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2B23DA" w:rsidRDefault="000669FC">
      <w:pPr>
        <w:pStyle w:val="EMEABodyText"/>
        <w:rPr>
          <w:lang w:val="hu-HU"/>
        </w:rPr>
      </w:pPr>
      <w:bookmarkStart w:id="0" w:name="_GoBack"/>
      <w:bookmarkEnd w:id="0"/>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CE29A1" w:rsidRPr="002B23DA" w:rsidRDefault="00CE29A1" w:rsidP="009A7976">
      <w:pPr>
        <w:pStyle w:val="EMEATitle"/>
        <w:rPr>
          <w:lang w:val="hu-HU"/>
        </w:rPr>
      </w:pPr>
      <w:r w:rsidRPr="002B23DA">
        <w:rPr>
          <w:lang w:val="hu-HU"/>
        </w:rPr>
        <w:t>I. MELLÉKLET</w:t>
      </w:r>
    </w:p>
    <w:p w:rsidR="00CE29A1" w:rsidRPr="002B23DA" w:rsidRDefault="00CE29A1" w:rsidP="009A7976">
      <w:pPr>
        <w:pStyle w:val="EMEABodyText"/>
        <w:rPr>
          <w:lang w:val="hu-HU"/>
        </w:rPr>
      </w:pPr>
    </w:p>
    <w:p w:rsidR="00CE29A1" w:rsidRPr="002B23DA" w:rsidRDefault="00CE29A1" w:rsidP="009A7976">
      <w:pPr>
        <w:pStyle w:val="EMEATitle"/>
        <w:rPr>
          <w:lang w:val="hu-HU"/>
        </w:rPr>
      </w:pPr>
      <w:r w:rsidRPr="002B23DA">
        <w:rPr>
          <w:lang w:val="hu-HU"/>
        </w:rPr>
        <w:t>ALKALMAZÁSI ELŐÍRÁS</w:t>
      </w:r>
    </w:p>
    <w:p w:rsidR="00551118" w:rsidRPr="002B23DA" w:rsidRDefault="00164841">
      <w:pPr>
        <w:pStyle w:val="EMEAHeading1"/>
        <w:rPr>
          <w:lang w:val="hu-HU"/>
        </w:rPr>
      </w:pPr>
      <w:r w:rsidRPr="002B23DA">
        <w:rPr>
          <w:lang w:val="hu-HU"/>
        </w:rPr>
        <w:br w:type="page"/>
      </w:r>
      <w:r w:rsidR="00551118" w:rsidRPr="002B23DA">
        <w:rPr>
          <w:lang w:val="hu-HU"/>
        </w:rPr>
        <w:lastRenderedPageBreak/>
        <w:t>1.</w:t>
      </w:r>
      <w:r w:rsidR="00551118"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75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1A0B0C">
      <w:pPr>
        <w:pStyle w:val="EMEABodyText"/>
        <w:rPr>
          <w:lang w:val="hu-HU"/>
        </w:rPr>
      </w:pPr>
      <w:r w:rsidRPr="002B23DA">
        <w:rPr>
          <w:lang w:val="hu-HU"/>
        </w:rPr>
        <w:t>Ismert hatású s</w:t>
      </w:r>
      <w:r w:rsidR="00551118" w:rsidRPr="002B23DA">
        <w:rPr>
          <w:lang w:val="hu-HU"/>
        </w:rPr>
        <w:t>egédanyag: 15,37 mg laktóz-monohidrát tablettánként.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2771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FA1405" w:rsidRPr="002B23DA">
        <w:rPr>
          <w:lang w:val="hu-HU"/>
        </w:rPr>
        <w:t>ot</w:t>
      </w:r>
      <w:r w:rsidRPr="002B23DA">
        <w:rPr>
          <w:lang w:val="hu-HU"/>
        </w:rPr>
        <w:t>t felnőttek részére.</w:t>
      </w:r>
    </w:p>
    <w:p w:rsidR="006D5D58" w:rsidRPr="002B23DA" w:rsidRDefault="006D5D58">
      <w:pPr>
        <w:pStyle w:val="EMEABodyText"/>
        <w:rPr>
          <w:lang w:val="hu-HU"/>
        </w:rPr>
      </w:pPr>
    </w:p>
    <w:p w:rsidR="00551118" w:rsidRPr="002B23DA" w:rsidRDefault="00551118">
      <w:pPr>
        <w:pStyle w:val="EMEABodyText"/>
        <w:rPr>
          <w:lang w:val="hu-HU"/>
        </w:rPr>
      </w:pPr>
      <w:r w:rsidRPr="002B23DA">
        <w:rPr>
          <w:lang w:val="hu-HU"/>
        </w:rPr>
        <w:t>Javall</w:t>
      </w:r>
      <w:r w:rsidR="00FA1405" w:rsidRPr="002B23DA">
        <w:rPr>
          <w:lang w:val="hu-HU"/>
        </w:rPr>
        <w:t>ot</w:t>
      </w:r>
      <w:r w:rsidRPr="002B23DA">
        <w:rPr>
          <w:lang w:val="hu-HU"/>
        </w:rPr>
        <w:t>t továbbá hipertóniás, 2-es típusú diabéteszes felnőtt betegek vesebetegségének kezelésére, a vérnyomáscsökkentő gyógyszeres kezelés részeként (lásd</w:t>
      </w:r>
      <w:r w:rsidR="00696397" w:rsidRPr="002B23DA">
        <w:rPr>
          <w:lang w:val="hu-HU"/>
        </w:rPr>
        <w:t xml:space="preserve"> </w:t>
      </w:r>
      <w:r w:rsidR="00696397" w:rsidRPr="002B23DA">
        <w:rPr>
          <w:szCs w:val="22"/>
          <w:lang w:val="hu-HU"/>
        </w:rPr>
        <w:t>4.3, 4.4, 4.5 és</w:t>
      </w:r>
      <w:r w:rsidRPr="002B23DA">
        <w:rPr>
          <w:lang w:val="hu-HU"/>
        </w:rPr>
        <w:t>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rsidP="00551118">
      <w:pPr>
        <w:pStyle w:val="EMEABodyText"/>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6D5D58"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amely napi egyszer 300 mg-ig emelhető. Ez a vesekárosodás kezelésének preferált fenntartó dózisa.</w:t>
      </w:r>
    </w:p>
    <w:p w:rsidR="006D5D58" w:rsidRPr="002B23DA" w:rsidRDefault="006D5D58">
      <w:pPr>
        <w:pStyle w:val="EMEABodyText"/>
        <w:rPr>
          <w:lang w:val="hu-HU"/>
        </w:rPr>
      </w:pPr>
    </w:p>
    <w:p w:rsidR="00551118" w:rsidRPr="002B23DA" w:rsidRDefault="00551118">
      <w:pPr>
        <w:pStyle w:val="EMEABodyText"/>
        <w:rPr>
          <w:lang w:val="hu-HU"/>
        </w:rPr>
      </w:pPr>
      <w:r w:rsidRPr="002B23DA">
        <w:rPr>
          <w:lang w:val="hu-HU"/>
        </w:rPr>
        <w:t xml:space="preserve">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w:t>
      </w:r>
      <w:r w:rsidR="00696397" w:rsidRPr="002B23DA">
        <w:rPr>
          <w:lang w:val="hu-HU"/>
        </w:rPr>
        <w:t xml:space="preserve"> </w:t>
      </w:r>
      <w:r w:rsidR="00696397" w:rsidRPr="002B23DA">
        <w:rPr>
          <w:szCs w:val="22"/>
          <w:lang w:val="hu-HU"/>
        </w:rPr>
        <w:t>4.3, 4.4, 4.5 és</w:t>
      </w:r>
      <w:r w:rsidRPr="002B23DA">
        <w:rPr>
          <w:lang w:val="hu-HU"/>
        </w:rPr>
        <w:t> 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6D5D58" w:rsidRPr="002B23DA" w:rsidRDefault="00551118">
      <w:pPr>
        <w:pStyle w:val="EMEABodyText"/>
        <w:rPr>
          <w:b/>
          <w:lang w:val="hu-HU"/>
        </w:rPr>
      </w:pPr>
      <w:r w:rsidRPr="002B23DA">
        <w:rPr>
          <w:i/>
          <w:lang w:val="hu-HU"/>
        </w:rPr>
        <w:t>Vesekárosodás</w:t>
      </w:r>
    </w:p>
    <w:p w:rsidR="006D5D58" w:rsidRPr="002B23DA" w:rsidRDefault="006D5D58">
      <w:pPr>
        <w:pStyle w:val="EMEABodyText"/>
        <w:rPr>
          <w:b/>
          <w:lang w:val="hu-HU"/>
        </w:rPr>
      </w:pPr>
    </w:p>
    <w:p w:rsidR="00551118" w:rsidRPr="002B23DA" w:rsidRDefault="006D5D58">
      <w:pPr>
        <w:pStyle w:val="EMEABodyText"/>
        <w:rPr>
          <w:lang w:val="hu-HU"/>
        </w:rPr>
      </w:pPr>
      <w:r w:rsidRPr="002B23DA">
        <w:rPr>
          <w:lang w:val="hu-HU"/>
        </w:rPr>
        <w:lastRenderedPageBreak/>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6D5D58" w:rsidRPr="002B23DA" w:rsidRDefault="00551118">
      <w:pPr>
        <w:pStyle w:val="EMEABodyText"/>
        <w:rPr>
          <w:b/>
          <w:lang w:val="hu-HU"/>
        </w:rPr>
      </w:pPr>
      <w:r w:rsidRPr="002B23DA">
        <w:rPr>
          <w:i/>
          <w:lang w:val="hu-HU"/>
        </w:rPr>
        <w:t>Májkárosodás</w:t>
      </w:r>
    </w:p>
    <w:p w:rsidR="006D5D58" w:rsidRPr="002B23DA" w:rsidRDefault="006D5D58">
      <w:pPr>
        <w:pStyle w:val="EMEABodyText"/>
        <w:rPr>
          <w:b/>
          <w:lang w:val="hu-HU"/>
        </w:rPr>
      </w:pPr>
    </w:p>
    <w:p w:rsidR="00551118" w:rsidRPr="002B23DA" w:rsidRDefault="006D5D58">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6D5D58" w:rsidRPr="002B23DA" w:rsidRDefault="00551118">
      <w:pPr>
        <w:pStyle w:val="EMEABodyText"/>
        <w:rPr>
          <w:lang w:val="hu-HU"/>
        </w:rPr>
      </w:pPr>
      <w:r w:rsidRPr="002B23DA">
        <w:rPr>
          <w:i/>
          <w:lang w:val="hu-HU"/>
        </w:rPr>
        <w:t>Idős</w:t>
      </w:r>
      <w:r w:rsidR="001A0B0C" w:rsidRPr="002B23DA">
        <w:rPr>
          <w:i/>
          <w:lang w:val="hu-HU"/>
        </w:rPr>
        <w:t>ek</w:t>
      </w:r>
    </w:p>
    <w:p w:rsidR="006D5D58" w:rsidRPr="002B23DA" w:rsidRDefault="006D5D58">
      <w:pPr>
        <w:pStyle w:val="EMEABodyText"/>
        <w:rPr>
          <w:lang w:val="hu-HU"/>
        </w:rPr>
      </w:pPr>
    </w:p>
    <w:p w:rsidR="00551118" w:rsidRPr="002B23DA" w:rsidRDefault="006D5D58">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rsidP="00551118">
      <w:pPr>
        <w:pStyle w:val="EMEABodyText"/>
        <w:rPr>
          <w:lang w:val="hu-HU" w:eastAsia="hu-HU"/>
        </w:rPr>
      </w:pPr>
    </w:p>
    <w:p w:rsidR="006D5D58" w:rsidRPr="002B23DA" w:rsidRDefault="00551118" w:rsidP="00551118">
      <w:pPr>
        <w:pStyle w:val="EMEABodyText"/>
        <w:rPr>
          <w:i/>
          <w:lang w:val="hu-HU" w:eastAsia="hu-HU"/>
        </w:rPr>
      </w:pPr>
      <w:r w:rsidRPr="002B23DA">
        <w:rPr>
          <w:i/>
          <w:lang w:val="hu-HU" w:eastAsia="hu-HU"/>
        </w:rPr>
        <w:t>Gyermek</w:t>
      </w:r>
      <w:r w:rsidR="001A0B0C" w:rsidRPr="002B23DA">
        <w:rPr>
          <w:i/>
          <w:lang w:val="hu-HU" w:eastAsia="hu-HU"/>
        </w:rPr>
        <w:t>ek</w:t>
      </w:r>
      <w:r w:rsidR="006D5D58" w:rsidRPr="002B23DA">
        <w:rPr>
          <w:i/>
          <w:lang w:val="hu-HU" w:eastAsia="hu-HU"/>
        </w:rPr>
        <w:t xml:space="preserve"> és serdülők</w:t>
      </w:r>
    </w:p>
    <w:p w:rsidR="006D5D58" w:rsidRPr="002B23DA" w:rsidRDefault="006D5D58" w:rsidP="00551118">
      <w:pPr>
        <w:pStyle w:val="EMEABodyText"/>
        <w:rPr>
          <w:lang w:val="hu-HU" w:eastAsia="hu-HU"/>
        </w:rPr>
      </w:pPr>
    </w:p>
    <w:p w:rsidR="00551118" w:rsidRPr="002B23DA" w:rsidRDefault="006D5D58"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1A0B0C"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szCs w:val="22"/>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A készítmény hatóanyagával, vagy</w:t>
      </w:r>
      <w:r w:rsidR="001A0B0C" w:rsidRPr="002B23DA">
        <w:rPr>
          <w:lang w:val="hu-HU"/>
        </w:rPr>
        <w:t xml:space="preserve"> a 6.1 pontban felsorolt</w:t>
      </w:r>
      <w:r w:rsidRPr="002B23DA">
        <w:rPr>
          <w:lang w:val="hu-HU"/>
        </w:rPr>
        <w:t xml:space="preserve"> bármely segédanyagával szembeni túlérzékenység.</w:t>
      </w:r>
    </w:p>
    <w:p w:rsidR="00551118" w:rsidRPr="002B23DA" w:rsidRDefault="00551118">
      <w:pPr>
        <w:pStyle w:val="EMEABodyText"/>
        <w:rPr>
          <w:lang w:val="hu-HU"/>
        </w:rPr>
      </w:pPr>
      <w:r w:rsidRPr="002B23DA">
        <w:rPr>
          <w:lang w:val="hu-HU"/>
        </w:rPr>
        <w:t>A terhesség második és harmadik trimesztere (lásd 4.4 és 4.6</w:t>
      </w:r>
      <w:r w:rsidRPr="002B23DA">
        <w:rPr>
          <w:b/>
          <w:lang w:val="hu-HU"/>
        </w:rPr>
        <w:t> </w:t>
      </w:r>
      <w:r w:rsidRPr="002B23DA">
        <w:rPr>
          <w:lang w:val="hu-HU"/>
        </w:rPr>
        <w:t>pont).</w:t>
      </w:r>
    </w:p>
    <w:p w:rsidR="00960205" w:rsidRPr="002B23DA" w:rsidRDefault="00960205" w:rsidP="00960205">
      <w:pPr>
        <w:pStyle w:val="EMEABodyText"/>
        <w:rPr>
          <w:lang w:val="hu-HU"/>
        </w:rPr>
      </w:pPr>
    </w:p>
    <w:p w:rsidR="00960205" w:rsidRPr="002B23DA" w:rsidRDefault="00960205" w:rsidP="00960205">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A4033" w:rsidRPr="002B23DA">
        <w:rPr>
          <w:szCs w:val="22"/>
          <w:lang w:val="hu-HU"/>
        </w:rPr>
        <w:t xml:space="preserve">egyidejű alkalmazása </w:t>
      </w:r>
      <w:proofErr w:type="spellStart"/>
      <w:r w:rsidR="003A4033" w:rsidRPr="002B23DA">
        <w:rPr>
          <w:szCs w:val="22"/>
          <w:lang w:val="hu-HU"/>
        </w:rPr>
        <w:t>aliszkir</w:t>
      </w:r>
      <w:r w:rsidR="00F519E2">
        <w:rPr>
          <w:szCs w:val="22"/>
          <w:lang w:val="hu-HU"/>
        </w:rPr>
        <w:t>é</w:t>
      </w:r>
      <w:r w:rsidR="003A4033" w:rsidRPr="002B23DA">
        <w:rPr>
          <w:szCs w:val="22"/>
          <w:lang w:val="hu-HU"/>
        </w:rPr>
        <w:t>n</w:t>
      </w:r>
      <w:proofErr w:type="spellEnd"/>
      <w:r w:rsidR="003A4033" w:rsidRPr="002B23DA">
        <w:rPr>
          <w:szCs w:val="22"/>
          <w:lang w:val="hu-HU"/>
        </w:rPr>
        <w:t xml:space="preserve"> tartalmú készítményekkel ellenjavallt diabetes mellitusban szenvedő vagy károsodott veseműködésű betegeknél (GFR &lt; 60 ml/perc/1,73 m</w:t>
      </w:r>
      <w:r w:rsidR="003A4033" w:rsidRPr="002B23DA">
        <w:rPr>
          <w:szCs w:val="22"/>
          <w:vertAlign w:val="superscript"/>
          <w:lang w:val="hu-HU"/>
        </w:rPr>
        <w:t>2</w:t>
      </w:r>
      <w:r w:rsidR="003A4033" w:rsidRPr="002B23DA">
        <w:rPr>
          <w:szCs w:val="22"/>
          <w:lang w:val="hu-HU"/>
        </w:rPr>
        <w:t>) (lásd 4.5 és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F519E2">
        <w:rPr>
          <w:lang w:val="hu-HU"/>
        </w:rPr>
        <w:t>,</w:t>
      </w:r>
      <w:r w:rsidRPr="002B23DA">
        <w:rPr>
          <w:lang w:val="hu-HU"/>
        </w:rPr>
        <w:t xml:space="preserve"> főleg az első adag után</w:t>
      </w:r>
      <w:r w:rsidR="00F519E2">
        <w:rPr>
          <w:lang w:val="hu-HU"/>
        </w:rPr>
        <w:t>,</w:t>
      </w:r>
      <w:r w:rsidRPr="002B23DA">
        <w:rPr>
          <w:lang w:val="hu-HU"/>
        </w:rPr>
        <w:t xml:space="preserve"> </w:t>
      </w:r>
      <w:r w:rsidR="00F519E2">
        <w:rPr>
          <w:lang w:val="hu-HU"/>
        </w:rPr>
        <w:t>elő</w:t>
      </w:r>
      <w:r w:rsidRPr="002B23DA">
        <w:rPr>
          <w:lang w:val="hu-HU"/>
        </w:rPr>
        <w:t>fordulhat olyan betegek</w:t>
      </w:r>
      <w:r w:rsidR="00F519E2">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F519E2">
        <w:rPr>
          <w:lang w:val="hu-HU"/>
        </w:rPr>
        <w:t>szegény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hypertonia:</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 Bár ezt </w:t>
      </w:r>
      <w:proofErr w:type="spellStart"/>
      <w:r w:rsidRPr="002B23DA">
        <w:rPr>
          <w:lang w:val="hu-HU"/>
        </w:rPr>
        <w:t>Karvea-</w:t>
      </w:r>
      <w:r w:rsidR="00CD6AC2" w:rsidRPr="002B23DA">
        <w:rPr>
          <w:lang w:val="hu-HU"/>
        </w:rPr>
        <w:t>val</w:t>
      </w:r>
      <w:proofErr w:type="spellEnd"/>
      <w:r w:rsidR="00CD6AC2" w:rsidRPr="002B23DA">
        <w:rPr>
          <w:lang w:val="hu-HU"/>
        </w:rPr>
        <w:t xml:space="preserve"> </w:t>
      </w:r>
      <w:r w:rsidRPr="002B23DA">
        <w:rPr>
          <w:lang w:val="hu-HU"/>
        </w:rPr>
        <w:t xml:space="preserve">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b/>
          <w:lang w:val="hu-HU"/>
        </w:rPr>
        <w:t>:</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F37C73" w:rsidRPr="002B23DA" w:rsidRDefault="00F37C73" w:rsidP="00F37C73">
      <w:pPr>
        <w:pStyle w:val="EMEABodyText"/>
        <w:rPr>
          <w:u w:val="single"/>
          <w:lang w:val="hu-HU"/>
        </w:rPr>
      </w:pPr>
    </w:p>
    <w:p w:rsidR="003A4033" w:rsidRPr="002B23DA" w:rsidRDefault="00F37C73" w:rsidP="002B23DA">
      <w:pPr>
        <w:pStyle w:val="EMEABodyText"/>
        <w:rPr>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 xml:space="preserve">-rendszer (RAAS) kettős </w:t>
      </w:r>
      <w:proofErr w:type="spellStart"/>
      <w:r w:rsidRPr="002B23DA">
        <w:rPr>
          <w:u w:val="single"/>
          <w:lang w:val="hu-HU"/>
        </w:rPr>
        <w:t>blokádja:</w:t>
      </w:r>
      <w:r w:rsidR="006D5D58" w:rsidRPr="002B23DA">
        <w:rPr>
          <w:lang w:val="hu-HU"/>
        </w:rPr>
        <w:t>b</w:t>
      </w:r>
      <w:r w:rsidR="003A4033" w:rsidRPr="002B23DA">
        <w:rPr>
          <w:lang w:val="hu-HU"/>
        </w:rPr>
        <w:t>izonyíték</w:t>
      </w:r>
      <w:proofErr w:type="spellEnd"/>
      <w:r w:rsidR="003A4033" w:rsidRPr="002B23DA">
        <w:rPr>
          <w:lang w:val="hu-HU"/>
        </w:rPr>
        <w:t xml:space="preserve"> van rá, hogy az ACE-gátlók, </w:t>
      </w:r>
      <w:proofErr w:type="spellStart"/>
      <w:r w:rsidR="003A4033" w:rsidRPr="002B23DA">
        <w:rPr>
          <w:lang w:val="hu-HU"/>
        </w:rPr>
        <w:t>angiotenzin</w:t>
      </w:r>
      <w:proofErr w:type="spellEnd"/>
      <w:r w:rsidR="003A4033" w:rsidRPr="002B23DA">
        <w:rPr>
          <w:lang w:val="hu-HU"/>
        </w:rPr>
        <w:t xml:space="preserve"> II receptor blokkolók vagy </w:t>
      </w:r>
      <w:proofErr w:type="spellStart"/>
      <w:r w:rsidR="003A4033" w:rsidRPr="002B23DA">
        <w:rPr>
          <w:lang w:val="hu-HU"/>
        </w:rPr>
        <w:t>aliszkir</w:t>
      </w:r>
      <w:r w:rsidR="00054D9D">
        <w:rPr>
          <w:lang w:val="hu-HU"/>
        </w:rPr>
        <w:t>é</w:t>
      </w:r>
      <w:r w:rsidR="003A4033" w:rsidRPr="002B23DA">
        <w:rPr>
          <w:lang w:val="hu-HU"/>
        </w:rPr>
        <w:t>n</w:t>
      </w:r>
      <w:proofErr w:type="spellEnd"/>
      <w:r w:rsidR="003A4033" w:rsidRPr="002B23DA">
        <w:rPr>
          <w:lang w:val="hu-HU"/>
        </w:rPr>
        <w:t xml:space="preserve"> egyidejű alkalmazása fokozza a </w:t>
      </w:r>
      <w:proofErr w:type="spellStart"/>
      <w:r w:rsidR="00054D9D">
        <w:rPr>
          <w:lang w:val="hu-HU"/>
        </w:rPr>
        <w:t>hipotenzió</w:t>
      </w:r>
      <w:proofErr w:type="spellEnd"/>
      <w:r w:rsidR="003A4033" w:rsidRPr="002B23DA">
        <w:rPr>
          <w:lang w:val="hu-HU"/>
        </w:rPr>
        <w:t xml:space="preserve">, </w:t>
      </w:r>
      <w:proofErr w:type="spellStart"/>
      <w:r w:rsidR="003A4033" w:rsidRPr="002B23DA">
        <w:rPr>
          <w:lang w:val="hu-HU"/>
        </w:rPr>
        <w:t>hiperkalémia</w:t>
      </w:r>
      <w:proofErr w:type="spellEnd"/>
      <w:r w:rsidR="003A4033" w:rsidRPr="002B23DA">
        <w:rPr>
          <w:lang w:val="hu-HU"/>
        </w:rPr>
        <w:t xml:space="preserve"> és csökkent veseműködés (beleértve az akut veseelégtelenség) kockázatát. A RAAS ACE-gátlók, </w:t>
      </w:r>
      <w:proofErr w:type="spellStart"/>
      <w:r w:rsidR="003A4033" w:rsidRPr="002B23DA">
        <w:rPr>
          <w:lang w:val="hu-HU"/>
        </w:rPr>
        <w:t>angiotenzin</w:t>
      </w:r>
      <w:proofErr w:type="spellEnd"/>
      <w:r w:rsidR="003A4033" w:rsidRPr="002B23DA">
        <w:rPr>
          <w:lang w:val="hu-HU"/>
        </w:rPr>
        <w:t xml:space="preserve"> II receptor blokkolók vagy </w:t>
      </w:r>
      <w:proofErr w:type="spellStart"/>
      <w:r w:rsidR="003A4033" w:rsidRPr="002B23DA">
        <w:rPr>
          <w:lang w:val="hu-HU"/>
        </w:rPr>
        <w:t>aliszkir</w:t>
      </w:r>
      <w:r w:rsidR="00054D9D">
        <w:rPr>
          <w:lang w:val="hu-HU"/>
        </w:rPr>
        <w:t>é</w:t>
      </w:r>
      <w:r w:rsidR="003A4033" w:rsidRPr="002B23DA">
        <w:rPr>
          <w:lang w:val="hu-HU"/>
        </w:rPr>
        <w:t>n</w:t>
      </w:r>
      <w:proofErr w:type="spellEnd"/>
      <w:r w:rsidR="003A4033" w:rsidRPr="002B23DA">
        <w:rPr>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BF509F">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F37C73" w:rsidRPr="002B23DA" w:rsidRDefault="00F37C73" w:rsidP="00F37C73">
      <w:pPr>
        <w:pStyle w:val="EMEABodyText"/>
        <w:rPr>
          <w:lang w:val="hu-HU"/>
        </w:rPr>
      </w:pPr>
    </w:p>
    <w:p w:rsidR="00551118" w:rsidRPr="002B23DA" w:rsidRDefault="00551118">
      <w:pPr>
        <w:pStyle w:val="EMEABodyText"/>
        <w:rPr>
          <w:lang w:val="hu-HU"/>
        </w:rPr>
      </w:pPr>
      <w:r w:rsidRPr="002B23DA">
        <w:rPr>
          <w:u w:val="single"/>
          <w:lang w:val="hu-HU"/>
        </w:rPr>
        <w:t>Hyperkalaemia</w:t>
      </w:r>
      <w:r w:rsidRPr="002B23DA">
        <w:rPr>
          <w:b/>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-kezelés hatására is előfordulhat hyperkalaemia, főleg vesekárosodásban, diabéteszes vesekárosodás esetén fennálló proteinuria során, és/vagy szívelégtelenségben. Javasolt a szérum káliumszint szoros monitorozása a veszélyeztetett betegekben (lásd 4.5 pont).</w:t>
      </w:r>
    </w:p>
    <w:p w:rsidR="00551118" w:rsidRDefault="00551118">
      <w:pPr>
        <w:pStyle w:val="EMEABodyText"/>
        <w:rPr>
          <w:lang w:val="hu-HU"/>
        </w:rPr>
      </w:pPr>
    </w:p>
    <w:p w:rsidR="00054D9D" w:rsidRPr="004B2CED" w:rsidRDefault="00054D9D" w:rsidP="00054D9D">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xml:space="preserve">: A </w:t>
      </w:r>
      <w:proofErr w:type="spellStart"/>
      <w:r>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dózismódosítása szükséges lehet</w:t>
      </w:r>
      <w:r w:rsidRPr="004B2CED">
        <w:rPr>
          <w:lang w:val="hu-HU"/>
        </w:rPr>
        <w:t xml:space="preserve"> (lásd 4.5 pont). </w:t>
      </w:r>
    </w:p>
    <w:p w:rsidR="00054D9D" w:rsidRPr="002B23DA" w:rsidRDefault="00054D9D">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oliguria,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D72932" w:rsidRDefault="00D72932">
      <w:pPr>
        <w:pStyle w:val="EMEABodyText"/>
        <w:rPr>
          <w:lang w:val="hu-HU"/>
        </w:rPr>
      </w:pP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u w:val="single"/>
          <w:lang w:val="hu-HU"/>
        </w:rPr>
        <w:t>Terhesség:</w:t>
      </w:r>
      <w:r w:rsidRPr="002B23DA">
        <w:rPr>
          <w:lang w:val="hu-HU"/>
        </w:rPr>
        <w:t xml:space="preserve"> </w:t>
      </w:r>
      <w:proofErr w:type="spellStart"/>
      <w:r w:rsidRPr="002B23DA">
        <w:rPr>
          <w:lang w:val="hu-HU"/>
        </w:rPr>
        <w:t>Angiotenzin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A75339"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E81A5F" w:rsidRPr="002B23DA" w:rsidRDefault="00E81A5F" w:rsidP="00E81A5F">
      <w:pPr>
        <w:pStyle w:val="EMEABodyText"/>
        <w:rPr>
          <w:lang w:val="hu-HU"/>
        </w:rPr>
      </w:pPr>
    </w:p>
    <w:p w:rsidR="00054D9D" w:rsidRPr="00337D61" w:rsidRDefault="00054D9D" w:rsidP="00373801">
      <w:pPr>
        <w:pStyle w:val="EMEABodyText"/>
        <w:keepNext/>
        <w:rPr>
          <w:u w:val="single"/>
          <w:lang w:val="hu-HU"/>
        </w:rPr>
      </w:pPr>
      <w:r w:rsidRPr="00337D61">
        <w:rPr>
          <w:u w:val="single"/>
          <w:lang w:val="hu-HU"/>
        </w:rPr>
        <w:t>Segédanyagok:</w:t>
      </w:r>
    </w:p>
    <w:p w:rsidR="00E81A5F" w:rsidRPr="002B23DA" w:rsidRDefault="00054D9D" w:rsidP="00054D9D">
      <w:pPr>
        <w:pStyle w:val="EMEABodyText"/>
        <w:rPr>
          <w:lang w:val="hu-HU"/>
        </w:rPr>
      </w:pPr>
      <w:r w:rsidRPr="00337D61">
        <w:rPr>
          <w:lang w:val="hu-HU"/>
        </w:rPr>
        <w:t xml:space="preserve">A </w:t>
      </w:r>
      <w:proofErr w:type="spellStart"/>
      <w:r>
        <w:rPr>
          <w:lang w:val="hu-HU"/>
        </w:rPr>
        <w:t>Karvea</w:t>
      </w:r>
      <w:proofErr w:type="spellEnd"/>
      <w:r w:rsidRPr="00337D61">
        <w:rPr>
          <w:lang w:val="hu-HU"/>
        </w:rPr>
        <w:t xml:space="preserve"> 75 mg tabletta laktózt tartalmaz.</w:t>
      </w:r>
      <w:r w:rsidR="00E81A5F" w:rsidRPr="002B23DA">
        <w:rPr>
          <w:lang w:val="hu-HU"/>
        </w:rPr>
        <w:t xml:space="preserve"> Ritkán előforduló, örökletes </w:t>
      </w:r>
      <w:proofErr w:type="spellStart"/>
      <w:r w:rsidR="00E81A5F" w:rsidRPr="002B23DA">
        <w:rPr>
          <w:lang w:val="hu-HU"/>
        </w:rPr>
        <w:t>galaktóz</w:t>
      </w:r>
      <w:proofErr w:type="spellEnd"/>
      <w:r w:rsidR="00E81A5F" w:rsidRPr="002B23DA">
        <w:rPr>
          <w:lang w:val="hu-HU"/>
        </w:rPr>
        <w:t xml:space="preserve"> intoleranciában, teljes </w:t>
      </w:r>
      <w:proofErr w:type="spellStart"/>
      <w:r w:rsidR="00E81A5F" w:rsidRPr="002B23DA">
        <w:rPr>
          <w:lang w:val="hu-HU"/>
        </w:rPr>
        <w:t>laktáz</w:t>
      </w:r>
      <w:proofErr w:type="spellEnd"/>
      <w:r w:rsidR="00E81A5F" w:rsidRPr="002B23DA">
        <w:rPr>
          <w:lang w:val="hu-HU"/>
        </w:rPr>
        <w:t>-hiányban vagy glükóz-</w:t>
      </w:r>
      <w:proofErr w:type="spellStart"/>
      <w:r w:rsidR="00E81A5F" w:rsidRPr="002B23DA">
        <w:rPr>
          <w:lang w:val="hu-HU"/>
        </w:rPr>
        <w:t>galaktóz</w:t>
      </w:r>
      <w:proofErr w:type="spellEnd"/>
      <w:r w:rsidR="00E81A5F" w:rsidRPr="002B23DA">
        <w:rPr>
          <w:lang w:val="hu-HU"/>
        </w:rPr>
        <w:t xml:space="preserve"> </w:t>
      </w:r>
      <w:proofErr w:type="spellStart"/>
      <w:r w:rsidR="00E81A5F" w:rsidRPr="002B23DA">
        <w:rPr>
          <w:lang w:val="hu-HU"/>
        </w:rPr>
        <w:t>malabszorpcióban</w:t>
      </w:r>
      <w:proofErr w:type="spellEnd"/>
      <w:r w:rsidR="00E81A5F" w:rsidRPr="002B23DA">
        <w:rPr>
          <w:lang w:val="hu-HU"/>
        </w:rPr>
        <w:t xml:space="preserve"> a készítmény nem szedhető.</w:t>
      </w:r>
    </w:p>
    <w:p w:rsidR="00E81A5F" w:rsidRDefault="00E81A5F">
      <w:pPr>
        <w:pStyle w:val="EMEABodyText"/>
        <w:rPr>
          <w:lang w:val="hu-HU"/>
        </w:rPr>
      </w:pPr>
    </w:p>
    <w:p w:rsidR="00054D9D" w:rsidRPr="004B2CED" w:rsidRDefault="00054D9D" w:rsidP="00054D9D">
      <w:pPr>
        <w:pStyle w:val="EMEABodyText"/>
        <w:rPr>
          <w:lang w:val="hu-HU"/>
        </w:rPr>
      </w:pPr>
      <w:r w:rsidRPr="004B2CED">
        <w:rPr>
          <w:lang w:val="hu-HU"/>
        </w:rPr>
        <w:t xml:space="preserve">A </w:t>
      </w:r>
      <w:proofErr w:type="spellStart"/>
      <w:r>
        <w:rPr>
          <w:lang w:val="hu-HU"/>
        </w:rPr>
        <w:t>Karvea</w:t>
      </w:r>
      <w:proofErr w:type="spellEnd"/>
      <w:r w:rsidRPr="004B2CED">
        <w:rPr>
          <w:lang w:val="hu-HU"/>
        </w:rPr>
        <w:t xml:space="preserve"> 75 mg 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054D9D" w:rsidRPr="002B23DA" w:rsidRDefault="00054D9D">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F37C73" w:rsidRPr="002B23DA" w:rsidRDefault="00F37C73" w:rsidP="00F37C73">
      <w:pPr>
        <w:pStyle w:val="EMEABodyText"/>
        <w:rPr>
          <w:u w:val="single"/>
          <w:lang w:val="hu-HU"/>
        </w:rPr>
      </w:pPr>
    </w:p>
    <w:p w:rsidR="00F37C73" w:rsidRPr="002B23DA" w:rsidRDefault="00F37C73" w:rsidP="00F37C73">
      <w:pPr>
        <w:pStyle w:val="EMEABodyText"/>
        <w:rPr>
          <w:lang w:val="hu-HU"/>
        </w:rPr>
      </w:pPr>
      <w:proofErr w:type="spellStart"/>
      <w:r w:rsidRPr="002B23DA">
        <w:rPr>
          <w:u w:val="single"/>
          <w:lang w:val="hu-HU"/>
        </w:rPr>
        <w:t>Aliszkir</w:t>
      </w:r>
      <w:r w:rsidR="00054D9D">
        <w:rPr>
          <w:u w:val="single"/>
          <w:lang w:val="hu-HU"/>
        </w:rPr>
        <w:t>é</w:t>
      </w:r>
      <w:r w:rsidRPr="002B23DA">
        <w:rPr>
          <w:u w:val="single"/>
          <w:lang w:val="hu-HU"/>
        </w:rPr>
        <w:t>n</w:t>
      </w:r>
      <w:proofErr w:type="spellEnd"/>
      <w:r w:rsidRPr="002B23DA">
        <w:rPr>
          <w:u w:val="single"/>
          <w:lang w:val="hu-HU"/>
        </w:rPr>
        <w:t xml:space="preserve"> tartalmú készítmények</w:t>
      </w:r>
      <w:r w:rsidR="00D37AB1" w:rsidRPr="002B23DA">
        <w:rPr>
          <w:u w:val="single"/>
          <w:lang w:val="hu-HU"/>
        </w:rPr>
        <w:t xml:space="preserve"> vagy ACE-gátlók:</w:t>
      </w:r>
      <w:r w:rsidR="00D37AB1" w:rsidRPr="002B23DA">
        <w:rPr>
          <w:lang w:val="hu-HU"/>
        </w:rPr>
        <w:t xml:space="preserve"> </w:t>
      </w:r>
      <w:r w:rsidR="00E81A5F" w:rsidRPr="002B23DA">
        <w:rPr>
          <w:szCs w:val="22"/>
          <w:lang w:val="hu-HU"/>
        </w:rPr>
        <w:t>a</w:t>
      </w:r>
      <w:r w:rsidR="00D37AB1" w:rsidRPr="002B23DA">
        <w:rPr>
          <w:szCs w:val="22"/>
          <w:lang w:val="hu-HU"/>
        </w:rPr>
        <w:t xml:space="preserve"> klinikai vizsgálati adatok azt mutatták, hogy a </w:t>
      </w:r>
      <w:proofErr w:type="spellStart"/>
      <w:r w:rsidR="00D37AB1" w:rsidRPr="002B23DA">
        <w:rPr>
          <w:szCs w:val="22"/>
          <w:lang w:val="hu-HU"/>
        </w:rPr>
        <w:t>renin-angiotenzin-aldoszteron</w:t>
      </w:r>
      <w:proofErr w:type="spellEnd"/>
      <w:r w:rsidR="00D37AB1" w:rsidRPr="002B23DA">
        <w:rPr>
          <w:szCs w:val="22"/>
          <w:lang w:val="hu-HU"/>
        </w:rPr>
        <w:t xml:space="preserve"> rendszernek (RAAS) ACE-gátlók, </w:t>
      </w:r>
      <w:proofErr w:type="spellStart"/>
      <w:r w:rsidR="00D37AB1" w:rsidRPr="002B23DA">
        <w:rPr>
          <w:szCs w:val="22"/>
          <w:lang w:val="hu-HU"/>
        </w:rPr>
        <w:t>angiotenzin</w:t>
      </w:r>
      <w:proofErr w:type="spellEnd"/>
      <w:r w:rsidR="00D37AB1" w:rsidRPr="002B23DA">
        <w:rPr>
          <w:szCs w:val="22"/>
          <w:lang w:val="hu-HU"/>
        </w:rPr>
        <w:t xml:space="preserve"> II receptor blokkolók vagy </w:t>
      </w:r>
      <w:proofErr w:type="spellStart"/>
      <w:r w:rsidR="00D37AB1" w:rsidRPr="002B23DA">
        <w:rPr>
          <w:szCs w:val="22"/>
          <w:lang w:val="hu-HU"/>
        </w:rPr>
        <w:t>aliszkir</w:t>
      </w:r>
      <w:r w:rsidR="00054D9D">
        <w:rPr>
          <w:szCs w:val="22"/>
          <w:lang w:val="hu-HU"/>
        </w:rPr>
        <w:t>é</w:t>
      </w:r>
      <w:r w:rsidR="00D37AB1" w:rsidRPr="002B23DA">
        <w:rPr>
          <w:szCs w:val="22"/>
          <w:lang w:val="hu-HU"/>
        </w:rPr>
        <w:t>n</w:t>
      </w:r>
      <w:proofErr w:type="spellEnd"/>
      <w:r w:rsidR="00D37AB1" w:rsidRPr="002B23DA">
        <w:rPr>
          <w:szCs w:val="22"/>
          <w:lang w:val="hu-HU"/>
        </w:rPr>
        <w:t xml:space="preserve"> kombinációjával történő kettős blokádja nagyobb gyakorisággal okoz mellékhatásokat, például </w:t>
      </w:r>
      <w:proofErr w:type="spellStart"/>
      <w:r w:rsidR="00054D9D">
        <w:rPr>
          <w:szCs w:val="22"/>
          <w:lang w:val="hu-HU"/>
        </w:rPr>
        <w:t>hipotenziót</w:t>
      </w:r>
      <w:proofErr w:type="spellEnd"/>
      <w:r w:rsidR="00D37AB1" w:rsidRPr="002B23DA">
        <w:rPr>
          <w:szCs w:val="22"/>
          <w:lang w:val="hu-HU"/>
        </w:rPr>
        <w:t xml:space="preserve">, </w:t>
      </w:r>
      <w:proofErr w:type="spellStart"/>
      <w:r w:rsidR="00D37AB1" w:rsidRPr="002B23DA">
        <w:rPr>
          <w:szCs w:val="22"/>
          <w:lang w:val="hu-HU"/>
        </w:rPr>
        <w:t>hiperkalémiát</w:t>
      </w:r>
      <w:proofErr w:type="spellEnd"/>
      <w:r w:rsidR="00D37AB1" w:rsidRPr="002B23DA">
        <w:rPr>
          <w:szCs w:val="22"/>
          <w:lang w:val="hu-HU"/>
        </w:rPr>
        <w:t xml:space="preserve"> vagy beszűkült veseműködést (többek között akut veseelégtelenséget), mint csak egyféle RAAS-ra ható szer alkalmazása (lásd 4.3, 4.4 és 5.1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054D9D" w:rsidRDefault="00054D9D">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 szerek egyidejű alkalmazásakor a vesefunkció romlásának veszélye fokozódhat, beleértve a lehetséges akut veseelégtelenséget és a szérum káliumszint emelkedését, különösen olyan betegeknél, akiknek </w:t>
      </w:r>
      <w:r w:rsidR="00D72932">
        <w:rPr>
          <w:lang w:val="hu-HU"/>
        </w:rPr>
        <w:t xml:space="preserve">a </w:t>
      </w:r>
      <w:r w:rsidRPr="002B23DA">
        <w:rPr>
          <w:lang w:val="hu-HU"/>
        </w:rPr>
        <w:t>vesefunkciój</w:t>
      </w:r>
      <w:r w:rsidR="00054D9D">
        <w:rPr>
          <w:lang w:val="hu-HU"/>
        </w:rPr>
        <w:t>a már korábban is</w:t>
      </w:r>
      <w:r w:rsidRPr="002B23DA">
        <w:rPr>
          <w:lang w:val="hu-HU"/>
        </w:rPr>
        <w:t xml:space="preserve"> csökkent volt. Kombinációs kezelés alkalmazása körültekintést igényel, különösen </w:t>
      </w:r>
      <w:r w:rsidR="00BF509F">
        <w:rPr>
          <w:lang w:val="hu-HU"/>
        </w:rPr>
        <w:t xml:space="preserve">az </w:t>
      </w:r>
      <w:r w:rsidRPr="002B23DA">
        <w:rPr>
          <w:lang w:val="hu-HU"/>
        </w:rPr>
        <w:t>időseknél. A betegeket megfelelően hidratálni kell és megfontolandó a vesefunkció monitorozása az egyidejű terápia megkezdését követően, valamint azt követően szabályos időközönként.</w:t>
      </w:r>
    </w:p>
    <w:p w:rsidR="00551118" w:rsidRDefault="00551118">
      <w:pPr>
        <w:pStyle w:val="EMEABodyText"/>
        <w:rPr>
          <w:lang w:val="hu-HU"/>
        </w:rPr>
      </w:pPr>
    </w:p>
    <w:p w:rsidR="00054D9D" w:rsidRPr="004B2CED" w:rsidRDefault="00054D9D" w:rsidP="00054D9D">
      <w:pPr>
        <w:pStyle w:val="EMEABodyText"/>
        <w:rPr>
          <w:lang w:val="hu-HU"/>
        </w:rPr>
      </w:pPr>
      <w:proofErr w:type="spellStart"/>
      <w:r w:rsidRPr="00337D61">
        <w:rPr>
          <w:u w:val="single"/>
          <w:lang w:val="hu-HU"/>
        </w:rPr>
        <w:t>Repaglinid</w:t>
      </w:r>
      <w:proofErr w:type="spellEnd"/>
      <w:r w:rsidRPr="00337D61">
        <w:rPr>
          <w:u w:val="single"/>
          <w:lang w:val="hu-HU"/>
        </w:rPr>
        <w:t>:</w:t>
      </w:r>
      <w:r w:rsidRPr="001C0534">
        <w:rPr>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 </w:t>
      </w:r>
      <w:r w:rsidRPr="001C0534">
        <w:rPr>
          <w:color w:val="000000"/>
          <w:lang w:val="hu-HU"/>
        </w:rPr>
        <w:t>C</w:t>
      </w:r>
      <w:r w:rsidRPr="001C0534">
        <w:rPr>
          <w:color w:val="000000"/>
          <w:vertAlign w:val="subscript"/>
          <w:lang w:val="hu-HU"/>
        </w:rPr>
        <w:t xml:space="preserve">max </w:t>
      </w:r>
      <w:r w:rsidRPr="001C0534">
        <w:rPr>
          <w:color w:val="000000"/>
          <w:lang w:val="hu-HU"/>
        </w:rPr>
        <w:t>értékét 1,8-szorosra</w:t>
      </w:r>
      <w:r>
        <w:rPr>
          <w:color w:val="000000"/>
          <w:lang w:val="hu-HU"/>
        </w:rPr>
        <w:t>,</w:t>
      </w:r>
      <w:r w:rsidRPr="001C0534">
        <w:rPr>
          <w:color w:val="000000"/>
          <w:lang w:val="hu-HU"/>
        </w:rPr>
        <w:t xml:space="preserve"> az AUC</w:t>
      </w:r>
      <w:r>
        <w:rPr>
          <w:color w:val="000000"/>
          <w:lang w:val="hu-HU"/>
        </w:rPr>
        <w:t>-</w:t>
      </w:r>
      <w:r w:rsidRPr="001C0534">
        <w:rPr>
          <w:color w:val="000000"/>
          <w:lang w:val="hu-HU"/>
        </w:rPr>
        <w:t xml:space="preserve">értékét pedig 1,3-szorosra növelte, amikor az </w:t>
      </w:r>
      <w:proofErr w:type="spellStart"/>
      <w:r w:rsidRPr="001C0534">
        <w:rPr>
          <w:color w:val="000000"/>
          <w:lang w:val="hu-HU"/>
        </w:rPr>
        <w:t>irbezartánt</w:t>
      </w:r>
      <w:proofErr w:type="spellEnd"/>
      <w:r w:rsidRPr="001C0534">
        <w:rPr>
          <w:color w:val="000000"/>
          <w:lang w:val="hu-HU"/>
        </w:rPr>
        <w:t xml:space="preserve"> 1 órával a </w:t>
      </w:r>
      <w:proofErr w:type="spellStart"/>
      <w:r w:rsidRPr="001C0534">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p w:rsidR="00054D9D" w:rsidRPr="002B23DA" w:rsidRDefault="00054D9D">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warfarin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rifampicin - nem vizsgálták az </w:t>
      </w:r>
      <w:proofErr w:type="spellStart"/>
      <w:r w:rsidRPr="002B23DA">
        <w:rPr>
          <w:lang w:val="hu-HU"/>
        </w:rPr>
        <w:t>irbezartán</w:t>
      </w:r>
      <w:proofErr w:type="spellEnd"/>
      <w:r w:rsidRPr="002B23DA">
        <w:rPr>
          <w:lang w:val="hu-HU"/>
        </w:rPr>
        <w:t xml:space="preserve"> farmakokinetikájára vonatkozóan. A digoxin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rsidP="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w:t>
      </w:r>
      <w:r w:rsidR="00C479F7">
        <w:rPr>
          <w:lang w:val="hu-HU"/>
        </w:rPr>
        <w:t>Bár</w:t>
      </w:r>
      <w:r w:rsidR="00C479F7" w:rsidRPr="002B23DA">
        <w:rPr>
          <w:lang w:val="hu-HU"/>
        </w:rPr>
        <w:t xml:space="preserve"> </w:t>
      </w:r>
      <w:r w:rsidRPr="002B23DA">
        <w:rPr>
          <w:lang w:val="hu-HU"/>
        </w:rPr>
        <w:t xml:space="preserve">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C479F7">
        <w:rPr>
          <w:lang w:val="hu-HU"/>
        </w:rPr>
        <w:t>hipotenzió</w:t>
      </w:r>
      <w:proofErr w:type="spellEnd"/>
      <w:r w:rsidRPr="002B23DA">
        <w:rPr>
          <w:lang w:val="hu-HU"/>
        </w:rPr>
        <w:t>, hyperkalaemia)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C479F7">
        <w:rPr>
          <w:lang w:val="hu-HU"/>
        </w:rPr>
        <w:t>hipotenzió</w:t>
      </w:r>
      <w:proofErr w:type="spellEnd"/>
      <w:r w:rsidR="00C479F7" w:rsidRPr="002B23DA">
        <w:rPr>
          <w:lang w:val="hu-HU"/>
        </w:rPr>
        <w:t xml:space="preserve"> </w:t>
      </w:r>
      <w:r w:rsidRPr="002B23DA">
        <w:rPr>
          <w:lang w:val="hu-HU"/>
        </w:rPr>
        <w:t>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Szoptatás</w:t>
      </w:r>
    </w:p>
    <w:p w:rsidR="00551118" w:rsidRPr="002B23DA" w:rsidRDefault="00551118" w:rsidP="00551118">
      <w:pPr>
        <w:pStyle w:val="EMEABodyText"/>
        <w:keepNext/>
        <w:rPr>
          <w:lang w:val="hu-HU"/>
        </w:rPr>
      </w:pP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551118" w:rsidRPr="002B23DA" w:rsidRDefault="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pPr>
        <w:pStyle w:val="EMEABodyText"/>
        <w:rPr>
          <w:szCs w:val="22"/>
          <w:lang w:val="hu-HU"/>
        </w:rPr>
      </w:pPr>
    </w:p>
    <w:p w:rsidR="00551118" w:rsidRPr="002B23DA" w:rsidRDefault="00551118">
      <w:pPr>
        <w:pStyle w:val="EMEABodyText"/>
        <w:rPr>
          <w:u w:val="single"/>
          <w:lang w:val="hu-HU"/>
        </w:rPr>
      </w:pPr>
      <w:r w:rsidRPr="002B23DA">
        <w:rPr>
          <w:szCs w:val="22"/>
          <w:u w:val="single"/>
          <w:lang w:val="hu-HU"/>
        </w:rPr>
        <w:t>Termékenység</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4.7</w:t>
      </w:r>
      <w:r w:rsidRPr="002B23DA">
        <w:rPr>
          <w:lang w:val="hu-HU"/>
        </w:rPr>
        <w:tab/>
        <w:t xml:space="preserve">A készítmény hatásai a gépjárművezetéshez és </w:t>
      </w:r>
      <w:r w:rsidR="00F37C73" w:rsidRPr="002B23DA">
        <w:rPr>
          <w:lang w:val="hu-HU"/>
        </w:rPr>
        <w:t xml:space="preserve">a </w:t>
      </w:r>
      <w:r w:rsidRPr="002B23DA">
        <w:rPr>
          <w:lang w:val="hu-HU"/>
        </w:rPr>
        <w:t>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E81A5F" w:rsidRPr="002B23DA">
        <w:rPr>
          <w:noProof/>
          <w:lang w:val="hu-HU"/>
        </w:rPr>
        <w:t xml:space="preserve"> a gépjárművezetéshez és a gépek kezeléséhez szükséges képességeket</w:t>
      </w:r>
      <w:r w:rsidR="00E81A5F" w:rsidRPr="002B23DA">
        <w:rPr>
          <w:lang w:val="hu-HU"/>
        </w:rPr>
        <w: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placebóét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C479F7">
        <w:rPr>
          <w:lang w:val="hu-HU"/>
        </w:rPr>
        <w:t xml:space="preserve">megállapodást </w:t>
      </w:r>
      <w:r w:rsidRPr="002B23DA">
        <w:rPr>
          <w:lang w:val="hu-HU"/>
        </w:rPr>
        <w:t xml:space="preserve">követi: nagyon gyakori (≥ 1/10), gyakori (≥ 1/100 - &lt; 1/10), nem gyakori (≥ 1/1000 - &lt; 1/100), ritka (≥ 1/10 000 - &lt; 1/1000), nagyon ritka (&lt; 1/10 000).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E81A5F" w:rsidRPr="002B23DA" w:rsidRDefault="00E81A5F" w:rsidP="005440BC">
      <w:pPr>
        <w:pStyle w:val="EMEABodyText"/>
        <w:keepNext/>
        <w:rPr>
          <w:lang w:val="hu-HU"/>
        </w:rPr>
      </w:pP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r w:rsidRPr="002B23DA">
        <w:rPr>
          <w:lang w:val="hu-HU"/>
        </w:rPr>
        <w:t>thrombocytopenia</w:t>
      </w:r>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E81A5F" w:rsidRPr="002B23DA" w:rsidRDefault="00E81A5F" w:rsidP="00551118">
      <w:pPr>
        <w:pStyle w:val="EMEABodyText"/>
        <w:rPr>
          <w:lang w:val="hu-HU"/>
        </w:rPr>
      </w:pPr>
    </w:p>
    <w:p w:rsidR="00B47BC0" w:rsidRPr="002B23DA" w:rsidRDefault="00551118" w:rsidP="00B47BC0">
      <w:pPr>
        <w:pStyle w:val="EMEABodyText"/>
        <w:ind w:left="1701" w:hanging="1701"/>
        <w:rPr>
          <w:lang w:val="hu-HU"/>
        </w:rPr>
      </w:pPr>
      <w:r w:rsidRPr="002B23DA">
        <w:rPr>
          <w:lang w:val="hu-HU"/>
        </w:rPr>
        <w:t xml:space="preserve">Nem ismert: </w:t>
      </w:r>
      <w:r w:rsidRPr="002B23DA">
        <w:rPr>
          <w:lang w:val="hu-HU"/>
        </w:rPr>
        <w:tab/>
        <w:t>túlérzékenységi reakciók, mint például angioödéma, bőrkiütések, urticaria</w:t>
      </w:r>
      <w:r w:rsidR="00B47BC0" w:rsidRPr="002B23DA">
        <w:rPr>
          <w:lang w:val="hu-HU"/>
        </w:rPr>
        <w:t xml:space="preserve"> 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E81A5F" w:rsidRPr="002B23DA" w:rsidRDefault="00E81A5F" w:rsidP="00551118">
      <w:pPr>
        <w:pStyle w:val="EMEABodyText"/>
        <w:rPr>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t>hyperkalaemia</w:t>
      </w:r>
      <w:r w:rsidR="00C479F7">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E81A5F" w:rsidRPr="002B23DA" w:rsidRDefault="00E81A5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E81A5F" w:rsidRPr="002B23DA" w:rsidRDefault="00E81A5F"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E81A5F" w:rsidRPr="002B23DA" w:rsidRDefault="00E81A5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E81A5F" w:rsidRPr="002B23DA" w:rsidRDefault="00E81A5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E81A5F" w:rsidRPr="002B23DA" w:rsidRDefault="00E81A5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E81A5F" w:rsidRPr="002B23DA" w:rsidRDefault="00E81A5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E81A5F" w:rsidRPr="002B23DA" w:rsidRDefault="00E81A5F"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E81A5F" w:rsidRPr="002B23DA" w:rsidRDefault="00E81A5F"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E81A5F" w:rsidRPr="002B23DA" w:rsidRDefault="00E81A5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E81A5F" w:rsidRPr="002B23DA" w:rsidRDefault="00E81A5F" w:rsidP="00551118">
      <w:pPr>
        <w:pStyle w:val="EMEABodyText"/>
        <w:ind w:left="1695" w:hanging="1695"/>
        <w:rPr>
          <w:noProof/>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E81A5F" w:rsidRPr="002B23DA" w:rsidRDefault="00E81A5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E81A5F" w:rsidRPr="002B23DA" w:rsidRDefault="00E81A5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rsidP="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E81A5F" w:rsidRPr="002B23DA" w:rsidRDefault="00E81A5F">
      <w:pPr>
        <w:pStyle w:val="EMEABodyText"/>
        <w:ind w:left="1695" w:hanging="1695"/>
        <w:rPr>
          <w:lang w:val="hu-HU"/>
        </w:rPr>
      </w:pPr>
    </w:p>
    <w:p w:rsidR="00551118" w:rsidRPr="002B23DA" w:rsidRDefault="00551118">
      <w:pPr>
        <w:pStyle w:val="EMEABodyText"/>
        <w:ind w:left="1695" w:hanging="1695"/>
        <w:rPr>
          <w:lang w:val="hu-HU"/>
        </w:rPr>
      </w:pPr>
      <w:r w:rsidRPr="002B23DA">
        <w:rPr>
          <w:lang w:val="hu-HU"/>
        </w:rPr>
        <w:t xml:space="preserve">Nagyon gyakori: </w:t>
      </w:r>
      <w:r w:rsidRPr="002B23DA">
        <w:rPr>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pPr>
        <w:pStyle w:val="EMEABodyText"/>
        <w:ind w:left="1695" w:hanging="1695"/>
        <w:rPr>
          <w:lang w:val="hu-HU"/>
        </w:rPr>
      </w:pPr>
      <w:r w:rsidRPr="002B23DA">
        <w:rPr>
          <w:lang w:val="hu-HU"/>
        </w:rPr>
        <w:t>Gyakori:</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pPr>
        <w:pStyle w:val="EMEABodyText"/>
        <w:ind w:left="1695" w:hanging="1695"/>
        <w:rPr>
          <w:lang w:val="hu-HU"/>
        </w:rPr>
      </w:pPr>
      <w:r w:rsidRPr="002B23DA">
        <w:rPr>
          <w:lang w:val="hu-HU"/>
        </w:rPr>
        <w:tab/>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rsidP="00551118">
      <w:pPr>
        <w:pStyle w:val="EMEABodyText"/>
        <w:rPr>
          <w:noProof/>
          <w:lang w:val="hu-HU"/>
        </w:rPr>
      </w:pPr>
    </w:p>
    <w:p w:rsidR="00551118" w:rsidRPr="002B23DA" w:rsidRDefault="00551118" w:rsidP="00551118">
      <w:pPr>
        <w:pStyle w:val="EMEABodyText"/>
        <w:keepNext/>
        <w:rPr>
          <w:lang w:val="hu-HU"/>
        </w:rPr>
      </w:pPr>
      <w:r w:rsidRPr="002B23DA">
        <w:rPr>
          <w:noProof/>
          <w:u w:val="single"/>
          <w:lang w:val="hu-HU"/>
        </w:rPr>
        <w:t>Gyermek</w:t>
      </w:r>
      <w:r w:rsidR="00F37C73" w:rsidRPr="002B23DA">
        <w:rPr>
          <w:noProof/>
          <w:u w:val="single"/>
          <w:lang w:val="hu-HU"/>
        </w:rPr>
        <w:t>ek</w:t>
      </w:r>
      <w:r w:rsidR="00E81A5F" w:rsidRPr="002B23DA">
        <w:rPr>
          <w:noProof/>
          <w:u w:val="single"/>
          <w:lang w:val="hu-HU"/>
        </w:rPr>
        <w:t xml:space="preserve"> és serdülők</w:t>
      </w:r>
      <w:r w:rsidRPr="002B23DA">
        <w:rPr>
          <w:lang w:val="hu-HU"/>
        </w:rPr>
        <w:t xml:space="preserve"> </w:t>
      </w:r>
    </w:p>
    <w:p w:rsidR="00E81A5F" w:rsidRPr="002B23DA" w:rsidRDefault="00E81A5F" w:rsidP="00551118">
      <w:pPr>
        <w:pStyle w:val="EMEABodyText"/>
        <w:keepNext/>
        <w:rPr>
          <w:lang w:val="hu-HU"/>
        </w:rPr>
      </w:pPr>
    </w:p>
    <w:p w:rsidR="00551118" w:rsidRPr="002B23DA" w:rsidRDefault="00551118" w:rsidP="00551118">
      <w:pPr>
        <w:pStyle w:val="EMEABodyText"/>
        <w:keepN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0"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pPr>
        <w:pStyle w:val="EMEABodyText"/>
        <w:ind w:left="1695" w:hanging="1695"/>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BF509F">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E81A5F" w:rsidRPr="002B23DA" w:rsidRDefault="00551118">
      <w:pPr>
        <w:pStyle w:val="EMEABodyText"/>
        <w:rPr>
          <w:lang w:val="hu-HU"/>
        </w:rPr>
      </w:pPr>
      <w:r w:rsidRPr="002B23DA">
        <w:rPr>
          <w:u w:val="single"/>
          <w:lang w:val="hu-HU"/>
        </w:rPr>
        <w:t>Hatásmechanizmus</w:t>
      </w:r>
    </w:p>
    <w:p w:rsidR="00E81A5F" w:rsidRPr="002B23DA" w:rsidRDefault="00E81A5F">
      <w:pPr>
        <w:pStyle w:val="EMEABodyText"/>
        <w:rPr>
          <w:lang w:val="hu-HU"/>
        </w:rPr>
      </w:pPr>
    </w:p>
    <w:p w:rsidR="00551118" w:rsidRPr="002B23DA" w:rsidRDefault="00E81A5F">
      <w:pPr>
        <w:pStyle w:val="EMEABodyText"/>
        <w:rPr>
          <w:lang w:val="hu-HU"/>
        </w:rPr>
      </w:pPr>
      <w:r w:rsidRPr="002B23DA">
        <w:rPr>
          <w:lang w:val="hu-HU"/>
        </w:rPr>
        <w:t>A</w:t>
      </w:r>
      <w:r w:rsidR="00551118" w:rsidRPr="002B23DA">
        <w:rPr>
          <w:lang w:val="hu-HU"/>
        </w:rPr>
        <w:t xml:space="preserve">z </w:t>
      </w:r>
      <w:proofErr w:type="spellStart"/>
      <w:r w:rsidR="00551118" w:rsidRPr="002B23DA">
        <w:rPr>
          <w:lang w:val="hu-HU"/>
        </w:rPr>
        <w:t>irbezartán</w:t>
      </w:r>
      <w:proofErr w:type="spellEnd"/>
      <w:r w:rsidR="00551118" w:rsidRPr="002B23DA">
        <w:rPr>
          <w:lang w:val="hu-HU"/>
        </w:rPr>
        <w:t xml:space="preserve"> hatékony, per os aktív, szelektív </w:t>
      </w:r>
      <w:proofErr w:type="spellStart"/>
      <w:r w:rsidR="00551118" w:rsidRPr="002B23DA">
        <w:rPr>
          <w:lang w:val="hu-HU"/>
        </w:rPr>
        <w:t>angiotenzin</w:t>
      </w:r>
      <w:proofErr w:type="spellEnd"/>
      <w:r w:rsidR="00551118" w:rsidRPr="002B23DA">
        <w:rPr>
          <w:lang w:val="hu-HU"/>
        </w:rPr>
        <w:t>-II receptor (A</w:t>
      </w:r>
      <w:r w:rsidR="00551118" w:rsidRPr="002B23DA">
        <w:rPr>
          <w:caps/>
          <w:lang w:val="hu-HU"/>
        </w:rPr>
        <w:t>t</w:t>
      </w:r>
      <w:r w:rsidR="00551118" w:rsidRPr="002B23DA">
        <w:rPr>
          <w:vertAlign w:val="subscript"/>
          <w:lang w:val="hu-HU"/>
        </w:rPr>
        <w:t>1</w:t>
      </w:r>
      <w:r w:rsidR="00551118" w:rsidRPr="002B23DA">
        <w:rPr>
          <w:lang w:val="hu-HU"/>
        </w:rPr>
        <w:t xml:space="preserve"> típus) antagonista. Várhatóan blokkolja az </w:t>
      </w:r>
      <w:proofErr w:type="spellStart"/>
      <w:r w:rsidR="00551118" w:rsidRPr="002B23DA">
        <w:rPr>
          <w:lang w:val="hu-HU"/>
        </w:rPr>
        <w:t>angiotenzin</w:t>
      </w:r>
      <w:proofErr w:type="spellEnd"/>
      <w:r w:rsidR="00551118" w:rsidRPr="002B23DA">
        <w:rPr>
          <w:lang w:val="hu-HU"/>
        </w:rPr>
        <w:t>-II-nek az A</w:t>
      </w:r>
      <w:r w:rsidR="00551118" w:rsidRPr="002B23DA">
        <w:rPr>
          <w:caps/>
          <w:lang w:val="hu-HU"/>
        </w:rPr>
        <w:t>t</w:t>
      </w:r>
      <w:r w:rsidR="00551118" w:rsidRPr="002B23DA">
        <w:rPr>
          <w:vertAlign w:val="subscript"/>
          <w:lang w:val="hu-HU"/>
        </w:rPr>
        <w:t>1</w:t>
      </w:r>
      <w:r w:rsidR="00551118" w:rsidRPr="002B23DA">
        <w:rPr>
          <w:lang w:val="hu-HU"/>
        </w:rPr>
        <w:t xml:space="preserve"> receptor által közvetített minden hatását, függetlenül az </w:t>
      </w:r>
      <w:proofErr w:type="spellStart"/>
      <w:r w:rsidR="00551118" w:rsidRPr="002B23DA">
        <w:rPr>
          <w:lang w:val="hu-HU"/>
        </w:rPr>
        <w:t>angiotenzin</w:t>
      </w:r>
      <w:proofErr w:type="spellEnd"/>
      <w:r w:rsidR="00551118" w:rsidRPr="002B23DA">
        <w:rPr>
          <w:lang w:val="hu-HU"/>
        </w:rPr>
        <w:t xml:space="preserve">-II szintézisének forrásától vagy útjától. Az </w:t>
      </w:r>
      <w:proofErr w:type="spellStart"/>
      <w:r w:rsidR="00551118" w:rsidRPr="002B23DA">
        <w:rPr>
          <w:lang w:val="hu-HU"/>
        </w:rPr>
        <w:t>angiotenzin</w:t>
      </w:r>
      <w:proofErr w:type="spellEnd"/>
      <w:r w:rsidR="00551118" w:rsidRPr="002B23DA">
        <w:rPr>
          <w:lang w:val="hu-HU"/>
        </w:rPr>
        <w:t>-II (A</w:t>
      </w:r>
      <w:r w:rsidR="00551118" w:rsidRPr="002B23DA">
        <w:rPr>
          <w:caps/>
          <w:lang w:val="hu-HU"/>
        </w:rPr>
        <w:t>t</w:t>
      </w:r>
      <w:r w:rsidR="00551118" w:rsidRPr="002B23DA">
        <w:rPr>
          <w:caps/>
          <w:vertAlign w:val="subscript"/>
          <w:lang w:val="hu-HU"/>
        </w:rPr>
        <w:t>1</w:t>
      </w:r>
      <w:r w:rsidR="00551118" w:rsidRPr="002B23DA">
        <w:rPr>
          <w:caps/>
          <w:lang w:val="hu-HU"/>
        </w:rPr>
        <w:t>)</w:t>
      </w:r>
      <w:r w:rsidR="00551118" w:rsidRPr="002B23DA">
        <w:rPr>
          <w:lang w:val="hu-HU"/>
        </w:rPr>
        <w:t xml:space="preserve"> receptorok szelektív antagonizmusa következtében emelkedik a plazma </w:t>
      </w:r>
      <w:proofErr w:type="spellStart"/>
      <w:r w:rsidR="00551118" w:rsidRPr="002B23DA">
        <w:rPr>
          <w:lang w:val="hu-HU"/>
        </w:rPr>
        <w:t>renin</w:t>
      </w:r>
      <w:proofErr w:type="spellEnd"/>
      <w:r w:rsidR="00551118" w:rsidRPr="002B23DA">
        <w:rPr>
          <w:lang w:val="hu-HU"/>
        </w:rPr>
        <w:t xml:space="preserve">- és </w:t>
      </w:r>
      <w:proofErr w:type="spellStart"/>
      <w:r w:rsidR="00551118" w:rsidRPr="002B23DA">
        <w:rPr>
          <w:lang w:val="hu-HU"/>
        </w:rPr>
        <w:t>angiotenzin</w:t>
      </w:r>
      <w:proofErr w:type="spellEnd"/>
      <w:r w:rsidR="00551118" w:rsidRPr="002B23DA">
        <w:rPr>
          <w:lang w:val="hu-HU"/>
        </w:rPr>
        <w:t xml:space="preserve">-II szintje, és csökken a plazma </w:t>
      </w:r>
      <w:proofErr w:type="spellStart"/>
      <w:r w:rsidR="00551118" w:rsidRPr="002B23DA">
        <w:rPr>
          <w:lang w:val="hu-HU"/>
        </w:rPr>
        <w:t>aldoszteron</w:t>
      </w:r>
      <w:proofErr w:type="spellEnd"/>
      <w:r w:rsidR="00551118" w:rsidRPr="002B23DA">
        <w:rPr>
          <w:lang w:val="hu-HU"/>
        </w:rPr>
        <w:t xml:space="preserve">-koncentrációja. A szérum káliumszintet az </w:t>
      </w:r>
      <w:proofErr w:type="spellStart"/>
      <w:r w:rsidR="00551118" w:rsidRPr="002B23DA">
        <w:rPr>
          <w:lang w:val="hu-HU"/>
        </w:rPr>
        <w:t>irbezartán</w:t>
      </w:r>
      <w:proofErr w:type="spellEnd"/>
      <w:r w:rsidR="00551118" w:rsidRPr="002B23DA">
        <w:rPr>
          <w:lang w:val="hu-HU"/>
        </w:rPr>
        <w:t xml:space="preserve"> egyedül, az ajánlott adagokban nem befolyásolja. Az </w:t>
      </w:r>
      <w:proofErr w:type="spellStart"/>
      <w:r w:rsidR="00551118" w:rsidRPr="002B23DA">
        <w:rPr>
          <w:lang w:val="hu-HU"/>
        </w:rPr>
        <w:t>irbezartán</w:t>
      </w:r>
      <w:proofErr w:type="spellEnd"/>
      <w:r w:rsidR="00551118" w:rsidRPr="002B23DA">
        <w:rPr>
          <w:lang w:val="hu-HU"/>
        </w:rPr>
        <w:t xml:space="preserve"> nem gátolja az ACE (</w:t>
      </w:r>
      <w:proofErr w:type="spellStart"/>
      <w:r w:rsidR="00551118" w:rsidRPr="002B23DA">
        <w:rPr>
          <w:lang w:val="hu-HU"/>
        </w:rPr>
        <w:t>kinináz</w:t>
      </w:r>
      <w:proofErr w:type="spellEnd"/>
      <w:r w:rsidR="00551118" w:rsidRPr="002B23DA">
        <w:rPr>
          <w:lang w:val="hu-HU"/>
        </w:rPr>
        <w:t xml:space="preserve">-II) enzimet, amely az </w:t>
      </w:r>
      <w:proofErr w:type="spellStart"/>
      <w:r w:rsidR="00551118" w:rsidRPr="002B23DA">
        <w:rPr>
          <w:lang w:val="hu-HU"/>
        </w:rPr>
        <w:t>angiotenzin</w:t>
      </w:r>
      <w:proofErr w:type="spellEnd"/>
      <w:r w:rsidR="00551118" w:rsidRPr="002B23DA">
        <w:rPr>
          <w:lang w:val="hu-HU"/>
        </w:rPr>
        <w:t xml:space="preserve">-II-t termeli és a </w:t>
      </w:r>
      <w:proofErr w:type="spellStart"/>
      <w:r w:rsidR="00551118" w:rsidRPr="002B23DA">
        <w:rPr>
          <w:lang w:val="hu-HU"/>
        </w:rPr>
        <w:t>bradikinint</w:t>
      </w:r>
      <w:proofErr w:type="spellEnd"/>
      <w:r w:rsidR="00551118" w:rsidRPr="002B23DA">
        <w:rPr>
          <w:lang w:val="hu-HU"/>
        </w:rPr>
        <w:t xml:space="preserve"> inaktív </w:t>
      </w:r>
      <w:proofErr w:type="spellStart"/>
      <w:r w:rsidR="00551118" w:rsidRPr="002B23DA">
        <w:rPr>
          <w:lang w:val="hu-HU"/>
        </w:rPr>
        <w:t>metabolitokká</w:t>
      </w:r>
      <w:proofErr w:type="spellEnd"/>
      <w:r w:rsidR="00551118" w:rsidRPr="002B23DA">
        <w:rPr>
          <w:lang w:val="hu-HU"/>
        </w:rPr>
        <w:t xml:space="preserve"> bontja le. Az </w:t>
      </w:r>
      <w:proofErr w:type="spellStart"/>
      <w:r w:rsidR="00551118" w:rsidRPr="002B23DA">
        <w:rPr>
          <w:lang w:val="hu-HU"/>
        </w:rPr>
        <w:t>irbezartán</w:t>
      </w:r>
      <w:proofErr w:type="spellEnd"/>
      <w:r w:rsidR="00551118"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Klinikai hat</w:t>
      </w:r>
      <w:r w:rsidR="003A3679" w:rsidRPr="002B23DA">
        <w:rPr>
          <w:b w:val="0"/>
          <w:u w:val="single"/>
          <w:lang w:val="hu-HU"/>
        </w:rPr>
        <w: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noProof/>
          <w:u w:val="single"/>
          <w:lang w:val="hu-HU"/>
        </w:rPr>
      </w:pPr>
    </w:p>
    <w:p w:rsidR="00551118" w:rsidRPr="002B23DA" w:rsidRDefault="00551118">
      <w:pPr>
        <w:pStyle w:val="EMEABodyText"/>
        <w:rPr>
          <w:i/>
          <w:lang w:val="hu-HU"/>
        </w:rPr>
      </w:pPr>
      <w:r w:rsidRPr="002B23DA">
        <w:rPr>
          <w:i/>
          <w:noProof/>
          <w:lang w:val="hu-HU"/>
        </w:rPr>
        <w:t>Gyermek</w:t>
      </w:r>
      <w:r w:rsidR="003A3679" w:rsidRPr="002B23DA">
        <w:rPr>
          <w:i/>
          <w:noProof/>
          <w:lang w:val="hu-HU"/>
        </w:rPr>
        <w:t>ek</w:t>
      </w:r>
      <w:r w:rsidR="00E81A5F" w:rsidRPr="002B23DA">
        <w:rPr>
          <w:i/>
          <w:noProof/>
          <w:lang w:val="hu-HU"/>
        </w:rPr>
        <w:t xml:space="preserve"> és serdülők</w:t>
      </w:r>
    </w:p>
    <w:p w:rsidR="00E81A5F" w:rsidRPr="002B23DA" w:rsidRDefault="00E81A5F">
      <w:pPr>
        <w:pStyle w:val="EMEABodyText"/>
        <w:rPr>
          <w:lang w:val="hu-HU"/>
        </w:rPr>
      </w:pP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w:t>
      </w:r>
    </w:p>
    <w:p w:rsidR="00551118" w:rsidRPr="002B23DA" w:rsidRDefault="00551118" w:rsidP="00551118">
      <w:pPr>
        <w:pStyle w:val="EMEABodyText"/>
        <w:rPr>
          <w:lang w:val="hu-HU" w:eastAsia="hu-HU"/>
        </w:rPr>
      </w:pPr>
      <w:r w:rsidRPr="002B23DA">
        <w:rPr>
          <w:lang w:val="hu-HU" w:eastAsia="hu-HU"/>
        </w:rPr>
        <w:t>A harmadik hét végére a kezdeti értékhez viszonyított átlagos vérnyomás 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pPr>
        <w:pStyle w:val="EMEABodyText"/>
        <w:rPr>
          <w:lang w:val="hu-HU"/>
        </w:rPr>
      </w:pPr>
    </w:p>
    <w:p w:rsidR="00551118" w:rsidRPr="002B23DA" w:rsidRDefault="00551118" w:rsidP="00551118">
      <w:pPr>
        <w:pStyle w:val="EMEAHeading2"/>
        <w:rPr>
          <w:b w:val="0"/>
          <w:i/>
          <w:lang w:val="hu-HU"/>
        </w:rPr>
      </w:pPr>
      <w:r w:rsidRPr="002B23DA">
        <w:rPr>
          <w:b w:val="0"/>
          <w:i/>
          <w:lang w:val="hu-HU"/>
        </w:rPr>
        <w:t>Hipertónia és 2-es típusú diabéteszes vesekárosodás</w:t>
      </w:r>
    </w:p>
    <w:p w:rsidR="00E81A5F" w:rsidRPr="002B23DA" w:rsidRDefault="00E81A5F" w:rsidP="002B23DA">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B61CFC" w:rsidRPr="002B23DA" w:rsidRDefault="00B61CFC" w:rsidP="00B61CFC">
      <w:pPr>
        <w:pStyle w:val="EMEABodyText"/>
        <w:rPr>
          <w:lang w:val="hu-HU"/>
        </w:rPr>
      </w:pPr>
    </w:p>
    <w:p w:rsidR="00E81A5F" w:rsidRPr="002B23DA" w:rsidRDefault="00E81A5F" w:rsidP="00E81A5F">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E81A5F" w:rsidRPr="002B23DA" w:rsidRDefault="00E81A5F" w:rsidP="00E81A5F">
      <w:pPr>
        <w:rPr>
          <w:szCs w:val="22"/>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C479F7">
        <w:rPr>
          <w:szCs w:val="22"/>
          <w:lang w:val="hu-HU"/>
        </w:rPr>
        <w:t>egy</w:t>
      </w:r>
      <w:r w:rsidRPr="002B23DA">
        <w:rPr>
          <w:szCs w:val="22"/>
          <w:lang w:val="hu-HU"/>
        </w:rPr>
        <w:t xml:space="preserve"> ACE-gátló és </w:t>
      </w:r>
      <w:r w:rsidR="00C479F7">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E81A5F" w:rsidRPr="002B23DA" w:rsidRDefault="00E81A5F"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C479F7">
        <w:rPr>
          <w:szCs w:val="22"/>
          <w:lang w:val="hu-HU"/>
        </w:rPr>
        <w:t>hipotenzió</w:t>
      </w:r>
      <w:proofErr w:type="spellEnd"/>
      <w:r w:rsidR="00C479F7"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E81A5F" w:rsidRPr="002B23DA" w:rsidRDefault="00E81A5F"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C479F7">
        <w:rPr>
          <w:bCs/>
          <w:szCs w:val="22"/>
          <w:lang w:val="hu-HU"/>
        </w:rPr>
        <w:t>egy</w:t>
      </w:r>
      <w:r w:rsidR="00C479F7" w:rsidRPr="002B23DA">
        <w:rPr>
          <w:bCs/>
          <w:szCs w:val="22"/>
          <w:lang w:val="hu-HU"/>
        </w:rPr>
        <w:t xml:space="preserve"> </w:t>
      </w:r>
      <w:r w:rsidRPr="002B23DA">
        <w:rPr>
          <w:bCs/>
          <w:szCs w:val="22"/>
          <w:lang w:val="hu-HU"/>
        </w:rPr>
        <w:t xml:space="preserve">standard ACE-gátló vagy </w:t>
      </w:r>
      <w:r w:rsidR="00C479F7">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Pr="002B23DA">
        <w:rPr>
          <w:bCs/>
          <w:szCs w:val="22"/>
          <w:lang w:val="hu-HU"/>
        </w:rPr>
        <w:t>aliszkir</w:t>
      </w:r>
      <w:r w:rsidR="00C479F7">
        <w:rPr>
          <w:bCs/>
          <w:szCs w:val="22"/>
          <w:lang w:val="hu-HU"/>
        </w:rPr>
        <w:t>é</w:t>
      </w:r>
      <w:r w:rsidRPr="002B23DA">
        <w:rPr>
          <w:bCs/>
          <w:szCs w:val="22"/>
          <w:lang w:val="hu-HU"/>
        </w:rPr>
        <w:t>nnel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Pr="002B23DA">
        <w:rPr>
          <w:bCs/>
          <w:szCs w:val="22"/>
          <w:lang w:val="hu-HU"/>
        </w:rPr>
        <w:t>aliszkir</w:t>
      </w:r>
      <w:r w:rsidR="00C479F7">
        <w:rPr>
          <w:bCs/>
          <w:szCs w:val="22"/>
          <w:lang w:val="hu-HU"/>
        </w:rPr>
        <w:t>é</w:t>
      </w:r>
      <w:r w:rsidRPr="002B23DA">
        <w:rPr>
          <w:bCs/>
          <w:szCs w:val="22"/>
          <w:lang w:val="hu-HU"/>
        </w:rPr>
        <w:t>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B16EC3">
        <w:rPr>
          <w:bCs/>
          <w:szCs w:val="22"/>
          <w:lang w:val="hu-HU"/>
        </w:rPr>
        <w:t>hipotenzió</w:t>
      </w:r>
      <w:proofErr w:type="spellEnd"/>
      <w:r w:rsidR="00B16EC3" w:rsidRPr="002B23DA">
        <w:rPr>
          <w:bCs/>
          <w:szCs w:val="22"/>
          <w:lang w:val="hu-HU"/>
        </w:rPr>
        <w:t xml:space="preserve"> </w:t>
      </w:r>
      <w:r w:rsidRPr="002B23DA">
        <w:rPr>
          <w:bCs/>
          <w:szCs w:val="22"/>
          <w:lang w:val="hu-HU"/>
        </w:rPr>
        <w:t xml:space="preserve">és veseműködési zavar) is gyakoribbak voltak az </w:t>
      </w:r>
      <w:proofErr w:type="spellStart"/>
      <w:r w:rsidRPr="002B23DA">
        <w:rPr>
          <w:bCs/>
          <w:szCs w:val="22"/>
          <w:lang w:val="hu-HU"/>
        </w:rPr>
        <w:t>aliszkir</w:t>
      </w:r>
      <w:r w:rsidR="00C479F7">
        <w:rPr>
          <w:bCs/>
          <w:szCs w:val="22"/>
          <w:lang w:val="hu-HU"/>
        </w:rPr>
        <w:t>é</w:t>
      </w:r>
      <w:r w:rsidRPr="002B23DA">
        <w:rPr>
          <w:bCs/>
          <w:szCs w:val="22"/>
          <w:lang w:val="hu-HU"/>
        </w:rPr>
        <w:t>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E81A5F" w:rsidRPr="002B23DA" w:rsidRDefault="00E81A5F" w:rsidP="00E81A5F">
      <w:pPr>
        <w:pStyle w:val="EMEABodyText"/>
        <w:rPr>
          <w:lang w:val="hu-HU"/>
        </w:rPr>
      </w:pPr>
    </w:p>
    <w:p w:rsidR="00E81A5F" w:rsidRPr="002B23DA" w:rsidRDefault="00E81A5F" w:rsidP="00E81A5F">
      <w:pPr>
        <w:pStyle w:val="EMEABodyText"/>
        <w:rPr>
          <w:u w:val="single"/>
          <w:lang w:val="hu-HU"/>
        </w:rPr>
      </w:pPr>
      <w:r w:rsidRPr="002B23DA">
        <w:rPr>
          <w:u w:val="single"/>
          <w:lang w:val="hu-HU"/>
        </w:rPr>
        <w:t>Felszívódás</w:t>
      </w:r>
    </w:p>
    <w:p w:rsidR="00E81A5F" w:rsidRPr="002B23DA" w:rsidRDefault="00E81A5F">
      <w:pPr>
        <w:pStyle w:val="EMEABodyText"/>
        <w:rPr>
          <w:lang w:val="hu-HU"/>
        </w:rPr>
      </w:pPr>
    </w:p>
    <w:p w:rsidR="00E81A5F" w:rsidRPr="002B23DA" w:rsidRDefault="00551118" w:rsidP="00E81A5F">
      <w:pPr>
        <w:pStyle w:val="EMEABodyText"/>
        <w:rPr>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E81A5F" w:rsidRPr="002B23DA" w:rsidRDefault="00E81A5F" w:rsidP="00E81A5F">
      <w:pPr>
        <w:pStyle w:val="EMEABodyText"/>
        <w:rPr>
          <w:u w:val="single"/>
          <w:lang w:val="hu-HU"/>
        </w:rPr>
      </w:pPr>
    </w:p>
    <w:p w:rsidR="00E81A5F" w:rsidRPr="002B23DA" w:rsidRDefault="00E81A5F" w:rsidP="00E81A5F">
      <w:pPr>
        <w:pStyle w:val="EMEABodyText"/>
        <w:rPr>
          <w:u w:val="single"/>
          <w:lang w:val="hu-HU"/>
        </w:rPr>
      </w:pPr>
      <w:r w:rsidRPr="002B23DA">
        <w:rPr>
          <w:u w:val="single"/>
          <w:lang w:val="hu-HU"/>
        </w:rPr>
        <w:t>Eloszlás</w:t>
      </w:r>
    </w:p>
    <w:p w:rsidR="00E81A5F" w:rsidRPr="002B23DA" w:rsidRDefault="00E81A5F" w:rsidP="00E81A5F">
      <w:pPr>
        <w:pStyle w:val="EMEABodyText"/>
        <w:rPr>
          <w:lang w:val="hu-HU"/>
        </w:rPr>
      </w:pPr>
    </w:p>
    <w:p w:rsidR="00551118" w:rsidRPr="002B23DA" w:rsidRDefault="00551118">
      <w:pPr>
        <w:pStyle w:val="EMEABodyText"/>
        <w:rPr>
          <w:lang w:val="hu-HU"/>
        </w:rPr>
      </w:pPr>
      <w:r w:rsidRPr="002B23DA">
        <w:rPr>
          <w:lang w:val="hu-HU"/>
        </w:rPr>
        <w:t xml:space="preserve">Plazmafehérjéhez kötődése kb. 96%-os, a vér alakos elemeihez elhanyagolható mértékben kötődik. Eloszlási térfogata 53 - 93 liter.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E81A5F" w:rsidRPr="002B23DA" w:rsidRDefault="00E81A5F" w:rsidP="00E81A5F">
      <w:pPr>
        <w:pStyle w:val="EMEABodyText"/>
        <w:rPr>
          <w:u w:val="single"/>
          <w:lang w:val="hu-HU"/>
        </w:rPr>
      </w:pPr>
    </w:p>
    <w:p w:rsidR="00E81A5F" w:rsidRPr="002B23DA" w:rsidRDefault="00E81A5F" w:rsidP="00E81A5F">
      <w:pPr>
        <w:pStyle w:val="EMEABodyText"/>
        <w:rPr>
          <w:u w:val="single"/>
          <w:lang w:val="hu-HU"/>
        </w:rPr>
      </w:pPr>
      <w:r w:rsidRPr="002B23DA">
        <w:rPr>
          <w:u w:val="single"/>
          <w:lang w:val="hu-HU"/>
        </w:rPr>
        <w:t>Linearitás/nem-linearitás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C479F7">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551118" w:rsidRPr="002B23DA" w:rsidRDefault="00551118">
      <w:pPr>
        <w:pStyle w:val="EMEABodyText"/>
        <w:rPr>
          <w:lang w:val="hu-HU"/>
        </w:rPr>
      </w:pPr>
    </w:p>
    <w:p w:rsidR="00E81A5F" w:rsidRPr="002B23DA" w:rsidRDefault="00E81A5F" w:rsidP="00E81A5F">
      <w:pPr>
        <w:pStyle w:val="EMEABodyText"/>
        <w:rPr>
          <w:u w:val="single"/>
          <w:lang w:val="hu-HU"/>
        </w:rPr>
      </w:pPr>
      <w:r w:rsidRPr="002B23DA">
        <w:rPr>
          <w:u w:val="single"/>
          <w:lang w:val="hu-HU"/>
        </w:rPr>
        <w:t>Elimináció</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551118" w:rsidRPr="002B23DA" w:rsidRDefault="00551118">
      <w:pPr>
        <w:pStyle w:val="EMEABodyText"/>
        <w:rPr>
          <w:b/>
          <w:lang w:val="hu-HU"/>
        </w:rPr>
      </w:pPr>
      <w:r w:rsidRPr="002B23DA">
        <w:rPr>
          <w:noProof/>
          <w:u w:val="single"/>
          <w:lang w:val="hu-HU"/>
        </w:rPr>
        <w:t>Gyermek</w:t>
      </w:r>
      <w:r w:rsidR="003A3679" w:rsidRPr="002B23DA">
        <w:rPr>
          <w:noProof/>
          <w:u w:val="single"/>
          <w:lang w:val="hu-HU"/>
        </w:rPr>
        <w:t>ek</w:t>
      </w:r>
      <w:r w:rsidR="00E81A5F" w:rsidRPr="002B23DA">
        <w:rPr>
          <w:noProof/>
          <w:u w:val="single"/>
          <w:lang w:val="hu-HU"/>
        </w:rPr>
        <w:t xml:space="preserve"> és serdülők</w:t>
      </w:r>
      <w:r w:rsidRPr="002B23DA">
        <w:rPr>
          <w:b/>
          <w:lang w:val="hu-HU"/>
        </w:rPr>
        <w:t>:</w:t>
      </w:r>
    </w:p>
    <w:p w:rsidR="00E81A5F" w:rsidRPr="002B23DA" w:rsidRDefault="00E81A5F">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vertAlign w:val="subscript"/>
          <w:lang w:val="hu-HU"/>
        </w:rPr>
        <w:t>,,</w:t>
      </w:r>
      <w:r w:rsidRPr="002B23DA">
        <w:rPr>
          <w:lang w:val="hu-HU"/>
        </w:rPr>
        <w:t xml:space="preserve"> 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lang w:val="hu-HU"/>
        </w:rPr>
      </w:pPr>
    </w:p>
    <w:p w:rsidR="00E81A5F" w:rsidRPr="002B23DA" w:rsidRDefault="00551118">
      <w:pPr>
        <w:pStyle w:val="EMEABodyText"/>
        <w:rPr>
          <w:lang w:val="hu-HU"/>
        </w:rPr>
      </w:pPr>
      <w:r w:rsidRPr="002B23DA">
        <w:rPr>
          <w:u w:val="single"/>
          <w:lang w:val="hu-HU"/>
        </w:rPr>
        <w:t>Vesekárosodás</w:t>
      </w:r>
    </w:p>
    <w:p w:rsidR="00E81A5F" w:rsidRPr="002B23DA" w:rsidRDefault="00E81A5F">
      <w:pPr>
        <w:pStyle w:val="EMEABodyText"/>
        <w:rPr>
          <w:lang w:val="hu-HU"/>
        </w:rPr>
      </w:pPr>
    </w:p>
    <w:p w:rsidR="00551118" w:rsidRPr="002B23DA" w:rsidRDefault="00E81A5F">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E81A5F" w:rsidRPr="002B23DA" w:rsidRDefault="00551118">
      <w:pPr>
        <w:pStyle w:val="EMEABodyText"/>
        <w:rPr>
          <w:lang w:val="hu-HU"/>
        </w:rPr>
      </w:pPr>
      <w:r w:rsidRPr="002B23DA">
        <w:rPr>
          <w:u w:val="single"/>
          <w:lang w:val="hu-HU"/>
        </w:rPr>
        <w:t>Májkárosodás</w:t>
      </w:r>
    </w:p>
    <w:p w:rsidR="00E81A5F" w:rsidRPr="002B23DA" w:rsidRDefault="00E81A5F">
      <w:pPr>
        <w:pStyle w:val="EMEABodyText"/>
        <w:rPr>
          <w:lang w:val="hu-HU"/>
        </w:rPr>
      </w:pPr>
    </w:p>
    <w:p w:rsidR="00551118" w:rsidRPr="002B23DA" w:rsidRDefault="00E81A5F">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w:t>
      </w:r>
      <w:r w:rsidR="00551118" w:rsidRPr="002B23DA">
        <w:rPr>
          <w:lang w:val="hu-HU"/>
        </w:rPr>
        <w:softHyphen/>
        <w:t>ko</w:t>
      </w:r>
      <w:r w:rsidR="00551118" w:rsidRPr="002B23DA">
        <w:rPr>
          <w:lang w:val="hu-HU"/>
        </w:rPr>
        <w:softHyphen/>
        <w:t>kinetikai paraméterei nem változnak szignifikánsan.</w:t>
      </w: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 xml:space="preserve">Magnézium-sztearát, </w:t>
      </w:r>
    </w:p>
    <w:p w:rsidR="00551118" w:rsidRPr="002B23DA" w:rsidRDefault="00551118">
      <w:pPr>
        <w:pStyle w:val="EMEABodyText"/>
        <w:rPr>
          <w:lang w:val="hu-HU"/>
        </w:rPr>
      </w:pPr>
      <w:r w:rsidRPr="002B23DA">
        <w:rPr>
          <w:lang w:val="hu-HU"/>
        </w:rPr>
        <w:t>Hidrofil kolloid szilícium-dioxid</w:t>
      </w:r>
    </w:p>
    <w:p w:rsidR="00551118" w:rsidRPr="002B23DA" w:rsidRDefault="00551118">
      <w:pPr>
        <w:pStyle w:val="EMEABodyText"/>
        <w:rPr>
          <w:lang w:val="hu-HU"/>
        </w:rPr>
      </w:pPr>
      <w:r w:rsidRPr="002B23DA">
        <w:rPr>
          <w:lang w:val="hu-HU"/>
        </w:rPr>
        <w:t>Lebontott kukoricakeményítő</w:t>
      </w:r>
    </w:p>
    <w:p w:rsidR="00551118" w:rsidRPr="002B23DA" w:rsidRDefault="00551118">
      <w:pPr>
        <w:pStyle w:val="EMEABodyText"/>
        <w:rPr>
          <w:lang w:val="hu-HU"/>
        </w:rPr>
      </w:pPr>
      <w:proofErr w:type="spellStart"/>
      <w:r w:rsidRPr="002B23DA">
        <w:rPr>
          <w:lang w:val="hu-HU"/>
        </w:rPr>
        <w:t>Poloxamer</w:t>
      </w:r>
      <w:proofErr w:type="spellEnd"/>
      <w:r w:rsidRPr="002B23DA">
        <w:rPr>
          <w:lang w:val="hu-HU"/>
        </w:rPr>
        <w:t> 188</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tabletta faltkartonban, PVC/PVDC/Alumínium buborékfóliában.</w:t>
      </w:r>
    </w:p>
    <w:p w:rsidR="00551118" w:rsidRPr="002B23DA" w:rsidRDefault="00551118">
      <w:pPr>
        <w:pStyle w:val="EMEABodyText"/>
        <w:rPr>
          <w:lang w:val="hu-HU"/>
        </w:rPr>
      </w:pPr>
      <w:r w:rsidRPr="002B23DA">
        <w:rPr>
          <w:lang w:val="hu-HU"/>
        </w:rPr>
        <w:t>28 db tabletta faltkartonban, PVC/PVDC/Alumínium buborékfóliában.</w:t>
      </w:r>
    </w:p>
    <w:p w:rsidR="00551118" w:rsidRPr="002B23DA" w:rsidRDefault="00551118">
      <w:pPr>
        <w:pStyle w:val="EMEABodyText"/>
        <w:rPr>
          <w:lang w:val="hu-HU"/>
        </w:rPr>
      </w:pPr>
      <w:r w:rsidRPr="002B23DA">
        <w:rPr>
          <w:lang w:val="hu-HU"/>
        </w:rPr>
        <w:t>56 db tabletta faltkartonban, PVC/PVDC/Alumínium buborékfóliában.</w:t>
      </w:r>
    </w:p>
    <w:p w:rsidR="00551118" w:rsidRPr="002B23DA" w:rsidRDefault="00551118">
      <w:pPr>
        <w:pStyle w:val="EMEABodyText"/>
        <w:rPr>
          <w:lang w:val="hu-HU"/>
        </w:rPr>
      </w:pPr>
      <w:r w:rsidRPr="002B23DA">
        <w:rPr>
          <w:lang w:val="hu-HU"/>
        </w:rPr>
        <w:t>98 db tabletta faltkartonban, PVC/PVDC/Alumínium buborékfóliában.</w:t>
      </w:r>
    </w:p>
    <w:p w:rsidR="00551118" w:rsidRPr="002B23DA" w:rsidRDefault="00551118">
      <w:pPr>
        <w:pStyle w:val="EMEABodyText"/>
        <w:rPr>
          <w:lang w:val="hu-HU"/>
        </w:rPr>
      </w:pPr>
      <w:r w:rsidRPr="002B23DA">
        <w:rPr>
          <w:lang w:val="hu-HU"/>
        </w:rPr>
        <w:t>56 x 1 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Pr="002B23DA">
        <w:rPr>
          <w:noProof/>
          <w:lang w:val="hu-HU"/>
        </w:rPr>
        <w:t xml:space="preserve"> 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D7754B"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D7754B" w:rsidRPr="002B23DA">
          <w:rPr>
            <w:lang w:val="hu-HU"/>
          </w:rPr>
          <w:t>F</w:t>
        </w:r>
      </w:smartTag>
      <w:r w:rsidR="00D7754B"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jc w:val="both"/>
        <w:rPr>
          <w:lang w:val="hu-HU"/>
        </w:rPr>
      </w:pPr>
      <w:r w:rsidRPr="002B23DA">
        <w:rPr>
          <w:lang w:val="hu-HU"/>
        </w:rPr>
        <w:t>EU/1/97/049/001-003</w:t>
      </w:r>
      <w:r w:rsidRPr="002B23DA">
        <w:rPr>
          <w:lang w:val="hu-HU"/>
        </w:rPr>
        <w:br/>
        <w:t>EU/1/97/049/010</w:t>
      </w:r>
      <w:r w:rsidRPr="002B23DA">
        <w:rPr>
          <w:lang w:val="hu-HU"/>
        </w:rPr>
        <w:br/>
        <w:t>EU/1/97/049/013</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551118" w:rsidRPr="002B23DA" w:rsidRDefault="00551118">
      <w:pPr>
        <w:pStyle w:val="EMEAHeading1"/>
        <w:rPr>
          <w:lang w:val="hu-HU"/>
        </w:rPr>
      </w:pPr>
      <w:r w:rsidRPr="002B23DA">
        <w:rPr>
          <w:lang w:val="hu-HU"/>
        </w:rPr>
        <w:br w:type="page"/>
        <w:t>1.</w:t>
      </w:r>
      <w:r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150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1A0B0C">
      <w:pPr>
        <w:pStyle w:val="EMEABodyText"/>
        <w:rPr>
          <w:lang w:val="hu-HU"/>
        </w:rPr>
      </w:pPr>
      <w:r w:rsidRPr="002B23DA">
        <w:rPr>
          <w:lang w:val="hu-HU"/>
        </w:rPr>
        <w:t>Ismert hatású s</w:t>
      </w:r>
      <w:r w:rsidR="00551118" w:rsidRPr="002B23DA">
        <w:rPr>
          <w:lang w:val="hu-HU"/>
        </w:rPr>
        <w:t>egédanyag: 30,75 mg laktóz-monohidrát tablettánként.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2772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8618F6" w:rsidRPr="002B23DA">
        <w:rPr>
          <w:lang w:val="hu-HU"/>
        </w:rPr>
        <w:t>ot</w:t>
      </w:r>
      <w:r w:rsidRPr="002B23DA">
        <w:rPr>
          <w:lang w:val="hu-HU"/>
        </w:rPr>
        <w:t>t felnőttek részére.</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Javall</w:t>
      </w:r>
      <w:r w:rsidR="008618F6" w:rsidRPr="002B23DA">
        <w:rPr>
          <w:lang w:val="hu-HU"/>
        </w:rPr>
        <w:t>ot</w:t>
      </w:r>
      <w:r w:rsidRPr="002B23DA">
        <w:rPr>
          <w:lang w:val="hu-HU"/>
        </w:rPr>
        <w:t>t továbbá hipertóniás, 2-es típusú diabéteszes felnőtt betegek vesebetegségének kezelésére, a vérnyomáscsökkentő gyógyszeres kezelés részeként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rsidP="00551118">
      <w:pPr>
        <w:pStyle w:val="EMEABodyText"/>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E81A5F"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xml:space="preserve">, amely napi egyszer 300 mg-ig emelhető. Ez a vesekárosodás kezelésének preferált fenntartó dózisa. </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E81A5F" w:rsidRPr="002B23DA" w:rsidRDefault="00551118">
      <w:pPr>
        <w:pStyle w:val="EMEABodyText"/>
        <w:rPr>
          <w:b/>
          <w:lang w:val="hu-HU"/>
        </w:rPr>
      </w:pPr>
      <w:r w:rsidRPr="002B23DA">
        <w:rPr>
          <w:i/>
          <w:lang w:val="hu-HU"/>
        </w:rPr>
        <w:t>Vesekárosodás</w:t>
      </w:r>
    </w:p>
    <w:p w:rsidR="00E81A5F" w:rsidRPr="002B23DA" w:rsidRDefault="00E81A5F">
      <w:pPr>
        <w:pStyle w:val="EMEABodyText"/>
        <w:rPr>
          <w:b/>
          <w:lang w:val="hu-HU"/>
        </w:rPr>
      </w:pPr>
    </w:p>
    <w:p w:rsidR="00551118" w:rsidRPr="002B23DA" w:rsidRDefault="00E81A5F">
      <w:pPr>
        <w:pStyle w:val="EMEABodyText"/>
        <w:rPr>
          <w:lang w:val="hu-HU"/>
        </w:rPr>
      </w:pPr>
      <w:r w:rsidRPr="002B23DA">
        <w:rPr>
          <w:lang w:val="hu-HU"/>
        </w:rPr>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E81A5F" w:rsidRPr="002B23DA" w:rsidRDefault="00551118">
      <w:pPr>
        <w:pStyle w:val="EMEABodyText"/>
        <w:rPr>
          <w:b/>
          <w:lang w:val="hu-HU"/>
        </w:rPr>
      </w:pPr>
      <w:r w:rsidRPr="002B23DA">
        <w:rPr>
          <w:i/>
          <w:lang w:val="hu-HU"/>
        </w:rPr>
        <w:t>Májkárosodás</w:t>
      </w:r>
    </w:p>
    <w:p w:rsidR="00E81A5F" w:rsidRPr="002B23DA" w:rsidRDefault="00E81A5F">
      <w:pPr>
        <w:pStyle w:val="EMEABodyText"/>
        <w:rPr>
          <w:b/>
          <w:lang w:val="hu-HU"/>
        </w:rPr>
      </w:pPr>
    </w:p>
    <w:p w:rsidR="00551118" w:rsidRPr="002B23DA" w:rsidRDefault="00E81A5F">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E81A5F" w:rsidRPr="002B23DA" w:rsidRDefault="00551118">
      <w:pPr>
        <w:pStyle w:val="EMEABodyText"/>
        <w:rPr>
          <w:lang w:val="hu-HU"/>
        </w:rPr>
      </w:pPr>
      <w:r w:rsidRPr="002B23DA">
        <w:rPr>
          <w:i/>
          <w:lang w:val="hu-HU"/>
        </w:rPr>
        <w:t>Idős</w:t>
      </w:r>
      <w:r w:rsidR="001A0B0C" w:rsidRPr="002B23DA">
        <w:rPr>
          <w:i/>
          <w:lang w:val="hu-HU"/>
        </w:rPr>
        <w:t>ek</w:t>
      </w:r>
    </w:p>
    <w:p w:rsidR="00E81A5F" w:rsidRPr="002B23DA" w:rsidRDefault="00E81A5F">
      <w:pPr>
        <w:pStyle w:val="EMEABodyText"/>
        <w:rPr>
          <w:lang w:val="hu-HU"/>
        </w:rPr>
      </w:pPr>
    </w:p>
    <w:p w:rsidR="00551118" w:rsidRPr="002B23DA" w:rsidRDefault="00E81A5F">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rsidP="00551118">
      <w:pPr>
        <w:pStyle w:val="EMEABodyText"/>
        <w:rPr>
          <w:lang w:val="hu-HU" w:eastAsia="hu-HU"/>
        </w:rPr>
      </w:pPr>
    </w:p>
    <w:p w:rsidR="00E81A5F" w:rsidRPr="002B23DA" w:rsidRDefault="00551118" w:rsidP="00551118">
      <w:pPr>
        <w:pStyle w:val="EMEABodyText"/>
        <w:rPr>
          <w:lang w:val="hu-HU" w:eastAsia="hu-HU"/>
        </w:rPr>
      </w:pPr>
      <w:r w:rsidRPr="002B23DA">
        <w:rPr>
          <w:i/>
          <w:lang w:val="hu-HU" w:eastAsia="hu-HU"/>
        </w:rPr>
        <w:t>Gyermek</w:t>
      </w:r>
      <w:r w:rsidR="001A0B0C" w:rsidRPr="002B23DA">
        <w:rPr>
          <w:i/>
          <w:lang w:val="hu-HU" w:eastAsia="hu-HU"/>
        </w:rPr>
        <w:t>ek</w:t>
      </w:r>
      <w:r w:rsidR="00E81A5F" w:rsidRPr="002B23DA">
        <w:rPr>
          <w:i/>
          <w:lang w:val="hu-HU" w:eastAsia="hu-HU"/>
        </w:rPr>
        <w:t xml:space="preserve"> és serdülők</w:t>
      </w:r>
    </w:p>
    <w:p w:rsidR="00E81A5F" w:rsidRPr="002B23DA" w:rsidRDefault="00E81A5F" w:rsidP="00551118">
      <w:pPr>
        <w:pStyle w:val="EMEABodyText"/>
        <w:rPr>
          <w:lang w:val="hu-HU" w:eastAsia="hu-HU"/>
        </w:rPr>
      </w:pPr>
    </w:p>
    <w:p w:rsidR="00551118" w:rsidRPr="002B23DA" w:rsidRDefault="00E81A5F"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D7754B"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szCs w:val="22"/>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készítmény hatóanyagával, vagy </w:t>
      </w:r>
      <w:r w:rsidR="001A0B0C" w:rsidRPr="002B23DA">
        <w:rPr>
          <w:lang w:val="hu-HU"/>
        </w:rPr>
        <w:t xml:space="preserve">a 6.1 pontban felsorolt </w:t>
      </w:r>
      <w:r w:rsidRPr="002B23DA">
        <w:rPr>
          <w:lang w:val="hu-HU"/>
        </w:rPr>
        <w:t>bármely segédanyagával szembeni túlérzékenység.</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A terhesség második és harmadik trimesztere (lásd 4.4 és 4.6</w:t>
      </w:r>
      <w:r w:rsidRPr="002B23DA">
        <w:rPr>
          <w:b/>
          <w:lang w:val="hu-HU"/>
        </w:rPr>
        <w:t> </w:t>
      </w:r>
      <w:r w:rsidRPr="002B23DA">
        <w:rPr>
          <w:lang w:val="hu-HU"/>
        </w:rPr>
        <w:t>pont).</w:t>
      </w:r>
    </w:p>
    <w:p w:rsidR="00960205" w:rsidRPr="002B23DA" w:rsidRDefault="00960205" w:rsidP="00960205">
      <w:pPr>
        <w:pStyle w:val="EMEABodyText"/>
        <w:rPr>
          <w:lang w:val="hu-HU"/>
        </w:rPr>
      </w:pPr>
    </w:p>
    <w:p w:rsidR="00960205" w:rsidRPr="002B23DA" w:rsidRDefault="00960205" w:rsidP="00960205">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A4033" w:rsidRPr="002B23DA">
        <w:rPr>
          <w:szCs w:val="22"/>
          <w:lang w:val="hu-HU"/>
        </w:rPr>
        <w:t xml:space="preserve">egyidejű alkalmazása </w:t>
      </w:r>
      <w:proofErr w:type="spellStart"/>
      <w:r w:rsidR="003A4033" w:rsidRPr="002B23DA">
        <w:rPr>
          <w:szCs w:val="22"/>
          <w:lang w:val="hu-HU"/>
        </w:rPr>
        <w:t>aliszkir</w:t>
      </w:r>
      <w:r w:rsidR="00455628">
        <w:rPr>
          <w:szCs w:val="22"/>
          <w:lang w:val="hu-HU"/>
        </w:rPr>
        <w:t>é</w:t>
      </w:r>
      <w:r w:rsidR="003A4033" w:rsidRPr="002B23DA">
        <w:rPr>
          <w:szCs w:val="22"/>
          <w:lang w:val="hu-HU"/>
        </w:rPr>
        <w:t>n</w:t>
      </w:r>
      <w:proofErr w:type="spellEnd"/>
      <w:r w:rsidR="003A4033" w:rsidRPr="002B23DA">
        <w:rPr>
          <w:szCs w:val="22"/>
          <w:lang w:val="hu-HU"/>
        </w:rPr>
        <w:t xml:space="preserve"> tartalmú készítményekkel ellenjavallt diabetes mellitusban szenvedő vagy károsodott veseműködésű betegeknél (GFR &lt; 60 ml/perc/1,73 m</w:t>
      </w:r>
      <w:r w:rsidR="003A4033" w:rsidRPr="002B23DA">
        <w:rPr>
          <w:szCs w:val="22"/>
          <w:vertAlign w:val="superscript"/>
          <w:lang w:val="hu-HU"/>
        </w:rPr>
        <w:t>2</w:t>
      </w:r>
      <w:r w:rsidR="003A4033" w:rsidRPr="002B23DA">
        <w:rPr>
          <w:szCs w:val="22"/>
          <w:lang w:val="hu-HU"/>
        </w:rPr>
        <w:t>) (lásd 4.5 és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455628">
        <w:rPr>
          <w:lang w:val="hu-HU"/>
        </w:rPr>
        <w:t>,</w:t>
      </w:r>
      <w:r w:rsidRPr="002B23DA">
        <w:rPr>
          <w:lang w:val="hu-HU"/>
        </w:rPr>
        <w:t xml:space="preserve"> főleg az első adag után</w:t>
      </w:r>
      <w:r w:rsidR="00455628">
        <w:rPr>
          <w:lang w:val="hu-HU"/>
        </w:rPr>
        <w:t>,</w:t>
      </w:r>
      <w:r w:rsidRPr="002B23DA">
        <w:rPr>
          <w:lang w:val="hu-HU"/>
        </w:rPr>
        <w:t xml:space="preserve"> </w:t>
      </w:r>
      <w:r w:rsidR="00455628">
        <w:rPr>
          <w:lang w:val="hu-HU"/>
        </w:rPr>
        <w:t>elő</w:t>
      </w:r>
      <w:r w:rsidRPr="002B23DA">
        <w:rPr>
          <w:lang w:val="hu-HU"/>
        </w:rPr>
        <w:t>fordulhat olyan betegek</w:t>
      </w:r>
      <w:r w:rsidR="00455628">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455628">
        <w:rPr>
          <w:lang w:val="hu-HU"/>
        </w:rPr>
        <w:t>szegény</w:t>
      </w:r>
      <w:r w:rsidR="00BF509F">
        <w:rPr>
          <w:lang w:val="hu-HU"/>
        </w:rPr>
        <w:t xml:space="preserve">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w:t>
      </w:r>
      <w:proofErr w:type="spellStart"/>
      <w:r w:rsidRPr="002B23DA">
        <w:rPr>
          <w:u w:val="single"/>
          <w:lang w:val="hu-HU"/>
        </w:rPr>
        <w:t>hypertonia</w:t>
      </w:r>
      <w:proofErr w:type="spellEnd"/>
      <w:r w:rsidRPr="002B23DA">
        <w:rPr>
          <w:u w:val="single"/>
          <w:lang w:val="hu-HU"/>
        </w:rPr>
        <w:t>:</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 Bár ezt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 xml:space="preserve">l 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b/>
          <w:lang w:val="hu-HU"/>
        </w:rPr>
        <w:t>:</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F37C73" w:rsidRPr="002B23DA" w:rsidRDefault="00F37C73" w:rsidP="00F37C73">
      <w:pPr>
        <w:pStyle w:val="EMEABodyText"/>
        <w:rPr>
          <w:u w:val="single"/>
          <w:lang w:val="hu-HU"/>
        </w:rPr>
      </w:pPr>
    </w:p>
    <w:p w:rsidR="003A4033" w:rsidRPr="002B23DA" w:rsidRDefault="00F37C73" w:rsidP="002B23DA">
      <w:pPr>
        <w:pStyle w:val="EMEABodyText"/>
        <w:rPr>
          <w:szCs w:val="22"/>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-rendszer (RAAS) kettős blokádja:</w:t>
      </w:r>
      <w:r w:rsidR="00E81A5F" w:rsidRPr="002B23DA">
        <w:rPr>
          <w:u w:val="single"/>
          <w:lang w:val="hu-HU"/>
        </w:rPr>
        <w:t xml:space="preserve"> </w:t>
      </w:r>
      <w:r w:rsidR="00E81A5F" w:rsidRPr="002B23DA">
        <w:rPr>
          <w:szCs w:val="22"/>
          <w:lang w:val="hu-HU"/>
        </w:rPr>
        <w:t>b</w:t>
      </w:r>
      <w:r w:rsidR="003A4033" w:rsidRPr="002B23DA">
        <w:rPr>
          <w:szCs w:val="22"/>
          <w:lang w:val="hu-HU"/>
        </w:rPr>
        <w:t xml:space="preserve">izonyíték van rá, hogy az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egyidejű alkalmazása fokozza a </w:t>
      </w:r>
      <w:proofErr w:type="spellStart"/>
      <w:r w:rsidR="00455628">
        <w:rPr>
          <w:szCs w:val="22"/>
          <w:lang w:val="hu-HU"/>
        </w:rPr>
        <w:t>hipotenzió</w:t>
      </w:r>
      <w:proofErr w:type="spellEnd"/>
      <w:r w:rsidR="003A4033" w:rsidRPr="002B23DA">
        <w:rPr>
          <w:szCs w:val="22"/>
          <w:lang w:val="hu-HU"/>
        </w:rPr>
        <w:t xml:space="preserve">, </w:t>
      </w:r>
      <w:proofErr w:type="spellStart"/>
      <w:r w:rsidR="003A4033" w:rsidRPr="002B23DA">
        <w:rPr>
          <w:szCs w:val="22"/>
          <w:lang w:val="hu-HU"/>
        </w:rPr>
        <w:t>hiperkalémia</w:t>
      </w:r>
      <w:proofErr w:type="spellEnd"/>
      <w:r w:rsidR="003A4033" w:rsidRPr="002B23DA">
        <w:rPr>
          <w:szCs w:val="22"/>
          <w:lang w:val="hu-HU"/>
        </w:rPr>
        <w:t xml:space="preserve"> és csökkent veseműködés (beleértve az akut veseelégtelenség) kockázatát. A RAAS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DF1551">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Hyperkalaemia</w:t>
      </w:r>
      <w:proofErr w:type="spellEnd"/>
      <w:r w:rsidRPr="002B23DA">
        <w:rPr>
          <w:b/>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 xml:space="preserve">-kezelés hatására is előfordulhat </w:t>
      </w:r>
      <w:proofErr w:type="spellStart"/>
      <w:r w:rsidRPr="002B23DA">
        <w:rPr>
          <w:lang w:val="hu-HU"/>
        </w:rPr>
        <w:t>hyperkalaemia</w:t>
      </w:r>
      <w:proofErr w:type="spellEnd"/>
      <w:r w:rsidRPr="002B23DA">
        <w:rPr>
          <w:lang w:val="hu-HU"/>
        </w:rPr>
        <w:t xml:space="preserve">, főleg vesekárosodásban, diabéteszes vesekárosodás esetén fennálló </w:t>
      </w:r>
      <w:proofErr w:type="spellStart"/>
      <w:r w:rsidRPr="002B23DA">
        <w:rPr>
          <w:lang w:val="hu-HU"/>
        </w:rPr>
        <w:t>proteinuria</w:t>
      </w:r>
      <w:proofErr w:type="spellEnd"/>
      <w:r w:rsidRPr="002B23DA">
        <w:rPr>
          <w:lang w:val="hu-HU"/>
        </w:rPr>
        <w:t xml:space="preserve"> során, és/vagy szívelégtelenségben. Javasolt a szérum káliumszint szoros monitorozása a veszélyeztetett betegekben (lásd 4.5 pont).</w:t>
      </w:r>
    </w:p>
    <w:p w:rsidR="006B0353" w:rsidRPr="004B2CED" w:rsidRDefault="006B0353" w:rsidP="006B0353">
      <w:pPr>
        <w:pStyle w:val="EMEABodyText"/>
        <w:rPr>
          <w:lang w:val="hu-HU"/>
        </w:rPr>
      </w:pPr>
    </w:p>
    <w:p w:rsidR="00551118" w:rsidRDefault="006B0353" w:rsidP="006B0353">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xml:space="preserve">: A </w:t>
      </w:r>
      <w:proofErr w:type="spellStart"/>
      <w:r w:rsidR="00E06470">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dózismódosítása szükséges lehet</w:t>
      </w:r>
      <w:r w:rsidRPr="004B2CED" w:rsidDel="00674323">
        <w:rPr>
          <w:lang w:val="hu-HU"/>
        </w:rPr>
        <w:t xml:space="preserve"> </w:t>
      </w:r>
      <w:r w:rsidRPr="004B2CED">
        <w:rPr>
          <w:lang w:val="hu-HU"/>
        </w:rPr>
        <w:t>(lásd 4.5 pont).</w:t>
      </w:r>
    </w:p>
    <w:p w:rsidR="006B0353" w:rsidRPr="002B23DA" w:rsidRDefault="006B0353" w:rsidP="006B0353">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xml:space="preserve">, </w:t>
      </w:r>
      <w:proofErr w:type="spellStart"/>
      <w:r w:rsidRPr="002B23DA">
        <w:rPr>
          <w:lang w:val="hu-HU"/>
        </w:rPr>
        <w:t>oliguria</w:t>
      </w:r>
      <w:proofErr w:type="spellEnd"/>
      <w:r w:rsidRPr="002B23DA">
        <w:rPr>
          <w:lang w:val="hu-HU"/>
        </w:rPr>
        <w:t>,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u w:val="single"/>
          <w:lang w:val="hu-HU"/>
        </w:rPr>
        <w:t>Terhesség:</w:t>
      </w:r>
      <w:r w:rsidRPr="002B23DA">
        <w:rPr>
          <w:lang w:val="hu-HU"/>
        </w:rPr>
        <w:t xml:space="preserve"> </w:t>
      </w:r>
      <w:proofErr w:type="spellStart"/>
      <w:r w:rsidR="00E81A5F" w:rsidRPr="002B23DA">
        <w:rPr>
          <w:lang w:val="hu-HU"/>
        </w:rPr>
        <w:t>a</w:t>
      </w:r>
      <w:r w:rsidRPr="002B23DA">
        <w:rPr>
          <w:lang w:val="hu-HU"/>
        </w:rPr>
        <w:t>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A75339"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E81A5F" w:rsidRPr="002B23DA" w:rsidRDefault="00E81A5F" w:rsidP="00E81A5F">
      <w:pPr>
        <w:pStyle w:val="EMEABodyText"/>
        <w:rPr>
          <w:lang w:val="hu-HU"/>
        </w:rPr>
      </w:pPr>
    </w:p>
    <w:p w:rsidR="006B0353" w:rsidRPr="00337D61" w:rsidRDefault="006B0353" w:rsidP="00373801">
      <w:pPr>
        <w:pStyle w:val="EMEABodyText"/>
        <w:keepNext/>
        <w:rPr>
          <w:u w:val="single"/>
          <w:lang w:val="hu-HU"/>
        </w:rPr>
      </w:pPr>
      <w:r w:rsidRPr="00337D61">
        <w:rPr>
          <w:u w:val="single"/>
          <w:lang w:val="hu-HU"/>
        </w:rPr>
        <w:t>Segédanyagok:</w:t>
      </w:r>
    </w:p>
    <w:p w:rsidR="00E81A5F" w:rsidRPr="002B23DA" w:rsidRDefault="006B0353" w:rsidP="006B0353">
      <w:pPr>
        <w:pStyle w:val="EMEABodyText"/>
        <w:rPr>
          <w:lang w:val="hu-HU"/>
        </w:rPr>
      </w:pPr>
      <w:r w:rsidRPr="00337D61">
        <w:rPr>
          <w:lang w:val="hu-HU"/>
        </w:rPr>
        <w:t>A</w:t>
      </w:r>
      <w:r>
        <w:rPr>
          <w:lang w:val="hu-HU"/>
        </w:rPr>
        <w:t xml:space="preserve"> </w:t>
      </w:r>
      <w:proofErr w:type="spellStart"/>
      <w:r>
        <w:rPr>
          <w:lang w:val="hu-HU"/>
        </w:rPr>
        <w:t>Karvea</w:t>
      </w:r>
      <w:proofErr w:type="spellEnd"/>
      <w:r w:rsidRPr="00337D61">
        <w:rPr>
          <w:lang w:val="hu-HU"/>
        </w:rPr>
        <w:t xml:space="preserve"> 150 mg tabletta laktózt tartalmaz</w:t>
      </w:r>
      <w:r>
        <w:rPr>
          <w:lang w:val="hu-HU"/>
        </w:rPr>
        <w:t>.</w:t>
      </w:r>
      <w:r w:rsidR="00E81A5F" w:rsidRPr="002B23DA">
        <w:rPr>
          <w:lang w:val="hu-HU"/>
        </w:rPr>
        <w:t xml:space="preserve"> Ritkán előforduló, örökletes </w:t>
      </w:r>
      <w:proofErr w:type="spellStart"/>
      <w:r w:rsidR="00E81A5F" w:rsidRPr="002B23DA">
        <w:rPr>
          <w:lang w:val="hu-HU"/>
        </w:rPr>
        <w:t>galaktóz</w:t>
      </w:r>
      <w:proofErr w:type="spellEnd"/>
      <w:r w:rsidR="00E81A5F" w:rsidRPr="002B23DA">
        <w:rPr>
          <w:lang w:val="hu-HU"/>
        </w:rPr>
        <w:t xml:space="preserve"> intoleranciában, teljes </w:t>
      </w:r>
      <w:proofErr w:type="spellStart"/>
      <w:r w:rsidR="00E81A5F" w:rsidRPr="002B23DA">
        <w:rPr>
          <w:lang w:val="hu-HU"/>
        </w:rPr>
        <w:t>laktáz</w:t>
      </w:r>
      <w:proofErr w:type="spellEnd"/>
      <w:r w:rsidR="00E81A5F" w:rsidRPr="002B23DA">
        <w:rPr>
          <w:lang w:val="hu-HU"/>
        </w:rPr>
        <w:t>-hiányban vagy glükóz-</w:t>
      </w:r>
      <w:proofErr w:type="spellStart"/>
      <w:r w:rsidR="00E81A5F" w:rsidRPr="002B23DA">
        <w:rPr>
          <w:lang w:val="hu-HU"/>
        </w:rPr>
        <w:t>galaktóz</w:t>
      </w:r>
      <w:proofErr w:type="spellEnd"/>
      <w:r w:rsidR="00E81A5F" w:rsidRPr="002B23DA">
        <w:rPr>
          <w:lang w:val="hu-HU"/>
        </w:rPr>
        <w:t xml:space="preserve"> </w:t>
      </w:r>
      <w:proofErr w:type="spellStart"/>
      <w:r w:rsidR="00E81A5F" w:rsidRPr="002B23DA">
        <w:rPr>
          <w:lang w:val="hu-HU"/>
        </w:rPr>
        <w:t>malabszorpcióban</w:t>
      </w:r>
      <w:proofErr w:type="spellEnd"/>
      <w:r w:rsidR="00E81A5F" w:rsidRPr="002B23DA">
        <w:rPr>
          <w:lang w:val="hu-HU"/>
        </w:rPr>
        <w:t xml:space="preserve"> a készítmény nem szedhető.</w:t>
      </w:r>
    </w:p>
    <w:p w:rsidR="006B0353" w:rsidRDefault="006B0353" w:rsidP="006B0353">
      <w:pPr>
        <w:pStyle w:val="EMEABodyText"/>
        <w:rPr>
          <w:lang w:val="hu-HU"/>
        </w:rPr>
      </w:pPr>
    </w:p>
    <w:p w:rsidR="006B0353" w:rsidRPr="004B2CED" w:rsidRDefault="006B0353" w:rsidP="006B0353">
      <w:pPr>
        <w:pStyle w:val="EMEABodyText"/>
        <w:rPr>
          <w:lang w:val="hu-HU"/>
        </w:rPr>
      </w:pPr>
      <w:r w:rsidRPr="004B2CED">
        <w:rPr>
          <w:lang w:val="hu-HU"/>
        </w:rPr>
        <w:t xml:space="preserve">A </w:t>
      </w:r>
      <w:proofErr w:type="spellStart"/>
      <w:r>
        <w:rPr>
          <w:lang w:val="hu-HU"/>
        </w:rPr>
        <w:t>Karvea</w:t>
      </w:r>
      <w:proofErr w:type="spellEnd"/>
      <w:r w:rsidRPr="004B2CED">
        <w:rPr>
          <w:lang w:val="hu-HU"/>
        </w:rPr>
        <w:t xml:space="preserve"> </w:t>
      </w:r>
      <w:r>
        <w:rPr>
          <w:lang w:val="hu-HU"/>
        </w:rPr>
        <w:t>150</w:t>
      </w:r>
      <w:r w:rsidRPr="004B2CED">
        <w:rPr>
          <w:lang w:val="hu-HU"/>
        </w:rPr>
        <w:t> mg 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F37C73" w:rsidRPr="002B23DA" w:rsidRDefault="00F37C73" w:rsidP="00F37C73">
      <w:pPr>
        <w:pStyle w:val="EMEABodyText"/>
        <w:rPr>
          <w:u w:val="single"/>
          <w:lang w:val="hu-HU"/>
        </w:rPr>
      </w:pPr>
    </w:p>
    <w:p w:rsidR="00F37C73" w:rsidRPr="002B23DA" w:rsidRDefault="00455628" w:rsidP="00F37C73">
      <w:pPr>
        <w:pStyle w:val="EMEABodyText"/>
        <w:rPr>
          <w:lang w:val="hu-HU"/>
        </w:rPr>
      </w:pPr>
      <w:proofErr w:type="spellStart"/>
      <w:r>
        <w:rPr>
          <w:u w:val="single"/>
          <w:lang w:val="hu-HU"/>
        </w:rPr>
        <w:t>Aliszkirén</w:t>
      </w:r>
      <w:proofErr w:type="spellEnd"/>
      <w:r w:rsidR="00F37C73" w:rsidRPr="002B23DA">
        <w:rPr>
          <w:u w:val="single"/>
          <w:lang w:val="hu-HU"/>
        </w:rPr>
        <w:t xml:space="preserve"> tartalmú készítmények</w:t>
      </w:r>
      <w:r w:rsidR="00D37AB1" w:rsidRPr="002B23DA">
        <w:rPr>
          <w:u w:val="single"/>
          <w:lang w:val="hu-HU"/>
        </w:rPr>
        <w:t xml:space="preserve"> vagy ACE-gátlók:</w:t>
      </w:r>
      <w:r w:rsidR="00D37AB1" w:rsidRPr="002B23DA">
        <w:rPr>
          <w:lang w:val="hu-HU"/>
        </w:rPr>
        <w:t xml:space="preserve"> </w:t>
      </w:r>
      <w:r w:rsidR="00E81A5F" w:rsidRPr="002B23DA">
        <w:rPr>
          <w:szCs w:val="22"/>
          <w:lang w:val="hu-HU"/>
        </w:rPr>
        <w:t>a</w:t>
      </w:r>
      <w:r w:rsidR="00D37AB1" w:rsidRPr="002B23DA">
        <w:rPr>
          <w:szCs w:val="22"/>
          <w:lang w:val="hu-HU"/>
        </w:rPr>
        <w:t xml:space="preserve"> klinikai vizsgálati adatok azt mutatták, hogy a </w:t>
      </w:r>
      <w:proofErr w:type="spellStart"/>
      <w:r w:rsidR="00D37AB1" w:rsidRPr="002B23DA">
        <w:rPr>
          <w:szCs w:val="22"/>
          <w:lang w:val="hu-HU"/>
        </w:rPr>
        <w:t>renin-angiotenzin-aldoszteron</w:t>
      </w:r>
      <w:proofErr w:type="spellEnd"/>
      <w:r w:rsidR="00D37AB1" w:rsidRPr="002B23DA">
        <w:rPr>
          <w:szCs w:val="22"/>
          <w:lang w:val="hu-HU"/>
        </w:rPr>
        <w:t xml:space="preserve"> rendszernek (RAAS) ACE-gátlók, </w:t>
      </w:r>
      <w:proofErr w:type="spellStart"/>
      <w:r w:rsidR="00D37AB1" w:rsidRPr="002B23DA">
        <w:rPr>
          <w:szCs w:val="22"/>
          <w:lang w:val="hu-HU"/>
        </w:rPr>
        <w:t>angiotenzin</w:t>
      </w:r>
      <w:proofErr w:type="spellEnd"/>
      <w:r w:rsidR="00D37AB1" w:rsidRPr="002B23DA">
        <w:rPr>
          <w:szCs w:val="22"/>
          <w:lang w:val="hu-HU"/>
        </w:rPr>
        <w:t xml:space="preserve"> II receptor blokkolók vagy </w:t>
      </w:r>
      <w:proofErr w:type="spellStart"/>
      <w:r>
        <w:rPr>
          <w:szCs w:val="22"/>
          <w:lang w:val="hu-HU"/>
        </w:rPr>
        <w:t>aliszkirén</w:t>
      </w:r>
      <w:proofErr w:type="spellEnd"/>
      <w:r w:rsidR="00D37AB1" w:rsidRPr="002B23DA">
        <w:rPr>
          <w:szCs w:val="22"/>
          <w:lang w:val="hu-HU"/>
        </w:rPr>
        <w:t xml:space="preserve"> kombinációjával történő kettős blokádja nagyobb gyakorisággal okoz mellékhatásokat, például </w:t>
      </w:r>
      <w:proofErr w:type="spellStart"/>
      <w:r w:rsidR="00D37AB1" w:rsidRPr="002B23DA">
        <w:rPr>
          <w:szCs w:val="22"/>
          <w:lang w:val="hu-HU"/>
        </w:rPr>
        <w:t>hipotóniát</w:t>
      </w:r>
      <w:proofErr w:type="spellEnd"/>
      <w:r w:rsidR="00D37AB1" w:rsidRPr="002B23DA">
        <w:rPr>
          <w:szCs w:val="22"/>
          <w:lang w:val="hu-HU"/>
        </w:rPr>
        <w:t xml:space="preserve">, </w:t>
      </w:r>
      <w:proofErr w:type="spellStart"/>
      <w:r w:rsidR="00D37AB1" w:rsidRPr="002B23DA">
        <w:rPr>
          <w:szCs w:val="22"/>
          <w:lang w:val="hu-HU"/>
        </w:rPr>
        <w:t>hiperkalémiát</w:t>
      </w:r>
      <w:proofErr w:type="spellEnd"/>
      <w:r w:rsidR="00D37AB1" w:rsidRPr="002B23DA">
        <w:rPr>
          <w:szCs w:val="22"/>
          <w:lang w:val="hu-HU"/>
        </w:rPr>
        <w:t xml:space="preserve"> vagy beszűkült veseműködést (többek között akut veseelégtelenséget), mint csak egyféle RAAS-ra ható szer alkalmazása (lásd 4.3, 4.4 és 5.1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E81A5F" w:rsidRPr="002B23DA" w:rsidRDefault="00E81A5F">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 szerek egyidejű alkalmazásakor a vesefunkció romlásának veszélye fokozódhat, beleértve a lehetséges akut veseelégtelenséget és a szérum káliumszint emelkedését, különösen olyan betegeknél, akiknek </w:t>
      </w:r>
      <w:r w:rsidR="006B0353">
        <w:rPr>
          <w:lang w:val="hu-HU"/>
        </w:rPr>
        <w:t>a</w:t>
      </w:r>
      <w:r w:rsidRPr="002B23DA">
        <w:rPr>
          <w:lang w:val="hu-HU"/>
        </w:rPr>
        <w:t xml:space="preserve"> vesefunkciój</w:t>
      </w:r>
      <w:r w:rsidR="006B0353">
        <w:rPr>
          <w:lang w:val="hu-HU"/>
        </w:rPr>
        <w:t xml:space="preserve">a már korábban is </w:t>
      </w:r>
      <w:r w:rsidRPr="002B23DA">
        <w:rPr>
          <w:lang w:val="hu-HU"/>
        </w:rPr>
        <w:t xml:space="preserve">csökkent volt. Kombinációs kezelés alkalmazása körültekintést igényel, különösen </w:t>
      </w:r>
      <w:r w:rsidR="006B0353">
        <w:rPr>
          <w:lang w:val="hu-HU"/>
        </w:rPr>
        <w:t xml:space="preserve">az </w:t>
      </w:r>
      <w:r w:rsidRPr="002B23DA">
        <w:rPr>
          <w:lang w:val="hu-HU"/>
        </w:rPr>
        <w:t>időseknél. A betegeket megfelelően hidratálni kell és megfontolandó a vesefunkció monitorozása az egyidejű terápia megkezdését követően, valamint azt követően szabályos időközönként.</w:t>
      </w:r>
    </w:p>
    <w:p w:rsidR="006B0353" w:rsidRPr="004B2CED" w:rsidRDefault="006B0353" w:rsidP="006B0353">
      <w:pPr>
        <w:pStyle w:val="EMEABodyText"/>
        <w:rPr>
          <w:lang w:val="hu-HU"/>
        </w:rPr>
      </w:pPr>
    </w:p>
    <w:p w:rsidR="006B0353" w:rsidRPr="004B2CED" w:rsidRDefault="006B0353" w:rsidP="006B0353">
      <w:pPr>
        <w:pStyle w:val="EMEABodyText"/>
        <w:rPr>
          <w:lang w:val="hu-HU"/>
        </w:rPr>
      </w:pPr>
      <w:proofErr w:type="spellStart"/>
      <w:r w:rsidRPr="00337D61">
        <w:rPr>
          <w:u w:val="single"/>
          <w:lang w:val="hu-HU"/>
        </w:rPr>
        <w:t>Repaglinid</w:t>
      </w:r>
      <w:proofErr w:type="spellEnd"/>
      <w:r w:rsidRPr="00337D61">
        <w:rPr>
          <w:u w:val="single"/>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 </w:t>
      </w:r>
      <w:r w:rsidRPr="00674323">
        <w:rPr>
          <w:color w:val="000000"/>
          <w:lang w:val="hu-HU"/>
        </w:rPr>
        <w:t>C</w:t>
      </w:r>
      <w:r w:rsidRPr="00674323">
        <w:rPr>
          <w:color w:val="000000"/>
          <w:vertAlign w:val="subscript"/>
          <w:lang w:val="hu-HU"/>
        </w:rPr>
        <w:t>max</w:t>
      </w:r>
      <w:r w:rsidRPr="004B2CED">
        <w:rPr>
          <w:color w:val="000000"/>
          <w:vertAlign w:val="subscript"/>
          <w:lang w:val="hu-HU"/>
        </w:rPr>
        <w:t xml:space="preserve"> </w:t>
      </w:r>
      <w:r w:rsidRPr="004B2CED">
        <w:rPr>
          <w:color w:val="000000"/>
          <w:lang w:val="hu-HU"/>
        </w:rPr>
        <w:t>értékét 1,8-szorosra</w:t>
      </w:r>
      <w:r>
        <w:rPr>
          <w:color w:val="000000"/>
          <w:lang w:val="hu-HU"/>
        </w:rPr>
        <w:t>,</w:t>
      </w:r>
      <w:r w:rsidRPr="004B2CED">
        <w:rPr>
          <w:color w:val="000000"/>
          <w:lang w:val="hu-HU"/>
        </w:rPr>
        <w:t xml:space="preserve"> az AUC értékét pedig 1,3-szorosra növelte, amikor az </w:t>
      </w:r>
      <w:proofErr w:type="spellStart"/>
      <w:r w:rsidRPr="004B2CED">
        <w:rPr>
          <w:color w:val="000000"/>
          <w:lang w:val="hu-HU"/>
        </w:rPr>
        <w:t>irbezartánt</w:t>
      </w:r>
      <w:proofErr w:type="spellEnd"/>
      <w:r w:rsidRPr="004B2CED">
        <w:rPr>
          <w:color w:val="000000"/>
          <w:lang w:val="hu-HU"/>
        </w:rPr>
        <w:t xml:space="preserve"> 1 órával a </w:t>
      </w:r>
      <w:proofErr w:type="spellStart"/>
      <w:r w:rsidRPr="004B2CED">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t>
      </w:r>
      <w:proofErr w:type="spellStart"/>
      <w:r w:rsidRPr="002B23DA">
        <w:rPr>
          <w:color w:val="000000"/>
          <w:lang w:val="hu-HU"/>
        </w:rPr>
        <w:t>warfarin</w:t>
      </w:r>
      <w:proofErr w:type="spellEnd"/>
      <w:r w:rsidRPr="002B23DA">
        <w:rPr>
          <w:color w:val="000000"/>
          <w:lang w:val="hu-HU"/>
        </w:rPr>
        <w:t xml:space="preserve">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w:t>
      </w:r>
      <w:proofErr w:type="spellStart"/>
      <w:r w:rsidRPr="002B23DA">
        <w:rPr>
          <w:lang w:val="hu-HU"/>
        </w:rPr>
        <w:t>rifampicin</w:t>
      </w:r>
      <w:proofErr w:type="spellEnd"/>
      <w:r w:rsidRPr="002B23DA">
        <w:rPr>
          <w:lang w:val="hu-HU"/>
        </w:rPr>
        <w:t xml:space="preserve"> - nem vizsgálták az </w:t>
      </w:r>
      <w:proofErr w:type="spellStart"/>
      <w:r w:rsidRPr="002B23DA">
        <w:rPr>
          <w:lang w:val="hu-HU"/>
        </w:rPr>
        <w:t>irbezartán</w:t>
      </w:r>
      <w:proofErr w:type="spellEnd"/>
      <w:r w:rsidRPr="002B23DA">
        <w:rPr>
          <w:lang w:val="hu-HU"/>
        </w:rPr>
        <w:t xml:space="preserve"> farmakokinetikájára vonatkozóan. A </w:t>
      </w:r>
      <w:proofErr w:type="spellStart"/>
      <w:r w:rsidRPr="002B23DA">
        <w:rPr>
          <w:lang w:val="hu-HU"/>
        </w:rPr>
        <w:t>digoxin</w:t>
      </w:r>
      <w:proofErr w:type="spellEnd"/>
      <w:r w:rsidRPr="002B23DA">
        <w:rPr>
          <w:lang w:val="hu-HU"/>
        </w:rPr>
        <w:t xml:space="preserve">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rsidP="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w:t>
      </w:r>
      <w:r w:rsidR="006B0353">
        <w:rPr>
          <w:lang w:val="hu-HU"/>
        </w:rPr>
        <w:t>Bár</w:t>
      </w:r>
      <w:r w:rsidR="006B0353" w:rsidRPr="002B23DA">
        <w:rPr>
          <w:lang w:val="hu-HU"/>
        </w:rPr>
        <w:t xml:space="preserve"> </w:t>
      </w:r>
      <w:r w:rsidRPr="002B23DA">
        <w:rPr>
          <w:lang w:val="hu-HU"/>
        </w:rPr>
        <w:t xml:space="preserve">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6B0353">
        <w:rPr>
          <w:lang w:val="hu-HU"/>
        </w:rPr>
        <w:t>hipotenzió</w:t>
      </w:r>
      <w:r w:rsidR="006B0353" w:rsidRPr="002B23DA">
        <w:rPr>
          <w:lang w:val="hu-HU"/>
        </w:rPr>
        <w:t>a</w:t>
      </w:r>
      <w:proofErr w:type="spellEnd"/>
      <w:r w:rsidRPr="002B23DA">
        <w:rPr>
          <w:lang w:val="hu-HU"/>
        </w:rPr>
        <w:t xml:space="preserve">, </w:t>
      </w:r>
      <w:proofErr w:type="spellStart"/>
      <w:r w:rsidRPr="002B23DA">
        <w:rPr>
          <w:lang w:val="hu-HU"/>
        </w:rPr>
        <w:t>hyperkalaemia</w:t>
      </w:r>
      <w:proofErr w:type="spellEnd"/>
      <w:r w:rsidRPr="002B23DA">
        <w:rPr>
          <w:lang w:val="hu-HU"/>
        </w:rPr>
        <w:t>)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6B0353">
        <w:rPr>
          <w:lang w:val="hu-HU"/>
        </w:rPr>
        <w:t>hipotenzió</w:t>
      </w:r>
      <w:proofErr w:type="spellEnd"/>
      <w:r w:rsidRPr="002B23DA">
        <w:rPr>
          <w:lang w:val="hu-HU"/>
        </w:rPr>
        <w:t xml:space="preserve"> 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lang w:val="hu-HU"/>
        </w:rPr>
      </w:pPr>
      <w:r w:rsidRPr="002B23DA">
        <w:rPr>
          <w:u w:val="single"/>
          <w:lang w:val="hu-HU"/>
        </w:rPr>
        <w:t>Szoptatás:</w:t>
      </w: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E071E3" w:rsidRPr="002B23DA" w:rsidRDefault="00E071E3">
      <w:pPr>
        <w:pStyle w:val="EMEABodyText"/>
        <w:rPr>
          <w:rFonts w:eastAsia="SimSun"/>
          <w:color w:val="000000"/>
          <w:szCs w:val="22"/>
          <w:lang w:val="hu-HU" w:eastAsia="zh-CN"/>
        </w:rPr>
      </w:pPr>
    </w:p>
    <w:p w:rsidR="00551118" w:rsidRPr="002B23DA" w:rsidRDefault="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pPr>
        <w:pStyle w:val="EMEABodyText"/>
        <w:rPr>
          <w:szCs w:val="22"/>
          <w:lang w:val="hu-HU"/>
        </w:rPr>
      </w:pPr>
    </w:p>
    <w:p w:rsidR="00551118" w:rsidRPr="002B23DA" w:rsidRDefault="00551118">
      <w:pPr>
        <w:pStyle w:val="EMEABodyText"/>
        <w:rPr>
          <w:u w:val="single"/>
          <w:lang w:val="hu-HU"/>
        </w:rPr>
      </w:pPr>
      <w:r w:rsidRPr="002B23DA">
        <w:rPr>
          <w:szCs w:val="22"/>
          <w:u w:val="single"/>
          <w:lang w:val="hu-HU"/>
        </w:rPr>
        <w:t>Termékenység</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4.7</w:t>
      </w:r>
      <w:r w:rsidRPr="002B23DA">
        <w:rPr>
          <w:lang w:val="hu-HU"/>
        </w:rPr>
        <w:tab/>
        <w:t xml:space="preserve">A készítmény hatásai a gépjárművezetéshez és </w:t>
      </w:r>
      <w:r w:rsidR="00F37C73" w:rsidRPr="002B23DA">
        <w:rPr>
          <w:lang w:val="hu-HU"/>
        </w:rPr>
        <w:t xml:space="preserve">a </w:t>
      </w:r>
      <w:r w:rsidRPr="002B23DA">
        <w:rPr>
          <w:lang w:val="hu-HU"/>
        </w:rPr>
        <w:t>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E071E3" w:rsidRPr="002B23DA">
        <w:rPr>
          <w:noProof/>
          <w:lang w:val="hu-HU"/>
        </w:rPr>
        <w:t xml:space="preserve"> a gépjárművezetéshez és a gépek kezeléséhez szükséges képességeket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w:t>
      </w:r>
      <w:proofErr w:type="spellStart"/>
      <w:r w:rsidRPr="002B23DA">
        <w:rPr>
          <w:lang w:val="hu-HU"/>
        </w:rPr>
        <w:t>placebóét</w:t>
      </w:r>
      <w:proofErr w:type="spellEnd"/>
      <w:r w:rsidRPr="002B23DA">
        <w:rPr>
          <w:lang w:val="hu-HU"/>
        </w:rPr>
        <w:t xml:space="preserve">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6B0353">
        <w:rPr>
          <w:lang w:val="hu-HU"/>
        </w:rPr>
        <w:t xml:space="preserve">megállapodást </w:t>
      </w:r>
      <w:r w:rsidRPr="002B23DA">
        <w:rPr>
          <w:lang w:val="hu-HU"/>
        </w:rPr>
        <w:t xml:space="preserve">követi: nagyon gyakori (≥ 1/10), gyakori (≥ 1/100 - &lt; 1/10), nem gyakori (≥ 1/1000 - &lt; 1/100), ritka (≥ 1/10 000 - &lt; 1/1000), nagyon ritka (&lt; 1/10 000).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0A516F" w:rsidRPr="002B23DA" w:rsidRDefault="000A516F" w:rsidP="005440BC">
      <w:pPr>
        <w:pStyle w:val="EMEABodyText"/>
        <w:keepNext/>
        <w:rPr>
          <w:lang w:val="hu-HU"/>
        </w:rPr>
      </w:pP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proofErr w:type="spellStart"/>
      <w:r w:rsidRPr="002B23DA">
        <w:rPr>
          <w:lang w:val="hu-HU"/>
        </w:rPr>
        <w:t>thrombocytopenia</w:t>
      </w:r>
      <w:proofErr w:type="spellEnd"/>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0A516F" w:rsidRPr="002B23DA" w:rsidRDefault="000A516F" w:rsidP="00551118">
      <w:pPr>
        <w:pStyle w:val="EMEABodyText"/>
        <w:rPr>
          <w:lang w:val="hu-HU"/>
        </w:rPr>
      </w:pPr>
    </w:p>
    <w:p w:rsidR="00156AC9" w:rsidRPr="002B23DA" w:rsidRDefault="00551118" w:rsidP="00156AC9">
      <w:pPr>
        <w:pStyle w:val="EMEABodyText"/>
        <w:ind w:left="1701" w:hanging="1701"/>
        <w:rPr>
          <w:lang w:val="hu-HU"/>
        </w:rPr>
      </w:pPr>
      <w:r w:rsidRPr="002B23DA">
        <w:rPr>
          <w:lang w:val="hu-HU"/>
        </w:rPr>
        <w:t xml:space="preserve">Nem ismert: </w:t>
      </w:r>
      <w:r w:rsidRPr="002B23DA">
        <w:rPr>
          <w:lang w:val="hu-HU"/>
        </w:rPr>
        <w:tab/>
        <w:t xml:space="preserve">túlérzékenységi reakciók, mint például angioödéma, bőrkiütések, </w:t>
      </w:r>
      <w:proofErr w:type="spellStart"/>
      <w:r w:rsidRPr="002B23DA">
        <w:rPr>
          <w:lang w:val="hu-HU"/>
        </w:rPr>
        <w:t>urticaria</w:t>
      </w:r>
      <w:proofErr w:type="spellEnd"/>
      <w:r w:rsidR="00156AC9" w:rsidRPr="002B23DA">
        <w:rPr>
          <w:lang w:val="hu-HU"/>
        </w:rPr>
        <w:t xml:space="preserve"> 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0A516F" w:rsidRPr="002B23DA" w:rsidRDefault="000A516F" w:rsidP="00551118">
      <w:pPr>
        <w:pStyle w:val="EMEABodyText"/>
        <w:rPr>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r>
      <w:proofErr w:type="spellStart"/>
      <w:r w:rsidRPr="002B23DA">
        <w:rPr>
          <w:lang w:val="hu-HU"/>
        </w:rPr>
        <w:t>hyperkalaemia</w:t>
      </w:r>
      <w:proofErr w:type="spellEnd"/>
      <w:r w:rsidR="006B0353">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0A516F" w:rsidRPr="002B23DA" w:rsidRDefault="000A516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0A516F" w:rsidRPr="002B23DA" w:rsidRDefault="000A516F"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0A516F" w:rsidRPr="002B23DA" w:rsidRDefault="000A516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0A516F" w:rsidRPr="002B23DA" w:rsidRDefault="000A516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0A516F" w:rsidRPr="002B23DA" w:rsidRDefault="000A516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0A516F" w:rsidRPr="002B23DA" w:rsidRDefault="000A516F"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0A516F" w:rsidRPr="002B23DA" w:rsidRDefault="000A516F"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0A516F" w:rsidRPr="002B23DA" w:rsidRDefault="000A516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0A516F" w:rsidRPr="002B23DA" w:rsidRDefault="000A516F" w:rsidP="00551118">
      <w:pPr>
        <w:pStyle w:val="EMEABodyText"/>
        <w:ind w:left="1695" w:hanging="1695"/>
        <w:rPr>
          <w:noProof/>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0A516F" w:rsidRPr="002B23DA" w:rsidRDefault="000A516F"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0A516F" w:rsidRPr="002B23DA" w:rsidRDefault="000A516F"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rsidP="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0A516F" w:rsidRPr="002B23DA" w:rsidRDefault="000A516F">
      <w:pPr>
        <w:pStyle w:val="EMEABodyText"/>
        <w:ind w:left="1695" w:hanging="1695"/>
        <w:rPr>
          <w:lang w:val="hu-HU"/>
        </w:rPr>
      </w:pPr>
    </w:p>
    <w:p w:rsidR="00551118" w:rsidRPr="002B23DA" w:rsidRDefault="00551118">
      <w:pPr>
        <w:pStyle w:val="EMEABodyText"/>
        <w:ind w:left="1695" w:hanging="1695"/>
        <w:rPr>
          <w:lang w:val="hu-HU"/>
        </w:rPr>
      </w:pPr>
      <w:r w:rsidRPr="002B23DA">
        <w:rPr>
          <w:lang w:val="hu-HU"/>
        </w:rPr>
        <w:t xml:space="preserve">Nagyon gyakori: </w:t>
      </w:r>
      <w:r w:rsidRPr="002B23DA">
        <w:rPr>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pPr>
        <w:pStyle w:val="EMEABodyText"/>
        <w:ind w:left="1695" w:hanging="1695"/>
        <w:rPr>
          <w:lang w:val="hu-HU"/>
        </w:rPr>
      </w:pPr>
      <w:r w:rsidRPr="002B23DA">
        <w:rPr>
          <w:lang w:val="hu-HU"/>
        </w:rPr>
        <w:t>Gyakori:</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pPr>
        <w:pStyle w:val="EMEABodyText"/>
        <w:ind w:left="1695" w:hanging="1695"/>
        <w:rPr>
          <w:lang w:val="hu-HU"/>
        </w:rPr>
      </w:pPr>
      <w:r w:rsidRPr="002B23DA">
        <w:rPr>
          <w:lang w:val="hu-HU"/>
        </w:rPr>
        <w:tab/>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rsidP="00551118">
      <w:pPr>
        <w:pStyle w:val="EMEABodyText"/>
        <w:rPr>
          <w:noProof/>
          <w:lang w:val="hu-HU"/>
        </w:rPr>
      </w:pPr>
    </w:p>
    <w:p w:rsidR="000A516F" w:rsidRPr="002B23DA" w:rsidRDefault="00551118" w:rsidP="00551118">
      <w:pPr>
        <w:pStyle w:val="EMEABodyText"/>
        <w:keepNext/>
        <w:rPr>
          <w:b/>
          <w:lang w:val="hu-HU"/>
        </w:rPr>
      </w:pPr>
      <w:r w:rsidRPr="002B23DA">
        <w:rPr>
          <w:noProof/>
          <w:u w:val="single"/>
          <w:lang w:val="hu-HU"/>
        </w:rPr>
        <w:t>Gyermek</w:t>
      </w:r>
      <w:r w:rsidR="00F37C73" w:rsidRPr="002B23DA">
        <w:rPr>
          <w:noProof/>
          <w:u w:val="single"/>
          <w:lang w:val="hu-HU"/>
        </w:rPr>
        <w:t>ek</w:t>
      </w:r>
      <w:r w:rsidR="000A516F" w:rsidRPr="002B23DA">
        <w:rPr>
          <w:noProof/>
          <w:u w:val="single"/>
          <w:lang w:val="hu-HU"/>
        </w:rPr>
        <w:t xml:space="preserve"> és serdülől</w:t>
      </w:r>
    </w:p>
    <w:p w:rsidR="00551118" w:rsidRPr="002B23DA" w:rsidRDefault="00551118" w:rsidP="00551118">
      <w:pPr>
        <w:pStyle w:val="EMEABodyText"/>
        <w:keepNext/>
        <w:rPr>
          <w:lang w:val="hu-HU"/>
        </w:rPr>
      </w:pPr>
      <w:r w:rsidRPr="002B23DA">
        <w:rPr>
          <w:lang w:val="hu-HU"/>
        </w:rPr>
        <w:t xml:space="preserve"> </w:t>
      </w:r>
    </w:p>
    <w:p w:rsidR="00551118" w:rsidRPr="002B23DA" w:rsidRDefault="00551118" w:rsidP="00551118">
      <w:pPr>
        <w:pStyle w:val="EMEABodyText"/>
        <w:keepN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0A516F" w:rsidRPr="002B23DA" w:rsidRDefault="000A516F" w:rsidP="00F37C73">
      <w:pPr>
        <w:rPr>
          <w:lang w:val="hu-HU"/>
        </w:rPr>
      </w:pP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1"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pPr>
        <w:pStyle w:val="EMEABodyText"/>
        <w:ind w:left="1695" w:hanging="1695"/>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144E0B">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0A516F" w:rsidRPr="002B23DA" w:rsidRDefault="00551118">
      <w:pPr>
        <w:pStyle w:val="EMEABodyText"/>
        <w:rPr>
          <w:lang w:val="hu-HU"/>
        </w:rPr>
      </w:pPr>
      <w:r w:rsidRPr="002B23DA">
        <w:rPr>
          <w:u w:val="single"/>
          <w:lang w:val="hu-HU"/>
        </w:rPr>
        <w:t>Hatásmechanizmus</w:t>
      </w:r>
      <w:r w:rsidRPr="002B23DA">
        <w:rPr>
          <w:lang w:val="hu-HU"/>
        </w:rPr>
        <w:t xml:space="preserve"> </w:t>
      </w:r>
    </w:p>
    <w:p w:rsidR="000A516F" w:rsidRPr="002B23DA" w:rsidRDefault="000A516F">
      <w:pPr>
        <w:pStyle w:val="EMEABodyText"/>
        <w:rPr>
          <w:lang w:val="hu-HU"/>
        </w:rPr>
      </w:pPr>
    </w:p>
    <w:p w:rsidR="00551118" w:rsidRPr="002B23DA" w:rsidRDefault="000A516F">
      <w:pPr>
        <w:pStyle w:val="EMEABodyText"/>
        <w:rPr>
          <w:lang w:val="hu-HU"/>
        </w:rPr>
      </w:pPr>
      <w:r w:rsidRPr="002B23DA">
        <w:rPr>
          <w:lang w:val="hu-HU"/>
        </w:rPr>
        <w:t>A</w:t>
      </w:r>
      <w:r w:rsidR="00551118" w:rsidRPr="002B23DA">
        <w:rPr>
          <w:lang w:val="hu-HU"/>
        </w:rPr>
        <w:t xml:space="preserve">z </w:t>
      </w:r>
      <w:proofErr w:type="spellStart"/>
      <w:r w:rsidR="00551118" w:rsidRPr="002B23DA">
        <w:rPr>
          <w:lang w:val="hu-HU"/>
        </w:rPr>
        <w:t>irbezartán</w:t>
      </w:r>
      <w:proofErr w:type="spellEnd"/>
      <w:r w:rsidR="00551118" w:rsidRPr="002B23DA">
        <w:rPr>
          <w:lang w:val="hu-HU"/>
        </w:rPr>
        <w:t xml:space="preserve"> hatékony, per os aktív, szelektív </w:t>
      </w:r>
      <w:proofErr w:type="spellStart"/>
      <w:r w:rsidR="00551118" w:rsidRPr="002B23DA">
        <w:rPr>
          <w:lang w:val="hu-HU"/>
        </w:rPr>
        <w:t>angiotenzin</w:t>
      </w:r>
      <w:proofErr w:type="spellEnd"/>
      <w:r w:rsidR="00551118" w:rsidRPr="002B23DA">
        <w:rPr>
          <w:lang w:val="hu-HU"/>
        </w:rPr>
        <w:t>-II receptor (A</w:t>
      </w:r>
      <w:r w:rsidR="00551118" w:rsidRPr="002B23DA">
        <w:rPr>
          <w:caps/>
          <w:lang w:val="hu-HU"/>
        </w:rPr>
        <w:t>t</w:t>
      </w:r>
      <w:r w:rsidR="00551118" w:rsidRPr="002B23DA">
        <w:rPr>
          <w:vertAlign w:val="subscript"/>
          <w:lang w:val="hu-HU"/>
        </w:rPr>
        <w:t>1</w:t>
      </w:r>
      <w:r w:rsidR="00551118" w:rsidRPr="002B23DA">
        <w:rPr>
          <w:lang w:val="hu-HU"/>
        </w:rPr>
        <w:t xml:space="preserve"> típus) antagonista. Várhatóan blokkolja az </w:t>
      </w:r>
      <w:proofErr w:type="spellStart"/>
      <w:r w:rsidR="00551118" w:rsidRPr="002B23DA">
        <w:rPr>
          <w:lang w:val="hu-HU"/>
        </w:rPr>
        <w:t>angiotenzin</w:t>
      </w:r>
      <w:proofErr w:type="spellEnd"/>
      <w:r w:rsidR="00551118" w:rsidRPr="002B23DA">
        <w:rPr>
          <w:lang w:val="hu-HU"/>
        </w:rPr>
        <w:t>-II-nek az A</w:t>
      </w:r>
      <w:r w:rsidR="00551118" w:rsidRPr="002B23DA">
        <w:rPr>
          <w:caps/>
          <w:lang w:val="hu-HU"/>
        </w:rPr>
        <w:t>t</w:t>
      </w:r>
      <w:r w:rsidR="00551118" w:rsidRPr="002B23DA">
        <w:rPr>
          <w:vertAlign w:val="subscript"/>
          <w:lang w:val="hu-HU"/>
        </w:rPr>
        <w:t>1</w:t>
      </w:r>
      <w:r w:rsidR="00551118" w:rsidRPr="002B23DA">
        <w:rPr>
          <w:lang w:val="hu-HU"/>
        </w:rPr>
        <w:t xml:space="preserve"> receptor által közvetített minden hatását, függetlenül az </w:t>
      </w:r>
      <w:proofErr w:type="spellStart"/>
      <w:r w:rsidR="00551118" w:rsidRPr="002B23DA">
        <w:rPr>
          <w:lang w:val="hu-HU"/>
        </w:rPr>
        <w:t>angiotenzin</w:t>
      </w:r>
      <w:proofErr w:type="spellEnd"/>
      <w:r w:rsidR="00551118" w:rsidRPr="002B23DA">
        <w:rPr>
          <w:lang w:val="hu-HU"/>
        </w:rPr>
        <w:t xml:space="preserve">-II szintézisének forrásától vagy útjától. Az </w:t>
      </w:r>
      <w:proofErr w:type="spellStart"/>
      <w:r w:rsidR="00551118" w:rsidRPr="002B23DA">
        <w:rPr>
          <w:lang w:val="hu-HU"/>
        </w:rPr>
        <w:t>angiotenzin</w:t>
      </w:r>
      <w:proofErr w:type="spellEnd"/>
      <w:r w:rsidR="00551118" w:rsidRPr="002B23DA">
        <w:rPr>
          <w:lang w:val="hu-HU"/>
        </w:rPr>
        <w:t>-II (A</w:t>
      </w:r>
      <w:r w:rsidR="00551118" w:rsidRPr="002B23DA">
        <w:rPr>
          <w:caps/>
          <w:lang w:val="hu-HU"/>
        </w:rPr>
        <w:t>t</w:t>
      </w:r>
      <w:r w:rsidR="00551118" w:rsidRPr="002B23DA">
        <w:rPr>
          <w:caps/>
          <w:vertAlign w:val="subscript"/>
          <w:lang w:val="hu-HU"/>
        </w:rPr>
        <w:t>1</w:t>
      </w:r>
      <w:r w:rsidR="00551118" w:rsidRPr="002B23DA">
        <w:rPr>
          <w:caps/>
          <w:lang w:val="hu-HU"/>
        </w:rPr>
        <w:t>)</w:t>
      </w:r>
      <w:r w:rsidR="00551118" w:rsidRPr="002B23DA">
        <w:rPr>
          <w:lang w:val="hu-HU"/>
        </w:rPr>
        <w:t xml:space="preserve"> receptorok szelektív antagonizmusa következtében emelkedik a plazma </w:t>
      </w:r>
      <w:proofErr w:type="spellStart"/>
      <w:r w:rsidR="00551118" w:rsidRPr="002B23DA">
        <w:rPr>
          <w:lang w:val="hu-HU"/>
        </w:rPr>
        <w:t>renin</w:t>
      </w:r>
      <w:proofErr w:type="spellEnd"/>
      <w:r w:rsidR="00551118" w:rsidRPr="002B23DA">
        <w:rPr>
          <w:lang w:val="hu-HU"/>
        </w:rPr>
        <w:t xml:space="preserve">- és </w:t>
      </w:r>
      <w:proofErr w:type="spellStart"/>
      <w:r w:rsidR="00551118" w:rsidRPr="002B23DA">
        <w:rPr>
          <w:lang w:val="hu-HU"/>
        </w:rPr>
        <w:t>angiotenzin</w:t>
      </w:r>
      <w:proofErr w:type="spellEnd"/>
      <w:r w:rsidR="00551118" w:rsidRPr="002B23DA">
        <w:rPr>
          <w:lang w:val="hu-HU"/>
        </w:rPr>
        <w:t xml:space="preserve">-II szintje, és csökken a plazma </w:t>
      </w:r>
      <w:proofErr w:type="spellStart"/>
      <w:r w:rsidR="00551118" w:rsidRPr="002B23DA">
        <w:rPr>
          <w:lang w:val="hu-HU"/>
        </w:rPr>
        <w:t>aldoszteron</w:t>
      </w:r>
      <w:proofErr w:type="spellEnd"/>
      <w:r w:rsidR="00551118" w:rsidRPr="002B23DA">
        <w:rPr>
          <w:lang w:val="hu-HU"/>
        </w:rPr>
        <w:t xml:space="preserve">-koncentrációja. A szérum káliumszintet az </w:t>
      </w:r>
      <w:proofErr w:type="spellStart"/>
      <w:r w:rsidR="00551118" w:rsidRPr="002B23DA">
        <w:rPr>
          <w:lang w:val="hu-HU"/>
        </w:rPr>
        <w:t>irbezartán</w:t>
      </w:r>
      <w:proofErr w:type="spellEnd"/>
      <w:r w:rsidR="00551118" w:rsidRPr="002B23DA">
        <w:rPr>
          <w:lang w:val="hu-HU"/>
        </w:rPr>
        <w:t xml:space="preserve"> egyedül, az ajánlott adagokban nem befolyásolja. Az </w:t>
      </w:r>
      <w:proofErr w:type="spellStart"/>
      <w:r w:rsidR="00551118" w:rsidRPr="002B23DA">
        <w:rPr>
          <w:lang w:val="hu-HU"/>
        </w:rPr>
        <w:t>irbezartán</w:t>
      </w:r>
      <w:proofErr w:type="spellEnd"/>
      <w:r w:rsidR="00551118" w:rsidRPr="002B23DA">
        <w:rPr>
          <w:lang w:val="hu-HU"/>
        </w:rPr>
        <w:t xml:space="preserve"> nem gátolja az ACE (</w:t>
      </w:r>
      <w:proofErr w:type="spellStart"/>
      <w:r w:rsidR="00551118" w:rsidRPr="002B23DA">
        <w:rPr>
          <w:lang w:val="hu-HU"/>
        </w:rPr>
        <w:t>kinináz</w:t>
      </w:r>
      <w:proofErr w:type="spellEnd"/>
      <w:r w:rsidR="00551118" w:rsidRPr="002B23DA">
        <w:rPr>
          <w:lang w:val="hu-HU"/>
        </w:rPr>
        <w:t xml:space="preserve">-II) enzimet, amely az </w:t>
      </w:r>
      <w:proofErr w:type="spellStart"/>
      <w:r w:rsidR="00551118" w:rsidRPr="002B23DA">
        <w:rPr>
          <w:lang w:val="hu-HU"/>
        </w:rPr>
        <w:t>angiotenzin</w:t>
      </w:r>
      <w:proofErr w:type="spellEnd"/>
      <w:r w:rsidR="00551118" w:rsidRPr="002B23DA">
        <w:rPr>
          <w:lang w:val="hu-HU"/>
        </w:rPr>
        <w:t xml:space="preserve">-II-t termeli és a </w:t>
      </w:r>
      <w:proofErr w:type="spellStart"/>
      <w:r w:rsidR="00551118" w:rsidRPr="002B23DA">
        <w:rPr>
          <w:lang w:val="hu-HU"/>
        </w:rPr>
        <w:t>bradikinint</w:t>
      </w:r>
      <w:proofErr w:type="spellEnd"/>
      <w:r w:rsidR="00551118" w:rsidRPr="002B23DA">
        <w:rPr>
          <w:lang w:val="hu-HU"/>
        </w:rPr>
        <w:t xml:space="preserve"> inaktív </w:t>
      </w:r>
      <w:proofErr w:type="spellStart"/>
      <w:r w:rsidR="00551118" w:rsidRPr="002B23DA">
        <w:rPr>
          <w:lang w:val="hu-HU"/>
        </w:rPr>
        <w:t>metabolitokká</w:t>
      </w:r>
      <w:proofErr w:type="spellEnd"/>
      <w:r w:rsidR="00551118" w:rsidRPr="002B23DA">
        <w:rPr>
          <w:lang w:val="hu-HU"/>
        </w:rPr>
        <w:t xml:space="preserve"> bontja le. Az </w:t>
      </w:r>
      <w:proofErr w:type="spellStart"/>
      <w:r w:rsidR="00551118" w:rsidRPr="002B23DA">
        <w:rPr>
          <w:lang w:val="hu-HU"/>
        </w:rPr>
        <w:t>irbezartán</w:t>
      </w:r>
      <w:proofErr w:type="spellEnd"/>
      <w:r w:rsidR="00551118"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 xml:space="preserve">Klinikai </w:t>
      </w:r>
      <w:r w:rsidR="003A3679" w:rsidRPr="002B23DA">
        <w:rPr>
          <w:b w:val="0"/>
          <w:u w:val="single"/>
          <w:lang w:val="hu-HU"/>
        </w:rPr>
        <w:t>hatásosság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0A516F" w:rsidRPr="002B23DA" w:rsidRDefault="000A516F" w:rsidP="00551118">
      <w:pPr>
        <w:pStyle w:val="EMEABodyText"/>
        <w:keepNext/>
        <w:rPr>
          <w:i/>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noProof/>
          <w:u w:val="single"/>
          <w:lang w:val="hu-HU"/>
        </w:rPr>
      </w:pPr>
    </w:p>
    <w:p w:rsidR="00551118" w:rsidRPr="002B23DA" w:rsidRDefault="00551118">
      <w:pPr>
        <w:pStyle w:val="EMEABodyText"/>
        <w:rPr>
          <w:b/>
          <w:i/>
          <w:lang w:val="hu-HU"/>
        </w:rPr>
      </w:pPr>
      <w:r w:rsidRPr="002B23DA">
        <w:rPr>
          <w:i/>
          <w:noProof/>
          <w:lang w:val="hu-HU"/>
        </w:rPr>
        <w:t>Gyermek</w:t>
      </w:r>
      <w:r w:rsidR="003A3679" w:rsidRPr="002B23DA">
        <w:rPr>
          <w:i/>
          <w:noProof/>
          <w:lang w:val="hu-HU"/>
        </w:rPr>
        <w:t>ek</w:t>
      </w:r>
      <w:r w:rsidR="000A516F" w:rsidRPr="002B23DA">
        <w:rPr>
          <w:i/>
          <w:noProof/>
          <w:lang w:val="hu-HU"/>
        </w:rPr>
        <w:t xml:space="preserve"> és serdülők</w:t>
      </w:r>
      <w:r w:rsidRPr="002B23DA">
        <w:rPr>
          <w:b/>
          <w:i/>
          <w:lang w:val="hu-HU"/>
        </w:rPr>
        <w:t>:</w:t>
      </w:r>
    </w:p>
    <w:p w:rsidR="000A516F" w:rsidRPr="002B23DA" w:rsidRDefault="000A516F">
      <w:pPr>
        <w:pStyle w:val="EMEABodyText"/>
        <w:rPr>
          <w:i/>
          <w:lang w:val="hu-HU"/>
        </w:rPr>
      </w:pP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w:t>
      </w:r>
    </w:p>
    <w:p w:rsidR="00551118" w:rsidRPr="002B23DA" w:rsidRDefault="00551118" w:rsidP="00551118">
      <w:pPr>
        <w:pStyle w:val="EMEABodyText"/>
        <w:rPr>
          <w:lang w:val="hu-HU" w:eastAsia="hu-HU"/>
        </w:rPr>
      </w:pPr>
      <w:r w:rsidRPr="002B23DA">
        <w:rPr>
          <w:lang w:val="hu-HU" w:eastAsia="hu-HU"/>
        </w:rPr>
        <w:t>A harmadik hét végére a kezdeti értékhez viszonyított átlagos vérnyomás 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pPr>
        <w:pStyle w:val="EMEABodyText"/>
        <w:rPr>
          <w:lang w:val="hu-HU"/>
        </w:rPr>
      </w:pPr>
    </w:p>
    <w:p w:rsidR="00551118" w:rsidRPr="002B23DA" w:rsidRDefault="00551118" w:rsidP="00551118">
      <w:pPr>
        <w:pStyle w:val="EMEAHeading2"/>
        <w:rPr>
          <w:b w:val="0"/>
          <w:i/>
          <w:lang w:val="hu-HU"/>
        </w:rPr>
      </w:pPr>
      <w:r w:rsidRPr="002B23DA">
        <w:rPr>
          <w:b w:val="0"/>
          <w:i/>
          <w:lang w:val="hu-HU"/>
        </w:rPr>
        <w:t>Hipertónia és 2-es típusú diabéteszes vesekárosodás:</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0A516F" w:rsidRPr="002B23DA" w:rsidRDefault="000A516F" w:rsidP="000A516F">
      <w:pPr>
        <w:pStyle w:val="EMEABodyText"/>
        <w:rPr>
          <w:i/>
          <w:lang w:val="hu-HU"/>
        </w:rPr>
      </w:pPr>
    </w:p>
    <w:p w:rsidR="000A516F" w:rsidRPr="002B23DA" w:rsidRDefault="000A516F" w:rsidP="000A516F">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B61CFC" w:rsidRPr="002B23DA" w:rsidRDefault="00B61CFC" w:rsidP="00B61CFC">
      <w:pPr>
        <w:pStyle w:val="EMEABodyText"/>
        <w:rPr>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6B0353">
        <w:rPr>
          <w:szCs w:val="22"/>
          <w:lang w:val="hu-HU"/>
        </w:rPr>
        <w:t>egy</w:t>
      </w:r>
      <w:r w:rsidRPr="002B23DA">
        <w:rPr>
          <w:szCs w:val="22"/>
          <w:lang w:val="hu-HU"/>
        </w:rPr>
        <w:t xml:space="preserve"> ACE-gátló és </w:t>
      </w:r>
      <w:r w:rsidR="006B0353">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0A516F" w:rsidRPr="002B23DA" w:rsidRDefault="000A516F"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6B0353">
        <w:rPr>
          <w:szCs w:val="22"/>
          <w:lang w:val="hu-HU"/>
        </w:rPr>
        <w:t>hipotenzió</w:t>
      </w:r>
      <w:proofErr w:type="spellEnd"/>
      <w:r w:rsidR="006B0353"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0A516F" w:rsidRPr="002B23DA" w:rsidRDefault="000A516F"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0A516F" w:rsidRPr="002B23DA" w:rsidRDefault="000A516F" w:rsidP="00B61CFC">
      <w:pPr>
        <w:pStyle w:val="EMEABodyText"/>
        <w:rPr>
          <w:bCs/>
          <w:szCs w:val="22"/>
          <w:lang w:val="hu-HU"/>
        </w:rPr>
      </w:pP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6B0353">
        <w:rPr>
          <w:bCs/>
          <w:szCs w:val="22"/>
          <w:lang w:val="hu-HU"/>
        </w:rPr>
        <w:t>egy</w:t>
      </w:r>
      <w:r w:rsidRPr="002B23DA">
        <w:rPr>
          <w:bCs/>
          <w:szCs w:val="22"/>
          <w:lang w:val="hu-HU"/>
        </w:rPr>
        <w:t xml:space="preserve"> standard ACE-gátló vagy </w:t>
      </w:r>
      <w:r w:rsidR="006B0353">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00455628">
        <w:rPr>
          <w:bCs/>
          <w:szCs w:val="22"/>
          <w:lang w:val="hu-HU"/>
        </w:rPr>
        <w:t>aliszkirén</w:t>
      </w:r>
      <w:r w:rsidRPr="002B23DA">
        <w:rPr>
          <w:bCs/>
          <w:szCs w:val="22"/>
          <w:lang w:val="hu-HU"/>
        </w:rPr>
        <w:t>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00455628">
        <w:rPr>
          <w:bCs/>
          <w:szCs w:val="22"/>
          <w:lang w:val="hu-HU"/>
        </w:rPr>
        <w:t>aliszkirén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B16EC3">
        <w:rPr>
          <w:bCs/>
          <w:szCs w:val="22"/>
          <w:lang w:val="hu-HU"/>
        </w:rPr>
        <w:t>hipotenzió</w:t>
      </w:r>
      <w:proofErr w:type="spellEnd"/>
      <w:r w:rsidR="00B16EC3" w:rsidRPr="002B23DA">
        <w:rPr>
          <w:bCs/>
          <w:szCs w:val="22"/>
          <w:lang w:val="hu-HU"/>
        </w:rPr>
        <w:t xml:space="preserve"> </w:t>
      </w:r>
      <w:r w:rsidRPr="002B23DA">
        <w:rPr>
          <w:bCs/>
          <w:szCs w:val="22"/>
          <w:lang w:val="hu-HU"/>
        </w:rPr>
        <w:t xml:space="preserve">és veseműködési zavar) is gyakoribbak voltak az </w:t>
      </w:r>
      <w:proofErr w:type="spellStart"/>
      <w:r w:rsidR="00455628">
        <w:rPr>
          <w:bCs/>
          <w:szCs w:val="22"/>
          <w:lang w:val="hu-HU"/>
        </w:rPr>
        <w:t>aliszkirén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0A516F" w:rsidRPr="002B23DA" w:rsidRDefault="000A516F" w:rsidP="000A516F">
      <w:pPr>
        <w:pStyle w:val="EMEABodyText"/>
        <w:rPr>
          <w:u w:val="single"/>
          <w:lang w:val="hu-HU"/>
        </w:rPr>
      </w:pPr>
      <w:r w:rsidRPr="002B23DA">
        <w:rPr>
          <w:u w:val="single"/>
          <w:lang w:val="hu-HU"/>
        </w:rPr>
        <w:t>Felszívódás</w:t>
      </w:r>
    </w:p>
    <w:p w:rsidR="000A516F" w:rsidRPr="002B23DA" w:rsidRDefault="000A516F" w:rsidP="000A516F">
      <w:pPr>
        <w:pStyle w:val="EMEABodyText"/>
        <w:rPr>
          <w:lang w:val="hu-HU"/>
        </w:rPr>
      </w:pPr>
    </w:p>
    <w:p w:rsidR="000A516F" w:rsidRPr="002B23DA" w:rsidRDefault="00551118" w:rsidP="000A516F">
      <w:pPr>
        <w:pStyle w:val="EMEABodyText"/>
        <w:rPr>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0A516F" w:rsidRPr="002B23DA" w:rsidRDefault="000A516F" w:rsidP="000A516F">
      <w:pPr>
        <w:pStyle w:val="EMEABodyText"/>
        <w:rPr>
          <w:u w:val="single"/>
          <w:lang w:val="hu-HU"/>
        </w:rPr>
      </w:pPr>
    </w:p>
    <w:p w:rsidR="000A516F" w:rsidRPr="002B23DA" w:rsidRDefault="000A516F" w:rsidP="000A516F">
      <w:pPr>
        <w:pStyle w:val="EMEABodyText"/>
        <w:rPr>
          <w:u w:val="single"/>
          <w:lang w:val="hu-HU"/>
        </w:rPr>
      </w:pPr>
      <w:r w:rsidRPr="002B23DA">
        <w:rPr>
          <w:u w:val="single"/>
          <w:lang w:val="hu-HU"/>
        </w:rPr>
        <w:t>Eloszlás</w:t>
      </w:r>
    </w:p>
    <w:p w:rsidR="000A516F" w:rsidRPr="002B23DA" w:rsidRDefault="000A516F" w:rsidP="000A516F">
      <w:pPr>
        <w:pStyle w:val="EMEABodyText"/>
        <w:rPr>
          <w:lang w:val="hu-HU"/>
        </w:rPr>
      </w:pPr>
    </w:p>
    <w:p w:rsidR="000A516F" w:rsidRPr="002B23DA" w:rsidRDefault="00551118" w:rsidP="000A516F">
      <w:pPr>
        <w:pStyle w:val="EMEABodyText"/>
        <w:rPr>
          <w:lang w:val="hu-HU"/>
        </w:rPr>
      </w:pPr>
      <w:r w:rsidRPr="002B23DA">
        <w:rPr>
          <w:lang w:val="hu-HU"/>
        </w:rPr>
        <w:t>Plazmafehérjéhez kötődése kb. 96%-os, a vér alakos elemeihez elhanyagolható mértékben kötődik. Eloszlási térfogata 53 - 93 liter.</w:t>
      </w:r>
      <w:r w:rsidR="000A516F" w:rsidRPr="002B23DA">
        <w:rPr>
          <w:lang w:val="hu-HU"/>
        </w:rPr>
        <w:t xml:space="preserve"> </w:t>
      </w:r>
    </w:p>
    <w:p w:rsidR="000A516F" w:rsidRPr="002B23DA" w:rsidRDefault="000A516F" w:rsidP="000A516F">
      <w:pPr>
        <w:pStyle w:val="EMEABodyText"/>
        <w:rPr>
          <w:u w:val="single"/>
          <w:lang w:val="hu-HU"/>
        </w:rPr>
      </w:pPr>
    </w:p>
    <w:p w:rsidR="000A516F" w:rsidRPr="002B23DA" w:rsidRDefault="000A516F" w:rsidP="000A516F">
      <w:pPr>
        <w:pStyle w:val="EMEABodyText"/>
        <w:rPr>
          <w:u w:val="single"/>
          <w:lang w:val="hu-HU"/>
        </w:rPr>
      </w:pPr>
      <w:r w:rsidRPr="002B23DA">
        <w:rPr>
          <w:u w:val="single"/>
          <w:lang w:val="hu-HU"/>
        </w:rPr>
        <w:t>Biotranszformáció</w:t>
      </w:r>
    </w:p>
    <w:p w:rsidR="000A516F" w:rsidRPr="002B23DA" w:rsidRDefault="000A516F" w:rsidP="000A516F">
      <w:pPr>
        <w:pStyle w:val="EMEABodyText"/>
        <w:rPr>
          <w:lang w:val="hu-HU"/>
        </w:rPr>
      </w:pPr>
    </w:p>
    <w:p w:rsidR="00551118" w:rsidRPr="002B23DA" w:rsidRDefault="00551118">
      <w:pPr>
        <w:pStyle w:val="EMEABodyText"/>
        <w:rPr>
          <w:lang w:val="hu-HU"/>
        </w:rPr>
      </w:pP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551118" w:rsidRPr="002B23DA" w:rsidRDefault="00551118">
      <w:pPr>
        <w:pStyle w:val="EMEABodyText"/>
        <w:rPr>
          <w:lang w:val="hu-HU"/>
        </w:rPr>
      </w:pPr>
    </w:p>
    <w:p w:rsidR="000A516F" w:rsidRPr="002B23DA" w:rsidRDefault="000A516F" w:rsidP="000A516F">
      <w:pPr>
        <w:pStyle w:val="EMEABodyText"/>
        <w:rPr>
          <w:lang w:val="hu-HU"/>
        </w:rPr>
      </w:pPr>
      <w:r w:rsidRPr="002B23DA">
        <w:rPr>
          <w:u w:val="single"/>
          <w:lang w:val="hu-HU"/>
        </w:rPr>
        <w:t>Linearitás/nem-linearitás</w:t>
      </w:r>
    </w:p>
    <w:p w:rsidR="000A516F" w:rsidRPr="002B23DA" w:rsidRDefault="000A516F" w:rsidP="000A516F">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6B0353">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0A516F" w:rsidRPr="002B23DA" w:rsidRDefault="000A516F" w:rsidP="000A516F">
      <w:pPr>
        <w:pStyle w:val="EMEABodyText"/>
        <w:rPr>
          <w:u w:val="single"/>
          <w:lang w:val="hu-HU"/>
        </w:rPr>
      </w:pPr>
    </w:p>
    <w:p w:rsidR="000A516F" w:rsidRPr="002B23DA" w:rsidRDefault="000A516F" w:rsidP="000A516F">
      <w:pPr>
        <w:pStyle w:val="EMEABodyText"/>
        <w:rPr>
          <w:u w:val="single"/>
          <w:lang w:val="hu-HU"/>
        </w:rPr>
      </w:pPr>
      <w:r w:rsidRPr="002B23DA">
        <w:rPr>
          <w:u w:val="single"/>
          <w:lang w:val="hu-HU"/>
        </w:rPr>
        <w:t>Elimináció</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551118" w:rsidRPr="002B23DA" w:rsidRDefault="00551118">
      <w:pPr>
        <w:pStyle w:val="EMEABodyText"/>
        <w:rPr>
          <w:b/>
          <w:lang w:val="hu-HU"/>
        </w:rPr>
      </w:pPr>
      <w:r w:rsidRPr="002B23DA">
        <w:rPr>
          <w:noProof/>
          <w:u w:val="single"/>
          <w:lang w:val="hu-HU"/>
        </w:rPr>
        <w:t>Gyermek</w:t>
      </w:r>
      <w:r w:rsidR="003A3679" w:rsidRPr="002B23DA">
        <w:rPr>
          <w:noProof/>
          <w:u w:val="single"/>
          <w:lang w:val="hu-HU"/>
        </w:rPr>
        <w:t>ek</w:t>
      </w:r>
      <w:r w:rsidR="000A516F" w:rsidRPr="002B23DA">
        <w:rPr>
          <w:noProof/>
          <w:u w:val="single"/>
          <w:lang w:val="hu-HU"/>
        </w:rPr>
        <w:t xml:space="preserve"> és serdülők</w:t>
      </w:r>
    </w:p>
    <w:p w:rsidR="000A516F" w:rsidRPr="002B23DA" w:rsidRDefault="000A516F">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vertAlign w:val="subscript"/>
          <w:lang w:val="hu-HU"/>
        </w:rPr>
        <w:t>,,</w:t>
      </w:r>
      <w:r w:rsidRPr="002B23DA">
        <w:rPr>
          <w:lang w:val="hu-HU"/>
        </w:rPr>
        <w:t xml:space="preserve"> 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lang w:val="hu-HU"/>
        </w:rPr>
      </w:pPr>
    </w:p>
    <w:p w:rsidR="000A516F" w:rsidRPr="002B23DA" w:rsidRDefault="00551118">
      <w:pPr>
        <w:pStyle w:val="EMEABodyText"/>
        <w:rPr>
          <w:lang w:val="hu-HU"/>
        </w:rPr>
      </w:pPr>
      <w:r w:rsidRPr="002B23DA">
        <w:rPr>
          <w:u w:val="single"/>
          <w:lang w:val="hu-HU"/>
        </w:rPr>
        <w:t>Vesekárosodás</w:t>
      </w:r>
    </w:p>
    <w:p w:rsidR="000A516F" w:rsidRPr="002B23DA" w:rsidRDefault="000A516F">
      <w:pPr>
        <w:pStyle w:val="EMEABodyText"/>
        <w:rPr>
          <w:lang w:val="hu-HU"/>
        </w:rPr>
      </w:pPr>
    </w:p>
    <w:p w:rsidR="00551118" w:rsidRPr="002B23DA" w:rsidRDefault="000A516F">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0A516F" w:rsidRPr="002B23DA" w:rsidRDefault="00551118">
      <w:pPr>
        <w:pStyle w:val="EMEABodyText"/>
        <w:rPr>
          <w:lang w:val="hu-HU"/>
        </w:rPr>
      </w:pPr>
      <w:r w:rsidRPr="002B23DA">
        <w:rPr>
          <w:u w:val="single"/>
          <w:lang w:val="hu-HU"/>
        </w:rPr>
        <w:t>Májkárosodás</w:t>
      </w:r>
    </w:p>
    <w:p w:rsidR="000A516F" w:rsidRPr="002B23DA" w:rsidRDefault="000A516F">
      <w:pPr>
        <w:pStyle w:val="EMEABodyText"/>
        <w:rPr>
          <w:lang w:val="hu-HU"/>
        </w:rPr>
      </w:pPr>
    </w:p>
    <w:p w:rsidR="00551118" w:rsidRPr="002B23DA" w:rsidRDefault="000A516F">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w:t>
      </w:r>
      <w:r w:rsidR="00551118" w:rsidRPr="002B23DA">
        <w:rPr>
          <w:lang w:val="hu-HU"/>
        </w:rPr>
        <w:softHyphen/>
        <w:t>ko</w:t>
      </w:r>
      <w:r w:rsidR="00551118" w:rsidRPr="002B23DA">
        <w:rPr>
          <w:lang w:val="hu-HU"/>
        </w:rPr>
        <w:softHyphen/>
        <w:t>kinetikai paraméterei nem változnak szignifikánsan.</w:t>
      </w:r>
    </w:p>
    <w:p w:rsidR="000A516F" w:rsidRPr="002B23DA" w:rsidRDefault="000A516F">
      <w:pPr>
        <w:pStyle w:val="EMEABodyText"/>
        <w:rPr>
          <w:lang w:val="hu-HU"/>
        </w:rPr>
      </w:pP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 xml:space="preserve">Magnézium-sztearát, </w:t>
      </w:r>
    </w:p>
    <w:p w:rsidR="00551118" w:rsidRPr="002B23DA" w:rsidRDefault="00551118">
      <w:pPr>
        <w:pStyle w:val="EMEABodyText"/>
        <w:rPr>
          <w:lang w:val="hu-HU"/>
        </w:rPr>
      </w:pPr>
      <w:r w:rsidRPr="002B23DA">
        <w:rPr>
          <w:lang w:val="hu-HU"/>
        </w:rPr>
        <w:t>Hidrofil kolloid szilícium-dioxid</w:t>
      </w:r>
    </w:p>
    <w:p w:rsidR="00551118" w:rsidRPr="002B23DA" w:rsidRDefault="00551118">
      <w:pPr>
        <w:pStyle w:val="EMEABodyText"/>
        <w:rPr>
          <w:lang w:val="hu-HU"/>
        </w:rPr>
      </w:pPr>
      <w:r w:rsidRPr="002B23DA">
        <w:rPr>
          <w:lang w:val="hu-HU"/>
        </w:rPr>
        <w:t>Lebontott kukoricakeményítő</w:t>
      </w:r>
    </w:p>
    <w:p w:rsidR="00551118" w:rsidRPr="002B23DA" w:rsidRDefault="00551118">
      <w:pPr>
        <w:pStyle w:val="EMEABodyText"/>
        <w:rPr>
          <w:lang w:val="hu-HU"/>
        </w:rPr>
      </w:pPr>
      <w:proofErr w:type="spellStart"/>
      <w:r w:rsidRPr="002B23DA">
        <w:rPr>
          <w:lang w:val="hu-HU"/>
        </w:rPr>
        <w:t>Poloxamer</w:t>
      </w:r>
      <w:proofErr w:type="spellEnd"/>
      <w:r w:rsidRPr="002B23DA">
        <w:rPr>
          <w:lang w:val="hu-HU"/>
        </w:rPr>
        <w:t> 188</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tabletta faltkartonban, PVC/PVDC/Alumínium buborékfóliában.</w:t>
      </w:r>
    </w:p>
    <w:p w:rsidR="00551118" w:rsidRPr="002B23DA" w:rsidRDefault="00551118">
      <w:pPr>
        <w:pStyle w:val="EMEABodyText"/>
        <w:rPr>
          <w:lang w:val="hu-HU"/>
        </w:rPr>
      </w:pPr>
      <w:r w:rsidRPr="002B23DA">
        <w:rPr>
          <w:lang w:val="hu-HU"/>
        </w:rPr>
        <w:t>28 db tabletta faltkartonban, PVC/PVDC/Alumínium buborékfóliában.</w:t>
      </w:r>
    </w:p>
    <w:p w:rsidR="00551118" w:rsidRPr="002B23DA" w:rsidRDefault="00551118">
      <w:pPr>
        <w:pStyle w:val="EMEABodyText"/>
        <w:rPr>
          <w:lang w:val="hu-HU"/>
        </w:rPr>
      </w:pPr>
      <w:r w:rsidRPr="002B23DA">
        <w:rPr>
          <w:lang w:val="hu-HU"/>
        </w:rPr>
        <w:t>56 db tabletta faltkartonban, PVC/PVDC/Alumínium buborékfóliában.</w:t>
      </w:r>
    </w:p>
    <w:p w:rsidR="00551118" w:rsidRPr="002B23DA" w:rsidRDefault="00551118">
      <w:pPr>
        <w:pStyle w:val="EMEABodyText"/>
        <w:rPr>
          <w:lang w:val="hu-HU"/>
        </w:rPr>
      </w:pPr>
      <w:r w:rsidRPr="002B23DA">
        <w:rPr>
          <w:lang w:val="hu-HU"/>
        </w:rPr>
        <w:t>98 db tabletta faltkartonban, PVC/PVDC/Alumínium buborékfóliában.</w:t>
      </w:r>
    </w:p>
    <w:p w:rsidR="00551118" w:rsidRPr="002B23DA" w:rsidRDefault="00551118">
      <w:pPr>
        <w:pStyle w:val="EMEABodyText"/>
        <w:rPr>
          <w:lang w:val="hu-HU"/>
        </w:rPr>
      </w:pPr>
      <w:r w:rsidRPr="002B23DA">
        <w:rPr>
          <w:lang w:val="hu-HU"/>
        </w:rPr>
        <w:t>56 x 1 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Pr="002B23DA">
        <w:rPr>
          <w:noProof/>
          <w:lang w:val="hu-HU"/>
        </w:rPr>
        <w:t xml:space="preserve"> 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5C5BF2" w:rsidRPr="002B23DA">
        <w:rPr>
          <w:lang w:val="hu-HU"/>
        </w:rPr>
        <w:t>,</w:t>
      </w:r>
      <w:r w:rsidRPr="002B23DA">
        <w:rPr>
          <w:lang w:val="hu-HU"/>
        </w:rPr>
        <w:t xml:space="preserve"> rue La Boétie</w:t>
      </w:r>
      <w:r w:rsidRPr="002B23DA">
        <w:rPr>
          <w:lang w:val="hu-HU"/>
        </w:rPr>
        <w:br/>
      </w:r>
      <w:r w:rsidR="005C5BF2" w:rsidRPr="002B23DA">
        <w:rPr>
          <w:lang w:val="hu-HU"/>
        </w:rPr>
        <w:t>F</w:t>
      </w:r>
      <w:r w:rsidR="005C5BF2"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jc w:val="both"/>
        <w:rPr>
          <w:lang w:val="hu-HU"/>
        </w:rPr>
      </w:pPr>
      <w:r w:rsidRPr="002B23DA">
        <w:rPr>
          <w:lang w:val="hu-HU"/>
        </w:rPr>
        <w:t>EU/1/97/049/004-006</w:t>
      </w:r>
      <w:r w:rsidRPr="002B23DA">
        <w:rPr>
          <w:lang w:val="hu-HU"/>
        </w:rPr>
        <w:br/>
        <w:t>EU/1/97/049/011</w:t>
      </w:r>
      <w:r w:rsidRPr="002B23DA">
        <w:rPr>
          <w:lang w:val="hu-HU"/>
        </w:rPr>
        <w:br/>
        <w:t>EU/1/97/049/014</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551118" w:rsidRPr="002B23DA" w:rsidRDefault="00551118">
      <w:pPr>
        <w:pStyle w:val="EMEAHeading1"/>
        <w:rPr>
          <w:lang w:val="hu-HU"/>
        </w:rPr>
      </w:pPr>
      <w:r w:rsidRPr="002B23DA">
        <w:rPr>
          <w:lang w:val="hu-HU"/>
        </w:rPr>
        <w:br w:type="page"/>
        <w:t>1.</w:t>
      </w:r>
      <w:r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300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1A0B0C">
      <w:pPr>
        <w:pStyle w:val="EMEABodyText"/>
        <w:rPr>
          <w:lang w:val="hu-HU"/>
        </w:rPr>
      </w:pPr>
      <w:r w:rsidRPr="002B23DA">
        <w:rPr>
          <w:lang w:val="hu-HU"/>
        </w:rPr>
        <w:t>Ismert hatású s</w:t>
      </w:r>
      <w:r w:rsidR="00551118" w:rsidRPr="002B23DA">
        <w:rPr>
          <w:lang w:val="hu-HU"/>
        </w:rPr>
        <w:t>egédanyag: 61,50 mg laktóz-monohidrát tablettánként.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2773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5C5BF2" w:rsidRPr="002B23DA">
        <w:rPr>
          <w:lang w:val="hu-HU"/>
        </w:rPr>
        <w:t>ot</w:t>
      </w:r>
      <w:r w:rsidRPr="002B23DA">
        <w:rPr>
          <w:lang w:val="hu-HU"/>
        </w:rPr>
        <w:t>t felnőttek részére.</w:t>
      </w:r>
    </w:p>
    <w:p w:rsidR="00D27DA4" w:rsidRPr="002B23DA" w:rsidRDefault="00D27DA4">
      <w:pPr>
        <w:pStyle w:val="EMEABodyText"/>
        <w:rPr>
          <w:lang w:val="hu-HU"/>
        </w:rPr>
      </w:pPr>
    </w:p>
    <w:p w:rsidR="00551118" w:rsidRPr="002B23DA" w:rsidRDefault="00551118">
      <w:pPr>
        <w:pStyle w:val="EMEABodyText"/>
        <w:rPr>
          <w:lang w:val="hu-HU"/>
        </w:rPr>
      </w:pPr>
      <w:r w:rsidRPr="002B23DA">
        <w:rPr>
          <w:lang w:val="hu-HU"/>
        </w:rPr>
        <w:t>Javall</w:t>
      </w:r>
      <w:r w:rsidR="005C5BF2" w:rsidRPr="002B23DA">
        <w:rPr>
          <w:lang w:val="hu-HU"/>
        </w:rPr>
        <w:t>ot</w:t>
      </w:r>
      <w:r w:rsidRPr="002B23DA">
        <w:rPr>
          <w:lang w:val="hu-HU"/>
        </w:rPr>
        <w:t>t továbbá hipertóniás, 2-es típusú diabéteszes felnőtt betegek vesebetegségének kezelésére, a vérnyomáscsökkentő gyógyszeres kezelés részeként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rsidP="00551118">
      <w:pPr>
        <w:pStyle w:val="EMEABodyText"/>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D27DA4"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xml:space="preserve">, amely napi egyszer 300 mg-ig emelhető. Ez a vesekárosodás kezelésének preferált fenntartó dózisa. </w:t>
      </w:r>
    </w:p>
    <w:p w:rsidR="00D27DA4" w:rsidRPr="002B23DA" w:rsidRDefault="00D27DA4">
      <w:pPr>
        <w:pStyle w:val="EMEABodyText"/>
        <w:rPr>
          <w:lang w:val="hu-HU"/>
        </w:rPr>
      </w:pPr>
    </w:p>
    <w:p w:rsidR="00551118" w:rsidRPr="002B23DA" w:rsidRDefault="00551118">
      <w:pPr>
        <w:pStyle w:val="EMEABodyText"/>
        <w:rPr>
          <w:lang w:val="hu-HU"/>
        </w:rPr>
      </w:pPr>
      <w:r w:rsidRPr="002B23DA">
        <w:rPr>
          <w:lang w:val="hu-HU"/>
        </w:rPr>
        <w:t xml:space="preserve">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D27DA4" w:rsidRPr="002B23DA" w:rsidRDefault="00551118">
      <w:pPr>
        <w:pStyle w:val="EMEABodyText"/>
        <w:rPr>
          <w:b/>
          <w:lang w:val="hu-HU"/>
        </w:rPr>
      </w:pPr>
      <w:r w:rsidRPr="002B23DA">
        <w:rPr>
          <w:i/>
          <w:lang w:val="hu-HU"/>
        </w:rPr>
        <w:t>Vesekárosodás</w:t>
      </w:r>
    </w:p>
    <w:p w:rsidR="00D27DA4" w:rsidRPr="002B23DA" w:rsidRDefault="00D27DA4">
      <w:pPr>
        <w:pStyle w:val="EMEABodyText"/>
        <w:rPr>
          <w:b/>
          <w:lang w:val="hu-HU"/>
        </w:rPr>
      </w:pPr>
    </w:p>
    <w:p w:rsidR="00551118" w:rsidRPr="002B23DA" w:rsidRDefault="00D27DA4">
      <w:pPr>
        <w:pStyle w:val="EMEABodyText"/>
        <w:rPr>
          <w:lang w:val="hu-HU"/>
        </w:rPr>
      </w:pPr>
      <w:r w:rsidRPr="002B23DA">
        <w:rPr>
          <w:lang w:val="hu-HU"/>
        </w:rPr>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D27DA4" w:rsidRPr="002B23DA" w:rsidRDefault="00551118">
      <w:pPr>
        <w:pStyle w:val="EMEABodyText"/>
        <w:rPr>
          <w:b/>
          <w:lang w:val="hu-HU"/>
        </w:rPr>
      </w:pPr>
      <w:r w:rsidRPr="002B23DA">
        <w:rPr>
          <w:i/>
          <w:lang w:val="hu-HU"/>
        </w:rPr>
        <w:t>Májkárosodás</w:t>
      </w:r>
    </w:p>
    <w:p w:rsidR="00D27DA4" w:rsidRPr="002B23DA" w:rsidRDefault="00D27DA4">
      <w:pPr>
        <w:pStyle w:val="EMEABodyText"/>
        <w:rPr>
          <w:b/>
          <w:lang w:val="hu-HU"/>
        </w:rPr>
      </w:pPr>
    </w:p>
    <w:p w:rsidR="00551118" w:rsidRPr="002B23DA" w:rsidRDefault="00D27DA4">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D27DA4" w:rsidRPr="002B23DA" w:rsidRDefault="00551118">
      <w:pPr>
        <w:pStyle w:val="EMEABodyText"/>
        <w:rPr>
          <w:lang w:val="hu-HU"/>
        </w:rPr>
      </w:pPr>
      <w:r w:rsidRPr="002B23DA">
        <w:rPr>
          <w:i/>
          <w:lang w:val="hu-HU"/>
        </w:rPr>
        <w:t>Idős</w:t>
      </w:r>
      <w:r w:rsidR="001A0B0C" w:rsidRPr="002B23DA">
        <w:rPr>
          <w:i/>
          <w:lang w:val="hu-HU"/>
        </w:rPr>
        <w:t>ek</w:t>
      </w:r>
    </w:p>
    <w:p w:rsidR="00D27DA4" w:rsidRPr="002B23DA" w:rsidRDefault="00D27DA4">
      <w:pPr>
        <w:pStyle w:val="EMEABodyText"/>
        <w:rPr>
          <w:lang w:val="hu-HU"/>
        </w:rPr>
      </w:pPr>
    </w:p>
    <w:p w:rsidR="00551118" w:rsidRPr="002B23DA" w:rsidRDefault="00D27DA4">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rsidP="00551118">
      <w:pPr>
        <w:pStyle w:val="EMEABodyText"/>
        <w:rPr>
          <w:lang w:val="hu-HU" w:eastAsia="hu-HU"/>
        </w:rPr>
      </w:pPr>
    </w:p>
    <w:p w:rsidR="00D27DA4" w:rsidRPr="002B23DA" w:rsidRDefault="00551118" w:rsidP="00551118">
      <w:pPr>
        <w:pStyle w:val="EMEABodyText"/>
        <w:rPr>
          <w:lang w:val="hu-HU" w:eastAsia="hu-HU"/>
        </w:rPr>
      </w:pPr>
      <w:r w:rsidRPr="002B23DA">
        <w:rPr>
          <w:i/>
          <w:lang w:val="hu-HU" w:eastAsia="hu-HU"/>
        </w:rPr>
        <w:t>Gyermek</w:t>
      </w:r>
      <w:r w:rsidR="001A0B0C" w:rsidRPr="002B23DA">
        <w:rPr>
          <w:i/>
          <w:lang w:val="hu-HU" w:eastAsia="hu-HU"/>
        </w:rPr>
        <w:t>ek</w:t>
      </w:r>
      <w:r w:rsidR="00D27DA4" w:rsidRPr="002B23DA">
        <w:rPr>
          <w:i/>
          <w:lang w:val="hu-HU" w:eastAsia="hu-HU"/>
        </w:rPr>
        <w:t xml:space="preserve"> és serdülők</w:t>
      </w:r>
    </w:p>
    <w:p w:rsidR="00D27DA4" w:rsidRPr="002B23DA" w:rsidRDefault="00D27DA4" w:rsidP="00551118">
      <w:pPr>
        <w:pStyle w:val="EMEABodyText"/>
        <w:rPr>
          <w:lang w:val="hu-HU" w:eastAsia="hu-HU"/>
        </w:rPr>
      </w:pPr>
    </w:p>
    <w:p w:rsidR="00551118" w:rsidRPr="002B23DA" w:rsidRDefault="00D27DA4"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D7754B"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szCs w:val="22"/>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készítmény hatóanyagával, vagy </w:t>
      </w:r>
      <w:r w:rsidR="001A0B0C" w:rsidRPr="002B23DA">
        <w:rPr>
          <w:lang w:val="hu-HU"/>
        </w:rPr>
        <w:t xml:space="preserve">a 6.1 pontban felsorolt </w:t>
      </w:r>
      <w:r w:rsidRPr="002B23DA">
        <w:rPr>
          <w:lang w:val="hu-HU"/>
        </w:rPr>
        <w:t>bármely segédanyagával szembeni túlérzékenység.</w:t>
      </w:r>
    </w:p>
    <w:p w:rsidR="00551118" w:rsidRPr="002B23DA" w:rsidRDefault="00551118">
      <w:pPr>
        <w:pStyle w:val="EMEABodyText"/>
        <w:rPr>
          <w:lang w:val="hu-HU"/>
        </w:rPr>
      </w:pPr>
      <w:r w:rsidRPr="002B23DA">
        <w:rPr>
          <w:lang w:val="hu-HU"/>
        </w:rPr>
        <w:t>A terhesség második és harmadik trimesztere (lásd 4.4 és 4.6</w:t>
      </w:r>
      <w:r w:rsidRPr="002B23DA">
        <w:rPr>
          <w:b/>
          <w:lang w:val="hu-HU"/>
        </w:rPr>
        <w:t> </w:t>
      </w:r>
      <w:r w:rsidRPr="002B23DA">
        <w:rPr>
          <w:lang w:val="hu-HU"/>
        </w:rPr>
        <w:t>pont).</w:t>
      </w:r>
    </w:p>
    <w:p w:rsidR="00960205" w:rsidRPr="002B23DA" w:rsidRDefault="00960205" w:rsidP="00960205">
      <w:pPr>
        <w:pStyle w:val="EMEABodyText"/>
        <w:rPr>
          <w:lang w:val="hu-HU"/>
        </w:rPr>
      </w:pPr>
    </w:p>
    <w:p w:rsidR="00960205" w:rsidRPr="002B23DA" w:rsidRDefault="00960205" w:rsidP="00960205">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A4033" w:rsidRPr="002B23DA">
        <w:rPr>
          <w:szCs w:val="22"/>
          <w:lang w:val="hu-HU"/>
        </w:rPr>
        <w:t xml:space="preserve">egyidejű alkalmazása </w:t>
      </w:r>
      <w:proofErr w:type="spellStart"/>
      <w:r w:rsidR="00455628">
        <w:rPr>
          <w:szCs w:val="22"/>
          <w:lang w:val="hu-HU"/>
        </w:rPr>
        <w:t>aliszkirén</w:t>
      </w:r>
      <w:proofErr w:type="spellEnd"/>
      <w:r w:rsidR="003A4033" w:rsidRPr="002B23DA">
        <w:rPr>
          <w:szCs w:val="22"/>
          <w:lang w:val="hu-HU"/>
        </w:rPr>
        <w:t xml:space="preserve"> tartalmú készítményekkel ellenjavallt diabetes mellitusban szenvedő vagy károsodott veseműködésű betegeknél (GFR &lt; 60 ml/perc/1,73 m</w:t>
      </w:r>
      <w:r w:rsidR="003A4033" w:rsidRPr="002B23DA">
        <w:rPr>
          <w:szCs w:val="22"/>
          <w:vertAlign w:val="superscript"/>
          <w:lang w:val="hu-HU"/>
        </w:rPr>
        <w:t>2</w:t>
      </w:r>
      <w:r w:rsidR="003A4033" w:rsidRPr="002B23DA">
        <w:rPr>
          <w:szCs w:val="22"/>
          <w:lang w:val="hu-HU"/>
        </w:rPr>
        <w:t>) (lásd 4.5 és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6B0353">
        <w:rPr>
          <w:lang w:val="hu-HU"/>
        </w:rPr>
        <w:t>,</w:t>
      </w:r>
      <w:r w:rsidRPr="002B23DA">
        <w:rPr>
          <w:lang w:val="hu-HU"/>
        </w:rPr>
        <w:t xml:space="preserve"> főleg az első adag után</w:t>
      </w:r>
      <w:r w:rsidR="006B0353">
        <w:rPr>
          <w:lang w:val="hu-HU"/>
        </w:rPr>
        <w:t>,</w:t>
      </w:r>
      <w:r w:rsidRPr="002B23DA">
        <w:rPr>
          <w:lang w:val="hu-HU"/>
        </w:rPr>
        <w:t xml:space="preserve"> </w:t>
      </w:r>
      <w:r w:rsidR="006B0353">
        <w:rPr>
          <w:lang w:val="hu-HU"/>
        </w:rPr>
        <w:t>elő</w:t>
      </w:r>
      <w:r w:rsidRPr="002B23DA">
        <w:rPr>
          <w:lang w:val="hu-HU"/>
        </w:rPr>
        <w:t>fordulhat olyan betegek</w:t>
      </w:r>
      <w:r w:rsidR="006B0353">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6B0353">
        <w:rPr>
          <w:lang w:val="hu-HU"/>
        </w:rPr>
        <w:t>szegény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w:t>
      </w:r>
      <w:proofErr w:type="spellStart"/>
      <w:r w:rsidRPr="002B23DA">
        <w:rPr>
          <w:u w:val="single"/>
          <w:lang w:val="hu-HU"/>
        </w:rPr>
        <w:t>hypertonia</w:t>
      </w:r>
      <w:proofErr w:type="spellEnd"/>
      <w:r w:rsidRPr="002B23DA">
        <w:rPr>
          <w:u w:val="single"/>
          <w:lang w:val="hu-HU"/>
        </w:rPr>
        <w:t>:</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 Bár ezt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 xml:space="preserve">l 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b/>
          <w:lang w:val="hu-HU"/>
        </w:rPr>
        <w:t>:</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633180" w:rsidRPr="002B23DA" w:rsidRDefault="00633180" w:rsidP="00633180">
      <w:pPr>
        <w:pStyle w:val="EMEABodyText"/>
        <w:rPr>
          <w:u w:val="single"/>
          <w:lang w:val="hu-HU"/>
        </w:rPr>
      </w:pPr>
    </w:p>
    <w:p w:rsidR="003A4033" w:rsidRPr="002B23DA" w:rsidRDefault="00633180" w:rsidP="002B23DA">
      <w:pPr>
        <w:pStyle w:val="EMEABodyText"/>
        <w:rPr>
          <w:szCs w:val="22"/>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-rendszer (RAAS) kettős blokádja:</w:t>
      </w:r>
      <w:r w:rsidR="00B47BC0" w:rsidRPr="002B23DA">
        <w:rPr>
          <w:u w:val="single"/>
          <w:lang w:val="hu-HU"/>
        </w:rPr>
        <w:t xml:space="preserve"> </w:t>
      </w:r>
      <w:r w:rsidR="00B47BC0" w:rsidRPr="002B23DA">
        <w:rPr>
          <w:szCs w:val="22"/>
          <w:lang w:val="hu-HU"/>
        </w:rPr>
        <w:t>b</w:t>
      </w:r>
      <w:r w:rsidR="003A4033" w:rsidRPr="002B23DA">
        <w:rPr>
          <w:szCs w:val="22"/>
          <w:lang w:val="hu-HU"/>
        </w:rPr>
        <w:t xml:space="preserve">izonyíték van rá, hogy az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egyidejű alkalmazása fokozza a </w:t>
      </w:r>
      <w:proofErr w:type="spellStart"/>
      <w:r w:rsidR="006B0353">
        <w:rPr>
          <w:szCs w:val="22"/>
          <w:lang w:val="hu-HU"/>
        </w:rPr>
        <w:t>hipotenzió</w:t>
      </w:r>
      <w:proofErr w:type="spellEnd"/>
      <w:r w:rsidR="003A4033" w:rsidRPr="002B23DA">
        <w:rPr>
          <w:szCs w:val="22"/>
          <w:lang w:val="hu-HU"/>
        </w:rPr>
        <w:t xml:space="preserve">, </w:t>
      </w:r>
      <w:proofErr w:type="spellStart"/>
      <w:r w:rsidR="003A4033" w:rsidRPr="002B23DA">
        <w:rPr>
          <w:szCs w:val="22"/>
          <w:lang w:val="hu-HU"/>
        </w:rPr>
        <w:t>hiperkalémia</w:t>
      </w:r>
      <w:proofErr w:type="spellEnd"/>
      <w:r w:rsidR="003A4033" w:rsidRPr="002B23DA">
        <w:rPr>
          <w:szCs w:val="22"/>
          <w:lang w:val="hu-HU"/>
        </w:rPr>
        <w:t xml:space="preserve"> és csökkent veseműködés (beleértve az akut veseelégtelenség) kockázatát. A RAAS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DF1551">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633180" w:rsidRPr="002B23DA" w:rsidRDefault="00633180" w:rsidP="00633180">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Hyperkalaemia</w:t>
      </w:r>
      <w:proofErr w:type="spellEnd"/>
      <w:r w:rsidRPr="002B23DA">
        <w:rPr>
          <w:b/>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 xml:space="preserve">-kezelés hatására is előfordulhat </w:t>
      </w:r>
      <w:proofErr w:type="spellStart"/>
      <w:r w:rsidRPr="002B23DA">
        <w:rPr>
          <w:lang w:val="hu-HU"/>
        </w:rPr>
        <w:t>hyperkalaemia</w:t>
      </w:r>
      <w:proofErr w:type="spellEnd"/>
      <w:r w:rsidRPr="002B23DA">
        <w:rPr>
          <w:lang w:val="hu-HU"/>
        </w:rPr>
        <w:t xml:space="preserve">, főleg vesekárosodásban, diabéteszes vesekárosodás esetén fennálló </w:t>
      </w:r>
      <w:proofErr w:type="spellStart"/>
      <w:r w:rsidRPr="002B23DA">
        <w:rPr>
          <w:lang w:val="hu-HU"/>
        </w:rPr>
        <w:t>proteinuria</w:t>
      </w:r>
      <w:proofErr w:type="spellEnd"/>
      <w:r w:rsidRPr="002B23DA">
        <w:rPr>
          <w:lang w:val="hu-HU"/>
        </w:rPr>
        <w:t xml:space="preserve"> során, és/vagy szívelégtelenségben. Javasolt a szérum káliumszint szoros monitorozása a veszélyeztetett betegekben (lásd 4.5 pont).</w:t>
      </w:r>
    </w:p>
    <w:p w:rsidR="00356335" w:rsidRPr="004B2CED" w:rsidRDefault="00356335" w:rsidP="00356335">
      <w:pPr>
        <w:pStyle w:val="EMEABodyText"/>
        <w:rPr>
          <w:lang w:val="hu-HU"/>
        </w:rPr>
      </w:pPr>
      <w:bookmarkStart w:id="1" w:name="_Hlk61788751"/>
    </w:p>
    <w:p w:rsidR="00356335" w:rsidRPr="004B2CED" w:rsidRDefault="00356335" w:rsidP="00356335">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A</w:t>
      </w:r>
      <w:r>
        <w:rPr>
          <w:lang w:val="hu-HU"/>
        </w:rPr>
        <w:t xml:space="preserve"> </w:t>
      </w:r>
      <w:proofErr w:type="spellStart"/>
      <w:r>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dózismódosítása szükséges lehet</w:t>
      </w:r>
      <w:r w:rsidRPr="004B2CED" w:rsidDel="00674323">
        <w:rPr>
          <w:lang w:val="hu-HU"/>
        </w:rPr>
        <w:t xml:space="preserve"> </w:t>
      </w:r>
      <w:r w:rsidRPr="004B2CED">
        <w:rPr>
          <w:lang w:val="hu-HU"/>
        </w:rPr>
        <w:t xml:space="preserve">(lásd 4.5 pont). </w:t>
      </w:r>
    </w:p>
    <w:bookmarkEnd w:id="1"/>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xml:space="preserve">, </w:t>
      </w:r>
      <w:proofErr w:type="spellStart"/>
      <w:r w:rsidRPr="002B23DA">
        <w:rPr>
          <w:lang w:val="hu-HU"/>
        </w:rPr>
        <w:t>oliguria</w:t>
      </w:r>
      <w:proofErr w:type="spellEnd"/>
      <w:r w:rsidRPr="002B23DA">
        <w:rPr>
          <w:lang w:val="hu-HU"/>
        </w:rPr>
        <w:t>,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u w:val="single"/>
          <w:lang w:val="hu-HU"/>
        </w:rPr>
        <w:t>Terhesség:</w:t>
      </w:r>
      <w:r w:rsidRPr="002B23DA">
        <w:rPr>
          <w:lang w:val="hu-HU"/>
        </w:rPr>
        <w:t xml:space="preserve"> </w:t>
      </w:r>
      <w:proofErr w:type="spellStart"/>
      <w:r w:rsidR="00B47BC0" w:rsidRPr="002B23DA">
        <w:rPr>
          <w:lang w:val="hu-HU"/>
        </w:rPr>
        <w:t>a</w:t>
      </w:r>
      <w:r w:rsidRPr="002B23DA">
        <w:rPr>
          <w:lang w:val="hu-HU"/>
        </w:rPr>
        <w:t>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A75339"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B47BC0" w:rsidRPr="002B23DA" w:rsidRDefault="00B47BC0" w:rsidP="00B47BC0">
      <w:pPr>
        <w:pStyle w:val="EMEABodyText"/>
        <w:rPr>
          <w:lang w:val="hu-HU"/>
        </w:rPr>
      </w:pPr>
    </w:p>
    <w:p w:rsidR="003D38EF" w:rsidRPr="00337D61" w:rsidRDefault="003D38EF" w:rsidP="00373801">
      <w:pPr>
        <w:pStyle w:val="EMEABodyText"/>
        <w:keepNext/>
        <w:rPr>
          <w:u w:val="single"/>
          <w:lang w:val="hu-HU"/>
        </w:rPr>
      </w:pPr>
      <w:r w:rsidRPr="00337D61">
        <w:rPr>
          <w:u w:val="single"/>
          <w:lang w:val="hu-HU"/>
        </w:rPr>
        <w:t>Segédanyagok:</w:t>
      </w:r>
    </w:p>
    <w:p w:rsidR="00B47BC0" w:rsidRDefault="003D38EF" w:rsidP="003D38EF">
      <w:pPr>
        <w:pStyle w:val="EMEABodyText"/>
        <w:rPr>
          <w:lang w:val="hu-HU"/>
        </w:rPr>
      </w:pPr>
      <w:r w:rsidRPr="00337D61">
        <w:rPr>
          <w:lang w:val="hu-HU"/>
        </w:rPr>
        <w:t xml:space="preserve">A </w:t>
      </w:r>
      <w:proofErr w:type="spellStart"/>
      <w:r>
        <w:rPr>
          <w:lang w:val="hu-HU"/>
        </w:rPr>
        <w:t>Karvea</w:t>
      </w:r>
      <w:proofErr w:type="spellEnd"/>
      <w:r w:rsidRPr="00337D61">
        <w:rPr>
          <w:lang w:val="hu-HU"/>
        </w:rPr>
        <w:t xml:space="preserve"> 300 mg tabletta laktózt tartalmaz</w:t>
      </w:r>
      <w:r w:rsidR="007A7616">
        <w:rPr>
          <w:lang w:val="hu-HU"/>
        </w:rPr>
        <w:t>.</w:t>
      </w:r>
      <w:r w:rsidR="00B47BC0" w:rsidRPr="002B23DA">
        <w:rPr>
          <w:lang w:val="hu-HU"/>
        </w:rPr>
        <w:t xml:space="preserve"> Ritkán előforduló, örökletes </w:t>
      </w:r>
      <w:proofErr w:type="spellStart"/>
      <w:r w:rsidR="00B47BC0" w:rsidRPr="002B23DA">
        <w:rPr>
          <w:lang w:val="hu-HU"/>
        </w:rPr>
        <w:t>galaktóz</w:t>
      </w:r>
      <w:proofErr w:type="spellEnd"/>
      <w:r w:rsidR="00B47BC0" w:rsidRPr="002B23DA">
        <w:rPr>
          <w:lang w:val="hu-HU"/>
        </w:rPr>
        <w:t xml:space="preserve"> intoleranciában, teljes </w:t>
      </w:r>
      <w:proofErr w:type="spellStart"/>
      <w:r w:rsidR="00B47BC0" w:rsidRPr="002B23DA">
        <w:rPr>
          <w:lang w:val="hu-HU"/>
        </w:rPr>
        <w:t>laktáz</w:t>
      </w:r>
      <w:proofErr w:type="spellEnd"/>
      <w:r w:rsidR="00B47BC0" w:rsidRPr="002B23DA">
        <w:rPr>
          <w:lang w:val="hu-HU"/>
        </w:rPr>
        <w:t>-hiányban vagy glükóz-</w:t>
      </w:r>
      <w:proofErr w:type="spellStart"/>
      <w:r w:rsidR="00B47BC0" w:rsidRPr="002B23DA">
        <w:rPr>
          <w:lang w:val="hu-HU"/>
        </w:rPr>
        <w:t>galaktóz</w:t>
      </w:r>
      <w:proofErr w:type="spellEnd"/>
      <w:r w:rsidR="00B47BC0" w:rsidRPr="002B23DA">
        <w:rPr>
          <w:lang w:val="hu-HU"/>
        </w:rPr>
        <w:t xml:space="preserve"> </w:t>
      </w:r>
      <w:proofErr w:type="spellStart"/>
      <w:r w:rsidR="00B47BC0" w:rsidRPr="002B23DA">
        <w:rPr>
          <w:lang w:val="hu-HU"/>
        </w:rPr>
        <w:t>malabszorpcióban</w:t>
      </w:r>
      <w:proofErr w:type="spellEnd"/>
      <w:r w:rsidR="00B47BC0" w:rsidRPr="002B23DA">
        <w:rPr>
          <w:lang w:val="hu-HU"/>
        </w:rPr>
        <w:t xml:space="preserve"> a készítmény nem szedhető.</w:t>
      </w:r>
    </w:p>
    <w:p w:rsidR="003D38EF" w:rsidRDefault="003D38EF" w:rsidP="003D38EF">
      <w:pPr>
        <w:pStyle w:val="EMEABodyText"/>
        <w:rPr>
          <w:lang w:val="hu-HU"/>
        </w:rPr>
      </w:pPr>
    </w:p>
    <w:p w:rsidR="003D38EF" w:rsidRPr="002B23DA" w:rsidRDefault="003D38EF" w:rsidP="003D38EF">
      <w:pPr>
        <w:pStyle w:val="EMEABodyText"/>
        <w:rPr>
          <w:lang w:val="hu-HU"/>
        </w:rPr>
      </w:pPr>
      <w:r w:rsidRPr="004B2CED">
        <w:rPr>
          <w:lang w:val="hu-HU"/>
        </w:rPr>
        <w:t xml:space="preserve">A </w:t>
      </w:r>
      <w:proofErr w:type="spellStart"/>
      <w:r>
        <w:rPr>
          <w:lang w:val="hu-HU"/>
        </w:rPr>
        <w:t>Karvea</w:t>
      </w:r>
      <w:proofErr w:type="spellEnd"/>
      <w:r>
        <w:rPr>
          <w:lang w:val="hu-HU"/>
        </w:rPr>
        <w:t xml:space="preserve"> 300</w:t>
      </w:r>
      <w:r w:rsidRPr="004B2CED">
        <w:rPr>
          <w:lang w:val="hu-HU"/>
        </w:rPr>
        <w:t> mg 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551118" w:rsidRPr="002B23DA" w:rsidRDefault="00551118">
      <w:pPr>
        <w:pStyle w:val="EMEABodyText"/>
        <w:rPr>
          <w:lang w:val="hu-HU"/>
        </w:rPr>
      </w:pPr>
    </w:p>
    <w:p w:rsidR="00F37C73" w:rsidRPr="002B23DA" w:rsidRDefault="00455628" w:rsidP="00F37C73">
      <w:pPr>
        <w:pStyle w:val="EMEABodyText"/>
        <w:rPr>
          <w:lang w:val="hu-HU"/>
        </w:rPr>
      </w:pPr>
      <w:proofErr w:type="spellStart"/>
      <w:r>
        <w:rPr>
          <w:u w:val="single"/>
          <w:lang w:val="hu-HU"/>
        </w:rPr>
        <w:t>Aliszkirén</w:t>
      </w:r>
      <w:proofErr w:type="spellEnd"/>
      <w:r w:rsidR="00F37C73" w:rsidRPr="002B23DA">
        <w:rPr>
          <w:u w:val="single"/>
          <w:lang w:val="hu-HU"/>
        </w:rPr>
        <w:t xml:space="preserve"> tartalmú készítmények</w:t>
      </w:r>
      <w:r w:rsidR="00D37AB1" w:rsidRPr="002B23DA">
        <w:rPr>
          <w:u w:val="single"/>
          <w:lang w:val="hu-HU"/>
        </w:rPr>
        <w:t xml:space="preserve"> vagy ACE-gátlók:</w:t>
      </w:r>
      <w:r w:rsidR="00D37AB1" w:rsidRPr="002B23DA">
        <w:rPr>
          <w:lang w:val="hu-HU"/>
        </w:rPr>
        <w:t xml:space="preserve"> </w:t>
      </w:r>
      <w:r w:rsidR="00B47BC0" w:rsidRPr="002B23DA">
        <w:rPr>
          <w:szCs w:val="22"/>
          <w:lang w:val="hu-HU"/>
        </w:rPr>
        <w:t>a</w:t>
      </w:r>
      <w:r w:rsidR="00D37AB1" w:rsidRPr="002B23DA">
        <w:rPr>
          <w:szCs w:val="22"/>
          <w:lang w:val="hu-HU"/>
        </w:rPr>
        <w:t xml:space="preserve"> klinikai vizsgálati adatok azt mutatták, hogy a </w:t>
      </w:r>
      <w:proofErr w:type="spellStart"/>
      <w:r w:rsidR="00D37AB1" w:rsidRPr="002B23DA">
        <w:rPr>
          <w:szCs w:val="22"/>
          <w:lang w:val="hu-HU"/>
        </w:rPr>
        <w:t>renin-angiotenzin-aldoszteron</w:t>
      </w:r>
      <w:proofErr w:type="spellEnd"/>
      <w:r w:rsidR="00D37AB1" w:rsidRPr="002B23DA">
        <w:rPr>
          <w:szCs w:val="22"/>
          <w:lang w:val="hu-HU"/>
        </w:rPr>
        <w:t xml:space="preserve"> rendszernek (RAAS) ACE-gátlók, </w:t>
      </w:r>
      <w:proofErr w:type="spellStart"/>
      <w:r w:rsidR="00D37AB1" w:rsidRPr="002B23DA">
        <w:rPr>
          <w:szCs w:val="22"/>
          <w:lang w:val="hu-HU"/>
        </w:rPr>
        <w:t>angiotenzin</w:t>
      </w:r>
      <w:proofErr w:type="spellEnd"/>
      <w:r w:rsidR="00D37AB1" w:rsidRPr="002B23DA">
        <w:rPr>
          <w:szCs w:val="22"/>
          <w:lang w:val="hu-HU"/>
        </w:rPr>
        <w:t xml:space="preserve"> II receptor blokkolók vagy </w:t>
      </w:r>
      <w:proofErr w:type="spellStart"/>
      <w:r>
        <w:rPr>
          <w:szCs w:val="22"/>
          <w:lang w:val="hu-HU"/>
        </w:rPr>
        <w:t>aliszkirén</w:t>
      </w:r>
      <w:proofErr w:type="spellEnd"/>
      <w:r w:rsidR="00D37AB1" w:rsidRPr="002B23DA">
        <w:rPr>
          <w:szCs w:val="22"/>
          <w:lang w:val="hu-HU"/>
        </w:rPr>
        <w:t xml:space="preserve"> kombinációjával történő kettős blokádja nagyobb gyakorisággal okoz mellékhatásokat, például </w:t>
      </w:r>
      <w:proofErr w:type="spellStart"/>
      <w:r w:rsidR="003D38EF">
        <w:rPr>
          <w:szCs w:val="22"/>
          <w:lang w:val="hu-HU"/>
        </w:rPr>
        <w:t>hipotenziót</w:t>
      </w:r>
      <w:proofErr w:type="spellEnd"/>
      <w:r w:rsidR="00D37AB1" w:rsidRPr="002B23DA">
        <w:rPr>
          <w:szCs w:val="22"/>
          <w:lang w:val="hu-HU"/>
        </w:rPr>
        <w:t xml:space="preserve">, </w:t>
      </w:r>
      <w:proofErr w:type="spellStart"/>
      <w:r w:rsidR="00D37AB1" w:rsidRPr="002B23DA">
        <w:rPr>
          <w:szCs w:val="22"/>
          <w:lang w:val="hu-HU"/>
        </w:rPr>
        <w:t>hiperkalémiát</w:t>
      </w:r>
      <w:proofErr w:type="spellEnd"/>
      <w:r w:rsidR="00D37AB1" w:rsidRPr="002B23DA">
        <w:rPr>
          <w:szCs w:val="22"/>
          <w:lang w:val="hu-HU"/>
        </w:rPr>
        <w:t xml:space="preserve"> vagy beszűkült veseműködést (többek között akut veseelégtelenséget), mint csak egyféle RAAS-ra ható szer alkalmazása (lásd 4.3, 4.4 és 5.1 pont).</w:t>
      </w:r>
    </w:p>
    <w:p w:rsidR="00F37C73" w:rsidRPr="002B23DA" w:rsidRDefault="00F37C73" w:rsidP="00551118">
      <w:pPr>
        <w:pStyle w:val="EMEABodyText"/>
        <w:rPr>
          <w:u w:val="single"/>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B47BC0" w:rsidRPr="002B23DA" w:rsidRDefault="00B47BC0">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 szerek egyidejű alkalmazásakor a vesefunkció romlásának veszélye fokozódhat, beleértve a lehetséges akut veseelégtelenséget és a szérum káliumszint emelkedését, különösen olyan betegeknél, akiknek </w:t>
      </w:r>
      <w:r w:rsidR="003D38EF">
        <w:rPr>
          <w:lang w:val="hu-HU"/>
        </w:rPr>
        <w:t xml:space="preserve">a </w:t>
      </w:r>
      <w:r w:rsidRPr="002B23DA">
        <w:rPr>
          <w:lang w:val="hu-HU"/>
        </w:rPr>
        <w:t>vesefunkciój</w:t>
      </w:r>
      <w:r w:rsidR="003D38EF">
        <w:rPr>
          <w:lang w:val="hu-HU"/>
        </w:rPr>
        <w:t>a már korábban is</w:t>
      </w:r>
      <w:r w:rsidRPr="002B23DA">
        <w:rPr>
          <w:lang w:val="hu-HU"/>
        </w:rPr>
        <w:t xml:space="preserve"> csökkent volt. Kombinációs kezelés alkalmazása körültekintést igényel, különösen</w:t>
      </w:r>
      <w:r w:rsidR="00BF509F">
        <w:rPr>
          <w:lang w:val="hu-HU"/>
        </w:rPr>
        <w:t xml:space="preserve"> </w:t>
      </w:r>
      <w:r w:rsidR="003D38EF">
        <w:rPr>
          <w:lang w:val="hu-HU"/>
        </w:rPr>
        <w:t>az</w:t>
      </w:r>
      <w:r w:rsidRPr="002B23DA">
        <w:rPr>
          <w:lang w:val="hu-HU"/>
        </w:rPr>
        <w:t xml:space="preserve"> időseknél. A betegeket megfelelően hidratálni kell és megfontolandó a vesefunkció monitorozása az egyidejű terápia megkezdését követően, valamint azt követően szabályos időközönként.</w:t>
      </w:r>
    </w:p>
    <w:p w:rsidR="003D38EF" w:rsidRPr="004B2CED" w:rsidRDefault="003D38EF" w:rsidP="003D38EF">
      <w:pPr>
        <w:pStyle w:val="EMEABodyText"/>
        <w:rPr>
          <w:lang w:val="hu-HU"/>
        </w:rPr>
      </w:pPr>
      <w:bookmarkStart w:id="2" w:name="_Hlk61788896"/>
    </w:p>
    <w:p w:rsidR="003D38EF" w:rsidRPr="004B2CED" w:rsidRDefault="003D38EF" w:rsidP="003D38EF">
      <w:pPr>
        <w:pStyle w:val="EMEABodyText"/>
        <w:rPr>
          <w:lang w:val="hu-HU"/>
        </w:rPr>
      </w:pPr>
      <w:proofErr w:type="spellStart"/>
      <w:r w:rsidRPr="00337D61">
        <w:rPr>
          <w:u w:val="single"/>
          <w:lang w:val="hu-HU"/>
        </w:rPr>
        <w:t>Repaglinid</w:t>
      </w:r>
      <w:proofErr w:type="spellEnd"/>
      <w:r w:rsidRPr="00337D61">
        <w:rPr>
          <w:u w:val="single"/>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 </w:t>
      </w:r>
      <w:r w:rsidRPr="00DA7E92">
        <w:rPr>
          <w:color w:val="000000"/>
          <w:lang w:val="hu-HU"/>
        </w:rPr>
        <w:t>C</w:t>
      </w:r>
      <w:r w:rsidRPr="00DA7E92">
        <w:rPr>
          <w:color w:val="000000"/>
          <w:vertAlign w:val="subscript"/>
          <w:lang w:val="hu-HU"/>
        </w:rPr>
        <w:t>max</w:t>
      </w:r>
      <w:r w:rsidRPr="004B2CED">
        <w:rPr>
          <w:color w:val="000000"/>
          <w:vertAlign w:val="subscript"/>
          <w:lang w:val="hu-HU"/>
        </w:rPr>
        <w:t xml:space="preserve"> </w:t>
      </w:r>
      <w:r w:rsidRPr="004B2CED">
        <w:rPr>
          <w:color w:val="000000"/>
          <w:lang w:val="hu-HU"/>
        </w:rPr>
        <w:t>értékét 1,8-szorosra</w:t>
      </w:r>
      <w:r>
        <w:rPr>
          <w:color w:val="000000"/>
          <w:lang w:val="hu-HU"/>
        </w:rPr>
        <w:t>,</w:t>
      </w:r>
      <w:r w:rsidRPr="004B2CED">
        <w:rPr>
          <w:color w:val="000000"/>
          <w:lang w:val="hu-HU"/>
        </w:rPr>
        <w:t xml:space="preserve"> az AUC értékét pedig 1,3-szorosra növelte, amikor az </w:t>
      </w:r>
      <w:proofErr w:type="spellStart"/>
      <w:r w:rsidRPr="004B2CED">
        <w:rPr>
          <w:color w:val="000000"/>
          <w:lang w:val="hu-HU"/>
        </w:rPr>
        <w:t>irbezartánt</w:t>
      </w:r>
      <w:proofErr w:type="spellEnd"/>
      <w:r w:rsidRPr="004B2CED">
        <w:rPr>
          <w:color w:val="000000"/>
          <w:lang w:val="hu-HU"/>
        </w:rPr>
        <w:t xml:space="preserve"> 1 órával a </w:t>
      </w:r>
      <w:proofErr w:type="spellStart"/>
      <w:r w:rsidRPr="004B2CED">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bookmarkEnd w:id="2"/>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t>
      </w:r>
      <w:proofErr w:type="spellStart"/>
      <w:r w:rsidRPr="002B23DA">
        <w:rPr>
          <w:color w:val="000000"/>
          <w:lang w:val="hu-HU"/>
        </w:rPr>
        <w:t>warfarin</w:t>
      </w:r>
      <w:proofErr w:type="spellEnd"/>
      <w:r w:rsidRPr="002B23DA">
        <w:rPr>
          <w:color w:val="000000"/>
          <w:lang w:val="hu-HU"/>
        </w:rPr>
        <w:t xml:space="preserve">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w:t>
      </w:r>
      <w:proofErr w:type="spellStart"/>
      <w:r w:rsidRPr="002B23DA">
        <w:rPr>
          <w:lang w:val="hu-HU"/>
        </w:rPr>
        <w:t>rifampicin</w:t>
      </w:r>
      <w:proofErr w:type="spellEnd"/>
      <w:r w:rsidRPr="002B23DA">
        <w:rPr>
          <w:lang w:val="hu-HU"/>
        </w:rPr>
        <w:t xml:space="preserve"> - nem vizsgálták az </w:t>
      </w:r>
      <w:proofErr w:type="spellStart"/>
      <w:r w:rsidRPr="002B23DA">
        <w:rPr>
          <w:lang w:val="hu-HU"/>
        </w:rPr>
        <w:t>irbezartán</w:t>
      </w:r>
      <w:proofErr w:type="spellEnd"/>
      <w:r w:rsidRPr="002B23DA">
        <w:rPr>
          <w:lang w:val="hu-HU"/>
        </w:rPr>
        <w:t xml:space="preserve"> farmakokinetikájára vonatkozóan. A </w:t>
      </w:r>
      <w:proofErr w:type="spellStart"/>
      <w:r w:rsidRPr="002B23DA">
        <w:rPr>
          <w:lang w:val="hu-HU"/>
        </w:rPr>
        <w:t>digoxin</w:t>
      </w:r>
      <w:proofErr w:type="spellEnd"/>
      <w:r w:rsidRPr="002B23DA">
        <w:rPr>
          <w:lang w:val="hu-HU"/>
        </w:rPr>
        <w:t xml:space="preserve">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rsidP="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Mivel 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3D38EF">
        <w:rPr>
          <w:lang w:val="hu-HU"/>
        </w:rPr>
        <w:t>hipotenzió</w:t>
      </w:r>
      <w:proofErr w:type="spellEnd"/>
      <w:r w:rsidRPr="002B23DA">
        <w:rPr>
          <w:lang w:val="hu-HU"/>
        </w:rPr>
        <w:t xml:space="preserve">, </w:t>
      </w:r>
      <w:proofErr w:type="spellStart"/>
      <w:r w:rsidRPr="002B23DA">
        <w:rPr>
          <w:lang w:val="hu-HU"/>
        </w:rPr>
        <w:t>hyperkalaemia</w:t>
      </w:r>
      <w:proofErr w:type="spellEnd"/>
      <w:r w:rsidRPr="002B23DA">
        <w:rPr>
          <w:lang w:val="hu-HU"/>
        </w:rPr>
        <w:t>)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3D38EF">
        <w:rPr>
          <w:lang w:val="hu-HU"/>
        </w:rPr>
        <w:t>hipotenzió</w:t>
      </w:r>
      <w:proofErr w:type="spellEnd"/>
      <w:r w:rsidR="003D38EF" w:rsidRPr="002B23DA">
        <w:rPr>
          <w:lang w:val="hu-HU"/>
        </w:rPr>
        <w:t xml:space="preserve"> </w:t>
      </w:r>
      <w:r w:rsidRPr="002B23DA">
        <w:rPr>
          <w:lang w:val="hu-HU"/>
        </w:rPr>
        <w:t>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Szoptatás</w:t>
      </w:r>
    </w:p>
    <w:p w:rsidR="00551118" w:rsidRPr="002B23DA" w:rsidRDefault="00551118" w:rsidP="00551118">
      <w:pPr>
        <w:pStyle w:val="EMEABodyText"/>
        <w:keepNext/>
        <w:rPr>
          <w:lang w:val="hu-HU"/>
        </w:rPr>
      </w:pP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B47BC0" w:rsidRPr="002B23DA" w:rsidRDefault="00B47BC0">
      <w:pPr>
        <w:pStyle w:val="EMEABodyText"/>
        <w:rPr>
          <w:rFonts w:eastAsia="SimSun"/>
          <w:color w:val="000000"/>
          <w:szCs w:val="22"/>
          <w:lang w:val="hu-HU" w:eastAsia="zh-CN"/>
        </w:rPr>
      </w:pPr>
    </w:p>
    <w:p w:rsidR="00551118" w:rsidRPr="002B23DA" w:rsidRDefault="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pPr>
        <w:pStyle w:val="EMEABodyText"/>
        <w:rPr>
          <w:szCs w:val="22"/>
          <w:lang w:val="hu-HU"/>
        </w:rPr>
      </w:pPr>
    </w:p>
    <w:p w:rsidR="00551118" w:rsidRPr="002B23DA" w:rsidRDefault="00551118">
      <w:pPr>
        <w:pStyle w:val="EMEABodyText"/>
        <w:rPr>
          <w:u w:val="single"/>
          <w:lang w:val="hu-HU"/>
        </w:rPr>
      </w:pPr>
      <w:r w:rsidRPr="002B23DA">
        <w:rPr>
          <w:szCs w:val="22"/>
          <w:u w:val="single"/>
          <w:lang w:val="hu-HU"/>
        </w:rPr>
        <w:t>Termékenység</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4.7</w:t>
      </w:r>
      <w:r w:rsidRPr="002B23DA">
        <w:rPr>
          <w:lang w:val="hu-HU"/>
        </w:rPr>
        <w:tab/>
        <w:t xml:space="preserve">A készítmény hatásai a gépjárművezetéshez és </w:t>
      </w:r>
      <w:r w:rsidR="00F37C73" w:rsidRPr="002B23DA">
        <w:rPr>
          <w:lang w:val="hu-HU"/>
        </w:rPr>
        <w:t xml:space="preserve">a </w:t>
      </w:r>
      <w:r w:rsidRPr="002B23DA">
        <w:rPr>
          <w:lang w:val="hu-HU"/>
        </w:rPr>
        <w:t>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B47BC0" w:rsidRPr="002B23DA">
        <w:rPr>
          <w:lang w:val="hu-HU"/>
        </w:rPr>
        <w:t xml:space="preserve"> a </w:t>
      </w:r>
      <w:r w:rsidR="00B47BC0" w:rsidRPr="002B23DA">
        <w:rPr>
          <w:noProof/>
          <w:lang w:val="hu-HU"/>
        </w:rPr>
        <w:t>gépjárművezetéshez és a gépek kezeléséhez szükséges képességeket</w:t>
      </w:r>
      <w:r w:rsidR="00B47BC0" w:rsidRPr="002B23DA">
        <w:rPr>
          <w:lang w:val="hu-HU"/>
        </w:rPr>
        <w: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w:t>
      </w:r>
      <w:proofErr w:type="spellStart"/>
      <w:r w:rsidRPr="002B23DA">
        <w:rPr>
          <w:lang w:val="hu-HU"/>
        </w:rPr>
        <w:t>placebóét</w:t>
      </w:r>
      <w:proofErr w:type="spellEnd"/>
      <w:r w:rsidRPr="002B23DA">
        <w:rPr>
          <w:lang w:val="hu-HU"/>
        </w:rPr>
        <w:t xml:space="preserve">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3D38EF">
        <w:rPr>
          <w:lang w:val="hu-HU"/>
        </w:rPr>
        <w:t>megállapodást</w:t>
      </w:r>
      <w:r w:rsidRPr="002B23DA">
        <w:rPr>
          <w:lang w:val="hu-HU"/>
        </w:rPr>
        <w:t xml:space="preserve"> követi: nagyon gyakori (≥ 1/10), gyakori (≥ 1/100 - &lt; 1/10), nem gyakori (≥ 1/1000 - &lt; 1/100), ritka (≥ 1/10 000 - &lt; 1/1000), nagyon ritka (&lt; 1/10 000).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156AC9" w:rsidRPr="002B23DA" w:rsidRDefault="00156AC9" w:rsidP="005440BC">
      <w:pPr>
        <w:pStyle w:val="EMEABodyText"/>
        <w:keepNext/>
        <w:rPr>
          <w:lang w:val="hu-HU"/>
        </w:rPr>
      </w:pP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proofErr w:type="spellStart"/>
      <w:r w:rsidRPr="002B23DA">
        <w:rPr>
          <w:lang w:val="hu-HU"/>
        </w:rPr>
        <w:t>thrombocytopenia</w:t>
      </w:r>
      <w:proofErr w:type="spellEnd"/>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156AC9" w:rsidRPr="002B23DA" w:rsidRDefault="00156AC9" w:rsidP="00156AC9">
      <w:pPr>
        <w:pStyle w:val="EMEABodyText"/>
        <w:ind w:left="1701" w:hanging="1701"/>
        <w:rPr>
          <w:lang w:val="hu-HU"/>
        </w:rPr>
      </w:pPr>
    </w:p>
    <w:p w:rsidR="00156AC9" w:rsidRPr="002B23DA" w:rsidRDefault="00551118" w:rsidP="00156AC9">
      <w:pPr>
        <w:pStyle w:val="EMEABodyText"/>
        <w:ind w:left="1701" w:hanging="1701"/>
        <w:rPr>
          <w:lang w:val="hu-HU"/>
        </w:rPr>
      </w:pPr>
      <w:r w:rsidRPr="002B23DA">
        <w:rPr>
          <w:lang w:val="hu-HU"/>
        </w:rPr>
        <w:t xml:space="preserve">Nem ismert: </w:t>
      </w:r>
      <w:r w:rsidRPr="002B23DA">
        <w:rPr>
          <w:lang w:val="hu-HU"/>
        </w:rPr>
        <w:tab/>
        <w:t xml:space="preserve">túlérzékenységi reakciók, mint például angioödéma, bőrkiütések, </w:t>
      </w:r>
      <w:proofErr w:type="spellStart"/>
      <w:r w:rsidRPr="002B23DA">
        <w:rPr>
          <w:lang w:val="hu-HU"/>
        </w:rPr>
        <w:t>urticaria</w:t>
      </w:r>
      <w:proofErr w:type="spellEnd"/>
      <w:r w:rsidR="00156AC9" w:rsidRPr="002B23DA">
        <w:rPr>
          <w:lang w:val="hu-HU"/>
        </w:rPr>
        <w:t xml:space="preserve"> 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156AC9" w:rsidRPr="002B23DA" w:rsidRDefault="00156AC9" w:rsidP="00551118">
      <w:pPr>
        <w:pStyle w:val="EMEABodyText"/>
        <w:rPr>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r>
      <w:proofErr w:type="spellStart"/>
      <w:r w:rsidRPr="002B23DA">
        <w:rPr>
          <w:lang w:val="hu-HU"/>
        </w:rPr>
        <w:t>hyperkalaemia</w:t>
      </w:r>
      <w:proofErr w:type="spellEnd"/>
      <w:r w:rsidR="003D38EF">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156AC9" w:rsidRPr="002B23DA" w:rsidRDefault="00156AC9"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156AC9" w:rsidRPr="002B23DA" w:rsidRDefault="00156AC9"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156AC9" w:rsidRPr="002B23DA" w:rsidRDefault="00156AC9"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156AC9" w:rsidRPr="002B23DA" w:rsidRDefault="00156AC9"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156AC9" w:rsidRPr="002B23DA" w:rsidRDefault="00156AC9"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156AC9" w:rsidRPr="002B23DA" w:rsidRDefault="00156AC9"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156AC9" w:rsidRPr="002B23DA" w:rsidRDefault="00156AC9"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156AC9" w:rsidRPr="002B23DA" w:rsidRDefault="00156AC9"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156AC9" w:rsidRPr="002B23DA" w:rsidRDefault="00156AC9"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156AC9" w:rsidRPr="002B23DA" w:rsidRDefault="00156AC9" w:rsidP="00551118">
      <w:pPr>
        <w:pStyle w:val="EMEABodyText"/>
        <w:ind w:left="1695" w:hanging="1695"/>
        <w:rPr>
          <w:noProof/>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156AC9" w:rsidRPr="002B23DA" w:rsidRDefault="00156AC9" w:rsidP="00551118">
      <w:pPr>
        <w:pStyle w:val="EMEABodyText"/>
        <w:ind w:left="1695" w:hanging="1695"/>
        <w:rPr>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156AC9" w:rsidRPr="002B23DA" w:rsidRDefault="00156AC9" w:rsidP="00551118">
      <w:pPr>
        <w:pStyle w:val="EMEABodyText"/>
        <w:keepNext/>
        <w:ind w:left="1695" w:hanging="1695"/>
        <w:rPr>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rsidP="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156AC9" w:rsidRPr="002B23DA" w:rsidRDefault="00156AC9">
      <w:pPr>
        <w:pStyle w:val="EMEABodyText"/>
        <w:ind w:left="1695" w:hanging="1695"/>
        <w:rPr>
          <w:lang w:val="hu-HU"/>
        </w:rPr>
      </w:pPr>
    </w:p>
    <w:p w:rsidR="00551118" w:rsidRPr="002B23DA" w:rsidRDefault="00551118">
      <w:pPr>
        <w:pStyle w:val="EMEABodyText"/>
        <w:ind w:left="1695" w:hanging="1695"/>
        <w:rPr>
          <w:lang w:val="hu-HU"/>
        </w:rPr>
      </w:pPr>
      <w:r w:rsidRPr="002B23DA">
        <w:rPr>
          <w:lang w:val="hu-HU"/>
        </w:rPr>
        <w:t xml:space="preserve">Nagyon gyakori: </w:t>
      </w:r>
      <w:r w:rsidRPr="002B23DA">
        <w:rPr>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w:t>
      </w:r>
      <w:r w:rsidRPr="002B23DA">
        <w:rPr>
          <w:lang w:val="hu-HU"/>
        </w:rPr>
        <w:sym w:font="Symbol" w:char="F0B3"/>
      </w:r>
      <w:r w:rsidRPr="002B23DA">
        <w:rPr>
          <w:lang w:val="hu-HU"/>
        </w:rPr>
        <w:t>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pPr>
        <w:pStyle w:val="EMEABodyText"/>
        <w:ind w:left="1695" w:hanging="1695"/>
        <w:rPr>
          <w:lang w:val="hu-HU"/>
        </w:rPr>
      </w:pPr>
      <w:r w:rsidRPr="002B23DA">
        <w:rPr>
          <w:lang w:val="hu-HU"/>
        </w:rPr>
        <w:t>Gyakori:</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pPr>
        <w:pStyle w:val="EMEABodyText"/>
        <w:ind w:left="1695" w:hanging="1695"/>
        <w:rPr>
          <w:lang w:val="hu-HU"/>
        </w:rPr>
      </w:pPr>
      <w:r w:rsidRPr="002B23DA">
        <w:rPr>
          <w:lang w:val="hu-HU"/>
        </w:rPr>
        <w:tab/>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rsidP="00551118">
      <w:pPr>
        <w:pStyle w:val="EMEABodyText"/>
        <w:rPr>
          <w:noProof/>
          <w:lang w:val="hu-HU"/>
        </w:rPr>
      </w:pPr>
    </w:p>
    <w:p w:rsidR="00156AC9" w:rsidRPr="002B23DA" w:rsidRDefault="00551118" w:rsidP="00551118">
      <w:pPr>
        <w:pStyle w:val="EMEABodyText"/>
        <w:keepNext/>
        <w:rPr>
          <w:b/>
          <w:lang w:val="hu-HU"/>
        </w:rPr>
      </w:pPr>
      <w:r w:rsidRPr="002B23DA">
        <w:rPr>
          <w:noProof/>
          <w:u w:val="single"/>
          <w:lang w:val="hu-HU"/>
        </w:rPr>
        <w:t>Gyermek</w:t>
      </w:r>
      <w:r w:rsidR="00F37C73" w:rsidRPr="002B23DA">
        <w:rPr>
          <w:noProof/>
          <w:u w:val="single"/>
          <w:lang w:val="hu-HU"/>
        </w:rPr>
        <w:t>ek</w:t>
      </w:r>
      <w:r w:rsidR="00156AC9" w:rsidRPr="002B23DA">
        <w:rPr>
          <w:noProof/>
          <w:u w:val="single"/>
          <w:lang w:val="hu-HU"/>
        </w:rPr>
        <w:t xml:space="preserve"> és serdülők</w:t>
      </w:r>
    </w:p>
    <w:p w:rsidR="00551118" w:rsidRPr="002B23DA" w:rsidRDefault="00551118" w:rsidP="00551118">
      <w:pPr>
        <w:pStyle w:val="EMEABodyText"/>
        <w:keepNext/>
        <w:rPr>
          <w:lang w:val="hu-HU"/>
        </w:rPr>
      </w:pPr>
      <w:r w:rsidRPr="002B23DA">
        <w:rPr>
          <w:lang w:val="hu-HU"/>
        </w:rPr>
        <w:t xml:space="preserve"> </w:t>
      </w:r>
    </w:p>
    <w:p w:rsidR="00551118" w:rsidRPr="002B23DA" w:rsidRDefault="00551118" w:rsidP="00551118">
      <w:pPr>
        <w:pStyle w:val="EMEABodyText"/>
        <w:keepN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156AC9" w:rsidRPr="002B23DA" w:rsidRDefault="00156AC9" w:rsidP="00F37C73">
      <w:pPr>
        <w:rPr>
          <w:lang w:val="hu-HU"/>
        </w:rPr>
      </w:pP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2"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pPr>
        <w:pStyle w:val="EMEABodyText"/>
        <w:ind w:left="1695" w:hanging="1695"/>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144E0B">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156AC9" w:rsidRPr="002B23DA" w:rsidRDefault="00551118">
      <w:pPr>
        <w:pStyle w:val="EMEABodyText"/>
        <w:rPr>
          <w:lang w:val="hu-HU"/>
        </w:rPr>
      </w:pPr>
      <w:r w:rsidRPr="002B23DA">
        <w:rPr>
          <w:u w:val="single"/>
          <w:lang w:val="hu-HU"/>
        </w:rPr>
        <w:t>Hatásmechanizmus</w:t>
      </w:r>
    </w:p>
    <w:p w:rsidR="00156AC9" w:rsidRPr="002B23DA" w:rsidRDefault="00156AC9">
      <w:pPr>
        <w:pStyle w:val="EMEABodyText"/>
        <w:rPr>
          <w:lang w:val="hu-HU"/>
        </w:rPr>
      </w:pPr>
    </w:p>
    <w:p w:rsidR="00551118" w:rsidRPr="002B23DA" w:rsidRDefault="00156AC9">
      <w:pPr>
        <w:pStyle w:val="EMEABodyText"/>
        <w:rPr>
          <w:lang w:val="hu-HU"/>
        </w:rPr>
      </w:pPr>
      <w:r w:rsidRPr="002B23DA">
        <w:rPr>
          <w:lang w:val="hu-HU"/>
        </w:rPr>
        <w:t>A</w:t>
      </w:r>
      <w:r w:rsidR="00551118" w:rsidRPr="002B23DA">
        <w:rPr>
          <w:lang w:val="hu-HU"/>
        </w:rPr>
        <w:t xml:space="preserve">z </w:t>
      </w:r>
      <w:proofErr w:type="spellStart"/>
      <w:r w:rsidR="00551118" w:rsidRPr="002B23DA">
        <w:rPr>
          <w:lang w:val="hu-HU"/>
        </w:rPr>
        <w:t>irbezartán</w:t>
      </w:r>
      <w:proofErr w:type="spellEnd"/>
      <w:r w:rsidR="00551118" w:rsidRPr="002B23DA">
        <w:rPr>
          <w:lang w:val="hu-HU"/>
        </w:rPr>
        <w:t xml:space="preserve"> hatékony, per os aktív, szelektív </w:t>
      </w:r>
      <w:proofErr w:type="spellStart"/>
      <w:r w:rsidR="00551118" w:rsidRPr="002B23DA">
        <w:rPr>
          <w:lang w:val="hu-HU"/>
        </w:rPr>
        <w:t>angiotenzin</w:t>
      </w:r>
      <w:proofErr w:type="spellEnd"/>
      <w:r w:rsidR="00551118" w:rsidRPr="002B23DA">
        <w:rPr>
          <w:lang w:val="hu-HU"/>
        </w:rPr>
        <w:t>-II receptor (A</w:t>
      </w:r>
      <w:r w:rsidR="00551118" w:rsidRPr="002B23DA">
        <w:rPr>
          <w:caps/>
          <w:lang w:val="hu-HU"/>
        </w:rPr>
        <w:t>t</w:t>
      </w:r>
      <w:r w:rsidR="00551118" w:rsidRPr="002B23DA">
        <w:rPr>
          <w:vertAlign w:val="subscript"/>
          <w:lang w:val="hu-HU"/>
        </w:rPr>
        <w:t>1</w:t>
      </w:r>
      <w:r w:rsidR="00551118" w:rsidRPr="002B23DA">
        <w:rPr>
          <w:lang w:val="hu-HU"/>
        </w:rPr>
        <w:t xml:space="preserve"> típus) antagonista. Várhatóan blokkolja az </w:t>
      </w:r>
      <w:proofErr w:type="spellStart"/>
      <w:r w:rsidR="00551118" w:rsidRPr="002B23DA">
        <w:rPr>
          <w:lang w:val="hu-HU"/>
        </w:rPr>
        <w:t>angiotenzin</w:t>
      </w:r>
      <w:proofErr w:type="spellEnd"/>
      <w:r w:rsidR="00551118" w:rsidRPr="002B23DA">
        <w:rPr>
          <w:lang w:val="hu-HU"/>
        </w:rPr>
        <w:t>-II-nek az A</w:t>
      </w:r>
      <w:r w:rsidR="00551118" w:rsidRPr="002B23DA">
        <w:rPr>
          <w:caps/>
          <w:lang w:val="hu-HU"/>
        </w:rPr>
        <w:t>t</w:t>
      </w:r>
      <w:r w:rsidR="00551118" w:rsidRPr="002B23DA">
        <w:rPr>
          <w:vertAlign w:val="subscript"/>
          <w:lang w:val="hu-HU"/>
        </w:rPr>
        <w:t>1</w:t>
      </w:r>
      <w:r w:rsidR="00551118" w:rsidRPr="002B23DA">
        <w:rPr>
          <w:lang w:val="hu-HU"/>
        </w:rPr>
        <w:t xml:space="preserve"> receptor által közvetített minden hatását, függetlenül az </w:t>
      </w:r>
      <w:proofErr w:type="spellStart"/>
      <w:r w:rsidR="00551118" w:rsidRPr="002B23DA">
        <w:rPr>
          <w:lang w:val="hu-HU"/>
        </w:rPr>
        <w:t>angiotenzin</w:t>
      </w:r>
      <w:proofErr w:type="spellEnd"/>
      <w:r w:rsidR="00551118" w:rsidRPr="002B23DA">
        <w:rPr>
          <w:lang w:val="hu-HU"/>
        </w:rPr>
        <w:t xml:space="preserve">-II szintézisének forrásától vagy útjától. Az </w:t>
      </w:r>
      <w:proofErr w:type="spellStart"/>
      <w:r w:rsidR="00551118" w:rsidRPr="002B23DA">
        <w:rPr>
          <w:lang w:val="hu-HU"/>
        </w:rPr>
        <w:t>angiotenzin</w:t>
      </w:r>
      <w:proofErr w:type="spellEnd"/>
      <w:r w:rsidR="00551118" w:rsidRPr="002B23DA">
        <w:rPr>
          <w:lang w:val="hu-HU"/>
        </w:rPr>
        <w:t>-II (A</w:t>
      </w:r>
      <w:r w:rsidR="00551118" w:rsidRPr="002B23DA">
        <w:rPr>
          <w:caps/>
          <w:lang w:val="hu-HU"/>
        </w:rPr>
        <w:t>t</w:t>
      </w:r>
      <w:r w:rsidR="00551118" w:rsidRPr="002B23DA">
        <w:rPr>
          <w:caps/>
          <w:vertAlign w:val="subscript"/>
          <w:lang w:val="hu-HU"/>
        </w:rPr>
        <w:t>1</w:t>
      </w:r>
      <w:r w:rsidR="00551118" w:rsidRPr="002B23DA">
        <w:rPr>
          <w:caps/>
          <w:lang w:val="hu-HU"/>
        </w:rPr>
        <w:t>)</w:t>
      </w:r>
      <w:r w:rsidR="00551118" w:rsidRPr="002B23DA">
        <w:rPr>
          <w:lang w:val="hu-HU"/>
        </w:rPr>
        <w:t xml:space="preserve"> receptorok szelektív antagonizmusa következtében emelkedik a plazma </w:t>
      </w:r>
      <w:proofErr w:type="spellStart"/>
      <w:r w:rsidR="00551118" w:rsidRPr="002B23DA">
        <w:rPr>
          <w:lang w:val="hu-HU"/>
        </w:rPr>
        <w:t>renin</w:t>
      </w:r>
      <w:proofErr w:type="spellEnd"/>
      <w:r w:rsidR="00551118" w:rsidRPr="002B23DA">
        <w:rPr>
          <w:lang w:val="hu-HU"/>
        </w:rPr>
        <w:t xml:space="preserve">- és </w:t>
      </w:r>
      <w:proofErr w:type="spellStart"/>
      <w:r w:rsidR="00551118" w:rsidRPr="002B23DA">
        <w:rPr>
          <w:lang w:val="hu-HU"/>
        </w:rPr>
        <w:t>angiotenzin</w:t>
      </w:r>
      <w:proofErr w:type="spellEnd"/>
      <w:r w:rsidR="00551118" w:rsidRPr="002B23DA">
        <w:rPr>
          <w:lang w:val="hu-HU"/>
        </w:rPr>
        <w:t xml:space="preserve">-II szintje, és csökken a plazma </w:t>
      </w:r>
      <w:proofErr w:type="spellStart"/>
      <w:r w:rsidR="00551118" w:rsidRPr="002B23DA">
        <w:rPr>
          <w:lang w:val="hu-HU"/>
        </w:rPr>
        <w:t>aldoszteron</w:t>
      </w:r>
      <w:proofErr w:type="spellEnd"/>
      <w:r w:rsidR="00551118" w:rsidRPr="002B23DA">
        <w:rPr>
          <w:lang w:val="hu-HU"/>
        </w:rPr>
        <w:t xml:space="preserve">-koncentrációja. A szérum káliumszintet az </w:t>
      </w:r>
      <w:proofErr w:type="spellStart"/>
      <w:r w:rsidR="00551118" w:rsidRPr="002B23DA">
        <w:rPr>
          <w:lang w:val="hu-HU"/>
        </w:rPr>
        <w:t>irbezartán</w:t>
      </w:r>
      <w:proofErr w:type="spellEnd"/>
      <w:r w:rsidR="00551118" w:rsidRPr="002B23DA">
        <w:rPr>
          <w:lang w:val="hu-HU"/>
        </w:rPr>
        <w:t xml:space="preserve"> egyedül, az ajánlott adagokban nem befolyásolja. Az </w:t>
      </w:r>
      <w:proofErr w:type="spellStart"/>
      <w:r w:rsidR="00551118" w:rsidRPr="002B23DA">
        <w:rPr>
          <w:lang w:val="hu-HU"/>
        </w:rPr>
        <w:t>irbezartán</w:t>
      </w:r>
      <w:proofErr w:type="spellEnd"/>
      <w:r w:rsidR="00551118" w:rsidRPr="002B23DA">
        <w:rPr>
          <w:lang w:val="hu-HU"/>
        </w:rPr>
        <w:t xml:space="preserve"> nem gátolja az ACE (</w:t>
      </w:r>
      <w:proofErr w:type="spellStart"/>
      <w:r w:rsidR="00551118" w:rsidRPr="002B23DA">
        <w:rPr>
          <w:lang w:val="hu-HU"/>
        </w:rPr>
        <w:t>kinináz</w:t>
      </w:r>
      <w:proofErr w:type="spellEnd"/>
      <w:r w:rsidR="00551118" w:rsidRPr="002B23DA">
        <w:rPr>
          <w:lang w:val="hu-HU"/>
        </w:rPr>
        <w:t xml:space="preserve">-II) enzimet, amely az </w:t>
      </w:r>
      <w:proofErr w:type="spellStart"/>
      <w:r w:rsidR="00551118" w:rsidRPr="002B23DA">
        <w:rPr>
          <w:lang w:val="hu-HU"/>
        </w:rPr>
        <w:t>angiotenzin</w:t>
      </w:r>
      <w:proofErr w:type="spellEnd"/>
      <w:r w:rsidR="00551118" w:rsidRPr="002B23DA">
        <w:rPr>
          <w:lang w:val="hu-HU"/>
        </w:rPr>
        <w:t xml:space="preserve">-II-t termeli és a </w:t>
      </w:r>
      <w:proofErr w:type="spellStart"/>
      <w:r w:rsidR="00551118" w:rsidRPr="002B23DA">
        <w:rPr>
          <w:lang w:val="hu-HU"/>
        </w:rPr>
        <w:t>bradikinint</w:t>
      </w:r>
      <w:proofErr w:type="spellEnd"/>
      <w:r w:rsidR="00551118" w:rsidRPr="002B23DA">
        <w:rPr>
          <w:lang w:val="hu-HU"/>
        </w:rPr>
        <w:t xml:space="preserve"> inaktív </w:t>
      </w:r>
      <w:proofErr w:type="spellStart"/>
      <w:r w:rsidR="00551118" w:rsidRPr="002B23DA">
        <w:rPr>
          <w:lang w:val="hu-HU"/>
        </w:rPr>
        <w:t>metabolitokká</w:t>
      </w:r>
      <w:proofErr w:type="spellEnd"/>
      <w:r w:rsidR="00551118" w:rsidRPr="002B23DA">
        <w:rPr>
          <w:lang w:val="hu-HU"/>
        </w:rPr>
        <w:t xml:space="preserve"> bontja le. Az </w:t>
      </w:r>
      <w:proofErr w:type="spellStart"/>
      <w:r w:rsidR="00551118" w:rsidRPr="002B23DA">
        <w:rPr>
          <w:lang w:val="hu-HU"/>
        </w:rPr>
        <w:t>irbezartán</w:t>
      </w:r>
      <w:proofErr w:type="spellEnd"/>
      <w:r w:rsidR="00551118"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 xml:space="preserve">Klinikai </w:t>
      </w:r>
      <w:r w:rsidR="003A3679" w:rsidRPr="002B23DA">
        <w:rPr>
          <w:b w:val="0"/>
          <w:u w:val="single"/>
          <w:lang w:val="hu-HU"/>
        </w:rPr>
        <w:t>hatásosság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156AC9" w:rsidRPr="002B23DA" w:rsidRDefault="00156AC9" w:rsidP="00551118">
      <w:pPr>
        <w:pStyle w:val="EMEABodyText"/>
        <w:keepNext/>
        <w:rPr>
          <w:i/>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156AC9" w:rsidRPr="002B23DA" w:rsidRDefault="00156AC9">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noProof/>
          <w:u w:val="single"/>
          <w:lang w:val="hu-HU"/>
        </w:rPr>
      </w:pPr>
    </w:p>
    <w:p w:rsidR="00551118" w:rsidRPr="002B23DA" w:rsidRDefault="00551118">
      <w:pPr>
        <w:pStyle w:val="EMEABodyText"/>
        <w:rPr>
          <w:b/>
          <w:lang w:val="hu-HU"/>
        </w:rPr>
      </w:pPr>
      <w:r w:rsidRPr="002B23DA">
        <w:rPr>
          <w:i/>
          <w:noProof/>
          <w:lang w:val="hu-HU"/>
        </w:rPr>
        <w:t>Gyermek</w:t>
      </w:r>
      <w:r w:rsidR="003A3679" w:rsidRPr="002B23DA">
        <w:rPr>
          <w:i/>
          <w:noProof/>
          <w:lang w:val="hu-HU"/>
        </w:rPr>
        <w:t>ek</w:t>
      </w:r>
      <w:r w:rsidR="00B21DFE" w:rsidRPr="002B23DA">
        <w:rPr>
          <w:i/>
          <w:noProof/>
          <w:lang w:val="hu-HU"/>
        </w:rPr>
        <w:t xml:space="preserve"> és serdülők</w:t>
      </w:r>
    </w:p>
    <w:p w:rsidR="00B21DFE" w:rsidRPr="002B23DA" w:rsidRDefault="00B21DFE">
      <w:pPr>
        <w:pStyle w:val="EMEABodyText"/>
        <w:rPr>
          <w:lang w:val="hu-HU"/>
        </w:rPr>
      </w:pP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w:t>
      </w:r>
    </w:p>
    <w:p w:rsidR="00551118" w:rsidRPr="002B23DA" w:rsidRDefault="00551118" w:rsidP="00551118">
      <w:pPr>
        <w:pStyle w:val="EMEABodyText"/>
        <w:rPr>
          <w:lang w:val="hu-HU" w:eastAsia="hu-HU"/>
        </w:rPr>
      </w:pPr>
      <w:r w:rsidRPr="002B23DA">
        <w:rPr>
          <w:lang w:val="hu-HU" w:eastAsia="hu-HU"/>
        </w:rPr>
        <w:t>A harmadik hét végére a kezdeti értékhez viszonyított átlagos vérnyomás 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pPr>
        <w:pStyle w:val="EMEABodyText"/>
        <w:rPr>
          <w:lang w:val="hu-HU"/>
        </w:rPr>
      </w:pPr>
    </w:p>
    <w:p w:rsidR="00B21DFE" w:rsidRPr="002B23DA" w:rsidRDefault="00551118" w:rsidP="00551118">
      <w:pPr>
        <w:pStyle w:val="EMEAHeading2"/>
        <w:rPr>
          <w:b w:val="0"/>
          <w:i/>
          <w:lang w:val="hu-HU"/>
        </w:rPr>
      </w:pPr>
      <w:r w:rsidRPr="002B23DA">
        <w:rPr>
          <w:b w:val="0"/>
          <w:i/>
          <w:lang w:val="hu-HU"/>
        </w:rPr>
        <w:t>Hipertónia és 2-es típusú diabéteszes vesekárosodás</w:t>
      </w:r>
    </w:p>
    <w:p w:rsidR="00B21DFE" w:rsidRPr="002B23DA" w:rsidRDefault="00B21DFE" w:rsidP="00551118">
      <w:pPr>
        <w:pStyle w:val="EMEAHeading2"/>
        <w:rPr>
          <w:b w:val="0"/>
          <w:u w:val="single"/>
          <w:lang w:val="hu-HU"/>
        </w:rPr>
      </w:pPr>
    </w:p>
    <w:p w:rsidR="00551118" w:rsidRPr="002B23DA" w:rsidRDefault="00551118" w:rsidP="00551118">
      <w:pPr>
        <w:pStyle w:val="EMEAHeading2"/>
        <w:rPr>
          <w:b w:val="0"/>
          <w:u w:val="single"/>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B61CFC" w:rsidRPr="002B23DA" w:rsidRDefault="00B61CFC" w:rsidP="00B61CFC">
      <w:pPr>
        <w:pStyle w:val="EMEABodyText"/>
        <w:rPr>
          <w:lang w:val="hu-HU"/>
        </w:rPr>
      </w:pPr>
    </w:p>
    <w:p w:rsidR="00B21DFE" w:rsidRPr="002B23DA" w:rsidRDefault="00B21DFE" w:rsidP="00B21DFE">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B21DFE" w:rsidRPr="002B23DA" w:rsidRDefault="00B21DFE" w:rsidP="00B61CFC">
      <w:pPr>
        <w:rPr>
          <w:szCs w:val="22"/>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3D38EF">
        <w:rPr>
          <w:szCs w:val="22"/>
          <w:lang w:val="hu-HU"/>
        </w:rPr>
        <w:t xml:space="preserve">egy </w:t>
      </w:r>
      <w:r w:rsidRPr="002B23DA">
        <w:rPr>
          <w:szCs w:val="22"/>
          <w:lang w:val="hu-HU"/>
        </w:rPr>
        <w:t xml:space="preserve">ACE-gátló és </w:t>
      </w:r>
      <w:r w:rsidR="003D38EF">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B21DFE" w:rsidRPr="002B23DA" w:rsidRDefault="00B21DFE"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3D38EF">
        <w:rPr>
          <w:szCs w:val="22"/>
          <w:lang w:val="hu-HU"/>
        </w:rPr>
        <w:t>hipotenzió</w:t>
      </w:r>
      <w:proofErr w:type="spellEnd"/>
      <w:r w:rsidR="003D38EF"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B21DFE" w:rsidRPr="002B23DA" w:rsidRDefault="00B21DFE"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B21DFE" w:rsidRPr="002B23DA" w:rsidRDefault="00B21DFE" w:rsidP="00B61CFC">
      <w:pPr>
        <w:pStyle w:val="EMEABodyText"/>
        <w:rPr>
          <w:bCs/>
          <w:szCs w:val="22"/>
          <w:lang w:val="hu-HU"/>
        </w:rPr>
      </w:pP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3D38EF">
        <w:rPr>
          <w:bCs/>
          <w:szCs w:val="22"/>
          <w:lang w:val="hu-HU"/>
        </w:rPr>
        <w:t>egy</w:t>
      </w:r>
      <w:r w:rsidR="003D38EF" w:rsidRPr="002B23DA">
        <w:rPr>
          <w:bCs/>
          <w:szCs w:val="22"/>
          <w:lang w:val="hu-HU"/>
        </w:rPr>
        <w:t xml:space="preserve"> </w:t>
      </w:r>
      <w:r w:rsidRPr="002B23DA">
        <w:rPr>
          <w:bCs/>
          <w:szCs w:val="22"/>
          <w:lang w:val="hu-HU"/>
        </w:rPr>
        <w:t xml:space="preserve">standard ACE-gátló vagy </w:t>
      </w:r>
      <w:r w:rsidR="003D38EF">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00455628">
        <w:rPr>
          <w:bCs/>
          <w:szCs w:val="22"/>
          <w:lang w:val="hu-HU"/>
        </w:rPr>
        <w:t>aliszkirén</w:t>
      </w:r>
      <w:r w:rsidRPr="002B23DA">
        <w:rPr>
          <w:bCs/>
          <w:szCs w:val="22"/>
          <w:lang w:val="hu-HU"/>
        </w:rPr>
        <w:t>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00455628">
        <w:rPr>
          <w:bCs/>
          <w:szCs w:val="22"/>
          <w:lang w:val="hu-HU"/>
        </w:rPr>
        <w:t>aliszkirén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B16EC3">
        <w:rPr>
          <w:bCs/>
          <w:szCs w:val="22"/>
          <w:lang w:val="hu-HU"/>
        </w:rPr>
        <w:t>hipotenzió</w:t>
      </w:r>
      <w:proofErr w:type="spellEnd"/>
      <w:r w:rsidRPr="002B23DA">
        <w:rPr>
          <w:bCs/>
          <w:szCs w:val="22"/>
          <w:lang w:val="hu-HU"/>
        </w:rPr>
        <w:t xml:space="preserve"> és veseműködési zavar) is gyakoribbak voltak az </w:t>
      </w:r>
      <w:proofErr w:type="spellStart"/>
      <w:r w:rsidR="00455628">
        <w:rPr>
          <w:bCs/>
          <w:szCs w:val="22"/>
          <w:lang w:val="hu-HU"/>
        </w:rPr>
        <w:t>aliszkirén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B21DFE" w:rsidRPr="002B23DA" w:rsidRDefault="00B21DFE" w:rsidP="00B21DFE">
      <w:pPr>
        <w:pStyle w:val="EMEABodyText"/>
        <w:rPr>
          <w:u w:val="single"/>
          <w:lang w:val="hu-HU"/>
        </w:rPr>
      </w:pPr>
      <w:r w:rsidRPr="002B23DA">
        <w:rPr>
          <w:u w:val="single"/>
          <w:lang w:val="hu-HU"/>
        </w:rPr>
        <w:t>Felszívódás</w:t>
      </w:r>
    </w:p>
    <w:p w:rsidR="00B21DFE" w:rsidRPr="002B23DA" w:rsidRDefault="00B21DFE" w:rsidP="00B21DFE">
      <w:pPr>
        <w:pStyle w:val="EMEABodyText"/>
        <w:rPr>
          <w:lang w:val="hu-HU"/>
        </w:rPr>
      </w:pPr>
    </w:p>
    <w:p w:rsidR="00B21DFE" w:rsidRPr="002B23DA" w:rsidRDefault="00551118" w:rsidP="00B21DFE">
      <w:pPr>
        <w:pStyle w:val="EMEABodyText"/>
        <w:rPr>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B21DFE" w:rsidRPr="002B23DA" w:rsidRDefault="00B21DFE" w:rsidP="00B21DFE">
      <w:pPr>
        <w:pStyle w:val="EMEABodyText"/>
        <w:rPr>
          <w:u w:val="single"/>
          <w:lang w:val="hu-HU"/>
        </w:rPr>
      </w:pPr>
    </w:p>
    <w:p w:rsidR="00B21DFE" w:rsidRPr="002B23DA" w:rsidRDefault="00B21DFE" w:rsidP="00B21DFE">
      <w:pPr>
        <w:pStyle w:val="EMEABodyText"/>
        <w:rPr>
          <w:u w:val="single"/>
          <w:lang w:val="hu-HU"/>
        </w:rPr>
      </w:pPr>
      <w:r w:rsidRPr="002B23DA">
        <w:rPr>
          <w:u w:val="single"/>
          <w:lang w:val="hu-HU"/>
        </w:rPr>
        <w:t>Eloszlás</w:t>
      </w:r>
    </w:p>
    <w:p w:rsidR="00B21DFE" w:rsidRPr="002B23DA" w:rsidRDefault="00B21DFE" w:rsidP="00B21DFE">
      <w:pPr>
        <w:pStyle w:val="EMEABodyText"/>
        <w:rPr>
          <w:lang w:val="hu-HU"/>
        </w:rPr>
      </w:pPr>
    </w:p>
    <w:p w:rsidR="00B21DFE" w:rsidRPr="002B23DA" w:rsidRDefault="00551118" w:rsidP="00B21DFE">
      <w:pPr>
        <w:pStyle w:val="EMEABodyText"/>
        <w:rPr>
          <w:lang w:val="hu-HU"/>
        </w:rPr>
      </w:pPr>
      <w:r w:rsidRPr="002B23DA">
        <w:rPr>
          <w:lang w:val="hu-HU"/>
        </w:rPr>
        <w:t>Plazmafehérjéhez kötődése kb. 96%-os, a vér alakos elemeihez elhanyagolható mértékben kötődik. Eloszlási térfogata 53 - 93 liter.</w:t>
      </w:r>
      <w:r w:rsidR="00B21DFE" w:rsidRPr="002B23DA">
        <w:rPr>
          <w:lang w:val="hu-HU"/>
        </w:rPr>
        <w:t xml:space="preserve"> </w:t>
      </w:r>
    </w:p>
    <w:p w:rsidR="00B21DFE" w:rsidRPr="002B23DA" w:rsidRDefault="00B21DFE" w:rsidP="00B21DFE">
      <w:pPr>
        <w:pStyle w:val="EMEABodyText"/>
        <w:rPr>
          <w:u w:val="single"/>
          <w:lang w:val="hu-HU"/>
        </w:rPr>
      </w:pPr>
    </w:p>
    <w:p w:rsidR="00B21DFE" w:rsidRPr="002B23DA" w:rsidRDefault="00B21DFE" w:rsidP="00B21DFE">
      <w:pPr>
        <w:pStyle w:val="EMEABodyText"/>
        <w:rPr>
          <w:u w:val="single"/>
          <w:lang w:val="hu-HU"/>
        </w:rPr>
      </w:pPr>
      <w:r w:rsidRPr="002B23DA">
        <w:rPr>
          <w:u w:val="single"/>
          <w:lang w:val="hu-HU"/>
        </w:rPr>
        <w:t>Biotranszformáció</w:t>
      </w:r>
    </w:p>
    <w:p w:rsidR="00B21DFE" w:rsidRPr="002B23DA" w:rsidRDefault="00B21DFE" w:rsidP="00B21DFE">
      <w:pPr>
        <w:pStyle w:val="EMEABodyText"/>
        <w:rPr>
          <w:lang w:val="hu-HU"/>
        </w:rPr>
      </w:pPr>
    </w:p>
    <w:p w:rsidR="00551118" w:rsidRPr="002B23DA" w:rsidRDefault="00551118">
      <w:pPr>
        <w:pStyle w:val="EMEABodyText"/>
        <w:rPr>
          <w:lang w:val="hu-HU"/>
        </w:rPr>
      </w:pP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551118" w:rsidRPr="002B23DA" w:rsidRDefault="00551118">
      <w:pPr>
        <w:pStyle w:val="EMEABodyText"/>
        <w:rPr>
          <w:lang w:val="hu-HU"/>
        </w:rPr>
      </w:pPr>
    </w:p>
    <w:p w:rsidR="00B21DFE" w:rsidRPr="002B23DA" w:rsidRDefault="00B21DFE" w:rsidP="00B21DFE">
      <w:pPr>
        <w:pStyle w:val="EMEABodyText"/>
        <w:rPr>
          <w:u w:val="single"/>
          <w:lang w:val="hu-HU"/>
        </w:rPr>
      </w:pPr>
      <w:r w:rsidRPr="002B23DA">
        <w:rPr>
          <w:u w:val="single"/>
          <w:lang w:val="hu-HU"/>
        </w:rPr>
        <w:t>Linearitás/nem-linearitás</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3D38EF">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551118" w:rsidRPr="002B23DA" w:rsidRDefault="00551118">
      <w:pPr>
        <w:pStyle w:val="EMEABodyText"/>
        <w:rPr>
          <w:lang w:val="hu-HU"/>
        </w:rPr>
      </w:pPr>
    </w:p>
    <w:p w:rsidR="00B21DFE" w:rsidRPr="002B23DA" w:rsidRDefault="00B21DFE" w:rsidP="00B21DFE">
      <w:pPr>
        <w:pStyle w:val="EMEABodyText"/>
        <w:rPr>
          <w:u w:val="single"/>
          <w:lang w:val="hu-HU"/>
        </w:rPr>
      </w:pPr>
      <w:r w:rsidRPr="002B23DA">
        <w:rPr>
          <w:u w:val="single"/>
          <w:lang w:val="hu-HU"/>
        </w:rPr>
        <w:t>Elimináció</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551118" w:rsidRPr="002B23DA" w:rsidRDefault="00551118">
      <w:pPr>
        <w:pStyle w:val="EMEABodyText"/>
        <w:rPr>
          <w:b/>
          <w:lang w:val="hu-HU"/>
        </w:rPr>
      </w:pPr>
      <w:r w:rsidRPr="002B23DA">
        <w:rPr>
          <w:noProof/>
          <w:u w:val="single"/>
          <w:lang w:val="hu-HU"/>
        </w:rPr>
        <w:t>Gyermek</w:t>
      </w:r>
      <w:r w:rsidR="003A3679" w:rsidRPr="002B23DA">
        <w:rPr>
          <w:noProof/>
          <w:u w:val="single"/>
          <w:lang w:val="hu-HU"/>
        </w:rPr>
        <w:t>ek</w:t>
      </w:r>
      <w:r w:rsidR="00B21DFE" w:rsidRPr="002B23DA">
        <w:rPr>
          <w:noProof/>
          <w:u w:val="single"/>
          <w:lang w:val="hu-HU"/>
        </w:rPr>
        <w:t xml:space="preserve"> és serdülők</w:t>
      </w:r>
    </w:p>
    <w:p w:rsidR="00B21DFE" w:rsidRPr="002B23DA" w:rsidRDefault="00B21DFE">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vertAlign w:val="subscript"/>
          <w:lang w:val="hu-HU"/>
        </w:rPr>
        <w:t>,,</w:t>
      </w:r>
      <w:r w:rsidRPr="002B23DA">
        <w:rPr>
          <w:lang w:val="hu-HU"/>
        </w:rPr>
        <w:t xml:space="preserve"> 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lang w:val="hu-HU"/>
        </w:rPr>
      </w:pPr>
    </w:p>
    <w:p w:rsidR="00B21DFE" w:rsidRPr="002B23DA" w:rsidRDefault="00551118">
      <w:pPr>
        <w:pStyle w:val="EMEABodyText"/>
        <w:rPr>
          <w:u w:val="single"/>
          <w:lang w:val="hu-HU"/>
        </w:rPr>
      </w:pPr>
      <w:r w:rsidRPr="002B23DA">
        <w:rPr>
          <w:u w:val="single"/>
          <w:lang w:val="hu-HU"/>
        </w:rPr>
        <w:t>Vesekárosodás</w:t>
      </w:r>
    </w:p>
    <w:p w:rsidR="00B21DFE" w:rsidRPr="002B23DA" w:rsidRDefault="00B21DFE">
      <w:pPr>
        <w:pStyle w:val="EMEABodyText"/>
        <w:rPr>
          <w:u w:val="single"/>
          <w:lang w:val="hu-HU"/>
        </w:rPr>
      </w:pPr>
    </w:p>
    <w:p w:rsidR="00551118" w:rsidRPr="002B23DA" w:rsidRDefault="00B21DFE">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B21DFE" w:rsidRPr="002B23DA" w:rsidRDefault="00551118">
      <w:pPr>
        <w:pStyle w:val="EMEABodyText"/>
        <w:rPr>
          <w:lang w:val="hu-HU"/>
        </w:rPr>
      </w:pPr>
      <w:r w:rsidRPr="002B23DA">
        <w:rPr>
          <w:u w:val="single"/>
          <w:lang w:val="hu-HU"/>
        </w:rPr>
        <w:t>Májkárosodás</w:t>
      </w:r>
    </w:p>
    <w:p w:rsidR="00B21DFE" w:rsidRPr="002B23DA" w:rsidRDefault="00B21DFE">
      <w:pPr>
        <w:pStyle w:val="EMEABodyText"/>
        <w:rPr>
          <w:lang w:val="hu-HU"/>
        </w:rPr>
      </w:pPr>
    </w:p>
    <w:p w:rsidR="00551118" w:rsidRPr="002B23DA" w:rsidRDefault="00B21DFE">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w:t>
      </w:r>
      <w:r w:rsidR="00551118" w:rsidRPr="002B23DA">
        <w:rPr>
          <w:lang w:val="hu-HU"/>
        </w:rPr>
        <w:softHyphen/>
        <w:t>ko</w:t>
      </w:r>
      <w:r w:rsidR="00551118" w:rsidRPr="002B23DA">
        <w:rPr>
          <w:lang w:val="hu-HU"/>
        </w:rPr>
        <w:softHyphen/>
        <w:t>kinetikai paraméterei nem változnak szignifikánsan.</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 xml:space="preserve">Magnézium-sztearát, </w:t>
      </w:r>
    </w:p>
    <w:p w:rsidR="00551118" w:rsidRPr="002B23DA" w:rsidRDefault="00551118">
      <w:pPr>
        <w:pStyle w:val="EMEABodyText"/>
        <w:rPr>
          <w:lang w:val="hu-HU"/>
        </w:rPr>
      </w:pPr>
      <w:r w:rsidRPr="002B23DA">
        <w:rPr>
          <w:lang w:val="hu-HU"/>
        </w:rPr>
        <w:t>Hidrofil kolloid szilícium-dioxid</w:t>
      </w:r>
    </w:p>
    <w:p w:rsidR="00551118" w:rsidRPr="002B23DA" w:rsidRDefault="00551118">
      <w:pPr>
        <w:pStyle w:val="EMEABodyText"/>
        <w:rPr>
          <w:lang w:val="hu-HU"/>
        </w:rPr>
      </w:pPr>
      <w:r w:rsidRPr="002B23DA">
        <w:rPr>
          <w:lang w:val="hu-HU"/>
        </w:rPr>
        <w:t>Lebontott kukoricakeményítő</w:t>
      </w:r>
    </w:p>
    <w:p w:rsidR="00551118" w:rsidRPr="002B23DA" w:rsidRDefault="00551118">
      <w:pPr>
        <w:pStyle w:val="EMEABodyText"/>
        <w:rPr>
          <w:lang w:val="hu-HU"/>
        </w:rPr>
      </w:pPr>
      <w:proofErr w:type="spellStart"/>
      <w:r w:rsidRPr="002B23DA">
        <w:rPr>
          <w:lang w:val="hu-HU"/>
        </w:rPr>
        <w:t>Poloxamer</w:t>
      </w:r>
      <w:proofErr w:type="spellEnd"/>
      <w:r w:rsidRPr="002B23DA">
        <w:rPr>
          <w:lang w:val="hu-HU"/>
        </w:rPr>
        <w:t> 188</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tabletta faltkartonban, PVC/PVDC/Alumínium buborékfóliában.</w:t>
      </w:r>
    </w:p>
    <w:p w:rsidR="00551118" w:rsidRPr="002B23DA" w:rsidRDefault="00551118">
      <w:pPr>
        <w:pStyle w:val="EMEABodyText"/>
        <w:rPr>
          <w:lang w:val="hu-HU"/>
        </w:rPr>
      </w:pPr>
      <w:r w:rsidRPr="002B23DA">
        <w:rPr>
          <w:lang w:val="hu-HU"/>
        </w:rPr>
        <w:t>28 db tabletta faltkartonban, PVC/PVDC/Alumínium buborékfóliában.</w:t>
      </w:r>
    </w:p>
    <w:p w:rsidR="00551118" w:rsidRPr="002B23DA" w:rsidRDefault="00551118">
      <w:pPr>
        <w:pStyle w:val="EMEABodyText"/>
        <w:rPr>
          <w:lang w:val="hu-HU"/>
        </w:rPr>
      </w:pPr>
      <w:r w:rsidRPr="002B23DA">
        <w:rPr>
          <w:lang w:val="hu-HU"/>
        </w:rPr>
        <w:t>56 db tabletta faltkartonban, PVC/PVDC/Alumínium buborékfóliában.</w:t>
      </w:r>
    </w:p>
    <w:p w:rsidR="00551118" w:rsidRPr="002B23DA" w:rsidRDefault="00551118">
      <w:pPr>
        <w:pStyle w:val="EMEABodyText"/>
        <w:rPr>
          <w:lang w:val="hu-HU"/>
        </w:rPr>
      </w:pPr>
      <w:r w:rsidRPr="002B23DA">
        <w:rPr>
          <w:lang w:val="hu-HU"/>
        </w:rPr>
        <w:t>98 db tabletta faltkartonban, PVC/PVDC/Alumínium buborékfóliában.</w:t>
      </w:r>
    </w:p>
    <w:p w:rsidR="00551118" w:rsidRPr="002B23DA" w:rsidRDefault="00551118">
      <w:pPr>
        <w:pStyle w:val="EMEABodyText"/>
        <w:rPr>
          <w:lang w:val="hu-HU"/>
        </w:rPr>
      </w:pPr>
      <w:r w:rsidRPr="002B23DA">
        <w:rPr>
          <w:lang w:val="hu-HU"/>
        </w:rPr>
        <w:t>56 x 1 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Pr="002B23DA">
        <w:rPr>
          <w:noProof/>
          <w:lang w:val="hu-HU"/>
        </w:rPr>
        <w:t xml:space="preserve"> 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D7754B"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D7754B" w:rsidRPr="002B23DA">
          <w:rPr>
            <w:lang w:val="hu-HU"/>
          </w:rPr>
          <w:t>F</w:t>
        </w:r>
      </w:smartTag>
      <w:r w:rsidR="00D7754B" w:rsidRPr="002B23DA">
        <w:rPr>
          <w:lang w:val="hu-HU"/>
        </w:rPr>
        <w:soft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jc w:val="both"/>
        <w:rPr>
          <w:lang w:val="hu-HU"/>
        </w:rPr>
      </w:pPr>
      <w:r w:rsidRPr="002B23DA">
        <w:rPr>
          <w:lang w:val="hu-HU"/>
        </w:rPr>
        <w:t>EU/1/97/049/007-009</w:t>
      </w:r>
      <w:r w:rsidRPr="002B23DA">
        <w:rPr>
          <w:lang w:val="hu-HU"/>
        </w:rPr>
        <w:br/>
        <w:t>EU/1/97/049/012</w:t>
      </w:r>
      <w:r w:rsidRPr="002B23DA">
        <w:rPr>
          <w:lang w:val="hu-HU"/>
        </w:rPr>
        <w:br/>
        <w:t>EU/1/97/049/015</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551118" w:rsidRPr="002B23DA" w:rsidRDefault="00551118">
      <w:pPr>
        <w:pStyle w:val="EMEAHeading1"/>
        <w:rPr>
          <w:lang w:val="hu-HU"/>
        </w:rPr>
      </w:pPr>
      <w:r w:rsidRPr="002B23DA">
        <w:rPr>
          <w:lang w:val="hu-HU"/>
        </w:rPr>
        <w:br w:type="page"/>
        <w:t>1.</w:t>
      </w:r>
      <w:r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filmtabletta.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75 mg </w:t>
      </w:r>
      <w:proofErr w:type="spellStart"/>
      <w:r w:rsidRPr="002B23DA">
        <w:rPr>
          <w:lang w:val="hu-HU"/>
        </w:rPr>
        <w:t>irbezartán</w:t>
      </w:r>
      <w:proofErr w:type="spellEnd"/>
      <w:r w:rsidRPr="002B23DA">
        <w:rPr>
          <w:lang w:val="hu-HU"/>
        </w:rPr>
        <w:t xml:space="preserve"> </w:t>
      </w:r>
      <w:proofErr w:type="spellStart"/>
      <w:r w:rsidRPr="002B23DA">
        <w:rPr>
          <w:lang w:val="hu-HU"/>
        </w:rPr>
        <w:t>filmtablettánként</w:t>
      </w:r>
      <w:proofErr w:type="spellEnd"/>
      <w:r w:rsidRPr="002B23DA">
        <w:rPr>
          <w:lang w:val="hu-HU"/>
        </w:rPr>
        <w:t>.</w:t>
      </w:r>
    </w:p>
    <w:p w:rsidR="00551118" w:rsidRPr="002B23DA" w:rsidRDefault="00551118">
      <w:pPr>
        <w:pStyle w:val="EMEABodyText"/>
        <w:rPr>
          <w:lang w:val="hu-HU"/>
        </w:rPr>
      </w:pPr>
    </w:p>
    <w:p w:rsidR="00551118" w:rsidRPr="002B23DA" w:rsidRDefault="001A0B0C" w:rsidP="00551118">
      <w:pPr>
        <w:pStyle w:val="EMEABodyText"/>
        <w:rPr>
          <w:lang w:val="hu-HU"/>
        </w:rPr>
      </w:pPr>
      <w:r w:rsidRPr="002B23DA">
        <w:rPr>
          <w:lang w:val="hu-HU"/>
        </w:rPr>
        <w:t>Ismert hatású s</w:t>
      </w:r>
      <w:r w:rsidR="00551118" w:rsidRPr="002B23DA">
        <w:rPr>
          <w:lang w:val="hu-HU"/>
        </w:rPr>
        <w:t xml:space="preserve">egédanyag: 25,50 mg laktóz-monohidrát </w:t>
      </w:r>
      <w:proofErr w:type="spellStart"/>
      <w:r w:rsidR="00551118" w:rsidRPr="002B23DA">
        <w:rPr>
          <w:lang w:val="hu-HU"/>
        </w:rPr>
        <w:t>filmtablettánként</w:t>
      </w:r>
      <w:proofErr w:type="spellEnd"/>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Filmtabletta.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2871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D7754B" w:rsidRPr="002B23DA">
        <w:rPr>
          <w:lang w:val="hu-HU"/>
        </w:rPr>
        <w:t>ot</w:t>
      </w:r>
      <w:r w:rsidRPr="002B23DA">
        <w:rPr>
          <w:lang w:val="hu-HU"/>
        </w:rPr>
        <w:t>t felnőttek részére.</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Javall</w:t>
      </w:r>
      <w:r w:rsidR="00D7754B" w:rsidRPr="002B23DA">
        <w:rPr>
          <w:lang w:val="hu-HU"/>
        </w:rPr>
        <w:t>ot</w:t>
      </w:r>
      <w:r w:rsidRPr="002B23DA">
        <w:rPr>
          <w:lang w:val="hu-HU"/>
        </w:rPr>
        <w:t xml:space="preserve">t továbbá hipertóniás, 2-es típusú diabéteszes felnőtt betegek vesebetegségének kezelésére, a vérnyomáscsökkentő gyógyszeres kezelés részeként (lásd </w:t>
      </w:r>
      <w:r w:rsidR="00C45FB0" w:rsidRPr="002B23DA">
        <w:rPr>
          <w:szCs w:val="22"/>
          <w:lang w:val="hu-HU"/>
        </w:rPr>
        <w:t>4.3, 4.4, 4.5 és</w:t>
      </w:r>
      <w:r w:rsidR="00C45FB0" w:rsidRPr="002B23DA">
        <w:rPr>
          <w:lang w:val="hu-HU"/>
        </w:rPr>
        <w:t xml:space="preserve">  </w:t>
      </w:r>
      <w:r w:rsidRPr="002B23DA">
        <w:rPr>
          <w:lang w:val="hu-HU"/>
        </w:rPr>
        <w:t>5.1pont).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pPr>
        <w:pStyle w:val="EMEAHeading2"/>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B21DFE"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xml:space="preserve">, amely napi egyszer 300 mg-ig emelhető. Ez a vesekárosodás kezelésének preferált fenntartó dózisa. </w:t>
      </w:r>
    </w:p>
    <w:p w:rsidR="00B21DFE" w:rsidRPr="002B23DA" w:rsidRDefault="00B21DFE">
      <w:pPr>
        <w:pStyle w:val="EMEABodyText"/>
        <w:rPr>
          <w:lang w:val="hu-HU"/>
        </w:rPr>
      </w:pPr>
    </w:p>
    <w:p w:rsidR="00551118" w:rsidRPr="002B23DA" w:rsidRDefault="00551118">
      <w:pPr>
        <w:pStyle w:val="EMEABodyText"/>
        <w:rPr>
          <w:lang w:val="hu-HU"/>
        </w:rPr>
      </w:pPr>
      <w:r w:rsidRPr="002B23DA">
        <w:rPr>
          <w:lang w:val="hu-HU"/>
        </w:rPr>
        <w:t xml:space="preserve">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8E184A" w:rsidRPr="002B23DA" w:rsidRDefault="00551118">
      <w:pPr>
        <w:pStyle w:val="EMEABodyText"/>
        <w:rPr>
          <w:b/>
          <w:lang w:val="hu-HU"/>
        </w:rPr>
      </w:pPr>
      <w:r w:rsidRPr="002B23DA">
        <w:rPr>
          <w:i/>
          <w:lang w:val="hu-HU"/>
        </w:rPr>
        <w:t>Vesekárosodás</w:t>
      </w:r>
    </w:p>
    <w:p w:rsidR="008E184A" w:rsidRPr="002B23DA" w:rsidRDefault="008E184A">
      <w:pPr>
        <w:pStyle w:val="EMEABodyText"/>
        <w:rPr>
          <w:b/>
          <w:lang w:val="hu-HU"/>
        </w:rPr>
      </w:pPr>
    </w:p>
    <w:p w:rsidR="00551118" w:rsidRPr="002B23DA" w:rsidRDefault="008E184A">
      <w:pPr>
        <w:pStyle w:val="EMEABodyText"/>
        <w:rPr>
          <w:lang w:val="hu-HU"/>
        </w:rPr>
      </w:pPr>
      <w:r w:rsidRPr="002B23DA">
        <w:rPr>
          <w:lang w:val="hu-HU"/>
        </w:rPr>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8E184A" w:rsidRPr="002B23DA" w:rsidRDefault="00551118">
      <w:pPr>
        <w:pStyle w:val="EMEABodyText"/>
        <w:rPr>
          <w:b/>
          <w:lang w:val="hu-HU"/>
        </w:rPr>
      </w:pPr>
      <w:r w:rsidRPr="002B23DA">
        <w:rPr>
          <w:i/>
          <w:lang w:val="hu-HU"/>
        </w:rPr>
        <w:t>Májkárosodás</w:t>
      </w:r>
    </w:p>
    <w:p w:rsidR="008E184A" w:rsidRPr="002B23DA" w:rsidRDefault="008E184A">
      <w:pPr>
        <w:pStyle w:val="EMEABodyText"/>
        <w:rPr>
          <w:b/>
          <w:lang w:val="hu-HU"/>
        </w:rPr>
      </w:pPr>
    </w:p>
    <w:p w:rsidR="00551118" w:rsidRPr="002B23DA" w:rsidRDefault="008E184A">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8E184A" w:rsidRPr="002B23DA" w:rsidRDefault="00551118">
      <w:pPr>
        <w:pStyle w:val="EMEABodyText"/>
        <w:rPr>
          <w:lang w:val="hu-HU"/>
        </w:rPr>
      </w:pPr>
      <w:r w:rsidRPr="002B23DA">
        <w:rPr>
          <w:i/>
          <w:lang w:val="hu-HU"/>
        </w:rPr>
        <w:t>Idős</w:t>
      </w:r>
      <w:r w:rsidR="001A0B0C" w:rsidRPr="002B23DA">
        <w:rPr>
          <w:i/>
          <w:lang w:val="hu-HU"/>
        </w:rPr>
        <w:t>ek</w:t>
      </w:r>
    </w:p>
    <w:p w:rsidR="008E184A" w:rsidRPr="002B23DA" w:rsidRDefault="008E184A">
      <w:pPr>
        <w:pStyle w:val="EMEABodyText"/>
        <w:rPr>
          <w:lang w:val="hu-HU"/>
        </w:rPr>
      </w:pPr>
    </w:p>
    <w:p w:rsidR="00551118" w:rsidRPr="002B23DA" w:rsidRDefault="008E184A">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pPr>
        <w:pStyle w:val="EMEABodyText"/>
        <w:rPr>
          <w:lang w:val="hu-HU"/>
        </w:rPr>
      </w:pPr>
    </w:p>
    <w:p w:rsidR="008E184A" w:rsidRPr="002B23DA" w:rsidRDefault="00551118" w:rsidP="00551118">
      <w:pPr>
        <w:pStyle w:val="EMEABodyText"/>
        <w:rPr>
          <w:lang w:val="hu-HU" w:eastAsia="hu-HU"/>
        </w:rPr>
      </w:pPr>
      <w:r w:rsidRPr="002B23DA">
        <w:rPr>
          <w:i/>
          <w:lang w:val="hu-HU" w:eastAsia="hu-HU"/>
        </w:rPr>
        <w:t>Gyermek</w:t>
      </w:r>
      <w:r w:rsidR="001A0B0C" w:rsidRPr="002B23DA">
        <w:rPr>
          <w:i/>
          <w:lang w:val="hu-HU" w:eastAsia="hu-HU"/>
        </w:rPr>
        <w:t>ek</w:t>
      </w:r>
      <w:r w:rsidR="008E184A" w:rsidRPr="002B23DA">
        <w:rPr>
          <w:i/>
          <w:lang w:val="hu-HU" w:eastAsia="hu-HU"/>
        </w:rPr>
        <w:t xml:space="preserve"> és serdülők</w:t>
      </w:r>
    </w:p>
    <w:p w:rsidR="008E184A" w:rsidRPr="002B23DA" w:rsidRDefault="008E184A" w:rsidP="00551118">
      <w:pPr>
        <w:pStyle w:val="EMEABodyText"/>
        <w:rPr>
          <w:lang w:val="hu-HU" w:eastAsia="hu-HU"/>
        </w:rPr>
      </w:pPr>
    </w:p>
    <w:p w:rsidR="00551118" w:rsidRPr="002B23DA" w:rsidRDefault="008E184A"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D7754B"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készítmény hatóanyagával, vagy </w:t>
      </w:r>
      <w:r w:rsidR="001A0B0C" w:rsidRPr="002B23DA">
        <w:rPr>
          <w:lang w:val="hu-HU"/>
        </w:rPr>
        <w:t xml:space="preserve">a 6.1 pontban felsorolt </w:t>
      </w:r>
      <w:r w:rsidRPr="002B23DA">
        <w:rPr>
          <w:lang w:val="hu-HU"/>
        </w:rPr>
        <w:t>bármely segédanyagával szembeni túlérzékenység.</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A terhesség második és harmadik trimesztere (lásd 4.4 és 4.6 pont).</w:t>
      </w:r>
    </w:p>
    <w:p w:rsidR="00960205" w:rsidRPr="002B23DA" w:rsidRDefault="00960205" w:rsidP="00960205">
      <w:pPr>
        <w:pStyle w:val="EMEABodyText"/>
        <w:rPr>
          <w:lang w:val="hu-HU"/>
        </w:rPr>
      </w:pPr>
    </w:p>
    <w:p w:rsidR="00960205" w:rsidRPr="002B23DA" w:rsidRDefault="00960205" w:rsidP="00960205">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A4033" w:rsidRPr="002B23DA">
        <w:rPr>
          <w:szCs w:val="22"/>
          <w:lang w:val="hu-HU"/>
        </w:rPr>
        <w:t xml:space="preserve">egyidejű alkalmazása </w:t>
      </w:r>
      <w:proofErr w:type="spellStart"/>
      <w:r w:rsidR="00455628">
        <w:rPr>
          <w:szCs w:val="22"/>
          <w:lang w:val="hu-HU"/>
        </w:rPr>
        <w:t>aliszkirén</w:t>
      </w:r>
      <w:proofErr w:type="spellEnd"/>
      <w:r w:rsidR="003A4033" w:rsidRPr="002B23DA">
        <w:rPr>
          <w:szCs w:val="22"/>
          <w:lang w:val="hu-HU"/>
        </w:rPr>
        <w:t xml:space="preserve"> tartalmú készítményekkel ellenjavallt diabetes mellitusban szenvedő vagy károsodott veseműködésű betegeknél (GFR &lt; 60 ml/perc/1,73 m</w:t>
      </w:r>
      <w:r w:rsidR="003A4033" w:rsidRPr="002B23DA">
        <w:rPr>
          <w:szCs w:val="22"/>
          <w:vertAlign w:val="superscript"/>
          <w:lang w:val="hu-HU"/>
        </w:rPr>
        <w:t>2</w:t>
      </w:r>
      <w:r w:rsidR="003A4033" w:rsidRPr="002B23DA">
        <w:rPr>
          <w:szCs w:val="22"/>
          <w:lang w:val="hu-HU"/>
        </w:rPr>
        <w:t>) (lásd 4.5 és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3D38EF">
        <w:rPr>
          <w:lang w:val="hu-HU"/>
        </w:rPr>
        <w:t>,</w:t>
      </w:r>
      <w:r w:rsidRPr="002B23DA">
        <w:rPr>
          <w:lang w:val="hu-HU"/>
        </w:rPr>
        <w:t xml:space="preserve"> főleg az első adag után</w:t>
      </w:r>
      <w:r w:rsidR="003D38EF">
        <w:rPr>
          <w:lang w:val="hu-HU"/>
        </w:rPr>
        <w:t>,</w:t>
      </w:r>
      <w:r w:rsidRPr="002B23DA">
        <w:rPr>
          <w:lang w:val="hu-HU"/>
        </w:rPr>
        <w:t xml:space="preserve"> </w:t>
      </w:r>
      <w:r w:rsidR="003D38EF">
        <w:rPr>
          <w:lang w:val="hu-HU"/>
        </w:rPr>
        <w:t>elő</w:t>
      </w:r>
      <w:r w:rsidRPr="002B23DA">
        <w:rPr>
          <w:lang w:val="hu-HU"/>
        </w:rPr>
        <w:t>fordulhat olyan betegek</w:t>
      </w:r>
      <w:r w:rsidR="003D38EF">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20238C">
        <w:rPr>
          <w:lang w:val="hu-HU"/>
        </w:rPr>
        <w:t>szegény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w:t>
      </w:r>
      <w:proofErr w:type="spellStart"/>
      <w:r w:rsidRPr="002B23DA">
        <w:rPr>
          <w:u w:val="single"/>
          <w:lang w:val="hu-HU"/>
        </w:rPr>
        <w:t>hypertonia</w:t>
      </w:r>
      <w:proofErr w:type="spellEnd"/>
      <w:r w:rsidRPr="002B23DA">
        <w:rPr>
          <w:u w:val="single"/>
          <w:lang w:val="hu-HU"/>
        </w:rPr>
        <w:t>:</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w:t>
      </w:r>
    </w:p>
    <w:p w:rsidR="00551118" w:rsidRPr="002B23DA" w:rsidRDefault="00551118">
      <w:pPr>
        <w:pStyle w:val="EMEABodyText"/>
        <w:rPr>
          <w:lang w:val="hu-HU"/>
        </w:rPr>
      </w:pPr>
      <w:r w:rsidRPr="002B23DA">
        <w:rPr>
          <w:lang w:val="hu-HU"/>
        </w:rPr>
        <w:t xml:space="preserve">Bár ezt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 xml:space="preserve">l 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F37C73" w:rsidRPr="002B23DA" w:rsidRDefault="00F37C73" w:rsidP="00F37C73">
      <w:pPr>
        <w:pStyle w:val="EMEABodyText"/>
        <w:rPr>
          <w:u w:val="single"/>
          <w:lang w:val="hu-HU"/>
        </w:rPr>
      </w:pPr>
    </w:p>
    <w:p w:rsidR="003A4033" w:rsidRPr="002B23DA" w:rsidRDefault="00F37C73" w:rsidP="002B23DA">
      <w:pPr>
        <w:pStyle w:val="EMEABodyText"/>
        <w:rPr>
          <w:szCs w:val="22"/>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-rendszer (RAAS) kettős blokádja:</w:t>
      </w:r>
      <w:r w:rsidR="008E184A" w:rsidRPr="002B23DA">
        <w:rPr>
          <w:u w:val="single"/>
          <w:lang w:val="hu-HU"/>
        </w:rPr>
        <w:t xml:space="preserve"> </w:t>
      </w:r>
      <w:r w:rsidR="008E184A" w:rsidRPr="002B23DA">
        <w:rPr>
          <w:szCs w:val="22"/>
          <w:lang w:val="hu-HU"/>
        </w:rPr>
        <w:t>b</w:t>
      </w:r>
      <w:r w:rsidR="003A4033" w:rsidRPr="002B23DA">
        <w:rPr>
          <w:szCs w:val="22"/>
          <w:lang w:val="hu-HU"/>
        </w:rPr>
        <w:t xml:space="preserve">izonyíték van rá, hogy az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egyidejű alkalmazása fokozza a </w:t>
      </w:r>
      <w:proofErr w:type="spellStart"/>
      <w:r w:rsidR="00D72932">
        <w:rPr>
          <w:szCs w:val="22"/>
          <w:lang w:val="hu-HU"/>
        </w:rPr>
        <w:t>hipotenzió</w:t>
      </w:r>
      <w:proofErr w:type="spellEnd"/>
      <w:r w:rsidR="003A4033" w:rsidRPr="002B23DA">
        <w:rPr>
          <w:szCs w:val="22"/>
          <w:lang w:val="hu-HU"/>
        </w:rPr>
        <w:t xml:space="preserve">, </w:t>
      </w:r>
      <w:proofErr w:type="spellStart"/>
      <w:r w:rsidR="003A4033" w:rsidRPr="002B23DA">
        <w:rPr>
          <w:szCs w:val="22"/>
          <w:lang w:val="hu-HU"/>
        </w:rPr>
        <w:t>hiperkalémia</w:t>
      </w:r>
      <w:proofErr w:type="spellEnd"/>
      <w:r w:rsidR="003A4033" w:rsidRPr="002B23DA">
        <w:rPr>
          <w:szCs w:val="22"/>
          <w:lang w:val="hu-HU"/>
        </w:rPr>
        <w:t xml:space="preserve"> és csökkent veseműködés (beleértve az akut veseelégtelenség) kockázatát. A RAAS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20238C">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Hyperkalaemia</w:t>
      </w:r>
      <w:proofErr w:type="spellEnd"/>
      <w:r w:rsidRPr="002B23DA">
        <w:rPr>
          <w:u w:val="single"/>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 xml:space="preserve">-kezelés hatására is előfordulhat </w:t>
      </w:r>
      <w:proofErr w:type="spellStart"/>
      <w:r w:rsidRPr="002B23DA">
        <w:rPr>
          <w:lang w:val="hu-HU"/>
        </w:rPr>
        <w:t>hyperkalaemia</w:t>
      </w:r>
      <w:proofErr w:type="spellEnd"/>
      <w:r w:rsidRPr="002B23DA">
        <w:rPr>
          <w:lang w:val="hu-HU"/>
        </w:rPr>
        <w:t xml:space="preserve">, főleg vesekárosodásban, diabéteszes vesekárosodás esetén fennálló </w:t>
      </w:r>
      <w:proofErr w:type="spellStart"/>
      <w:r w:rsidRPr="002B23DA">
        <w:rPr>
          <w:lang w:val="hu-HU"/>
        </w:rPr>
        <w:t>proteinuria</w:t>
      </w:r>
      <w:proofErr w:type="spellEnd"/>
      <w:r w:rsidRPr="002B23DA">
        <w:rPr>
          <w:lang w:val="hu-HU"/>
        </w:rPr>
        <w:t xml:space="preserve"> során, és/vagy szívelégtelenségben. Javasolt a szérum káliumszint szoros monitorozása a veszélyeztetett betegekben (lásd 4.5 pont).</w:t>
      </w:r>
    </w:p>
    <w:p w:rsidR="00551118" w:rsidRDefault="00551118">
      <w:pPr>
        <w:pStyle w:val="EMEABodyText"/>
        <w:rPr>
          <w:lang w:val="hu-HU"/>
        </w:rPr>
      </w:pPr>
    </w:p>
    <w:p w:rsidR="0020238C" w:rsidRPr="004B2CED" w:rsidRDefault="0020238C" w:rsidP="0020238C">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xml:space="preserve">: A </w:t>
      </w:r>
      <w:proofErr w:type="spellStart"/>
      <w:r>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dózismódosítása szükséges lehet</w:t>
      </w:r>
      <w:r w:rsidRPr="004B2CED" w:rsidDel="00DA7E92">
        <w:rPr>
          <w:lang w:val="hu-HU"/>
        </w:rPr>
        <w:t xml:space="preserve"> </w:t>
      </w:r>
      <w:r w:rsidRPr="004B2CED">
        <w:rPr>
          <w:lang w:val="hu-HU"/>
        </w:rPr>
        <w:t xml:space="preserve">(lásd 4.5 pont). </w:t>
      </w:r>
    </w:p>
    <w:p w:rsidR="0020238C" w:rsidRPr="002B23DA" w:rsidRDefault="0020238C">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xml:space="preserve">, </w:t>
      </w:r>
      <w:proofErr w:type="spellStart"/>
      <w:r w:rsidRPr="002B23DA">
        <w:rPr>
          <w:lang w:val="hu-HU"/>
        </w:rPr>
        <w:t>oliguria</w:t>
      </w:r>
      <w:proofErr w:type="spellEnd"/>
      <w:r w:rsidRPr="002B23DA">
        <w:rPr>
          <w:lang w:val="hu-HU"/>
        </w:rPr>
        <w:t>,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D72932" w:rsidRDefault="00D72932">
      <w:pPr>
        <w:pStyle w:val="EMEABodyText"/>
        <w:rPr>
          <w:lang w:val="hu-HU"/>
        </w:rPr>
      </w:pP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Terhesség:</w:t>
      </w:r>
      <w:r w:rsidRPr="002B23DA">
        <w:rPr>
          <w:lang w:val="hu-HU"/>
        </w:rPr>
        <w:t xml:space="preserve"> </w:t>
      </w:r>
      <w:proofErr w:type="spellStart"/>
      <w:r w:rsidR="008E184A" w:rsidRPr="002B23DA">
        <w:rPr>
          <w:lang w:val="hu-HU"/>
        </w:rPr>
        <w:t>a</w:t>
      </w:r>
      <w:r w:rsidRPr="002B23DA">
        <w:rPr>
          <w:lang w:val="hu-HU"/>
        </w:rPr>
        <w:t>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A75339"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8E184A" w:rsidRPr="002B23DA" w:rsidRDefault="008E184A" w:rsidP="008E184A">
      <w:pPr>
        <w:pStyle w:val="EMEABodyText"/>
        <w:rPr>
          <w:u w:val="single"/>
          <w:lang w:val="hu-HU"/>
        </w:rPr>
      </w:pPr>
    </w:p>
    <w:p w:rsidR="0020238C" w:rsidRPr="00337D61" w:rsidRDefault="0020238C" w:rsidP="00373801">
      <w:pPr>
        <w:pStyle w:val="EMEABodyText"/>
        <w:keepNext/>
        <w:rPr>
          <w:u w:val="single"/>
          <w:lang w:val="hu-HU"/>
        </w:rPr>
      </w:pPr>
      <w:r w:rsidRPr="00337D61">
        <w:rPr>
          <w:u w:val="single"/>
          <w:lang w:val="hu-HU"/>
        </w:rPr>
        <w:t>Segédanyagok:</w:t>
      </w:r>
    </w:p>
    <w:p w:rsidR="008E184A" w:rsidRDefault="0020238C" w:rsidP="0020238C">
      <w:pPr>
        <w:pStyle w:val="EMEABodyText"/>
        <w:rPr>
          <w:lang w:val="hu-HU"/>
        </w:rPr>
      </w:pPr>
      <w:r w:rsidRPr="00337D61">
        <w:rPr>
          <w:lang w:val="hu-HU"/>
        </w:rPr>
        <w:t>A</w:t>
      </w:r>
      <w:r>
        <w:rPr>
          <w:lang w:val="hu-HU"/>
        </w:rPr>
        <w:t xml:space="preserve"> </w:t>
      </w:r>
      <w:proofErr w:type="spellStart"/>
      <w:r>
        <w:rPr>
          <w:lang w:val="hu-HU"/>
        </w:rPr>
        <w:t>Karvea</w:t>
      </w:r>
      <w:proofErr w:type="spellEnd"/>
      <w:r w:rsidRPr="00337D61">
        <w:rPr>
          <w:lang w:val="hu-HU"/>
        </w:rPr>
        <w:t xml:space="preserve"> 75 mg filmtabletta laktózt tartalmaz</w:t>
      </w:r>
      <w:r>
        <w:rPr>
          <w:u w:val="single"/>
          <w:lang w:val="hu-HU"/>
        </w:rPr>
        <w:t>.</w:t>
      </w:r>
      <w:r w:rsidR="008E184A" w:rsidRPr="002B23DA">
        <w:rPr>
          <w:lang w:val="hu-HU"/>
        </w:rPr>
        <w:t xml:space="preserve"> Ritkán előforduló, örökletes </w:t>
      </w:r>
      <w:proofErr w:type="spellStart"/>
      <w:r w:rsidR="008E184A" w:rsidRPr="002B23DA">
        <w:rPr>
          <w:lang w:val="hu-HU"/>
        </w:rPr>
        <w:t>galaktóz</w:t>
      </w:r>
      <w:proofErr w:type="spellEnd"/>
      <w:r w:rsidR="008E184A" w:rsidRPr="002B23DA">
        <w:rPr>
          <w:lang w:val="hu-HU"/>
        </w:rPr>
        <w:t xml:space="preserve"> intoleranciában, teljes </w:t>
      </w:r>
      <w:proofErr w:type="spellStart"/>
      <w:r w:rsidR="008E184A" w:rsidRPr="002B23DA">
        <w:rPr>
          <w:lang w:val="hu-HU"/>
        </w:rPr>
        <w:t>laktáz</w:t>
      </w:r>
      <w:proofErr w:type="spellEnd"/>
      <w:r w:rsidR="008E184A" w:rsidRPr="002B23DA">
        <w:rPr>
          <w:lang w:val="hu-HU"/>
        </w:rPr>
        <w:t>-hiányban vagy glükóz-</w:t>
      </w:r>
      <w:proofErr w:type="spellStart"/>
      <w:r w:rsidR="008E184A" w:rsidRPr="002B23DA">
        <w:rPr>
          <w:lang w:val="hu-HU"/>
        </w:rPr>
        <w:t>galaktóz</w:t>
      </w:r>
      <w:proofErr w:type="spellEnd"/>
      <w:r w:rsidR="008E184A" w:rsidRPr="002B23DA">
        <w:rPr>
          <w:lang w:val="hu-HU"/>
        </w:rPr>
        <w:t xml:space="preserve"> </w:t>
      </w:r>
      <w:proofErr w:type="spellStart"/>
      <w:r w:rsidR="008E184A" w:rsidRPr="002B23DA">
        <w:rPr>
          <w:lang w:val="hu-HU"/>
        </w:rPr>
        <w:t>malabszorpcióban</w:t>
      </w:r>
      <w:proofErr w:type="spellEnd"/>
      <w:r w:rsidR="008E184A" w:rsidRPr="002B23DA">
        <w:rPr>
          <w:lang w:val="hu-HU"/>
        </w:rPr>
        <w:t xml:space="preserve"> a készítmény nem szedhető.</w:t>
      </w:r>
    </w:p>
    <w:p w:rsidR="0020238C" w:rsidRPr="004B2CED" w:rsidRDefault="0020238C" w:rsidP="0020238C">
      <w:pPr>
        <w:pStyle w:val="EMEABodyText"/>
        <w:rPr>
          <w:lang w:val="hu-HU"/>
        </w:rPr>
      </w:pPr>
    </w:p>
    <w:p w:rsidR="0020238C" w:rsidRPr="002B23DA" w:rsidRDefault="0020238C" w:rsidP="0020238C">
      <w:pPr>
        <w:pStyle w:val="EMEABodyText"/>
        <w:rPr>
          <w:lang w:val="hu-HU"/>
        </w:rPr>
      </w:pPr>
      <w:r w:rsidRPr="004B2CED">
        <w:rPr>
          <w:lang w:val="hu-HU"/>
        </w:rPr>
        <w:t xml:space="preserve">A </w:t>
      </w:r>
      <w:proofErr w:type="spellStart"/>
      <w:r>
        <w:rPr>
          <w:lang w:val="hu-HU"/>
        </w:rPr>
        <w:t>Karvea</w:t>
      </w:r>
      <w:proofErr w:type="spellEnd"/>
      <w:r w:rsidRPr="004B2CED">
        <w:rPr>
          <w:lang w:val="hu-HU"/>
        </w:rPr>
        <w:t xml:space="preserve"> 75 mg </w:t>
      </w:r>
      <w:r>
        <w:rPr>
          <w:lang w:val="hu-HU"/>
        </w:rPr>
        <w:t>film</w:t>
      </w:r>
      <w:r w:rsidRPr="004B2CED">
        <w:rPr>
          <w:lang w:val="hu-HU"/>
        </w:rPr>
        <w:t>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551118" w:rsidRPr="002B23DA" w:rsidRDefault="00551118">
      <w:pPr>
        <w:pStyle w:val="EMEABodyText"/>
        <w:rPr>
          <w:lang w:val="hu-HU"/>
        </w:rPr>
      </w:pPr>
    </w:p>
    <w:p w:rsidR="00F37C73" w:rsidRPr="002B23DA" w:rsidRDefault="00455628" w:rsidP="00F37C73">
      <w:pPr>
        <w:pStyle w:val="EMEABodyText"/>
        <w:rPr>
          <w:lang w:val="hu-HU"/>
        </w:rPr>
      </w:pPr>
      <w:proofErr w:type="spellStart"/>
      <w:r>
        <w:rPr>
          <w:u w:val="single"/>
          <w:lang w:val="hu-HU"/>
        </w:rPr>
        <w:t>Aliszkirén</w:t>
      </w:r>
      <w:proofErr w:type="spellEnd"/>
      <w:r w:rsidR="00F37C73" w:rsidRPr="002B23DA">
        <w:rPr>
          <w:u w:val="single"/>
          <w:lang w:val="hu-HU"/>
        </w:rPr>
        <w:t xml:space="preserve"> tartalmú készítmények</w:t>
      </w:r>
      <w:r w:rsidR="002E2A5D" w:rsidRPr="002B23DA">
        <w:rPr>
          <w:u w:val="single"/>
          <w:lang w:val="hu-HU"/>
        </w:rPr>
        <w:t xml:space="preserve"> vagy ACE-gátlók:</w:t>
      </w:r>
      <w:r w:rsidR="002E2A5D" w:rsidRPr="002B23DA">
        <w:rPr>
          <w:lang w:val="hu-HU"/>
        </w:rPr>
        <w:t xml:space="preserve"> </w:t>
      </w:r>
      <w:r w:rsidR="002E2A5D" w:rsidRPr="002B23DA">
        <w:rPr>
          <w:szCs w:val="22"/>
          <w:lang w:val="hu-HU"/>
        </w:rPr>
        <w:t xml:space="preserve">A klinikai vizsgálati adatok azt mutatták, hogy a </w:t>
      </w:r>
      <w:proofErr w:type="spellStart"/>
      <w:r w:rsidR="002E2A5D" w:rsidRPr="002B23DA">
        <w:rPr>
          <w:szCs w:val="22"/>
          <w:lang w:val="hu-HU"/>
        </w:rPr>
        <w:t>renin-angiotenzin-aldoszteron</w:t>
      </w:r>
      <w:proofErr w:type="spellEnd"/>
      <w:r w:rsidR="002E2A5D" w:rsidRPr="002B23DA">
        <w:rPr>
          <w:szCs w:val="22"/>
          <w:lang w:val="hu-HU"/>
        </w:rPr>
        <w:t xml:space="preserve"> rendszernek (RAAS) ACE-gátlók, </w:t>
      </w:r>
      <w:proofErr w:type="spellStart"/>
      <w:r w:rsidR="002E2A5D" w:rsidRPr="002B23DA">
        <w:rPr>
          <w:szCs w:val="22"/>
          <w:lang w:val="hu-HU"/>
        </w:rPr>
        <w:t>angiotenzin</w:t>
      </w:r>
      <w:proofErr w:type="spellEnd"/>
      <w:r w:rsidR="002E2A5D" w:rsidRPr="002B23DA">
        <w:rPr>
          <w:szCs w:val="22"/>
          <w:lang w:val="hu-HU"/>
        </w:rPr>
        <w:t xml:space="preserve"> II receptor blokkolók vagy </w:t>
      </w:r>
      <w:proofErr w:type="spellStart"/>
      <w:r>
        <w:rPr>
          <w:szCs w:val="22"/>
          <w:lang w:val="hu-HU"/>
        </w:rPr>
        <w:t>aliszkirén</w:t>
      </w:r>
      <w:proofErr w:type="spellEnd"/>
      <w:r w:rsidR="002E2A5D" w:rsidRPr="002B23DA">
        <w:rPr>
          <w:szCs w:val="22"/>
          <w:lang w:val="hu-HU"/>
        </w:rPr>
        <w:t xml:space="preserve"> kombinációjával történő kettős blokádja nagyobb gyakorisággal okoz mellékhatásokat, például </w:t>
      </w:r>
      <w:proofErr w:type="spellStart"/>
      <w:r w:rsidR="0020238C">
        <w:rPr>
          <w:szCs w:val="22"/>
          <w:lang w:val="hu-HU"/>
        </w:rPr>
        <w:t>hipotenziót</w:t>
      </w:r>
      <w:proofErr w:type="spellEnd"/>
      <w:r w:rsidR="002E2A5D" w:rsidRPr="002B23DA">
        <w:rPr>
          <w:szCs w:val="22"/>
          <w:lang w:val="hu-HU"/>
        </w:rPr>
        <w:t xml:space="preserve">, </w:t>
      </w:r>
      <w:proofErr w:type="spellStart"/>
      <w:r w:rsidR="002E2A5D" w:rsidRPr="002B23DA">
        <w:rPr>
          <w:szCs w:val="22"/>
          <w:lang w:val="hu-HU"/>
        </w:rPr>
        <w:t>hiperkalémiát</w:t>
      </w:r>
      <w:proofErr w:type="spellEnd"/>
      <w:r w:rsidR="002E2A5D" w:rsidRPr="002B23DA">
        <w:rPr>
          <w:szCs w:val="22"/>
          <w:lang w:val="hu-HU"/>
        </w:rPr>
        <w:t xml:space="preserve"> vagy beszűkült veseműködést (többek között akut veseelégtelenséget), mint csak egyféle RAAS-ra ható szer alkalmazása (lásd 4.3, 4.4 és 5.1 pont).</w:t>
      </w:r>
    </w:p>
    <w:p w:rsidR="00F37C73" w:rsidRPr="002B23DA" w:rsidRDefault="00F37C73" w:rsidP="00551118">
      <w:pPr>
        <w:pStyle w:val="EMEABodyText"/>
        <w:rPr>
          <w:u w:val="single"/>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gyulladáscsökkentő szerek egyidejű alkalmazásakor a vesefunkció romlásának veszélye fokozódhat, beleértve a lehetséges akut veseelégtelenséget és a szérum káliumszint emelkedését, különösen olyan betegeknél, akiknek </w:t>
      </w:r>
      <w:r w:rsidR="0020238C">
        <w:rPr>
          <w:lang w:val="hu-HU"/>
        </w:rPr>
        <w:t xml:space="preserve">a </w:t>
      </w:r>
      <w:r w:rsidRPr="002B23DA">
        <w:rPr>
          <w:lang w:val="hu-HU"/>
        </w:rPr>
        <w:t>vesefunkciój</w:t>
      </w:r>
      <w:r w:rsidR="0020238C">
        <w:rPr>
          <w:lang w:val="hu-HU"/>
        </w:rPr>
        <w:t>a már korábban is</w:t>
      </w:r>
      <w:r w:rsidRPr="002B23DA">
        <w:rPr>
          <w:lang w:val="hu-HU"/>
        </w:rPr>
        <w:t xml:space="preserve"> csökkent volt. Kombinációs kezelés alkalmazása körültekintést igényel, különösen </w:t>
      </w:r>
      <w:r w:rsidR="0020238C">
        <w:rPr>
          <w:lang w:val="hu-HU"/>
        </w:rPr>
        <w:t xml:space="preserve">az </w:t>
      </w:r>
      <w:r w:rsidRPr="002B23DA">
        <w:rPr>
          <w:lang w:val="hu-HU"/>
        </w:rPr>
        <w:t>időseknél. A betegeket megfelelően hidratálni kell és megfontolandó a vesefunkció monitorozása az egyidejű terápia megkezdését követően, valamint azt követően szabályos időközönként.</w:t>
      </w:r>
    </w:p>
    <w:p w:rsidR="0020238C" w:rsidRPr="004B2CED" w:rsidRDefault="0020238C" w:rsidP="0020238C">
      <w:pPr>
        <w:pStyle w:val="EMEABodyText"/>
        <w:rPr>
          <w:lang w:val="hu-HU"/>
        </w:rPr>
      </w:pPr>
    </w:p>
    <w:p w:rsidR="0020238C" w:rsidRPr="004B2CED" w:rsidRDefault="0020238C" w:rsidP="0020238C">
      <w:pPr>
        <w:pStyle w:val="EMEABodyText"/>
        <w:rPr>
          <w:lang w:val="hu-HU"/>
        </w:rPr>
      </w:pPr>
      <w:proofErr w:type="spellStart"/>
      <w:r w:rsidRPr="00337D61">
        <w:rPr>
          <w:u w:val="single"/>
          <w:lang w:val="hu-HU"/>
        </w:rPr>
        <w:t>Repaglinid</w:t>
      </w:r>
      <w:proofErr w:type="spellEnd"/>
      <w:r w:rsidRPr="00337D61">
        <w:rPr>
          <w:u w:val="single"/>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w:t>
      </w:r>
      <w:r w:rsidRPr="004B2CED">
        <w:rPr>
          <w:u w:val="single"/>
          <w:lang w:val="hu-HU"/>
        </w:rPr>
        <w:t xml:space="preserve">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Pr>
          <w:color w:val="000000"/>
          <w:lang w:val="hu-HU"/>
        </w:rPr>
        <w:t>,</w:t>
      </w:r>
      <w:r w:rsidRPr="004B2CED">
        <w:rPr>
          <w:color w:val="000000"/>
          <w:lang w:val="hu-HU"/>
        </w:rPr>
        <w:t xml:space="preserve"> az AUC értékét pedig 1,3-szorosra növelte, amikor az </w:t>
      </w:r>
      <w:proofErr w:type="spellStart"/>
      <w:r w:rsidRPr="004B2CED">
        <w:rPr>
          <w:color w:val="000000"/>
          <w:lang w:val="hu-HU"/>
        </w:rPr>
        <w:t>irbezartánt</w:t>
      </w:r>
      <w:proofErr w:type="spellEnd"/>
      <w:r w:rsidRPr="004B2CED">
        <w:rPr>
          <w:color w:val="000000"/>
          <w:lang w:val="hu-HU"/>
        </w:rPr>
        <w:t xml:space="preserve"> 1 órával a </w:t>
      </w:r>
      <w:proofErr w:type="spellStart"/>
      <w:r w:rsidRPr="004B2CED">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t>
      </w:r>
      <w:proofErr w:type="spellStart"/>
      <w:r w:rsidRPr="002B23DA">
        <w:rPr>
          <w:color w:val="000000"/>
          <w:lang w:val="hu-HU"/>
        </w:rPr>
        <w:t>warfarin</w:t>
      </w:r>
      <w:proofErr w:type="spellEnd"/>
      <w:r w:rsidRPr="002B23DA">
        <w:rPr>
          <w:color w:val="000000"/>
          <w:lang w:val="hu-HU"/>
        </w:rPr>
        <w:t xml:space="preserve">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w:t>
      </w:r>
      <w:proofErr w:type="spellStart"/>
      <w:r w:rsidRPr="002B23DA">
        <w:rPr>
          <w:lang w:val="hu-HU"/>
        </w:rPr>
        <w:t>rifampicin</w:t>
      </w:r>
      <w:proofErr w:type="spellEnd"/>
      <w:r w:rsidRPr="002B23DA">
        <w:rPr>
          <w:lang w:val="hu-HU"/>
        </w:rPr>
        <w:t xml:space="preserve"> - nem vizsgálták az </w:t>
      </w:r>
      <w:proofErr w:type="spellStart"/>
      <w:r w:rsidRPr="002B23DA">
        <w:rPr>
          <w:lang w:val="hu-HU"/>
        </w:rPr>
        <w:t>irbezartán</w:t>
      </w:r>
      <w:proofErr w:type="spellEnd"/>
      <w:r w:rsidRPr="002B23DA">
        <w:rPr>
          <w:lang w:val="hu-HU"/>
        </w:rPr>
        <w:t xml:space="preserve"> farmakokinetikájára vonatkozóan. A </w:t>
      </w:r>
      <w:proofErr w:type="spellStart"/>
      <w:r w:rsidRPr="002B23DA">
        <w:rPr>
          <w:lang w:val="hu-HU"/>
        </w:rPr>
        <w:t>digoxin</w:t>
      </w:r>
      <w:proofErr w:type="spellEnd"/>
      <w:r w:rsidRPr="002B23DA">
        <w:rPr>
          <w:lang w:val="hu-HU"/>
        </w:rPr>
        <w:t xml:space="preserve">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w:t>
      </w:r>
      <w:r w:rsidR="0020238C">
        <w:rPr>
          <w:lang w:val="hu-HU"/>
        </w:rPr>
        <w:t>Bár</w:t>
      </w:r>
      <w:r w:rsidRPr="002B23DA">
        <w:rPr>
          <w:lang w:val="hu-HU"/>
        </w:rPr>
        <w:t xml:space="preserve"> 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20238C">
        <w:rPr>
          <w:lang w:val="hu-HU"/>
        </w:rPr>
        <w:t>hipotenzió</w:t>
      </w:r>
      <w:proofErr w:type="spellEnd"/>
      <w:r w:rsidRPr="002B23DA">
        <w:rPr>
          <w:lang w:val="hu-HU"/>
        </w:rPr>
        <w:t xml:space="preserve">, </w:t>
      </w:r>
      <w:proofErr w:type="spellStart"/>
      <w:r w:rsidRPr="002B23DA">
        <w:rPr>
          <w:lang w:val="hu-HU"/>
        </w:rPr>
        <w:t>hyperkalaemia</w:t>
      </w:r>
      <w:proofErr w:type="spellEnd"/>
      <w:r w:rsidRPr="002B23DA">
        <w:rPr>
          <w:lang w:val="hu-HU"/>
        </w:rPr>
        <w:t>)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381CFF">
        <w:rPr>
          <w:lang w:val="hu-HU"/>
        </w:rPr>
        <w:t>hipotenzió</w:t>
      </w:r>
      <w:proofErr w:type="spellEnd"/>
      <w:r w:rsidR="00381CFF">
        <w:rPr>
          <w:lang w:val="hu-HU"/>
        </w:rPr>
        <w:t xml:space="preserve"> </w:t>
      </w:r>
      <w:r w:rsidRPr="002B23DA">
        <w:rPr>
          <w:lang w:val="hu-HU"/>
        </w:rPr>
        <w:t>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Szoptatás</w:t>
      </w:r>
    </w:p>
    <w:p w:rsidR="00551118" w:rsidRPr="002B23DA" w:rsidRDefault="00551118" w:rsidP="00551118">
      <w:pPr>
        <w:pStyle w:val="EMEABodyText"/>
        <w:keepNext/>
        <w:rPr>
          <w:lang w:val="hu-HU"/>
        </w:rPr>
      </w:pP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rsidP="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8E184A" w:rsidRPr="002B23DA" w:rsidRDefault="008E184A" w:rsidP="00551118">
      <w:pPr>
        <w:pStyle w:val="EMEABodyText"/>
        <w:rPr>
          <w:rFonts w:eastAsia="SimSun"/>
          <w:color w:val="000000"/>
          <w:szCs w:val="22"/>
          <w:lang w:val="hu-HU" w:eastAsia="zh-CN"/>
        </w:rPr>
      </w:pPr>
    </w:p>
    <w:p w:rsidR="00551118" w:rsidRPr="002B23DA" w:rsidRDefault="00551118" w:rsidP="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rsidP="00551118">
      <w:pPr>
        <w:pStyle w:val="EMEABodyText"/>
        <w:rPr>
          <w:szCs w:val="22"/>
          <w:lang w:val="hu-HU"/>
        </w:rPr>
      </w:pPr>
    </w:p>
    <w:p w:rsidR="00551118" w:rsidRPr="002B23DA" w:rsidRDefault="00551118" w:rsidP="00551118">
      <w:pPr>
        <w:pStyle w:val="EMEABodyText"/>
        <w:rPr>
          <w:u w:val="single"/>
          <w:lang w:val="hu-HU"/>
        </w:rPr>
      </w:pPr>
      <w:r w:rsidRPr="002B23DA">
        <w:rPr>
          <w:szCs w:val="22"/>
          <w:u w:val="single"/>
          <w:lang w:val="hu-HU"/>
        </w:rPr>
        <w:t>Termékenység</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rsidP="00551118">
      <w:pPr>
        <w:pStyle w:val="EMEABodyText"/>
        <w:rPr>
          <w:lang w:val="hu-HU"/>
        </w:rPr>
      </w:pPr>
    </w:p>
    <w:p w:rsidR="00551118" w:rsidRPr="002B23DA" w:rsidRDefault="00551118" w:rsidP="00551118">
      <w:pPr>
        <w:pStyle w:val="EMEAHeading2"/>
        <w:rPr>
          <w:lang w:val="hu-HU"/>
        </w:rPr>
      </w:pPr>
      <w:r w:rsidRPr="002B23DA">
        <w:rPr>
          <w:lang w:val="hu-HU"/>
        </w:rPr>
        <w:t>4.7</w:t>
      </w:r>
      <w:r w:rsidRPr="002B23DA">
        <w:rPr>
          <w:lang w:val="hu-HU"/>
        </w:rPr>
        <w:tab/>
        <w:t xml:space="preserve">A készítmény hatásai a gépjárművezetéshez és </w:t>
      </w:r>
      <w:r w:rsidR="00F37C73" w:rsidRPr="002B23DA">
        <w:rPr>
          <w:lang w:val="hu-HU"/>
        </w:rPr>
        <w:t xml:space="preserve">a </w:t>
      </w:r>
      <w:r w:rsidRPr="002B23DA">
        <w:rPr>
          <w:lang w:val="hu-HU"/>
        </w:rPr>
        <w:t>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8E184A" w:rsidRPr="002B23DA">
        <w:rPr>
          <w:noProof/>
          <w:lang w:val="hu-HU"/>
        </w:rPr>
        <w:t xml:space="preserve"> a gépjárművezetéshez és a gépek kezeléséhez szükséges képességeket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w:t>
      </w:r>
      <w:proofErr w:type="spellStart"/>
      <w:r w:rsidRPr="002B23DA">
        <w:rPr>
          <w:lang w:val="hu-HU"/>
        </w:rPr>
        <w:t>placebóét</w:t>
      </w:r>
      <w:proofErr w:type="spellEnd"/>
      <w:r w:rsidRPr="002B23DA">
        <w:rPr>
          <w:lang w:val="hu-HU"/>
        </w:rPr>
        <w:t xml:space="preserve">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381CFF">
        <w:rPr>
          <w:lang w:val="hu-HU"/>
        </w:rPr>
        <w:t xml:space="preserve">megállapodást </w:t>
      </w:r>
      <w:r w:rsidRPr="002B23DA">
        <w:rPr>
          <w:lang w:val="hu-HU"/>
        </w:rPr>
        <w:t>követi: nagyon gyakori (≥ 1/10), gyakori (≥ 1/100 - &lt; 1/10), nem gyakori (≥ 1/1000 - &lt; 1/100), ritka (≥ 1/10 000 - &lt; 1/1000), nagyon ritka (&lt; 1/10 000).</w:t>
      </w:r>
      <w:r w:rsidRPr="002B23DA" w:rsidDel="00123349">
        <w:rPr>
          <w:lang w:val="hu-HU"/>
        </w:rPr>
        <w:t xml:space="preserve">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8E184A" w:rsidRPr="002B23DA" w:rsidRDefault="008E184A" w:rsidP="005440BC">
      <w:pPr>
        <w:pStyle w:val="EMEABodyText"/>
        <w:keepNext/>
        <w:rPr>
          <w:u w:val="single"/>
          <w:lang w:val="hu-HU"/>
        </w:rPr>
      </w:pP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proofErr w:type="spellStart"/>
      <w:r w:rsidRPr="002B23DA">
        <w:rPr>
          <w:lang w:val="hu-HU"/>
        </w:rPr>
        <w:t>thrombocytopenia</w:t>
      </w:r>
      <w:proofErr w:type="spellEnd"/>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8E184A" w:rsidRPr="002B23DA" w:rsidRDefault="008E184A" w:rsidP="00551118">
      <w:pPr>
        <w:pStyle w:val="EMEABodyText"/>
        <w:keepNext/>
        <w:rPr>
          <w:u w:val="single"/>
          <w:lang w:val="hu-HU"/>
        </w:rPr>
      </w:pPr>
    </w:p>
    <w:p w:rsidR="008E184A" w:rsidRPr="002B23DA" w:rsidRDefault="00551118" w:rsidP="008E184A">
      <w:pPr>
        <w:pStyle w:val="EMEABodyText"/>
        <w:rPr>
          <w:lang w:val="hu-HU"/>
        </w:rPr>
      </w:pPr>
      <w:r w:rsidRPr="002B23DA">
        <w:rPr>
          <w:lang w:val="hu-HU"/>
        </w:rPr>
        <w:t xml:space="preserve">Nem ismert: </w:t>
      </w:r>
      <w:r w:rsidRPr="002B23DA">
        <w:rPr>
          <w:lang w:val="hu-HU"/>
        </w:rPr>
        <w:tab/>
        <w:t xml:space="preserve">túlérzékenységi reakciók, mint például angioödéma, bőrkiütések, </w:t>
      </w:r>
      <w:proofErr w:type="spellStart"/>
      <w:r w:rsidRPr="002B23DA">
        <w:rPr>
          <w:lang w:val="hu-HU"/>
        </w:rPr>
        <w:t>urticaria</w:t>
      </w:r>
      <w:proofErr w:type="spellEnd"/>
      <w:r w:rsidR="008E184A" w:rsidRPr="002B23DA">
        <w:rPr>
          <w:lang w:val="hu-HU"/>
        </w:rPr>
        <w:t xml:space="preserve"> </w:t>
      </w:r>
    </w:p>
    <w:p w:rsidR="008E184A" w:rsidRPr="002B23DA" w:rsidRDefault="008E184A" w:rsidP="008E184A">
      <w:pPr>
        <w:pStyle w:val="EMEABodyText"/>
        <w:ind w:left="1701"/>
        <w:rPr>
          <w:lang w:val="hu-HU"/>
        </w:rPr>
      </w:pPr>
      <w:r w:rsidRPr="002B23DA">
        <w:rPr>
          <w:lang w:val="hu-HU"/>
        </w:rPr>
        <w:t>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8E184A" w:rsidRPr="002B23DA" w:rsidRDefault="008E184A" w:rsidP="00551118">
      <w:pPr>
        <w:pStyle w:val="EMEABodyText"/>
        <w:keepNext/>
        <w:rPr>
          <w:u w:val="single"/>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r>
      <w:proofErr w:type="spellStart"/>
      <w:r w:rsidRPr="002B23DA">
        <w:rPr>
          <w:lang w:val="hu-HU"/>
        </w:rPr>
        <w:t>hyperkalaemia</w:t>
      </w:r>
      <w:proofErr w:type="spellEnd"/>
      <w:r w:rsidR="00381CFF">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8E184A" w:rsidRPr="002B23DA" w:rsidRDefault="008E184A" w:rsidP="00551118">
      <w:pPr>
        <w:pStyle w:val="EMEABodyText"/>
        <w:keepNext/>
        <w:rPr>
          <w:noProof/>
          <w:u w:val="single"/>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8E184A" w:rsidRPr="002B23DA" w:rsidRDefault="008E184A" w:rsidP="00551118">
      <w:pPr>
        <w:pStyle w:val="EMEABodyText"/>
        <w:keepNext/>
        <w:rPr>
          <w:u w:val="single"/>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8E184A" w:rsidRPr="002B23DA" w:rsidRDefault="008E184A" w:rsidP="00551118">
      <w:pPr>
        <w:pStyle w:val="EMEABodyText"/>
        <w:keepNext/>
        <w:rPr>
          <w:noProof/>
          <w:u w:val="single"/>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8E184A" w:rsidRPr="002B23DA" w:rsidRDefault="008E184A" w:rsidP="00551118">
      <w:pPr>
        <w:pStyle w:val="EMEABodyText"/>
        <w:keepNext/>
        <w:rPr>
          <w:noProof/>
          <w:u w:val="single"/>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8E184A" w:rsidRPr="002B23DA" w:rsidRDefault="008E184A"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8E184A" w:rsidRPr="002B23DA" w:rsidRDefault="008E184A">
      <w:pPr>
        <w:pStyle w:val="EMEABodyText"/>
        <w:keepNext/>
        <w:rPr>
          <w:noProof/>
          <w:u w:val="single"/>
          <w:lang w:val="hu-HU"/>
        </w:rPr>
      </w:pPr>
    </w:p>
    <w:p w:rsidR="00551118" w:rsidRPr="002B23DA" w:rsidRDefault="00551118" w:rsidP="00551118">
      <w:pPr>
        <w:pStyle w:val="EMEABodyText"/>
        <w:keepNext/>
        <w:ind w:left="1695" w:hanging="1695"/>
        <w:rPr>
          <w:lang w:val="hu-HU"/>
        </w:rPr>
      </w:pPr>
      <w:r w:rsidRPr="002B23DA">
        <w:rPr>
          <w:noProof/>
          <w:lang w:val="hu-HU"/>
        </w:rPr>
        <w:t>Nagyon gyakori:</w:t>
      </w:r>
      <w:r w:rsidRPr="002B23DA">
        <w:rPr>
          <w:noProof/>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rsidP="00551118">
      <w:pPr>
        <w:pStyle w:val="EMEABodyText"/>
        <w:keepNext/>
        <w:ind w:left="1695" w:hanging="1695"/>
        <w:rPr>
          <w:lang w:val="hu-HU"/>
        </w:rPr>
      </w:pPr>
      <w:r w:rsidRPr="002B23DA">
        <w:rPr>
          <w:lang w:val="hu-HU"/>
        </w:rPr>
        <w:t xml:space="preserve">Gyakori: </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rsidP="00551118">
      <w:pPr>
        <w:pStyle w:val="EMEABodyText"/>
        <w:keepNext/>
        <w:ind w:left="1701"/>
        <w:rPr>
          <w:lang w:val="hu-HU"/>
        </w:rPr>
      </w:pPr>
      <w:r w:rsidRPr="002B23DA">
        <w:rPr>
          <w:lang w:val="hu-HU"/>
        </w:rPr>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pPr>
        <w:pStyle w:val="EMEABodyText"/>
        <w:rPr>
          <w:lang w:val="hu-HU"/>
        </w:rPr>
      </w:pPr>
    </w:p>
    <w:p w:rsidR="008E184A" w:rsidRPr="002B23DA" w:rsidRDefault="00551118" w:rsidP="00551118">
      <w:pPr>
        <w:pStyle w:val="EMEABodyText"/>
        <w:keepNext/>
        <w:rPr>
          <w:b/>
          <w:lang w:val="hu-HU"/>
        </w:rPr>
      </w:pPr>
      <w:r w:rsidRPr="002B23DA">
        <w:rPr>
          <w:noProof/>
          <w:u w:val="single"/>
          <w:lang w:val="hu-HU"/>
        </w:rPr>
        <w:t>Gyermek</w:t>
      </w:r>
      <w:r w:rsidR="00F37C73" w:rsidRPr="002B23DA">
        <w:rPr>
          <w:noProof/>
          <w:u w:val="single"/>
          <w:lang w:val="hu-HU"/>
        </w:rPr>
        <w:t>ek</w:t>
      </w:r>
      <w:r w:rsidR="008E184A" w:rsidRPr="002B23DA">
        <w:rPr>
          <w:noProof/>
          <w:u w:val="single"/>
          <w:lang w:val="hu-HU"/>
        </w:rPr>
        <w:t xml:space="preserve"> és serdülők</w:t>
      </w:r>
    </w:p>
    <w:p w:rsidR="00551118" w:rsidRPr="002B23DA" w:rsidRDefault="00551118" w:rsidP="00551118">
      <w:pPr>
        <w:pStyle w:val="EMEABodyText"/>
        <w:keepNext/>
        <w:rPr>
          <w:lang w:val="hu-HU"/>
        </w:rPr>
      </w:pPr>
      <w:r w:rsidRPr="002B23DA">
        <w:rPr>
          <w:lang w:val="hu-HU"/>
        </w:rPr>
        <w:t xml:space="preserve"> </w:t>
      </w:r>
    </w:p>
    <w:p w:rsidR="00551118" w:rsidRPr="002B23DA" w:rsidRDefault="00551118" w:rsidP="00551118">
      <w:pPr>
        <w:pStyle w:val="EMEABodyT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8E184A" w:rsidRPr="002B23DA" w:rsidRDefault="008E184A" w:rsidP="00F37C73">
      <w:pPr>
        <w:rPr>
          <w:lang w:val="hu-HU"/>
        </w:rPr>
      </w:pP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3"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rsidP="00551118">
      <w:pPr>
        <w:pStyle w:val="EMEABodyText"/>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144E0B">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8E184A" w:rsidRPr="002B23DA" w:rsidRDefault="00551118">
      <w:pPr>
        <w:pStyle w:val="EMEABodyText"/>
        <w:rPr>
          <w:u w:val="single"/>
          <w:lang w:val="hu-HU"/>
        </w:rPr>
      </w:pPr>
      <w:r w:rsidRPr="002B23DA">
        <w:rPr>
          <w:u w:val="single"/>
          <w:lang w:val="hu-HU"/>
        </w:rPr>
        <w:t>Hatásmechanizmus</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hatékony, per os aktív, szelektív </w:t>
      </w:r>
      <w:proofErr w:type="spellStart"/>
      <w:r w:rsidRPr="002B23DA">
        <w:rPr>
          <w:lang w:val="hu-HU"/>
        </w:rPr>
        <w:t>angiotenzin</w:t>
      </w:r>
      <w:proofErr w:type="spellEnd"/>
      <w:r w:rsidRPr="002B23DA">
        <w:rPr>
          <w:lang w:val="hu-HU"/>
        </w:rPr>
        <w:t>-II receptor (A</w:t>
      </w:r>
      <w:r w:rsidRPr="002B23DA">
        <w:rPr>
          <w:caps/>
          <w:lang w:val="hu-HU"/>
        </w:rPr>
        <w:t>t</w:t>
      </w:r>
      <w:r w:rsidRPr="002B23DA">
        <w:rPr>
          <w:vertAlign w:val="subscript"/>
          <w:lang w:val="hu-HU"/>
        </w:rPr>
        <w:t>1</w:t>
      </w:r>
      <w:r w:rsidRPr="002B23DA">
        <w:rPr>
          <w:lang w:val="hu-HU"/>
        </w:rPr>
        <w:t xml:space="preserve"> típus) antagonista. Várhatóan blokkolja az </w:t>
      </w:r>
      <w:proofErr w:type="spellStart"/>
      <w:r w:rsidRPr="002B23DA">
        <w:rPr>
          <w:lang w:val="hu-HU"/>
        </w:rPr>
        <w:t>angiotenzin</w:t>
      </w:r>
      <w:proofErr w:type="spellEnd"/>
      <w:r w:rsidRPr="002B23DA">
        <w:rPr>
          <w:lang w:val="hu-HU"/>
        </w:rPr>
        <w:t>-II-nek az A</w:t>
      </w:r>
      <w:r w:rsidRPr="002B23DA">
        <w:rPr>
          <w:caps/>
          <w:lang w:val="hu-HU"/>
        </w:rPr>
        <w:t>t</w:t>
      </w:r>
      <w:r w:rsidRPr="002B23DA">
        <w:rPr>
          <w:vertAlign w:val="subscript"/>
          <w:lang w:val="hu-HU"/>
        </w:rPr>
        <w:t>1</w:t>
      </w:r>
      <w:r w:rsidRPr="002B23DA">
        <w:rPr>
          <w:lang w:val="hu-HU"/>
        </w:rPr>
        <w:t xml:space="preserve"> receptor által közvetített minden hatását, függetlenül az </w:t>
      </w:r>
      <w:proofErr w:type="spellStart"/>
      <w:r w:rsidRPr="002B23DA">
        <w:rPr>
          <w:lang w:val="hu-HU"/>
        </w:rPr>
        <w:t>angiotenzin</w:t>
      </w:r>
      <w:proofErr w:type="spellEnd"/>
      <w:r w:rsidRPr="002B23DA">
        <w:rPr>
          <w:lang w:val="hu-HU"/>
        </w:rPr>
        <w:t xml:space="preserve">-II szintézisének forrásától vagy útjától. Az </w:t>
      </w:r>
      <w:proofErr w:type="spellStart"/>
      <w:r w:rsidRPr="002B23DA">
        <w:rPr>
          <w:lang w:val="hu-HU"/>
        </w:rPr>
        <w:t>angiotenzin</w:t>
      </w:r>
      <w:proofErr w:type="spellEnd"/>
      <w:r w:rsidRPr="002B23DA">
        <w:rPr>
          <w:lang w:val="hu-HU"/>
        </w:rPr>
        <w:t>-II (A</w:t>
      </w:r>
      <w:r w:rsidRPr="002B23DA">
        <w:rPr>
          <w:caps/>
          <w:lang w:val="hu-HU"/>
        </w:rPr>
        <w:t>t</w:t>
      </w:r>
      <w:r w:rsidRPr="002B23DA">
        <w:rPr>
          <w:caps/>
          <w:vertAlign w:val="subscript"/>
          <w:lang w:val="hu-HU"/>
        </w:rPr>
        <w:t>1</w:t>
      </w:r>
      <w:r w:rsidRPr="002B23DA">
        <w:rPr>
          <w:caps/>
          <w:lang w:val="hu-HU"/>
        </w:rPr>
        <w:t>)</w:t>
      </w:r>
      <w:r w:rsidRPr="002B23DA">
        <w:rPr>
          <w:lang w:val="hu-HU"/>
        </w:rPr>
        <w:t xml:space="preserve"> receptorok szelektív antagonizmusa következtében emelkedik a plazma </w:t>
      </w:r>
      <w:proofErr w:type="spellStart"/>
      <w:r w:rsidRPr="002B23DA">
        <w:rPr>
          <w:lang w:val="hu-HU"/>
        </w:rPr>
        <w:t>renin</w:t>
      </w:r>
      <w:proofErr w:type="spellEnd"/>
      <w:r w:rsidRPr="002B23DA">
        <w:rPr>
          <w:lang w:val="hu-HU"/>
        </w:rPr>
        <w:t xml:space="preserve">- és </w:t>
      </w:r>
      <w:proofErr w:type="spellStart"/>
      <w:r w:rsidRPr="002B23DA">
        <w:rPr>
          <w:lang w:val="hu-HU"/>
        </w:rPr>
        <w:t>angiotenzin</w:t>
      </w:r>
      <w:proofErr w:type="spellEnd"/>
      <w:r w:rsidRPr="002B23DA">
        <w:rPr>
          <w:lang w:val="hu-HU"/>
        </w:rPr>
        <w:t xml:space="preserve">-II szintje, és csökken a plazma </w:t>
      </w:r>
      <w:proofErr w:type="spellStart"/>
      <w:r w:rsidRPr="002B23DA">
        <w:rPr>
          <w:lang w:val="hu-HU"/>
        </w:rPr>
        <w:t>aldoszteron</w:t>
      </w:r>
      <w:proofErr w:type="spellEnd"/>
      <w:r w:rsidRPr="002B23DA">
        <w:rPr>
          <w:lang w:val="hu-HU"/>
        </w:rPr>
        <w:t xml:space="preserve">-koncentrációja. A szérum káliumszintet az </w:t>
      </w:r>
      <w:proofErr w:type="spellStart"/>
      <w:r w:rsidRPr="002B23DA">
        <w:rPr>
          <w:lang w:val="hu-HU"/>
        </w:rPr>
        <w:t>irbezartán</w:t>
      </w:r>
      <w:proofErr w:type="spellEnd"/>
      <w:r w:rsidRPr="002B23DA">
        <w:rPr>
          <w:lang w:val="hu-HU"/>
        </w:rPr>
        <w:t xml:space="preserve"> egyedül, az ajánlott adagokban nem befolyásolja. Az </w:t>
      </w:r>
      <w:proofErr w:type="spellStart"/>
      <w:r w:rsidRPr="002B23DA">
        <w:rPr>
          <w:lang w:val="hu-HU"/>
        </w:rPr>
        <w:t>irbezartán</w:t>
      </w:r>
      <w:proofErr w:type="spellEnd"/>
      <w:r w:rsidRPr="002B23DA">
        <w:rPr>
          <w:lang w:val="hu-HU"/>
        </w:rPr>
        <w:t xml:space="preserve"> nem gátolja az ACE (</w:t>
      </w:r>
      <w:proofErr w:type="spellStart"/>
      <w:r w:rsidRPr="002B23DA">
        <w:rPr>
          <w:lang w:val="hu-HU"/>
        </w:rPr>
        <w:t>kinináz</w:t>
      </w:r>
      <w:proofErr w:type="spellEnd"/>
      <w:r w:rsidRPr="002B23DA">
        <w:rPr>
          <w:lang w:val="hu-HU"/>
        </w:rPr>
        <w:t xml:space="preserve">-II) enzimet, amely az </w:t>
      </w:r>
      <w:proofErr w:type="spellStart"/>
      <w:r w:rsidRPr="002B23DA">
        <w:rPr>
          <w:lang w:val="hu-HU"/>
        </w:rPr>
        <w:t>angiotenzin</w:t>
      </w:r>
      <w:proofErr w:type="spellEnd"/>
      <w:r w:rsidRPr="002B23DA">
        <w:rPr>
          <w:lang w:val="hu-HU"/>
        </w:rPr>
        <w:t xml:space="preserve">-II-t termeli és a </w:t>
      </w:r>
      <w:proofErr w:type="spellStart"/>
      <w:r w:rsidRPr="002B23DA">
        <w:rPr>
          <w:lang w:val="hu-HU"/>
        </w:rPr>
        <w:t>bradikinint</w:t>
      </w:r>
      <w:proofErr w:type="spellEnd"/>
      <w:r w:rsidRPr="002B23DA">
        <w:rPr>
          <w:lang w:val="hu-HU"/>
        </w:rPr>
        <w:t xml:space="preserve"> inaktív </w:t>
      </w:r>
      <w:proofErr w:type="spellStart"/>
      <w:r w:rsidRPr="002B23DA">
        <w:rPr>
          <w:lang w:val="hu-HU"/>
        </w:rPr>
        <w:t>metabolitokká</w:t>
      </w:r>
      <w:proofErr w:type="spellEnd"/>
      <w:r w:rsidRPr="002B23DA">
        <w:rPr>
          <w:lang w:val="hu-HU"/>
        </w:rPr>
        <w:t xml:space="preserve"> bontja le. Az </w:t>
      </w:r>
      <w:proofErr w:type="spellStart"/>
      <w:r w:rsidRPr="002B23DA">
        <w:rPr>
          <w:lang w:val="hu-HU"/>
        </w:rPr>
        <w:t>irbezartán</w:t>
      </w:r>
      <w:proofErr w:type="spellEnd"/>
      <w:r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 xml:space="preserve">Klinikai </w:t>
      </w:r>
      <w:r w:rsidR="003A3679" w:rsidRPr="002B23DA">
        <w:rPr>
          <w:b w:val="0"/>
          <w:u w:val="single"/>
          <w:lang w:val="hu-HU"/>
        </w:rPr>
        <w:t>hatásosság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8E184A" w:rsidRPr="002B23DA" w:rsidRDefault="008E184A" w:rsidP="00551118">
      <w:pPr>
        <w:pStyle w:val="EMEABodyText"/>
        <w:keepNext/>
        <w:rPr>
          <w:i/>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lang w:val="hu-HU"/>
        </w:rPr>
      </w:pPr>
    </w:p>
    <w:p w:rsidR="00551118" w:rsidRPr="002B23DA" w:rsidRDefault="00551118" w:rsidP="00551118">
      <w:pPr>
        <w:pStyle w:val="EMEABodyText"/>
        <w:rPr>
          <w:b/>
          <w:i/>
          <w:lang w:val="hu-HU"/>
        </w:rPr>
      </w:pPr>
      <w:r w:rsidRPr="002B23DA">
        <w:rPr>
          <w:i/>
          <w:noProof/>
          <w:lang w:val="hu-HU"/>
        </w:rPr>
        <w:t>Gyermek</w:t>
      </w:r>
      <w:r w:rsidR="003A3679" w:rsidRPr="002B23DA">
        <w:rPr>
          <w:i/>
          <w:noProof/>
          <w:lang w:val="hu-HU"/>
        </w:rPr>
        <w:t>ek</w:t>
      </w:r>
      <w:r w:rsidR="008E184A" w:rsidRPr="002B23DA">
        <w:rPr>
          <w:i/>
          <w:noProof/>
          <w:lang w:val="hu-HU"/>
        </w:rPr>
        <w:t xml:space="preserve"> és serdülők</w:t>
      </w:r>
    </w:p>
    <w:p w:rsidR="008E184A" w:rsidRPr="002B23DA" w:rsidRDefault="008E184A" w:rsidP="00551118">
      <w:pPr>
        <w:pStyle w:val="EMEABodyText"/>
        <w:rPr>
          <w:i/>
          <w:lang w:val="hu-HU"/>
        </w:rPr>
      </w:pP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A harmadik hét végére a kezdeti értékhez viszonyított átlagos vérnyomáscsökkenés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rsidP="00551118">
      <w:pPr>
        <w:pStyle w:val="EMEABodyText"/>
        <w:rPr>
          <w:lang w:val="hu-HU" w:eastAsia="hu-HU"/>
        </w:rPr>
      </w:pPr>
    </w:p>
    <w:p w:rsidR="00551118" w:rsidRPr="002B23DA" w:rsidRDefault="00551118" w:rsidP="00551118">
      <w:pPr>
        <w:pStyle w:val="EMEABodyText"/>
        <w:keepNext/>
        <w:rPr>
          <w:i/>
          <w:lang w:val="hu-HU"/>
        </w:rPr>
      </w:pPr>
      <w:r w:rsidRPr="002B23DA">
        <w:rPr>
          <w:i/>
          <w:lang w:val="hu-HU"/>
        </w:rPr>
        <w:t>Hipertónia és 2-es típusú diabéteszes vesekárosodás:</w:t>
      </w:r>
    </w:p>
    <w:p w:rsidR="008E184A" w:rsidRPr="002B23DA" w:rsidRDefault="008E184A" w:rsidP="00551118">
      <w:pPr>
        <w:pStyle w:val="EMEABodyText"/>
        <w:keepNext/>
        <w:rPr>
          <w:i/>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B61CFC" w:rsidRPr="002B23DA" w:rsidRDefault="00B61CFC" w:rsidP="00B61CFC">
      <w:pPr>
        <w:pStyle w:val="EMEABodyText"/>
        <w:rPr>
          <w:lang w:val="hu-HU"/>
        </w:rPr>
      </w:pPr>
    </w:p>
    <w:p w:rsidR="008E184A" w:rsidRPr="002B23DA" w:rsidRDefault="008E184A" w:rsidP="008E184A">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8E184A" w:rsidRPr="002B23DA" w:rsidRDefault="008E184A" w:rsidP="00B61CFC">
      <w:pPr>
        <w:rPr>
          <w:szCs w:val="22"/>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381CFF">
        <w:rPr>
          <w:szCs w:val="22"/>
          <w:lang w:val="hu-HU"/>
        </w:rPr>
        <w:t>egy</w:t>
      </w:r>
      <w:r w:rsidR="00381CFF" w:rsidRPr="002B23DA">
        <w:rPr>
          <w:szCs w:val="22"/>
          <w:lang w:val="hu-HU"/>
        </w:rPr>
        <w:t xml:space="preserve"> </w:t>
      </w:r>
      <w:r w:rsidRPr="002B23DA">
        <w:rPr>
          <w:szCs w:val="22"/>
          <w:lang w:val="hu-HU"/>
        </w:rPr>
        <w:t xml:space="preserve">ACE-gátló és </w:t>
      </w:r>
      <w:r w:rsidR="00381CFF">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8E184A" w:rsidRPr="002B23DA" w:rsidRDefault="008E184A"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381CFF">
        <w:rPr>
          <w:szCs w:val="22"/>
          <w:lang w:val="hu-HU"/>
        </w:rPr>
        <w:t>hipotenzió</w:t>
      </w:r>
      <w:proofErr w:type="spellEnd"/>
      <w:r w:rsidR="00381CFF"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8E184A" w:rsidRPr="002B23DA" w:rsidRDefault="008E184A"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8E184A" w:rsidRPr="002B23DA" w:rsidRDefault="008E184A" w:rsidP="00B61CFC">
      <w:pPr>
        <w:pStyle w:val="EMEABodyText"/>
        <w:rPr>
          <w:bCs/>
          <w:szCs w:val="22"/>
          <w:lang w:val="hu-HU"/>
        </w:rPr>
      </w:pP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381CFF">
        <w:rPr>
          <w:bCs/>
          <w:szCs w:val="22"/>
          <w:lang w:val="hu-HU"/>
        </w:rPr>
        <w:t>egy</w:t>
      </w:r>
      <w:r w:rsidR="00381CFF" w:rsidRPr="002B23DA">
        <w:rPr>
          <w:bCs/>
          <w:szCs w:val="22"/>
          <w:lang w:val="hu-HU"/>
        </w:rPr>
        <w:t xml:space="preserve"> </w:t>
      </w:r>
      <w:r w:rsidRPr="002B23DA">
        <w:rPr>
          <w:bCs/>
          <w:szCs w:val="22"/>
          <w:lang w:val="hu-HU"/>
        </w:rPr>
        <w:t xml:space="preserve">standard ACE-gátló vagy </w:t>
      </w:r>
      <w:r w:rsidR="00381CFF">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00455628">
        <w:rPr>
          <w:bCs/>
          <w:szCs w:val="22"/>
          <w:lang w:val="hu-HU"/>
        </w:rPr>
        <w:t>aliszkirén</w:t>
      </w:r>
      <w:r w:rsidRPr="002B23DA">
        <w:rPr>
          <w:bCs/>
          <w:szCs w:val="22"/>
          <w:lang w:val="hu-HU"/>
        </w:rPr>
        <w:t>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00455628">
        <w:rPr>
          <w:bCs/>
          <w:szCs w:val="22"/>
          <w:lang w:val="hu-HU"/>
        </w:rPr>
        <w:t>aliszkirén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B16EC3">
        <w:rPr>
          <w:bCs/>
          <w:szCs w:val="22"/>
          <w:lang w:val="hu-HU"/>
        </w:rPr>
        <w:t>hipotenzió</w:t>
      </w:r>
      <w:proofErr w:type="spellEnd"/>
      <w:r w:rsidRPr="002B23DA">
        <w:rPr>
          <w:bCs/>
          <w:szCs w:val="22"/>
          <w:lang w:val="hu-HU"/>
        </w:rPr>
        <w:t xml:space="preserve"> és veseműködési zavar) is gyakoribbak voltak az </w:t>
      </w:r>
      <w:proofErr w:type="spellStart"/>
      <w:r w:rsidR="00455628">
        <w:rPr>
          <w:bCs/>
          <w:szCs w:val="22"/>
          <w:lang w:val="hu-HU"/>
        </w:rPr>
        <w:t>aliszkirén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8E184A" w:rsidRPr="002B23DA" w:rsidRDefault="008E184A" w:rsidP="008E184A">
      <w:pPr>
        <w:pStyle w:val="EMEABodyText"/>
        <w:rPr>
          <w:u w:val="single"/>
          <w:lang w:val="hu-HU"/>
        </w:rPr>
      </w:pPr>
      <w:r w:rsidRPr="002B23DA">
        <w:rPr>
          <w:u w:val="single"/>
          <w:lang w:val="hu-HU"/>
        </w:rPr>
        <w:t>Felszívódás</w:t>
      </w:r>
    </w:p>
    <w:p w:rsidR="008E184A" w:rsidRPr="002B23DA" w:rsidRDefault="008E184A" w:rsidP="008E184A">
      <w:pPr>
        <w:pStyle w:val="EMEABodyText"/>
        <w:rPr>
          <w:lang w:val="hu-HU"/>
        </w:rPr>
      </w:pPr>
    </w:p>
    <w:p w:rsidR="008E184A" w:rsidRPr="002B23DA" w:rsidRDefault="00551118" w:rsidP="008E184A">
      <w:pPr>
        <w:pStyle w:val="EMEABodyText"/>
        <w:rPr>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8E184A" w:rsidRPr="002B23DA" w:rsidRDefault="008E184A" w:rsidP="008E184A">
      <w:pPr>
        <w:pStyle w:val="EMEABodyText"/>
        <w:rPr>
          <w:u w:val="single"/>
          <w:lang w:val="hu-HU"/>
        </w:rPr>
      </w:pPr>
    </w:p>
    <w:p w:rsidR="008E184A" w:rsidRPr="002B23DA" w:rsidRDefault="008E184A" w:rsidP="008E184A">
      <w:pPr>
        <w:pStyle w:val="EMEABodyText"/>
        <w:rPr>
          <w:u w:val="single"/>
          <w:lang w:val="hu-HU"/>
        </w:rPr>
      </w:pPr>
      <w:r w:rsidRPr="002B23DA">
        <w:rPr>
          <w:u w:val="single"/>
          <w:lang w:val="hu-HU"/>
        </w:rPr>
        <w:t>Eloszlás</w:t>
      </w:r>
    </w:p>
    <w:p w:rsidR="008E184A" w:rsidRPr="002B23DA" w:rsidRDefault="008E184A" w:rsidP="008E184A">
      <w:pPr>
        <w:pStyle w:val="EMEABodyText"/>
        <w:rPr>
          <w:lang w:val="hu-HU"/>
        </w:rPr>
      </w:pPr>
    </w:p>
    <w:p w:rsidR="008E184A" w:rsidRPr="002B23DA" w:rsidRDefault="00551118" w:rsidP="008E184A">
      <w:pPr>
        <w:pStyle w:val="EMEABodyText"/>
        <w:rPr>
          <w:u w:val="single"/>
          <w:lang w:val="hu-HU"/>
        </w:rPr>
      </w:pPr>
      <w:r w:rsidRPr="002B23DA">
        <w:rPr>
          <w:lang w:val="hu-HU"/>
        </w:rPr>
        <w:t>Plazmafehérjéhez kötődése kb. 96%-os, a vér alakos elemeihez elhanyagolható mértékben kötődik. Eloszlási térfogata 53 - 93 liter.</w:t>
      </w:r>
      <w:r w:rsidR="008E184A" w:rsidRPr="002B23DA">
        <w:rPr>
          <w:u w:val="single"/>
          <w:lang w:val="hu-HU"/>
        </w:rPr>
        <w:t xml:space="preserve"> </w:t>
      </w:r>
    </w:p>
    <w:p w:rsidR="008E184A" w:rsidRPr="002B23DA" w:rsidRDefault="008E184A" w:rsidP="008E184A">
      <w:pPr>
        <w:pStyle w:val="EMEABodyText"/>
        <w:rPr>
          <w:u w:val="single"/>
          <w:lang w:val="hu-HU"/>
        </w:rPr>
      </w:pPr>
    </w:p>
    <w:p w:rsidR="008E184A" w:rsidRPr="002B23DA" w:rsidRDefault="008E184A" w:rsidP="008E184A">
      <w:pPr>
        <w:pStyle w:val="EMEABodyText"/>
        <w:rPr>
          <w:u w:val="single"/>
          <w:lang w:val="hu-HU"/>
        </w:rPr>
      </w:pPr>
      <w:r w:rsidRPr="002B23DA">
        <w:rPr>
          <w:u w:val="single"/>
          <w:lang w:val="hu-HU"/>
        </w:rPr>
        <w:t>Biotranszformáció</w:t>
      </w:r>
    </w:p>
    <w:p w:rsidR="008E184A" w:rsidRPr="002B23DA" w:rsidRDefault="008E184A" w:rsidP="008E184A">
      <w:pPr>
        <w:pStyle w:val="EMEABodyText"/>
        <w:rPr>
          <w:lang w:val="hu-HU"/>
        </w:rPr>
      </w:pPr>
    </w:p>
    <w:p w:rsidR="00551118" w:rsidRPr="002B23DA" w:rsidRDefault="00551118">
      <w:pPr>
        <w:pStyle w:val="EMEABodyText"/>
        <w:rPr>
          <w:lang w:val="hu-HU"/>
        </w:rPr>
      </w:pP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551118" w:rsidRPr="002B23DA" w:rsidRDefault="00551118">
      <w:pPr>
        <w:pStyle w:val="EMEABodyText"/>
        <w:rPr>
          <w:lang w:val="hu-HU"/>
        </w:rPr>
      </w:pPr>
    </w:p>
    <w:p w:rsidR="008E184A" w:rsidRPr="002B23DA" w:rsidRDefault="008E184A" w:rsidP="008E184A">
      <w:pPr>
        <w:pStyle w:val="EMEABodyText"/>
        <w:rPr>
          <w:u w:val="single"/>
          <w:lang w:val="hu-HU"/>
        </w:rPr>
      </w:pPr>
      <w:r w:rsidRPr="002B23DA">
        <w:rPr>
          <w:u w:val="single"/>
          <w:lang w:val="hu-HU"/>
        </w:rPr>
        <w:t>Linearitás/nem-linearitás</w:t>
      </w:r>
    </w:p>
    <w:p w:rsidR="008E184A" w:rsidRPr="002B23DA" w:rsidRDefault="008E184A" w:rsidP="008E184A">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DB6615">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551118" w:rsidRPr="002B23DA" w:rsidRDefault="00551118">
      <w:pPr>
        <w:pStyle w:val="EMEABodyText"/>
        <w:rPr>
          <w:lang w:val="hu-HU"/>
        </w:rPr>
      </w:pPr>
    </w:p>
    <w:p w:rsidR="008E184A" w:rsidRPr="002B23DA" w:rsidRDefault="008E184A" w:rsidP="008E184A">
      <w:pPr>
        <w:pStyle w:val="EMEABodyText"/>
        <w:rPr>
          <w:u w:val="single"/>
          <w:lang w:val="hu-HU"/>
        </w:rPr>
      </w:pPr>
      <w:r w:rsidRPr="002B23DA">
        <w:rPr>
          <w:u w:val="single"/>
          <w:lang w:val="hu-HU"/>
        </w:rPr>
        <w:t>Elimináció</w:t>
      </w:r>
    </w:p>
    <w:p w:rsidR="008E184A" w:rsidRPr="002B23DA" w:rsidRDefault="008E184A" w:rsidP="008E184A">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551118" w:rsidRPr="002B23DA" w:rsidRDefault="00551118" w:rsidP="00551118">
      <w:pPr>
        <w:pStyle w:val="EMEABodyText"/>
        <w:rPr>
          <w:b/>
          <w:lang w:val="hu-HU"/>
        </w:rPr>
      </w:pPr>
      <w:r w:rsidRPr="002B23DA">
        <w:rPr>
          <w:noProof/>
          <w:u w:val="single"/>
          <w:lang w:val="hu-HU"/>
        </w:rPr>
        <w:t>Gyermek</w:t>
      </w:r>
      <w:r w:rsidR="003A3679" w:rsidRPr="002B23DA">
        <w:rPr>
          <w:noProof/>
          <w:u w:val="single"/>
          <w:lang w:val="hu-HU"/>
        </w:rPr>
        <w:t>ek</w:t>
      </w:r>
      <w:r w:rsidR="008E184A" w:rsidRPr="002B23DA">
        <w:rPr>
          <w:noProof/>
          <w:u w:val="single"/>
          <w:lang w:val="hu-HU"/>
        </w:rPr>
        <w:t xml:space="preserve"> és serdülők</w:t>
      </w:r>
    </w:p>
    <w:p w:rsidR="008E184A" w:rsidRPr="002B23DA" w:rsidRDefault="008E184A"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lang w:val="hu-HU"/>
        </w:rPr>
        <w:t>,</w:t>
      </w:r>
      <w:r w:rsidRPr="002B23DA">
        <w:rPr>
          <w:vertAlign w:val="subscript"/>
          <w:lang w:val="hu-HU"/>
        </w:rPr>
        <w:t xml:space="preserve">  </w:t>
      </w:r>
      <w:r w:rsidRPr="002B23DA">
        <w:rPr>
          <w:lang w:val="hu-HU"/>
        </w:rPr>
        <w:t xml:space="preserve">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szCs w:val="22"/>
          <w:lang w:val="hu-HU"/>
        </w:rPr>
      </w:pPr>
    </w:p>
    <w:p w:rsidR="008E184A" w:rsidRPr="002B23DA" w:rsidRDefault="00551118">
      <w:pPr>
        <w:pStyle w:val="EMEABodyText"/>
        <w:rPr>
          <w:lang w:val="hu-HU"/>
        </w:rPr>
      </w:pPr>
      <w:r w:rsidRPr="002B23DA">
        <w:rPr>
          <w:u w:val="single"/>
          <w:lang w:val="hu-HU"/>
        </w:rPr>
        <w:t>Vesekárosodás</w:t>
      </w:r>
    </w:p>
    <w:p w:rsidR="008E184A" w:rsidRPr="002B23DA" w:rsidRDefault="008E184A">
      <w:pPr>
        <w:pStyle w:val="EMEABodyText"/>
        <w:rPr>
          <w:lang w:val="hu-HU"/>
        </w:rPr>
      </w:pPr>
    </w:p>
    <w:p w:rsidR="00551118" w:rsidRPr="002B23DA" w:rsidRDefault="008E184A">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8E184A" w:rsidRPr="002B23DA" w:rsidRDefault="00551118">
      <w:pPr>
        <w:pStyle w:val="EMEABodyText"/>
        <w:rPr>
          <w:lang w:val="hu-HU"/>
        </w:rPr>
      </w:pPr>
      <w:r w:rsidRPr="002B23DA">
        <w:rPr>
          <w:u w:val="single"/>
          <w:lang w:val="hu-HU"/>
        </w:rPr>
        <w:t>Májkárosodás</w:t>
      </w:r>
    </w:p>
    <w:p w:rsidR="008E184A" w:rsidRPr="002B23DA" w:rsidRDefault="008E184A">
      <w:pPr>
        <w:pStyle w:val="EMEABodyText"/>
        <w:rPr>
          <w:lang w:val="hu-HU"/>
        </w:rPr>
      </w:pPr>
    </w:p>
    <w:p w:rsidR="00551118" w:rsidRPr="002B23DA" w:rsidRDefault="008E184A">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w:t>
      </w: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Tabletta mag:</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Szilícium-dioxid</w:t>
      </w:r>
    </w:p>
    <w:p w:rsidR="00551118" w:rsidRPr="002B23DA" w:rsidRDefault="00551118">
      <w:pPr>
        <w:pStyle w:val="EMEABodyText"/>
        <w:rPr>
          <w:lang w:val="hu-HU"/>
        </w:rPr>
      </w:pPr>
      <w:r w:rsidRPr="002B23DA">
        <w:rPr>
          <w:lang w:val="hu-HU"/>
        </w:rPr>
        <w:t>Magnézium-sztearát.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Filmbevonat:</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Titán-dioxid (E171)</w:t>
      </w:r>
    </w:p>
    <w:p w:rsidR="00551118" w:rsidRPr="002B23DA" w:rsidRDefault="00551118">
      <w:pPr>
        <w:pStyle w:val="EMEABodyText"/>
        <w:rPr>
          <w:lang w:val="hu-HU"/>
        </w:rPr>
      </w:pPr>
      <w:r w:rsidRPr="002B23DA">
        <w:rPr>
          <w:lang w:val="hu-HU"/>
        </w:rPr>
        <w:t>Makrogol 3000</w:t>
      </w:r>
    </w:p>
    <w:p w:rsidR="00551118" w:rsidRPr="002B23DA" w:rsidRDefault="00551118">
      <w:pPr>
        <w:pStyle w:val="EMEABodyText"/>
        <w:rPr>
          <w:lang w:val="hu-HU"/>
        </w:rPr>
      </w:pPr>
      <w:proofErr w:type="spellStart"/>
      <w:r w:rsidRPr="002B23DA">
        <w:rPr>
          <w:lang w:val="hu-HU"/>
        </w:rPr>
        <w:t>Karnauba</w:t>
      </w:r>
      <w:proofErr w:type="spellEnd"/>
      <w:r w:rsidRPr="002B23DA">
        <w:rPr>
          <w:lang w:val="hu-HU"/>
        </w:rPr>
        <w:t xml:space="preserve"> pálmaviasz</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filmtabletta faltkartonban, PVC/PVDC/Alumínium buborékfóliában.</w:t>
      </w:r>
    </w:p>
    <w:p w:rsidR="00551118" w:rsidRPr="002B23DA" w:rsidRDefault="00551118" w:rsidP="00551118">
      <w:pPr>
        <w:pStyle w:val="EMEABodyText"/>
        <w:rPr>
          <w:lang w:val="hu-HU"/>
        </w:rPr>
      </w:pPr>
      <w:r w:rsidRPr="002B23DA">
        <w:rPr>
          <w:lang w:val="hu-HU"/>
        </w:rPr>
        <w:t>28 db filmtabletta faltkartonban, PVC/PVDC/Alumínium buborékfóliában.</w:t>
      </w:r>
    </w:p>
    <w:p w:rsidR="00551118" w:rsidRPr="002B23DA" w:rsidRDefault="00551118" w:rsidP="00551118">
      <w:pPr>
        <w:pStyle w:val="EMEABodyText"/>
        <w:rPr>
          <w:lang w:val="hu-HU"/>
        </w:rPr>
      </w:pPr>
      <w:r w:rsidRPr="002B23DA">
        <w:rPr>
          <w:lang w:val="hu-HU"/>
        </w:rPr>
        <w:t>30 db filmtabletta faltkartonban, PVC/PVDC/Alumínium buborékfóliában.</w:t>
      </w:r>
    </w:p>
    <w:p w:rsidR="00551118" w:rsidRPr="002B23DA" w:rsidRDefault="00551118" w:rsidP="00551118">
      <w:pPr>
        <w:pStyle w:val="EMEABodyText"/>
        <w:rPr>
          <w:lang w:val="hu-HU"/>
        </w:rPr>
      </w:pPr>
      <w:r w:rsidRPr="002B23DA">
        <w:rPr>
          <w:lang w:val="hu-HU"/>
        </w:rPr>
        <w:t>56 db filmtabletta faltkartonban, PVC/PVDC/Alumínium buborékfóliában.</w:t>
      </w:r>
    </w:p>
    <w:p w:rsidR="00551118" w:rsidRPr="002B23DA" w:rsidRDefault="00551118" w:rsidP="00551118">
      <w:pPr>
        <w:pStyle w:val="EMEABodyText"/>
        <w:rPr>
          <w:lang w:val="hu-HU"/>
        </w:rPr>
      </w:pPr>
      <w:r w:rsidRPr="002B23DA">
        <w:rPr>
          <w:lang w:val="hu-HU"/>
        </w:rPr>
        <w:t>84 db filmtabletta faltkartonban, PVC/PVDC/Alumínium buborékfóliában.</w:t>
      </w:r>
    </w:p>
    <w:p w:rsidR="00551118" w:rsidRPr="002B23DA" w:rsidRDefault="00551118" w:rsidP="00551118">
      <w:pPr>
        <w:pStyle w:val="EMEABodyText"/>
        <w:rPr>
          <w:lang w:val="hu-HU"/>
        </w:rPr>
      </w:pPr>
      <w:r w:rsidRPr="002B23DA">
        <w:rPr>
          <w:lang w:val="hu-HU"/>
        </w:rPr>
        <w:t>90 db filmtabletta faltkartonban, PVC/PVDC/Alumínium buborékfóliában.</w:t>
      </w:r>
    </w:p>
    <w:p w:rsidR="00551118" w:rsidRPr="002B23DA" w:rsidRDefault="00551118">
      <w:pPr>
        <w:pStyle w:val="EMEABodyText"/>
        <w:rPr>
          <w:lang w:val="hu-HU"/>
        </w:rPr>
      </w:pPr>
      <w:r w:rsidRPr="002B23DA">
        <w:rPr>
          <w:lang w:val="hu-HU"/>
        </w:rPr>
        <w:t>98 db filmtabletta faltkartonban, PVC/PVDC/Alumínium buborékfóliában.</w:t>
      </w:r>
    </w:p>
    <w:p w:rsidR="00551118" w:rsidRPr="002B23DA" w:rsidRDefault="00551118">
      <w:pPr>
        <w:pStyle w:val="EMEABodyText"/>
        <w:rPr>
          <w:lang w:val="hu-HU"/>
        </w:rPr>
      </w:pPr>
      <w:r w:rsidRPr="002B23DA">
        <w:rPr>
          <w:lang w:val="hu-HU"/>
        </w:rPr>
        <w:t>56 x 1 filmtabletta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00F37C73" w:rsidRPr="002B23DA">
        <w:rPr>
          <w:noProof/>
          <w:lang w:val="hu-HU"/>
        </w:rPr>
        <w:t xml:space="preserve"> </w:t>
      </w:r>
      <w:r w:rsidRPr="002B23DA">
        <w:rPr>
          <w:noProof/>
          <w:lang w:val="hu-HU"/>
        </w:rPr>
        <w:t>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 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D7754B"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D7754B" w:rsidRPr="002B23DA">
          <w:rPr>
            <w:lang w:val="hu-HU"/>
          </w:rPr>
          <w:t>F</w:t>
        </w:r>
      </w:smartTag>
      <w:r w:rsidR="00D7754B"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EU/1/97/049/016-020</w:t>
      </w:r>
      <w:r w:rsidRPr="002B23DA">
        <w:rPr>
          <w:lang w:val="hu-HU"/>
        </w:rPr>
        <w:br/>
        <w:t>EU/1/97/049/031</w:t>
      </w:r>
      <w:r w:rsidRPr="002B23DA">
        <w:rPr>
          <w:lang w:val="hu-HU"/>
        </w:rPr>
        <w:br/>
        <w:t>EU/1/97/049/034</w:t>
      </w:r>
      <w:r w:rsidRPr="002B23DA">
        <w:rPr>
          <w:lang w:val="hu-HU"/>
        </w:rPr>
        <w:br/>
        <w:t>EU/1/97/049/037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551118" w:rsidRPr="002B23DA" w:rsidRDefault="00551118">
      <w:pPr>
        <w:pStyle w:val="EMEAHeading1"/>
        <w:rPr>
          <w:lang w:val="hu-HU"/>
        </w:rPr>
      </w:pPr>
      <w:r w:rsidRPr="002B23DA">
        <w:rPr>
          <w:lang w:val="hu-HU"/>
        </w:rPr>
        <w:br w:type="page"/>
        <w:t>1.</w:t>
      </w:r>
      <w:r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filmtabletta.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150 mg </w:t>
      </w:r>
      <w:proofErr w:type="spellStart"/>
      <w:r w:rsidRPr="002B23DA">
        <w:rPr>
          <w:lang w:val="hu-HU"/>
        </w:rPr>
        <w:t>irbezartán</w:t>
      </w:r>
      <w:proofErr w:type="spellEnd"/>
      <w:r w:rsidRPr="002B23DA">
        <w:rPr>
          <w:lang w:val="hu-HU"/>
        </w:rPr>
        <w:t xml:space="preserve"> </w:t>
      </w:r>
      <w:proofErr w:type="spellStart"/>
      <w:r w:rsidRPr="002B23DA">
        <w:rPr>
          <w:lang w:val="hu-HU"/>
        </w:rPr>
        <w:t>filmtablettánként</w:t>
      </w:r>
      <w:proofErr w:type="spellEnd"/>
      <w:r w:rsidRPr="002B23DA">
        <w:rPr>
          <w:lang w:val="hu-HU"/>
        </w:rPr>
        <w:t>.</w:t>
      </w:r>
    </w:p>
    <w:p w:rsidR="00551118" w:rsidRPr="002B23DA" w:rsidRDefault="00551118">
      <w:pPr>
        <w:pStyle w:val="EMEABodyText"/>
        <w:rPr>
          <w:lang w:val="hu-HU"/>
        </w:rPr>
      </w:pPr>
    </w:p>
    <w:p w:rsidR="00551118" w:rsidRPr="002B23DA" w:rsidRDefault="001A0B0C" w:rsidP="00551118">
      <w:pPr>
        <w:pStyle w:val="EMEABodyText"/>
        <w:rPr>
          <w:lang w:val="hu-HU"/>
        </w:rPr>
      </w:pPr>
      <w:r w:rsidRPr="002B23DA">
        <w:rPr>
          <w:lang w:val="hu-HU"/>
        </w:rPr>
        <w:t>Ismert hatású s</w:t>
      </w:r>
      <w:r w:rsidR="00551118" w:rsidRPr="002B23DA">
        <w:rPr>
          <w:lang w:val="hu-HU"/>
        </w:rPr>
        <w:t xml:space="preserve">egédanyag: 51,00 mg laktóz-monohidrát </w:t>
      </w:r>
      <w:proofErr w:type="spellStart"/>
      <w:r w:rsidR="00551118" w:rsidRPr="002B23DA">
        <w:rPr>
          <w:lang w:val="hu-HU"/>
        </w:rPr>
        <w:t>filmtablettánként</w:t>
      </w:r>
      <w:proofErr w:type="spellEnd"/>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Filmtabletta.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2872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D7754B" w:rsidRPr="002B23DA">
        <w:rPr>
          <w:lang w:val="hu-HU"/>
        </w:rPr>
        <w:t>ot</w:t>
      </w:r>
      <w:r w:rsidRPr="002B23DA">
        <w:rPr>
          <w:lang w:val="hu-HU"/>
        </w:rPr>
        <w:t>t felnőttek részére.</w:t>
      </w:r>
    </w:p>
    <w:p w:rsidR="008E184A" w:rsidRPr="002B23DA" w:rsidRDefault="008E184A">
      <w:pPr>
        <w:pStyle w:val="EMEABodyText"/>
        <w:rPr>
          <w:lang w:val="hu-HU"/>
        </w:rPr>
      </w:pPr>
    </w:p>
    <w:p w:rsidR="00551118" w:rsidRPr="002B23DA" w:rsidRDefault="00551118">
      <w:pPr>
        <w:pStyle w:val="EMEABodyText"/>
        <w:rPr>
          <w:lang w:val="hu-HU"/>
        </w:rPr>
      </w:pPr>
      <w:r w:rsidRPr="002B23DA">
        <w:rPr>
          <w:lang w:val="hu-HU"/>
        </w:rPr>
        <w:t>Javall</w:t>
      </w:r>
      <w:r w:rsidR="00D7754B" w:rsidRPr="002B23DA">
        <w:rPr>
          <w:lang w:val="hu-HU"/>
        </w:rPr>
        <w:t>ot</w:t>
      </w:r>
      <w:r w:rsidRPr="002B23DA">
        <w:rPr>
          <w:lang w:val="hu-HU"/>
        </w:rPr>
        <w:t xml:space="preserve">t továbbá hipertóniás, 2-es típusú diabéteszes felnőtt betegek vesebetegségének kezelésére, a vérnyomáscsökkentő gyógyszeres kezelés részeként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pPr>
        <w:pStyle w:val="EMEAHeading2"/>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321260"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xml:space="preserve">, amely napi egyszer 300 mg-ig emelhető. </w:t>
      </w:r>
    </w:p>
    <w:p w:rsidR="00321260" w:rsidRPr="002B23DA" w:rsidRDefault="00321260">
      <w:pPr>
        <w:pStyle w:val="EMEABodyText"/>
        <w:rPr>
          <w:lang w:val="hu-HU"/>
        </w:rPr>
      </w:pPr>
    </w:p>
    <w:p w:rsidR="00551118" w:rsidRPr="002B23DA" w:rsidRDefault="00551118">
      <w:pPr>
        <w:pStyle w:val="EMEABodyText"/>
        <w:rPr>
          <w:lang w:val="hu-HU"/>
        </w:rPr>
      </w:pPr>
      <w:r w:rsidRPr="002B23DA">
        <w:rPr>
          <w:lang w:val="hu-HU"/>
        </w:rPr>
        <w:t xml:space="preserve">Ez a vesekárosodás kezelésének preferált fenntartó dózisa. 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321260" w:rsidRPr="002B23DA" w:rsidRDefault="00551118">
      <w:pPr>
        <w:pStyle w:val="EMEABodyText"/>
        <w:rPr>
          <w:b/>
          <w:lang w:val="hu-HU"/>
        </w:rPr>
      </w:pPr>
      <w:r w:rsidRPr="002B23DA">
        <w:rPr>
          <w:i/>
          <w:lang w:val="hu-HU"/>
        </w:rPr>
        <w:t>Vesekárosodás</w:t>
      </w:r>
    </w:p>
    <w:p w:rsidR="00321260" w:rsidRPr="002B23DA" w:rsidRDefault="00321260">
      <w:pPr>
        <w:pStyle w:val="EMEABodyText"/>
        <w:rPr>
          <w:b/>
          <w:lang w:val="hu-HU"/>
        </w:rPr>
      </w:pPr>
    </w:p>
    <w:p w:rsidR="00551118" w:rsidRPr="002B23DA" w:rsidRDefault="00321260">
      <w:pPr>
        <w:pStyle w:val="EMEABodyText"/>
        <w:rPr>
          <w:lang w:val="hu-HU"/>
        </w:rPr>
      </w:pPr>
      <w:r w:rsidRPr="002B23DA">
        <w:rPr>
          <w:lang w:val="hu-HU"/>
        </w:rPr>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321260" w:rsidRPr="002B23DA" w:rsidRDefault="00551118">
      <w:pPr>
        <w:pStyle w:val="EMEABodyText"/>
        <w:rPr>
          <w:b/>
          <w:lang w:val="hu-HU"/>
        </w:rPr>
      </w:pPr>
      <w:r w:rsidRPr="002B23DA">
        <w:rPr>
          <w:i/>
          <w:lang w:val="hu-HU"/>
        </w:rPr>
        <w:t>Májkárosodás</w:t>
      </w:r>
    </w:p>
    <w:p w:rsidR="00321260" w:rsidRPr="002B23DA" w:rsidRDefault="00321260">
      <w:pPr>
        <w:pStyle w:val="EMEABodyText"/>
        <w:rPr>
          <w:b/>
          <w:lang w:val="hu-HU"/>
        </w:rPr>
      </w:pPr>
    </w:p>
    <w:p w:rsidR="00551118" w:rsidRPr="002B23DA" w:rsidRDefault="00321260">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321260" w:rsidRPr="002B23DA" w:rsidRDefault="00551118">
      <w:pPr>
        <w:pStyle w:val="EMEABodyText"/>
        <w:rPr>
          <w:lang w:val="hu-HU"/>
        </w:rPr>
      </w:pPr>
      <w:r w:rsidRPr="002B23DA">
        <w:rPr>
          <w:i/>
          <w:lang w:val="hu-HU"/>
        </w:rPr>
        <w:t>Idős</w:t>
      </w:r>
      <w:r w:rsidR="001A0B0C" w:rsidRPr="002B23DA">
        <w:rPr>
          <w:i/>
          <w:lang w:val="hu-HU"/>
        </w:rPr>
        <w:t>ek</w:t>
      </w:r>
    </w:p>
    <w:p w:rsidR="00321260" w:rsidRPr="002B23DA" w:rsidRDefault="00321260">
      <w:pPr>
        <w:pStyle w:val="EMEABodyText"/>
        <w:rPr>
          <w:lang w:val="hu-HU"/>
        </w:rPr>
      </w:pPr>
    </w:p>
    <w:p w:rsidR="00551118" w:rsidRPr="002B23DA" w:rsidRDefault="00321260">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pPr>
        <w:pStyle w:val="EMEABodyText"/>
        <w:rPr>
          <w:lang w:val="hu-HU"/>
        </w:rPr>
      </w:pPr>
    </w:p>
    <w:p w:rsidR="00321260" w:rsidRPr="002B23DA" w:rsidRDefault="00551118" w:rsidP="00551118">
      <w:pPr>
        <w:pStyle w:val="EMEABodyText"/>
        <w:rPr>
          <w:lang w:val="hu-HU" w:eastAsia="hu-HU"/>
        </w:rPr>
      </w:pPr>
      <w:r w:rsidRPr="002B23DA">
        <w:rPr>
          <w:i/>
          <w:lang w:val="hu-HU" w:eastAsia="hu-HU"/>
        </w:rPr>
        <w:t>Gyermek</w:t>
      </w:r>
      <w:r w:rsidR="001A0B0C" w:rsidRPr="002B23DA">
        <w:rPr>
          <w:i/>
          <w:lang w:val="hu-HU" w:eastAsia="hu-HU"/>
        </w:rPr>
        <w:t>ek</w:t>
      </w:r>
      <w:r w:rsidR="00321260" w:rsidRPr="002B23DA">
        <w:rPr>
          <w:i/>
          <w:lang w:val="hu-HU" w:eastAsia="hu-HU"/>
        </w:rPr>
        <w:t xml:space="preserve"> és serdülők</w:t>
      </w:r>
    </w:p>
    <w:p w:rsidR="00321260" w:rsidRPr="002B23DA" w:rsidRDefault="00321260" w:rsidP="00551118">
      <w:pPr>
        <w:pStyle w:val="EMEABodyText"/>
        <w:rPr>
          <w:lang w:val="hu-HU" w:eastAsia="hu-HU"/>
        </w:rPr>
      </w:pPr>
    </w:p>
    <w:p w:rsidR="00551118" w:rsidRPr="002B23DA" w:rsidRDefault="00321260"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1A0B0C"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A készítmény hatóanyagával, vagy</w:t>
      </w:r>
      <w:r w:rsidR="001A0B0C" w:rsidRPr="002B23DA">
        <w:rPr>
          <w:lang w:val="hu-HU"/>
        </w:rPr>
        <w:t xml:space="preserve"> a 6.1 pontban felsorolt</w:t>
      </w:r>
      <w:r w:rsidRPr="002B23DA">
        <w:rPr>
          <w:lang w:val="hu-HU"/>
        </w:rPr>
        <w:t xml:space="preserve"> bármely segédanyagával szembeni túlérzékenység.</w:t>
      </w:r>
    </w:p>
    <w:p w:rsidR="00321260" w:rsidRPr="002B23DA" w:rsidRDefault="00321260">
      <w:pPr>
        <w:pStyle w:val="EMEABodyText"/>
        <w:rPr>
          <w:lang w:val="hu-HU"/>
        </w:rPr>
      </w:pPr>
    </w:p>
    <w:p w:rsidR="00551118" w:rsidRPr="002B23DA" w:rsidRDefault="00551118">
      <w:pPr>
        <w:pStyle w:val="EMEABodyText"/>
        <w:rPr>
          <w:lang w:val="hu-HU"/>
        </w:rPr>
      </w:pPr>
      <w:r w:rsidRPr="002B23DA">
        <w:rPr>
          <w:lang w:val="hu-HU"/>
        </w:rPr>
        <w:t>A terhesség második és harmadik trimesztere (lásd 4.4 és 4.6 pont).</w:t>
      </w:r>
    </w:p>
    <w:p w:rsidR="00960205" w:rsidRPr="002B23DA" w:rsidRDefault="00960205" w:rsidP="00960205">
      <w:pPr>
        <w:pStyle w:val="EMEABodyText"/>
        <w:rPr>
          <w:lang w:val="hu-HU"/>
        </w:rPr>
      </w:pPr>
    </w:p>
    <w:p w:rsidR="00960205" w:rsidRPr="002B23DA" w:rsidRDefault="00960205" w:rsidP="00E61387">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A4033" w:rsidRPr="002B23DA">
        <w:rPr>
          <w:szCs w:val="22"/>
          <w:lang w:val="hu-HU"/>
        </w:rPr>
        <w:t xml:space="preserve">egyidejű alkalmazása </w:t>
      </w:r>
      <w:proofErr w:type="spellStart"/>
      <w:r w:rsidR="00455628">
        <w:rPr>
          <w:szCs w:val="22"/>
          <w:lang w:val="hu-HU"/>
        </w:rPr>
        <w:t>aliszkirén</w:t>
      </w:r>
      <w:proofErr w:type="spellEnd"/>
      <w:r w:rsidR="003A4033" w:rsidRPr="002B23DA">
        <w:rPr>
          <w:szCs w:val="22"/>
          <w:lang w:val="hu-HU"/>
        </w:rPr>
        <w:t xml:space="preserve"> tartalmú készítményekkel ellenjavallt diabetes mellitusban szenvedő vagy károsodott veseműködésű betegeknél (GFR &lt; 60 ml/perc/1,73 m</w:t>
      </w:r>
      <w:r w:rsidR="003A4033" w:rsidRPr="002B23DA">
        <w:rPr>
          <w:szCs w:val="22"/>
          <w:vertAlign w:val="superscript"/>
          <w:lang w:val="hu-HU"/>
        </w:rPr>
        <w:t>2</w:t>
      </w:r>
      <w:r w:rsidR="003A4033" w:rsidRPr="002B23DA">
        <w:rPr>
          <w:szCs w:val="22"/>
          <w:lang w:val="hu-HU"/>
        </w:rPr>
        <w:t>) (lásd 4.5 és 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63349C">
        <w:rPr>
          <w:lang w:val="hu-HU"/>
        </w:rPr>
        <w:t>,</w:t>
      </w:r>
      <w:r w:rsidRPr="002B23DA">
        <w:rPr>
          <w:lang w:val="hu-HU"/>
        </w:rPr>
        <w:t xml:space="preserve"> főleg az első adag után</w:t>
      </w:r>
      <w:r w:rsidR="0063349C">
        <w:rPr>
          <w:lang w:val="hu-HU"/>
        </w:rPr>
        <w:t>,</w:t>
      </w:r>
      <w:r w:rsidRPr="002B23DA">
        <w:rPr>
          <w:lang w:val="hu-HU"/>
        </w:rPr>
        <w:t xml:space="preserve"> </w:t>
      </w:r>
      <w:r w:rsidR="0063349C">
        <w:rPr>
          <w:lang w:val="hu-HU"/>
        </w:rPr>
        <w:t>elő</w:t>
      </w:r>
      <w:r w:rsidRPr="002B23DA">
        <w:rPr>
          <w:lang w:val="hu-HU"/>
        </w:rPr>
        <w:t>fordulhat olyan betegek</w:t>
      </w:r>
      <w:r w:rsidR="0063349C">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63349C">
        <w:rPr>
          <w:lang w:val="hu-HU"/>
        </w:rPr>
        <w:t>szegény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w:t>
      </w:r>
      <w:proofErr w:type="spellStart"/>
      <w:r w:rsidRPr="002B23DA">
        <w:rPr>
          <w:u w:val="single"/>
          <w:lang w:val="hu-HU"/>
        </w:rPr>
        <w:t>hypertonia</w:t>
      </w:r>
      <w:proofErr w:type="spellEnd"/>
      <w:r w:rsidRPr="002B23DA">
        <w:rPr>
          <w:u w:val="single"/>
          <w:lang w:val="hu-HU"/>
        </w:rPr>
        <w:t>:</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w:t>
      </w:r>
    </w:p>
    <w:p w:rsidR="00551118" w:rsidRPr="002B23DA" w:rsidRDefault="00551118">
      <w:pPr>
        <w:pStyle w:val="EMEABodyText"/>
        <w:rPr>
          <w:lang w:val="hu-HU"/>
        </w:rPr>
      </w:pPr>
      <w:r w:rsidRPr="002B23DA">
        <w:rPr>
          <w:lang w:val="hu-HU"/>
        </w:rPr>
        <w:t xml:space="preserve">Bár ezt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 xml:space="preserve">l 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F37C73" w:rsidRPr="002B23DA" w:rsidRDefault="00F37C73" w:rsidP="00F37C73">
      <w:pPr>
        <w:pStyle w:val="EMEABodyText"/>
        <w:rPr>
          <w:u w:val="single"/>
          <w:lang w:val="hu-HU"/>
        </w:rPr>
      </w:pPr>
    </w:p>
    <w:p w:rsidR="003A4033" w:rsidRPr="002B23DA" w:rsidRDefault="00F37C73" w:rsidP="002B23DA">
      <w:pPr>
        <w:pStyle w:val="EMEABodyText"/>
        <w:rPr>
          <w:szCs w:val="22"/>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-rendszer (RAAS) kettős blokádja:</w:t>
      </w:r>
      <w:r w:rsidR="00321260" w:rsidRPr="002B23DA">
        <w:rPr>
          <w:u w:val="single"/>
          <w:lang w:val="hu-HU"/>
        </w:rPr>
        <w:t xml:space="preserve"> </w:t>
      </w:r>
      <w:r w:rsidR="00321260" w:rsidRPr="002B23DA">
        <w:rPr>
          <w:szCs w:val="22"/>
          <w:lang w:val="hu-HU"/>
        </w:rPr>
        <w:t>b</w:t>
      </w:r>
      <w:r w:rsidR="003A4033" w:rsidRPr="002B23DA">
        <w:rPr>
          <w:szCs w:val="22"/>
          <w:lang w:val="hu-HU"/>
        </w:rPr>
        <w:t xml:space="preserve">izonyíték van rá, hogy az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egyidejű alkalmazása fokozza a </w:t>
      </w:r>
      <w:proofErr w:type="spellStart"/>
      <w:r w:rsidR="004F01E8">
        <w:rPr>
          <w:szCs w:val="22"/>
          <w:lang w:val="hu-HU"/>
        </w:rPr>
        <w:t>hipotenzió</w:t>
      </w:r>
      <w:proofErr w:type="spellEnd"/>
      <w:r w:rsidR="003A4033" w:rsidRPr="002B23DA">
        <w:rPr>
          <w:szCs w:val="22"/>
          <w:lang w:val="hu-HU"/>
        </w:rPr>
        <w:t xml:space="preserve">, </w:t>
      </w:r>
      <w:proofErr w:type="spellStart"/>
      <w:r w:rsidR="003A4033" w:rsidRPr="002B23DA">
        <w:rPr>
          <w:szCs w:val="22"/>
          <w:lang w:val="hu-HU"/>
        </w:rPr>
        <w:t>hiperkalémia</w:t>
      </w:r>
      <w:proofErr w:type="spellEnd"/>
      <w:r w:rsidR="003A4033" w:rsidRPr="002B23DA">
        <w:rPr>
          <w:szCs w:val="22"/>
          <w:lang w:val="hu-HU"/>
        </w:rPr>
        <w:t xml:space="preserve"> és csökkent veseműködés (beleértve az akut veseelégtelenség) kockázatát. A RAAS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DF1551">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F37C73" w:rsidRPr="002B23DA" w:rsidRDefault="00F37C73" w:rsidP="00F37C73">
      <w:pPr>
        <w:pStyle w:val="EMEABodyText"/>
        <w:rPr>
          <w:lang w:val="hu-HU"/>
        </w:rPr>
      </w:pPr>
    </w:p>
    <w:p w:rsidR="00551118" w:rsidRPr="002B23DA" w:rsidRDefault="00551118">
      <w:pPr>
        <w:pStyle w:val="EMEABodyText"/>
        <w:rPr>
          <w:lang w:val="hu-HU"/>
        </w:rPr>
      </w:pPr>
      <w:proofErr w:type="spellStart"/>
      <w:r w:rsidRPr="002B23DA">
        <w:rPr>
          <w:u w:val="single"/>
          <w:lang w:val="hu-HU"/>
        </w:rPr>
        <w:t>Hyperkalaemia</w:t>
      </w:r>
      <w:proofErr w:type="spellEnd"/>
      <w:r w:rsidRPr="002B23DA">
        <w:rPr>
          <w:u w:val="single"/>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 xml:space="preserve">-kezelés hatására is előfordulhat </w:t>
      </w:r>
      <w:proofErr w:type="spellStart"/>
      <w:r w:rsidRPr="002B23DA">
        <w:rPr>
          <w:lang w:val="hu-HU"/>
        </w:rPr>
        <w:t>hyperkalaemia</w:t>
      </w:r>
      <w:proofErr w:type="spellEnd"/>
      <w:r w:rsidRPr="002B23DA">
        <w:rPr>
          <w:lang w:val="hu-HU"/>
        </w:rPr>
        <w:t xml:space="preserve">, főleg vesekárosodásban, diabéteszes vesekárosodás esetén fennálló </w:t>
      </w:r>
      <w:proofErr w:type="spellStart"/>
      <w:r w:rsidRPr="002B23DA">
        <w:rPr>
          <w:lang w:val="hu-HU"/>
        </w:rPr>
        <w:t>proteinuria</w:t>
      </w:r>
      <w:proofErr w:type="spellEnd"/>
      <w:r w:rsidRPr="002B23DA">
        <w:rPr>
          <w:lang w:val="hu-HU"/>
        </w:rPr>
        <w:t xml:space="preserve"> során, és/vagy szívelégtelenségben. Javasolt a szérum káliumszint szoros monitorozása a veszélyeztetett betegekben (lásd 4.5 pont).</w:t>
      </w:r>
    </w:p>
    <w:p w:rsidR="004F01E8" w:rsidRPr="004B2CED" w:rsidRDefault="004F01E8" w:rsidP="004F01E8">
      <w:pPr>
        <w:pStyle w:val="EMEABodyText"/>
        <w:rPr>
          <w:lang w:val="hu-HU"/>
        </w:rPr>
      </w:pPr>
    </w:p>
    <w:p w:rsidR="004F01E8" w:rsidRPr="004B2CED" w:rsidRDefault="004F01E8" w:rsidP="004F01E8">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xml:space="preserve">: A </w:t>
      </w:r>
      <w:proofErr w:type="spellStart"/>
      <w:r>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 xml:space="preserve">dózismódosítása szükséges lehet </w:t>
      </w:r>
      <w:r w:rsidRPr="004B2CED">
        <w:rPr>
          <w:lang w:val="hu-HU"/>
        </w:rPr>
        <w:t xml:space="preserve">(lásd 4.5 pont). </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xml:space="preserve">, </w:t>
      </w:r>
      <w:proofErr w:type="spellStart"/>
      <w:r w:rsidRPr="002B23DA">
        <w:rPr>
          <w:lang w:val="hu-HU"/>
        </w:rPr>
        <w:t>oliguria</w:t>
      </w:r>
      <w:proofErr w:type="spellEnd"/>
      <w:r w:rsidRPr="002B23DA">
        <w:rPr>
          <w:lang w:val="hu-HU"/>
        </w:rPr>
        <w:t>,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4F01E8" w:rsidRDefault="004F01E8">
      <w:pPr>
        <w:pStyle w:val="EMEABodyText"/>
        <w:rPr>
          <w:lang w:val="hu-HU"/>
        </w:rPr>
      </w:pP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Terhesség:</w:t>
      </w:r>
      <w:r w:rsidRPr="002B23DA">
        <w:rPr>
          <w:lang w:val="hu-HU"/>
        </w:rPr>
        <w:t xml:space="preserve"> </w:t>
      </w:r>
      <w:proofErr w:type="spellStart"/>
      <w:r w:rsidR="00321260" w:rsidRPr="002B23DA">
        <w:rPr>
          <w:lang w:val="hu-HU"/>
        </w:rPr>
        <w:t>a</w:t>
      </w:r>
      <w:r w:rsidRPr="002B23DA">
        <w:rPr>
          <w:lang w:val="hu-HU"/>
        </w:rPr>
        <w:t>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A75339"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321260" w:rsidRPr="002B23DA" w:rsidRDefault="00321260" w:rsidP="00321260">
      <w:pPr>
        <w:pStyle w:val="EMEABodyText"/>
        <w:rPr>
          <w:u w:val="single"/>
          <w:lang w:val="hu-HU"/>
        </w:rPr>
      </w:pPr>
    </w:p>
    <w:p w:rsidR="004F01E8" w:rsidRPr="004B2CED" w:rsidRDefault="004F01E8" w:rsidP="004F01E8">
      <w:pPr>
        <w:pStyle w:val="EMEABodyText"/>
        <w:rPr>
          <w:lang w:val="hu-HU"/>
        </w:rPr>
      </w:pPr>
    </w:p>
    <w:p w:rsidR="004F01E8" w:rsidRPr="00337D61" w:rsidRDefault="004F01E8" w:rsidP="004F01E8">
      <w:pPr>
        <w:pStyle w:val="EMEABodyText"/>
        <w:rPr>
          <w:u w:val="single"/>
          <w:lang w:val="hu-HU"/>
        </w:rPr>
      </w:pPr>
      <w:r w:rsidRPr="00337D61">
        <w:rPr>
          <w:u w:val="single"/>
          <w:lang w:val="hu-HU"/>
        </w:rPr>
        <w:t>Segédanyagok:</w:t>
      </w:r>
    </w:p>
    <w:p w:rsidR="00321260" w:rsidRPr="002B23DA" w:rsidRDefault="004F01E8" w:rsidP="004F01E8">
      <w:pPr>
        <w:pStyle w:val="EMEABodyText"/>
        <w:rPr>
          <w:lang w:val="hu-HU"/>
        </w:rPr>
      </w:pPr>
      <w:r w:rsidRPr="00337D61">
        <w:rPr>
          <w:lang w:val="hu-HU"/>
        </w:rPr>
        <w:t xml:space="preserve">A </w:t>
      </w:r>
      <w:proofErr w:type="spellStart"/>
      <w:r>
        <w:rPr>
          <w:lang w:val="hu-HU"/>
        </w:rPr>
        <w:t>Karvea</w:t>
      </w:r>
      <w:proofErr w:type="spellEnd"/>
      <w:r w:rsidRPr="00337D61">
        <w:rPr>
          <w:lang w:val="hu-HU"/>
        </w:rPr>
        <w:t xml:space="preserve"> 150 mg filmtabletta laktózt tartalmaz</w:t>
      </w:r>
      <w:r>
        <w:rPr>
          <w:u w:val="single"/>
          <w:lang w:val="hu-HU"/>
        </w:rPr>
        <w:t>.</w:t>
      </w:r>
      <w:r w:rsidR="00321260" w:rsidRPr="002B23DA">
        <w:rPr>
          <w:lang w:val="hu-HU"/>
        </w:rPr>
        <w:t xml:space="preserve"> Ritkán előforduló, örökletes </w:t>
      </w:r>
      <w:proofErr w:type="spellStart"/>
      <w:r w:rsidR="00321260" w:rsidRPr="002B23DA">
        <w:rPr>
          <w:lang w:val="hu-HU"/>
        </w:rPr>
        <w:t>galaktóz</w:t>
      </w:r>
      <w:proofErr w:type="spellEnd"/>
      <w:r w:rsidR="00321260" w:rsidRPr="002B23DA">
        <w:rPr>
          <w:lang w:val="hu-HU"/>
        </w:rPr>
        <w:t xml:space="preserve"> intoleranciában, teljes </w:t>
      </w:r>
      <w:proofErr w:type="spellStart"/>
      <w:r w:rsidR="00321260" w:rsidRPr="002B23DA">
        <w:rPr>
          <w:lang w:val="hu-HU"/>
        </w:rPr>
        <w:t>laktáz</w:t>
      </w:r>
      <w:proofErr w:type="spellEnd"/>
      <w:r w:rsidR="00321260" w:rsidRPr="002B23DA">
        <w:rPr>
          <w:lang w:val="hu-HU"/>
        </w:rPr>
        <w:t>-hiányban vagy glükóz-</w:t>
      </w:r>
      <w:proofErr w:type="spellStart"/>
      <w:r w:rsidR="00321260" w:rsidRPr="002B23DA">
        <w:rPr>
          <w:lang w:val="hu-HU"/>
        </w:rPr>
        <w:t>galaktóz</w:t>
      </w:r>
      <w:proofErr w:type="spellEnd"/>
      <w:r w:rsidR="00321260" w:rsidRPr="002B23DA">
        <w:rPr>
          <w:lang w:val="hu-HU"/>
        </w:rPr>
        <w:t xml:space="preserve"> </w:t>
      </w:r>
      <w:proofErr w:type="spellStart"/>
      <w:r w:rsidR="00321260" w:rsidRPr="002B23DA">
        <w:rPr>
          <w:lang w:val="hu-HU"/>
        </w:rPr>
        <w:t>malabszorpcióban</w:t>
      </w:r>
      <w:proofErr w:type="spellEnd"/>
      <w:r w:rsidR="00321260" w:rsidRPr="002B23DA">
        <w:rPr>
          <w:lang w:val="hu-HU"/>
        </w:rPr>
        <w:t xml:space="preserve"> a készítmény nem szedhető.</w:t>
      </w:r>
    </w:p>
    <w:p w:rsidR="004F01E8" w:rsidRPr="004B2CED" w:rsidRDefault="004F01E8" w:rsidP="004F01E8">
      <w:pPr>
        <w:pStyle w:val="EMEABodyText"/>
        <w:rPr>
          <w:lang w:val="hu-HU"/>
        </w:rPr>
      </w:pPr>
    </w:p>
    <w:p w:rsidR="004F01E8" w:rsidRPr="004B2CED" w:rsidRDefault="004F01E8" w:rsidP="004F01E8">
      <w:pPr>
        <w:pStyle w:val="EMEABodyText"/>
        <w:rPr>
          <w:lang w:val="hu-HU"/>
        </w:rPr>
      </w:pPr>
      <w:r w:rsidRPr="004B2CED">
        <w:rPr>
          <w:lang w:val="hu-HU"/>
        </w:rPr>
        <w:t xml:space="preserve">A </w:t>
      </w:r>
      <w:proofErr w:type="spellStart"/>
      <w:r>
        <w:rPr>
          <w:lang w:val="hu-HU"/>
        </w:rPr>
        <w:t>Karvea</w:t>
      </w:r>
      <w:proofErr w:type="spellEnd"/>
      <w:r w:rsidRPr="004B2CED">
        <w:rPr>
          <w:lang w:val="hu-HU"/>
        </w:rPr>
        <w:t xml:space="preserve"> </w:t>
      </w:r>
      <w:r>
        <w:rPr>
          <w:lang w:val="hu-HU"/>
        </w:rPr>
        <w:t>150</w:t>
      </w:r>
      <w:r w:rsidRPr="004B2CED">
        <w:rPr>
          <w:lang w:val="hu-HU"/>
        </w:rPr>
        <w:t xml:space="preserve"> mg </w:t>
      </w:r>
      <w:r>
        <w:rPr>
          <w:lang w:val="hu-HU"/>
        </w:rPr>
        <w:t>film</w:t>
      </w:r>
      <w:r w:rsidRPr="004B2CED">
        <w:rPr>
          <w:lang w:val="hu-HU"/>
        </w:rPr>
        <w:t>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551118" w:rsidRPr="002B23DA" w:rsidRDefault="00551118">
      <w:pPr>
        <w:pStyle w:val="EMEABodyText"/>
        <w:rPr>
          <w:lang w:val="hu-HU"/>
        </w:rPr>
      </w:pPr>
    </w:p>
    <w:p w:rsidR="00F37C73" w:rsidRPr="002B23DA" w:rsidRDefault="00455628" w:rsidP="00E61387">
      <w:pPr>
        <w:pStyle w:val="EMEABodyText"/>
        <w:rPr>
          <w:lang w:val="hu-HU"/>
        </w:rPr>
      </w:pPr>
      <w:proofErr w:type="spellStart"/>
      <w:r>
        <w:rPr>
          <w:u w:val="single"/>
          <w:lang w:val="hu-HU"/>
        </w:rPr>
        <w:t>Aliszkirén</w:t>
      </w:r>
      <w:proofErr w:type="spellEnd"/>
      <w:r w:rsidR="00F37C73" w:rsidRPr="002B23DA">
        <w:rPr>
          <w:u w:val="single"/>
          <w:lang w:val="hu-HU"/>
        </w:rPr>
        <w:t xml:space="preserve"> tartalmú készítmények</w:t>
      </w:r>
      <w:r w:rsidR="002E2A5D" w:rsidRPr="002B23DA">
        <w:rPr>
          <w:u w:val="single"/>
          <w:lang w:val="hu-HU"/>
        </w:rPr>
        <w:t xml:space="preserve"> vagy ACE-gátlók:</w:t>
      </w:r>
      <w:r w:rsidR="002E2A5D" w:rsidRPr="002B23DA">
        <w:rPr>
          <w:lang w:val="hu-HU"/>
        </w:rPr>
        <w:t xml:space="preserve"> </w:t>
      </w:r>
      <w:r w:rsidR="002E2A5D" w:rsidRPr="002B23DA">
        <w:rPr>
          <w:szCs w:val="22"/>
          <w:lang w:val="hu-HU"/>
        </w:rPr>
        <w:t xml:space="preserve">A klinikai vizsgálati adatok azt mutatták, hogy a </w:t>
      </w:r>
      <w:proofErr w:type="spellStart"/>
      <w:r w:rsidR="002E2A5D" w:rsidRPr="002B23DA">
        <w:rPr>
          <w:szCs w:val="22"/>
          <w:lang w:val="hu-HU"/>
        </w:rPr>
        <w:t>renin-angiotenzin-aldoszteron</w:t>
      </w:r>
      <w:proofErr w:type="spellEnd"/>
      <w:r w:rsidR="002E2A5D" w:rsidRPr="002B23DA">
        <w:rPr>
          <w:szCs w:val="22"/>
          <w:lang w:val="hu-HU"/>
        </w:rPr>
        <w:t xml:space="preserve"> rendszernek (RAAS) ACE-gátlók, </w:t>
      </w:r>
      <w:proofErr w:type="spellStart"/>
      <w:r w:rsidR="002E2A5D" w:rsidRPr="002B23DA">
        <w:rPr>
          <w:szCs w:val="22"/>
          <w:lang w:val="hu-HU"/>
        </w:rPr>
        <w:t>angiotenzin</w:t>
      </w:r>
      <w:proofErr w:type="spellEnd"/>
      <w:r w:rsidR="002E2A5D" w:rsidRPr="002B23DA">
        <w:rPr>
          <w:szCs w:val="22"/>
          <w:lang w:val="hu-HU"/>
        </w:rPr>
        <w:t xml:space="preserve"> II receptor blokkolók vagy </w:t>
      </w:r>
      <w:proofErr w:type="spellStart"/>
      <w:r>
        <w:rPr>
          <w:szCs w:val="22"/>
          <w:lang w:val="hu-HU"/>
        </w:rPr>
        <w:t>aliszkirén</w:t>
      </w:r>
      <w:proofErr w:type="spellEnd"/>
      <w:r w:rsidR="002E2A5D" w:rsidRPr="002B23DA">
        <w:rPr>
          <w:szCs w:val="22"/>
          <w:lang w:val="hu-HU"/>
        </w:rPr>
        <w:t xml:space="preserve"> kombinációjával történő kettős blokádja nagyobb gyakorisággal okoz mellékhatásokat, például </w:t>
      </w:r>
      <w:proofErr w:type="spellStart"/>
      <w:r w:rsidR="004F01E8">
        <w:rPr>
          <w:szCs w:val="22"/>
          <w:lang w:val="hu-HU"/>
        </w:rPr>
        <w:t>hipotenziót</w:t>
      </w:r>
      <w:proofErr w:type="spellEnd"/>
      <w:r w:rsidR="002E2A5D" w:rsidRPr="002B23DA">
        <w:rPr>
          <w:szCs w:val="22"/>
          <w:lang w:val="hu-HU"/>
        </w:rPr>
        <w:t xml:space="preserve">, </w:t>
      </w:r>
      <w:proofErr w:type="spellStart"/>
      <w:r w:rsidR="002E2A5D" w:rsidRPr="002B23DA">
        <w:rPr>
          <w:szCs w:val="22"/>
          <w:lang w:val="hu-HU"/>
        </w:rPr>
        <w:t>hiperkalémiát</w:t>
      </w:r>
      <w:proofErr w:type="spellEnd"/>
      <w:r w:rsidR="002E2A5D" w:rsidRPr="002B23DA">
        <w:rPr>
          <w:szCs w:val="22"/>
          <w:lang w:val="hu-HU"/>
        </w:rPr>
        <w:t xml:space="preserve"> vagy beszűkült veseműködést (többek között akut veseelégtelenséget), mint csak egyféle RAAS-ra ható szer alkalmazása (lásd 4.3, 4.4 és 5.1 pont).</w:t>
      </w:r>
    </w:p>
    <w:p w:rsidR="00F37C73" w:rsidRPr="002B23DA" w:rsidRDefault="00F37C73" w:rsidP="00551118">
      <w:pPr>
        <w:pStyle w:val="EMEABodyText"/>
        <w:rPr>
          <w:u w:val="single"/>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321260" w:rsidRPr="002B23DA" w:rsidRDefault="00321260">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gyulladáscsökkentő szerek egyidejű alkalmazásakor a vesefunkció romlásának veszélye fokozódhat, beleértve a lehetséges akut veseelégtelenséget és a szérum káliumszint emelkedését, különösen olyan betegeknél, akiknek </w:t>
      </w:r>
      <w:r w:rsidR="004F01E8">
        <w:rPr>
          <w:lang w:val="hu-HU"/>
        </w:rPr>
        <w:t xml:space="preserve">a </w:t>
      </w:r>
      <w:r w:rsidRPr="002B23DA">
        <w:rPr>
          <w:lang w:val="hu-HU"/>
        </w:rPr>
        <w:t xml:space="preserve"> vesefunkciój</w:t>
      </w:r>
      <w:r w:rsidR="004F01E8">
        <w:rPr>
          <w:lang w:val="hu-HU"/>
        </w:rPr>
        <w:t>a</w:t>
      </w:r>
      <w:r w:rsidRPr="002B23DA">
        <w:rPr>
          <w:lang w:val="hu-HU"/>
        </w:rPr>
        <w:t xml:space="preserve"> </w:t>
      </w:r>
      <w:r w:rsidR="004F01E8">
        <w:rPr>
          <w:lang w:val="hu-HU"/>
        </w:rPr>
        <w:t xml:space="preserve">már korábban is </w:t>
      </w:r>
      <w:r w:rsidRPr="002B23DA">
        <w:rPr>
          <w:lang w:val="hu-HU"/>
        </w:rPr>
        <w:t xml:space="preserve">csökkent volt. Kombinációs kezelés alkalmazása körültekintést igényel, különösen </w:t>
      </w:r>
      <w:r w:rsidR="004F01E8">
        <w:rPr>
          <w:lang w:val="hu-HU"/>
        </w:rPr>
        <w:t xml:space="preserve">az </w:t>
      </w:r>
      <w:r w:rsidRPr="002B23DA">
        <w:rPr>
          <w:lang w:val="hu-HU"/>
        </w:rPr>
        <w:t>időseknél. A betegeket megfelelően hidratálni kell és megfontolandó a vesefunkció monitorozása az egyidejű terápia megkezdését követően, valamint azt követően szabályos időközönként.</w:t>
      </w:r>
    </w:p>
    <w:p w:rsidR="004F01E8" w:rsidRPr="004B2CED" w:rsidRDefault="004F01E8" w:rsidP="004F01E8">
      <w:pPr>
        <w:pStyle w:val="EMEABodyText"/>
        <w:rPr>
          <w:lang w:val="hu-HU"/>
        </w:rPr>
      </w:pPr>
    </w:p>
    <w:p w:rsidR="004F01E8" w:rsidRPr="004B2CED" w:rsidRDefault="004F01E8" w:rsidP="004F01E8">
      <w:pPr>
        <w:pStyle w:val="EMEABodyText"/>
        <w:rPr>
          <w:lang w:val="hu-HU"/>
        </w:rPr>
      </w:pPr>
      <w:proofErr w:type="spellStart"/>
      <w:r w:rsidRPr="00337D61">
        <w:rPr>
          <w:u w:val="single"/>
          <w:lang w:val="hu-HU"/>
        </w:rPr>
        <w:t>Repaglinid</w:t>
      </w:r>
      <w:proofErr w:type="spellEnd"/>
      <w:r w:rsidRPr="00337D61">
        <w:rPr>
          <w:u w:val="single"/>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Pr>
          <w:color w:val="000000"/>
          <w:lang w:val="hu-HU"/>
        </w:rPr>
        <w:t>,</w:t>
      </w:r>
      <w:r w:rsidRPr="004B2CED">
        <w:rPr>
          <w:color w:val="000000"/>
          <w:lang w:val="hu-HU"/>
        </w:rPr>
        <w:t xml:space="preserve"> az AUC értékét pedig 1,3-szorosra növelte, amikor az </w:t>
      </w:r>
      <w:proofErr w:type="spellStart"/>
      <w:r w:rsidRPr="004B2CED">
        <w:rPr>
          <w:color w:val="000000"/>
          <w:lang w:val="hu-HU"/>
        </w:rPr>
        <w:t>irbezartánt</w:t>
      </w:r>
      <w:proofErr w:type="spellEnd"/>
      <w:r w:rsidRPr="004B2CED">
        <w:rPr>
          <w:color w:val="000000"/>
          <w:lang w:val="hu-HU"/>
        </w:rPr>
        <w:t xml:space="preserve"> 1 órával a </w:t>
      </w:r>
      <w:proofErr w:type="spellStart"/>
      <w:r w:rsidRPr="004B2CED">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t>
      </w:r>
      <w:proofErr w:type="spellStart"/>
      <w:r w:rsidRPr="002B23DA">
        <w:rPr>
          <w:color w:val="000000"/>
          <w:lang w:val="hu-HU"/>
        </w:rPr>
        <w:t>warfarin</w:t>
      </w:r>
      <w:proofErr w:type="spellEnd"/>
      <w:r w:rsidRPr="002B23DA">
        <w:rPr>
          <w:color w:val="000000"/>
          <w:lang w:val="hu-HU"/>
        </w:rPr>
        <w:t xml:space="preserve">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w:t>
      </w:r>
      <w:proofErr w:type="spellStart"/>
      <w:r w:rsidRPr="002B23DA">
        <w:rPr>
          <w:lang w:val="hu-HU"/>
        </w:rPr>
        <w:t>rifampicin</w:t>
      </w:r>
      <w:proofErr w:type="spellEnd"/>
      <w:r w:rsidRPr="002B23DA">
        <w:rPr>
          <w:lang w:val="hu-HU"/>
        </w:rPr>
        <w:t xml:space="preserve"> - nem vizsgálták az </w:t>
      </w:r>
      <w:proofErr w:type="spellStart"/>
      <w:r w:rsidRPr="002B23DA">
        <w:rPr>
          <w:lang w:val="hu-HU"/>
        </w:rPr>
        <w:t>irbezartán</w:t>
      </w:r>
      <w:proofErr w:type="spellEnd"/>
      <w:r w:rsidRPr="002B23DA">
        <w:rPr>
          <w:lang w:val="hu-HU"/>
        </w:rPr>
        <w:t xml:space="preserve"> farmakokinetikájára vonatkozóan. A </w:t>
      </w:r>
      <w:proofErr w:type="spellStart"/>
      <w:r w:rsidRPr="002B23DA">
        <w:rPr>
          <w:lang w:val="hu-HU"/>
        </w:rPr>
        <w:t>digoxin</w:t>
      </w:r>
      <w:proofErr w:type="spellEnd"/>
      <w:r w:rsidRPr="002B23DA">
        <w:rPr>
          <w:lang w:val="hu-HU"/>
        </w:rPr>
        <w:t xml:space="preserve">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w:t>
      </w:r>
      <w:r w:rsidR="004F01E8">
        <w:rPr>
          <w:lang w:val="hu-HU"/>
        </w:rPr>
        <w:t>Bár</w:t>
      </w:r>
      <w:r w:rsidR="004F01E8" w:rsidRPr="002B23DA">
        <w:rPr>
          <w:lang w:val="hu-HU"/>
        </w:rPr>
        <w:t xml:space="preserve"> </w:t>
      </w:r>
      <w:r w:rsidRPr="002B23DA">
        <w:rPr>
          <w:lang w:val="hu-HU"/>
        </w:rPr>
        <w:t xml:space="preserve">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4F01E8">
        <w:rPr>
          <w:lang w:val="hu-HU"/>
        </w:rPr>
        <w:t>hipotenzió</w:t>
      </w:r>
      <w:proofErr w:type="spellEnd"/>
      <w:r w:rsidRPr="002B23DA">
        <w:rPr>
          <w:lang w:val="hu-HU"/>
        </w:rPr>
        <w:t xml:space="preserve">, </w:t>
      </w:r>
      <w:proofErr w:type="spellStart"/>
      <w:r w:rsidRPr="002B23DA">
        <w:rPr>
          <w:lang w:val="hu-HU"/>
        </w:rPr>
        <w:t>hyperkalaemia</w:t>
      </w:r>
      <w:proofErr w:type="spellEnd"/>
      <w:r w:rsidRPr="002B23DA">
        <w:rPr>
          <w:lang w:val="hu-HU"/>
        </w:rPr>
        <w:t>)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4F01E8">
        <w:rPr>
          <w:lang w:val="hu-HU"/>
        </w:rPr>
        <w:t>hipotenzió</w:t>
      </w:r>
      <w:proofErr w:type="spellEnd"/>
      <w:r w:rsidR="004F01E8">
        <w:rPr>
          <w:lang w:val="hu-HU"/>
        </w:rPr>
        <w:t xml:space="preserve"> </w:t>
      </w:r>
      <w:r w:rsidRPr="002B23DA">
        <w:rPr>
          <w:lang w:val="hu-HU"/>
        </w:rPr>
        <w:t>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Szoptatás</w:t>
      </w:r>
    </w:p>
    <w:p w:rsidR="00551118" w:rsidRPr="002B23DA" w:rsidRDefault="00551118" w:rsidP="00551118">
      <w:pPr>
        <w:pStyle w:val="EMEABodyText"/>
        <w:keepNext/>
        <w:rPr>
          <w:lang w:val="hu-HU"/>
        </w:rPr>
      </w:pP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rsidP="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321260" w:rsidRPr="002B23DA" w:rsidRDefault="00321260" w:rsidP="00551118">
      <w:pPr>
        <w:pStyle w:val="EMEABodyText"/>
        <w:rPr>
          <w:rFonts w:eastAsia="SimSun"/>
          <w:color w:val="000000"/>
          <w:szCs w:val="22"/>
          <w:lang w:val="hu-HU" w:eastAsia="zh-CN"/>
        </w:rPr>
      </w:pPr>
    </w:p>
    <w:p w:rsidR="00551118" w:rsidRPr="002B23DA" w:rsidRDefault="00551118" w:rsidP="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rsidP="00551118">
      <w:pPr>
        <w:pStyle w:val="EMEABodyText"/>
        <w:rPr>
          <w:szCs w:val="22"/>
          <w:lang w:val="hu-HU"/>
        </w:rPr>
      </w:pPr>
    </w:p>
    <w:p w:rsidR="00551118" w:rsidRPr="002B23DA" w:rsidRDefault="00551118" w:rsidP="00551118">
      <w:pPr>
        <w:pStyle w:val="EMEABodyText"/>
        <w:rPr>
          <w:u w:val="single"/>
          <w:lang w:val="hu-HU"/>
        </w:rPr>
      </w:pPr>
      <w:r w:rsidRPr="002B23DA">
        <w:rPr>
          <w:szCs w:val="22"/>
          <w:u w:val="single"/>
          <w:lang w:val="hu-HU"/>
        </w:rPr>
        <w:t>Termékenység</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rsidP="00551118">
      <w:pPr>
        <w:pStyle w:val="EMEABodyText"/>
        <w:rPr>
          <w:lang w:val="hu-HU"/>
        </w:rPr>
      </w:pPr>
    </w:p>
    <w:p w:rsidR="00551118" w:rsidRPr="002B23DA" w:rsidRDefault="00551118" w:rsidP="00551118">
      <w:pPr>
        <w:pStyle w:val="EMEAHeading2"/>
        <w:rPr>
          <w:lang w:val="hu-HU"/>
        </w:rPr>
      </w:pPr>
      <w:r w:rsidRPr="002B23DA">
        <w:rPr>
          <w:lang w:val="hu-HU"/>
        </w:rPr>
        <w:t>4.7</w:t>
      </w:r>
      <w:r w:rsidRPr="002B23DA">
        <w:rPr>
          <w:lang w:val="hu-HU"/>
        </w:rPr>
        <w:tab/>
        <w:t>A készítmény hatásai a gépjárművezetéshez és</w:t>
      </w:r>
      <w:r w:rsidR="00D7754B" w:rsidRPr="002B23DA">
        <w:rPr>
          <w:lang w:val="hu-HU"/>
        </w:rPr>
        <w:t xml:space="preserve"> a</w:t>
      </w:r>
      <w:r w:rsidRPr="002B23DA">
        <w:rPr>
          <w:lang w:val="hu-HU"/>
        </w:rPr>
        <w:t xml:space="preserve"> 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321260" w:rsidRPr="002B23DA">
        <w:rPr>
          <w:noProof/>
          <w:lang w:val="hu-HU"/>
        </w:rPr>
        <w:t xml:space="preserve"> a gépjárművezetéshez és a gépek kezeléséhez szükséges képességeket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w:t>
      </w:r>
      <w:proofErr w:type="spellStart"/>
      <w:r w:rsidRPr="002B23DA">
        <w:rPr>
          <w:lang w:val="hu-HU"/>
        </w:rPr>
        <w:t>placebóét</w:t>
      </w:r>
      <w:proofErr w:type="spellEnd"/>
      <w:r w:rsidRPr="002B23DA">
        <w:rPr>
          <w:lang w:val="hu-HU"/>
        </w:rPr>
        <w:t xml:space="preserve">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4F01E8">
        <w:rPr>
          <w:lang w:val="hu-HU"/>
        </w:rPr>
        <w:t xml:space="preserve">megállapodást </w:t>
      </w:r>
      <w:r w:rsidRPr="002B23DA">
        <w:rPr>
          <w:lang w:val="hu-HU"/>
        </w:rPr>
        <w:t>követi: nagyon gyakori (≥ 1/10), gyakori (≥ 1/100 - &lt; 1/10), nem gyakori (≥ 1/1000 - &lt; 1/100), ritka (≥ 1/10 000 - &lt; 1/1000), nagyon ritka (&lt; 1/10 000).</w:t>
      </w:r>
      <w:r w:rsidRPr="002B23DA" w:rsidDel="00123349">
        <w:rPr>
          <w:lang w:val="hu-HU"/>
        </w:rPr>
        <w:t xml:space="preserve">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321260" w:rsidRPr="002B23DA" w:rsidRDefault="00321260" w:rsidP="005440BC">
      <w:pPr>
        <w:pStyle w:val="EMEABodyText"/>
        <w:keepNext/>
        <w:rPr>
          <w:u w:val="single"/>
          <w:lang w:val="hu-HU"/>
        </w:rPr>
      </w:pP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proofErr w:type="spellStart"/>
      <w:r w:rsidRPr="002B23DA">
        <w:rPr>
          <w:lang w:val="hu-HU"/>
        </w:rPr>
        <w:t>thrombocytopenia</w:t>
      </w:r>
      <w:proofErr w:type="spellEnd"/>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321260" w:rsidRPr="002B23DA" w:rsidRDefault="00321260" w:rsidP="00551118">
      <w:pPr>
        <w:pStyle w:val="EMEABodyText"/>
        <w:keepNext/>
        <w:rPr>
          <w:u w:val="single"/>
          <w:lang w:val="hu-HU"/>
        </w:rPr>
      </w:pPr>
    </w:p>
    <w:p w:rsidR="00321260" w:rsidRPr="002B23DA" w:rsidRDefault="00551118" w:rsidP="00321260">
      <w:pPr>
        <w:pStyle w:val="EMEABodyText"/>
        <w:rPr>
          <w:lang w:val="hu-HU"/>
        </w:rPr>
      </w:pPr>
      <w:r w:rsidRPr="002B23DA">
        <w:rPr>
          <w:lang w:val="hu-HU"/>
        </w:rPr>
        <w:t xml:space="preserve">Nem ismert: </w:t>
      </w:r>
      <w:r w:rsidRPr="002B23DA">
        <w:rPr>
          <w:lang w:val="hu-HU"/>
        </w:rPr>
        <w:tab/>
        <w:t xml:space="preserve">túlérzékenységi reakciók, mint például angioödéma, bőrkiütések, </w:t>
      </w:r>
      <w:proofErr w:type="spellStart"/>
      <w:r w:rsidRPr="002B23DA">
        <w:rPr>
          <w:lang w:val="hu-HU"/>
        </w:rPr>
        <w:t>urticaria</w:t>
      </w:r>
      <w:proofErr w:type="spellEnd"/>
      <w:r w:rsidR="00321260" w:rsidRPr="002B23DA">
        <w:rPr>
          <w:lang w:val="hu-HU"/>
        </w:rPr>
        <w:t xml:space="preserve"> </w:t>
      </w:r>
    </w:p>
    <w:p w:rsidR="00551118" w:rsidRPr="002B23DA" w:rsidRDefault="00321260" w:rsidP="002B23DA">
      <w:pPr>
        <w:pStyle w:val="EMEABodyText"/>
        <w:ind w:left="1134" w:firstLine="567"/>
        <w:rPr>
          <w:lang w:val="hu-HU"/>
        </w:rPr>
      </w:pPr>
      <w:r w:rsidRPr="002B23DA">
        <w:rPr>
          <w:lang w:val="hu-HU"/>
        </w:rPr>
        <w:t>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321260" w:rsidRPr="002B23DA" w:rsidRDefault="00321260" w:rsidP="00551118">
      <w:pPr>
        <w:pStyle w:val="EMEABodyText"/>
        <w:keepNext/>
        <w:rPr>
          <w:u w:val="single"/>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r>
      <w:proofErr w:type="spellStart"/>
      <w:r w:rsidRPr="002B23DA">
        <w:rPr>
          <w:lang w:val="hu-HU"/>
        </w:rPr>
        <w:t>hyperkalaemia</w:t>
      </w:r>
      <w:proofErr w:type="spellEnd"/>
      <w:r w:rsidR="004F01E8">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321260" w:rsidRPr="002B23DA" w:rsidRDefault="00321260" w:rsidP="00551118">
      <w:pPr>
        <w:pStyle w:val="EMEABodyText"/>
        <w:keepNext/>
        <w:rPr>
          <w:noProof/>
          <w:u w:val="single"/>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321260" w:rsidRPr="002B23DA" w:rsidRDefault="00321260" w:rsidP="00551118">
      <w:pPr>
        <w:pStyle w:val="EMEABodyText"/>
        <w:keepNext/>
        <w:rPr>
          <w:u w:val="single"/>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321260" w:rsidRPr="002B23DA" w:rsidRDefault="00321260" w:rsidP="00551118">
      <w:pPr>
        <w:pStyle w:val="EMEABodyText"/>
        <w:keepNext/>
        <w:rPr>
          <w:noProof/>
          <w:u w:val="single"/>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321260" w:rsidRPr="002B23DA" w:rsidRDefault="00321260" w:rsidP="00551118">
      <w:pPr>
        <w:pStyle w:val="EMEABodyText"/>
        <w:keepNext/>
        <w:rPr>
          <w:noProof/>
          <w:u w:val="single"/>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321260" w:rsidRPr="002B23DA" w:rsidRDefault="00321260"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321260" w:rsidRPr="002B23DA" w:rsidRDefault="00321260">
      <w:pPr>
        <w:pStyle w:val="EMEABodyText"/>
        <w:keepNext/>
        <w:rPr>
          <w:noProof/>
          <w:u w:val="single"/>
          <w:lang w:val="hu-HU"/>
        </w:rPr>
      </w:pPr>
    </w:p>
    <w:p w:rsidR="00551118" w:rsidRPr="002B23DA" w:rsidRDefault="00551118" w:rsidP="00551118">
      <w:pPr>
        <w:pStyle w:val="EMEABodyText"/>
        <w:keepNext/>
        <w:ind w:left="1695" w:hanging="1695"/>
        <w:rPr>
          <w:lang w:val="hu-HU"/>
        </w:rPr>
      </w:pPr>
      <w:r w:rsidRPr="002B23DA">
        <w:rPr>
          <w:noProof/>
          <w:lang w:val="hu-HU"/>
        </w:rPr>
        <w:t>Nagyon gyakori:</w:t>
      </w:r>
      <w:r w:rsidRPr="002B23DA">
        <w:rPr>
          <w:noProof/>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rsidP="00551118">
      <w:pPr>
        <w:pStyle w:val="EMEABodyText"/>
        <w:keepNext/>
        <w:ind w:left="1695" w:hanging="1695"/>
        <w:rPr>
          <w:lang w:val="hu-HU"/>
        </w:rPr>
      </w:pPr>
      <w:r w:rsidRPr="002B23DA">
        <w:rPr>
          <w:lang w:val="hu-HU"/>
        </w:rPr>
        <w:t xml:space="preserve">Gyakori: </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rsidP="00551118">
      <w:pPr>
        <w:pStyle w:val="EMEABodyText"/>
        <w:keepNext/>
        <w:ind w:left="1701"/>
        <w:rPr>
          <w:lang w:val="hu-HU"/>
        </w:rPr>
      </w:pPr>
      <w:r w:rsidRPr="002B23DA">
        <w:rPr>
          <w:lang w:val="hu-HU"/>
        </w:rPr>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pPr>
        <w:pStyle w:val="EMEABodyText"/>
        <w:rPr>
          <w:lang w:val="hu-HU"/>
        </w:rPr>
      </w:pPr>
    </w:p>
    <w:p w:rsidR="00321260" w:rsidRPr="002B23DA" w:rsidRDefault="00551118" w:rsidP="00551118">
      <w:pPr>
        <w:pStyle w:val="EMEABodyText"/>
        <w:keepNext/>
        <w:rPr>
          <w:b/>
          <w:lang w:val="hu-HU"/>
        </w:rPr>
      </w:pPr>
      <w:r w:rsidRPr="002B23DA">
        <w:rPr>
          <w:noProof/>
          <w:u w:val="single"/>
          <w:lang w:val="hu-HU"/>
        </w:rPr>
        <w:t>Gyermek</w:t>
      </w:r>
      <w:r w:rsidR="00F37C73" w:rsidRPr="002B23DA">
        <w:rPr>
          <w:noProof/>
          <w:u w:val="single"/>
          <w:lang w:val="hu-HU"/>
        </w:rPr>
        <w:t>ek</w:t>
      </w:r>
      <w:r w:rsidR="00321260" w:rsidRPr="002B23DA">
        <w:rPr>
          <w:noProof/>
          <w:u w:val="single"/>
          <w:lang w:val="hu-HU"/>
        </w:rPr>
        <w:t xml:space="preserve"> és serdülők</w:t>
      </w:r>
    </w:p>
    <w:p w:rsidR="00551118" w:rsidRPr="002B23DA" w:rsidRDefault="00551118" w:rsidP="00551118">
      <w:pPr>
        <w:pStyle w:val="EMEABodyText"/>
        <w:keepNext/>
        <w:rPr>
          <w:lang w:val="hu-HU"/>
        </w:rPr>
      </w:pPr>
    </w:p>
    <w:p w:rsidR="00551118" w:rsidRPr="002B23DA" w:rsidRDefault="00551118" w:rsidP="00551118">
      <w:pPr>
        <w:pStyle w:val="EMEABodyT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321260" w:rsidRPr="002B23DA" w:rsidRDefault="00321260" w:rsidP="00F37C73">
      <w:pPr>
        <w:rPr>
          <w:lang w:val="hu-HU"/>
        </w:rPr>
      </w:pP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4"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rsidP="00551118">
      <w:pPr>
        <w:pStyle w:val="EMEABodyText"/>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DF1551">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321260" w:rsidRPr="002B23DA" w:rsidRDefault="00551118">
      <w:pPr>
        <w:pStyle w:val="EMEABodyText"/>
        <w:rPr>
          <w:lang w:val="hu-HU"/>
        </w:rPr>
      </w:pPr>
      <w:r w:rsidRPr="002B23DA">
        <w:rPr>
          <w:u w:val="single"/>
          <w:lang w:val="hu-HU"/>
        </w:rPr>
        <w:t>Hatásmechanizmus</w:t>
      </w:r>
    </w:p>
    <w:p w:rsidR="00321260" w:rsidRPr="002B23DA" w:rsidRDefault="00321260">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hatékony, per os aktív, szelektív </w:t>
      </w:r>
      <w:proofErr w:type="spellStart"/>
      <w:r w:rsidRPr="002B23DA">
        <w:rPr>
          <w:lang w:val="hu-HU"/>
        </w:rPr>
        <w:t>angiotenzin</w:t>
      </w:r>
      <w:proofErr w:type="spellEnd"/>
      <w:r w:rsidRPr="002B23DA">
        <w:rPr>
          <w:lang w:val="hu-HU"/>
        </w:rPr>
        <w:t>-II receptor (A</w:t>
      </w:r>
      <w:r w:rsidRPr="002B23DA">
        <w:rPr>
          <w:caps/>
          <w:lang w:val="hu-HU"/>
        </w:rPr>
        <w:t>t</w:t>
      </w:r>
      <w:r w:rsidRPr="002B23DA">
        <w:rPr>
          <w:vertAlign w:val="subscript"/>
          <w:lang w:val="hu-HU"/>
        </w:rPr>
        <w:t>1</w:t>
      </w:r>
      <w:r w:rsidRPr="002B23DA">
        <w:rPr>
          <w:lang w:val="hu-HU"/>
        </w:rPr>
        <w:t xml:space="preserve"> típus) antagonista. Várhatóan blokkolja az </w:t>
      </w:r>
      <w:proofErr w:type="spellStart"/>
      <w:r w:rsidRPr="002B23DA">
        <w:rPr>
          <w:lang w:val="hu-HU"/>
        </w:rPr>
        <w:t>angiotenzin</w:t>
      </w:r>
      <w:proofErr w:type="spellEnd"/>
      <w:r w:rsidRPr="002B23DA">
        <w:rPr>
          <w:lang w:val="hu-HU"/>
        </w:rPr>
        <w:t>-II-nek az A</w:t>
      </w:r>
      <w:r w:rsidRPr="002B23DA">
        <w:rPr>
          <w:caps/>
          <w:lang w:val="hu-HU"/>
        </w:rPr>
        <w:t>t</w:t>
      </w:r>
      <w:r w:rsidRPr="002B23DA">
        <w:rPr>
          <w:vertAlign w:val="subscript"/>
          <w:lang w:val="hu-HU"/>
        </w:rPr>
        <w:t>1</w:t>
      </w:r>
      <w:r w:rsidRPr="002B23DA">
        <w:rPr>
          <w:lang w:val="hu-HU"/>
        </w:rPr>
        <w:t xml:space="preserve"> receptor által közvetített minden hatását, függetlenül az </w:t>
      </w:r>
      <w:proofErr w:type="spellStart"/>
      <w:r w:rsidRPr="002B23DA">
        <w:rPr>
          <w:lang w:val="hu-HU"/>
        </w:rPr>
        <w:t>angiotenzin</w:t>
      </w:r>
      <w:proofErr w:type="spellEnd"/>
      <w:r w:rsidRPr="002B23DA">
        <w:rPr>
          <w:lang w:val="hu-HU"/>
        </w:rPr>
        <w:t xml:space="preserve">-II szintézisének forrásától vagy útjától. Az </w:t>
      </w:r>
      <w:proofErr w:type="spellStart"/>
      <w:r w:rsidRPr="002B23DA">
        <w:rPr>
          <w:lang w:val="hu-HU"/>
        </w:rPr>
        <w:t>angiotenzin</w:t>
      </w:r>
      <w:proofErr w:type="spellEnd"/>
      <w:r w:rsidRPr="002B23DA">
        <w:rPr>
          <w:lang w:val="hu-HU"/>
        </w:rPr>
        <w:t>-II (A</w:t>
      </w:r>
      <w:r w:rsidRPr="002B23DA">
        <w:rPr>
          <w:caps/>
          <w:lang w:val="hu-HU"/>
        </w:rPr>
        <w:t>t</w:t>
      </w:r>
      <w:r w:rsidRPr="002B23DA">
        <w:rPr>
          <w:caps/>
          <w:vertAlign w:val="subscript"/>
          <w:lang w:val="hu-HU"/>
        </w:rPr>
        <w:t>1</w:t>
      </w:r>
      <w:r w:rsidRPr="002B23DA">
        <w:rPr>
          <w:caps/>
          <w:lang w:val="hu-HU"/>
        </w:rPr>
        <w:t>)</w:t>
      </w:r>
      <w:r w:rsidRPr="002B23DA">
        <w:rPr>
          <w:lang w:val="hu-HU"/>
        </w:rPr>
        <w:t xml:space="preserve"> receptorok szelektív antagonizmusa következtében emelkedik a plazma </w:t>
      </w:r>
      <w:proofErr w:type="spellStart"/>
      <w:r w:rsidRPr="002B23DA">
        <w:rPr>
          <w:lang w:val="hu-HU"/>
        </w:rPr>
        <w:t>renin</w:t>
      </w:r>
      <w:proofErr w:type="spellEnd"/>
      <w:r w:rsidRPr="002B23DA">
        <w:rPr>
          <w:lang w:val="hu-HU"/>
        </w:rPr>
        <w:t xml:space="preserve">- és </w:t>
      </w:r>
      <w:proofErr w:type="spellStart"/>
      <w:r w:rsidRPr="002B23DA">
        <w:rPr>
          <w:lang w:val="hu-HU"/>
        </w:rPr>
        <w:t>angiotenzin</w:t>
      </w:r>
      <w:proofErr w:type="spellEnd"/>
      <w:r w:rsidRPr="002B23DA">
        <w:rPr>
          <w:lang w:val="hu-HU"/>
        </w:rPr>
        <w:t xml:space="preserve">-II szintje, és csökken a plazma </w:t>
      </w:r>
      <w:proofErr w:type="spellStart"/>
      <w:r w:rsidRPr="002B23DA">
        <w:rPr>
          <w:lang w:val="hu-HU"/>
        </w:rPr>
        <w:t>aldoszteron</w:t>
      </w:r>
      <w:proofErr w:type="spellEnd"/>
      <w:r w:rsidRPr="002B23DA">
        <w:rPr>
          <w:lang w:val="hu-HU"/>
        </w:rPr>
        <w:t xml:space="preserve">-koncentrációja. A szérum káliumszintet az </w:t>
      </w:r>
      <w:proofErr w:type="spellStart"/>
      <w:r w:rsidRPr="002B23DA">
        <w:rPr>
          <w:lang w:val="hu-HU"/>
        </w:rPr>
        <w:t>irbezartán</w:t>
      </w:r>
      <w:proofErr w:type="spellEnd"/>
      <w:r w:rsidRPr="002B23DA">
        <w:rPr>
          <w:lang w:val="hu-HU"/>
        </w:rPr>
        <w:t xml:space="preserve"> egyedül, az ajánlott adagokban nem befolyásolja. Az </w:t>
      </w:r>
      <w:proofErr w:type="spellStart"/>
      <w:r w:rsidRPr="002B23DA">
        <w:rPr>
          <w:lang w:val="hu-HU"/>
        </w:rPr>
        <w:t>irbezartán</w:t>
      </w:r>
      <w:proofErr w:type="spellEnd"/>
      <w:r w:rsidRPr="002B23DA">
        <w:rPr>
          <w:lang w:val="hu-HU"/>
        </w:rPr>
        <w:t xml:space="preserve"> nem gátolja az ACE (</w:t>
      </w:r>
      <w:proofErr w:type="spellStart"/>
      <w:r w:rsidRPr="002B23DA">
        <w:rPr>
          <w:lang w:val="hu-HU"/>
        </w:rPr>
        <w:t>kinináz</w:t>
      </w:r>
      <w:proofErr w:type="spellEnd"/>
      <w:r w:rsidRPr="002B23DA">
        <w:rPr>
          <w:lang w:val="hu-HU"/>
        </w:rPr>
        <w:t xml:space="preserve">-II) enzimet, amely az </w:t>
      </w:r>
      <w:proofErr w:type="spellStart"/>
      <w:r w:rsidRPr="002B23DA">
        <w:rPr>
          <w:lang w:val="hu-HU"/>
        </w:rPr>
        <w:t>angiotenzin</w:t>
      </w:r>
      <w:proofErr w:type="spellEnd"/>
      <w:r w:rsidRPr="002B23DA">
        <w:rPr>
          <w:lang w:val="hu-HU"/>
        </w:rPr>
        <w:t xml:space="preserve">-II-t termeli és a </w:t>
      </w:r>
      <w:proofErr w:type="spellStart"/>
      <w:r w:rsidRPr="002B23DA">
        <w:rPr>
          <w:lang w:val="hu-HU"/>
        </w:rPr>
        <w:t>bradikinint</w:t>
      </w:r>
      <w:proofErr w:type="spellEnd"/>
      <w:r w:rsidRPr="002B23DA">
        <w:rPr>
          <w:lang w:val="hu-HU"/>
        </w:rPr>
        <w:t xml:space="preserve"> inaktív </w:t>
      </w:r>
      <w:proofErr w:type="spellStart"/>
      <w:r w:rsidRPr="002B23DA">
        <w:rPr>
          <w:lang w:val="hu-HU"/>
        </w:rPr>
        <w:t>metabolitokká</w:t>
      </w:r>
      <w:proofErr w:type="spellEnd"/>
      <w:r w:rsidRPr="002B23DA">
        <w:rPr>
          <w:lang w:val="hu-HU"/>
        </w:rPr>
        <w:t xml:space="preserve"> bontja le. Az </w:t>
      </w:r>
      <w:proofErr w:type="spellStart"/>
      <w:r w:rsidRPr="002B23DA">
        <w:rPr>
          <w:lang w:val="hu-HU"/>
        </w:rPr>
        <w:t>irbezartán</w:t>
      </w:r>
      <w:proofErr w:type="spellEnd"/>
      <w:r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 xml:space="preserve">Klinikai </w:t>
      </w:r>
      <w:r w:rsidR="003A3679" w:rsidRPr="002B23DA">
        <w:rPr>
          <w:b w:val="0"/>
          <w:u w:val="single"/>
          <w:lang w:val="hu-HU"/>
        </w:rPr>
        <w:t>hatásosság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321260" w:rsidRPr="002B23DA" w:rsidRDefault="00321260" w:rsidP="00551118">
      <w:pPr>
        <w:pStyle w:val="EMEABodyText"/>
        <w:keepNext/>
        <w:rPr>
          <w:i/>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lang w:val="hu-HU"/>
        </w:rPr>
      </w:pPr>
    </w:p>
    <w:p w:rsidR="00551118" w:rsidRPr="002B23DA" w:rsidRDefault="00551118" w:rsidP="00551118">
      <w:pPr>
        <w:pStyle w:val="EMEABodyText"/>
        <w:rPr>
          <w:b/>
          <w:i/>
          <w:lang w:val="hu-HU"/>
        </w:rPr>
      </w:pPr>
      <w:r w:rsidRPr="002B23DA">
        <w:rPr>
          <w:i/>
          <w:noProof/>
          <w:lang w:val="hu-HU"/>
        </w:rPr>
        <w:t>Gyermek</w:t>
      </w:r>
      <w:r w:rsidR="003A3679" w:rsidRPr="002B23DA">
        <w:rPr>
          <w:i/>
          <w:noProof/>
          <w:lang w:val="hu-HU"/>
        </w:rPr>
        <w:t>ek</w:t>
      </w:r>
      <w:r w:rsidR="000A07F4" w:rsidRPr="002B23DA">
        <w:rPr>
          <w:i/>
          <w:noProof/>
          <w:lang w:val="hu-HU"/>
        </w:rPr>
        <w:t xml:space="preserve"> és serdülők</w:t>
      </w:r>
    </w:p>
    <w:p w:rsidR="000A07F4" w:rsidRPr="002B23DA" w:rsidRDefault="000A07F4" w:rsidP="00551118">
      <w:pPr>
        <w:pStyle w:val="EMEABodyText"/>
        <w:rPr>
          <w:i/>
          <w:lang w:val="hu-HU"/>
        </w:rPr>
      </w:pP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A harmadik hét végére a kezdeti értékhez viszonyított átlagos vérnyomáscsökkenés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rsidP="00551118">
      <w:pPr>
        <w:pStyle w:val="EMEABodyText"/>
        <w:rPr>
          <w:lang w:val="hu-HU" w:eastAsia="hu-HU"/>
        </w:rPr>
      </w:pPr>
    </w:p>
    <w:p w:rsidR="00551118" w:rsidRPr="002B23DA" w:rsidRDefault="00551118" w:rsidP="00551118">
      <w:pPr>
        <w:pStyle w:val="EMEABodyText"/>
        <w:keepNext/>
        <w:rPr>
          <w:i/>
          <w:lang w:val="hu-HU"/>
        </w:rPr>
      </w:pPr>
      <w:r w:rsidRPr="002B23DA">
        <w:rPr>
          <w:i/>
          <w:lang w:val="hu-HU"/>
        </w:rPr>
        <w:t>Hipertónia és 2-es típusú diabéteszes vesekárosodás</w:t>
      </w:r>
    </w:p>
    <w:p w:rsidR="000A07F4" w:rsidRPr="002B23DA" w:rsidRDefault="000A07F4" w:rsidP="00551118">
      <w:pPr>
        <w:pStyle w:val="EMEABodyText"/>
        <w:keepNext/>
        <w:rPr>
          <w:i/>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B61CFC" w:rsidRPr="002B23DA" w:rsidRDefault="00B61CFC" w:rsidP="00B61CFC">
      <w:pPr>
        <w:pStyle w:val="EMEABodyText"/>
        <w:rPr>
          <w:lang w:val="hu-HU"/>
        </w:rPr>
      </w:pPr>
    </w:p>
    <w:p w:rsidR="000A07F4" w:rsidRPr="002B23DA" w:rsidRDefault="000A07F4" w:rsidP="000A07F4">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0A07F4" w:rsidRPr="002B23DA" w:rsidRDefault="000A07F4" w:rsidP="00B61CFC">
      <w:pPr>
        <w:rPr>
          <w:szCs w:val="22"/>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4F01E8">
        <w:rPr>
          <w:szCs w:val="22"/>
          <w:lang w:val="hu-HU"/>
        </w:rPr>
        <w:t>egy</w:t>
      </w:r>
      <w:r w:rsidR="004F01E8" w:rsidRPr="002B23DA">
        <w:rPr>
          <w:szCs w:val="22"/>
          <w:lang w:val="hu-HU"/>
        </w:rPr>
        <w:t xml:space="preserve"> </w:t>
      </w:r>
      <w:r w:rsidRPr="002B23DA">
        <w:rPr>
          <w:szCs w:val="22"/>
          <w:lang w:val="hu-HU"/>
        </w:rPr>
        <w:t xml:space="preserve">ACE-gátló és </w:t>
      </w:r>
      <w:r w:rsidR="004F01E8">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0A07F4" w:rsidRPr="002B23DA" w:rsidRDefault="000A07F4"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4F01E8">
        <w:rPr>
          <w:szCs w:val="22"/>
          <w:lang w:val="hu-HU"/>
        </w:rPr>
        <w:t>hipotenzió</w:t>
      </w:r>
      <w:proofErr w:type="spellEnd"/>
      <w:r w:rsidR="004F01E8"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0A07F4" w:rsidRPr="002B23DA" w:rsidRDefault="000A07F4"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0A07F4" w:rsidRPr="002B23DA" w:rsidRDefault="000A07F4" w:rsidP="00B61CFC">
      <w:pPr>
        <w:pStyle w:val="EMEABodyText"/>
        <w:rPr>
          <w:bCs/>
          <w:szCs w:val="22"/>
          <w:lang w:val="hu-HU"/>
        </w:rPr>
      </w:pP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4F01E8">
        <w:rPr>
          <w:bCs/>
          <w:szCs w:val="22"/>
          <w:lang w:val="hu-HU"/>
        </w:rPr>
        <w:t>egy</w:t>
      </w:r>
      <w:r w:rsidR="004F01E8" w:rsidRPr="002B23DA">
        <w:rPr>
          <w:bCs/>
          <w:szCs w:val="22"/>
          <w:lang w:val="hu-HU"/>
        </w:rPr>
        <w:t xml:space="preserve"> </w:t>
      </w:r>
      <w:r w:rsidRPr="002B23DA">
        <w:rPr>
          <w:bCs/>
          <w:szCs w:val="22"/>
          <w:lang w:val="hu-HU"/>
        </w:rPr>
        <w:t xml:space="preserve">standard ACE-gátló vagy </w:t>
      </w:r>
      <w:r w:rsidR="004F01E8">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00455628">
        <w:rPr>
          <w:bCs/>
          <w:szCs w:val="22"/>
          <w:lang w:val="hu-HU"/>
        </w:rPr>
        <w:t>aliszkirén</w:t>
      </w:r>
      <w:r w:rsidRPr="002B23DA">
        <w:rPr>
          <w:bCs/>
          <w:szCs w:val="22"/>
          <w:lang w:val="hu-HU"/>
        </w:rPr>
        <w:t>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00455628">
        <w:rPr>
          <w:bCs/>
          <w:szCs w:val="22"/>
          <w:lang w:val="hu-HU"/>
        </w:rPr>
        <w:t>aliszkirén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B16EC3">
        <w:rPr>
          <w:bCs/>
          <w:szCs w:val="22"/>
          <w:lang w:val="hu-HU"/>
        </w:rPr>
        <w:t>hipotenzió</w:t>
      </w:r>
      <w:proofErr w:type="spellEnd"/>
      <w:r w:rsidRPr="002B23DA">
        <w:rPr>
          <w:bCs/>
          <w:szCs w:val="22"/>
          <w:lang w:val="hu-HU"/>
        </w:rPr>
        <w:t xml:space="preserve"> és veseműködési zavar) is gyakoribbak voltak az </w:t>
      </w:r>
      <w:proofErr w:type="spellStart"/>
      <w:r w:rsidR="00455628">
        <w:rPr>
          <w:bCs/>
          <w:szCs w:val="22"/>
          <w:lang w:val="hu-HU"/>
        </w:rPr>
        <w:t>aliszkirén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0A07F4" w:rsidRPr="002B23DA" w:rsidRDefault="000A07F4" w:rsidP="000A07F4">
      <w:pPr>
        <w:pStyle w:val="EMEABodyText"/>
        <w:rPr>
          <w:u w:val="single"/>
          <w:lang w:val="hu-HU"/>
        </w:rPr>
      </w:pPr>
      <w:r w:rsidRPr="002B23DA">
        <w:rPr>
          <w:u w:val="single"/>
          <w:lang w:val="hu-HU"/>
        </w:rPr>
        <w:t>Felszívódás</w:t>
      </w:r>
    </w:p>
    <w:p w:rsidR="000A07F4" w:rsidRPr="002B23DA" w:rsidRDefault="000A07F4" w:rsidP="000A07F4">
      <w:pPr>
        <w:pStyle w:val="EMEABodyText"/>
        <w:rPr>
          <w:lang w:val="hu-HU"/>
        </w:rPr>
      </w:pPr>
    </w:p>
    <w:p w:rsidR="000A07F4" w:rsidRPr="002B23DA" w:rsidRDefault="00551118" w:rsidP="000A07F4">
      <w:pPr>
        <w:pStyle w:val="EMEABodyText"/>
        <w:rPr>
          <w:u w:val="single"/>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0A07F4" w:rsidRPr="002B23DA" w:rsidRDefault="000A07F4" w:rsidP="000A07F4">
      <w:pPr>
        <w:pStyle w:val="EMEABodyText"/>
        <w:rPr>
          <w:u w:val="single"/>
          <w:lang w:val="hu-HU"/>
        </w:rPr>
      </w:pPr>
    </w:p>
    <w:p w:rsidR="000A07F4" w:rsidRPr="002B23DA" w:rsidRDefault="000A07F4" w:rsidP="000A07F4">
      <w:pPr>
        <w:pStyle w:val="EMEABodyText"/>
        <w:rPr>
          <w:u w:val="single"/>
          <w:lang w:val="hu-HU"/>
        </w:rPr>
      </w:pPr>
      <w:r w:rsidRPr="002B23DA">
        <w:rPr>
          <w:u w:val="single"/>
          <w:lang w:val="hu-HU"/>
        </w:rPr>
        <w:t>Eloszlás</w:t>
      </w:r>
    </w:p>
    <w:p w:rsidR="000A07F4" w:rsidRPr="002B23DA" w:rsidRDefault="000A07F4" w:rsidP="000A07F4">
      <w:pPr>
        <w:pStyle w:val="EMEABodyText"/>
        <w:rPr>
          <w:lang w:val="hu-HU"/>
        </w:rPr>
      </w:pPr>
    </w:p>
    <w:p w:rsidR="000A07F4" w:rsidRPr="002B23DA" w:rsidRDefault="00551118">
      <w:pPr>
        <w:pStyle w:val="EMEABodyText"/>
        <w:rPr>
          <w:lang w:val="hu-HU"/>
        </w:rPr>
      </w:pPr>
      <w:r w:rsidRPr="002B23DA">
        <w:rPr>
          <w:lang w:val="hu-HU"/>
        </w:rPr>
        <w:t>Plazmafehérjéhez kötődése kb. 96%-os, a vér alakos elemeihez elhanyagolható mértékben kötődik. Eloszlási térfogata 53 - 93 liter.</w:t>
      </w:r>
    </w:p>
    <w:p w:rsidR="000A07F4" w:rsidRPr="002B23DA" w:rsidRDefault="000A07F4" w:rsidP="000A07F4">
      <w:pPr>
        <w:pStyle w:val="EMEABodyText"/>
        <w:rPr>
          <w:u w:val="single"/>
          <w:lang w:val="hu-HU"/>
        </w:rPr>
      </w:pPr>
    </w:p>
    <w:p w:rsidR="000A07F4" w:rsidRPr="002B23DA" w:rsidRDefault="000A07F4" w:rsidP="000A07F4">
      <w:pPr>
        <w:pStyle w:val="EMEABodyText"/>
        <w:rPr>
          <w:u w:val="single"/>
          <w:lang w:val="hu-HU"/>
        </w:rPr>
      </w:pPr>
      <w:r w:rsidRPr="002B23DA">
        <w:rPr>
          <w:u w:val="single"/>
          <w:lang w:val="hu-HU"/>
        </w:rPr>
        <w:t>Biotranszformáció</w:t>
      </w:r>
    </w:p>
    <w:p w:rsidR="000A07F4" w:rsidRPr="002B23DA" w:rsidRDefault="000A07F4" w:rsidP="000A07F4">
      <w:pPr>
        <w:pStyle w:val="EMEABodyText"/>
        <w:rPr>
          <w:lang w:val="hu-HU"/>
        </w:rPr>
      </w:pPr>
    </w:p>
    <w:p w:rsidR="00551118" w:rsidRPr="002B23DA" w:rsidRDefault="00551118">
      <w:pPr>
        <w:pStyle w:val="EMEABodyText"/>
        <w:rPr>
          <w:lang w:val="hu-HU"/>
        </w:rPr>
      </w:pP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551118" w:rsidRPr="002B23DA" w:rsidRDefault="00551118">
      <w:pPr>
        <w:pStyle w:val="EMEABodyText"/>
        <w:rPr>
          <w:lang w:val="hu-HU"/>
        </w:rPr>
      </w:pPr>
    </w:p>
    <w:p w:rsidR="000A07F4" w:rsidRPr="002B23DA" w:rsidRDefault="000A07F4" w:rsidP="000A07F4">
      <w:pPr>
        <w:pStyle w:val="EMEABodyText"/>
        <w:rPr>
          <w:u w:val="single"/>
          <w:lang w:val="hu-HU"/>
        </w:rPr>
      </w:pPr>
      <w:r w:rsidRPr="002B23DA">
        <w:rPr>
          <w:u w:val="single"/>
          <w:lang w:val="hu-HU"/>
        </w:rPr>
        <w:t>Linearitás/nem-linearitás</w:t>
      </w:r>
    </w:p>
    <w:p w:rsidR="000A07F4" w:rsidRPr="002B23DA" w:rsidRDefault="000A07F4" w:rsidP="000A07F4">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DB6615">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551118" w:rsidRPr="002B23DA" w:rsidRDefault="00551118">
      <w:pPr>
        <w:pStyle w:val="EMEABodyText"/>
        <w:rPr>
          <w:lang w:val="hu-HU"/>
        </w:rPr>
      </w:pPr>
    </w:p>
    <w:p w:rsidR="000A07F4" w:rsidRPr="002B23DA" w:rsidRDefault="000A07F4" w:rsidP="000A07F4">
      <w:pPr>
        <w:pStyle w:val="EMEABodyText"/>
        <w:rPr>
          <w:u w:val="single"/>
          <w:lang w:val="hu-HU"/>
        </w:rPr>
      </w:pPr>
      <w:r w:rsidRPr="002B23DA">
        <w:rPr>
          <w:u w:val="single"/>
          <w:lang w:val="hu-HU"/>
        </w:rPr>
        <w:t>Elimináció</w:t>
      </w:r>
    </w:p>
    <w:p w:rsidR="000A07F4" w:rsidRPr="002B23DA" w:rsidRDefault="000A07F4" w:rsidP="000A07F4">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551118" w:rsidRPr="002B23DA" w:rsidRDefault="00551118" w:rsidP="00551118">
      <w:pPr>
        <w:pStyle w:val="EMEABodyText"/>
        <w:rPr>
          <w:b/>
          <w:lang w:val="hu-HU"/>
        </w:rPr>
      </w:pPr>
      <w:r w:rsidRPr="002B23DA">
        <w:rPr>
          <w:noProof/>
          <w:u w:val="single"/>
          <w:lang w:val="hu-HU"/>
        </w:rPr>
        <w:t>Gyermek</w:t>
      </w:r>
      <w:r w:rsidR="003A3679" w:rsidRPr="002B23DA">
        <w:rPr>
          <w:noProof/>
          <w:u w:val="single"/>
          <w:lang w:val="hu-HU"/>
        </w:rPr>
        <w:t>ek</w:t>
      </w:r>
      <w:r w:rsidR="000A07F4" w:rsidRPr="002B23DA">
        <w:rPr>
          <w:noProof/>
          <w:u w:val="single"/>
          <w:lang w:val="hu-HU"/>
        </w:rPr>
        <w:t xml:space="preserve"> és serdülők</w:t>
      </w:r>
    </w:p>
    <w:p w:rsidR="000A07F4" w:rsidRPr="002B23DA" w:rsidRDefault="000A07F4"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lang w:val="hu-HU"/>
        </w:rPr>
        <w:t>,</w:t>
      </w:r>
      <w:r w:rsidRPr="002B23DA">
        <w:rPr>
          <w:vertAlign w:val="subscript"/>
          <w:lang w:val="hu-HU"/>
        </w:rPr>
        <w:t xml:space="preserve">  </w:t>
      </w:r>
      <w:r w:rsidRPr="002B23DA">
        <w:rPr>
          <w:lang w:val="hu-HU"/>
        </w:rPr>
        <w:t xml:space="preserve">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szCs w:val="22"/>
          <w:lang w:val="hu-HU"/>
        </w:rPr>
      </w:pPr>
    </w:p>
    <w:p w:rsidR="000A07F4" w:rsidRPr="002B23DA" w:rsidRDefault="00551118">
      <w:pPr>
        <w:pStyle w:val="EMEABodyText"/>
        <w:rPr>
          <w:lang w:val="hu-HU"/>
        </w:rPr>
      </w:pPr>
      <w:r w:rsidRPr="002B23DA">
        <w:rPr>
          <w:u w:val="single"/>
          <w:lang w:val="hu-HU"/>
        </w:rPr>
        <w:t>Vesekárosodás</w:t>
      </w:r>
    </w:p>
    <w:p w:rsidR="000A07F4" w:rsidRPr="002B23DA" w:rsidRDefault="000A07F4">
      <w:pPr>
        <w:pStyle w:val="EMEABodyText"/>
        <w:rPr>
          <w:lang w:val="hu-HU"/>
        </w:rPr>
      </w:pPr>
    </w:p>
    <w:p w:rsidR="00551118" w:rsidRPr="002B23DA" w:rsidRDefault="000A07F4">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0A07F4" w:rsidRPr="002B23DA" w:rsidRDefault="00551118">
      <w:pPr>
        <w:pStyle w:val="EMEABodyText"/>
        <w:rPr>
          <w:lang w:val="hu-HU"/>
        </w:rPr>
      </w:pPr>
      <w:r w:rsidRPr="002B23DA">
        <w:rPr>
          <w:u w:val="single"/>
          <w:lang w:val="hu-HU"/>
        </w:rPr>
        <w:t>Májkárosodás</w:t>
      </w:r>
    </w:p>
    <w:p w:rsidR="000A07F4" w:rsidRPr="002B23DA" w:rsidRDefault="000A07F4">
      <w:pPr>
        <w:pStyle w:val="EMEABodyText"/>
        <w:rPr>
          <w:lang w:val="hu-HU"/>
        </w:rPr>
      </w:pPr>
    </w:p>
    <w:p w:rsidR="00551118" w:rsidRPr="002B23DA" w:rsidRDefault="000A07F4">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w:t>
      </w: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Tabletta mag:</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Szilícium-dioxid</w:t>
      </w:r>
    </w:p>
    <w:p w:rsidR="00551118" w:rsidRPr="002B23DA" w:rsidRDefault="00551118">
      <w:pPr>
        <w:pStyle w:val="EMEABodyText"/>
        <w:rPr>
          <w:lang w:val="hu-HU"/>
        </w:rPr>
      </w:pPr>
      <w:r w:rsidRPr="002B23DA">
        <w:rPr>
          <w:lang w:val="hu-HU"/>
        </w:rPr>
        <w:t>Magnézium-sztearát.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Filmbevonat:</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Titán-dioxid (E171)</w:t>
      </w:r>
    </w:p>
    <w:p w:rsidR="00551118" w:rsidRPr="002B23DA" w:rsidRDefault="00551118">
      <w:pPr>
        <w:pStyle w:val="EMEABodyText"/>
        <w:rPr>
          <w:lang w:val="hu-HU"/>
        </w:rPr>
      </w:pPr>
      <w:r w:rsidRPr="002B23DA">
        <w:rPr>
          <w:lang w:val="hu-HU"/>
        </w:rPr>
        <w:t>Makrogol 3000</w:t>
      </w:r>
    </w:p>
    <w:p w:rsidR="00551118" w:rsidRPr="002B23DA" w:rsidRDefault="00551118">
      <w:pPr>
        <w:pStyle w:val="EMEABodyText"/>
        <w:rPr>
          <w:lang w:val="hu-HU"/>
        </w:rPr>
      </w:pPr>
      <w:proofErr w:type="spellStart"/>
      <w:r w:rsidRPr="002B23DA">
        <w:rPr>
          <w:lang w:val="hu-HU"/>
        </w:rPr>
        <w:t>Karnauba</w:t>
      </w:r>
      <w:proofErr w:type="spellEnd"/>
      <w:r w:rsidRPr="002B23DA">
        <w:rPr>
          <w:lang w:val="hu-HU"/>
        </w:rPr>
        <w:t xml:space="preserve"> pálmaviasz</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filmtabletta faltkartonban, PVC/PVDC/Alumínium buborékfóliában.</w:t>
      </w:r>
    </w:p>
    <w:p w:rsidR="00551118" w:rsidRPr="002B23DA" w:rsidRDefault="00551118" w:rsidP="00551118">
      <w:pPr>
        <w:pStyle w:val="EMEABodyText"/>
        <w:rPr>
          <w:lang w:val="hu-HU"/>
        </w:rPr>
      </w:pPr>
      <w:r w:rsidRPr="002B23DA">
        <w:rPr>
          <w:lang w:val="hu-HU"/>
        </w:rPr>
        <w:t>28 db filmtabletta faltkartonban, PVC/PVDC/Alumínium buborékfóliában.</w:t>
      </w:r>
    </w:p>
    <w:p w:rsidR="00551118" w:rsidRPr="002B23DA" w:rsidRDefault="00551118" w:rsidP="00551118">
      <w:pPr>
        <w:pStyle w:val="EMEABodyText"/>
        <w:rPr>
          <w:lang w:val="hu-HU"/>
        </w:rPr>
      </w:pPr>
      <w:r w:rsidRPr="002B23DA">
        <w:rPr>
          <w:lang w:val="hu-HU"/>
        </w:rPr>
        <w:t>30 db filmtabletta faltkartonban, PVC/PVDC/Alumínium buborékfóliában.</w:t>
      </w:r>
    </w:p>
    <w:p w:rsidR="00551118" w:rsidRPr="002B23DA" w:rsidRDefault="00551118" w:rsidP="00551118">
      <w:pPr>
        <w:pStyle w:val="EMEABodyText"/>
        <w:rPr>
          <w:lang w:val="hu-HU"/>
        </w:rPr>
      </w:pPr>
      <w:r w:rsidRPr="002B23DA">
        <w:rPr>
          <w:lang w:val="hu-HU"/>
        </w:rPr>
        <w:t>56 db filmtabletta faltkartonban, PVC/PVDC/Alumínium buborékfóliában.</w:t>
      </w:r>
    </w:p>
    <w:p w:rsidR="00551118" w:rsidRPr="002B23DA" w:rsidRDefault="00551118" w:rsidP="00551118">
      <w:pPr>
        <w:pStyle w:val="EMEABodyText"/>
        <w:rPr>
          <w:lang w:val="hu-HU"/>
        </w:rPr>
      </w:pPr>
      <w:r w:rsidRPr="002B23DA">
        <w:rPr>
          <w:lang w:val="hu-HU"/>
        </w:rPr>
        <w:t>84 db filmtabletta faltkartonban, PVC/PVDC/Alumínium buborékfóliában.</w:t>
      </w:r>
    </w:p>
    <w:p w:rsidR="00551118" w:rsidRPr="002B23DA" w:rsidRDefault="00551118" w:rsidP="00551118">
      <w:pPr>
        <w:pStyle w:val="EMEABodyText"/>
        <w:rPr>
          <w:lang w:val="hu-HU"/>
        </w:rPr>
      </w:pPr>
      <w:r w:rsidRPr="002B23DA">
        <w:rPr>
          <w:lang w:val="hu-HU"/>
        </w:rPr>
        <w:t>90 db filmtabletta faltkartonban, PVC/PVDC/Alumínium buborékfóliában.</w:t>
      </w:r>
    </w:p>
    <w:p w:rsidR="00551118" w:rsidRPr="002B23DA" w:rsidRDefault="00551118">
      <w:pPr>
        <w:pStyle w:val="EMEABodyText"/>
        <w:rPr>
          <w:lang w:val="hu-HU"/>
        </w:rPr>
      </w:pPr>
      <w:r w:rsidRPr="002B23DA">
        <w:rPr>
          <w:lang w:val="hu-HU"/>
        </w:rPr>
        <w:t>98 db filmtabletta faltkartonban, PVC/PVDC/Alumínium buborékfóliában.</w:t>
      </w:r>
    </w:p>
    <w:p w:rsidR="00551118" w:rsidRPr="002B23DA" w:rsidRDefault="00551118">
      <w:pPr>
        <w:pStyle w:val="EMEABodyText"/>
        <w:rPr>
          <w:lang w:val="hu-HU"/>
        </w:rPr>
      </w:pPr>
      <w:r w:rsidRPr="002B23DA">
        <w:rPr>
          <w:lang w:val="hu-HU"/>
        </w:rPr>
        <w:t>56 x 1 filmtabletta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00F37C73" w:rsidRPr="002B23DA">
        <w:rPr>
          <w:noProof/>
          <w:lang w:val="hu-HU"/>
        </w:rPr>
        <w:t xml:space="preserve"> </w:t>
      </w:r>
      <w:r w:rsidRPr="002B23DA">
        <w:rPr>
          <w:noProof/>
          <w:lang w:val="hu-HU"/>
        </w:rPr>
        <w:t>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 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5C5BF2" w:rsidRPr="002B23DA">
        <w:rPr>
          <w:lang w:val="hu-HU"/>
        </w:rPr>
        <w:t>,</w:t>
      </w:r>
      <w:r w:rsidRPr="002B23DA">
        <w:rPr>
          <w:lang w:val="hu-HU"/>
        </w:rPr>
        <w:t xml:space="preserve"> rue La Boétie</w:t>
      </w:r>
      <w:r w:rsidRPr="002B23DA">
        <w:rPr>
          <w:lang w:val="hu-HU"/>
        </w:rPr>
        <w:br/>
      </w:r>
      <w:r w:rsidR="005C5BF2" w:rsidRPr="002B23DA">
        <w:rPr>
          <w:lang w:val="hu-HU"/>
        </w:rPr>
        <w:t>F</w:t>
      </w:r>
      <w:r w:rsidR="005C5BF2"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EU/1/97/049/021-025</w:t>
      </w:r>
      <w:r w:rsidRPr="002B23DA">
        <w:rPr>
          <w:lang w:val="hu-HU"/>
        </w:rPr>
        <w:br/>
        <w:t>EU/1/97/049/032</w:t>
      </w:r>
      <w:r w:rsidRPr="002B23DA">
        <w:rPr>
          <w:lang w:val="hu-HU"/>
        </w:rPr>
        <w:br/>
        <w:t>EU/1/97/049/035</w:t>
      </w:r>
      <w:r w:rsidRPr="002B23DA">
        <w:rPr>
          <w:lang w:val="hu-HU"/>
        </w:rPr>
        <w:br/>
        <w:t>EU/1/97/049/038</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551118" w:rsidRPr="002B23DA" w:rsidRDefault="00551118">
      <w:pPr>
        <w:pStyle w:val="EMEAHeading1"/>
        <w:rPr>
          <w:lang w:val="hu-HU"/>
        </w:rPr>
      </w:pPr>
      <w:r w:rsidRPr="002B23DA">
        <w:rPr>
          <w:lang w:val="hu-HU"/>
        </w:rPr>
        <w:br w:type="page"/>
        <w:t>1.</w:t>
      </w:r>
      <w:r w:rsidRPr="002B23DA">
        <w:rPr>
          <w:lang w:val="hu-HU"/>
        </w:rPr>
        <w:tab/>
        <w:t>A GYÓGYSZER NEVE</w:t>
      </w:r>
    </w:p>
    <w:p w:rsidR="00551118" w:rsidRPr="002B23DA" w:rsidRDefault="00551118">
      <w:pPr>
        <w:pStyle w:val="EMEAHeading1"/>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filmtabletta.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t>MINŐSÉGI ÉS MENNYISÉGI ÖSSZETÉTEL</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300 mg </w:t>
      </w:r>
      <w:proofErr w:type="spellStart"/>
      <w:r w:rsidRPr="002B23DA">
        <w:rPr>
          <w:lang w:val="hu-HU"/>
        </w:rPr>
        <w:t>irbezartán</w:t>
      </w:r>
      <w:proofErr w:type="spellEnd"/>
      <w:r w:rsidRPr="002B23DA">
        <w:rPr>
          <w:lang w:val="hu-HU"/>
        </w:rPr>
        <w:t xml:space="preserve"> </w:t>
      </w:r>
      <w:proofErr w:type="spellStart"/>
      <w:r w:rsidRPr="002B23DA">
        <w:rPr>
          <w:lang w:val="hu-HU"/>
        </w:rPr>
        <w:t>filmtablettánként</w:t>
      </w:r>
      <w:proofErr w:type="spellEnd"/>
      <w:r w:rsidRPr="002B23DA">
        <w:rPr>
          <w:lang w:val="hu-HU"/>
        </w:rPr>
        <w:t>.</w:t>
      </w:r>
    </w:p>
    <w:p w:rsidR="00551118" w:rsidRPr="002B23DA" w:rsidRDefault="00551118">
      <w:pPr>
        <w:pStyle w:val="EMEABodyText"/>
        <w:rPr>
          <w:lang w:val="hu-HU"/>
        </w:rPr>
      </w:pPr>
    </w:p>
    <w:p w:rsidR="00551118" w:rsidRPr="002B23DA" w:rsidRDefault="001A0B0C" w:rsidP="00551118">
      <w:pPr>
        <w:pStyle w:val="EMEABodyText"/>
        <w:rPr>
          <w:lang w:val="hu-HU"/>
        </w:rPr>
      </w:pPr>
      <w:r w:rsidRPr="002B23DA">
        <w:rPr>
          <w:lang w:val="hu-HU"/>
        </w:rPr>
        <w:t>Ismert hatású s</w:t>
      </w:r>
      <w:r w:rsidR="00551118" w:rsidRPr="002B23DA">
        <w:rPr>
          <w:lang w:val="hu-HU"/>
        </w:rPr>
        <w:t xml:space="preserve">egédanyag: 102,00 mg laktóz-monohidrát </w:t>
      </w:r>
      <w:proofErr w:type="spellStart"/>
      <w:r w:rsidR="00551118" w:rsidRPr="002B23DA">
        <w:rPr>
          <w:lang w:val="hu-HU"/>
        </w:rPr>
        <w:t>filmtablettánként</w:t>
      </w:r>
      <w:proofErr w:type="spellEnd"/>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segédanyagok </w:t>
      </w:r>
      <w:r w:rsidRPr="002B23DA">
        <w:rPr>
          <w:noProof/>
          <w:lang w:val="hu-HU"/>
        </w:rPr>
        <w:t>teljes listáját</w:t>
      </w:r>
      <w:r w:rsidRPr="002B23DA">
        <w:rPr>
          <w:lang w:val="hu-HU"/>
        </w:rPr>
        <w:t xml:space="preserve"> lásd a 6.1 pontban.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t>GYÓGYSZERFORMA</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Filmtabletta.</w:t>
      </w:r>
    </w:p>
    <w:p w:rsidR="00551118" w:rsidRPr="002B23DA" w:rsidRDefault="00551118">
      <w:pPr>
        <w:pStyle w:val="EMEABodyText"/>
        <w:rPr>
          <w:lang w:val="hu-HU"/>
        </w:rPr>
      </w:pPr>
      <w:r w:rsidRPr="002B23DA">
        <w:rPr>
          <w:lang w:val="hu-HU"/>
        </w:rPr>
        <w:t>Fehér, ill. csaknem fehér, domború felületű, ovális alakú, egyik oldalán szív alakú mélynyomással, másik oldalán 2873 mélynyomású jelzéssel ellátott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t>KLINIKAI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4.1</w:t>
      </w:r>
      <w:r w:rsidRPr="002B23DA">
        <w:rPr>
          <w:lang w:val="hu-HU"/>
        </w:rPr>
        <w:tab/>
        <w:t>Terápiás javallatok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esszenciális hipertónia kezelésére javall</w:t>
      </w:r>
      <w:r w:rsidR="00D7754B" w:rsidRPr="002B23DA">
        <w:rPr>
          <w:lang w:val="hu-HU"/>
        </w:rPr>
        <w:t>ot</w:t>
      </w:r>
      <w:r w:rsidRPr="002B23DA">
        <w:rPr>
          <w:lang w:val="hu-HU"/>
        </w:rPr>
        <w:t>t felnőttek részére.</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Javall</w:t>
      </w:r>
      <w:r w:rsidR="00D7754B" w:rsidRPr="002B23DA">
        <w:rPr>
          <w:lang w:val="hu-HU"/>
        </w:rPr>
        <w:t>ot</w:t>
      </w:r>
      <w:r w:rsidRPr="002B23DA">
        <w:rPr>
          <w:lang w:val="hu-HU"/>
        </w:rPr>
        <w:t xml:space="preserve">t továbbá hipertóniás, 2-es típusú diabéteszes felnőtt betegek vesebetegségének kezelésére, a vérnyomáscsökkentő gyógyszeres kezelés részeként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4.2</w:t>
      </w:r>
      <w:r w:rsidRPr="002B23DA">
        <w:rPr>
          <w:lang w:val="hu-HU"/>
        </w:rPr>
        <w:tab/>
        <w:t>Adagolás és alkalmazás</w:t>
      </w:r>
    </w:p>
    <w:p w:rsidR="00551118" w:rsidRPr="002B23DA" w:rsidRDefault="00551118">
      <w:pPr>
        <w:pStyle w:val="EMEAHeading2"/>
        <w:rPr>
          <w:lang w:val="hu-HU"/>
        </w:rPr>
      </w:pPr>
    </w:p>
    <w:p w:rsidR="00551118" w:rsidRPr="002B23DA" w:rsidRDefault="00551118" w:rsidP="00551118">
      <w:pPr>
        <w:pStyle w:val="EMEABodyText"/>
        <w:rPr>
          <w:u w:val="single"/>
          <w:lang w:val="hu-HU"/>
        </w:rPr>
      </w:pPr>
      <w:r w:rsidRPr="002B23DA">
        <w:rPr>
          <w:u w:val="single"/>
          <w:lang w:val="hu-HU"/>
        </w:rPr>
        <w:t>Adagolás</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 szokásos javasolt kezdő és fenntartó adag naponta egyszer 150 mg, táplálékkal vagy anélkül. </w:t>
      </w:r>
      <w:proofErr w:type="spellStart"/>
      <w:r w:rsidRPr="002B23DA">
        <w:rPr>
          <w:lang w:val="hu-HU"/>
        </w:rPr>
        <w:t>Karvea</w:t>
      </w:r>
      <w:proofErr w:type="spellEnd"/>
      <w:r w:rsidRPr="002B23DA">
        <w:rPr>
          <w:lang w:val="hu-HU"/>
        </w:rPr>
        <w:t xml:space="preserve"> 150 mg napi egyszeri adagja a vérnyomást 24 órán át jobban szabályozza, mint a 75 mg-os adag. Azonban megfontolandó a terápia 75 mg-</w:t>
      </w:r>
      <w:proofErr w:type="spellStart"/>
      <w:r w:rsidRPr="002B23DA">
        <w:rPr>
          <w:lang w:val="hu-HU"/>
        </w:rPr>
        <w:t>mal</w:t>
      </w:r>
      <w:proofErr w:type="spellEnd"/>
      <w:r w:rsidRPr="002B23DA">
        <w:rPr>
          <w:lang w:val="hu-HU"/>
        </w:rPr>
        <w:t xml:space="preserve"> való kezdése, különösen </w:t>
      </w:r>
      <w:proofErr w:type="spellStart"/>
      <w:r w:rsidRPr="002B23DA">
        <w:rPr>
          <w:lang w:val="hu-HU"/>
        </w:rPr>
        <w:t>hemodializált</w:t>
      </w:r>
      <w:proofErr w:type="spellEnd"/>
      <w:r w:rsidRPr="002B23DA">
        <w:rPr>
          <w:lang w:val="hu-HU"/>
        </w:rPr>
        <w:t xml:space="preserve"> betegek és 75 évnél idősebb személyek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Azoknál a betegeknél, akiknek a vérnyomása napi egyszeri 150 mg-</w:t>
      </w:r>
      <w:proofErr w:type="spellStart"/>
      <w:r w:rsidRPr="002B23DA">
        <w:rPr>
          <w:lang w:val="hu-HU"/>
        </w:rPr>
        <w:t>mal</w:t>
      </w:r>
      <w:proofErr w:type="spellEnd"/>
      <w:r w:rsidRPr="002B23DA">
        <w:rPr>
          <w:lang w:val="hu-HU"/>
        </w:rPr>
        <w:t xml:space="preserve"> nem állítható be, a </w:t>
      </w:r>
      <w:proofErr w:type="spellStart"/>
      <w:r w:rsidRPr="002B23DA">
        <w:rPr>
          <w:lang w:val="hu-HU"/>
        </w:rPr>
        <w:t>Karvea</w:t>
      </w:r>
      <w:proofErr w:type="spellEnd"/>
      <w:r w:rsidRPr="002B23DA">
        <w:rPr>
          <w:lang w:val="hu-HU"/>
        </w:rPr>
        <w:t xml:space="preserve"> adagja 300 mg-ra emelhető, vagy más vérnyomáscsökkentővel kombinálható</w:t>
      </w:r>
      <w:r w:rsidR="00696397" w:rsidRPr="002B23DA">
        <w:rPr>
          <w:lang w:val="hu-HU"/>
        </w:rPr>
        <w:t xml:space="preserve"> (lásd </w:t>
      </w:r>
      <w:r w:rsidR="00696397" w:rsidRPr="002B23DA">
        <w:rPr>
          <w:szCs w:val="22"/>
          <w:lang w:val="hu-HU"/>
        </w:rPr>
        <w:t>4.3, 4.4, 4.5 és</w:t>
      </w:r>
      <w:r w:rsidR="00696397" w:rsidRPr="002B23DA">
        <w:rPr>
          <w:rFonts w:ascii="Verdana" w:hAnsi="Verdana"/>
          <w:i/>
          <w:sz w:val="18"/>
          <w:szCs w:val="18"/>
          <w:lang w:val="hu-HU"/>
        </w:rPr>
        <w:t xml:space="preserve"> </w:t>
      </w:r>
      <w:r w:rsidR="00696397" w:rsidRPr="002B23DA">
        <w:rPr>
          <w:lang w:val="hu-HU"/>
        </w:rPr>
        <w:t>5.1 pont)</w:t>
      </w:r>
      <w:r w:rsidRPr="002B23DA">
        <w:rPr>
          <w:lang w:val="hu-HU"/>
        </w:rPr>
        <w:t xml:space="preserve">. Különösen a </w:t>
      </w:r>
      <w:proofErr w:type="spellStart"/>
      <w:r w:rsidRPr="002B23DA">
        <w:rPr>
          <w:lang w:val="hu-HU"/>
        </w:rPr>
        <w:t>diuretikumokkal</w:t>
      </w:r>
      <w:proofErr w:type="spellEnd"/>
      <w:r w:rsidRPr="002B23DA">
        <w:rPr>
          <w:lang w:val="hu-HU"/>
        </w:rPr>
        <w:t xml:space="preserve"> való kombináció, pl. </w:t>
      </w:r>
      <w:proofErr w:type="spellStart"/>
      <w:r w:rsidRPr="002B23DA">
        <w:rPr>
          <w:lang w:val="hu-HU"/>
        </w:rPr>
        <w:t>hidroklorotiazid</w:t>
      </w:r>
      <w:proofErr w:type="spellEnd"/>
      <w:r w:rsidRPr="002B23DA">
        <w:rPr>
          <w:lang w:val="hu-HU"/>
        </w:rPr>
        <w:t xml:space="preserve"> additív hatását igazolták </w:t>
      </w:r>
      <w:proofErr w:type="spellStart"/>
      <w:r w:rsidRPr="002B23DA">
        <w:rPr>
          <w:lang w:val="hu-HU"/>
        </w:rPr>
        <w:t>Karvea</w:t>
      </w:r>
      <w:proofErr w:type="spellEnd"/>
      <w:r w:rsidRPr="002B23DA">
        <w:rPr>
          <w:lang w:val="hu-HU"/>
        </w:rPr>
        <w:t xml:space="preserve"> esetében (lásd 4.5 pont).</w:t>
      </w:r>
    </w:p>
    <w:p w:rsidR="00551118" w:rsidRPr="002B23DA" w:rsidRDefault="00551118">
      <w:pPr>
        <w:pStyle w:val="EMEABodyText"/>
        <w:rPr>
          <w:lang w:val="hu-HU"/>
        </w:rPr>
      </w:pPr>
    </w:p>
    <w:p w:rsidR="000A07F4" w:rsidRPr="002B23DA" w:rsidRDefault="00551118">
      <w:pPr>
        <w:pStyle w:val="EMEABodyText"/>
        <w:rPr>
          <w:lang w:val="hu-HU"/>
        </w:rPr>
      </w:pPr>
      <w:r w:rsidRPr="002B23DA">
        <w:rPr>
          <w:lang w:val="hu-HU"/>
        </w:rPr>
        <w:t xml:space="preserve">Hipertóniás, 2-es típusú diabéteszes betegek esetén a kezdő adag napi egyszer 150 mg </w:t>
      </w:r>
      <w:proofErr w:type="spellStart"/>
      <w:r w:rsidRPr="002B23DA">
        <w:rPr>
          <w:lang w:val="hu-HU"/>
        </w:rPr>
        <w:t>irbezartán</w:t>
      </w:r>
      <w:proofErr w:type="spellEnd"/>
      <w:r w:rsidRPr="002B23DA">
        <w:rPr>
          <w:lang w:val="hu-HU"/>
        </w:rPr>
        <w:t xml:space="preserve">, amely napi egyszer 300 mg-ig emelhető. Ez a vesekárosodás kezelésének preferált fenntartó dózisa. </w:t>
      </w:r>
    </w:p>
    <w:p w:rsidR="000A07F4" w:rsidRPr="002B23DA" w:rsidRDefault="000A07F4">
      <w:pPr>
        <w:pStyle w:val="EMEABodyText"/>
        <w:rPr>
          <w:lang w:val="hu-HU"/>
        </w:rPr>
      </w:pPr>
    </w:p>
    <w:p w:rsidR="00551118" w:rsidRPr="002B23DA" w:rsidRDefault="00551118">
      <w:pPr>
        <w:pStyle w:val="EMEABodyText"/>
        <w:rPr>
          <w:lang w:val="hu-HU"/>
        </w:rPr>
      </w:pPr>
      <w:r w:rsidRPr="002B23DA">
        <w:rPr>
          <w:lang w:val="hu-HU"/>
        </w:rPr>
        <w:t xml:space="preserve">Hipertóniás, 2-es típusú diabéteszes betegeknél a </w:t>
      </w:r>
      <w:proofErr w:type="spellStart"/>
      <w:r w:rsidRPr="002B23DA">
        <w:rPr>
          <w:lang w:val="hu-HU"/>
        </w:rPr>
        <w:t>Karvea</w:t>
      </w:r>
      <w:proofErr w:type="spellEnd"/>
      <w:r w:rsidRPr="002B23DA">
        <w:rPr>
          <w:lang w:val="hu-HU"/>
        </w:rPr>
        <w:t xml:space="preserve"> vesére gyakorolt kedvező hatásainak igazolása olyan vizsgálatokon alapszik, amelyekben az </w:t>
      </w:r>
      <w:proofErr w:type="spellStart"/>
      <w:r w:rsidRPr="002B23DA">
        <w:rPr>
          <w:lang w:val="hu-HU"/>
        </w:rPr>
        <w:t>irbezartánt</w:t>
      </w:r>
      <w:proofErr w:type="spellEnd"/>
      <w:r w:rsidRPr="002B23DA">
        <w:rPr>
          <w:lang w:val="hu-HU"/>
        </w:rPr>
        <w:t xml:space="preserve"> a célvérnyomás elérése érdekében szükség szerint, más vérnyomáscsökkentő gyógyszerekkel együtt alkalmazták (lásd </w:t>
      </w:r>
      <w:r w:rsidR="00696397" w:rsidRPr="002B23DA">
        <w:rPr>
          <w:szCs w:val="22"/>
          <w:lang w:val="hu-HU"/>
        </w:rPr>
        <w:t>4.3, 4.4, 4.5 és</w:t>
      </w:r>
      <w:r w:rsidR="00696397" w:rsidRPr="002B23DA">
        <w:rPr>
          <w:rFonts w:ascii="Verdana" w:hAnsi="Verdana"/>
          <w:i/>
          <w:sz w:val="18"/>
          <w:szCs w:val="18"/>
          <w:lang w:val="hu-HU"/>
        </w:rPr>
        <w:t xml:space="preserve"> </w:t>
      </w:r>
      <w:r w:rsidRPr="002B23DA">
        <w:rPr>
          <w:lang w:val="hu-HU"/>
        </w:rPr>
        <w:t>5.1 pont).</w:t>
      </w:r>
    </w:p>
    <w:p w:rsidR="00551118" w:rsidRPr="002B23DA" w:rsidRDefault="00551118">
      <w:pPr>
        <w:pStyle w:val="EMEABodyText"/>
        <w:rPr>
          <w:lang w:val="hu-HU"/>
        </w:rPr>
      </w:pPr>
    </w:p>
    <w:p w:rsidR="00551118" w:rsidRPr="002B23DA" w:rsidRDefault="00551118" w:rsidP="00551118">
      <w:pPr>
        <w:pStyle w:val="EMEABodyText"/>
        <w:rPr>
          <w:u w:val="single"/>
          <w:lang w:val="hu-HU"/>
        </w:rPr>
      </w:pPr>
      <w:r w:rsidRPr="002B23DA">
        <w:rPr>
          <w:u w:val="single"/>
          <w:lang w:val="hu-HU"/>
        </w:rPr>
        <w:t>Speciális populációk</w:t>
      </w:r>
    </w:p>
    <w:p w:rsidR="00551118" w:rsidRPr="002B23DA" w:rsidRDefault="00551118">
      <w:pPr>
        <w:pStyle w:val="EMEABodyText"/>
        <w:rPr>
          <w:lang w:val="hu-HU"/>
        </w:rPr>
      </w:pPr>
    </w:p>
    <w:p w:rsidR="000A07F4" w:rsidRPr="002B23DA" w:rsidRDefault="00551118">
      <w:pPr>
        <w:pStyle w:val="EMEABodyText"/>
        <w:rPr>
          <w:b/>
          <w:lang w:val="hu-HU"/>
        </w:rPr>
      </w:pPr>
      <w:r w:rsidRPr="002B23DA">
        <w:rPr>
          <w:i/>
          <w:lang w:val="hu-HU"/>
        </w:rPr>
        <w:t>Vesekárosodás</w:t>
      </w:r>
    </w:p>
    <w:p w:rsidR="000A07F4" w:rsidRPr="002B23DA" w:rsidRDefault="000A07F4">
      <w:pPr>
        <w:pStyle w:val="EMEABodyText"/>
        <w:rPr>
          <w:b/>
          <w:lang w:val="hu-HU"/>
        </w:rPr>
      </w:pPr>
    </w:p>
    <w:p w:rsidR="00551118" w:rsidRPr="002B23DA" w:rsidRDefault="000A07F4">
      <w:pPr>
        <w:pStyle w:val="EMEABodyText"/>
        <w:rPr>
          <w:lang w:val="hu-HU"/>
        </w:rPr>
      </w:pPr>
      <w:r w:rsidRPr="002B23DA">
        <w:rPr>
          <w:lang w:val="hu-HU"/>
        </w:rPr>
        <w:t>D</w:t>
      </w:r>
      <w:r w:rsidR="00551118" w:rsidRPr="002B23DA">
        <w:rPr>
          <w:lang w:val="hu-HU"/>
        </w:rPr>
        <w:t xml:space="preserve">ózismódosításra nincs szükség károsodott vesefunkciójú betegek esetében. Alacsonyabb kezdő adag (75 mg) alkalmazása megfontolandó </w:t>
      </w:r>
      <w:proofErr w:type="spellStart"/>
      <w:r w:rsidR="00551118" w:rsidRPr="002B23DA">
        <w:rPr>
          <w:lang w:val="hu-HU"/>
        </w:rPr>
        <w:t>hemodialízis</w:t>
      </w:r>
      <w:proofErr w:type="spellEnd"/>
      <w:r w:rsidR="00551118" w:rsidRPr="002B23DA">
        <w:rPr>
          <w:lang w:val="hu-HU"/>
        </w:rPr>
        <w:t xml:space="preserve"> alatt lévő betegeknél (lásd 4.4. pont).</w:t>
      </w:r>
    </w:p>
    <w:p w:rsidR="00551118" w:rsidRPr="002B23DA" w:rsidRDefault="00551118">
      <w:pPr>
        <w:pStyle w:val="EMEABodyText"/>
        <w:rPr>
          <w:lang w:val="hu-HU"/>
        </w:rPr>
      </w:pPr>
    </w:p>
    <w:p w:rsidR="000A07F4" w:rsidRPr="002B23DA" w:rsidRDefault="00551118">
      <w:pPr>
        <w:pStyle w:val="EMEABodyText"/>
        <w:rPr>
          <w:b/>
          <w:lang w:val="hu-HU"/>
        </w:rPr>
      </w:pPr>
      <w:r w:rsidRPr="002B23DA">
        <w:rPr>
          <w:i/>
          <w:lang w:val="hu-HU"/>
        </w:rPr>
        <w:t>Májkárosodás</w:t>
      </w:r>
    </w:p>
    <w:p w:rsidR="000A07F4" w:rsidRPr="002B23DA" w:rsidRDefault="000A07F4">
      <w:pPr>
        <w:pStyle w:val="EMEABodyText"/>
        <w:rPr>
          <w:b/>
          <w:lang w:val="hu-HU"/>
        </w:rPr>
      </w:pPr>
    </w:p>
    <w:p w:rsidR="00551118" w:rsidRPr="002B23DA" w:rsidRDefault="000A07F4">
      <w:pPr>
        <w:pStyle w:val="EMEABodyText"/>
        <w:rPr>
          <w:lang w:val="hu-HU"/>
        </w:rPr>
      </w:pPr>
      <w:r w:rsidRPr="002B23DA">
        <w:rPr>
          <w:lang w:val="hu-HU"/>
        </w:rPr>
        <w:t>E</w:t>
      </w:r>
      <w:r w:rsidR="00551118" w:rsidRPr="002B23DA">
        <w:rPr>
          <w:lang w:val="hu-HU"/>
        </w:rPr>
        <w:t>nyhe vagy mérsékelt májkárosodásban dózismódosításra nincs szükség. Súlyos májkárosodással kapcsolatban nincs klinikai tapasztalat.</w:t>
      </w:r>
    </w:p>
    <w:p w:rsidR="00551118" w:rsidRPr="002B23DA" w:rsidRDefault="00551118">
      <w:pPr>
        <w:pStyle w:val="EMEABodyText"/>
        <w:rPr>
          <w:lang w:val="hu-HU"/>
        </w:rPr>
      </w:pPr>
    </w:p>
    <w:p w:rsidR="000A07F4" w:rsidRPr="002B23DA" w:rsidRDefault="00551118">
      <w:pPr>
        <w:pStyle w:val="EMEABodyText"/>
        <w:rPr>
          <w:lang w:val="hu-HU"/>
        </w:rPr>
      </w:pPr>
      <w:r w:rsidRPr="002B23DA">
        <w:rPr>
          <w:i/>
          <w:lang w:val="hu-HU"/>
        </w:rPr>
        <w:t>Idős</w:t>
      </w:r>
      <w:r w:rsidR="001A0B0C" w:rsidRPr="002B23DA">
        <w:rPr>
          <w:i/>
          <w:lang w:val="hu-HU"/>
        </w:rPr>
        <w:t>ek</w:t>
      </w:r>
    </w:p>
    <w:p w:rsidR="000A07F4" w:rsidRPr="002B23DA" w:rsidRDefault="000A07F4">
      <w:pPr>
        <w:pStyle w:val="EMEABodyText"/>
        <w:rPr>
          <w:lang w:val="hu-HU"/>
        </w:rPr>
      </w:pPr>
    </w:p>
    <w:p w:rsidR="00551118" w:rsidRPr="002B23DA" w:rsidRDefault="000A07F4">
      <w:pPr>
        <w:pStyle w:val="EMEABodyText"/>
        <w:rPr>
          <w:lang w:val="hu-HU"/>
        </w:rPr>
      </w:pPr>
      <w:r w:rsidRPr="002B23DA">
        <w:rPr>
          <w:lang w:val="hu-HU"/>
        </w:rPr>
        <w:t>B</w:t>
      </w:r>
      <w:r w:rsidR="00551118" w:rsidRPr="002B23DA">
        <w:rPr>
          <w:lang w:val="hu-HU"/>
        </w:rPr>
        <w:t>ár a terápia 75 mg-</w:t>
      </w:r>
      <w:proofErr w:type="spellStart"/>
      <w:r w:rsidR="00551118" w:rsidRPr="002B23DA">
        <w:rPr>
          <w:lang w:val="hu-HU"/>
        </w:rPr>
        <w:t>mal</w:t>
      </w:r>
      <w:proofErr w:type="spellEnd"/>
      <w:r w:rsidR="00551118" w:rsidRPr="002B23DA">
        <w:rPr>
          <w:lang w:val="hu-HU"/>
        </w:rPr>
        <w:t xml:space="preserve"> való kezdése megfontolandó a 75 évnél idősebb betegek esetében, dózismódosításra általában nincs szükség az időseknél.</w:t>
      </w:r>
    </w:p>
    <w:p w:rsidR="00551118" w:rsidRPr="002B23DA" w:rsidRDefault="00551118">
      <w:pPr>
        <w:pStyle w:val="EMEABodyText"/>
        <w:rPr>
          <w:lang w:val="hu-HU"/>
        </w:rPr>
      </w:pPr>
    </w:p>
    <w:p w:rsidR="000A07F4" w:rsidRPr="002B23DA" w:rsidRDefault="00551118" w:rsidP="00551118">
      <w:pPr>
        <w:pStyle w:val="EMEABodyText"/>
        <w:rPr>
          <w:lang w:val="hu-HU" w:eastAsia="hu-HU"/>
        </w:rPr>
      </w:pPr>
      <w:r w:rsidRPr="002B23DA">
        <w:rPr>
          <w:i/>
          <w:lang w:val="hu-HU" w:eastAsia="hu-HU"/>
        </w:rPr>
        <w:t>Gyermek</w:t>
      </w:r>
      <w:r w:rsidR="001A0B0C" w:rsidRPr="002B23DA">
        <w:rPr>
          <w:i/>
          <w:lang w:val="hu-HU" w:eastAsia="hu-HU"/>
        </w:rPr>
        <w:t>ek</w:t>
      </w:r>
      <w:r w:rsidR="000A07F4" w:rsidRPr="002B23DA">
        <w:rPr>
          <w:i/>
          <w:lang w:val="hu-HU" w:eastAsia="hu-HU"/>
        </w:rPr>
        <w:t xml:space="preserve"> és serdülők</w:t>
      </w:r>
    </w:p>
    <w:p w:rsidR="00551118" w:rsidRPr="002B23DA" w:rsidRDefault="000A07F4" w:rsidP="00551118">
      <w:pPr>
        <w:pStyle w:val="EMEABodyText"/>
        <w:rPr>
          <w:lang w:val="hu-HU" w:eastAsia="hu-HU"/>
        </w:rPr>
      </w:pPr>
      <w:r w:rsidRPr="002B23DA">
        <w:rPr>
          <w:lang w:val="hu-HU" w:eastAsia="hu-HU"/>
        </w:rPr>
        <w:t>A</w:t>
      </w:r>
      <w:r w:rsidR="00516F67" w:rsidRPr="002B23DA">
        <w:rPr>
          <w:lang w:val="hu-HU" w:eastAsia="hu-HU"/>
        </w:rPr>
        <w:t xml:space="preserve"> </w:t>
      </w:r>
      <w:proofErr w:type="spellStart"/>
      <w:r w:rsidR="00551118" w:rsidRPr="002B23DA">
        <w:rPr>
          <w:lang w:val="hu-HU"/>
        </w:rPr>
        <w:t>Karvea</w:t>
      </w:r>
      <w:proofErr w:type="spellEnd"/>
      <w:r w:rsidR="00551118" w:rsidRPr="002B23DA">
        <w:rPr>
          <w:lang w:val="hu-HU"/>
        </w:rPr>
        <w:t xml:space="preserve"> biztonságosságát és hatásosságát 0-18 éves gyermekek esetében nem igazolták. A jelenleg rendelkezésre álló adatok </w:t>
      </w:r>
      <w:r w:rsidR="00D7754B" w:rsidRPr="002B23DA">
        <w:rPr>
          <w:lang w:val="hu-HU"/>
        </w:rPr>
        <w:t>leírása</w:t>
      </w:r>
      <w:r w:rsidR="00551118" w:rsidRPr="002B23DA">
        <w:rPr>
          <w:lang w:val="hu-HU"/>
        </w:rPr>
        <w:t xml:space="preserve"> a 4.8, 5.1 és 5.2 pontban található, de nincs az adagolásra vonatkozó java</w:t>
      </w:r>
      <w:r w:rsidR="001A0B0C" w:rsidRPr="002B23DA">
        <w:rPr>
          <w:lang w:val="hu-HU"/>
        </w:rPr>
        <w:t>s</w:t>
      </w:r>
      <w:r w:rsidR="00551118" w:rsidRPr="002B23DA">
        <w:rPr>
          <w:lang w:val="hu-HU"/>
        </w:rPr>
        <w:t>lat.</w:t>
      </w:r>
    </w:p>
    <w:p w:rsidR="00551118" w:rsidRPr="002B23DA" w:rsidRDefault="00551118" w:rsidP="00551118">
      <w:pPr>
        <w:pStyle w:val="EMEABodyText"/>
        <w:rPr>
          <w:lang w:val="hu-HU" w:eastAsia="hu-HU"/>
        </w:rPr>
      </w:pPr>
    </w:p>
    <w:p w:rsidR="00551118" w:rsidRPr="002B23DA" w:rsidRDefault="00551118" w:rsidP="00551118">
      <w:pPr>
        <w:pStyle w:val="EMEABodyText"/>
        <w:rPr>
          <w:u w:val="single"/>
          <w:lang w:val="hu-HU" w:eastAsia="hu-HU"/>
        </w:rPr>
      </w:pPr>
      <w:r w:rsidRPr="002B23DA">
        <w:rPr>
          <w:u w:val="single"/>
          <w:lang w:val="hu-HU" w:eastAsia="hu-HU"/>
        </w:rPr>
        <w:t>Az alkalmazás módja</w:t>
      </w:r>
    </w:p>
    <w:p w:rsidR="00551118" w:rsidRPr="002B23DA" w:rsidRDefault="00551118" w:rsidP="00551118">
      <w:pPr>
        <w:pStyle w:val="EMEABodyText"/>
        <w:rPr>
          <w:lang w:val="hu-HU" w:eastAsia="hu-HU"/>
        </w:rPr>
      </w:pPr>
    </w:p>
    <w:p w:rsidR="00551118" w:rsidRPr="002B23DA" w:rsidRDefault="00551118" w:rsidP="00551118">
      <w:pPr>
        <w:pStyle w:val="EMEABodyText"/>
        <w:rPr>
          <w:lang w:val="hu-HU"/>
        </w:rPr>
      </w:pPr>
      <w:r w:rsidRPr="002B23DA">
        <w:rPr>
          <w:lang w:val="hu-HU"/>
        </w:rPr>
        <w:t>Szájon át történő alkalmazásra.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4.3</w:t>
      </w:r>
      <w:r w:rsidRPr="002B23DA">
        <w:rPr>
          <w:lang w:val="hu-HU"/>
        </w:rPr>
        <w:tab/>
        <w:t>Ellenjavallatok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A készítmény hatóanyagával, vagy</w:t>
      </w:r>
      <w:r w:rsidR="001A0B0C" w:rsidRPr="002B23DA">
        <w:rPr>
          <w:lang w:val="hu-HU"/>
        </w:rPr>
        <w:t xml:space="preserve"> a 6.1 pontban felsorolt</w:t>
      </w:r>
      <w:r w:rsidRPr="002B23DA">
        <w:rPr>
          <w:lang w:val="hu-HU"/>
        </w:rPr>
        <w:t xml:space="preserve"> bármely segédanyagával szembeni túlérzékenység.</w:t>
      </w:r>
    </w:p>
    <w:p w:rsidR="00551118" w:rsidRPr="002B23DA" w:rsidRDefault="00551118">
      <w:pPr>
        <w:pStyle w:val="EMEABodyText"/>
        <w:rPr>
          <w:lang w:val="hu-HU"/>
        </w:rPr>
      </w:pPr>
      <w:r w:rsidRPr="002B23DA">
        <w:rPr>
          <w:lang w:val="hu-HU"/>
        </w:rPr>
        <w:t>A terhesség második és harmadik trimesztere (lásd 4.4 és 4.6 pont).</w:t>
      </w:r>
    </w:p>
    <w:p w:rsidR="00960205" w:rsidRPr="002B23DA" w:rsidRDefault="00960205" w:rsidP="00960205">
      <w:pPr>
        <w:pStyle w:val="EMEABodyText"/>
        <w:rPr>
          <w:lang w:val="hu-HU"/>
        </w:rPr>
      </w:pPr>
    </w:p>
    <w:p w:rsidR="00960205" w:rsidRPr="002B23DA" w:rsidRDefault="00960205" w:rsidP="00960205">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003B22EB" w:rsidRPr="002B23DA">
        <w:rPr>
          <w:szCs w:val="22"/>
          <w:lang w:val="hu-HU"/>
        </w:rPr>
        <w:t xml:space="preserve">egyidejű alkalmazása </w:t>
      </w:r>
      <w:proofErr w:type="spellStart"/>
      <w:r w:rsidR="00455628">
        <w:rPr>
          <w:szCs w:val="22"/>
          <w:lang w:val="hu-HU"/>
        </w:rPr>
        <w:t>aliszkirén</w:t>
      </w:r>
      <w:proofErr w:type="spellEnd"/>
      <w:r w:rsidR="003B22EB" w:rsidRPr="002B23DA">
        <w:rPr>
          <w:szCs w:val="22"/>
          <w:lang w:val="hu-HU"/>
        </w:rPr>
        <w:t xml:space="preserve"> tartalmú készítményekkel ellenjavallt diabetes mellitusban szenvedő vagy károsodott veseműködésű betegeknél (GFR &lt; 60 ml/perc/1,73 m</w:t>
      </w:r>
      <w:r w:rsidR="003B22EB" w:rsidRPr="002B23DA">
        <w:rPr>
          <w:szCs w:val="22"/>
          <w:vertAlign w:val="superscript"/>
          <w:lang w:val="hu-HU"/>
        </w:rPr>
        <w:t>2</w:t>
      </w:r>
      <w:r w:rsidR="003B22EB" w:rsidRPr="002B23DA">
        <w:rPr>
          <w:szCs w:val="22"/>
          <w:lang w:val="hu-HU"/>
        </w:rPr>
        <w:t>) (lásd 4.5 és 5.1 pont)</w:t>
      </w:r>
      <w:r w:rsidRPr="002B23DA">
        <w:rPr>
          <w:lang w:val="hu-HU"/>
        </w:rPr>
        <w: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4.4</w:t>
      </w:r>
      <w:r w:rsidRPr="002B23DA">
        <w:rPr>
          <w:lang w:val="hu-HU"/>
        </w:rPr>
        <w:tab/>
        <w:t>Különleges figyelmeztetések és az alkalmazással kapcsolatos óvintézkedések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Intravascularis</w:t>
      </w:r>
      <w:proofErr w:type="spellEnd"/>
      <w:r w:rsidRPr="002B23DA">
        <w:rPr>
          <w:u w:val="single"/>
          <w:lang w:val="hu-HU"/>
        </w:rPr>
        <w:t xml:space="preserve"> </w:t>
      </w:r>
      <w:proofErr w:type="spellStart"/>
      <w:r w:rsidRPr="002B23DA">
        <w:rPr>
          <w:u w:val="single"/>
          <w:lang w:val="hu-HU"/>
        </w:rPr>
        <w:t>volumendepléció</w:t>
      </w:r>
      <w:proofErr w:type="spellEnd"/>
      <w:r w:rsidRPr="002B23DA">
        <w:rPr>
          <w:u w:val="single"/>
          <w:lang w:val="hu-HU"/>
        </w:rPr>
        <w:t>:</w:t>
      </w:r>
      <w:r w:rsidRPr="002B23DA">
        <w:rPr>
          <w:lang w:val="hu-HU"/>
        </w:rPr>
        <w:t xml:space="preserve"> szimptómás </w:t>
      </w:r>
      <w:proofErr w:type="spellStart"/>
      <w:r w:rsidRPr="002B23DA">
        <w:rPr>
          <w:lang w:val="hu-HU"/>
        </w:rPr>
        <w:t>hipotenzió</w:t>
      </w:r>
      <w:proofErr w:type="spellEnd"/>
      <w:r w:rsidR="00AD14E9">
        <w:rPr>
          <w:lang w:val="hu-HU"/>
        </w:rPr>
        <w:t>,</w:t>
      </w:r>
      <w:r w:rsidRPr="002B23DA">
        <w:rPr>
          <w:lang w:val="hu-HU"/>
        </w:rPr>
        <w:t xml:space="preserve"> főleg az első adag után</w:t>
      </w:r>
      <w:r w:rsidR="00AD14E9">
        <w:rPr>
          <w:lang w:val="hu-HU"/>
        </w:rPr>
        <w:t>,</w:t>
      </w:r>
      <w:r w:rsidRPr="002B23DA">
        <w:rPr>
          <w:lang w:val="hu-HU"/>
        </w:rPr>
        <w:t xml:space="preserve"> </w:t>
      </w:r>
      <w:r w:rsidR="00AD14E9">
        <w:rPr>
          <w:lang w:val="hu-HU"/>
        </w:rPr>
        <w:t>elő</w:t>
      </w:r>
      <w:r w:rsidRPr="002B23DA">
        <w:rPr>
          <w:lang w:val="hu-HU"/>
        </w:rPr>
        <w:t>fordulhat olyan betegek</w:t>
      </w:r>
      <w:r w:rsidR="00AD14E9">
        <w:rPr>
          <w:lang w:val="hu-HU"/>
        </w:rPr>
        <w:t>nél</w:t>
      </w:r>
      <w:r w:rsidRPr="002B23DA">
        <w:rPr>
          <w:lang w:val="hu-HU"/>
        </w:rPr>
        <w:t xml:space="preserve">, akik intenzív </w:t>
      </w:r>
      <w:proofErr w:type="spellStart"/>
      <w:r w:rsidRPr="002B23DA">
        <w:rPr>
          <w:lang w:val="hu-HU"/>
        </w:rPr>
        <w:t>diuretikus</w:t>
      </w:r>
      <w:proofErr w:type="spellEnd"/>
      <w:r w:rsidRPr="002B23DA">
        <w:rPr>
          <w:lang w:val="hu-HU"/>
        </w:rPr>
        <w:t xml:space="preserve"> terápia, só</w:t>
      </w:r>
      <w:r w:rsidR="00AD14E9">
        <w:rPr>
          <w:lang w:val="hu-HU"/>
        </w:rPr>
        <w:t>szegény étrend</w:t>
      </w:r>
      <w:r w:rsidRPr="002B23DA">
        <w:rPr>
          <w:lang w:val="hu-HU"/>
        </w:rPr>
        <w:t xml:space="preserve">, hasmenés vagy hányás következtében volumen- és/vagy </w:t>
      </w:r>
      <w:proofErr w:type="spellStart"/>
      <w:r w:rsidRPr="002B23DA">
        <w:rPr>
          <w:lang w:val="hu-HU"/>
        </w:rPr>
        <w:t>nátriumdepletáltak</w:t>
      </w:r>
      <w:proofErr w:type="spellEnd"/>
      <w:r w:rsidRPr="002B23DA">
        <w:rPr>
          <w:lang w:val="hu-HU"/>
        </w:rPr>
        <w:t xml:space="preserve">. Ezeket az állapotokat a </w:t>
      </w:r>
      <w:proofErr w:type="spellStart"/>
      <w:r w:rsidRPr="002B23DA">
        <w:rPr>
          <w:lang w:val="hu-HU"/>
        </w:rPr>
        <w:t>Karvea</w:t>
      </w:r>
      <w:proofErr w:type="spellEnd"/>
      <w:r w:rsidRPr="002B23DA">
        <w:rPr>
          <w:lang w:val="hu-HU"/>
        </w:rPr>
        <w:t>-kezelés megkezdése előtt rendezni kell.</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u w:val="single"/>
          <w:lang w:val="hu-HU"/>
        </w:rPr>
        <w:t>Renovascularis</w:t>
      </w:r>
      <w:proofErr w:type="spellEnd"/>
      <w:r w:rsidRPr="002B23DA">
        <w:rPr>
          <w:u w:val="single"/>
          <w:lang w:val="hu-HU"/>
        </w:rPr>
        <w:t xml:space="preserve"> </w:t>
      </w:r>
      <w:proofErr w:type="spellStart"/>
      <w:r w:rsidRPr="002B23DA">
        <w:rPr>
          <w:u w:val="single"/>
          <w:lang w:val="hu-HU"/>
        </w:rPr>
        <w:t>hypertonia</w:t>
      </w:r>
      <w:proofErr w:type="spellEnd"/>
      <w:r w:rsidRPr="002B23DA">
        <w:rPr>
          <w:u w:val="single"/>
          <w:lang w:val="hu-HU"/>
        </w:rPr>
        <w:t>:</w:t>
      </w:r>
      <w:r w:rsidRPr="002B23DA">
        <w:rPr>
          <w:i/>
          <w:lang w:val="hu-HU"/>
        </w:rPr>
        <w:t xml:space="preserve"> </w:t>
      </w:r>
      <w:r w:rsidRPr="002B23DA">
        <w:rPr>
          <w:lang w:val="hu-HU"/>
        </w:rPr>
        <w:t xml:space="preserve">fokozott a súlyos </w:t>
      </w:r>
      <w:proofErr w:type="spellStart"/>
      <w:r w:rsidRPr="002B23DA">
        <w:rPr>
          <w:lang w:val="hu-HU"/>
        </w:rPr>
        <w:t>hipotenzió</w:t>
      </w:r>
      <w:proofErr w:type="spellEnd"/>
      <w:r w:rsidRPr="002B23DA">
        <w:rPr>
          <w:lang w:val="hu-HU"/>
        </w:rPr>
        <w:t xml:space="preserve"> és veseelégtelenség veszélye, ha kétoldali </w:t>
      </w:r>
      <w:proofErr w:type="spellStart"/>
      <w:r w:rsidRPr="002B23DA">
        <w:rPr>
          <w:lang w:val="hu-HU"/>
        </w:rPr>
        <w:t>arteria</w:t>
      </w:r>
      <w:proofErr w:type="spellEnd"/>
      <w:r w:rsidRPr="002B23DA">
        <w:rPr>
          <w:lang w:val="hu-HU"/>
        </w:rPr>
        <w:t xml:space="preserve"> renalis </w:t>
      </w:r>
      <w:proofErr w:type="spellStart"/>
      <w:r w:rsidRPr="002B23DA">
        <w:rPr>
          <w:lang w:val="hu-HU"/>
        </w:rPr>
        <w:t>stenosisban</w:t>
      </w:r>
      <w:proofErr w:type="spellEnd"/>
      <w:r w:rsidRPr="002B23DA">
        <w:rPr>
          <w:lang w:val="hu-HU"/>
        </w:rPr>
        <w:t xml:space="preserve"> vagy szoliter vese </w:t>
      </w:r>
      <w:proofErr w:type="spellStart"/>
      <w:r w:rsidRPr="002B23DA">
        <w:rPr>
          <w:lang w:val="hu-HU"/>
        </w:rPr>
        <w:t>arteriájának</w:t>
      </w:r>
      <w:proofErr w:type="spellEnd"/>
      <w:r w:rsidRPr="002B23DA">
        <w:rPr>
          <w:lang w:val="hu-HU"/>
        </w:rPr>
        <w:t xml:space="preserve"> </w:t>
      </w:r>
      <w:proofErr w:type="spellStart"/>
      <w:r w:rsidRPr="002B23DA">
        <w:rPr>
          <w:lang w:val="hu-HU"/>
        </w:rPr>
        <w:t>stenosisában</w:t>
      </w:r>
      <w:proofErr w:type="spellEnd"/>
      <w:r w:rsidRPr="002B23DA">
        <w:rPr>
          <w:lang w:val="hu-HU"/>
        </w:rPr>
        <w:t xml:space="preserve"> szenvedő betegeket a </w:t>
      </w:r>
      <w:proofErr w:type="spellStart"/>
      <w:r w:rsidRPr="002B23DA">
        <w:rPr>
          <w:lang w:val="hu-HU"/>
        </w:rPr>
        <w:t>renin-angiotenzin-aldoszteron</w:t>
      </w:r>
      <w:proofErr w:type="spellEnd"/>
      <w:r w:rsidRPr="002B23DA">
        <w:rPr>
          <w:lang w:val="hu-HU"/>
        </w:rPr>
        <w:t xml:space="preserve"> rendszert befolyásoló gyógyszerekkel kezelnek.</w:t>
      </w:r>
    </w:p>
    <w:p w:rsidR="00551118" w:rsidRPr="002B23DA" w:rsidRDefault="00551118">
      <w:pPr>
        <w:pStyle w:val="EMEABodyText"/>
        <w:rPr>
          <w:lang w:val="hu-HU"/>
        </w:rPr>
      </w:pPr>
      <w:r w:rsidRPr="002B23DA">
        <w:rPr>
          <w:lang w:val="hu-HU"/>
        </w:rPr>
        <w:t xml:space="preserve">Bár ezt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 xml:space="preserve">l kapcsolatban nem írták le, hasonló hatással </w:t>
      </w:r>
      <w:proofErr w:type="spellStart"/>
      <w:r w:rsidRPr="002B23DA">
        <w:rPr>
          <w:lang w:val="hu-HU"/>
        </w:rPr>
        <w:t>angiotenzin</w:t>
      </w:r>
      <w:proofErr w:type="spellEnd"/>
      <w:r w:rsidRPr="002B23DA">
        <w:rPr>
          <w:lang w:val="hu-HU"/>
        </w:rPr>
        <w:t>-II receptor antagonisták esetében számolni kell.</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Vesekárosodás és vesetranszplantáció:</w:t>
      </w:r>
      <w:r w:rsidRPr="002B23DA">
        <w:rPr>
          <w:lang w:val="hu-HU"/>
        </w:rPr>
        <w:t xml:space="preserve"> ha a </w:t>
      </w:r>
      <w:proofErr w:type="spellStart"/>
      <w:r w:rsidRPr="002B23DA">
        <w:rPr>
          <w:lang w:val="hu-HU"/>
        </w:rPr>
        <w:t>Karvea</w:t>
      </w:r>
      <w:proofErr w:type="spellEnd"/>
      <w:r w:rsidRPr="002B23DA">
        <w:rPr>
          <w:lang w:val="hu-HU"/>
        </w:rPr>
        <w:t xml:space="preserve">-t csökkent vesefunkciójú betegeknek adagolják, javasolt a szérum kálium- és </w:t>
      </w:r>
      <w:proofErr w:type="spellStart"/>
      <w:r w:rsidRPr="002B23DA">
        <w:rPr>
          <w:lang w:val="hu-HU"/>
        </w:rPr>
        <w:t>kreatininszintjének</w:t>
      </w:r>
      <w:proofErr w:type="spellEnd"/>
      <w:r w:rsidRPr="002B23DA">
        <w:rPr>
          <w:lang w:val="hu-HU"/>
        </w:rPr>
        <w:t xml:space="preserve"> időszakos ellenőrzése. Vesetranszplantáción frissen átesett betegek </w:t>
      </w:r>
      <w:proofErr w:type="spellStart"/>
      <w:r w:rsidRPr="002B23DA">
        <w:rPr>
          <w:lang w:val="hu-HU"/>
        </w:rPr>
        <w:t>Karvea</w:t>
      </w:r>
      <w:proofErr w:type="spellEnd"/>
      <w:r w:rsidRPr="002B23DA">
        <w:rPr>
          <w:lang w:val="hu-HU"/>
        </w:rPr>
        <w:t xml:space="preserve"> kezelésével kapcsolatban nincs tapasztalat.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Hipertóniás, 2-es típusú diabéteszes és vesekárosodásban szenvedő betegek:</w:t>
      </w:r>
      <w:r w:rsidRPr="002B23DA">
        <w:rPr>
          <w:lang w:val="hu-HU"/>
        </w:rPr>
        <w:t xml:space="preserve"> egy előrehaladott vesebetegségben szenvedők körében végzett tanulmány keretében készült analízisben az </w:t>
      </w:r>
      <w:proofErr w:type="spellStart"/>
      <w:r w:rsidRPr="002B23DA">
        <w:rPr>
          <w:lang w:val="hu-HU"/>
        </w:rPr>
        <w:t>irbezartán</w:t>
      </w:r>
      <w:proofErr w:type="spellEnd"/>
      <w:r w:rsidRPr="002B23DA">
        <w:rPr>
          <w:lang w:val="hu-HU"/>
        </w:rPr>
        <w:t xml:space="preserve"> renalis és </w:t>
      </w:r>
      <w:proofErr w:type="spellStart"/>
      <w:r w:rsidRPr="002B23DA">
        <w:rPr>
          <w:lang w:val="hu-HU"/>
        </w:rPr>
        <w:t>cardiovascularis</w:t>
      </w:r>
      <w:proofErr w:type="spellEnd"/>
      <w:r w:rsidRPr="002B23DA">
        <w:rPr>
          <w:lang w:val="hu-HU"/>
        </w:rPr>
        <w:t xml:space="preserve"> eseményekre gyakorolt hatása nem volt azonos minden alcsoportban. Az eredmények különösen a nők és a nem fehér bőrszínű betegek esetében tűntek kevésbé kedvezőnek (lásd 5.1 pont).</w:t>
      </w:r>
    </w:p>
    <w:p w:rsidR="00F37C73" w:rsidRPr="002B23DA" w:rsidRDefault="00F37C73" w:rsidP="00F37C73">
      <w:pPr>
        <w:pStyle w:val="EMEABodyText"/>
        <w:rPr>
          <w:u w:val="single"/>
          <w:lang w:val="hu-HU"/>
        </w:rPr>
      </w:pPr>
    </w:p>
    <w:p w:rsidR="003A4033" w:rsidRPr="002B23DA" w:rsidRDefault="00F37C73" w:rsidP="002B23DA">
      <w:pPr>
        <w:pStyle w:val="EMEABodyText"/>
        <w:rPr>
          <w:szCs w:val="22"/>
          <w:lang w:val="hu-HU"/>
        </w:rPr>
      </w:pPr>
      <w:r w:rsidRPr="002B23DA">
        <w:rPr>
          <w:u w:val="single"/>
          <w:lang w:val="hu-HU"/>
        </w:rPr>
        <w:t xml:space="preserve">A </w:t>
      </w:r>
      <w:proofErr w:type="spellStart"/>
      <w:r w:rsidRPr="002B23DA">
        <w:rPr>
          <w:u w:val="single"/>
          <w:lang w:val="hu-HU"/>
        </w:rPr>
        <w:t>renin</w:t>
      </w:r>
      <w:proofErr w:type="spellEnd"/>
      <w:r w:rsidRPr="002B23DA">
        <w:rPr>
          <w:u w:val="single"/>
          <w:lang w:val="hu-HU"/>
        </w:rPr>
        <w:t>-</w:t>
      </w:r>
      <w:proofErr w:type="spellStart"/>
      <w:r w:rsidRPr="002B23DA">
        <w:rPr>
          <w:u w:val="single"/>
          <w:lang w:val="hu-HU"/>
        </w:rPr>
        <w:t>angiotenzin</w:t>
      </w:r>
      <w:proofErr w:type="spellEnd"/>
      <w:r w:rsidRPr="002B23DA">
        <w:rPr>
          <w:u w:val="single"/>
          <w:lang w:val="hu-HU"/>
        </w:rPr>
        <w:t>-</w:t>
      </w:r>
      <w:proofErr w:type="spellStart"/>
      <w:r w:rsidRPr="002B23DA">
        <w:rPr>
          <w:u w:val="single"/>
          <w:lang w:val="hu-HU"/>
        </w:rPr>
        <w:t>aldoszteron</w:t>
      </w:r>
      <w:proofErr w:type="spellEnd"/>
      <w:r w:rsidRPr="002B23DA">
        <w:rPr>
          <w:u w:val="single"/>
          <w:lang w:val="hu-HU"/>
        </w:rPr>
        <w:t>-rendszer (RAAS) kettős blokádja:</w:t>
      </w:r>
      <w:r w:rsidR="000A07F4" w:rsidRPr="002B23DA">
        <w:rPr>
          <w:u w:val="single"/>
          <w:lang w:val="hu-HU"/>
        </w:rPr>
        <w:t xml:space="preserve"> </w:t>
      </w:r>
      <w:r w:rsidR="000A07F4" w:rsidRPr="002B23DA">
        <w:rPr>
          <w:szCs w:val="22"/>
          <w:lang w:val="hu-HU"/>
        </w:rPr>
        <w:t>b</w:t>
      </w:r>
      <w:r w:rsidR="003A4033" w:rsidRPr="002B23DA">
        <w:rPr>
          <w:szCs w:val="22"/>
          <w:lang w:val="hu-HU"/>
        </w:rPr>
        <w:t xml:space="preserve">izonyíték van rá, hogy az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egyidejű alkalmazása fokozza a </w:t>
      </w:r>
      <w:proofErr w:type="spellStart"/>
      <w:r w:rsidR="00AD14E9">
        <w:rPr>
          <w:szCs w:val="22"/>
          <w:lang w:val="hu-HU"/>
        </w:rPr>
        <w:t>hipotenzió</w:t>
      </w:r>
      <w:proofErr w:type="spellEnd"/>
      <w:r w:rsidR="003A4033" w:rsidRPr="002B23DA">
        <w:rPr>
          <w:szCs w:val="22"/>
          <w:lang w:val="hu-HU"/>
        </w:rPr>
        <w:t xml:space="preserve">, </w:t>
      </w:r>
      <w:proofErr w:type="spellStart"/>
      <w:r w:rsidR="003A4033" w:rsidRPr="002B23DA">
        <w:rPr>
          <w:szCs w:val="22"/>
          <w:lang w:val="hu-HU"/>
        </w:rPr>
        <w:t>hiperkalémia</w:t>
      </w:r>
      <w:proofErr w:type="spellEnd"/>
      <w:r w:rsidR="003A4033" w:rsidRPr="002B23DA">
        <w:rPr>
          <w:szCs w:val="22"/>
          <w:lang w:val="hu-HU"/>
        </w:rPr>
        <w:t xml:space="preserve"> és csökkent veseműködés (beleértve az akut veseelégtelenség) kockázatát. A RAAS ACE-gátlók, </w:t>
      </w:r>
      <w:proofErr w:type="spellStart"/>
      <w:r w:rsidR="003A4033" w:rsidRPr="002B23DA">
        <w:rPr>
          <w:szCs w:val="22"/>
          <w:lang w:val="hu-HU"/>
        </w:rPr>
        <w:t>angiotenzin</w:t>
      </w:r>
      <w:proofErr w:type="spellEnd"/>
      <w:r w:rsidR="003A4033" w:rsidRPr="002B23DA">
        <w:rPr>
          <w:szCs w:val="22"/>
          <w:lang w:val="hu-HU"/>
        </w:rPr>
        <w:t xml:space="preserve"> II receptor blokkolók vagy </w:t>
      </w:r>
      <w:proofErr w:type="spellStart"/>
      <w:r w:rsidR="00455628">
        <w:rPr>
          <w:szCs w:val="22"/>
          <w:lang w:val="hu-HU"/>
        </w:rPr>
        <w:t>aliszkirén</w:t>
      </w:r>
      <w:proofErr w:type="spellEnd"/>
      <w:r w:rsidR="003A4033" w:rsidRPr="002B23DA">
        <w:rPr>
          <w:szCs w:val="22"/>
          <w:lang w:val="hu-HU"/>
        </w:rPr>
        <w:t xml:space="preserve"> kombinált alkalmazásával történő kettős blokádja ezért nem javasolt (lásd 4.5 és 5.1 pont).</w:t>
      </w:r>
    </w:p>
    <w:p w:rsidR="003A4033" w:rsidRPr="002B23DA" w:rsidRDefault="003A4033" w:rsidP="003A4033">
      <w:pPr>
        <w:rPr>
          <w:szCs w:val="22"/>
          <w:lang w:val="hu-HU"/>
        </w:rPr>
      </w:pPr>
      <w:r w:rsidRPr="002B23DA">
        <w:rPr>
          <w:szCs w:val="22"/>
          <w:lang w:val="hu-HU"/>
        </w:rPr>
        <w:t>Ha a kettős-blokád kezelést abszolút szükségesnek ítélik, ez csak szakorvos felügyeletével, a vesefunkció, elektrolit szintek és a vérnyomás gyakori és szoros ellenőrzése mellett történhet.</w:t>
      </w:r>
    </w:p>
    <w:p w:rsidR="003A4033" w:rsidRPr="002B23DA" w:rsidRDefault="0078311B" w:rsidP="003A4033">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w:t>
      </w:r>
      <w:r w:rsidR="00DF1551">
        <w:rPr>
          <w:szCs w:val="22"/>
          <w:lang w:val="hu-HU"/>
        </w:rPr>
        <w:t>z</w:t>
      </w:r>
      <w:r w:rsidRPr="002B23DA">
        <w:rPr>
          <w:szCs w:val="22"/>
          <w:lang w:val="hu-HU"/>
        </w:rPr>
        <w:t xml:space="preserve">es </w:t>
      </w:r>
      <w:proofErr w:type="spellStart"/>
      <w:r w:rsidRPr="002B23DA">
        <w:rPr>
          <w:szCs w:val="22"/>
          <w:lang w:val="hu-HU"/>
        </w:rPr>
        <w:t>nephropathiaban</w:t>
      </w:r>
      <w:proofErr w:type="spellEnd"/>
      <w:r w:rsidRPr="002B23DA">
        <w:rPr>
          <w:szCs w:val="22"/>
          <w:lang w:val="hu-HU"/>
        </w:rPr>
        <w:t xml:space="preserve"> szenvedő betegeknél nem javasolt.</w:t>
      </w:r>
    </w:p>
    <w:p w:rsidR="00F37C73" w:rsidRPr="002B23DA" w:rsidRDefault="00F37C73" w:rsidP="00F37C73">
      <w:pPr>
        <w:pStyle w:val="EMEABodyText"/>
        <w:rPr>
          <w:lang w:val="hu-HU"/>
        </w:rPr>
      </w:pPr>
    </w:p>
    <w:p w:rsidR="00551118" w:rsidRPr="002B23DA" w:rsidRDefault="00551118">
      <w:pPr>
        <w:pStyle w:val="EMEABodyText"/>
        <w:rPr>
          <w:lang w:val="hu-HU"/>
        </w:rPr>
      </w:pPr>
      <w:proofErr w:type="spellStart"/>
      <w:r w:rsidRPr="002B23DA">
        <w:rPr>
          <w:u w:val="single"/>
          <w:lang w:val="hu-HU"/>
        </w:rPr>
        <w:t>Hyperkalaemia</w:t>
      </w:r>
      <w:proofErr w:type="spellEnd"/>
      <w:r w:rsidRPr="002B23DA">
        <w:rPr>
          <w:u w:val="single"/>
          <w:lang w:val="hu-HU"/>
        </w:rPr>
        <w:t>:</w:t>
      </w:r>
      <w:r w:rsidRPr="002B23DA">
        <w:rPr>
          <w:i/>
          <w:lang w:val="hu-HU"/>
        </w:rPr>
        <w:t xml:space="preserve"> </w:t>
      </w:r>
      <w:r w:rsidRPr="002B23DA">
        <w:rPr>
          <w:lang w:val="hu-HU"/>
        </w:rPr>
        <w:t xml:space="preserve">a </w:t>
      </w:r>
      <w:proofErr w:type="spellStart"/>
      <w:r w:rsidRPr="002B23DA">
        <w:rPr>
          <w:lang w:val="hu-HU"/>
        </w:rPr>
        <w:t>renin-angiotenzin-aldoszteron</w:t>
      </w:r>
      <w:proofErr w:type="spellEnd"/>
      <w:r w:rsidRPr="002B23DA">
        <w:rPr>
          <w:lang w:val="hu-HU"/>
        </w:rPr>
        <w:t xml:space="preserve"> rendszert befolyásoló más gyógyszerekhez hasonlóan a </w:t>
      </w:r>
      <w:proofErr w:type="spellStart"/>
      <w:r w:rsidRPr="002B23DA">
        <w:rPr>
          <w:lang w:val="hu-HU"/>
        </w:rPr>
        <w:t>Karvea</w:t>
      </w:r>
      <w:proofErr w:type="spellEnd"/>
      <w:r w:rsidRPr="002B23DA">
        <w:rPr>
          <w:lang w:val="hu-HU"/>
        </w:rPr>
        <w:t xml:space="preserve">-kezelés hatására is előfordulhat </w:t>
      </w:r>
      <w:proofErr w:type="spellStart"/>
      <w:r w:rsidRPr="002B23DA">
        <w:rPr>
          <w:lang w:val="hu-HU"/>
        </w:rPr>
        <w:t>hyperkalaemia</w:t>
      </w:r>
      <w:proofErr w:type="spellEnd"/>
      <w:r w:rsidRPr="002B23DA">
        <w:rPr>
          <w:lang w:val="hu-HU"/>
        </w:rPr>
        <w:t xml:space="preserve">, főleg vesekárosodásban, diabéteszes vesekárosodás esetén fennálló </w:t>
      </w:r>
      <w:proofErr w:type="spellStart"/>
      <w:r w:rsidRPr="002B23DA">
        <w:rPr>
          <w:lang w:val="hu-HU"/>
        </w:rPr>
        <w:t>proteinuria</w:t>
      </w:r>
      <w:proofErr w:type="spellEnd"/>
      <w:r w:rsidRPr="002B23DA">
        <w:rPr>
          <w:lang w:val="hu-HU"/>
        </w:rPr>
        <w:t xml:space="preserve"> során, és/vagy szívelégtelenségben. Javasolt a szérum káliumszint szoros monitorozása a veszélyeztetett betegekben (lásd 4.5 pont).</w:t>
      </w:r>
    </w:p>
    <w:p w:rsidR="00AD14E9" w:rsidRPr="004B2CED" w:rsidRDefault="00AD14E9" w:rsidP="00AD14E9">
      <w:pPr>
        <w:pStyle w:val="EMEABodyText"/>
        <w:rPr>
          <w:lang w:val="hu-HU"/>
        </w:rPr>
      </w:pPr>
    </w:p>
    <w:p w:rsidR="00AD14E9" w:rsidRPr="004B2CED" w:rsidRDefault="00AD14E9" w:rsidP="00AD14E9">
      <w:pPr>
        <w:pStyle w:val="EMEABodyText"/>
        <w:rPr>
          <w:lang w:val="hu-HU"/>
        </w:rPr>
      </w:pPr>
      <w:r w:rsidRPr="00337D61">
        <w:rPr>
          <w:u w:val="single"/>
          <w:lang w:val="hu-HU"/>
        </w:rPr>
        <w:t>Hypogly</w:t>
      </w:r>
      <w:r>
        <w:rPr>
          <w:u w:val="single"/>
          <w:lang w:val="hu-HU"/>
        </w:rPr>
        <w:t>k</w:t>
      </w:r>
      <w:r w:rsidRPr="00337D61">
        <w:rPr>
          <w:u w:val="single"/>
          <w:lang w:val="hu-HU"/>
        </w:rPr>
        <w:t>aemia</w:t>
      </w:r>
      <w:r w:rsidRPr="004B2CED">
        <w:rPr>
          <w:lang w:val="hu-HU"/>
        </w:rPr>
        <w:t xml:space="preserve">: A </w:t>
      </w:r>
      <w:proofErr w:type="spellStart"/>
      <w:r>
        <w:rPr>
          <w:lang w:val="hu-HU"/>
        </w:rPr>
        <w:t>Karvea</w:t>
      </w:r>
      <w:proofErr w:type="spellEnd"/>
      <w:r w:rsidRPr="004B2CED">
        <w:rPr>
          <w:lang w:val="hu-HU"/>
        </w:rPr>
        <w:t xml:space="preserve"> </w:t>
      </w:r>
      <w:proofErr w:type="spellStart"/>
      <w:r w:rsidRPr="004B2CED">
        <w:rPr>
          <w:lang w:val="hu-HU"/>
        </w:rPr>
        <w:t>hypogly</w:t>
      </w:r>
      <w:r>
        <w:rPr>
          <w:lang w:val="hu-HU"/>
        </w:rPr>
        <w:t>k</w:t>
      </w:r>
      <w:r w:rsidRPr="004B2CED">
        <w:rPr>
          <w:lang w:val="hu-HU"/>
        </w:rPr>
        <w:t>aemiát</w:t>
      </w:r>
      <w:proofErr w:type="spellEnd"/>
      <w:r w:rsidRPr="004B2CED">
        <w:rPr>
          <w:lang w:val="hu-HU"/>
        </w:rPr>
        <w:t xml:space="preserve"> okozhat, különösen diabetesben szenvedő betegeknél. Inzulinnal vagy </w:t>
      </w:r>
      <w:proofErr w:type="spellStart"/>
      <w:r w:rsidRPr="004B2CED">
        <w:rPr>
          <w:lang w:val="hu-HU"/>
        </w:rPr>
        <w:t>antidiabetikumokkal</w:t>
      </w:r>
      <w:proofErr w:type="spellEnd"/>
      <w:r w:rsidRPr="004B2CED">
        <w:rPr>
          <w:lang w:val="hu-HU"/>
        </w:rPr>
        <w:t xml:space="preserve"> kezelt betegeknél mérlegelni kell a megfelelő vércukorszint</w:t>
      </w:r>
      <w:r>
        <w:rPr>
          <w:lang w:val="hu-HU"/>
        </w:rPr>
        <w:t>-</w:t>
      </w:r>
      <w:r w:rsidRPr="004B2CED">
        <w:rPr>
          <w:lang w:val="hu-HU"/>
        </w:rPr>
        <w:t xml:space="preserve">ellenőrzést és amennyiben </w:t>
      </w:r>
      <w:r>
        <w:rPr>
          <w:lang w:val="hu-HU"/>
        </w:rPr>
        <w:t>indokolt</w:t>
      </w:r>
      <w:r w:rsidRPr="004B2CED">
        <w:rPr>
          <w:lang w:val="hu-HU"/>
        </w:rPr>
        <w:t xml:space="preserve">, az inzulin vagy az </w:t>
      </w:r>
      <w:proofErr w:type="spellStart"/>
      <w:r w:rsidRPr="004B2CED">
        <w:rPr>
          <w:lang w:val="hu-HU"/>
        </w:rPr>
        <w:t>antidiabetikum</w:t>
      </w:r>
      <w:proofErr w:type="spellEnd"/>
      <w:r w:rsidRPr="004B2CED">
        <w:rPr>
          <w:lang w:val="hu-HU"/>
        </w:rPr>
        <w:t xml:space="preserve"> </w:t>
      </w:r>
      <w:r>
        <w:rPr>
          <w:lang w:val="hu-HU"/>
        </w:rPr>
        <w:t>dózismódosítása szükséges lehet</w:t>
      </w:r>
      <w:r w:rsidRPr="004B2CED" w:rsidDel="007B128F">
        <w:rPr>
          <w:lang w:val="hu-HU"/>
        </w:rPr>
        <w:t xml:space="preserve"> </w:t>
      </w:r>
      <w:r w:rsidRPr="004B2CED">
        <w:rPr>
          <w:lang w:val="hu-HU"/>
        </w:rPr>
        <w:t xml:space="preserve">(lásd 4.5 pont). </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b/>
          <w:i/>
          <w:lang w:val="hu-HU"/>
        </w:rPr>
        <w:t xml:space="preserve"> </w:t>
      </w:r>
      <w:r w:rsidRPr="002B23DA">
        <w:rPr>
          <w:lang w:val="hu-HU"/>
        </w:rPr>
        <w:t xml:space="preserve">a </w:t>
      </w:r>
      <w:proofErr w:type="spellStart"/>
      <w:r w:rsidRPr="002B23DA">
        <w:rPr>
          <w:lang w:val="hu-HU"/>
        </w:rPr>
        <w:t>Karvea</w:t>
      </w:r>
      <w:proofErr w:type="spellEnd"/>
      <w:r w:rsidRPr="002B23DA">
        <w:rPr>
          <w:lang w:val="hu-HU"/>
        </w:rPr>
        <w:t xml:space="preserve"> együttadása lítiummal nem javasolt (lásd 4.5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Aorta és </w:t>
      </w:r>
      <w:proofErr w:type="spellStart"/>
      <w:r w:rsidRPr="002B23DA">
        <w:rPr>
          <w:u w:val="single"/>
          <w:lang w:val="hu-HU"/>
        </w:rPr>
        <w:t>mitrális</w:t>
      </w:r>
      <w:proofErr w:type="spellEnd"/>
      <w:r w:rsidRPr="002B23DA">
        <w:rPr>
          <w:u w:val="single"/>
          <w:lang w:val="hu-HU"/>
        </w:rPr>
        <w:t xml:space="preserve"> billentyű </w:t>
      </w:r>
      <w:proofErr w:type="spellStart"/>
      <w:r w:rsidRPr="002B23DA">
        <w:rPr>
          <w:u w:val="single"/>
          <w:lang w:val="hu-HU"/>
        </w:rPr>
        <w:t>stenosisa</w:t>
      </w:r>
      <w:proofErr w:type="spellEnd"/>
      <w:r w:rsidRPr="002B23DA">
        <w:rPr>
          <w:u w:val="single"/>
          <w:lang w:val="hu-HU"/>
        </w:rPr>
        <w:t xml:space="preserve">, </w:t>
      </w:r>
      <w:proofErr w:type="spellStart"/>
      <w:r w:rsidRPr="002B23DA">
        <w:rPr>
          <w:u w:val="single"/>
          <w:lang w:val="hu-HU"/>
        </w:rPr>
        <w:t>obstruktív</w:t>
      </w:r>
      <w:proofErr w:type="spellEnd"/>
      <w:r w:rsidRPr="002B23DA">
        <w:rPr>
          <w:u w:val="single"/>
          <w:lang w:val="hu-HU"/>
        </w:rPr>
        <w:t xml:space="preserve"> </w:t>
      </w:r>
      <w:proofErr w:type="spellStart"/>
      <w:r w:rsidRPr="002B23DA">
        <w:rPr>
          <w:u w:val="single"/>
          <w:lang w:val="hu-HU"/>
        </w:rPr>
        <w:t>hypertrophiás</w:t>
      </w:r>
      <w:proofErr w:type="spellEnd"/>
      <w:r w:rsidRPr="002B23DA">
        <w:rPr>
          <w:u w:val="single"/>
          <w:lang w:val="hu-HU"/>
        </w:rPr>
        <w:t xml:space="preserve"> </w:t>
      </w:r>
      <w:proofErr w:type="spellStart"/>
      <w:r w:rsidRPr="002B23DA">
        <w:rPr>
          <w:u w:val="single"/>
          <w:lang w:val="hu-HU"/>
        </w:rPr>
        <w:t>cardiomyopathia</w:t>
      </w:r>
      <w:proofErr w:type="spellEnd"/>
      <w:r w:rsidRPr="002B23DA">
        <w:rPr>
          <w:u w:val="single"/>
          <w:lang w:val="hu-HU"/>
        </w:rPr>
        <w:t>:</w:t>
      </w:r>
      <w:r w:rsidRPr="002B23DA">
        <w:rPr>
          <w:lang w:val="hu-HU"/>
        </w:rPr>
        <w:t xml:space="preserve"> mint minden más értágítóval kapcsolatban, különös óvatosság ajánlott aorta </w:t>
      </w:r>
      <w:proofErr w:type="spellStart"/>
      <w:r w:rsidRPr="002B23DA">
        <w:rPr>
          <w:lang w:val="hu-HU"/>
        </w:rPr>
        <w:t>stenosisban</w:t>
      </w:r>
      <w:proofErr w:type="spellEnd"/>
      <w:r w:rsidRPr="002B23DA">
        <w:rPr>
          <w:lang w:val="hu-HU"/>
        </w:rPr>
        <w:t xml:space="preserve"> vagy </w:t>
      </w:r>
      <w:proofErr w:type="spellStart"/>
      <w:r w:rsidRPr="002B23DA">
        <w:rPr>
          <w:lang w:val="hu-HU"/>
        </w:rPr>
        <w:t>mitralis</w:t>
      </w:r>
      <w:proofErr w:type="spellEnd"/>
      <w:r w:rsidRPr="002B23DA">
        <w:rPr>
          <w:lang w:val="hu-HU"/>
        </w:rPr>
        <w:t xml:space="preserve"> </w:t>
      </w:r>
      <w:proofErr w:type="spellStart"/>
      <w:r w:rsidRPr="002B23DA">
        <w:rPr>
          <w:lang w:val="hu-HU"/>
        </w:rPr>
        <w:t>stenosisban</w:t>
      </w:r>
      <w:proofErr w:type="spellEnd"/>
      <w:r w:rsidRPr="002B23DA">
        <w:rPr>
          <w:lang w:val="hu-HU"/>
        </w:rPr>
        <w:t xml:space="preserve">, illetve </w:t>
      </w:r>
      <w:proofErr w:type="spellStart"/>
      <w:r w:rsidRPr="002B23DA">
        <w:rPr>
          <w:lang w:val="hu-HU"/>
        </w:rPr>
        <w:t>obstruktív</w:t>
      </w:r>
      <w:proofErr w:type="spellEnd"/>
      <w:r w:rsidRPr="002B23DA">
        <w:rPr>
          <w:lang w:val="hu-HU"/>
        </w:rPr>
        <w:t xml:space="preserve"> </w:t>
      </w:r>
      <w:proofErr w:type="spellStart"/>
      <w:r w:rsidRPr="002B23DA">
        <w:rPr>
          <w:lang w:val="hu-HU"/>
        </w:rPr>
        <w:t>hypertrophiás</w:t>
      </w:r>
      <w:proofErr w:type="spellEnd"/>
      <w:r w:rsidRPr="002B23DA">
        <w:rPr>
          <w:lang w:val="hu-HU"/>
        </w:rPr>
        <w:t xml:space="preserve"> </w:t>
      </w:r>
      <w:proofErr w:type="spellStart"/>
      <w:r w:rsidRPr="002B23DA">
        <w:rPr>
          <w:lang w:val="hu-HU"/>
        </w:rPr>
        <w:t>cardiomyopathiában</w:t>
      </w:r>
      <w:proofErr w:type="spellEnd"/>
      <w:r w:rsidRPr="002B23DA">
        <w:rPr>
          <w:lang w:val="hu-HU"/>
        </w:rPr>
        <w:t xml:space="preserve"> szenvedő betegek kezelése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 xml:space="preserve">Primer </w:t>
      </w:r>
      <w:proofErr w:type="spellStart"/>
      <w:r w:rsidRPr="002B23DA">
        <w:rPr>
          <w:u w:val="single"/>
          <w:lang w:val="hu-HU"/>
        </w:rPr>
        <w:t>aldosteronismus</w:t>
      </w:r>
      <w:proofErr w:type="spellEnd"/>
      <w:r w:rsidRPr="002B23DA">
        <w:rPr>
          <w:u w:val="single"/>
          <w:lang w:val="hu-HU"/>
        </w:rPr>
        <w:t>:</w:t>
      </w:r>
      <w:r w:rsidRPr="002B23DA">
        <w:rPr>
          <w:lang w:val="hu-HU"/>
        </w:rPr>
        <w:t xml:space="preserve"> primer </w:t>
      </w:r>
      <w:proofErr w:type="spellStart"/>
      <w:r w:rsidRPr="002B23DA">
        <w:rPr>
          <w:lang w:val="hu-HU"/>
        </w:rPr>
        <w:t>aldosteronismusban</w:t>
      </w:r>
      <w:proofErr w:type="spellEnd"/>
      <w:r w:rsidRPr="002B23DA">
        <w:rPr>
          <w:lang w:val="hu-HU"/>
        </w:rPr>
        <w:t xml:space="preserve"> szenvedő betegek általában nem reagálnak a </w:t>
      </w:r>
      <w:proofErr w:type="spellStart"/>
      <w:r w:rsidRPr="002B23DA">
        <w:rPr>
          <w:lang w:val="hu-HU"/>
        </w:rPr>
        <w:t>renin-angiotenzin</w:t>
      </w:r>
      <w:proofErr w:type="spellEnd"/>
      <w:r w:rsidRPr="002B23DA">
        <w:rPr>
          <w:lang w:val="hu-HU"/>
        </w:rPr>
        <w:t xml:space="preserve"> rendszer gátlása révén ható vérnyomáscsökkentő gyógyszerekre. Ezért </w:t>
      </w:r>
      <w:proofErr w:type="spellStart"/>
      <w:r w:rsidRPr="002B23DA">
        <w:rPr>
          <w:lang w:val="hu-HU"/>
        </w:rPr>
        <w:t>Karvea</w:t>
      </w:r>
      <w:proofErr w:type="spellEnd"/>
      <w:r w:rsidRPr="002B23DA">
        <w:rPr>
          <w:lang w:val="hu-HU"/>
        </w:rPr>
        <w:t xml:space="preserve"> alkalmazása nem javasolt.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Általánosságok:</w:t>
      </w:r>
      <w:r w:rsidRPr="002B23DA">
        <w:rPr>
          <w:lang w:val="hu-HU"/>
        </w:rPr>
        <w:t xml:space="preserve"> olyan betegekben, akiknek értónusa és veseműködése túlnyomórészt a </w:t>
      </w:r>
      <w:proofErr w:type="spellStart"/>
      <w:r w:rsidRPr="002B23DA">
        <w:rPr>
          <w:lang w:val="hu-HU"/>
        </w:rPr>
        <w:t>renin-angiotenzin-aldoszteron</w:t>
      </w:r>
      <w:proofErr w:type="spellEnd"/>
      <w:r w:rsidRPr="002B23DA">
        <w:rPr>
          <w:lang w:val="hu-HU"/>
        </w:rPr>
        <w:t xml:space="preserve"> rendszer aktivitásától függ (pl. súlyos pangásos szívelégtelenség vagy vesekárosodás, beleértve az </w:t>
      </w:r>
      <w:proofErr w:type="spellStart"/>
      <w:r w:rsidRPr="002B23DA">
        <w:rPr>
          <w:lang w:val="hu-HU"/>
        </w:rPr>
        <w:t>arteria</w:t>
      </w:r>
      <w:proofErr w:type="spellEnd"/>
      <w:r w:rsidRPr="002B23DA">
        <w:rPr>
          <w:lang w:val="hu-HU"/>
        </w:rPr>
        <w:t xml:space="preserve"> renalis </w:t>
      </w:r>
      <w:proofErr w:type="spellStart"/>
      <w:r w:rsidRPr="002B23DA">
        <w:rPr>
          <w:lang w:val="hu-HU"/>
        </w:rPr>
        <w:t>stenosist</w:t>
      </w:r>
      <w:proofErr w:type="spellEnd"/>
      <w:r w:rsidRPr="002B23DA">
        <w:rPr>
          <w:lang w:val="hu-HU"/>
        </w:rPr>
        <w:t xml:space="preserve">), az ezen rendszert befolyásoló </w:t>
      </w:r>
      <w:proofErr w:type="spellStart"/>
      <w:r w:rsidRPr="002B23DA">
        <w:rPr>
          <w:lang w:val="hu-HU"/>
        </w:rPr>
        <w:t>angiotenzin</w:t>
      </w:r>
      <w:proofErr w:type="spellEnd"/>
      <w:r w:rsidRPr="002B23DA">
        <w:rPr>
          <w:lang w:val="hu-HU"/>
        </w:rPr>
        <w:t xml:space="preserve"> konvertáló enzimgátlókkal, illetve </w:t>
      </w:r>
      <w:proofErr w:type="spellStart"/>
      <w:r w:rsidRPr="002B23DA">
        <w:rPr>
          <w:lang w:val="hu-HU"/>
        </w:rPr>
        <w:t>angiotenzin</w:t>
      </w:r>
      <w:proofErr w:type="spellEnd"/>
      <w:r w:rsidRPr="002B23DA">
        <w:rPr>
          <w:lang w:val="hu-HU"/>
        </w:rPr>
        <w:t xml:space="preserve">-II receptor antagonistákkal való kezelést akut </w:t>
      </w:r>
      <w:proofErr w:type="spellStart"/>
      <w:r w:rsidRPr="002B23DA">
        <w:rPr>
          <w:lang w:val="hu-HU"/>
        </w:rPr>
        <w:t>hipotenzió</w:t>
      </w:r>
      <w:proofErr w:type="spellEnd"/>
      <w:r w:rsidRPr="002B23DA">
        <w:rPr>
          <w:lang w:val="hu-HU"/>
        </w:rPr>
        <w:t xml:space="preserve">, </w:t>
      </w:r>
      <w:proofErr w:type="spellStart"/>
      <w:r w:rsidRPr="002B23DA">
        <w:rPr>
          <w:lang w:val="hu-HU"/>
        </w:rPr>
        <w:t>azotemia</w:t>
      </w:r>
      <w:proofErr w:type="spellEnd"/>
      <w:r w:rsidRPr="002B23DA">
        <w:rPr>
          <w:lang w:val="hu-HU"/>
        </w:rPr>
        <w:t xml:space="preserve">, </w:t>
      </w:r>
      <w:proofErr w:type="spellStart"/>
      <w:r w:rsidRPr="002B23DA">
        <w:rPr>
          <w:lang w:val="hu-HU"/>
        </w:rPr>
        <w:t>oliguria</w:t>
      </w:r>
      <w:proofErr w:type="spellEnd"/>
      <w:r w:rsidRPr="002B23DA">
        <w:rPr>
          <w:lang w:val="hu-HU"/>
        </w:rPr>
        <w:t>, vagy ritkán akut veseelégtelenség kialakulásával hozták összefüggésbe</w:t>
      </w:r>
      <w:r w:rsidR="00F37C73" w:rsidRPr="002B23DA">
        <w:rPr>
          <w:lang w:val="hu-HU"/>
        </w:rPr>
        <w:t xml:space="preserve"> (lásd 4.5 pont)</w:t>
      </w:r>
      <w:r w:rsidRPr="002B23DA">
        <w:rPr>
          <w:lang w:val="hu-HU"/>
        </w:rPr>
        <w:t xml:space="preserve">. Mint bármely más </w:t>
      </w:r>
      <w:proofErr w:type="spellStart"/>
      <w:r w:rsidRPr="002B23DA">
        <w:rPr>
          <w:lang w:val="hu-HU"/>
        </w:rPr>
        <w:t>vérnyomácsökkentő</w:t>
      </w:r>
      <w:proofErr w:type="spellEnd"/>
      <w:r w:rsidRPr="002B23DA">
        <w:rPr>
          <w:lang w:val="hu-HU"/>
        </w:rPr>
        <w:t xml:space="preserve"> gyógyszer esetében, a vérnyomás túlzott mértékű csökkenése </w:t>
      </w:r>
      <w:proofErr w:type="spellStart"/>
      <w:r w:rsidRPr="002B23DA">
        <w:rPr>
          <w:lang w:val="hu-HU"/>
        </w:rPr>
        <w:t>ischaemiás</w:t>
      </w:r>
      <w:proofErr w:type="spellEnd"/>
      <w:r w:rsidRPr="002B23DA">
        <w:rPr>
          <w:lang w:val="hu-HU"/>
        </w:rPr>
        <w:t xml:space="preserve"> szívbetegségben vagy </w:t>
      </w:r>
      <w:proofErr w:type="spellStart"/>
      <w:r w:rsidRPr="002B23DA">
        <w:rPr>
          <w:lang w:val="hu-HU"/>
        </w:rPr>
        <w:t>ischaemiás</w:t>
      </w:r>
      <w:proofErr w:type="spellEnd"/>
      <w:r w:rsidRPr="002B23DA">
        <w:rPr>
          <w:lang w:val="hu-HU"/>
        </w:rPr>
        <w:t xml:space="preserve"> </w:t>
      </w:r>
      <w:proofErr w:type="spellStart"/>
      <w:r w:rsidRPr="002B23DA">
        <w:rPr>
          <w:lang w:val="hu-HU"/>
        </w:rPr>
        <w:t>cardiovascularis</w:t>
      </w:r>
      <w:proofErr w:type="spellEnd"/>
      <w:r w:rsidRPr="002B23DA">
        <w:rPr>
          <w:lang w:val="hu-HU"/>
        </w:rPr>
        <w:t xml:space="preserve"> betegségben szívinfarktus vagy stroke bekövetkezéséhez vezethet.</w:t>
      </w:r>
    </w:p>
    <w:p w:rsidR="00551118" w:rsidRPr="002B23DA" w:rsidRDefault="00551118">
      <w:pPr>
        <w:pStyle w:val="EMEABodyText"/>
        <w:rPr>
          <w:lang w:val="hu-HU"/>
        </w:rPr>
      </w:pPr>
      <w:r w:rsidRPr="002B23DA">
        <w:rPr>
          <w:lang w:val="hu-HU"/>
        </w:rPr>
        <w:t xml:space="preserve">Mint ahogy az </w:t>
      </w:r>
      <w:proofErr w:type="spellStart"/>
      <w:r w:rsidRPr="002B23DA">
        <w:rPr>
          <w:lang w:val="hu-HU"/>
        </w:rPr>
        <w:t>angiotenzin</w:t>
      </w:r>
      <w:proofErr w:type="spellEnd"/>
      <w:r w:rsidRPr="002B23DA">
        <w:rPr>
          <w:lang w:val="hu-HU"/>
        </w:rPr>
        <w:t xml:space="preserve"> konvertáló enzimgátlóknál is észlelték, az </w:t>
      </w:r>
      <w:proofErr w:type="spellStart"/>
      <w:r w:rsidRPr="002B23DA">
        <w:rPr>
          <w:lang w:val="hu-HU"/>
        </w:rPr>
        <w:t>irbezartán</w:t>
      </w:r>
      <w:proofErr w:type="spellEnd"/>
      <w:r w:rsidRPr="002B23DA">
        <w:rPr>
          <w:lang w:val="hu-HU"/>
        </w:rPr>
        <w:t xml:space="preserve"> és más </w:t>
      </w:r>
      <w:proofErr w:type="spellStart"/>
      <w:r w:rsidRPr="002B23DA">
        <w:rPr>
          <w:lang w:val="hu-HU"/>
        </w:rPr>
        <w:t>angiotenzin</w:t>
      </w:r>
      <w:proofErr w:type="spellEnd"/>
      <w:r w:rsidRPr="002B23DA">
        <w:rPr>
          <w:lang w:val="hu-HU"/>
        </w:rPr>
        <w:t xml:space="preserve"> antagonisták a vérnyomáscsökkentés tekintetében kevésbé hatékonyak a fekete bőrszínű betegekben, mint a nem feketék esetében, esetleg a fekete bőrszínű hipertóniás populációban nagyobb számban előforduló alacsony </w:t>
      </w:r>
      <w:proofErr w:type="spellStart"/>
      <w:r w:rsidRPr="002B23DA">
        <w:rPr>
          <w:lang w:val="hu-HU"/>
        </w:rPr>
        <w:t>reninstátusz</w:t>
      </w:r>
      <w:proofErr w:type="spellEnd"/>
      <w:r w:rsidRPr="002B23DA">
        <w:rPr>
          <w:lang w:val="hu-HU"/>
        </w:rPr>
        <w:t xml:space="preserve"> miatt (lásd 5.1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Terhesség:</w:t>
      </w:r>
      <w:r w:rsidRPr="002B23DA">
        <w:rPr>
          <w:lang w:val="hu-HU"/>
        </w:rPr>
        <w:t xml:space="preserve"> </w:t>
      </w:r>
      <w:proofErr w:type="spellStart"/>
      <w:r w:rsidR="000A07F4" w:rsidRPr="002B23DA">
        <w:rPr>
          <w:lang w:val="hu-HU"/>
        </w:rPr>
        <w:t>a</w:t>
      </w:r>
      <w:r w:rsidRPr="002B23DA">
        <w:rPr>
          <w:lang w:val="hu-HU"/>
        </w:rPr>
        <w:t>ngiotenzin</w:t>
      </w:r>
      <w:proofErr w:type="spellEnd"/>
      <w:r w:rsidRPr="002B23DA">
        <w:rPr>
          <w:lang w:val="hu-HU"/>
        </w:rPr>
        <w:t xml:space="preserve">-II (ATII)-receptor antagonistával történő kezelést terhesség alatt nem szabad elkezdeni. Hacsak az ATII-receptor antagonistával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 (lásd</w:t>
      </w:r>
      <w:r w:rsidRPr="002B23DA">
        <w:rPr>
          <w:szCs w:val="22"/>
          <w:lang w:val="hu-HU"/>
        </w:rPr>
        <w:t xml:space="preserve"> </w:t>
      </w:r>
      <w:r w:rsidRPr="002B23DA">
        <w:rPr>
          <w:lang w:val="hu-HU"/>
        </w:rPr>
        <w:t>4.3 és</w:t>
      </w:r>
      <w:r w:rsidRPr="002B23DA">
        <w:rPr>
          <w:szCs w:val="22"/>
          <w:lang w:val="hu-HU"/>
        </w:rPr>
        <w:t xml:space="preserve"> </w:t>
      </w:r>
      <w:r w:rsidRPr="002B23DA">
        <w:rPr>
          <w:lang w:val="hu-HU"/>
        </w:rPr>
        <w:t>4.6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Gyermek</w:t>
      </w:r>
      <w:r w:rsidR="003A3679" w:rsidRPr="002B23DA">
        <w:rPr>
          <w:u w:val="single"/>
          <w:lang w:val="hu-HU"/>
        </w:rPr>
        <w:t>ek</w:t>
      </w:r>
      <w:r w:rsidR="000A07F4" w:rsidRPr="002B23DA">
        <w:rPr>
          <w:u w:val="single"/>
          <w:lang w:val="hu-HU"/>
        </w:rPr>
        <w:t xml:space="preserve"> és serdülők</w:t>
      </w:r>
      <w:r w:rsidRPr="002B23DA">
        <w:rPr>
          <w:u w:val="single"/>
          <w:lang w:val="hu-HU"/>
        </w:rPr>
        <w:t>:</w:t>
      </w:r>
      <w:r w:rsidRPr="002B23DA">
        <w:rPr>
          <w:lang w:val="hu-HU"/>
        </w:rPr>
        <w:t xml:space="preserve"> az </w:t>
      </w:r>
      <w:proofErr w:type="spellStart"/>
      <w:r w:rsidRPr="002B23DA">
        <w:rPr>
          <w:lang w:val="hu-HU"/>
        </w:rPr>
        <w:t>irbezartánt</w:t>
      </w:r>
      <w:proofErr w:type="spellEnd"/>
      <w:r w:rsidRPr="002B23DA">
        <w:rPr>
          <w:lang w:val="hu-HU"/>
        </w:rPr>
        <w:t xml:space="preserve"> 6 és 16 év közötti gyermekpopulációban vizsgálták, de a jelenleg rendelkezésre álló adatok nem elegendőek a gyermekeken való alkalmazás kiterjesztésére addig, amíg további adatok nem állnak rendelkezésre (lásd a 4.8, 5.1 és 5.2 pontokat).</w:t>
      </w:r>
    </w:p>
    <w:p w:rsidR="00A75339" w:rsidRPr="002B23DA" w:rsidRDefault="00A75339" w:rsidP="00A75339">
      <w:pPr>
        <w:pStyle w:val="EMEABodyText"/>
        <w:rPr>
          <w:lang w:val="hu-HU"/>
        </w:rPr>
      </w:pPr>
    </w:p>
    <w:p w:rsidR="00AD14E9" w:rsidRPr="00337D61" w:rsidRDefault="00AD14E9" w:rsidP="00AD14E9">
      <w:pPr>
        <w:pStyle w:val="EMEABodyText"/>
        <w:rPr>
          <w:u w:val="single"/>
          <w:lang w:val="hu-HU"/>
        </w:rPr>
      </w:pPr>
      <w:r w:rsidRPr="00337D61">
        <w:rPr>
          <w:u w:val="single"/>
          <w:lang w:val="hu-HU"/>
        </w:rPr>
        <w:t>Segédanyagok:</w:t>
      </w:r>
    </w:p>
    <w:p w:rsidR="00A75339" w:rsidRPr="002B23DA" w:rsidRDefault="00AD14E9" w:rsidP="00AD14E9">
      <w:pPr>
        <w:pStyle w:val="EMEABodyText"/>
        <w:rPr>
          <w:lang w:val="hu-HU"/>
        </w:rPr>
      </w:pPr>
      <w:r w:rsidRPr="00337D61">
        <w:rPr>
          <w:lang w:val="hu-HU"/>
        </w:rPr>
        <w:t>A</w:t>
      </w:r>
      <w:r>
        <w:rPr>
          <w:lang w:val="hu-HU"/>
        </w:rPr>
        <w:t xml:space="preserve"> </w:t>
      </w:r>
      <w:proofErr w:type="spellStart"/>
      <w:r>
        <w:rPr>
          <w:lang w:val="hu-HU"/>
        </w:rPr>
        <w:t>Karvea</w:t>
      </w:r>
      <w:proofErr w:type="spellEnd"/>
      <w:r w:rsidRPr="00337D61">
        <w:rPr>
          <w:lang w:val="hu-HU"/>
        </w:rPr>
        <w:t xml:space="preserve"> 300 mg filmtabletta laktózt </w:t>
      </w:r>
      <w:proofErr w:type="spellStart"/>
      <w:r w:rsidRPr="00337D61">
        <w:rPr>
          <w:lang w:val="hu-HU"/>
        </w:rPr>
        <w:t>tartalm</w:t>
      </w:r>
      <w:proofErr w:type="spellEnd"/>
      <w:r>
        <w:rPr>
          <w:u w:val="single"/>
          <w:lang w:val="hu-HU"/>
        </w:rPr>
        <w:t>.</w:t>
      </w:r>
      <w:r w:rsidR="00A75339" w:rsidRPr="002B23DA">
        <w:rPr>
          <w:lang w:val="hu-HU"/>
        </w:rPr>
        <w:t xml:space="preserve"> Ritkán előforduló, örökletes </w:t>
      </w:r>
      <w:proofErr w:type="spellStart"/>
      <w:r w:rsidR="00A75339" w:rsidRPr="002B23DA">
        <w:rPr>
          <w:lang w:val="hu-HU"/>
        </w:rPr>
        <w:t>galaktóz</w:t>
      </w:r>
      <w:proofErr w:type="spellEnd"/>
      <w:r w:rsidR="00A75339" w:rsidRPr="002B23DA">
        <w:rPr>
          <w:lang w:val="hu-HU"/>
        </w:rPr>
        <w:t xml:space="preserve"> intoleranciában, teljes </w:t>
      </w:r>
      <w:proofErr w:type="spellStart"/>
      <w:r w:rsidR="00A75339" w:rsidRPr="002B23DA">
        <w:rPr>
          <w:lang w:val="hu-HU"/>
        </w:rPr>
        <w:t>laktáz</w:t>
      </w:r>
      <w:proofErr w:type="spellEnd"/>
      <w:r w:rsidR="00A75339" w:rsidRPr="002B23DA">
        <w:rPr>
          <w:lang w:val="hu-HU"/>
        </w:rPr>
        <w:t>-hiányban vagy glükóz-</w:t>
      </w:r>
      <w:proofErr w:type="spellStart"/>
      <w:r w:rsidR="00A75339" w:rsidRPr="002B23DA">
        <w:rPr>
          <w:lang w:val="hu-HU"/>
        </w:rPr>
        <w:t>galaktóz</w:t>
      </w:r>
      <w:proofErr w:type="spellEnd"/>
      <w:r w:rsidR="00A75339" w:rsidRPr="002B23DA">
        <w:rPr>
          <w:lang w:val="hu-HU"/>
        </w:rPr>
        <w:t xml:space="preserve"> </w:t>
      </w:r>
      <w:proofErr w:type="spellStart"/>
      <w:r w:rsidR="00A75339" w:rsidRPr="002B23DA">
        <w:rPr>
          <w:lang w:val="hu-HU"/>
        </w:rPr>
        <w:t>malabszorpcióban</w:t>
      </w:r>
      <w:proofErr w:type="spellEnd"/>
      <w:r w:rsidR="00A75339" w:rsidRPr="002B23DA">
        <w:rPr>
          <w:lang w:val="hu-HU"/>
        </w:rPr>
        <w:t xml:space="preserve"> a készítmény nem szedhető.</w:t>
      </w:r>
    </w:p>
    <w:p w:rsidR="00076D6B" w:rsidRPr="004B2CED" w:rsidRDefault="00076D6B" w:rsidP="00076D6B">
      <w:pPr>
        <w:pStyle w:val="EMEABodyText"/>
        <w:rPr>
          <w:lang w:val="hu-HU"/>
        </w:rPr>
      </w:pPr>
    </w:p>
    <w:p w:rsidR="00076D6B" w:rsidRPr="004B2CED" w:rsidRDefault="00076D6B" w:rsidP="00076D6B">
      <w:pPr>
        <w:pStyle w:val="EMEABodyText"/>
        <w:rPr>
          <w:lang w:val="hu-HU"/>
        </w:rPr>
      </w:pPr>
      <w:r w:rsidRPr="004B2CED">
        <w:rPr>
          <w:lang w:val="hu-HU"/>
        </w:rPr>
        <w:t>A</w:t>
      </w:r>
      <w:r>
        <w:rPr>
          <w:lang w:val="hu-HU"/>
        </w:rPr>
        <w:t xml:space="preserve"> </w:t>
      </w:r>
      <w:proofErr w:type="spellStart"/>
      <w:r>
        <w:rPr>
          <w:lang w:val="hu-HU"/>
        </w:rPr>
        <w:t>Karvea</w:t>
      </w:r>
      <w:proofErr w:type="spellEnd"/>
      <w:r w:rsidRPr="004B2CED">
        <w:rPr>
          <w:lang w:val="hu-HU"/>
        </w:rPr>
        <w:t xml:space="preserve"> </w:t>
      </w:r>
      <w:r>
        <w:rPr>
          <w:lang w:val="hu-HU"/>
        </w:rPr>
        <w:t>300</w:t>
      </w:r>
      <w:r w:rsidRPr="004B2CED">
        <w:rPr>
          <w:lang w:val="hu-HU"/>
        </w:rPr>
        <w:t xml:space="preserve"> mg </w:t>
      </w:r>
      <w:r>
        <w:rPr>
          <w:lang w:val="hu-HU"/>
        </w:rPr>
        <w:t>film</w:t>
      </w:r>
      <w:r w:rsidRPr="004B2CED">
        <w:rPr>
          <w:lang w:val="hu-HU"/>
        </w:rPr>
        <w:t>tabletta nátriumot tarta</w:t>
      </w:r>
      <w:r>
        <w:rPr>
          <w:lang w:val="hu-HU"/>
        </w:rPr>
        <w:t>l</w:t>
      </w:r>
      <w:r w:rsidRPr="004B2CED">
        <w:rPr>
          <w:lang w:val="hu-HU"/>
        </w:rPr>
        <w:t>maz</w:t>
      </w:r>
      <w:r>
        <w:rPr>
          <w:lang w:val="hu-HU"/>
        </w:rPr>
        <w:t>.</w:t>
      </w:r>
      <w:r w:rsidRPr="004B2CED">
        <w:rPr>
          <w:lang w:val="hu-HU"/>
        </w:rPr>
        <w:t xml:space="preserve"> </w:t>
      </w:r>
      <w:r>
        <w:rPr>
          <w:lang w:val="hu-HU"/>
        </w:rPr>
        <w:t>A készítmény</w:t>
      </w:r>
      <w:r w:rsidRPr="004B2CED">
        <w:rPr>
          <w:lang w:val="hu-HU"/>
        </w:rPr>
        <w:t xml:space="preserve"> kevesebb mint 1 mmol (23 mg) nátriumot tartalma</w:t>
      </w:r>
      <w:r>
        <w:rPr>
          <w:lang w:val="hu-HU"/>
        </w:rPr>
        <w:t>z</w:t>
      </w:r>
      <w:r w:rsidRPr="004B2CED">
        <w:rPr>
          <w:lang w:val="hu-HU"/>
        </w:rPr>
        <w:t xml:space="preserve"> tablettánként, azaz gyakorlatilag „nátriummentes”.</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4.5</w:t>
      </w:r>
      <w:r w:rsidRPr="002B23DA">
        <w:rPr>
          <w:lang w:val="hu-HU"/>
        </w:rPr>
        <w:tab/>
        <w:t>Gyógyszerkölcsönhatások és egyéb interakciók</w:t>
      </w:r>
    </w:p>
    <w:p w:rsidR="00551118" w:rsidRPr="002B23DA" w:rsidRDefault="00551118">
      <w:pPr>
        <w:pStyle w:val="EMEAHeading2"/>
        <w:rPr>
          <w:lang w:val="hu-HU"/>
        </w:rPr>
      </w:pPr>
    </w:p>
    <w:p w:rsidR="00551118" w:rsidRPr="002B23DA" w:rsidRDefault="00551118">
      <w:pPr>
        <w:pStyle w:val="EMEABodyText"/>
        <w:rPr>
          <w:lang w:val="hu-HU"/>
        </w:rPr>
      </w:pPr>
      <w:proofErr w:type="spellStart"/>
      <w:r w:rsidRPr="002B23DA">
        <w:rPr>
          <w:u w:val="single"/>
          <w:lang w:val="hu-HU"/>
        </w:rPr>
        <w:t>Diuretikumok</w:t>
      </w:r>
      <w:proofErr w:type="spellEnd"/>
      <w:r w:rsidRPr="002B23DA">
        <w:rPr>
          <w:u w:val="single"/>
          <w:lang w:val="hu-HU"/>
        </w:rPr>
        <w:t xml:space="preserve"> és más vérnyomáscsökkentő gyógyszerek:</w:t>
      </w:r>
      <w:r w:rsidRPr="002B23DA">
        <w:rPr>
          <w:lang w:val="hu-HU"/>
        </w:rPr>
        <w:t xml:space="preserve"> más vérnyomáscsökkentő gyógyszerek fokozhatják az </w:t>
      </w:r>
      <w:proofErr w:type="spellStart"/>
      <w:r w:rsidRPr="002B23DA">
        <w:rPr>
          <w:lang w:val="hu-HU"/>
        </w:rPr>
        <w:t>irbezartán</w:t>
      </w:r>
      <w:proofErr w:type="spellEnd"/>
      <w:r w:rsidRPr="002B23DA">
        <w:rPr>
          <w:lang w:val="hu-HU"/>
        </w:rPr>
        <w:t xml:space="preserve"> </w:t>
      </w:r>
      <w:proofErr w:type="spellStart"/>
      <w:r w:rsidRPr="002B23DA">
        <w:rPr>
          <w:lang w:val="hu-HU"/>
        </w:rPr>
        <w:t>hipotenzív</w:t>
      </w:r>
      <w:proofErr w:type="spellEnd"/>
      <w:r w:rsidRPr="002B23DA">
        <w:rPr>
          <w:lang w:val="hu-HU"/>
        </w:rPr>
        <w:t xml:space="preserve"> hatását; mindazonáltal </w:t>
      </w:r>
      <w:proofErr w:type="spellStart"/>
      <w:r w:rsidRPr="002B23DA">
        <w:rPr>
          <w:lang w:val="hu-HU"/>
        </w:rPr>
        <w:t>Karvea</w:t>
      </w:r>
      <w:proofErr w:type="spellEnd"/>
      <w:r w:rsidRPr="002B23DA">
        <w:rPr>
          <w:lang w:val="hu-HU"/>
        </w:rPr>
        <w:t xml:space="preserve">-t biztonsággal alkalmaztak más vérnyomáscsökkentőkkel, mint pl.béta-blokkolókkal, tartós hatású kalciumcsatorna-blokkolókkal és </w:t>
      </w:r>
      <w:proofErr w:type="spellStart"/>
      <w:r w:rsidRPr="002B23DA">
        <w:rPr>
          <w:lang w:val="hu-HU"/>
        </w:rPr>
        <w:t>tiazid</w:t>
      </w:r>
      <w:proofErr w:type="spellEnd"/>
      <w:r w:rsidRPr="002B23DA">
        <w:rPr>
          <w:lang w:val="hu-HU"/>
        </w:rPr>
        <w:t xml:space="preserve"> </w:t>
      </w:r>
      <w:proofErr w:type="spellStart"/>
      <w:r w:rsidRPr="002B23DA">
        <w:rPr>
          <w:lang w:val="hu-HU"/>
        </w:rPr>
        <w:t>diuretikumokkal</w:t>
      </w:r>
      <w:proofErr w:type="spellEnd"/>
      <w:r w:rsidRPr="002B23DA">
        <w:rPr>
          <w:lang w:val="hu-HU"/>
        </w:rPr>
        <w:t xml:space="preserve"> való kombinációkban. A </w:t>
      </w:r>
      <w:proofErr w:type="spellStart"/>
      <w:r w:rsidRPr="002B23DA">
        <w:rPr>
          <w:lang w:val="hu-HU"/>
        </w:rPr>
        <w:t>Karvea</w:t>
      </w:r>
      <w:proofErr w:type="spellEnd"/>
      <w:r w:rsidRPr="002B23DA">
        <w:rPr>
          <w:lang w:val="hu-HU"/>
        </w:rPr>
        <w:t xml:space="preserve">-terápia megkezdésekor a </w:t>
      </w:r>
      <w:proofErr w:type="spellStart"/>
      <w:r w:rsidRPr="002B23DA">
        <w:rPr>
          <w:lang w:val="hu-HU"/>
        </w:rPr>
        <w:t>diuretikumok</w:t>
      </w:r>
      <w:proofErr w:type="spellEnd"/>
      <w:r w:rsidRPr="002B23DA">
        <w:rPr>
          <w:lang w:val="hu-HU"/>
        </w:rPr>
        <w:t xml:space="preserve"> nagy adagjával végzett előzetes kezelés </w:t>
      </w:r>
      <w:proofErr w:type="spellStart"/>
      <w:r w:rsidRPr="002B23DA">
        <w:rPr>
          <w:lang w:val="hu-HU"/>
        </w:rPr>
        <w:t>volumendepléciót</w:t>
      </w:r>
      <w:proofErr w:type="spellEnd"/>
      <w:r w:rsidRPr="002B23DA">
        <w:rPr>
          <w:lang w:val="hu-HU"/>
        </w:rPr>
        <w:t xml:space="preserve"> okozhat és </w:t>
      </w:r>
      <w:proofErr w:type="spellStart"/>
      <w:r w:rsidRPr="002B23DA">
        <w:rPr>
          <w:lang w:val="hu-HU"/>
        </w:rPr>
        <w:t>hipotenzió</w:t>
      </w:r>
      <w:proofErr w:type="spellEnd"/>
      <w:r w:rsidRPr="002B23DA">
        <w:rPr>
          <w:lang w:val="hu-HU"/>
        </w:rPr>
        <w:t xml:space="preserve"> veszélyét idézheti elő (lásd 4.4 pont).</w:t>
      </w:r>
    </w:p>
    <w:p w:rsidR="00551118" w:rsidRPr="002B23DA" w:rsidRDefault="00551118">
      <w:pPr>
        <w:pStyle w:val="EMEABodyText"/>
        <w:rPr>
          <w:lang w:val="hu-HU"/>
        </w:rPr>
      </w:pPr>
    </w:p>
    <w:p w:rsidR="00F37C73" w:rsidRPr="002B23DA" w:rsidRDefault="00455628" w:rsidP="00F37C73">
      <w:pPr>
        <w:pStyle w:val="EMEABodyText"/>
        <w:rPr>
          <w:lang w:val="hu-HU"/>
        </w:rPr>
      </w:pPr>
      <w:proofErr w:type="spellStart"/>
      <w:r>
        <w:rPr>
          <w:u w:val="single"/>
          <w:lang w:val="hu-HU"/>
        </w:rPr>
        <w:t>Aliszkirén</w:t>
      </w:r>
      <w:proofErr w:type="spellEnd"/>
      <w:r w:rsidR="00F37C73" w:rsidRPr="002B23DA">
        <w:rPr>
          <w:u w:val="single"/>
          <w:lang w:val="hu-HU"/>
        </w:rPr>
        <w:t xml:space="preserve"> tartalmú készítmények</w:t>
      </w:r>
      <w:r w:rsidR="00D37AB1" w:rsidRPr="002B23DA">
        <w:rPr>
          <w:u w:val="single"/>
          <w:lang w:val="hu-HU"/>
        </w:rPr>
        <w:t xml:space="preserve"> vagy ACE-gátlók:</w:t>
      </w:r>
      <w:r w:rsidR="00D37AB1" w:rsidRPr="002B23DA">
        <w:rPr>
          <w:lang w:val="hu-HU"/>
        </w:rPr>
        <w:t xml:space="preserve"> </w:t>
      </w:r>
      <w:r w:rsidR="00A75339" w:rsidRPr="002B23DA">
        <w:rPr>
          <w:szCs w:val="22"/>
          <w:lang w:val="hu-HU"/>
        </w:rPr>
        <w:t xml:space="preserve">a </w:t>
      </w:r>
      <w:r w:rsidR="00D37AB1" w:rsidRPr="002B23DA">
        <w:rPr>
          <w:szCs w:val="22"/>
          <w:lang w:val="hu-HU"/>
        </w:rPr>
        <w:t xml:space="preserve">klinikai vizsgálati adatok azt mutatták, hogy a </w:t>
      </w:r>
      <w:proofErr w:type="spellStart"/>
      <w:r w:rsidR="00D37AB1" w:rsidRPr="002B23DA">
        <w:rPr>
          <w:szCs w:val="22"/>
          <w:lang w:val="hu-HU"/>
        </w:rPr>
        <w:t>renin-angiotenzin-aldoszteron</w:t>
      </w:r>
      <w:proofErr w:type="spellEnd"/>
      <w:r w:rsidR="00D37AB1" w:rsidRPr="002B23DA">
        <w:rPr>
          <w:szCs w:val="22"/>
          <w:lang w:val="hu-HU"/>
        </w:rPr>
        <w:t xml:space="preserve"> rendszernek (RAAS) ACE-gátlók, </w:t>
      </w:r>
      <w:proofErr w:type="spellStart"/>
      <w:r w:rsidR="00D37AB1" w:rsidRPr="002B23DA">
        <w:rPr>
          <w:szCs w:val="22"/>
          <w:lang w:val="hu-HU"/>
        </w:rPr>
        <w:t>angiotenzin</w:t>
      </w:r>
      <w:proofErr w:type="spellEnd"/>
      <w:r w:rsidR="00D37AB1" w:rsidRPr="002B23DA">
        <w:rPr>
          <w:szCs w:val="22"/>
          <w:lang w:val="hu-HU"/>
        </w:rPr>
        <w:t xml:space="preserve"> II receptor blokkolók vagy </w:t>
      </w:r>
      <w:proofErr w:type="spellStart"/>
      <w:r>
        <w:rPr>
          <w:szCs w:val="22"/>
          <w:lang w:val="hu-HU"/>
        </w:rPr>
        <w:t>aliszkirén</w:t>
      </w:r>
      <w:proofErr w:type="spellEnd"/>
      <w:r w:rsidR="00D37AB1" w:rsidRPr="002B23DA">
        <w:rPr>
          <w:szCs w:val="22"/>
          <w:lang w:val="hu-HU"/>
        </w:rPr>
        <w:t xml:space="preserve"> kombinációjával történő kettős blokádja nagyobb gyakorisággal okoz mellékhatásokat, például </w:t>
      </w:r>
      <w:proofErr w:type="spellStart"/>
      <w:r w:rsidR="00066430">
        <w:rPr>
          <w:szCs w:val="22"/>
          <w:lang w:val="hu-HU"/>
        </w:rPr>
        <w:t>hipotenziót</w:t>
      </w:r>
      <w:proofErr w:type="spellEnd"/>
      <w:r w:rsidR="00D37AB1" w:rsidRPr="002B23DA">
        <w:rPr>
          <w:szCs w:val="22"/>
          <w:lang w:val="hu-HU"/>
        </w:rPr>
        <w:t xml:space="preserve">, </w:t>
      </w:r>
      <w:proofErr w:type="spellStart"/>
      <w:r w:rsidR="00D37AB1" w:rsidRPr="002B23DA">
        <w:rPr>
          <w:szCs w:val="22"/>
          <w:lang w:val="hu-HU"/>
        </w:rPr>
        <w:t>hiperkalémiát</w:t>
      </w:r>
      <w:proofErr w:type="spellEnd"/>
      <w:r w:rsidR="00D37AB1" w:rsidRPr="002B23DA">
        <w:rPr>
          <w:szCs w:val="22"/>
          <w:lang w:val="hu-HU"/>
        </w:rPr>
        <w:t xml:space="preserve"> vagy beszűkült veseműködést (többek között akut veseelégtelenséget), mint csak egyféle RAAS-ra ható szer alkalmazása (lásd 4.3, 4.4 és 5.1 pont).</w:t>
      </w:r>
    </w:p>
    <w:p w:rsidR="00F37C73" w:rsidRPr="002B23DA" w:rsidRDefault="00F37C73" w:rsidP="00551118">
      <w:pPr>
        <w:pStyle w:val="EMEABodyText"/>
        <w:rPr>
          <w:u w:val="single"/>
          <w:lang w:val="hu-HU"/>
        </w:rPr>
      </w:pPr>
    </w:p>
    <w:p w:rsidR="00551118" w:rsidRPr="002B23DA" w:rsidRDefault="00551118" w:rsidP="00551118">
      <w:pPr>
        <w:pStyle w:val="EMEABodyText"/>
        <w:rPr>
          <w:lang w:val="hu-HU"/>
        </w:rPr>
      </w:pPr>
      <w:r w:rsidRPr="002B23DA">
        <w:rPr>
          <w:u w:val="single"/>
          <w:lang w:val="hu-HU"/>
        </w:rPr>
        <w:t xml:space="preserve">Káliumpótlók és káliummegtakarító </w:t>
      </w:r>
      <w:proofErr w:type="spellStart"/>
      <w:r w:rsidRPr="002B23DA">
        <w:rPr>
          <w:u w:val="single"/>
          <w:lang w:val="hu-HU"/>
        </w:rPr>
        <w:t>diuretikumok</w:t>
      </w:r>
      <w:proofErr w:type="spellEnd"/>
      <w:r w:rsidRPr="002B23DA">
        <w:rPr>
          <w:u w:val="single"/>
          <w:lang w:val="hu-HU"/>
        </w:rPr>
        <w:t>:</w:t>
      </w:r>
      <w:r w:rsidRPr="002B23DA">
        <w:rPr>
          <w:lang w:val="hu-HU"/>
        </w:rPr>
        <w:t xml:space="preserve"> a </w:t>
      </w:r>
      <w:proofErr w:type="spellStart"/>
      <w:r w:rsidRPr="002B23DA">
        <w:rPr>
          <w:lang w:val="hu-HU"/>
        </w:rPr>
        <w:t>renin-angiotenzin</w:t>
      </w:r>
      <w:proofErr w:type="spellEnd"/>
      <w:r w:rsidRPr="002B23DA">
        <w:rPr>
          <w:lang w:val="hu-HU"/>
        </w:rPr>
        <w:t xml:space="preserve"> rendszert befolyásoló más gyógyszerekkel nyert tapasztalat alapján a káliummegtakarító </w:t>
      </w:r>
      <w:proofErr w:type="spellStart"/>
      <w:r w:rsidRPr="002B23DA">
        <w:rPr>
          <w:lang w:val="hu-HU"/>
        </w:rPr>
        <w:t>diuretikumok</w:t>
      </w:r>
      <w:proofErr w:type="spellEnd"/>
      <w:r w:rsidRPr="002B23DA">
        <w:rPr>
          <w:lang w:val="hu-HU"/>
        </w:rPr>
        <w:t>, a káliumpótlók, a káliumtartalmú sópótlók vagy egyéb, a szérum káliumszintjét növelő gyógyszerek (pl. </w:t>
      </w:r>
      <w:proofErr w:type="spellStart"/>
      <w:r w:rsidRPr="002B23DA">
        <w:rPr>
          <w:lang w:val="hu-HU"/>
        </w:rPr>
        <w:t>heparin</w:t>
      </w:r>
      <w:proofErr w:type="spellEnd"/>
      <w:r w:rsidRPr="002B23DA">
        <w:rPr>
          <w:lang w:val="hu-HU"/>
        </w:rPr>
        <w:t xml:space="preserve">) együttes alkalmazása a szérum káliumszint emelkedését idézheti elő, ezért </w:t>
      </w:r>
      <w:proofErr w:type="spellStart"/>
      <w:r w:rsidRPr="002B23DA">
        <w:rPr>
          <w:lang w:val="hu-HU"/>
        </w:rPr>
        <w:t>együttadásuk</w:t>
      </w:r>
      <w:proofErr w:type="spellEnd"/>
      <w:r w:rsidRPr="002B23DA">
        <w:rPr>
          <w:lang w:val="hu-HU"/>
        </w:rPr>
        <w:t xml:space="preserve"> nem ajánlott (lásd 4.4 pont).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Lítium:</w:t>
      </w:r>
      <w:r w:rsidRPr="002B23DA">
        <w:rPr>
          <w:lang w:val="hu-HU"/>
        </w:rPr>
        <w:t xml:space="preserve"> a lítium és az ACE-gátlók együttes alkalmazásakor a szérum lítiumkoncentráció és toxicitás reverzíbilis növekedéséről számoltak be. </w:t>
      </w:r>
      <w:proofErr w:type="spellStart"/>
      <w:r w:rsidRPr="002B23DA">
        <w:rPr>
          <w:lang w:val="hu-HU"/>
        </w:rPr>
        <w:t>Ezideig</w:t>
      </w:r>
      <w:proofErr w:type="spellEnd"/>
      <w:r w:rsidRPr="002B23DA">
        <w:rPr>
          <w:lang w:val="hu-HU"/>
        </w:rPr>
        <w:t xml:space="preserve"> nagyon ritkán hasonló hatást írtak le </w:t>
      </w:r>
      <w:proofErr w:type="spellStart"/>
      <w:r w:rsidRPr="002B23DA">
        <w:rPr>
          <w:lang w:val="hu-HU"/>
        </w:rPr>
        <w:t>irbezartánnal</w:t>
      </w:r>
      <w:proofErr w:type="spellEnd"/>
      <w:r w:rsidRPr="002B23DA">
        <w:rPr>
          <w:lang w:val="hu-HU"/>
        </w:rPr>
        <w:t>. Ezért ez a kombináció nem ajánlott (lásd 4.4 pont). Amennyiben mégis szükséges a kombináció alkalmazása, akkor a szérum lítiumszint gondos monitorozása ajánlott.</w:t>
      </w:r>
    </w:p>
    <w:p w:rsidR="00551118" w:rsidRPr="002B23DA" w:rsidRDefault="00551118">
      <w:pPr>
        <w:pStyle w:val="EMEABodyText"/>
        <w:rPr>
          <w:lang w:val="hu-HU"/>
        </w:rPr>
      </w:pPr>
    </w:p>
    <w:p w:rsidR="00551118" w:rsidRPr="002B23DA" w:rsidRDefault="00551118">
      <w:pPr>
        <w:pStyle w:val="EMEABodyText"/>
        <w:rPr>
          <w:lang w:val="hu-HU"/>
        </w:rPr>
      </w:pPr>
      <w:r w:rsidRPr="002B23DA">
        <w:rPr>
          <w:u w:val="single"/>
          <w:lang w:val="hu-HU"/>
        </w:rPr>
        <w:t>Nem-szteroid gyulladáscsökkentők:</w:t>
      </w:r>
      <w:r w:rsidRPr="002B23DA">
        <w:rPr>
          <w:lang w:val="hu-HU"/>
        </w:rPr>
        <w:t xml:space="preserve"> </w:t>
      </w:r>
      <w:proofErr w:type="spellStart"/>
      <w:r w:rsidRPr="002B23DA">
        <w:rPr>
          <w:lang w:val="hu-HU"/>
        </w:rPr>
        <w:t>angiotenzin</w:t>
      </w:r>
      <w:proofErr w:type="spellEnd"/>
      <w:r w:rsidRPr="002B23DA">
        <w:rPr>
          <w:lang w:val="hu-HU"/>
        </w:rPr>
        <w:t xml:space="preserve">-II receptor antagonisták és nem-szteroid gyulladáscsökkentő gyógyszerek egyidejű alkalmazásakor (pl. szelektív COX-2 gátlók, </w:t>
      </w:r>
      <w:proofErr w:type="spellStart"/>
      <w:r w:rsidRPr="002B23DA">
        <w:rPr>
          <w:lang w:val="hu-HU"/>
        </w:rPr>
        <w:t>acetilszalicilsav</w:t>
      </w:r>
      <w:proofErr w:type="spellEnd"/>
      <w:r w:rsidRPr="002B23DA">
        <w:rPr>
          <w:lang w:val="hu-HU"/>
        </w:rPr>
        <w:t xml:space="preserve"> (&gt; 3 g/nap), és nem szelektív nem-szteroid gyulladáscsökkentő szerek) az </w:t>
      </w:r>
      <w:proofErr w:type="spellStart"/>
      <w:r w:rsidRPr="002B23DA">
        <w:rPr>
          <w:lang w:val="hu-HU"/>
        </w:rPr>
        <w:t>antihipertenzív</w:t>
      </w:r>
      <w:proofErr w:type="spellEnd"/>
      <w:r w:rsidRPr="002B23DA">
        <w:rPr>
          <w:lang w:val="hu-HU"/>
        </w:rPr>
        <w:t xml:space="preserve"> hatás csökkenése fordulhat elő.</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Mint az ACE gátlók esetén, az </w:t>
      </w:r>
      <w:proofErr w:type="spellStart"/>
      <w:r w:rsidRPr="002B23DA">
        <w:rPr>
          <w:lang w:val="hu-HU"/>
        </w:rPr>
        <w:t>angiotenzin</w:t>
      </w:r>
      <w:proofErr w:type="spellEnd"/>
      <w:r w:rsidRPr="002B23DA">
        <w:rPr>
          <w:lang w:val="hu-HU"/>
        </w:rPr>
        <w:t xml:space="preserve">-II receptor antagonisták és a nem-szteroid gyulladáscsökkentő szerek egyidejű alkalmazásakor a vesefunkció romlásának veszélye fokozódhat, beleértve a lehetséges akut veseelégtelenséget és a szérum káliumszint emelkedését, különösen olyan betegeknél, akiknek </w:t>
      </w:r>
      <w:r w:rsidR="00066430">
        <w:rPr>
          <w:lang w:val="hu-HU"/>
        </w:rPr>
        <w:t xml:space="preserve">a </w:t>
      </w:r>
      <w:r w:rsidRPr="002B23DA">
        <w:rPr>
          <w:lang w:val="hu-HU"/>
        </w:rPr>
        <w:t>vesefunkciój</w:t>
      </w:r>
      <w:r w:rsidR="00066430">
        <w:rPr>
          <w:lang w:val="hu-HU"/>
        </w:rPr>
        <w:t>a már korábban is</w:t>
      </w:r>
      <w:r w:rsidRPr="002B23DA">
        <w:rPr>
          <w:lang w:val="hu-HU"/>
        </w:rPr>
        <w:t xml:space="preserve"> csökkent volt. Kombinációs kezelés alkalmazása körültekintést igényel, különösen </w:t>
      </w:r>
      <w:r w:rsidR="00066430">
        <w:rPr>
          <w:lang w:val="hu-HU"/>
        </w:rPr>
        <w:t xml:space="preserve">az </w:t>
      </w:r>
      <w:r w:rsidRPr="002B23DA">
        <w:rPr>
          <w:lang w:val="hu-HU"/>
        </w:rPr>
        <w:t>időseknél. A betegeket megfelelően hidratálni kell és megfontolandó a vesefunkció monitorozása az egyidejű terápia megkezdését követően, valamint azt követően szabályos időközönként.</w:t>
      </w:r>
    </w:p>
    <w:p w:rsidR="00066430" w:rsidRPr="004B2CED" w:rsidRDefault="00066430" w:rsidP="00066430">
      <w:pPr>
        <w:pStyle w:val="EMEABodyText"/>
        <w:rPr>
          <w:lang w:val="hu-HU"/>
        </w:rPr>
      </w:pPr>
    </w:p>
    <w:p w:rsidR="00066430" w:rsidRPr="004B2CED" w:rsidRDefault="00066430" w:rsidP="00066430">
      <w:pPr>
        <w:pStyle w:val="EMEABodyText"/>
        <w:rPr>
          <w:lang w:val="hu-HU"/>
        </w:rPr>
      </w:pPr>
      <w:proofErr w:type="spellStart"/>
      <w:r w:rsidRPr="00337D61">
        <w:rPr>
          <w:u w:val="single"/>
          <w:lang w:val="hu-HU"/>
        </w:rPr>
        <w:t>Repaglinid</w:t>
      </w:r>
      <w:proofErr w:type="spellEnd"/>
      <w:r w:rsidRPr="00337D61">
        <w:rPr>
          <w:u w:val="single"/>
          <w:lang w:val="hu-HU"/>
        </w:rPr>
        <w:t xml:space="preserve">: </w:t>
      </w:r>
      <w:r w:rsidRPr="00337D61">
        <w:rPr>
          <w:lang w:val="hu-HU"/>
        </w:rPr>
        <w:t xml:space="preserve">az </w:t>
      </w:r>
      <w:proofErr w:type="spellStart"/>
      <w:r w:rsidRPr="00337D61">
        <w:rPr>
          <w:lang w:val="hu-HU"/>
        </w:rPr>
        <w:t>irbezartán</w:t>
      </w:r>
      <w:proofErr w:type="spellEnd"/>
      <w:r w:rsidRPr="00337D61">
        <w:rPr>
          <w:lang w:val="hu-HU"/>
        </w:rPr>
        <w:t xml:space="preserve"> gátolhatja az OATP1B1 </w:t>
      </w:r>
      <w:proofErr w:type="spellStart"/>
      <w:r w:rsidRPr="00337D61">
        <w:rPr>
          <w:lang w:val="hu-HU"/>
        </w:rPr>
        <w:t>transzportert</w:t>
      </w:r>
      <w:proofErr w:type="spellEnd"/>
      <w:r w:rsidRPr="00337D61">
        <w:rPr>
          <w:lang w:val="hu-HU"/>
        </w:rPr>
        <w:t xml:space="preserve">. Egy klinikai vizsgálatban arról számoltak be, hogy az </w:t>
      </w:r>
      <w:proofErr w:type="spellStart"/>
      <w:r w:rsidRPr="00337D61">
        <w:rPr>
          <w:lang w:val="hu-HU"/>
        </w:rPr>
        <w:t>irbezartán</w:t>
      </w:r>
      <w:proofErr w:type="spellEnd"/>
      <w:r w:rsidRPr="00337D61">
        <w:rPr>
          <w:lang w:val="hu-HU"/>
        </w:rPr>
        <w:t xml:space="preserve"> a </w:t>
      </w:r>
      <w:proofErr w:type="spellStart"/>
      <w:r w:rsidRPr="00337D61">
        <w:rPr>
          <w:lang w:val="hu-HU"/>
        </w:rPr>
        <w:t>repaglinid</w:t>
      </w:r>
      <w:proofErr w:type="spellEnd"/>
      <w:r w:rsidRPr="00337D61">
        <w:rPr>
          <w:lang w:val="hu-HU"/>
        </w:rPr>
        <w:t xml:space="preserve"> (OATP1B1 szubsztrát) </w:t>
      </w:r>
      <w:r w:rsidRPr="004B2CED">
        <w:rPr>
          <w:color w:val="000000"/>
          <w:lang w:val="hu-HU"/>
        </w:rPr>
        <w:t>C</w:t>
      </w:r>
      <w:r w:rsidRPr="004B2CED">
        <w:rPr>
          <w:color w:val="000000"/>
          <w:vertAlign w:val="subscript"/>
          <w:lang w:val="hu-HU"/>
        </w:rPr>
        <w:t xml:space="preserve">max </w:t>
      </w:r>
      <w:r w:rsidRPr="004B2CED">
        <w:rPr>
          <w:color w:val="000000"/>
          <w:lang w:val="hu-HU"/>
        </w:rPr>
        <w:t>értékét 1,8-szorosra</w:t>
      </w:r>
      <w:r>
        <w:rPr>
          <w:color w:val="000000"/>
          <w:lang w:val="hu-HU"/>
        </w:rPr>
        <w:t>,</w:t>
      </w:r>
      <w:r w:rsidRPr="004B2CED">
        <w:rPr>
          <w:color w:val="000000"/>
          <w:lang w:val="hu-HU"/>
        </w:rPr>
        <w:t xml:space="preserve"> az AUC értékét pedig 1,43-szorosra növelte, amikor az </w:t>
      </w:r>
      <w:proofErr w:type="spellStart"/>
      <w:r w:rsidRPr="004B2CED">
        <w:rPr>
          <w:color w:val="000000"/>
          <w:lang w:val="hu-HU"/>
        </w:rPr>
        <w:t>irbezartánt</w:t>
      </w:r>
      <w:proofErr w:type="spellEnd"/>
      <w:r w:rsidRPr="004B2CED">
        <w:rPr>
          <w:color w:val="000000"/>
          <w:lang w:val="hu-HU"/>
        </w:rPr>
        <w:t xml:space="preserve"> 1 órával a </w:t>
      </w:r>
      <w:proofErr w:type="spellStart"/>
      <w:r w:rsidRPr="004B2CED">
        <w:rPr>
          <w:color w:val="000000"/>
          <w:lang w:val="hu-HU"/>
        </w:rPr>
        <w:t>repaglinid</w:t>
      </w:r>
      <w:proofErr w:type="spellEnd"/>
      <w:r w:rsidRPr="004B2CED">
        <w:rPr>
          <w:color w:val="000000"/>
          <w:lang w:val="hu-HU"/>
        </w:rPr>
        <w:t xml:space="preserve"> előtt alkalmazták. Egy másik vizsgálatban nem számoltak be releváns farmakokinetikai kölcsönhatásról a két gyógyszer egyidejű alkalmazásakor. Ezért szükséges lehet az antidiabetikus</w:t>
      </w:r>
      <w:r>
        <w:rPr>
          <w:color w:val="000000"/>
          <w:lang w:val="hu-HU"/>
        </w:rPr>
        <w:t xml:space="preserve"> </w:t>
      </w:r>
      <w:r w:rsidRPr="004B2CED">
        <w:rPr>
          <w:color w:val="000000"/>
          <w:lang w:val="hu-HU"/>
        </w:rPr>
        <w:t>kezelés</w:t>
      </w:r>
      <w:r>
        <w:rPr>
          <w:color w:val="000000"/>
          <w:lang w:val="hu-HU"/>
        </w:rPr>
        <w:t>,</w:t>
      </w:r>
      <w:r w:rsidRPr="004B2CED">
        <w:rPr>
          <w:color w:val="000000"/>
          <w:lang w:val="hu-HU"/>
        </w:rPr>
        <w:t xml:space="preserve"> mint például a </w:t>
      </w:r>
      <w:proofErr w:type="spellStart"/>
      <w:r w:rsidRPr="004B2CED">
        <w:rPr>
          <w:color w:val="000000"/>
          <w:lang w:val="hu-HU"/>
        </w:rPr>
        <w:t>repaglinid</w:t>
      </w:r>
      <w:proofErr w:type="spellEnd"/>
      <w:r w:rsidRPr="004B2CED">
        <w:rPr>
          <w:color w:val="000000"/>
          <w:lang w:val="hu-HU"/>
        </w:rPr>
        <w:t xml:space="preserve"> adag</w:t>
      </w:r>
      <w:r>
        <w:rPr>
          <w:color w:val="000000"/>
          <w:lang w:val="hu-HU"/>
        </w:rPr>
        <w:t>olásának</w:t>
      </w:r>
      <w:r w:rsidRPr="004B2CED">
        <w:rPr>
          <w:color w:val="000000"/>
          <w:lang w:val="hu-HU"/>
        </w:rPr>
        <w:t xml:space="preserve"> módosítása (lásd 4.4</w:t>
      </w:r>
      <w:r w:rsidRPr="004B2CED">
        <w:rPr>
          <w:lang w:val="hu-HU"/>
        </w:rPr>
        <w:t> pont).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u w:val="single"/>
          <w:lang w:val="hu-HU"/>
        </w:rPr>
        <w:t xml:space="preserve">Egyéb kölcsönhatások </w:t>
      </w:r>
      <w:proofErr w:type="spellStart"/>
      <w:r w:rsidRPr="002B23DA">
        <w:rPr>
          <w:u w:val="single"/>
          <w:lang w:val="hu-HU"/>
        </w:rPr>
        <w:t>irbezartánnal</w:t>
      </w:r>
      <w:proofErr w:type="spellEnd"/>
      <w:r w:rsidRPr="002B23DA">
        <w:rPr>
          <w:u w:val="single"/>
          <w:lang w:val="hu-HU"/>
        </w:rPr>
        <w:t>:</w:t>
      </w:r>
      <w:r w:rsidRPr="002B23DA">
        <w:rPr>
          <w:b/>
          <w:lang w:val="hu-HU"/>
        </w:rPr>
        <w:t xml:space="preserve"> </w:t>
      </w:r>
      <w:r w:rsidRPr="002B23DA">
        <w:rPr>
          <w:lang w:val="hu-HU"/>
        </w:rPr>
        <w:t xml:space="preserve">klinikai vizsgálatokban az </w:t>
      </w:r>
      <w:proofErr w:type="spellStart"/>
      <w:r w:rsidRPr="002B23DA">
        <w:rPr>
          <w:lang w:val="hu-HU"/>
        </w:rPr>
        <w:t>irbezartán</w:t>
      </w:r>
      <w:proofErr w:type="spellEnd"/>
      <w:r w:rsidRPr="002B23DA">
        <w:rPr>
          <w:lang w:val="hu-HU"/>
        </w:rPr>
        <w:t xml:space="preserve"> farmakokinetikáját a </w:t>
      </w:r>
      <w:proofErr w:type="spellStart"/>
      <w:r w:rsidRPr="002B23DA">
        <w:rPr>
          <w:lang w:val="hu-HU"/>
        </w:rPr>
        <w:t>hidroklorotiazid</w:t>
      </w:r>
      <w:proofErr w:type="spellEnd"/>
      <w:r w:rsidRPr="002B23DA">
        <w:rPr>
          <w:lang w:val="hu-HU"/>
        </w:rPr>
        <w:t xml:space="preserve"> nem befolyásolja. Az </w:t>
      </w:r>
      <w:proofErr w:type="spellStart"/>
      <w:r w:rsidRPr="002B23DA">
        <w:rPr>
          <w:lang w:val="hu-HU"/>
        </w:rPr>
        <w:t>irbezartán</w:t>
      </w:r>
      <w:proofErr w:type="spellEnd"/>
      <w:r w:rsidRPr="002B23DA">
        <w:rPr>
          <w:lang w:val="hu-HU"/>
        </w:rPr>
        <w:t xml:space="preserve"> főleg a CYP2C9 és kisebb mértékben </w:t>
      </w:r>
      <w:proofErr w:type="spellStart"/>
      <w:r w:rsidRPr="002B23DA">
        <w:rPr>
          <w:lang w:val="hu-HU"/>
        </w:rPr>
        <w:t>glükuronidáció</w:t>
      </w:r>
      <w:proofErr w:type="spellEnd"/>
      <w:r w:rsidRPr="002B23DA">
        <w:rPr>
          <w:lang w:val="hu-HU"/>
        </w:rPr>
        <w:t xml:space="preserve"> által metabolizálódik</w:t>
      </w:r>
      <w:r w:rsidRPr="002B23DA">
        <w:rPr>
          <w:color w:val="000000"/>
          <w:lang w:val="hu-HU"/>
        </w:rPr>
        <w:t xml:space="preserve">. Szignifikáns farmakokinetikai vagy </w:t>
      </w:r>
      <w:proofErr w:type="spellStart"/>
      <w:r w:rsidRPr="002B23DA">
        <w:rPr>
          <w:color w:val="000000"/>
          <w:lang w:val="hu-HU"/>
        </w:rPr>
        <w:t>farmakodinamikai</w:t>
      </w:r>
      <w:proofErr w:type="spellEnd"/>
      <w:r w:rsidRPr="002B23DA">
        <w:rPr>
          <w:color w:val="000000"/>
          <w:lang w:val="hu-HU"/>
        </w:rPr>
        <w:t xml:space="preserve"> kölcsönhatást nem tapasztaltak az </w:t>
      </w:r>
      <w:proofErr w:type="spellStart"/>
      <w:r w:rsidRPr="002B23DA">
        <w:rPr>
          <w:color w:val="000000"/>
          <w:lang w:val="hu-HU"/>
        </w:rPr>
        <w:t>irbezartán</w:t>
      </w:r>
      <w:proofErr w:type="spellEnd"/>
      <w:r w:rsidRPr="002B23DA">
        <w:rPr>
          <w:color w:val="000000"/>
          <w:lang w:val="hu-HU"/>
        </w:rPr>
        <w:t xml:space="preserve"> és a </w:t>
      </w:r>
      <w:proofErr w:type="spellStart"/>
      <w:r w:rsidRPr="002B23DA">
        <w:rPr>
          <w:color w:val="000000"/>
          <w:lang w:val="hu-HU"/>
        </w:rPr>
        <w:t>warfarin</w:t>
      </w:r>
      <w:proofErr w:type="spellEnd"/>
      <w:r w:rsidRPr="002B23DA">
        <w:rPr>
          <w:color w:val="000000"/>
          <w:lang w:val="hu-HU"/>
        </w:rPr>
        <w:t xml:space="preserve"> - a CYP2C9 által </w:t>
      </w:r>
      <w:proofErr w:type="spellStart"/>
      <w:r w:rsidRPr="002B23DA">
        <w:rPr>
          <w:color w:val="000000"/>
          <w:lang w:val="hu-HU"/>
        </w:rPr>
        <w:t>metabolizálódó</w:t>
      </w:r>
      <w:proofErr w:type="spellEnd"/>
      <w:r w:rsidRPr="002B23DA">
        <w:rPr>
          <w:color w:val="000000"/>
          <w:lang w:val="hu-HU"/>
        </w:rPr>
        <w:t xml:space="preserve"> gyógyszer - együttes alkalmazásakor.</w:t>
      </w:r>
      <w:r w:rsidRPr="002B23DA">
        <w:rPr>
          <w:lang w:val="hu-HU"/>
        </w:rPr>
        <w:t xml:space="preserve"> A CYP2C9 induktorok hatását - ilyen a </w:t>
      </w:r>
      <w:proofErr w:type="spellStart"/>
      <w:r w:rsidRPr="002B23DA">
        <w:rPr>
          <w:lang w:val="hu-HU"/>
        </w:rPr>
        <w:t>rifampicin</w:t>
      </w:r>
      <w:proofErr w:type="spellEnd"/>
      <w:r w:rsidRPr="002B23DA">
        <w:rPr>
          <w:lang w:val="hu-HU"/>
        </w:rPr>
        <w:t xml:space="preserve"> - nem vizsgálták az </w:t>
      </w:r>
      <w:proofErr w:type="spellStart"/>
      <w:r w:rsidRPr="002B23DA">
        <w:rPr>
          <w:lang w:val="hu-HU"/>
        </w:rPr>
        <w:t>irbezartán</w:t>
      </w:r>
      <w:proofErr w:type="spellEnd"/>
      <w:r w:rsidRPr="002B23DA">
        <w:rPr>
          <w:lang w:val="hu-HU"/>
        </w:rPr>
        <w:t xml:space="preserve"> farmakokinetikájára vonatkozóan. A </w:t>
      </w:r>
      <w:proofErr w:type="spellStart"/>
      <w:r w:rsidRPr="002B23DA">
        <w:rPr>
          <w:lang w:val="hu-HU"/>
        </w:rPr>
        <w:t>digoxin</w:t>
      </w:r>
      <w:proofErr w:type="spellEnd"/>
      <w:r w:rsidRPr="002B23DA">
        <w:rPr>
          <w:lang w:val="hu-HU"/>
        </w:rPr>
        <w:t xml:space="preserve"> farmakokinetikáját az </w:t>
      </w:r>
      <w:proofErr w:type="spellStart"/>
      <w:r w:rsidRPr="002B23DA">
        <w:rPr>
          <w:lang w:val="hu-HU"/>
        </w:rPr>
        <w:t>irbezartán</w:t>
      </w:r>
      <w:proofErr w:type="spellEnd"/>
      <w:r w:rsidRPr="002B23DA">
        <w:rPr>
          <w:lang w:val="hu-HU"/>
        </w:rPr>
        <w:t xml:space="preserve"> együttes adagolása nem befolyásolta.</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4.6</w:t>
      </w:r>
      <w:r w:rsidRPr="002B23DA">
        <w:rPr>
          <w:lang w:val="hu-HU"/>
        </w:rPr>
        <w:tab/>
        <w:t>Termékenység, terhesség és szoptatás</w:t>
      </w:r>
    </w:p>
    <w:p w:rsidR="00551118" w:rsidRPr="002B23DA" w:rsidRDefault="00551118">
      <w:pPr>
        <w:pStyle w:val="EMEAHeading2"/>
        <w:rPr>
          <w:lang w:val="hu-HU"/>
        </w:rPr>
      </w:pPr>
    </w:p>
    <w:p w:rsidR="00551118" w:rsidRPr="002B23DA" w:rsidRDefault="00551118" w:rsidP="00551118">
      <w:pPr>
        <w:pStyle w:val="EMEABodyText"/>
        <w:keepNext/>
        <w:rPr>
          <w:u w:val="single"/>
          <w:lang w:val="hu-HU"/>
        </w:rPr>
      </w:pPr>
      <w:r w:rsidRPr="002B23DA">
        <w:rPr>
          <w:u w:val="single"/>
          <w:lang w:val="hu-HU"/>
        </w:rPr>
        <w:t>Terhesség</w:t>
      </w:r>
    </w:p>
    <w:p w:rsidR="00551118" w:rsidRPr="002B23DA" w:rsidRDefault="00551118" w:rsidP="00551118">
      <w:pPr>
        <w:pStyle w:val="EMEABodyText"/>
        <w:keepNext/>
        <w:rPr>
          <w:lang w:val="hu-HU"/>
        </w:rPr>
      </w:pPr>
    </w:p>
    <w:p w:rsidR="00551118" w:rsidRPr="002B23DA" w:rsidRDefault="00551118" w:rsidP="00551118">
      <w:pPr>
        <w:pStyle w:val="EMEABodyText"/>
        <w:pBdr>
          <w:top w:val="single" w:sz="4" w:space="1" w:color="auto"/>
          <w:left w:val="single" w:sz="4" w:space="4" w:color="auto"/>
          <w:bottom w:val="single" w:sz="4" w:space="1" w:color="auto"/>
          <w:right w:val="single" w:sz="4" w:space="4" w:color="auto"/>
        </w:pBdr>
        <w:rPr>
          <w:lang w:val="hu-HU"/>
        </w:rPr>
      </w:pPr>
      <w:r w:rsidRPr="002B23DA">
        <w:rPr>
          <w:color w:val="000000"/>
          <w:szCs w:val="22"/>
          <w:lang w:val="hu-HU"/>
        </w:rPr>
        <w:t>Az ATII-receptor antagonisták alkalmazása nem javasolt a terhesség első trimeszterében (lásd 4.4 pont). Az ATII-receptor antagonisták alkalmazása ellenjavallt a terhesség második és harmadik trimeszterében (lásd 4.3 és 4.4 pont).</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terhesség első harmada alatti ACE-gátló expozíciót követő </w:t>
      </w:r>
      <w:proofErr w:type="spellStart"/>
      <w:r w:rsidRPr="002B23DA">
        <w:rPr>
          <w:lang w:val="hu-HU"/>
        </w:rPr>
        <w:t>teratogenitási</w:t>
      </w:r>
      <w:proofErr w:type="spellEnd"/>
      <w:r w:rsidRPr="002B23DA">
        <w:rPr>
          <w:lang w:val="hu-HU"/>
        </w:rPr>
        <w:t xml:space="preserve"> kockázatra vonatkozó epidemiológiai bizonyíték nem volt meggyőző, a kockázat kis mértékű növekedése azonban nem zárható ki. </w:t>
      </w:r>
      <w:r w:rsidR="00066430">
        <w:rPr>
          <w:lang w:val="hu-HU"/>
        </w:rPr>
        <w:t>Bár</w:t>
      </w:r>
      <w:r w:rsidR="00066430" w:rsidRPr="002B23DA">
        <w:rPr>
          <w:lang w:val="hu-HU"/>
        </w:rPr>
        <w:t xml:space="preserve"> </w:t>
      </w:r>
      <w:r w:rsidRPr="002B23DA">
        <w:rPr>
          <w:lang w:val="hu-HU"/>
        </w:rPr>
        <w:t xml:space="preserve">az </w:t>
      </w:r>
      <w:proofErr w:type="spellStart"/>
      <w:r w:rsidRPr="002B23DA">
        <w:rPr>
          <w:lang w:val="hu-HU"/>
        </w:rPr>
        <w:t>angiotenzin</w:t>
      </w:r>
      <w:proofErr w:type="spellEnd"/>
      <w:r w:rsidRPr="002B23DA">
        <w:rPr>
          <w:lang w:val="hu-HU"/>
        </w:rPr>
        <w:t xml:space="preserve">-II (ATII)-receptor antagonisták alkalmazásával járó kockázatra vonatkozóan nem állnak rendelkezésre kontrollált epidemiológiai adatok, hasonló kockázattal lehet számolni ezen gyógyszercsoport esetén is. Hacsak az </w:t>
      </w:r>
      <w:proofErr w:type="spellStart"/>
      <w:r w:rsidRPr="002B23DA">
        <w:rPr>
          <w:lang w:val="hu-HU"/>
        </w:rPr>
        <w:t>angiotenzin</w:t>
      </w:r>
      <w:proofErr w:type="spellEnd"/>
      <w:r w:rsidRPr="002B23DA">
        <w:rPr>
          <w:lang w:val="hu-HU"/>
        </w:rPr>
        <w:t xml:space="preserve">-II (ATII)-receptor antagonistákkal történő kezelés folytatása nem elengedhetetlen, a terhességet tervező betegeket olyan más </w:t>
      </w:r>
      <w:proofErr w:type="spellStart"/>
      <w:r w:rsidRPr="002B23DA">
        <w:rPr>
          <w:lang w:val="hu-HU"/>
        </w:rPr>
        <w:t>antihipertenzív</w:t>
      </w:r>
      <w:proofErr w:type="spellEnd"/>
      <w:r w:rsidRPr="002B23DA">
        <w:rPr>
          <w:lang w:val="hu-HU"/>
        </w:rPr>
        <w:t xml:space="preserve"> kezelésre kell átállítani, melynek a terhesség alatti alkalmazásra vonatkozó biztonságossági profilja megalapozott. Terhesség megállapítását követően az ATII-receptor antagonista szedését azonnal abba kell hagyni és amennyiben lehetséges, az alternatív kezelést el kell kezdeni.</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angiotenzin</w:t>
      </w:r>
      <w:proofErr w:type="spellEnd"/>
      <w:r w:rsidRPr="002B23DA">
        <w:rPr>
          <w:lang w:val="hu-HU"/>
        </w:rPr>
        <w:t xml:space="preserve">-II-receptor antagonista kezelés a terhesség második és harmadik harmadában ismerten magzati toxicitást (csökkent vesefunkció, </w:t>
      </w:r>
      <w:proofErr w:type="spellStart"/>
      <w:r w:rsidRPr="002B23DA">
        <w:rPr>
          <w:lang w:val="hu-HU"/>
        </w:rPr>
        <w:t>oligohydramnion</w:t>
      </w:r>
      <w:proofErr w:type="spellEnd"/>
      <w:r w:rsidRPr="002B23DA">
        <w:rPr>
          <w:lang w:val="hu-HU"/>
        </w:rPr>
        <w:t xml:space="preserve">, a koponya-csontosodás retardációja) és újszülöttkori toxicitást (veseelégtelenség, </w:t>
      </w:r>
      <w:proofErr w:type="spellStart"/>
      <w:r w:rsidR="00066430">
        <w:rPr>
          <w:lang w:val="hu-HU"/>
        </w:rPr>
        <w:t>hipotenzió</w:t>
      </w:r>
      <w:proofErr w:type="spellEnd"/>
      <w:r w:rsidRPr="002B23DA">
        <w:rPr>
          <w:lang w:val="hu-HU"/>
        </w:rPr>
        <w:t xml:space="preserve">, </w:t>
      </w:r>
      <w:proofErr w:type="spellStart"/>
      <w:r w:rsidRPr="002B23DA">
        <w:rPr>
          <w:lang w:val="hu-HU"/>
        </w:rPr>
        <w:t>hyperkalaemia</w:t>
      </w:r>
      <w:proofErr w:type="spellEnd"/>
      <w:r w:rsidRPr="002B23DA">
        <w:rPr>
          <w:lang w:val="hu-HU"/>
        </w:rPr>
        <w:t>) okoz (lásd 5.3 pont).</w:t>
      </w:r>
    </w:p>
    <w:p w:rsidR="00551118" w:rsidRPr="002B23DA" w:rsidRDefault="00551118" w:rsidP="00551118">
      <w:pPr>
        <w:pStyle w:val="EMEABodyText"/>
        <w:rPr>
          <w:lang w:val="hu-HU"/>
        </w:rPr>
      </w:pPr>
      <w:r w:rsidRPr="002B23DA">
        <w:rPr>
          <w:lang w:val="hu-HU"/>
        </w:rPr>
        <w:t>Amennyiben az ATII-receptor antagonista expozíció a terhesség második trimeszterétől kezdve történt a vesefunkció és a koponya ultrahangvizsgálata javasolt.</w:t>
      </w:r>
    </w:p>
    <w:p w:rsidR="00551118" w:rsidRPr="002B23DA" w:rsidRDefault="00551118" w:rsidP="00551118">
      <w:pPr>
        <w:pStyle w:val="EMEABodyText"/>
        <w:rPr>
          <w:lang w:val="hu-HU"/>
        </w:rPr>
      </w:pPr>
      <w:r w:rsidRPr="002B23DA">
        <w:rPr>
          <w:lang w:val="hu-HU"/>
        </w:rPr>
        <w:t xml:space="preserve">Azokat a csecsemőket, akiknek édesanyja </w:t>
      </w:r>
      <w:proofErr w:type="spellStart"/>
      <w:r w:rsidRPr="002B23DA">
        <w:rPr>
          <w:lang w:val="hu-HU"/>
        </w:rPr>
        <w:t>angiotenzin</w:t>
      </w:r>
      <w:proofErr w:type="spellEnd"/>
      <w:r w:rsidRPr="002B23DA">
        <w:rPr>
          <w:lang w:val="hu-HU"/>
        </w:rPr>
        <w:t xml:space="preserve">-II-receptor antagonistát szedett, </w:t>
      </w:r>
      <w:proofErr w:type="spellStart"/>
      <w:r w:rsidR="00066430">
        <w:rPr>
          <w:lang w:val="hu-HU"/>
        </w:rPr>
        <w:t>hipotenzió</w:t>
      </w:r>
      <w:proofErr w:type="spellEnd"/>
      <w:r w:rsidR="00066430">
        <w:rPr>
          <w:lang w:val="hu-HU"/>
        </w:rPr>
        <w:t xml:space="preserve"> </w:t>
      </w:r>
      <w:r w:rsidRPr="002B23DA">
        <w:rPr>
          <w:lang w:val="hu-HU"/>
        </w:rPr>
        <w:t>kialakulása szempontjából szoros megfigyelés alatt kell tartani (lásd 4.3 és 4.4 pont).</w:t>
      </w:r>
    </w:p>
    <w:p w:rsidR="00551118" w:rsidRPr="002B23DA" w:rsidRDefault="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Szoptatás</w:t>
      </w:r>
    </w:p>
    <w:p w:rsidR="00551118" w:rsidRPr="002B23DA" w:rsidRDefault="00551118" w:rsidP="00551118">
      <w:pPr>
        <w:pStyle w:val="EMEABodyText"/>
        <w:keepNext/>
        <w:rPr>
          <w:lang w:val="hu-HU"/>
        </w:rPr>
      </w:pPr>
    </w:p>
    <w:p w:rsidR="00551118" w:rsidRPr="002B23DA" w:rsidRDefault="00551118">
      <w:pPr>
        <w:pStyle w:val="EMEABodyText"/>
        <w:rPr>
          <w:lang w:val="hu-HU"/>
        </w:rPr>
      </w:pPr>
      <w:r w:rsidRPr="002B23DA">
        <w:rPr>
          <w:lang w:val="hu-HU"/>
        </w:rPr>
        <w:t xml:space="preserve">Mivel a </w:t>
      </w:r>
      <w:proofErr w:type="spellStart"/>
      <w:r w:rsidRPr="002B23DA">
        <w:rPr>
          <w:lang w:val="hu-HU"/>
        </w:rPr>
        <w:t>Karvea</w:t>
      </w:r>
      <w:proofErr w:type="spellEnd"/>
      <w:r w:rsidRPr="002B23DA">
        <w:rPr>
          <w:lang w:val="hu-HU"/>
        </w:rPr>
        <w:t xml:space="preserve"> szoptatás alatti alkalmazásával kapcsolatban nem áll rendelkezésre információ, a </w:t>
      </w:r>
      <w:proofErr w:type="spellStart"/>
      <w:r w:rsidRPr="002B23DA">
        <w:rPr>
          <w:lang w:val="hu-HU"/>
        </w:rPr>
        <w:t>Karvea</w:t>
      </w:r>
      <w:proofErr w:type="spellEnd"/>
      <w:r w:rsidRPr="002B23DA">
        <w:rPr>
          <w:lang w:val="hu-HU"/>
        </w:rPr>
        <w:t xml:space="preserve"> alkalmazása nem javasolt, és ajánlatos azokat az alternatív kezeléseket előnyben részesíteni, melyek biztonságossági profiljai – a szoptatás alatti alkalmazásra vonatkozóan – jobban megalapozottak, különösen újszülöttek és koraszülöttek szoptatása esetén.</w:t>
      </w:r>
    </w:p>
    <w:p w:rsidR="00551118" w:rsidRPr="002B23DA" w:rsidRDefault="00551118">
      <w:pPr>
        <w:pStyle w:val="EMEABodyText"/>
        <w:rPr>
          <w:lang w:val="hu-HU"/>
        </w:rPr>
      </w:pPr>
    </w:p>
    <w:p w:rsidR="00551118" w:rsidRPr="002B23DA" w:rsidRDefault="00551118" w:rsidP="00551118">
      <w:pPr>
        <w:pStyle w:val="EMEABodyText"/>
        <w:rPr>
          <w:szCs w:val="22"/>
          <w:lang w:val="hu-HU"/>
        </w:rPr>
      </w:pPr>
      <w:r w:rsidRPr="002B23DA">
        <w:rPr>
          <w:rFonts w:eastAsia="SimSun"/>
          <w:color w:val="000000"/>
          <w:szCs w:val="22"/>
          <w:lang w:val="hu-HU" w:eastAsia="zh-CN"/>
        </w:rPr>
        <w:t>Nem ismert, hogy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w:t>
      </w:r>
      <w:proofErr w:type="spellStart"/>
      <w:r w:rsidRPr="002B23DA">
        <w:rPr>
          <w:szCs w:val="22"/>
          <w:lang w:val="hu-HU"/>
        </w:rPr>
        <w:t>metabolitjai</w:t>
      </w:r>
      <w:proofErr w:type="spellEnd"/>
      <w:r w:rsidRPr="002B23DA">
        <w:rPr>
          <w:szCs w:val="22"/>
          <w:lang w:val="hu-HU"/>
        </w:rPr>
        <w:t xml:space="preserve"> kiválasztódnak-e a humán anyatejbe.</w:t>
      </w:r>
    </w:p>
    <w:p w:rsidR="00551118" w:rsidRPr="002B23DA" w:rsidRDefault="00551118" w:rsidP="00551118">
      <w:pPr>
        <w:pStyle w:val="EMEABodyText"/>
        <w:rPr>
          <w:szCs w:val="22"/>
          <w:lang w:val="hu-HU"/>
        </w:rPr>
      </w:pPr>
      <w:r w:rsidRPr="002B23DA">
        <w:rPr>
          <w:rFonts w:eastAsia="SimSun"/>
          <w:color w:val="000000"/>
          <w:szCs w:val="22"/>
          <w:lang w:val="hu-HU" w:eastAsia="zh-CN"/>
        </w:rPr>
        <w:t xml:space="preserve">A rendelkezésre álló, patkányokon végzett kísérletek során nyert </w:t>
      </w:r>
      <w:proofErr w:type="spellStart"/>
      <w:r w:rsidRPr="002B23DA">
        <w:rPr>
          <w:rFonts w:eastAsia="SimSun"/>
          <w:color w:val="000000"/>
          <w:szCs w:val="22"/>
          <w:lang w:val="hu-HU" w:eastAsia="zh-CN"/>
        </w:rPr>
        <w:t>farmakodinámiás</w:t>
      </w:r>
      <w:proofErr w:type="spellEnd"/>
      <w:r w:rsidRPr="002B23DA">
        <w:rPr>
          <w:rFonts w:eastAsia="SimSun"/>
          <w:color w:val="000000"/>
          <w:szCs w:val="22"/>
          <w:lang w:val="hu-HU" w:eastAsia="zh-CN"/>
        </w:rPr>
        <w:t xml:space="preserve"> / toxikológiai adatok a</w:t>
      </w:r>
      <w:r w:rsidRPr="002B23DA">
        <w:rPr>
          <w:iCs/>
          <w:szCs w:val="22"/>
          <w:lang w:val="hu-HU"/>
        </w:rPr>
        <w:t xml:space="preserve">z </w:t>
      </w:r>
      <w:proofErr w:type="spellStart"/>
      <w:r w:rsidRPr="002B23DA">
        <w:rPr>
          <w:lang w:val="hu-HU"/>
        </w:rPr>
        <w:t>irbezartán</w:t>
      </w:r>
      <w:proofErr w:type="spellEnd"/>
      <w:r w:rsidRPr="002B23DA">
        <w:rPr>
          <w:szCs w:val="22"/>
          <w:lang w:val="hu-HU"/>
        </w:rPr>
        <w:t xml:space="preserve"> vagy a</w:t>
      </w:r>
      <w:r w:rsidRPr="002B23DA">
        <w:rPr>
          <w:iCs/>
          <w:szCs w:val="22"/>
          <w:lang w:val="hu-HU"/>
        </w:rPr>
        <w:t xml:space="preserve">z </w:t>
      </w:r>
      <w:proofErr w:type="spellStart"/>
      <w:r w:rsidRPr="002B23DA">
        <w:rPr>
          <w:iCs/>
          <w:szCs w:val="22"/>
          <w:lang w:val="hu-HU"/>
        </w:rPr>
        <w:t>irbezartán</w:t>
      </w:r>
      <w:proofErr w:type="spellEnd"/>
      <w:r w:rsidRPr="002B23DA">
        <w:rPr>
          <w:szCs w:val="22"/>
          <w:lang w:val="hu-HU"/>
        </w:rPr>
        <w:t xml:space="preserve"> metabolitjainak kiválasztódását igazolták az anyatejbe (részletesen lásd 5.3 pont).</w:t>
      </w:r>
    </w:p>
    <w:p w:rsidR="00551118" w:rsidRPr="002B23DA" w:rsidRDefault="00551118" w:rsidP="00551118">
      <w:pPr>
        <w:pStyle w:val="EMEABodyText"/>
        <w:rPr>
          <w:szCs w:val="22"/>
          <w:lang w:val="hu-HU"/>
        </w:rPr>
      </w:pPr>
    </w:p>
    <w:p w:rsidR="00551118" w:rsidRPr="002B23DA" w:rsidRDefault="00551118" w:rsidP="00551118">
      <w:pPr>
        <w:pStyle w:val="EMEABodyText"/>
        <w:rPr>
          <w:u w:val="single"/>
          <w:lang w:val="hu-HU"/>
        </w:rPr>
      </w:pPr>
      <w:r w:rsidRPr="002B23DA">
        <w:rPr>
          <w:szCs w:val="22"/>
          <w:u w:val="single"/>
          <w:lang w:val="hu-HU"/>
        </w:rPr>
        <w:t>Termékenység</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nem volt hatással a kezelt patkányok és utódaik termékenységére olyan dózisszintekig, amelyek már előidézték a szülői toxicitás első jeleit (</w:t>
      </w:r>
      <w:r w:rsidRPr="002B23DA">
        <w:rPr>
          <w:szCs w:val="22"/>
          <w:lang w:val="hu-HU"/>
        </w:rPr>
        <w:t>lásd 5.3 pont).</w:t>
      </w:r>
    </w:p>
    <w:p w:rsidR="00551118" w:rsidRPr="002B23DA" w:rsidRDefault="00551118" w:rsidP="00551118">
      <w:pPr>
        <w:pStyle w:val="EMEABodyText"/>
        <w:rPr>
          <w:lang w:val="hu-HU"/>
        </w:rPr>
      </w:pPr>
    </w:p>
    <w:p w:rsidR="00551118" w:rsidRPr="002B23DA" w:rsidRDefault="00551118" w:rsidP="00551118">
      <w:pPr>
        <w:pStyle w:val="EMEAHeading2"/>
        <w:rPr>
          <w:lang w:val="hu-HU"/>
        </w:rPr>
      </w:pPr>
      <w:r w:rsidRPr="002B23DA">
        <w:rPr>
          <w:lang w:val="hu-HU"/>
        </w:rPr>
        <w:t>4.7</w:t>
      </w:r>
      <w:r w:rsidRPr="002B23DA">
        <w:rPr>
          <w:lang w:val="hu-HU"/>
        </w:rPr>
        <w:tab/>
        <w:t xml:space="preserve">A készítmény hatásai a gépjárművezetéshez és </w:t>
      </w:r>
      <w:r w:rsidR="00471E92" w:rsidRPr="002B23DA">
        <w:rPr>
          <w:lang w:val="hu-HU"/>
        </w:rPr>
        <w:t xml:space="preserve">a </w:t>
      </w:r>
      <w:r w:rsidRPr="002B23DA">
        <w:rPr>
          <w:lang w:val="hu-HU"/>
        </w:rPr>
        <w:t>gépek kezeléséhez szükséges képességekre</w:t>
      </w:r>
    </w:p>
    <w:p w:rsidR="00551118" w:rsidRPr="002B23DA" w:rsidRDefault="00551118" w:rsidP="00551118">
      <w:pPr>
        <w:pStyle w:val="EMEAHeading2"/>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farmakodinamikai</w:t>
      </w:r>
      <w:proofErr w:type="spellEnd"/>
      <w:r w:rsidRPr="002B23DA">
        <w:rPr>
          <w:lang w:val="hu-HU"/>
        </w:rPr>
        <w:t xml:space="preserve"> tulajdonságai alapján nem valószínű, hogy az </w:t>
      </w:r>
      <w:proofErr w:type="spellStart"/>
      <w:r w:rsidRPr="002B23DA">
        <w:rPr>
          <w:lang w:val="hu-HU"/>
        </w:rPr>
        <w:t>irbezartán</w:t>
      </w:r>
      <w:proofErr w:type="spellEnd"/>
      <w:r w:rsidRPr="002B23DA">
        <w:rPr>
          <w:lang w:val="hu-HU"/>
        </w:rPr>
        <w:t xml:space="preserve"> befolyásolja</w:t>
      </w:r>
      <w:r w:rsidR="00A75339" w:rsidRPr="002B23DA">
        <w:rPr>
          <w:noProof/>
          <w:lang w:val="hu-HU"/>
        </w:rPr>
        <w:t xml:space="preserve"> a gépjárművezetéshez és a gépek kezeléséhez szükséges képességeket</w:t>
      </w:r>
      <w:r w:rsidRPr="002B23DA">
        <w:rPr>
          <w:lang w:val="hu-HU"/>
        </w:rPr>
        <w:t>. Járművezetés vagy gépek kezelése esetén azonban figyelembe kell venni, hogy a magas vérnyomás kezelése folyamán esetleg szédülés vagy fáradtság fordulhat elő.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4.8</w:t>
      </w:r>
      <w:r w:rsidRPr="002B23DA">
        <w:rPr>
          <w:lang w:val="hu-HU"/>
        </w:rPr>
        <w:tab/>
        <w:t>Nemkívánatos hatások, mellékhatások</w:t>
      </w:r>
    </w:p>
    <w:p w:rsidR="00551118" w:rsidRPr="002B23DA" w:rsidRDefault="00551118">
      <w:pPr>
        <w:pStyle w:val="EMEAHeading2"/>
        <w:rPr>
          <w:lang w:val="hu-HU"/>
        </w:rPr>
      </w:pPr>
    </w:p>
    <w:p w:rsidR="00551118" w:rsidRPr="002B23DA" w:rsidRDefault="00551118" w:rsidP="00551118">
      <w:pPr>
        <w:pStyle w:val="EMEABodyText"/>
        <w:rPr>
          <w:lang w:val="hu-HU"/>
        </w:rPr>
      </w:pPr>
      <w:r w:rsidRPr="002B23DA">
        <w:rPr>
          <w:lang w:val="hu-HU"/>
        </w:rPr>
        <w:t xml:space="preserve">Magas vérnyomásban szenvedő betegek körében végzett placebo-kontrollos vizsgálatokban a mellékhatások előfordulása nem különbözött az </w:t>
      </w:r>
      <w:proofErr w:type="spellStart"/>
      <w:r w:rsidRPr="002B23DA">
        <w:rPr>
          <w:lang w:val="hu-HU"/>
        </w:rPr>
        <w:t>irbezartán</w:t>
      </w:r>
      <w:proofErr w:type="spellEnd"/>
      <w:r w:rsidRPr="002B23DA">
        <w:rPr>
          <w:lang w:val="hu-HU"/>
        </w:rPr>
        <w:t xml:space="preserve">- (56,2%) és a placebo- (56,5%) csoport között. A kezelés bármely klinikai vagy laboratóriumi mellékhatás miatti megszakítása kevésbé volt gyakori az </w:t>
      </w:r>
      <w:proofErr w:type="spellStart"/>
      <w:r w:rsidRPr="002B23DA">
        <w:rPr>
          <w:lang w:val="hu-HU"/>
        </w:rPr>
        <w:t>irbezartánnal</w:t>
      </w:r>
      <w:proofErr w:type="spellEnd"/>
      <w:r w:rsidRPr="002B23DA">
        <w:rPr>
          <w:lang w:val="hu-HU"/>
        </w:rPr>
        <w:t xml:space="preserve"> (3,3%), mint a placebóval kezelt betegek esetében (4,5%). A mellékhatások gyakorisága nem volt összefüggésben az adaggal (a javasolt dózistartományban), a nemmel, az életkorral, a </w:t>
      </w:r>
      <w:proofErr w:type="spellStart"/>
      <w:r w:rsidRPr="002B23DA">
        <w:rPr>
          <w:lang w:val="hu-HU"/>
        </w:rPr>
        <w:t>rasszal</w:t>
      </w:r>
      <w:proofErr w:type="spellEnd"/>
      <w:r w:rsidRPr="002B23DA">
        <w:rPr>
          <w:lang w:val="hu-HU"/>
        </w:rPr>
        <w:t xml:space="preserve"> vagy a kezelés időtartamával.</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mikroalbuminuriás</w:t>
      </w:r>
      <w:proofErr w:type="spellEnd"/>
      <w:r w:rsidRPr="002B23DA">
        <w:rPr>
          <w:lang w:val="hu-HU"/>
        </w:rPr>
        <w:t xml:space="preserve">, normális vesefunkcióval rendelkező diabéteszes hipertóniás betegeknél </w:t>
      </w:r>
      <w:proofErr w:type="spellStart"/>
      <w:r w:rsidRPr="002B23DA">
        <w:rPr>
          <w:lang w:val="hu-HU"/>
        </w:rPr>
        <w:t>orthostatikus</w:t>
      </w:r>
      <w:proofErr w:type="spellEnd"/>
      <w:r w:rsidRPr="002B23DA">
        <w:rPr>
          <w:lang w:val="hu-HU"/>
        </w:rPr>
        <w:t xml:space="preserve"> szédülést és </w:t>
      </w:r>
      <w:proofErr w:type="spellStart"/>
      <w:r w:rsidRPr="002B23DA">
        <w:rPr>
          <w:lang w:val="hu-HU"/>
        </w:rPr>
        <w:t>orthostatikus</w:t>
      </w:r>
      <w:proofErr w:type="spellEnd"/>
      <w:r w:rsidRPr="002B23DA">
        <w:rPr>
          <w:lang w:val="hu-HU"/>
        </w:rPr>
        <w:t xml:space="preserve"> </w:t>
      </w:r>
      <w:proofErr w:type="spellStart"/>
      <w:r w:rsidRPr="002B23DA">
        <w:rPr>
          <w:lang w:val="hu-HU"/>
        </w:rPr>
        <w:t>hipotenziót</w:t>
      </w:r>
      <w:proofErr w:type="spellEnd"/>
      <w:r w:rsidRPr="002B23DA">
        <w:rPr>
          <w:lang w:val="hu-HU"/>
        </w:rPr>
        <w:t xml:space="preserve"> jelentettek a betegek 0,5%-ánál (nem gyakori), de a placebót meghaladó mértékben.</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alábbi táblázat azokat a mellékhatásokat mutatja be, amelyekről az </w:t>
      </w:r>
      <w:proofErr w:type="spellStart"/>
      <w:r w:rsidRPr="002B23DA">
        <w:rPr>
          <w:lang w:val="hu-HU"/>
        </w:rPr>
        <w:t>irbezartánnal</w:t>
      </w:r>
      <w:proofErr w:type="spellEnd"/>
      <w:r w:rsidRPr="002B23DA">
        <w:rPr>
          <w:lang w:val="hu-HU"/>
        </w:rPr>
        <w:t xml:space="preserve"> kezelt, 1965 magas vérnyomással rendelkező beteget magába foglaló placebo-kontrollos vizsgálatokban számoltak be. A csillaggal (*) jelzett kifejezések azokra a mellékhatásokra vonatkoznak, amelyeket diabéteszes, hipertóniás, krónikus veseelégtelenségben szenvedő és manifeszt </w:t>
      </w:r>
      <w:proofErr w:type="spellStart"/>
      <w:r w:rsidRPr="002B23DA">
        <w:rPr>
          <w:lang w:val="hu-HU"/>
        </w:rPr>
        <w:t>proteinuriás</w:t>
      </w:r>
      <w:proofErr w:type="spellEnd"/>
      <w:r w:rsidRPr="002B23DA">
        <w:rPr>
          <w:lang w:val="hu-HU"/>
        </w:rPr>
        <w:t xml:space="preserve"> betegek több mint 2%-ánál, és a </w:t>
      </w:r>
      <w:proofErr w:type="spellStart"/>
      <w:r w:rsidRPr="002B23DA">
        <w:rPr>
          <w:lang w:val="hu-HU"/>
        </w:rPr>
        <w:t>placebóét</w:t>
      </w:r>
      <w:proofErr w:type="spellEnd"/>
      <w:r w:rsidRPr="002B23DA">
        <w:rPr>
          <w:lang w:val="hu-HU"/>
        </w:rPr>
        <w:t xml:space="preserve"> meghaladó gyakorisággal jelentettek.</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lang w:val="hu-HU"/>
        </w:rPr>
        <w:t xml:space="preserve">Az alább felsorolt mellékhatások előfordulási gyakoriságainak megadása a következő </w:t>
      </w:r>
      <w:r w:rsidR="00BD2F83">
        <w:rPr>
          <w:lang w:val="hu-HU"/>
        </w:rPr>
        <w:t>megállapodást</w:t>
      </w:r>
      <w:r w:rsidR="00BD2F83" w:rsidRPr="002B23DA">
        <w:rPr>
          <w:lang w:val="hu-HU"/>
        </w:rPr>
        <w:t xml:space="preserve"> </w:t>
      </w:r>
      <w:r w:rsidRPr="002B23DA">
        <w:rPr>
          <w:lang w:val="hu-HU"/>
        </w:rPr>
        <w:t>követi: nagyon gyakori (≥ 1/10), gyakori (≥ 1/100 - &lt; 1/10), nem gyakori (≥ 1/1000 - &lt; 1/100), ritka (≥ 1/10 000 - &lt; 1/1000), nagyon ritka (&lt; 1/10 000).</w:t>
      </w:r>
      <w:r w:rsidRPr="002B23DA" w:rsidDel="00123349">
        <w:rPr>
          <w:lang w:val="hu-HU"/>
        </w:rPr>
        <w:t xml:space="preserve"> </w:t>
      </w:r>
      <w:r w:rsidRPr="002B23DA">
        <w:rPr>
          <w:noProof/>
          <w:lang w:val="hu-HU"/>
        </w:rPr>
        <w:t>Az egyes gyakorisági kategóriákon belül a mellékhatások csökkenő súlyosság szerint kerülnek megadásra.</w:t>
      </w:r>
    </w:p>
    <w:p w:rsidR="00551118" w:rsidRPr="002B23DA" w:rsidRDefault="00551118">
      <w:pPr>
        <w:pStyle w:val="EMEABodyText"/>
        <w:rPr>
          <w:lang w:val="hu-HU"/>
        </w:rPr>
      </w:pPr>
    </w:p>
    <w:p w:rsidR="00551118" w:rsidRPr="002B23DA" w:rsidRDefault="00551118" w:rsidP="00551118">
      <w:pPr>
        <w:pStyle w:val="EMEAHeading2"/>
        <w:ind w:left="0" w:firstLine="0"/>
        <w:rPr>
          <w:b w:val="0"/>
          <w:lang w:val="hu-HU"/>
        </w:rPr>
      </w:pPr>
      <w:r w:rsidRPr="002B23DA">
        <w:rPr>
          <w:b w:val="0"/>
          <w:lang w:val="hu-HU"/>
        </w:rPr>
        <w:t>A további, forgalomba kerülés után szerzett tapasztalatok során jelentett mellékhatások szintén felsorolásra kerültek. Ezek a mellékhatások spontán jelentésekből származnak</w:t>
      </w:r>
      <w:r w:rsidRPr="002B23DA">
        <w:rPr>
          <w:b w:val="0"/>
          <w:noProof/>
          <w:lang w:val="hu-HU"/>
        </w:rPr>
        <w:t>.</w:t>
      </w:r>
    </w:p>
    <w:p w:rsidR="00551118" w:rsidRPr="002B23DA" w:rsidRDefault="00551118" w:rsidP="00551118">
      <w:pPr>
        <w:pStyle w:val="EMEABodyText"/>
        <w:rPr>
          <w:lang w:val="hu-HU"/>
        </w:rPr>
      </w:pPr>
    </w:p>
    <w:p w:rsidR="005440BC" w:rsidRPr="002B23DA" w:rsidRDefault="005440BC" w:rsidP="005440BC">
      <w:pPr>
        <w:pStyle w:val="EMEABodyText"/>
        <w:keepNext/>
        <w:rPr>
          <w:u w:val="single"/>
          <w:lang w:val="hu-HU"/>
        </w:rPr>
      </w:pPr>
      <w:r w:rsidRPr="002B23DA">
        <w:rPr>
          <w:u w:val="single"/>
          <w:lang w:val="hu-HU"/>
        </w:rPr>
        <w:t>Vérképzőszervi és nyirokrendszeri betegségek és tünetek</w:t>
      </w:r>
    </w:p>
    <w:p w:rsidR="005440BC" w:rsidRPr="002B23DA" w:rsidRDefault="005440BC" w:rsidP="005440BC">
      <w:pPr>
        <w:pStyle w:val="EMEABodyText"/>
        <w:keepNext/>
        <w:rPr>
          <w:lang w:val="hu-HU"/>
        </w:rPr>
      </w:pPr>
      <w:r w:rsidRPr="002B23DA">
        <w:rPr>
          <w:lang w:val="hu-HU"/>
        </w:rPr>
        <w:t xml:space="preserve">Nem ismert: </w:t>
      </w:r>
      <w:r w:rsidRPr="002B23DA">
        <w:rPr>
          <w:lang w:val="hu-HU"/>
        </w:rPr>
        <w:tab/>
      </w:r>
      <w:proofErr w:type="spellStart"/>
      <w:r w:rsidR="006D78E4">
        <w:rPr>
          <w:lang w:val="hu-HU"/>
        </w:rPr>
        <w:t>anaemia</w:t>
      </w:r>
      <w:proofErr w:type="spellEnd"/>
      <w:r w:rsidR="006D78E4">
        <w:rPr>
          <w:lang w:val="hu-HU"/>
        </w:rPr>
        <w:t xml:space="preserve">, </w:t>
      </w:r>
      <w:proofErr w:type="spellStart"/>
      <w:r w:rsidRPr="002B23DA">
        <w:rPr>
          <w:lang w:val="hu-HU"/>
        </w:rPr>
        <w:t>thrombocytopenia</w:t>
      </w:r>
      <w:proofErr w:type="spellEnd"/>
    </w:p>
    <w:p w:rsidR="005440BC" w:rsidRPr="002B23DA" w:rsidRDefault="005440BC" w:rsidP="005440BC">
      <w:pPr>
        <w:pStyle w:val="EMEABodyText"/>
        <w:keepNext/>
        <w:rPr>
          <w:u w:val="single"/>
          <w:lang w:val="hu-HU"/>
        </w:rPr>
      </w:pPr>
    </w:p>
    <w:p w:rsidR="00551118" w:rsidRPr="002B23DA" w:rsidRDefault="00551118" w:rsidP="00551118">
      <w:pPr>
        <w:pStyle w:val="EMEABodyText"/>
        <w:keepNext/>
        <w:rPr>
          <w:u w:val="single"/>
          <w:lang w:val="hu-HU"/>
        </w:rPr>
      </w:pPr>
      <w:r w:rsidRPr="002B23DA">
        <w:rPr>
          <w:u w:val="single"/>
          <w:lang w:val="hu-HU"/>
        </w:rPr>
        <w:t>Immunrendszeri betegségek és tünetek</w:t>
      </w:r>
    </w:p>
    <w:p w:rsidR="00A75339" w:rsidRPr="002B23DA" w:rsidRDefault="00A75339" w:rsidP="00551118">
      <w:pPr>
        <w:pStyle w:val="EMEABodyText"/>
        <w:keepNext/>
        <w:rPr>
          <w:u w:val="single"/>
          <w:lang w:val="hu-HU"/>
        </w:rPr>
      </w:pPr>
    </w:p>
    <w:p w:rsidR="00A75339" w:rsidRPr="002B23DA" w:rsidRDefault="00551118" w:rsidP="00A75339">
      <w:pPr>
        <w:pStyle w:val="EMEABodyText"/>
        <w:rPr>
          <w:lang w:val="hu-HU"/>
        </w:rPr>
      </w:pPr>
      <w:r w:rsidRPr="002B23DA">
        <w:rPr>
          <w:lang w:val="hu-HU"/>
        </w:rPr>
        <w:t xml:space="preserve">Nem ismert: </w:t>
      </w:r>
      <w:r w:rsidRPr="002B23DA">
        <w:rPr>
          <w:lang w:val="hu-HU"/>
        </w:rPr>
        <w:tab/>
        <w:t xml:space="preserve">túlérzékenységi reakciók, mint például angioödéma, bőrkiütések, </w:t>
      </w:r>
      <w:proofErr w:type="spellStart"/>
      <w:r w:rsidRPr="002B23DA">
        <w:rPr>
          <w:lang w:val="hu-HU"/>
        </w:rPr>
        <w:t>urticaria</w:t>
      </w:r>
      <w:proofErr w:type="spellEnd"/>
      <w:r w:rsidR="00A75339" w:rsidRPr="002B23DA">
        <w:rPr>
          <w:lang w:val="hu-HU"/>
        </w:rPr>
        <w:t xml:space="preserve"> </w:t>
      </w:r>
    </w:p>
    <w:p w:rsidR="00A75339" w:rsidRPr="002B23DA" w:rsidRDefault="00A75339" w:rsidP="00A75339">
      <w:pPr>
        <w:pStyle w:val="EMEABodyText"/>
        <w:ind w:left="1701"/>
        <w:rPr>
          <w:lang w:val="hu-HU"/>
        </w:rPr>
      </w:pPr>
      <w:r w:rsidRPr="002B23DA">
        <w:rPr>
          <w:lang w:val="hu-HU"/>
        </w:rPr>
        <w:t>anafilaxiás reakció, anafilaxiás sokk</w:t>
      </w:r>
    </w:p>
    <w:p w:rsidR="00551118" w:rsidRPr="002B23DA" w:rsidRDefault="00551118" w:rsidP="00551118">
      <w:pPr>
        <w:pStyle w:val="EMEABodyText"/>
        <w:rPr>
          <w:lang w:val="hu-HU"/>
        </w:rPr>
      </w:pPr>
    </w:p>
    <w:p w:rsidR="00551118" w:rsidRPr="002B23DA" w:rsidRDefault="00551118" w:rsidP="00551118">
      <w:pPr>
        <w:pStyle w:val="EMEABodyText"/>
        <w:keepNext/>
        <w:rPr>
          <w:u w:val="single"/>
          <w:lang w:val="hu-HU"/>
        </w:rPr>
      </w:pPr>
      <w:r w:rsidRPr="002B23DA">
        <w:rPr>
          <w:u w:val="single"/>
          <w:lang w:val="hu-HU"/>
        </w:rPr>
        <w:t>Anyagcsere- és táplálkozási betegségek és tünetek</w:t>
      </w:r>
    </w:p>
    <w:p w:rsidR="00A75339" w:rsidRPr="002B23DA" w:rsidRDefault="00A75339" w:rsidP="00551118">
      <w:pPr>
        <w:pStyle w:val="EMEABodyText"/>
        <w:keepNext/>
        <w:rPr>
          <w:u w:val="single"/>
          <w:lang w:val="hu-HU"/>
        </w:rPr>
      </w:pPr>
    </w:p>
    <w:p w:rsidR="00551118" w:rsidRPr="002B23DA" w:rsidRDefault="00551118" w:rsidP="00551118">
      <w:pPr>
        <w:pStyle w:val="EMEABodyText"/>
        <w:rPr>
          <w:lang w:val="hu-HU"/>
        </w:rPr>
      </w:pPr>
      <w:r w:rsidRPr="002B23DA">
        <w:rPr>
          <w:lang w:val="hu-HU"/>
        </w:rPr>
        <w:t xml:space="preserve">Nem ismert: </w:t>
      </w:r>
      <w:r w:rsidRPr="002B23DA">
        <w:rPr>
          <w:lang w:val="hu-HU"/>
        </w:rPr>
        <w:tab/>
      </w:r>
      <w:proofErr w:type="spellStart"/>
      <w:r w:rsidRPr="002B23DA">
        <w:rPr>
          <w:lang w:val="hu-HU"/>
        </w:rPr>
        <w:t>hyperkalaemia</w:t>
      </w:r>
      <w:proofErr w:type="spellEnd"/>
      <w:r w:rsidR="00066430">
        <w:rPr>
          <w:lang w:val="hu-HU"/>
        </w:rPr>
        <w:t>, hypoglykaemia</w:t>
      </w:r>
    </w:p>
    <w:p w:rsidR="00551118" w:rsidRPr="002B23DA" w:rsidRDefault="00551118" w:rsidP="00551118">
      <w:pPr>
        <w:pStyle w:val="EMEABodyText"/>
        <w:rPr>
          <w:lang w:val="hu-HU"/>
        </w:rPr>
      </w:pPr>
    </w:p>
    <w:p w:rsidR="00551118" w:rsidRPr="002B23DA" w:rsidRDefault="00551118" w:rsidP="00551118">
      <w:pPr>
        <w:pStyle w:val="EMEABodyText"/>
        <w:keepNext/>
        <w:ind w:left="1695" w:hanging="1695"/>
        <w:rPr>
          <w:u w:val="single"/>
          <w:lang w:val="hu-HU"/>
        </w:rPr>
      </w:pPr>
      <w:r w:rsidRPr="002B23DA">
        <w:rPr>
          <w:u w:val="single"/>
          <w:lang w:val="hu-HU"/>
        </w:rPr>
        <w:t>Idegrendszeri betegségek és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 xml:space="preserve">szédülés, </w:t>
      </w:r>
      <w:proofErr w:type="spellStart"/>
      <w:r w:rsidRPr="002B23DA">
        <w:rPr>
          <w:lang w:val="hu-HU"/>
        </w:rPr>
        <w:t>orthostaticus</w:t>
      </w:r>
      <w:proofErr w:type="spellEnd"/>
      <w:r w:rsidRPr="002B23DA">
        <w:rPr>
          <w:lang w:val="hu-HU"/>
        </w:rPr>
        <w:t xml:space="preserve"> szédülés*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 xml:space="preserve">vertigo, fejfájás </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noProof/>
          <w:u w:val="single"/>
          <w:lang w:val="hu-HU"/>
        </w:rPr>
      </w:pPr>
      <w:r w:rsidRPr="002B23DA">
        <w:rPr>
          <w:noProof/>
          <w:u w:val="single"/>
          <w:lang w:val="hu-HU"/>
        </w:rPr>
        <w:t>A fül és az egyensúly-érzékelő szerv betegségei és tünetei</w:t>
      </w:r>
    </w:p>
    <w:p w:rsidR="00A75339" w:rsidRPr="002B23DA" w:rsidRDefault="00A75339" w:rsidP="00551118">
      <w:pPr>
        <w:pStyle w:val="EMEABodyText"/>
        <w:keepNext/>
        <w:rPr>
          <w:noProof/>
          <w:u w:val="single"/>
          <w:lang w:val="hu-HU"/>
        </w:rPr>
      </w:pPr>
    </w:p>
    <w:p w:rsidR="00551118" w:rsidRPr="002B23DA" w:rsidRDefault="00551118" w:rsidP="00551118">
      <w:pPr>
        <w:pStyle w:val="EMEABodyText"/>
        <w:rPr>
          <w:noProof/>
          <w:lang w:val="hu-HU"/>
        </w:rPr>
      </w:pPr>
      <w:r w:rsidRPr="002B23DA">
        <w:rPr>
          <w:lang w:val="hu-HU"/>
        </w:rPr>
        <w:t xml:space="preserve">Nem ismert: </w:t>
      </w:r>
      <w:r w:rsidRPr="002B23DA">
        <w:rPr>
          <w:lang w:val="hu-HU"/>
        </w:rPr>
        <w:tab/>
      </w:r>
      <w:proofErr w:type="spellStart"/>
      <w:r w:rsidRPr="002B23DA">
        <w:rPr>
          <w:lang w:val="hu-HU"/>
        </w:rPr>
        <w:t>t</w:t>
      </w:r>
      <w:r w:rsidRPr="002B23DA">
        <w:rPr>
          <w:noProof/>
          <w:lang w:val="hu-HU"/>
        </w:rPr>
        <w:t>innitus</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Szívbetegségek és a szívvel kapcsolatos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r>
      <w:proofErr w:type="spellStart"/>
      <w:r w:rsidRPr="002B23DA">
        <w:rPr>
          <w:lang w:val="hu-HU"/>
        </w:rPr>
        <w:t>tachycardia</w:t>
      </w:r>
      <w:proofErr w:type="spellEnd"/>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Érbetegségek és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r>
      <w:proofErr w:type="spellStart"/>
      <w:r w:rsidRPr="002B23DA">
        <w:rPr>
          <w:lang w:val="hu-HU"/>
        </w:rPr>
        <w:t>orthostaticus</w:t>
      </w:r>
      <w:proofErr w:type="spellEnd"/>
      <w:r w:rsidRPr="002B23DA">
        <w:rPr>
          <w:lang w:val="hu-HU"/>
        </w:rPr>
        <w:t xml:space="preserve"> </w:t>
      </w:r>
      <w:proofErr w:type="spellStart"/>
      <w:r w:rsidRPr="002B23DA">
        <w:rPr>
          <w:lang w:val="hu-HU"/>
        </w:rPr>
        <w:t>hypotonia</w:t>
      </w:r>
      <w:proofErr w:type="spellEnd"/>
      <w:r w:rsidRPr="002B23DA">
        <w:rPr>
          <w:lang w:val="hu-HU"/>
        </w:rPr>
        <w:t>*</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kipirulás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Légzőrendszeri, mellkasi és mediastinalis betegségek és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köhögés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Emésztőrendszeri betegségek és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hányinger/hányás</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 xml:space="preserve">hasmenés, </w:t>
      </w:r>
      <w:proofErr w:type="spellStart"/>
      <w:r w:rsidRPr="002B23DA">
        <w:rPr>
          <w:lang w:val="hu-HU"/>
        </w:rPr>
        <w:t>dsypepsia</w:t>
      </w:r>
      <w:proofErr w:type="spellEnd"/>
      <w:r w:rsidRPr="002B23DA">
        <w:rPr>
          <w:lang w:val="hu-HU"/>
        </w:rPr>
        <w:t>/gyomorégés</w:t>
      </w:r>
    </w:p>
    <w:p w:rsidR="00551118" w:rsidRPr="002B23DA" w:rsidRDefault="00551118" w:rsidP="00551118">
      <w:pPr>
        <w:pStyle w:val="EMEABodyText"/>
        <w:rPr>
          <w:noProof/>
          <w:lang w:val="hu-HU"/>
        </w:rPr>
      </w:pPr>
      <w:r w:rsidRPr="002B23DA">
        <w:rPr>
          <w:lang w:val="hu-HU"/>
        </w:rPr>
        <w:t>Nem ismert:</w:t>
      </w:r>
      <w:r w:rsidRPr="002B23DA">
        <w:rPr>
          <w:lang w:val="hu-HU"/>
        </w:rPr>
        <w:tab/>
      </w:r>
      <w:r w:rsidRPr="002B23DA">
        <w:rPr>
          <w:noProof/>
          <w:lang w:val="hu-HU"/>
        </w:rPr>
        <w:t>dysgeusia</w:t>
      </w:r>
    </w:p>
    <w:p w:rsidR="00551118" w:rsidRPr="002B23DA" w:rsidRDefault="00551118" w:rsidP="00551118">
      <w:pPr>
        <w:pStyle w:val="EMEABodyText"/>
        <w:ind w:left="1695" w:hanging="1695"/>
        <w:rPr>
          <w:lang w:val="hu-HU"/>
        </w:rPr>
      </w:pPr>
    </w:p>
    <w:p w:rsidR="00551118" w:rsidRPr="002B23DA" w:rsidRDefault="00551118" w:rsidP="00551118">
      <w:pPr>
        <w:pStyle w:val="EMEABodyText"/>
        <w:keepNext/>
        <w:rPr>
          <w:u w:val="single"/>
          <w:lang w:val="hu-HU"/>
        </w:rPr>
      </w:pPr>
      <w:r w:rsidRPr="002B23DA">
        <w:rPr>
          <w:u w:val="single"/>
          <w:lang w:val="hu-HU"/>
        </w:rPr>
        <w:t>Máj- és epebetegségek, illetve tünetek</w:t>
      </w:r>
    </w:p>
    <w:p w:rsidR="00A75339" w:rsidRPr="002B23DA" w:rsidRDefault="00A75339" w:rsidP="00551118">
      <w:pPr>
        <w:pStyle w:val="EMEABodyText"/>
        <w:keepNext/>
        <w:rPr>
          <w:u w:val="single"/>
          <w:lang w:val="hu-HU"/>
        </w:rPr>
      </w:pPr>
    </w:p>
    <w:p w:rsidR="00551118" w:rsidRPr="002B23DA" w:rsidRDefault="00551118" w:rsidP="00551118">
      <w:pPr>
        <w:pStyle w:val="EMEABodyText"/>
        <w:rPr>
          <w:noProof/>
          <w:lang w:val="hu-HU"/>
        </w:rPr>
      </w:pPr>
      <w:r w:rsidRPr="002B23DA">
        <w:rPr>
          <w:noProof/>
          <w:lang w:val="hu-HU"/>
        </w:rPr>
        <w:t>Nem gyakori:</w:t>
      </w:r>
      <w:r w:rsidRPr="002B23DA">
        <w:rPr>
          <w:noProof/>
          <w:lang w:val="hu-HU"/>
        </w:rPr>
        <w:tab/>
        <w:t>sárgaság</w:t>
      </w:r>
    </w:p>
    <w:p w:rsidR="00551118" w:rsidRPr="002B23DA" w:rsidRDefault="00551118" w:rsidP="00551118">
      <w:pPr>
        <w:pStyle w:val="EMEABodyText"/>
        <w:rPr>
          <w:lang w:val="hu-HU"/>
        </w:rPr>
      </w:pPr>
      <w:r w:rsidRPr="002B23DA">
        <w:rPr>
          <w:noProof/>
          <w:lang w:val="hu-HU"/>
        </w:rPr>
        <w:t xml:space="preserve">Nem ismert: </w:t>
      </w:r>
      <w:r w:rsidRPr="002B23DA">
        <w:rPr>
          <w:noProof/>
          <w:lang w:val="hu-HU"/>
        </w:rPr>
        <w:tab/>
      </w:r>
      <w:r w:rsidRPr="002B23DA">
        <w:rPr>
          <w:lang w:val="hu-HU"/>
        </w:rPr>
        <w:t>hepatitis, májműködési zavar</w:t>
      </w:r>
    </w:p>
    <w:p w:rsidR="00551118" w:rsidRPr="002B23DA" w:rsidRDefault="00551118" w:rsidP="00551118">
      <w:pPr>
        <w:pStyle w:val="EMEABodyText"/>
        <w:rPr>
          <w:lang w:val="hu-HU"/>
        </w:rPr>
      </w:pPr>
    </w:p>
    <w:p w:rsidR="00551118" w:rsidRPr="002B23DA" w:rsidRDefault="00551118" w:rsidP="00551118">
      <w:pPr>
        <w:pStyle w:val="EMEABodyText"/>
        <w:keepNext/>
        <w:rPr>
          <w:noProof/>
          <w:u w:val="single"/>
          <w:lang w:val="hu-HU"/>
        </w:rPr>
      </w:pPr>
      <w:r w:rsidRPr="002B23DA">
        <w:rPr>
          <w:noProof/>
          <w:u w:val="single"/>
          <w:lang w:val="hu-HU"/>
        </w:rPr>
        <w:t>A bőr és a bőr alatti szövet betegségei és tünetei</w:t>
      </w:r>
    </w:p>
    <w:p w:rsidR="00A75339" w:rsidRPr="002B23DA" w:rsidRDefault="00A75339" w:rsidP="00551118">
      <w:pPr>
        <w:pStyle w:val="EMEABodyText"/>
        <w:keepNext/>
        <w:rPr>
          <w:noProof/>
          <w:u w:val="single"/>
          <w:lang w:val="hu-HU"/>
        </w:rPr>
      </w:pPr>
    </w:p>
    <w:p w:rsidR="00551118" w:rsidRPr="002B23DA" w:rsidRDefault="00551118" w:rsidP="00551118">
      <w:pPr>
        <w:pStyle w:val="EMEABodyText"/>
        <w:rPr>
          <w:noProof/>
          <w:lang w:val="hu-HU"/>
        </w:rPr>
      </w:pPr>
      <w:r w:rsidRPr="002B23DA">
        <w:rPr>
          <w:noProof/>
          <w:lang w:val="hu-HU"/>
        </w:rPr>
        <w:t xml:space="preserve">Nem ismert: </w:t>
      </w:r>
      <w:r w:rsidRPr="002B23DA">
        <w:rPr>
          <w:noProof/>
          <w:lang w:val="hu-HU"/>
        </w:rPr>
        <w:tab/>
        <w:t>leukocytoclasticus vasculitis</w:t>
      </w:r>
    </w:p>
    <w:p w:rsidR="00551118" w:rsidRPr="002B23DA" w:rsidRDefault="00551118" w:rsidP="00551118">
      <w:pPr>
        <w:pStyle w:val="EMEABodyText"/>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csont- és izomrendszer, valamint a kötőszövet betegségei és tünetei</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Gyakori:</w:t>
      </w:r>
      <w:r w:rsidRPr="002B23DA">
        <w:rPr>
          <w:lang w:val="hu-HU"/>
        </w:rPr>
        <w:tab/>
        <w:t>csont- és izomfájdalmak*</w:t>
      </w:r>
    </w:p>
    <w:p w:rsidR="00551118" w:rsidRPr="002B23DA" w:rsidRDefault="00551118" w:rsidP="00551118">
      <w:pPr>
        <w:pStyle w:val="EMEABodyText"/>
        <w:ind w:left="1695" w:hanging="1695"/>
        <w:rPr>
          <w:u w:val="single"/>
          <w:lang w:val="hu-HU"/>
        </w:rPr>
      </w:pPr>
      <w:r w:rsidRPr="002B23DA">
        <w:rPr>
          <w:noProof/>
          <w:lang w:val="hu-HU"/>
        </w:rPr>
        <w:t>Nem ismert:</w:t>
      </w:r>
      <w:r w:rsidRPr="002B23DA">
        <w:rPr>
          <w:noProof/>
          <w:lang w:val="hu-HU"/>
        </w:rPr>
        <w:tab/>
      </w:r>
      <w:proofErr w:type="spellStart"/>
      <w:r w:rsidRPr="002B23DA">
        <w:rPr>
          <w:lang w:val="hu-HU"/>
        </w:rPr>
        <w:t>arthralgia</w:t>
      </w:r>
      <w:proofErr w:type="spellEnd"/>
      <w:r w:rsidRPr="002B23DA">
        <w:rPr>
          <w:lang w:val="hu-HU"/>
        </w:rPr>
        <w:t xml:space="preserve">, </w:t>
      </w:r>
      <w:proofErr w:type="spellStart"/>
      <w:r w:rsidRPr="002B23DA">
        <w:rPr>
          <w:lang w:val="hu-HU"/>
        </w:rPr>
        <w:t>myalgia</w:t>
      </w:r>
      <w:proofErr w:type="spellEnd"/>
      <w:r w:rsidRPr="002B23DA">
        <w:rPr>
          <w:lang w:val="hu-HU"/>
        </w:rPr>
        <w:t xml:space="preserve"> (mely néhány esetben emelkedett plazma kreatinin-</w:t>
      </w:r>
      <w:proofErr w:type="spellStart"/>
      <w:r w:rsidRPr="002B23DA">
        <w:rPr>
          <w:lang w:val="hu-HU"/>
        </w:rPr>
        <w:t>kináz</w:t>
      </w:r>
      <w:proofErr w:type="spellEnd"/>
      <w:r w:rsidRPr="002B23DA">
        <w:rPr>
          <w:lang w:val="hu-HU"/>
        </w:rPr>
        <w:t>-szinttel társult), izomgörcsök</w:t>
      </w:r>
    </w:p>
    <w:p w:rsidR="00551118" w:rsidRPr="002B23DA" w:rsidRDefault="00551118" w:rsidP="00551118">
      <w:pPr>
        <w:pStyle w:val="EMEABodyText"/>
        <w:rPr>
          <w:noProof/>
          <w:lang w:val="hu-HU"/>
        </w:rPr>
      </w:pPr>
    </w:p>
    <w:p w:rsidR="00551118" w:rsidRPr="002B23DA" w:rsidRDefault="00551118" w:rsidP="00551118">
      <w:pPr>
        <w:pStyle w:val="EMEABodyText"/>
        <w:keepNext/>
        <w:rPr>
          <w:noProof/>
          <w:u w:val="single"/>
          <w:lang w:val="hu-HU"/>
        </w:rPr>
      </w:pPr>
      <w:r w:rsidRPr="002B23DA">
        <w:rPr>
          <w:noProof/>
          <w:u w:val="single"/>
          <w:lang w:val="hu-HU"/>
        </w:rPr>
        <w:t>Vese- és húgyúti betegségek és tünetek</w:t>
      </w:r>
    </w:p>
    <w:p w:rsidR="00A75339" w:rsidRPr="002B23DA" w:rsidRDefault="00A75339" w:rsidP="00551118">
      <w:pPr>
        <w:pStyle w:val="EMEABodyText"/>
        <w:keepNext/>
        <w:rPr>
          <w:noProof/>
          <w:u w:val="single"/>
          <w:lang w:val="hu-HU"/>
        </w:rPr>
      </w:pPr>
    </w:p>
    <w:p w:rsidR="00551118" w:rsidRPr="002B23DA" w:rsidRDefault="00551118" w:rsidP="00551118">
      <w:pPr>
        <w:pStyle w:val="EMEABodyText"/>
        <w:ind w:left="1695" w:hanging="1695"/>
        <w:rPr>
          <w:noProof/>
          <w:lang w:val="hu-HU"/>
        </w:rPr>
      </w:pPr>
      <w:r w:rsidRPr="002B23DA">
        <w:rPr>
          <w:noProof/>
          <w:lang w:val="hu-HU"/>
        </w:rPr>
        <w:t>Nem ismert:</w:t>
      </w:r>
      <w:r w:rsidRPr="002B23DA">
        <w:rPr>
          <w:noProof/>
          <w:lang w:val="hu-HU"/>
        </w:rPr>
        <w:tab/>
        <w:t>vesefunkciók romlása, beleértve a veszélyeztetett betegeknél a veseelégtelenséget is (lásd 4.4 pont)</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A nemi szervekkel és az emlőkkel kapcsolatos betegségek és tünetek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szexuális diszfunkció</w:t>
      </w:r>
    </w:p>
    <w:p w:rsidR="00551118" w:rsidRPr="002B23DA" w:rsidRDefault="00551118" w:rsidP="00551118">
      <w:pPr>
        <w:pStyle w:val="EMEABodyText"/>
        <w:ind w:left="1695" w:hanging="1695"/>
        <w:rPr>
          <w:noProof/>
          <w:lang w:val="hu-HU"/>
        </w:rPr>
      </w:pPr>
    </w:p>
    <w:p w:rsidR="00551118" w:rsidRPr="002B23DA" w:rsidRDefault="00551118" w:rsidP="00551118">
      <w:pPr>
        <w:pStyle w:val="EMEABodyText"/>
        <w:keepNext/>
        <w:ind w:left="1695" w:hanging="1695"/>
        <w:rPr>
          <w:u w:val="single"/>
          <w:lang w:val="hu-HU"/>
        </w:rPr>
      </w:pPr>
      <w:r w:rsidRPr="002B23DA">
        <w:rPr>
          <w:u w:val="single"/>
          <w:lang w:val="hu-HU"/>
        </w:rPr>
        <w:t>Általános tünetek, az alkalmazás helyén fellépő reakciók</w:t>
      </w:r>
    </w:p>
    <w:p w:rsidR="00A75339" w:rsidRPr="002B23DA" w:rsidRDefault="00A75339" w:rsidP="00551118">
      <w:pPr>
        <w:pStyle w:val="EMEABodyText"/>
        <w:keepNext/>
        <w:ind w:left="1695" w:hanging="1695"/>
        <w:rPr>
          <w:u w:val="single"/>
          <w:lang w:val="hu-HU"/>
        </w:rPr>
      </w:pPr>
    </w:p>
    <w:p w:rsidR="00551118" w:rsidRPr="002B23DA" w:rsidRDefault="00551118" w:rsidP="00551118">
      <w:pPr>
        <w:pStyle w:val="EMEABodyText"/>
        <w:keepNext/>
        <w:ind w:left="1695" w:hanging="1695"/>
        <w:rPr>
          <w:lang w:val="hu-HU"/>
        </w:rPr>
      </w:pPr>
      <w:r w:rsidRPr="002B23DA">
        <w:rPr>
          <w:lang w:val="hu-HU"/>
        </w:rPr>
        <w:t>Gyakori:</w:t>
      </w:r>
      <w:r w:rsidRPr="002B23DA">
        <w:rPr>
          <w:lang w:val="hu-HU"/>
        </w:rPr>
        <w:tab/>
        <w:t>fáradtság</w:t>
      </w:r>
    </w:p>
    <w:p w:rsidR="00551118" w:rsidRPr="002B23DA" w:rsidRDefault="00551118" w:rsidP="00551118">
      <w:pPr>
        <w:pStyle w:val="EMEABodyText"/>
        <w:ind w:left="1695" w:hanging="1695"/>
        <w:rPr>
          <w:lang w:val="hu-HU"/>
        </w:rPr>
      </w:pPr>
      <w:r w:rsidRPr="002B23DA">
        <w:rPr>
          <w:lang w:val="hu-HU"/>
        </w:rPr>
        <w:t>Nem gyakori:</w:t>
      </w:r>
      <w:r w:rsidRPr="002B23DA">
        <w:rPr>
          <w:lang w:val="hu-HU"/>
        </w:rPr>
        <w:tab/>
        <w:t>mellkasi fájdalom</w:t>
      </w:r>
    </w:p>
    <w:p w:rsidR="00551118" w:rsidRPr="002B23DA" w:rsidRDefault="00551118">
      <w:pPr>
        <w:pStyle w:val="EMEABodyText"/>
        <w:rPr>
          <w:lang w:val="hu-HU"/>
        </w:rPr>
      </w:pPr>
    </w:p>
    <w:p w:rsidR="00551118" w:rsidRPr="002B23DA" w:rsidRDefault="00551118">
      <w:pPr>
        <w:pStyle w:val="EMEABodyText"/>
        <w:keepNext/>
        <w:rPr>
          <w:noProof/>
          <w:u w:val="single"/>
          <w:lang w:val="hu-HU"/>
        </w:rPr>
      </w:pPr>
      <w:r w:rsidRPr="002B23DA">
        <w:rPr>
          <w:noProof/>
          <w:u w:val="single"/>
          <w:lang w:val="hu-HU"/>
        </w:rPr>
        <w:t>Laboratóriumi és egyéb vizsgálatok eredményei</w:t>
      </w:r>
    </w:p>
    <w:p w:rsidR="00A75339" w:rsidRPr="002B23DA" w:rsidRDefault="00A75339">
      <w:pPr>
        <w:pStyle w:val="EMEABodyText"/>
        <w:keepNext/>
        <w:rPr>
          <w:noProof/>
          <w:u w:val="single"/>
          <w:lang w:val="hu-HU"/>
        </w:rPr>
      </w:pPr>
    </w:p>
    <w:p w:rsidR="00551118" w:rsidRPr="002B23DA" w:rsidRDefault="00551118" w:rsidP="00551118">
      <w:pPr>
        <w:pStyle w:val="EMEABodyText"/>
        <w:keepNext/>
        <w:ind w:left="1695" w:hanging="1695"/>
        <w:rPr>
          <w:lang w:val="hu-HU"/>
        </w:rPr>
      </w:pPr>
      <w:r w:rsidRPr="002B23DA">
        <w:rPr>
          <w:noProof/>
          <w:lang w:val="hu-HU"/>
        </w:rPr>
        <w:t>Nagyon gyakori:</w:t>
      </w:r>
      <w:r w:rsidRPr="002B23DA">
        <w:rPr>
          <w:noProof/>
          <w:lang w:val="hu-HU"/>
        </w:rPr>
        <w:tab/>
      </w:r>
      <w:proofErr w:type="spellStart"/>
      <w:r w:rsidRPr="002B23DA">
        <w:rPr>
          <w:lang w:val="hu-HU"/>
        </w:rPr>
        <w:t>Hyperkalaemia</w:t>
      </w:r>
      <w:proofErr w:type="spellEnd"/>
      <w:r w:rsidRPr="002B23DA">
        <w:rPr>
          <w:lang w:val="hu-HU"/>
        </w:rPr>
        <w:t xml:space="preserve">* gyakrabban fordult elő az </w:t>
      </w:r>
      <w:proofErr w:type="spellStart"/>
      <w:r w:rsidRPr="002B23DA">
        <w:rPr>
          <w:lang w:val="hu-HU"/>
        </w:rPr>
        <w:t>irbezartánnal</w:t>
      </w:r>
      <w:proofErr w:type="spellEnd"/>
      <w:r w:rsidRPr="002B23DA">
        <w:rPr>
          <w:lang w:val="hu-HU"/>
        </w:rPr>
        <w:t xml:space="preserve"> kezelt diabéteszes betegeknél, mint placebo mellett. A diabéteszes, hipertóniás, </w:t>
      </w:r>
      <w:proofErr w:type="spellStart"/>
      <w:r w:rsidRPr="002B23DA">
        <w:rPr>
          <w:lang w:val="hu-HU"/>
        </w:rPr>
        <w:t>microalbuminuriás</w:t>
      </w:r>
      <w:proofErr w:type="spellEnd"/>
      <w:r w:rsidRPr="002B23DA">
        <w:rPr>
          <w:lang w:val="hu-HU"/>
        </w:rPr>
        <w:t xml:space="preserve"> és normális vesefunkcióval rendelkező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előfordulási gyakorisága 29,4% volt a 300 mg </w:t>
      </w:r>
      <w:proofErr w:type="spellStart"/>
      <w:r w:rsidRPr="002B23DA">
        <w:rPr>
          <w:lang w:val="hu-HU"/>
        </w:rPr>
        <w:t>irbezartánt</w:t>
      </w:r>
      <w:proofErr w:type="spellEnd"/>
      <w:r w:rsidRPr="002B23DA">
        <w:rPr>
          <w:lang w:val="hu-HU"/>
        </w:rPr>
        <w:t xml:space="preserve"> szedő csoportban, és 22% a placebo-csoportban. A diabéteszes, hipertóniás, krónikus veseelégtelenségben szenvedő és manifeszt </w:t>
      </w:r>
      <w:proofErr w:type="spellStart"/>
      <w:r w:rsidRPr="002B23DA">
        <w:rPr>
          <w:lang w:val="hu-HU"/>
        </w:rPr>
        <w:t>proteinuriás</w:t>
      </w:r>
      <w:proofErr w:type="spellEnd"/>
      <w:r w:rsidRPr="002B23DA">
        <w:rPr>
          <w:lang w:val="hu-HU"/>
        </w:rPr>
        <w:t xml:space="preserve"> betegeknél a </w:t>
      </w:r>
      <w:proofErr w:type="spellStart"/>
      <w:r w:rsidRPr="002B23DA">
        <w:rPr>
          <w:lang w:val="hu-HU"/>
        </w:rPr>
        <w:t>hyperkalaemia</w:t>
      </w:r>
      <w:proofErr w:type="spellEnd"/>
      <w:r w:rsidRPr="002B23DA">
        <w:rPr>
          <w:lang w:val="hu-HU"/>
        </w:rPr>
        <w:t xml:space="preserve"> (≥ 5,5 </w:t>
      </w:r>
      <w:proofErr w:type="spellStart"/>
      <w:r w:rsidRPr="002B23DA">
        <w:rPr>
          <w:lang w:val="hu-HU"/>
        </w:rPr>
        <w:t>mEq</w:t>
      </w:r>
      <w:proofErr w:type="spellEnd"/>
      <w:r w:rsidRPr="002B23DA">
        <w:rPr>
          <w:lang w:val="hu-HU"/>
        </w:rPr>
        <w:t xml:space="preserve">/l) 46,3%-ban fordult elő az </w:t>
      </w:r>
      <w:proofErr w:type="spellStart"/>
      <w:r w:rsidRPr="002B23DA">
        <w:rPr>
          <w:lang w:val="hu-HU"/>
        </w:rPr>
        <w:t>irbezartán</w:t>
      </w:r>
      <w:proofErr w:type="spellEnd"/>
      <w:r w:rsidRPr="002B23DA">
        <w:rPr>
          <w:lang w:val="hu-HU"/>
        </w:rPr>
        <w:t>-csoportban és 26,3%-ban a placebo-csoportban.</w:t>
      </w:r>
    </w:p>
    <w:p w:rsidR="00551118" w:rsidRPr="002B23DA" w:rsidRDefault="00551118" w:rsidP="00551118">
      <w:pPr>
        <w:pStyle w:val="EMEABodyText"/>
        <w:keepNext/>
        <w:ind w:left="1695" w:hanging="1695"/>
        <w:rPr>
          <w:lang w:val="hu-HU"/>
        </w:rPr>
      </w:pPr>
      <w:r w:rsidRPr="002B23DA">
        <w:rPr>
          <w:lang w:val="hu-HU"/>
        </w:rPr>
        <w:t xml:space="preserve">Gyakori: </w:t>
      </w:r>
      <w:r w:rsidRPr="002B23DA">
        <w:rPr>
          <w:lang w:val="hu-HU"/>
        </w:rPr>
        <w:tab/>
        <w:t xml:space="preserve">az </w:t>
      </w:r>
      <w:proofErr w:type="spellStart"/>
      <w:r w:rsidRPr="002B23DA">
        <w:rPr>
          <w:lang w:val="hu-HU"/>
        </w:rPr>
        <w:t>irbezartánnal</w:t>
      </w:r>
      <w:proofErr w:type="spellEnd"/>
      <w:r w:rsidRPr="002B23DA">
        <w:rPr>
          <w:lang w:val="hu-HU"/>
        </w:rPr>
        <w:t xml:space="preserve"> kezelt betegekben gyakori (1,7%) a plazma </w:t>
      </w:r>
      <w:proofErr w:type="spellStart"/>
      <w:r w:rsidRPr="002B23DA">
        <w:rPr>
          <w:lang w:val="hu-HU"/>
        </w:rPr>
        <w:t>kreatinkináz</w:t>
      </w:r>
      <w:proofErr w:type="spellEnd"/>
      <w:r w:rsidRPr="002B23DA">
        <w:rPr>
          <w:lang w:val="hu-HU"/>
        </w:rPr>
        <w:t xml:space="preserve"> értékének jelentős emelkedése. Ezen esetek közül egyik sem társult klinikai tünetekkel járó vázizom-eseményekkel.</w:t>
      </w:r>
    </w:p>
    <w:p w:rsidR="00551118" w:rsidRPr="002B23DA" w:rsidRDefault="00551118" w:rsidP="00551118">
      <w:pPr>
        <w:pStyle w:val="EMEABodyText"/>
        <w:keepNext/>
        <w:ind w:left="1701"/>
        <w:rPr>
          <w:lang w:val="hu-HU"/>
        </w:rPr>
      </w:pPr>
      <w:r w:rsidRPr="002B23DA">
        <w:rPr>
          <w:lang w:val="hu-HU"/>
        </w:rPr>
        <w:t xml:space="preserve">A hipertóniás, előrehaladott stádiumú diabéteszes vesebetegséggel rendelkező és </w:t>
      </w:r>
      <w:proofErr w:type="spellStart"/>
      <w:r w:rsidRPr="002B23DA">
        <w:rPr>
          <w:lang w:val="hu-HU"/>
        </w:rPr>
        <w:t>irbezartánnal</w:t>
      </w:r>
      <w:proofErr w:type="spellEnd"/>
      <w:r w:rsidRPr="002B23DA">
        <w:rPr>
          <w:lang w:val="hu-HU"/>
        </w:rPr>
        <w:t xml:space="preserve"> kezelt betegek 1,7%-ánál csökkent hemoglobinszintet* tapasztaltak, amely nem volt klinikailag jelentős.</w:t>
      </w:r>
    </w:p>
    <w:p w:rsidR="00551118" w:rsidRPr="002B23DA" w:rsidRDefault="00551118">
      <w:pPr>
        <w:pStyle w:val="EMEABodyText"/>
        <w:rPr>
          <w:lang w:val="hu-HU"/>
        </w:rPr>
      </w:pPr>
    </w:p>
    <w:p w:rsidR="00A75339" w:rsidRPr="002B23DA" w:rsidRDefault="00551118" w:rsidP="00551118">
      <w:pPr>
        <w:pStyle w:val="EMEABodyText"/>
        <w:keepNext/>
        <w:rPr>
          <w:b/>
          <w:lang w:val="hu-HU"/>
        </w:rPr>
      </w:pPr>
      <w:r w:rsidRPr="002B23DA">
        <w:rPr>
          <w:noProof/>
          <w:u w:val="single"/>
          <w:lang w:val="hu-HU"/>
        </w:rPr>
        <w:t>Gyermek</w:t>
      </w:r>
      <w:r w:rsidR="00F37C73" w:rsidRPr="002B23DA">
        <w:rPr>
          <w:noProof/>
          <w:u w:val="single"/>
          <w:lang w:val="hu-HU"/>
        </w:rPr>
        <w:t>ek</w:t>
      </w:r>
      <w:r w:rsidR="00A75339" w:rsidRPr="002B23DA">
        <w:rPr>
          <w:noProof/>
          <w:u w:val="single"/>
          <w:lang w:val="hu-HU"/>
        </w:rPr>
        <w:t xml:space="preserve"> és serdülők</w:t>
      </w:r>
    </w:p>
    <w:p w:rsidR="00551118" w:rsidRPr="002B23DA" w:rsidRDefault="00551118" w:rsidP="00551118">
      <w:pPr>
        <w:pStyle w:val="EMEABodyText"/>
        <w:keepNext/>
        <w:rPr>
          <w:lang w:val="hu-HU"/>
        </w:rPr>
      </w:pPr>
    </w:p>
    <w:p w:rsidR="00551118" w:rsidRPr="002B23DA" w:rsidRDefault="00551118" w:rsidP="00551118">
      <w:pPr>
        <w:pStyle w:val="EMEABodyText"/>
        <w:rPr>
          <w:lang w:val="hu-HU"/>
        </w:rPr>
      </w:pPr>
      <w:r w:rsidRPr="002B23DA">
        <w:rPr>
          <w:lang w:val="hu-HU"/>
        </w:rPr>
        <w:t xml:space="preserve">318 hipertóniás 6 és 16 év közötti gyermeket és serdülőkorút vizsgáltak egy randomizált klinikai vizsgálatban, és a következő mellékhatások fordultak elő a háromhetes kettős-vak fázis során: fejfájás (7,9%), </w:t>
      </w:r>
      <w:proofErr w:type="spellStart"/>
      <w:r w:rsidRPr="002B23DA">
        <w:rPr>
          <w:lang w:val="hu-HU"/>
        </w:rPr>
        <w:t>hipotenzió</w:t>
      </w:r>
      <w:proofErr w:type="spellEnd"/>
      <w:r w:rsidRPr="002B23DA">
        <w:rPr>
          <w:lang w:val="hu-HU"/>
        </w:rPr>
        <w:t xml:space="preserve"> (2,2%), szédülés (1,9%), köhögés (0,9%). A 26-hetes vizsgálat nyílt részében a leggyakoribb laboratóriumi eltérés a kreatinin 6,5%-os emelkedése, valamint az emelkedett CK-értékek voltak a gyógyszert szedő gyermekek 2%-ának</w:t>
      </w:r>
      <w:r w:rsidRPr="002B23DA" w:rsidDel="002C1F46">
        <w:rPr>
          <w:lang w:val="hu-HU"/>
        </w:rPr>
        <w:t xml:space="preserve"> </w:t>
      </w:r>
      <w:r w:rsidRPr="002B23DA">
        <w:rPr>
          <w:lang w:val="hu-HU"/>
        </w:rPr>
        <w:t>esetében.</w:t>
      </w:r>
    </w:p>
    <w:p w:rsidR="00F37C73" w:rsidRPr="002B23DA" w:rsidRDefault="00F37C73" w:rsidP="00F37C73">
      <w:pPr>
        <w:rPr>
          <w:u w:val="single"/>
          <w:lang w:val="hu-HU"/>
        </w:rPr>
      </w:pPr>
    </w:p>
    <w:p w:rsidR="00F37C73" w:rsidRPr="002B23DA" w:rsidRDefault="00F37C73" w:rsidP="00F37C73">
      <w:pPr>
        <w:rPr>
          <w:u w:val="single"/>
          <w:lang w:val="hu-HU"/>
        </w:rPr>
      </w:pPr>
      <w:r w:rsidRPr="002B23DA">
        <w:rPr>
          <w:u w:val="single"/>
          <w:lang w:val="hu-HU"/>
        </w:rPr>
        <w:t>Feltételezett mellékhatások bejelentése</w:t>
      </w:r>
    </w:p>
    <w:p w:rsidR="00A75339" w:rsidRPr="002B23DA" w:rsidRDefault="00A75339" w:rsidP="00F37C73">
      <w:pPr>
        <w:rPr>
          <w:lang w:val="hu-HU"/>
        </w:rPr>
      </w:pPr>
    </w:p>
    <w:p w:rsidR="00F37C73" w:rsidRPr="002B23DA" w:rsidRDefault="00F37C73" w:rsidP="00F37C73">
      <w:pPr>
        <w:rPr>
          <w:lang w:val="hu-HU"/>
        </w:rPr>
      </w:pPr>
      <w:r w:rsidRPr="002B23DA">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5"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 valamelyikén keresztül</w:t>
      </w:r>
      <w:r w:rsidRPr="002B23DA">
        <w:rPr>
          <w:lang w:val="hu-HU"/>
        </w:rPr>
        <w:t>.</w:t>
      </w:r>
    </w:p>
    <w:p w:rsidR="00551118" w:rsidRPr="002B23DA" w:rsidRDefault="00551118" w:rsidP="00551118">
      <w:pPr>
        <w:pStyle w:val="EMEABodyText"/>
        <w:rPr>
          <w:lang w:val="hu-HU"/>
        </w:rPr>
      </w:pPr>
    </w:p>
    <w:p w:rsidR="00551118" w:rsidRPr="002B23DA" w:rsidRDefault="00551118">
      <w:pPr>
        <w:pStyle w:val="EMEAHeading2"/>
        <w:rPr>
          <w:lang w:val="hu-HU"/>
        </w:rPr>
      </w:pPr>
      <w:r w:rsidRPr="002B23DA">
        <w:rPr>
          <w:lang w:val="hu-HU"/>
        </w:rPr>
        <w:t>4.9</w:t>
      </w:r>
      <w:r w:rsidRPr="002B23DA">
        <w:rPr>
          <w:lang w:val="hu-HU"/>
        </w:rPr>
        <w:tab/>
        <w:t>Túladagolás</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Nem tapasztaltak toxikus hatást olyan felnőttekben, akik maximum 900 mg napi adagot szedtek 8 héten át. A túladagolás leggyakrabban várható tünetei </w:t>
      </w:r>
      <w:proofErr w:type="spellStart"/>
      <w:r w:rsidRPr="002B23DA">
        <w:rPr>
          <w:lang w:val="hu-HU"/>
        </w:rPr>
        <w:t>hipotenzió</w:t>
      </w:r>
      <w:proofErr w:type="spellEnd"/>
      <w:r w:rsidRPr="002B23DA">
        <w:rPr>
          <w:lang w:val="hu-HU"/>
        </w:rPr>
        <w:t xml:space="preserve"> és </w:t>
      </w:r>
      <w:proofErr w:type="spellStart"/>
      <w:r w:rsidRPr="002B23DA">
        <w:rPr>
          <w:lang w:val="hu-HU"/>
        </w:rPr>
        <w:t>tachycardia</w:t>
      </w:r>
      <w:proofErr w:type="spellEnd"/>
      <w:r w:rsidRPr="002B23DA">
        <w:rPr>
          <w:lang w:val="hu-HU"/>
        </w:rPr>
        <w:t xml:space="preserve">; ugyanakkor </w:t>
      </w:r>
      <w:proofErr w:type="spellStart"/>
      <w:r w:rsidRPr="002B23DA">
        <w:rPr>
          <w:lang w:val="hu-HU"/>
        </w:rPr>
        <w:t>brad</w:t>
      </w:r>
      <w:r w:rsidR="00DF1551">
        <w:rPr>
          <w:lang w:val="hu-HU"/>
        </w:rPr>
        <w:t>y</w:t>
      </w:r>
      <w:r w:rsidRPr="002B23DA">
        <w:rPr>
          <w:lang w:val="hu-HU"/>
        </w:rPr>
        <w:t>cardia</w:t>
      </w:r>
      <w:proofErr w:type="spellEnd"/>
      <w:r w:rsidRPr="002B23DA">
        <w:rPr>
          <w:lang w:val="hu-HU"/>
        </w:rPr>
        <w:t xml:space="preserve"> is előfordulhat a túladagolás következtében. </w:t>
      </w:r>
      <w:proofErr w:type="spellStart"/>
      <w:r w:rsidRPr="002B23DA">
        <w:rPr>
          <w:lang w:val="hu-HU"/>
        </w:rPr>
        <w:t>Karvea</w:t>
      </w:r>
      <w:proofErr w:type="spellEnd"/>
      <w:r w:rsidRPr="002B23DA">
        <w:rPr>
          <w:lang w:val="hu-HU"/>
        </w:rPr>
        <w:t xml:space="preserve"> túladagolás kezelésével kapcsolatos speciális információ nem áll rendelkezésre. A beteget szorosan monitorozni kell és tüneti, ill. szupportív kezelést kell alkalmazni. A javasolt eljárások közé tartozik a hánytatás és/vagy a gyomormosás. Az aktív szén hasznos lehet a túladagolás kezelésében. Az </w:t>
      </w:r>
      <w:proofErr w:type="spellStart"/>
      <w:r w:rsidRPr="002B23DA">
        <w:rPr>
          <w:lang w:val="hu-HU"/>
        </w:rPr>
        <w:t>irbezartán</w:t>
      </w:r>
      <w:proofErr w:type="spellEnd"/>
      <w:r w:rsidRPr="002B23DA">
        <w:rPr>
          <w:lang w:val="hu-HU"/>
        </w:rPr>
        <w:t xml:space="preserve"> </w:t>
      </w:r>
      <w:proofErr w:type="spellStart"/>
      <w:r w:rsidRPr="002B23DA">
        <w:rPr>
          <w:lang w:val="hu-HU"/>
        </w:rPr>
        <w:t>hemodialízissel</w:t>
      </w:r>
      <w:proofErr w:type="spellEnd"/>
      <w:r w:rsidRPr="002B23DA">
        <w:rPr>
          <w:lang w:val="hu-HU"/>
        </w:rPr>
        <w:t xml:space="preserve"> nem távolítható el.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5.</w:t>
      </w:r>
      <w:r w:rsidRPr="002B23DA">
        <w:rPr>
          <w:lang w:val="hu-HU"/>
        </w:rPr>
        <w:tab/>
        <w:t>FARMAKOLÓGIAI TULAJDONSÁGOK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5.l</w:t>
      </w:r>
      <w:r w:rsidRPr="002B23DA">
        <w:rPr>
          <w:lang w:val="hu-HU"/>
        </w:rPr>
        <w:tab/>
        <w:t>Farmakodinámiás tulajdonságok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Farmakoterápiás csoport: </w:t>
      </w:r>
      <w:proofErr w:type="spellStart"/>
      <w:r w:rsidRPr="002B23DA">
        <w:rPr>
          <w:lang w:val="hu-HU"/>
        </w:rPr>
        <w:t>Angiotenzin</w:t>
      </w:r>
      <w:proofErr w:type="spellEnd"/>
      <w:r w:rsidRPr="002B23DA">
        <w:rPr>
          <w:lang w:val="hu-HU"/>
        </w:rPr>
        <w:t>-II antagonisták önmagukban</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ATC kód: C09C A04.</w:t>
      </w:r>
    </w:p>
    <w:p w:rsidR="00551118" w:rsidRPr="002B23DA" w:rsidRDefault="00551118">
      <w:pPr>
        <w:pStyle w:val="EMEABodyText"/>
        <w:rPr>
          <w:lang w:val="hu-HU"/>
        </w:rPr>
      </w:pPr>
    </w:p>
    <w:p w:rsidR="00A75339" w:rsidRPr="002B23DA" w:rsidRDefault="00551118">
      <w:pPr>
        <w:pStyle w:val="EMEABodyText"/>
        <w:rPr>
          <w:lang w:val="hu-HU"/>
        </w:rPr>
      </w:pPr>
      <w:r w:rsidRPr="002B23DA">
        <w:rPr>
          <w:u w:val="single"/>
          <w:lang w:val="hu-HU"/>
        </w:rPr>
        <w:t>Hatásmechanizmus</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hatékony, per os aktív, szelektív </w:t>
      </w:r>
      <w:proofErr w:type="spellStart"/>
      <w:r w:rsidRPr="002B23DA">
        <w:rPr>
          <w:lang w:val="hu-HU"/>
        </w:rPr>
        <w:t>angiotenzin</w:t>
      </w:r>
      <w:proofErr w:type="spellEnd"/>
      <w:r w:rsidRPr="002B23DA">
        <w:rPr>
          <w:lang w:val="hu-HU"/>
        </w:rPr>
        <w:t>-II receptor (A</w:t>
      </w:r>
      <w:r w:rsidRPr="002B23DA">
        <w:rPr>
          <w:caps/>
          <w:lang w:val="hu-HU"/>
        </w:rPr>
        <w:t>t</w:t>
      </w:r>
      <w:r w:rsidRPr="002B23DA">
        <w:rPr>
          <w:vertAlign w:val="subscript"/>
          <w:lang w:val="hu-HU"/>
        </w:rPr>
        <w:t>1</w:t>
      </w:r>
      <w:r w:rsidRPr="002B23DA">
        <w:rPr>
          <w:lang w:val="hu-HU"/>
        </w:rPr>
        <w:t xml:space="preserve"> típus) antagonista. Várhatóan blokkolja az </w:t>
      </w:r>
      <w:proofErr w:type="spellStart"/>
      <w:r w:rsidRPr="002B23DA">
        <w:rPr>
          <w:lang w:val="hu-HU"/>
        </w:rPr>
        <w:t>angiotenzin</w:t>
      </w:r>
      <w:proofErr w:type="spellEnd"/>
      <w:r w:rsidRPr="002B23DA">
        <w:rPr>
          <w:lang w:val="hu-HU"/>
        </w:rPr>
        <w:t>-II-nek az A</w:t>
      </w:r>
      <w:r w:rsidRPr="002B23DA">
        <w:rPr>
          <w:caps/>
          <w:lang w:val="hu-HU"/>
        </w:rPr>
        <w:t>t</w:t>
      </w:r>
      <w:r w:rsidRPr="002B23DA">
        <w:rPr>
          <w:vertAlign w:val="subscript"/>
          <w:lang w:val="hu-HU"/>
        </w:rPr>
        <w:t>1</w:t>
      </w:r>
      <w:r w:rsidRPr="002B23DA">
        <w:rPr>
          <w:lang w:val="hu-HU"/>
        </w:rPr>
        <w:t xml:space="preserve"> receptor által közvetített minden hatását, függetlenül az </w:t>
      </w:r>
      <w:proofErr w:type="spellStart"/>
      <w:r w:rsidRPr="002B23DA">
        <w:rPr>
          <w:lang w:val="hu-HU"/>
        </w:rPr>
        <w:t>angiotenzin</w:t>
      </w:r>
      <w:proofErr w:type="spellEnd"/>
      <w:r w:rsidRPr="002B23DA">
        <w:rPr>
          <w:lang w:val="hu-HU"/>
        </w:rPr>
        <w:t xml:space="preserve">-II szintézisének forrásától vagy útjától. Az </w:t>
      </w:r>
      <w:proofErr w:type="spellStart"/>
      <w:r w:rsidRPr="002B23DA">
        <w:rPr>
          <w:lang w:val="hu-HU"/>
        </w:rPr>
        <w:t>angiotenzin</w:t>
      </w:r>
      <w:proofErr w:type="spellEnd"/>
      <w:r w:rsidRPr="002B23DA">
        <w:rPr>
          <w:lang w:val="hu-HU"/>
        </w:rPr>
        <w:t>-II (A</w:t>
      </w:r>
      <w:r w:rsidRPr="002B23DA">
        <w:rPr>
          <w:caps/>
          <w:lang w:val="hu-HU"/>
        </w:rPr>
        <w:t>t</w:t>
      </w:r>
      <w:r w:rsidRPr="002B23DA">
        <w:rPr>
          <w:caps/>
          <w:vertAlign w:val="subscript"/>
          <w:lang w:val="hu-HU"/>
        </w:rPr>
        <w:t>1</w:t>
      </w:r>
      <w:r w:rsidRPr="002B23DA">
        <w:rPr>
          <w:caps/>
          <w:lang w:val="hu-HU"/>
        </w:rPr>
        <w:t>)</w:t>
      </w:r>
      <w:r w:rsidRPr="002B23DA">
        <w:rPr>
          <w:lang w:val="hu-HU"/>
        </w:rPr>
        <w:t xml:space="preserve"> receptorok szelektív antagonizmusa következtében emelkedik a plazma </w:t>
      </w:r>
      <w:proofErr w:type="spellStart"/>
      <w:r w:rsidRPr="002B23DA">
        <w:rPr>
          <w:lang w:val="hu-HU"/>
        </w:rPr>
        <w:t>renin</w:t>
      </w:r>
      <w:proofErr w:type="spellEnd"/>
      <w:r w:rsidRPr="002B23DA">
        <w:rPr>
          <w:lang w:val="hu-HU"/>
        </w:rPr>
        <w:t xml:space="preserve">- és </w:t>
      </w:r>
      <w:proofErr w:type="spellStart"/>
      <w:r w:rsidRPr="002B23DA">
        <w:rPr>
          <w:lang w:val="hu-HU"/>
        </w:rPr>
        <w:t>angiotenzin</w:t>
      </w:r>
      <w:proofErr w:type="spellEnd"/>
      <w:r w:rsidRPr="002B23DA">
        <w:rPr>
          <w:lang w:val="hu-HU"/>
        </w:rPr>
        <w:t xml:space="preserve">-II szintje, és csökken a plazma </w:t>
      </w:r>
      <w:proofErr w:type="spellStart"/>
      <w:r w:rsidRPr="002B23DA">
        <w:rPr>
          <w:lang w:val="hu-HU"/>
        </w:rPr>
        <w:t>aldoszteron</w:t>
      </w:r>
      <w:proofErr w:type="spellEnd"/>
      <w:r w:rsidRPr="002B23DA">
        <w:rPr>
          <w:lang w:val="hu-HU"/>
        </w:rPr>
        <w:t xml:space="preserve">-koncentrációja. A szérum káliumszintet az </w:t>
      </w:r>
      <w:proofErr w:type="spellStart"/>
      <w:r w:rsidRPr="002B23DA">
        <w:rPr>
          <w:lang w:val="hu-HU"/>
        </w:rPr>
        <w:t>irbezartán</w:t>
      </w:r>
      <w:proofErr w:type="spellEnd"/>
      <w:r w:rsidRPr="002B23DA">
        <w:rPr>
          <w:lang w:val="hu-HU"/>
        </w:rPr>
        <w:t xml:space="preserve"> egyedül, az ajánlott adagokban nem befolyásolja. Az </w:t>
      </w:r>
      <w:proofErr w:type="spellStart"/>
      <w:r w:rsidRPr="002B23DA">
        <w:rPr>
          <w:lang w:val="hu-HU"/>
        </w:rPr>
        <w:t>irbezartán</w:t>
      </w:r>
      <w:proofErr w:type="spellEnd"/>
      <w:r w:rsidRPr="002B23DA">
        <w:rPr>
          <w:lang w:val="hu-HU"/>
        </w:rPr>
        <w:t xml:space="preserve"> nem gátolja az ACE (</w:t>
      </w:r>
      <w:proofErr w:type="spellStart"/>
      <w:r w:rsidRPr="002B23DA">
        <w:rPr>
          <w:lang w:val="hu-HU"/>
        </w:rPr>
        <w:t>kinináz</w:t>
      </w:r>
      <w:proofErr w:type="spellEnd"/>
      <w:r w:rsidRPr="002B23DA">
        <w:rPr>
          <w:lang w:val="hu-HU"/>
        </w:rPr>
        <w:t xml:space="preserve">-II) enzimet, amely az </w:t>
      </w:r>
      <w:proofErr w:type="spellStart"/>
      <w:r w:rsidRPr="002B23DA">
        <w:rPr>
          <w:lang w:val="hu-HU"/>
        </w:rPr>
        <w:t>angiotenzin</w:t>
      </w:r>
      <w:proofErr w:type="spellEnd"/>
      <w:r w:rsidRPr="002B23DA">
        <w:rPr>
          <w:lang w:val="hu-HU"/>
        </w:rPr>
        <w:t xml:space="preserve">-II-t termeli és a </w:t>
      </w:r>
      <w:proofErr w:type="spellStart"/>
      <w:r w:rsidRPr="002B23DA">
        <w:rPr>
          <w:lang w:val="hu-HU"/>
        </w:rPr>
        <w:t>bradikinint</w:t>
      </w:r>
      <w:proofErr w:type="spellEnd"/>
      <w:r w:rsidRPr="002B23DA">
        <w:rPr>
          <w:lang w:val="hu-HU"/>
        </w:rPr>
        <w:t xml:space="preserve"> inaktív </w:t>
      </w:r>
      <w:proofErr w:type="spellStart"/>
      <w:r w:rsidRPr="002B23DA">
        <w:rPr>
          <w:lang w:val="hu-HU"/>
        </w:rPr>
        <w:t>metabolitokká</w:t>
      </w:r>
      <w:proofErr w:type="spellEnd"/>
      <w:r w:rsidRPr="002B23DA">
        <w:rPr>
          <w:lang w:val="hu-HU"/>
        </w:rPr>
        <w:t xml:space="preserve"> bontja le. Az </w:t>
      </w:r>
      <w:proofErr w:type="spellStart"/>
      <w:r w:rsidRPr="002B23DA">
        <w:rPr>
          <w:lang w:val="hu-HU"/>
        </w:rPr>
        <w:t>irbezartán</w:t>
      </w:r>
      <w:proofErr w:type="spellEnd"/>
      <w:r w:rsidRPr="002B23DA">
        <w:rPr>
          <w:lang w:val="hu-HU"/>
        </w:rPr>
        <w:t xml:space="preserve"> aktivitásához metabolikus aktivációra nincs szükség.</w:t>
      </w:r>
    </w:p>
    <w:p w:rsidR="00551118" w:rsidRPr="002B23DA" w:rsidRDefault="00551118">
      <w:pPr>
        <w:pStyle w:val="EMEABodyText"/>
        <w:rPr>
          <w:lang w:val="hu-HU"/>
        </w:rPr>
      </w:pPr>
    </w:p>
    <w:p w:rsidR="00551118" w:rsidRPr="002B23DA" w:rsidRDefault="00551118">
      <w:pPr>
        <w:pStyle w:val="EMEAHeading2"/>
        <w:rPr>
          <w:b w:val="0"/>
          <w:u w:val="single"/>
          <w:lang w:val="hu-HU"/>
        </w:rPr>
      </w:pPr>
      <w:r w:rsidRPr="002B23DA">
        <w:rPr>
          <w:b w:val="0"/>
          <w:u w:val="single"/>
          <w:lang w:val="hu-HU"/>
        </w:rPr>
        <w:t xml:space="preserve">Klinikai </w:t>
      </w:r>
      <w:r w:rsidR="003A3679" w:rsidRPr="002B23DA">
        <w:rPr>
          <w:b w:val="0"/>
          <w:u w:val="single"/>
          <w:lang w:val="hu-HU"/>
        </w:rPr>
        <w:t>hatásosság</w:t>
      </w:r>
    </w:p>
    <w:p w:rsidR="00551118" w:rsidRPr="002B23DA" w:rsidRDefault="00551118">
      <w:pPr>
        <w:pStyle w:val="EMEAHeading2"/>
        <w:rPr>
          <w:lang w:val="hu-HU"/>
        </w:rPr>
      </w:pPr>
    </w:p>
    <w:p w:rsidR="00551118" w:rsidRPr="002B23DA" w:rsidRDefault="00551118" w:rsidP="00551118">
      <w:pPr>
        <w:pStyle w:val="EMEABodyText"/>
        <w:keepNext/>
        <w:rPr>
          <w:i/>
          <w:lang w:val="hu-HU"/>
        </w:rPr>
      </w:pPr>
      <w:r w:rsidRPr="002B23DA">
        <w:rPr>
          <w:i/>
          <w:lang w:val="hu-HU"/>
        </w:rPr>
        <w:t>Hipertónia</w:t>
      </w:r>
    </w:p>
    <w:p w:rsidR="00A75339" w:rsidRPr="002B23DA" w:rsidRDefault="00A75339" w:rsidP="00551118">
      <w:pPr>
        <w:pStyle w:val="EMEABodyText"/>
        <w:keepNext/>
        <w:rPr>
          <w:i/>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szívfrekvencia minimális változása mellett csökkenti a vérnyomást. A vérnyomás csökkenése dózisfüggő napi egyszeri adagolás mellett, egy </w:t>
      </w:r>
      <w:proofErr w:type="spellStart"/>
      <w:r w:rsidRPr="002B23DA">
        <w:rPr>
          <w:lang w:val="hu-HU"/>
        </w:rPr>
        <w:t>platoszint</w:t>
      </w:r>
      <w:proofErr w:type="spellEnd"/>
      <w:r w:rsidRPr="002B23DA">
        <w:rPr>
          <w:lang w:val="hu-HU"/>
        </w:rPr>
        <w:t xml:space="preserve"> kialakulására irányuló tendenciával 300 mg adagok felett. Napi 150 - 300 mg adagok a vérnyomást álló - és ülő helyzetben tartósan (azaz a bevétel után 24 órán át), átlagosan 8-13/5-8 Hgmm-</w:t>
      </w:r>
      <w:proofErr w:type="spellStart"/>
      <w:r w:rsidRPr="002B23DA">
        <w:rPr>
          <w:lang w:val="hu-HU"/>
        </w:rPr>
        <w:t>rel</w:t>
      </w:r>
      <w:proofErr w:type="spellEnd"/>
      <w:r w:rsidRPr="002B23DA">
        <w:rPr>
          <w:lang w:val="hu-HU"/>
        </w:rPr>
        <w:t xml:space="preserve"> (szisztolés/diasztolés) nagyobb mértékben csökkentik, mint a placebo.</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A vérnyomás maximális csökkenése a beadást követő 3 - 6 órában alakul ki, és a vérnyomáscsökkentő hatás legalább 24 órán át fennmarad. A 24. órában a vérnyomáscsökkenés az ajánlott adagok melletti diasztolés és szisztolés csúcshatás 60 - 70%-ának felelt meg. A napi egyszeri 150 mg-os </w:t>
      </w:r>
      <w:proofErr w:type="spellStart"/>
      <w:r w:rsidRPr="002B23DA">
        <w:rPr>
          <w:lang w:val="hu-HU"/>
        </w:rPr>
        <w:t>irbezartán</w:t>
      </w:r>
      <w:proofErr w:type="spellEnd"/>
      <w:r w:rsidRPr="002B23DA">
        <w:rPr>
          <w:lang w:val="hu-HU"/>
        </w:rPr>
        <w:t xml:space="preserve"> legkisebb és 24 órás átlagos hatása hasonló az ugyanakkora </w:t>
      </w:r>
      <w:proofErr w:type="spellStart"/>
      <w:r w:rsidRPr="002B23DA">
        <w:rPr>
          <w:lang w:val="hu-HU"/>
        </w:rPr>
        <w:t>összdózis</w:t>
      </w:r>
      <w:proofErr w:type="spellEnd"/>
      <w:r w:rsidRPr="002B23DA">
        <w:rPr>
          <w:lang w:val="hu-HU"/>
        </w:rPr>
        <w:t xml:space="preserve"> napi két adagban történő bevétele esetén megfigyelt hatáshoz.</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vérnyomáscsökkentő hatása 1 - 2 héten belül jelentkezik, a maximális hatás pedig a kezelés kezdete után 4 - 6 héttel alakul ki. A vérnyomáscsökkentő hatás hosszútávú kezelés során is megmarad. A kezelés megszakítása után a vérnyomás fokozatosan visszatér az alapértékre. </w:t>
      </w:r>
      <w:proofErr w:type="spellStart"/>
      <w:r w:rsidRPr="002B23DA">
        <w:rPr>
          <w:lang w:val="hu-HU"/>
        </w:rPr>
        <w:t>Rebound</w:t>
      </w:r>
      <w:proofErr w:type="spellEnd"/>
      <w:r w:rsidRPr="002B23DA">
        <w:rPr>
          <w:lang w:val="hu-HU"/>
        </w:rPr>
        <w:t xml:space="preserve"> hipertóniát nem figyeltek meg.</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a </w:t>
      </w:r>
      <w:proofErr w:type="spellStart"/>
      <w:r w:rsidRPr="002B23DA">
        <w:rPr>
          <w:lang w:val="hu-HU"/>
        </w:rPr>
        <w:t>tiazid</w:t>
      </w:r>
      <w:proofErr w:type="spellEnd"/>
      <w:r w:rsidRPr="002B23DA">
        <w:rPr>
          <w:lang w:val="hu-HU"/>
        </w:rPr>
        <w:t xml:space="preserve"> típusú </w:t>
      </w:r>
      <w:proofErr w:type="spellStart"/>
      <w:r w:rsidRPr="002B23DA">
        <w:rPr>
          <w:lang w:val="hu-HU"/>
        </w:rPr>
        <w:t>diuretikumok</w:t>
      </w:r>
      <w:proofErr w:type="spellEnd"/>
      <w:r w:rsidRPr="002B23DA">
        <w:rPr>
          <w:lang w:val="hu-HU"/>
        </w:rPr>
        <w:t xml:space="preserve"> vérnyomáscsökkentő hatása additív. Azon betegek esetében, akiknek a vérnyomása </w:t>
      </w:r>
      <w:proofErr w:type="spellStart"/>
      <w:r w:rsidRPr="002B23DA">
        <w:rPr>
          <w:lang w:val="hu-HU"/>
        </w:rPr>
        <w:t>irbezartánnal</w:t>
      </w:r>
      <w:proofErr w:type="spellEnd"/>
      <w:r w:rsidRPr="002B23DA">
        <w:rPr>
          <w:lang w:val="hu-HU"/>
        </w:rPr>
        <w:t xml:space="preserve"> egyedül megfelelően nem szabályozható, </w:t>
      </w:r>
      <w:proofErr w:type="spellStart"/>
      <w:r w:rsidRPr="002B23DA">
        <w:rPr>
          <w:lang w:val="hu-HU"/>
        </w:rPr>
        <w:t>hidroklorotiazid</w:t>
      </w:r>
      <w:proofErr w:type="spellEnd"/>
      <w:r w:rsidRPr="002B23DA">
        <w:rPr>
          <w:lang w:val="hu-HU"/>
        </w:rPr>
        <w:t xml:space="preserve"> alacsony adagjának (12,5 mg) az </w:t>
      </w:r>
      <w:proofErr w:type="spellStart"/>
      <w:r w:rsidRPr="002B23DA">
        <w:rPr>
          <w:lang w:val="hu-HU"/>
        </w:rPr>
        <w:t>irbezartán</w:t>
      </w:r>
      <w:proofErr w:type="spellEnd"/>
      <w:r w:rsidRPr="002B23DA">
        <w:rPr>
          <w:lang w:val="hu-HU"/>
        </w:rPr>
        <w:t xml:space="preserve"> napi adagjához történő hozzáadása további 7-10/3-6 Hgmm (szisztolés/diasztolés) vérnyomáscsökkenést eredményez a placebóhoz képest.</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hatékonyságát sem a beteg életkora, sem a neme nem befolyásolja. Mint más, a </w:t>
      </w:r>
      <w:proofErr w:type="spellStart"/>
      <w:r w:rsidRPr="002B23DA">
        <w:rPr>
          <w:lang w:val="hu-HU"/>
        </w:rPr>
        <w:t>renin-angiotenzin</w:t>
      </w:r>
      <w:proofErr w:type="spellEnd"/>
      <w:r w:rsidRPr="002B23DA">
        <w:rPr>
          <w:lang w:val="hu-HU"/>
        </w:rPr>
        <w:t xml:space="preserve"> rendszert befolyásoló gyógyszerek esetében, a feketebőrű hipertóniás betegek kifejezetten kevésbé reagálnak az </w:t>
      </w:r>
      <w:proofErr w:type="spellStart"/>
      <w:r w:rsidRPr="002B23DA">
        <w:rPr>
          <w:lang w:val="hu-HU"/>
        </w:rPr>
        <w:t>irbezartán</w:t>
      </w:r>
      <w:proofErr w:type="spellEnd"/>
      <w:r w:rsidRPr="002B23DA">
        <w:rPr>
          <w:lang w:val="hu-HU"/>
        </w:rPr>
        <w:t xml:space="preserve"> </w:t>
      </w:r>
      <w:proofErr w:type="spellStart"/>
      <w:r w:rsidRPr="002B23DA">
        <w:rPr>
          <w:lang w:val="hu-HU"/>
        </w:rPr>
        <w:t>monoterápiára</w:t>
      </w:r>
      <w:proofErr w:type="spellEnd"/>
      <w:r w:rsidRPr="002B23DA">
        <w:rPr>
          <w:lang w:val="hu-HU"/>
        </w:rPr>
        <w:t xml:space="preserve">. Ha </w:t>
      </w:r>
      <w:proofErr w:type="spellStart"/>
      <w:r w:rsidRPr="002B23DA">
        <w:rPr>
          <w:lang w:val="hu-HU"/>
        </w:rPr>
        <w:t>irbezartánt</w:t>
      </w:r>
      <w:proofErr w:type="spellEnd"/>
      <w:r w:rsidRPr="002B23DA">
        <w:rPr>
          <w:lang w:val="hu-HU"/>
        </w:rPr>
        <w:t xml:space="preserve"> alacsony dózisú </w:t>
      </w:r>
      <w:proofErr w:type="spellStart"/>
      <w:r w:rsidRPr="002B23DA">
        <w:rPr>
          <w:lang w:val="hu-HU"/>
        </w:rPr>
        <w:t>hidroklorotiaziddal</w:t>
      </w:r>
      <w:proofErr w:type="spellEnd"/>
      <w:r w:rsidRPr="002B23DA">
        <w:rPr>
          <w:lang w:val="hu-HU"/>
        </w:rPr>
        <w:t xml:space="preserve"> (pl. napi 12,5 mg) adnak együtt, a vérnyomáscsökkentő válasz megközelíti a fehérbőrű betegek esetén </w:t>
      </w:r>
      <w:proofErr w:type="spellStart"/>
      <w:r w:rsidRPr="002B23DA">
        <w:rPr>
          <w:lang w:val="hu-HU"/>
        </w:rPr>
        <w:t>kapottat</w:t>
      </w:r>
      <w:proofErr w:type="spellEnd"/>
      <w:r w:rsidRPr="002B23DA">
        <w:rPr>
          <w:lang w:val="hu-HU"/>
        </w:rPr>
        <w:t>.</w:t>
      </w:r>
    </w:p>
    <w:p w:rsidR="00A75339" w:rsidRPr="002B23DA" w:rsidRDefault="00A75339">
      <w:pPr>
        <w:pStyle w:val="EMEABodyText"/>
        <w:rPr>
          <w:lang w:val="hu-HU"/>
        </w:rPr>
      </w:pPr>
    </w:p>
    <w:p w:rsidR="00551118" w:rsidRPr="002B23DA" w:rsidRDefault="00551118">
      <w:pPr>
        <w:pStyle w:val="EMEABodyText"/>
        <w:rPr>
          <w:lang w:val="hu-HU"/>
        </w:rPr>
      </w:pPr>
      <w:r w:rsidRPr="002B23DA">
        <w:rPr>
          <w:lang w:val="hu-HU"/>
        </w:rPr>
        <w:t>Nincsen klinikailag számottevő hatása a szérum húgysavszintre és a húgysav szekrécióra.</w:t>
      </w:r>
    </w:p>
    <w:p w:rsidR="00551118" w:rsidRPr="002B23DA" w:rsidRDefault="00551118">
      <w:pPr>
        <w:pStyle w:val="EMEABodyText"/>
        <w:rPr>
          <w:lang w:val="hu-HU"/>
        </w:rPr>
      </w:pPr>
    </w:p>
    <w:p w:rsidR="00551118" w:rsidRPr="002B23DA" w:rsidRDefault="00551118" w:rsidP="00551118">
      <w:pPr>
        <w:pStyle w:val="EMEABodyText"/>
        <w:rPr>
          <w:i/>
          <w:lang w:val="hu-HU"/>
        </w:rPr>
      </w:pPr>
      <w:r w:rsidRPr="002B23DA">
        <w:rPr>
          <w:i/>
          <w:noProof/>
          <w:u w:val="single"/>
          <w:lang w:val="hu-HU"/>
        </w:rPr>
        <w:t>Gyermek</w:t>
      </w:r>
      <w:r w:rsidR="003A3679" w:rsidRPr="002B23DA">
        <w:rPr>
          <w:i/>
          <w:noProof/>
          <w:u w:val="single"/>
          <w:lang w:val="hu-HU"/>
        </w:rPr>
        <w:t>ek</w:t>
      </w:r>
      <w:r w:rsidR="00A75339" w:rsidRPr="002B23DA">
        <w:rPr>
          <w:i/>
          <w:noProof/>
          <w:u w:val="single"/>
          <w:lang w:val="hu-HU"/>
        </w:rPr>
        <w:t xml:space="preserve"> és serdülők</w:t>
      </w:r>
      <w:r w:rsidRPr="002B23DA">
        <w:rPr>
          <w:b/>
          <w:i/>
          <w:lang w:val="hu-HU"/>
        </w:rPr>
        <w:t>:</w:t>
      </w:r>
    </w:p>
    <w:p w:rsidR="00551118" w:rsidRPr="002B23DA" w:rsidRDefault="00551118" w:rsidP="00551118">
      <w:pPr>
        <w:pStyle w:val="EMEABodyText"/>
        <w:rPr>
          <w:lang w:val="hu-HU" w:eastAsia="hu-HU"/>
        </w:rPr>
      </w:pPr>
      <w:r w:rsidRPr="002B23DA">
        <w:rPr>
          <w:lang w:val="hu-HU" w:eastAsia="hu-HU"/>
        </w:rPr>
        <w:t xml:space="preserve">318 hipertóniás vagy veszélyeztetett (diabéteszes, hipertónia a családi anamnézisben) 6 és 16 év közötti gyermek és serdülőkorú betegen 3 hetes periódusban vizsgálták 0,5 mk/kg (alacsony), 1,5 mg/kg (közepes) és 4,5 mg/kg (magas) céldózisokra titrált </w:t>
      </w:r>
      <w:proofErr w:type="spellStart"/>
      <w:r w:rsidRPr="002B23DA">
        <w:rPr>
          <w:lang w:val="hu-HU" w:eastAsia="hu-HU"/>
        </w:rPr>
        <w:t>irbezatrán</w:t>
      </w:r>
      <w:proofErr w:type="spellEnd"/>
      <w:r w:rsidRPr="002B23DA">
        <w:rPr>
          <w:lang w:val="hu-HU" w:eastAsia="hu-HU"/>
        </w:rPr>
        <w:t xml:space="preserve"> vérnyomáscsökkentő hatását. A harmadik hét végére a kezdeti értékhez viszonyított átlagos vérnyomáscsökkenés az elsődleges hatékonysági változóban, az ülő helyzetben mért legalacsonyabb szisztolés vérnyomásértékében (</w:t>
      </w:r>
      <w:proofErr w:type="spellStart"/>
      <w:r w:rsidRPr="002B23DA">
        <w:rPr>
          <w:lang w:val="hu-HU" w:eastAsia="hu-HU"/>
        </w:rPr>
        <w:t>SeSBP</w:t>
      </w:r>
      <w:proofErr w:type="spellEnd"/>
      <w:r w:rsidRPr="002B23DA">
        <w:rPr>
          <w:lang w:val="hu-HU" w:eastAsia="hu-HU"/>
        </w:rPr>
        <w:t>) 11,7 Hgmm (alacsony dózis esetén), 9,3 Hgmm (közepes dózis esetén), és 13,2 Hgmm (magas dózis) volt. Ezek között a dózisok között nem volt szignifikáns eltérés tapasztalható. Az ülő helyzetben mért diasztolés vérnyomás (</w:t>
      </w:r>
      <w:proofErr w:type="spellStart"/>
      <w:r w:rsidRPr="002B23DA">
        <w:rPr>
          <w:lang w:val="hu-HU" w:eastAsia="hu-HU"/>
        </w:rPr>
        <w:t>SeDBP</w:t>
      </w:r>
      <w:proofErr w:type="spellEnd"/>
      <w:r w:rsidRPr="002B23DA">
        <w:rPr>
          <w:lang w:val="hu-HU" w:eastAsia="hu-HU"/>
        </w:rPr>
        <w:t xml:space="preserve">) változás korrigált átlagos legalacsonyabb értékei a következők voltak: 3,8 Hgmm (alacsony dózis esetén), 3,2 Hgmm (közepes dózis esetén), 5,6 Hgmm (magas dózis esetén). Az ezt követő két héten keresztül, miután a betegek újra </w:t>
      </w:r>
      <w:proofErr w:type="spellStart"/>
      <w:r w:rsidRPr="002B23DA">
        <w:rPr>
          <w:lang w:val="hu-HU" w:eastAsia="hu-HU"/>
        </w:rPr>
        <w:t>randomizálásra</w:t>
      </w:r>
      <w:proofErr w:type="spellEnd"/>
      <w:r w:rsidRPr="002B23DA">
        <w:rPr>
          <w:lang w:val="hu-HU" w:eastAsia="hu-HU"/>
        </w:rPr>
        <w:t xml:space="preserve"> kerültek és vagy hatóanyagra vagy </w:t>
      </w:r>
      <w:proofErr w:type="spellStart"/>
      <w:r w:rsidRPr="002B23DA">
        <w:rPr>
          <w:lang w:val="hu-HU" w:eastAsia="hu-HU"/>
        </w:rPr>
        <w:t>plecebóra</w:t>
      </w:r>
      <w:proofErr w:type="spellEnd"/>
      <w:r w:rsidRPr="002B23DA">
        <w:rPr>
          <w:lang w:val="hu-HU" w:eastAsia="hu-HU"/>
        </w:rPr>
        <w:t xml:space="preserve"> lettek beállítva, a placebót kapó betegek </w:t>
      </w:r>
      <w:proofErr w:type="spellStart"/>
      <w:r w:rsidRPr="002B23DA">
        <w:rPr>
          <w:lang w:val="hu-HU" w:eastAsia="hu-HU"/>
        </w:rPr>
        <w:t>SeSBP</w:t>
      </w:r>
      <w:proofErr w:type="spellEnd"/>
      <w:r w:rsidRPr="002B23DA">
        <w:rPr>
          <w:lang w:val="hu-HU" w:eastAsia="hu-HU"/>
        </w:rPr>
        <w:t xml:space="preserve"> és </w:t>
      </w:r>
      <w:proofErr w:type="spellStart"/>
      <w:r w:rsidRPr="002B23DA">
        <w:rPr>
          <w:lang w:val="hu-HU" w:eastAsia="hu-HU"/>
        </w:rPr>
        <w:t>SeDBP</w:t>
      </w:r>
      <w:proofErr w:type="spellEnd"/>
      <w:r w:rsidRPr="002B23DA">
        <w:rPr>
          <w:lang w:val="hu-HU" w:eastAsia="hu-HU"/>
        </w:rPr>
        <w:t xml:space="preserve"> értékei sorrendben 2,4 és 2,0 Hgmm-es emelkedést mutattak, összehasonlítva a minden </w:t>
      </w:r>
      <w:proofErr w:type="spellStart"/>
      <w:r w:rsidRPr="002B23DA">
        <w:rPr>
          <w:lang w:val="hu-HU" w:eastAsia="hu-HU"/>
        </w:rPr>
        <w:t>irbezartán</w:t>
      </w:r>
      <w:proofErr w:type="spellEnd"/>
      <w:r w:rsidRPr="002B23DA">
        <w:rPr>
          <w:lang w:val="hu-HU" w:eastAsia="hu-HU"/>
        </w:rPr>
        <w:t xml:space="preserve"> dózist kapók esetén észlelt </w:t>
      </w:r>
      <w:proofErr w:type="spellStart"/>
      <w:r w:rsidRPr="002B23DA">
        <w:rPr>
          <w:lang w:val="hu-HU" w:eastAsia="hu-HU"/>
        </w:rPr>
        <w:t>ugyanazen</w:t>
      </w:r>
      <w:proofErr w:type="spellEnd"/>
      <w:r w:rsidRPr="002B23DA">
        <w:rPr>
          <w:lang w:val="hu-HU" w:eastAsia="hu-HU"/>
        </w:rPr>
        <w:t xml:space="preserve"> paraméterek +0,1 és -0,3 Hgmm-es változásával (lásd a 4.2 pontot).</w:t>
      </w:r>
    </w:p>
    <w:p w:rsidR="00551118" w:rsidRPr="002B23DA" w:rsidRDefault="00551118" w:rsidP="00551118">
      <w:pPr>
        <w:pStyle w:val="EMEABodyText"/>
        <w:rPr>
          <w:lang w:val="hu-HU" w:eastAsia="hu-HU"/>
        </w:rPr>
      </w:pPr>
    </w:p>
    <w:p w:rsidR="00551118" w:rsidRPr="002B23DA" w:rsidRDefault="00551118" w:rsidP="00551118">
      <w:pPr>
        <w:pStyle w:val="EMEABodyText"/>
        <w:keepNext/>
        <w:rPr>
          <w:i/>
          <w:lang w:val="hu-HU"/>
        </w:rPr>
      </w:pPr>
      <w:r w:rsidRPr="002B23DA">
        <w:rPr>
          <w:i/>
          <w:lang w:val="hu-HU"/>
        </w:rPr>
        <w:t>Hipertónia és 2-es típusú diabéteszes vesekárosodás</w:t>
      </w:r>
    </w:p>
    <w:p w:rsidR="00A75339" w:rsidRPr="002B23DA" w:rsidRDefault="00A75339" w:rsidP="00551118">
      <w:pPr>
        <w:pStyle w:val="EMEABodyText"/>
        <w:keepNext/>
        <w:rPr>
          <w:u w:val="single"/>
          <w:lang w:val="hu-HU"/>
        </w:rPr>
      </w:pPr>
    </w:p>
    <w:p w:rsidR="00551118" w:rsidRPr="002B23DA" w:rsidRDefault="00551118">
      <w:pPr>
        <w:pStyle w:val="EMEABodyText"/>
        <w:rPr>
          <w:lang w:val="hu-HU"/>
        </w:rPr>
      </w:pPr>
      <w:r w:rsidRPr="002B23DA">
        <w:rPr>
          <w:lang w:val="hu-HU"/>
        </w:rPr>
        <w:t>Az "</w:t>
      </w:r>
      <w:proofErr w:type="spellStart"/>
      <w:r w:rsidRPr="002B23DA">
        <w:rPr>
          <w:lang w:val="hu-HU"/>
        </w:rPr>
        <w:t>Irbesartan</w:t>
      </w:r>
      <w:proofErr w:type="spellEnd"/>
      <w:r w:rsidRPr="002B23DA">
        <w:rPr>
          <w:lang w:val="hu-HU"/>
        </w:rPr>
        <w:t xml:space="preserve"> </w:t>
      </w:r>
      <w:proofErr w:type="spellStart"/>
      <w:r w:rsidRPr="002B23DA">
        <w:rPr>
          <w:lang w:val="hu-HU"/>
        </w:rPr>
        <w:t>Diabetic</w:t>
      </w:r>
      <w:proofErr w:type="spellEnd"/>
      <w:r w:rsidRPr="002B23DA">
        <w:rPr>
          <w:lang w:val="hu-HU"/>
        </w:rPr>
        <w:t xml:space="preserve"> </w:t>
      </w:r>
      <w:proofErr w:type="spellStart"/>
      <w:r w:rsidRPr="002B23DA">
        <w:rPr>
          <w:lang w:val="hu-HU"/>
        </w:rPr>
        <w:t>Nephropathy</w:t>
      </w:r>
      <w:proofErr w:type="spellEnd"/>
      <w:r w:rsidRPr="002B23DA">
        <w:rPr>
          <w:lang w:val="hu-HU"/>
        </w:rPr>
        <w:t xml:space="preserve"> </w:t>
      </w:r>
      <w:proofErr w:type="spellStart"/>
      <w:r w:rsidRPr="002B23DA">
        <w:rPr>
          <w:lang w:val="hu-HU"/>
        </w:rPr>
        <w:t>Trial</w:t>
      </w:r>
      <w:proofErr w:type="spellEnd"/>
      <w:r w:rsidRPr="002B23DA">
        <w:rPr>
          <w:lang w:val="hu-HU"/>
        </w:rPr>
        <w:t xml:space="preserve"> (IDNT)" vizsgálat igazolta, hogy az </w:t>
      </w:r>
      <w:proofErr w:type="spellStart"/>
      <w:r w:rsidRPr="002B23DA">
        <w:rPr>
          <w:lang w:val="hu-HU"/>
        </w:rPr>
        <w:t>irbezartán</w:t>
      </w:r>
      <w:proofErr w:type="spellEnd"/>
      <w:r w:rsidRPr="002B23DA">
        <w:rPr>
          <w:lang w:val="hu-HU"/>
        </w:rPr>
        <w:t xml:space="preserve"> csökkenti a krónikus veseelégtelenségben szenvedő és </w:t>
      </w:r>
      <w:proofErr w:type="spellStart"/>
      <w:r w:rsidRPr="002B23DA">
        <w:rPr>
          <w:lang w:val="hu-HU"/>
        </w:rPr>
        <w:t>proteinuriás</w:t>
      </w:r>
      <w:proofErr w:type="spellEnd"/>
      <w:r w:rsidRPr="002B23DA">
        <w:rPr>
          <w:lang w:val="hu-HU"/>
        </w:rPr>
        <w:t xml:space="preserve"> betegeknél a vesebetegség progresszióját. Az IDNT kettősvak, kontrollos, morbiditási és mortalitási végpontokat követő klinikai vizsgálat volt, ahol az </w:t>
      </w:r>
      <w:proofErr w:type="spellStart"/>
      <w:r w:rsidRPr="002B23DA">
        <w:rPr>
          <w:lang w:val="hu-HU"/>
        </w:rPr>
        <w:t>irbezartánt</w:t>
      </w:r>
      <w:proofErr w:type="spellEnd"/>
      <w:r w:rsidRPr="002B23DA">
        <w:rPr>
          <w:lang w:val="hu-HU"/>
        </w:rPr>
        <w:t xml:space="preserve"> </w:t>
      </w:r>
      <w:proofErr w:type="spellStart"/>
      <w:r w:rsidRPr="002B23DA">
        <w:rPr>
          <w:lang w:val="hu-HU"/>
        </w:rPr>
        <w:t>amlodipinnel</w:t>
      </w:r>
      <w:proofErr w:type="spellEnd"/>
      <w:r w:rsidRPr="002B23DA">
        <w:rPr>
          <w:lang w:val="hu-HU"/>
        </w:rPr>
        <w:t xml:space="preserve"> és placebóval hasonlították össze. 1715 hipertóniás, 2-es típusú diabéteszes, ≥ 900 mg/nap </w:t>
      </w:r>
      <w:proofErr w:type="spellStart"/>
      <w:r w:rsidRPr="002B23DA">
        <w:rPr>
          <w:lang w:val="hu-HU"/>
        </w:rPr>
        <w:t>proteinuriás</w:t>
      </w:r>
      <w:proofErr w:type="spellEnd"/>
      <w:r w:rsidRPr="002B23DA">
        <w:rPr>
          <w:lang w:val="hu-HU"/>
        </w:rPr>
        <w:t xml:space="preserve"> és 1,0-3,0 mg/dl szérum </w:t>
      </w:r>
      <w:proofErr w:type="spellStart"/>
      <w:r w:rsidRPr="002B23DA">
        <w:rPr>
          <w:lang w:val="hu-HU"/>
        </w:rPr>
        <w:t>kreatininnal</w:t>
      </w:r>
      <w:proofErr w:type="spellEnd"/>
      <w:r w:rsidRPr="002B23DA">
        <w:rPr>
          <w:lang w:val="hu-HU"/>
        </w:rPr>
        <w:t xml:space="preserve"> rendelkező betegben végzett vizsgálatban a </w:t>
      </w:r>
      <w:proofErr w:type="spellStart"/>
      <w:r w:rsidRPr="002B23DA">
        <w:rPr>
          <w:lang w:val="hu-HU"/>
        </w:rPr>
        <w:t>Karvea</w:t>
      </w:r>
      <w:proofErr w:type="spellEnd"/>
      <w:r w:rsidRPr="002B23DA">
        <w:rPr>
          <w:lang w:val="hu-HU"/>
        </w:rPr>
        <w:t xml:space="preserve"> hosszútávú hatását (átlagosan 2,6 év) vizsgálták a vesebetegség progressziójára és az </w:t>
      </w:r>
      <w:proofErr w:type="spellStart"/>
      <w:r w:rsidRPr="002B23DA">
        <w:rPr>
          <w:lang w:val="hu-HU"/>
        </w:rPr>
        <w:t>összmortalitásra</w:t>
      </w:r>
      <w:proofErr w:type="spellEnd"/>
      <w:r w:rsidRPr="002B23DA">
        <w:rPr>
          <w:lang w:val="hu-HU"/>
        </w:rPr>
        <w:t xml:space="preserve">. A betegeket 75 mg-tól a 300 mg-os fenntartó </w:t>
      </w:r>
      <w:proofErr w:type="spellStart"/>
      <w:r w:rsidRPr="002B23DA">
        <w:rPr>
          <w:lang w:val="hu-HU"/>
        </w:rPr>
        <w:t>Karvea</w:t>
      </w:r>
      <w:proofErr w:type="spellEnd"/>
      <w:r w:rsidRPr="002B23DA">
        <w:rPr>
          <w:lang w:val="hu-HU"/>
        </w:rPr>
        <w:t xml:space="preserve"> dózisig titrálták, </w:t>
      </w:r>
      <w:proofErr w:type="spellStart"/>
      <w:r w:rsidRPr="002B23DA">
        <w:rPr>
          <w:lang w:val="hu-HU"/>
        </w:rPr>
        <w:t>amlodipint</w:t>
      </w:r>
      <w:proofErr w:type="spellEnd"/>
      <w:r w:rsidRPr="002B23DA">
        <w:rPr>
          <w:lang w:val="hu-HU"/>
        </w:rPr>
        <w:t xml:space="preserve"> 2,5-10 mg dózistartományban kaptak, míg a placebót a </w:t>
      </w:r>
      <w:proofErr w:type="spellStart"/>
      <w:r w:rsidRPr="002B23DA">
        <w:rPr>
          <w:lang w:val="hu-HU"/>
        </w:rPr>
        <w:t>tolerálhatóságnak</w:t>
      </w:r>
      <w:proofErr w:type="spellEnd"/>
      <w:r w:rsidRPr="002B23DA">
        <w:rPr>
          <w:lang w:val="hu-HU"/>
        </w:rPr>
        <w:t xml:space="preserve"> megfelelően szedték. A betegek minden csoportban rendszerint 2-4 egyéb vérnyomáscsökkentő gyógyszert is kaptak (azaz </w:t>
      </w:r>
      <w:proofErr w:type="spellStart"/>
      <w:r w:rsidRPr="002B23DA">
        <w:rPr>
          <w:lang w:val="hu-HU"/>
        </w:rPr>
        <w:t>diuretikumot</w:t>
      </w:r>
      <w:proofErr w:type="spellEnd"/>
      <w:r w:rsidRPr="002B23DA">
        <w:rPr>
          <w:lang w:val="hu-HU"/>
        </w:rPr>
        <w:t xml:space="preserve">, béta-blokkolót és alfa-blokkolót) a ≤ 135/85 Hgmm célvérnyomás elérése érdekében, vagy &gt; 160 Hgmm kiindulási szisztolés érték esetén 10 Hgmm-es csökkenés elérésére. A placebo csoportban a betegek 60%-a, az </w:t>
      </w:r>
      <w:proofErr w:type="spellStart"/>
      <w:r w:rsidRPr="002B23DA">
        <w:rPr>
          <w:lang w:val="hu-HU"/>
        </w:rPr>
        <w:t>irbezartán</w:t>
      </w:r>
      <w:proofErr w:type="spellEnd"/>
      <w:r w:rsidRPr="002B23DA">
        <w:rPr>
          <w:lang w:val="hu-HU"/>
        </w:rPr>
        <w:t xml:space="preserve"> csoportban 76%-a, az </w:t>
      </w:r>
      <w:proofErr w:type="spellStart"/>
      <w:r w:rsidRPr="002B23DA">
        <w:rPr>
          <w:lang w:val="hu-HU"/>
        </w:rPr>
        <w:t>amlodipin</w:t>
      </w:r>
      <w:proofErr w:type="spellEnd"/>
      <w:r w:rsidRPr="002B23DA">
        <w:rPr>
          <w:lang w:val="hu-HU"/>
        </w:rPr>
        <w:t xml:space="preserve"> csoportban pedig 78%-a érte el a célvérnyomást. Az </w:t>
      </w:r>
      <w:proofErr w:type="spellStart"/>
      <w:r w:rsidRPr="002B23DA">
        <w:rPr>
          <w:lang w:val="hu-HU"/>
        </w:rPr>
        <w:t>irbezartán</w:t>
      </w:r>
      <w:proofErr w:type="spellEnd"/>
      <w:r w:rsidRPr="002B23DA">
        <w:rPr>
          <w:lang w:val="hu-HU"/>
        </w:rPr>
        <w:t xml:space="preserve"> szignifikánsan csökkentette a relatív kockázatot az elsődleges kombinált végpont, azaz a szérum kreatinin megduplázódása, a vesebetegség végstádiuma (ESRD), vagy az </w:t>
      </w:r>
      <w:proofErr w:type="spellStart"/>
      <w:r w:rsidRPr="002B23DA">
        <w:rPr>
          <w:lang w:val="hu-HU"/>
        </w:rPr>
        <w:t>összmortalitás</w:t>
      </w:r>
      <w:proofErr w:type="spellEnd"/>
      <w:r w:rsidRPr="002B23DA">
        <w:rPr>
          <w:lang w:val="hu-HU"/>
        </w:rPr>
        <w:t xml:space="preserve"> vonatkozásában. Az elsődleges </w:t>
      </w:r>
      <w:proofErr w:type="spellStart"/>
      <w:r w:rsidRPr="002B23DA">
        <w:rPr>
          <w:lang w:val="hu-HU"/>
        </w:rPr>
        <w:t>renális</w:t>
      </w:r>
      <w:proofErr w:type="spellEnd"/>
      <w:r w:rsidRPr="002B23DA">
        <w:rPr>
          <w:lang w:val="hu-HU"/>
        </w:rPr>
        <w:t xml:space="preserve"> végpontot az </w:t>
      </w:r>
      <w:proofErr w:type="spellStart"/>
      <w:r w:rsidRPr="002B23DA">
        <w:rPr>
          <w:lang w:val="hu-HU"/>
        </w:rPr>
        <w:t>irbezartán</w:t>
      </w:r>
      <w:proofErr w:type="spellEnd"/>
      <w:r w:rsidRPr="002B23DA">
        <w:rPr>
          <w:lang w:val="hu-HU"/>
        </w:rPr>
        <w:t xml:space="preserve"> csoportban a kezelt betegek hozzávetőlegesen 33%-a érte el, szemben a placebo csoport 39%-ával, ill. az </w:t>
      </w:r>
      <w:proofErr w:type="spellStart"/>
      <w:r w:rsidRPr="002B23DA">
        <w:rPr>
          <w:lang w:val="hu-HU"/>
        </w:rPr>
        <w:t>amlodipin</w:t>
      </w:r>
      <w:proofErr w:type="spellEnd"/>
      <w:r w:rsidRPr="002B23DA">
        <w:rPr>
          <w:lang w:val="hu-HU"/>
        </w:rPr>
        <w:t xml:space="preserve"> csoport 41%-ával [20% relatív kockázatcsökkenés a placebóhoz (p = 0,024) és 23% relatív kockázatcsökkenés az </w:t>
      </w:r>
      <w:proofErr w:type="spellStart"/>
      <w:r w:rsidRPr="002B23DA">
        <w:rPr>
          <w:lang w:val="hu-HU"/>
        </w:rPr>
        <w:t>amlodipinhez</w:t>
      </w:r>
      <w:proofErr w:type="spellEnd"/>
      <w:r w:rsidRPr="002B23DA">
        <w:rPr>
          <w:lang w:val="hu-HU"/>
        </w:rPr>
        <w:t xml:space="preserve"> (p = 0,006) képest]. Mikor az elsődleges végpont komponenseit külön elemezték, az </w:t>
      </w:r>
      <w:proofErr w:type="spellStart"/>
      <w:r w:rsidRPr="002B23DA">
        <w:rPr>
          <w:lang w:val="hu-HU"/>
        </w:rPr>
        <w:t>összmortalitást</w:t>
      </w:r>
      <w:proofErr w:type="spellEnd"/>
      <w:r w:rsidRPr="002B23DA">
        <w:rPr>
          <w:lang w:val="hu-HU"/>
        </w:rPr>
        <w:t xml:space="preserve"> illetően nem észleltek hatást, de pozitív trend volt észlelhető az ESRD csökkenését illetően, és szignifikáns kisebb volt a szérum </w:t>
      </w:r>
      <w:proofErr w:type="spellStart"/>
      <w:r w:rsidRPr="002B23DA">
        <w:rPr>
          <w:lang w:val="hu-HU"/>
        </w:rPr>
        <w:t>kreatininszint</w:t>
      </w:r>
      <w:proofErr w:type="spellEnd"/>
      <w:r w:rsidRPr="002B23DA">
        <w:rPr>
          <w:lang w:val="hu-HU"/>
        </w:rPr>
        <w:t xml:space="preserve"> megduplázódásának gyakorisága is.</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kezelés hatékonyságának értékelése során a nem, a faj, az életkor, a diabétesz fennállásának időtartama, a kiindulási vérnyomás, a szérumkreatinin és az albumin ürülési ráta szerinti alcsoportok eredményeit elemezték. A nők és fekete bőrű betegek alcsoportjában, amelyek a vizsgálati betegpopuláció 32%-át ill. 26%-át képviselték, a </w:t>
      </w:r>
      <w:proofErr w:type="spellStart"/>
      <w:r w:rsidRPr="002B23DA">
        <w:rPr>
          <w:lang w:val="hu-HU"/>
        </w:rPr>
        <w:t>renális</w:t>
      </w:r>
      <w:proofErr w:type="spellEnd"/>
      <w:r w:rsidRPr="002B23DA">
        <w:rPr>
          <w:lang w:val="hu-HU"/>
        </w:rPr>
        <w:t xml:space="preserve"> hatékonyság nem volt bizonyított, bár a konfidencia intervallum azt nem zárta ki. A fatális és nem fatális </w:t>
      </w:r>
      <w:proofErr w:type="spellStart"/>
      <w:r w:rsidRPr="002B23DA">
        <w:rPr>
          <w:lang w:val="hu-HU"/>
        </w:rPr>
        <w:t>cardiovascularis</w:t>
      </w:r>
      <w:proofErr w:type="spellEnd"/>
      <w:r w:rsidRPr="002B23DA">
        <w:rPr>
          <w:lang w:val="hu-HU"/>
        </w:rPr>
        <w:t xml:space="preserve"> eseményeket, mint másodlagos végpontokat illetően a teljes populációt figyelembe véve nem volt különbség a három csoport között, bár a nem fatális MI incidenciája a nők körében növekedett, és a nem fatális MI incidenciája a férfiak körében csökkent az </w:t>
      </w:r>
      <w:proofErr w:type="spellStart"/>
      <w:r w:rsidRPr="002B23DA">
        <w:rPr>
          <w:lang w:val="hu-HU"/>
        </w:rPr>
        <w:t>irbezartán</w:t>
      </w:r>
      <w:proofErr w:type="spellEnd"/>
      <w:r w:rsidRPr="002B23DA">
        <w:rPr>
          <w:lang w:val="hu-HU"/>
        </w:rPr>
        <w:t xml:space="preserve"> csoportban a placebóhoz viszonyítva. A nem fatális MI és stroke </w:t>
      </w:r>
      <w:proofErr w:type="spellStart"/>
      <w:r w:rsidRPr="002B23DA">
        <w:rPr>
          <w:lang w:val="hu-HU"/>
        </w:rPr>
        <w:t>incidenciájának</w:t>
      </w:r>
      <w:proofErr w:type="spellEnd"/>
      <w:r w:rsidRPr="002B23DA">
        <w:rPr>
          <w:lang w:val="hu-HU"/>
        </w:rPr>
        <w:t xml:space="preserve"> növekedése volt észlelhető nőkben az </w:t>
      </w:r>
      <w:proofErr w:type="spellStart"/>
      <w:r w:rsidRPr="002B23DA">
        <w:rPr>
          <w:lang w:val="hu-HU"/>
        </w:rPr>
        <w:t>irbezartán</w:t>
      </w:r>
      <w:proofErr w:type="spellEnd"/>
      <w:r w:rsidRPr="002B23DA">
        <w:rPr>
          <w:lang w:val="hu-HU"/>
        </w:rPr>
        <w:t xml:space="preserve"> csoportban, az </w:t>
      </w:r>
      <w:proofErr w:type="spellStart"/>
      <w:r w:rsidRPr="002B23DA">
        <w:rPr>
          <w:lang w:val="hu-HU"/>
        </w:rPr>
        <w:t>amlodipin</w:t>
      </w:r>
      <w:proofErr w:type="spellEnd"/>
      <w:r w:rsidRPr="002B23DA">
        <w:rPr>
          <w:lang w:val="hu-HU"/>
        </w:rPr>
        <w:t xml:space="preserve"> csoporthoz viszonyítva, míg a szívelégtelenség miatti </w:t>
      </w:r>
      <w:proofErr w:type="spellStart"/>
      <w:r w:rsidRPr="002B23DA">
        <w:rPr>
          <w:lang w:val="hu-HU"/>
        </w:rPr>
        <w:t>hospitalizáció</w:t>
      </w:r>
      <w:proofErr w:type="spellEnd"/>
      <w:r w:rsidRPr="002B23DA">
        <w:rPr>
          <w:lang w:val="hu-HU"/>
        </w:rPr>
        <w:t xml:space="preserve"> a teljes populáció vonatkozásában csökkent. Mindazonáltal nincs megfelelő magyarázat a nők körében észlelt eredményt illetően.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w:t>
      </w:r>
      <w:proofErr w:type="spellStart"/>
      <w:r w:rsidRPr="002B23DA">
        <w:rPr>
          <w:lang w:val="hu-HU"/>
        </w:rPr>
        <w:t>Effects</w:t>
      </w:r>
      <w:proofErr w:type="spellEnd"/>
      <w:r w:rsidRPr="002B23DA">
        <w:rPr>
          <w:lang w:val="hu-HU"/>
        </w:rPr>
        <w:t xml:space="preserve"> of </w:t>
      </w:r>
      <w:proofErr w:type="spellStart"/>
      <w:r w:rsidRPr="002B23DA">
        <w:rPr>
          <w:lang w:val="hu-HU"/>
        </w:rPr>
        <w:t>Irbesartan</w:t>
      </w:r>
      <w:proofErr w:type="spellEnd"/>
      <w:r w:rsidRPr="002B23DA">
        <w:rPr>
          <w:lang w:val="hu-HU"/>
        </w:rPr>
        <w:t xml:space="preserve"> on </w:t>
      </w:r>
      <w:proofErr w:type="spellStart"/>
      <w:r w:rsidRPr="002B23DA">
        <w:rPr>
          <w:lang w:val="hu-HU"/>
        </w:rPr>
        <w:t>Microalbuminuria</w:t>
      </w:r>
      <w:proofErr w:type="spellEnd"/>
      <w:r w:rsidRPr="002B23DA">
        <w:rPr>
          <w:lang w:val="hu-HU"/>
        </w:rPr>
        <w:t xml:space="preserve"> in </w:t>
      </w:r>
      <w:proofErr w:type="spellStart"/>
      <w:r w:rsidRPr="002B23DA">
        <w:rPr>
          <w:lang w:val="hu-HU"/>
        </w:rPr>
        <w:t>Hypertensive</w:t>
      </w:r>
      <w:proofErr w:type="spellEnd"/>
      <w:r w:rsidRPr="002B23DA">
        <w:rPr>
          <w:lang w:val="hu-HU"/>
        </w:rPr>
        <w:t xml:space="preserve"> Patients With type 2 Diabetes Mellitus (IRMA 2)" vizsgálat kimutatta, hogy 300 mg </w:t>
      </w:r>
      <w:proofErr w:type="spellStart"/>
      <w:r w:rsidRPr="002B23DA">
        <w:rPr>
          <w:lang w:val="hu-HU"/>
        </w:rPr>
        <w:t>irbezartán</w:t>
      </w:r>
      <w:proofErr w:type="spellEnd"/>
      <w:r w:rsidRPr="002B23DA">
        <w:rPr>
          <w:lang w:val="hu-HU"/>
        </w:rPr>
        <w:t xml:space="preserve"> késlelteti a manifeszt </w:t>
      </w:r>
      <w:proofErr w:type="spellStart"/>
      <w:r w:rsidRPr="002B23DA">
        <w:rPr>
          <w:lang w:val="hu-HU"/>
        </w:rPr>
        <w:t>proteinuria</w:t>
      </w:r>
      <w:proofErr w:type="spellEnd"/>
      <w:r w:rsidRPr="002B23DA">
        <w:rPr>
          <w:lang w:val="hu-HU"/>
        </w:rPr>
        <w:t xml:space="preserve"> </w:t>
      </w:r>
      <w:proofErr w:type="spellStart"/>
      <w:r w:rsidRPr="002B23DA">
        <w:rPr>
          <w:lang w:val="hu-HU"/>
        </w:rPr>
        <w:t>progresszóját</w:t>
      </w:r>
      <w:proofErr w:type="spellEnd"/>
      <w:r w:rsidRPr="002B23DA">
        <w:rPr>
          <w:lang w:val="hu-HU"/>
        </w:rPr>
        <w:t xml:space="preserve"> </w:t>
      </w:r>
      <w:proofErr w:type="spellStart"/>
      <w:r w:rsidRPr="002B23DA">
        <w:rPr>
          <w:lang w:val="hu-HU"/>
        </w:rPr>
        <w:t>microalbuminurás</w:t>
      </w:r>
      <w:proofErr w:type="spellEnd"/>
      <w:r w:rsidRPr="002B23DA">
        <w:rPr>
          <w:lang w:val="hu-HU"/>
        </w:rPr>
        <w:t xml:space="preserve"> betegekben. Az IRMA 2 placebo-kontrollos, kettősvak, morbiditási végpontot vizsgáló tanulmány volt, melyet 590, 2-es típusú diabéteszes, </w:t>
      </w:r>
      <w:proofErr w:type="spellStart"/>
      <w:r w:rsidRPr="002B23DA">
        <w:rPr>
          <w:lang w:val="hu-HU"/>
        </w:rPr>
        <w:t>microalbuminuriás</w:t>
      </w:r>
      <w:proofErr w:type="spellEnd"/>
      <w:r w:rsidRPr="002B23DA">
        <w:rPr>
          <w:lang w:val="hu-HU"/>
        </w:rPr>
        <w:t xml:space="preserve"> (30-300 mg/nap), normál vesefunkciójú (szérum </w:t>
      </w:r>
      <w:proofErr w:type="spellStart"/>
      <w:r w:rsidRPr="002B23DA">
        <w:rPr>
          <w:lang w:val="hu-HU"/>
        </w:rPr>
        <w:t>kreatininszint</w:t>
      </w:r>
      <w:proofErr w:type="spellEnd"/>
      <w:r w:rsidRPr="002B23DA">
        <w:rPr>
          <w:lang w:val="hu-HU"/>
        </w:rPr>
        <w:t xml:space="preserve"> ≤ 1,5 mg/dl férfiban és &lt; 1,1 mg/dl nőkben) beteg részvételével végeztek. A vizsgálat a </w:t>
      </w:r>
      <w:proofErr w:type="spellStart"/>
      <w:r w:rsidRPr="002B23DA">
        <w:rPr>
          <w:lang w:val="hu-HU"/>
        </w:rPr>
        <w:t>Karvea</w:t>
      </w:r>
      <w:proofErr w:type="spellEnd"/>
      <w:r w:rsidRPr="002B23DA">
        <w:rPr>
          <w:lang w:val="hu-HU"/>
        </w:rPr>
        <w:t xml:space="preserve"> hosszú távú (2 év) hatását vizsgálta a klinikai (manifeszt) </w:t>
      </w:r>
      <w:proofErr w:type="spellStart"/>
      <w:r w:rsidRPr="002B23DA">
        <w:rPr>
          <w:lang w:val="hu-HU"/>
        </w:rPr>
        <w:t>proteinuria</w:t>
      </w:r>
      <w:proofErr w:type="spellEnd"/>
      <w:r w:rsidRPr="002B23DA">
        <w:rPr>
          <w:lang w:val="hu-HU"/>
        </w:rPr>
        <w:t xml:space="preserve"> kialakulására (vizelet albumin </w:t>
      </w:r>
      <w:proofErr w:type="spellStart"/>
      <w:r w:rsidRPr="002B23DA">
        <w:rPr>
          <w:lang w:val="hu-HU"/>
        </w:rPr>
        <w:t>exkréciós</w:t>
      </w:r>
      <w:proofErr w:type="spellEnd"/>
      <w:r w:rsidRPr="002B23DA">
        <w:rPr>
          <w:lang w:val="hu-HU"/>
        </w:rPr>
        <w:t xml:space="preserve"> ráta (UAER) &gt; 300 mg/nap és az UAER alapértékhez viszonyított legalább 30%-os növekedése). Az előre meghatározott célvérnyomás ≤ 135/85 Hgmm volt. A betegek, amennyiben szükséges volt, más vérnyomáscsökkentőt is kaptak (kivéve ACE-gátlót, </w:t>
      </w:r>
      <w:proofErr w:type="spellStart"/>
      <w:r w:rsidRPr="002B23DA">
        <w:rPr>
          <w:lang w:val="hu-HU"/>
        </w:rPr>
        <w:t>angiotenzin</w:t>
      </w:r>
      <w:proofErr w:type="spellEnd"/>
      <w:r w:rsidRPr="002B23DA">
        <w:rPr>
          <w:lang w:val="hu-HU"/>
        </w:rPr>
        <w:t xml:space="preserve">-II receptor blokkolót és </w:t>
      </w:r>
      <w:proofErr w:type="spellStart"/>
      <w:r w:rsidRPr="002B23DA">
        <w:rPr>
          <w:lang w:val="hu-HU"/>
        </w:rPr>
        <w:t>dihidropiridin</w:t>
      </w:r>
      <w:proofErr w:type="spellEnd"/>
      <w:r w:rsidRPr="002B23DA">
        <w:rPr>
          <w:lang w:val="hu-HU"/>
        </w:rPr>
        <w:t xml:space="preserve"> típusú kalciumcsatorna-blokkolót) a célvérnyomás elérése érdekében. Míg az összes csoportban hasonló vérnyomásérték volt elérhető, a 300 mg </w:t>
      </w:r>
      <w:proofErr w:type="spellStart"/>
      <w:r w:rsidRPr="002B23DA">
        <w:rPr>
          <w:lang w:val="hu-HU"/>
        </w:rPr>
        <w:t>irbezartán</w:t>
      </w:r>
      <w:proofErr w:type="spellEnd"/>
      <w:r w:rsidRPr="002B23DA">
        <w:rPr>
          <w:lang w:val="hu-HU"/>
        </w:rPr>
        <w:t xml:space="preserve"> csoportban kevesebb beteg érte el a manifeszt </w:t>
      </w:r>
      <w:proofErr w:type="spellStart"/>
      <w:r w:rsidRPr="002B23DA">
        <w:rPr>
          <w:lang w:val="hu-HU"/>
        </w:rPr>
        <w:t>proteinuria</w:t>
      </w:r>
      <w:proofErr w:type="spellEnd"/>
      <w:r w:rsidRPr="002B23DA">
        <w:rPr>
          <w:lang w:val="hu-HU"/>
        </w:rPr>
        <w:t xml:space="preserve"> végpontot (5,2%), mint a placebót (14,9%), ill. a 150 mg </w:t>
      </w:r>
      <w:proofErr w:type="spellStart"/>
      <w:r w:rsidRPr="002B23DA">
        <w:rPr>
          <w:lang w:val="hu-HU"/>
        </w:rPr>
        <w:t>irbezartánt</w:t>
      </w:r>
      <w:proofErr w:type="spellEnd"/>
      <w:r w:rsidRPr="002B23DA">
        <w:rPr>
          <w:lang w:val="hu-HU"/>
        </w:rPr>
        <w:t xml:space="preserve"> szedő csoportban (9,7%). Ez 70%-os relatív kockázatcsökkenést (RRR) jelentett a magasabb </w:t>
      </w:r>
      <w:proofErr w:type="spellStart"/>
      <w:r w:rsidRPr="002B23DA">
        <w:rPr>
          <w:lang w:val="hu-HU"/>
        </w:rPr>
        <w:t>irbezartán</w:t>
      </w:r>
      <w:proofErr w:type="spellEnd"/>
      <w:r w:rsidRPr="002B23DA">
        <w:rPr>
          <w:lang w:val="hu-HU"/>
        </w:rPr>
        <w:t xml:space="preserve"> adag javára a placebóhoz képest (p = 0,0004). A kezelés első három hónapjában ezt nem kísérte a </w:t>
      </w:r>
      <w:proofErr w:type="spellStart"/>
      <w:r w:rsidRPr="002B23DA">
        <w:rPr>
          <w:lang w:val="hu-HU"/>
        </w:rPr>
        <w:t>glomerulus</w:t>
      </w:r>
      <w:proofErr w:type="spellEnd"/>
      <w:r w:rsidRPr="002B23DA">
        <w:rPr>
          <w:lang w:val="hu-HU"/>
        </w:rPr>
        <w:t xml:space="preserve"> filtrációs ráta javulása. A klinikai </w:t>
      </w:r>
      <w:proofErr w:type="spellStart"/>
      <w:r w:rsidRPr="002B23DA">
        <w:rPr>
          <w:lang w:val="hu-HU"/>
        </w:rPr>
        <w:t>proteinuria</w:t>
      </w:r>
      <w:proofErr w:type="spellEnd"/>
      <w:r w:rsidRPr="002B23DA">
        <w:rPr>
          <w:lang w:val="hu-HU"/>
        </w:rPr>
        <w:t xml:space="preserve"> progressziójának lassulása viszont már az első három hónap során jelentkezett, és a teljes 2 éves periódus alatt folytatódott. A </w:t>
      </w:r>
      <w:proofErr w:type="spellStart"/>
      <w:r w:rsidRPr="002B23DA">
        <w:rPr>
          <w:lang w:val="hu-HU"/>
        </w:rPr>
        <w:t>normoalbuminuriás</w:t>
      </w:r>
      <w:proofErr w:type="spellEnd"/>
      <w:r w:rsidRPr="002B23DA">
        <w:rPr>
          <w:lang w:val="hu-HU"/>
        </w:rPr>
        <w:t xml:space="preserve"> állapot helyreállása (&lt; 30 mg/nap) nagyobb arányban fordult elő a 300 mg </w:t>
      </w:r>
      <w:proofErr w:type="spellStart"/>
      <w:r w:rsidRPr="002B23DA">
        <w:rPr>
          <w:lang w:val="hu-HU"/>
        </w:rPr>
        <w:t>irbezartánnal</w:t>
      </w:r>
      <w:proofErr w:type="spellEnd"/>
      <w:r w:rsidRPr="002B23DA">
        <w:rPr>
          <w:lang w:val="hu-HU"/>
        </w:rPr>
        <w:t xml:space="preserve"> kezelt csoportban (34%), mint a placebo csoportban (21%).</w:t>
      </w:r>
    </w:p>
    <w:p w:rsidR="00B61CFC" w:rsidRPr="002B23DA" w:rsidRDefault="00B61CFC" w:rsidP="00B61CFC">
      <w:pPr>
        <w:pStyle w:val="EMEABodyText"/>
        <w:rPr>
          <w:lang w:val="hu-HU"/>
        </w:rPr>
      </w:pPr>
    </w:p>
    <w:p w:rsidR="00A971A3" w:rsidRPr="002B23DA" w:rsidRDefault="00A971A3" w:rsidP="00A971A3">
      <w:pPr>
        <w:jc w:val="both"/>
        <w:rPr>
          <w:szCs w:val="22"/>
          <w:lang w:val="hu-HU"/>
        </w:rPr>
      </w:pPr>
    </w:p>
    <w:p w:rsidR="00A971A3" w:rsidRPr="002B23DA" w:rsidRDefault="00A971A3" w:rsidP="00A971A3">
      <w:pPr>
        <w:pStyle w:val="EMEABodyText"/>
        <w:rPr>
          <w:i/>
          <w:lang w:val="hu-HU"/>
        </w:rPr>
      </w:pPr>
      <w:r w:rsidRPr="002B23DA">
        <w:rPr>
          <w:i/>
          <w:lang w:val="hu-HU"/>
        </w:rPr>
        <w:t xml:space="preserve">A </w:t>
      </w:r>
      <w:proofErr w:type="spellStart"/>
      <w:r w:rsidRPr="002B23DA">
        <w:rPr>
          <w:i/>
          <w:lang w:val="hu-HU"/>
        </w:rPr>
        <w:t>renin-amgiotenzin-aldoszteron</w:t>
      </w:r>
      <w:proofErr w:type="spellEnd"/>
      <w:r w:rsidRPr="002B23DA">
        <w:rPr>
          <w:i/>
          <w:lang w:val="hu-HU"/>
        </w:rPr>
        <w:t xml:space="preserve"> rendszer (</w:t>
      </w:r>
      <w:proofErr w:type="spellStart"/>
      <w:r w:rsidRPr="002B23DA">
        <w:rPr>
          <w:i/>
          <w:lang w:val="hu-HU"/>
        </w:rPr>
        <w:t>renin-angiotensin-aldosterone</w:t>
      </w:r>
      <w:proofErr w:type="spellEnd"/>
      <w:r w:rsidRPr="002B23DA">
        <w:rPr>
          <w:i/>
          <w:lang w:val="hu-HU"/>
        </w:rPr>
        <w:t xml:space="preserve"> </w:t>
      </w:r>
      <w:proofErr w:type="spellStart"/>
      <w:r w:rsidRPr="002B23DA">
        <w:rPr>
          <w:i/>
          <w:lang w:val="hu-HU"/>
        </w:rPr>
        <w:t>system</w:t>
      </w:r>
      <w:proofErr w:type="spellEnd"/>
      <w:r w:rsidRPr="002B23DA">
        <w:rPr>
          <w:i/>
          <w:lang w:val="hu-HU"/>
        </w:rPr>
        <w:t>, RAAS) kettős blokádja</w:t>
      </w:r>
    </w:p>
    <w:p w:rsidR="00A971A3" w:rsidRPr="002B23DA" w:rsidRDefault="00A971A3" w:rsidP="00B61CFC">
      <w:pPr>
        <w:rPr>
          <w:szCs w:val="22"/>
          <w:lang w:val="hu-HU"/>
        </w:rPr>
      </w:pPr>
    </w:p>
    <w:p w:rsidR="00B61CFC" w:rsidRPr="002B23DA" w:rsidRDefault="00B61CFC" w:rsidP="00B61CFC">
      <w:pPr>
        <w:rPr>
          <w:szCs w:val="22"/>
          <w:lang w:val="hu-HU"/>
        </w:rPr>
      </w:pPr>
      <w:r w:rsidRPr="002B23DA">
        <w:rPr>
          <w:szCs w:val="22"/>
          <w:lang w:val="hu-HU"/>
        </w:rPr>
        <w:t>Két nagy, randomizált, kontrollos vizsgálatban (ONTARGET (</w:t>
      </w:r>
      <w:proofErr w:type="spellStart"/>
      <w:r w:rsidRPr="002B23DA">
        <w:rPr>
          <w:szCs w:val="22"/>
          <w:lang w:val="hu-HU"/>
        </w:rPr>
        <w:t>ONgoing</w:t>
      </w:r>
      <w:proofErr w:type="spellEnd"/>
      <w:r w:rsidRPr="002B23DA">
        <w:rPr>
          <w:szCs w:val="22"/>
          <w:lang w:val="hu-HU"/>
        </w:rPr>
        <w:t xml:space="preserve"> </w:t>
      </w:r>
      <w:proofErr w:type="spellStart"/>
      <w:r w:rsidRPr="002B23DA">
        <w:rPr>
          <w:szCs w:val="22"/>
          <w:lang w:val="hu-HU"/>
        </w:rPr>
        <w:t>Telmisartan</w:t>
      </w:r>
      <w:proofErr w:type="spellEnd"/>
      <w:r w:rsidRPr="002B23DA">
        <w:rPr>
          <w:szCs w:val="22"/>
          <w:lang w:val="hu-HU"/>
        </w:rPr>
        <w:t xml:space="preserve"> </w:t>
      </w:r>
      <w:proofErr w:type="spellStart"/>
      <w:r w:rsidRPr="002B23DA">
        <w:rPr>
          <w:szCs w:val="22"/>
          <w:lang w:val="hu-HU"/>
        </w:rPr>
        <w:t>Alone</w:t>
      </w:r>
      <w:proofErr w:type="spellEnd"/>
      <w:r w:rsidRPr="002B23DA">
        <w:rPr>
          <w:szCs w:val="22"/>
          <w:lang w:val="hu-HU"/>
        </w:rPr>
        <w:t xml:space="preserve"> and in </w:t>
      </w:r>
      <w:proofErr w:type="spellStart"/>
      <w:r w:rsidRPr="002B23DA">
        <w:rPr>
          <w:szCs w:val="22"/>
          <w:lang w:val="hu-HU"/>
        </w:rPr>
        <w:t>combination</w:t>
      </w:r>
      <w:proofErr w:type="spellEnd"/>
      <w:r w:rsidRPr="002B23DA">
        <w:rPr>
          <w:szCs w:val="22"/>
          <w:lang w:val="hu-HU"/>
        </w:rPr>
        <w:t xml:space="preserve"> with </w:t>
      </w:r>
      <w:proofErr w:type="spellStart"/>
      <w:r w:rsidRPr="002B23DA">
        <w:rPr>
          <w:szCs w:val="22"/>
          <w:lang w:val="hu-HU"/>
        </w:rPr>
        <w:t>Ramipril</w:t>
      </w:r>
      <w:proofErr w:type="spellEnd"/>
      <w:r w:rsidRPr="002B23DA">
        <w:rPr>
          <w:szCs w:val="22"/>
          <w:lang w:val="hu-HU"/>
        </w:rPr>
        <w:t xml:space="preserve"> Global </w:t>
      </w:r>
      <w:proofErr w:type="spellStart"/>
      <w:r w:rsidRPr="002B23DA">
        <w:rPr>
          <w:szCs w:val="22"/>
          <w:lang w:val="hu-HU"/>
        </w:rPr>
        <w:t>Endpoint</w:t>
      </w:r>
      <w:proofErr w:type="spellEnd"/>
      <w:r w:rsidRPr="002B23DA">
        <w:rPr>
          <w:szCs w:val="22"/>
          <w:lang w:val="hu-HU"/>
        </w:rPr>
        <w:t xml:space="preserve"> </w:t>
      </w:r>
      <w:proofErr w:type="spellStart"/>
      <w:r w:rsidRPr="002B23DA">
        <w:rPr>
          <w:szCs w:val="22"/>
          <w:lang w:val="hu-HU"/>
        </w:rPr>
        <w:t>Trial</w:t>
      </w:r>
      <w:proofErr w:type="spellEnd"/>
      <w:r w:rsidRPr="002B23DA">
        <w:rPr>
          <w:bCs/>
          <w:szCs w:val="22"/>
          <w:lang w:val="hu-HU"/>
        </w:rPr>
        <w:t>) és</w:t>
      </w:r>
      <w:r w:rsidRPr="002B23DA">
        <w:rPr>
          <w:szCs w:val="22"/>
          <w:lang w:val="hu-HU"/>
        </w:rPr>
        <w:t xml:space="preserve"> VA NEPHRON-D (The </w:t>
      </w:r>
      <w:proofErr w:type="spellStart"/>
      <w:r w:rsidRPr="002B23DA">
        <w:rPr>
          <w:szCs w:val="22"/>
          <w:lang w:val="hu-HU"/>
        </w:rPr>
        <w:t>Veterans</w:t>
      </w:r>
      <w:proofErr w:type="spellEnd"/>
      <w:r w:rsidRPr="002B23DA">
        <w:rPr>
          <w:szCs w:val="22"/>
          <w:lang w:val="hu-HU"/>
        </w:rPr>
        <w:t xml:space="preserve"> </w:t>
      </w:r>
      <w:proofErr w:type="spellStart"/>
      <w:r w:rsidRPr="002B23DA">
        <w:rPr>
          <w:szCs w:val="22"/>
          <w:lang w:val="hu-HU"/>
        </w:rPr>
        <w:t>Affairs</w:t>
      </w:r>
      <w:proofErr w:type="spellEnd"/>
      <w:r w:rsidRPr="002B23DA">
        <w:rPr>
          <w:szCs w:val="22"/>
          <w:lang w:val="hu-HU"/>
        </w:rPr>
        <w:t xml:space="preserve"> </w:t>
      </w:r>
      <w:proofErr w:type="spellStart"/>
      <w:r w:rsidRPr="002B23DA">
        <w:rPr>
          <w:szCs w:val="22"/>
          <w:lang w:val="hu-HU"/>
        </w:rPr>
        <w:t>Nephropathy</w:t>
      </w:r>
      <w:proofErr w:type="spellEnd"/>
      <w:r w:rsidRPr="002B23DA">
        <w:rPr>
          <w:szCs w:val="22"/>
          <w:lang w:val="hu-HU"/>
        </w:rPr>
        <w:t xml:space="preserve"> in Diabetes</w:t>
      </w:r>
      <w:r w:rsidRPr="002B23DA">
        <w:rPr>
          <w:bCs/>
          <w:szCs w:val="22"/>
          <w:lang w:val="hu-HU"/>
        </w:rPr>
        <w:t>))</w:t>
      </w:r>
      <w:r w:rsidRPr="002B23DA">
        <w:rPr>
          <w:szCs w:val="22"/>
          <w:lang w:val="hu-HU"/>
        </w:rPr>
        <w:t xml:space="preserve"> vizsgálták </w:t>
      </w:r>
      <w:r w:rsidR="00066430">
        <w:rPr>
          <w:szCs w:val="22"/>
          <w:lang w:val="hu-HU"/>
        </w:rPr>
        <w:t>egy</w:t>
      </w:r>
      <w:r w:rsidR="00066430" w:rsidRPr="002B23DA">
        <w:rPr>
          <w:szCs w:val="22"/>
          <w:lang w:val="hu-HU"/>
        </w:rPr>
        <w:t xml:space="preserve"> </w:t>
      </w:r>
      <w:r w:rsidRPr="002B23DA">
        <w:rPr>
          <w:szCs w:val="22"/>
          <w:lang w:val="hu-HU"/>
        </w:rPr>
        <w:t xml:space="preserve">ACE-gátló és </w:t>
      </w:r>
      <w:r w:rsidR="00066430">
        <w:rPr>
          <w:szCs w:val="22"/>
          <w:lang w:val="hu-HU"/>
        </w:rPr>
        <w:t xml:space="preserve">egy </w:t>
      </w:r>
      <w:proofErr w:type="spellStart"/>
      <w:r w:rsidRPr="002B23DA">
        <w:rPr>
          <w:szCs w:val="22"/>
          <w:lang w:val="hu-HU"/>
        </w:rPr>
        <w:t>angiotenzin</w:t>
      </w:r>
      <w:proofErr w:type="spellEnd"/>
      <w:r w:rsidRPr="002B23DA">
        <w:rPr>
          <w:szCs w:val="22"/>
          <w:lang w:val="hu-HU"/>
        </w:rPr>
        <w:t xml:space="preserve"> II receptor blokkoló kombinált alkalmazását.</w:t>
      </w:r>
      <w:r w:rsidR="00956207" w:rsidRPr="002B23DA">
        <w:rPr>
          <w:szCs w:val="22"/>
          <w:lang w:val="hu-HU"/>
        </w:rPr>
        <w:t xml:space="preserve"> </w:t>
      </w:r>
      <w:r w:rsidRPr="002B23DA">
        <w:rPr>
          <w:szCs w:val="22"/>
          <w:lang w:val="hu-HU"/>
        </w:rPr>
        <w:t xml:space="preserve">Az ONTARGET vizsgálatot olyan betegeken végezték, akiknek a kórtörténetében kardiovaszkuláris vagy </w:t>
      </w:r>
      <w:proofErr w:type="spellStart"/>
      <w:r w:rsidRPr="002B23DA">
        <w:rPr>
          <w:szCs w:val="22"/>
          <w:lang w:val="hu-HU"/>
        </w:rPr>
        <w:t>cerebrovaszkuláris</w:t>
      </w:r>
      <w:proofErr w:type="spellEnd"/>
      <w:r w:rsidRPr="002B23DA">
        <w:rPr>
          <w:szCs w:val="22"/>
          <w:lang w:val="hu-HU"/>
        </w:rPr>
        <w:t xml:space="preserve"> betegség, vagy szervkárosodással járó II típusú diabetes mellitus szerepelt. A VA NEPHRON</w:t>
      </w:r>
      <w:r w:rsidRPr="002B23DA">
        <w:rPr>
          <w:szCs w:val="22"/>
          <w:lang w:val="hu-HU"/>
        </w:rPr>
        <w:noBreakHyphen/>
        <w:t xml:space="preserve">D vizsgálatot II típusú diabetesben és diabeteses </w:t>
      </w:r>
      <w:proofErr w:type="spellStart"/>
      <w:r w:rsidRPr="002B23DA">
        <w:rPr>
          <w:szCs w:val="22"/>
          <w:lang w:val="hu-HU"/>
        </w:rPr>
        <w:t>nephropathiában</w:t>
      </w:r>
      <w:proofErr w:type="spellEnd"/>
      <w:r w:rsidRPr="002B23DA">
        <w:rPr>
          <w:szCs w:val="22"/>
          <w:lang w:val="hu-HU"/>
        </w:rPr>
        <w:t xml:space="preserve"> szenvedő betegeken végezték.</w:t>
      </w:r>
    </w:p>
    <w:p w:rsidR="00A971A3" w:rsidRPr="002B23DA" w:rsidRDefault="00A971A3" w:rsidP="00B61CFC">
      <w:pPr>
        <w:rPr>
          <w:szCs w:val="22"/>
          <w:lang w:val="hu-HU"/>
        </w:rPr>
      </w:pPr>
    </w:p>
    <w:p w:rsidR="00B61CFC" w:rsidRPr="002B23DA" w:rsidRDefault="00B61CFC" w:rsidP="00B61CFC">
      <w:pPr>
        <w:rPr>
          <w:szCs w:val="22"/>
          <w:lang w:val="hu-HU"/>
        </w:rPr>
      </w:pPr>
      <w:r w:rsidRPr="002B23DA">
        <w:rPr>
          <w:szCs w:val="22"/>
          <w:lang w:val="hu-HU"/>
        </w:rPr>
        <w:t xml:space="preserve">Ezek a vizsgálatok nem mutattak ki szignifikánsan előnyös hatásokat a </w:t>
      </w:r>
      <w:proofErr w:type="spellStart"/>
      <w:r w:rsidRPr="002B23DA">
        <w:rPr>
          <w:szCs w:val="22"/>
          <w:lang w:val="hu-HU"/>
        </w:rPr>
        <w:t>renális</w:t>
      </w:r>
      <w:proofErr w:type="spellEnd"/>
      <w:r w:rsidRPr="002B23DA">
        <w:rPr>
          <w:szCs w:val="22"/>
          <w:lang w:val="hu-HU"/>
        </w:rPr>
        <w:t xml:space="preserve"> és/vagy kardiovaszkuláris kimenetel és a mortalitás vonatkozásában, miközben a monoterápia esetén megfigyelthez képest nőtt a </w:t>
      </w:r>
      <w:proofErr w:type="spellStart"/>
      <w:r w:rsidRPr="002B23DA">
        <w:rPr>
          <w:szCs w:val="22"/>
          <w:lang w:val="hu-HU"/>
        </w:rPr>
        <w:t>hiperkalémia</w:t>
      </w:r>
      <w:proofErr w:type="spellEnd"/>
      <w:r w:rsidRPr="002B23DA">
        <w:rPr>
          <w:szCs w:val="22"/>
          <w:lang w:val="hu-HU"/>
        </w:rPr>
        <w:t xml:space="preserve">, akut veseelégtelenség és/vagy </w:t>
      </w:r>
      <w:proofErr w:type="spellStart"/>
      <w:r w:rsidR="00066430">
        <w:rPr>
          <w:szCs w:val="22"/>
          <w:lang w:val="hu-HU"/>
        </w:rPr>
        <w:t>hipotenzió</w:t>
      </w:r>
      <w:proofErr w:type="spellEnd"/>
      <w:r w:rsidR="00066430" w:rsidRPr="002B23DA">
        <w:rPr>
          <w:szCs w:val="22"/>
          <w:lang w:val="hu-HU"/>
        </w:rPr>
        <w:t xml:space="preserve"> </w:t>
      </w:r>
      <w:r w:rsidRPr="002B23DA">
        <w:rPr>
          <w:szCs w:val="22"/>
          <w:lang w:val="hu-HU"/>
        </w:rPr>
        <w:t>kockázata.</w:t>
      </w:r>
    </w:p>
    <w:p w:rsidR="00B61CFC" w:rsidRPr="002B23DA" w:rsidRDefault="00B61CFC" w:rsidP="00B61CFC">
      <w:pPr>
        <w:rPr>
          <w:szCs w:val="22"/>
          <w:lang w:val="hu-HU"/>
        </w:rPr>
      </w:pPr>
      <w:r w:rsidRPr="002B23DA">
        <w:rPr>
          <w:szCs w:val="22"/>
          <w:lang w:val="hu-HU"/>
        </w:rPr>
        <w:t xml:space="preserve">A hasonló </w:t>
      </w:r>
      <w:proofErr w:type="spellStart"/>
      <w:r w:rsidRPr="002B23DA">
        <w:rPr>
          <w:szCs w:val="22"/>
          <w:lang w:val="hu-HU"/>
        </w:rPr>
        <w:t>farmakodinámiás</w:t>
      </w:r>
      <w:proofErr w:type="spellEnd"/>
      <w:r w:rsidRPr="002B23DA">
        <w:rPr>
          <w:szCs w:val="22"/>
          <w:lang w:val="hu-HU"/>
        </w:rPr>
        <w:t xml:space="preserve"> tulajdonságok alapján ezek az eredmények más ACE-gátlók és </w:t>
      </w:r>
      <w:proofErr w:type="spellStart"/>
      <w:r w:rsidRPr="002B23DA">
        <w:rPr>
          <w:szCs w:val="22"/>
          <w:lang w:val="hu-HU"/>
        </w:rPr>
        <w:t>angiotenzin</w:t>
      </w:r>
      <w:proofErr w:type="spellEnd"/>
      <w:r w:rsidRPr="002B23DA">
        <w:rPr>
          <w:szCs w:val="22"/>
          <w:lang w:val="hu-HU"/>
        </w:rPr>
        <w:t xml:space="preserve"> II receptor blokkolók esetében is relevánsak.</w:t>
      </w:r>
    </w:p>
    <w:p w:rsidR="00A971A3" w:rsidRPr="002B23DA" w:rsidRDefault="00A971A3" w:rsidP="00B61CFC">
      <w:pPr>
        <w:rPr>
          <w:szCs w:val="22"/>
          <w:lang w:val="hu-HU"/>
        </w:rPr>
      </w:pPr>
    </w:p>
    <w:p w:rsidR="00B61CFC" w:rsidRPr="002B23DA" w:rsidRDefault="000A5E93" w:rsidP="00B61CFC">
      <w:pPr>
        <w:rPr>
          <w:szCs w:val="22"/>
          <w:lang w:val="hu-HU"/>
        </w:rPr>
      </w:pPr>
      <w:r w:rsidRPr="002B23DA">
        <w:rPr>
          <w:szCs w:val="22"/>
          <w:lang w:val="hu-HU"/>
        </w:rPr>
        <w:t xml:space="preserve">Az ACE-gátlók és </w:t>
      </w:r>
      <w:proofErr w:type="spellStart"/>
      <w:r w:rsidRPr="002B23DA">
        <w:rPr>
          <w:szCs w:val="22"/>
          <w:lang w:val="hu-HU"/>
        </w:rPr>
        <w:t>angiotenzin</w:t>
      </w:r>
      <w:proofErr w:type="spellEnd"/>
      <w:r w:rsidRPr="002B23DA">
        <w:rPr>
          <w:szCs w:val="22"/>
          <w:lang w:val="hu-HU"/>
        </w:rPr>
        <w:t xml:space="preserve"> II receptor blokkolók egyidejű alkalmazása diabeteses </w:t>
      </w:r>
      <w:proofErr w:type="spellStart"/>
      <w:r w:rsidRPr="002B23DA">
        <w:rPr>
          <w:szCs w:val="22"/>
          <w:lang w:val="hu-HU"/>
        </w:rPr>
        <w:t>nephropathiaban</w:t>
      </w:r>
      <w:proofErr w:type="spellEnd"/>
      <w:r w:rsidRPr="002B23DA">
        <w:rPr>
          <w:szCs w:val="22"/>
          <w:lang w:val="hu-HU"/>
        </w:rPr>
        <w:t xml:space="preserve"> szenvedő betegeknél így tehát nem javasolt.</w:t>
      </w:r>
    </w:p>
    <w:p w:rsidR="00B61CFC" w:rsidRPr="002B23DA" w:rsidRDefault="00B61CFC" w:rsidP="00B61CFC">
      <w:pPr>
        <w:pStyle w:val="EMEABodyText"/>
        <w:rPr>
          <w:bCs/>
          <w:szCs w:val="22"/>
          <w:lang w:val="hu-HU"/>
        </w:rPr>
      </w:pPr>
      <w:r w:rsidRPr="002B23DA">
        <w:rPr>
          <w:bCs/>
          <w:szCs w:val="22"/>
          <w:lang w:val="hu-HU"/>
        </w:rPr>
        <w:t>Az ALTITUDE (</w:t>
      </w:r>
      <w:proofErr w:type="spellStart"/>
      <w:r w:rsidRPr="002B23DA">
        <w:rPr>
          <w:bCs/>
          <w:szCs w:val="22"/>
          <w:lang w:val="hu-HU"/>
        </w:rPr>
        <w:t>Aliskiren</w:t>
      </w:r>
      <w:proofErr w:type="spellEnd"/>
      <w:r w:rsidRPr="002B23DA">
        <w:rPr>
          <w:bCs/>
          <w:szCs w:val="22"/>
          <w:lang w:val="hu-HU"/>
        </w:rPr>
        <w:t xml:space="preserve"> </w:t>
      </w:r>
      <w:proofErr w:type="spellStart"/>
      <w:r w:rsidRPr="002B23DA">
        <w:rPr>
          <w:bCs/>
          <w:szCs w:val="22"/>
          <w:lang w:val="hu-HU"/>
        </w:rPr>
        <w:t>Trial</w:t>
      </w:r>
      <w:proofErr w:type="spellEnd"/>
      <w:r w:rsidRPr="002B23DA">
        <w:rPr>
          <w:bCs/>
          <w:szCs w:val="22"/>
          <w:lang w:val="hu-HU"/>
        </w:rPr>
        <w:t xml:space="preserve"> in Type 2 Diabetes Using </w:t>
      </w:r>
      <w:proofErr w:type="spellStart"/>
      <w:r w:rsidRPr="002B23DA">
        <w:rPr>
          <w:bCs/>
          <w:szCs w:val="22"/>
          <w:lang w:val="hu-HU"/>
        </w:rPr>
        <w:t>Cardiovascular</w:t>
      </w:r>
      <w:proofErr w:type="spellEnd"/>
      <w:r w:rsidRPr="002B23DA">
        <w:rPr>
          <w:bCs/>
          <w:szCs w:val="22"/>
          <w:lang w:val="hu-HU"/>
        </w:rPr>
        <w:t xml:space="preserve"> and </w:t>
      </w:r>
      <w:proofErr w:type="spellStart"/>
      <w:r w:rsidRPr="002B23DA">
        <w:rPr>
          <w:bCs/>
          <w:szCs w:val="22"/>
          <w:lang w:val="hu-HU"/>
        </w:rPr>
        <w:t>Renal</w:t>
      </w:r>
      <w:proofErr w:type="spellEnd"/>
      <w:r w:rsidRPr="002B23DA">
        <w:rPr>
          <w:bCs/>
          <w:szCs w:val="22"/>
          <w:lang w:val="hu-HU"/>
        </w:rPr>
        <w:t xml:space="preserve"> Disease </w:t>
      </w:r>
      <w:proofErr w:type="spellStart"/>
      <w:r w:rsidRPr="002B23DA">
        <w:rPr>
          <w:bCs/>
          <w:szCs w:val="22"/>
          <w:lang w:val="hu-HU"/>
        </w:rPr>
        <w:t>Endpoints</w:t>
      </w:r>
      <w:proofErr w:type="spellEnd"/>
      <w:r w:rsidRPr="002B23DA">
        <w:rPr>
          <w:bCs/>
          <w:szCs w:val="22"/>
          <w:lang w:val="hu-HU"/>
        </w:rPr>
        <w:t xml:space="preserve">) vizsgálat célja az volt, hogy megállapítsák, előnyös-e </w:t>
      </w:r>
      <w:r w:rsidR="00066430">
        <w:rPr>
          <w:bCs/>
          <w:szCs w:val="22"/>
          <w:lang w:val="hu-HU"/>
        </w:rPr>
        <w:t>egy</w:t>
      </w:r>
      <w:r w:rsidRPr="002B23DA">
        <w:rPr>
          <w:bCs/>
          <w:szCs w:val="22"/>
          <w:lang w:val="hu-HU"/>
        </w:rPr>
        <w:t xml:space="preserve"> standard ACE-gátló vagy </w:t>
      </w:r>
      <w:r w:rsidR="00DF1551">
        <w:rPr>
          <w:bCs/>
          <w:szCs w:val="22"/>
          <w:lang w:val="hu-HU"/>
        </w:rPr>
        <w:t xml:space="preserve">egy </w:t>
      </w:r>
      <w:proofErr w:type="spellStart"/>
      <w:r w:rsidRPr="002B23DA">
        <w:rPr>
          <w:bCs/>
          <w:szCs w:val="22"/>
          <w:lang w:val="hu-HU"/>
        </w:rPr>
        <w:t>angiotenzin</w:t>
      </w:r>
      <w:proofErr w:type="spellEnd"/>
      <w:r w:rsidRPr="002B23DA">
        <w:rPr>
          <w:bCs/>
          <w:szCs w:val="22"/>
          <w:lang w:val="hu-HU"/>
        </w:rPr>
        <w:t xml:space="preserve"> II receptor blokkoló kezelés kiegészítése </w:t>
      </w:r>
      <w:proofErr w:type="spellStart"/>
      <w:r w:rsidR="00455628">
        <w:rPr>
          <w:bCs/>
          <w:szCs w:val="22"/>
          <w:lang w:val="hu-HU"/>
        </w:rPr>
        <w:t>aliszkirén</w:t>
      </w:r>
      <w:r w:rsidRPr="002B23DA">
        <w:rPr>
          <w:bCs/>
          <w:szCs w:val="22"/>
          <w:lang w:val="hu-HU"/>
        </w:rPr>
        <w:t>nel</w:t>
      </w:r>
      <w:proofErr w:type="spellEnd"/>
      <w:r w:rsidRPr="002B23DA">
        <w:rPr>
          <w:bCs/>
          <w:szCs w:val="22"/>
          <w:lang w:val="hu-HU"/>
        </w:rPr>
        <w:t xml:space="preserve">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w:t>
      </w:r>
      <w:proofErr w:type="spellStart"/>
      <w:r w:rsidR="00455628">
        <w:rPr>
          <w:bCs/>
          <w:szCs w:val="22"/>
          <w:lang w:val="hu-HU"/>
        </w:rPr>
        <w:t>aliszkirén</w:t>
      </w:r>
      <w:proofErr w:type="spellEnd"/>
      <w:r w:rsidRPr="002B23DA">
        <w:rPr>
          <w:bCs/>
          <w:szCs w:val="22"/>
          <w:lang w:val="hu-HU"/>
        </w:rPr>
        <w:t xml:space="preserve"> csoportban, mint a placebo csoportban, és a jelentős mellékhatások illetve súlyos mellékhatások (</w:t>
      </w:r>
      <w:proofErr w:type="spellStart"/>
      <w:r w:rsidRPr="002B23DA">
        <w:rPr>
          <w:bCs/>
          <w:szCs w:val="22"/>
          <w:lang w:val="hu-HU"/>
        </w:rPr>
        <w:t>hiperkalémia</w:t>
      </w:r>
      <w:proofErr w:type="spellEnd"/>
      <w:r w:rsidRPr="002B23DA">
        <w:rPr>
          <w:bCs/>
          <w:szCs w:val="22"/>
          <w:lang w:val="hu-HU"/>
        </w:rPr>
        <w:t xml:space="preserve">, </w:t>
      </w:r>
      <w:proofErr w:type="spellStart"/>
      <w:r w:rsidR="00736ED3">
        <w:rPr>
          <w:bCs/>
          <w:szCs w:val="22"/>
          <w:lang w:val="hu-HU"/>
        </w:rPr>
        <w:t>hipotenzió</w:t>
      </w:r>
      <w:proofErr w:type="spellEnd"/>
      <w:r w:rsidRPr="002B23DA">
        <w:rPr>
          <w:bCs/>
          <w:szCs w:val="22"/>
          <w:lang w:val="hu-HU"/>
        </w:rPr>
        <w:t xml:space="preserve"> és veseműködési zavar) is gyakoribbak voltak az </w:t>
      </w:r>
      <w:proofErr w:type="spellStart"/>
      <w:r w:rsidR="00455628">
        <w:rPr>
          <w:bCs/>
          <w:szCs w:val="22"/>
          <w:lang w:val="hu-HU"/>
        </w:rPr>
        <w:t>aliszkirén</w:t>
      </w:r>
      <w:proofErr w:type="spellEnd"/>
      <w:r w:rsidRPr="002B23DA">
        <w:rPr>
          <w:bCs/>
          <w:szCs w:val="22"/>
          <w:lang w:val="hu-HU"/>
        </w:rPr>
        <w:t xml:space="preserve"> csoportban, mint a placebo csoportban.</w:t>
      </w:r>
    </w:p>
    <w:p w:rsidR="00B61CFC" w:rsidRPr="002B23DA" w:rsidRDefault="00B61CFC">
      <w:pPr>
        <w:pStyle w:val="EMEABodyText"/>
        <w:rPr>
          <w:lang w:val="hu-HU"/>
        </w:rPr>
      </w:pPr>
    </w:p>
    <w:p w:rsidR="00551118" w:rsidRPr="002B23DA" w:rsidRDefault="00551118">
      <w:pPr>
        <w:pStyle w:val="EMEAHeading2"/>
        <w:rPr>
          <w:lang w:val="hu-HU"/>
        </w:rPr>
      </w:pPr>
      <w:r w:rsidRPr="002B23DA">
        <w:rPr>
          <w:lang w:val="hu-HU"/>
        </w:rPr>
        <w:t>5.2</w:t>
      </w:r>
      <w:r w:rsidRPr="002B23DA">
        <w:rPr>
          <w:lang w:val="hu-HU"/>
        </w:rPr>
        <w:tab/>
        <w:t>Farmakokinetikai tulajdonságok</w:t>
      </w:r>
    </w:p>
    <w:p w:rsidR="00551118" w:rsidRPr="002B23DA" w:rsidRDefault="00551118">
      <w:pPr>
        <w:pStyle w:val="EMEAHeading2"/>
        <w:rPr>
          <w:lang w:val="hu-HU"/>
        </w:rPr>
      </w:pPr>
    </w:p>
    <w:p w:rsidR="00A971A3" w:rsidRPr="002B23DA" w:rsidRDefault="00A971A3" w:rsidP="00A971A3">
      <w:pPr>
        <w:pStyle w:val="EMEABodyText"/>
        <w:rPr>
          <w:u w:val="single"/>
          <w:lang w:val="hu-HU"/>
        </w:rPr>
      </w:pPr>
      <w:r w:rsidRPr="002B23DA">
        <w:rPr>
          <w:u w:val="single"/>
          <w:lang w:val="hu-HU"/>
        </w:rPr>
        <w:t>Felszívódás</w:t>
      </w:r>
    </w:p>
    <w:p w:rsidR="00A971A3" w:rsidRPr="002B23DA" w:rsidRDefault="00A971A3" w:rsidP="00A971A3">
      <w:pPr>
        <w:pStyle w:val="EMEAHeading2"/>
        <w:rPr>
          <w:lang w:val="hu-HU"/>
        </w:rPr>
      </w:pPr>
    </w:p>
    <w:p w:rsidR="00A971A3" w:rsidRPr="002B23DA" w:rsidRDefault="00551118" w:rsidP="00A971A3">
      <w:pPr>
        <w:pStyle w:val="EMEABodyText"/>
        <w:rPr>
          <w:lang w:val="hu-HU"/>
        </w:rPr>
      </w:pPr>
      <w:r w:rsidRPr="002B23DA">
        <w:rPr>
          <w:lang w:val="hu-HU"/>
        </w:rPr>
        <w:t xml:space="preserve">Per os adagolás után az </w:t>
      </w:r>
      <w:proofErr w:type="spellStart"/>
      <w:r w:rsidRPr="002B23DA">
        <w:rPr>
          <w:lang w:val="hu-HU"/>
        </w:rPr>
        <w:t>irbezartán</w:t>
      </w:r>
      <w:proofErr w:type="spellEnd"/>
      <w:r w:rsidRPr="002B23DA">
        <w:rPr>
          <w:lang w:val="hu-HU"/>
        </w:rPr>
        <w:t xml:space="preserve"> jól felszívódik: abszolút biohasznosulása a vizsgálatok szerint kb. 60 - 80%. Egyidejű táplálékfelvétel nem befolyásolja az </w:t>
      </w:r>
      <w:proofErr w:type="spellStart"/>
      <w:r w:rsidRPr="002B23DA">
        <w:rPr>
          <w:lang w:val="hu-HU"/>
        </w:rPr>
        <w:t>irbezartán</w:t>
      </w:r>
      <w:proofErr w:type="spellEnd"/>
      <w:r w:rsidRPr="002B23DA">
        <w:rPr>
          <w:lang w:val="hu-HU"/>
        </w:rPr>
        <w:t xml:space="preserve"> </w:t>
      </w:r>
      <w:proofErr w:type="spellStart"/>
      <w:r w:rsidRPr="002B23DA">
        <w:rPr>
          <w:lang w:val="hu-HU"/>
        </w:rPr>
        <w:t>biohasznosulását</w:t>
      </w:r>
      <w:proofErr w:type="spellEnd"/>
      <w:r w:rsidRPr="002B23DA">
        <w:rPr>
          <w:lang w:val="hu-HU"/>
        </w:rPr>
        <w:t xml:space="preserve">. </w:t>
      </w:r>
    </w:p>
    <w:p w:rsidR="00A971A3" w:rsidRPr="002B23DA" w:rsidRDefault="00A971A3" w:rsidP="00A971A3">
      <w:pPr>
        <w:pStyle w:val="EMEABodyText"/>
        <w:rPr>
          <w:u w:val="single"/>
          <w:lang w:val="hu-HU"/>
        </w:rPr>
      </w:pPr>
    </w:p>
    <w:p w:rsidR="00A971A3" w:rsidRPr="002B23DA" w:rsidRDefault="00A971A3" w:rsidP="00A971A3">
      <w:pPr>
        <w:pStyle w:val="EMEABodyText"/>
        <w:rPr>
          <w:u w:val="single"/>
          <w:lang w:val="hu-HU"/>
        </w:rPr>
      </w:pPr>
      <w:r w:rsidRPr="002B23DA">
        <w:rPr>
          <w:u w:val="single"/>
          <w:lang w:val="hu-HU"/>
        </w:rPr>
        <w:t>Eloszlás</w:t>
      </w:r>
    </w:p>
    <w:p w:rsidR="00A971A3" w:rsidRPr="002B23DA" w:rsidRDefault="00A971A3" w:rsidP="00A971A3">
      <w:pPr>
        <w:pStyle w:val="EMEABodyText"/>
        <w:rPr>
          <w:lang w:val="hu-HU"/>
        </w:rPr>
      </w:pPr>
    </w:p>
    <w:p w:rsidR="00A971A3" w:rsidRPr="002B23DA" w:rsidRDefault="00551118" w:rsidP="00A971A3">
      <w:pPr>
        <w:pStyle w:val="EMEABodyText"/>
        <w:rPr>
          <w:lang w:val="hu-HU"/>
        </w:rPr>
      </w:pPr>
      <w:r w:rsidRPr="002B23DA">
        <w:rPr>
          <w:lang w:val="hu-HU"/>
        </w:rPr>
        <w:t>Plazmafehérjéhez kötődése kb. 96%-os, a vér alakos elemeihez elhanyagolható mértékben kötődik. Eloszlási térfogata 53 - 93 liter.</w:t>
      </w:r>
      <w:r w:rsidR="00A971A3" w:rsidRPr="002B23DA">
        <w:rPr>
          <w:lang w:val="hu-HU"/>
        </w:rPr>
        <w:t xml:space="preserve"> </w:t>
      </w:r>
    </w:p>
    <w:p w:rsidR="00A971A3" w:rsidRPr="002B23DA" w:rsidRDefault="00A971A3" w:rsidP="00A971A3">
      <w:pPr>
        <w:pStyle w:val="EMEABodyText"/>
        <w:rPr>
          <w:u w:val="single"/>
          <w:lang w:val="hu-HU"/>
        </w:rPr>
      </w:pPr>
    </w:p>
    <w:p w:rsidR="00A971A3" w:rsidRPr="002B23DA" w:rsidRDefault="00A971A3" w:rsidP="00A971A3">
      <w:pPr>
        <w:pStyle w:val="EMEABodyText"/>
        <w:rPr>
          <w:u w:val="single"/>
          <w:lang w:val="hu-HU"/>
        </w:rPr>
      </w:pPr>
      <w:r w:rsidRPr="002B23DA">
        <w:rPr>
          <w:u w:val="single"/>
          <w:lang w:val="hu-HU"/>
        </w:rPr>
        <w:t>Biotranszformáció</w:t>
      </w:r>
    </w:p>
    <w:p w:rsidR="00A971A3" w:rsidRPr="002B23DA" w:rsidRDefault="00A971A3" w:rsidP="00A971A3">
      <w:pPr>
        <w:pStyle w:val="EMEABodyText"/>
        <w:rPr>
          <w:lang w:val="hu-HU"/>
        </w:rPr>
      </w:pPr>
    </w:p>
    <w:p w:rsidR="00551118" w:rsidRPr="002B23DA" w:rsidRDefault="00551118">
      <w:pPr>
        <w:pStyle w:val="EMEABodyText"/>
        <w:rPr>
          <w:lang w:val="hu-HU"/>
        </w:rPr>
      </w:pP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vagy intravénás adagolását követően a plazma keringő radioaktivitásának 80 - 85%-a tulajdonítható változatlan </w:t>
      </w:r>
      <w:proofErr w:type="spellStart"/>
      <w:r w:rsidRPr="002B23DA">
        <w:rPr>
          <w:lang w:val="hu-HU"/>
        </w:rPr>
        <w:t>irbezartánnak</w:t>
      </w:r>
      <w:proofErr w:type="spellEnd"/>
      <w:r w:rsidRPr="002B23DA">
        <w:rPr>
          <w:lang w:val="hu-HU"/>
        </w:rPr>
        <w:t xml:space="preserve">. </w:t>
      </w:r>
      <w:proofErr w:type="spellStart"/>
      <w:r w:rsidRPr="002B23DA">
        <w:rPr>
          <w:lang w:val="hu-HU"/>
        </w:rPr>
        <w:t>Irbezartánt</w:t>
      </w:r>
      <w:proofErr w:type="spellEnd"/>
      <w:r w:rsidRPr="002B23DA">
        <w:rPr>
          <w:lang w:val="hu-HU"/>
        </w:rPr>
        <w:t xml:space="preserve"> a máj </w:t>
      </w:r>
      <w:proofErr w:type="spellStart"/>
      <w:r w:rsidRPr="002B23DA">
        <w:rPr>
          <w:lang w:val="hu-HU"/>
        </w:rPr>
        <w:t>metabolizálja</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konjugáció és oxidáció révén. A fő keringő </w:t>
      </w:r>
      <w:proofErr w:type="spellStart"/>
      <w:r w:rsidRPr="002B23DA">
        <w:rPr>
          <w:lang w:val="hu-HU"/>
        </w:rPr>
        <w:t>metabolit</w:t>
      </w:r>
      <w:proofErr w:type="spellEnd"/>
      <w:r w:rsidRPr="002B23DA">
        <w:rPr>
          <w:lang w:val="hu-HU"/>
        </w:rPr>
        <w:t xml:space="preserve"> az </w:t>
      </w:r>
      <w:proofErr w:type="spellStart"/>
      <w:r w:rsidRPr="002B23DA">
        <w:rPr>
          <w:lang w:val="hu-HU"/>
        </w:rPr>
        <w:t>irbezartán</w:t>
      </w:r>
      <w:proofErr w:type="spellEnd"/>
      <w:r w:rsidRPr="002B23DA">
        <w:rPr>
          <w:lang w:val="hu-HU"/>
        </w:rPr>
        <w:t xml:space="preserve"> </w:t>
      </w:r>
      <w:proofErr w:type="spellStart"/>
      <w:r w:rsidRPr="002B23DA">
        <w:rPr>
          <w:lang w:val="hu-HU"/>
        </w:rPr>
        <w:t>glukuronid</w:t>
      </w:r>
      <w:proofErr w:type="spellEnd"/>
      <w:r w:rsidRPr="002B23DA">
        <w:rPr>
          <w:lang w:val="hu-HU"/>
        </w:rPr>
        <w:t xml:space="preserve"> (kb. 6%). </w:t>
      </w:r>
      <w:r w:rsidRPr="002B23DA">
        <w:rPr>
          <w:i/>
          <w:lang w:val="hu-HU"/>
        </w:rPr>
        <w:t>In vitro</w:t>
      </w:r>
      <w:r w:rsidRPr="002B23DA">
        <w:rPr>
          <w:lang w:val="hu-HU"/>
        </w:rPr>
        <w:t xml:space="preserve"> vizsgálatok szerint </w:t>
      </w:r>
      <w:proofErr w:type="spellStart"/>
      <w:r w:rsidRPr="002B23DA">
        <w:rPr>
          <w:lang w:val="hu-HU"/>
        </w:rPr>
        <w:t>irbezartánt</w:t>
      </w:r>
      <w:proofErr w:type="spellEnd"/>
      <w:r w:rsidRPr="002B23DA">
        <w:rPr>
          <w:lang w:val="hu-HU"/>
        </w:rPr>
        <w:t xml:space="preserve"> elsősorban a </w:t>
      </w:r>
      <w:proofErr w:type="spellStart"/>
      <w:r w:rsidRPr="002B23DA">
        <w:rPr>
          <w:lang w:val="hu-HU"/>
        </w:rPr>
        <w:t>citokróm</w:t>
      </w:r>
      <w:proofErr w:type="spellEnd"/>
      <w:r w:rsidRPr="002B23DA">
        <w:rPr>
          <w:lang w:val="hu-HU"/>
        </w:rPr>
        <w:t xml:space="preserve"> P450 CYP2C9 enzim oxidálja; a CYP3A4 </w:t>
      </w:r>
      <w:proofErr w:type="spellStart"/>
      <w:r w:rsidRPr="002B23DA">
        <w:rPr>
          <w:lang w:val="hu-HU"/>
        </w:rPr>
        <w:t>izoenzim</w:t>
      </w:r>
      <w:proofErr w:type="spellEnd"/>
      <w:r w:rsidRPr="002B23DA">
        <w:rPr>
          <w:lang w:val="hu-HU"/>
        </w:rPr>
        <w:t xml:space="preserve"> hatása elhanyagolható.</w:t>
      </w:r>
    </w:p>
    <w:p w:rsidR="00551118" w:rsidRPr="002B23DA" w:rsidRDefault="00551118">
      <w:pPr>
        <w:pStyle w:val="EMEABodyText"/>
        <w:rPr>
          <w:lang w:val="hu-HU"/>
        </w:rPr>
      </w:pPr>
    </w:p>
    <w:p w:rsidR="00A971A3" w:rsidRPr="002B23DA" w:rsidRDefault="00A971A3" w:rsidP="00A971A3">
      <w:pPr>
        <w:pStyle w:val="EMEABodyText"/>
        <w:rPr>
          <w:u w:val="single"/>
          <w:lang w:val="hu-HU"/>
        </w:rPr>
      </w:pPr>
      <w:r w:rsidRPr="002B23DA">
        <w:rPr>
          <w:u w:val="single"/>
          <w:lang w:val="hu-HU"/>
        </w:rPr>
        <w:t>Linearitás/nem-linearitás</w:t>
      </w:r>
    </w:p>
    <w:p w:rsidR="00A971A3" w:rsidRPr="002B23DA" w:rsidRDefault="00A971A3" w:rsidP="00A971A3">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a 10 és 600 mg közötti dózistartományban lineáris </w:t>
      </w:r>
      <w:r w:rsidR="00DB6615">
        <w:rPr>
          <w:lang w:val="hu-HU"/>
        </w:rPr>
        <w:t xml:space="preserve">és </w:t>
      </w:r>
      <w:r w:rsidRPr="002B23DA">
        <w:rPr>
          <w:lang w:val="hu-HU"/>
        </w:rPr>
        <w:t xml:space="preserve">dózisfüggő farmakokinetikát mutat. Az arányosnál kisebb növekedést figyeltek meg 600 mg (a maximális javasolt adag kétszerese) feletti adag orális bevétele után; aminek mechanizmusa nem ismert. A plazmakoncentráció csúcsértékét orális beadás után 1,5 - 2 órával éri el. A teljes test- és vese clearance értéke 157 - 176 ml/perc, ill. 3 - 3,5 ml/perc. Az </w:t>
      </w:r>
      <w:proofErr w:type="spellStart"/>
      <w:r w:rsidRPr="002B23DA">
        <w:rPr>
          <w:lang w:val="hu-HU"/>
        </w:rPr>
        <w:t>irbezartán</w:t>
      </w:r>
      <w:proofErr w:type="spellEnd"/>
      <w:r w:rsidRPr="002B23DA">
        <w:rPr>
          <w:lang w:val="hu-HU"/>
        </w:rPr>
        <w:t xml:space="preserve"> terminális eliminációs felezési ideje 11 - 15 óra. Dinamikus egyensúlyi plazmakoncentráció 3 nappal a napi egyszeri adagolás megkezdése után áll be. Ismételt napi egyszeri adagolás után az </w:t>
      </w:r>
      <w:proofErr w:type="spellStart"/>
      <w:r w:rsidRPr="002B23DA">
        <w:rPr>
          <w:lang w:val="hu-HU"/>
        </w:rPr>
        <w:t>irbezartán</w:t>
      </w:r>
      <w:proofErr w:type="spellEnd"/>
      <w:r w:rsidRPr="002B23DA">
        <w:rPr>
          <w:lang w:val="hu-HU"/>
        </w:rPr>
        <w:t xml:space="preserve"> limitált kumulációja (&lt; 20%) figyelhető meg a plazmában. Egy vizsgálatban kissé magasabb </w:t>
      </w:r>
      <w:proofErr w:type="spellStart"/>
      <w:r w:rsidRPr="002B23DA">
        <w:rPr>
          <w:lang w:val="hu-HU"/>
        </w:rPr>
        <w:t>irbezartán</w:t>
      </w:r>
      <w:proofErr w:type="spellEnd"/>
      <w:r w:rsidRPr="002B23DA">
        <w:rPr>
          <w:lang w:val="hu-HU"/>
        </w:rPr>
        <w:t xml:space="preserve"> plazmakoncentrációkat mértek hipertóniás nőbetegekben. Azonban az </w:t>
      </w:r>
      <w:proofErr w:type="spellStart"/>
      <w:r w:rsidRPr="002B23DA">
        <w:rPr>
          <w:lang w:val="hu-HU"/>
        </w:rPr>
        <w:t>irbezartán</w:t>
      </w:r>
      <w:proofErr w:type="spellEnd"/>
      <w:r w:rsidRPr="002B23DA">
        <w:rPr>
          <w:lang w:val="hu-HU"/>
        </w:rPr>
        <w:t xml:space="preserve"> felezési idejében és akkumulációjában nem volt különbség. Dózismódosításra a nőbetegekben nem volt szükség. </w:t>
      </w:r>
      <w:proofErr w:type="spellStart"/>
      <w:r w:rsidRPr="002B23DA">
        <w:rPr>
          <w:lang w:val="hu-HU"/>
        </w:rPr>
        <w:t>Irbezartán</w:t>
      </w:r>
      <w:proofErr w:type="spellEnd"/>
      <w:r w:rsidRPr="002B23DA">
        <w:rPr>
          <w:lang w:val="hu-HU"/>
        </w:rPr>
        <w:t xml:space="preserve"> AUC és C</w:t>
      </w:r>
      <w:r w:rsidRPr="002B23DA">
        <w:rPr>
          <w:rStyle w:val="EMEASubscript"/>
          <w:lang w:val="hu-HU"/>
        </w:rPr>
        <w:t>max</w:t>
      </w:r>
      <w:r w:rsidRPr="002B23DA">
        <w:rPr>
          <w:lang w:val="hu-HU"/>
        </w:rPr>
        <w:t xml:space="preserve"> értékei magasabbak voltak idősekben (≥ 65 év), mint fiatal egyénekben (18 - 40 év). Azonban a terminális felezési idő jelentősen nem változott. Dózismódosításra idős</w:t>
      </w:r>
      <w:r w:rsidR="003A3679" w:rsidRPr="002B23DA">
        <w:rPr>
          <w:lang w:val="hu-HU"/>
        </w:rPr>
        <w:t>ek</w:t>
      </w:r>
      <w:r w:rsidRPr="002B23DA">
        <w:rPr>
          <w:lang w:val="hu-HU"/>
        </w:rPr>
        <w:t xml:space="preserve"> esetében nem volt szükség.</w:t>
      </w:r>
    </w:p>
    <w:p w:rsidR="00551118" w:rsidRPr="002B23DA" w:rsidRDefault="00551118">
      <w:pPr>
        <w:pStyle w:val="EMEABodyText"/>
        <w:rPr>
          <w:lang w:val="hu-HU"/>
        </w:rPr>
      </w:pPr>
    </w:p>
    <w:p w:rsidR="00A971A3" w:rsidRPr="002B23DA" w:rsidRDefault="00A971A3" w:rsidP="00A971A3">
      <w:pPr>
        <w:pStyle w:val="EMEABodyText"/>
        <w:rPr>
          <w:u w:val="single"/>
          <w:lang w:val="hu-HU"/>
        </w:rPr>
      </w:pPr>
      <w:r w:rsidRPr="002B23DA">
        <w:rPr>
          <w:u w:val="single"/>
          <w:lang w:val="hu-HU"/>
        </w:rPr>
        <w:t>Elimináció</w:t>
      </w:r>
    </w:p>
    <w:p w:rsidR="00A971A3" w:rsidRPr="002B23DA" w:rsidRDefault="00A971A3" w:rsidP="00A971A3">
      <w:pPr>
        <w:pStyle w:val="EMEABodyText"/>
        <w:rPr>
          <w:lang w:val="hu-HU"/>
        </w:rPr>
      </w:pPr>
    </w:p>
    <w:p w:rsidR="00551118" w:rsidRPr="002B23DA" w:rsidRDefault="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és </w:t>
      </w:r>
      <w:proofErr w:type="spellStart"/>
      <w:r w:rsidRPr="002B23DA">
        <w:rPr>
          <w:lang w:val="hu-HU"/>
        </w:rPr>
        <w:t>metabolitjai</w:t>
      </w:r>
      <w:proofErr w:type="spellEnd"/>
      <w:r w:rsidRPr="002B23DA">
        <w:rPr>
          <w:lang w:val="hu-HU"/>
        </w:rPr>
        <w:t xml:space="preserve"> részben az epével, részben a vesén át választódnak ki. </w:t>
      </w:r>
      <w:r w:rsidRPr="002B23DA">
        <w:rPr>
          <w:vertAlign w:val="superscript"/>
          <w:lang w:val="hu-HU"/>
        </w:rPr>
        <w:t>14</w:t>
      </w:r>
      <w:r w:rsidRPr="002B23DA">
        <w:rPr>
          <w:lang w:val="hu-HU"/>
        </w:rPr>
        <w:t xml:space="preserve">C izotóppal jelzett </w:t>
      </w:r>
      <w:proofErr w:type="spellStart"/>
      <w:r w:rsidRPr="002B23DA">
        <w:rPr>
          <w:lang w:val="hu-HU"/>
        </w:rPr>
        <w:t>irbezartán</w:t>
      </w:r>
      <w:proofErr w:type="spellEnd"/>
      <w:r w:rsidRPr="002B23DA">
        <w:rPr>
          <w:lang w:val="hu-HU"/>
        </w:rPr>
        <w:t xml:space="preserve"> orális és intravénás adagolása után a radioaktivitás kb. 20%-a nyerhető vissza a vizeletből és a többi a székletből. A dózis kevesebb mint 2%-a ürül a vizeletben változatlan </w:t>
      </w:r>
      <w:proofErr w:type="spellStart"/>
      <w:r w:rsidRPr="002B23DA">
        <w:rPr>
          <w:lang w:val="hu-HU"/>
        </w:rPr>
        <w:t>irbezartán</w:t>
      </w:r>
      <w:proofErr w:type="spellEnd"/>
      <w:r w:rsidRPr="002B23DA">
        <w:rPr>
          <w:lang w:val="hu-HU"/>
        </w:rPr>
        <w:t xml:space="preserve"> formájában.</w:t>
      </w:r>
    </w:p>
    <w:p w:rsidR="00551118" w:rsidRPr="002B23DA" w:rsidRDefault="00551118">
      <w:pPr>
        <w:pStyle w:val="EMEABodyText"/>
        <w:rPr>
          <w:lang w:val="hu-HU"/>
        </w:rPr>
      </w:pPr>
    </w:p>
    <w:p w:rsidR="00A971A3" w:rsidRPr="002B23DA" w:rsidRDefault="00551118" w:rsidP="00551118">
      <w:pPr>
        <w:pStyle w:val="EMEABodyText"/>
        <w:rPr>
          <w:noProof/>
          <w:u w:val="single"/>
          <w:lang w:val="hu-HU"/>
        </w:rPr>
      </w:pPr>
      <w:r w:rsidRPr="002B23DA">
        <w:rPr>
          <w:noProof/>
          <w:u w:val="single"/>
          <w:lang w:val="hu-HU"/>
        </w:rPr>
        <w:t>Gyermek</w:t>
      </w:r>
      <w:r w:rsidR="003A3679" w:rsidRPr="002B23DA">
        <w:rPr>
          <w:noProof/>
          <w:u w:val="single"/>
          <w:lang w:val="hu-HU"/>
        </w:rPr>
        <w:t>ek</w:t>
      </w:r>
      <w:r w:rsidR="00A971A3" w:rsidRPr="002B23DA">
        <w:rPr>
          <w:noProof/>
          <w:u w:val="single"/>
          <w:lang w:val="hu-HU"/>
        </w:rPr>
        <w:t xml:space="preserve"> és serdülők</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Az </w:t>
      </w:r>
      <w:proofErr w:type="spellStart"/>
      <w:r w:rsidRPr="002B23DA">
        <w:rPr>
          <w:lang w:val="hu-HU"/>
        </w:rPr>
        <w:t>irbezartán</w:t>
      </w:r>
      <w:proofErr w:type="spellEnd"/>
      <w:r w:rsidRPr="002B23DA">
        <w:rPr>
          <w:lang w:val="hu-HU"/>
        </w:rPr>
        <w:t xml:space="preserve"> farmakokinetikáját 23 hipertóniás gyereken vizsgálták napi egyszeri és többszöri adag (2 mg/kg) beadása után, naponta maximum 150 mg-ot adva, 4 héten keresztül. A 23 gyermek közül 21 gyermeknél lehetett a farmakokinetikát a felnőttekével összehasonlítani (12 gyermek 12 év feletti, 9 gyermek 6 és 12 év közötti). Az eredmények azt mutatták, hogy a C</w:t>
      </w:r>
      <w:r w:rsidRPr="002B23DA">
        <w:rPr>
          <w:rStyle w:val="EMEASubscript"/>
          <w:lang w:val="hu-HU"/>
        </w:rPr>
        <w:t>max</w:t>
      </w:r>
      <w:r w:rsidRPr="002B23DA">
        <w:rPr>
          <w:lang w:val="hu-HU"/>
        </w:rPr>
        <w:t>,</w:t>
      </w:r>
      <w:r w:rsidRPr="002B23DA">
        <w:rPr>
          <w:vertAlign w:val="subscript"/>
          <w:lang w:val="hu-HU"/>
        </w:rPr>
        <w:t xml:space="preserve">  </w:t>
      </w:r>
      <w:r w:rsidRPr="002B23DA">
        <w:rPr>
          <w:lang w:val="hu-HU"/>
        </w:rPr>
        <w:t xml:space="preserve">AUC és clearance-értékek összevethetők azokkal a felnőtt betegekben megfigyelt adatokkal, akik naponta 150 mg </w:t>
      </w:r>
      <w:proofErr w:type="spellStart"/>
      <w:r w:rsidRPr="002B23DA">
        <w:rPr>
          <w:lang w:val="hu-HU"/>
        </w:rPr>
        <w:t>irbezartánt</w:t>
      </w:r>
      <w:proofErr w:type="spellEnd"/>
      <w:r w:rsidRPr="002B23DA">
        <w:rPr>
          <w:lang w:val="hu-HU"/>
        </w:rPr>
        <w:t xml:space="preserve"> kaptak. Az </w:t>
      </w:r>
      <w:proofErr w:type="spellStart"/>
      <w:r w:rsidRPr="002B23DA">
        <w:rPr>
          <w:lang w:val="hu-HU"/>
        </w:rPr>
        <w:t>irbezartán</w:t>
      </w:r>
      <w:proofErr w:type="spellEnd"/>
      <w:r w:rsidRPr="002B23DA">
        <w:rPr>
          <w:lang w:val="hu-HU"/>
        </w:rPr>
        <w:t xml:space="preserve"> korlátozott akkumulációját (18%) figyelték meg a plazmában a napi egyszeri dózis ismételt beadása esetén.</w:t>
      </w:r>
    </w:p>
    <w:p w:rsidR="00551118" w:rsidRPr="002B23DA" w:rsidRDefault="00551118">
      <w:pPr>
        <w:pStyle w:val="EMEABodyText"/>
        <w:rPr>
          <w:szCs w:val="22"/>
          <w:lang w:val="hu-HU"/>
        </w:rPr>
      </w:pPr>
    </w:p>
    <w:p w:rsidR="00A971A3" w:rsidRPr="002B23DA" w:rsidRDefault="00551118">
      <w:pPr>
        <w:pStyle w:val="EMEABodyText"/>
        <w:rPr>
          <w:lang w:val="hu-HU"/>
        </w:rPr>
      </w:pPr>
      <w:r w:rsidRPr="002B23DA">
        <w:rPr>
          <w:u w:val="single"/>
          <w:lang w:val="hu-HU"/>
        </w:rPr>
        <w:t>Vesekárosodás</w:t>
      </w:r>
    </w:p>
    <w:p w:rsidR="00A971A3" w:rsidRPr="002B23DA" w:rsidRDefault="00A971A3">
      <w:pPr>
        <w:pStyle w:val="EMEABodyText"/>
        <w:rPr>
          <w:lang w:val="hu-HU"/>
        </w:rPr>
      </w:pPr>
    </w:p>
    <w:p w:rsidR="00551118" w:rsidRPr="002B23DA" w:rsidRDefault="00A971A3">
      <w:pPr>
        <w:pStyle w:val="EMEABodyText"/>
        <w:rPr>
          <w:lang w:val="hu-HU"/>
        </w:rPr>
      </w:pPr>
      <w:r w:rsidRPr="002B23DA">
        <w:rPr>
          <w:lang w:val="hu-HU"/>
        </w:rPr>
        <w:t>V</w:t>
      </w:r>
      <w:r w:rsidR="00551118" w:rsidRPr="002B23DA">
        <w:rPr>
          <w:lang w:val="hu-HU"/>
        </w:rPr>
        <w:t xml:space="preserve">esekárosodott vagy </w:t>
      </w:r>
      <w:proofErr w:type="spellStart"/>
      <w:r w:rsidR="00551118" w:rsidRPr="002B23DA">
        <w:rPr>
          <w:lang w:val="hu-HU"/>
        </w:rPr>
        <w:t>hemodialízis</w:t>
      </w:r>
      <w:proofErr w:type="spellEnd"/>
      <w:r w:rsidR="00551118" w:rsidRPr="002B23DA">
        <w:rPr>
          <w:lang w:val="hu-HU"/>
        </w:rPr>
        <w:t xml:space="preserve"> kezelésben részesülő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 Az </w:t>
      </w:r>
      <w:proofErr w:type="spellStart"/>
      <w:r w:rsidR="00551118" w:rsidRPr="002B23DA">
        <w:rPr>
          <w:lang w:val="hu-HU"/>
        </w:rPr>
        <w:t>irbezartán</w:t>
      </w:r>
      <w:proofErr w:type="spellEnd"/>
      <w:r w:rsidR="00551118" w:rsidRPr="002B23DA">
        <w:rPr>
          <w:lang w:val="hu-HU"/>
        </w:rPr>
        <w:t xml:space="preserve"> </w:t>
      </w:r>
      <w:proofErr w:type="spellStart"/>
      <w:r w:rsidR="00551118" w:rsidRPr="002B23DA">
        <w:rPr>
          <w:lang w:val="hu-HU"/>
        </w:rPr>
        <w:t>hemodialízissel</w:t>
      </w:r>
      <w:proofErr w:type="spellEnd"/>
      <w:r w:rsidR="00551118" w:rsidRPr="002B23DA">
        <w:rPr>
          <w:lang w:val="hu-HU"/>
        </w:rPr>
        <w:t xml:space="preserve"> nem távolítható el.</w:t>
      </w:r>
    </w:p>
    <w:p w:rsidR="00551118" w:rsidRPr="002B23DA" w:rsidRDefault="00551118">
      <w:pPr>
        <w:pStyle w:val="EMEABodyText"/>
        <w:rPr>
          <w:lang w:val="hu-HU"/>
        </w:rPr>
      </w:pPr>
    </w:p>
    <w:p w:rsidR="00A971A3" w:rsidRPr="002B23DA" w:rsidRDefault="00551118">
      <w:pPr>
        <w:pStyle w:val="EMEABodyText"/>
        <w:rPr>
          <w:lang w:val="hu-HU"/>
        </w:rPr>
      </w:pPr>
      <w:r w:rsidRPr="002B23DA">
        <w:rPr>
          <w:u w:val="single"/>
          <w:lang w:val="hu-HU"/>
        </w:rPr>
        <w:t>Májkárosodás</w:t>
      </w:r>
    </w:p>
    <w:p w:rsidR="00A971A3" w:rsidRPr="002B23DA" w:rsidRDefault="00A971A3">
      <w:pPr>
        <w:pStyle w:val="EMEABodyText"/>
        <w:rPr>
          <w:lang w:val="hu-HU"/>
        </w:rPr>
      </w:pPr>
    </w:p>
    <w:p w:rsidR="00551118" w:rsidRPr="002B23DA" w:rsidRDefault="00A971A3">
      <w:pPr>
        <w:pStyle w:val="EMEABodyText"/>
        <w:rPr>
          <w:lang w:val="hu-HU"/>
        </w:rPr>
      </w:pPr>
      <w:r w:rsidRPr="002B23DA">
        <w:rPr>
          <w:lang w:val="hu-HU"/>
        </w:rPr>
        <w:t>E</w:t>
      </w:r>
      <w:r w:rsidR="00551118" w:rsidRPr="002B23DA">
        <w:rPr>
          <w:lang w:val="hu-HU"/>
        </w:rPr>
        <w:t xml:space="preserve">nyhe vagy mérsékelt </w:t>
      </w:r>
      <w:proofErr w:type="spellStart"/>
      <w:r w:rsidR="00551118" w:rsidRPr="002B23DA">
        <w:rPr>
          <w:lang w:val="hu-HU"/>
        </w:rPr>
        <w:t>cirrhosisban</w:t>
      </w:r>
      <w:proofErr w:type="spellEnd"/>
      <w:r w:rsidR="00551118" w:rsidRPr="002B23DA">
        <w:rPr>
          <w:lang w:val="hu-HU"/>
        </w:rPr>
        <w:t xml:space="preserve"> szenvedő betegekben az </w:t>
      </w:r>
      <w:proofErr w:type="spellStart"/>
      <w:r w:rsidR="00551118" w:rsidRPr="002B23DA">
        <w:rPr>
          <w:lang w:val="hu-HU"/>
        </w:rPr>
        <w:t>irbezartán</w:t>
      </w:r>
      <w:proofErr w:type="spellEnd"/>
      <w:r w:rsidR="00551118" w:rsidRPr="002B23DA">
        <w:rPr>
          <w:lang w:val="hu-HU"/>
        </w:rPr>
        <w:t xml:space="preserve"> farmakokinetikai paraméterei nem változnak szignifikánsan.</w:t>
      </w:r>
    </w:p>
    <w:p w:rsidR="00551118" w:rsidRPr="002B23DA" w:rsidRDefault="00551118">
      <w:pPr>
        <w:pStyle w:val="EMEABodyText"/>
        <w:rPr>
          <w:lang w:val="hu-HU"/>
        </w:rPr>
      </w:pPr>
      <w:r w:rsidRPr="002B23DA">
        <w:rPr>
          <w:lang w:val="hu-HU"/>
        </w:rPr>
        <w:t>Súlyos májkárosodásban nem végeztek vizsgálatokat.</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5.3</w:t>
      </w:r>
      <w:r w:rsidRPr="002B23DA">
        <w:rPr>
          <w:lang w:val="hu-HU"/>
        </w:rPr>
        <w:tab/>
        <w:t>A preklinikai biztonságossági vizsgálatok eredményei</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 xml:space="preserve">A klinikai adagoknak a szervezetre vagy egyes célszervekre gyakorolt toxikus hatását nem mutatták ki. </w:t>
      </w:r>
      <w:r w:rsidRPr="002B23DA">
        <w:rPr>
          <w:noProof/>
          <w:lang w:val="hu-HU"/>
        </w:rPr>
        <w:t>Nem-klinikai</w:t>
      </w:r>
      <w:r w:rsidRPr="002B23DA">
        <w:rPr>
          <w:lang w:val="hu-HU"/>
        </w:rPr>
        <w:t xml:space="preserve"> biztonságossági vizsgálatokban </w:t>
      </w:r>
      <w:proofErr w:type="spellStart"/>
      <w:r w:rsidRPr="002B23DA">
        <w:rPr>
          <w:lang w:val="hu-HU"/>
        </w:rPr>
        <w:t>irbezartán</w:t>
      </w:r>
      <w:proofErr w:type="spellEnd"/>
      <w:r w:rsidRPr="002B23DA">
        <w:rPr>
          <w:lang w:val="hu-HU"/>
        </w:rPr>
        <w:t xml:space="preserve"> nagy adagjai (≥ 250 mg/ttkg/nap patkányokban és ≥ 100 mg/ttkg/nap makákókban) a vörösvértest paraméterek (</w:t>
      </w:r>
      <w:proofErr w:type="spellStart"/>
      <w:r w:rsidRPr="002B23DA">
        <w:rPr>
          <w:lang w:val="hu-HU"/>
        </w:rPr>
        <w:t>eritrociták</w:t>
      </w:r>
      <w:proofErr w:type="spellEnd"/>
      <w:r w:rsidRPr="002B23DA">
        <w:rPr>
          <w:lang w:val="hu-HU"/>
        </w:rPr>
        <w:t xml:space="preserve">, hemoglobin, </w:t>
      </w:r>
      <w:proofErr w:type="spellStart"/>
      <w:r w:rsidRPr="002B23DA">
        <w:rPr>
          <w:lang w:val="hu-HU"/>
        </w:rPr>
        <w:t>hematokrit</w:t>
      </w:r>
      <w:proofErr w:type="spellEnd"/>
      <w:r w:rsidRPr="002B23DA">
        <w:rPr>
          <w:lang w:val="hu-HU"/>
        </w:rPr>
        <w:t xml:space="preserve">) csökkenését okozták. Nagyon magas adagokban (≥ 500 mg/ttkg/nap) az </w:t>
      </w:r>
      <w:proofErr w:type="spellStart"/>
      <w:r w:rsidRPr="002B23DA">
        <w:rPr>
          <w:lang w:val="hu-HU"/>
        </w:rPr>
        <w:t>irbezartán</w:t>
      </w:r>
      <w:proofErr w:type="spellEnd"/>
      <w:r w:rsidRPr="002B23DA">
        <w:rPr>
          <w:lang w:val="hu-HU"/>
        </w:rPr>
        <w:t xml:space="preserve"> patkányokban és makákókban a vese degeneratív elváltozásait idézte elő (</w:t>
      </w:r>
      <w:proofErr w:type="spellStart"/>
      <w:r w:rsidRPr="002B23DA">
        <w:rPr>
          <w:lang w:val="hu-HU"/>
        </w:rPr>
        <w:t>interstitialis</w:t>
      </w:r>
      <w:proofErr w:type="spellEnd"/>
      <w:r w:rsidRPr="002B23DA">
        <w:rPr>
          <w:lang w:val="hu-HU"/>
        </w:rPr>
        <w:t xml:space="preserve"> nephritis, </w:t>
      </w:r>
      <w:proofErr w:type="spellStart"/>
      <w:r w:rsidRPr="002B23DA">
        <w:rPr>
          <w:lang w:val="hu-HU"/>
        </w:rPr>
        <w:t>tubularis</w:t>
      </w:r>
      <w:proofErr w:type="spellEnd"/>
      <w:r w:rsidRPr="002B23DA">
        <w:rPr>
          <w:lang w:val="hu-HU"/>
        </w:rPr>
        <w:t xml:space="preserve"> </w:t>
      </w:r>
      <w:proofErr w:type="spellStart"/>
      <w:r w:rsidRPr="002B23DA">
        <w:rPr>
          <w:lang w:val="hu-HU"/>
        </w:rPr>
        <w:t>distensio</w:t>
      </w:r>
      <w:proofErr w:type="spellEnd"/>
      <w:r w:rsidRPr="002B23DA">
        <w:rPr>
          <w:lang w:val="hu-HU"/>
        </w:rPr>
        <w:t xml:space="preserve">, </w:t>
      </w:r>
      <w:proofErr w:type="spellStart"/>
      <w:r w:rsidRPr="002B23DA">
        <w:rPr>
          <w:lang w:val="hu-HU"/>
        </w:rPr>
        <w:t>bazofil</w:t>
      </w:r>
      <w:proofErr w:type="spellEnd"/>
      <w:r w:rsidRPr="002B23DA">
        <w:rPr>
          <w:lang w:val="hu-HU"/>
        </w:rPr>
        <w:t xml:space="preserve"> </w:t>
      </w:r>
      <w:proofErr w:type="spellStart"/>
      <w:r w:rsidRPr="002B23DA">
        <w:rPr>
          <w:lang w:val="hu-HU"/>
        </w:rPr>
        <w:t>tubulusok</w:t>
      </w:r>
      <w:proofErr w:type="spellEnd"/>
      <w:r w:rsidRPr="002B23DA">
        <w:rPr>
          <w:lang w:val="hu-HU"/>
        </w:rPr>
        <w:t xml:space="preserve">, a plazma karbamid- és kreatinin-koncentráció emelkedése), amelyeket a gyógyszer vérnyomáscsökkentő hatása következtében lecsökkent veseperfúziónak tulajdonítanak. Ezen felül az </w:t>
      </w:r>
      <w:proofErr w:type="spellStart"/>
      <w:r w:rsidRPr="002B23DA">
        <w:rPr>
          <w:lang w:val="hu-HU"/>
        </w:rPr>
        <w:t>irbezartán</w:t>
      </w:r>
      <w:proofErr w:type="spellEnd"/>
      <w:r w:rsidRPr="002B23DA">
        <w:rPr>
          <w:lang w:val="hu-HU"/>
        </w:rPr>
        <w:t xml:space="preserve"> a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hyperplasiáját</w:t>
      </w:r>
      <w:proofErr w:type="spellEnd"/>
      <w:r w:rsidRPr="002B23DA">
        <w:rPr>
          <w:lang w:val="hu-HU"/>
        </w:rPr>
        <w:t xml:space="preserve">/ </w:t>
      </w:r>
      <w:proofErr w:type="spellStart"/>
      <w:r w:rsidRPr="002B23DA">
        <w:rPr>
          <w:lang w:val="hu-HU"/>
        </w:rPr>
        <w:t>hypertrophiáját</w:t>
      </w:r>
      <w:proofErr w:type="spellEnd"/>
      <w:r w:rsidRPr="002B23DA">
        <w:rPr>
          <w:lang w:val="hu-HU"/>
        </w:rPr>
        <w:t xml:space="preserve"> okozta (patkányokban ≥ 90 mg/ttkg/nap, makákókban ≥ 10 mg/ttkg/nap adagban). Mindezeket a változásokat az </w:t>
      </w:r>
      <w:proofErr w:type="spellStart"/>
      <w:r w:rsidRPr="002B23DA">
        <w:rPr>
          <w:lang w:val="hu-HU"/>
        </w:rPr>
        <w:t>irbezartán</w:t>
      </w:r>
      <w:proofErr w:type="spellEnd"/>
      <w:r w:rsidRPr="002B23DA">
        <w:rPr>
          <w:lang w:val="hu-HU"/>
        </w:rPr>
        <w:t xml:space="preserve"> farmakológiai hatásának tulajdonították. Az </w:t>
      </w:r>
      <w:proofErr w:type="spellStart"/>
      <w:r w:rsidRPr="002B23DA">
        <w:rPr>
          <w:lang w:val="hu-HU"/>
        </w:rPr>
        <w:t>irbezartán</w:t>
      </w:r>
      <w:proofErr w:type="spellEnd"/>
      <w:r w:rsidRPr="002B23DA">
        <w:rPr>
          <w:lang w:val="hu-HU"/>
        </w:rPr>
        <w:t xml:space="preserve"> emberekben alkalmazott terápiás adagjai szempontjából úgy tűnik, a vese </w:t>
      </w:r>
      <w:proofErr w:type="spellStart"/>
      <w:r w:rsidRPr="002B23DA">
        <w:rPr>
          <w:lang w:val="hu-HU"/>
        </w:rPr>
        <w:t>juxtaglomeruláris</w:t>
      </w:r>
      <w:proofErr w:type="spellEnd"/>
      <w:r w:rsidRPr="002B23DA">
        <w:rPr>
          <w:lang w:val="hu-HU"/>
        </w:rPr>
        <w:t xml:space="preserve"> sejtek </w:t>
      </w:r>
      <w:proofErr w:type="spellStart"/>
      <w:r w:rsidRPr="002B23DA">
        <w:rPr>
          <w:lang w:val="hu-HU"/>
        </w:rPr>
        <w:t>hyperplasiájának</w:t>
      </w:r>
      <w:proofErr w:type="spellEnd"/>
      <w:r w:rsidRPr="002B23DA">
        <w:rPr>
          <w:lang w:val="hu-HU"/>
        </w:rPr>
        <w:t>/</w:t>
      </w:r>
      <w:proofErr w:type="spellStart"/>
      <w:r w:rsidRPr="002B23DA">
        <w:rPr>
          <w:lang w:val="hu-HU"/>
        </w:rPr>
        <w:t>hypertrophiájának</w:t>
      </w:r>
      <w:proofErr w:type="spellEnd"/>
      <w:r w:rsidRPr="002B23DA">
        <w:rPr>
          <w:lang w:val="hu-HU"/>
        </w:rPr>
        <w:t xml:space="preserve"> nincs jelentősége.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Mutagenitásra</w:t>
      </w:r>
      <w:proofErr w:type="spellEnd"/>
      <w:r w:rsidRPr="002B23DA">
        <w:rPr>
          <w:lang w:val="hu-HU"/>
        </w:rPr>
        <w:t xml:space="preserve">, </w:t>
      </w:r>
      <w:proofErr w:type="spellStart"/>
      <w:r w:rsidRPr="002B23DA">
        <w:rPr>
          <w:lang w:val="hu-HU"/>
        </w:rPr>
        <w:t>klasztogenitásra</w:t>
      </w:r>
      <w:proofErr w:type="spellEnd"/>
      <w:r w:rsidRPr="002B23DA">
        <w:rPr>
          <w:lang w:val="hu-HU"/>
        </w:rPr>
        <w:t xml:space="preserve"> vagy karcinogenitásra utaló bizonyítékok nem voltak észlelhetők.</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hím és nőstény patkányokkal végzett vizsgálatokban nem befolyásolta a termékenységet és a szaporodási teljesítményt még akkor sem, ha olyan, szájon át alkalmazott </w:t>
      </w:r>
      <w:proofErr w:type="spellStart"/>
      <w:r w:rsidRPr="002B23DA">
        <w:rPr>
          <w:lang w:val="hu-HU"/>
        </w:rPr>
        <w:t>irbezartán</w:t>
      </w:r>
      <w:proofErr w:type="spellEnd"/>
      <w:r w:rsidRPr="002B23DA">
        <w:rPr>
          <w:lang w:val="hu-HU"/>
        </w:rPr>
        <w:t xml:space="preserve"> dózist kaptak, ami már szülői toxicitást okozott (50-650 mg/kg/nap), halálozást is beleértve a legmagasabb dózis esetén. A kezelés nem volt jelentős hatással a sárgatestek, beágyazódások vagy az élő magzatok számára. Az </w:t>
      </w:r>
      <w:proofErr w:type="spellStart"/>
      <w:r w:rsidRPr="002B23DA">
        <w:rPr>
          <w:lang w:val="hu-HU"/>
        </w:rPr>
        <w:t>irbezartán</w:t>
      </w:r>
      <w:proofErr w:type="spellEnd"/>
      <w:r w:rsidRPr="002B23DA">
        <w:rPr>
          <w:lang w:val="hu-HU"/>
        </w:rPr>
        <w:t xml:space="preserve"> nem volt hatással az utódok túlélésére, fejlődésére vagy szaporodására. Az állatokon végzett vizsgálatokban a radioaktív izotóppal jelölt </w:t>
      </w:r>
      <w:proofErr w:type="spellStart"/>
      <w:r w:rsidRPr="002B23DA">
        <w:rPr>
          <w:lang w:val="hu-HU"/>
        </w:rPr>
        <w:t>irbezartánt</w:t>
      </w:r>
      <w:proofErr w:type="spellEnd"/>
      <w:r w:rsidRPr="002B23DA">
        <w:rPr>
          <w:lang w:val="hu-HU"/>
        </w:rPr>
        <w:t xml:space="preserve"> kimutatták a patkány és nyúlmagzatokban. Az </w:t>
      </w:r>
      <w:proofErr w:type="spellStart"/>
      <w:r w:rsidRPr="002B23DA">
        <w:rPr>
          <w:lang w:val="hu-HU"/>
        </w:rPr>
        <w:t>irbezartán</w:t>
      </w:r>
      <w:proofErr w:type="spellEnd"/>
      <w:r w:rsidRPr="002B23DA">
        <w:rPr>
          <w:lang w:val="hu-HU"/>
        </w:rPr>
        <w:t xml:space="preserve"> kiválasztódott a szoptató patkányok tejébe.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Állatokban végzett vizsgálatok során az </w:t>
      </w:r>
      <w:proofErr w:type="spellStart"/>
      <w:r w:rsidRPr="002B23DA">
        <w:rPr>
          <w:lang w:val="hu-HU"/>
        </w:rPr>
        <w:t>irbezartán</w:t>
      </w:r>
      <w:proofErr w:type="spellEnd"/>
      <w:r w:rsidRPr="002B23DA">
        <w:rPr>
          <w:lang w:val="hu-HU"/>
        </w:rPr>
        <w:t xml:space="preserve"> patkány </w:t>
      </w:r>
      <w:proofErr w:type="spellStart"/>
      <w:r w:rsidRPr="002B23DA">
        <w:rPr>
          <w:lang w:val="hu-HU"/>
        </w:rPr>
        <w:t>foetusokban</w:t>
      </w:r>
      <w:proofErr w:type="spellEnd"/>
      <w:r w:rsidRPr="002B23DA">
        <w:rPr>
          <w:lang w:val="hu-HU"/>
        </w:rPr>
        <w:t xml:space="preserve"> átmeneti toxikus hatásokat okozott (fokozott vesemedence </w:t>
      </w:r>
      <w:proofErr w:type="spellStart"/>
      <w:r w:rsidRPr="002B23DA">
        <w:rPr>
          <w:lang w:val="hu-HU"/>
        </w:rPr>
        <w:t>cavitatio</w:t>
      </w:r>
      <w:proofErr w:type="spellEnd"/>
      <w:r w:rsidRPr="002B23DA">
        <w:rPr>
          <w:lang w:val="hu-HU"/>
        </w:rPr>
        <w:t xml:space="preserve">, </w:t>
      </w:r>
      <w:proofErr w:type="spellStart"/>
      <w:r w:rsidRPr="002B23DA">
        <w:rPr>
          <w:lang w:val="hu-HU"/>
        </w:rPr>
        <w:t>uretertágulat</w:t>
      </w:r>
      <w:proofErr w:type="spellEnd"/>
      <w:r w:rsidRPr="002B23DA">
        <w:rPr>
          <w:lang w:val="hu-HU"/>
        </w:rPr>
        <w:t xml:space="preserve"> vagy subcutan oedema), amelyek a születés után megszűntek. Nyulak esetében szignifikáns toxicitást, egyebek között mortalitást okozó dózisok mellett </w:t>
      </w:r>
      <w:proofErr w:type="spellStart"/>
      <w:r w:rsidRPr="002B23DA">
        <w:rPr>
          <w:lang w:val="hu-HU"/>
        </w:rPr>
        <w:t>abortust</w:t>
      </w:r>
      <w:proofErr w:type="spellEnd"/>
      <w:r w:rsidRPr="002B23DA">
        <w:rPr>
          <w:lang w:val="hu-HU"/>
        </w:rPr>
        <w:t xml:space="preserve"> és korai felszívódást tapasztaltak. </w:t>
      </w:r>
      <w:proofErr w:type="spellStart"/>
      <w:r w:rsidRPr="002B23DA">
        <w:rPr>
          <w:lang w:val="hu-HU"/>
        </w:rPr>
        <w:t>Teratogén</w:t>
      </w:r>
      <w:proofErr w:type="spellEnd"/>
      <w:r w:rsidRPr="002B23DA">
        <w:rPr>
          <w:lang w:val="hu-HU"/>
        </w:rPr>
        <w:t xml:space="preserve"> hatást sem patkányban, sem nyúlban nem figyeltek meg.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6.</w:t>
      </w:r>
      <w:r w:rsidRPr="002B23DA">
        <w:rPr>
          <w:lang w:val="hu-HU"/>
        </w:rPr>
        <w:tab/>
        <w:t>GYÓGYSZERÉSZETI Jellemzők</w:t>
      </w:r>
    </w:p>
    <w:p w:rsidR="00551118" w:rsidRPr="002B23DA" w:rsidRDefault="00551118">
      <w:pPr>
        <w:pStyle w:val="EMEAHeading1"/>
        <w:rPr>
          <w:lang w:val="hu-HU"/>
        </w:rPr>
      </w:pPr>
    </w:p>
    <w:p w:rsidR="00551118" w:rsidRPr="002B23DA" w:rsidRDefault="00551118">
      <w:pPr>
        <w:pStyle w:val="EMEAHeading2"/>
        <w:rPr>
          <w:lang w:val="hu-HU"/>
        </w:rPr>
      </w:pPr>
      <w:r w:rsidRPr="002B23DA">
        <w:rPr>
          <w:lang w:val="hu-HU"/>
        </w:rPr>
        <w:t>6.1</w:t>
      </w:r>
      <w:r w:rsidRPr="002B23DA">
        <w:rPr>
          <w:lang w:val="hu-HU"/>
        </w:rPr>
        <w:tab/>
        <w:t>Segédanyagok felsorolása</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Tabletta mag:</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Mikrokristályos cellulóz</w:t>
      </w:r>
    </w:p>
    <w:p w:rsidR="00551118" w:rsidRPr="002B23DA" w:rsidRDefault="00551118">
      <w:pPr>
        <w:pStyle w:val="EMEABodyText"/>
        <w:rPr>
          <w:lang w:val="hu-HU"/>
        </w:rPr>
      </w:pPr>
      <w:proofErr w:type="spellStart"/>
      <w:r w:rsidRPr="002B23DA">
        <w:rPr>
          <w:lang w:val="hu-HU"/>
        </w:rPr>
        <w:t>Kroszkarmellóz</w:t>
      </w:r>
      <w:proofErr w:type="spellEnd"/>
      <w:r w:rsidRPr="002B23DA">
        <w:rPr>
          <w:lang w:val="hu-HU"/>
        </w:rPr>
        <w:t>-nátrium</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Szilícium-dioxid</w:t>
      </w:r>
    </w:p>
    <w:p w:rsidR="00551118" w:rsidRPr="002B23DA" w:rsidRDefault="00551118">
      <w:pPr>
        <w:pStyle w:val="EMEABodyText"/>
        <w:rPr>
          <w:lang w:val="hu-HU"/>
        </w:rPr>
      </w:pPr>
      <w:r w:rsidRPr="002B23DA">
        <w:rPr>
          <w:lang w:val="hu-HU"/>
        </w:rPr>
        <w:t>Magnézium-sztearát.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Filmbevonat:</w:t>
      </w:r>
    </w:p>
    <w:p w:rsidR="00551118" w:rsidRPr="002B23DA" w:rsidRDefault="00551118">
      <w:pPr>
        <w:pStyle w:val="EMEABodyText"/>
        <w:rPr>
          <w:lang w:val="hu-HU"/>
        </w:rPr>
      </w:pPr>
      <w:r w:rsidRPr="002B23DA">
        <w:rPr>
          <w:lang w:val="hu-HU"/>
        </w:rPr>
        <w:t>Laktóz-monohidrát</w:t>
      </w:r>
    </w:p>
    <w:p w:rsidR="00551118" w:rsidRPr="002B23DA" w:rsidRDefault="00551118">
      <w:pPr>
        <w:pStyle w:val="EMEABodyText"/>
        <w:rPr>
          <w:lang w:val="hu-HU"/>
        </w:rPr>
      </w:pPr>
      <w:r w:rsidRPr="002B23DA">
        <w:rPr>
          <w:lang w:val="hu-HU"/>
        </w:rPr>
        <w:t>Hipromellóz</w:t>
      </w:r>
    </w:p>
    <w:p w:rsidR="00551118" w:rsidRPr="002B23DA" w:rsidRDefault="00551118">
      <w:pPr>
        <w:pStyle w:val="EMEABodyText"/>
        <w:rPr>
          <w:lang w:val="hu-HU"/>
        </w:rPr>
      </w:pPr>
      <w:r w:rsidRPr="002B23DA">
        <w:rPr>
          <w:lang w:val="hu-HU"/>
        </w:rPr>
        <w:t>Titán-dioxid (E171)</w:t>
      </w:r>
    </w:p>
    <w:p w:rsidR="00551118" w:rsidRPr="002B23DA" w:rsidRDefault="00551118">
      <w:pPr>
        <w:pStyle w:val="EMEABodyText"/>
        <w:rPr>
          <w:lang w:val="hu-HU"/>
        </w:rPr>
      </w:pPr>
      <w:r w:rsidRPr="002B23DA">
        <w:rPr>
          <w:lang w:val="hu-HU"/>
        </w:rPr>
        <w:t>Makrogol 3000</w:t>
      </w:r>
    </w:p>
    <w:p w:rsidR="00551118" w:rsidRPr="002B23DA" w:rsidRDefault="00551118">
      <w:pPr>
        <w:pStyle w:val="EMEABodyText"/>
        <w:rPr>
          <w:lang w:val="hu-HU"/>
        </w:rPr>
      </w:pPr>
      <w:proofErr w:type="spellStart"/>
      <w:r w:rsidRPr="002B23DA">
        <w:rPr>
          <w:lang w:val="hu-HU"/>
        </w:rPr>
        <w:t>Karnauba</w:t>
      </w:r>
      <w:proofErr w:type="spellEnd"/>
      <w:r w:rsidRPr="002B23DA">
        <w:rPr>
          <w:lang w:val="hu-HU"/>
        </w:rPr>
        <w:t xml:space="preserve"> pálmaviasz</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6.2</w:t>
      </w:r>
      <w:r w:rsidRPr="002B23DA">
        <w:rPr>
          <w:lang w:val="hu-HU"/>
        </w:rPr>
        <w:tab/>
        <w:t>Inkompatibilitások</w:t>
      </w:r>
    </w:p>
    <w:p w:rsidR="00551118" w:rsidRPr="002B23DA" w:rsidRDefault="00551118">
      <w:pPr>
        <w:pStyle w:val="EMEAHeading2"/>
        <w:rPr>
          <w:lang w:val="hu-HU"/>
        </w:rPr>
      </w:pPr>
    </w:p>
    <w:p w:rsidR="00551118" w:rsidRPr="002B23DA" w:rsidRDefault="00551118" w:rsidP="00551118">
      <w:pPr>
        <w:pStyle w:val="EMEABodyText"/>
        <w:rPr>
          <w:noProof/>
          <w:lang w:val="hu-HU"/>
        </w:rPr>
      </w:pPr>
      <w:r w:rsidRPr="002B23DA">
        <w:rPr>
          <w:noProof/>
          <w:lang w:val="hu-HU"/>
        </w:rPr>
        <w:t>Nem értelmezhető.</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6.3</w:t>
      </w:r>
      <w:r w:rsidRPr="002B23DA">
        <w:rPr>
          <w:lang w:val="hu-HU"/>
        </w:rPr>
        <w:tab/>
        <w:t>Felhasználhatósági időtartam</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3 év.</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6.4</w:t>
      </w:r>
      <w:r w:rsidRPr="002B23DA">
        <w:rPr>
          <w:lang w:val="hu-HU"/>
        </w:rPr>
        <w:tab/>
        <w:t>Különleges tárolási előírások</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Legfeljebb 30°C-on tárolandó.</w:t>
      </w:r>
    </w:p>
    <w:p w:rsidR="00551118" w:rsidRPr="002B23DA" w:rsidRDefault="00551118">
      <w:pPr>
        <w:pStyle w:val="EMEABodyText"/>
        <w:rPr>
          <w:lang w:val="hu-HU"/>
        </w:rPr>
      </w:pPr>
    </w:p>
    <w:p w:rsidR="00551118" w:rsidRPr="002B23DA" w:rsidRDefault="00551118">
      <w:pPr>
        <w:pStyle w:val="EMEAHeading2"/>
        <w:rPr>
          <w:lang w:val="hu-HU"/>
        </w:rPr>
      </w:pPr>
      <w:r w:rsidRPr="002B23DA">
        <w:rPr>
          <w:lang w:val="hu-HU"/>
        </w:rPr>
        <w:t>6.5</w:t>
      </w:r>
      <w:r w:rsidRPr="002B23DA">
        <w:rPr>
          <w:lang w:val="hu-HU"/>
        </w:rPr>
        <w:tab/>
        <w:t>Csomagolás típusa és kiszerelése</w:t>
      </w:r>
    </w:p>
    <w:p w:rsidR="00551118" w:rsidRPr="002B23DA" w:rsidRDefault="00551118">
      <w:pPr>
        <w:pStyle w:val="EMEAHeading2"/>
        <w:rPr>
          <w:lang w:val="hu-HU"/>
        </w:rPr>
      </w:pPr>
    </w:p>
    <w:p w:rsidR="00551118" w:rsidRPr="002B23DA" w:rsidRDefault="00551118">
      <w:pPr>
        <w:pStyle w:val="EMEABodyText"/>
        <w:rPr>
          <w:lang w:val="hu-HU"/>
        </w:rPr>
      </w:pPr>
      <w:r w:rsidRPr="002B23DA">
        <w:rPr>
          <w:lang w:val="hu-HU"/>
        </w:rPr>
        <w:t>14 db filmtabletta faltkartonban, PVC/PVDC/Alumínium buborékfóliában.</w:t>
      </w:r>
    </w:p>
    <w:p w:rsidR="00551118" w:rsidRPr="002B23DA" w:rsidRDefault="00551118" w:rsidP="00551118">
      <w:pPr>
        <w:pStyle w:val="EMEABodyText"/>
        <w:rPr>
          <w:lang w:val="hu-HU"/>
        </w:rPr>
      </w:pPr>
      <w:r w:rsidRPr="002B23DA">
        <w:rPr>
          <w:lang w:val="hu-HU"/>
        </w:rPr>
        <w:t>28 db filmtabletta faltkartonban, PVC/PVDC/Alumínium buborékfóliában.</w:t>
      </w:r>
    </w:p>
    <w:p w:rsidR="00551118" w:rsidRPr="002B23DA" w:rsidRDefault="00551118" w:rsidP="00551118">
      <w:pPr>
        <w:pStyle w:val="EMEABodyText"/>
        <w:rPr>
          <w:lang w:val="hu-HU"/>
        </w:rPr>
      </w:pPr>
      <w:r w:rsidRPr="002B23DA">
        <w:rPr>
          <w:lang w:val="hu-HU"/>
        </w:rPr>
        <w:t>30 db filmtabletta faltkartonban, PVC/PVDC/Alumínium buborékfóliában.</w:t>
      </w:r>
    </w:p>
    <w:p w:rsidR="00551118" w:rsidRPr="002B23DA" w:rsidRDefault="00551118" w:rsidP="00551118">
      <w:pPr>
        <w:pStyle w:val="EMEABodyText"/>
        <w:rPr>
          <w:lang w:val="hu-HU"/>
        </w:rPr>
      </w:pPr>
      <w:r w:rsidRPr="002B23DA">
        <w:rPr>
          <w:lang w:val="hu-HU"/>
        </w:rPr>
        <w:t>56 db filmtabletta faltkartonban, PVC/PVDC/Alumínium buborékfóliában.</w:t>
      </w:r>
    </w:p>
    <w:p w:rsidR="00551118" w:rsidRPr="002B23DA" w:rsidRDefault="00551118" w:rsidP="00551118">
      <w:pPr>
        <w:pStyle w:val="EMEABodyText"/>
        <w:rPr>
          <w:lang w:val="hu-HU"/>
        </w:rPr>
      </w:pPr>
      <w:r w:rsidRPr="002B23DA">
        <w:rPr>
          <w:lang w:val="hu-HU"/>
        </w:rPr>
        <w:t>84 db filmtabletta faltkartonban, PVC/PVDC/Alumínium buborékfóliában.</w:t>
      </w:r>
    </w:p>
    <w:p w:rsidR="00551118" w:rsidRPr="002B23DA" w:rsidRDefault="00551118" w:rsidP="00551118">
      <w:pPr>
        <w:pStyle w:val="EMEABodyText"/>
        <w:rPr>
          <w:lang w:val="hu-HU"/>
        </w:rPr>
      </w:pPr>
      <w:r w:rsidRPr="002B23DA">
        <w:rPr>
          <w:lang w:val="hu-HU"/>
        </w:rPr>
        <w:t>90 db filmtabletta faltkartonban, PVC/PVDC/Alumínium buborékfóliában.</w:t>
      </w:r>
    </w:p>
    <w:p w:rsidR="00551118" w:rsidRPr="002B23DA" w:rsidRDefault="00551118">
      <w:pPr>
        <w:pStyle w:val="EMEABodyText"/>
        <w:rPr>
          <w:lang w:val="hu-HU"/>
        </w:rPr>
      </w:pPr>
      <w:r w:rsidRPr="002B23DA">
        <w:rPr>
          <w:lang w:val="hu-HU"/>
        </w:rPr>
        <w:t>98 db filmtabletta faltkartonban, PVC/PVDC/Alumínium buborékfóliában.</w:t>
      </w:r>
    </w:p>
    <w:p w:rsidR="00551118" w:rsidRPr="002B23DA" w:rsidRDefault="00551118">
      <w:pPr>
        <w:pStyle w:val="EMEABodyText"/>
        <w:rPr>
          <w:lang w:val="hu-HU"/>
        </w:rPr>
      </w:pPr>
      <w:r w:rsidRPr="002B23DA">
        <w:rPr>
          <w:lang w:val="hu-HU"/>
        </w:rPr>
        <w:t>56 x 1 filmtabletta faltkartonban, adagonként perforált, PVC/PVDC/Alumínium buborékfóliában.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Nem feltétlenül mindegyik kiszerelés kerül kereskedelmi forgalomba.</w:t>
      </w:r>
    </w:p>
    <w:p w:rsidR="00551118" w:rsidRPr="002B23DA" w:rsidRDefault="00551118">
      <w:pPr>
        <w:pStyle w:val="EMEABodyText"/>
        <w:rPr>
          <w:lang w:val="hu-HU"/>
        </w:rPr>
      </w:pPr>
    </w:p>
    <w:p w:rsidR="00551118" w:rsidRPr="002B23DA" w:rsidRDefault="00551118" w:rsidP="00551118">
      <w:pPr>
        <w:pStyle w:val="EMEAHeading2"/>
        <w:rPr>
          <w:lang w:val="hu-HU"/>
        </w:rPr>
      </w:pPr>
      <w:r w:rsidRPr="002B23DA">
        <w:rPr>
          <w:lang w:val="hu-HU"/>
        </w:rPr>
        <w:t>6.6</w:t>
      </w:r>
      <w:r w:rsidRPr="002B23DA">
        <w:rPr>
          <w:lang w:val="hu-HU"/>
        </w:rPr>
        <w:tab/>
      </w:r>
      <w:r w:rsidRPr="002B23DA">
        <w:rPr>
          <w:noProof/>
          <w:lang w:val="hu-HU"/>
        </w:rPr>
        <w:t>A megsemmisítésre vonatkozó különleges óvintézkedések</w:t>
      </w:r>
    </w:p>
    <w:p w:rsidR="00551118" w:rsidRPr="002B23DA" w:rsidRDefault="00551118" w:rsidP="00551118">
      <w:pPr>
        <w:pStyle w:val="EMEAHeading2"/>
        <w:rPr>
          <w:lang w:val="hu-HU"/>
        </w:rPr>
      </w:pPr>
    </w:p>
    <w:p w:rsidR="00551118" w:rsidRPr="002B23DA" w:rsidRDefault="00551118" w:rsidP="00551118">
      <w:pPr>
        <w:pStyle w:val="EMEABodyText"/>
        <w:rPr>
          <w:noProof/>
          <w:lang w:val="hu-HU"/>
        </w:rPr>
      </w:pPr>
      <w:r w:rsidRPr="002B23DA">
        <w:rPr>
          <w:noProof/>
          <w:lang w:val="hu-HU"/>
        </w:rPr>
        <w:t xml:space="preserve">Bármilyen fel nem használt </w:t>
      </w:r>
      <w:r w:rsidR="00F37C73" w:rsidRPr="002B23DA">
        <w:rPr>
          <w:lang w:val="hu-HU"/>
        </w:rPr>
        <w:t>gyógyszer</w:t>
      </w:r>
      <w:r w:rsidRPr="002B23DA">
        <w:rPr>
          <w:noProof/>
          <w:lang w:val="hu-HU"/>
        </w:rPr>
        <w:t xml:space="preserve">, illetve hulladékanyag megsemmisítését a </w:t>
      </w:r>
      <w:r w:rsidR="00F37C73" w:rsidRPr="002B23DA">
        <w:rPr>
          <w:lang w:val="hu-HU"/>
        </w:rPr>
        <w:t>gyógyszerekre vonatkozó</w:t>
      </w:r>
      <w:r w:rsidR="00F37C73" w:rsidRPr="002B23DA">
        <w:rPr>
          <w:noProof/>
          <w:lang w:val="hu-HU"/>
        </w:rPr>
        <w:t xml:space="preserve"> </w:t>
      </w:r>
      <w:r w:rsidRPr="002B23DA">
        <w:rPr>
          <w:noProof/>
          <w:lang w:val="hu-HU"/>
        </w:rPr>
        <w:t>előírások szerint kell végrehajtani.</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7.</w:t>
      </w:r>
      <w:r w:rsidRPr="002B23DA">
        <w:rPr>
          <w:lang w:val="hu-HU"/>
        </w:rPr>
        <w:tab/>
        <w:t>A FORGALOMBA HOZATALI ENGEDÉLY JOGOSULTJA</w:t>
      </w:r>
    </w:p>
    <w:p w:rsidR="00551118" w:rsidRPr="002B23DA" w:rsidRDefault="00551118">
      <w:pPr>
        <w:pStyle w:val="EMEAHeading1"/>
        <w:rPr>
          <w:lang w:val="hu-HU"/>
        </w:rPr>
      </w:pPr>
    </w:p>
    <w:p w:rsidR="00551118" w:rsidRPr="002B23DA" w:rsidRDefault="00551118">
      <w:pPr>
        <w:pStyle w:val="EMEAAddress"/>
        <w:rPr>
          <w:lang w:val="hu-HU"/>
        </w:rPr>
      </w:pPr>
      <w:r w:rsidRPr="002B23DA">
        <w:rPr>
          <w:caps/>
          <w:lang w:val="hu-HU"/>
        </w:rPr>
        <w:t>sanofi-aventis groupe</w:t>
      </w:r>
      <w:r w:rsidRPr="002B23DA">
        <w:rPr>
          <w:caps/>
          <w:lang w:val="hu-HU"/>
        </w:rPr>
        <w:br/>
      </w:r>
      <w:r w:rsidRPr="002B23DA">
        <w:rPr>
          <w:lang w:val="hu-HU"/>
        </w:rPr>
        <w:t>54</w:t>
      </w:r>
      <w:r w:rsidR="003A3679"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3A3679" w:rsidRPr="002B23DA">
          <w:rPr>
            <w:lang w:val="hu-HU"/>
          </w:rPr>
          <w:t>F</w:t>
        </w:r>
      </w:smartTag>
      <w:r w:rsidR="003A3679"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8.</w:t>
      </w:r>
      <w:r w:rsidRPr="002B23DA">
        <w:rPr>
          <w:lang w:val="hu-HU"/>
        </w:rPr>
        <w:tab/>
        <w:t>A FORGALOMBA HOZATALI ENGEDÉLY SZÁMAI</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EU/1/97/049/026-030</w:t>
      </w:r>
      <w:r w:rsidRPr="002B23DA">
        <w:rPr>
          <w:lang w:val="hu-HU"/>
        </w:rPr>
        <w:br/>
        <w:t>EU/1/97/049/033</w:t>
      </w:r>
      <w:r w:rsidRPr="002B23DA">
        <w:rPr>
          <w:lang w:val="hu-HU"/>
        </w:rPr>
        <w:br/>
        <w:t>EU/1/97/049/036</w:t>
      </w:r>
      <w:r w:rsidRPr="002B23DA">
        <w:rPr>
          <w:lang w:val="hu-HU"/>
        </w:rPr>
        <w:br/>
        <w:t>EU/1/97/049/039</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9.</w:t>
      </w:r>
      <w:r w:rsidRPr="002B23DA">
        <w:rPr>
          <w:lang w:val="hu-HU"/>
        </w:rPr>
        <w:tab/>
        <w:t>A forgalomba hozatali engedély első kiadásának/ megújításának dátuma</w:t>
      </w:r>
    </w:p>
    <w:p w:rsidR="00551118" w:rsidRPr="002B23DA" w:rsidRDefault="00551118">
      <w:pPr>
        <w:pStyle w:val="EMEAHeading1"/>
        <w:rPr>
          <w:lang w:val="hu-HU"/>
        </w:rPr>
      </w:pPr>
    </w:p>
    <w:p w:rsidR="00551118" w:rsidRPr="002B23DA" w:rsidRDefault="00551118" w:rsidP="00551118">
      <w:pPr>
        <w:pStyle w:val="EMEABodyText"/>
        <w:rPr>
          <w:lang w:val="hu-HU"/>
        </w:rPr>
      </w:pPr>
      <w:r w:rsidRPr="002B23DA">
        <w:rPr>
          <w:lang w:val="hu-HU"/>
        </w:rPr>
        <w:t>A forgalomba hozatali engedély első kiadásának dátuma: 1997. augusztus 27.</w:t>
      </w:r>
      <w:r w:rsidRPr="002B23DA">
        <w:rPr>
          <w:lang w:val="hu-HU"/>
        </w:rPr>
        <w:br/>
        <w:t xml:space="preserve">A forgalomba hozatali engedély </w:t>
      </w:r>
      <w:r w:rsidR="00F37C73" w:rsidRPr="002B23DA">
        <w:rPr>
          <w:lang w:val="hu-HU"/>
        </w:rPr>
        <w:t xml:space="preserve">legutóbbi </w:t>
      </w:r>
      <w:r w:rsidRPr="002B23DA">
        <w:rPr>
          <w:lang w:val="hu-HU"/>
        </w:rPr>
        <w:t>megújításának dátuma: 2007. augusztus 27.</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10.</w:t>
      </w:r>
      <w:r w:rsidRPr="002B23DA">
        <w:rPr>
          <w:lang w:val="hu-HU"/>
        </w:rPr>
        <w:tab/>
        <w:t>A szöveg ellenőrzésének dátuma</w:t>
      </w:r>
    </w:p>
    <w:p w:rsidR="00551118" w:rsidRPr="002B23DA" w:rsidRDefault="00551118" w:rsidP="00551118">
      <w:pPr>
        <w:pStyle w:val="EMEAHeading1"/>
        <w:rPr>
          <w:lang w:val="hu-HU"/>
        </w:rPr>
      </w:pPr>
    </w:p>
    <w:p w:rsidR="00551118" w:rsidRPr="002B23DA" w:rsidRDefault="00551118" w:rsidP="00551118">
      <w:pPr>
        <w:pStyle w:val="EMEABodyText"/>
        <w:rPr>
          <w:lang w:val="hu-HU"/>
        </w:rPr>
      </w:pPr>
      <w:r w:rsidRPr="002B23DA">
        <w:rPr>
          <w:lang w:val="hu-HU"/>
        </w:rPr>
        <w:t>A gyógyszerről részletes információ az Európai Gyógyszerügynökség internetes honlapján http://www.ema.europa.eu/ található.</w:t>
      </w:r>
    </w:p>
    <w:p w:rsidR="000669FC" w:rsidRPr="002B23DA" w:rsidRDefault="000669FC">
      <w:pPr>
        <w:pStyle w:val="EMEABodyText"/>
        <w:rPr>
          <w:lang w:val="hu-HU"/>
        </w:rPr>
      </w:pPr>
    </w:p>
    <w:p w:rsidR="00551118" w:rsidRPr="002B23DA" w:rsidRDefault="00551118" w:rsidP="00551118">
      <w:pPr>
        <w:pStyle w:val="EMEABodyText"/>
        <w:tabs>
          <w:tab w:val="left" w:pos="567"/>
        </w:tabs>
        <w:rPr>
          <w:lang w:val="hu-HU"/>
        </w:rPr>
      </w:pPr>
      <w:r w:rsidRPr="002B23DA">
        <w:rPr>
          <w:lang w:val="hu-HU"/>
        </w:rPr>
        <w:br w:type="page"/>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Title"/>
        <w:rPr>
          <w:lang w:val="hu-HU"/>
        </w:rPr>
      </w:pPr>
    </w:p>
    <w:p w:rsidR="00551118" w:rsidRPr="002B23DA" w:rsidRDefault="00551118">
      <w:pPr>
        <w:pStyle w:val="EMEATitle"/>
        <w:rPr>
          <w:lang w:val="hu-HU"/>
        </w:rPr>
      </w:pPr>
    </w:p>
    <w:p w:rsidR="00551118" w:rsidRPr="002B23DA" w:rsidRDefault="00551118">
      <w:pPr>
        <w:pStyle w:val="EMEATitle"/>
        <w:rPr>
          <w:lang w:val="hu-HU"/>
        </w:rPr>
      </w:pPr>
    </w:p>
    <w:p w:rsidR="00551118" w:rsidRPr="002B23DA" w:rsidRDefault="00551118">
      <w:pPr>
        <w:pStyle w:val="EMEATitle"/>
        <w:rPr>
          <w:lang w:val="hu-HU"/>
        </w:rPr>
      </w:pPr>
    </w:p>
    <w:p w:rsidR="00551118" w:rsidRPr="002B23DA" w:rsidRDefault="00551118">
      <w:pPr>
        <w:pStyle w:val="EMEATitle"/>
        <w:rPr>
          <w:lang w:val="hu-HU"/>
        </w:rPr>
      </w:pPr>
    </w:p>
    <w:p w:rsidR="00551118" w:rsidRPr="002B23DA" w:rsidRDefault="00551118">
      <w:pPr>
        <w:pStyle w:val="EMEATitle"/>
        <w:rPr>
          <w:lang w:val="hu-HU"/>
        </w:rPr>
      </w:pPr>
    </w:p>
    <w:p w:rsidR="00551118" w:rsidRPr="002B23DA" w:rsidRDefault="00551118">
      <w:pPr>
        <w:pStyle w:val="EMEATitle"/>
        <w:rPr>
          <w:lang w:val="hu-HU"/>
        </w:rPr>
      </w:pPr>
      <w:r w:rsidRPr="002B23DA">
        <w:rPr>
          <w:lang w:val="hu-HU"/>
        </w:rPr>
        <w:t>II. MELLÉKLET</w:t>
      </w:r>
    </w:p>
    <w:p w:rsidR="00551118" w:rsidRPr="002B23DA" w:rsidRDefault="00551118">
      <w:pPr>
        <w:pStyle w:val="EMEABodyText"/>
        <w:rPr>
          <w:lang w:val="hu-HU"/>
        </w:rPr>
      </w:pPr>
    </w:p>
    <w:p w:rsidR="00551118" w:rsidRPr="002B23DA" w:rsidRDefault="00551118" w:rsidP="00551118">
      <w:pPr>
        <w:pStyle w:val="EMEAHeading1"/>
        <w:ind w:left="1680"/>
        <w:rPr>
          <w:noProof/>
          <w:lang w:val="hu-HU"/>
        </w:rPr>
      </w:pPr>
      <w:r w:rsidRPr="002B23DA">
        <w:rPr>
          <w:lang w:val="hu-HU"/>
        </w:rPr>
        <w:t>A.</w:t>
      </w:r>
      <w:r w:rsidRPr="002B23DA">
        <w:rPr>
          <w:lang w:val="hu-HU"/>
        </w:rPr>
        <w:tab/>
        <w:t xml:space="preserve">A GYÁRTÁSI TÉTELEK VÉGFELSZABADÍTÁSÁÉRT FELELŐS </w:t>
      </w:r>
      <w:r w:rsidRPr="002B23DA">
        <w:rPr>
          <w:noProof/>
          <w:szCs w:val="22"/>
          <w:lang w:val="hu-HU"/>
        </w:rPr>
        <w:t>GYÁRTÁSI ENGEDÉLY JOGOSULTJA(I)</w:t>
      </w:r>
    </w:p>
    <w:p w:rsidR="00551118" w:rsidRPr="002B23DA" w:rsidRDefault="00551118" w:rsidP="00551118">
      <w:pPr>
        <w:pStyle w:val="EMEABodyText"/>
        <w:rPr>
          <w:noProof/>
          <w:lang w:val="hu-HU"/>
        </w:rPr>
      </w:pPr>
    </w:p>
    <w:p w:rsidR="00471E92" w:rsidRPr="002B23DA" w:rsidRDefault="00551118" w:rsidP="00471E92">
      <w:pPr>
        <w:pStyle w:val="EMEAHeading1"/>
        <w:ind w:left="1680"/>
        <w:rPr>
          <w:lang w:val="hu-HU"/>
        </w:rPr>
      </w:pPr>
      <w:r w:rsidRPr="002B23DA">
        <w:rPr>
          <w:lang w:val="hu-HU"/>
        </w:rPr>
        <w:t>B.</w:t>
      </w:r>
      <w:r w:rsidRPr="002B23DA">
        <w:rPr>
          <w:lang w:val="hu-HU"/>
        </w:rPr>
        <w:tab/>
        <w:t>FELTÉTELEK</w:t>
      </w:r>
      <w:r w:rsidR="00471E92" w:rsidRPr="002B23DA">
        <w:rPr>
          <w:lang w:val="hu-HU"/>
        </w:rPr>
        <w:t xml:space="preserve"> VAGY KORLÁTOZÁSOK AZ ELLÁTÁS ÉS HASZNÁLAT KAPCSÁN  </w:t>
      </w:r>
    </w:p>
    <w:p w:rsidR="00471E92" w:rsidRPr="002B23DA" w:rsidRDefault="00471E92" w:rsidP="00471E92">
      <w:pPr>
        <w:ind w:right="1416"/>
        <w:rPr>
          <w:b/>
          <w:bCs/>
          <w:lang w:val="hu-HU"/>
        </w:rPr>
      </w:pPr>
    </w:p>
    <w:p w:rsidR="00471E92" w:rsidRPr="002B23DA" w:rsidRDefault="00471E92" w:rsidP="00471E92">
      <w:pPr>
        <w:ind w:left="1701" w:right="1416" w:hanging="708"/>
        <w:rPr>
          <w:b/>
          <w:bCs/>
          <w:lang w:val="hu-HU"/>
        </w:rPr>
      </w:pPr>
      <w:r w:rsidRPr="002B23DA">
        <w:rPr>
          <w:b/>
          <w:bCs/>
          <w:lang w:val="hu-HU"/>
        </w:rPr>
        <w:t>C.</w:t>
      </w:r>
      <w:r w:rsidRPr="002B23DA">
        <w:rPr>
          <w:b/>
          <w:bCs/>
          <w:lang w:val="hu-HU"/>
        </w:rPr>
        <w:tab/>
        <w:t>A FORGALOMBA HOZATALI ENGEDÉLY EGYÉB FELTÉTELEI ÉS KÖVETELMÉNYEI</w:t>
      </w:r>
    </w:p>
    <w:p w:rsidR="00471E92" w:rsidRPr="002B23DA" w:rsidRDefault="00471E92" w:rsidP="00471E92">
      <w:pPr>
        <w:ind w:right="1416"/>
        <w:rPr>
          <w:b/>
          <w:bCs/>
          <w:lang w:val="hu-HU"/>
        </w:rPr>
      </w:pPr>
    </w:p>
    <w:p w:rsidR="00471E92" w:rsidRPr="002B23DA" w:rsidRDefault="00471E92" w:rsidP="00471E92">
      <w:pPr>
        <w:ind w:left="1701" w:right="1416" w:hanging="708"/>
        <w:rPr>
          <w:b/>
          <w:bCs/>
          <w:lang w:val="hu-HU"/>
        </w:rPr>
      </w:pPr>
      <w:r w:rsidRPr="002B23DA">
        <w:rPr>
          <w:b/>
          <w:bCs/>
          <w:lang w:val="hu-HU"/>
        </w:rPr>
        <w:t>D.</w:t>
      </w:r>
      <w:r w:rsidRPr="002B23DA">
        <w:rPr>
          <w:b/>
          <w:bCs/>
          <w:lang w:val="hu-HU"/>
        </w:rPr>
        <w:tab/>
        <w:t>FELTÉTELEK VAGY KORLÁTOZÁSOK A GYÓGYSZER BIZTONSÁGOS ÉS HATÉKONY ALKALMAZÁSÁRA VONATKOZÓAN</w:t>
      </w:r>
    </w:p>
    <w:p w:rsidR="00551118" w:rsidRPr="002B23DA" w:rsidRDefault="00551118" w:rsidP="00551118">
      <w:pPr>
        <w:pStyle w:val="EMEAHeading1"/>
        <w:rPr>
          <w:noProof/>
          <w:lang w:val="hu-HU"/>
        </w:rPr>
      </w:pPr>
      <w:r w:rsidRPr="002B23DA">
        <w:rPr>
          <w:lang w:val="hu-HU"/>
        </w:rPr>
        <w:br w:type="page"/>
        <w:t>A.</w:t>
      </w:r>
      <w:r w:rsidRPr="002B23DA">
        <w:rPr>
          <w:lang w:val="hu-HU"/>
        </w:rPr>
        <w:tab/>
        <w:t xml:space="preserve">A GYÁRTÁSI TÉTELEK VÉGFELSZABADÍTÁSÁÉRT FELELŐS </w:t>
      </w:r>
      <w:r w:rsidRPr="002B23DA">
        <w:rPr>
          <w:noProof/>
          <w:szCs w:val="22"/>
          <w:lang w:val="hu-HU"/>
        </w:rPr>
        <w:t>GYÁRT</w:t>
      </w:r>
      <w:r w:rsidR="00471E92" w:rsidRPr="002B23DA">
        <w:rPr>
          <w:noProof/>
          <w:szCs w:val="22"/>
          <w:lang w:val="hu-HU"/>
        </w:rPr>
        <w:t>ÓK</w:t>
      </w:r>
    </w:p>
    <w:p w:rsidR="00551118" w:rsidRPr="002B23DA" w:rsidRDefault="00551118" w:rsidP="00551118">
      <w:pPr>
        <w:pStyle w:val="EMEABodyText"/>
        <w:rPr>
          <w:noProof/>
          <w:lang w:val="hu-HU"/>
        </w:rPr>
      </w:pPr>
    </w:p>
    <w:p w:rsidR="00551118" w:rsidRPr="002B23DA" w:rsidRDefault="00551118">
      <w:pPr>
        <w:pStyle w:val="EMEABodyText"/>
        <w:rPr>
          <w:lang w:val="hu-HU"/>
        </w:rPr>
      </w:pPr>
      <w:r w:rsidRPr="002B23DA">
        <w:rPr>
          <w:u w:val="single"/>
          <w:lang w:val="hu-HU"/>
        </w:rPr>
        <w:t>A gyártási tételek végfelszabadításáért felelős gyártó(k)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 xml:space="preserve">Sanofi Winthrop </w:t>
      </w:r>
      <w:proofErr w:type="spellStart"/>
      <w:r w:rsidRPr="002B23DA">
        <w:rPr>
          <w:lang w:val="hu-HU"/>
        </w:rPr>
        <w:t>Industrie</w:t>
      </w:r>
      <w:proofErr w:type="spellEnd"/>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br/>
        <w:t>Franciaország</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 xml:space="preserve">Sanofi Winthrop </w:t>
      </w:r>
      <w:proofErr w:type="spellStart"/>
      <w:r w:rsidRPr="002B23DA">
        <w:rPr>
          <w:lang w:val="hu-HU"/>
        </w:rPr>
        <w:t>Industrie</w:t>
      </w:r>
      <w:proofErr w:type="spellEnd"/>
      <w:r w:rsidRPr="002B23DA">
        <w:rPr>
          <w:lang w:val="hu-HU"/>
        </w:rPr>
        <w:br/>
        <w:t>30-36 Avenue Gustave Eiffel, BP 7166</w:t>
      </w:r>
      <w:r w:rsidRPr="002B23DA">
        <w:rPr>
          <w:lang w:val="hu-HU"/>
        </w:rPr>
        <w:br/>
        <w:t xml:space="preserve">F-37071 Tours </w:t>
      </w:r>
      <w:proofErr w:type="spellStart"/>
      <w:r w:rsidRPr="002B23DA">
        <w:rPr>
          <w:lang w:val="hu-HU"/>
        </w:rPr>
        <w:t>Cedex</w:t>
      </w:r>
      <w:proofErr w:type="spellEnd"/>
      <w:r w:rsidRPr="002B23DA">
        <w:rPr>
          <w:lang w:val="hu-HU"/>
        </w:rPr>
        <w:t xml:space="preserve"> 2</w:t>
      </w:r>
      <w:r w:rsidRPr="002B23DA">
        <w:rPr>
          <w:lang w:val="hu-HU"/>
        </w:rPr>
        <w:br/>
        <w:t>Franciaország</w:t>
      </w:r>
    </w:p>
    <w:p w:rsidR="00551118" w:rsidRPr="002B23DA" w:rsidRDefault="00551118">
      <w:pPr>
        <w:pStyle w:val="EMEABodyText"/>
        <w:rPr>
          <w:lang w:val="hu-HU"/>
        </w:rPr>
      </w:pPr>
    </w:p>
    <w:p w:rsidR="00551118" w:rsidRPr="002B23DA" w:rsidRDefault="00551118" w:rsidP="00551118">
      <w:pPr>
        <w:pStyle w:val="EMEAAddress"/>
        <w:rPr>
          <w:lang w:val="hu-HU"/>
        </w:rPr>
      </w:pPr>
      <w:r w:rsidRPr="002B23DA">
        <w:rPr>
          <w:lang w:val="hu-HU"/>
        </w:rPr>
        <w:t xml:space="preserve">Chinoin </w:t>
      </w:r>
      <w:proofErr w:type="spellStart"/>
      <w:r w:rsidRPr="002B23DA">
        <w:rPr>
          <w:lang w:val="hu-HU"/>
        </w:rPr>
        <w:t>Private</w:t>
      </w:r>
      <w:proofErr w:type="spellEnd"/>
      <w:r w:rsidRPr="002B23DA">
        <w:rPr>
          <w:lang w:val="hu-HU"/>
        </w:rPr>
        <w:t xml:space="preserve"> Co. Ltd.</w:t>
      </w:r>
      <w:r w:rsidRPr="002B23DA">
        <w:rPr>
          <w:lang w:val="hu-HU"/>
        </w:rPr>
        <w:br/>
        <w:t>Lévai u.5.</w:t>
      </w:r>
      <w:r w:rsidRPr="002B23DA">
        <w:rPr>
          <w:lang w:val="hu-HU"/>
        </w:rPr>
        <w:br/>
        <w:t xml:space="preserve">2112 </w:t>
      </w:r>
      <w:proofErr w:type="spellStart"/>
      <w:r w:rsidRPr="002B23DA">
        <w:rPr>
          <w:lang w:val="hu-HU"/>
        </w:rPr>
        <w:t>Veresegyhaz</w:t>
      </w:r>
      <w:proofErr w:type="spellEnd"/>
      <w:r w:rsidRPr="002B23DA">
        <w:rPr>
          <w:lang w:val="hu-HU"/>
        </w:rPr>
        <w:br/>
        <w:t>Magyarország</w:t>
      </w:r>
    </w:p>
    <w:p w:rsidR="00551118" w:rsidRPr="002B23DA" w:rsidRDefault="00551118">
      <w:pPr>
        <w:pStyle w:val="EMEABodyText"/>
        <w:rPr>
          <w:lang w:val="hu-HU"/>
        </w:rPr>
      </w:pPr>
    </w:p>
    <w:p w:rsidR="00DD1FFE" w:rsidRPr="002B23DA" w:rsidRDefault="00DD1FFE" w:rsidP="00DD1FFE">
      <w:pPr>
        <w:rPr>
          <w:lang w:val="hu-HU"/>
        </w:rPr>
      </w:pPr>
      <w:r w:rsidRPr="002B23DA">
        <w:rPr>
          <w:lang w:val="hu-HU"/>
        </w:rPr>
        <w:t>Sanofi-Aventis, S.A.</w:t>
      </w:r>
    </w:p>
    <w:p w:rsidR="00DD1FFE" w:rsidRPr="002B23DA" w:rsidRDefault="00DD1FFE" w:rsidP="00DD1FFE">
      <w:pPr>
        <w:rPr>
          <w:lang w:val="hu-HU"/>
        </w:rPr>
      </w:pPr>
      <w:r w:rsidRPr="002B23DA">
        <w:rPr>
          <w:lang w:val="hu-HU"/>
        </w:rPr>
        <w:t>Ctra. C-35 (La Batlloria-Hostalric), km. 63.09</w:t>
      </w:r>
    </w:p>
    <w:p w:rsidR="00DD1FFE" w:rsidRPr="002B23DA" w:rsidRDefault="00DD1FFE" w:rsidP="00DD1FFE">
      <w:pPr>
        <w:rPr>
          <w:lang w:val="hu-HU"/>
        </w:rPr>
      </w:pPr>
      <w:r w:rsidRPr="002B23DA">
        <w:rPr>
          <w:lang w:val="hu-HU"/>
        </w:rPr>
        <w:t>17404 Riells i Viabrea (Girona)</w:t>
      </w:r>
    </w:p>
    <w:p w:rsidR="00DD1FFE" w:rsidRPr="002B23DA" w:rsidRDefault="00DD1FFE" w:rsidP="00DD1FFE">
      <w:pPr>
        <w:rPr>
          <w:lang w:val="hu-HU"/>
        </w:rPr>
      </w:pPr>
      <w:r w:rsidRPr="002B23DA">
        <w:rPr>
          <w:lang w:val="hu-HU"/>
        </w:rPr>
        <w:t>Spanyolország</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érintett gyártási tétel végfelszabadításáért felelős gyártó nevét és címét a gyógyszer betegtájékoztatójának tartalmaznia kell.</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B.</w:t>
      </w:r>
      <w:r w:rsidRPr="002B23DA">
        <w:rPr>
          <w:lang w:val="hu-HU"/>
        </w:rPr>
        <w:tab/>
        <w:t>FELTÉTELEK</w:t>
      </w:r>
      <w:r w:rsidR="00471E92" w:rsidRPr="002B23DA">
        <w:rPr>
          <w:lang w:val="hu-HU"/>
        </w:rPr>
        <w:t xml:space="preserve"> </w:t>
      </w:r>
      <w:r w:rsidR="00471E92" w:rsidRPr="002B23DA">
        <w:rPr>
          <w:bCs/>
          <w:lang w:val="hu-HU"/>
        </w:rPr>
        <w:t>VAGY KORLÁTOZÁSOK AZ ELLÁTÁS ÉS HASZNÁLAT KAPCSÁN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471E92" w:rsidRPr="002B23DA" w:rsidRDefault="00471E92" w:rsidP="00471E92">
      <w:pPr>
        <w:pStyle w:val="EMEAHeading1"/>
        <w:rPr>
          <w:lang w:val="hu-HU"/>
        </w:rPr>
      </w:pPr>
      <w:r w:rsidRPr="002B23DA">
        <w:rPr>
          <w:lang w:val="hu-HU"/>
        </w:rPr>
        <w:t>C.</w:t>
      </w:r>
      <w:r w:rsidRPr="002B23DA">
        <w:rPr>
          <w:lang w:val="hu-HU"/>
        </w:rPr>
        <w:tab/>
        <w:t xml:space="preserve">A FORGALOMBA HOZATALI ENGEDÉLY EGYÉB FELTÉTELEI ÉS KÖVETELMÉNYEI  </w:t>
      </w:r>
    </w:p>
    <w:p w:rsidR="00471E92" w:rsidRPr="002B23DA" w:rsidRDefault="00471E92" w:rsidP="00471E92">
      <w:pPr>
        <w:pStyle w:val="EMEABodyText"/>
        <w:rPr>
          <w:noProof/>
          <w:lang w:val="hu-HU"/>
        </w:rPr>
      </w:pPr>
    </w:p>
    <w:p w:rsidR="00471E92" w:rsidRPr="002B23DA" w:rsidRDefault="00471E92" w:rsidP="00471E92">
      <w:pPr>
        <w:numPr>
          <w:ilvl w:val="0"/>
          <w:numId w:val="33"/>
        </w:numPr>
        <w:tabs>
          <w:tab w:val="left" w:pos="567"/>
        </w:tabs>
        <w:ind w:left="360"/>
        <w:rPr>
          <w:b/>
          <w:bCs/>
          <w:lang w:val="hu-HU"/>
        </w:rPr>
      </w:pPr>
      <w:r w:rsidRPr="002B23DA">
        <w:rPr>
          <w:b/>
          <w:bCs/>
          <w:lang w:val="hu-HU"/>
        </w:rPr>
        <w:t xml:space="preserve">Időszakos gyógyszerbiztonsági jelentések </w:t>
      </w:r>
      <w:r w:rsidR="00736ED3" w:rsidRPr="00E96E4F">
        <w:rPr>
          <w:b/>
          <w:bCs/>
          <w:lang w:val="hu-HU"/>
        </w:rPr>
        <w:t>(</w:t>
      </w:r>
      <w:r w:rsidR="00736ED3" w:rsidRPr="00E96E4F">
        <w:rPr>
          <w:b/>
          <w:lang w:val="hu-HU"/>
        </w:rPr>
        <w:t>Periodic safety update report, PSUR)</w:t>
      </w:r>
    </w:p>
    <w:p w:rsidR="00471E92" w:rsidRPr="002B23DA" w:rsidRDefault="00471E92" w:rsidP="00471E92">
      <w:pPr>
        <w:rPr>
          <w:b/>
          <w:bCs/>
          <w:lang w:val="hu-HU"/>
        </w:rPr>
      </w:pPr>
    </w:p>
    <w:p w:rsidR="00471E92" w:rsidRPr="002B23DA" w:rsidRDefault="00736ED3" w:rsidP="00471E92">
      <w:pPr>
        <w:rPr>
          <w:lang w:val="hu-HU"/>
        </w:rPr>
      </w:pPr>
      <w:r w:rsidRPr="00CD3B1F">
        <w:rPr>
          <w:iCs/>
          <w:lang w:val="hu-HU"/>
        </w:rPr>
        <w:t>Erre a készítményre a PSUR-okat</w:t>
      </w:r>
      <w:r w:rsidRPr="00EF2E62">
        <w:rPr>
          <w:lang w:val="hu-HU"/>
        </w:rPr>
        <w:t xml:space="preserve"> </w:t>
      </w:r>
      <w:r w:rsidR="00471E92" w:rsidRPr="002B23DA">
        <w:rPr>
          <w:lang w:val="hu-HU"/>
        </w:rPr>
        <w:t>a 2001/83/EK irányelv 107c. cikkének (7) bekezdésében megállapított és az európai internetes gyógyszerportálon nyilvánosságra hozott uniós referencia</w:t>
      </w:r>
      <w:r w:rsidR="00D7754B" w:rsidRPr="002B23DA">
        <w:rPr>
          <w:lang w:val="hu-HU"/>
        </w:rPr>
        <w:noBreakHyphen/>
      </w:r>
      <w:r w:rsidR="00471E92" w:rsidRPr="002B23DA">
        <w:rPr>
          <w:lang w:val="hu-HU"/>
        </w:rPr>
        <w:t>időpontok listája (EURD lista)</w:t>
      </w:r>
      <w:r>
        <w:rPr>
          <w:lang w:val="hu-HU"/>
        </w:rPr>
        <w:t xml:space="preserve">, </w:t>
      </w:r>
      <w:r w:rsidRPr="00CD3B1F">
        <w:rPr>
          <w:iCs/>
          <w:lang w:val="hu-HU"/>
        </w:rPr>
        <w:t>illetve annak bármely későbbi frissített változata</w:t>
      </w:r>
      <w:r w:rsidR="00471E92" w:rsidRPr="002B23DA">
        <w:rPr>
          <w:lang w:val="hu-HU"/>
        </w:rPr>
        <w:t xml:space="preserve"> szerinti követelményeknek megfelelően köteles benyújtani.</w:t>
      </w:r>
    </w:p>
    <w:p w:rsidR="00471E92" w:rsidRPr="002B23DA" w:rsidRDefault="00471E92" w:rsidP="00471E92">
      <w:pPr>
        <w:pStyle w:val="EMEABodyText"/>
        <w:rPr>
          <w:noProof/>
          <w:lang w:val="hu-HU"/>
        </w:rPr>
      </w:pPr>
    </w:p>
    <w:p w:rsidR="00471E92" w:rsidRPr="002B23DA" w:rsidRDefault="00471E92" w:rsidP="00471E92">
      <w:pPr>
        <w:pStyle w:val="EMEABodyText"/>
        <w:rPr>
          <w:noProof/>
          <w:lang w:val="hu-HU"/>
        </w:rPr>
      </w:pPr>
    </w:p>
    <w:p w:rsidR="00471E92" w:rsidRPr="002B23DA" w:rsidRDefault="00471E92" w:rsidP="00471E92">
      <w:pPr>
        <w:keepNext/>
        <w:ind w:left="567" w:hanging="567"/>
        <w:rPr>
          <w:lang w:val="hu-HU"/>
        </w:rPr>
      </w:pPr>
      <w:r w:rsidRPr="002B23DA">
        <w:rPr>
          <w:b/>
          <w:bCs/>
          <w:lang w:val="hu-HU"/>
        </w:rPr>
        <w:t>D.</w:t>
      </w:r>
      <w:r w:rsidRPr="002B23DA">
        <w:rPr>
          <w:lang w:val="hu-HU"/>
        </w:rPr>
        <w:tab/>
      </w:r>
      <w:r w:rsidRPr="002B23DA">
        <w:rPr>
          <w:b/>
          <w:bCs/>
          <w:lang w:val="hu-HU"/>
        </w:rPr>
        <w:t>FELTÉTELEK VAGY KORLÁTOZÁSOK A GYÓGYSZER BIZTONSÁGOS ÉS HATÉKONY ALKALMAZÁSÁRA VONATKOZÓAN</w:t>
      </w:r>
    </w:p>
    <w:p w:rsidR="00471E92" w:rsidRPr="002B23DA" w:rsidRDefault="00471E92" w:rsidP="00471E92">
      <w:pPr>
        <w:numPr>
          <w:ilvl w:val="12"/>
          <w:numId w:val="0"/>
        </w:numPr>
        <w:rPr>
          <w:lang w:val="hu-HU"/>
        </w:rPr>
      </w:pPr>
    </w:p>
    <w:p w:rsidR="00471E92" w:rsidRPr="002B23DA" w:rsidRDefault="00471E92" w:rsidP="00471E92">
      <w:pPr>
        <w:numPr>
          <w:ilvl w:val="0"/>
          <w:numId w:val="33"/>
        </w:numPr>
        <w:tabs>
          <w:tab w:val="left" w:pos="567"/>
        </w:tabs>
        <w:ind w:left="360"/>
        <w:rPr>
          <w:b/>
          <w:bCs/>
          <w:lang w:val="hu-HU"/>
        </w:rPr>
      </w:pPr>
      <w:r w:rsidRPr="002B23DA">
        <w:rPr>
          <w:b/>
          <w:bCs/>
          <w:lang w:val="hu-HU"/>
        </w:rPr>
        <w:t xml:space="preserve">Kockázatkezelési terv </w:t>
      </w:r>
    </w:p>
    <w:p w:rsidR="00551118" w:rsidRPr="002B23DA" w:rsidRDefault="00551118" w:rsidP="00551118">
      <w:pPr>
        <w:pStyle w:val="EMEABodyText"/>
        <w:rPr>
          <w:noProof/>
          <w:lang w:val="hu-HU"/>
        </w:rPr>
      </w:pPr>
    </w:p>
    <w:p w:rsidR="00551118" w:rsidRDefault="00551118" w:rsidP="00551118">
      <w:pPr>
        <w:pStyle w:val="EMEABodyText"/>
        <w:rPr>
          <w:noProof/>
          <w:lang w:val="hu-HU"/>
        </w:rPr>
      </w:pPr>
      <w:r w:rsidRPr="002B23DA">
        <w:rPr>
          <w:noProof/>
          <w:lang w:val="hu-HU"/>
        </w:rPr>
        <w:t>Nem értelmezhető.</w:t>
      </w:r>
    </w:p>
    <w:p w:rsidR="002B23DA" w:rsidRPr="002B23DA" w:rsidRDefault="002B23DA" w:rsidP="00551118">
      <w:pPr>
        <w:pStyle w:val="EMEABodyText"/>
        <w:rPr>
          <w:noProof/>
          <w:lang w:val="hu-HU"/>
        </w:rPr>
      </w:pPr>
    </w:p>
    <w:p w:rsidR="000669FC" w:rsidRPr="002B23DA" w:rsidRDefault="000669FC">
      <w:pPr>
        <w:pStyle w:val="EMEABodyText"/>
        <w:rPr>
          <w:lang w:val="hu-HU"/>
        </w:rPr>
      </w:pPr>
      <w:r w:rsidRPr="002B23DA">
        <w:rPr>
          <w:lang w:val="hu-HU"/>
        </w:rPr>
        <w:br w:type="page"/>
      </w: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CE29A1" w:rsidRPr="002B23DA" w:rsidRDefault="009A7976" w:rsidP="009A7976">
      <w:pPr>
        <w:pStyle w:val="EMEATitle"/>
        <w:rPr>
          <w:lang w:val="hu-HU"/>
        </w:rPr>
      </w:pPr>
      <w:r w:rsidRPr="002B23DA">
        <w:rPr>
          <w:lang w:val="hu-HU"/>
        </w:rPr>
        <w:t xml:space="preserve">III. </w:t>
      </w:r>
      <w:r w:rsidR="00CE29A1" w:rsidRPr="002B23DA">
        <w:rPr>
          <w:lang w:val="hu-HU"/>
        </w:rPr>
        <w:t>MELLÉKLET</w:t>
      </w:r>
    </w:p>
    <w:p w:rsidR="00CE29A1" w:rsidRPr="002B23DA" w:rsidRDefault="00CE29A1" w:rsidP="009A7976">
      <w:pPr>
        <w:pStyle w:val="EMEABodyText"/>
        <w:rPr>
          <w:lang w:val="hu-HU"/>
        </w:rPr>
      </w:pPr>
    </w:p>
    <w:p w:rsidR="00CE29A1" w:rsidRPr="002B23DA" w:rsidRDefault="00CE29A1" w:rsidP="009A7976">
      <w:pPr>
        <w:pStyle w:val="EMEATitle"/>
        <w:rPr>
          <w:lang w:val="hu-HU"/>
        </w:rPr>
      </w:pPr>
      <w:r w:rsidRPr="002B23DA">
        <w:rPr>
          <w:lang w:val="hu-HU"/>
        </w:rPr>
        <w:t>CÍMKESZÖVEG ÉS BETEGTÁJÉKOZTATÓ</w:t>
      </w:r>
    </w:p>
    <w:p w:rsidR="000669FC" w:rsidRPr="002B23DA" w:rsidRDefault="000669FC">
      <w:pPr>
        <w:pStyle w:val="EMEABodyText"/>
        <w:rPr>
          <w:lang w:val="hu-HU"/>
        </w:rPr>
      </w:pPr>
    </w:p>
    <w:p w:rsidR="000669FC" w:rsidRPr="002B23DA" w:rsidRDefault="000669FC">
      <w:pPr>
        <w:pStyle w:val="EMEABodyText"/>
        <w:rPr>
          <w:lang w:val="hu-HU"/>
        </w:rPr>
      </w:pPr>
      <w:r w:rsidRPr="002B23DA">
        <w:rPr>
          <w:lang w:val="hu-HU"/>
        </w:rPr>
        <w:br w:type="page"/>
      </w: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CE29A1" w:rsidRPr="002B23DA" w:rsidRDefault="00CE29A1" w:rsidP="009A7976">
      <w:pPr>
        <w:pStyle w:val="EMEATitle"/>
        <w:rPr>
          <w:lang w:val="hu-HU"/>
        </w:rPr>
      </w:pPr>
      <w:r w:rsidRPr="002B23DA">
        <w:rPr>
          <w:lang w:val="hu-HU"/>
        </w:rPr>
        <w:t>A. CÍMKESZÖVEG</w:t>
      </w:r>
    </w:p>
    <w:p w:rsidR="00551118" w:rsidRPr="002B23DA" w:rsidRDefault="00164841" w:rsidP="00551118">
      <w:pPr>
        <w:pStyle w:val="EMEATitlePAC"/>
        <w:rPr>
          <w:lang w:val="hu-HU"/>
        </w:rPr>
      </w:pPr>
      <w:r w:rsidRPr="002B23DA">
        <w:rPr>
          <w:lang w:val="hu-HU"/>
        </w:rPr>
        <w:br w:type="page"/>
      </w:r>
      <w:r w:rsidR="00551118" w:rsidRPr="002B23DA">
        <w:rPr>
          <w:lang w:val="hu-HU"/>
        </w:rPr>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 xml:space="preserve">KÜLSŐ DOBOZ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75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w:t>
      </w:r>
      <w:r w:rsidR="00A971A3" w:rsidRPr="002B23DA">
        <w:rPr>
          <w:lang w:val="hu-HU"/>
        </w:rPr>
        <w:t xml:space="preserve"> További információkért lásd a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14 tabletta</w:t>
      </w:r>
    </w:p>
    <w:p w:rsidR="00551118" w:rsidRPr="002B23DA" w:rsidRDefault="00551118" w:rsidP="00551118">
      <w:pPr>
        <w:pStyle w:val="EMEABodyText"/>
        <w:rPr>
          <w:lang w:val="hu-HU"/>
        </w:rPr>
      </w:pPr>
      <w:r w:rsidRPr="002B23DA">
        <w:rPr>
          <w:lang w:val="hu-HU"/>
        </w:rPr>
        <w:t>28 tabletta</w:t>
      </w:r>
    </w:p>
    <w:p w:rsidR="00551118" w:rsidRPr="002B23DA" w:rsidRDefault="00551118" w:rsidP="00551118">
      <w:pPr>
        <w:pStyle w:val="EMEABodyText"/>
        <w:rPr>
          <w:lang w:val="hu-HU"/>
        </w:rPr>
      </w:pPr>
      <w:r w:rsidRPr="002B23DA">
        <w:rPr>
          <w:lang w:val="hu-HU"/>
        </w:rPr>
        <w:t>56 tabletta</w:t>
      </w:r>
    </w:p>
    <w:p w:rsidR="00551118" w:rsidRPr="002B23DA" w:rsidRDefault="00551118" w:rsidP="00551118">
      <w:pPr>
        <w:pStyle w:val="EMEABodyText"/>
        <w:rPr>
          <w:lang w:val="hu-HU"/>
        </w:rPr>
      </w:pPr>
      <w:r w:rsidRPr="002B23DA">
        <w:rPr>
          <w:lang w:val="hu-HU"/>
        </w:rPr>
        <w:t>56 x 1 tabletta</w:t>
      </w:r>
    </w:p>
    <w:p w:rsidR="00551118" w:rsidRPr="002B23DA" w:rsidRDefault="00551118" w:rsidP="00551118">
      <w:pPr>
        <w:pStyle w:val="EMEABodyText"/>
        <w:rPr>
          <w:lang w:val="hu-HU"/>
        </w:rPr>
      </w:pPr>
      <w:r w:rsidRPr="002B23DA">
        <w:rPr>
          <w:lang w:val="hu-HU"/>
        </w:rP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Felhasználható: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EU/1/97/049/010 - 14 tabletta</w:t>
      </w:r>
    </w:p>
    <w:p w:rsidR="00551118" w:rsidRPr="002B23DA" w:rsidRDefault="00551118" w:rsidP="00551118">
      <w:pPr>
        <w:pStyle w:val="EMEABodyText"/>
        <w:rPr>
          <w:highlight w:val="lightGray"/>
          <w:lang w:val="hu-HU"/>
        </w:rPr>
      </w:pPr>
      <w:r w:rsidRPr="002B23DA">
        <w:rPr>
          <w:highlight w:val="lightGray"/>
          <w:lang w:val="hu-HU"/>
        </w:rPr>
        <w:t>EU/1/97/049/001 - 28 tabletta</w:t>
      </w:r>
    </w:p>
    <w:p w:rsidR="00551118" w:rsidRPr="002B23DA" w:rsidRDefault="00551118" w:rsidP="00551118">
      <w:pPr>
        <w:pStyle w:val="EMEABodyText"/>
        <w:rPr>
          <w:highlight w:val="lightGray"/>
          <w:lang w:val="hu-HU"/>
        </w:rPr>
      </w:pPr>
      <w:r w:rsidRPr="002B23DA">
        <w:rPr>
          <w:highlight w:val="lightGray"/>
          <w:lang w:val="hu-HU"/>
        </w:rPr>
        <w:t>EU/1/97/049/002 - 56 tabletta</w:t>
      </w:r>
    </w:p>
    <w:p w:rsidR="00551118" w:rsidRPr="002B23DA" w:rsidRDefault="00551118" w:rsidP="00551118">
      <w:pPr>
        <w:pStyle w:val="EMEABodyText"/>
        <w:rPr>
          <w:highlight w:val="lightGray"/>
          <w:lang w:val="hu-HU"/>
        </w:rPr>
      </w:pPr>
      <w:r w:rsidRPr="002B23DA">
        <w:rPr>
          <w:highlight w:val="lightGray"/>
          <w:lang w:val="hu-HU"/>
        </w:rPr>
        <w:t>EU/1/97/049/013 - 56 x 1 tabletta</w:t>
      </w:r>
    </w:p>
    <w:p w:rsidR="00551118" w:rsidRPr="002B23DA" w:rsidRDefault="00551118" w:rsidP="00551118">
      <w:pPr>
        <w:pStyle w:val="EMEABodyText"/>
        <w:rPr>
          <w:lang w:val="hu-HU"/>
        </w:rPr>
      </w:pPr>
      <w:r w:rsidRPr="002B23DA">
        <w:rPr>
          <w:highlight w:val="lightGray"/>
          <w:lang w:val="hu-HU"/>
        </w:rPr>
        <w:t>EU/1/97/049/003 - 98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471E92" w:rsidRPr="002B23DA">
        <w:rPr>
          <w:lang w:val="hu-HU"/>
        </w:rPr>
        <w:t>Ó</w:t>
      </w:r>
      <w:r w:rsidRPr="002B23DA">
        <w:rPr>
          <w:lang w:val="hu-HU"/>
        </w:rPr>
        <w:t>gyszer rendelhet</w:t>
      </w:r>
      <w:r w:rsidR="00471E92" w:rsidRPr="002B23DA">
        <w:rPr>
          <w:lang w:val="hu-HU"/>
        </w:rPr>
        <w:t>ŐSÉGE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551118" w:rsidRPr="002B23DA" w:rsidRDefault="00551118" w:rsidP="00551118">
      <w:pPr>
        <w:pStyle w:val="EMEABodyText"/>
        <w:rPr>
          <w:lang w:val="hu-HU"/>
        </w:rPr>
      </w:pPr>
      <w:proofErr w:type="spellStart"/>
      <w:r w:rsidRPr="002B23DA">
        <w:rPr>
          <w:lang w:val="hu-HU"/>
        </w:rPr>
        <w:t>Karvea</w:t>
      </w:r>
      <w:proofErr w:type="spellEnd"/>
      <w:r w:rsidRPr="002B23DA">
        <w:rPr>
          <w:lang w:val="hu-HU"/>
        </w:rPr>
        <w:t xml:space="preserve"> 75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keepNext/>
        <w:numPr>
          <w:ilvl w:val="1"/>
          <w:numId w:val="40"/>
        </w:numPr>
        <w:pBdr>
          <w:top w:val="single" w:sz="4" w:space="1" w:color="auto"/>
          <w:left w:val="single" w:sz="4" w:space="4" w:color="auto"/>
          <w:bottom w:val="single" w:sz="4" w:space="1" w:color="auto"/>
          <w:right w:val="single" w:sz="4" w:space="4" w:color="auto"/>
        </w:pBdr>
        <w:tabs>
          <w:tab w:val="left" w:pos="567"/>
        </w:tabs>
        <w:ind w:hanging="1650"/>
        <w:outlineLvl w:val="0"/>
        <w:rPr>
          <w:i/>
          <w:noProof/>
          <w:lang w:val="hu-HU"/>
        </w:rPr>
      </w:pPr>
      <w:r w:rsidRPr="002B23DA">
        <w:rPr>
          <w:b/>
          <w:noProof/>
          <w:lang w:val="hu-HU"/>
        </w:rPr>
        <w:t>EGYEDI AZONOSÍTÓ – 2D VONALKÓD</w:t>
      </w:r>
    </w:p>
    <w:p w:rsidR="00A971A3" w:rsidRPr="002B23DA" w:rsidRDefault="00A971A3" w:rsidP="00A971A3">
      <w:pPr>
        <w:rPr>
          <w:noProof/>
          <w:lang w:val="hu-HU"/>
        </w:rPr>
      </w:pPr>
    </w:p>
    <w:p w:rsidR="00A971A3" w:rsidRPr="002B23DA" w:rsidRDefault="00A971A3" w:rsidP="00A971A3">
      <w:pPr>
        <w:rPr>
          <w:noProof/>
          <w:shd w:val="clear" w:color="auto" w:fill="CCCCCC"/>
          <w:lang w:val="hu-HU"/>
        </w:rPr>
      </w:pPr>
      <w:r w:rsidRPr="002B23DA">
        <w:rPr>
          <w:noProof/>
          <w:highlight w:val="lightGray"/>
          <w:lang w:val="hu-HU"/>
        </w:rPr>
        <w:t>Egyedi azonosítójú 2D vonalkóddal ellátva.</w:t>
      </w:r>
    </w:p>
    <w:p w:rsidR="00A971A3" w:rsidRPr="002B23DA" w:rsidRDefault="00A971A3" w:rsidP="00A971A3">
      <w:pPr>
        <w:rPr>
          <w:noProof/>
          <w:shd w:val="clear" w:color="auto" w:fill="CCCCCC"/>
          <w:lang w:val="hu-HU"/>
        </w:rPr>
      </w:pPr>
    </w:p>
    <w:p w:rsidR="00A971A3" w:rsidRPr="002B23DA" w:rsidRDefault="00A971A3" w:rsidP="00A971A3">
      <w:pPr>
        <w:rPr>
          <w:noProof/>
          <w:shd w:val="clear" w:color="auto" w:fill="CCCCCC"/>
          <w:lang w:val="hu-HU"/>
        </w:rPr>
      </w:pPr>
    </w:p>
    <w:p w:rsidR="00A971A3" w:rsidRPr="002B23DA" w:rsidRDefault="00A971A3" w:rsidP="00A971A3">
      <w:pPr>
        <w:keepNext/>
        <w:numPr>
          <w:ilvl w:val="1"/>
          <w:numId w:val="40"/>
        </w:numPr>
        <w:pBdr>
          <w:top w:val="single" w:sz="4" w:space="1" w:color="auto"/>
          <w:left w:val="single" w:sz="4" w:space="4" w:color="auto"/>
          <w:bottom w:val="single" w:sz="4" w:space="1" w:color="auto"/>
          <w:right w:val="single" w:sz="4" w:space="4" w:color="auto"/>
        </w:pBdr>
        <w:tabs>
          <w:tab w:val="left" w:pos="567"/>
        </w:tabs>
        <w:ind w:left="567"/>
        <w:outlineLvl w:val="0"/>
        <w:rPr>
          <w:i/>
          <w:noProof/>
          <w:lang w:val="hu-HU"/>
        </w:rPr>
      </w:pPr>
      <w:r w:rsidRPr="002B23DA">
        <w:rPr>
          <w:b/>
          <w:noProof/>
          <w:lang w:val="hu-HU"/>
        </w:rPr>
        <w:t>EGYEDI AZONOSÍTÓ OLVASHATÓ FORMÁTUMA</w:t>
      </w:r>
    </w:p>
    <w:p w:rsidR="00A971A3" w:rsidRPr="002B23DA" w:rsidRDefault="00A971A3" w:rsidP="00A971A3">
      <w:pPr>
        <w:rPr>
          <w:noProof/>
          <w:lang w:val="hu-HU"/>
        </w:rPr>
      </w:pPr>
    </w:p>
    <w:p w:rsidR="00A971A3" w:rsidRPr="002B23DA" w:rsidRDefault="00A971A3" w:rsidP="00A971A3">
      <w:pPr>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rPr>
          <w:lang w:val="hu-HU"/>
        </w:rPr>
      </w:pPr>
      <w:r w:rsidRPr="002B23DA">
        <w:rPr>
          <w:lang w:val="hu-HU"/>
        </w:rPr>
        <w:t>NN:</w:t>
      </w:r>
    </w:p>
    <w:p w:rsidR="00A971A3" w:rsidRPr="002B23DA" w:rsidRDefault="00A971A3" w:rsidP="00551118">
      <w:pPr>
        <w:pStyle w:val="EMEABodyText"/>
        <w:rPr>
          <w:lang w:val="hu-HU"/>
        </w:rPr>
      </w:pPr>
    </w:p>
    <w:p w:rsidR="00551118" w:rsidRPr="002B23DA" w:rsidRDefault="00551118" w:rsidP="00551118">
      <w:pPr>
        <w:pStyle w:val="EMEATitlePAC"/>
        <w:rPr>
          <w:lang w:val="hu-HU"/>
        </w:rPr>
      </w:pPr>
      <w:r w:rsidRPr="002B23DA">
        <w:rPr>
          <w:lang w:val="hu-HU"/>
        </w:rPr>
        <w:br w:type="page"/>
        <w:t xml:space="preserve">a </w:t>
      </w:r>
      <w:r w:rsidR="00471E92" w:rsidRPr="002B23DA">
        <w:rPr>
          <w:lang w:val="hu-HU"/>
        </w:rPr>
        <w:t xml:space="preserve">buborékCSOMAGOLÁSON </w:t>
      </w:r>
      <w:r w:rsidRPr="002B23DA">
        <w:rPr>
          <w:lang w:val="hu-HU"/>
        </w:rPr>
        <w:t>vagy a fóli</w:t>
      </w:r>
      <w:r w:rsidR="00471E92" w:rsidRPr="002B23DA">
        <w:rPr>
          <w:lang w:val="hu-HU"/>
        </w:rPr>
        <w:t>ACSÍKON</w:t>
      </w:r>
      <w:r w:rsidRPr="002B23DA">
        <w:rPr>
          <w:lang w:val="hu-HU"/>
        </w:rPr>
        <w:t xml:space="preserve"> minimálisan feltüntetendő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56 x 1 tabletta:</w:t>
      </w:r>
    </w:p>
    <w:p w:rsidR="00551118" w:rsidRPr="002B23DA" w:rsidRDefault="00551118" w:rsidP="00551118">
      <w:pPr>
        <w:pStyle w:val="EMEATitlePAC"/>
        <w:rPr>
          <w:lang w:val="hu-HU"/>
        </w:rPr>
      </w:pPr>
      <w:r w:rsidRPr="002B23DA">
        <w:rPr>
          <w:lang w:val="hu-HU"/>
        </w:rPr>
        <w:br w:type="page"/>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 xml:space="preserve">KÜLSŐ DOBOZ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150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w:t>
      </w:r>
      <w:r w:rsidR="00A971A3" w:rsidRPr="002B23DA">
        <w:rPr>
          <w:lang w:val="hu-HU"/>
        </w:rPr>
        <w:t xml:space="preserve"> További információkért lásd a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14 tabletta</w:t>
      </w:r>
    </w:p>
    <w:p w:rsidR="00551118" w:rsidRPr="002B23DA" w:rsidRDefault="00551118" w:rsidP="00551118">
      <w:pPr>
        <w:pStyle w:val="EMEABodyText"/>
        <w:rPr>
          <w:lang w:val="hu-HU"/>
        </w:rPr>
      </w:pPr>
      <w:r w:rsidRPr="002B23DA">
        <w:rPr>
          <w:lang w:val="hu-HU"/>
        </w:rPr>
        <w:t>28 tabletta</w:t>
      </w:r>
    </w:p>
    <w:p w:rsidR="00551118" w:rsidRPr="002B23DA" w:rsidRDefault="00551118" w:rsidP="00551118">
      <w:pPr>
        <w:pStyle w:val="EMEABodyText"/>
        <w:rPr>
          <w:lang w:val="hu-HU"/>
        </w:rPr>
      </w:pPr>
      <w:r w:rsidRPr="002B23DA">
        <w:rPr>
          <w:lang w:val="hu-HU"/>
        </w:rPr>
        <w:t>56 tabletta</w:t>
      </w:r>
    </w:p>
    <w:p w:rsidR="00551118" w:rsidRPr="002B23DA" w:rsidRDefault="00551118" w:rsidP="00551118">
      <w:pPr>
        <w:pStyle w:val="EMEABodyText"/>
        <w:rPr>
          <w:lang w:val="hu-HU"/>
        </w:rPr>
      </w:pPr>
      <w:r w:rsidRPr="002B23DA">
        <w:rPr>
          <w:lang w:val="hu-HU"/>
        </w:rPr>
        <w:t>56 x 1 tabletta</w:t>
      </w:r>
    </w:p>
    <w:p w:rsidR="00551118" w:rsidRPr="002B23DA" w:rsidRDefault="00551118" w:rsidP="00551118">
      <w:pPr>
        <w:pStyle w:val="EMEABodyText"/>
        <w:rPr>
          <w:lang w:val="hu-HU"/>
        </w:rPr>
      </w:pPr>
      <w:r w:rsidRPr="002B23DA">
        <w:rPr>
          <w:lang w:val="hu-HU"/>
        </w:rP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Felhasználható: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EU/1/97/049/011 - 14 tabletta</w:t>
      </w:r>
    </w:p>
    <w:p w:rsidR="00551118" w:rsidRPr="002B23DA" w:rsidRDefault="00551118" w:rsidP="00551118">
      <w:pPr>
        <w:pStyle w:val="EMEABodyText"/>
        <w:rPr>
          <w:highlight w:val="lightGray"/>
          <w:lang w:val="hu-HU"/>
        </w:rPr>
      </w:pPr>
      <w:r w:rsidRPr="002B23DA">
        <w:rPr>
          <w:highlight w:val="lightGray"/>
          <w:lang w:val="hu-HU"/>
        </w:rPr>
        <w:t>EU/1/97/049/004 - 28 tabletta</w:t>
      </w:r>
    </w:p>
    <w:p w:rsidR="00551118" w:rsidRPr="002B23DA" w:rsidRDefault="00551118" w:rsidP="00551118">
      <w:pPr>
        <w:pStyle w:val="EMEABodyText"/>
        <w:rPr>
          <w:highlight w:val="lightGray"/>
          <w:lang w:val="hu-HU"/>
        </w:rPr>
      </w:pPr>
      <w:r w:rsidRPr="002B23DA">
        <w:rPr>
          <w:highlight w:val="lightGray"/>
          <w:lang w:val="hu-HU"/>
        </w:rPr>
        <w:t>EU/1/97/049/005 - 56 tabletta</w:t>
      </w:r>
    </w:p>
    <w:p w:rsidR="00551118" w:rsidRPr="002B23DA" w:rsidRDefault="00551118" w:rsidP="00551118">
      <w:pPr>
        <w:pStyle w:val="EMEABodyText"/>
        <w:rPr>
          <w:highlight w:val="lightGray"/>
          <w:lang w:val="hu-HU"/>
        </w:rPr>
      </w:pPr>
      <w:r w:rsidRPr="002B23DA">
        <w:rPr>
          <w:highlight w:val="lightGray"/>
          <w:lang w:val="hu-HU"/>
        </w:rPr>
        <w:t>EU/1/97/049/014 - 56 x 1 tabletta</w:t>
      </w:r>
    </w:p>
    <w:p w:rsidR="00551118" w:rsidRPr="002B23DA" w:rsidRDefault="00551118" w:rsidP="00551118">
      <w:pPr>
        <w:pStyle w:val="EMEABodyText"/>
        <w:rPr>
          <w:lang w:val="hu-HU"/>
        </w:rPr>
      </w:pPr>
      <w:r w:rsidRPr="002B23DA">
        <w:rPr>
          <w:highlight w:val="lightGray"/>
          <w:lang w:val="hu-HU"/>
        </w:rPr>
        <w:t>EU/1/97/049/006 - 98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8B00B8" w:rsidRPr="002B23DA">
        <w:rPr>
          <w:lang w:val="hu-HU"/>
        </w:rPr>
        <w:t>Ó</w:t>
      </w:r>
      <w:r w:rsidRPr="002B23DA">
        <w:rPr>
          <w:lang w:val="hu-HU"/>
        </w:rPr>
        <w:t>gyszer rendelhet</w:t>
      </w:r>
      <w:r w:rsidR="008B00B8" w:rsidRPr="002B23DA">
        <w:rPr>
          <w:lang w:val="hu-HU"/>
        </w:rPr>
        <w:t>ŐSÉGE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A971A3" w:rsidRPr="002B23DA" w:rsidRDefault="00551118" w:rsidP="00A971A3">
      <w:pPr>
        <w:pStyle w:val="EMEABodyText"/>
        <w:rPr>
          <w:lang w:val="hu-HU"/>
        </w:rPr>
      </w:pPr>
      <w:proofErr w:type="spellStart"/>
      <w:r w:rsidRPr="002B23DA">
        <w:rPr>
          <w:lang w:val="hu-HU"/>
        </w:rPr>
        <w:t>Karvea</w:t>
      </w:r>
      <w:proofErr w:type="spellEnd"/>
      <w:r w:rsidRPr="002B23DA">
        <w:rPr>
          <w:lang w:val="hu-HU"/>
        </w:rPr>
        <w:t xml:space="preserve"> 150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pStyle w:val="EMEATitlePAC"/>
        <w:rPr>
          <w:u w:val="single"/>
          <w:lang w:val="hu-HU"/>
        </w:rPr>
      </w:pPr>
      <w:r w:rsidRPr="002B23DA">
        <w:rPr>
          <w:lang w:val="hu-HU"/>
        </w:rPr>
        <w:t>17.</w:t>
      </w:r>
      <w:r w:rsidRPr="002B23DA">
        <w:rPr>
          <w:lang w:val="hu-HU"/>
        </w:rPr>
        <w:tab/>
        <w:t>Egyedi azonosító – 2D vonalkód</w:t>
      </w:r>
    </w:p>
    <w:p w:rsidR="00A971A3" w:rsidRPr="002B23DA" w:rsidRDefault="00A971A3" w:rsidP="00A971A3">
      <w:pPr>
        <w:pStyle w:val="EMEABodyText"/>
        <w:rPr>
          <w:lang w:val="hu-HU"/>
        </w:rPr>
      </w:pPr>
    </w:p>
    <w:p w:rsidR="00A971A3" w:rsidRPr="002B23DA" w:rsidRDefault="00A971A3" w:rsidP="00A971A3">
      <w:pPr>
        <w:pStyle w:val="EMEABodyText"/>
        <w:rPr>
          <w:lang w:val="hu-HU"/>
        </w:rPr>
      </w:pPr>
      <w:r w:rsidRPr="002B23DA">
        <w:rPr>
          <w:noProof/>
          <w:highlight w:val="lightGray"/>
          <w:lang w:val="hu-HU"/>
        </w:rPr>
        <w:t>Egyedi azonosítójú 2D vonalkóddal ellátva</w:t>
      </w:r>
    </w:p>
    <w:p w:rsidR="00A971A3" w:rsidRPr="002B23DA" w:rsidRDefault="00A971A3" w:rsidP="00A971A3">
      <w:pPr>
        <w:pStyle w:val="EMEABodyText"/>
        <w:rPr>
          <w:b/>
          <w:u w:val="single"/>
          <w:lang w:val="hu-HU"/>
        </w:rPr>
      </w:pPr>
    </w:p>
    <w:p w:rsidR="00A971A3" w:rsidRPr="002B23DA" w:rsidRDefault="00A971A3" w:rsidP="00A971A3">
      <w:pPr>
        <w:pStyle w:val="EMEABodyText"/>
        <w:rPr>
          <w:b/>
          <w:u w:val="single"/>
          <w:lang w:val="hu-HU"/>
        </w:rPr>
      </w:pPr>
    </w:p>
    <w:p w:rsidR="00A971A3" w:rsidRPr="002B23DA" w:rsidRDefault="00A971A3" w:rsidP="00A971A3">
      <w:pPr>
        <w:pStyle w:val="EMEATitlePAC"/>
        <w:rPr>
          <w:lang w:val="hu-HU"/>
        </w:rPr>
      </w:pPr>
      <w:r w:rsidRPr="002B23DA">
        <w:rPr>
          <w:lang w:val="hu-HU"/>
        </w:rPr>
        <w:t>18.</w:t>
      </w:r>
      <w:r w:rsidRPr="002B23DA">
        <w:rPr>
          <w:lang w:val="hu-HU"/>
        </w:rPr>
        <w:tab/>
        <w:t>egyedi azonosító olvasható formátuma</w:t>
      </w:r>
    </w:p>
    <w:p w:rsidR="00A971A3" w:rsidRPr="002B23DA" w:rsidRDefault="00A971A3" w:rsidP="00A971A3">
      <w:pPr>
        <w:pStyle w:val="EMEABodyText"/>
        <w:rPr>
          <w:lang w:val="hu-HU"/>
        </w:rPr>
      </w:pPr>
    </w:p>
    <w:p w:rsidR="00A971A3" w:rsidRPr="002B23DA" w:rsidRDefault="00A971A3" w:rsidP="00A971A3">
      <w:pPr>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pStyle w:val="EMEABodyText"/>
        <w:rPr>
          <w:lang w:val="hu-HU"/>
        </w:rPr>
      </w:pPr>
      <w:r w:rsidRPr="002B23DA">
        <w:rPr>
          <w:lang w:val="hu-HU"/>
        </w:rPr>
        <w:t>NN:</w:t>
      </w:r>
    </w:p>
    <w:p w:rsidR="00551118" w:rsidRPr="002B23DA" w:rsidRDefault="00551118" w:rsidP="00551118">
      <w:pPr>
        <w:pStyle w:val="EMEABodyText"/>
        <w:rPr>
          <w:lang w:val="hu-HU"/>
        </w:rPr>
      </w:pPr>
    </w:p>
    <w:p w:rsidR="00551118" w:rsidRPr="002B23DA" w:rsidRDefault="00551118" w:rsidP="00551118">
      <w:pPr>
        <w:pStyle w:val="EMEATitlePAC"/>
        <w:rPr>
          <w:lang w:val="hu-HU"/>
        </w:rPr>
      </w:pPr>
      <w:r w:rsidRPr="002B23DA">
        <w:rPr>
          <w:lang w:val="hu-HU"/>
        </w:rPr>
        <w:br w:type="page"/>
        <w:t>a buborék</w:t>
      </w:r>
      <w:r w:rsidR="008B00B8" w:rsidRPr="002B23DA">
        <w:rPr>
          <w:lang w:val="hu-HU"/>
        </w:rPr>
        <w:t xml:space="preserve">CSOMAGOLÁSON </w:t>
      </w:r>
      <w:r w:rsidRPr="002B23DA">
        <w:rPr>
          <w:lang w:val="hu-HU"/>
        </w:rPr>
        <w:t>vagy a fóli</w:t>
      </w:r>
      <w:r w:rsidR="008B00B8" w:rsidRPr="002B23DA">
        <w:rPr>
          <w:lang w:val="hu-HU"/>
        </w:rPr>
        <w:t>ACSÍKON</w:t>
      </w:r>
      <w:r w:rsidRPr="002B23DA">
        <w:rPr>
          <w:lang w:val="hu-HU"/>
        </w:rPr>
        <w:t xml:space="preserve"> minimálisan feltüntetendő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56 x 1 tabletta:</w:t>
      </w:r>
    </w:p>
    <w:p w:rsidR="00551118" w:rsidRPr="002B23DA" w:rsidRDefault="00551118" w:rsidP="00551118">
      <w:pPr>
        <w:pStyle w:val="EMEATitlePAC"/>
        <w:rPr>
          <w:lang w:val="hu-HU"/>
        </w:rPr>
      </w:pPr>
      <w:r w:rsidRPr="002B23DA">
        <w:rPr>
          <w:lang w:val="hu-HU"/>
        </w:rPr>
        <w:br w:type="page"/>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KÜLSŐ DOBOZ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300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w:t>
      </w:r>
      <w:r w:rsidR="00A971A3" w:rsidRPr="002B23DA">
        <w:rPr>
          <w:lang w:val="hu-HU"/>
        </w:rPr>
        <w:t xml:space="preserve"> További információkért lásd a </w:t>
      </w:r>
      <w:proofErr w:type="spellStart"/>
      <w:r w:rsidR="00A971A3" w:rsidRPr="002B23DA">
        <w:rPr>
          <w:lang w:val="hu-HU"/>
        </w:rPr>
        <w:t>betegtájékoztatatót</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14 tabletta</w:t>
      </w:r>
    </w:p>
    <w:p w:rsidR="00551118" w:rsidRPr="002B23DA" w:rsidRDefault="00551118" w:rsidP="00551118">
      <w:pPr>
        <w:pStyle w:val="EMEABodyText"/>
        <w:rPr>
          <w:lang w:val="hu-HU"/>
        </w:rPr>
      </w:pPr>
      <w:r w:rsidRPr="002B23DA">
        <w:rPr>
          <w:lang w:val="hu-HU"/>
        </w:rPr>
        <w:t>28 tabletta</w:t>
      </w:r>
    </w:p>
    <w:p w:rsidR="00551118" w:rsidRPr="002B23DA" w:rsidRDefault="00551118" w:rsidP="00551118">
      <w:pPr>
        <w:pStyle w:val="EMEABodyText"/>
        <w:rPr>
          <w:lang w:val="hu-HU"/>
        </w:rPr>
      </w:pPr>
      <w:r w:rsidRPr="002B23DA">
        <w:rPr>
          <w:lang w:val="hu-HU"/>
        </w:rPr>
        <w:t>56 tabletta</w:t>
      </w:r>
    </w:p>
    <w:p w:rsidR="00551118" w:rsidRPr="002B23DA" w:rsidRDefault="00551118" w:rsidP="00551118">
      <w:pPr>
        <w:pStyle w:val="EMEABodyText"/>
        <w:rPr>
          <w:lang w:val="hu-HU"/>
        </w:rPr>
      </w:pPr>
      <w:r w:rsidRPr="002B23DA">
        <w:rPr>
          <w:lang w:val="hu-HU"/>
        </w:rPr>
        <w:t>56 x 1 tabletta</w:t>
      </w:r>
    </w:p>
    <w:p w:rsidR="00551118" w:rsidRPr="002B23DA" w:rsidRDefault="00551118" w:rsidP="00551118">
      <w:pPr>
        <w:pStyle w:val="EMEABodyText"/>
        <w:rPr>
          <w:lang w:val="hu-HU"/>
        </w:rPr>
      </w:pPr>
      <w:r w:rsidRPr="002B23DA">
        <w:rPr>
          <w:lang w:val="hu-HU"/>
        </w:rP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Felhasználható: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EU/1/97/049/012 - 14 tabletta</w:t>
      </w:r>
    </w:p>
    <w:p w:rsidR="00551118" w:rsidRPr="002B23DA" w:rsidRDefault="00551118" w:rsidP="00551118">
      <w:pPr>
        <w:pStyle w:val="EMEABodyText"/>
        <w:rPr>
          <w:highlight w:val="lightGray"/>
          <w:lang w:val="hu-HU"/>
        </w:rPr>
      </w:pPr>
      <w:r w:rsidRPr="002B23DA">
        <w:rPr>
          <w:highlight w:val="lightGray"/>
          <w:lang w:val="hu-HU"/>
        </w:rPr>
        <w:t>EU/1/97/049/007 - 28 tabletta</w:t>
      </w:r>
    </w:p>
    <w:p w:rsidR="00551118" w:rsidRPr="002B23DA" w:rsidRDefault="00551118" w:rsidP="00551118">
      <w:pPr>
        <w:pStyle w:val="EMEABodyText"/>
        <w:rPr>
          <w:highlight w:val="lightGray"/>
          <w:lang w:val="hu-HU"/>
        </w:rPr>
      </w:pPr>
      <w:r w:rsidRPr="002B23DA">
        <w:rPr>
          <w:highlight w:val="lightGray"/>
          <w:lang w:val="hu-HU"/>
        </w:rPr>
        <w:t>EU/1/97/049/008 - 56 tabletta</w:t>
      </w:r>
    </w:p>
    <w:p w:rsidR="00551118" w:rsidRPr="002B23DA" w:rsidRDefault="00551118" w:rsidP="00551118">
      <w:pPr>
        <w:pStyle w:val="EMEABodyText"/>
        <w:rPr>
          <w:highlight w:val="lightGray"/>
          <w:lang w:val="hu-HU"/>
        </w:rPr>
      </w:pPr>
      <w:r w:rsidRPr="002B23DA">
        <w:rPr>
          <w:highlight w:val="lightGray"/>
          <w:lang w:val="hu-HU"/>
        </w:rPr>
        <w:t>EU/1/97/049/015 - 56 x 1 tabletta</w:t>
      </w:r>
    </w:p>
    <w:p w:rsidR="00551118" w:rsidRPr="002B23DA" w:rsidRDefault="00551118" w:rsidP="00551118">
      <w:pPr>
        <w:pStyle w:val="EMEABodyText"/>
        <w:rPr>
          <w:lang w:val="hu-HU"/>
        </w:rPr>
      </w:pPr>
      <w:r w:rsidRPr="002B23DA">
        <w:rPr>
          <w:highlight w:val="lightGray"/>
          <w:lang w:val="hu-HU"/>
        </w:rPr>
        <w:t>EU/1/97/049/009 - 98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8B00B8" w:rsidRPr="002B23DA">
        <w:rPr>
          <w:lang w:val="hu-HU"/>
        </w:rPr>
        <w:t>Ó</w:t>
      </w:r>
      <w:r w:rsidRPr="002B23DA">
        <w:rPr>
          <w:lang w:val="hu-HU"/>
        </w:rPr>
        <w:t>gyszer rendelhet</w:t>
      </w:r>
      <w:r w:rsidR="008B00B8" w:rsidRPr="002B23DA">
        <w:rPr>
          <w:lang w:val="hu-HU"/>
        </w:rPr>
        <w:t>ŐSÉGE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551118" w:rsidRPr="002B23DA" w:rsidRDefault="00551118" w:rsidP="00551118">
      <w:pPr>
        <w:pStyle w:val="EMEABodyText"/>
        <w:rPr>
          <w:lang w:val="hu-HU"/>
        </w:rPr>
      </w:pPr>
      <w:proofErr w:type="spellStart"/>
      <w:r w:rsidRPr="002B23DA">
        <w:rPr>
          <w:lang w:val="hu-HU"/>
        </w:rPr>
        <w:t>Karvea</w:t>
      </w:r>
      <w:proofErr w:type="spellEnd"/>
      <w:r w:rsidRPr="002B23DA">
        <w:rPr>
          <w:lang w:val="hu-HU"/>
        </w:rPr>
        <w:t xml:space="preserve"> 300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pStyle w:val="EMEATitlePAC"/>
        <w:rPr>
          <w:u w:val="single"/>
          <w:lang w:val="hu-HU"/>
        </w:rPr>
      </w:pPr>
      <w:r w:rsidRPr="002B23DA">
        <w:rPr>
          <w:lang w:val="hu-HU"/>
        </w:rPr>
        <w:t>17.</w:t>
      </w:r>
      <w:r w:rsidRPr="002B23DA">
        <w:rPr>
          <w:lang w:val="hu-HU"/>
        </w:rPr>
        <w:tab/>
        <w:t>Egyedi azonosító – 2D vonalkód</w:t>
      </w:r>
    </w:p>
    <w:p w:rsidR="00A971A3" w:rsidRPr="002B23DA" w:rsidRDefault="00A971A3" w:rsidP="00A971A3">
      <w:pPr>
        <w:pStyle w:val="EMEABodyText"/>
        <w:rPr>
          <w:lang w:val="hu-HU"/>
        </w:rPr>
      </w:pPr>
    </w:p>
    <w:p w:rsidR="00A971A3" w:rsidRPr="002B23DA" w:rsidRDefault="00A971A3" w:rsidP="00A971A3">
      <w:pPr>
        <w:pStyle w:val="EMEABodyText"/>
        <w:rPr>
          <w:lang w:val="hu-HU"/>
        </w:rPr>
      </w:pPr>
      <w:r w:rsidRPr="002B23DA">
        <w:rPr>
          <w:noProof/>
          <w:highlight w:val="lightGray"/>
          <w:lang w:val="hu-HU"/>
        </w:rPr>
        <w:t>Egyedi azonosítójú 2D vonalkóddal ellátva</w:t>
      </w:r>
    </w:p>
    <w:p w:rsidR="00A971A3" w:rsidRPr="002B23DA" w:rsidRDefault="00A971A3" w:rsidP="00A971A3">
      <w:pPr>
        <w:pStyle w:val="EMEABodyText"/>
        <w:rPr>
          <w:b/>
          <w:u w:val="single"/>
          <w:lang w:val="hu-HU"/>
        </w:rPr>
      </w:pPr>
    </w:p>
    <w:p w:rsidR="00A971A3" w:rsidRPr="002B23DA" w:rsidRDefault="00A971A3" w:rsidP="00A971A3">
      <w:pPr>
        <w:pStyle w:val="EMEABodyText"/>
        <w:rPr>
          <w:b/>
          <w:u w:val="single"/>
          <w:lang w:val="hu-HU"/>
        </w:rPr>
      </w:pPr>
    </w:p>
    <w:p w:rsidR="00A971A3" w:rsidRPr="002B23DA" w:rsidRDefault="00A971A3" w:rsidP="00A971A3">
      <w:pPr>
        <w:pStyle w:val="EMEATitlePAC"/>
        <w:rPr>
          <w:lang w:val="hu-HU"/>
        </w:rPr>
      </w:pPr>
      <w:r w:rsidRPr="002B23DA">
        <w:rPr>
          <w:lang w:val="hu-HU"/>
        </w:rPr>
        <w:t>18.</w:t>
      </w:r>
      <w:r w:rsidRPr="002B23DA">
        <w:rPr>
          <w:lang w:val="hu-HU"/>
        </w:rPr>
        <w:tab/>
        <w:t>egyedi azonosító olvasható formátuma</w:t>
      </w:r>
    </w:p>
    <w:p w:rsidR="00A971A3" w:rsidRPr="002B23DA" w:rsidRDefault="00A971A3" w:rsidP="00A971A3">
      <w:pPr>
        <w:pStyle w:val="EMEABodyText"/>
        <w:rPr>
          <w:lang w:val="hu-HU"/>
        </w:rPr>
      </w:pPr>
    </w:p>
    <w:p w:rsidR="00A971A3" w:rsidRPr="002B23DA" w:rsidRDefault="00A971A3" w:rsidP="00A971A3">
      <w:pPr>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pStyle w:val="EMEABodyText"/>
        <w:rPr>
          <w:lang w:val="hu-HU"/>
        </w:rPr>
      </w:pPr>
      <w:r w:rsidRPr="002B23DA">
        <w:rPr>
          <w:lang w:val="hu-HU"/>
        </w:rPr>
        <w:t>NN:</w:t>
      </w:r>
    </w:p>
    <w:p w:rsidR="00A971A3" w:rsidRPr="002B23DA" w:rsidRDefault="00A971A3" w:rsidP="00551118">
      <w:pPr>
        <w:pStyle w:val="EMEABodyText"/>
        <w:rPr>
          <w:lang w:val="hu-HU"/>
        </w:rPr>
      </w:pPr>
    </w:p>
    <w:p w:rsidR="00551118" w:rsidRPr="002B23DA" w:rsidRDefault="00551118" w:rsidP="00551118">
      <w:pPr>
        <w:pStyle w:val="EMEATitlePAC"/>
        <w:rPr>
          <w:lang w:val="hu-HU"/>
        </w:rPr>
      </w:pPr>
      <w:r w:rsidRPr="002B23DA">
        <w:rPr>
          <w:lang w:val="hu-HU"/>
        </w:rPr>
        <w:br w:type="page"/>
        <w:t>a buborék</w:t>
      </w:r>
      <w:r w:rsidR="008B00B8" w:rsidRPr="002B23DA">
        <w:rPr>
          <w:lang w:val="hu-HU"/>
        </w:rPr>
        <w:t>CSOMAGOLÁSON</w:t>
      </w:r>
      <w:r w:rsidRPr="002B23DA">
        <w:rPr>
          <w:lang w:val="hu-HU"/>
        </w:rPr>
        <w:t xml:space="preserve"> vagy a </w:t>
      </w:r>
      <w:r w:rsidR="008B00B8" w:rsidRPr="002B23DA">
        <w:rPr>
          <w:lang w:val="hu-HU"/>
        </w:rPr>
        <w:t>FÓLIACSÍKON</w:t>
      </w:r>
      <w:r w:rsidRPr="002B23DA">
        <w:rPr>
          <w:lang w:val="hu-HU"/>
        </w:rPr>
        <w:t xml:space="preserve"> minimálisan feltüntetendő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56 x 1 tabletta:</w:t>
      </w:r>
    </w:p>
    <w:p w:rsidR="00551118" w:rsidRPr="002B23DA" w:rsidRDefault="00551118" w:rsidP="00551118">
      <w:pPr>
        <w:pStyle w:val="EMEATitlePAC"/>
        <w:rPr>
          <w:lang w:val="hu-HU"/>
        </w:rPr>
      </w:pPr>
      <w:r w:rsidRPr="002B23DA">
        <w:rPr>
          <w:lang w:val="hu-HU"/>
        </w:rPr>
        <w:br w:type="page"/>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KÜLSŐ doboz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filmtabletta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75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w:t>
      </w:r>
      <w:r w:rsidR="00113A8D" w:rsidRPr="002B23DA">
        <w:rPr>
          <w:lang w:val="hu-HU"/>
        </w:rPr>
        <w:t>.</w:t>
      </w:r>
      <w:r w:rsidRPr="002B23DA">
        <w:rPr>
          <w:lang w:val="hu-HU"/>
        </w:rPr>
        <w:t xml:space="preserve"> </w:t>
      </w:r>
      <w:r w:rsidR="00A971A3" w:rsidRPr="002B23DA">
        <w:rPr>
          <w:lang w:val="hu-HU"/>
        </w:rPr>
        <w:t>További információkért lásd a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rPr>
          <w:lang w:val="hu-HU"/>
        </w:rPr>
      </w:pPr>
      <w:r w:rsidRPr="002B23DA">
        <w:rPr>
          <w:lang w:val="hu-HU"/>
        </w:rPr>
        <w:t>14 tabletta</w:t>
      </w:r>
      <w:r w:rsidRPr="002B23DA">
        <w:rPr>
          <w:lang w:val="hu-HU"/>
        </w:rPr>
        <w:br/>
        <w:t>28 tabletta</w:t>
      </w:r>
      <w:r w:rsidRPr="002B23DA">
        <w:rPr>
          <w:lang w:val="hu-HU"/>
        </w:rPr>
        <w:br/>
        <w:t>30 tabletta</w:t>
      </w:r>
      <w:r w:rsidRPr="002B23DA">
        <w:rPr>
          <w:lang w:val="hu-HU"/>
        </w:rPr>
        <w:br/>
        <w:t>56 tabletta</w:t>
      </w:r>
      <w:r w:rsidRPr="002B23DA">
        <w:rPr>
          <w:lang w:val="hu-HU"/>
        </w:rPr>
        <w:br/>
        <w:t>56 x 1 tabletta</w:t>
      </w:r>
      <w:r w:rsidRPr="002B23DA">
        <w:rPr>
          <w:lang w:val="hu-HU"/>
        </w:rPr>
        <w:br/>
        <w:t>84 tabletta</w:t>
      </w:r>
      <w:r w:rsidRPr="002B23DA">
        <w:rPr>
          <w:lang w:val="hu-HU"/>
        </w:rPr>
        <w:br/>
        <w:t>90 tabletta</w:t>
      </w:r>
      <w:r w:rsidRPr="002B23DA">
        <w:rPr>
          <w:lang w:val="hu-HU"/>
        </w:rPr>
        <w:b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Felhasználható: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w:t>
      </w:r>
      <w:r w:rsidR="008618F6" w:rsidRPr="002B23DA">
        <w:rPr>
          <w:lang w:val="hu-HU"/>
        </w:rPr>
        <w:t xml:space="preserve"> </w:t>
      </w:r>
      <w:r w:rsidRPr="002B23DA">
        <w:rPr>
          <w:lang w:val="hu-HU"/>
        </w:rPr>
        <w:t>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EU/1/97/049/016 - 14 tabletta</w:t>
      </w:r>
    </w:p>
    <w:p w:rsidR="00551118" w:rsidRPr="002B23DA" w:rsidRDefault="00551118" w:rsidP="00551118">
      <w:pPr>
        <w:pStyle w:val="EMEABodyText"/>
        <w:rPr>
          <w:highlight w:val="lightGray"/>
          <w:lang w:val="hu-HU"/>
        </w:rPr>
      </w:pPr>
      <w:r w:rsidRPr="002B23DA">
        <w:rPr>
          <w:highlight w:val="lightGray"/>
          <w:lang w:val="hu-HU"/>
        </w:rPr>
        <w:t>EU/1/97/049/017 - 28 tabletta</w:t>
      </w:r>
      <w:r w:rsidRPr="002B23DA">
        <w:rPr>
          <w:highlight w:val="lightGray"/>
          <w:lang w:val="hu-HU"/>
        </w:rPr>
        <w:br/>
        <w:t>EU/1/97/049/034 - 30 tabletta</w:t>
      </w:r>
    </w:p>
    <w:p w:rsidR="00551118" w:rsidRPr="002B23DA" w:rsidRDefault="00551118" w:rsidP="00551118">
      <w:pPr>
        <w:pStyle w:val="EMEABodyText"/>
        <w:rPr>
          <w:highlight w:val="lightGray"/>
          <w:lang w:val="hu-HU"/>
        </w:rPr>
      </w:pPr>
      <w:r w:rsidRPr="002B23DA">
        <w:rPr>
          <w:highlight w:val="lightGray"/>
          <w:lang w:val="hu-HU"/>
        </w:rPr>
        <w:t>EU/1/97/049/018 - 56 tabletta</w:t>
      </w:r>
    </w:p>
    <w:p w:rsidR="00551118" w:rsidRPr="002B23DA" w:rsidRDefault="00551118" w:rsidP="00551118">
      <w:pPr>
        <w:pStyle w:val="EMEABodyText"/>
        <w:rPr>
          <w:highlight w:val="lightGray"/>
          <w:lang w:val="hu-HU"/>
        </w:rPr>
      </w:pPr>
      <w:r w:rsidRPr="002B23DA">
        <w:rPr>
          <w:highlight w:val="lightGray"/>
          <w:lang w:val="hu-HU"/>
        </w:rPr>
        <w:t>EU/1/97/049/019 - 56 x 1 tabletta</w:t>
      </w:r>
    </w:p>
    <w:p w:rsidR="00551118" w:rsidRPr="002B23DA" w:rsidRDefault="00551118" w:rsidP="00551118">
      <w:pPr>
        <w:pStyle w:val="EMEABodyText"/>
        <w:rPr>
          <w:highlight w:val="lightGray"/>
          <w:lang w:val="hu-HU"/>
        </w:rPr>
      </w:pPr>
      <w:r w:rsidRPr="002B23DA">
        <w:rPr>
          <w:highlight w:val="lightGray"/>
          <w:lang w:val="hu-HU"/>
        </w:rPr>
        <w:t>EU/1/97/049/031 - 84 tabletta</w:t>
      </w:r>
      <w:r w:rsidRPr="002B23DA">
        <w:rPr>
          <w:highlight w:val="lightGray"/>
          <w:lang w:val="hu-HU"/>
        </w:rPr>
        <w:br/>
        <w:t>EU/1/97/049/037 - 90 tabletta</w:t>
      </w:r>
    </w:p>
    <w:p w:rsidR="00551118" w:rsidRPr="002B23DA" w:rsidRDefault="00551118" w:rsidP="00551118">
      <w:pPr>
        <w:pStyle w:val="EMEABodyText"/>
        <w:rPr>
          <w:lang w:val="hu-HU"/>
        </w:rPr>
      </w:pPr>
      <w:r w:rsidRPr="002B23DA">
        <w:rPr>
          <w:highlight w:val="lightGray"/>
          <w:lang w:val="hu-HU"/>
        </w:rPr>
        <w:t>EU/1/97/049/020 - 98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8B00B8" w:rsidRPr="002B23DA">
        <w:rPr>
          <w:lang w:val="hu-HU"/>
        </w:rPr>
        <w:t>Ó</w:t>
      </w:r>
      <w:r w:rsidRPr="002B23DA">
        <w:rPr>
          <w:lang w:val="hu-HU"/>
        </w:rPr>
        <w:t>gyszer rendelhet</w:t>
      </w:r>
      <w:r w:rsidR="008B00B8" w:rsidRPr="002B23DA">
        <w:rPr>
          <w:lang w:val="hu-HU"/>
        </w:rPr>
        <w:t>ŐSÉGE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A971A3" w:rsidRPr="002B23DA" w:rsidRDefault="00551118" w:rsidP="00A971A3">
      <w:pPr>
        <w:pStyle w:val="EMEABodyText"/>
        <w:rPr>
          <w:lang w:val="hu-HU"/>
        </w:rPr>
      </w:pPr>
      <w:proofErr w:type="spellStart"/>
      <w:r w:rsidRPr="002B23DA">
        <w:rPr>
          <w:lang w:val="hu-HU"/>
        </w:rPr>
        <w:t>Karvea</w:t>
      </w:r>
      <w:proofErr w:type="spellEnd"/>
      <w:r w:rsidRPr="002B23DA">
        <w:rPr>
          <w:lang w:val="hu-HU"/>
        </w:rPr>
        <w:t xml:space="preserve"> 75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pStyle w:val="EMEATitlePAC"/>
        <w:rPr>
          <w:u w:val="single"/>
          <w:lang w:val="hu-HU"/>
        </w:rPr>
      </w:pPr>
      <w:r w:rsidRPr="002B23DA">
        <w:rPr>
          <w:lang w:val="hu-HU"/>
        </w:rPr>
        <w:t>17.</w:t>
      </w:r>
      <w:r w:rsidRPr="002B23DA">
        <w:rPr>
          <w:lang w:val="hu-HU"/>
        </w:rPr>
        <w:tab/>
        <w:t>Egyedi azonosító – 2D vonalkód</w:t>
      </w:r>
    </w:p>
    <w:p w:rsidR="00A971A3" w:rsidRPr="002B23DA" w:rsidRDefault="00A971A3" w:rsidP="00A971A3">
      <w:pPr>
        <w:pStyle w:val="EMEABodyText"/>
        <w:rPr>
          <w:lang w:val="hu-HU"/>
        </w:rPr>
      </w:pPr>
    </w:p>
    <w:p w:rsidR="00A971A3" w:rsidRPr="002B23DA" w:rsidRDefault="00A971A3" w:rsidP="00A971A3">
      <w:pPr>
        <w:pStyle w:val="EMEABodyText"/>
        <w:rPr>
          <w:lang w:val="hu-HU"/>
        </w:rPr>
      </w:pPr>
      <w:r w:rsidRPr="002B23DA">
        <w:rPr>
          <w:noProof/>
          <w:highlight w:val="lightGray"/>
          <w:lang w:val="hu-HU"/>
        </w:rPr>
        <w:t>Egyedi azonosítójú 2D vonalkóddal ellátva</w:t>
      </w:r>
    </w:p>
    <w:p w:rsidR="00A971A3" w:rsidRPr="002B23DA" w:rsidRDefault="00A971A3" w:rsidP="00A971A3">
      <w:pPr>
        <w:pStyle w:val="EMEABodyText"/>
        <w:rPr>
          <w:b/>
          <w:u w:val="single"/>
          <w:lang w:val="hu-HU"/>
        </w:rPr>
      </w:pPr>
    </w:p>
    <w:p w:rsidR="00A971A3" w:rsidRPr="002B23DA" w:rsidRDefault="00A971A3" w:rsidP="00A971A3">
      <w:pPr>
        <w:pStyle w:val="EMEABodyText"/>
        <w:rPr>
          <w:b/>
          <w:u w:val="single"/>
          <w:lang w:val="hu-HU"/>
        </w:rPr>
      </w:pPr>
    </w:p>
    <w:p w:rsidR="00A971A3" w:rsidRPr="002B23DA" w:rsidRDefault="00A971A3" w:rsidP="00DC6CDB">
      <w:pPr>
        <w:pStyle w:val="EMEATitlePAC"/>
        <w:rPr>
          <w:lang w:val="hu-HU"/>
        </w:rPr>
      </w:pPr>
      <w:r w:rsidRPr="002B23DA">
        <w:rPr>
          <w:lang w:val="hu-HU"/>
        </w:rPr>
        <w:t>18.</w:t>
      </w:r>
      <w:r w:rsidRPr="002B23DA">
        <w:rPr>
          <w:lang w:val="hu-HU"/>
        </w:rPr>
        <w:tab/>
        <w:t>egyedi azonosító olvasható formátuma</w:t>
      </w:r>
    </w:p>
    <w:p w:rsidR="00A971A3" w:rsidRPr="002B23DA" w:rsidRDefault="00A971A3" w:rsidP="000653B1">
      <w:pPr>
        <w:pStyle w:val="EMEABodyText"/>
        <w:keepNext/>
        <w:keepLines/>
        <w:rPr>
          <w:lang w:val="hu-HU"/>
        </w:rPr>
      </w:pPr>
    </w:p>
    <w:p w:rsidR="00A971A3" w:rsidRPr="002B23DA" w:rsidRDefault="00A971A3" w:rsidP="000653B1">
      <w:pPr>
        <w:keepNext/>
        <w:keepLines/>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pStyle w:val="EMEABodyText"/>
        <w:rPr>
          <w:lang w:val="hu-HU"/>
        </w:rPr>
      </w:pPr>
      <w:r w:rsidRPr="002B23DA">
        <w:rPr>
          <w:lang w:val="hu-HU"/>
        </w:rPr>
        <w:t>NN:</w:t>
      </w:r>
    </w:p>
    <w:p w:rsidR="00551118" w:rsidRPr="002B23DA" w:rsidRDefault="00551118" w:rsidP="00551118">
      <w:pPr>
        <w:pStyle w:val="EMEABodyText"/>
        <w:rPr>
          <w:lang w:val="hu-HU"/>
        </w:rPr>
      </w:pPr>
    </w:p>
    <w:p w:rsidR="00551118" w:rsidRPr="002B23DA" w:rsidRDefault="00551118" w:rsidP="00551118">
      <w:pPr>
        <w:pStyle w:val="EMEATitlePAC"/>
        <w:rPr>
          <w:lang w:val="hu-HU"/>
        </w:rPr>
      </w:pPr>
      <w:r w:rsidRPr="002B23DA">
        <w:rPr>
          <w:lang w:val="hu-HU"/>
        </w:rPr>
        <w:br w:type="page"/>
        <w:t>a buborék</w:t>
      </w:r>
      <w:r w:rsidR="00D7754B" w:rsidRPr="002B23DA">
        <w:rPr>
          <w:lang w:val="hu-HU"/>
        </w:rPr>
        <w:t xml:space="preserve">CSOMAGOLÁSON </w:t>
      </w:r>
      <w:r w:rsidRPr="002B23DA">
        <w:rPr>
          <w:lang w:val="hu-HU"/>
        </w:rPr>
        <w:t xml:space="preserve">vagy a </w:t>
      </w:r>
      <w:r w:rsidR="008B00B8" w:rsidRPr="002B23DA">
        <w:rPr>
          <w:lang w:val="hu-HU"/>
        </w:rPr>
        <w:t>FÓLIACSÍKON</w:t>
      </w:r>
      <w:r w:rsidRPr="002B23DA">
        <w:rPr>
          <w:lang w:val="hu-HU"/>
        </w:rPr>
        <w:t xml:space="preserve"> minim</w:t>
      </w:r>
      <w:r w:rsidR="00D7754B" w:rsidRPr="002B23DA">
        <w:rPr>
          <w:lang w:val="hu-HU"/>
        </w:rPr>
        <w:t>Á</w:t>
      </w:r>
      <w:r w:rsidRPr="002B23DA">
        <w:rPr>
          <w:lang w:val="hu-HU"/>
        </w:rPr>
        <w:t>lisan feltüntetend</w:t>
      </w:r>
      <w:r w:rsidR="008B00B8" w:rsidRPr="002B23DA">
        <w:rPr>
          <w:lang w:val="hu-HU"/>
        </w:rPr>
        <w:t>Ő</w:t>
      </w:r>
      <w:r w:rsidRPr="002B23DA">
        <w:rPr>
          <w:lang w:val="hu-HU"/>
        </w:rPr>
        <w:t xml:space="preserve">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75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14 - 28 - 56 - 84 - 98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30 - 56 x 1 - 90 tabletta:</w:t>
      </w:r>
    </w:p>
    <w:p w:rsidR="00551118" w:rsidRPr="002B23DA" w:rsidRDefault="00551118" w:rsidP="00551118">
      <w:pPr>
        <w:pStyle w:val="EMEATitlePAC"/>
        <w:rPr>
          <w:lang w:val="hu-HU"/>
        </w:rPr>
      </w:pPr>
      <w:r w:rsidRPr="002B23DA">
        <w:rPr>
          <w:lang w:val="hu-HU"/>
        </w:rPr>
        <w:br w:type="page"/>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KÜLSŐ doboz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filmtabletta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150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 </w:t>
      </w:r>
      <w:r w:rsidR="00A971A3" w:rsidRPr="002B23DA">
        <w:rPr>
          <w:lang w:val="hu-HU"/>
        </w:rPr>
        <w:t>További információkért lásd a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rPr>
          <w:lang w:val="hu-HU"/>
        </w:rPr>
      </w:pPr>
      <w:r w:rsidRPr="002B23DA">
        <w:rPr>
          <w:lang w:val="hu-HU"/>
        </w:rPr>
        <w:t>14 tabletta</w:t>
      </w:r>
      <w:r w:rsidRPr="002B23DA">
        <w:rPr>
          <w:lang w:val="hu-HU"/>
        </w:rPr>
        <w:br/>
        <w:t>28 tabletta</w:t>
      </w:r>
      <w:r w:rsidRPr="002B23DA">
        <w:rPr>
          <w:lang w:val="hu-HU"/>
        </w:rPr>
        <w:br/>
        <w:t>30 tabletta</w:t>
      </w:r>
      <w:r w:rsidRPr="002B23DA">
        <w:rPr>
          <w:lang w:val="hu-HU"/>
        </w:rPr>
        <w:br/>
        <w:t>56 tabletta</w:t>
      </w:r>
      <w:r w:rsidRPr="002B23DA">
        <w:rPr>
          <w:lang w:val="hu-HU"/>
        </w:rPr>
        <w:br/>
        <w:t>56 x 1 tabletta</w:t>
      </w:r>
      <w:r w:rsidRPr="002B23DA">
        <w:rPr>
          <w:lang w:val="hu-HU"/>
        </w:rPr>
        <w:br/>
        <w:t>84 tabletta</w:t>
      </w:r>
      <w:r w:rsidRPr="002B23DA">
        <w:rPr>
          <w:lang w:val="hu-HU"/>
        </w:rPr>
        <w:br/>
        <w:t>90 tabletta</w:t>
      </w:r>
      <w:r w:rsidRPr="002B23DA">
        <w:rPr>
          <w:lang w:val="hu-HU"/>
        </w:rPr>
        <w:b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Felhasználható: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EU/1/97/049/021 - 14 tabletta</w:t>
      </w:r>
    </w:p>
    <w:p w:rsidR="00551118" w:rsidRPr="002B23DA" w:rsidRDefault="00551118" w:rsidP="00551118">
      <w:pPr>
        <w:pStyle w:val="EMEABodyText"/>
        <w:rPr>
          <w:highlight w:val="lightGray"/>
          <w:lang w:val="hu-HU"/>
        </w:rPr>
      </w:pPr>
      <w:r w:rsidRPr="002B23DA">
        <w:rPr>
          <w:highlight w:val="lightGray"/>
          <w:lang w:val="hu-HU"/>
        </w:rPr>
        <w:t>EU/1/97/049/022 - 28 tabletta</w:t>
      </w:r>
      <w:r w:rsidRPr="002B23DA">
        <w:rPr>
          <w:highlight w:val="lightGray"/>
          <w:lang w:val="hu-HU"/>
        </w:rPr>
        <w:br/>
        <w:t>EU/1/97/049/035 - 30 tabletta</w:t>
      </w:r>
    </w:p>
    <w:p w:rsidR="00551118" w:rsidRPr="002B23DA" w:rsidRDefault="00551118" w:rsidP="00551118">
      <w:pPr>
        <w:pStyle w:val="EMEABodyText"/>
        <w:rPr>
          <w:highlight w:val="lightGray"/>
          <w:lang w:val="hu-HU"/>
        </w:rPr>
      </w:pPr>
      <w:r w:rsidRPr="002B23DA">
        <w:rPr>
          <w:highlight w:val="lightGray"/>
          <w:lang w:val="hu-HU"/>
        </w:rPr>
        <w:t>EU/1/97/049/023 - 56 tabletta</w:t>
      </w:r>
    </w:p>
    <w:p w:rsidR="00551118" w:rsidRPr="002B23DA" w:rsidRDefault="00551118" w:rsidP="00551118">
      <w:pPr>
        <w:pStyle w:val="EMEABodyText"/>
        <w:rPr>
          <w:highlight w:val="lightGray"/>
          <w:lang w:val="hu-HU"/>
        </w:rPr>
      </w:pPr>
      <w:r w:rsidRPr="002B23DA">
        <w:rPr>
          <w:highlight w:val="lightGray"/>
          <w:lang w:val="hu-HU"/>
        </w:rPr>
        <w:t>EU/1/97/049/024 - 56 x 1 tabletta</w:t>
      </w:r>
    </w:p>
    <w:p w:rsidR="00551118" w:rsidRPr="002B23DA" w:rsidRDefault="00551118" w:rsidP="00551118">
      <w:pPr>
        <w:pStyle w:val="EMEABodyText"/>
        <w:rPr>
          <w:highlight w:val="lightGray"/>
          <w:lang w:val="hu-HU"/>
        </w:rPr>
      </w:pPr>
      <w:r w:rsidRPr="002B23DA">
        <w:rPr>
          <w:highlight w:val="lightGray"/>
          <w:lang w:val="hu-HU"/>
        </w:rPr>
        <w:t>EU/1/97/049/032 - 84 tabletta</w:t>
      </w:r>
      <w:r w:rsidRPr="002B23DA">
        <w:rPr>
          <w:highlight w:val="lightGray"/>
          <w:lang w:val="hu-HU"/>
        </w:rPr>
        <w:br/>
        <w:t>EU/1/97/049/038 - 90 tabletta</w:t>
      </w:r>
    </w:p>
    <w:p w:rsidR="00551118" w:rsidRPr="002B23DA" w:rsidRDefault="00551118" w:rsidP="00551118">
      <w:pPr>
        <w:pStyle w:val="EMEABodyText"/>
        <w:rPr>
          <w:lang w:val="hu-HU"/>
        </w:rPr>
      </w:pPr>
      <w:r w:rsidRPr="002B23DA">
        <w:rPr>
          <w:highlight w:val="lightGray"/>
          <w:lang w:val="hu-HU"/>
        </w:rPr>
        <w:t>EU/1/97/049/025 - 98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8B00B8" w:rsidRPr="002B23DA">
        <w:rPr>
          <w:lang w:val="hu-HU"/>
        </w:rPr>
        <w:t>Ó</w:t>
      </w:r>
      <w:r w:rsidRPr="002B23DA">
        <w:rPr>
          <w:lang w:val="hu-HU"/>
        </w:rPr>
        <w:t>gyszer rendelhet</w:t>
      </w:r>
      <w:r w:rsidR="008B00B8" w:rsidRPr="002B23DA">
        <w:rPr>
          <w:lang w:val="hu-HU"/>
        </w:rPr>
        <w:t>ŐSÉGE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A971A3" w:rsidRPr="002B23DA" w:rsidRDefault="00551118" w:rsidP="00A971A3">
      <w:pPr>
        <w:pStyle w:val="EMEABodyText"/>
        <w:rPr>
          <w:lang w:val="hu-HU"/>
        </w:rPr>
      </w:pPr>
      <w:proofErr w:type="spellStart"/>
      <w:r w:rsidRPr="002B23DA">
        <w:rPr>
          <w:lang w:val="hu-HU"/>
        </w:rPr>
        <w:t>Karvea</w:t>
      </w:r>
      <w:proofErr w:type="spellEnd"/>
      <w:r w:rsidRPr="002B23DA">
        <w:rPr>
          <w:lang w:val="hu-HU"/>
        </w:rPr>
        <w:t xml:space="preserve"> 150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pStyle w:val="EMEATitlePAC"/>
        <w:rPr>
          <w:u w:val="single"/>
          <w:lang w:val="hu-HU"/>
        </w:rPr>
      </w:pPr>
      <w:r w:rsidRPr="002B23DA">
        <w:rPr>
          <w:lang w:val="hu-HU"/>
        </w:rPr>
        <w:t>17.</w:t>
      </w:r>
      <w:r w:rsidRPr="002B23DA">
        <w:rPr>
          <w:lang w:val="hu-HU"/>
        </w:rPr>
        <w:tab/>
        <w:t>Egyedi azonosító – 2D vonalkód</w:t>
      </w:r>
    </w:p>
    <w:p w:rsidR="00A971A3" w:rsidRPr="002B23DA" w:rsidRDefault="00A971A3" w:rsidP="00A971A3">
      <w:pPr>
        <w:pStyle w:val="EMEABodyText"/>
        <w:rPr>
          <w:lang w:val="hu-HU"/>
        </w:rPr>
      </w:pPr>
    </w:p>
    <w:p w:rsidR="00A971A3" w:rsidRPr="002B23DA" w:rsidRDefault="00A971A3" w:rsidP="00A971A3">
      <w:pPr>
        <w:pStyle w:val="EMEABodyText"/>
        <w:rPr>
          <w:lang w:val="hu-HU"/>
        </w:rPr>
      </w:pPr>
      <w:r w:rsidRPr="002B23DA">
        <w:rPr>
          <w:noProof/>
          <w:highlight w:val="lightGray"/>
          <w:lang w:val="hu-HU"/>
        </w:rPr>
        <w:t>Egyedi azonosítójú 2D vonalkóddal ellátva</w:t>
      </w:r>
    </w:p>
    <w:p w:rsidR="00A971A3" w:rsidRPr="002B23DA" w:rsidRDefault="00A971A3" w:rsidP="00A971A3">
      <w:pPr>
        <w:pStyle w:val="EMEABodyText"/>
        <w:rPr>
          <w:b/>
          <w:u w:val="single"/>
          <w:lang w:val="hu-HU"/>
        </w:rPr>
      </w:pPr>
    </w:p>
    <w:p w:rsidR="00A971A3" w:rsidRPr="002B23DA" w:rsidRDefault="00A971A3" w:rsidP="00A971A3">
      <w:pPr>
        <w:pStyle w:val="EMEABodyText"/>
        <w:rPr>
          <w:b/>
          <w:u w:val="single"/>
          <w:lang w:val="hu-HU"/>
        </w:rPr>
      </w:pPr>
    </w:p>
    <w:p w:rsidR="00A971A3" w:rsidRPr="002B23DA" w:rsidRDefault="00A971A3" w:rsidP="00DC6CDB">
      <w:pPr>
        <w:pStyle w:val="EMEATitlePAC"/>
        <w:rPr>
          <w:lang w:val="hu-HU"/>
        </w:rPr>
      </w:pPr>
      <w:r w:rsidRPr="002B23DA">
        <w:rPr>
          <w:lang w:val="hu-HU"/>
        </w:rPr>
        <w:t>18.</w:t>
      </w:r>
      <w:r w:rsidRPr="002B23DA">
        <w:rPr>
          <w:lang w:val="hu-HU"/>
        </w:rPr>
        <w:tab/>
        <w:t>egyedi azonosító olvasható formátuma</w:t>
      </w:r>
    </w:p>
    <w:p w:rsidR="00A971A3" w:rsidRPr="002B23DA" w:rsidRDefault="00A971A3" w:rsidP="000653B1">
      <w:pPr>
        <w:pStyle w:val="EMEABodyText"/>
        <w:keepNext/>
        <w:keepLines/>
        <w:rPr>
          <w:lang w:val="hu-HU"/>
        </w:rPr>
      </w:pPr>
    </w:p>
    <w:p w:rsidR="00A971A3" w:rsidRPr="002B23DA" w:rsidRDefault="00A971A3" w:rsidP="000653B1">
      <w:pPr>
        <w:keepNext/>
        <w:keepLines/>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pStyle w:val="EMEABodyText"/>
        <w:rPr>
          <w:lang w:val="hu-HU"/>
        </w:rPr>
      </w:pPr>
      <w:r w:rsidRPr="002B23DA">
        <w:rPr>
          <w:lang w:val="hu-HU"/>
        </w:rPr>
        <w:t>NN:</w:t>
      </w:r>
    </w:p>
    <w:p w:rsidR="00551118" w:rsidRPr="002B23DA" w:rsidRDefault="00551118" w:rsidP="00551118">
      <w:pPr>
        <w:pStyle w:val="EMEABodyText"/>
        <w:rPr>
          <w:lang w:val="hu-HU"/>
        </w:rPr>
      </w:pPr>
    </w:p>
    <w:p w:rsidR="00551118" w:rsidRPr="002B23DA" w:rsidRDefault="00551118" w:rsidP="00551118">
      <w:pPr>
        <w:pStyle w:val="EMEATitlePAC"/>
        <w:rPr>
          <w:lang w:val="hu-HU"/>
        </w:rPr>
      </w:pPr>
      <w:r w:rsidRPr="002B23DA">
        <w:rPr>
          <w:lang w:val="hu-HU"/>
        </w:rPr>
        <w:br w:type="page"/>
        <w:t xml:space="preserve">a </w:t>
      </w:r>
      <w:r w:rsidR="008C5639" w:rsidRPr="002B23DA">
        <w:rPr>
          <w:lang w:val="hu-HU"/>
        </w:rPr>
        <w:t xml:space="preserve">buborékCSOMAGOLÁSON </w:t>
      </w:r>
      <w:r w:rsidRPr="002B23DA">
        <w:rPr>
          <w:lang w:val="hu-HU"/>
        </w:rPr>
        <w:t xml:space="preserve">vagy a </w:t>
      </w:r>
      <w:r w:rsidR="008B00B8" w:rsidRPr="002B23DA">
        <w:rPr>
          <w:lang w:val="hu-HU"/>
        </w:rPr>
        <w:t>FÓLIACSÍKON</w:t>
      </w:r>
      <w:r w:rsidRPr="002B23DA">
        <w:rPr>
          <w:lang w:val="hu-HU"/>
        </w:rPr>
        <w:t xml:space="preserve"> minimálisan feltüntetend</w:t>
      </w:r>
      <w:r w:rsidR="008B00B8" w:rsidRPr="002B23DA">
        <w:rPr>
          <w:lang w:val="hu-HU"/>
        </w:rPr>
        <w:t>Ő</w:t>
      </w:r>
      <w:r w:rsidRPr="002B23DA">
        <w:rPr>
          <w:lang w:val="hu-HU"/>
        </w:rPr>
        <w:t xml:space="preserve">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150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14 - 28 - 56 - 84 - 98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30 - 56 x 1 - 90 tabletta:</w:t>
      </w:r>
    </w:p>
    <w:p w:rsidR="00551118" w:rsidRPr="002B23DA" w:rsidRDefault="00551118" w:rsidP="00551118">
      <w:pPr>
        <w:pStyle w:val="EMEATitlePAC"/>
        <w:rPr>
          <w:lang w:val="hu-HU"/>
        </w:rPr>
      </w:pPr>
      <w:r w:rsidRPr="002B23DA">
        <w:rPr>
          <w:lang w:val="hu-HU"/>
        </w:rPr>
        <w:br w:type="page"/>
        <w:t>A KÜLSŐ CSOMAGOLÁSON ÉS A közvetlen CSOMAGOLÁSON feltüntetendő ADATOK</w:t>
      </w:r>
    </w:p>
    <w:p w:rsidR="00551118" w:rsidRPr="002B23DA" w:rsidRDefault="00551118" w:rsidP="00551118">
      <w:pPr>
        <w:pStyle w:val="EMEATitlePAC"/>
        <w:rPr>
          <w:lang w:val="hu-HU"/>
        </w:rPr>
      </w:pPr>
    </w:p>
    <w:p w:rsidR="00551118" w:rsidRPr="002B23DA" w:rsidRDefault="00551118" w:rsidP="00551118">
      <w:pPr>
        <w:pStyle w:val="EMEATitlePAC"/>
        <w:rPr>
          <w:lang w:val="hu-HU"/>
        </w:rPr>
      </w:pPr>
      <w:r w:rsidRPr="002B23DA">
        <w:rPr>
          <w:lang w:val="hu-HU"/>
        </w:rPr>
        <w:t>KÜLSŐ doboz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filmtabletta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HATÓANYAG(OK) MEGNEVEZÉSE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300 mg </w:t>
      </w:r>
      <w:proofErr w:type="spellStart"/>
      <w:r w:rsidRPr="002B23DA">
        <w:rPr>
          <w:lang w:val="hu-HU"/>
        </w:rPr>
        <w:t>irbezartán</w:t>
      </w:r>
      <w:proofErr w:type="spellEnd"/>
      <w:r w:rsidRPr="002B23DA">
        <w:rPr>
          <w:lang w:val="hu-HU"/>
        </w:rPr>
        <w:t xml:space="preserve"> tablettánként.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SEGÉDANYAGOK FELSOROLÁSA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Segédanyagok: laktóz-</w:t>
      </w:r>
      <w:proofErr w:type="spellStart"/>
      <w:r w:rsidRPr="002B23DA">
        <w:rPr>
          <w:lang w:val="hu-HU"/>
        </w:rPr>
        <w:t>monohidrátot</w:t>
      </w:r>
      <w:proofErr w:type="spellEnd"/>
      <w:r w:rsidRPr="002B23DA">
        <w:rPr>
          <w:lang w:val="hu-HU"/>
        </w:rPr>
        <w:t xml:space="preserve"> is tartalmaz, </w:t>
      </w:r>
      <w:r w:rsidR="00A971A3" w:rsidRPr="002B23DA">
        <w:rPr>
          <w:lang w:val="hu-HU"/>
        </w:rPr>
        <w:t>További információkért lásd a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GYÓGYSZERFORMA ÉS TARTALOM</w:t>
      </w:r>
    </w:p>
    <w:p w:rsidR="00551118" w:rsidRPr="002B23DA" w:rsidRDefault="00551118">
      <w:pPr>
        <w:pStyle w:val="EMEABodyText"/>
        <w:rPr>
          <w:lang w:val="hu-HU"/>
        </w:rPr>
      </w:pPr>
    </w:p>
    <w:p w:rsidR="00551118" w:rsidRPr="002B23DA" w:rsidRDefault="00551118" w:rsidP="00551118">
      <w:pPr>
        <w:rPr>
          <w:lang w:val="hu-HU"/>
        </w:rPr>
      </w:pPr>
      <w:r w:rsidRPr="002B23DA">
        <w:rPr>
          <w:lang w:val="hu-HU"/>
        </w:rPr>
        <w:t>14 tabletta</w:t>
      </w:r>
      <w:r w:rsidRPr="002B23DA">
        <w:rPr>
          <w:lang w:val="hu-HU"/>
        </w:rPr>
        <w:br/>
        <w:t>28 tabletta</w:t>
      </w:r>
      <w:r w:rsidRPr="002B23DA">
        <w:rPr>
          <w:lang w:val="hu-HU"/>
        </w:rPr>
        <w:br/>
        <w:t>30 tabletta</w:t>
      </w:r>
      <w:r w:rsidRPr="002B23DA">
        <w:rPr>
          <w:lang w:val="hu-HU"/>
        </w:rPr>
        <w:br/>
        <w:t>56 tabletta</w:t>
      </w:r>
      <w:r w:rsidRPr="002B23DA">
        <w:rPr>
          <w:lang w:val="hu-HU"/>
        </w:rPr>
        <w:br/>
        <w:t>56 x 1 tabletta</w:t>
      </w:r>
      <w:r w:rsidRPr="002B23DA">
        <w:rPr>
          <w:lang w:val="hu-HU"/>
        </w:rPr>
        <w:br/>
        <w:t>84 tabletta</w:t>
      </w:r>
      <w:r w:rsidRPr="002B23DA">
        <w:rPr>
          <w:lang w:val="hu-HU"/>
        </w:rPr>
        <w:br/>
        <w:t>90 tabletta</w:t>
      </w:r>
      <w:r w:rsidRPr="002B23DA">
        <w:rPr>
          <w:lang w:val="hu-HU"/>
        </w:rPr>
        <w:br/>
        <w:t>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5.</w:t>
      </w:r>
      <w:r w:rsidRPr="002B23DA">
        <w:rPr>
          <w:lang w:val="hu-HU"/>
        </w:rPr>
        <w:tab/>
        <w:t>AZ ALKALMAZÁSSAL KAPCSOLATOS TUDNIVALÓK ÉS AZ ALKALMAZÁS MÓDJA(I)</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lang w:val="hu-HU"/>
        </w:rPr>
        <w:t xml:space="preserve">Szájon át történő alkalmazás. </w:t>
      </w:r>
      <w:r w:rsidRPr="002B23DA">
        <w:rPr>
          <w:noProof/>
          <w:lang w:val="hu-HU"/>
        </w:rPr>
        <w:t>Használat előtt olvassa el a mellékelt betegtájékoztatót!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6.</w:t>
      </w:r>
      <w:r w:rsidRPr="002B23DA">
        <w:rPr>
          <w:lang w:val="hu-HU"/>
        </w:rPr>
        <w:tab/>
        <w:t>KÜLÖN FIGYELMEZTETÉS, MELY SZERINT A GYÓGYSZERT GYERMEKEKTŐL ELZÁRVA KELL TARTANI</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gyógyszer gyermekektől elzárva tartandó!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7.</w:t>
      </w:r>
      <w:r w:rsidRPr="002B23DA">
        <w:rPr>
          <w:lang w:val="hu-HU"/>
        </w:rPr>
        <w:tab/>
        <w:t>TOVÁBBI FIGYELMEZTETÉS(EK), AMENNYIBEN SZÜKSÉGES</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TitlePAC"/>
        <w:rPr>
          <w:lang w:val="hu-HU"/>
        </w:rPr>
      </w:pPr>
      <w:r w:rsidRPr="002B23DA">
        <w:rPr>
          <w:lang w:val="hu-HU"/>
        </w:rPr>
        <w:t>8.</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Felhasználható: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9.</w:t>
      </w:r>
      <w:r w:rsidRPr="002B23DA">
        <w:rPr>
          <w:lang w:val="hu-HU"/>
        </w:rPr>
        <w:tab/>
        <w:t>KÜLÖNLEGES TÁROLÁSI ELŐÍRÁSOK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10.</w:t>
      </w:r>
      <w:r w:rsidRPr="002B23DA">
        <w:rPr>
          <w:lang w:val="hu-HU"/>
        </w:rPr>
        <w:tab/>
        <w:t>KÜLÖNLEGES ÓVINTÉZKEDÉSEK A FEL NEM HASZNÁLT GYÓGYSZERek VAGY AZ ILYEN TERMÉKEKBŐL KELETKEZETT HULLADÉKANYAGOK ÁRTALMATLANNÁ TÉTELÉRE, HA ILYENEKRE SZÜKSÉG VAN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11.</w:t>
      </w:r>
      <w:r w:rsidRPr="002B23DA">
        <w:rPr>
          <w:lang w:val="hu-HU"/>
        </w:rPr>
        <w:tab/>
        <w:t>A FORGALOMBA HOZATALI ENGEDÉLY JOGOSULTJÁNAK NEVE ÉS CÍME</w:t>
      </w:r>
    </w:p>
    <w:p w:rsidR="00551118" w:rsidRPr="002B23DA" w:rsidRDefault="00551118">
      <w:pPr>
        <w:pStyle w:val="EMEABodyText"/>
        <w:rPr>
          <w:lang w:val="hu-HU"/>
        </w:rPr>
      </w:pPr>
    </w:p>
    <w:p w:rsidR="00551118" w:rsidRPr="002B23DA" w:rsidRDefault="00551118">
      <w:pPr>
        <w:pStyle w:val="EMEAAddress"/>
        <w:rPr>
          <w:lang w:val="hu-HU"/>
        </w:rPr>
      </w:pPr>
      <w:r w:rsidRPr="002B23DA">
        <w:rPr>
          <w:lang w:val="hu-HU"/>
        </w:rPr>
        <w:t>sanofi-aventis groupe</w:t>
      </w:r>
      <w:r w:rsidRPr="002B23DA">
        <w:rPr>
          <w:lang w:val="hu-HU"/>
        </w:rPr>
        <w:br/>
        <w:t>54</w:t>
      </w:r>
      <w:r w:rsidR="00113A8D" w:rsidRPr="002B23DA">
        <w:rPr>
          <w:lang w:val="hu-HU"/>
        </w:rPr>
        <w:t>,</w:t>
      </w:r>
      <w:r w:rsidRPr="002B23DA">
        <w:rPr>
          <w:lang w:val="hu-HU"/>
        </w:rPr>
        <w:t xml:space="preserve"> rue La Boétie</w:t>
      </w:r>
      <w:r w:rsidRPr="002B23DA">
        <w:rPr>
          <w:lang w:val="hu-HU"/>
        </w:rPr>
        <w:br/>
      </w:r>
      <w:r w:rsidR="00113A8D" w:rsidRPr="002B23DA">
        <w:rPr>
          <w:lang w:val="hu-HU"/>
        </w:rPr>
        <w:t>F</w:t>
      </w:r>
      <w:r w:rsidR="00113A8D" w:rsidRPr="002B23DA">
        <w:rPr>
          <w:lang w:val="hu-HU"/>
        </w:rPr>
        <w:noBreakHyphen/>
      </w:r>
      <w:r w:rsidRPr="002B23DA">
        <w:rPr>
          <w:lang w:val="hu-HU"/>
        </w:rPr>
        <w:t>75008 Paris - Franciaország</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12.</w:t>
      </w:r>
      <w:r w:rsidRPr="002B23DA">
        <w:rPr>
          <w:lang w:val="hu-HU"/>
        </w:rPr>
        <w:tab/>
        <w:t>A FORGALOMBA HOZATALI ENGEDÉLY SZÁMA(I)</w:t>
      </w:r>
    </w:p>
    <w:p w:rsidR="00551118" w:rsidRPr="002B23DA" w:rsidRDefault="00551118">
      <w:pPr>
        <w:pStyle w:val="EMEABodyText"/>
        <w:rPr>
          <w:lang w:val="hu-HU"/>
        </w:rPr>
      </w:pPr>
    </w:p>
    <w:p w:rsidR="00551118" w:rsidRPr="002B23DA" w:rsidRDefault="00551118" w:rsidP="00551118">
      <w:pPr>
        <w:pStyle w:val="EMEABodyText"/>
        <w:rPr>
          <w:highlight w:val="lightGray"/>
          <w:lang w:val="hu-HU"/>
        </w:rPr>
      </w:pPr>
      <w:r w:rsidRPr="002B23DA">
        <w:rPr>
          <w:highlight w:val="lightGray"/>
          <w:lang w:val="hu-HU"/>
        </w:rPr>
        <w:t>EU/1/97/049/026 - 14 tabletta</w:t>
      </w:r>
    </w:p>
    <w:p w:rsidR="00551118" w:rsidRPr="002B23DA" w:rsidRDefault="00551118" w:rsidP="00551118">
      <w:pPr>
        <w:pStyle w:val="EMEABodyText"/>
        <w:rPr>
          <w:highlight w:val="lightGray"/>
          <w:lang w:val="hu-HU"/>
        </w:rPr>
      </w:pPr>
      <w:r w:rsidRPr="002B23DA">
        <w:rPr>
          <w:highlight w:val="lightGray"/>
          <w:lang w:val="hu-HU"/>
        </w:rPr>
        <w:t>EU/1/97/049/027 - 28 tabletta</w:t>
      </w:r>
      <w:r w:rsidRPr="002B23DA">
        <w:rPr>
          <w:highlight w:val="lightGray"/>
          <w:lang w:val="hu-HU"/>
        </w:rPr>
        <w:br/>
        <w:t>EU/1/97/049/036 - 30 tabletta</w:t>
      </w:r>
    </w:p>
    <w:p w:rsidR="00551118" w:rsidRPr="002B23DA" w:rsidRDefault="00551118" w:rsidP="00551118">
      <w:pPr>
        <w:pStyle w:val="EMEABodyText"/>
        <w:rPr>
          <w:highlight w:val="lightGray"/>
          <w:lang w:val="hu-HU"/>
        </w:rPr>
      </w:pPr>
      <w:r w:rsidRPr="002B23DA">
        <w:rPr>
          <w:highlight w:val="lightGray"/>
          <w:lang w:val="hu-HU"/>
        </w:rPr>
        <w:t>EU/1/97/049/028 - 56 tabletta</w:t>
      </w:r>
    </w:p>
    <w:p w:rsidR="00551118" w:rsidRPr="002B23DA" w:rsidRDefault="00551118" w:rsidP="00551118">
      <w:pPr>
        <w:pStyle w:val="EMEABodyText"/>
        <w:rPr>
          <w:highlight w:val="lightGray"/>
          <w:lang w:val="hu-HU"/>
        </w:rPr>
      </w:pPr>
      <w:r w:rsidRPr="002B23DA">
        <w:rPr>
          <w:highlight w:val="lightGray"/>
          <w:lang w:val="hu-HU"/>
        </w:rPr>
        <w:t>EU/1/97/049/029 - 56 x 1 tabletta</w:t>
      </w:r>
    </w:p>
    <w:p w:rsidR="00551118" w:rsidRPr="002B23DA" w:rsidRDefault="00551118" w:rsidP="00551118">
      <w:pPr>
        <w:pStyle w:val="EMEABodyText"/>
        <w:rPr>
          <w:highlight w:val="lightGray"/>
          <w:lang w:val="hu-HU"/>
        </w:rPr>
      </w:pPr>
      <w:r w:rsidRPr="002B23DA">
        <w:rPr>
          <w:highlight w:val="lightGray"/>
          <w:lang w:val="hu-HU"/>
        </w:rPr>
        <w:t>EU/1/97/049/033 - 84 tabletta</w:t>
      </w:r>
      <w:r w:rsidRPr="002B23DA">
        <w:rPr>
          <w:highlight w:val="lightGray"/>
          <w:lang w:val="hu-HU"/>
        </w:rPr>
        <w:br/>
        <w:t>EU/1/97/049/039 - 90 tabletta</w:t>
      </w:r>
    </w:p>
    <w:p w:rsidR="00551118" w:rsidRPr="002B23DA" w:rsidRDefault="00551118" w:rsidP="00551118">
      <w:pPr>
        <w:pStyle w:val="EMEABodyText"/>
        <w:rPr>
          <w:lang w:val="hu-HU"/>
        </w:rPr>
      </w:pPr>
      <w:r w:rsidRPr="002B23DA">
        <w:rPr>
          <w:highlight w:val="lightGray"/>
          <w:lang w:val="hu-HU"/>
        </w:rPr>
        <w:t>EU/1/97/049/030 - 98 tabletta</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13.</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Gy.sz.:</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ind w:left="600" w:hanging="600"/>
        <w:rPr>
          <w:lang w:val="hu-HU"/>
        </w:rPr>
      </w:pPr>
      <w:r w:rsidRPr="002B23DA">
        <w:rPr>
          <w:lang w:val="hu-HU"/>
        </w:rPr>
        <w:t>14.</w:t>
      </w:r>
      <w:r w:rsidRPr="002B23DA">
        <w:rPr>
          <w:lang w:val="hu-HU"/>
        </w:rPr>
        <w:tab/>
        <w:t>a gy</w:t>
      </w:r>
      <w:r w:rsidR="008B00B8" w:rsidRPr="002B23DA">
        <w:rPr>
          <w:lang w:val="hu-HU"/>
        </w:rPr>
        <w:t>Ó</w:t>
      </w:r>
      <w:r w:rsidRPr="002B23DA">
        <w:rPr>
          <w:lang w:val="hu-HU"/>
        </w:rPr>
        <w:t>gyszer rendelhet</w:t>
      </w:r>
      <w:r w:rsidR="008B00B8" w:rsidRPr="002B23DA">
        <w:rPr>
          <w:lang w:val="hu-HU"/>
        </w:rPr>
        <w:t>Ő</w:t>
      </w:r>
      <w:r w:rsidRPr="002B23DA">
        <w:rPr>
          <w:lang w:val="hu-HU"/>
        </w:rPr>
        <w:t>s</w:t>
      </w:r>
      <w:r w:rsidR="008B00B8" w:rsidRPr="002B23DA">
        <w:rPr>
          <w:lang w:val="hu-HU"/>
        </w:rPr>
        <w:t>ÉGE</w:t>
      </w:r>
      <w:r w:rsidRPr="002B23DA">
        <w:rPr>
          <w:lang w:val="hu-HU"/>
        </w:rPr>
        <w:t xml:space="preserve"> </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Orvosi rendelvényhez kötött gyógyszer.</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u w:val="single"/>
          <w:lang w:val="hu-HU"/>
        </w:rPr>
      </w:pPr>
      <w:r w:rsidRPr="002B23DA">
        <w:rPr>
          <w:lang w:val="hu-HU"/>
        </w:rPr>
        <w:t>15.</w:t>
      </w:r>
      <w:r w:rsidRPr="002B23DA">
        <w:rPr>
          <w:lang w:val="hu-HU"/>
        </w:rPr>
        <w:tab/>
        <w:t>az ALKALMAZÁSRA VONATKOZÓ UTASÍTÁSOK</w:t>
      </w:r>
    </w:p>
    <w:p w:rsidR="00551118" w:rsidRPr="002B23DA" w:rsidRDefault="00551118">
      <w:pPr>
        <w:pStyle w:val="EMEABodyText"/>
        <w:rPr>
          <w:lang w:val="hu-HU"/>
        </w:rPr>
      </w:pPr>
    </w:p>
    <w:p w:rsidR="00551118" w:rsidRPr="002B23DA" w:rsidRDefault="00551118">
      <w:pPr>
        <w:pStyle w:val="EMEABodyText"/>
        <w:rPr>
          <w:b/>
          <w:u w:val="single"/>
          <w:lang w:val="hu-HU"/>
        </w:rPr>
      </w:pPr>
    </w:p>
    <w:p w:rsidR="00551118" w:rsidRPr="002B23DA" w:rsidRDefault="00551118" w:rsidP="00551118">
      <w:pPr>
        <w:pStyle w:val="EMEATitlePAC"/>
        <w:rPr>
          <w:lang w:val="hu-HU"/>
        </w:rPr>
      </w:pPr>
      <w:r w:rsidRPr="002B23DA">
        <w:rPr>
          <w:lang w:val="hu-HU"/>
        </w:rPr>
        <w:t>16.</w:t>
      </w:r>
      <w:r w:rsidRPr="002B23DA">
        <w:rPr>
          <w:lang w:val="hu-HU"/>
        </w:rPr>
        <w:tab/>
        <w:t>BRAILLE ÍRÁSSAL FELTÜNTETETT INFORMÁCIÓK</w:t>
      </w:r>
    </w:p>
    <w:p w:rsidR="00551118" w:rsidRPr="002B23DA" w:rsidRDefault="00551118" w:rsidP="00551118">
      <w:pPr>
        <w:pStyle w:val="EMEABodyText"/>
        <w:rPr>
          <w:noProof/>
          <w:lang w:val="hu-HU"/>
        </w:rPr>
      </w:pPr>
    </w:p>
    <w:p w:rsidR="00A971A3" w:rsidRPr="002B23DA" w:rsidRDefault="00551118" w:rsidP="00A971A3">
      <w:pPr>
        <w:pStyle w:val="EMEABodyText"/>
        <w:rPr>
          <w:lang w:val="hu-HU"/>
        </w:rPr>
      </w:pPr>
      <w:proofErr w:type="spellStart"/>
      <w:r w:rsidRPr="002B23DA">
        <w:rPr>
          <w:lang w:val="hu-HU"/>
        </w:rPr>
        <w:t>Karvea</w:t>
      </w:r>
      <w:proofErr w:type="spellEnd"/>
      <w:r w:rsidRPr="002B23DA">
        <w:rPr>
          <w:lang w:val="hu-HU"/>
        </w:rPr>
        <w:t xml:space="preserve"> 300 mg</w:t>
      </w:r>
    </w:p>
    <w:p w:rsidR="00A971A3" w:rsidRPr="002B23DA" w:rsidRDefault="00A971A3" w:rsidP="00A971A3">
      <w:pPr>
        <w:pStyle w:val="EMEABodyText"/>
        <w:rPr>
          <w:lang w:val="hu-HU"/>
        </w:rPr>
      </w:pPr>
    </w:p>
    <w:p w:rsidR="00A971A3" w:rsidRPr="002B23DA" w:rsidRDefault="00A971A3" w:rsidP="00A971A3">
      <w:pPr>
        <w:pStyle w:val="EMEABodyText"/>
        <w:rPr>
          <w:lang w:val="hu-HU"/>
        </w:rPr>
      </w:pPr>
    </w:p>
    <w:p w:rsidR="00A971A3" w:rsidRPr="002B23DA" w:rsidRDefault="00A971A3" w:rsidP="00A971A3">
      <w:pPr>
        <w:pStyle w:val="EMEATitlePAC"/>
        <w:rPr>
          <w:u w:val="single"/>
          <w:lang w:val="hu-HU"/>
        </w:rPr>
      </w:pPr>
      <w:r w:rsidRPr="002B23DA">
        <w:rPr>
          <w:lang w:val="hu-HU"/>
        </w:rPr>
        <w:t>17.</w:t>
      </w:r>
      <w:r w:rsidRPr="002B23DA">
        <w:rPr>
          <w:lang w:val="hu-HU"/>
        </w:rPr>
        <w:tab/>
        <w:t>Egyedi azonosító – 2D vonalkód</w:t>
      </w:r>
    </w:p>
    <w:p w:rsidR="00A971A3" w:rsidRPr="002B23DA" w:rsidRDefault="00A971A3" w:rsidP="00A971A3">
      <w:pPr>
        <w:pStyle w:val="EMEABodyText"/>
        <w:rPr>
          <w:lang w:val="hu-HU"/>
        </w:rPr>
      </w:pPr>
    </w:p>
    <w:p w:rsidR="00A971A3" w:rsidRPr="002B23DA" w:rsidRDefault="00A971A3" w:rsidP="00A971A3">
      <w:pPr>
        <w:pStyle w:val="EMEABodyText"/>
        <w:rPr>
          <w:lang w:val="hu-HU"/>
        </w:rPr>
      </w:pPr>
      <w:r w:rsidRPr="002B23DA">
        <w:rPr>
          <w:noProof/>
          <w:highlight w:val="lightGray"/>
          <w:lang w:val="hu-HU"/>
        </w:rPr>
        <w:t>Egyedi azonosítójú 2D vonalkóddal ellátva</w:t>
      </w:r>
    </w:p>
    <w:p w:rsidR="00A971A3" w:rsidRPr="002B23DA" w:rsidRDefault="00A971A3" w:rsidP="00A971A3">
      <w:pPr>
        <w:pStyle w:val="EMEABodyText"/>
        <w:rPr>
          <w:b/>
          <w:u w:val="single"/>
          <w:lang w:val="hu-HU"/>
        </w:rPr>
      </w:pPr>
    </w:p>
    <w:p w:rsidR="00A971A3" w:rsidRPr="002B23DA" w:rsidRDefault="00A971A3" w:rsidP="00A971A3">
      <w:pPr>
        <w:pStyle w:val="EMEABodyText"/>
        <w:rPr>
          <w:b/>
          <w:u w:val="single"/>
          <w:lang w:val="hu-HU"/>
        </w:rPr>
      </w:pPr>
    </w:p>
    <w:p w:rsidR="00A971A3" w:rsidRPr="002B23DA" w:rsidRDefault="00A971A3" w:rsidP="00DC6CDB">
      <w:pPr>
        <w:pStyle w:val="EMEATitlePAC"/>
        <w:rPr>
          <w:lang w:val="hu-HU"/>
        </w:rPr>
      </w:pPr>
      <w:r w:rsidRPr="002B23DA">
        <w:rPr>
          <w:lang w:val="hu-HU"/>
        </w:rPr>
        <w:t>18.</w:t>
      </w:r>
      <w:r w:rsidRPr="002B23DA">
        <w:rPr>
          <w:lang w:val="hu-HU"/>
        </w:rPr>
        <w:tab/>
        <w:t>egyedi azonosító olvasható formátuma</w:t>
      </w:r>
    </w:p>
    <w:p w:rsidR="00A971A3" w:rsidRPr="002B23DA" w:rsidRDefault="00A971A3" w:rsidP="000653B1">
      <w:pPr>
        <w:pStyle w:val="EMEABodyText"/>
        <w:keepNext/>
        <w:keepLines/>
        <w:rPr>
          <w:lang w:val="hu-HU"/>
        </w:rPr>
      </w:pPr>
    </w:p>
    <w:p w:rsidR="00A971A3" w:rsidRPr="002B23DA" w:rsidRDefault="00A971A3" w:rsidP="000653B1">
      <w:pPr>
        <w:keepNext/>
        <w:keepLines/>
        <w:rPr>
          <w:color w:val="008000"/>
          <w:lang w:val="hu-HU"/>
        </w:rPr>
      </w:pPr>
      <w:r w:rsidRPr="002B23DA">
        <w:rPr>
          <w:lang w:val="hu-HU"/>
        </w:rPr>
        <w:t>PC:</w:t>
      </w:r>
    </w:p>
    <w:p w:rsidR="00A971A3" w:rsidRPr="002B23DA" w:rsidRDefault="00A971A3" w:rsidP="00A971A3">
      <w:pPr>
        <w:rPr>
          <w:lang w:val="hu-HU"/>
        </w:rPr>
      </w:pPr>
      <w:r w:rsidRPr="002B23DA">
        <w:rPr>
          <w:lang w:val="hu-HU"/>
        </w:rPr>
        <w:t>SN:</w:t>
      </w:r>
    </w:p>
    <w:p w:rsidR="00A971A3" w:rsidRPr="002B23DA" w:rsidRDefault="00A971A3" w:rsidP="00A971A3">
      <w:pPr>
        <w:pStyle w:val="EMEABodyText"/>
        <w:rPr>
          <w:lang w:val="hu-HU"/>
        </w:rPr>
      </w:pPr>
      <w:r w:rsidRPr="002B23DA">
        <w:rPr>
          <w:lang w:val="hu-HU"/>
        </w:rPr>
        <w:t>NN:</w:t>
      </w:r>
    </w:p>
    <w:p w:rsidR="00551118" w:rsidRPr="002B23DA" w:rsidRDefault="00551118" w:rsidP="00551118">
      <w:pPr>
        <w:pStyle w:val="EMEABodyText"/>
        <w:rPr>
          <w:lang w:val="hu-HU"/>
        </w:rPr>
      </w:pPr>
    </w:p>
    <w:p w:rsidR="00551118" w:rsidRPr="002B23DA" w:rsidRDefault="00551118" w:rsidP="00551118">
      <w:pPr>
        <w:pStyle w:val="EMEATitlePAC"/>
        <w:rPr>
          <w:lang w:val="hu-HU"/>
        </w:rPr>
      </w:pPr>
      <w:r w:rsidRPr="002B23DA">
        <w:rPr>
          <w:lang w:val="hu-HU"/>
        </w:rPr>
        <w:br w:type="page"/>
        <w:t>a buborék</w:t>
      </w:r>
      <w:r w:rsidR="008C5639" w:rsidRPr="002B23DA">
        <w:rPr>
          <w:lang w:val="hu-HU"/>
        </w:rPr>
        <w:t>CSOMAGOLÁSON</w:t>
      </w:r>
      <w:r w:rsidRPr="002B23DA">
        <w:rPr>
          <w:lang w:val="hu-HU"/>
        </w:rPr>
        <w:t xml:space="preserve"> vagy a </w:t>
      </w:r>
      <w:r w:rsidR="008B00B8" w:rsidRPr="002B23DA">
        <w:rPr>
          <w:lang w:val="hu-HU"/>
        </w:rPr>
        <w:t>FÓLIACSÍKON</w:t>
      </w:r>
      <w:r w:rsidRPr="002B23DA">
        <w:rPr>
          <w:lang w:val="hu-HU"/>
        </w:rPr>
        <w:t xml:space="preserve"> minimálisan feltüntetendő adatok </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1.</w:t>
      </w:r>
      <w:r w:rsidRPr="002B23DA">
        <w:rPr>
          <w:lang w:val="hu-HU"/>
        </w:rPr>
        <w:tab/>
        <w:t>A GYÓGYSZER NEVE</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Karvea</w:t>
      </w:r>
      <w:proofErr w:type="spellEnd"/>
      <w:r w:rsidRPr="002B23DA">
        <w:rPr>
          <w:lang w:val="hu-HU"/>
        </w:rPr>
        <w:t> 300 mg tabletta</w:t>
      </w:r>
    </w:p>
    <w:p w:rsidR="00551118" w:rsidRPr="002B23DA" w:rsidRDefault="00551118">
      <w:pPr>
        <w:pStyle w:val="EMEABodyText"/>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2.</w:t>
      </w:r>
      <w:r w:rsidRPr="002B23DA">
        <w:rPr>
          <w:lang w:val="hu-HU"/>
        </w:rPr>
        <w:tab/>
        <w:t>A FORGALOMBA HOZATALI ENGEDÉLY JOGOSULTJÁNAK NEVE</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sanofi-aventis groupe</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3.</w:t>
      </w:r>
      <w:r w:rsidRPr="002B23DA">
        <w:rPr>
          <w:lang w:val="hu-HU"/>
        </w:rPr>
        <w:tab/>
        <w:t>LEJÁRATI IDŐ</w:t>
      </w:r>
    </w:p>
    <w:p w:rsidR="00551118" w:rsidRPr="002B23DA" w:rsidRDefault="00551118">
      <w:pPr>
        <w:pStyle w:val="EMEABodyText"/>
        <w:rPr>
          <w:lang w:val="hu-HU"/>
        </w:rPr>
      </w:pPr>
    </w:p>
    <w:p w:rsidR="00551118" w:rsidRPr="002B23DA" w:rsidRDefault="00551118">
      <w:pPr>
        <w:pStyle w:val="EMEABodyText"/>
        <w:rPr>
          <w:lang w:val="hu-HU"/>
        </w:rPr>
      </w:pPr>
      <w:proofErr w:type="spellStart"/>
      <w:r w:rsidRPr="002B23DA">
        <w:rPr>
          <w:lang w:val="hu-HU"/>
        </w:rPr>
        <w:t>Felh</w:t>
      </w:r>
      <w:proofErr w:type="spellEnd"/>
      <w:r w:rsidRPr="002B23DA">
        <w:rPr>
          <w:lang w:val="hu-HU"/>
        </w:rPr>
        <w: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4.</w:t>
      </w:r>
      <w:r w:rsidRPr="002B23DA">
        <w:rPr>
          <w:lang w:val="hu-HU"/>
        </w:rPr>
        <w:tab/>
        <w:t>A GYÁRTÁSI TÉTEL SZÁMA</w:t>
      </w:r>
    </w:p>
    <w:p w:rsidR="00551118" w:rsidRPr="002B23DA" w:rsidRDefault="00551118">
      <w:pPr>
        <w:pStyle w:val="EMEABodyText"/>
        <w:rPr>
          <w:lang w:val="hu-HU"/>
        </w:rPr>
      </w:pPr>
    </w:p>
    <w:p w:rsidR="00551118" w:rsidRPr="002B23DA" w:rsidRDefault="00551118">
      <w:pPr>
        <w:pStyle w:val="EMEABodyText"/>
        <w:rPr>
          <w:shd w:val="clear" w:color="auto" w:fill="FFFFFF"/>
          <w:lang w:val="hu-HU"/>
        </w:rPr>
      </w:pPr>
      <w:r w:rsidRPr="002B23DA">
        <w:rPr>
          <w:shd w:val="clear" w:color="auto" w:fill="FFFFFF"/>
          <w:lang w:val="hu-HU"/>
        </w:rPr>
        <w:t>Gy.sz.:</w:t>
      </w:r>
    </w:p>
    <w:p w:rsidR="00551118" w:rsidRPr="002B23DA" w:rsidRDefault="00551118">
      <w:pPr>
        <w:pStyle w:val="EMEABodyText"/>
        <w:rPr>
          <w:shd w:val="clear" w:color="auto" w:fill="FFFFFF"/>
          <w:lang w:val="hu-HU"/>
        </w:rPr>
      </w:pPr>
    </w:p>
    <w:p w:rsidR="00551118" w:rsidRPr="002B23DA" w:rsidRDefault="00551118">
      <w:pPr>
        <w:pStyle w:val="EMEABodyText"/>
        <w:rPr>
          <w:lang w:val="hu-HU"/>
        </w:rPr>
      </w:pPr>
    </w:p>
    <w:p w:rsidR="00551118" w:rsidRPr="002B23DA" w:rsidRDefault="00551118" w:rsidP="00551118">
      <w:pPr>
        <w:pStyle w:val="EMEATitlePAC"/>
        <w:rPr>
          <w:lang w:val="hu-HU"/>
        </w:rPr>
      </w:pPr>
      <w:r w:rsidRPr="002B23DA">
        <w:rPr>
          <w:lang w:val="hu-HU"/>
        </w:rPr>
        <w:t>5.</w:t>
      </w:r>
      <w:r w:rsidRPr="002B23DA">
        <w:rPr>
          <w:lang w:val="hu-HU"/>
        </w:rPr>
        <w:tab/>
      </w:r>
      <w:r w:rsidRPr="002B23DA">
        <w:rPr>
          <w:noProof/>
          <w:lang w:val="hu-HU"/>
        </w:rPr>
        <w:t>EGYÉB INFORMÁCIÓK</w:t>
      </w:r>
      <w:r w:rsidRPr="002B23DA">
        <w:rPr>
          <w:lang w:val="hu-HU"/>
        </w:rPr>
        <w:t xml:space="preserve"> </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highlight w:val="lightGray"/>
          <w:lang w:val="hu-HU"/>
        </w:rPr>
        <w:t>14 - 28 - 56 - 84 - 98 tabletta:</w:t>
      </w:r>
    </w:p>
    <w:p w:rsidR="00551118" w:rsidRPr="002B23DA" w:rsidRDefault="00551118" w:rsidP="00551118">
      <w:pPr>
        <w:pStyle w:val="EMEABodyText"/>
        <w:rPr>
          <w:lang w:val="hu-HU"/>
        </w:rPr>
      </w:pPr>
      <w:r w:rsidRPr="002B23DA">
        <w:rPr>
          <w:lang w:val="hu-HU"/>
        </w:rPr>
        <w:t>H</w:t>
      </w:r>
      <w:r w:rsidRPr="002B23DA">
        <w:rPr>
          <w:lang w:val="hu-HU"/>
        </w:rPr>
        <w:br/>
        <w:t>K</w:t>
      </w:r>
      <w:r w:rsidRPr="002B23DA">
        <w:rPr>
          <w:lang w:val="hu-HU"/>
        </w:rPr>
        <w:br/>
      </w:r>
      <w:proofErr w:type="spellStart"/>
      <w:r w:rsidRPr="002B23DA">
        <w:rPr>
          <w:lang w:val="hu-HU"/>
        </w:rPr>
        <w:t>SZe</w:t>
      </w:r>
      <w:proofErr w:type="spellEnd"/>
      <w:r w:rsidRPr="002B23DA">
        <w:rPr>
          <w:lang w:val="hu-HU"/>
        </w:rPr>
        <w:br/>
        <w:t>CS</w:t>
      </w:r>
      <w:r w:rsidRPr="002B23DA">
        <w:rPr>
          <w:lang w:val="hu-HU"/>
        </w:rPr>
        <w:br/>
        <w:t>P</w:t>
      </w:r>
      <w:r w:rsidRPr="002B23DA">
        <w:rPr>
          <w:lang w:val="hu-HU"/>
        </w:rPr>
        <w:br/>
      </w:r>
      <w:proofErr w:type="spellStart"/>
      <w:r w:rsidRPr="002B23DA">
        <w:rPr>
          <w:lang w:val="hu-HU"/>
        </w:rPr>
        <w:t>SZo</w:t>
      </w:r>
      <w:proofErr w:type="spellEnd"/>
      <w:r w:rsidRPr="002B23DA">
        <w:rPr>
          <w:lang w:val="hu-HU"/>
        </w:rPr>
        <w:br/>
        <w:t>V</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highlight w:val="lightGray"/>
          <w:lang w:val="hu-HU"/>
        </w:rPr>
        <w:t>30 - 56 x 1 - 90 tabletta:</w:t>
      </w:r>
    </w:p>
    <w:p w:rsidR="000669FC" w:rsidRPr="002B23DA" w:rsidRDefault="000669FC">
      <w:pPr>
        <w:pStyle w:val="EMEABodyText"/>
        <w:rPr>
          <w:lang w:val="hu-HU"/>
        </w:rPr>
      </w:pPr>
    </w:p>
    <w:p w:rsidR="000669FC" w:rsidRPr="002B23DA" w:rsidRDefault="000669FC">
      <w:pPr>
        <w:pStyle w:val="EMEABodyText"/>
        <w:rPr>
          <w:lang w:val="hu-HU"/>
        </w:rPr>
      </w:pPr>
      <w:r w:rsidRPr="002B23DA">
        <w:rPr>
          <w:lang w:val="hu-HU"/>
        </w:rPr>
        <w:br w:type="page"/>
      </w: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0669FC" w:rsidRPr="002B23DA" w:rsidRDefault="000669FC">
      <w:pPr>
        <w:pStyle w:val="EMEABodyText"/>
        <w:rPr>
          <w:lang w:val="hu-HU"/>
        </w:rPr>
      </w:pPr>
    </w:p>
    <w:p w:rsidR="00CE29A1" w:rsidRPr="002B23DA" w:rsidRDefault="00CE29A1" w:rsidP="00026E7E">
      <w:pPr>
        <w:pStyle w:val="EMEATitle"/>
        <w:rPr>
          <w:lang w:val="hu-HU"/>
        </w:rPr>
      </w:pPr>
      <w:r w:rsidRPr="002B23DA">
        <w:rPr>
          <w:lang w:val="hu-HU"/>
        </w:rPr>
        <w:t>B. BETEGTÁJÉKOZTATÓ</w:t>
      </w:r>
    </w:p>
    <w:p w:rsidR="00551118" w:rsidRPr="002B23DA" w:rsidRDefault="00626292" w:rsidP="00551118">
      <w:pPr>
        <w:pStyle w:val="EMEATitle"/>
        <w:rPr>
          <w:noProof/>
          <w:lang w:val="hu-HU"/>
        </w:rPr>
      </w:pPr>
      <w:r w:rsidRPr="002B23DA">
        <w:rPr>
          <w:lang w:val="hu-HU"/>
        </w:rPr>
        <w:br w:type="page"/>
      </w:r>
      <w:r w:rsidR="00551118" w:rsidRPr="002B23DA">
        <w:rPr>
          <w:noProof/>
          <w:lang w:val="hu-HU"/>
        </w:rPr>
        <w:t>B</w:t>
      </w:r>
      <w:r w:rsidR="006E05FE" w:rsidRPr="002B23DA">
        <w:rPr>
          <w:noProof/>
          <w:lang w:val="hu-HU"/>
        </w:rPr>
        <w:t>etegtájékoztató</w:t>
      </w:r>
      <w:r w:rsidR="00551118" w:rsidRPr="002B23DA">
        <w:rPr>
          <w:noProof/>
          <w:lang w:val="hu-HU"/>
        </w:rPr>
        <w:t>: I</w:t>
      </w:r>
      <w:r w:rsidR="006E05FE" w:rsidRPr="002B23DA">
        <w:rPr>
          <w:noProof/>
          <w:lang w:val="hu-HU"/>
        </w:rPr>
        <w:t>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75</w:t>
      </w:r>
      <w:r w:rsidRPr="002B23DA">
        <w:rPr>
          <w:bCs/>
          <w:noProof/>
          <w:lang w:val="hu-HU"/>
        </w:rPr>
        <w:t xml:space="preserve"> </w:t>
      </w:r>
      <w:r w:rsidRPr="002B23DA">
        <w:rPr>
          <w:lang w:val="hu-HU"/>
        </w:rPr>
        <w:t>mg tabletta</w:t>
      </w:r>
    </w:p>
    <w:p w:rsidR="00551118" w:rsidRPr="002B23DA" w:rsidRDefault="00551118" w:rsidP="00551118">
      <w:pPr>
        <w:pStyle w:val="EMEABodyText"/>
        <w:jc w:val="center"/>
        <w:rPr>
          <w:noProof/>
          <w:lang w:val="hu-HU"/>
        </w:rPr>
      </w:pPr>
      <w:r w:rsidRPr="002B23DA">
        <w:rPr>
          <w:noProof/>
          <w:lang w:val="hu-HU"/>
        </w:rPr>
        <w:t>irbezartán</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r w:rsidRPr="002B23DA">
        <w:rPr>
          <w:lang w:val="hu-HU"/>
        </w:rPr>
        <w: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Tartsa meg a betegtájékoztatót, mert a benne szereplő információkra a későbbiekben is szüksége lehet.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További kérdéseivel forduljon </w:t>
      </w:r>
      <w:r w:rsidR="00A90C36"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Ezt a gyógyszert az orvos Önnek írta fel.</w:t>
      </w:r>
      <w:r w:rsidRPr="002B23DA">
        <w:rPr>
          <w:noProof/>
          <w:lang w:val="hu-HU"/>
        </w:rPr>
        <w:t xml:space="preserve"> Ne adja át a készítményt másnak, mert számára ártalmas lehet még abban az esetben is, ha</w:t>
      </w:r>
      <w:r w:rsidR="00A90C36" w:rsidRPr="002B23DA">
        <w:rPr>
          <w:noProof/>
          <w:lang w:val="hu-HU"/>
        </w:rPr>
        <w:t xml:space="preserve"> betegsége</w:t>
      </w:r>
      <w:r w:rsidRPr="002B23DA">
        <w:rPr>
          <w:noProof/>
          <w:lang w:val="hu-HU"/>
        </w:rPr>
        <w:t xml:space="preserve"> tünetei az Önéhez hasonlóak.</w:t>
      </w:r>
    </w:p>
    <w:p w:rsidR="00A90C36" w:rsidRPr="002B23DA" w:rsidRDefault="00551118" w:rsidP="00A90C36">
      <w:pPr>
        <w:pStyle w:val="EMEABodyTextIndent"/>
        <w:tabs>
          <w:tab w:val="num" w:pos="567"/>
        </w:tabs>
        <w:rPr>
          <w:lang w:val="hu-HU"/>
        </w:rPr>
      </w:pPr>
      <w:r w:rsidRPr="002B23DA">
        <w:rPr>
          <w:noProof/>
          <w:lang w:val="hu-HU"/>
        </w:rPr>
        <w:t xml:space="preserve">Ha </w:t>
      </w:r>
      <w:r w:rsidR="00A90C36" w:rsidRPr="002B23DA">
        <w:rPr>
          <w:lang w:val="hu-HU"/>
        </w:rPr>
        <w:t>Önnél bármilyen</w:t>
      </w:r>
      <w:r w:rsidRPr="002B23DA">
        <w:rPr>
          <w:noProof/>
          <w:lang w:val="hu-HU"/>
        </w:rPr>
        <w:t xml:space="preserve"> mellékhatás </w:t>
      </w:r>
      <w:r w:rsidR="00A90C36" w:rsidRPr="002B23DA">
        <w:rPr>
          <w:lang w:val="hu-HU"/>
        </w:rPr>
        <w:t>jelentkezik, tájékoztassa erről</w:t>
      </w:r>
      <w:r w:rsidR="00A90C36" w:rsidRPr="002B23DA">
        <w:rPr>
          <w:noProof/>
          <w:lang w:val="hu-HU"/>
        </w:rPr>
        <w:t xml:space="preserve"> </w:t>
      </w:r>
      <w:r w:rsidR="00A90C36" w:rsidRPr="002B23DA">
        <w:rPr>
          <w:lang w:val="hu-HU"/>
        </w:rPr>
        <w:t>kezelő</w:t>
      </w:r>
      <w:r w:rsidRPr="002B23DA">
        <w:rPr>
          <w:noProof/>
          <w:lang w:val="hu-HU"/>
        </w:rPr>
        <w:t>orvosát vagy gyógyszerészét.</w:t>
      </w:r>
      <w:r w:rsidR="00A90C36" w:rsidRPr="002B23DA">
        <w:rPr>
          <w:noProof/>
          <w:lang w:val="hu-HU"/>
        </w:rPr>
        <w:t xml:space="preserve"> </w:t>
      </w:r>
      <w:r w:rsidR="00A90C36" w:rsidRPr="002B23DA">
        <w:rPr>
          <w:lang w:val="hu-HU"/>
        </w:rPr>
        <w:t>Ez a betegtájékoztatóban fel nem sorolt bármilyen lehetséges mellékhatásra is vonatkozik. Lásd 4. pont.</w:t>
      </w:r>
    </w:p>
    <w:p w:rsidR="00551118" w:rsidRPr="002B23DA" w:rsidRDefault="00551118" w:rsidP="00551118">
      <w:pPr>
        <w:pStyle w:val="EMEABodyTextIndent"/>
        <w:tabs>
          <w:tab w:val="num" w:pos="567"/>
        </w:tabs>
        <w:rPr>
          <w:noProof/>
          <w:lang w:val="hu-HU"/>
        </w:rPr>
      </w:pP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A csomagolás tartalma és egyéb</w:t>
      </w:r>
      <w:r w:rsidRPr="002B23DA">
        <w:rPr>
          <w:lang w:val="hu-HU"/>
        </w:rPr>
        <w:t xml:space="preserve"> 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tabs>
          <w:tab w:val="num" w:pos="567"/>
        </w:tabs>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tabs>
          <w:tab w:val="num" w:pos="567"/>
        </w:tabs>
        <w:rPr>
          <w:lang w:val="hu-HU"/>
        </w:rPr>
      </w:pPr>
      <w:r w:rsidRPr="002B23DA">
        <w:rPr>
          <w:lang w:val="hu-HU"/>
        </w:rPr>
        <w:t>A vese védelmére azon magas vérnyomásos, 2-es típusú cukorbetegségben szenvedő személyek esetében, akiknél a vesefunkció károsodását laboratóriumi vizsgálatok igazolták.</w:t>
      </w:r>
    </w:p>
    <w:p w:rsidR="00551118" w:rsidRPr="002B23DA" w:rsidRDefault="00551118" w:rsidP="00551118">
      <w:pPr>
        <w:pStyle w:val="EMEABodyTextIndent"/>
        <w:numPr>
          <w:ilvl w:val="0"/>
          <w:numId w:val="0"/>
        </w:numPr>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2.</w:t>
      </w:r>
      <w:r w:rsidRPr="002B23DA">
        <w:rPr>
          <w:caps w:val="0"/>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p>
    <w:p w:rsidR="00551118" w:rsidRPr="002B23DA" w:rsidRDefault="00551118">
      <w:pPr>
        <w:pStyle w:val="EMEAHeading1"/>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allergiás</w:t>
      </w:r>
      <w:r w:rsidRPr="002B23DA">
        <w:rPr>
          <w:lang w:val="hu-HU"/>
        </w:rPr>
        <w:t xml:space="preserve"> (túlérzékeny)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túl van a terhesség harmadik hónapján.</w:t>
      </w:r>
      <w:r w:rsidRPr="002B23DA">
        <w:rPr>
          <w:lang w:val="hu-HU"/>
        </w:rPr>
        <w:t xml:space="preserve"> (A terhesség korai szakaszában is jobb elkerülni a </w:t>
      </w:r>
      <w:proofErr w:type="spellStart"/>
      <w:r w:rsidRPr="002B23DA">
        <w:rPr>
          <w:lang w:val="hu-HU"/>
        </w:rPr>
        <w:t>Karvea</w:t>
      </w:r>
      <w:proofErr w:type="spellEnd"/>
      <w:r w:rsidRPr="002B23DA">
        <w:rPr>
          <w:lang w:val="hu-HU"/>
        </w:rPr>
        <w:t>-kezelést – lásd a „Terhesség” című részt).</w:t>
      </w:r>
    </w:p>
    <w:p w:rsidR="00B079A9" w:rsidRPr="002B23DA" w:rsidRDefault="00B079A9" w:rsidP="00DE2338">
      <w:pPr>
        <w:numPr>
          <w:ilvl w:val="0"/>
          <w:numId w:val="34"/>
        </w:numPr>
        <w:tabs>
          <w:tab w:val="clear" w:pos="830"/>
          <w:tab w:val="num" w:pos="-110"/>
          <w:tab w:val="num" w:pos="550"/>
        </w:tabs>
        <w:ind w:left="550" w:hanging="550"/>
        <w:rPr>
          <w:color w:val="000080"/>
          <w:lang w:val="hu-HU"/>
        </w:rPr>
      </w:pPr>
      <w:r w:rsidRPr="002B23DA">
        <w:rPr>
          <w:b/>
          <w:lang w:val="hu-HU"/>
        </w:rPr>
        <w:t>ha cukorbeteg</w:t>
      </w:r>
      <w:r w:rsidR="00867E16" w:rsidRPr="002B23DA">
        <w:rPr>
          <w:b/>
          <w:lang w:val="hu-HU"/>
        </w:rPr>
        <w:t>ben szenved</w:t>
      </w:r>
      <w:r w:rsidRPr="002B23DA">
        <w:rPr>
          <w:b/>
          <w:lang w:val="hu-HU"/>
        </w:rPr>
        <w:t xml:space="preserve"> vagy károsodott a vese</w:t>
      </w:r>
      <w:r w:rsidR="00867E16" w:rsidRPr="002B23DA">
        <w:rPr>
          <w:b/>
          <w:lang w:val="hu-HU"/>
        </w:rPr>
        <w:t>működése</w:t>
      </w:r>
      <w:r w:rsidRPr="002B23DA">
        <w:rPr>
          <w:lang w:val="hu-HU"/>
        </w:rPr>
        <w:t xml:space="preserve"> és </w:t>
      </w:r>
      <w:proofErr w:type="spellStart"/>
      <w:r w:rsidR="00455628">
        <w:rPr>
          <w:lang w:val="hu-HU"/>
        </w:rPr>
        <w:t>aliszkirén</w:t>
      </w:r>
      <w:proofErr w:type="spellEnd"/>
      <w:r w:rsidR="00867E16" w:rsidRPr="002B23DA">
        <w:rPr>
          <w:lang w:val="hu-HU"/>
        </w:rPr>
        <w:t xml:space="preserve"> </w:t>
      </w:r>
      <w:r w:rsidR="00867E16" w:rsidRPr="002B23DA">
        <w:rPr>
          <w:szCs w:val="22"/>
          <w:lang w:val="hu-HU"/>
        </w:rPr>
        <w:t>hatóanyag tartalmú vérnyomáscsökkentő gyógyszert kap</w:t>
      </w:r>
      <w:r w:rsidRPr="002B23DA">
        <w:rPr>
          <w:color w:val="000080"/>
          <w:lang w:val="hu-HU"/>
        </w:rPr>
        <w:t>.</w:t>
      </w:r>
    </w:p>
    <w:p w:rsidR="00B079A9" w:rsidRPr="002B23DA" w:rsidRDefault="00B079A9" w:rsidP="00B079A9">
      <w:pPr>
        <w:pStyle w:val="EMEABodyText"/>
        <w:rPr>
          <w:lang w:val="hu-HU"/>
        </w:rPr>
      </w:pPr>
    </w:p>
    <w:p w:rsidR="00B079A9" w:rsidRPr="002B23DA" w:rsidRDefault="00B079A9" w:rsidP="00B079A9">
      <w:pPr>
        <w:pStyle w:val="EMEABodyTextIndent"/>
        <w:numPr>
          <w:ilvl w:val="0"/>
          <w:numId w:val="0"/>
        </w:numPr>
        <w:rPr>
          <w:b/>
          <w:lang w:val="hu-HU"/>
        </w:rPr>
      </w:pPr>
      <w:r w:rsidRPr="002B23DA">
        <w:rPr>
          <w:b/>
          <w:lang w:val="hu-HU"/>
        </w:rPr>
        <w:t>Figyelmeztetések és óvintézkedések</w:t>
      </w:r>
    </w:p>
    <w:p w:rsidR="00B079A9" w:rsidRPr="002B23DA" w:rsidRDefault="00895363" w:rsidP="00B079A9">
      <w:pPr>
        <w:ind w:right="-2"/>
        <w:rPr>
          <w:b/>
          <w:bCs/>
          <w:lang w:val="hu-HU"/>
        </w:rPr>
      </w:pPr>
      <w:r w:rsidRPr="002B23DA">
        <w:rPr>
          <w:lang w:val="hu-HU"/>
        </w:rPr>
        <w:t xml:space="preserve">A </w:t>
      </w:r>
      <w:proofErr w:type="spellStart"/>
      <w:r w:rsidRPr="002B23DA">
        <w:rPr>
          <w:lang w:val="hu-HU"/>
        </w:rPr>
        <w:t>Karvea</w:t>
      </w:r>
      <w:proofErr w:type="spellEnd"/>
      <w:r w:rsidR="00B079A9" w:rsidRPr="002B23DA">
        <w:rPr>
          <w:lang w:val="hu-HU"/>
        </w:rPr>
        <w:t xml:space="preserve"> szedése előtt beszéljen kezelőorvosával vagy </w:t>
      </w:r>
      <w:r w:rsidR="00B079A9" w:rsidRPr="002B23DA">
        <w:rPr>
          <w:b/>
          <w:lang w:val="hu-HU"/>
        </w:rPr>
        <w:t>ha a következők közül bármelyik érvényes Önre:</w:t>
      </w:r>
    </w:p>
    <w:p w:rsidR="00551118" w:rsidRPr="002B23DA" w:rsidRDefault="00551118" w:rsidP="00551118">
      <w:pPr>
        <w:pStyle w:val="EMEABodyTextIndent"/>
        <w:tabs>
          <w:tab w:val="num" w:pos="567"/>
        </w:tabs>
        <w:rPr>
          <w:lang w:val="hu-HU"/>
        </w:rPr>
      </w:pPr>
      <w:r w:rsidRPr="002B23DA">
        <w:rPr>
          <w:lang w:val="hu-HU"/>
        </w:rPr>
        <w:t xml:space="preserve">ha Önnek </w:t>
      </w:r>
      <w:r w:rsidRPr="002B23DA">
        <w:rPr>
          <w:b/>
          <w:lang w:val="hu-HU"/>
        </w:rPr>
        <w:t>súlyos hányása</w:t>
      </w:r>
      <w:r w:rsidRPr="002B23DA">
        <w:rPr>
          <w:lang w:val="hu-HU"/>
        </w:rPr>
        <w:t xml:space="preserve"> </w:t>
      </w:r>
      <w:r w:rsidRPr="002B23DA">
        <w:rPr>
          <w:b/>
          <w:lang w:val="hu-HU"/>
        </w:rPr>
        <w:t>vagy hasmenése</w:t>
      </w:r>
      <w:r w:rsidRPr="002B23DA">
        <w:rPr>
          <w:lang w:val="hu-HU"/>
        </w:rPr>
        <w:t xml:space="preserve"> 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r w:rsidRPr="002B23DA">
        <w:rPr>
          <w:lang w:val="hu-HU"/>
        </w:rPr>
        <w:t>,</w:t>
      </w:r>
    </w:p>
    <w:p w:rsidR="00551118" w:rsidRPr="002B23DA" w:rsidRDefault="00551118" w:rsidP="00551118">
      <w:pPr>
        <w:pStyle w:val="EMEABodyTextIndent"/>
        <w:tabs>
          <w:tab w:val="num" w:pos="567"/>
        </w:tabs>
        <w:rPr>
          <w:lang w:val="hu-HU"/>
        </w:rPr>
      </w:pPr>
      <w:r w:rsidRPr="002B23DA">
        <w:rPr>
          <w:lang w:val="hu-HU"/>
        </w:rPr>
        <w:t xml:space="preserve">ha Ön </w:t>
      </w:r>
      <w:r w:rsidRPr="002B23DA">
        <w:rPr>
          <w:b/>
          <w:lang w:val="hu-HU"/>
        </w:rPr>
        <w:t>szívbeteg</w:t>
      </w:r>
      <w:r w:rsidRPr="002B23DA">
        <w:rPr>
          <w:lang w:val="hu-HU"/>
        </w:rPr>
        <w:t>,</w:t>
      </w:r>
    </w:p>
    <w:p w:rsidR="00551118"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w:t>
      </w:r>
      <w:r w:rsidRPr="002B23DA">
        <w:rPr>
          <w:lang w:val="hu-HU"/>
        </w:rPr>
        <w:t>e kapja,- ez esetben orvosa rendszeresen vérvizsgálatot végeztethet, főleg a vér káliumszint mérését, károsodott veseműködés esetén.</w:t>
      </w:r>
    </w:p>
    <w:p w:rsidR="007A7616" w:rsidRPr="00373801" w:rsidRDefault="007A7616" w:rsidP="00373801">
      <w:pPr>
        <w:pStyle w:val="EMEABodyTextIndent"/>
        <w:tabs>
          <w:tab w:val="num" w:pos="567"/>
        </w:tabs>
        <w:rPr>
          <w:lang w:val="hu-HU"/>
        </w:rPr>
      </w:pPr>
      <w:r w:rsidRPr="00373801">
        <w:rPr>
          <w:lang w:val="hu-HU"/>
        </w:rPr>
        <w:t xml:space="preserve">ha </w:t>
      </w:r>
      <w:r w:rsidRPr="00373801">
        <w:rPr>
          <w:b/>
          <w:bCs/>
          <w:lang w:val="hu-HU"/>
        </w:rPr>
        <w:t>alacsony vércukorszint</w:t>
      </w:r>
      <w:r w:rsidRPr="00373801">
        <w:rPr>
          <w:lang w:val="hu-HU"/>
        </w:rPr>
        <w:t xml:space="preserve"> (ennek tünetei a következők lehetnek: verejtékezés, gyengeség, éhség, szédülés, remegés, fejfájás, kipirulás vagy sápadtság, zsibbadás, szapora,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Pr="002B23DA">
        <w:rPr>
          <w:lang w:val="hu-HU"/>
        </w:rPr>
        <w:t xml:space="preserve">(sebészeti) vagy </w:t>
      </w:r>
      <w:r w:rsidRPr="002B23DA">
        <w:rPr>
          <w:b/>
          <w:lang w:val="hu-HU"/>
        </w:rPr>
        <w:t>altatásos beavatkozások előtt</w:t>
      </w:r>
      <w:r w:rsidRPr="002B23DA">
        <w:rPr>
          <w:lang w:val="hu-HU"/>
        </w:rPr>
        <w:t xml:space="preserve"> áll.</w:t>
      </w:r>
    </w:p>
    <w:p w:rsidR="002670F6" w:rsidRPr="002B23DA" w:rsidRDefault="0053393C" w:rsidP="00DE2338">
      <w:pPr>
        <w:numPr>
          <w:ilvl w:val="0"/>
          <w:numId w:val="38"/>
        </w:numPr>
        <w:ind w:left="567" w:hanging="567"/>
        <w:rPr>
          <w:szCs w:val="22"/>
          <w:lang w:val="hu-HU"/>
        </w:rPr>
      </w:pPr>
      <w:r w:rsidRPr="002B23DA">
        <w:rPr>
          <w:lang w:val="hu-HU"/>
        </w:rPr>
        <w:t xml:space="preserve">ha </w:t>
      </w:r>
      <w:r w:rsidR="002670F6" w:rsidRPr="002B23DA">
        <w:rPr>
          <w:szCs w:val="22"/>
          <w:lang w:val="hu-HU"/>
        </w:rPr>
        <w:t>Ön a következő, magas vérnyomás kezelésére szolgáló gyógyszerek bármelyikét szedi:</w:t>
      </w:r>
    </w:p>
    <w:p w:rsidR="002670F6" w:rsidRPr="002B23DA" w:rsidRDefault="002670F6" w:rsidP="00DE2338">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2670F6" w:rsidRPr="002B23DA" w:rsidRDefault="00455628" w:rsidP="00DE2338">
      <w:pPr>
        <w:numPr>
          <w:ilvl w:val="0"/>
          <w:numId w:val="36"/>
        </w:numPr>
        <w:ind w:left="993" w:hanging="426"/>
        <w:rPr>
          <w:szCs w:val="22"/>
          <w:lang w:val="hu-HU"/>
        </w:rPr>
      </w:pPr>
      <w:proofErr w:type="spellStart"/>
      <w:r>
        <w:rPr>
          <w:szCs w:val="22"/>
          <w:lang w:val="hu-HU"/>
        </w:rPr>
        <w:t>aliszkirén</w:t>
      </w:r>
      <w:proofErr w:type="spellEnd"/>
      <w:r w:rsidR="002670F6" w:rsidRPr="002B23DA">
        <w:rPr>
          <w:szCs w:val="22"/>
          <w:lang w:val="hu-HU"/>
        </w:rPr>
        <w:t>.</w:t>
      </w:r>
    </w:p>
    <w:p w:rsidR="002670F6" w:rsidRPr="002B23DA" w:rsidRDefault="002670F6" w:rsidP="002670F6">
      <w:pPr>
        <w:rPr>
          <w:szCs w:val="22"/>
          <w:lang w:val="hu-HU"/>
        </w:rPr>
      </w:pPr>
    </w:p>
    <w:p w:rsidR="002670F6" w:rsidRPr="002B23DA" w:rsidRDefault="002670F6" w:rsidP="002670F6">
      <w:pPr>
        <w:rPr>
          <w:rFonts w:ascii="Verdana" w:hAnsi="Verdana"/>
          <w:i/>
          <w:sz w:val="18"/>
          <w:szCs w:val="18"/>
          <w:lang w:val="hu-HU"/>
        </w:rPr>
      </w:pPr>
      <w:r w:rsidRPr="002B23DA">
        <w:rPr>
          <w:szCs w:val="22"/>
          <w:lang w:val="hu-HU"/>
        </w:rPr>
        <w:t>Kezelőorvosa rendszeresen ellenőrizheti az Ön veseműködését, vérnyomását és az elektrolit szinteket (pl. kálium) a vérben.</w:t>
      </w:r>
    </w:p>
    <w:p w:rsidR="002670F6" w:rsidRPr="002B23DA" w:rsidRDefault="002670F6" w:rsidP="002670F6">
      <w:pPr>
        <w:rPr>
          <w:szCs w:val="22"/>
          <w:lang w:val="hu-HU"/>
        </w:rPr>
      </w:pPr>
    </w:p>
    <w:p w:rsidR="002670F6" w:rsidRPr="002B23DA" w:rsidRDefault="002670F6" w:rsidP="002670F6">
      <w:pPr>
        <w:rPr>
          <w:bCs/>
          <w:szCs w:val="22"/>
          <w:lang w:val="hu-HU"/>
        </w:rPr>
      </w:pPr>
      <w:r w:rsidRPr="002B23DA">
        <w:rPr>
          <w:szCs w:val="22"/>
          <w:lang w:val="hu-HU"/>
        </w:rPr>
        <w:t>Lásd még a „</w:t>
      </w:r>
      <w:r w:rsidRPr="002B23DA">
        <w:rPr>
          <w:bCs/>
          <w:szCs w:val="22"/>
          <w:lang w:val="hu-HU"/>
        </w:rPr>
        <w:t xml:space="preserve">Ne szedje a </w:t>
      </w:r>
      <w:proofErr w:type="spellStart"/>
      <w:r w:rsidRPr="002B23DA">
        <w:rPr>
          <w:bCs/>
          <w:szCs w:val="22"/>
          <w:lang w:val="hu-HU"/>
        </w:rPr>
        <w:t>Karvea</w:t>
      </w:r>
      <w:proofErr w:type="spellEnd"/>
      <w:r w:rsidRPr="002B23DA">
        <w:rPr>
          <w:bCs/>
          <w:szCs w:val="22"/>
          <w:lang w:val="hu-HU"/>
        </w:rPr>
        <w:t>-t” pontban szereplő információkat.”</w:t>
      </w:r>
    </w:p>
    <w:p w:rsidR="0053393C" w:rsidRPr="002B23DA" w:rsidRDefault="0053393C" w:rsidP="0053393C">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w:t>
      </w:r>
      <w:r w:rsidR="00A558AC" w:rsidRPr="002B23DA">
        <w:rPr>
          <w:u w:val="single"/>
          <w:lang w:val="hu-HU"/>
        </w:rPr>
        <w:t>(</w:t>
      </w:r>
      <w:r w:rsidRPr="002B23DA">
        <w:rPr>
          <w:u w:val="single"/>
          <w:lang w:val="hu-HU"/>
        </w:rPr>
        <w:t>vagy teherbe eshet</w:t>
      </w:r>
      <w:r w:rsidR="00A558AC" w:rsidRPr="002B23DA">
        <w:rPr>
          <w:u w:val="single"/>
          <w:lang w:val="hu-HU"/>
        </w:rPr>
        <w:t>)</w:t>
      </w:r>
      <w:r w:rsidRPr="002B23DA">
        <w:rPr>
          <w:u w:val="single"/>
          <w:lang w:val="hu-HU"/>
        </w:rPr>
        <w:t>.</w:t>
      </w:r>
      <w:r w:rsidRPr="002B23DA">
        <w:rPr>
          <w:lang w:val="hu-HU"/>
        </w:rPr>
        <w:t xml:space="preserve">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pPr>
        <w:pStyle w:val="EMEABodyText"/>
        <w:rPr>
          <w:lang w:val="hu-HU"/>
        </w:rPr>
      </w:pPr>
    </w:p>
    <w:p w:rsidR="00551118" w:rsidRPr="002B23DA" w:rsidRDefault="0053393C">
      <w:pPr>
        <w:pStyle w:val="EMEABodyText"/>
        <w:rPr>
          <w:b/>
          <w:lang w:val="hu-HU"/>
        </w:rPr>
      </w:pPr>
      <w:r w:rsidRPr="002B23DA">
        <w:rPr>
          <w:b/>
          <w:lang w:val="hu-HU"/>
        </w:rPr>
        <w:t>G</w:t>
      </w:r>
      <w:r w:rsidR="00551118" w:rsidRPr="002B23DA">
        <w:rPr>
          <w:b/>
          <w:lang w:val="hu-HU"/>
        </w:rPr>
        <w:t>yermekek</w:t>
      </w:r>
      <w:r w:rsidRPr="002B23DA">
        <w:rPr>
          <w:b/>
          <w:lang w:val="hu-HU"/>
        </w:rPr>
        <w:t xml:space="preserve"> és serdülők</w:t>
      </w:r>
    </w:p>
    <w:p w:rsidR="00551118" w:rsidRPr="002B23DA" w:rsidRDefault="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pPr>
        <w:pStyle w:val="EMEABodyText"/>
        <w:rPr>
          <w:b/>
          <w:lang w:val="hu-HU"/>
        </w:rPr>
      </w:pPr>
    </w:p>
    <w:p w:rsidR="00551118" w:rsidRPr="002B23DA" w:rsidRDefault="0053393C" w:rsidP="00551118">
      <w:pPr>
        <w:pStyle w:val="EMEAHeading3"/>
        <w:rPr>
          <w:lang w:val="hu-HU"/>
        </w:rPr>
      </w:pPr>
      <w:r w:rsidRPr="002B23DA">
        <w:rPr>
          <w:lang w:val="hu-HU"/>
        </w:rPr>
        <w:t>E</w:t>
      </w:r>
      <w:r w:rsidR="00551118" w:rsidRPr="002B23DA">
        <w:rPr>
          <w:lang w:val="hu-HU"/>
        </w:rPr>
        <w:t>gyéb gyógyszerek</w:t>
      </w:r>
      <w:r w:rsidRPr="002B23DA">
        <w:rPr>
          <w:lang w:val="hu-HU"/>
        </w:rPr>
        <w:t xml:space="preserve"> és a </w:t>
      </w:r>
      <w:proofErr w:type="spellStart"/>
      <w:r w:rsidRPr="002B23DA">
        <w:rPr>
          <w:lang w:val="hu-HU"/>
        </w:rPr>
        <w:t>Karvea</w:t>
      </w:r>
      <w:proofErr w:type="spellEnd"/>
    </w:p>
    <w:p w:rsidR="00551118" w:rsidRPr="002B23DA" w:rsidRDefault="00551118" w:rsidP="00551118">
      <w:pPr>
        <w:pStyle w:val="EMEABodyText"/>
        <w:rPr>
          <w:lang w:val="hu-HU"/>
        </w:rPr>
      </w:pPr>
      <w:r w:rsidRPr="002B23DA">
        <w:rPr>
          <w:lang w:val="hu-HU"/>
        </w:rPr>
        <w:t>Feltétlenül tájékoztassa kezelőorvosát vagy gyógyszerészét a jelenleg vagy nemrégiben szedett</w:t>
      </w:r>
      <w:r w:rsidR="0053393C" w:rsidRPr="002B23DA">
        <w:rPr>
          <w:lang w:val="hu-HU"/>
        </w:rPr>
        <w:t>, vagy szedni tervezett</w:t>
      </w:r>
      <w:r w:rsidRPr="002B23DA">
        <w:rPr>
          <w:lang w:val="hu-HU"/>
        </w:rPr>
        <w:t xml:space="preserve"> egyéb gyógyszereiről.</w:t>
      </w:r>
    </w:p>
    <w:p w:rsidR="00551118" w:rsidRPr="002B23DA" w:rsidRDefault="00551118" w:rsidP="00551118">
      <w:pPr>
        <w:pStyle w:val="EMEABodyText"/>
        <w:rPr>
          <w:lang w:val="hu-HU"/>
        </w:rPr>
      </w:pPr>
    </w:p>
    <w:p w:rsidR="002670F6" w:rsidRPr="002B23DA" w:rsidRDefault="0053393C" w:rsidP="002670F6">
      <w:pPr>
        <w:rPr>
          <w:szCs w:val="22"/>
          <w:lang w:val="hu-HU"/>
        </w:rPr>
      </w:pPr>
      <w:r w:rsidRPr="002B23DA">
        <w:rPr>
          <w:lang w:val="hu-HU"/>
        </w:rPr>
        <w:t xml:space="preserve">Lehet, hogy orvosának </w:t>
      </w:r>
      <w:r w:rsidR="002670F6" w:rsidRPr="002B23DA">
        <w:rPr>
          <w:szCs w:val="22"/>
          <w:lang w:val="hu-HU"/>
        </w:rPr>
        <w:t>meg kell változtatnia a gyógyszerek adagját, és/vagy egyéb óvintézkedéseket tehet:</w:t>
      </w:r>
    </w:p>
    <w:p w:rsidR="002670F6" w:rsidRPr="002B23DA" w:rsidRDefault="002670F6" w:rsidP="002670F6">
      <w:pPr>
        <w:rPr>
          <w:szCs w:val="22"/>
          <w:lang w:val="hu-HU"/>
        </w:rPr>
      </w:pPr>
    </w:p>
    <w:p w:rsidR="00A11BB7" w:rsidRPr="002B23DA" w:rsidRDefault="002670F6" w:rsidP="002670F6">
      <w:pPr>
        <w:pStyle w:val="EMEABodyText"/>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Vérének laboratóriumi ellenőrzése válhat </w:t>
      </w:r>
      <w:proofErr w:type="spellStart"/>
      <w:r w:rsidRPr="002B23DA">
        <w:rPr>
          <w:lang w:val="hu-HU"/>
        </w:rPr>
        <w:t>szüségessé</w:t>
      </w:r>
      <w:proofErr w:type="spellEnd"/>
      <w:r w:rsidRPr="002B23DA">
        <w:rPr>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vizelethajtókat)</w:t>
      </w:r>
    </w:p>
    <w:p w:rsidR="00551118" w:rsidRDefault="00551118" w:rsidP="00551118">
      <w:pPr>
        <w:pStyle w:val="EMEABodyTextIndent"/>
        <w:tabs>
          <w:tab w:val="num" w:pos="567"/>
        </w:tabs>
        <w:rPr>
          <w:lang w:val="hu-HU"/>
        </w:rPr>
      </w:pPr>
      <w:r w:rsidRPr="002B23DA">
        <w:rPr>
          <w:lang w:val="hu-HU"/>
        </w:rPr>
        <w:t>lítiumot tartalmazó gyógyszerek</w:t>
      </w:r>
    </w:p>
    <w:p w:rsidR="007A7616" w:rsidRPr="00373801" w:rsidRDefault="007A7616" w:rsidP="00373801">
      <w:pPr>
        <w:pStyle w:val="EMEABodyTextIndent"/>
        <w:tabs>
          <w:tab w:val="num" w:pos="567"/>
        </w:tabs>
        <w:rPr>
          <w:lang w:val="hu-HU"/>
        </w:rPr>
      </w:pPr>
      <w:proofErr w:type="spellStart"/>
      <w:r w:rsidRPr="00373801">
        <w:rPr>
          <w:lang w:val="hu-HU"/>
        </w:rPr>
        <w:t>repaglinid</w:t>
      </w:r>
      <w:proofErr w:type="spellEnd"/>
      <w:r w:rsidRPr="00373801">
        <w:rPr>
          <w:lang w:val="hu-HU"/>
        </w:rPr>
        <w:t xml:space="preserve"> (a vércukorszint csökkentésére alkalmazott gyógyszer)</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numPr>
          <w:ilvl w:val="0"/>
          <w:numId w:val="0"/>
        </w:numPr>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53393C" w:rsidRPr="002B23DA">
        <w:rPr>
          <w:lang w:val="hu-HU"/>
        </w:rPr>
        <w:t>l</w:t>
      </w:r>
      <w:r w:rsidRPr="002B23DA">
        <w:rPr>
          <w:lang w:val="hu-HU"/>
        </w:rPr>
        <w:t xml:space="preserve">el </w:t>
      </w:r>
      <w:r w:rsidR="0053393C" w:rsidRPr="002B23DA">
        <w:rPr>
          <w:lang w:val="hu-HU"/>
        </w:rPr>
        <w:t xml:space="preserve">és </w:t>
      </w:r>
      <w:r w:rsidRPr="002B23DA">
        <w:rPr>
          <w:lang w:val="hu-HU"/>
        </w:rPr>
        <w:t>ital</w:t>
      </w:r>
      <w:r w:rsidR="0053393C"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rsidP="00551118">
      <w:pPr>
        <w:pStyle w:val="EMEABodyText"/>
        <w:rPr>
          <w:lang w:val="hu-HU"/>
        </w:rPr>
      </w:pPr>
      <w:r w:rsidRPr="002B23DA">
        <w:rPr>
          <w:lang w:val="hu-HU"/>
        </w:rPr>
        <w:t xml:space="preserve">Feltétlenül közölje orvosával, ha úgy gondolja, hogy terhes </w:t>
      </w:r>
      <w:r w:rsidR="00A558AC" w:rsidRPr="002B23DA">
        <w:rPr>
          <w:u w:val="single"/>
          <w:lang w:val="hu-HU"/>
        </w:rPr>
        <w:t>(</w:t>
      </w:r>
      <w:r w:rsidRPr="002B23DA">
        <w:rPr>
          <w:u w:val="single"/>
          <w:lang w:val="hu-HU"/>
        </w:rPr>
        <w:t>vagy teherbe eshet</w:t>
      </w:r>
      <w:r w:rsidR="00A558AC" w:rsidRPr="002B23DA">
        <w:rPr>
          <w:u w:val="single"/>
          <w:lang w:val="hu-HU"/>
        </w:rPr>
        <w:t>)</w:t>
      </w:r>
      <w:r w:rsidRPr="002B23DA">
        <w:rPr>
          <w:u w:val="single"/>
          <w:lang w:val="hu-HU"/>
        </w:rPr>
        <w:t>.</w:t>
      </w:r>
      <w:r w:rsidRPr="002B23DA">
        <w:rPr>
          <w:lang w:val="hu-HU"/>
        </w:rPr>
        <w:t xml:space="preserve">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rsidP="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készítmény hatásai a gépjárművezetéshez és </w:t>
      </w:r>
      <w:r w:rsidR="0053393C" w:rsidRPr="002B23DA">
        <w:rPr>
          <w:lang w:val="hu-HU"/>
        </w:rPr>
        <w:t xml:space="preserve">a </w:t>
      </w:r>
      <w:r w:rsidRPr="002B23DA">
        <w:rPr>
          <w:lang w:val="hu-HU"/>
        </w:rPr>
        <w:t xml:space="preserve">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7A7616" w:rsidRDefault="007A7616" w:rsidP="007A7616">
      <w:pPr>
        <w:pStyle w:val="EMEABodyText"/>
        <w:rPr>
          <w:b/>
          <w:lang w:val="hu-HU"/>
        </w:rPr>
      </w:pPr>
    </w:p>
    <w:p w:rsidR="007A7616" w:rsidRDefault="007A7616" w:rsidP="007A7616">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4D313A" w:rsidRPr="002B23DA">
        <w:rPr>
          <w:noProof/>
          <w:lang w:val="hu-HU"/>
        </w:rPr>
        <w:t xml:space="preserve"> gyógyszert</w:t>
      </w:r>
      <w:r w:rsidRPr="002B23DA">
        <w:rPr>
          <w:noProof/>
          <w:lang w:val="hu-HU"/>
        </w:rPr>
        <w:t xml:space="preserve"> mindig a </w:t>
      </w:r>
      <w:r w:rsidR="004D313A" w:rsidRPr="002B23DA">
        <w:rPr>
          <w:noProof/>
          <w:lang w:val="hu-HU"/>
        </w:rPr>
        <w:t>kezelő</w:t>
      </w:r>
      <w:r w:rsidRPr="002B23DA">
        <w:rPr>
          <w:noProof/>
          <w:lang w:val="hu-HU"/>
        </w:rPr>
        <w:t>orvos</w:t>
      </w:r>
      <w:r w:rsidR="00557CDC" w:rsidRPr="002B23DA">
        <w:rPr>
          <w:noProof/>
          <w:lang w:val="hu-HU"/>
        </w:rPr>
        <w:t>a</w:t>
      </w:r>
      <w:r w:rsidRPr="002B23DA">
        <w:rPr>
          <w:noProof/>
          <w:lang w:val="hu-HU"/>
        </w:rPr>
        <w:t xml:space="preserve"> által elmondottaknak megfelelően szedje. Amennyiben nem biztos az adagolást illetően, kérdezze meg </w:t>
      </w:r>
      <w:r w:rsidR="004D313A" w:rsidRPr="002B23DA">
        <w:rPr>
          <w:noProof/>
          <w:lang w:val="hu-HU"/>
        </w:rPr>
        <w:t>kezelő</w:t>
      </w:r>
      <w:r w:rsidRPr="002B23DA">
        <w:rPr>
          <w:noProof/>
          <w:lang w:val="hu-HU"/>
        </w:rPr>
        <w:t>orvosát vagy gyógyszerészét.</w:t>
      </w:r>
    </w:p>
    <w:p w:rsidR="00551118" w:rsidRPr="002B23DA" w:rsidRDefault="00551118" w:rsidP="00551118">
      <w:pPr>
        <w:pStyle w:val="EMEABodyText"/>
        <w:rPr>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 (két tabletta naponta). Az adag később a vérnyomás alakulásától függően, naponta egyszer 300 mg-ra (négy tabletta naponta) emelhető.</w:t>
      </w:r>
    </w:p>
    <w:p w:rsidR="00551118" w:rsidRPr="002B23DA" w:rsidRDefault="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ajánlott fenntartó adag naponta egyszer 300 mg (négy tabletta naponta).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A558AC" w:rsidRPr="002B23DA">
        <w:rPr>
          <w:noProof/>
          <w:lang w:val="hu-HU"/>
        </w:rPr>
        <w:t xml:space="preserve">gyógyszer </w:t>
      </w:r>
      <w:r w:rsidRPr="002B23DA">
        <w:rPr>
          <w:noProof/>
          <w:lang w:val="hu-HU"/>
        </w:rPr>
        <w:t xml:space="preserve">alkalmazásával kapcsolatban, kérdezze meg </w:t>
      </w:r>
      <w:r w:rsidR="00915B40" w:rsidRPr="002B23DA">
        <w:rPr>
          <w:noProof/>
          <w:lang w:val="hu-HU"/>
        </w:rPr>
        <w:t>kezelő</w:t>
      </w:r>
      <w:r w:rsidRPr="002B23DA">
        <w:rPr>
          <w:noProof/>
          <w:lang w:val="hu-HU"/>
        </w:rPr>
        <w:t>orvosát vagy gyógyszerészét.</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caps w:val="0"/>
          <w:lang w:val="hu-HU"/>
        </w:rPr>
        <w:t>4.</w:t>
      </w:r>
      <w:r w:rsidRPr="002B23DA">
        <w:rPr>
          <w:caps w:val="0"/>
          <w:lang w:val="hu-HU"/>
        </w:rPr>
        <w:tab/>
        <w:t>L</w:t>
      </w:r>
      <w:r w:rsidR="00915B40" w:rsidRPr="002B23DA">
        <w:rPr>
          <w:caps w:val="0"/>
          <w:lang w:val="hu-HU"/>
        </w:rPr>
        <w:t>ehetséges mellékhatások</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Pr="002B23DA">
        <w:rPr>
          <w:lang w:val="hu-HU"/>
        </w:rPr>
        <w:t xml:space="preserve"> </w:t>
      </w:r>
      <w:r w:rsidRPr="002B23DA">
        <w:rPr>
          <w:noProof/>
          <w:lang w:val="hu-HU"/>
        </w:rPr>
        <w:t>is okozhat mellékhatásokat, amelyek azonban nem mindenkinél jelentkeznek.</w:t>
      </w:r>
      <w:r w:rsidRPr="002B23DA" w:rsidDel="000D361C">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895363" w:rsidRPr="002B23DA">
        <w:rPr>
          <w:lang w:val="hu-HU"/>
        </w:rPr>
        <w:t>1</w:t>
      </w:r>
      <w:r w:rsidR="00895363" w:rsidRPr="002B23DA">
        <w:rPr>
          <w:lang w:val="hu-HU"/>
        </w:rPr>
        <w:noBreakHyphen/>
        <w:t>nél többet érinthet</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r w:rsidRPr="002B23DA">
        <w:rPr>
          <w:lang w:val="hu-HU"/>
        </w:rPr>
        <w: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B97A47"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 xml:space="preserve"> (10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p>
    <w:p w:rsidR="00551118" w:rsidRPr="002B23DA" w:rsidRDefault="00551118" w:rsidP="00551118">
      <w:pPr>
        <w:pStyle w:val="EMEABodyText"/>
        <w:ind w:left="567"/>
        <w:rPr>
          <w:lang w:val="hu-HU"/>
        </w:rPr>
      </w:pP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 xml:space="preserve"> (100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66444B" w:rsidRPr="002B23DA">
        <w:rPr>
          <w:lang w:val="hu-HU"/>
        </w:rPr>
        <w:t>,</w:t>
      </w:r>
      <w:r w:rsidRPr="002B23DA">
        <w:rPr>
          <w:lang w:val="hu-HU"/>
        </w:rPr>
        <w:t xml:space="preserve"> a kis vérerek gyulladása, mely főleg a bőrt érinti (fehérvérsejt pusztulást okozó érgyulladás néven ismert betegség)</w:t>
      </w:r>
      <w:r w:rsidR="0066444B" w:rsidRPr="002B23DA">
        <w:rPr>
          <w:lang w:val="hu-HU"/>
        </w:rPr>
        <w:t>, súlyos allergiás reakciók (anafilaxiás sokk)</w:t>
      </w:r>
      <w:r w:rsidR="00D859FE">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6"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noProof/>
          <w:lang w:val="hu-HU"/>
        </w:rPr>
      </w:pPr>
      <w:r w:rsidRPr="002B23DA">
        <w:rPr>
          <w:lang w:val="hu-HU"/>
        </w:rPr>
        <w:t>5.</w:t>
      </w:r>
      <w:r w:rsidRPr="002B23DA">
        <w:rPr>
          <w:lang w:val="hu-HU"/>
        </w:rPr>
        <w:tab/>
      </w:r>
      <w:r w:rsidRPr="002B23DA">
        <w:rPr>
          <w:caps w:val="0"/>
          <w:noProof/>
          <w:lang w:val="hu-HU"/>
        </w:rPr>
        <w:t>H</w:t>
      </w:r>
      <w:r w:rsidR="00915B40" w:rsidRPr="002B23DA">
        <w:rPr>
          <w:caps w:val="0"/>
          <w:noProof/>
          <w:lang w:val="hu-HU"/>
        </w:rPr>
        <w:t>ogyan kell a Karvea-t tárolni</w:t>
      </w:r>
      <w:r w:rsidRPr="002B23DA">
        <w:rPr>
          <w:noProof/>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 xml:space="preserve">ezt </w:t>
      </w:r>
      <w:r w:rsidRPr="002B23DA">
        <w:rPr>
          <w:noProof/>
          <w:lang w:val="hu-HU"/>
        </w:rPr>
        <w:t>a</w:t>
      </w:r>
      <w:r w:rsidR="00B44B43" w:rsidRPr="002B23DA">
        <w:rPr>
          <w:noProof/>
          <w:lang w:val="hu-HU"/>
        </w:rPr>
        <w:t xml:space="preserve">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rsidP="00551118">
      <w:pPr>
        <w:pStyle w:val="EMEABodyText"/>
        <w:rPr>
          <w:noProof/>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l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pPr>
        <w:pStyle w:val="EMEABodyText"/>
        <w:rPr>
          <w:b/>
          <w:lang w:val="hu-HU"/>
        </w:rPr>
      </w:pPr>
    </w:p>
    <w:p w:rsidR="00551118" w:rsidRPr="002B23DA" w:rsidRDefault="00551118" w:rsidP="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r w:rsidR="00D859FE">
        <w:rPr>
          <w:lang w:val="hu-HU"/>
        </w:rPr>
        <w:t>?</w:t>
      </w:r>
    </w:p>
    <w:p w:rsidR="00551118" w:rsidRPr="002B23DA" w:rsidRDefault="00551118" w:rsidP="00551118">
      <w:pPr>
        <w:pStyle w:val="EMEABodyTextIndent"/>
        <w:tabs>
          <w:tab w:val="num" w:pos="567"/>
        </w:tabs>
        <w:rPr>
          <w:lang w:val="hu-HU"/>
        </w:rPr>
      </w:pP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75 mg tabletta 75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tabs>
          <w:tab w:val="num" w:pos="567"/>
        </w:tabs>
        <w:rPr>
          <w:lang w:val="hu-HU"/>
        </w:rPr>
      </w:pPr>
      <w:r w:rsidRPr="002B23DA">
        <w:rPr>
          <w:lang w:val="hu-HU"/>
        </w:rPr>
        <w:t xml:space="preserve">Egyéb összetevők mikrokristályos cellulóz, </w:t>
      </w:r>
      <w:proofErr w:type="spellStart"/>
      <w:r w:rsidRPr="002B23DA">
        <w:rPr>
          <w:lang w:val="hu-HU"/>
        </w:rPr>
        <w:t>kroszkarmellóz</w:t>
      </w:r>
      <w:proofErr w:type="spellEnd"/>
      <w:r w:rsidRPr="002B23DA">
        <w:rPr>
          <w:lang w:val="hu-HU"/>
        </w:rPr>
        <w:t xml:space="preserve">-nátrium, laktóz-monohidrát, magnézium-sztearát, hidrofil kolloid szilícium-dioxid, lebontott kukoricakeményítő és </w:t>
      </w:r>
      <w:proofErr w:type="spellStart"/>
      <w:r w:rsidRPr="002B23DA">
        <w:rPr>
          <w:lang w:val="hu-HU"/>
        </w:rPr>
        <w:t>poloxamer</w:t>
      </w:r>
      <w:proofErr w:type="spellEnd"/>
      <w:r w:rsidRPr="002B23DA">
        <w:rPr>
          <w:lang w:val="hu-HU"/>
        </w:rPr>
        <w:t> 188.</w:t>
      </w:r>
      <w:r w:rsidR="0066444B"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66444B" w:rsidRPr="002B23DA">
        <w:rPr>
          <w:lang w:val="hu-HU"/>
        </w:rPr>
        <w:t xml:space="preserve"> laktózt tartalmaz”.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008618F6" w:rsidRPr="002B23DA">
        <w:rPr>
          <w:lang w:val="hu-HU"/>
        </w:rPr>
        <w:t xml:space="preserve"> </w:t>
      </w:r>
      <w:r w:rsidRPr="002B23DA">
        <w:rPr>
          <w:lang w:val="hu-HU"/>
        </w:rPr>
        <w:t>külleme és mit tartalmaz a csomagolás</w:t>
      </w:r>
      <w:r w:rsidR="00D859FE">
        <w:rPr>
          <w:lang w:val="hu-HU"/>
        </w:rPr>
        <w:t>?</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75 mg tabletta fehér, csaknem fehér, domború felületű, ovális alakú, egyik oldalán szív alakú mélynyomással, másik oldalán 2771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75 mg tabletta 14, 28, 56 vagy 98 tablettát tartalmazó buborékfólia csomagolásban van forgalomban. Az 56 x 1 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BA1C63"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BA1C63" w:rsidRPr="002B23DA">
          <w:rPr>
            <w:lang w:val="hu-HU"/>
          </w:rPr>
          <w:t>F</w:t>
        </w:r>
      </w:smartTag>
      <w:r w:rsidR="00BA1C63"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noProof/>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België/Belgique/Belgien</w:t>
            </w:r>
          </w:p>
          <w:p w:rsidR="00367591" w:rsidRPr="002B23DA" w:rsidRDefault="00557CDC">
            <w:pPr>
              <w:rPr>
                <w:lang w:val="hu-HU"/>
              </w:rPr>
            </w:pPr>
            <w:r w:rsidRPr="002B23DA">
              <w:rPr>
                <w:snapToGrid w:val="0"/>
                <w:lang w:val="hu-HU"/>
              </w:rPr>
              <w:t>S</w:t>
            </w:r>
            <w:r w:rsidR="00367591" w:rsidRPr="002B23DA">
              <w:rPr>
                <w:snapToGrid w:val="0"/>
                <w:lang w:val="hu-HU"/>
              </w:rPr>
              <w:t>anofi Belgium</w:t>
            </w:r>
          </w:p>
          <w:p w:rsidR="00367591" w:rsidRPr="002B23DA" w:rsidRDefault="00367591">
            <w:pPr>
              <w:rPr>
                <w:snapToGrid w:val="0"/>
                <w:lang w:val="hu-HU"/>
              </w:rPr>
            </w:pPr>
            <w:r w:rsidRPr="002B23DA">
              <w:rPr>
                <w:lang w:val="hu-HU"/>
              </w:rPr>
              <w:t xml:space="preserve">Tél/Tel: </w:t>
            </w:r>
            <w:r w:rsidRPr="002B23DA">
              <w:rPr>
                <w:snapToGrid w:val="0"/>
                <w:lang w:val="hu-HU"/>
              </w:rPr>
              <w:t>+32 (0)2 710 54 00</w:t>
            </w:r>
          </w:p>
          <w:p w:rsidR="00367591" w:rsidRPr="002B23DA" w:rsidRDefault="00367591">
            <w:pPr>
              <w:rPr>
                <w:lang w:val="hu-HU"/>
              </w:rPr>
            </w:pPr>
          </w:p>
        </w:tc>
        <w:tc>
          <w:tcPr>
            <w:tcW w:w="4678" w:type="dxa"/>
          </w:tcPr>
          <w:p w:rsidR="00367591" w:rsidRPr="002B23DA" w:rsidRDefault="00367591" w:rsidP="00367591">
            <w:pPr>
              <w:rPr>
                <w:b/>
                <w:bCs/>
                <w:lang w:val="hu-HU"/>
              </w:rPr>
            </w:pPr>
            <w:proofErr w:type="spellStart"/>
            <w:r w:rsidRPr="002B23DA">
              <w:rPr>
                <w:b/>
                <w:bCs/>
                <w:lang w:val="hu-HU"/>
              </w:rPr>
              <w:t>Lietuva</w:t>
            </w:r>
            <w:proofErr w:type="spellEnd"/>
          </w:p>
          <w:p w:rsidR="00367591" w:rsidRPr="002B23DA" w:rsidRDefault="00367591" w:rsidP="00367591">
            <w:pPr>
              <w:rPr>
                <w:lang w:val="hu-HU"/>
              </w:rPr>
            </w:pPr>
            <w:r w:rsidRPr="002B23DA">
              <w:rPr>
                <w:lang w:val="hu-HU"/>
              </w:rPr>
              <w:t xml:space="preserve">UAB sanofi-aventis </w:t>
            </w:r>
            <w:proofErr w:type="spellStart"/>
            <w:r w:rsidRPr="002B23DA">
              <w:rPr>
                <w:lang w:val="hu-HU"/>
              </w:rPr>
              <w:t>Lietuva</w:t>
            </w:r>
            <w:proofErr w:type="spellEnd"/>
          </w:p>
          <w:p w:rsidR="00367591" w:rsidRPr="002B23DA" w:rsidRDefault="00367591" w:rsidP="00367591">
            <w:pPr>
              <w:rPr>
                <w:lang w:val="hu-HU"/>
              </w:rPr>
            </w:pPr>
            <w:r w:rsidRPr="002B23DA">
              <w:rPr>
                <w:lang w:val="hu-HU"/>
              </w:rPr>
              <w:t>Tel: +370 5 2755224</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България</w:t>
            </w:r>
            <w:proofErr w:type="spellEnd"/>
          </w:p>
          <w:p w:rsidR="00367591" w:rsidRPr="002B23DA" w:rsidRDefault="0066444B">
            <w:pPr>
              <w:rPr>
                <w:noProof/>
                <w:lang w:val="hu-HU"/>
              </w:rPr>
            </w:pPr>
            <w:r w:rsidRPr="002B23DA">
              <w:rPr>
                <w:noProof/>
                <w:lang w:val="hu-HU"/>
              </w:rPr>
              <w:t>Sanofi</w:t>
            </w:r>
            <w:r w:rsidR="00367591" w:rsidRPr="002B23DA">
              <w:rPr>
                <w:noProof/>
                <w:lang w:val="hu-HU"/>
              </w:rPr>
              <w:t xml:space="preserve"> Bulgaria EOOD</w:t>
            </w:r>
          </w:p>
          <w:p w:rsidR="00367591" w:rsidRPr="002B23DA" w:rsidRDefault="00367591">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Luxembourg/Luxemburg</w:t>
            </w:r>
          </w:p>
          <w:p w:rsidR="00367591" w:rsidRPr="002B23DA" w:rsidRDefault="00557CDC">
            <w:pPr>
              <w:rPr>
                <w:snapToGrid w:val="0"/>
                <w:lang w:val="hu-HU"/>
              </w:rPr>
            </w:pPr>
            <w:r w:rsidRPr="002B23DA">
              <w:rPr>
                <w:snapToGrid w:val="0"/>
                <w:lang w:val="hu-HU"/>
              </w:rPr>
              <w:t>S</w:t>
            </w:r>
            <w:r w:rsidR="00367591" w:rsidRPr="002B23DA">
              <w:rPr>
                <w:snapToGrid w:val="0"/>
                <w:lang w:val="hu-HU"/>
              </w:rPr>
              <w:t xml:space="preserve">anofi Belgium </w:t>
            </w:r>
          </w:p>
          <w:p w:rsidR="00367591" w:rsidRPr="002B23DA" w:rsidRDefault="00367591">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367591" w:rsidRPr="002B23DA" w:rsidRDefault="00367591">
            <w:pPr>
              <w:rPr>
                <w:lang w:val="hu-HU"/>
              </w:rPr>
            </w:pPr>
            <w:r w:rsidRPr="002B23DA">
              <w:rPr>
                <w:lang w:val="hu-HU"/>
              </w:rPr>
              <w:t>Tel: +420 233 086 111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Magyarország</w:t>
            </w:r>
          </w:p>
          <w:p w:rsidR="00367591" w:rsidRPr="002B23DA" w:rsidRDefault="00BD6BB4">
            <w:pPr>
              <w:rPr>
                <w:lang w:val="hu-HU"/>
              </w:rPr>
            </w:pPr>
            <w:r w:rsidRPr="002B23DA">
              <w:rPr>
                <w:lang w:val="hu-HU"/>
              </w:rPr>
              <w:t>SANOFI-AVENTIS Zrt.</w:t>
            </w:r>
          </w:p>
          <w:p w:rsidR="00367591" w:rsidRPr="002B23DA" w:rsidRDefault="00367591">
            <w:pPr>
              <w:rPr>
                <w:lang w:val="hu-HU"/>
              </w:rPr>
            </w:pPr>
            <w:r w:rsidRPr="002B23DA">
              <w:rPr>
                <w:lang w:val="hu-HU"/>
              </w:rPr>
              <w:t>Tel.: +36 1 505 0050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Danmark</w:t>
            </w:r>
          </w:p>
          <w:p w:rsidR="00367591" w:rsidRPr="002B23DA" w:rsidRDefault="00D6005B">
            <w:pPr>
              <w:rPr>
                <w:lang w:val="hu-HU"/>
              </w:rPr>
            </w:pPr>
            <w:r>
              <w:rPr>
                <w:lang w:val="hu-HU"/>
              </w:rPr>
              <w:t>S</w:t>
            </w:r>
            <w:r w:rsidR="00367591" w:rsidRPr="002B23DA">
              <w:rPr>
                <w:lang w:val="hu-HU"/>
              </w:rPr>
              <w:t>anofi A/S</w:t>
            </w:r>
          </w:p>
          <w:p w:rsidR="00557CDC" w:rsidRPr="002B23DA" w:rsidRDefault="00367591" w:rsidP="00557CDC">
            <w:pPr>
              <w:rPr>
                <w:szCs w:val="24"/>
                <w:lang w:val="hu-HU"/>
              </w:rPr>
            </w:pPr>
            <w:proofErr w:type="spellStart"/>
            <w:r w:rsidRPr="002B23DA">
              <w:rPr>
                <w:lang w:val="hu-HU"/>
              </w:rPr>
              <w:t>Tlf</w:t>
            </w:r>
            <w:proofErr w:type="spellEnd"/>
            <w:r w:rsidRPr="002B23DA">
              <w:rPr>
                <w:lang w:val="hu-HU"/>
              </w:rPr>
              <w:t>: +45 45 16 70 00</w:t>
            </w:r>
          </w:p>
          <w:p w:rsidR="00367591" w:rsidRPr="002B23DA" w:rsidRDefault="00367591" w:rsidP="007B4EF2">
            <w:pPr>
              <w:rPr>
                <w:lang w:val="hu-HU"/>
              </w:rPr>
            </w:pPr>
          </w:p>
        </w:tc>
        <w:tc>
          <w:tcPr>
            <w:tcW w:w="4678" w:type="dxa"/>
          </w:tcPr>
          <w:p w:rsidR="00367591" w:rsidRPr="002B23DA" w:rsidRDefault="00367591">
            <w:pPr>
              <w:rPr>
                <w:b/>
                <w:bCs/>
                <w:lang w:val="hu-HU"/>
              </w:rPr>
            </w:pPr>
            <w:proofErr w:type="spellStart"/>
            <w:r w:rsidRPr="002B23DA">
              <w:rPr>
                <w:b/>
                <w:bCs/>
                <w:lang w:val="hu-HU"/>
              </w:rPr>
              <w:t>Malta</w:t>
            </w:r>
            <w:proofErr w:type="spellEnd"/>
          </w:p>
          <w:p w:rsidR="00D6005B" w:rsidRDefault="00D6005B" w:rsidP="00D6005B">
            <w:pPr>
              <w:rPr>
                <w:lang w:val="cs-CZ"/>
              </w:rPr>
            </w:pPr>
            <w:r>
              <w:rPr>
                <w:lang w:val="it-IT"/>
              </w:rPr>
              <w:t>Sanofi S.</w:t>
            </w:r>
            <w:r w:rsidR="00D859FE">
              <w:rPr>
                <w:lang w:val="it-IT"/>
              </w:rPr>
              <w:t>r</w:t>
            </w:r>
            <w:r>
              <w:rPr>
                <w:lang w:val="it-IT"/>
              </w:rPr>
              <w:t>.</w:t>
            </w:r>
            <w:r w:rsidR="00D859FE">
              <w:rPr>
                <w:lang w:val="it-IT"/>
              </w:rPr>
              <w:t>l</w:t>
            </w:r>
            <w:r>
              <w:rPr>
                <w:lang w:val="it-IT"/>
              </w:rPr>
              <w:t>.</w:t>
            </w:r>
          </w:p>
          <w:p w:rsidR="00D6005B" w:rsidRDefault="00D6005B" w:rsidP="00D6005B">
            <w:pPr>
              <w:rPr>
                <w:lang w:val="cs-CZ"/>
              </w:rPr>
            </w:pPr>
            <w:r>
              <w:rPr>
                <w:lang w:val="cs-CZ"/>
              </w:rPr>
              <w:t>Tel: +39 02 39394275</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Deutschland</w:t>
            </w:r>
          </w:p>
          <w:p w:rsidR="00367591" w:rsidRPr="002B23DA" w:rsidRDefault="00367591">
            <w:pPr>
              <w:rPr>
                <w:lang w:val="hu-HU"/>
              </w:rPr>
            </w:pPr>
            <w:r w:rsidRPr="002B23DA">
              <w:rPr>
                <w:lang w:val="hu-HU"/>
              </w:rPr>
              <w:t>Sanofi-Aventis Deutschland GmbH</w:t>
            </w:r>
          </w:p>
          <w:p w:rsidR="0066444B" w:rsidRPr="002B23DA" w:rsidRDefault="0066444B" w:rsidP="0066444B">
            <w:pPr>
              <w:rPr>
                <w:lang w:val="hu-HU"/>
              </w:rPr>
            </w:pPr>
            <w:r w:rsidRPr="002B23DA">
              <w:rPr>
                <w:lang w:val="hu-HU"/>
              </w:rPr>
              <w:t>Tel: 0800 52 52 010</w:t>
            </w:r>
          </w:p>
          <w:p w:rsidR="00367591" w:rsidRPr="002B23DA" w:rsidRDefault="0066444B" w:rsidP="0066444B">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Nederland</w:t>
            </w:r>
            <w:proofErr w:type="spellEnd"/>
          </w:p>
          <w:p w:rsidR="00367591" w:rsidRPr="002B23DA" w:rsidRDefault="00D859FE">
            <w:pPr>
              <w:rPr>
                <w:lang w:val="hu-HU"/>
              </w:rPr>
            </w:pPr>
            <w:r>
              <w:rPr>
                <w:lang w:val="hu-HU"/>
              </w:rPr>
              <w:t>Genzyme Europe</w:t>
            </w:r>
            <w:r w:rsidR="00367591" w:rsidRPr="002B23DA">
              <w:rPr>
                <w:lang w:val="hu-HU"/>
              </w:rPr>
              <w:t xml:space="preserve"> B.V.</w:t>
            </w:r>
          </w:p>
          <w:p w:rsidR="00367591" w:rsidRPr="002B23DA" w:rsidRDefault="00367591">
            <w:pPr>
              <w:rPr>
                <w:lang w:val="hu-HU"/>
              </w:rPr>
            </w:pPr>
            <w:r w:rsidRPr="002B23DA">
              <w:rPr>
                <w:lang w:val="hu-HU"/>
              </w:rPr>
              <w:t xml:space="preserve">Tel: +31 </w:t>
            </w:r>
            <w:r w:rsidR="00382F73">
              <w:rPr>
                <w:lang w:val="hu-HU"/>
              </w:rPr>
              <w:t>20 245 4000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Eesti</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367591" w:rsidRPr="002B23DA" w:rsidRDefault="00367591">
            <w:pPr>
              <w:rPr>
                <w:lang w:val="hu-HU"/>
              </w:rPr>
            </w:pPr>
            <w:r w:rsidRPr="002B23DA">
              <w:rPr>
                <w:lang w:val="hu-HU"/>
              </w:rPr>
              <w:t>Tel: +372 627 34 88</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Norge</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367591" w:rsidRPr="002B23DA" w:rsidRDefault="00367591">
            <w:pPr>
              <w:rPr>
                <w:lang w:val="hu-HU"/>
              </w:rPr>
            </w:pPr>
            <w:proofErr w:type="spellStart"/>
            <w:r w:rsidRPr="002B23DA">
              <w:rPr>
                <w:lang w:val="hu-HU"/>
              </w:rPr>
              <w:t>Tlf</w:t>
            </w:r>
            <w:proofErr w:type="spellEnd"/>
            <w:r w:rsidRPr="002B23DA">
              <w:rPr>
                <w:lang w:val="hu-HU"/>
              </w:rPr>
              <w:t>: +47 67 10 71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Ελλάδ</w:t>
            </w:r>
            <w:proofErr w:type="spellEnd"/>
            <w:r w:rsidRPr="002B23DA">
              <w:rPr>
                <w:b/>
                <w:bCs/>
                <w:lang w:val="hu-HU"/>
              </w:rPr>
              <w:t>α</w:t>
            </w:r>
          </w:p>
          <w:p w:rsidR="00367591" w:rsidRPr="002B23DA" w:rsidRDefault="00367591">
            <w:pPr>
              <w:rPr>
                <w:lang w:val="hu-HU"/>
              </w:rPr>
            </w:pPr>
            <w:r w:rsidRPr="002B23DA">
              <w:rPr>
                <w:lang w:val="hu-HU"/>
              </w:rPr>
              <w:t>sanofi-aventis AEBE</w:t>
            </w:r>
          </w:p>
          <w:p w:rsidR="00367591" w:rsidRPr="002B23DA" w:rsidRDefault="00367591">
            <w:pPr>
              <w:rPr>
                <w:lang w:val="hu-HU"/>
              </w:rPr>
            </w:pPr>
            <w:proofErr w:type="spellStart"/>
            <w:r w:rsidRPr="002B23DA">
              <w:rPr>
                <w:lang w:val="hu-HU"/>
              </w:rPr>
              <w:t>Τηλ</w:t>
            </w:r>
            <w:proofErr w:type="spellEnd"/>
            <w:r w:rsidRPr="002B23DA">
              <w:rPr>
                <w:lang w:val="hu-HU"/>
              </w:rPr>
              <w:t>: +30 210 900 16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Österreich</w:t>
            </w:r>
            <w:proofErr w:type="spellEnd"/>
          </w:p>
          <w:p w:rsidR="00367591" w:rsidRPr="002B23DA" w:rsidRDefault="00367591">
            <w:pPr>
              <w:rPr>
                <w:lang w:val="hu-HU"/>
              </w:rPr>
            </w:pPr>
            <w:r w:rsidRPr="002B23DA">
              <w:rPr>
                <w:lang w:val="hu-HU"/>
              </w:rPr>
              <w:t>sanofi-aventis GmbH</w:t>
            </w:r>
          </w:p>
          <w:p w:rsidR="00367591" w:rsidRPr="002B23DA" w:rsidRDefault="00367591">
            <w:pPr>
              <w:rPr>
                <w:lang w:val="hu-HU"/>
              </w:rPr>
            </w:pPr>
            <w:r w:rsidRPr="002B23DA">
              <w:rPr>
                <w:lang w:val="hu-HU"/>
              </w:rPr>
              <w:t>Tel: +43 1 80 185 – 0</w:t>
            </w:r>
          </w:p>
          <w:p w:rsidR="00367591" w:rsidRPr="002B23DA" w:rsidRDefault="00367591">
            <w:pPr>
              <w:rPr>
                <w:lang w:val="hu-HU"/>
              </w:rPr>
            </w:pPr>
          </w:p>
        </w:tc>
      </w:tr>
      <w:tr w:rsidR="00367591" w:rsidRPr="002B23DA" w:rsidTr="00367591">
        <w:trPr>
          <w:gridBefore w:val="1"/>
          <w:wBefore w:w="34" w:type="dxa"/>
          <w:cantSplit/>
        </w:trPr>
        <w:tc>
          <w:tcPr>
            <w:tcW w:w="4644" w:type="dxa"/>
            <w:tcBorders>
              <w:top w:val="nil"/>
              <w:left w:val="nil"/>
              <w:bottom w:val="nil"/>
              <w:right w:val="nil"/>
            </w:tcBorders>
          </w:tcPr>
          <w:p w:rsidR="00367591" w:rsidRPr="002B23DA" w:rsidRDefault="00367591">
            <w:pPr>
              <w:rPr>
                <w:b/>
                <w:bCs/>
                <w:lang w:val="hu-HU"/>
              </w:rPr>
            </w:pPr>
            <w:proofErr w:type="spellStart"/>
            <w:r w:rsidRPr="002B23DA">
              <w:rPr>
                <w:b/>
                <w:bCs/>
                <w:lang w:val="hu-HU"/>
              </w:rPr>
              <w:t>España</w:t>
            </w:r>
            <w:proofErr w:type="spellEnd"/>
          </w:p>
          <w:p w:rsidR="00367591" w:rsidRPr="002B23DA" w:rsidRDefault="00367591">
            <w:pPr>
              <w:rPr>
                <w:smallCaps/>
                <w:lang w:val="hu-HU"/>
              </w:rPr>
            </w:pPr>
            <w:r w:rsidRPr="002B23DA">
              <w:rPr>
                <w:lang w:val="hu-HU"/>
              </w:rPr>
              <w:t>sanofi-aventis, S.A.</w:t>
            </w:r>
          </w:p>
          <w:p w:rsidR="00367591" w:rsidRPr="002B23DA" w:rsidRDefault="00367591">
            <w:pPr>
              <w:rPr>
                <w:lang w:val="hu-HU"/>
              </w:rPr>
            </w:pPr>
            <w:r w:rsidRPr="002B23DA">
              <w:rPr>
                <w:lang w:val="hu-HU"/>
              </w:rPr>
              <w:t>Tel: +34 93 485 94 00</w:t>
            </w:r>
          </w:p>
          <w:p w:rsidR="00367591" w:rsidRPr="002B23DA" w:rsidRDefault="00367591">
            <w:pPr>
              <w:rPr>
                <w:lang w:val="hu-HU"/>
              </w:rPr>
            </w:pPr>
          </w:p>
        </w:tc>
        <w:tc>
          <w:tcPr>
            <w:tcW w:w="4678" w:type="dxa"/>
            <w:tcBorders>
              <w:top w:val="nil"/>
              <w:left w:val="nil"/>
              <w:bottom w:val="nil"/>
              <w:right w:val="nil"/>
            </w:tcBorders>
          </w:tcPr>
          <w:p w:rsidR="00367591" w:rsidRPr="002B23DA" w:rsidRDefault="00367591">
            <w:pPr>
              <w:rPr>
                <w:b/>
                <w:bCs/>
                <w:lang w:val="hu-HU"/>
              </w:rPr>
            </w:pPr>
            <w:proofErr w:type="spellStart"/>
            <w:r w:rsidRPr="002B23DA">
              <w:rPr>
                <w:b/>
                <w:bCs/>
                <w:lang w:val="hu-HU"/>
              </w:rPr>
              <w:t>Polska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367591" w:rsidRPr="002B23DA" w:rsidRDefault="00367591">
            <w:pPr>
              <w:rPr>
                <w:lang w:val="hu-HU"/>
              </w:rPr>
            </w:pPr>
            <w:r w:rsidRPr="002B23DA">
              <w:rPr>
                <w:lang w:val="hu-HU"/>
              </w:rPr>
              <w:t>Tel.: +48 22 280 00 00</w:t>
            </w:r>
          </w:p>
          <w:p w:rsidR="00367591" w:rsidRPr="002B23DA" w:rsidRDefault="00367591">
            <w:pPr>
              <w:rPr>
                <w:lang w:val="hu-HU"/>
              </w:rPr>
            </w:pPr>
          </w:p>
        </w:tc>
      </w:tr>
      <w:tr w:rsidR="00367591" w:rsidRPr="002B23DA" w:rsidTr="00367591">
        <w:trPr>
          <w:cantSplit/>
        </w:trPr>
        <w:tc>
          <w:tcPr>
            <w:tcW w:w="4678" w:type="dxa"/>
            <w:gridSpan w:val="2"/>
          </w:tcPr>
          <w:p w:rsidR="00367591" w:rsidRPr="002B23DA" w:rsidRDefault="00367591">
            <w:pPr>
              <w:rPr>
                <w:b/>
                <w:bCs/>
                <w:lang w:val="hu-HU"/>
              </w:rPr>
            </w:pPr>
            <w:r w:rsidRPr="002B23DA">
              <w:rPr>
                <w:b/>
                <w:bCs/>
                <w:lang w:val="hu-HU"/>
              </w:rPr>
              <w:t>France</w:t>
            </w:r>
          </w:p>
          <w:p w:rsidR="00367591" w:rsidRPr="002B23DA" w:rsidRDefault="00367591">
            <w:pPr>
              <w:rPr>
                <w:lang w:val="hu-HU"/>
              </w:rPr>
            </w:pPr>
            <w:r w:rsidRPr="002B23DA">
              <w:rPr>
                <w:lang w:val="hu-HU"/>
              </w:rPr>
              <w:t>sanofi-aventis France</w:t>
            </w:r>
          </w:p>
          <w:p w:rsidR="00367591" w:rsidRPr="002B23DA" w:rsidRDefault="00367591">
            <w:pPr>
              <w:rPr>
                <w:lang w:val="hu-HU"/>
              </w:rPr>
            </w:pPr>
            <w:r w:rsidRPr="002B23DA">
              <w:rPr>
                <w:lang w:val="hu-HU"/>
              </w:rPr>
              <w:t>Tél: 0 800 222 555</w:t>
            </w:r>
          </w:p>
          <w:p w:rsidR="00367591" w:rsidRPr="002B23DA" w:rsidRDefault="00367591">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Portugal</w:t>
            </w:r>
            <w:proofErr w:type="spellEnd"/>
          </w:p>
          <w:p w:rsidR="00367591" w:rsidRPr="002B23DA" w:rsidRDefault="00367591">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367591" w:rsidRPr="002B23DA" w:rsidRDefault="00367591">
            <w:pPr>
              <w:rPr>
                <w:lang w:val="hu-HU"/>
              </w:rPr>
            </w:pPr>
            <w:r w:rsidRPr="002B23DA">
              <w:rPr>
                <w:lang w:val="hu-HU"/>
              </w:rPr>
              <w:t>Tel: +351 21 35 89 400</w:t>
            </w:r>
          </w:p>
          <w:p w:rsidR="00367591" w:rsidRPr="002B23DA" w:rsidRDefault="00367591">
            <w:pPr>
              <w:rPr>
                <w:lang w:val="hu-HU"/>
              </w:rPr>
            </w:pPr>
          </w:p>
        </w:tc>
      </w:tr>
      <w:tr w:rsidR="00367591" w:rsidRPr="002B23DA" w:rsidTr="00367591">
        <w:trPr>
          <w:gridBefore w:val="1"/>
          <w:wBefore w:w="34" w:type="dxa"/>
          <w:cantSplit/>
        </w:trPr>
        <w:tc>
          <w:tcPr>
            <w:tcW w:w="4644" w:type="dxa"/>
          </w:tcPr>
          <w:p w:rsidR="00410865" w:rsidRPr="002B23DA" w:rsidRDefault="00410865" w:rsidP="00410865">
            <w:pPr>
              <w:keepNext/>
              <w:rPr>
                <w:rFonts w:eastAsia="SimSun"/>
                <w:b/>
                <w:bCs/>
                <w:lang w:val="hu-HU"/>
              </w:rPr>
            </w:pPr>
            <w:proofErr w:type="spellStart"/>
            <w:r w:rsidRPr="002B23DA">
              <w:rPr>
                <w:rFonts w:eastAsia="SimSun"/>
                <w:b/>
                <w:bCs/>
                <w:lang w:val="hu-HU"/>
              </w:rPr>
              <w:t>Hrvatska</w:t>
            </w:r>
            <w:proofErr w:type="spellEnd"/>
          </w:p>
          <w:p w:rsidR="00410865" w:rsidRPr="002B23DA" w:rsidRDefault="00410865" w:rsidP="00410865">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367591" w:rsidRPr="002B23DA" w:rsidRDefault="00410865" w:rsidP="00410865">
            <w:pPr>
              <w:rPr>
                <w:lang w:val="hu-HU"/>
              </w:rPr>
            </w:pPr>
            <w:r w:rsidRPr="002B23DA">
              <w:rPr>
                <w:rFonts w:eastAsia="SimSun"/>
                <w:lang w:val="hu-HU"/>
              </w:rPr>
              <w:t>Tel: +385 1 600 34 00</w:t>
            </w:r>
          </w:p>
        </w:tc>
        <w:tc>
          <w:tcPr>
            <w:tcW w:w="4678" w:type="dxa"/>
          </w:tcPr>
          <w:p w:rsidR="00367591" w:rsidRPr="002B23DA" w:rsidRDefault="00367591">
            <w:pPr>
              <w:tabs>
                <w:tab w:val="left" w:pos="-720"/>
                <w:tab w:val="left" w:pos="4536"/>
              </w:tabs>
              <w:suppressAutoHyphens/>
              <w:rPr>
                <w:b/>
                <w:noProof/>
                <w:szCs w:val="22"/>
                <w:lang w:val="hu-HU"/>
              </w:rPr>
            </w:pPr>
            <w:r w:rsidRPr="002B23DA">
              <w:rPr>
                <w:b/>
                <w:noProof/>
                <w:szCs w:val="22"/>
                <w:lang w:val="hu-HU"/>
              </w:rPr>
              <w:t>România</w:t>
            </w:r>
          </w:p>
          <w:p w:rsidR="00367591" w:rsidRPr="002B23DA" w:rsidRDefault="002E3DB9">
            <w:pPr>
              <w:tabs>
                <w:tab w:val="left" w:pos="-720"/>
                <w:tab w:val="left" w:pos="4536"/>
              </w:tabs>
              <w:suppressAutoHyphens/>
              <w:rPr>
                <w:noProof/>
                <w:szCs w:val="22"/>
                <w:lang w:val="hu-HU"/>
              </w:rPr>
            </w:pPr>
            <w:r w:rsidRPr="002B23DA">
              <w:rPr>
                <w:bCs/>
                <w:szCs w:val="22"/>
                <w:lang w:val="hu-HU"/>
              </w:rPr>
              <w:t>S</w:t>
            </w:r>
            <w:r w:rsidR="00367591" w:rsidRPr="002B23DA">
              <w:rPr>
                <w:bCs/>
                <w:szCs w:val="22"/>
                <w:lang w:val="hu-HU"/>
              </w:rPr>
              <w:t xml:space="preserve">anofi </w:t>
            </w:r>
            <w:proofErr w:type="spellStart"/>
            <w:r w:rsidR="00367591" w:rsidRPr="002B23DA">
              <w:rPr>
                <w:bCs/>
                <w:szCs w:val="22"/>
                <w:lang w:val="hu-HU"/>
              </w:rPr>
              <w:t>Rom</w:t>
            </w:r>
            <w:r w:rsidRPr="002B23DA">
              <w:rPr>
                <w:bCs/>
                <w:szCs w:val="22"/>
                <w:lang w:val="hu-HU"/>
              </w:rPr>
              <w:t>a</w:t>
            </w:r>
            <w:r w:rsidR="00367591" w:rsidRPr="002B23DA">
              <w:rPr>
                <w:bCs/>
                <w:szCs w:val="22"/>
                <w:lang w:val="hu-HU"/>
              </w:rPr>
              <w:t>nia</w:t>
            </w:r>
            <w:proofErr w:type="spellEnd"/>
            <w:r w:rsidR="00367591" w:rsidRPr="002B23DA">
              <w:rPr>
                <w:bCs/>
                <w:szCs w:val="22"/>
                <w:lang w:val="hu-HU"/>
              </w:rPr>
              <w:t xml:space="preserve"> SRL</w:t>
            </w:r>
          </w:p>
          <w:p w:rsidR="00367591" w:rsidRPr="002B23DA" w:rsidRDefault="00367591">
            <w:pPr>
              <w:rPr>
                <w:szCs w:val="22"/>
                <w:lang w:val="hu-HU"/>
              </w:rPr>
            </w:pPr>
            <w:r w:rsidRPr="002B23DA">
              <w:rPr>
                <w:noProof/>
                <w:szCs w:val="22"/>
                <w:lang w:val="hu-HU"/>
              </w:rPr>
              <w:t xml:space="preserve">Tel: +40 </w:t>
            </w:r>
            <w:r w:rsidRPr="002B23DA">
              <w:rPr>
                <w:szCs w:val="22"/>
                <w:lang w:val="hu-HU"/>
              </w:rPr>
              <w:t>(0) 21 317 31 36</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Ireland</w:t>
            </w:r>
          </w:p>
          <w:p w:rsidR="00367591" w:rsidRPr="002B23DA" w:rsidRDefault="00367591">
            <w:pPr>
              <w:rPr>
                <w:lang w:val="hu-HU"/>
              </w:rPr>
            </w:pPr>
            <w:r w:rsidRPr="002B23DA">
              <w:rPr>
                <w:lang w:val="hu-HU"/>
              </w:rPr>
              <w:t>sanofi-aventis Ireland Ltd.</w:t>
            </w:r>
            <w:r w:rsidR="00410865" w:rsidRPr="002B23DA">
              <w:rPr>
                <w:lang w:val="hu-HU"/>
              </w:rPr>
              <w:t xml:space="preserve"> T/A SANOFI</w:t>
            </w:r>
          </w:p>
          <w:p w:rsidR="00367591" w:rsidRPr="002B23DA" w:rsidRDefault="00367591">
            <w:pPr>
              <w:rPr>
                <w:lang w:val="hu-HU"/>
              </w:rPr>
            </w:pPr>
            <w:r w:rsidRPr="002B23DA">
              <w:rPr>
                <w:lang w:val="hu-HU"/>
              </w:rPr>
              <w:t>Tel: +353 (0) 1 403 56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Slovenija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367591" w:rsidRPr="002B23DA" w:rsidRDefault="00367591">
            <w:pPr>
              <w:rPr>
                <w:lang w:val="hu-HU"/>
              </w:rPr>
            </w:pPr>
            <w:r w:rsidRPr="002B23DA">
              <w:rPr>
                <w:lang w:val="hu-HU"/>
              </w:rPr>
              <w:t>Tel: +386 1 560 48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szCs w:val="22"/>
                <w:lang w:val="hu-HU"/>
              </w:rPr>
            </w:pPr>
            <w:proofErr w:type="spellStart"/>
            <w:r w:rsidRPr="002B23DA">
              <w:rPr>
                <w:b/>
                <w:bCs/>
                <w:szCs w:val="22"/>
                <w:lang w:val="hu-HU"/>
              </w:rPr>
              <w:t>Ísland</w:t>
            </w:r>
            <w:proofErr w:type="spellEnd"/>
          </w:p>
          <w:p w:rsidR="00367591" w:rsidRPr="002B23DA" w:rsidRDefault="00367591">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367591" w:rsidRPr="002B23DA" w:rsidRDefault="00367591">
            <w:pPr>
              <w:rPr>
                <w:szCs w:val="22"/>
                <w:lang w:val="hu-HU"/>
              </w:rPr>
            </w:pPr>
            <w:r w:rsidRPr="002B23DA">
              <w:rPr>
                <w:noProof/>
                <w:szCs w:val="22"/>
                <w:lang w:val="hu-HU"/>
              </w:rPr>
              <w:t>Sími</w:t>
            </w:r>
            <w:r w:rsidRPr="002B23DA">
              <w:rPr>
                <w:szCs w:val="22"/>
                <w:lang w:val="hu-HU"/>
              </w:rPr>
              <w:t>: +354 535 7000</w:t>
            </w:r>
          </w:p>
          <w:p w:rsidR="00367591" w:rsidRPr="002B23DA" w:rsidRDefault="00367591">
            <w:pPr>
              <w:rPr>
                <w:szCs w:val="22"/>
                <w:lang w:val="hu-HU"/>
              </w:rPr>
            </w:pPr>
          </w:p>
        </w:tc>
        <w:tc>
          <w:tcPr>
            <w:tcW w:w="4678" w:type="dxa"/>
          </w:tcPr>
          <w:p w:rsidR="00367591" w:rsidRPr="002B23DA" w:rsidRDefault="00367591">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367591" w:rsidRPr="002B23DA" w:rsidRDefault="00367591">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367591" w:rsidRPr="002B23DA" w:rsidRDefault="00367591">
            <w:pPr>
              <w:rPr>
                <w:szCs w:val="22"/>
                <w:lang w:val="hu-HU"/>
              </w:rPr>
            </w:pPr>
            <w:r w:rsidRPr="002B23DA">
              <w:rPr>
                <w:szCs w:val="22"/>
                <w:lang w:val="hu-HU"/>
              </w:rPr>
              <w:t>Tel: +421 2 33 100 100</w:t>
            </w:r>
          </w:p>
          <w:p w:rsidR="00367591" w:rsidRPr="002B23DA" w:rsidRDefault="00367591">
            <w:pPr>
              <w:rPr>
                <w:szCs w:val="22"/>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Italia</w:t>
            </w:r>
            <w:proofErr w:type="spellEnd"/>
          </w:p>
          <w:p w:rsidR="00367591" w:rsidRPr="002B23DA" w:rsidRDefault="003B51A2">
            <w:pPr>
              <w:rPr>
                <w:lang w:val="hu-HU"/>
              </w:rPr>
            </w:pPr>
            <w:r w:rsidRPr="002B23DA">
              <w:rPr>
                <w:lang w:val="hu-HU"/>
              </w:rPr>
              <w:t>S</w:t>
            </w:r>
            <w:r w:rsidR="00367591" w:rsidRPr="002B23DA">
              <w:rPr>
                <w:lang w:val="hu-HU"/>
              </w:rPr>
              <w:t>anofi S.</w:t>
            </w:r>
            <w:r w:rsidR="00D859FE">
              <w:rPr>
                <w:lang w:val="hu-HU"/>
              </w:rPr>
              <w:t>r</w:t>
            </w:r>
            <w:r w:rsidR="00367591" w:rsidRPr="002B23DA">
              <w:rPr>
                <w:lang w:val="hu-HU"/>
              </w:rPr>
              <w:t>.</w:t>
            </w:r>
            <w:r w:rsidR="00D859FE">
              <w:rPr>
                <w:lang w:val="hu-HU"/>
              </w:rPr>
              <w:t>l</w:t>
            </w:r>
            <w:r w:rsidR="00367591" w:rsidRPr="002B23DA">
              <w:rPr>
                <w:lang w:val="hu-HU"/>
              </w:rPr>
              <w:t>.</w:t>
            </w:r>
          </w:p>
          <w:p w:rsidR="00367591" w:rsidRPr="002B23DA" w:rsidRDefault="00367591">
            <w:pPr>
              <w:rPr>
                <w:lang w:val="hu-HU"/>
              </w:rPr>
            </w:pPr>
            <w:r w:rsidRPr="002B23DA">
              <w:rPr>
                <w:lang w:val="hu-HU"/>
              </w:rPr>
              <w:t>Tel:</w:t>
            </w:r>
            <w:r w:rsidR="00CB160F">
              <w:rPr>
                <w:lang w:val="hu-HU"/>
              </w:rPr>
              <w:t xml:space="preserve"> </w:t>
            </w:r>
            <w:r w:rsidR="002E3DB9" w:rsidRPr="002B23DA">
              <w:rPr>
                <w:lang w:val="hu-HU"/>
              </w:rPr>
              <w:t>800.536389</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367591" w:rsidRPr="002B23DA" w:rsidRDefault="004F60DE">
            <w:pPr>
              <w:rPr>
                <w:lang w:val="hu-HU"/>
              </w:rPr>
            </w:pPr>
            <w:r w:rsidRPr="002B23DA">
              <w:rPr>
                <w:lang w:val="hu-HU"/>
              </w:rPr>
              <w:t>S</w:t>
            </w:r>
            <w:r w:rsidR="00367591" w:rsidRPr="002B23DA">
              <w:rPr>
                <w:lang w:val="hu-HU"/>
              </w:rPr>
              <w:t xml:space="preserve">anofi </w:t>
            </w:r>
            <w:proofErr w:type="spellStart"/>
            <w:r w:rsidR="00367591" w:rsidRPr="002B23DA">
              <w:rPr>
                <w:lang w:val="hu-HU"/>
              </w:rPr>
              <w:t>Oy</w:t>
            </w:r>
            <w:proofErr w:type="spellEnd"/>
          </w:p>
          <w:p w:rsidR="00367591" w:rsidRPr="002B23DA" w:rsidRDefault="00367591">
            <w:pPr>
              <w:rPr>
                <w:lang w:val="hu-HU"/>
              </w:rPr>
            </w:pPr>
            <w:proofErr w:type="spellStart"/>
            <w:r w:rsidRPr="002B23DA">
              <w:rPr>
                <w:lang w:val="hu-HU"/>
              </w:rPr>
              <w:t>Puh</w:t>
            </w:r>
            <w:proofErr w:type="spellEnd"/>
            <w:r w:rsidRPr="002B23DA">
              <w:rPr>
                <w:lang w:val="hu-HU"/>
              </w:rPr>
              <w:t>/Tel: +358 (0) 201 200 300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Κύ</w:t>
            </w:r>
            <w:proofErr w:type="spellEnd"/>
            <w:r w:rsidRPr="002B23DA">
              <w:rPr>
                <w:b/>
                <w:bCs/>
                <w:lang w:val="hu-HU"/>
              </w:rPr>
              <w:t>προς</w:t>
            </w:r>
          </w:p>
          <w:p w:rsidR="00367591" w:rsidRPr="002B23DA" w:rsidRDefault="00367591">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367591" w:rsidRPr="002B23DA" w:rsidRDefault="00367591">
            <w:pPr>
              <w:rPr>
                <w:lang w:val="hu-HU"/>
              </w:rPr>
            </w:pPr>
            <w:proofErr w:type="spellStart"/>
            <w:r w:rsidRPr="002B23DA">
              <w:rPr>
                <w:lang w:val="hu-HU"/>
              </w:rPr>
              <w:t>Τηλ</w:t>
            </w:r>
            <w:proofErr w:type="spellEnd"/>
            <w:r w:rsidRPr="002B23DA">
              <w:rPr>
                <w:lang w:val="hu-HU"/>
              </w:rPr>
              <w:t>: +357 22 871600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Sverige</w:t>
            </w:r>
            <w:proofErr w:type="spellEnd"/>
          </w:p>
          <w:p w:rsidR="00367591" w:rsidRPr="002B23DA" w:rsidRDefault="004F60DE">
            <w:pPr>
              <w:rPr>
                <w:lang w:val="hu-HU"/>
              </w:rPr>
            </w:pPr>
            <w:r w:rsidRPr="002B23DA">
              <w:rPr>
                <w:lang w:val="hu-HU"/>
              </w:rPr>
              <w:t>S</w:t>
            </w:r>
            <w:r w:rsidR="00367591" w:rsidRPr="002B23DA">
              <w:rPr>
                <w:lang w:val="hu-HU"/>
              </w:rPr>
              <w:t>anofi AB</w:t>
            </w:r>
          </w:p>
          <w:p w:rsidR="00367591" w:rsidRPr="002B23DA" w:rsidRDefault="00367591">
            <w:pPr>
              <w:rPr>
                <w:lang w:val="hu-HU"/>
              </w:rPr>
            </w:pPr>
            <w:r w:rsidRPr="002B23DA">
              <w:rPr>
                <w:lang w:val="hu-HU"/>
              </w:rPr>
              <w:t>Tel: +46 (0)8 634 50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Latvija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367591" w:rsidRPr="002B23DA" w:rsidRDefault="00367591">
            <w:pPr>
              <w:rPr>
                <w:lang w:val="hu-HU"/>
              </w:rPr>
            </w:pPr>
            <w:r w:rsidRPr="002B23DA">
              <w:rPr>
                <w:lang w:val="hu-HU"/>
              </w:rPr>
              <w:t>Tel: +371 67 33 24 51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 xml:space="preserve">United </w:t>
            </w:r>
            <w:proofErr w:type="spellStart"/>
            <w:r w:rsidRPr="002B23DA">
              <w:rPr>
                <w:b/>
                <w:bCs/>
                <w:lang w:val="hu-HU"/>
              </w:rPr>
              <w:t>Kingdom</w:t>
            </w:r>
            <w:proofErr w:type="spellEnd"/>
          </w:p>
          <w:p w:rsidR="00367591" w:rsidRPr="002B23DA" w:rsidRDefault="00367591">
            <w:pPr>
              <w:rPr>
                <w:lang w:val="hu-HU"/>
              </w:rPr>
            </w:pPr>
            <w:r w:rsidRPr="002B23DA">
              <w:rPr>
                <w:lang w:val="hu-HU"/>
              </w:rPr>
              <w:t>Sanofi</w:t>
            </w:r>
          </w:p>
          <w:p w:rsidR="00367591" w:rsidRPr="002B23DA" w:rsidRDefault="00367591">
            <w:pPr>
              <w:rPr>
                <w:lang w:val="hu-HU"/>
              </w:rPr>
            </w:pPr>
            <w:r w:rsidRPr="002B23DA">
              <w:rPr>
                <w:lang w:val="hu-HU"/>
              </w:rPr>
              <w:t xml:space="preserve">Tel: </w:t>
            </w:r>
            <w:r w:rsidR="004F60DE" w:rsidRPr="002B23DA">
              <w:rPr>
                <w:lang w:val="hu-HU"/>
              </w:rPr>
              <w:t>+44 (0) 845 372 7101</w:t>
            </w:r>
          </w:p>
          <w:p w:rsidR="00367591" w:rsidRPr="002B23DA" w:rsidRDefault="00367591">
            <w:pPr>
              <w:rPr>
                <w:lang w:val="hu-HU"/>
              </w:rPr>
            </w:pPr>
          </w:p>
        </w:tc>
      </w:tr>
    </w:tbl>
    <w:p w:rsidR="00551118" w:rsidRPr="002B23DA" w:rsidRDefault="00551118">
      <w:pPr>
        <w:rPr>
          <w:lang w:val="hu-HU"/>
        </w:rPr>
      </w:pPr>
    </w:p>
    <w:p w:rsidR="00551118" w:rsidRPr="002B23DA" w:rsidRDefault="00551118" w:rsidP="00373801">
      <w:pPr>
        <w:pStyle w:val="EMEABodyText"/>
        <w:keepNext/>
        <w:rPr>
          <w:b/>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373801">
      <w:pPr>
        <w:pStyle w:val="EMEABodyText"/>
        <w:keepNext/>
        <w:rPr>
          <w:lang w:val="hu-HU"/>
        </w:rPr>
      </w:pPr>
    </w:p>
    <w:p w:rsidR="00551118" w:rsidRPr="002B23DA" w:rsidRDefault="00551118" w:rsidP="00551118">
      <w:pPr>
        <w:pStyle w:val="EMEABodyText"/>
        <w:rPr>
          <w:b/>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551118" w:rsidRPr="002B23DA" w:rsidRDefault="00551118" w:rsidP="00551118">
      <w:pPr>
        <w:pStyle w:val="EMEATitle"/>
        <w:rPr>
          <w:noProof/>
          <w:lang w:val="hu-HU"/>
        </w:rPr>
      </w:pPr>
      <w:r w:rsidRPr="002B23DA">
        <w:rPr>
          <w:lang w:val="hu-HU"/>
        </w:rPr>
        <w:br w:type="page"/>
      </w:r>
      <w:r w:rsidR="006E05FE" w:rsidRPr="002B23DA">
        <w:rPr>
          <w:noProof/>
          <w:lang w:val="hu-HU"/>
        </w:rPr>
        <w:t>Betegtájékoztató: Információk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150</w:t>
      </w:r>
      <w:r w:rsidRPr="002B23DA">
        <w:rPr>
          <w:bCs/>
          <w:noProof/>
          <w:lang w:val="hu-HU"/>
        </w:rPr>
        <w:t xml:space="preserve"> </w:t>
      </w:r>
      <w:r w:rsidRPr="002B23DA">
        <w:rPr>
          <w:lang w:val="hu-HU"/>
        </w:rPr>
        <w:t>mg tabletta</w:t>
      </w:r>
    </w:p>
    <w:p w:rsidR="00551118" w:rsidRPr="002B23DA" w:rsidRDefault="00551118" w:rsidP="00551118">
      <w:pPr>
        <w:pStyle w:val="EMEABodyText"/>
        <w:jc w:val="center"/>
        <w:rPr>
          <w:noProof/>
          <w:lang w:val="hu-HU"/>
        </w:rPr>
      </w:pPr>
      <w:r w:rsidRPr="002B23DA">
        <w:rPr>
          <w:noProof/>
          <w:lang w:val="hu-HU"/>
        </w:rPr>
        <w:t>irbezartán</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r w:rsidRPr="002B23DA">
        <w:rPr>
          <w:lang w:val="hu-HU"/>
        </w:rPr>
        <w: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Tartsa meg a betegtájékoztatót, mert a benne szereplő információkra a későbbiekben is szüksége lehet.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További kérdéseivel forduljon </w:t>
      </w:r>
      <w:r w:rsidR="001B57A3"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Ezt a gyógyszert az orvos Önnek írta fel.</w:t>
      </w:r>
      <w:r w:rsidRPr="002B23DA">
        <w:rPr>
          <w:noProof/>
          <w:lang w:val="hu-HU"/>
        </w:rPr>
        <w:t xml:space="preserve"> Ne adja át a készítményt másnak, mert számára ártalmas lehet még abban az esetben is, ha </w:t>
      </w:r>
      <w:r w:rsidR="00A90C36" w:rsidRPr="002B23DA">
        <w:rPr>
          <w:noProof/>
          <w:lang w:val="hu-HU"/>
        </w:rPr>
        <w:t xml:space="preserve">betegsége </w:t>
      </w:r>
      <w:r w:rsidRPr="002B23DA">
        <w:rPr>
          <w:noProof/>
          <w:lang w:val="hu-HU"/>
        </w:rPr>
        <w:t>tünetei az Önéhez hasonlóak.</w:t>
      </w:r>
    </w:p>
    <w:p w:rsidR="00A90C36" w:rsidRPr="002B23DA" w:rsidRDefault="00551118" w:rsidP="00A90C36">
      <w:pPr>
        <w:pStyle w:val="EMEABodyTextIndent"/>
        <w:tabs>
          <w:tab w:val="num" w:pos="567"/>
        </w:tabs>
        <w:rPr>
          <w:lang w:val="hu-HU"/>
        </w:rPr>
      </w:pPr>
      <w:r w:rsidRPr="002B23DA">
        <w:rPr>
          <w:noProof/>
          <w:lang w:val="hu-HU"/>
        </w:rPr>
        <w:t xml:space="preserve">Ha </w:t>
      </w:r>
      <w:r w:rsidR="00A90C36" w:rsidRPr="002B23DA">
        <w:rPr>
          <w:lang w:val="hu-HU"/>
        </w:rPr>
        <w:t>Önnél bármilyen</w:t>
      </w:r>
      <w:r w:rsidR="00A90C36" w:rsidRPr="002B23DA">
        <w:rPr>
          <w:noProof/>
          <w:lang w:val="hu-HU"/>
        </w:rPr>
        <w:t xml:space="preserve"> </w:t>
      </w:r>
      <w:r w:rsidRPr="002B23DA">
        <w:rPr>
          <w:noProof/>
          <w:lang w:val="hu-HU"/>
        </w:rPr>
        <w:t xml:space="preserve">mellékhatás </w:t>
      </w:r>
      <w:r w:rsidR="00A90C36" w:rsidRPr="002B23DA">
        <w:rPr>
          <w:lang w:val="hu-HU"/>
        </w:rPr>
        <w:t>jelentkezik, tájékoztassa erről</w:t>
      </w:r>
      <w:r w:rsidR="00A90C36" w:rsidRPr="002B23DA">
        <w:rPr>
          <w:noProof/>
          <w:lang w:val="hu-HU"/>
        </w:rPr>
        <w:t xml:space="preserve"> kezelő</w:t>
      </w:r>
      <w:r w:rsidRPr="002B23DA">
        <w:rPr>
          <w:noProof/>
          <w:lang w:val="hu-HU"/>
        </w:rPr>
        <w:t>orvosát vagy gyógyszerészét.</w:t>
      </w:r>
      <w:r w:rsidR="00A90C36" w:rsidRPr="002B23DA">
        <w:rPr>
          <w:lang w:val="hu-HU"/>
        </w:rPr>
        <w:t xml:space="preserve"> Ez a betegtájékoztatóban fel nem sorolt bármilyen lehetséges mellékhatásra is vonatkozik. Lásd 4. pont.</w:t>
      </w:r>
    </w:p>
    <w:p w:rsidR="00551118" w:rsidRPr="002B23DA" w:rsidRDefault="00551118" w:rsidP="00551118">
      <w:pPr>
        <w:pStyle w:val="EMEABodyTextIndent"/>
        <w:tabs>
          <w:tab w:val="num" w:pos="567"/>
        </w:tabs>
        <w:rPr>
          <w:noProof/>
          <w:lang w:val="hu-HU"/>
        </w:rPr>
      </w:pP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A csomagolás tartalma és egyéb</w:t>
      </w:r>
      <w:r w:rsidRPr="002B23DA">
        <w:rPr>
          <w:lang w:val="hu-HU"/>
        </w:rPr>
        <w:t xml:space="preserve"> 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tabs>
          <w:tab w:val="num" w:pos="567"/>
        </w:tabs>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tabs>
          <w:tab w:val="num" w:pos="567"/>
        </w:tabs>
        <w:rPr>
          <w:lang w:val="hu-HU"/>
        </w:rPr>
      </w:pPr>
      <w:r w:rsidRPr="002B23DA">
        <w:rPr>
          <w:lang w:val="hu-HU"/>
        </w:rPr>
        <w:t>A vese védelmére azon magas vérnyomásos, 2-es típusú cukorbetegségben szenvedő személyek esetében, akiknél a vesefunkció károsodását laboratóriumi vizsgálatok igazolták.</w:t>
      </w:r>
    </w:p>
    <w:p w:rsidR="00551118" w:rsidRPr="002B23DA" w:rsidRDefault="00551118" w:rsidP="00551118">
      <w:pPr>
        <w:pStyle w:val="EMEABodyTextIndent"/>
        <w:numPr>
          <w:ilvl w:val="0"/>
          <w:numId w:val="0"/>
        </w:numPr>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2.</w:t>
      </w:r>
      <w:r w:rsidRPr="002B23DA">
        <w:rPr>
          <w:caps w:val="0"/>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p>
    <w:p w:rsidR="00551118" w:rsidRPr="002B23DA" w:rsidRDefault="00551118">
      <w:pPr>
        <w:pStyle w:val="EMEAHeading1"/>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allergiás</w:t>
      </w:r>
      <w:r w:rsidRPr="002B23DA">
        <w:rPr>
          <w:lang w:val="hu-HU"/>
        </w:rPr>
        <w:t xml:space="preserve"> (túlérzékeny)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túl van a terhesség harmadik hónapján.</w:t>
      </w:r>
      <w:r w:rsidRPr="002B23DA">
        <w:rPr>
          <w:lang w:val="hu-HU"/>
        </w:rPr>
        <w:t xml:space="preserve"> (A terhesség korai szakaszában is jobb elkerülni a </w:t>
      </w:r>
      <w:proofErr w:type="spellStart"/>
      <w:r w:rsidRPr="002B23DA">
        <w:rPr>
          <w:lang w:val="hu-HU"/>
        </w:rPr>
        <w:t>Karvea</w:t>
      </w:r>
      <w:proofErr w:type="spellEnd"/>
      <w:r w:rsidRPr="002B23DA">
        <w:rPr>
          <w:lang w:val="hu-HU"/>
        </w:rPr>
        <w:t>-kezelést – lásd a „Terhesség” című részt).</w:t>
      </w:r>
    </w:p>
    <w:p w:rsidR="00B079A9" w:rsidRPr="002B23DA" w:rsidRDefault="00B079A9" w:rsidP="00DE2338">
      <w:pPr>
        <w:numPr>
          <w:ilvl w:val="0"/>
          <w:numId w:val="34"/>
        </w:numPr>
        <w:tabs>
          <w:tab w:val="clear" w:pos="830"/>
          <w:tab w:val="num" w:pos="-110"/>
          <w:tab w:val="num" w:pos="550"/>
        </w:tabs>
        <w:ind w:left="550" w:hanging="550"/>
        <w:rPr>
          <w:color w:val="000080"/>
          <w:lang w:val="hu-HU"/>
        </w:rPr>
      </w:pPr>
      <w:r w:rsidRPr="002B23DA">
        <w:rPr>
          <w:b/>
          <w:lang w:val="hu-HU"/>
        </w:rPr>
        <w:t>ha cukorbeteg</w:t>
      </w:r>
      <w:r w:rsidR="00867E16" w:rsidRPr="002B23DA">
        <w:rPr>
          <w:b/>
          <w:lang w:val="hu-HU"/>
        </w:rPr>
        <w:t>ségben szenved</w:t>
      </w:r>
      <w:r w:rsidRPr="002B23DA">
        <w:rPr>
          <w:b/>
          <w:lang w:val="hu-HU"/>
        </w:rPr>
        <w:t xml:space="preserve"> vagy károsodott a vese</w:t>
      </w:r>
      <w:r w:rsidR="00867E16" w:rsidRPr="002B23DA">
        <w:rPr>
          <w:b/>
          <w:lang w:val="hu-HU"/>
        </w:rPr>
        <w:t>működése</w:t>
      </w:r>
      <w:r w:rsidRPr="002B23DA">
        <w:rPr>
          <w:lang w:val="hu-HU"/>
        </w:rPr>
        <w:t xml:space="preserve"> és </w:t>
      </w:r>
      <w:proofErr w:type="spellStart"/>
      <w:r w:rsidR="00455628">
        <w:rPr>
          <w:lang w:val="hu-HU"/>
        </w:rPr>
        <w:t>aliszkirén</w:t>
      </w:r>
      <w:proofErr w:type="spellEnd"/>
      <w:r w:rsidRPr="002B23DA">
        <w:rPr>
          <w:lang w:val="hu-HU"/>
        </w:rPr>
        <w:t xml:space="preserve"> </w:t>
      </w:r>
      <w:r w:rsidR="00867E16" w:rsidRPr="002B23DA">
        <w:rPr>
          <w:szCs w:val="22"/>
          <w:lang w:val="hu-HU"/>
        </w:rPr>
        <w:t>hatóanyag tartalmú vérnyomáscsökkentő gyógyszert kap.</w:t>
      </w:r>
    </w:p>
    <w:p w:rsidR="00B079A9" w:rsidRPr="002B23DA" w:rsidRDefault="00B079A9" w:rsidP="00B079A9">
      <w:pPr>
        <w:pStyle w:val="EMEABodyText"/>
        <w:rPr>
          <w:lang w:val="hu-HU"/>
        </w:rPr>
      </w:pPr>
    </w:p>
    <w:p w:rsidR="00B079A9" w:rsidRPr="002B23DA" w:rsidRDefault="00B079A9" w:rsidP="00B079A9">
      <w:pPr>
        <w:pStyle w:val="EMEABodyTextIndent"/>
        <w:numPr>
          <w:ilvl w:val="0"/>
          <w:numId w:val="0"/>
        </w:numPr>
        <w:rPr>
          <w:b/>
          <w:lang w:val="hu-HU"/>
        </w:rPr>
      </w:pPr>
      <w:r w:rsidRPr="002B23DA">
        <w:rPr>
          <w:b/>
          <w:lang w:val="hu-HU"/>
        </w:rPr>
        <w:t>Figyelmeztetések és óvintézkedések</w:t>
      </w:r>
    </w:p>
    <w:p w:rsidR="00B079A9" w:rsidRPr="002B23DA" w:rsidRDefault="00895363" w:rsidP="00B079A9">
      <w:pPr>
        <w:ind w:right="-2"/>
        <w:rPr>
          <w:b/>
          <w:bCs/>
          <w:lang w:val="hu-HU"/>
        </w:rPr>
      </w:pPr>
      <w:r w:rsidRPr="002B23DA">
        <w:rPr>
          <w:lang w:val="hu-HU"/>
        </w:rPr>
        <w:t xml:space="preserve">A </w:t>
      </w:r>
      <w:proofErr w:type="spellStart"/>
      <w:r w:rsidRPr="002B23DA">
        <w:rPr>
          <w:lang w:val="hu-HU"/>
        </w:rPr>
        <w:t>Karvea</w:t>
      </w:r>
      <w:proofErr w:type="spellEnd"/>
      <w:r w:rsidR="00B079A9" w:rsidRPr="002B23DA">
        <w:rPr>
          <w:lang w:val="hu-HU"/>
        </w:rPr>
        <w:t xml:space="preserve"> szedése előtt beszéljen kezelőorvosával vagy </w:t>
      </w:r>
      <w:r w:rsidR="00B079A9" w:rsidRPr="002B23DA">
        <w:rPr>
          <w:b/>
          <w:lang w:val="hu-HU"/>
        </w:rPr>
        <w:t>ha a következők közül bármelyik érvényes Önre:</w:t>
      </w:r>
    </w:p>
    <w:p w:rsidR="00551118" w:rsidRPr="002B23DA" w:rsidRDefault="00551118" w:rsidP="00551118">
      <w:pPr>
        <w:pStyle w:val="EMEABodyTextIndent"/>
        <w:tabs>
          <w:tab w:val="num" w:pos="567"/>
        </w:tabs>
        <w:rPr>
          <w:lang w:val="hu-HU"/>
        </w:rPr>
      </w:pPr>
      <w:r w:rsidRPr="002B23DA">
        <w:rPr>
          <w:lang w:val="hu-HU"/>
        </w:rPr>
        <w:t xml:space="preserve">ha Önnek </w:t>
      </w:r>
      <w:r w:rsidRPr="002B23DA">
        <w:rPr>
          <w:b/>
          <w:lang w:val="hu-HU"/>
        </w:rPr>
        <w:t>súlyos hányása</w:t>
      </w:r>
      <w:r w:rsidRPr="002B23DA">
        <w:rPr>
          <w:lang w:val="hu-HU"/>
        </w:rPr>
        <w:t xml:space="preserve"> </w:t>
      </w:r>
      <w:r w:rsidRPr="002B23DA">
        <w:rPr>
          <w:b/>
          <w:lang w:val="hu-HU"/>
        </w:rPr>
        <w:t>vagy hasmenése</w:t>
      </w:r>
      <w:r w:rsidRPr="002B23DA">
        <w:rPr>
          <w:lang w:val="hu-HU"/>
        </w:rPr>
        <w:t xml:space="preserve"> 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r w:rsidRPr="002B23DA">
        <w:rPr>
          <w:lang w:val="hu-HU"/>
        </w:rPr>
        <w:t>,</w:t>
      </w:r>
    </w:p>
    <w:p w:rsidR="00551118" w:rsidRPr="002B23DA" w:rsidRDefault="00551118" w:rsidP="00551118">
      <w:pPr>
        <w:pStyle w:val="EMEABodyTextIndent"/>
        <w:tabs>
          <w:tab w:val="num" w:pos="567"/>
        </w:tabs>
        <w:rPr>
          <w:lang w:val="hu-HU"/>
        </w:rPr>
      </w:pPr>
      <w:r w:rsidRPr="002B23DA">
        <w:rPr>
          <w:lang w:val="hu-HU"/>
        </w:rPr>
        <w:t xml:space="preserve">ha Ön </w:t>
      </w:r>
      <w:r w:rsidRPr="002B23DA">
        <w:rPr>
          <w:b/>
          <w:lang w:val="hu-HU"/>
        </w:rPr>
        <w:t>szívbeteg</w:t>
      </w:r>
      <w:r w:rsidRPr="002B23DA">
        <w:rPr>
          <w:lang w:val="hu-HU"/>
        </w:rPr>
        <w:t>,</w:t>
      </w:r>
    </w:p>
    <w:p w:rsidR="00551118"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w:t>
      </w:r>
      <w:r w:rsidRPr="002B23DA">
        <w:rPr>
          <w:lang w:val="hu-HU"/>
        </w:rPr>
        <w:t>e kapja,- ez esetben orvosa rendszeresen vérvizsgálatot végeztethet, főleg a vér káliumszint mérését, károsodott veseműködés esetén.</w:t>
      </w:r>
    </w:p>
    <w:p w:rsidR="00D859FE" w:rsidRPr="00373801" w:rsidRDefault="00D859FE" w:rsidP="00373801">
      <w:pPr>
        <w:pStyle w:val="EMEABodyTextIndent"/>
        <w:tabs>
          <w:tab w:val="num" w:pos="567"/>
        </w:tabs>
        <w:rPr>
          <w:lang w:val="hu-HU"/>
        </w:rPr>
      </w:pPr>
      <w:r w:rsidRPr="00373801">
        <w:rPr>
          <w:lang w:val="hu-HU"/>
        </w:rPr>
        <w:t xml:space="preserve">ha </w:t>
      </w:r>
      <w:r w:rsidRPr="00373801">
        <w:rPr>
          <w:b/>
          <w:bCs/>
          <w:lang w:val="hu-HU"/>
        </w:rPr>
        <w:t>alacsony vércukorszint</w:t>
      </w:r>
      <w:r w:rsidRPr="00373801">
        <w:rPr>
          <w:lang w:val="hu-HU"/>
        </w:rPr>
        <w:t xml:space="preserve"> (ennek tünetei a következők lehetnek: verejtékezés, gyengeség, éhség, szédülés, remegés, fejfájás, kipirulás vagy sápadtság, zsibbadás, szapora vagy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00D859FE">
        <w:rPr>
          <w:b/>
          <w:lang w:val="hu-HU"/>
        </w:rPr>
        <w:t xml:space="preserve"> </w:t>
      </w:r>
      <w:r w:rsidRPr="002B23DA">
        <w:rPr>
          <w:lang w:val="hu-HU"/>
        </w:rPr>
        <w:t xml:space="preserve">(sebészeti) vagy </w:t>
      </w:r>
      <w:r w:rsidRPr="002B23DA">
        <w:rPr>
          <w:b/>
          <w:lang w:val="hu-HU"/>
        </w:rPr>
        <w:t>altatásos beavatkozások előtt</w:t>
      </w:r>
      <w:r w:rsidRPr="002B23DA">
        <w:rPr>
          <w:lang w:val="hu-HU"/>
        </w:rPr>
        <w:t xml:space="preserve"> áll.</w:t>
      </w:r>
    </w:p>
    <w:p w:rsidR="00996053" w:rsidRPr="002B23DA" w:rsidRDefault="00996053" w:rsidP="00996053">
      <w:pPr>
        <w:numPr>
          <w:ilvl w:val="0"/>
          <w:numId w:val="38"/>
        </w:numPr>
        <w:ind w:left="567" w:hanging="567"/>
        <w:rPr>
          <w:szCs w:val="22"/>
          <w:lang w:val="hu-HU"/>
        </w:rPr>
      </w:pPr>
      <w:r w:rsidRPr="002B23DA">
        <w:rPr>
          <w:lang w:val="hu-HU"/>
        </w:rPr>
        <w:t xml:space="preserve">ha </w:t>
      </w:r>
      <w:r w:rsidRPr="002B23DA">
        <w:rPr>
          <w:szCs w:val="22"/>
          <w:lang w:val="hu-HU"/>
        </w:rPr>
        <w:t>Ön a következő, magas vérnyomás kezelésére szolgáló gyógyszerek bármelyikét szedi:</w:t>
      </w:r>
    </w:p>
    <w:p w:rsidR="00996053" w:rsidRPr="002B23DA" w:rsidRDefault="00996053" w:rsidP="00996053">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996053" w:rsidRPr="002B23DA" w:rsidRDefault="00455628" w:rsidP="00996053">
      <w:pPr>
        <w:numPr>
          <w:ilvl w:val="0"/>
          <w:numId w:val="36"/>
        </w:numPr>
        <w:ind w:left="993" w:hanging="426"/>
        <w:rPr>
          <w:szCs w:val="22"/>
          <w:lang w:val="hu-HU"/>
        </w:rPr>
      </w:pPr>
      <w:proofErr w:type="spellStart"/>
      <w:r>
        <w:rPr>
          <w:szCs w:val="22"/>
          <w:lang w:val="hu-HU"/>
        </w:rPr>
        <w:t>aliszkirén</w:t>
      </w:r>
      <w:proofErr w:type="spellEnd"/>
      <w:r w:rsidR="00996053" w:rsidRPr="002B23DA">
        <w:rPr>
          <w:szCs w:val="22"/>
          <w:lang w:val="hu-HU"/>
        </w:rPr>
        <w:t>.</w:t>
      </w:r>
    </w:p>
    <w:p w:rsidR="002670F6" w:rsidRPr="002B23DA" w:rsidRDefault="002670F6" w:rsidP="002670F6">
      <w:pPr>
        <w:rPr>
          <w:szCs w:val="22"/>
          <w:lang w:val="hu-HU"/>
        </w:rPr>
      </w:pPr>
    </w:p>
    <w:p w:rsidR="002670F6" w:rsidRPr="002B23DA" w:rsidRDefault="002670F6" w:rsidP="002670F6">
      <w:pPr>
        <w:rPr>
          <w:rFonts w:ascii="Verdana" w:hAnsi="Verdana"/>
          <w:i/>
          <w:sz w:val="18"/>
          <w:szCs w:val="18"/>
          <w:lang w:val="hu-HU"/>
        </w:rPr>
      </w:pPr>
      <w:r w:rsidRPr="002B23DA">
        <w:rPr>
          <w:szCs w:val="22"/>
          <w:lang w:val="hu-HU"/>
        </w:rPr>
        <w:t>Kezelőorvosa rendszeresen ellenőrizheti az Ön veseműködését, vérnyomását és az elektrolit szinteket (pl. kálium) a vérben.</w:t>
      </w:r>
    </w:p>
    <w:p w:rsidR="002670F6" w:rsidRPr="002B23DA" w:rsidRDefault="002670F6" w:rsidP="002670F6">
      <w:pPr>
        <w:rPr>
          <w:szCs w:val="22"/>
          <w:lang w:val="hu-HU"/>
        </w:rPr>
      </w:pPr>
    </w:p>
    <w:p w:rsidR="001C5FB9" w:rsidRPr="002B23DA" w:rsidRDefault="002670F6" w:rsidP="002670F6">
      <w:pPr>
        <w:pStyle w:val="EMEABodyTextIndent"/>
        <w:tabs>
          <w:tab w:val="num" w:pos="567"/>
        </w:tabs>
        <w:rPr>
          <w:lang w:val="hu-HU"/>
        </w:rPr>
      </w:pPr>
      <w:r w:rsidRPr="002B23DA">
        <w:rPr>
          <w:szCs w:val="22"/>
          <w:lang w:val="hu-HU"/>
        </w:rPr>
        <w:t>Lásd még a „</w:t>
      </w:r>
      <w:r w:rsidRPr="002B23DA">
        <w:rPr>
          <w:bCs/>
          <w:szCs w:val="22"/>
          <w:lang w:val="hu-HU"/>
        </w:rPr>
        <w:t xml:space="preserve">Ne szedje a </w:t>
      </w:r>
      <w:proofErr w:type="spellStart"/>
      <w:r w:rsidRPr="002B23DA">
        <w:rPr>
          <w:bCs/>
          <w:szCs w:val="22"/>
          <w:lang w:val="hu-HU"/>
        </w:rPr>
        <w:t>Karvea</w:t>
      </w:r>
      <w:proofErr w:type="spellEnd"/>
      <w:r w:rsidRPr="002B23DA">
        <w:rPr>
          <w:bCs/>
          <w:szCs w:val="22"/>
          <w:lang w:val="hu-HU"/>
        </w:rPr>
        <w:t>-t” pontban szereplő információkat.”</w:t>
      </w:r>
    </w:p>
    <w:p w:rsidR="001C5FB9" w:rsidRPr="002B23DA" w:rsidRDefault="001C5FB9" w:rsidP="001C5FB9">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w:t>
      </w:r>
      <w:r w:rsidR="001C5FB9" w:rsidRPr="002B23DA">
        <w:rPr>
          <w:lang w:val="hu-HU"/>
        </w:rPr>
        <w:t>(</w:t>
      </w:r>
      <w:r w:rsidRPr="002B23DA">
        <w:rPr>
          <w:u w:val="single"/>
          <w:lang w:val="hu-HU"/>
        </w:rPr>
        <w:t>vagy teherbe eshet</w:t>
      </w:r>
      <w:r w:rsidR="001C5FB9" w:rsidRPr="002B23DA">
        <w:rPr>
          <w:lang w:val="hu-HU"/>
        </w:rPr>
        <w:t>)</w:t>
      </w:r>
      <w:r w:rsidRPr="002B23DA">
        <w:rPr>
          <w:lang w:val="hu-HU"/>
        </w:rPr>
        <w:t xml:space="preserve">.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pPr>
        <w:pStyle w:val="EMEABodyText"/>
        <w:rPr>
          <w:lang w:val="hu-HU"/>
        </w:rPr>
      </w:pPr>
    </w:p>
    <w:p w:rsidR="001C5FB9" w:rsidRPr="002B23DA" w:rsidRDefault="001C5FB9" w:rsidP="001C5FB9">
      <w:pPr>
        <w:pStyle w:val="EMEABodyText"/>
        <w:rPr>
          <w:b/>
          <w:lang w:val="hu-HU"/>
        </w:rPr>
      </w:pPr>
      <w:r w:rsidRPr="002B23DA">
        <w:rPr>
          <w:b/>
          <w:lang w:val="hu-HU"/>
        </w:rPr>
        <w:t>Gyermekek és serdülők</w:t>
      </w:r>
    </w:p>
    <w:p w:rsidR="00551118" w:rsidRPr="002B23DA" w:rsidRDefault="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pPr>
        <w:pStyle w:val="EMEABodyText"/>
        <w:rPr>
          <w:b/>
          <w:lang w:val="hu-HU"/>
        </w:rPr>
      </w:pPr>
    </w:p>
    <w:p w:rsidR="001C5FB9" w:rsidRPr="002B23DA" w:rsidRDefault="001C5FB9" w:rsidP="00551118">
      <w:pPr>
        <w:pStyle w:val="EMEABodyText"/>
        <w:rPr>
          <w:b/>
          <w:lang w:val="hu-HU"/>
        </w:rPr>
      </w:pPr>
      <w:r w:rsidRPr="002B23DA">
        <w:rPr>
          <w:b/>
          <w:lang w:val="hu-HU"/>
        </w:rPr>
        <w:t xml:space="preserve">Egyéb gyógyszerek és a </w:t>
      </w:r>
      <w:proofErr w:type="spellStart"/>
      <w:r w:rsidRPr="002B23DA">
        <w:rPr>
          <w:b/>
          <w:lang w:val="hu-HU"/>
        </w:rPr>
        <w:t>Karvea</w:t>
      </w:r>
      <w:proofErr w:type="spellEnd"/>
    </w:p>
    <w:p w:rsidR="00551118" w:rsidRPr="002B23DA" w:rsidRDefault="00551118" w:rsidP="00551118">
      <w:pPr>
        <w:pStyle w:val="EMEABodyText"/>
        <w:rPr>
          <w:lang w:val="hu-HU"/>
        </w:rPr>
      </w:pPr>
      <w:r w:rsidRPr="002B23DA">
        <w:rPr>
          <w:lang w:val="hu-HU"/>
        </w:rPr>
        <w:t>Feltétlenül tájékoztassa kezelőorvosát vagy gyógyszerészét a jelenleg vagy nemrégiben szedett</w:t>
      </w:r>
      <w:r w:rsidR="001C5FB9" w:rsidRPr="002B23DA">
        <w:rPr>
          <w:lang w:val="hu-HU"/>
        </w:rPr>
        <w:t>, vagy szedni tervezett</w:t>
      </w:r>
      <w:r w:rsidRPr="002B23DA">
        <w:rPr>
          <w:lang w:val="hu-HU"/>
        </w:rPr>
        <w:t xml:space="preserve"> egyéb gyógyszereiről.</w:t>
      </w:r>
    </w:p>
    <w:p w:rsidR="00551118" w:rsidRPr="002B23DA" w:rsidRDefault="00551118" w:rsidP="00551118">
      <w:pPr>
        <w:pStyle w:val="EMEABodyText"/>
        <w:rPr>
          <w:lang w:val="hu-HU"/>
        </w:rPr>
      </w:pPr>
    </w:p>
    <w:p w:rsidR="002670F6" w:rsidRPr="002B23DA" w:rsidRDefault="00DB243C" w:rsidP="002670F6">
      <w:pPr>
        <w:rPr>
          <w:szCs w:val="22"/>
          <w:lang w:val="hu-HU"/>
        </w:rPr>
      </w:pPr>
      <w:r w:rsidRPr="002B23DA">
        <w:rPr>
          <w:lang w:val="hu-HU"/>
        </w:rPr>
        <w:t xml:space="preserve">Lehet, hogy orvosának </w:t>
      </w:r>
      <w:r w:rsidR="002670F6" w:rsidRPr="002B23DA">
        <w:rPr>
          <w:szCs w:val="22"/>
          <w:lang w:val="hu-HU"/>
        </w:rPr>
        <w:t>meg kell változtatnia a gyógyszerek adagját, és/vagy egyéb óvintézkedéseket tehet:</w:t>
      </w:r>
    </w:p>
    <w:p w:rsidR="002670F6" w:rsidRPr="002B23DA" w:rsidRDefault="002670F6" w:rsidP="002670F6">
      <w:pPr>
        <w:rPr>
          <w:szCs w:val="22"/>
          <w:lang w:val="hu-HU"/>
        </w:rPr>
      </w:pPr>
    </w:p>
    <w:p w:rsidR="00DB243C" w:rsidRPr="002B23DA" w:rsidRDefault="002670F6" w:rsidP="002670F6">
      <w:pPr>
        <w:pStyle w:val="EMEABodyText"/>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Vérének laboratóriumi ellenőrzése válhat </w:t>
      </w:r>
      <w:proofErr w:type="spellStart"/>
      <w:r w:rsidRPr="002B23DA">
        <w:rPr>
          <w:lang w:val="hu-HU"/>
        </w:rPr>
        <w:t>szüségessé</w:t>
      </w:r>
      <w:proofErr w:type="spellEnd"/>
      <w:r w:rsidRPr="002B23DA">
        <w:rPr>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vizelethajtókat)</w:t>
      </w:r>
    </w:p>
    <w:p w:rsidR="00551118" w:rsidRDefault="00551118" w:rsidP="00551118">
      <w:pPr>
        <w:pStyle w:val="EMEABodyTextIndent"/>
        <w:tabs>
          <w:tab w:val="num" w:pos="567"/>
        </w:tabs>
        <w:rPr>
          <w:lang w:val="hu-HU"/>
        </w:rPr>
      </w:pPr>
      <w:r w:rsidRPr="002B23DA">
        <w:rPr>
          <w:lang w:val="hu-HU"/>
        </w:rPr>
        <w:t>lítiumot tartalmazó gyógyszerek</w:t>
      </w:r>
    </w:p>
    <w:p w:rsidR="00C635CC" w:rsidRPr="00373801" w:rsidRDefault="00C635CC" w:rsidP="00373801">
      <w:pPr>
        <w:pStyle w:val="EMEABodyText"/>
        <w:rPr>
          <w:lang w:val="hu-HU"/>
        </w:rPr>
      </w:pPr>
      <w:proofErr w:type="spellStart"/>
      <w:r>
        <w:rPr>
          <w:lang w:val="hu-HU"/>
        </w:rPr>
        <w:t>repaglinid</w:t>
      </w:r>
      <w:proofErr w:type="spellEnd"/>
      <w:r>
        <w:rPr>
          <w:lang w:val="hu-HU"/>
        </w:rPr>
        <w:t xml:space="preserve"> (a vércukorszint csökkentésére alkalmazott gyógyszer)</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numPr>
          <w:ilvl w:val="0"/>
          <w:numId w:val="0"/>
        </w:numPr>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DB243C" w:rsidRPr="002B23DA">
        <w:rPr>
          <w:lang w:val="hu-HU"/>
        </w:rPr>
        <w:t>l</w:t>
      </w:r>
      <w:r w:rsidRPr="002B23DA">
        <w:rPr>
          <w:lang w:val="hu-HU"/>
        </w:rPr>
        <w:t xml:space="preserve">el </w:t>
      </w:r>
      <w:r w:rsidR="00DB243C" w:rsidRPr="002B23DA">
        <w:rPr>
          <w:lang w:val="hu-HU"/>
        </w:rPr>
        <w:t xml:space="preserve">és </w:t>
      </w:r>
      <w:r w:rsidRPr="002B23DA">
        <w:rPr>
          <w:lang w:val="hu-HU"/>
        </w:rPr>
        <w:t>ital</w:t>
      </w:r>
      <w:r w:rsidR="00DB243C"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rsidP="00551118">
      <w:pPr>
        <w:pStyle w:val="EMEABodyText"/>
        <w:rPr>
          <w:lang w:val="hu-HU"/>
        </w:rPr>
      </w:pPr>
      <w:r w:rsidRPr="002B23DA">
        <w:rPr>
          <w:lang w:val="hu-HU"/>
        </w:rPr>
        <w:t xml:space="preserve">Feltétlenül közölje orvosával, ha úgy gondolja, hogy terhes </w:t>
      </w:r>
      <w:r w:rsidR="00DB243C" w:rsidRPr="002B23DA">
        <w:rPr>
          <w:lang w:val="hu-HU"/>
        </w:rPr>
        <w:t>(</w:t>
      </w:r>
      <w:r w:rsidRPr="002B23DA">
        <w:rPr>
          <w:u w:val="single"/>
          <w:lang w:val="hu-HU"/>
        </w:rPr>
        <w:t>vagy teherbe eshet</w:t>
      </w:r>
      <w:r w:rsidR="00DB243C" w:rsidRPr="002B23DA">
        <w:rPr>
          <w:u w:val="single"/>
          <w:lang w:val="hu-HU"/>
        </w:rPr>
        <w:t>)</w:t>
      </w:r>
      <w:r w:rsidRPr="002B23DA">
        <w:rPr>
          <w:u w:val="single"/>
          <w:lang w:val="hu-HU"/>
        </w:rPr>
        <w:t>.</w:t>
      </w:r>
      <w:r w:rsidRPr="002B23DA">
        <w:rPr>
          <w:lang w:val="hu-HU"/>
        </w:rPr>
        <w:t xml:space="preserve">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rsidP="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készítmény hatásai a gépjárművezetéshez és 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F955F8" w:rsidRDefault="00F955F8" w:rsidP="00F955F8">
      <w:pPr>
        <w:pStyle w:val="EMEABodyText"/>
        <w:rPr>
          <w:b/>
          <w:lang w:val="hu-HU"/>
        </w:rPr>
      </w:pPr>
    </w:p>
    <w:p w:rsidR="00F955F8" w:rsidRDefault="00F955F8" w:rsidP="00F955F8">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DB243C" w:rsidRPr="002B23DA">
        <w:rPr>
          <w:noProof/>
          <w:lang w:val="hu-HU"/>
        </w:rPr>
        <w:t xml:space="preserve"> gyógyszert</w:t>
      </w:r>
      <w:r w:rsidRPr="002B23DA">
        <w:rPr>
          <w:noProof/>
          <w:lang w:val="hu-HU"/>
        </w:rPr>
        <w:t xml:space="preserve"> mindig a</w:t>
      </w:r>
      <w:r w:rsidR="00DB243C" w:rsidRPr="002B23DA">
        <w:rPr>
          <w:noProof/>
          <w:lang w:val="hu-HU"/>
        </w:rPr>
        <w:t xml:space="preserve"> kezelő</w:t>
      </w:r>
      <w:r w:rsidRPr="002B23DA">
        <w:rPr>
          <w:noProof/>
          <w:lang w:val="hu-HU"/>
        </w:rPr>
        <w:t>orvos</w:t>
      </w:r>
      <w:r w:rsidR="00DB243C" w:rsidRPr="002B23DA">
        <w:rPr>
          <w:noProof/>
          <w:lang w:val="hu-HU"/>
        </w:rPr>
        <w:t>a</w:t>
      </w:r>
      <w:r w:rsidRPr="002B23DA">
        <w:rPr>
          <w:noProof/>
          <w:lang w:val="hu-HU"/>
        </w:rPr>
        <w:t xml:space="preserve"> által elmondottaknak megfelelően szedje. Amennyiben nem biztos az adagolást illetően, kérdezze meg </w:t>
      </w:r>
      <w:r w:rsidR="00DB243C" w:rsidRPr="002B23DA">
        <w:rPr>
          <w:noProof/>
          <w:lang w:val="hu-HU"/>
        </w:rPr>
        <w:t>kezelő</w:t>
      </w:r>
      <w:r w:rsidRPr="002B23DA">
        <w:rPr>
          <w:noProof/>
          <w:lang w:val="hu-HU"/>
        </w:rPr>
        <w:t>orvosát vagy gyógyszerészét.</w:t>
      </w:r>
    </w:p>
    <w:p w:rsidR="00551118" w:rsidRPr="002B23DA" w:rsidRDefault="00551118" w:rsidP="00551118">
      <w:pPr>
        <w:pStyle w:val="EMEABodyText"/>
        <w:rPr>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 Az adag később a vérnyomás alakulásától függően, naponta egyszer 300 mg-ra (két tabletta naponta) emelhető.</w:t>
      </w:r>
    </w:p>
    <w:p w:rsidR="00551118" w:rsidRPr="002B23DA" w:rsidRDefault="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ajánlott fenntartó adag naponta egyszer 300 mg (két tabletta naponta).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DB243C" w:rsidRPr="002B23DA">
        <w:rPr>
          <w:noProof/>
          <w:lang w:val="hu-HU"/>
        </w:rPr>
        <w:t xml:space="preserve">gyógyszer </w:t>
      </w:r>
      <w:r w:rsidRPr="002B23DA">
        <w:rPr>
          <w:noProof/>
          <w:lang w:val="hu-HU"/>
        </w:rPr>
        <w:t xml:space="preserve">alkalmazásával kapcsolatban, kérdezze meg </w:t>
      </w:r>
      <w:r w:rsidR="00DB243C" w:rsidRPr="002B23DA">
        <w:rPr>
          <w:noProof/>
          <w:lang w:val="hu-HU"/>
        </w:rPr>
        <w:t>kezelő</w:t>
      </w:r>
      <w:r w:rsidRPr="002B23DA">
        <w:rPr>
          <w:noProof/>
          <w:lang w:val="hu-HU"/>
        </w:rPr>
        <w:t>orvosát vagy gyógyszerészét.</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r>
      <w:r w:rsidR="00915B40" w:rsidRPr="002B23DA">
        <w:rPr>
          <w:caps w:val="0"/>
          <w:lang w:val="hu-HU"/>
        </w:rPr>
        <w:t>Lehetséges mellékhatások</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00A558AC" w:rsidRPr="002B23DA">
        <w:rPr>
          <w:lang w:val="hu-HU"/>
        </w:rPr>
        <w:t xml:space="preserve"> </w:t>
      </w:r>
      <w:r w:rsidRPr="002B23DA">
        <w:rPr>
          <w:noProof/>
          <w:lang w:val="hu-HU"/>
        </w:rPr>
        <w:t>is okozhat mellékhatásokat, amelyek azonban nem mindenkinél jelentkeznek.</w:t>
      </w:r>
      <w:r w:rsidRPr="002B23DA" w:rsidDel="000D361C">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ED06DA" w:rsidRPr="002B23DA">
        <w:rPr>
          <w:lang w:val="hu-HU"/>
        </w:rPr>
        <w:t>1</w:t>
      </w:r>
      <w:r w:rsidR="00ED06DA" w:rsidRPr="002B23DA">
        <w:rPr>
          <w:lang w:val="hu-HU"/>
        </w:rPr>
        <w:noBreakHyphen/>
        <w:t>nél többet érinthet</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r w:rsidRPr="002B23DA">
        <w:rPr>
          <w:lang w:val="hu-HU"/>
        </w:rPr>
        <w: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B97A47"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p>
    <w:p w:rsidR="00551118" w:rsidRPr="002B23DA" w:rsidRDefault="00551118" w:rsidP="00551118">
      <w:pPr>
        <w:pStyle w:val="EMEABodyText"/>
        <w:ind w:left="567"/>
        <w:rPr>
          <w:lang w:val="hu-HU"/>
        </w:rPr>
      </w:pP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 xml:space="preserve"> (100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66444B" w:rsidRPr="002B23DA">
        <w:rPr>
          <w:lang w:val="hu-HU"/>
        </w:rPr>
        <w:t>,</w:t>
      </w:r>
      <w:r w:rsidRPr="002B23DA">
        <w:rPr>
          <w:lang w:val="hu-HU"/>
        </w:rPr>
        <w:t xml:space="preserve"> a kis vérerek gyulladása, mely főleg a bőrt érinti (fehérvérsejt pusztulást okozó érgyulladás néven ismert betegség)</w:t>
      </w:r>
      <w:r w:rsidR="0066444B" w:rsidRPr="002B23DA">
        <w:rPr>
          <w:lang w:val="hu-HU"/>
        </w:rPr>
        <w:t>,  súlyos allergiás reakciók (anafilaxiás sokk)</w:t>
      </w:r>
      <w:r w:rsidR="00C635CC">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7"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noProof/>
          <w:lang w:val="hu-HU"/>
        </w:rPr>
      </w:pPr>
      <w:r w:rsidRPr="002B23DA">
        <w:rPr>
          <w:lang w:val="hu-HU"/>
        </w:rPr>
        <w:t>5.</w:t>
      </w:r>
      <w:r w:rsidRPr="002B23DA">
        <w:rPr>
          <w:lang w:val="hu-HU"/>
        </w:rPr>
        <w:tab/>
      </w:r>
      <w:r w:rsidR="00915B40" w:rsidRPr="002B23DA">
        <w:rPr>
          <w:caps w:val="0"/>
          <w:noProof/>
          <w:lang w:val="hu-HU"/>
        </w:rPr>
        <w:t>Hogyan kell a Karvea-t tárolni</w:t>
      </w:r>
      <w:r w:rsidRPr="002B23DA">
        <w:rPr>
          <w:noProof/>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ezt a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rsidP="00551118">
      <w:pPr>
        <w:pStyle w:val="EMEABodyText"/>
        <w:rPr>
          <w:noProof/>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 xml:space="preserve">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pPr>
        <w:pStyle w:val="EMEABodyText"/>
        <w:rPr>
          <w:b/>
          <w:lang w:val="hu-HU"/>
        </w:rPr>
      </w:pPr>
    </w:p>
    <w:p w:rsidR="00551118" w:rsidRPr="002B23DA" w:rsidRDefault="00551118" w:rsidP="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r w:rsidR="00C635CC">
        <w:rPr>
          <w:lang w:val="hu-HU"/>
        </w:rPr>
        <w:t>?</w:t>
      </w:r>
    </w:p>
    <w:p w:rsidR="00551118" w:rsidRPr="002B23DA" w:rsidRDefault="00551118" w:rsidP="00551118">
      <w:pPr>
        <w:pStyle w:val="EMEABodyTextIndent"/>
        <w:tabs>
          <w:tab w:val="num" w:pos="567"/>
        </w:tabs>
        <w:rPr>
          <w:lang w:val="hu-HU"/>
        </w:rPr>
      </w:pP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150 mg tabletta 150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tabs>
          <w:tab w:val="num" w:pos="567"/>
        </w:tabs>
        <w:rPr>
          <w:lang w:val="hu-HU"/>
        </w:rPr>
      </w:pPr>
      <w:r w:rsidRPr="002B23DA">
        <w:rPr>
          <w:lang w:val="hu-HU"/>
        </w:rPr>
        <w:t xml:space="preserve">Egyéb összetevők mikrokristályos cellulóz, </w:t>
      </w:r>
      <w:proofErr w:type="spellStart"/>
      <w:r w:rsidRPr="002B23DA">
        <w:rPr>
          <w:lang w:val="hu-HU"/>
        </w:rPr>
        <w:t>kroszkarmellóz</w:t>
      </w:r>
      <w:proofErr w:type="spellEnd"/>
      <w:r w:rsidRPr="002B23DA">
        <w:rPr>
          <w:lang w:val="hu-HU"/>
        </w:rPr>
        <w:t xml:space="preserve">-nátrium, laktóz-monohidrát, magnézium-sztearát, hidrofil kolloid szilícium-dioxid, lebontott kukoricakeményítő és </w:t>
      </w:r>
      <w:proofErr w:type="spellStart"/>
      <w:r w:rsidRPr="002B23DA">
        <w:rPr>
          <w:lang w:val="hu-HU"/>
        </w:rPr>
        <w:t>poloxamer</w:t>
      </w:r>
      <w:proofErr w:type="spellEnd"/>
      <w:r w:rsidRPr="002B23DA">
        <w:rPr>
          <w:lang w:val="hu-HU"/>
        </w:rPr>
        <w:t> 188.</w:t>
      </w:r>
      <w:r w:rsidR="0066444B"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66444B" w:rsidRPr="002B23DA">
        <w:rPr>
          <w:lang w:val="hu-HU"/>
        </w:rPr>
        <w:t xml:space="preserve"> laktózt tartalmaz”.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Pr="002B23DA">
        <w:rPr>
          <w:lang w:val="hu-HU"/>
        </w:rPr>
        <w:t xml:space="preserve"> külleme és mit tartalmaz a csomagolás</w:t>
      </w:r>
      <w:r w:rsidR="00C635CC">
        <w:rPr>
          <w:lang w:val="hu-HU"/>
        </w:rPr>
        <w:t>?</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150 mg tabletta fehér, csaknem fehér, domború felületű, ovális alakú, egyik oldalán szív alakú mélynyomással, másik oldalán 2772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150 mg tabletta 14, 28, 56 vagy 98 tablettát tartalmazó buborékfólia csomagolásban van forgalomban. Az 56 x 1 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BA1C63"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BA1C63" w:rsidRPr="002B23DA">
          <w:rPr>
            <w:lang w:val="hu-HU"/>
          </w:rPr>
          <w:t>F</w:t>
        </w:r>
      </w:smartTag>
      <w:r w:rsidR="00BA1C63"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noProof/>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r w:rsidRPr="002B23DA">
        <w:rPr>
          <w:lang w:val="hu-HU"/>
        </w:rPr>
        <w:t>CHINOIN PRIVATE CO. LTD.</w:t>
      </w:r>
      <w:r w:rsidRPr="002B23DA">
        <w:rPr>
          <w:lang w:val="hu-HU"/>
        </w:rPr>
        <w:br/>
        <w:t>Lévai u.5.</w:t>
      </w:r>
      <w:r w:rsidRPr="002B23DA">
        <w:rPr>
          <w:lang w:val="hu-HU"/>
        </w:rPr>
        <w:br/>
        <w:t>2112 Veresegyház - Magyarország</w:t>
      </w:r>
    </w:p>
    <w:p w:rsidR="00DD1FFE" w:rsidRPr="002B23DA" w:rsidRDefault="00DD1FFE" w:rsidP="00DD1FFE">
      <w:pPr>
        <w:pStyle w:val="EMEABodyText"/>
        <w:rPr>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België/Belgique/Belgien</w:t>
            </w:r>
          </w:p>
          <w:p w:rsidR="00367591" w:rsidRPr="002B23DA" w:rsidRDefault="00DB243C">
            <w:pPr>
              <w:rPr>
                <w:lang w:val="hu-HU"/>
              </w:rPr>
            </w:pPr>
            <w:r w:rsidRPr="002B23DA">
              <w:rPr>
                <w:snapToGrid w:val="0"/>
                <w:lang w:val="hu-HU"/>
              </w:rPr>
              <w:t>S</w:t>
            </w:r>
            <w:r w:rsidR="00367591" w:rsidRPr="002B23DA">
              <w:rPr>
                <w:snapToGrid w:val="0"/>
                <w:lang w:val="hu-HU"/>
              </w:rPr>
              <w:t>anofi Belgium</w:t>
            </w:r>
          </w:p>
          <w:p w:rsidR="00367591" w:rsidRPr="002B23DA" w:rsidRDefault="00367591">
            <w:pPr>
              <w:rPr>
                <w:snapToGrid w:val="0"/>
                <w:lang w:val="hu-HU"/>
              </w:rPr>
            </w:pPr>
            <w:r w:rsidRPr="002B23DA">
              <w:rPr>
                <w:lang w:val="hu-HU"/>
              </w:rPr>
              <w:t xml:space="preserve">Tél/Tel: </w:t>
            </w:r>
            <w:r w:rsidRPr="002B23DA">
              <w:rPr>
                <w:snapToGrid w:val="0"/>
                <w:lang w:val="hu-HU"/>
              </w:rPr>
              <w:t>+32 (0)2 710 54 00</w:t>
            </w:r>
          </w:p>
          <w:p w:rsidR="00367591" w:rsidRPr="002B23DA" w:rsidRDefault="00367591">
            <w:pPr>
              <w:rPr>
                <w:lang w:val="hu-HU"/>
              </w:rPr>
            </w:pPr>
          </w:p>
        </w:tc>
        <w:tc>
          <w:tcPr>
            <w:tcW w:w="4678" w:type="dxa"/>
          </w:tcPr>
          <w:p w:rsidR="00367591" w:rsidRPr="002B23DA" w:rsidRDefault="00367591" w:rsidP="00367591">
            <w:pPr>
              <w:rPr>
                <w:b/>
                <w:bCs/>
                <w:lang w:val="hu-HU"/>
              </w:rPr>
            </w:pPr>
            <w:proofErr w:type="spellStart"/>
            <w:r w:rsidRPr="002B23DA">
              <w:rPr>
                <w:b/>
                <w:bCs/>
                <w:lang w:val="hu-HU"/>
              </w:rPr>
              <w:t>Lietuva</w:t>
            </w:r>
            <w:proofErr w:type="spellEnd"/>
          </w:p>
          <w:p w:rsidR="00367591" w:rsidRPr="002B23DA" w:rsidRDefault="00367591" w:rsidP="00367591">
            <w:pPr>
              <w:rPr>
                <w:lang w:val="hu-HU"/>
              </w:rPr>
            </w:pPr>
            <w:r w:rsidRPr="002B23DA">
              <w:rPr>
                <w:lang w:val="hu-HU"/>
              </w:rPr>
              <w:t xml:space="preserve">UAB sanofi-aventis </w:t>
            </w:r>
            <w:proofErr w:type="spellStart"/>
            <w:r w:rsidRPr="002B23DA">
              <w:rPr>
                <w:lang w:val="hu-HU"/>
              </w:rPr>
              <w:t>Lietuva</w:t>
            </w:r>
            <w:proofErr w:type="spellEnd"/>
          </w:p>
          <w:p w:rsidR="00367591" w:rsidRPr="002B23DA" w:rsidRDefault="00367591" w:rsidP="00367591">
            <w:pPr>
              <w:rPr>
                <w:lang w:val="hu-HU"/>
              </w:rPr>
            </w:pPr>
            <w:r w:rsidRPr="002B23DA">
              <w:rPr>
                <w:lang w:val="hu-HU"/>
              </w:rPr>
              <w:t>Tel: +370 5 2755224</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България</w:t>
            </w:r>
            <w:proofErr w:type="spellEnd"/>
          </w:p>
          <w:p w:rsidR="00367591" w:rsidRPr="002B23DA" w:rsidRDefault="0066444B">
            <w:pPr>
              <w:rPr>
                <w:noProof/>
                <w:lang w:val="hu-HU"/>
              </w:rPr>
            </w:pPr>
            <w:r w:rsidRPr="002B23DA">
              <w:rPr>
                <w:noProof/>
                <w:lang w:val="hu-HU"/>
              </w:rPr>
              <w:t>Sanofi</w:t>
            </w:r>
            <w:r w:rsidR="00367591" w:rsidRPr="002B23DA">
              <w:rPr>
                <w:noProof/>
                <w:lang w:val="hu-HU"/>
              </w:rPr>
              <w:t xml:space="preserve"> Bulgaria EOOD</w:t>
            </w:r>
          </w:p>
          <w:p w:rsidR="00367591" w:rsidRPr="002B23DA" w:rsidRDefault="00367591">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Luxembourg/Luxemburg</w:t>
            </w:r>
          </w:p>
          <w:p w:rsidR="00367591" w:rsidRPr="002B23DA" w:rsidRDefault="00DB243C">
            <w:pPr>
              <w:rPr>
                <w:snapToGrid w:val="0"/>
                <w:lang w:val="hu-HU"/>
              </w:rPr>
            </w:pPr>
            <w:r w:rsidRPr="002B23DA">
              <w:rPr>
                <w:snapToGrid w:val="0"/>
                <w:lang w:val="hu-HU"/>
              </w:rPr>
              <w:t>S</w:t>
            </w:r>
            <w:r w:rsidR="00367591" w:rsidRPr="002B23DA">
              <w:rPr>
                <w:snapToGrid w:val="0"/>
                <w:lang w:val="hu-HU"/>
              </w:rPr>
              <w:t xml:space="preserve">anofi Belgium </w:t>
            </w:r>
          </w:p>
          <w:p w:rsidR="00367591" w:rsidRPr="002B23DA" w:rsidRDefault="00367591">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367591" w:rsidRPr="002B23DA" w:rsidRDefault="00367591">
            <w:pPr>
              <w:rPr>
                <w:lang w:val="hu-HU"/>
              </w:rPr>
            </w:pPr>
            <w:r w:rsidRPr="002B23DA">
              <w:rPr>
                <w:lang w:val="hu-HU"/>
              </w:rPr>
              <w:t>Tel: +420 233 086 111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Magyarország</w:t>
            </w:r>
          </w:p>
          <w:p w:rsidR="00367591" w:rsidRPr="002B23DA" w:rsidRDefault="00BD6BB4">
            <w:pPr>
              <w:rPr>
                <w:lang w:val="hu-HU"/>
              </w:rPr>
            </w:pPr>
            <w:r w:rsidRPr="002B23DA">
              <w:rPr>
                <w:lang w:val="hu-HU"/>
              </w:rPr>
              <w:t>SANOFI-AVENTIS Zrt.</w:t>
            </w:r>
          </w:p>
          <w:p w:rsidR="00367591" w:rsidRPr="002B23DA" w:rsidRDefault="00367591">
            <w:pPr>
              <w:rPr>
                <w:lang w:val="hu-HU"/>
              </w:rPr>
            </w:pPr>
            <w:r w:rsidRPr="002B23DA">
              <w:rPr>
                <w:lang w:val="hu-HU"/>
              </w:rPr>
              <w:t>Tel.: +36 1 505 0050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Danmark</w:t>
            </w:r>
          </w:p>
          <w:p w:rsidR="00367591" w:rsidRPr="002B23DA" w:rsidRDefault="00CB160F">
            <w:pPr>
              <w:rPr>
                <w:lang w:val="hu-HU"/>
              </w:rPr>
            </w:pPr>
            <w:r>
              <w:rPr>
                <w:lang w:val="hu-HU"/>
              </w:rPr>
              <w:t>S</w:t>
            </w:r>
            <w:r w:rsidR="00367591" w:rsidRPr="002B23DA">
              <w:rPr>
                <w:lang w:val="hu-HU"/>
              </w:rPr>
              <w:t>anofi A/S</w:t>
            </w:r>
          </w:p>
          <w:p w:rsidR="00367591" w:rsidRPr="002B23DA" w:rsidRDefault="00367591">
            <w:pPr>
              <w:rPr>
                <w:lang w:val="hu-HU"/>
              </w:rPr>
            </w:pPr>
            <w:proofErr w:type="spellStart"/>
            <w:r w:rsidRPr="002B23DA">
              <w:rPr>
                <w:lang w:val="hu-HU"/>
              </w:rPr>
              <w:t>Tlf</w:t>
            </w:r>
            <w:proofErr w:type="spellEnd"/>
            <w:r w:rsidRPr="002B23DA">
              <w:rPr>
                <w:lang w:val="hu-HU"/>
              </w:rPr>
              <w:t>: +45 45 16 70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Malta</w:t>
            </w:r>
            <w:proofErr w:type="spellEnd"/>
          </w:p>
          <w:p w:rsidR="00CB160F" w:rsidRDefault="00CB160F" w:rsidP="00CB160F">
            <w:pPr>
              <w:rPr>
                <w:lang w:val="cs-CZ"/>
              </w:rPr>
            </w:pPr>
            <w:r>
              <w:rPr>
                <w:lang w:val="it-IT"/>
              </w:rPr>
              <w:t>Sanofi S.</w:t>
            </w:r>
            <w:r w:rsidR="00C635CC">
              <w:rPr>
                <w:lang w:val="it-IT"/>
              </w:rPr>
              <w:t>r</w:t>
            </w:r>
            <w:r>
              <w:rPr>
                <w:lang w:val="it-IT"/>
              </w:rPr>
              <w:t>.</w:t>
            </w:r>
            <w:r w:rsidR="00C635CC">
              <w:rPr>
                <w:lang w:val="it-IT"/>
              </w:rPr>
              <w:t>l</w:t>
            </w:r>
            <w:r>
              <w:rPr>
                <w:lang w:val="it-IT"/>
              </w:rPr>
              <w:t>.</w:t>
            </w:r>
          </w:p>
          <w:p w:rsidR="00CB160F" w:rsidRDefault="00CB160F" w:rsidP="00CB160F">
            <w:pPr>
              <w:rPr>
                <w:lang w:val="cs-CZ"/>
              </w:rPr>
            </w:pPr>
            <w:r>
              <w:rPr>
                <w:lang w:val="cs-CZ"/>
              </w:rPr>
              <w:t>Tel: +39 02 39394275</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Deutschland</w:t>
            </w:r>
          </w:p>
          <w:p w:rsidR="00367591" w:rsidRPr="002B23DA" w:rsidRDefault="00367591">
            <w:pPr>
              <w:rPr>
                <w:lang w:val="hu-HU"/>
              </w:rPr>
            </w:pPr>
            <w:r w:rsidRPr="002B23DA">
              <w:rPr>
                <w:lang w:val="hu-HU"/>
              </w:rPr>
              <w:t>Sanofi-Aventis Deutschland GmbH</w:t>
            </w:r>
          </w:p>
          <w:p w:rsidR="0066444B" w:rsidRPr="002B23DA" w:rsidRDefault="0066444B" w:rsidP="0066444B">
            <w:pPr>
              <w:rPr>
                <w:lang w:val="hu-HU"/>
              </w:rPr>
            </w:pPr>
            <w:r w:rsidRPr="002B23DA">
              <w:rPr>
                <w:lang w:val="hu-HU"/>
              </w:rPr>
              <w:t>Tel: 0800 52 52 010</w:t>
            </w:r>
          </w:p>
          <w:p w:rsidR="00367591" w:rsidRPr="002B23DA" w:rsidRDefault="0066444B" w:rsidP="0066444B">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367591" w:rsidRPr="002B23DA" w:rsidRDefault="00367591" w:rsidP="004F60DE">
            <w:pPr>
              <w:rPr>
                <w:lang w:val="hu-HU"/>
              </w:rPr>
            </w:pPr>
          </w:p>
        </w:tc>
        <w:tc>
          <w:tcPr>
            <w:tcW w:w="4678" w:type="dxa"/>
          </w:tcPr>
          <w:p w:rsidR="00367591" w:rsidRPr="002B23DA" w:rsidRDefault="00367591">
            <w:pPr>
              <w:rPr>
                <w:b/>
                <w:bCs/>
                <w:lang w:val="hu-HU"/>
              </w:rPr>
            </w:pPr>
            <w:proofErr w:type="spellStart"/>
            <w:r w:rsidRPr="002B23DA">
              <w:rPr>
                <w:b/>
                <w:bCs/>
                <w:lang w:val="hu-HU"/>
              </w:rPr>
              <w:t>Nederland</w:t>
            </w:r>
            <w:proofErr w:type="spellEnd"/>
          </w:p>
          <w:p w:rsidR="00367591" w:rsidRPr="002B23DA" w:rsidRDefault="00C635CC">
            <w:pPr>
              <w:rPr>
                <w:lang w:val="hu-HU"/>
              </w:rPr>
            </w:pPr>
            <w:r>
              <w:rPr>
                <w:lang w:val="hu-HU"/>
              </w:rPr>
              <w:t xml:space="preserve">Genzyme Europe </w:t>
            </w:r>
            <w:r w:rsidR="00367591" w:rsidRPr="002B23DA">
              <w:rPr>
                <w:lang w:val="hu-HU"/>
              </w:rPr>
              <w:t>B.V.</w:t>
            </w:r>
          </w:p>
          <w:p w:rsidR="00367591" w:rsidRPr="002B23DA" w:rsidRDefault="00367591">
            <w:pPr>
              <w:rPr>
                <w:lang w:val="hu-HU"/>
              </w:rPr>
            </w:pPr>
            <w:r w:rsidRPr="002B23DA">
              <w:rPr>
                <w:lang w:val="hu-HU"/>
              </w:rPr>
              <w:t xml:space="preserve">Tel: +31 </w:t>
            </w:r>
            <w:r w:rsidR="00CB160F">
              <w:rPr>
                <w:lang w:val="hu-HU"/>
              </w:rPr>
              <w:t>20 245 4000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Eesti</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367591" w:rsidRPr="002B23DA" w:rsidRDefault="00367591">
            <w:pPr>
              <w:rPr>
                <w:lang w:val="hu-HU"/>
              </w:rPr>
            </w:pPr>
            <w:r w:rsidRPr="002B23DA">
              <w:rPr>
                <w:lang w:val="hu-HU"/>
              </w:rPr>
              <w:t>Tel: +372 627 34 88</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Norge</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367591" w:rsidRPr="002B23DA" w:rsidRDefault="00367591">
            <w:pPr>
              <w:rPr>
                <w:lang w:val="hu-HU"/>
              </w:rPr>
            </w:pPr>
            <w:proofErr w:type="spellStart"/>
            <w:r w:rsidRPr="002B23DA">
              <w:rPr>
                <w:lang w:val="hu-HU"/>
              </w:rPr>
              <w:t>Tlf</w:t>
            </w:r>
            <w:proofErr w:type="spellEnd"/>
            <w:r w:rsidRPr="002B23DA">
              <w:rPr>
                <w:lang w:val="hu-HU"/>
              </w:rPr>
              <w:t>: +47 67 10 71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Ελλάδ</w:t>
            </w:r>
            <w:proofErr w:type="spellEnd"/>
            <w:r w:rsidRPr="002B23DA">
              <w:rPr>
                <w:b/>
                <w:bCs/>
                <w:lang w:val="hu-HU"/>
              </w:rPr>
              <w:t>α</w:t>
            </w:r>
          </w:p>
          <w:p w:rsidR="00367591" w:rsidRPr="002B23DA" w:rsidRDefault="00367591">
            <w:pPr>
              <w:rPr>
                <w:lang w:val="hu-HU"/>
              </w:rPr>
            </w:pPr>
            <w:r w:rsidRPr="002B23DA">
              <w:rPr>
                <w:lang w:val="hu-HU"/>
              </w:rPr>
              <w:t>sanofi-aventis AEBE</w:t>
            </w:r>
          </w:p>
          <w:p w:rsidR="00367591" w:rsidRPr="002B23DA" w:rsidRDefault="00367591">
            <w:pPr>
              <w:rPr>
                <w:lang w:val="hu-HU"/>
              </w:rPr>
            </w:pPr>
            <w:proofErr w:type="spellStart"/>
            <w:r w:rsidRPr="002B23DA">
              <w:rPr>
                <w:lang w:val="hu-HU"/>
              </w:rPr>
              <w:t>Τηλ</w:t>
            </w:r>
            <w:proofErr w:type="spellEnd"/>
            <w:r w:rsidRPr="002B23DA">
              <w:rPr>
                <w:lang w:val="hu-HU"/>
              </w:rPr>
              <w:t>: +30 210 900 16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Österreich</w:t>
            </w:r>
            <w:proofErr w:type="spellEnd"/>
          </w:p>
          <w:p w:rsidR="00367591" w:rsidRPr="002B23DA" w:rsidRDefault="00367591">
            <w:pPr>
              <w:rPr>
                <w:lang w:val="hu-HU"/>
              </w:rPr>
            </w:pPr>
            <w:r w:rsidRPr="002B23DA">
              <w:rPr>
                <w:lang w:val="hu-HU"/>
              </w:rPr>
              <w:t>sanofi-aventis GmbH</w:t>
            </w:r>
          </w:p>
          <w:p w:rsidR="00367591" w:rsidRPr="002B23DA" w:rsidRDefault="00367591">
            <w:pPr>
              <w:rPr>
                <w:lang w:val="hu-HU"/>
              </w:rPr>
            </w:pPr>
            <w:r w:rsidRPr="002B23DA">
              <w:rPr>
                <w:lang w:val="hu-HU"/>
              </w:rPr>
              <w:t>Tel: +43 1 80 185 – 0</w:t>
            </w:r>
          </w:p>
          <w:p w:rsidR="00367591" w:rsidRPr="002B23DA" w:rsidRDefault="00367591">
            <w:pPr>
              <w:rPr>
                <w:lang w:val="hu-HU"/>
              </w:rPr>
            </w:pPr>
          </w:p>
        </w:tc>
      </w:tr>
      <w:tr w:rsidR="00367591" w:rsidRPr="002B23DA" w:rsidTr="00367591">
        <w:trPr>
          <w:gridBefore w:val="1"/>
          <w:wBefore w:w="34" w:type="dxa"/>
          <w:cantSplit/>
        </w:trPr>
        <w:tc>
          <w:tcPr>
            <w:tcW w:w="4644" w:type="dxa"/>
            <w:tcBorders>
              <w:top w:val="nil"/>
              <w:left w:val="nil"/>
              <w:bottom w:val="nil"/>
              <w:right w:val="nil"/>
            </w:tcBorders>
          </w:tcPr>
          <w:p w:rsidR="00367591" w:rsidRPr="002B23DA" w:rsidRDefault="00367591">
            <w:pPr>
              <w:rPr>
                <w:b/>
                <w:bCs/>
                <w:lang w:val="hu-HU"/>
              </w:rPr>
            </w:pPr>
            <w:proofErr w:type="spellStart"/>
            <w:r w:rsidRPr="002B23DA">
              <w:rPr>
                <w:b/>
                <w:bCs/>
                <w:lang w:val="hu-HU"/>
              </w:rPr>
              <w:t>España</w:t>
            </w:r>
            <w:proofErr w:type="spellEnd"/>
          </w:p>
          <w:p w:rsidR="00367591" w:rsidRPr="002B23DA" w:rsidRDefault="00367591">
            <w:pPr>
              <w:rPr>
                <w:smallCaps/>
                <w:lang w:val="hu-HU"/>
              </w:rPr>
            </w:pPr>
            <w:r w:rsidRPr="002B23DA">
              <w:rPr>
                <w:lang w:val="hu-HU"/>
              </w:rPr>
              <w:t>sanofi-aventis, S.A.</w:t>
            </w:r>
          </w:p>
          <w:p w:rsidR="00367591" w:rsidRPr="002B23DA" w:rsidRDefault="00367591">
            <w:pPr>
              <w:rPr>
                <w:lang w:val="hu-HU"/>
              </w:rPr>
            </w:pPr>
            <w:r w:rsidRPr="002B23DA">
              <w:rPr>
                <w:lang w:val="hu-HU"/>
              </w:rPr>
              <w:t>Tel: +34 93 485 94 00</w:t>
            </w:r>
          </w:p>
          <w:p w:rsidR="00367591" w:rsidRPr="002B23DA" w:rsidRDefault="00367591">
            <w:pPr>
              <w:rPr>
                <w:lang w:val="hu-HU"/>
              </w:rPr>
            </w:pPr>
          </w:p>
        </w:tc>
        <w:tc>
          <w:tcPr>
            <w:tcW w:w="4678" w:type="dxa"/>
            <w:tcBorders>
              <w:top w:val="nil"/>
              <w:left w:val="nil"/>
              <w:bottom w:val="nil"/>
              <w:right w:val="nil"/>
            </w:tcBorders>
          </w:tcPr>
          <w:p w:rsidR="00367591" w:rsidRPr="002B23DA" w:rsidRDefault="00367591">
            <w:pPr>
              <w:rPr>
                <w:b/>
                <w:bCs/>
                <w:lang w:val="hu-HU"/>
              </w:rPr>
            </w:pPr>
            <w:proofErr w:type="spellStart"/>
            <w:r w:rsidRPr="002B23DA">
              <w:rPr>
                <w:b/>
                <w:bCs/>
                <w:lang w:val="hu-HU"/>
              </w:rPr>
              <w:t>Polska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367591" w:rsidRPr="002B23DA" w:rsidRDefault="00367591">
            <w:pPr>
              <w:rPr>
                <w:lang w:val="hu-HU"/>
              </w:rPr>
            </w:pPr>
            <w:r w:rsidRPr="002B23DA">
              <w:rPr>
                <w:lang w:val="hu-HU"/>
              </w:rPr>
              <w:t>Tel.: +48 22 280 00 00</w:t>
            </w:r>
          </w:p>
          <w:p w:rsidR="00367591" w:rsidRPr="002B23DA" w:rsidRDefault="00367591">
            <w:pPr>
              <w:rPr>
                <w:lang w:val="hu-HU"/>
              </w:rPr>
            </w:pPr>
          </w:p>
        </w:tc>
      </w:tr>
      <w:tr w:rsidR="00367591" w:rsidRPr="002B23DA" w:rsidTr="00367591">
        <w:trPr>
          <w:cantSplit/>
        </w:trPr>
        <w:tc>
          <w:tcPr>
            <w:tcW w:w="4678" w:type="dxa"/>
            <w:gridSpan w:val="2"/>
          </w:tcPr>
          <w:p w:rsidR="00367591" w:rsidRPr="002B23DA" w:rsidRDefault="00367591">
            <w:pPr>
              <w:rPr>
                <w:b/>
                <w:bCs/>
                <w:lang w:val="hu-HU"/>
              </w:rPr>
            </w:pPr>
            <w:r w:rsidRPr="002B23DA">
              <w:rPr>
                <w:b/>
                <w:bCs/>
                <w:lang w:val="hu-HU"/>
              </w:rPr>
              <w:t>France</w:t>
            </w:r>
          </w:p>
          <w:p w:rsidR="00367591" w:rsidRPr="002B23DA" w:rsidRDefault="00367591">
            <w:pPr>
              <w:rPr>
                <w:lang w:val="hu-HU"/>
              </w:rPr>
            </w:pPr>
            <w:r w:rsidRPr="002B23DA">
              <w:rPr>
                <w:lang w:val="hu-HU"/>
              </w:rPr>
              <w:t>sanofi-aventis France</w:t>
            </w:r>
          </w:p>
          <w:p w:rsidR="00367591" w:rsidRPr="002B23DA" w:rsidRDefault="00367591">
            <w:pPr>
              <w:rPr>
                <w:lang w:val="hu-HU"/>
              </w:rPr>
            </w:pPr>
            <w:r w:rsidRPr="002B23DA">
              <w:rPr>
                <w:lang w:val="hu-HU"/>
              </w:rPr>
              <w:t>Tél: 0 800 222 555</w:t>
            </w:r>
          </w:p>
          <w:p w:rsidR="00367591" w:rsidRPr="002B23DA" w:rsidRDefault="00367591">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Portugal</w:t>
            </w:r>
            <w:proofErr w:type="spellEnd"/>
          </w:p>
          <w:p w:rsidR="00367591" w:rsidRPr="002B23DA" w:rsidRDefault="00367591">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367591" w:rsidRPr="002B23DA" w:rsidRDefault="00367591">
            <w:pPr>
              <w:rPr>
                <w:lang w:val="hu-HU"/>
              </w:rPr>
            </w:pPr>
            <w:r w:rsidRPr="002B23DA">
              <w:rPr>
                <w:lang w:val="hu-HU"/>
              </w:rPr>
              <w:t>Tel: +351 21 35 89 400</w:t>
            </w:r>
          </w:p>
          <w:p w:rsidR="00367591" w:rsidRPr="002B23DA" w:rsidRDefault="00367591">
            <w:pPr>
              <w:rPr>
                <w:lang w:val="hu-HU"/>
              </w:rPr>
            </w:pPr>
          </w:p>
        </w:tc>
      </w:tr>
      <w:tr w:rsidR="00367591" w:rsidRPr="002B23DA" w:rsidTr="00367591">
        <w:trPr>
          <w:gridBefore w:val="1"/>
          <w:wBefore w:w="34" w:type="dxa"/>
          <w:cantSplit/>
        </w:trPr>
        <w:tc>
          <w:tcPr>
            <w:tcW w:w="4644" w:type="dxa"/>
          </w:tcPr>
          <w:p w:rsidR="00DB243C" w:rsidRPr="002B23DA" w:rsidRDefault="00DB243C" w:rsidP="00DB243C">
            <w:pPr>
              <w:keepNext/>
              <w:rPr>
                <w:rFonts w:eastAsia="SimSun"/>
                <w:b/>
                <w:bCs/>
                <w:lang w:val="hu-HU"/>
              </w:rPr>
            </w:pPr>
            <w:proofErr w:type="spellStart"/>
            <w:r w:rsidRPr="002B23DA">
              <w:rPr>
                <w:rFonts w:eastAsia="SimSun"/>
                <w:b/>
                <w:bCs/>
                <w:lang w:val="hu-HU"/>
              </w:rPr>
              <w:t>Hrvatska</w:t>
            </w:r>
            <w:proofErr w:type="spellEnd"/>
          </w:p>
          <w:p w:rsidR="00DB243C" w:rsidRPr="002B23DA" w:rsidRDefault="00DB243C" w:rsidP="00DB243C">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367591" w:rsidRPr="002B23DA" w:rsidRDefault="00DB243C" w:rsidP="00DB243C">
            <w:pPr>
              <w:rPr>
                <w:lang w:val="hu-HU"/>
              </w:rPr>
            </w:pPr>
            <w:r w:rsidRPr="002B23DA">
              <w:rPr>
                <w:rFonts w:eastAsia="SimSun"/>
                <w:lang w:val="hu-HU"/>
              </w:rPr>
              <w:t>Tel: +385 1 600 34 00</w:t>
            </w:r>
          </w:p>
        </w:tc>
        <w:tc>
          <w:tcPr>
            <w:tcW w:w="4678" w:type="dxa"/>
          </w:tcPr>
          <w:p w:rsidR="00367591" w:rsidRPr="002B23DA" w:rsidRDefault="00367591">
            <w:pPr>
              <w:tabs>
                <w:tab w:val="left" w:pos="-720"/>
                <w:tab w:val="left" w:pos="4536"/>
              </w:tabs>
              <w:suppressAutoHyphens/>
              <w:rPr>
                <w:b/>
                <w:noProof/>
                <w:szCs w:val="22"/>
                <w:lang w:val="hu-HU"/>
              </w:rPr>
            </w:pPr>
            <w:r w:rsidRPr="002B23DA">
              <w:rPr>
                <w:b/>
                <w:noProof/>
                <w:szCs w:val="22"/>
                <w:lang w:val="hu-HU"/>
              </w:rPr>
              <w:t>România</w:t>
            </w:r>
          </w:p>
          <w:p w:rsidR="00367591" w:rsidRPr="002B23DA" w:rsidRDefault="002E3DB9">
            <w:pPr>
              <w:tabs>
                <w:tab w:val="left" w:pos="-720"/>
                <w:tab w:val="left" w:pos="4536"/>
              </w:tabs>
              <w:suppressAutoHyphens/>
              <w:rPr>
                <w:noProof/>
                <w:szCs w:val="22"/>
                <w:lang w:val="hu-HU"/>
              </w:rPr>
            </w:pPr>
            <w:r w:rsidRPr="002B23DA">
              <w:rPr>
                <w:bCs/>
                <w:szCs w:val="22"/>
                <w:lang w:val="hu-HU"/>
              </w:rPr>
              <w:t>S</w:t>
            </w:r>
            <w:r w:rsidR="00367591" w:rsidRPr="002B23DA">
              <w:rPr>
                <w:bCs/>
                <w:szCs w:val="22"/>
                <w:lang w:val="hu-HU"/>
              </w:rPr>
              <w:t xml:space="preserve">anofi </w:t>
            </w:r>
            <w:proofErr w:type="spellStart"/>
            <w:r w:rsidR="00367591" w:rsidRPr="002B23DA">
              <w:rPr>
                <w:bCs/>
                <w:szCs w:val="22"/>
                <w:lang w:val="hu-HU"/>
              </w:rPr>
              <w:t>Rom</w:t>
            </w:r>
            <w:r w:rsidRPr="002B23DA">
              <w:rPr>
                <w:bCs/>
                <w:szCs w:val="22"/>
                <w:lang w:val="hu-HU"/>
              </w:rPr>
              <w:t>a</w:t>
            </w:r>
            <w:r w:rsidR="00367591" w:rsidRPr="002B23DA">
              <w:rPr>
                <w:bCs/>
                <w:szCs w:val="22"/>
                <w:lang w:val="hu-HU"/>
              </w:rPr>
              <w:t>nia</w:t>
            </w:r>
            <w:proofErr w:type="spellEnd"/>
            <w:r w:rsidR="00367591" w:rsidRPr="002B23DA">
              <w:rPr>
                <w:bCs/>
                <w:szCs w:val="22"/>
                <w:lang w:val="hu-HU"/>
              </w:rPr>
              <w:t xml:space="preserve"> SRL</w:t>
            </w:r>
          </w:p>
          <w:p w:rsidR="00367591" w:rsidRPr="002B23DA" w:rsidRDefault="00367591">
            <w:pPr>
              <w:rPr>
                <w:szCs w:val="22"/>
                <w:lang w:val="hu-HU"/>
              </w:rPr>
            </w:pPr>
            <w:r w:rsidRPr="002B23DA">
              <w:rPr>
                <w:noProof/>
                <w:szCs w:val="22"/>
                <w:lang w:val="hu-HU"/>
              </w:rPr>
              <w:t xml:space="preserve">Tel: +40 </w:t>
            </w:r>
            <w:r w:rsidRPr="002B23DA">
              <w:rPr>
                <w:szCs w:val="22"/>
                <w:lang w:val="hu-HU"/>
              </w:rPr>
              <w:t>(0) 21 317 31 36</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Ireland</w:t>
            </w:r>
          </w:p>
          <w:p w:rsidR="00367591" w:rsidRPr="002B23DA" w:rsidRDefault="00367591">
            <w:pPr>
              <w:rPr>
                <w:lang w:val="hu-HU"/>
              </w:rPr>
            </w:pPr>
            <w:r w:rsidRPr="002B23DA">
              <w:rPr>
                <w:lang w:val="hu-HU"/>
              </w:rPr>
              <w:t>sanofi-aventis Ireland Ltd.</w:t>
            </w:r>
            <w:r w:rsidR="00DB243C" w:rsidRPr="002B23DA">
              <w:rPr>
                <w:lang w:val="hu-HU"/>
              </w:rPr>
              <w:t xml:space="preserve"> T/A SANOFI</w:t>
            </w:r>
          </w:p>
          <w:p w:rsidR="00367591" w:rsidRPr="002B23DA" w:rsidRDefault="00367591">
            <w:pPr>
              <w:rPr>
                <w:lang w:val="hu-HU"/>
              </w:rPr>
            </w:pPr>
            <w:r w:rsidRPr="002B23DA">
              <w:rPr>
                <w:lang w:val="hu-HU"/>
              </w:rPr>
              <w:t>Tel: +353 (0) 1 403 56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Slovenija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367591" w:rsidRPr="002B23DA" w:rsidRDefault="00367591">
            <w:pPr>
              <w:rPr>
                <w:lang w:val="hu-HU"/>
              </w:rPr>
            </w:pPr>
            <w:r w:rsidRPr="002B23DA">
              <w:rPr>
                <w:lang w:val="hu-HU"/>
              </w:rPr>
              <w:t>Tel: +386 1 560 48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szCs w:val="22"/>
                <w:lang w:val="hu-HU"/>
              </w:rPr>
            </w:pPr>
            <w:proofErr w:type="spellStart"/>
            <w:r w:rsidRPr="002B23DA">
              <w:rPr>
                <w:b/>
                <w:bCs/>
                <w:szCs w:val="22"/>
                <w:lang w:val="hu-HU"/>
              </w:rPr>
              <w:t>Ísland</w:t>
            </w:r>
            <w:proofErr w:type="spellEnd"/>
          </w:p>
          <w:p w:rsidR="00367591" w:rsidRPr="002B23DA" w:rsidRDefault="00367591">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367591" w:rsidRPr="002B23DA" w:rsidRDefault="00367591">
            <w:pPr>
              <w:rPr>
                <w:szCs w:val="22"/>
                <w:lang w:val="hu-HU"/>
              </w:rPr>
            </w:pPr>
            <w:r w:rsidRPr="002B23DA">
              <w:rPr>
                <w:noProof/>
                <w:szCs w:val="22"/>
                <w:lang w:val="hu-HU"/>
              </w:rPr>
              <w:t>Sími</w:t>
            </w:r>
            <w:r w:rsidRPr="002B23DA">
              <w:rPr>
                <w:szCs w:val="22"/>
                <w:lang w:val="hu-HU"/>
              </w:rPr>
              <w:t>: +354 535 7000</w:t>
            </w:r>
          </w:p>
          <w:p w:rsidR="00367591" w:rsidRPr="002B23DA" w:rsidRDefault="00367591">
            <w:pPr>
              <w:rPr>
                <w:szCs w:val="22"/>
                <w:lang w:val="hu-HU"/>
              </w:rPr>
            </w:pPr>
          </w:p>
        </w:tc>
        <w:tc>
          <w:tcPr>
            <w:tcW w:w="4678" w:type="dxa"/>
          </w:tcPr>
          <w:p w:rsidR="00367591" w:rsidRPr="002B23DA" w:rsidRDefault="00367591">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367591" w:rsidRPr="002B23DA" w:rsidRDefault="00367591">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367591" w:rsidRPr="002B23DA" w:rsidRDefault="00367591">
            <w:pPr>
              <w:rPr>
                <w:szCs w:val="22"/>
                <w:lang w:val="hu-HU"/>
              </w:rPr>
            </w:pPr>
            <w:r w:rsidRPr="002B23DA">
              <w:rPr>
                <w:szCs w:val="22"/>
                <w:lang w:val="hu-HU"/>
              </w:rPr>
              <w:t>Tel: +421 2 33 100 100</w:t>
            </w:r>
          </w:p>
          <w:p w:rsidR="00367591" w:rsidRPr="002B23DA" w:rsidRDefault="00367591">
            <w:pPr>
              <w:rPr>
                <w:szCs w:val="22"/>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Italia</w:t>
            </w:r>
            <w:proofErr w:type="spellEnd"/>
          </w:p>
          <w:p w:rsidR="00367591" w:rsidRPr="002B23DA" w:rsidRDefault="003B51A2">
            <w:pPr>
              <w:rPr>
                <w:lang w:val="hu-HU"/>
              </w:rPr>
            </w:pPr>
            <w:r w:rsidRPr="002B23DA">
              <w:rPr>
                <w:lang w:val="hu-HU"/>
              </w:rPr>
              <w:t>S</w:t>
            </w:r>
            <w:r w:rsidR="00367591" w:rsidRPr="002B23DA">
              <w:rPr>
                <w:lang w:val="hu-HU"/>
              </w:rPr>
              <w:t>anofi S.</w:t>
            </w:r>
            <w:r w:rsidR="00C635CC">
              <w:rPr>
                <w:lang w:val="hu-HU"/>
              </w:rPr>
              <w:t>r</w:t>
            </w:r>
            <w:r w:rsidR="00367591" w:rsidRPr="002B23DA">
              <w:rPr>
                <w:lang w:val="hu-HU"/>
              </w:rPr>
              <w:t>.</w:t>
            </w:r>
            <w:r w:rsidR="00C635CC">
              <w:rPr>
                <w:lang w:val="hu-HU"/>
              </w:rPr>
              <w:t>l</w:t>
            </w:r>
            <w:r w:rsidR="00367591" w:rsidRPr="002B23DA">
              <w:rPr>
                <w:lang w:val="hu-HU"/>
              </w:rPr>
              <w:t>.</w:t>
            </w:r>
          </w:p>
          <w:p w:rsidR="00367591" w:rsidRPr="002B23DA" w:rsidRDefault="00367591">
            <w:pPr>
              <w:rPr>
                <w:lang w:val="hu-HU"/>
              </w:rPr>
            </w:pPr>
            <w:r w:rsidRPr="002B23DA">
              <w:rPr>
                <w:lang w:val="hu-HU"/>
              </w:rPr>
              <w:t xml:space="preserve">Tel: </w:t>
            </w:r>
            <w:r w:rsidR="002E3DB9" w:rsidRPr="002B23DA">
              <w:rPr>
                <w:lang w:val="hu-HU"/>
              </w:rPr>
              <w:t>800.536389</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367591" w:rsidRPr="002B23DA" w:rsidRDefault="004F60DE">
            <w:pPr>
              <w:rPr>
                <w:lang w:val="hu-HU"/>
              </w:rPr>
            </w:pPr>
            <w:r w:rsidRPr="002B23DA">
              <w:rPr>
                <w:lang w:val="hu-HU"/>
              </w:rPr>
              <w:t>S</w:t>
            </w:r>
            <w:r w:rsidR="00367591" w:rsidRPr="002B23DA">
              <w:rPr>
                <w:lang w:val="hu-HU"/>
              </w:rPr>
              <w:t xml:space="preserve">anofi </w:t>
            </w:r>
            <w:proofErr w:type="spellStart"/>
            <w:r w:rsidR="00367591" w:rsidRPr="002B23DA">
              <w:rPr>
                <w:lang w:val="hu-HU"/>
              </w:rPr>
              <w:t>Oy</w:t>
            </w:r>
            <w:proofErr w:type="spellEnd"/>
          </w:p>
          <w:p w:rsidR="00367591" w:rsidRPr="002B23DA" w:rsidRDefault="00367591">
            <w:pPr>
              <w:rPr>
                <w:lang w:val="hu-HU"/>
              </w:rPr>
            </w:pPr>
            <w:proofErr w:type="spellStart"/>
            <w:r w:rsidRPr="002B23DA">
              <w:rPr>
                <w:lang w:val="hu-HU"/>
              </w:rPr>
              <w:t>Puh</w:t>
            </w:r>
            <w:proofErr w:type="spellEnd"/>
            <w:r w:rsidRPr="002B23DA">
              <w:rPr>
                <w:lang w:val="hu-HU"/>
              </w:rPr>
              <w:t>/Tel: +358 (0) 201 200 300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Κύ</w:t>
            </w:r>
            <w:proofErr w:type="spellEnd"/>
            <w:r w:rsidRPr="002B23DA">
              <w:rPr>
                <w:b/>
                <w:bCs/>
                <w:lang w:val="hu-HU"/>
              </w:rPr>
              <w:t>προς</w:t>
            </w:r>
          </w:p>
          <w:p w:rsidR="00367591" w:rsidRPr="002B23DA" w:rsidRDefault="00367591">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367591" w:rsidRPr="002B23DA" w:rsidRDefault="00367591">
            <w:pPr>
              <w:rPr>
                <w:lang w:val="hu-HU"/>
              </w:rPr>
            </w:pPr>
            <w:proofErr w:type="spellStart"/>
            <w:r w:rsidRPr="002B23DA">
              <w:rPr>
                <w:lang w:val="hu-HU"/>
              </w:rPr>
              <w:t>Τηλ</w:t>
            </w:r>
            <w:proofErr w:type="spellEnd"/>
            <w:r w:rsidRPr="002B23DA">
              <w:rPr>
                <w:lang w:val="hu-HU"/>
              </w:rPr>
              <w:t>: +357 22 871600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Sverige</w:t>
            </w:r>
            <w:proofErr w:type="spellEnd"/>
          </w:p>
          <w:p w:rsidR="00367591" w:rsidRPr="002B23DA" w:rsidRDefault="004F60DE">
            <w:pPr>
              <w:rPr>
                <w:lang w:val="hu-HU"/>
              </w:rPr>
            </w:pPr>
            <w:r w:rsidRPr="002B23DA">
              <w:rPr>
                <w:lang w:val="hu-HU"/>
              </w:rPr>
              <w:t>S</w:t>
            </w:r>
            <w:r w:rsidR="00367591" w:rsidRPr="002B23DA">
              <w:rPr>
                <w:lang w:val="hu-HU"/>
              </w:rPr>
              <w:t>anofi AB</w:t>
            </w:r>
          </w:p>
          <w:p w:rsidR="00367591" w:rsidRPr="002B23DA" w:rsidRDefault="00367591">
            <w:pPr>
              <w:rPr>
                <w:lang w:val="hu-HU"/>
              </w:rPr>
            </w:pPr>
            <w:r w:rsidRPr="002B23DA">
              <w:rPr>
                <w:lang w:val="hu-HU"/>
              </w:rPr>
              <w:t>Tel: +46 (0)8 634 50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Latvija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367591" w:rsidRPr="002B23DA" w:rsidRDefault="00367591">
            <w:pPr>
              <w:rPr>
                <w:lang w:val="hu-HU"/>
              </w:rPr>
            </w:pPr>
            <w:r w:rsidRPr="002B23DA">
              <w:rPr>
                <w:lang w:val="hu-HU"/>
              </w:rPr>
              <w:t>Tel: +371 67 33 24 51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 xml:space="preserve">United </w:t>
            </w:r>
            <w:proofErr w:type="spellStart"/>
            <w:r w:rsidRPr="002B23DA">
              <w:rPr>
                <w:b/>
                <w:bCs/>
                <w:lang w:val="hu-HU"/>
              </w:rPr>
              <w:t>Kingdom</w:t>
            </w:r>
            <w:proofErr w:type="spellEnd"/>
          </w:p>
          <w:p w:rsidR="00367591" w:rsidRPr="002B23DA" w:rsidRDefault="00367591">
            <w:pPr>
              <w:rPr>
                <w:lang w:val="hu-HU"/>
              </w:rPr>
            </w:pPr>
            <w:r w:rsidRPr="002B23DA">
              <w:rPr>
                <w:lang w:val="hu-HU"/>
              </w:rPr>
              <w:t>Sanofi</w:t>
            </w:r>
          </w:p>
          <w:p w:rsidR="00367591" w:rsidRPr="002B23DA" w:rsidRDefault="00367591">
            <w:pPr>
              <w:rPr>
                <w:lang w:val="hu-HU"/>
              </w:rPr>
            </w:pPr>
            <w:r w:rsidRPr="002B23DA">
              <w:rPr>
                <w:lang w:val="hu-HU"/>
              </w:rPr>
              <w:t xml:space="preserve">Tel: </w:t>
            </w:r>
            <w:r w:rsidR="004F60DE" w:rsidRPr="002B23DA">
              <w:rPr>
                <w:lang w:val="hu-HU"/>
              </w:rPr>
              <w:t>+44 (0) 845 372 7101</w:t>
            </w:r>
          </w:p>
        </w:tc>
      </w:tr>
    </w:tbl>
    <w:p w:rsidR="00551118" w:rsidRPr="002B23DA" w:rsidRDefault="00551118">
      <w:pPr>
        <w:rPr>
          <w:lang w:val="hu-HU"/>
        </w:rPr>
      </w:pPr>
    </w:p>
    <w:p w:rsidR="00551118" w:rsidRPr="002B23DA" w:rsidRDefault="00551118" w:rsidP="00AA7E31">
      <w:pPr>
        <w:pStyle w:val="EMEABodyText"/>
        <w:keepNext/>
        <w:rPr>
          <w:b/>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AA7E31">
      <w:pPr>
        <w:pStyle w:val="EMEABodyText"/>
        <w:keepNext/>
        <w:rPr>
          <w:lang w:val="hu-HU"/>
        </w:rPr>
      </w:pPr>
    </w:p>
    <w:p w:rsidR="00551118" w:rsidRPr="002B23DA" w:rsidRDefault="00551118" w:rsidP="00AA7E31">
      <w:pPr>
        <w:pStyle w:val="EMEABodyText"/>
        <w:keepNext/>
        <w:rPr>
          <w:b/>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551118" w:rsidRPr="002B23DA" w:rsidRDefault="00551118" w:rsidP="00551118">
      <w:pPr>
        <w:pStyle w:val="EMEATitle"/>
        <w:rPr>
          <w:noProof/>
          <w:lang w:val="hu-HU"/>
        </w:rPr>
      </w:pPr>
      <w:r w:rsidRPr="002B23DA">
        <w:rPr>
          <w:lang w:val="hu-HU"/>
        </w:rPr>
        <w:br w:type="page"/>
      </w:r>
      <w:r w:rsidR="006E05FE" w:rsidRPr="002B23DA">
        <w:rPr>
          <w:noProof/>
          <w:lang w:val="hu-HU"/>
        </w:rPr>
        <w:t>Betegtájékoztató: Információk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300</w:t>
      </w:r>
      <w:r w:rsidRPr="002B23DA">
        <w:rPr>
          <w:bCs/>
          <w:noProof/>
          <w:lang w:val="hu-HU"/>
        </w:rPr>
        <w:t xml:space="preserve"> </w:t>
      </w:r>
      <w:r w:rsidRPr="002B23DA">
        <w:rPr>
          <w:lang w:val="hu-HU"/>
        </w:rPr>
        <w:t>mg tabletta</w:t>
      </w:r>
    </w:p>
    <w:p w:rsidR="00551118" w:rsidRPr="002B23DA" w:rsidRDefault="00551118" w:rsidP="00551118">
      <w:pPr>
        <w:pStyle w:val="EMEABodyText"/>
        <w:jc w:val="center"/>
        <w:rPr>
          <w:noProof/>
          <w:lang w:val="hu-HU"/>
        </w:rPr>
      </w:pPr>
      <w:r w:rsidRPr="002B23DA">
        <w:rPr>
          <w:noProof/>
          <w:lang w:val="hu-HU"/>
        </w:rPr>
        <w:t>irbezartán</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r w:rsidRPr="002B23DA">
        <w:rPr>
          <w:lang w:val="hu-HU"/>
        </w:rPr>
        <w: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Tartsa meg a betegtájékoztatót, mert a benne szereplő információkra a későbbiekben is szüksége lehet.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További kérdéseivel forduljon </w:t>
      </w:r>
      <w:r w:rsidR="001B57A3"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Ezt a gyógyszert az orvos Önnek írta fel.</w:t>
      </w:r>
      <w:r w:rsidRPr="002B23DA">
        <w:rPr>
          <w:noProof/>
          <w:lang w:val="hu-HU"/>
        </w:rPr>
        <w:t xml:space="preserve"> Ne adja át a készítményt másnak, mert számára ártalmas lehet még abban az esetben is, ha </w:t>
      </w:r>
      <w:r w:rsidR="00A90C36" w:rsidRPr="002B23DA">
        <w:rPr>
          <w:noProof/>
          <w:lang w:val="hu-HU"/>
        </w:rPr>
        <w:t xml:space="preserve">betegsége </w:t>
      </w:r>
      <w:r w:rsidRPr="002B23DA">
        <w:rPr>
          <w:noProof/>
          <w:lang w:val="hu-HU"/>
        </w:rPr>
        <w:t>tünetei az Önéhez hasonlóak.</w:t>
      </w:r>
    </w:p>
    <w:p w:rsidR="00551118" w:rsidRPr="002B23DA" w:rsidRDefault="00551118" w:rsidP="00551118">
      <w:pPr>
        <w:pStyle w:val="EMEABodyTextIndent"/>
        <w:tabs>
          <w:tab w:val="num" w:pos="567"/>
        </w:tabs>
        <w:rPr>
          <w:noProof/>
          <w:lang w:val="hu-HU"/>
        </w:rPr>
      </w:pPr>
      <w:r w:rsidRPr="002B23DA">
        <w:rPr>
          <w:noProof/>
          <w:lang w:val="hu-HU"/>
        </w:rPr>
        <w:t xml:space="preserve">Ha </w:t>
      </w:r>
      <w:r w:rsidR="00A90C36" w:rsidRPr="002B23DA">
        <w:rPr>
          <w:lang w:val="hu-HU"/>
        </w:rPr>
        <w:t>Önnél bármilyen</w:t>
      </w:r>
      <w:r w:rsidRPr="002B23DA">
        <w:rPr>
          <w:noProof/>
          <w:lang w:val="hu-HU"/>
        </w:rPr>
        <w:t xml:space="preserve"> mellékhatás </w:t>
      </w:r>
      <w:r w:rsidR="00A90C36" w:rsidRPr="002B23DA">
        <w:rPr>
          <w:lang w:val="hu-HU"/>
        </w:rPr>
        <w:t>jelentkezik, tájékoztassa erről</w:t>
      </w:r>
      <w:r w:rsidR="00A90C36" w:rsidRPr="002B23DA">
        <w:rPr>
          <w:noProof/>
          <w:lang w:val="hu-HU"/>
        </w:rPr>
        <w:t xml:space="preserve"> kezelő</w:t>
      </w:r>
      <w:r w:rsidRPr="002B23DA">
        <w:rPr>
          <w:noProof/>
          <w:lang w:val="hu-HU"/>
        </w:rPr>
        <w:t>orvosát vagy gyógyszerészét.</w:t>
      </w:r>
      <w:r w:rsidR="00A90C36" w:rsidRPr="002B23DA">
        <w:rPr>
          <w:lang w:val="hu-HU"/>
        </w:rPr>
        <w:t xml:space="preserve"> Ez a betegtájékoztatóban fel nem sorolt bármilyen lehetséges mellékhatásra is vonatkozik. Lásd 4. pont.</w:t>
      </w: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A csomagolás tartalma és egyéb</w:t>
      </w:r>
      <w:r w:rsidRPr="002B23DA">
        <w:rPr>
          <w:lang w:val="hu-HU"/>
        </w:rPr>
        <w:t xml:space="preserve"> 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tabs>
          <w:tab w:val="num" w:pos="567"/>
        </w:tabs>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tabs>
          <w:tab w:val="num" w:pos="567"/>
        </w:tabs>
        <w:rPr>
          <w:lang w:val="hu-HU"/>
        </w:rPr>
      </w:pPr>
      <w:r w:rsidRPr="002B23DA">
        <w:rPr>
          <w:lang w:val="hu-HU"/>
        </w:rPr>
        <w:t>A vese védelmére azon magas vérnyomásos, 2-es típusú cukorbetegségben szenvedő személyek esetében, akiknél a vesefunkció károsodását laboratóriumi vizsgálatok igazolták.</w:t>
      </w:r>
    </w:p>
    <w:p w:rsidR="00551118" w:rsidRPr="002B23DA" w:rsidRDefault="00551118" w:rsidP="00551118">
      <w:pPr>
        <w:pStyle w:val="EMEABodyTextIndent"/>
        <w:numPr>
          <w:ilvl w:val="0"/>
          <w:numId w:val="0"/>
        </w:numPr>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2.</w:t>
      </w:r>
      <w:r w:rsidRPr="002B23DA">
        <w:rPr>
          <w:caps w:val="0"/>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p>
    <w:p w:rsidR="00551118" w:rsidRPr="002B23DA" w:rsidRDefault="00551118">
      <w:pPr>
        <w:pStyle w:val="EMEAHeading1"/>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allergiás</w:t>
      </w:r>
      <w:r w:rsidRPr="002B23DA">
        <w:rPr>
          <w:lang w:val="hu-HU"/>
        </w:rPr>
        <w:t xml:space="preserve"> (túlérzékeny)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túl van a terhesség harmadik hónapján.</w:t>
      </w:r>
      <w:r w:rsidRPr="002B23DA">
        <w:rPr>
          <w:lang w:val="hu-HU"/>
        </w:rPr>
        <w:t xml:space="preserve"> (A terhesség korai szakaszában is jobb elkerülni a </w:t>
      </w:r>
      <w:proofErr w:type="spellStart"/>
      <w:r w:rsidRPr="002B23DA">
        <w:rPr>
          <w:lang w:val="hu-HU"/>
        </w:rPr>
        <w:t>Karvea</w:t>
      </w:r>
      <w:proofErr w:type="spellEnd"/>
      <w:r w:rsidRPr="002B23DA">
        <w:rPr>
          <w:lang w:val="hu-HU"/>
        </w:rPr>
        <w:t>-kezelést – lásd a „Terhesség” című részt).</w:t>
      </w:r>
    </w:p>
    <w:p w:rsidR="00B079A9" w:rsidRPr="002B23DA" w:rsidRDefault="00B079A9" w:rsidP="00DE2338">
      <w:pPr>
        <w:numPr>
          <w:ilvl w:val="0"/>
          <w:numId w:val="34"/>
        </w:numPr>
        <w:tabs>
          <w:tab w:val="clear" w:pos="830"/>
          <w:tab w:val="num" w:pos="-110"/>
          <w:tab w:val="num" w:pos="550"/>
        </w:tabs>
        <w:ind w:left="550" w:hanging="550"/>
        <w:rPr>
          <w:color w:val="000080"/>
          <w:lang w:val="hu-HU"/>
        </w:rPr>
      </w:pPr>
      <w:r w:rsidRPr="002B23DA">
        <w:rPr>
          <w:b/>
          <w:lang w:val="hu-HU"/>
        </w:rPr>
        <w:t>ha cukorbeteg</w:t>
      </w:r>
      <w:r w:rsidR="00867E16" w:rsidRPr="002B23DA">
        <w:rPr>
          <w:b/>
          <w:lang w:val="hu-HU"/>
        </w:rPr>
        <w:t>ségben szenved</w:t>
      </w:r>
      <w:r w:rsidRPr="002B23DA">
        <w:rPr>
          <w:b/>
          <w:lang w:val="hu-HU"/>
        </w:rPr>
        <w:t xml:space="preserve"> vagy károsodott a vese</w:t>
      </w:r>
      <w:r w:rsidR="00867E16" w:rsidRPr="002B23DA">
        <w:rPr>
          <w:b/>
          <w:lang w:val="hu-HU"/>
        </w:rPr>
        <w:t>működése</w:t>
      </w:r>
      <w:r w:rsidRPr="002B23DA">
        <w:rPr>
          <w:lang w:val="hu-HU"/>
        </w:rPr>
        <w:t xml:space="preserve"> és </w:t>
      </w:r>
      <w:proofErr w:type="spellStart"/>
      <w:r w:rsidR="00455628">
        <w:rPr>
          <w:lang w:val="hu-HU"/>
        </w:rPr>
        <w:t>aliszkirén</w:t>
      </w:r>
      <w:proofErr w:type="spellEnd"/>
      <w:r w:rsidR="00867E16" w:rsidRPr="002B23DA">
        <w:rPr>
          <w:szCs w:val="22"/>
          <w:lang w:val="hu-HU"/>
        </w:rPr>
        <w:t xml:space="preserve"> hatóanyag tartalmú vérnyomáscsökkentő gyógyszert kap.</w:t>
      </w:r>
    </w:p>
    <w:p w:rsidR="00B079A9" w:rsidRPr="002B23DA" w:rsidRDefault="00B079A9" w:rsidP="00B079A9">
      <w:pPr>
        <w:pStyle w:val="EMEABodyText"/>
        <w:rPr>
          <w:lang w:val="hu-HU"/>
        </w:rPr>
      </w:pPr>
    </w:p>
    <w:p w:rsidR="00B079A9" w:rsidRPr="002B23DA" w:rsidRDefault="00B079A9" w:rsidP="00B079A9">
      <w:pPr>
        <w:pStyle w:val="EMEABodyTextIndent"/>
        <w:numPr>
          <w:ilvl w:val="0"/>
          <w:numId w:val="0"/>
        </w:numPr>
        <w:rPr>
          <w:b/>
          <w:lang w:val="hu-HU"/>
        </w:rPr>
      </w:pPr>
      <w:r w:rsidRPr="002B23DA">
        <w:rPr>
          <w:b/>
          <w:lang w:val="hu-HU"/>
        </w:rPr>
        <w:t>Figyelmeztetések és óvintézkedések</w:t>
      </w:r>
    </w:p>
    <w:p w:rsidR="00B079A9" w:rsidRPr="002B23DA" w:rsidRDefault="00895363" w:rsidP="00B079A9">
      <w:pPr>
        <w:ind w:right="-2"/>
        <w:rPr>
          <w:b/>
          <w:bCs/>
          <w:lang w:val="hu-HU"/>
        </w:rPr>
      </w:pPr>
      <w:r w:rsidRPr="002B23DA">
        <w:rPr>
          <w:lang w:val="hu-HU"/>
        </w:rPr>
        <w:t xml:space="preserve">A </w:t>
      </w:r>
      <w:proofErr w:type="spellStart"/>
      <w:r w:rsidRPr="002B23DA">
        <w:rPr>
          <w:lang w:val="hu-HU"/>
        </w:rPr>
        <w:t>Karvea</w:t>
      </w:r>
      <w:proofErr w:type="spellEnd"/>
      <w:r w:rsidR="00B079A9" w:rsidRPr="002B23DA">
        <w:rPr>
          <w:lang w:val="hu-HU"/>
        </w:rPr>
        <w:t xml:space="preserve"> szedése előtt beszéljen kezelőorvosával vagy </w:t>
      </w:r>
      <w:r w:rsidR="00B079A9" w:rsidRPr="002B23DA">
        <w:rPr>
          <w:b/>
          <w:lang w:val="hu-HU"/>
        </w:rPr>
        <w:t>ha a következők közül bármelyik érvényes Önre:</w:t>
      </w:r>
    </w:p>
    <w:p w:rsidR="00551118" w:rsidRPr="002B23DA" w:rsidRDefault="00551118" w:rsidP="00551118">
      <w:pPr>
        <w:pStyle w:val="EMEABodyTextIndent"/>
        <w:tabs>
          <w:tab w:val="num" w:pos="567"/>
        </w:tabs>
        <w:rPr>
          <w:lang w:val="hu-HU"/>
        </w:rPr>
      </w:pPr>
      <w:r w:rsidRPr="002B23DA">
        <w:rPr>
          <w:lang w:val="hu-HU"/>
        </w:rPr>
        <w:t xml:space="preserve">ha Önnek </w:t>
      </w:r>
      <w:r w:rsidRPr="002B23DA">
        <w:rPr>
          <w:b/>
          <w:lang w:val="hu-HU"/>
        </w:rPr>
        <w:t>súlyos hányása</w:t>
      </w:r>
      <w:r w:rsidRPr="002B23DA">
        <w:rPr>
          <w:lang w:val="hu-HU"/>
        </w:rPr>
        <w:t xml:space="preserve"> </w:t>
      </w:r>
      <w:r w:rsidRPr="002B23DA">
        <w:rPr>
          <w:b/>
          <w:lang w:val="hu-HU"/>
        </w:rPr>
        <w:t>vagy hasmenése</w:t>
      </w:r>
      <w:r w:rsidRPr="002B23DA">
        <w:rPr>
          <w:lang w:val="hu-HU"/>
        </w:rPr>
        <w:t xml:space="preserve"> 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r w:rsidRPr="002B23DA">
        <w:rPr>
          <w:lang w:val="hu-HU"/>
        </w:rPr>
        <w:t>,</w:t>
      </w:r>
    </w:p>
    <w:p w:rsidR="00551118" w:rsidRPr="002B23DA" w:rsidRDefault="00551118" w:rsidP="00551118">
      <w:pPr>
        <w:pStyle w:val="EMEABodyTextIndent"/>
        <w:tabs>
          <w:tab w:val="num" w:pos="567"/>
        </w:tabs>
        <w:rPr>
          <w:lang w:val="hu-HU"/>
        </w:rPr>
      </w:pPr>
      <w:r w:rsidRPr="002B23DA">
        <w:rPr>
          <w:lang w:val="hu-HU"/>
        </w:rPr>
        <w:t xml:space="preserve">ha Ön </w:t>
      </w:r>
      <w:r w:rsidRPr="002B23DA">
        <w:rPr>
          <w:b/>
          <w:lang w:val="hu-HU"/>
        </w:rPr>
        <w:t>szívbeteg</w:t>
      </w:r>
      <w:r w:rsidRPr="002B23DA">
        <w:rPr>
          <w:lang w:val="hu-HU"/>
        </w:rPr>
        <w:t>,</w:t>
      </w:r>
    </w:p>
    <w:p w:rsidR="00551118"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w:t>
      </w:r>
      <w:r w:rsidRPr="002B23DA">
        <w:rPr>
          <w:lang w:val="hu-HU"/>
        </w:rPr>
        <w:t>e kapja,- ez esetben orvosa rendszeresen vérvizsgálatot végeztethet, főleg a vér káliumszint mérését, károsodott veseműködés esetén.</w:t>
      </w:r>
    </w:p>
    <w:p w:rsidR="00D859FE" w:rsidRPr="00373801" w:rsidRDefault="00D859FE" w:rsidP="00373801">
      <w:pPr>
        <w:pStyle w:val="EMEABodyTextIndent"/>
        <w:rPr>
          <w:lang w:val="hu-HU"/>
        </w:rPr>
      </w:pPr>
      <w:r w:rsidRPr="00373801">
        <w:rPr>
          <w:lang w:val="hu-HU"/>
        </w:rPr>
        <w:t xml:space="preserve">ha </w:t>
      </w:r>
      <w:r w:rsidRPr="00373801">
        <w:rPr>
          <w:b/>
          <w:bCs/>
          <w:lang w:val="hu-HU"/>
        </w:rPr>
        <w:t>alacsony vércukorszint</w:t>
      </w:r>
      <w:r w:rsidRPr="00373801">
        <w:rPr>
          <w:lang w:val="hu-HU"/>
        </w:rPr>
        <w:t xml:space="preserve"> (ennek tünetei a következők lehetnek: verejtékezés, gyengeség, éhség, szédülés, remegés, fejfájás, kipirulás vagy sápadtság, zsibbadás, szapora vagy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Pr="002B23DA">
        <w:rPr>
          <w:lang w:val="hu-HU"/>
        </w:rPr>
        <w:t xml:space="preserve">(sebészeti) vagy </w:t>
      </w:r>
      <w:r w:rsidRPr="002B23DA">
        <w:rPr>
          <w:b/>
          <w:lang w:val="hu-HU"/>
        </w:rPr>
        <w:t>altatásos beavatkozások előtt</w:t>
      </w:r>
      <w:r w:rsidRPr="002B23DA">
        <w:rPr>
          <w:lang w:val="hu-HU"/>
        </w:rPr>
        <w:t xml:space="preserve"> áll.</w:t>
      </w:r>
    </w:p>
    <w:p w:rsidR="00996053" w:rsidRPr="002B23DA" w:rsidRDefault="00996053" w:rsidP="00996053">
      <w:pPr>
        <w:numPr>
          <w:ilvl w:val="0"/>
          <w:numId w:val="38"/>
        </w:numPr>
        <w:ind w:left="567" w:hanging="567"/>
        <w:rPr>
          <w:szCs w:val="22"/>
          <w:lang w:val="hu-HU"/>
        </w:rPr>
      </w:pPr>
      <w:r w:rsidRPr="002B23DA">
        <w:rPr>
          <w:lang w:val="hu-HU"/>
        </w:rPr>
        <w:t xml:space="preserve">ha </w:t>
      </w:r>
      <w:r w:rsidRPr="002B23DA">
        <w:rPr>
          <w:szCs w:val="22"/>
          <w:lang w:val="hu-HU"/>
        </w:rPr>
        <w:t>Ön a következő, magas vérnyomás kezelésére szolgáló gyógyszerek bármelyikét szedi:</w:t>
      </w:r>
    </w:p>
    <w:p w:rsidR="00996053" w:rsidRPr="002B23DA" w:rsidRDefault="00996053" w:rsidP="00996053">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996053" w:rsidRPr="002B23DA" w:rsidRDefault="00455628" w:rsidP="00996053">
      <w:pPr>
        <w:numPr>
          <w:ilvl w:val="0"/>
          <w:numId w:val="36"/>
        </w:numPr>
        <w:ind w:left="993" w:hanging="426"/>
        <w:rPr>
          <w:szCs w:val="22"/>
          <w:lang w:val="hu-HU"/>
        </w:rPr>
      </w:pPr>
      <w:proofErr w:type="spellStart"/>
      <w:r>
        <w:rPr>
          <w:szCs w:val="22"/>
          <w:lang w:val="hu-HU"/>
        </w:rPr>
        <w:t>aliszkirén</w:t>
      </w:r>
      <w:proofErr w:type="spellEnd"/>
      <w:r w:rsidR="00996053" w:rsidRPr="002B23DA">
        <w:rPr>
          <w:szCs w:val="22"/>
          <w:lang w:val="hu-HU"/>
        </w:rPr>
        <w:t>.</w:t>
      </w:r>
    </w:p>
    <w:p w:rsidR="00175496" w:rsidRPr="002B23DA" w:rsidRDefault="00175496" w:rsidP="00175496">
      <w:pPr>
        <w:rPr>
          <w:szCs w:val="22"/>
          <w:lang w:val="hu-HU"/>
        </w:rPr>
      </w:pPr>
    </w:p>
    <w:p w:rsidR="00175496" w:rsidRPr="002B23DA" w:rsidRDefault="00175496" w:rsidP="00175496">
      <w:pPr>
        <w:rPr>
          <w:szCs w:val="22"/>
          <w:lang w:val="hu-HU"/>
        </w:rPr>
      </w:pPr>
      <w:r w:rsidRPr="002B23DA">
        <w:rPr>
          <w:szCs w:val="22"/>
          <w:lang w:val="hu-HU"/>
        </w:rPr>
        <w:t>Kezelőorvosa rendszeresen ellenőrizheti az Ön veseműködését, vérnyomását és az elektrolit szinteket (pl. kálium) a vérben.</w:t>
      </w:r>
    </w:p>
    <w:p w:rsidR="00175496" w:rsidRPr="002B23DA" w:rsidRDefault="00175496" w:rsidP="00175496">
      <w:pPr>
        <w:pStyle w:val="EMEABodyText"/>
        <w:rPr>
          <w:lang w:val="hu-HU"/>
        </w:rPr>
      </w:pPr>
    </w:p>
    <w:p w:rsidR="00175496" w:rsidRPr="002B23DA" w:rsidRDefault="00175496" w:rsidP="00175496">
      <w:pPr>
        <w:rPr>
          <w:bCs/>
          <w:szCs w:val="22"/>
          <w:lang w:val="hu-HU"/>
        </w:rPr>
      </w:pP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-t” pontban szereplő információkat.”</w:t>
      </w:r>
    </w:p>
    <w:p w:rsidR="001C5FB9" w:rsidRPr="002B23DA" w:rsidRDefault="001C5FB9" w:rsidP="001C5FB9">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w:t>
      </w:r>
      <w:r w:rsidR="00DB243C" w:rsidRPr="002B23DA">
        <w:rPr>
          <w:u w:val="single"/>
          <w:lang w:val="hu-HU"/>
        </w:rPr>
        <w:t>(</w:t>
      </w:r>
      <w:r w:rsidRPr="002B23DA">
        <w:rPr>
          <w:u w:val="single"/>
          <w:lang w:val="hu-HU"/>
        </w:rPr>
        <w:t>vagy teherbe eshet</w:t>
      </w:r>
      <w:r w:rsidR="00DB243C" w:rsidRPr="002B23DA">
        <w:rPr>
          <w:lang w:val="hu-HU"/>
        </w:rPr>
        <w:t>)</w:t>
      </w:r>
      <w:r w:rsidRPr="002B23DA">
        <w:rPr>
          <w:lang w:val="hu-HU"/>
        </w:rPr>
        <w:t xml:space="preserve">.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pPr>
        <w:pStyle w:val="EMEABodyText"/>
        <w:rPr>
          <w:lang w:val="hu-HU"/>
        </w:rPr>
      </w:pPr>
    </w:p>
    <w:p w:rsidR="00551118" w:rsidRPr="002B23DA" w:rsidRDefault="001C5FB9">
      <w:pPr>
        <w:pStyle w:val="EMEABodyText"/>
        <w:rPr>
          <w:b/>
          <w:lang w:val="hu-HU"/>
        </w:rPr>
      </w:pPr>
      <w:r w:rsidRPr="002B23DA">
        <w:rPr>
          <w:b/>
          <w:lang w:val="hu-HU"/>
        </w:rPr>
        <w:t>G</w:t>
      </w:r>
      <w:r w:rsidR="00551118" w:rsidRPr="002B23DA">
        <w:rPr>
          <w:b/>
          <w:lang w:val="hu-HU"/>
        </w:rPr>
        <w:t>yermekek</w:t>
      </w:r>
      <w:r w:rsidRPr="002B23DA">
        <w:rPr>
          <w:b/>
          <w:lang w:val="hu-HU"/>
        </w:rPr>
        <w:t xml:space="preserve"> és serdülők</w:t>
      </w:r>
    </w:p>
    <w:p w:rsidR="00551118" w:rsidRPr="002B23DA" w:rsidRDefault="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pPr>
        <w:pStyle w:val="EMEABodyText"/>
        <w:rPr>
          <w:b/>
          <w:lang w:val="hu-HU"/>
        </w:rPr>
      </w:pPr>
    </w:p>
    <w:p w:rsidR="00551118" w:rsidRPr="002B23DA" w:rsidRDefault="00544C5D" w:rsidP="00551118">
      <w:pPr>
        <w:pStyle w:val="EMEAHeading3"/>
        <w:rPr>
          <w:lang w:val="hu-HU"/>
        </w:rPr>
      </w:pPr>
      <w:r w:rsidRPr="002B23DA">
        <w:rPr>
          <w:lang w:val="hu-HU"/>
        </w:rPr>
        <w:t>E</w:t>
      </w:r>
      <w:r w:rsidR="00551118" w:rsidRPr="002B23DA">
        <w:rPr>
          <w:lang w:val="hu-HU"/>
        </w:rPr>
        <w:t>gyéb gyógyszerek</w:t>
      </w:r>
      <w:r w:rsidRPr="002B23DA">
        <w:rPr>
          <w:lang w:val="hu-HU"/>
        </w:rPr>
        <w:t xml:space="preserve"> és a </w:t>
      </w:r>
      <w:proofErr w:type="spellStart"/>
      <w:r w:rsidRPr="002B23DA">
        <w:rPr>
          <w:lang w:val="hu-HU"/>
        </w:rPr>
        <w:t>Karvea</w:t>
      </w:r>
      <w:proofErr w:type="spellEnd"/>
    </w:p>
    <w:p w:rsidR="00551118" w:rsidRPr="002B23DA" w:rsidRDefault="00551118" w:rsidP="00551118">
      <w:pPr>
        <w:pStyle w:val="EMEABodyText"/>
        <w:rPr>
          <w:lang w:val="hu-HU"/>
        </w:rPr>
      </w:pPr>
      <w:r w:rsidRPr="002B23DA">
        <w:rPr>
          <w:lang w:val="hu-HU"/>
        </w:rPr>
        <w:t>Feltétlenül tájékoztassa kezelőorvosát vagy gyógyszerészét a jelenleg vagy nemrégiben szedett</w:t>
      </w:r>
      <w:r w:rsidR="00544C5D" w:rsidRPr="002B23DA">
        <w:rPr>
          <w:lang w:val="hu-HU"/>
        </w:rPr>
        <w:t>, vagy szedni tervezett</w:t>
      </w:r>
      <w:r w:rsidRPr="002B23DA">
        <w:rPr>
          <w:lang w:val="hu-HU"/>
        </w:rPr>
        <w:t xml:space="preserve"> egyéb gyógyszereiről.</w:t>
      </w:r>
    </w:p>
    <w:p w:rsidR="00551118" w:rsidRPr="002B23DA" w:rsidRDefault="00551118" w:rsidP="00551118">
      <w:pPr>
        <w:pStyle w:val="EMEABodyText"/>
        <w:rPr>
          <w:lang w:val="hu-HU"/>
        </w:rPr>
      </w:pPr>
    </w:p>
    <w:p w:rsidR="002670F6" w:rsidRPr="002B23DA" w:rsidRDefault="00544C5D" w:rsidP="002670F6">
      <w:pPr>
        <w:rPr>
          <w:szCs w:val="22"/>
          <w:lang w:val="hu-HU"/>
        </w:rPr>
      </w:pPr>
      <w:r w:rsidRPr="002B23DA">
        <w:rPr>
          <w:lang w:val="hu-HU"/>
        </w:rPr>
        <w:t xml:space="preserve">Lehet, hogy orvosának </w:t>
      </w:r>
      <w:r w:rsidR="002670F6" w:rsidRPr="002B23DA">
        <w:rPr>
          <w:szCs w:val="22"/>
          <w:lang w:val="hu-HU"/>
        </w:rPr>
        <w:t>meg kell változtatnia a gyógyszerek adagját, és/vagy egyéb óvintézkedéseket tehet:</w:t>
      </w:r>
    </w:p>
    <w:p w:rsidR="002670F6" w:rsidRPr="002B23DA" w:rsidRDefault="002670F6" w:rsidP="002670F6">
      <w:pPr>
        <w:rPr>
          <w:szCs w:val="22"/>
          <w:lang w:val="hu-HU"/>
        </w:rPr>
      </w:pPr>
    </w:p>
    <w:p w:rsidR="00544C5D" w:rsidRPr="002B23DA" w:rsidRDefault="002670F6" w:rsidP="002670F6">
      <w:pPr>
        <w:pStyle w:val="EMEABodyText"/>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Vérének laboratóriumi ellenőrzése válhat </w:t>
      </w:r>
      <w:proofErr w:type="spellStart"/>
      <w:r w:rsidRPr="002B23DA">
        <w:rPr>
          <w:lang w:val="hu-HU"/>
        </w:rPr>
        <w:t>szüségessé</w:t>
      </w:r>
      <w:proofErr w:type="spellEnd"/>
      <w:r w:rsidRPr="002B23DA">
        <w:rPr>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vizelethajtókat)</w:t>
      </w:r>
    </w:p>
    <w:p w:rsidR="00551118" w:rsidRDefault="00551118" w:rsidP="00551118">
      <w:pPr>
        <w:pStyle w:val="EMEABodyTextIndent"/>
        <w:tabs>
          <w:tab w:val="num" w:pos="567"/>
        </w:tabs>
        <w:rPr>
          <w:lang w:val="hu-HU"/>
        </w:rPr>
      </w:pPr>
      <w:r w:rsidRPr="002B23DA">
        <w:rPr>
          <w:lang w:val="hu-HU"/>
        </w:rPr>
        <w:t>lítiumot tartalmazó gyógyszerek</w:t>
      </w:r>
    </w:p>
    <w:p w:rsidR="00C635CC" w:rsidRPr="00373801" w:rsidRDefault="00C635CC" w:rsidP="00373801">
      <w:pPr>
        <w:pStyle w:val="EMEABodyText"/>
        <w:rPr>
          <w:lang w:val="hu-HU"/>
        </w:rPr>
      </w:pPr>
      <w:proofErr w:type="spellStart"/>
      <w:r>
        <w:rPr>
          <w:lang w:val="hu-HU"/>
        </w:rPr>
        <w:t>repaglinid</w:t>
      </w:r>
      <w:proofErr w:type="spellEnd"/>
      <w:r>
        <w:rPr>
          <w:lang w:val="hu-HU"/>
        </w:rPr>
        <w:t xml:space="preserve"> (a vércukorszint csökkentésére alkalmazott gyógyszer)</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numPr>
          <w:ilvl w:val="0"/>
          <w:numId w:val="0"/>
        </w:numPr>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544C5D" w:rsidRPr="002B23DA">
        <w:rPr>
          <w:lang w:val="hu-HU"/>
        </w:rPr>
        <w:t>l</w:t>
      </w:r>
      <w:r w:rsidRPr="002B23DA">
        <w:rPr>
          <w:lang w:val="hu-HU"/>
        </w:rPr>
        <w:t xml:space="preserve">el </w:t>
      </w:r>
      <w:r w:rsidR="00544C5D" w:rsidRPr="002B23DA">
        <w:rPr>
          <w:lang w:val="hu-HU"/>
        </w:rPr>
        <w:t xml:space="preserve">és </w:t>
      </w:r>
      <w:r w:rsidRPr="002B23DA">
        <w:rPr>
          <w:lang w:val="hu-HU"/>
        </w:rPr>
        <w:t>ital</w:t>
      </w:r>
      <w:r w:rsidR="00544C5D"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rsidP="00551118">
      <w:pPr>
        <w:pStyle w:val="EMEABodyText"/>
        <w:rPr>
          <w:lang w:val="hu-HU"/>
        </w:rPr>
      </w:pPr>
      <w:r w:rsidRPr="002B23DA">
        <w:rPr>
          <w:lang w:val="hu-HU"/>
        </w:rPr>
        <w:t xml:space="preserve">Feltétlenül közölje orvosával, ha úgy gondolja, hogy terhes, vagy teherbe eshet.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rsidP="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készítmény hatásai a gépjárművezetéshez és 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F955F8" w:rsidRDefault="00F955F8" w:rsidP="00F955F8">
      <w:pPr>
        <w:pStyle w:val="EMEABodyText"/>
        <w:rPr>
          <w:b/>
          <w:lang w:val="hu-HU"/>
        </w:rPr>
      </w:pPr>
    </w:p>
    <w:p w:rsidR="00F955F8" w:rsidRDefault="00F955F8" w:rsidP="00F955F8">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DB243C" w:rsidRPr="002B23DA">
        <w:rPr>
          <w:noProof/>
          <w:lang w:val="hu-HU"/>
        </w:rPr>
        <w:t xml:space="preserve"> gyógyszert</w:t>
      </w:r>
      <w:r w:rsidRPr="002B23DA">
        <w:rPr>
          <w:noProof/>
          <w:lang w:val="hu-HU"/>
        </w:rPr>
        <w:t xml:space="preserve"> mindig a </w:t>
      </w:r>
      <w:r w:rsidR="00DB243C" w:rsidRPr="002B23DA">
        <w:rPr>
          <w:noProof/>
          <w:lang w:val="hu-HU"/>
        </w:rPr>
        <w:t>kezelő</w:t>
      </w:r>
      <w:r w:rsidRPr="002B23DA">
        <w:rPr>
          <w:noProof/>
          <w:lang w:val="hu-HU"/>
        </w:rPr>
        <w:t>orvos</w:t>
      </w:r>
      <w:r w:rsidR="00DB243C" w:rsidRPr="002B23DA">
        <w:rPr>
          <w:noProof/>
          <w:lang w:val="hu-HU"/>
        </w:rPr>
        <w:t>a</w:t>
      </w:r>
      <w:r w:rsidRPr="002B23DA">
        <w:rPr>
          <w:noProof/>
          <w:lang w:val="hu-HU"/>
        </w:rPr>
        <w:t xml:space="preserve"> által elmondottaknak megfelelően szedje. Amennyiben nem biztos az adagolást illetően, kérdezze meg </w:t>
      </w:r>
      <w:r w:rsidR="00DB243C" w:rsidRPr="002B23DA">
        <w:rPr>
          <w:noProof/>
          <w:lang w:val="hu-HU"/>
        </w:rPr>
        <w:t>kezelő</w:t>
      </w:r>
      <w:r w:rsidRPr="002B23DA">
        <w:rPr>
          <w:noProof/>
          <w:lang w:val="hu-HU"/>
        </w:rPr>
        <w:t>orvosát vagy gyógyszerészét.</w:t>
      </w:r>
    </w:p>
    <w:p w:rsidR="00551118" w:rsidRPr="002B23DA" w:rsidRDefault="00551118" w:rsidP="00551118">
      <w:pPr>
        <w:pStyle w:val="EMEABodyText"/>
        <w:rPr>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 Az adag később a vérnyomás alakulásától függően, naponta egyszer 300 mg-ra emelhető.</w:t>
      </w:r>
    </w:p>
    <w:p w:rsidR="00551118" w:rsidRPr="002B23DA" w:rsidRDefault="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ajánlott fenntartó adag naponta egyszer 300 mg.</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544C5D" w:rsidRPr="002B23DA">
        <w:rPr>
          <w:noProof/>
          <w:lang w:val="hu-HU"/>
        </w:rPr>
        <w:t xml:space="preserve">gyógyszer </w:t>
      </w:r>
      <w:r w:rsidRPr="002B23DA">
        <w:rPr>
          <w:noProof/>
          <w:lang w:val="hu-HU"/>
        </w:rPr>
        <w:t xml:space="preserve">alkalmazásával kapcsolatban, kérdezze meg </w:t>
      </w:r>
      <w:r w:rsidR="00544C5D" w:rsidRPr="002B23DA">
        <w:rPr>
          <w:noProof/>
          <w:lang w:val="hu-HU"/>
        </w:rPr>
        <w:t>kezelő</w:t>
      </w:r>
      <w:r w:rsidRPr="002B23DA">
        <w:rPr>
          <w:noProof/>
          <w:lang w:val="hu-HU"/>
        </w:rPr>
        <w:t>orvosát vagy gyógyszerészét.</w:t>
      </w:r>
    </w:p>
    <w:p w:rsidR="00551118" w:rsidRPr="002B23DA" w:rsidRDefault="00551118" w:rsidP="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r>
      <w:r w:rsidR="00915B40" w:rsidRPr="002B23DA">
        <w:rPr>
          <w:caps w:val="0"/>
          <w:lang w:val="hu-HU"/>
        </w:rPr>
        <w:t>Lehetséges mellékhatások</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00A558AC" w:rsidRPr="002B23DA">
        <w:rPr>
          <w:lang w:val="hu-HU"/>
        </w:rPr>
        <w:t xml:space="preserve"> </w:t>
      </w:r>
      <w:r w:rsidRPr="002B23DA">
        <w:rPr>
          <w:noProof/>
          <w:lang w:val="hu-HU"/>
        </w:rPr>
        <w:t>is okozhat mellékhatásokat, amelyek azonban nem mindenkinél jelentkeznek.</w:t>
      </w:r>
      <w:r w:rsidRPr="002B23DA" w:rsidDel="000D361C">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ED06DA" w:rsidRPr="002B23DA">
        <w:rPr>
          <w:lang w:val="hu-HU"/>
        </w:rPr>
        <w:t>1</w:t>
      </w:r>
      <w:r w:rsidR="00ED06DA" w:rsidRPr="002B23DA">
        <w:rPr>
          <w:lang w:val="hu-HU"/>
        </w:rPr>
        <w:noBreakHyphen/>
        <w:t>nél többet érinthet</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r w:rsidRPr="002B23DA">
        <w:rPr>
          <w:lang w:val="hu-HU"/>
        </w:rPr>
        <w: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CD6AC2"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 xml:space="preserve"> (10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p>
    <w:p w:rsidR="00551118" w:rsidRPr="002B23DA" w:rsidRDefault="00551118" w:rsidP="00551118">
      <w:pPr>
        <w:pStyle w:val="EMEABodyText"/>
        <w:ind w:left="567"/>
        <w:rPr>
          <w:lang w:val="hu-HU"/>
        </w:rPr>
      </w:pP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 xml:space="preserve"> (100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66444B" w:rsidRPr="002B23DA">
        <w:rPr>
          <w:lang w:val="hu-HU"/>
        </w:rPr>
        <w:t>,</w:t>
      </w:r>
      <w:r w:rsidRPr="002B23DA">
        <w:rPr>
          <w:lang w:val="hu-HU"/>
        </w:rPr>
        <w:t xml:space="preserve"> a kis vérerek gyulladása, mely főleg a bőrt érinti (fehérvérsejt pusztulást okozó érgyulladás néven ismert betegség)</w:t>
      </w:r>
      <w:r w:rsidR="0066444B" w:rsidRPr="002B23DA">
        <w:rPr>
          <w:lang w:val="hu-HU"/>
        </w:rPr>
        <w:t>, súlyos allergiás reakciók (anafilaxiás sokk)</w:t>
      </w:r>
      <w:r w:rsidR="00C635CC">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8"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noProof/>
          <w:lang w:val="hu-HU"/>
        </w:rPr>
      </w:pPr>
      <w:r w:rsidRPr="002B23DA">
        <w:rPr>
          <w:lang w:val="hu-HU"/>
        </w:rPr>
        <w:t>5.</w:t>
      </w:r>
      <w:r w:rsidRPr="002B23DA">
        <w:rPr>
          <w:lang w:val="hu-HU"/>
        </w:rPr>
        <w:tab/>
      </w:r>
      <w:r w:rsidR="00915B40" w:rsidRPr="002B23DA">
        <w:rPr>
          <w:caps w:val="0"/>
          <w:noProof/>
          <w:lang w:val="hu-HU"/>
        </w:rPr>
        <w:t>Hogyan kell a Karvea-t tárolni</w:t>
      </w:r>
      <w:r w:rsidRPr="002B23DA">
        <w:rPr>
          <w:noProof/>
          <w:lang w:val="hu-HU"/>
        </w:rPr>
        <w:t>?</w:t>
      </w:r>
    </w:p>
    <w:p w:rsidR="00551118" w:rsidRPr="002B23DA" w:rsidRDefault="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ezt a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rsidP="00551118">
      <w:pPr>
        <w:pStyle w:val="EMEABodyText"/>
        <w:rPr>
          <w:noProof/>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 xml:space="preserve">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pPr>
        <w:pStyle w:val="EMEABodyText"/>
        <w:rPr>
          <w:b/>
          <w:lang w:val="hu-HU"/>
        </w:rPr>
      </w:pPr>
    </w:p>
    <w:p w:rsidR="00551118" w:rsidRPr="002B23DA" w:rsidRDefault="00551118" w:rsidP="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r w:rsidR="00C635CC">
        <w:rPr>
          <w:lang w:val="hu-HU"/>
        </w:rPr>
        <w:t>?</w:t>
      </w:r>
    </w:p>
    <w:p w:rsidR="00551118" w:rsidRPr="002B23DA" w:rsidRDefault="00551118" w:rsidP="00551118">
      <w:pPr>
        <w:pStyle w:val="EMEABodyTextIndent"/>
        <w:tabs>
          <w:tab w:val="num" w:pos="567"/>
        </w:tabs>
        <w:rPr>
          <w:lang w:val="hu-HU"/>
        </w:rPr>
      </w:pP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300 mg tabletta 300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tabs>
          <w:tab w:val="num" w:pos="567"/>
        </w:tabs>
        <w:rPr>
          <w:lang w:val="hu-HU"/>
        </w:rPr>
      </w:pPr>
      <w:r w:rsidRPr="002B23DA">
        <w:rPr>
          <w:lang w:val="hu-HU"/>
        </w:rPr>
        <w:t xml:space="preserve">Egyéb összetevők mikrokristályos cellulóz, </w:t>
      </w:r>
      <w:proofErr w:type="spellStart"/>
      <w:r w:rsidRPr="002B23DA">
        <w:rPr>
          <w:lang w:val="hu-HU"/>
        </w:rPr>
        <w:t>kroszkarmellóz</w:t>
      </w:r>
      <w:proofErr w:type="spellEnd"/>
      <w:r w:rsidRPr="002B23DA">
        <w:rPr>
          <w:lang w:val="hu-HU"/>
        </w:rPr>
        <w:t xml:space="preserve">-nátrium, laktóz-monohidrát, magnézium-sztearát, hidrofil kolloid szilícium-dioxid, lebontott kukoricakeményítő és </w:t>
      </w:r>
      <w:proofErr w:type="spellStart"/>
      <w:r w:rsidRPr="002B23DA">
        <w:rPr>
          <w:lang w:val="hu-HU"/>
        </w:rPr>
        <w:t>poloxamer</w:t>
      </w:r>
      <w:proofErr w:type="spellEnd"/>
      <w:r w:rsidRPr="002B23DA">
        <w:rPr>
          <w:lang w:val="hu-HU"/>
        </w:rPr>
        <w:t> 188.</w:t>
      </w:r>
      <w:r w:rsidR="0066444B"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66444B" w:rsidRPr="002B23DA">
        <w:rPr>
          <w:lang w:val="hu-HU"/>
        </w:rPr>
        <w:t xml:space="preserve"> laktózt tartalmaz”.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Pr="002B23DA">
        <w:rPr>
          <w:lang w:val="hu-HU"/>
        </w:rPr>
        <w:t xml:space="preserve"> külleme és mit tartalmaz a csomagolás</w:t>
      </w:r>
      <w:r w:rsidR="00C635CC">
        <w:rPr>
          <w:lang w:val="hu-HU"/>
        </w:rPr>
        <w:t>?</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300 mg tabletta fehér, csaknem fehér, domború felületű, ovális alakú, egyik oldalán szív alakú mélynyomással, másik oldalán 2773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300 mg tabletta 14, 28, 56 vagy 98 tablettát tartalmazó buborékfólia csomagolásban van forgalomban. Az 56 x 1 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BA1C63"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BA1C63" w:rsidRPr="002B23DA">
          <w:rPr>
            <w:lang w:val="hu-HU"/>
          </w:rPr>
          <w:t>F</w:t>
        </w:r>
      </w:smartTag>
      <w:r w:rsidR="00BA1C63"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noProof/>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noProof/>
          <w:lang w:val="hu-HU"/>
        </w:rPr>
      </w:pPr>
      <w:r w:rsidRPr="002B23DA">
        <w:rPr>
          <w:lang w:val="hu-HU"/>
        </w:rPr>
        <w:t>CHINOIN PRIVATE CO. LTD.</w:t>
      </w:r>
      <w:r w:rsidRPr="002B23DA">
        <w:rPr>
          <w:lang w:val="hu-HU"/>
        </w:rPr>
        <w:br/>
        <w:t>Lévai u.5.</w:t>
      </w:r>
      <w:r w:rsidRPr="002B23DA">
        <w:rPr>
          <w:lang w:val="hu-HU"/>
        </w:rPr>
        <w:br/>
        <w:t>2112 Veresegyház - Magyarország</w:t>
      </w:r>
    </w:p>
    <w:p w:rsidR="00DD1FFE" w:rsidRPr="002B23DA" w:rsidRDefault="00DD1FFE" w:rsidP="00DD1FFE">
      <w:pPr>
        <w:pStyle w:val="EMEABodyText"/>
        <w:rPr>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België/Belgique/Belgien</w:t>
            </w:r>
          </w:p>
          <w:p w:rsidR="00D64460" w:rsidRPr="002B23DA" w:rsidRDefault="00544C5D">
            <w:pPr>
              <w:rPr>
                <w:lang w:val="hu-HU"/>
              </w:rPr>
            </w:pPr>
            <w:r w:rsidRPr="002B23DA">
              <w:rPr>
                <w:snapToGrid w:val="0"/>
                <w:lang w:val="hu-HU"/>
              </w:rPr>
              <w:t>S</w:t>
            </w:r>
            <w:r w:rsidR="00D64460" w:rsidRPr="002B23DA">
              <w:rPr>
                <w:snapToGrid w:val="0"/>
                <w:lang w:val="hu-HU"/>
              </w:rPr>
              <w:t>anofi Belgium</w:t>
            </w:r>
          </w:p>
          <w:p w:rsidR="00D64460" w:rsidRPr="002B23DA" w:rsidRDefault="00D64460">
            <w:pPr>
              <w:rPr>
                <w:snapToGrid w:val="0"/>
                <w:lang w:val="hu-HU"/>
              </w:rPr>
            </w:pPr>
            <w:r w:rsidRPr="002B23DA">
              <w:rPr>
                <w:lang w:val="hu-HU"/>
              </w:rPr>
              <w:t xml:space="preserve">Tél/Tel: </w:t>
            </w:r>
            <w:r w:rsidRPr="002B23DA">
              <w:rPr>
                <w:snapToGrid w:val="0"/>
                <w:lang w:val="hu-HU"/>
              </w:rPr>
              <w:t>+32 (0)2 710 54 00</w:t>
            </w:r>
          </w:p>
          <w:p w:rsidR="00D64460" w:rsidRPr="002B23DA" w:rsidRDefault="00D64460">
            <w:pPr>
              <w:rPr>
                <w:lang w:val="hu-HU"/>
              </w:rPr>
            </w:pPr>
          </w:p>
        </w:tc>
        <w:tc>
          <w:tcPr>
            <w:tcW w:w="4678" w:type="dxa"/>
          </w:tcPr>
          <w:p w:rsidR="00D64460" w:rsidRPr="002B23DA" w:rsidRDefault="00D64460" w:rsidP="00D64460">
            <w:pPr>
              <w:rPr>
                <w:b/>
                <w:bCs/>
                <w:lang w:val="hu-HU"/>
              </w:rPr>
            </w:pPr>
            <w:proofErr w:type="spellStart"/>
            <w:r w:rsidRPr="002B23DA">
              <w:rPr>
                <w:b/>
                <w:bCs/>
                <w:lang w:val="hu-HU"/>
              </w:rPr>
              <w:t>Lietuva</w:t>
            </w:r>
            <w:proofErr w:type="spellEnd"/>
          </w:p>
          <w:p w:rsidR="00D64460" w:rsidRPr="002B23DA" w:rsidRDefault="00D64460" w:rsidP="00D64460">
            <w:pPr>
              <w:rPr>
                <w:lang w:val="hu-HU"/>
              </w:rPr>
            </w:pPr>
            <w:r w:rsidRPr="002B23DA">
              <w:rPr>
                <w:lang w:val="hu-HU"/>
              </w:rPr>
              <w:t xml:space="preserve">UAB sanofi-aventis </w:t>
            </w:r>
            <w:proofErr w:type="spellStart"/>
            <w:r w:rsidRPr="002B23DA">
              <w:rPr>
                <w:lang w:val="hu-HU"/>
              </w:rPr>
              <w:t>Lietuva</w:t>
            </w:r>
            <w:proofErr w:type="spellEnd"/>
          </w:p>
          <w:p w:rsidR="00D64460" w:rsidRPr="002B23DA" w:rsidRDefault="00D64460" w:rsidP="00D64460">
            <w:pPr>
              <w:rPr>
                <w:lang w:val="hu-HU"/>
              </w:rPr>
            </w:pPr>
            <w:r w:rsidRPr="002B23DA">
              <w:rPr>
                <w:lang w:val="hu-HU"/>
              </w:rPr>
              <w:t>Tel: +370 5 2755224</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България</w:t>
            </w:r>
            <w:proofErr w:type="spellEnd"/>
          </w:p>
          <w:p w:rsidR="00D64460" w:rsidRPr="002B23DA" w:rsidRDefault="0066444B">
            <w:pPr>
              <w:rPr>
                <w:noProof/>
                <w:lang w:val="hu-HU"/>
              </w:rPr>
            </w:pPr>
            <w:r w:rsidRPr="002B23DA">
              <w:rPr>
                <w:noProof/>
                <w:lang w:val="hu-HU"/>
              </w:rPr>
              <w:t>Sanofi</w:t>
            </w:r>
            <w:r w:rsidR="00D64460" w:rsidRPr="002B23DA">
              <w:rPr>
                <w:noProof/>
                <w:lang w:val="hu-HU"/>
              </w:rPr>
              <w:t xml:space="preserve"> Bulgaria EOOD</w:t>
            </w:r>
          </w:p>
          <w:p w:rsidR="00D64460" w:rsidRPr="002B23DA" w:rsidRDefault="00D64460">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Luxembourg/Luxemburg</w:t>
            </w:r>
          </w:p>
          <w:p w:rsidR="00D64460" w:rsidRPr="002B23DA" w:rsidRDefault="00544C5D">
            <w:pPr>
              <w:rPr>
                <w:snapToGrid w:val="0"/>
                <w:lang w:val="hu-HU"/>
              </w:rPr>
            </w:pPr>
            <w:r w:rsidRPr="002B23DA">
              <w:rPr>
                <w:snapToGrid w:val="0"/>
                <w:lang w:val="hu-HU"/>
              </w:rPr>
              <w:t>S</w:t>
            </w:r>
            <w:r w:rsidR="00D64460" w:rsidRPr="002B23DA">
              <w:rPr>
                <w:snapToGrid w:val="0"/>
                <w:lang w:val="hu-HU"/>
              </w:rPr>
              <w:t xml:space="preserve">anofi Belgium </w:t>
            </w:r>
          </w:p>
          <w:p w:rsidR="00D64460" w:rsidRPr="002B23DA" w:rsidRDefault="00D64460">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D64460" w:rsidRPr="002B23DA" w:rsidRDefault="00D64460">
            <w:pPr>
              <w:rPr>
                <w:lang w:val="hu-HU"/>
              </w:rPr>
            </w:pPr>
            <w:r w:rsidRPr="002B23DA">
              <w:rPr>
                <w:lang w:val="hu-HU"/>
              </w:rPr>
              <w:t>Tel: +420 233 086 111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Magyarország</w:t>
            </w:r>
          </w:p>
          <w:p w:rsidR="00D64460" w:rsidRPr="002B23DA" w:rsidRDefault="00BD6BB4">
            <w:pPr>
              <w:rPr>
                <w:lang w:val="hu-HU"/>
              </w:rPr>
            </w:pPr>
            <w:r w:rsidRPr="002B23DA">
              <w:rPr>
                <w:lang w:val="hu-HU"/>
              </w:rPr>
              <w:t>SANOFI-AVENTIS Zrt.</w:t>
            </w:r>
          </w:p>
          <w:p w:rsidR="00D64460" w:rsidRPr="002B23DA" w:rsidRDefault="00D64460">
            <w:pPr>
              <w:rPr>
                <w:lang w:val="hu-HU"/>
              </w:rPr>
            </w:pPr>
            <w:r w:rsidRPr="002B23DA">
              <w:rPr>
                <w:lang w:val="hu-HU"/>
              </w:rPr>
              <w:t>Tel.: +36 1 505 0050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Danmark</w:t>
            </w:r>
          </w:p>
          <w:p w:rsidR="00D64460" w:rsidRPr="002B23DA" w:rsidRDefault="00382F73">
            <w:pPr>
              <w:rPr>
                <w:lang w:val="hu-HU"/>
              </w:rPr>
            </w:pPr>
            <w:r>
              <w:rPr>
                <w:lang w:val="hu-HU"/>
              </w:rPr>
              <w:t>S</w:t>
            </w:r>
            <w:r w:rsidR="00D64460" w:rsidRPr="002B23DA">
              <w:rPr>
                <w:lang w:val="hu-HU"/>
              </w:rPr>
              <w:t>anofi A/S</w:t>
            </w:r>
          </w:p>
          <w:p w:rsidR="00D64460" w:rsidRPr="002B23DA" w:rsidRDefault="00D64460">
            <w:pPr>
              <w:rPr>
                <w:lang w:val="hu-HU"/>
              </w:rPr>
            </w:pPr>
            <w:proofErr w:type="spellStart"/>
            <w:r w:rsidRPr="002B23DA">
              <w:rPr>
                <w:lang w:val="hu-HU"/>
              </w:rPr>
              <w:t>Tlf</w:t>
            </w:r>
            <w:proofErr w:type="spellEnd"/>
            <w:r w:rsidRPr="002B23DA">
              <w:rPr>
                <w:lang w:val="hu-HU"/>
              </w:rPr>
              <w:t>: +45 45 16 70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Malta</w:t>
            </w:r>
            <w:proofErr w:type="spellEnd"/>
          </w:p>
          <w:p w:rsidR="00382F73" w:rsidRDefault="00382F73" w:rsidP="00382F73">
            <w:pPr>
              <w:rPr>
                <w:lang w:val="cs-CZ"/>
              </w:rPr>
            </w:pPr>
            <w:r>
              <w:rPr>
                <w:lang w:val="it-IT"/>
              </w:rPr>
              <w:t>Sanofi S.</w:t>
            </w:r>
            <w:r w:rsidR="00C635CC">
              <w:rPr>
                <w:lang w:val="it-IT"/>
              </w:rPr>
              <w:t>r</w:t>
            </w:r>
            <w:r>
              <w:rPr>
                <w:lang w:val="it-IT"/>
              </w:rPr>
              <w:t>.</w:t>
            </w:r>
            <w:r w:rsidR="00C635CC">
              <w:rPr>
                <w:lang w:val="it-IT"/>
              </w:rPr>
              <w:t>l</w:t>
            </w:r>
            <w:r>
              <w:rPr>
                <w:lang w:val="it-IT"/>
              </w:rPr>
              <w:t>.</w:t>
            </w:r>
          </w:p>
          <w:p w:rsidR="00382F73" w:rsidRDefault="00382F73" w:rsidP="00382F73">
            <w:pPr>
              <w:rPr>
                <w:lang w:val="cs-CZ"/>
              </w:rPr>
            </w:pPr>
            <w:r>
              <w:rPr>
                <w:lang w:val="cs-CZ"/>
              </w:rPr>
              <w:t>Tel: +39 02 39394275</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Deutschland</w:t>
            </w:r>
          </w:p>
          <w:p w:rsidR="00D64460" w:rsidRPr="002B23DA" w:rsidRDefault="00D64460">
            <w:pPr>
              <w:rPr>
                <w:lang w:val="hu-HU"/>
              </w:rPr>
            </w:pPr>
            <w:r w:rsidRPr="002B23DA">
              <w:rPr>
                <w:lang w:val="hu-HU"/>
              </w:rPr>
              <w:t>Sanofi-Aventis Deutschland GmbH</w:t>
            </w:r>
          </w:p>
          <w:p w:rsidR="0066444B" w:rsidRPr="002B23DA" w:rsidRDefault="0066444B" w:rsidP="0066444B">
            <w:pPr>
              <w:rPr>
                <w:lang w:val="hu-HU"/>
              </w:rPr>
            </w:pPr>
            <w:r w:rsidRPr="002B23DA">
              <w:rPr>
                <w:lang w:val="hu-HU"/>
              </w:rPr>
              <w:t>Tel: 0800 52 52 010</w:t>
            </w:r>
          </w:p>
          <w:p w:rsidR="00D64460" w:rsidRPr="002B23DA" w:rsidRDefault="0066444B" w:rsidP="0066444B">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D64460" w:rsidRPr="002B23DA" w:rsidRDefault="00D64460" w:rsidP="004F60DE">
            <w:pPr>
              <w:rPr>
                <w:lang w:val="hu-HU"/>
              </w:rPr>
            </w:pPr>
          </w:p>
        </w:tc>
        <w:tc>
          <w:tcPr>
            <w:tcW w:w="4678" w:type="dxa"/>
          </w:tcPr>
          <w:p w:rsidR="00D64460" w:rsidRPr="002B23DA" w:rsidRDefault="00D64460">
            <w:pPr>
              <w:rPr>
                <w:b/>
                <w:bCs/>
                <w:lang w:val="hu-HU"/>
              </w:rPr>
            </w:pPr>
            <w:proofErr w:type="spellStart"/>
            <w:r w:rsidRPr="002B23DA">
              <w:rPr>
                <w:b/>
                <w:bCs/>
                <w:lang w:val="hu-HU"/>
              </w:rPr>
              <w:t>Nederland</w:t>
            </w:r>
            <w:proofErr w:type="spellEnd"/>
          </w:p>
          <w:p w:rsidR="00D64460" w:rsidRPr="002B23DA" w:rsidRDefault="00C635CC">
            <w:pPr>
              <w:rPr>
                <w:lang w:val="hu-HU"/>
              </w:rPr>
            </w:pPr>
            <w:r>
              <w:rPr>
                <w:lang w:val="hu-HU"/>
              </w:rPr>
              <w:t>Genzyme Europe</w:t>
            </w:r>
            <w:r w:rsidR="00D64460" w:rsidRPr="002B23DA">
              <w:rPr>
                <w:lang w:val="hu-HU"/>
              </w:rPr>
              <w:t xml:space="preserve"> B.V.</w:t>
            </w:r>
          </w:p>
          <w:p w:rsidR="00D64460" w:rsidRPr="002B23DA" w:rsidRDefault="00D64460">
            <w:pPr>
              <w:rPr>
                <w:lang w:val="hu-HU"/>
              </w:rPr>
            </w:pPr>
            <w:r w:rsidRPr="002B23DA">
              <w:rPr>
                <w:lang w:val="hu-HU"/>
              </w:rPr>
              <w:t xml:space="preserve">Tel: +31 </w:t>
            </w:r>
            <w:r w:rsidR="00382F73">
              <w:rPr>
                <w:lang w:val="hu-HU"/>
              </w:rPr>
              <w:t>20 245 4000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Eesti</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D64460" w:rsidRPr="002B23DA" w:rsidRDefault="00D64460">
            <w:pPr>
              <w:rPr>
                <w:lang w:val="hu-HU"/>
              </w:rPr>
            </w:pPr>
            <w:r w:rsidRPr="002B23DA">
              <w:rPr>
                <w:lang w:val="hu-HU"/>
              </w:rPr>
              <w:t>Tel: +372 627 34 88</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Norge</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D64460" w:rsidRPr="002B23DA" w:rsidRDefault="00D64460">
            <w:pPr>
              <w:rPr>
                <w:lang w:val="hu-HU"/>
              </w:rPr>
            </w:pPr>
            <w:proofErr w:type="spellStart"/>
            <w:r w:rsidRPr="002B23DA">
              <w:rPr>
                <w:lang w:val="hu-HU"/>
              </w:rPr>
              <w:t>Tlf</w:t>
            </w:r>
            <w:proofErr w:type="spellEnd"/>
            <w:r w:rsidRPr="002B23DA">
              <w:rPr>
                <w:lang w:val="hu-HU"/>
              </w:rPr>
              <w:t>: +47 67 10 71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Ελλάδ</w:t>
            </w:r>
            <w:proofErr w:type="spellEnd"/>
            <w:r w:rsidRPr="002B23DA">
              <w:rPr>
                <w:b/>
                <w:bCs/>
                <w:lang w:val="hu-HU"/>
              </w:rPr>
              <w:t>α</w:t>
            </w:r>
          </w:p>
          <w:p w:rsidR="00D64460" w:rsidRPr="002B23DA" w:rsidRDefault="00D64460">
            <w:pPr>
              <w:rPr>
                <w:lang w:val="hu-HU"/>
              </w:rPr>
            </w:pPr>
            <w:r w:rsidRPr="002B23DA">
              <w:rPr>
                <w:lang w:val="hu-HU"/>
              </w:rPr>
              <w:t>sanofi-aventis AEBE</w:t>
            </w:r>
          </w:p>
          <w:p w:rsidR="00D64460" w:rsidRPr="002B23DA" w:rsidRDefault="00D64460">
            <w:pPr>
              <w:rPr>
                <w:lang w:val="hu-HU"/>
              </w:rPr>
            </w:pPr>
            <w:proofErr w:type="spellStart"/>
            <w:r w:rsidRPr="002B23DA">
              <w:rPr>
                <w:lang w:val="hu-HU"/>
              </w:rPr>
              <w:t>Τηλ</w:t>
            </w:r>
            <w:proofErr w:type="spellEnd"/>
            <w:r w:rsidRPr="002B23DA">
              <w:rPr>
                <w:lang w:val="hu-HU"/>
              </w:rPr>
              <w:t>: +30 210 900 16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Österreich</w:t>
            </w:r>
            <w:proofErr w:type="spellEnd"/>
          </w:p>
          <w:p w:rsidR="00D64460" w:rsidRPr="002B23DA" w:rsidRDefault="00D64460">
            <w:pPr>
              <w:rPr>
                <w:lang w:val="hu-HU"/>
              </w:rPr>
            </w:pPr>
            <w:r w:rsidRPr="002B23DA">
              <w:rPr>
                <w:lang w:val="hu-HU"/>
              </w:rPr>
              <w:t>sanofi-aventis GmbH</w:t>
            </w:r>
          </w:p>
          <w:p w:rsidR="00D64460" w:rsidRPr="002B23DA" w:rsidRDefault="00D64460">
            <w:pPr>
              <w:rPr>
                <w:lang w:val="hu-HU"/>
              </w:rPr>
            </w:pPr>
            <w:r w:rsidRPr="002B23DA">
              <w:rPr>
                <w:lang w:val="hu-HU"/>
              </w:rPr>
              <w:t>Tel: +43 1 80 185 – 0</w:t>
            </w:r>
          </w:p>
          <w:p w:rsidR="00D64460" w:rsidRPr="002B23DA" w:rsidRDefault="00D64460">
            <w:pPr>
              <w:rPr>
                <w:lang w:val="hu-HU"/>
              </w:rPr>
            </w:pPr>
          </w:p>
        </w:tc>
      </w:tr>
      <w:tr w:rsidR="00D64460" w:rsidRPr="002B23DA" w:rsidTr="00D64460">
        <w:trPr>
          <w:gridBefore w:val="1"/>
          <w:wBefore w:w="34" w:type="dxa"/>
          <w:cantSplit/>
        </w:trPr>
        <w:tc>
          <w:tcPr>
            <w:tcW w:w="4644" w:type="dxa"/>
            <w:tcBorders>
              <w:top w:val="nil"/>
              <w:left w:val="nil"/>
              <w:bottom w:val="nil"/>
              <w:right w:val="nil"/>
            </w:tcBorders>
          </w:tcPr>
          <w:p w:rsidR="00D64460" w:rsidRPr="002B23DA" w:rsidRDefault="00D64460">
            <w:pPr>
              <w:rPr>
                <w:b/>
                <w:bCs/>
                <w:lang w:val="hu-HU"/>
              </w:rPr>
            </w:pPr>
            <w:proofErr w:type="spellStart"/>
            <w:r w:rsidRPr="002B23DA">
              <w:rPr>
                <w:b/>
                <w:bCs/>
                <w:lang w:val="hu-HU"/>
              </w:rPr>
              <w:t>España</w:t>
            </w:r>
            <w:proofErr w:type="spellEnd"/>
          </w:p>
          <w:p w:rsidR="00D64460" w:rsidRPr="002B23DA" w:rsidRDefault="00D64460">
            <w:pPr>
              <w:rPr>
                <w:smallCaps/>
                <w:lang w:val="hu-HU"/>
              </w:rPr>
            </w:pPr>
            <w:r w:rsidRPr="002B23DA">
              <w:rPr>
                <w:lang w:val="hu-HU"/>
              </w:rPr>
              <w:t>sanofi-aventis, S.A.</w:t>
            </w:r>
          </w:p>
          <w:p w:rsidR="00D64460" w:rsidRPr="002B23DA" w:rsidRDefault="00D64460">
            <w:pPr>
              <w:rPr>
                <w:lang w:val="hu-HU"/>
              </w:rPr>
            </w:pPr>
            <w:r w:rsidRPr="002B23DA">
              <w:rPr>
                <w:lang w:val="hu-HU"/>
              </w:rPr>
              <w:t>Tel: +34 93 485 94 00</w:t>
            </w:r>
          </w:p>
          <w:p w:rsidR="00D64460" w:rsidRPr="002B23DA" w:rsidRDefault="00D64460">
            <w:pPr>
              <w:rPr>
                <w:lang w:val="hu-HU"/>
              </w:rPr>
            </w:pPr>
          </w:p>
        </w:tc>
        <w:tc>
          <w:tcPr>
            <w:tcW w:w="4678" w:type="dxa"/>
            <w:tcBorders>
              <w:top w:val="nil"/>
              <w:left w:val="nil"/>
              <w:bottom w:val="nil"/>
              <w:right w:val="nil"/>
            </w:tcBorders>
          </w:tcPr>
          <w:p w:rsidR="00D64460" w:rsidRPr="002B23DA" w:rsidRDefault="00D64460">
            <w:pPr>
              <w:rPr>
                <w:b/>
                <w:bCs/>
                <w:lang w:val="hu-HU"/>
              </w:rPr>
            </w:pPr>
            <w:proofErr w:type="spellStart"/>
            <w:r w:rsidRPr="002B23DA">
              <w:rPr>
                <w:b/>
                <w:bCs/>
                <w:lang w:val="hu-HU"/>
              </w:rPr>
              <w:t>Polska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D64460" w:rsidRPr="002B23DA" w:rsidRDefault="00D64460">
            <w:pPr>
              <w:rPr>
                <w:lang w:val="hu-HU"/>
              </w:rPr>
            </w:pPr>
            <w:r w:rsidRPr="002B23DA">
              <w:rPr>
                <w:lang w:val="hu-HU"/>
              </w:rPr>
              <w:t>Tel.: +48 22 280 00 00</w:t>
            </w:r>
          </w:p>
          <w:p w:rsidR="00D64460" w:rsidRPr="002B23DA" w:rsidRDefault="00D64460">
            <w:pPr>
              <w:rPr>
                <w:lang w:val="hu-HU"/>
              </w:rPr>
            </w:pPr>
          </w:p>
        </w:tc>
      </w:tr>
      <w:tr w:rsidR="00D64460" w:rsidRPr="002B23DA" w:rsidTr="00D64460">
        <w:trPr>
          <w:cantSplit/>
        </w:trPr>
        <w:tc>
          <w:tcPr>
            <w:tcW w:w="4678" w:type="dxa"/>
            <w:gridSpan w:val="2"/>
          </w:tcPr>
          <w:p w:rsidR="00D64460" w:rsidRPr="002B23DA" w:rsidRDefault="00D64460">
            <w:pPr>
              <w:rPr>
                <w:b/>
                <w:bCs/>
                <w:lang w:val="hu-HU"/>
              </w:rPr>
            </w:pPr>
            <w:r w:rsidRPr="002B23DA">
              <w:rPr>
                <w:b/>
                <w:bCs/>
                <w:lang w:val="hu-HU"/>
              </w:rPr>
              <w:t>France</w:t>
            </w:r>
          </w:p>
          <w:p w:rsidR="00D64460" w:rsidRPr="002B23DA" w:rsidRDefault="00D64460">
            <w:pPr>
              <w:rPr>
                <w:lang w:val="hu-HU"/>
              </w:rPr>
            </w:pPr>
            <w:r w:rsidRPr="002B23DA">
              <w:rPr>
                <w:lang w:val="hu-HU"/>
              </w:rPr>
              <w:t>sanofi-aventis France</w:t>
            </w:r>
          </w:p>
          <w:p w:rsidR="00D64460" w:rsidRPr="002B23DA" w:rsidRDefault="00D64460">
            <w:pPr>
              <w:rPr>
                <w:lang w:val="hu-HU"/>
              </w:rPr>
            </w:pPr>
            <w:r w:rsidRPr="002B23DA">
              <w:rPr>
                <w:lang w:val="hu-HU"/>
              </w:rPr>
              <w:t>Tél: 0 800 222 555</w:t>
            </w:r>
          </w:p>
          <w:p w:rsidR="00D64460" w:rsidRPr="002B23DA" w:rsidRDefault="00D64460">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Portugal</w:t>
            </w:r>
            <w:proofErr w:type="spellEnd"/>
          </w:p>
          <w:p w:rsidR="00D64460" w:rsidRPr="002B23DA" w:rsidRDefault="00D64460">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D64460" w:rsidRPr="002B23DA" w:rsidRDefault="00D64460">
            <w:pPr>
              <w:rPr>
                <w:lang w:val="hu-HU"/>
              </w:rPr>
            </w:pPr>
            <w:r w:rsidRPr="002B23DA">
              <w:rPr>
                <w:lang w:val="hu-HU"/>
              </w:rPr>
              <w:t>Tel: +351 21 35 89 400</w:t>
            </w:r>
          </w:p>
          <w:p w:rsidR="00D64460" w:rsidRPr="002B23DA" w:rsidRDefault="00D64460">
            <w:pPr>
              <w:rPr>
                <w:lang w:val="hu-HU"/>
              </w:rPr>
            </w:pPr>
          </w:p>
        </w:tc>
      </w:tr>
      <w:tr w:rsidR="00D64460" w:rsidRPr="002B23DA" w:rsidTr="00D64460">
        <w:trPr>
          <w:gridBefore w:val="1"/>
          <w:wBefore w:w="34" w:type="dxa"/>
          <w:cantSplit/>
        </w:trPr>
        <w:tc>
          <w:tcPr>
            <w:tcW w:w="4644" w:type="dxa"/>
          </w:tcPr>
          <w:p w:rsidR="00544C5D" w:rsidRPr="002B23DA" w:rsidRDefault="00544C5D" w:rsidP="00544C5D">
            <w:pPr>
              <w:keepNext/>
              <w:rPr>
                <w:rFonts w:eastAsia="SimSun"/>
                <w:b/>
                <w:bCs/>
                <w:lang w:val="hu-HU"/>
              </w:rPr>
            </w:pPr>
            <w:proofErr w:type="spellStart"/>
            <w:r w:rsidRPr="002B23DA">
              <w:rPr>
                <w:rFonts w:eastAsia="SimSun"/>
                <w:b/>
                <w:bCs/>
                <w:lang w:val="hu-HU"/>
              </w:rPr>
              <w:t>Hrvatska</w:t>
            </w:r>
            <w:proofErr w:type="spellEnd"/>
          </w:p>
          <w:p w:rsidR="00544C5D" w:rsidRPr="002B23DA" w:rsidRDefault="00544C5D" w:rsidP="00544C5D">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D64460" w:rsidRPr="002B23DA" w:rsidRDefault="00544C5D" w:rsidP="00544C5D">
            <w:pPr>
              <w:rPr>
                <w:lang w:val="hu-HU"/>
              </w:rPr>
            </w:pPr>
            <w:r w:rsidRPr="002B23DA">
              <w:rPr>
                <w:rFonts w:eastAsia="SimSun"/>
                <w:lang w:val="hu-HU"/>
              </w:rPr>
              <w:t>Tel: +385 1 600 34 00</w:t>
            </w:r>
          </w:p>
        </w:tc>
        <w:tc>
          <w:tcPr>
            <w:tcW w:w="4678" w:type="dxa"/>
          </w:tcPr>
          <w:p w:rsidR="00D64460" w:rsidRPr="002B23DA" w:rsidRDefault="00D64460">
            <w:pPr>
              <w:tabs>
                <w:tab w:val="left" w:pos="-720"/>
                <w:tab w:val="left" w:pos="4536"/>
              </w:tabs>
              <w:suppressAutoHyphens/>
              <w:rPr>
                <w:b/>
                <w:noProof/>
                <w:szCs w:val="22"/>
                <w:lang w:val="hu-HU"/>
              </w:rPr>
            </w:pPr>
            <w:r w:rsidRPr="002B23DA">
              <w:rPr>
                <w:b/>
                <w:noProof/>
                <w:szCs w:val="22"/>
                <w:lang w:val="hu-HU"/>
              </w:rPr>
              <w:t>România</w:t>
            </w:r>
          </w:p>
          <w:p w:rsidR="00D64460" w:rsidRPr="002B23DA" w:rsidRDefault="002E3DB9">
            <w:pPr>
              <w:tabs>
                <w:tab w:val="left" w:pos="-720"/>
                <w:tab w:val="left" w:pos="4536"/>
              </w:tabs>
              <w:suppressAutoHyphens/>
              <w:rPr>
                <w:noProof/>
                <w:szCs w:val="22"/>
                <w:lang w:val="hu-HU"/>
              </w:rPr>
            </w:pPr>
            <w:r w:rsidRPr="002B23DA">
              <w:rPr>
                <w:bCs/>
                <w:szCs w:val="22"/>
                <w:lang w:val="hu-HU"/>
              </w:rPr>
              <w:t>S</w:t>
            </w:r>
            <w:r w:rsidR="00D64460" w:rsidRPr="002B23DA">
              <w:rPr>
                <w:bCs/>
                <w:szCs w:val="22"/>
                <w:lang w:val="hu-HU"/>
              </w:rPr>
              <w:t xml:space="preserve">anofi </w:t>
            </w:r>
            <w:proofErr w:type="spellStart"/>
            <w:r w:rsidR="00D64460" w:rsidRPr="002B23DA">
              <w:rPr>
                <w:bCs/>
                <w:szCs w:val="22"/>
                <w:lang w:val="hu-HU"/>
              </w:rPr>
              <w:t>Rom</w:t>
            </w:r>
            <w:r w:rsidRPr="002B23DA">
              <w:rPr>
                <w:bCs/>
                <w:szCs w:val="22"/>
                <w:lang w:val="hu-HU"/>
              </w:rPr>
              <w:t>a</w:t>
            </w:r>
            <w:r w:rsidR="00D64460" w:rsidRPr="002B23DA">
              <w:rPr>
                <w:bCs/>
                <w:szCs w:val="22"/>
                <w:lang w:val="hu-HU"/>
              </w:rPr>
              <w:t>nia</w:t>
            </w:r>
            <w:proofErr w:type="spellEnd"/>
            <w:r w:rsidR="00D64460" w:rsidRPr="002B23DA">
              <w:rPr>
                <w:bCs/>
                <w:szCs w:val="22"/>
                <w:lang w:val="hu-HU"/>
              </w:rPr>
              <w:t xml:space="preserve"> SRL</w:t>
            </w:r>
          </w:p>
          <w:p w:rsidR="00D64460" w:rsidRPr="002B23DA" w:rsidRDefault="00D64460">
            <w:pPr>
              <w:rPr>
                <w:szCs w:val="22"/>
                <w:lang w:val="hu-HU"/>
              </w:rPr>
            </w:pPr>
            <w:r w:rsidRPr="002B23DA">
              <w:rPr>
                <w:noProof/>
                <w:szCs w:val="22"/>
                <w:lang w:val="hu-HU"/>
              </w:rPr>
              <w:t xml:space="preserve">Tel: +40 </w:t>
            </w:r>
            <w:r w:rsidRPr="002B23DA">
              <w:rPr>
                <w:szCs w:val="22"/>
                <w:lang w:val="hu-HU"/>
              </w:rPr>
              <w:t>(0) 21 317 31 36</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Ireland</w:t>
            </w:r>
          </w:p>
          <w:p w:rsidR="00D64460" w:rsidRPr="002B23DA" w:rsidRDefault="00D64460">
            <w:pPr>
              <w:rPr>
                <w:lang w:val="hu-HU"/>
              </w:rPr>
            </w:pPr>
            <w:r w:rsidRPr="002B23DA">
              <w:rPr>
                <w:lang w:val="hu-HU"/>
              </w:rPr>
              <w:t>sanofi-aventis Ireland Ltd.</w:t>
            </w:r>
            <w:r w:rsidR="00544C5D" w:rsidRPr="002B23DA">
              <w:rPr>
                <w:lang w:val="hu-HU"/>
              </w:rPr>
              <w:t xml:space="preserve"> T/A SANOFI</w:t>
            </w:r>
          </w:p>
          <w:p w:rsidR="00D64460" w:rsidRPr="002B23DA" w:rsidRDefault="00D64460">
            <w:pPr>
              <w:rPr>
                <w:lang w:val="hu-HU"/>
              </w:rPr>
            </w:pPr>
            <w:r w:rsidRPr="002B23DA">
              <w:rPr>
                <w:lang w:val="hu-HU"/>
              </w:rPr>
              <w:t>Tel: +353 (0) 1 403 56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Slovenija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D64460" w:rsidRPr="002B23DA" w:rsidRDefault="00D64460">
            <w:pPr>
              <w:rPr>
                <w:lang w:val="hu-HU"/>
              </w:rPr>
            </w:pPr>
            <w:r w:rsidRPr="002B23DA">
              <w:rPr>
                <w:lang w:val="hu-HU"/>
              </w:rPr>
              <w:t>Tel: +386 1 560 48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szCs w:val="22"/>
                <w:lang w:val="hu-HU"/>
              </w:rPr>
            </w:pPr>
            <w:proofErr w:type="spellStart"/>
            <w:r w:rsidRPr="002B23DA">
              <w:rPr>
                <w:b/>
                <w:bCs/>
                <w:szCs w:val="22"/>
                <w:lang w:val="hu-HU"/>
              </w:rPr>
              <w:t>Ísland</w:t>
            </w:r>
            <w:proofErr w:type="spellEnd"/>
          </w:p>
          <w:p w:rsidR="00D64460" w:rsidRPr="002B23DA" w:rsidRDefault="00D64460">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D64460" w:rsidRPr="002B23DA" w:rsidRDefault="00D64460">
            <w:pPr>
              <w:rPr>
                <w:szCs w:val="22"/>
                <w:lang w:val="hu-HU"/>
              </w:rPr>
            </w:pPr>
            <w:r w:rsidRPr="002B23DA">
              <w:rPr>
                <w:noProof/>
                <w:szCs w:val="22"/>
                <w:lang w:val="hu-HU"/>
              </w:rPr>
              <w:t>Sími</w:t>
            </w:r>
            <w:r w:rsidRPr="002B23DA">
              <w:rPr>
                <w:szCs w:val="22"/>
                <w:lang w:val="hu-HU"/>
              </w:rPr>
              <w:t>: +354 535 7000</w:t>
            </w:r>
          </w:p>
          <w:p w:rsidR="00D64460" w:rsidRPr="002B23DA" w:rsidRDefault="00D64460">
            <w:pPr>
              <w:rPr>
                <w:szCs w:val="22"/>
                <w:lang w:val="hu-HU"/>
              </w:rPr>
            </w:pPr>
          </w:p>
        </w:tc>
        <w:tc>
          <w:tcPr>
            <w:tcW w:w="4678" w:type="dxa"/>
          </w:tcPr>
          <w:p w:rsidR="00D64460" w:rsidRPr="002B23DA" w:rsidRDefault="00D64460">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D64460" w:rsidRPr="002B23DA" w:rsidRDefault="00D64460">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D64460" w:rsidRPr="002B23DA" w:rsidRDefault="00D64460">
            <w:pPr>
              <w:rPr>
                <w:szCs w:val="22"/>
                <w:lang w:val="hu-HU"/>
              </w:rPr>
            </w:pPr>
            <w:r w:rsidRPr="002B23DA">
              <w:rPr>
                <w:szCs w:val="22"/>
                <w:lang w:val="hu-HU"/>
              </w:rPr>
              <w:t>Tel: +421 2 33 100 100</w:t>
            </w:r>
          </w:p>
          <w:p w:rsidR="00D64460" w:rsidRPr="002B23DA" w:rsidRDefault="00D64460">
            <w:pPr>
              <w:rPr>
                <w:szCs w:val="22"/>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Italia</w:t>
            </w:r>
            <w:proofErr w:type="spellEnd"/>
          </w:p>
          <w:p w:rsidR="00D64460" w:rsidRPr="002B23DA" w:rsidRDefault="003B51A2">
            <w:pPr>
              <w:rPr>
                <w:lang w:val="hu-HU"/>
              </w:rPr>
            </w:pPr>
            <w:r w:rsidRPr="002B23DA">
              <w:rPr>
                <w:lang w:val="hu-HU"/>
              </w:rPr>
              <w:t>S</w:t>
            </w:r>
            <w:r w:rsidR="00D64460" w:rsidRPr="002B23DA">
              <w:rPr>
                <w:lang w:val="hu-HU"/>
              </w:rPr>
              <w:t>anofi S.</w:t>
            </w:r>
            <w:r w:rsidR="00C635CC">
              <w:rPr>
                <w:lang w:val="hu-HU"/>
              </w:rPr>
              <w:t>r</w:t>
            </w:r>
            <w:r w:rsidR="00D64460" w:rsidRPr="002B23DA">
              <w:rPr>
                <w:lang w:val="hu-HU"/>
              </w:rPr>
              <w:t>.</w:t>
            </w:r>
            <w:r w:rsidR="00C635CC">
              <w:rPr>
                <w:lang w:val="hu-HU"/>
              </w:rPr>
              <w:t>l</w:t>
            </w:r>
            <w:r w:rsidR="00D64460" w:rsidRPr="002B23DA">
              <w:rPr>
                <w:lang w:val="hu-HU"/>
              </w:rPr>
              <w:t>.</w:t>
            </w:r>
          </w:p>
          <w:p w:rsidR="00D64460" w:rsidRPr="002B23DA" w:rsidRDefault="00D64460">
            <w:pPr>
              <w:rPr>
                <w:lang w:val="hu-HU"/>
              </w:rPr>
            </w:pPr>
            <w:r w:rsidRPr="002B23DA">
              <w:rPr>
                <w:lang w:val="hu-HU"/>
              </w:rPr>
              <w:t xml:space="preserve">Tel: </w:t>
            </w:r>
            <w:r w:rsidR="002E3DB9" w:rsidRPr="002B23DA">
              <w:rPr>
                <w:lang w:val="hu-HU"/>
              </w:rPr>
              <w:t>800.536389</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D64460" w:rsidRPr="002B23DA" w:rsidRDefault="004F60DE">
            <w:pPr>
              <w:rPr>
                <w:lang w:val="hu-HU"/>
              </w:rPr>
            </w:pPr>
            <w:r w:rsidRPr="002B23DA">
              <w:rPr>
                <w:lang w:val="hu-HU"/>
              </w:rPr>
              <w:t>S</w:t>
            </w:r>
            <w:r w:rsidR="00D64460" w:rsidRPr="002B23DA">
              <w:rPr>
                <w:lang w:val="hu-HU"/>
              </w:rPr>
              <w:t xml:space="preserve">anofi </w:t>
            </w:r>
            <w:proofErr w:type="spellStart"/>
            <w:r w:rsidR="00D64460" w:rsidRPr="002B23DA">
              <w:rPr>
                <w:lang w:val="hu-HU"/>
              </w:rPr>
              <w:t>Oy</w:t>
            </w:r>
            <w:proofErr w:type="spellEnd"/>
          </w:p>
          <w:p w:rsidR="00D64460" w:rsidRPr="002B23DA" w:rsidRDefault="00D64460">
            <w:pPr>
              <w:rPr>
                <w:lang w:val="hu-HU"/>
              </w:rPr>
            </w:pPr>
            <w:proofErr w:type="spellStart"/>
            <w:r w:rsidRPr="002B23DA">
              <w:rPr>
                <w:lang w:val="hu-HU"/>
              </w:rPr>
              <w:t>Puh</w:t>
            </w:r>
            <w:proofErr w:type="spellEnd"/>
            <w:r w:rsidRPr="002B23DA">
              <w:rPr>
                <w:lang w:val="hu-HU"/>
              </w:rPr>
              <w:t>/Tel: +358 (0) 201 200 300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Κύ</w:t>
            </w:r>
            <w:proofErr w:type="spellEnd"/>
            <w:r w:rsidRPr="002B23DA">
              <w:rPr>
                <w:b/>
                <w:bCs/>
                <w:lang w:val="hu-HU"/>
              </w:rPr>
              <w:t>προς</w:t>
            </w:r>
          </w:p>
          <w:p w:rsidR="00D64460" w:rsidRPr="002B23DA" w:rsidRDefault="00D64460">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D64460" w:rsidRPr="002B23DA" w:rsidRDefault="00D64460">
            <w:pPr>
              <w:rPr>
                <w:lang w:val="hu-HU"/>
              </w:rPr>
            </w:pPr>
            <w:proofErr w:type="spellStart"/>
            <w:r w:rsidRPr="002B23DA">
              <w:rPr>
                <w:lang w:val="hu-HU"/>
              </w:rPr>
              <w:t>Τηλ</w:t>
            </w:r>
            <w:proofErr w:type="spellEnd"/>
            <w:r w:rsidRPr="002B23DA">
              <w:rPr>
                <w:lang w:val="hu-HU"/>
              </w:rPr>
              <w:t>: +357 22 871600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Sverige</w:t>
            </w:r>
            <w:proofErr w:type="spellEnd"/>
          </w:p>
          <w:p w:rsidR="00D64460" w:rsidRPr="002B23DA" w:rsidRDefault="004F60DE">
            <w:pPr>
              <w:rPr>
                <w:lang w:val="hu-HU"/>
              </w:rPr>
            </w:pPr>
            <w:r w:rsidRPr="002B23DA">
              <w:rPr>
                <w:lang w:val="hu-HU"/>
              </w:rPr>
              <w:t>S</w:t>
            </w:r>
            <w:r w:rsidR="00D64460" w:rsidRPr="002B23DA">
              <w:rPr>
                <w:lang w:val="hu-HU"/>
              </w:rPr>
              <w:t>anofi AB</w:t>
            </w:r>
          </w:p>
          <w:p w:rsidR="00D64460" w:rsidRPr="002B23DA" w:rsidRDefault="00D64460">
            <w:pPr>
              <w:rPr>
                <w:lang w:val="hu-HU"/>
              </w:rPr>
            </w:pPr>
            <w:r w:rsidRPr="002B23DA">
              <w:rPr>
                <w:lang w:val="hu-HU"/>
              </w:rPr>
              <w:t>Tel: +46 (0)8 634 50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Latvija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D64460" w:rsidRPr="002B23DA" w:rsidRDefault="00D64460">
            <w:pPr>
              <w:rPr>
                <w:lang w:val="hu-HU"/>
              </w:rPr>
            </w:pPr>
            <w:r w:rsidRPr="002B23DA">
              <w:rPr>
                <w:lang w:val="hu-HU"/>
              </w:rPr>
              <w:t>Tel: +371 67 33 24 51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 xml:space="preserve">United </w:t>
            </w:r>
            <w:proofErr w:type="spellStart"/>
            <w:r w:rsidRPr="002B23DA">
              <w:rPr>
                <w:b/>
                <w:bCs/>
                <w:lang w:val="hu-HU"/>
              </w:rPr>
              <w:t>Kingdom</w:t>
            </w:r>
            <w:proofErr w:type="spellEnd"/>
          </w:p>
          <w:p w:rsidR="00D64460" w:rsidRPr="002B23DA" w:rsidRDefault="00D64460">
            <w:pPr>
              <w:rPr>
                <w:lang w:val="hu-HU"/>
              </w:rPr>
            </w:pPr>
            <w:r w:rsidRPr="002B23DA">
              <w:rPr>
                <w:lang w:val="hu-HU"/>
              </w:rPr>
              <w:t>Sanofi</w:t>
            </w:r>
          </w:p>
          <w:p w:rsidR="00D64460" w:rsidRPr="002B23DA" w:rsidRDefault="00D64460">
            <w:pPr>
              <w:rPr>
                <w:lang w:val="hu-HU"/>
              </w:rPr>
            </w:pPr>
            <w:r w:rsidRPr="002B23DA">
              <w:rPr>
                <w:lang w:val="hu-HU"/>
              </w:rPr>
              <w:t xml:space="preserve">Tel: </w:t>
            </w:r>
            <w:r w:rsidR="004F60DE" w:rsidRPr="002B23DA">
              <w:rPr>
                <w:lang w:val="hu-HU"/>
              </w:rPr>
              <w:t>+44 (0) 845 372 7101</w:t>
            </w:r>
          </w:p>
          <w:p w:rsidR="00D64460" w:rsidRPr="002B23DA" w:rsidRDefault="00D64460">
            <w:pPr>
              <w:rPr>
                <w:lang w:val="hu-HU"/>
              </w:rPr>
            </w:pPr>
          </w:p>
        </w:tc>
      </w:tr>
    </w:tbl>
    <w:p w:rsidR="00551118" w:rsidRPr="002B23DA" w:rsidRDefault="00551118">
      <w:pPr>
        <w:rPr>
          <w:lang w:val="hu-HU"/>
        </w:rPr>
      </w:pPr>
    </w:p>
    <w:p w:rsidR="00551118" w:rsidRPr="002B23DA" w:rsidRDefault="00551118" w:rsidP="00AA7E31">
      <w:pPr>
        <w:pStyle w:val="EMEABodyText"/>
        <w:keepNext/>
        <w:rPr>
          <w:b/>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AA7E31">
      <w:pPr>
        <w:pStyle w:val="EMEABodyText"/>
        <w:keepNext/>
        <w:rPr>
          <w:lang w:val="hu-HU"/>
        </w:rPr>
      </w:pPr>
    </w:p>
    <w:p w:rsidR="00551118" w:rsidRPr="002B23DA" w:rsidRDefault="00551118" w:rsidP="00AA7E31">
      <w:pPr>
        <w:pStyle w:val="EMEABodyText"/>
        <w:keepNext/>
        <w:rPr>
          <w:b/>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551118" w:rsidRPr="002B23DA" w:rsidRDefault="00551118" w:rsidP="00551118">
      <w:pPr>
        <w:pStyle w:val="EMEATitle"/>
        <w:rPr>
          <w:noProof/>
          <w:lang w:val="hu-HU"/>
        </w:rPr>
      </w:pPr>
      <w:r w:rsidRPr="002B23DA">
        <w:rPr>
          <w:lang w:val="hu-HU"/>
        </w:rPr>
        <w:br w:type="page"/>
      </w:r>
      <w:r w:rsidR="006E05FE" w:rsidRPr="002B23DA">
        <w:rPr>
          <w:noProof/>
          <w:lang w:val="hu-HU"/>
        </w:rPr>
        <w:t>Betegtájékoztató: Információk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75</w:t>
      </w:r>
      <w:r w:rsidRPr="002B23DA">
        <w:rPr>
          <w:bCs/>
          <w:noProof/>
          <w:lang w:val="hu-HU"/>
        </w:rPr>
        <w:t xml:space="preserve"> </w:t>
      </w:r>
      <w:r w:rsidRPr="002B23DA">
        <w:rPr>
          <w:lang w:val="hu-HU"/>
        </w:rPr>
        <w:t>mg filmtabletta</w:t>
      </w:r>
    </w:p>
    <w:p w:rsidR="00551118" w:rsidRPr="002B23DA" w:rsidRDefault="00551118" w:rsidP="00551118">
      <w:pPr>
        <w:pStyle w:val="EMEABodyText"/>
        <w:jc w:val="center"/>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r w:rsidRPr="002B23DA">
        <w:rPr>
          <w:lang w:val="hu-HU"/>
        </w:rPr>
        <w:t>.</w:t>
      </w:r>
    </w:p>
    <w:p w:rsidR="00551118" w:rsidRPr="002B23DA" w:rsidRDefault="00551118" w:rsidP="00551118">
      <w:pPr>
        <w:pStyle w:val="EMEABodyTextIndent"/>
        <w:tabs>
          <w:tab w:val="num" w:pos="567"/>
        </w:tabs>
        <w:rPr>
          <w:lang w:val="hu-HU"/>
        </w:rPr>
      </w:pPr>
      <w:r w:rsidRPr="002B23DA">
        <w:rPr>
          <w:lang w:val="hu-HU"/>
        </w:rPr>
        <w:t>Tartsa meg a betegtájékoztatót, mert a benne szereplő információkra a későbbiekben is szüksége lehet.</w:t>
      </w:r>
    </w:p>
    <w:p w:rsidR="00551118" w:rsidRPr="002B23DA" w:rsidRDefault="00551118" w:rsidP="00551118">
      <w:pPr>
        <w:pStyle w:val="EMEABodyTextIndent"/>
        <w:tabs>
          <w:tab w:val="num" w:pos="567"/>
        </w:tabs>
        <w:rPr>
          <w:lang w:val="hu-HU"/>
        </w:rPr>
      </w:pPr>
      <w:r w:rsidRPr="002B23DA">
        <w:rPr>
          <w:lang w:val="hu-HU"/>
        </w:rPr>
        <w:t xml:space="preserve">További kérdéseivel forduljon </w:t>
      </w:r>
      <w:r w:rsidR="001B57A3"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 xml:space="preserve">Ezt a gyógyszert az orvos Önnek írta fel. </w:t>
      </w:r>
      <w:r w:rsidRPr="002B23DA">
        <w:rPr>
          <w:noProof/>
          <w:lang w:val="hu-HU"/>
        </w:rPr>
        <w:t xml:space="preserve">Ne adja át a készítményt másnak, mert számára ártalmas lehet még abban az esetben is, ha </w:t>
      </w:r>
      <w:r w:rsidR="00A90C36" w:rsidRPr="002B23DA">
        <w:rPr>
          <w:noProof/>
          <w:lang w:val="hu-HU"/>
        </w:rPr>
        <w:t xml:space="preserve">betegsége </w:t>
      </w:r>
      <w:r w:rsidRPr="002B23DA">
        <w:rPr>
          <w:noProof/>
          <w:lang w:val="hu-HU"/>
        </w:rPr>
        <w:t>tünetei az Önéhez hasonlóak.</w:t>
      </w:r>
    </w:p>
    <w:p w:rsidR="00551118" w:rsidRPr="002B23DA" w:rsidRDefault="00551118" w:rsidP="00551118">
      <w:pPr>
        <w:pStyle w:val="EMEABodyTextIndent"/>
        <w:tabs>
          <w:tab w:val="num" w:pos="567"/>
        </w:tabs>
        <w:rPr>
          <w:noProof/>
          <w:lang w:val="hu-HU"/>
        </w:rPr>
      </w:pPr>
      <w:r w:rsidRPr="002B23DA">
        <w:rPr>
          <w:noProof/>
          <w:lang w:val="hu-HU"/>
        </w:rPr>
        <w:t xml:space="preserve">Ha </w:t>
      </w:r>
      <w:r w:rsidR="00A90C36" w:rsidRPr="002B23DA">
        <w:rPr>
          <w:lang w:val="hu-HU"/>
        </w:rPr>
        <w:t>Önnél bármilyen</w:t>
      </w:r>
      <w:r w:rsidRPr="002B23DA">
        <w:rPr>
          <w:noProof/>
          <w:lang w:val="hu-HU"/>
        </w:rPr>
        <w:t xml:space="preserve"> mellékhatás </w:t>
      </w:r>
      <w:r w:rsidR="00A90C36" w:rsidRPr="002B23DA">
        <w:rPr>
          <w:lang w:val="hu-HU"/>
        </w:rPr>
        <w:t>jelentkezik, tájékoztassa erről</w:t>
      </w:r>
      <w:r w:rsidR="00A90C36" w:rsidRPr="002B23DA">
        <w:rPr>
          <w:noProof/>
          <w:lang w:val="hu-HU"/>
        </w:rPr>
        <w:t xml:space="preserve"> kezelő</w:t>
      </w:r>
      <w:r w:rsidRPr="002B23DA">
        <w:rPr>
          <w:noProof/>
          <w:lang w:val="hu-HU"/>
        </w:rPr>
        <w:t>orvosát vagy gyógyszerészét.</w:t>
      </w:r>
      <w:r w:rsidR="00A90C36" w:rsidRPr="002B23DA">
        <w:rPr>
          <w:lang w:val="hu-HU"/>
        </w:rPr>
        <w:t xml:space="preserve"> Ez a betegtájékoztatóban fel nem sorolt bármilyen lehetséges mellékhatásra is vonatkozik. Lásd 4. pont.</w:t>
      </w: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 xml:space="preserve">A csomagolás tartalma és egyéb </w:t>
      </w:r>
      <w:r w:rsidRPr="002B23DA">
        <w:rPr>
          <w:lang w:val="hu-HU"/>
        </w:rPr>
        <w:t>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vese védelmére azon magas vérnyomásos, 2-es típusú cukorbetegségben szenvedő betegek esetében, akiknél a vesefunkció károsodását laboratóriumi vizsgálatok igazolták.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caps w:val="0"/>
          <w:lang w:val="hu-HU"/>
        </w:rPr>
        <w:t>2.</w:t>
      </w:r>
      <w:r w:rsidRPr="002B23DA">
        <w:rPr>
          <w:caps w:val="0"/>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r w:rsidR="00B079A9" w:rsidRPr="002B23DA" w:rsidDel="00B079A9">
        <w:rPr>
          <w:caps w:val="0"/>
          <w:lang w:val="hu-HU"/>
        </w:rPr>
        <w:t xml:space="preserve"> </w:t>
      </w:r>
    </w:p>
    <w:p w:rsidR="00B079A9" w:rsidRPr="002B23DA" w:rsidRDefault="00B079A9" w:rsidP="00B079A9">
      <w:pPr>
        <w:pStyle w:val="EMEABodyText"/>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 -t: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allergiás </w:t>
      </w:r>
      <w:r w:rsidRPr="002B23DA">
        <w:rPr>
          <w:lang w:val="hu-HU"/>
        </w:rPr>
        <w:t xml:space="preserve">(túlérzékeny)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b/>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túl van a terhesség harmadik hónapján. </w:t>
      </w:r>
      <w:r w:rsidRPr="002B23DA">
        <w:rPr>
          <w:lang w:val="hu-HU"/>
        </w:rPr>
        <w:t xml:space="preserve">(A terhesség korai szakaszában is jobb elkerülni a </w:t>
      </w:r>
      <w:proofErr w:type="spellStart"/>
      <w:r w:rsidRPr="002B23DA">
        <w:rPr>
          <w:lang w:val="hu-HU"/>
        </w:rPr>
        <w:t>Karvea</w:t>
      </w:r>
      <w:proofErr w:type="spellEnd"/>
      <w:r w:rsidRPr="002B23DA">
        <w:rPr>
          <w:lang w:val="hu-HU"/>
        </w:rPr>
        <w:t>-kezelést – lásd a „Terhesség” című részt).</w:t>
      </w:r>
    </w:p>
    <w:p w:rsidR="00B079A9" w:rsidRPr="002B23DA" w:rsidRDefault="00B079A9" w:rsidP="00DE2338">
      <w:pPr>
        <w:numPr>
          <w:ilvl w:val="0"/>
          <w:numId w:val="34"/>
        </w:numPr>
        <w:tabs>
          <w:tab w:val="clear" w:pos="830"/>
          <w:tab w:val="num" w:pos="-110"/>
          <w:tab w:val="num" w:pos="550"/>
        </w:tabs>
        <w:ind w:left="550" w:hanging="550"/>
        <w:rPr>
          <w:color w:val="000080"/>
          <w:lang w:val="hu-HU"/>
        </w:rPr>
      </w:pPr>
      <w:r w:rsidRPr="002B23DA">
        <w:rPr>
          <w:b/>
          <w:lang w:val="hu-HU"/>
        </w:rPr>
        <w:t>ha cukorbeteg</w:t>
      </w:r>
      <w:r w:rsidR="00E61387" w:rsidRPr="002B23DA">
        <w:rPr>
          <w:b/>
          <w:lang w:val="hu-HU"/>
        </w:rPr>
        <w:t>ség</w:t>
      </w:r>
      <w:r w:rsidR="00867E16" w:rsidRPr="002B23DA">
        <w:rPr>
          <w:b/>
          <w:lang w:val="hu-HU"/>
        </w:rPr>
        <w:t>ben szenved</w:t>
      </w:r>
      <w:r w:rsidRPr="002B23DA">
        <w:rPr>
          <w:b/>
          <w:lang w:val="hu-HU"/>
        </w:rPr>
        <w:t xml:space="preserve"> vagy károsodott a </w:t>
      </w:r>
      <w:proofErr w:type="spellStart"/>
      <w:r w:rsidRPr="002B23DA">
        <w:rPr>
          <w:b/>
          <w:lang w:val="hu-HU"/>
        </w:rPr>
        <w:t>vese</w:t>
      </w:r>
      <w:r w:rsidR="00867E16" w:rsidRPr="002B23DA">
        <w:rPr>
          <w:b/>
          <w:lang w:val="hu-HU"/>
        </w:rPr>
        <w:t>műkodése</w:t>
      </w:r>
      <w:proofErr w:type="spellEnd"/>
      <w:r w:rsidRPr="002B23DA">
        <w:rPr>
          <w:lang w:val="hu-HU"/>
        </w:rPr>
        <w:t xml:space="preserve"> és </w:t>
      </w:r>
      <w:proofErr w:type="spellStart"/>
      <w:r w:rsidR="00455628">
        <w:rPr>
          <w:lang w:val="hu-HU"/>
        </w:rPr>
        <w:t>aliszkirén</w:t>
      </w:r>
      <w:proofErr w:type="spellEnd"/>
      <w:r w:rsidR="00867E16" w:rsidRPr="002B23DA">
        <w:rPr>
          <w:szCs w:val="22"/>
          <w:lang w:val="hu-HU"/>
        </w:rPr>
        <w:t xml:space="preserve"> hatóanyag tartalmú vérnyomáscsökkentő gyógyszert kap.</w:t>
      </w:r>
    </w:p>
    <w:p w:rsidR="00B079A9" w:rsidRPr="002B23DA" w:rsidRDefault="00B079A9" w:rsidP="00B079A9">
      <w:pPr>
        <w:pStyle w:val="EMEABodyText"/>
        <w:rPr>
          <w:lang w:val="hu-HU"/>
        </w:rPr>
      </w:pPr>
    </w:p>
    <w:p w:rsidR="00B079A9" w:rsidRPr="002B23DA" w:rsidRDefault="00B079A9" w:rsidP="00B079A9">
      <w:pPr>
        <w:pStyle w:val="EMEABodyTextIndent"/>
        <w:numPr>
          <w:ilvl w:val="0"/>
          <w:numId w:val="0"/>
        </w:numPr>
        <w:rPr>
          <w:b/>
          <w:lang w:val="hu-HU"/>
        </w:rPr>
      </w:pPr>
      <w:r w:rsidRPr="002B23DA">
        <w:rPr>
          <w:b/>
          <w:lang w:val="hu-HU"/>
        </w:rPr>
        <w:t>Figyelmeztetések és óvintézkedések</w:t>
      </w:r>
    </w:p>
    <w:p w:rsidR="00B079A9" w:rsidRPr="002B23DA" w:rsidRDefault="00895363" w:rsidP="00B079A9">
      <w:pPr>
        <w:ind w:right="-2"/>
        <w:rPr>
          <w:b/>
          <w:bCs/>
          <w:lang w:val="hu-HU"/>
        </w:rPr>
      </w:pPr>
      <w:r w:rsidRPr="002B23DA">
        <w:rPr>
          <w:lang w:val="hu-HU"/>
        </w:rPr>
        <w:t xml:space="preserve">A </w:t>
      </w:r>
      <w:proofErr w:type="spellStart"/>
      <w:r w:rsidRPr="002B23DA">
        <w:rPr>
          <w:lang w:val="hu-HU"/>
        </w:rPr>
        <w:t>Karvea</w:t>
      </w:r>
      <w:proofErr w:type="spellEnd"/>
      <w:r w:rsidR="00B079A9" w:rsidRPr="002B23DA">
        <w:rPr>
          <w:lang w:val="hu-HU"/>
        </w:rPr>
        <w:t xml:space="preserve"> szedése előtt beszéljen kezelőorvosával vagy </w:t>
      </w:r>
      <w:r w:rsidR="00B079A9" w:rsidRPr="002B23DA">
        <w:rPr>
          <w:b/>
          <w:lang w:val="hu-HU"/>
        </w:rPr>
        <w:t>ha a következők közül bármelyik érvényes Önre:</w:t>
      </w:r>
    </w:p>
    <w:p w:rsidR="00551118" w:rsidRPr="002B23DA" w:rsidRDefault="00551118" w:rsidP="00551118">
      <w:pPr>
        <w:pStyle w:val="EMEABodyTextIndent"/>
        <w:tabs>
          <w:tab w:val="num" w:pos="567"/>
        </w:tabs>
        <w:rPr>
          <w:b/>
          <w:lang w:val="hu-HU"/>
        </w:rPr>
      </w:pPr>
      <w:r w:rsidRPr="002B23DA">
        <w:rPr>
          <w:lang w:val="hu-HU"/>
        </w:rPr>
        <w:t xml:space="preserve">ha Önnek </w:t>
      </w:r>
      <w:r w:rsidRPr="002B23DA">
        <w:rPr>
          <w:b/>
          <w:lang w:val="hu-HU"/>
        </w:rPr>
        <w:t xml:space="preserve">súlyos hányása vagy hasmenése </w:t>
      </w:r>
      <w:r w:rsidRPr="002B23DA">
        <w:rPr>
          <w:lang w:val="hu-HU"/>
        </w:rPr>
        <w:t>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szívbeteg</w:t>
      </w:r>
    </w:p>
    <w:p w:rsidR="00551118"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vesebetegségre</w:t>
      </w:r>
      <w:r w:rsidRPr="002B23DA">
        <w:rPr>
          <w:lang w:val="hu-HU"/>
        </w:rPr>
        <w:t xml:space="preserve"> kapja,- ez esetben orvosa rendszeresen vérvizsgálatot végeztethet, főleg a vér káliumszint mérését, károsodott veseműködés esetén.</w:t>
      </w:r>
    </w:p>
    <w:p w:rsidR="00D859FE" w:rsidRPr="00373801" w:rsidRDefault="00D859FE" w:rsidP="00373801">
      <w:pPr>
        <w:pStyle w:val="EMEABodyTextIndent"/>
        <w:tabs>
          <w:tab w:val="num" w:pos="567"/>
        </w:tabs>
        <w:rPr>
          <w:lang w:val="hu-HU"/>
        </w:rPr>
      </w:pPr>
      <w:r w:rsidRPr="00373801">
        <w:rPr>
          <w:lang w:val="hu-HU"/>
        </w:rPr>
        <w:t xml:space="preserve">ha </w:t>
      </w:r>
      <w:r w:rsidRPr="00373801">
        <w:rPr>
          <w:b/>
          <w:bCs/>
          <w:lang w:val="hu-HU"/>
        </w:rPr>
        <w:t>alacsony vércukorszint</w:t>
      </w:r>
      <w:r w:rsidRPr="00373801">
        <w:rPr>
          <w:lang w:val="hu-HU"/>
        </w:rPr>
        <w:t xml:space="preserve"> (ennek tünetei a következők lehetnek: verejtékezés, gyengeség, éhség, szédülés, remegés, fejfájás, kipirulás vagy sápadtság, zsibbadás, szapora vagy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Pr="002B23DA">
        <w:rPr>
          <w:lang w:val="hu-HU"/>
        </w:rPr>
        <w:t xml:space="preserve"> (sebészeti) vagy </w:t>
      </w:r>
      <w:r w:rsidRPr="002B23DA">
        <w:rPr>
          <w:b/>
          <w:lang w:val="hu-HU"/>
        </w:rPr>
        <w:t>altatásos beavatkozások előtt</w:t>
      </w:r>
      <w:r w:rsidRPr="002B23DA">
        <w:rPr>
          <w:lang w:val="hu-HU"/>
        </w:rPr>
        <w:t xml:space="preserve"> áll.</w:t>
      </w:r>
    </w:p>
    <w:p w:rsidR="00996053" w:rsidRPr="002B23DA" w:rsidRDefault="00996053" w:rsidP="00996053">
      <w:pPr>
        <w:numPr>
          <w:ilvl w:val="0"/>
          <w:numId w:val="38"/>
        </w:numPr>
        <w:ind w:left="567" w:hanging="567"/>
        <w:rPr>
          <w:szCs w:val="22"/>
          <w:lang w:val="hu-HU"/>
        </w:rPr>
      </w:pPr>
      <w:r w:rsidRPr="002B23DA">
        <w:rPr>
          <w:lang w:val="hu-HU"/>
        </w:rPr>
        <w:t xml:space="preserve">ha </w:t>
      </w:r>
      <w:r w:rsidRPr="002B23DA">
        <w:rPr>
          <w:szCs w:val="22"/>
          <w:lang w:val="hu-HU"/>
        </w:rPr>
        <w:t>Ön a következő, magas vérnyomás kezelésére szolgáló gyógyszerek bármelyikét szedi:</w:t>
      </w:r>
    </w:p>
    <w:p w:rsidR="00996053" w:rsidRPr="002B23DA" w:rsidRDefault="00996053" w:rsidP="00996053">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996053" w:rsidRPr="002B23DA" w:rsidRDefault="00455628" w:rsidP="00996053">
      <w:pPr>
        <w:numPr>
          <w:ilvl w:val="0"/>
          <w:numId w:val="36"/>
        </w:numPr>
        <w:ind w:left="993" w:hanging="426"/>
        <w:rPr>
          <w:szCs w:val="22"/>
          <w:lang w:val="hu-HU"/>
        </w:rPr>
      </w:pPr>
      <w:proofErr w:type="spellStart"/>
      <w:r>
        <w:rPr>
          <w:szCs w:val="22"/>
          <w:lang w:val="hu-HU"/>
        </w:rPr>
        <w:t>aliszkirén</w:t>
      </w:r>
      <w:proofErr w:type="spellEnd"/>
      <w:r w:rsidR="00996053" w:rsidRPr="002B23DA">
        <w:rPr>
          <w:szCs w:val="22"/>
          <w:lang w:val="hu-HU"/>
        </w:rPr>
        <w:t>.</w:t>
      </w:r>
    </w:p>
    <w:p w:rsidR="00175496" w:rsidRPr="002B23DA" w:rsidRDefault="00175496" w:rsidP="00175496">
      <w:pPr>
        <w:rPr>
          <w:szCs w:val="22"/>
          <w:lang w:val="hu-HU"/>
        </w:rPr>
      </w:pPr>
    </w:p>
    <w:p w:rsidR="00175496" w:rsidRPr="002B23DA" w:rsidRDefault="00175496" w:rsidP="00175496">
      <w:pPr>
        <w:rPr>
          <w:szCs w:val="22"/>
          <w:lang w:val="hu-HU"/>
        </w:rPr>
      </w:pPr>
      <w:r w:rsidRPr="002B23DA">
        <w:rPr>
          <w:szCs w:val="22"/>
          <w:lang w:val="hu-HU"/>
        </w:rPr>
        <w:t>Kezelőorvosa rendszeresen ellenőrizheti az Ön veseműködését, vérnyomását és az elektrolit szinteket (pl. kálium) a vérben.</w:t>
      </w:r>
    </w:p>
    <w:p w:rsidR="00175496" w:rsidRPr="002B23DA" w:rsidRDefault="00175496" w:rsidP="00175496">
      <w:pPr>
        <w:pStyle w:val="EMEABodyText"/>
        <w:rPr>
          <w:lang w:val="hu-HU"/>
        </w:rPr>
      </w:pPr>
    </w:p>
    <w:p w:rsidR="00175496" w:rsidRPr="002B23DA" w:rsidRDefault="00175496" w:rsidP="00DE2338">
      <w:pPr>
        <w:rPr>
          <w:lang w:val="hu-HU"/>
        </w:rPr>
      </w:pPr>
      <w:r w:rsidRPr="002B23DA">
        <w:rPr>
          <w:szCs w:val="22"/>
          <w:lang w:val="hu-HU"/>
        </w:rPr>
        <w:t>Lásd még a „</w:t>
      </w:r>
      <w:r w:rsidRPr="002B23DA">
        <w:rPr>
          <w:bCs/>
          <w:szCs w:val="22"/>
          <w:lang w:val="hu-HU"/>
        </w:rPr>
        <w:t>Ne szedje a</w:t>
      </w:r>
      <w:r w:rsidR="002670F6" w:rsidRPr="002B23DA">
        <w:rPr>
          <w:bCs/>
          <w:szCs w:val="22"/>
          <w:lang w:val="hu-HU"/>
        </w:rPr>
        <w:t xml:space="preserve"> </w:t>
      </w:r>
      <w:proofErr w:type="spellStart"/>
      <w:r w:rsidR="002670F6" w:rsidRPr="002B23DA">
        <w:rPr>
          <w:bCs/>
          <w:szCs w:val="22"/>
          <w:lang w:val="hu-HU"/>
        </w:rPr>
        <w:t>Karvea</w:t>
      </w:r>
      <w:proofErr w:type="spellEnd"/>
      <w:r w:rsidRPr="002B23DA">
        <w:rPr>
          <w:bCs/>
          <w:szCs w:val="22"/>
          <w:lang w:val="hu-HU"/>
        </w:rPr>
        <w:t>-t” pontban szereplő információkat.”</w:t>
      </w:r>
    </w:p>
    <w:p w:rsidR="001C5FB9" w:rsidRPr="002B23DA" w:rsidRDefault="001C5FB9" w:rsidP="001C5FB9">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w:t>
      </w:r>
      <w:r w:rsidR="00D505CC" w:rsidRPr="002B23DA">
        <w:rPr>
          <w:u w:val="single"/>
          <w:lang w:val="hu-HU"/>
        </w:rPr>
        <w:t>(</w:t>
      </w:r>
      <w:r w:rsidRPr="002B23DA">
        <w:rPr>
          <w:u w:val="single"/>
          <w:lang w:val="hu-HU"/>
        </w:rPr>
        <w:t>vagy teherbe eshet</w:t>
      </w:r>
      <w:r w:rsidR="00D505CC" w:rsidRPr="002B23DA">
        <w:rPr>
          <w:u w:val="single"/>
          <w:lang w:val="hu-HU"/>
        </w:rPr>
        <w:t>)</w:t>
      </w:r>
      <w:r w:rsidRPr="002B23DA">
        <w:rPr>
          <w:u w:val="single"/>
          <w:lang w:val="hu-HU"/>
        </w:rPr>
        <w:t>.</w:t>
      </w:r>
      <w:r w:rsidRPr="002B23DA">
        <w:rPr>
          <w:lang w:val="hu-HU"/>
        </w:rPr>
        <w:t xml:space="preserve">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rsidP="00551118">
      <w:pPr>
        <w:pStyle w:val="EMEABodyText"/>
        <w:rPr>
          <w:lang w:val="hu-HU"/>
        </w:rPr>
      </w:pPr>
    </w:p>
    <w:p w:rsidR="00551118" w:rsidRPr="002B23DA" w:rsidRDefault="001C5FB9" w:rsidP="00551118">
      <w:pPr>
        <w:pStyle w:val="EMEABodyText"/>
        <w:rPr>
          <w:b/>
          <w:lang w:val="hu-HU"/>
        </w:rPr>
      </w:pPr>
      <w:r w:rsidRPr="002B23DA">
        <w:rPr>
          <w:b/>
          <w:lang w:val="hu-HU"/>
        </w:rPr>
        <w:t>G</w:t>
      </w:r>
      <w:r w:rsidR="00551118" w:rsidRPr="002B23DA">
        <w:rPr>
          <w:b/>
          <w:lang w:val="hu-HU"/>
        </w:rPr>
        <w:t>yermekek</w:t>
      </w:r>
      <w:r w:rsidRPr="002B23DA">
        <w:rPr>
          <w:b/>
          <w:lang w:val="hu-HU"/>
        </w:rPr>
        <w:t xml:space="preserve"> és serdülők</w:t>
      </w:r>
    </w:p>
    <w:p w:rsidR="00551118" w:rsidRPr="002B23DA" w:rsidRDefault="00551118" w:rsidP="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rsidP="00551118">
      <w:pPr>
        <w:pStyle w:val="EMEABodyText"/>
        <w:rPr>
          <w:b/>
          <w:lang w:val="hu-HU"/>
        </w:rPr>
      </w:pPr>
    </w:p>
    <w:p w:rsidR="00551118" w:rsidRPr="002B23DA" w:rsidRDefault="00D505CC" w:rsidP="00551118">
      <w:pPr>
        <w:pStyle w:val="EMEAHeading3"/>
        <w:rPr>
          <w:lang w:val="hu-HU"/>
        </w:rPr>
      </w:pPr>
      <w:r w:rsidRPr="002B23DA">
        <w:rPr>
          <w:lang w:val="hu-HU"/>
        </w:rPr>
        <w:t>E</w:t>
      </w:r>
      <w:r w:rsidR="00551118" w:rsidRPr="002B23DA">
        <w:rPr>
          <w:lang w:val="hu-HU"/>
        </w:rPr>
        <w:t>gyéb gyógyszerek</w:t>
      </w:r>
      <w:r w:rsidRPr="002B23DA">
        <w:rPr>
          <w:lang w:val="hu-HU"/>
        </w:rPr>
        <w:t xml:space="preserve"> és a </w:t>
      </w:r>
      <w:proofErr w:type="spellStart"/>
      <w:r w:rsidRPr="002B23DA">
        <w:rPr>
          <w:lang w:val="hu-HU"/>
        </w:rPr>
        <w:t>Karvea</w:t>
      </w:r>
      <w:proofErr w:type="spellEnd"/>
    </w:p>
    <w:p w:rsidR="00D505CC" w:rsidRPr="002B23DA" w:rsidRDefault="00551118" w:rsidP="00D505CC">
      <w:pPr>
        <w:pStyle w:val="EMEABodyText"/>
        <w:rPr>
          <w:lang w:val="hu-HU"/>
        </w:rPr>
      </w:pPr>
      <w:r w:rsidRPr="002B23DA">
        <w:rPr>
          <w:lang w:val="hu-HU"/>
        </w:rPr>
        <w:t>Feltétlenül tájékoztassa kezelőorvosát vagy gyógyszerészét a jelenleg vagy nemrégiben szedett</w:t>
      </w:r>
      <w:r w:rsidR="00D505CC" w:rsidRPr="002B23DA">
        <w:rPr>
          <w:lang w:val="hu-HU"/>
        </w:rPr>
        <w:t>, vagy szedni tervezett egyéb gyógyszereiről.</w:t>
      </w:r>
    </w:p>
    <w:p w:rsidR="00D505CC" w:rsidRPr="002B23DA" w:rsidRDefault="00D505CC" w:rsidP="00D505CC">
      <w:pPr>
        <w:pStyle w:val="EMEABodyText"/>
        <w:rPr>
          <w:lang w:val="hu-HU"/>
        </w:rPr>
      </w:pPr>
    </w:p>
    <w:p w:rsidR="00175496" w:rsidRPr="002B23DA" w:rsidRDefault="00D505CC" w:rsidP="00175496">
      <w:pPr>
        <w:rPr>
          <w:szCs w:val="22"/>
          <w:lang w:val="hu-HU"/>
        </w:rPr>
      </w:pPr>
      <w:r w:rsidRPr="002B23DA">
        <w:rPr>
          <w:lang w:val="hu-HU"/>
        </w:rPr>
        <w:t xml:space="preserve">Lehet, hogy orvosának </w:t>
      </w:r>
      <w:r w:rsidR="00175496" w:rsidRPr="002B23DA">
        <w:rPr>
          <w:szCs w:val="22"/>
          <w:lang w:val="hu-HU"/>
        </w:rPr>
        <w:t>meg kell változtatnia a gyógyszerek adagját, és/vagy egyéb óvintézkedéseket tehet:</w:t>
      </w:r>
    </w:p>
    <w:p w:rsidR="00175496" w:rsidRPr="002B23DA" w:rsidRDefault="00175496" w:rsidP="00175496">
      <w:pPr>
        <w:rPr>
          <w:szCs w:val="22"/>
          <w:lang w:val="hu-HU"/>
        </w:rPr>
      </w:pPr>
    </w:p>
    <w:p w:rsidR="00175496" w:rsidRPr="002B23DA" w:rsidRDefault="00175496" w:rsidP="00175496">
      <w:pPr>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175496">
      <w:pPr>
        <w:pStyle w:val="EMEABodyText"/>
        <w:rPr>
          <w:b/>
          <w:lang w:val="hu-HU"/>
        </w:rPr>
      </w:pPr>
      <w:r w:rsidRPr="002B23DA">
        <w:rPr>
          <w:b/>
          <w:lang w:val="hu-HU"/>
        </w:rPr>
        <w:t xml:space="preserve">Vérének laboratóriumi </w:t>
      </w:r>
      <w:proofErr w:type="spellStart"/>
      <w:r w:rsidRPr="002B23DA">
        <w:rPr>
          <w:b/>
          <w:lang w:val="hu-HU"/>
        </w:rPr>
        <w:t>ellnőrzése</w:t>
      </w:r>
      <w:proofErr w:type="spellEnd"/>
      <w:r w:rsidRPr="002B23DA">
        <w:rPr>
          <w:b/>
          <w:lang w:val="hu-HU"/>
        </w:rPr>
        <w:t xml:space="preserve"> válhat </w:t>
      </w:r>
      <w:proofErr w:type="spellStart"/>
      <w:r w:rsidRPr="002B23DA">
        <w:rPr>
          <w:b/>
          <w:lang w:val="hu-HU"/>
        </w:rPr>
        <w:t>szüségessé</w:t>
      </w:r>
      <w:proofErr w:type="spellEnd"/>
      <w:r w:rsidRPr="002B23DA">
        <w:rPr>
          <w:b/>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w:t>
      </w:r>
    </w:p>
    <w:p w:rsidR="00551118" w:rsidRDefault="00551118" w:rsidP="00551118">
      <w:pPr>
        <w:pStyle w:val="EMEABodyTextIndent"/>
        <w:tabs>
          <w:tab w:val="num" w:pos="567"/>
        </w:tabs>
        <w:rPr>
          <w:lang w:val="hu-HU"/>
        </w:rPr>
      </w:pPr>
      <w:r w:rsidRPr="002B23DA">
        <w:rPr>
          <w:lang w:val="hu-HU"/>
        </w:rPr>
        <w:t>lítiumot tartalmazó gyógyszerek</w:t>
      </w:r>
    </w:p>
    <w:p w:rsidR="00C635CC" w:rsidRPr="00373801" w:rsidRDefault="00C635CC" w:rsidP="00373801">
      <w:pPr>
        <w:pStyle w:val="EMEABodyText"/>
        <w:rPr>
          <w:lang w:val="hu-HU"/>
        </w:rPr>
      </w:pPr>
      <w:proofErr w:type="spellStart"/>
      <w:r>
        <w:rPr>
          <w:lang w:val="hu-HU"/>
        </w:rPr>
        <w:t>repaglinid</w:t>
      </w:r>
      <w:proofErr w:type="spellEnd"/>
      <w:r>
        <w:rPr>
          <w:lang w:val="hu-HU"/>
        </w:rPr>
        <w:t xml:space="preserve"> (a vércukorszint csökkentésére alkalmazott gyógyszer)</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D505CC" w:rsidRPr="002B23DA">
        <w:rPr>
          <w:lang w:val="hu-HU"/>
        </w:rPr>
        <w:t>l</w:t>
      </w:r>
      <w:r w:rsidRPr="002B23DA">
        <w:rPr>
          <w:lang w:val="hu-HU"/>
        </w:rPr>
        <w:t xml:space="preserve">el </w:t>
      </w:r>
      <w:r w:rsidR="00D505CC" w:rsidRPr="002B23DA">
        <w:rPr>
          <w:lang w:val="hu-HU"/>
        </w:rPr>
        <w:t>és</w:t>
      </w:r>
      <w:r w:rsidRPr="002B23DA">
        <w:rPr>
          <w:lang w:val="hu-HU"/>
        </w:rPr>
        <w:t xml:space="preserve"> ital</w:t>
      </w:r>
      <w:r w:rsidR="00D505CC"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pPr>
        <w:pStyle w:val="EMEABodyText"/>
        <w:rPr>
          <w:lang w:val="hu-HU"/>
        </w:rPr>
      </w:pPr>
      <w:r w:rsidRPr="002B23DA">
        <w:rPr>
          <w:lang w:val="hu-HU"/>
        </w:rPr>
        <w:t xml:space="preserve">Feltétlenül közölje orvosával, ha úgy gondolja, hogy terhes vagy teherbe eshet.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készítmény hatásai a gépjárművezetéshez és 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b/>
          <w:noProof/>
          <w:lang w:val="hu-HU"/>
        </w:rPr>
        <w:t>.</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F955F8" w:rsidRDefault="00F955F8" w:rsidP="00F955F8">
      <w:pPr>
        <w:pStyle w:val="EMEABodyText"/>
        <w:rPr>
          <w:b/>
          <w:lang w:val="hu-HU"/>
        </w:rPr>
      </w:pPr>
    </w:p>
    <w:p w:rsidR="00F955F8" w:rsidRDefault="00F955F8" w:rsidP="00F955F8">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002D70" w:rsidRPr="002B23DA">
        <w:rPr>
          <w:noProof/>
          <w:lang w:val="hu-HU"/>
        </w:rPr>
        <w:t xml:space="preserve"> gyógyszert</w:t>
      </w:r>
      <w:r w:rsidRPr="002B23DA">
        <w:rPr>
          <w:noProof/>
          <w:lang w:val="hu-HU"/>
        </w:rPr>
        <w:t xml:space="preserve"> mindig a</w:t>
      </w:r>
      <w:r w:rsidR="00002D70" w:rsidRPr="002B23DA">
        <w:rPr>
          <w:noProof/>
          <w:lang w:val="hu-HU"/>
        </w:rPr>
        <w:t xml:space="preserve"> kezelő</w:t>
      </w:r>
      <w:r w:rsidRPr="002B23DA">
        <w:rPr>
          <w:noProof/>
          <w:lang w:val="hu-HU"/>
        </w:rPr>
        <w:t>orvos</w:t>
      </w:r>
      <w:r w:rsidR="00002D70" w:rsidRPr="002B23DA">
        <w:rPr>
          <w:noProof/>
          <w:lang w:val="hu-HU"/>
        </w:rPr>
        <w:t>a</w:t>
      </w:r>
      <w:r w:rsidRPr="002B23DA">
        <w:rPr>
          <w:noProof/>
          <w:lang w:val="hu-HU"/>
        </w:rPr>
        <w:t xml:space="preserve"> által elmondottaknak megfelelően szedje. Amennyiben nem biztos az adagolást illetően, kérdezze meg orvosát vagy gyógyszerészét.</w:t>
      </w:r>
    </w:p>
    <w:p w:rsidR="00551118" w:rsidRPr="002B23DA" w:rsidRDefault="00551118" w:rsidP="00551118">
      <w:pPr>
        <w:pStyle w:val="EMEABodyText"/>
        <w:rPr>
          <w:b/>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 (két tabletta naponta)</w:t>
      </w:r>
      <w:r w:rsidRPr="002B23DA">
        <w:rPr>
          <w:noProof/>
          <w:lang w:val="hu-HU"/>
        </w:rPr>
        <w:t xml:space="preserve">. </w:t>
      </w:r>
      <w:r w:rsidRPr="002B23DA">
        <w:rPr>
          <w:lang w:val="hu-HU"/>
        </w:rPr>
        <w:t>Az adag később a vérnyomás alakulásától függően, naponta egyszer 300 mg-ra (négy tabletta naponta) emelhető.</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 vesekárosodás kezelésére ajánlott fenntartó adag naponta egyszer 300 mg (négy tabletta naponta).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rsidP="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D505CC" w:rsidRPr="002B23DA">
        <w:rPr>
          <w:noProof/>
          <w:lang w:val="hu-HU"/>
        </w:rPr>
        <w:t xml:space="preserve">gyógyszer </w:t>
      </w:r>
      <w:r w:rsidRPr="002B23DA">
        <w:rPr>
          <w:noProof/>
          <w:lang w:val="hu-HU"/>
        </w:rPr>
        <w:t xml:space="preserve">alkalmazásával kapcsolatban, kérdezze meg </w:t>
      </w:r>
      <w:r w:rsidR="00D505CC" w:rsidRPr="002B23DA">
        <w:rPr>
          <w:noProof/>
          <w:lang w:val="hu-HU"/>
        </w:rPr>
        <w:t>kezelő</w:t>
      </w:r>
      <w:r w:rsidRPr="002B23DA">
        <w:rPr>
          <w:noProof/>
          <w:lang w:val="hu-HU"/>
        </w:rPr>
        <w:t>orvosát vagy gyógyszerészét.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r>
      <w:r w:rsidR="00915B40" w:rsidRPr="002B23DA">
        <w:rPr>
          <w:caps w:val="0"/>
          <w:lang w:val="hu-HU"/>
        </w:rPr>
        <w:t>Lehetséges mellékhatások</w:t>
      </w:r>
    </w:p>
    <w:p w:rsidR="00551118" w:rsidRPr="002B23DA" w:rsidRDefault="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00A558AC" w:rsidRPr="002B23DA">
        <w:rPr>
          <w:lang w:val="hu-HU"/>
        </w:rPr>
        <w:t xml:space="preserve"> </w:t>
      </w:r>
      <w:r w:rsidRPr="002B23DA">
        <w:rPr>
          <w:noProof/>
          <w:lang w:val="hu-HU"/>
        </w:rPr>
        <w:t>is okozhat mellékhatásokat, amelyek azonban nem mindenkinél jelentkeznek.</w:t>
      </w:r>
      <w:r w:rsidRPr="002B23DA" w:rsidDel="00D30954">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ED06DA" w:rsidRPr="002B23DA">
        <w:rPr>
          <w:lang w:val="hu-HU"/>
        </w:rPr>
        <w:t>1</w:t>
      </w:r>
      <w:r w:rsidR="00ED06DA" w:rsidRPr="002B23DA">
        <w:rPr>
          <w:lang w:val="hu-HU"/>
        </w:rPr>
        <w:noBreakHyphen/>
        <w:t xml:space="preserve">nél többet érinthet </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B97A47"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 xml:space="preserve"> (10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r w:rsidRPr="002B23DA" w:rsidDel="00E86D83">
        <w:rPr>
          <w:lang w:val="hu-HU"/>
        </w:rPr>
        <w:t xml:space="preserve"> </w:t>
      </w: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66444B" w:rsidRPr="002B23DA">
        <w:rPr>
          <w:lang w:val="hu-HU"/>
        </w:rPr>
        <w:t>,</w:t>
      </w:r>
      <w:r w:rsidRPr="002B23DA">
        <w:rPr>
          <w:lang w:val="hu-HU"/>
        </w:rPr>
        <w:t xml:space="preserve"> a kis vérerek gyulladása, mely főleg a bőrt érinti (fehérvérsejt pusztulást okozó érgyulladás néven ismert betegség)</w:t>
      </w:r>
      <w:r w:rsidR="0066444B" w:rsidRPr="002B23DA">
        <w:rPr>
          <w:lang w:val="hu-HU"/>
        </w:rPr>
        <w:t>, súlyos allergiás reakciók (anafilaxiás sokk)</w:t>
      </w:r>
      <w:r w:rsidR="00C635CC">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9"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Heading1"/>
        <w:rPr>
          <w:noProof/>
          <w:lang w:val="hu-HU"/>
        </w:rPr>
      </w:pPr>
      <w:r w:rsidRPr="002B23DA">
        <w:rPr>
          <w:noProof/>
          <w:lang w:val="hu-HU"/>
        </w:rPr>
        <w:t>5.</w:t>
      </w:r>
      <w:r w:rsidRPr="002B23DA">
        <w:rPr>
          <w:noProof/>
          <w:lang w:val="hu-HU"/>
        </w:rPr>
        <w:tab/>
      </w:r>
      <w:r w:rsidR="00915B40" w:rsidRPr="002B23DA">
        <w:rPr>
          <w:caps w:val="0"/>
          <w:noProof/>
          <w:lang w:val="hu-HU"/>
        </w:rPr>
        <w:t>Hogyan kell a Karvea-t tárolni</w:t>
      </w:r>
      <w:r w:rsidRPr="002B23DA">
        <w:rPr>
          <w:noProof/>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ezt a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 xml:space="preserve">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rsidP="00551118">
      <w:pPr>
        <w:pStyle w:val="EMEABodyText"/>
        <w:rPr>
          <w:lang w:val="hu-HU"/>
        </w:rPr>
      </w:pPr>
    </w:p>
    <w:p w:rsidR="00551118" w:rsidRPr="002B23DA" w:rsidRDefault="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r w:rsidR="00C635CC">
        <w:rPr>
          <w:lang w:val="hu-HU"/>
        </w:rPr>
        <w:t>?</w:t>
      </w:r>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75 mg </w:t>
      </w:r>
      <w:r w:rsidR="00C635CC">
        <w:rPr>
          <w:lang w:val="hu-HU"/>
        </w:rPr>
        <w:t>film</w:t>
      </w:r>
      <w:r w:rsidRPr="002B23DA">
        <w:rPr>
          <w:lang w:val="hu-HU"/>
        </w:rPr>
        <w:t xml:space="preserve">tabletta 75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Egyéb összetevők laktóz-monohidrát, mikrokristályos cellulóz, </w:t>
      </w:r>
      <w:proofErr w:type="spellStart"/>
      <w:r w:rsidRPr="002B23DA">
        <w:rPr>
          <w:lang w:val="hu-HU"/>
        </w:rPr>
        <w:t>kroszkarmellóz</w:t>
      </w:r>
      <w:proofErr w:type="spellEnd"/>
      <w:r w:rsidRPr="002B23DA">
        <w:rPr>
          <w:lang w:val="hu-HU"/>
        </w:rPr>
        <w:t xml:space="preserve">-nátrium, hipromellóz, szilícium-dioxid, magnézium-sztearát, titán-dioxid (E171), makrogol 3000, </w:t>
      </w:r>
      <w:proofErr w:type="spellStart"/>
      <w:r w:rsidRPr="002B23DA">
        <w:rPr>
          <w:lang w:val="hu-HU"/>
        </w:rPr>
        <w:t>karnauba</w:t>
      </w:r>
      <w:proofErr w:type="spellEnd"/>
      <w:r w:rsidRPr="002B23DA">
        <w:rPr>
          <w:lang w:val="hu-HU"/>
        </w:rPr>
        <w:t xml:space="preserve"> pálmaviasz.</w:t>
      </w:r>
      <w:r w:rsidR="0066444B"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66444B" w:rsidRPr="002B23DA">
        <w:rPr>
          <w:lang w:val="hu-HU"/>
        </w:rPr>
        <w:t xml:space="preserve"> laktózt tartalmaz”.</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008618F6" w:rsidRPr="002B23DA">
        <w:rPr>
          <w:lang w:val="hu-HU"/>
        </w:rPr>
        <w:t xml:space="preserve"> </w:t>
      </w:r>
      <w:r w:rsidRPr="002B23DA">
        <w:rPr>
          <w:lang w:val="hu-HU"/>
        </w:rPr>
        <w:t>külleme és mit tartalmaz a csomagolás</w:t>
      </w:r>
      <w:r w:rsidR="00B74D45">
        <w:rPr>
          <w:lang w:val="hu-HU"/>
        </w:rPr>
        <w:t>?</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75 mg filmtabletta fehér, csaknem fehér, domború felületű, ovális alakú, egyik oldalán szív alakú mélynyomással, másik oldalán 2871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75 mg filmtabletta 14, 28, 30, 56, 84, 90 vagy 98 filmtablettát tartalmazó buborékfólia csomagolásban van forgalomban. Az 56 x 1 filmtablettát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BA1C63"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BA1C63" w:rsidRPr="002B23DA">
          <w:rPr>
            <w:lang w:val="hu-HU"/>
          </w:rPr>
          <w:t>F</w:t>
        </w:r>
      </w:smartTag>
      <w:r w:rsidR="00BA1C63"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België/Belgique/Belgien</w:t>
            </w:r>
          </w:p>
          <w:p w:rsidR="00D64460" w:rsidRPr="002B23DA" w:rsidRDefault="00531119">
            <w:pPr>
              <w:rPr>
                <w:lang w:val="hu-HU"/>
              </w:rPr>
            </w:pPr>
            <w:r w:rsidRPr="002B23DA">
              <w:rPr>
                <w:snapToGrid w:val="0"/>
                <w:lang w:val="hu-HU"/>
              </w:rPr>
              <w:t>S</w:t>
            </w:r>
            <w:r w:rsidR="00D64460" w:rsidRPr="002B23DA">
              <w:rPr>
                <w:snapToGrid w:val="0"/>
                <w:lang w:val="hu-HU"/>
              </w:rPr>
              <w:t>anofi Belgium</w:t>
            </w:r>
          </w:p>
          <w:p w:rsidR="00D64460" w:rsidRPr="002B23DA" w:rsidRDefault="00D64460">
            <w:pPr>
              <w:rPr>
                <w:snapToGrid w:val="0"/>
                <w:lang w:val="hu-HU"/>
              </w:rPr>
            </w:pPr>
            <w:r w:rsidRPr="002B23DA">
              <w:rPr>
                <w:lang w:val="hu-HU"/>
              </w:rPr>
              <w:t xml:space="preserve">Tél/Tel: </w:t>
            </w:r>
            <w:r w:rsidRPr="002B23DA">
              <w:rPr>
                <w:snapToGrid w:val="0"/>
                <w:lang w:val="hu-HU"/>
              </w:rPr>
              <w:t>+32 (0)2 710 54 00</w:t>
            </w:r>
          </w:p>
          <w:p w:rsidR="00D64460" w:rsidRPr="002B23DA" w:rsidRDefault="00D64460">
            <w:pPr>
              <w:rPr>
                <w:lang w:val="hu-HU"/>
              </w:rPr>
            </w:pPr>
          </w:p>
        </w:tc>
        <w:tc>
          <w:tcPr>
            <w:tcW w:w="4678" w:type="dxa"/>
          </w:tcPr>
          <w:p w:rsidR="00D64460" w:rsidRPr="002B23DA" w:rsidRDefault="00D64460" w:rsidP="00D64460">
            <w:pPr>
              <w:rPr>
                <w:b/>
                <w:bCs/>
                <w:lang w:val="hu-HU"/>
              </w:rPr>
            </w:pPr>
            <w:proofErr w:type="spellStart"/>
            <w:r w:rsidRPr="002B23DA">
              <w:rPr>
                <w:b/>
                <w:bCs/>
                <w:lang w:val="hu-HU"/>
              </w:rPr>
              <w:t>Lietuva</w:t>
            </w:r>
            <w:proofErr w:type="spellEnd"/>
          </w:p>
          <w:p w:rsidR="00D64460" w:rsidRPr="002B23DA" w:rsidRDefault="00D64460" w:rsidP="00D64460">
            <w:pPr>
              <w:rPr>
                <w:lang w:val="hu-HU"/>
              </w:rPr>
            </w:pPr>
            <w:r w:rsidRPr="002B23DA">
              <w:rPr>
                <w:lang w:val="hu-HU"/>
              </w:rPr>
              <w:t xml:space="preserve">UAB sanofi-aventis </w:t>
            </w:r>
            <w:proofErr w:type="spellStart"/>
            <w:r w:rsidRPr="002B23DA">
              <w:rPr>
                <w:lang w:val="hu-HU"/>
              </w:rPr>
              <w:t>Lietuva</w:t>
            </w:r>
            <w:proofErr w:type="spellEnd"/>
          </w:p>
          <w:p w:rsidR="00D64460" w:rsidRPr="002B23DA" w:rsidRDefault="00D64460" w:rsidP="00D64460">
            <w:pPr>
              <w:rPr>
                <w:lang w:val="hu-HU"/>
              </w:rPr>
            </w:pPr>
            <w:r w:rsidRPr="002B23DA">
              <w:rPr>
                <w:lang w:val="hu-HU"/>
              </w:rPr>
              <w:t>Tel: +370 5 2755224</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България</w:t>
            </w:r>
            <w:proofErr w:type="spellEnd"/>
          </w:p>
          <w:p w:rsidR="00D64460" w:rsidRPr="002B23DA" w:rsidRDefault="0066444B">
            <w:pPr>
              <w:rPr>
                <w:noProof/>
                <w:lang w:val="hu-HU"/>
              </w:rPr>
            </w:pPr>
            <w:r w:rsidRPr="002B23DA">
              <w:rPr>
                <w:noProof/>
                <w:lang w:val="hu-HU"/>
              </w:rPr>
              <w:t>Sanofi</w:t>
            </w:r>
            <w:r w:rsidR="00D64460" w:rsidRPr="002B23DA">
              <w:rPr>
                <w:noProof/>
                <w:lang w:val="hu-HU"/>
              </w:rPr>
              <w:t xml:space="preserve"> Bulgaria EOOD</w:t>
            </w:r>
          </w:p>
          <w:p w:rsidR="00D64460" w:rsidRPr="002B23DA" w:rsidRDefault="00D64460">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Luxembourg/Luxemburg</w:t>
            </w:r>
          </w:p>
          <w:p w:rsidR="00D64460" w:rsidRPr="002B23DA" w:rsidRDefault="00531119">
            <w:pPr>
              <w:rPr>
                <w:snapToGrid w:val="0"/>
                <w:lang w:val="hu-HU"/>
              </w:rPr>
            </w:pPr>
            <w:r w:rsidRPr="002B23DA">
              <w:rPr>
                <w:snapToGrid w:val="0"/>
                <w:lang w:val="hu-HU"/>
              </w:rPr>
              <w:t>S</w:t>
            </w:r>
            <w:r w:rsidR="00D64460" w:rsidRPr="002B23DA">
              <w:rPr>
                <w:snapToGrid w:val="0"/>
                <w:lang w:val="hu-HU"/>
              </w:rPr>
              <w:t xml:space="preserve">anofi Belgium </w:t>
            </w:r>
          </w:p>
          <w:p w:rsidR="00D64460" w:rsidRPr="002B23DA" w:rsidRDefault="00D64460">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D64460" w:rsidRPr="002B23DA" w:rsidRDefault="00D64460">
            <w:pPr>
              <w:rPr>
                <w:lang w:val="hu-HU"/>
              </w:rPr>
            </w:pPr>
            <w:r w:rsidRPr="002B23DA">
              <w:rPr>
                <w:lang w:val="hu-HU"/>
              </w:rPr>
              <w:t>Tel: +420 233 086 111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Magyarország</w:t>
            </w:r>
          </w:p>
          <w:p w:rsidR="00D64460" w:rsidRPr="002B23DA" w:rsidRDefault="00BD6BB4">
            <w:pPr>
              <w:rPr>
                <w:lang w:val="hu-HU"/>
              </w:rPr>
            </w:pPr>
            <w:r w:rsidRPr="002B23DA">
              <w:rPr>
                <w:lang w:val="hu-HU"/>
              </w:rPr>
              <w:t>SANOFI-AVENTIS Zrt.</w:t>
            </w:r>
          </w:p>
          <w:p w:rsidR="00D64460" w:rsidRPr="002B23DA" w:rsidRDefault="00D64460">
            <w:pPr>
              <w:rPr>
                <w:lang w:val="hu-HU"/>
              </w:rPr>
            </w:pPr>
            <w:r w:rsidRPr="002B23DA">
              <w:rPr>
                <w:lang w:val="hu-HU"/>
              </w:rPr>
              <w:t>Tel.: +36 1 505 0050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Danmark</w:t>
            </w:r>
          </w:p>
          <w:p w:rsidR="00D64460" w:rsidRPr="002B23DA" w:rsidRDefault="00382F73">
            <w:pPr>
              <w:rPr>
                <w:lang w:val="hu-HU"/>
              </w:rPr>
            </w:pPr>
            <w:r>
              <w:rPr>
                <w:lang w:val="hu-HU"/>
              </w:rPr>
              <w:t>S</w:t>
            </w:r>
            <w:r w:rsidR="00D64460" w:rsidRPr="002B23DA">
              <w:rPr>
                <w:lang w:val="hu-HU"/>
              </w:rPr>
              <w:t>anofi A/S</w:t>
            </w:r>
          </w:p>
          <w:p w:rsidR="00D64460" w:rsidRPr="002B23DA" w:rsidRDefault="00D64460">
            <w:pPr>
              <w:rPr>
                <w:lang w:val="hu-HU"/>
              </w:rPr>
            </w:pPr>
            <w:proofErr w:type="spellStart"/>
            <w:r w:rsidRPr="002B23DA">
              <w:rPr>
                <w:lang w:val="hu-HU"/>
              </w:rPr>
              <w:t>Tlf</w:t>
            </w:r>
            <w:proofErr w:type="spellEnd"/>
            <w:r w:rsidRPr="002B23DA">
              <w:rPr>
                <w:lang w:val="hu-HU"/>
              </w:rPr>
              <w:t>: +45 45 16 70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Malta</w:t>
            </w:r>
            <w:proofErr w:type="spellEnd"/>
          </w:p>
          <w:p w:rsidR="00382F73" w:rsidRDefault="00382F73" w:rsidP="00382F73">
            <w:pPr>
              <w:rPr>
                <w:lang w:val="cs-CZ"/>
              </w:rPr>
            </w:pPr>
            <w:r>
              <w:rPr>
                <w:lang w:val="it-IT"/>
              </w:rPr>
              <w:t>Sanofi S</w:t>
            </w:r>
            <w:r w:rsidR="00B74D45">
              <w:rPr>
                <w:lang w:val="it-IT"/>
              </w:rPr>
              <w:t>r</w:t>
            </w:r>
            <w:r>
              <w:rPr>
                <w:lang w:val="it-IT"/>
              </w:rPr>
              <w:t>.</w:t>
            </w:r>
            <w:r w:rsidR="00B74D45">
              <w:rPr>
                <w:lang w:val="it-IT"/>
              </w:rPr>
              <w:t>l</w:t>
            </w:r>
            <w:r>
              <w:rPr>
                <w:lang w:val="it-IT"/>
              </w:rPr>
              <w:t>.</w:t>
            </w:r>
          </w:p>
          <w:p w:rsidR="00382F73" w:rsidRDefault="00382F73" w:rsidP="00382F73">
            <w:pPr>
              <w:rPr>
                <w:lang w:val="cs-CZ"/>
              </w:rPr>
            </w:pPr>
            <w:r>
              <w:rPr>
                <w:lang w:val="cs-CZ"/>
              </w:rPr>
              <w:t>Tel: +39 02 39394275</w:t>
            </w:r>
          </w:p>
          <w:p w:rsidR="00D64460" w:rsidRPr="002B23DA" w:rsidRDefault="00D64460">
            <w:pPr>
              <w:rPr>
                <w:lang w:val="hu-HU"/>
              </w:rPr>
            </w:pP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Deutschland</w:t>
            </w:r>
          </w:p>
          <w:p w:rsidR="00D64460" w:rsidRPr="002B23DA" w:rsidRDefault="00D64460">
            <w:pPr>
              <w:rPr>
                <w:lang w:val="hu-HU"/>
              </w:rPr>
            </w:pPr>
            <w:r w:rsidRPr="002B23DA">
              <w:rPr>
                <w:lang w:val="hu-HU"/>
              </w:rPr>
              <w:t>Sanofi-Aventis Deutschland GmbH</w:t>
            </w:r>
          </w:p>
          <w:p w:rsidR="0066444B" w:rsidRPr="002B23DA" w:rsidRDefault="0066444B" w:rsidP="0066444B">
            <w:pPr>
              <w:rPr>
                <w:lang w:val="hu-HU"/>
              </w:rPr>
            </w:pPr>
            <w:r w:rsidRPr="002B23DA">
              <w:rPr>
                <w:lang w:val="hu-HU"/>
              </w:rPr>
              <w:t>Tel: 0800 52 52 010</w:t>
            </w:r>
          </w:p>
          <w:p w:rsidR="00D64460" w:rsidRPr="002B23DA" w:rsidRDefault="0066444B" w:rsidP="0066444B">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D64460" w:rsidRPr="002B23DA" w:rsidRDefault="00D64460" w:rsidP="004F60DE">
            <w:pPr>
              <w:rPr>
                <w:lang w:val="hu-HU"/>
              </w:rPr>
            </w:pPr>
          </w:p>
        </w:tc>
        <w:tc>
          <w:tcPr>
            <w:tcW w:w="4678" w:type="dxa"/>
          </w:tcPr>
          <w:p w:rsidR="00D64460" w:rsidRPr="002B23DA" w:rsidRDefault="00D64460">
            <w:pPr>
              <w:rPr>
                <w:b/>
                <w:bCs/>
                <w:lang w:val="hu-HU"/>
              </w:rPr>
            </w:pPr>
            <w:proofErr w:type="spellStart"/>
            <w:r w:rsidRPr="002B23DA">
              <w:rPr>
                <w:b/>
                <w:bCs/>
                <w:lang w:val="hu-HU"/>
              </w:rPr>
              <w:t>Nederland</w:t>
            </w:r>
            <w:proofErr w:type="spellEnd"/>
          </w:p>
          <w:p w:rsidR="00D64460" w:rsidRPr="002B23DA" w:rsidRDefault="00B74D45">
            <w:pPr>
              <w:rPr>
                <w:lang w:val="hu-HU"/>
              </w:rPr>
            </w:pPr>
            <w:r>
              <w:rPr>
                <w:lang w:val="hu-HU"/>
              </w:rPr>
              <w:t>Genzyme Europe</w:t>
            </w:r>
            <w:r w:rsidR="00D64460" w:rsidRPr="002B23DA">
              <w:rPr>
                <w:lang w:val="hu-HU"/>
              </w:rPr>
              <w:t xml:space="preserve"> B.V.</w:t>
            </w:r>
          </w:p>
          <w:p w:rsidR="00D64460" w:rsidRPr="002B23DA" w:rsidRDefault="00D64460">
            <w:pPr>
              <w:rPr>
                <w:lang w:val="hu-HU"/>
              </w:rPr>
            </w:pPr>
            <w:r w:rsidRPr="002B23DA">
              <w:rPr>
                <w:lang w:val="hu-HU"/>
              </w:rPr>
              <w:t xml:space="preserve">Tel: +31 </w:t>
            </w:r>
            <w:r w:rsidR="00382F73">
              <w:rPr>
                <w:lang w:val="hu-HU"/>
              </w:rPr>
              <w:t>20 245 4000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Eesti</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D64460" w:rsidRPr="002B23DA" w:rsidRDefault="00D64460">
            <w:pPr>
              <w:rPr>
                <w:lang w:val="hu-HU"/>
              </w:rPr>
            </w:pPr>
            <w:r w:rsidRPr="002B23DA">
              <w:rPr>
                <w:lang w:val="hu-HU"/>
              </w:rPr>
              <w:t>Tel: +372 627 34 88</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Norge</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D64460" w:rsidRPr="002B23DA" w:rsidRDefault="00D64460">
            <w:pPr>
              <w:rPr>
                <w:lang w:val="hu-HU"/>
              </w:rPr>
            </w:pPr>
            <w:proofErr w:type="spellStart"/>
            <w:r w:rsidRPr="002B23DA">
              <w:rPr>
                <w:lang w:val="hu-HU"/>
              </w:rPr>
              <w:t>Tlf</w:t>
            </w:r>
            <w:proofErr w:type="spellEnd"/>
            <w:r w:rsidRPr="002B23DA">
              <w:rPr>
                <w:lang w:val="hu-HU"/>
              </w:rPr>
              <w:t>: +47 67 10 71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Ελλάδ</w:t>
            </w:r>
            <w:proofErr w:type="spellEnd"/>
            <w:r w:rsidRPr="002B23DA">
              <w:rPr>
                <w:b/>
                <w:bCs/>
                <w:lang w:val="hu-HU"/>
              </w:rPr>
              <w:t>α</w:t>
            </w:r>
          </w:p>
          <w:p w:rsidR="00D64460" w:rsidRPr="002B23DA" w:rsidRDefault="00D64460">
            <w:pPr>
              <w:rPr>
                <w:lang w:val="hu-HU"/>
              </w:rPr>
            </w:pPr>
            <w:r w:rsidRPr="002B23DA">
              <w:rPr>
                <w:lang w:val="hu-HU"/>
              </w:rPr>
              <w:t>sanofi-aventis AEBE</w:t>
            </w:r>
          </w:p>
          <w:p w:rsidR="00D64460" w:rsidRPr="002B23DA" w:rsidRDefault="00D64460">
            <w:pPr>
              <w:rPr>
                <w:lang w:val="hu-HU"/>
              </w:rPr>
            </w:pPr>
            <w:proofErr w:type="spellStart"/>
            <w:r w:rsidRPr="002B23DA">
              <w:rPr>
                <w:lang w:val="hu-HU"/>
              </w:rPr>
              <w:t>Τηλ</w:t>
            </w:r>
            <w:proofErr w:type="spellEnd"/>
            <w:r w:rsidRPr="002B23DA">
              <w:rPr>
                <w:lang w:val="hu-HU"/>
              </w:rPr>
              <w:t>: +30 210 900 16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Österreich</w:t>
            </w:r>
            <w:proofErr w:type="spellEnd"/>
          </w:p>
          <w:p w:rsidR="00D64460" w:rsidRPr="002B23DA" w:rsidRDefault="00D64460">
            <w:pPr>
              <w:rPr>
                <w:lang w:val="hu-HU"/>
              </w:rPr>
            </w:pPr>
            <w:r w:rsidRPr="002B23DA">
              <w:rPr>
                <w:lang w:val="hu-HU"/>
              </w:rPr>
              <w:t>sanofi-aventis GmbH</w:t>
            </w:r>
          </w:p>
          <w:p w:rsidR="00D64460" w:rsidRPr="002B23DA" w:rsidRDefault="00D64460">
            <w:pPr>
              <w:rPr>
                <w:lang w:val="hu-HU"/>
              </w:rPr>
            </w:pPr>
            <w:r w:rsidRPr="002B23DA">
              <w:rPr>
                <w:lang w:val="hu-HU"/>
              </w:rPr>
              <w:t>Tel: +43 1 80 185 – 0</w:t>
            </w:r>
          </w:p>
          <w:p w:rsidR="00D64460" w:rsidRPr="002B23DA" w:rsidRDefault="00D64460">
            <w:pPr>
              <w:rPr>
                <w:lang w:val="hu-HU"/>
              </w:rPr>
            </w:pPr>
          </w:p>
        </w:tc>
      </w:tr>
      <w:tr w:rsidR="00D64460" w:rsidRPr="002B23DA" w:rsidTr="00D64460">
        <w:trPr>
          <w:gridBefore w:val="1"/>
          <w:wBefore w:w="34" w:type="dxa"/>
          <w:cantSplit/>
        </w:trPr>
        <w:tc>
          <w:tcPr>
            <w:tcW w:w="4644" w:type="dxa"/>
            <w:tcBorders>
              <w:top w:val="nil"/>
              <w:left w:val="nil"/>
              <w:bottom w:val="nil"/>
              <w:right w:val="nil"/>
            </w:tcBorders>
          </w:tcPr>
          <w:p w:rsidR="00D64460" w:rsidRPr="002B23DA" w:rsidRDefault="00D64460">
            <w:pPr>
              <w:rPr>
                <w:b/>
                <w:bCs/>
                <w:lang w:val="hu-HU"/>
              </w:rPr>
            </w:pPr>
            <w:proofErr w:type="spellStart"/>
            <w:r w:rsidRPr="002B23DA">
              <w:rPr>
                <w:b/>
                <w:bCs/>
                <w:lang w:val="hu-HU"/>
              </w:rPr>
              <w:t>España</w:t>
            </w:r>
            <w:proofErr w:type="spellEnd"/>
          </w:p>
          <w:p w:rsidR="00D64460" w:rsidRPr="002B23DA" w:rsidRDefault="00D64460">
            <w:pPr>
              <w:rPr>
                <w:smallCaps/>
                <w:lang w:val="hu-HU"/>
              </w:rPr>
            </w:pPr>
            <w:r w:rsidRPr="002B23DA">
              <w:rPr>
                <w:lang w:val="hu-HU"/>
              </w:rPr>
              <w:t>sanofi-aventis, S.A.</w:t>
            </w:r>
          </w:p>
          <w:p w:rsidR="00D64460" w:rsidRPr="002B23DA" w:rsidRDefault="00D64460">
            <w:pPr>
              <w:rPr>
                <w:lang w:val="hu-HU"/>
              </w:rPr>
            </w:pPr>
            <w:r w:rsidRPr="002B23DA">
              <w:rPr>
                <w:lang w:val="hu-HU"/>
              </w:rPr>
              <w:t>Tel: +34 93 485 94 00</w:t>
            </w:r>
          </w:p>
          <w:p w:rsidR="00D64460" w:rsidRPr="002B23DA" w:rsidRDefault="00D64460">
            <w:pPr>
              <w:rPr>
                <w:lang w:val="hu-HU"/>
              </w:rPr>
            </w:pPr>
          </w:p>
        </w:tc>
        <w:tc>
          <w:tcPr>
            <w:tcW w:w="4678" w:type="dxa"/>
            <w:tcBorders>
              <w:top w:val="nil"/>
              <w:left w:val="nil"/>
              <w:bottom w:val="nil"/>
              <w:right w:val="nil"/>
            </w:tcBorders>
          </w:tcPr>
          <w:p w:rsidR="00D64460" w:rsidRPr="002B23DA" w:rsidRDefault="00D64460">
            <w:pPr>
              <w:rPr>
                <w:b/>
                <w:bCs/>
                <w:lang w:val="hu-HU"/>
              </w:rPr>
            </w:pPr>
            <w:proofErr w:type="spellStart"/>
            <w:r w:rsidRPr="002B23DA">
              <w:rPr>
                <w:b/>
                <w:bCs/>
                <w:lang w:val="hu-HU"/>
              </w:rPr>
              <w:t>Polska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D64460" w:rsidRPr="002B23DA" w:rsidRDefault="00D64460">
            <w:pPr>
              <w:rPr>
                <w:lang w:val="hu-HU"/>
              </w:rPr>
            </w:pPr>
            <w:r w:rsidRPr="002B23DA">
              <w:rPr>
                <w:lang w:val="hu-HU"/>
              </w:rPr>
              <w:t>Tel.: +48 22 280 00 00</w:t>
            </w:r>
          </w:p>
          <w:p w:rsidR="00D64460" w:rsidRPr="002B23DA" w:rsidRDefault="00D64460">
            <w:pPr>
              <w:rPr>
                <w:lang w:val="hu-HU"/>
              </w:rPr>
            </w:pPr>
          </w:p>
        </w:tc>
      </w:tr>
      <w:tr w:rsidR="00D64460" w:rsidRPr="002B23DA" w:rsidTr="00D64460">
        <w:trPr>
          <w:cantSplit/>
        </w:trPr>
        <w:tc>
          <w:tcPr>
            <w:tcW w:w="4678" w:type="dxa"/>
            <w:gridSpan w:val="2"/>
          </w:tcPr>
          <w:p w:rsidR="00D64460" w:rsidRPr="002B23DA" w:rsidRDefault="00D64460">
            <w:pPr>
              <w:rPr>
                <w:b/>
                <w:bCs/>
                <w:lang w:val="hu-HU"/>
              </w:rPr>
            </w:pPr>
            <w:r w:rsidRPr="002B23DA">
              <w:rPr>
                <w:b/>
                <w:bCs/>
                <w:lang w:val="hu-HU"/>
              </w:rPr>
              <w:t>France</w:t>
            </w:r>
          </w:p>
          <w:p w:rsidR="00D64460" w:rsidRPr="002B23DA" w:rsidRDefault="00D64460">
            <w:pPr>
              <w:rPr>
                <w:lang w:val="hu-HU"/>
              </w:rPr>
            </w:pPr>
            <w:r w:rsidRPr="002B23DA">
              <w:rPr>
                <w:lang w:val="hu-HU"/>
              </w:rPr>
              <w:t>sanofi-aventis France</w:t>
            </w:r>
          </w:p>
          <w:p w:rsidR="00D64460" w:rsidRPr="002B23DA" w:rsidRDefault="00D64460">
            <w:pPr>
              <w:rPr>
                <w:lang w:val="hu-HU"/>
              </w:rPr>
            </w:pPr>
            <w:r w:rsidRPr="002B23DA">
              <w:rPr>
                <w:lang w:val="hu-HU"/>
              </w:rPr>
              <w:t>Tél: 0 800 222 555</w:t>
            </w:r>
          </w:p>
          <w:p w:rsidR="00D64460" w:rsidRPr="002B23DA" w:rsidRDefault="00D64460">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Portugal</w:t>
            </w:r>
            <w:proofErr w:type="spellEnd"/>
          </w:p>
          <w:p w:rsidR="00D64460" w:rsidRPr="002B23DA" w:rsidRDefault="00D64460">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D64460" w:rsidRPr="002B23DA" w:rsidRDefault="00D64460">
            <w:pPr>
              <w:rPr>
                <w:lang w:val="hu-HU"/>
              </w:rPr>
            </w:pPr>
            <w:r w:rsidRPr="002B23DA">
              <w:rPr>
                <w:lang w:val="hu-HU"/>
              </w:rPr>
              <w:t>Tel: +351 21 35 89 400</w:t>
            </w:r>
          </w:p>
          <w:p w:rsidR="00D64460" w:rsidRPr="002B23DA" w:rsidRDefault="00D64460">
            <w:pPr>
              <w:rPr>
                <w:lang w:val="hu-HU"/>
              </w:rPr>
            </w:pPr>
          </w:p>
        </w:tc>
      </w:tr>
      <w:tr w:rsidR="00D64460" w:rsidRPr="002B23DA" w:rsidTr="00D64460">
        <w:trPr>
          <w:gridBefore w:val="1"/>
          <w:wBefore w:w="34" w:type="dxa"/>
          <w:cantSplit/>
        </w:trPr>
        <w:tc>
          <w:tcPr>
            <w:tcW w:w="4644" w:type="dxa"/>
          </w:tcPr>
          <w:p w:rsidR="00ED64DA" w:rsidRPr="002B23DA" w:rsidRDefault="00ED64DA" w:rsidP="00ED64DA">
            <w:pPr>
              <w:keepNext/>
              <w:rPr>
                <w:rFonts w:eastAsia="SimSun"/>
                <w:b/>
                <w:bCs/>
                <w:lang w:val="hu-HU"/>
              </w:rPr>
            </w:pPr>
            <w:proofErr w:type="spellStart"/>
            <w:r w:rsidRPr="002B23DA">
              <w:rPr>
                <w:rFonts w:eastAsia="SimSun"/>
                <w:b/>
                <w:bCs/>
                <w:lang w:val="hu-HU"/>
              </w:rPr>
              <w:t>Hrvatska</w:t>
            </w:r>
            <w:proofErr w:type="spellEnd"/>
          </w:p>
          <w:p w:rsidR="00ED64DA" w:rsidRPr="002B23DA" w:rsidRDefault="00ED64DA" w:rsidP="00ED64DA">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D64460" w:rsidRPr="002B23DA" w:rsidRDefault="00ED64DA" w:rsidP="00ED64DA">
            <w:pPr>
              <w:rPr>
                <w:lang w:val="hu-HU"/>
              </w:rPr>
            </w:pPr>
            <w:r w:rsidRPr="002B23DA">
              <w:rPr>
                <w:rFonts w:eastAsia="SimSun"/>
                <w:lang w:val="hu-HU"/>
              </w:rPr>
              <w:t>Tel: +385 1 600 34 00</w:t>
            </w:r>
          </w:p>
        </w:tc>
        <w:tc>
          <w:tcPr>
            <w:tcW w:w="4678" w:type="dxa"/>
          </w:tcPr>
          <w:p w:rsidR="00D64460" w:rsidRPr="002B23DA" w:rsidRDefault="00D64460">
            <w:pPr>
              <w:tabs>
                <w:tab w:val="left" w:pos="-720"/>
                <w:tab w:val="left" w:pos="4536"/>
              </w:tabs>
              <w:suppressAutoHyphens/>
              <w:rPr>
                <w:b/>
                <w:noProof/>
                <w:szCs w:val="22"/>
                <w:lang w:val="hu-HU"/>
              </w:rPr>
            </w:pPr>
            <w:r w:rsidRPr="002B23DA">
              <w:rPr>
                <w:b/>
                <w:noProof/>
                <w:szCs w:val="22"/>
                <w:lang w:val="hu-HU"/>
              </w:rPr>
              <w:t>România</w:t>
            </w:r>
          </w:p>
          <w:p w:rsidR="00D64460" w:rsidRPr="002B23DA" w:rsidRDefault="002E3DB9">
            <w:pPr>
              <w:tabs>
                <w:tab w:val="left" w:pos="-720"/>
                <w:tab w:val="left" w:pos="4536"/>
              </w:tabs>
              <w:suppressAutoHyphens/>
              <w:rPr>
                <w:noProof/>
                <w:szCs w:val="22"/>
                <w:lang w:val="hu-HU"/>
              </w:rPr>
            </w:pPr>
            <w:r w:rsidRPr="002B23DA">
              <w:rPr>
                <w:bCs/>
                <w:szCs w:val="22"/>
                <w:lang w:val="hu-HU"/>
              </w:rPr>
              <w:t>S</w:t>
            </w:r>
            <w:r w:rsidR="00D64460" w:rsidRPr="002B23DA">
              <w:rPr>
                <w:bCs/>
                <w:szCs w:val="22"/>
                <w:lang w:val="hu-HU"/>
              </w:rPr>
              <w:t xml:space="preserve">anofi </w:t>
            </w:r>
            <w:proofErr w:type="spellStart"/>
            <w:r w:rsidR="00D64460" w:rsidRPr="002B23DA">
              <w:rPr>
                <w:bCs/>
                <w:szCs w:val="22"/>
                <w:lang w:val="hu-HU"/>
              </w:rPr>
              <w:t>Rom</w:t>
            </w:r>
            <w:r w:rsidRPr="002B23DA">
              <w:rPr>
                <w:bCs/>
                <w:szCs w:val="22"/>
                <w:lang w:val="hu-HU"/>
              </w:rPr>
              <w:t>a</w:t>
            </w:r>
            <w:r w:rsidR="00D64460" w:rsidRPr="002B23DA">
              <w:rPr>
                <w:bCs/>
                <w:szCs w:val="22"/>
                <w:lang w:val="hu-HU"/>
              </w:rPr>
              <w:t>nia</w:t>
            </w:r>
            <w:proofErr w:type="spellEnd"/>
            <w:r w:rsidR="00D64460" w:rsidRPr="002B23DA">
              <w:rPr>
                <w:bCs/>
                <w:szCs w:val="22"/>
                <w:lang w:val="hu-HU"/>
              </w:rPr>
              <w:t xml:space="preserve"> SRL</w:t>
            </w:r>
          </w:p>
          <w:p w:rsidR="00D64460" w:rsidRPr="002B23DA" w:rsidRDefault="00D64460">
            <w:pPr>
              <w:rPr>
                <w:szCs w:val="22"/>
                <w:lang w:val="hu-HU"/>
              </w:rPr>
            </w:pPr>
            <w:r w:rsidRPr="002B23DA">
              <w:rPr>
                <w:noProof/>
                <w:szCs w:val="22"/>
                <w:lang w:val="hu-HU"/>
              </w:rPr>
              <w:t xml:space="preserve">Tel: +40 </w:t>
            </w:r>
            <w:r w:rsidRPr="002B23DA">
              <w:rPr>
                <w:szCs w:val="22"/>
                <w:lang w:val="hu-HU"/>
              </w:rPr>
              <w:t>(0) 21 317 31 36</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Ireland</w:t>
            </w:r>
          </w:p>
          <w:p w:rsidR="00D64460" w:rsidRPr="002B23DA" w:rsidRDefault="00D64460">
            <w:pPr>
              <w:rPr>
                <w:lang w:val="hu-HU"/>
              </w:rPr>
            </w:pPr>
            <w:r w:rsidRPr="002B23DA">
              <w:rPr>
                <w:lang w:val="hu-HU"/>
              </w:rPr>
              <w:t>sanofi-aventis Ireland Ltd.</w:t>
            </w:r>
            <w:r w:rsidR="00ED64DA" w:rsidRPr="002B23DA">
              <w:rPr>
                <w:lang w:val="hu-HU"/>
              </w:rPr>
              <w:t xml:space="preserve"> T/A SANOFI</w:t>
            </w:r>
          </w:p>
          <w:p w:rsidR="00D64460" w:rsidRPr="002B23DA" w:rsidRDefault="00D64460">
            <w:pPr>
              <w:rPr>
                <w:lang w:val="hu-HU"/>
              </w:rPr>
            </w:pPr>
            <w:r w:rsidRPr="002B23DA">
              <w:rPr>
                <w:lang w:val="hu-HU"/>
              </w:rPr>
              <w:t>Tel: +353 (0) 1 403 56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Slovenija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D64460" w:rsidRPr="002B23DA" w:rsidRDefault="00D64460">
            <w:pPr>
              <w:rPr>
                <w:lang w:val="hu-HU"/>
              </w:rPr>
            </w:pPr>
            <w:r w:rsidRPr="002B23DA">
              <w:rPr>
                <w:lang w:val="hu-HU"/>
              </w:rPr>
              <w:t>Tel: +386 1 560 48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szCs w:val="22"/>
                <w:lang w:val="hu-HU"/>
              </w:rPr>
            </w:pPr>
            <w:proofErr w:type="spellStart"/>
            <w:r w:rsidRPr="002B23DA">
              <w:rPr>
                <w:b/>
                <w:bCs/>
                <w:szCs w:val="22"/>
                <w:lang w:val="hu-HU"/>
              </w:rPr>
              <w:t>Ísland</w:t>
            </w:r>
            <w:proofErr w:type="spellEnd"/>
          </w:p>
          <w:p w:rsidR="00D64460" w:rsidRPr="002B23DA" w:rsidRDefault="00D64460">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D64460" w:rsidRPr="002B23DA" w:rsidRDefault="00D64460">
            <w:pPr>
              <w:rPr>
                <w:szCs w:val="22"/>
                <w:lang w:val="hu-HU"/>
              </w:rPr>
            </w:pPr>
            <w:r w:rsidRPr="002B23DA">
              <w:rPr>
                <w:noProof/>
                <w:szCs w:val="22"/>
                <w:lang w:val="hu-HU"/>
              </w:rPr>
              <w:t>Sími</w:t>
            </w:r>
            <w:r w:rsidRPr="002B23DA">
              <w:rPr>
                <w:szCs w:val="22"/>
                <w:lang w:val="hu-HU"/>
              </w:rPr>
              <w:t>: +354 535 7000</w:t>
            </w:r>
          </w:p>
          <w:p w:rsidR="00D64460" w:rsidRPr="002B23DA" w:rsidRDefault="00D64460">
            <w:pPr>
              <w:rPr>
                <w:szCs w:val="22"/>
                <w:lang w:val="hu-HU"/>
              </w:rPr>
            </w:pPr>
          </w:p>
        </w:tc>
        <w:tc>
          <w:tcPr>
            <w:tcW w:w="4678" w:type="dxa"/>
          </w:tcPr>
          <w:p w:rsidR="00D64460" w:rsidRPr="002B23DA" w:rsidRDefault="00D64460">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D64460" w:rsidRPr="002B23DA" w:rsidRDefault="00D64460">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D64460" w:rsidRPr="002B23DA" w:rsidRDefault="00D64460">
            <w:pPr>
              <w:rPr>
                <w:szCs w:val="22"/>
                <w:lang w:val="hu-HU"/>
              </w:rPr>
            </w:pPr>
            <w:r w:rsidRPr="002B23DA">
              <w:rPr>
                <w:szCs w:val="22"/>
                <w:lang w:val="hu-HU"/>
              </w:rPr>
              <w:t>Tel: +421 2 33 100 100</w:t>
            </w:r>
          </w:p>
          <w:p w:rsidR="00D64460" w:rsidRPr="002B23DA" w:rsidRDefault="00D64460">
            <w:pPr>
              <w:rPr>
                <w:szCs w:val="22"/>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Italia</w:t>
            </w:r>
            <w:proofErr w:type="spellEnd"/>
          </w:p>
          <w:p w:rsidR="00D64460" w:rsidRPr="002B23DA" w:rsidRDefault="003B51A2">
            <w:pPr>
              <w:rPr>
                <w:lang w:val="hu-HU"/>
              </w:rPr>
            </w:pPr>
            <w:r w:rsidRPr="002B23DA">
              <w:rPr>
                <w:lang w:val="hu-HU"/>
              </w:rPr>
              <w:t>S</w:t>
            </w:r>
            <w:r w:rsidR="00D64460" w:rsidRPr="002B23DA">
              <w:rPr>
                <w:lang w:val="hu-HU"/>
              </w:rPr>
              <w:t>anofi S.</w:t>
            </w:r>
            <w:r w:rsidR="00B74D45">
              <w:rPr>
                <w:lang w:val="hu-HU"/>
              </w:rPr>
              <w:t>r</w:t>
            </w:r>
            <w:r w:rsidR="00D64460" w:rsidRPr="002B23DA">
              <w:rPr>
                <w:lang w:val="hu-HU"/>
              </w:rPr>
              <w:t>.</w:t>
            </w:r>
            <w:r w:rsidR="00B74D45">
              <w:rPr>
                <w:lang w:val="hu-HU"/>
              </w:rPr>
              <w:t>l</w:t>
            </w:r>
            <w:r w:rsidR="00D64460" w:rsidRPr="002B23DA">
              <w:rPr>
                <w:lang w:val="hu-HU"/>
              </w:rPr>
              <w:t>.</w:t>
            </w:r>
          </w:p>
          <w:p w:rsidR="00D64460" w:rsidRPr="002B23DA" w:rsidRDefault="00D64460">
            <w:pPr>
              <w:rPr>
                <w:lang w:val="hu-HU"/>
              </w:rPr>
            </w:pPr>
            <w:r w:rsidRPr="002B23DA">
              <w:rPr>
                <w:lang w:val="hu-HU"/>
              </w:rPr>
              <w:t xml:space="preserve">Tel: </w:t>
            </w:r>
            <w:r w:rsidR="002E3DB9" w:rsidRPr="002B23DA">
              <w:rPr>
                <w:lang w:val="hu-HU"/>
              </w:rPr>
              <w:t>800.536389</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D64460" w:rsidRPr="002B23DA" w:rsidRDefault="004F60DE">
            <w:pPr>
              <w:rPr>
                <w:lang w:val="hu-HU"/>
              </w:rPr>
            </w:pPr>
            <w:r w:rsidRPr="002B23DA">
              <w:rPr>
                <w:lang w:val="hu-HU"/>
              </w:rPr>
              <w:t>S</w:t>
            </w:r>
            <w:r w:rsidR="00D64460" w:rsidRPr="002B23DA">
              <w:rPr>
                <w:lang w:val="hu-HU"/>
              </w:rPr>
              <w:t xml:space="preserve">anofi </w:t>
            </w:r>
            <w:proofErr w:type="spellStart"/>
            <w:r w:rsidR="00D64460" w:rsidRPr="002B23DA">
              <w:rPr>
                <w:lang w:val="hu-HU"/>
              </w:rPr>
              <w:t>Oy</w:t>
            </w:r>
            <w:proofErr w:type="spellEnd"/>
          </w:p>
          <w:p w:rsidR="00D64460" w:rsidRPr="002B23DA" w:rsidRDefault="00D64460">
            <w:pPr>
              <w:rPr>
                <w:lang w:val="hu-HU"/>
              </w:rPr>
            </w:pPr>
            <w:proofErr w:type="spellStart"/>
            <w:r w:rsidRPr="002B23DA">
              <w:rPr>
                <w:lang w:val="hu-HU"/>
              </w:rPr>
              <w:t>Puh</w:t>
            </w:r>
            <w:proofErr w:type="spellEnd"/>
            <w:r w:rsidRPr="002B23DA">
              <w:rPr>
                <w:lang w:val="hu-HU"/>
              </w:rPr>
              <w:t>/Tel: +358 (0) 201 200 300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Κύ</w:t>
            </w:r>
            <w:proofErr w:type="spellEnd"/>
            <w:r w:rsidRPr="002B23DA">
              <w:rPr>
                <w:b/>
                <w:bCs/>
                <w:lang w:val="hu-HU"/>
              </w:rPr>
              <w:t>προς</w:t>
            </w:r>
          </w:p>
          <w:p w:rsidR="00D64460" w:rsidRPr="002B23DA" w:rsidRDefault="00D64460">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D64460" w:rsidRPr="002B23DA" w:rsidRDefault="00D64460">
            <w:pPr>
              <w:rPr>
                <w:lang w:val="hu-HU"/>
              </w:rPr>
            </w:pPr>
            <w:proofErr w:type="spellStart"/>
            <w:r w:rsidRPr="002B23DA">
              <w:rPr>
                <w:lang w:val="hu-HU"/>
              </w:rPr>
              <w:t>Τηλ</w:t>
            </w:r>
            <w:proofErr w:type="spellEnd"/>
            <w:r w:rsidRPr="002B23DA">
              <w:rPr>
                <w:lang w:val="hu-HU"/>
              </w:rPr>
              <w:t>: +357 22 871600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Sverige</w:t>
            </w:r>
            <w:proofErr w:type="spellEnd"/>
          </w:p>
          <w:p w:rsidR="00D64460" w:rsidRPr="002B23DA" w:rsidRDefault="004F60DE">
            <w:pPr>
              <w:rPr>
                <w:lang w:val="hu-HU"/>
              </w:rPr>
            </w:pPr>
            <w:r w:rsidRPr="002B23DA">
              <w:rPr>
                <w:lang w:val="hu-HU"/>
              </w:rPr>
              <w:t>S</w:t>
            </w:r>
            <w:r w:rsidR="00D64460" w:rsidRPr="002B23DA">
              <w:rPr>
                <w:lang w:val="hu-HU"/>
              </w:rPr>
              <w:t>anofi AB</w:t>
            </w:r>
          </w:p>
          <w:p w:rsidR="00D64460" w:rsidRPr="002B23DA" w:rsidRDefault="00D64460">
            <w:pPr>
              <w:rPr>
                <w:lang w:val="hu-HU"/>
              </w:rPr>
            </w:pPr>
            <w:r w:rsidRPr="002B23DA">
              <w:rPr>
                <w:lang w:val="hu-HU"/>
              </w:rPr>
              <w:t>Tel: +46 (0)8 634 50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Latvija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D64460" w:rsidRPr="002B23DA" w:rsidRDefault="00D64460">
            <w:pPr>
              <w:rPr>
                <w:lang w:val="hu-HU"/>
              </w:rPr>
            </w:pPr>
            <w:r w:rsidRPr="002B23DA">
              <w:rPr>
                <w:lang w:val="hu-HU"/>
              </w:rPr>
              <w:t>Tel: +371 67 33 24 51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 xml:space="preserve">United </w:t>
            </w:r>
            <w:proofErr w:type="spellStart"/>
            <w:r w:rsidRPr="002B23DA">
              <w:rPr>
                <w:b/>
                <w:bCs/>
                <w:lang w:val="hu-HU"/>
              </w:rPr>
              <w:t>Kingdom</w:t>
            </w:r>
            <w:proofErr w:type="spellEnd"/>
          </w:p>
          <w:p w:rsidR="00D64460" w:rsidRPr="002B23DA" w:rsidRDefault="00D64460">
            <w:pPr>
              <w:rPr>
                <w:lang w:val="hu-HU"/>
              </w:rPr>
            </w:pPr>
            <w:r w:rsidRPr="002B23DA">
              <w:rPr>
                <w:lang w:val="hu-HU"/>
              </w:rPr>
              <w:t>Sanofi</w:t>
            </w:r>
          </w:p>
          <w:p w:rsidR="00D64460" w:rsidRPr="002B23DA" w:rsidRDefault="00D64460">
            <w:pPr>
              <w:rPr>
                <w:lang w:val="hu-HU"/>
              </w:rPr>
            </w:pPr>
            <w:r w:rsidRPr="002B23DA">
              <w:rPr>
                <w:lang w:val="hu-HU"/>
              </w:rPr>
              <w:t xml:space="preserve">Tel: </w:t>
            </w:r>
            <w:r w:rsidR="004F60DE" w:rsidRPr="002B23DA">
              <w:rPr>
                <w:lang w:val="hu-HU"/>
              </w:rPr>
              <w:t>+44 (0) 845 372 7101</w:t>
            </w:r>
          </w:p>
          <w:p w:rsidR="00D64460" w:rsidRPr="002B23DA" w:rsidRDefault="00D64460">
            <w:pPr>
              <w:rPr>
                <w:lang w:val="hu-HU"/>
              </w:rPr>
            </w:pPr>
          </w:p>
        </w:tc>
      </w:tr>
    </w:tbl>
    <w:p w:rsidR="00551118" w:rsidRPr="002B23DA" w:rsidRDefault="00551118">
      <w:pPr>
        <w:rPr>
          <w:lang w:val="hu-HU"/>
        </w:rPr>
      </w:pPr>
    </w:p>
    <w:p w:rsidR="00551118" w:rsidRPr="002B23DA" w:rsidRDefault="00551118" w:rsidP="00551118">
      <w:pPr>
        <w:pStyle w:val="EMEABodyText"/>
        <w:rPr>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551118">
      <w:pPr>
        <w:pStyle w:val="EMEABodyText"/>
        <w:rPr>
          <w:lang w:val="hu-HU"/>
        </w:rPr>
      </w:pPr>
    </w:p>
    <w:p w:rsidR="00551118" w:rsidRPr="002B23DA" w:rsidRDefault="00551118" w:rsidP="00551118">
      <w:pPr>
        <w:pStyle w:val="EMEABodyText"/>
        <w:rPr>
          <w:b/>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551118" w:rsidRPr="002B23DA" w:rsidRDefault="00551118" w:rsidP="00551118">
      <w:pPr>
        <w:pStyle w:val="EMEATitle"/>
        <w:rPr>
          <w:noProof/>
          <w:lang w:val="hu-HU"/>
        </w:rPr>
      </w:pPr>
      <w:r w:rsidRPr="002B23DA">
        <w:rPr>
          <w:lang w:val="hu-HU"/>
        </w:rPr>
        <w:br w:type="page"/>
      </w:r>
      <w:r w:rsidR="006E05FE" w:rsidRPr="002B23DA">
        <w:rPr>
          <w:noProof/>
          <w:lang w:val="hu-HU"/>
        </w:rPr>
        <w:t>Betegtájékoztató: Információk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150</w:t>
      </w:r>
      <w:r w:rsidRPr="002B23DA">
        <w:rPr>
          <w:bCs/>
          <w:noProof/>
          <w:lang w:val="hu-HU"/>
        </w:rPr>
        <w:t xml:space="preserve"> </w:t>
      </w:r>
      <w:r w:rsidRPr="002B23DA">
        <w:rPr>
          <w:lang w:val="hu-HU"/>
        </w:rPr>
        <w:t>mg filmtabletta</w:t>
      </w:r>
    </w:p>
    <w:p w:rsidR="00551118" w:rsidRPr="002B23DA" w:rsidRDefault="00551118" w:rsidP="00551118">
      <w:pPr>
        <w:pStyle w:val="EMEABodyText"/>
        <w:jc w:val="center"/>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r w:rsidRPr="002B23DA">
        <w:rPr>
          <w:lang w:val="hu-HU"/>
        </w:rPr>
        <w:t>.</w:t>
      </w:r>
    </w:p>
    <w:p w:rsidR="00551118" w:rsidRPr="002B23DA" w:rsidRDefault="00551118" w:rsidP="00551118">
      <w:pPr>
        <w:pStyle w:val="EMEABodyTextIndent"/>
        <w:tabs>
          <w:tab w:val="num" w:pos="567"/>
        </w:tabs>
        <w:rPr>
          <w:lang w:val="hu-HU"/>
        </w:rPr>
      </w:pPr>
      <w:r w:rsidRPr="002B23DA">
        <w:rPr>
          <w:lang w:val="hu-HU"/>
        </w:rPr>
        <w:t>Tartsa meg a betegtájékoztatót, mert a benne szereplő információkra a későbbiekben is szüksége lehet.</w:t>
      </w:r>
    </w:p>
    <w:p w:rsidR="00551118" w:rsidRPr="002B23DA" w:rsidRDefault="00551118" w:rsidP="00551118">
      <w:pPr>
        <w:pStyle w:val="EMEABodyTextIndent"/>
        <w:tabs>
          <w:tab w:val="num" w:pos="567"/>
        </w:tabs>
        <w:rPr>
          <w:lang w:val="hu-HU"/>
        </w:rPr>
      </w:pPr>
      <w:r w:rsidRPr="002B23DA">
        <w:rPr>
          <w:lang w:val="hu-HU"/>
        </w:rPr>
        <w:t xml:space="preserve">További kérdéseivel forduljon </w:t>
      </w:r>
      <w:r w:rsidR="001B57A3"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 xml:space="preserve">Ezt a gyógyszert az orvos Önnek írta fel. </w:t>
      </w:r>
      <w:r w:rsidRPr="002B23DA">
        <w:rPr>
          <w:noProof/>
          <w:lang w:val="hu-HU"/>
        </w:rPr>
        <w:t xml:space="preserve">Ne adja át a készítményt másnak, mert számára ártalmas lehet még abban az esetben is, ha </w:t>
      </w:r>
      <w:r w:rsidR="00A90C36" w:rsidRPr="002B23DA">
        <w:rPr>
          <w:noProof/>
          <w:lang w:val="hu-HU"/>
        </w:rPr>
        <w:t xml:space="preserve">betegsége </w:t>
      </w:r>
      <w:r w:rsidRPr="002B23DA">
        <w:rPr>
          <w:noProof/>
          <w:lang w:val="hu-HU"/>
        </w:rPr>
        <w:t>tünetei az Önéhez hasonlóak.</w:t>
      </w:r>
    </w:p>
    <w:p w:rsidR="00551118" w:rsidRPr="002B23DA" w:rsidRDefault="00551118" w:rsidP="00551118">
      <w:pPr>
        <w:pStyle w:val="EMEABodyTextIndent"/>
        <w:tabs>
          <w:tab w:val="num" w:pos="567"/>
        </w:tabs>
        <w:rPr>
          <w:noProof/>
          <w:lang w:val="hu-HU"/>
        </w:rPr>
      </w:pPr>
      <w:r w:rsidRPr="002B23DA">
        <w:rPr>
          <w:noProof/>
          <w:lang w:val="hu-HU"/>
        </w:rPr>
        <w:t xml:space="preserve">Ha </w:t>
      </w:r>
      <w:r w:rsidR="00A90C36" w:rsidRPr="002B23DA">
        <w:rPr>
          <w:lang w:val="hu-HU"/>
        </w:rPr>
        <w:t>Önnél bármilyen</w:t>
      </w:r>
      <w:r w:rsidRPr="002B23DA">
        <w:rPr>
          <w:noProof/>
          <w:lang w:val="hu-HU"/>
        </w:rPr>
        <w:t xml:space="preserve"> mellékhatás </w:t>
      </w:r>
      <w:r w:rsidR="00A90C36" w:rsidRPr="002B23DA">
        <w:rPr>
          <w:lang w:val="hu-HU"/>
        </w:rPr>
        <w:t>jelentkezik, tájékoztassa erről</w:t>
      </w:r>
      <w:r w:rsidR="00A90C36" w:rsidRPr="002B23DA">
        <w:rPr>
          <w:noProof/>
          <w:lang w:val="hu-HU"/>
        </w:rPr>
        <w:t xml:space="preserve"> kezelő</w:t>
      </w:r>
      <w:r w:rsidRPr="002B23DA">
        <w:rPr>
          <w:noProof/>
          <w:lang w:val="hu-HU"/>
        </w:rPr>
        <w:t>orvosát vagy gyógyszerészét.</w:t>
      </w:r>
      <w:r w:rsidR="00A90C36" w:rsidRPr="002B23DA">
        <w:rPr>
          <w:noProof/>
          <w:lang w:val="hu-HU"/>
        </w:rPr>
        <w:t>.</w:t>
      </w:r>
      <w:r w:rsidR="00A90C36" w:rsidRPr="002B23DA">
        <w:rPr>
          <w:lang w:val="hu-HU"/>
        </w:rPr>
        <w:t xml:space="preserve"> Ez a betegtájékoztatóban fel nem sorolt bármilyen lehetséges mellékhatásra is vonatkozik. Lásd 4. pont.</w:t>
      </w: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A csomagolás tartalma és egyéb</w:t>
      </w:r>
      <w:r w:rsidRPr="002B23DA">
        <w:rPr>
          <w:lang w:val="hu-HU"/>
        </w:rPr>
        <w:t xml:space="preserve"> 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vese védelmére azon magas vérnyomásos, 2-es típusú cukorbetegségben szenvedő betegek esetében, akiknél a vesefunkció károsodását laboratóriumi vizsgálatok igazolták.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2.</w:t>
      </w:r>
      <w:r w:rsidRPr="002B23DA">
        <w:rPr>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p>
    <w:p w:rsidR="00551118" w:rsidRPr="002B23DA" w:rsidRDefault="00551118">
      <w:pPr>
        <w:pStyle w:val="EMEAHeading1"/>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 -t: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allergiás </w:t>
      </w:r>
      <w:r w:rsidRPr="002B23DA">
        <w:rPr>
          <w:lang w:val="hu-HU"/>
        </w:rPr>
        <w:t xml:space="preserve">(túlérzékeny)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b/>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túl van a terhesség harmadik hónapján. </w:t>
      </w:r>
      <w:r w:rsidRPr="002B23DA">
        <w:rPr>
          <w:lang w:val="hu-HU"/>
        </w:rPr>
        <w:t xml:space="preserve">(A terhesség korai szakaszában is jobb elkerülni a </w:t>
      </w:r>
      <w:proofErr w:type="spellStart"/>
      <w:r w:rsidRPr="002B23DA">
        <w:rPr>
          <w:lang w:val="hu-HU"/>
        </w:rPr>
        <w:t>Karvea</w:t>
      </w:r>
      <w:proofErr w:type="spellEnd"/>
      <w:r w:rsidRPr="002B23DA">
        <w:rPr>
          <w:lang w:val="hu-HU"/>
        </w:rPr>
        <w:t>-kezelést – lásd a „Terhesség” című részt).</w:t>
      </w:r>
    </w:p>
    <w:p w:rsidR="00ED64DA" w:rsidRPr="002B23DA" w:rsidRDefault="00ED64DA" w:rsidP="00DE2338">
      <w:pPr>
        <w:numPr>
          <w:ilvl w:val="0"/>
          <w:numId w:val="34"/>
        </w:numPr>
        <w:tabs>
          <w:tab w:val="clear" w:pos="830"/>
          <w:tab w:val="num" w:pos="-110"/>
          <w:tab w:val="num" w:pos="550"/>
        </w:tabs>
        <w:ind w:left="567" w:hanging="567"/>
        <w:rPr>
          <w:lang w:val="hu-HU"/>
        </w:rPr>
      </w:pPr>
      <w:r w:rsidRPr="002B23DA">
        <w:rPr>
          <w:b/>
          <w:lang w:val="hu-HU"/>
        </w:rPr>
        <w:t>ha cukorbeteg</w:t>
      </w:r>
      <w:r w:rsidR="00175496" w:rsidRPr="002B23DA">
        <w:rPr>
          <w:b/>
          <w:lang w:val="hu-HU"/>
        </w:rPr>
        <w:t>ségben szenved</w:t>
      </w:r>
      <w:r w:rsidRPr="002B23DA">
        <w:rPr>
          <w:b/>
          <w:lang w:val="hu-HU"/>
        </w:rPr>
        <w:t xml:space="preserve"> vagy károsodott a vese</w:t>
      </w:r>
      <w:r w:rsidR="00175496" w:rsidRPr="002B23DA">
        <w:rPr>
          <w:b/>
          <w:lang w:val="hu-HU"/>
        </w:rPr>
        <w:t>működése</w:t>
      </w:r>
      <w:r w:rsidRPr="002B23DA">
        <w:rPr>
          <w:lang w:val="hu-HU"/>
        </w:rPr>
        <w:t xml:space="preserve"> és </w:t>
      </w:r>
      <w:proofErr w:type="spellStart"/>
      <w:r w:rsidR="00455628">
        <w:rPr>
          <w:lang w:val="hu-HU"/>
        </w:rPr>
        <w:t>aliszkirén</w:t>
      </w:r>
      <w:proofErr w:type="spellEnd"/>
      <w:r w:rsidR="00175496" w:rsidRPr="002B23DA">
        <w:rPr>
          <w:color w:val="000080"/>
          <w:lang w:val="hu-HU"/>
        </w:rPr>
        <w:t xml:space="preserve"> </w:t>
      </w:r>
      <w:r w:rsidR="00175496" w:rsidRPr="002B23DA">
        <w:rPr>
          <w:szCs w:val="22"/>
          <w:lang w:val="hu-HU"/>
        </w:rPr>
        <w:t>hatóanyag tartalmú vérnyomáscsökkentő gyógyszert kap.</w:t>
      </w:r>
    </w:p>
    <w:p w:rsidR="00ED64DA" w:rsidRPr="002B23DA" w:rsidRDefault="00ED64DA" w:rsidP="00ED64DA">
      <w:pPr>
        <w:pStyle w:val="EMEABodyText"/>
        <w:rPr>
          <w:lang w:val="hu-HU"/>
        </w:rPr>
      </w:pPr>
    </w:p>
    <w:p w:rsidR="00ED64DA" w:rsidRPr="002B23DA" w:rsidRDefault="00ED64DA" w:rsidP="00ED64DA">
      <w:pPr>
        <w:pStyle w:val="EMEABodyTextIndent"/>
        <w:numPr>
          <w:ilvl w:val="0"/>
          <w:numId w:val="0"/>
        </w:numPr>
        <w:rPr>
          <w:b/>
          <w:lang w:val="hu-HU"/>
        </w:rPr>
      </w:pPr>
      <w:r w:rsidRPr="002B23DA">
        <w:rPr>
          <w:b/>
          <w:lang w:val="hu-HU"/>
        </w:rPr>
        <w:t>Figyelmeztetések és óvintézkedések</w:t>
      </w:r>
    </w:p>
    <w:p w:rsidR="00ED64DA" w:rsidRPr="002B23DA" w:rsidRDefault="00ED64DA" w:rsidP="00ED64DA">
      <w:pPr>
        <w:pStyle w:val="EMEABodyText"/>
        <w:rPr>
          <w:lang w:val="hu-HU"/>
        </w:rPr>
      </w:pPr>
    </w:p>
    <w:p w:rsidR="00ED64DA" w:rsidRPr="002B23DA" w:rsidRDefault="00ED64DA" w:rsidP="00ED64DA">
      <w:pPr>
        <w:ind w:right="-2"/>
        <w:rPr>
          <w:b/>
          <w:bCs/>
          <w:lang w:val="hu-HU"/>
        </w:rPr>
      </w:pPr>
      <w:r w:rsidRPr="002B23DA">
        <w:rPr>
          <w:lang w:val="hu-HU"/>
        </w:rPr>
        <w:t xml:space="preserve">A </w:t>
      </w:r>
      <w:proofErr w:type="spellStart"/>
      <w:r w:rsidR="00082C13" w:rsidRPr="002B23DA">
        <w:rPr>
          <w:lang w:val="hu-HU"/>
        </w:rPr>
        <w:t>Karvea</w:t>
      </w:r>
      <w:proofErr w:type="spellEnd"/>
      <w:r w:rsidRPr="002B23DA">
        <w:rPr>
          <w:lang w:val="hu-HU"/>
        </w:rPr>
        <w:t xml:space="preserve"> szedése előtt beszéljen kezelőorvosával vagy </w:t>
      </w:r>
      <w:r w:rsidRPr="002B23DA">
        <w:rPr>
          <w:b/>
          <w:lang w:val="hu-HU"/>
        </w:rPr>
        <w:t>ha a következők közül bármelyik érvényes Önre:</w:t>
      </w:r>
    </w:p>
    <w:p w:rsidR="00551118" w:rsidRPr="002B23DA" w:rsidRDefault="00551118" w:rsidP="00551118">
      <w:pPr>
        <w:pStyle w:val="EMEABodyTextIndent"/>
        <w:tabs>
          <w:tab w:val="num" w:pos="567"/>
        </w:tabs>
        <w:rPr>
          <w:b/>
          <w:lang w:val="hu-HU"/>
        </w:rPr>
      </w:pPr>
      <w:r w:rsidRPr="002B23DA">
        <w:rPr>
          <w:lang w:val="hu-HU"/>
        </w:rPr>
        <w:t xml:space="preserve">ha Önnek </w:t>
      </w:r>
      <w:r w:rsidRPr="002B23DA">
        <w:rPr>
          <w:b/>
          <w:lang w:val="hu-HU"/>
        </w:rPr>
        <w:t xml:space="preserve">súlyos hányása vagy hasmenése </w:t>
      </w:r>
      <w:r w:rsidRPr="002B23DA">
        <w:rPr>
          <w:lang w:val="hu-HU"/>
        </w:rPr>
        <w:t>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szívbeteg</w:t>
      </w:r>
    </w:p>
    <w:p w:rsidR="00551118" w:rsidRPr="002B23DA"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vesebetegségre</w:t>
      </w:r>
      <w:r w:rsidRPr="002B23DA">
        <w:rPr>
          <w:lang w:val="hu-HU"/>
        </w:rPr>
        <w:t xml:space="preserve"> kapja,- ez esetben orvosa rendszeresen vérvizsgálatot végeztethet, főleg a vér káliumszint mérését, károsodott veseműködés esetén.</w:t>
      </w:r>
    </w:p>
    <w:p w:rsidR="00D859FE" w:rsidRDefault="00D859FE" w:rsidP="00373801">
      <w:pPr>
        <w:pStyle w:val="EMEABodyTextIndent"/>
        <w:tabs>
          <w:tab w:val="num" w:pos="567"/>
        </w:tabs>
        <w:rPr>
          <w:lang w:val="hu-HU"/>
        </w:rPr>
      </w:pPr>
      <w:r>
        <w:rPr>
          <w:lang w:val="hu-HU"/>
        </w:rPr>
        <w:t xml:space="preserve">ha </w:t>
      </w:r>
      <w:r w:rsidRPr="00337D61">
        <w:rPr>
          <w:b/>
          <w:bCs/>
          <w:lang w:val="hu-HU"/>
        </w:rPr>
        <w:t>alacsony vércukorszint</w:t>
      </w:r>
      <w:r>
        <w:rPr>
          <w:lang w:val="hu-HU"/>
        </w:rPr>
        <w:t xml:space="preserve"> (ennek tünetei a következők lehetnek: verejtékezés, gyengeség, éhség, szédülés, remegés, fejfájás, kipirulás vagy sápadtság, zsibbadás, szapora vagy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Pr="002B23DA">
        <w:rPr>
          <w:lang w:val="hu-HU"/>
        </w:rPr>
        <w:t xml:space="preserve"> (sebészeti) vagy </w:t>
      </w:r>
      <w:r w:rsidRPr="002B23DA">
        <w:rPr>
          <w:b/>
          <w:lang w:val="hu-HU"/>
        </w:rPr>
        <w:t>altatásos beavatkozások előtt</w:t>
      </w:r>
      <w:r w:rsidRPr="002B23DA">
        <w:rPr>
          <w:lang w:val="hu-HU"/>
        </w:rPr>
        <w:t xml:space="preserve"> áll.</w:t>
      </w:r>
    </w:p>
    <w:p w:rsidR="00996053" w:rsidRPr="002B23DA" w:rsidRDefault="00996053" w:rsidP="00996053">
      <w:pPr>
        <w:numPr>
          <w:ilvl w:val="0"/>
          <w:numId w:val="38"/>
        </w:numPr>
        <w:ind w:left="567" w:hanging="567"/>
        <w:rPr>
          <w:szCs w:val="22"/>
          <w:lang w:val="hu-HU"/>
        </w:rPr>
      </w:pPr>
      <w:r w:rsidRPr="002B23DA">
        <w:rPr>
          <w:lang w:val="hu-HU"/>
        </w:rPr>
        <w:t xml:space="preserve">ha </w:t>
      </w:r>
      <w:r w:rsidRPr="002B23DA">
        <w:rPr>
          <w:szCs w:val="22"/>
          <w:lang w:val="hu-HU"/>
        </w:rPr>
        <w:t>Ön a következő, magas vérnyomás kezelésére szolgáló gyógyszerek bármelyikét szedi:</w:t>
      </w:r>
    </w:p>
    <w:p w:rsidR="00996053" w:rsidRPr="002B23DA" w:rsidRDefault="00996053" w:rsidP="00996053">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996053" w:rsidRPr="002B23DA" w:rsidRDefault="00455628" w:rsidP="00996053">
      <w:pPr>
        <w:numPr>
          <w:ilvl w:val="0"/>
          <w:numId w:val="36"/>
        </w:numPr>
        <w:ind w:left="993" w:hanging="426"/>
        <w:rPr>
          <w:szCs w:val="22"/>
          <w:lang w:val="hu-HU"/>
        </w:rPr>
      </w:pPr>
      <w:proofErr w:type="spellStart"/>
      <w:r>
        <w:rPr>
          <w:szCs w:val="22"/>
          <w:lang w:val="hu-HU"/>
        </w:rPr>
        <w:t>aliszkirén</w:t>
      </w:r>
      <w:proofErr w:type="spellEnd"/>
      <w:r w:rsidR="00996053" w:rsidRPr="002B23DA">
        <w:rPr>
          <w:szCs w:val="22"/>
          <w:lang w:val="hu-HU"/>
        </w:rPr>
        <w:t>.</w:t>
      </w:r>
    </w:p>
    <w:p w:rsidR="00175496" w:rsidRPr="002B23DA" w:rsidRDefault="00175496" w:rsidP="00175496">
      <w:pPr>
        <w:rPr>
          <w:szCs w:val="22"/>
          <w:lang w:val="hu-HU"/>
        </w:rPr>
      </w:pPr>
    </w:p>
    <w:p w:rsidR="00175496" w:rsidRPr="002B23DA" w:rsidRDefault="00175496" w:rsidP="00175496">
      <w:pPr>
        <w:rPr>
          <w:szCs w:val="22"/>
          <w:lang w:val="hu-HU"/>
        </w:rPr>
      </w:pPr>
      <w:r w:rsidRPr="002B23DA">
        <w:rPr>
          <w:szCs w:val="22"/>
          <w:lang w:val="hu-HU"/>
        </w:rPr>
        <w:t>Kezelőorvosa rendszeresen ellenőrizheti az Ön veseműködését, vérnyomását és az elektrolit szinteket (pl. kálium) a vérben.</w:t>
      </w:r>
    </w:p>
    <w:p w:rsidR="00175496" w:rsidRPr="002B23DA" w:rsidRDefault="00175496" w:rsidP="00175496">
      <w:pPr>
        <w:pStyle w:val="EMEABodyText"/>
        <w:rPr>
          <w:lang w:val="hu-HU"/>
        </w:rPr>
      </w:pPr>
    </w:p>
    <w:p w:rsidR="00175496" w:rsidRPr="002B23DA" w:rsidRDefault="00175496" w:rsidP="00175496">
      <w:pPr>
        <w:rPr>
          <w:bCs/>
          <w:szCs w:val="22"/>
          <w:lang w:val="hu-HU"/>
        </w:rPr>
      </w:pP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-t” pontban szereplő információkat.”</w:t>
      </w:r>
    </w:p>
    <w:p w:rsidR="001C5FB9" w:rsidRPr="002B23DA" w:rsidRDefault="001C5FB9" w:rsidP="001C5FB9">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w:t>
      </w:r>
      <w:r w:rsidR="00ED64DA" w:rsidRPr="002B23DA">
        <w:rPr>
          <w:u w:val="single"/>
          <w:lang w:val="hu-HU"/>
        </w:rPr>
        <w:t>(</w:t>
      </w:r>
      <w:r w:rsidRPr="002B23DA">
        <w:rPr>
          <w:u w:val="single"/>
          <w:lang w:val="hu-HU"/>
        </w:rPr>
        <w:t>vagy teherbe eshet</w:t>
      </w:r>
      <w:r w:rsidR="00ED64DA" w:rsidRPr="002B23DA">
        <w:rPr>
          <w:lang w:val="hu-HU"/>
        </w:rPr>
        <w:t>)</w:t>
      </w:r>
      <w:r w:rsidRPr="002B23DA">
        <w:rPr>
          <w:lang w:val="hu-HU"/>
        </w:rPr>
        <w:t xml:space="preserve">.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rsidP="00551118">
      <w:pPr>
        <w:pStyle w:val="EMEABodyText"/>
        <w:rPr>
          <w:lang w:val="hu-HU"/>
        </w:rPr>
      </w:pPr>
    </w:p>
    <w:p w:rsidR="00551118" w:rsidRPr="002B23DA" w:rsidRDefault="001C5FB9" w:rsidP="00551118">
      <w:pPr>
        <w:pStyle w:val="EMEABodyText"/>
        <w:rPr>
          <w:b/>
          <w:lang w:val="hu-HU"/>
        </w:rPr>
      </w:pPr>
      <w:r w:rsidRPr="002B23DA">
        <w:rPr>
          <w:b/>
          <w:lang w:val="hu-HU"/>
        </w:rPr>
        <w:t>G</w:t>
      </w:r>
      <w:r w:rsidR="00551118" w:rsidRPr="002B23DA">
        <w:rPr>
          <w:b/>
          <w:lang w:val="hu-HU"/>
        </w:rPr>
        <w:t>yermekek</w:t>
      </w:r>
      <w:r w:rsidRPr="002B23DA">
        <w:rPr>
          <w:b/>
          <w:lang w:val="hu-HU"/>
        </w:rPr>
        <w:t xml:space="preserve"> és serdülők</w:t>
      </w:r>
    </w:p>
    <w:p w:rsidR="00551118" w:rsidRPr="002B23DA" w:rsidRDefault="00551118" w:rsidP="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rsidP="00551118">
      <w:pPr>
        <w:pStyle w:val="EMEABodyText"/>
        <w:rPr>
          <w:b/>
          <w:lang w:val="hu-HU"/>
        </w:rPr>
      </w:pPr>
    </w:p>
    <w:p w:rsidR="00551118" w:rsidRPr="002B23DA" w:rsidRDefault="00D505CC" w:rsidP="00551118">
      <w:pPr>
        <w:pStyle w:val="EMEAHeading3"/>
        <w:rPr>
          <w:lang w:val="hu-HU"/>
        </w:rPr>
      </w:pPr>
      <w:r w:rsidRPr="002B23DA">
        <w:rPr>
          <w:lang w:val="hu-HU"/>
        </w:rPr>
        <w:t>E</w:t>
      </w:r>
      <w:r w:rsidR="00551118" w:rsidRPr="002B23DA">
        <w:rPr>
          <w:lang w:val="hu-HU"/>
        </w:rPr>
        <w:t>gyéb gyógyszerek</w:t>
      </w:r>
      <w:r w:rsidRPr="002B23DA">
        <w:rPr>
          <w:lang w:val="hu-HU"/>
        </w:rPr>
        <w:t xml:space="preserve"> és a </w:t>
      </w:r>
      <w:proofErr w:type="spellStart"/>
      <w:r w:rsidRPr="002B23DA">
        <w:rPr>
          <w:lang w:val="hu-HU"/>
        </w:rPr>
        <w:t>Karvea</w:t>
      </w:r>
      <w:proofErr w:type="spellEnd"/>
    </w:p>
    <w:p w:rsidR="00D505CC" w:rsidRPr="002B23DA" w:rsidRDefault="00551118" w:rsidP="00D505CC">
      <w:pPr>
        <w:pStyle w:val="EMEABodyText"/>
        <w:rPr>
          <w:lang w:val="hu-HU"/>
        </w:rPr>
      </w:pPr>
      <w:r w:rsidRPr="002B23DA">
        <w:rPr>
          <w:lang w:val="hu-HU"/>
        </w:rPr>
        <w:t>Feltétlenül tájékoztassa kezelőorvosát vagy gyógyszerészét a jelenleg vagy nemrégiben szedett</w:t>
      </w:r>
      <w:r w:rsidR="00D505CC" w:rsidRPr="002B23DA">
        <w:rPr>
          <w:lang w:val="hu-HU"/>
        </w:rPr>
        <w:t>, vagy szedni tervezett</w:t>
      </w:r>
      <w:r w:rsidRPr="002B23DA">
        <w:rPr>
          <w:lang w:val="hu-HU"/>
        </w:rPr>
        <w:t xml:space="preserve"> egyéb gyógyszereiről</w:t>
      </w:r>
      <w:r w:rsidR="00D505CC" w:rsidRPr="002B23DA">
        <w:rPr>
          <w:lang w:val="hu-HU"/>
        </w:rPr>
        <w:t>.</w:t>
      </w:r>
    </w:p>
    <w:p w:rsidR="00D505CC" w:rsidRPr="002B23DA" w:rsidRDefault="00D505CC" w:rsidP="00D505CC">
      <w:pPr>
        <w:pStyle w:val="EMEABodyText"/>
        <w:rPr>
          <w:lang w:val="hu-HU"/>
        </w:rPr>
      </w:pPr>
    </w:p>
    <w:p w:rsidR="00175496" w:rsidRPr="002B23DA" w:rsidRDefault="00D505CC" w:rsidP="00175496">
      <w:pPr>
        <w:rPr>
          <w:szCs w:val="22"/>
          <w:lang w:val="hu-HU"/>
        </w:rPr>
      </w:pPr>
      <w:r w:rsidRPr="002B23DA">
        <w:rPr>
          <w:lang w:val="hu-HU"/>
        </w:rPr>
        <w:t xml:space="preserve">Lehet, hogy orvosának </w:t>
      </w:r>
      <w:r w:rsidR="00175496" w:rsidRPr="002B23DA">
        <w:rPr>
          <w:szCs w:val="22"/>
          <w:lang w:val="hu-HU"/>
        </w:rPr>
        <w:t xml:space="preserve"> meg kell változtatnia a gyógyszerek adagját, és/vagy egyéb óvintézkedéseket tehet:</w:t>
      </w:r>
    </w:p>
    <w:p w:rsidR="00175496" w:rsidRPr="002B23DA" w:rsidRDefault="00175496" w:rsidP="00175496">
      <w:pPr>
        <w:rPr>
          <w:szCs w:val="22"/>
          <w:lang w:val="hu-HU"/>
        </w:rPr>
      </w:pPr>
    </w:p>
    <w:p w:rsidR="00D505CC" w:rsidRPr="002B23DA" w:rsidRDefault="00175496" w:rsidP="00DE2338">
      <w:pPr>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Vérének laboratóriumi </w:t>
      </w:r>
      <w:proofErr w:type="spellStart"/>
      <w:r w:rsidRPr="002B23DA">
        <w:rPr>
          <w:lang w:val="hu-HU"/>
        </w:rPr>
        <w:t>ellnőrzése</w:t>
      </w:r>
      <w:proofErr w:type="spellEnd"/>
      <w:r w:rsidRPr="002B23DA">
        <w:rPr>
          <w:lang w:val="hu-HU"/>
        </w:rPr>
        <w:t xml:space="preserve"> válhat </w:t>
      </w:r>
      <w:proofErr w:type="spellStart"/>
      <w:r w:rsidRPr="002B23DA">
        <w:rPr>
          <w:lang w:val="hu-HU"/>
        </w:rPr>
        <w:t>szüségessé</w:t>
      </w:r>
      <w:proofErr w:type="spellEnd"/>
      <w:r w:rsidRPr="002B23DA">
        <w:rPr>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w:t>
      </w:r>
    </w:p>
    <w:p w:rsidR="00551118" w:rsidRDefault="00551118" w:rsidP="00551118">
      <w:pPr>
        <w:pStyle w:val="EMEABodyTextIndent"/>
        <w:tabs>
          <w:tab w:val="num" w:pos="567"/>
        </w:tabs>
        <w:rPr>
          <w:lang w:val="hu-HU"/>
        </w:rPr>
      </w:pPr>
      <w:r w:rsidRPr="002B23DA">
        <w:rPr>
          <w:lang w:val="hu-HU"/>
        </w:rPr>
        <w:t>lítiumot tartalmazó gyógyszerek</w:t>
      </w:r>
    </w:p>
    <w:p w:rsidR="0080102B" w:rsidRPr="00373801" w:rsidRDefault="0080102B" w:rsidP="00373801">
      <w:pPr>
        <w:pStyle w:val="EMEABodyText"/>
        <w:rPr>
          <w:lang w:val="hu-HU"/>
        </w:rPr>
      </w:pPr>
      <w:proofErr w:type="spellStart"/>
      <w:r>
        <w:rPr>
          <w:lang w:val="hu-HU"/>
        </w:rPr>
        <w:t>repaglinid</w:t>
      </w:r>
      <w:proofErr w:type="spellEnd"/>
      <w:r>
        <w:rPr>
          <w:lang w:val="hu-HU"/>
        </w:rPr>
        <w:t xml:space="preserve"> (a vércukorszint csökkentésére alkalmazott gyógyszer)</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ED64DA" w:rsidRPr="002B23DA">
        <w:rPr>
          <w:lang w:val="hu-HU"/>
        </w:rPr>
        <w:t>l</w:t>
      </w:r>
      <w:r w:rsidRPr="002B23DA">
        <w:rPr>
          <w:lang w:val="hu-HU"/>
        </w:rPr>
        <w:t xml:space="preserve">el </w:t>
      </w:r>
      <w:r w:rsidR="00ED64DA" w:rsidRPr="002B23DA">
        <w:rPr>
          <w:lang w:val="hu-HU"/>
        </w:rPr>
        <w:t xml:space="preserve">és </w:t>
      </w:r>
      <w:r w:rsidRPr="002B23DA">
        <w:rPr>
          <w:lang w:val="hu-HU"/>
        </w:rPr>
        <w:t>ital</w:t>
      </w:r>
      <w:r w:rsidR="00ED64DA"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pPr>
        <w:pStyle w:val="EMEABodyText"/>
        <w:rPr>
          <w:lang w:val="hu-HU"/>
        </w:rPr>
      </w:pPr>
      <w:r w:rsidRPr="002B23DA">
        <w:rPr>
          <w:lang w:val="hu-HU"/>
        </w:rPr>
        <w:t xml:space="preserve">Feltétlenül közölje orvosával, ha úgy gondolja, hogy terhes vagy teherbe eshet.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készítmény hatásai a gépjárművezetéshez és </w:t>
      </w:r>
      <w:r w:rsidR="00D7754B" w:rsidRPr="002B23DA">
        <w:rPr>
          <w:lang w:val="hu-HU"/>
        </w:rPr>
        <w:t xml:space="preserve">a </w:t>
      </w:r>
      <w:r w:rsidRPr="002B23DA">
        <w:rPr>
          <w:lang w:val="hu-HU"/>
        </w:rPr>
        <w:t xml:space="preserve">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b/>
          <w:noProof/>
          <w:lang w:val="hu-HU"/>
        </w:rPr>
        <w:t>.</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F955F8" w:rsidRDefault="00F955F8" w:rsidP="00F955F8">
      <w:pPr>
        <w:pStyle w:val="EMEABodyText"/>
        <w:rPr>
          <w:b/>
          <w:lang w:val="hu-HU"/>
        </w:rPr>
      </w:pPr>
    </w:p>
    <w:p w:rsidR="00F955F8" w:rsidRDefault="00F955F8" w:rsidP="00F955F8">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3.</w:t>
      </w:r>
      <w:r w:rsidRPr="002B23DA">
        <w:rPr>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ED64DA" w:rsidRPr="002B23DA">
        <w:rPr>
          <w:noProof/>
          <w:lang w:val="hu-HU"/>
        </w:rPr>
        <w:t xml:space="preserve"> gyógyszert</w:t>
      </w:r>
      <w:r w:rsidRPr="002B23DA">
        <w:rPr>
          <w:noProof/>
          <w:lang w:val="hu-HU"/>
        </w:rPr>
        <w:t xml:space="preserve"> mindig a </w:t>
      </w:r>
      <w:r w:rsidR="00ED64DA" w:rsidRPr="002B23DA">
        <w:rPr>
          <w:noProof/>
          <w:lang w:val="hu-HU"/>
        </w:rPr>
        <w:t>kezelő</w:t>
      </w:r>
      <w:r w:rsidRPr="002B23DA">
        <w:rPr>
          <w:noProof/>
          <w:lang w:val="hu-HU"/>
        </w:rPr>
        <w:t>orvos</w:t>
      </w:r>
      <w:r w:rsidR="00EA24A1" w:rsidRPr="002B23DA">
        <w:rPr>
          <w:noProof/>
          <w:lang w:val="hu-HU"/>
        </w:rPr>
        <w:t>a</w:t>
      </w:r>
      <w:r w:rsidRPr="002B23DA">
        <w:rPr>
          <w:noProof/>
          <w:lang w:val="hu-HU"/>
        </w:rPr>
        <w:t xml:space="preserve"> által elmondottaknak megfelelően szedje. Amennyiben nem biztos az adagolást illetően, kérdezze meg orvosát vagy gyógyszerészét.</w:t>
      </w:r>
    </w:p>
    <w:p w:rsidR="00551118" w:rsidRPr="002B23DA" w:rsidRDefault="00551118" w:rsidP="00551118">
      <w:pPr>
        <w:pStyle w:val="EMEABodyText"/>
        <w:rPr>
          <w:b/>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w:t>
      </w:r>
      <w:r w:rsidRPr="002B23DA">
        <w:rPr>
          <w:noProof/>
          <w:lang w:val="hu-HU"/>
        </w:rPr>
        <w:t xml:space="preserve">. </w:t>
      </w:r>
      <w:r w:rsidRPr="002B23DA">
        <w:rPr>
          <w:lang w:val="hu-HU"/>
        </w:rPr>
        <w:t>Az adag később a vérnyomás alakulásától függően, naponta egyszer 300 mg-ra (két tabletta naponta) emelhető.</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 vesekárosodás kezelésére ajánlott fenntartó adag naponta egyszer 300 mg (két tabletta naponta).</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rsidP="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ED64DA" w:rsidRPr="002B23DA">
        <w:rPr>
          <w:noProof/>
          <w:lang w:val="hu-HU"/>
        </w:rPr>
        <w:t xml:space="preserve">gyógyszer </w:t>
      </w:r>
      <w:r w:rsidRPr="002B23DA">
        <w:rPr>
          <w:noProof/>
          <w:lang w:val="hu-HU"/>
        </w:rPr>
        <w:t xml:space="preserve">alkalmazásával kapcsolatban, kérdezze meg </w:t>
      </w:r>
      <w:r w:rsidR="00ED64DA" w:rsidRPr="002B23DA">
        <w:rPr>
          <w:noProof/>
          <w:lang w:val="hu-HU"/>
        </w:rPr>
        <w:t>kezelő</w:t>
      </w:r>
      <w:r w:rsidRPr="002B23DA">
        <w:rPr>
          <w:noProof/>
          <w:lang w:val="hu-HU"/>
        </w:rPr>
        <w:t>orvosát vagy gyógyszerészét.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r>
      <w:r w:rsidR="00915B40" w:rsidRPr="002B23DA">
        <w:rPr>
          <w:caps w:val="0"/>
          <w:lang w:val="hu-HU"/>
        </w:rPr>
        <w:t>Lehetséges mellékhatások</w:t>
      </w:r>
    </w:p>
    <w:p w:rsidR="00551118" w:rsidRPr="002B23DA" w:rsidRDefault="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00A558AC" w:rsidRPr="002B23DA">
        <w:rPr>
          <w:lang w:val="hu-HU"/>
        </w:rPr>
        <w:t xml:space="preserve"> </w:t>
      </w:r>
      <w:r w:rsidRPr="002B23DA">
        <w:rPr>
          <w:noProof/>
          <w:lang w:val="hu-HU"/>
        </w:rPr>
        <w:t>is okozhat mellékhatásokat, amelyek azonban nem mindenkinél jelentkeznek.</w:t>
      </w:r>
      <w:r w:rsidRPr="002B23DA" w:rsidDel="00D30954">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ED06DA" w:rsidRPr="002B23DA">
        <w:rPr>
          <w:lang w:val="hu-HU"/>
        </w:rPr>
        <w:t>1</w:t>
      </w:r>
      <w:r w:rsidR="00ED06DA" w:rsidRPr="002B23DA">
        <w:rPr>
          <w:lang w:val="hu-HU"/>
        </w:rPr>
        <w:noBreakHyphen/>
        <w:t xml:space="preserve">nél többet érinthet </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B97A47"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 xml:space="preserve"> (10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r w:rsidRPr="002B23DA" w:rsidDel="00E86D83">
        <w:rPr>
          <w:lang w:val="hu-HU"/>
        </w:rPr>
        <w:t xml:space="preserve"> </w:t>
      </w: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 xml:space="preserve"> (100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66444B" w:rsidRPr="002B23DA">
        <w:rPr>
          <w:lang w:val="hu-HU"/>
        </w:rPr>
        <w:t>,</w:t>
      </w:r>
      <w:r w:rsidRPr="002B23DA">
        <w:rPr>
          <w:lang w:val="hu-HU"/>
        </w:rPr>
        <w:t xml:space="preserve"> a kis vérerek gyulladása, mely főleg a bőrt érinti (fehérvérsejt pusztulást okozó érgyulladás néven ismert betegség)</w:t>
      </w:r>
      <w:r w:rsidR="0066444B" w:rsidRPr="002B23DA">
        <w:rPr>
          <w:lang w:val="hu-HU"/>
        </w:rPr>
        <w:t>, súlyos allergiás reakciók (anafilaxiás sokk)</w:t>
      </w:r>
      <w:r w:rsidR="0080102B">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0"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Heading1"/>
        <w:rPr>
          <w:noProof/>
          <w:lang w:val="hu-HU"/>
        </w:rPr>
      </w:pPr>
      <w:r w:rsidRPr="002B23DA">
        <w:rPr>
          <w:noProof/>
          <w:lang w:val="hu-HU"/>
        </w:rPr>
        <w:t>5.</w:t>
      </w:r>
      <w:r w:rsidRPr="002B23DA">
        <w:rPr>
          <w:noProof/>
          <w:lang w:val="hu-HU"/>
        </w:rPr>
        <w:tab/>
      </w:r>
      <w:r w:rsidR="00915B40" w:rsidRPr="002B23DA">
        <w:rPr>
          <w:caps w:val="0"/>
          <w:noProof/>
          <w:lang w:val="hu-HU"/>
        </w:rPr>
        <w:t>Hogyan kell a Karvea-t tárolni</w:t>
      </w:r>
      <w:r w:rsidRPr="002B23DA">
        <w:rPr>
          <w:noProof/>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ezt a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 xml:space="preserve">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rsidP="00551118">
      <w:pPr>
        <w:pStyle w:val="EMEABodyText"/>
        <w:rPr>
          <w:lang w:val="hu-HU"/>
        </w:rPr>
      </w:pPr>
    </w:p>
    <w:p w:rsidR="00551118" w:rsidRPr="002B23DA" w:rsidRDefault="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r w:rsidR="0080102B">
        <w:rPr>
          <w:lang w:val="hu-HU"/>
        </w:rPr>
        <w:t>?</w:t>
      </w:r>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150 mg </w:t>
      </w:r>
      <w:r w:rsidR="0080102B">
        <w:rPr>
          <w:lang w:val="hu-HU"/>
        </w:rPr>
        <w:t>film</w:t>
      </w:r>
      <w:r w:rsidRPr="002B23DA">
        <w:rPr>
          <w:lang w:val="hu-HU"/>
        </w:rPr>
        <w:t xml:space="preserve">tabletta 150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Egyéb összetevők laktóz-monohidrát, mikrokristályos cellulóz, </w:t>
      </w:r>
      <w:proofErr w:type="spellStart"/>
      <w:r w:rsidRPr="002B23DA">
        <w:rPr>
          <w:lang w:val="hu-HU"/>
        </w:rPr>
        <w:t>kroszkarmellóz</w:t>
      </w:r>
      <w:proofErr w:type="spellEnd"/>
      <w:r w:rsidRPr="002B23DA">
        <w:rPr>
          <w:lang w:val="hu-HU"/>
        </w:rPr>
        <w:t xml:space="preserve">-nátrium, hipromellóz, szilícium-dioxid, magnézium-sztearát, titán-dioxid (E171), makrogol 3000, </w:t>
      </w:r>
      <w:proofErr w:type="spellStart"/>
      <w:r w:rsidRPr="002B23DA">
        <w:rPr>
          <w:lang w:val="hu-HU"/>
        </w:rPr>
        <w:t>karnauba</w:t>
      </w:r>
      <w:proofErr w:type="spellEnd"/>
      <w:r w:rsidRPr="002B23DA">
        <w:rPr>
          <w:lang w:val="hu-HU"/>
        </w:rPr>
        <w:t xml:space="preserve"> pálmaviasz.</w:t>
      </w:r>
      <w:r w:rsidR="0066444B"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66444B" w:rsidRPr="002B23DA">
        <w:rPr>
          <w:lang w:val="hu-HU"/>
        </w:rPr>
        <w:t xml:space="preserve"> laktózt tartalmaz”.</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Pr="002B23DA">
        <w:rPr>
          <w:lang w:val="hu-HU"/>
        </w:rPr>
        <w:t xml:space="preserve"> külleme és mit tartalmaz a csomagolás</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150 mg filmtabletta fehér, csaknem fehér, domború felületű, ovális alakú, egyik oldalán szív alakú mélynyomással, másik oldalán 2872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150 mg filmtabletta 14, 28, 30, 56, 84, 90 vagy 98 filmtablettát tartalmazó buborékfólia csomagolásban van forgalomban. Az 56 x 1 filmtablettát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BA1C63" w:rsidRPr="002B23DA">
        <w:rPr>
          <w:lang w:val="hu-HU"/>
        </w:rPr>
        <w:t>,</w:t>
      </w:r>
      <w:r w:rsidRPr="002B23DA">
        <w:rPr>
          <w:lang w:val="hu-HU"/>
        </w:rPr>
        <w:t xml:space="preserve"> rue La Boétie</w:t>
      </w:r>
      <w:r w:rsidRPr="002B23DA">
        <w:rPr>
          <w:lang w:val="hu-HU"/>
        </w:rPr>
        <w:br/>
      </w:r>
      <w:r w:rsidR="00BA1C63" w:rsidRPr="002B23DA">
        <w:rPr>
          <w:lang w:val="hu-HU"/>
        </w:rPr>
        <w:t>F</w:t>
      </w:r>
      <w:r w:rsidR="00BA1C63"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CHINOIN PRIVATE CO. LTD.</w:t>
      </w:r>
      <w:r w:rsidRPr="002B23DA">
        <w:rPr>
          <w:lang w:val="hu-HU"/>
        </w:rPr>
        <w:br/>
        <w:t>Lévai u.5.</w:t>
      </w:r>
      <w:r w:rsidRPr="002B23DA">
        <w:rPr>
          <w:lang w:val="hu-HU"/>
        </w:rPr>
        <w:br/>
        <w:t>2112 Veresegyház - Magyarország</w:t>
      </w:r>
    </w:p>
    <w:p w:rsidR="00551118" w:rsidRPr="002B23DA" w:rsidRDefault="00551118" w:rsidP="00551118">
      <w:pPr>
        <w:pStyle w:val="EMEAAddress"/>
        <w:rPr>
          <w:lang w:val="hu-HU"/>
        </w:rPr>
      </w:pPr>
    </w:p>
    <w:p w:rsidR="00A83442" w:rsidRPr="002B23DA" w:rsidRDefault="00A83442" w:rsidP="00A83442">
      <w:pPr>
        <w:rPr>
          <w:lang w:val="hu-HU"/>
        </w:rPr>
      </w:pPr>
      <w:r w:rsidRPr="002B23DA">
        <w:rPr>
          <w:lang w:val="hu-HU"/>
        </w:rPr>
        <w:t>Sanofi-Aventis, S.A.</w:t>
      </w:r>
    </w:p>
    <w:p w:rsidR="00A83442" w:rsidRPr="002B23DA" w:rsidRDefault="00A83442" w:rsidP="00A83442">
      <w:pPr>
        <w:rPr>
          <w:lang w:val="hu-HU"/>
        </w:rPr>
      </w:pPr>
      <w:r w:rsidRPr="002B23DA">
        <w:rPr>
          <w:lang w:val="hu-HU"/>
        </w:rPr>
        <w:t>Ctra. C-35 (La Batlloria-Hostalric), km. 63.09</w:t>
      </w:r>
    </w:p>
    <w:p w:rsidR="00A83442" w:rsidRPr="002B23DA" w:rsidRDefault="00A83442" w:rsidP="00A83442">
      <w:pPr>
        <w:rPr>
          <w:lang w:val="hu-HU"/>
        </w:rPr>
      </w:pPr>
      <w:r w:rsidRPr="002B23DA">
        <w:rPr>
          <w:lang w:val="hu-HU"/>
        </w:rPr>
        <w:t>17404 Riells i Viabrea (Girona)</w:t>
      </w:r>
    </w:p>
    <w:p w:rsidR="00A83442" w:rsidRPr="002B23DA" w:rsidRDefault="00A83442" w:rsidP="00A83442">
      <w:pPr>
        <w:rPr>
          <w:lang w:val="hu-HU"/>
        </w:rPr>
      </w:pPr>
      <w:r w:rsidRPr="002B23DA">
        <w:rPr>
          <w:lang w:val="hu-HU"/>
        </w:rPr>
        <w:t>Spanyolország</w:t>
      </w:r>
    </w:p>
    <w:p w:rsidR="00A83442" w:rsidRPr="002B23DA" w:rsidRDefault="00A83442" w:rsidP="00A81CDD">
      <w:pPr>
        <w:pStyle w:val="EMEABodyText"/>
        <w:rPr>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België/Belgique/Belgien</w:t>
            </w:r>
          </w:p>
          <w:p w:rsidR="00D64460" w:rsidRPr="002B23DA" w:rsidRDefault="00ED64DA">
            <w:pPr>
              <w:rPr>
                <w:lang w:val="hu-HU"/>
              </w:rPr>
            </w:pPr>
            <w:r w:rsidRPr="002B23DA">
              <w:rPr>
                <w:snapToGrid w:val="0"/>
                <w:lang w:val="hu-HU"/>
              </w:rPr>
              <w:t>S</w:t>
            </w:r>
            <w:r w:rsidR="00D64460" w:rsidRPr="002B23DA">
              <w:rPr>
                <w:snapToGrid w:val="0"/>
                <w:lang w:val="hu-HU"/>
              </w:rPr>
              <w:t>anofi Belgium</w:t>
            </w:r>
          </w:p>
          <w:p w:rsidR="00D64460" w:rsidRPr="002B23DA" w:rsidRDefault="00D64460">
            <w:pPr>
              <w:rPr>
                <w:snapToGrid w:val="0"/>
                <w:lang w:val="hu-HU"/>
              </w:rPr>
            </w:pPr>
            <w:r w:rsidRPr="002B23DA">
              <w:rPr>
                <w:lang w:val="hu-HU"/>
              </w:rPr>
              <w:t xml:space="preserve">Tél/Tel: </w:t>
            </w:r>
            <w:r w:rsidRPr="002B23DA">
              <w:rPr>
                <w:snapToGrid w:val="0"/>
                <w:lang w:val="hu-HU"/>
              </w:rPr>
              <w:t>+32 (0)2 710 54 00</w:t>
            </w:r>
          </w:p>
          <w:p w:rsidR="00D64460" w:rsidRPr="002B23DA" w:rsidRDefault="00D64460">
            <w:pPr>
              <w:rPr>
                <w:lang w:val="hu-HU"/>
              </w:rPr>
            </w:pPr>
          </w:p>
        </w:tc>
        <w:tc>
          <w:tcPr>
            <w:tcW w:w="4678" w:type="dxa"/>
          </w:tcPr>
          <w:p w:rsidR="00D64460" w:rsidRPr="002B23DA" w:rsidRDefault="00D64460" w:rsidP="00D64460">
            <w:pPr>
              <w:rPr>
                <w:b/>
                <w:bCs/>
                <w:lang w:val="hu-HU"/>
              </w:rPr>
            </w:pPr>
            <w:proofErr w:type="spellStart"/>
            <w:r w:rsidRPr="002B23DA">
              <w:rPr>
                <w:b/>
                <w:bCs/>
                <w:lang w:val="hu-HU"/>
              </w:rPr>
              <w:t>Lietuva</w:t>
            </w:r>
            <w:proofErr w:type="spellEnd"/>
          </w:p>
          <w:p w:rsidR="00D64460" w:rsidRPr="002B23DA" w:rsidRDefault="00D64460" w:rsidP="00D64460">
            <w:pPr>
              <w:rPr>
                <w:lang w:val="hu-HU"/>
              </w:rPr>
            </w:pPr>
            <w:r w:rsidRPr="002B23DA">
              <w:rPr>
                <w:lang w:val="hu-HU"/>
              </w:rPr>
              <w:t xml:space="preserve">UAB sanofi-aventis </w:t>
            </w:r>
            <w:proofErr w:type="spellStart"/>
            <w:r w:rsidRPr="002B23DA">
              <w:rPr>
                <w:lang w:val="hu-HU"/>
              </w:rPr>
              <w:t>Lietuva</w:t>
            </w:r>
            <w:proofErr w:type="spellEnd"/>
          </w:p>
          <w:p w:rsidR="00D64460" w:rsidRPr="002B23DA" w:rsidRDefault="00D64460" w:rsidP="00D64460">
            <w:pPr>
              <w:rPr>
                <w:lang w:val="hu-HU"/>
              </w:rPr>
            </w:pPr>
            <w:r w:rsidRPr="002B23DA">
              <w:rPr>
                <w:lang w:val="hu-HU"/>
              </w:rPr>
              <w:t>Tel: +370 5 2755224</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България</w:t>
            </w:r>
            <w:proofErr w:type="spellEnd"/>
          </w:p>
          <w:p w:rsidR="00D64460" w:rsidRPr="002B23DA" w:rsidRDefault="000D0019">
            <w:pPr>
              <w:rPr>
                <w:noProof/>
                <w:lang w:val="hu-HU"/>
              </w:rPr>
            </w:pPr>
            <w:r w:rsidRPr="002B23DA">
              <w:rPr>
                <w:noProof/>
                <w:lang w:val="hu-HU"/>
              </w:rPr>
              <w:t>Sanofi</w:t>
            </w:r>
            <w:r w:rsidR="00D64460" w:rsidRPr="002B23DA">
              <w:rPr>
                <w:noProof/>
                <w:lang w:val="hu-HU"/>
              </w:rPr>
              <w:t xml:space="preserve"> Bulgaria EOOD</w:t>
            </w:r>
          </w:p>
          <w:p w:rsidR="00D64460" w:rsidRPr="002B23DA" w:rsidRDefault="00D64460">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Luxembourg/Luxemburg</w:t>
            </w:r>
          </w:p>
          <w:p w:rsidR="00D64460" w:rsidRPr="002B23DA" w:rsidRDefault="00ED64DA">
            <w:pPr>
              <w:rPr>
                <w:snapToGrid w:val="0"/>
                <w:lang w:val="hu-HU"/>
              </w:rPr>
            </w:pPr>
            <w:r w:rsidRPr="002B23DA">
              <w:rPr>
                <w:snapToGrid w:val="0"/>
                <w:lang w:val="hu-HU"/>
              </w:rPr>
              <w:t>S</w:t>
            </w:r>
            <w:r w:rsidR="00D64460" w:rsidRPr="002B23DA">
              <w:rPr>
                <w:snapToGrid w:val="0"/>
                <w:lang w:val="hu-HU"/>
              </w:rPr>
              <w:t xml:space="preserve">anofi Belgium </w:t>
            </w:r>
          </w:p>
          <w:p w:rsidR="00D64460" w:rsidRPr="002B23DA" w:rsidRDefault="00D64460">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D64460" w:rsidRPr="002B23DA" w:rsidRDefault="00D64460">
            <w:pPr>
              <w:rPr>
                <w:lang w:val="hu-HU"/>
              </w:rPr>
            </w:pPr>
            <w:r w:rsidRPr="002B23DA">
              <w:rPr>
                <w:lang w:val="hu-HU"/>
              </w:rPr>
              <w:t>Tel: +420 233 086 111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Magyarország</w:t>
            </w:r>
          </w:p>
          <w:p w:rsidR="00D64460" w:rsidRPr="002B23DA" w:rsidRDefault="00BD6BB4">
            <w:pPr>
              <w:rPr>
                <w:lang w:val="hu-HU"/>
              </w:rPr>
            </w:pPr>
            <w:r w:rsidRPr="002B23DA">
              <w:rPr>
                <w:lang w:val="hu-HU"/>
              </w:rPr>
              <w:t>SANOFI-AVENTIS Zrt.</w:t>
            </w:r>
          </w:p>
          <w:p w:rsidR="00D64460" w:rsidRPr="002B23DA" w:rsidRDefault="00D64460">
            <w:pPr>
              <w:rPr>
                <w:lang w:val="hu-HU"/>
              </w:rPr>
            </w:pPr>
            <w:r w:rsidRPr="002B23DA">
              <w:rPr>
                <w:lang w:val="hu-HU"/>
              </w:rPr>
              <w:t>Tel.: +36 1 505 0050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Danmark</w:t>
            </w:r>
          </w:p>
          <w:p w:rsidR="00D64460" w:rsidRPr="002B23DA" w:rsidRDefault="009C2AAC">
            <w:pPr>
              <w:rPr>
                <w:lang w:val="hu-HU"/>
              </w:rPr>
            </w:pPr>
            <w:r>
              <w:rPr>
                <w:lang w:val="hu-HU"/>
              </w:rPr>
              <w:t>S</w:t>
            </w:r>
            <w:r w:rsidR="00D64460" w:rsidRPr="002B23DA">
              <w:rPr>
                <w:lang w:val="hu-HU"/>
              </w:rPr>
              <w:t>anofi A/S</w:t>
            </w:r>
          </w:p>
          <w:p w:rsidR="00D64460" w:rsidRPr="002B23DA" w:rsidRDefault="00D64460">
            <w:pPr>
              <w:rPr>
                <w:lang w:val="hu-HU"/>
              </w:rPr>
            </w:pPr>
            <w:proofErr w:type="spellStart"/>
            <w:r w:rsidRPr="002B23DA">
              <w:rPr>
                <w:lang w:val="hu-HU"/>
              </w:rPr>
              <w:t>Tlf</w:t>
            </w:r>
            <w:proofErr w:type="spellEnd"/>
            <w:r w:rsidRPr="002B23DA">
              <w:rPr>
                <w:lang w:val="hu-HU"/>
              </w:rPr>
              <w:t>: +45 45 16 70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Malta</w:t>
            </w:r>
            <w:proofErr w:type="spellEnd"/>
          </w:p>
          <w:p w:rsidR="009C2AAC" w:rsidRDefault="009C2AAC" w:rsidP="009C2AAC">
            <w:pPr>
              <w:rPr>
                <w:lang w:val="cs-CZ"/>
              </w:rPr>
            </w:pPr>
            <w:r>
              <w:rPr>
                <w:lang w:val="it-IT"/>
              </w:rPr>
              <w:t>Sanofi S.</w:t>
            </w:r>
            <w:r w:rsidR="0080102B">
              <w:rPr>
                <w:lang w:val="it-IT"/>
              </w:rPr>
              <w:t>r</w:t>
            </w:r>
            <w:r>
              <w:rPr>
                <w:lang w:val="it-IT"/>
              </w:rPr>
              <w:t>.</w:t>
            </w:r>
            <w:r w:rsidR="0080102B">
              <w:rPr>
                <w:lang w:val="it-IT"/>
              </w:rPr>
              <w:t>l</w:t>
            </w:r>
            <w:r>
              <w:rPr>
                <w:lang w:val="it-IT"/>
              </w:rPr>
              <w:t>.</w:t>
            </w:r>
          </w:p>
          <w:p w:rsidR="00D64460" w:rsidRPr="002B23DA" w:rsidRDefault="009C2AAC">
            <w:pPr>
              <w:rPr>
                <w:lang w:val="hu-HU"/>
              </w:rPr>
            </w:pPr>
            <w:r>
              <w:rPr>
                <w:lang w:val="cs-CZ"/>
              </w:rPr>
              <w:t>Tel: +39 02 39394275</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Deutschland</w:t>
            </w:r>
          </w:p>
          <w:p w:rsidR="00D64460" w:rsidRPr="002B23DA" w:rsidRDefault="00D64460">
            <w:pPr>
              <w:rPr>
                <w:lang w:val="hu-HU"/>
              </w:rPr>
            </w:pPr>
            <w:r w:rsidRPr="002B23DA">
              <w:rPr>
                <w:lang w:val="hu-HU"/>
              </w:rPr>
              <w:t>Sanofi-Aventis Deutschland GmbH</w:t>
            </w:r>
          </w:p>
          <w:p w:rsidR="000D0019" w:rsidRPr="002B23DA" w:rsidRDefault="000D0019" w:rsidP="000D0019">
            <w:pPr>
              <w:rPr>
                <w:lang w:val="hu-HU"/>
              </w:rPr>
            </w:pPr>
            <w:r w:rsidRPr="002B23DA">
              <w:rPr>
                <w:lang w:val="hu-HU"/>
              </w:rPr>
              <w:t>Tel: 0800 52 52 010</w:t>
            </w:r>
          </w:p>
          <w:p w:rsidR="00D64460" w:rsidRPr="002B23DA" w:rsidRDefault="000D0019" w:rsidP="000D0019">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D64460" w:rsidRPr="002B23DA" w:rsidRDefault="00D64460" w:rsidP="004F60DE">
            <w:pPr>
              <w:rPr>
                <w:lang w:val="hu-HU"/>
              </w:rPr>
            </w:pPr>
          </w:p>
        </w:tc>
        <w:tc>
          <w:tcPr>
            <w:tcW w:w="4678" w:type="dxa"/>
          </w:tcPr>
          <w:p w:rsidR="00D64460" w:rsidRPr="002B23DA" w:rsidRDefault="00D64460">
            <w:pPr>
              <w:rPr>
                <w:b/>
                <w:bCs/>
                <w:lang w:val="hu-HU"/>
              </w:rPr>
            </w:pPr>
            <w:proofErr w:type="spellStart"/>
            <w:r w:rsidRPr="002B23DA">
              <w:rPr>
                <w:b/>
                <w:bCs/>
                <w:lang w:val="hu-HU"/>
              </w:rPr>
              <w:t>Nederland</w:t>
            </w:r>
            <w:proofErr w:type="spellEnd"/>
          </w:p>
          <w:p w:rsidR="00D64460" w:rsidRPr="002B23DA" w:rsidRDefault="0080102B">
            <w:pPr>
              <w:rPr>
                <w:lang w:val="hu-HU"/>
              </w:rPr>
            </w:pPr>
            <w:r>
              <w:rPr>
                <w:lang w:val="hu-HU"/>
              </w:rPr>
              <w:t xml:space="preserve">Genzyme Europe </w:t>
            </w:r>
            <w:r w:rsidR="00D64460" w:rsidRPr="002B23DA">
              <w:rPr>
                <w:lang w:val="hu-HU"/>
              </w:rPr>
              <w:t>B.V.</w:t>
            </w:r>
          </w:p>
          <w:p w:rsidR="00D64460" w:rsidRPr="002B23DA" w:rsidRDefault="00D64460" w:rsidP="009C2AAC">
            <w:pPr>
              <w:rPr>
                <w:lang w:val="hu-HU"/>
              </w:rPr>
            </w:pPr>
            <w:r w:rsidRPr="002B23DA">
              <w:rPr>
                <w:lang w:val="hu-HU"/>
              </w:rPr>
              <w:t xml:space="preserve">Tel: +31 </w:t>
            </w:r>
            <w:r w:rsidR="009C2AAC">
              <w:rPr>
                <w:lang w:val="hu-HU"/>
              </w:rPr>
              <w:t>20 245 4000</w:t>
            </w: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Eesti</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D64460" w:rsidRPr="002B23DA" w:rsidRDefault="00D64460">
            <w:pPr>
              <w:rPr>
                <w:lang w:val="hu-HU"/>
              </w:rPr>
            </w:pPr>
            <w:r w:rsidRPr="002B23DA">
              <w:rPr>
                <w:lang w:val="hu-HU"/>
              </w:rPr>
              <w:t>Tel: +372 627 34 88</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Norge</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D64460" w:rsidRPr="002B23DA" w:rsidRDefault="00D64460">
            <w:pPr>
              <w:rPr>
                <w:lang w:val="hu-HU"/>
              </w:rPr>
            </w:pPr>
            <w:proofErr w:type="spellStart"/>
            <w:r w:rsidRPr="002B23DA">
              <w:rPr>
                <w:lang w:val="hu-HU"/>
              </w:rPr>
              <w:t>Tlf</w:t>
            </w:r>
            <w:proofErr w:type="spellEnd"/>
            <w:r w:rsidRPr="002B23DA">
              <w:rPr>
                <w:lang w:val="hu-HU"/>
              </w:rPr>
              <w:t>: +47 67 10 71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Ελλάδ</w:t>
            </w:r>
            <w:proofErr w:type="spellEnd"/>
            <w:r w:rsidRPr="002B23DA">
              <w:rPr>
                <w:b/>
                <w:bCs/>
                <w:lang w:val="hu-HU"/>
              </w:rPr>
              <w:t>α</w:t>
            </w:r>
          </w:p>
          <w:p w:rsidR="00D64460" w:rsidRPr="002B23DA" w:rsidRDefault="00D64460">
            <w:pPr>
              <w:rPr>
                <w:lang w:val="hu-HU"/>
              </w:rPr>
            </w:pPr>
            <w:r w:rsidRPr="002B23DA">
              <w:rPr>
                <w:lang w:val="hu-HU"/>
              </w:rPr>
              <w:t>sanofi-aventis AEBE</w:t>
            </w:r>
          </w:p>
          <w:p w:rsidR="00D64460" w:rsidRPr="002B23DA" w:rsidRDefault="00D64460">
            <w:pPr>
              <w:rPr>
                <w:lang w:val="hu-HU"/>
              </w:rPr>
            </w:pPr>
            <w:proofErr w:type="spellStart"/>
            <w:r w:rsidRPr="002B23DA">
              <w:rPr>
                <w:lang w:val="hu-HU"/>
              </w:rPr>
              <w:t>Τηλ</w:t>
            </w:r>
            <w:proofErr w:type="spellEnd"/>
            <w:r w:rsidRPr="002B23DA">
              <w:rPr>
                <w:lang w:val="hu-HU"/>
              </w:rPr>
              <w:t>: +30 210 900 16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Österreich</w:t>
            </w:r>
            <w:proofErr w:type="spellEnd"/>
          </w:p>
          <w:p w:rsidR="00D64460" w:rsidRPr="002B23DA" w:rsidRDefault="00D64460">
            <w:pPr>
              <w:rPr>
                <w:lang w:val="hu-HU"/>
              </w:rPr>
            </w:pPr>
            <w:r w:rsidRPr="002B23DA">
              <w:rPr>
                <w:lang w:val="hu-HU"/>
              </w:rPr>
              <w:t>sanofi-aventis GmbH</w:t>
            </w:r>
          </w:p>
          <w:p w:rsidR="00D64460" w:rsidRPr="002B23DA" w:rsidRDefault="00D64460">
            <w:pPr>
              <w:rPr>
                <w:lang w:val="hu-HU"/>
              </w:rPr>
            </w:pPr>
            <w:r w:rsidRPr="002B23DA">
              <w:rPr>
                <w:lang w:val="hu-HU"/>
              </w:rPr>
              <w:t>Tel: +43 1 80 185 – 0</w:t>
            </w:r>
          </w:p>
          <w:p w:rsidR="00D64460" w:rsidRPr="002B23DA" w:rsidRDefault="00D64460">
            <w:pPr>
              <w:rPr>
                <w:lang w:val="hu-HU"/>
              </w:rPr>
            </w:pPr>
          </w:p>
        </w:tc>
      </w:tr>
      <w:tr w:rsidR="00D64460" w:rsidRPr="002B23DA" w:rsidTr="00D64460">
        <w:trPr>
          <w:gridBefore w:val="1"/>
          <w:wBefore w:w="34" w:type="dxa"/>
          <w:cantSplit/>
        </w:trPr>
        <w:tc>
          <w:tcPr>
            <w:tcW w:w="4644" w:type="dxa"/>
            <w:tcBorders>
              <w:top w:val="nil"/>
              <w:left w:val="nil"/>
              <w:bottom w:val="nil"/>
              <w:right w:val="nil"/>
            </w:tcBorders>
          </w:tcPr>
          <w:p w:rsidR="00D64460" w:rsidRPr="002B23DA" w:rsidRDefault="00D64460">
            <w:pPr>
              <w:rPr>
                <w:b/>
                <w:bCs/>
                <w:lang w:val="hu-HU"/>
              </w:rPr>
            </w:pPr>
            <w:proofErr w:type="spellStart"/>
            <w:r w:rsidRPr="002B23DA">
              <w:rPr>
                <w:b/>
                <w:bCs/>
                <w:lang w:val="hu-HU"/>
              </w:rPr>
              <w:t>España</w:t>
            </w:r>
            <w:proofErr w:type="spellEnd"/>
          </w:p>
          <w:p w:rsidR="00D64460" w:rsidRPr="002B23DA" w:rsidRDefault="00D64460">
            <w:pPr>
              <w:rPr>
                <w:smallCaps/>
                <w:lang w:val="hu-HU"/>
              </w:rPr>
            </w:pPr>
            <w:r w:rsidRPr="002B23DA">
              <w:rPr>
                <w:lang w:val="hu-HU"/>
              </w:rPr>
              <w:t>sanofi-aventis, S.A.</w:t>
            </w:r>
          </w:p>
          <w:p w:rsidR="00D64460" w:rsidRPr="002B23DA" w:rsidRDefault="00D64460">
            <w:pPr>
              <w:rPr>
                <w:lang w:val="hu-HU"/>
              </w:rPr>
            </w:pPr>
            <w:r w:rsidRPr="002B23DA">
              <w:rPr>
                <w:lang w:val="hu-HU"/>
              </w:rPr>
              <w:t>Tel: +34 93 485 94 00</w:t>
            </w:r>
          </w:p>
          <w:p w:rsidR="00D64460" w:rsidRPr="002B23DA" w:rsidRDefault="00D64460">
            <w:pPr>
              <w:rPr>
                <w:lang w:val="hu-HU"/>
              </w:rPr>
            </w:pPr>
          </w:p>
        </w:tc>
        <w:tc>
          <w:tcPr>
            <w:tcW w:w="4678" w:type="dxa"/>
            <w:tcBorders>
              <w:top w:val="nil"/>
              <w:left w:val="nil"/>
              <w:bottom w:val="nil"/>
              <w:right w:val="nil"/>
            </w:tcBorders>
          </w:tcPr>
          <w:p w:rsidR="00D64460" w:rsidRPr="002B23DA" w:rsidRDefault="00D64460">
            <w:pPr>
              <w:rPr>
                <w:b/>
                <w:bCs/>
                <w:lang w:val="hu-HU"/>
              </w:rPr>
            </w:pPr>
            <w:proofErr w:type="spellStart"/>
            <w:r w:rsidRPr="002B23DA">
              <w:rPr>
                <w:b/>
                <w:bCs/>
                <w:lang w:val="hu-HU"/>
              </w:rPr>
              <w:t>Polska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D64460" w:rsidRPr="002B23DA" w:rsidRDefault="00D64460">
            <w:pPr>
              <w:rPr>
                <w:lang w:val="hu-HU"/>
              </w:rPr>
            </w:pPr>
            <w:r w:rsidRPr="002B23DA">
              <w:rPr>
                <w:lang w:val="hu-HU"/>
              </w:rPr>
              <w:t>Tel.: +48 22 280 00 00</w:t>
            </w:r>
          </w:p>
          <w:p w:rsidR="00D64460" w:rsidRPr="002B23DA" w:rsidRDefault="00D64460">
            <w:pPr>
              <w:rPr>
                <w:lang w:val="hu-HU"/>
              </w:rPr>
            </w:pPr>
          </w:p>
        </w:tc>
      </w:tr>
      <w:tr w:rsidR="00D64460" w:rsidRPr="002B23DA" w:rsidTr="00D64460">
        <w:trPr>
          <w:cantSplit/>
        </w:trPr>
        <w:tc>
          <w:tcPr>
            <w:tcW w:w="4678" w:type="dxa"/>
            <w:gridSpan w:val="2"/>
          </w:tcPr>
          <w:p w:rsidR="00D64460" w:rsidRPr="002B23DA" w:rsidRDefault="00D64460">
            <w:pPr>
              <w:rPr>
                <w:b/>
                <w:bCs/>
                <w:lang w:val="hu-HU"/>
              </w:rPr>
            </w:pPr>
            <w:r w:rsidRPr="002B23DA">
              <w:rPr>
                <w:b/>
                <w:bCs/>
                <w:lang w:val="hu-HU"/>
              </w:rPr>
              <w:t>France</w:t>
            </w:r>
          </w:p>
          <w:p w:rsidR="00D64460" w:rsidRPr="002B23DA" w:rsidRDefault="00D64460">
            <w:pPr>
              <w:rPr>
                <w:lang w:val="hu-HU"/>
              </w:rPr>
            </w:pPr>
            <w:r w:rsidRPr="002B23DA">
              <w:rPr>
                <w:lang w:val="hu-HU"/>
              </w:rPr>
              <w:t>sanofi-aventis France</w:t>
            </w:r>
          </w:p>
          <w:p w:rsidR="00D64460" w:rsidRPr="002B23DA" w:rsidRDefault="00D64460">
            <w:pPr>
              <w:rPr>
                <w:lang w:val="hu-HU"/>
              </w:rPr>
            </w:pPr>
            <w:r w:rsidRPr="002B23DA">
              <w:rPr>
                <w:lang w:val="hu-HU"/>
              </w:rPr>
              <w:t>Tél: 0 800 222 555</w:t>
            </w:r>
          </w:p>
          <w:p w:rsidR="00D64460" w:rsidRPr="002B23DA" w:rsidRDefault="00D64460">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Portugal</w:t>
            </w:r>
            <w:proofErr w:type="spellEnd"/>
          </w:p>
          <w:p w:rsidR="00D64460" w:rsidRPr="002B23DA" w:rsidRDefault="00D64460">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D64460" w:rsidRPr="002B23DA" w:rsidRDefault="00D64460">
            <w:pPr>
              <w:rPr>
                <w:lang w:val="hu-HU"/>
              </w:rPr>
            </w:pPr>
            <w:r w:rsidRPr="002B23DA">
              <w:rPr>
                <w:lang w:val="hu-HU"/>
              </w:rPr>
              <w:t>Tel: +351 21 35 89 400</w:t>
            </w:r>
          </w:p>
          <w:p w:rsidR="00D64460" w:rsidRPr="002B23DA" w:rsidRDefault="00D64460">
            <w:pPr>
              <w:rPr>
                <w:lang w:val="hu-HU"/>
              </w:rPr>
            </w:pPr>
          </w:p>
        </w:tc>
      </w:tr>
      <w:tr w:rsidR="00D64460" w:rsidRPr="002B23DA" w:rsidTr="00D64460">
        <w:trPr>
          <w:gridBefore w:val="1"/>
          <w:wBefore w:w="34" w:type="dxa"/>
          <w:cantSplit/>
        </w:trPr>
        <w:tc>
          <w:tcPr>
            <w:tcW w:w="4644" w:type="dxa"/>
          </w:tcPr>
          <w:p w:rsidR="00ED64DA" w:rsidRPr="002B23DA" w:rsidRDefault="00ED64DA" w:rsidP="00ED64DA">
            <w:pPr>
              <w:keepNext/>
              <w:rPr>
                <w:rFonts w:eastAsia="SimSun"/>
                <w:b/>
                <w:bCs/>
                <w:lang w:val="hu-HU"/>
              </w:rPr>
            </w:pPr>
            <w:proofErr w:type="spellStart"/>
            <w:r w:rsidRPr="002B23DA">
              <w:rPr>
                <w:rFonts w:eastAsia="SimSun"/>
                <w:b/>
                <w:bCs/>
                <w:lang w:val="hu-HU"/>
              </w:rPr>
              <w:t>Hrvatska</w:t>
            </w:r>
            <w:proofErr w:type="spellEnd"/>
          </w:p>
          <w:p w:rsidR="00ED64DA" w:rsidRPr="002B23DA" w:rsidRDefault="00ED64DA" w:rsidP="00ED64DA">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D64460" w:rsidRPr="002B23DA" w:rsidRDefault="00ED64DA" w:rsidP="00ED64DA">
            <w:pPr>
              <w:rPr>
                <w:lang w:val="hu-HU"/>
              </w:rPr>
            </w:pPr>
            <w:r w:rsidRPr="002B23DA">
              <w:rPr>
                <w:rFonts w:eastAsia="SimSun"/>
                <w:lang w:val="hu-HU"/>
              </w:rPr>
              <w:t>Tel: +385 1 600 34 00</w:t>
            </w:r>
          </w:p>
        </w:tc>
        <w:tc>
          <w:tcPr>
            <w:tcW w:w="4678" w:type="dxa"/>
          </w:tcPr>
          <w:p w:rsidR="00D64460" w:rsidRPr="002B23DA" w:rsidRDefault="00D64460">
            <w:pPr>
              <w:tabs>
                <w:tab w:val="left" w:pos="-720"/>
                <w:tab w:val="left" w:pos="4536"/>
              </w:tabs>
              <w:suppressAutoHyphens/>
              <w:rPr>
                <w:b/>
                <w:noProof/>
                <w:szCs w:val="22"/>
                <w:lang w:val="hu-HU"/>
              </w:rPr>
            </w:pPr>
            <w:r w:rsidRPr="002B23DA">
              <w:rPr>
                <w:b/>
                <w:noProof/>
                <w:szCs w:val="22"/>
                <w:lang w:val="hu-HU"/>
              </w:rPr>
              <w:t>România</w:t>
            </w:r>
          </w:p>
          <w:p w:rsidR="00D64460" w:rsidRPr="002B23DA" w:rsidRDefault="002E3DB9">
            <w:pPr>
              <w:tabs>
                <w:tab w:val="left" w:pos="-720"/>
                <w:tab w:val="left" w:pos="4536"/>
              </w:tabs>
              <w:suppressAutoHyphens/>
              <w:rPr>
                <w:noProof/>
                <w:szCs w:val="22"/>
                <w:lang w:val="hu-HU"/>
              </w:rPr>
            </w:pPr>
            <w:r w:rsidRPr="002B23DA">
              <w:rPr>
                <w:bCs/>
                <w:szCs w:val="22"/>
                <w:lang w:val="hu-HU"/>
              </w:rPr>
              <w:t>S</w:t>
            </w:r>
            <w:r w:rsidR="00D64460" w:rsidRPr="002B23DA">
              <w:rPr>
                <w:bCs/>
                <w:szCs w:val="22"/>
                <w:lang w:val="hu-HU"/>
              </w:rPr>
              <w:t xml:space="preserve">anofi </w:t>
            </w:r>
            <w:proofErr w:type="spellStart"/>
            <w:r w:rsidR="00D64460" w:rsidRPr="002B23DA">
              <w:rPr>
                <w:bCs/>
                <w:szCs w:val="22"/>
                <w:lang w:val="hu-HU"/>
              </w:rPr>
              <w:t>Rom</w:t>
            </w:r>
            <w:r w:rsidRPr="002B23DA">
              <w:rPr>
                <w:bCs/>
                <w:szCs w:val="22"/>
                <w:lang w:val="hu-HU"/>
              </w:rPr>
              <w:t>a</w:t>
            </w:r>
            <w:r w:rsidR="00D64460" w:rsidRPr="002B23DA">
              <w:rPr>
                <w:bCs/>
                <w:szCs w:val="22"/>
                <w:lang w:val="hu-HU"/>
              </w:rPr>
              <w:t>nia</w:t>
            </w:r>
            <w:proofErr w:type="spellEnd"/>
            <w:r w:rsidR="00D64460" w:rsidRPr="002B23DA">
              <w:rPr>
                <w:bCs/>
                <w:szCs w:val="22"/>
                <w:lang w:val="hu-HU"/>
              </w:rPr>
              <w:t xml:space="preserve"> SRL</w:t>
            </w:r>
          </w:p>
          <w:p w:rsidR="00D64460" w:rsidRPr="002B23DA" w:rsidRDefault="00D64460">
            <w:pPr>
              <w:rPr>
                <w:szCs w:val="22"/>
                <w:lang w:val="hu-HU"/>
              </w:rPr>
            </w:pPr>
            <w:r w:rsidRPr="002B23DA">
              <w:rPr>
                <w:noProof/>
                <w:szCs w:val="22"/>
                <w:lang w:val="hu-HU"/>
              </w:rPr>
              <w:t xml:space="preserve">Tel: +40 </w:t>
            </w:r>
            <w:r w:rsidRPr="002B23DA">
              <w:rPr>
                <w:szCs w:val="22"/>
                <w:lang w:val="hu-HU"/>
              </w:rPr>
              <w:t>(0) 21 317 31 36</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r w:rsidRPr="002B23DA">
              <w:rPr>
                <w:b/>
                <w:bCs/>
                <w:lang w:val="hu-HU"/>
              </w:rPr>
              <w:t>Ireland</w:t>
            </w:r>
          </w:p>
          <w:p w:rsidR="00D64460" w:rsidRPr="002B23DA" w:rsidRDefault="00D64460">
            <w:pPr>
              <w:rPr>
                <w:lang w:val="hu-HU"/>
              </w:rPr>
            </w:pPr>
            <w:r w:rsidRPr="002B23DA">
              <w:rPr>
                <w:lang w:val="hu-HU"/>
              </w:rPr>
              <w:t>sanofi-aventis Ireland Ltd.</w:t>
            </w:r>
            <w:r w:rsidR="00ED64DA" w:rsidRPr="002B23DA">
              <w:rPr>
                <w:lang w:val="hu-HU"/>
              </w:rPr>
              <w:t xml:space="preserve"> T/A SANOFI</w:t>
            </w:r>
          </w:p>
          <w:p w:rsidR="00D64460" w:rsidRPr="002B23DA" w:rsidRDefault="00D64460">
            <w:pPr>
              <w:rPr>
                <w:lang w:val="hu-HU"/>
              </w:rPr>
            </w:pPr>
            <w:r w:rsidRPr="002B23DA">
              <w:rPr>
                <w:lang w:val="hu-HU"/>
              </w:rPr>
              <w:t>Tel: +353 (0) 1 403 56 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Slovenija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D64460" w:rsidRPr="002B23DA" w:rsidRDefault="00D64460">
            <w:pPr>
              <w:rPr>
                <w:lang w:val="hu-HU"/>
              </w:rPr>
            </w:pPr>
            <w:r w:rsidRPr="002B23DA">
              <w:rPr>
                <w:lang w:val="hu-HU"/>
              </w:rPr>
              <w:t>Tel: +386 1 560 48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szCs w:val="22"/>
                <w:lang w:val="hu-HU"/>
              </w:rPr>
            </w:pPr>
            <w:proofErr w:type="spellStart"/>
            <w:r w:rsidRPr="002B23DA">
              <w:rPr>
                <w:b/>
                <w:bCs/>
                <w:szCs w:val="22"/>
                <w:lang w:val="hu-HU"/>
              </w:rPr>
              <w:t>Ísland</w:t>
            </w:r>
            <w:proofErr w:type="spellEnd"/>
          </w:p>
          <w:p w:rsidR="00D64460" w:rsidRPr="002B23DA" w:rsidRDefault="00D64460">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D64460" w:rsidRPr="002B23DA" w:rsidRDefault="00D64460">
            <w:pPr>
              <w:rPr>
                <w:szCs w:val="22"/>
                <w:lang w:val="hu-HU"/>
              </w:rPr>
            </w:pPr>
            <w:r w:rsidRPr="002B23DA">
              <w:rPr>
                <w:noProof/>
                <w:szCs w:val="22"/>
                <w:lang w:val="hu-HU"/>
              </w:rPr>
              <w:t>Sími</w:t>
            </w:r>
            <w:r w:rsidRPr="002B23DA">
              <w:rPr>
                <w:szCs w:val="22"/>
                <w:lang w:val="hu-HU"/>
              </w:rPr>
              <w:t>: +354 535 7000</w:t>
            </w:r>
          </w:p>
          <w:p w:rsidR="00D64460" w:rsidRPr="002B23DA" w:rsidRDefault="00D64460">
            <w:pPr>
              <w:rPr>
                <w:szCs w:val="22"/>
                <w:lang w:val="hu-HU"/>
              </w:rPr>
            </w:pPr>
          </w:p>
        </w:tc>
        <w:tc>
          <w:tcPr>
            <w:tcW w:w="4678" w:type="dxa"/>
          </w:tcPr>
          <w:p w:rsidR="00D64460" w:rsidRPr="002B23DA" w:rsidRDefault="00D64460">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D64460" w:rsidRPr="002B23DA" w:rsidRDefault="00D64460">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D64460" w:rsidRPr="002B23DA" w:rsidRDefault="00D64460">
            <w:pPr>
              <w:rPr>
                <w:szCs w:val="22"/>
                <w:lang w:val="hu-HU"/>
              </w:rPr>
            </w:pPr>
            <w:r w:rsidRPr="002B23DA">
              <w:rPr>
                <w:szCs w:val="22"/>
                <w:lang w:val="hu-HU"/>
              </w:rPr>
              <w:t>Tel: +421 2 33 100 100</w:t>
            </w:r>
          </w:p>
          <w:p w:rsidR="00D64460" w:rsidRPr="002B23DA" w:rsidRDefault="00D64460">
            <w:pPr>
              <w:rPr>
                <w:szCs w:val="22"/>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Italia</w:t>
            </w:r>
            <w:proofErr w:type="spellEnd"/>
          </w:p>
          <w:p w:rsidR="00D64460" w:rsidRPr="002B23DA" w:rsidRDefault="003B51A2">
            <w:pPr>
              <w:rPr>
                <w:lang w:val="hu-HU"/>
              </w:rPr>
            </w:pPr>
            <w:r w:rsidRPr="002B23DA">
              <w:rPr>
                <w:lang w:val="hu-HU"/>
              </w:rPr>
              <w:t>S</w:t>
            </w:r>
            <w:r w:rsidR="00D64460" w:rsidRPr="002B23DA">
              <w:rPr>
                <w:lang w:val="hu-HU"/>
              </w:rPr>
              <w:t>anofi S.</w:t>
            </w:r>
            <w:r w:rsidR="0080102B">
              <w:rPr>
                <w:lang w:val="hu-HU"/>
              </w:rPr>
              <w:t>r</w:t>
            </w:r>
            <w:r w:rsidR="00D64460" w:rsidRPr="002B23DA">
              <w:rPr>
                <w:lang w:val="hu-HU"/>
              </w:rPr>
              <w:t>.</w:t>
            </w:r>
            <w:r w:rsidR="0080102B">
              <w:rPr>
                <w:lang w:val="hu-HU"/>
              </w:rPr>
              <w:t>l</w:t>
            </w:r>
            <w:r w:rsidR="00D64460" w:rsidRPr="002B23DA">
              <w:rPr>
                <w:lang w:val="hu-HU"/>
              </w:rPr>
              <w:t>.</w:t>
            </w:r>
          </w:p>
          <w:p w:rsidR="00D64460" w:rsidRPr="002B23DA" w:rsidRDefault="00D64460">
            <w:pPr>
              <w:rPr>
                <w:lang w:val="hu-HU"/>
              </w:rPr>
            </w:pPr>
            <w:r w:rsidRPr="002B23DA">
              <w:rPr>
                <w:lang w:val="hu-HU"/>
              </w:rPr>
              <w:t xml:space="preserve">Tel: </w:t>
            </w:r>
            <w:r w:rsidR="002E3DB9" w:rsidRPr="002B23DA">
              <w:rPr>
                <w:lang w:val="hu-HU"/>
              </w:rPr>
              <w:t>800.536389</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D64460" w:rsidRPr="002B23DA" w:rsidRDefault="004F60DE">
            <w:pPr>
              <w:rPr>
                <w:lang w:val="hu-HU"/>
              </w:rPr>
            </w:pPr>
            <w:r w:rsidRPr="002B23DA">
              <w:rPr>
                <w:lang w:val="hu-HU"/>
              </w:rPr>
              <w:t>S</w:t>
            </w:r>
            <w:r w:rsidR="00D64460" w:rsidRPr="002B23DA">
              <w:rPr>
                <w:lang w:val="hu-HU"/>
              </w:rPr>
              <w:t xml:space="preserve">anofi </w:t>
            </w:r>
            <w:proofErr w:type="spellStart"/>
            <w:r w:rsidR="00D64460" w:rsidRPr="002B23DA">
              <w:rPr>
                <w:lang w:val="hu-HU"/>
              </w:rPr>
              <w:t>Oy</w:t>
            </w:r>
            <w:proofErr w:type="spellEnd"/>
          </w:p>
          <w:p w:rsidR="00D64460" w:rsidRPr="002B23DA" w:rsidRDefault="00D64460">
            <w:pPr>
              <w:rPr>
                <w:lang w:val="hu-HU"/>
              </w:rPr>
            </w:pPr>
            <w:proofErr w:type="spellStart"/>
            <w:r w:rsidRPr="002B23DA">
              <w:rPr>
                <w:lang w:val="hu-HU"/>
              </w:rPr>
              <w:t>Puh</w:t>
            </w:r>
            <w:proofErr w:type="spellEnd"/>
            <w:r w:rsidRPr="002B23DA">
              <w:rPr>
                <w:lang w:val="hu-HU"/>
              </w:rPr>
              <w:t>/Tel: +358 (0) 201 200 300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Κύ</w:t>
            </w:r>
            <w:proofErr w:type="spellEnd"/>
            <w:r w:rsidRPr="002B23DA">
              <w:rPr>
                <w:b/>
                <w:bCs/>
                <w:lang w:val="hu-HU"/>
              </w:rPr>
              <w:t>προς</w:t>
            </w:r>
          </w:p>
          <w:p w:rsidR="00D64460" w:rsidRPr="002B23DA" w:rsidRDefault="00D64460">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D64460" w:rsidRPr="002B23DA" w:rsidRDefault="00D64460">
            <w:pPr>
              <w:rPr>
                <w:lang w:val="hu-HU"/>
              </w:rPr>
            </w:pPr>
            <w:proofErr w:type="spellStart"/>
            <w:r w:rsidRPr="002B23DA">
              <w:rPr>
                <w:lang w:val="hu-HU"/>
              </w:rPr>
              <w:t>Τηλ</w:t>
            </w:r>
            <w:proofErr w:type="spellEnd"/>
            <w:r w:rsidRPr="002B23DA">
              <w:rPr>
                <w:lang w:val="hu-HU"/>
              </w:rPr>
              <w:t>: +357 22 871600</w:t>
            </w:r>
          </w:p>
          <w:p w:rsidR="00D64460" w:rsidRPr="002B23DA" w:rsidRDefault="00D64460">
            <w:pPr>
              <w:rPr>
                <w:lang w:val="hu-HU"/>
              </w:rPr>
            </w:pPr>
          </w:p>
        </w:tc>
        <w:tc>
          <w:tcPr>
            <w:tcW w:w="4678" w:type="dxa"/>
          </w:tcPr>
          <w:p w:rsidR="00D64460" w:rsidRPr="002B23DA" w:rsidRDefault="00D64460">
            <w:pPr>
              <w:rPr>
                <w:b/>
                <w:bCs/>
                <w:lang w:val="hu-HU"/>
              </w:rPr>
            </w:pPr>
            <w:proofErr w:type="spellStart"/>
            <w:r w:rsidRPr="002B23DA">
              <w:rPr>
                <w:b/>
                <w:bCs/>
                <w:lang w:val="hu-HU"/>
              </w:rPr>
              <w:t>Sverige</w:t>
            </w:r>
            <w:proofErr w:type="spellEnd"/>
          </w:p>
          <w:p w:rsidR="00D64460" w:rsidRPr="002B23DA" w:rsidRDefault="004F60DE">
            <w:pPr>
              <w:rPr>
                <w:lang w:val="hu-HU"/>
              </w:rPr>
            </w:pPr>
            <w:r w:rsidRPr="002B23DA">
              <w:rPr>
                <w:lang w:val="hu-HU"/>
              </w:rPr>
              <w:t>S</w:t>
            </w:r>
            <w:r w:rsidR="00D64460" w:rsidRPr="002B23DA">
              <w:rPr>
                <w:lang w:val="hu-HU"/>
              </w:rPr>
              <w:t>anofi AB</w:t>
            </w:r>
          </w:p>
          <w:p w:rsidR="00D64460" w:rsidRPr="002B23DA" w:rsidRDefault="00D64460">
            <w:pPr>
              <w:rPr>
                <w:lang w:val="hu-HU"/>
              </w:rPr>
            </w:pPr>
            <w:r w:rsidRPr="002B23DA">
              <w:rPr>
                <w:lang w:val="hu-HU"/>
              </w:rPr>
              <w:t>Tel: +46 (0)8 634 50 00</w:t>
            </w:r>
          </w:p>
          <w:p w:rsidR="00D64460" w:rsidRPr="002B23DA" w:rsidRDefault="00D64460">
            <w:pPr>
              <w:rPr>
                <w:lang w:val="hu-HU"/>
              </w:rPr>
            </w:pPr>
          </w:p>
        </w:tc>
      </w:tr>
      <w:tr w:rsidR="00D64460" w:rsidRPr="002B23DA" w:rsidTr="00D64460">
        <w:trPr>
          <w:gridBefore w:val="1"/>
          <w:wBefore w:w="34" w:type="dxa"/>
          <w:cantSplit/>
        </w:trPr>
        <w:tc>
          <w:tcPr>
            <w:tcW w:w="4644" w:type="dxa"/>
          </w:tcPr>
          <w:p w:rsidR="00D64460" w:rsidRPr="002B23DA" w:rsidRDefault="00D64460">
            <w:pPr>
              <w:rPr>
                <w:b/>
                <w:bCs/>
                <w:lang w:val="hu-HU"/>
              </w:rPr>
            </w:pPr>
            <w:proofErr w:type="spellStart"/>
            <w:r w:rsidRPr="002B23DA">
              <w:rPr>
                <w:b/>
                <w:bCs/>
                <w:lang w:val="hu-HU"/>
              </w:rPr>
              <w:t>Latvija</w:t>
            </w:r>
            <w:proofErr w:type="spellEnd"/>
          </w:p>
          <w:p w:rsidR="00D64460" w:rsidRPr="002B23DA" w:rsidRDefault="00D64460">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D64460" w:rsidRPr="002B23DA" w:rsidRDefault="00D64460">
            <w:pPr>
              <w:rPr>
                <w:lang w:val="hu-HU"/>
              </w:rPr>
            </w:pPr>
            <w:r w:rsidRPr="002B23DA">
              <w:rPr>
                <w:lang w:val="hu-HU"/>
              </w:rPr>
              <w:t>Tel: +371 67 33 24 51</w:t>
            </w:r>
          </w:p>
          <w:p w:rsidR="00D64460" w:rsidRPr="002B23DA" w:rsidRDefault="00D64460">
            <w:pPr>
              <w:rPr>
                <w:lang w:val="hu-HU"/>
              </w:rPr>
            </w:pPr>
          </w:p>
        </w:tc>
        <w:tc>
          <w:tcPr>
            <w:tcW w:w="4678" w:type="dxa"/>
          </w:tcPr>
          <w:p w:rsidR="00D64460" w:rsidRPr="002B23DA" w:rsidRDefault="00D64460">
            <w:pPr>
              <w:rPr>
                <w:b/>
                <w:bCs/>
                <w:lang w:val="hu-HU"/>
              </w:rPr>
            </w:pPr>
            <w:r w:rsidRPr="002B23DA">
              <w:rPr>
                <w:b/>
                <w:bCs/>
                <w:lang w:val="hu-HU"/>
              </w:rPr>
              <w:t xml:space="preserve">United </w:t>
            </w:r>
            <w:proofErr w:type="spellStart"/>
            <w:r w:rsidRPr="002B23DA">
              <w:rPr>
                <w:b/>
                <w:bCs/>
                <w:lang w:val="hu-HU"/>
              </w:rPr>
              <w:t>Kingdom</w:t>
            </w:r>
            <w:proofErr w:type="spellEnd"/>
          </w:p>
          <w:p w:rsidR="00D64460" w:rsidRPr="002B23DA" w:rsidRDefault="00D64460">
            <w:pPr>
              <w:rPr>
                <w:lang w:val="hu-HU"/>
              </w:rPr>
            </w:pPr>
            <w:r w:rsidRPr="002B23DA">
              <w:rPr>
                <w:lang w:val="hu-HU"/>
              </w:rPr>
              <w:t>Sanofi</w:t>
            </w:r>
          </w:p>
          <w:p w:rsidR="004F60DE" w:rsidRPr="002B23DA" w:rsidRDefault="00D64460" w:rsidP="004F60DE">
            <w:pPr>
              <w:rPr>
                <w:lang w:val="hu-HU"/>
              </w:rPr>
            </w:pPr>
            <w:r w:rsidRPr="002B23DA">
              <w:rPr>
                <w:lang w:val="hu-HU"/>
              </w:rPr>
              <w:t xml:space="preserve">Tel: </w:t>
            </w:r>
            <w:r w:rsidR="004F60DE" w:rsidRPr="002B23DA">
              <w:rPr>
                <w:lang w:val="hu-HU"/>
              </w:rPr>
              <w:t>+44 (0) 845 372 7101</w:t>
            </w:r>
          </w:p>
          <w:p w:rsidR="00D64460" w:rsidRPr="002B23DA" w:rsidRDefault="00D64460">
            <w:pPr>
              <w:rPr>
                <w:lang w:val="hu-HU"/>
              </w:rPr>
            </w:pPr>
          </w:p>
        </w:tc>
      </w:tr>
    </w:tbl>
    <w:p w:rsidR="00551118" w:rsidRPr="002B23DA" w:rsidRDefault="00551118">
      <w:pPr>
        <w:rPr>
          <w:lang w:val="hu-HU"/>
        </w:rPr>
      </w:pPr>
    </w:p>
    <w:p w:rsidR="00551118" w:rsidRPr="002B23DA" w:rsidRDefault="00551118" w:rsidP="00AA7E31">
      <w:pPr>
        <w:pStyle w:val="EMEABodyText"/>
        <w:keepNext/>
        <w:rPr>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AA7E31">
      <w:pPr>
        <w:pStyle w:val="EMEABodyText"/>
        <w:keepNext/>
        <w:rPr>
          <w:lang w:val="hu-HU"/>
        </w:rPr>
      </w:pPr>
    </w:p>
    <w:p w:rsidR="00551118" w:rsidRPr="002B23DA" w:rsidRDefault="00551118" w:rsidP="00AA7E31">
      <w:pPr>
        <w:pStyle w:val="EMEABodyText"/>
        <w:keepNext/>
        <w:rPr>
          <w:b/>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551118" w:rsidRPr="002B23DA" w:rsidRDefault="00551118" w:rsidP="00551118">
      <w:pPr>
        <w:pStyle w:val="EMEATitle"/>
        <w:rPr>
          <w:noProof/>
          <w:lang w:val="hu-HU"/>
        </w:rPr>
      </w:pPr>
      <w:r w:rsidRPr="002B23DA">
        <w:rPr>
          <w:lang w:val="hu-HU"/>
        </w:rPr>
        <w:br w:type="page"/>
      </w:r>
      <w:r w:rsidR="006E05FE" w:rsidRPr="002B23DA">
        <w:rPr>
          <w:noProof/>
          <w:lang w:val="hu-HU"/>
        </w:rPr>
        <w:t>Betegtájékoztató: Információk a felhasználó számára</w:t>
      </w:r>
    </w:p>
    <w:p w:rsidR="00551118" w:rsidRPr="002B23DA" w:rsidRDefault="00551118" w:rsidP="00551118">
      <w:pPr>
        <w:pStyle w:val="EMEATitle"/>
        <w:rPr>
          <w:bCs/>
          <w:noProof/>
          <w:lang w:val="hu-HU"/>
        </w:rPr>
      </w:pPr>
      <w:proofErr w:type="spellStart"/>
      <w:r w:rsidRPr="002B23DA">
        <w:rPr>
          <w:lang w:val="hu-HU"/>
        </w:rPr>
        <w:t>Karvea</w:t>
      </w:r>
      <w:proofErr w:type="spellEnd"/>
      <w:r w:rsidRPr="002B23DA">
        <w:rPr>
          <w:lang w:val="hu-HU"/>
        </w:rPr>
        <w:t xml:space="preserve"> 300</w:t>
      </w:r>
      <w:r w:rsidRPr="002B23DA">
        <w:rPr>
          <w:bCs/>
          <w:noProof/>
          <w:lang w:val="hu-HU"/>
        </w:rPr>
        <w:t xml:space="preserve"> </w:t>
      </w:r>
      <w:r w:rsidRPr="002B23DA">
        <w:rPr>
          <w:lang w:val="hu-HU"/>
        </w:rPr>
        <w:t>mg filmtabletta</w:t>
      </w:r>
    </w:p>
    <w:p w:rsidR="00551118" w:rsidRPr="002B23DA" w:rsidRDefault="00551118" w:rsidP="00551118">
      <w:pPr>
        <w:pStyle w:val="EMEABodyText"/>
        <w:jc w:val="center"/>
        <w:rPr>
          <w:lang w:val="hu-HU"/>
        </w:rPr>
      </w:pPr>
      <w:proofErr w:type="spellStart"/>
      <w:r w:rsidRPr="002B23DA">
        <w:rPr>
          <w:lang w:val="hu-HU"/>
        </w:rPr>
        <w:t>irbezartán</w:t>
      </w:r>
      <w:proofErr w:type="spellEnd"/>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Mielőtt elkezd</w:t>
      </w:r>
      <w:r w:rsidR="003D048B" w:rsidRPr="002B23DA">
        <w:rPr>
          <w:lang w:val="hu-HU"/>
        </w:rPr>
        <w:t>i</w:t>
      </w:r>
      <w:r w:rsidRPr="002B23DA">
        <w:rPr>
          <w:lang w:val="hu-HU"/>
        </w:rPr>
        <w:t xml:space="preserve"> szedni ezt a gyógyszert, olvassa el figyelmesen az alábbi betegtájékoztatót</w:t>
      </w:r>
      <w:r w:rsidR="006E05FE" w:rsidRPr="002B23DA">
        <w:rPr>
          <w:lang w:val="hu-HU"/>
        </w:rPr>
        <w:t xml:space="preserve">, </w:t>
      </w:r>
      <w:r w:rsidR="006E05FE" w:rsidRPr="002B23DA">
        <w:rPr>
          <w:bCs/>
          <w:lang w:val="hu-HU"/>
        </w:rPr>
        <w:t>mert az Ön számára fontos információkat tartalmaz</w:t>
      </w:r>
    </w:p>
    <w:p w:rsidR="00551118" w:rsidRPr="002B23DA" w:rsidRDefault="00551118" w:rsidP="00551118">
      <w:pPr>
        <w:pStyle w:val="EMEABodyTextIndent"/>
        <w:tabs>
          <w:tab w:val="num" w:pos="567"/>
        </w:tabs>
        <w:rPr>
          <w:lang w:val="hu-HU"/>
        </w:rPr>
      </w:pPr>
      <w:r w:rsidRPr="002B23DA">
        <w:rPr>
          <w:lang w:val="hu-HU"/>
        </w:rPr>
        <w:t>Tartsa meg a betegtájékoztatót, mert a benne szereplő információkra a későbbiekben is szüksége lehet.</w:t>
      </w:r>
    </w:p>
    <w:p w:rsidR="00551118" w:rsidRPr="002B23DA" w:rsidRDefault="00551118" w:rsidP="00551118">
      <w:pPr>
        <w:pStyle w:val="EMEABodyTextIndent"/>
        <w:tabs>
          <w:tab w:val="num" w:pos="567"/>
        </w:tabs>
        <w:rPr>
          <w:lang w:val="hu-HU"/>
        </w:rPr>
      </w:pPr>
      <w:r w:rsidRPr="002B23DA">
        <w:rPr>
          <w:lang w:val="hu-HU"/>
        </w:rPr>
        <w:t xml:space="preserve">További kérdéseivel forduljon </w:t>
      </w:r>
      <w:r w:rsidR="00EA24A1" w:rsidRPr="002B23DA">
        <w:rPr>
          <w:lang w:val="hu-HU"/>
        </w:rPr>
        <w:t>kezelő</w:t>
      </w:r>
      <w:r w:rsidRPr="002B23DA">
        <w:rPr>
          <w:lang w:val="hu-HU"/>
        </w:rPr>
        <w:t>orvosához vagy gyógyszerészéhez.</w:t>
      </w:r>
    </w:p>
    <w:p w:rsidR="00551118" w:rsidRPr="002B23DA" w:rsidRDefault="00551118" w:rsidP="00551118">
      <w:pPr>
        <w:pStyle w:val="EMEABodyTextIndent"/>
        <w:tabs>
          <w:tab w:val="num" w:pos="567"/>
        </w:tabs>
        <w:rPr>
          <w:noProof/>
          <w:lang w:val="hu-HU"/>
        </w:rPr>
      </w:pPr>
      <w:r w:rsidRPr="002B23DA">
        <w:rPr>
          <w:lang w:val="hu-HU"/>
        </w:rPr>
        <w:t xml:space="preserve">Ezt a gyógyszert az orvos Önnek írta fel. </w:t>
      </w:r>
      <w:r w:rsidRPr="002B23DA">
        <w:rPr>
          <w:noProof/>
          <w:lang w:val="hu-HU"/>
        </w:rPr>
        <w:t xml:space="preserve">Ne adja át a készítményt másnak, mert számára ártalmas lehet még abban az esetben is, ha </w:t>
      </w:r>
      <w:r w:rsidR="00A90C36" w:rsidRPr="002B23DA">
        <w:rPr>
          <w:noProof/>
          <w:lang w:val="hu-HU"/>
        </w:rPr>
        <w:t xml:space="preserve">betegsége </w:t>
      </w:r>
      <w:r w:rsidRPr="002B23DA">
        <w:rPr>
          <w:noProof/>
          <w:lang w:val="hu-HU"/>
        </w:rPr>
        <w:t>tünetei az Önéhez hasonlóak.</w:t>
      </w:r>
    </w:p>
    <w:p w:rsidR="00A90C36" w:rsidRPr="002B23DA" w:rsidRDefault="00551118" w:rsidP="00A90C36">
      <w:pPr>
        <w:pStyle w:val="EMEABodyTextIndent"/>
        <w:tabs>
          <w:tab w:val="num" w:pos="567"/>
        </w:tabs>
        <w:rPr>
          <w:lang w:val="hu-HU"/>
        </w:rPr>
      </w:pPr>
      <w:r w:rsidRPr="002B23DA">
        <w:rPr>
          <w:noProof/>
          <w:lang w:val="hu-HU"/>
        </w:rPr>
        <w:t xml:space="preserve">Ha </w:t>
      </w:r>
      <w:r w:rsidR="00A90C36" w:rsidRPr="002B23DA">
        <w:rPr>
          <w:lang w:val="hu-HU"/>
        </w:rPr>
        <w:t>Önnél bármilyen</w:t>
      </w:r>
      <w:r w:rsidRPr="002B23DA">
        <w:rPr>
          <w:noProof/>
          <w:lang w:val="hu-HU"/>
        </w:rPr>
        <w:t xml:space="preserve"> mellékhatás </w:t>
      </w:r>
      <w:r w:rsidR="00A90C36" w:rsidRPr="002B23DA">
        <w:rPr>
          <w:lang w:val="hu-HU"/>
        </w:rPr>
        <w:t>jelentkezik, tájékoztassa erről</w:t>
      </w:r>
      <w:r w:rsidR="00A90C36" w:rsidRPr="002B23DA">
        <w:rPr>
          <w:noProof/>
          <w:lang w:val="hu-HU"/>
        </w:rPr>
        <w:t xml:space="preserve"> kezelő</w:t>
      </w:r>
      <w:r w:rsidRPr="002B23DA">
        <w:rPr>
          <w:noProof/>
          <w:lang w:val="hu-HU"/>
        </w:rPr>
        <w:t>orvosát vagy gyógyszerészét.</w:t>
      </w:r>
      <w:r w:rsidR="00A90C36" w:rsidRPr="002B23DA">
        <w:rPr>
          <w:lang w:val="hu-HU"/>
        </w:rPr>
        <w:t xml:space="preserve"> Ez a betegtájékoztatóban fel nem sorolt bármilyen lehetséges mellékhatásra is vonatkozik. Lásd 4. pont.</w:t>
      </w:r>
    </w:p>
    <w:p w:rsidR="00551118" w:rsidRPr="002B23DA" w:rsidRDefault="00551118" w:rsidP="00551118">
      <w:pPr>
        <w:pStyle w:val="EMEABodyTextIndent"/>
        <w:tabs>
          <w:tab w:val="num" w:pos="567"/>
        </w:tabs>
        <w:rPr>
          <w:noProof/>
          <w:lang w:val="hu-HU"/>
        </w:rPr>
      </w:pPr>
    </w:p>
    <w:p w:rsidR="00551118" w:rsidRPr="002B23DA" w:rsidRDefault="00551118">
      <w:pPr>
        <w:pStyle w:val="EMEABodyText"/>
        <w:rPr>
          <w:lang w:val="hu-HU"/>
        </w:rPr>
      </w:pPr>
    </w:p>
    <w:p w:rsidR="00551118" w:rsidRPr="002B23DA" w:rsidRDefault="00551118" w:rsidP="00551118">
      <w:pPr>
        <w:pStyle w:val="EMEAHeading3"/>
        <w:rPr>
          <w:u w:val="single"/>
          <w:lang w:val="hu-HU"/>
        </w:rPr>
      </w:pPr>
      <w:r w:rsidRPr="002B23DA">
        <w:rPr>
          <w:u w:val="single"/>
          <w:lang w:val="hu-HU"/>
        </w:rPr>
        <w:t>A betegtájékoztató tartalma:</w:t>
      </w:r>
    </w:p>
    <w:p w:rsidR="00551118" w:rsidRPr="002B23DA" w:rsidRDefault="00551118">
      <w:pPr>
        <w:pStyle w:val="EMEABodyText"/>
        <w:rPr>
          <w:lang w:val="hu-HU"/>
        </w:rPr>
      </w:pPr>
      <w:r w:rsidRPr="002B23DA">
        <w:rPr>
          <w:lang w:val="hu-HU"/>
        </w:rPr>
        <w:t>1.</w:t>
      </w:r>
      <w:r w:rsidRPr="002B23DA">
        <w:rPr>
          <w:lang w:val="hu-HU"/>
        </w:rPr>
        <w:tab/>
        <w:t xml:space="preserve">Milyen típusú gyógyszer a </w:t>
      </w:r>
      <w:proofErr w:type="spellStart"/>
      <w:r w:rsidRPr="002B23DA">
        <w:rPr>
          <w:lang w:val="hu-HU"/>
        </w:rPr>
        <w:t>Karvea</w:t>
      </w:r>
      <w:proofErr w:type="spellEnd"/>
      <w:r w:rsidRPr="002B23DA">
        <w:rPr>
          <w:lang w:val="hu-HU"/>
        </w:rPr>
        <w:t xml:space="preserve"> és milyen betegségek esetén alkalmazható?</w:t>
      </w:r>
    </w:p>
    <w:p w:rsidR="00551118" w:rsidRPr="002B23DA" w:rsidRDefault="00551118">
      <w:pPr>
        <w:pStyle w:val="EMEABodyText"/>
        <w:rPr>
          <w:lang w:val="hu-HU"/>
        </w:rPr>
      </w:pPr>
      <w:r w:rsidRPr="002B23DA">
        <w:rPr>
          <w:lang w:val="hu-HU"/>
        </w:rPr>
        <w:t>2.</w:t>
      </w:r>
      <w:r w:rsidRPr="002B23DA">
        <w:rPr>
          <w:lang w:val="hu-HU"/>
        </w:rPr>
        <w:tab/>
        <w:t xml:space="preserve">Tudnivalók a </w:t>
      </w:r>
      <w:proofErr w:type="spellStart"/>
      <w:r w:rsidRPr="002B23DA">
        <w:rPr>
          <w:lang w:val="hu-HU"/>
        </w:rPr>
        <w:t>Karvea</w:t>
      </w:r>
      <w:proofErr w:type="spellEnd"/>
      <w:r w:rsidRPr="002B23DA">
        <w:rPr>
          <w:lang w:val="hu-HU"/>
        </w:rPr>
        <w:t xml:space="preserve"> szedése előtt</w:t>
      </w:r>
    </w:p>
    <w:p w:rsidR="00551118" w:rsidRPr="002B23DA" w:rsidRDefault="00551118">
      <w:pPr>
        <w:pStyle w:val="EMEABodyText"/>
        <w:rPr>
          <w:lang w:val="hu-HU"/>
        </w:rPr>
      </w:pPr>
      <w:r w:rsidRPr="002B23DA">
        <w:rPr>
          <w:lang w:val="hu-HU"/>
        </w:rPr>
        <w:t>3.</w:t>
      </w:r>
      <w:r w:rsidRPr="002B23DA">
        <w:rPr>
          <w:lang w:val="hu-HU"/>
        </w:rPr>
        <w:tab/>
        <w:t xml:space="preserve">Hogyan kell szedni a </w:t>
      </w:r>
      <w:proofErr w:type="spellStart"/>
      <w:r w:rsidRPr="002B23DA">
        <w:rPr>
          <w:lang w:val="hu-HU"/>
        </w:rPr>
        <w:t>Karvea</w:t>
      </w:r>
      <w:proofErr w:type="spellEnd"/>
      <w:r w:rsidRPr="002B23DA">
        <w:rPr>
          <w:lang w:val="hu-HU"/>
        </w:rPr>
        <w:t>-t?</w:t>
      </w:r>
    </w:p>
    <w:p w:rsidR="00551118" w:rsidRPr="002B23DA" w:rsidRDefault="00551118">
      <w:pPr>
        <w:pStyle w:val="EMEABodyText"/>
        <w:rPr>
          <w:lang w:val="hu-HU"/>
        </w:rPr>
      </w:pPr>
      <w:r w:rsidRPr="002B23DA">
        <w:rPr>
          <w:lang w:val="hu-HU"/>
        </w:rPr>
        <w:t>4.</w:t>
      </w:r>
      <w:r w:rsidRPr="002B23DA">
        <w:rPr>
          <w:lang w:val="hu-HU"/>
        </w:rPr>
        <w:tab/>
        <w:t>Lehetséges mellékhatások</w:t>
      </w:r>
    </w:p>
    <w:p w:rsidR="00551118" w:rsidRPr="002B23DA" w:rsidRDefault="00551118">
      <w:pPr>
        <w:pStyle w:val="EMEABodyText"/>
        <w:rPr>
          <w:lang w:val="hu-HU"/>
        </w:rPr>
      </w:pPr>
      <w:r w:rsidRPr="002B23DA">
        <w:rPr>
          <w:lang w:val="hu-HU"/>
        </w:rPr>
        <w:t>5.</w:t>
      </w:r>
      <w:r w:rsidRPr="002B23DA">
        <w:rPr>
          <w:lang w:val="hu-HU"/>
        </w:rPr>
        <w:tab/>
        <w:t xml:space="preserve">Hogyan kell a </w:t>
      </w:r>
      <w:proofErr w:type="spellStart"/>
      <w:r w:rsidRPr="002B23DA">
        <w:rPr>
          <w:lang w:val="hu-HU"/>
        </w:rPr>
        <w:t>Karvea</w:t>
      </w:r>
      <w:proofErr w:type="spellEnd"/>
      <w:r w:rsidRPr="002B23DA">
        <w:rPr>
          <w:lang w:val="hu-HU"/>
        </w:rPr>
        <w:t>-t tárolni?</w:t>
      </w:r>
    </w:p>
    <w:p w:rsidR="00551118" w:rsidRPr="002B23DA" w:rsidRDefault="00551118">
      <w:pPr>
        <w:pStyle w:val="EMEABodyText"/>
        <w:rPr>
          <w:lang w:val="hu-HU"/>
        </w:rPr>
      </w:pPr>
      <w:r w:rsidRPr="002B23DA">
        <w:rPr>
          <w:lang w:val="hu-HU"/>
        </w:rPr>
        <w:t>6.</w:t>
      </w:r>
      <w:r w:rsidRPr="002B23DA">
        <w:rPr>
          <w:lang w:val="hu-HU"/>
        </w:rPr>
        <w:tab/>
      </w:r>
      <w:r w:rsidR="00A90C36" w:rsidRPr="002B23DA">
        <w:rPr>
          <w:lang w:val="hu-HU"/>
        </w:rPr>
        <w:t>A csomagolás tartalma és egyéb</w:t>
      </w:r>
      <w:r w:rsidRPr="002B23DA">
        <w:rPr>
          <w:lang w:val="hu-HU"/>
        </w:rPr>
        <w:t xml:space="preserve"> információk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rsidP="00551118">
      <w:pPr>
        <w:pStyle w:val="EMEAHeading1"/>
        <w:rPr>
          <w:caps w:val="0"/>
          <w:lang w:val="hu-HU"/>
        </w:rPr>
      </w:pPr>
      <w:r w:rsidRPr="002B23DA">
        <w:rPr>
          <w:caps w:val="0"/>
          <w:lang w:val="hu-HU"/>
        </w:rPr>
        <w:t>1.</w:t>
      </w:r>
      <w:r w:rsidRPr="002B23DA">
        <w:rPr>
          <w:caps w:val="0"/>
          <w:lang w:val="hu-HU"/>
        </w:rPr>
        <w:tab/>
      </w:r>
      <w:r w:rsidR="002B31BB" w:rsidRPr="002B23DA">
        <w:rPr>
          <w:caps w:val="0"/>
          <w:lang w:val="hu-HU"/>
        </w:rPr>
        <w:t xml:space="preserve">Milyen típusú gyógyszer a </w:t>
      </w:r>
      <w:proofErr w:type="spellStart"/>
      <w:r w:rsidR="002B31BB" w:rsidRPr="002B23DA">
        <w:rPr>
          <w:caps w:val="0"/>
          <w:lang w:val="hu-HU"/>
        </w:rPr>
        <w:t>Karvea</w:t>
      </w:r>
      <w:proofErr w:type="spellEnd"/>
      <w:r w:rsidR="002B31BB" w:rsidRPr="002B23DA">
        <w:rPr>
          <w:caps w:val="0"/>
          <w:lang w:val="hu-HU"/>
        </w:rPr>
        <w:t xml:space="preserve"> és milyen betegségek esetén alkalmazható</w:t>
      </w:r>
      <w:r w:rsidRPr="002B23DA">
        <w:rPr>
          <w:caps w:val="0"/>
          <w:lang w:val="hu-HU"/>
        </w:rPr>
        <w:t>?</w:t>
      </w:r>
    </w:p>
    <w:p w:rsidR="00551118" w:rsidRPr="002B23DA" w:rsidRDefault="00551118" w:rsidP="00551118">
      <w:pPr>
        <w:pStyle w:val="EMEAHeading1"/>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az </w:t>
      </w:r>
      <w:proofErr w:type="spellStart"/>
      <w:r w:rsidRPr="002B23DA">
        <w:rPr>
          <w:lang w:val="hu-HU"/>
        </w:rPr>
        <w:t>angiotenzin</w:t>
      </w:r>
      <w:proofErr w:type="spellEnd"/>
      <w:r w:rsidRPr="002B23DA">
        <w:rPr>
          <w:lang w:val="hu-HU"/>
        </w:rPr>
        <w:t xml:space="preserve">-II receptor antagonisták csoportjába tartozik. Az </w:t>
      </w:r>
      <w:proofErr w:type="spellStart"/>
      <w:r w:rsidRPr="002B23DA">
        <w:rPr>
          <w:lang w:val="hu-HU"/>
        </w:rPr>
        <w:t>angiotenzin</w:t>
      </w:r>
      <w:proofErr w:type="spellEnd"/>
      <w:r w:rsidRPr="002B23DA">
        <w:rPr>
          <w:lang w:val="hu-HU"/>
        </w:rPr>
        <w:t xml:space="preserve">-II egy szervezetben termelődő anyag, amely a vérerek receptoraihoz való kötődése révén, az erek szűkületét váltja ki. Ennek következtében a vérnyomás emelkedik. A </w:t>
      </w:r>
      <w:proofErr w:type="spellStart"/>
      <w:r w:rsidRPr="002B23DA">
        <w:rPr>
          <w:lang w:val="hu-HU"/>
        </w:rPr>
        <w:t>Karvea</w:t>
      </w:r>
      <w:proofErr w:type="spellEnd"/>
      <w:r w:rsidRPr="002B23DA">
        <w:rPr>
          <w:lang w:val="hu-HU"/>
        </w:rPr>
        <w:t xml:space="preserve"> megakadályozza az </w:t>
      </w:r>
      <w:proofErr w:type="spellStart"/>
      <w:r w:rsidRPr="002B23DA">
        <w:rPr>
          <w:lang w:val="hu-HU"/>
        </w:rPr>
        <w:t>angiotenzin</w:t>
      </w:r>
      <w:proofErr w:type="spellEnd"/>
      <w:r w:rsidRPr="002B23DA">
        <w:rPr>
          <w:lang w:val="hu-HU"/>
        </w:rPr>
        <w:t xml:space="preserve">-II kötődését e receptorokhoz, így a vérerek ellazulnak és csökken a vérnyomás. A </w:t>
      </w:r>
      <w:proofErr w:type="spellStart"/>
      <w:r w:rsidRPr="002B23DA">
        <w:rPr>
          <w:lang w:val="hu-HU"/>
        </w:rPr>
        <w:t>Karvea</w:t>
      </w:r>
      <w:proofErr w:type="spellEnd"/>
      <w:r w:rsidRPr="002B23DA">
        <w:rPr>
          <w:lang w:val="hu-HU"/>
        </w:rPr>
        <w:t xml:space="preserve"> lassítja a magasvérnyomásos és a 2-es típusú cukorbetegek veseműködésének romlását.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-t a következőkre használják felnőtt betegek esetében:</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magas vérnyomás (</w:t>
      </w:r>
      <w:r w:rsidRPr="002B23DA">
        <w:rPr>
          <w:i/>
          <w:lang w:val="hu-HU"/>
        </w:rPr>
        <w:t>esszenciális hipertónia</w:t>
      </w:r>
      <w:r w:rsidRPr="002B23DA">
        <w:rPr>
          <w:lang w:val="hu-HU"/>
        </w:rPr>
        <w:t>) kezelésére</w:t>
      </w:r>
    </w:p>
    <w:p w:rsidR="00551118" w:rsidRPr="002B23DA" w:rsidRDefault="00551118" w:rsidP="00551118">
      <w:pPr>
        <w:pStyle w:val="EMEABodyTextIndent"/>
        <w:numPr>
          <w:ilvl w:val="0"/>
          <w:numId w:val="3"/>
        </w:numPr>
        <w:tabs>
          <w:tab w:val="clear" w:pos="360"/>
        </w:tabs>
        <w:ind w:left="567" w:hanging="567"/>
        <w:rPr>
          <w:lang w:val="hu-HU"/>
        </w:rPr>
      </w:pPr>
      <w:r w:rsidRPr="002B23DA">
        <w:rPr>
          <w:lang w:val="hu-HU"/>
        </w:rPr>
        <w:t>a vese védelmére azon magas vérnyomásos, 2-es típusú cukorbetegségben szenvedő betegek esetében, akiknél a vesefunkció károsodását laboratóriumi vizsgálatok igazolták.</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2.</w:t>
      </w:r>
      <w:r w:rsidRPr="002B23DA">
        <w:rPr>
          <w:caps w:val="0"/>
          <w:lang w:val="hu-HU"/>
        </w:rPr>
        <w:tab/>
      </w:r>
      <w:r w:rsidR="00B079A9" w:rsidRPr="002B23DA">
        <w:rPr>
          <w:caps w:val="0"/>
          <w:lang w:val="hu-HU"/>
        </w:rPr>
        <w:t xml:space="preserve">Tudnivalók a </w:t>
      </w:r>
      <w:proofErr w:type="spellStart"/>
      <w:r w:rsidR="00B079A9" w:rsidRPr="002B23DA">
        <w:rPr>
          <w:caps w:val="0"/>
          <w:lang w:val="hu-HU"/>
        </w:rPr>
        <w:t>Karvea</w:t>
      </w:r>
      <w:proofErr w:type="spellEnd"/>
      <w:r w:rsidR="00B079A9" w:rsidRPr="002B23DA">
        <w:rPr>
          <w:caps w:val="0"/>
          <w:lang w:val="hu-HU"/>
        </w:rPr>
        <w:t xml:space="preserve"> szedése előtt</w:t>
      </w:r>
    </w:p>
    <w:p w:rsidR="00551118" w:rsidRPr="002B23DA" w:rsidRDefault="00551118">
      <w:pPr>
        <w:pStyle w:val="EMEAHeading1"/>
        <w:rPr>
          <w:lang w:val="hu-HU"/>
        </w:rPr>
      </w:pPr>
    </w:p>
    <w:p w:rsidR="00551118" w:rsidRPr="002B23DA" w:rsidRDefault="00551118" w:rsidP="00551118">
      <w:pPr>
        <w:pStyle w:val="EMEAHeading3"/>
        <w:rPr>
          <w:lang w:val="hu-HU"/>
        </w:rPr>
      </w:pPr>
      <w:r w:rsidRPr="002B23DA">
        <w:rPr>
          <w:lang w:val="hu-HU"/>
        </w:rPr>
        <w:t xml:space="preserve">Ne szedje a </w:t>
      </w:r>
      <w:proofErr w:type="spellStart"/>
      <w:r w:rsidRPr="002B23DA">
        <w:rPr>
          <w:lang w:val="hu-HU"/>
        </w:rPr>
        <w:t>Karvea</w:t>
      </w:r>
      <w:proofErr w:type="spellEnd"/>
      <w:r w:rsidRPr="002B23DA">
        <w:rPr>
          <w:lang w:val="hu-HU"/>
        </w:rPr>
        <w:t> -t:</w:t>
      </w:r>
    </w:p>
    <w:p w:rsidR="00551118" w:rsidRPr="002B23DA" w:rsidRDefault="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allergiás </w:t>
      </w:r>
      <w:r w:rsidRPr="002B23DA">
        <w:rPr>
          <w:lang w:val="hu-HU"/>
        </w:rPr>
        <w:t xml:space="preserve">(túlérzékeny) az </w:t>
      </w:r>
      <w:proofErr w:type="spellStart"/>
      <w:r w:rsidRPr="002B23DA">
        <w:rPr>
          <w:lang w:val="hu-HU"/>
        </w:rPr>
        <w:t>irbezartánra</w:t>
      </w:r>
      <w:proofErr w:type="spellEnd"/>
      <w:r w:rsidRPr="002B23DA">
        <w:rPr>
          <w:lang w:val="hu-HU"/>
        </w:rPr>
        <w:t xml:space="preserve"> vagy </w:t>
      </w:r>
      <w:r w:rsidR="00A558AC" w:rsidRPr="002B23DA">
        <w:rPr>
          <w:lang w:val="hu-HU"/>
        </w:rPr>
        <w:t xml:space="preserve">a gyógyszer (6. pontban felsorolt) </w:t>
      </w:r>
      <w:r w:rsidRPr="002B23DA">
        <w:rPr>
          <w:lang w:val="hu-HU"/>
        </w:rPr>
        <w:t>egyéb összetevőjére,</w:t>
      </w:r>
    </w:p>
    <w:p w:rsidR="00551118" w:rsidRPr="002B23DA" w:rsidRDefault="00551118">
      <w:pPr>
        <w:pStyle w:val="EMEABodyTextIndent"/>
        <w:numPr>
          <w:ilvl w:val="0"/>
          <w:numId w:val="0"/>
        </w:numPr>
        <w:ind w:left="567" w:hanging="567"/>
        <w:rPr>
          <w:b/>
          <w:lang w:val="hu-HU"/>
        </w:rPr>
      </w:pPr>
      <w:r w:rsidRPr="002B23DA">
        <w:rPr>
          <w:rFonts w:ascii="Wingdings" w:hAnsi="Wingdings"/>
          <w:lang w:val="hu-HU"/>
        </w:rPr>
        <w:t></w:t>
      </w:r>
      <w:r w:rsidRPr="002B23DA">
        <w:rPr>
          <w:rFonts w:ascii="Wingdings" w:hAnsi="Wingdings"/>
          <w:lang w:val="hu-HU"/>
        </w:rPr>
        <w:tab/>
      </w:r>
      <w:r w:rsidRPr="002B23DA">
        <w:rPr>
          <w:lang w:val="hu-HU"/>
        </w:rPr>
        <w:t xml:space="preserve">ha </w:t>
      </w:r>
      <w:r w:rsidRPr="002B23DA">
        <w:rPr>
          <w:b/>
          <w:lang w:val="hu-HU"/>
        </w:rPr>
        <w:t xml:space="preserve">túl van a terhesség harmadik hónapján. </w:t>
      </w:r>
      <w:r w:rsidRPr="002B23DA">
        <w:rPr>
          <w:lang w:val="hu-HU"/>
        </w:rPr>
        <w:t xml:space="preserve">(A terhesség korai szakaszában is jobb elkerülni a </w:t>
      </w:r>
      <w:proofErr w:type="spellStart"/>
      <w:r w:rsidRPr="002B23DA">
        <w:rPr>
          <w:lang w:val="hu-HU"/>
        </w:rPr>
        <w:t>Karvea</w:t>
      </w:r>
      <w:proofErr w:type="spellEnd"/>
      <w:r w:rsidRPr="002B23DA">
        <w:rPr>
          <w:lang w:val="hu-HU"/>
        </w:rPr>
        <w:t>-kezelést – lásd a „Terhesség” című részt).</w:t>
      </w:r>
    </w:p>
    <w:p w:rsidR="007174EC" w:rsidRPr="002B23DA" w:rsidRDefault="007174EC" w:rsidP="00DE2338">
      <w:pPr>
        <w:numPr>
          <w:ilvl w:val="0"/>
          <w:numId w:val="34"/>
        </w:numPr>
        <w:tabs>
          <w:tab w:val="clear" w:pos="830"/>
          <w:tab w:val="num" w:pos="-110"/>
          <w:tab w:val="num" w:pos="550"/>
        </w:tabs>
        <w:ind w:left="567" w:hanging="567"/>
        <w:rPr>
          <w:lang w:val="hu-HU"/>
        </w:rPr>
      </w:pPr>
      <w:r w:rsidRPr="002B23DA">
        <w:rPr>
          <w:b/>
          <w:lang w:val="hu-HU"/>
        </w:rPr>
        <w:t>ha cukorbeteg</w:t>
      </w:r>
      <w:r w:rsidR="00175496" w:rsidRPr="002B23DA">
        <w:rPr>
          <w:b/>
          <w:lang w:val="hu-HU"/>
        </w:rPr>
        <w:t>ségben szenved</w:t>
      </w:r>
      <w:r w:rsidRPr="002B23DA">
        <w:rPr>
          <w:b/>
          <w:lang w:val="hu-HU"/>
        </w:rPr>
        <w:t xml:space="preserve"> vagy károsodott a vese</w:t>
      </w:r>
      <w:r w:rsidR="00175496" w:rsidRPr="002B23DA">
        <w:rPr>
          <w:b/>
          <w:lang w:val="hu-HU"/>
        </w:rPr>
        <w:t>működése</w:t>
      </w:r>
      <w:r w:rsidRPr="002B23DA">
        <w:rPr>
          <w:lang w:val="hu-HU"/>
        </w:rPr>
        <w:t xml:space="preserve"> és </w:t>
      </w:r>
      <w:proofErr w:type="spellStart"/>
      <w:r w:rsidR="00455628">
        <w:rPr>
          <w:lang w:val="hu-HU"/>
        </w:rPr>
        <w:t>aliszkirén</w:t>
      </w:r>
      <w:proofErr w:type="spellEnd"/>
      <w:r w:rsidR="00175496" w:rsidRPr="002B23DA">
        <w:rPr>
          <w:color w:val="000080"/>
          <w:lang w:val="hu-HU"/>
        </w:rPr>
        <w:t xml:space="preserve"> </w:t>
      </w:r>
      <w:r w:rsidR="00175496" w:rsidRPr="002B23DA">
        <w:rPr>
          <w:szCs w:val="22"/>
          <w:lang w:val="hu-HU"/>
        </w:rPr>
        <w:t>hatóanyag tartalmú vérnyomáscsökkentő gyógyszert kap.</w:t>
      </w:r>
    </w:p>
    <w:p w:rsidR="007174EC" w:rsidRPr="002B23DA" w:rsidRDefault="007174EC" w:rsidP="007174EC">
      <w:pPr>
        <w:pStyle w:val="EMEABodyText"/>
        <w:rPr>
          <w:lang w:val="hu-HU"/>
        </w:rPr>
      </w:pPr>
    </w:p>
    <w:p w:rsidR="007174EC" w:rsidRPr="002B23DA" w:rsidRDefault="007174EC" w:rsidP="007174EC">
      <w:pPr>
        <w:pStyle w:val="EMEABodyTextIndent"/>
        <w:numPr>
          <w:ilvl w:val="0"/>
          <w:numId w:val="0"/>
        </w:numPr>
        <w:rPr>
          <w:b/>
          <w:lang w:val="hu-HU"/>
        </w:rPr>
      </w:pPr>
      <w:r w:rsidRPr="002B23DA">
        <w:rPr>
          <w:b/>
          <w:lang w:val="hu-HU"/>
        </w:rPr>
        <w:t>Figyelmeztetések és óvintézkedések</w:t>
      </w:r>
    </w:p>
    <w:p w:rsidR="007174EC" w:rsidRPr="002B23DA" w:rsidRDefault="007174EC" w:rsidP="007174EC">
      <w:pPr>
        <w:ind w:right="-2"/>
        <w:rPr>
          <w:b/>
          <w:bCs/>
          <w:lang w:val="hu-HU"/>
        </w:rPr>
      </w:pPr>
      <w:r w:rsidRPr="002B23DA">
        <w:rPr>
          <w:lang w:val="hu-HU"/>
        </w:rPr>
        <w:t xml:space="preserve">A </w:t>
      </w:r>
      <w:proofErr w:type="spellStart"/>
      <w:r w:rsidR="00082C13" w:rsidRPr="002B23DA">
        <w:rPr>
          <w:lang w:val="hu-HU"/>
        </w:rPr>
        <w:t>Karvea</w:t>
      </w:r>
      <w:proofErr w:type="spellEnd"/>
      <w:r w:rsidRPr="002B23DA">
        <w:rPr>
          <w:lang w:val="hu-HU"/>
        </w:rPr>
        <w:t xml:space="preserve"> szedése előtt beszéljen kezelőorvosával vagy </w:t>
      </w:r>
      <w:r w:rsidRPr="002B23DA">
        <w:rPr>
          <w:b/>
          <w:lang w:val="hu-HU"/>
        </w:rPr>
        <w:t>ha a következők közül bármelyik érvényes Önre:</w:t>
      </w:r>
    </w:p>
    <w:p w:rsidR="00551118" w:rsidRPr="002B23DA" w:rsidRDefault="00551118" w:rsidP="00551118">
      <w:pPr>
        <w:pStyle w:val="EMEABodyTextIndent"/>
        <w:tabs>
          <w:tab w:val="num" w:pos="567"/>
        </w:tabs>
        <w:rPr>
          <w:b/>
          <w:lang w:val="hu-HU"/>
        </w:rPr>
      </w:pPr>
      <w:r w:rsidRPr="002B23DA">
        <w:rPr>
          <w:lang w:val="hu-HU"/>
        </w:rPr>
        <w:t xml:space="preserve">ha Önnek </w:t>
      </w:r>
      <w:r w:rsidRPr="002B23DA">
        <w:rPr>
          <w:b/>
          <w:lang w:val="hu-HU"/>
        </w:rPr>
        <w:t xml:space="preserve">súlyos hányása vagy hasmenése </w:t>
      </w:r>
      <w:r w:rsidRPr="002B23DA">
        <w:rPr>
          <w:lang w:val="hu-HU"/>
        </w:rPr>
        <w:t>van,</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vesebeteg,</w:t>
      </w:r>
    </w:p>
    <w:p w:rsidR="00551118" w:rsidRPr="002B23DA" w:rsidRDefault="00551118" w:rsidP="00551118">
      <w:pPr>
        <w:pStyle w:val="EMEABodyTextIndent"/>
        <w:tabs>
          <w:tab w:val="num" w:pos="567"/>
        </w:tabs>
        <w:rPr>
          <w:b/>
          <w:lang w:val="hu-HU"/>
        </w:rPr>
      </w:pPr>
      <w:r w:rsidRPr="002B23DA">
        <w:rPr>
          <w:lang w:val="hu-HU"/>
        </w:rPr>
        <w:t xml:space="preserve">ha Ön </w:t>
      </w:r>
      <w:r w:rsidRPr="002B23DA">
        <w:rPr>
          <w:b/>
          <w:lang w:val="hu-HU"/>
        </w:rPr>
        <w:t>szívbeteg</w:t>
      </w:r>
    </w:p>
    <w:p w:rsidR="00551118" w:rsidRPr="002B23DA" w:rsidRDefault="00551118" w:rsidP="00551118">
      <w:pPr>
        <w:pStyle w:val="EMEABodyTextIndent"/>
        <w:tabs>
          <w:tab w:val="num" w:pos="567"/>
        </w:tabs>
        <w:rPr>
          <w:lang w:val="hu-HU"/>
        </w:rPr>
      </w:pPr>
      <w:r w:rsidRPr="002B23DA">
        <w:rPr>
          <w:lang w:val="hu-HU"/>
        </w:rPr>
        <w:t xml:space="preserve">ha Ön a </w:t>
      </w:r>
      <w:proofErr w:type="spellStart"/>
      <w:r w:rsidRPr="002B23DA">
        <w:rPr>
          <w:lang w:val="hu-HU"/>
        </w:rPr>
        <w:t>Karvea</w:t>
      </w:r>
      <w:proofErr w:type="spellEnd"/>
      <w:r w:rsidRPr="002B23DA">
        <w:rPr>
          <w:lang w:val="hu-HU"/>
        </w:rPr>
        <w:t xml:space="preserve">-t </w:t>
      </w:r>
      <w:r w:rsidRPr="002B23DA">
        <w:rPr>
          <w:b/>
          <w:lang w:val="hu-HU"/>
        </w:rPr>
        <w:t>diabéteszes vesebetegségre</w:t>
      </w:r>
      <w:r w:rsidRPr="002B23DA">
        <w:rPr>
          <w:lang w:val="hu-HU"/>
        </w:rPr>
        <w:t xml:space="preserve"> kapja,- ez esetben orvosa rendszeresen vérvizsgálatot végeztethet, főleg a vér káliumszint mérését, károsodott veseműködés esetén.</w:t>
      </w:r>
    </w:p>
    <w:p w:rsidR="00D859FE" w:rsidRDefault="00D859FE" w:rsidP="00373801">
      <w:pPr>
        <w:pStyle w:val="EMEABodyTextIndent"/>
        <w:tabs>
          <w:tab w:val="num" w:pos="567"/>
        </w:tabs>
        <w:rPr>
          <w:lang w:val="hu-HU"/>
        </w:rPr>
      </w:pPr>
      <w:r>
        <w:rPr>
          <w:lang w:val="hu-HU"/>
        </w:rPr>
        <w:t xml:space="preserve">ha </w:t>
      </w:r>
      <w:r w:rsidRPr="00337D61">
        <w:rPr>
          <w:b/>
          <w:bCs/>
          <w:lang w:val="hu-HU"/>
        </w:rPr>
        <w:t>alacsony vércukorszint</w:t>
      </w:r>
      <w:r>
        <w:rPr>
          <w:lang w:val="hu-HU"/>
        </w:rPr>
        <w:t xml:space="preserve"> (ennek tünetei a következők lehetnek: verejtékezés, gyengeség, éhség, szédülés, remegés, fejfájás, kipirulás vagy sápadtság, zsibbadás, szapora vagy nagyon erős szívverés) jelentkezik Önnél, különösen akkor, ha cukorbetegség (diabétesz) miatt kezelik.</w:t>
      </w:r>
    </w:p>
    <w:p w:rsidR="00551118" w:rsidRPr="002B23DA" w:rsidRDefault="00551118" w:rsidP="00551118">
      <w:pPr>
        <w:pStyle w:val="EMEABodyTextIndent"/>
        <w:tabs>
          <w:tab w:val="num" w:pos="567"/>
        </w:tabs>
        <w:rPr>
          <w:lang w:val="hu-HU"/>
        </w:rPr>
      </w:pPr>
      <w:r w:rsidRPr="002B23DA">
        <w:rPr>
          <w:lang w:val="hu-HU"/>
        </w:rPr>
        <w:t xml:space="preserve">ha </w:t>
      </w:r>
      <w:r w:rsidRPr="002B23DA">
        <w:rPr>
          <w:b/>
          <w:lang w:val="hu-HU"/>
        </w:rPr>
        <w:t>műtétje lesz</w:t>
      </w:r>
      <w:r w:rsidRPr="002B23DA">
        <w:rPr>
          <w:lang w:val="hu-HU"/>
        </w:rPr>
        <w:t xml:space="preserve"> (sebészeti) vagy </w:t>
      </w:r>
      <w:r w:rsidRPr="002B23DA">
        <w:rPr>
          <w:b/>
          <w:lang w:val="hu-HU"/>
        </w:rPr>
        <w:t>altatásos beavatkozások előtt</w:t>
      </w:r>
      <w:r w:rsidRPr="002B23DA">
        <w:rPr>
          <w:lang w:val="hu-HU"/>
        </w:rPr>
        <w:t xml:space="preserve"> áll.</w:t>
      </w:r>
    </w:p>
    <w:p w:rsidR="00996053" w:rsidRPr="002B23DA" w:rsidRDefault="00996053" w:rsidP="00996053">
      <w:pPr>
        <w:numPr>
          <w:ilvl w:val="0"/>
          <w:numId w:val="38"/>
        </w:numPr>
        <w:ind w:left="567" w:hanging="567"/>
        <w:rPr>
          <w:szCs w:val="22"/>
          <w:lang w:val="hu-HU"/>
        </w:rPr>
      </w:pPr>
      <w:r w:rsidRPr="002B23DA">
        <w:rPr>
          <w:lang w:val="hu-HU"/>
        </w:rPr>
        <w:t xml:space="preserve">ha </w:t>
      </w:r>
      <w:r w:rsidRPr="002B23DA">
        <w:rPr>
          <w:szCs w:val="22"/>
          <w:lang w:val="hu-HU"/>
        </w:rPr>
        <w:t>Ön a következő, magas vérnyomás kezelésére szolgáló gyógyszerek bármelyikét szedi:</w:t>
      </w:r>
    </w:p>
    <w:p w:rsidR="00996053" w:rsidRPr="002B23DA" w:rsidRDefault="00996053" w:rsidP="00996053">
      <w:pPr>
        <w:numPr>
          <w:ilvl w:val="0"/>
          <w:numId w:val="36"/>
        </w:numPr>
        <w:ind w:left="993" w:hanging="426"/>
        <w:rPr>
          <w:szCs w:val="22"/>
          <w:lang w:val="hu-HU"/>
        </w:rPr>
      </w:pPr>
      <w:r w:rsidRPr="002B23DA">
        <w:rPr>
          <w:szCs w:val="22"/>
          <w:lang w:val="hu-HU"/>
        </w:rPr>
        <w:t xml:space="preserve">ACE-gátlók (például </w:t>
      </w:r>
      <w:proofErr w:type="spellStart"/>
      <w:r w:rsidRPr="002B23DA">
        <w:rPr>
          <w:szCs w:val="22"/>
          <w:lang w:val="hu-HU"/>
        </w:rPr>
        <w:t>enalapril</w:t>
      </w:r>
      <w:proofErr w:type="spellEnd"/>
      <w:r w:rsidRPr="002B23DA">
        <w:rPr>
          <w:szCs w:val="22"/>
          <w:lang w:val="hu-HU"/>
        </w:rPr>
        <w:t xml:space="preserve">, </w:t>
      </w:r>
      <w:proofErr w:type="spellStart"/>
      <w:r w:rsidRPr="002B23DA">
        <w:rPr>
          <w:szCs w:val="22"/>
          <w:lang w:val="hu-HU"/>
        </w:rPr>
        <w:t>lizinopril</w:t>
      </w:r>
      <w:proofErr w:type="spellEnd"/>
      <w:r w:rsidRPr="002B23DA">
        <w:rPr>
          <w:szCs w:val="22"/>
          <w:lang w:val="hu-HU"/>
        </w:rPr>
        <w:t xml:space="preserve">, </w:t>
      </w:r>
      <w:proofErr w:type="spellStart"/>
      <w:r w:rsidRPr="002B23DA">
        <w:rPr>
          <w:szCs w:val="22"/>
          <w:lang w:val="hu-HU"/>
        </w:rPr>
        <w:t>ramipril</w:t>
      </w:r>
      <w:proofErr w:type="spellEnd"/>
      <w:r w:rsidRPr="002B23DA">
        <w:rPr>
          <w:szCs w:val="22"/>
          <w:lang w:val="hu-HU"/>
        </w:rPr>
        <w:t>), különösen akkor, ha cukorbetegséggel összefüggő vesebetegségben szenved.</w:t>
      </w:r>
    </w:p>
    <w:p w:rsidR="00996053" w:rsidRPr="002B23DA" w:rsidRDefault="00455628" w:rsidP="00996053">
      <w:pPr>
        <w:numPr>
          <w:ilvl w:val="0"/>
          <w:numId w:val="36"/>
        </w:numPr>
        <w:ind w:left="993" w:hanging="426"/>
        <w:rPr>
          <w:szCs w:val="22"/>
          <w:lang w:val="hu-HU"/>
        </w:rPr>
      </w:pPr>
      <w:proofErr w:type="spellStart"/>
      <w:r>
        <w:rPr>
          <w:szCs w:val="22"/>
          <w:lang w:val="hu-HU"/>
        </w:rPr>
        <w:t>aliszkirén</w:t>
      </w:r>
      <w:proofErr w:type="spellEnd"/>
      <w:r w:rsidR="00996053" w:rsidRPr="002B23DA">
        <w:rPr>
          <w:szCs w:val="22"/>
          <w:lang w:val="hu-HU"/>
        </w:rPr>
        <w:t>.</w:t>
      </w:r>
    </w:p>
    <w:p w:rsidR="00175496" w:rsidRPr="002B23DA" w:rsidRDefault="00175496" w:rsidP="00175496">
      <w:pPr>
        <w:rPr>
          <w:szCs w:val="22"/>
          <w:lang w:val="hu-HU"/>
        </w:rPr>
      </w:pPr>
    </w:p>
    <w:p w:rsidR="00175496" w:rsidRPr="002B23DA" w:rsidRDefault="00175496" w:rsidP="00175496">
      <w:pPr>
        <w:rPr>
          <w:szCs w:val="22"/>
          <w:lang w:val="hu-HU"/>
        </w:rPr>
      </w:pPr>
      <w:r w:rsidRPr="002B23DA">
        <w:rPr>
          <w:szCs w:val="22"/>
          <w:lang w:val="hu-HU"/>
        </w:rPr>
        <w:t>Kezelőorvosa rendszeresen ellenőrizheti az Ön veseműködését, vérnyomását és az elektrolit szinteket (pl. kálium) a vérben.</w:t>
      </w:r>
    </w:p>
    <w:p w:rsidR="00175496" w:rsidRPr="002B23DA" w:rsidRDefault="00175496" w:rsidP="00175496">
      <w:pPr>
        <w:pStyle w:val="EMEABodyText"/>
        <w:rPr>
          <w:lang w:val="hu-HU"/>
        </w:rPr>
      </w:pPr>
    </w:p>
    <w:p w:rsidR="00175496" w:rsidRPr="002B23DA" w:rsidRDefault="00175496" w:rsidP="00175496">
      <w:pPr>
        <w:rPr>
          <w:bCs/>
          <w:szCs w:val="22"/>
          <w:lang w:val="hu-HU"/>
        </w:rPr>
      </w:pP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-t” pontban szereplő információkat.”</w:t>
      </w:r>
    </w:p>
    <w:p w:rsidR="001C5FB9" w:rsidRPr="002B23DA" w:rsidRDefault="001C5FB9" w:rsidP="001C5FB9">
      <w:pPr>
        <w:pStyle w:val="EMEABodyText"/>
        <w:rPr>
          <w:lang w:val="hu-HU"/>
        </w:rPr>
      </w:pPr>
    </w:p>
    <w:p w:rsidR="00551118" w:rsidRPr="002B23DA" w:rsidRDefault="00551118">
      <w:pPr>
        <w:pStyle w:val="EMEABodyText"/>
        <w:rPr>
          <w:lang w:val="hu-HU"/>
        </w:rPr>
      </w:pPr>
      <w:r w:rsidRPr="002B23DA">
        <w:rPr>
          <w:lang w:val="hu-HU"/>
        </w:rPr>
        <w:t xml:space="preserve">Feltétlenül közölje orvosával, ha úgy gondolja, hogy terhes, vagy teherbe eshet. A </w:t>
      </w:r>
      <w:proofErr w:type="spellStart"/>
      <w:r w:rsidRPr="002B23DA">
        <w:rPr>
          <w:lang w:val="hu-HU"/>
        </w:rPr>
        <w:t>Karvea</w:t>
      </w:r>
      <w:proofErr w:type="spellEnd"/>
      <w:r w:rsidRPr="002B23DA">
        <w:rPr>
          <w:lang w:val="hu-HU"/>
        </w:rPr>
        <w:t xml:space="preserve"> alkalmazása nem ajánlott a terhesség korai szakaszában, és tilos szedni, ha túl van a terhesség harmadik hónapján, mert súlyosan károsíthatja a magzatot, ha ebben az időszakban alkalmazzák (lásd a „Terhesség” című részt).</w:t>
      </w:r>
    </w:p>
    <w:p w:rsidR="00551118" w:rsidRPr="002B23DA" w:rsidRDefault="00551118" w:rsidP="00551118">
      <w:pPr>
        <w:pStyle w:val="EMEABodyText"/>
        <w:rPr>
          <w:lang w:val="hu-HU"/>
        </w:rPr>
      </w:pPr>
    </w:p>
    <w:p w:rsidR="00551118" w:rsidRPr="002B23DA" w:rsidRDefault="001C5FB9" w:rsidP="00551118">
      <w:pPr>
        <w:pStyle w:val="EMEABodyText"/>
        <w:rPr>
          <w:b/>
          <w:lang w:val="hu-HU"/>
        </w:rPr>
      </w:pPr>
      <w:r w:rsidRPr="002B23DA">
        <w:rPr>
          <w:b/>
          <w:lang w:val="hu-HU"/>
        </w:rPr>
        <w:t>G</w:t>
      </w:r>
      <w:r w:rsidR="00551118" w:rsidRPr="002B23DA">
        <w:rPr>
          <w:b/>
          <w:lang w:val="hu-HU"/>
        </w:rPr>
        <w:t>yermekek</w:t>
      </w:r>
      <w:r w:rsidRPr="002B23DA">
        <w:rPr>
          <w:b/>
          <w:lang w:val="hu-HU"/>
        </w:rPr>
        <w:t xml:space="preserve"> és serdülők</w:t>
      </w:r>
    </w:p>
    <w:p w:rsidR="00551118" w:rsidRPr="002B23DA" w:rsidRDefault="00551118" w:rsidP="00551118">
      <w:pPr>
        <w:pStyle w:val="EMEABodyText"/>
        <w:rPr>
          <w:lang w:val="hu-HU"/>
        </w:rPr>
      </w:pPr>
      <w:r w:rsidRPr="002B23DA">
        <w:rPr>
          <w:lang w:val="hu-HU"/>
        </w:rPr>
        <w:t>Ez a gyógyszer nem alkalmazható gyermekek és serdülőkorúak esetén, mivel biztonságosságát és hatásosságát ebben a korcsoportban még nem igazolták teljesen.</w:t>
      </w:r>
    </w:p>
    <w:p w:rsidR="00551118" w:rsidRPr="002B23DA" w:rsidRDefault="00551118" w:rsidP="00551118">
      <w:pPr>
        <w:pStyle w:val="EMEABodyText"/>
        <w:rPr>
          <w:b/>
          <w:lang w:val="hu-HU"/>
        </w:rPr>
      </w:pPr>
    </w:p>
    <w:p w:rsidR="00551118" w:rsidRPr="002B23DA" w:rsidRDefault="007174EC" w:rsidP="00551118">
      <w:pPr>
        <w:pStyle w:val="EMEAHeading3"/>
        <w:rPr>
          <w:lang w:val="hu-HU"/>
        </w:rPr>
      </w:pPr>
      <w:r w:rsidRPr="002B23DA">
        <w:rPr>
          <w:lang w:val="hu-HU"/>
        </w:rPr>
        <w:t>E</w:t>
      </w:r>
      <w:r w:rsidR="00551118" w:rsidRPr="002B23DA">
        <w:rPr>
          <w:lang w:val="hu-HU"/>
        </w:rPr>
        <w:t>gyéb gyógyszerek</w:t>
      </w:r>
      <w:r w:rsidRPr="002B23DA">
        <w:rPr>
          <w:lang w:val="hu-HU"/>
        </w:rPr>
        <w:t xml:space="preserve"> és a </w:t>
      </w:r>
      <w:proofErr w:type="spellStart"/>
      <w:r w:rsidRPr="002B23DA">
        <w:rPr>
          <w:lang w:val="hu-HU"/>
        </w:rPr>
        <w:t>Karvea</w:t>
      </w:r>
      <w:proofErr w:type="spellEnd"/>
    </w:p>
    <w:p w:rsidR="00551118" w:rsidRPr="002B23DA" w:rsidRDefault="00551118" w:rsidP="00551118">
      <w:pPr>
        <w:pStyle w:val="EMEABodyText"/>
        <w:rPr>
          <w:lang w:val="hu-HU"/>
        </w:rPr>
      </w:pPr>
      <w:r w:rsidRPr="002B23DA">
        <w:rPr>
          <w:lang w:val="hu-HU"/>
        </w:rPr>
        <w:t>Feltétlenül tájékoztassa kezelőorvosát vagy gyógyszerészét a jelenleg vagy nemrégiben szedett</w:t>
      </w:r>
      <w:r w:rsidR="00D505CC" w:rsidRPr="002B23DA">
        <w:rPr>
          <w:lang w:val="hu-HU"/>
        </w:rPr>
        <w:t>, vagy szedni tervezett</w:t>
      </w:r>
      <w:r w:rsidRPr="002B23DA">
        <w:rPr>
          <w:lang w:val="hu-HU"/>
        </w:rPr>
        <w:t xml:space="preserve"> egyéb gyógyszereiről</w:t>
      </w:r>
    </w:p>
    <w:p w:rsidR="00551118" w:rsidRPr="002B23DA" w:rsidRDefault="00551118" w:rsidP="00551118">
      <w:pPr>
        <w:pStyle w:val="EMEABodyText"/>
        <w:rPr>
          <w:lang w:val="hu-HU"/>
        </w:rPr>
      </w:pPr>
    </w:p>
    <w:p w:rsidR="00175496" w:rsidRPr="002B23DA" w:rsidRDefault="007174EC" w:rsidP="00175496">
      <w:pPr>
        <w:rPr>
          <w:szCs w:val="22"/>
          <w:lang w:val="hu-HU"/>
        </w:rPr>
      </w:pPr>
      <w:r w:rsidRPr="002B23DA">
        <w:rPr>
          <w:lang w:val="hu-HU"/>
        </w:rPr>
        <w:t xml:space="preserve">Lehet, hogy orvosának </w:t>
      </w:r>
      <w:r w:rsidR="00175496" w:rsidRPr="002B23DA">
        <w:rPr>
          <w:szCs w:val="22"/>
          <w:lang w:val="hu-HU"/>
        </w:rPr>
        <w:t>meg kell változtatnia a gyógyszerek adagját, és/vagy egyéb óvintézkedéseket tehet:</w:t>
      </w:r>
    </w:p>
    <w:p w:rsidR="00175496" w:rsidRPr="002B23DA" w:rsidRDefault="00175496" w:rsidP="00175496">
      <w:pPr>
        <w:rPr>
          <w:szCs w:val="22"/>
          <w:lang w:val="hu-HU"/>
        </w:rPr>
      </w:pPr>
    </w:p>
    <w:p w:rsidR="00175496" w:rsidRPr="002B23DA" w:rsidRDefault="00175496" w:rsidP="00175496">
      <w:pPr>
        <w:rPr>
          <w:lang w:val="hu-HU"/>
        </w:rPr>
      </w:pPr>
      <w:r w:rsidRPr="002B23DA">
        <w:rPr>
          <w:bCs/>
          <w:iCs/>
          <w:szCs w:val="22"/>
          <w:lang w:val="hu-HU"/>
        </w:rPr>
        <w:t xml:space="preserve">Ha Ön ACE-gátlót vagy </w:t>
      </w:r>
      <w:proofErr w:type="spellStart"/>
      <w:r w:rsidR="00455628">
        <w:rPr>
          <w:bCs/>
          <w:iCs/>
          <w:szCs w:val="22"/>
          <w:lang w:val="hu-HU"/>
        </w:rPr>
        <w:t>aliszkirén</w:t>
      </w:r>
      <w:r w:rsidRPr="002B23DA">
        <w:rPr>
          <w:bCs/>
          <w:iCs/>
          <w:szCs w:val="22"/>
          <w:lang w:val="hu-HU"/>
        </w:rPr>
        <w:t>t</w:t>
      </w:r>
      <w:proofErr w:type="spellEnd"/>
      <w:r w:rsidRPr="002B23DA">
        <w:rPr>
          <w:bCs/>
          <w:iCs/>
          <w:szCs w:val="22"/>
          <w:lang w:val="hu-HU"/>
        </w:rPr>
        <w:t xml:space="preserve"> szed (</w:t>
      </w:r>
      <w:r w:rsidRPr="002B23DA">
        <w:rPr>
          <w:szCs w:val="22"/>
          <w:lang w:val="hu-HU"/>
        </w:rPr>
        <w:t>Lásd még a „</w:t>
      </w:r>
      <w:r w:rsidRPr="002B23DA">
        <w:rPr>
          <w:bCs/>
          <w:szCs w:val="22"/>
          <w:lang w:val="hu-HU"/>
        </w:rPr>
        <w:t xml:space="preserve">Ne szedje a </w:t>
      </w:r>
      <w:proofErr w:type="spellStart"/>
      <w:r w:rsidR="002670F6" w:rsidRPr="002B23DA">
        <w:rPr>
          <w:bCs/>
          <w:szCs w:val="22"/>
          <w:lang w:val="hu-HU"/>
        </w:rPr>
        <w:t>Karvea</w:t>
      </w:r>
      <w:proofErr w:type="spellEnd"/>
      <w:r w:rsidRPr="002B23DA">
        <w:rPr>
          <w:bCs/>
          <w:szCs w:val="22"/>
          <w:lang w:val="hu-HU"/>
        </w:rPr>
        <w:t xml:space="preserve">-t” és a </w:t>
      </w:r>
      <w:r w:rsidRPr="002B23DA">
        <w:rPr>
          <w:bCs/>
          <w:iCs/>
          <w:szCs w:val="22"/>
          <w:lang w:val="hu-HU"/>
        </w:rPr>
        <w:t>„Figyelmeztetések és óvintézkedések” pontok alatti információt).</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Vérének laboratóriumi </w:t>
      </w:r>
      <w:proofErr w:type="spellStart"/>
      <w:r w:rsidRPr="002B23DA">
        <w:rPr>
          <w:lang w:val="hu-HU"/>
        </w:rPr>
        <w:t>ellnőrzése</w:t>
      </w:r>
      <w:proofErr w:type="spellEnd"/>
      <w:r w:rsidRPr="002B23DA">
        <w:rPr>
          <w:lang w:val="hu-HU"/>
        </w:rPr>
        <w:t xml:space="preserve"> válhat </w:t>
      </w:r>
      <w:proofErr w:type="spellStart"/>
      <w:r w:rsidRPr="002B23DA">
        <w:rPr>
          <w:lang w:val="hu-HU"/>
        </w:rPr>
        <w:t>szüségessé</w:t>
      </w:r>
      <w:proofErr w:type="spellEnd"/>
      <w:r w:rsidRPr="002B23DA">
        <w:rPr>
          <w:lang w:val="hu-HU"/>
        </w:rPr>
        <w:t>, ha Ön a következők közül valamelyiket szedi:</w:t>
      </w:r>
    </w:p>
    <w:p w:rsidR="00551118" w:rsidRPr="002B23DA" w:rsidRDefault="00551118" w:rsidP="00551118">
      <w:pPr>
        <w:pStyle w:val="EMEABodyTextIndent"/>
        <w:tabs>
          <w:tab w:val="num" w:pos="567"/>
        </w:tabs>
        <w:rPr>
          <w:lang w:val="hu-HU"/>
        </w:rPr>
      </w:pPr>
      <w:r w:rsidRPr="002B23DA">
        <w:rPr>
          <w:lang w:val="hu-HU"/>
        </w:rPr>
        <w:t>káliumpótlók</w:t>
      </w:r>
    </w:p>
    <w:p w:rsidR="00551118" w:rsidRPr="002B23DA" w:rsidRDefault="00551118" w:rsidP="00551118">
      <w:pPr>
        <w:pStyle w:val="EMEABodyTextIndent"/>
        <w:tabs>
          <w:tab w:val="num" w:pos="567"/>
        </w:tabs>
        <w:rPr>
          <w:lang w:val="hu-HU"/>
        </w:rPr>
      </w:pPr>
      <w:r w:rsidRPr="002B23DA">
        <w:rPr>
          <w:lang w:val="hu-HU"/>
        </w:rPr>
        <w:t>káliumot tartalmazó sópótlók</w:t>
      </w:r>
    </w:p>
    <w:p w:rsidR="00551118" w:rsidRPr="002B23DA" w:rsidRDefault="00551118" w:rsidP="00551118">
      <w:pPr>
        <w:pStyle w:val="EMEABodyTextIndent"/>
        <w:tabs>
          <w:tab w:val="num" w:pos="567"/>
        </w:tabs>
        <w:rPr>
          <w:lang w:val="hu-HU"/>
        </w:rPr>
      </w:pPr>
      <w:r w:rsidRPr="002B23DA">
        <w:rPr>
          <w:lang w:val="hu-HU"/>
        </w:rPr>
        <w:t>káliummegtakarító gyógyszerek (pl. egyes vizelethajtók)</w:t>
      </w:r>
    </w:p>
    <w:p w:rsidR="00551118" w:rsidRDefault="00551118" w:rsidP="00551118">
      <w:pPr>
        <w:pStyle w:val="EMEABodyTextIndent"/>
        <w:tabs>
          <w:tab w:val="num" w:pos="567"/>
        </w:tabs>
        <w:rPr>
          <w:lang w:val="hu-HU"/>
        </w:rPr>
      </w:pPr>
      <w:r w:rsidRPr="002B23DA">
        <w:rPr>
          <w:lang w:val="hu-HU"/>
        </w:rPr>
        <w:t>lítiumot tartalmazó gyógyszerek</w:t>
      </w:r>
    </w:p>
    <w:p w:rsidR="0080102B" w:rsidRPr="00373801" w:rsidRDefault="0080102B" w:rsidP="00373801">
      <w:pPr>
        <w:pStyle w:val="EMEABodyText"/>
        <w:rPr>
          <w:lang w:val="hu-HU"/>
        </w:rPr>
      </w:pPr>
      <w:proofErr w:type="spellStart"/>
      <w:r>
        <w:rPr>
          <w:lang w:val="hu-HU"/>
        </w:rPr>
        <w:t>repaglinid</w:t>
      </w:r>
      <w:proofErr w:type="spellEnd"/>
      <w:r>
        <w:rPr>
          <w:lang w:val="hu-HU"/>
        </w:rPr>
        <w:t xml:space="preserve"> (a vércukorszint csökkentésére alkalmazott gyógyszer)</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Amennyiben bizonyos fájdalomcsillapítókat, úgynevezett nem-szteroid gyulladáscsökkentőket szed, az </w:t>
      </w:r>
      <w:proofErr w:type="spellStart"/>
      <w:r w:rsidRPr="002B23DA">
        <w:rPr>
          <w:lang w:val="hu-HU"/>
        </w:rPr>
        <w:t>irbezartán</w:t>
      </w:r>
      <w:proofErr w:type="spellEnd"/>
      <w:r w:rsidRPr="002B23DA">
        <w:rPr>
          <w:lang w:val="hu-HU"/>
        </w:rPr>
        <w:t xml:space="preserve"> hatása csökkenhet.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A </w:t>
      </w:r>
      <w:proofErr w:type="spellStart"/>
      <w:r w:rsidRPr="002B23DA">
        <w:rPr>
          <w:lang w:val="hu-HU"/>
        </w:rPr>
        <w:t>Karvea</w:t>
      </w:r>
      <w:proofErr w:type="spellEnd"/>
      <w:r w:rsidRPr="002B23DA">
        <w:rPr>
          <w:lang w:val="hu-HU"/>
        </w:rPr>
        <w:t xml:space="preserve"> egyidejű bevétele étel</w:t>
      </w:r>
      <w:r w:rsidR="007174EC" w:rsidRPr="002B23DA">
        <w:rPr>
          <w:lang w:val="hu-HU"/>
        </w:rPr>
        <w:t>l</w:t>
      </w:r>
      <w:r w:rsidRPr="002B23DA">
        <w:rPr>
          <w:lang w:val="hu-HU"/>
        </w:rPr>
        <w:t xml:space="preserve">el </w:t>
      </w:r>
      <w:r w:rsidR="007174EC" w:rsidRPr="002B23DA">
        <w:rPr>
          <w:lang w:val="hu-HU"/>
        </w:rPr>
        <w:t>és</w:t>
      </w:r>
      <w:r w:rsidRPr="002B23DA">
        <w:rPr>
          <w:lang w:val="hu-HU"/>
        </w:rPr>
        <w:t xml:space="preserve"> ital</w:t>
      </w:r>
      <w:r w:rsidR="007174EC" w:rsidRPr="002B23DA">
        <w:rPr>
          <w:lang w:val="hu-HU"/>
        </w:rPr>
        <w:t>l</w:t>
      </w:r>
      <w:r w:rsidRPr="002B23DA">
        <w:rPr>
          <w:lang w:val="hu-HU"/>
        </w:rPr>
        <w:t>al</w:t>
      </w:r>
    </w:p>
    <w:p w:rsidR="00551118" w:rsidRPr="002B23DA" w:rsidRDefault="00551118" w:rsidP="00551118">
      <w:pPr>
        <w:pStyle w:val="EMEABodyText"/>
        <w:rPr>
          <w:b/>
          <w:noProof/>
          <w:lang w:val="hu-HU"/>
        </w:rPr>
      </w:pPr>
      <w:r w:rsidRPr="002B23DA">
        <w:rPr>
          <w:lang w:val="hu-HU"/>
        </w:rPr>
        <w:t xml:space="preserve">A </w:t>
      </w:r>
      <w:proofErr w:type="spellStart"/>
      <w:r w:rsidRPr="002B23DA">
        <w:rPr>
          <w:lang w:val="hu-HU"/>
        </w:rPr>
        <w:t>Karvea</w:t>
      </w:r>
      <w:proofErr w:type="spellEnd"/>
      <w:r w:rsidRPr="002B23DA">
        <w:rPr>
          <w:lang w:val="hu-HU"/>
        </w:rPr>
        <w:t xml:space="preserve"> bevehető étkezéskor vagy attól függetlenül is.</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Terhesség és szoptatás</w:t>
      </w:r>
    </w:p>
    <w:p w:rsidR="00551118" w:rsidRPr="002B23DA" w:rsidRDefault="00551118" w:rsidP="00551118">
      <w:pPr>
        <w:pStyle w:val="EMEAHeading3"/>
        <w:rPr>
          <w:lang w:val="hu-HU"/>
        </w:rPr>
      </w:pPr>
      <w:r w:rsidRPr="002B23DA">
        <w:rPr>
          <w:lang w:val="hu-HU"/>
        </w:rPr>
        <w:t>Terhesség</w:t>
      </w:r>
    </w:p>
    <w:p w:rsidR="00551118" w:rsidRPr="002B23DA" w:rsidRDefault="00551118">
      <w:pPr>
        <w:pStyle w:val="EMEABodyText"/>
        <w:rPr>
          <w:lang w:val="hu-HU"/>
        </w:rPr>
      </w:pPr>
      <w:r w:rsidRPr="002B23DA">
        <w:rPr>
          <w:lang w:val="hu-HU"/>
        </w:rPr>
        <w:t xml:space="preserve">Feltétlenül közölje orvosával, ha úgy gondolja, hogy terhes vagy teherbe eshet. Kezelőorvosa minden bizonnyal javasolni fogja Önnek, hogy hagyja abba a </w:t>
      </w:r>
      <w:proofErr w:type="spellStart"/>
      <w:r w:rsidRPr="002B23DA">
        <w:rPr>
          <w:lang w:val="hu-HU"/>
        </w:rPr>
        <w:t>Karvea</w:t>
      </w:r>
      <w:proofErr w:type="spellEnd"/>
      <w:r w:rsidRPr="002B23DA">
        <w:rPr>
          <w:lang w:val="hu-HU"/>
        </w:rPr>
        <w:t xml:space="preserve"> szedését a teherbe esés előtt, vagy amint megtudja, hogy terhes, és a </w:t>
      </w:r>
      <w:proofErr w:type="spellStart"/>
      <w:r w:rsidRPr="002B23DA">
        <w:rPr>
          <w:lang w:val="hu-HU"/>
        </w:rPr>
        <w:t>Karvea</w:t>
      </w:r>
      <w:proofErr w:type="spellEnd"/>
      <w:r w:rsidRPr="002B23DA">
        <w:rPr>
          <w:lang w:val="hu-HU"/>
        </w:rPr>
        <w:t xml:space="preserve"> helyett egyéb gyógyszer szedését fogja ajánlani Önnek. A </w:t>
      </w:r>
      <w:proofErr w:type="spellStart"/>
      <w:r w:rsidRPr="002B23DA">
        <w:rPr>
          <w:lang w:val="hu-HU"/>
        </w:rPr>
        <w:t>Karvea</w:t>
      </w:r>
      <w:proofErr w:type="spellEnd"/>
      <w:r w:rsidRPr="002B23DA">
        <w:rPr>
          <w:lang w:val="hu-HU"/>
        </w:rPr>
        <w:t xml:space="preserve"> alkalmazása nem ajánlott a terhesség korai szakaszában, és tilos szedni a terhesség harmadik hónapján túl, mivel súlyosan károsíthatja a magzatot, ha azt a terhesség harmadik hónapja után szedik.</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Szoptatás</w:t>
      </w:r>
    </w:p>
    <w:p w:rsidR="00551118" w:rsidRPr="002B23DA" w:rsidRDefault="00551118">
      <w:pPr>
        <w:pStyle w:val="EMEABodyText"/>
        <w:rPr>
          <w:lang w:val="hu-HU"/>
        </w:rPr>
      </w:pPr>
      <w:r w:rsidRPr="002B23DA">
        <w:rPr>
          <w:lang w:val="hu-HU"/>
        </w:rPr>
        <w:t xml:space="preserve">Közölje kezelőorvosával, ha szoptat vagy hamarosan szoptatni fog. A </w:t>
      </w:r>
      <w:proofErr w:type="spellStart"/>
      <w:r w:rsidRPr="002B23DA">
        <w:rPr>
          <w:lang w:val="hu-HU"/>
        </w:rPr>
        <w:t>Karvea</w:t>
      </w:r>
      <w:proofErr w:type="spellEnd"/>
      <w:r w:rsidRPr="002B23DA">
        <w:rPr>
          <w:lang w:val="hu-HU"/>
        </w:rPr>
        <w:t xml:space="preserve"> alkalmazása nem ajánlott szoptató anyáknak, és kezelőorvosa egyéb kezelést választhat Önnek, ha szoptatni kíván, különösen akkor, ha gyermeke újszülött vagy koraszülöttként született.</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A készítmény hatásai a gépjárművezetéshez és</w:t>
      </w:r>
      <w:r w:rsidR="00D7754B" w:rsidRPr="002B23DA">
        <w:rPr>
          <w:lang w:val="hu-HU"/>
        </w:rPr>
        <w:t xml:space="preserve"> a</w:t>
      </w:r>
      <w:r w:rsidRPr="002B23DA">
        <w:rPr>
          <w:lang w:val="hu-HU"/>
        </w:rPr>
        <w:t xml:space="preserve"> gépek </w:t>
      </w:r>
      <w:r w:rsidR="0053393C" w:rsidRPr="002B23DA">
        <w:rPr>
          <w:lang w:val="hu-HU"/>
        </w:rPr>
        <w:t>kezeléséhez</w:t>
      </w:r>
      <w:r w:rsidRPr="002B23DA">
        <w:rPr>
          <w:lang w:val="hu-HU"/>
        </w:rPr>
        <w:t xml:space="preserve"> szükséges képességekre</w:t>
      </w:r>
    </w:p>
    <w:p w:rsidR="00551118" w:rsidRPr="002B23DA" w:rsidRDefault="00551118">
      <w:pPr>
        <w:pStyle w:val="EMEABodyText"/>
        <w:rPr>
          <w:lang w:val="hu-HU"/>
        </w:rPr>
      </w:pPr>
      <w:r w:rsidRPr="002B23DA">
        <w:rPr>
          <w:lang w:val="hu-HU"/>
        </w:rPr>
        <w:t xml:space="preserve">Nem valószínű, hogy a </w:t>
      </w:r>
      <w:proofErr w:type="spellStart"/>
      <w:r w:rsidRPr="002B23DA">
        <w:rPr>
          <w:lang w:val="hu-HU"/>
        </w:rPr>
        <w:t>Karvea</w:t>
      </w:r>
      <w:proofErr w:type="spellEnd"/>
      <w:r w:rsidRPr="002B23DA">
        <w:rPr>
          <w:lang w:val="hu-HU"/>
        </w:rPr>
        <w:t xml:space="preserve"> befolyásolja a gépjárművezetéssel és a gépek </w:t>
      </w:r>
      <w:r w:rsidR="00D7754B" w:rsidRPr="002B23DA">
        <w:rPr>
          <w:lang w:val="hu-HU"/>
        </w:rPr>
        <w:t>kezelésével</w:t>
      </w:r>
      <w:r w:rsidRPr="002B23DA">
        <w:rPr>
          <w:lang w:val="hu-HU"/>
        </w:rPr>
        <w:t xml:space="preserve"> kapcsolatos képességeket. Mindazonáltal a magas vérnyomás kezelése során néha szédülés vagy gyengeség fordulhat elő. Amennyiben Önnél jelentkeztek a fenti tünetek, beszéljen orvosával, mielőtt gépjárművet vezetne vagy gépeket üzemeltetne.</w:t>
      </w:r>
    </w:p>
    <w:p w:rsidR="00551118" w:rsidRPr="002B23DA" w:rsidRDefault="00551118">
      <w:pPr>
        <w:pStyle w:val="EMEABodyText"/>
        <w:rPr>
          <w:lang w:val="hu-HU"/>
        </w:rPr>
      </w:pPr>
    </w:p>
    <w:p w:rsidR="00551118" w:rsidRPr="002B23DA" w:rsidRDefault="00551118" w:rsidP="00551118">
      <w:pPr>
        <w:pStyle w:val="EMEABodyText"/>
        <w:rPr>
          <w:noProof/>
          <w:lang w:val="hu-HU"/>
        </w:rPr>
      </w:pPr>
      <w:r w:rsidRPr="002B23DA">
        <w:rPr>
          <w:b/>
          <w:lang w:val="hu-HU"/>
        </w:rPr>
        <w:t xml:space="preserve">A </w:t>
      </w:r>
      <w:proofErr w:type="spellStart"/>
      <w:r w:rsidRPr="002B23DA">
        <w:rPr>
          <w:b/>
          <w:lang w:val="hu-HU"/>
        </w:rPr>
        <w:t>Karvea</w:t>
      </w:r>
      <w:proofErr w:type="spellEnd"/>
      <w:r w:rsidRPr="002B23DA">
        <w:rPr>
          <w:b/>
          <w:lang w:val="hu-HU"/>
        </w:rPr>
        <w:t xml:space="preserve"> laktózt tartalmaz</w:t>
      </w:r>
      <w:r w:rsidRPr="002B23DA">
        <w:rPr>
          <w:b/>
          <w:noProof/>
          <w:lang w:val="hu-HU"/>
        </w:rPr>
        <w:t>.</w:t>
      </w:r>
      <w:r w:rsidRPr="002B23DA">
        <w:rPr>
          <w:noProof/>
          <w:lang w:val="hu-HU"/>
        </w:rPr>
        <w:t xml:space="preserve"> </w:t>
      </w:r>
      <w:r w:rsidR="008C5639" w:rsidRPr="002B23DA">
        <w:rPr>
          <w:noProof/>
          <w:lang w:val="hu-HU"/>
        </w:rPr>
        <w:t>Amennyiben kezelőorvosa korábban már figyelmeztette Önt, hogy bizonyos cukrokra (például laktózra) érzékeny, keresse fel orvosát, mielőtt elkezdi szedni ezt a gyógyszert.</w:t>
      </w:r>
    </w:p>
    <w:p w:rsidR="00F955F8" w:rsidRDefault="00F955F8" w:rsidP="00F955F8">
      <w:pPr>
        <w:pStyle w:val="EMEABodyText"/>
        <w:rPr>
          <w:b/>
          <w:lang w:val="hu-HU"/>
        </w:rPr>
      </w:pPr>
    </w:p>
    <w:p w:rsidR="00F955F8" w:rsidRDefault="00F955F8" w:rsidP="00F955F8">
      <w:pPr>
        <w:pStyle w:val="EMEABodyText"/>
        <w:rPr>
          <w:lang w:val="hu-HU"/>
        </w:rPr>
      </w:pPr>
      <w:r w:rsidRPr="004B2CED">
        <w:rPr>
          <w:b/>
          <w:lang w:val="hu-HU"/>
        </w:rPr>
        <w:t xml:space="preserve">A </w:t>
      </w:r>
      <w:proofErr w:type="spellStart"/>
      <w:r>
        <w:rPr>
          <w:b/>
          <w:lang w:val="hu-HU"/>
        </w:rPr>
        <w:t>Karvea</w:t>
      </w:r>
      <w:proofErr w:type="spellEnd"/>
      <w:r w:rsidRPr="004B2CED">
        <w:rPr>
          <w:b/>
          <w:lang w:val="hu-HU"/>
        </w:rPr>
        <w:t xml:space="preserve"> </w:t>
      </w:r>
      <w:r>
        <w:rPr>
          <w:b/>
          <w:lang w:val="hu-HU"/>
        </w:rPr>
        <w:t xml:space="preserve">nátriumot </w:t>
      </w:r>
      <w:r w:rsidRPr="004B2CED">
        <w:rPr>
          <w:b/>
          <w:lang w:val="hu-HU"/>
        </w:rPr>
        <w:t>tartalmaz</w:t>
      </w:r>
      <w:r w:rsidRPr="004B2CED">
        <w:rPr>
          <w:noProof/>
          <w:lang w:val="hu-HU"/>
        </w:rPr>
        <w:t xml:space="preserve">. </w:t>
      </w:r>
      <w:r>
        <w:rPr>
          <w:noProof/>
          <w:lang w:val="hu-HU"/>
        </w:rPr>
        <w:t>A készítmény</w:t>
      </w:r>
      <w:r>
        <w:rPr>
          <w:lang w:val="hu-HU"/>
        </w:rPr>
        <w:t xml:space="preserve"> kevesebb mint 1 mmol (23 mg) nátriumot tartalmaz tablettánként, azaz gyakorlatilag „nátriummentes”.</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caps w:val="0"/>
          <w:lang w:val="hu-HU"/>
        </w:rPr>
      </w:pPr>
      <w:r w:rsidRPr="002B23DA">
        <w:rPr>
          <w:caps w:val="0"/>
          <w:lang w:val="hu-HU"/>
        </w:rPr>
        <w:t>3.</w:t>
      </w:r>
      <w:r w:rsidRPr="002B23DA">
        <w:rPr>
          <w:caps w:val="0"/>
          <w:lang w:val="hu-HU"/>
        </w:rPr>
        <w:tab/>
      </w:r>
      <w:r w:rsidR="00B079A9" w:rsidRPr="002B23DA">
        <w:rPr>
          <w:caps w:val="0"/>
          <w:lang w:val="hu-HU"/>
        </w:rPr>
        <w:t xml:space="preserve">Hogyan kell szedni a </w:t>
      </w:r>
      <w:proofErr w:type="spellStart"/>
      <w:r w:rsidR="00B079A9" w:rsidRPr="002B23DA">
        <w:rPr>
          <w:caps w:val="0"/>
          <w:lang w:val="hu-HU"/>
        </w:rPr>
        <w:t>Karvea</w:t>
      </w:r>
      <w:proofErr w:type="spellEnd"/>
      <w:r w:rsidR="00B079A9" w:rsidRPr="002B23DA">
        <w:rPr>
          <w:caps w:val="0"/>
          <w:lang w:val="hu-HU"/>
        </w:rPr>
        <w:t>-t</w:t>
      </w:r>
      <w:r w:rsidRPr="002B23DA">
        <w:rPr>
          <w:caps w:val="0"/>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w:t>
      </w:r>
      <w:r w:rsidR="007174EC" w:rsidRPr="002B23DA">
        <w:rPr>
          <w:noProof/>
          <w:lang w:val="hu-HU"/>
        </w:rPr>
        <w:t xml:space="preserve"> gyógyszert</w:t>
      </w:r>
      <w:r w:rsidRPr="002B23DA">
        <w:rPr>
          <w:noProof/>
          <w:lang w:val="hu-HU"/>
        </w:rPr>
        <w:t xml:space="preserve"> mindig a</w:t>
      </w:r>
      <w:r w:rsidR="007174EC" w:rsidRPr="002B23DA">
        <w:rPr>
          <w:noProof/>
          <w:lang w:val="hu-HU"/>
        </w:rPr>
        <w:t xml:space="preserve"> kezelő</w:t>
      </w:r>
      <w:r w:rsidRPr="002B23DA">
        <w:rPr>
          <w:noProof/>
          <w:lang w:val="hu-HU"/>
        </w:rPr>
        <w:t>orvos</w:t>
      </w:r>
      <w:r w:rsidR="00EA24A1" w:rsidRPr="002B23DA">
        <w:rPr>
          <w:noProof/>
          <w:lang w:val="hu-HU"/>
        </w:rPr>
        <w:t>a</w:t>
      </w:r>
      <w:r w:rsidRPr="002B23DA">
        <w:rPr>
          <w:noProof/>
          <w:lang w:val="hu-HU"/>
        </w:rPr>
        <w:t xml:space="preserve"> által elmondottaknak megfelelően szedje. Amennyiben nem biztos az adagolást illetően, kérdezze meg orvosát vagy gyógyszerészét.</w:t>
      </w:r>
    </w:p>
    <w:p w:rsidR="00551118" w:rsidRPr="002B23DA" w:rsidRDefault="00551118" w:rsidP="00551118">
      <w:pPr>
        <w:pStyle w:val="EMEABodyText"/>
        <w:rPr>
          <w:b/>
          <w:noProof/>
          <w:lang w:val="hu-HU"/>
        </w:rPr>
      </w:pPr>
    </w:p>
    <w:p w:rsidR="00551118" w:rsidRPr="002B23DA" w:rsidRDefault="00551118" w:rsidP="00551118">
      <w:pPr>
        <w:pStyle w:val="EMEAHeading3"/>
        <w:rPr>
          <w:noProof/>
          <w:lang w:val="hu-HU"/>
        </w:rPr>
      </w:pPr>
      <w:r w:rsidRPr="002B23DA">
        <w:rPr>
          <w:noProof/>
          <w:lang w:val="hu-HU"/>
        </w:rPr>
        <w:t>Az alkalmazás módja</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w:t>
      </w:r>
      <w:r w:rsidRPr="002B23DA">
        <w:rPr>
          <w:b/>
          <w:lang w:val="hu-HU"/>
        </w:rPr>
        <w:t>szájon át alkalmazandó</w:t>
      </w:r>
      <w:r w:rsidRPr="002B23DA">
        <w:rPr>
          <w:lang w:val="hu-HU"/>
        </w:rPr>
        <w:t xml:space="preserve">. A tablettákat  megfelelő mennyiségű folyadékkal (pl. egy pohár víz) kell lenyelni. A </w:t>
      </w:r>
      <w:proofErr w:type="spellStart"/>
      <w:r w:rsidRPr="002B23DA">
        <w:rPr>
          <w:lang w:val="hu-HU"/>
        </w:rPr>
        <w:t>Karvea</w:t>
      </w:r>
      <w:proofErr w:type="spellEnd"/>
      <w:r w:rsidRPr="002B23DA">
        <w:rPr>
          <w:lang w:val="hu-HU"/>
        </w:rPr>
        <w:t xml:space="preserve"> bevehető étkezéskor vagy attól függetlenül is. Lehetőleg minden nap, megközelítőleg azonos időpontban kell bevenni a napi adagot. Fontos, hogy a </w:t>
      </w:r>
      <w:proofErr w:type="spellStart"/>
      <w:r w:rsidRPr="002B23DA">
        <w:rPr>
          <w:lang w:val="hu-HU"/>
        </w:rPr>
        <w:t>Karvea</w:t>
      </w:r>
      <w:proofErr w:type="spellEnd"/>
      <w:r w:rsidRPr="002B23DA">
        <w:rPr>
          <w:lang w:val="hu-HU"/>
        </w:rPr>
        <w:t xml:space="preserve"> szedését addig kell folytatni, míg azt orvosa másképpen nem rendeli.</w:t>
      </w:r>
    </w:p>
    <w:p w:rsidR="00551118" w:rsidRPr="002B23DA" w:rsidRDefault="00551118" w:rsidP="00551118">
      <w:pPr>
        <w:pStyle w:val="EMEABodyText"/>
        <w:rPr>
          <w:noProof/>
          <w:lang w:val="hu-HU"/>
        </w:rPr>
      </w:pPr>
    </w:p>
    <w:p w:rsidR="00551118" w:rsidRPr="002B23DA" w:rsidRDefault="00551118" w:rsidP="00551118">
      <w:pPr>
        <w:pStyle w:val="EMEABodyTextIndent"/>
        <w:tabs>
          <w:tab w:val="num" w:pos="567"/>
        </w:tabs>
        <w:rPr>
          <w:b/>
          <w:noProof/>
          <w:lang w:val="hu-HU"/>
        </w:rPr>
      </w:pPr>
      <w:r w:rsidRPr="002B23DA">
        <w:rPr>
          <w:b/>
          <w:noProof/>
          <w:lang w:val="hu-HU"/>
        </w:rPr>
        <w:t>Magasvérnyomás-betegségben szenvedő betegek</w:t>
      </w:r>
    </w:p>
    <w:p w:rsidR="00551118" w:rsidRPr="002B23DA" w:rsidRDefault="00551118" w:rsidP="00551118">
      <w:pPr>
        <w:pStyle w:val="EMEABodyText"/>
        <w:ind w:left="567"/>
        <w:rPr>
          <w:lang w:val="hu-HU"/>
        </w:rPr>
      </w:pPr>
      <w:r w:rsidRPr="002B23DA">
        <w:rPr>
          <w:noProof/>
          <w:lang w:val="hu-HU"/>
        </w:rPr>
        <w:t xml:space="preserve">A készítmény szokásos adagja </w:t>
      </w:r>
      <w:r w:rsidRPr="002B23DA">
        <w:rPr>
          <w:lang w:val="hu-HU"/>
        </w:rPr>
        <w:t>naponta egyszer 150 mg</w:t>
      </w:r>
      <w:r w:rsidRPr="002B23DA">
        <w:rPr>
          <w:noProof/>
          <w:lang w:val="hu-HU"/>
        </w:rPr>
        <w:t xml:space="preserve">. </w:t>
      </w:r>
      <w:r w:rsidRPr="002B23DA">
        <w:rPr>
          <w:lang w:val="hu-HU"/>
        </w:rPr>
        <w:t>Az adag később a vérnyomás alakulásától függően, naponta egyszer 300 mg-ra emelhető.</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b/>
          <w:lang w:val="hu-HU"/>
        </w:rPr>
      </w:pPr>
      <w:r w:rsidRPr="002B23DA">
        <w:rPr>
          <w:b/>
          <w:lang w:val="hu-HU"/>
        </w:rPr>
        <w:t>Magasvérnyomás-betegségben és 2-es típusú cukorbetegségben szenvedő betegek</w:t>
      </w:r>
    </w:p>
    <w:p w:rsidR="00551118" w:rsidRPr="002B23DA" w:rsidRDefault="00551118" w:rsidP="00551118">
      <w:pPr>
        <w:pStyle w:val="EMEABodyText"/>
        <w:ind w:left="567"/>
        <w:rPr>
          <w:lang w:val="hu-HU"/>
        </w:rPr>
      </w:pPr>
      <w:r w:rsidRPr="002B23DA">
        <w:rPr>
          <w:lang w:val="hu-HU"/>
        </w:rPr>
        <w:t>A magasvérnyomás-betegségben és 2-es típusú cukorbetegségben szenvedő betegeknél a vesekárosodás kezelésére ajánlott fenntartó adag naponta egyszer 300 mg.</w:t>
      </w:r>
    </w:p>
    <w:p w:rsidR="00551118" w:rsidRPr="002B23DA" w:rsidRDefault="00551118" w:rsidP="00551118">
      <w:pPr>
        <w:pStyle w:val="EMEABodyText"/>
        <w:rPr>
          <w:lang w:val="hu-HU"/>
        </w:rPr>
      </w:pPr>
    </w:p>
    <w:p w:rsidR="00551118" w:rsidRPr="002B23DA" w:rsidRDefault="00551118">
      <w:pPr>
        <w:pStyle w:val="EMEABodyText"/>
        <w:rPr>
          <w:lang w:val="hu-HU"/>
        </w:rPr>
      </w:pPr>
      <w:r w:rsidRPr="002B23DA">
        <w:rPr>
          <w:lang w:val="hu-HU"/>
        </w:rPr>
        <w:t xml:space="preserve">Az orvos előírhat alacsonyabb kezdőadagot, főként </w:t>
      </w:r>
      <w:r w:rsidRPr="002B23DA">
        <w:rPr>
          <w:b/>
          <w:lang w:val="hu-HU"/>
        </w:rPr>
        <w:t>művesekezelésben</w:t>
      </w:r>
      <w:r w:rsidRPr="002B23DA">
        <w:rPr>
          <w:lang w:val="hu-HU"/>
        </w:rPr>
        <w:t xml:space="preserve"> részesülők vagy </w:t>
      </w:r>
      <w:r w:rsidRPr="002B23DA">
        <w:rPr>
          <w:b/>
          <w:lang w:val="hu-HU"/>
        </w:rPr>
        <w:t>75 éven felüliek</w:t>
      </w:r>
      <w:r w:rsidRPr="002B23DA">
        <w:rPr>
          <w:lang w:val="hu-HU"/>
        </w:rPr>
        <w:t xml:space="preserve"> esetében.</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 maximális vérnyomáscsökkentő hatás a kezelés megkezdésétől számított 4-6 héten belül alakul ki.</w:t>
      </w:r>
    </w:p>
    <w:p w:rsidR="004D313A" w:rsidRPr="002B23DA" w:rsidRDefault="004D313A" w:rsidP="004D313A">
      <w:pPr>
        <w:pStyle w:val="EMEABodyText"/>
        <w:rPr>
          <w:lang w:val="hu-HU"/>
        </w:rPr>
      </w:pPr>
    </w:p>
    <w:p w:rsidR="004D313A" w:rsidRPr="002B23DA" w:rsidRDefault="004D313A" w:rsidP="004D313A">
      <w:pPr>
        <w:pStyle w:val="EMEABodyText"/>
        <w:rPr>
          <w:b/>
          <w:bCs/>
          <w:lang w:val="hu-HU"/>
        </w:rPr>
      </w:pPr>
      <w:r w:rsidRPr="002B23DA">
        <w:rPr>
          <w:b/>
          <w:bCs/>
          <w:lang w:val="hu-HU"/>
        </w:rPr>
        <w:t>Alkalmazása gyermekeknél és serdülőknél</w:t>
      </w:r>
    </w:p>
    <w:p w:rsidR="004D313A" w:rsidRPr="002B23DA" w:rsidRDefault="00895363" w:rsidP="004D313A">
      <w:pPr>
        <w:pStyle w:val="EMEABodyText"/>
        <w:rPr>
          <w:lang w:val="hu-HU"/>
        </w:rPr>
      </w:pPr>
      <w:r w:rsidRPr="002B23DA">
        <w:rPr>
          <w:lang w:val="hu-HU"/>
        </w:rPr>
        <w:t xml:space="preserve">A </w:t>
      </w:r>
      <w:proofErr w:type="spellStart"/>
      <w:r w:rsidRPr="002B23DA">
        <w:rPr>
          <w:lang w:val="hu-HU"/>
        </w:rPr>
        <w:t>Karvea</w:t>
      </w:r>
      <w:proofErr w:type="spellEnd"/>
      <w:r w:rsidR="004D313A" w:rsidRPr="002B23DA">
        <w:rPr>
          <w:lang w:val="hu-HU"/>
        </w:rPr>
        <w:t xml:space="preserve"> 18 évesnél fiatalabb gyermekeknek nem adható. Ha egy gyermek lenyel néhány tablettát, azonnal forduljon kezelőorvosához.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az előírtnál több </w:t>
      </w:r>
      <w:proofErr w:type="spellStart"/>
      <w:r w:rsidRPr="002B23DA">
        <w:rPr>
          <w:lang w:val="hu-HU"/>
        </w:rPr>
        <w:t>Karvea</w:t>
      </w:r>
      <w:proofErr w:type="spellEnd"/>
      <w:r w:rsidRPr="002B23DA">
        <w:rPr>
          <w:lang w:val="hu-HU"/>
        </w:rPr>
        <w:t>-t vett be</w:t>
      </w:r>
    </w:p>
    <w:p w:rsidR="00551118" w:rsidRPr="002B23DA" w:rsidRDefault="00551118">
      <w:pPr>
        <w:pStyle w:val="EMEABodyText"/>
        <w:rPr>
          <w:lang w:val="hu-HU"/>
        </w:rPr>
      </w:pPr>
      <w:r w:rsidRPr="002B23DA">
        <w:rPr>
          <w:lang w:val="hu-HU"/>
        </w:rPr>
        <w:t>Ha véletlenül több tablettát vett be, azonnal forduljon orvoshoz.</w:t>
      </w:r>
    </w:p>
    <w:p w:rsidR="00551118" w:rsidRPr="002B23DA" w:rsidRDefault="00551118">
      <w:pPr>
        <w:pStyle w:val="EMEABodyText"/>
        <w:rPr>
          <w:lang w:val="hu-HU"/>
        </w:rPr>
      </w:pPr>
    </w:p>
    <w:p w:rsidR="00551118" w:rsidRPr="002B23DA" w:rsidRDefault="00551118" w:rsidP="00551118">
      <w:pPr>
        <w:pStyle w:val="EMEAHeading3"/>
        <w:rPr>
          <w:lang w:val="hu-HU"/>
        </w:rPr>
      </w:pPr>
      <w:r w:rsidRPr="002B23DA">
        <w:rPr>
          <w:lang w:val="hu-HU"/>
        </w:rPr>
        <w:t xml:space="preserve">Ha elfelejtette bevenni a </w:t>
      </w:r>
      <w:proofErr w:type="spellStart"/>
      <w:r w:rsidRPr="002B23DA">
        <w:rPr>
          <w:lang w:val="hu-HU"/>
        </w:rPr>
        <w:t>Karvea</w:t>
      </w:r>
      <w:proofErr w:type="spellEnd"/>
      <w:r w:rsidRPr="002B23DA">
        <w:rPr>
          <w:lang w:val="hu-HU"/>
        </w:rPr>
        <w:t>-t</w:t>
      </w:r>
    </w:p>
    <w:p w:rsidR="00551118" w:rsidRPr="002B23DA" w:rsidRDefault="00551118" w:rsidP="00551118">
      <w:pPr>
        <w:pStyle w:val="EMEABodyText"/>
        <w:rPr>
          <w:noProof/>
          <w:lang w:val="hu-HU"/>
        </w:rPr>
      </w:pPr>
      <w:r w:rsidRPr="002B23DA">
        <w:rPr>
          <w:lang w:val="hu-HU"/>
        </w:rPr>
        <w:t xml:space="preserve">Amennyiben a napi adag bevétele véletlenül kimaradt, a következőt a szokásos időben kell bevenni. </w:t>
      </w:r>
      <w:r w:rsidRPr="002B23DA">
        <w:rPr>
          <w:noProof/>
          <w:lang w:val="hu-HU"/>
        </w:rPr>
        <w:t>Ne vegyen be dupla adagot az elfelejtett adag pótlására.</w:t>
      </w:r>
    </w:p>
    <w:p w:rsidR="00551118" w:rsidRPr="002B23DA" w:rsidRDefault="00551118" w:rsidP="00551118">
      <w:pPr>
        <w:pStyle w:val="EMEABodyText"/>
        <w:rPr>
          <w:noProof/>
          <w:lang w:val="hu-HU"/>
        </w:rPr>
      </w:pPr>
    </w:p>
    <w:p w:rsidR="00551118" w:rsidRPr="002B23DA" w:rsidRDefault="00551118" w:rsidP="00551118">
      <w:pPr>
        <w:pStyle w:val="EMEABodyText"/>
        <w:rPr>
          <w:noProof/>
          <w:lang w:val="hu-HU"/>
        </w:rPr>
      </w:pPr>
      <w:r w:rsidRPr="002B23DA">
        <w:rPr>
          <w:noProof/>
          <w:lang w:val="hu-HU"/>
        </w:rPr>
        <w:t xml:space="preserve">Ha bármilyen további kérdése van a </w:t>
      </w:r>
      <w:r w:rsidR="007174EC" w:rsidRPr="002B23DA">
        <w:rPr>
          <w:noProof/>
          <w:lang w:val="hu-HU"/>
        </w:rPr>
        <w:t xml:space="preserve">gyógyszer </w:t>
      </w:r>
      <w:r w:rsidRPr="002B23DA">
        <w:rPr>
          <w:noProof/>
          <w:lang w:val="hu-HU"/>
        </w:rPr>
        <w:t xml:space="preserve">alkalmazásával kapcsolatban, kérdezze meg </w:t>
      </w:r>
      <w:r w:rsidR="007174EC" w:rsidRPr="002B23DA">
        <w:rPr>
          <w:noProof/>
          <w:lang w:val="hu-HU"/>
        </w:rPr>
        <w:t>kezelő</w:t>
      </w:r>
      <w:r w:rsidRPr="002B23DA">
        <w:rPr>
          <w:noProof/>
          <w:lang w:val="hu-HU"/>
        </w:rPr>
        <w:t>orvosát vagy gyógyszerészét.</w:t>
      </w:r>
    </w:p>
    <w:p w:rsidR="00551118" w:rsidRPr="002B23DA" w:rsidRDefault="00551118">
      <w:pPr>
        <w:pStyle w:val="EMEABodyText"/>
        <w:rPr>
          <w:lang w:val="hu-HU"/>
        </w:rPr>
      </w:pPr>
    </w:p>
    <w:p w:rsidR="00551118" w:rsidRPr="002B23DA" w:rsidRDefault="00551118">
      <w:pPr>
        <w:pStyle w:val="EMEABodyText"/>
        <w:rPr>
          <w:lang w:val="hu-HU"/>
        </w:rPr>
      </w:pPr>
    </w:p>
    <w:p w:rsidR="00551118" w:rsidRPr="002B23DA" w:rsidRDefault="00551118">
      <w:pPr>
        <w:pStyle w:val="EMEAHeading1"/>
        <w:rPr>
          <w:lang w:val="hu-HU"/>
        </w:rPr>
      </w:pPr>
      <w:r w:rsidRPr="002B23DA">
        <w:rPr>
          <w:lang w:val="hu-HU"/>
        </w:rPr>
        <w:t>4.</w:t>
      </w:r>
      <w:r w:rsidRPr="002B23DA">
        <w:rPr>
          <w:lang w:val="hu-HU"/>
        </w:rPr>
        <w:tab/>
      </w:r>
      <w:r w:rsidR="00915B40" w:rsidRPr="002B23DA">
        <w:rPr>
          <w:caps w:val="0"/>
          <w:lang w:val="hu-HU"/>
        </w:rPr>
        <w:t>Lehetséges mellékhatások</w:t>
      </w:r>
    </w:p>
    <w:p w:rsidR="00551118" w:rsidRPr="002B23DA" w:rsidRDefault="00551118">
      <w:pPr>
        <w:pStyle w:val="EMEAHeading1"/>
        <w:rPr>
          <w:lang w:val="hu-HU"/>
        </w:rPr>
      </w:pPr>
    </w:p>
    <w:p w:rsidR="00551118" w:rsidRPr="002B23DA" w:rsidRDefault="00551118">
      <w:pPr>
        <w:pStyle w:val="EMEABodyText"/>
        <w:rPr>
          <w:lang w:val="hu-HU"/>
        </w:rPr>
      </w:pPr>
      <w:r w:rsidRPr="002B23DA">
        <w:rPr>
          <w:noProof/>
          <w:lang w:val="hu-HU"/>
        </w:rPr>
        <w:t xml:space="preserve">Mint minden gyógyszer, így </w:t>
      </w:r>
      <w:r w:rsidR="00A558AC" w:rsidRPr="002B23DA">
        <w:rPr>
          <w:noProof/>
          <w:lang w:val="hu-HU"/>
        </w:rPr>
        <w:t>ez a gyógyszer</w:t>
      </w:r>
      <w:r w:rsidR="00A558AC" w:rsidRPr="002B23DA">
        <w:rPr>
          <w:lang w:val="hu-HU"/>
        </w:rPr>
        <w:t xml:space="preserve"> </w:t>
      </w:r>
      <w:r w:rsidRPr="002B23DA">
        <w:rPr>
          <w:noProof/>
          <w:lang w:val="hu-HU"/>
        </w:rPr>
        <w:t>is okozhat mellékhatásokat, amelyek azonban nem mindenkinél jelentkeznek.</w:t>
      </w:r>
      <w:r w:rsidRPr="002B23DA" w:rsidDel="00D30954">
        <w:rPr>
          <w:noProof/>
          <w:lang w:val="hu-HU"/>
        </w:rPr>
        <w:t xml:space="preserve"> </w:t>
      </w:r>
      <w:r w:rsidRPr="002B23DA">
        <w:rPr>
          <w:lang w:val="hu-HU"/>
        </w:rPr>
        <w:t>Ezen mellékhatások közül néhány súlyos lehet, és orvosi ellátást igényelhet.</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Akárcsak a hasonló gyógyszereknél, ritkán allergiás bőrreakciókról (bőrkiütések, csalánkiütések), továbbá az arcon, az ajkakon és/vagy a nyelven kialakuló duzzanatokról is érkeztek jelentések </w:t>
      </w:r>
      <w:proofErr w:type="spellStart"/>
      <w:r w:rsidRPr="002B23DA">
        <w:rPr>
          <w:lang w:val="hu-HU"/>
        </w:rPr>
        <w:t>irbezartánt</w:t>
      </w:r>
      <w:proofErr w:type="spellEnd"/>
      <w:r w:rsidRPr="002B23DA">
        <w:rPr>
          <w:lang w:val="hu-HU"/>
        </w:rPr>
        <w:t xml:space="preserve"> szedő betegekről. Ha Önnél is jelentkeznek a fenti tünetek, vagy úgy érzi, hogy nehezen lélegzik, </w:t>
      </w:r>
      <w:r w:rsidRPr="002B23DA">
        <w:rPr>
          <w:b/>
          <w:lang w:val="hu-HU"/>
        </w:rPr>
        <w:t xml:space="preserve">hagyja abba a </w:t>
      </w:r>
      <w:proofErr w:type="spellStart"/>
      <w:r w:rsidRPr="002B23DA">
        <w:rPr>
          <w:b/>
          <w:lang w:val="hu-HU"/>
        </w:rPr>
        <w:t>Karvea</w:t>
      </w:r>
      <w:proofErr w:type="spellEnd"/>
      <w:r w:rsidRPr="002B23DA">
        <w:rPr>
          <w:b/>
          <w:lang w:val="hu-HU"/>
        </w:rPr>
        <w:t xml:space="preserve"> szedését és azonnal forduljon orvoshoz.</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Az alább felsorolt mellékhatások előfordulásának gyakorisága a következő megállapodás szerint lett megadva.</w:t>
      </w:r>
    </w:p>
    <w:p w:rsidR="00551118" w:rsidRPr="002B23DA" w:rsidRDefault="00551118">
      <w:pPr>
        <w:pStyle w:val="EMEABodyText"/>
        <w:rPr>
          <w:lang w:val="hu-HU"/>
        </w:rPr>
      </w:pPr>
      <w:r w:rsidRPr="002B23DA">
        <w:rPr>
          <w:lang w:val="hu-HU"/>
        </w:rPr>
        <w:t xml:space="preserve">Nagyon gyakori: 10 betegből </w:t>
      </w:r>
      <w:r w:rsidR="00ED06DA" w:rsidRPr="002B23DA">
        <w:rPr>
          <w:lang w:val="hu-HU"/>
        </w:rPr>
        <w:t>1</w:t>
      </w:r>
      <w:r w:rsidR="00ED06DA" w:rsidRPr="002B23DA">
        <w:rPr>
          <w:lang w:val="hu-HU"/>
        </w:rPr>
        <w:noBreakHyphen/>
        <w:t>nél többet érinthet</w:t>
      </w:r>
    </w:p>
    <w:p w:rsidR="00551118" w:rsidRPr="002B23DA" w:rsidRDefault="00551118">
      <w:pPr>
        <w:pStyle w:val="EMEABodyText"/>
        <w:rPr>
          <w:lang w:val="hu-HU"/>
        </w:rPr>
      </w:pPr>
      <w:r w:rsidRPr="002B23DA">
        <w:rPr>
          <w:lang w:val="hu-HU"/>
        </w:rPr>
        <w:t xml:space="preserve">Gyakori: 10 betegből </w:t>
      </w:r>
      <w:r w:rsidR="00ED06DA" w:rsidRPr="002B23DA">
        <w:rPr>
          <w:lang w:val="hu-HU"/>
        </w:rPr>
        <w:t>legfeljebb 1-et érinthet</w:t>
      </w:r>
    </w:p>
    <w:p w:rsidR="00551118" w:rsidRPr="002B23DA" w:rsidRDefault="00551118">
      <w:pPr>
        <w:pStyle w:val="EMEABodyText"/>
        <w:rPr>
          <w:lang w:val="hu-HU"/>
        </w:rPr>
      </w:pPr>
      <w:r w:rsidRPr="002B23DA">
        <w:rPr>
          <w:lang w:val="hu-HU"/>
        </w:rPr>
        <w:t xml:space="preserve">Nem gyakori: 100 betegből </w:t>
      </w:r>
      <w:r w:rsidR="00ED06DA" w:rsidRPr="002B23DA">
        <w:rPr>
          <w:lang w:val="hu-HU"/>
        </w:rPr>
        <w:t>legfeljebb 1-et érinthet</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w:t>
      </w:r>
      <w:r w:rsidR="00B97A47" w:rsidRPr="002B23DA">
        <w:rPr>
          <w:lang w:val="hu-HU"/>
        </w:rPr>
        <w:t>va</w:t>
      </w:r>
      <w:r w:rsidRPr="002B23DA">
        <w:rPr>
          <w:lang w:val="hu-HU"/>
        </w:rPr>
        <w:t>l kezelt betegek körében végzett klinikai vizsgálatok során az alábbi mellékhatásokról számoltak be:</w:t>
      </w:r>
    </w:p>
    <w:p w:rsidR="00551118" w:rsidRPr="002B23DA" w:rsidRDefault="00551118" w:rsidP="00551118">
      <w:pPr>
        <w:pStyle w:val="EMEABodyTextIndent"/>
        <w:tabs>
          <w:tab w:val="num" w:pos="567"/>
        </w:tabs>
        <w:rPr>
          <w:lang w:val="hu-HU"/>
        </w:rPr>
      </w:pPr>
      <w:r w:rsidRPr="002B23DA">
        <w:rPr>
          <w:lang w:val="hu-HU"/>
        </w:rPr>
        <w:t>Nagyon gyakori</w:t>
      </w:r>
      <w:r w:rsidR="00ED06DA" w:rsidRPr="002B23DA">
        <w:rPr>
          <w:lang w:val="hu-HU"/>
        </w:rPr>
        <w:t xml:space="preserve"> (10 betegből 1</w:t>
      </w:r>
      <w:r w:rsidR="00ED06DA" w:rsidRPr="002B23DA">
        <w:rPr>
          <w:lang w:val="hu-HU"/>
        </w:rPr>
        <w:noBreakHyphen/>
        <w:t>nél többet érinthet)</w:t>
      </w:r>
      <w:r w:rsidRPr="002B23DA">
        <w:rPr>
          <w:lang w:val="hu-HU"/>
        </w:rPr>
        <w:t xml:space="preserve">: ha Ön magasvérnyomás-betegségben és vesebetegséggel társuló 2-es típusú cukorbetegségben szenved, a vérvizsgálat emelkedett </w:t>
      </w:r>
      <w:proofErr w:type="spellStart"/>
      <w:r w:rsidRPr="002B23DA">
        <w:rPr>
          <w:lang w:val="hu-HU"/>
        </w:rPr>
        <w:t>káliumszinetet</w:t>
      </w:r>
      <w:proofErr w:type="spellEnd"/>
      <w:r w:rsidRPr="002B23DA">
        <w:rPr>
          <w:lang w:val="hu-HU"/>
        </w:rPr>
        <w:t xml:space="preserve"> mutathat.</w:t>
      </w:r>
    </w:p>
    <w:p w:rsidR="00551118" w:rsidRPr="002B23DA" w:rsidRDefault="00551118" w:rsidP="00551118">
      <w:pPr>
        <w:pStyle w:val="EMEABodyTextIndent"/>
        <w:numPr>
          <w:ilvl w:val="0"/>
          <w:numId w:val="0"/>
        </w:numPr>
        <w:rPr>
          <w:lang w:val="hu-HU"/>
        </w:rPr>
      </w:pPr>
    </w:p>
    <w:p w:rsidR="00551118" w:rsidRPr="002B23DA" w:rsidRDefault="00551118" w:rsidP="00551118">
      <w:pPr>
        <w:pStyle w:val="EMEABodyTextIndent"/>
        <w:tabs>
          <w:tab w:val="num" w:pos="567"/>
        </w:tabs>
        <w:rPr>
          <w:lang w:val="hu-HU"/>
        </w:rPr>
      </w:pPr>
      <w:r w:rsidRPr="002B23DA">
        <w:rPr>
          <w:lang w:val="hu-HU"/>
        </w:rPr>
        <w:t>Gyakori</w:t>
      </w:r>
      <w:r w:rsidR="00ED06DA" w:rsidRPr="002B23DA">
        <w:rPr>
          <w:lang w:val="hu-HU"/>
        </w:rPr>
        <w:t xml:space="preserve"> (10 betegből legfeljebb 1-et érinthet)</w:t>
      </w:r>
      <w:r w:rsidRPr="002B23DA">
        <w:rPr>
          <w:lang w:val="hu-HU"/>
        </w:rPr>
        <w:t xml:space="preserve">: szédülés, émelygés/hányás és fáradtság és a vérvizsgálat egy olyan enzim emelkedett szintjét mutathatja, </w:t>
      </w:r>
      <w:proofErr w:type="spellStart"/>
      <w:r w:rsidRPr="002B23DA">
        <w:rPr>
          <w:lang w:val="hu-HU"/>
        </w:rPr>
        <w:t>melylel</w:t>
      </w:r>
      <w:proofErr w:type="spellEnd"/>
      <w:r w:rsidRPr="002B23DA">
        <w:rPr>
          <w:lang w:val="hu-HU"/>
        </w:rPr>
        <w:t xml:space="preserve"> az izmok és a szív funkcióját mérik (kreatinin </w:t>
      </w:r>
      <w:proofErr w:type="spellStart"/>
      <w:r w:rsidRPr="002B23DA">
        <w:rPr>
          <w:lang w:val="hu-HU"/>
        </w:rPr>
        <w:t>kináz</w:t>
      </w:r>
      <w:proofErr w:type="spellEnd"/>
      <w:r w:rsidRPr="002B23DA">
        <w:rPr>
          <w:lang w:val="hu-HU"/>
        </w:rPr>
        <w:t xml:space="preserve"> enzim).</w:t>
      </w:r>
      <w:r w:rsidRPr="002B23DA" w:rsidDel="00E86D83">
        <w:rPr>
          <w:lang w:val="hu-HU"/>
        </w:rPr>
        <w:t xml:space="preserve"> </w:t>
      </w:r>
      <w:r w:rsidRPr="002B23DA">
        <w:rPr>
          <w:lang w:val="hu-HU"/>
        </w:rPr>
        <w:t>Magas vérnyomásos és vesebetegségben szenvedő, 2-es típusú cukorbetegeknél fekvő vagy ülő helyzetből történő helyzetváltoztatás esetén szédülést, fekvő vagy ülő helyzetből történő helyzetváltoztatás esetén alacsony vérnyomást és ízületi- vagy izomfájdalmat és egy a vörösvértestben lévő protein (</w:t>
      </w:r>
      <w:proofErr w:type="spellStart"/>
      <w:r w:rsidRPr="002B23DA">
        <w:rPr>
          <w:lang w:val="hu-HU"/>
        </w:rPr>
        <w:t>haemoglobin</w:t>
      </w:r>
      <w:proofErr w:type="spellEnd"/>
      <w:r w:rsidRPr="002B23DA">
        <w:rPr>
          <w:lang w:val="hu-HU"/>
        </w:rPr>
        <w:t>) csökkenését is jelentették.</w:t>
      </w:r>
    </w:p>
    <w:p w:rsidR="00551118" w:rsidRPr="002B23DA" w:rsidRDefault="00551118" w:rsidP="00551118">
      <w:pPr>
        <w:pStyle w:val="EMEABodyText"/>
        <w:rPr>
          <w:lang w:val="hu-HU"/>
        </w:rPr>
      </w:pPr>
    </w:p>
    <w:p w:rsidR="00551118" w:rsidRPr="002B23DA" w:rsidRDefault="00551118" w:rsidP="00551118">
      <w:pPr>
        <w:pStyle w:val="EMEABodyTextIndent"/>
        <w:tabs>
          <w:tab w:val="num" w:pos="567"/>
        </w:tabs>
        <w:rPr>
          <w:lang w:val="hu-HU"/>
        </w:rPr>
      </w:pPr>
      <w:r w:rsidRPr="002B23DA">
        <w:rPr>
          <w:lang w:val="hu-HU"/>
        </w:rPr>
        <w:t>Nem gyakori</w:t>
      </w:r>
      <w:r w:rsidR="00ED06DA" w:rsidRPr="002B23DA">
        <w:rPr>
          <w:lang w:val="hu-HU"/>
        </w:rPr>
        <w:t xml:space="preserve"> (100 betegből legfeljebb 1-et érinthet)</w:t>
      </w:r>
      <w:r w:rsidRPr="002B23DA">
        <w:rPr>
          <w:lang w:val="hu-HU"/>
        </w:rPr>
        <w:t>: szapora szívverés, kipirulás, köhögés, hasmenés, emésztési zavar/gyomorégés, szexuális zavarok (a szexuális teljesítőképességgel kapcsolatos problémák), valamint mellkasi fájdalom.</w:t>
      </w:r>
    </w:p>
    <w:p w:rsidR="00551118" w:rsidRPr="002B23DA" w:rsidRDefault="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xml:space="preserve"> forgalomba kerülése óta egyéb mellékhatások előfordulásáról számoltak be. A mellékhatások, melyek gyakorisága nem ismert, a következők: forgó jellegű szédülés, fejfájás, az ízérzés zavara, fülcsengés, izomgörcsök, izom- és ízületi fájdalom, </w:t>
      </w:r>
      <w:r w:rsidR="001F7C15">
        <w:rPr>
          <w:lang w:val="hu-HU"/>
        </w:rPr>
        <w:t xml:space="preserve">a vörösvértestek számának csökkenése (vérszegénység – a tünetek közé tartozhatnak a fáradékonyság, fejfájás, terheléskor fellépő légszomj, szédülés és sápadtság), </w:t>
      </w:r>
      <w:r w:rsidR="00BD6BB4" w:rsidRPr="002B23DA">
        <w:rPr>
          <w:lang w:val="hu-HU"/>
        </w:rPr>
        <w:t xml:space="preserve">a vérlemezkék számának csökkenése, </w:t>
      </w:r>
      <w:r w:rsidRPr="002B23DA">
        <w:rPr>
          <w:lang w:val="hu-HU"/>
        </w:rPr>
        <w:t>normálistól eltérő májfunkciók, emelkedett káliumszint, károsodott vesefunkció</w:t>
      </w:r>
      <w:r w:rsidR="000D0019" w:rsidRPr="002B23DA">
        <w:rPr>
          <w:lang w:val="hu-HU"/>
        </w:rPr>
        <w:t>,</w:t>
      </w:r>
      <w:r w:rsidRPr="002B23DA">
        <w:rPr>
          <w:lang w:val="hu-HU"/>
        </w:rPr>
        <w:t xml:space="preserve"> a kis vérerek gyulladása, mely főleg a bőrt érinti (fehérvérsejt pusztulást okozó érgyulladás néven ismert betegség)</w:t>
      </w:r>
      <w:r w:rsidR="000D0019" w:rsidRPr="002B23DA">
        <w:rPr>
          <w:lang w:val="hu-HU"/>
        </w:rPr>
        <w:t>, súlyos allergiás reakciók (anafilaxiás sokk)</w:t>
      </w:r>
      <w:r w:rsidR="0080102B">
        <w:rPr>
          <w:lang w:val="hu-HU"/>
        </w:rPr>
        <w:t>, és alacsony vércukorszint</w:t>
      </w:r>
      <w:r w:rsidRPr="002B23DA">
        <w:rPr>
          <w:lang w:val="hu-HU"/>
        </w:rPr>
        <w:t>. Sárgaságról (a bőr és a szemfehérje sárgás elszíneződése) is beszámoltak nem gyakori előfordulással.</w:t>
      </w:r>
    </w:p>
    <w:p w:rsidR="00551118" w:rsidRPr="002B23DA" w:rsidRDefault="00551118">
      <w:pPr>
        <w:pStyle w:val="EMEABodyText"/>
        <w:rPr>
          <w:lang w:val="hu-HU"/>
        </w:rPr>
      </w:pPr>
    </w:p>
    <w:p w:rsidR="0002347E" w:rsidRPr="002B23DA" w:rsidRDefault="0002347E" w:rsidP="0002347E">
      <w:pPr>
        <w:ind w:right="-29"/>
        <w:rPr>
          <w:b/>
          <w:bCs/>
          <w:lang w:val="hu-HU"/>
        </w:rPr>
      </w:pPr>
      <w:r w:rsidRPr="002B23DA">
        <w:rPr>
          <w:b/>
          <w:bCs/>
          <w:lang w:val="hu-HU"/>
        </w:rPr>
        <w:t>Mellékhatások bejelentése</w:t>
      </w:r>
    </w:p>
    <w:p w:rsidR="0002347E" w:rsidRPr="002B23DA" w:rsidRDefault="0002347E" w:rsidP="0002347E">
      <w:pPr>
        <w:ind w:right="-2"/>
        <w:rPr>
          <w:lang w:val="hu-HU"/>
        </w:rPr>
      </w:pPr>
      <w:r w:rsidRPr="002B23DA">
        <w:rPr>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1" w:history="1">
        <w:r w:rsidRPr="002B23DA">
          <w:rPr>
            <w:rStyle w:val="Hyperlink"/>
            <w:rFonts w:eastAsia="MS Mincho"/>
            <w:highlight w:val="lightGray"/>
            <w:lang w:val="hu-HU"/>
          </w:rPr>
          <w:t>V. függelékben</w:t>
        </w:r>
      </w:hyperlink>
      <w:r w:rsidRPr="002B23DA">
        <w:rPr>
          <w:highlight w:val="lightGray"/>
          <w:lang w:val="hu-HU"/>
        </w:rPr>
        <w:t xml:space="preserve"> található elérhetőségeken keresztül</w:t>
      </w:r>
      <w:r w:rsidRPr="002B23DA">
        <w:rPr>
          <w:lang w:val="hu-HU"/>
        </w:rPr>
        <w:t xml:space="preserve">. </w:t>
      </w:r>
    </w:p>
    <w:p w:rsidR="0002347E" w:rsidRPr="002B23DA" w:rsidRDefault="0002347E" w:rsidP="0002347E">
      <w:pPr>
        <w:ind w:right="-2"/>
        <w:rPr>
          <w:noProof/>
          <w:lang w:val="hu-HU"/>
        </w:rPr>
      </w:pPr>
      <w:r w:rsidRPr="002B23DA">
        <w:rPr>
          <w:lang w:val="hu-HU"/>
        </w:rPr>
        <w:t>A mellékhatások bejelentésével Ön is hozzájárulhat ahhoz, hogy minél több információ álljon rendelkezésre a gyógyszer biztonságos alkalmazásával kapcsolatban.</w:t>
      </w:r>
    </w:p>
    <w:p w:rsidR="00551118" w:rsidRPr="002B23DA" w:rsidRDefault="00551118">
      <w:pPr>
        <w:pStyle w:val="EMEABodyText"/>
        <w:rPr>
          <w:lang w:val="hu-HU"/>
        </w:rPr>
      </w:pPr>
    </w:p>
    <w:p w:rsidR="00551118" w:rsidRPr="002B23DA" w:rsidRDefault="00551118" w:rsidP="00551118">
      <w:pPr>
        <w:pStyle w:val="EMEABodyText"/>
        <w:rPr>
          <w:noProof/>
          <w:lang w:val="hu-HU"/>
        </w:rPr>
      </w:pPr>
    </w:p>
    <w:p w:rsidR="00551118" w:rsidRPr="002B23DA" w:rsidRDefault="00551118" w:rsidP="00551118">
      <w:pPr>
        <w:pStyle w:val="EMEAHeading1"/>
        <w:rPr>
          <w:noProof/>
          <w:lang w:val="hu-HU"/>
        </w:rPr>
      </w:pPr>
      <w:r w:rsidRPr="002B23DA">
        <w:rPr>
          <w:noProof/>
          <w:lang w:val="hu-HU"/>
        </w:rPr>
        <w:t>5.</w:t>
      </w:r>
      <w:r w:rsidRPr="002B23DA">
        <w:rPr>
          <w:noProof/>
          <w:lang w:val="hu-HU"/>
        </w:rPr>
        <w:tab/>
      </w:r>
      <w:r w:rsidR="00915B40" w:rsidRPr="002B23DA">
        <w:rPr>
          <w:caps w:val="0"/>
          <w:noProof/>
          <w:lang w:val="hu-HU"/>
        </w:rPr>
        <w:t>Hogyan kell a Karvea-t tárolni</w:t>
      </w:r>
      <w:r w:rsidRPr="002B23DA">
        <w:rPr>
          <w:noProof/>
          <w:lang w:val="hu-HU"/>
        </w:rPr>
        <w:t>?</w:t>
      </w:r>
    </w:p>
    <w:p w:rsidR="00551118" w:rsidRPr="002B23DA" w:rsidRDefault="00551118" w:rsidP="00551118">
      <w:pPr>
        <w:pStyle w:val="EMEAHeading1"/>
        <w:rPr>
          <w:lang w:val="hu-HU"/>
        </w:rPr>
      </w:pPr>
    </w:p>
    <w:p w:rsidR="00551118" w:rsidRPr="002B23DA" w:rsidRDefault="00551118" w:rsidP="00551118">
      <w:pPr>
        <w:pStyle w:val="EMEABodyText"/>
        <w:rPr>
          <w:noProof/>
          <w:lang w:val="hu-HU"/>
        </w:rPr>
      </w:pPr>
      <w:r w:rsidRPr="002B23DA">
        <w:rPr>
          <w:noProof/>
          <w:lang w:val="hu-HU"/>
        </w:rPr>
        <w:t>A gyógyszer gyermekektől elzárva tartandó!</w:t>
      </w:r>
    </w:p>
    <w:p w:rsidR="00551118" w:rsidRPr="002B23DA" w:rsidRDefault="00551118" w:rsidP="00551118">
      <w:pPr>
        <w:pStyle w:val="EMEABodyText"/>
        <w:rPr>
          <w:lang w:val="hu-HU"/>
        </w:rPr>
      </w:pPr>
    </w:p>
    <w:p w:rsidR="00551118" w:rsidRPr="002B23DA" w:rsidRDefault="00551118" w:rsidP="00551118">
      <w:pPr>
        <w:pStyle w:val="EMEABodyText"/>
        <w:rPr>
          <w:noProof/>
          <w:lang w:val="hu-HU"/>
        </w:rPr>
      </w:pPr>
      <w:r w:rsidRPr="002B23DA">
        <w:rPr>
          <w:noProof/>
          <w:lang w:val="hu-HU"/>
        </w:rPr>
        <w:t xml:space="preserve">A dobozon </w:t>
      </w:r>
      <w:r w:rsidR="00B44B43" w:rsidRPr="002B23DA">
        <w:rPr>
          <w:noProof/>
          <w:lang w:val="hu-HU"/>
        </w:rPr>
        <w:t xml:space="preserve">és a buborékcsomagoláson </w:t>
      </w:r>
      <w:r w:rsidRPr="002B23DA">
        <w:rPr>
          <w:noProof/>
          <w:lang w:val="hu-HU"/>
        </w:rPr>
        <w:t>feltüntetett lejárati idő (</w:t>
      </w:r>
      <w:r w:rsidR="00B44B43" w:rsidRPr="002B23DA">
        <w:rPr>
          <w:noProof/>
          <w:lang w:val="hu-HU"/>
        </w:rPr>
        <w:t>Felhasználható, Felh.</w:t>
      </w:r>
      <w:r w:rsidRPr="002B23DA">
        <w:rPr>
          <w:noProof/>
          <w:lang w:val="hu-HU"/>
        </w:rPr>
        <w:t xml:space="preserve">) után ne szedje </w:t>
      </w:r>
      <w:r w:rsidR="00B44B43" w:rsidRPr="002B23DA">
        <w:rPr>
          <w:noProof/>
          <w:lang w:val="hu-HU"/>
        </w:rPr>
        <w:t>ezt a gyógyszert</w:t>
      </w:r>
      <w:r w:rsidRPr="002B23DA">
        <w:rPr>
          <w:noProof/>
          <w:lang w:val="hu-HU"/>
        </w:rPr>
        <w:t>. A lejárati idő a</w:t>
      </w:r>
      <w:r w:rsidR="00B44B43" w:rsidRPr="002B23DA">
        <w:rPr>
          <w:noProof/>
          <w:lang w:val="hu-HU"/>
        </w:rPr>
        <w:t>z</w:t>
      </w:r>
      <w:r w:rsidRPr="002B23DA">
        <w:rPr>
          <w:noProof/>
          <w:lang w:val="hu-HU"/>
        </w:rPr>
        <w:t xml:space="preserve"> adott hónap utolsó napjára vonatkozik.</w:t>
      </w:r>
    </w:p>
    <w:p w:rsidR="00551118" w:rsidRPr="002B23DA" w:rsidRDefault="00551118">
      <w:pPr>
        <w:pStyle w:val="EMEABodyText"/>
        <w:rPr>
          <w:lang w:val="hu-HU"/>
        </w:rPr>
      </w:pPr>
    </w:p>
    <w:p w:rsidR="00551118" w:rsidRPr="002B23DA" w:rsidRDefault="00551118">
      <w:pPr>
        <w:pStyle w:val="EMEABodyText"/>
        <w:rPr>
          <w:lang w:val="hu-HU"/>
        </w:rPr>
      </w:pPr>
      <w:r w:rsidRPr="002B23DA">
        <w:rPr>
          <w:lang w:val="hu-HU"/>
        </w:rPr>
        <w:t>Legfeljebb 30</w:t>
      </w:r>
      <w:r w:rsidRPr="002B23DA">
        <w:rPr>
          <w:rFonts w:ascii="Symbol" w:hAnsi="Symbol"/>
          <w:lang w:val="hu-HU"/>
        </w:rPr>
        <w:t></w:t>
      </w:r>
      <w:r w:rsidRPr="002B23DA">
        <w:rPr>
          <w:lang w:val="hu-HU"/>
        </w:rPr>
        <w:t>C-on tárolandó.</w:t>
      </w:r>
    </w:p>
    <w:p w:rsidR="00551118" w:rsidRPr="002B23DA" w:rsidRDefault="00551118">
      <w:pPr>
        <w:pStyle w:val="EMEABodyText"/>
        <w:rPr>
          <w:lang w:val="hu-HU"/>
        </w:rPr>
      </w:pPr>
    </w:p>
    <w:p w:rsidR="00551118" w:rsidRPr="002B23DA" w:rsidRDefault="0002347E" w:rsidP="00551118">
      <w:pPr>
        <w:pStyle w:val="EMEABodyText"/>
        <w:rPr>
          <w:noProof/>
          <w:lang w:val="hu-HU"/>
        </w:rPr>
      </w:pPr>
      <w:r w:rsidRPr="002B23DA">
        <w:rPr>
          <w:lang w:val="hu-HU"/>
        </w:rPr>
        <w:t xml:space="preserve">Semmilyen gyógyszert ne dobjon </w:t>
      </w:r>
      <w:r w:rsidR="00551118" w:rsidRPr="002B23DA">
        <w:rPr>
          <w:noProof/>
          <w:lang w:val="hu-HU"/>
        </w:rPr>
        <w:t>a szennyvíz</w:t>
      </w:r>
      <w:r w:rsidRPr="002B23DA">
        <w:rPr>
          <w:noProof/>
          <w:lang w:val="hu-HU"/>
        </w:rPr>
        <w:t>be</w:t>
      </w:r>
      <w:r w:rsidR="00551118" w:rsidRPr="002B23DA">
        <w:rPr>
          <w:noProof/>
          <w:lang w:val="hu-HU"/>
        </w:rPr>
        <w:t xml:space="preserve"> vagy a háztartási hulladék</w:t>
      </w:r>
      <w:r w:rsidRPr="002B23DA">
        <w:rPr>
          <w:noProof/>
          <w:lang w:val="hu-HU"/>
        </w:rPr>
        <w:t>ba</w:t>
      </w:r>
      <w:r w:rsidR="00551118" w:rsidRPr="002B23DA">
        <w:rPr>
          <w:noProof/>
          <w:lang w:val="hu-HU"/>
        </w:rPr>
        <w:t xml:space="preserve">. Kérdezze meg gyógyszerészét, hogy </w:t>
      </w:r>
      <w:r w:rsidRPr="002B23DA">
        <w:rPr>
          <w:lang w:val="hu-HU"/>
        </w:rPr>
        <w:t>mit tegyen a már nem használt gyógyszereivel</w:t>
      </w:r>
      <w:r w:rsidR="00551118" w:rsidRPr="002B23DA">
        <w:rPr>
          <w:noProof/>
          <w:lang w:val="hu-HU"/>
        </w:rPr>
        <w:t>. Ezek az intézkedések elősegítik a környezet védelmét.</w:t>
      </w:r>
    </w:p>
    <w:p w:rsidR="00551118" w:rsidRPr="002B23DA" w:rsidRDefault="00551118">
      <w:pPr>
        <w:pStyle w:val="EMEABodyText"/>
        <w:rPr>
          <w:lang w:val="hu-HU"/>
        </w:rPr>
      </w:pPr>
    </w:p>
    <w:p w:rsidR="00551118" w:rsidRPr="002B23DA" w:rsidRDefault="00551118" w:rsidP="00551118">
      <w:pPr>
        <w:pStyle w:val="EMEABodyText"/>
        <w:rPr>
          <w:lang w:val="hu-HU"/>
        </w:rPr>
      </w:pPr>
    </w:p>
    <w:p w:rsidR="00551118" w:rsidRPr="002B23DA" w:rsidRDefault="00551118">
      <w:pPr>
        <w:pStyle w:val="EMEAHeading1"/>
        <w:rPr>
          <w:caps w:val="0"/>
          <w:lang w:val="hu-HU"/>
        </w:rPr>
      </w:pPr>
      <w:r w:rsidRPr="002B23DA">
        <w:rPr>
          <w:caps w:val="0"/>
          <w:lang w:val="hu-HU"/>
        </w:rPr>
        <w:t>6.</w:t>
      </w:r>
      <w:r w:rsidRPr="002B23DA">
        <w:rPr>
          <w:caps w:val="0"/>
          <w:lang w:val="hu-HU"/>
        </w:rPr>
        <w:tab/>
      </w:r>
      <w:r w:rsidR="00A90C36" w:rsidRPr="002B23DA">
        <w:rPr>
          <w:caps w:val="0"/>
          <w:lang w:val="hu-HU"/>
        </w:rPr>
        <w:t>A csomagolás tartalma és egyéb információk</w:t>
      </w:r>
    </w:p>
    <w:p w:rsidR="00551118" w:rsidRPr="002B23DA" w:rsidRDefault="00551118" w:rsidP="00551118">
      <w:pPr>
        <w:pStyle w:val="EMEAHeading1"/>
        <w:rPr>
          <w:lang w:val="hu-HU"/>
        </w:rPr>
      </w:pPr>
    </w:p>
    <w:p w:rsidR="00551118" w:rsidRPr="002B23DA" w:rsidRDefault="00551118" w:rsidP="00551118">
      <w:pPr>
        <w:pStyle w:val="EMEAHeading3"/>
        <w:rPr>
          <w:lang w:val="hu-HU"/>
        </w:rPr>
      </w:pPr>
      <w:r w:rsidRPr="002B23DA">
        <w:rPr>
          <w:lang w:val="hu-HU"/>
        </w:rPr>
        <w:t xml:space="preserve">Mit tartalmaz a </w:t>
      </w:r>
      <w:proofErr w:type="spellStart"/>
      <w:r w:rsidRPr="002B23DA">
        <w:rPr>
          <w:lang w:val="hu-HU"/>
        </w:rPr>
        <w:t>Karvea</w:t>
      </w:r>
      <w:proofErr w:type="spellEnd"/>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A készítmény hatóanyaga az </w:t>
      </w:r>
      <w:proofErr w:type="spellStart"/>
      <w:r w:rsidRPr="002B23DA">
        <w:rPr>
          <w:lang w:val="hu-HU"/>
        </w:rPr>
        <w:t>irbezartán</w:t>
      </w:r>
      <w:proofErr w:type="spellEnd"/>
      <w:r w:rsidRPr="002B23DA">
        <w:rPr>
          <w:lang w:val="hu-HU"/>
        </w:rPr>
        <w:t xml:space="preserve">. A </w:t>
      </w:r>
      <w:proofErr w:type="spellStart"/>
      <w:r w:rsidRPr="002B23DA">
        <w:rPr>
          <w:lang w:val="hu-HU"/>
        </w:rPr>
        <w:t>Karvea</w:t>
      </w:r>
      <w:proofErr w:type="spellEnd"/>
      <w:r w:rsidRPr="002B23DA">
        <w:rPr>
          <w:lang w:val="hu-HU"/>
        </w:rPr>
        <w:t xml:space="preserve"> 300 mg </w:t>
      </w:r>
      <w:r w:rsidR="0080102B">
        <w:rPr>
          <w:lang w:val="hu-HU"/>
        </w:rPr>
        <w:t>film</w:t>
      </w:r>
      <w:r w:rsidRPr="002B23DA">
        <w:rPr>
          <w:lang w:val="hu-HU"/>
        </w:rPr>
        <w:t xml:space="preserve">tabletta 300 mg </w:t>
      </w:r>
      <w:proofErr w:type="spellStart"/>
      <w:r w:rsidRPr="002B23DA">
        <w:rPr>
          <w:lang w:val="hu-HU"/>
        </w:rPr>
        <w:t>irbezartánt</w:t>
      </w:r>
      <w:proofErr w:type="spellEnd"/>
      <w:r w:rsidRPr="002B23DA">
        <w:rPr>
          <w:lang w:val="hu-HU"/>
        </w:rPr>
        <w:t xml:space="preserve"> tartalmaz.</w:t>
      </w:r>
    </w:p>
    <w:p w:rsidR="00551118" w:rsidRPr="002B23DA" w:rsidRDefault="00551118" w:rsidP="00551118">
      <w:pPr>
        <w:pStyle w:val="EMEABodyTextIndent"/>
        <w:numPr>
          <w:ilvl w:val="0"/>
          <w:numId w:val="0"/>
        </w:numPr>
        <w:ind w:left="567" w:hanging="567"/>
        <w:rPr>
          <w:lang w:val="hu-HU"/>
        </w:rPr>
      </w:pPr>
      <w:r w:rsidRPr="002B23DA">
        <w:rPr>
          <w:rFonts w:ascii="Wingdings" w:hAnsi="Wingdings"/>
          <w:lang w:val="hu-HU"/>
        </w:rPr>
        <w:t></w:t>
      </w:r>
      <w:r w:rsidRPr="002B23DA">
        <w:rPr>
          <w:rFonts w:ascii="Wingdings" w:hAnsi="Wingdings"/>
          <w:lang w:val="hu-HU"/>
        </w:rPr>
        <w:tab/>
      </w:r>
      <w:r w:rsidRPr="002B23DA">
        <w:rPr>
          <w:lang w:val="hu-HU"/>
        </w:rPr>
        <w:t xml:space="preserve">Egyéb összetevők laktóz-monohidrát, mikrokristályos cellulóz, </w:t>
      </w:r>
      <w:proofErr w:type="spellStart"/>
      <w:r w:rsidRPr="002B23DA">
        <w:rPr>
          <w:lang w:val="hu-HU"/>
        </w:rPr>
        <w:t>kroszkarmellóz</w:t>
      </w:r>
      <w:proofErr w:type="spellEnd"/>
      <w:r w:rsidRPr="002B23DA">
        <w:rPr>
          <w:lang w:val="hu-HU"/>
        </w:rPr>
        <w:t xml:space="preserve">-nátrium, hipromellóz, szilícium-dioxid, magnézium-sztearát, titán-dioxid (E171), makrogol 3000, </w:t>
      </w:r>
      <w:proofErr w:type="spellStart"/>
      <w:r w:rsidRPr="002B23DA">
        <w:rPr>
          <w:lang w:val="hu-HU"/>
        </w:rPr>
        <w:t>karnauba</w:t>
      </w:r>
      <w:proofErr w:type="spellEnd"/>
      <w:r w:rsidRPr="002B23DA">
        <w:rPr>
          <w:lang w:val="hu-HU"/>
        </w:rPr>
        <w:t xml:space="preserve"> pálmaviasz.</w:t>
      </w:r>
      <w:r w:rsidR="000D0019" w:rsidRPr="002B23DA">
        <w:rPr>
          <w:lang w:val="hu-HU"/>
        </w:rPr>
        <w:t xml:space="preserve"> Lásd 2 pont „A</w:t>
      </w:r>
      <w:r w:rsidR="00823DAC" w:rsidRPr="002B23DA">
        <w:rPr>
          <w:lang w:val="hu-HU"/>
        </w:rPr>
        <w:t xml:space="preserve"> </w:t>
      </w:r>
      <w:proofErr w:type="spellStart"/>
      <w:r w:rsidR="00823DAC" w:rsidRPr="002B23DA">
        <w:rPr>
          <w:lang w:val="hu-HU"/>
        </w:rPr>
        <w:t>Karvea</w:t>
      </w:r>
      <w:proofErr w:type="spellEnd"/>
      <w:r w:rsidR="000D0019" w:rsidRPr="002B23DA">
        <w:rPr>
          <w:lang w:val="hu-HU"/>
        </w:rPr>
        <w:t xml:space="preserve"> laktózt tartalmaz”.</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 xml:space="preserve">Milyen a </w:t>
      </w:r>
      <w:proofErr w:type="spellStart"/>
      <w:r w:rsidR="008618F6" w:rsidRPr="002B23DA">
        <w:rPr>
          <w:lang w:val="hu-HU"/>
        </w:rPr>
        <w:t>Karvea</w:t>
      </w:r>
      <w:proofErr w:type="spellEnd"/>
      <w:r w:rsidRPr="002B23DA">
        <w:rPr>
          <w:lang w:val="hu-HU"/>
        </w:rPr>
        <w:t xml:space="preserve"> külleme és mit tartalmaz a csomagolás</w:t>
      </w: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300 mg filmtabletta fehér, csaknem fehér, domború felületű, ovális alakú, egyik oldalán szív alakú mélynyomással, másik oldalán 2873 mélynyomású jelzéssel ellátott tabletta.</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 xml:space="preserve">A </w:t>
      </w:r>
      <w:proofErr w:type="spellStart"/>
      <w:r w:rsidRPr="002B23DA">
        <w:rPr>
          <w:lang w:val="hu-HU"/>
        </w:rPr>
        <w:t>Karvea</w:t>
      </w:r>
      <w:proofErr w:type="spellEnd"/>
      <w:r w:rsidRPr="002B23DA">
        <w:rPr>
          <w:lang w:val="hu-HU"/>
        </w:rPr>
        <w:t> 300 mg filmtabletta 14, 28, 30, 56, 84, 90 vagy 98 filmtablettát tartalmazó buborékfólia csomagolásban van forgalomban. Az 56 x 1 filmtablettát tartalmazó, adagonként perforált buborékfólia csomagolás kórházak számára is hozzáférhető.</w:t>
      </w:r>
    </w:p>
    <w:p w:rsidR="00551118" w:rsidRPr="002B23DA" w:rsidRDefault="00551118" w:rsidP="00551118">
      <w:pPr>
        <w:pStyle w:val="EMEABodyText"/>
        <w:rPr>
          <w:lang w:val="hu-HU"/>
        </w:rPr>
      </w:pPr>
    </w:p>
    <w:p w:rsidR="00551118" w:rsidRPr="002B23DA" w:rsidRDefault="00551118" w:rsidP="00551118">
      <w:pPr>
        <w:pStyle w:val="EMEABodyText"/>
        <w:rPr>
          <w:lang w:val="hu-HU"/>
        </w:rPr>
      </w:pPr>
      <w:r w:rsidRPr="002B23DA">
        <w:rPr>
          <w:lang w:val="hu-HU"/>
        </w:rPr>
        <w:t>Nem mindegyik kiszerelés kerül feltétlenül kereskedelmi forgalomba.</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A forgalomba hozatali engedély jogosultja</w:t>
      </w:r>
    </w:p>
    <w:p w:rsidR="00551118" w:rsidRPr="002B23DA" w:rsidRDefault="00551118" w:rsidP="00551118">
      <w:pPr>
        <w:pStyle w:val="EMEAAddress"/>
        <w:rPr>
          <w:lang w:val="hu-HU"/>
        </w:rPr>
      </w:pPr>
      <w:r w:rsidRPr="002B23DA">
        <w:rPr>
          <w:lang w:val="hu-HU"/>
        </w:rPr>
        <w:t>sanofi-aventis groupe</w:t>
      </w:r>
      <w:r w:rsidRPr="002B23DA">
        <w:rPr>
          <w:lang w:val="hu-HU"/>
        </w:rPr>
        <w:br/>
        <w:t>54</w:t>
      </w:r>
      <w:r w:rsidR="0002347E" w:rsidRPr="002B23DA">
        <w:rPr>
          <w:lang w:val="hu-HU"/>
        </w:rPr>
        <w:t>,</w:t>
      </w:r>
      <w:r w:rsidRPr="002B23DA">
        <w:rPr>
          <w:lang w:val="hu-HU"/>
        </w:rPr>
        <w:t xml:space="preserve"> rue </w:t>
      </w:r>
      <w:smartTag w:uri="urn:schemas-microsoft-com:office:smarttags" w:element="PersonName">
        <w:smartTagPr>
          <w:attr w:name="ProductID" w:val="La Boétie￼F"/>
        </w:smartTagPr>
        <w:r w:rsidRPr="002B23DA">
          <w:rPr>
            <w:lang w:val="hu-HU"/>
          </w:rPr>
          <w:t>La Boétie</w:t>
        </w:r>
        <w:r w:rsidRPr="002B23DA">
          <w:rPr>
            <w:lang w:val="hu-HU"/>
          </w:rPr>
          <w:br/>
        </w:r>
        <w:r w:rsidR="0002347E" w:rsidRPr="002B23DA">
          <w:rPr>
            <w:lang w:val="hu-HU"/>
          </w:rPr>
          <w:t>F</w:t>
        </w:r>
      </w:smartTag>
      <w:r w:rsidR="0002347E" w:rsidRPr="002B23DA">
        <w:rPr>
          <w:lang w:val="hu-HU"/>
        </w:rPr>
        <w:noBreakHyphen/>
      </w:r>
      <w:r w:rsidRPr="002B23DA">
        <w:rPr>
          <w:lang w:val="hu-HU"/>
        </w:rPr>
        <w:t>75008 Paris - Franciaország</w:t>
      </w:r>
    </w:p>
    <w:p w:rsidR="00551118" w:rsidRPr="002B23DA" w:rsidRDefault="00551118" w:rsidP="00551118">
      <w:pPr>
        <w:pStyle w:val="EMEABodyText"/>
        <w:rPr>
          <w:lang w:val="hu-HU"/>
        </w:rPr>
      </w:pPr>
    </w:p>
    <w:p w:rsidR="00551118" w:rsidRPr="002B23DA" w:rsidRDefault="00551118" w:rsidP="00551118">
      <w:pPr>
        <w:pStyle w:val="EMEAHeading3"/>
        <w:rPr>
          <w:lang w:val="hu-HU"/>
        </w:rPr>
      </w:pPr>
      <w:r w:rsidRPr="002B23DA">
        <w:rPr>
          <w:lang w:val="hu-HU"/>
        </w:rPr>
        <w:t>Gyártó</w:t>
      </w:r>
    </w:p>
    <w:p w:rsidR="00551118" w:rsidRPr="002B23DA" w:rsidRDefault="00551118" w:rsidP="00551118">
      <w:pPr>
        <w:pStyle w:val="EMEAAddress"/>
        <w:rPr>
          <w:lang w:val="hu-HU"/>
        </w:rPr>
      </w:pPr>
      <w:r w:rsidRPr="002B23DA">
        <w:rPr>
          <w:lang w:val="hu-HU"/>
        </w:rPr>
        <w:t>SANOFI WINTHROP INDUSTRIE</w:t>
      </w:r>
      <w:r w:rsidRPr="002B23DA">
        <w:rPr>
          <w:lang w:val="hu-HU"/>
        </w:rPr>
        <w:br/>
        <w:t xml:space="preserve">1, rue de la </w:t>
      </w:r>
      <w:proofErr w:type="spellStart"/>
      <w:r w:rsidRPr="002B23DA">
        <w:rPr>
          <w:lang w:val="hu-HU"/>
        </w:rPr>
        <w:t>Vierge</w:t>
      </w:r>
      <w:proofErr w:type="spellEnd"/>
      <w:r w:rsidRPr="002B23DA">
        <w:rPr>
          <w:lang w:val="hu-HU"/>
        </w:rPr>
        <w:br/>
      </w:r>
      <w:proofErr w:type="spellStart"/>
      <w:r w:rsidRPr="002B23DA">
        <w:rPr>
          <w:lang w:val="hu-HU"/>
        </w:rPr>
        <w:t>Ambarès</w:t>
      </w:r>
      <w:proofErr w:type="spellEnd"/>
      <w:r w:rsidRPr="002B23DA">
        <w:rPr>
          <w:lang w:val="hu-HU"/>
        </w:rPr>
        <w:t xml:space="preserve"> &amp; </w:t>
      </w:r>
      <w:proofErr w:type="spellStart"/>
      <w:r w:rsidRPr="002B23DA">
        <w:rPr>
          <w:lang w:val="hu-HU"/>
        </w:rPr>
        <w:t>Lagrave</w:t>
      </w:r>
      <w:proofErr w:type="spellEnd"/>
      <w:r w:rsidRPr="002B23DA">
        <w:rPr>
          <w:lang w:val="hu-HU"/>
        </w:rPr>
        <w:br/>
        <w:t>F-33565 </w:t>
      </w:r>
      <w:proofErr w:type="spellStart"/>
      <w:r w:rsidRPr="002B23DA">
        <w:rPr>
          <w:lang w:val="hu-HU"/>
        </w:rPr>
        <w:t>Carbon</w:t>
      </w:r>
      <w:proofErr w:type="spellEnd"/>
      <w:r w:rsidRPr="002B23DA">
        <w:rPr>
          <w:lang w:val="hu-HU"/>
        </w:rPr>
        <w:t xml:space="preserve"> Blanc </w:t>
      </w:r>
      <w:proofErr w:type="spellStart"/>
      <w:r w:rsidRPr="002B23DA">
        <w:rPr>
          <w:lang w:val="hu-HU"/>
        </w:rPr>
        <w:t>Cedex</w:t>
      </w:r>
      <w:proofErr w:type="spellEnd"/>
      <w:r w:rsidRPr="002B23DA">
        <w:rPr>
          <w:lang w:val="hu-HU"/>
        </w:rPr>
        <w:t>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SANOFI WINTHROP INDUSTRIE</w:t>
      </w:r>
      <w:r w:rsidRPr="002B23DA">
        <w:rPr>
          <w:lang w:val="hu-HU"/>
        </w:rPr>
        <w:br/>
        <w:t>30-36 Avenue Gustave Eiffel, BP 7166</w:t>
      </w:r>
      <w:r w:rsidRPr="002B23DA">
        <w:rPr>
          <w:lang w:val="hu-HU"/>
        </w:rPr>
        <w:br/>
        <w:t>F-37071 Tours </w:t>
      </w:r>
      <w:proofErr w:type="spellStart"/>
      <w:r w:rsidRPr="002B23DA">
        <w:rPr>
          <w:lang w:val="hu-HU"/>
        </w:rPr>
        <w:t>Cedex</w:t>
      </w:r>
      <w:proofErr w:type="spellEnd"/>
      <w:r w:rsidRPr="002B23DA">
        <w:rPr>
          <w:lang w:val="hu-HU"/>
        </w:rPr>
        <w:t> 2 - Franciaország</w:t>
      </w:r>
    </w:p>
    <w:p w:rsidR="00551118" w:rsidRPr="002B23DA" w:rsidRDefault="00551118" w:rsidP="00551118">
      <w:pPr>
        <w:pStyle w:val="EMEAAddress"/>
        <w:rPr>
          <w:lang w:val="hu-HU"/>
        </w:rPr>
      </w:pPr>
    </w:p>
    <w:p w:rsidR="00551118" w:rsidRPr="002B23DA" w:rsidRDefault="00551118" w:rsidP="00551118">
      <w:pPr>
        <w:pStyle w:val="EMEAAddress"/>
        <w:rPr>
          <w:lang w:val="hu-HU"/>
        </w:rPr>
      </w:pPr>
      <w:r w:rsidRPr="002B23DA">
        <w:rPr>
          <w:lang w:val="hu-HU"/>
        </w:rPr>
        <w:t>CHINOIN PRIVATE CO. LTD.</w:t>
      </w:r>
      <w:r w:rsidRPr="002B23DA">
        <w:rPr>
          <w:lang w:val="hu-HU"/>
        </w:rPr>
        <w:br/>
        <w:t>Lévai u.5.</w:t>
      </w:r>
      <w:r w:rsidRPr="002B23DA">
        <w:rPr>
          <w:lang w:val="hu-HU"/>
        </w:rPr>
        <w:br/>
        <w:t>2112 Veresegyház - Magyarország</w:t>
      </w:r>
    </w:p>
    <w:p w:rsidR="00551118" w:rsidRPr="002B23DA" w:rsidRDefault="00551118" w:rsidP="00551118">
      <w:pPr>
        <w:pStyle w:val="EMEAAddress"/>
        <w:rPr>
          <w:lang w:val="hu-HU"/>
        </w:rPr>
      </w:pPr>
    </w:p>
    <w:p w:rsidR="00A83442" w:rsidRPr="002B23DA" w:rsidRDefault="00A83442" w:rsidP="00A83442">
      <w:pPr>
        <w:rPr>
          <w:lang w:val="hu-HU"/>
        </w:rPr>
      </w:pPr>
      <w:r w:rsidRPr="002B23DA">
        <w:rPr>
          <w:lang w:val="hu-HU"/>
        </w:rPr>
        <w:t>Sanofi-Aventis, S.A.</w:t>
      </w:r>
    </w:p>
    <w:p w:rsidR="00A83442" w:rsidRPr="002B23DA" w:rsidRDefault="00A83442" w:rsidP="00A83442">
      <w:pPr>
        <w:rPr>
          <w:lang w:val="hu-HU"/>
        </w:rPr>
      </w:pPr>
      <w:r w:rsidRPr="002B23DA">
        <w:rPr>
          <w:lang w:val="hu-HU"/>
        </w:rPr>
        <w:t>Ctra. C-35 (La Batlloria-Hostalric), km. 63.09</w:t>
      </w:r>
    </w:p>
    <w:p w:rsidR="00A83442" w:rsidRPr="002B23DA" w:rsidRDefault="00A83442" w:rsidP="00A83442">
      <w:pPr>
        <w:rPr>
          <w:lang w:val="hu-HU"/>
        </w:rPr>
      </w:pPr>
      <w:r w:rsidRPr="002B23DA">
        <w:rPr>
          <w:lang w:val="hu-HU"/>
        </w:rPr>
        <w:t>17404 Riells i Viabrea (Girona)</w:t>
      </w:r>
    </w:p>
    <w:p w:rsidR="00A83442" w:rsidRPr="002B23DA" w:rsidRDefault="00A83442" w:rsidP="00A83442">
      <w:pPr>
        <w:rPr>
          <w:lang w:val="hu-HU"/>
        </w:rPr>
      </w:pPr>
      <w:r w:rsidRPr="002B23DA">
        <w:rPr>
          <w:lang w:val="hu-HU"/>
        </w:rPr>
        <w:t>Spanyolország</w:t>
      </w:r>
    </w:p>
    <w:p w:rsidR="00A83442" w:rsidRPr="002B23DA" w:rsidRDefault="00A83442" w:rsidP="00A83442">
      <w:pPr>
        <w:pStyle w:val="EMEABodyText"/>
        <w:rPr>
          <w:lang w:val="hu-HU"/>
        </w:rPr>
      </w:pPr>
    </w:p>
    <w:p w:rsidR="00551118" w:rsidRPr="002B23DA" w:rsidRDefault="00551118" w:rsidP="00551118">
      <w:pPr>
        <w:pStyle w:val="EMEAAddress"/>
        <w:rPr>
          <w:lang w:val="hu-HU"/>
        </w:rPr>
      </w:pPr>
      <w:r w:rsidRPr="002B23DA">
        <w:rPr>
          <w:lang w:val="hu-HU"/>
        </w:rPr>
        <w:t xml:space="preserve">A készítményhez kapcsolódó további kérdéseivel forduljon a </w:t>
      </w:r>
      <w:proofErr w:type="spellStart"/>
      <w:r w:rsidRPr="002B23DA">
        <w:rPr>
          <w:lang w:val="hu-HU"/>
        </w:rPr>
        <w:t>forgalombahozatali</w:t>
      </w:r>
      <w:proofErr w:type="spellEnd"/>
      <w:r w:rsidRPr="002B23DA">
        <w:rPr>
          <w:lang w:val="hu-HU"/>
        </w:rPr>
        <w:t xml:space="preserve"> engedély jogosultjának helyi képviseletéhez:</w:t>
      </w:r>
    </w:p>
    <w:p w:rsidR="00551118" w:rsidRPr="002B23DA" w:rsidRDefault="00551118">
      <w:pPr>
        <w:pStyle w:val="EMEABodyText"/>
        <w:rPr>
          <w:lang w:val="hu-HU"/>
        </w:rPr>
      </w:pPr>
    </w:p>
    <w:tbl>
      <w:tblPr>
        <w:tblW w:w="9356" w:type="dxa"/>
        <w:tblInd w:w="-34" w:type="dxa"/>
        <w:tblLayout w:type="fixed"/>
        <w:tblLook w:val="0000" w:firstRow="0" w:lastRow="0" w:firstColumn="0" w:lastColumn="0" w:noHBand="0" w:noVBand="0"/>
      </w:tblPr>
      <w:tblGrid>
        <w:gridCol w:w="34"/>
        <w:gridCol w:w="4644"/>
        <w:gridCol w:w="4678"/>
      </w:tblGrid>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België/Belgique/Belgien</w:t>
            </w:r>
          </w:p>
          <w:p w:rsidR="00367591" w:rsidRPr="002B23DA" w:rsidRDefault="007174EC">
            <w:pPr>
              <w:rPr>
                <w:lang w:val="hu-HU"/>
              </w:rPr>
            </w:pPr>
            <w:r w:rsidRPr="002B23DA">
              <w:rPr>
                <w:snapToGrid w:val="0"/>
                <w:lang w:val="hu-HU"/>
              </w:rPr>
              <w:t>S</w:t>
            </w:r>
            <w:r w:rsidR="00367591" w:rsidRPr="002B23DA">
              <w:rPr>
                <w:snapToGrid w:val="0"/>
                <w:lang w:val="hu-HU"/>
              </w:rPr>
              <w:t>anofi Belgium</w:t>
            </w:r>
          </w:p>
          <w:p w:rsidR="00367591" w:rsidRPr="002B23DA" w:rsidRDefault="00367591">
            <w:pPr>
              <w:rPr>
                <w:snapToGrid w:val="0"/>
                <w:lang w:val="hu-HU"/>
              </w:rPr>
            </w:pPr>
            <w:r w:rsidRPr="002B23DA">
              <w:rPr>
                <w:lang w:val="hu-HU"/>
              </w:rPr>
              <w:t xml:space="preserve">Tél/Tel: </w:t>
            </w:r>
            <w:r w:rsidRPr="002B23DA">
              <w:rPr>
                <w:snapToGrid w:val="0"/>
                <w:lang w:val="hu-HU"/>
              </w:rPr>
              <w:t>+32 (0)2 710 54 00</w:t>
            </w:r>
          </w:p>
          <w:p w:rsidR="00367591" w:rsidRPr="002B23DA" w:rsidRDefault="00367591">
            <w:pPr>
              <w:rPr>
                <w:lang w:val="hu-HU"/>
              </w:rPr>
            </w:pPr>
          </w:p>
        </w:tc>
        <w:tc>
          <w:tcPr>
            <w:tcW w:w="4678" w:type="dxa"/>
          </w:tcPr>
          <w:p w:rsidR="00367591" w:rsidRPr="002B23DA" w:rsidRDefault="00367591" w:rsidP="00367591">
            <w:pPr>
              <w:rPr>
                <w:b/>
                <w:bCs/>
                <w:lang w:val="hu-HU"/>
              </w:rPr>
            </w:pPr>
            <w:proofErr w:type="spellStart"/>
            <w:r w:rsidRPr="002B23DA">
              <w:rPr>
                <w:b/>
                <w:bCs/>
                <w:lang w:val="hu-HU"/>
              </w:rPr>
              <w:t>Lietuva</w:t>
            </w:r>
            <w:proofErr w:type="spellEnd"/>
          </w:p>
          <w:p w:rsidR="00367591" w:rsidRPr="002B23DA" w:rsidRDefault="00367591" w:rsidP="00367591">
            <w:pPr>
              <w:rPr>
                <w:lang w:val="hu-HU"/>
              </w:rPr>
            </w:pPr>
            <w:r w:rsidRPr="002B23DA">
              <w:rPr>
                <w:lang w:val="hu-HU"/>
              </w:rPr>
              <w:t xml:space="preserve">UAB sanofi-aventis </w:t>
            </w:r>
            <w:proofErr w:type="spellStart"/>
            <w:r w:rsidRPr="002B23DA">
              <w:rPr>
                <w:lang w:val="hu-HU"/>
              </w:rPr>
              <w:t>Lietuva</w:t>
            </w:r>
            <w:proofErr w:type="spellEnd"/>
          </w:p>
          <w:p w:rsidR="00367591" w:rsidRPr="002B23DA" w:rsidRDefault="00367591" w:rsidP="00367591">
            <w:pPr>
              <w:rPr>
                <w:lang w:val="hu-HU"/>
              </w:rPr>
            </w:pPr>
            <w:r w:rsidRPr="002B23DA">
              <w:rPr>
                <w:lang w:val="hu-HU"/>
              </w:rPr>
              <w:t>Tel: +370 5 2755224</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България</w:t>
            </w:r>
            <w:proofErr w:type="spellEnd"/>
          </w:p>
          <w:p w:rsidR="00367591" w:rsidRPr="002B23DA" w:rsidRDefault="000D0019">
            <w:pPr>
              <w:rPr>
                <w:noProof/>
                <w:lang w:val="hu-HU"/>
              </w:rPr>
            </w:pPr>
            <w:r w:rsidRPr="002B23DA">
              <w:rPr>
                <w:noProof/>
                <w:lang w:val="hu-HU"/>
              </w:rPr>
              <w:t>Sanofi</w:t>
            </w:r>
            <w:r w:rsidR="00367591" w:rsidRPr="002B23DA">
              <w:rPr>
                <w:noProof/>
                <w:lang w:val="hu-HU"/>
              </w:rPr>
              <w:t xml:space="preserve"> Bulgaria EOOD</w:t>
            </w:r>
          </w:p>
          <w:p w:rsidR="00367591" w:rsidRPr="002B23DA" w:rsidRDefault="00367591">
            <w:pPr>
              <w:rPr>
                <w:rFonts w:cs="Arial"/>
                <w:szCs w:val="22"/>
                <w:lang w:val="hu-HU"/>
              </w:rPr>
            </w:pPr>
            <w:proofErr w:type="spellStart"/>
            <w:r w:rsidRPr="002B23DA">
              <w:rPr>
                <w:bCs/>
                <w:szCs w:val="22"/>
                <w:lang w:val="hu-HU"/>
              </w:rPr>
              <w:t>Тел</w:t>
            </w:r>
            <w:proofErr w:type="spellEnd"/>
            <w:r w:rsidRPr="002B23DA">
              <w:rPr>
                <w:bCs/>
                <w:szCs w:val="22"/>
                <w:lang w:val="hu-HU"/>
              </w:rPr>
              <w:t>.: +359 (0)2</w:t>
            </w:r>
            <w:r w:rsidRPr="002B23DA">
              <w:rPr>
                <w:rFonts w:cs="Arial"/>
                <w:szCs w:val="22"/>
                <w:lang w:val="hu-HU"/>
              </w:rPr>
              <w:t xml:space="preserve"> 970 53 00</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Luxembourg/Luxemburg</w:t>
            </w:r>
          </w:p>
          <w:p w:rsidR="00367591" w:rsidRPr="002B23DA" w:rsidRDefault="007174EC">
            <w:pPr>
              <w:rPr>
                <w:snapToGrid w:val="0"/>
                <w:lang w:val="hu-HU"/>
              </w:rPr>
            </w:pPr>
            <w:r w:rsidRPr="002B23DA">
              <w:rPr>
                <w:snapToGrid w:val="0"/>
                <w:lang w:val="hu-HU"/>
              </w:rPr>
              <w:t>S</w:t>
            </w:r>
            <w:r w:rsidR="00367591" w:rsidRPr="002B23DA">
              <w:rPr>
                <w:snapToGrid w:val="0"/>
                <w:lang w:val="hu-HU"/>
              </w:rPr>
              <w:t xml:space="preserve">anofi Belgium </w:t>
            </w:r>
          </w:p>
          <w:p w:rsidR="00367591" w:rsidRPr="002B23DA" w:rsidRDefault="00367591">
            <w:pPr>
              <w:rPr>
                <w:lang w:val="hu-HU"/>
              </w:rPr>
            </w:pPr>
            <w:r w:rsidRPr="002B23DA">
              <w:rPr>
                <w:lang w:val="hu-HU"/>
              </w:rPr>
              <w:t xml:space="preserve">Tél/Tel: </w:t>
            </w:r>
            <w:r w:rsidRPr="002B23DA">
              <w:rPr>
                <w:snapToGrid w:val="0"/>
                <w:lang w:val="hu-HU"/>
              </w:rPr>
              <w:t>+32 (0)2 710 54 00 (</w:t>
            </w:r>
            <w:r w:rsidRPr="002B23DA">
              <w:rPr>
                <w:lang w:val="hu-HU"/>
              </w:rPr>
              <w:t>Belgique/Belgien)</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Česká</w:t>
            </w:r>
            <w:proofErr w:type="spellEnd"/>
            <w:r w:rsidRPr="002B23DA">
              <w:rPr>
                <w:b/>
                <w:bCs/>
                <w:lang w:val="hu-HU"/>
              </w:rPr>
              <w:t xml:space="preserve"> </w:t>
            </w:r>
            <w:proofErr w:type="spellStart"/>
            <w:r w:rsidRPr="002B23DA">
              <w:rPr>
                <w:b/>
                <w:bCs/>
                <w:lang w:val="hu-HU"/>
              </w:rPr>
              <w:t>republika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s.r.o</w:t>
            </w:r>
            <w:proofErr w:type="spellEnd"/>
            <w:r w:rsidRPr="002B23DA">
              <w:rPr>
                <w:lang w:val="hu-HU"/>
              </w:rPr>
              <w:t>.</w:t>
            </w:r>
          </w:p>
          <w:p w:rsidR="00367591" w:rsidRPr="002B23DA" w:rsidRDefault="00367591">
            <w:pPr>
              <w:rPr>
                <w:lang w:val="hu-HU"/>
              </w:rPr>
            </w:pPr>
            <w:r w:rsidRPr="002B23DA">
              <w:rPr>
                <w:lang w:val="hu-HU"/>
              </w:rPr>
              <w:t>Tel: +420 233 086 111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Magyarország</w:t>
            </w:r>
          </w:p>
          <w:p w:rsidR="00367591" w:rsidRPr="002B23DA" w:rsidRDefault="00B162D9">
            <w:pPr>
              <w:rPr>
                <w:lang w:val="hu-HU"/>
              </w:rPr>
            </w:pPr>
            <w:r w:rsidRPr="002B23DA">
              <w:rPr>
                <w:lang w:val="hu-HU"/>
              </w:rPr>
              <w:t>SANOFI-AVENTIS Zrt.</w:t>
            </w:r>
          </w:p>
          <w:p w:rsidR="00367591" w:rsidRPr="002B23DA" w:rsidRDefault="00367591">
            <w:pPr>
              <w:rPr>
                <w:lang w:val="hu-HU"/>
              </w:rPr>
            </w:pPr>
            <w:r w:rsidRPr="002B23DA">
              <w:rPr>
                <w:lang w:val="hu-HU"/>
              </w:rPr>
              <w:t>Tel.: +36 1 505 0050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Danmark</w:t>
            </w:r>
          </w:p>
          <w:p w:rsidR="00367591" w:rsidRPr="002B23DA" w:rsidRDefault="00B65C56">
            <w:pPr>
              <w:rPr>
                <w:lang w:val="hu-HU"/>
              </w:rPr>
            </w:pPr>
            <w:r>
              <w:rPr>
                <w:lang w:val="hu-HU"/>
              </w:rPr>
              <w:t>S</w:t>
            </w:r>
            <w:r w:rsidR="00367591" w:rsidRPr="002B23DA">
              <w:rPr>
                <w:lang w:val="hu-HU"/>
              </w:rPr>
              <w:t>anofi A/S</w:t>
            </w:r>
          </w:p>
          <w:p w:rsidR="00367591" w:rsidRPr="002B23DA" w:rsidRDefault="00367591">
            <w:pPr>
              <w:rPr>
                <w:lang w:val="hu-HU"/>
              </w:rPr>
            </w:pPr>
            <w:proofErr w:type="spellStart"/>
            <w:r w:rsidRPr="002B23DA">
              <w:rPr>
                <w:lang w:val="hu-HU"/>
              </w:rPr>
              <w:t>Tlf</w:t>
            </w:r>
            <w:proofErr w:type="spellEnd"/>
            <w:r w:rsidRPr="002B23DA">
              <w:rPr>
                <w:lang w:val="hu-HU"/>
              </w:rPr>
              <w:t>: +45 45 16 70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Malta</w:t>
            </w:r>
            <w:proofErr w:type="spellEnd"/>
          </w:p>
          <w:p w:rsidR="007773CC" w:rsidRDefault="007773CC" w:rsidP="007773CC">
            <w:pPr>
              <w:rPr>
                <w:lang w:val="cs-CZ"/>
              </w:rPr>
            </w:pPr>
            <w:r>
              <w:rPr>
                <w:lang w:val="it-IT"/>
              </w:rPr>
              <w:t>Sanofi S.</w:t>
            </w:r>
            <w:r w:rsidR="0080102B">
              <w:rPr>
                <w:lang w:val="it-IT"/>
              </w:rPr>
              <w:t>r</w:t>
            </w:r>
            <w:r>
              <w:rPr>
                <w:lang w:val="it-IT"/>
              </w:rPr>
              <w:t>.</w:t>
            </w:r>
            <w:r w:rsidR="0080102B">
              <w:rPr>
                <w:lang w:val="it-IT"/>
              </w:rPr>
              <w:t>l</w:t>
            </w:r>
            <w:r>
              <w:rPr>
                <w:lang w:val="it-IT"/>
              </w:rPr>
              <w:t>.</w:t>
            </w:r>
          </w:p>
          <w:p w:rsidR="00367591" w:rsidRPr="002B23DA" w:rsidRDefault="007773CC">
            <w:pPr>
              <w:rPr>
                <w:lang w:val="hu-HU"/>
              </w:rPr>
            </w:pPr>
            <w:r>
              <w:rPr>
                <w:lang w:val="cs-CZ"/>
              </w:rPr>
              <w:t>Tel: +39 02 39394275</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Deutschland</w:t>
            </w:r>
          </w:p>
          <w:p w:rsidR="00367591" w:rsidRPr="002B23DA" w:rsidRDefault="00367591">
            <w:pPr>
              <w:rPr>
                <w:lang w:val="hu-HU"/>
              </w:rPr>
            </w:pPr>
            <w:r w:rsidRPr="002B23DA">
              <w:rPr>
                <w:lang w:val="hu-HU"/>
              </w:rPr>
              <w:t>Sanofi-Aventis Deutschland GmbH</w:t>
            </w:r>
          </w:p>
          <w:p w:rsidR="000D0019" w:rsidRPr="002B23DA" w:rsidRDefault="000D0019" w:rsidP="000D0019">
            <w:pPr>
              <w:rPr>
                <w:lang w:val="hu-HU"/>
              </w:rPr>
            </w:pPr>
            <w:r w:rsidRPr="002B23DA">
              <w:rPr>
                <w:lang w:val="hu-HU"/>
              </w:rPr>
              <w:t>Tel: 0800 52 52 010</w:t>
            </w:r>
          </w:p>
          <w:p w:rsidR="00367591" w:rsidRPr="002B23DA" w:rsidRDefault="000D0019" w:rsidP="000D0019">
            <w:pPr>
              <w:rPr>
                <w:lang w:val="hu-HU"/>
              </w:rPr>
            </w:pPr>
            <w:r w:rsidRPr="002B23DA">
              <w:rPr>
                <w:lang w:val="hu-HU"/>
              </w:rPr>
              <w:t xml:space="preserve">Tel. </w:t>
            </w:r>
            <w:proofErr w:type="spellStart"/>
            <w:r w:rsidRPr="002B23DA">
              <w:rPr>
                <w:lang w:val="hu-HU"/>
              </w:rPr>
              <w:t>aus</w:t>
            </w:r>
            <w:proofErr w:type="spellEnd"/>
            <w:r w:rsidRPr="002B23DA">
              <w:rPr>
                <w:lang w:val="hu-HU"/>
              </w:rPr>
              <w:t xml:space="preserve"> </w:t>
            </w:r>
            <w:proofErr w:type="spellStart"/>
            <w:r w:rsidRPr="002B23DA">
              <w:rPr>
                <w:lang w:val="hu-HU"/>
              </w:rPr>
              <w:t>dem</w:t>
            </w:r>
            <w:proofErr w:type="spellEnd"/>
            <w:r w:rsidRPr="002B23DA">
              <w:rPr>
                <w:lang w:val="hu-HU"/>
              </w:rPr>
              <w:t xml:space="preserve"> </w:t>
            </w:r>
            <w:proofErr w:type="spellStart"/>
            <w:r w:rsidRPr="002B23DA">
              <w:rPr>
                <w:lang w:val="hu-HU"/>
              </w:rPr>
              <w:t>Ausland</w:t>
            </w:r>
            <w:proofErr w:type="spellEnd"/>
            <w:r w:rsidRPr="002B23DA">
              <w:rPr>
                <w:lang w:val="hu-HU"/>
              </w:rPr>
              <w:t>: +49 69 305 21 131</w:t>
            </w:r>
          </w:p>
          <w:p w:rsidR="00367591" w:rsidRPr="002B23DA" w:rsidRDefault="00367591" w:rsidP="004F60DE">
            <w:pPr>
              <w:rPr>
                <w:lang w:val="hu-HU"/>
              </w:rPr>
            </w:pPr>
          </w:p>
        </w:tc>
        <w:tc>
          <w:tcPr>
            <w:tcW w:w="4678" w:type="dxa"/>
          </w:tcPr>
          <w:p w:rsidR="00367591" w:rsidRPr="002B23DA" w:rsidRDefault="00367591">
            <w:pPr>
              <w:rPr>
                <w:b/>
                <w:bCs/>
                <w:lang w:val="hu-HU"/>
              </w:rPr>
            </w:pPr>
            <w:proofErr w:type="spellStart"/>
            <w:r w:rsidRPr="002B23DA">
              <w:rPr>
                <w:b/>
                <w:bCs/>
                <w:lang w:val="hu-HU"/>
              </w:rPr>
              <w:t>Nederland</w:t>
            </w:r>
            <w:proofErr w:type="spellEnd"/>
          </w:p>
          <w:p w:rsidR="00367591" w:rsidRPr="002B23DA" w:rsidRDefault="0080102B">
            <w:pPr>
              <w:rPr>
                <w:lang w:val="hu-HU"/>
              </w:rPr>
            </w:pPr>
            <w:r>
              <w:rPr>
                <w:lang w:val="hu-HU"/>
              </w:rPr>
              <w:t>Genzyme Europe</w:t>
            </w:r>
            <w:r w:rsidR="00367591" w:rsidRPr="002B23DA">
              <w:rPr>
                <w:lang w:val="hu-HU"/>
              </w:rPr>
              <w:t xml:space="preserve"> B.V.</w:t>
            </w:r>
          </w:p>
          <w:p w:rsidR="00367591" w:rsidRPr="002B23DA" w:rsidRDefault="00367591">
            <w:pPr>
              <w:rPr>
                <w:lang w:val="hu-HU"/>
              </w:rPr>
            </w:pPr>
            <w:r w:rsidRPr="002B23DA">
              <w:rPr>
                <w:lang w:val="hu-HU"/>
              </w:rPr>
              <w:t xml:space="preserve">Tel: +31 </w:t>
            </w:r>
            <w:r w:rsidR="007773CC">
              <w:rPr>
                <w:lang w:val="hu-HU"/>
              </w:rPr>
              <w:t>20 245 4000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Eesti</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Estonia</w:t>
            </w:r>
            <w:proofErr w:type="spellEnd"/>
            <w:r w:rsidRPr="002B23DA">
              <w:rPr>
                <w:lang w:val="hu-HU"/>
              </w:rPr>
              <w:t xml:space="preserve"> OÜ</w:t>
            </w:r>
          </w:p>
          <w:p w:rsidR="00367591" w:rsidRPr="002B23DA" w:rsidRDefault="00367591">
            <w:pPr>
              <w:rPr>
                <w:lang w:val="hu-HU"/>
              </w:rPr>
            </w:pPr>
            <w:r w:rsidRPr="002B23DA">
              <w:rPr>
                <w:lang w:val="hu-HU"/>
              </w:rPr>
              <w:t>Tel: +372 627 34 88</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Norge</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Norge</w:t>
            </w:r>
            <w:proofErr w:type="spellEnd"/>
            <w:r w:rsidRPr="002B23DA">
              <w:rPr>
                <w:lang w:val="hu-HU"/>
              </w:rPr>
              <w:t xml:space="preserve"> AS</w:t>
            </w:r>
          </w:p>
          <w:p w:rsidR="00367591" w:rsidRPr="002B23DA" w:rsidRDefault="00367591">
            <w:pPr>
              <w:rPr>
                <w:lang w:val="hu-HU"/>
              </w:rPr>
            </w:pPr>
            <w:proofErr w:type="spellStart"/>
            <w:r w:rsidRPr="002B23DA">
              <w:rPr>
                <w:lang w:val="hu-HU"/>
              </w:rPr>
              <w:t>Tlf</w:t>
            </w:r>
            <w:proofErr w:type="spellEnd"/>
            <w:r w:rsidRPr="002B23DA">
              <w:rPr>
                <w:lang w:val="hu-HU"/>
              </w:rPr>
              <w:t>: +47 67 10 71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Ελλάδ</w:t>
            </w:r>
            <w:proofErr w:type="spellEnd"/>
            <w:r w:rsidRPr="002B23DA">
              <w:rPr>
                <w:b/>
                <w:bCs/>
                <w:lang w:val="hu-HU"/>
              </w:rPr>
              <w:t>α</w:t>
            </w:r>
          </w:p>
          <w:p w:rsidR="00367591" w:rsidRPr="002B23DA" w:rsidRDefault="00367591">
            <w:pPr>
              <w:rPr>
                <w:lang w:val="hu-HU"/>
              </w:rPr>
            </w:pPr>
            <w:r w:rsidRPr="002B23DA">
              <w:rPr>
                <w:lang w:val="hu-HU"/>
              </w:rPr>
              <w:t>sanofi-aventis AEBE</w:t>
            </w:r>
          </w:p>
          <w:p w:rsidR="00367591" w:rsidRPr="002B23DA" w:rsidRDefault="00367591">
            <w:pPr>
              <w:rPr>
                <w:lang w:val="hu-HU"/>
              </w:rPr>
            </w:pPr>
            <w:proofErr w:type="spellStart"/>
            <w:r w:rsidRPr="002B23DA">
              <w:rPr>
                <w:lang w:val="hu-HU"/>
              </w:rPr>
              <w:t>Τηλ</w:t>
            </w:r>
            <w:proofErr w:type="spellEnd"/>
            <w:r w:rsidRPr="002B23DA">
              <w:rPr>
                <w:lang w:val="hu-HU"/>
              </w:rPr>
              <w:t>: +30 210 900 16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Österreich</w:t>
            </w:r>
            <w:proofErr w:type="spellEnd"/>
          </w:p>
          <w:p w:rsidR="00367591" w:rsidRPr="002B23DA" w:rsidRDefault="00367591">
            <w:pPr>
              <w:rPr>
                <w:lang w:val="hu-HU"/>
              </w:rPr>
            </w:pPr>
            <w:r w:rsidRPr="002B23DA">
              <w:rPr>
                <w:lang w:val="hu-HU"/>
              </w:rPr>
              <w:t>sanofi-aventis GmbH</w:t>
            </w:r>
          </w:p>
          <w:p w:rsidR="00367591" w:rsidRPr="002B23DA" w:rsidRDefault="00367591">
            <w:pPr>
              <w:rPr>
                <w:lang w:val="hu-HU"/>
              </w:rPr>
            </w:pPr>
            <w:r w:rsidRPr="002B23DA">
              <w:rPr>
                <w:lang w:val="hu-HU"/>
              </w:rPr>
              <w:t>Tel: +43 1 80 185 – 0</w:t>
            </w:r>
          </w:p>
          <w:p w:rsidR="00367591" w:rsidRPr="002B23DA" w:rsidRDefault="00367591">
            <w:pPr>
              <w:rPr>
                <w:lang w:val="hu-HU"/>
              </w:rPr>
            </w:pPr>
          </w:p>
        </w:tc>
      </w:tr>
      <w:tr w:rsidR="00367591" w:rsidRPr="002B23DA" w:rsidTr="00367591">
        <w:trPr>
          <w:gridBefore w:val="1"/>
          <w:wBefore w:w="34" w:type="dxa"/>
          <w:cantSplit/>
        </w:trPr>
        <w:tc>
          <w:tcPr>
            <w:tcW w:w="4644" w:type="dxa"/>
            <w:tcBorders>
              <w:top w:val="nil"/>
              <w:left w:val="nil"/>
              <w:bottom w:val="nil"/>
              <w:right w:val="nil"/>
            </w:tcBorders>
          </w:tcPr>
          <w:p w:rsidR="00367591" w:rsidRPr="002B23DA" w:rsidRDefault="00367591">
            <w:pPr>
              <w:rPr>
                <w:b/>
                <w:bCs/>
                <w:lang w:val="hu-HU"/>
              </w:rPr>
            </w:pPr>
            <w:proofErr w:type="spellStart"/>
            <w:r w:rsidRPr="002B23DA">
              <w:rPr>
                <w:b/>
                <w:bCs/>
                <w:lang w:val="hu-HU"/>
              </w:rPr>
              <w:t>España</w:t>
            </w:r>
            <w:proofErr w:type="spellEnd"/>
          </w:p>
          <w:p w:rsidR="00367591" w:rsidRPr="002B23DA" w:rsidRDefault="00367591">
            <w:pPr>
              <w:rPr>
                <w:smallCaps/>
                <w:lang w:val="hu-HU"/>
              </w:rPr>
            </w:pPr>
            <w:r w:rsidRPr="002B23DA">
              <w:rPr>
                <w:lang w:val="hu-HU"/>
              </w:rPr>
              <w:t>sanofi-aventis, S.A.</w:t>
            </w:r>
          </w:p>
          <w:p w:rsidR="00367591" w:rsidRPr="002B23DA" w:rsidRDefault="00367591">
            <w:pPr>
              <w:rPr>
                <w:lang w:val="hu-HU"/>
              </w:rPr>
            </w:pPr>
            <w:r w:rsidRPr="002B23DA">
              <w:rPr>
                <w:lang w:val="hu-HU"/>
              </w:rPr>
              <w:t>Tel: +34 93 485 94 00</w:t>
            </w:r>
          </w:p>
          <w:p w:rsidR="00367591" w:rsidRPr="002B23DA" w:rsidRDefault="00367591">
            <w:pPr>
              <w:rPr>
                <w:lang w:val="hu-HU"/>
              </w:rPr>
            </w:pPr>
          </w:p>
        </w:tc>
        <w:tc>
          <w:tcPr>
            <w:tcW w:w="4678" w:type="dxa"/>
            <w:tcBorders>
              <w:top w:val="nil"/>
              <w:left w:val="nil"/>
              <w:bottom w:val="nil"/>
              <w:right w:val="nil"/>
            </w:tcBorders>
          </w:tcPr>
          <w:p w:rsidR="00367591" w:rsidRPr="002B23DA" w:rsidRDefault="00367591">
            <w:pPr>
              <w:rPr>
                <w:b/>
                <w:bCs/>
                <w:lang w:val="hu-HU"/>
              </w:rPr>
            </w:pPr>
            <w:proofErr w:type="spellStart"/>
            <w:r w:rsidRPr="002B23DA">
              <w:rPr>
                <w:b/>
                <w:bCs/>
                <w:lang w:val="hu-HU"/>
              </w:rPr>
              <w:t>Polska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Sp</w:t>
            </w:r>
            <w:proofErr w:type="spellEnd"/>
            <w:r w:rsidRPr="002B23DA">
              <w:rPr>
                <w:lang w:val="hu-HU"/>
              </w:rPr>
              <w:t xml:space="preserve">. z </w:t>
            </w:r>
            <w:proofErr w:type="spellStart"/>
            <w:r w:rsidRPr="002B23DA">
              <w:rPr>
                <w:lang w:val="hu-HU"/>
              </w:rPr>
              <w:t>o.o</w:t>
            </w:r>
            <w:proofErr w:type="spellEnd"/>
            <w:r w:rsidRPr="002B23DA">
              <w:rPr>
                <w:lang w:val="hu-HU"/>
              </w:rPr>
              <w:t>.</w:t>
            </w:r>
          </w:p>
          <w:p w:rsidR="00367591" w:rsidRPr="002B23DA" w:rsidRDefault="00367591">
            <w:pPr>
              <w:rPr>
                <w:lang w:val="hu-HU"/>
              </w:rPr>
            </w:pPr>
            <w:r w:rsidRPr="002B23DA">
              <w:rPr>
                <w:lang w:val="hu-HU"/>
              </w:rPr>
              <w:t>Tel.: +48 22 280 00 00</w:t>
            </w:r>
          </w:p>
          <w:p w:rsidR="00367591" w:rsidRPr="002B23DA" w:rsidRDefault="00367591">
            <w:pPr>
              <w:rPr>
                <w:lang w:val="hu-HU"/>
              </w:rPr>
            </w:pPr>
          </w:p>
        </w:tc>
      </w:tr>
      <w:tr w:rsidR="00367591" w:rsidRPr="002B23DA" w:rsidTr="00367591">
        <w:trPr>
          <w:cantSplit/>
        </w:trPr>
        <w:tc>
          <w:tcPr>
            <w:tcW w:w="4678" w:type="dxa"/>
            <w:gridSpan w:val="2"/>
          </w:tcPr>
          <w:p w:rsidR="00367591" w:rsidRPr="002B23DA" w:rsidRDefault="00367591">
            <w:pPr>
              <w:rPr>
                <w:b/>
                <w:bCs/>
                <w:lang w:val="hu-HU"/>
              </w:rPr>
            </w:pPr>
            <w:r w:rsidRPr="002B23DA">
              <w:rPr>
                <w:b/>
                <w:bCs/>
                <w:lang w:val="hu-HU"/>
              </w:rPr>
              <w:t>France</w:t>
            </w:r>
          </w:p>
          <w:p w:rsidR="00367591" w:rsidRPr="002B23DA" w:rsidRDefault="00367591">
            <w:pPr>
              <w:rPr>
                <w:lang w:val="hu-HU"/>
              </w:rPr>
            </w:pPr>
            <w:r w:rsidRPr="002B23DA">
              <w:rPr>
                <w:lang w:val="hu-HU"/>
              </w:rPr>
              <w:t>sanofi-aventis France</w:t>
            </w:r>
          </w:p>
          <w:p w:rsidR="00367591" w:rsidRPr="002B23DA" w:rsidRDefault="00367591">
            <w:pPr>
              <w:rPr>
                <w:lang w:val="hu-HU"/>
              </w:rPr>
            </w:pPr>
            <w:r w:rsidRPr="002B23DA">
              <w:rPr>
                <w:lang w:val="hu-HU"/>
              </w:rPr>
              <w:t>Tél: 0 800 222 555</w:t>
            </w:r>
          </w:p>
          <w:p w:rsidR="00367591" w:rsidRPr="002B23DA" w:rsidRDefault="00367591">
            <w:pPr>
              <w:rPr>
                <w:lang w:val="hu-HU"/>
              </w:rPr>
            </w:pPr>
            <w:proofErr w:type="spellStart"/>
            <w:r w:rsidRPr="002B23DA">
              <w:rPr>
                <w:lang w:val="hu-HU"/>
              </w:rPr>
              <w:t>Appel</w:t>
            </w:r>
            <w:proofErr w:type="spellEnd"/>
            <w:r w:rsidRPr="002B23DA">
              <w:rPr>
                <w:lang w:val="hu-HU"/>
              </w:rPr>
              <w:t xml:space="preserve"> </w:t>
            </w:r>
            <w:proofErr w:type="spellStart"/>
            <w:r w:rsidRPr="002B23DA">
              <w:rPr>
                <w:lang w:val="hu-HU"/>
              </w:rPr>
              <w:t>depuis</w:t>
            </w:r>
            <w:proofErr w:type="spellEnd"/>
            <w:r w:rsidRPr="002B23DA">
              <w:rPr>
                <w:lang w:val="hu-HU"/>
              </w:rPr>
              <w:t xml:space="preserve"> </w:t>
            </w:r>
            <w:proofErr w:type="spellStart"/>
            <w:r w:rsidRPr="002B23DA">
              <w:rPr>
                <w:lang w:val="hu-HU"/>
              </w:rPr>
              <w:t>l’étranger</w:t>
            </w:r>
            <w:proofErr w:type="spellEnd"/>
            <w:r w:rsidRPr="002B23DA">
              <w:rPr>
                <w:lang w:val="hu-HU"/>
              </w:rPr>
              <w:t xml:space="preserve"> : +33 1 57 63 23 23</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Portugal</w:t>
            </w:r>
            <w:proofErr w:type="spellEnd"/>
          </w:p>
          <w:p w:rsidR="00367591" w:rsidRPr="002B23DA" w:rsidRDefault="00367591">
            <w:pPr>
              <w:rPr>
                <w:lang w:val="hu-HU"/>
              </w:rPr>
            </w:pPr>
            <w:r w:rsidRPr="002B23DA">
              <w:rPr>
                <w:lang w:val="hu-HU"/>
              </w:rPr>
              <w:t xml:space="preserve">Sanofi - </w:t>
            </w:r>
            <w:proofErr w:type="spellStart"/>
            <w:r w:rsidRPr="002B23DA">
              <w:rPr>
                <w:lang w:val="hu-HU"/>
              </w:rPr>
              <w:t>Produtos</w:t>
            </w:r>
            <w:proofErr w:type="spellEnd"/>
            <w:r w:rsidRPr="002B23DA">
              <w:rPr>
                <w:lang w:val="hu-HU"/>
              </w:rPr>
              <w:t xml:space="preserve"> </w:t>
            </w:r>
            <w:proofErr w:type="spellStart"/>
            <w:r w:rsidRPr="002B23DA">
              <w:rPr>
                <w:lang w:val="hu-HU"/>
              </w:rPr>
              <w:t>Farmacêuticos</w:t>
            </w:r>
            <w:proofErr w:type="spellEnd"/>
            <w:r w:rsidRPr="002B23DA">
              <w:rPr>
                <w:lang w:val="hu-HU"/>
              </w:rPr>
              <w:t xml:space="preserve">, </w:t>
            </w:r>
            <w:proofErr w:type="spellStart"/>
            <w:r w:rsidRPr="002B23DA">
              <w:rPr>
                <w:lang w:val="hu-HU"/>
              </w:rPr>
              <w:t>Lda</w:t>
            </w:r>
            <w:proofErr w:type="spellEnd"/>
          </w:p>
          <w:p w:rsidR="00367591" w:rsidRPr="002B23DA" w:rsidRDefault="00367591">
            <w:pPr>
              <w:rPr>
                <w:lang w:val="hu-HU"/>
              </w:rPr>
            </w:pPr>
            <w:r w:rsidRPr="002B23DA">
              <w:rPr>
                <w:lang w:val="hu-HU"/>
              </w:rPr>
              <w:t>Tel: +351 21 35 89 400</w:t>
            </w:r>
          </w:p>
          <w:p w:rsidR="00367591" w:rsidRPr="002B23DA" w:rsidRDefault="00367591">
            <w:pPr>
              <w:rPr>
                <w:lang w:val="hu-HU"/>
              </w:rPr>
            </w:pPr>
          </w:p>
        </w:tc>
      </w:tr>
      <w:tr w:rsidR="00367591" w:rsidRPr="002B23DA" w:rsidTr="00367591">
        <w:trPr>
          <w:gridBefore w:val="1"/>
          <w:wBefore w:w="34" w:type="dxa"/>
          <w:cantSplit/>
        </w:trPr>
        <w:tc>
          <w:tcPr>
            <w:tcW w:w="4644" w:type="dxa"/>
          </w:tcPr>
          <w:p w:rsidR="007174EC" w:rsidRPr="002B23DA" w:rsidRDefault="007174EC" w:rsidP="007174EC">
            <w:pPr>
              <w:keepNext/>
              <w:rPr>
                <w:rFonts w:eastAsia="SimSun"/>
                <w:b/>
                <w:bCs/>
                <w:lang w:val="hu-HU"/>
              </w:rPr>
            </w:pPr>
            <w:proofErr w:type="spellStart"/>
            <w:r w:rsidRPr="002B23DA">
              <w:rPr>
                <w:rFonts w:eastAsia="SimSun"/>
                <w:b/>
                <w:bCs/>
                <w:lang w:val="hu-HU"/>
              </w:rPr>
              <w:t>Hrvatska</w:t>
            </w:r>
            <w:proofErr w:type="spellEnd"/>
          </w:p>
          <w:p w:rsidR="007174EC" w:rsidRPr="002B23DA" w:rsidRDefault="007174EC" w:rsidP="007174EC">
            <w:pPr>
              <w:rPr>
                <w:rFonts w:eastAsia="SimSun"/>
                <w:lang w:val="hu-HU"/>
              </w:rPr>
            </w:pPr>
            <w:r w:rsidRPr="002B23DA">
              <w:rPr>
                <w:rFonts w:eastAsia="SimSun"/>
                <w:lang w:val="hu-HU"/>
              </w:rPr>
              <w:t xml:space="preserve">sanofi-aventis </w:t>
            </w:r>
            <w:proofErr w:type="spellStart"/>
            <w:r w:rsidRPr="002B23DA">
              <w:rPr>
                <w:rFonts w:eastAsia="SimSun"/>
                <w:lang w:val="hu-HU"/>
              </w:rPr>
              <w:t>Croatia</w:t>
            </w:r>
            <w:proofErr w:type="spellEnd"/>
            <w:r w:rsidRPr="002B23DA">
              <w:rPr>
                <w:rFonts w:eastAsia="SimSun"/>
                <w:lang w:val="hu-HU"/>
              </w:rPr>
              <w:t xml:space="preserve"> </w:t>
            </w:r>
            <w:proofErr w:type="spellStart"/>
            <w:r w:rsidRPr="002B23DA">
              <w:rPr>
                <w:rFonts w:eastAsia="SimSun"/>
                <w:lang w:val="hu-HU"/>
              </w:rPr>
              <w:t>d.o.o</w:t>
            </w:r>
            <w:proofErr w:type="spellEnd"/>
            <w:r w:rsidRPr="002B23DA">
              <w:rPr>
                <w:rFonts w:eastAsia="SimSun"/>
                <w:lang w:val="hu-HU"/>
              </w:rPr>
              <w:t>.</w:t>
            </w:r>
          </w:p>
          <w:p w:rsidR="00367591" w:rsidRPr="002B23DA" w:rsidRDefault="007174EC" w:rsidP="007174EC">
            <w:pPr>
              <w:rPr>
                <w:lang w:val="hu-HU"/>
              </w:rPr>
            </w:pPr>
            <w:r w:rsidRPr="002B23DA">
              <w:rPr>
                <w:rFonts w:eastAsia="SimSun"/>
                <w:lang w:val="hu-HU"/>
              </w:rPr>
              <w:t>Tel: +385 1 600 34 00</w:t>
            </w:r>
          </w:p>
        </w:tc>
        <w:tc>
          <w:tcPr>
            <w:tcW w:w="4678" w:type="dxa"/>
          </w:tcPr>
          <w:p w:rsidR="00367591" w:rsidRPr="002B23DA" w:rsidRDefault="00367591">
            <w:pPr>
              <w:tabs>
                <w:tab w:val="left" w:pos="-720"/>
                <w:tab w:val="left" w:pos="4536"/>
              </w:tabs>
              <w:suppressAutoHyphens/>
              <w:rPr>
                <w:b/>
                <w:noProof/>
                <w:szCs w:val="22"/>
                <w:lang w:val="hu-HU"/>
              </w:rPr>
            </w:pPr>
            <w:r w:rsidRPr="002B23DA">
              <w:rPr>
                <w:b/>
                <w:noProof/>
                <w:szCs w:val="22"/>
                <w:lang w:val="hu-HU"/>
              </w:rPr>
              <w:t>România</w:t>
            </w:r>
          </w:p>
          <w:p w:rsidR="00367591" w:rsidRPr="002B23DA" w:rsidRDefault="002E3DB9">
            <w:pPr>
              <w:tabs>
                <w:tab w:val="left" w:pos="-720"/>
                <w:tab w:val="left" w:pos="4536"/>
              </w:tabs>
              <w:suppressAutoHyphens/>
              <w:rPr>
                <w:noProof/>
                <w:szCs w:val="22"/>
                <w:lang w:val="hu-HU"/>
              </w:rPr>
            </w:pPr>
            <w:r w:rsidRPr="002B23DA">
              <w:rPr>
                <w:bCs/>
                <w:szCs w:val="22"/>
                <w:lang w:val="hu-HU"/>
              </w:rPr>
              <w:t>S</w:t>
            </w:r>
            <w:r w:rsidR="00367591" w:rsidRPr="002B23DA">
              <w:rPr>
                <w:bCs/>
                <w:szCs w:val="22"/>
                <w:lang w:val="hu-HU"/>
              </w:rPr>
              <w:t xml:space="preserve">anofi </w:t>
            </w:r>
            <w:proofErr w:type="spellStart"/>
            <w:r w:rsidR="00367591" w:rsidRPr="002B23DA">
              <w:rPr>
                <w:bCs/>
                <w:szCs w:val="22"/>
                <w:lang w:val="hu-HU"/>
              </w:rPr>
              <w:t>Rom</w:t>
            </w:r>
            <w:r w:rsidRPr="002B23DA">
              <w:rPr>
                <w:bCs/>
                <w:szCs w:val="22"/>
                <w:lang w:val="hu-HU"/>
              </w:rPr>
              <w:t>a</w:t>
            </w:r>
            <w:r w:rsidR="00367591" w:rsidRPr="002B23DA">
              <w:rPr>
                <w:bCs/>
                <w:szCs w:val="22"/>
                <w:lang w:val="hu-HU"/>
              </w:rPr>
              <w:t>nia</w:t>
            </w:r>
            <w:proofErr w:type="spellEnd"/>
            <w:r w:rsidR="00367591" w:rsidRPr="002B23DA">
              <w:rPr>
                <w:bCs/>
                <w:szCs w:val="22"/>
                <w:lang w:val="hu-HU"/>
              </w:rPr>
              <w:t xml:space="preserve"> SRL</w:t>
            </w:r>
          </w:p>
          <w:p w:rsidR="00367591" w:rsidRPr="002B23DA" w:rsidRDefault="00367591">
            <w:pPr>
              <w:rPr>
                <w:szCs w:val="22"/>
                <w:lang w:val="hu-HU"/>
              </w:rPr>
            </w:pPr>
            <w:r w:rsidRPr="002B23DA">
              <w:rPr>
                <w:noProof/>
                <w:szCs w:val="22"/>
                <w:lang w:val="hu-HU"/>
              </w:rPr>
              <w:t xml:space="preserve">Tel: +40 </w:t>
            </w:r>
            <w:r w:rsidRPr="002B23DA">
              <w:rPr>
                <w:szCs w:val="22"/>
                <w:lang w:val="hu-HU"/>
              </w:rPr>
              <w:t>(0) 21 317 31 36</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r w:rsidRPr="002B23DA">
              <w:rPr>
                <w:b/>
                <w:bCs/>
                <w:lang w:val="hu-HU"/>
              </w:rPr>
              <w:t>Ireland</w:t>
            </w:r>
          </w:p>
          <w:p w:rsidR="00367591" w:rsidRPr="002B23DA" w:rsidRDefault="00367591">
            <w:pPr>
              <w:rPr>
                <w:lang w:val="hu-HU"/>
              </w:rPr>
            </w:pPr>
            <w:r w:rsidRPr="002B23DA">
              <w:rPr>
                <w:lang w:val="hu-HU"/>
              </w:rPr>
              <w:t>sanofi-aventis Ireland Ltd.</w:t>
            </w:r>
            <w:r w:rsidR="007174EC" w:rsidRPr="002B23DA">
              <w:rPr>
                <w:lang w:val="hu-HU"/>
              </w:rPr>
              <w:t xml:space="preserve"> T/A SANOFI</w:t>
            </w:r>
          </w:p>
          <w:p w:rsidR="00367591" w:rsidRPr="002B23DA" w:rsidRDefault="00367591">
            <w:pPr>
              <w:rPr>
                <w:lang w:val="hu-HU"/>
              </w:rPr>
            </w:pPr>
            <w:r w:rsidRPr="002B23DA">
              <w:rPr>
                <w:lang w:val="hu-HU"/>
              </w:rPr>
              <w:t>Tel: +353 (0) 1 403 56 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Slovenija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d.o.o</w:t>
            </w:r>
            <w:proofErr w:type="spellEnd"/>
            <w:r w:rsidRPr="002B23DA">
              <w:rPr>
                <w:lang w:val="hu-HU"/>
              </w:rPr>
              <w:t>.</w:t>
            </w:r>
          </w:p>
          <w:p w:rsidR="00367591" w:rsidRPr="002B23DA" w:rsidRDefault="00367591">
            <w:pPr>
              <w:rPr>
                <w:lang w:val="hu-HU"/>
              </w:rPr>
            </w:pPr>
            <w:r w:rsidRPr="002B23DA">
              <w:rPr>
                <w:lang w:val="hu-HU"/>
              </w:rPr>
              <w:t>Tel: +386 1 560 48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szCs w:val="22"/>
                <w:lang w:val="hu-HU"/>
              </w:rPr>
            </w:pPr>
            <w:proofErr w:type="spellStart"/>
            <w:r w:rsidRPr="002B23DA">
              <w:rPr>
                <w:b/>
                <w:bCs/>
                <w:szCs w:val="22"/>
                <w:lang w:val="hu-HU"/>
              </w:rPr>
              <w:t>Ísland</w:t>
            </w:r>
            <w:proofErr w:type="spellEnd"/>
          </w:p>
          <w:p w:rsidR="00367591" w:rsidRPr="002B23DA" w:rsidRDefault="00367591">
            <w:pPr>
              <w:rPr>
                <w:szCs w:val="22"/>
                <w:lang w:val="hu-HU"/>
              </w:rPr>
            </w:pPr>
            <w:proofErr w:type="spellStart"/>
            <w:r w:rsidRPr="002B23DA">
              <w:rPr>
                <w:szCs w:val="22"/>
                <w:lang w:val="hu-HU"/>
              </w:rPr>
              <w:t>Vistor</w:t>
            </w:r>
            <w:proofErr w:type="spellEnd"/>
            <w:r w:rsidRPr="002B23DA">
              <w:rPr>
                <w:szCs w:val="22"/>
                <w:lang w:val="hu-HU"/>
              </w:rPr>
              <w:t xml:space="preserve"> </w:t>
            </w:r>
            <w:proofErr w:type="spellStart"/>
            <w:r w:rsidRPr="002B23DA">
              <w:rPr>
                <w:szCs w:val="22"/>
                <w:lang w:val="hu-HU"/>
              </w:rPr>
              <w:t>hf</w:t>
            </w:r>
            <w:proofErr w:type="spellEnd"/>
            <w:r w:rsidRPr="002B23DA">
              <w:rPr>
                <w:szCs w:val="22"/>
                <w:lang w:val="hu-HU"/>
              </w:rPr>
              <w:t>.</w:t>
            </w:r>
          </w:p>
          <w:p w:rsidR="00367591" w:rsidRPr="002B23DA" w:rsidRDefault="00367591">
            <w:pPr>
              <w:rPr>
                <w:szCs w:val="22"/>
                <w:lang w:val="hu-HU"/>
              </w:rPr>
            </w:pPr>
            <w:r w:rsidRPr="002B23DA">
              <w:rPr>
                <w:noProof/>
                <w:szCs w:val="22"/>
                <w:lang w:val="hu-HU"/>
              </w:rPr>
              <w:t>Sími</w:t>
            </w:r>
            <w:r w:rsidRPr="002B23DA">
              <w:rPr>
                <w:szCs w:val="22"/>
                <w:lang w:val="hu-HU"/>
              </w:rPr>
              <w:t>: +354 535 7000</w:t>
            </w:r>
          </w:p>
          <w:p w:rsidR="00367591" w:rsidRPr="002B23DA" w:rsidRDefault="00367591">
            <w:pPr>
              <w:rPr>
                <w:szCs w:val="22"/>
                <w:lang w:val="hu-HU"/>
              </w:rPr>
            </w:pPr>
          </w:p>
        </w:tc>
        <w:tc>
          <w:tcPr>
            <w:tcW w:w="4678" w:type="dxa"/>
          </w:tcPr>
          <w:p w:rsidR="00367591" w:rsidRPr="002B23DA" w:rsidRDefault="00367591">
            <w:pPr>
              <w:rPr>
                <w:b/>
                <w:bCs/>
                <w:szCs w:val="22"/>
                <w:lang w:val="hu-HU"/>
              </w:rPr>
            </w:pPr>
            <w:proofErr w:type="spellStart"/>
            <w:r w:rsidRPr="002B23DA">
              <w:rPr>
                <w:b/>
                <w:bCs/>
                <w:szCs w:val="22"/>
                <w:lang w:val="hu-HU"/>
              </w:rPr>
              <w:t>Slovenská</w:t>
            </w:r>
            <w:proofErr w:type="spellEnd"/>
            <w:r w:rsidRPr="002B23DA">
              <w:rPr>
                <w:b/>
                <w:bCs/>
                <w:szCs w:val="22"/>
                <w:lang w:val="hu-HU"/>
              </w:rPr>
              <w:t xml:space="preserve"> </w:t>
            </w:r>
            <w:proofErr w:type="spellStart"/>
            <w:r w:rsidRPr="002B23DA">
              <w:rPr>
                <w:b/>
                <w:bCs/>
                <w:szCs w:val="22"/>
                <w:lang w:val="hu-HU"/>
              </w:rPr>
              <w:t>republika</w:t>
            </w:r>
            <w:proofErr w:type="spellEnd"/>
          </w:p>
          <w:p w:rsidR="00367591" w:rsidRPr="002B23DA" w:rsidRDefault="00367591">
            <w:pPr>
              <w:rPr>
                <w:szCs w:val="22"/>
                <w:lang w:val="hu-HU"/>
              </w:rPr>
            </w:pPr>
            <w:r w:rsidRPr="002B23DA">
              <w:rPr>
                <w:szCs w:val="22"/>
                <w:lang w:val="hu-HU"/>
              </w:rPr>
              <w:t xml:space="preserve">sanofi-aventis </w:t>
            </w:r>
            <w:proofErr w:type="spellStart"/>
            <w:r w:rsidRPr="002B23DA">
              <w:rPr>
                <w:szCs w:val="22"/>
                <w:lang w:val="hu-HU"/>
              </w:rPr>
              <w:t>Slovakia</w:t>
            </w:r>
            <w:proofErr w:type="spellEnd"/>
            <w:r w:rsidRPr="002B23DA">
              <w:rPr>
                <w:szCs w:val="22"/>
                <w:lang w:val="hu-HU"/>
              </w:rPr>
              <w:t xml:space="preserve"> </w:t>
            </w:r>
            <w:proofErr w:type="spellStart"/>
            <w:r w:rsidRPr="002B23DA">
              <w:rPr>
                <w:szCs w:val="22"/>
                <w:lang w:val="hu-HU"/>
              </w:rPr>
              <w:t>s.r.o</w:t>
            </w:r>
            <w:proofErr w:type="spellEnd"/>
            <w:r w:rsidRPr="002B23DA">
              <w:rPr>
                <w:szCs w:val="22"/>
                <w:lang w:val="hu-HU"/>
              </w:rPr>
              <w:t>.</w:t>
            </w:r>
          </w:p>
          <w:p w:rsidR="00367591" w:rsidRPr="002B23DA" w:rsidRDefault="00367591">
            <w:pPr>
              <w:rPr>
                <w:szCs w:val="22"/>
                <w:lang w:val="hu-HU"/>
              </w:rPr>
            </w:pPr>
            <w:r w:rsidRPr="002B23DA">
              <w:rPr>
                <w:szCs w:val="22"/>
                <w:lang w:val="hu-HU"/>
              </w:rPr>
              <w:t>Tel: +421 2 33 100 100</w:t>
            </w:r>
          </w:p>
          <w:p w:rsidR="00367591" w:rsidRPr="002B23DA" w:rsidRDefault="00367591">
            <w:pPr>
              <w:rPr>
                <w:szCs w:val="22"/>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Italia</w:t>
            </w:r>
            <w:proofErr w:type="spellEnd"/>
          </w:p>
          <w:p w:rsidR="00367591" w:rsidRPr="002B23DA" w:rsidRDefault="003B51A2">
            <w:pPr>
              <w:rPr>
                <w:lang w:val="hu-HU"/>
              </w:rPr>
            </w:pPr>
            <w:r w:rsidRPr="002B23DA">
              <w:rPr>
                <w:lang w:val="hu-HU"/>
              </w:rPr>
              <w:t>S</w:t>
            </w:r>
            <w:r w:rsidR="00367591" w:rsidRPr="002B23DA">
              <w:rPr>
                <w:lang w:val="hu-HU"/>
              </w:rPr>
              <w:t>anofi S.</w:t>
            </w:r>
            <w:r w:rsidR="0080102B">
              <w:rPr>
                <w:lang w:val="hu-HU"/>
              </w:rPr>
              <w:t>r</w:t>
            </w:r>
            <w:r w:rsidR="00367591" w:rsidRPr="002B23DA">
              <w:rPr>
                <w:lang w:val="hu-HU"/>
              </w:rPr>
              <w:t>.</w:t>
            </w:r>
            <w:r w:rsidR="0080102B">
              <w:rPr>
                <w:lang w:val="hu-HU"/>
              </w:rPr>
              <w:t>l</w:t>
            </w:r>
            <w:r w:rsidR="00367591" w:rsidRPr="002B23DA">
              <w:rPr>
                <w:lang w:val="hu-HU"/>
              </w:rPr>
              <w:t>.</w:t>
            </w:r>
          </w:p>
          <w:p w:rsidR="00367591" w:rsidRPr="002B23DA" w:rsidRDefault="00367591">
            <w:pPr>
              <w:rPr>
                <w:lang w:val="hu-HU"/>
              </w:rPr>
            </w:pPr>
            <w:r w:rsidRPr="002B23DA">
              <w:rPr>
                <w:lang w:val="hu-HU"/>
              </w:rPr>
              <w:t xml:space="preserve">Tel: </w:t>
            </w:r>
            <w:r w:rsidR="002E3DB9" w:rsidRPr="002B23DA">
              <w:rPr>
                <w:lang w:val="hu-HU"/>
              </w:rPr>
              <w:t>800</w:t>
            </w:r>
            <w:r w:rsidR="00B65C56">
              <w:rPr>
                <w:lang w:val="hu-HU"/>
              </w:rPr>
              <w:t xml:space="preserve"> </w:t>
            </w:r>
            <w:r w:rsidR="002E3DB9" w:rsidRPr="002B23DA">
              <w:rPr>
                <w:lang w:val="hu-HU"/>
              </w:rPr>
              <w:t>536389</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Suomi</w:t>
            </w:r>
            <w:proofErr w:type="spellEnd"/>
            <w:r w:rsidRPr="002B23DA">
              <w:rPr>
                <w:b/>
                <w:bCs/>
                <w:lang w:val="hu-HU"/>
              </w:rPr>
              <w:t>/</w:t>
            </w:r>
            <w:proofErr w:type="spellStart"/>
            <w:r w:rsidRPr="002B23DA">
              <w:rPr>
                <w:b/>
                <w:bCs/>
                <w:lang w:val="hu-HU"/>
              </w:rPr>
              <w:t>Finland</w:t>
            </w:r>
            <w:proofErr w:type="spellEnd"/>
          </w:p>
          <w:p w:rsidR="00367591" w:rsidRPr="002B23DA" w:rsidRDefault="004F60DE">
            <w:pPr>
              <w:rPr>
                <w:lang w:val="hu-HU"/>
              </w:rPr>
            </w:pPr>
            <w:r w:rsidRPr="002B23DA">
              <w:rPr>
                <w:lang w:val="hu-HU"/>
              </w:rPr>
              <w:t>S</w:t>
            </w:r>
            <w:r w:rsidR="00367591" w:rsidRPr="002B23DA">
              <w:rPr>
                <w:lang w:val="hu-HU"/>
              </w:rPr>
              <w:t xml:space="preserve">anofi </w:t>
            </w:r>
            <w:proofErr w:type="spellStart"/>
            <w:r w:rsidR="00367591" w:rsidRPr="002B23DA">
              <w:rPr>
                <w:lang w:val="hu-HU"/>
              </w:rPr>
              <w:t>Oy</w:t>
            </w:r>
            <w:proofErr w:type="spellEnd"/>
          </w:p>
          <w:p w:rsidR="00367591" w:rsidRPr="002B23DA" w:rsidRDefault="00367591">
            <w:pPr>
              <w:rPr>
                <w:lang w:val="hu-HU"/>
              </w:rPr>
            </w:pPr>
            <w:proofErr w:type="spellStart"/>
            <w:r w:rsidRPr="002B23DA">
              <w:rPr>
                <w:lang w:val="hu-HU"/>
              </w:rPr>
              <w:t>Puh</w:t>
            </w:r>
            <w:proofErr w:type="spellEnd"/>
            <w:r w:rsidRPr="002B23DA">
              <w:rPr>
                <w:lang w:val="hu-HU"/>
              </w:rPr>
              <w:t>/Tel: +358 (0) 201 200 300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Κύ</w:t>
            </w:r>
            <w:proofErr w:type="spellEnd"/>
            <w:r w:rsidRPr="002B23DA">
              <w:rPr>
                <w:b/>
                <w:bCs/>
                <w:lang w:val="hu-HU"/>
              </w:rPr>
              <w:t>προς</w:t>
            </w:r>
          </w:p>
          <w:p w:rsidR="00367591" w:rsidRPr="002B23DA" w:rsidRDefault="00367591">
            <w:pPr>
              <w:rPr>
                <w:lang w:val="hu-HU"/>
              </w:rPr>
            </w:pPr>
            <w:r w:rsidRPr="002B23DA">
              <w:rPr>
                <w:lang w:val="hu-HU"/>
              </w:rPr>
              <w:t xml:space="preserve">sanofi-aventis </w:t>
            </w:r>
            <w:proofErr w:type="spellStart"/>
            <w:r w:rsidRPr="002B23DA">
              <w:rPr>
                <w:lang w:val="hu-HU"/>
              </w:rPr>
              <w:t>Cyprus</w:t>
            </w:r>
            <w:proofErr w:type="spellEnd"/>
            <w:r w:rsidRPr="002B23DA">
              <w:rPr>
                <w:lang w:val="hu-HU"/>
              </w:rPr>
              <w:t xml:space="preserve"> Ltd.</w:t>
            </w:r>
          </w:p>
          <w:p w:rsidR="00367591" w:rsidRPr="002B23DA" w:rsidRDefault="00367591">
            <w:pPr>
              <w:rPr>
                <w:lang w:val="hu-HU"/>
              </w:rPr>
            </w:pPr>
            <w:proofErr w:type="spellStart"/>
            <w:r w:rsidRPr="002B23DA">
              <w:rPr>
                <w:lang w:val="hu-HU"/>
              </w:rPr>
              <w:t>Τηλ</w:t>
            </w:r>
            <w:proofErr w:type="spellEnd"/>
            <w:r w:rsidRPr="002B23DA">
              <w:rPr>
                <w:lang w:val="hu-HU"/>
              </w:rPr>
              <w:t>: +357 22 871600</w:t>
            </w:r>
          </w:p>
          <w:p w:rsidR="00367591" w:rsidRPr="002B23DA" w:rsidRDefault="00367591">
            <w:pPr>
              <w:rPr>
                <w:lang w:val="hu-HU"/>
              </w:rPr>
            </w:pPr>
          </w:p>
        </w:tc>
        <w:tc>
          <w:tcPr>
            <w:tcW w:w="4678" w:type="dxa"/>
          </w:tcPr>
          <w:p w:rsidR="00367591" w:rsidRPr="002B23DA" w:rsidRDefault="00367591">
            <w:pPr>
              <w:rPr>
                <w:b/>
                <w:bCs/>
                <w:lang w:val="hu-HU"/>
              </w:rPr>
            </w:pPr>
            <w:proofErr w:type="spellStart"/>
            <w:r w:rsidRPr="002B23DA">
              <w:rPr>
                <w:b/>
                <w:bCs/>
                <w:lang w:val="hu-HU"/>
              </w:rPr>
              <w:t>Sverige</w:t>
            </w:r>
            <w:proofErr w:type="spellEnd"/>
          </w:p>
          <w:p w:rsidR="00367591" w:rsidRPr="002B23DA" w:rsidRDefault="004F60DE">
            <w:pPr>
              <w:rPr>
                <w:lang w:val="hu-HU"/>
              </w:rPr>
            </w:pPr>
            <w:r w:rsidRPr="002B23DA">
              <w:rPr>
                <w:lang w:val="hu-HU"/>
              </w:rPr>
              <w:t>S</w:t>
            </w:r>
            <w:r w:rsidR="00367591" w:rsidRPr="002B23DA">
              <w:rPr>
                <w:lang w:val="hu-HU"/>
              </w:rPr>
              <w:t>anofi AB</w:t>
            </w:r>
          </w:p>
          <w:p w:rsidR="00367591" w:rsidRPr="002B23DA" w:rsidRDefault="00367591">
            <w:pPr>
              <w:rPr>
                <w:lang w:val="hu-HU"/>
              </w:rPr>
            </w:pPr>
            <w:r w:rsidRPr="002B23DA">
              <w:rPr>
                <w:lang w:val="hu-HU"/>
              </w:rPr>
              <w:t>Tel: +46 (0)8 634 50 00</w:t>
            </w:r>
          </w:p>
          <w:p w:rsidR="00367591" w:rsidRPr="002B23DA" w:rsidRDefault="00367591">
            <w:pPr>
              <w:rPr>
                <w:lang w:val="hu-HU"/>
              </w:rPr>
            </w:pPr>
          </w:p>
        </w:tc>
      </w:tr>
      <w:tr w:rsidR="00367591" w:rsidRPr="002B23DA" w:rsidTr="00367591">
        <w:trPr>
          <w:gridBefore w:val="1"/>
          <w:wBefore w:w="34" w:type="dxa"/>
          <w:cantSplit/>
        </w:trPr>
        <w:tc>
          <w:tcPr>
            <w:tcW w:w="4644" w:type="dxa"/>
          </w:tcPr>
          <w:p w:rsidR="00367591" w:rsidRPr="002B23DA" w:rsidRDefault="00367591">
            <w:pPr>
              <w:rPr>
                <w:b/>
                <w:bCs/>
                <w:lang w:val="hu-HU"/>
              </w:rPr>
            </w:pPr>
            <w:proofErr w:type="spellStart"/>
            <w:r w:rsidRPr="002B23DA">
              <w:rPr>
                <w:b/>
                <w:bCs/>
                <w:lang w:val="hu-HU"/>
              </w:rPr>
              <w:t>Latvija</w:t>
            </w:r>
            <w:proofErr w:type="spellEnd"/>
          </w:p>
          <w:p w:rsidR="00367591" w:rsidRPr="002B23DA" w:rsidRDefault="00367591">
            <w:pPr>
              <w:rPr>
                <w:lang w:val="hu-HU"/>
              </w:rPr>
            </w:pPr>
            <w:r w:rsidRPr="002B23DA">
              <w:rPr>
                <w:lang w:val="hu-HU"/>
              </w:rPr>
              <w:t xml:space="preserve">sanofi-aventis </w:t>
            </w:r>
            <w:proofErr w:type="spellStart"/>
            <w:r w:rsidRPr="002B23DA">
              <w:rPr>
                <w:lang w:val="hu-HU"/>
              </w:rPr>
              <w:t>Latvia</w:t>
            </w:r>
            <w:proofErr w:type="spellEnd"/>
            <w:r w:rsidRPr="002B23DA">
              <w:rPr>
                <w:lang w:val="hu-HU"/>
              </w:rPr>
              <w:t xml:space="preserve"> SIA</w:t>
            </w:r>
          </w:p>
          <w:p w:rsidR="00367591" w:rsidRPr="002B23DA" w:rsidRDefault="00367591">
            <w:pPr>
              <w:rPr>
                <w:lang w:val="hu-HU"/>
              </w:rPr>
            </w:pPr>
            <w:r w:rsidRPr="002B23DA">
              <w:rPr>
                <w:lang w:val="hu-HU"/>
              </w:rPr>
              <w:t>Tel: +371 67 33 24 51</w:t>
            </w:r>
          </w:p>
          <w:p w:rsidR="00367591" w:rsidRPr="002B23DA" w:rsidRDefault="00367591">
            <w:pPr>
              <w:rPr>
                <w:lang w:val="hu-HU"/>
              </w:rPr>
            </w:pPr>
          </w:p>
        </w:tc>
        <w:tc>
          <w:tcPr>
            <w:tcW w:w="4678" w:type="dxa"/>
          </w:tcPr>
          <w:p w:rsidR="00367591" w:rsidRPr="002B23DA" w:rsidRDefault="00367591">
            <w:pPr>
              <w:rPr>
                <w:b/>
                <w:bCs/>
                <w:lang w:val="hu-HU"/>
              </w:rPr>
            </w:pPr>
            <w:r w:rsidRPr="002B23DA">
              <w:rPr>
                <w:b/>
                <w:bCs/>
                <w:lang w:val="hu-HU"/>
              </w:rPr>
              <w:t xml:space="preserve">United </w:t>
            </w:r>
            <w:proofErr w:type="spellStart"/>
            <w:r w:rsidRPr="002B23DA">
              <w:rPr>
                <w:b/>
                <w:bCs/>
                <w:lang w:val="hu-HU"/>
              </w:rPr>
              <w:t>Kingdom</w:t>
            </w:r>
            <w:proofErr w:type="spellEnd"/>
          </w:p>
          <w:p w:rsidR="00367591" w:rsidRPr="002B23DA" w:rsidRDefault="00367591">
            <w:pPr>
              <w:rPr>
                <w:lang w:val="hu-HU"/>
              </w:rPr>
            </w:pPr>
            <w:r w:rsidRPr="002B23DA">
              <w:rPr>
                <w:lang w:val="hu-HU"/>
              </w:rPr>
              <w:t>Sanofi</w:t>
            </w:r>
          </w:p>
          <w:p w:rsidR="004F60DE" w:rsidRPr="002B23DA" w:rsidRDefault="00367591" w:rsidP="004F60DE">
            <w:pPr>
              <w:rPr>
                <w:lang w:val="hu-HU"/>
              </w:rPr>
            </w:pPr>
            <w:r w:rsidRPr="002B23DA">
              <w:rPr>
                <w:lang w:val="hu-HU"/>
              </w:rPr>
              <w:t xml:space="preserve">Tel: </w:t>
            </w:r>
            <w:r w:rsidR="004F60DE" w:rsidRPr="002B23DA">
              <w:rPr>
                <w:lang w:val="hu-HU"/>
              </w:rPr>
              <w:t>+44 (0) 845 372 7101</w:t>
            </w:r>
          </w:p>
          <w:p w:rsidR="00367591" w:rsidRPr="002B23DA" w:rsidRDefault="00367591">
            <w:pPr>
              <w:rPr>
                <w:lang w:val="hu-HU"/>
              </w:rPr>
            </w:pPr>
          </w:p>
        </w:tc>
      </w:tr>
    </w:tbl>
    <w:p w:rsidR="00551118" w:rsidRPr="002B23DA" w:rsidRDefault="00551118">
      <w:pPr>
        <w:rPr>
          <w:lang w:val="hu-HU"/>
        </w:rPr>
      </w:pPr>
    </w:p>
    <w:p w:rsidR="00551118" w:rsidRPr="002B23DA" w:rsidRDefault="00551118" w:rsidP="00AA7E31">
      <w:pPr>
        <w:pStyle w:val="EMEABodyText"/>
        <w:keepNext/>
        <w:rPr>
          <w:noProof/>
          <w:lang w:val="hu-HU"/>
        </w:rPr>
      </w:pPr>
      <w:r w:rsidRPr="002B23DA">
        <w:rPr>
          <w:b/>
          <w:lang w:val="hu-HU"/>
        </w:rPr>
        <w:t xml:space="preserve">A betegtájékoztató </w:t>
      </w:r>
      <w:r w:rsidR="009771A6" w:rsidRPr="002B23DA">
        <w:rPr>
          <w:b/>
          <w:lang w:val="hu-HU"/>
        </w:rPr>
        <w:t>legutóbbi felülvizsgálatának</w:t>
      </w:r>
      <w:r w:rsidRPr="002B23DA">
        <w:rPr>
          <w:b/>
          <w:lang w:val="hu-HU"/>
        </w:rPr>
        <w:t xml:space="preserve"> dátuma</w:t>
      </w:r>
    </w:p>
    <w:p w:rsidR="00551118" w:rsidRPr="002B23DA" w:rsidRDefault="00551118" w:rsidP="00AA7E31">
      <w:pPr>
        <w:pStyle w:val="EMEABodyText"/>
        <w:keepNext/>
        <w:rPr>
          <w:lang w:val="hu-HU"/>
        </w:rPr>
      </w:pPr>
    </w:p>
    <w:p w:rsidR="00551118" w:rsidRDefault="00551118" w:rsidP="00AA7E31">
      <w:pPr>
        <w:pStyle w:val="EMEABodyText"/>
        <w:keepNext/>
        <w:rPr>
          <w:iCs/>
          <w:noProof/>
          <w:lang w:val="hu-HU"/>
        </w:rPr>
      </w:pPr>
      <w:r w:rsidRPr="002B23DA">
        <w:rPr>
          <w:noProof/>
          <w:lang w:val="hu-HU"/>
        </w:rPr>
        <w:t>A gyógyszerről részletes információ az Európai Gyógyszerügynökség internetes honlapján (</w:t>
      </w:r>
      <w:r w:rsidRPr="002B23DA">
        <w:rPr>
          <w:iCs/>
          <w:noProof/>
          <w:lang w:val="hu-HU"/>
        </w:rPr>
        <w:t>http://www.ema.europa.eu/) található.</w:t>
      </w:r>
    </w:p>
    <w:p w:rsidR="00B65C56" w:rsidRDefault="00B65C56" w:rsidP="00AA7E31">
      <w:pPr>
        <w:pStyle w:val="EMEABodyText"/>
        <w:keepNext/>
        <w:rPr>
          <w:iCs/>
          <w:noProof/>
          <w:lang w:val="hu-HU"/>
        </w:rPr>
      </w:pPr>
    </w:p>
    <w:p w:rsidR="000867F5" w:rsidRPr="002B23DA" w:rsidRDefault="000867F5" w:rsidP="008618E1">
      <w:pPr>
        <w:widowControl w:val="0"/>
        <w:autoSpaceDE w:val="0"/>
        <w:autoSpaceDN w:val="0"/>
        <w:adjustRightInd w:val="0"/>
        <w:ind w:left="127" w:right="120"/>
        <w:jc w:val="center"/>
        <w:rPr>
          <w:rFonts w:ascii="Verdana" w:hAnsi="Verdana"/>
          <w:sz w:val="18"/>
          <w:lang w:val="hu-HU" w:eastAsia="hu-HU"/>
        </w:rPr>
      </w:pPr>
    </w:p>
    <w:sectPr w:rsidR="000867F5" w:rsidRPr="002B23DA" w:rsidSect="00551118">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299" w:rsidRDefault="00763299">
      <w:r>
        <w:separator/>
      </w:r>
    </w:p>
  </w:endnote>
  <w:endnote w:type="continuationSeparator" w:id="0">
    <w:p w:rsidR="00763299" w:rsidRDefault="00763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4E9" w:rsidRDefault="00AD14E9" w:rsidP="00A9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14E9" w:rsidRDefault="00AD1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4E9" w:rsidRPr="00A974D1" w:rsidRDefault="00AD14E9" w:rsidP="00A974D1">
    <w:pPr>
      <w:pStyle w:val="Footer"/>
      <w:framePr w:wrap="around" w:vAnchor="text" w:hAnchor="margin" w:xAlign="center" w:y="1"/>
      <w:rPr>
        <w:rStyle w:val="PageNumber"/>
        <w:rFonts w:ascii="Arial" w:hAnsi="Arial" w:cs="Arial"/>
        <w:sz w:val="16"/>
      </w:rPr>
    </w:pPr>
    <w:r w:rsidRPr="00A974D1">
      <w:rPr>
        <w:rStyle w:val="PageNumber"/>
        <w:rFonts w:ascii="Arial" w:hAnsi="Arial" w:cs="Arial"/>
        <w:sz w:val="16"/>
      </w:rPr>
      <w:fldChar w:fldCharType="begin"/>
    </w:r>
    <w:r w:rsidRPr="00A974D1">
      <w:rPr>
        <w:rStyle w:val="PageNumber"/>
        <w:rFonts w:ascii="Arial" w:hAnsi="Arial" w:cs="Arial"/>
        <w:sz w:val="16"/>
      </w:rPr>
      <w:instrText xml:space="preserve">PAGE  </w:instrText>
    </w:r>
    <w:r w:rsidRPr="00A974D1">
      <w:rPr>
        <w:rStyle w:val="PageNumber"/>
        <w:rFonts w:ascii="Arial" w:hAnsi="Arial" w:cs="Arial"/>
        <w:sz w:val="16"/>
      </w:rPr>
      <w:fldChar w:fldCharType="separate"/>
    </w:r>
    <w:r>
      <w:rPr>
        <w:rStyle w:val="PageNumber"/>
        <w:rFonts w:ascii="Arial" w:hAnsi="Arial" w:cs="Arial"/>
        <w:noProof/>
        <w:sz w:val="16"/>
      </w:rPr>
      <w:t>147</w:t>
    </w:r>
    <w:r w:rsidRPr="00A974D1">
      <w:rPr>
        <w:rStyle w:val="PageNumber"/>
        <w:rFonts w:ascii="Arial" w:hAnsi="Arial" w:cs="Arial"/>
        <w:sz w:val="16"/>
      </w:rPr>
      <w:fldChar w:fldCharType="end"/>
    </w:r>
  </w:p>
  <w:p w:rsidR="00AD14E9" w:rsidRPr="00A974D1" w:rsidRDefault="00AD14E9" w:rsidP="00A974D1">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4E9" w:rsidRDefault="00AD14E9">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299" w:rsidRDefault="00763299">
      <w:r>
        <w:separator/>
      </w:r>
    </w:p>
  </w:footnote>
  <w:footnote w:type="continuationSeparator" w:id="0">
    <w:p w:rsidR="00763299" w:rsidRDefault="00763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3620C1"/>
    <w:multiLevelType w:val="hybridMultilevel"/>
    <w:tmpl w:val="69B6F700"/>
    <w:lvl w:ilvl="0" w:tplc="040C0005">
      <w:start w:val="1"/>
      <w:numFmt w:val="bullet"/>
      <w:lvlText w:val=""/>
      <w:lvlJc w:val="left"/>
      <w:pPr>
        <w:tabs>
          <w:tab w:val="num" w:pos="830"/>
        </w:tabs>
        <w:ind w:left="830" w:hanging="360"/>
      </w:pPr>
      <w:rPr>
        <w:rFonts w:ascii="Wingdings" w:hAnsi="Wingdings" w:hint="default"/>
      </w:rPr>
    </w:lvl>
    <w:lvl w:ilvl="1" w:tplc="040C0003" w:tentative="1">
      <w:start w:val="1"/>
      <w:numFmt w:val="bullet"/>
      <w:lvlText w:val="o"/>
      <w:lvlJc w:val="left"/>
      <w:pPr>
        <w:tabs>
          <w:tab w:val="num" w:pos="1550"/>
        </w:tabs>
        <w:ind w:left="1550" w:hanging="360"/>
      </w:pPr>
      <w:rPr>
        <w:rFonts w:ascii="Courier New" w:hAnsi="Courier New" w:cs="Courier New" w:hint="default"/>
      </w:rPr>
    </w:lvl>
    <w:lvl w:ilvl="2" w:tplc="040C0005" w:tentative="1">
      <w:start w:val="1"/>
      <w:numFmt w:val="bullet"/>
      <w:lvlText w:val=""/>
      <w:lvlJc w:val="left"/>
      <w:pPr>
        <w:tabs>
          <w:tab w:val="num" w:pos="2270"/>
        </w:tabs>
        <w:ind w:left="2270" w:hanging="360"/>
      </w:pPr>
      <w:rPr>
        <w:rFonts w:ascii="Wingdings" w:hAnsi="Wingdings" w:hint="default"/>
      </w:rPr>
    </w:lvl>
    <w:lvl w:ilvl="3" w:tplc="040C0001" w:tentative="1">
      <w:start w:val="1"/>
      <w:numFmt w:val="bullet"/>
      <w:lvlText w:val=""/>
      <w:lvlJc w:val="left"/>
      <w:pPr>
        <w:tabs>
          <w:tab w:val="num" w:pos="2990"/>
        </w:tabs>
        <w:ind w:left="2990" w:hanging="360"/>
      </w:pPr>
      <w:rPr>
        <w:rFonts w:ascii="Symbol" w:hAnsi="Symbol" w:hint="default"/>
      </w:rPr>
    </w:lvl>
    <w:lvl w:ilvl="4" w:tplc="040C0003" w:tentative="1">
      <w:start w:val="1"/>
      <w:numFmt w:val="bullet"/>
      <w:lvlText w:val="o"/>
      <w:lvlJc w:val="left"/>
      <w:pPr>
        <w:tabs>
          <w:tab w:val="num" w:pos="3710"/>
        </w:tabs>
        <w:ind w:left="3710" w:hanging="360"/>
      </w:pPr>
      <w:rPr>
        <w:rFonts w:ascii="Courier New" w:hAnsi="Courier New" w:cs="Courier New" w:hint="default"/>
      </w:rPr>
    </w:lvl>
    <w:lvl w:ilvl="5" w:tplc="040C0005" w:tentative="1">
      <w:start w:val="1"/>
      <w:numFmt w:val="bullet"/>
      <w:lvlText w:val=""/>
      <w:lvlJc w:val="left"/>
      <w:pPr>
        <w:tabs>
          <w:tab w:val="num" w:pos="4430"/>
        </w:tabs>
        <w:ind w:left="4430" w:hanging="360"/>
      </w:pPr>
      <w:rPr>
        <w:rFonts w:ascii="Wingdings" w:hAnsi="Wingdings" w:hint="default"/>
      </w:rPr>
    </w:lvl>
    <w:lvl w:ilvl="6" w:tplc="040C0001" w:tentative="1">
      <w:start w:val="1"/>
      <w:numFmt w:val="bullet"/>
      <w:lvlText w:val=""/>
      <w:lvlJc w:val="left"/>
      <w:pPr>
        <w:tabs>
          <w:tab w:val="num" w:pos="5150"/>
        </w:tabs>
        <w:ind w:left="5150" w:hanging="360"/>
      </w:pPr>
      <w:rPr>
        <w:rFonts w:ascii="Symbol" w:hAnsi="Symbol" w:hint="default"/>
      </w:rPr>
    </w:lvl>
    <w:lvl w:ilvl="7" w:tplc="040C0003" w:tentative="1">
      <w:start w:val="1"/>
      <w:numFmt w:val="bullet"/>
      <w:lvlText w:val="o"/>
      <w:lvlJc w:val="left"/>
      <w:pPr>
        <w:tabs>
          <w:tab w:val="num" w:pos="5870"/>
        </w:tabs>
        <w:ind w:left="5870" w:hanging="360"/>
      </w:pPr>
      <w:rPr>
        <w:rFonts w:ascii="Courier New" w:hAnsi="Courier New" w:cs="Courier New" w:hint="default"/>
      </w:rPr>
    </w:lvl>
    <w:lvl w:ilvl="8" w:tplc="040C0005" w:tentative="1">
      <w:start w:val="1"/>
      <w:numFmt w:val="bullet"/>
      <w:lvlText w:val=""/>
      <w:lvlJc w:val="left"/>
      <w:pPr>
        <w:tabs>
          <w:tab w:val="num" w:pos="6590"/>
        </w:tabs>
        <w:ind w:left="659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6864605"/>
    <w:multiLevelType w:val="hybridMultilevel"/>
    <w:tmpl w:val="F84283FA"/>
    <w:lvl w:ilvl="0" w:tplc="0C09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AD35219"/>
    <w:multiLevelType w:val="hybridMultilevel"/>
    <w:tmpl w:val="F8B4C9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D8F6FC54">
      <w:start w:val="1"/>
      <w:numFmt w:val="bullet"/>
      <w:lvlText w:val=""/>
      <w:lvlJc w:val="left"/>
      <w:pPr>
        <w:tabs>
          <w:tab w:val="num" w:pos="720"/>
        </w:tabs>
        <w:ind w:left="720" w:hanging="360"/>
      </w:pPr>
      <w:rPr>
        <w:rFonts w:ascii="Symbol" w:hAnsi="Symbol" w:hint="default"/>
      </w:rPr>
    </w:lvl>
    <w:lvl w:ilvl="1" w:tplc="D5C80822" w:tentative="1">
      <w:start w:val="1"/>
      <w:numFmt w:val="bullet"/>
      <w:lvlText w:val="o"/>
      <w:lvlJc w:val="left"/>
      <w:pPr>
        <w:tabs>
          <w:tab w:val="num" w:pos="1440"/>
        </w:tabs>
        <w:ind w:left="1440" w:hanging="360"/>
      </w:pPr>
      <w:rPr>
        <w:rFonts w:ascii="Courier New" w:hAnsi="Courier New" w:cs="Courier New" w:hint="default"/>
      </w:rPr>
    </w:lvl>
    <w:lvl w:ilvl="2" w:tplc="6EC85B3C" w:tentative="1">
      <w:start w:val="1"/>
      <w:numFmt w:val="bullet"/>
      <w:lvlText w:val=""/>
      <w:lvlJc w:val="left"/>
      <w:pPr>
        <w:tabs>
          <w:tab w:val="num" w:pos="2160"/>
        </w:tabs>
        <w:ind w:left="2160" w:hanging="360"/>
      </w:pPr>
      <w:rPr>
        <w:rFonts w:ascii="Wingdings" w:hAnsi="Wingdings" w:hint="default"/>
      </w:rPr>
    </w:lvl>
    <w:lvl w:ilvl="3" w:tplc="8CA0695A" w:tentative="1">
      <w:start w:val="1"/>
      <w:numFmt w:val="bullet"/>
      <w:lvlText w:val=""/>
      <w:lvlJc w:val="left"/>
      <w:pPr>
        <w:tabs>
          <w:tab w:val="num" w:pos="2880"/>
        </w:tabs>
        <w:ind w:left="2880" w:hanging="360"/>
      </w:pPr>
      <w:rPr>
        <w:rFonts w:ascii="Symbol" w:hAnsi="Symbol" w:hint="default"/>
      </w:rPr>
    </w:lvl>
    <w:lvl w:ilvl="4" w:tplc="285C9F68" w:tentative="1">
      <w:start w:val="1"/>
      <w:numFmt w:val="bullet"/>
      <w:lvlText w:val="o"/>
      <w:lvlJc w:val="left"/>
      <w:pPr>
        <w:tabs>
          <w:tab w:val="num" w:pos="3600"/>
        </w:tabs>
        <w:ind w:left="3600" w:hanging="360"/>
      </w:pPr>
      <w:rPr>
        <w:rFonts w:ascii="Courier New" w:hAnsi="Courier New" w:cs="Courier New" w:hint="default"/>
      </w:rPr>
    </w:lvl>
    <w:lvl w:ilvl="5" w:tplc="E42C1170" w:tentative="1">
      <w:start w:val="1"/>
      <w:numFmt w:val="bullet"/>
      <w:lvlText w:val=""/>
      <w:lvlJc w:val="left"/>
      <w:pPr>
        <w:tabs>
          <w:tab w:val="num" w:pos="4320"/>
        </w:tabs>
        <w:ind w:left="4320" w:hanging="360"/>
      </w:pPr>
      <w:rPr>
        <w:rFonts w:ascii="Wingdings" w:hAnsi="Wingdings" w:hint="default"/>
      </w:rPr>
    </w:lvl>
    <w:lvl w:ilvl="6" w:tplc="5EF6711E" w:tentative="1">
      <w:start w:val="1"/>
      <w:numFmt w:val="bullet"/>
      <w:lvlText w:val=""/>
      <w:lvlJc w:val="left"/>
      <w:pPr>
        <w:tabs>
          <w:tab w:val="num" w:pos="5040"/>
        </w:tabs>
        <w:ind w:left="5040" w:hanging="360"/>
      </w:pPr>
      <w:rPr>
        <w:rFonts w:ascii="Symbol" w:hAnsi="Symbol" w:hint="default"/>
      </w:rPr>
    </w:lvl>
    <w:lvl w:ilvl="7" w:tplc="15C0A3B0" w:tentative="1">
      <w:start w:val="1"/>
      <w:numFmt w:val="bullet"/>
      <w:lvlText w:val="o"/>
      <w:lvlJc w:val="left"/>
      <w:pPr>
        <w:tabs>
          <w:tab w:val="num" w:pos="5760"/>
        </w:tabs>
        <w:ind w:left="5760" w:hanging="360"/>
      </w:pPr>
      <w:rPr>
        <w:rFonts w:ascii="Courier New" w:hAnsi="Courier New" w:cs="Courier New" w:hint="default"/>
      </w:rPr>
    </w:lvl>
    <w:lvl w:ilvl="8" w:tplc="431E5F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07C22A3"/>
    <w:multiLevelType w:val="hybridMultilevel"/>
    <w:tmpl w:val="95D6BF50"/>
    <w:lvl w:ilvl="0" w:tplc="B6D0F38A">
      <w:numFmt w:val="bullet"/>
      <w:lvlText w:val="-"/>
      <w:lvlJc w:val="left"/>
      <w:pPr>
        <w:ind w:left="927" w:hanging="360"/>
      </w:pPr>
      <w:rPr>
        <w:rFonts w:ascii="Times New Roman" w:eastAsia="Times New Roman"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3"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440911"/>
    <w:multiLevelType w:val="hybridMultilevel"/>
    <w:tmpl w:val="299CA4F4"/>
    <w:lvl w:ilvl="0" w:tplc="0C09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6"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7"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0"/>
  </w:num>
  <w:num w:numId="4">
    <w:abstractNumId w:val="20"/>
  </w:num>
  <w:num w:numId="5">
    <w:abstractNumId w:val="30"/>
  </w:num>
  <w:num w:numId="6">
    <w:abstractNumId w:val="28"/>
  </w:num>
  <w:num w:numId="7">
    <w:abstractNumId w:val="29"/>
  </w:num>
  <w:num w:numId="8">
    <w:abstractNumId w:val="14"/>
  </w:num>
  <w:num w:numId="9">
    <w:abstractNumId w:val="37"/>
  </w:num>
  <w:num w:numId="10">
    <w:abstractNumId w:val="8"/>
  </w:num>
  <w:num w:numId="11">
    <w:abstractNumId w:val="17"/>
  </w:num>
  <w:num w:numId="12">
    <w:abstractNumId w:val="7"/>
  </w:num>
  <w:num w:numId="13">
    <w:abstractNumId w:val="33"/>
  </w:num>
  <w:num w:numId="14">
    <w:abstractNumId w:val="4"/>
  </w:num>
  <w:num w:numId="15">
    <w:abstractNumId w:val="21"/>
  </w:num>
  <w:num w:numId="16">
    <w:abstractNumId w:val="13"/>
  </w:num>
  <w:num w:numId="17">
    <w:abstractNumId w:val="15"/>
  </w:num>
  <w:num w:numId="18">
    <w:abstractNumId w:val="39"/>
  </w:num>
  <w:num w:numId="19">
    <w:abstractNumId w:val="26"/>
  </w:num>
  <w:num w:numId="20">
    <w:abstractNumId w:val="40"/>
  </w:num>
  <w:num w:numId="21">
    <w:abstractNumId w:val="11"/>
  </w:num>
  <w:num w:numId="22">
    <w:abstractNumId w:val="18"/>
  </w:num>
  <w:num w:numId="23">
    <w:abstractNumId w:val="25"/>
  </w:num>
  <w:num w:numId="24">
    <w:abstractNumId w:val="31"/>
  </w:num>
  <w:num w:numId="25">
    <w:abstractNumId w:val="19"/>
  </w:num>
  <w:num w:numId="26">
    <w:abstractNumId w:val="23"/>
  </w:num>
  <w:num w:numId="27">
    <w:abstractNumId w:val="5"/>
  </w:num>
  <w:num w:numId="28">
    <w:abstractNumId w:val="3"/>
  </w:num>
  <w:num w:numId="29">
    <w:abstractNumId w:val="22"/>
  </w:num>
  <w:num w:numId="30">
    <w:abstractNumId w:val="27"/>
  </w:num>
  <w:num w:numId="31">
    <w:abstractNumId w:val="34"/>
  </w:num>
  <w:num w:numId="32">
    <w:abstractNumId w:val="12"/>
  </w:num>
  <w:num w:numId="33">
    <w:abstractNumId w:val="9"/>
  </w:num>
  <w:num w:numId="34">
    <w:abstractNumId w:val="2"/>
  </w:num>
  <w:num w:numId="35">
    <w:abstractNumId w:val="16"/>
  </w:num>
  <w:num w:numId="36">
    <w:abstractNumId w:val="6"/>
  </w:num>
  <w:num w:numId="37">
    <w:abstractNumId w:val="32"/>
  </w:num>
  <w:num w:numId="38">
    <w:abstractNumId w:val="35"/>
  </w:num>
  <w:num w:numId="39">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hu-HU" w:vendorID="7"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D70"/>
    <w:rsid w:val="0001181F"/>
    <w:rsid w:val="0002347E"/>
    <w:rsid w:val="00023CC8"/>
    <w:rsid w:val="00024406"/>
    <w:rsid w:val="00026E7E"/>
    <w:rsid w:val="000352A8"/>
    <w:rsid w:val="00046819"/>
    <w:rsid w:val="00054D9D"/>
    <w:rsid w:val="000653B1"/>
    <w:rsid w:val="00066430"/>
    <w:rsid w:val="000669FC"/>
    <w:rsid w:val="00067744"/>
    <w:rsid w:val="00076D6B"/>
    <w:rsid w:val="0007721F"/>
    <w:rsid w:val="00082C13"/>
    <w:rsid w:val="000867F5"/>
    <w:rsid w:val="00087484"/>
    <w:rsid w:val="000A07F4"/>
    <w:rsid w:val="000A35E4"/>
    <w:rsid w:val="000A516F"/>
    <w:rsid w:val="000A5E93"/>
    <w:rsid w:val="000D0019"/>
    <w:rsid w:val="00113A8D"/>
    <w:rsid w:val="00121558"/>
    <w:rsid w:val="00143048"/>
    <w:rsid w:val="00144E0B"/>
    <w:rsid w:val="00153CB6"/>
    <w:rsid w:val="00156AC9"/>
    <w:rsid w:val="00164841"/>
    <w:rsid w:val="00171DD4"/>
    <w:rsid w:val="00175496"/>
    <w:rsid w:val="001A0B0C"/>
    <w:rsid w:val="001B51FE"/>
    <w:rsid w:val="001B57A3"/>
    <w:rsid w:val="001C5FB9"/>
    <w:rsid w:val="001C6BA3"/>
    <w:rsid w:val="001D17F6"/>
    <w:rsid w:val="001E456F"/>
    <w:rsid w:val="001F7C15"/>
    <w:rsid w:val="0020238C"/>
    <w:rsid w:val="00206A4B"/>
    <w:rsid w:val="002220CD"/>
    <w:rsid w:val="0025215B"/>
    <w:rsid w:val="00256004"/>
    <w:rsid w:val="00256EB5"/>
    <w:rsid w:val="002661E6"/>
    <w:rsid w:val="002670F6"/>
    <w:rsid w:val="0027455D"/>
    <w:rsid w:val="00280B5B"/>
    <w:rsid w:val="002B23DA"/>
    <w:rsid w:val="002B31BB"/>
    <w:rsid w:val="002C5F3C"/>
    <w:rsid w:val="002E2A5D"/>
    <w:rsid w:val="002E3DB9"/>
    <w:rsid w:val="002E780F"/>
    <w:rsid w:val="002E7DE4"/>
    <w:rsid w:val="003175FE"/>
    <w:rsid w:val="00321260"/>
    <w:rsid w:val="0033513D"/>
    <w:rsid w:val="003357E2"/>
    <w:rsid w:val="00356335"/>
    <w:rsid w:val="00367591"/>
    <w:rsid w:val="00373801"/>
    <w:rsid w:val="00381CFF"/>
    <w:rsid w:val="00382F73"/>
    <w:rsid w:val="00392CCE"/>
    <w:rsid w:val="003A0F28"/>
    <w:rsid w:val="003A3679"/>
    <w:rsid w:val="003A4033"/>
    <w:rsid w:val="003B22EB"/>
    <w:rsid w:val="003B51A2"/>
    <w:rsid w:val="003B5559"/>
    <w:rsid w:val="003C1BD8"/>
    <w:rsid w:val="003D048B"/>
    <w:rsid w:val="003D38EF"/>
    <w:rsid w:val="003E2EE4"/>
    <w:rsid w:val="003F239D"/>
    <w:rsid w:val="00410865"/>
    <w:rsid w:val="00450417"/>
    <w:rsid w:val="00455628"/>
    <w:rsid w:val="00471E92"/>
    <w:rsid w:val="00472D11"/>
    <w:rsid w:val="004735FD"/>
    <w:rsid w:val="00493DBC"/>
    <w:rsid w:val="004C1D64"/>
    <w:rsid w:val="004D313A"/>
    <w:rsid w:val="004E0D21"/>
    <w:rsid w:val="004F01E8"/>
    <w:rsid w:val="004F60DE"/>
    <w:rsid w:val="004F6867"/>
    <w:rsid w:val="004F72A8"/>
    <w:rsid w:val="00502977"/>
    <w:rsid w:val="00516F67"/>
    <w:rsid w:val="00524EB7"/>
    <w:rsid w:val="00531119"/>
    <w:rsid w:val="0053393C"/>
    <w:rsid w:val="005440BC"/>
    <w:rsid w:val="00544C5D"/>
    <w:rsid w:val="00545EBA"/>
    <w:rsid w:val="0054721A"/>
    <w:rsid w:val="00551118"/>
    <w:rsid w:val="005568C5"/>
    <w:rsid w:val="00557CDC"/>
    <w:rsid w:val="005C5BF2"/>
    <w:rsid w:val="00626292"/>
    <w:rsid w:val="00631F09"/>
    <w:rsid w:val="00633180"/>
    <w:rsid w:val="0063349C"/>
    <w:rsid w:val="006569E1"/>
    <w:rsid w:val="0066444B"/>
    <w:rsid w:val="00666005"/>
    <w:rsid w:val="00674096"/>
    <w:rsid w:val="00675827"/>
    <w:rsid w:val="00676E13"/>
    <w:rsid w:val="00681B75"/>
    <w:rsid w:val="00687103"/>
    <w:rsid w:val="006907B1"/>
    <w:rsid w:val="0069465A"/>
    <w:rsid w:val="00696397"/>
    <w:rsid w:val="006A6C58"/>
    <w:rsid w:val="006B0353"/>
    <w:rsid w:val="006B0959"/>
    <w:rsid w:val="006C4CB4"/>
    <w:rsid w:val="006D5D58"/>
    <w:rsid w:val="006D78E4"/>
    <w:rsid w:val="006E05FE"/>
    <w:rsid w:val="006E2D5D"/>
    <w:rsid w:val="00703D10"/>
    <w:rsid w:val="0071034B"/>
    <w:rsid w:val="007174EC"/>
    <w:rsid w:val="0073339E"/>
    <w:rsid w:val="00736ED3"/>
    <w:rsid w:val="00762C2C"/>
    <w:rsid w:val="00763299"/>
    <w:rsid w:val="007767B1"/>
    <w:rsid w:val="007773CC"/>
    <w:rsid w:val="007818AB"/>
    <w:rsid w:val="0078311B"/>
    <w:rsid w:val="0079236B"/>
    <w:rsid w:val="007A7616"/>
    <w:rsid w:val="007A778D"/>
    <w:rsid w:val="007B4EF2"/>
    <w:rsid w:val="007E06A5"/>
    <w:rsid w:val="007F7CFF"/>
    <w:rsid w:val="0080102B"/>
    <w:rsid w:val="00803E33"/>
    <w:rsid w:val="008040C1"/>
    <w:rsid w:val="008069E6"/>
    <w:rsid w:val="008104BC"/>
    <w:rsid w:val="00823DAC"/>
    <w:rsid w:val="00827415"/>
    <w:rsid w:val="0084633C"/>
    <w:rsid w:val="008618E1"/>
    <w:rsid w:val="008618F6"/>
    <w:rsid w:val="00862F2E"/>
    <w:rsid w:val="00867E16"/>
    <w:rsid w:val="00885C44"/>
    <w:rsid w:val="008900A0"/>
    <w:rsid w:val="00895363"/>
    <w:rsid w:val="00897F83"/>
    <w:rsid w:val="008B00B8"/>
    <w:rsid w:val="008B2C43"/>
    <w:rsid w:val="008C5639"/>
    <w:rsid w:val="008E184A"/>
    <w:rsid w:val="00915B40"/>
    <w:rsid w:val="009449A8"/>
    <w:rsid w:val="00956207"/>
    <w:rsid w:val="00956EBF"/>
    <w:rsid w:val="00960205"/>
    <w:rsid w:val="00963D30"/>
    <w:rsid w:val="009752FB"/>
    <w:rsid w:val="009771A6"/>
    <w:rsid w:val="00996053"/>
    <w:rsid w:val="009A181E"/>
    <w:rsid w:val="009A507F"/>
    <w:rsid w:val="009A7976"/>
    <w:rsid w:val="009A7D1E"/>
    <w:rsid w:val="009C2AAC"/>
    <w:rsid w:val="009C480D"/>
    <w:rsid w:val="009D3967"/>
    <w:rsid w:val="009D57A2"/>
    <w:rsid w:val="009E25F9"/>
    <w:rsid w:val="00A11BB7"/>
    <w:rsid w:val="00A12BF5"/>
    <w:rsid w:val="00A523C2"/>
    <w:rsid w:val="00A558AC"/>
    <w:rsid w:val="00A67D17"/>
    <w:rsid w:val="00A75339"/>
    <w:rsid w:val="00A769AF"/>
    <w:rsid w:val="00A81CDD"/>
    <w:rsid w:val="00A83442"/>
    <w:rsid w:val="00A90C36"/>
    <w:rsid w:val="00A971A3"/>
    <w:rsid w:val="00A974D1"/>
    <w:rsid w:val="00AA16D3"/>
    <w:rsid w:val="00AA7E31"/>
    <w:rsid w:val="00AB2E0A"/>
    <w:rsid w:val="00AC27D3"/>
    <w:rsid w:val="00AD14E9"/>
    <w:rsid w:val="00AE37FB"/>
    <w:rsid w:val="00B03C3F"/>
    <w:rsid w:val="00B079A9"/>
    <w:rsid w:val="00B148A0"/>
    <w:rsid w:val="00B162D9"/>
    <w:rsid w:val="00B16EC3"/>
    <w:rsid w:val="00B21DFE"/>
    <w:rsid w:val="00B3775B"/>
    <w:rsid w:val="00B44448"/>
    <w:rsid w:val="00B44B43"/>
    <w:rsid w:val="00B47BC0"/>
    <w:rsid w:val="00B5480B"/>
    <w:rsid w:val="00B6146C"/>
    <w:rsid w:val="00B61CFC"/>
    <w:rsid w:val="00B62B8B"/>
    <w:rsid w:val="00B6564D"/>
    <w:rsid w:val="00B65C56"/>
    <w:rsid w:val="00B74D45"/>
    <w:rsid w:val="00B97A47"/>
    <w:rsid w:val="00BA1C63"/>
    <w:rsid w:val="00BD2F83"/>
    <w:rsid w:val="00BD4448"/>
    <w:rsid w:val="00BD6BB4"/>
    <w:rsid w:val="00BE31EC"/>
    <w:rsid w:val="00BF2557"/>
    <w:rsid w:val="00BF4765"/>
    <w:rsid w:val="00BF4B39"/>
    <w:rsid w:val="00BF509F"/>
    <w:rsid w:val="00BF62F8"/>
    <w:rsid w:val="00C00B61"/>
    <w:rsid w:val="00C0471D"/>
    <w:rsid w:val="00C14C6D"/>
    <w:rsid w:val="00C17670"/>
    <w:rsid w:val="00C25AD3"/>
    <w:rsid w:val="00C30809"/>
    <w:rsid w:val="00C44738"/>
    <w:rsid w:val="00C45FB0"/>
    <w:rsid w:val="00C47368"/>
    <w:rsid w:val="00C479F7"/>
    <w:rsid w:val="00C635CC"/>
    <w:rsid w:val="00C9126E"/>
    <w:rsid w:val="00CB160F"/>
    <w:rsid w:val="00CB6DBD"/>
    <w:rsid w:val="00CC46DB"/>
    <w:rsid w:val="00CD4D00"/>
    <w:rsid w:val="00CD6AC2"/>
    <w:rsid w:val="00CD6CBD"/>
    <w:rsid w:val="00CE29A1"/>
    <w:rsid w:val="00CE7132"/>
    <w:rsid w:val="00D27CD1"/>
    <w:rsid w:val="00D27DA4"/>
    <w:rsid w:val="00D348AB"/>
    <w:rsid w:val="00D37AB1"/>
    <w:rsid w:val="00D505CC"/>
    <w:rsid w:val="00D6005B"/>
    <w:rsid w:val="00D64460"/>
    <w:rsid w:val="00D72932"/>
    <w:rsid w:val="00D73D3C"/>
    <w:rsid w:val="00D7754B"/>
    <w:rsid w:val="00D859FE"/>
    <w:rsid w:val="00D90700"/>
    <w:rsid w:val="00D92B6B"/>
    <w:rsid w:val="00D94B90"/>
    <w:rsid w:val="00DA21E4"/>
    <w:rsid w:val="00DA410A"/>
    <w:rsid w:val="00DB243C"/>
    <w:rsid w:val="00DB2470"/>
    <w:rsid w:val="00DB2FE8"/>
    <w:rsid w:val="00DB3185"/>
    <w:rsid w:val="00DB6615"/>
    <w:rsid w:val="00DC6CDB"/>
    <w:rsid w:val="00DD1FFE"/>
    <w:rsid w:val="00DE2338"/>
    <w:rsid w:val="00DF1481"/>
    <w:rsid w:val="00DF1551"/>
    <w:rsid w:val="00DF7902"/>
    <w:rsid w:val="00E06470"/>
    <w:rsid w:val="00E071E3"/>
    <w:rsid w:val="00E30AE2"/>
    <w:rsid w:val="00E41350"/>
    <w:rsid w:val="00E47CA1"/>
    <w:rsid w:val="00E61387"/>
    <w:rsid w:val="00E75D39"/>
    <w:rsid w:val="00E81A5F"/>
    <w:rsid w:val="00EA24A1"/>
    <w:rsid w:val="00ED06DA"/>
    <w:rsid w:val="00ED64DA"/>
    <w:rsid w:val="00EE20E4"/>
    <w:rsid w:val="00EE416D"/>
    <w:rsid w:val="00EE6905"/>
    <w:rsid w:val="00EE6A0D"/>
    <w:rsid w:val="00F03281"/>
    <w:rsid w:val="00F13BB3"/>
    <w:rsid w:val="00F20B8C"/>
    <w:rsid w:val="00F37C73"/>
    <w:rsid w:val="00F515CD"/>
    <w:rsid w:val="00F519E2"/>
    <w:rsid w:val="00F92418"/>
    <w:rsid w:val="00F955F8"/>
    <w:rsid w:val="00F9655D"/>
    <w:rsid w:val="00FA1405"/>
    <w:rsid w:val="00FD4D1A"/>
    <w:rsid w:val="00FF0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E7E"/>
    <w:rPr>
      <w:sz w:val="22"/>
      <w:lang w:eastAsia="en-US"/>
    </w:rPr>
  </w:style>
  <w:style w:type="paragraph" w:styleId="Heading1">
    <w:name w:val="heading 1"/>
    <w:basedOn w:val="Normal"/>
    <w:next w:val="Normal"/>
    <w:qFormat/>
    <w:rsid w:val="00026E7E"/>
    <w:pPr>
      <w:keepNext/>
      <w:keepLines/>
      <w:numPr>
        <w:numId w:val="1"/>
      </w:numPr>
      <w:spacing w:before="240" w:after="120"/>
      <w:outlineLvl w:val="0"/>
    </w:pPr>
    <w:rPr>
      <w:b/>
      <w:caps/>
    </w:rPr>
  </w:style>
  <w:style w:type="paragraph" w:styleId="Heading2">
    <w:name w:val="heading 2"/>
    <w:basedOn w:val="Normal"/>
    <w:next w:val="Normal"/>
    <w:qFormat/>
    <w:rsid w:val="00026E7E"/>
    <w:pPr>
      <w:keepNext/>
      <w:keepLines/>
      <w:numPr>
        <w:ilvl w:val="1"/>
        <w:numId w:val="1"/>
      </w:numPr>
      <w:spacing w:before="120" w:after="120"/>
      <w:outlineLvl w:val="1"/>
    </w:pPr>
    <w:rPr>
      <w:b/>
    </w:rPr>
  </w:style>
  <w:style w:type="paragraph" w:styleId="Heading3">
    <w:name w:val="heading 3"/>
    <w:basedOn w:val="Normal"/>
    <w:next w:val="Normal"/>
    <w:link w:val="Heading3Char"/>
    <w:qFormat/>
    <w:rsid w:val="00026E7E"/>
    <w:pPr>
      <w:keepNext/>
      <w:numPr>
        <w:ilvl w:val="2"/>
        <w:numId w:val="1"/>
      </w:numPr>
      <w:spacing w:before="240" w:after="60"/>
      <w:outlineLvl w:val="2"/>
    </w:pPr>
    <w:rPr>
      <w:b/>
      <w:sz w:val="24"/>
    </w:rPr>
  </w:style>
  <w:style w:type="paragraph" w:styleId="Heading4">
    <w:name w:val="heading 4"/>
    <w:basedOn w:val="Normal"/>
    <w:next w:val="Normal"/>
    <w:link w:val="Heading4Char"/>
    <w:qFormat/>
    <w:rsid w:val="00026E7E"/>
    <w:pPr>
      <w:keepNext/>
      <w:numPr>
        <w:ilvl w:val="3"/>
        <w:numId w:val="1"/>
      </w:numPr>
      <w:spacing w:before="240" w:after="60"/>
      <w:outlineLvl w:val="3"/>
    </w:pPr>
    <w:rPr>
      <w:b/>
      <w:i/>
      <w:sz w:val="24"/>
    </w:rPr>
  </w:style>
  <w:style w:type="paragraph" w:styleId="Heading5">
    <w:name w:val="heading 5"/>
    <w:basedOn w:val="Normal"/>
    <w:next w:val="Normal"/>
    <w:qFormat/>
    <w:rsid w:val="00026E7E"/>
    <w:pPr>
      <w:numPr>
        <w:ilvl w:val="4"/>
        <w:numId w:val="1"/>
      </w:numPr>
      <w:spacing w:before="240" w:after="60"/>
      <w:outlineLvl w:val="4"/>
    </w:pPr>
    <w:rPr>
      <w:rFonts w:ascii="Arial" w:hAnsi="Arial"/>
    </w:rPr>
  </w:style>
  <w:style w:type="paragraph" w:styleId="Heading6">
    <w:name w:val="heading 6"/>
    <w:basedOn w:val="Normal"/>
    <w:next w:val="Normal"/>
    <w:qFormat/>
    <w:rsid w:val="00026E7E"/>
    <w:pPr>
      <w:numPr>
        <w:ilvl w:val="5"/>
        <w:numId w:val="1"/>
      </w:numPr>
      <w:spacing w:before="240" w:after="60"/>
      <w:outlineLvl w:val="5"/>
    </w:pPr>
    <w:rPr>
      <w:rFonts w:ascii="Arial" w:hAnsi="Arial"/>
      <w:i/>
    </w:rPr>
  </w:style>
  <w:style w:type="paragraph" w:styleId="Heading7">
    <w:name w:val="heading 7"/>
    <w:basedOn w:val="Normal"/>
    <w:next w:val="Normal"/>
    <w:qFormat/>
    <w:rsid w:val="00026E7E"/>
    <w:pPr>
      <w:numPr>
        <w:ilvl w:val="6"/>
        <w:numId w:val="1"/>
      </w:numPr>
      <w:spacing w:before="240" w:after="60"/>
      <w:outlineLvl w:val="6"/>
    </w:pPr>
    <w:rPr>
      <w:rFonts w:ascii="Arial" w:hAnsi="Arial"/>
    </w:rPr>
  </w:style>
  <w:style w:type="paragraph" w:styleId="Heading8">
    <w:name w:val="heading 8"/>
    <w:basedOn w:val="Normal"/>
    <w:next w:val="Normal"/>
    <w:qFormat/>
    <w:rsid w:val="00026E7E"/>
    <w:pPr>
      <w:numPr>
        <w:ilvl w:val="7"/>
        <w:numId w:val="1"/>
      </w:numPr>
      <w:spacing w:before="240" w:after="60"/>
      <w:outlineLvl w:val="7"/>
    </w:pPr>
    <w:rPr>
      <w:rFonts w:ascii="Arial" w:hAnsi="Arial"/>
      <w:i/>
    </w:rPr>
  </w:style>
  <w:style w:type="paragraph" w:styleId="Heading9">
    <w:name w:val="heading 9"/>
    <w:basedOn w:val="Normal"/>
    <w:next w:val="Normal"/>
    <w:qFormat/>
    <w:rsid w:val="00026E7E"/>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026E7E"/>
    <w:pPr>
      <w:keepNext/>
      <w:keepLines/>
      <w:jc w:val="center"/>
    </w:pPr>
  </w:style>
  <w:style w:type="paragraph" w:customStyle="1" w:styleId="EMEATableLeft">
    <w:name w:val="EMEA Table Left"/>
    <w:basedOn w:val="EMEABodyText"/>
    <w:rsid w:val="00026E7E"/>
    <w:pPr>
      <w:keepNext/>
      <w:keepLines/>
    </w:pPr>
  </w:style>
  <w:style w:type="paragraph" w:customStyle="1" w:styleId="EMEABodyTextIndent">
    <w:name w:val="EMEA Body Text Indent"/>
    <w:basedOn w:val="EMEABodyText"/>
    <w:next w:val="EMEABodyText"/>
    <w:rsid w:val="00026E7E"/>
    <w:pPr>
      <w:numPr>
        <w:numId w:val="4"/>
      </w:numPr>
      <w:tabs>
        <w:tab w:val="clear" w:pos="360"/>
      </w:tabs>
      <w:ind w:left="567" w:hanging="567"/>
    </w:pPr>
  </w:style>
  <w:style w:type="paragraph" w:customStyle="1" w:styleId="EMEABodyText">
    <w:name w:val="EMEA Body Text"/>
    <w:basedOn w:val="Normal"/>
    <w:link w:val="EMEABodyTextChar"/>
    <w:rsid w:val="00026E7E"/>
  </w:style>
  <w:style w:type="paragraph" w:customStyle="1" w:styleId="EMEATitle">
    <w:name w:val="EMEA Title"/>
    <w:basedOn w:val="EMEABodyText"/>
    <w:next w:val="EMEABodyText"/>
    <w:rsid w:val="00026E7E"/>
    <w:pPr>
      <w:keepNext/>
      <w:keepLines/>
      <w:jc w:val="center"/>
    </w:pPr>
    <w:rPr>
      <w:b/>
    </w:rPr>
  </w:style>
  <w:style w:type="paragraph" w:customStyle="1" w:styleId="EMEAHeading1NoIndent">
    <w:name w:val="EMEA Heading 1 No Indent"/>
    <w:basedOn w:val="EMEABodyText"/>
    <w:next w:val="EMEABodyText"/>
    <w:rsid w:val="00026E7E"/>
    <w:pPr>
      <w:keepNext/>
      <w:keepLines/>
      <w:outlineLvl w:val="0"/>
    </w:pPr>
    <w:rPr>
      <w:b/>
      <w:caps/>
    </w:rPr>
  </w:style>
  <w:style w:type="paragraph" w:customStyle="1" w:styleId="EMEAHeading3">
    <w:name w:val="EMEA Heading 3"/>
    <w:basedOn w:val="EMEABodyText"/>
    <w:next w:val="EMEABodyText"/>
    <w:rsid w:val="00026E7E"/>
    <w:pPr>
      <w:keepNext/>
      <w:keepLines/>
      <w:outlineLvl w:val="2"/>
    </w:pPr>
    <w:rPr>
      <w:b/>
    </w:rPr>
  </w:style>
  <w:style w:type="paragraph" w:customStyle="1" w:styleId="EMEAHeading1">
    <w:name w:val="EMEA Heading 1"/>
    <w:basedOn w:val="EMEABodyText"/>
    <w:next w:val="EMEABodyText"/>
    <w:rsid w:val="00026E7E"/>
    <w:pPr>
      <w:keepNext/>
      <w:keepLines/>
      <w:ind w:left="567" w:hanging="567"/>
      <w:outlineLvl w:val="0"/>
    </w:pPr>
    <w:rPr>
      <w:b/>
      <w:caps/>
    </w:rPr>
  </w:style>
  <w:style w:type="paragraph" w:customStyle="1" w:styleId="EMEAHeading2">
    <w:name w:val="EMEA Heading 2"/>
    <w:basedOn w:val="EMEABodyText"/>
    <w:next w:val="EMEABodyText"/>
    <w:rsid w:val="00026E7E"/>
    <w:pPr>
      <w:keepNext/>
      <w:keepLines/>
      <w:ind w:left="567" w:hanging="567"/>
      <w:outlineLvl w:val="1"/>
    </w:pPr>
    <w:rPr>
      <w:b/>
    </w:rPr>
  </w:style>
  <w:style w:type="paragraph" w:customStyle="1" w:styleId="EMEAAddress">
    <w:name w:val="EMEA Address"/>
    <w:basedOn w:val="EMEABodyText"/>
    <w:next w:val="EMEABodyText"/>
    <w:rsid w:val="00026E7E"/>
    <w:pPr>
      <w:keepLines/>
    </w:pPr>
  </w:style>
  <w:style w:type="paragraph" w:customStyle="1" w:styleId="EMEAComment">
    <w:name w:val="EMEA Comment"/>
    <w:basedOn w:val="EMEABodyText"/>
    <w:rsid w:val="00026E7E"/>
    <w:pPr>
      <w:suppressLineNumbers/>
    </w:pPr>
    <w:rPr>
      <w:i/>
      <w:sz w:val="20"/>
    </w:rPr>
  </w:style>
  <w:style w:type="paragraph" w:styleId="DocumentMap">
    <w:name w:val="Document Map"/>
    <w:basedOn w:val="Normal"/>
    <w:semiHidden/>
    <w:rsid w:val="00026E7E"/>
    <w:pPr>
      <w:shd w:val="clear" w:color="auto" w:fill="000080"/>
    </w:pPr>
    <w:rPr>
      <w:rFonts w:ascii="Tahoma" w:hAnsi="Tahoma"/>
    </w:rPr>
  </w:style>
  <w:style w:type="paragraph" w:customStyle="1" w:styleId="EMEAHiddenTitlePIL">
    <w:name w:val="EMEA Hidden Title PIL"/>
    <w:basedOn w:val="EMEABodyText"/>
    <w:next w:val="EMEABodyText"/>
    <w:rsid w:val="00026E7E"/>
    <w:pPr>
      <w:keepNext/>
      <w:keepLines/>
    </w:pPr>
    <w:rPr>
      <w:i/>
    </w:rPr>
  </w:style>
  <w:style w:type="paragraph" w:customStyle="1" w:styleId="EMEAHiddenTitlePAC">
    <w:name w:val="EMEA Hidden Title PAC"/>
    <w:basedOn w:val="EMEAHiddenTitlePIL"/>
    <w:next w:val="EMEABodyText"/>
    <w:rsid w:val="00803E33"/>
    <w:pPr>
      <w:ind w:left="567" w:hanging="567"/>
    </w:pPr>
    <w:rPr>
      <w:b/>
      <w:i w:val="0"/>
      <w:caps/>
    </w:rPr>
  </w:style>
  <w:style w:type="character" w:customStyle="1" w:styleId="BMSInstructionText">
    <w:name w:val="BMS Instruction Text"/>
    <w:rsid w:val="00026E7E"/>
    <w:rPr>
      <w:rFonts w:ascii="Times New Roman" w:hAnsi="Times New Roman"/>
      <w:i/>
      <w:dstrike w:val="0"/>
      <w:vanish/>
      <w:color w:val="FF0000"/>
      <w:sz w:val="24"/>
      <w:u w:val="none"/>
      <w:vertAlign w:val="baseline"/>
    </w:rPr>
  </w:style>
  <w:style w:type="character" w:customStyle="1" w:styleId="EMEASubscript">
    <w:name w:val="EMEA Subscript"/>
    <w:rsid w:val="00026E7E"/>
    <w:rPr>
      <w:sz w:val="22"/>
      <w:vertAlign w:val="subscript"/>
    </w:rPr>
  </w:style>
  <w:style w:type="character" w:customStyle="1" w:styleId="EMEASuperscript">
    <w:name w:val="EMEA Superscript"/>
    <w:rsid w:val="00026E7E"/>
    <w:rPr>
      <w:sz w:val="22"/>
      <w:vertAlign w:val="superscript"/>
    </w:rPr>
  </w:style>
  <w:style w:type="paragraph" w:customStyle="1" w:styleId="EMEATableHeader">
    <w:name w:val="EMEA Table Header"/>
    <w:basedOn w:val="EMEATableCentered"/>
    <w:rsid w:val="00026E7E"/>
    <w:rPr>
      <w:b/>
    </w:rPr>
  </w:style>
  <w:style w:type="paragraph" w:styleId="TOC1">
    <w:name w:val="toc 1"/>
    <w:basedOn w:val="Normal"/>
    <w:next w:val="Normal"/>
    <w:autoRedefine/>
    <w:semiHidden/>
    <w:rsid w:val="00026E7E"/>
  </w:style>
  <w:style w:type="paragraph" w:styleId="TOC2">
    <w:name w:val="toc 2"/>
    <w:basedOn w:val="Normal"/>
    <w:next w:val="Normal"/>
    <w:autoRedefine/>
    <w:semiHidden/>
    <w:rsid w:val="00026E7E"/>
    <w:pPr>
      <w:ind w:left="220"/>
    </w:pPr>
  </w:style>
  <w:style w:type="paragraph" w:styleId="TOC3">
    <w:name w:val="toc 3"/>
    <w:basedOn w:val="Normal"/>
    <w:next w:val="Normal"/>
    <w:autoRedefine/>
    <w:semiHidden/>
    <w:rsid w:val="00026E7E"/>
    <w:pPr>
      <w:ind w:left="440"/>
    </w:pPr>
  </w:style>
  <w:style w:type="paragraph" w:styleId="TOC4">
    <w:name w:val="toc 4"/>
    <w:basedOn w:val="Normal"/>
    <w:next w:val="Normal"/>
    <w:autoRedefine/>
    <w:semiHidden/>
    <w:rsid w:val="00026E7E"/>
    <w:pPr>
      <w:ind w:left="660"/>
    </w:pPr>
  </w:style>
  <w:style w:type="paragraph" w:styleId="TOC5">
    <w:name w:val="toc 5"/>
    <w:basedOn w:val="Normal"/>
    <w:next w:val="Normal"/>
    <w:autoRedefine/>
    <w:semiHidden/>
    <w:rsid w:val="00026E7E"/>
    <w:pPr>
      <w:ind w:left="880"/>
    </w:pPr>
  </w:style>
  <w:style w:type="paragraph" w:styleId="TOC6">
    <w:name w:val="toc 6"/>
    <w:basedOn w:val="Normal"/>
    <w:next w:val="Normal"/>
    <w:autoRedefine/>
    <w:semiHidden/>
    <w:rsid w:val="00026E7E"/>
    <w:pPr>
      <w:ind w:left="1100"/>
    </w:pPr>
  </w:style>
  <w:style w:type="paragraph" w:styleId="TOC7">
    <w:name w:val="toc 7"/>
    <w:basedOn w:val="Normal"/>
    <w:next w:val="Normal"/>
    <w:autoRedefine/>
    <w:semiHidden/>
    <w:rsid w:val="00026E7E"/>
    <w:pPr>
      <w:ind w:left="1320"/>
    </w:pPr>
  </w:style>
  <w:style w:type="paragraph" w:styleId="TOC8">
    <w:name w:val="toc 8"/>
    <w:basedOn w:val="Normal"/>
    <w:next w:val="Normal"/>
    <w:autoRedefine/>
    <w:semiHidden/>
    <w:rsid w:val="00026E7E"/>
    <w:pPr>
      <w:ind w:left="1540"/>
    </w:pPr>
  </w:style>
  <w:style w:type="paragraph" w:styleId="TOC9">
    <w:name w:val="toc 9"/>
    <w:basedOn w:val="Normal"/>
    <w:next w:val="Normal"/>
    <w:autoRedefine/>
    <w:semiHidden/>
    <w:rsid w:val="00026E7E"/>
    <w:pPr>
      <w:ind w:left="1760"/>
    </w:pPr>
  </w:style>
  <w:style w:type="paragraph" w:styleId="Header">
    <w:name w:val="header"/>
    <w:basedOn w:val="Normal"/>
    <w:rsid w:val="00026E7E"/>
    <w:pPr>
      <w:tabs>
        <w:tab w:val="center" w:pos="4320"/>
        <w:tab w:val="right" w:pos="8640"/>
      </w:tabs>
    </w:pPr>
  </w:style>
  <w:style w:type="paragraph" w:styleId="Footer">
    <w:name w:val="footer"/>
    <w:basedOn w:val="Normal"/>
    <w:rsid w:val="00026E7E"/>
    <w:pPr>
      <w:tabs>
        <w:tab w:val="center" w:pos="4320"/>
        <w:tab w:val="right" w:pos="8640"/>
      </w:tabs>
    </w:pPr>
  </w:style>
  <w:style w:type="character" w:styleId="PageNumber">
    <w:name w:val="page number"/>
    <w:basedOn w:val="DefaultParagraphFont"/>
    <w:rsid w:val="00026E7E"/>
  </w:style>
  <w:style w:type="paragraph" w:styleId="EndnoteText">
    <w:name w:val="endnote text"/>
    <w:basedOn w:val="Normal"/>
    <w:semiHidden/>
    <w:rsid w:val="00803E33"/>
    <w:pPr>
      <w:tabs>
        <w:tab w:val="left" w:pos="567"/>
      </w:tabs>
    </w:pPr>
  </w:style>
  <w:style w:type="paragraph" w:styleId="BalloonText">
    <w:name w:val="Balloon Text"/>
    <w:basedOn w:val="Normal"/>
    <w:semiHidden/>
    <w:rsid w:val="00DA21E4"/>
    <w:rPr>
      <w:rFonts w:ascii="Tahoma" w:hAnsi="Tahoma" w:cs="Tahoma"/>
      <w:sz w:val="16"/>
      <w:szCs w:val="16"/>
    </w:rPr>
  </w:style>
  <w:style w:type="paragraph" w:customStyle="1" w:styleId="EMEATitlePAC">
    <w:name w:val="EMEA Title PAC"/>
    <w:basedOn w:val="EMEAHiddenTitlePIL"/>
    <w:next w:val="EMEABodyText"/>
    <w:rsid w:val="00026E7E"/>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551118"/>
    <w:rPr>
      <w:sz w:val="22"/>
      <w:lang w:val="en-GB" w:eastAsia="en-US" w:bidi="ar-SA"/>
    </w:rPr>
  </w:style>
  <w:style w:type="paragraph" w:customStyle="1" w:styleId="Revision1">
    <w:name w:val="Revision1"/>
    <w:hidden/>
    <w:uiPriority w:val="99"/>
    <w:semiHidden/>
    <w:rsid w:val="00067744"/>
    <w:rPr>
      <w:sz w:val="22"/>
      <w:lang w:eastAsia="en-US"/>
    </w:rPr>
  </w:style>
  <w:style w:type="character" w:styleId="Hyperlink">
    <w:name w:val="Hyperlink"/>
    <w:aliases w:val="Footer Char1 Char Char,Footer Char2 Char Char1 Char,Footer Char1 Char Char Char Char1,Footer Char2 Char Char1 Char Char Char,Footer Char1 Char Char Char Char1 Char Char,Footer Char1 Char Char Char Char1 Char Char Char Char Char"/>
    <w:rsid w:val="00F37C73"/>
    <w:rPr>
      <w:color w:val="0000FF"/>
      <w:u w:val="single"/>
    </w:rPr>
  </w:style>
  <w:style w:type="character" w:customStyle="1" w:styleId="Heading3Char">
    <w:name w:val="Heading 3 Char"/>
    <w:link w:val="Heading3"/>
    <w:locked/>
    <w:rsid w:val="00867E16"/>
    <w:rPr>
      <w:b/>
      <w:sz w:val="24"/>
      <w:lang w:val="en-GB" w:eastAsia="en-US"/>
    </w:rPr>
  </w:style>
  <w:style w:type="paragraph" w:styleId="FootnoteText">
    <w:name w:val="footnote text"/>
    <w:basedOn w:val="Normal"/>
    <w:link w:val="FootnoteTextChar"/>
    <w:rsid w:val="000867F5"/>
    <w:rPr>
      <w:sz w:val="20"/>
    </w:rPr>
  </w:style>
  <w:style w:type="character" w:customStyle="1" w:styleId="FootnoteTextChar">
    <w:name w:val="Footnote Text Char"/>
    <w:link w:val="FootnoteText"/>
    <w:rsid w:val="000867F5"/>
    <w:rPr>
      <w:lang w:eastAsia="en-US"/>
    </w:rPr>
  </w:style>
  <w:style w:type="paragraph" w:customStyle="1" w:styleId="news-date">
    <w:name w:val="news-date"/>
    <w:basedOn w:val="Normal"/>
    <w:rsid w:val="000867F5"/>
    <w:pPr>
      <w:spacing w:before="100" w:beforeAutospacing="1" w:after="100" w:afterAutospacing="1"/>
    </w:pPr>
    <w:rPr>
      <w:sz w:val="24"/>
      <w:lang w:val="hu-HU" w:eastAsia="hu-HU"/>
    </w:rPr>
  </w:style>
  <w:style w:type="character" w:styleId="FootnoteReference">
    <w:name w:val="footnote reference"/>
    <w:unhideWhenUsed/>
    <w:rsid w:val="000867F5"/>
    <w:rPr>
      <w:rFonts w:ascii="Verdana" w:hAnsi="Verdana" w:hint="default"/>
      <w:vertAlign w:val="superscript"/>
      <w:lang w:val="hu-HU" w:eastAsia="hu-HU"/>
    </w:rPr>
  </w:style>
  <w:style w:type="paragraph" w:styleId="Revision">
    <w:name w:val="Revision"/>
    <w:hidden/>
    <w:uiPriority w:val="99"/>
    <w:semiHidden/>
    <w:rsid w:val="00BD6BB4"/>
    <w:rPr>
      <w:sz w:val="22"/>
      <w:lang w:eastAsia="en-US"/>
    </w:rPr>
  </w:style>
  <w:style w:type="paragraph" w:customStyle="1" w:styleId="BodytextAgency">
    <w:name w:val="Body text (Agency)"/>
    <w:basedOn w:val="Normal"/>
    <w:link w:val="BodytextAgencyChar"/>
    <w:uiPriority w:val="99"/>
    <w:qFormat/>
    <w:rsid w:val="009E25F9"/>
    <w:pPr>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uiPriority w:val="99"/>
    <w:rsid w:val="009E25F9"/>
    <w:rPr>
      <w:rFonts w:ascii="Verdana" w:eastAsia="Verdana" w:hAnsi="Verdana" w:cs="Verdana"/>
      <w:sz w:val="18"/>
      <w:szCs w:val="18"/>
      <w:lang w:val="en-GB" w:eastAsia="en-GB"/>
    </w:rPr>
  </w:style>
  <w:style w:type="character" w:customStyle="1" w:styleId="Heading4Char">
    <w:name w:val="Heading 4 Char"/>
    <w:link w:val="Heading4"/>
    <w:locked/>
    <w:rsid w:val="00321260"/>
    <w:rPr>
      <w:b/>
      <w:i/>
      <w:sz w:val="24"/>
      <w:lang w:eastAsia="en-US"/>
    </w:rPr>
  </w:style>
  <w:style w:type="paragraph" w:customStyle="1" w:styleId="DraftingNotesAgency">
    <w:name w:val="Drafting Notes (Agency)"/>
    <w:basedOn w:val="Normal"/>
    <w:next w:val="BodytextAgency"/>
    <w:link w:val="DraftingNotesAgencyChar"/>
    <w:qFormat/>
    <w:rsid w:val="002B23DA"/>
    <w:pPr>
      <w:spacing w:after="140" w:line="280" w:lineRule="atLeast"/>
    </w:pPr>
    <w:rPr>
      <w:rFonts w:ascii="Courier New" w:eastAsia="Verdana" w:hAnsi="Courier New"/>
      <w:i/>
      <w:color w:val="339966"/>
      <w:szCs w:val="18"/>
      <w:lang w:val="hu-HU" w:eastAsia="en-GB"/>
    </w:rPr>
  </w:style>
  <w:style w:type="paragraph" w:customStyle="1" w:styleId="No-numheading1Agency">
    <w:name w:val="No-num heading 1 (Agency)"/>
    <w:basedOn w:val="Normal"/>
    <w:next w:val="BodytextAgency"/>
    <w:rsid w:val="002B23DA"/>
    <w:pPr>
      <w:keepNext/>
      <w:spacing w:before="280" w:after="220"/>
      <w:outlineLvl w:val="0"/>
    </w:pPr>
    <w:rPr>
      <w:rFonts w:ascii="Verdana" w:eastAsia="Verdana" w:hAnsi="Verdana" w:cs="Arial"/>
      <w:b/>
      <w:bCs/>
      <w:kern w:val="32"/>
      <w:sz w:val="27"/>
      <w:szCs w:val="27"/>
      <w:lang w:val="hu-HU" w:eastAsia="en-GB"/>
    </w:rPr>
  </w:style>
  <w:style w:type="paragraph" w:customStyle="1" w:styleId="No-numheading2Agency">
    <w:name w:val="No-num heading 2 (Agency)"/>
    <w:basedOn w:val="Normal"/>
    <w:next w:val="BodytextAgency"/>
    <w:rsid w:val="002B23DA"/>
    <w:pPr>
      <w:keepNext/>
      <w:spacing w:before="280" w:after="220"/>
      <w:outlineLvl w:val="1"/>
    </w:pPr>
    <w:rPr>
      <w:rFonts w:ascii="Verdana" w:eastAsia="Verdana" w:hAnsi="Verdana" w:cs="Arial"/>
      <w:b/>
      <w:bCs/>
      <w:i/>
      <w:kern w:val="32"/>
      <w:szCs w:val="22"/>
      <w:lang w:val="hu-HU" w:eastAsia="en-GB"/>
    </w:rPr>
  </w:style>
  <w:style w:type="character" w:customStyle="1" w:styleId="DraftingNotesAgencyChar">
    <w:name w:val="Drafting Notes (Agency) Char"/>
    <w:link w:val="DraftingNotesAgency"/>
    <w:rsid w:val="002B23DA"/>
    <w:rPr>
      <w:rFonts w:ascii="Courier New" w:eastAsia="Verdana" w:hAnsi="Courier New"/>
      <w:i/>
      <w:color w:val="339966"/>
      <w:sz w:val="22"/>
      <w:szCs w:val="18"/>
      <w:lang w:val="hu-HU"/>
    </w:rPr>
  </w:style>
  <w:style w:type="paragraph" w:customStyle="1" w:styleId="BodytextAgencyCarattere">
    <w:name w:val="Body text (Agency) Carattere"/>
    <w:basedOn w:val="Normal"/>
    <w:link w:val="BodytextAgencyCarattereCarattere"/>
    <w:uiPriority w:val="99"/>
    <w:qFormat/>
    <w:rsid w:val="002B23DA"/>
    <w:pPr>
      <w:spacing w:after="140" w:line="280" w:lineRule="atLeast"/>
    </w:pPr>
    <w:rPr>
      <w:rFonts w:ascii="Verdana" w:eastAsia="Verdana" w:hAnsi="Verdana" w:cs="Verdana"/>
      <w:sz w:val="18"/>
      <w:szCs w:val="18"/>
      <w:lang w:val="hu-HU" w:eastAsia="en-GB"/>
    </w:rPr>
  </w:style>
  <w:style w:type="character" w:customStyle="1" w:styleId="BodytextAgencyCarattereCarattere">
    <w:name w:val="Body text (Agency) Carattere Carattere"/>
    <w:link w:val="BodytextAgencyCarattere"/>
    <w:uiPriority w:val="99"/>
    <w:locked/>
    <w:rsid w:val="002B23DA"/>
    <w:rPr>
      <w:rFonts w:ascii="Verdana" w:eastAsia="Verdana" w:hAnsi="Verdana" w:cs="Verdana"/>
      <w:sz w:val="18"/>
      <w:szCs w:val="18"/>
      <w:lang w:val="hu-HU"/>
    </w:rPr>
  </w:style>
  <w:style w:type="paragraph" w:customStyle="1" w:styleId="bodytextagency0">
    <w:name w:val="bodytextagency"/>
    <w:basedOn w:val="Normal"/>
    <w:uiPriority w:val="99"/>
    <w:rsid w:val="002B23DA"/>
    <w:pPr>
      <w:spacing w:after="140" w:line="280" w:lineRule="atLeast"/>
    </w:pPr>
    <w:rPr>
      <w:rFonts w:ascii="Verdana" w:eastAsia="Calibri" w:hAnsi="Verdana"/>
      <w:sz w:val="18"/>
      <w:szCs w:val="18"/>
      <w:lang w:val="hu-HU" w:eastAsia="en-GB"/>
    </w:rPr>
  </w:style>
  <w:style w:type="paragraph" w:styleId="ListParagraph">
    <w:name w:val="List Paragraph"/>
    <w:basedOn w:val="Normal"/>
    <w:uiPriority w:val="99"/>
    <w:qFormat/>
    <w:rsid w:val="002B23DA"/>
    <w:pPr>
      <w:tabs>
        <w:tab w:val="left" w:pos="567"/>
      </w:tabs>
      <w:spacing w:line="260" w:lineRule="exact"/>
      <w:ind w:left="7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53843">
      <w:bodyDiv w:val="1"/>
      <w:marLeft w:val="0"/>
      <w:marRight w:val="0"/>
      <w:marTop w:val="0"/>
      <w:marBottom w:val="0"/>
      <w:divBdr>
        <w:top w:val="none" w:sz="0" w:space="0" w:color="auto"/>
        <w:left w:val="none" w:sz="0" w:space="0" w:color="auto"/>
        <w:bottom w:val="none" w:sz="0" w:space="0" w:color="auto"/>
        <w:right w:val="none" w:sz="0" w:space="0" w:color="auto"/>
      </w:divBdr>
    </w:div>
    <w:div w:id="727650423">
      <w:bodyDiv w:val="1"/>
      <w:marLeft w:val="0"/>
      <w:marRight w:val="0"/>
      <w:marTop w:val="0"/>
      <w:marBottom w:val="0"/>
      <w:divBdr>
        <w:top w:val="none" w:sz="0" w:space="0" w:color="auto"/>
        <w:left w:val="none" w:sz="0" w:space="0" w:color="auto"/>
        <w:bottom w:val="none" w:sz="0" w:space="0" w:color="auto"/>
        <w:right w:val="none" w:sz="0" w:space="0" w:color="auto"/>
      </w:divBdr>
    </w:div>
    <w:div w:id="803892225">
      <w:bodyDiv w:val="1"/>
      <w:marLeft w:val="0"/>
      <w:marRight w:val="0"/>
      <w:marTop w:val="0"/>
      <w:marBottom w:val="0"/>
      <w:divBdr>
        <w:top w:val="none" w:sz="0" w:space="0" w:color="auto"/>
        <w:left w:val="none" w:sz="0" w:space="0" w:color="auto"/>
        <w:bottom w:val="none" w:sz="0" w:space="0" w:color="auto"/>
        <w:right w:val="none" w:sz="0" w:space="0" w:color="auto"/>
      </w:divBdr>
    </w:div>
    <w:div w:id="1151285845">
      <w:bodyDiv w:val="1"/>
      <w:marLeft w:val="0"/>
      <w:marRight w:val="0"/>
      <w:marTop w:val="0"/>
      <w:marBottom w:val="0"/>
      <w:divBdr>
        <w:top w:val="none" w:sz="0" w:space="0" w:color="auto"/>
        <w:left w:val="none" w:sz="0" w:space="0" w:color="auto"/>
        <w:bottom w:val="none" w:sz="0" w:space="0" w:color="auto"/>
        <w:right w:val="none" w:sz="0" w:space="0" w:color="auto"/>
      </w:divBdr>
    </w:div>
    <w:div w:id="1453861526">
      <w:bodyDiv w:val="1"/>
      <w:marLeft w:val="0"/>
      <w:marRight w:val="0"/>
      <w:marTop w:val="0"/>
      <w:marBottom w:val="0"/>
      <w:divBdr>
        <w:top w:val="none" w:sz="0" w:space="0" w:color="auto"/>
        <w:left w:val="none" w:sz="0" w:space="0" w:color="auto"/>
        <w:bottom w:val="none" w:sz="0" w:space="0" w:color="auto"/>
        <w:right w:val="none" w:sz="0" w:space="0" w:color="auto"/>
      </w:divBdr>
    </w:div>
    <w:div w:id="1539665672">
      <w:bodyDiv w:val="1"/>
      <w:marLeft w:val="0"/>
      <w:marRight w:val="0"/>
      <w:marTop w:val="0"/>
      <w:marBottom w:val="0"/>
      <w:divBdr>
        <w:top w:val="none" w:sz="0" w:space="0" w:color="auto"/>
        <w:left w:val="none" w:sz="0" w:space="0" w:color="auto"/>
        <w:bottom w:val="none" w:sz="0" w:space="0" w:color="auto"/>
        <w:right w:val="none" w:sz="0" w:space="0" w:color="auto"/>
      </w:divBdr>
    </w:div>
    <w:div w:id="1691567288">
      <w:bodyDiv w:val="1"/>
      <w:marLeft w:val="0"/>
      <w:marRight w:val="0"/>
      <w:marTop w:val="0"/>
      <w:marBottom w:val="0"/>
      <w:divBdr>
        <w:top w:val="none" w:sz="0" w:space="0" w:color="auto"/>
        <w:left w:val="none" w:sz="0" w:space="0" w:color="auto"/>
        <w:bottom w:val="none" w:sz="0" w:space="0" w:color="auto"/>
        <w:right w:val="none" w:sz="0" w:space="0" w:color="auto"/>
      </w:divBdr>
    </w:div>
    <w:div w:id="172008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3879DF-E9DD-48AB-AF47-39C644F5A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0515F5-F05F-49FB-9DA2-71A468C42A76}">
  <ds:schemaRefs>
    <ds:schemaRef ds:uri="http://schemas.microsoft.com/sharepoint/v3/contenttype/forms"/>
  </ds:schemaRefs>
</ds:datastoreItem>
</file>

<file path=customXml/itemProps3.xml><?xml version="1.0" encoding="utf-8"?>
<ds:datastoreItem xmlns:ds="http://schemas.openxmlformats.org/officeDocument/2006/customXml" ds:itemID="{43799DE3-F9FE-4472-9424-7A31212F81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52460</Words>
  <Characters>299026</Characters>
  <Application>Microsoft Office Word</Application>
  <DocSecurity>0</DocSecurity>
  <Lines>2491</Lines>
  <Paragraphs>701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Manager/>
  <Company/>
  <LinksUpToDate>false</LinksUpToDate>
  <CharactersWithSpaces>350785</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2021-06-03T23:48:28Z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4bb5de8b-d3f5-4dc5-943d-c8bf354bcdd2</vt:lpwstr>
  </property>
  <property fmtid="{D5CDD505-2E9C-101B-9397-08002B2CF9AE}" pid="8" name="MSIP_Label_0eea11ca-d417-4147-80ed-01a58412c458_ContentBits">
    <vt:lpwstr>2</vt:lpwstr>
  </property>
</Properties>
</file>