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5C7185" w:rsidRDefault="000669FC">
      <w:pPr>
        <w:pStyle w:val="EMEABodyText"/>
        <w:rPr>
          <w:lang w:val="is-IS"/>
        </w:rPr>
      </w:pPr>
      <w:bookmarkStart w:id="0" w:name="_GoBack"/>
      <w:bookmarkEnd w:id="0"/>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411506" w:rsidRPr="005C7185" w:rsidRDefault="00411506">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B17E12" w:rsidRDefault="000669FC">
      <w:pPr>
        <w:pStyle w:val="EMEABodyText"/>
        <w:rPr>
          <w:lang w:val="is-IS"/>
        </w:rPr>
      </w:pPr>
    </w:p>
    <w:p w:rsidR="0048507D" w:rsidRPr="0023614E" w:rsidRDefault="004C6066" w:rsidP="0048507D">
      <w:pPr>
        <w:pStyle w:val="EMEATitle"/>
        <w:rPr>
          <w:lang w:val="is-IS"/>
        </w:rPr>
      </w:pPr>
      <w:r w:rsidRPr="0023614E">
        <w:rPr>
          <w:lang w:val="is-IS"/>
        </w:rPr>
        <w:t>VIÐAUKI</w:t>
      </w:r>
      <w:r w:rsidR="0048507D" w:rsidRPr="0023614E">
        <w:rPr>
          <w:lang w:val="is-IS"/>
        </w:rPr>
        <w:t xml:space="preserve"> I</w:t>
      </w:r>
    </w:p>
    <w:p w:rsidR="0048507D" w:rsidRPr="0023614E" w:rsidRDefault="0048507D" w:rsidP="0048507D">
      <w:pPr>
        <w:pStyle w:val="EMEABodyText"/>
        <w:rPr>
          <w:lang w:val="is-IS"/>
        </w:rPr>
      </w:pPr>
    </w:p>
    <w:p w:rsidR="0048507D" w:rsidRPr="0023614E" w:rsidRDefault="0048507D" w:rsidP="0048507D">
      <w:pPr>
        <w:pStyle w:val="EMEATitle"/>
        <w:rPr>
          <w:lang w:val="is-IS"/>
        </w:rPr>
      </w:pPr>
      <w:r w:rsidRPr="0023614E">
        <w:rPr>
          <w:lang w:val="is-IS"/>
        </w:rPr>
        <w:t>SAMANTEKT Á EIGINLEIKUM LYFS</w:t>
      </w:r>
    </w:p>
    <w:p w:rsidR="00A478F3" w:rsidRPr="0023614E" w:rsidRDefault="00C53CC0" w:rsidP="00A478F3">
      <w:pPr>
        <w:pStyle w:val="EMEAHeading1"/>
        <w:rPr>
          <w:lang w:val="is-IS"/>
        </w:rPr>
      </w:pPr>
      <w:r w:rsidRPr="0023614E">
        <w:rPr>
          <w:lang w:val="is-IS"/>
        </w:rPr>
        <w:br w:type="page"/>
      </w:r>
      <w:r w:rsidR="00A478F3" w:rsidRPr="0023614E">
        <w:rPr>
          <w:lang w:val="is-IS"/>
        </w:rPr>
        <w:lastRenderedPageBreak/>
        <w:t>1.</w:t>
      </w:r>
      <w:r w:rsidR="00A478F3" w:rsidRPr="0023614E">
        <w:rPr>
          <w:lang w:val="is-IS"/>
        </w:rPr>
        <w:tab/>
        <w:t>HEITI LYFS</w:t>
      </w:r>
    </w:p>
    <w:p w:rsidR="00A478F3" w:rsidRPr="0023614E" w:rsidRDefault="00A478F3" w:rsidP="00A478F3">
      <w:pPr>
        <w:pStyle w:val="EMEAHeading1"/>
        <w:rPr>
          <w:lang w:val="is-IS"/>
        </w:rPr>
      </w:pPr>
    </w:p>
    <w:p w:rsidR="00A478F3" w:rsidRPr="0023614E" w:rsidRDefault="00C107AF" w:rsidP="00A478F3">
      <w:pPr>
        <w:pStyle w:val="EMEABodyText"/>
        <w:rPr>
          <w:lang w:val="is-IS"/>
        </w:rPr>
      </w:pPr>
      <w:r>
        <w:rPr>
          <w:lang w:val="is-IS"/>
        </w:rPr>
        <w:t>Karvea</w:t>
      </w:r>
      <w:r w:rsidR="00A478F3" w:rsidRPr="0023614E">
        <w:rPr>
          <w:lang w:val="is-IS"/>
        </w:rPr>
        <w:t> 75 mg töflur.</w:t>
      </w:r>
    </w:p>
    <w:p w:rsidR="00A478F3" w:rsidRPr="0023614E" w:rsidRDefault="00A478F3" w:rsidP="00A478F3">
      <w:pPr>
        <w:pStyle w:val="EMEABodyText"/>
        <w:rPr>
          <w:lang w:val="is-IS"/>
        </w:rPr>
      </w:pPr>
    </w:p>
    <w:p w:rsidR="00A478F3" w:rsidRPr="0023614E" w:rsidRDefault="00A478F3" w:rsidP="00A478F3">
      <w:pPr>
        <w:pStyle w:val="EMEABodyText"/>
        <w:rPr>
          <w:lang w:val="is-IS"/>
        </w:rPr>
      </w:pPr>
    </w:p>
    <w:p w:rsidR="00A478F3" w:rsidRPr="0023614E" w:rsidRDefault="00A478F3" w:rsidP="00A478F3">
      <w:pPr>
        <w:pStyle w:val="EMEAHeading1"/>
        <w:rPr>
          <w:lang w:val="is-IS"/>
        </w:rPr>
      </w:pPr>
      <w:r w:rsidRPr="0023614E">
        <w:rPr>
          <w:lang w:val="is-IS"/>
        </w:rPr>
        <w:t>2.</w:t>
      </w:r>
      <w:r w:rsidRPr="0023614E">
        <w:rPr>
          <w:lang w:val="is-IS"/>
        </w:rPr>
        <w:tab/>
        <w:t>INNIHALDSLÝSING</w:t>
      </w:r>
    </w:p>
    <w:p w:rsidR="00A478F3" w:rsidRPr="0023614E" w:rsidRDefault="00A478F3" w:rsidP="00A478F3">
      <w:pPr>
        <w:pStyle w:val="EMEAHeading1"/>
        <w:rPr>
          <w:lang w:val="is-IS"/>
        </w:rPr>
      </w:pPr>
    </w:p>
    <w:p w:rsidR="00A478F3" w:rsidRPr="0023614E" w:rsidRDefault="00A478F3" w:rsidP="00A478F3">
      <w:pPr>
        <w:pStyle w:val="EMEABodyText"/>
        <w:rPr>
          <w:lang w:val="is-IS"/>
        </w:rPr>
      </w:pPr>
      <w:r w:rsidRPr="0023614E">
        <w:rPr>
          <w:lang w:val="is-IS"/>
        </w:rPr>
        <w:t>Hver tafla inniheldur 75 mg af irbesartani.</w:t>
      </w:r>
    </w:p>
    <w:p w:rsidR="00A478F3" w:rsidRPr="0023614E" w:rsidRDefault="00A478F3" w:rsidP="00A478F3">
      <w:pPr>
        <w:pStyle w:val="EMEABodyText"/>
        <w:rPr>
          <w:lang w:val="is-IS"/>
        </w:rPr>
      </w:pPr>
    </w:p>
    <w:p w:rsidR="00A478F3" w:rsidRPr="0023614E" w:rsidRDefault="00A478F3" w:rsidP="00A478F3">
      <w:pPr>
        <w:pStyle w:val="EMEABodyText"/>
        <w:rPr>
          <w:szCs w:val="22"/>
          <w:lang w:val="is-IS"/>
        </w:rPr>
      </w:pPr>
      <w:r w:rsidRPr="00137790">
        <w:rPr>
          <w:szCs w:val="22"/>
          <w:u w:val="single"/>
          <w:lang w:val="is-IS"/>
        </w:rPr>
        <w:t>Hjálparefni</w:t>
      </w:r>
      <w:r w:rsidR="00366F0B" w:rsidRPr="00137790">
        <w:rPr>
          <w:szCs w:val="22"/>
          <w:u w:val="single"/>
          <w:lang w:val="is-IS"/>
        </w:rPr>
        <w:t xml:space="preserve"> með þekkta verkun</w:t>
      </w:r>
      <w:r w:rsidRPr="00137790">
        <w:rPr>
          <w:szCs w:val="22"/>
          <w:u w:val="single"/>
          <w:lang w:val="is-IS"/>
        </w:rPr>
        <w:t>:</w:t>
      </w:r>
      <w:r w:rsidRPr="0023614E">
        <w:rPr>
          <w:szCs w:val="22"/>
          <w:lang w:val="is-IS"/>
        </w:rPr>
        <w:t xml:space="preserve"> 15,37 mg af laktósa einhýdrati í hverri töflu.</w:t>
      </w:r>
    </w:p>
    <w:p w:rsidR="00A478F3" w:rsidRPr="0023614E" w:rsidRDefault="00A478F3" w:rsidP="00A478F3">
      <w:pPr>
        <w:pStyle w:val="EMEABodyText"/>
        <w:rPr>
          <w:szCs w:val="22"/>
          <w:lang w:val="is-IS"/>
        </w:rPr>
      </w:pPr>
    </w:p>
    <w:p w:rsidR="00A478F3" w:rsidRPr="0023614E" w:rsidRDefault="00A478F3" w:rsidP="00A478F3">
      <w:pPr>
        <w:pStyle w:val="EMEABodyText"/>
        <w:rPr>
          <w:lang w:val="is-IS"/>
        </w:rPr>
      </w:pPr>
      <w:r w:rsidRPr="0023614E">
        <w:rPr>
          <w:lang w:val="is-IS"/>
        </w:rPr>
        <w:t>Sjá lista yfir öll hjálparefni í kafla 6.1.</w:t>
      </w:r>
    </w:p>
    <w:p w:rsidR="00A478F3" w:rsidRPr="0023614E" w:rsidRDefault="00A478F3" w:rsidP="00A478F3">
      <w:pPr>
        <w:pStyle w:val="EMEABodyText"/>
        <w:rPr>
          <w:lang w:val="is-IS"/>
        </w:rPr>
      </w:pPr>
    </w:p>
    <w:p w:rsidR="00A478F3" w:rsidRPr="0023614E" w:rsidRDefault="00A478F3" w:rsidP="00A478F3">
      <w:pPr>
        <w:pStyle w:val="EMEABodyText"/>
        <w:rPr>
          <w:lang w:val="is-IS"/>
        </w:rPr>
      </w:pPr>
    </w:p>
    <w:p w:rsidR="00A478F3" w:rsidRPr="0023614E" w:rsidRDefault="00A478F3" w:rsidP="00A478F3">
      <w:pPr>
        <w:pStyle w:val="EMEAHeading1"/>
        <w:rPr>
          <w:lang w:val="is-IS"/>
        </w:rPr>
      </w:pPr>
      <w:r w:rsidRPr="0023614E">
        <w:rPr>
          <w:lang w:val="is-IS"/>
        </w:rPr>
        <w:t>3.</w:t>
      </w:r>
      <w:r w:rsidRPr="0023614E">
        <w:rPr>
          <w:lang w:val="is-IS"/>
        </w:rPr>
        <w:tab/>
        <w:t>LYFJAFORM</w:t>
      </w:r>
    </w:p>
    <w:p w:rsidR="00A478F3" w:rsidRPr="0023614E" w:rsidRDefault="00A478F3" w:rsidP="00A478F3">
      <w:pPr>
        <w:pStyle w:val="EMEAHeading1"/>
        <w:rPr>
          <w:lang w:val="is-IS"/>
        </w:rPr>
      </w:pPr>
    </w:p>
    <w:p w:rsidR="00A478F3" w:rsidRPr="0023614E" w:rsidRDefault="00A478F3" w:rsidP="00A478F3">
      <w:pPr>
        <w:pStyle w:val="EMEABodyText"/>
        <w:rPr>
          <w:lang w:val="is-IS"/>
        </w:rPr>
      </w:pPr>
      <w:r w:rsidRPr="0023614E">
        <w:rPr>
          <w:lang w:val="is-IS"/>
        </w:rPr>
        <w:t>Tafla.</w:t>
      </w:r>
    </w:p>
    <w:p w:rsidR="00A478F3" w:rsidRPr="0023614E" w:rsidRDefault="00A478F3" w:rsidP="00A478F3">
      <w:pPr>
        <w:pStyle w:val="EMEABodyText"/>
        <w:rPr>
          <w:lang w:val="is-IS"/>
        </w:rPr>
      </w:pPr>
      <w:r w:rsidRPr="0023614E">
        <w:rPr>
          <w:lang w:val="is-IS"/>
        </w:rPr>
        <w:t>Hvít eða beinhvít, tvíkúpt og sporöskjulaga með inngreyptri mynd af hjarta á annarri hliðinni og númerið 2771 greypt á hinni hliðinni.</w:t>
      </w:r>
    </w:p>
    <w:p w:rsidR="00A478F3" w:rsidRPr="0023614E" w:rsidRDefault="00A478F3" w:rsidP="00A478F3">
      <w:pPr>
        <w:pStyle w:val="EMEABodyText"/>
        <w:rPr>
          <w:lang w:val="is-IS"/>
        </w:rPr>
      </w:pPr>
    </w:p>
    <w:p w:rsidR="00A478F3" w:rsidRPr="0023614E" w:rsidRDefault="00A478F3" w:rsidP="00A478F3">
      <w:pPr>
        <w:pStyle w:val="EMEABodyText"/>
        <w:rPr>
          <w:lang w:val="is-IS"/>
        </w:rPr>
      </w:pPr>
    </w:p>
    <w:p w:rsidR="00A478F3" w:rsidRPr="0023614E" w:rsidRDefault="00A478F3" w:rsidP="00A478F3">
      <w:pPr>
        <w:pStyle w:val="EMEAHeading1"/>
        <w:rPr>
          <w:lang w:val="is-IS"/>
        </w:rPr>
      </w:pPr>
      <w:r w:rsidRPr="0023614E">
        <w:rPr>
          <w:lang w:val="is-IS"/>
        </w:rPr>
        <w:t>4.</w:t>
      </w:r>
      <w:r w:rsidRPr="0023614E">
        <w:rPr>
          <w:lang w:val="is-IS"/>
        </w:rPr>
        <w:tab/>
        <w:t>KLÍNÍSKAR UPPLÝSINGAR</w:t>
      </w:r>
    </w:p>
    <w:p w:rsidR="00A478F3" w:rsidRPr="0023614E" w:rsidRDefault="00A478F3" w:rsidP="00A478F3">
      <w:pPr>
        <w:pStyle w:val="EMEAHeading1"/>
        <w:rPr>
          <w:lang w:val="is-IS"/>
        </w:rPr>
      </w:pPr>
    </w:p>
    <w:p w:rsidR="00A478F3" w:rsidRPr="0023614E" w:rsidRDefault="00A478F3" w:rsidP="00A478F3">
      <w:pPr>
        <w:pStyle w:val="EMEAHeading2"/>
        <w:rPr>
          <w:lang w:val="is-IS"/>
        </w:rPr>
      </w:pPr>
      <w:r w:rsidRPr="0023614E">
        <w:rPr>
          <w:lang w:val="is-IS"/>
        </w:rPr>
        <w:t>4.1</w:t>
      </w:r>
      <w:r w:rsidRPr="0023614E">
        <w:rPr>
          <w:lang w:val="is-IS"/>
        </w:rPr>
        <w:tab/>
        <w:t>Ábendingar</w:t>
      </w:r>
    </w:p>
    <w:p w:rsidR="00A478F3" w:rsidRPr="0023614E" w:rsidRDefault="00A478F3" w:rsidP="00A478F3">
      <w:pPr>
        <w:pStyle w:val="EMEAHeading2"/>
        <w:rPr>
          <w:lang w:val="is-IS"/>
        </w:rPr>
      </w:pPr>
    </w:p>
    <w:p w:rsidR="00A478F3" w:rsidRPr="0023614E" w:rsidRDefault="00C107AF" w:rsidP="00A478F3">
      <w:pPr>
        <w:pStyle w:val="EMEABodyText"/>
        <w:rPr>
          <w:lang w:val="is-IS"/>
        </w:rPr>
      </w:pPr>
      <w:r>
        <w:rPr>
          <w:lang w:val="is-IS"/>
        </w:rPr>
        <w:t>Karvea</w:t>
      </w:r>
      <w:r w:rsidR="00A478F3" w:rsidRPr="0023614E">
        <w:rPr>
          <w:lang w:val="is-IS"/>
        </w:rPr>
        <w:t xml:space="preserve"> er ætlað sem meðferð hjá fullorðnum við háþrýstingi.</w:t>
      </w:r>
    </w:p>
    <w:p w:rsidR="00A478F3" w:rsidRPr="0023614E" w:rsidRDefault="00A478F3" w:rsidP="00A478F3">
      <w:pPr>
        <w:pStyle w:val="EMEABodyText"/>
        <w:rPr>
          <w:lang w:val="is-IS"/>
        </w:rPr>
      </w:pPr>
      <w:r w:rsidRPr="0023614E">
        <w:rPr>
          <w:lang w:val="is-IS"/>
        </w:rPr>
        <w:t>Það er líka ætlað sem meðferð við nýrnasjúkdómi hjá fullorðnum sjúklingum með háþrýsting og sykursýki af gerð 2 sem hluti lyfjagjafar við háþrýstingi (sjá kafla</w:t>
      </w:r>
      <w:r w:rsidR="001D696B">
        <w:rPr>
          <w:lang w:val="is-IS"/>
        </w:rPr>
        <w:t xml:space="preserve"> 4.3, 4.4, 4.5 og</w:t>
      </w:r>
      <w:r w:rsidRPr="0023614E">
        <w:rPr>
          <w:lang w:val="is-IS"/>
        </w:rPr>
        <w:t> 5.1).</w:t>
      </w:r>
    </w:p>
    <w:p w:rsidR="00A478F3" w:rsidRPr="0023614E" w:rsidRDefault="00A478F3" w:rsidP="00A478F3">
      <w:pPr>
        <w:pStyle w:val="EMEABodyText"/>
        <w:rPr>
          <w:lang w:val="is-IS"/>
        </w:rPr>
      </w:pPr>
    </w:p>
    <w:p w:rsidR="00A478F3" w:rsidRPr="0023614E" w:rsidRDefault="00A478F3" w:rsidP="00A478F3">
      <w:pPr>
        <w:pStyle w:val="EMEAHeading2"/>
        <w:rPr>
          <w:lang w:val="is-IS"/>
        </w:rPr>
      </w:pPr>
      <w:r w:rsidRPr="0023614E">
        <w:rPr>
          <w:lang w:val="is-IS"/>
        </w:rPr>
        <w:t>4.2</w:t>
      </w:r>
      <w:r w:rsidRPr="0023614E">
        <w:rPr>
          <w:lang w:val="is-IS"/>
        </w:rPr>
        <w:tab/>
        <w:t>Skammtar og lyfjagjöf</w:t>
      </w:r>
    </w:p>
    <w:p w:rsidR="00A478F3" w:rsidRPr="0023614E" w:rsidRDefault="00A478F3" w:rsidP="00A478F3">
      <w:pPr>
        <w:pStyle w:val="EMEAHeading2"/>
        <w:rPr>
          <w:lang w:val="is-IS"/>
        </w:rPr>
      </w:pPr>
    </w:p>
    <w:p w:rsidR="00A478F3" w:rsidRPr="0023614E" w:rsidRDefault="00A478F3" w:rsidP="00A478F3">
      <w:pPr>
        <w:pStyle w:val="EMEABodyText"/>
        <w:rPr>
          <w:u w:val="single"/>
          <w:lang w:val="is-IS"/>
        </w:rPr>
      </w:pPr>
      <w:r w:rsidRPr="0023614E">
        <w:rPr>
          <w:u w:val="single"/>
          <w:lang w:val="is-IS"/>
        </w:rPr>
        <w:t>Skammtar</w:t>
      </w:r>
    </w:p>
    <w:p w:rsidR="00A478F3" w:rsidRPr="0023614E" w:rsidRDefault="00A478F3" w:rsidP="00A478F3">
      <w:pPr>
        <w:pStyle w:val="EMEABodyText"/>
        <w:rPr>
          <w:lang w:val="is-IS"/>
        </w:rPr>
      </w:pPr>
    </w:p>
    <w:p w:rsidR="00A478F3" w:rsidRPr="0023614E" w:rsidRDefault="00A478F3" w:rsidP="00A478F3">
      <w:pPr>
        <w:pStyle w:val="EMEABodyText"/>
        <w:rPr>
          <w:lang w:val="is-IS"/>
        </w:rPr>
      </w:pPr>
      <w:r w:rsidRPr="0023614E">
        <w:rPr>
          <w:lang w:val="is-IS"/>
        </w:rPr>
        <w:t xml:space="preserve">Venjulegur upphafs- og viðhaldsskammtur sem mælt er með er 150 mg einu sinni á sólarhring, tekinn með eða án matar. Með því að gefa 150 mg skammt af </w:t>
      </w:r>
      <w:r w:rsidR="00C107AF">
        <w:rPr>
          <w:lang w:val="is-IS"/>
        </w:rPr>
        <w:t>Karvea</w:t>
      </w:r>
      <w:r w:rsidRPr="0023614E">
        <w:rPr>
          <w:lang w:val="is-IS"/>
        </w:rPr>
        <w:t xml:space="preserve"> einu sinni á sólarhring næst betri sólarhringsstjórn á blóðþrýstingi en með 75 mg skammti. Þó skal hafa í huga að gefa má sjúklingum sem eru í blóðskilun og þeim sem eru eldri en 75 ára 75 mg upphafsskammt.</w:t>
      </w:r>
    </w:p>
    <w:p w:rsidR="00A478F3" w:rsidRPr="0023614E" w:rsidRDefault="00A478F3" w:rsidP="00A478F3">
      <w:pPr>
        <w:pStyle w:val="EMEABodyText"/>
        <w:rPr>
          <w:lang w:val="is-IS"/>
        </w:rPr>
      </w:pPr>
    </w:p>
    <w:p w:rsidR="00A478F3" w:rsidRPr="0023614E" w:rsidRDefault="00A478F3" w:rsidP="00A478F3">
      <w:pPr>
        <w:pStyle w:val="EMEABodyText"/>
        <w:rPr>
          <w:lang w:val="is-IS"/>
        </w:rPr>
      </w:pPr>
      <w:r w:rsidRPr="0023614E">
        <w:rPr>
          <w:lang w:val="is-IS"/>
        </w:rPr>
        <w:t xml:space="preserve">Hjá þeim sjúklingum þar sem 150 mg skammtur einu sinni á sólarhring reynist ekki nægjanlegur má auka skammt </w:t>
      </w:r>
      <w:r w:rsidR="00C107AF">
        <w:rPr>
          <w:lang w:val="is-IS"/>
        </w:rPr>
        <w:t>Karvea</w:t>
      </w:r>
      <w:r w:rsidRPr="0023614E">
        <w:rPr>
          <w:lang w:val="is-IS"/>
        </w:rPr>
        <w:t xml:space="preserve"> í 300 mg eða gefa að auki annað blóðþrýstingslækkandi lyf</w:t>
      </w:r>
      <w:r w:rsidR="001D696B">
        <w:rPr>
          <w:lang w:val="is-IS"/>
        </w:rPr>
        <w:t xml:space="preserve"> </w:t>
      </w:r>
      <w:r w:rsidR="001D696B" w:rsidRPr="0023614E">
        <w:rPr>
          <w:lang w:val="is-IS"/>
        </w:rPr>
        <w:t>lyf</w:t>
      </w:r>
      <w:r w:rsidR="001D696B">
        <w:rPr>
          <w:lang w:val="is-IS"/>
        </w:rPr>
        <w:t xml:space="preserve"> </w:t>
      </w:r>
      <w:r w:rsidR="001D696B" w:rsidRPr="0023614E">
        <w:rPr>
          <w:lang w:val="is-IS"/>
        </w:rPr>
        <w:t>(sjá kafla </w:t>
      </w:r>
      <w:r w:rsidR="001D696B">
        <w:rPr>
          <w:lang w:val="is-IS"/>
        </w:rPr>
        <w:t>4.3, 4.4, 4.5 og </w:t>
      </w:r>
      <w:r w:rsidR="001D696B" w:rsidRPr="0023614E">
        <w:rPr>
          <w:lang w:val="is-IS"/>
        </w:rPr>
        <w:t>5.1)</w:t>
      </w:r>
      <w:r w:rsidRPr="0023614E">
        <w:rPr>
          <w:lang w:val="is-IS"/>
        </w:rPr>
        <w:t xml:space="preserve">. Sérstaklega má nefna að með því að gefa þvagræsilyf, t.d. hýdróklórtíazíð, að auki með </w:t>
      </w:r>
      <w:r w:rsidR="00C107AF">
        <w:rPr>
          <w:lang w:val="is-IS"/>
        </w:rPr>
        <w:t>Karvea</w:t>
      </w:r>
      <w:r w:rsidRPr="0023614E">
        <w:rPr>
          <w:lang w:val="is-IS"/>
        </w:rPr>
        <w:t xml:space="preserve"> fæst samanlögð verkun beggja lyfja (sjá kafla 4.5).</w:t>
      </w:r>
    </w:p>
    <w:p w:rsidR="00A478F3" w:rsidRPr="0023614E" w:rsidRDefault="00A478F3" w:rsidP="00A478F3">
      <w:pPr>
        <w:pStyle w:val="EMEABodyText"/>
        <w:rPr>
          <w:lang w:val="is-IS"/>
        </w:rPr>
      </w:pPr>
    </w:p>
    <w:p w:rsidR="00A478F3" w:rsidRPr="0023614E" w:rsidRDefault="00A478F3" w:rsidP="00A478F3">
      <w:pPr>
        <w:pStyle w:val="EMEABodyText"/>
        <w:rPr>
          <w:lang w:val="is-IS"/>
        </w:rPr>
      </w:pPr>
      <w:r w:rsidRPr="0023614E">
        <w:rPr>
          <w:lang w:val="is-IS"/>
        </w:rPr>
        <w:t xml:space="preserve">Við háþrýsting hjá sjúklingum með sykursýki af gerð 2 á að hefja meðferð með 150 mg af irbesartani einu sinni á sólarhring og hækka hana upp í 300 mg einu sinni á sólarhring sem æskilegan viðhaldsskammt við meðferð á nýrnasjúkdómi. Sýnt hefur verið fram á ávinning fyrir nýru af </w:t>
      </w:r>
      <w:r w:rsidR="00C107AF">
        <w:rPr>
          <w:lang w:val="is-IS"/>
        </w:rPr>
        <w:t>Karvea</w:t>
      </w:r>
      <w:r w:rsidRPr="0023614E">
        <w:rPr>
          <w:lang w:val="is-IS"/>
        </w:rPr>
        <w:t xml:space="preserve"> við háþrýstingi hjá sjúklingum með sykursýki af gerð 2. Þetta byggist á rannsóknum þar sem irbesartan var notað með öðrum háþrýstingslyfjum eftir þörfum til þess að ná markblóðþrýstingi (sjá kafla </w:t>
      </w:r>
      <w:r w:rsidR="001D696B">
        <w:rPr>
          <w:lang w:val="is-IS"/>
        </w:rPr>
        <w:t>4.3, 4.4, 4.5 og</w:t>
      </w:r>
      <w:r w:rsidR="001D696B" w:rsidRPr="0023614E">
        <w:rPr>
          <w:lang w:val="is-IS"/>
        </w:rPr>
        <w:t xml:space="preserve"> </w:t>
      </w:r>
      <w:r w:rsidRPr="0023614E">
        <w:rPr>
          <w:lang w:val="is-IS"/>
        </w:rPr>
        <w:t>5.1).</w:t>
      </w:r>
    </w:p>
    <w:p w:rsidR="00A478F3" w:rsidRPr="0023614E" w:rsidRDefault="00A478F3" w:rsidP="00A478F3">
      <w:pPr>
        <w:pStyle w:val="EMEABodyText"/>
        <w:rPr>
          <w:lang w:val="is-IS"/>
        </w:rPr>
      </w:pPr>
    </w:p>
    <w:p w:rsidR="00A478F3" w:rsidRPr="0023614E" w:rsidRDefault="00A478F3" w:rsidP="00137790">
      <w:pPr>
        <w:pStyle w:val="EMEABodyText"/>
        <w:keepNext/>
        <w:rPr>
          <w:u w:val="single"/>
          <w:lang w:val="is-IS"/>
        </w:rPr>
      </w:pPr>
      <w:r w:rsidRPr="0023614E">
        <w:rPr>
          <w:u w:val="single"/>
          <w:lang w:val="is-IS"/>
        </w:rPr>
        <w:t>Sérstakir sjúklingahópar</w:t>
      </w:r>
    </w:p>
    <w:p w:rsidR="00A478F3" w:rsidRPr="0023614E" w:rsidRDefault="00A478F3" w:rsidP="00137790">
      <w:pPr>
        <w:pStyle w:val="EMEABodyText"/>
        <w:keepNext/>
        <w:rPr>
          <w:lang w:val="is-IS"/>
        </w:rPr>
      </w:pPr>
    </w:p>
    <w:p w:rsidR="007E7BAA" w:rsidRDefault="00A478F3" w:rsidP="00A478F3">
      <w:pPr>
        <w:pStyle w:val="EMEABodyText"/>
        <w:rPr>
          <w:lang w:val="is-IS"/>
        </w:rPr>
      </w:pPr>
      <w:r w:rsidRPr="0023614E">
        <w:rPr>
          <w:i/>
          <w:lang w:val="is-IS"/>
        </w:rPr>
        <w:t>Skert nýrnastarfsemi</w:t>
      </w:r>
    </w:p>
    <w:p w:rsidR="007E7BAA" w:rsidRDefault="007E7BAA" w:rsidP="00A478F3">
      <w:pPr>
        <w:pStyle w:val="EMEABodyText"/>
        <w:rPr>
          <w:lang w:val="is-IS"/>
        </w:rPr>
      </w:pPr>
    </w:p>
    <w:p w:rsidR="00A478F3" w:rsidRPr="0023614E" w:rsidRDefault="00A478F3" w:rsidP="00A478F3">
      <w:pPr>
        <w:pStyle w:val="EMEABodyText"/>
        <w:rPr>
          <w:lang w:val="is-IS"/>
        </w:rPr>
      </w:pPr>
      <w:r w:rsidRPr="0023614E">
        <w:rPr>
          <w:lang w:val="is-IS"/>
        </w:rPr>
        <w:t>Ekki er nauðsynlegt að breyta skömmtum hjá sjúklingum með skerta nýrnastarfsemi. Hafa skal í huga að gefa sjúklingum í blóðskilun lægri upphafsskammt (75 mg) (sjá kafla 4.4).</w:t>
      </w:r>
    </w:p>
    <w:p w:rsidR="00A478F3" w:rsidRPr="0023614E" w:rsidRDefault="00A478F3" w:rsidP="00A478F3">
      <w:pPr>
        <w:pStyle w:val="EMEABodyText"/>
        <w:rPr>
          <w:lang w:val="is-IS"/>
        </w:rPr>
      </w:pPr>
    </w:p>
    <w:p w:rsidR="007E7BAA" w:rsidRDefault="00A478F3" w:rsidP="00A478F3">
      <w:pPr>
        <w:pStyle w:val="EMEABodyText"/>
        <w:rPr>
          <w:b/>
          <w:lang w:val="is-IS"/>
        </w:rPr>
      </w:pPr>
      <w:r w:rsidRPr="0023614E">
        <w:rPr>
          <w:i/>
          <w:lang w:val="is-IS"/>
        </w:rPr>
        <w:lastRenderedPageBreak/>
        <w:t>Skert lifrarstarfsemi</w:t>
      </w:r>
    </w:p>
    <w:p w:rsidR="007E7BAA" w:rsidRDefault="007E7BAA" w:rsidP="00A478F3">
      <w:pPr>
        <w:pStyle w:val="EMEABodyText"/>
        <w:rPr>
          <w:b/>
          <w:lang w:val="is-IS"/>
        </w:rPr>
      </w:pPr>
    </w:p>
    <w:p w:rsidR="00A478F3" w:rsidRPr="0023614E" w:rsidRDefault="00A478F3" w:rsidP="00A478F3">
      <w:pPr>
        <w:pStyle w:val="EMEABodyText"/>
        <w:rPr>
          <w:lang w:val="is-IS"/>
        </w:rPr>
      </w:pPr>
      <w:r w:rsidRPr="0023614E">
        <w:rPr>
          <w:lang w:val="is-IS"/>
        </w:rPr>
        <w:t xml:space="preserve">Ekki er nauðsynlegt að breyta skömmtum hjá sjúklingum með væga eða </w:t>
      </w:r>
      <w:r w:rsidR="00083AFE">
        <w:rPr>
          <w:lang w:val="is-IS"/>
        </w:rPr>
        <w:t>meðallagi skerta</w:t>
      </w:r>
      <w:r w:rsidR="00083AFE" w:rsidRPr="0023614E">
        <w:rPr>
          <w:lang w:val="is-IS"/>
        </w:rPr>
        <w:t xml:space="preserve"> </w:t>
      </w:r>
      <w:r w:rsidRPr="0023614E">
        <w:rPr>
          <w:lang w:val="is-IS"/>
        </w:rPr>
        <w:t>lifrarstarfsemi. Engin klínísk reynsla er af notkun lyfsins hjá sjúklingum með alvarleg</w:t>
      </w:r>
      <w:r w:rsidR="00083AFE">
        <w:rPr>
          <w:lang w:val="is-IS"/>
        </w:rPr>
        <w:t>a skerta lifrarsatarfsemi</w:t>
      </w:r>
      <w:r w:rsidRPr="0023614E">
        <w:rPr>
          <w:lang w:val="is-IS"/>
        </w:rPr>
        <w:t>.</w:t>
      </w:r>
    </w:p>
    <w:p w:rsidR="00A478F3" w:rsidRPr="0023614E" w:rsidRDefault="00A478F3" w:rsidP="00A478F3">
      <w:pPr>
        <w:pStyle w:val="EMEABodyText"/>
        <w:rPr>
          <w:b/>
          <w:lang w:val="is-IS"/>
        </w:rPr>
      </w:pPr>
    </w:p>
    <w:p w:rsidR="007E7BAA" w:rsidRDefault="00A478F3" w:rsidP="00A478F3">
      <w:pPr>
        <w:pStyle w:val="EMEABodyText"/>
        <w:rPr>
          <w:b/>
          <w:lang w:val="is-IS"/>
        </w:rPr>
      </w:pPr>
      <w:r w:rsidRPr="0023614E">
        <w:rPr>
          <w:i/>
          <w:lang w:val="is-IS"/>
        </w:rPr>
        <w:t>Aldraðir</w:t>
      </w:r>
    </w:p>
    <w:p w:rsidR="007E7BAA" w:rsidRDefault="007E7BAA" w:rsidP="00A478F3">
      <w:pPr>
        <w:pStyle w:val="EMEABodyText"/>
        <w:rPr>
          <w:b/>
          <w:lang w:val="is-IS"/>
        </w:rPr>
      </w:pPr>
    </w:p>
    <w:p w:rsidR="00A478F3" w:rsidRPr="0023614E" w:rsidRDefault="00A478F3" w:rsidP="00A478F3">
      <w:pPr>
        <w:pStyle w:val="EMEABodyText"/>
        <w:rPr>
          <w:lang w:val="is-IS"/>
        </w:rPr>
      </w:pPr>
      <w:r w:rsidRPr="0023614E">
        <w:rPr>
          <w:lang w:val="is-IS"/>
        </w:rPr>
        <w:t>Þrátt fyrir að íhuga beri að gefa sjúklingum eldri en 75 ára 75 mg upphafsskammt er að jafnaði ekki nauðsynlegt að breyta skömmtum hjá öldruðum.</w:t>
      </w:r>
    </w:p>
    <w:p w:rsidR="00057BB3" w:rsidRPr="0023614E" w:rsidRDefault="00057BB3" w:rsidP="00057BB3">
      <w:pPr>
        <w:pStyle w:val="EMEABodyText"/>
        <w:rPr>
          <w:lang w:val="is-IS"/>
        </w:rPr>
      </w:pPr>
    </w:p>
    <w:p w:rsidR="007E7BAA" w:rsidRDefault="00A478F3" w:rsidP="00A478F3">
      <w:pPr>
        <w:pStyle w:val="EMEABodyText"/>
        <w:rPr>
          <w:lang w:val="is-IS"/>
        </w:rPr>
      </w:pPr>
      <w:r w:rsidRPr="0023614E">
        <w:rPr>
          <w:i/>
          <w:lang w:val="is-IS"/>
        </w:rPr>
        <w:t>Börn</w:t>
      </w:r>
    </w:p>
    <w:p w:rsidR="007E7BAA" w:rsidRDefault="007E7BAA" w:rsidP="00A478F3">
      <w:pPr>
        <w:pStyle w:val="EMEABodyText"/>
        <w:rPr>
          <w:lang w:val="is-IS"/>
        </w:rPr>
      </w:pPr>
    </w:p>
    <w:p w:rsidR="00057BB3" w:rsidRPr="00CF6D7F" w:rsidRDefault="00057BB3" w:rsidP="00A478F3">
      <w:pPr>
        <w:pStyle w:val="EMEABodyText"/>
        <w:rPr>
          <w:lang w:val="is-IS"/>
        </w:rPr>
      </w:pPr>
      <w:r w:rsidRPr="0023614E">
        <w:rPr>
          <w:lang w:val="is-IS"/>
        </w:rPr>
        <w:t xml:space="preserve">Ekki hefur verið sýnt fram á </w:t>
      </w:r>
      <w:r w:rsidRPr="00EA4B55">
        <w:rPr>
          <w:lang w:val="is-IS"/>
        </w:rPr>
        <w:t>ö</w:t>
      </w:r>
      <w:r w:rsidR="00A478F3" w:rsidRPr="00EA4B55">
        <w:rPr>
          <w:lang w:val="is-IS"/>
        </w:rPr>
        <w:t>ryggi og v</w:t>
      </w:r>
      <w:r w:rsidRPr="00EA4B55">
        <w:rPr>
          <w:lang w:val="is-IS"/>
        </w:rPr>
        <w:t>erkun</w:t>
      </w:r>
      <w:r w:rsidR="00A478F3" w:rsidRPr="00EA4B55">
        <w:rPr>
          <w:lang w:val="is-IS"/>
        </w:rPr>
        <w:t xml:space="preserve"> </w:t>
      </w:r>
      <w:r w:rsidR="005B418C">
        <w:rPr>
          <w:lang w:val="is-IS"/>
        </w:rPr>
        <w:t>Karvea</w:t>
      </w:r>
      <w:r w:rsidR="00BF26BB">
        <w:rPr>
          <w:lang w:val="is-IS"/>
        </w:rPr>
        <w:t xml:space="preserve"> </w:t>
      </w:r>
      <w:r w:rsidR="00A478F3" w:rsidRPr="00EA4B55">
        <w:rPr>
          <w:lang w:val="is-IS"/>
        </w:rPr>
        <w:t>hjá börnum á aldrinum 0 til 18 ára</w:t>
      </w:r>
      <w:r w:rsidR="00A478F3" w:rsidRPr="00131A72">
        <w:rPr>
          <w:lang w:val="is-IS"/>
        </w:rPr>
        <w:t xml:space="preserve">. Fyrirliggjandi </w:t>
      </w:r>
      <w:r w:rsidRPr="001526D7">
        <w:rPr>
          <w:lang w:val="is-IS"/>
        </w:rPr>
        <w:t>upplýsingar eru tilgreindar í kafla</w:t>
      </w:r>
      <w:r w:rsidR="00A478F3" w:rsidRPr="001526D7">
        <w:rPr>
          <w:lang w:val="is-IS"/>
        </w:rPr>
        <w:t xml:space="preserve"> 4.8, 5.1 og 5.2 en ekki er hægt að</w:t>
      </w:r>
      <w:r w:rsidRPr="007B4B96">
        <w:rPr>
          <w:lang w:val="is-IS"/>
        </w:rPr>
        <w:t xml:space="preserve"> ráðleggja </w:t>
      </w:r>
      <w:r w:rsidRPr="00D040F5">
        <w:rPr>
          <w:lang w:val="is-IS"/>
        </w:rPr>
        <w:t>ákveðna skammta á grundvelli þeirra.</w:t>
      </w:r>
    </w:p>
    <w:p w:rsidR="00057BB3" w:rsidRPr="00D4265A" w:rsidRDefault="00057BB3" w:rsidP="00A478F3">
      <w:pPr>
        <w:pStyle w:val="EMEABodyText"/>
        <w:rPr>
          <w:lang w:val="is-IS"/>
        </w:rPr>
      </w:pPr>
    </w:p>
    <w:p w:rsidR="00A478F3" w:rsidRPr="006918DC" w:rsidRDefault="00A478F3" w:rsidP="00A478F3">
      <w:pPr>
        <w:pStyle w:val="EMEABodyText"/>
        <w:rPr>
          <w:lang w:val="is-IS"/>
        </w:rPr>
      </w:pPr>
      <w:r w:rsidRPr="006918DC">
        <w:rPr>
          <w:u w:val="single"/>
          <w:lang w:val="is-IS"/>
        </w:rPr>
        <w:t>Lyfjagjöf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Til inntöku.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4.3</w:t>
      </w:r>
      <w:r w:rsidRPr="006918DC">
        <w:rPr>
          <w:lang w:val="is-IS"/>
        </w:rPr>
        <w:tab/>
        <w:t>Frábendingar</w:t>
      </w:r>
    </w:p>
    <w:p w:rsidR="00A478F3" w:rsidRPr="00137790" w:rsidRDefault="00A478F3" w:rsidP="00A478F3">
      <w:pPr>
        <w:pStyle w:val="EMEAHeading2"/>
        <w:rPr>
          <w:b w:val="0"/>
          <w:lang w:val="is-IS"/>
        </w:rPr>
      </w:pPr>
    </w:p>
    <w:p w:rsidR="00A478F3" w:rsidRPr="006918DC" w:rsidRDefault="00A478F3" w:rsidP="00A478F3">
      <w:pPr>
        <w:pStyle w:val="EMEABodyText"/>
        <w:rPr>
          <w:lang w:val="is-IS"/>
        </w:rPr>
      </w:pPr>
      <w:r w:rsidRPr="006918DC">
        <w:rPr>
          <w:lang w:val="is-IS"/>
        </w:rPr>
        <w:t xml:space="preserve">Ofnæmi fyrir virka efninu eða einhverju hjálparefnanna </w:t>
      </w:r>
      <w:r w:rsidR="00366F0B" w:rsidRPr="006918DC">
        <w:rPr>
          <w:lang w:val="is-IS"/>
        </w:rPr>
        <w:t xml:space="preserve">sem talin eru upp í </w:t>
      </w:r>
      <w:r w:rsidRPr="006918DC">
        <w:rPr>
          <w:lang w:val="is-IS"/>
        </w:rPr>
        <w:t>kafla 6.1.</w:t>
      </w:r>
    </w:p>
    <w:p w:rsidR="00A478F3" w:rsidRPr="006918DC" w:rsidRDefault="00A478F3" w:rsidP="00A478F3">
      <w:pPr>
        <w:pStyle w:val="EMEABodyText"/>
        <w:rPr>
          <w:lang w:val="is-IS"/>
        </w:rPr>
      </w:pPr>
      <w:r w:rsidRPr="006918DC">
        <w:rPr>
          <w:lang w:val="is-IS"/>
        </w:rPr>
        <w:t>Annar og þriðji þriðjungur meðgöngu (sjá kafla 4.4 og 4.6).</w:t>
      </w:r>
    </w:p>
    <w:p w:rsidR="00A478F3" w:rsidRPr="006918DC" w:rsidRDefault="00A478F3" w:rsidP="00A478F3">
      <w:pPr>
        <w:pStyle w:val="EMEABodyText"/>
        <w:rPr>
          <w:lang w:val="is-IS"/>
        </w:rPr>
      </w:pPr>
    </w:p>
    <w:p w:rsidR="00366F0B" w:rsidRPr="00EA4B55" w:rsidRDefault="00BC3209" w:rsidP="00A478F3">
      <w:pPr>
        <w:pStyle w:val="EMEABodyText"/>
        <w:rPr>
          <w:lang w:val="is-IS"/>
        </w:rPr>
      </w:pPr>
      <w:r w:rsidRPr="006918DC">
        <w:rPr>
          <w:lang w:val="is-IS"/>
        </w:rPr>
        <w:t xml:space="preserve">Ekki má nota </w:t>
      </w:r>
      <w:r w:rsidR="005B418C">
        <w:rPr>
          <w:lang w:val="is-IS"/>
        </w:rPr>
        <w:t>Karvea</w:t>
      </w:r>
      <w:r w:rsidRPr="00EA4B55">
        <w:rPr>
          <w:lang w:val="is-IS"/>
        </w:rPr>
        <w:t xml:space="preserve"> </w:t>
      </w:r>
      <w:r w:rsidR="001D696B" w:rsidRPr="00EA4B55">
        <w:rPr>
          <w:lang w:val="is-IS"/>
        </w:rPr>
        <w:t>sam</w:t>
      </w:r>
      <w:r w:rsidR="001D696B">
        <w:rPr>
          <w:lang w:val="is-IS"/>
        </w:rPr>
        <w:t>hliða</w:t>
      </w:r>
      <w:r w:rsidR="001D696B" w:rsidRPr="00EA4B55">
        <w:rPr>
          <w:lang w:val="is-IS"/>
        </w:rPr>
        <w:t xml:space="preserve"> lyfjum sem innihalda aliskiren h</w:t>
      </w:r>
      <w:r w:rsidR="001D696B">
        <w:rPr>
          <w:lang w:val="is-IS"/>
        </w:rPr>
        <w:t>já</w:t>
      </w:r>
      <w:r w:rsidR="001D696B" w:rsidRPr="00EA4B55">
        <w:rPr>
          <w:lang w:val="is-IS"/>
        </w:rPr>
        <w:t xml:space="preserve"> sjúklingum með sykursýki eða skerta nýrnastarfsemi </w:t>
      </w:r>
      <w:r w:rsidR="001D696B" w:rsidRPr="00131A72">
        <w:rPr>
          <w:lang w:val="is-IS"/>
        </w:rPr>
        <w:t xml:space="preserve">(gaukulsíunarhraði </w:t>
      </w:r>
      <w:r w:rsidR="001D696B" w:rsidRPr="0081638D">
        <w:rPr>
          <w:lang w:val="is-IS"/>
        </w:rPr>
        <w:t>(GFR) &lt;60 ml/mín/1,73 m</w:t>
      </w:r>
      <w:r w:rsidR="001D696B" w:rsidRPr="00857EE0">
        <w:rPr>
          <w:vertAlign w:val="superscript"/>
          <w:lang w:val="is-IS"/>
        </w:rPr>
        <w:t>2</w:t>
      </w:r>
      <w:r w:rsidR="001D696B" w:rsidRPr="0023614E">
        <w:rPr>
          <w:lang w:val="is-IS"/>
        </w:rPr>
        <w:t>) (sjá kafla 4.</w:t>
      </w:r>
      <w:r w:rsidR="001D696B">
        <w:rPr>
          <w:lang w:val="is-IS"/>
        </w:rPr>
        <w:t>5</w:t>
      </w:r>
      <w:r w:rsidR="001D696B" w:rsidRPr="0023614E">
        <w:rPr>
          <w:lang w:val="is-IS"/>
        </w:rPr>
        <w:t xml:space="preserve"> og 5</w:t>
      </w:r>
      <w:r w:rsidR="001D696B">
        <w:rPr>
          <w:lang w:val="is-IS"/>
        </w:rPr>
        <w:t>.1</w:t>
      </w:r>
      <w:r w:rsidR="001D696B" w:rsidRPr="0023614E">
        <w:rPr>
          <w:lang w:val="is-IS"/>
        </w:rPr>
        <w:t>)</w:t>
      </w:r>
      <w:r w:rsidR="001D696B">
        <w:rPr>
          <w:lang w:val="is-IS"/>
        </w:rPr>
        <w:t>.</w:t>
      </w:r>
    </w:p>
    <w:p w:rsidR="00BC3209" w:rsidRPr="00131A72" w:rsidRDefault="00BC3209" w:rsidP="00A478F3">
      <w:pPr>
        <w:pStyle w:val="EMEABodyText"/>
        <w:rPr>
          <w:lang w:val="is-IS"/>
        </w:rPr>
      </w:pPr>
    </w:p>
    <w:p w:rsidR="00A478F3" w:rsidRPr="001526D7" w:rsidRDefault="00A478F3" w:rsidP="00A478F3">
      <w:pPr>
        <w:pStyle w:val="EMEAHeading2"/>
        <w:rPr>
          <w:lang w:val="is-IS"/>
        </w:rPr>
      </w:pPr>
      <w:r w:rsidRPr="0081638D">
        <w:rPr>
          <w:lang w:val="is-IS"/>
        </w:rPr>
        <w:t>4.4</w:t>
      </w:r>
      <w:r w:rsidRPr="0081638D">
        <w:rPr>
          <w:lang w:val="is-IS"/>
        </w:rPr>
        <w:tab/>
        <w:t>Sérstök varnaðaror</w:t>
      </w:r>
      <w:r w:rsidRPr="001526D7">
        <w:rPr>
          <w:lang w:val="is-IS"/>
        </w:rPr>
        <w:t>ð og varúðarreglur við notkun</w:t>
      </w:r>
    </w:p>
    <w:p w:rsidR="00A478F3" w:rsidRPr="00137790" w:rsidRDefault="00A478F3" w:rsidP="00A478F3">
      <w:pPr>
        <w:pStyle w:val="EMEAHeading2"/>
        <w:rPr>
          <w:b w:val="0"/>
          <w:lang w:val="is-IS"/>
        </w:rPr>
      </w:pPr>
    </w:p>
    <w:p w:rsidR="00A478F3" w:rsidRPr="001526D7" w:rsidRDefault="00A478F3" w:rsidP="00A478F3">
      <w:pPr>
        <w:pStyle w:val="EMEABodyText"/>
        <w:rPr>
          <w:lang w:val="is-IS"/>
        </w:rPr>
      </w:pPr>
      <w:r w:rsidRPr="001526D7">
        <w:rPr>
          <w:u w:val="single"/>
          <w:lang w:val="is-IS"/>
        </w:rPr>
        <w:t>Skert blóðrúmmál:</w:t>
      </w:r>
      <w:r w:rsidRPr="001526D7">
        <w:rPr>
          <w:b/>
          <w:lang w:val="is-IS"/>
        </w:rPr>
        <w:t xml:space="preserve"> </w:t>
      </w:r>
      <w:r w:rsidRPr="001526D7">
        <w:rPr>
          <w:lang w:val="is-IS"/>
        </w:rPr>
        <w:t xml:space="preserve">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w:t>
      </w:r>
      <w:r w:rsidR="00C107AF">
        <w:rPr>
          <w:lang w:val="is-IS"/>
        </w:rPr>
        <w:t>Karvea</w:t>
      </w:r>
      <w:r w:rsidRPr="001526D7">
        <w:rPr>
          <w:lang w:val="is-IS"/>
        </w:rPr>
        <w:t xml:space="preserve"> er gefið.</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 xml:space="preserve">Nýrnaháþrýstingur: </w:t>
      </w:r>
      <w:r w:rsidRPr="001526D7">
        <w:rPr>
          <w:lang w:val="is-IS"/>
        </w:rPr>
        <w:t xml:space="preserve">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w:t>
      </w:r>
      <w:r w:rsidR="00C107AF">
        <w:rPr>
          <w:lang w:val="is-IS"/>
        </w:rPr>
        <w:t>Karvea</w:t>
      </w:r>
      <w:r w:rsidRPr="001526D7">
        <w:rPr>
          <w:lang w:val="is-IS"/>
        </w:rPr>
        <w:t xml:space="preserve"> má búast við svipuðum áhrifum af angíótensín-II blokkum.</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Skert nýrnastarfsemi og nýrnaígræðsla:</w:t>
      </w:r>
      <w:r w:rsidRPr="001526D7">
        <w:rPr>
          <w:lang w:val="is-IS"/>
        </w:rPr>
        <w:t xml:space="preserve"> Mælt er með að mæla kalíum- og kreatíníngildi í sermi reglulega, þegar </w:t>
      </w:r>
      <w:r w:rsidR="00C107AF">
        <w:rPr>
          <w:lang w:val="is-IS"/>
        </w:rPr>
        <w:t>Karvea</w:t>
      </w:r>
      <w:r w:rsidRPr="001526D7">
        <w:rPr>
          <w:lang w:val="is-IS"/>
        </w:rPr>
        <w:t xml:space="preserve"> er notað hjá sjúklingum með skerta nýrnastarfsemi. Engin reynsla er af notkun </w:t>
      </w:r>
      <w:r w:rsidR="00C107AF">
        <w:rPr>
          <w:lang w:val="is-IS"/>
        </w:rPr>
        <w:t>Karvea</w:t>
      </w:r>
      <w:r w:rsidRPr="001526D7">
        <w:rPr>
          <w:lang w:val="is-IS"/>
        </w:rPr>
        <w:t xml:space="preserve"> hjá sjúklingum sem nýlega hafa gengist undir nýrnaígræðslu.</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Háþrýstingssjúklingar með sykursýki af gerð 2 og nýrnasjúkdóm:</w:t>
      </w:r>
      <w:r w:rsidRPr="001526D7">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A478F3" w:rsidRPr="001526D7" w:rsidRDefault="00A478F3" w:rsidP="00A478F3">
      <w:pPr>
        <w:pStyle w:val="EMEABodyText"/>
        <w:rPr>
          <w:lang w:val="is-IS"/>
        </w:rPr>
      </w:pPr>
    </w:p>
    <w:p w:rsidR="001D696B" w:rsidRPr="00122ADB" w:rsidRDefault="00BC3209" w:rsidP="00122ADB">
      <w:pPr>
        <w:pStyle w:val="Default"/>
        <w:rPr>
          <w:sz w:val="22"/>
          <w:szCs w:val="22"/>
        </w:rPr>
      </w:pPr>
      <w:r w:rsidRPr="00B17E12">
        <w:rPr>
          <w:sz w:val="22"/>
          <w:szCs w:val="22"/>
          <w:u w:val="single"/>
        </w:rPr>
        <w:t>Tvöföld hömlun á renín-angíótensín-aldósterónkerfinu</w:t>
      </w:r>
      <w:r w:rsidRPr="0023614E">
        <w:rPr>
          <w:color w:val="auto"/>
          <w:sz w:val="22"/>
          <w:szCs w:val="22"/>
          <w:lang w:eastAsia="en-US"/>
        </w:rPr>
        <w:t>:</w:t>
      </w:r>
      <w:r w:rsidRPr="00B17E12">
        <w:rPr>
          <w:color w:val="auto"/>
          <w:sz w:val="22"/>
          <w:szCs w:val="22"/>
          <w:lang w:eastAsia="en-US"/>
        </w:rPr>
        <w:t xml:space="preserve"> </w:t>
      </w:r>
      <w:r w:rsidR="001D696B" w:rsidRPr="00122ADB">
        <w:rPr>
          <w:sz w:val="22"/>
          <w:szCs w:val="22"/>
        </w:rPr>
        <w:t xml:space="preserve">Vísbendingar eru um að samhliðanotkun ACE hemla, angíótensín II viðtakablokka eða aliskirens auki hættu á blóðþrýstingslækkun, blóðkalíumhækkun og skerðingu á nýrnastarfsemi (þ.m.t. bráðri nýrnabilun). Tvöföld hömlun á renín-angíótensín-aldósterónkerfinu með samsettri meðferð með ACE hemlum, angíótensín II viðtakablokkum eða aliskireni er þess vegna ekki ráðlögð (sjá kafla 4.5 og 5.1). </w:t>
      </w:r>
    </w:p>
    <w:p w:rsidR="001D696B" w:rsidRPr="00DC2301" w:rsidRDefault="001D696B" w:rsidP="001D696B">
      <w:pPr>
        <w:pStyle w:val="EMEABodyText"/>
        <w:rPr>
          <w:szCs w:val="22"/>
          <w:lang w:val="is-IS"/>
        </w:rPr>
      </w:pPr>
      <w:r w:rsidRPr="000501B5">
        <w:rPr>
          <w:szCs w:val="22"/>
          <w:lang w:val="is-IS"/>
        </w:rPr>
        <w:t>Ef meðferð sem tvöfaldar hömlun er talin bráðnauðsynleg, skal hún einungis fara fram undir eftirliti sérfræðings og með tí</w:t>
      </w:r>
      <w:r w:rsidRPr="00DC2301">
        <w:rPr>
          <w:szCs w:val="22"/>
          <w:lang w:val="is-IS"/>
        </w:rPr>
        <w:t>ðu eftirliti með nýrnastarfsemi, blóðsöltum og blóðþrýstingi.</w:t>
      </w:r>
    </w:p>
    <w:p w:rsidR="001D696B" w:rsidRDefault="001D696B" w:rsidP="001D696B">
      <w:pPr>
        <w:pStyle w:val="EMEABodyText"/>
        <w:rPr>
          <w:szCs w:val="22"/>
          <w:lang w:val="is-IS"/>
        </w:rPr>
      </w:pPr>
      <w:r w:rsidRPr="00E80CEC">
        <w:rPr>
          <w:szCs w:val="22"/>
          <w:lang w:val="is-IS"/>
        </w:rPr>
        <w:t>Ekki skal nota ACE-hemla og angíótensín II viðtakablokka samhliða hjá sjúklingum með nýrnakvilla vegna sykursýki.</w:t>
      </w:r>
    </w:p>
    <w:p w:rsidR="00BC3209" w:rsidRDefault="00BC3209" w:rsidP="00BC3209">
      <w:pPr>
        <w:pStyle w:val="EMEABodyText"/>
        <w:rPr>
          <w:u w:val="single"/>
          <w:lang w:val="is-IS"/>
        </w:rPr>
      </w:pPr>
    </w:p>
    <w:p w:rsidR="00A478F3" w:rsidRPr="00EA4B55" w:rsidRDefault="00A478F3" w:rsidP="00A478F3">
      <w:pPr>
        <w:pStyle w:val="EMEABodyText"/>
        <w:rPr>
          <w:lang w:val="is-IS"/>
        </w:rPr>
      </w:pPr>
      <w:r w:rsidRPr="0023614E">
        <w:rPr>
          <w:u w:val="single"/>
          <w:lang w:val="is-IS"/>
        </w:rPr>
        <w:t xml:space="preserve">Blóðkalíumhækkun: </w:t>
      </w:r>
      <w:r w:rsidRPr="0023614E">
        <w:rPr>
          <w:lang w:val="is-IS"/>
        </w:rPr>
        <w:t xml:space="preserve">Eins og önnur lyf sem hafa áhrif á renín-angíótensín-aldósterónkerfið getur blóðkalíumhækkun komið fram við notkun </w:t>
      </w:r>
      <w:r w:rsidR="00C107AF">
        <w:rPr>
          <w:lang w:val="is-IS"/>
        </w:rPr>
        <w:t>Karvea</w:t>
      </w:r>
      <w:r w:rsidRPr="0023614E">
        <w:rPr>
          <w:lang w:val="is-IS"/>
        </w:rPr>
        <w:t>, sérstaklega ef skert nýrnastarfsemi, veruleg próteinmiga vegna nýrnasjúkdóms af völdum sykursýki og/e</w:t>
      </w:r>
      <w:r w:rsidRPr="00EA4B55">
        <w:rPr>
          <w:lang w:val="is-IS"/>
        </w:rPr>
        <w:t>ða hjartabilun er til staðar. Ráðlagt er að fylgjast grannt með kalíum í sermi hjá sjúklingum í áhættuhópum (sjá kafla 4.5).</w:t>
      </w:r>
    </w:p>
    <w:p w:rsidR="00A478F3" w:rsidRDefault="00A478F3" w:rsidP="00A478F3">
      <w:pPr>
        <w:pStyle w:val="EMEABodyText"/>
        <w:rPr>
          <w:lang w:val="is-IS"/>
        </w:rPr>
      </w:pPr>
    </w:p>
    <w:p w:rsidR="009E4BC7" w:rsidRDefault="009E4BC7" w:rsidP="009E4BC7">
      <w:pPr>
        <w:pStyle w:val="EMEABodyText"/>
        <w:rPr>
          <w:lang w:val="is-IS"/>
        </w:rPr>
      </w:pPr>
      <w:r w:rsidRPr="00FB6B4D">
        <w:rPr>
          <w:u w:val="single"/>
          <w:lang w:val="is-IS"/>
        </w:rPr>
        <w:t>Blóðsykurslækkun:</w:t>
      </w:r>
      <w:r>
        <w:rPr>
          <w:lang w:val="is-IS"/>
        </w:rPr>
        <w:t xml:space="preserve"> </w:t>
      </w:r>
      <w:r w:rsidR="00D808BC">
        <w:rPr>
          <w:lang w:val="is-IS"/>
        </w:rPr>
        <w:t>Karvea</w:t>
      </w:r>
      <w:r>
        <w:rPr>
          <w:lang w:val="is-IS"/>
        </w:rPr>
        <w:t xml:space="preserve">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9E4BC7" w:rsidRPr="00131A72" w:rsidRDefault="009E4BC7" w:rsidP="00A478F3">
      <w:pPr>
        <w:pStyle w:val="EMEABodyText"/>
        <w:rPr>
          <w:lang w:val="is-IS"/>
        </w:rPr>
      </w:pPr>
    </w:p>
    <w:p w:rsidR="00A478F3" w:rsidRPr="001526D7" w:rsidRDefault="00A478F3" w:rsidP="00A478F3">
      <w:pPr>
        <w:pStyle w:val="EMEABodyText"/>
        <w:rPr>
          <w:lang w:val="is-IS"/>
        </w:rPr>
      </w:pPr>
      <w:r w:rsidRPr="0081638D">
        <w:rPr>
          <w:u w:val="single"/>
          <w:lang w:val="is-IS"/>
        </w:rPr>
        <w:t>Litíum:</w:t>
      </w:r>
      <w:r w:rsidRPr="001526D7">
        <w:rPr>
          <w:lang w:val="is-IS"/>
        </w:rPr>
        <w:t xml:space="preserve"> Samtímis meðferð litíums og </w:t>
      </w:r>
      <w:r w:rsidR="00C107AF">
        <w:rPr>
          <w:lang w:val="is-IS"/>
        </w:rPr>
        <w:t>Karvea</w:t>
      </w:r>
      <w:r w:rsidRPr="001526D7">
        <w:rPr>
          <w:lang w:val="is-IS"/>
        </w:rPr>
        <w:t xml:space="preserve"> er ekki ráðlögð (sjá kafla 4.5).</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 xml:space="preserve">Ósæðar- og míturlokuþrengsli, </w:t>
      </w:r>
      <w:r w:rsidR="00083AFE">
        <w:rPr>
          <w:u w:val="single"/>
          <w:lang w:val="is-IS"/>
        </w:rPr>
        <w:t>ofvaxtar</w:t>
      </w:r>
      <w:r w:rsidR="00083AFE" w:rsidRPr="001526D7">
        <w:rPr>
          <w:u w:val="single"/>
          <w:lang w:val="is-IS"/>
        </w:rPr>
        <w:t xml:space="preserve">hjartavöðvakvilli með </w:t>
      </w:r>
      <w:r w:rsidR="00083AFE">
        <w:rPr>
          <w:u w:val="single"/>
          <w:lang w:val="is-IS"/>
        </w:rPr>
        <w:t>teppu</w:t>
      </w:r>
      <w:r w:rsidRPr="001526D7">
        <w:rPr>
          <w:u w:val="single"/>
          <w:lang w:val="is-IS"/>
        </w:rPr>
        <w:t xml:space="preserve"> (obstructive hypertrophic cardiomyopathy):</w:t>
      </w:r>
      <w:r w:rsidRPr="001526D7">
        <w:rPr>
          <w:lang w:val="is-IS"/>
        </w:rPr>
        <w:t xml:space="preserve"> Eins og með önnur æðavíkkandi lyf þarf að gæta sérstakrar varúðar hjá sjúklingum með ósæðar- eða míturlokuþrengsli eða </w:t>
      </w:r>
      <w:r w:rsidR="00083AFE">
        <w:rPr>
          <w:lang w:val="is-IS"/>
        </w:rPr>
        <w:t>ofvaxtar</w:t>
      </w:r>
      <w:r w:rsidRPr="001526D7">
        <w:rPr>
          <w:lang w:val="is-IS"/>
        </w:rPr>
        <w:t xml:space="preserve">hjartavöðvakvilla með </w:t>
      </w:r>
      <w:r w:rsidR="00083AFE">
        <w:rPr>
          <w:lang w:val="is-IS"/>
        </w:rPr>
        <w:t>teppu</w:t>
      </w:r>
      <w:r w:rsidRPr="001526D7">
        <w:rPr>
          <w:lang w:val="is-IS"/>
        </w:rPr>
        <w:t>.</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Aldósterónheilkenni:</w:t>
      </w:r>
      <w:r w:rsidRPr="001526D7">
        <w:rPr>
          <w:b/>
          <w:lang w:val="is-IS"/>
        </w:rPr>
        <w:t xml:space="preserve"> </w:t>
      </w:r>
      <w:r w:rsidRPr="001526D7">
        <w:rPr>
          <w:lang w:val="is-IS"/>
        </w:rPr>
        <w:t xml:space="preserve">Lyf við of háum blóðþrýstingi, sem verka með því að hemja renín-angíótensín-kerfið, verka að öllu jöfnu ekki á sjúklinga með aldósterónheilkenni. Því er notkun </w:t>
      </w:r>
      <w:r w:rsidR="00C107AF">
        <w:rPr>
          <w:lang w:val="is-IS"/>
        </w:rPr>
        <w:t>Karvea</w:t>
      </w:r>
      <w:r w:rsidRPr="001526D7">
        <w:rPr>
          <w:lang w:val="is-IS"/>
        </w:rPr>
        <w:t xml:space="preserve"> ekki ráðlögð.</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Almennt:</w:t>
      </w:r>
      <w:r w:rsidRPr="001526D7">
        <w:rPr>
          <w:b/>
          <w:lang w:val="is-IS"/>
        </w:rPr>
        <w:t xml:space="preserve"> </w:t>
      </w:r>
      <w:r w:rsidRPr="001526D7">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D31E20" w:rsidRPr="001526D7">
        <w:rPr>
          <w:lang w:val="is-IS"/>
        </w:rPr>
        <w:t xml:space="preserve"> (sjá kafla</w:t>
      </w:r>
      <w:r w:rsidR="00B5120C">
        <w:rPr>
          <w:lang w:val="is-IS"/>
        </w:rPr>
        <w:t> </w:t>
      </w:r>
      <w:r w:rsidR="00D31E20" w:rsidRPr="001526D7">
        <w:rPr>
          <w:lang w:val="is-IS"/>
        </w:rPr>
        <w:t>4.5)</w:t>
      </w:r>
      <w:r w:rsidRPr="001526D7">
        <w:rPr>
          <w:lang w:val="is-IS"/>
        </w:rPr>
        <w:t>. Eins og við á um önnur blóðþrýstingslækkandi lyf getur mikil blóðþrýstingslækkun hjá sjúklingum með kransæðasjúkdóma eða hjarta- og æðasjúkdóma með blóðþurrð valdið hjartadrepi (myocardial infarction) eða heilablóðfalli.</w:t>
      </w:r>
    </w:p>
    <w:p w:rsidR="00A478F3" w:rsidRPr="001526D7" w:rsidRDefault="00A478F3" w:rsidP="00A478F3">
      <w:pPr>
        <w:pStyle w:val="EMEABodyText"/>
        <w:rPr>
          <w:lang w:val="is-IS"/>
        </w:rPr>
      </w:pPr>
      <w:r w:rsidRPr="001526D7">
        <w:rPr>
          <w:lang w:val="is-IS"/>
        </w:rPr>
        <w:t>Eins og sést hefur hjá ACE-hemlum eru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Meðganga:</w:t>
      </w:r>
      <w:r w:rsidRPr="001526D7">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1526D7" w:rsidRDefault="00A478F3" w:rsidP="00A478F3">
      <w:pPr>
        <w:pStyle w:val="EMEABodyText"/>
        <w:rPr>
          <w:lang w:val="is-IS"/>
        </w:rPr>
      </w:pPr>
    </w:p>
    <w:p w:rsidR="00A478F3" w:rsidRDefault="00A478F3" w:rsidP="00A478F3">
      <w:pPr>
        <w:pStyle w:val="EMEABodyText"/>
        <w:rPr>
          <w:lang w:val="is-IS"/>
        </w:rPr>
      </w:pPr>
      <w:r w:rsidRPr="001526D7">
        <w:rPr>
          <w:u w:val="single"/>
          <w:lang w:val="is-IS"/>
        </w:rPr>
        <w:t>Börn:</w:t>
      </w:r>
      <w:r w:rsidRPr="001526D7">
        <w:rPr>
          <w:b/>
          <w:lang w:val="is-IS"/>
        </w:rPr>
        <w:t xml:space="preserve"> </w:t>
      </w:r>
      <w:r w:rsidRPr="001526D7">
        <w:rPr>
          <w:lang w:val="is-IS"/>
        </w:rPr>
        <w:t>Irbesartan hefur verið rannsakað</w:t>
      </w:r>
      <w:r w:rsidRPr="001526D7">
        <w:rPr>
          <w:b/>
          <w:lang w:val="is-IS"/>
        </w:rPr>
        <w:t xml:space="preserve"> </w:t>
      </w:r>
      <w:r w:rsidRPr="001526D7">
        <w:rPr>
          <w:lang w:val="is-IS"/>
        </w:rPr>
        <w:t>hjá börnum á aldrinum 6 til 16 ára, en fyrirliggjandi upplýsingar nægja ekki til að styðja notkun þess hjá börnum fyrr en frekari upplýsingar liggja fyrir (sjá kafla 4.8, 5.1 og 5.2).</w:t>
      </w:r>
    </w:p>
    <w:p w:rsidR="007E7BAA" w:rsidRDefault="007E7BAA" w:rsidP="00A478F3">
      <w:pPr>
        <w:pStyle w:val="EMEABodyText"/>
        <w:rPr>
          <w:lang w:val="is-IS"/>
        </w:rPr>
      </w:pPr>
    </w:p>
    <w:p w:rsidR="009E4BC7" w:rsidRDefault="009E4BC7" w:rsidP="00A478F3">
      <w:pPr>
        <w:pStyle w:val="EMEABodyText"/>
        <w:rPr>
          <w:u w:val="single"/>
          <w:lang w:val="is-IS"/>
        </w:rPr>
      </w:pPr>
      <w:r w:rsidRPr="00FB6B4D">
        <w:rPr>
          <w:u w:val="single"/>
          <w:lang w:val="is-IS"/>
        </w:rPr>
        <w:t>Hjálparefni:</w:t>
      </w:r>
    </w:p>
    <w:p w:rsidR="009E4BC7" w:rsidRDefault="009E4BC7" w:rsidP="00A478F3">
      <w:pPr>
        <w:pStyle w:val="EMEABodyText"/>
        <w:rPr>
          <w:lang w:val="is-IS"/>
        </w:rPr>
      </w:pPr>
    </w:p>
    <w:p w:rsidR="007E7BAA" w:rsidRPr="001526D7" w:rsidRDefault="00D808BC" w:rsidP="00A478F3">
      <w:pPr>
        <w:pStyle w:val="EMEABodyText"/>
        <w:rPr>
          <w:lang w:val="is-IS"/>
        </w:rPr>
      </w:pPr>
      <w:r>
        <w:rPr>
          <w:lang w:val="is-IS"/>
        </w:rPr>
        <w:t>Karvea</w:t>
      </w:r>
      <w:r w:rsidR="009E4BC7" w:rsidRPr="00D808BC">
        <w:rPr>
          <w:lang w:val="is-IS"/>
        </w:rPr>
        <w:t xml:space="preserve"> 75 mg tafla inniheldur laktósa</w:t>
      </w:r>
      <w:r w:rsidR="009E4BC7">
        <w:rPr>
          <w:lang w:val="is-IS"/>
        </w:rPr>
        <w:t>.</w:t>
      </w:r>
      <w:r w:rsidR="007E7BAA" w:rsidRPr="007E3180">
        <w:rPr>
          <w:lang w:val="is-IS"/>
        </w:rPr>
        <w:t xml:space="preserve"> Sjúklingar með </w:t>
      </w:r>
      <w:r w:rsidR="007E7BAA">
        <w:rPr>
          <w:lang w:val="is-IS"/>
        </w:rPr>
        <w:t xml:space="preserve">arfgengt </w:t>
      </w:r>
      <w:r w:rsidR="007E7BAA" w:rsidRPr="007E3180">
        <w:rPr>
          <w:lang w:val="is-IS"/>
        </w:rPr>
        <w:t xml:space="preserve">galaktósaóþol, </w:t>
      </w:r>
      <w:r w:rsidR="007E7BAA">
        <w:rPr>
          <w:lang w:val="is-IS"/>
        </w:rPr>
        <w:t xml:space="preserve">algjöran </w:t>
      </w:r>
      <w:r w:rsidR="007E7BAA" w:rsidRPr="007E3180">
        <w:rPr>
          <w:lang w:val="is-IS"/>
        </w:rPr>
        <w:t>laktasa</w:t>
      </w:r>
      <w:r w:rsidR="007E7BAA">
        <w:rPr>
          <w:lang w:val="is-IS"/>
        </w:rPr>
        <w:t>skort</w:t>
      </w:r>
      <w:r w:rsidR="007E7BAA" w:rsidRPr="007E3180">
        <w:rPr>
          <w:lang w:val="is-IS"/>
        </w:rPr>
        <w:t xml:space="preserve"> eða glúkósa-galaktósa vanfrásog, sem er</w:t>
      </w:r>
      <w:r w:rsidR="007E7BAA">
        <w:rPr>
          <w:lang w:val="is-IS"/>
        </w:rPr>
        <w:t xml:space="preserve"> mjög</w:t>
      </w:r>
      <w:r w:rsidR="007E7BAA" w:rsidRPr="007E3180">
        <w:rPr>
          <w:lang w:val="is-IS"/>
        </w:rPr>
        <w:t xml:space="preserve"> sjaldgæf</w:t>
      </w:r>
      <w:r w:rsidR="007E7BAA">
        <w:rPr>
          <w:lang w:val="is-IS"/>
        </w:rPr>
        <w:t>t</w:t>
      </w:r>
      <w:r w:rsidR="007E7BAA" w:rsidRPr="007E3180">
        <w:rPr>
          <w:lang w:val="is-IS"/>
        </w:rPr>
        <w:t xml:space="preserve">, skulu ekki </w:t>
      </w:r>
      <w:r w:rsidR="007E7BAA">
        <w:rPr>
          <w:lang w:val="is-IS"/>
        </w:rPr>
        <w:t>nota</w:t>
      </w:r>
      <w:r w:rsidR="007E7BAA" w:rsidRPr="007E3180">
        <w:rPr>
          <w:lang w:val="is-IS"/>
        </w:rPr>
        <w:t xml:space="preserve"> lyfið.</w:t>
      </w:r>
    </w:p>
    <w:p w:rsidR="00A478F3" w:rsidRDefault="00A478F3" w:rsidP="00A478F3">
      <w:pPr>
        <w:pStyle w:val="EMEABodyText"/>
        <w:rPr>
          <w:lang w:val="is-IS"/>
        </w:rPr>
      </w:pPr>
    </w:p>
    <w:p w:rsidR="009E4BC7" w:rsidRDefault="00D808BC" w:rsidP="009E4BC7">
      <w:pPr>
        <w:pStyle w:val="EMEABodyText"/>
        <w:rPr>
          <w:lang w:val="is-IS"/>
        </w:rPr>
      </w:pPr>
      <w:r>
        <w:rPr>
          <w:lang w:val="is-IS"/>
        </w:rPr>
        <w:t>Karvea</w:t>
      </w:r>
      <w:r w:rsidR="009E4BC7" w:rsidRPr="00D808BC">
        <w:rPr>
          <w:lang w:val="is-IS"/>
        </w:rPr>
        <w:t xml:space="preserve"> 75 mg tafla inniheldur natríum. Lyfið inniheldur minna en 1 mmól (23 mg) af natríum í hverri töflu, þ.e.a.s. er sem næst natríumlaust.</w:t>
      </w:r>
      <w:r w:rsidR="009E4BC7">
        <w:rPr>
          <w:lang w:val="is-IS"/>
        </w:rPr>
        <w:t xml:space="preserve"> </w:t>
      </w:r>
    </w:p>
    <w:p w:rsidR="009E4BC7" w:rsidRPr="001526D7" w:rsidRDefault="009E4BC7" w:rsidP="00A478F3">
      <w:pPr>
        <w:pStyle w:val="EMEABodyText"/>
        <w:rPr>
          <w:lang w:val="is-IS"/>
        </w:rPr>
      </w:pPr>
    </w:p>
    <w:p w:rsidR="00A478F3" w:rsidRPr="001526D7" w:rsidRDefault="00A478F3" w:rsidP="00A478F3">
      <w:pPr>
        <w:pStyle w:val="EMEAHeading2"/>
        <w:rPr>
          <w:lang w:val="is-IS"/>
        </w:rPr>
      </w:pPr>
      <w:r w:rsidRPr="001526D7">
        <w:rPr>
          <w:lang w:val="is-IS"/>
        </w:rPr>
        <w:t>4.5</w:t>
      </w:r>
      <w:r w:rsidRPr="001526D7">
        <w:rPr>
          <w:lang w:val="is-IS"/>
        </w:rPr>
        <w:tab/>
        <w:t>Milliverkanir við önnur lyf og aðrar milliverkanir</w:t>
      </w:r>
    </w:p>
    <w:p w:rsidR="00A478F3" w:rsidRPr="001526D7" w:rsidRDefault="00A478F3" w:rsidP="00A478F3">
      <w:pPr>
        <w:pStyle w:val="EMEAHeading2"/>
        <w:rPr>
          <w:lang w:val="is-IS"/>
        </w:rPr>
      </w:pPr>
    </w:p>
    <w:p w:rsidR="00A478F3" w:rsidRPr="001526D7" w:rsidRDefault="00A478F3" w:rsidP="00A478F3">
      <w:pPr>
        <w:pStyle w:val="EMEABodyText"/>
        <w:rPr>
          <w:lang w:val="is-IS"/>
        </w:rPr>
      </w:pPr>
      <w:r w:rsidRPr="001526D7">
        <w:rPr>
          <w:u w:val="single"/>
          <w:lang w:val="is-IS"/>
        </w:rPr>
        <w:t>Þvagræsilyf og önnur blóðþrýstingslækkandi lyf:</w:t>
      </w:r>
      <w:r w:rsidRPr="001526D7">
        <w:rPr>
          <w:b/>
          <w:lang w:val="is-IS"/>
        </w:rPr>
        <w:t xml:space="preserve"> </w:t>
      </w:r>
      <w:r w:rsidRPr="001526D7">
        <w:rPr>
          <w:lang w:val="is-IS"/>
        </w:rPr>
        <w:t xml:space="preserve">Önnur blóðþrýstingslækkandi lyf geta aukið blóðþrýstingslækkandi áhrif irbesartans; þó hefur samtímis gjöf </w:t>
      </w:r>
      <w:r w:rsidR="00C107AF">
        <w:rPr>
          <w:lang w:val="is-IS"/>
        </w:rPr>
        <w:t>Karvea</w:t>
      </w:r>
      <w:r w:rsidRPr="001526D7">
        <w:rPr>
          <w:lang w:val="is-IS"/>
        </w:rPr>
        <w:t xml:space="preserve">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w:t>
      </w:r>
      <w:r w:rsidR="00C107AF">
        <w:rPr>
          <w:lang w:val="is-IS"/>
        </w:rPr>
        <w:t>Karvea</w:t>
      </w:r>
      <w:r w:rsidRPr="001526D7">
        <w:rPr>
          <w:lang w:val="is-IS"/>
        </w:rPr>
        <w:t xml:space="preserve"> meðferðar (sjá kafla 4.4).</w:t>
      </w:r>
    </w:p>
    <w:p w:rsidR="00A478F3" w:rsidRPr="001526D7" w:rsidRDefault="00A478F3" w:rsidP="00A478F3">
      <w:pPr>
        <w:pStyle w:val="EMEABodyText"/>
        <w:rPr>
          <w:lang w:val="is-IS"/>
        </w:rPr>
      </w:pPr>
    </w:p>
    <w:p w:rsidR="00D31E20" w:rsidRPr="001526D7" w:rsidRDefault="00D31E20" w:rsidP="00A478F3">
      <w:pPr>
        <w:pStyle w:val="EMEABodyText"/>
        <w:rPr>
          <w:lang w:val="is-IS"/>
        </w:rPr>
      </w:pPr>
      <w:r w:rsidRPr="00B17E12">
        <w:rPr>
          <w:u w:val="single"/>
          <w:lang w:val="is-IS"/>
        </w:rPr>
        <w:t>Lyf sem innihalda aliskiren</w:t>
      </w:r>
      <w:r w:rsidR="001D696B" w:rsidRPr="001D696B">
        <w:rPr>
          <w:u w:val="single"/>
          <w:lang w:val="is-IS"/>
        </w:rPr>
        <w:t xml:space="preserve"> </w:t>
      </w:r>
      <w:r w:rsidR="001D696B">
        <w:rPr>
          <w:u w:val="single"/>
          <w:lang w:val="is-IS"/>
        </w:rPr>
        <w:t>eða ACE-hemlar</w:t>
      </w:r>
      <w:r w:rsidR="001D696B" w:rsidRPr="0023614E">
        <w:rPr>
          <w:lang w:val="is-IS"/>
        </w:rPr>
        <w:t xml:space="preserve">: </w:t>
      </w:r>
      <w:r w:rsidR="001D696B" w:rsidRPr="000501B5">
        <w:rPr>
          <w:lang w:val="is-IS"/>
        </w:rPr>
        <w:t>Upplýsingar úr klínískri rannsókn hafa sýnt að tvöföld hömlun á renín-angíótensín-aldósterónkerfinu með samsettri meðferð með ACE 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D31E20" w:rsidRPr="001526D7" w:rsidRDefault="00D31E20" w:rsidP="00A478F3">
      <w:pPr>
        <w:pStyle w:val="EMEABodyText"/>
        <w:rPr>
          <w:lang w:val="is-IS"/>
        </w:rPr>
      </w:pPr>
    </w:p>
    <w:p w:rsidR="00A478F3" w:rsidRPr="001526D7" w:rsidRDefault="00A478F3" w:rsidP="00A478F3">
      <w:pPr>
        <w:pStyle w:val="EMEABodyText"/>
        <w:rPr>
          <w:lang w:val="is-IS"/>
        </w:rPr>
      </w:pPr>
      <w:r w:rsidRPr="001526D7">
        <w:rPr>
          <w:u w:val="single"/>
          <w:lang w:val="is-IS"/>
        </w:rPr>
        <w:t>Kalíumuppbót og kalíumsparandi þvagræsilyf:</w:t>
      </w:r>
      <w:r w:rsidRPr="001526D7">
        <w:rPr>
          <w:lang w:val="is-IS"/>
        </w:rPr>
        <w:t xml:space="preserve"> 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u w:val="single"/>
          <w:lang w:val="is-IS"/>
        </w:rPr>
        <w:t>Litíum:</w:t>
      </w:r>
      <w:r w:rsidRPr="001526D7">
        <w:rPr>
          <w:b/>
          <w:lang w:val="is-IS"/>
        </w:rPr>
        <w:t xml:space="preserve"> </w:t>
      </w:r>
      <w:r w:rsidRPr="001526D7">
        <w:rPr>
          <w:lang w:val="is-IS"/>
        </w:rPr>
        <w:t>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1526D7" w:rsidRDefault="00A478F3" w:rsidP="00A478F3">
      <w:pPr>
        <w:pStyle w:val="EMEABodyText"/>
        <w:rPr>
          <w:lang w:val="is-IS"/>
        </w:rPr>
      </w:pPr>
    </w:p>
    <w:p w:rsidR="00A478F3" w:rsidRDefault="00A478F3" w:rsidP="00A478F3">
      <w:pPr>
        <w:pStyle w:val="EMEABodyText"/>
        <w:rPr>
          <w:lang w:val="is-IS"/>
        </w:rPr>
      </w:pPr>
      <w:r w:rsidRPr="001526D7">
        <w:rPr>
          <w:u w:val="single"/>
          <w:lang w:val="is-IS"/>
        </w:rPr>
        <w:t>Bólgueyðandi gigtarlyf:</w:t>
      </w:r>
      <w:r w:rsidRPr="001526D7">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7E7BAA" w:rsidRPr="001526D7" w:rsidRDefault="007E7BAA" w:rsidP="00A478F3">
      <w:pPr>
        <w:pStyle w:val="EMEABodyText"/>
        <w:rPr>
          <w:lang w:val="is-IS"/>
        </w:rPr>
      </w:pPr>
    </w:p>
    <w:p w:rsidR="00A478F3" w:rsidRPr="001526D7" w:rsidRDefault="00A478F3" w:rsidP="00A478F3">
      <w:pPr>
        <w:pStyle w:val="EMEABodyText"/>
        <w:rPr>
          <w:lang w:val="is-IS"/>
        </w:rPr>
      </w:pPr>
      <w:r w:rsidRPr="001526D7">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9E4BC7" w:rsidRDefault="009E4BC7" w:rsidP="009E4BC7">
      <w:pPr>
        <w:pStyle w:val="EMEABodyText"/>
        <w:rPr>
          <w:lang w:val="is-IS"/>
        </w:rPr>
      </w:pPr>
      <w:r>
        <w:rPr>
          <w:lang w:val="is-IS"/>
        </w:rPr>
        <w:t>Repaglinid: irbesartan hefur möguleika á að hamla OATP1B1. Í klínískri rannsókn var greint frá því að irbesartan jók C</w:t>
      </w:r>
      <w:r w:rsidRPr="00FB6B4D">
        <w:rPr>
          <w:vertAlign w:val="subscript"/>
          <w:lang w:val="is-IS"/>
        </w:rPr>
        <w:t>max</w:t>
      </w:r>
      <w:r>
        <w:rPr>
          <w:lang w:val="is-IS"/>
        </w:rPr>
        <w:t xml:space="preserve"> 1,8-falt og AUC 1,3-falt fyrir repaglinid (hvarfefni OATP1B1) þegar gefið 1 klukkustund fyrir repaglinid. Í annarri rannsókn var ekki greint frá neinum lyfjahvarfafræðilegum milliverkunum sem skiptu máli þegar þessi tvö lyf voru gefin samhliða. Þess vegna gæti þurft að aðlaga skammta sykursýkismeðferðar eins og repaglinids (sjá kafla 4.4).</w:t>
      </w:r>
    </w:p>
    <w:p w:rsidR="009E4BC7" w:rsidRPr="001526D7" w:rsidRDefault="009E4BC7" w:rsidP="00A478F3">
      <w:pPr>
        <w:pStyle w:val="EMEABodyText"/>
        <w:rPr>
          <w:lang w:val="is-IS"/>
        </w:rPr>
      </w:pPr>
    </w:p>
    <w:p w:rsidR="00A478F3" w:rsidRPr="001526D7" w:rsidRDefault="00A478F3" w:rsidP="00A478F3">
      <w:pPr>
        <w:pStyle w:val="EMEABodyText"/>
        <w:rPr>
          <w:lang w:val="is-IS"/>
        </w:rPr>
      </w:pPr>
      <w:r w:rsidRPr="001526D7">
        <w:rPr>
          <w:u w:val="single"/>
          <w:lang w:val="is-IS"/>
        </w:rPr>
        <w:t>Viðbótarupplýsingar um milliverkanir irbesartans:</w:t>
      </w:r>
      <w:r w:rsidRPr="001526D7">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rifampicín, á lyfjahvörf irbesartans hafa ekki verið könnuð. Lyfjahvörf dígoxíns breyttust ekki við samtímis gjöf irbesartans.</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4.6</w:t>
      </w:r>
      <w:r w:rsidRPr="001526D7">
        <w:rPr>
          <w:lang w:val="is-IS"/>
        </w:rPr>
        <w:tab/>
        <w:t>Frjósemi, meðganga og brjóstagjöf</w:t>
      </w:r>
    </w:p>
    <w:p w:rsidR="00A478F3" w:rsidRPr="001526D7" w:rsidRDefault="00A478F3" w:rsidP="00A478F3">
      <w:pPr>
        <w:pStyle w:val="EMEAHeading2"/>
        <w:ind w:left="0" w:firstLine="0"/>
        <w:rPr>
          <w:color w:val="000000"/>
          <w:szCs w:val="22"/>
          <w:u w:val="single"/>
          <w:lang w:val="is-IS"/>
        </w:rPr>
      </w:pPr>
    </w:p>
    <w:p w:rsidR="008C25C8" w:rsidRDefault="00A478F3" w:rsidP="00A478F3">
      <w:pPr>
        <w:pStyle w:val="EMEABodyText"/>
        <w:keepNext/>
        <w:rPr>
          <w:u w:val="single"/>
          <w:lang w:val="is-IS"/>
        </w:rPr>
      </w:pPr>
      <w:r w:rsidRPr="001526D7">
        <w:rPr>
          <w:u w:val="single"/>
          <w:lang w:val="is-IS"/>
        </w:rPr>
        <w:t>Meðganga</w:t>
      </w:r>
    </w:p>
    <w:p w:rsidR="007E7BAA" w:rsidRPr="001526D7" w:rsidRDefault="007E7BAA" w:rsidP="00A478F3">
      <w:pPr>
        <w:pStyle w:val="EMEABodyText"/>
        <w:keepNext/>
        <w:rPr>
          <w:lang w:val="is-IS"/>
        </w:rPr>
      </w:pPr>
    </w:p>
    <w:p w:rsidR="00A478F3" w:rsidRPr="001526D7" w:rsidRDefault="00A478F3" w:rsidP="00A478F3">
      <w:pPr>
        <w:pStyle w:val="EMEABodyText"/>
        <w:pBdr>
          <w:top w:val="single" w:sz="4" w:space="1" w:color="auto"/>
          <w:left w:val="single" w:sz="4" w:space="4" w:color="auto"/>
          <w:bottom w:val="single" w:sz="4" w:space="1" w:color="auto"/>
          <w:right w:val="single" w:sz="4" w:space="4" w:color="auto"/>
        </w:pBdr>
        <w:rPr>
          <w:color w:val="000000"/>
          <w:szCs w:val="22"/>
          <w:lang w:val="is-IS"/>
        </w:rPr>
      </w:pPr>
      <w:r w:rsidRPr="001526D7">
        <w:rPr>
          <w:color w:val="000000"/>
          <w:szCs w:val="22"/>
          <w:lang w:val="is-IS"/>
        </w:rPr>
        <w:t xml:space="preserve">Ekki er mælt með notkun </w:t>
      </w:r>
      <w:r w:rsidRPr="001526D7">
        <w:rPr>
          <w:lang w:val="is-IS"/>
        </w:rPr>
        <w:t>angíótensín-II blokka</w:t>
      </w:r>
      <w:r w:rsidRPr="001526D7">
        <w:rPr>
          <w:color w:val="000000"/>
          <w:szCs w:val="22"/>
          <w:lang w:val="is-IS"/>
        </w:rPr>
        <w:t xml:space="preserve"> á fyrsta þriðjungi meðgöngu (sjá kafla 4.4). Ekki má nota angíótensín-II blokka</w:t>
      </w:r>
      <w:r w:rsidRPr="001526D7" w:rsidDel="009D1908">
        <w:rPr>
          <w:color w:val="000000"/>
          <w:szCs w:val="22"/>
          <w:lang w:val="is-IS"/>
        </w:rPr>
        <w:t xml:space="preserve"> </w:t>
      </w:r>
      <w:r w:rsidRPr="001526D7">
        <w:rPr>
          <w:color w:val="000000"/>
          <w:szCs w:val="22"/>
          <w:lang w:val="is-IS"/>
        </w:rPr>
        <w:t>á öðrum og þriðja þriðjungi meðgöngu (sjá kafla 4.3 og 4.4).</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angíótensín-II blokka</w:t>
      </w:r>
      <w:r w:rsidRPr="001526D7" w:rsidDel="00AC4E2B">
        <w:rPr>
          <w:lang w:val="is-IS"/>
        </w:rPr>
        <w:t xml:space="preserve"> </w:t>
      </w:r>
      <w:r w:rsidRPr="001526D7">
        <w:rPr>
          <w:lang w:val="is-IS"/>
        </w:rPr>
        <w:t>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w:t>
      </w:r>
      <w:r w:rsidRPr="001526D7" w:rsidDel="00AC4E2B">
        <w:rPr>
          <w:lang w:val="is-IS"/>
        </w:rPr>
        <w:t xml:space="preserve"> </w:t>
      </w:r>
      <w:r w:rsidRPr="001526D7">
        <w:rPr>
          <w:lang w:val="is-IS"/>
        </w:rPr>
        <w:t>og hefja meðferð með öðrum blóðþrýstingslækkandi lyfjum ef það á við.</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Vitað er að notkun angíótensín-II blokka á öðrum og þriðja þriðjungi meðgöngu hefur skaðleg áhrif á fóstur (skert starfsemi nýrna, legvatnsbrestur, skert beinmyndun höfuðkúpu) og skaðleg áhrif á nýbura (nýrnabilun, lágþrýstingur, blóðkalíumhækkun). (Sjá kafla 5.3).</w:t>
      </w:r>
    </w:p>
    <w:p w:rsidR="007E7BAA" w:rsidRDefault="007E7BAA" w:rsidP="00A478F3">
      <w:pPr>
        <w:pStyle w:val="EMEABodyText"/>
        <w:rPr>
          <w:lang w:val="is-IS"/>
        </w:rPr>
      </w:pPr>
    </w:p>
    <w:p w:rsidR="00A478F3" w:rsidRDefault="00A478F3" w:rsidP="00A478F3">
      <w:pPr>
        <w:pStyle w:val="EMEABodyText"/>
        <w:rPr>
          <w:lang w:val="is-IS"/>
        </w:rPr>
      </w:pPr>
      <w:r w:rsidRPr="001526D7">
        <w:rPr>
          <w:lang w:val="is-IS"/>
        </w:rPr>
        <w:t>Mælt er með ómskoðun nýrna og höfuðkúpu ef angíótensín-II blokkar</w:t>
      </w:r>
      <w:r w:rsidRPr="001526D7" w:rsidDel="00AC4E2B">
        <w:rPr>
          <w:lang w:val="is-IS"/>
        </w:rPr>
        <w:t xml:space="preserve"> </w:t>
      </w:r>
      <w:r w:rsidRPr="001526D7">
        <w:rPr>
          <w:lang w:val="is-IS"/>
        </w:rPr>
        <w:t>hafa verið notaðir frá öðrum þriðjungi meðgöngu.</w:t>
      </w:r>
    </w:p>
    <w:p w:rsidR="007E7BAA" w:rsidRPr="001526D7" w:rsidRDefault="007E7BAA" w:rsidP="00A478F3">
      <w:pPr>
        <w:pStyle w:val="EMEABodyText"/>
        <w:rPr>
          <w:lang w:val="is-IS"/>
        </w:rPr>
      </w:pPr>
    </w:p>
    <w:p w:rsidR="00A478F3" w:rsidRPr="001526D7" w:rsidRDefault="00A478F3" w:rsidP="00A478F3">
      <w:pPr>
        <w:pStyle w:val="EMEABodyText"/>
        <w:tabs>
          <w:tab w:val="left" w:pos="1701"/>
        </w:tabs>
        <w:rPr>
          <w:lang w:val="is-IS"/>
        </w:rPr>
      </w:pPr>
      <w:r w:rsidRPr="001526D7">
        <w:rPr>
          <w:lang w:val="is-IS"/>
        </w:rPr>
        <w:t>Fylgjast skal vel með hvort lágþrýstingur komi fram hjá ungbörnum mæðra sem notað hafa angíótensín-II blokka (sjá kafla 4.3 og 4.4).</w:t>
      </w:r>
    </w:p>
    <w:p w:rsidR="00A478F3" w:rsidRPr="001526D7" w:rsidRDefault="00A478F3" w:rsidP="00A478F3">
      <w:pPr>
        <w:pStyle w:val="EMEABodyText"/>
        <w:rPr>
          <w:lang w:val="is-IS"/>
        </w:rPr>
      </w:pPr>
    </w:p>
    <w:p w:rsidR="00F71992" w:rsidRPr="001526D7" w:rsidRDefault="00A478F3" w:rsidP="00137790">
      <w:pPr>
        <w:pStyle w:val="EMEABodyText"/>
        <w:keepNext/>
        <w:rPr>
          <w:u w:val="single"/>
          <w:lang w:val="is-IS"/>
        </w:rPr>
      </w:pPr>
      <w:r w:rsidRPr="001526D7">
        <w:rPr>
          <w:u w:val="single"/>
          <w:lang w:val="is-IS"/>
        </w:rPr>
        <w:t>Brjóstagjöf</w:t>
      </w:r>
    </w:p>
    <w:p w:rsidR="007E7BAA" w:rsidRDefault="007E7BAA" w:rsidP="00137790">
      <w:pPr>
        <w:pStyle w:val="EMEABodyText"/>
        <w:keepNext/>
        <w:rPr>
          <w:lang w:val="is-IS"/>
        </w:rPr>
      </w:pPr>
    </w:p>
    <w:p w:rsidR="00A478F3" w:rsidRPr="001526D7" w:rsidRDefault="00A478F3" w:rsidP="00A478F3">
      <w:pPr>
        <w:pStyle w:val="EMEABodyText"/>
        <w:rPr>
          <w:lang w:val="is-IS"/>
        </w:rPr>
      </w:pPr>
      <w:r w:rsidRPr="001526D7">
        <w:rPr>
          <w:lang w:val="is-IS"/>
        </w:rPr>
        <w:t xml:space="preserve">Þar sem engar upplýsingar liggja fyrir um notkun </w:t>
      </w:r>
      <w:r w:rsidR="00C107AF">
        <w:rPr>
          <w:lang w:val="is-IS"/>
        </w:rPr>
        <w:t>Karvea</w:t>
      </w:r>
      <w:r w:rsidRPr="001526D7">
        <w:rPr>
          <w:lang w:val="is-IS"/>
        </w:rPr>
        <w:t xml:space="preserve"> meðan á brjóstagjöf stendur er ekki mælt með notkun </w:t>
      </w:r>
      <w:r w:rsidR="00C107AF">
        <w:rPr>
          <w:lang w:val="is-IS"/>
        </w:rPr>
        <w:t>Karvea</w:t>
      </w:r>
      <w:r w:rsidRPr="001526D7">
        <w:rPr>
          <w:lang w:val="is-IS"/>
        </w:rPr>
        <w:t xml:space="preserve"> hjá konum sem hafa barn á brjósti. Ákjósanlegra er að veita lyfjameðferð þar sem nánari upplýsingar liggja fyrir varðandi öryggi, sérstaklega þegar um nýbura eða fyrirbura er að ræða.</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Ekki er þekkt hvort irbesartan/umbrotsefni skiljast út í brjóstamjólk.</w:t>
      </w:r>
    </w:p>
    <w:p w:rsidR="00A478F3" w:rsidRPr="001526D7" w:rsidRDefault="00A478F3" w:rsidP="00A478F3">
      <w:pPr>
        <w:pStyle w:val="EMEABodyText"/>
        <w:rPr>
          <w:lang w:val="is-IS"/>
        </w:rPr>
      </w:pPr>
      <w:r w:rsidRPr="001526D7">
        <w:rPr>
          <w:lang w:val="is-IS"/>
        </w:rPr>
        <w:t>Fyrirliggjandi upplýsingar um lyfhrif og eiturefnafræði hjá rottum sýna að irbesartan/umbrotsefni skiljast út í móðurmjólk (sjá ítarlegri upplýsingar í kafla 5.3).</w:t>
      </w:r>
    </w:p>
    <w:p w:rsidR="00A478F3" w:rsidRPr="001526D7" w:rsidRDefault="00A478F3" w:rsidP="00A478F3">
      <w:pPr>
        <w:pStyle w:val="EMEABodyText"/>
        <w:rPr>
          <w:lang w:val="is-IS"/>
        </w:rPr>
      </w:pPr>
    </w:p>
    <w:p w:rsidR="00A478F3" w:rsidRPr="001526D7" w:rsidRDefault="00A478F3" w:rsidP="00A478F3">
      <w:pPr>
        <w:pStyle w:val="EMEABodyText"/>
        <w:rPr>
          <w:u w:val="single"/>
          <w:lang w:val="is-IS"/>
        </w:rPr>
      </w:pPr>
      <w:r w:rsidRPr="001526D7">
        <w:rPr>
          <w:u w:val="single"/>
          <w:lang w:val="is-IS"/>
        </w:rPr>
        <w:t>Frjósemi</w:t>
      </w:r>
    </w:p>
    <w:p w:rsidR="00A478F3" w:rsidRPr="001526D7" w:rsidRDefault="00A478F3" w:rsidP="00A478F3">
      <w:pPr>
        <w:pStyle w:val="EMEABodyText"/>
        <w:rPr>
          <w:u w:val="single"/>
          <w:lang w:val="is-IS"/>
        </w:rPr>
      </w:pPr>
    </w:p>
    <w:p w:rsidR="00A478F3" w:rsidRPr="001526D7" w:rsidRDefault="00A478F3" w:rsidP="00A478F3">
      <w:pPr>
        <w:pStyle w:val="EMEABodyText"/>
        <w:rPr>
          <w:lang w:val="is-IS"/>
        </w:rPr>
      </w:pPr>
      <w:r w:rsidRPr="001526D7">
        <w:rPr>
          <w:lang w:val="is-IS"/>
        </w:rPr>
        <w:t>Irbesartan hafði engin áhrif á frjósemi meðhöndlaðra rotta eða afkvæma þeirra í skömmtum sem eru allt að skömmtum sem framkalla fyrstu merki um eiturverkun hjá foreldrum (sjá kafla 5.3).</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b/>
          <w:lang w:val="is-IS"/>
        </w:rPr>
        <w:t>4.7</w:t>
      </w:r>
      <w:r w:rsidRPr="001526D7">
        <w:rPr>
          <w:lang w:val="is-IS"/>
        </w:rPr>
        <w:tab/>
      </w:r>
      <w:r w:rsidRPr="00A55B72">
        <w:rPr>
          <w:b/>
          <w:lang w:val="is-IS"/>
        </w:rPr>
        <w:t>Áhrif á hæfni til aksturs og notkunar véla</w:t>
      </w:r>
    </w:p>
    <w:p w:rsidR="00A478F3" w:rsidRPr="001526D7" w:rsidRDefault="00A478F3" w:rsidP="00A478F3">
      <w:pPr>
        <w:pStyle w:val="EMEAHeading2"/>
        <w:rPr>
          <w:lang w:val="is-IS"/>
        </w:rPr>
      </w:pPr>
    </w:p>
    <w:p w:rsidR="00A478F3" w:rsidRPr="001526D7" w:rsidRDefault="00A478F3" w:rsidP="00A478F3">
      <w:pPr>
        <w:pStyle w:val="EMEABodyText"/>
        <w:rPr>
          <w:b/>
          <w:lang w:val="is-IS"/>
        </w:rPr>
      </w:pPr>
      <w:r w:rsidRPr="001526D7">
        <w:rPr>
          <w:lang w:val="is-IS"/>
        </w:rPr>
        <w:t>Miðað við lyfhrif irbesartans er talið ólíklegt að það hafi áhrif á hæfni</w:t>
      </w:r>
      <w:r w:rsidR="007E7BAA">
        <w:rPr>
          <w:lang w:val="is-IS"/>
        </w:rPr>
        <w:t xml:space="preserve"> til aksturs og notkunar véla</w:t>
      </w:r>
      <w:r w:rsidRPr="001526D7">
        <w:rPr>
          <w:lang w:val="is-IS"/>
        </w:rPr>
        <w:t>. Við akstur bifreiða eða stjórnun véla ætti að hafa í huga að í meðferð getur orðið vart við sundl eða þreytu.</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4.8</w:t>
      </w:r>
      <w:r w:rsidRPr="001526D7">
        <w:rPr>
          <w:lang w:val="is-IS"/>
        </w:rPr>
        <w:tab/>
        <w:t>Aukaverkanir</w:t>
      </w:r>
    </w:p>
    <w:p w:rsidR="00A478F3" w:rsidRPr="0013779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Hjá 0,5% sykursýkis</w:t>
      </w:r>
      <w:r w:rsidRPr="001526D7">
        <w:rPr>
          <w:lang w:val="is-IS"/>
        </w:rPr>
        <w:softHyphen/>
        <w:t>sjúklinga með háþrýsting og öralbúmínmigu og eðlilega nýrnastarfsemi var greint frá réttstöðu</w:t>
      </w:r>
      <w:r w:rsidRPr="001526D7">
        <w:rPr>
          <w:lang w:val="is-IS"/>
        </w:rPr>
        <w:softHyphen/>
        <w:t>sundli og réttstöðu</w:t>
      </w:r>
      <w:r w:rsidRPr="001526D7">
        <w:rPr>
          <w:lang w:val="is-IS"/>
        </w:rPr>
        <w:softHyphen/>
        <w:t>þrýstingsfalli (þ.e. sjaldgæft) en fleirum en þeim sem fengu lyfleysu.</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1526D7">
        <w:rPr>
          <w:lang w:val="is-IS"/>
        </w:rPr>
        <w:softHyphen/>
        <w:t>sjúklinga með langvinna nýrnabilun og verulega próteinmigu og oftar en hjá þeim sem fengu lyfleysu.</w:t>
      </w:r>
    </w:p>
    <w:p w:rsidR="00A478F3" w:rsidRPr="001526D7" w:rsidRDefault="00A478F3" w:rsidP="00A478F3">
      <w:pPr>
        <w:pStyle w:val="EMEABodyText"/>
        <w:rPr>
          <w:lang w:val="is-IS"/>
        </w:rPr>
      </w:pPr>
      <w:r w:rsidRPr="001526D7">
        <w:rPr>
          <w:lang w:val="is-IS"/>
        </w:rPr>
        <w:t xml:space="preserve"> </w:t>
      </w:r>
    </w:p>
    <w:p w:rsidR="00A478F3" w:rsidRPr="001526D7" w:rsidRDefault="00A478F3" w:rsidP="00A478F3">
      <w:pPr>
        <w:pStyle w:val="EMEABodyText"/>
        <w:rPr>
          <w:lang w:val="is-IS"/>
        </w:rPr>
      </w:pPr>
      <w:r w:rsidRPr="001526D7">
        <w:rPr>
          <w:lang w:val="is-IS"/>
        </w:rPr>
        <w:t>Tíðni aukaverkana, sem taldar eru upp hér fyrir neðan, er skilgreind á eftirfarandi hátt</w:t>
      </w:r>
      <w:r w:rsidRPr="00A55B72">
        <w:rPr>
          <w:u w:val="single"/>
          <w:lang w:val="is-IS"/>
        </w:rPr>
        <w:t>:</w:t>
      </w:r>
      <w:r w:rsidRPr="001526D7">
        <w:rPr>
          <w:lang w:val="is-IS"/>
        </w:rPr>
        <w:t xml:space="preserve"> Mjög algengar (≥ 1/10); algengar (≥ 1/100 til &lt; 1/10); sjaldgæfar (≥ 1/1.000 til &lt; 1/100); mjög sjaldgæfar (≥ 1/10.000 til &lt; 1/1.000); koma örsjaldan fyrir (&lt; 1/10.000). Innan tíðniflokka eru alvarlegustu aukaverkanirnar taldar upp fyrst.</w:t>
      </w:r>
    </w:p>
    <w:p w:rsidR="00A478F3" w:rsidRPr="001526D7" w:rsidRDefault="00A478F3" w:rsidP="00A478F3">
      <w:pPr>
        <w:pStyle w:val="EMEAHeading2"/>
        <w:ind w:left="0" w:firstLine="0"/>
        <w:rPr>
          <w:lang w:val="is-IS"/>
        </w:rPr>
      </w:pPr>
    </w:p>
    <w:p w:rsidR="00A478F3" w:rsidRPr="001526D7" w:rsidRDefault="00A478F3" w:rsidP="00A478F3">
      <w:pPr>
        <w:pStyle w:val="EMEAHeading2"/>
        <w:ind w:left="0" w:firstLine="0"/>
        <w:rPr>
          <w:b w:val="0"/>
          <w:lang w:val="is-IS"/>
        </w:rPr>
      </w:pPr>
      <w:r w:rsidRPr="001526D7">
        <w:rPr>
          <w:b w:val="0"/>
          <w:lang w:val="is-IS"/>
        </w:rPr>
        <w:t>Að auki hefur verið greint frá aukaverkunum eftir markaðssetningu lyfsins. Um er að ræða upplýsingar sem fengist hafa með aukaverkanatilkynningum.</w:t>
      </w:r>
    </w:p>
    <w:p w:rsidR="00A478F3" w:rsidRPr="001526D7" w:rsidRDefault="00A478F3" w:rsidP="00A478F3">
      <w:pPr>
        <w:pStyle w:val="EMEABodyText"/>
        <w:ind w:left="567" w:hanging="567"/>
        <w:outlineLvl w:val="1"/>
        <w:rPr>
          <w:i/>
          <w:u w:val="single"/>
          <w:lang w:val="is-IS"/>
        </w:rPr>
      </w:pPr>
    </w:p>
    <w:p w:rsidR="00083AFE" w:rsidRPr="00137790" w:rsidRDefault="00083AFE" w:rsidP="00083AFE">
      <w:pPr>
        <w:pStyle w:val="EMEABodyText"/>
        <w:keepNext/>
        <w:rPr>
          <w:u w:val="single"/>
          <w:lang w:val="is-IS"/>
        </w:rPr>
      </w:pPr>
      <w:r w:rsidRPr="00137790">
        <w:rPr>
          <w:u w:val="single"/>
          <w:lang w:val="is-IS"/>
        </w:rPr>
        <w:t>Blóð og eitlar</w:t>
      </w:r>
    </w:p>
    <w:p w:rsidR="00083AFE" w:rsidRPr="00C34C06" w:rsidRDefault="00083AFE" w:rsidP="00083AFE">
      <w:pPr>
        <w:pStyle w:val="EMEABodyText"/>
        <w:keepNext/>
        <w:rPr>
          <w:lang w:val="is-IS"/>
        </w:rPr>
      </w:pPr>
      <w:r w:rsidRPr="00C34C06">
        <w:rPr>
          <w:lang w:val="is-IS"/>
        </w:rPr>
        <w:t>Tíðni ekki þekkt:</w:t>
      </w:r>
      <w:r w:rsidRPr="00C34C06">
        <w:rPr>
          <w:lang w:val="is-IS"/>
        </w:rPr>
        <w:tab/>
      </w:r>
      <w:r w:rsidR="006201FE">
        <w:rPr>
          <w:lang w:val="is-IS"/>
        </w:rPr>
        <w:t>Blóðleysi, b</w:t>
      </w:r>
      <w:r w:rsidRPr="00C34C06">
        <w:rPr>
          <w:lang w:val="is-IS"/>
        </w:rPr>
        <w:t>lóðflagnafæð</w:t>
      </w:r>
    </w:p>
    <w:p w:rsidR="00083AFE" w:rsidRDefault="00083AFE" w:rsidP="00A478F3">
      <w:pPr>
        <w:pStyle w:val="EMEABodyText"/>
        <w:keepNext/>
        <w:rPr>
          <w:i/>
          <w:u w:val="single"/>
          <w:lang w:val="is-IS"/>
        </w:rPr>
      </w:pPr>
    </w:p>
    <w:p w:rsidR="00A478F3" w:rsidRPr="00137790" w:rsidRDefault="00A478F3" w:rsidP="00A478F3">
      <w:pPr>
        <w:pStyle w:val="EMEABodyText"/>
        <w:keepNext/>
        <w:rPr>
          <w:u w:val="single"/>
          <w:lang w:val="is-IS"/>
        </w:rPr>
      </w:pPr>
      <w:r w:rsidRPr="00137790">
        <w:rPr>
          <w:u w:val="single"/>
          <w:lang w:val="is-IS"/>
        </w:rPr>
        <w:t>Ónæmiskerfi</w:t>
      </w:r>
    </w:p>
    <w:p w:rsidR="00A478F3" w:rsidRPr="001526D7" w:rsidRDefault="00A478F3" w:rsidP="00A478F3">
      <w:pPr>
        <w:pStyle w:val="EMEABodyText"/>
        <w:rPr>
          <w:lang w:val="is-IS"/>
        </w:rPr>
      </w:pPr>
      <w:r w:rsidRPr="001526D7">
        <w:rPr>
          <w:lang w:val="is-IS"/>
        </w:rPr>
        <w:t>Tíðni ekki þekkt:</w:t>
      </w:r>
      <w:r w:rsidRPr="001526D7">
        <w:rPr>
          <w:lang w:val="is-IS"/>
        </w:rPr>
        <w:tab/>
        <w:t>Ofnæmisviðbrögð eins og ofsabjúgur, útbrot, ofsakláði</w:t>
      </w:r>
      <w:r w:rsidR="00F71992">
        <w:rPr>
          <w:lang w:val="is-IS"/>
        </w:rPr>
        <w:t xml:space="preserve">, </w:t>
      </w:r>
      <w:bookmarkStart w:id="1" w:name="_Hlk520121222"/>
      <w:r w:rsidR="00F71992">
        <w:rPr>
          <w:lang w:val="is-IS"/>
        </w:rPr>
        <w:t>bráðaofnæmisviðbrögð, bráðaofnæmislost</w:t>
      </w:r>
      <w:bookmarkEnd w:id="1"/>
      <w:r w:rsidRPr="001526D7">
        <w:rPr>
          <w:lang w:val="is-IS"/>
        </w:rPr>
        <w:t xml:space="preserve"> </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Efnaskipti og næring</w:t>
      </w:r>
    </w:p>
    <w:p w:rsidR="00A478F3" w:rsidRPr="001526D7" w:rsidRDefault="00A478F3" w:rsidP="00A478F3">
      <w:pPr>
        <w:pStyle w:val="EMEABodyText"/>
        <w:ind w:left="1134" w:hanging="1134"/>
        <w:rPr>
          <w:lang w:val="is-IS"/>
        </w:rPr>
      </w:pPr>
      <w:r w:rsidRPr="001526D7">
        <w:rPr>
          <w:lang w:val="is-IS"/>
        </w:rPr>
        <w:t>Tíðni ekki þekkt:</w:t>
      </w:r>
      <w:r w:rsidRPr="001526D7">
        <w:rPr>
          <w:lang w:val="is-IS"/>
        </w:rPr>
        <w:tab/>
        <w:t>Blóðkalíumhækkun</w:t>
      </w:r>
      <w:r w:rsidR="009E4BC7">
        <w:rPr>
          <w:lang w:val="is-IS"/>
        </w:rPr>
        <w:t>, blóðsykurslækkun</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Taugakerfi</w:t>
      </w:r>
    </w:p>
    <w:p w:rsidR="00A478F3" w:rsidRPr="001526D7" w:rsidRDefault="00A478F3" w:rsidP="00A478F3">
      <w:pPr>
        <w:pStyle w:val="EMEABodyText"/>
        <w:tabs>
          <w:tab w:val="left" w:pos="1680"/>
        </w:tabs>
        <w:rPr>
          <w:lang w:val="is-IS"/>
        </w:rPr>
      </w:pPr>
      <w:r w:rsidRPr="001526D7">
        <w:rPr>
          <w:lang w:val="is-IS"/>
        </w:rPr>
        <w:t>Algengar:</w:t>
      </w:r>
      <w:r w:rsidRPr="001526D7">
        <w:rPr>
          <w:lang w:val="is-IS"/>
        </w:rPr>
        <w:tab/>
        <w:t>Sundl, réttstöðusundl*</w:t>
      </w:r>
    </w:p>
    <w:p w:rsidR="00A478F3" w:rsidRPr="001526D7" w:rsidRDefault="00A478F3" w:rsidP="00A478F3">
      <w:pPr>
        <w:pStyle w:val="EMEABodyText"/>
        <w:tabs>
          <w:tab w:val="left" w:pos="1680"/>
        </w:tabs>
        <w:rPr>
          <w:lang w:val="is-IS"/>
        </w:rPr>
      </w:pPr>
      <w:r w:rsidRPr="001526D7">
        <w:rPr>
          <w:lang w:val="is-IS"/>
        </w:rPr>
        <w:t>Tíðni ekki þekkt:</w:t>
      </w:r>
      <w:r w:rsidRPr="001526D7">
        <w:rPr>
          <w:lang w:val="is-IS"/>
        </w:rPr>
        <w:tab/>
        <w:t>Svimi, höfuðverkur</w:t>
      </w:r>
    </w:p>
    <w:p w:rsidR="00A478F3" w:rsidRPr="001526D7"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Eyru og völundarhús</w:t>
      </w:r>
    </w:p>
    <w:p w:rsidR="00A478F3" w:rsidRPr="001526D7" w:rsidRDefault="00A478F3" w:rsidP="00A478F3">
      <w:pPr>
        <w:pStyle w:val="EMEABodyText"/>
        <w:rPr>
          <w:lang w:val="is-IS"/>
        </w:rPr>
      </w:pPr>
      <w:r w:rsidRPr="001526D7">
        <w:rPr>
          <w:lang w:val="is-IS"/>
        </w:rPr>
        <w:t>Tíðni ekki þekkt:</w:t>
      </w:r>
      <w:r w:rsidRPr="001526D7">
        <w:rPr>
          <w:lang w:val="is-IS"/>
        </w:rPr>
        <w:tab/>
        <w:t>Suð fyrir eyrum</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Hjarta</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Hraðtaktur</w:t>
      </w:r>
    </w:p>
    <w:p w:rsidR="00A478F3" w:rsidRPr="001526D7" w:rsidRDefault="00A478F3" w:rsidP="00A478F3">
      <w:pPr>
        <w:pStyle w:val="EMEABodyText"/>
        <w:tabs>
          <w:tab w:val="left" w:pos="1680"/>
        </w:tabs>
        <w:rPr>
          <w:lang w:val="is-IS"/>
        </w:rPr>
      </w:pPr>
    </w:p>
    <w:p w:rsidR="00A478F3" w:rsidRPr="00F71992" w:rsidRDefault="00A478F3" w:rsidP="00A478F3">
      <w:pPr>
        <w:pStyle w:val="EMEABodyText"/>
        <w:keepNext/>
        <w:rPr>
          <w:u w:val="single"/>
          <w:lang w:val="is-IS"/>
        </w:rPr>
      </w:pPr>
      <w:r w:rsidRPr="00137790">
        <w:rPr>
          <w:u w:val="single"/>
          <w:lang w:val="is-IS"/>
        </w:rPr>
        <w:t>Æðar</w:t>
      </w:r>
    </w:p>
    <w:p w:rsidR="00A478F3" w:rsidRPr="001526D7" w:rsidRDefault="00A478F3" w:rsidP="00A478F3">
      <w:pPr>
        <w:pStyle w:val="EMEABodyText"/>
        <w:keepNext/>
        <w:tabs>
          <w:tab w:val="left" w:pos="1680"/>
        </w:tabs>
        <w:rPr>
          <w:lang w:val="is-IS"/>
        </w:rPr>
      </w:pPr>
      <w:r w:rsidRPr="001526D7">
        <w:rPr>
          <w:lang w:val="is-IS"/>
        </w:rPr>
        <w:t>Algengar:</w:t>
      </w:r>
      <w:r w:rsidRPr="001526D7">
        <w:rPr>
          <w:lang w:val="is-IS"/>
        </w:rPr>
        <w:tab/>
        <w:t>Réttstöðuþrýstingsfall*</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Andlitsroði</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Öndunarfæri, brjósthol og miðmæti</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Hósti</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Meltingarfæri</w:t>
      </w:r>
    </w:p>
    <w:p w:rsidR="00A478F3" w:rsidRPr="001526D7" w:rsidRDefault="00A478F3" w:rsidP="00A478F3">
      <w:pPr>
        <w:pStyle w:val="EMEABodyText"/>
        <w:keepNext/>
        <w:tabs>
          <w:tab w:val="left" w:pos="1680"/>
        </w:tabs>
        <w:rPr>
          <w:lang w:val="is-IS"/>
        </w:rPr>
      </w:pPr>
      <w:r w:rsidRPr="001526D7">
        <w:rPr>
          <w:lang w:val="is-IS"/>
        </w:rPr>
        <w:t>Algengar:</w:t>
      </w:r>
      <w:r w:rsidRPr="001526D7">
        <w:rPr>
          <w:lang w:val="is-IS"/>
        </w:rPr>
        <w:tab/>
        <w:t>Ógleði/uppköst</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Niðurgangur, meltingartruflanir/brjóstsviði</w:t>
      </w:r>
    </w:p>
    <w:p w:rsidR="00A478F3" w:rsidRPr="001526D7" w:rsidRDefault="00A478F3" w:rsidP="00A478F3">
      <w:pPr>
        <w:pStyle w:val="EMEABodyText"/>
        <w:rPr>
          <w:lang w:val="is-IS"/>
        </w:rPr>
      </w:pPr>
      <w:r w:rsidRPr="001526D7">
        <w:rPr>
          <w:lang w:val="is-IS"/>
        </w:rPr>
        <w:t>Tíðni ekki þekkt:</w:t>
      </w:r>
      <w:r w:rsidRPr="001526D7">
        <w:rPr>
          <w:lang w:val="is-IS"/>
        </w:rPr>
        <w:tab/>
        <w:t>Bragðtruflun</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Lifur og gall</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Gula</w:t>
      </w:r>
    </w:p>
    <w:p w:rsidR="00A478F3" w:rsidRPr="001526D7" w:rsidRDefault="00A478F3" w:rsidP="00A478F3">
      <w:pPr>
        <w:pStyle w:val="EMEABodyText"/>
        <w:rPr>
          <w:lang w:val="is-IS"/>
        </w:rPr>
      </w:pPr>
      <w:r w:rsidRPr="001526D7">
        <w:rPr>
          <w:lang w:val="is-IS"/>
        </w:rPr>
        <w:t>Tíðni ekki þekkt:</w:t>
      </w:r>
      <w:r w:rsidRPr="001526D7">
        <w:rPr>
          <w:lang w:val="is-IS"/>
        </w:rPr>
        <w:tab/>
        <w:t>Lifrarbólga, óeðlileg lifrarstarfsemi</w:t>
      </w:r>
    </w:p>
    <w:p w:rsidR="00A478F3" w:rsidRPr="001526D7" w:rsidRDefault="00A478F3" w:rsidP="00A478F3">
      <w:pPr>
        <w:pStyle w:val="EMEABodyText"/>
        <w:rPr>
          <w:lang w:val="is-IS"/>
        </w:rPr>
      </w:pPr>
    </w:p>
    <w:p w:rsidR="00A478F3" w:rsidRPr="00137790" w:rsidRDefault="00A478F3" w:rsidP="00A478F3">
      <w:pPr>
        <w:pStyle w:val="EMEABodyText"/>
        <w:keepNext/>
        <w:ind w:left="2262" w:hanging="2262"/>
        <w:rPr>
          <w:u w:val="single"/>
          <w:lang w:val="is-IS"/>
        </w:rPr>
      </w:pPr>
      <w:r w:rsidRPr="00137790">
        <w:rPr>
          <w:u w:val="single"/>
          <w:lang w:val="is-IS"/>
        </w:rPr>
        <w:t>Húð og undirhúð</w:t>
      </w:r>
    </w:p>
    <w:p w:rsidR="00A478F3" w:rsidRPr="001526D7" w:rsidRDefault="00A478F3" w:rsidP="00A478F3">
      <w:pPr>
        <w:pStyle w:val="EMEABodyText"/>
        <w:rPr>
          <w:lang w:val="is-IS"/>
        </w:rPr>
      </w:pPr>
      <w:r w:rsidRPr="001526D7">
        <w:rPr>
          <w:lang w:val="is-IS"/>
        </w:rPr>
        <w:t>Tíðni ekki þekkt:</w:t>
      </w:r>
      <w:r w:rsidRPr="001526D7">
        <w:rPr>
          <w:lang w:val="is-IS"/>
        </w:rPr>
        <w:tab/>
        <w:t>Hvítkornasundrandi æðabólga (leukocytoclastic vasculitis)</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Stoðkerfi og stoðvefur</w:t>
      </w:r>
    </w:p>
    <w:p w:rsidR="00A478F3" w:rsidRPr="001526D7" w:rsidRDefault="00A478F3" w:rsidP="00A478F3">
      <w:pPr>
        <w:pStyle w:val="EMEABodyText"/>
        <w:tabs>
          <w:tab w:val="left" w:pos="1680"/>
        </w:tabs>
        <w:rPr>
          <w:lang w:val="is-IS"/>
        </w:rPr>
      </w:pPr>
      <w:r w:rsidRPr="001526D7">
        <w:rPr>
          <w:lang w:val="is-IS"/>
        </w:rPr>
        <w:t>Algengar:</w:t>
      </w:r>
      <w:r w:rsidRPr="001526D7">
        <w:rPr>
          <w:lang w:val="is-IS"/>
        </w:rPr>
        <w:tab/>
        <w:t>Stoðkerfisverkir*</w:t>
      </w:r>
    </w:p>
    <w:p w:rsidR="00A478F3" w:rsidRPr="001526D7" w:rsidRDefault="00A478F3" w:rsidP="00A478F3">
      <w:pPr>
        <w:pStyle w:val="EMEABodyText"/>
        <w:rPr>
          <w:lang w:val="is-IS"/>
        </w:rPr>
      </w:pPr>
      <w:r w:rsidRPr="001526D7">
        <w:rPr>
          <w:lang w:val="is-IS"/>
        </w:rPr>
        <w:t>Tíðni ekki þekkt:</w:t>
      </w:r>
      <w:r w:rsidRPr="001526D7">
        <w:rPr>
          <w:lang w:val="is-IS"/>
        </w:rPr>
        <w:tab/>
        <w:t>Liðverkir, vöðvaverkir (í sumum tilvikum tengt aukningu á plasmaþéttni kreatínkínasa), vöðvakrampar</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Nýru og þvagfæri</w:t>
      </w:r>
    </w:p>
    <w:p w:rsidR="00A478F3" w:rsidRPr="001526D7" w:rsidRDefault="00A478F3" w:rsidP="00A478F3">
      <w:pPr>
        <w:pStyle w:val="EMEABodyText"/>
        <w:rPr>
          <w:lang w:val="is-IS"/>
        </w:rPr>
      </w:pPr>
      <w:r w:rsidRPr="001526D7">
        <w:rPr>
          <w:lang w:val="is-IS"/>
        </w:rPr>
        <w:t>Tíðni ekki þekkt:</w:t>
      </w:r>
      <w:r w:rsidRPr="001526D7">
        <w:rPr>
          <w:lang w:val="is-IS"/>
        </w:rPr>
        <w:tab/>
        <w:t>Skert nýrnastarfsemi, þar með talin tilvik nýrnabilunar hjá sjúklingum í áhættu (sjá kafla 4.4)</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Æxlunarfæri og brjóst</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Kynlífsrangstarfsemi</w:t>
      </w:r>
    </w:p>
    <w:p w:rsidR="00A478F3" w:rsidRPr="001526D7"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Almennar aukaverkanir og aukaverkanir á íkomustað</w:t>
      </w:r>
    </w:p>
    <w:p w:rsidR="00A478F3" w:rsidRPr="001526D7" w:rsidRDefault="00A478F3" w:rsidP="00A478F3">
      <w:pPr>
        <w:pStyle w:val="EMEABodyText"/>
        <w:keepNext/>
        <w:tabs>
          <w:tab w:val="left" w:pos="1680"/>
        </w:tabs>
        <w:rPr>
          <w:lang w:val="is-IS"/>
        </w:rPr>
      </w:pPr>
      <w:r w:rsidRPr="001526D7">
        <w:rPr>
          <w:lang w:val="is-IS"/>
        </w:rPr>
        <w:t>Algengar:</w:t>
      </w:r>
      <w:r w:rsidRPr="001526D7">
        <w:rPr>
          <w:lang w:val="is-IS"/>
        </w:rPr>
        <w:tab/>
        <w:t>Þreyta</w:t>
      </w:r>
    </w:p>
    <w:p w:rsidR="00A478F3" w:rsidRPr="001526D7" w:rsidRDefault="00A478F3" w:rsidP="00A478F3">
      <w:pPr>
        <w:pStyle w:val="EMEABodyText"/>
        <w:tabs>
          <w:tab w:val="left" w:pos="1680"/>
        </w:tabs>
        <w:rPr>
          <w:lang w:val="is-IS"/>
        </w:rPr>
      </w:pPr>
      <w:r w:rsidRPr="001526D7">
        <w:rPr>
          <w:lang w:val="is-IS"/>
        </w:rPr>
        <w:t>Sjaldgæfar:</w:t>
      </w:r>
      <w:r w:rsidRPr="001526D7">
        <w:rPr>
          <w:lang w:val="is-IS"/>
        </w:rPr>
        <w:tab/>
        <w:t>Verkur fyrir brjósti</w:t>
      </w:r>
    </w:p>
    <w:p w:rsidR="00A478F3" w:rsidRPr="001526D7"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Rannsóknaniðurstöður</w:t>
      </w:r>
    </w:p>
    <w:p w:rsidR="00A478F3" w:rsidRPr="001526D7" w:rsidRDefault="00A478F3" w:rsidP="00A478F3">
      <w:pPr>
        <w:pStyle w:val="EMEABodyText"/>
        <w:tabs>
          <w:tab w:val="left" w:pos="1701"/>
        </w:tabs>
        <w:ind w:left="1701" w:hanging="1701"/>
        <w:rPr>
          <w:lang w:val="is-IS"/>
        </w:rPr>
      </w:pPr>
      <w:r w:rsidRPr="001526D7">
        <w:rPr>
          <w:lang w:val="is-IS"/>
        </w:rPr>
        <w:t xml:space="preserve">Mjög algengar: </w:t>
      </w:r>
      <w:r w:rsidRPr="001526D7">
        <w:rPr>
          <w:lang w:val="is-IS"/>
        </w:rPr>
        <w:tab/>
        <w:t>Blóðkalíumhækkun* kom oftar fram hjá sykursýkis</w:t>
      </w:r>
      <w:r w:rsidRPr="001526D7">
        <w:rPr>
          <w:lang w:val="is-IS"/>
        </w:rPr>
        <w:softHyphen/>
        <w:t>sjúklingum sem meðhöndlaðir voru með irbesartani en hjá þeim sem fengu lyfleysu. Hjá sykursýkis</w:t>
      </w:r>
      <w:r w:rsidRPr="001526D7">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1526D7">
        <w:rPr>
          <w:lang w:val="is-IS"/>
        </w:rPr>
        <w:softHyphen/>
        <w:t>sjúklingum með langvinna nýrnabilun og verulega próteinmigu kom blóðkalíum</w:t>
      </w:r>
      <w:r w:rsidRPr="001526D7">
        <w:rPr>
          <w:lang w:val="is-IS"/>
        </w:rPr>
        <w:softHyphen/>
        <w:t>hækkun (≥ 5,5 mEq/L) fram hjá 46,3% sjúklinga í irbesartanhópnum og 26,3% sjúklinga í lyfleysuhópnum.</w:t>
      </w:r>
    </w:p>
    <w:p w:rsidR="00A478F3" w:rsidRPr="001526D7" w:rsidRDefault="00A478F3" w:rsidP="00A478F3">
      <w:pPr>
        <w:pStyle w:val="EMEABodyText"/>
        <w:ind w:left="1695" w:hanging="1695"/>
        <w:rPr>
          <w:lang w:val="is-IS"/>
        </w:rPr>
      </w:pPr>
      <w:r w:rsidRPr="001526D7">
        <w:rPr>
          <w:lang w:val="is-IS"/>
        </w:rPr>
        <w:t>Algengar:</w:t>
      </w:r>
      <w:r w:rsidRPr="001526D7">
        <w:rPr>
          <w:lang w:val="is-IS"/>
        </w:rPr>
        <w:tab/>
        <w:t>Marktæk hækkun á kreatínkínasa í plasma var algeng (1,7%) hjá einstaklingum sem fengu irbesartan. Ekkert þessara tilvika var tengt greinanlegum klínískum aukaverkunum frá stoðkerfi.</w:t>
      </w:r>
    </w:p>
    <w:p w:rsidR="00A478F3" w:rsidRPr="001526D7" w:rsidRDefault="00A478F3" w:rsidP="00A478F3">
      <w:pPr>
        <w:pStyle w:val="EMEABodyText"/>
        <w:tabs>
          <w:tab w:val="left" w:pos="1701"/>
        </w:tabs>
        <w:ind w:left="1701"/>
        <w:rPr>
          <w:lang w:val="is-IS"/>
        </w:rPr>
      </w:pPr>
      <w:r w:rsidRPr="001526D7">
        <w:rPr>
          <w:lang w:val="is-IS"/>
        </w:rPr>
        <w:t>Lækkun hemóglóbíns*, sem ekki skipti máli klínískt, kom fram hjá 1,7% sjúklinga með háþrýsting sem voru með langt gengna sykursýki með nýrna</w:t>
      </w:r>
      <w:r w:rsidRPr="001526D7">
        <w:rPr>
          <w:lang w:val="is-IS"/>
        </w:rPr>
        <w:softHyphen/>
        <w:t>sjúkdómi og voru á irbesartan meðferð.</w:t>
      </w:r>
    </w:p>
    <w:p w:rsidR="00A478F3" w:rsidRPr="001526D7" w:rsidRDefault="00A478F3" w:rsidP="00A478F3">
      <w:pPr>
        <w:pStyle w:val="EMEABodyText"/>
        <w:rPr>
          <w:lang w:val="is-IS"/>
        </w:rPr>
      </w:pPr>
    </w:p>
    <w:p w:rsidR="00A478F3" w:rsidRPr="005C7185" w:rsidRDefault="00A478F3" w:rsidP="00A478F3">
      <w:pPr>
        <w:pStyle w:val="EMEABodyText"/>
        <w:rPr>
          <w:u w:val="single"/>
          <w:lang w:val="is-IS"/>
        </w:rPr>
      </w:pPr>
      <w:r w:rsidRPr="005C7185">
        <w:rPr>
          <w:u w:val="single"/>
          <w:lang w:val="is-IS"/>
        </w:rPr>
        <w:t>Börn</w:t>
      </w:r>
    </w:p>
    <w:p w:rsidR="00A478F3" w:rsidRPr="00EA4B55" w:rsidRDefault="00A478F3" w:rsidP="00A478F3">
      <w:pPr>
        <w:pStyle w:val="EMEABodyText"/>
        <w:rPr>
          <w:lang w:val="is-IS"/>
        </w:rPr>
      </w:pPr>
      <w:r w:rsidRPr="0023614E">
        <w:rPr>
          <w:lang w:val="is-IS"/>
        </w:rPr>
        <w:t>Í þriggja vikna tvíblindum fasa slembivalinnar rannsóknar á 318 börnum og unglingum á aldrinum 6</w:t>
      </w:r>
      <w:r w:rsidRPr="0023614E">
        <w:rPr>
          <w:lang w:val="is-IS"/>
        </w:rPr>
        <w:noBreakHyphen/>
        <w:t>16 ára, sem höfðu háan blóðþrýsting, komu eftirtaldar aukaverkanir fram: Höfuðverkur (7,9%), lágþrýstingur (2,2%), sundl (1,9%), hósti (0,9%). Á 26-vikna tímabili þegar rannsóknin var opin (open-label period), sáust oftast eftirfarandi óeðlil</w:t>
      </w:r>
      <w:r w:rsidRPr="00EA4B55">
        <w:rPr>
          <w:lang w:val="is-IS"/>
        </w:rPr>
        <w:t>egar rannsóknaniðurstöður: Hækkuð gildi kreatíníns (6,5%) og hækkuð gildi kreatínkínasa (CK) hjá 2% barna, sem fengu lyfið.</w:t>
      </w:r>
    </w:p>
    <w:p w:rsidR="00B8192F" w:rsidRPr="00B17E12" w:rsidRDefault="00B8192F" w:rsidP="005C7185">
      <w:pPr>
        <w:rPr>
          <w:szCs w:val="22"/>
          <w:lang w:val="is-IS"/>
        </w:rPr>
      </w:pPr>
    </w:p>
    <w:p w:rsidR="00B8192F" w:rsidRPr="00B17E12" w:rsidRDefault="00B8192F" w:rsidP="00B8192F">
      <w:pPr>
        <w:rPr>
          <w:szCs w:val="22"/>
          <w:lang w:val="is-IS"/>
        </w:rPr>
      </w:pPr>
      <w:r w:rsidRPr="00B17E12">
        <w:rPr>
          <w:szCs w:val="22"/>
          <w:u w:val="single"/>
          <w:lang w:val="is-IS"/>
        </w:rPr>
        <w:t>Tilkynning aukaverkana sem grunur er um að tengist lyfinu</w:t>
      </w:r>
    </w:p>
    <w:p w:rsidR="00B8192F" w:rsidRPr="00B17E12" w:rsidRDefault="00B8192F" w:rsidP="00B8192F">
      <w:pPr>
        <w:rPr>
          <w:szCs w:val="22"/>
          <w:lang w:val="is-IS"/>
        </w:rPr>
      </w:pPr>
      <w:r w:rsidRPr="00B17E12">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816897">
        <w:rPr>
          <w:szCs w:val="22"/>
          <w:highlight w:val="lightGray"/>
          <w:lang w:val="is-IS"/>
        </w:rPr>
        <w:t xml:space="preserve">samkvæmt fyrirkomulagi sem gildir í hverju landi fyrir sig, sjá </w:t>
      </w:r>
      <w:hyperlink r:id="rId10" w:history="1">
        <w:r w:rsidRPr="00816897">
          <w:rPr>
            <w:rStyle w:val="Hyperlink"/>
            <w:szCs w:val="22"/>
            <w:highlight w:val="lightGray"/>
            <w:lang w:val="is-IS"/>
          </w:rPr>
          <w:t>Appendix V</w:t>
        </w:r>
      </w:hyperlink>
      <w:r w:rsidRPr="00B17E12">
        <w:rPr>
          <w:szCs w:val="22"/>
          <w:lang w:val="is-IS"/>
        </w:rPr>
        <w:t>.</w:t>
      </w:r>
    </w:p>
    <w:p w:rsidR="00A478F3" w:rsidRPr="0023614E" w:rsidRDefault="00A478F3" w:rsidP="00A478F3">
      <w:pPr>
        <w:pStyle w:val="EMEABodyText"/>
        <w:rPr>
          <w:lang w:val="is-IS"/>
        </w:rPr>
      </w:pPr>
    </w:p>
    <w:p w:rsidR="00A478F3" w:rsidRPr="0023614E" w:rsidRDefault="00A478F3" w:rsidP="00A478F3">
      <w:pPr>
        <w:pStyle w:val="EMEAHeading2"/>
        <w:rPr>
          <w:lang w:val="is-IS"/>
        </w:rPr>
      </w:pPr>
      <w:r w:rsidRPr="0023614E">
        <w:rPr>
          <w:lang w:val="is-IS"/>
        </w:rPr>
        <w:t>4.9</w:t>
      </w:r>
      <w:r w:rsidRPr="0023614E">
        <w:rPr>
          <w:lang w:val="is-IS"/>
        </w:rPr>
        <w:tab/>
        <w:t>Ofskömmtun</w:t>
      </w:r>
    </w:p>
    <w:p w:rsidR="00A478F3" w:rsidRPr="00137790" w:rsidRDefault="00A478F3" w:rsidP="00A478F3">
      <w:pPr>
        <w:pStyle w:val="EMEAHeading2"/>
        <w:rPr>
          <w:b w:val="0"/>
          <w:lang w:val="is-IS"/>
        </w:rPr>
      </w:pPr>
    </w:p>
    <w:p w:rsidR="00A478F3" w:rsidRPr="001526D7" w:rsidRDefault="00A478F3" w:rsidP="00A478F3">
      <w:pPr>
        <w:pStyle w:val="EMEABodyText"/>
        <w:rPr>
          <w:lang w:val="is-IS"/>
        </w:rPr>
      </w:pPr>
      <w:r w:rsidRPr="00131A72">
        <w:rPr>
          <w:lang w:val="is-IS"/>
        </w:rPr>
        <w:t xml:space="preserve">Engin skaðleg áhrif komu fram hjá fullorðnum sem fengu skammta allt að </w:t>
      </w:r>
      <w:r w:rsidRPr="0081638D">
        <w:rPr>
          <w:lang w:val="is-IS"/>
        </w:rPr>
        <w:t xml:space="preserve">900 mg/sólarhring í 8 vikur. Líklegustu einkenni ofskömmtunar eru talin vera lágþrýstingur og hraðtaktur; hægur hjartsláttur getur einnig komið fram vegna ofskömmtunar. Engar sérstakar upplýsingar eru fyrirliggjandi um meðferð ofskömmtunar </w:t>
      </w:r>
      <w:r w:rsidR="00C107AF">
        <w:rPr>
          <w:lang w:val="is-IS"/>
        </w:rPr>
        <w:t>Karvea</w:t>
      </w:r>
      <w:r w:rsidRPr="0081638D">
        <w:rPr>
          <w:lang w:val="is-IS"/>
        </w:rPr>
        <w:t>. Fylgjas</w:t>
      </w:r>
      <w:r w:rsidRPr="001526D7">
        <w:rPr>
          <w:lang w:val="is-IS"/>
        </w:rPr>
        <w:t>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1526D7" w:rsidRDefault="00A478F3" w:rsidP="00A478F3">
      <w:pPr>
        <w:pStyle w:val="EMEABodyText"/>
        <w:rPr>
          <w:lang w:val="is-IS"/>
        </w:rPr>
      </w:pPr>
    </w:p>
    <w:p w:rsidR="00A478F3" w:rsidRPr="001526D7" w:rsidRDefault="00A478F3" w:rsidP="00A478F3">
      <w:pPr>
        <w:pStyle w:val="EMEABodyText"/>
        <w:rPr>
          <w:lang w:val="is-IS"/>
        </w:rPr>
      </w:pPr>
    </w:p>
    <w:p w:rsidR="00A478F3" w:rsidRPr="001526D7" w:rsidRDefault="00A478F3" w:rsidP="00A478F3">
      <w:pPr>
        <w:pStyle w:val="EMEAHeading1"/>
        <w:rPr>
          <w:lang w:val="is-IS"/>
        </w:rPr>
      </w:pPr>
      <w:r w:rsidRPr="001526D7">
        <w:rPr>
          <w:lang w:val="is-IS"/>
        </w:rPr>
        <w:t>5.</w:t>
      </w:r>
      <w:r w:rsidRPr="001526D7">
        <w:rPr>
          <w:lang w:val="is-IS"/>
        </w:rPr>
        <w:tab/>
        <w:t>LYFJAFRÆÐILEGAR UPPLÝSINGAR</w:t>
      </w:r>
    </w:p>
    <w:p w:rsidR="00A478F3" w:rsidRPr="00137790" w:rsidRDefault="00A478F3" w:rsidP="00A478F3">
      <w:pPr>
        <w:pStyle w:val="EMEAHeading1"/>
        <w:rPr>
          <w:b w:val="0"/>
          <w:lang w:val="is-IS"/>
        </w:rPr>
      </w:pPr>
    </w:p>
    <w:p w:rsidR="00A478F3" w:rsidRPr="001526D7" w:rsidRDefault="00A478F3" w:rsidP="00A478F3">
      <w:pPr>
        <w:pStyle w:val="EMEAHeading2"/>
        <w:rPr>
          <w:lang w:val="is-IS"/>
        </w:rPr>
      </w:pPr>
      <w:r w:rsidRPr="001526D7">
        <w:rPr>
          <w:lang w:val="is-IS"/>
        </w:rPr>
        <w:t>5.1</w:t>
      </w:r>
      <w:r w:rsidRPr="001526D7">
        <w:rPr>
          <w:lang w:val="is-IS"/>
        </w:rPr>
        <w:tab/>
        <w:t>Lyfhrif</w:t>
      </w:r>
    </w:p>
    <w:p w:rsidR="00A478F3" w:rsidRPr="0013779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Flokkun eftir verkun: Angíótensín-II blokkar, óblandaðir.</w:t>
      </w:r>
    </w:p>
    <w:p w:rsidR="00A478F3" w:rsidRPr="001526D7" w:rsidRDefault="00A478F3" w:rsidP="00A478F3">
      <w:pPr>
        <w:pStyle w:val="EMEABodyText"/>
        <w:rPr>
          <w:lang w:val="is-IS"/>
        </w:rPr>
      </w:pPr>
      <w:r w:rsidRPr="001526D7">
        <w:rPr>
          <w:lang w:val="is-IS"/>
        </w:rPr>
        <w:t>ATC flokkur: C09C A04.</w:t>
      </w:r>
    </w:p>
    <w:p w:rsidR="00A478F3" w:rsidRPr="001526D7" w:rsidRDefault="00A478F3" w:rsidP="00A478F3">
      <w:pPr>
        <w:pStyle w:val="EMEABodyText"/>
        <w:rPr>
          <w:lang w:val="is-IS"/>
        </w:rPr>
      </w:pPr>
    </w:p>
    <w:p w:rsidR="007E7BAA" w:rsidRDefault="00A478F3" w:rsidP="00A478F3">
      <w:pPr>
        <w:pStyle w:val="EMEABodyText"/>
        <w:rPr>
          <w:lang w:val="is-IS"/>
        </w:rPr>
      </w:pPr>
      <w:r w:rsidRPr="001526D7">
        <w:rPr>
          <w:u w:val="single"/>
          <w:lang w:val="is-IS"/>
        </w:rPr>
        <w:t>Verkunarháttur</w:t>
      </w:r>
    </w:p>
    <w:p w:rsidR="00A478F3" w:rsidRPr="001526D7" w:rsidRDefault="00A478F3" w:rsidP="00A478F3">
      <w:pPr>
        <w:pStyle w:val="EMEABodyText"/>
        <w:rPr>
          <w:lang w:val="is-IS"/>
        </w:rPr>
      </w:pPr>
      <w:r w:rsidRPr="001526D7">
        <w:rPr>
          <w:lang w:val="is-IS"/>
        </w:rPr>
        <w:t>Irbesartan er öflugur sértækur angíótensín-II (gerð AT</w:t>
      </w:r>
      <w:r w:rsidRPr="001526D7">
        <w:rPr>
          <w:vertAlign w:val="subscript"/>
          <w:lang w:val="is-IS"/>
        </w:rPr>
        <w:t>1</w:t>
      </w:r>
      <w:r w:rsidRPr="001526D7">
        <w:rPr>
          <w:lang w:val="is-IS"/>
        </w:rPr>
        <w:t>) blokki, virkur eftir inntöku. Lyfið er talið blokka alla verkun angíótensíns-II sem tengist AT</w:t>
      </w:r>
      <w:r w:rsidRPr="001526D7">
        <w:rPr>
          <w:vertAlign w:val="subscript"/>
          <w:lang w:val="is-IS"/>
        </w:rPr>
        <w:t xml:space="preserve">1 </w:t>
      </w:r>
      <w:r w:rsidRPr="001526D7">
        <w:rPr>
          <w:lang w:val="is-IS"/>
        </w:rPr>
        <w:t>viðtaka, án tillits til uppruna eða myndunarferils angíótensíns-II. Sértæk blokkun angíótensíns-II (AT</w:t>
      </w:r>
      <w:r w:rsidRPr="001526D7">
        <w:rPr>
          <w:vertAlign w:val="subscript"/>
          <w:lang w:val="is-IS"/>
        </w:rPr>
        <w:t>1</w:t>
      </w:r>
      <w:r w:rsidRPr="001526D7">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1526D7" w:rsidRDefault="00A478F3" w:rsidP="00A478F3">
      <w:pPr>
        <w:pStyle w:val="EMEABodyText"/>
        <w:rPr>
          <w:lang w:val="is-IS"/>
        </w:rPr>
      </w:pPr>
    </w:p>
    <w:p w:rsidR="00A478F3" w:rsidRPr="001526D7" w:rsidRDefault="00A478F3" w:rsidP="00A478F3">
      <w:pPr>
        <w:pStyle w:val="EMEAHeading2"/>
        <w:rPr>
          <w:b w:val="0"/>
          <w:u w:val="single"/>
          <w:lang w:val="is-IS"/>
        </w:rPr>
      </w:pPr>
      <w:r w:rsidRPr="001526D7">
        <w:rPr>
          <w:b w:val="0"/>
          <w:u w:val="single"/>
          <w:lang w:val="is-IS"/>
        </w:rPr>
        <w:t>Klínísk virkni</w:t>
      </w:r>
    </w:p>
    <w:p w:rsidR="00A478F3" w:rsidRPr="001526D7" w:rsidRDefault="00A478F3" w:rsidP="00A478F3">
      <w:pPr>
        <w:pStyle w:val="EMEAHeading2"/>
        <w:rPr>
          <w:u w:val="single"/>
          <w:lang w:val="is-IS"/>
        </w:rPr>
      </w:pPr>
    </w:p>
    <w:p w:rsidR="00FC19D1" w:rsidRDefault="00A478F3" w:rsidP="00A478F3">
      <w:pPr>
        <w:pStyle w:val="EMEABodyText"/>
        <w:keepNext/>
        <w:rPr>
          <w:i/>
          <w:lang w:val="is-IS"/>
        </w:rPr>
      </w:pPr>
      <w:r w:rsidRPr="00137790">
        <w:rPr>
          <w:i/>
          <w:lang w:val="is-IS"/>
        </w:rPr>
        <w:t>Háþrýstingu</w:t>
      </w:r>
      <w:r w:rsidR="00FC19D1">
        <w:rPr>
          <w:i/>
          <w:lang w:val="is-IS"/>
        </w:rPr>
        <w:t>r</w:t>
      </w:r>
    </w:p>
    <w:p w:rsidR="00A478F3" w:rsidRPr="001526D7" w:rsidRDefault="00A478F3" w:rsidP="00137790">
      <w:pPr>
        <w:pStyle w:val="EMEABodyText"/>
        <w:keepNext/>
        <w:rPr>
          <w:lang w:val="is-IS"/>
        </w:rPr>
      </w:pPr>
      <w:r w:rsidRPr="001526D7">
        <w:rPr>
          <w:lang w:val="is-IS"/>
        </w:rPr>
        <w:t>Irbesartan lækkar blóðþrýsting með lágmarksbreytingum á hjartsláttartíðni. Blóðþrýstingslækkun er skammtaháð séu skammtar gefnir einu sinni á sólarhring og hallast að jafnvægi við skammta hærri en 300 mg. 150</w:t>
      </w:r>
      <w:r w:rsidRPr="001526D7">
        <w:rPr>
          <w:lang w:val="is-IS"/>
        </w:rPr>
        <w:noBreakHyphen/>
        <w:t>300 mg skammtar gefnir einu sinni á sólarhring lækka blóðþrýsting, bæði í útafliggjandi og sitjandi stöðu við lægsta blóðgildi (þ.e. 24 klst. eftir skömmtun) að meðaltali um 8</w:t>
      </w:r>
      <w:r w:rsidRPr="001526D7">
        <w:rPr>
          <w:lang w:val="is-IS"/>
        </w:rPr>
        <w:noBreakHyphen/>
        <w:t>13/5</w:t>
      </w:r>
      <w:r w:rsidRPr="001526D7">
        <w:rPr>
          <w:lang w:val="is-IS"/>
        </w:rPr>
        <w:noBreakHyphen/>
        <w:t>8 mm Hg (slagbils/þanbils) meira en hjá þeim sem fengu lyfleysu.</w:t>
      </w:r>
    </w:p>
    <w:p w:rsidR="00A478F3" w:rsidRPr="001526D7" w:rsidRDefault="00A478F3" w:rsidP="00A478F3">
      <w:pPr>
        <w:pStyle w:val="EMEABodyText"/>
        <w:rPr>
          <w:b/>
          <w:lang w:val="is-IS"/>
        </w:rPr>
      </w:pPr>
      <w:r w:rsidRPr="001526D7">
        <w:rPr>
          <w:lang w:val="is-IS"/>
        </w:rPr>
        <w:t>Mesta lækkun blóðþrýstings næst venjulega innan 3</w:t>
      </w:r>
      <w:r w:rsidRPr="001526D7">
        <w:rPr>
          <w:lang w:val="is-IS"/>
        </w:rPr>
        <w:noBreakHyphen/>
        <w:t>6 klst. eftir gjöf og blóðþrýstingslækkandi áhrif haldast að minnsta kosti í 24 klst. Eftir 24 klst. reyndist lækkun blóðþrýstings um 60</w:t>
      </w:r>
      <w:r w:rsidRPr="001526D7">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A478F3" w:rsidRPr="001526D7" w:rsidRDefault="00A478F3" w:rsidP="00A478F3">
      <w:pPr>
        <w:pStyle w:val="EMEABodyText"/>
        <w:rPr>
          <w:lang w:val="is-IS"/>
        </w:rPr>
      </w:pPr>
      <w:r w:rsidRPr="001526D7">
        <w:rPr>
          <w:lang w:val="is-IS"/>
        </w:rPr>
        <w:t xml:space="preserve">Blóðþrýstingslækkandi áhrif </w:t>
      </w:r>
      <w:r w:rsidR="00C107AF">
        <w:rPr>
          <w:lang w:val="is-IS"/>
        </w:rPr>
        <w:t>Karvea</w:t>
      </w:r>
      <w:r w:rsidRPr="001526D7">
        <w:rPr>
          <w:lang w:val="is-IS"/>
        </w:rPr>
        <w:t xml:space="preserve"> koma fram innan 1</w:t>
      </w:r>
      <w:r w:rsidRPr="001526D7">
        <w:rPr>
          <w:lang w:val="is-IS"/>
        </w:rPr>
        <w:noBreakHyphen/>
        <w:t>2 vikna, hámarksáhrif nást 4</w:t>
      </w:r>
      <w:r w:rsidRPr="001526D7">
        <w:rPr>
          <w:lang w:val="is-IS"/>
        </w:rPr>
        <w:noBreakHyphen/>
        <w:t>6 vikum eftir að meðferð hefst. Blóðþrýstingslækkandi verkun helst við langtímameðferð. Eftir að meðferð hefur verið hætt færist blóðþrýstingur smám saman að upphafsgildi. Afturkasts</w:t>
      </w:r>
      <w:r w:rsidRPr="001526D7">
        <w:rPr>
          <w:lang w:val="is-IS"/>
        </w:rPr>
        <w:softHyphen/>
        <w:t>háþrýstingur hefur ekki sést (rebound hypertension).</w:t>
      </w:r>
    </w:p>
    <w:p w:rsidR="00A478F3" w:rsidRPr="001526D7" w:rsidRDefault="00A478F3" w:rsidP="00A478F3">
      <w:pPr>
        <w:pStyle w:val="EMEABodyText"/>
        <w:rPr>
          <w:lang w:val="is-IS"/>
        </w:rPr>
      </w:pPr>
      <w:r w:rsidRPr="001526D7">
        <w:rPr>
          <w:lang w:val="is-IS"/>
        </w:rPr>
        <w:t>Blóðþrýstingslækkandi áhrif irbesartans og þvagræsilyfja af tíazíð gerð eru samleggjandi. Hjá sjúklingum, þar sem ekki tekst að stjórna blóðþrýstingi á viðeigandi hátt með irbesartani eingöngu, verður frekari blóðþrýstingslækkun um 7</w:t>
      </w:r>
      <w:r w:rsidRPr="001526D7">
        <w:rPr>
          <w:lang w:val="is-IS"/>
        </w:rPr>
        <w:noBreakHyphen/>
        <w:t>10/3</w:t>
      </w:r>
      <w:r w:rsidRPr="001526D7">
        <w:rPr>
          <w:lang w:val="is-IS"/>
        </w:rPr>
        <w:noBreakHyphen/>
        <w:t>6 mm Hg (slagbils/þanbils) ef litlum skammti af hýdróklórtíazíði (12,5 mg) er bætt við gjöf af irbesartani einu sinni á sólarhring.</w:t>
      </w:r>
    </w:p>
    <w:p w:rsidR="00A478F3" w:rsidRPr="001526D7" w:rsidRDefault="00A478F3" w:rsidP="00A478F3">
      <w:pPr>
        <w:pStyle w:val="EMEABodyText"/>
        <w:rPr>
          <w:lang w:val="is-IS"/>
        </w:rPr>
      </w:pPr>
      <w:r w:rsidRPr="001526D7">
        <w:rPr>
          <w:lang w:val="is-IS"/>
        </w:rPr>
        <w:t xml:space="preserve">Aldur og kyn hafa ekki áhrif á verkun </w:t>
      </w:r>
      <w:r w:rsidR="00C107AF">
        <w:rPr>
          <w:lang w:val="is-IS"/>
        </w:rPr>
        <w:t>Karvea</w:t>
      </w:r>
      <w:r w:rsidRPr="001526D7">
        <w:rPr>
          <w:lang w:val="is-IS"/>
        </w:rPr>
        <w:t>.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blóðþrýstingslækkandi svörun sjúklinga af svörtum kynstofni þeirra sem eru hvítir.</w:t>
      </w:r>
    </w:p>
    <w:p w:rsidR="00A478F3" w:rsidRPr="001526D7" w:rsidRDefault="00A478F3" w:rsidP="00A478F3">
      <w:pPr>
        <w:pStyle w:val="EMEABodyText"/>
        <w:rPr>
          <w:lang w:val="is-IS"/>
        </w:rPr>
      </w:pPr>
      <w:r w:rsidRPr="001526D7">
        <w:rPr>
          <w:lang w:val="is-IS"/>
        </w:rPr>
        <w:t>Engin áhrif, sem hafa klíníska þýðingu, verða á þvagsýru í sermi eða útskilnaði þvagsýru með þvagi.</w:t>
      </w:r>
    </w:p>
    <w:p w:rsidR="00A478F3" w:rsidRPr="001526D7" w:rsidRDefault="00A478F3" w:rsidP="00A478F3">
      <w:pPr>
        <w:pStyle w:val="EMEABodyText"/>
        <w:rPr>
          <w:lang w:val="is-IS"/>
        </w:rPr>
      </w:pPr>
    </w:p>
    <w:p w:rsidR="00A478F3" w:rsidRPr="00137790" w:rsidRDefault="00A478F3" w:rsidP="00A478F3">
      <w:pPr>
        <w:pStyle w:val="EMEABodyText"/>
        <w:rPr>
          <w:u w:val="single"/>
          <w:lang w:val="is-IS"/>
        </w:rPr>
      </w:pPr>
      <w:r w:rsidRPr="00137790">
        <w:rPr>
          <w:u w:val="single"/>
          <w:lang w:val="is-IS"/>
        </w:rPr>
        <w:t>Börn</w:t>
      </w:r>
    </w:p>
    <w:p w:rsidR="00A478F3" w:rsidRPr="001526D7" w:rsidRDefault="00A478F3" w:rsidP="00A478F3">
      <w:pPr>
        <w:pStyle w:val="EMEABodyText"/>
        <w:rPr>
          <w:lang w:val="is-IS"/>
        </w:rPr>
      </w:pPr>
      <w:r w:rsidRPr="001526D7">
        <w:rPr>
          <w:lang w:val="is-IS"/>
        </w:rPr>
        <w:t>Blóðþrýstingslækkun var metin hjá 318 börnum og unglingum á aldrinum 6</w:t>
      </w:r>
      <w:r w:rsidRPr="001526D7">
        <w:rPr>
          <w:lang w:val="is-IS"/>
        </w:rPr>
        <w:noBreakHyphen/>
        <w:t>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-0,3 mmHg hjá þeim sem fengu irbesartan í öllum skömmtum (sjá kafla 4.2).</w:t>
      </w:r>
    </w:p>
    <w:p w:rsidR="00A478F3" w:rsidRPr="001526D7" w:rsidRDefault="00A478F3" w:rsidP="00A478F3">
      <w:pPr>
        <w:pStyle w:val="EMEABodyText"/>
        <w:rPr>
          <w:lang w:val="is-IS"/>
        </w:rPr>
      </w:pPr>
    </w:p>
    <w:p w:rsidR="00A478F3" w:rsidRDefault="00A478F3" w:rsidP="00A478F3">
      <w:pPr>
        <w:pStyle w:val="EMEAHeading2"/>
        <w:rPr>
          <w:b w:val="0"/>
          <w:i/>
          <w:lang w:val="is-IS"/>
        </w:rPr>
      </w:pPr>
      <w:r w:rsidRPr="00137790">
        <w:rPr>
          <w:b w:val="0"/>
          <w:i/>
          <w:lang w:val="is-IS"/>
        </w:rPr>
        <w:t>Háþrýstingur og sykursýki af gerð 2 með nýrnasjúkdómi</w:t>
      </w:r>
    </w:p>
    <w:p w:rsidR="00FC19D1" w:rsidRPr="00137790" w:rsidRDefault="00FC19D1" w:rsidP="00137790">
      <w:pPr>
        <w:pStyle w:val="EMEABodyText"/>
        <w:rPr>
          <w:lang w:val="is-IS"/>
        </w:rPr>
      </w:pPr>
    </w:p>
    <w:p w:rsidR="00A478F3" w:rsidRPr="001526D7" w:rsidRDefault="00A478F3" w:rsidP="00A478F3">
      <w:pPr>
        <w:pStyle w:val="EMEABodyText"/>
        <w:rPr>
          <w:lang w:val="is-IS"/>
        </w:rPr>
      </w:pPr>
      <w:r w:rsidRPr="001526D7">
        <w:rPr>
          <w:lang w:val="is-IS"/>
        </w:rPr>
        <w:t xml:space="preserve">Rannsókn á irbesartani hjá sykursýkissjúklingum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w:t>
      </w:r>
      <w:r w:rsidR="00C107AF">
        <w:rPr>
          <w:lang w:val="is-IS"/>
        </w:rPr>
        <w:t>Karvea</w:t>
      </w:r>
      <w:r w:rsidRPr="001526D7">
        <w:rPr>
          <w:lang w:val="is-IS"/>
        </w:rPr>
        <w:t>, amlódípín og lyfleysa. Hjá 1.715 háþrýstingssjúklingum með sykursýki af gerð 2, próteinmigu ≥ 900 mg/sólarhring og kreatínín í sermi á bilinu 1,0</w:t>
      </w:r>
      <w:r w:rsidRPr="001526D7">
        <w:rPr>
          <w:lang w:val="is-IS"/>
        </w:rPr>
        <w:noBreakHyphen/>
        <w:t xml:space="preserve">3,0 mg/dl voru rannsökuð langtímaáhrif (að meðaltali 2,6 ár) </w:t>
      </w:r>
      <w:r w:rsidR="00C107AF">
        <w:rPr>
          <w:lang w:val="is-IS"/>
        </w:rPr>
        <w:t>Karvea</w:t>
      </w:r>
      <w:r w:rsidRPr="001526D7">
        <w:rPr>
          <w:lang w:val="is-IS"/>
        </w:rPr>
        <w:t xml:space="preserve"> á framrás nýrnasjúkdóms og dánartíðni af hvaða ástæðu sem er. Skammtur hjá sjúklingum var aukinn úr 75 mg í 300 mg viðhaldsskammt af </w:t>
      </w:r>
      <w:r w:rsidR="00C107AF">
        <w:rPr>
          <w:lang w:val="is-IS"/>
        </w:rPr>
        <w:t>Karvea</w:t>
      </w:r>
      <w:r w:rsidRPr="001526D7">
        <w:rPr>
          <w:lang w:val="is-IS"/>
        </w:rPr>
        <w:t>,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blóðþrýstingsmarkmiði sem nam ≤ 135/85 mm Hg eða 10 mm Hg lækkun á slagbilsþrýstingi ef grunnlínan var &gt; 160 mm Hg. Sextíu af hundraði (60%) sjúklinga í lyfleysu</w:t>
      </w:r>
      <w:r w:rsidRPr="001526D7">
        <w:rPr>
          <w:lang w:val="is-IS"/>
        </w:rPr>
        <w:softHyphen/>
        <w:t>hópnum náðu þessum markþrýstingi, en talan var 76% og 78% hjá irbesartan- og amlódípín</w:t>
      </w:r>
      <w:r w:rsidRPr="001526D7">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irbesartanhópnum náðu samsettum endapunkti á lokastigi nýrnasjúkdóms, samanborið við 39% og 41% úr lyfleysu- og amlódípínhópum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1526D7">
        <w:rPr>
          <w:lang w:val="is-IS"/>
        </w:rPr>
        <w:noBreakHyphen/>
        <w:t xml:space="preserve">300 mg/sólarhring) og eðlilega nýrnastarfsemi (kreatínín í sermi ≤ 1,5 mg/dl hjá körlum og &lt; 1,1 mg/dl hjá konum). Í rannsókninni voru athuguð langtímaáhrif (2 ár) </w:t>
      </w:r>
      <w:r w:rsidR="00C107AF">
        <w:rPr>
          <w:lang w:val="is-IS"/>
        </w:rPr>
        <w:t>Karvea</w:t>
      </w:r>
      <w:r w:rsidRPr="001526D7">
        <w:rPr>
          <w:lang w:val="is-IS"/>
        </w:rPr>
        <w:t xml:space="preserve"> á framrás í klíníska (verulega) próteinmigu (útskilnaðarhraði albúmíns í þvagi &gt; 300 mg/sólarhring og aukningu um a.m.k. 30% frá grunnlínu). Fyrirfram skilgreint blóðþrýstingsmarkmið var ≤ 135/85 mm Hg. Viðbótarháþrýstingslyfjum (nema ACE-hemlum, angíótensín-II blokkum</w:t>
      </w:r>
      <w:r w:rsidRPr="001526D7" w:rsidDel="00AC4E2B">
        <w:rPr>
          <w:lang w:val="is-IS"/>
        </w:rPr>
        <w:t xml:space="preserve"> </w:t>
      </w:r>
      <w:r w:rsidRPr="001526D7">
        <w:rPr>
          <w:lang w:val="is-IS"/>
        </w:rPr>
        <w:t xml:space="preserve">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w:t>
      </w:r>
      <w:r w:rsidR="00C107AF">
        <w:rPr>
          <w:lang w:val="is-IS"/>
        </w:rPr>
        <w:t>Karvea</w:t>
      </w:r>
      <w:r w:rsidRPr="001526D7">
        <w:rPr>
          <w:lang w:val="is-IS"/>
        </w:rPr>
        <w:t> (34%) en þeim sem fengu lyfleysu (21%).</w:t>
      </w:r>
    </w:p>
    <w:p w:rsidR="001D696B" w:rsidRDefault="001D696B" w:rsidP="001D696B">
      <w:pPr>
        <w:pStyle w:val="EMEABodyText"/>
        <w:rPr>
          <w:lang w:val="is-IS"/>
        </w:rPr>
      </w:pPr>
    </w:p>
    <w:p w:rsidR="001D696B" w:rsidRPr="00137790" w:rsidRDefault="001D696B" w:rsidP="001D696B">
      <w:pPr>
        <w:pStyle w:val="EMEABodyText"/>
        <w:rPr>
          <w:i/>
          <w:szCs w:val="22"/>
          <w:lang w:val="is-IS"/>
        </w:rPr>
      </w:pPr>
      <w:r w:rsidRPr="00137790">
        <w:rPr>
          <w:i/>
          <w:szCs w:val="22"/>
          <w:lang w:val="is-IS"/>
        </w:rPr>
        <w:t>Tvöföld hömlun á renín-angíótensín-aldósterónkerfinu</w:t>
      </w:r>
    </w:p>
    <w:p w:rsidR="007E7BAA" w:rsidRPr="001526D7" w:rsidRDefault="007E7BAA" w:rsidP="001D696B">
      <w:pPr>
        <w:pStyle w:val="EMEABodyText"/>
        <w:rPr>
          <w:lang w:val="is-IS"/>
        </w:rPr>
      </w:pPr>
    </w:p>
    <w:p w:rsidR="001D696B" w:rsidRPr="00DC2301" w:rsidRDefault="001D696B" w:rsidP="001D696B">
      <w:pPr>
        <w:pStyle w:val="EMEABodyText"/>
        <w:rPr>
          <w:lang w:val="is-IS"/>
        </w:rPr>
      </w:pPr>
      <w:r w:rsidRPr="00DC2301">
        <w:rPr>
          <w:lang w:val="is-IS"/>
        </w:rPr>
        <w:t>Í tveimur stórum slembiröðuðum samanburðarrannsóknum, ONTARGET (ONgoing Telmisartan Alone and in combination with Ramipril Global Endpoint Trial) og VA NEPHRON D (The Veterans Affairs Nephropathy in Diabetes) var samsett meðferð með ACE hemli og angíótensín II viðtakablokka rannsökuð.</w:t>
      </w:r>
    </w:p>
    <w:p w:rsidR="001D696B" w:rsidRDefault="001D696B" w:rsidP="001D696B">
      <w:pPr>
        <w:pStyle w:val="EMEABodyText"/>
        <w:rPr>
          <w:lang w:val="is-IS"/>
        </w:rPr>
      </w:pPr>
      <w:r w:rsidRPr="00DC2301">
        <w:rPr>
          <w:lang w:val="is-IS"/>
        </w:rPr>
        <w:t>ONTARGET rannsóknin var gerð hjá sjúklingum með sögu um hjarta- og æðasjúkdóm eða sjúkdóm í heilaæðum, eða sykursýki af tegund 2 ásamt vísbendingum um skemmdir í marklíffæri. VA NEPHRON D rannsóknin var gerð hjá sjúklingum með sykursýki af tegund 2 og nýrnakvilla vegna sykursýki.</w:t>
      </w:r>
    </w:p>
    <w:p w:rsidR="007E7BAA" w:rsidRPr="00DC2301" w:rsidRDefault="007E7BAA" w:rsidP="001D696B">
      <w:pPr>
        <w:pStyle w:val="EMEABodyText"/>
        <w:rPr>
          <w:lang w:val="is-IS"/>
        </w:rPr>
      </w:pPr>
    </w:p>
    <w:p w:rsidR="001D696B" w:rsidRPr="00DC2301" w:rsidRDefault="001D696B" w:rsidP="001D696B">
      <w:pPr>
        <w:pStyle w:val="EMEABodyText"/>
        <w:rPr>
          <w:lang w:val="is-IS"/>
        </w:rPr>
      </w:pPr>
      <w:r w:rsidRPr="00DC2301">
        <w:rPr>
          <w:lang w:val="is-IS"/>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7E7BAA" w:rsidRDefault="001D696B" w:rsidP="001D696B">
      <w:pPr>
        <w:pStyle w:val="EMEABodyText"/>
        <w:rPr>
          <w:lang w:val="is-IS"/>
        </w:rPr>
      </w:pPr>
      <w:r w:rsidRPr="00DC2301">
        <w:rPr>
          <w:lang w:val="is-IS"/>
        </w:rPr>
        <w:t>Vegna líkra lyfhrifa þessara lyfja eiga þessar niðurstöður einnig við aðra ACE hemla og angíótensín II viðtakablokka.</w:t>
      </w:r>
    </w:p>
    <w:p w:rsidR="001D696B" w:rsidRPr="00DC2301" w:rsidRDefault="001D696B" w:rsidP="001D696B">
      <w:pPr>
        <w:pStyle w:val="EMEABodyText"/>
        <w:rPr>
          <w:lang w:val="is-IS"/>
        </w:rPr>
      </w:pPr>
    </w:p>
    <w:p w:rsidR="001D696B" w:rsidRDefault="001D696B" w:rsidP="001D696B">
      <w:pPr>
        <w:pStyle w:val="EMEABodyText"/>
        <w:rPr>
          <w:lang w:val="is-IS"/>
        </w:rPr>
      </w:pPr>
      <w:r w:rsidRPr="00DC2301">
        <w:rPr>
          <w:lang w:val="is-IS"/>
        </w:rPr>
        <w:t>Þess vegna skal ekki nota ACE hemla og angíótensín II viðtakablokka samhliða hjá sjúklingum með nýrnakvilla vegna sykursýki.</w:t>
      </w:r>
    </w:p>
    <w:p w:rsidR="007E7BAA" w:rsidRPr="00DC2301" w:rsidRDefault="007E7BAA" w:rsidP="001D696B">
      <w:pPr>
        <w:pStyle w:val="EMEABodyText"/>
        <w:rPr>
          <w:lang w:val="is-IS"/>
        </w:rPr>
      </w:pPr>
    </w:p>
    <w:p w:rsidR="001D696B" w:rsidRDefault="001D696B" w:rsidP="001D696B">
      <w:pPr>
        <w:pStyle w:val="EMEABodyText"/>
        <w:rPr>
          <w:lang w:val="is-IS"/>
        </w:rPr>
      </w:pPr>
      <w:r w:rsidRPr="00DC2301">
        <w:rPr>
          <w:lang w:val="is-IS"/>
        </w:rPr>
        <w:t>ALTITUDE (Aliskiren Trial in Type 2 Diabetes Using Cardiovascular and Renal Disease Endpoints) rannsóknin var hönnuð til að kanna ávinnning af því að bæta aliskireni við hefðbundna meðferð með ACE 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5.2</w:t>
      </w:r>
      <w:r w:rsidRPr="001526D7">
        <w:rPr>
          <w:lang w:val="is-IS"/>
        </w:rPr>
        <w:tab/>
        <w:t>Lyfjahvörf</w:t>
      </w:r>
    </w:p>
    <w:p w:rsidR="00A478F3" w:rsidRPr="00137790" w:rsidRDefault="00A478F3" w:rsidP="00A478F3">
      <w:pPr>
        <w:pStyle w:val="EMEAHeading2"/>
        <w:rPr>
          <w:b w:val="0"/>
          <w:lang w:val="is-IS"/>
        </w:rPr>
      </w:pPr>
    </w:p>
    <w:p w:rsidR="00FC19D1" w:rsidRPr="008962B6" w:rsidRDefault="00FC19D1" w:rsidP="00137790">
      <w:pPr>
        <w:pStyle w:val="EMEABodyText"/>
        <w:keepNext/>
        <w:rPr>
          <w:u w:val="single"/>
          <w:lang w:val="is-IS"/>
        </w:rPr>
      </w:pPr>
      <w:r w:rsidRPr="008962B6">
        <w:rPr>
          <w:u w:val="single"/>
          <w:lang w:val="is-IS"/>
        </w:rPr>
        <w:t>Frásog</w:t>
      </w:r>
    </w:p>
    <w:p w:rsidR="00FC19D1" w:rsidRDefault="00FC19D1" w:rsidP="00A478F3">
      <w:pPr>
        <w:pStyle w:val="EMEABodyText"/>
        <w:rPr>
          <w:lang w:val="is-IS"/>
        </w:rPr>
      </w:pPr>
    </w:p>
    <w:p w:rsidR="00FC19D1" w:rsidRDefault="00A478F3" w:rsidP="00A478F3">
      <w:pPr>
        <w:pStyle w:val="EMEABodyText"/>
        <w:rPr>
          <w:lang w:val="is-IS"/>
        </w:rPr>
      </w:pPr>
      <w:r w:rsidRPr="001526D7">
        <w:rPr>
          <w:lang w:val="is-IS"/>
        </w:rPr>
        <w:t>Eftir inntöku, frásogast irbesartan vel: Rannsóknir á heildaraðgengi gáfu gildi um 60</w:t>
      </w:r>
      <w:r w:rsidRPr="001526D7">
        <w:rPr>
          <w:lang w:val="is-IS"/>
        </w:rPr>
        <w:noBreakHyphen/>
        <w:t xml:space="preserve">80%. Samtímis neysla fæðu hefur óveruleg áhrif á aðgengi irbesartans. </w:t>
      </w:r>
    </w:p>
    <w:p w:rsidR="00FC19D1" w:rsidRDefault="00FC19D1" w:rsidP="00A478F3">
      <w:pPr>
        <w:pStyle w:val="EMEABodyText"/>
        <w:rPr>
          <w:lang w:val="is-IS"/>
        </w:rPr>
      </w:pPr>
    </w:p>
    <w:p w:rsidR="00FC19D1" w:rsidRPr="008962B6" w:rsidRDefault="00FC19D1" w:rsidP="00FC19D1">
      <w:pPr>
        <w:pStyle w:val="EMEABodyText"/>
        <w:rPr>
          <w:u w:val="single"/>
          <w:lang w:val="is-IS"/>
        </w:rPr>
      </w:pPr>
      <w:r w:rsidRPr="008962B6">
        <w:rPr>
          <w:u w:val="single"/>
          <w:lang w:val="is-IS"/>
        </w:rPr>
        <w:t>Dreifing</w:t>
      </w:r>
    </w:p>
    <w:p w:rsidR="00FC19D1" w:rsidRDefault="00FC19D1" w:rsidP="00A478F3">
      <w:pPr>
        <w:pStyle w:val="EMEABodyText"/>
        <w:rPr>
          <w:lang w:val="is-IS"/>
        </w:rPr>
      </w:pPr>
    </w:p>
    <w:p w:rsidR="00FC19D1" w:rsidRDefault="00A478F3" w:rsidP="00A478F3">
      <w:pPr>
        <w:pStyle w:val="EMEABodyText"/>
        <w:rPr>
          <w:lang w:val="is-IS"/>
        </w:rPr>
      </w:pPr>
      <w:r w:rsidRPr="001526D7">
        <w:rPr>
          <w:lang w:val="is-IS"/>
        </w:rPr>
        <w:t>Binding við plasmaprótein er um 96% með smávægilegri bindingu við blóðfrumuþætti. Dreifingarrúmmál er 53</w:t>
      </w:r>
      <w:r w:rsidRPr="001526D7">
        <w:rPr>
          <w:lang w:val="is-IS"/>
        </w:rPr>
        <w:noBreakHyphen/>
        <w:t xml:space="preserve">93 lítrar. </w:t>
      </w:r>
    </w:p>
    <w:p w:rsidR="00FC19D1" w:rsidRDefault="00FC19D1" w:rsidP="00A478F3">
      <w:pPr>
        <w:pStyle w:val="EMEABodyText"/>
        <w:rPr>
          <w:lang w:val="is-IS"/>
        </w:rPr>
      </w:pPr>
    </w:p>
    <w:p w:rsidR="00FC19D1" w:rsidRPr="008962B6" w:rsidRDefault="00FC19D1" w:rsidP="00FC19D1">
      <w:pPr>
        <w:pStyle w:val="EMEABodyText"/>
        <w:rPr>
          <w:u w:val="single"/>
          <w:lang w:val="is-IS"/>
        </w:rPr>
      </w:pPr>
      <w:r w:rsidRPr="008962B6">
        <w:rPr>
          <w:u w:val="single"/>
          <w:lang w:val="is-IS"/>
        </w:rPr>
        <w:t>Umbrot</w:t>
      </w:r>
    </w:p>
    <w:p w:rsidR="00FC19D1" w:rsidRDefault="00FC19D1" w:rsidP="00A478F3">
      <w:pPr>
        <w:pStyle w:val="EMEABodyText"/>
        <w:rPr>
          <w:lang w:val="is-IS"/>
        </w:rPr>
      </w:pPr>
    </w:p>
    <w:p w:rsidR="00A478F3" w:rsidRPr="001526D7" w:rsidRDefault="00A478F3" w:rsidP="00A478F3">
      <w:pPr>
        <w:pStyle w:val="EMEABodyText"/>
        <w:rPr>
          <w:lang w:val="is-IS"/>
        </w:rPr>
      </w:pPr>
      <w:r w:rsidRPr="001526D7">
        <w:rPr>
          <w:lang w:val="is-IS"/>
        </w:rPr>
        <w:t xml:space="preserve">Eftir inntöku eða gjöf í bláæð með </w:t>
      </w:r>
      <w:r w:rsidRPr="001526D7">
        <w:rPr>
          <w:vertAlign w:val="superscript"/>
          <w:lang w:val="is-IS"/>
        </w:rPr>
        <w:t>14</w:t>
      </w:r>
      <w:r w:rsidRPr="001526D7">
        <w:rPr>
          <w:lang w:val="is-IS"/>
        </w:rPr>
        <w:t>C irbesartani, má rekja 80</w:t>
      </w:r>
      <w:r w:rsidRPr="001526D7">
        <w:rPr>
          <w:lang w:val="is-IS"/>
        </w:rPr>
        <w:noBreakHyphen/>
        <w:t>85% af geislamerktu lyfi í plasma til irbesartans á óbreyttu formi. Irbesartan umbrotnar í lifur með glúkúróníðsamtengingu og oxun.</w:t>
      </w:r>
      <w:r w:rsidRPr="001526D7">
        <w:rPr>
          <w:b/>
          <w:lang w:val="is-IS"/>
        </w:rPr>
        <w:t xml:space="preserve"> </w:t>
      </w:r>
      <w:r w:rsidRPr="001526D7">
        <w:rPr>
          <w:lang w:val="is-IS"/>
        </w:rPr>
        <w:t xml:space="preserve">Aðalumbrotsefnið í blóðrás er irbesartan glúkúróníð (u.þ.b. 6%). </w:t>
      </w:r>
      <w:r w:rsidRPr="001526D7">
        <w:rPr>
          <w:i/>
          <w:lang w:val="is-IS"/>
        </w:rPr>
        <w:t>In vitro</w:t>
      </w:r>
      <w:r w:rsidRPr="001526D7">
        <w:rPr>
          <w:lang w:val="is-IS"/>
        </w:rPr>
        <w:t xml:space="preserve"> rannsóknir benda til þess að irbesartan sé fyrst og fremst oxað með cýtókróm P450 ensíminu CYP2C9; ísóensímið CYP3A4 hefur óveruleg áhrif.</w:t>
      </w:r>
    </w:p>
    <w:p w:rsidR="00A478F3" w:rsidRPr="001526D7" w:rsidRDefault="00A478F3" w:rsidP="00A478F3">
      <w:pPr>
        <w:pStyle w:val="EMEABodyText"/>
        <w:rPr>
          <w:lang w:val="is-IS"/>
        </w:rPr>
      </w:pPr>
    </w:p>
    <w:p w:rsidR="00FC19D1" w:rsidRPr="008962B6" w:rsidRDefault="00FC19D1" w:rsidP="00FC19D1">
      <w:pPr>
        <w:pStyle w:val="EMEABodyText"/>
        <w:rPr>
          <w:u w:val="single"/>
          <w:lang w:val="is-IS"/>
        </w:rPr>
      </w:pPr>
      <w:r w:rsidRPr="008962B6">
        <w:rPr>
          <w:u w:val="single"/>
          <w:lang w:val="is-IS"/>
        </w:rPr>
        <w:t>Línulegt/ólínulegt samband</w:t>
      </w:r>
    </w:p>
    <w:p w:rsidR="00FC19D1" w:rsidRDefault="00FC19D1" w:rsidP="00A478F3">
      <w:pPr>
        <w:pStyle w:val="EMEABodyText"/>
        <w:rPr>
          <w:lang w:val="is-IS"/>
        </w:rPr>
      </w:pPr>
    </w:p>
    <w:p w:rsidR="00A478F3" w:rsidRPr="001526D7" w:rsidRDefault="00A478F3" w:rsidP="00A478F3">
      <w:pPr>
        <w:pStyle w:val="EMEABodyText"/>
        <w:rPr>
          <w:lang w:val="is-IS"/>
        </w:rPr>
      </w:pPr>
      <w:r w:rsidRPr="001526D7">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1526D7">
        <w:rPr>
          <w:lang w:val="is-IS"/>
        </w:rPr>
        <w:noBreakHyphen/>
        <w:t>2 klst. eftir inntöku. Heildarúthreinsun úr líkamanum er 157</w:t>
      </w:r>
      <w:r w:rsidRPr="001526D7">
        <w:rPr>
          <w:lang w:val="is-IS"/>
        </w:rPr>
        <w:noBreakHyphen/>
        <w:t>176 ml/mín. og nýrnaúthreinsun er 3</w:t>
      </w:r>
      <w:r w:rsidRPr="001526D7">
        <w:rPr>
          <w:lang w:val="is-IS"/>
        </w:rPr>
        <w:noBreakHyphen/>
        <w:t>3,5 ml/mín. Helmingunartími lokaútskilnaðar irbesartans er 11</w:t>
      </w:r>
      <w:r w:rsidRPr="001526D7">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1526D7">
        <w:rPr>
          <w:rStyle w:val="EMEASubscript"/>
          <w:lang w:val="is-IS"/>
        </w:rPr>
        <w:t>max</w:t>
      </w:r>
      <w:r w:rsidRPr="001526D7">
        <w:rPr>
          <w:lang w:val="is-IS"/>
        </w:rPr>
        <w:t xml:space="preserve"> fyrir irbesartan reyndust einnig dálítið hærri hjá öldruðum (≥ 65 ára) en hjá yngri sjúklingum (18</w:t>
      </w:r>
      <w:r w:rsidRPr="001526D7">
        <w:rPr>
          <w:lang w:val="is-IS"/>
        </w:rPr>
        <w:noBreakHyphen/>
        <w:t>40 ára). Þrátt fyrir það breyttist lokahelmingunartími óverulega. Ekki þarf að breyta skömmtum hjá öldruðum.</w:t>
      </w:r>
    </w:p>
    <w:p w:rsidR="00A478F3" w:rsidRPr="001526D7" w:rsidRDefault="00A478F3" w:rsidP="00A478F3">
      <w:pPr>
        <w:pStyle w:val="EMEABodyText"/>
        <w:rPr>
          <w:lang w:val="is-IS"/>
        </w:rPr>
      </w:pPr>
    </w:p>
    <w:p w:rsidR="00FC19D1" w:rsidRPr="008962B6" w:rsidRDefault="00FC19D1" w:rsidP="00FC19D1">
      <w:pPr>
        <w:pStyle w:val="EMEABodyText"/>
        <w:rPr>
          <w:u w:val="single"/>
          <w:lang w:val="is-IS"/>
        </w:rPr>
      </w:pPr>
      <w:r w:rsidRPr="008962B6">
        <w:rPr>
          <w:u w:val="single"/>
          <w:lang w:val="is-IS"/>
        </w:rPr>
        <w:t>Brotthvarf</w:t>
      </w:r>
    </w:p>
    <w:p w:rsidR="00FC19D1" w:rsidRDefault="00FC19D1" w:rsidP="00A478F3">
      <w:pPr>
        <w:pStyle w:val="EMEABodyText"/>
        <w:rPr>
          <w:lang w:val="is-IS"/>
        </w:rPr>
      </w:pPr>
    </w:p>
    <w:p w:rsidR="00A478F3" w:rsidRPr="001526D7" w:rsidRDefault="00A478F3" w:rsidP="00A478F3">
      <w:pPr>
        <w:pStyle w:val="EMEABodyText"/>
        <w:rPr>
          <w:lang w:val="is-IS"/>
        </w:rPr>
      </w:pPr>
      <w:r w:rsidRPr="001526D7">
        <w:rPr>
          <w:lang w:val="is-IS"/>
        </w:rPr>
        <w:t xml:space="preserve">Irbesartan og umbrotsefni þess skiljast út bæði með galli og í gegnum nýru. Eftir annaðhvort inntöku eða gjöf í bláæð með </w:t>
      </w:r>
      <w:r w:rsidRPr="001526D7">
        <w:rPr>
          <w:vertAlign w:val="superscript"/>
          <w:lang w:val="is-IS"/>
        </w:rPr>
        <w:t>14</w:t>
      </w:r>
      <w:r w:rsidRPr="001526D7">
        <w:rPr>
          <w:lang w:val="is-IS"/>
        </w:rPr>
        <w:t>C irbesartani, kemur um 20% af geislamerktu efni fram í þvagi, en afgangurinn í hægðum. Minna en 2% af skammti skilst út með þvagi sem irbesartan á óbreyttu formi.</w:t>
      </w:r>
    </w:p>
    <w:p w:rsidR="00A478F3" w:rsidRPr="001526D7" w:rsidRDefault="00A478F3" w:rsidP="00A478F3">
      <w:pPr>
        <w:pStyle w:val="EMEABodyText"/>
        <w:rPr>
          <w:lang w:val="is-IS"/>
        </w:rPr>
      </w:pPr>
    </w:p>
    <w:p w:rsidR="00A478F3" w:rsidRPr="00137790" w:rsidRDefault="00A478F3" w:rsidP="008962B6">
      <w:pPr>
        <w:pStyle w:val="EMEABodyText"/>
        <w:keepNext/>
        <w:rPr>
          <w:u w:val="single"/>
          <w:lang w:val="is-IS"/>
        </w:rPr>
      </w:pPr>
      <w:r w:rsidRPr="00137790">
        <w:rPr>
          <w:u w:val="single"/>
          <w:lang w:val="is-IS"/>
        </w:rPr>
        <w:t>Börn</w:t>
      </w:r>
    </w:p>
    <w:p w:rsidR="00573916" w:rsidRPr="001526D7" w:rsidRDefault="00573916" w:rsidP="008962B6">
      <w:pPr>
        <w:pStyle w:val="EMEABodyText"/>
        <w:keepNext/>
        <w:rPr>
          <w:u w:val="single"/>
          <w:lang w:val="is-IS"/>
        </w:rPr>
      </w:pPr>
    </w:p>
    <w:p w:rsidR="00A478F3" w:rsidRPr="001526D7" w:rsidRDefault="00A478F3" w:rsidP="008962B6">
      <w:pPr>
        <w:pStyle w:val="EMEABodyText"/>
        <w:keepNext/>
        <w:rPr>
          <w:lang w:val="is-IS"/>
        </w:rPr>
      </w:pPr>
      <w:r w:rsidRPr="001526D7">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1526D7">
        <w:rPr>
          <w:lang w:val="is-IS"/>
        </w:rPr>
        <w:noBreakHyphen/>
        <w:t>12 ára). Niðurstöður sýndu að C</w:t>
      </w:r>
      <w:r w:rsidRPr="001526D7">
        <w:rPr>
          <w:vertAlign w:val="subscript"/>
          <w:lang w:val="is-IS"/>
        </w:rPr>
        <w:t>max</w:t>
      </w:r>
      <w:r w:rsidRPr="001526D7">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1526D7" w:rsidRDefault="00A478F3" w:rsidP="00A478F3">
      <w:pPr>
        <w:pStyle w:val="EMEABodyText"/>
        <w:rPr>
          <w:lang w:val="is-IS"/>
        </w:rPr>
      </w:pPr>
    </w:p>
    <w:p w:rsidR="00FC19D1" w:rsidRPr="00137790" w:rsidRDefault="00A478F3" w:rsidP="00A478F3">
      <w:pPr>
        <w:pStyle w:val="EMEABodyText"/>
        <w:rPr>
          <w:u w:val="single"/>
          <w:lang w:val="is-IS"/>
        </w:rPr>
      </w:pPr>
      <w:r w:rsidRPr="00137790">
        <w:rPr>
          <w:u w:val="single"/>
          <w:lang w:val="is-IS"/>
        </w:rPr>
        <w:t>Skert nýrnastarfsemi</w:t>
      </w:r>
    </w:p>
    <w:p w:rsidR="00FC19D1" w:rsidRDefault="00FC19D1" w:rsidP="00A478F3">
      <w:pPr>
        <w:pStyle w:val="EMEABodyText"/>
        <w:rPr>
          <w:lang w:val="is-IS"/>
        </w:rPr>
      </w:pPr>
    </w:p>
    <w:p w:rsidR="00A478F3" w:rsidRPr="001526D7" w:rsidRDefault="00A478F3" w:rsidP="00A478F3">
      <w:pPr>
        <w:pStyle w:val="EMEABodyText"/>
        <w:rPr>
          <w:lang w:val="is-IS"/>
        </w:rPr>
      </w:pPr>
      <w:r w:rsidRPr="001526D7">
        <w:rPr>
          <w:lang w:val="is-IS"/>
        </w:rPr>
        <w:t>Hjá sjúklingum með skerta nýrnastarfsemi eða hjá þeim sem gangast undir blóðskilun breytast lyfjahvarfastuðlar irbesartans óverulega. Irbesartan skilst ekki út með blóðskilun.</w:t>
      </w:r>
    </w:p>
    <w:p w:rsidR="00A478F3" w:rsidRPr="001526D7" w:rsidRDefault="00A478F3" w:rsidP="00A478F3">
      <w:pPr>
        <w:pStyle w:val="EMEABodyText"/>
        <w:rPr>
          <w:lang w:val="is-IS"/>
        </w:rPr>
      </w:pPr>
    </w:p>
    <w:p w:rsidR="00FC19D1" w:rsidRPr="00137790" w:rsidRDefault="00A478F3" w:rsidP="00A478F3">
      <w:pPr>
        <w:pStyle w:val="EMEABodyText"/>
        <w:rPr>
          <w:u w:val="single"/>
          <w:lang w:val="is-IS"/>
        </w:rPr>
      </w:pPr>
      <w:r w:rsidRPr="00137790">
        <w:rPr>
          <w:u w:val="single"/>
          <w:lang w:val="is-IS"/>
        </w:rPr>
        <w:t>Skert lifrarstarfsemi</w:t>
      </w:r>
    </w:p>
    <w:p w:rsidR="00FC19D1" w:rsidRPr="00137790" w:rsidRDefault="00FC19D1" w:rsidP="00A478F3">
      <w:pPr>
        <w:pStyle w:val="EMEABodyText"/>
        <w:rPr>
          <w:lang w:val="is-IS"/>
        </w:rPr>
      </w:pPr>
    </w:p>
    <w:p w:rsidR="00A478F3" w:rsidRPr="001526D7" w:rsidRDefault="00A478F3" w:rsidP="00A478F3">
      <w:pPr>
        <w:pStyle w:val="EMEABodyText"/>
        <w:rPr>
          <w:lang w:val="is-IS"/>
        </w:rPr>
      </w:pPr>
      <w:r w:rsidRPr="001526D7">
        <w:rPr>
          <w:lang w:val="is-IS"/>
        </w:rPr>
        <w:t>Hjá sjúklingum með væga eða meðalvæga skorpulifur breytast lyfjahvarfastuðlar irbesartans óverulega.</w:t>
      </w:r>
    </w:p>
    <w:p w:rsidR="00A478F3" w:rsidRPr="001526D7" w:rsidRDefault="00A478F3" w:rsidP="00A478F3">
      <w:pPr>
        <w:pStyle w:val="EMEABodyText"/>
        <w:rPr>
          <w:lang w:val="is-IS"/>
        </w:rPr>
      </w:pPr>
      <w:r w:rsidRPr="001526D7">
        <w:rPr>
          <w:lang w:val="is-IS"/>
        </w:rPr>
        <w:t>Ekki hafa verið gerðar rannsóknir hjá sjúklingum með alvarlega skerta lifrarstarfsemi.</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5.3</w:t>
      </w:r>
      <w:r w:rsidRPr="001526D7">
        <w:rPr>
          <w:lang w:val="is-IS"/>
        </w:rPr>
        <w:tab/>
        <w:t>Forklínískar upplýsingar</w:t>
      </w:r>
    </w:p>
    <w:p w:rsidR="00A478F3" w:rsidRPr="001526D7" w:rsidRDefault="00A478F3" w:rsidP="00A478F3">
      <w:pPr>
        <w:pStyle w:val="EMEAHeading2"/>
        <w:rPr>
          <w:lang w:val="is-IS"/>
        </w:rPr>
      </w:pPr>
    </w:p>
    <w:p w:rsidR="00A478F3" w:rsidRPr="001526D7" w:rsidRDefault="00A478F3" w:rsidP="00A478F3">
      <w:pPr>
        <w:pStyle w:val="EMEABodyText"/>
        <w:rPr>
          <w:lang w:val="is-IS"/>
        </w:rPr>
      </w:pPr>
      <w:r w:rsidRPr="001526D7">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 fremur veldur irbesartan stækkun (hyperplasia/hypertrophy) á nærliggjandi frumum við gaukulfrumur (juxtaglomerular cells) (í rottum við ≥ 90 mg/kg/sólarhring, í makakíöpum ≥ 10 mg/kg/sólarhring). Allar þessar breytingar eru taldar vera vegna lyfhrifa irbesartans. Við meðferðarskammta af irbesartani fyrir menn virðist stækkun frumna nærliggjandi gaukulfrumum ekki hafa neina þýðingu.</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Engin merki voru um stökkbreytingar, litningagalla (clastogenicity) eða krabbameinsvaldandi áhrif.</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Engin áhrif á frjósemi og æxlun komu fram í rannsóknum, með irbesartan til inntöku, á karl- og kvenrottum,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 fram, hvorki hjá rottum né kanínum.</w:t>
      </w:r>
    </w:p>
    <w:p w:rsidR="00A478F3" w:rsidRPr="001526D7" w:rsidRDefault="00A478F3" w:rsidP="00A478F3">
      <w:pPr>
        <w:pStyle w:val="EMEABodyText"/>
        <w:rPr>
          <w:lang w:val="is-IS"/>
        </w:rPr>
      </w:pPr>
    </w:p>
    <w:p w:rsidR="00A478F3" w:rsidRPr="001526D7" w:rsidRDefault="00A478F3" w:rsidP="00A478F3">
      <w:pPr>
        <w:pStyle w:val="EMEABodyText"/>
        <w:rPr>
          <w:lang w:val="is-IS"/>
        </w:rPr>
      </w:pPr>
    </w:p>
    <w:p w:rsidR="00A478F3" w:rsidRPr="001526D7" w:rsidRDefault="00A478F3" w:rsidP="00D808BC">
      <w:pPr>
        <w:pStyle w:val="EMEAHeading1"/>
        <w:rPr>
          <w:lang w:val="is-IS"/>
        </w:rPr>
      </w:pPr>
      <w:r w:rsidRPr="001526D7">
        <w:rPr>
          <w:lang w:val="is-IS"/>
        </w:rPr>
        <w:t>6.</w:t>
      </w:r>
      <w:r w:rsidRPr="001526D7">
        <w:rPr>
          <w:lang w:val="is-IS"/>
        </w:rPr>
        <w:tab/>
        <w:t>LYFJAGERÐARFRÆÐILEGAR UPPLÝSINGAR</w:t>
      </w:r>
    </w:p>
    <w:p w:rsidR="00A478F3" w:rsidRPr="00137790" w:rsidRDefault="00A478F3" w:rsidP="00D808BC">
      <w:pPr>
        <w:pStyle w:val="EMEAHeading1"/>
        <w:rPr>
          <w:b w:val="0"/>
          <w:lang w:val="is-IS"/>
        </w:rPr>
      </w:pPr>
    </w:p>
    <w:p w:rsidR="00A478F3" w:rsidRPr="001526D7" w:rsidRDefault="00A478F3" w:rsidP="00DC341E">
      <w:pPr>
        <w:pStyle w:val="EMEAHeading2"/>
        <w:rPr>
          <w:lang w:val="is-IS"/>
        </w:rPr>
      </w:pPr>
      <w:r w:rsidRPr="001526D7">
        <w:rPr>
          <w:lang w:val="is-IS"/>
        </w:rPr>
        <w:t>6.1</w:t>
      </w:r>
      <w:r w:rsidRPr="001526D7">
        <w:rPr>
          <w:lang w:val="is-IS"/>
        </w:rPr>
        <w:tab/>
        <w:t>Hjálparefni</w:t>
      </w:r>
    </w:p>
    <w:p w:rsidR="00A478F3" w:rsidRPr="00137790" w:rsidRDefault="00A478F3" w:rsidP="00DC341E">
      <w:pPr>
        <w:pStyle w:val="EMEAHeading2"/>
        <w:rPr>
          <w:b w:val="0"/>
          <w:lang w:val="is-IS"/>
        </w:rPr>
      </w:pPr>
    </w:p>
    <w:p w:rsidR="00A478F3" w:rsidRPr="001526D7" w:rsidRDefault="00A478F3" w:rsidP="008962B6">
      <w:pPr>
        <w:pStyle w:val="EMEABodyText"/>
        <w:keepNext/>
        <w:rPr>
          <w:lang w:val="is-IS"/>
        </w:rPr>
      </w:pPr>
      <w:r w:rsidRPr="001526D7">
        <w:rPr>
          <w:lang w:val="is-IS"/>
        </w:rPr>
        <w:t>Örkristallaður sellulósi</w:t>
      </w:r>
    </w:p>
    <w:p w:rsidR="00A478F3" w:rsidRPr="001526D7" w:rsidRDefault="00A478F3" w:rsidP="008962B6">
      <w:pPr>
        <w:pStyle w:val="EMEABodyText"/>
        <w:keepNext/>
        <w:rPr>
          <w:lang w:val="is-IS"/>
        </w:rPr>
      </w:pPr>
      <w:r w:rsidRPr="001526D7">
        <w:rPr>
          <w:lang w:val="is-IS"/>
        </w:rPr>
        <w:t>Kroskarmellósnatríum</w:t>
      </w:r>
    </w:p>
    <w:p w:rsidR="00A478F3" w:rsidRPr="001526D7" w:rsidRDefault="00A478F3" w:rsidP="008962B6">
      <w:pPr>
        <w:pStyle w:val="EMEABodyText"/>
        <w:keepNext/>
        <w:rPr>
          <w:lang w:val="is-IS"/>
        </w:rPr>
      </w:pPr>
      <w:r w:rsidRPr="001526D7">
        <w:rPr>
          <w:lang w:val="is-IS"/>
        </w:rPr>
        <w:t>Laktósa einhýdrat</w:t>
      </w:r>
    </w:p>
    <w:p w:rsidR="00A478F3" w:rsidRPr="001526D7" w:rsidRDefault="00A478F3" w:rsidP="00A478F3">
      <w:pPr>
        <w:pStyle w:val="EMEABodyText"/>
        <w:rPr>
          <w:lang w:val="is-IS"/>
        </w:rPr>
      </w:pPr>
      <w:r w:rsidRPr="001526D7">
        <w:rPr>
          <w:lang w:val="is-IS"/>
        </w:rPr>
        <w:t>Magnesíumsterat</w:t>
      </w:r>
    </w:p>
    <w:p w:rsidR="00A478F3" w:rsidRPr="001526D7" w:rsidRDefault="00A478F3" w:rsidP="00A478F3">
      <w:pPr>
        <w:pStyle w:val="EMEABodyText"/>
        <w:rPr>
          <w:lang w:val="is-IS"/>
        </w:rPr>
      </w:pPr>
      <w:r w:rsidRPr="001526D7">
        <w:rPr>
          <w:lang w:val="is-IS"/>
        </w:rPr>
        <w:t>Kísiltvíoxíðkvoða</w:t>
      </w:r>
    </w:p>
    <w:p w:rsidR="00A478F3" w:rsidRPr="001526D7" w:rsidRDefault="00A478F3" w:rsidP="00A478F3">
      <w:pPr>
        <w:pStyle w:val="EMEABodyText"/>
        <w:rPr>
          <w:lang w:val="is-IS"/>
        </w:rPr>
      </w:pPr>
      <w:r w:rsidRPr="001526D7">
        <w:rPr>
          <w:lang w:val="is-IS"/>
        </w:rPr>
        <w:t>Pregelatíneruð maíssterkja</w:t>
      </w:r>
    </w:p>
    <w:p w:rsidR="00A478F3" w:rsidRPr="001526D7" w:rsidRDefault="00A478F3" w:rsidP="00A478F3">
      <w:pPr>
        <w:pStyle w:val="EMEABodyText"/>
        <w:rPr>
          <w:lang w:val="is-IS"/>
        </w:rPr>
      </w:pPr>
      <w:r w:rsidRPr="001526D7">
        <w:rPr>
          <w:lang w:val="is-IS"/>
        </w:rPr>
        <w:t>Póloxamer 188</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6.2</w:t>
      </w:r>
      <w:r w:rsidRPr="001526D7">
        <w:rPr>
          <w:lang w:val="is-IS"/>
        </w:rPr>
        <w:tab/>
        <w:t>Ósamrýmanleiki</w:t>
      </w:r>
    </w:p>
    <w:p w:rsidR="00A478F3" w:rsidRPr="0013779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Á ekki við.</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6.3</w:t>
      </w:r>
      <w:r w:rsidRPr="001526D7">
        <w:rPr>
          <w:lang w:val="is-IS"/>
        </w:rPr>
        <w:tab/>
        <w:t>Geymsluþol</w:t>
      </w:r>
    </w:p>
    <w:p w:rsidR="00A478F3" w:rsidRPr="0013779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3 ár.</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6.4</w:t>
      </w:r>
      <w:r w:rsidRPr="001526D7">
        <w:rPr>
          <w:lang w:val="is-IS"/>
        </w:rPr>
        <w:tab/>
        <w:t>Sérstakar varúðarreglur við geymslu</w:t>
      </w:r>
    </w:p>
    <w:p w:rsidR="00A478F3" w:rsidRPr="00137790" w:rsidRDefault="00A478F3" w:rsidP="00A478F3">
      <w:pPr>
        <w:pStyle w:val="EMEAHeading2"/>
        <w:rPr>
          <w:b w:val="0"/>
          <w:lang w:val="is-IS"/>
        </w:rPr>
      </w:pPr>
    </w:p>
    <w:p w:rsidR="00F677E7" w:rsidRDefault="00F677E7" w:rsidP="00F677E7">
      <w:pPr>
        <w:pStyle w:val="EMEABodyText"/>
        <w:rPr>
          <w:lang w:val="is-IS"/>
        </w:rPr>
      </w:pPr>
      <w:r>
        <w:rPr>
          <w:lang w:val="is-IS"/>
        </w:rPr>
        <w:t>Geymið við lægri hita en 30°C.</w:t>
      </w:r>
    </w:p>
    <w:p w:rsidR="00A478F3" w:rsidRPr="001526D7" w:rsidRDefault="00A478F3" w:rsidP="00A478F3">
      <w:pPr>
        <w:pStyle w:val="EMEABodyText"/>
        <w:rPr>
          <w:lang w:val="is-IS"/>
        </w:rPr>
      </w:pPr>
    </w:p>
    <w:p w:rsidR="00A478F3" w:rsidRPr="001526D7" w:rsidRDefault="00A478F3" w:rsidP="00A478F3">
      <w:pPr>
        <w:pStyle w:val="EMEAHeading2"/>
        <w:rPr>
          <w:lang w:val="is-IS"/>
        </w:rPr>
      </w:pPr>
      <w:r w:rsidRPr="001526D7">
        <w:rPr>
          <w:lang w:val="is-IS"/>
        </w:rPr>
        <w:t>6.5</w:t>
      </w:r>
      <w:r w:rsidRPr="001526D7">
        <w:rPr>
          <w:lang w:val="is-IS"/>
        </w:rPr>
        <w:tab/>
        <w:t>Gerð íláts og innihald</w:t>
      </w:r>
    </w:p>
    <w:p w:rsidR="00A478F3" w:rsidRPr="0013779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Öskjur með 14 töflum í PVC/PVDC/álþynnu.</w:t>
      </w:r>
    </w:p>
    <w:p w:rsidR="00A478F3" w:rsidRPr="001526D7" w:rsidRDefault="00A478F3" w:rsidP="00A478F3">
      <w:pPr>
        <w:pStyle w:val="EMEABodyText"/>
        <w:rPr>
          <w:lang w:val="is-IS"/>
        </w:rPr>
      </w:pPr>
      <w:r w:rsidRPr="001526D7">
        <w:rPr>
          <w:lang w:val="is-IS"/>
        </w:rPr>
        <w:t>Öskjur með 28 töflum í PVC/PVDC/álþynnu.</w:t>
      </w:r>
    </w:p>
    <w:p w:rsidR="00A478F3" w:rsidRPr="001526D7" w:rsidRDefault="00A478F3" w:rsidP="00A478F3">
      <w:pPr>
        <w:pStyle w:val="EMEABodyText"/>
        <w:rPr>
          <w:lang w:val="is-IS"/>
        </w:rPr>
      </w:pPr>
      <w:r w:rsidRPr="001526D7">
        <w:rPr>
          <w:lang w:val="is-IS"/>
        </w:rPr>
        <w:t>Öskjur með 56 töflum í PVC/PVDC/álþynnu.</w:t>
      </w:r>
    </w:p>
    <w:p w:rsidR="00A478F3" w:rsidRPr="001526D7" w:rsidRDefault="00A478F3" w:rsidP="00A478F3">
      <w:pPr>
        <w:pStyle w:val="EMEABodyText"/>
        <w:rPr>
          <w:lang w:val="is-IS"/>
        </w:rPr>
      </w:pPr>
      <w:r w:rsidRPr="001526D7">
        <w:rPr>
          <w:lang w:val="is-IS"/>
        </w:rPr>
        <w:t>Öskjur með 98 töflum í PVC/PVDC/álþynnu.</w:t>
      </w:r>
    </w:p>
    <w:p w:rsidR="00A478F3" w:rsidRPr="001526D7" w:rsidRDefault="00A478F3" w:rsidP="00A478F3">
      <w:pPr>
        <w:pStyle w:val="EMEABodyText"/>
        <w:rPr>
          <w:lang w:val="is-IS"/>
        </w:rPr>
      </w:pPr>
      <w:r w:rsidRPr="001526D7">
        <w:rPr>
          <w:lang w:val="is-IS"/>
        </w:rPr>
        <w:t>Öskjur með 56 x 1 töflu í PVC/PVDC/ál rifgötuðum stakskammtaþynnum.</w:t>
      </w:r>
    </w:p>
    <w:p w:rsidR="00A478F3" w:rsidRPr="001526D7"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Ekki er víst að allar pakkningastærðirnar séu markaðssettar.</w:t>
      </w:r>
    </w:p>
    <w:p w:rsidR="00A478F3" w:rsidRPr="001526D7" w:rsidRDefault="00A478F3" w:rsidP="00A478F3">
      <w:pPr>
        <w:pStyle w:val="EMEABodyText"/>
        <w:rPr>
          <w:lang w:val="is-IS"/>
        </w:rPr>
      </w:pPr>
    </w:p>
    <w:p w:rsidR="00A478F3" w:rsidRPr="001526D7" w:rsidRDefault="00A478F3" w:rsidP="00A478F3">
      <w:pPr>
        <w:pStyle w:val="EMEAHeading2"/>
        <w:rPr>
          <w:i/>
          <w:lang w:val="is-IS"/>
        </w:rPr>
      </w:pPr>
      <w:r w:rsidRPr="001526D7">
        <w:rPr>
          <w:lang w:val="is-IS"/>
        </w:rPr>
        <w:t>6.6</w:t>
      </w:r>
      <w:r w:rsidRPr="001526D7">
        <w:rPr>
          <w:lang w:val="is-IS"/>
        </w:rPr>
        <w:tab/>
      </w:r>
      <w:r w:rsidRPr="001526D7">
        <w:rPr>
          <w:bCs/>
          <w:lang w:val="is-IS"/>
        </w:rPr>
        <w:t>Sérstakar varúðarráðstafanir við förgun</w:t>
      </w:r>
    </w:p>
    <w:p w:rsidR="00A478F3" w:rsidRPr="00137790" w:rsidRDefault="00A478F3" w:rsidP="00A478F3">
      <w:pPr>
        <w:pStyle w:val="EMEAHeading2"/>
        <w:rPr>
          <w:b w:val="0"/>
          <w:lang w:val="is-IS"/>
        </w:rPr>
      </w:pPr>
    </w:p>
    <w:p w:rsidR="00A478F3" w:rsidRPr="001526D7" w:rsidRDefault="00A478F3" w:rsidP="00A478F3">
      <w:pPr>
        <w:pStyle w:val="EMEABodyText"/>
        <w:rPr>
          <w:lang w:val="is-IS"/>
        </w:rPr>
      </w:pPr>
      <w:r w:rsidRPr="001526D7">
        <w:rPr>
          <w:lang w:val="is-IS"/>
        </w:rPr>
        <w:t>Farga skal öllum lyfjaleifum og/eða úrgangi í samræmi við gildandi reglur.</w:t>
      </w:r>
    </w:p>
    <w:p w:rsidR="00A478F3" w:rsidRPr="001526D7" w:rsidRDefault="00A478F3" w:rsidP="00A478F3">
      <w:pPr>
        <w:pStyle w:val="EMEABodyText"/>
        <w:rPr>
          <w:lang w:val="is-IS"/>
        </w:rPr>
      </w:pPr>
    </w:p>
    <w:p w:rsidR="00A478F3" w:rsidRPr="001526D7" w:rsidRDefault="00A478F3" w:rsidP="00A478F3">
      <w:pPr>
        <w:pStyle w:val="EMEABodyText"/>
        <w:rPr>
          <w:lang w:val="is-IS"/>
        </w:rPr>
      </w:pPr>
    </w:p>
    <w:p w:rsidR="00A478F3" w:rsidRPr="001526D7" w:rsidRDefault="00A478F3" w:rsidP="00A478F3">
      <w:pPr>
        <w:pStyle w:val="EMEAHeading1"/>
        <w:rPr>
          <w:lang w:val="is-IS"/>
        </w:rPr>
      </w:pPr>
      <w:r w:rsidRPr="001526D7">
        <w:rPr>
          <w:lang w:val="is-IS"/>
        </w:rPr>
        <w:t>7.</w:t>
      </w:r>
      <w:r w:rsidRPr="001526D7">
        <w:rPr>
          <w:lang w:val="is-IS"/>
        </w:rPr>
        <w:tab/>
        <w:t>MARKAÐSLEYFISHAFI</w:t>
      </w:r>
    </w:p>
    <w:p w:rsidR="00A478F3" w:rsidRPr="00137790" w:rsidRDefault="00A478F3" w:rsidP="00A478F3">
      <w:pPr>
        <w:pStyle w:val="EMEAHeading1"/>
        <w:rPr>
          <w:b w:val="0"/>
          <w:lang w:val="is-IS"/>
        </w:rPr>
      </w:pPr>
    </w:p>
    <w:p w:rsidR="00A478F3" w:rsidRPr="00D4265A" w:rsidRDefault="00C107AF" w:rsidP="00A478F3">
      <w:pPr>
        <w:pStyle w:val="EMEAAddress"/>
        <w:rPr>
          <w:lang w:val="is-IS"/>
        </w:rPr>
      </w:pPr>
      <w:r>
        <w:rPr>
          <w:lang w:val="is-IS"/>
        </w:rPr>
        <w:t>sanofi-aventis groupe</w:t>
      </w:r>
      <w:r w:rsidR="00A478F3" w:rsidRPr="001526D7">
        <w:rPr>
          <w:lang w:val="is-IS"/>
        </w:rPr>
        <w:br/>
        <w:t>54</w:t>
      </w:r>
      <w:r w:rsidR="00B8192F" w:rsidRPr="007B4B96">
        <w:rPr>
          <w:lang w:val="is-IS"/>
        </w:rPr>
        <w:t>,</w:t>
      </w:r>
      <w:r w:rsidR="00A478F3" w:rsidRPr="00D040F5">
        <w:rPr>
          <w:lang w:val="is-IS"/>
        </w:rPr>
        <w:t xml:space="preserve"> rue La Boétie</w:t>
      </w:r>
      <w:r w:rsidR="00A478F3" w:rsidRPr="00D040F5">
        <w:rPr>
          <w:lang w:val="is-IS"/>
        </w:rPr>
        <w:br/>
      </w:r>
      <w:r w:rsidR="00B8192F" w:rsidRPr="00CF6D7F">
        <w:rPr>
          <w:lang w:val="is-IS"/>
        </w:rPr>
        <w:t>F</w:t>
      </w:r>
      <w:r w:rsidR="00B8192F" w:rsidRPr="00CF6D7F">
        <w:rPr>
          <w:lang w:val="is-IS"/>
        </w:rPr>
        <w:noBreakHyphen/>
      </w:r>
      <w:r w:rsidR="00A478F3" w:rsidRPr="00D4265A">
        <w:rPr>
          <w:lang w:val="is-IS"/>
        </w:rPr>
        <w:t>75008 Paris </w:t>
      </w:r>
      <w:r w:rsidR="00A478F3" w:rsidRPr="00D4265A">
        <w:rPr>
          <w:lang w:val="is-IS"/>
        </w:rPr>
        <w:noBreakHyphen/>
        <w:t> Frakkland</w:t>
      </w:r>
    </w:p>
    <w:p w:rsidR="00A478F3" w:rsidRPr="009E179A" w:rsidRDefault="00A478F3" w:rsidP="00A478F3">
      <w:pPr>
        <w:pStyle w:val="EMEABodyText"/>
        <w:rPr>
          <w:lang w:val="is-IS"/>
        </w:rPr>
      </w:pPr>
    </w:p>
    <w:p w:rsidR="00A478F3" w:rsidRPr="009E179A"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8.</w:t>
      </w:r>
      <w:r w:rsidRPr="006918DC">
        <w:rPr>
          <w:lang w:val="is-IS"/>
        </w:rPr>
        <w:tab/>
        <w:t>MARKAÐSLEYFISNÚMER</w:t>
      </w:r>
    </w:p>
    <w:p w:rsidR="00A478F3" w:rsidRPr="00137790" w:rsidRDefault="00A478F3" w:rsidP="00A478F3">
      <w:pPr>
        <w:pStyle w:val="EMEAHeading1"/>
        <w:rPr>
          <w:b w:val="0"/>
          <w:lang w:val="is-IS"/>
        </w:rPr>
      </w:pPr>
    </w:p>
    <w:p w:rsidR="00A478F3" w:rsidRPr="006918DC" w:rsidRDefault="00A478F3" w:rsidP="00A478F3">
      <w:pPr>
        <w:pStyle w:val="EMEABodyText"/>
        <w:jc w:val="both"/>
        <w:rPr>
          <w:lang w:val="is-IS"/>
        </w:rPr>
      </w:pPr>
      <w:r w:rsidRPr="006918DC">
        <w:rPr>
          <w:lang w:val="is-IS"/>
        </w:rPr>
        <w:t>EU/1/97/</w:t>
      </w:r>
      <w:r w:rsidR="00C107AF">
        <w:rPr>
          <w:lang w:val="is-IS"/>
        </w:rPr>
        <w:t>049</w:t>
      </w:r>
      <w:r w:rsidRPr="006918DC">
        <w:rPr>
          <w:lang w:val="is-IS"/>
        </w:rPr>
        <w:t>/001-003</w:t>
      </w:r>
      <w:r w:rsidRPr="006918DC">
        <w:rPr>
          <w:lang w:val="is-IS"/>
        </w:rPr>
        <w:br/>
        <w:t>EU/1/97/</w:t>
      </w:r>
      <w:r w:rsidR="00C107AF">
        <w:rPr>
          <w:lang w:val="is-IS"/>
        </w:rPr>
        <w:t>049</w:t>
      </w:r>
      <w:r w:rsidRPr="006918DC">
        <w:rPr>
          <w:lang w:val="is-IS"/>
        </w:rPr>
        <w:t>/010</w:t>
      </w:r>
      <w:r w:rsidRPr="006918DC">
        <w:rPr>
          <w:lang w:val="is-IS"/>
        </w:rPr>
        <w:br/>
        <w:t>EU/1/97/</w:t>
      </w:r>
      <w:r w:rsidR="00C107AF">
        <w:rPr>
          <w:lang w:val="is-IS"/>
        </w:rPr>
        <w:t>049</w:t>
      </w:r>
      <w:r w:rsidRPr="006918DC">
        <w:rPr>
          <w:lang w:val="is-IS"/>
        </w:rPr>
        <w:t>/013</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D808BC">
      <w:pPr>
        <w:pStyle w:val="EMEAHeading1"/>
        <w:rPr>
          <w:lang w:val="is-IS"/>
        </w:rPr>
      </w:pPr>
      <w:r w:rsidRPr="006918DC">
        <w:rPr>
          <w:lang w:val="is-IS"/>
        </w:rPr>
        <w:t>9.</w:t>
      </w:r>
      <w:r w:rsidRPr="006918DC">
        <w:rPr>
          <w:lang w:val="is-IS"/>
        </w:rPr>
        <w:tab/>
        <w:t>DAGSETNING FYRSTU ÚTGÁFU MARKAÐSLEYFIS</w:t>
      </w:r>
      <w:r w:rsidR="00B8192F" w:rsidRPr="006918DC">
        <w:rPr>
          <w:lang w:val="is-IS"/>
        </w:rPr>
        <w:t xml:space="preserve"> </w:t>
      </w:r>
      <w:r w:rsidRPr="006918DC">
        <w:rPr>
          <w:lang w:val="is-IS"/>
        </w:rPr>
        <w:t>/</w:t>
      </w:r>
      <w:r w:rsidR="00B8192F" w:rsidRPr="006918DC">
        <w:rPr>
          <w:lang w:val="is-IS"/>
        </w:rPr>
        <w:t xml:space="preserve"> </w:t>
      </w:r>
      <w:r w:rsidRPr="006918DC">
        <w:rPr>
          <w:lang w:val="is-IS"/>
        </w:rPr>
        <w:t>ENDURNÝJUNAR MARKAÐSLEYFIS</w:t>
      </w:r>
    </w:p>
    <w:p w:rsidR="00A478F3" w:rsidRPr="00CE741B" w:rsidRDefault="00A478F3" w:rsidP="008962B6">
      <w:pPr>
        <w:pStyle w:val="EMEABodyText"/>
        <w:keepNext/>
        <w:rPr>
          <w:lang w:val="is-IS"/>
        </w:rPr>
      </w:pPr>
    </w:p>
    <w:p w:rsidR="00A478F3" w:rsidRPr="006918DC" w:rsidRDefault="00A478F3" w:rsidP="008962B6">
      <w:pPr>
        <w:pStyle w:val="EMEABodyText"/>
        <w:keepNext/>
        <w:rPr>
          <w:lang w:val="is-IS"/>
        </w:rPr>
      </w:pPr>
      <w:r w:rsidRPr="006918DC">
        <w:rPr>
          <w:lang w:val="is-IS"/>
        </w:rPr>
        <w:t>Dagsetning fyrstu útgáfu markaðsleyfis: 27. ágúst 1997</w:t>
      </w:r>
      <w:r w:rsidRPr="006918DC">
        <w:rPr>
          <w:lang w:val="is-IS"/>
        </w:rPr>
        <w:br/>
      </w:r>
      <w:r w:rsidR="00CD6E2D" w:rsidRPr="006918DC">
        <w:rPr>
          <w:lang w:val="is-IS"/>
        </w:rPr>
        <w:t>Nýjasta d</w:t>
      </w:r>
      <w:r w:rsidRPr="006918DC">
        <w:rPr>
          <w:lang w:val="is-IS"/>
        </w:rPr>
        <w:t>agsetning endurnýjunar markaðsleyfis: 27. ágúst 2007</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ind w:left="0" w:firstLine="0"/>
        <w:rPr>
          <w:lang w:val="is-IS"/>
        </w:rPr>
      </w:pPr>
      <w:r w:rsidRPr="006918DC">
        <w:rPr>
          <w:lang w:val="is-IS"/>
        </w:rPr>
        <w:t>10.</w:t>
      </w:r>
      <w:r w:rsidRPr="006918DC">
        <w:rPr>
          <w:lang w:val="is-IS"/>
        </w:rPr>
        <w:tab/>
        <w:t>DAGSETNING ENDURSKOÐUNAR TEXTANS</w:t>
      </w:r>
    </w:p>
    <w:p w:rsidR="00A478F3" w:rsidRPr="00CE741B"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Ítarlegar upplýsingar um lyf</w:t>
      </w:r>
      <w:r w:rsidR="00CD6E2D" w:rsidRPr="006918DC">
        <w:rPr>
          <w:lang w:val="is-IS"/>
        </w:rPr>
        <w:t>ið</w:t>
      </w:r>
      <w:r w:rsidRPr="006918DC">
        <w:rPr>
          <w:lang w:val="is-IS"/>
        </w:rPr>
        <w:t xml:space="preserve"> eru birtar á </w:t>
      </w:r>
      <w:r w:rsidR="00B8192F" w:rsidRPr="006918DC">
        <w:rPr>
          <w:lang w:val="is-IS"/>
        </w:rPr>
        <w:t xml:space="preserve">vef </w:t>
      </w:r>
      <w:r w:rsidRPr="006918DC">
        <w:rPr>
          <w:lang w:val="is-IS"/>
        </w:rPr>
        <w:t>Lyfjastofnunar Evrópu http://www.ema.europa.eu/</w:t>
      </w:r>
    </w:p>
    <w:p w:rsidR="00A478F3" w:rsidRPr="006918DC" w:rsidRDefault="00A478F3" w:rsidP="00A478F3">
      <w:pPr>
        <w:pStyle w:val="EMEAHeading1"/>
        <w:rPr>
          <w:lang w:val="is-IS"/>
        </w:rPr>
      </w:pPr>
      <w:r w:rsidRPr="006918DC">
        <w:rPr>
          <w:lang w:val="is-IS"/>
        </w:rPr>
        <w:br w:type="page"/>
        <w:t>1.</w:t>
      </w:r>
      <w:r w:rsidRPr="006918DC">
        <w:rPr>
          <w:lang w:val="is-IS"/>
        </w:rPr>
        <w:tab/>
        <w:t>HEITI LYFS</w:t>
      </w:r>
    </w:p>
    <w:p w:rsidR="00A478F3" w:rsidRPr="006918DC" w:rsidRDefault="00A478F3" w:rsidP="00A478F3">
      <w:pPr>
        <w:pStyle w:val="EMEAHeading1"/>
        <w:rPr>
          <w:lang w:val="is-IS"/>
        </w:rPr>
      </w:pPr>
    </w:p>
    <w:p w:rsidR="00A478F3" w:rsidRPr="006918DC" w:rsidRDefault="00C107AF" w:rsidP="00A478F3">
      <w:pPr>
        <w:pStyle w:val="EMEABodyText"/>
        <w:rPr>
          <w:lang w:val="is-IS"/>
        </w:rPr>
      </w:pPr>
      <w:r>
        <w:rPr>
          <w:lang w:val="is-IS"/>
        </w:rPr>
        <w:t>Karvea</w:t>
      </w:r>
      <w:r w:rsidR="00A478F3" w:rsidRPr="006918DC">
        <w:rPr>
          <w:lang w:val="is-IS"/>
        </w:rPr>
        <w:t> 150 mg töflur.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2.</w:t>
      </w:r>
      <w:r w:rsidRPr="006918DC">
        <w:rPr>
          <w:lang w:val="is-IS"/>
        </w:rPr>
        <w:tab/>
        <w:t>INNIHALDSLÝSING</w:t>
      </w:r>
    </w:p>
    <w:p w:rsidR="00A478F3" w:rsidRPr="006918DC" w:rsidRDefault="00A478F3" w:rsidP="00A478F3">
      <w:pPr>
        <w:pStyle w:val="EMEAHeading1"/>
        <w:rPr>
          <w:lang w:val="is-IS"/>
        </w:rPr>
      </w:pPr>
    </w:p>
    <w:p w:rsidR="00A478F3" w:rsidRPr="006918DC" w:rsidRDefault="00A478F3" w:rsidP="00A478F3">
      <w:pPr>
        <w:pStyle w:val="EMEABodyText"/>
        <w:rPr>
          <w:lang w:val="is-IS"/>
        </w:rPr>
      </w:pPr>
      <w:r w:rsidRPr="006918DC">
        <w:rPr>
          <w:lang w:val="is-IS"/>
        </w:rPr>
        <w:t>Hver tafla inniheldur 150 mg af irbesartani.</w:t>
      </w:r>
    </w:p>
    <w:p w:rsidR="00A478F3" w:rsidRPr="006918DC" w:rsidRDefault="00A478F3" w:rsidP="00A478F3">
      <w:pPr>
        <w:pStyle w:val="EMEABodyText"/>
        <w:rPr>
          <w:lang w:val="is-IS"/>
        </w:rPr>
      </w:pPr>
    </w:p>
    <w:p w:rsidR="00A478F3" w:rsidRPr="00D040F5" w:rsidRDefault="00A478F3" w:rsidP="00A478F3">
      <w:pPr>
        <w:pStyle w:val="EMEABodyText"/>
        <w:rPr>
          <w:lang w:val="is-IS"/>
        </w:rPr>
      </w:pPr>
      <w:r w:rsidRPr="00137790">
        <w:rPr>
          <w:u w:val="single"/>
          <w:lang w:val="is-IS"/>
        </w:rPr>
        <w:t>Hjálparefni</w:t>
      </w:r>
      <w:r w:rsidR="00D040F5" w:rsidRPr="00137790">
        <w:rPr>
          <w:u w:val="single"/>
          <w:lang w:val="is-IS"/>
        </w:rPr>
        <w:t xml:space="preserve"> </w:t>
      </w:r>
      <w:r w:rsidR="00D040F5" w:rsidRPr="00137790">
        <w:rPr>
          <w:szCs w:val="22"/>
          <w:u w:val="single"/>
          <w:lang w:val="is-IS"/>
        </w:rPr>
        <w:t>með þekkta verkun</w:t>
      </w:r>
      <w:r w:rsidRPr="00137790">
        <w:rPr>
          <w:u w:val="single"/>
          <w:lang w:val="is-IS"/>
        </w:rPr>
        <w:t>:</w:t>
      </w:r>
      <w:r w:rsidRPr="00D040F5">
        <w:rPr>
          <w:lang w:val="is-IS"/>
        </w:rPr>
        <w:t xml:space="preserve"> 30,75 mg af laktósa einhýdrati í hverri töflu.</w:t>
      </w:r>
    </w:p>
    <w:p w:rsidR="00A478F3" w:rsidRPr="00CF6D7F" w:rsidRDefault="00A478F3" w:rsidP="00A478F3">
      <w:pPr>
        <w:pStyle w:val="EMEABodyText"/>
        <w:rPr>
          <w:lang w:val="is-IS"/>
        </w:rPr>
      </w:pPr>
    </w:p>
    <w:p w:rsidR="00A478F3" w:rsidRPr="00D4265A" w:rsidRDefault="00A478F3" w:rsidP="00A478F3">
      <w:pPr>
        <w:pStyle w:val="EMEABodyText"/>
        <w:rPr>
          <w:lang w:val="is-IS"/>
        </w:rPr>
      </w:pPr>
      <w:r w:rsidRPr="00D4265A">
        <w:rPr>
          <w:lang w:val="is-IS"/>
        </w:rPr>
        <w:t>Sjá lista yfir öll hjálparefni í kafla 6.1.</w:t>
      </w:r>
    </w:p>
    <w:p w:rsidR="00A478F3" w:rsidRPr="009E179A" w:rsidRDefault="00A478F3" w:rsidP="00A478F3">
      <w:pPr>
        <w:pStyle w:val="EMEABodyText"/>
        <w:rPr>
          <w:lang w:val="is-IS"/>
        </w:rPr>
      </w:pPr>
    </w:p>
    <w:p w:rsidR="00A478F3" w:rsidRPr="009E179A"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3.</w:t>
      </w:r>
      <w:r w:rsidRPr="006918DC">
        <w:rPr>
          <w:lang w:val="is-IS"/>
        </w:rPr>
        <w:tab/>
        <w:t>LYFJAFORM</w:t>
      </w:r>
    </w:p>
    <w:p w:rsidR="00A478F3" w:rsidRPr="006918DC" w:rsidRDefault="00A478F3" w:rsidP="00A478F3">
      <w:pPr>
        <w:pStyle w:val="EMEAHeading1"/>
        <w:rPr>
          <w:lang w:val="is-IS"/>
        </w:rPr>
      </w:pPr>
    </w:p>
    <w:p w:rsidR="00A478F3" w:rsidRPr="006918DC" w:rsidRDefault="00A478F3" w:rsidP="00A478F3">
      <w:pPr>
        <w:pStyle w:val="EMEABodyText"/>
        <w:rPr>
          <w:lang w:val="is-IS"/>
        </w:rPr>
      </w:pPr>
      <w:r w:rsidRPr="006918DC">
        <w:rPr>
          <w:lang w:val="is-IS"/>
        </w:rPr>
        <w:t>Tafla.</w:t>
      </w:r>
    </w:p>
    <w:p w:rsidR="00A478F3" w:rsidRPr="006918DC" w:rsidRDefault="00A478F3" w:rsidP="00A478F3">
      <w:pPr>
        <w:pStyle w:val="EMEABodyText"/>
        <w:rPr>
          <w:lang w:val="is-IS"/>
        </w:rPr>
      </w:pPr>
      <w:r w:rsidRPr="006918DC">
        <w:rPr>
          <w:lang w:val="is-IS"/>
        </w:rPr>
        <w:t>Hvít eða beinhvít, tvíkúpt og sporöskjulaga með inngreyptri mynd af hjarta á annarri hliðinni og númerið 2772 greypt á hinni hliðinni.</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4.</w:t>
      </w:r>
      <w:r w:rsidRPr="006918DC">
        <w:rPr>
          <w:lang w:val="is-IS"/>
        </w:rPr>
        <w:tab/>
        <w:t>KLÍNÍSKAR UPPLÝSINGAR</w:t>
      </w:r>
    </w:p>
    <w:p w:rsidR="00A478F3" w:rsidRPr="006918DC" w:rsidRDefault="00A478F3" w:rsidP="00A478F3">
      <w:pPr>
        <w:pStyle w:val="EMEAHeading1"/>
        <w:rPr>
          <w:lang w:val="is-IS"/>
        </w:rPr>
      </w:pPr>
    </w:p>
    <w:p w:rsidR="00A478F3" w:rsidRPr="006918DC" w:rsidRDefault="00A478F3" w:rsidP="00A478F3">
      <w:pPr>
        <w:pStyle w:val="EMEAHeading2"/>
        <w:rPr>
          <w:lang w:val="is-IS"/>
        </w:rPr>
      </w:pPr>
      <w:r w:rsidRPr="006918DC">
        <w:rPr>
          <w:lang w:val="is-IS"/>
        </w:rPr>
        <w:t>4.1</w:t>
      </w:r>
      <w:r w:rsidRPr="006918DC">
        <w:rPr>
          <w:lang w:val="is-IS"/>
        </w:rPr>
        <w:tab/>
        <w:t>Ábendingar</w:t>
      </w:r>
    </w:p>
    <w:p w:rsidR="00A478F3" w:rsidRPr="006918DC" w:rsidRDefault="00A478F3" w:rsidP="00A478F3">
      <w:pPr>
        <w:pStyle w:val="EMEAHeading2"/>
        <w:rPr>
          <w:lang w:val="is-IS"/>
        </w:rPr>
      </w:pPr>
    </w:p>
    <w:p w:rsidR="00A478F3" w:rsidRDefault="00C107AF" w:rsidP="00A478F3">
      <w:pPr>
        <w:pStyle w:val="EMEABodyText"/>
        <w:rPr>
          <w:lang w:val="is-IS"/>
        </w:rPr>
      </w:pPr>
      <w:r>
        <w:rPr>
          <w:lang w:val="is-IS"/>
        </w:rPr>
        <w:t>Karvea</w:t>
      </w:r>
      <w:r w:rsidR="00A478F3" w:rsidRPr="006918DC">
        <w:rPr>
          <w:lang w:val="is-IS"/>
        </w:rPr>
        <w:t xml:space="preserve"> er ætlað sem meðferð hjá fullorðnum við háþrýstingi.</w:t>
      </w:r>
    </w:p>
    <w:p w:rsidR="008C25C8" w:rsidRPr="006918DC" w:rsidRDefault="008C25C8" w:rsidP="00A478F3">
      <w:pPr>
        <w:pStyle w:val="EMEABodyText"/>
        <w:rPr>
          <w:lang w:val="is-IS"/>
        </w:rPr>
      </w:pPr>
    </w:p>
    <w:p w:rsidR="00A478F3" w:rsidRPr="006918DC" w:rsidRDefault="00A478F3" w:rsidP="00A478F3">
      <w:pPr>
        <w:pStyle w:val="EMEABodyText"/>
        <w:rPr>
          <w:lang w:val="is-IS"/>
        </w:rPr>
      </w:pPr>
      <w:r w:rsidRPr="006918DC">
        <w:rPr>
          <w:lang w:val="is-IS"/>
        </w:rPr>
        <w:t>Það er líka ætlað sem meðferð við nýrnasjúkdómi hjá fullorðnum sjúklingum með háþrýsting og sykursýki af gerð 2 sem hluti lyfjagjafar við háþrýstingi (sjá kafla</w:t>
      </w:r>
      <w:r w:rsidR="00A90E7B">
        <w:rPr>
          <w:lang w:val="is-IS"/>
        </w:rPr>
        <w:t xml:space="preserve"> 4.3, 4.4, 4.5 og</w:t>
      </w:r>
      <w:r w:rsidRPr="006918DC">
        <w:rPr>
          <w:lang w:val="is-IS"/>
        </w:rPr>
        <w:t> 5.1).</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4.2</w:t>
      </w:r>
      <w:r w:rsidRPr="006918DC">
        <w:rPr>
          <w:lang w:val="is-IS"/>
        </w:rPr>
        <w:tab/>
        <w:t>Skammtar og lyfjagjöf</w:t>
      </w:r>
    </w:p>
    <w:p w:rsidR="00A478F3" w:rsidRPr="006918DC" w:rsidRDefault="00A478F3" w:rsidP="00A478F3">
      <w:pPr>
        <w:pStyle w:val="EMEAHeading2"/>
        <w:rPr>
          <w:lang w:val="is-IS"/>
        </w:rPr>
      </w:pPr>
    </w:p>
    <w:p w:rsidR="00A478F3" w:rsidRPr="006918DC" w:rsidRDefault="00A478F3" w:rsidP="00A478F3">
      <w:pPr>
        <w:pStyle w:val="EMEABodyText"/>
        <w:rPr>
          <w:u w:val="single"/>
          <w:lang w:val="is-IS"/>
        </w:rPr>
      </w:pPr>
      <w:r w:rsidRPr="006918DC">
        <w:rPr>
          <w:u w:val="single"/>
          <w:lang w:val="is-IS"/>
        </w:rPr>
        <w:t>Skammtar</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 xml:space="preserve">Venjulegur upphafs- og viðhaldsskammtur sem mælt er með er 150 mg einu sinni á sólarhring, tekinn með eða án matar. Með því að gefa 150 mg skammt af </w:t>
      </w:r>
      <w:r w:rsidR="00C107AF">
        <w:rPr>
          <w:lang w:val="is-IS"/>
        </w:rPr>
        <w:t>Karvea</w:t>
      </w:r>
      <w:r w:rsidRPr="006918DC">
        <w:rPr>
          <w:lang w:val="is-IS"/>
        </w:rPr>
        <w:t xml:space="preserve"> einu sinni á sólarhring næst betri sólarhringsstjórn á blóðþrýstingi en með 75 mg skammti. Þó skal hafa í huga að gefa má sjúklingum sem eru í blóðskilun og þeim sem eru eldri en 75 ára 75 mg upphafsskammt.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 xml:space="preserve">Hjá þeim sjúklingum þar sem 150 mg skammtur einu sinni á sólarhring reynist ekki nægjanlegur má auka skammt </w:t>
      </w:r>
      <w:r w:rsidR="00C107AF">
        <w:rPr>
          <w:lang w:val="is-IS"/>
        </w:rPr>
        <w:t>Karvea</w:t>
      </w:r>
      <w:r w:rsidRPr="006918DC">
        <w:rPr>
          <w:lang w:val="is-IS"/>
        </w:rPr>
        <w:t xml:space="preserve"> í 300 mg eða gefa að auki annað blóðþrýstingslækkandi lyf</w:t>
      </w:r>
      <w:r w:rsidR="00A90E7B">
        <w:rPr>
          <w:lang w:val="is-IS"/>
        </w:rPr>
        <w:t xml:space="preserve"> </w:t>
      </w:r>
      <w:r w:rsidR="00A90E7B" w:rsidRPr="0023614E">
        <w:rPr>
          <w:lang w:val="is-IS"/>
        </w:rPr>
        <w:t>(sjá kafla </w:t>
      </w:r>
      <w:r w:rsidR="00A90E7B">
        <w:rPr>
          <w:lang w:val="is-IS"/>
        </w:rPr>
        <w:t>4.3, 4.4, 4.5 og </w:t>
      </w:r>
      <w:r w:rsidR="00A90E7B" w:rsidRPr="0023614E">
        <w:rPr>
          <w:lang w:val="is-IS"/>
        </w:rPr>
        <w:t>5.1)</w:t>
      </w:r>
      <w:r w:rsidRPr="006918DC">
        <w:rPr>
          <w:lang w:val="is-IS"/>
        </w:rPr>
        <w:t xml:space="preserve">. Sérstaklega má nefna að með því að gefa þvagræsilyf, t.d. hýdróklórtíazíð, að auki með </w:t>
      </w:r>
      <w:r w:rsidR="00C107AF">
        <w:rPr>
          <w:lang w:val="is-IS"/>
        </w:rPr>
        <w:t>Karvea</w:t>
      </w:r>
      <w:r w:rsidRPr="006918DC">
        <w:rPr>
          <w:lang w:val="is-IS"/>
        </w:rPr>
        <w:t xml:space="preserve"> fæst samanlögð verkun beggja lyfja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 xml:space="preserve">Við háþrýsting hjá sjúklingum með sykursýki af gerð 2 á að hefja meðferð með 150 mg af irbesartani einu sinni á sólarhring og hækka hana upp í 300 mg einu sinni á sólarhring sem æskilegan viðhaldsskammt við meðferð á nýrnasjúkdómi. Sýnt hefur verið fram á ávinning fyrir nýru af </w:t>
      </w:r>
      <w:r w:rsidR="00C107AF">
        <w:rPr>
          <w:lang w:val="is-IS"/>
        </w:rPr>
        <w:t>Karvea</w:t>
      </w:r>
      <w:r w:rsidRPr="006918DC">
        <w:rPr>
          <w:lang w:val="is-IS"/>
        </w:rPr>
        <w:t xml:space="preserve"> við háþrýstingi hjá sjúklingum með sykursýki af gerð 2. Þetta byggist á rannsóknum þar sem irbesartan var notað með öðrum háþrýstingslyfjum eftir þörfum til þess að ná markblóðþrýstingi (sjá kafla </w:t>
      </w:r>
      <w:r w:rsidR="00A71820">
        <w:rPr>
          <w:lang w:val="is-IS"/>
        </w:rPr>
        <w:t>4.3, 4.4, 4.5 og</w:t>
      </w:r>
      <w:r w:rsidR="00A71820" w:rsidRPr="006918DC">
        <w:rPr>
          <w:lang w:val="is-IS"/>
        </w:rPr>
        <w:t xml:space="preserve"> </w:t>
      </w:r>
      <w:r w:rsidRPr="006918DC">
        <w:rPr>
          <w:lang w:val="is-IS"/>
        </w:rPr>
        <w:t>5.1).</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Sérstakir sjúklingahópar</w:t>
      </w:r>
    </w:p>
    <w:p w:rsidR="00A478F3" w:rsidRPr="006918DC" w:rsidRDefault="00A478F3" w:rsidP="00A478F3">
      <w:pPr>
        <w:pStyle w:val="EMEABodyText"/>
        <w:rPr>
          <w:lang w:val="is-IS"/>
        </w:rPr>
      </w:pPr>
    </w:p>
    <w:p w:rsidR="00CE741B" w:rsidRDefault="00D040F5" w:rsidP="00A478F3">
      <w:pPr>
        <w:pStyle w:val="EMEABodyText"/>
        <w:rPr>
          <w:b/>
          <w:lang w:val="is-IS"/>
        </w:rPr>
      </w:pPr>
      <w:r w:rsidRPr="0023614E">
        <w:rPr>
          <w:i/>
          <w:lang w:val="is-IS"/>
        </w:rPr>
        <w:t xml:space="preserve">Skert </w:t>
      </w:r>
      <w:r w:rsidR="00BF26BB">
        <w:rPr>
          <w:i/>
          <w:lang w:val="is-IS"/>
        </w:rPr>
        <w:t>nýrna</w:t>
      </w:r>
      <w:r w:rsidR="00BF26BB" w:rsidRPr="0023614E">
        <w:rPr>
          <w:i/>
          <w:lang w:val="is-IS"/>
        </w:rPr>
        <w:t>starfsemi</w:t>
      </w:r>
    </w:p>
    <w:p w:rsidR="00CE741B" w:rsidRDefault="00CE741B" w:rsidP="00A478F3">
      <w:pPr>
        <w:pStyle w:val="EMEABodyText"/>
        <w:rPr>
          <w:b/>
          <w:lang w:val="is-IS"/>
        </w:rPr>
      </w:pPr>
    </w:p>
    <w:p w:rsidR="00A478F3" w:rsidRPr="00D040F5" w:rsidRDefault="00A478F3" w:rsidP="00A478F3">
      <w:pPr>
        <w:pStyle w:val="EMEABodyText"/>
        <w:rPr>
          <w:lang w:val="is-IS"/>
        </w:rPr>
      </w:pPr>
      <w:r w:rsidRPr="00D040F5">
        <w:rPr>
          <w:lang w:val="is-IS"/>
        </w:rPr>
        <w:t>Ekki er nauðsynlegt að breyta skömmtum hjá sjúklingum með skerta nýrnastarfsemi. Hafa skal í huga að gefa sjúklingum í blóðskilun lægri upphafsskammt (75 mg) (sjá kafla 4.4).</w:t>
      </w:r>
    </w:p>
    <w:p w:rsidR="00A478F3" w:rsidRPr="00CF6D7F" w:rsidRDefault="00A478F3" w:rsidP="00A478F3">
      <w:pPr>
        <w:pStyle w:val="EMEABodyText"/>
        <w:rPr>
          <w:lang w:val="is-IS"/>
        </w:rPr>
      </w:pPr>
    </w:p>
    <w:p w:rsidR="00CE741B" w:rsidRDefault="00A478F3" w:rsidP="00A478F3">
      <w:pPr>
        <w:pStyle w:val="EMEABodyText"/>
        <w:rPr>
          <w:b/>
          <w:lang w:val="is-IS"/>
        </w:rPr>
      </w:pPr>
      <w:r w:rsidRPr="00CF6D7F">
        <w:rPr>
          <w:i/>
          <w:lang w:val="is-IS"/>
        </w:rPr>
        <w:t>Skert lifrarstarfsemi</w:t>
      </w:r>
    </w:p>
    <w:p w:rsidR="00CE741B" w:rsidRDefault="00CE741B" w:rsidP="00A478F3">
      <w:pPr>
        <w:pStyle w:val="EMEABodyText"/>
        <w:rPr>
          <w:b/>
          <w:lang w:val="is-IS"/>
        </w:rPr>
      </w:pPr>
    </w:p>
    <w:p w:rsidR="00A478F3" w:rsidRPr="00D4265A" w:rsidRDefault="00A478F3" w:rsidP="00A478F3">
      <w:pPr>
        <w:pStyle w:val="EMEABodyText"/>
        <w:rPr>
          <w:lang w:val="is-IS"/>
        </w:rPr>
      </w:pPr>
      <w:r w:rsidRPr="00CF6D7F">
        <w:rPr>
          <w:lang w:val="is-IS"/>
        </w:rPr>
        <w:t xml:space="preserve">Ekki er nauðsynlegt að breyta skömmtum hjá sjúklingum með væga eða </w:t>
      </w:r>
      <w:r w:rsidR="00083AFE">
        <w:rPr>
          <w:lang w:val="is-IS"/>
        </w:rPr>
        <w:t xml:space="preserve">meðallagi skerta </w:t>
      </w:r>
      <w:r w:rsidRPr="00D4265A">
        <w:rPr>
          <w:lang w:val="is-IS"/>
        </w:rPr>
        <w:t xml:space="preserve">lifrarstarfsemi. Engin klínísk reynsla er af notkun lyfsins hjá sjúklingum með </w:t>
      </w:r>
      <w:r w:rsidR="00083AFE">
        <w:rPr>
          <w:lang w:val="is-IS"/>
        </w:rPr>
        <w:t xml:space="preserve">alvarlega </w:t>
      </w:r>
      <w:r w:rsidRPr="00D4265A">
        <w:rPr>
          <w:lang w:val="is-IS"/>
        </w:rPr>
        <w:t>skerta lifrarstarfsemi.</w:t>
      </w:r>
    </w:p>
    <w:p w:rsidR="00A478F3" w:rsidRPr="009E179A" w:rsidRDefault="00A478F3" w:rsidP="00A478F3">
      <w:pPr>
        <w:pStyle w:val="EMEABodyText"/>
        <w:rPr>
          <w:b/>
          <w:lang w:val="is-IS"/>
        </w:rPr>
      </w:pPr>
    </w:p>
    <w:p w:rsidR="00CE741B" w:rsidRDefault="00D040F5" w:rsidP="00A478F3">
      <w:pPr>
        <w:pStyle w:val="EMEABodyText"/>
        <w:rPr>
          <w:b/>
          <w:lang w:val="is-IS"/>
        </w:rPr>
      </w:pPr>
      <w:r w:rsidRPr="0023614E">
        <w:rPr>
          <w:i/>
          <w:lang w:val="is-IS"/>
        </w:rPr>
        <w:t>Aldraðir</w:t>
      </w:r>
    </w:p>
    <w:p w:rsidR="00CE741B" w:rsidRDefault="00CE741B" w:rsidP="00A478F3">
      <w:pPr>
        <w:pStyle w:val="EMEABodyText"/>
        <w:rPr>
          <w:b/>
          <w:lang w:val="is-IS"/>
        </w:rPr>
      </w:pPr>
    </w:p>
    <w:p w:rsidR="00A478F3" w:rsidRPr="00CF6D7F" w:rsidRDefault="00A478F3" w:rsidP="00A478F3">
      <w:pPr>
        <w:pStyle w:val="EMEABodyText"/>
        <w:rPr>
          <w:lang w:val="is-IS"/>
        </w:rPr>
      </w:pPr>
      <w:r w:rsidRPr="00D040F5">
        <w:rPr>
          <w:lang w:val="is-IS"/>
        </w:rPr>
        <w:t>Þrátt fyrir að íhuga beri að gefa sjúklingum eldri en 75 ára 75 mg upphafsskammt er að jafnaði ekk</w:t>
      </w:r>
      <w:r w:rsidRPr="00CF6D7F">
        <w:rPr>
          <w:lang w:val="is-IS"/>
        </w:rPr>
        <w:t>i nauðsynlegt að breyta skömmtum hjá öldruðum.</w:t>
      </w:r>
    </w:p>
    <w:p w:rsidR="00A478F3" w:rsidRPr="00D4265A" w:rsidRDefault="00A478F3" w:rsidP="00A478F3">
      <w:pPr>
        <w:pStyle w:val="EMEABodyText"/>
        <w:rPr>
          <w:lang w:val="is-IS"/>
        </w:rPr>
      </w:pPr>
    </w:p>
    <w:p w:rsidR="00CE741B" w:rsidRDefault="00D040F5" w:rsidP="00D040F5">
      <w:pPr>
        <w:pStyle w:val="EMEABodyText"/>
        <w:rPr>
          <w:lang w:val="is-IS"/>
        </w:rPr>
      </w:pPr>
      <w:r w:rsidRPr="0023614E">
        <w:rPr>
          <w:i/>
          <w:lang w:val="is-IS"/>
        </w:rPr>
        <w:t>Börn</w:t>
      </w:r>
    </w:p>
    <w:p w:rsidR="00CE741B" w:rsidRDefault="00CE741B" w:rsidP="00D040F5">
      <w:pPr>
        <w:pStyle w:val="EMEABodyText"/>
        <w:rPr>
          <w:lang w:val="is-IS"/>
        </w:rPr>
      </w:pPr>
    </w:p>
    <w:p w:rsidR="00D040F5" w:rsidRPr="00CD73E6" w:rsidRDefault="00D040F5" w:rsidP="00D040F5">
      <w:pPr>
        <w:pStyle w:val="EMEABodyText"/>
        <w:rPr>
          <w:lang w:val="is-IS"/>
        </w:rPr>
      </w:pPr>
      <w:r w:rsidRPr="0023614E">
        <w:rPr>
          <w:lang w:val="is-IS"/>
        </w:rPr>
        <w:t xml:space="preserve">Ekki hefur verið sýnt fram á </w:t>
      </w:r>
      <w:r w:rsidRPr="00EA4B55">
        <w:rPr>
          <w:lang w:val="is-IS"/>
        </w:rPr>
        <w:t xml:space="preserve">öryggi og verkun </w:t>
      </w:r>
      <w:r w:rsidR="005B418C">
        <w:rPr>
          <w:lang w:val="is-IS"/>
        </w:rPr>
        <w:t>Karvea</w:t>
      </w:r>
      <w:r w:rsidR="00BF26BB">
        <w:rPr>
          <w:lang w:val="is-IS"/>
        </w:rPr>
        <w:t xml:space="preserve">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A478F3" w:rsidRPr="00CF6D7F" w:rsidRDefault="00A478F3" w:rsidP="00A478F3">
      <w:pPr>
        <w:pStyle w:val="EMEABodyText"/>
        <w:rPr>
          <w:lang w:val="is-IS"/>
        </w:rPr>
      </w:pPr>
    </w:p>
    <w:p w:rsidR="00A478F3" w:rsidRPr="009E179A" w:rsidRDefault="00A478F3" w:rsidP="00A478F3">
      <w:pPr>
        <w:pStyle w:val="EMEABodyText"/>
        <w:rPr>
          <w:lang w:val="is-IS"/>
        </w:rPr>
      </w:pPr>
      <w:r w:rsidRPr="00D4265A">
        <w:rPr>
          <w:u w:val="single"/>
          <w:lang w:val="is-IS"/>
        </w:rPr>
        <w:t>Lyfjagj</w:t>
      </w:r>
      <w:r w:rsidRPr="009E179A">
        <w:rPr>
          <w:u w:val="single"/>
          <w:lang w:val="is-IS"/>
        </w:rPr>
        <w:t>öf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Til inntöku.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4.3</w:t>
      </w:r>
      <w:r w:rsidRPr="006918DC">
        <w:rPr>
          <w:lang w:val="is-IS"/>
        </w:rPr>
        <w:tab/>
        <w:t>Frábendingar</w:t>
      </w:r>
    </w:p>
    <w:p w:rsidR="00CF6D7F" w:rsidRPr="006918DC" w:rsidRDefault="00CF6D7F" w:rsidP="00CF6D7F">
      <w:pPr>
        <w:pStyle w:val="EMEAHeading2"/>
        <w:rPr>
          <w:lang w:val="is-IS"/>
        </w:rPr>
      </w:pPr>
    </w:p>
    <w:p w:rsidR="00CF6D7F" w:rsidRPr="006918DC" w:rsidRDefault="00CF6D7F" w:rsidP="00CF6D7F">
      <w:pPr>
        <w:pStyle w:val="EMEABodyText"/>
        <w:rPr>
          <w:lang w:val="is-IS"/>
        </w:rPr>
      </w:pPr>
      <w:r w:rsidRPr="006918DC">
        <w:rPr>
          <w:lang w:val="is-IS"/>
        </w:rPr>
        <w:t>Ofnæmi fyrir virka efninu eða einhverju hjálparefnanna sem talin eru upp í kafla 6.1.</w:t>
      </w:r>
    </w:p>
    <w:p w:rsidR="00CF6D7F" w:rsidRPr="006918DC" w:rsidRDefault="00CF6D7F" w:rsidP="00CF6D7F">
      <w:pPr>
        <w:pStyle w:val="EMEABodyText"/>
        <w:rPr>
          <w:lang w:val="is-IS"/>
        </w:rPr>
      </w:pPr>
      <w:r w:rsidRPr="006918DC">
        <w:rPr>
          <w:lang w:val="is-IS"/>
        </w:rPr>
        <w:t>Annar og þriðji þriðjungur meðgöngu (sjá kafla 4.4 og 4.6).</w:t>
      </w:r>
    </w:p>
    <w:p w:rsidR="00CF6D7F" w:rsidRPr="006918DC" w:rsidRDefault="00CF6D7F" w:rsidP="00CF6D7F">
      <w:pPr>
        <w:pStyle w:val="EMEABodyText"/>
        <w:rPr>
          <w:lang w:val="is-IS"/>
        </w:rPr>
      </w:pPr>
    </w:p>
    <w:p w:rsidR="00CF6D7F" w:rsidRPr="00EA4B55" w:rsidRDefault="00CF6D7F" w:rsidP="00CF6D7F">
      <w:pPr>
        <w:pStyle w:val="EMEABodyText"/>
        <w:rPr>
          <w:lang w:val="is-IS"/>
        </w:rPr>
      </w:pPr>
      <w:r w:rsidRPr="006918DC">
        <w:rPr>
          <w:lang w:val="is-IS"/>
        </w:rPr>
        <w:t xml:space="preserve">Ekki má nota </w:t>
      </w:r>
      <w:r w:rsidR="005B418C">
        <w:rPr>
          <w:lang w:val="is-IS"/>
        </w:rPr>
        <w:t>Karvea</w:t>
      </w:r>
      <w:r w:rsidRPr="00EA4B55">
        <w:rPr>
          <w:lang w:val="is-IS"/>
        </w:rPr>
        <w:t xml:space="preserve"> </w:t>
      </w:r>
      <w:r w:rsidR="00A83407" w:rsidRPr="00EA4B55">
        <w:rPr>
          <w:lang w:val="is-IS"/>
        </w:rPr>
        <w:t>sam</w:t>
      </w:r>
      <w:r w:rsidR="00A83407">
        <w:rPr>
          <w:lang w:val="is-IS"/>
        </w:rPr>
        <w:t>hliða</w:t>
      </w:r>
      <w:r w:rsidR="00A83407" w:rsidRPr="00EA4B55">
        <w:rPr>
          <w:lang w:val="is-IS"/>
        </w:rPr>
        <w:t xml:space="preserve"> lyfjum sem innihalda aliskiren h</w:t>
      </w:r>
      <w:r w:rsidR="00A83407">
        <w:rPr>
          <w:lang w:val="is-IS"/>
        </w:rPr>
        <w:t>já</w:t>
      </w:r>
      <w:r w:rsidR="00A83407" w:rsidRPr="00EA4B55">
        <w:rPr>
          <w:lang w:val="is-IS"/>
        </w:rPr>
        <w:t xml:space="preserve"> sjúklingum með sykursýki eða skerta nýrnastarfsemi </w:t>
      </w:r>
      <w:r w:rsidR="00A83407" w:rsidRPr="00131A72">
        <w:rPr>
          <w:lang w:val="is-IS"/>
        </w:rPr>
        <w:t xml:space="preserve">(gaukulsíunarhraði </w:t>
      </w:r>
      <w:r w:rsidR="00A83407" w:rsidRPr="0081638D">
        <w:rPr>
          <w:lang w:val="is-IS"/>
        </w:rPr>
        <w:t>(GFR) &lt;60 ml/mín/1,73 m</w:t>
      </w:r>
      <w:r w:rsidR="00A83407" w:rsidRPr="00857EE0">
        <w:rPr>
          <w:vertAlign w:val="superscript"/>
          <w:lang w:val="is-IS"/>
        </w:rPr>
        <w:t>2</w:t>
      </w:r>
      <w:r w:rsidR="00A83407" w:rsidRPr="0023614E">
        <w:rPr>
          <w:lang w:val="is-IS"/>
        </w:rPr>
        <w:t>) (sjá kafla 4.</w:t>
      </w:r>
      <w:r w:rsidR="00A83407">
        <w:rPr>
          <w:lang w:val="is-IS"/>
        </w:rPr>
        <w:t>5</w:t>
      </w:r>
      <w:r w:rsidR="00A83407" w:rsidRPr="0023614E">
        <w:rPr>
          <w:lang w:val="is-IS"/>
        </w:rPr>
        <w:t xml:space="preserve"> og 5</w:t>
      </w:r>
      <w:r w:rsidR="00A83407">
        <w:rPr>
          <w:lang w:val="is-IS"/>
        </w:rPr>
        <w:t>.1</w:t>
      </w:r>
      <w:r w:rsidR="00A83407" w:rsidRPr="0023614E">
        <w:rPr>
          <w:lang w:val="is-IS"/>
        </w:rPr>
        <w:t>)</w:t>
      </w:r>
      <w:r w:rsidR="00A83407" w:rsidRPr="00EA4B55">
        <w:rPr>
          <w:lang w:val="is-IS"/>
        </w:rPr>
        <w:t>.</w:t>
      </w:r>
    </w:p>
    <w:p w:rsidR="00A478F3" w:rsidRPr="00CF6D7F" w:rsidRDefault="00A478F3" w:rsidP="00A478F3">
      <w:pPr>
        <w:pStyle w:val="EMEABodyText"/>
        <w:rPr>
          <w:lang w:val="is-IS"/>
        </w:rPr>
      </w:pPr>
    </w:p>
    <w:p w:rsidR="00A478F3" w:rsidRPr="00D4265A" w:rsidRDefault="00A478F3" w:rsidP="00A478F3">
      <w:pPr>
        <w:pStyle w:val="EMEAHeading2"/>
        <w:rPr>
          <w:lang w:val="is-IS"/>
        </w:rPr>
      </w:pPr>
      <w:r w:rsidRPr="00D4265A">
        <w:rPr>
          <w:lang w:val="is-IS"/>
        </w:rPr>
        <w:t>4.4</w:t>
      </w:r>
      <w:r w:rsidRPr="00D4265A">
        <w:rPr>
          <w:lang w:val="is-IS"/>
        </w:rPr>
        <w:tab/>
        <w:t>Sérstök varnaðarorð og varúðarreglur við notkun</w:t>
      </w:r>
    </w:p>
    <w:p w:rsidR="00A478F3" w:rsidRPr="009E179A" w:rsidRDefault="00A478F3" w:rsidP="00A478F3">
      <w:pPr>
        <w:pStyle w:val="EMEAHeading2"/>
        <w:rPr>
          <w:lang w:val="is-IS"/>
        </w:rPr>
      </w:pPr>
    </w:p>
    <w:p w:rsidR="00A478F3" w:rsidRPr="006918DC" w:rsidRDefault="00A478F3" w:rsidP="00A478F3">
      <w:pPr>
        <w:pStyle w:val="EMEABodyText"/>
        <w:rPr>
          <w:lang w:val="is-IS"/>
        </w:rPr>
      </w:pPr>
      <w:r w:rsidRPr="009E179A">
        <w:rPr>
          <w:u w:val="single"/>
          <w:lang w:val="is-IS"/>
        </w:rPr>
        <w:t>Skert blóðrúmmál:</w:t>
      </w:r>
      <w:r w:rsidRPr="006918DC">
        <w:rPr>
          <w:b/>
          <w:lang w:val="is-IS"/>
        </w:rPr>
        <w:t xml:space="preserve"> </w:t>
      </w:r>
      <w:r w:rsidRPr="006918DC">
        <w:rPr>
          <w:lang w:val="is-IS"/>
        </w:rPr>
        <w:t xml:space="preserve">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w:t>
      </w:r>
      <w:r w:rsidR="00C107AF">
        <w:rPr>
          <w:lang w:val="is-IS"/>
        </w:rPr>
        <w:t>Karvea</w:t>
      </w:r>
      <w:r w:rsidRPr="006918DC">
        <w:rPr>
          <w:lang w:val="is-IS"/>
        </w:rPr>
        <w:t xml:space="preserve"> er gefið.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Nýrnaháþrýstingur: </w:t>
      </w:r>
      <w:r w:rsidRPr="006918DC">
        <w:rPr>
          <w:lang w:val="is-IS"/>
        </w:rPr>
        <w:t xml:space="preserve">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w:t>
      </w:r>
      <w:r w:rsidR="00C107AF">
        <w:rPr>
          <w:lang w:val="is-IS"/>
        </w:rPr>
        <w:t>Karvea</w:t>
      </w:r>
      <w:r w:rsidRPr="006918DC">
        <w:rPr>
          <w:lang w:val="is-IS"/>
        </w:rPr>
        <w:t xml:space="preserve"> má búast við svipuðum áhrifum af angíótensín-II blokkum.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Skert nýrnastarfsemi og nýrnaígræðsla:</w:t>
      </w:r>
      <w:r w:rsidRPr="006918DC">
        <w:rPr>
          <w:lang w:val="is-IS"/>
        </w:rPr>
        <w:t xml:space="preserve"> Mælt er með að mæla kalíum- og kreatíníngildi í sermi reglulega, þegar </w:t>
      </w:r>
      <w:r w:rsidR="00C107AF">
        <w:rPr>
          <w:lang w:val="is-IS"/>
        </w:rPr>
        <w:t>Karvea</w:t>
      </w:r>
      <w:r w:rsidRPr="006918DC">
        <w:rPr>
          <w:lang w:val="is-IS"/>
        </w:rPr>
        <w:t xml:space="preserve"> er notað hjá sjúklingum með skerta nýrnastarfsemi. Engin reynsla er af notkun </w:t>
      </w:r>
      <w:r w:rsidR="00C107AF">
        <w:rPr>
          <w:lang w:val="is-IS"/>
        </w:rPr>
        <w:t>Karvea</w:t>
      </w:r>
      <w:r w:rsidRPr="006918DC">
        <w:rPr>
          <w:lang w:val="is-IS"/>
        </w:rPr>
        <w:t xml:space="preserve"> hjá sjúklingum sem nýlega hafa gengist undir nýrnaígræðslu.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Háþrýstingssjúklingar með sykursýki af gerð 2 og nýrnasjúkdóm:</w:t>
      </w:r>
      <w:r w:rsidRPr="006918DC">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CF6D7F" w:rsidRPr="001526D7" w:rsidRDefault="00CF6D7F" w:rsidP="00CF6D7F">
      <w:pPr>
        <w:pStyle w:val="EMEABodyText"/>
        <w:rPr>
          <w:lang w:val="is-IS"/>
        </w:rPr>
      </w:pPr>
    </w:p>
    <w:p w:rsidR="00A83407" w:rsidRPr="00122ADB" w:rsidRDefault="00CF6D7F" w:rsidP="00122ADB">
      <w:pPr>
        <w:pStyle w:val="Default"/>
        <w:rPr>
          <w:sz w:val="22"/>
          <w:szCs w:val="22"/>
        </w:rPr>
      </w:pPr>
      <w:r w:rsidRPr="00B17E12">
        <w:rPr>
          <w:sz w:val="22"/>
          <w:szCs w:val="22"/>
          <w:u w:val="single"/>
        </w:rPr>
        <w:t>Tvöföld hömlun á renín-angíótensín-aldósterónkerfinu</w:t>
      </w:r>
      <w:r w:rsidRPr="0023614E">
        <w:rPr>
          <w:color w:val="auto"/>
          <w:sz w:val="22"/>
          <w:szCs w:val="22"/>
          <w:lang w:eastAsia="en-US"/>
        </w:rPr>
        <w:t>:</w:t>
      </w:r>
      <w:r w:rsidRPr="00B17E12">
        <w:rPr>
          <w:color w:val="auto"/>
          <w:sz w:val="22"/>
          <w:szCs w:val="22"/>
          <w:lang w:eastAsia="en-US"/>
        </w:rPr>
        <w:t xml:space="preserve"> </w:t>
      </w:r>
      <w:r w:rsidR="00A83407" w:rsidRPr="00122ADB">
        <w:rPr>
          <w:sz w:val="22"/>
          <w:szCs w:val="22"/>
        </w:rPr>
        <w:t xml:space="preserve">Vísbendingar eru um að samhliðanotkun ACE hemla, angíótensín II viðtakablokka eða aliskirens auki hættu á blóðþrýstingslækkun, blóðkalíumhækkun og skerðingu á nýrnastarfsemi (þ.m.t. bráðri nýrnabilun). Tvöföld hömlun á renín-angíótensín-aldósterónkerfinu með samsettri meðferð með ACE hemlum, angíótensín II viðtakablokkum eða aliskireni er þess vegna ekki ráðlögð (sjá kafla 4.5 og 5.1). </w:t>
      </w:r>
    </w:p>
    <w:p w:rsidR="00A83407" w:rsidRPr="00DC2301" w:rsidRDefault="00A83407" w:rsidP="00A83407">
      <w:pPr>
        <w:pStyle w:val="EMEABodyText"/>
        <w:rPr>
          <w:szCs w:val="22"/>
          <w:lang w:val="is-IS"/>
        </w:rPr>
      </w:pPr>
      <w:r w:rsidRPr="000501B5">
        <w:rPr>
          <w:szCs w:val="22"/>
          <w:lang w:val="is-IS"/>
        </w:rPr>
        <w:t>Ef meðferð sem tvöfaldar hömlun er talin bráðnauðsynleg, skal hún einungis fara fram undir eftirliti sérfræðings og með tí</w:t>
      </w:r>
      <w:r w:rsidRPr="00DC2301">
        <w:rPr>
          <w:szCs w:val="22"/>
          <w:lang w:val="is-IS"/>
        </w:rPr>
        <w:t>ðu eftirliti með nýrnastarfsemi, blóðsöltum og blóðþrýstingi.</w:t>
      </w:r>
    </w:p>
    <w:p w:rsidR="00CF6D7F" w:rsidRDefault="00A83407" w:rsidP="00A83407">
      <w:pPr>
        <w:pStyle w:val="EMEABodyText"/>
        <w:rPr>
          <w:lang w:val="is-IS"/>
        </w:rPr>
      </w:pPr>
      <w:r w:rsidRPr="00E80CEC">
        <w:rPr>
          <w:szCs w:val="22"/>
          <w:lang w:val="is-IS"/>
        </w:rPr>
        <w:t>Ekki skal nota ACE-hemla og angíótensín II viðtakablokka samhliða hjá sjúklingum með nýrnakvilla vegna sykursýki.</w:t>
      </w:r>
    </w:p>
    <w:p w:rsidR="00A478F3" w:rsidRPr="00CF6D7F" w:rsidRDefault="00A478F3" w:rsidP="00A478F3">
      <w:pPr>
        <w:pStyle w:val="EMEABodyText"/>
        <w:rPr>
          <w:lang w:val="is-IS"/>
        </w:rPr>
      </w:pPr>
    </w:p>
    <w:p w:rsidR="00A478F3" w:rsidRPr="009E179A" w:rsidRDefault="00A478F3" w:rsidP="00A478F3">
      <w:pPr>
        <w:pStyle w:val="EMEABodyText"/>
        <w:rPr>
          <w:lang w:val="is-IS"/>
        </w:rPr>
      </w:pPr>
      <w:r w:rsidRPr="00D4265A">
        <w:rPr>
          <w:u w:val="single"/>
          <w:lang w:val="is-IS"/>
        </w:rPr>
        <w:t xml:space="preserve">Blóðkalíumhækkun: </w:t>
      </w:r>
      <w:r w:rsidRPr="009E179A">
        <w:rPr>
          <w:lang w:val="is-IS"/>
        </w:rPr>
        <w:t xml:space="preserve">Eins og önnur lyf sem hafa áhrif á renín-angíótensín-aldósterónkerfið getur blóðkalíumhækkun komið fram við notkun </w:t>
      </w:r>
      <w:r w:rsidR="00C107AF">
        <w:rPr>
          <w:lang w:val="is-IS"/>
        </w:rPr>
        <w:t>Karvea</w:t>
      </w:r>
      <w:r w:rsidRPr="009E179A">
        <w:rPr>
          <w:lang w:val="is-IS"/>
        </w:rPr>
        <w:t>,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9E4BC7" w:rsidRDefault="009E4BC7" w:rsidP="009E4BC7">
      <w:pPr>
        <w:pStyle w:val="EMEABodyText"/>
        <w:rPr>
          <w:lang w:val="is-IS"/>
        </w:rPr>
      </w:pPr>
      <w:r w:rsidRPr="00FB6B4D">
        <w:rPr>
          <w:u w:val="single"/>
          <w:lang w:val="is-IS"/>
        </w:rPr>
        <w:t>Blóðsykurslækkun:</w:t>
      </w:r>
      <w:r>
        <w:rPr>
          <w:lang w:val="is-IS"/>
        </w:rPr>
        <w:t xml:space="preserve"> </w:t>
      </w:r>
      <w:r w:rsidR="00DC341E">
        <w:rPr>
          <w:lang w:val="is-IS"/>
        </w:rPr>
        <w:t>Karvea</w:t>
      </w:r>
      <w:r>
        <w:rPr>
          <w:lang w:val="is-IS"/>
        </w:rPr>
        <w:t xml:space="preserve">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9E4BC7" w:rsidRPr="006918DC" w:rsidRDefault="009E4BC7"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lang w:val="is-IS"/>
        </w:rPr>
        <w:t xml:space="preserve"> Samtímis meðferð litíums og </w:t>
      </w:r>
      <w:r w:rsidR="00C107AF">
        <w:rPr>
          <w:lang w:val="is-IS"/>
        </w:rPr>
        <w:t>Karvea</w:t>
      </w:r>
      <w:r w:rsidRPr="006918DC">
        <w:rPr>
          <w:lang w:val="is-IS"/>
        </w:rPr>
        <w:t xml:space="preserve"> er ekki ráðlögð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Ósæðar- og míturlokuþrengsli, </w:t>
      </w:r>
      <w:r w:rsidR="00083AFE">
        <w:rPr>
          <w:u w:val="single"/>
          <w:lang w:val="is-IS"/>
        </w:rPr>
        <w:t>ofvaxtar</w:t>
      </w:r>
      <w:r w:rsidR="00083AFE" w:rsidRPr="006918DC">
        <w:rPr>
          <w:u w:val="single"/>
          <w:lang w:val="is-IS"/>
        </w:rPr>
        <w:t xml:space="preserve">hjartavöðvakvilli með </w:t>
      </w:r>
      <w:r w:rsidR="00083AFE">
        <w:rPr>
          <w:u w:val="single"/>
          <w:lang w:val="is-IS"/>
        </w:rPr>
        <w:t>teppu</w:t>
      </w:r>
      <w:r w:rsidRPr="006918DC">
        <w:rPr>
          <w:u w:val="single"/>
          <w:lang w:val="is-IS"/>
        </w:rPr>
        <w:t xml:space="preserve"> (obstructive hypertrophic cardiomyopathy):</w:t>
      </w:r>
      <w:r w:rsidRPr="006918DC">
        <w:rPr>
          <w:lang w:val="is-IS"/>
        </w:rPr>
        <w:t xml:space="preserve"> Eins og með önnur æðavíkkandi lyf þarf að gæta sérstakrar varúðar hjá sjúklingum með ósæðar- eða míturlokuþrengsli eða </w:t>
      </w:r>
      <w:r w:rsidR="00083AFE">
        <w:rPr>
          <w:lang w:val="is-IS"/>
        </w:rPr>
        <w:t>ofvaxtar</w:t>
      </w:r>
      <w:r w:rsidRPr="006918DC">
        <w:rPr>
          <w:lang w:val="is-IS"/>
        </w:rPr>
        <w:t xml:space="preserve">hjartavöðvakvilla með </w:t>
      </w:r>
      <w:r w:rsidR="00083AFE">
        <w:rPr>
          <w:lang w:val="is-IS"/>
        </w:rPr>
        <w:t>teppu</w:t>
      </w:r>
      <w:r w:rsidRPr="006918DC">
        <w:rPr>
          <w:lang w:val="is-IS"/>
        </w:rPr>
        <w: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Aldósterónheilkenni:</w:t>
      </w:r>
      <w:r w:rsidRPr="006918DC">
        <w:rPr>
          <w:b/>
          <w:lang w:val="is-IS"/>
        </w:rPr>
        <w:t xml:space="preserve"> </w:t>
      </w:r>
      <w:r w:rsidRPr="006918DC">
        <w:rPr>
          <w:lang w:val="is-IS"/>
        </w:rPr>
        <w:t xml:space="preserve">Lyf við of háum blóðþrýstingi, sem verka með því að hemja renín-angíótensín-kerfið, verka að öllu jöfnu ekki á sjúklinga með aldósterónheilkenni. Því er notkun </w:t>
      </w:r>
      <w:r w:rsidR="00C107AF">
        <w:rPr>
          <w:lang w:val="is-IS"/>
        </w:rPr>
        <w:t>Karvea</w:t>
      </w:r>
      <w:r w:rsidRPr="006918DC">
        <w:rPr>
          <w:lang w:val="is-IS"/>
        </w:rPr>
        <w:t xml:space="preserve"> ekki ráðlögð.</w:t>
      </w:r>
    </w:p>
    <w:p w:rsidR="00A478F3" w:rsidRPr="006918DC" w:rsidRDefault="00A478F3" w:rsidP="00A478F3">
      <w:pPr>
        <w:pStyle w:val="EMEABodyText"/>
        <w:rPr>
          <w:lang w:val="is-IS"/>
        </w:rPr>
      </w:pPr>
    </w:p>
    <w:p w:rsidR="00A478F3" w:rsidRPr="00CF6D7F" w:rsidRDefault="00A478F3" w:rsidP="00A478F3">
      <w:pPr>
        <w:pStyle w:val="EMEABodyText"/>
        <w:rPr>
          <w:lang w:val="is-IS"/>
        </w:rPr>
      </w:pPr>
      <w:r w:rsidRPr="006918DC">
        <w:rPr>
          <w:u w:val="single"/>
          <w:lang w:val="is-IS"/>
        </w:rPr>
        <w:t>Almennt:</w:t>
      </w:r>
      <w:r w:rsidRPr="006918DC">
        <w:rPr>
          <w:b/>
          <w:lang w:val="is-IS"/>
        </w:rPr>
        <w:t xml:space="preserve"> </w:t>
      </w:r>
      <w:r w:rsidRPr="006918DC">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427F53">
        <w:rPr>
          <w:lang w:val="is-IS"/>
        </w:rPr>
        <w:t xml:space="preserve"> </w:t>
      </w:r>
      <w:r w:rsidR="00CF6D7F" w:rsidRPr="001526D7">
        <w:rPr>
          <w:lang w:val="is-IS"/>
        </w:rPr>
        <w:t xml:space="preserve">(sjá kafla 4.5). </w:t>
      </w:r>
      <w:r w:rsidRPr="00CF6D7F">
        <w:rPr>
          <w:lang w:val="is-IS"/>
        </w:rPr>
        <w:t>Eins og við á um önnur blóðþrýstingslækkandi lyf getur mikil blóðþrýstingslækkun hjá sjúklingum með kransæðasjúkdóma eða hjarta- og æðasjúkdóma með blóðþurrð valdið hjartadrepi (myocardial infarction) eða heilablóðfalli.</w:t>
      </w:r>
    </w:p>
    <w:p w:rsidR="00A478F3" w:rsidRPr="009E179A" w:rsidRDefault="00A478F3" w:rsidP="00A478F3">
      <w:pPr>
        <w:pStyle w:val="EMEABodyText"/>
        <w:rPr>
          <w:lang w:val="is-IS"/>
        </w:rPr>
      </w:pPr>
      <w:r w:rsidRPr="00D4265A">
        <w:rPr>
          <w:lang w:val="is-IS"/>
        </w:rPr>
        <w:t xml:space="preserve">Eins og sést hefur hjá ACE-hemlum eru irbesartan og hinir angíótensín-blokkarnir bersýnilega ekki eins virkir við að lækka blóðþrýsting hjá svörtum einstaklingum og þeim sem ekki eru svartir, </w:t>
      </w:r>
      <w:r w:rsidRPr="009E179A">
        <w:rPr>
          <w:lang w:val="is-IS"/>
        </w:rPr>
        <w:t>hugsanlega vegna hærri tíðni af lágu renínástandi hjá svörtu þýði með háþrýsting (sjá kafla 5.1).</w:t>
      </w:r>
    </w:p>
    <w:p w:rsidR="00A478F3" w:rsidRPr="009E179A"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Meðganga:</w:t>
      </w:r>
      <w:r w:rsidRPr="006918DC">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6918DC" w:rsidRDefault="00A478F3" w:rsidP="00A478F3">
      <w:pPr>
        <w:pStyle w:val="EMEABodyText"/>
        <w:rPr>
          <w:lang w:val="is-IS"/>
        </w:rPr>
      </w:pPr>
    </w:p>
    <w:p w:rsidR="00A478F3" w:rsidRDefault="00A478F3" w:rsidP="00A478F3">
      <w:pPr>
        <w:pStyle w:val="EMEABodyText"/>
        <w:rPr>
          <w:lang w:val="is-IS"/>
        </w:rPr>
      </w:pPr>
      <w:r w:rsidRPr="006918DC">
        <w:rPr>
          <w:u w:val="single"/>
          <w:lang w:val="is-IS"/>
        </w:rPr>
        <w:t>Börn:</w:t>
      </w:r>
      <w:r w:rsidRPr="006918DC">
        <w:rPr>
          <w:b/>
          <w:lang w:val="is-IS"/>
        </w:rPr>
        <w:t xml:space="preserve"> </w:t>
      </w:r>
      <w:r w:rsidRPr="006918DC">
        <w:rPr>
          <w:lang w:val="is-IS"/>
        </w:rPr>
        <w:t>Irbesartan hefur verið rannsakað</w:t>
      </w:r>
      <w:r w:rsidRPr="006918DC">
        <w:rPr>
          <w:b/>
          <w:lang w:val="is-IS"/>
        </w:rPr>
        <w:t xml:space="preserve"> </w:t>
      </w:r>
      <w:r w:rsidRPr="006918DC">
        <w:rPr>
          <w:lang w:val="is-IS"/>
        </w:rPr>
        <w:t>hjá börnum á aldrinum 6 til 16 ára, en fyrirliggjandi upplýsingar nægja ekki til að styðja notkun þess hjá börnum fyrr en frekari upplýsingar liggja fyrir (sjá kafla 4.8, 5.1 og 5.2).</w:t>
      </w:r>
    </w:p>
    <w:p w:rsidR="00CE741B" w:rsidRDefault="00CE741B" w:rsidP="00A478F3">
      <w:pPr>
        <w:pStyle w:val="EMEABodyText"/>
        <w:rPr>
          <w:lang w:val="is-IS"/>
        </w:rPr>
      </w:pPr>
    </w:p>
    <w:p w:rsidR="00DC341E" w:rsidRDefault="00DC341E" w:rsidP="00DC341E">
      <w:pPr>
        <w:pStyle w:val="EMEABodyText"/>
        <w:rPr>
          <w:u w:val="single"/>
          <w:lang w:val="is-IS"/>
        </w:rPr>
      </w:pPr>
      <w:r w:rsidRPr="00FB6B4D">
        <w:rPr>
          <w:u w:val="single"/>
          <w:lang w:val="is-IS"/>
        </w:rPr>
        <w:t>Hjálparefni:</w:t>
      </w:r>
    </w:p>
    <w:p w:rsidR="00DC341E" w:rsidRDefault="00DC341E" w:rsidP="00DC341E">
      <w:pPr>
        <w:pStyle w:val="EMEABodyText"/>
        <w:rPr>
          <w:lang w:val="is-IS"/>
        </w:rPr>
      </w:pPr>
    </w:p>
    <w:p w:rsidR="00CE741B" w:rsidRPr="006918DC" w:rsidRDefault="00DC341E" w:rsidP="00DC341E">
      <w:pPr>
        <w:pStyle w:val="EMEABodyText"/>
        <w:rPr>
          <w:lang w:val="is-IS"/>
        </w:rPr>
      </w:pPr>
      <w:r>
        <w:rPr>
          <w:lang w:val="is-IS"/>
        </w:rPr>
        <w:t>Karvea</w:t>
      </w:r>
      <w:r w:rsidRPr="00D808BC">
        <w:rPr>
          <w:lang w:val="is-IS"/>
        </w:rPr>
        <w:t xml:space="preserve"> </w:t>
      </w:r>
      <w:r>
        <w:rPr>
          <w:lang w:val="is-IS"/>
        </w:rPr>
        <w:t>1</w:t>
      </w:r>
      <w:r w:rsidRPr="00D808BC">
        <w:rPr>
          <w:lang w:val="is-IS"/>
        </w:rPr>
        <w:t>5</w:t>
      </w:r>
      <w:r>
        <w:rPr>
          <w:lang w:val="is-IS"/>
        </w:rPr>
        <w:t>0</w:t>
      </w:r>
      <w:r w:rsidRPr="00D808BC">
        <w:rPr>
          <w:lang w:val="is-IS"/>
        </w:rPr>
        <w:t> mg tafla inniheldur laktósa</w:t>
      </w:r>
      <w:r>
        <w:rPr>
          <w:lang w:val="is-IS"/>
        </w:rPr>
        <w:t>.</w:t>
      </w:r>
      <w:r w:rsidR="00CE741B" w:rsidRPr="007E3180">
        <w:rPr>
          <w:lang w:val="is-IS"/>
        </w:rPr>
        <w:t xml:space="preserve"> Sjúklingar með </w:t>
      </w:r>
      <w:r w:rsidR="00CE741B">
        <w:rPr>
          <w:lang w:val="is-IS"/>
        </w:rPr>
        <w:t xml:space="preserve">arfgengt </w:t>
      </w:r>
      <w:r w:rsidR="00CE741B" w:rsidRPr="007E3180">
        <w:rPr>
          <w:lang w:val="is-IS"/>
        </w:rPr>
        <w:t xml:space="preserve">galaktósaóþol, </w:t>
      </w:r>
      <w:r w:rsidR="00CE741B">
        <w:rPr>
          <w:lang w:val="is-IS"/>
        </w:rPr>
        <w:t xml:space="preserve">algjöran </w:t>
      </w:r>
      <w:r w:rsidR="00CE741B" w:rsidRPr="007E3180">
        <w:rPr>
          <w:lang w:val="is-IS"/>
        </w:rPr>
        <w:t>laktasa</w:t>
      </w:r>
      <w:r w:rsidR="00CE741B">
        <w:rPr>
          <w:lang w:val="is-IS"/>
        </w:rPr>
        <w:t>skort</w:t>
      </w:r>
      <w:r w:rsidR="00CE741B" w:rsidRPr="007E3180">
        <w:rPr>
          <w:lang w:val="is-IS"/>
        </w:rPr>
        <w:t xml:space="preserve"> eða glúkósa-galaktósa vanfrásog, sem er</w:t>
      </w:r>
      <w:r w:rsidR="00CE741B">
        <w:rPr>
          <w:lang w:val="is-IS"/>
        </w:rPr>
        <w:t xml:space="preserve"> mjög</w:t>
      </w:r>
      <w:r w:rsidR="00CE741B" w:rsidRPr="007E3180">
        <w:rPr>
          <w:lang w:val="is-IS"/>
        </w:rPr>
        <w:t xml:space="preserve"> sjaldgæf</w:t>
      </w:r>
      <w:r w:rsidR="00CE741B">
        <w:rPr>
          <w:lang w:val="is-IS"/>
        </w:rPr>
        <w:t>t</w:t>
      </w:r>
      <w:r w:rsidR="00CE741B" w:rsidRPr="007E3180">
        <w:rPr>
          <w:lang w:val="is-IS"/>
        </w:rPr>
        <w:t xml:space="preserve">, skulu ekki </w:t>
      </w:r>
      <w:r w:rsidR="00CE741B">
        <w:rPr>
          <w:lang w:val="is-IS"/>
        </w:rPr>
        <w:t>nota</w:t>
      </w:r>
      <w:r w:rsidR="00CE741B" w:rsidRPr="007E3180">
        <w:rPr>
          <w:lang w:val="is-IS"/>
        </w:rPr>
        <w:t xml:space="preserve"> lyfið.</w:t>
      </w:r>
    </w:p>
    <w:p w:rsidR="00A478F3" w:rsidRDefault="00A478F3" w:rsidP="00A478F3">
      <w:pPr>
        <w:pStyle w:val="EMEABodyText"/>
        <w:rPr>
          <w:lang w:val="is-IS"/>
        </w:rPr>
      </w:pPr>
    </w:p>
    <w:p w:rsidR="00DC341E" w:rsidRDefault="00DC341E" w:rsidP="00DC341E">
      <w:pPr>
        <w:pStyle w:val="EMEABodyText"/>
        <w:rPr>
          <w:lang w:val="is-IS"/>
        </w:rPr>
      </w:pPr>
      <w:r>
        <w:rPr>
          <w:lang w:val="is-IS"/>
        </w:rPr>
        <w:t>Karvea 1</w:t>
      </w:r>
      <w:r w:rsidRPr="00D808BC">
        <w:rPr>
          <w:lang w:val="is-IS"/>
        </w:rPr>
        <w:t>5</w:t>
      </w:r>
      <w:r>
        <w:rPr>
          <w:lang w:val="is-IS"/>
        </w:rPr>
        <w:t>0</w:t>
      </w:r>
      <w:r w:rsidRPr="00D808BC">
        <w:rPr>
          <w:lang w:val="is-IS"/>
        </w:rPr>
        <w:t> mg tafla inniheldur natríum. Lyfið inniheldur minna en 1 mmól (23 mg) af natríum í hverri töflu, þ.e.a.s. er sem næst natríumlaust.</w:t>
      </w:r>
      <w:r>
        <w:rPr>
          <w:lang w:val="is-IS"/>
        </w:rPr>
        <w:t xml:space="preserve"> </w:t>
      </w:r>
    </w:p>
    <w:p w:rsidR="00DC341E" w:rsidRPr="006918DC" w:rsidRDefault="00DC341E" w:rsidP="00A478F3">
      <w:pPr>
        <w:pStyle w:val="EMEABodyText"/>
        <w:rPr>
          <w:lang w:val="is-IS"/>
        </w:rPr>
      </w:pPr>
    </w:p>
    <w:p w:rsidR="00A478F3" w:rsidRPr="006918DC" w:rsidRDefault="00A478F3" w:rsidP="00A478F3">
      <w:pPr>
        <w:pStyle w:val="EMEAHeading2"/>
        <w:rPr>
          <w:lang w:val="is-IS"/>
        </w:rPr>
      </w:pPr>
      <w:r w:rsidRPr="006918DC">
        <w:rPr>
          <w:lang w:val="is-IS"/>
        </w:rPr>
        <w:t>4.5</w:t>
      </w:r>
      <w:r w:rsidRPr="006918DC">
        <w:rPr>
          <w:lang w:val="is-IS"/>
        </w:rPr>
        <w:tab/>
        <w:t>Milliverkanir við önnur lyf og aðrar milliverkanir</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u w:val="single"/>
          <w:lang w:val="is-IS"/>
        </w:rPr>
        <w:t>Þvagræsilyf og önnur blóðþrýstingslækkandi lyf:</w:t>
      </w:r>
      <w:r w:rsidRPr="006918DC">
        <w:rPr>
          <w:b/>
          <w:lang w:val="is-IS"/>
        </w:rPr>
        <w:t xml:space="preserve"> </w:t>
      </w:r>
      <w:r w:rsidRPr="006918DC">
        <w:rPr>
          <w:lang w:val="is-IS"/>
        </w:rPr>
        <w:t xml:space="preserve">Önnur blóðþrýstingslækkandi lyf geta aukið blóðþrýstingslækkandi áhrif irbesartans; þó hefur samtímis gjöf </w:t>
      </w:r>
      <w:r w:rsidR="00C107AF">
        <w:rPr>
          <w:lang w:val="is-IS"/>
        </w:rPr>
        <w:t>Karvea</w:t>
      </w:r>
      <w:r w:rsidRPr="006918DC">
        <w:rPr>
          <w:lang w:val="is-IS"/>
        </w:rPr>
        <w:t xml:space="preserve">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w:t>
      </w:r>
      <w:r w:rsidR="00C107AF">
        <w:rPr>
          <w:lang w:val="is-IS"/>
        </w:rPr>
        <w:t>Karvea</w:t>
      </w:r>
      <w:r w:rsidRPr="006918DC">
        <w:rPr>
          <w:lang w:val="is-IS"/>
        </w:rPr>
        <w:t xml:space="preserve"> meðferðar (sjá kafla 4.4).</w:t>
      </w:r>
    </w:p>
    <w:p w:rsidR="00CF6D7F" w:rsidRPr="001526D7" w:rsidRDefault="00CF6D7F" w:rsidP="00CF6D7F">
      <w:pPr>
        <w:pStyle w:val="EMEABodyText"/>
        <w:rPr>
          <w:lang w:val="is-IS"/>
        </w:rPr>
      </w:pPr>
    </w:p>
    <w:p w:rsidR="00CF6D7F" w:rsidRPr="001526D7" w:rsidRDefault="00CF6D7F" w:rsidP="00CF6D7F">
      <w:pPr>
        <w:pStyle w:val="EMEABodyText"/>
        <w:rPr>
          <w:lang w:val="is-IS"/>
        </w:rPr>
      </w:pPr>
      <w:r w:rsidRPr="00B17E12">
        <w:rPr>
          <w:u w:val="single"/>
          <w:lang w:val="is-IS"/>
        </w:rPr>
        <w:t>Lyf sem innihalda aliskiren</w:t>
      </w:r>
      <w:r w:rsidR="00A83407" w:rsidRPr="00A5737F">
        <w:rPr>
          <w:u w:val="single"/>
          <w:lang w:val="is-IS"/>
        </w:rPr>
        <w:t xml:space="preserve"> eða ACE</w:t>
      </w:r>
      <w:r w:rsidR="00A83407">
        <w:rPr>
          <w:u w:val="single"/>
          <w:lang w:val="is-IS"/>
        </w:rPr>
        <w:t>-hemlar</w:t>
      </w:r>
      <w:r w:rsidR="00A83407" w:rsidRPr="0023614E">
        <w:rPr>
          <w:lang w:val="is-IS"/>
        </w:rPr>
        <w:t xml:space="preserve">: </w:t>
      </w:r>
      <w:r w:rsidR="00A83407" w:rsidRPr="000501B5">
        <w:rPr>
          <w:lang w:val="is-IS"/>
        </w:rPr>
        <w:t>Upplýsingar úr klínískri rannsókn hafa sýnt að tvöföld hömlun á renín-angíótensín-aldósterónkerfinu með samsettri meðferð með ACE 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478F3" w:rsidRPr="00CF6D7F" w:rsidRDefault="00A478F3" w:rsidP="00A478F3">
      <w:pPr>
        <w:pStyle w:val="EMEABodyText"/>
        <w:rPr>
          <w:lang w:val="is-IS"/>
        </w:rPr>
      </w:pPr>
    </w:p>
    <w:p w:rsidR="00A478F3" w:rsidRPr="006918DC" w:rsidRDefault="00A478F3" w:rsidP="00A478F3">
      <w:pPr>
        <w:pStyle w:val="EMEABodyText"/>
        <w:rPr>
          <w:lang w:val="is-IS"/>
        </w:rPr>
      </w:pPr>
      <w:r w:rsidRPr="00D4265A">
        <w:rPr>
          <w:u w:val="single"/>
          <w:lang w:val="is-IS"/>
        </w:rPr>
        <w:t>Kalíumuppbót og kalíumsparandi þvagræsilyf:</w:t>
      </w:r>
      <w:r w:rsidRPr="009E179A">
        <w:rPr>
          <w:lang w:val="is-IS"/>
        </w:rPr>
        <w:t xml:space="preserve"> Með hliðsjón af notkun annarra lyfja sem hafa áhrif á renín-angíótensín kerfið, getur samtímis notkun kalíumsparandi þvagræsilyfja, kalíumuppbótar, saltuppbótar sem inniheldur kalíum eða annarra lyfja sem auka kalíumgildi í sermi (t.d. heparín) valdið aukning</w:t>
      </w:r>
      <w:r w:rsidRPr="006918DC">
        <w:rPr>
          <w:lang w:val="is-IS"/>
        </w:rPr>
        <w:t>u á kalíum í sermi og er því ekki ráðlögð (sjá kafla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b/>
          <w:lang w:val="is-IS"/>
        </w:rPr>
        <w:t xml:space="preserve"> </w:t>
      </w:r>
      <w:r w:rsidRPr="006918DC">
        <w:rPr>
          <w:lang w:val="is-IS"/>
        </w:rPr>
        <w:t>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Bólgueyðandi gigtarlyf:</w:t>
      </w:r>
      <w:r w:rsidRPr="006918DC">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A478F3" w:rsidRPr="006918DC" w:rsidRDefault="00A478F3" w:rsidP="00A478F3">
      <w:pPr>
        <w:pStyle w:val="EMEABodyText"/>
        <w:rPr>
          <w:lang w:val="is-IS"/>
        </w:rPr>
      </w:pPr>
      <w:r w:rsidRPr="006918DC">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9E4BC7" w:rsidRDefault="009E4BC7" w:rsidP="009E4BC7">
      <w:pPr>
        <w:pStyle w:val="EMEABodyText"/>
        <w:rPr>
          <w:lang w:val="is-IS"/>
        </w:rPr>
      </w:pPr>
      <w:r>
        <w:rPr>
          <w:lang w:val="is-IS"/>
        </w:rPr>
        <w:t>Repaglinid: irbesartan hefur möguleika á að hamla OATP1B1. Í klínískri rannsókn var greint frá því að irbesartan jók C</w:t>
      </w:r>
      <w:r w:rsidRPr="00FB6B4D">
        <w:rPr>
          <w:vertAlign w:val="subscript"/>
          <w:lang w:val="is-IS"/>
        </w:rPr>
        <w:t>max</w:t>
      </w:r>
      <w:r>
        <w:rPr>
          <w:lang w:val="is-IS"/>
        </w:rPr>
        <w:t xml:space="preserve"> 1,8-falt og AUC 1,3-falt fyrir repaglinid (hvarfefni OATP1B1) þegar gefið 1 klukkustund fyrir repaglinid. Í annarri rannsókn var ekki greint frá neinum lyfjahvarfafræðilegum milliverkunum sem skiptu máli þegar þessi tvö lyf voru gefin samhliða. Þess vegna gæti þurft að aðlaga skammta sykursýkismeðferðar eins og repaglinids (sjá kafla 4.4).</w:t>
      </w:r>
    </w:p>
    <w:p w:rsidR="009E4BC7" w:rsidRPr="006918DC" w:rsidRDefault="009E4BC7" w:rsidP="00A478F3">
      <w:pPr>
        <w:pStyle w:val="EMEABodyText"/>
        <w:rPr>
          <w:lang w:val="is-IS"/>
        </w:rPr>
      </w:pPr>
    </w:p>
    <w:p w:rsidR="00A478F3" w:rsidRPr="006918DC" w:rsidRDefault="00A478F3" w:rsidP="00A478F3">
      <w:pPr>
        <w:pStyle w:val="EMEABodyText"/>
        <w:rPr>
          <w:lang w:val="is-IS"/>
        </w:rPr>
      </w:pPr>
      <w:r w:rsidRPr="006918DC">
        <w:rPr>
          <w:u w:val="single"/>
          <w:lang w:val="is-IS"/>
        </w:rPr>
        <w:t>Viðbótarupplýsingar um milliverkanir irbesartans:</w:t>
      </w:r>
      <w:r w:rsidRPr="006918DC">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rifampicín, á lyfjahvörf irbesartans hafa ekki verið könnuð. Lyfjahvörf dígoxíns breyttust ekki við samtímis gjöf irbesartans.</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4.6</w:t>
      </w:r>
      <w:r w:rsidRPr="006918DC">
        <w:rPr>
          <w:lang w:val="is-IS"/>
        </w:rPr>
        <w:tab/>
        <w:t>Frjósemi, meðganga og brjóstagjöf</w:t>
      </w:r>
    </w:p>
    <w:p w:rsidR="00A478F3" w:rsidRPr="006918DC" w:rsidRDefault="00A478F3" w:rsidP="00A478F3">
      <w:pPr>
        <w:pStyle w:val="EMEAHeading2"/>
        <w:ind w:left="0" w:firstLine="0"/>
        <w:rPr>
          <w:color w:val="000000"/>
          <w:szCs w:val="22"/>
          <w:u w:val="single"/>
          <w:lang w:val="is-IS"/>
        </w:rPr>
      </w:pPr>
    </w:p>
    <w:p w:rsidR="00A478F3" w:rsidRPr="006918DC" w:rsidRDefault="00A478F3" w:rsidP="00A478F3">
      <w:pPr>
        <w:pStyle w:val="EMEABodyText"/>
        <w:keepNext/>
        <w:rPr>
          <w:u w:val="single"/>
          <w:lang w:val="is-IS"/>
        </w:rPr>
      </w:pPr>
      <w:r w:rsidRPr="006918DC">
        <w:rPr>
          <w:u w:val="single"/>
          <w:lang w:val="is-IS"/>
        </w:rPr>
        <w:t>Meðganga</w:t>
      </w:r>
    </w:p>
    <w:p w:rsidR="00CE741B" w:rsidRPr="006918DC" w:rsidRDefault="00CE741B" w:rsidP="00A478F3">
      <w:pPr>
        <w:pStyle w:val="EMEABodyText"/>
        <w:keepNext/>
        <w:rPr>
          <w:lang w:val="is-IS"/>
        </w:rPr>
      </w:pPr>
    </w:p>
    <w:p w:rsidR="00A478F3" w:rsidRPr="006918DC" w:rsidRDefault="00A478F3" w:rsidP="00A478F3">
      <w:pPr>
        <w:pStyle w:val="EMEABodyText"/>
        <w:pBdr>
          <w:top w:val="single" w:sz="4" w:space="1" w:color="auto"/>
          <w:left w:val="single" w:sz="4" w:space="4" w:color="auto"/>
          <w:bottom w:val="single" w:sz="4" w:space="1" w:color="auto"/>
          <w:right w:val="single" w:sz="4" w:space="4" w:color="auto"/>
        </w:pBdr>
        <w:rPr>
          <w:color w:val="000000"/>
          <w:szCs w:val="22"/>
          <w:lang w:val="is-IS"/>
        </w:rPr>
      </w:pPr>
      <w:r w:rsidRPr="006918DC">
        <w:rPr>
          <w:color w:val="000000"/>
          <w:szCs w:val="22"/>
          <w:lang w:val="is-IS"/>
        </w:rPr>
        <w:t xml:space="preserve">Ekki er mælt með notkun </w:t>
      </w:r>
      <w:r w:rsidRPr="006918DC">
        <w:rPr>
          <w:lang w:val="is-IS"/>
        </w:rPr>
        <w:t>angíótensín-II blokka</w:t>
      </w:r>
      <w:r w:rsidRPr="006918DC">
        <w:rPr>
          <w:color w:val="000000"/>
          <w:szCs w:val="22"/>
          <w:lang w:val="is-IS"/>
        </w:rPr>
        <w:t xml:space="preserve"> á fyrsta þriðjungi meðgöngu (sjá kafla 4.4). Ekki má nota angíótensín-II blokka</w:t>
      </w:r>
      <w:r w:rsidRPr="006918DC" w:rsidDel="009D1908">
        <w:rPr>
          <w:color w:val="000000"/>
          <w:szCs w:val="22"/>
          <w:lang w:val="is-IS"/>
        </w:rPr>
        <w:t xml:space="preserve"> </w:t>
      </w:r>
      <w:r w:rsidRPr="006918DC">
        <w:rPr>
          <w:color w:val="000000"/>
          <w:szCs w:val="22"/>
          <w:lang w:val="is-IS"/>
        </w:rPr>
        <w:t>á öðrum og þriðja þriðjungi meðgöngu (sjá kafla 4.3 og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angíótensín-II blokka</w:t>
      </w:r>
      <w:r w:rsidRPr="006918DC" w:rsidDel="00AC4E2B">
        <w:rPr>
          <w:lang w:val="is-IS"/>
        </w:rPr>
        <w:t xml:space="preserve"> </w:t>
      </w:r>
      <w:r w:rsidRPr="006918DC">
        <w:rPr>
          <w:lang w:val="is-IS"/>
        </w:rPr>
        <w:t>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w:t>
      </w:r>
      <w:r w:rsidRPr="006918DC" w:rsidDel="00AC4E2B">
        <w:rPr>
          <w:lang w:val="is-IS"/>
        </w:rPr>
        <w:t xml:space="preserve"> </w:t>
      </w:r>
      <w:r w:rsidRPr="006918DC">
        <w:rPr>
          <w:lang w:val="is-IS"/>
        </w:rPr>
        <w:t>og hefja meðferð með öðrum blóðþrýstingslækkandi lyfjum ef það á við.</w:t>
      </w:r>
    </w:p>
    <w:p w:rsidR="00A478F3" w:rsidRPr="006918DC" w:rsidRDefault="00A478F3" w:rsidP="00A478F3">
      <w:pPr>
        <w:pStyle w:val="EMEABodyText"/>
        <w:rPr>
          <w:lang w:val="is-IS"/>
        </w:rPr>
      </w:pPr>
    </w:p>
    <w:p w:rsidR="00A478F3" w:rsidRDefault="00A478F3" w:rsidP="00A478F3">
      <w:pPr>
        <w:pStyle w:val="EMEABodyText"/>
        <w:rPr>
          <w:lang w:val="is-IS"/>
        </w:rPr>
      </w:pPr>
      <w:r w:rsidRPr="006918DC">
        <w:rPr>
          <w:lang w:val="is-IS"/>
        </w:rPr>
        <w:t>Vitað er að notkun angíótensín-II blokka á öðrum og þriðja þriðjungi meðgöngu hefur skaðleg áhrif á fóstur (skert starfsemi nýrna, legvatnsbrestur, skert beinmyndun höfuðkúpu) og skaðleg áhrif á nýbura (nýrnabilun, lágþrýstingur, blóðkalíumhækkun). (Sjá kafla 5.3).</w:t>
      </w:r>
    </w:p>
    <w:p w:rsidR="00CE741B" w:rsidRPr="006918DC" w:rsidRDefault="00CE741B" w:rsidP="00A478F3">
      <w:pPr>
        <w:pStyle w:val="EMEABodyText"/>
        <w:rPr>
          <w:lang w:val="is-IS"/>
        </w:rPr>
      </w:pPr>
    </w:p>
    <w:p w:rsidR="00A478F3" w:rsidRDefault="00A478F3" w:rsidP="00A478F3">
      <w:pPr>
        <w:pStyle w:val="EMEABodyText"/>
        <w:rPr>
          <w:lang w:val="is-IS"/>
        </w:rPr>
      </w:pPr>
      <w:r w:rsidRPr="006918DC">
        <w:rPr>
          <w:lang w:val="is-IS"/>
        </w:rPr>
        <w:t>Mælt er með ómskoðun nýrna og höfuðkúpu ef angíótensín-II blokkar</w:t>
      </w:r>
      <w:r w:rsidRPr="006918DC" w:rsidDel="00AC4E2B">
        <w:rPr>
          <w:lang w:val="is-IS"/>
        </w:rPr>
        <w:t xml:space="preserve"> </w:t>
      </w:r>
      <w:r w:rsidRPr="006918DC">
        <w:rPr>
          <w:lang w:val="is-IS"/>
        </w:rPr>
        <w:t>hafa verið notaðir frá öðrum þriðjungi meðgöngu.</w:t>
      </w:r>
    </w:p>
    <w:p w:rsidR="00CE741B" w:rsidRPr="006918DC" w:rsidRDefault="00CE741B" w:rsidP="00A478F3">
      <w:pPr>
        <w:pStyle w:val="EMEABodyText"/>
        <w:rPr>
          <w:lang w:val="is-IS"/>
        </w:rPr>
      </w:pPr>
    </w:p>
    <w:p w:rsidR="00A478F3" w:rsidRPr="006918DC" w:rsidRDefault="00A478F3" w:rsidP="00A478F3">
      <w:pPr>
        <w:pStyle w:val="EMEABodyText"/>
        <w:tabs>
          <w:tab w:val="left" w:pos="1701"/>
        </w:tabs>
        <w:rPr>
          <w:lang w:val="is-IS"/>
        </w:rPr>
      </w:pPr>
      <w:r w:rsidRPr="006918DC">
        <w:rPr>
          <w:lang w:val="is-IS"/>
        </w:rPr>
        <w:t>Fylgjast skal vel með hvort lágþrýstingur komi fram hjá ungbörnum mæðra sem notað hafa angíótensín-II blokka (sjá kafla 4.3 og 4.4).</w:t>
      </w:r>
    </w:p>
    <w:p w:rsidR="00A478F3" w:rsidRPr="006918DC" w:rsidRDefault="00A478F3" w:rsidP="00A478F3">
      <w:pPr>
        <w:pStyle w:val="EMEABodyText"/>
        <w:rPr>
          <w:lang w:val="is-IS"/>
        </w:rPr>
      </w:pPr>
    </w:p>
    <w:p w:rsidR="00A478F3" w:rsidRPr="006918DC" w:rsidRDefault="00A478F3" w:rsidP="00A478F3">
      <w:pPr>
        <w:pStyle w:val="EMEABodyText"/>
        <w:keepNext/>
        <w:rPr>
          <w:u w:val="single"/>
          <w:lang w:val="is-IS"/>
        </w:rPr>
      </w:pPr>
      <w:r w:rsidRPr="006918DC">
        <w:rPr>
          <w:u w:val="single"/>
          <w:lang w:val="is-IS"/>
        </w:rPr>
        <w:t>Brjóstagjöf</w:t>
      </w:r>
    </w:p>
    <w:p w:rsidR="00A478F3" w:rsidRPr="006918DC" w:rsidRDefault="00A478F3" w:rsidP="00A478F3">
      <w:pPr>
        <w:pStyle w:val="EMEABodyText"/>
        <w:keepNext/>
        <w:rPr>
          <w:u w:val="single"/>
          <w:lang w:val="is-IS"/>
        </w:rPr>
      </w:pPr>
    </w:p>
    <w:p w:rsidR="00A478F3" w:rsidRPr="006918DC" w:rsidRDefault="00A478F3" w:rsidP="00A478F3">
      <w:pPr>
        <w:pStyle w:val="EMEABodyText"/>
        <w:rPr>
          <w:lang w:val="is-IS"/>
        </w:rPr>
      </w:pPr>
      <w:r w:rsidRPr="006918DC">
        <w:rPr>
          <w:lang w:val="is-IS"/>
        </w:rPr>
        <w:t xml:space="preserve">Þar sem engar upplýsingar liggja fyrir um notkun </w:t>
      </w:r>
      <w:r w:rsidR="00C107AF">
        <w:rPr>
          <w:lang w:val="is-IS"/>
        </w:rPr>
        <w:t>Karvea</w:t>
      </w:r>
      <w:r w:rsidRPr="006918DC">
        <w:rPr>
          <w:lang w:val="is-IS"/>
        </w:rPr>
        <w:t xml:space="preserve"> meðan á brjóstagjöf stendur er ekki mælt með notkun </w:t>
      </w:r>
      <w:r w:rsidR="00C107AF">
        <w:rPr>
          <w:lang w:val="is-IS"/>
        </w:rPr>
        <w:t>Karvea</w:t>
      </w:r>
      <w:r w:rsidRPr="006918DC">
        <w:rPr>
          <w:lang w:val="is-IS"/>
        </w:rPr>
        <w:t xml:space="preserve"> hjá konum sem hafa barn á brjósti. Ákjósanlegra er að veita lyfjameðferð þar sem nánari upplýsingar liggja fyrir varðandi öryggi, sérstaklega þegar um nýbura eða fyrirbura er að ræða.</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þekkt hvort irbesartan/umbrotsefni skiljast út í brjóstamjólk.</w:t>
      </w:r>
    </w:p>
    <w:p w:rsidR="00A478F3" w:rsidRPr="006918DC" w:rsidRDefault="00A478F3" w:rsidP="00A478F3">
      <w:pPr>
        <w:pStyle w:val="EMEABodyText"/>
        <w:rPr>
          <w:lang w:val="is-IS"/>
        </w:rPr>
      </w:pPr>
      <w:r w:rsidRPr="006918DC">
        <w:rPr>
          <w:lang w:val="is-IS"/>
        </w:rPr>
        <w:t>Fyrirliggjandi upplýsingar um lyfhrif og eiturefnafræði hjá rottum sýna að irbesartan/umbrotsefni skiljast út í móðurmjólk (sjá ítarlegri upplýsingar í kafla 5.3).</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Frjósemi</w:t>
      </w:r>
    </w:p>
    <w:p w:rsidR="00A478F3" w:rsidRPr="006918DC" w:rsidRDefault="00A478F3" w:rsidP="00A478F3">
      <w:pPr>
        <w:pStyle w:val="EMEABodyText"/>
        <w:rPr>
          <w:u w:val="single"/>
          <w:lang w:val="is-IS"/>
        </w:rPr>
      </w:pPr>
    </w:p>
    <w:p w:rsidR="00A478F3" w:rsidRPr="006918DC" w:rsidRDefault="00A478F3" w:rsidP="00A478F3">
      <w:pPr>
        <w:pStyle w:val="EMEABodyText"/>
        <w:rPr>
          <w:lang w:val="is-IS"/>
        </w:rPr>
      </w:pPr>
      <w:r w:rsidRPr="006918DC">
        <w:rPr>
          <w:lang w:val="is-IS"/>
        </w:rPr>
        <w:t>Irbesartan hafði engin áhrif á frjósemi meðhöndlaðra rotta eða afkvæma þeirra í skömmtum sem eru allt að skömmtum sem framkalla fyrstu merki um eiturverkun hjá foreldrum (sjá kafla 5.3).</w:t>
      </w:r>
    </w:p>
    <w:p w:rsidR="00A478F3" w:rsidRPr="006918DC" w:rsidRDefault="00A478F3" w:rsidP="00A478F3">
      <w:pPr>
        <w:pStyle w:val="EMEABodyText"/>
        <w:rPr>
          <w:lang w:val="is-IS"/>
        </w:rPr>
      </w:pPr>
    </w:p>
    <w:p w:rsidR="00A478F3" w:rsidRPr="00A55B72" w:rsidRDefault="00A478F3" w:rsidP="00A478F3">
      <w:pPr>
        <w:pStyle w:val="EMEABodyText"/>
        <w:rPr>
          <w:b/>
          <w:lang w:val="is-IS"/>
        </w:rPr>
      </w:pPr>
      <w:r w:rsidRPr="006918DC">
        <w:rPr>
          <w:b/>
          <w:lang w:val="is-IS"/>
        </w:rPr>
        <w:t>4.7</w:t>
      </w:r>
      <w:r w:rsidRPr="006918DC">
        <w:rPr>
          <w:lang w:val="is-IS"/>
        </w:rPr>
        <w:tab/>
      </w:r>
      <w:r w:rsidRPr="00A55B72">
        <w:rPr>
          <w:b/>
          <w:lang w:val="is-IS"/>
        </w:rPr>
        <w:t>Áhrif á hæfni til aksturs og notkunar véla</w:t>
      </w:r>
    </w:p>
    <w:p w:rsidR="00A478F3" w:rsidRPr="006918DC" w:rsidRDefault="00A478F3" w:rsidP="00A478F3">
      <w:pPr>
        <w:pStyle w:val="EMEAHeading2"/>
        <w:rPr>
          <w:lang w:val="is-IS"/>
        </w:rPr>
      </w:pPr>
    </w:p>
    <w:p w:rsidR="00A478F3" w:rsidRPr="006918DC" w:rsidRDefault="00A478F3" w:rsidP="00A478F3">
      <w:pPr>
        <w:pStyle w:val="EMEABodyText"/>
        <w:rPr>
          <w:b/>
          <w:lang w:val="is-IS"/>
        </w:rPr>
      </w:pPr>
      <w:r w:rsidRPr="006918DC">
        <w:rPr>
          <w:lang w:val="is-IS"/>
        </w:rPr>
        <w:t>Miðað við lyfhrif irbesartans er talið ólíklegt að það hafi áhrif á hæfni</w:t>
      </w:r>
      <w:r w:rsidR="00CE741B">
        <w:rPr>
          <w:lang w:val="is-IS"/>
        </w:rPr>
        <w:t xml:space="preserve"> til aksturs og notkunar véla</w:t>
      </w:r>
      <w:r w:rsidRPr="006918DC">
        <w:rPr>
          <w:lang w:val="is-IS"/>
        </w:rPr>
        <w:t>. Við akstur bifreiða eða stjórnun véla ætti að hafa í huga að í meðferð getur orðið vart við sundl eða þreytu.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4.8</w:t>
      </w:r>
      <w:r w:rsidRPr="006918DC">
        <w:rPr>
          <w:lang w:val="is-IS"/>
        </w:rPr>
        <w:tab/>
        <w:t>Aukaverkanir</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Hjá 0,5% sykursýkis</w:t>
      </w:r>
      <w:r w:rsidRPr="006918DC">
        <w:rPr>
          <w:lang w:val="is-IS"/>
        </w:rPr>
        <w:softHyphen/>
        <w:t>sjúklinga með háþrýsting og öralbúmínmigu og eðlilega nýrnastarfsemi var greint frá réttstöðu</w:t>
      </w:r>
      <w:r w:rsidRPr="006918DC">
        <w:rPr>
          <w:lang w:val="is-IS"/>
        </w:rPr>
        <w:softHyphen/>
        <w:t>sundli og réttstöðu</w:t>
      </w:r>
      <w:r w:rsidRPr="006918DC">
        <w:rPr>
          <w:lang w:val="is-IS"/>
        </w:rPr>
        <w:softHyphen/>
        <w:t>þrýstingsfalli (þ.e. sjaldgæft) en fleirum en þeim sem fengu lyfleysu.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6918DC">
        <w:rPr>
          <w:lang w:val="is-IS"/>
        </w:rPr>
        <w:softHyphen/>
        <w:t>sjúklinga með langvinna nýrnabilun og verulega próteinmigu og oftar en hjá þeim sem fengu lyfleysu.</w:t>
      </w:r>
    </w:p>
    <w:p w:rsidR="00A478F3" w:rsidRPr="006918DC" w:rsidRDefault="00A478F3" w:rsidP="00A478F3">
      <w:pPr>
        <w:pStyle w:val="EMEABodyText"/>
        <w:rPr>
          <w:lang w:val="is-IS"/>
        </w:rPr>
      </w:pPr>
      <w:r w:rsidRPr="006918DC">
        <w:rPr>
          <w:lang w:val="is-IS"/>
        </w:rPr>
        <w:t xml:space="preserve"> </w:t>
      </w:r>
    </w:p>
    <w:p w:rsidR="00A478F3" w:rsidRPr="006918DC" w:rsidRDefault="00A478F3" w:rsidP="00A478F3">
      <w:pPr>
        <w:pStyle w:val="EMEABodyText"/>
        <w:rPr>
          <w:lang w:val="is-IS"/>
        </w:rPr>
      </w:pPr>
      <w:r w:rsidRPr="006918DC">
        <w:rPr>
          <w:lang w:val="is-IS"/>
        </w:rPr>
        <w:t>Tíðni aukaverkana, sem taldar eru upp hér fyrir neðan, er skilgreind á eftirfarandi hátt: Mjög algengar (≥ 1/10); algengar (≥ 1/100 til &lt; 1/10); sjaldgæfar (≥ 1/1.000 til &lt; 1/100); mjög sjaldgæfar (≥ 1/10.000 til &lt; 1/1.000); koma örsjaldan fyrir (&lt; 1/10.000). Innan tíðniflokka eru alvarlegustu aukaverkanirnar taldar upp fyrst.</w:t>
      </w:r>
    </w:p>
    <w:p w:rsidR="00A478F3" w:rsidRPr="006918DC" w:rsidRDefault="00A478F3" w:rsidP="00A478F3">
      <w:pPr>
        <w:pStyle w:val="EMEAHeading2"/>
        <w:ind w:left="0" w:firstLine="0"/>
        <w:rPr>
          <w:lang w:val="is-IS"/>
        </w:rPr>
      </w:pPr>
    </w:p>
    <w:p w:rsidR="00A478F3" w:rsidRPr="006918DC" w:rsidRDefault="00A478F3" w:rsidP="00A478F3">
      <w:pPr>
        <w:pStyle w:val="EMEAHeading2"/>
        <w:ind w:left="0" w:firstLine="0"/>
        <w:rPr>
          <w:b w:val="0"/>
          <w:lang w:val="is-IS"/>
        </w:rPr>
      </w:pPr>
      <w:r w:rsidRPr="006918DC">
        <w:rPr>
          <w:b w:val="0"/>
          <w:lang w:val="is-IS"/>
        </w:rPr>
        <w:t>Að auki hefur verið greint frá aukaverkunum eftir markaðssetningu lyfsins. Um er að ræða upplýsingar sem fengist hafa með aukaverkanatilkynningum.</w:t>
      </w:r>
    </w:p>
    <w:p w:rsidR="00A478F3" w:rsidRPr="006918DC" w:rsidRDefault="00A478F3" w:rsidP="00A478F3">
      <w:pPr>
        <w:pStyle w:val="EMEABodyText"/>
        <w:ind w:left="567" w:hanging="567"/>
        <w:outlineLvl w:val="1"/>
        <w:rPr>
          <w:i/>
          <w:u w:val="single"/>
          <w:lang w:val="is-IS"/>
        </w:rPr>
      </w:pPr>
    </w:p>
    <w:p w:rsidR="00083AFE" w:rsidRPr="00137790" w:rsidRDefault="00083AFE" w:rsidP="00083AFE">
      <w:pPr>
        <w:pStyle w:val="EMEABodyText"/>
        <w:keepNext/>
        <w:rPr>
          <w:u w:val="single"/>
          <w:lang w:val="is-IS"/>
        </w:rPr>
      </w:pPr>
      <w:r w:rsidRPr="00137790">
        <w:rPr>
          <w:u w:val="single"/>
          <w:lang w:val="is-IS"/>
        </w:rPr>
        <w:t>Blóð og eitlar</w:t>
      </w:r>
    </w:p>
    <w:p w:rsidR="00083AFE" w:rsidRPr="00520C88" w:rsidRDefault="00083AFE" w:rsidP="00083AFE">
      <w:pPr>
        <w:pStyle w:val="EMEABodyText"/>
        <w:keepNext/>
        <w:rPr>
          <w:lang w:val="is-IS"/>
        </w:rPr>
      </w:pPr>
      <w:r w:rsidRPr="00520C88">
        <w:rPr>
          <w:lang w:val="is-IS"/>
        </w:rPr>
        <w:t>Tíðni ekki þekkt:</w:t>
      </w:r>
      <w:r w:rsidRPr="00520C88">
        <w:rPr>
          <w:lang w:val="is-IS"/>
        </w:rPr>
        <w:tab/>
      </w:r>
      <w:r w:rsidR="006201FE">
        <w:rPr>
          <w:lang w:val="is-IS"/>
        </w:rPr>
        <w:t>Blóðleysi, b</w:t>
      </w:r>
      <w:r w:rsidRPr="00520C88">
        <w:rPr>
          <w:lang w:val="is-IS"/>
        </w:rPr>
        <w:t>lóðflagnafæð</w:t>
      </w:r>
    </w:p>
    <w:p w:rsidR="00083AFE" w:rsidRDefault="00083AFE" w:rsidP="00A478F3">
      <w:pPr>
        <w:pStyle w:val="EMEABodyText"/>
        <w:keepNext/>
        <w:rPr>
          <w:i/>
          <w:u w:val="single"/>
          <w:lang w:val="is-IS"/>
        </w:rPr>
      </w:pPr>
    </w:p>
    <w:p w:rsidR="00A478F3" w:rsidRPr="00137790" w:rsidRDefault="00A478F3" w:rsidP="00A478F3">
      <w:pPr>
        <w:pStyle w:val="EMEABodyText"/>
        <w:keepNext/>
        <w:rPr>
          <w:u w:val="single"/>
          <w:lang w:val="is-IS"/>
        </w:rPr>
      </w:pPr>
      <w:r w:rsidRPr="00137790">
        <w:rPr>
          <w:u w:val="single"/>
          <w:lang w:val="is-IS"/>
        </w:rPr>
        <w:t>Ónæmiskerfi</w:t>
      </w:r>
    </w:p>
    <w:p w:rsidR="00A478F3" w:rsidRPr="006918DC" w:rsidRDefault="00A478F3" w:rsidP="00A478F3">
      <w:pPr>
        <w:pStyle w:val="EMEABodyText"/>
        <w:rPr>
          <w:lang w:val="is-IS"/>
        </w:rPr>
      </w:pPr>
      <w:r w:rsidRPr="006918DC">
        <w:rPr>
          <w:lang w:val="is-IS"/>
        </w:rPr>
        <w:t>Tíðni ekki þekkt:</w:t>
      </w:r>
      <w:r w:rsidRPr="006918DC">
        <w:rPr>
          <w:lang w:val="is-IS"/>
        </w:rPr>
        <w:tab/>
        <w:t>Ofnæmisviðbrögð eins og ofsabjúgur, útbrot, ofsakláði</w:t>
      </w:r>
      <w:r w:rsidR="00F71992">
        <w:rPr>
          <w:lang w:val="is-IS"/>
        </w:rPr>
        <w:t>, bráðaofnæmisviðbrögð, bráðaofnæmislost</w:t>
      </w:r>
      <w:r w:rsidRPr="006918DC">
        <w:rPr>
          <w:lang w:val="is-IS"/>
        </w:rPr>
        <w:t xml:space="preserve"> </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Efnaskipti og næring</w:t>
      </w:r>
    </w:p>
    <w:p w:rsidR="00A478F3" w:rsidRPr="006918DC" w:rsidRDefault="00A478F3" w:rsidP="00A478F3">
      <w:pPr>
        <w:pStyle w:val="EMEABodyText"/>
        <w:ind w:left="1134" w:hanging="1134"/>
        <w:rPr>
          <w:lang w:val="is-IS"/>
        </w:rPr>
      </w:pPr>
      <w:r w:rsidRPr="006918DC">
        <w:rPr>
          <w:lang w:val="is-IS"/>
        </w:rPr>
        <w:t>Tíðni ekki þekkt:</w:t>
      </w:r>
      <w:r w:rsidRPr="006918DC">
        <w:rPr>
          <w:lang w:val="is-IS"/>
        </w:rPr>
        <w:tab/>
        <w:t>Blóðkalíumhækkun</w:t>
      </w:r>
      <w:r w:rsidR="009E4BC7">
        <w:rPr>
          <w:lang w:val="is-IS"/>
        </w:rPr>
        <w:t>, blóðsykurslækkun</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Taugakerfi</w:t>
      </w:r>
    </w:p>
    <w:p w:rsidR="00A478F3" w:rsidRPr="006918DC" w:rsidRDefault="00A478F3" w:rsidP="00A478F3">
      <w:pPr>
        <w:pStyle w:val="EMEABodyText"/>
        <w:tabs>
          <w:tab w:val="left" w:pos="1680"/>
        </w:tabs>
        <w:rPr>
          <w:lang w:val="is-IS"/>
        </w:rPr>
      </w:pPr>
      <w:r w:rsidRPr="006918DC">
        <w:rPr>
          <w:lang w:val="is-IS"/>
        </w:rPr>
        <w:t>Algengar:</w:t>
      </w:r>
      <w:r w:rsidRPr="006918DC">
        <w:rPr>
          <w:lang w:val="is-IS"/>
        </w:rPr>
        <w:tab/>
        <w:t>Sundl, réttstöðusundl*</w:t>
      </w:r>
    </w:p>
    <w:p w:rsidR="00A478F3" w:rsidRPr="006918DC" w:rsidRDefault="00A478F3" w:rsidP="00A478F3">
      <w:pPr>
        <w:pStyle w:val="EMEABodyText"/>
        <w:tabs>
          <w:tab w:val="left" w:pos="1680"/>
        </w:tabs>
        <w:rPr>
          <w:lang w:val="is-IS"/>
        </w:rPr>
      </w:pPr>
      <w:r w:rsidRPr="006918DC">
        <w:rPr>
          <w:lang w:val="is-IS"/>
        </w:rPr>
        <w:t>Tíðni ekki þekkt:</w:t>
      </w:r>
      <w:r w:rsidRPr="006918DC">
        <w:rPr>
          <w:lang w:val="is-IS"/>
        </w:rPr>
        <w:tab/>
        <w:t>Svimi, höfuðverkur</w:t>
      </w:r>
    </w:p>
    <w:p w:rsidR="00A478F3" w:rsidRPr="006918DC"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Eyru og völundarhús</w:t>
      </w:r>
    </w:p>
    <w:p w:rsidR="00A478F3" w:rsidRPr="006918DC" w:rsidRDefault="00A478F3" w:rsidP="00A478F3">
      <w:pPr>
        <w:pStyle w:val="EMEABodyText"/>
        <w:rPr>
          <w:lang w:val="is-IS"/>
        </w:rPr>
      </w:pPr>
      <w:r w:rsidRPr="006918DC">
        <w:rPr>
          <w:lang w:val="is-IS"/>
        </w:rPr>
        <w:t>Tíðni ekki þekkt:</w:t>
      </w:r>
      <w:r w:rsidRPr="006918DC">
        <w:rPr>
          <w:lang w:val="is-IS"/>
        </w:rPr>
        <w:tab/>
        <w:t>Suð fyrir eyrum</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Hjarta</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Hraðtaktur</w:t>
      </w:r>
    </w:p>
    <w:p w:rsidR="00A478F3" w:rsidRPr="006918DC" w:rsidRDefault="00A478F3" w:rsidP="00A478F3">
      <w:pPr>
        <w:pStyle w:val="EMEABodyText"/>
        <w:tabs>
          <w:tab w:val="left" w:pos="1680"/>
        </w:tabs>
        <w:rPr>
          <w:lang w:val="is-IS"/>
        </w:rPr>
      </w:pPr>
    </w:p>
    <w:p w:rsidR="00A478F3" w:rsidRPr="000518B8" w:rsidRDefault="00A478F3" w:rsidP="00A478F3">
      <w:pPr>
        <w:pStyle w:val="EMEABodyText"/>
        <w:keepNext/>
        <w:rPr>
          <w:u w:val="single"/>
          <w:lang w:val="is-IS"/>
        </w:rPr>
      </w:pPr>
      <w:r w:rsidRPr="00137790">
        <w:rPr>
          <w:u w:val="single"/>
          <w:lang w:val="is-IS"/>
        </w:rPr>
        <w:t>Æðar</w:t>
      </w: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Réttstöðuþrýstingsfall*</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Andlitsroði</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Öndunarfæri, brjósthol og miðmæti</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Hósti</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Meltingarfæri</w:t>
      </w: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Ógleði/uppköst</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Niðurgangur, meltingartruflanir/brjóstsviði</w:t>
      </w:r>
    </w:p>
    <w:p w:rsidR="00A478F3" w:rsidRPr="006918DC" w:rsidRDefault="00A478F3" w:rsidP="00A478F3">
      <w:pPr>
        <w:pStyle w:val="EMEABodyText"/>
        <w:rPr>
          <w:lang w:val="is-IS"/>
        </w:rPr>
      </w:pPr>
      <w:r w:rsidRPr="006918DC">
        <w:rPr>
          <w:lang w:val="is-IS"/>
        </w:rPr>
        <w:t>Tíðni ekki þekkt:</w:t>
      </w:r>
      <w:r w:rsidRPr="006918DC">
        <w:rPr>
          <w:lang w:val="is-IS"/>
        </w:rPr>
        <w:tab/>
        <w:t>Bragðtruflun</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Lifur og gall</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Gula</w:t>
      </w:r>
    </w:p>
    <w:p w:rsidR="00A478F3" w:rsidRPr="006918DC" w:rsidRDefault="00A478F3" w:rsidP="00A478F3">
      <w:pPr>
        <w:pStyle w:val="EMEABodyText"/>
        <w:rPr>
          <w:lang w:val="is-IS"/>
        </w:rPr>
      </w:pPr>
      <w:r w:rsidRPr="006918DC">
        <w:rPr>
          <w:lang w:val="is-IS"/>
        </w:rPr>
        <w:t>Tíðni ekki þekkt:</w:t>
      </w:r>
      <w:r w:rsidRPr="006918DC">
        <w:rPr>
          <w:lang w:val="is-IS"/>
        </w:rPr>
        <w:tab/>
        <w:t>Lifrarbólga, óeðlileg lifrarstarfsemi</w:t>
      </w:r>
    </w:p>
    <w:p w:rsidR="00A478F3" w:rsidRPr="006918DC" w:rsidRDefault="00A478F3" w:rsidP="00A478F3">
      <w:pPr>
        <w:pStyle w:val="EMEABodyText"/>
        <w:rPr>
          <w:lang w:val="is-IS"/>
        </w:rPr>
      </w:pPr>
    </w:p>
    <w:p w:rsidR="00A478F3" w:rsidRPr="00137790" w:rsidRDefault="00A478F3" w:rsidP="00A478F3">
      <w:pPr>
        <w:pStyle w:val="EMEABodyText"/>
        <w:keepNext/>
        <w:ind w:left="2262" w:hanging="2262"/>
        <w:rPr>
          <w:u w:val="single"/>
          <w:lang w:val="is-IS"/>
        </w:rPr>
      </w:pPr>
      <w:r w:rsidRPr="00137790">
        <w:rPr>
          <w:u w:val="single"/>
          <w:lang w:val="is-IS"/>
        </w:rPr>
        <w:t>Húð og undirhúð</w:t>
      </w:r>
    </w:p>
    <w:p w:rsidR="00A478F3" w:rsidRPr="006918DC" w:rsidRDefault="00A478F3" w:rsidP="00A478F3">
      <w:pPr>
        <w:pStyle w:val="EMEABodyText"/>
        <w:rPr>
          <w:lang w:val="is-IS"/>
        </w:rPr>
      </w:pPr>
      <w:r w:rsidRPr="006918DC">
        <w:rPr>
          <w:lang w:val="is-IS"/>
        </w:rPr>
        <w:t>Tíðni ekki þekkt:</w:t>
      </w:r>
      <w:r w:rsidRPr="006918DC">
        <w:rPr>
          <w:lang w:val="is-IS"/>
        </w:rPr>
        <w:tab/>
        <w:t>Hvítkornasundrandi æðabólga (leukocytoclastic vasculitis)</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Stoðkerfi og stoðvefur</w:t>
      </w:r>
    </w:p>
    <w:p w:rsidR="00A478F3" w:rsidRPr="006918DC" w:rsidRDefault="00A478F3" w:rsidP="00A478F3">
      <w:pPr>
        <w:pStyle w:val="EMEABodyText"/>
        <w:tabs>
          <w:tab w:val="left" w:pos="1680"/>
        </w:tabs>
        <w:rPr>
          <w:lang w:val="is-IS"/>
        </w:rPr>
      </w:pPr>
      <w:r w:rsidRPr="006918DC">
        <w:rPr>
          <w:lang w:val="is-IS"/>
        </w:rPr>
        <w:t>Algengar:</w:t>
      </w:r>
      <w:r w:rsidRPr="006918DC">
        <w:rPr>
          <w:lang w:val="is-IS"/>
        </w:rPr>
        <w:tab/>
        <w:t>Stoðkerfisverkir*</w:t>
      </w:r>
    </w:p>
    <w:p w:rsidR="00A478F3" w:rsidRPr="006918DC" w:rsidRDefault="00A478F3" w:rsidP="00A478F3">
      <w:pPr>
        <w:pStyle w:val="EMEABodyText"/>
        <w:rPr>
          <w:lang w:val="is-IS"/>
        </w:rPr>
      </w:pPr>
      <w:r w:rsidRPr="006918DC">
        <w:rPr>
          <w:lang w:val="is-IS"/>
        </w:rPr>
        <w:t>Tíðni ekki þekkt:</w:t>
      </w:r>
      <w:r w:rsidRPr="006918DC">
        <w:rPr>
          <w:lang w:val="is-IS"/>
        </w:rPr>
        <w:tab/>
        <w:t>Liðverkir, vöðvaverkir (í sumum tilvikum tengt aukningu á plasmaþéttni kreatínkínasa), vöðvakrampar</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Nýru og þvagfæri</w:t>
      </w:r>
    </w:p>
    <w:p w:rsidR="00A478F3" w:rsidRPr="006918DC" w:rsidRDefault="00A478F3" w:rsidP="00A478F3">
      <w:pPr>
        <w:pStyle w:val="EMEABodyText"/>
        <w:rPr>
          <w:lang w:val="is-IS"/>
        </w:rPr>
      </w:pPr>
      <w:r w:rsidRPr="006918DC">
        <w:rPr>
          <w:lang w:val="is-IS"/>
        </w:rPr>
        <w:t>Tíðni ekki þekkt:</w:t>
      </w:r>
      <w:r w:rsidRPr="006918DC">
        <w:rPr>
          <w:lang w:val="is-IS"/>
        </w:rPr>
        <w:tab/>
        <w:t>Skert nýrnastarfsemi, þar með talin tilvik nýrnabilunar hjá sjúklingum í áhættu (sjá kafla 4.4)</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Æxlunarfæri og brjóst</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Kynlífsrangstarfsemi</w:t>
      </w:r>
    </w:p>
    <w:p w:rsidR="00A478F3" w:rsidRPr="006918DC"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Almennar aukaverkanir og aukaverkanir á íkomustað:</w:t>
      </w: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Þreyta</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Verkur fyrir brjósti</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Rannsóknaniðurstöður</w:t>
      </w:r>
    </w:p>
    <w:p w:rsidR="00A478F3" w:rsidRPr="006918DC" w:rsidRDefault="00A478F3" w:rsidP="00A478F3">
      <w:pPr>
        <w:pStyle w:val="EMEABodyText"/>
        <w:tabs>
          <w:tab w:val="left" w:pos="1701"/>
        </w:tabs>
        <w:ind w:left="1701" w:hanging="1701"/>
        <w:rPr>
          <w:lang w:val="is-IS"/>
        </w:rPr>
      </w:pPr>
      <w:r w:rsidRPr="006918DC">
        <w:rPr>
          <w:lang w:val="is-IS"/>
        </w:rPr>
        <w:t xml:space="preserve">Mjög algengar: </w:t>
      </w:r>
      <w:r w:rsidRPr="006918DC">
        <w:rPr>
          <w:lang w:val="is-IS"/>
        </w:rPr>
        <w:tab/>
        <w:t>Blóðkalíumhækkun* kom oftar fram hjá sykursýkis</w:t>
      </w:r>
      <w:r w:rsidRPr="006918DC">
        <w:rPr>
          <w:lang w:val="is-IS"/>
        </w:rPr>
        <w:softHyphen/>
        <w:t>sjúklingum sem meðhöndlaðir voru með irbesartani en hjá þeim sem fengu lyfleysu. Hjá sykursýkis</w:t>
      </w:r>
      <w:r w:rsidRPr="006918DC">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6918DC">
        <w:rPr>
          <w:lang w:val="is-IS"/>
        </w:rPr>
        <w:softHyphen/>
        <w:t>sjúklingum með langvinna nýrnabilun og verulega próteinmigu kom blóðkalíum</w:t>
      </w:r>
      <w:r w:rsidRPr="006918DC">
        <w:rPr>
          <w:lang w:val="is-IS"/>
        </w:rPr>
        <w:softHyphen/>
        <w:t>hækkun (≥ 5,5 mEq/L) fram hjá 46,3% sjúklinga í irbesartanhópnum og 26,3% sjúklinga í lyfleysuhópnum.</w:t>
      </w:r>
    </w:p>
    <w:p w:rsidR="00A478F3" w:rsidRPr="006918DC" w:rsidRDefault="00A478F3" w:rsidP="00A478F3">
      <w:pPr>
        <w:pStyle w:val="EMEABodyText"/>
        <w:ind w:left="1695" w:hanging="1695"/>
        <w:rPr>
          <w:lang w:val="is-IS"/>
        </w:rPr>
      </w:pPr>
      <w:r w:rsidRPr="006918DC">
        <w:rPr>
          <w:lang w:val="is-IS"/>
        </w:rPr>
        <w:t>Algengar:</w:t>
      </w:r>
      <w:r w:rsidRPr="006918DC">
        <w:rPr>
          <w:lang w:val="is-IS"/>
        </w:rPr>
        <w:tab/>
        <w:t>Marktæk hækkun á kreatínkínasa í plasma var algeng (1,7%) hjá einstaklingum sem fengu irbesartan. Ekkert þessara tilvika var tengt greinanlegum klínískum aukaverkunum frá stoðkerfi.</w:t>
      </w:r>
    </w:p>
    <w:p w:rsidR="00A478F3" w:rsidRPr="006918DC" w:rsidRDefault="00A478F3" w:rsidP="00A478F3">
      <w:pPr>
        <w:pStyle w:val="EMEABodyText"/>
        <w:tabs>
          <w:tab w:val="left" w:pos="1701"/>
        </w:tabs>
        <w:ind w:left="1701"/>
        <w:rPr>
          <w:lang w:val="is-IS"/>
        </w:rPr>
      </w:pPr>
      <w:r w:rsidRPr="006918DC">
        <w:rPr>
          <w:lang w:val="is-IS"/>
        </w:rPr>
        <w:t>Lækkun hemóglóbíns*, sem ekki skipti máli klínískt, kom fram hjá 1,7% sjúklinga með háþrýsting sem voru með langt gengna sykursýki með nýrna</w:t>
      </w:r>
      <w:r w:rsidRPr="006918DC">
        <w:rPr>
          <w:lang w:val="is-IS"/>
        </w:rPr>
        <w:softHyphen/>
        <w:t>sjúkdómi og voru á irbesartan meðferð.</w:t>
      </w:r>
    </w:p>
    <w:p w:rsidR="00A478F3" w:rsidRPr="006918DC" w:rsidRDefault="00A478F3" w:rsidP="00A478F3">
      <w:pPr>
        <w:pStyle w:val="EMEABodyText"/>
        <w:rPr>
          <w:lang w:val="is-IS"/>
        </w:rPr>
      </w:pPr>
    </w:p>
    <w:p w:rsidR="00CF6D7F" w:rsidRPr="005C7185" w:rsidRDefault="00CF6D7F" w:rsidP="00CF6D7F">
      <w:pPr>
        <w:pStyle w:val="EMEABodyText"/>
        <w:rPr>
          <w:u w:val="single"/>
          <w:lang w:val="is-IS"/>
        </w:rPr>
      </w:pPr>
      <w:r w:rsidRPr="005C7185">
        <w:rPr>
          <w:u w:val="single"/>
          <w:lang w:val="is-IS"/>
        </w:rPr>
        <w:t>Börn</w:t>
      </w:r>
    </w:p>
    <w:p w:rsidR="00A478F3" w:rsidRPr="00D4265A" w:rsidRDefault="00A478F3" w:rsidP="00A478F3">
      <w:pPr>
        <w:pStyle w:val="EMEABodyText"/>
        <w:rPr>
          <w:lang w:val="is-IS"/>
        </w:rPr>
      </w:pPr>
      <w:r w:rsidRPr="00CF6D7F">
        <w:rPr>
          <w:lang w:val="is-IS"/>
        </w:rPr>
        <w:t>Í þriggja vikna tvíblindum fasa slembivalinnar rannsóknar á 318 börnum og unglingum á aldrinum 6</w:t>
      </w:r>
      <w:r w:rsidRPr="00CF6D7F">
        <w:rPr>
          <w:lang w:val="is-IS"/>
        </w:rPr>
        <w:noBreakHyphen/>
        <w:t>16 ára, sem höfðu háan blóðþrýsting, komu eftirtaldar aukaverkanir fram: Höfuðverkur (7,9%), lágþrýstingur (2,2%), sundl (1,9</w:t>
      </w:r>
      <w:r w:rsidRPr="00D4265A">
        <w:rPr>
          <w:lang w:val="is-IS"/>
        </w:rPr>
        <w:t>%), hósti (0,9%). Á 26-vikna tímabili þegar rannsóknin var opin (open-label period), sáust oftast eftirfarandi óeðlilegar rannsóknaniðurstöður: Hækkuð gildi kreatíníns (6,5%) og hækkuð gildi kreatínkínasa (CK) hjá 2% barna, sem fengu lyfið.</w:t>
      </w:r>
    </w:p>
    <w:p w:rsidR="00CF6D7F" w:rsidRPr="00B17E12" w:rsidRDefault="00CF6D7F" w:rsidP="005C7185">
      <w:pPr>
        <w:rPr>
          <w:szCs w:val="22"/>
          <w:lang w:val="is-IS"/>
        </w:rPr>
      </w:pPr>
    </w:p>
    <w:p w:rsidR="00CF6D7F" w:rsidRPr="00B17E12" w:rsidRDefault="00CF6D7F" w:rsidP="00CF6D7F">
      <w:pPr>
        <w:rPr>
          <w:szCs w:val="22"/>
          <w:lang w:val="is-IS"/>
        </w:rPr>
      </w:pPr>
      <w:r w:rsidRPr="00B17E12">
        <w:rPr>
          <w:szCs w:val="22"/>
          <w:u w:val="single"/>
          <w:lang w:val="is-IS"/>
        </w:rPr>
        <w:t>Tilkynning aukaverkana sem grunur er um að tengist lyfinu</w:t>
      </w:r>
    </w:p>
    <w:p w:rsidR="00A478F3" w:rsidRDefault="00CF6D7F" w:rsidP="00CF6D7F">
      <w:pPr>
        <w:pStyle w:val="EMEABodyText"/>
        <w:rPr>
          <w:szCs w:val="22"/>
          <w:lang w:val="is-IS"/>
        </w:rPr>
      </w:pPr>
      <w:r w:rsidRPr="00B17E12">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816897">
        <w:rPr>
          <w:szCs w:val="22"/>
          <w:highlight w:val="lightGray"/>
          <w:lang w:val="is-IS"/>
        </w:rPr>
        <w:t xml:space="preserve">samkvæmt fyrirkomulagi sem gildir í hverju landi fyrir sig, sjá </w:t>
      </w:r>
      <w:hyperlink r:id="rId11" w:history="1">
        <w:r w:rsidRPr="00816897">
          <w:rPr>
            <w:rStyle w:val="Hyperlink"/>
            <w:szCs w:val="22"/>
            <w:highlight w:val="lightGray"/>
            <w:lang w:val="is-IS"/>
          </w:rPr>
          <w:t>Appendix V</w:t>
        </w:r>
      </w:hyperlink>
      <w:r>
        <w:rPr>
          <w:szCs w:val="22"/>
          <w:lang w:val="is-IS"/>
        </w:rPr>
        <w:t>.</w:t>
      </w:r>
    </w:p>
    <w:p w:rsidR="00CF6D7F" w:rsidRPr="00CF6D7F" w:rsidRDefault="00CF6D7F" w:rsidP="00CF6D7F">
      <w:pPr>
        <w:pStyle w:val="EMEABodyText"/>
        <w:rPr>
          <w:lang w:val="is-IS"/>
        </w:rPr>
      </w:pPr>
    </w:p>
    <w:p w:rsidR="00A478F3" w:rsidRPr="009E179A" w:rsidRDefault="00A478F3" w:rsidP="00A478F3">
      <w:pPr>
        <w:pStyle w:val="EMEAHeading2"/>
        <w:rPr>
          <w:lang w:val="is-IS"/>
        </w:rPr>
      </w:pPr>
      <w:r w:rsidRPr="00D4265A">
        <w:rPr>
          <w:lang w:val="is-IS"/>
        </w:rPr>
        <w:t>4.9</w:t>
      </w:r>
      <w:r w:rsidRPr="00D4265A">
        <w:rPr>
          <w:lang w:val="is-IS"/>
        </w:rPr>
        <w:tab/>
        <w:t>Ofskömmtun</w:t>
      </w:r>
    </w:p>
    <w:p w:rsidR="00A478F3" w:rsidRPr="009E179A"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 xml:space="preserve">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w:t>
      </w:r>
      <w:r w:rsidR="00C107AF">
        <w:rPr>
          <w:lang w:val="is-IS"/>
        </w:rPr>
        <w:t>Karvea</w:t>
      </w:r>
      <w:r w:rsidRPr="006918DC">
        <w:rPr>
          <w:lang w:val="is-IS"/>
        </w:rPr>
        <w:t>.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5.</w:t>
      </w:r>
      <w:r w:rsidRPr="006918DC">
        <w:rPr>
          <w:lang w:val="is-IS"/>
        </w:rPr>
        <w:tab/>
        <w:t>LYFJAFRÆÐILEGAR UPPLÝSINGAR</w:t>
      </w:r>
    </w:p>
    <w:p w:rsidR="00A478F3" w:rsidRPr="006918DC" w:rsidRDefault="00A478F3" w:rsidP="00A478F3">
      <w:pPr>
        <w:pStyle w:val="EMEAHeading1"/>
        <w:rPr>
          <w:lang w:val="is-IS"/>
        </w:rPr>
      </w:pPr>
    </w:p>
    <w:p w:rsidR="00A478F3" w:rsidRPr="006918DC" w:rsidRDefault="00A478F3" w:rsidP="00A478F3">
      <w:pPr>
        <w:pStyle w:val="EMEAHeading2"/>
        <w:rPr>
          <w:lang w:val="is-IS"/>
        </w:rPr>
      </w:pPr>
      <w:r w:rsidRPr="006918DC">
        <w:rPr>
          <w:lang w:val="is-IS"/>
        </w:rPr>
        <w:t>5.1</w:t>
      </w:r>
      <w:r w:rsidRPr="006918DC">
        <w:rPr>
          <w:lang w:val="is-IS"/>
        </w:rPr>
        <w:tab/>
        <w:t>Lyfhrif</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Flokkun eftir verkun: Angíótensín-II blokkar, óblandaðir.</w:t>
      </w:r>
    </w:p>
    <w:p w:rsidR="00A478F3" w:rsidRPr="006918DC" w:rsidRDefault="00A478F3" w:rsidP="00A478F3">
      <w:pPr>
        <w:pStyle w:val="EMEABodyText"/>
        <w:rPr>
          <w:lang w:val="is-IS"/>
        </w:rPr>
      </w:pPr>
      <w:r w:rsidRPr="006918DC">
        <w:rPr>
          <w:lang w:val="is-IS"/>
        </w:rPr>
        <w:t>ATC flokkur: C09C A04.</w:t>
      </w:r>
    </w:p>
    <w:p w:rsidR="00A478F3" w:rsidRPr="006918DC" w:rsidRDefault="00A478F3" w:rsidP="00A478F3">
      <w:pPr>
        <w:pStyle w:val="EMEABodyText"/>
        <w:rPr>
          <w:lang w:val="is-IS"/>
        </w:rPr>
      </w:pPr>
    </w:p>
    <w:p w:rsidR="009E0349" w:rsidRDefault="00A478F3" w:rsidP="00A478F3">
      <w:pPr>
        <w:pStyle w:val="EMEABodyText"/>
        <w:rPr>
          <w:lang w:val="is-IS"/>
        </w:rPr>
      </w:pPr>
      <w:r w:rsidRPr="006918DC">
        <w:rPr>
          <w:u w:val="single"/>
          <w:lang w:val="is-IS"/>
        </w:rPr>
        <w:t>Verkunarháttur</w:t>
      </w:r>
    </w:p>
    <w:p w:rsidR="00A478F3" w:rsidRPr="006918DC" w:rsidRDefault="00A478F3" w:rsidP="00A478F3">
      <w:pPr>
        <w:pStyle w:val="EMEABodyText"/>
        <w:rPr>
          <w:lang w:val="is-IS"/>
        </w:rPr>
      </w:pPr>
      <w:r w:rsidRPr="006918DC">
        <w:rPr>
          <w:lang w:val="is-IS"/>
        </w:rPr>
        <w:t>Irbesartan er öflugur sértækur angíótensín-II (gerð AT</w:t>
      </w:r>
      <w:r w:rsidRPr="006918DC">
        <w:rPr>
          <w:vertAlign w:val="subscript"/>
          <w:lang w:val="is-IS"/>
        </w:rPr>
        <w:t>1</w:t>
      </w:r>
      <w:r w:rsidRPr="006918DC">
        <w:rPr>
          <w:lang w:val="is-IS"/>
        </w:rPr>
        <w:t>) blokki, virkur eftir inntöku. Lyfið er talið blokka alla verkun angíótensíns-II sem tengist AT</w:t>
      </w:r>
      <w:r w:rsidRPr="006918DC">
        <w:rPr>
          <w:vertAlign w:val="subscript"/>
          <w:lang w:val="is-IS"/>
        </w:rPr>
        <w:t xml:space="preserve">1 </w:t>
      </w:r>
      <w:r w:rsidRPr="006918DC">
        <w:rPr>
          <w:lang w:val="is-IS"/>
        </w:rPr>
        <w:t>viðtaka, án tillits til uppruna eða myndunarferils angíótensíns-II. Sértæk blokkun angíótensíns-II (AT</w:t>
      </w:r>
      <w:r w:rsidRPr="006918DC">
        <w:rPr>
          <w:vertAlign w:val="subscript"/>
          <w:lang w:val="is-IS"/>
        </w:rPr>
        <w:t>1</w:t>
      </w:r>
      <w:r w:rsidRPr="006918DC">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6918DC" w:rsidRDefault="00A478F3" w:rsidP="00A478F3">
      <w:pPr>
        <w:pStyle w:val="EMEABodyText"/>
        <w:rPr>
          <w:lang w:val="is-IS"/>
        </w:rPr>
      </w:pPr>
    </w:p>
    <w:p w:rsidR="00A478F3" w:rsidRPr="006918DC" w:rsidRDefault="00A478F3" w:rsidP="00A478F3">
      <w:pPr>
        <w:pStyle w:val="EMEAHeading2"/>
        <w:rPr>
          <w:b w:val="0"/>
          <w:u w:val="single"/>
          <w:lang w:val="is-IS"/>
        </w:rPr>
      </w:pPr>
      <w:r w:rsidRPr="006918DC">
        <w:rPr>
          <w:b w:val="0"/>
          <w:u w:val="single"/>
          <w:lang w:val="is-IS"/>
        </w:rPr>
        <w:t>Klínísk virkni</w:t>
      </w:r>
    </w:p>
    <w:p w:rsidR="00A478F3" w:rsidRPr="006918DC" w:rsidRDefault="00A478F3" w:rsidP="00A478F3">
      <w:pPr>
        <w:pStyle w:val="EMEAHeading2"/>
        <w:rPr>
          <w:u w:val="single"/>
          <w:lang w:val="is-IS"/>
        </w:rPr>
      </w:pPr>
    </w:p>
    <w:p w:rsidR="00A478F3" w:rsidRPr="00137790" w:rsidRDefault="00A478F3" w:rsidP="00A478F3">
      <w:pPr>
        <w:pStyle w:val="EMEABodyText"/>
        <w:keepNext/>
        <w:rPr>
          <w:i/>
          <w:lang w:val="is-IS"/>
        </w:rPr>
      </w:pPr>
      <w:r w:rsidRPr="00137790">
        <w:rPr>
          <w:i/>
          <w:lang w:val="is-IS"/>
        </w:rPr>
        <w:t>Háþrýstingur</w:t>
      </w:r>
    </w:p>
    <w:p w:rsidR="00A478F3" w:rsidRPr="006918DC" w:rsidRDefault="00A478F3" w:rsidP="00A478F3">
      <w:pPr>
        <w:pStyle w:val="EMEABodyText"/>
        <w:rPr>
          <w:lang w:val="is-IS"/>
        </w:rPr>
      </w:pPr>
      <w:r w:rsidRPr="006918DC">
        <w:rPr>
          <w:lang w:val="is-IS"/>
        </w:rPr>
        <w:t>Irbesartan lækkar blóðþrýsting með lágmarksbreytingum á hjartsláttartíðni. Blóðþrýstingslækkun er skammtaháð séu skammtar gefnir einu sinni á sólarhring og hallast að jafnvægi við skammta hærri en 300 mg. 150</w:t>
      </w:r>
      <w:r w:rsidRPr="006918DC">
        <w:rPr>
          <w:lang w:val="is-IS"/>
        </w:rPr>
        <w:noBreakHyphen/>
        <w:t>300 mg skammtar gefnir einu sinni á sólarhring lækka blóðþrýsting, bæði í útafliggjandi og sitjandi stöðu við lægsta blóðgildi (þ.e. 24 klst. eftir skömmtun) að meðaltali um 8</w:t>
      </w:r>
      <w:r w:rsidRPr="006918DC">
        <w:rPr>
          <w:lang w:val="is-IS"/>
        </w:rPr>
        <w:noBreakHyphen/>
        <w:t>13/5</w:t>
      </w:r>
      <w:r w:rsidRPr="006918DC">
        <w:rPr>
          <w:lang w:val="is-IS"/>
        </w:rPr>
        <w:noBreakHyphen/>
        <w:t>8 mm Hg (slagbils/þanbils) meira en hjá þeim sem fengu lyfleysu.</w:t>
      </w:r>
    </w:p>
    <w:p w:rsidR="00A478F3" w:rsidRPr="006918DC" w:rsidRDefault="00A478F3" w:rsidP="00A478F3">
      <w:pPr>
        <w:pStyle w:val="EMEABodyText"/>
        <w:rPr>
          <w:b/>
          <w:lang w:val="is-IS"/>
        </w:rPr>
      </w:pPr>
      <w:r w:rsidRPr="006918DC">
        <w:rPr>
          <w:lang w:val="is-IS"/>
        </w:rPr>
        <w:t>Mesta lækkun blóðþrýstings næst venjulega innan 3</w:t>
      </w:r>
      <w:r w:rsidRPr="006918DC">
        <w:rPr>
          <w:lang w:val="is-IS"/>
        </w:rPr>
        <w:noBreakHyphen/>
        <w:t>6 klst. eftir gjöf og blóðþrýstingslækkandi áhrif haldast að minnsta kosti í 24 klst. Eftir 24 klst. reyndist lækkun blóðþrýstings um 60</w:t>
      </w:r>
      <w:r w:rsidRPr="006918DC">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A478F3" w:rsidRPr="006918DC" w:rsidRDefault="00A478F3" w:rsidP="00A478F3">
      <w:pPr>
        <w:pStyle w:val="EMEABodyText"/>
        <w:rPr>
          <w:lang w:val="is-IS"/>
        </w:rPr>
      </w:pPr>
      <w:r w:rsidRPr="006918DC">
        <w:rPr>
          <w:lang w:val="is-IS"/>
        </w:rPr>
        <w:t xml:space="preserve">Blóðþrýstingslækkandi áhrif </w:t>
      </w:r>
      <w:r w:rsidR="00C107AF">
        <w:rPr>
          <w:lang w:val="is-IS"/>
        </w:rPr>
        <w:t>Karvea</w:t>
      </w:r>
      <w:r w:rsidRPr="006918DC">
        <w:rPr>
          <w:lang w:val="is-IS"/>
        </w:rPr>
        <w:t xml:space="preserve"> koma fram innan 1</w:t>
      </w:r>
      <w:r w:rsidRPr="006918DC">
        <w:rPr>
          <w:lang w:val="is-IS"/>
        </w:rPr>
        <w:noBreakHyphen/>
        <w:t>2 vikna, hámarksáhrif nást 4</w:t>
      </w:r>
      <w:r w:rsidRPr="006918DC">
        <w:rPr>
          <w:lang w:val="is-IS"/>
        </w:rPr>
        <w:noBreakHyphen/>
        <w:t>6 vikum eftir að meðferð hefst. Blóðþrýstingslækkandi verkun helst við langtímameðferð. Eftir að meðferð hefur verið hætt færist blóðþrýstingur smám saman að upphafsgildi. Afturkasts</w:t>
      </w:r>
      <w:r w:rsidRPr="006918DC">
        <w:rPr>
          <w:lang w:val="is-IS"/>
        </w:rPr>
        <w:softHyphen/>
        <w:t>háþrýstingur hefur ekki sést (rebound hypertension).</w:t>
      </w:r>
    </w:p>
    <w:p w:rsidR="00A478F3" w:rsidRPr="006918DC" w:rsidRDefault="00A478F3" w:rsidP="00A478F3">
      <w:pPr>
        <w:pStyle w:val="EMEABodyText"/>
        <w:rPr>
          <w:lang w:val="is-IS"/>
        </w:rPr>
      </w:pPr>
      <w:r w:rsidRPr="006918DC">
        <w:rPr>
          <w:lang w:val="is-IS"/>
        </w:rPr>
        <w:t>Blóðþrýstingslækkandi áhrif irbesartans og þvagræsilyfja af tíazíð gerð eru samleggjandi. Hjá sjúklingum, þar sem ekki tekst að stjórna blóðþrýstingi á viðeigandi hátt með irbesartani eingöngu, verður frekari blóðþrýstingslækkun um 7</w:t>
      </w:r>
      <w:r w:rsidRPr="006918DC">
        <w:rPr>
          <w:lang w:val="is-IS"/>
        </w:rPr>
        <w:noBreakHyphen/>
        <w:t>10/3</w:t>
      </w:r>
      <w:r w:rsidRPr="006918DC">
        <w:rPr>
          <w:lang w:val="is-IS"/>
        </w:rPr>
        <w:noBreakHyphen/>
        <w:t>6 mm Hg (slagbils/þanbils) ef litlum skammti af hýdróklórtíazíði (12,5 mg) er bætt við gjöf af irbesartani einu sinni á sólarhring.</w:t>
      </w:r>
    </w:p>
    <w:p w:rsidR="00A478F3" w:rsidRPr="006918DC" w:rsidRDefault="00A478F3" w:rsidP="00A478F3">
      <w:pPr>
        <w:pStyle w:val="EMEABodyText"/>
        <w:rPr>
          <w:lang w:val="is-IS"/>
        </w:rPr>
      </w:pPr>
      <w:r w:rsidRPr="006918DC">
        <w:rPr>
          <w:lang w:val="is-IS"/>
        </w:rPr>
        <w:t xml:space="preserve">Aldur og kyn hafa ekki áhrif á verkun </w:t>
      </w:r>
      <w:r w:rsidR="00C107AF">
        <w:rPr>
          <w:lang w:val="is-IS"/>
        </w:rPr>
        <w:t>Karvea</w:t>
      </w:r>
      <w:r w:rsidRPr="006918DC">
        <w:rPr>
          <w:lang w:val="is-IS"/>
        </w:rPr>
        <w:t>.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blóðþrýstingslækkandi svörun sjúklinga af svörtum kynstofni þeirra sem eru hvítir.</w:t>
      </w:r>
    </w:p>
    <w:p w:rsidR="00A478F3" w:rsidRPr="006918DC" w:rsidRDefault="00A478F3" w:rsidP="00A478F3">
      <w:pPr>
        <w:pStyle w:val="EMEABodyText"/>
        <w:rPr>
          <w:lang w:val="is-IS"/>
        </w:rPr>
      </w:pPr>
      <w:r w:rsidRPr="006918DC">
        <w:rPr>
          <w:lang w:val="is-IS"/>
        </w:rPr>
        <w:t>Engin áhrif, sem hafa klíníska þýðingu, verða á þvagsýru í sermi eða útskilnaði þvagsýru með þvagi.</w:t>
      </w:r>
    </w:p>
    <w:p w:rsidR="00A478F3" w:rsidRPr="006918DC" w:rsidRDefault="00A478F3" w:rsidP="00A478F3">
      <w:pPr>
        <w:pStyle w:val="EMEABodyText"/>
        <w:rPr>
          <w:lang w:val="is-IS"/>
        </w:rPr>
      </w:pPr>
    </w:p>
    <w:p w:rsidR="00A478F3" w:rsidRPr="00137790" w:rsidRDefault="00A478F3" w:rsidP="00A478F3">
      <w:pPr>
        <w:pStyle w:val="EMEABodyText"/>
        <w:rPr>
          <w:u w:val="single"/>
          <w:lang w:val="is-IS"/>
        </w:rPr>
      </w:pPr>
      <w:r w:rsidRPr="00137790">
        <w:rPr>
          <w:u w:val="single"/>
          <w:lang w:val="is-IS"/>
        </w:rPr>
        <w:t>Börn</w:t>
      </w:r>
    </w:p>
    <w:p w:rsidR="00A478F3" w:rsidRPr="006918DC" w:rsidRDefault="00A478F3" w:rsidP="00A478F3">
      <w:pPr>
        <w:pStyle w:val="EMEABodyText"/>
        <w:rPr>
          <w:lang w:val="is-IS"/>
        </w:rPr>
      </w:pPr>
      <w:r w:rsidRPr="006918DC">
        <w:rPr>
          <w:lang w:val="is-IS"/>
        </w:rPr>
        <w:t>Blóðþrýstingslækkun var metin hjá 318 börnum og unglingum á aldrinum 6</w:t>
      </w:r>
      <w:r w:rsidRPr="006918DC">
        <w:rPr>
          <w:lang w:val="is-IS"/>
        </w:rPr>
        <w:noBreakHyphen/>
        <w:t>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-0,3 mmHg hjá þeim sem fengu irbesartan í öllum skömmtum (sjá kafla 4.2).</w:t>
      </w:r>
    </w:p>
    <w:p w:rsidR="00A478F3" w:rsidRPr="006918DC" w:rsidRDefault="00A478F3" w:rsidP="00A478F3">
      <w:pPr>
        <w:pStyle w:val="EMEABodyText"/>
        <w:rPr>
          <w:lang w:val="is-IS"/>
        </w:rPr>
      </w:pPr>
    </w:p>
    <w:p w:rsidR="00FC19D1" w:rsidRPr="00137790" w:rsidRDefault="00A478F3" w:rsidP="00137790">
      <w:pPr>
        <w:pStyle w:val="EMEAHeading2"/>
        <w:rPr>
          <w:b w:val="0"/>
          <w:i/>
          <w:lang w:val="is-IS"/>
        </w:rPr>
      </w:pPr>
      <w:r w:rsidRPr="00137790">
        <w:rPr>
          <w:b w:val="0"/>
          <w:i/>
          <w:lang w:val="is-IS"/>
        </w:rPr>
        <w:t>Háþrýstingur og sykursýki af gerð 2 með nýrnasjúkdómi</w:t>
      </w:r>
    </w:p>
    <w:p w:rsidR="00A478F3" w:rsidRPr="006918DC" w:rsidRDefault="00A478F3" w:rsidP="00A478F3">
      <w:pPr>
        <w:pStyle w:val="EMEABodyText"/>
        <w:rPr>
          <w:lang w:val="is-IS"/>
        </w:rPr>
      </w:pPr>
      <w:r w:rsidRPr="006918DC">
        <w:rPr>
          <w:lang w:val="is-IS"/>
        </w:rPr>
        <w:t xml:space="preserve">Rannsókn á irbesartani hjá sykursýkissjúklingum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w:t>
      </w:r>
      <w:r w:rsidR="00C107AF">
        <w:rPr>
          <w:lang w:val="is-IS"/>
        </w:rPr>
        <w:t>Karvea</w:t>
      </w:r>
      <w:r w:rsidRPr="006918DC">
        <w:rPr>
          <w:lang w:val="is-IS"/>
        </w:rPr>
        <w:t>, amlódípín og lyfleysa. Hjá 1.715 háþrýstingssjúklingum með sykursýki af gerð 2, próteinmigu ≥ 900 mg/sólarhring og kreatínín í sermi á bilinu 1,0</w:t>
      </w:r>
      <w:r w:rsidRPr="006918DC">
        <w:rPr>
          <w:lang w:val="is-IS"/>
        </w:rPr>
        <w:noBreakHyphen/>
        <w:t xml:space="preserve">3,0 mg/dl voru rannsökuð langtímaáhrif (að meðaltali 2,6 ár) </w:t>
      </w:r>
      <w:r w:rsidR="00C107AF">
        <w:rPr>
          <w:lang w:val="is-IS"/>
        </w:rPr>
        <w:t>Karvea</w:t>
      </w:r>
      <w:r w:rsidRPr="006918DC">
        <w:rPr>
          <w:lang w:val="is-IS"/>
        </w:rPr>
        <w:t xml:space="preserve"> á framrás nýrnasjúkdóms og dánartíðni af hvaða ástæðu sem er. Skammtur hjá sjúklingum var aukinn úr 75 mg í 300 mg viðhaldsskammt af </w:t>
      </w:r>
      <w:r w:rsidR="00C107AF">
        <w:rPr>
          <w:lang w:val="is-IS"/>
        </w:rPr>
        <w:t>Karvea</w:t>
      </w:r>
      <w:r w:rsidRPr="006918DC">
        <w:rPr>
          <w:lang w:val="is-IS"/>
        </w:rPr>
        <w:t>,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blóðþrýstingsmarkmiði sem nam ≤ 135/85 mm Hg eða 10 mm Hg lækkun á slagbilsþrýstingi ef grunnlínan var &gt; 160 mm Hg. Sextíu af hundraði (60%) sjúklinga í lyfleysu</w:t>
      </w:r>
      <w:r w:rsidRPr="006918DC">
        <w:rPr>
          <w:lang w:val="is-IS"/>
        </w:rPr>
        <w:softHyphen/>
        <w:t>hópnum náðu þessum markþrýstingi, en talan var 76% og 78% hjá irbesartan- og amlódípín</w:t>
      </w:r>
      <w:r w:rsidRPr="006918DC">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irbesartanhópnum náðu samsettum endapunkti á lokastigi nýrnasjúkdóms, samanborið við 39% og 41% úr lyfleysu- og amlódípínhópum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6918DC">
        <w:rPr>
          <w:lang w:val="is-IS"/>
        </w:rPr>
        <w:noBreakHyphen/>
        <w:t xml:space="preserve">300 mg/sólarhring) og eðlilega nýrnastarfsemi (kreatínín í sermi ≤ 1,5 mg/dl hjá körlum og &lt; 1,1 mg/dl hjá konum). Í rannsókninni voru athuguð langtímaáhrif (2 ár) </w:t>
      </w:r>
      <w:r w:rsidR="00C107AF">
        <w:rPr>
          <w:lang w:val="is-IS"/>
        </w:rPr>
        <w:t>Karvea</w:t>
      </w:r>
      <w:r w:rsidRPr="006918DC">
        <w:rPr>
          <w:lang w:val="is-IS"/>
        </w:rPr>
        <w:t xml:space="preserve"> á framrás í klíníska (verulega) próteinmigu (útskilnaðarhraði albúmíns í þvagi &gt; 300 mg/sólarhring og aukningu um a.m.k. 30% frá grunnlínu). Fyrirfram skilgreint blóðþrýstingsmarkmið var ≤ 135/85 mm Hg. Viðbótarháþrýstingslyfjum (nema ACE-hemlum, angíótensín-II blokkum</w:t>
      </w:r>
      <w:r w:rsidRPr="006918DC" w:rsidDel="00AC4E2B">
        <w:rPr>
          <w:lang w:val="is-IS"/>
        </w:rPr>
        <w:t xml:space="preserve"> </w:t>
      </w:r>
      <w:r w:rsidRPr="006918DC">
        <w:rPr>
          <w:lang w:val="is-IS"/>
        </w:rPr>
        <w:t xml:space="preserve">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w:t>
      </w:r>
      <w:r w:rsidR="00C107AF">
        <w:rPr>
          <w:lang w:val="is-IS"/>
        </w:rPr>
        <w:t>Karvea</w:t>
      </w:r>
      <w:r w:rsidRPr="006918DC">
        <w:rPr>
          <w:lang w:val="is-IS"/>
        </w:rPr>
        <w:t> (34%) en þeim sem fengu lyfleysu (21%).</w:t>
      </w:r>
    </w:p>
    <w:p w:rsidR="00CF43D1" w:rsidRDefault="00CF43D1" w:rsidP="00CF43D1">
      <w:pPr>
        <w:pStyle w:val="EMEABodyText"/>
        <w:rPr>
          <w:lang w:val="is-IS"/>
        </w:rPr>
      </w:pPr>
    </w:p>
    <w:p w:rsidR="00FC19D1" w:rsidRPr="00137790" w:rsidRDefault="00CF43D1" w:rsidP="00CF43D1">
      <w:pPr>
        <w:pStyle w:val="EMEABodyText"/>
        <w:rPr>
          <w:i/>
          <w:szCs w:val="22"/>
          <w:lang w:val="is-IS"/>
        </w:rPr>
      </w:pPr>
      <w:r w:rsidRPr="00137790">
        <w:rPr>
          <w:i/>
          <w:szCs w:val="22"/>
          <w:lang w:val="is-IS"/>
        </w:rPr>
        <w:t>Tvöföld hömlun á renín-angíótensín-aldósterónkerfinu</w:t>
      </w:r>
    </w:p>
    <w:p w:rsidR="00CF43D1" w:rsidRPr="00DC2301" w:rsidRDefault="00CF43D1" w:rsidP="00CF43D1">
      <w:pPr>
        <w:pStyle w:val="EMEABodyText"/>
        <w:rPr>
          <w:lang w:val="is-IS"/>
        </w:rPr>
      </w:pPr>
      <w:r w:rsidRPr="00DC2301">
        <w:rPr>
          <w:lang w:val="is-IS"/>
        </w:rPr>
        <w:t>Í tveimur stórum slembiröðuðum samanburðarrannsóknum, ONTARGET (ONgoing Telmisartan Alone and in combination with Ramipril Global Endpoint Trial) og VA NEPHRON D (The Veterans Affairs Nephropathy in Diabetes) var samsett meðferð með ACE hemli og angíótensín II viðtakablokka rannsökuð.</w:t>
      </w:r>
    </w:p>
    <w:p w:rsidR="00CF43D1" w:rsidRPr="00DC2301" w:rsidRDefault="00CF43D1" w:rsidP="00CF43D1">
      <w:pPr>
        <w:pStyle w:val="EMEABodyText"/>
        <w:rPr>
          <w:lang w:val="is-IS"/>
        </w:rPr>
      </w:pPr>
      <w:r w:rsidRPr="00DC2301">
        <w:rPr>
          <w:lang w:val="is-IS"/>
        </w:rPr>
        <w:t xml:space="preserve">ONTARGET rannsóknin var gerð hjá sjúklingum með sögu um hjarta- og æðasjúkdóm eða sjúkdóm í heilaæðum, eða sykursýki af tegund 2 ásamt vísbendingum um skemmdir í marklíffæri. VA NEPHRON D rannsóknin var gerð hjá sjúklingum með sykursýki af tegund 2 og nýrnakvilla vegna sykursýki. </w:t>
      </w:r>
    </w:p>
    <w:p w:rsidR="00CF43D1" w:rsidRPr="00DC2301" w:rsidRDefault="00CF43D1" w:rsidP="00CF43D1">
      <w:pPr>
        <w:pStyle w:val="EMEABodyText"/>
        <w:rPr>
          <w:lang w:val="is-IS"/>
        </w:rPr>
      </w:pPr>
      <w:r w:rsidRPr="00DC2301">
        <w:rPr>
          <w:lang w:val="is-IS"/>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CF43D1" w:rsidRPr="00DC2301" w:rsidRDefault="00CF43D1" w:rsidP="00CF43D1">
      <w:pPr>
        <w:pStyle w:val="EMEABodyText"/>
        <w:rPr>
          <w:lang w:val="is-IS"/>
        </w:rPr>
      </w:pPr>
      <w:r w:rsidRPr="00DC2301">
        <w:rPr>
          <w:lang w:val="is-IS"/>
        </w:rPr>
        <w:t xml:space="preserve">Vegna líkra lyfhrifa þessara lyfja eiga þessar niðurstöður einnig við aðra ACE hemla og angíótensín II viðtakablokka. </w:t>
      </w:r>
    </w:p>
    <w:p w:rsidR="00CF43D1" w:rsidRPr="00DC2301" w:rsidRDefault="00CF43D1" w:rsidP="00CF43D1">
      <w:pPr>
        <w:pStyle w:val="EMEABodyText"/>
        <w:rPr>
          <w:lang w:val="is-IS"/>
        </w:rPr>
      </w:pPr>
      <w:r w:rsidRPr="00DC2301">
        <w:rPr>
          <w:lang w:val="is-IS"/>
        </w:rPr>
        <w:t>Þess vegna skal ekki nota ACE hemla og angíótensín II viðtakablokka samhliða hjá sjúklingum með nýrnakvilla vegna sykursýki.</w:t>
      </w:r>
    </w:p>
    <w:p w:rsidR="00CF43D1" w:rsidRDefault="00CF43D1" w:rsidP="00CF43D1">
      <w:pPr>
        <w:pStyle w:val="EMEABodyText"/>
        <w:rPr>
          <w:lang w:val="is-IS"/>
        </w:rPr>
      </w:pPr>
      <w:r w:rsidRPr="00DC2301">
        <w:rPr>
          <w:lang w:val="is-IS"/>
        </w:rPr>
        <w:t>ALTITUDE (Aliskiren Trial in Type 2 Diabetes Using Cardiovascular and Renal Disease Endpoints) rannsóknin var hönnuð til að kanna ávinnning af því að bæta aliskireni við hefðbundna meðferð með ACE 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5.2</w:t>
      </w:r>
      <w:r w:rsidRPr="006918DC">
        <w:rPr>
          <w:lang w:val="is-IS"/>
        </w:rPr>
        <w:tab/>
        <w:t>Lyfjahvörf</w:t>
      </w:r>
    </w:p>
    <w:p w:rsidR="00A478F3" w:rsidRPr="006918DC" w:rsidRDefault="00A478F3" w:rsidP="00A478F3">
      <w:pPr>
        <w:pStyle w:val="EMEAHeading2"/>
        <w:rPr>
          <w:lang w:val="is-IS"/>
        </w:rPr>
      </w:pPr>
    </w:p>
    <w:p w:rsidR="00FC19D1" w:rsidRDefault="00FC19D1" w:rsidP="00FC19D1">
      <w:pPr>
        <w:pStyle w:val="EMEABodyText"/>
        <w:keepNext/>
        <w:rPr>
          <w:u w:val="single"/>
          <w:lang w:val="is-IS"/>
        </w:rPr>
      </w:pPr>
      <w:r>
        <w:rPr>
          <w:u w:val="single"/>
          <w:lang w:val="is-IS"/>
        </w:rPr>
        <w:t>Frásog</w:t>
      </w:r>
    </w:p>
    <w:p w:rsidR="00FC19D1" w:rsidRDefault="00FC19D1" w:rsidP="00A478F3">
      <w:pPr>
        <w:pStyle w:val="EMEABodyText"/>
        <w:rPr>
          <w:lang w:val="is-IS"/>
        </w:rPr>
      </w:pPr>
    </w:p>
    <w:p w:rsidR="00FC19D1" w:rsidRDefault="00A478F3" w:rsidP="00A478F3">
      <w:pPr>
        <w:pStyle w:val="EMEABodyText"/>
        <w:rPr>
          <w:lang w:val="is-IS"/>
        </w:rPr>
      </w:pPr>
      <w:r w:rsidRPr="006918DC">
        <w:rPr>
          <w:lang w:val="is-IS"/>
        </w:rPr>
        <w:t>Eftir inntöku, frásogast irbesartan vel: Rannsóknir á heildaraðgengi gáfu gildi um 60</w:t>
      </w:r>
      <w:r w:rsidRPr="006918DC">
        <w:rPr>
          <w:lang w:val="is-IS"/>
        </w:rPr>
        <w:noBreakHyphen/>
        <w:t xml:space="preserve">80%. Samtímis neysla fæðu hefur óveruleg áhrif á aðgengi irbesartans. </w:t>
      </w:r>
    </w:p>
    <w:p w:rsidR="00FC19D1" w:rsidRDefault="00FC19D1" w:rsidP="00A478F3">
      <w:pPr>
        <w:pStyle w:val="EMEABodyText"/>
        <w:rPr>
          <w:lang w:val="is-IS"/>
        </w:rPr>
      </w:pPr>
    </w:p>
    <w:p w:rsidR="00FC19D1" w:rsidRDefault="00FC19D1" w:rsidP="00A478F3">
      <w:pPr>
        <w:pStyle w:val="EMEABodyText"/>
        <w:rPr>
          <w:u w:val="single"/>
          <w:lang w:val="is-IS"/>
        </w:rPr>
      </w:pPr>
      <w:r>
        <w:rPr>
          <w:u w:val="single"/>
          <w:lang w:val="is-IS"/>
        </w:rPr>
        <w:t>Dreifing</w:t>
      </w:r>
    </w:p>
    <w:p w:rsidR="00FC19D1" w:rsidRDefault="00FC19D1" w:rsidP="00A478F3">
      <w:pPr>
        <w:pStyle w:val="EMEABodyText"/>
        <w:rPr>
          <w:u w:val="single"/>
          <w:lang w:val="is-IS"/>
        </w:rPr>
      </w:pPr>
    </w:p>
    <w:p w:rsidR="00FC19D1" w:rsidRDefault="00A478F3" w:rsidP="00A478F3">
      <w:pPr>
        <w:pStyle w:val="EMEABodyText"/>
        <w:rPr>
          <w:lang w:val="is-IS"/>
        </w:rPr>
      </w:pPr>
      <w:r w:rsidRPr="006918DC">
        <w:rPr>
          <w:lang w:val="is-IS"/>
        </w:rPr>
        <w:t>Binding við plasmaprótein er um 96% með smávægilegri bindingu við blóðfrumuþætti. Dreifingarrúmmál er 53</w:t>
      </w:r>
      <w:r w:rsidRPr="006918DC">
        <w:rPr>
          <w:lang w:val="is-IS"/>
        </w:rPr>
        <w:noBreakHyphen/>
        <w:t xml:space="preserve">93 lítrar. </w:t>
      </w:r>
    </w:p>
    <w:p w:rsidR="00FC19D1" w:rsidRDefault="00FC19D1" w:rsidP="00A478F3">
      <w:pPr>
        <w:pStyle w:val="EMEABodyText"/>
        <w:rPr>
          <w:lang w:val="is-IS"/>
        </w:rPr>
      </w:pPr>
    </w:p>
    <w:p w:rsidR="00FC19D1" w:rsidRDefault="00FC19D1" w:rsidP="00FC19D1">
      <w:pPr>
        <w:pStyle w:val="EMEABodyText"/>
        <w:rPr>
          <w:u w:val="single"/>
          <w:lang w:val="is-IS"/>
        </w:rPr>
      </w:pPr>
      <w:r>
        <w:rPr>
          <w:u w:val="single"/>
          <w:lang w:val="is-IS"/>
        </w:rPr>
        <w:t>Umbrot</w:t>
      </w:r>
    </w:p>
    <w:p w:rsidR="00FC19D1" w:rsidRDefault="00FC19D1" w:rsidP="00A478F3">
      <w:pPr>
        <w:pStyle w:val="EMEABodyText"/>
        <w:rPr>
          <w:lang w:val="is-IS"/>
        </w:rPr>
      </w:pPr>
    </w:p>
    <w:p w:rsidR="00A478F3" w:rsidRPr="006918DC" w:rsidRDefault="00A478F3" w:rsidP="00A478F3">
      <w:pPr>
        <w:pStyle w:val="EMEABodyText"/>
        <w:rPr>
          <w:lang w:val="is-IS"/>
        </w:rPr>
      </w:pPr>
      <w:r w:rsidRPr="006918DC">
        <w:rPr>
          <w:lang w:val="is-IS"/>
        </w:rPr>
        <w:t xml:space="preserve">Eftir inntöku eða gjöf í bláæð með </w:t>
      </w:r>
      <w:r w:rsidRPr="006918DC">
        <w:rPr>
          <w:vertAlign w:val="superscript"/>
          <w:lang w:val="is-IS"/>
        </w:rPr>
        <w:t>14</w:t>
      </w:r>
      <w:r w:rsidRPr="006918DC">
        <w:rPr>
          <w:lang w:val="is-IS"/>
        </w:rPr>
        <w:t>C irbesartani, má rekja 80</w:t>
      </w:r>
      <w:r w:rsidRPr="006918DC">
        <w:rPr>
          <w:lang w:val="is-IS"/>
        </w:rPr>
        <w:noBreakHyphen/>
        <w:t>85% af geislamerktu lyfi í plasma til irbesartans á óbreyttu formi. Irbesartan umbrotnar í lifur með glúkúróníðsamtengingu og oxun.</w:t>
      </w:r>
      <w:r w:rsidRPr="006918DC">
        <w:rPr>
          <w:b/>
          <w:lang w:val="is-IS"/>
        </w:rPr>
        <w:t xml:space="preserve"> </w:t>
      </w:r>
      <w:r w:rsidRPr="006918DC">
        <w:rPr>
          <w:lang w:val="is-IS"/>
        </w:rPr>
        <w:t xml:space="preserve">Aðalumbrotsefnið í blóðrás er irbesartan glúkúróníð (u.þ.b. 6%). </w:t>
      </w:r>
      <w:r w:rsidRPr="006918DC">
        <w:rPr>
          <w:i/>
          <w:lang w:val="is-IS"/>
        </w:rPr>
        <w:t>In vitro</w:t>
      </w:r>
      <w:r w:rsidRPr="006918DC">
        <w:rPr>
          <w:lang w:val="is-IS"/>
        </w:rPr>
        <w:t xml:space="preserve"> rannsóknir benda til þess að irbesartan sé fyrst og fremst oxað með cýtókróm P450 ensíminu CYP2C9; ísóensímið CYP3A4 hefur óveruleg áhrif.</w:t>
      </w:r>
    </w:p>
    <w:p w:rsidR="00A478F3" w:rsidRPr="006918DC" w:rsidRDefault="00A478F3" w:rsidP="00A478F3">
      <w:pPr>
        <w:pStyle w:val="EMEABodyText"/>
        <w:rPr>
          <w:lang w:val="is-IS"/>
        </w:rPr>
      </w:pPr>
    </w:p>
    <w:p w:rsidR="00FC19D1" w:rsidRDefault="00FC19D1" w:rsidP="00FC19D1">
      <w:pPr>
        <w:pStyle w:val="EMEABodyText"/>
        <w:rPr>
          <w:u w:val="single"/>
          <w:lang w:val="is-IS"/>
        </w:rPr>
      </w:pPr>
      <w:r>
        <w:rPr>
          <w:u w:val="single"/>
          <w:lang w:val="is-IS"/>
        </w:rPr>
        <w:t>Línulegt/ólínulegt samband</w:t>
      </w:r>
    </w:p>
    <w:p w:rsidR="00FC19D1" w:rsidRDefault="00FC19D1" w:rsidP="00A478F3">
      <w:pPr>
        <w:pStyle w:val="EMEABodyText"/>
        <w:rPr>
          <w:lang w:val="is-IS"/>
        </w:rPr>
      </w:pPr>
    </w:p>
    <w:p w:rsidR="00A478F3" w:rsidRPr="00CF6D7F" w:rsidRDefault="00A478F3" w:rsidP="00A478F3">
      <w:pPr>
        <w:pStyle w:val="EMEABodyText"/>
        <w:rPr>
          <w:lang w:val="is-IS"/>
        </w:rPr>
      </w:pPr>
      <w:r w:rsidRPr="006918DC">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6918DC">
        <w:rPr>
          <w:lang w:val="is-IS"/>
        </w:rPr>
        <w:noBreakHyphen/>
        <w:t>2 klst. eftir inntöku. Heildarúthreinsun úr líkamanum er 157</w:t>
      </w:r>
      <w:r w:rsidRPr="006918DC">
        <w:rPr>
          <w:lang w:val="is-IS"/>
        </w:rPr>
        <w:noBreakHyphen/>
        <w:t>176 ml/mín. og nýrnaúthreinsun er 3</w:t>
      </w:r>
      <w:r w:rsidRPr="006918DC">
        <w:rPr>
          <w:lang w:val="is-IS"/>
        </w:rPr>
        <w:noBreakHyphen/>
        <w:t>3,5 ml/mín. Helmingunartími lokaútskilnaðar irbesartans er 11</w:t>
      </w:r>
      <w:r w:rsidRPr="006918DC">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6918DC">
        <w:rPr>
          <w:rStyle w:val="EMEASubscript"/>
          <w:lang w:val="is-IS"/>
        </w:rPr>
        <w:t>max</w:t>
      </w:r>
      <w:r w:rsidRPr="006918DC">
        <w:rPr>
          <w:lang w:val="is-IS"/>
        </w:rPr>
        <w:t xml:space="preserve"> fyrir irbesartan reyndust einnig dálítið hærri hjá öldruðum (≥ 65 ára) en hjá yngri sjúklingum (18</w:t>
      </w:r>
      <w:r w:rsidRPr="006918DC">
        <w:rPr>
          <w:lang w:val="is-IS"/>
        </w:rPr>
        <w:noBreakHyphen/>
        <w:t>40 ára). Þrátt fyrir það breyttist lokahelmingunartími óverulega. Ekki þarf að breyta skömmtum hjá öldruðum</w:t>
      </w:r>
      <w:r w:rsidRPr="00CF6D7F">
        <w:rPr>
          <w:lang w:val="is-IS"/>
        </w:rPr>
        <w:t>.</w:t>
      </w:r>
    </w:p>
    <w:p w:rsidR="00A478F3" w:rsidRPr="00D4265A" w:rsidRDefault="00A478F3" w:rsidP="00A478F3">
      <w:pPr>
        <w:pStyle w:val="EMEABodyText"/>
        <w:rPr>
          <w:lang w:val="is-IS"/>
        </w:rPr>
      </w:pPr>
    </w:p>
    <w:p w:rsidR="00573916" w:rsidRDefault="00573916" w:rsidP="00573916">
      <w:pPr>
        <w:pStyle w:val="EMEABodyText"/>
        <w:rPr>
          <w:u w:val="single"/>
          <w:lang w:val="is-IS"/>
        </w:rPr>
      </w:pPr>
      <w:r>
        <w:rPr>
          <w:u w:val="single"/>
          <w:lang w:val="is-IS"/>
        </w:rPr>
        <w:t>Brotthvarf</w:t>
      </w:r>
    </w:p>
    <w:p w:rsidR="00573916" w:rsidRDefault="00573916" w:rsidP="00A478F3">
      <w:pPr>
        <w:pStyle w:val="EMEABodyText"/>
        <w:rPr>
          <w:lang w:val="is-IS"/>
        </w:rPr>
      </w:pPr>
    </w:p>
    <w:p w:rsidR="00A478F3" w:rsidRPr="006918DC" w:rsidRDefault="00A478F3" w:rsidP="00A478F3">
      <w:pPr>
        <w:pStyle w:val="EMEABodyText"/>
        <w:rPr>
          <w:lang w:val="is-IS"/>
        </w:rPr>
      </w:pPr>
      <w:r w:rsidRPr="009E179A">
        <w:rPr>
          <w:lang w:val="is-IS"/>
        </w:rPr>
        <w:t xml:space="preserve">Irbesartan og umbrotsefni þess skiljast út bæði með galli og í gegnum nýru. Eftir annaðhvort inntöku eða gjöf í bláæð með </w:t>
      </w:r>
      <w:r w:rsidRPr="006918DC">
        <w:rPr>
          <w:vertAlign w:val="superscript"/>
          <w:lang w:val="is-IS"/>
        </w:rPr>
        <w:t>14</w:t>
      </w:r>
      <w:r w:rsidRPr="006918DC">
        <w:rPr>
          <w:lang w:val="is-IS"/>
        </w:rPr>
        <w:t>C irbesartani, kemur um 20% af geislamerktu efni fram í þvagi, en afgangurinn í hægðum. Minna en 2% af skammti skilst út með þvagi sem irbesartan á óbreyttu formi.</w:t>
      </w:r>
    </w:p>
    <w:p w:rsidR="00A478F3" w:rsidRPr="006918DC" w:rsidRDefault="00A478F3" w:rsidP="00A478F3">
      <w:pPr>
        <w:pStyle w:val="EMEABodyText"/>
        <w:rPr>
          <w:lang w:val="is-IS"/>
        </w:rPr>
      </w:pPr>
    </w:p>
    <w:p w:rsidR="00A478F3" w:rsidRDefault="00A478F3" w:rsidP="00A478F3">
      <w:pPr>
        <w:pStyle w:val="EMEABodyText"/>
        <w:rPr>
          <w:u w:val="single"/>
          <w:lang w:val="is-IS"/>
        </w:rPr>
      </w:pPr>
      <w:r w:rsidRPr="006918DC">
        <w:rPr>
          <w:u w:val="single"/>
          <w:lang w:val="is-IS"/>
        </w:rPr>
        <w:t>Börn</w:t>
      </w:r>
    </w:p>
    <w:p w:rsidR="00573916" w:rsidRPr="006918DC" w:rsidRDefault="00573916" w:rsidP="00A478F3">
      <w:pPr>
        <w:pStyle w:val="EMEABodyText"/>
        <w:rPr>
          <w:u w:val="single"/>
          <w:lang w:val="is-IS"/>
        </w:rPr>
      </w:pPr>
    </w:p>
    <w:p w:rsidR="00A478F3" w:rsidRPr="006918DC" w:rsidRDefault="00A478F3" w:rsidP="00A478F3">
      <w:pPr>
        <w:pStyle w:val="EMEABodyText"/>
        <w:rPr>
          <w:lang w:val="is-IS"/>
        </w:rPr>
      </w:pPr>
      <w:r w:rsidRPr="006918DC">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6918DC">
        <w:rPr>
          <w:lang w:val="is-IS"/>
        </w:rPr>
        <w:noBreakHyphen/>
        <w:t>12 ára). Niðurstöður sýndu að C</w:t>
      </w:r>
      <w:r w:rsidRPr="006918DC">
        <w:rPr>
          <w:vertAlign w:val="subscript"/>
          <w:lang w:val="is-IS"/>
        </w:rPr>
        <w:t>max</w:t>
      </w:r>
      <w:r w:rsidRPr="006918DC">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6918DC" w:rsidRDefault="00A478F3" w:rsidP="00A478F3">
      <w:pPr>
        <w:pStyle w:val="EMEABodyText"/>
        <w:rPr>
          <w:lang w:val="is-IS"/>
        </w:rPr>
      </w:pPr>
    </w:p>
    <w:p w:rsidR="00573916" w:rsidRDefault="00A478F3" w:rsidP="008962B6">
      <w:pPr>
        <w:pStyle w:val="EMEABodyText"/>
        <w:keepNext/>
        <w:rPr>
          <w:lang w:val="is-IS"/>
        </w:rPr>
      </w:pPr>
      <w:r w:rsidRPr="006918DC">
        <w:rPr>
          <w:u w:val="single"/>
          <w:lang w:val="is-IS"/>
        </w:rPr>
        <w:t>Skert nýrnastarfsemi</w:t>
      </w:r>
    </w:p>
    <w:p w:rsidR="00573916" w:rsidRDefault="00573916" w:rsidP="008962B6">
      <w:pPr>
        <w:pStyle w:val="EMEABodyText"/>
        <w:keepNext/>
        <w:rPr>
          <w:lang w:val="is-IS"/>
        </w:rPr>
      </w:pPr>
    </w:p>
    <w:p w:rsidR="00A478F3" w:rsidRPr="006918DC" w:rsidRDefault="00A478F3" w:rsidP="008962B6">
      <w:pPr>
        <w:pStyle w:val="EMEABodyText"/>
        <w:keepNext/>
        <w:rPr>
          <w:lang w:val="is-IS"/>
        </w:rPr>
      </w:pPr>
      <w:r w:rsidRPr="006918DC">
        <w:rPr>
          <w:lang w:val="is-IS"/>
        </w:rPr>
        <w:t>Hjá sjúklingum með skerta nýrnastarfsemi eða hjá þeim sem gangast undir blóðskilun breytast lyfjahvarfastuðlar irbesartans óverulega. Irbesartan skilst ekki út með blóðskilun.</w:t>
      </w:r>
    </w:p>
    <w:p w:rsidR="00A478F3" w:rsidRPr="006918DC" w:rsidRDefault="00A478F3" w:rsidP="00A478F3">
      <w:pPr>
        <w:pStyle w:val="EMEABodyText"/>
        <w:rPr>
          <w:lang w:val="is-IS"/>
        </w:rPr>
      </w:pPr>
    </w:p>
    <w:p w:rsidR="00573916" w:rsidRDefault="00A478F3" w:rsidP="00A478F3">
      <w:pPr>
        <w:pStyle w:val="EMEABodyText"/>
        <w:rPr>
          <w:lang w:val="is-IS"/>
        </w:rPr>
      </w:pPr>
      <w:r w:rsidRPr="006918DC">
        <w:rPr>
          <w:u w:val="single"/>
          <w:lang w:val="is-IS"/>
        </w:rPr>
        <w:t>Skert lifrarstarfsemi</w:t>
      </w:r>
    </w:p>
    <w:p w:rsidR="00573916" w:rsidRDefault="00573916" w:rsidP="00A478F3">
      <w:pPr>
        <w:pStyle w:val="EMEABodyText"/>
        <w:rPr>
          <w:lang w:val="is-IS"/>
        </w:rPr>
      </w:pPr>
    </w:p>
    <w:p w:rsidR="00573916" w:rsidRDefault="00573916" w:rsidP="00A478F3">
      <w:pPr>
        <w:pStyle w:val="EMEABodyText"/>
        <w:rPr>
          <w:lang w:val="is-IS"/>
        </w:rPr>
      </w:pPr>
    </w:p>
    <w:p w:rsidR="00A478F3" w:rsidRPr="006918DC" w:rsidRDefault="00A478F3" w:rsidP="00A478F3">
      <w:pPr>
        <w:pStyle w:val="EMEABodyText"/>
        <w:rPr>
          <w:lang w:val="is-IS"/>
        </w:rPr>
      </w:pPr>
      <w:r w:rsidRPr="006918DC">
        <w:rPr>
          <w:lang w:val="is-IS"/>
        </w:rPr>
        <w:t>Hjá sjúklingum með væga eða meðalvæga skorpulifur breytast lyfjahvarfastuðlar irbesartans óverulega.</w:t>
      </w:r>
    </w:p>
    <w:p w:rsidR="00A478F3" w:rsidRPr="006918DC" w:rsidRDefault="00A478F3" w:rsidP="00A478F3">
      <w:pPr>
        <w:pStyle w:val="EMEABodyText"/>
        <w:rPr>
          <w:lang w:val="is-IS"/>
        </w:rPr>
      </w:pPr>
      <w:r w:rsidRPr="006918DC">
        <w:rPr>
          <w:lang w:val="is-IS"/>
        </w:rPr>
        <w:t>Ekki hafa verið gerðar rannsóknir hjá sjúklingum með alvarlega skerta lifrarstarfsemi.</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5.3</w:t>
      </w:r>
      <w:r w:rsidRPr="006918DC">
        <w:rPr>
          <w:lang w:val="is-IS"/>
        </w:rPr>
        <w:tab/>
        <w:t>Forklínískar upplýsingar</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 fremur veldur irbesartan stækkun (hyperplasia/hypertrophy) á nærliggjandi frumum við gaukulfrumur (juxtaglomerular cells) (í rottum við ≥ 90 mg/kg/sólarhring, í makakíöpum ≥ 10 mg/kg/sólarhring). Allar þessar breytingar eru taldar vera vegna lyfhrifa irbesartans. Við meðferðarskammta af irbesartani fyrir menn virðist stækkun frumna nærliggjandi gaukulfrumum ekki hafa neina þýðingu.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Engin merki voru um stökkbreytingar, litningagalla (clastogenicity) eða krabbameinsvaldandi áhrif.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Engin áhrif á frjósemi og æxlun komu fram í rannsóknum, með irbesartan til inntöku, á karl- og kvenrottum,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 fram, hvorki hjá rottum né kanínum.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6.</w:t>
      </w:r>
      <w:r w:rsidRPr="006918DC">
        <w:rPr>
          <w:lang w:val="is-IS"/>
        </w:rPr>
        <w:tab/>
        <w:t>LYFJAGERÐARFRÆÐILEGAR UPPLÝSINGAR</w:t>
      </w:r>
    </w:p>
    <w:p w:rsidR="00A478F3" w:rsidRPr="006918DC" w:rsidRDefault="00A478F3" w:rsidP="00A478F3">
      <w:pPr>
        <w:pStyle w:val="EMEAHeading1"/>
        <w:rPr>
          <w:lang w:val="is-IS"/>
        </w:rPr>
      </w:pPr>
    </w:p>
    <w:p w:rsidR="00A478F3" w:rsidRPr="006918DC" w:rsidRDefault="00A478F3" w:rsidP="00A478F3">
      <w:pPr>
        <w:pStyle w:val="EMEAHeading2"/>
        <w:rPr>
          <w:lang w:val="is-IS"/>
        </w:rPr>
      </w:pPr>
      <w:r w:rsidRPr="006918DC">
        <w:rPr>
          <w:lang w:val="is-IS"/>
        </w:rPr>
        <w:t>6.1</w:t>
      </w:r>
      <w:r w:rsidRPr="006918DC">
        <w:rPr>
          <w:lang w:val="is-IS"/>
        </w:rPr>
        <w:tab/>
        <w:t>Hjálparefni</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Örkristallaður sellulósi</w:t>
      </w:r>
    </w:p>
    <w:p w:rsidR="00A478F3" w:rsidRPr="006918DC" w:rsidRDefault="00A478F3" w:rsidP="00A478F3">
      <w:pPr>
        <w:pStyle w:val="EMEABodyText"/>
        <w:rPr>
          <w:lang w:val="is-IS"/>
        </w:rPr>
      </w:pPr>
      <w:r w:rsidRPr="006918DC">
        <w:rPr>
          <w:lang w:val="is-IS"/>
        </w:rPr>
        <w:t>Kroskarmellósnatríum</w:t>
      </w:r>
    </w:p>
    <w:p w:rsidR="00A478F3" w:rsidRPr="006918DC" w:rsidRDefault="00A478F3" w:rsidP="00A478F3">
      <w:pPr>
        <w:pStyle w:val="EMEABodyText"/>
        <w:rPr>
          <w:lang w:val="is-IS"/>
        </w:rPr>
      </w:pPr>
      <w:r w:rsidRPr="006918DC">
        <w:rPr>
          <w:lang w:val="is-IS"/>
        </w:rPr>
        <w:t>Laktósa einhýdrat</w:t>
      </w:r>
    </w:p>
    <w:p w:rsidR="00A478F3" w:rsidRPr="006918DC" w:rsidRDefault="00A478F3" w:rsidP="00A478F3">
      <w:pPr>
        <w:pStyle w:val="EMEABodyText"/>
        <w:rPr>
          <w:lang w:val="is-IS"/>
        </w:rPr>
      </w:pPr>
      <w:r w:rsidRPr="006918DC">
        <w:rPr>
          <w:lang w:val="is-IS"/>
        </w:rPr>
        <w:t>Magnesíumsterat</w:t>
      </w:r>
    </w:p>
    <w:p w:rsidR="00A478F3" w:rsidRPr="006918DC" w:rsidRDefault="00A478F3" w:rsidP="00A478F3">
      <w:pPr>
        <w:pStyle w:val="EMEABodyText"/>
        <w:rPr>
          <w:lang w:val="is-IS"/>
        </w:rPr>
      </w:pPr>
      <w:r w:rsidRPr="006918DC">
        <w:rPr>
          <w:lang w:val="is-IS"/>
        </w:rPr>
        <w:t>Kísiltvíoxíðkvoða</w:t>
      </w:r>
    </w:p>
    <w:p w:rsidR="00A478F3" w:rsidRPr="006918DC" w:rsidRDefault="00A478F3" w:rsidP="00A478F3">
      <w:pPr>
        <w:pStyle w:val="EMEABodyText"/>
        <w:rPr>
          <w:lang w:val="is-IS"/>
        </w:rPr>
      </w:pPr>
      <w:r w:rsidRPr="006918DC">
        <w:rPr>
          <w:lang w:val="is-IS"/>
        </w:rPr>
        <w:t>Pregelatíneruð maíssterkja</w:t>
      </w:r>
    </w:p>
    <w:p w:rsidR="00A478F3" w:rsidRPr="006918DC" w:rsidRDefault="00A478F3" w:rsidP="00A478F3">
      <w:pPr>
        <w:pStyle w:val="EMEABodyText"/>
        <w:rPr>
          <w:lang w:val="is-IS"/>
        </w:rPr>
      </w:pPr>
      <w:r w:rsidRPr="006918DC">
        <w:rPr>
          <w:lang w:val="is-IS"/>
        </w:rPr>
        <w:t>Póloxamer 188</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6.2</w:t>
      </w:r>
      <w:r w:rsidRPr="006918DC">
        <w:rPr>
          <w:lang w:val="is-IS"/>
        </w:rPr>
        <w:tab/>
        <w:t>Ósamrýmanleiki</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Á ekki við.</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6.3</w:t>
      </w:r>
      <w:r w:rsidRPr="006918DC">
        <w:rPr>
          <w:lang w:val="is-IS"/>
        </w:rPr>
        <w:tab/>
        <w:t>Geymsluþol</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3 ár.</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6.4</w:t>
      </w:r>
      <w:r w:rsidRPr="006918DC">
        <w:rPr>
          <w:lang w:val="is-IS"/>
        </w:rPr>
        <w:tab/>
        <w:t>Sérstakar varúðarreglur við geymslu</w:t>
      </w:r>
    </w:p>
    <w:p w:rsidR="00A478F3" w:rsidRPr="006918DC" w:rsidRDefault="00A478F3" w:rsidP="00A478F3">
      <w:pPr>
        <w:pStyle w:val="EMEAHeading2"/>
        <w:rPr>
          <w:lang w:val="is-IS"/>
        </w:rPr>
      </w:pPr>
    </w:p>
    <w:p w:rsidR="00F677E7" w:rsidRDefault="00F677E7" w:rsidP="00F677E7">
      <w:pPr>
        <w:pStyle w:val="EMEABodyText"/>
        <w:rPr>
          <w:lang w:val="is-IS"/>
        </w:rPr>
      </w:pPr>
      <w:r>
        <w:rPr>
          <w:lang w:val="is-IS"/>
        </w:rPr>
        <w:t>Geymið við lægri hita en 30°C.</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6.5</w:t>
      </w:r>
      <w:r w:rsidRPr="006918DC">
        <w:rPr>
          <w:lang w:val="is-IS"/>
        </w:rPr>
        <w:tab/>
        <w:t>Gerð íláts og innihald</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Öskjur með 14 töflum í PVC/PVDC/álþynnu.</w:t>
      </w:r>
    </w:p>
    <w:p w:rsidR="00A478F3" w:rsidRPr="006918DC" w:rsidRDefault="00A478F3" w:rsidP="00A478F3">
      <w:pPr>
        <w:pStyle w:val="EMEABodyText"/>
        <w:rPr>
          <w:lang w:val="is-IS"/>
        </w:rPr>
      </w:pPr>
      <w:r w:rsidRPr="006918DC">
        <w:rPr>
          <w:lang w:val="is-IS"/>
        </w:rPr>
        <w:t>Öskjur með 28 töflum í PVC/PVDC/álþynnu.</w:t>
      </w:r>
    </w:p>
    <w:p w:rsidR="00A478F3" w:rsidRPr="006918DC" w:rsidRDefault="00A478F3" w:rsidP="00A478F3">
      <w:pPr>
        <w:pStyle w:val="EMEABodyText"/>
        <w:rPr>
          <w:lang w:val="is-IS"/>
        </w:rPr>
      </w:pPr>
      <w:r w:rsidRPr="006918DC">
        <w:rPr>
          <w:lang w:val="is-IS"/>
        </w:rPr>
        <w:t>Öskjur með 56 töflum í PVC/PVDC/álþynnu.</w:t>
      </w:r>
    </w:p>
    <w:p w:rsidR="00A478F3" w:rsidRPr="006918DC" w:rsidRDefault="00A478F3" w:rsidP="00A478F3">
      <w:pPr>
        <w:pStyle w:val="EMEABodyText"/>
        <w:rPr>
          <w:lang w:val="is-IS"/>
        </w:rPr>
      </w:pPr>
      <w:r w:rsidRPr="006918DC">
        <w:rPr>
          <w:lang w:val="is-IS"/>
        </w:rPr>
        <w:t>Öskjur með 98 töflum í PVC/PVDC/álþynnu.</w:t>
      </w:r>
    </w:p>
    <w:p w:rsidR="00A478F3" w:rsidRPr="006918DC" w:rsidRDefault="00A478F3" w:rsidP="00A478F3">
      <w:pPr>
        <w:pStyle w:val="EMEABodyText"/>
        <w:rPr>
          <w:lang w:val="is-IS"/>
        </w:rPr>
      </w:pPr>
      <w:r w:rsidRPr="006918DC">
        <w:rPr>
          <w:lang w:val="is-IS"/>
        </w:rPr>
        <w:t>Öskjur með 56 x 1 töflu í PVC/PVDC/ál rifgötuðum stakskammtaþynnum.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víst að allar pakkningastærðirnar séu markaðssettar.</w:t>
      </w:r>
    </w:p>
    <w:p w:rsidR="00A478F3" w:rsidRPr="006918DC" w:rsidRDefault="00A478F3" w:rsidP="00A478F3">
      <w:pPr>
        <w:pStyle w:val="EMEABodyText"/>
        <w:rPr>
          <w:lang w:val="is-IS"/>
        </w:rPr>
      </w:pPr>
    </w:p>
    <w:p w:rsidR="00A478F3" w:rsidRPr="006918DC" w:rsidRDefault="00A478F3" w:rsidP="00A478F3">
      <w:pPr>
        <w:pStyle w:val="EMEAHeading2"/>
        <w:rPr>
          <w:i/>
          <w:lang w:val="is-IS"/>
        </w:rPr>
      </w:pPr>
      <w:r w:rsidRPr="006918DC">
        <w:rPr>
          <w:lang w:val="is-IS"/>
        </w:rPr>
        <w:t>6.6</w:t>
      </w:r>
      <w:r w:rsidRPr="006918DC">
        <w:rPr>
          <w:lang w:val="is-IS"/>
        </w:rPr>
        <w:tab/>
      </w:r>
      <w:r w:rsidRPr="006918DC">
        <w:rPr>
          <w:bCs/>
          <w:lang w:val="is-IS"/>
        </w:rPr>
        <w:t>Sérstakar varúðarráðstafanir við förgun</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Farga skal öllum lyfjaleifum og/eða úrgangi í samræmi við gildandi reglur.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7.</w:t>
      </w:r>
      <w:r w:rsidRPr="006918DC">
        <w:rPr>
          <w:lang w:val="is-IS"/>
        </w:rPr>
        <w:tab/>
        <w:t>MARKAÐSLEYFISHAFI</w:t>
      </w:r>
    </w:p>
    <w:p w:rsidR="00A478F3" w:rsidRPr="006918DC" w:rsidRDefault="00A478F3" w:rsidP="00A478F3">
      <w:pPr>
        <w:pStyle w:val="EMEAHeading1"/>
        <w:rPr>
          <w:lang w:val="is-IS"/>
        </w:rPr>
      </w:pPr>
    </w:p>
    <w:p w:rsidR="00A478F3" w:rsidRPr="00CF6D7F" w:rsidRDefault="00C107AF" w:rsidP="00A478F3">
      <w:pPr>
        <w:pStyle w:val="EMEAAddress"/>
        <w:rPr>
          <w:lang w:val="is-IS"/>
        </w:rPr>
      </w:pPr>
      <w:r>
        <w:rPr>
          <w:lang w:val="is-IS"/>
        </w:rPr>
        <w:t>sanofi-aventis groupe</w:t>
      </w:r>
      <w:r w:rsidR="00A478F3" w:rsidRPr="006918DC">
        <w:rPr>
          <w:lang w:val="is-IS"/>
        </w:rPr>
        <w:br/>
      </w:r>
      <w:r w:rsidR="00CF6D7F" w:rsidRPr="001526D7">
        <w:rPr>
          <w:lang w:val="is-IS"/>
        </w:rPr>
        <w:t>54</w:t>
      </w:r>
      <w:r w:rsidR="00CF6D7F" w:rsidRPr="00CD73E6">
        <w:rPr>
          <w:lang w:val="is-IS"/>
        </w:rPr>
        <w:t>, rue La Boétie</w:t>
      </w:r>
      <w:r w:rsidR="00CF6D7F" w:rsidRPr="00CD73E6">
        <w:rPr>
          <w:lang w:val="is-IS"/>
        </w:rPr>
        <w:br/>
      </w:r>
      <w:r w:rsidR="00CF6D7F" w:rsidRPr="00CF6D7F">
        <w:rPr>
          <w:lang w:val="is-IS"/>
        </w:rPr>
        <w:t>F</w:t>
      </w:r>
      <w:r w:rsidR="00CF6D7F" w:rsidRPr="00CF6D7F">
        <w:rPr>
          <w:lang w:val="is-IS"/>
        </w:rPr>
        <w:noBreakHyphen/>
        <w:t>75008 Paris </w:t>
      </w:r>
      <w:r w:rsidR="00CF6D7F" w:rsidRPr="00CF6D7F">
        <w:rPr>
          <w:lang w:val="is-IS"/>
        </w:rPr>
        <w:noBreakHyphen/>
        <w:t> Frakkland</w:t>
      </w:r>
    </w:p>
    <w:p w:rsidR="00A478F3" w:rsidRPr="00D4265A" w:rsidRDefault="00A478F3" w:rsidP="00A478F3">
      <w:pPr>
        <w:pStyle w:val="EMEABodyText"/>
        <w:rPr>
          <w:lang w:val="is-IS"/>
        </w:rPr>
      </w:pPr>
    </w:p>
    <w:p w:rsidR="00A478F3" w:rsidRPr="009E179A" w:rsidRDefault="00A478F3" w:rsidP="00A478F3">
      <w:pPr>
        <w:pStyle w:val="EMEABodyText"/>
        <w:rPr>
          <w:lang w:val="is-IS"/>
        </w:rPr>
      </w:pPr>
    </w:p>
    <w:p w:rsidR="00A478F3" w:rsidRPr="009E179A" w:rsidRDefault="00A478F3" w:rsidP="00A478F3">
      <w:pPr>
        <w:pStyle w:val="EMEAHeading1"/>
        <w:rPr>
          <w:lang w:val="is-IS"/>
        </w:rPr>
      </w:pPr>
      <w:r w:rsidRPr="009E179A">
        <w:rPr>
          <w:lang w:val="is-IS"/>
        </w:rPr>
        <w:t>8.</w:t>
      </w:r>
      <w:r w:rsidRPr="009E179A">
        <w:rPr>
          <w:lang w:val="is-IS"/>
        </w:rPr>
        <w:tab/>
        <w:t>MARKAÐSLEYFISNÚMER</w:t>
      </w:r>
    </w:p>
    <w:p w:rsidR="00A478F3" w:rsidRPr="006918DC" w:rsidRDefault="00A478F3" w:rsidP="00A478F3">
      <w:pPr>
        <w:pStyle w:val="EMEAHeading1"/>
        <w:rPr>
          <w:lang w:val="is-IS"/>
        </w:rPr>
      </w:pPr>
    </w:p>
    <w:p w:rsidR="00A478F3" w:rsidRPr="006918DC" w:rsidRDefault="00A478F3" w:rsidP="00A478F3">
      <w:pPr>
        <w:pStyle w:val="EMEABodyText"/>
        <w:jc w:val="both"/>
        <w:rPr>
          <w:lang w:val="is-IS"/>
        </w:rPr>
      </w:pPr>
      <w:r w:rsidRPr="006918DC">
        <w:rPr>
          <w:lang w:val="is-IS"/>
        </w:rPr>
        <w:t>EU/1/97/</w:t>
      </w:r>
      <w:r w:rsidR="00C107AF">
        <w:rPr>
          <w:lang w:val="is-IS"/>
        </w:rPr>
        <w:t>049</w:t>
      </w:r>
      <w:r w:rsidRPr="006918DC">
        <w:rPr>
          <w:lang w:val="is-IS"/>
        </w:rPr>
        <w:t>/004-006</w:t>
      </w:r>
      <w:r w:rsidRPr="006918DC">
        <w:rPr>
          <w:lang w:val="is-IS"/>
        </w:rPr>
        <w:br/>
        <w:t>EU/1/97/</w:t>
      </w:r>
      <w:r w:rsidR="00C107AF">
        <w:rPr>
          <w:lang w:val="is-IS"/>
        </w:rPr>
        <w:t>049</w:t>
      </w:r>
      <w:r w:rsidRPr="006918DC">
        <w:rPr>
          <w:lang w:val="is-IS"/>
        </w:rPr>
        <w:t>/011</w:t>
      </w:r>
      <w:r w:rsidRPr="006918DC">
        <w:rPr>
          <w:lang w:val="is-IS"/>
        </w:rPr>
        <w:br/>
        <w:t>EU/1/97/</w:t>
      </w:r>
      <w:r w:rsidR="00C107AF">
        <w:rPr>
          <w:lang w:val="is-IS"/>
        </w:rPr>
        <w:t>049</w:t>
      </w:r>
      <w:r w:rsidRPr="006918DC">
        <w:rPr>
          <w:lang w:val="is-IS"/>
        </w:rPr>
        <w:t>/014</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9.</w:t>
      </w:r>
      <w:r w:rsidRPr="006918DC">
        <w:rPr>
          <w:lang w:val="is-IS"/>
        </w:rPr>
        <w:tab/>
        <w:t>DAGSETNING FYRSTU ÚTGÁFU MARKAÐSLEYFIS/ENDURNÝJUNAR MARKAÐSLEYFIS</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Dagsetning fyrstu útgáfu markaðsleyfis: 27. ágúst 1997</w:t>
      </w:r>
      <w:r w:rsidRPr="006918DC">
        <w:rPr>
          <w:lang w:val="is-IS"/>
        </w:rPr>
        <w:br/>
      </w:r>
      <w:r w:rsidR="00CF6D7F" w:rsidRPr="006918DC">
        <w:rPr>
          <w:lang w:val="is-IS"/>
        </w:rPr>
        <w:t>Nýjasta dagsetning endurnýjunar markaðsleyfis: 27. ágúst 2007</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ind w:left="0" w:firstLine="0"/>
        <w:rPr>
          <w:lang w:val="is-IS"/>
        </w:rPr>
      </w:pPr>
      <w:r w:rsidRPr="006918DC">
        <w:rPr>
          <w:lang w:val="is-IS"/>
        </w:rPr>
        <w:t>10.</w:t>
      </w:r>
      <w:r w:rsidRPr="006918DC">
        <w:rPr>
          <w:lang w:val="is-IS"/>
        </w:rPr>
        <w:tab/>
        <w:t>DAGSETNING ENDURSKOÐUNAR TEXTANS</w:t>
      </w:r>
    </w:p>
    <w:p w:rsidR="00A478F3" w:rsidRPr="006918DC" w:rsidRDefault="00A478F3" w:rsidP="00A478F3">
      <w:pPr>
        <w:pStyle w:val="EMEABodyText"/>
        <w:rPr>
          <w:lang w:val="is-IS"/>
        </w:rPr>
      </w:pPr>
    </w:p>
    <w:p w:rsidR="00CF6D7F" w:rsidRPr="006918DC" w:rsidRDefault="00CF6D7F" w:rsidP="00CF6D7F">
      <w:pPr>
        <w:pStyle w:val="EMEABodyText"/>
        <w:rPr>
          <w:lang w:val="is-IS"/>
        </w:rPr>
      </w:pPr>
      <w:r w:rsidRPr="006918DC">
        <w:rPr>
          <w:lang w:val="is-IS"/>
        </w:rPr>
        <w:t>Ítarlegar upplýsingar um lyfið eru birtar á vef Lyfjastofnunar Evrópu http://www.ema.europa.eu/</w:t>
      </w:r>
    </w:p>
    <w:p w:rsidR="00A478F3" w:rsidRPr="006918DC" w:rsidRDefault="00A478F3" w:rsidP="00A478F3">
      <w:pPr>
        <w:pStyle w:val="EMEAHeading1"/>
        <w:rPr>
          <w:lang w:val="is-IS"/>
        </w:rPr>
      </w:pPr>
      <w:r w:rsidRPr="006918DC">
        <w:rPr>
          <w:lang w:val="is-IS"/>
        </w:rPr>
        <w:br w:type="page"/>
        <w:t>1.</w:t>
      </w:r>
      <w:r w:rsidRPr="006918DC">
        <w:rPr>
          <w:lang w:val="is-IS"/>
        </w:rPr>
        <w:tab/>
        <w:t>HEITI LYFS</w:t>
      </w:r>
    </w:p>
    <w:p w:rsidR="00A478F3" w:rsidRPr="006918DC" w:rsidRDefault="00A478F3" w:rsidP="00A478F3">
      <w:pPr>
        <w:pStyle w:val="EMEAHeading1"/>
        <w:rPr>
          <w:lang w:val="is-IS"/>
        </w:rPr>
      </w:pPr>
    </w:p>
    <w:p w:rsidR="00A478F3" w:rsidRPr="006918DC" w:rsidRDefault="00C107AF" w:rsidP="00A478F3">
      <w:pPr>
        <w:pStyle w:val="EMEABodyText"/>
        <w:rPr>
          <w:lang w:val="is-IS"/>
        </w:rPr>
      </w:pPr>
      <w:r>
        <w:rPr>
          <w:lang w:val="is-IS"/>
        </w:rPr>
        <w:t>Karvea</w:t>
      </w:r>
      <w:r w:rsidR="00A478F3" w:rsidRPr="006918DC">
        <w:rPr>
          <w:lang w:val="is-IS"/>
        </w:rPr>
        <w:t> 300 mg töflur.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2.</w:t>
      </w:r>
      <w:r w:rsidRPr="006918DC">
        <w:rPr>
          <w:lang w:val="is-IS"/>
        </w:rPr>
        <w:tab/>
        <w:t>INNIHALDSLÝSING</w:t>
      </w:r>
    </w:p>
    <w:p w:rsidR="00A478F3" w:rsidRPr="006918DC" w:rsidRDefault="00A478F3" w:rsidP="00A478F3">
      <w:pPr>
        <w:pStyle w:val="EMEAHeading1"/>
        <w:rPr>
          <w:lang w:val="is-IS"/>
        </w:rPr>
      </w:pPr>
    </w:p>
    <w:p w:rsidR="00A478F3" w:rsidRPr="006918DC" w:rsidRDefault="00A478F3" w:rsidP="00A478F3">
      <w:pPr>
        <w:pStyle w:val="EMEABodyText"/>
        <w:rPr>
          <w:lang w:val="is-IS"/>
        </w:rPr>
      </w:pPr>
      <w:r w:rsidRPr="006918DC">
        <w:rPr>
          <w:lang w:val="is-IS"/>
        </w:rPr>
        <w:t>Hver tafla inniheldur 300 mg af irbesartani.</w:t>
      </w:r>
    </w:p>
    <w:p w:rsidR="00A478F3" w:rsidRPr="006918DC" w:rsidRDefault="00A478F3" w:rsidP="00A478F3">
      <w:pPr>
        <w:pStyle w:val="EMEABodyText"/>
        <w:rPr>
          <w:lang w:val="is-IS"/>
        </w:rPr>
      </w:pPr>
    </w:p>
    <w:p w:rsidR="00A478F3" w:rsidRPr="00D4265A" w:rsidRDefault="00A478F3" w:rsidP="00A478F3">
      <w:pPr>
        <w:pStyle w:val="EMEABodyText"/>
        <w:rPr>
          <w:lang w:val="is-IS"/>
        </w:rPr>
      </w:pPr>
      <w:r w:rsidRPr="00137790">
        <w:rPr>
          <w:u w:val="single"/>
          <w:lang w:val="is-IS"/>
        </w:rPr>
        <w:t>Hjálparefni</w:t>
      </w:r>
      <w:r w:rsidR="00D4265A" w:rsidRPr="00137790">
        <w:rPr>
          <w:u w:val="single"/>
          <w:lang w:val="is-IS"/>
        </w:rPr>
        <w:t xml:space="preserve"> </w:t>
      </w:r>
      <w:r w:rsidR="00D4265A" w:rsidRPr="00137790">
        <w:rPr>
          <w:szCs w:val="22"/>
          <w:u w:val="single"/>
          <w:lang w:val="is-IS"/>
        </w:rPr>
        <w:t>með þekkta verkun</w:t>
      </w:r>
      <w:r w:rsidRPr="00137790">
        <w:rPr>
          <w:u w:val="single"/>
          <w:lang w:val="is-IS"/>
        </w:rPr>
        <w:t>:</w:t>
      </w:r>
      <w:r w:rsidRPr="00D4265A">
        <w:rPr>
          <w:lang w:val="is-IS"/>
        </w:rPr>
        <w:t xml:space="preserve"> 61,50 mg af laktósa einhýdrati í hverri töflu.</w:t>
      </w:r>
    </w:p>
    <w:p w:rsidR="00A478F3" w:rsidRPr="009E179A" w:rsidRDefault="00A478F3" w:rsidP="00A478F3">
      <w:pPr>
        <w:pStyle w:val="EMEABodyText"/>
        <w:rPr>
          <w:lang w:val="is-IS"/>
        </w:rPr>
      </w:pPr>
    </w:p>
    <w:p w:rsidR="00A478F3" w:rsidRPr="009E179A" w:rsidRDefault="00A478F3" w:rsidP="00A478F3">
      <w:pPr>
        <w:pStyle w:val="EMEABodyText"/>
        <w:rPr>
          <w:lang w:val="is-IS"/>
        </w:rPr>
      </w:pPr>
      <w:r w:rsidRPr="009E179A">
        <w:rPr>
          <w:lang w:val="is-IS"/>
        </w:rPr>
        <w:t>Sjá lista yfir öll hjálparefni í kafla 6.1.</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3.</w:t>
      </w:r>
      <w:r w:rsidRPr="006918DC">
        <w:rPr>
          <w:lang w:val="is-IS"/>
        </w:rPr>
        <w:tab/>
        <w:t>LYFJAFORM</w:t>
      </w:r>
    </w:p>
    <w:p w:rsidR="00A478F3" w:rsidRPr="006918DC" w:rsidRDefault="00A478F3" w:rsidP="00A478F3">
      <w:pPr>
        <w:pStyle w:val="EMEAHeading1"/>
        <w:rPr>
          <w:lang w:val="is-IS"/>
        </w:rPr>
      </w:pPr>
    </w:p>
    <w:p w:rsidR="00A478F3" w:rsidRPr="006918DC" w:rsidRDefault="00A478F3" w:rsidP="00A478F3">
      <w:pPr>
        <w:pStyle w:val="EMEABodyText"/>
        <w:rPr>
          <w:lang w:val="is-IS"/>
        </w:rPr>
      </w:pPr>
      <w:r w:rsidRPr="006918DC">
        <w:rPr>
          <w:lang w:val="is-IS"/>
        </w:rPr>
        <w:t>Tafla.</w:t>
      </w:r>
    </w:p>
    <w:p w:rsidR="00A478F3" w:rsidRPr="006918DC" w:rsidRDefault="00A478F3" w:rsidP="00A478F3">
      <w:pPr>
        <w:pStyle w:val="EMEABodyText"/>
        <w:rPr>
          <w:lang w:val="is-IS"/>
        </w:rPr>
      </w:pPr>
      <w:r w:rsidRPr="006918DC">
        <w:rPr>
          <w:lang w:val="is-IS"/>
        </w:rPr>
        <w:t>Hvít eða beinhvít, tvíkúpt og sporöskjulaga með inngreyptri mynd af hjarta á annarri hliðinni og númerið 2773 greypt á hinni hliðinni.</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4.</w:t>
      </w:r>
      <w:r w:rsidRPr="006918DC">
        <w:rPr>
          <w:lang w:val="is-IS"/>
        </w:rPr>
        <w:tab/>
        <w:t>KLÍNÍSKAR UPPLÝSINGAR</w:t>
      </w:r>
    </w:p>
    <w:p w:rsidR="00A478F3" w:rsidRPr="006918DC" w:rsidRDefault="00A478F3" w:rsidP="00A478F3">
      <w:pPr>
        <w:pStyle w:val="EMEAHeading1"/>
        <w:rPr>
          <w:lang w:val="is-IS"/>
        </w:rPr>
      </w:pPr>
    </w:p>
    <w:p w:rsidR="00A478F3" w:rsidRPr="006918DC" w:rsidRDefault="00A478F3" w:rsidP="00A478F3">
      <w:pPr>
        <w:pStyle w:val="EMEAHeading2"/>
        <w:rPr>
          <w:lang w:val="is-IS"/>
        </w:rPr>
      </w:pPr>
      <w:r w:rsidRPr="006918DC">
        <w:rPr>
          <w:lang w:val="is-IS"/>
        </w:rPr>
        <w:t>4.1</w:t>
      </w:r>
      <w:r w:rsidRPr="006918DC">
        <w:rPr>
          <w:lang w:val="is-IS"/>
        </w:rPr>
        <w:tab/>
        <w:t>Ábendingar</w:t>
      </w:r>
    </w:p>
    <w:p w:rsidR="00A478F3" w:rsidRPr="006918DC" w:rsidRDefault="00A478F3" w:rsidP="00A478F3">
      <w:pPr>
        <w:pStyle w:val="EMEAHeading2"/>
        <w:rPr>
          <w:lang w:val="is-IS"/>
        </w:rPr>
      </w:pPr>
    </w:p>
    <w:p w:rsidR="00A478F3" w:rsidRPr="006918DC" w:rsidRDefault="00C107AF" w:rsidP="00A478F3">
      <w:pPr>
        <w:pStyle w:val="EMEABodyText"/>
        <w:rPr>
          <w:lang w:val="is-IS"/>
        </w:rPr>
      </w:pPr>
      <w:r>
        <w:rPr>
          <w:lang w:val="is-IS"/>
        </w:rPr>
        <w:t>Karvea</w:t>
      </w:r>
      <w:r w:rsidR="00A478F3" w:rsidRPr="006918DC">
        <w:rPr>
          <w:lang w:val="is-IS"/>
        </w:rPr>
        <w:t xml:space="preserve"> er ætlað sem meðferð hjá fullorðnum við háþrýstingi.</w:t>
      </w:r>
    </w:p>
    <w:p w:rsidR="00A478F3" w:rsidRPr="006918DC" w:rsidRDefault="00A478F3" w:rsidP="00A478F3">
      <w:pPr>
        <w:pStyle w:val="EMEABodyText"/>
        <w:rPr>
          <w:lang w:val="is-IS"/>
        </w:rPr>
      </w:pPr>
      <w:r w:rsidRPr="006918DC">
        <w:rPr>
          <w:lang w:val="is-IS"/>
        </w:rPr>
        <w:t>Það er líka ætlað sem meðferð við nýrnasjúkdómi hjá fullorðnum sjúklingum með háþrýsting og sykursýki af gerð 2 sem hluti lyfjagjafar við háþrýstingi (sjá kafla</w:t>
      </w:r>
      <w:r w:rsidR="00CF43D1">
        <w:rPr>
          <w:lang w:val="is-IS"/>
        </w:rPr>
        <w:t xml:space="preserve"> 4.3, 4.4, 4.5 og</w:t>
      </w:r>
      <w:r w:rsidRPr="006918DC">
        <w:rPr>
          <w:lang w:val="is-IS"/>
        </w:rPr>
        <w:t> 5.1).</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4.2</w:t>
      </w:r>
      <w:r w:rsidRPr="006918DC">
        <w:rPr>
          <w:lang w:val="is-IS"/>
        </w:rPr>
        <w:tab/>
        <w:t>Skammtar og lyfjagjöf</w:t>
      </w:r>
    </w:p>
    <w:p w:rsidR="00A478F3" w:rsidRPr="006918DC" w:rsidRDefault="00A478F3" w:rsidP="00A478F3">
      <w:pPr>
        <w:pStyle w:val="EMEAHeading2"/>
        <w:rPr>
          <w:lang w:val="is-IS"/>
        </w:rPr>
      </w:pPr>
    </w:p>
    <w:p w:rsidR="00A478F3" w:rsidRPr="006918DC" w:rsidRDefault="00A478F3" w:rsidP="00A478F3">
      <w:pPr>
        <w:pStyle w:val="EMEABodyText"/>
        <w:rPr>
          <w:u w:val="single"/>
          <w:lang w:val="is-IS"/>
        </w:rPr>
      </w:pPr>
      <w:r w:rsidRPr="006918DC">
        <w:rPr>
          <w:u w:val="single"/>
          <w:lang w:val="is-IS"/>
        </w:rPr>
        <w:t>Skammtar</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 xml:space="preserve">Venjulegur upphafs- og viðhaldsskammtur sem mælt er með er 150 mg einu sinni á sólarhring, tekinn með eða án matar. Með því að gefa 150 mg skammt af </w:t>
      </w:r>
      <w:r w:rsidR="00C107AF">
        <w:rPr>
          <w:lang w:val="is-IS"/>
        </w:rPr>
        <w:t>Karvea</w:t>
      </w:r>
      <w:r w:rsidRPr="006918DC">
        <w:rPr>
          <w:lang w:val="is-IS"/>
        </w:rPr>
        <w:t xml:space="preserve"> einu sinni á sólarhring næst betri sólarhringsstjórn á blóðþrýstingi en með 75 mg skammti. Þó skal hafa í huga að gefa má sjúklingum sem eru í blóðskilun og þeim sem eru eldri en 75 ára 75 mg upphafsskammt.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 xml:space="preserve">Hjá þeim sjúklingum þar sem 150 mg skammtur einu sinni á sólarhring reynist ekki nægjanlegur má auka skammt </w:t>
      </w:r>
      <w:r w:rsidR="00C107AF">
        <w:rPr>
          <w:lang w:val="is-IS"/>
        </w:rPr>
        <w:t>Karvea</w:t>
      </w:r>
      <w:r w:rsidRPr="006918DC">
        <w:rPr>
          <w:lang w:val="is-IS"/>
        </w:rPr>
        <w:t xml:space="preserve"> í 300 mg eða gefa að auki annað blóðþrýstingslækkandi lyf</w:t>
      </w:r>
      <w:r w:rsidR="00CF43D1">
        <w:rPr>
          <w:lang w:val="is-IS"/>
        </w:rPr>
        <w:t xml:space="preserve"> </w:t>
      </w:r>
      <w:r w:rsidR="00CF43D1" w:rsidRPr="0023614E">
        <w:rPr>
          <w:lang w:val="is-IS"/>
        </w:rPr>
        <w:t>(sjá kafla </w:t>
      </w:r>
      <w:r w:rsidR="00CF43D1">
        <w:rPr>
          <w:lang w:val="is-IS"/>
        </w:rPr>
        <w:t>4.3, 4.4, 4.5 og </w:t>
      </w:r>
      <w:r w:rsidR="00CF43D1" w:rsidRPr="0023614E">
        <w:rPr>
          <w:lang w:val="is-IS"/>
        </w:rPr>
        <w:t>5.1)</w:t>
      </w:r>
      <w:r w:rsidRPr="006918DC">
        <w:rPr>
          <w:lang w:val="is-IS"/>
        </w:rPr>
        <w:t xml:space="preserve">. Sérstaklega má nefna að með því að gefa þvagræsilyf, t.d. hýdróklórtíazíð, að auki með </w:t>
      </w:r>
      <w:r w:rsidR="00C107AF">
        <w:rPr>
          <w:lang w:val="is-IS"/>
        </w:rPr>
        <w:t>Karvea</w:t>
      </w:r>
      <w:r w:rsidRPr="006918DC">
        <w:rPr>
          <w:lang w:val="is-IS"/>
        </w:rPr>
        <w:t xml:space="preserve"> fæst samanlögð verkun beggja lyfja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 xml:space="preserve">Við háþrýsting hjá sjúklingum með sykursýki af gerð 2 á að hefja meðferð með 150 mg af irbesartani einu sinni á sólarhring og hækka hana upp í 300 mg einu sinni á sólarhring sem æskilegan viðhaldsskammt við meðferð á nýrnasjúkdómi. Sýnt hefur verið fram á ávinning fyrir nýru af </w:t>
      </w:r>
      <w:r w:rsidR="00C107AF">
        <w:rPr>
          <w:lang w:val="is-IS"/>
        </w:rPr>
        <w:t>Karvea</w:t>
      </w:r>
      <w:r w:rsidRPr="006918DC">
        <w:rPr>
          <w:lang w:val="is-IS"/>
        </w:rPr>
        <w:t xml:space="preserve"> við háþrýstingi hjá sjúklingum með sykursýki af gerð 2. Þetta byggist á rannsóknum þar sem irbesartan var notað með öðrum háþrýstingslyfjum eftir þörfum til þess að ná markblóðþrýstingi (sjá kafla</w:t>
      </w:r>
      <w:r w:rsidR="00CF43D1">
        <w:rPr>
          <w:lang w:val="is-IS"/>
        </w:rPr>
        <w:t xml:space="preserve"> 4.3, 4.4, 4.5 og</w:t>
      </w:r>
      <w:r w:rsidRPr="006918DC">
        <w:rPr>
          <w:lang w:val="is-IS"/>
        </w:rPr>
        <w:t> 5.1).</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Sérstakir sjúklingahópar</w:t>
      </w:r>
    </w:p>
    <w:p w:rsidR="00A478F3" w:rsidRPr="006918DC" w:rsidRDefault="00A478F3" w:rsidP="00A478F3">
      <w:pPr>
        <w:pStyle w:val="EMEABodyText"/>
        <w:rPr>
          <w:lang w:val="is-IS"/>
        </w:rPr>
      </w:pPr>
    </w:p>
    <w:p w:rsidR="008C25C8" w:rsidRDefault="00A478F3" w:rsidP="00A478F3">
      <w:pPr>
        <w:pStyle w:val="EMEABodyText"/>
        <w:rPr>
          <w:lang w:val="is-IS"/>
        </w:rPr>
      </w:pPr>
      <w:r w:rsidRPr="006918DC">
        <w:rPr>
          <w:i/>
          <w:lang w:val="is-IS"/>
        </w:rPr>
        <w:t>Skert nýrnastarfsemi</w:t>
      </w:r>
    </w:p>
    <w:p w:rsidR="008C25C8" w:rsidRDefault="008C25C8" w:rsidP="00A478F3">
      <w:pPr>
        <w:pStyle w:val="EMEABodyText"/>
        <w:rPr>
          <w:lang w:val="is-IS"/>
        </w:rPr>
      </w:pPr>
    </w:p>
    <w:p w:rsidR="00A478F3" w:rsidRPr="006918DC" w:rsidRDefault="00A478F3" w:rsidP="00A478F3">
      <w:pPr>
        <w:pStyle w:val="EMEABodyText"/>
        <w:rPr>
          <w:lang w:val="is-IS"/>
        </w:rPr>
      </w:pPr>
      <w:r w:rsidRPr="006918DC">
        <w:rPr>
          <w:lang w:val="is-IS"/>
        </w:rPr>
        <w:t>Ekki er nauðsynlegt að breyta skömmtum hjá sjúklingum með skerta nýrnastarfsemi. Hafa skal í huga að gefa sjúklingum í blóðskilun lægri upphafsskammt (75 mg) (sjá kafla 4.4).</w:t>
      </w:r>
    </w:p>
    <w:p w:rsidR="00A478F3" w:rsidRPr="006918DC" w:rsidRDefault="00A478F3" w:rsidP="00A478F3">
      <w:pPr>
        <w:pStyle w:val="EMEABodyText"/>
        <w:rPr>
          <w:lang w:val="is-IS"/>
        </w:rPr>
      </w:pPr>
    </w:p>
    <w:p w:rsidR="008C25C8" w:rsidRDefault="009E179A" w:rsidP="00A478F3">
      <w:pPr>
        <w:pStyle w:val="EMEABodyText"/>
        <w:rPr>
          <w:b/>
          <w:lang w:val="is-IS"/>
        </w:rPr>
      </w:pPr>
      <w:r w:rsidRPr="0023614E">
        <w:rPr>
          <w:i/>
          <w:lang w:val="is-IS"/>
        </w:rPr>
        <w:t>Skert lifrarstarfsemi</w:t>
      </w:r>
    </w:p>
    <w:p w:rsidR="008C25C8" w:rsidRDefault="008C25C8" w:rsidP="00A478F3">
      <w:pPr>
        <w:pStyle w:val="EMEABodyText"/>
        <w:rPr>
          <w:b/>
          <w:lang w:val="is-IS"/>
        </w:rPr>
      </w:pPr>
    </w:p>
    <w:p w:rsidR="00A478F3" w:rsidRPr="009E179A" w:rsidRDefault="00A478F3" w:rsidP="00A478F3">
      <w:pPr>
        <w:pStyle w:val="EMEABodyText"/>
        <w:rPr>
          <w:lang w:val="is-IS"/>
        </w:rPr>
      </w:pPr>
      <w:r w:rsidRPr="009E179A">
        <w:rPr>
          <w:lang w:val="is-IS"/>
        </w:rPr>
        <w:t xml:space="preserve">Ekki er nauðsynlegt að breyta skömmtum hjá sjúklingum með væga eða </w:t>
      </w:r>
      <w:r w:rsidR="00083AFE" w:rsidRPr="0023614E">
        <w:rPr>
          <w:lang w:val="is-IS"/>
        </w:rPr>
        <w:t>meðal</w:t>
      </w:r>
      <w:r w:rsidR="00083AFE">
        <w:rPr>
          <w:lang w:val="is-IS"/>
        </w:rPr>
        <w:t>lagi</w:t>
      </w:r>
      <w:r w:rsidR="00083AFE" w:rsidRPr="0023614E">
        <w:rPr>
          <w:lang w:val="is-IS"/>
        </w:rPr>
        <w:t xml:space="preserve"> </w:t>
      </w:r>
      <w:r w:rsidR="00083AFE">
        <w:rPr>
          <w:lang w:val="is-IS"/>
        </w:rPr>
        <w:t>skerta</w:t>
      </w:r>
      <w:r w:rsidRPr="009E179A">
        <w:rPr>
          <w:lang w:val="is-IS"/>
        </w:rPr>
        <w:t xml:space="preserve"> á lifrarstarfsemi. Engin klínísk reynsla er af notkun lyfsins hjá sjúklingum með </w:t>
      </w:r>
      <w:r w:rsidR="00083AFE">
        <w:rPr>
          <w:lang w:val="is-IS"/>
        </w:rPr>
        <w:t xml:space="preserve">alvarlega </w:t>
      </w:r>
      <w:r w:rsidRPr="009E179A">
        <w:rPr>
          <w:lang w:val="is-IS"/>
        </w:rPr>
        <w:t>skerta lifrarstarfsemi.</w:t>
      </w:r>
    </w:p>
    <w:p w:rsidR="00A478F3" w:rsidRPr="006918DC" w:rsidRDefault="00A478F3" w:rsidP="00A478F3">
      <w:pPr>
        <w:pStyle w:val="EMEABodyText"/>
        <w:rPr>
          <w:b/>
          <w:lang w:val="is-IS"/>
        </w:rPr>
      </w:pPr>
    </w:p>
    <w:p w:rsidR="008C25C8" w:rsidRDefault="009E179A" w:rsidP="00A478F3">
      <w:pPr>
        <w:pStyle w:val="EMEABodyText"/>
        <w:rPr>
          <w:b/>
          <w:lang w:val="is-IS"/>
        </w:rPr>
      </w:pPr>
      <w:r w:rsidRPr="0023614E">
        <w:rPr>
          <w:i/>
          <w:lang w:val="is-IS"/>
        </w:rPr>
        <w:t>Aldraðir</w:t>
      </w:r>
    </w:p>
    <w:p w:rsidR="008C25C8" w:rsidRDefault="008C25C8" w:rsidP="00A478F3">
      <w:pPr>
        <w:pStyle w:val="EMEABodyText"/>
        <w:rPr>
          <w:b/>
          <w:lang w:val="is-IS"/>
        </w:rPr>
      </w:pPr>
    </w:p>
    <w:p w:rsidR="00A478F3" w:rsidRPr="006918DC" w:rsidRDefault="00A478F3" w:rsidP="00A478F3">
      <w:pPr>
        <w:pStyle w:val="EMEABodyText"/>
        <w:rPr>
          <w:lang w:val="is-IS"/>
        </w:rPr>
      </w:pPr>
      <w:r w:rsidRPr="009E179A">
        <w:rPr>
          <w:lang w:val="is-IS"/>
        </w:rPr>
        <w:t>Þrátt fyrir að íhuga beri að gefa sjúklingum eldri en 75 ára 75 mg upphafsskammt er að jafnaði ekki nauðsynlegt að bre</w:t>
      </w:r>
      <w:r w:rsidRPr="006918DC">
        <w:rPr>
          <w:lang w:val="is-IS"/>
        </w:rPr>
        <w:t>yta skömmtum hjá öldruðum.</w:t>
      </w:r>
    </w:p>
    <w:p w:rsidR="00A478F3" w:rsidRPr="006918DC" w:rsidRDefault="00A478F3" w:rsidP="00A478F3">
      <w:pPr>
        <w:pStyle w:val="EMEABodyText"/>
        <w:rPr>
          <w:lang w:val="is-IS"/>
        </w:rPr>
      </w:pPr>
    </w:p>
    <w:p w:rsidR="008C25C8" w:rsidRDefault="009E179A" w:rsidP="009E179A">
      <w:pPr>
        <w:pStyle w:val="EMEABodyText"/>
        <w:rPr>
          <w:lang w:val="is-IS"/>
        </w:rPr>
      </w:pPr>
      <w:r w:rsidRPr="0023614E">
        <w:rPr>
          <w:i/>
          <w:lang w:val="is-IS"/>
        </w:rPr>
        <w:t>Börn</w:t>
      </w:r>
    </w:p>
    <w:p w:rsidR="008C25C8" w:rsidRDefault="008C25C8" w:rsidP="009E179A">
      <w:pPr>
        <w:pStyle w:val="EMEABodyText"/>
        <w:rPr>
          <w:lang w:val="is-IS"/>
        </w:rPr>
      </w:pPr>
    </w:p>
    <w:p w:rsidR="009E179A" w:rsidRPr="00CD73E6" w:rsidRDefault="009E179A" w:rsidP="009E179A">
      <w:pPr>
        <w:pStyle w:val="EMEABodyText"/>
        <w:rPr>
          <w:lang w:val="is-IS"/>
        </w:rPr>
      </w:pPr>
      <w:r w:rsidRPr="0023614E">
        <w:rPr>
          <w:lang w:val="is-IS"/>
        </w:rPr>
        <w:t xml:space="preserve">Ekki hefur verið sýnt fram á </w:t>
      </w:r>
      <w:r w:rsidRPr="00EA4B55">
        <w:rPr>
          <w:lang w:val="is-IS"/>
        </w:rPr>
        <w:t xml:space="preserve">öryggi og verkun </w:t>
      </w:r>
      <w:r w:rsidR="005B418C">
        <w:rPr>
          <w:lang w:val="is-IS"/>
        </w:rPr>
        <w:t>Karvea</w:t>
      </w:r>
      <w:r w:rsidR="00BF26BB" w:rsidRPr="00BF26BB">
        <w:rPr>
          <w:lang w:val="is-IS"/>
        </w:rPr>
        <w:t xml:space="preserve">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9E179A" w:rsidRPr="009E179A" w:rsidRDefault="009E179A" w:rsidP="009E179A">
      <w:pPr>
        <w:pStyle w:val="EMEABodyText"/>
        <w:rPr>
          <w:lang w:val="is-IS"/>
        </w:rPr>
      </w:pPr>
    </w:p>
    <w:p w:rsidR="00A478F3" w:rsidRPr="006918DC" w:rsidRDefault="00A478F3" w:rsidP="00A478F3">
      <w:pPr>
        <w:pStyle w:val="EMEABodyText"/>
        <w:rPr>
          <w:lang w:val="is-IS"/>
        </w:rPr>
      </w:pPr>
      <w:r w:rsidRPr="006918DC">
        <w:rPr>
          <w:u w:val="single"/>
          <w:lang w:val="is-IS"/>
        </w:rPr>
        <w:t>Lyfjagjöf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Til inntöku.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4.3</w:t>
      </w:r>
      <w:r w:rsidRPr="006918DC">
        <w:rPr>
          <w:lang w:val="is-IS"/>
        </w:rPr>
        <w:tab/>
        <w:t>Frábendingar</w:t>
      </w:r>
    </w:p>
    <w:p w:rsidR="00AA6560" w:rsidRDefault="00AA6560" w:rsidP="009E179A">
      <w:pPr>
        <w:pStyle w:val="EMEABodyText"/>
        <w:rPr>
          <w:lang w:val="is-IS"/>
        </w:rPr>
      </w:pPr>
    </w:p>
    <w:p w:rsidR="009E179A" w:rsidRPr="006918DC" w:rsidRDefault="009E179A" w:rsidP="009E179A">
      <w:pPr>
        <w:pStyle w:val="EMEABodyText"/>
        <w:rPr>
          <w:lang w:val="is-IS"/>
        </w:rPr>
      </w:pPr>
      <w:r w:rsidRPr="006918DC">
        <w:rPr>
          <w:lang w:val="is-IS"/>
        </w:rPr>
        <w:t>Ofnæmi fyrir virka efninu eða einhverju hjálparefnanna sem talin eru upp í kafla 6.1.</w:t>
      </w:r>
    </w:p>
    <w:p w:rsidR="009E179A" w:rsidRPr="006918DC" w:rsidRDefault="009E179A" w:rsidP="009E179A">
      <w:pPr>
        <w:pStyle w:val="EMEABodyText"/>
        <w:rPr>
          <w:lang w:val="is-IS"/>
        </w:rPr>
      </w:pPr>
      <w:r w:rsidRPr="006918DC">
        <w:rPr>
          <w:lang w:val="is-IS"/>
        </w:rPr>
        <w:t>Annar og þriðji þriðjungur meðgöngu (sjá kafla 4.4 og 4.6).</w:t>
      </w:r>
    </w:p>
    <w:p w:rsidR="009E179A" w:rsidRPr="006918DC" w:rsidRDefault="009E179A" w:rsidP="009E179A">
      <w:pPr>
        <w:pStyle w:val="EMEABodyText"/>
        <w:rPr>
          <w:lang w:val="is-IS"/>
        </w:rPr>
      </w:pPr>
    </w:p>
    <w:p w:rsidR="009E179A" w:rsidRPr="00EA4B55" w:rsidRDefault="009E179A" w:rsidP="009E179A">
      <w:pPr>
        <w:pStyle w:val="EMEABodyText"/>
        <w:rPr>
          <w:lang w:val="is-IS"/>
        </w:rPr>
      </w:pPr>
      <w:r w:rsidRPr="006918DC">
        <w:rPr>
          <w:lang w:val="is-IS"/>
        </w:rPr>
        <w:t xml:space="preserve">Ekki má nota </w:t>
      </w:r>
      <w:r w:rsidR="005B418C">
        <w:rPr>
          <w:lang w:val="is-IS"/>
        </w:rPr>
        <w:t>Karvea</w:t>
      </w:r>
      <w:r w:rsidRPr="00EA4B55">
        <w:rPr>
          <w:lang w:val="is-IS"/>
        </w:rPr>
        <w:t xml:space="preserve"> </w:t>
      </w:r>
      <w:r w:rsidR="00CF43D1" w:rsidRPr="00EA4B55">
        <w:rPr>
          <w:lang w:val="is-IS"/>
        </w:rPr>
        <w:t>sam</w:t>
      </w:r>
      <w:r w:rsidR="00CF43D1">
        <w:rPr>
          <w:lang w:val="is-IS"/>
        </w:rPr>
        <w:t>hliða</w:t>
      </w:r>
      <w:r w:rsidR="00CF43D1" w:rsidRPr="00EA4B55">
        <w:rPr>
          <w:lang w:val="is-IS"/>
        </w:rPr>
        <w:t xml:space="preserve"> lyfjum sem innihalda aliskiren h</w:t>
      </w:r>
      <w:r w:rsidR="00CF43D1">
        <w:rPr>
          <w:lang w:val="is-IS"/>
        </w:rPr>
        <w:t>já</w:t>
      </w:r>
      <w:r w:rsidR="00CF43D1" w:rsidRPr="00EA4B55">
        <w:rPr>
          <w:lang w:val="is-IS"/>
        </w:rPr>
        <w:t xml:space="preserve"> sjúklingum með sykursýki eða skerta nýrnastarfsemi </w:t>
      </w:r>
      <w:r w:rsidR="00CF43D1" w:rsidRPr="00131A72">
        <w:rPr>
          <w:lang w:val="is-IS"/>
        </w:rPr>
        <w:t xml:space="preserve">(gaukulsíunarhraði </w:t>
      </w:r>
      <w:r w:rsidR="00CF43D1" w:rsidRPr="0081638D">
        <w:rPr>
          <w:lang w:val="is-IS"/>
        </w:rPr>
        <w:t>(GFR) &lt;60 ml/mín/1,73 m</w:t>
      </w:r>
      <w:r w:rsidR="00CF43D1" w:rsidRPr="00857EE0">
        <w:rPr>
          <w:vertAlign w:val="superscript"/>
          <w:lang w:val="is-IS"/>
        </w:rPr>
        <w:t>2</w:t>
      </w:r>
      <w:r w:rsidR="00CF43D1" w:rsidRPr="0023614E">
        <w:rPr>
          <w:lang w:val="is-IS"/>
        </w:rPr>
        <w:t>) (sjá kafla 4.</w:t>
      </w:r>
      <w:r w:rsidR="00CF43D1">
        <w:rPr>
          <w:lang w:val="is-IS"/>
        </w:rPr>
        <w:t>5</w:t>
      </w:r>
      <w:r w:rsidR="00CF43D1" w:rsidRPr="0023614E">
        <w:rPr>
          <w:lang w:val="is-IS"/>
        </w:rPr>
        <w:t xml:space="preserve"> og 5</w:t>
      </w:r>
      <w:r w:rsidR="00CF43D1">
        <w:rPr>
          <w:lang w:val="is-IS"/>
        </w:rPr>
        <w:t>.1</w:t>
      </w:r>
      <w:r w:rsidR="00CF43D1" w:rsidRPr="0023614E">
        <w:rPr>
          <w:lang w:val="is-IS"/>
        </w:rPr>
        <w:t>)</w:t>
      </w:r>
      <w:r w:rsidR="00CF43D1" w:rsidRPr="00EA4B55">
        <w:rPr>
          <w:lang w:val="is-IS"/>
        </w:rPr>
        <w:t>.</w:t>
      </w:r>
    </w:p>
    <w:p w:rsidR="00A478F3" w:rsidRPr="009E179A"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4.4</w:t>
      </w:r>
      <w:r w:rsidRPr="006918DC">
        <w:rPr>
          <w:lang w:val="is-IS"/>
        </w:rPr>
        <w:tab/>
        <w:t>Sérstök varnaðarorð og varúðarreglur við notkun</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u w:val="single"/>
          <w:lang w:val="is-IS"/>
        </w:rPr>
        <w:t>Skert blóðrúmmál:</w:t>
      </w:r>
      <w:r w:rsidRPr="006918DC">
        <w:rPr>
          <w:b/>
          <w:lang w:val="is-IS"/>
        </w:rPr>
        <w:t xml:space="preserve"> </w:t>
      </w:r>
      <w:r w:rsidRPr="006918DC">
        <w:rPr>
          <w:lang w:val="is-IS"/>
        </w:rPr>
        <w:t xml:space="preserve">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w:t>
      </w:r>
      <w:r w:rsidR="00C107AF">
        <w:rPr>
          <w:lang w:val="is-IS"/>
        </w:rPr>
        <w:t>Karvea</w:t>
      </w:r>
      <w:r w:rsidRPr="006918DC">
        <w:rPr>
          <w:lang w:val="is-IS"/>
        </w:rPr>
        <w:t xml:space="preserve"> er gefið.</w:t>
      </w:r>
    </w:p>
    <w:p w:rsidR="00A478F3" w:rsidRPr="00752A1D" w:rsidRDefault="00A478F3" w:rsidP="00A478F3">
      <w:pPr>
        <w:pStyle w:val="EMEABodyText"/>
        <w:rPr>
          <w:lang w:val="is-IS"/>
        </w:rPr>
      </w:pPr>
    </w:p>
    <w:p w:rsidR="00A478F3" w:rsidRPr="006918DC" w:rsidRDefault="00A478F3" w:rsidP="00A478F3">
      <w:pPr>
        <w:pStyle w:val="EMEABodyText"/>
        <w:rPr>
          <w:lang w:val="is-IS"/>
        </w:rPr>
      </w:pPr>
      <w:r w:rsidRPr="00752A1D">
        <w:rPr>
          <w:u w:val="single"/>
          <w:lang w:val="is-IS"/>
        </w:rPr>
        <w:t>Nýrnaháþrýstingur:</w:t>
      </w:r>
      <w:r w:rsidRPr="00B17E12">
        <w:rPr>
          <w:u w:val="single"/>
          <w:lang w:val="is-IS"/>
        </w:rPr>
        <w:t xml:space="preserve"> </w:t>
      </w:r>
      <w:r w:rsidRPr="00752A1D">
        <w:rPr>
          <w:lang w:val="is-IS"/>
        </w:rPr>
        <w:t xml:space="preserve">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w:t>
      </w:r>
      <w:r w:rsidRPr="006918DC">
        <w:rPr>
          <w:lang w:val="is-IS"/>
        </w:rPr>
        <w:t xml:space="preserve">Þótt þetta hafi ekki komið fram við notkun </w:t>
      </w:r>
      <w:r w:rsidR="00C107AF">
        <w:rPr>
          <w:lang w:val="is-IS"/>
        </w:rPr>
        <w:t>Karvea</w:t>
      </w:r>
      <w:r w:rsidRPr="006918DC">
        <w:rPr>
          <w:lang w:val="is-IS"/>
        </w:rPr>
        <w:t xml:space="preserve"> má búast við svipuðum áhrifum af angíótensín-II blokkum.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Skert nýrnastarfsemi og nýrnaígræðsla:</w:t>
      </w:r>
      <w:r w:rsidRPr="006918DC">
        <w:rPr>
          <w:lang w:val="is-IS"/>
        </w:rPr>
        <w:t xml:space="preserve"> Mælt er með að mæla kalíum- og kreatíníngildi í sermi reglulega, þegar </w:t>
      </w:r>
      <w:r w:rsidR="00C107AF">
        <w:rPr>
          <w:lang w:val="is-IS"/>
        </w:rPr>
        <w:t>Karvea</w:t>
      </w:r>
      <w:r w:rsidRPr="006918DC">
        <w:rPr>
          <w:lang w:val="is-IS"/>
        </w:rPr>
        <w:t xml:space="preserve"> er notað hjá sjúklingum með skerta nýrnastarfsemi. Engin reynsla er af notkun </w:t>
      </w:r>
      <w:r w:rsidR="00C107AF">
        <w:rPr>
          <w:lang w:val="is-IS"/>
        </w:rPr>
        <w:t>Karvea</w:t>
      </w:r>
      <w:r w:rsidRPr="006918DC">
        <w:rPr>
          <w:lang w:val="is-IS"/>
        </w:rPr>
        <w:t xml:space="preserve"> hjá sjúklingum sem nýlega hafa gengist undir nýrnaígræðslu.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Háþrýstingssjúklingar með sykursýki af gerð 2 og nýrnasjúkdóm:</w:t>
      </w:r>
      <w:r w:rsidRPr="006918DC">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9E179A" w:rsidRPr="001526D7" w:rsidRDefault="009E179A" w:rsidP="009E179A">
      <w:pPr>
        <w:pStyle w:val="EMEABodyText"/>
        <w:rPr>
          <w:lang w:val="is-IS"/>
        </w:rPr>
      </w:pPr>
    </w:p>
    <w:p w:rsidR="00CF43D1" w:rsidRPr="00122ADB" w:rsidRDefault="009E179A" w:rsidP="00122ADB">
      <w:pPr>
        <w:pStyle w:val="Default"/>
        <w:rPr>
          <w:sz w:val="22"/>
          <w:szCs w:val="22"/>
        </w:rPr>
      </w:pPr>
      <w:r w:rsidRPr="00B17E12">
        <w:rPr>
          <w:sz w:val="22"/>
          <w:szCs w:val="22"/>
          <w:u w:val="single"/>
        </w:rPr>
        <w:t>Tvöföld hömlun á renín-angíótensín-aldósterónkerfinu</w:t>
      </w:r>
      <w:r w:rsidRPr="0023614E">
        <w:rPr>
          <w:color w:val="auto"/>
          <w:sz w:val="22"/>
          <w:szCs w:val="22"/>
          <w:lang w:eastAsia="en-US"/>
        </w:rPr>
        <w:t>:</w:t>
      </w:r>
      <w:r w:rsidRPr="00B17E12">
        <w:rPr>
          <w:color w:val="auto"/>
          <w:sz w:val="22"/>
          <w:szCs w:val="22"/>
          <w:lang w:eastAsia="en-US"/>
        </w:rPr>
        <w:t xml:space="preserve"> </w:t>
      </w:r>
      <w:r w:rsidR="00CF43D1" w:rsidRPr="00122ADB">
        <w:rPr>
          <w:sz w:val="22"/>
          <w:szCs w:val="22"/>
        </w:rPr>
        <w:t xml:space="preserve">Vísbendingar eru um að samhliðanotkun ACE hemla, angíótensín II viðtakablokka eða aliskirens auki hættu á blóðþrýstingslækkun, blóðkalíumhækkun og skerðingu á nýrnastarfsemi (þ.m.t. bráðri nýrnabilun). Tvöföld hömlun á renín-angíótensín-aldósterónkerfinu með samsettri meðferð með ACE hemlum, angíótensín II viðtakablokkum eða aliskireni er þess vegna ekki ráðlögð (sjá kafla 4.5 og 5.1). </w:t>
      </w:r>
    </w:p>
    <w:p w:rsidR="00CF43D1" w:rsidRPr="00DC2301" w:rsidRDefault="00CF43D1" w:rsidP="00CF43D1">
      <w:pPr>
        <w:pStyle w:val="EMEABodyText"/>
        <w:rPr>
          <w:szCs w:val="22"/>
          <w:lang w:val="is-IS"/>
        </w:rPr>
      </w:pPr>
      <w:r w:rsidRPr="000501B5">
        <w:rPr>
          <w:szCs w:val="22"/>
          <w:lang w:val="is-IS"/>
        </w:rPr>
        <w:t>Ef meðferð sem tvöfaldar hömlun er talin bráðnauðsynleg, skal hún einungis fara fram undir eftirliti sérfræðings og með tí</w:t>
      </w:r>
      <w:r w:rsidRPr="00DC2301">
        <w:rPr>
          <w:szCs w:val="22"/>
          <w:lang w:val="is-IS"/>
        </w:rPr>
        <w:t>ðu eftirliti með nýrnastarfsemi, blóðsöltum og blóðþrýstingi.</w:t>
      </w:r>
    </w:p>
    <w:p w:rsidR="00CF43D1" w:rsidRDefault="00CF43D1" w:rsidP="00CF43D1">
      <w:pPr>
        <w:pStyle w:val="EMEABodyText"/>
        <w:rPr>
          <w:szCs w:val="22"/>
          <w:lang w:val="is-IS"/>
        </w:rPr>
      </w:pPr>
      <w:r w:rsidRPr="00E80CEC">
        <w:rPr>
          <w:szCs w:val="22"/>
          <w:lang w:val="is-IS"/>
        </w:rPr>
        <w:t>Ekki skal nota ACE-hemla og angíótensín II viðtakablokka samhliða hjá sjúklingum með nýrnakvilla vegna sykursýki.</w:t>
      </w:r>
    </w:p>
    <w:p w:rsidR="009E179A" w:rsidRDefault="009E179A"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Blóðkalíumhækkun: </w:t>
      </w:r>
      <w:r w:rsidRPr="006918DC">
        <w:rPr>
          <w:lang w:val="is-IS"/>
        </w:rPr>
        <w:t xml:space="preserve">Eins og önnur lyf sem hafa áhrif á renín-angíótensín-aldósterónkerfið getur blóðkalíumhækkun komið fram við notkun </w:t>
      </w:r>
      <w:r w:rsidR="00C107AF">
        <w:rPr>
          <w:lang w:val="is-IS"/>
        </w:rPr>
        <w:t>Karvea</w:t>
      </w:r>
      <w:r w:rsidRPr="006918DC">
        <w:rPr>
          <w:lang w:val="is-IS"/>
        </w:rPr>
        <w:t>,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9E4BC7" w:rsidRDefault="009E4BC7" w:rsidP="009E4BC7">
      <w:pPr>
        <w:pStyle w:val="EMEABodyText"/>
        <w:rPr>
          <w:lang w:val="is-IS"/>
        </w:rPr>
      </w:pPr>
      <w:r w:rsidRPr="00FB6B4D">
        <w:rPr>
          <w:u w:val="single"/>
          <w:lang w:val="is-IS"/>
        </w:rPr>
        <w:t>Blóðsykurslækkun:</w:t>
      </w:r>
      <w:r>
        <w:rPr>
          <w:lang w:val="is-IS"/>
        </w:rPr>
        <w:t xml:space="preserve"> </w:t>
      </w:r>
      <w:r w:rsidR="00AA6560">
        <w:rPr>
          <w:lang w:val="is-IS"/>
        </w:rPr>
        <w:t>Karvea</w:t>
      </w:r>
      <w:r>
        <w:rPr>
          <w:lang w:val="is-IS"/>
        </w:rPr>
        <w:t xml:space="preserve">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9E4BC7" w:rsidRPr="006918DC" w:rsidRDefault="009E4BC7"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lang w:val="is-IS"/>
        </w:rPr>
        <w:t xml:space="preserve"> Samtímis meðferð litíums og </w:t>
      </w:r>
      <w:r w:rsidR="00C107AF">
        <w:rPr>
          <w:lang w:val="is-IS"/>
        </w:rPr>
        <w:t>Karvea</w:t>
      </w:r>
      <w:r w:rsidRPr="006918DC">
        <w:rPr>
          <w:lang w:val="is-IS"/>
        </w:rPr>
        <w:t xml:space="preserve"> er ekki ráðlögð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Ósæðar- og míturlokuþrengsli, </w:t>
      </w:r>
      <w:r w:rsidR="00083AFE">
        <w:rPr>
          <w:u w:val="single"/>
          <w:lang w:val="is-IS"/>
        </w:rPr>
        <w:t>ofvaxtar</w:t>
      </w:r>
      <w:r w:rsidR="00083AFE" w:rsidRPr="006918DC">
        <w:rPr>
          <w:u w:val="single"/>
          <w:lang w:val="is-IS"/>
        </w:rPr>
        <w:t xml:space="preserve">hjartavöðvakvilli með </w:t>
      </w:r>
      <w:r w:rsidR="00083AFE">
        <w:rPr>
          <w:u w:val="single"/>
          <w:lang w:val="is-IS"/>
        </w:rPr>
        <w:t>teppu</w:t>
      </w:r>
      <w:r w:rsidRPr="006918DC">
        <w:rPr>
          <w:u w:val="single"/>
          <w:lang w:val="is-IS"/>
        </w:rPr>
        <w:t xml:space="preserve"> (obstructive hypertrophic cardiomyopathy):</w:t>
      </w:r>
      <w:r w:rsidRPr="006918DC">
        <w:rPr>
          <w:lang w:val="is-IS"/>
        </w:rPr>
        <w:t xml:space="preserve"> Eins og með önnur æðavíkkandi lyf þarf að gæta sérstakrar varúðar hjá sjúklingum með ósæðar- eða míturlokuþrengsli eða </w:t>
      </w:r>
      <w:r w:rsidR="00083AFE">
        <w:rPr>
          <w:lang w:val="is-IS"/>
        </w:rPr>
        <w:t>ofvaxtar</w:t>
      </w:r>
      <w:r w:rsidRPr="006918DC">
        <w:rPr>
          <w:lang w:val="is-IS"/>
        </w:rPr>
        <w:t xml:space="preserve">hjartavöðvakvilla með </w:t>
      </w:r>
      <w:r w:rsidR="00083AFE">
        <w:rPr>
          <w:lang w:val="is-IS"/>
        </w:rPr>
        <w:t>teppu</w:t>
      </w:r>
      <w:r w:rsidRPr="006918DC">
        <w:rPr>
          <w:lang w:val="is-IS"/>
        </w:rPr>
        <w: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Aldósterónheilkenni:</w:t>
      </w:r>
      <w:r w:rsidRPr="006918DC">
        <w:rPr>
          <w:b/>
          <w:lang w:val="is-IS"/>
        </w:rPr>
        <w:t xml:space="preserve"> </w:t>
      </w:r>
      <w:r w:rsidRPr="006918DC">
        <w:rPr>
          <w:lang w:val="is-IS"/>
        </w:rPr>
        <w:t xml:space="preserve">Lyf við of háum blóðþrýstingi, sem verka með því að hemja renín-angíótensín-kerfið, verka að öllu jöfnu ekki á sjúklinga með aldósterónheilkenni. Því er notkun </w:t>
      </w:r>
      <w:r w:rsidR="00C107AF">
        <w:rPr>
          <w:lang w:val="is-IS"/>
        </w:rPr>
        <w:t>Karvea</w:t>
      </w:r>
      <w:r w:rsidRPr="006918DC">
        <w:rPr>
          <w:lang w:val="is-IS"/>
        </w:rPr>
        <w:t xml:space="preserve"> ekki ráðlögð.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Almennt:</w:t>
      </w:r>
      <w:r w:rsidRPr="006918DC">
        <w:rPr>
          <w:b/>
          <w:lang w:val="is-IS"/>
        </w:rPr>
        <w:t xml:space="preserve"> </w:t>
      </w:r>
      <w:r w:rsidRPr="006918DC">
        <w:rPr>
          <w:lang w:val="is-IS"/>
        </w:rPr>
        <w:t xml:space="preserve">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w:t>
      </w:r>
      <w:r w:rsidR="009E179A" w:rsidRPr="001526D7">
        <w:rPr>
          <w:lang w:val="is-IS"/>
        </w:rPr>
        <w:t>nýrnabilun (sjá kafla 4.5).</w:t>
      </w:r>
      <w:r w:rsidRPr="009E179A">
        <w:rPr>
          <w:lang w:val="is-IS"/>
        </w:rPr>
        <w:t xml:space="preserve"> Eins og við á um önnur blóðþrýstingslækkandi lyf getur mikil blóðþrýstingslækkun hjá sjúklingum með kransæðasjúkdóma eða hjarta- og æðasjúkdóma með blóðþurrð valdið hjartadrepi </w:t>
      </w:r>
      <w:r w:rsidRPr="006918DC">
        <w:rPr>
          <w:lang w:val="is-IS"/>
        </w:rPr>
        <w:t>(myocardial infarction) eða heilablóðfalli.</w:t>
      </w:r>
    </w:p>
    <w:p w:rsidR="00A478F3" w:rsidRPr="006918DC" w:rsidRDefault="00A478F3" w:rsidP="00A478F3">
      <w:pPr>
        <w:pStyle w:val="EMEABodyText"/>
        <w:rPr>
          <w:lang w:val="is-IS"/>
        </w:rPr>
      </w:pPr>
      <w:r w:rsidRPr="006918DC">
        <w:rPr>
          <w:lang w:val="is-IS"/>
        </w:rPr>
        <w:t>Eins og sést hefur hjá ACE-hemlum eru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Meðganga:</w:t>
      </w:r>
      <w:r w:rsidRPr="006918DC">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6918DC" w:rsidRDefault="00A478F3" w:rsidP="00A478F3">
      <w:pPr>
        <w:pStyle w:val="EMEABodyText"/>
        <w:rPr>
          <w:lang w:val="is-IS"/>
        </w:rPr>
      </w:pPr>
    </w:p>
    <w:p w:rsidR="00A478F3" w:rsidRDefault="00A478F3" w:rsidP="00A478F3">
      <w:pPr>
        <w:pStyle w:val="EMEABodyText"/>
        <w:rPr>
          <w:lang w:val="is-IS"/>
        </w:rPr>
      </w:pPr>
      <w:r w:rsidRPr="006918DC">
        <w:rPr>
          <w:u w:val="single"/>
          <w:lang w:val="is-IS"/>
        </w:rPr>
        <w:t>Börn:</w:t>
      </w:r>
      <w:r w:rsidRPr="006918DC">
        <w:rPr>
          <w:b/>
          <w:lang w:val="is-IS"/>
        </w:rPr>
        <w:t xml:space="preserve"> </w:t>
      </w:r>
      <w:r w:rsidRPr="006918DC">
        <w:rPr>
          <w:lang w:val="is-IS"/>
        </w:rPr>
        <w:t>Irbesartan hefur verið rannsakað</w:t>
      </w:r>
      <w:r w:rsidRPr="006918DC">
        <w:rPr>
          <w:b/>
          <w:lang w:val="is-IS"/>
        </w:rPr>
        <w:t xml:space="preserve"> </w:t>
      </w:r>
      <w:r w:rsidRPr="006918DC">
        <w:rPr>
          <w:lang w:val="is-IS"/>
        </w:rPr>
        <w:t>hjá börnum á aldrinum 6 til 16 ára, en fyrirliggjandi upplýsingar nægja ekki til að styðja notkun þess hjá börnum fyrr en frekari upplýsingar liggja fyrir (sjá kafla 4.8, 5.1 og 5.2).</w:t>
      </w:r>
    </w:p>
    <w:p w:rsidR="00CE741B" w:rsidRDefault="00CE741B" w:rsidP="00A478F3">
      <w:pPr>
        <w:pStyle w:val="EMEABodyText"/>
        <w:rPr>
          <w:lang w:val="is-IS"/>
        </w:rPr>
      </w:pPr>
    </w:p>
    <w:p w:rsidR="00DD25CB" w:rsidRDefault="00DD25CB" w:rsidP="00DD25CB">
      <w:pPr>
        <w:pStyle w:val="EMEABodyText"/>
        <w:rPr>
          <w:u w:val="single"/>
          <w:lang w:val="is-IS"/>
        </w:rPr>
      </w:pPr>
      <w:r w:rsidRPr="00FB6B4D">
        <w:rPr>
          <w:u w:val="single"/>
          <w:lang w:val="is-IS"/>
        </w:rPr>
        <w:t>Hjálparefni:</w:t>
      </w:r>
    </w:p>
    <w:p w:rsidR="00DD25CB" w:rsidRDefault="00DD25CB" w:rsidP="00DD25CB">
      <w:pPr>
        <w:pStyle w:val="EMEABodyText"/>
        <w:rPr>
          <w:lang w:val="is-IS"/>
        </w:rPr>
      </w:pPr>
    </w:p>
    <w:p w:rsidR="00CE741B" w:rsidRPr="006918DC" w:rsidRDefault="00DD25CB" w:rsidP="00DD25CB">
      <w:pPr>
        <w:pStyle w:val="EMEABodyText"/>
        <w:rPr>
          <w:lang w:val="is-IS"/>
        </w:rPr>
      </w:pPr>
      <w:r>
        <w:rPr>
          <w:lang w:val="is-IS"/>
        </w:rPr>
        <w:t>Karvea</w:t>
      </w:r>
      <w:r w:rsidRPr="00D808BC">
        <w:rPr>
          <w:lang w:val="is-IS"/>
        </w:rPr>
        <w:t xml:space="preserve"> </w:t>
      </w:r>
      <w:r>
        <w:rPr>
          <w:lang w:val="is-IS"/>
        </w:rPr>
        <w:t>300</w:t>
      </w:r>
      <w:r w:rsidRPr="00D808BC">
        <w:rPr>
          <w:lang w:val="is-IS"/>
        </w:rPr>
        <w:t> mg tafla inniheldur laktósa</w:t>
      </w:r>
      <w:r>
        <w:rPr>
          <w:lang w:val="is-IS"/>
        </w:rPr>
        <w:t>.</w:t>
      </w:r>
      <w:r w:rsidR="00CE741B" w:rsidRPr="007E3180">
        <w:rPr>
          <w:lang w:val="is-IS"/>
        </w:rPr>
        <w:t xml:space="preserve"> Sjúklingar með </w:t>
      </w:r>
      <w:r w:rsidR="00CE741B">
        <w:rPr>
          <w:lang w:val="is-IS"/>
        </w:rPr>
        <w:t xml:space="preserve">arfgengt </w:t>
      </w:r>
      <w:r w:rsidR="00CE741B" w:rsidRPr="007E3180">
        <w:rPr>
          <w:lang w:val="is-IS"/>
        </w:rPr>
        <w:t xml:space="preserve">galaktósaóþol, </w:t>
      </w:r>
      <w:r w:rsidR="00CE741B">
        <w:rPr>
          <w:lang w:val="is-IS"/>
        </w:rPr>
        <w:t xml:space="preserve">algjöran </w:t>
      </w:r>
      <w:r w:rsidR="00CE741B" w:rsidRPr="007E3180">
        <w:rPr>
          <w:lang w:val="is-IS"/>
        </w:rPr>
        <w:t>laktasa</w:t>
      </w:r>
      <w:r w:rsidR="00CE741B">
        <w:rPr>
          <w:lang w:val="is-IS"/>
        </w:rPr>
        <w:t>skort</w:t>
      </w:r>
      <w:r w:rsidR="00CE741B" w:rsidRPr="007E3180">
        <w:rPr>
          <w:lang w:val="is-IS"/>
        </w:rPr>
        <w:t xml:space="preserve"> eða glúkósa-galaktósa vanfrásog, sem er</w:t>
      </w:r>
      <w:r w:rsidR="00CE741B">
        <w:rPr>
          <w:lang w:val="is-IS"/>
        </w:rPr>
        <w:t xml:space="preserve"> mjög</w:t>
      </w:r>
      <w:r w:rsidR="00CE741B" w:rsidRPr="007E3180">
        <w:rPr>
          <w:lang w:val="is-IS"/>
        </w:rPr>
        <w:t xml:space="preserve"> sjaldgæf</w:t>
      </w:r>
      <w:r w:rsidR="00CE741B">
        <w:rPr>
          <w:lang w:val="is-IS"/>
        </w:rPr>
        <w:t>t</w:t>
      </w:r>
      <w:r w:rsidR="00CE741B" w:rsidRPr="007E3180">
        <w:rPr>
          <w:lang w:val="is-IS"/>
        </w:rPr>
        <w:t xml:space="preserve">, skulu ekki </w:t>
      </w:r>
      <w:r w:rsidR="00CE741B">
        <w:rPr>
          <w:lang w:val="is-IS"/>
        </w:rPr>
        <w:t>nota</w:t>
      </w:r>
      <w:r w:rsidR="00CE741B" w:rsidRPr="007E3180">
        <w:rPr>
          <w:lang w:val="is-IS"/>
        </w:rPr>
        <w:t xml:space="preserve"> lyfið.</w:t>
      </w:r>
    </w:p>
    <w:p w:rsidR="00A478F3" w:rsidRDefault="00A478F3" w:rsidP="00A478F3">
      <w:pPr>
        <w:pStyle w:val="EMEABodyText"/>
        <w:rPr>
          <w:lang w:val="is-IS"/>
        </w:rPr>
      </w:pPr>
    </w:p>
    <w:p w:rsidR="00DD25CB" w:rsidRDefault="00DD25CB" w:rsidP="00A478F3">
      <w:pPr>
        <w:pStyle w:val="EMEABodyText"/>
        <w:rPr>
          <w:lang w:val="is-IS"/>
        </w:rPr>
      </w:pPr>
      <w:r>
        <w:rPr>
          <w:lang w:val="is-IS"/>
        </w:rPr>
        <w:t>Karvea</w:t>
      </w:r>
      <w:r w:rsidRPr="00D808BC">
        <w:rPr>
          <w:lang w:val="is-IS"/>
        </w:rPr>
        <w:t xml:space="preserve"> </w:t>
      </w:r>
      <w:r>
        <w:rPr>
          <w:lang w:val="is-IS"/>
        </w:rPr>
        <w:t>300</w:t>
      </w:r>
      <w:r w:rsidRPr="00D808BC">
        <w:rPr>
          <w:lang w:val="is-IS"/>
        </w:rPr>
        <w:t> mg tafla inniheldur natríum. Lyfið inniheldur minna en 1 mmól (23 mg) af natríum í hverri töflu, þ.e.a.s. er sem næst natríumlaust.</w:t>
      </w:r>
    </w:p>
    <w:p w:rsidR="00DD25CB" w:rsidRPr="006918DC" w:rsidRDefault="00DD25CB" w:rsidP="00A478F3">
      <w:pPr>
        <w:pStyle w:val="EMEABodyText"/>
        <w:rPr>
          <w:lang w:val="is-IS"/>
        </w:rPr>
      </w:pPr>
    </w:p>
    <w:p w:rsidR="00A478F3" w:rsidRPr="006918DC" w:rsidRDefault="00A478F3" w:rsidP="00A478F3">
      <w:pPr>
        <w:pStyle w:val="EMEAHeading2"/>
        <w:rPr>
          <w:lang w:val="is-IS"/>
        </w:rPr>
      </w:pPr>
      <w:r w:rsidRPr="006918DC">
        <w:rPr>
          <w:lang w:val="is-IS"/>
        </w:rPr>
        <w:t>4.5</w:t>
      </w:r>
      <w:r w:rsidRPr="006918DC">
        <w:rPr>
          <w:lang w:val="is-IS"/>
        </w:rPr>
        <w:tab/>
        <w:t>Milliverkanir við önnur lyf og aðrar milliverkanir</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u w:val="single"/>
          <w:lang w:val="is-IS"/>
        </w:rPr>
        <w:t>Þvagræsilyf og önnur blóðþrýstingslækkandi lyf:</w:t>
      </w:r>
      <w:r w:rsidRPr="006918DC">
        <w:rPr>
          <w:b/>
          <w:lang w:val="is-IS"/>
        </w:rPr>
        <w:t xml:space="preserve"> </w:t>
      </w:r>
      <w:r w:rsidRPr="006918DC">
        <w:rPr>
          <w:lang w:val="is-IS"/>
        </w:rPr>
        <w:t xml:space="preserve">Önnur blóðþrýstingslækkandi lyf geta aukið blóðþrýstingslækkandi áhrif irbesartans; þó hefur samtímis gjöf </w:t>
      </w:r>
      <w:r w:rsidR="00C107AF">
        <w:rPr>
          <w:lang w:val="is-IS"/>
        </w:rPr>
        <w:t>Karvea</w:t>
      </w:r>
      <w:r w:rsidRPr="006918DC">
        <w:rPr>
          <w:lang w:val="is-IS"/>
        </w:rPr>
        <w:t xml:space="preserve">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w:t>
      </w:r>
      <w:r w:rsidR="00C107AF">
        <w:rPr>
          <w:lang w:val="is-IS"/>
        </w:rPr>
        <w:t>Karvea</w:t>
      </w:r>
      <w:r w:rsidRPr="006918DC">
        <w:rPr>
          <w:lang w:val="is-IS"/>
        </w:rPr>
        <w:t xml:space="preserve"> meðferðar (sjá kafla 4.4).</w:t>
      </w:r>
    </w:p>
    <w:p w:rsidR="009E179A" w:rsidRPr="001526D7" w:rsidRDefault="009E179A" w:rsidP="009E179A">
      <w:pPr>
        <w:pStyle w:val="EMEABodyText"/>
        <w:rPr>
          <w:lang w:val="is-IS"/>
        </w:rPr>
      </w:pPr>
    </w:p>
    <w:p w:rsidR="009E179A" w:rsidRPr="001526D7" w:rsidRDefault="009E179A" w:rsidP="009E179A">
      <w:pPr>
        <w:pStyle w:val="EMEABodyText"/>
        <w:rPr>
          <w:lang w:val="is-IS"/>
        </w:rPr>
      </w:pPr>
      <w:r w:rsidRPr="00B17E12">
        <w:rPr>
          <w:u w:val="single"/>
          <w:lang w:val="is-IS"/>
        </w:rPr>
        <w:t>Lyf sem innihalda aliskiren</w:t>
      </w:r>
      <w:r w:rsidR="00CF43D1" w:rsidRPr="009444F2">
        <w:rPr>
          <w:u w:val="single"/>
          <w:lang w:val="is-IS"/>
        </w:rPr>
        <w:t xml:space="preserve"> </w:t>
      </w:r>
      <w:r w:rsidR="00CF43D1">
        <w:rPr>
          <w:u w:val="single"/>
          <w:lang w:val="is-IS"/>
        </w:rPr>
        <w:t>eða ACE-hemlar</w:t>
      </w:r>
      <w:r w:rsidR="00CF43D1" w:rsidRPr="0023614E">
        <w:rPr>
          <w:lang w:val="is-IS"/>
        </w:rPr>
        <w:t xml:space="preserve">: </w:t>
      </w:r>
      <w:r w:rsidR="00CF43D1" w:rsidRPr="000501B5">
        <w:rPr>
          <w:lang w:val="is-IS"/>
        </w:rPr>
        <w:t>Upplýsingar úr klínískri rannsókn hafa sýnt að tvöföld hömlun á renín-angíótensín-aldósterónkerfinu með samsettri meðferð með ACE 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478F3" w:rsidRPr="009E179A"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Kalíumuppbót og kalíumsparandi þvagræsilyf:</w:t>
      </w:r>
      <w:r w:rsidRPr="006918DC">
        <w:rPr>
          <w:lang w:val="is-IS"/>
        </w:rPr>
        <w:t xml:space="preserve"> 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b/>
          <w:lang w:val="is-IS"/>
        </w:rPr>
        <w:t xml:space="preserve"> </w:t>
      </w:r>
      <w:r w:rsidRPr="006918DC">
        <w:rPr>
          <w:lang w:val="is-IS"/>
        </w:rPr>
        <w:t>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Bólgueyðandi gigtarlyf:</w:t>
      </w:r>
      <w:r w:rsidRPr="006918DC">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A478F3" w:rsidRPr="006918DC" w:rsidRDefault="00A478F3" w:rsidP="00A478F3">
      <w:pPr>
        <w:pStyle w:val="EMEABodyText"/>
        <w:rPr>
          <w:lang w:val="is-IS"/>
        </w:rPr>
      </w:pPr>
      <w:r w:rsidRPr="006918DC">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9E4BC7" w:rsidRDefault="009E4BC7" w:rsidP="009E4BC7">
      <w:pPr>
        <w:pStyle w:val="EMEABodyText"/>
        <w:rPr>
          <w:lang w:val="is-IS"/>
        </w:rPr>
      </w:pPr>
      <w:r>
        <w:rPr>
          <w:lang w:val="is-IS"/>
        </w:rPr>
        <w:t>Repaglinid: irbesartan hefur möguleika á að hamla OATP1B1. Í klínískri rannsókn var greint frá því að irbesartan jók C</w:t>
      </w:r>
      <w:r w:rsidRPr="00FB6B4D">
        <w:rPr>
          <w:vertAlign w:val="subscript"/>
          <w:lang w:val="is-IS"/>
        </w:rPr>
        <w:t>max</w:t>
      </w:r>
      <w:r>
        <w:rPr>
          <w:lang w:val="is-IS"/>
        </w:rPr>
        <w:t xml:space="preserve"> 1,8-falt og AUC 1,3-falt fyrir repaglinid (hvarfefni OATP1B1) þegar gefið 1 klukkustund fyrir repaglinid. Í annarri rannsókn var ekki greint frá neinum lyfjahvarfafræðilegum milliverkunum sem skiptu máli þegar þessi tvö lyf voru gefin samhliða. Þess vegna gæti þurft að aðlaga skammta sykursýkismeðferðar eins og repaglinids (sjá kafla 4.4).</w:t>
      </w:r>
    </w:p>
    <w:p w:rsidR="009E4BC7" w:rsidRPr="006918DC" w:rsidRDefault="009E4BC7" w:rsidP="00A478F3">
      <w:pPr>
        <w:pStyle w:val="EMEABodyText"/>
        <w:rPr>
          <w:lang w:val="is-IS"/>
        </w:rPr>
      </w:pPr>
    </w:p>
    <w:p w:rsidR="00A478F3" w:rsidRPr="006918DC" w:rsidRDefault="00A478F3" w:rsidP="00A478F3">
      <w:pPr>
        <w:pStyle w:val="EMEABodyText"/>
        <w:rPr>
          <w:lang w:val="is-IS"/>
        </w:rPr>
      </w:pPr>
      <w:r w:rsidRPr="006918DC">
        <w:rPr>
          <w:u w:val="single"/>
          <w:lang w:val="is-IS"/>
        </w:rPr>
        <w:t>Viðbótarupplýsingar um milliverkanir irbesartans:</w:t>
      </w:r>
      <w:r w:rsidRPr="006918DC">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rifampicín, á lyfjahvörf irbesartans hafa ekki verið könnuð. Lyfjahvörf dígoxíns breyttust ekki við samtímis gjöf irbesartans.</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4.6</w:t>
      </w:r>
      <w:r w:rsidRPr="006918DC">
        <w:rPr>
          <w:lang w:val="is-IS"/>
        </w:rPr>
        <w:tab/>
        <w:t>Frjósemi, meðganga og brjóstagjöf</w:t>
      </w:r>
    </w:p>
    <w:p w:rsidR="00A478F3" w:rsidRPr="006918DC" w:rsidRDefault="00A478F3" w:rsidP="00A478F3">
      <w:pPr>
        <w:pStyle w:val="EMEAHeading2"/>
        <w:ind w:left="0" w:firstLine="0"/>
        <w:rPr>
          <w:color w:val="000000"/>
          <w:szCs w:val="22"/>
          <w:u w:val="single"/>
          <w:lang w:val="is-IS"/>
        </w:rPr>
      </w:pPr>
    </w:p>
    <w:p w:rsidR="00A478F3" w:rsidRPr="006918DC" w:rsidRDefault="00A478F3" w:rsidP="00A478F3">
      <w:pPr>
        <w:pStyle w:val="EMEABodyText"/>
        <w:keepNext/>
        <w:rPr>
          <w:u w:val="single"/>
          <w:lang w:val="is-IS"/>
        </w:rPr>
      </w:pPr>
      <w:r w:rsidRPr="006918DC">
        <w:rPr>
          <w:u w:val="single"/>
          <w:lang w:val="is-IS"/>
        </w:rPr>
        <w:t>Meðganga</w:t>
      </w:r>
    </w:p>
    <w:p w:rsidR="00CE741B" w:rsidRPr="006918DC" w:rsidRDefault="00CE741B" w:rsidP="00A478F3">
      <w:pPr>
        <w:pStyle w:val="EMEABodyText"/>
        <w:keepNext/>
        <w:rPr>
          <w:lang w:val="is-IS"/>
        </w:rPr>
      </w:pPr>
    </w:p>
    <w:p w:rsidR="00A478F3" w:rsidRPr="006918DC" w:rsidRDefault="00A478F3" w:rsidP="00A478F3">
      <w:pPr>
        <w:pStyle w:val="EMEABodyText"/>
        <w:pBdr>
          <w:top w:val="single" w:sz="4" w:space="1" w:color="auto"/>
          <w:left w:val="single" w:sz="4" w:space="4" w:color="auto"/>
          <w:bottom w:val="single" w:sz="4" w:space="1" w:color="auto"/>
          <w:right w:val="single" w:sz="4" w:space="4" w:color="auto"/>
        </w:pBdr>
        <w:rPr>
          <w:color w:val="000000"/>
          <w:szCs w:val="22"/>
          <w:lang w:val="is-IS"/>
        </w:rPr>
      </w:pPr>
      <w:r w:rsidRPr="006918DC">
        <w:rPr>
          <w:color w:val="000000"/>
          <w:szCs w:val="22"/>
          <w:lang w:val="is-IS"/>
        </w:rPr>
        <w:t xml:space="preserve">Ekki er mælt með notkun </w:t>
      </w:r>
      <w:r w:rsidRPr="006918DC">
        <w:rPr>
          <w:lang w:val="is-IS"/>
        </w:rPr>
        <w:t>angíótensín-II blokka</w:t>
      </w:r>
      <w:r w:rsidRPr="006918DC">
        <w:rPr>
          <w:color w:val="000000"/>
          <w:szCs w:val="22"/>
          <w:lang w:val="is-IS"/>
        </w:rPr>
        <w:t xml:space="preserve"> á fyrsta þriðjungi meðgöngu (sjá kafla 4.4). Ekki má nota angíótensín-II blokka</w:t>
      </w:r>
      <w:r w:rsidRPr="006918DC" w:rsidDel="009D1908">
        <w:rPr>
          <w:color w:val="000000"/>
          <w:szCs w:val="22"/>
          <w:lang w:val="is-IS"/>
        </w:rPr>
        <w:t xml:space="preserve"> </w:t>
      </w:r>
      <w:r w:rsidRPr="006918DC">
        <w:rPr>
          <w:color w:val="000000"/>
          <w:szCs w:val="22"/>
          <w:lang w:val="is-IS"/>
        </w:rPr>
        <w:t>á öðrum og þriðja þriðjungi meðgöngu (sjá kafla 4.3 og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angíótensín-II blokka</w:t>
      </w:r>
      <w:r w:rsidRPr="006918DC" w:rsidDel="00AC4E2B">
        <w:rPr>
          <w:lang w:val="is-IS"/>
        </w:rPr>
        <w:t xml:space="preserve"> </w:t>
      </w:r>
      <w:r w:rsidRPr="006918DC">
        <w:rPr>
          <w:lang w:val="is-IS"/>
        </w:rPr>
        <w:t>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w:t>
      </w:r>
      <w:r w:rsidRPr="006918DC" w:rsidDel="00AC4E2B">
        <w:rPr>
          <w:lang w:val="is-IS"/>
        </w:rPr>
        <w:t xml:space="preserve"> </w:t>
      </w:r>
      <w:r w:rsidRPr="006918DC">
        <w:rPr>
          <w:lang w:val="is-IS"/>
        </w:rPr>
        <w:t>og hefja meðferð með öðrum blóðþrýstingslækkandi lyfjum ef það á við.</w:t>
      </w:r>
    </w:p>
    <w:p w:rsidR="00A478F3" w:rsidRPr="006918DC" w:rsidRDefault="00A478F3" w:rsidP="00A478F3">
      <w:pPr>
        <w:pStyle w:val="EMEABodyText"/>
        <w:rPr>
          <w:lang w:val="is-IS"/>
        </w:rPr>
      </w:pPr>
    </w:p>
    <w:p w:rsidR="00A478F3" w:rsidRDefault="00A478F3" w:rsidP="00A478F3">
      <w:pPr>
        <w:pStyle w:val="EMEABodyText"/>
        <w:rPr>
          <w:lang w:val="is-IS"/>
        </w:rPr>
      </w:pPr>
      <w:r w:rsidRPr="006918DC">
        <w:rPr>
          <w:lang w:val="is-IS"/>
        </w:rPr>
        <w:t>Vitað er að notkun angíótensín-II blokka á öðrum og þriðja þriðjungi meðgöngu hefur skaðleg áhrif á fóstur (skert starfsemi nýrna, legvatnsbrestur, skert beinmyndun höfuðkúpu) og skaðleg áhrif á nýbura (nýrnabilun, lágþrýstingur, blóðkalíumhækkun). (Sjá kafla 5.3).</w:t>
      </w:r>
    </w:p>
    <w:p w:rsidR="00CE741B" w:rsidRPr="006918DC" w:rsidRDefault="00CE741B" w:rsidP="00A478F3">
      <w:pPr>
        <w:pStyle w:val="EMEABodyText"/>
        <w:rPr>
          <w:lang w:val="is-IS"/>
        </w:rPr>
      </w:pPr>
    </w:p>
    <w:p w:rsidR="00A478F3" w:rsidRDefault="00A478F3" w:rsidP="00A478F3">
      <w:pPr>
        <w:pStyle w:val="EMEABodyText"/>
        <w:rPr>
          <w:lang w:val="is-IS"/>
        </w:rPr>
      </w:pPr>
      <w:r w:rsidRPr="006918DC">
        <w:rPr>
          <w:lang w:val="is-IS"/>
        </w:rPr>
        <w:t>Mælt er með ómskoðun nýrna og höfuðkúpu ef angíótensín-II blokkar</w:t>
      </w:r>
      <w:r w:rsidRPr="006918DC" w:rsidDel="00AC4E2B">
        <w:rPr>
          <w:lang w:val="is-IS"/>
        </w:rPr>
        <w:t xml:space="preserve"> </w:t>
      </w:r>
      <w:r w:rsidRPr="006918DC">
        <w:rPr>
          <w:lang w:val="is-IS"/>
        </w:rPr>
        <w:t>hafa verið notaðir frá öðrum þriðjungi meðgöngu.</w:t>
      </w:r>
    </w:p>
    <w:p w:rsidR="00CE741B" w:rsidRPr="006918DC" w:rsidRDefault="00CE741B" w:rsidP="00A478F3">
      <w:pPr>
        <w:pStyle w:val="EMEABodyText"/>
        <w:rPr>
          <w:lang w:val="is-IS"/>
        </w:rPr>
      </w:pPr>
    </w:p>
    <w:p w:rsidR="00A478F3" w:rsidRPr="006918DC" w:rsidRDefault="00A478F3" w:rsidP="00A478F3">
      <w:pPr>
        <w:pStyle w:val="EMEABodyText"/>
        <w:tabs>
          <w:tab w:val="left" w:pos="1701"/>
        </w:tabs>
        <w:rPr>
          <w:lang w:val="is-IS"/>
        </w:rPr>
      </w:pPr>
      <w:r w:rsidRPr="006918DC">
        <w:rPr>
          <w:lang w:val="is-IS"/>
        </w:rPr>
        <w:t>Fylgjast skal vel með hvort lágþrýstingur komi fram hjá ungbörnum mæðra sem notað hafa angíótensín-II blokka (sjá kafla 4.3 og 4.4).</w:t>
      </w:r>
    </w:p>
    <w:p w:rsidR="00A478F3" w:rsidRPr="006918DC" w:rsidRDefault="00A478F3" w:rsidP="00A478F3">
      <w:pPr>
        <w:pStyle w:val="EMEABodyText"/>
        <w:rPr>
          <w:lang w:val="is-IS"/>
        </w:rPr>
      </w:pPr>
    </w:p>
    <w:p w:rsidR="00A478F3" w:rsidRPr="006918DC" w:rsidRDefault="00A478F3" w:rsidP="00A478F3">
      <w:pPr>
        <w:pStyle w:val="EMEABodyText"/>
        <w:keepNext/>
        <w:rPr>
          <w:u w:val="single"/>
          <w:lang w:val="is-IS"/>
        </w:rPr>
      </w:pPr>
      <w:r w:rsidRPr="006918DC">
        <w:rPr>
          <w:u w:val="single"/>
          <w:lang w:val="is-IS"/>
        </w:rPr>
        <w:t>Brjóstagjöf</w:t>
      </w:r>
    </w:p>
    <w:p w:rsidR="00A478F3" w:rsidRPr="006918DC" w:rsidRDefault="00A478F3" w:rsidP="00A478F3">
      <w:pPr>
        <w:pStyle w:val="EMEABodyText"/>
        <w:keepNext/>
        <w:rPr>
          <w:u w:val="single"/>
          <w:lang w:val="is-IS"/>
        </w:rPr>
      </w:pPr>
    </w:p>
    <w:p w:rsidR="00A478F3" w:rsidRPr="006918DC" w:rsidRDefault="00A478F3" w:rsidP="00A478F3">
      <w:pPr>
        <w:pStyle w:val="EMEABodyText"/>
        <w:rPr>
          <w:lang w:val="is-IS"/>
        </w:rPr>
      </w:pPr>
      <w:r w:rsidRPr="006918DC">
        <w:rPr>
          <w:lang w:val="is-IS"/>
        </w:rPr>
        <w:t xml:space="preserve">Þar sem engar upplýsingar liggja fyrir um notkun </w:t>
      </w:r>
      <w:r w:rsidR="00C107AF">
        <w:rPr>
          <w:lang w:val="is-IS"/>
        </w:rPr>
        <w:t>Karvea</w:t>
      </w:r>
      <w:r w:rsidRPr="006918DC">
        <w:rPr>
          <w:lang w:val="is-IS"/>
        </w:rPr>
        <w:t xml:space="preserve"> meðan á brjóstagjöf stendur er ekki mælt með notkun </w:t>
      </w:r>
      <w:r w:rsidR="00C107AF">
        <w:rPr>
          <w:lang w:val="is-IS"/>
        </w:rPr>
        <w:t>Karvea</w:t>
      </w:r>
      <w:r w:rsidRPr="006918DC">
        <w:rPr>
          <w:lang w:val="is-IS"/>
        </w:rPr>
        <w:t xml:space="preserve"> hjá konum sem hafa barn á brjósti. Ákjósanlegra er að veita lyfjameðferð þar sem nánari upplýsingar liggja fyrir varðandi öryggi, sérstaklega þegar um nýbura eða fyrirbura er að ræða.</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þekkt hvort irbesartan/umbrotsefni skiljast út í brjóstamjólk.</w:t>
      </w:r>
    </w:p>
    <w:p w:rsidR="00A478F3" w:rsidRPr="006918DC" w:rsidRDefault="00A478F3" w:rsidP="00A478F3">
      <w:pPr>
        <w:pStyle w:val="EMEABodyText"/>
        <w:rPr>
          <w:lang w:val="is-IS"/>
        </w:rPr>
      </w:pPr>
      <w:r w:rsidRPr="006918DC">
        <w:rPr>
          <w:lang w:val="is-IS"/>
        </w:rPr>
        <w:t>Fyrirliggjandi upplýsingar um lyfhrif og eiturefnafræði hjá rottum sýna að irbesartan/umbrotsefni skiljast út í móðurmjólk (sjá ítarlegri upplýsingar í kafla 5.3).</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Frjósemi</w:t>
      </w:r>
    </w:p>
    <w:p w:rsidR="00A478F3" w:rsidRPr="006918DC" w:rsidRDefault="00A478F3" w:rsidP="00A478F3">
      <w:pPr>
        <w:pStyle w:val="EMEABodyText"/>
        <w:rPr>
          <w:u w:val="single"/>
          <w:lang w:val="is-IS"/>
        </w:rPr>
      </w:pPr>
    </w:p>
    <w:p w:rsidR="00A478F3" w:rsidRPr="006918DC" w:rsidRDefault="00A478F3" w:rsidP="00A478F3">
      <w:pPr>
        <w:pStyle w:val="EMEABodyText"/>
        <w:rPr>
          <w:lang w:val="is-IS"/>
        </w:rPr>
      </w:pPr>
      <w:r w:rsidRPr="006918DC">
        <w:rPr>
          <w:lang w:val="is-IS"/>
        </w:rPr>
        <w:t>Irbesartan hafði engin áhrif á frjósemi meðhöndlaðra rotta eða afkvæma þeirra í skömmtum sem eru allt að skömmtum sem framkalla fyrstu merki um eiturverkun hjá foreldrum (sjá kafla 5.3).</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b/>
          <w:lang w:val="is-IS"/>
        </w:rPr>
        <w:t>4.7</w:t>
      </w:r>
      <w:r w:rsidRPr="006918DC">
        <w:rPr>
          <w:lang w:val="is-IS"/>
        </w:rPr>
        <w:tab/>
      </w:r>
      <w:r w:rsidRPr="00A55B72">
        <w:rPr>
          <w:b/>
          <w:lang w:val="is-IS"/>
        </w:rPr>
        <w:t>Áhrif á hæfni til aksturs og notkunar véla</w:t>
      </w:r>
    </w:p>
    <w:p w:rsidR="00A478F3" w:rsidRPr="006918DC" w:rsidRDefault="00A478F3" w:rsidP="00A478F3">
      <w:pPr>
        <w:pStyle w:val="EMEAHeading2"/>
        <w:rPr>
          <w:lang w:val="is-IS"/>
        </w:rPr>
      </w:pPr>
    </w:p>
    <w:p w:rsidR="00CE741B" w:rsidRPr="006918DC" w:rsidRDefault="00CE741B" w:rsidP="00CE741B">
      <w:pPr>
        <w:pStyle w:val="EMEABodyText"/>
        <w:rPr>
          <w:b/>
          <w:lang w:val="is-IS"/>
        </w:rPr>
      </w:pPr>
      <w:r w:rsidRPr="006918DC">
        <w:rPr>
          <w:lang w:val="is-IS"/>
        </w:rPr>
        <w:t>Miðað við lyfhrif irbesartans er talið ólíklegt að það hafi áhrif á hæfni</w:t>
      </w:r>
      <w:r>
        <w:rPr>
          <w:lang w:val="is-IS"/>
        </w:rPr>
        <w:t xml:space="preserve"> til aksturs og notkunar véla</w:t>
      </w:r>
      <w:r w:rsidRPr="006918DC">
        <w:rPr>
          <w:lang w:val="is-IS"/>
        </w:rPr>
        <w:t>. Við akstur bifreiða eða stjórnun véla ætti að hafa í huga að í meðferð getur orðið vart við sundl eða þreytu.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4.8</w:t>
      </w:r>
      <w:r w:rsidRPr="006918DC">
        <w:rPr>
          <w:lang w:val="is-IS"/>
        </w:rPr>
        <w:tab/>
        <w:t>Aukaverkanir</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Hjá 0,5% sykursýkis</w:t>
      </w:r>
      <w:r w:rsidRPr="006918DC">
        <w:rPr>
          <w:lang w:val="is-IS"/>
        </w:rPr>
        <w:softHyphen/>
        <w:t>sjúklinga með háþrýsting og öralbúmínmigu og eðlilega nýrnastarfsemi var greint frá réttstöðu</w:t>
      </w:r>
      <w:r w:rsidRPr="006918DC">
        <w:rPr>
          <w:lang w:val="is-IS"/>
        </w:rPr>
        <w:softHyphen/>
        <w:t>sundli og réttstöðu</w:t>
      </w:r>
      <w:r w:rsidRPr="006918DC">
        <w:rPr>
          <w:lang w:val="is-IS"/>
        </w:rPr>
        <w:softHyphen/>
        <w:t>þrýstingsfalli (þ.e. sjaldgæft) en fleirum en þeim sem fengu lyfleysu.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6918DC">
        <w:rPr>
          <w:lang w:val="is-IS"/>
        </w:rPr>
        <w:softHyphen/>
        <w:t>sjúklinga með langvinna nýrnabilun og verulega próteinmigu og oftar en hjá þeim sem fengu lyfleysu.</w:t>
      </w:r>
    </w:p>
    <w:p w:rsidR="00A478F3" w:rsidRPr="006918DC" w:rsidRDefault="00A478F3" w:rsidP="00A478F3">
      <w:pPr>
        <w:pStyle w:val="EMEABodyText"/>
        <w:rPr>
          <w:lang w:val="is-IS"/>
        </w:rPr>
      </w:pPr>
      <w:r w:rsidRPr="006918DC">
        <w:rPr>
          <w:lang w:val="is-IS"/>
        </w:rPr>
        <w:t xml:space="preserve"> </w:t>
      </w:r>
    </w:p>
    <w:p w:rsidR="00A478F3" w:rsidRPr="006918DC" w:rsidRDefault="00A478F3" w:rsidP="00A478F3">
      <w:pPr>
        <w:pStyle w:val="EMEABodyText"/>
        <w:rPr>
          <w:lang w:val="is-IS"/>
        </w:rPr>
      </w:pPr>
      <w:r w:rsidRPr="006918DC">
        <w:rPr>
          <w:lang w:val="is-IS"/>
        </w:rPr>
        <w:t>Tíðni aukaverkana, sem taldar eru upp hér fyrir neðan, er skilgreind á eftirfarandi hátt: Mjög algengar (≥ 1/10); algengar (≥ 1/100 til &lt; 1/10); sjaldgæfar (≥ 1/1.000 til &lt; 1/100); mjög sjaldgæfar (≥ 1/10.000 til &lt; 1/1.000); koma örsjaldan fyrir (&lt; 1/10.000). Innan tíðniflokka eru alvarlegustu aukaverkanirnar taldar upp fyrst.</w:t>
      </w:r>
    </w:p>
    <w:p w:rsidR="00A478F3" w:rsidRPr="006918DC" w:rsidRDefault="00A478F3" w:rsidP="00A478F3">
      <w:pPr>
        <w:pStyle w:val="EMEAHeading2"/>
        <w:ind w:left="0" w:firstLine="0"/>
        <w:rPr>
          <w:lang w:val="is-IS"/>
        </w:rPr>
      </w:pPr>
    </w:p>
    <w:p w:rsidR="00A478F3" w:rsidRPr="006918DC" w:rsidRDefault="00A478F3" w:rsidP="00A478F3">
      <w:pPr>
        <w:pStyle w:val="EMEAHeading2"/>
        <w:ind w:left="0" w:firstLine="0"/>
        <w:rPr>
          <w:b w:val="0"/>
          <w:lang w:val="is-IS"/>
        </w:rPr>
      </w:pPr>
      <w:r w:rsidRPr="006918DC">
        <w:rPr>
          <w:b w:val="0"/>
          <w:lang w:val="is-IS"/>
        </w:rPr>
        <w:t>Að auki hefur verið greint frá aukaverkunum eftir markaðssetningu lyfsins. Um er að ræða upplýsingar sem fengist hafa með aukaverkanatilkynningum.</w:t>
      </w:r>
    </w:p>
    <w:p w:rsidR="00A478F3" w:rsidRPr="006918DC" w:rsidRDefault="00A478F3" w:rsidP="00A478F3">
      <w:pPr>
        <w:pStyle w:val="EMEABodyText"/>
        <w:ind w:left="567" w:hanging="567"/>
        <w:outlineLvl w:val="1"/>
        <w:rPr>
          <w:i/>
          <w:u w:val="single"/>
          <w:lang w:val="is-IS"/>
        </w:rPr>
      </w:pPr>
    </w:p>
    <w:p w:rsidR="00083AFE" w:rsidRPr="00137790" w:rsidRDefault="00083AFE" w:rsidP="00083AFE">
      <w:pPr>
        <w:pStyle w:val="EMEABodyText"/>
        <w:keepNext/>
        <w:rPr>
          <w:u w:val="single"/>
          <w:lang w:val="is-IS"/>
        </w:rPr>
      </w:pPr>
      <w:r w:rsidRPr="00137790">
        <w:rPr>
          <w:u w:val="single"/>
          <w:lang w:val="is-IS"/>
        </w:rPr>
        <w:t>Blóð og eitlar</w:t>
      </w:r>
    </w:p>
    <w:p w:rsidR="00083AFE" w:rsidRPr="00520C88" w:rsidRDefault="00083AFE" w:rsidP="00083AFE">
      <w:pPr>
        <w:pStyle w:val="EMEABodyText"/>
        <w:keepNext/>
        <w:rPr>
          <w:lang w:val="is-IS"/>
        </w:rPr>
      </w:pPr>
      <w:r w:rsidRPr="00520C88">
        <w:rPr>
          <w:lang w:val="is-IS"/>
        </w:rPr>
        <w:t>Tíðni ekki þekkt:</w:t>
      </w:r>
      <w:r w:rsidRPr="00520C88">
        <w:rPr>
          <w:lang w:val="is-IS"/>
        </w:rPr>
        <w:tab/>
      </w:r>
      <w:r w:rsidR="006201FE">
        <w:rPr>
          <w:lang w:val="is-IS"/>
        </w:rPr>
        <w:t>Blóðleysi, b</w:t>
      </w:r>
      <w:r w:rsidRPr="00520C88">
        <w:rPr>
          <w:lang w:val="is-IS"/>
        </w:rPr>
        <w:t>lóðflagnafæð</w:t>
      </w:r>
    </w:p>
    <w:p w:rsidR="00083AFE" w:rsidRDefault="00083AFE" w:rsidP="00A478F3">
      <w:pPr>
        <w:pStyle w:val="EMEABodyText"/>
        <w:keepNext/>
        <w:rPr>
          <w:i/>
          <w:u w:val="single"/>
          <w:lang w:val="is-IS"/>
        </w:rPr>
      </w:pPr>
    </w:p>
    <w:p w:rsidR="00A478F3" w:rsidRPr="00137790" w:rsidRDefault="00A478F3" w:rsidP="00A478F3">
      <w:pPr>
        <w:pStyle w:val="EMEABodyText"/>
        <w:keepNext/>
        <w:rPr>
          <w:u w:val="single"/>
          <w:lang w:val="is-IS"/>
        </w:rPr>
      </w:pPr>
      <w:r w:rsidRPr="00137790">
        <w:rPr>
          <w:u w:val="single"/>
          <w:lang w:val="is-IS"/>
        </w:rPr>
        <w:t>Ónæmiskerfi</w:t>
      </w:r>
    </w:p>
    <w:p w:rsidR="00A478F3" w:rsidRPr="006918DC" w:rsidRDefault="00A478F3" w:rsidP="00A478F3">
      <w:pPr>
        <w:pStyle w:val="EMEABodyText"/>
        <w:rPr>
          <w:lang w:val="is-IS"/>
        </w:rPr>
      </w:pPr>
      <w:r w:rsidRPr="006918DC">
        <w:rPr>
          <w:lang w:val="is-IS"/>
        </w:rPr>
        <w:t>Tíðni ekki þekkt:</w:t>
      </w:r>
      <w:r w:rsidRPr="006918DC">
        <w:rPr>
          <w:lang w:val="is-IS"/>
        </w:rPr>
        <w:tab/>
        <w:t>Ofnæmisviðbrögð eins og ofsabjúgur, útbrot, ofsakláði</w:t>
      </w:r>
      <w:r w:rsidR="00F71992">
        <w:rPr>
          <w:lang w:val="is-IS"/>
        </w:rPr>
        <w:t>, bráðaofnæmisviðbrögð, bráðaofnæmislost</w:t>
      </w:r>
      <w:r w:rsidRPr="006918DC">
        <w:rPr>
          <w:lang w:val="is-IS"/>
        </w:rPr>
        <w:t xml:space="preserve"> </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Efnaskipti og næring</w:t>
      </w:r>
    </w:p>
    <w:p w:rsidR="00A478F3" w:rsidRPr="006918DC" w:rsidRDefault="00A478F3" w:rsidP="00A478F3">
      <w:pPr>
        <w:pStyle w:val="EMEABodyText"/>
        <w:ind w:left="1134" w:hanging="1134"/>
        <w:rPr>
          <w:lang w:val="is-IS"/>
        </w:rPr>
      </w:pPr>
      <w:r w:rsidRPr="006918DC">
        <w:rPr>
          <w:lang w:val="is-IS"/>
        </w:rPr>
        <w:t>Tíðni ekki þekkt:</w:t>
      </w:r>
      <w:r w:rsidRPr="006918DC">
        <w:rPr>
          <w:lang w:val="is-IS"/>
        </w:rPr>
        <w:tab/>
        <w:t>Blóðkalíumhækkun</w:t>
      </w:r>
      <w:r w:rsidR="009E4BC7">
        <w:rPr>
          <w:lang w:val="is-IS"/>
        </w:rPr>
        <w:t>, blóðsykurslækkun</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Taugakerfi</w:t>
      </w:r>
    </w:p>
    <w:p w:rsidR="00A478F3" w:rsidRPr="006918DC" w:rsidRDefault="00A478F3" w:rsidP="00A478F3">
      <w:pPr>
        <w:pStyle w:val="EMEABodyText"/>
        <w:tabs>
          <w:tab w:val="left" w:pos="1680"/>
        </w:tabs>
        <w:rPr>
          <w:lang w:val="is-IS"/>
        </w:rPr>
      </w:pPr>
      <w:r w:rsidRPr="006918DC">
        <w:rPr>
          <w:lang w:val="is-IS"/>
        </w:rPr>
        <w:t>Algengar:</w:t>
      </w:r>
      <w:r w:rsidRPr="006918DC">
        <w:rPr>
          <w:lang w:val="is-IS"/>
        </w:rPr>
        <w:tab/>
        <w:t>Sundl, réttstöðusundl*</w:t>
      </w:r>
    </w:p>
    <w:p w:rsidR="00A478F3" w:rsidRPr="006918DC" w:rsidRDefault="00A478F3" w:rsidP="00A478F3">
      <w:pPr>
        <w:pStyle w:val="EMEABodyText"/>
        <w:tabs>
          <w:tab w:val="left" w:pos="1680"/>
        </w:tabs>
        <w:rPr>
          <w:lang w:val="is-IS"/>
        </w:rPr>
      </w:pPr>
      <w:r w:rsidRPr="006918DC">
        <w:rPr>
          <w:lang w:val="is-IS"/>
        </w:rPr>
        <w:t>Tíðni ekki þekkt:</w:t>
      </w:r>
      <w:r w:rsidRPr="006918DC">
        <w:rPr>
          <w:lang w:val="is-IS"/>
        </w:rPr>
        <w:tab/>
        <w:t>Svimi, höfuðverkur</w:t>
      </w:r>
    </w:p>
    <w:p w:rsidR="00A478F3" w:rsidRPr="006918DC"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Eyru og völundarhús</w:t>
      </w:r>
    </w:p>
    <w:p w:rsidR="00A478F3" w:rsidRPr="006918DC" w:rsidRDefault="00A478F3" w:rsidP="00A478F3">
      <w:pPr>
        <w:pStyle w:val="EMEABodyText"/>
        <w:rPr>
          <w:lang w:val="is-IS"/>
        </w:rPr>
      </w:pPr>
      <w:r w:rsidRPr="006918DC">
        <w:rPr>
          <w:lang w:val="is-IS"/>
        </w:rPr>
        <w:t>Tíðni ekki þekkt:</w:t>
      </w:r>
      <w:r w:rsidRPr="006918DC">
        <w:rPr>
          <w:lang w:val="is-IS"/>
        </w:rPr>
        <w:tab/>
        <w:t>Suð fyrir eyrum</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Hjarta</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Hraðtaktur</w:t>
      </w:r>
    </w:p>
    <w:p w:rsidR="00A478F3" w:rsidRPr="006918DC" w:rsidRDefault="00A478F3" w:rsidP="00A478F3">
      <w:pPr>
        <w:pStyle w:val="EMEABodyText"/>
        <w:tabs>
          <w:tab w:val="left" w:pos="1680"/>
        </w:tabs>
        <w:rPr>
          <w:lang w:val="is-IS"/>
        </w:rPr>
      </w:pPr>
    </w:p>
    <w:p w:rsidR="00A478F3" w:rsidRPr="000518B8" w:rsidRDefault="00A478F3" w:rsidP="00A478F3">
      <w:pPr>
        <w:pStyle w:val="EMEABodyText"/>
        <w:keepNext/>
        <w:rPr>
          <w:u w:val="single"/>
          <w:lang w:val="is-IS"/>
        </w:rPr>
      </w:pPr>
      <w:r w:rsidRPr="00137790">
        <w:rPr>
          <w:u w:val="single"/>
          <w:lang w:val="is-IS"/>
        </w:rPr>
        <w:t>Æðar</w:t>
      </w: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Réttstöðuþrýstingsfall*</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Andlitsroði</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Öndunarfæri, brjósthol og miðmæti</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Hósti</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Meltingarfæri</w:t>
      </w: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Ógleði/uppköst</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Niðurgangur, meltingartruflanir/brjóstsviði</w:t>
      </w:r>
    </w:p>
    <w:p w:rsidR="00A478F3" w:rsidRPr="006918DC" w:rsidRDefault="00A478F3" w:rsidP="00A478F3">
      <w:pPr>
        <w:pStyle w:val="EMEABodyText"/>
        <w:rPr>
          <w:lang w:val="is-IS"/>
        </w:rPr>
      </w:pPr>
      <w:r w:rsidRPr="006918DC">
        <w:rPr>
          <w:lang w:val="is-IS"/>
        </w:rPr>
        <w:t>Tíðni ekki þekkt:</w:t>
      </w:r>
      <w:r w:rsidRPr="006918DC">
        <w:rPr>
          <w:lang w:val="is-IS"/>
        </w:rPr>
        <w:tab/>
        <w:t>Bragðtruflun</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Lifur og gall</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Gula</w:t>
      </w:r>
    </w:p>
    <w:p w:rsidR="00A478F3" w:rsidRPr="006918DC" w:rsidRDefault="00A478F3" w:rsidP="00A478F3">
      <w:pPr>
        <w:pStyle w:val="EMEABodyText"/>
        <w:rPr>
          <w:lang w:val="is-IS"/>
        </w:rPr>
      </w:pPr>
      <w:r w:rsidRPr="006918DC">
        <w:rPr>
          <w:lang w:val="is-IS"/>
        </w:rPr>
        <w:t>Tíðni ekki þekkt:</w:t>
      </w:r>
      <w:r w:rsidRPr="006918DC">
        <w:rPr>
          <w:lang w:val="is-IS"/>
        </w:rPr>
        <w:tab/>
        <w:t>Lifrarbólga, óeðlileg lifrarstarfsemi</w:t>
      </w:r>
    </w:p>
    <w:p w:rsidR="00A478F3" w:rsidRPr="006918DC" w:rsidRDefault="00A478F3" w:rsidP="00A478F3">
      <w:pPr>
        <w:pStyle w:val="EMEABodyText"/>
        <w:rPr>
          <w:lang w:val="is-IS"/>
        </w:rPr>
      </w:pPr>
    </w:p>
    <w:p w:rsidR="00A478F3" w:rsidRPr="00137790" w:rsidRDefault="00A478F3" w:rsidP="00A478F3">
      <w:pPr>
        <w:pStyle w:val="EMEABodyText"/>
        <w:keepNext/>
        <w:ind w:left="2262" w:hanging="2262"/>
        <w:rPr>
          <w:u w:val="single"/>
          <w:lang w:val="is-IS"/>
        </w:rPr>
      </w:pPr>
      <w:r w:rsidRPr="00137790">
        <w:rPr>
          <w:u w:val="single"/>
          <w:lang w:val="is-IS"/>
        </w:rPr>
        <w:t>Húð og undirhúð</w:t>
      </w:r>
    </w:p>
    <w:p w:rsidR="00A478F3" w:rsidRPr="006918DC" w:rsidRDefault="00A478F3" w:rsidP="00A478F3">
      <w:pPr>
        <w:pStyle w:val="EMEABodyText"/>
        <w:rPr>
          <w:lang w:val="is-IS"/>
        </w:rPr>
      </w:pPr>
      <w:r w:rsidRPr="006918DC">
        <w:rPr>
          <w:lang w:val="is-IS"/>
        </w:rPr>
        <w:t>Tíðni ekki þekkt:</w:t>
      </w:r>
      <w:r w:rsidRPr="006918DC">
        <w:rPr>
          <w:lang w:val="is-IS"/>
        </w:rPr>
        <w:tab/>
        <w:t>Hvítkornasundrandi æðabólga (leukocytoclastic vasculitis)</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Stoðkerfi og stoðvefur</w:t>
      </w:r>
    </w:p>
    <w:p w:rsidR="00A478F3" w:rsidRPr="006918DC" w:rsidRDefault="00A478F3" w:rsidP="00A478F3">
      <w:pPr>
        <w:pStyle w:val="EMEABodyText"/>
        <w:tabs>
          <w:tab w:val="left" w:pos="1680"/>
        </w:tabs>
        <w:rPr>
          <w:lang w:val="is-IS"/>
        </w:rPr>
      </w:pPr>
      <w:r w:rsidRPr="006918DC">
        <w:rPr>
          <w:lang w:val="is-IS"/>
        </w:rPr>
        <w:t>Algengar:</w:t>
      </w:r>
      <w:r w:rsidRPr="006918DC">
        <w:rPr>
          <w:lang w:val="is-IS"/>
        </w:rPr>
        <w:tab/>
        <w:t>Stoðkerfisverkir*</w:t>
      </w:r>
    </w:p>
    <w:p w:rsidR="00A478F3" w:rsidRPr="006918DC" w:rsidRDefault="00A478F3" w:rsidP="00A478F3">
      <w:pPr>
        <w:pStyle w:val="EMEABodyText"/>
        <w:rPr>
          <w:lang w:val="is-IS"/>
        </w:rPr>
      </w:pPr>
      <w:r w:rsidRPr="006918DC">
        <w:rPr>
          <w:lang w:val="is-IS"/>
        </w:rPr>
        <w:t>Tíðni ekki þekkt:</w:t>
      </w:r>
      <w:r w:rsidRPr="006918DC">
        <w:rPr>
          <w:lang w:val="is-IS"/>
        </w:rPr>
        <w:tab/>
        <w:t>Liðverkir, vöðvaverkir (í sumum tilvikum tengt aukningu á plasmaþéttni kreatínkínasa), vöðvakrampar</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Nýru og þvagfæri</w:t>
      </w:r>
    </w:p>
    <w:p w:rsidR="00A478F3" w:rsidRPr="006918DC" w:rsidRDefault="00A478F3" w:rsidP="00A478F3">
      <w:pPr>
        <w:pStyle w:val="EMEABodyText"/>
        <w:rPr>
          <w:lang w:val="is-IS"/>
        </w:rPr>
      </w:pPr>
      <w:r w:rsidRPr="006918DC">
        <w:rPr>
          <w:lang w:val="is-IS"/>
        </w:rPr>
        <w:t>Tíðni ekki þekkt:</w:t>
      </w:r>
      <w:r w:rsidRPr="006918DC">
        <w:rPr>
          <w:lang w:val="is-IS"/>
        </w:rPr>
        <w:tab/>
        <w:t>Skert nýrnastarfsemi, þar með talin tilvik nýrnabilunar hjá sjúklingum í áhættu (sjá kafla 4.4)</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Æxlunarfæri og brjóst</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Kynlífsrangstarfsemi</w:t>
      </w:r>
    </w:p>
    <w:p w:rsidR="00A478F3" w:rsidRPr="006918DC"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Almennar aukaverkanir og aukaverkanir á íkomustað</w:t>
      </w:r>
    </w:p>
    <w:p w:rsidR="00A478F3" w:rsidRPr="006918DC" w:rsidRDefault="00A478F3" w:rsidP="00A478F3">
      <w:pPr>
        <w:pStyle w:val="EMEABodyText"/>
        <w:keepNext/>
        <w:tabs>
          <w:tab w:val="left" w:pos="1680"/>
        </w:tabs>
        <w:rPr>
          <w:lang w:val="is-IS"/>
        </w:rPr>
      </w:pPr>
      <w:r w:rsidRPr="006918DC">
        <w:rPr>
          <w:lang w:val="is-IS"/>
        </w:rPr>
        <w:t>Algengar:</w:t>
      </w:r>
      <w:r w:rsidRPr="006918DC">
        <w:rPr>
          <w:lang w:val="is-IS"/>
        </w:rPr>
        <w:tab/>
        <w:t>Þreyta</w:t>
      </w:r>
    </w:p>
    <w:p w:rsidR="00A478F3" w:rsidRPr="006918DC" w:rsidRDefault="00A478F3" w:rsidP="00A478F3">
      <w:pPr>
        <w:pStyle w:val="EMEABodyText"/>
        <w:tabs>
          <w:tab w:val="left" w:pos="1680"/>
        </w:tabs>
        <w:rPr>
          <w:lang w:val="is-IS"/>
        </w:rPr>
      </w:pPr>
      <w:r w:rsidRPr="006918DC">
        <w:rPr>
          <w:lang w:val="is-IS"/>
        </w:rPr>
        <w:t>Sjaldgæfar:</w:t>
      </w:r>
      <w:r w:rsidRPr="006918DC">
        <w:rPr>
          <w:lang w:val="is-IS"/>
        </w:rPr>
        <w:tab/>
        <w:t>Verkur fyrir brjósti</w:t>
      </w:r>
    </w:p>
    <w:p w:rsidR="00A478F3" w:rsidRPr="006918DC"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Rannsóknaniðurstöður</w:t>
      </w:r>
    </w:p>
    <w:p w:rsidR="00A478F3" w:rsidRPr="006918DC" w:rsidRDefault="00A478F3" w:rsidP="00A478F3">
      <w:pPr>
        <w:pStyle w:val="EMEABodyText"/>
        <w:tabs>
          <w:tab w:val="left" w:pos="1701"/>
        </w:tabs>
        <w:ind w:left="1701" w:hanging="1701"/>
        <w:rPr>
          <w:lang w:val="is-IS"/>
        </w:rPr>
      </w:pPr>
      <w:r w:rsidRPr="006918DC">
        <w:rPr>
          <w:lang w:val="is-IS"/>
        </w:rPr>
        <w:t xml:space="preserve">Mjög algengar: </w:t>
      </w:r>
      <w:r w:rsidRPr="006918DC">
        <w:rPr>
          <w:lang w:val="is-IS"/>
        </w:rPr>
        <w:tab/>
        <w:t>Blóðkalíumhækkun* kom oftar fram hjá sykursýkis</w:t>
      </w:r>
      <w:r w:rsidRPr="006918DC">
        <w:rPr>
          <w:lang w:val="is-IS"/>
        </w:rPr>
        <w:softHyphen/>
        <w:t>sjúklingum sem meðhöndlaðir voru með irbesartani en hjá þeim sem fengu lyfleysu. Hjá sykursýkis</w:t>
      </w:r>
      <w:r w:rsidRPr="006918DC">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6918DC">
        <w:rPr>
          <w:lang w:val="is-IS"/>
        </w:rPr>
        <w:softHyphen/>
        <w:t>sjúklingum með langvinna nýrnabilun og verulega próteinmigu kom blóðkalíum</w:t>
      </w:r>
      <w:r w:rsidRPr="006918DC">
        <w:rPr>
          <w:lang w:val="is-IS"/>
        </w:rPr>
        <w:softHyphen/>
        <w:t>hækkun (≥ 5,5 mEq/L) fram hjá 46,3% sjúklinga í irbesartanhópnum og 26,3% sjúklinga í lyfleysuhópnum.</w:t>
      </w:r>
    </w:p>
    <w:p w:rsidR="00A478F3" w:rsidRPr="006918DC" w:rsidRDefault="00A478F3" w:rsidP="00A478F3">
      <w:pPr>
        <w:pStyle w:val="EMEABodyText"/>
        <w:ind w:left="1695" w:hanging="1695"/>
        <w:rPr>
          <w:lang w:val="is-IS"/>
        </w:rPr>
      </w:pPr>
      <w:r w:rsidRPr="006918DC">
        <w:rPr>
          <w:lang w:val="is-IS"/>
        </w:rPr>
        <w:t>Algengar:</w:t>
      </w:r>
      <w:r w:rsidRPr="006918DC">
        <w:rPr>
          <w:lang w:val="is-IS"/>
        </w:rPr>
        <w:tab/>
        <w:t>Marktæk hækkun á kreatínkínasa í plasma var algeng (1,7%) hjá einstaklingum sem fengu irbesartan. Ekkert þessara tilvika var tengt greinanlegum klínískum aukaverkunum frá stoðkerfi.</w:t>
      </w:r>
    </w:p>
    <w:p w:rsidR="00A478F3" w:rsidRPr="006918DC" w:rsidRDefault="00A478F3" w:rsidP="00A478F3">
      <w:pPr>
        <w:pStyle w:val="EMEABodyText"/>
        <w:tabs>
          <w:tab w:val="left" w:pos="1701"/>
        </w:tabs>
        <w:ind w:left="1701"/>
        <w:rPr>
          <w:lang w:val="is-IS"/>
        </w:rPr>
      </w:pPr>
      <w:r w:rsidRPr="006918DC">
        <w:rPr>
          <w:lang w:val="is-IS"/>
        </w:rPr>
        <w:t>Lækkun hemóglóbíns*, sem ekki skipti máli klínískt, kom fram hjá 1,7% sjúklinga með háþrýsting sem voru með langt gengna sykursýki með nýrna</w:t>
      </w:r>
      <w:r w:rsidRPr="006918DC">
        <w:rPr>
          <w:lang w:val="is-IS"/>
        </w:rPr>
        <w:softHyphen/>
        <w:t>sjúkdómi og voru á irbesartan meðferð.</w:t>
      </w:r>
    </w:p>
    <w:p w:rsidR="00A478F3" w:rsidRPr="006918DC" w:rsidRDefault="00A478F3" w:rsidP="00A478F3">
      <w:pPr>
        <w:pStyle w:val="EMEABodyText"/>
        <w:rPr>
          <w:lang w:val="is-IS"/>
        </w:rPr>
      </w:pPr>
    </w:p>
    <w:p w:rsidR="009E179A" w:rsidRPr="005C7185" w:rsidRDefault="009E179A" w:rsidP="009E179A">
      <w:pPr>
        <w:pStyle w:val="EMEABodyText"/>
        <w:rPr>
          <w:u w:val="single"/>
          <w:lang w:val="is-IS"/>
        </w:rPr>
      </w:pPr>
      <w:r w:rsidRPr="005C7185">
        <w:rPr>
          <w:u w:val="single"/>
          <w:lang w:val="is-IS"/>
        </w:rPr>
        <w:t>Börn</w:t>
      </w:r>
    </w:p>
    <w:p w:rsidR="00A478F3" w:rsidRPr="006918DC" w:rsidRDefault="00A478F3" w:rsidP="00A478F3">
      <w:pPr>
        <w:pStyle w:val="EMEABodyText"/>
        <w:rPr>
          <w:lang w:val="is-IS"/>
        </w:rPr>
      </w:pPr>
      <w:r w:rsidRPr="009E179A">
        <w:rPr>
          <w:lang w:val="is-IS"/>
        </w:rPr>
        <w:t>Í þriggja vikna tvíblindum fasa slembivalinnar rannsóknar á 318 börnum og unglingum á aldrinum 6</w:t>
      </w:r>
      <w:r w:rsidRPr="009E179A">
        <w:rPr>
          <w:lang w:val="is-IS"/>
        </w:rPr>
        <w:noBreakHyphen/>
        <w:t>16 ára, sem höfðu háan blóðþrýsting, komu eftirtaldar aukaverkanir fram: Höfuðverkur (7,9%), lágþrýstingur (2,2%), sundl (1,9</w:t>
      </w:r>
      <w:r w:rsidRPr="006918DC">
        <w:rPr>
          <w:lang w:val="is-IS"/>
        </w:rPr>
        <w:t>%), hósti (0,9%). Á 26-vikna tímabili þegar rannsóknin var opin (open-label period), sáust oftast eftirfarandi óeðlilegar rannsóknaniðurstöður: Hækkuð gildi kreatíníns (6,5%) og hækkuð gildi kreatínkínasa (CK) hjá 2% barna, sem fengu lyfið.</w:t>
      </w:r>
    </w:p>
    <w:p w:rsidR="00A478F3" w:rsidRDefault="00A478F3" w:rsidP="00A478F3">
      <w:pPr>
        <w:pStyle w:val="EMEABodyText"/>
        <w:rPr>
          <w:lang w:val="is-IS"/>
        </w:rPr>
      </w:pPr>
    </w:p>
    <w:p w:rsidR="009E179A" w:rsidRPr="00B17E12" w:rsidRDefault="009E179A" w:rsidP="009E179A">
      <w:pPr>
        <w:rPr>
          <w:szCs w:val="22"/>
          <w:lang w:val="is-IS"/>
        </w:rPr>
      </w:pPr>
      <w:r w:rsidRPr="00B17E12">
        <w:rPr>
          <w:szCs w:val="22"/>
          <w:u w:val="single"/>
          <w:lang w:val="is-IS"/>
        </w:rPr>
        <w:t>Tilkynning aukaverkana sem grunur er um að tengist lyfinu</w:t>
      </w:r>
    </w:p>
    <w:p w:rsidR="009E179A" w:rsidRPr="009E179A" w:rsidRDefault="009E179A" w:rsidP="009E179A">
      <w:pPr>
        <w:pStyle w:val="EMEABodyText"/>
        <w:rPr>
          <w:lang w:val="is-IS"/>
        </w:rPr>
      </w:pPr>
      <w:r w:rsidRPr="00B17E12">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816897">
        <w:rPr>
          <w:szCs w:val="22"/>
          <w:highlight w:val="lightGray"/>
          <w:lang w:val="is-IS"/>
        </w:rPr>
        <w:t xml:space="preserve">samkvæmt fyrirkomulagi sem gildir í hverju landi fyrir sig, sjá </w:t>
      </w:r>
      <w:hyperlink r:id="rId12" w:history="1">
        <w:r w:rsidRPr="00816897">
          <w:rPr>
            <w:rStyle w:val="Hyperlink"/>
            <w:szCs w:val="22"/>
            <w:highlight w:val="lightGray"/>
            <w:lang w:val="is-IS"/>
          </w:rPr>
          <w:t>Appendix V</w:t>
        </w:r>
      </w:hyperlink>
      <w:r>
        <w:rPr>
          <w:szCs w:val="22"/>
          <w:lang w:val="is-IS"/>
        </w:rPr>
        <w:t>.</w:t>
      </w:r>
    </w:p>
    <w:p w:rsidR="00832D0C" w:rsidRDefault="00832D0C" w:rsidP="00A478F3">
      <w:pPr>
        <w:pStyle w:val="EMEAHeading2"/>
        <w:rPr>
          <w:lang w:val="is-IS"/>
        </w:rPr>
      </w:pPr>
    </w:p>
    <w:p w:rsidR="00A478F3" w:rsidRPr="006918DC" w:rsidRDefault="00A478F3" w:rsidP="00A478F3">
      <w:pPr>
        <w:pStyle w:val="EMEAHeading2"/>
        <w:rPr>
          <w:lang w:val="is-IS"/>
        </w:rPr>
      </w:pPr>
      <w:r w:rsidRPr="009E179A">
        <w:rPr>
          <w:lang w:val="is-IS"/>
        </w:rPr>
        <w:t>4.9</w:t>
      </w:r>
      <w:r w:rsidRPr="009E179A">
        <w:rPr>
          <w:lang w:val="is-IS"/>
        </w:rPr>
        <w:tab/>
        <w:t>Ofskömmtun</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 xml:space="preserve">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w:t>
      </w:r>
      <w:r w:rsidR="00C107AF">
        <w:rPr>
          <w:lang w:val="is-IS"/>
        </w:rPr>
        <w:t>Karvea</w:t>
      </w:r>
      <w:r w:rsidRPr="006918DC">
        <w:rPr>
          <w:lang w:val="is-IS"/>
        </w:rPr>
        <w:t>.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5.</w:t>
      </w:r>
      <w:r w:rsidRPr="006918DC">
        <w:rPr>
          <w:lang w:val="is-IS"/>
        </w:rPr>
        <w:tab/>
        <w:t>LYFJAFRÆÐILEGAR UPPLÝSINGAR</w:t>
      </w:r>
    </w:p>
    <w:p w:rsidR="00A478F3" w:rsidRPr="006918DC" w:rsidRDefault="00A478F3" w:rsidP="00A478F3">
      <w:pPr>
        <w:pStyle w:val="EMEAHeading1"/>
        <w:rPr>
          <w:lang w:val="is-IS"/>
        </w:rPr>
      </w:pPr>
    </w:p>
    <w:p w:rsidR="00A478F3" w:rsidRPr="006918DC" w:rsidRDefault="00A478F3" w:rsidP="00A478F3">
      <w:pPr>
        <w:pStyle w:val="EMEAHeading2"/>
        <w:rPr>
          <w:lang w:val="is-IS"/>
        </w:rPr>
      </w:pPr>
      <w:r w:rsidRPr="006918DC">
        <w:rPr>
          <w:lang w:val="is-IS"/>
        </w:rPr>
        <w:t>5.1</w:t>
      </w:r>
      <w:r w:rsidRPr="006918DC">
        <w:rPr>
          <w:lang w:val="is-IS"/>
        </w:rPr>
        <w:tab/>
        <w:t>Lyfhrif</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Flokkun eftir verkun: Angíótensín-II blokkar, óblandaðir.</w:t>
      </w:r>
    </w:p>
    <w:p w:rsidR="00A478F3" w:rsidRPr="006918DC" w:rsidRDefault="00A478F3" w:rsidP="00A478F3">
      <w:pPr>
        <w:pStyle w:val="EMEABodyText"/>
        <w:rPr>
          <w:lang w:val="is-IS"/>
        </w:rPr>
      </w:pPr>
      <w:r w:rsidRPr="006918DC">
        <w:rPr>
          <w:lang w:val="is-IS"/>
        </w:rPr>
        <w:t>ATC flokkur: C09C A04.</w:t>
      </w:r>
    </w:p>
    <w:p w:rsidR="00A478F3" w:rsidRPr="006918DC" w:rsidRDefault="00A478F3" w:rsidP="00A478F3">
      <w:pPr>
        <w:pStyle w:val="EMEABodyText"/>
        <w:rPr>
          <w:lang w:val="is-IS"/>
        </w:rPr>
      </w:pPr>
    </w:p>
    <w:p w:rsidR="009E0349" w:rsidRDefault="00A478F3" w:rsidP="00A478F3">
      <w:pPr>
        <w:pStyle w:val="EMEABodyText"/>
        <w:rPr>
          <w:lang w:val="is-IS"/>
        </w:rPr>
      </w:pPr>
      <w:r w:rsidRPr="006918DC">
        <w:rPr>
          <w:u w:val="single"/>
          <w:lang w:val="is-IS"/>
        </w:rPr>
        <w:t>Verkunarháttur</w:t>
      </w:r>
    </w:p>
    <w:p w:rsidR="00A478F3" w:rsidRPr="006918DC" w:rsidRDefault="00A478F3" w:rsidP="00A478F3">
      <w:pPr>
        <w:pStyle w:val="EMEABodyText"/>
        <w:rPr>
          <w:lang w:val="is-IS"/>
        </w:rPr>
      </w:pPr>
      <w:r w:rsidRPr="006918DC">
        <w:rPr>
          <w:lang w:val="is-IS"/>
        </w:rPr>
        <w:t>Irbesartan er öflugur sértækur angíótensín-II (gerð AT</w:t>
      </w:r>
      <w:r w:rsidRPr="006918DC">
        <w:rPr>
          <w:vertAlign w:val="subscript"/>
          <w:lang w:val="is-IS"/>
        </w:rPr>
        <w:t>1</w:t>
      </w:r>
      <w:r w:rsidRPr="006918DC">
        <w:rPr>
          <w:lang w:val="is-IS"/>
        </w:rPr>
        <w:t>) blokki, virkur eftir inntöku. Lyfið er talið blokka alla verkun angíótensíns-II sem tengist AT</w:t>
      </w:r>
      <w:r w:rsidRPr="006918DC">
        <w:rPr>
          <w:vertAlign w:val="subscript"/>
          <w:lang w:val="is-IS"/>
        </w:rPr>
        <w:t xml:space="preserve">1 </w:t>
      </w:r>
      <w:r w:rsidRPr="006918DC">
        <w:rPr>
          <w:lang w:val="is-IS"/>
        </w:rPr>
        <w:t>viðtaka, án tillits til uppruna eða myndunarferils angíótensíns-II. Sértæk blokkun angíótensíns-II (AT</w:t>
      </w:r>
      <w:r w:rsidRPr="006918DC">
        <w:rPr>
          <w:vertAlign w:val="subscript"/>
          <w:lang w:val="is-IS"/>
        </w:rPr>
        <w:t>1</w:t>
      </w:r>
      <w:r w:rsidRPr="006918DC">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6918DC" w:rsidRDefault="00A478F3" w:rsidP="00A478F3">
      <w:pPr>
        <w:pStyle w:val="EMEABodyText"/>
        <w:rPr>
          <w:lang w:val="is-IS"/>
        </w:rPr>
      </w:pPr>
    </w:p>
    <w:p w:rsidR="00A478F3" w:rsidRPr="006918DC" w:rsidRDefault="00A478F3" w:rsidP="00A478F3">
      <w:pPr>
        <w:pStyle w:val="EMEAHeading2"/>
        <w:rPr>
          <w:b w:val="0"/>
          <w:u w:val="single"/>
          <w:lang w:val="is-IS"/>
        </w:rPr>
      </w:pPr>
      <w:r w:rsidRPr="006918DC">
        <w:rPr>
          <w:b w:val="0"/>
          <w:u w:val="single"/>
          <w:lang w:val="is-IS"/>
        </w:rPr>
        <w:t>Klínísk virkni</w:t>
      </w:r>
    </w:p>
    <w:p w:rsidR="00A478F3" w:rsidRPr="006918DC" w:rsidRDefault="00A478F3" w:rsidP="00A478F3">
      <w:pPr>
        <w:pStyle w:val="EMEAHeading2"/>
        <w:rPr>
          <w:u w:val="single"/>
          <w:lang w:val="is-IS"/>
        </w:rPr>
      </w:pPr>
    </w:p>
    <w:p w:rsidR="00A478F3" w:rsidRPr="00137790" w:rsidRDefault="00A478F3" w:rsidP="00A478F3">
      <w:pPr>
        <w:pStyle w:val="EMEABodyText"/>
        <w:keepNext/>
        <w:rPr>
          <w:u w:val="single"/>
          <w:lang w:val="is-IS"/>
        </w:rPr>
      </w:pPr>
      <w:r w:rsidRPr="00137790">
        <w:rPr>
          <w:u w:val="single"/>
          <w:lang w:val="is-IS"/>
        </w:rPr>
        <w:t>Háþrýstingur</w:t>
      </w:r>
    </w:p>
    <w:p w:rsidR="00A478F3" w:rsidRPr="006918DC" w:rsidRDefault="00A478F3" w:rsidP="00A478F3">
      <w:pPr>
        <w:pStyle w:val="EMEABodyText"/>
        <w:rPr>
          <w:lang w:val="is-IS"/>
        </w:rPr>
      </w:pPr>
      <w:r w:rsidRPr="006918DC">
        <w:rPr>
          <w:lang w:val="is-IS"/>
        </w:rPr>
        <w:t>Irbesartan lækkar blóðþrýsting með lágmarksbreytingum á hjartsláttartíðni. Blóðþrýstingslækkun er skammtaháð séu skammtar gefnir einu sinni á sólarhring og hallast að jafnvægi við skammta hærri en 300 mg. 150</w:t>
      </w:r>
      <w:r w:rsidRPr="006918DC">
        <w:rPr>
          <w:lang w:val="is-IS"/>
        </w:rPr>
        <w:noBreakHyphen/>
        <w:t>300 mg skammtar gefnir einu sinni á sólarhring lækka blóðþrýsting, bæði í útafliggjandi og sitjandi stöðu við lægsta blóðgildi (þ.e. 24 klst. eftir skömmtun) að meðaltali um 8</w:t>
      </w:r>
      <w:r w:rsidRPr="006918DC">
        <w:rPr>
          <w:lang w:val="is-IS"/>
        </w:rPr>
        <w:noBreakHyphen/>
        <w:t>13/5</w:t>
      </w:r>
      <w:r w:rsidRPr="006918DC">
        <w:rPr>
          <w:lang w:val="is-IS"/>
        </w:rPr>
        <w:noBreakHyphen/>
        <w:t>8 mm Hg (slagbils/þanbils) meira en hjá þeim sem fengu lyfleysu.</w:t>
      </w:r>
    </w:p>
    <w:p w:rsidR="00A478F3" w:rsidRPr="006918DC" w:rsidRDefault="00A478F3" w:rsidP="00A478F3">
      <w:pPr>
        <w:pStyle w:val="EMEABodyText"/>
        <w:rPr>
          <w:b/>
          <w:lang w:val="is-IS"/>
        </w:rPr>
      </w:pPr>
      <w:r w:rsidRPr="006918DC">
        <w:rPr>
          <w:lang w:val="is-IS"/>
        </w:rPr>
        <w:t>Mesta lækkun blóðþrýstings næst venjulega innan 3</w:t>
      </w:r>
      <w:r w:rsidRPr="006918DC">
        <w:rPr>
          <w:lang w:val="is-IS"/>
        </w:rPr>
        <w:noBreakHyphen/>
        <w:t>6 klst. eftir gjöf og blóðþrýstingslækkandi áhrif haldast að minnsta kosti í 24 klst. Eftir 24 klst. reyndist lækkun blóðþrýstings um 60</w:t>
      </w:r>
      <w:r w:rsidRPr="006918DC">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A478F3" w:rsidRPr="006918DC" w:rsidRDefault="00A478F3" w:rsidP="00A478F3">
      <w:pPr>
        <w:pStyle w:val="EMEABodyText"/>
        <w:rPr>
          <w:lang w:val="is-IS"/>
        </w:rPr>
      </w:pPr>
      <w:r w:rsidRPr="006918DC">
        <w:rPr>
          <w:lang w:val="is-IS"/>
        </w:rPr>
        <w:t xml:space="preserve">Blóðþrýstingslækkandi áhrif </w:t>
      </w:r>
      <w:r w:rsidR="00C107AF">
        <w:rPr>
          <w:lang w:val="is-IS"/>
        </w:rPr>
        <w:t>Karvea</w:t>
      </w:r>
      <w:r w:rsidRPr="006918DC">
        <w:rPr>
          <w:lang w:val="is-IS"/>
        </w:rPr>
        <w:t xml:space="preserve"> koma fram innan 1</w:t>
      </w:r>
      <w:r w:rsidRPr="006918DC">
        <w:rPr>
          <w:lang w:val="is-IS"/>
        </w:rPr>
        <w:noBreakHyphen/>
        <w:t>2 vikna, hámarksáhrif nást 4</w:t>
      </w:r>
      <w:r w:rsidRPr="006918DC">
        <w:rPr>
          <w:lang w:val="is-IS"/>
        </w:rPr>
        <w:noBreakHyphen/>
        <w:t>6 vikum eftir að meðferð hefst. Blóðþrýstingslækkandi verkun helst við langtímameðferð. Eftir að meðferð hefur verið hætt færist blóðþrýstingur smám saman að upphafsgildi. Afturkasts</w:t>
      </w:r>
      <w:r w:rsidRPr="006918DC">
        <w:rPr>
          <w:lang w:val="is-IS"/>
        </w:rPr>
        <w:softHyphen/>
        <w:t>háþrýstingur hefur ekki sést (rebound hypertension).</w:t>
      </w:r>
    </w:p>
    <w:p w:rsidR="00A478F3" w:rsidRPr="006918DC" w:rsidRDefault="00A478F3" w:rsidP="00A478F3">
      <w:pPr>
        <w:pStyle w:val="EMEABodyText"/>
        <w:rPr>
          <w:lang w:val="is-IS"/>
        </w:rPr>
      </w:pPr>
      <w:r w:rsidRPr="006918DC">
        <w:rPr>
          <w:lang w:val="is-IS"/>
        </w:rPr>
        <w:t>Blóðþrýstingslækkandi áhrif irbesartans og þvagræsilyfja af tíazíð gerð eru samleggjandi. Hjá sjúklingum, þar sem ekki tekst að stjórna blóðþrýstingi á viðeigandi hátt með irbesartani eingöngu, verður frekari blóðþrýstingslækkun um 7</w:t>
      </w:r>
      <w:r w:rsidRPr="006918DC">
        <w:rPr>
          <w:lang w:val="is-IS"/>
        </w:rPr>
        <w:noBreakHyphen/>
        <w:t>10/3</w:t>
      </w:r>
      <w:r w:rsidRPr="006918DC">
        <w:rPr>
          <w:lang w:val="is-IS"/>
        </w:rPr>
        <w:noBreakHyphen/>
        <w:t>6 mm Hg (slagbils/þanbils) ef litlum skammti af hýdróklórtíazíði (12,5 mg) er bætt við gjöf af irbesartani einu sinni á sólarhring.</w:t>
      </w:r>
    </w:p>
    <w:p w:rsidR="00A478F3" w:rsidRPr="006918DC" w:rsidRDefault="00A478F3" w:rsidP="00A478F3">
      <w:pPr>
        <w:pStyle w:val="EMEABodyText"/>
        <w:rPr>
          <w:lang w:val="is-IS"/>
        </w:rPr>
      </w:pPr>
      <w:r w:rsidRPr="006918DC">
        <w:rPr>
          <w:lang w:val="is-IS"/>
        </w:rPr>
        <w:t xml:space="preserve">Aldur og kyn hafa ekki áhrif á verkun </w:t>
      </w:r>
      <w:r w:rsidR="00C107AF">
        <w:rPr>
          <w:lang w:val="is-IS"/>
        </w:rPr>
        <w:t>Karvea</w:t>
      </w:r>
      <w:r w:rsidRPr="006918DC">
        <w:rPr>
          <w:lang w:val="is-IS"/>
        </w:rPr>
        <w:t>.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blóðþrýstingslækkandi svörun sjúklinga af svörtum kynstofni þeirra sem eru hvítir.</w:t>
      </w:r>
    </w:p>
    <w:p w:rsidR="00A478F3" w:rsidRPr="006918DC" w:rsidRDefault="00A478F3" w:rsidP="00A478F3">
      <w:pPr>
        <w:pStyle w:val="EMEABodyText"/>
        <w:rPr>
          <w:lang w:val="is-IS"/>
        </w:rPr>
      </w:pPr>
      <w:r w:rsidRPr="006918DC">
        <w:rPr>
          <w:lang w:val="is-IS"/>
        </w:rPr>
        <w:t>Engin áhrif, sem hafa klíníska þýðingu, verða á þvagsýru í sermi eða útskilnaði þvagsýru með þvagi.</w:t>
      </w:r>
    </w:p>
    <w:p w:rsidR="00A478F3" w:rsidRPr="006918DC" w:rsidRDefault="00A478F3" w:rsidP="00A478F3">
      <w:pPr>
        <w:pStyle w:val="EMEABodyText"/>
        <w:rPr>
          <w:lang w:val="is-IS"/>
        </w:rPr>
      </w:pPr>
    </w:p>
    <w:p w:rsidR="00A478F3" w:rsidRPr="00137790" w:rsidRDefault="00A478F3" w:rsidP="00A478F3">
      <w:pPr>
        <w:pStyle w:val="EMEABodyText"/>
        <w:rPr>
          <w:u w:val="single"/>
          <w:lang w:val="is-IS"/>
        </w:rPr>
      </w:pPr>
      <w:r w:rsidRPr="00137790">
        <w:rPr>
          <w:u w:val="single"/>
          <w:lang w:val="is-IS"/>
        </w:rPr>
        <w:t>Börn</w:t>
      </w:r>
    </w:p>
    <w:p w:rsidR="00A478F3" w:rsidRPr="006918DC" w:rsidRDefault="00A478F3" w:rsidP="00A478F3">
      <w:pPr>
        <w:pStyle w:val="EMEABodyText"/>
        <w:rPr>
          <w:lang w:val="is-IS"/>
        </w:rPr>
      </w:pPr>
      <w:r w:rsidRPr="006918DC">
        <w:rPr>
          <w:lang w:val="is-IS"/>
        </w:rPr>
        <w:t>Blóðþrýstingslækkun var metin hjá 318 börnum og unglingum á aldrinum 6</w:t>
      </w:r>
      <w:r w:rsidRPr="006918DC">
        <w:rPr>
          <w:lang w:val="is-IS"/>
        </w:rPr>
        <w:noBreakHyphen/>
        <w:t>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-0,3 mmHg hjá þeim sem fengu irbesartan í öllum skömmtum (sjá kafla 4.2).</w:t>
      </w:r>
    </w:p>
    <w:p w:rsidR="00A478F3" w:rsidRPr="006918DC" w:rsidRDefault="00A478F3" w:rsidP="00A478F3">
      <w:pPr>
        <w:pStyle w:val="EMEABodyText"/>
        <w:rPr>
          <w:lang w:val="is-IS"/>
        </w:rPr>
      </w:pPr>
    </w:p>
    <w:p w:rsidR="00FC19D1" w:rsidRDefault="00A478F3" w:rsidP="00137790">
      <w:pPr>
        <w:pStyle w:val="EMEAHeading2"/>
        <w:rPr>
          <w:lang w:val="is-IS"/>
        </w:rPr>
      </w:pPr>
      <w:r w:rsidRPr="00137790">
        <w:rPr>
          <w:b w:val="0"/>
          <w:i/>
          <w:lang w:val="is-IS"/>
        </w:rPr>
        <w:t>Háþrýstingur og sykursýki af gerð 2 með nýrnasjúkdómi</w:t>
      </w:r>
    </w:p>
    <w:p w:rsidR="00A478F3" w:rsidRPr="006918DC" w:rsidRDefault="00A478F3" w:rsidP="00A478F3">
      <w:pPr>
        <w:pStyle w:val="EMEABodyText"/>
        <w:rPr>
          <w:lang w:val="is-IS"/>
        </w:rPr>
      </w:pPr>
      <w:r w:rsidRPr="006918DC">
        <w:rPr>
          <w:lang w:val="is-IS"/>
        </w:rPr>
        <w:t xml:space="preserve">Rannsókn á irbesartani hjá sykursýkissjúklingum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w:t>
      </w:r>
      <w:r w:rsidR="00C107AF">
        <w:rPr>
          <w:lang w:val="is-IS"/>
        </w:rPr>
        <w:t>Karvea</w:t>
      </w:r>
      <w:r w:rsidRPr="006918DC">
        <w:rPr>
          <w:lang w:val="is-IS"/>
        </w:rPr>
        <w:t>, amlódípín og lyfleysa. Hjá 1.715 háþrýstingssjúklingum með sykursýki af gerð 2, próteinmigu ≥ 900 mg/sólarhring og kreatínín í sermi á bilinu 1,0</w:t>
      </w:r>
      <w:r w:rsidRPr="006918DC">
        <w:rPr>
          <w:lang w:val="is-IS"/>
        </w:rPr>
        <w:noBreakHyphen/>
        <w:t xml:space="preserve">3,0 mg/dl voru rannsökuð langtímaáhrif (að meðaltali 2,6 ár) </w:t>
      </w:r>
      <w:r w:rsidR="00C107AF">
        <w:rPr>
          <w:lang w:val="is-IS"/>
        </w:rPr>
        <w:t>Karvea</w:t>
      </w:r>
      <w:r w:rsidRPr="006918DC">
        <w:rPr>
          <w:lang w:val="is-IS"/>
        </w:rPr>
        <w:t xml:space="preserve"> á framrás nýrnasjúkdóms og dánartíðni af hvaða ástæðu sem er. Skammtur hjá sjúklingum var aukinn úr 75 mg í 300 mg viðhaldsskammt af </w:t>
      </w:r>
      <w:r w:rsidR="00C107AF">
        <w:rPr>
          <w:lang w:val="is-IS"/>
        </w:rPr>
        <w:t>Karvea</w:t>
      </w:r>
      <w:r w:rsidRPr="006918DC">
        <w:rPr>
          <w:lang w:val="is-IS"/>
        </w:rPr>
        <w:t>,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blóðþrýstingsmarkmiði sem nam ≤ 135/85 mm Hg eða 10 mm Hg lækkun á slagbilsþrýstingi ef grunnlínan var &gt; 160 mm Hg. Sextíu af hundraði (60%) sjúklinga í lyfleysu</w:t>
      </w:r>
      <w:r w:rsidRPr="006918DC">
        <w:rPr>
          <w:lang w:val="is-IS"/>
        </w:rPr>
        <w:softHyphen/>
        <w:t>hópnum náðu þessum markþrýstingi, en talan var 76% og 78% hjá irbesartan- og amlódípín</w:t>
      </w:r>
      <w:r w:rsidRPr="006918DC">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irbesartanhópnum náðu samsettum endapunkti á lokastigi nýrnasjúkdóms, samanborið við 39% og 41% úr lyfleysu- og amlódípínhópum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6918DC">
        <w:rPr>
          <w:lang w:val="is-IS"/>
        </w:rPr>
        <w:noBreakHyphen/>
        <w:t xml:space="preserve">300 mg/sólarhring) og eðlilega nýrnastarfsemi (kreatínín í sermi ≤ 1,5 mg/dl hjá körlum og &lt; 1,1 mg/dl hjá konum). Í rannsókninni voru athuguð langtímaáhrif (2 ár) </w:t>
      </w:r>
      <w:r w:rsidR="00C107AF">
        <w:rPr>
          <w:lang w:val="is-IS"/>
        </w:rPr>
        <w:t>Karvea</w:t>
      </w:r>
      <w:r w:rsidRPr="006918DC">
        <w:rPr>
          <w:lang w:val="is-IS"/>
        </w:rPr>
        <w:t xml:space="preserve"> á framrás í klíníska (verulega) próteinmigu (útskilnaðarhraði albúmíns í þvagi &gt; 300 mg/sólarhring og aukningu um a.m.k. 30% frá grunnlínu). Fyrirfram skilgreint blóðþrýstingsmarkmið var ≤ 135/85 mm Hg. Viðbótarháþrýstingslyfjum (nema ACE-hemlum, angíótensín-II blokkum</w:t>
      </w:r>
      <w:r w:rsidRPr="006918DC" w:rsidDel="00AC4E2B">
        <w:rPr>
          <w:lang w:val="is-IS"/>
        </w:rPr>
        <w:t xml:space="preserve"> </w:t>
      </w:r>
      <w:r w:rsidRPr="006918DC">
        <w:rPr>
          <w:lang w:val="is-IS"/>
        </w:rPr>
        <w:t xml:space="preserve">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w:t>
      </w:r>
      <w:r w:rsidR="00C107AF">
        <w:rPr>
          <w:lang w:val="is-IS"/>
        </w:rPr>
        <w:t>Karvea</w:t>
      </w:r>
      <w:r w:rsidRPr="006918DC">
        <w:rPr>
          <w:lang w:val="is-IS"/>
        </w:rPr>
        <w:t> (34%) en þeim sem fengu lyfleysu (21%).</w:t>
      </w:r>
    </w:p>
    <w:p w:rsidR="00CF43D1" w:rsidRDefault="00CF43D1" w:rsidP="00CF43D1">
      <w:pPr>
        <w:pStyle w:val="EMEABodyText"/>
        <w:rPr>
          <w:lang w:val="is-IS"/>
        </w:rPr>
      </w:pPr>
    </w:p>
    <w:p w:rsidR="00CF43D1" w:rsidRDefault="00CF43D1" w:rsidP="00CF43D1">
      <w:pPr>
        <w:pStyle w:val="EMEABodyText"/>
        <w:rPr>
          <w:i/>
          <w:szCs w:val="22"/>
          <w:lang w:val="is-IS"/>
        </w:rPr>
      </w:pPr>
      <w:r w:rsidRPr="00137790">
        <w:rPr>
          <w:i/>
          <w:szCs w:val="22"/>
          <w:lang w:val="is-IS"/>
        </w:rPr>
        <w:t>Tvöföld hömlun á renín-angíótensín-aldósterónkerfinu</w:t>
      </w:r>
    </w:p>
    <w:p w:rsidR="00CF43D1" w:rsidRPr="00DC2301" w:rsidRDefault="00CF43D1" w:rsidP="00CF43D1">
      <w:pPr>
        <w:pStyle w:val="EMEABodyText"/>
        <w:rPr>
          <w:lang w:val="is-IS"/>
        </w:rPr>
      </w:pPr>
      <w:r w:rsidRPr="00DC2301">
        <w:rPr>
          <w:lang w:val="is-IS"/>
        </w:rPr>
        <w:t>Í tveimur stórum slembiröðuðum samanburðarrannsóknum, ONTARGET (ONgoing Telmisartan Alone and in combination with Ramipril Global Endpoint Trial) og VA NEPHRON D (The Veterans Affairs Nephropathy in Diabetes) var samsett meðferð með ACE hemli og angíótensín II viðtakablokka rannsökuð.</w:t>
      </w:r>
    </w:p>
    <w:p w:rsidR="00CF43D1" w:rsidRPr="00DC2301" w:rsidRDefault="00CF43D1" w:rsidP="00CF43D1">
      <w:pPr>
        <w:pStyle w:val="EMEABodyText"/>
        <w:rPr>
          <w:lang w:val="is-IS"/>
        </w:rPr>
      </w:pPr>
      <w:r w:rsidRPr="00DC2301">
        <w:rPr>
          <w:lang w:val="is-IS"/>
        </w:rPr>
        <w:t xml:space="preserve">ONTARGET rannsóknin var gerð hjá sjúklingum með sögu um hjarta- og æðasjúkdóm eða sjúkdóm í heilaæðum, eða sykursýki af tegund 2 ásamt vísbendingum um skemmdir í marklíffæri. VA NEPHRON D rannsóknin var gerð hjá sjúklingum með sykursýki af tegund 2 og nýrnakvilla vegna sykursýki. </w:t>
      </w:r>
    </w:p>
    <w:p w:rsidR="00CF43D1" w:rsidRPr="00DC2301" w:rsidRDefault="00CF43D1" w:rsidP="00CF43D1">
      <w:pPr>
        <w:pStyle w:val="EMEABodyText"/>
        <w:rPr>
          <w:lang w:val="is-IS"/>
        </w:rPr>
      </w:pPr>
      <w:r w:rsidRPr="00DC2301">
        <w:rPr>
          <w:lang w:val="is-IS"/>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CF43D1" w:rsidRPr="00DC2301" w:rsidRDefault="00CF43D1" w:rsidP="00CF43D1">
      <w:pPr>
        <w:pStyle w:val="EMEABodyText"/>
        <w:rPr>
          <w:lang w:val="is-IS"/>
        </w:rPr>
      </w:pPr>
      <w:r w:rsidRPr="00DC2301">
        <w:rPr>
          <w:lang w:val="is-IS"/>
        </w:rPr>
        <w:t xml:space="preserve">Vegna líkra lyfhrifa þessara lyfja eiga þessar niðurstöður einnig við aðra ACE hemla og angíótensín II viðtakablokka. </w:t>
      </w:r>
    </w:p>
    <w:p w:rsidR="00CF43D1" w:rsidRPr="00DC2301" w:rsidRDefault="00CF43D1" w:rsidP="00CF43D1">
      <w:pPr>
        <w:pStyle w:val="EMEABodyText"/>
        <w:rPr>
          <w:lang w:val="is-IS"/>
        </w:rPr>
      </w:pPr>
      <w:r w:rsidRPr="00DC2301">
        <w:rPr>
          <w:lang w:val="is-IS"/>
        </w:rPr>
        <w:t>Þess vegna skal ekki nota ACE hemla og angíótensín II viðtakablokka samhliða hjá sjúklingum með nýrnakvilla vegna sykursýki.</w:t>
      </w:r>
    </w:p>
    <w:p w:rsidR="00CF43D1" w:rsidRDefault="00CF43D1" w:rsidP="00CF43D1">
      <w:pPr>
        <w:pStyle w:val="EMEABodyText"/>
        <w:rPr>
          <w:lang w:val="is-IS"/>
        </w:rPr>
      </w:pPr>
      <w:r w:rsidRPr="00DC2301">
        <w:rPr>
          <w:lang w:val="is-IS"/>
        </w:rPr>
        <w:t>ALTITUDE (Aliskiren Trial in Type 2 Diabetes Using Cardiovascular and Renal Disease Endpoints) rannsóknin var hönnuð til að kanna ávinnning af því að bæta aliskireni við hefðbundna meðferð með ACE 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5.2</w:t>
      </w:r>
      <w:r w:rsidRPr="006918DC">
        <w:rPr>
          <w:lang w:val="is-IS"/>
        </w:rPr>
        <w:tab/>
        <w:t>Lyfjahvörf</w:t>
      </w:r>
    </w:p>
    <w:p w:rsidR="00A478F3" w:rsidRPr="006918DC" w:rsidRDefault="00A478F3" w:rsidP="00A478F3">
      <w:pPr>
        <w:pStyle w:val="EMEAHeading2"/>
        <w:rPr>
          <w:lang w:val="is-IS"/>
        </w:rPr>
      </w:pPr>
    </w:p>
    <w:p w:rsidR="00573916" w:rsidRDefault="00573916" w:rsidP="00573916">
      <w:pPr>
        <w:pStyle w:val="EMEABodyText"/>
        <w:keepNext/>
        <w:rPr>
          <w:u w:val="single"/>
          <w:lang w:val="is-IS"/>
        </w:rPr>
      </w:pPr>
      <w:r>
        <w:rPr>
          <w:u w:val="single"/>
          <w:lang w:val="is-IS"/>
        </w:rPr>
        <w:t>Frásog</w:t>
      </w:r>
    </w:p>
    <w:p w:rsidR="00573916" w:rsidRDefault="00573916" w:rsidP="00A478F3">
      <w:pPr>
        <w:pStyle w:val="EMEABodyText"/>
        <w:rPr>
          <w:lang w:val="is-IS"/>
        </w:rPr>
      </w:pPr>
    </w:p>
    <w:p w:rsidR="00573916" w:rsidRDefault="00A478F3" w:rsidP="00A478F3">
      <w:pPr>
        <w:pStyle w:val="EMEABodyText"/>
        <w:rPr>
          <w:lang w:val="is-IS"/>
        </w:rPr>
      </w:pPr>
      <w:r w:rsidRPr="006918DC">
        <w:rPr>
          <w:lang w:val="is-IS"/>
        </w:rPr>
        <w:t>Eftir inntöku, frásogast irbesartan vel: Rannsóknir á heildaraðgengi gáfu gildi um 60</w:t>
      </w:r>
      <w:r w:rsidRPr="006918DC">
        <w:rPr>
          <w:lang w:val="is-IS"/>
        </w:rPr>
        <w:noBreakHyphen/>
        <w:t xml:space="preserve">80%. Samtímis neysla fæðu hefur óveruleg áhrif á aðgengi irbesartans. </w:t>
      </w:r>
    </w:p>
    <w:p w:rsidR="00573916" w:rsidRDefault="00573916" w:rsidP="00A478F3">
      <w:pPr>
        <w:pStyle w:val="EMEABodyText"/>
        <w:rPr>
          <w:lang w:val="is-IS"/>
        </w:rPr>
      </w:pPr>
    </w:p>
    <w:p w:rsidR="00573916" w:rsidRDefault="00573916" w:rsidP="00573916">
      <w:pPr>
        <w:pStyle w:val="EMEABodyText"/>
        <w:rPr>
          <w:u w:val="single"/>
          <w:lang w:val="is-IS"/>
        </w:rPr>
      </w:pPr>
      <w:r>
        <w:rPr>
          <w:u w:val="single"/>
          <w:lang w:val="is-IS"/>
        </w:rPr>
        <w:t>Dreifing</w:t>
      </w:r>
    </w:p>
    <w:p w:rsidR="00573916" w:rsidRDefault="00573916" w:rsidP="00A478F3">
      <w:pPr>
        <w:pStyle w:val="EMEABodyText"/>
        <w:rPr>
          <w:lang w:val="is-IS"/>
        </w:rPr>
      </w:pPr>
    </w:p>
    <w:p w:rsidR="00573916" w:rsidRDefault="00A478F3" w:rsidP="00A478F3">
      <w:pPr>
        <w:pStyle w:val="EMEABodyText"/>
        <w:rPr>
          <w:lang w:val="is-IS"/>
        </w:rPr>
      </w:pPr>
      <w:r w:rsidRPr="006918DC">
        <w:rPr>
          <w:lang w:val="is-IS"/>
        </w:rPr>
        <w:t>Binding við plasmaprótein er um 96% með smávægilegri bindingu við blóðfrumuþætti. Dreifingarrúmmál er 53</w:t>
      </w:r>
      <w:r w:rsidRPr="006918DC">
        <w:rPr>
          <w:lang w:val="is-IS"/>
        </w:rPr>
        <w:noBreakHyphen/>
        <w:t xml:space="preserve">93 lítrar. </w:t>
      </w:r>
    </w:p>
    <w:p w:rsidR="00573916" w:rsidRDefault="00573916" w:rsidP="00A478F3">
      <w:pPr>
        <w:pStyle w:val="EMEABodyText"/>
        <w:rPr>
          <w:lang w:val="is-IS"/>
        </w:rPr>
      </w:pPr>
    </w:p>
    <w:p w:rsidR="00573916" w:rsidRDefault="00573916" w:rsidP="00573916">
      <w:pPr>
        <w:pStyle w:val="EMEABodyText"/>
        <w:rPr>
          <w:u w:val="single"/>
          <w:lang w:val="is-IS"/>
        </w:rPr>
      </w:pPr>
      <w:r>
        <w:rPr>
          <w:u w:val="single"/>
          <w:lang w:val="is-IS"/>
        </w:rPr>
        <w:t>Umbrot</w:t>
      </w:r>
    </w:p>
    <w:p w:rsidR="00573916" w:rsidRDefault="00573916" w:rsidP="00A478F3">
      <w:pPr>
        <w:pStyle w:val="EMEABodyText"/>
        <w:rPr>
          <w:lang w:val="is-IS"/>
        </w:rPr>
      </w:pPr>
    </w:p>
    <w:p w:rsidR="00A478F3" w:rsidRPr="006918DC" w:rsidRDefault="00A478F3" w:rsidP="00A478F3">
      <w:pPr>
        <w:pStyle w:val="EMEABodyText"/>
        <w:rPr>
          <w:lang w:val="is-IS"/>
        </w:rPr>
      </w:pPr>
      <w:r w:rsidRPr="006918DC">
        <w:rPr>
          <w:lang w:val="is-IS"/>
        </w:rPr>
        <w:t xml:space="preserve">Eftir inntöku eða gjöf í bláæð með </w:t>
      </w:r>
      <w:r w:rsidRPr="006918DC">
        <w:rPr>
          <w:vertAlign w:val="superscript"/>
          <w:lang w:val="is-IS"/>
        </w:rPr>
        <w:t>14</w:t>
      </w:r>
      <w:r w:rsidRPr="006918DC">
        <w:rPr>
          <w:lang w:val="is-IS"/>
        </w:rPr>
        <w:t>C irbesartani, má rekja 80</w:t>
      </w:r>
      <w:r w:rsidRPr="006918DC">
        <w:rPr>
          <w:lang w:val="is-IS"/>
        </w:rPr>
        <w:noBreakHyphen/>
        <w:t>85% af geislamerktu lyfi í plasma til irbesartans á óbreyttu formi. Irbesartan umbrotnar í lifur með glúkúróníðsamtengingu og oxun.</w:t>
      </w:r>
      <w:r w:rsidRPr="006918DC">
        <w:rPr>
          <w:b/>
          <w:lang w:val="is-IS"/>
        </w:rPr>
        <w:t xml:space="preserve"> </w:t>
      </w:r>
      <w:r w:rsidRPr="006918DC">
        <w:rPr>
          <w:lang w:val="is-IS"/>
        </w:rPr>
        <w:t xml:space="preserve">Aðalumbrotsefnið í blóðrás er irbesartan glúkúróníð (u.þ.b. 6%). </w:t>
      </w:r>
      <w:r w:rsidRPr="006918DC">
        <w:rPr>
          <w:i/>
          <w:lang w:val="is-IS"/>
        </w:rPr>
        <w:t>In vitro</w:t>
      </w:r>
      <w:r w:rsidRPr="006918DC">
        <w:rPr>
          <w:lang w:val="is-IS"/>
        </w:rPr>
        <w:t xml:space="preserve"> rannsóknir benda til þess að irbesartan sé fyrst og fremst oxað með cýtókróm P450 ensíminu CYP2C9; ísóensímið CYP3A4 hefur óveruleg áhrif.</w:t>
      </w:r>
    </w:p>
    <w:p w:rsidR="00A478F3" w:rsidRPr="006918DC" w:rsidRDefault="00A478F3" w:rsidP="00A478F3">
      <w:pPr>
        <w:pStyle w:val="EMEABodyText"/>
        <w:rPr>
          <w:lang w:val="is-IS"/>
        </w:rPr>
      </w:pPr>
    </w:p>
    <w:p w:rsidR="00573916" w:rsidRDefault="00573916" w:rsidP="00573916">
      <w:pPr>
        <w:pStyle w:val="EMEABodyText"/>
        <w:rPr>
          <w:u w:val="single"/>
          <w:lang w:val="is-IS"/>
        </w:rPr>
      </w:pPr>
      <w:r>
        <w:rPr>
          <w:u w:val="single"/>
          <w:lang w:val="is-IS"/>
        </w:rPr>
        <w:t>Línulegt/ólínulegt samband</w:t>
      </w:r>
    </w:p>
    <w:p w:rsidR="00573916" w:rsidRDefault="00573916" w:rsidP="00A478F3">
      <w:pPr>
        <w:pStyle w:val="EMEABodyText"/>
        <w:rPr>
          <w:lang w:val="is-IS"/>
        </w:rPr>
      </w:pPr>
    </w:p>
    <w:p w:rsidR="00A478F3" w:rsidRPr="009E179A" w:rsidRDefault="00A478F3" w:rsidP="00A478F3">
      <w:pPr>
        <w:pStyle w:val="EMEABodyText"/>
        <w:rPr>
          <w:lang w:val="is-IS"/>
        </w:rPr>
      </w:pPr>
      <w:r w:rsidRPr="006918DC">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6918DC">
        <w:rPr>
          <w:lang w:val="is-IS"/>
        </w:rPr>
        <w:noBreakHyphen/>
        <w:t>2 klst. eftir inntöku. Heildarúthreinsun úr líkamanum er 157</w:t>
      </w:r>
      <w:r w:rsidRPr="006918DC">
        <w:rPr>
          <w:lang w:val="is-IS"/>
        </w:rPr>
        <w:noBreakHyphen/>
        <w:t>176 ml/mín. og nýrnaúthreinsun er 3</w:t>
      </w:r>
      <w:r w:rsidRPr="006918DC">
        <w:rPr>
          <w:lang w:val="is-IS"/>
        </w:rPr>
        <w:noBreakHyphen/>
        <w:t>3,5 ml/mín. Helmingunartími lokaútskilnaðar irbesartans er 11</w:t>
      </w:r>
      <w:r w:rsidRPr="006918DC">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6918DC">
        <w:rPr>
          <w:rStyle w:val="EMEASubscript"/>
          <w:lang w:val="is-IS"/>
        </w:rPr>
        <w:t>max</w:t>
      </w:r>
      <w:r w:rsidRPr="006918DC">
        <w:rPr>
          <w:lang w:val="is-IS"/>
        </w:rPr>
        <w:t xml:space="preserve"> fyrir irbesartan reyndust einnig dálítið hærri hjá öldruðum (≥ 65 ára) en hjá yngri sjúklingum (18</w:t>
      </w:r>
      <w:r w:rsidRPr="006918DC">
        <w:rPr>
          <w:lang w:val="is-IS"/>
        </w:rPr>
        <w:noBreakHyphen/>
        <w:t xml:space="preserve">40 ára). Þrátt fyrir það breyttist lokahelmingunartími óverulega. Ekki þarf að breyta skömmtum hjá öldruðum </w:t>
      </w:r>
      <w:r w:rsidRPr="009E179A">
        <w:rPr>
          <w:lang w:val="is-IS"/>
        </w:rPr>
        <w:t>.</w:t>
      </w:r>
    </w:p>
    <w:p w:rsidR="00A478F3" w:rsidRPr="006918DC" w:rsidRDefault="00A478F3" w:rsidP="00A478F3">
      <w:pPr>
        <w:pStyle w:val="EMEABodyText"/>
        <w:rPr>
          <w:lang w:val="is-IS"/>
        </w:rPr>
      </w:pPr>
    </w:p>
    <w:p w:rsidR="00573916" w:rsidRDefault="00573916" w:rsidP="00573916">
      <w:pPr>
        <w:pStyle w:val="EMEABodyText"/>
        <w:rPr>
          <w:u w:val="single"/>
          <w:lang w:val="is-IS"/>
        </w:rPr>
      </w:pPr>
      <w:r>
        <w:rPr>
          <w:u w:val="single"/>
          <w:lang w:val="is-IS"/>
        </w:rPr>
        <w:t>Brotthvarf</w:t>
      </w:r>
    </w:p>
    <w:p w:rsidR="00573916" w:rsidRDefault="00573916" w:rsidP="00A478F3">
      <w:pPr>
        <w:pStyle w:val="EMEABodyText"/>
        <w:rPr>
          <w:lang w:val="is-IS"/>
        </w:rPr>
      </w:pPr>
    </w:p>
    <w:p w:rsidR="00A478F3" w:rsidRPr="006918DC" w:rsidRDefault="00A478F3" w:rsidP="00A478F3">
      <w:pPr>
        <w:pStyle w:val="EMEABodyText"/>
        <w:rPr>
          <w:lang w:val="is-IS"/>
        </w:rPr>
      </w:pPr>
      <w:r w:rsidRPr="006918DC">
        <w:rPr>
          <w:lang w:val="is-IS"/>
        </w:rPr>
        <w:t xml:space="preserve">Irbesartan og umbrotsefni þess skiljast út bæði með galli og í gegnum nýru. Eftir annaðhvort inntöku eða gjöf í bláæð með </w:t>
      </w:r>
      <w:r w:rsidRPr="006918DC">
        <w:rPr>
          <w:vertAlign w:val="superscript"/>
          <w:lang w:val="is-IS"/>
        </w:rPr>
        <w:t>14</w:t>
      </w:r>
      <w:r w:rsidRPr="006918DC">
        <w:rPr>
          <w:lang w:val="is-IS"/>
        </w:rPr>
        <w:t>C irbesartani, kemur um 20% af geislamerktu efni fram í þvagi, en afgangurinn í hægðum. Minna en 2% af skammti skilst út með þvagi sem irbesartan á óbreyttu formi.</w:t>
      </w:r>
    </w:p>
    <w:p w:rsidR="00A478F3" w:rsidRPr="006918DC" w:rsidRDefault="00A478F3" w:rsidP="00A478F3">
      <w:pPr>
        <w:pStyle w:val="EMEABodyText"/>
        <w:rPr>
          <w:lang w:val="is-IS"/>
        </w:rPr>
      </w:pPr>
    </w:p>
    <w:p w:rsidR="00A478F3" w:rsidRDefault="00A478F3" w:rsidP="00A478F3">
      <w:pPr>
        <w:pStyle w:val="EMEABodyText"/>
        <w:rPr>
          <w:u w:val="single"/>
          <w:lang w:val="is-IS"/>
        </w:rPr>
      </w:pPr>
      <w:r w:rsidRPr="006918DC">
        <w:rPr>
          <w:u w:val="single"/>
          <w:lang w:val="is-IS"/>
        </w:rPr>
        <w:t>Börn</w:t>
      </w:r>
    </w:p>
    <w:p w:rsidR="00573916" w:rsidRPr="006918DC" w:rsidRDefault="00573916" w:rsidP="00A478F3">
      <w:pPr>
        <w:pStyle w:val="EMEABodyText"/>
        <w:rPr>
          <w:u w:val="single"/>
          <w:lang w:val="is-IS"/>
        </w:rPr>
      </w:pPr>
    </w:p>
    <w:p w:rsidR="00A478F3" w:rsidRPr="006918DC" w:rsidRDefault="00A478F3" w:rsidP="00A478F3">
      <w:pPr>
        <w:pStyle w:val="EMEABodyText"/>
        <w:rPr>
          <w:lang w:val="is-IS"/>
        </w:rPr>
      </w:pPr>
      <w:r w:rsidRPr="006918DC">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6918DC">
        <w:rPr>
          <w:lang w:val="is-IS"/>
        </w:rPr>
        <w:noBreakHyphen/>
        <w:t>12 ára). Niðurstöður sýndu að C</w:t>
      </w:r>
      <w:r w:rsidRPr="006918DC">
        <w:rPr>
          <w:vertAlign w:val="subscript"/>
          <w:lang w:val="is-IS"/>
        </w:rPr>
        <w:t>max</w:t>
      </w:r>
      <w:r w:rsidRPr="006918DC">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6918DC" w:rsidRDefault="00A478F3" w:rsidP="00A478F3">
      <w:pPr>
        <w:pStyle w:val="EMEABodyText"/>
        <w:rPr>
          <w:lang w:val="is-IS"/>
        </w:rPr>
      </w:pPr>
    </w:p>
    <w:p w:rsidR="00573916" w:rsidRDefault="00A478F3" w:rsidP="008962B6">
      <w:pPr>
        <w:pStyle w:val="EMEABodyText"/>
        <w:keepNext/>
        <w:rPr>
          <w:lang w:val="is-IS"/>
        </w:rPr>
      </w:pPr>
      <w:r w:rsidRPr="006918DC">
        <w:rPr>
          <w:u w:val="single"/>
          <w:lang w:val="is-IS"/>
        </w:rPr>
        <w:t>Skert nýrnastarfsemi</w:t>
      </w:r>
    </w:p>
    <w:p w:rsidR="00573916" w:rsidRDefault="00573916" w:rsidP="008962B6">
      <w:pPr>
        <w:pStyle w:val="EMEABodyText"/>
        <w:keepNext/>
        <w:rPr>
          <w:lang w:val="is-IS"/>
        </w:rPr>
      </w:pPr>
    </w:p>
    <w:p w:rsidR="00A478F3" w:rsidRPr="006918DC" w:rsidRDefault="00A478F3" w:rsidP="008962B6">
      <w:pPr>
        <w:pStyle w:val="EMEABodyText"/>
        <w:keepNext/>
        <w:rPr>
          <w:lang w:val="is-IS"/>
        </w:rPr>
      </w:pPr>
      <w:r w:rsidRPr="006918DC">
        <w:rPr>
          <w:lang w:val="is-IS"/>
        </w:rPr>
        <w:t>Hjá sjúklingum með skerta nýrnastarfsemi eða hjá þeim sem gangast undir blóðskilun breytast lyfjahvarfastuðlar irbesartans óverulega. Irbesartan skilst ekki út með blóðskilun.</w:t>
      </w:r>
    </w:p>
    <w:p w:rsidR="00A478F3" w:rsidRPr="006918DC" w:rsidRDefault="00A478F3" w:rsidP="00A478F3">
      <w:pPr>
        <w:pStyle w:val="EMEABodyText"/>
        <w:rPr>
          <w:lang w:val="is-IS"/>
        </w:rPr>
      </w:pPr>
    </w:p>
    <w:p w:rsidR="00573916" w:rsidRDefault="00A478F3" w:rsidP="00A478F3">
      <w:pPr>
        <w:pStyle w:val="EMEABodyText"/>
        <w:rPr>
          <w:lang w:val="is-IS"/>
        </w:rPr>
      </w:pPr>
      <w:r w:rsidRPr="006918DC">
        <w:rPr>
          <w:u w:val="single"/>
          <w:lang w:val="is-IS"/>
        </w:rPr>
        <w:t>Skert lifrarstarfsemi</w:t>
      </w:r>
    </w:p>
    <w:p w:rsidR="00573916" w:rsidRDefault="00573916" w:rsidP="00A478F3">
      <w:pPr>
        <w:pStyle w:val="EMEABodyText"/>
        <w:rPr>
          <w:lang w:val="is-IS"/>
        </w:rPr>
      </w:pPr>
    </w:p>
    <w:p w:rsidR="00A478F3" w:rsidRDefault="00A478F3" w:rsidP="00A478F3">
      <w:pPr>
        <w:pStyle w:val="EMEABodyText"/>
        <w:rPr>
          <w:lang w:val="is-IS"/>
        </w:rPr>
      </w:pPr>
      <w:r w:rsidRPr="006918DC">
        <w:rPr>
          <w:lang w:val="is-IS"/>
        </w:rPr>
        <w:t>Hjá sjúklingum með væga eða meðalvæga skorpulifur breytast lyfjahvarfastuðlar irbesartans óverulega.</w:t>
      </w:r>
    </w:p>
    <w:p w:rsidR="00A478F3" w:rsidRPr="006918DC" w:rsidRDefault="00A478F3" w:rsidP="00A478F3">
      <w:pPr>
        <w:pStyle w:val="EMEABodyText"/>
        <w:rPr>
          <w:lang w:val="is-IS"/>
        </w:rPr>
      </w:pPr>
      <w:r w:rsidRPr="006918DC">
        <w:rPr>
          <w:lang w:val="is-IS"/>
        </w:rPr>
        <w:t>Ekki hafa verið gerðar rannsóknir hjá sjúklingum með alvarlega skerta lifrarstarfsemi.</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5.3</w:t>
      </w:r>
      <w:r w:rsidRPr="006918DC">
        <w:rPr>
          <w:lang w:val="is-IS"/>
        </w:rPr>
        <w:tab/>
        <w:t>Forklínískar upplýsingar</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 fremur veldur irbesartan stækkun (hyperplasia/hypertrophy) á nærliggjandi frumum við gaukulfrumur (juxtaglomerular cells) (í rottum við ≥ 90 mg/kg/sólarhring, í makakíöpum ≥ 10 mg/kg/sólarhring). Allar þessar breytingar eru taldar vera vegna lyfhrifa irbesartans. Við meðferðarskammta af irbesartani fyrir menn virðist stækkun frumna nærliggjandi gaukulfrumum ekki hafa neina þýðingu.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Engin merki voru um stökkbreytingar, litningagalla (clastogenicity) eða krabbameinsvaldandi áhrif.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Engin áhrif á frjósemi og æxlun komu fram í rannsóknum, með irbesartan til inntöku, á karl- og kvenrottum,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 fram, hvorki hjá rottum né kanínum.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6.</w:t>
      </w:r>
      <w:r w:rsidRPr="006918DC">
        <w:rPr>
          <w:lang w:val="is-IS"/>
        </w:rPr>
        <w:tab/>
        <w:t>LYFJAGERÐARFRÆÐILEGAR UPPLÝSINGAR</w:t>
      </w:r>
    </w:p>
    <w:p w:rsidR="00A478F3" w:rsidRPr="006918DC" w:rsidRDefault="00A478F3" w:rsidP="00A478F3">
      <w:pPr>
        <w:pStyle w:val="EMEAHeading1"/>
        <w:rPr>
          <w:lang w:val="is-IS"/>
        </w:rPr>
      </w:pPr>
    </w:p>
    <w:p w:rsidR="00A478F3" w:rsidRPr="006918DC" w:rsidRDefault="00A478F3" w:rsidP="00A478F3">
      <w:pPr>
        <w:pStyle w:val="EMEAHeading2"/>
        <w:rPr>
          <w:lang w:val="is-IS"/>
        </w:rPr>
      </w:pPr>
      <w:r w:rsidRPr="006918DC">
        <w:rPr>
          <w:lang w:val="is-IS"/>
        </w:rPr>
        <w:t>6.1</w:t>
      </w:r>
      <w:r w:rsidRPr="006918DC">
        <w:rPr>
          <w:lang w:val="is-IS"/>
        </w:rPr>
        <w:tab/>
        <w:t>Hjálparefni</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Örkristallaður sellulósi</w:t>
      </w:r>
    </w:p>
    <w:p w:rsidR="00A478F3" w:rsidRPr="006918DC" w:rsidRDefault="00A478F3" w:rsidP="00A478F3">
      <w:pPr>
        <w:pStyle w:val="EMEABodyText"/>
        <w:rPr>
          <w:lang w:val="is-IS"/>
        </w:rPr>
      </w:pPr>
      <w:r w:rsidRPr="006918DC">
        <w:rPr>
          <w:lang w:val="is-IS"/>
        </w:rPr>
        <w:t>Kroskarmellósnatríum</w:t>
      </w:r>
    </w:p>
    <w:p w:rsidR="00A478F3" w:rsidRPr="006918DC" w:rsidRDefault="00A478F3" w:rsidP="00A478F3">
      <w:pPr>
        <w:pStyle w:val="EMEABodyText"/>
        <w:rPr>
          <w:lang w:val="is-IS"/>
        </w:rPr>
      </w:pPr>
      <w:r w:rsidRPr="006918DC">
        <w:rPr>
          <w:lang w:val="is-IS"/>
        </w:rPr>
        <w:t>Laktósa einhýdrat</w:t>
      </w:r>
    </w:p>
    <w:p w:rsidR="00A478F3" w:rsidRPr="006918DC" w:rsidRDefault="00A478F3" w:rsidP="00A478F3">
      <w:pPr>
        <w:pStyle w:val="EMEABodyText"/>
        <w:rPr>
          <w:lang w:val="is-IS"/>
        </w:rPr>
      </w:pPr>
      <w:r w:rsidRPr="006918DC">
        <w:rPr>
          <w:lang w:val="is-IS"/>
        </w:rPr>
        <w:t>Magnesíumsterat</w:t>
      </w:r>
    </w:p>
    <w:p w:rsidR="00A478F3" w:rsidRPr="006918DC" w:rsidRDefault="00A478F3" w:rsidP="00A478F3">
      <w:pPr>
        <w:pStyle w:val="EMEABodyText"/>
        <w:rPr>
          <w:lang w:val="is-IS"/>
        </w:rPr>
      </w:pPr>
      <w:r w:rsidRPr="006918DC">
        <w:rPr>
          <w:lang w:val="is-IS"/>
        </w:rPr>
        <w:t>Kísiltvíoxíðkvoða</w:t>
      </w:r>
    </w:p>
    <w:p w:rsidR="00A478F3" w:rsidRPr="006918DC" w:rsidRDefault="00A478F3" w:rsidP="00A478F3">
      <w:pPr>
        <w:pStyle w:val="EMEABodyText"/>
        <w:rPr>
          <w:lang w:val="is-IS"/>
        </w:rPr>
      </w:pPr>
      <w:r w:rsidRPr="006918DC">
        <w:rPr>
          <w:lang w:val="is-IS"/>
        </w:rPr>
        <w:t>Pregelatíneruð maíssterkja</w:t>
      </w:r>
    </w:p>
    <w:p w:rsidR="00A478F3" w:rsidRPr="006918DC" w:rsidRDefault="00A478F3" w:rsidP="00A478F3">
      <w:pPr>
        <w:pStyle w:val="EMEABodyText"/>
        <w:rPr>
          <w:lang w:val="is-IS"/>
        </w:rPr>
      </w:pPr>
      <w:r w:rsidRPr="006918DC">
        <w:rPr>
          <w:lang w:val="is-IS"/>
        </w:rPr>
        <w:t>Póloxamer 188</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6.2</w:t>
      </w:r>
      <w:r w:rsidRPr="006918DC">
        <w:rPr>
          <w:lang w:val="is-IS"/>
        </w:rPr>
        <w:tab/>
        <w:t>Ósamrýmanleiki</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Á ekki við.</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6.3</w:t>
      </w:r>
      <w:r w:rsidRPr="006918DC">
        <w:rPr>
          <w:lang w:val="is-IS"/>
        </w:rPr>
        <w:tab/>
        <w:t>Geymsluþol</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3 ár.</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6.4</w:t>
      </w:r>
      <w:r w:rsidRPr="006918DC">
        <w:rPr>
          <w:lang w:val="is-IS"/>
        </w:rPr>
        <w:tab/>
        <w:t>Sérstakar varúðarreglur við geymslu</w:t>
      </w:r>
    </w:p>
    <w:p w:rsidR="00A478F3" w:rsidRPr="006918DC" w:rsidRDefault="00A478F3" w:rsidP="00A478F3">
      <w:pPr>
        <w:pStyle w:val="EMEAHeading2"/>
        <w:rPr>
          <w:lang w:val="is-IS"/>
        </w:rPr>
      </w:pPr>
    </w:p>
    <w:p w:rsidR="00F677E7" w:rsidRDefault="00F677E7" w:rsidP="00F677E7">
      <w:pPr>
        <w:pStyle w:val="EMEABodyText"/>
        <w:rPr>
          <w:lang w:val="is-IS"/>
        </w:rPr>
      </w:pPr>
      <w:r>
        <w:rPr>
          <w:lang w:val="is-IS"/>
        </w:rPr>
        <w:t>Geymið við lægri hita en 30°C.</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6.5</w:t>
      </w:r>
      <w:r w:rsidRPr="006918DC">
        <w:rPr>
          <w:lang w:val="is-IS"/>
        </w:rPr>
        <w:tab/>
        <w:t>Gerð íláts og innihald</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Öskjur með 14 töflum í PVC/PVDC/álþynnu.</w:t>
      </w:r>
    </w:p>
    <w:p w:rsidR="00A478F3" w:rsidRPr="006918DC" w:rsidRDefault="00A478F3" w:rsidP="00A478F3">
      <w:pPr>
        <w:pStyle w:val="EMEABodyText"/>
        <w:rPr>
          <w:lang w:val="is-IS"/>
        </w:rPr>
      </w:pPr>
      <w:r w:rsidRPr="006918DC">
        <w:rPr>
          <w:lang w:val="is-IS"/>
        </w:rPr>
        <w:t>Öskjur með 28 töflum í PVC/PVDC/álþynnu.</w:t>
      </w:r>
    </w:p>
    <w:p w:rsidR="00A478F3" w:rsidRPr="006918DC" w:rsidRDefault="00A478F3" w:rsidP="00A478F3">
      <w:pPr>
        <w:pStyle w:val="EMEABodyText"/>
        <w:rPr>
          <w:lang w:val="is-IS"/>
        </w:rPr>
      </w:pPr>
      <w:r w:rsidRPr="006918DC">
        <w:rPr>
          <w:lang w:val="is-IS"/>
        </w:rPr>
        <w:t>Öskjur með 56 töflum í PVC/PVDC/álþynnu.</w:t>
      </w:r>
    </w:p>
    <w:p w:rsidR="00A478F3" w:rsidRPr="006918DC" w:rsidRDefault="00A478F3" w:rsidP="00A478F3">
      <w:pPr>
        <w:pStyle w:val="EMEABodyText"/>
        <w:rPr>
          <w:lang w:val="is-IS"/>
        </w:rPr>
      </w:pPr>
      <w:r w:rsidRPr="006918DC">
        <w:rPr>
          <w:lang w:val="is-IS"/>
        </w:rPr>
        <w:t>Öskjur með 98 töflum í PVC/PVDC/álþynnu.</w:t>
      </w:r>
    </w:p>
    <w:p w:rsidR="00A478F3" w:rsidRPr="006918DC" w:rsidRDefault="00A478F3" w:rsidP="00A478F3">
      <w:pPr>
        <w:pStyle w:val="EMEABodyText"/>
        <w:rPr>
          <w:lang w:val="is-IS"/>
        </w:rPr>
      </w:pPr>
      <w:r w:rsidRPr="006918DC">
        <w:rPr>
          <w:lang w:val="is-IS"/>
        </w:rPr>
        <w:t>Öskjur með 56 x 1 töflu í PVC/PVDC/ál rifgötuðum stakskammtaþynnum.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víst að allar pakkningastærðirnar séu markaðssettar.</w:t>
      </w:r>
    </w:p>
    <w:p w:rsidR="00A478F3" w:rsidRPr="006918DC" w:rsidRDefault="00A478F3" w:rsidP="00A478F3">
      <w:pPr>
        <w:pStyle w:val="EMEABodyText"/>
        <w:rPr>
          <w:lang w:val="is-IS"/>
        </w:rPr>
      </w:pPr>
    </w:p>
    <w:p w:rsidR="00A478F3" w:rsidRPr="006918DC" w:rsidRDefault="00A478F3" w:rsidP="00A478F3">
      <w:pPr>
        <w:pStyle w:val="EMEAHeading2"/>
        <w:rPr>
          <w:i/>
          <w:lang w:val="is-IS"/>
        </w:rPr>
      </w:pPr>
      <w:r w:rsidRPr="006918DC">
        <w:rPr>
          <w:lang w:val="is-IS"/>
        </w:rPr>
        <w:t>6.6</w:t>
      </w:r>
      <w:r w:rsidRPr="006918DC">
        <w:rPr>
          <w:lang w:val="is-IS"/>
        </w:rPr>
        <w:tab/>
      </w:r>
      <w:r w:rsidRPr="006918DC">
        <w:rPr>
          <w:bCs/>
          <w:lang w:val="is-IS"/>
        </w:rPr>
        <w:t>Sérstakar varúðarráðstafanir við förgun</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Farga skal öllum lyfjaleifum og/eða úrgangi í samræmi við gildandi reglur.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7.</w:t>
      </w:r>
      <w:r w:rsidRPr="006918DC">
        <w:rPr>
          <w:lang w:val="is-IS"/>
        </w:rPr>
        <w:tab/>
        <w:t>MARKAÐSLEYFISHAFI</w:t>
      </w:r>
    </w:p>
    <w:p w:rsidR="00A478F3" w:rsidRPr="006918DC" w:rsidRDefault="00A478F3" w:rsidP="00A478F3">
      <w:pPr>
        <w:pStyle w:val="EMEAHeading1"/>
        <w:rPr>
          <w:lang w:val="is-IS"/>
        </w:rPr>
      </w:pPr>
    </w:p>
    <w:p w:rsidR="00A478F3" w:rsidRPr="006918DC" w:rsidRDefault="00C107AF" w:rsidP="00A478F3">
      <w:pPr>
        <w:pStyle w:val="EMEAAddress"/>
        <w:rPr>
          <w:lang w:val="is-IS"/>
        </w:rPr>
      </w:pPr>
      <w:r>
        <w:rPr>
          <w:lang w:val="is-IS"/>
        </w:rPr>
        <w:t>sanofi-aventis groupe</w:t>
      </w:r>
      <w:r w:rsidR="00A478F3" w:rsidRPr="006918DC">
        <w:rPr>
          <w:lang w:val="is-IS"/>
        </w:rPr>
        <w:br/>
      </w:r>
      <w:r w:rsidR="009E179A" w:rsidRPr="001526D7">
        <w:rPr>
          <w:lang w:val="is-IS"/>
        </w:rPr>
        <w:t>54</w:t>
      </w:r>
      <w:r w:rsidR="009E179A" w:rsidRPr="00CD73E6">
        <w:rPr>
          <w:lang w:val="is-IS"/>
        </w:rPr>
        <w:t>, rue La Boétie</w:t>
      </w:r>
      <w:r w:rsidR="009E179A" w:rsidRPr="00CD73E6">
        <w:rPr>
          <w:lang w:val="is-IS"/>
        </w:rPr>
        <w:br/>
      </w:r>
      <w:r w:rsidR="009E179A" w:rsidRPr="009E179A">
        <w:rPr>
          <w:lang w:val="is-IS"/>
        </w:rPr>
        <w:t>F</w:t>
      </w:r>
      <w:r w:rsidR="009E179A" w:rsidRPr="009E179A">
        <w:rPr>
          <w:lang w:val="is-IS"/>
        </w:rPr>
        <w:noBreakHyphen/>
        <w:t>75008 Paris </w:t>
      </w:r>
      <w:r w:rsidR="009E179A" w:rsidRPr="009E179A">
        <w:rPr>
          <w:lang w:val="is-IS"/>
        </w:rPr>
        <w:noBreakHyphen/>
        <w:t> Frakkland</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8.</w:t>
      </w:r>
      <w:r w:rsidRPr="006918DC">
        <w:rPr>
          <w:lang w:val="is-IS"/>
        </w:rPr>
        <w:tab/>
        <w:t>MARKAÐSLEYFISNÚMER</w:t>
      </w:r>
    </w:p>
    <w:p w:rsidR="00A478F3" w:rsidRPr="006918DC" w:rsidRDefault="00A478F3" w:rsidP="00A478F3">
      <w:pPr>
        <w:pStyle w:val="EMEAHeading1"/>
        <w:rPr>
          <w:lang w:val="is-IS"/>
        </w:rPr>
      </w:pPr>
    </w:p>
    <w:p w:rsidR="00A478F3" w:rsidRPr="006918DC" w:rsidRDefault="00A478F3" w:rsidP="00A478F3">
      <w:pPr>
        <w:pStyle w:val="EMEABodyText"/>
        <w:jc w:val="both"/>
        <w:rPr>
          <w:lang w:val="is-IS"/>
        </w:rPr>
      </w:pPr>
      <w:r w:rsidRPr="006918DC">
        <w:rPr>
          <w:lang w:val="is-IS"/>
        </w:rPr>
        <w:t>EU/1/97/</w:t>
      </w:r>
      <w:r w:rsidR="00C107AF">
        <w:rPr>
          <w:lang w:val="is-IS"/>
        </w:rPr>
        <w:t>049</w:t>
      </w:r>
      <w:r w:rsidRPr="006918DC">
        <w:rPr>
          <w:lang w:val="is-IS"/>
        </w:rPr>
        <w:t>/007-009</w:t>
      </w:r>
      <w:r w:rsidRPr="006918DC">
        <w:rPr>
          <w:lang w:val="is-IS"/>
        </w:rPr>
        <w:br/>
        <w:t>EU/1/97/</w:t>
      </w:r>
      <w:r w:rsidR="00C107AF">
        <w:rPr>
          <w:lang w:val="is-IS"/>
        </w:rPr>
        <w:t>049</w:t>
      </w:r>
      <w:r w:rsidRPr="006918DC">
        <w:rPr>
          <w:lang w:val="is-IS"/>
        </w:rPr>
        <w:t>/012</w:t>
      </w:r>
      <w:r w:rsidRPr="006918DC">
        <w:rPr>
          <w:lang w:val="is-IS"/>
        </w:rPr>
        <w:br/>
        <w:t>EU/1/97/</w:t>
      </w:r>
      <w:r w:rsidR="00C107AF">
        <w:rPr>
          <w:lang w:val="is-IS"/>
        </w:rPr>
        <w:t>049</w:t>
      </w:r>
      <w:r w:rsidRPr="006918DC">
        <w:rPr>
          <w:lang w:val="is-IS"/>
        </w:rPr>
        <w:t>/015</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9.</w:t>
      </w:r>
      <w:r w:rsidRPr="00195CBB">
        <w:rPr>
          <w:lang w:val="is-IS"/>
        </w:rPr>
        <w:tab/>
        <w:t>DAGSETNING FYRSTU ÚTGÁFU MARKAÐSLEYFIS/ENDURNÝJUNAR MARKAÐSLEYFIS</w:t>
      </w:r>
    </w:p>
    <w:p w:rsidR="00A478F3" w:rsidRPr="00195CBB" w:rsidRDefault="00A478F3" w:rsidP="005C7185">
      <w:pPr>
        <w:pStyle w:val="EMEAHeading1"/>
        <w:rPr>
          <w:lang w:val="is-IS"/>
        </w:rPr>
      </w:pPr>
    </w:p>
    <w:p w:rsidR="006918DC" w:rsidRPr="00D85DBF" w:rsidRDefault="00A478F3" w:rsidP="006918DC">
      <w:pPr>
        <w:pStyle w:val="EMEABodyText"/>
        <w:rPr>
          <w:lang w:val="is-IS"/>
        </w:rPr>
      </w:pPr>
      <w:r w:rsidRPr="00195CBB">
        <w:rPr>
          <w:lang w:val="is-IS"/>
        </w:rPr>
        <w:t xml:space="preserve">Dagsetning fyrstu útgáfu markaðsleyfis: 27. </w:t>
      </w:r>
      <w:r w:rsidR="006918DC" w:rsidRPr="006918DC">
        <w:rPr>
          <w:lang w:val="is-IS"/>
        </w:rPr>
        <w:t>ágúst 1997</w:t>
      </w:r>
      <w:r w:rsidR="006918DC" w:rsidRPr="006918DC">
        <w:rPr>
          <w:lang w:val="is-IS"/>
        </w:rPr>
        <w:br/>
      </w:r>
      <w:r w:rsidR="006918DC" w:rsidRPr="00D85DBF">
        <w:rPr>
          <w:lang w:val="is-IS"/>
        </w:rPr>
        <w:t>Nýjasta dagsetning endurnýjunar markaðsleyfis: 27. ágúst 2007</w:t>
      </w:r>
    </w:p>
    <w:p w:rsidR="006918DC" w:rsidRPr="00D85DBF" w:rsidRDefault="006918DC" w:rsidP="006918DC">
      <w:pPr>
        <w:pStyle w:val="EMEABodyText"/>
        <w:rPr>
          <w:lang w:val="is-IS"/>
        </w:rPr>
      </w:pPr>
    </w:p>
    <w:p w:rsidR="006918DC" w:rsidRPr="00D85DBF" w:rsidRDefault="006918DC" w:rsidP="006918DC">
      <w:pPr>
        <w:pStyle w:val="EMEABodyText"/>
        <w:rPr>
          <w:lang w:val="is-IS"/>
        </w:rPr>
      </w:pPr>
    </w:p>
    <w:p w:rsidR="006918DC" w:rsidRPr="00D85DBF" w:rsidRDefault="006918DC" w:rsidP="006918DC">
      <w:pPr>
        <w:pStyle w:val="EMEAHeading1"/>
        <w:ind w:left="0" w:firstLine="0"/>
        <w:rPr>
          <w:lang w:val="is-IS"/>
        </w:rPr>
      </w:pPr>
      <w:r w:rsidRPr="00D85DBF">
        <w:rPr>
          <w:lang w:val="is-IS"/>
        </w:rPr>
        <w:t>10.</w:t>
      </w:r>
      <w:r w:rsidRPr="00D85DBF">
        <w:rPr>
          <w:lang w:val="is-IS"/>
        </w:rPr>
        <w:tab/>
        <w:t>DAGSETNING ENDURSKOÐUNAR TEXTANS</w:t>
      </w:r>
    </w:p>
    <w:p w:rsidR="006918DC" w:rsidRPr="00D85DBF" w:rsidRDefault="006918DC" w:rsidP="006918DC">
      <w:pPr>
        <w:pStyle w:val="EMEABodyText"/>
        <w:rPr>
          <w:lang w:val="is-IS"/>
        </w:rPr>
      </w:pPr>
    </w:p>
    <w:p w:rsidR="006918DC" w:rsidRPr="00D85DBF" w:rsidRDefault="006918DC" w:rsidP="006918DC">
      <w:pPr>
        <w:pStyle w:val="EMEABodyText"/>
        <w:rPr>
          <w:lang w:val="is-IS"/>
        </w:rPr>
      </w:pPr>
      <w:r w:rsidRPr="00D85DBF">
        <w:rPr>
          <w:lang w:val="is-IS"/>
        </w:rPr>
        <w:t>Ítarlegar upplýsingar um lyfið eru birtar á vef Lyfjastofnunar Evrópu http://www.ema.europa.eu/</w:t>
      </w:r>
    </w:p>
    <w:p w:rsidR="00A478F3" w:rsidRPr="006918DC" w:rsidRDefault="00A478F3" w:rsidP="00A478F3">
      <w:pPr>
        <w:pStyle w:val="EMEAHeading1"/>
        <w:rPr>
          <w:lang w:val="is-IS"/>
        </w:rPr>
      </w:pPr>
      <w:r w:rsidRPr="006918DC">
        <w:rPr>
          <w:lang w:val="is-IS"/>
        </w:rPr>
        <w:br w:type="page"/>
        <w:t>1.</w:t>
      </w:r>
      <w:r w:rsidRPr="006918DC">
        <w:rPr>
          <w:lang w:val="is-IS"/>
        </w:rPr>
        <w:tab/>
        <w:t>HEITI LYFS</w:t>
      </w:r>
    </w:p>
    <w:p w:rsidR="00A478F3" w:rsidRPr="006918DC" w:rsidRDefault="00A478F3" w:rsidP="00A478F3">
      <w:pPr>
        <w:pStyle w:val="EMEAHeading1"/>
        <w:rPr>
          <w:lang w:val="is-IS"/>
        </w:rPr>
      </w:pPr>
    </w:p>
    <w:p w:rsidR="00A478F3" w:rsidRPr="006918DC" w:rsidRDefault="00C107AF" w:rsidP="00A478F3">
      <w:pPr>
        <w:pStyle w:val="EMEABodyText"/>
        <w:rPr>
          <w:lang w:val="is-IS"/>
        </w:rPr>
      </w:pPr>
      <w:r>
        <w:rPr>
          <w:lang w:val="is-IS"/>
        </w:rPr>
        <w:t>Karvea</w:t>
      </w:r>
      <w:r w:rsidR="00A478F3" w:rsidRPr="006918DC">
        <w:rPr>
          <w:lang w:val="is-IS"/>
        </w:rPr>
        <w:t> 75 mg filmuhúðaðar töflur.</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2.</w:t>
      </w:r>
      <w:r w:rsidRPr="006918DC">
        <w:rPr>
          <w:lang w:val="is-IS"/>
        </w:rPr>
        <w:tab/>
        <w:t>INNIHALDSLÝSING</w:t>
      </w:r>
    </w:p>
    <w:p w:rsidR="00A478F3" w:rsidRPr="006918DC" w:rsidRDefault="00A478F3" w:rsidP="00A478F3">
      <w:pPr>
        <w:pStyle w:val="EMEAHeading1"/>
        <w:rPr>
          <w:lang w:val="is-IS"/>
        </w:rPr>
      </w:pPr>
    </w:p>
    <w:p w:rsidR="00A478F3" w:rsidRPr="006918DC" w:rsidRDefault="00A478F3" w:rsidP="00A478F3">
      <w:pPr>
        <w:pStyle w:val="EMEABodyText"/>
        <w:rPr>
          <w:lang w:val="is-IS"/>
        </w:rPr>
      </w:pPr>
      <w:r w:rsidRPr="006918DC">
        <w:rPr>
          <w:lang w:val="is-IS"/>
        </w:rPr>
        <w:t>Hver filmuhúðuð tafla inniheldur 75 mg af irbesartani.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137790">
        <w:rPr>
          <w:u w:val="single"/>
          <w:lang w:val="is-IS"/>
        </w:rPr>
        <w:t>Hjálparefni</w:t>
      </w:r>
      <w:r w:rsidR="00B616D9" w:rsidRPr="00137790">
        <w:rPr>
          <w:u w:val="single"/>
          <w:lang w:val="is-IS"/>
        </w:rPr>
        <w:t xml:space="preserve"> </w:t>
      </w:r>
      <w:r w:rsidR="00B616D9" w:rsidRPr="00137790">
        <w:rPr>
          <w:szCs w:val="22"/>
          <w:u w:val="single"/>
          <w:lang w:val="is-IS"/>
        </w:rPr>
        <w:t>með þekkta verkun</w:t>
      </w:r>
      <w:r w:rsidRPr="00137790">
        <w:rPr>
          <w:u w:val="single"/>
          <w:lang w:val="is-IS"/>
        </w:rPr>
        <w:t>:</w:t>
      </w:r>
      <w:r w:rsidRPr="006918DC">
        <w:rPr>
          <w:lang w:val="is-IS"/>
        </w:rPr>
        <w:t xml:space="preserve"> 25,50 mg af laktósa einhýdrati í hverri filmuhúðaðri töflu.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Sjá lista yfir öll hjálparefni í kafla 6.1.</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3.</w:t>
      </w:r>
      <w:r w:rsidRPr="006918DC">
        <w:rPr>
          <w:lang w:val="is-IS"/>
        </w:rPr>
        <w:tab/>
        <w:t>LYFJAFORM</w:t>
      </w:r>
    </w:p>
    <w:p w:rsidR="00A478F3" w:rsidRPr="006918DC" w:rsidRDefault="00A478F3" w:rsidP="00A478F3">
      <w:pPr>
        <w:pStyle w:val="EMEAHeading1"/>
        <w:rPr>
          <w:lang w:val="is-IS"/>
        </w:rPr>
      </w:pPr>
    </w:p>
    <w:p w:rsidR="00A478F3" w:rsidRPr="006918DC" w:rsidRDefault="00A478F3" w:rsidP="00A478F3">
      <w:pPr>
        <w:pStyle w:val="EMEABodyText"/>
        <w:rPr>
          <w:lang w:val="is-IS"/>
        </w:rPr>
      </w:pPr>
      <w:r w:rsidRPr="006918DC">
        <w:rPr>
          <w:lang w:val="is-IS"/>
        </w:rPr>
        <w:t>Filmuhúðuð tafla.</w:t>
      </w:r>
    </w:p>
    <w:p w:rsidR="00A478F3" w:rsidRPr="006918DC" w:rsidRDefault="00A478F3" w:rsidP="00A478F3">
      <w:pPr>
        <w:pStyle w:val="EMEABodyText"/>
        <w:rPr>
          <w:lang w:val="is-IS"/>
        </w:rPr>
      </w:pPr>
      <w:r w:rsidRPr="006918DC">
        <w:rPr>
          <w:lang w:val="is-IS"/>
        </w:rPr>
        <w:t>Hvít eða beinhvít, tvíkúpt og sporöskjulaga með inngreyptri mynd af hjarta á annarri hliðinni og númerið 2871 greypt á hinni hliðinni.</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4.</w:t>
      </w:r>
      <w:r w:rsidRPr="006918DC">
        <w:rPr>
          <w:lang w:val="is-IS"/>
        </w:rPr>
        <w:tab/>
        <w:t>KLÍNÍSKAR UPPLÝSINGAR</w:t>
      </w:r>
    </w:p>
    <w:p w:rsidR="00A478F3" w:rsidRPr="006918DC" w:rsidRDefault="00A478F3" w:rsidP="00A478F3">
      <w:pPr>
        <w:pStyle w:val="EMEAHeading1"/>
        <w:rPr>
          <w:lang w:val="is-IS"/>
        </w:rPr>
      </w:pPr>
    </w:p>
    <w:p w:rsidR="00A478F3" w:rsidRPr="006918DC" w:rsidRDefault="00A478F3" w:rsidP="00A478F3">
      <w:pPr>
        <w:pStyle w:val="EMEAHeading2"/>
        <w:rPr>
          <w:lang w:val="is-IS"/>
        </w:rPr>
      </w:pPr>
      <w:r w:rsidRPr="006918DC">
        <w:rPr>
          <w:lang w:val="is-IS"/>
        </w:rPr>
        <w:t>4.1</w:t>
      </w:r>
      <w:r w:rsidRPr="006918DC">
        <w:rPr>
          <w:lang w:val="is-IS"/>
        </w:rPr>
        <w:tab/>
        <w:t>Ábendingar</w:t>
      </w:r>
    </w:p>
    <w:p w:rsidR="00A478F3" w:rsidRPr="006918DC" w:rsidRDefault="00A478F3" w:rsidP="00A478F3">
      <w:pPr>
        <w:pStyle w:val="EMEAHeading2"/>
        <w:rPr>
          <w:lang w:val="is-IS"/>
        </w:rPr>
      </w:pPr>
    </w:p>
    <w:p w:rsidR="00A478F3" w:rsidRPr="006918DC" w:rsidRDefault="00C107AF" w:rsidP="00A478F3">
      <w:pPr>
        <w:pStyle w:val="EMEABodyText"/>
        <w:rPr>
          <w:lang w:val="is-IS"/>
        </w:rPr>
      </w:pPr>
      <w:r>
        <w:rPr>
          <w:lang w:val="is-IS"/>
        </w:rPr>
        <w:t>Karvea</w:t>
      </w:r>
      <w:r w:rsidR="00A478F3" w:rsidRPr="006918DC">
        <w:rPr>
          <w:lang w:val="is-IS"/>
        </w:rPr>
        <w:t xml:space="preserve"> er ætlað sem meðferð hjá fullorðnum við háþrýstingi.</w:t>
      </w:r>
    </w:p>
    <w:p w:rsidR="00A478F3" w:rsidRPr="006918DC" w:rsidRDefault="00A478F3" w:rsidP="00A478F3">
      <w:pPr>
        <w:pStyle w:val="EMEABodyText"/>
        <w:rPr>
          <w:lang w:val="is-IS"/>
        </w:rPr>
      </w:pPr>
      <w:r w:rsidRPr="006918DC">
        <w:rPr>
          <w:lang w:val="is-IS"/>
        </w:rPr>
        <w:t>Það er líka ætlað sem meðferð við nýrnasjúkdómi hjá fullorðnum sjúklingum með háþrýsting og sykursýki af gerð 2 sem hluti lyfjagjafar við háþrýstingi (sjá kafla</w:t>
      </w:r>
      <w:r w:rsidR="000B1E1E">
        <w:rPr>
          <w:lang w:val="is-IS"/>
        </w:rPr>
        <w:t xml:space="preserve"> 4.3, 4.4, 4.5 og</w:t>
      </w:r>
      <w:r w:rsidRPr="006918DC">
        <w:rPr>
          <w:lang w:val="is-IS"/>
        </w:rPr>
        <w:t> 5.1).</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4.2</w:t>
      </w:r>
      <w:r w:rsidRPr="006918DC">
        <w:rPr>
          <w:lang w:val="is-IS"/>
        </w:rPr>
        <w:tab/>
        <w:t>Skammtar og lyfjagjöf</w:t>
      </w:r>
    </w:p>
    <w:p w:rsidR="00A478F3" w:rsidRPr="006918DC" w:rsidRDefault="00A478F3" w:rsidP="00A478F3">
      <w:pPr>
        <w:pStyle w:val="EMEAHeading2"/>
        <w:rPr>
          <w:lang w:val="is-IS"/>
        </w:rPr>
      </w:pPr>
    </w:p>
    <w:p w:rsidR="00A478F3" w:rsidRPr="00137790" w:rsidRDefault="00A478F3" w:rsidP="00A478F3">
      <w:pPr>
        <w:pStyle w:val="EMEABodyText"/>
        <w:rPr>
          <w:u w:val="single"/>
          <w:lang w:val="is-IS"/>
        </w:rPr>
      </w:pPr>
      <w:r w:rsidRPr="00137790">
        <w:rPr>
          <w:u w:val="single"/>
          <w:lang w:val="is-IS"/>
        </w:rPr>
        <w:t>Skammtar</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 xml:space="preserve">Venjulegur upphafs- og viðhaldsskammtur sem mælt er með er 150 mg einu sinni á sólarhring, tekinn með eða án matar. Með því að gefa 150 mg skammt af </w:t>
      </w:r>
      <w:r w:rsidR="00C107AF">
        <w:rPr>
          <w:lang w:val="is-IS"/>
        </w:rPr>
        <w:t>Karvea</w:t>
      </w:r>
      <w:r w:rsidRPr="006918DC">
        <w:rPr>
          <w:lang w:val="is-IS"/>
        </w:rPr>
        <w:t xml:space="preserve"> einu sinni á sólarhring næst betri sólarhringsstjórn á blóðþrýstingi en með 75 mg skammti. Þó skal hafa í huga að gefa má sjúklingum sem eru í blóðskilun og þeim sem eru eldri en 75 ára 75 mg upphafsskammt.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 xml:space="preserve">Hjá þeim sjúklingum þar sem 150 mg skammtur einu sinni á sólarhring reynist ekki nægjanlegur má auka skammt </w:t>
      </w:r>
      <w:r w:rsidR="00C107AF">
        <w:rPr>
          <w:lang w:val="is-IS"/>
        </w:rPr>
        <w:t>Karvea</w:t>
      </w:r>
      <w:r w:rsidRPr="006918DC">
        <w:rPr>
          <w:lang w:val="is-IS"/>
        </w:rPr>
        <w:t xml:space="preserve"> í 300 mg eða gefa að auki annað blóðþrýstingslækkandi lyf</w:t>
      </w:r>
      <w:r w:rsidR="000B1E1E">
        <w:rPr>
          <w:lang w:val="is-IS"/>
        </w:rPr>
        <w:t xml:space="preserve"> </w:t>
      </w:r>
      <w:r w:rsidR="000B1E1E" w:rsidRPr="0023614E">
        <w:rPr>
          <w:lang w:val="is-IS"/>
        </w:rPr>
        <w:t>(sjá kafla </w:t>
      </w:r>
      <w:r w:rsidR="000B1E1E">
        <w:rPr>
          <w:lang w:val="is-IS"/>
        </w:rPr>
        <w:t>4.3, 4.4, 4.5 og </w:t>
      </w:r>
      <w:r w:rsidR="000B1E1E" w:rsidRPr="0023614E">
        <w:rPr>
          <w:lang w:val="is-IS"/>
        </w:rPr>
        <w:t>5.1)</w:t>
      </w:r>
      <w:r w:rsidRPr="006918DC">
        <w:rPr>
          <w:lang w:val="is-IS"/>
        </w:rPr>
        <w:t xml:space="preserve">. Sérstaklega má nefna að með því að gefa þvagræsilyf, t.d. hýdróklórtíazíð, að auki með </w:t>
      </w:r>
      <w:r w:rsidR="00C107AF">
        <w:rPr>
          <w:lang w:val="is-IS"/>
        </w:rPr>
        <w:t>Karvea</w:t>
      </w:r>
      <w:r w:rsidRPr="006918DC">
        <w:rPr>
          <w:lang w:val="is-IS"/>
        </w:rPr>
        <w:t xml:space="preserve"> fæst samanlögð verkun beggja lyfja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 xml:space="preserve">Við háþrýsting hjá sjúklingum með sykursýki af gerð 2 á að hefja meðferð með 150 mg af irbesartani einu sinni á sólarhring og hækka hana upp í 300 mg einu sinni á sólarhring sem æskilegan viðhaldsskammt við meðferð á nýrnasjúkdómi. Sýnt hefur verið fram á ávinning fyrir nýru af </w:t>
      </w:r>
      <w:r w:rsidR="00C107AF">
        <w:rPr>
          <w:lang w:val="is-IS"/>
        </w:rPr>
        <w:t>Karvea</w:t>
      </w:r>
      <w:r w:rsidRPr="006918DC">
        <w:rPr>
          <w:lang w:val="is-IS"/>
        </w:rPr>
        <w:t xml:space="preserve"> við háþrýstingi hjá sjúklingum með sykursýki af gerð 2. Þetta byggist á rannsóknum þar sem irbesartan var notað með öðrum háþrýstingslyfjum eftir þörfum til þess að ná markblóðþrýstingi (sjá kafla</w:t>
      </w:r>
      <w:r w:rsidR="000B1E1E" w:rsidRPr="007E7BAA">
        <w:rPr>
          <w:lang w:val="is-IS"/>
        </w:rPr>
        <w:t xml:space="preserve"> </w:t>
      </w:r>
      <w:r w:rsidR="000B1E1E">
        <w:rPr>
          <w:lang w:val="is-IS"/>
        </w:rPr>
        <w:t>4.3, 4.4, 4.5 og</w:t>
      </w:r>
      <w:r w:rsidRPr="006918DC">
        <w:rPr>
          <w:lang w:val="is-IS"/>
        </w:rPr>
        <w:t> 5.1).</w:t>
      </w:r>
    </w:p>
    <w:p w:rsidR="00A478F3" w:rsidRPr="006918DC" w:rsidRDefault="00A478F3" w:rsidP="00A478F3">
      <w:pPr>
        <w:pStyle w:val="EMEABodyText"/>
        <w:rPr>
          <w:lang w:val="is-IS"/>
        </w:rPr>
      </w:pPr>
    </w:p>
    <w:p w:rsidR="00A478F3" w:rsidRPr="00122ADB" w:rsidRDefault="00A478F3" w:rsidP="00A478F3">
      <w:pPr>
        <w:pStyle w:val="EMEABodyText"/>
        <w:rPr>
          <w:u w:val="single"/>
          <w:lang w:val="is-IS"/>
        </w:rPr>
      </w:pPr>
      <w:r w:rsidRPr="00122ADB">
        <w:rPr>
          <w:u w:val="single"/>
          <w:lang w:val="is-IS"/>
        </w:rPr>
        <w:t>Sérstakir sjúklingahópar</w:t>
      </w:r>
    </w:p>
    <w:p w:rsidR="00A478F3" w:rsidRPr="006918DC" w:rsidRDefault="00A478F3" w:rsidP="00A478F3">
      <w:pPr>
        <w:pStyle w:val="EMEABodyText"/>
        <w:rPr>
          <w:lang w:val="is-IS"/>
        </w:rPr>
      </w:pPr>
    </w:p>
    <w:p w:rsidR="008C25C8" w:rsidRDefault="00A478F3" w:rsidP="00A478F3">
      <w:pPr>
        <w:pStyle w:val="EMEABodyText"/>
        <w:rPr>
          <w:lang w:val="is-IS"/>
        </w:rPr>
      </w:pPr>
      <w:r w:rsidRPr="006918DC">
        <w:rPr>
          <w:i/>
          <w:lang w:val="is-IS"/>
        </w:rPr>
        <w:t>Skert nýrnastarfsemi</w:t>
      </w:r>
    </w:p>
    <w:p w:rsidR="008C25C8" w:rsidRDefault="008C25C8" w:rsidP="00A478F3">
      <w:pPr>
        <w:pStyle w:val="EMEABodyText"/>
        <w:rPr>
          <w:lang w:val="is-IS"/>
        </w:rPr>
      </w:pPr>
    </w:p>
    <w:p w:rsidR="00A478F3" w:rsidRPr="006918DC" w:rsidRDefault="00A478F3" w:rsidP="00A478F3">
      <w:pPr>
        <w:pStyle w:val="EMEABodyText"/>
        <w:rPr>
          <w:lang w:val="is-IS"/>
        </w:rPr>
      </w:pPr>
      <w:r w:rsidRPr="006918DC">
        <w:rPr>
          <w:lang w:val="is-IS"/>
        </w:rPr>
        <w:t>Ekki er nauðsynlegt að breyta skömmtum hjá sjúklingum með skerta nýrnastarfsemi. Hafa skal í huga að gefa sjúklingum í blóðskilun lægri upphafsskammt (75 mg) (sjá kafla 4.4).</w:t>
      </w:r>
    </w:p>
    <w:p w:rsidR="00A478F3" w:rsidRPr="006918DC" w:rsidRDefault="00A478F3" w:rsidP="00A478F3">
      <w:pPr>
        <w:pStyle w:val="EMEABodyText"/>
        <w:rPr>
          <w:lang w:val="is-IS"/>
        </w:rPr>
      </w:pPr>
    </w:p>
    <w:p w:rsidR="008C25C8" w:rsidRDefault="00B616D9" w:rsidP="00A478F3">
      <w:pPr>
        <w:pStyle w:val="EMEABodyText"/>
        <w:rPr>
          <w:b/>
          <w:lang w:val="is-IS"/>
        </w:rPr>
      </w:pPr>
      <w:r w:rsidRPr="0023614E">
        <w:rPr>
          <w:i/>
          <w:lang w:val="is-IS"/>
        </w:rPr>
        <w:t>Skert lifrarstarfsemi</w:t>
      </w:r>
    </w:p>
    <w:p w:rsidR="008C25C8" w:rsidRDefault="008C25C8" w:rsidP="00A478F3">
      <w:pPr>
        <w:pStyle w:val="EMEABodyText"/>
        <w:rPr>
          <w:b/>
          <w:lang w:val="is-IS"/>
        </w:rPr>
      </w:pPr>
    </w:p>
    <w:p w:rsidR="00A478F3" w:rsidRPr="006918DC" w:rsidRDefault="00A478F3" w:rsidP="00A478F3">
      <w:pPr>
        <w:pStyle w:val="EMEABodyText"/>
        <w:rPr>
          <w:lang w:val="is-IS"/>
        </w:rPr>
      </w:pPr>
      <w:r w:rsidRPr="006918DC">
        <w:rPr>
          <w:lang w:val="is-IS"/>
        </w:rPr>
        <w:t xml:space="preserve">Ekki er nauðsynlegt að breyta skömmtum hjá sjúklingum með væga eða </w:t>
      </w:r>
      <w:r w:rsidR="00083AFE" w:rsidRPr="0023614E">
        <w:rPr>
          <w:lang w:val="is-IS"/>
        </w:rPr>
        <w:t>meðal</w:t>
      </w:r>
      <w:r w:rsidR="00083AFE">
        <w:rPr>
          <w:lang w:val="is-IS"/>
        </w:rPr>
        <w:t>lagi</w:t>
      </w:r>
      <w:r w:rsidR="00083AFE" w:rsidRPr="0023614E">
        <w:rPr>
          <w:lang w:val="is-IS"/>
        </w:rPr>
        <w:t xml:space="preserve"> </w:t>
      </w:r>
      <w:r w:rsidR="00083AFE">
        <w:rPr>
          <w:lang w:val="is-IS"/>
        </w:rPr>
        <w:t>skerta</w:t>
      </w:r>
      <w:r w:rsidRPr="006918DC">
        <w:rPr>
          <w:lang w:val="is-IS"/>
        </w:rPr>
        <w:t xml:space="preserve"> lifrarstarfsemi. Engin klínísk reynsla er af notkun lyfsins hjá sjúklingum með </w:t>
      </w:r>
      <w:r w:rsidR="00083AFE">
        <w:rPr>
          <w:lang w:val="is-IS"/>
        </w:rPr>
        <w:t xml:space="preserve">alvarlega </w:t>
      </w:r>
      <w:r w:rsidRPr="006918DC">
        <w:rPr>
          <w:lang w:val="is-IS"/>
        </w:rPr>
        <w:t>skerta lifrarstarfsemi.</w:t>
      </w:r>
    </w:p>
    <w:p w:rsidR="00A478F3" w:rsidRPr="006918DC" w:rsidRDefault="00A478F3" w:rsidP="00A478F3">
      <w:pPr>
        <w:pStyle w:val="EMEABodyText"/>
        <w:rPr>
          <w:b/>
          <w:lang w:val="is-IS"/>
        </w:rPr>
      </w:pPr>
    </w:p>
    <w:p w:rsidR="008C25C8" w:rsidRDefault="00B616D9" w:rsidP="00A478F3">
      <w:pPr>
        <w:pStyle w:val="EMEABodyText"/>
        <w:rPr>
          <w:lang w:val="is-IS"/>
        </w:rPr>
      </w:pPr>
      <w:r w:rsidRPr="0023614E">
        <w:rPr>
          <w:i/>
          <w:lang w:val="is-IS"/>
        </w:rPr>
        <w:t>Aldraðir</w:t>
      </w:r>
    </w:p>
    <w:p w:rsidR="008C25C8" w:rsidRDefault="008C25C8" w:rsidP="00A478F3">
      <w:pPr>
        <w:pStyle w:val="EMEABodyText"/>
        <w:rPr>
          <w:lang w:val="is-IS"/>
        </w:rPr>
      </w:pPr>
    </w:p>
    <w:p w:rsidR="00A478F3" w:rsidRPr="006918DC" w:rsidRDefault="00A478F3" w:rsidP="00A478F3">
      <w:pPr>
        <w:pStyle w:val="EMEABodyText"/>
        <w:rPr>
          <w:lang w:val="is-IS"/>
        </w:rPr>
      </w:pPr>
      <w:r w:rsidRPr="006918DC">
        <w:rPr>
          <w:lang w:val="is-IS"/>
        </w:rPr>
        <w:t>Þrátt fyrir að íhuga beri að gefa sjúklingum eldri en 75 ára 75 mg upphafsskammt er að jafnaði ekki nauðsynlegt að breyta skömmtum hjá öldruðum.</w:t>
      </w:r>
    </w:p>
    <w:p w:rsidR="00A478F3" w:rsidRPr="006918DC" w:rsidRDefault="00A478F3" w:rsidP="00A478F3">
      <w:pPr>
        <w:pStyle w:val="EMEABodyText"/>
        <w:rPr>
          <w:lang w:val="is-IS"/>
        </w:rPr>
      </w:pPr>
    </w:p>
    <w:p w:rsidR="00B616D9" w:rsidRPr="00CD73E6" w:rsidRDefault="00B616D9" w:rsidP="00B616D9">
      <w:pPr>
        <w:pStyle w:val="EMEABodyText"/>
        <w:rPr>
          <w:lang w:val="is-IS"/>
        </w:rPr>
      </w:pPr>
      <w:r w:rsidRPr="0023614E">
        <w:rPr>
          <w:i/>
          <w:lang w:val="is-IS"/>
        </w:rPr>
        <w:t>Börn</w:t>
      </w:r>
      <w:r w:rsidRPr="005C7185">
        <w:rPr>
          <w:lang w:val="is-IS"/>
        </w:rPr>
        <w:t xml:space="preserve">: </w:t>
      </w:r>
      <w:r w:rsidRPr="0023614E">
        <w:rPr>
          <w:lang w:val="is-IS"/>
        </w:rPr>
        <w:t xml:space="preserve">Ekki hefur verið sýnt fram á </w:t>
      </w:r>
      <w:r w:rsidRPr="00EA4B55">
        <w:rPr>
          <w:lang w:val="is-IS"/>
        </w:rPr>
        <w:t xml:space="preserve">öryggi og verkun </w:t>
      </w:r>
      <w:r w:rsidR="005B418C">
        <w:rPr>
          <w:lang w:val="is-IS"/>
        </w:rPr>
        <w:t>Karvea</w:t>
      </w:r>
      <w:r w:rsidR="00BF26BB">
        <w:rPr>
          <w:lang w:val="is-IS"/>
        </w:rPr>
        <w:t xml:space="preserve">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B616D9" w:rsidRPr="005C7185" w:rsidRDefault="00B616D9" w:rsidP="00B616D9">
      <w:pPr>
        <w:pStyle w:val="EMEABodyText"/>
        <w:rPr>
          <w:lang w:val="is-IS"/>
        </w:rPr>
      </w:pPr>
    </w:p>
    <w:p w:rsidR="00A478F3" w:rsidRPr="006918DC" w:rsidRDefault="00A478F3" w:rsidP="00A478F3">
      <w:pPr>
        <w:pStyle w:val="EMEABodyText"/>
        <w:rPr>
          <w:u w:val="single"/>
          <w:lang w:val="is-IS"/>
        </w:rPr>
      </w:pPr>
      <w:r w:rsidRPr="006918DC">
        <w:rPr>
          <w:u w:val="single"/>
          <w:lang w:val="is-IS"/>
        </w:rPr>
        <w:t>Lyfjagjöf</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Til inntöku.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4.3</w:t>
      </w:r>
      <w:r w:rsidRPr="006918DC">
        <w:rPr>
          <w:lang w:val="is-IS"/>
        </w:rPr>
        <w:tab/>
        <w:t>Frábendingar</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lang w:val="is-IS"/>
        </w:rPr>
        <w:t>Ofnæmi fyrir virka efninu eða einhverju hjálparefnanna (sjá kafla 6.1).</w:t>
      </w:r>
    </w:p>
    <w:p w:rsidR="00A478F3" w:rsidRPr="006918DC" w:rsidRDefault="00A478F3" w:rsidP="00A478F3">
      <w:pPr>
        <w:pStyle w:val="EMEABodyText"/>
        <w:rPr>
          <w:lang w:val="is-IS"/>
        </w:rPr>
      </w:pPr>
      <w:r w:rsidRPr="006918DC">
        <w:rPr>
          <w:lang w:val="is-IS"/>
        </w:rPr>
        <w:t>Annar og þriðji þriðjungur meðgöngu (sjá kafla 4.4 og 4.6).</w:t>
      </w:r>
    </w:p>
    <w:p w:rsidR="00B616D9" w:rsidRPr="00D85DBF" w:rsidRDefault="00B616D9" w:rsidP="00B616D9">
      <w:pPr>
        <w:pStyle w:val="EMEABodyText"/>
        <w:rPr>
          <w:lang w:val="is-IS"/>
        </w:rPr>
      </w:pPr>
    </w:p>
    <w:p w:rsidR="00B616D9" w:rsidRPr="00EA4B55" w:rsidRDefault="00B616D9" w:rsidP="00B616D9">
      <w:pPr>
        <w:pStyle w:val="EMEABodyText"/>
        <w:rPr>
          <w:lang w:val="is-IS"/>
        </w:rPr>
      </w:pPr>
      <w:r w:rsidRPr="00D85DBF">
        <w:rPr>
          <w:lang w:val="is-IS"/>
        </w:rPr>
        <w:t xml:space="preserve">Ekki má nota </w:t>
      </w:r>
      <w:r w:rsidR="005B418C">
        <w:rPr>
          <w:lang w:val="is-IS"/>
        </w:rPr>
        <w:t>Karvea</w:t>
      </w:r>
      <w:r w:rsidRPr="00EA4B55">
        <w:rPr>
          <w:lang w:val="is-IS"/>
        </w:rPr>
        <w:t xml:space="preserve"> </w:t>
      </w:r>
      <w:r w:rsidR="000B1E1E" w:rsidRPr="00EA4B55">
        <w:rPr>
          <w:lang w:val="is-IS"/>
        </w:rPr>
        <w:t>sam</w:t>
      </w:r>
      <w:r w:rsidR="000B1E1E">
        <w:rPr>
          <w:lang w:val="is-IS"/>
        </w:rPr>
        <w:t>hliða</w:t>
      </w:r>
      <w:r w:rsidR="000B1E1E" w:rsidRPr="00EA4B55">
        <w:rPr>
          <w:lang w:val="is-IS"/>
        </w:rPr>
        <w:t xml:space="preserve"> lyfjum sem innihalda aliskiren h</w:t>
      </w:r>
      <w:r w:rsidR="000B1E1E">
        <w:rPr>
          <w:lang w:val="is-IS"/>
        </w:rPr>
        <w:t>já</w:t>
      </w:r>
      <w:r w:rsidR="000B1E1E" w:rsidRPr="00EA4B55">
        <w:rPr>
          <w:lang w:val="is-IS"/>
        </w:rPr>
        <w:t xml:space="preserve"> sjúklingum með sykursýki eða skerta nýrnastarfsemi </w:t>
      </w:r>
      <w:r w:rsidR="000B1E1E" w:rsidRPr="00131A72">
        <w:rPr>
          <w:lang w:val="is-IS"/>
        </w:rPr>
        <w:t xml:space="preserve">(gaukulsíunarhraði </w:t>
      </w:r>
      <w:r w:rsidR="000B1E1E" w:rsidRPr="0081638D">
        <w:rPr>
          <w:lang w:val="is-IS"/>
        </w:rPr>
        <w:t>(GFR) &lt;60 ml/mín/1,73 m</w:t>
      </w:r>
      <w:r w:rsidR="000B1E1E" w:rsidRPr="00857EE0">
        <w:rPr>
          <w:vertAlign w:val="superscript"/>
          <w:lang w:val="is-IS"/>
        </w:rPr>
        <w:t>2</w:t>
      </w:r>
      <w:r w:rsidR="000B1E1E" w:rsidRPr="0023614E">
        <w:rPr>
          <w:lang w:val="is-IS"/>
        </w:rPr>
        <w:t>) (sjá kafla 4.</w:t>
      </w:r>
      <w:r w:rsidR="000B1E1E">
        <w:rPr>
          <w:lang w:val="is-IS"/>
        </w:rPr>
        <w:t>5</w:t>
      </w:r>
      <w:r w:rsidR="000B1E1E" w:rsidRPr="0023614E">
        <w:rPr>
          <w:lang w:val="is-IS"/>
        </w:rPr>
        <w:t xml:space="preserve"> og 5</w:t>
      </w:r>
      <w:r w:rsidR="000B1E1E">
        <w:rPr>
          <w:lang w:val="is-IS"/>
        </w:rPr>
        <w:t>.1</w:t>
      </w:r>
      <w:r w:rsidR="000B1E1E" w:rsidRPr="0023614E">
        <w:rPr>
          <w:lang w:val="is-IS"/>
        </w:rPr>
        <w:t>)</w:t>
      </w:r>
      <w:r w:rsidR="000B1E1E" w:rsidRPr="00EA4B55">
        <w:rPr>
          <w:lang w:val="is-IS"/>
        </w:rPr>
        <w:t>.</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4.4</w:t>
      </w:r>
      <w:r w:rsidRPr="006918DC">
        <w:rPr>
          <w:lang w:val="is-IS"/>
        </w:rPr>
        <w:tab/>
        <w:t>Sérstök varnaðarorð og varúðarreglur við notkun</w:t>
      </w:r>
    </w:p>
    <w:p w:rsidR="00A478F3" w:rsidRPr="006918DC" w:rsidRDefault="00A478F3" w:rsidP="00A478F3">
      <w:pPr>
        <w:pStyle w:val="EMEAHeading2"/>
        <w:rPr>
          <w:lang w:val="is-IS"/>
        </w:rPr>
      </w:pPr>
    </w:p>
    <w:p w:rsidR="00A478F3" w:rsidRPr="006918DC" w:rsidRDefault="00A478F3" w:rsidP="00A478F3">
      <w:pPr>
        <w:pStyle w:val="EMEABodyText"/>
        <w:rPr>
          <w:lang w:val="is-IS"/>
        </w:rPr>
      </w:pPr>
      <w:r w:rsidRPr="006918DC">
        <w:rPr>
          <w:u w:val="single"/>
          <w:lang w:val="is-IS"/>
        </w:rPr>
        <w:t>Skert blóðrúmmál:</w:t>
      </w:r>
      <w:r w:rsidRPr="006918DC">
        <w:rPr>
          <w:b/>
          <w:lang w:val="is-IS"/>
        </w:rPr>
        <w:t xml:space="preserve"> </w:t>
      </w:r>
      <w:r w:rsidRPr="006918DC">
        <w:rPr>
          <w:lang w:val="is-IS"/>
        </w:rPr>
        <w:t xml:space="preserve">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w:t>
      </w:r>
      <w:r w:rsidR="00C107AF">
        <w:rPr>
          <w:lang w:val="is-IS"/>
        </w:rPr>
        <w:t>Karvea</w:t>
      </w:r>
      <w:r w:rsidRPr="006918DC">
        <w:rPr>
          <w:lang w:val="is-IS"/>
        </w:rPr>
        <w:t xml:space="preserve"> er gefið.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Nýrnaháþrýstingur:</w:t>
      </w:r>
      <w:r w:rsidRPr="005C7185">
        <w:rPr>
          <w:lang w:val="is-IS"/>
        </w:rPr>
        <w:t xml:space="preserve"> </w:t>
      </w:r>
      <w:r w:rsidRPr="006918DC">
        <w:rPr>
          <w:lang w:val="is-IS"/>
        </w:rPr>
        <w:t xml:space="preserve">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w:t>
      </w:r>
      <w:r w:rsidR="005B418C">
        <w:rPr>
          <w:lang w:val="is-IS"/>
        </w:rPr>
        <w:t>Karvea</w:t>
      </w:r>
      <w:r w:rsidRPr="006918DC">
        <w:rPr>
          <w:lang w:val="is-IS"/>
        </w:rPr>
        <w:t xml:space="preserve"> má búast við svipuðum áhrifum með angíótensín-II blokkum.</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Skert nýrnastarfsemi og nýrnaígræðsla</w:t>
      </w:r>
      <w:r w:rsidRPr="006918DC">
        <w:rPr>
          <w:lang w:val="is-IS"/>
        </w:rPr>
        <w:t xml:space="preserve">: Mælt er með að mæla kalíum- og kreatíníngildi í sermi reglulega, þegar </w:t>
      </w:r>
      <w:r w:rsidR="00C107AF">
        <w:rPr>
          <w:lang w:val="is-IS"/>
        </w:rPr>
        <w:t>Karvea</w:t>
      </w:r>
      <w:r w:rsidRPr="006918DC">
        <w:rPr>
          <w:lang w:val="is-IS"/>
        </w:rPr>
        <w:t xml:space="preserve"> er notað hjá sjúklingum með skerta nýrnastarfsemi. Engin reynsla er af notkun </w:t>
      </w:r>
      <w:r w:rsidR="00C107AF">
        <w:rPr>
          <w:lang w:val="is-IS"/>
        </w:rPr>
        <w:t>Karvea</w:t>
      </w:r>
      <w:r w:rsidRPr="006918DC">
        <w:rPr>
          <w:lang w:val="is-IS"/>
        </w:rPr>
        <w:t xml:space="preserve"> hjá sjúklingum sem nýlega hafa gengist undir nýrnaígræðslu.</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Háþrýstingssjúklingar með sykursýki af gerð 2 og nýrnasjúkdóm:</w:t>
      </w:r>
      <w:r w:rsidRPr="006918DC">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6A7AFC" w:rsidRPr="001526D7" w:rsidRDefault="006A7AFC" w:rsidP="006A7AFC">
      <w:pPr>
        <w:pStyle w:val="EMEABodyText"/>
        <w:rPr>
          <w:lang w:val="is-IS"/>
        </w:rPr>
      </w:pPr>
    </w:p>
    <w:p w:rsidR="000B1E1E" w:rsidRPr="00122ADB" w:rsidRDefault="006A7AFC" w:rsidP="00122ADB">
      <w:pPr>
        <w:pStyle w:val="Default"/>
        <w:rPr>
          <w:sz w:val="22"/>
          <w:szCs w:val="22"/>
        </w:rPr>
      </w:pPr>
      <w:r w:rsidRPr="00B17E12">
        <w:rPr>
          <w:sz w:val="22"/>
          <w:szCs w:val="22"/>
          <w:u w:val="single"/>
        </w:rPr>
        <w:t>Tvöföld hömlun á renín-angíótensín-aldósterónkerfinu</w:t>
      </w:r>
      <w:r w:rsidRPr="0023614E">
        <w:rPr>
          <w:color w:val="auto"/>
          <w:sz w:val="22"/>
          <w:szCs w:val="22"/>
          <w:lang w:eastAsia="en-US"/>
        </w:rPr>
        <w:t>:</w:t>
      </w:r>
      <w:r w:rsidRPr="00B17E12">
        <w:rPr>
          <w:color w:val="auto"/>
          <w:sz w:val="22"/>
          <w:szCs w:val="22"/>
          <w:lang w:eastAsia="en-US"/>
        </w:rPr>
        <w:t xml:space="preserve"> </w:t>
      </w:r>
      <w:r w:rsidR="000B1E1E" w:rsidRPr="00122ADB">
        <w:rPr>
          <w:sz w:val="22"/>
          <w:szCs w:val="22"/>
        </w:rPr>
        <w:t xml:space="preserve">Vísbendingar eru um að samhliðanotkun ACE hemla, angíótensín II viðtakablokka eða aliskirens auki hættu á blóðþrýstingslækkun, blóðkalíumhækkun og skerðingu á nýrnastarfsemi (þ.m.t. bráðri nýrnabilun). Tvöföld hömlun á renín-angíótensín-aldósterónkerfinu með samsettri meðferð með ACE hemlum, angíótensín II viðtakablokkum eða aliskireni er þess vegna ekki ráðlögð (sjá kafla 4.5 og 5.1). </w:t>
      </w:r>
    </w:p>
    <w:p w:rsidR="000B1E1E" w:rsidRPr="00DC2301" w:rsidRDefault="000B1E1E" w:rsidP="000B1E1E">
      <w:pPr>
        <w:pStyle w:val="EMEABodyText"/>
        <w:rPr>
          <w:szCs w:val="22"/>
          <w:lang w:val="is-IS"/>
        </w:rPr>
      </w:pPr>
      <w:r w:rsidRPr="000501B5">
        <w:rPr>
          <w:szCs w:val="22"/>
          <w:lang w:val="is-IS"/>
        </w:rPr>
        <w:t>Ef meðferð sem tvöfaldar hömlun er talin bráðnauðsynleg, skal hún einungis fara fram undir eftirliti sérfræðings og með tí</w:t>
      </w:r>
      <w:r w:rsidRPr="00DC2301">
        <w:rPr>
          <w:szCs w:val="22"/>
          <w:lang w:val="is-IS"/>
        </w:rPr>
        <w:t>ðu eftirliti með nýrnastarfsemi, blóðsöltum og blóðþrýstingi.</w:t>
      </w:r>
    </w:p>
    <w:p w:rsidR="006A7AFC" w:rsidRPr="00B17E12" w:rsidRDefault="000B1E1E" w:rsidP="000B1E1E">
      <w:pPr>
        <w:pStyle w:val="EMEABodyText"/>
        <w:rPr>
          <w:u w:val="single"/>
          <w:lang w:val="is-IS"/>
        </w:rPr>
      </w:pPr>
      <w:r w:rsidRPr="00E80CEC">
        <w:rPr>
          <w:szCs w:val="22"/>
          <w:lang w:val="is-IS"/>
        </w:rPr>
        <w:t>Ekki skal nota ACE-hemla og angíótensín II viðtakablokka samhliða hjá sjúklingum með nýrnakvilla vegna sykursýki.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Blóðkalíumhækkun:</w:t>
      </w:r>
      <w:r w:rsidRPr="006918DC">
        <w:rPr>
          <w:lang w:val="is-IS"/>
        </w:rPr>
        <w:t xml:space="preserve"> Eins og önnur lyf sem hafa áhrif á renín-angíótensín-aldósterónkerfið getur blóðkalíumhækkun komið fram við notkun </w:t>
      </w:r>
      <w:r w:rsidR="00C107AF">
        <w:rPr>
          <w:lang w:val="is-IS"/>
        </w:rPr>
        <w:t>Karvea</w:t>
      </w:r>
      <w:r w:rsidRPr="006918DC">
        <w:rPr>
          <w:lang w:val="is-IS"/>
        </w:rPr>
        <w:t>,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9E4BC7" w:rsidRDefault="009E4BC7" w:rsidP="009E4BC7">
      <w:pPr>
        <w:pStyle w:val="EMEABodyText"/>
        <w:rPr>
          <w:lang w:val="is-IS"/>
        </w:rPr>
      </w:pPr>
      <w:r w:rsidRPr="00FB6B4D">
        <w:rPr>
          <w:u w:val="single"/>
          <w:lang w:val="is-IS"/>
        </w:rPr>
        <w:t>Blóðsykurslækkun:</w:t>
      </w:r>
      <w:r>
        <w:rPr>
          <w:lang w:val="is-IS"/>
        </w:rPr>
        <w:t xml:space="preserve"> </w:t>
      </w:r>
      <w:r w:rsidR="00DD25CB">
        <w:rPr>
          <w:lang w:val="is-IS"/>
        </w:rPr>
        <w:t>Karvea</w:t>
      </w:r>
      <w:r>
        <w:rPr>
          <w:lang w:val="is-IS"/>
        </w:rPr>
        <w:t xml:space="preserve">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9E4BC7" w:rsidRPr="006918DC" w:rsidRDefault="009E4BC7"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lang w:val="is-IS"/>
        </w:rPr>
        <w:t xml:space="preserve"> Samtímis meðferð litíums og </w:t>
      </w:r>
      <w:r w:rsidR="00C107AF">
        <w:rPr>
          <w:lang w:val="is-IS"/>
        </w:rPr>
        <w:t>Karvea</w:t>
      </w:r>
      <w:r w:rsidRPr="006918DC">
        <w:rPr>
          <w:lang w:val="is-IS"/>
        </w:rPr>
        <w:t xml:space="preserve"> er ekki ráðlögð (sjá kafla 4.5).</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 xml:space="preserve">Ósæðar- og míturlokuþrengsli, </w:t>
      </w:r>
      <w:r w:rsidR="00490B02">
        <w:rPr>
          <w:u w:val="single"/>
          <w:lang w:val="is-IS"/>
        </w:rPr>
        <w:t>ofvaxtar</w:t>
      </w:r>
      <w:r w:rsidR="00490B02" w:rsidRPr="006918DC">
        <w:rPr>
          <w:u w:val="single"/>
          <w:lang w:val="is-IS"/>
        </w:rPr>
        <w:t xml:space="preserve">hjartavöðvakvilli með </w:t>
      </w:r>
      <w:r w:rsidR="00490B02">
        <w:rPr>
          <w:u w:val="single"/>
          <w:lang w:val="is-IS"/>
        </w:rPr>
        <w:t>teppu</w:t>
      </w:r>
      <w:r w:rsidR="00490B02" w:rsidRPr="006918DC">
        <w:rPr>
          <w:u w:val="single"/>
          <w:lang w:val="is-IS"/>
        </w:rPr>
        <w:t xml:space="preserve"> </w:t>
      </w:r>
      <w:r w:rsidRPr="006918DC">
        <w:rPr>
          <w:u w:val="single"/>
          <w:lang w:val="is-IS"/>
        </w:rPr>
        <w:t>(obstructive hypertrophic cardiomyopathy):</w:t>
      </w:r>
      <w:r w:rsidRPr="006918DC">
        <w:rPr>
          <w:lang w:val="is-IS"/>
        </w:rPr>
        <w:t xml:space="preserve"> Eins og með önnur æðavíkkandi lyf þarf að gæta sérstakrar varúðar hjá sjúklingum með ósæðar- eða míturlokuþrengsli eða </w:t>
      </w:r>
      <w:r w:rsidR="00490B02">
        <w:rPr>
          <w:lang w:val="is-IS"/>
        </w:rPr>
        <w:t>ofvaxtar</w:t>
      </w:r>
      <w:r w:rsidRPr="006918DC">
        <w:rPr>
          <w:lang w:val="is-IS"/>
        </w:rPr>
        <w:t xml:space="preserve">hjartavöðvakvilla með </w:t>
      </w:r>
      <w:r w:rsidR="00490B02">
        <w:rPr>
          <w:lang w:val="is-IS"/>
        </w:rPr>
        <w:t>teppu</w:t>
      </w:r>
      <w:r w:rsidRPr="006918DC">
        <w:rPr>
          <w:lang w:val="is-IS"/>
        </w:rPr>
        <w:t>.</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Aldósterónheilkenni:</w:t>
      </w:r>
      <w:r w:rsidRPr="006918DC">
        <w:rPr>
          <w:b/>
          <w:lang w:val="is-IS"/>
        </w:rPr>
        <w:t xml:space="preserve"> </w:t>
      </w:r>
      <w:r w:rsidRPr="006918DC">
        <w:rPr>
          <w:lang w:val="is-IS"/>
        </w:rPr>
        <w:t xml:space="preserve">Lyf við of háum blóðþrýstingi, sem verka með því að hemja renín-angíótensín-kerfið, verka að öllu jöfnu ekki á sjúklinga með aldósterónheilkenni. Því er notkun </w:t>
      </w:r>
      <w:r w:rsidR="00C107AF">
        <w:rPr>
          <w:lang w:val="is-IS"/>
        </w:rPr>
        <w:t>Karvea</w:t>
      </w:r>
      <w:r w:rsidRPr="006918DC">
        <w:rPr>
          <w:lang w:val="is-IS"/>
        </w:rPr>
        <w:t xml:space="preserve"> ekki ráðlögð.</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Almennt:</w:t>
      </w:r>
      <w:r w:rsidRPr="00752A1D">
        <w:rPr>
          <w:b/>
          <w:lang w:val="is-IS"/>
        </w:rPr>
        <w:t xml:space="preserve"> </w:t>
      </w:r>
      <w:r w:rsidRPr="00752A1D">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427F53">
        <w:rPr>
          <w:lang w:val="is-IS"/>
        </w:rPr>
        <w:t xml:space="preserve"> (sjá kafla 4.5).</w:t>
      </w:r>
      <w:r w:rsidRPr="00752A1D">
        <w:rPr>
          <w:lang w:val="is-IS"/>
        </w:rPr>
        <w:t xml:space="preserve"> Eins og við á um önnur blóðþrýstingslækkandi lyf getur mikil blóðþrýstingslækkun hjá sjúklingum með kransæðasjúkdóma eða hjarta- og æðasjúkdóma með blóðþurrð valdið hjartadrepi (myocardial infarction) eða heilablóðfalli.</w:t>
      </w:r>
    </w:p>
    <w:p w:rsidR="00A478F3" w:rsidRPr="00752A1D" w:rsidRDefault="00A478F3" w:rsidP="00A478F3">
      <w:pPr>
        <w:pStyle w:val="EMEABodyText"/>
        <w:rPr>
          <w:lang w:val="is-IS"/>
        </w:rPr>
      </w:pPr>
      <w:r w:rsidRPr="00752A1D">
        <w:rPr>
          <w:lang w:val="is-IS"/>
        </w:rPr>
        <w:t>Eins og sést hefur hjá ACE-hemlum er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Meðganga:</w:t>
      </w:r>
      <w:r w:rsidRPr="00752A1D">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752A1D" w:rsidRDefault="00A478F3" w:rsidP="00A478F3">
      <w:pPr>
        <w:pStyle w:val="EMEABodyText"/>
        <w:rPr>
          <w:lang w:val="is-IS"/>
        </w:rPr>
      </w:pPr>
    </w:p>
    <w:p w:rsidR="00A478F3" w:rsidRDefault="00A478F3" w:rsidP="00A478F3">
      <w:pPr>
        <w:pStyle w:val="EMEABodyText"/>
        <w:rPr>
          <w:lang w:val="is-IS"/>
        </w:rPr>
      </w:pPr>
      <w:r w:rsidRPr="00752A1D">
        <w:rPr>
          <w:u w:val="single"/>
          <w:lang w:val="is-IS"/>
        </w:rPr>
        <w:t>Börn:</w:t>
      </w:r>
      <w:r w:rsidRPr="00752A1D">
        <w:rPr>
          <w:b/>
          <w:lang w:val="is-IS"/>
        </w:rPr>
        <w:t xml:space="preserve"> </w:t>
      </w:r>
      <w:r w:rsidRPr="00752A1D">
        <w:rPr>
          <w:lang w:val="is-IS"/>
        </w:rPr>
        <w:t>Irbesartan hefur verið rannsakað</w:t>
      </w:r>
      <w:r w:rsidRPr="00752A1D">
        <w:rPr>
          <w:b/>
          <w:lang w:val="is-IS"/>
        </w:rPr>
        <w:t xml:space="preserve"> </w:t>
      </w:r>
      <w:r w:rsidRPr="00752A1D">
        <w:rPr>
          <w:lang w:val="is-IS"/>
        </w:rPr>
        <w:t>hjá börnum á aldrinum 6 til 16 ára en fyrirliggjandi upplýsingar nægja ekki til að styðja notkun þess hjá börnum fyrr en frekari upplýsingar liggja fyrir (sjá kafla 4.8, 5.1 og 5.2).</w:t>
      </w:r>
    </w:p>
    <w:p w:rsidR="00CE741B" w:rsidRDefault="00CE741B" w:rsidP="00A478F3">
      <w:pPr>
        <w:pStyle w:val="EMEABodyText"/>
        <w:rPr>
          <w:lang w:val="is-IS"/>
        </w:rPr>
      </w:pPr>
    </w:p>
    <w:p w:rsidR="00DD25CB" w:rsidRDefault="00DD25CB" w:rsidP="00DD25CB">
      <w:pPr>
        <w:pStyle w:val="EMEABodyText"/>
        <w:rPr>
          <w:u w:val="single"/>
          <w:lang w:val="is-IS"/>
        </w:rPr>
      </w:pPr>
      <w:r w:rsidRPr="00FB6B4D">
        <w:rPr>
          <w:u w:val="single"/>
          <w:lang w:val="is-IS"/>
        </w:rPr>
        <w:t>Hjálparefni:</w:t>
      </w:r>
    </w:p>
    <w:p w:rsidR="00DD25CB" w:rsidRDefault="00DD25CB" w:rsidP="00DD25CB">
      <w:pPr>
        <w:pStyle w:val="EMEABodyText"/>
        <w:rPr>
          <w:lang w:val="is-IS"/>
        </w:rPr>
      </w:pPr>
    </w:p>
    <w:p w:rsidR="00CE741B" w:rsidRPr="00752A1D" w:rsidRDefault="00DD25CB" w:rsidP="00DD25CB">
      <w:pPr>
        <w:pStyle w:val="EMEABodyText"/>
        <w:rPr>
          <w:lang w:val="is-IS"/>
        </w:rPr>
      </w:pPr>
      <w:r>
        <w:rPr>
          <w:lang w:val="is-IS"/>
        </w:rPr>
        <w:t>Karvea</w:t>
      </w:r>
      <w:r w:rsidRPr="00D808BC">
        <w:rPr>
          <w:lang w:val="is-IS"/>
        </w:rPr>
        <w:t xml:space="preserve"> 75 mg </w:t>
      </w:r>
      <w:r>
        <w:rPr>
          <w:lang w:val="is-IS"/>
        </w:rPr>
        <w:t xml:space="preserve">filmuhúðuð </w:t>
      </w:r>
      <w:r w:rsidRPr="00D808BC">
        <w:rPr>
          <w:lang w:val="is-IS"/>
        </w:rPr>
        <w:t>tafla inniheldur laktósa</w:t>
      </w:r>
      <w:r>
        <w:rPr>
          <w:lang w:val="is-IS"/>
        </w:rPr>
        <w:t>.</w:t>
      </w:r>
      <w:r w:rsidR="00CE741B" w:rsidRPr="007E3180">
        <w:rPr>
          <w:lang w:val="is-IS"/>
        </w:rPr>
        <w:t xml:space="preserve"> Sjúklingar með </w:t>
      </w:r>
      <w:r w:rsidR="00CE741B">
        <w:rPr>
          <w:lang w:val="is-IS"/>
        </w:rPr>
        <w:t xml:space="preserve">arfgengt </w:t>
      </w:r>
      <w:r w:rsidR="00CE741B" w:rsidRPr="007E3180">
        <w:rPr>
          <w:lang w:val="is-IS"/>
        </w:rPr>
        <w:t xml:space="preserve">galaktósaóþol, </w:t>
      </w:r>
      <w:r w:rsidR="00CE741B">
        <w:rPr>
          <w:lang w:val="is-IS"/>
        </w:rPr>
        <w:t xml:space="preserve">algjöran </w:t>
      </w:r>
      <w:r w:rsidR="00CE741B" w:rsidRPr="007E3180">
        <w:rPr>
          <w:lang w:val="is-IS"/>
        </w:rPr>
        <w:t>laktasa</w:t>
      </w:r>
      <w:r w:rsidR="00CE741B">
        <w:rPr>
          <w:lang w:val="is-IS"/>
        </w:rPr>
        <w:t>skort</w:t>
      </w:r>
      <w:r w:rsidR="00CE741B" w:rsidRPr="007E3180">
        <w:rPr>
          <w:lang w:val="is-IS"/>
        </w:rPr>
        <w:t xml:space="preserve"> eða glúkósa-galaktósa vanfrásog, sem er</w:t>
      </w:r>
      <w:r w:rsidR="00CE741B">
        <w:rPr>
          <w:lang w:val="is-IS"/>
        </w:rPr>
        <w:t xml:space="preserve"> mjög</w:t>
      </w:r>
      <w:r w:rsidR="00CE741B" w:rsidRPr="007E3180">
        <w:rPr>
          <w:lang w:val="is-IS"/>
        </w:rPr>
        <w:t xml:space="preserve"> sjaldgæf</w:t>
      </w:r>
      <w:r w:rsidR="00CE741B">
        <w:rPr>
          <w:lang w:val="is-IS"/>
        </w:rPr>
        <w:t>t</w:t>
      </w:r>
      <w:r w:rsidR="00CE741B" w:rsidRPr="007E3180">
        <w:rPr>
          <w:lang w:val="is-IS"/>
        </w:rPr>
        <w:t xml:space="preserve">, skulu ekki </w:t>
      </w:r>
      <w:r w:rsidR="00CE741B">
        <w:rPr>
          <w:lang w:val="is-IS"/>
        </w:rPr>
        <w:t>nota</w:t>
      </w:r>
      <w:r w:rsidR="00CE741B" w:rsidRPr="007E3180">
        <w:rPr>
          <w:lang w:val="is-IS"/>
        </w:rPr>
        <w:t xml:space="preserve"> lyfið.</w:t>
      </w:r>
    </w:p>
    <w:p w:rsidR="00A478F3" w:rsidRDefault="00A478F3" w:rsidP="00A478F3">
      <w:pPr>
        <w:pStyle w:val="EMEABodyText"/>
        <w:rPr>
          <w:lang w:val="is-IS"/>
        </w:rPr>
      </w:pPr>
    </w:p>
    <w:p w:rsidR="00DD25CB" w:rsidRDefault="00DD25CB" w:rsidP="00A478F3">
      <w:pPr>
        <w:pStyle w:val="EMEABodyText"/>
        <w:rPr>
          <w:lang w:val="is-IS"/>
        </w:rPr>
      </w:pPr>
      <w:r>
        <w:rPr>
          <w:lang w:val="is-IS"/>
        </w:rPr>
        <w:t>Karvea</w:t>
      </w:r>
      <w:r w:rsidRPr="00D808BC">
        <w:rPr>
          <w:lang w:val="is-IS"/>
        </w:rPr>
        <w:t xml:space="preserve"> 75 mg </w:t>
      </w:r>
      <w:r>
        <w:rPr>
          <w:lang w:val="is-IS"/>
        </w:rPr>
        <w:t xml:space="preserve">filmuhúðuð </w:t>
      </w:r>
      <w:r w:rsidRPr="00D808BC">
        <w:rPr>
          <w:lang w:val="is-IS"/>
        </w:rPr>
        <w:t>tafla inniheldur natríum. Lyfið inniheldur minna en 1 mmól (23 mg) af natríum í hverri töflu, þ.e.a.s. er sem næst natríumlaust.</w:t>
      </w:r>
    </w:p>
    <w:p w:rsidR="00DD25CB" w:rsidRPr="00752A1D" w:rsidRDefault="00DD25CB" w:rsidP="00A478F3">
      <w:pPr>
        <w:pStyle w:val="EMEABodyText"/>
        <w:rPr>
          <w:lang w:val="is-IS"/>
        </w:rPr>
      </w:pPr>
    </w:p>
    <w:p w:rsidR="00A478F3" w:rsidRPr="00752A1D" w:rsidRDefault="00A478F3" w:rsidP="00A478F3">
      <w:pPr>
        <w:pStyle w:val="EMEAHeading2"/>
        <w:rPr>
          <w:lang w:val="is-IS"/>
        </w:rPr>
      </w:pPr>
      <w:r w:rsidRPr="00752A1D">
        <w:rPr>
          <w:lang w:val="is-IS"/>
        </w:rPr>
        <w:t>4.5</w:t>
      </w:r>
      <w:r w:rsidRPr="00752A1D">
        <w:rPr>
          <w:lang w:val="is-IS"/>
        </w:rPr>
        <w:tab/>
        <w:t>Milliverkanir við önnur lyf og aðrar milliverkanir</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u w:val="single"/>
          <w:lang w:val="is-IS"/>
        </w:rPr>
        <w:t>Þvagræsilyf og önnur blóðþrýstingslækkandi lyf:</w:t>
      </w:r>
      <w:r w:rsidRPr="00752A1D">
        <w:rPr>
          <w:b/>
          <w:lang w:val="is-IS"/>
        </w:rPr>
        <w:t xml:space="preserve"> </w:t>
      </w:r>
      <w:r w:rsidRPr="00752A1D">
        <w:rPr>
          <w:lang w:val="is-IS"/>
        </w:rPr>
        <w:t xml:space="preserve">Önnur blóðþrýstingslækkandi lyf geta aukið blóðþrýstingslækkandi áhrif irbesartans; þó hefur samtímis gjöf </w:t>
      </w:r>
      <w:r w:rsidR="00C107AF">
        <w:rPr>
          <w:lang w:val="is-IS"/>
        </w:rPr>
        <w:t>Karvea</w:t>
      </w:r>
      <w:r w:rsidRPr="00752A1D">
        <w:rPr>
          <w:lang w:val="is-IS"/>
        </w:rPr>
        <w:t xml:space="preserve">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w:t>
      </w:r>
      <w:r w:rsidR="00C107AF">
        <w:rPr>
          <w:lang w:val="is-IS"/>
        </w:rPr>
        <w:t>Karvea</w:t>
      </w:r>
      <w:r w:rsidRPr="00752A1D">
        <w:rPr>
          <w:lang w:val="is-IS"/>
        </w:rPr>
        <w:t xml:space="preserve"> meðferðar (sjá kafla 4.4).</w:t>
      </w:r>
    </w:p>
    <w:p w:rsidR="001845A8" w:rsidRPr="001526D7" w:rsidRDefault="001845A8" w:rsidP="001845A8">
      <w:pPr>
        <w:pStyle w:val="EMEABodyText"/>
        <w:rPr>
          <w:lang w:val="is-IS"/>
        </w:rPr>
      </w:pPr>
    </w:p>
    <w:p w:rsidR="001845A8" w:rsidRPr="001526D7" w:rsidRDefault="001845A8" w:rsidP="001845A8">
      <w:pPr>
        <w:pStyle w:val="EMEABodyText"/>
        <w:rPr>
          <w:lang w:val="is-IS"/>
        </w:rPr>
      </w:pPr>
      <w:r w:rsidRPr="00B17E12">
        <w:rPr>
          <w:u w:val="single"/>
          <w:lang w:val="is-IS"/>
        </w:rPr>
        <w:t>Lyf sem innihalda aliskiren</w:t>
      </w:r>
      <w:r w:rsidR="000B1E1E" w:rsidRPr="000B1E1E">
        <w:rPr>
          <w:u w:val="single"/>
          <w:lang w:val="is-IS"/>
        </w:rPr>
        <w:t xml:space="preserve"> </w:t>
      </w:r>
      <w:r w:rsidR="000B1E1E">
        <w:rPr>
          <w:u w:val="single"/>
          <w:lang w:val="is-IS"/>
        </w:rPr>
        <w:t>eða ACE-hemlar</w:t>
      </w:r>
      <w:r w:rsidR="000B1E1E" w:rsidRPr="0023614E">
        <w:rPr>
          <w:lang w:val="is-IS"/>
        </w:rPr>
        <w:t xml:space="preserve">: </w:t>
      </w:r>
      <w:r w:rsidR="000B1E1E" w:rsidRPr="000501B5">
        <w:rPr>
          <w:lang w:val="is-IS"/>
        </w:rPr>
        <w:t>Upplýsingar úr klínískri rannsókn hafa sýnt að tvöföld hömlun á renín-angíótensín-aldósterónkerfinu með samsettri meðferð með ACE 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Kalíumuppbót og kalíumsparandi þvagræsilyf:</w:t>
      </w:r>
      <w:r w:rsidRPr="00752A1D">
        <w:rPr>
          <w:b/>
          <w:lang w:val="is-IS"/>
        </w:rPr>
        <w:t xml:space="preserve"> </w:t>
      </w:r>
      <w:r w:rsidRPr="00752A1D">
        <w:rPr>
          <w:lang w:val="is-IS"/>
        </w:rPr>
        <w:t>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Litíum:</w:t>
      </w:r>
      <w:r w:rsidRPr="00752A1D">
        <w:rPr>
          <w:lang w:val="is-IS"/>
        </w:rPr>
        <w:t xml:space="preserve"> 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Bólgueyðandi gigtarlyf:</w:t>
      </w:r>
      <w:r w:rsidRPr="00752A1D">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A478F3" w:rsidRPr="00752A1D" w:rsidRDefault="00A478F3" w:rsidP="00A478F3">
      <w:pPr>
        <w:pStyle w:val="EMEABodyText"/>
        <w:rPr>
          <w:lang w:val="is-IS"/>
        </w:rPr>
      </w:pPr>
      <w:r w:rsidRPr="00752A1D">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9E4BC7" w:rsidRDefault="009E4BC7" w:rsidP="009E4BC7">
      <w:pPr>
        <w:pStyle w:val="EMEABodyText"/>
        <w:rPr>
          <w:lang w:val="is-IS"/>
        </w:rPr>
      </w:pPr>
      <w:r>
        <w:rPr>
          <w:lang w:val="is-IS"/>
        </w:rPr>
        <w:t>Repaglinid: irbesartan hefur möguleika á að hamla OATP1B1. Í klínískri rannsókn var greint frá því að irbesartan jók C</w:t>
      </w:r>
      <w:r w:rsidRPr="00FB6B4D">
        <w:rPr>
          <w:vertAlign w:val="subscript"/>
          <w:lang w:val="is-IS"/>
        </w:rPr>
        <w:t>max</w:t>
      </w:r>
      <w:r>
        <w:rPr>
          <w:lang w:val="is-IS"/>
        </w:rPr>
        <w:t xml:space="preserve"> 1,8-falt og AUC 1,3-falt fyrir repaglinid (hvarfefni OATP1B1) þegar gefið 1 klukkustund fyrir repaglinid. Í annarri rannsókn var ekki greint frá neinum lyfjahvarfafræðilegum milliverkunum sem skiptu máli þegar þessi tvö lyf voru gefin samhliða. Þess vegna gæti þurft að aðlaga skammta sykursýkismeðferðar eins og repaglinids (sjá kafla 4.4).</w:t>
      </w:r>
    </w:p>
    <w:p w:rsidR="009E4BC7" w:rsidRPr="00752A1D" w:rsidRDefault="009E4BC7" w:rsidP="00A478F3">
      <w:pPr>
        <w:pStyle w:val="EMEABodyText"/>
        <w:rPr>
          <w:lang w:val="is-IS"/>
        </w:rPr>
      </w:pPr>
    </w:p>
    <w:p w:rsidR="00A478F3" w:rsidRPr="00752A1D" w:rsidRDefault="00A478F3" w:rsidP="00A478F3">
      <w:pPr>
        <w:pStyle w:val="EMEABodyText"/>
        <w:rPr>
          <w:lang w:val="is-IS"/>
        </w:rPr>
      </w:pPr>
      <w:r w:rsidRPr="00752A1D">
        <w:rPr>
          <w:u w:val="single"/>
          <w:lang w:val="is-IS"/>
        </w:rPr>
        <w:t>Viðbótarupplýsingar um milliverkanir irbesartans:</w:t>
      </w:r>
      <w:r w:rsidRPr="00752A1D">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rífampicín, á lyfjahvörf irbesartans hafa ekki verið könnuð. Lyfjahvörf dígoxíns breyttust ekki við samtímis gjöf irbesartans.</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4.6</w:t>
      </w:r>
      <w:r w:rsidRPr="00752A1D">
        <w:rPr>
          <w:lang w:val="is-IS"/>
        </w:rPr>
        <w:tab/>
        <w:t>Frjósemi, meðganga og brjóstagjöf</w:t>
      </w:r>
    </w:p>
    <w:p w:rsidR="00A478F3" w:rsidRPr="00752A1D" w:rsidRDefault="00A478F3" w:rsidP="00A478F3">
      <w:pPr>
        <w:pStyle w:val="EMEAHeading2"/>
        <w:rPr>
          <w:lang w:val="is-IS"/>
        </w:rPr>
      </w:pPr>
    </w:p>
    <w:p w:rsidR="00A478F3" w:rsidRPr="00752A1D" w:rsidRDefault="00A478F3" w:rsidP="00A478F3">
      <w:pPr>
        <w:pStyle w:val="EMEABodyText"/>
        <w:keepNext/>
        <w:rPr>
          <w:lang w:val="is-IS"/>
        </w:rPr>
      </w:pPr>
      <w:r w:rsidRPr="00752A1D">
        <w:rPr>
          <w:color w:val="000000"/>
          <w:szCs w:val="22"/>
          <w:u w:val="single"/>
          <w:lang w:val="is-IS"/>
        </w:rPr>
        <w:t>Meðganga</w:t>
      </w:r>
    </w:p>
    <w:p w:rsidR="00CE741B" w:rsidRPr="00752A1D" w:rsidRDefault="00CE741B" w:rsidP="00A478F3">
      <w:pPr>
        <w:pStyle w:val="EMEABodyText"/>
        <w:keepNext/>
        <w:rPr>
          <w:lang w:val="is-IS"/>
        </w:rPr>
      </w:pPr>
    </w:p>
    <w:p w:rsidR="00A478F3" w:rsidRPr="00752A1D" w:rsidRDefault="00A478F3" w:rsidP="00A478F3">
      <w:pPr>
        <w:pStyle w:val="EMEABodyText"/>
        <w:keepLines/>
        <w:pBdr>
          <w:top w:val="single" w:sz="4" w:space="1" w:color="auto"/>
          <w:left w:val="single" w:sz="4" w:space="4" w:color="auto"/>
          <w:bottom w:val="single" w:sz="4" w:space="1" w:color="auto"/>
          <w:right w:val="single" w:sz="4" w:space="4" w:color="auto"/>
        </w:pBdr>
        <w:rPr>
          <w:color w:val="000000"/>
          <w:szCs w:val="22"/>
          <w:lang w:val="is-IS"/>
        </w:rPr>
      </w:pPr>
      <w:r w:rsidRPr="00752A1D">
        <w:rPr>
          <w:color w:val="000000"/>
          <w:szCs w:val="22"/>
          <w:lang w:val="is-IS"/>
        </w:rPr>
        <w:t xml:space="preserve">Ekki er mælt með notkun </w:t>
      </w:r>
      <w:r w:rsidRPr="00752A1D">
        <w:rPr>
          <w:lang w:val="is-IS"/>
        </w:rPr>
        <w:t xml:space="preserve">angíótensín-II blokka </w:t>
      </w:r>
      <w:r w:rsidRPr="00752A1D">
        <w:rPr>
          <w:color w:val="000000"/>
          <w:szCs w:val="22"/>
          <w:lang w:val="is-IS"/>
        </w:rPr>
        <w:t>á fyrsta þriðjungi meðgöngu (sjá kafla 4.4). Ekki má nota angíótensín-II blokka</w:t>
      </w:r>
      <w:r w:rsidRPr="00752A1D" w:rsidDel="009D1908">
        <w:rPr>
          <w:color w:val="000000"/>
          <w:szCs w:val="22"/>
          <w:lang w:val="is-IS"/>
        </w:rPr>
        <w:t xml:space="preserve"> </w:t>
      </w:r>
      <w:r w:rsidRPr="00752A1D">
        <w:rPr>
          <w:color w:val="000000"/>
          <w:szCs w:val="22"/>
          <w:lang w:val="is-IS"/>
        </w:rPr>
        <w:t>á öðrum og þriðja þriðjungi meðgöngu (sjá kafla 4.3 og 4.4).</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w:t>
      </w:r>
    </w:p>
    <w:p w:rsidR="00A478F3" w:rsidRPr="00752A1D" w:rsidRDefault="00A478F3" w:rsidP="00A478F3">
      <w:pPr>
        <w:pStyle w:val="EMEABodyText"/>
        <w:rPr>
          <w:lang w:val="is-IS"/>
        </w:rPr>
      </w:pPr>
    </w:p>
    <w:p w:rsidR="00A478F3" w:rsidRDefault="00A478F3" w:rsidP="00A478F3">
      <w:pPr>
        <w:pStyle w:val="EMEABodyText"/>
        <w:rPr>
          <w:lang w:val="is-IS"/>
        </w:rPr>
      </w:pPr>
      <w:r w:rsidRPr="00752A1D">
        <w:rPr>
          <w:lang w:val="is-IS"/>
        </w:rPr>
        <w:t>Vitað er að notkun angíótensín-II blokka</w:t>
      </w:r>
      <w:r w:rsidRPr="00752A1D" w:rsidDel="008053E8">
        <w:rPr>
          <w:lang w:val="is-IS"/>
        </w:rPr>
        <w:t xml:space="preserve"> </w:t>
      </w:r>
      <w:r w:rsidRPr="00752A1D">
        <w:rPr>
          <w:lang w:val="is-IS"/>
        </w:rPr>
        <w:t>á öðrum og þriðja þriðjungi meðgöngu hefur skaðleg áhrif á fóstur (skert starfsemi nýrna, legvatnsbrestur, skert beinmyndun höfuðkúpu) og skaðleg áhrif á nýbura (nýrnabilun, lágþrýstingur, blóðkalíumhækkun). (Sjá kafla 5.3).</w:t>
      </w:r>
    </w:p>
    <w:p w:rsidR="00CE741B" w:rsidRPr="00752A1D" w:rsidRDefault="00CE741B" w:rsidP="00A478F3">
      <w:pPr>
        <w:pStyle w:val="EMEABodyText"/>
        <w:rPr>
          <w:lang w:val="is-IS"/>
        </w:rPr>
      </w:pPr>
    </w:p>
    <w:p w:rsidR="00A478F3" w:rsidRDefault="00A478F3" w:rsidP="00A478F3">
      <w:pPr>
        <w:pStyle w:val="EMEABodyText"/>
        <w:rPr>
          <w:lang w:val="is-IS"/>
        </w:rPr>
      </w:pPr>
      <w:r w:rsidRPr="00752A1D">
        <w:rPr>
          <w:lang w:val="is-IS"/>
        </w:rPr>
        <w:t>Mælt er með ómskoðun nýrna og höfuðkúpu ef angíótensín-II blokkar</w:t>
      </w:r>
      <w:r w:rsidRPr="00752A1D" w:rsidDel="008053E8">
        <w:rPr>
          <w:lang w:val="is-IS"/>
        </w:rPr>
        <w:t xml:space="preserve"> </w:t>
      </w:r>
      <w:r w:rsidRPr="00752A1D">
        <w:rPr>
          <w:lang w:val="is-IS"/>
        </w:rPr>
        <w:t>hafa verið notaðir frá öðrum þriðjungi meðgöngu.</w:t>
      </w:r>
    </w:p>
    <w:p w:rsidR="00CE741B" w:rsidRPr="00752A1D" w:rsidRDefault="00CE741B" w:rsidP="00A478F3">
      <w:pPr>
        <w:pStyle w:val="EMEABodyText"/>
        <w:rPr>
          <w:lang w:val="is-IS"/>
        </w:rPr>
      </w:pPr>
    </w:p>
    <w:p w:rsidR="00A478F3" w:rsidRPr="00752A1D" w:rsidRDefault="00A478F3" w:rsidP="00A478F3">
      <w:pPr>
        <w:pStyle w:val="EMEABodyText"/>
        <w:rPr>
          <w:lang w:val="is-IS"/>
        </w:rPr>
      </w:pPr>
      <w:r w:rsidRPr="00752A1D">
        <w:rPr>
          <w:lang w:val="is-IS"/>
        </w:rPr>
        <w:t>Fylgjast skal vel með hvort lágþrýstingur komi fram hjá ungbörnum mæðra sem notað hafa angíótensín-II blokka (sjá kafla 4.3 og 4.4).</w:t>
      </w:r>
    </w:p>
    <w:p w:rsidR="00A478F3" w:rsidRPr="00752A1D" w:rsidRDefault="00A478F3" w:rsidP="00A478F3">
      <w:pPr>
        <w:pStyle w:val="EMEABodyText"/>
        <w:rPr>
          <w:lang w:val="is-IS"/>
        </w:rPr>
      </w:pPr>
    </w:p>
    <w:p w:rsidR="00A478F3" w:rsidRPr="00752A1D" w:rsidRDefault="00A478F3" w:rsidP="00A478F3">
      <w:pPr>
        <w:pStyle w:val="EMEABodyText"/>
        <w:keepNext/>
        <w:rPr>
          <w:u w:val="single"/>
          <w:lang w:val="is-IS"/>
        </w:rPr>
      </w:pPr>
      <w:r w:rsidRPr="00752A1D">
        <w:rPr>
          <w:u w:val="single"/>
          <w:lang w:val="is-IS"/>
        </w:rPr>
        <w:t>Brjóstagjöf</w:t>
      </w:r>
    </w:p>
    <w:p w:rsidR="00A478F3" w:rsidRPr="00752A1D" w:rsidRDefault="00A478F3" w:rsidP="00A478F3">
      <w:pPr>
        <w:pStyle w:val="EMEABodyText"/>
        <w:keepNext/>
        <w:rPr>
          <w:u w:val="single"/>
          <w:lang w:val="is-IS"/>
        </w:rPr>
      </w:pPr>
    </w:p>
    <w:p w:rsidR="00A478F3" w:rsidRPr="00752A1D" w:rsidRDefault="00A478F3" w:rsidP="00A478F3">
      <w:pPr>
        <w:pStyle w:val="EMEABodyText"/>
        <w:rPr>
          <w:lang w:val="is-IS"/>
        </w:rPr>
      </w:pPr>
      <w:r w:rsidRPr="00752A1D">
        <w:rPr>
          <w:lang w:val="is-IS"/>
        </w:rPr>
        <w:t xml:space="preserve">Þar sem engar upplýsingar liggja fyrir um notkun </w:t>
      </w:r>
      <w:r w:rsidR="00C107AF">
        <w:rPr>
          <w:lang w:val="is-IS"/>
        </w:rPr>
        <w:t>Karvea</w:t>
      </w:r>
      <w:r w:rsidRPr="00752A1D">
        <w:rPr>
          <w:lang w:val="is-IS"/>
        </w:rPr>
        <w:t xml:space="preserve"> meðan á brjóstagjöf stendur er ekki mælt með notkun </w:t>
      </w:r>
      <w:r w:rsidR="00C107AF">
        <w:rPr>
          <w:lang w:val="is-IS"/>
        </w:rPr>
        <w:t>Karvea</w:t>
      </w:r>
      <w:r w:rsidRPr="00752A1D">
        <w:rPr>
          <w:lang w:val="is-IS"/>
        </w:rPr>
        <w:t xml:space="preserve"> hjá konum sem hafa barn á brjósti. Ákjósanlegra er að veita lyfjameðferð þar sem nánari upplýsingar liggja fyrir varðandi öryggi, sérstaklega þegar um nýbura eða fyrirbura er að ræða.</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Ekki er þekkt hvort irbesartan/umbrotsefni skiljast út í brjóstamjólk.</w:t>
      </w:r>
    </w:p>
    <w:p w:rsidR="00A478F3" w:rsidRPr="00752A1D" w:rsidRDefault="00A478F3" w:rsidP="00A478F3">
      <w:pPr>
        <w:pStyle w:val="EMEABodyText"/>
        <w:rPr>
          <w:lang w:val="is-IS"/>
        </w:rPr>
      </w:pPr>
      <w:r w:rsidRPr="00752A1D">
        <w:rPr>
          <w:lang w:val="is-IS"/>
        </w:rPr>
        <w:t>Fyrirliggjandi upplýsingar um lyfhrif og eiturefnafræði hjá rottum sýna að irbesartan/umbrotsefni skiljast út í móðurmjólk (sjá ítarlegri upplýsingar í kafla 5.3).</w:t>
      </w:r>
    </w:p>
    <w:p w:rsidR="00A478F3" w:rsidRPr="00752A1D" w:rsidRDefault="00A478F3" w:rsidP="00A478F3">
      <w:pPr>
        <w:pStyle w:val="EMEABodyText"/>
        <w:rPr>
          <w:lang w:val="is-IS"/>
        </w:rPr>
      </w:pPr>
    </w:p>
    <w:p w:rsidR="00A478F3" w:rsidRPr="00752A1D" w:rsidRDefault="00A478F3" w:rsidP="00A478F3">
      <w:pPr>
        <w:pStyle w:val="EMEABodyText"/>
        <w:rPr>
          <w:u w:val="single"/>
          <w:lang w:val="is-IS"/>
        </w:rPr>
      </w:pPr>
      <w:r w:rsidRPr="00752A1D">
        <w:rPr>
          <w:u w:val="single"/>
          <w:lang w:val="is-IS"/>
        </w:rPr>
        <w:t>Frjósemi</w:t>
      </w:r>
    </w:p>
    <w:p w:rsidR="00A478F3" w:rsidRPr="00752A1D" w:rsidRDefault="00A478F3" w:rsidP="00A478F3">
      <w:pPr>
        <w:pStyle w:val="EMEABodyText"/>
        <w:rPr>
          <w:u w:val="single"/>
          <w:lang w:val="is-IS"/>
        </w:rPr>
      </w:pPr>
    </w:p>
    <w:p w:rsidR="00A478F3" w:rsidRPr="00752A1D" w:rsidRDefault="00A478F3" w:rsidP="00A478F3">
      <w:pPr>
        <w:pStyle w:val="EMEABodyText"/>
        <w:rPr>
          <w:lang w:val="is-IS"/>
        </w:rPr>
      </w:pPr>
      <w:r w:rsidRPr="00752A1D">
        <w:rPr>
          <w:lang w:val="is-IS"/>
        </w:rPr>
        <w:t>Irbesartan hafði engin áhrif á frjósemi meðhöndlaðra rotta eða afkvæma þeirra í skömmtum sem eru allt að skömmtum sem framkalla fyrstu merki um eiturverkun hjá foreldrum (sjá kafla 5.3).</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4.7</w:t>
      </w:r>
      <w:r w:rsidRPr="00752A1D">
        <w:rPr>
          <w:lang w:val="is-IS"/>
        </w:rPr>
        <w:tab/>
        <w:t>Áhrif á hæfni til aksturs og notkunar véla</w:t>
      </w:r>
    </w:p>
    <w:p w:rsidR="00A478F3" w:rsidRPr="00752A1D" w:rsidRDefault="00A478F3" w:rsidP="00A478F3">
      <w:pPr>
        <w:pStyle w:val="EMEAHeading2"/>
        <w:rPr>
          <w:lang w:val="is-IS"/>
        </w:rPr>
      </w:pPr>
    </w:p>
    <w:p w:rsidR="00CE741B" w:rsidRPr="006918DC" w:rsidRDefault="00CE741B" w:rsidP="00CE741B">
      <w:pPr>
        <w:pStyle w:val="EMEABodyText"/>
        <w:rPr>
          <w:b/>
          <w:lang w:val="is-IS"/>
        </w:rPr>
      </w:pPr>
      <w:r w:rsidRPr="006918DC">
        <w:rPr>
          <w:lang w:val="is-IS"/>
        </w:rPr>
        <w:t>Miðað við lyfhrif irbesartans er talið ólíklegt að það hafi áhrif á hæfni</w:t>
      </w:r>
      <w:r>
        <w:rPr>
          <w:lang w:val="is-IS"/>
        </w:rPr>
        <w:t xml:space="preserve"> til aksturs og notkunar véla</w:t>
      </w:r>
      <w:r w:rsidRPr="006918DC">
        <w:rPr>
          <w:lang w:val="is-IS"/>
        </w:rPr>
        <w:t>. Við akstur bifreiða eða stjórnun véla ætti að hafa í huga að í meðferð getur orðið vart við sundl eða þreytu.</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4.8</w:t>
      </w:r>
      <w:r w:rsidRPr="001845A8">
        <w:rPr>
          <w:lang w:val="is-IS"/>
        </w:rPr>
        <w:tab/>
        <w:t>Aukaverkanir</w:t>
      </w:r>
    </w:p>
    <w:p w:rsidR="00A478F3" w:rsidRPr="001845A8" w:rsidRDefault="00A478F3" w:rsidP="00A478F3">
      <w:pPr>
        <w:pStyle w:val="EMEABodyText"/>
        <w:rPr>
          <w:lang w:val="is-IS"/>
        </w:rPr>
      </w:pPr>
    </w:p>
    <w:p w:rsidR="00A478F3" w:rsidRPr="001845A8" w:rsidRDefault="00A478F3" w:rsidP="00A478F3">
      <w:pPr>
        <w:pStyle w:val="EMEABodyText"/>
        <w:rPr>
          <w:noProof/>
          <w:lang w:val="is-IS"/>
        </w:rPr>
      </w:pPr>
      <w:r w:rsidRPr="001845A8">
        <w:rPr>
          <w:noProof/>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1845A8" w:rsidRDefault="00A478F3" w:rsidP="00A478F3">
      <w:pPr>
        <w:pStyle w:val="EMEABodyText"/>
        <w:rPr>
          <w:noProof/>
          <w:lang w:val="is-IS"/>
        </w:rPr>
      </w:pPr>
    </w:p>
    <w:p w:rsidR="00A478F3" w:rsidRPr="001845A8" w:rsidRDefault="00A478F3" w:rsidP="00A478F3">
      <w:pPr>
        <w:pStyle w:val="EMEABodyText"/>
        <w:rPr>
          <w:lang w:val="is-IS"/>
        </w:rPr>
      </w:pPr>
      <w:r w:rsidRPr="001845A8">
        <w:rPr>
          <w:lang w:val="is-IS"/>
        </w:rPr>
        <w:t>Hjá 0,5% sykursýkis</w:t>
      </w:r>
      <w:r w:rsidRPr="001845A8">
        <w:rPr>
          <w:lang w:val="is-IS"/>
        </w:rPr>
        <w:softHyphen/>
        <w:t>sjúklinga með háþrýsting og öralbúmínmigu og eðlilega nýrnastarfsemi var greint frá réttstöðu</w:t>
      </w:r>
      <w:r w:rsidRPr="001845A8">
        <w:rPr>
          <w:lang w:val="is-IS"/>
        </w:rPr>
        <w:softHyphen/>
        <w:t>sundli og réttstöðu</w:t>
      </w:r>
      <w:r w:rsidRPr="001845A8">
        <w:rPr>
          <w:lang w:val="is-IS"/>
        </w:rPr>
        <w:softHyphen/>
        <w:t>þrýstingsfalli (þ.e. sjaldgæft) en fleirum en þeim sem fengu lyfleysu.</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1845A8">
        <w:rPr>
          <w:lang w:val="is-IS"/>
        </w:rPr>
        <w:softHyphen/>
        <w:t>sjúklinga með langvinna nýrnabilun og verulega próteinmigu og oftar en hjá þeim sem fengu lyfleysu.</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 xml:space="preserve">Tíðni aukaverkana, sem taldar eru upp hér fyrir neðan, er skilgreind á eftirfarandi hátt: Mjög algengar (≥ 1/10); algengar (≥ 1/100 til &lt; 1/10); sjaldgæfar (≥ 1/1.000til &lt; 1/100); mjög sjaldgæfar (≥ 1/10.000 til &lt; 1/1.000); koma örsjaldan fyrir (&lt; 1/10.000). </w:t>
      </w:r>
      <w:r w:rsidRPr="001845A8">
        <w:rPr>
          <w:noProof/>
          <w:lang w:val="is-IS"/>
        </w:rPr>
        <w:t>Innan tíðniflokka eru alvarlegustu aukaverkanirnar taldar upp fyrst.</w:t>
      </w:r>
    </w:p>
    <w:p w:rsidR="00A478F3" w:rsidRPr="001845A8" w:rsidRDefault="00A478F3" w:rsidP="00A478F3">
      <w:pPr>
        <w:pStyle w:val="EMEAHeading2"/>
        <w:ind w:left="0" w:firstLine="0"/>
        <w:rPr>
          <w:lang w:val="is-IS"/>
        </w:rPr>
      </w:pPr>
    </w:p>
    <w:p w:rsidR="00A478F3" w:rsidRPr="001845A8" w:rsidRDefault="00A478F3" w:rsidP="00A478F3">
      <w:pPr>
        <w:pStyle w:val="EMEABodyText"/>
        <w:keepNext/>
        <w:rPr>
          <w:lang w:val="is-IS"/>
        </w:rPr>
      </w:pPr>
      <w:r w:rsidRPr="001845A8">
        <w:rPr>
          <w:lang w:val="is-IS"/>
        </w:rPr>
        <w:t>Að auki hefur verið greint frá aukaverkunum eftir markaðssetningu lyfsins. Um er að ræða upplýsingar sem fengist hafa með aukaverkanatilkynningum.</w:t>
      </w:r>
    </w:p>
    <w:p w:rsidR="00A478F3" w:rsidRPr="001845A8" w:rsidRDefault="00A478F3" w:rsidP="00A478F3">
      <w:pPr>
        <w:pStyle w:val="EMEABodyText"/>
        <w:keepNext/>
        <w:rPr>
          <w:lang w:val="is-IS"/>
        </w:rPr>
      </w:pPr>
    </w:p>
    <w:p w:rsidR="00490B02" w:rsidRPr="00137790" w:rsidRDefault="00490B02" w:rsidP="00490B02">
      <w:pPr>
        <w:pStyle w:val="EMEABodyText"/>
        <w:keepNext/>
        <w:rPr>
          <w:u w:val="single"/>
          <w:lang w:val="is-IS"/>
        </w:rPr>
      </w:pPr>
      <w:r w:rsidRPr="00137790">
        <w:rPr>
          <w:u w:val="single"/>
          <w:lang w:val="is-IS"/>
        </w:rPr>
        <w:t>Blóð og eitlar</w:t>
      </w:r>
    </w:p>
    <w:p w:rsidR="00490B02" w:rsidRPr="00520C88" w:rsidRDefault="00490B02" w:rsidP="00490B02">
      <w:pPr>
        <w:pStyle w:val="EMEABodyText"/>
        <w:keepNext/>
        <w:rPr>
          <w:lang w:val="is-IS"/>
        </w:rPr>
      </w:pPr>
      <w:r w:rsidRPr="00520C88">
        <w:rPr>
          <w:lang w:val="is-IS"/>
        </w:rPr>
        <w:t>Tíðni ekki þekkt:</w:t>
      </w:r>
      <w:r w:rsidRPr="00520C88">
        <w:rPr>
          <w:lang w:val="is-IS"/>
        </w:rPr>
        <w:tab/>
      </w:r>
      <w:r w:rsidR="006201FE">
        <w:rPr>
          <w:lang w:val="is-IS"/>
        </w:rPr>
        <w:t>Blóðleysi, b</w:t>
      </w:r>
      <w:r w:rsidRPr="00520C88">
        <w:rPr>
          <w:lang w:val="is-IS"/>
        </w:rPr>
        <w:t>lóðflagnafæð</w:t>
      </w:r>
    </w:p>
    <w:p w:rsidR="00490B02" w:rsidRDefault="00490B02" w:rsidP="00A478F3">
      <w:pPr>
        <w:pStyle w:val="EMEABodyText"/>
        <w:keepNext/>
        <w:rPr>
          <w:i/>
          <w:u w:val="single"/>
          <w:lang w:val="is-IS"/>
        </w:rPr>
      </w:pPr>
    </w:p>
    <w:p w:rsidR="00A478F3" w:rsidRPr="00137790" w:rsidRDefault="00A478F3" w:rsidP="00A478F3">
      <w:pPr>
        <w:pStyle w:val="EMEABodyText"/>
        <w:keepNext/>
        <w:rPr>
          <w:u w:val="single"/>
          <w:lang w:val="is-IS"/>
        </w:rPr>
      </w:pPr>
      <w:r w:rsidRPr="00137790">
        <w:rPr>
          <w:u w:val="single"/>
          <w:lang w:val="is-IS"/>
        </w:rPr>
        <w:t>Ónæmiskerfi</w:t>
      </w:r>
    </w:p>
    <w:p w:rsidR="00A478F3" w:rsidRPr="001845A8" w:rsidRDefault="00A478F3" w:rsidP="00A478F3">
      <w:pPr>
        <w:pStyle w:val="EMEABodyText"/>
        <w:rPr>
          <w:lang w:val="is-IS"/>
        </w:rPr>
      </w:pPr>
      <w:r w:rsidRPr="001845A8">
        <w:rPr>
          <w:lang w:val="is-IS"/>
        </w:rPr>
        <w:t>Tíðni ekki þekkt:</w:t>
      </w:r>
      <w:r w:rsidRPr="001845A8">
        <w:rPr>
          <w:lang w:val="is-IS"/>
        </w:rPr>
        <w:tab/>
        <w:t>Ofnæmisviðbrögð eins og ofsabjúgur, útbrot, ofsakláði</w:t>
      </w:r>
      <w:r w:rsidR="00F71992">
        <w:rPr>
          <w:lang w:val="is-IS"/>
        </w:rPr>
        <w:t>, bráðaofnæmisviðbrögð, bráðaofnæmislost</w:t>
      </w:r>
      <w:r w:rsidRPr="001845A8">
        <w:rPr>
          <w:lang w:val="is-IS"/>
        </w:rPr>
        <w:t xml:space="preserve"> </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Efnaskipti og næring</w:t>
      </w:r>
    </w:p>
    <w:p w:rsidR="00A478F3" w:rsidRPr="001845A8" w:rsidRDefault="00A478F3" w:rsidP="00A478F3">
      <w:pPr>
        <w:pStyle w:val="EMEABodyText"/>
        <w:ind w:left="1134" w:hanging="1134"/>
        <w:rPr>
          <w:lang w:val="is-IS"/>
        </w:rPr>
      </w:pPr>
      <w:r w:rsidRPr="001845A8">
        <w:rPr>
          <w:lang w:val="is-IS"/>
        </w:rPr>
        <w:t>Tíðni ekki þekkt:</w:t>
      </w:r>
      <w:r w:rsidRPr="001845A8">
        <w:rPr>
          <w:lang w:val="is-IS"/>
        </w:rPr>
        <w:tab/>
        <w:t>Blóðkalíumhækkun</w:t>
      </w:r>
      <w:r w:rsidR="009E4BC7">
        <w:rPr>
          <w:lang w:val="is-IS"/>
        </w:rPr>
        <w:t>, blóðsykurslækkun</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Taugakerfi</w:t>
      </w:r>
    </w:p>
    <w:p w:rsidR="00A478F3" w:rsidRPr="001845A8" w:rsidRDefault="00A478F3" w:rsidP="00A478F3">
      <w:pPr>
        <w:pStyle w:val="EMEABodyText"/>
        <w:tabs>
          <w:tab w:val="left" w:pos="1680"/>
        </w:tabs>
        <w:rPr>
          <w:lang w:val="is-IS"/>
        </w:rPr>
      </w:pPr>
      <w:r w:rsidRPr="001845A8">
        <w:rPr>
          <w:lang w:val="is-IS"/>
        </w:rPr>
        <w:t>Algengar:</w:t>
      </w:r>
      <w:r w:rsidRPr="001845A8">
        <w:rPr>
          <w:lang w:val="is-IS"/>
        </w:rPr>
        <w:tab/>
        <w:t>Sundl, réttstöðusundl*</w:t>
      </w:r>
    </w:p>
    <w:p w:rsidR="00A478F3" w:rsidRPr="001845A8" w:rsidRDefault="00A478F3" w:rsidP="00A478F3">
      <w:pPr>
        <w:pStyle w:val="EMEABodyText"/>
        <w:tabs>
          <w:tab w:val="left" w:pos="1680"/>
        </w:tabs>
        <w:rPr>
          <w:lang w:val="is-IS"/>
        </w:rPr>
      </w:pPr>
      <w:r w:rsidRPr="001845A8">
        <w:rPr>
          <w:lang w:val="is-IS"/>
        </w:rPr>
        <w:t>Tíðni ekki þekkt:</w:t>
      </w:r>
      <w:r w:rsidRPr="001845A8">
        <w:rPr>
          <w:lang w:val="is-IS"/>
        </w:rPr>
        <w:tab/>
        <w:t>Svimi, höfuðverkur</w:t>
      </w:r>
    </w:p>
    <w:p w:rsidR="00A478F3" w:rsidRPr="001845A8"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Eyru og völundarhús</w:t>
      </w:r>
    </w:p>
    <w:p w:rsidR="00A478F3" w:rsidRPr="001845A8" w:rsidRDefault="00A478F3" w:rsidP="00A478F3">
      <w:pPr>
        <w:pStyle w:val="EMEABodyText"/>
        <w:rPr>
          <w:lang w:val="is-IS"/>
        </w:rPr>
      </w:pPr>
      <w:r w:rsidRPr="001845A8">
        <w:rPr>
          <w:lang w:val="is-IS"/>
        </w:rPr>
        <w:t>Tíðni ekki þekkt:</w:t>
      </w:r>
      <w:r w:rsidRPr="001845A8">
        <w:rPr>
          <w:lang w:val="is-IS"/>
        </w:rPr>
        <w:tab/>
        <w:t>Suð fyrir eyrum</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Hjarta</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Hraðtaktur</w:t>
      </w:r>
    </w:p>
    <w:p w:rsidR="00A478F3" w:rsidRPr="001845A8" w:rsidRDefault="00A478F3" w:rsidP="00A478F3">
      <w:pPr>
        <w:pStyle w:val="EMEABodyText"/>
        <w:tabs>
          <w:tab w:val="left" w:pos="1680"/>
        </w:tabs>
        <w:rPr>
          <w:lang w:val="is-IS"/>
        </w:rPr>
      </w:pPr>
    </w:p>
    <w:p w:rsidR="00A478F3" w:rsidRPr="000518B8" w:rsidRDefault="00A478F3" w:rsidP="00A478F3">
      <w:pPr>
        <w:pStyle w:val="EMEABodyText"/>
        <w:keepNext/>
        <w:rPr>
          <w:u w:val="single"/>
          <w:lang w:val="is-IS"/>
        </w:rPr>
      </w:pPr>
      <w:r w:rsidRPr="00137790">
        <w:rPr>
          <w:u w:val="single"/>
          <w:lang w:val="is-IS"/>
        </w:rPr>
        <w:t>Æðar</w:t>
      </w:r>
    </w:p>
    <w:p w:rsidR="00A478F3" w:rsidRPr="001845A8" w:rsidRDefault="00A478F3" w:rsidP="00A478F3">
      <w:pPr>
        <w:pStyle w:val="EMEABodyText"/>
        <w:keepNext/>
        <w:tabs>
          <w:tab w:val="left" w:pos="1680"/>
        </w:tabs>
        <w:rPr>
          <w:lang w:val="is-IS"/>
        </w:rPr>
      </w:pPr>
      <w:r w:rsidRPr="001845A8">
        <w:rPr>
          <w:lang w:val="is-IS"/>
        </w:rPr>
        <w:t>Algengar:</w:t>
      </w:r>
      <w:r w:rsidRPr="001845A8">
        <w:rPr>
          <w:lang w:val="is-IS"/>
        </w:rPr>
        <w:tab/>
        <w:t>Réttstöðuþrýstingsfall*</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Andlitsroði</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Öndunarfæri, brjósthol og miðmæti</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Hósti</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Meltingarfæri</w:t>
      </w:r>
    </w:p>
    <w:p w:rsidR="00A478F3" w:rsidRPr="001845A8" w:rsidRDefault="00A478F3" w:rsidP="00A478F3">
      <w:pPr>
        <w:pStyle w:val="EMEABodyText"/>
        <w:keepNext/>
        <w:tabs>
          <w:tab w:val="left" w:pos="1680"/>
        </w:tabs>
        <w:rPr>
          <w:lang w:val="is-IS"/>
        </w:rPr>
      </w:pPr>
      <w:r w:rsidRPr="001845A8">
        <w:rPr>
          <w:lang w:val="is-IS"/>
        </w:rPr>
        <w:t>Algengar:</w:t>
      </w:r>
      <w:r w:rsidRPr="001845A8">
        <w:rPr>
          <w:lang w:val="is-IS"/>
        </w:rPr>
        <w:tab/>
        <w:t>Ógleði/uppköst</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Niðurgangur, meltingartruflanir/brjóstsviði</w:t>
      </w:r>
    </w:p>
    <w:p w:rsidR="00A478F3" w:rsidRPr="001845A8" w:rsidRDefault="00A478F3" w:rsidP="00A478F3">
      <w:pPr>
        <w:pStyle w:val="EMEABodyText"/>
        <w:rPr>
          <w:lang w:val="is-IS"/>
        </w:rPr>
      </w:pPr>
      <w:r w:rsidRPr="001845A8">
        <w:rPr>
          <w:lang w:val="is-IS"/>
        </w:rPr>
        <w:t>Tíðni ekki þekkt:</w:t>
      </w:r>
      <w:r w:rsidRPr="001845A8">
        <w:rPr>
          <w:lang w:val="is-IS"/>
        </w:rPr>
        <w:tab/>
        <w:t>Bragðtruflun</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Lifur og gall</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Gula</w:t>
      </w:r>
    </w:p>
    <w:p w:rsidR="00A478F3" w:rsidRPr="001845A8" w:rsidRDefault="00A478F3" w:rsidP="00A478F3">
      <w:pPr>
        <w:pStyle w:val="EMEABodyText"/>
        <w:rPr>
          <w:lang w:val="is-IS"/>
        </w:rPr>
      </w:pPr>
      <w:r w:rsidRPr="001845A8">
        <w:rPr>
          <w:lang w:val="is-IS"/>
        </w:rPr>
        <w:t>Tíðni ekki þekkt:</w:t>
      </w:r>
      <w:r w:rsidRPr="001845A8">
        <w:rPr>
          <w:lang w:val="is-IS"/>
        </w:rPr>
        <w:tab/>
        <w:t>Lifrarbólga, óeðlileg lifrarstarfsemi</w:t>
      </w:r>
    </w:p>
    <w:p w:rsidR="00A478F3" w:rsidRPr="001845A8" w:rsidRDefault="00A478F3" w:rsidP="00A478F3">
      <w:pPr>
        <w:pStyle w:val="EMEABodyText"/>
        <w:rPr>
          <w:lang w:val="is-IS"/>
        </w:rPr>
      </w:pPr>
    </w:p>
    <w:p w:rsidR="00A478F3" w:rsidRPr="00137790" w:rsidRDefault="00A478F3" w:rsidP="00A478F3">
      <w:pPr>
        <w:pStyle w:val="EMEABodyText"/>
        <w:keepNext/>
        <w:ind w:left="2262" w:hanging="2262"/>
        <w:rPr>
          <w:u w:val="single"/>
          <w:lang w:val="is-IS"/>
        </w:rPr>
      </w:pPr>
      <w:r w:rsidRPr="00137790">
        <w:rPr>
          <w:u w:val="single"/>
          <w:lang w:val="is-IS"/>
        </w:rPr>
        <w:t>Húð og undirhúð</w:t>
      </w:r>
    </w:p>
    <w:p w:rsidR="00A478F3" w:rsidRPr="001845A8" w:rsidRDefault="00A478F3" w:rsidP="00A478F3">
      <w:pPr>
        <w:pStyle w:val="EMEABodyText"/>
        <w:rPr>
          <w:lang w:val="is-IS"/>
        </w:rPr>
      </w:pPr>
      <w:r w:rsidRPr="001845A8">
        <w:rPr>
          <w:lang w:val="is-IS"/>
        </w:rPr>
        <w:t>Tíðni ekki þekkt:</w:t>
      </w:r>
      <w:r w:rsidRPr="001845A8">
        <w:rPr>
          <w:lang w:val="is-IS"/>
        </w:rPr>
        <w:tab/>
        <w:t>Hvítkornasundrandi æðabólga (leukocytoclastic vasculitis)</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Stoðkerfi og stoðvefur</w:t>
      </w:r>
    </w:p>
    <w:p w:rsidR="00A478F3" w:rsidRPr="001845A8" w:rsidRDefault="00A478F3" w:rsidP="00A478F3">
      <w:pPr>
        <w:pStyle w:val="EMEABodyText"/>
        <w:tabs>
          <w:tab w:val="left" w:pos="1680"/>
        </w:tabs>
        <w:rPr>
          <w:lang w:val="is-IS"/>
        </w:rPr>
      </w:pPr>
      <w:r w:rsidRPr="001845A8">
        <w:rPr>
          <w:lang w:val="is-IS"/>
        </w:rPr>
        <w:t>Algengar:</w:t>
      </w:r>
      <w:r w:rsidRPr="001845A8">
        <w:rPr>
          <w:lang w:val="is-IS"/>
        </w:rPr>
        <w:tab/>
        <w:t>Stoðkerfisverkir*</w:t>
      </w:r>
    </w:p>
    <w:p w:rsidR="00A478F3" w:rsidRPr="001845A8" w:rsidRDefault="00A478F3" w:rsidP="00A478F3">
      <w:pPr>
        <w:pStyle w:val="EMEABodyText"/>
        <w:rPr>
          <w:lang w:val="is-IS"/>
        </w:rPr>
      </w:pPr>
      <w:r w:rsidRPr="001845A8">
        <w:rPr>
          <w:lang w:val="is-IS"/>
        </w:rPr>
        <w:t>Tíðni ekki þekkt:</w:t>
      </w:r>
      <w:r w:rsidRPr="001845A8">
        <w:rPr>
          <w:lang w:val="is-IS"/>
        </w:rPr>
        <w:tab/>
        <w:t>Liðverkir, vöðvaverkir (í sumum tilvikum tengt aukningu á plasmaþéttni kreatínkínasa), vöðvakrampar</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Nýru og þvagfæri</w:t>
      </w:r>
    </w:p>
    <w:p w:rsidR="00A478F3" w:rsidRPr="001845A8" w:rsidRDefault="00A478F3" w:rsidP="00A478F3">
      <w:pPr>
        <w:pStyle w:val="EMEABodyText"/>
        <w:rPr>
          <w:lang w:val="is-IS"/>
        </w:rPr>
      </w:pPr>
      <w:r w:rsidRPr="001845A8">
        <w:rPr>
          <w:lang w:val="is-IS"/>
        </w:rPr>
        <w:t>Tíðni ekki þekkt:</w:t>
      </w:r>
      <w:r w:rsidRPr="001845A8">
        <w:rPr>
          <w:lang w:val="is-IS"/>
        </w:rPr>
        <w:tab/>
        <w:t>Skert nýrnastarfsemi, þar með talin tilvik nýrnabilunar hjá sjúklingum í áhættu (sjá kafla 4.4)</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Æxlunarfæri og brjóst</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Kynlífsrangstarfsemi</w:t>
      </w:r>
    </w:p>
    <w:p w:rsidR="00A478F3" w:rsidRPr="001845A8"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Almennar aukaverkanir og aukaverkanir á íkomustað</w:t>
      </w:r>
    </w:p>
    <w:p w:rsidR="00A478F3" w:rsidRPr="001845A8" w:rsidRDefault="00A478F3" w:rsidP="00A478F3">
      <w:pPr>
        <w:pStyle w:val="EMEABodyText"/>
        <w:keepNext/>
        <w:tabs>
          <w:tab w:val="left" w:pos="1680"/>
        </w:tabs>
        <w:rPr>
          <w:lang w:val="is-IS"/>
        </w:rPr>
      </w:pPr>
      <w:r w:rsidRPr="001845A8">
        <w:rPr>
          <w:lang w:val="is-IS"/>
        </w:rPr>
        <w:t>Algengar:</w:t>
      </w:r>
      <w:r w:rsidRPr="001845A8">
        <w:rPr>
          <w:lang w:val="is-IS"/>
        </w:rPr>
        <w:tab/>
        <w:t>Þreyta</w:t>
      </w:r>
    </w:p>
    <w:p w:rsidR="00A478F3" w:rsidRPr="001845A8" w:rsidRDefault="00A478F3" w:rsidP="00A478F3">
      <w:pPr>
        <w:pStyle w:val="EMEABodyText"/>
        <w:tabs>
          <w:tab w:val="left" w:pos="1680"/>
        </w:tabs>
        <w:rPr>
          <w:lang w:val="is-IS"/>
        </w:rPr>
      </w:pPr>
      <w:r w:rsidRPr="001845A8">
        <w:rPr>
          <w:lang w:val="is-IS"/>
        </w:rPr>
        <w:t>Sjaldgæfar:</w:t>
      </w:r>
      <w:r w:rsidRPr="001845A8">
        <w:rPr>
          <w:lang w:val="is-IS"/>
        </w:rPr>
        <w:tab/>
        <w:t>Verkur fyrir brjósti</w:t>
      </w:r>
    </w:p>
    <w:p w:rsidR="00A478F3" w:rsidRPr="001845A8"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Rannsóknaniðurstöður</w:t>
      </w:r>
    </w:p>
    <w:p w:rsidR="00A478F3" w:rsidRPr="001845A8" w:rsidRDefault="00A478F3" w:rsidP="00A478F3">
      <w:pPr>
        <w:pStyle w:val="EMEABodyText"/>
        <w:tabs>
          <w:tab w:val="left" w:pos="1701"/>
        </w:tabs>
        <w:ind w:left="1701" w:hanging="1701"/>
        <w:rPr>
          <w:lang w:val="is-IS"/>
        </w:rPr>
      </w:pPr>
      <w:r w:rsidRPr="001845A8">
        <w:rPr>
          <w:lang w:val="is-IS"/>
        </w:rPr>
        <w:t>Mjög algengar:</w:t>
      </w:r>
      <w:r w:rsidRPr="001845A8" w:rsidDel="00752DDB">
        <w:rPr>
          <w:lang w:val="is-IS"/>
        </w:rPr>
        <w:tab/>
      </w:r>
      <w:r w:rsidRPr="001845A8">
        <w:rPr>
          <w:lang w:val="is-IS"/>
        </w:rPr>
        <w:t>Blóðkalíumhækkun* kom oftar fram hjá sykursýkis</w:t>
      </w:r>
      <w:r w:rsidRPr="001845A8">
        <w:rPr>
          <w:lang w:val="is-IS"/>
        </w:rPr>
        <w:softHyphen/>
        <w:t>sjúklingum sem meðhöndlaðir voru með irbesartani en hjá þeim sem fengu lyfleysu. Hjá sykursýkis</w:t>
      </w:r>
      <w:r w:rsidRPr="001845A8">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1845A8">
        <w:rPr>
          <w:lang w:val="is-IS"/>
        </w:rPr>
        <w:softHyphen/>
        <w:t>sjúklingum með langvinna nýrnabilun og verulega próteinmigu kom blóðkalíum</w:t>
      </w:r>
      <w:r w:rsidRPr="001845A8">
        <w:rPr>
          <w:lang w:val="is-IS"/>
        </w:rPr>
        <w:softHyphen/>
        <w:t>hækkun (≥ 5,5 mEq/L) fram hjá 46,3% sjúklinga í irbesartanhópnum og 26,3% sjúklinga í lyfleysuhópnum.</w:t>
      </w:r>
    </w:p>
    <w:p w:rsidR="00A478F3" w:rsidRPr="001845A8" w:rsidRDefault="00A478F3" w:rsidP="00A478F3">
      <w:pPr>
        <w:pStyle w:val="EMEABodyText"/>
        <w:ind w:left="1695" w:hanging="1695"/>
        <w:rPr>
          <w:lang w:val="is-IS"/>
        </w:rPr>
      </w:pPr>
      <w:r w:rsidRPr="001845A8">
        <w:rPr>
          <w:lang w:val="is-IS"/>
        </w:rPr>
        <w:t>Algengar:</w:t>
      </w:r>
      <w:r w:rsidRPr="001845A8">
        <w:rPr>
          <w:lang w:val="is-IS"/>
        </w:rPr>
        <w:tab/>
        <w:t>Marktæk hækkun á kreatínkínasa í plasma var algeng (1,7%) hjá einstaklingum sem fengu irbesartan. Ekkert þessara tilvika var tengt greinanlegum klínískum aukaverkunum frá stoðkerfi.</w:t>
      </w:r>
    </w:p>
    <w:p w:rsidR="00A478F3" w:rsidRPr="001845A8" w:rsidRDefault="00A478F3" w:rsidP="00A478F3">
      <w:pPr>
        <w:pStyle w:val="EMEABodyText"/>
        <w:tabs>
          <w:tab w:val="left" w:pos="1701"/>
        </w:tabs>
        <w:ind w:left="1701"/>
        <w:rPr>
          <w:lang w:val="is-IS"/>
        </w:rPr>
      </w:pPr>
      <w:r w:rsidRPr="001845A8">
        <w:rPr>
          <w:lang w:val="is-IS"/>
        </w:rPr>
        <w:t>Lækkun hemóglóbíns*, sem ekki skipti máli klínískt, kom fram hjá 1,7% sjúklinga með háþrýsting sem voru með langt gengna sykursýki með nýrna</w:t>
      </w:r>
      <w:r w:rsidRPr="001845A8">
        <w:rPr>
          <w:lang w:val="is-IS"/>
        </w:rPr>
        <w:softHyphen/>
        <w:t>sjúkdómi og voru á irbesartan meðferð.</w:t>
      </w:r>
    </w:p>
    <w:p w:rsidR="00A478F3" w:rsidRPr="001845A8" w:rsidRDefault="00A478F3" w:rsidP="00A478F3">
      <w:pPr>
        <w:pStyle w:val="EMEABodyText"/>
        <w:rPr>
          <w:lang w:val="is-IS"/>
        </w:rPr>
      </w:pPr>
    </w:p>
    <w:p w:rsidR="00195CBB" w:rsidRPr="005C7185" w:rsidRDefault="00195CBB" w:rsidP="00195CBB">
      <w:pPr>
        <w:pStyle w:val="EMEABodyText"/>
        <w:rPr>
          <w:u w:val="single"/>
          <w:lang w:val="is-IS"/>
        </w:rPr>
      </w:pPr>
      <w:r w:rsidRPr="005C7185">
        <w:rPr>
          <w:u w:val="single"/>
          <w:lang w:val="is-IS"/>
        </w:rPr>
        <w:t>Börn</w:t>
      </w:r>
    </w:p>
    <w:p w:rsidR="00A478F3" w:rsidRPr="00752A1D" w:rsidRDefault="00A478F3" w:rsidP="00A478F3">
      <w:pPr>
        <w:pStyle w:val="EMEABodyText"/>
        <w:rPr>
          <w:lang w:val="is-IS"/>
        </w:rPr>
      </w:pPr>
      <w:r w:rsidRPr="001845A8">
        <w:rPr>
          <w:lang w:val="is-IS"/>
        </w:rPr>
        <w:t>Í þriggja vikna tvíblindum fasa slembivalinnar rannsóknar á 318 börnum og unglingum á aldrinum 6</w:t>
      </w:r>
      <w:r w:rsidRPr="00752A1D">
        <w:rPr>
          <w:lang w:val="is-IS"/>
        </w:rPr>
        <w:t>16 ára, sem höfðu háan blóðþrýsting, komu eftirtaldar aukaverkanir fram:</w:t>
      </w:r>
      <w:r w:rsidRPr="00752A1D" w:rsidDel="00E05BB6">
        <w:rPr>
          <w:lang w:val="is-IS"/>
        </w:rPr>
        <w:t xml:space="preserve"> </w:t>
      </w:r>
      <w:r w:rsidRPr="00752A1D">
        <w:rPr>
          <w:lang w:val="is-IS"/>
        </w:rPr>
        <w:t>Höfuðverkur (7,9%), lágþrýstingur (2,2%), sundl (1,9%), hósti (0,9%). Á 26-vikna tímabili þegar rannsóknin var opin (open-label period) sáust oftast eftirfarandi óeðlilegar rannsóknaniðurstöður: Hækkuð gildi kreatíníns (6,5%) og hækkuð gildi kreatínkínasa (CK)hjá 2% barna sem fengu lyfið.</w:t>
      </w:r>
    </w:p>
    <w:p w:rsidR="00DF6647" w:rsidRPr="005C7185" w:rsidRDefault="00DF6647" w:rsidP="00DF6647">
      <w:pPr>
        <w:rPr>
          <w:szCs w:val="22"/>
          <w:lang w:val="is-IS"/>
        </w:rPr>
      </w:pPr>
    </w:p>
    <w:p w:rsidR="00DF6647" w:rsidRPr="005C7185" w:rsidRDefault="00DF6647" w:rsidP="00DF6647">
      <w:pPr>
        <w:rPr>
          <w:szCs w:val="22"/>
          <w:lang w:val="is-IS"/>
        </w:rPr>
      </w:pPr>
      <w:r w:rsidRPr="005C7185">
        <w:rPr>
          <w:szCs w:val="22"/>
          <w:u w:val="single"/>
          <w:lang w:val="is-IS"/>
        </w:rPr>
        <w:t>Tilkynning aukaverkana sem grunur er um að tengist lyfinu</w:t>
      </w:r>
    </w:p>
    <w:p w:rsidR="00DF6647" w:rsidRPr="005C7185" w:rsidRDefault="00DF6647" w:rsidP="00DF6647">
      <w:pPr>
        <w:rPr>
          <w:szCs w:val="22"/>
          <w:lang w:val="is-IS"/>
        </w:rPr>
      </w:pPr>
      <w:r w:rsidRPr="005C7185">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816897">
        <w:rPr>
          <w:szCs w:val="22"/>
          <w:highlight w:val="lightGray"/>
          <w:lang w:val="is-IS"/>
        </w:rPr>
        <w:t xml:space="preserve">samkvæmt fyrirkomulagi sem gildir í hverju landi fyrir sig, sjá </w:t>
      </w:r>
      <w:hyperlink r:id="rId13" w:history="1">
        <w:r w:rsidRPr="00816897">
          <w:rPr>
            <w:rStyle w:val="Hyperlink"/>
            <w:szCs w:val="22"/>
            <w:highlight w:val="lightGray"/>
            <w:lang w:val="is-IS"/>
          </w:rPr>
          <w:t>Appendix V</w:t>
        </w:r>
      </w:hyperlink>
      <w:r w:rsidRPr="005C7185">
        <w:rPr>
          <w:szCs w:val="22"/>
          <w:lang w:val="is-IS"/>
        </w:rPr>
        <w:t>.</w:t>
      </w:r>
    </w:p>
    <w:p w:rsidR="00752A1D" w:rsidRPr="00B17E12" w:rsidRDefault="00752A1D" w:rsidP="005C7185">
      <w:pPr>
        <w:rPr>
          <w:szCs w:val="22"/>
          <w:lang w:val="is-IS"/>
        </w:rPr>
      </w:pPr>
    </w:p>
    <w:p w:rsidR="00A478F3" w:rsidRPr="00752A1D" w:rsidRDefault="00A478F3" w:rsidP="00A478F3">
      <w:pPr>
        <w:pStyle w:val="EMEAHeading2"/>
        <w:rPr>
          <w:lang w:val="is-IS"/>
        </w:rPr>
      </w:pPr>
      <w:r w:rsidRPr="00752A1D">
        <w:rPr>
          <w:lang w:val="is-IS"/>
        </w:rPr>
        <w:t>4.9</w:t>
      </w:r>
      <w:r w:rsidRPr="00752A1D">
        <w:rPr>
          <w:lang w:val="is-IS"/>
        </w:rPr>
        <w:tab/>
        <w:t>Ofskömmtun</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lang w:val="is-IS"/>
        </w:rPr>
        <w:t xml:space="preserve">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w:t>
      </w:r>
      <w:r w:rsidR="00C107AF">
        <w:rPr>
          <w:lang w:val="is-IS"/>
        </w:rPr>
        <w:t>Karvea</w:t>
      </w:r>
      <w:r w:rsidR="00C107AF" w:rsidRPr="00D33F5F">
        <w:rPr>
          <w:lang w:val="is-IS"/>
        </w:rPr>
        <w:t>.</w:t>
      </w:r>
      <w:r w:rsidRPr="00752A1D">
        <w:rPr>
          <w:lang w:val="is-IS"/>
        </w:rPr>
        <w:t xml:space="preserve">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5.</w:t>
      </w:r>
      <w:r w:rsidRPr="00752A1D">
        <w:rPr>
          <w:lang w:val="is-IS"/>
        </w:rPr>
        <w:tab/>
        <w:t>LYFJAFRÆÐILEGAR UPPLÝSINGAR</w:t>
      </w:r>
    </w:p>
    <w:p w:rsidR="00A478F3" w:rsidRPr="00752A1D" w:rsidRDefault="00A478F3" w:rsidP="00A478F3">
      <w:pPr>
        <w:pStyle w:val="EMEABodyText"/>
        <w:keepNext/>
        <w:rPr>
          <w:lang w:val="is-IS"/>
        </w:rPr>
      </w:pPr>
    </w:p>
    <w:p w:rsidR="00A478F3" w:rsidRPr="00752A1D" w:rsidRDefault="00A478F3" w:rsidP="00A478F3">
      <w:pPr>
        <w:pStyle w:val="EMEAHeading2"/>
        <w:rPr>
          <w:lang w:val="is-IS"/>
        </w:rPr>
      </w:pPr>
      <w:r w:rsidRPr="00752A1D">
        <w:rPr>
          <w:lang w:val="is-IS"/>
        </w:rPr>
        <w:t>5.1</w:t>
      </w:r>
      <w:r w:rsidRPr="00752A1D">
        <w:rPr>
          <w:lang w:val="is-IS"/>
        </w:rPr>
        <w:tab/>
        <w:t>Lyfhrif</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lang w:val="is-IS"/>
        </w:rPr>
        <w:t>Flokkun eftir verkun: Angíótensín-II blokkar, óblandaðir.</w:t>
      </w:r>
    </w:p>
    <w:p w:rsidR="00A478F3" w:rsidRPr="00752A1D" w:rsidRDefault="00A478F3" w:rsidP="00A478F3">
      <w:pPr>
        <w:pStyle w:val="EMEABodyText"/>
        <w:rPr>
          <w:lang w:val="is-IS"/>
        </w:rPr>
      </w:pPr>
      <w:r w:rsidRPr="00752A1D">
        <w:rPr>
          <w:lang w:val="is-IS"/>
        </w:rPr>
        <w:t>ATC flokkur: C09C A04.</w:t>
      </w:r>
    </w:p>
    <w:p w:rsidR="00A478F3" w:rsidRPr="00752A1D" w:rsidRDefault="00A478F3" w:rsidP="00A478F3">
      <w:pPr>
        <w:pStyle w:val="EMEABodyText"/>
        <w:rPr>
          <w:lang w:val="is-IS"/>
        </w:rPr>
      </w:pPr>
    </w:p>
    <w:p w:rsidR="009E0349" w:rsidRDefault="00A478F3" w:rsidP="00A478F3">
      <w:pPr>
        <w:pStyle w:val="EMEABodyText"/>
        <w:rPr>
          <w:u w:val="single"/>
          <w:lang w:val="is-IS"/>
        </w:rPr>
      </w:pPr>
      <w:r w:rsidRPr="00752A1D">
        <w:rPr>
          <w:u w:val="single"/>
          <w:lang w:val="is-IS"/>
        </w:rPr>
        <w:t>Verkunarháttur</w:t>
      </w:r>
    </w:p>
    <w:p w:rsidR="00A478F3" w:rsidRPr="00752A1D" w:rsidRDefault="00A478F3" w:rsidP="00A478F3">
      <w:pPr>
        <w:pStyle w:val="EMEABodyText"/>
        <w:rPr>
          <w:lang w:val="is-IS"/>
        </w:rPr>
      </w:pPr>
      <w:r w:rsidRPr="00752A1D">
        <w:rPr>
          <w:lang w:val="is-IS"/>
        </w:rPr>
        <w:t>Irbesartan er öflugur sértækur angíótensín-II (gerð AT</w:t>
      </w:r>
      <w:r w:rsidRPr="00752A1D">
        <w:rPr>
          <w:vertAlign w:val="subscript"/>
          <w:lang w:val="is-IS"/>
        </w:rPr>
        <w:t>1</w:t>
      </w:r>
      <w:r w:rsidRPr="00752A1D">
        <w:rPr>
          <w:lang w:val="is-IS"/>
        </w:rPr>
        <w:t>) blokki, virkur í inntöku. Lyfið er talið blokka alla verkun angíótensíns-II sem tengist AT</w:t>
      </w:r>
      <w:r w:rsidRPr="00752A1D">
        <w:rPr>
          <w:vertAlign w:val="subscript"/>
          <w:lang w:val="is-IS"/>
        </w:rPr>
        <w:t xml:space="preserve">1 </w:t>
      </w:r>
      <w:r w:rsidRPr="00752A1D">
        <w:rPr>
          <w:lang w:val="is-IS"/>
        </w:rPr>
        <w:t>viðtaka, án tillits til uppruna eða myndunarferils angíótensíns-II. Sértæk blokkun angíótensíns-II (AT</w:t>
      </w:r>
      <w:r w:rsidRPr="00752A1D">
        <w:rPr>
          <w:vertAlign w:val="subscript"/>
          <w:lang w:val="is-IS"/>
        </w:rPr>
        <w:t>1</w:t>
      </w:r>
      <w:r w:rsidRPr="00752A1D">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752A1D" w:rsidRDefault="00A478F3" w:rsidP="00A478F3">
      <w:pPr>
        <w:pStyle w:val="EMEABodyText"/>
        <w:rPr>
          <w:lang w:val="is-IS"/>
        </w:rPr>
      </w:pPr>
    </w:p>
    <w:p w:rsidR="00A478F3" w:rsidRPr="00752A1D" w:rsidRDefault="00A478F3" w:rsidP="00A478F3">
      <w:pPr>
        <w:pStyle w:val="EMEAHeading2"/>
        <w:rPr>
          <w:b w:val="0"/>
          <w:u w:val="single"/>
          <w:lang w:val="is-IS"/>
        </w:rPr>
      </w:pPr>
      <w:r w:rsidRPr="00752A1D">
        <w:rPr>
          <w:b w:val="0"/>
          <w:u w:val="single"/>
          <w:lang w:val="is-IS"/>
        </w:rPr>
        <w:t>Klínísk virkni</w:t>
      </w:r>
    </w:p>
    <w:p w:rsidR="00A478F3" w:rsidRPr="00752A1D" w:rsidRDefault="00A478F3" w:rsidP="00A478F3">
      <w:pPr>
        <w:pStyle w:val="EMEAHeading2"/>
        <w:rPr>
          <w:lang w:val="is-IS"/>
        </w:rPr>
      </w:pPr>
    </w:p>
    <w:p w:rsidR="00A478F3" w:rsidRDefault="00A478F3" w:rsidP="00A478F3">
      <w:pPr>
        <w:pStyle w:val="EMEABodyText"/>
        <w:keepNext/>
        <w:rPr>
          <w:i/>
          <w:lang w:val="is-IS"/>
        </w:rPr>
      </w:pPr>
      <w:r w:rsidRPr="00137790">
        <w:rPr>
          <w:i/>
          <w:lang w:val="is-IS"/>
        </w:rPr>
        <w:t>Háþrýstingur</w:t>
      </w:r>
    </w:p>
    <w:p w:rsidR="00A478F3" w:rsidRPr="001845A8" w:rsidRDefault="00A478F3" w:rsidP="00A478F3">
      <w:pPr>
        <w:pStyle w:val="EMEABodyText"/>
        <w:rPr>
          <w:lang w:val="is-IS"/>
        </w:rPr>
      </w:pPr>
      <w:r w:rsidRPr="00752A1D">
        <w:rPr>
          <w:lang w:val="is-IS"/>
        </w:rPr>
        <w:t xml:space="preserve">Irbesartan lækkar blóðþrýsting með lágmarksbreytingum á hjartsláttartíðni. Blóðþrýstingslækkun er skammtaháð séu skammtar gefnir einu sinni á sólarhring og hallast að jafnvægi við skammta hærri en 300 mg. </w:t>
      </w:r>
      <w:r w:rsidRPr="001845A8">
        <w:rPr>
          <w:lang w:val="is-IS"/>
        </w:rPr>
        <w:t>150</w:t>
      </w:r>
      <w:r w:rsidRPr="00752A1D">
        <w:rPr>
          <w:lang w:val="is-IS"/>
        </w:rPr>
        <w:t xml:space="preserve">300 mg skammtar gefnir einu sinni á sólarhring lækka blóðþrýsting bæði í útafliggjandi og sitjandi stöðu við lægsta blóðgildi (þ.e. 24 klst. </w:t>
      </w:r>
      <w:r w:rsidRPr="001845A8">
        <w:rPr>
          <w:lang w:val="is-IS"/>
        </w:rPr>
        <w:t>eftir skömmtun) að meðaltali um 8</w:t>
      </w:r>
      <w:r w:rsidRPr="001845A8">
        <w:rPr>
          <w:lang w:val="is-IS"/>
        </w:rPr>
        <w:noBreakHyphen/>
        <w:t>13/5</w:t>
      </w:r>
      <w:r w:rsidRPr="001845A8">
        <w:rPr>
          <w:lang w:val="is-IS"/>
        </w:rPr>
        <w:noBreakHyphen/>
        <w:t>8 mm Hg (slagbils/þanbils) meira en hjá þeim sem fengu lyfleysu.</w:t>
      </w:r>
    </w:p>
    <w:p w:rsidR="00A478F3" w:rsidRPr="00752A1D" w:rsidRDefault="00A478F3" w:rsidP="00A478F3">
      <w:pPr>
        <w:pStyle w:val="EMEABodyText"/>
        <w:rPr>
          <w:b/>
          <w:lang w:val="is-IS"/>
        </w:rPr>
      </w:pPr>
      <w:r w:rsidRPr="001845A8">
        <w:rPr>
          <w:lang w:val="is-IS"/>
        </w:rPr>
        <w:t>Mesta lækkun blóðþrýstings næst venjulega innan 3</w:t>
      </w:r>
      <w:r w:rsidRPr="001845A8">
        <w:rPr>
          <w:lang w:val="is-IS"/>
        </w:rPr>
        <w:noBreakHyphen/>
        <w:t>6 klst.</w:t>
      </w:r>
      <w:r w:rsidRPr="00752A1D">
        <w:rPr>
          <w:lang w:val="is-IS"/>
        </w:rPr>
        <w:t xml:space="preserve"> eftir gjöf og blóðþrýstings</w:t>
      </w:r>
      <w:r w:rsidRPr="00752A1D">
        <w:rPr>
          <w:lang w:val="is-IS"/>
        </w:rPr>
        <w:softHyphen/>
        <w:t xml:space="preserve">lækkandi áhrif haldast að minnsta kosti í 24 klst. Eftir 24 klst. </w:t>
      </w:r>
      <w:r w:rsidRPr="001845A8">
        <w:rPr>
          <w:lang w:val="is-IS"/>
        </w:rPr>
        <w:t>reyndist lækkun blóðþrýstings um 60</w:t>
      </w:r>
      <w:r w:rsidRPr="001845A8">
        <w:rPr>
          <w:lang w:val="is-IS"/>
        </w:rPr>
        <w:noBreakHyphen/>
      </w:r>
      <w:r w:rsidRPr="00752A1D">
        <w:rPr>
          <w:lang w:val="is-IS"/>
        </w:rPr>
        <w:t>70% af hliðstæðri mestu verkun á þanbil og slagbil við ráðlagða skammta. 150 mg skammtur einu sinni á sólarhring olli svipaðri meðaltals- og lágmarkssvörun á 24 klst. og ef sama heildarmagn var gefið í tveimur skömmtum á sólarhring.</w:t>
      </w:r>
    </w:p>
    <w:p w:rsidR="00A478F3" w:rsidRPr="00752A1D" w:rsidRDefault="00A478F3" w:rsidP="00A478F3">
      <w:pPr>
        <w:pStyle w:val="EMEABodyText"/>
        <w:rPr>
          <w:lang w:val="is-IS"/>
        </w:rPr>
      </w:pPr>
      <w:r w:rsidRPr="001845A8">
        <w:rPr>
          <w:lang w:val="is-IS"/>
        </w:rPr>
        <w:t xml:space="preserve">Blóðþrýstingslækkandi áhrif </w:t>
      </w:r>
      <w:r w:rsidR="00C107AF">
        <w:rPr>
          <w:lang w:val="is-IS"/>
        </w:rPr>
        <w:t>Karvea</w:t>
      </w:r>
      <w:r w:rsidRPr="001845A8">
        <w:rPr>
          <w:lang w:val="is-IS"/>
        </w:rPr>
        <w:t xml:space="preserve"> koma fram innan 1</w:t>
      </w:r>
      <w:r w:rsidRPr="001845A8">
        <w:rPr>
          <w:lang w:val="is-IS"/>
        </w:rPr>
        <w:noBreakHyphen/>
        <w:t>2 vikna, hámarksáhrif nást 4</w:t>
      </w:r>
      <w:r w:rsidRPr="001845A8">
        <w:rPr>
          <w:lang w:val="is-IS"/>
        </w:rPr>
        <w:noBreakHyphen/>
        <w:t>6 vikum eftir að meðferð hefst.</w:t>
      </w:r>
      <w:r w:rsidRPr="00752A1D">
        <w:rPr>
          <w:lang w:val="is-IS"/>
        </w:rPr>
        <w:t xml:space="preserve"> Blóðþrýstings</w:t>
      </w:r>
      <w:r w:rsidRPr="00752A1D">
        <w:rPr>
          <w:lang w:val="is-IS"/>
        </w:rPr>
        <w:softHyphen/>
        <w:t>lækkandi verkun helst við langtímameðferð. Eftir að meðferð hefur verið hætt færist blóðþrýstingur smám saman að upphafsgildi. Afturkasts</w:t>
      </w:r>
      <w:r w:rsidRPr="00752A1D">
        <w:rPr>
          <w:lang w:val="is-IS"/>
        </w:rPr>
        <w:softHyphen/>
        <w:t>háþrýstingur hefur ekki sést (rebound hypertension).</w:t>
      </w:r>
    </w:p>
    <w:p w:rsidR="00A478F3" w:rsidRPr="001845A8" w:rsidRDefault="00A478F3" w:rsidP="00A478F3">
      <w:pPr>
        <w:pStyle w:val="EMEABodyText"/>
        <w:rPr>
          <w:lang w:val="is-IS"/>
        </w:rPr>
      </w:pPr>
      <w:r w:rsidRPr="00752A1D">
        <w:rPr>
          <w:lang w:val="is-IS"/>
        </w:rPr>
        <w:t>Blóðþrýstings</w:t>
      </w:r>
      <w:r w:rsidRPr="00752A1D">
        <w:rPr>
          <w:lang w:val="is-IS"/>
        </w:rPr>
        <w:softHyphen/>
        <w:t>lækkandi áhrif irbesartans og þvagræsilyfja af tíazíð gerð eru samleggjandi. Hjá sjúklingum, þar sem ekki tekst að stjórna blóðþrýstingi á viðeigandi hátt með irbesartani eingöngu, verður, frekari blóðþrýstingslækkun um 7</w:t>
      </w:r>
      <w:r w:rsidRPr="001845A8">
        <w:rPr>
          <w:lang w:val="is-IS"/>
        </w:rPr>
        <w:noBreakHyphen/>
        <w:t>10/3</w:t>
      </w:r>
      <w:r w:rsidRPr="001845A8">
        <w:rPr>
          <w:lang w:val="is-IS"/>
        </w:rPr>
        <w:noBreakHyphen/>
        <w:t>6 mm Hg (slagbils/þanbils) ef litlum skammti af hýdróklórtíazíði (12,5 mg) er bætt við gjöf irbesartani einu sinni á sólarhring.</w:t>
      </w:r>
    </w:p>
    <w:p w:rsidR="00A478F3" w:rsidRPr="001845A8" w:rsidRDefault="00A478F3" w:rsidP="00A478F3">
      <w:pPr>
        <w:pStyle w:val="EMEABodyText"/>
        <w:rPr>
          <w:lang w:val="is-IS"/>
        </w:rPr>
      </w:pPr>
      <w:r w:rsidRPr="001845A8">
        <w:rPr>
          <w:lang w:val="is-IS"/>
        </w:rPr>
        <w:t xml:space="preserve">Aldur og kyn hafa ekki áhrif á verkun </w:t>
      </w:r>
      <w:r w:rsidR="00C107AF">
        <w:rPr>
          <w:lang w:val="is-IS"/>
        </w:rPr>
        <w:t>Karvea</w:t>
      </w:r>
      <w:r w:rsidRPr="001845A8">
        <w:rPr>
          <w:lang w:val="is-IS"/>
        </w:rPr>
        <w:t>.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w:t>
      </w:r>
      <w:r w:rsidRPr="001845A8">
        <w:rPr>
          <w:lang w:val="is-IS"/>
        </w:rPr>
        <w:softHyphen/>
        <w:t>lækkandi svörun sjúklinga af svörtum kynstofni þeirra sem eru hvítir.</w:t>
      </w:r>
    </w:p>
    <w:p w:rsidR="00A478F3" w:rsidRPr="001845A8" w:rsidRDefault="00A478F3" w:rsidP="00A478F3">
      <w:pPr>
        <w:pStyle w:val="EMEABodyText"/>
        <w:rPr>
          <w:lang w:val="is-IS"/>
        </w:rPr>
      </w:pPr>
      <w:r w:rsidRPr="001845A8">
        <w:rPr>
          <w:lang w:val="is-IS"/>
        </w:rPr>
        <w:t>Engin áhrif, sem hafa klíníska þýðingu, verða á þvagsýru í sermi eða útskilnaði þvagsýru með þvagi.</w:t>
      </w:r>
    </w:p>
    <w:p w:rsidR="00A478F3" w:rsidRPr="001845A8" w:rsidRDefault="00A478F3" w:rsidP="00A478F3">
      <w:pPr>
        <w:pStyle w:val="EMEABodyText"/>
        <w:rPr>
          <w:lang w:val="is-IS"/>
        </w:rPr>
      </w:pPr>
    </w:p>
    <w:p w:rsidR="00A478F3" w:rsidRPr="00137790" w:rsidRDefault="00A478F3" w:rsidP="00A478F3">
      <w:pPr>
        <w:pStyle w:val="EMEABodyText"/>
        <w:rPr>
          <w:u w:val="single"/>
          <w:lang w:val="is-IS"/>
        </w:rPr>
      </w:pPr>
      <w:r w:rsidRPr="00137790">
        <w:rPr>
          <w:u w:val="single"/>
          <w:lang w:val="is-IS"/>
        </w:rPr>
        <w:t>Börn</w:t>
      </w:r>
    </w:p>
    <w:p w:rsidR="00C107AF" w:rsidRPr="00D33F5F" w:rsidRDefault="00C107AF" w:rsidP="00C107AF">
      <w:pPr>
        <w:pStyle w:val="EMEABodyText"/>
        <w:rPr>
          <w:lang w:val="is-IS"/>
        </w:rPr>
      </w:pPr>
      <w:r w:rsidRPr="00D33F5F">
        <w:rPr>
          <w:lang w:val="is-IS"/>
        </w:rPr>
        <w:t>Blóðþrýstingslækkun var metin hjá 318 börnum og unglingum á aldrinum 6-</w:t>
      </w:r>
      <w:r w:rsidR="00A478F3" w:rsidRPr="00752A1D">
        <w:rPr>
          <w:lang w:val="is-IS"/>
        </w:rPr>
        <w:t xml:space="preserve">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w:t>
      </w:r>
      <w:r w:rsidRPr="00D33F5F">
        <w:rPr>
          <w:lang w:val="is-IS"/>
        </w:rPr>
        <w:t>-0,3 mmHg hjá þeim sem fengu irbesartan í öllum skömmtum (sjá kafla</w:t>
      </w:r>
      <w:r>
        <w:rPr>
          <w:lang w:val="is-IS"/>
        </w:rPr>
        <w:t> </w:t>
      </w:r>
      <w:r w:rsidRPr="00D33F5F">
        <w:rPr>
          <w:lang w:val="is-IS"/>
        </w:rPr>
        <w:t>4.2).</w:t>
      </w:r>
    </w:p>
    <w:p w:rsidR="00A478F3" w:rsidRPr="00752A1D" w:rsidRDefault="00A478F3" w:rsidP="00A478F3">
      <w:pPr>
        <w:pStyle w:val="EMEABodyText"/>
        <w:rPr>
          <w:lang w:val="is-IS"/>
        </w:rPr>
      </w:pPr>
    </w:p>
    <w:p w:rsidR="00A478F3" w:rsidRDefault="00A478F3" w:rsidP="00A478F3">
      <w:pPr>
        <w:pStyle w:val="EMEAHeading2"/>
        <w:rPr>
          <w:b w:val="0"/>
          <w:i/>
          <w:lang w:val="is-IS"/>
        </w:rPr>
      </w:pPr>
      <w:r w:rsidRPr="00137790">
        <w:rPr>
          <w:b w:val="0"/>
          <w:i/>
          <w:lang w:val="is-IS"/>
        </w:rPr>
        <w:t>Háþrýstingur og sykursýki af gerð 2 með nýrnasjúkdómi</w:t>
      </w:r>
    </w:p>
    <w:p w:rsidR="00A478F3" w:rsidRPr="001845A8" w:rsidRDefault="00A478F3" w:rsidP="00A478F3">
      <w:pPr>
        <w:pStyle w:val="EMEABodyText"/>
        <w:rPr>
          <w:lang w:val="is-IS"/>
        </w:rPr>
      </w:pPr>
      <w:r w:rsidRPr="00752A1D">
        <w:rPr>
          <w:lang w:val="is-IS"/>
        </w:rPr>
        <w:t>Rannsókn á irbesartani hjá sykursýkis</w:t>
      </w:r>
      <w:r w:rsidRPr="00752A1D">
        <w:rPr>
          <w:lang w:val="is-IS"/>
        </w:rPr>
        <w:softHyphen/>
        <w:t xml:space="preserve">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w:t>
      </w:r>
      <w:r w:rsidR="00C107AF">
        <w:rPr>
          <w:lang w:val="is-IS"/>
        </w:rPr>
        <w:t>Karvea</w:t>
      </w:r>
      <w:r w:rsidRPr="001845A8">
        <w:rPr>
          <w:lang w:val="is-IS"/>
        </w:rPr>
        <w:t>, amlódípín og lyfleysa. Hjá 1.715 háþrýstings</w:t>
      </w:r>
      <w:r w:rsidRPr="001845A8">
        <w:rPr>
          <w:lang w:val="is-IS"/>
        </w:rPr>
        <w:softHyphen/>
        <w:t>sjúklingum með sykursýki af gerð 2, próteinmigu ≥ 900 mg/sólarhring og kreatínín í sermi á bilinu 1,0</w:t>
      </w:r>
      <w:r w:rsidRPr="001845A8">
        <w:rPr>
          <w:lang w:val="is-IS"/>
        </w:rPr>
        <w:noBreakHyphen/>
        <w:t xml:space="preserve">3,0 mg/dl voru rannsökuð langtímaáhrif (að meðaltali 2,6 ár) </w:t>
      </w:r>
      <w:r w:rsidR="00C107AF">
        <w:rPr>
          <w:lang w:val="is-IS"/>
        </w:rPr>
        <w:t>Karvea</w:t>
      </w:r>
      <w:r w:rsidRPr="001845A8">
        <w:rPr>
          <w:lang w:val="is-IS"/>
        </w:rPr>
        <w:t xml:space="preserve"> á framrás nýrnasjúkdóms og dánartíðni af hvaða ástæðu sem er. Skammtur hjá sjúklingum var aukinn úr 75 mg í 300 mg viðhaldsskammt af </w:t>
      </w:r>
      <w:r w:rsidR="00C107AF">
        <w:rPr>
          <w:lang w:val="is-IS"/>
        </w:rPr>
        <w:t>Karvea</w:t>
      </w:r>
      <w:r w:rsidRPr="001845A8">
        <w:rPr>
          <w:lang w:val="is-IS"/>
        </w:rPr>
        <w:t>,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w:t>
      </w:r>
      <w:r w:rsidRPr="001845A8">
        <w:rPr>
          <w:lang w:val="is-IS"/>
        </w:rPr>
        <w:softHyphen/>
        <w:t>markmiði sem nam ≤ 135/85 mm Hg eða 10 mm Hg lækkun á slagbils</w:t>
      </w:r>
      <w:r w:rsidRPr="001845A8">
        <w:rPr>
          <w:lang w:val="is-IS"/>
        </w:rPr>
        <w:softHyphen/>
        <w:t>þrýstingi ef grunnlínan var &gt; 160 mm Hg. Sextíu af hundraði (60%) sjúklinga í lyfleysu</w:t>
      </w:r>
      <w:r w:rsidRPr="001845A8">
        <w:rPr>
          <w:lang w:val="is-IS"/>
        </w:rPr>
        <w:softHyphen/>
        <w:t>hópnum náðu þessum markþrýstingi, en talan var 76% og 78% hjá irbesartan og amlódípín</w:t>
      </w:r>
      <w:r w:rsidRPr="001845A8">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w:t>
      </w:r>
      <w:r w:rsidRPr="001845A8">
        <w:rPr>
          <w:lang w:val="is-IS"/>
        </w:rPr>
        <w:softHyphen/>
        <w:t>hópnum náðu samsettum endapunkti á lokastigi nýrnasjúkdóms, samanborið við 39% og 41% úr lyfleysu- og amlódípín</w:t>
      </w:r>
      <w:r w:rsidRPr="001845A8">
        <w:rPr>
          <w:lang w:val="is-IS"/>
        </w:rPr>
        <w:softHyphen/>
        <w:t>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00C107AF" w:rsidRPr="00D33F5F">
        <w:rPr>
          <w:lang w:val="is-IS"/>
        </w:rPr>
        <w:t>-300 mg/</w:t>
      </w:r>
      <w:r w:rsidR="00C107AF">
        <w:rPr>
          <w:lang w:val="is-IS"/>
        </w:rPr>
        <w:t>sólarhring</w:t>
      </w:r>
      <w:r w:rsidR="00C107AF" w:rsidRPr="00D33F5F">
        <w:rPr>
          <w:lang w:val="is-IS"/>
        </w:rPr>
        <w:t xml:space="preserve">) og eðlilega nýrnastarfsemi (kreatínín í sermi ≤ 1,5 mg/dl hjá körlum og &lt; 1,1 mg/dl hjá konum). Í rannsókninni voru athuguð langtímaáhrif (2 ár) </w:t>
      </w:r>
      <w:r w:rsidR="00C107AF">
        <w:rPr>
          <w:lang w:val="is-IS"/>
        </w:rPr>
        <w:t>Karvea</w:t>
      </w:r>
      <w:r w:rsidRPr="00752A1D">
        <w:rPr>
          <w:lang w:val="is-IS"/>
        </w:rPr>
        <w:t xml:space="preserve"> á framrás í klíníska (verulega) próteinmigu (útskilnaðarhraði albúmíns í þvagi &gt; 300 mg/sólarhring og aukning um a.m.k. 30% frá grunnlínu). Fyrirfram skilgreint blóðþrýstingsmarkmið var ≤ 135/85 mm Hg. Viðbótarháþrýstingslyfjum (nema ACE-hemlum, angíótensín-II blokkum 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w:t>
      </w:r>
      <w:r w:rsidR="00C107AF">
        <w:rPr>
          <w:lang w:val="is-IS"/>
        </w:rPr>
        <w:t>Karvea</w:t>
      </w:r>
      <w:r w:rsidRPr="001845A8">
        <w:rPr>
          <w:lang w:val="is-IS"/>
        </w:rPr>
        <w:t> (34%) en þeim sem fengu lyfleysu (21%).</w:t>
      </w:r>
    </w:p>
    <w:p w:rsidR="000B1E1E" w:rsidRDefault="000B1E1E" w:rsidP="000B1E1E">
      <w:pPr>
        <w:pStyle w:val="EMEABodyText"/>
        <w:rPr>
          <w:lang w:val="is-IS"/>
        </w:rPr>
      </w:pPr>
    </w:p>
    <w:p w:rsidR="000B1E1E" w:rsidRDefault="000B1E1E" w:rsidP="000B1E1E">
      <w:pPr>
        <w:pStyle w:val="EMEABodyText"/>
        <w:rPr>
          <w:i/>
          <w:szCs w:val="22"/>
          <w:lang w:val="is-IS"/>
        </w:rPr>
      </w:pPr>
      <w:r w:rsidRPr="00137790">
        <w:rPr>
          <w:i/>
          <w:szCs w:val="22"/>
          <w:lang w:val="is-IS"/>
        </w:rPr>
        <w:t>Tvöföld hömlun á renín-angíótensín-aldósterónkerfinu</w:t>
      </w:r>
    </w:p>
    <w:p w:rsidR="000B1E1E" w:rsidRPr="00DC2301" w:rsidRDefault="000B1E1E" w:rsidP="000B1E1E">
      <w:pPr>
        <w:pStyle w:val="EMEABodyText"/>
        <w:rPr>
          <w:lang w:val="is-IS"/>
        </w:rPr>
      </w:pPr>
      <w:r w:rsidRPr="00DC2301">
        <w:rPr>
          <w:lang w:val="is-IS"/>
        </w:rPr>
        <w:t>Í tveimur stórum slembiröðuðum samanburðarrannsóknum, ONTARGET (ONgoing Telmisartan Alone and in combination with Ramipril Global Endpoint Trial) og VA NEPHRON D (The Veterans Affairs Nephropathy in Diabetes) var samsett meðferð með ACE hemli og angíótensín II viðtakablokka rannsökuð.</w:t>
      </w:r>
    </w:p>
    <w:p w:rsidR="000B1E1E" w:rsidRPr="00DC2301" w:rsidRDefault="000B1E1E" w:rsidP="000B1E1E">
      <w:pPr>
        <w:pStyle w:val="EMEABodyText"/>
        <w:rPr>
          <w:lang w:val="is-IS"/>
        </w:rPr>
      </w:pPr>
      <w:r w:rsidRPr="00DC2301">
        <w:rPr>
          <w:lang w:val="is-IS"/>
        </w:rPr>
        <w:t xml:space="preserve">ONTARGET rannsóknin var gerð hjá sjúklingum með sögu um hjarta- og æðasjúkdóm eða sjúkdóm í heilaæðum, eða sykursýki af tegund 2 ásamt vísbendingum um skemmdir í marklíffæri. VA NEPHRON D rannsóknin var gerð hjá sjúklingum með sykursýki af tegund 2 og nýrnakvilla vegna sykursýki. </w:t>
      </w:r>
    </w:p>
    <w:p w:rsidR="000B1E1E" w:rsidRPr="00DC2301" w:rsidRDefault="000B1E1E" w:rsidP="000B1E1E">
      <w:pPr>
        <w:pStyle w:val="EMEABodyText"/>
        <w:rPr>
          <w:lang w:val="is-IS"/>
        </w:rPr>
      </w:pPr>
      <w:r w:rsidRPr="00DC2301">
        <w:rPr>
          <w:lang w:val="is-IS"/>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0B1E1E" w:rsidRPr="00DC2301" w:rsidRDefault="000B1E1E" w:rsidP="000B1E1E">
      <w:pPr>
        <w:pStyle w:val="EMEABodyText"/>
        <w:rPr>
          <w:lang w:val="is-IS"/>
        </w:rPr>
      </w:pPr>
      <w:r w:rsidRPr="00DC2301">
        <w:rPr>
          <w:lang w:val="is-IS"/>
        </w:rPr>
        <w:t xml:space="preserve">Vegna líkra lyfhrifa þessara lyfja eiga þessar niðurstöður einnig við aðra ACE hemla og angíótensín II viðtakablokka. </w:t>
      </w:r>
    </w:p>
    <w:p w:rsidR="000B1E1E" w:rsidRPr="00DC2301" w:rsidRDefault="000B1E1E" w:rsidP="000B1E1E">
      <w:pPr>
        <w:pStyle w:val="EMEABodyText"/>
        <w:rPr>
          <w:lang w:val="is-IS"/>
        </w:rPr>
      </w:pPr>
      <w:r w:rsidRPr="00DC2301">
        <w:rPr>
          <w:lang w:val="is-IS"/>
        </w:rPr>
        <w:t>Þess vegna skal ekki nota ACE hemla og angíótensín II viðtakablokka samhliða hjá sjúklingum með nýrnakvilla vegna sykursýki.</w:t>
      </w:r>
    </w:p>
    <w:p w:rsidR="000B1E1E" w:rsidRDefault="000B1E1E" w:rsidP="000B1E1E">
      <w:pPr>
        <w:pStyle w:val="EMEABodyText"/>
        <w:rPr>
          <w:lang w:val="is-IS"/>
        </w:rPr>
      </w:pPr>
      <w:r w:rsidRPr="00DC2301">
        <w:rPr>
          <w:lang w:val="is-IS"/>
        </w:rPr>
        <w:t>ALTITUDE (Aliskiren Trial in Type 2 Diabetes Using Cardiovascular and Renal Disease Endpoints) rannsóknin var hönnuð til að kanna ávinnning af því að bæta aliskireni við hefðbundna meðferð með ACE 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5.2</w:t>
      </w:r>
      <w:r w:rsidRPr="00752A1D">
        <w:rPr>
          <w:lang w:val="is-IS"/>
        </w:rPr>
        <w:tab/>
        <w:t>Lyfjahvörf</w:t>
      </w:r>
    </w:p>
    <w:p w:rsidR="00A478F3" w:rsidRPr="00752A1D" w:rsidRDefault="00A478F3" w:rsidP="00A478F3">
      <w:pPr>
        <w:pStyle w:val="EMEAHeading2"/>
        <w:rPr>
          <w:lang w:val="is-IS"/>
        </w:rPr>
      </w:pPr>
    </w:p>
    <w:p w:rsidR="00573916" w:rsidRDefault="00573916" w:rsidP="00573916">
      <w:pPr>
        <w:pStyle w:val="EMEABodyText"/>
        <w:keepNext/>
        <w:rPr>
          <w:u w:val="single"/>
          <w:lang w:val="is-IS"/>
        </w:rPr>
      </w:pPr>
      <w:r>
        <w:rPr>
          <w:u w:val="single"/>
          <w:lang w:val="is-IS"/>
        </w:rPr>
        <w:t>Frásog</w:t>
      </w:r>
    </w:p>
    <w:p w:rsidR="00573916" w:rsidRDefault="00573916" w:rsidP="00A478F3">
      <w:pPr>
        <w:pStyle w:val="EMEABodyText"/>
        <w:rPr>
          <w:lang w:val="is-IS"/>
        </w:rPr>
      </w:pPr>
    </w:p>
    <w:p w:rsidR="00573916" w:rsidRDefault="00A478F3" w:rsidP="00A478F3">
      <w:pPr>
        <w:pStyle w:val="EMEABodyText"/>
        <w:rPr>
          <w:lang w:val="is-IS"/>
        </w:rPr>
      </w:pPr>
      <w:r w:rsidRPr="00752A1D">
        <w:rPr>
          <w:lang w:val="is-IS"/>
        </w:rPr>
        <w:t>Eftir inntöku, frásogast irbesartan vel: Rannsóknir á heildaraðgengi gáfu gildi um 60</w:t>
      </w:r>
      <w:r w:rsidR="00C107AF" w:rsidRPr="00D33F5F">
        <w:rPr>
          <w:lang w:val="is-IS"/>
        </w:rPr>
        <w:t>-80%.</w:t>
      </w:r>
      <w:r w:rsidRPr="00752A1D">
        <w:rPr>
          <w:lang w:val="is-IS"/>
        </w:rPr>
        <w:t xml:space="preserve"> Samtímis neysla fæðu hefur óveruleg áhrif á aðgengi irbesartans. </w:t>
      </w:r>
    </w:p>
    <w:p w:rsidR="00573916" w:rsidRDefault="00573916" w:rsidP="00A478F3">
      <w:pPr>
        <w:pStyle w:val="EMEABodyText"/>
        <w:rPr>
          <w:lang w:val="is-IS"/>
        </w:rPr>
      </w:pPr>
    </w:p>
    <w:p w:rsidR="00573916" w:rsidRDefault="00573916" w:rsidP="00573916">
      <w:pPr>
        <w:pStyle w:val="EMEABodyText"/>
        <w:rPr>
          <w:u w:val="single"/>
          <w:lang w:val="is-IS"/>
        </w:rPr>
      </w:pPr>
      <w:r>
        <w:rPr>
          <w:u w:val="single"/>
          <w:lang w:val="is-IS"/>
        </w:rPr>
        <w:t>Dreifing</w:t>
      </w:r>
    </w:p>
    <w:p w:rsidR="00573916" w:rsidRDefault="00573916" w:rsidP="00A478F3">
      <w:pPr>
        <w:pStyle w:val="EMEABodyText"/>
        <w:rPr>
          <w:lang w:val="is-IS"/>
        </w:rPr>
      </w:pPr>
    </w:p>
    <w:p w:rsidR="00573916" w:rsidRDefault="00A478F3" w:rsidP="00A478F3">
      <w:pPr>
        <w:pStyle w:val="EMEABodyText"/>
        <w:rPr>
          <w:lang w:val="is-IS"/>
        </w:rPr>
      </w:pPr>
      <w:r w:rsidRPr="00752A1D">
        <w:rPr>
          <w:lang w:val="is-IS"/>
        </w:rPr>
        <w:t>Binding við plasmaprótein er um 96% með smávægilegri bindingu við blóðfrumuþætti. Dreifingarrúmmál er 53</w:t>
      </w:r>
      <w:r w:rsidR="00C107AF" w:rsidRPr="00D33F5F">
        <w:rPr>
          <w:lang w:val="is-IS"/>
        </w:rPr>
        <w:t xml:space="preserve">-93 lítrar. </w:t>
      </w:r>
    </w:p>
    <w:p w:rsidR="00573916" w:rsidRDefault="00573916" w:rsidP="00A478F3">
      <w:pPr>
        <w:pStyle w:val="EMEABodyText"/>
        <w:rPr>
          <w:lang w:val="is-IS"/>
        </w:rPr>
      </w:pPr>
    </w:p>
    <w:p w:rsidR="00573916" w:rsidRDefault="00573916" w:rsidP="00573916">
      <w:pPr>
        <w:pStyle w:val="EMEABodyText"/>
        <w:rPr>
          <w:u w:val="single"/>
          <w:lang w:val="is-IS"/>
        </w:rPr>
      </w:pPr>
      <w:r>
        <w:rPr>
          <w:u w:val="single"/>
          <w:lang w:val="is-IS"/>
        </w:rPr>
        <w:t>Umbrot</w:t>
      </w:r>
    </w:p>
    <w:p w:rsidR="00573916" w:rsidRDefault="00573916" w:rsidP="00A478F3">
      <w:pPr>
        <w:pStyle w:val="EMEABodyText"/>
        <w:rPr>
          <w:lang w:val="is-IS"/>
        </w:rPr>
      </w:pPr>
    </w:p>
    <w:p w:rsidR="00A478F3" w:rsidRPr="00752A1D" w:rsidRDefault="00C107AF" w:rsidP="00A478F3">
      <w:pPr>
        <w:pStyle w:val="EMEABodyText"/>
        <w:rPr>
          <w:lang w:val="is-IS"/>
        </w:rPr>
      </w:pPr>
      <w:r w:rsidRPr="00D33F5F">
        <w:rPr>
          <w:lang w:val="is-IS"/>
        </w:rPr>
        <w:t xml:space="preserve">Eftir inntöku eða gjöf í bláæð með </w:t>
      </w:r>
      <w:r w:rsidRPr="00D33F5F">
        <w:rPr>
          <w:vertAlign w:val="superscript"/>
          <w:lang w:val="is-IS"/>
        </w:rPr>
        <w:t>14</w:t>
      </w:r>
      <w:r w:rsidRPr="00D33F5F">
        <w:rPr>
          <w:lang w:val="is-IS"/>
        </w:rPr>
        <w:t>C irbesartani, má rekja 80-</w:t>
      </w:r>
      <w:r w:rsidR="00A478F3" w:rsidRPr="00752A1D">
        <w:rPr>
          <w:lang w:val="is-IS"/>
        </w:rPr>
        <w:t>85% af geislamerktu lyfi í plasma til irbesartans á óbreyttu formi. Irbesartan umbrotnar í lifur með glúkúróníðsamtengingu og oxun.</w:t>
      </w:r>
      <w:r w:rsidR="00A478F3" w:rsidRPr="00752A1D">
        <w:rPr>
          <w:b/>
          <w:lang w:val="is-IS"/>
        </w:rPr>
        <w:t xml:space="preserve"> </w:t>
      </w:r>
      <w:r w:rsidR="00A478F3" w:rsidRPr="00752A1D">
        <w:rPr>
          <w:lang w:val="is-IS"/>
        </w:rPr>
        <w:t xml:space="preserve">Aðalumbrotsefnið í blóðrás er irbesartan glúkúróníð (u.þ.b. 6%). </w:t>
      </w:r>
      <w:r w:rsidR="00A478F3" w:rsidRPr="00752A1D">
        <w:rPr>
          <w:i/>
          <w:lang w:val="is-IS"/>
        </w:rPr>
        <w:t>In vitro</w:t>
      </w:r>
      <w:r w:rsidR="00A478F3" w:rsidRPr="00752A1D">
        <w:rPr>
          <w:lang w:val="is-IS"/>
        </w:rPr>
        <w:t xml:space="preserve"> rannsóknir benda til þess að irbesartan sé fyrst og fremst oxað með cýtókróm P450 ensíminu CYP2C9; ísóensímið CYP3A4 hefur óveruleg áhrif.</w:t>
      </w:r>
    </w:p>
    <w:p w:rsidR="00A478F3" w:rsidRPr="00752A1D" w:rsidRDefault="00A478F3" w:rsidP="00A478F3">
      <w:pPr>
        <w:pStyle w:val="EMEABodyText"/>
        <w:rPr>
          <w:lang w:val="is-IS"/>
        </w:rPr>
      </w:pPr>
    </w:p>
    <w:p w:rsidR="00573916" w:rsidRDefault="00573916" w:rsidP="00573916">
      <w:pPr>
        <w:pStyle w:val="EMEABodyText"/>
        <w:rPr>
          <w:u w:val="single"/>
          <w:lang w:val="is-IS"/>
        </w:rPr>
      </w:pPr>
      <w:r>
        <w:rPr>
          <w:u w:val="single"/>
          <w:lang w:val="is-IS"/>
        </w:rPr>
        <w:t>Línulegt/ólínulegt samband</w:t>
      </w:r>
    </w:p>
    <w:p w:rsidR="00573916" w:rsidRDefault="00573916" w:rsidP="00A478F3">
      <w:pPr>
        <w:pStyle w:val="EMEABodyText"/>
        <w:rPr>
          <w:lang w:val="is-IS"/>
        </w:rPr>
      </w:pPr>
    </w:p>
    <w:p w:rsidR="00A478F3" w:rsidRPr="00752A1D" w:rsidRDefault="00A478F3" w:rsidP="00A478F3">
      <w:pPr>
        <w:pStyle w:val="EMEABodyText"/>
        <w:rPr>
          <w:lang w:val="is-IS"/>
        </w:rPr>
      </w:pPr>
      <w:r w:rsidRPr="00752A1D">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1845A8">
        <w:rPr>
          <w:lang w:val="is-IS"/>
        </w:rPr>
        <w:noBreakHyphen/>
        <w:t>2 klst. eftir inntöku. Heildarúthreinsun úr líkamanum er 157</w:t>
      </w:r>
      <w:r w:rsidRPr="001845A8">
        <w:rPr>
          <w:lang w:val="is-IS"/>
        </w:rPr>
        <w:noBreakHyphen/>
        <w:t>176 ml/mín. og nýrnaúthreinsun er 3</w:t>
      </w:r>
      <w:r w:rsidRPr="001845A8">
        <w:rPr>
          <w:lang w:val="is-IS"/>
        </w:rPr>
        <w:noBreakHyphen/>
        <w:t>3,5 ml/mín. Helmingunartími lokaútskilnaðar irbesartans er 11</w:t>
      </w:r>
      <w:r w:rsidRPr="001845A8">
        <w:rPr>
          <w:lang w:val="is-IS"/>
        </w:rPr>
        <w:noBreakHyphen/>
        <w:t>15 klst.</w:t>
      </w:r>
      <w:r w:rsidRPr="00752A1D">
        <w:rPr>
          <w:lang w:val="is-IS"/>
        </w:rPr>
        <w:t xml:space="preserve">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752A1D">
        <w:rPr>
          <w:rStyle w:val="EMEASubscript"/>
          <w:lang w:val="is-IS"/>
        </w:rPr>
        <w:t>max</w:t>
      </w:r>
      <w:r w:rsidRPr="00752A1D">
        <w:rPr>
          <w:lang w:val="is-IS"/>
        </w:rPr>
        <w:t xml:space="preserve"> fyrir irbesartan reyndust einnig dálítið hærri hjá öldruðum (≥ 65 ára) en hjá yngri sjúklingum (18</w:t>
      </w:r>
      <w:r w:rsidRPr="001845A8">
        <w:rPr>
          <w:lang w:val="is-IS"/>
        </w:rPr>
        <w:noBreakHyphen/>
        <w:t>40 ára).</w:t>
      </w:r>
      <w:r w:rsidRPr="00752A1D">
        <w:rPr>
          <w:lang w:val="is-IS"/>
        </w:rPr>
        <w:t xml:space="preserve"> Þrátt fyrir það breyttist lokahelmingunartími óverulega. Ekki þarf að breyta skömmtum hjá öldruðum.</w:t>
      </w:r>
    </w:p>
    <w:p w:rsidR="00A478F3" w:rsidRPr="00752A1D" w:rsidRDefault="00A478F3" w:rsidP="00A478F3">
      <w:pPr>
        <w:pStyle w:val="EMEABodyText"/>
        <w:rPr>
          <w:lang w:val="is-IS"/>
        </w:rPr>
      </w:pPr>
    </w:p>
    <w:p w:rsidR="00573916" w:rsidRDefault="00573916" w:rsidP="00573916">
      <w:pPr>
        <w:pStyle w:val="EMEABodyText"/>
        <w:rPr>
          <w:u w:val="single"/>
          <w:lang w:val="is-IS"/>
        </w:rPr>
      </w:pPr>
      <w:r>
        <w:rPr>
          <w:u w:val="single"/>
          <w:lang w:val="is-IS"/>
        </w:rPr>
        <w:t>Brotthvarf</w:t>
      </w:r>
    </w:p>
    <w:p w:rsidR="00573916" w:rsidRDefault="00573916" w:rsidP="00A478F3">
      <w:pPr>
        <w:pStyle w:val="EMEABodyText"/>
        <w:rPr>
          <w:lang w:val="is-IS"/>
        </w:rPr>
      </w:pPr>
    </w:p>
    <w:p w:rsidR="00A478F3" w:rsidRPr="00752A1D" w:rsidRDefault="00A478F3" w:rsidP="00A478F3">
      <w:pPr>
        <w:pStyle w:val="EMEABodyText"/>
        <w:rPr>
          <w:lang w:val="is-IS"/>
        </w:rPr>
      </w:pPr>
      <w:r w:rsidRPr="00752A1D">
        <w:rPr>
          <w:lang w:val="is-IS"/>
        </w:rPr>
        <w:t xml:space="preserve">Irbesartan og umbrotsefni þess skiljast út bæði með galli og í gegnum nýru. Eftir annaðhvort inntöku eða gjöf í bláæð með </w:t>
      </w:r>
      <w:r w:rsidRPr="00752A1D">
        <w:rPr>
          <w:vertAlign w:val="superscript"/>
          <w:lang w:val="is-IS"/>
        </w:rPr>
        <w:t>14</w:t>
      </w:r>
      <w:r w:rsidRPr="00752A1D">
        <w:rPr>
          <w:lang w:val="is-IS"/>
        </w:rPr>
        <w:t>C irbesartani, kemur um 20% af geislamerktu efni fram í þvagi, en afgangurinn í hægðum. Minna en 2% af skammti skilst út með þvagi sem irbesartan á óbreyttu formi.</w:t>
      </w:r>
    </w:p>
    <w:p w:rsidR="00A478F3" w:rsidRPr="00752A1D" w:rsidRDefault="00A478F3" w:rsidP="00A478F3">
      <w:pPr>
        <w:pStyle w:val="EMEABodyText"/>
        <w:rPr>
          <w:lang w:val="is-IS"/>
        </w:rPr>
      </w:pPr>
    </w:p>
    <w:p w:rsidR="00A478F3" w:rsidRDefault="00A478F3" w:rsidP="00A478F3">
      <w:pPr>
        <w:pStyle w:val="EMEABodyText"/>
        <w:rPr>
          <w:u w:val="single"/>
          <w:lang w:val="is-IS"/>
        </w:rPr>
      </w:pPr>
      <w:r w:rsidRPr="005C7185">
        <w:rPr>
          <w:u w:val="single"/>
          <w:lang w:val="is-IS"/>
        </w:rPr>
        <w:t>Börn</w:t>
      </w:r>
    </w:p>
    <w:p w:rsidR="00573916" w:rsidRPr="005C7185" w:rsidRDefault="00573916" w:rsidP="00A478F3">
      <w:pPr>
        <w:pStyle w:val="EMEABodyText"/>
        <w:rPr>
          <w:u w:val="single"/>
          <w:lang w:val="is-IS"/>
        </w:rPr>
      </w:pPr>
    </w:p>
    <w:p w:rsidR="00A478F3" w:rsidRPr="001845A8" w:rsidRDefault="00A478F3" w:rsidP="00A478F3">
      <w:pPr>
        <w:pStyle w:val="EMEABodyText"/>
        <w:rPr>
          <w:lang w:val="is-IS"/>
        </w:rPr>
      </w:pPr>
      <w:r w:rsidRPr="00752A1D">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1845A8">
        <w:rPr>
          <w:lang w:val="is-IS"/>
        </w:rPr>
        <w:noBreakHyphen/>
        <w:t>12 ára). Niðurstöður sýndu að C</w:t>
      </w:r>
      <w:r w:rsidRPr="001845A8">
        <w:rPr>
          <w:vertAlign w:val="subscript"/>
          <w:lang w:val="is-IS"/>
        </w:rPr>
        <w:t>max</w:t>
      </w:r>
      <w:r w:rsidRPr="001845A8">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1845A8" w:rsidRDefault="00A478F3" w:rsidP="00A478F3">
      <w:pPr>
        <w:pStyle w:val="EMEABodyText"/>
        <w:rPr>
          <w:lang w:val="is-IS"/>
        </w:rPr>
      </w:pPr>
    </w:p>
    <w:p w:rsidR="00573916" w:rsidRDefault="00A478F3" w:rsidP="00A478F3">
      <w:pPr>
        <w:pStyle w:val="EMEABodyText"/>
        <w:rPr>
          <w:lang w:val="is-IS"/>
        </w:rPr>
      </w:pPr>
      <w:r w:rsidRPr="001845A8">
        <w:rPr>
          <w:u w:val="single"/>
          <w:lang w:val="is-IS"/>
        </w:rPr>
        <w:t>Skert nýrnastarfsemi</w:t>
      </w:r>
    </w:p>
    <w:p w:rsidR="00573916" w:rsidRDefault="00573916" w:rsidP="00A478F3">
      <w:pPr>
        <w:pStyle w:val="EMEABodyText"/>
        <w:rPr>
          <w:lang w:val="is-IS"/>
        </w:rPr>
      </w:pPr>
    </w:p>
    <w:p w:rsidR="00A478F3" w:rsidRPr="001845A8" w:rsidRDefault="00A478F3" w:rsidP="00A478F3">
      <w:pPr>
        <w:pStyle w:val="EMEABodyText"/>
        <w:rPr>
          <w:lang w:val="is-IS"/>
        </w:rPr>
      </w:pPr>
      <w:r w:rsidRPr="001845A8">
        <w:rPr>
          <w:lang w:val="is-IS"/>
        </w:rPr>
        <w:t>Hjá sjúklingum með skerta nýrnastarfsemi eða hjá þeim sem gangast undir blóðskilun breytast lyfjahvarfastuðlar irbesartans óverulega. Irbesartan skilst ekki út með blóðskilun.</w:t>
      </w:r>
    </w:p>
    <w:p w:rsidR="00A478F3" w:rsidRPr="001845A8" w:rsidRDefault="00A478F3" w:rsidP="00A478F3">
      <w:pPr>
        <w:pStyle w:val="EMEABodyText"/>
        <w:rPr>
          <w:lang w:val="is-IS"/>
        </w:rPr>
      </w:pPr>
    </w:p>
    <w:p w:rsidR="00573916" w:rsidRDefault="00A478F3" w:rsidP="00A478F3">
      <w:pPr>
        <w:pStyle w:val="EMEABodyText"/>
        <w:rPr>
          <w:lang w:val="is-IS"/>
        </w:rPr>
      </w:pPr>
      <w:r w:rsidRPr="001845A8">
        <w:rPr>
          <w:u w:val="single"/>
          <w:lang w:val="is-IS"/>
        </w:rPr>
        <w:t>Skert lifrarstarfsemi</w:t>
      </w:r>
    </w:p>
    <w:p w:rsidR="00573916" w:rsidRDefault="00573916" w:rsidP="00A478F3">
      <w:pPr>
        <w:pStyle w:val="EMEABodyText"/>
        <w:rPr>
          <w:lang w:val="is-IS"/>
        </w:rPr>
      </w:pPr>
    </w:p>
    <w:p w:rsidR="00A478F3" w:rsidRPr="001845A8" w:rsidRDefault="00A478F3" w:rsidP="00A478F3">
      <w:pPr>
        <w:pStyle w:val="EMEABodyText"/>
        <w:rPr>
          <w:lang w:val="is-IS"/>
        </w:rPr>
      </w:pPr>
      <w:r w:rsidRPr="001845A8">
        <w:rPr>
          <w:lang w:val="is-IS"/>
        </w:rPr>
        <w:t>Hjá sjúklingum með væga eða meðalvæga skorpulifur breytast lyfjahvarfastuðlar irbesartans óverulega. Ekki hafa verið gerðar rannsóknir hjá sjúklingum með alvarlega skerta lifrarstarfsemi.</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5.3</w:t>
      </w:r>
      <w:r w:rsidRPr="001845A8">
        <w:rPr>
          <w:lang w:val="is-IS"/>
        </w:rPr>
        <w:tab/>
        <w:t>Forklínískar upplýsingar</w:t>
      </w:r>
    </w:p>
    <w:p w:rsidR="00A478F3" w:rsidRPr="001845A8" w:rsidRDefault="00A478F3" w:rsidP="00A478F3">
      <w:pPr>
        <w:pStyle w:val="EMEAHeading2"/>
        <w:rPr>
          <w:lang w:val="is-IS"/>
        </w:rPr>
      </w:pPr>
    </w:p>
    <w:p w:rsidR="00A478F3" w:rsidRPr="007B4B96" w:rsidRDefault="00A478F3" w:rsidP="00A478F3">
      <w:pPr>
        <w:pStyle w:val="EMEABodyText"/>
        <w:rPr>
          <w:lang w:val="is-IS"/>
        </w:rPr>
      </w:pPr>
      <w:r w:rsidRPr="001845A8">
        <w:rPr>
          <w:lang w:val="is-IS"/>
        </w:rPr>
        <w:t>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Enn</w:t>
      </w:r>
      <w:r w:rsidRPr="00131A72">
        <w:rPr>
          <w:lang w:val="is-IS"/>
        </w:rPr>
        <w:t>fremur veldur irbesarta</w:t>
      </w:r>
      <w:r w:rsidRPr="0081638D">
        <w:rPr>
          <w:lang w:val="is-IS"/>
        </w:rPr>
        <w:t xml:space="preserve">n stækkun (hyperplasia/hypertrophy) á nærliggjandi </w:t>
      </w:r>
      <w:r w:rsidRPr="001526D7">
        <w:rPr>
          <w:lang w:val="is-IS"/>
        </w:rPr>
        <w:t>frumum við gaukulfrumur (juxtaglomerular cells) (í rottum við ≥ 90 mg/kg/sólarhring, í makakíöpum ≥ 10 mg/kg/sólarhring). Allar þessar breytingar eru taldar vera vegna lyfhrifa irbesartans. Við meðferðarskammta af irbesartani fyrir menn virðist stækkun fru</w:t>
      </w:r>
      <w:r w:rsidRPr="007B4B96">
        <w:rPr>
          <w:lang w:val="is-IS"/>
        </w:rPr>
        <w:t>mna nærliggjandi gaukulfrumum ekki hafa neina þýðingu.</w:t>
      </w:r>
    </w:p>
    <w:p w:rsidR="00A478F3" w:rsidRPr="00D040F5" w:rsidRDefault="00A478F3" w:rsidP="00A478F3">
      <w:pPr>
        <w:pStyle w:val="EMEABodyText"/>
        <w:rPr>
          <w:lang w:val="is-IS"/>
        </w:rPr>
      </w:pPr>
    </w:p>
    <w:p w:rsidR="00A478F3" w:rsidRPr="00CF6D7F" w:rsidRDefault="00A478F3" w:rsidP="00A478F3">
      <w:pPr>
        <w:pStyle w:val="EMEABodyText"/>
        <w:rPr>
          <w:lang w:val="is-IS"/>
        </w:rPr>
      </w:pPr>
      <w:r w:rsidRPr="00CF6D7F">
        <w:rPr>
          <w:lang w:val="is-IS"/>
        </w:rPr>
        <w:t>Engin merki voru um stökkbreytingar, litningagalla (clastogenicity) eða krabbameinsvaldandi áhrif.</w:t>
      </w:r>
    </w:p>
    <w:p w:rsidR="00A478F3" w:rsidRPr="00D4265A" w:rsidRDefault="00A478F3" w:rsidP="00A478F3">
      <w:pPr>
        <w:pStyle w:val="EMEABodyText"/>
        <w:rPr>
          <w:lang w:val="is-IS"/>
        </w:rPr>
      </w:pPr>
    </w:p>
    <w:p w:rsidR="00A478F3" w:rsidRPr="006918DC" w:rsidRDefault="00A478F3" w:rsidP="00A478F3">
      <w:pPr>
        <w:pStyle w:val="EMEABodyText"/>
        <w:rPr>
          <w:lang w:val="is-IS"/>
        </w:rPr>
      </w:pPr>
      <w:r w:rsidRPr="009E179A">
        <w:rPr>
          <w:lang w:val="is-IS"/>
        </w:rPr>
        <w:t>Engin áhrif á frjósemi og æxlun komu fram í rannsóknum, með irbesartan til inntöku, á karl- og kvenrottum, jafnvel í skömmtum sem ollu einhverjum eiturverkunum hjá foreldrum (frá 50 til 650 mg/kg/sólarhring) m.a. dauðsföllum við stærsta skammt. Engin marktæk áhrif á fjölda gulbúa, hreiðrun eða lifandi fóstur komu fram. Irbesartan hafði ekki áhrif á lifun</w:t>
      </w:r>
      <w:r w:rsidRPr="006918DC">
        <w:rPr>
          <w:lang w:val="is-IS"/>
        </w:rPr>
        <w:t>, þroska eða æxlun afkvæma. Dýrarannsóknir benda til að geislamerkt irbesartan greinist hjá afkvæmum rotta og kanína. Irbesartan skilst út með mjólk hjá mjólkandi rottum.</w:t>
      </w:r>
    </w:p>
    <w:p w:rsidR="00A478F3" w:rsidRPr="00B616D9" w:rsidRDefault="00A478F3" w:rsidP="00A478F3">
      <w:pPr>
        <w:pStyle w:val="EMEABodyText"/>
        <w:rPr>
          <w:lang w:val="is-IS"/>
        </w:rPr>
      </w:pPr>
    </w:p>
    <w:p w:rsidR="00A478F3" w:rsidRPr="001845A8" w:rsidRDefault="00A478F3" w:rsidP="00A478F3">
      <w:pPr>
        <w:pStyle w:val="EMEABodyText"/>
        <w:rPr>
          <w:lang w:val="is-IS"/>
        </w:rPr>
      </w:pPr>
      <w:r w:rsidRPr="00B616D9">
        <w:rPr>
          <w:lang w:val="is-IS"/>
        </w:rPr>
        <w:t>Dýrarannsóknir með irbesartani sýndu skammvinn eituráhrif (aukin holmyndun í nýrnask</w:t>
      </w:r>
      <w:r w:rsidRPr="00752A1D">
        <w:rPr>
          <w:lang w:val="is-IS"/>
        </w:rPr>
        <w:t>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w:t>
      </w:r>
      <w:r w:rsidRPr="001845A8">
        <w:rPr>
          <w:lang w:val="is-IS"/>
        </w:rPr>
        <w:t xml:space="preserve"> fram, hvorki hjá rottum né kanínum.</w:t>
      </w:r>
    </w:p>
    <w:p w:rsidR="00A478F3" w:rsidRPr="001845A8" w:rsidRDefault="00A478F3" w:rsidP="00A478F3">
      <w:pPr>
        <w:pStyle w:val="EMEABodyText"/>
        <w:rPr>
          <w:lang w:val="is-IS"/>
        </w:rPr>
      </w:pPr>
    </w:p>
    <w:p w:rsidR="00A478F3" w:rsidRPr="001845A8" w:rsidRDefault="00A478F3" w:rsidP="00A478F3">
      <w:pPr>
        <w:pStyle w:val="EMEABodyText"/>
        <w:rPr>
          <w:lang w:val="is-IS"/>
        </w:rPr>
      </w:pPr>
    </w:p>
    <w:p w:rsidR="00A478F3" w:rsidRPr="001845A8" w:rsidRDefault="00A478F3" w:rsidP="00A478F3">
      <w:pPr>
        <w:pStyle w:val="EMEAHeading1"/>
        <w:rPr>
          <w:lang w:val="is-IS"/>
        </w:rPr>
      </w:pPr>
      <w:r w:rsidRPr="001845A8">
        <w:rPr>
          <w:lang w:val="is-IS"/>
        </w:rPr>
        <w:t>6.</w:t>
      </w:r>
      <w:r w:rsidRPr="001845A8">
        <w:rPr>
          <w:lang w:val="is-IS"/>
        </w:rPr>
        <w:tab/>
        <w:t>LYFJAGERÐARFRÆÐILEGAR UPPLÝSINGAR</w:t>
      </w:r>
    </w:p>
    <w:p w:rsidR="00A478F3" w:rsidRPr="001845A8" w:rsidRDefault="00A478F3" w:rsidP="00A478F3">
      <w:pPr>
        <w:pStyle w:val="EMEAHeading1"/>
        <w:rPr>
          <w:lang w:val="is-IS"/>
        </w:rPr>
      </w:pPr>
    </w:p>
    <w:p w:rsidR="00A478F3" w:rsidRPr="001845A8" w:rsidRDefault="00A478F3" w:rsidP="00A478F3">
      <w:pPr>
        <w:pStyle w:val="EMEAHeading2"/>
        <w:rPr>
          <w:lang w:val="is-IS"/>
        </w:rPr>
      </w:pPr>
      <w:r w:rsidRPr="001845A8">
        <w:rPr>
          <w:lang w:val="is-IS"/>
        </w:rPr>
        <w:t>6.1</w:t>
      </w:r>
      <w:r w:rsidRPr="001845A8">
        <w:rPr>
          <w:lang w:val="is-IS"/>
        </w:rPr>
        <w:tab/>
        <w:t>Hjálparefni</w:t>
      </w:r>
    </w:p>
    <w:p w:rsidR="00A478F3" w:rsidRPr="001845A8" w:rsidRDefault="00A478F3" w:rsidP="00A478F3">
      <w:pPr>
        <w:pStyle w:val="EMEAHeading2"/>
        <w:rPr>
          <w:lang w:val="is-IS"/>
        </w:rPr>
      </w:pPr>
    </w:p>
    <w:p w:rsidR="00A478F3" w:rsidRPr="001845A8" w:rsidRDefault="00A478F3" w:rsidP="00A478F3">
      <w:pPr>
        <w:pStyle w:val="EMEABodyText"/>
        <w:rPr>
          <w:lang w:val="is-IS"/>
        </w:rPr>
      </w:pPr>
      <w:r w:rsidRPr="001845A8">
        <w:rPr>
          <w:lang w:val="is-IS"/>
        </w:rPr>
        <w:t>Töflukjarni:</w:t>
      </w:r>
    </w:p>
    <w:p w:rsidR="00A478F3" w:rsidRPr="001845A8" w:rsidRDefault="00A478F3" w:rsidP="00A478F3">
      <w:pPr>
        <w:pStyle w:val="EMEABodyText"/>
        <w:rPr>
          <w:lang w:val="is-IS"/>
        </w:rPr>
      </w:pPr>
      <w:r w:rsidRPr="001845A8">
        <w:rPr>
          <w:lang w:val="is-IS"/>
        </w:rPr>
        <w:t>Laktósa einhýdrat</w:t>
      </w:r>
    </w:p>
    <w:p w:rsidR="00A478F3" w:rsidRPr="001845A8" w:rsidRDefault="00A478F3" w:rsidP="00A478F3">
      <w:pPr>
        <w:pStyle w:val="EMEABodyText"/>
        <w:rPr>
          <w:lang w:val="is-IS"/>
        </w:rPr>
      </w:pPr>
      <w:r w:rsidRPr="001845A8">
        <w:rPr>
          <w:lang w:val="is-IS"/>
        </w:rPr>
        <w:t>Örkristallaður sellulósi</w:t>
      </w:r>
    </w:p>
    <w:p w:rsidR="00A478F3" w:rsidRPr="001845A8" w:rsidRDefault="00A478F3" w:rsidP="00A478F3">
      <w:pPr>
        <w:pStyle w:val="EMEABodyText"/>
        <w:rPr>
          <w:lang w:val="is-IS"/>
        </w:rPr>
      </w:pPr>
      <w:r w:rsidRPr="001845A8">
        <w:rPr>
          <w:lang w:val="is-IS"/>
        </w:rPr>
        <w:t>Kroskarmellósnatríum</w:t>
      </w:r>
    </w:p>
    <w:p w:rsidR="00A478F3" w:rsidRPr="001845A8" w:rsidRDefault="00A478F3" w:rsidP="00A478F3">
      <w:pPr>
        <w:pStyle w:val="EMEABodyText"/>
        <w:rPr>
          <w:lang w:val="is-IS"/>
        </w:rPr>
      </w:pPr>
      <w:r w:rsidRPr="001845A8">
        <w:rPr>
          <w:lang w:val="is-IS"/>
        </w:rPr>
        <w:t>Hýprómellósa</w:t>
      </w:r>
    </w:p>
    <w:p w:rsidR="00A478F3" w:rsidRPr="001845A8" w:rsidRDefault="00A478F3" w:rsidP="00A478F3">
      <w:pPr>
        <w:pStyle w:val="EMEABodyText"/>
        <w:rPr>
          <w:lang w:val="is-IS"/>
        </w:rPr>
      </w:pPr>
      <w:r w:rsidRPr="001845A8">
        <w:rPr>
          <w:lang w:val="is-IS"/>
        </w:rPr>
        <w:t>Kísiltvíoxíð</w:t>
      </w:r>
    </w:p>
    <w:p w:rsidR="00A478F3" w:rsidRPr="001845A8" w:rsidRDefault="00A478F3" w:rsidP="00A478F3">
      <w:pPr>
        <w:pStyle w:val="EMEABodyText"/>
        <w:rPr>
          <w:lang w:val="is-IS"/>
        </w:rPr>
      </w:pPr>
      <w:r w:rsidRPr="001845A8">
        <w:rPr>
          <w:lang w:val="is-IS"/>
        </w:rPr>
        <w:t>Magnesíumsterat.</w:t>
      </w:r>
    </w:p>
    <w:p w:rsidR="00A478F3" w:rsidRPr="001845A8" w:rsidRDefault="00A478F3" w:rsidP="00A478F3">
      <w:pPr>
        <w:pStyle w:val="EMEABodyText"/>
        <w:rPr>
          <w:lang w:val="is-IS"/>
        </w:rPr>
      </w:pPr>
    </w:p>
    <w:p w:rsidR="00A478F3" w:rsidRPr="001845A8" w:rsidRDefault="00A478F3" w:rsidP="008962B6">
      <w:pPr>
        <w:pStyle w:val="EMEABodyText"/>
        <w:keepNext/>
        <w:rPr>
          <w:lang w:val="is-IS"/>
        </w:rPr>
      </w:pPr>
      <w:r w:rsidRPr="001845A8">
        <w:rPr>
          <w:lang w:val="is-IS"/>
        </w:rPr>
        <w:t>Filmuhúð:</w:t>
      </w:r>
    </w:p>
    <w:p w:rsidR="00A478F3" w:rsidRPr="001845A8" w:rsidRDefault="00A478F3" w:rsidP="008962B6">
      <w:pPr>
        <w:pStyle w:val="EMEABodyText"/>
        <w:keepNext/>
        <w:rPr>
          <w:lang w:val="is-IS"/>
        </w:rPr>
      </w:pPr>
      <w:r w:rsidRPr="001845A8">
        <w:rPr>
          <w:lang w:val="is-IS"/>
        </w:rPr>
        <w:t>Laktósa einhýdrat</w:t>
      </w:r>
    </w:p>
    <w:p w:rsidR="00A478F3" w:rsidRPr="001845A8" w:rsidRDefault="00A478F3" w:rsidP="008962B6">
      <w:pPr>
        <w:pStyle w:val="EMEABodyText"/>
        <w:keepNext/>
        <w:rPr>
          <w:lang w:val="is-IS"/>
        </w:rPr>
      </w:pPr>
      <w:r w:rsidRPr="001845A8">
        <w:rPr>
          <w:lang w:val="is-IS"/>
        </w:rPr>
        <w:t>Hýprómellósa</w:t>
      </w:r>
    </w:p>
    <w:p w:rsidR="00A478F3" w:rsidRPr="001845A8" w:rsidRDefault="00A478F3" w:rsidP="00A478F3">
      <w:pPr>
        <w:pStyle w:val="EMEABodyText"/>
        <w:rPr>
          <w:lang w:val="is-IS"/>
        </w:rPr>
      </w:pPr>
      <w:r w:rsidRPr="001845A8">
        <w:rPr>
          <w:lang w:val="is-IS"/>
        </w:rPr>
        <w:t>Títantvíoxíð</w:t>
      </w:r>
    </w:p>
    <w:p w:rsidR="00A478F3" w:rsidRPr="001845A8" w:rsidRDefault="00A478F3" w:rsidP="00A478F3">
      <w:pPr>
        <w:pStyle w:val="EMEABodyText"/>
        <w:rPr>
          <w:lang w:val="is-IS"/>
        </w:rPr>
      </w:pPr>
      <w:r w:rsidRPr="001845A8">
        <w:rPr>
          <w:lang w:val="is-IS"/>
        </w:rPr>
        <w:t>Makrógól 3000</w:t>
      </w:r>
    </w:p>
    <w:p w:rsidR="00A478F3" w:rsidRPr="001845A8" w:rsidRDefault="00A478F3" w:rsidP="00A478F3">
      <w:pPr>
        <w:pStyle w:val="EMEABodyText"/>
        <w:rPr>
          <w:lang w:val="is-IS"/>
        </w:rPr>
      </w:pPr>
      <w:r w:rsidRPr="001845A8">
        <w:rPr>
          <w:lang w:val="is-IS"/>
        </w:rPr>
        <w:t>Karnaubavax.</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6.2</w:t>
      </w:r>
      <w:r w:rsidRPr="001845A8">
        <w:rPr>
          <w:lang w:val="is-IS"/>
        </w:rPr>
        <w:tab/>
        <w:t>Ósamrýmanleiki</w:t>
      </w:r>
    </w:p>
    <w:p w:rsidR="00A478F3" w:rsidRPr="001845A8" w:rsidRDefault="00A478F3" w:rsidP="00A478F3">
      <w:pPr>
        <w:pStyle w:val="EMEAHeading2"/>
        <w:rPr>
          <w:lang w:val="is-IS"/>
        </w:rPr>
      </w:pPr>
    </w:p>
    <w:p w:rsidR="00A478F3" w:rsidRPr="001845A8" w:rsidRDefault="00A478F3" w:rsidP="00A478F3">
      <w:pPr>
        <w:pStyle w:val="EMEABodyText"/>
        <w:rPr>
          <w:lang w:val="is-IS"/>
        </w:rPr>
      </w:pPr>
      <w:r w:rsidRPr="001845A8">
        <w:rPr>
          <w:lang w:val="is-IS"/>
        </w:rPr>
        <w:t>Á ekki við.</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6.3</w:t>
      </w:r>
      <w:r w:rsidRPr="001845A8">
        <w:rPr>
          <w:lang w:val="is-IS"/>
        </w:rPr>
        <w:tab/>
        <w:t>Geymsluþol</w:t>
      </w:r>
    </w:p>
    <w:p w:rsidR="00A478F3" w:rsidRPr="001845A8" w:rsidRDefault="00A478F3" w:rsidP="00A478F3">
      <w:pPr>
        <w:pStyle w:val="EMEAHeading2"/>
        <w:rPr>
          <w:lang w:val="is-IS"/>
        </w:rPr>
      </w:pPr>
    </w:p>
    <w:p w:rsidR="00A478F3" w:rsidRPr="001845A8" w:rsidRDefault="00A478F3" w:rsidP="00A478F3">
      <w:pPr>
        <w:pStyle w:val="EMEABodyText"/>
        <w:rPr>
          <w:lang w:val="is-IS"/>
        </w:rPr>
      </w:pPr>
      <w:r w:rsidRPr="001845A8">
        <w:rPr>
          <w:lang w:val="is-IS"/>
        </w:rPr>
        <w:t>3 ár.</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6.4</w:t>
      </w:r>
      <w:r w:rsidRPr="001845A8">
        <w:rPr>
          <w:lang w:val="is-IS"/>
        </w:rPr>
        <w:tab/>
        <w:t>Sérstakar varúðarreglur við geymslu</w:t>
      </w:r>
    </w:p>
    <w:p w:rsidR="00A478F3" w:rsidRPr="001845A8" w:rsidRDefault="00A478F3" w:rsidP="00A478F3">
      <w:pPr>
        <w:pStyle w:val="EMEAHeading2"/>
        <w:rPr>
          <w:lang w:val="is-IS"/>
        </w:rPr>
      </w:pPr>
    </w:p>
    <w:p w:rsidR="00F677E7" w:rsidRDefault="00F677E7" w:rsidP="00F677E7">
      <w:pPr>
        <w:pStyle w:val="EMEABodyText"/>
        <w:rPr>
          <w:lang w:val="is-IS"/>
        </w:rPr>
      </w:pPr>
      <w:r>
        <w:rPr>
          <w:lang w:val="is-IS"/>
        </w:rPr>
        <w:t>Geymið við lægri hita en 30°C.</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6.5</w:t>
      </w:r>
      <w:r w:rsidRPr="001845A8">
        <w:rPr>
          <w:lang w:val="is-IS"/>
        </w:rPr>
        <w:tab/>
        <w:t>Gerð íláts og innihald</w:t>
      </w:r>
    </w:p>
    <w:p w:rsidR="00A478F3" w:rsidRPr="001845A8" w:rsidRDefault="00A478F3" w:rsidP="00A478F3">
      <w:pPr>
        <w:pStyle w:val="EMEAHeading2"/>
        <w:rPr>
          <w:lang w:val="is-IS"/>
        </w:rPr>
      </w:pPr>
    </w:p>
    <w:p w:rsidR="00A478F3" w:rsidRPr="001845A8" w:rsidRDefault="00A478F3" w:rsidP="00A478F3">
      <w:pPr>
        <w:pStyle w:val="EMEABodyText"/>
        <w:rPr>
          <w:lang w:val="is-IS"/>
        </w:rPr>
      </w:pPr>
      <w:r w:rsidRPr="001845A8">
        <w:rPr>
          <w:lang w:val="is-IS"/>
        </w:rPr>
        <w:t>Öskjur með 14 filmuhúðuðum töflum í PVC/PVDC/álþynnu.</w:t>
      </w:r>
    </w:p>
    <w:p w:rsidR="00A478F3" w:rsidRPr="001845A8" w:rsidRDefault="00A478F3" w:rsidP="00A478F3">
      <w:pPr>
        <w:pStyle w:val="EMEABodyText"/>
        <w:rPr>
          <w:lang w:val="is-IS"/>
        </w:rPr>
      </w:pPr>
      <w:r w:rsidRPr="001845A8">
        <w:rPr>
          <w:lang w:val="is-IS"/>
        </w:rPr>
        <w:t>Öskjur með 28 filmuhúðuðum töflum í PVC/PVDC/álþynnu.</w:t>
      </w:r>
    </w:p>
    <w:p w:rsidR="00A478F3" w:rsidRPr="001845A8" w:rsidRDefault="00A478F3" w:rsidP="00A478F3">
      <w:pPr>
        <w:pStyle w:val="EMEABodyText"/>
        <w:rPr>
          <w:lang w:val="is-IS"/>
        </w:rPr>
      </w:pPr>
      <w:r w:rsidRPr="001845A8">
        <w:rPr>
          <w:lang w:val="is-IS"/>
        </w:rPr>
        <w:t>Öskjur með 30 filmuhúðuðum töflum í PVC/PVDC/álþynnu.</w:t>
      </w:r>
    </w:p>
    <w:p w:rsidR="00A478F3" w:rsidRPr="001845A8" w:rsidRDefault="00A478F3" w:rsidP="00A478F3">
      <w:pPr>
        <w:pStyle w:val="EMEABodyText"/>
        <w:rPr>
          <w:lang w:val="is-IS"/>
        </w:rPr>
      </w:pPr>
      <w:r w:rsidRPr="001845A8">
        <w:rPr>
          <w:lang w:val="is-IS"/>
        </w:rPr>
        <w:t>Öskjur með 56 filmuhúðuðum töflum í PVC/PVDC/álþynnu.</w:t>
      </w:r>
    </w:p>
    <w:p w:rsidR="00A478F3" w:rsidRPr="001845A8" w:rsidRDefault="00A478F3" w:rsidP="00A478F3">
      <w:pPr>
        <w:pStyle w:val="EMEABodyText"/>
        <w:rPr>
          <w:lang w:val="is-IS"/>
        </w:rPr>
      </w:pPr>
      <w:r w:rsidRPr="001845A8">
        <w:rPr>
          <w:lang w:val="is-IS"/>
        </w:rPr>
        <w:t>Öskjur með 84 filmuhúðuðum töflum í PVC/PVDC/álþynnu.</w:t>
      </w:r>
    </w:p>
    <w:p w:rsidR="00A478F3" w:rsidRPr="001845A8" w:rsidRDefault="00A478F3" w:rsidP="00A478F3">
      <w:pPr>
        <w:pStyle w:val="EMEABodyText"/>
        <w:rPr>
          <w:lang w:val="is-IS"/>
        </w:rPr>
      </w:pPr>
      <w:r w:rsidRPr="001845A8">
        <w:rPr>
          <w:lang w:val="is-IS"/>
        </w:rPr>
        <w:t>Öskjur með 90 filmuhúðuðum töflum í PVC/PVDC/álþynnu.</w:t>
      </w:r>
    </w:p>
    <w:p w:rsidR="00A478F3" w:rsidRPr="001845A8" w:rsidRDefault="00A478F3" w:rsidP="00A478F3">
      <w:pPr>
        <w:pStyle w:val="EMEABodyText"/>
        <w:rPr>
          <w:lang w:val="is-IS"/>
        </w:rPr>
      </w:pPr>
      <w:r w:rsidRPr="001845A8">
        <w:rPr>
          <w:lang w:val="is-IS"/>
        </w:rPr>
        <w:t>Öskjur með 98 filmuhúðuðum töflum í PVC/PVDC/álþynnu.</w:t>
      </w:r>
    </w:p>
    <w:p w:rsidR="00A478F3" w:rsidRPr="001845A8" w:rsidRDefault="00A478F3" w:rsidP="00A478F3">
      <w:pPr>
        <w:pStyle w:val="EMEABodyText"/>
        <w:rPr>
          <w:lang w:val="is-IS"/>
        </w:rPr>
      </w:pPr>
      <w:r w:rsidRPr="001845A8">
        <w:rPr>
          <w:lang w:val="is-IS"/>
        </w:rPr>
        <w:t>Öskjur með 56 x 1 filmuhúðaðri töflu í PVC/PVDC/ál rifgötuðum stakskammtaþynnum.</w:t>
      </w:r>
    </w:p>
    <w:p w:rsidR="00A478F3" w:rsidRPr="001845A8" w:rsidRDefault="00A478F3" w:rsidP="00A478F3">
      <w:pPr>
        <w:pStyle w:val="EMEABodyText"/>
        <w:rPr>
          <w:lang w:val="is-IS"/>
        </w:rPr>
      </w:pPr>
    </w:p>
    <w:p w:rsidR="00A478F3" w:rsidRPr="001845A8" w:rsidRDefault="00A478F3" w:rsidP="00A478F3">
      <w:pPr>
        <w:pStyle w:val="EMEABodyText"/>
        <w:rPr>
          <w:lang w:val="is-IS"/>
        </w:rPr>
      </w:pPr>
      <w:r w:rsidRPr="001845A8">
        <w:rPr>
          <w:lang w:val="is-IS"/>
        </w:rPr>
        <w:t>Ekki er víst að allar pakkningastærðirnar séu á markaðssetar.</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6.6</w:t>
      </w:r>
      <w:r w:rsidRPr="001845A8">
        <w:rPr>
          <w:lang w:val="is-IS"/>
        </w:rPr>
        <w:tab/>
      </w:r>
      <w:r w:rsidRPr="001845A8">
        <w:rPr>
          <w:bCs/>
          <w:noProof/>
          <w:lang w:val="is-IS"/>
        </w:rPr>
        <w:t>Sérstakar varúðarráðstafanir við förgun</w:t>
      </w:r>
    </w:p>
    <w:p w:rsidR="00A478F3" w:rsidRPr="001845A8" w:rsidRDefault="00A478F3" w:rsidP="00A478F3">
      <w:pPr>
        <w:pStyle w:val="EMEAHeading2"/>
        <w:rPr>
          <w:lang w:val="is-IS"/>
        </w:rPr>
      </w:pPr>
    </w:p>
    <w:p w:rsidR="00A478F3" w:rsidRPr="00195CBB" w:rsidRDefault="00A478F3" w:rsidP="00A478F3">
      <w:pPr>
        <w:pStyle w:val="EMEABodyText"/>
        <w:rPr>
          <w:lang w:val="is-IS"/>
        </w:rPr>
      </w:pPr>
      <w:r w:rsidRPr="00195CBB">
        <w:rPr>
          <w:noProof/>
          <w:lang w:val="is-IS"/>
        </w:rPr>
        <w:t>Farga skal öllum lyfjaleifum og/eða úrgangi í samræmi við gildandi reglur.</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7.</w:t>
      </w:r>
      <w:r w:rsidRPr="00195CBB">
        <w:rPr>
          <w:lang w:val="is-IS"/>
        </w:rPr>
        <w:tab/>
        <w:t>MARKAÐSLEYFISHAFI</w:t>
      </w:r>
    </w:p>
    <w:p w:rsidR="00A478F3" w:rsidRPr="00195CBB" w:rsidRDefault="00A478F3" w:rsidP="00A478F3">
      <w:pPr>
        <w:pStyle w:val="EMEAHeading1"/>
        <w:rPr>
          <w:lang w:val="is-IS"/>
        </w:rPr>
      </w:pPr>
    </w:p>
    <w:p w:rsidR="00A478F3" w:rsidRPr="00195CBB" w:rsidRDefault="00C107AF" w:rsidP="00A478F3">
      <w:pPr>
        <w:pStyle w:val="EMEAAddress"/>
        <w:rPr>
          <w:lang w:val="is-IS"/>
        </w:rPr>
      </w:pPr>
      <w:r>
        <w:rPr>
          <w:lang w:val="is-IS"/>
        </w:rPr>
        <w:t>sanofi-aventis groupe</w:t>
      </w:r>
      <w:r w:rsidR="00A478F3" w:rsidRPr="00195CBB">
        <w:rPr>
          <w:lang w:val="is-IS"/>
        </w:rPr>
        <w:br/>
      </w:r>
      <w:r w:rsidR="00195CBB" w:rsidRPr="001526D7">
        <w:rPr>
          <w:lang w:val="is-IS"/>
        </w:rPr>
        <w:t>54</w:t>
      </w:r>
      <w:r w:rsidR="00195CBB" w:rsidRPr="00CD73E6">
        <w:rPr>
          <w:lang w:val="is-IS"/>
        </w:rPr>
        <w:t>, rue La Boétie</w:t>
      </w:r>
      <w:r w:rsidR="00195CBB" w:rsidRPr="00CD73E6">
        <w:rPr>
          <w:lang w:val="is-IS"/>
        </w:rPr>
        <w:br/>
      </w:r>
      <w:r w:rsidR="00195CBB" w:rsidRPr="004D638A">
        <w:rPr>
          <w:lang w:val="is-IS"/>
        </w:rPr>
        <w:t>F</w:t>
      </w:r>
      <w:r w:rsidR="00195CBB" w:rsidRPr="004D638A">
        <w:rPr>
          <w:lang w:val="is-IS"/>
        </w:rPr>
        <w:noBreakHyphen/>
        <w:t>75008 Paris </w:t>
      </w:r>
      <w:r w:rsidR="00195CBB" w:rsidRPr="004D638A">
        <w:rPr>
          <w:lang w:val="is-IS"/>
        </w:rPr>
        <w:noBreakHyphen/>
        <w:t> Frakkland</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8.</w:t>
      </w:r>
      <w:r w:rsidRPr="00752A1D">
        <w:rPr>
          <w:lang w:val="is-IS"/>
        </w:rPr>
        <w:tab/>
        <w:t>MARKAÐSLEYFISNÚMER</w:t>
      </w:r>
    </w:p>
    <w:p w:rsidR="00A478F3" w:rsidRPr="00752A1D" w:rsidRDefault="00A478F3" w:rsidP="00A478F3">
      <w:pPr>
        <w:pStyle w:val="EMEAHeading1"/>
        <w:rPr>
          <w:lang w:val="is-IS"/>
        </w:rPr>
      </w:pPr>
    </w:p>
    <w:p w:rsidR="00C107AF" w:rsidRPr="00D33F5F" w:rsidRDefault="00A478F3" w:rsidP="00C107AF">
      <w:pPr>
        <w:pStyle w:val="EMEABodyText"/>
        <w:rPr>
          <w:lang w:val="is-IS"/>
        </w:rPr>
      </w:pPr>
      <w:r w:rsidRPr="00195CBB">
        <w:rPr>
          <w:lang w:val="is-IS"/>
        </w:rPr>
        <w:t>EU/1/97/</w:t>
      </w:r>
      <w:r w:rsidR="00C107AF">
        <w:rPr>
          <w:lang w:val="is-IS"/>
        </w:rPr>
        <w:t>049/016-020</w:t>
      </w:r>
      <w:r w:rsidR="00C107AF">
        <w:rPr>
          <w:lang w:val="is-IS"/>
        </w:rPr>
        <w:br/>
        <w:t>EU/1/97/049/031</w:t>
      </w:r>
      <w:r w:rsidR="00C107AF">
        <w:rPr>
          <w:lang w:val="is-IS"/>
        </w:rPr>
        <w:br/>
        <w:t>EU/1/97/049/034</w:t>
      </w:r>
      <w:r w:rsidR="00C107AF">
        <w:rPr>
          <w:lang w:val="is-IS"/>
        </w:rPr>
        <w:br/>
        <w:t>EU/1/97/049/037</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9.</w:t>
      </w:r>
      <w:r w:rsidRPr="00752A1D">
        <w:rPr>
          <w:lang w:val="is-IS"/>
        </w:rPr>
        <w:tab/>
        <w:t>DAGSETNING FYRSTU ÚTGÁFU MARKAÐSLEYFIS/ENDURNÝJUNAR MARKAÐSLEYFIS</w:t>
      </w:r>
    </w:p>
    <w:p w:rsidR="00A478F3" w:rsidRPr="00752A1D" w:rsidRDefault="00A478F3" w:rsidP="00A478F3">
      <w:pPr>
        <w:pStyle w:val="EMEAHeading1"/>
        <w:rPr>
          <w:lang w:val="is-IS"/>
        </w:rPr>
      </w:pPr>
    </w:p>
    <w:p w:rsidR="00A478F3" w:rsidRDefault="00A478F3" w:rsidP="00A478F3">
      <w:pPr>
        <w:pStyle w:val="EMEABodyText"/>
        <w:rPr>
          <w:lang w:val="is-IS"/>
        </w:rPr>
      </w:pPr>
      <w:r w:rsidRPr="00752A1D">
        <w:rPr>
          <w:lang w:val="is-IS"/>
        </w:rPr>
        <w:t xml:space="preserve">Dagsetning fyrstu útgáfu markaðsleyfis: 27. </w:t>
      </w:r>
      <w:r w:rsidR="00C107AF">
        <w:rPr>
          <w:lang w:val="is-IS"/>
        </w:rPr>
        <w:t>ágúst 1997</w:t>
      </w:r>
      <w:r w:rsidR="003B5C78">
        <w:rPr>
          <w:lang w:val="is-IS"/>
        </w:rPr>
        <w:t>Nýjasta dagsetning</w:t>
      </w:r>
      <w:r w:rsidR="00752A1D" w:rsidRPr="00D85DBF">
        <w:rPr>
          <w:lang w:val="is-IS"/>
        </w:rPr>
        <w:t xml:space="preserve"> endurnýjunar markaðsleyfis: 27. ágúst 2007</w:t>
      </w:r>
    </w:p>
    <w:p w:rsidR="00752A1D" w:rsidRPr="00752A1D" w:rsidRDefault="00752A1D"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ind w:left="0" w:firstLine="0"/>
        <w:rPr>
          <w:lang w:val="is-IS"/>
        </w:rPr>
      </w:pPr>
      <w:r w:rsidRPr="00752A1D">
        <w:rPr>
          <w:lang w:val="is-IS"/>
        </w:rPr>
        <w:t>10.</w:t>
      </w:r>
      <w:r w:rsidRPr="00752A1D">
        <w:rPr>
          <w:lang w:val="is-IS"/>
        </w:rPr>
        <w:tab/>
        <w:t>DAGSETNING ENDURSKOÐUNAR TEXTANS</w:t>
      </w:r>
    </w:p>
    <w:p w:rsidR="00A478F3" w:rsidRPr="00752A1D" w:rsidRDefault="00A478F3" w:rsidP="00A478F3">
      <w:pPr>
        <w:pStyle w:val="EMEABodyText"/>
        <w:rPr>
          <w:lang w:val="is-IS"/>
        </w:rPr>
      </w:pPr>
    </w:p>
    <w:p w:rsidR="00C107AF" w:rsidRDefault="00C107AF" w:rsidP="00C107AF">
      <w:pPr>
        <w:pStyle w:val="EMEABodyText"/>
        <w:rPr>
          <w:lang w:val="is-IS"/>
        </w:rPr>
      </w:pPr>
      <w:r>
        <w:rPr>
          <w:lang w:val="is-IS"/>
        </w:rPr>
        <w:t>Ítarlegar upplýsingar um lyf</w:t>
      </w:r>
      <w:r w:rsidR="003B5C78">
        <w:rPr>
          <w:lang w:val="is-IS"/>
        </w:rPr>
        <w:t>ið</w:t>
      </w:r>
      <w:r>
        <w:rPr>
          <w:lang w:val="is-IS"/>
        </w:rPr>
        <w:t xml:space="preserve"> eru birtar á </w:t>
      </w:r>
      <w:r w:rsidR="003B5C78">
        <w:rPr>
          <w:lang w:val="is-IS"/>
        </w:rPr>
        <w:t xml:space="preserve">vef </w:t>
      </w:r>
      <w:r>
        <w:rPr>
          <w:lang w:val="is-IS"/>
        </w:rPr>
        <w:t xml:space="preserve">Lyfjastofnunar Evrópu </w:t>
      </w:r>
      <w:r w:rsidRPr="005743AA">
        <w:rPr>
          <w:lang w:val="is-IS"/>
        </w:rPr>
        <w:t>http://www.ema.europa.eu/</w:t>
      </w:r>
    </w:p>
    <w:p w:rsidR="00A478F3" w:rsidRPr="00752A1D" w:rsidRDefault="00A478F3" w:rsidP="00A478F3">
      <w:pPr>
        <w:pStyle w:val="EMEAHeading1"/>
        <w:rPr>
          <w:lang w:val="is-IS"/>
        </w:rPr>
      </w:pPr>
      <w:r w:rsidRPr="00752A1D">
        <w:rPr>
          <w:lang w:val="is-IS"/>
        </w:rPr>
        <w:br w:type="page"/>
        <w:t>1.</w:t>
      </w:r>
      <w:r w:rsidRPr="00752A1D">
        <w:rPr>
          <w:lang w:val="is-IS"/>
        </w:rPr>
        <w:tab/>
        <w:t>HEITI LYFS</w:t>
      </w:r>
    </w:p>
    <w:p w:rsidR="00A478F3" w:rsidRPr="00752A1D" w:rsidRDefault="00A478F3" w:rsidP="00A478F3">
      <w:pPr>
        <w:pStyle w:val="EMEAHeading1"/>
        <w:rPr>
          <w:lang w:val="is-IS"/>
        </w:rPr>
      </w:pPr>
    </w:p>
    <w:p w:rsidR="00A478F3" w:rsidRPr="00752A1D" w:rsidRDefault="00C107AF" w:rsidP="00A478F3">
      <w:pPr>
        <w:pStyle w:val="EMEABodyText"/>
        <w:rPr>
          <w:lang w:val="is-IS"/>
        </w:rPr>
      </w:pPr>
      <w:r>
        <w:rPr>
          <w:lang w:val="is-IS"/>
        </w:rPr>
        <w:t>Karvea</w:t>
      </w:r>
      <w:r w:rsidR="00A478F3" w:rsidRPr="00752A1D">
        <w:rPr>
          <w:lang w:val="is-IS"/>
        </w:rPr>
        <w:t> 150 mg filmuhúðaðar töflur.</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2.</w:t>
      </w:r>
      <w:r w:rsidRPr="00752A1D">
        <w:rPr>
          <w:lang w:val="is-IS"/>
        </w:rPr>
        <w:tab/>
        <w:t>INNIHALDSLÝSING</w:t>
      </w:r>
    </w:p>
    <w:p w:rsidR="00A478F3" w:rsidRPr="00752A1D" w:rsidRDefault="00A478F3" w:rsidP="00A478F3">
      <w:pPr>
        <w:pStyle w:val="EMEAHeading1"/>
        <w:rPr>
          <w:lang w:val="is-IS"/>
        </w:rPr>
      </w:pPr>
    </w:p>
    <w:p w:rsidR="00A478F3" w:rsidRPr="00752A1D" w:rsidRDefault="00A478F3" w:rsidP="00A478F3">
      <w:pPr>
        <w:pStyle w:val="EMEABodyText"/>
        <w:rPr>
          <w:lang w:val="is-IS"/>
        </w:rPr>
      </w:pPr>
      <w:r w:rsidRPr="00752A1D">
        <w:rPr>
          <w:lang w:val="is-IS"/>
        </w:rPr>
        <w:t>Hver filmuhúðuð tafla inniheldur 150 mg af irbesartani.</w:t>
      </w:r>
    </w:p>
    <w:p w:rsidR="00A478F3" w:rsidRPr="00752A1D" w:rsidRDefault="00A478F3" w:rsidP="00A478F3">
      <w:pPr>
        <w:pStyle w:val="EMEABodyText"/>
        <w:rPr>
          <w:lang w:val="is-IS"/>
        </w:rPr>
      </w:pPr>
    </w:p>
    <w:p w:rsidR="00A478F3" w:rsidRPr="00752A1D" w:rsidRDefault="00C107AF" w:rsidP="00A478F3">
      <w:pPr>
        <w:pStyle w:val="EMEABodyText"/>
        <w:rPr>
          <w:lang w:val="is-IS"/>
        </w:rPr>
      </w:pPr>
      <w:r w:rsidRPr="00137790">
        <w:rPr>
          <w:u w:val="single"/>
          <w:lang w:val="is-IS"/>
        </w:rPr>
        <w:t>Hjálparefni</w:t>
      </w:r>
      <w:r w:rsidR="00DF6647" w:rsidRPr="00137790">
        <w:rPr>
          <w:szCs w:val="22"/>
          <w:u w:val="single"/>
          <w:lang w:val="is-IS"/>
        </w:rPr>
        <w:t xml:space="preserve"> með þekkta verkun</w:t>
      </w:r>
      <w:r w:rsidR="00A478F3" w:rsidRPr="00137790">
        <w:rPr>
          <w:u w:val="single"/>
          <w:lang w:val="is-IS"/>
        </w:rPr>
        <w:t>:</w:t>
      </w:r>
      <w:r w:rsidR="00A478F3" w:rsidRPr="00752A1D">
        <w:rPr>
          <w:lang w:val="is-IS"/>
        </w:rPr>
        <w:t xml:space="preserve"> 51,00 mg af laktósa einhýdrati í hverri filmuhúðaðri töflu.</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Sjá lista yfir öll hjálparefni í kafla 6.1.</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3.</w:t>
      </w:r>
      <w:r w:rsidRPr="00752A1D">
        <w:rPr>
          <w:lang w:val="is-IS"/>
        </w:rPr>
        <w:tab/>
        <w:t>LYFJAFORM</w:t>
      </w:r>
    </w:p>
    <w:p w:rsidR="00A478F3" w:rsidRPr="00752A1D" w:rsidRDefault="00A478F3" w:rsidP="00A478F3">
      <w:pPr>
        <w:pStyle w:val="EMEAHeading1"/>
        <w:rPr>
          <w:lang w:val="is-IS"/>
        </w:rPr>
      </w:pPr>
    </w:p>
    <w:p w:rsidR="00A478F3" w:rsidRPr="00752A1D" w:rsidRDefault="00A478F3" w:rsidP="00A478F3">
      <w:pPr>
        <w:pStyle w:val="EMEABodyText"/>
        <w:rPr>
          <w:lang w:val="is-IS"/>
        </w:rPr>
      </w:pPr>
      <w:r w:rsidRPr="00752A1D">
        <w:rPr>
          <w:lang w:val="is-IS"/>
        </w:rPr>
        <w:t>Filmuhúðuð tafla.</w:t>
      </w:r>
    </w:p>
    <w:p w:rsidR="00A478F3" w:rsidRPr="00752A1D" w:rsidRDefault="00A478F3" w:rsidP="00A478F3">
      <w:pPr>
        <w:pStyle w:val="EMEABodyText"/>
        <w:rPr>
          <w:lang w:val="is-IS"/>
        </w:rPr>
      </w:pPr>
      <w:r w:rsidRPr="00752A1D">
        <w:rPr>
          <w:lang w:val="is-IS"/>
        </w:rPr>
        <w:t>Hvít eða beinhvít, tvíkúpt og sporöskjulaga með inngreyptri mynd af hjarta á annarri hliðinni og númerið 2872 greypt á hinni hliðinni.</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4.</w:t>
      </w:r>
      <w:r w:rsidRPr="00752A1D">
        <w:rPr>
          <w:lang w:val="is-IS"/>
        </w:rPr>
        <w:tab/>
        <w:t>KLÍNÍSKAR UPPLÝSINGAR</w:t>
      </w:r>
    </w:p>
    <w:p w:rsidR="00A478F3" w:rsidRPr="00752A1D" w:rsidRDefault="00A478F3" w:rsidP="00A478F3">
      <w:pPr>
        <w:pStyle w:val="EMEAHeading1"/>
        <w:rPr>
          <w:lang w:val="is-IS"/>
        </w:rPr>
      </w:pPr>
    </w:p>
    <w:p w:rsidR="00A478F3" w:rsidRPr="00752A1D" w:rsidRDefault="00A478F3" w:rsidP="00A478F3">
      <w:pPr>
        <w:pStyle w:val="EMEAHeading2"/>
        <w:rPr>
          <w:lang w:val="is-IS"/>
        </w:rPr>
      </w:pPr>
      <w:r w:rsidRPr="00752A1D">
        <w:rPr>
          <w:lang w:val="is-IS"/>
        </w:rPr>
        <w:t>4.1</w:t>
      </w:r>
      <w:r w:rsidRPr="00752A1D">
        <w:rPr>
          <w:lang w:val="is-IS"/>
        </w:rPr>
        <w:tab/>
        <w:t>Ábendingar</w:t>
      </w:r>
    </w:p>
    <w:p w:rsidR="00A478F3" w:rsidRPr="00752A1D" w:rsidRDefault="00A478F3" w:rsidP="00A478F3">
      <w:pPr>
        <w:pStyle w:val="EMEAHeading2"/>
        <w:rPr>
          <w:lang w:val="is-IS"/>
        </w:rPr>
      </w:pPr>
    </w:p>
    <w:p w:rsidR="00A478F3" w:rsidRPr="00752A1D" w:rsidRDefault="00C107AF" w:rsidP="00A478F3">
      <w:pPr>
        <w:pStyle w:val="EMEABodyText"/>
        <w:rPr>
          <w:lang w:val="is-IS"/>
        </w:rPr>
      </w:pPr>
      <w:r>
        <w:rPr>
          <w:lang w:val="is-IS"/>
        </w:rPr>
        <w:t>Karvea</w:t>
      </w:r>
      <w:r w:rsidR="00A478F3" w:rsidRPr="00752A1D">
        <w:rPr>
          <w:lang w:val="is-IS"/>
        </w:rPr>
        <w:t xml:space="preserve"> er ætlað sem meðferð hjá fullorðnum við háþrýstingi.</w:t>
      </w:r>
    </w:p>
    <w:p w:rsidR="00A478F3" w:rsidRPr="00752A1D" w:rsidRDefault="00A478F3" w:rsidP="00A478F3">
      <w:pPr>
        <w:pStyle w:val="EMEABodyText"/>
        <w:rPr>
          <w:lang w:val="is-IS"/>
        </w:rPr>
      </w:pPr>
      <w:r w:rsidRPr="00752A1D">
        <w:rPr>
          <w:lang w:val="is-IS"/>
        </w:rPr>
        <w:t>Það er líka ætlað sem meðferð við nýrnasjúkdómi hjá fullorðnum sjúklingum með háþrýsting og sykursýki af gerð 2 sem hluti lyfjagjafar við háþrýstingi (sjá kafla</w:t>
      </w:r>
      <w:r w:rsidR="00C67568">
        <w:rPr>
          <w:lang w:val="is-IS"/>
        </w:rPr>
        <w:t xml:space="preserve"> 4.3, 4.4, 4.5 og</w:t>
      </w:r>
      <w:r w:rsidRPr="00752A1D">
        <w:rPr>
          <w:lang w:val="is-IS"/>
        </w:rPr>
        <w:t> 5.1).</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4.2</w:t>
      </w:r>
      <w:r w:rsidRPr="00752A1D">
        <w:rPr>
          <w:lang w:val="is-IS"/>
        </w:rPr>
        <w:tab/>
        <w:t>Skammtar og lyfjagjöf</w:t>
      </w:r>
    </w:p>
    <w:p w:rsidR="00A478F3" w:rsidRPr="00752A1D" w:rsidRDefault="00A478F3" w:rsidP="00A478F3">
      <w:pPr>
        <w:pStyle w:val="EMEAHeading2"/>
        <w:rPr>
          <w:lang w:val="is-IS"/>
        </w:rPr>
      </w:pPr>
    </w:p>
    <w:p w:rsidR="00A478F3" w:rsidRPr="00137790" w:rsidRDefault="00A478F3" w:rsidP="00A478F3">
      <w:pPr>
        <w:pStyle w:val="EMEABodyText"/>
        <w:rPr>
          <w:u w:val="single"/>
          <w:lang w:val="is-IS"/>
        </w:rPr>
      </w:pPr>
      <w:r w:rsidRPr="00137790">
        <w:rPr>
          <w:u w:val="single"/>
          <w:lang w:val="is-IS"/>
        </w:rPr>
        <w:t>Skammtar</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lang w:val="is-IS"/>
        </w:rPr>
        <w:t xml:space="preserve">Venjulegur upphafs- og viðhaldsskammtur sem mælt er með er 150 mg einu sinni á sólarhring, tekinn með eða án matar. </w:t>
      </w:r>
      <w:r w:rsidR="00C107AF" w:rsidRPr="00D33F5F">
        <w:rPr>
          <w:lang w:val="is-IS"/>
        </w:rPr>
        <w:t xml:space="preserve">Með því að gefa 150 mg skammt af </w:t>
      </w:r>
      <w:r w:rsidR="00C107AF">
        <w:rPr>
          <w:lang w:val="is-IS"/>
        </w:rPr>
        <w:t>Karvea</w:t>
      </w:r>
      <w:r w:rsidRPr="00752A1D">
        <w:rPr>
          <w:lang w:val="is-IS"/>
        </w:rPr>
        <w:t xml:space="preserve"> einu sinni á sólarhring næst betri sólarhringsstjórn á blóðþrýstingi en með 75 mg skammti. Þó skal hafa í huga að gefa má sjúklingum sem eru í blóðskilun og þeim sem eru eldri en 75 ára 75 mg upphafsskammt.</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 xml:space="preserve">Hjá þeim sjúklingum þar sem 150 mg skammtur einu sinni á sólarhring reynist ekki nægjanlegur má auka skammt </w:t>
      </w:r>
      <w:r w:rsidR="00C107AF">
        <w:rPr>
          <w:lang w:val="is-IS"/>
        </w:rPr>
        <w:t>Karvea</w:t>
      </w:r>
      <w:r w:rsidR="00C107AF" w:rsidRPr="00D33F5F">
        <w:rPr>
          <w:lang w:val="is-IS"/>
        </w:rPr>
        <w:t xml:space="preserve"> í 300 mg eða gefa </w:t>
      </w:r>
      <w:r w:rsidR="00C107AF">
        <w:rPr>
          <w:lang w:val="is-IS"/>
        </w:rPr>
        <w:t xml:space="preserve">að auki </w:t>
      </w:r>
      <w:r w:rsidR="00C107AF" w:rsidRPr="00D33F5F">
        <w:rPr>
          <w:lang w:val="is-IS"/>
        </w:rPr>
        <w:t>annað blóðþrýstingslækkandi lyf</w:t>
      </w:r>
      <w:r w:rsidR="00C67568">
        <w:rPr>
          <w:lang w:val="is-IS"/>
        </w:rPr>
        <w:t xml:space="preserve"> </w:t>
      </w:r>
      <w:r w:rsidR="00C67568" w:rsidRPr="0023614E">
        <w:rPr>
          <w:lang w:val="is-IS"/>
        </w:rPr>
        <w:t>(sjá kafla </w:t>
      </w:r>
      <w:r w:rsidR="00C67568">
        <w:rPr>
          <w:lang w:val="is-IS"/>
        </w:rPr>
        <w:t>4.3, 4.4, 4.5 og </w:t>
      </w:r>
      <w:r w:rsidR="00C67568" w:rsidRPr="0023614E">
        <w:rPr>
          <w:lang w:val="is-IS"/>
        </w:rPr>
        <w:t>5.1)</w:t>
      </w:r>
      <w:r w:rsidR="00C107AF" w:rsidRPr="00D33F5F">
        <w:rPr>
          <w:lang w:val="is-IS"/>
        </w:rPr>
        <w:t xml:space="preserve">. </w:t>
      </w:r>
      <w:r w:rsidRPr="00752A1D">
        <w:rPr>
          <w:lang w:val="is-IS"/>
        </w:rPr>
        <w:t xml:space="preserve">Sérstaklega má nefna að með því að gefa þvagræsilyf, t.d. </w:t>
      </w:r>
      <w:r w:rsidR="00C107AF" w:rsidRPr="00D33F5F">
        <w:rPr>
          <w:lang w:val="is-IS"/>
        </w:rPr>
        <w:t>hýdróklórtíazíð</w:t>
      </w:r>
      <w:r w:rsidR="00C107AF">
        <w:rPr>
          <w:lang w:val="is-IS"/>
        </w:rPr>
        <w:t>,</w:t>
      </w:r>
      <w:r w:rsidR="00C107AF" w:rsidRPr="00D33F5F">
        <w:rPr>
          <w:lang w:val="is-IS"/>
        </w:rPr>
        <w:t xml:space="preserve"> að auki með </w:t>
      </w:r>
      <w:r w:rsidR="00C107AF">
        <w:rPr>
          <w:lang w:val="is-IS"/>
        </w:rPr>
        <w:t>Karvea</w:t>
      </w:r>
      <w:r w:rsidRPr="00752A1D">
        <w:rPr>
          <w:lang w:val="is-IS"/>
        </w:rPr>
        <w:t xml:space="preserve"> fæst samanlögð verkun beggja lyfja (sjá kafla 4.5).</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 xml:space="preserve">Við háþrýsting hjá sjúklingum með sykursýki af gerð 2 á að hefja meðferð með 150 mg af irbesartani einu sinni á sólarhring og hækka hana upp í 300 mg einu sinni á sólarhring sem æskilegan viðhaldsskammt við meðferð á nýrnasjúkdómi. </w:t>
      </w:r>
      <w:r w:rsidR="00C107AF" w:rsidRPr="00D33F5F">
        <w:rPr>
          <w:lang w:val="is-IS"/>
        </w:rPr>
        <w:t xml:space="preserve">Sýnt hefur verið fram á ávinning fyrir nýru af </w:t>
      </w:r>
      <w:r w:rsidR="00C107AF">
        <w:rPr>
          <w:lang w:val="is-IS"/>
        </w:rPr>
        <w:t>Karvea</w:t>
      </w:r>
      <w:r w:rsidRPr="00752A1D">
        <w:rPr>
          <w:lang w:val="is-IS"/>
        </w:rPr>
        <w:t xml:space="preserve"> við háþrýstingi hjá sjúklingum með sykursýki af gerð 2. Þetta byggist á rannsóknum þar sem irbesartan var notað með öðrum háþrýstingslyfjum eftir þörfum til þess að ná markblóðþrýstingi (sjá kafla</w:t>
      </w:r>
      <w:r w:rsidR="00C67568">
        <w:rPr>
          <w:lang w:val="is-IS"/>
        </w:rPr>
        <w:t xml:space="preserve"> 4.3, 4.4, 4.5 og</w:t>
      </w:r>
      <w:r w:rsidRPr="00752A1D">
        <w:rPr>
          <w:lang w:val="is-IS"/>
        </w:rPr>
        <w:t> 5.1).</w:t>
      </w:r>
    </w:p>
    <w:p w:rsidR="00A478F3" w:rsidRPr="00752A1D" w:rsidRDefault="00A478F3" w:rsidP="00A478F3">
      <w:pPr>
        <w:pStyle w:val="EMEABodyText"/>
        <w:rPr>
          <w:lang w:val="is-IS"/>
        </w:rPr>
      </w:pPr>
    </w:p>
    <w:p w:rsidR="00A478F3" w:rsidRPr="00122ADB" w:rsidRDefault="00A478F3" w:rsidP="00A478F3">
      <w:pPr>
        <w:pStyle w:val="EMEABodyText"/>
        <w:rPr>
          <w:u w:val="single"/>
          <w:lang w:val="is-IS"/>
        </w:rPr>
      </w:pPr>
      <w:r w:rsidRPr="00122ADB">
        <w:rPr>
          <w:u w:val="single"/>
          <w:lang w:val="is-IS"/>
        </w:rPr>
        <w:t>Sérstakir sjúklingahópar</w:t>
      </w:r>
    </w:p>
    <w:p w:rsidR="00A478F3" w:rsidRPr="00752A1D" w:rsidRDefault="00A478F3" w:rsidP="00A478F3">
      <w:pPr>
        <w:pStyle w:val="EMEABodyText"/>
        <w:rPr>
          <w:lang w:val="is-IS"/>
        </w:rPr>
      </w:pPr>
    </w:p>
    <w:p w:rsidR="008C25C8" w:rsidRDefault="00A478F3" w:rsidP="00A478F3">
      <w:pPr>
        <w:pStyle w:val="EMEABodyText"/>
        <w:rPr>
          <w:lang w:val="is-IS"/>
        </w:rPr>
      </w:pPr>
      <w:r w:rsidRPr="00752A1D">
        <w:rPr>
          <w:i/>
          <w:lang w:val="is-IS"/>
        </w:rPr>
        <w:t>Skert nýrnastarfsemi</w:t>
      </w:r>
    </w:p>
    <w:p w:rsidR="008C25C8" w:rsidRDefault="008C25C8" w:rsidP="00A478F3">
      <w:pPr>
        <w:pStyle w:val="EMEABodyText"/>
        <w:rPr>
          <w:lang w:val="is-IS"/>
        </w:rPr>
      </w:pPr>
    </w:p>
    <w:p w:rsidR="00A478F3" w:rsidRPr="00752A1D" w:rsidRDefault="00A478F3" w:rsidP="00A478F3">
      <w:pPr>
        <w:pStyle w:val="EMEABodyText"/>
        <w:rPr>
          <w:lang w:val="is-IS"/>
        </w:rPr>
      </w:pPr>
      <w:r w:rsidRPr="00752A1D">
        <w:rPr>
          <w:lang w:val="is-IS"/>
        </w:rPr>
        <w:t>Ekki er nauðsynlegt að breyta skömmtum hjá sjúklingum með skerta nýrnastarfsemi. Hafa skal í huga að gefa sjúklingum í blóðskilun lægri upphafsskammt (75 mg) (sjá kafla 4.4).</w:t>
      </w:r>
    </w:p>
    <w:p w:rsidR="00A478F3" w:rsidRPr="00752A1D" w:rsidRDefault="00A478F3" w:rsidP="00A478F3">
      <w:pPr>
        <w:pStyle w:val="EMEABodyText"/>
        <w:rPr>
          <w:lang w:val="is-IS"/>
        </w:rPr>
      </w:pPr>
    </w:p>
    <w:p w:rsidR="008C25C8" w:rsidRDefault="001845A8" w:rsidP="00A478F3">
      <w:pPr>
        <w:pStyle w:val="EMEABodyText"/>
        <w:rPr>
          <w:b/>
          <w:lang w:val="is-IS"/>
        </w:rPr>
      </w:pPr>
      <w:r w:rsidRPr="0023614E">
        <w:rPr>
          <w:i/>
          <w:lang w:val="is-IS"/>
        </w:rPr>
        <w:t>Skert lifrarstarfsemi</w:t>
      </w:r>
    </w:p>
    <w:p w:rsidR="008C25C8" w:rsidRDefault="008C25C8" w:rsidP="00A478F3">
      <w:pPr>
        <w:pStyle w:val="EMEABodyText"/>
        <w:rPr>
          <w:b/>
          <w:lang w:val="is-IS"/>
        </w:rPr>
      </w:pPr>
    </w:p>
    <w:p w:rsidR="00A478F3" w:rsidRPr="00752A1D" w:rsidRDefault="00A478F3" w:rsidP="00A478F3">
      <w:pPr>
        <w:pStyle w:val="EMEABodyText"/>
        <w:rPr>
          <w:lang w:val="is-IS"/>
        </w:rPr>
      </w:pPr>
      <w:r w:rsidRPr="00752A1D">
        <w:rPr>
          <w:lang w:val="is-IS"/>
        </w:rPr>
        <w:t xml:space="preserve">Ekki er nauðsynlegt að breyta skömmtum hjá sjúklingum með væga eða </w:t>
      </w:r>
      <w:r w:rsidR="00490B02" w:rsidRPr="0023614E">
        <w:rPr>
          <w:lang w:val="is-IS"/>
        </w:rPr>
        <w:t>meðal</w:t>
      </w:r>
      <w:r w:rsidR="00490B02">
        <w:rPr>
          <w:lang w:val="is-IS"/>
        </w:rPr>
        <w:t>lagi</w:t>
      </w:r>
      <w:r w:rsidR="00490B02" w:rsidRPr="0023614E">
        <w:rPr>
          <w:lang w:val="is-IS"/>
        </w:rPr>
        <w:t xml:space="preserve"> </w:t>
      </w:r>
      <w:r w:rsidR="00490B02">
        <w:rPr>
          <w:lang w:val="is-IS"/>
        </w:rPr>
        <w:t>skerta</w:t>
      </w:r>
      <w:r w:rsidRPr="00752A1D">
        <w:rPr>
          <w:lang w:val="is-IS"/>
        </w:rPr>
        <w:t xml:space="preserve"> lifrarstarfsemi. Engin klínísk reynsla er af notkun lyfsins hjá sjúklingum með </w:t>
      </w:r>
      <w:r w:rsidR="00490B02">
        <w:rPr>
          <w:lang w:val="is-IS"/>
        </w:rPr>
        <w:t xml:space="preserve">alvarlega </w:t>
      </w:r>
      <w:r w:rsidRPr="00752A1D">
        <w:rPr>
          <w:lang w:val="is-IS"/>
        </w:rPr>
        <w:t>skerta.</w:t>
      </w:r>
    </w:p>
    <w:p w:rsidR="00A478F3" w:rsidRPr="00752A1D" w:rsidRDefault="00A478F3" w:rsidP="00A478F3">
      <w:pPr>
        <w:pStyle w:val="EMEABodyText"/>
        <w:rPr>
          <w:b/>
          <w:lang w:val="is-IS"/>
        </w:rPr>
      </w:pPr>
    </w:p>
    <w:p w:rsidR="008C25C8" w:rsidRDefault="00C107AF" w:rsidP="00C107AF">
      <w:pPr>
        <w:pStyle w:val="EMEABodyText"/>
        <w:rPr>
          <w:b/>
          <w:lang w:val="is-IS"/>
        </w:rPr>
      </w:pPr>
      <w:r w:rsidRPr="008E6880">
        <w:rPr>
          <w:i/>
          <w:lang w:val="is-IS"/>
        </w:rPr>
        <w:t>Aldraðir</w:t>
      </w:r>
    </w:p>
    <w:p w:rsidR="008C25C8" w:rsidRDefault="008C25C8" w:rsidP="00C107AF">
      <w:pPr>
        <w:pStyle w:val="EMEABodyText"/>
        <w:rPr>
          <w:b/>
          <w:lang w:val="is-IS"/>
        </w:rPr>
      </w:pPr>
    </w:p>
    <w:p w:rsidR="00C107AF" w:rsidRPr="00D33F5F" w:rsidRDefault="00C107AF" w:rsidP="00C107AF">
      <w:pPr>
        <w:pStyle w:val="EMEABodyText"/>
        <w:rPr>
          <w:lang w:val="is-IS"/>
        </w:rPr>
      </w:pPr>
      <w:r>
        <w:rPr>
          <w:lang w:val="is-IS"/>
        </w:rPr>
        <w:t>Þ</w:t>
      </w:r>
      <w:r w:rsidRPr="00D33F5F">
        <w:rPr>
          <w:lang w:val="is-IS"/>
        </w:rPr>
        <w:t>rátt fyrir að íhuga beri að gefa sjúklingum eldri en 75 ára 75 mg upphafsskammt er að jafnaði ekki nauðsynlegt að breyta skömmtum hjá öldruðum.</w:t>
      </w:r>
    </w:p>
    <w:p w:rsidR="00C107AF" w:rsidRPr="00D33F5F" w:rsidRDefault="00C107AF" w:rsidP="00C107AF">
      <w:pPr>
        <w:pStyle w:val="EMEABodyText"/>
        <w:rPr>
          <w:lang w:val="is-IS"/>
        </w:rPr>
      </w:pPr>
    </w:p>
    <w:p w:rsidR="008C25C8" w:rsidRDefault="00C107AF" w:rsidP="00A478F3">
      <w:pPr>
        <w:pStyle w:val="EMEABodyText"/>
        <w:rPr>
          <w:b/>
          <w:lang w:val="is-IS"/>
        </w:rPr>
      </w:pPr>
      <w:r w:rsidRPr="008E6880">
        <w:rPr>
          <w:i/>
          <w:lang w:val="is-IS"/>
        </w:rPr>
        <w:t>Börn</w:t>
      </w:r>
    </w:p>
    <w:p w:rsidR="008C25C8" w:rsidRDefault="008C25C8" w:rsidP="00A478F3">
      <w:pPr>
        <w:pStyle w:val="EMEABodyText"/>
        <w:rPr>
          <w:b/>
          <w:lang w:val="is-IS"/>
        </w:rPr>
      </w:pPr>
    </w:p>
    <w:p w:rsidR="00A478F3" w:rsidRPr="00752A1D" w:rsidRDefault="00DF6647" w:rsidP="00A478F3">
      <w:pPr>
        <w:pStyle w:val="EMEABodyText"/>
        <w:rPr>
          <w:i/>
          <w:lang w:val="is-IS"/>
        </w:rPr>
      </w:pPr>
      <w:r w:rsidRPr="0023614E">
        <w:rPr>
          <w:lang w:val="is-IS"/>
        </w:rPr>
        <w:t xml:space="preserve">Ekki hefur verið sýnt fram á </w:t>
      </w:r>
      <w:r w:rsidRPr="00EA4B55">
        <w:rPr>
          <w:lang w:val="is-IS"/>
        </w:rPr>
        <w:t xml:space="preserve">öryggi og verkun </w:t>
      </w:r>
      <w:r w:rsidR="005B418C">
        <w:rPr>
          <w:lang w:val="is-IS"/>
        </w:rPr>
        <w:t>Karvea</w:t>
      </w:r>
      <w:r>
        <w:rPr>
          <w:lang w:val="is-IS"/>
        </w:rPr>
        <w:t xml:space="preserve">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8C25C8" w:rsidRDefault="008C25C8" w:rsidP="00A478F3">
      <w:pPr>
        <w:pStyle w:val="EMEABodyText"/>
        <w:rPr>
          <w:u w:val="single"/>
          <w:lang w:val="is-IS"/>
        </w:rPr>
      </w:pPr>
    </w:p>
    <w:p w:rsidR="00A478F3" w:rsidRPr="00752A1D" w:rsidRDefault="00A478F3" w:rsidP="00A478F3">
      <w:pPr>
        <w:pStyle w:val="EMEABodyText"/>
        <w:rPr>
          <w:u w:val="single"/>
          <w:lang w:val="is-IS"/>
        </w:rPr>
      </w:pPr>
      <w:r w:rsidRPr="00752A1D">
        <w:rPr>
          <w:u w:val="single"/>
          <w:lang w:val="is-IS"/>
        </w:rPr>
        <w:t>Lyfjagjöf</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Til inntöku.</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4.3</w:t>
      </w:r>
      <w:r w:rsidRPr="00752A1D">
        <w:rPr>
          <w:lang w:val="is-IS"/>
        </w:rPr>
        <w:tab/>
        <w:t>Frábendingar</w:t>
      </w:r>
    </w:p>
    <w:p w:rsidR="00A478F3" w:rsidRPr="00752A1D" w:rsidRDefault="00A478F3" w:rsidP="00A478F3">
      <w:pPr>
        <w:pStyle w:val="EMEAHeading2"/>
        <w:rPr>
          <w:lang w:val="is-IS"/>
        </w:rPr>
      </w:pPr>
    </w:p>
    <w:p w:rsidR="00C107AF" w:rsidRPr="00D33F5F" w:rsidRDefault="001845A8" w:rsidP="00C107AF">
      <w:pPr>
        <w:pStyle w:val="EMEABodyText"/>
        <w:rPr>
          <w:lang w:val="is-IS"/>
        </w:rPr>
      </w:pPr>
      <w:r w:rsidRPr="00D85DBF">
        <w:rPr>
          <w:lang w:val="is-IS"/>
        </w:rPr>
        <w:t xml:space="preserve">Ofnæmi fyrir virka efninu eða einhverju hjálparefnanna </w:t>
      </w:r>
      <w:r w:rsidR="00DF6647" w:rsidRPr="00D85DBF">
        <w:rPr>
          <w:lang w:val="is-IS"/>
        </w:rPr>
        <w:t xml:space="preserve">sem talin eru upp í </w:t>
      </w:r>
      <w:r w:rsidR="00C107AF" w:rsidRPr="00D33F5F">
        <w:rPr>
          <w:lang w:val="is-IS"/>
        </w:rPr>
        <w:t>kafla 6.1.</w:t>
      </w:r>
    </w:p>
    <w:p w:rsidR="001845A8" w:rsidRPr="00D85DBF" w:rsidRDefault="001845A8" w:rsidP="001845A8">
      <w:pPr>
        <w:pStyle w:val="EMEABodyText"/>
        <w:rPr>
          <w:lang w:val="is-IS"/>
        </w:rPr>
      </w:pPr>
      <w:r w:rsidRPr="00D85DBF">
        <w:rPr>
          <w:lang w:val="is-IS"/>
        </w:rPr>
        <w:t>Annar og þriðji þriðjungur meðgöngu (sjá kafla 4.4 og 4.6).</w:t>
      </w:r>
    </w:p>
    <w:p w:rsidR="00DF6647" w:rsidRPr="00D85DBF" w:rsidRDefault="00DF6647" w:rsidP="00DF6647">
      <w:pPr>
        <w:pStyle w:val="EMEABodyText"/>
        <w:rPr>
          <w:lang w:val="is-IS"/>
        </w:rPr>
      </w:pPr>
      <w:r>
        <w:rPr>
          <w:lang w:val="is-IS"/>
        </w:rPr>
        <w:tab/>
      </w:r>
    </w:p>
    <w:p w:rsidR="00DF6647" w:rsidRPr="00EA4B55" w:rsidRDefault="00DF6647" w:rsidP="00DF6647">
      <w:pPr>
        <w:pStyle w:val="EMEABodyText"/>
        <w:rPr>
          <w:lang w:val="is-IS"/>
        </w:rPr>
      </w:pPr>
      <w:r w:rsidRPr="00D85DBF">
        <w:rPr>
          <w:lang w:val="is-IS"/>
        </w:rPr>
        <w:t xml:space="preserve">Ekki má nota </w:t>
      </w:r>
      <w:r w:rsidR="005B418C">
        <w:rPr>
          <w:lang w:val="is-IS"/>
        </w:rPr>
        <w:t>Karvea</w:t>
      </w:r>
      <w:r w:rsidRPr="00EA4B55">
        <w:rPr>
          <w:lang w:val="is-IS"/>
        </w:rPr>
        <w:t xml:space="preserve"> </w:t>
      </w:r>
      <w:r w:rsidR="00C67568" w:rsidRPr="00EA4B55">
        <w:rPr>
          <w:lang w:val="is-IS"/>
        </w:rPr>
        <w:t>sam</w:t>
      </w:r>
      <w:r w:rsidR="00C67568">
        <w:rPr>
          <w:lang w:val="is-IS"/>
        </w:rPr>
        <w:t>hliða</w:t>
      </w:r>
      <w:r w:rsidR="00C67568" w:rsidRPr="00EA4B55">
        <w:rPr>
          <w:lang w:val="is-IS"/>
        </w:rPr>
        <w:t xml:space="preserve"> lyfjum sem innihalda aliskiren h</w:t>
      </w:r>
      <w:r w:rsidR="00C67568">
        <w:rPr>
          <w:lang w:val="is-IS"/>
        </w:rPr>
        <w:t>já</w:t>
      </w:r>
      <w:r w:rsidR="00C67568" w:rsidRPr="00EA4B55">
        <w:rPr>
          <w:lang w:val="is-IS"/>
        </w:rPr>
        <w:t xml:space="preserve"> sjúklingum með sykursýki eða skerta nýrnastarfsemi </w:t>
      </w:r>
      <w:r w:rsidR="00C67568" w:rsidRPr="00131A72">
        <w:rPr>
          <w:lang w:val="is-IS"/>
        </w:rPr>
        <w:t xml:space="preserve">(gaukulsíunarhraði </w:t>
      </w:r>
      <w:r w:rsidR="00C67568" w:rsidRPr="0081638D">
        <w:rPr>
          <w:lang w:val="is-IS"/>
        </w:rPr>
        <w:t>(GFR) &lt;60 ml/mín/1,73 m</w:t>
      </w:r>
      <w:r w:rsidR="00C67568" w:rsidRPr="00857EE0">
        <w:rPr>
          <w:vertAlign w:val="superscript"/>
          <w:lang w:val="is-IS"/>
        </w:rPr>
        <w:t>2</w:t>
      </w:r>
      <w:r w:rsidR="00C67568" w:rsidRPr="0023614E">
        <w:rPr>
          <w:lang w:val="is-IS"/>
        </w:rPr>
        <w:t>) (sjá kafla 4.</w:t>
      </w:r>
      <w:r w:rsidR="00C67568">
        <w:rPr>
          <w:lang w:val="is-IS"/>
        </w:rPr>
        <w:t>5</w:t>
      </w:r>
      <w:r w:rsidR="00C67568" w:rsidRPr="0023614E">
        <w:rPr>
          <w:lang w:val="is-IS"/>
        </w:rPr>
        <w:t xml:space="preserve"> og 5</w:t>
      </w:r>
      <w:r w:rsidR="00C67568">
        <w:rPr>
          <w:lang w:val="is-IS"/>
        </w:rPr>
        <w:t>.1</w:t>
      </w:r>
      <w:r w:rsidR="00C67568" w:rsidRPr="0023614E">
        <w:rPr>
          <w:lang w:val="is-IS"/>
        </w:rPr>
        <w:t>)</w:t>
      </w:r>
      <w:r w:rsidR="00C67568" w:rsidRPr="00EA4B55">
        <w:rPr>
          <w:lang w:val="is-IS"/>
        </w:rPr>
        <w:t>.</w:t>
      </w:r>
    </w:p>
    <w:p w:rsidR="001845A8" w:rsidRPr="00D85DBF" w:rsidRDefault="001845A8" w:rsidP="005C7185">
      <w:pPr>
        <w:pStyle w:val="EMEABodyText"/>
        <w:tabs>
          <w:tab w:val="left" w:pos="0"/>
        </w:tabs>
        <w:rPr>
          <w:lang w:val="is-IS"/>
        </w:rPr>
      </w:pPr>
    </w:p>
    <w:p w:rsidR="00A478F3" w:rsidRPr="00752A1D" w:rsidRDefault="00A478F3" w:rsidP="00A478F3">
      <w:pPr>
        <w:pStyle w:val="EMEAHeading2"/>
        <w:rPr>
          <w:lang w:val="is-IS"/>
        </w:rPr>
      </w:pPr>
      <w:r w:rsidRPr="00752A1D">
        <w:rPr>
          <w:lang w:val="is-IS"/>
        </w:rPr>
        <w:t>4.4</w:t>
      </w:r>
      <w:r w:rsidRPr="00752A1D">
        <w:rPr>
          <w:lang w:val="is-IS"/>
        </w:rPr>
        <w:tab/>
        <w:t>Sérstök varnaðarorð og varúðarreglur við notkun</w:t>
      </w:r>
    </w:p>
    <w:p w:rsidR="00A478F3" w:rsidRPr="00752A1D" w:rsidRDefault="00A478F3" w:rsidP="00A478F3">
      <w:pPr>
        <w:pStyle w:val="EMEAHeading2"/>
        <w:rPr>
          <w:lang w:val="is-IS"/>
        </w:rPr>
      </w:pPr>
    </w:p>
    <w:p w:rsidR="00C107AF" w:rsidRPr="00D33F5F" w:rsidRDefault="00A478F3" w:rsidP="00C107AF">
      <w:pPr>
        <w:pStyle w:val="EMEABodyText"/>
        <w:rPr>
          <w:lang w:val="is-IS"/>
        </w:rPr>
      </w:pPr>
      <w:r w:rsidRPr="00752A1D">
        <w:rPr>
          <w:u w:val="single"/>
          <w:lang w:val="is-IS"/>
        </w:rPr>
        <w:t>Skert blóðrúmmál:</w:t>
      </w:r>
      <w:r w:rsidRPr="00752A1D">
        <w:rPr>
          <w:b/>
          <w:lang w:val="is-IS"/>
        </w:rPr>
        <w:t xml:space="preserve"> </w:t>
      </w:r>
      <w:r w:rsidRPr="00752A1D">
        <w:rPr>
          <w:lang w:val="is-IS"/>
        </w:rPr>
        <w:t xml:space="preserve">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w:t>
      </w:r>
      <w:r w:rsidR="00C107AF">
        <w:rPr>
          <w:lang w:val="is-IS"/>
        </w:rPr>
        <w:t>Karvea</w:t>
      </w:r>
      <w:r w:rsidR="00C107AF" w:rsidRPr="00D33F5F">
        <w:rPr>
          <w:lang w:val="is-IS"/>
        </w:rPr>
        <w:t xml:space="preserve"> er gefið.</w:t>
      </w:r>
    </w:p>
    <w:p w:rsidR="00A478F3" w:rsidRPr="006918DC" w:rsidRDefault="00A478F3" w:rsidP="00A478F3">
      <w:pPr>
        <w:pStyle w:val="EMEABodyText"/>
        <w:rPr>
          <w:lang w:val="is-IS"/>
        </w:rPr>
      </w:pPr>
    </w:p>
    <w:p w:rsidR="00C107AF" w:rsidRPr="00D33F5F" w:rsidRDefault="00A478F3" w:rsidP="00C107AF">
      <w:pPr>
        <w:pStyle w:val="EMEABodyText"/>
        <w:rPr>
          <w:lang w:val="is-IS"/>
        </w:rPr>
      </w:pPr>
      <w:r w:rsidRPr="006918DC">
        <w:rPr>
          <w:u w:val="single"/>
          <w:lang w:val="is-IS"/>
        </w:rPr>
        <w:t>Nýrnaháþrýstingur:</w:t>
      </w:r>
      <w:r w:rsidRPr="006918DC">
        <w:rPr>
          <w:b/>
          <w:lang w:val="is-IS"/>
        </w:rPr>
        <w:t xml:space="preserve"> </w:t>
      </w:r>
      <w:r w:rsidRPr="006918DC">
        <w:rPr>
          <w:lang w:val="is-IS"/>
        </w:rPr>
        <w:t xml:space="preserve">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w:t>
      </w:r>
      <w:r w:rsidR="00C107AF" w:rsidRPr="00D33F5F">
        <w:rPr>
          <w:lang w:val="is-IS"/>
        </w:rPr>
        <w:t xml:space="preserve">Þótt þetta hafi ekki komið fram við notkun </w:t>
      </w:r>
      <w:r w:rsidR="00C107AF">
        <w:rPr>
          <w:lang w:val="is-IS"/>
        </w:rPr>
        <w:t>Karvea</w:t>
      </w:r>
      <w:r w:rsidR="00C107AF" w:rsidRPr="00D33F5F">
        <w:rPr>
          <w:lang w:val="is-IS"/>
        </w:rPr>
        <w:t xml:space="preserve"> </w:t>
      </w:r>
      <w:r w:rsidR="00C107AF">
        <w:rPr>
          <w:lang w:val="is-IS"/>
        </w:rPr>
        <w:t>má</w:t>
      </w:r>
      <w:r w:rsidR="00C107AF" w:rsidRPr="00D33F5F">
        <w:rPr>
          <w:lang w:val="is-IS"/>
        </w:rPr>
        <w:t xml:space="preserve"> búast við svipuðum áhrifum með angíótensín</w:t>
      </w:r>
      <w:r w:rsidR="00C107AF">
        <w:rPr>
          <w:lang w:val="is-IS"/>
        </w:rPr>
        <w:t>-</w:t>
      </w:r>
      <w:r w:rsidR="00C107AF" w:rsidRPr="00D33F5F">
        <w:rPr>
          <w:lang w:val="is-IS"/>
        </w:rPr>
        <w:t xml:space="preserve">II </w:t>
      </w:r>
      <w:r w:rsidR="00C107AF">
        <w:rPr>
          <w:lang w:val="is-IS"/>
        </w:rPr>
        <w:t>blokkum</w:t>
      </w:r>
      <w:r w:rsidR="00C107AF" w:rsidRPr="00D33F5F">
        <w:rPr>
          <w:lang w:val="is-IS"/>
        </w:rPr>
        <w:t>.</w:t>
      </w:r>
    </w:p>
    <w:p w:rsidR="00C107AF" w:rsidRPr="00D33F5F" w:rsidRDefault="00C107AF" w:rsidP="00C107AF">
      <w:pPr>
        <w:pStyle w:val="EMEABodyText"/>
        <w:rPr>
          <w:lang w:val="is-IS"/>
        </w:rPr>
      </w:pPr>
    </w:p>
    <w:p w:rsidR="00A478F3" w:rsidRPr="00752A1D" w:rsidRDefault="00C107AF" w:rsidP="00A478F3">
      <w:pPr>
        <w:pStyle w:val="EMEABodyText"/>
        <w:rPr>
          <w:lang w:val="is-IS"/>
        </w:rPr>
      </w:pPr>
      <w:r w:rsidRPr="00D7047F">
        <w:rPr>
          <w:u w:val="single"/>
          <w:lang w:val="is-IS"/>
        </w:rPr>
        <w:t>Skert nýrnastarfsemi og nýrnaígræðsla</w:t>
      </w:r>
      <w:r w:rsidRPr="00987947">
        <w:rPr>
          <w:lang w:val="is-IS"/>
        </w:rPr>
        <w:t>:</w:t>
      </w:r>
      <w:r w:rsidRPr="00D33F5F">
        <w:rPr>
          <w:lang w:val="is-IS"/>
        </w:rPr>
        <w:t xml:space="preserve"> </w:t>
      </w:r>
      <w:r>
        <w:rPr>
          <w:lang w:val="is-IS"/>
        </w:rPr>
        <w:t>M</w:t>
      </w:r>
      <w:r w:rsidRPr="00D33F5F">
        <w:rPr>
          <w:lang w:val="is-IS"/>
        </w:rPr>
        <w:t xml:space="preserve">ælt er með </w:t>
      </w:r>
      <w:r>
        <w:rPr>
          <w:lang w:val="is-IS"/>
        </w:rPr>
        <w:t>að mæla</w:t>
      </w:r>
      <w:r w:rsidRPr="00D33F5F">
        <w:rPr>
          <w:lang w:val="is-IS"/>
        </w:rPr>
        <w:t xml:space="preserve"> kalíum</w:t>
      </w:r>
      <w:r>
        <w:rPr>
          <w:lang w:val="is-IS"/>
        </w:rPr>
        <w:t>-</w:t>
      </w:r>
      <w:r w:rsidRPr="00D33F5F">
        <w:rPr>
          <w:lang w:val="is-IS"/>
        </w:rPr>
        <w:t xml:space="preserve"> og kreatíníngild</w:t>
      </w:r>
      <w:r>
        <w:rPr>
          <w:lang w:val="is-IS"/>
        </w:rPr>
        <w:t>i</w:t>
      </w:r>
      <w:r w:rsidRPr="00D33F5F">
        <w:rPr>
          <w:lang w:val="is-IS"/>
        </w:rPr>
        <w:t xml:space="preserve"> í sermi </w:t>
      </w:r>
      <w:r>
        <w:rPr>
          <w:lang w:val="is-IS"/>
        </w:rPr>
        <w:t xml:space="preserve">reglulega, </w:t>
      </w:r>
      <w:r w:rsidRPr="00D33F5F">
        <w:rPr>
          <w:lang w:val="is-IS"/>
        </w:rPr>
        <w:t xml:space="preserve">þegar </w:t>
      </w:r>
      <w:r>
        <w:rPr>
          <w:lang w:val="is-IS"/>
        </w:rPr>
        <w:t>Karvea</w:t>
      </w:r>
      <w:r w:rsidRPr="00D33F5F">
        <w:rPr>
          <w:lang w:val="is-IS"/>
        </w:rPr>
        <w:t xml:space="preserve"> er notað hjá sjúklingum með skerta nýrnastarfsemi. Engin reynsla er af notkun </w:t>
      </w:r>
      <w:r>
        <w:rPr>
          <w:lang w:val="is-IS"/>
        </w:rPr>
        <w:t>Karvea</w:t>
      </w:r>
      <w:r w:rsidR="00A478F3" w:rsidRPr="00752A1D">
        <w:rPr>
          <w:lang w:val="is-IS"/>
        </w:rPr>
        <w:t xml:space="preserve"> hjá sjúklingum sem nýlega hafa gengist undir nýrnaígræðslu.</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Háþrýstingssjúklingar með sykursýki af gerð 2 og nýrnasjúkdóm:</w:t>
      </w:r>
      <w:r w:rsidRPr="00752A1D">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DF6647" w:rsidRPr="001526D7" w:rsidRDefault="00DF6647" w:rsidP="00DF6647">
      <w:pPr>
        <w:pStyle w:val="EMEABodyText"/>
        <w:rPr>
          <w:lang w:val="is-IS"/>
        </w:rPr>
      </w:pPr>
    </w:p>
    <w:p w:rsidR="00C67568" w:rsidRPr="00122ADB" w:rsidRDefault="00DF6647" w:rsidP="00122ADB">
      <w:pPr>
        <w:pStyle w:val="Default"/>
        <w:rPr>
          <w:sz w:val="22"/>
          <w:szCs w:val="22"/>
        </w:rPr>
      </w:pPr>
      <w:r w:rsidRPr="005C7185">
        <w:rPr>
          <w:sz w:val="22"/>
          <w:szCs w:val="22"/>
          <w:u w:val="single"/>
        </w:rPr>
        <w:t>Tvöföld hömlun á renín-angíótensín-aldósterónkerfinu</w:t>
      </w:r>
      <w:r w:rsidRPr="0023614E">
        <w:rPr>
          <w:color w:val="auto"/>
          <w:sz w:val="22"/>
          <w:szCs w:val="22"/>
          <w:lang w:eastAsia="en-US"/>
        </w:rPr>
        <w:t>:</w:t>
      </w:r>
      <w:r w:rsidRPr="005C7185">
        <w:rPr>
          <w:color w:val="auto"/>
          <w:sz w:val="22"/>
          <w:szCs w:val="22"/>
          <w:lang w:eastAsia="en-US"/>
        </w:rPr>
        <w:t xml:space="preserve"> </w:t>
      </w:r>
      <w:r w:rsidR="00C67568" w:rsidRPr="00122ADB">
        <w:rPr>
          <w:sz w:val="22"/>
          <w:szCs w:val="22"/>
        </w:rPr>
        <w:t xml:space="preserve">Vísbendingar eru um að samhliðanotkun ACE hemla, angíótensín II viðtakablokka eða aliskirens auki hættu á blóðþrýstingslækkun, blóðkalíumhækkun og skerðingu á nýrnastarfsemi (þ.m.t. bráðri nýrnabilun). Tvöföld hömlun á renín-angíótensín-aldósterónkerfinu með samsettri meðferð með ACE hemlum, angíótensín II viðtakablokkum eða aliskireni er þess vegna ekki ráðlögð (sjá kafla 4.5 og 5.1). </w:t>
      </w:r>
    </w:p>
    <w:p w:rsidR="00C67568" w:rsidRPr="00DC2301" w:rsidRDefault="00C67568" w:rsidP="00C67568">
      <w:pPr>
        <w:pStyle w:val="EMEABodyText"/>
        <w:rPr>
          <w:szCs w:val="22"/>
          <w:lang w:val="is-IS"/>
        </w:rPr>
      </w:pPr>
      <w:r w:rsidRPr="000501B5">
        <w:rPr>
          <w:szCs w:val="22"/>
          <w:lang w:val="is-IS"/>
        </w:rPr>
        <w:t>Ef meðferð sem tvöfaldar hömlun er talin bráðnauðsynleg, skal hún einungis fara fram undir eftirliti sérfræðings og með tí</w:t>
      </w:r>
      <w:r w:rsidRPr="00DC2301">
        <w:rPr>
          <w:szCs w:val="22"/>
          <w:lang w:val="is-IS"/>
        </w:rPr>
        <w:t>ðu eftirliti með nýrnastarfsemi, blóðsöltum og blóðþrýstingi.</w:t>
      </w:r>
    </w:p>
    <w:p w:rsidR="00C67568" w:rsidRPr="001526D7" w:rsidRDefault="00C67568" w:rsidP="00C67568">
      <w:pPr>
        <w:pStyle w:val="EMEABodyText"/>
        <w:rPr>
          <w:lang w:val="is-IS"/>
        </w:rPr>
      </w:pPr>
      <w:r w:rsidRPr="00E80CEC">
        <w:rPr>
          <w:szCs w:val="22"/>
          <w:lang w:val="is-IS"/>
        </w:rPr>
        <w:t>Ekki skal nota ACE-hemla og angíótensín II viðtakablokka samhliða hjá sjúklingum með nýrnakvilla vegna sykursýki.</w:t>
      </w:r>
    </w:p>
    <w:p w:rsidR="00A478F3" w:rsidRPr="00752A1D" w:rsidRDefault="00C107AF" w:rsidP="00A478F3">
      <w:pPr>
        <w:pStyle w:val="EMEABodyText"/>
        <w:rPr>
          <w:lang w:val="is-IS"/>
        </w:rPr>
      </w:pPr>
      <w:r w:rsidRPr="00987947">
        <w:rPr>
          <w:u w:val="single"/>
          <w:lang w:val="is-IS"/>
        </w:rPr>
        <w:t>Blóðkalíumhækkun:</w:t>
      </w:r>
      <w:r w:rsidRPr="00D33F5F">
        <w:rPr>
          <w:lang w:val="is-IS"/>
        </w:rPr>
        <w:t xml:space="preserve"> </w:t>
      </w:r>
      <w:r>
        <w:rPr>
          <w:lang w:val="is-IS"/>
        </w:rPr>
        <w:t>E</w:t>
      </w:r>
      <w:r w:rsidRPr="00D33F5F">
        <w:rPr>
          <w:lang w:val="is-IS"/>
        </w:rPr>
        <w:t xml:space="preserve">ins og önnur lyf sem hafa áhrif á renín-angíótensín-aldósterónkerfið getur blóðkalíumhækkun komið fram við notkun </w:t>
      </w:r>
      <w:r>
        <w:rPr>
          <w:lang w:val="is-IS"/>
        </w:rPr>
        <w:t>Karvea</w:t>
      </w:r>
      <w:r w:rsidRPr="00D33F5F">
        <w:rPr>
          <w:lang w:val="is-IS"/>
        </w:rPr>
        <w:t xml:space="preserve">, sérstaklega ef skert nýrnastarfsemi, veruleg próteinmiga vegna nýrnasjúkdóms af völdum sykursýki og/eða hjartabilun er til staðar. </w:t>
      </w:r>
      <w:r w:rsidR="00A478F3" w:rsidRPr="00752A1D">
        <w:rPr>
          <w:lang w:val="is-IS"/>
        </w:rPr>
        <w:t>Ráðlagt er að fylgjast grannt með kalíum í sermi hjá sjúklingum í áhættuhópum (sjá kafla 4.5).</w:t>
      </w:r>
    </w:p>
    <w:p w:rsidR="00A478F3" w:rsidRDefault="00A478F3" w:rsidP="00A478F3">
      <w:pPr>
        <w:pStyle w:val="EMEABodyText"/>
        <w:rPr>
          <w:lang w:val="is-IS"/>
        </w:rPr>
      </w:pPr>
    </w:p>
    <w:p w:rsidR="009E4BC7" w:rsidRDefault="009E4BC7" w:rsidP="009E4BC7">
      <w:pPr>
        <w:pStyle w:val="EMEABodyText"/>
        <w:rPr>
          <w:lang w:val="is-IS"/>
        </w:rPr>
      </w:pPr>
      <w:r w:rsidRPr="00FB6B4D">
        <w:rPr>
          <w:u w:val="single"/>
          <w:lang w:val="is-IS"/>
        </w:rPr>
        <w:t>Blóðsykurslækkun:</w:t>
      </w:r>
      <w:r>
        <w:rPr>
          <w:lang w:val="is-IS"/>
        </w:rPr>
        <w:t xml:space="preserve"> </w:t>
      </w:r>
      <w:r w:rsidR="00972FDA">
        <w:rPr>
          <w:lang w:val="is-IS"/>
        </w:rPr>
        <w:t>Karvea</w:t>
      </w:r>
      <w:r>
        <w:rPr>
          <w:lang w:val="is-IS"/>
        </w:rPr>
        <w:t xml:space="preserve">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9E4BC7" w:rsidRPr="00752A1D" w:rsidRDefault="009E4BC7" w:rsidP="00A478F3">
      <w:pPr>
        <w:pStyle w:val="EMEABodyText"/>
        <w:rPr>
          <w:lang w:val="is-IS"/>
        </w:rPr>
      </w:pPr>
    </w:p>
    <w:p w:rsidR="00C107AF" w:rsidRPr="00D33F5F" w:rsidRDefault="00C107AF" w:rsidP="00C107AF">
      <w:pPr>
        <w:pStyle w:val="EMEABodyText"/>
        <w:rPr>
          <w:lang w:val="is-IS"/>
        </w:rPr>
      </w:pPr>
      <w:r w:rsidRPr="00987947">
        <w:rPr>
          <w:u w:val="single"/>
          <w:lang w:val="is-IS"/>
        </w:rPr>
        <w:t>Litíum:</w:t>
      </w:r>
      <w:r w:rsidRPr="00D33F5F">
        <w:rPr>
          <w:lang w:val="is-IS"/>
        </w:rPr>
        <w:t xml:space="preserve"> </w:t>
      </w:r>
      <w:r>
        <w:rPr>
          <w:lang w:val="is-IS"/>
        </w:rPr>
        <w:t>S</w:t>
      </w:r>
      <w:r w:rsidRPr="00D33F5F">
        <w:rPr>
          <w:lang w:val="is-IS"/>
        </w:rPr>
        <w:t xml:space="preserve">amtímis meðferð litíums og </w:t>
      </w:r>
      <w:r>
        <w:rPr>
          <w:lang w:val="is-IS"/>
        </w:rPr>
        <w:t>Karvea</w:t>
      </w:r>
      <w:r w:rsidRPr="00D33F5F">
        <w:rPr>
          <w:lang w:val="is-IS"/>
        </w:rPr>
        <w:t xml:space="preserve"> er ekki ráðlögð (sjá kafla 4.5).</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u w:val="single"/>
          <w:lang w:val="is-IS"/>
        </w:rPr>
        <w:t xml:space="preserve">Ósæðar- og míturlokuþrengsli, </w:t>
      </w:r>
      <w:r w:rsidR="00490B02">
        <w:rPr>
          <w:u w:val="single"/>
          <w:lang w:val="is-IS"/>
        </w:rPr>
        <w:t>ofvaxtar</w:t>
      </w:r>
      <w:r w:rsidR="00490B02" w:rsidRPr="00752A1D">
        <w:rPr>
          <w:u w:val="single"/>
          <w:lang w:val="is-IS"/>
        </w:rPr>
        <w:t xml:space="preserve">hjartavöðvakvilli með </w:t>
      </w:r>
      <w:r w:rsidR="00490B02">
        <w:rPr>
          <w:u w:val="single"/>
          <w:lang w:val="is-IS"/>
        </w:rPr>
        <w:t>teppu</w:t>
      </w:r>
      <w:r w:rsidR="00490B02" w:rsidRPr="00752A1D">
        <w:rPr>
          <w:u w:val="single"/>
          <w:lang w:val="is-IS"/>
        </w:rPr>
        <w:t xml:space="preserve"> </w:t>
      </w:r>
      <w:r w:rsidRPr="00752A1D">
        <w:rPr>
          <w:u w:val="single"/>
          <w:lang w:val="is-IS"/>
        </w:rPr>
        <w:t>(obstructive hypertrophic cardiomyopathy):</w:t>
      </w:r>
      <w:r w:rsidRPr="00752A1D">
        <w:rPr>
          <w:lang w:val="is-IS"/>
        </w:rPr>
        <w:t xml:space="preserve"> Eins og með önnur æðavíkkandi lyf þarf að gæta sérstakrar varúðar hjá sjúklingum með ósæðar- eða míturlokuþrengsli eða </w:t>
      </w:r>
      <w:r w:rsidR="00490B02">
        <w:rPr>
          <w:lang w:val="is-IS"/>
        </w:rPr>
        <w:t>ofvaxtar</w:t>
      </w:r>
      <w:r w:rsidRPr="00752A1D">
        <w:rPr>
          <w:lang w:val="is-IS"/>
        </w:rPr>
        <w:t xml:space="preserve">hjartavöðvakvilla með </w:t>
      </w:r>
      <w:r w:rsidR="00490B02">
        <w:rPr>
          <w:lang w:val="is-IS"/>
        </w:rPr>
        <w:t>teppu</w:t>
      </w:r>
      <w:r w:rsidRPr="00752A1D">
        <w:rPr>
          <w:lang w:val="is-IS"/>
        </w:rPr>
        <w:t>.</w:t>
      </w:r>
    </w:p>
    <w:p w:rsidR="00A478F3" w:rsidRPr="00752A1D" w:rsidRDefault="00A478F3" w:rsidP="00A478F3">
      <w:pPr>
        <w:pStyle w:val="EMEABodyText"/>
        <w:rPr>
          <w:lang w:val="is-IS"/>
        </w:rPr>
      </w:pPr>
    </w:p>
    <w:p w:rsidR="00C107AF" w:rsidRPr="00D33F5F" w:rsidRDefault="00A478F3" w:rsidP="00C107AF">
      <w:pPr>
        <w:pStyle w:val="EMEABodyText"/>
        <w:rPr>
          <w:lang w:val="is-IS"/>
        </w:rPr>
      </w:pPr>
      <w:r w:rsidRPr="00752A1D">
        <w:rPr>
          <w:u w:val="single"/>
          <w:lang w:val="is-IS"/>
        </w:rPr>
        <w:t>Aldósterónheilkenni:</w:t>
      </w:r>
      <w:r w:rsidRPr="00752A1D">
        <w:rPr>
          <w:b/>
          <w:lang w:val="is-IS"/>
        </w:rPr>
        <w:t xml:space="preserve"> </w:t>
      </w:r>
      <w:r w:rsidRPr="00752A1D">
        <w:rPr>
          <w:lang w:val="is-IS"/>
        </w:rPr>
        <w:t xml:space="preserve">Lyf við of háum blóðþrýstingi, sem verka með því að hemja renín-angíótensín-kerfið, verka að öllu jöfnu ekki á sjúklinga með aldósterónheilkenni. </w:t>
      </w:r>
      <w:r w:rsidR="00C107AF" w:rsidRPr="00D33F5F">
        <w:rPr>
          <w:lang w:val="is-IS"/>
        </w:rPr>
        <w:t xml:space="preserve">Því er notkun </w:t>
      </w:r>
      <w:r w:rsidR="00C107AF">
        <w:rPr>
          <w:lang w:val="is-IS"/>
        </w:rPr>
        <w:t>Karvea</w:t>
      </w:r>
      <w:r w:rsidR="00C107AF" w:rsidRPr="00D33F5F">
        <w:rPr>
          <w:lang w:val="is-IS"/>
        </w:rPr>
        <w:t xml:space="preserve"> ekki ráðlögð.</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Almennt:</w:t>
      </w:r>
      <w:r w:rsidRPr="006918DC">
        <w:rPr>
          <w:b/>
          <w:lang w:val="is-IS"/>
        </w:rPr>
        <w:t xml:space="preserve"> </w:t>
      </w:r>
      <w:r w:rsidRPr="006918DC">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3B5C78">
        <w:rPr>
          <w:lang w:val="is-IS"/>
        </w:rPr>
        <w:t xml:space="preserve"> (sjá kafla 4.5).</w:t>
      </w:r>
      <w:r w:rsidR="00752A1D" w:rsidRPr="001526D7">
        <w:rPr>
          <w:lang w:val="is-IS"/>
        </w:rPr>
        <w:t xml:space="preserve"> </w:t>
      </w:r>
      <w:r w:rsidRPr="006918DC">
        <w:rPr>
          <w:lang w:val="is-IS"/>
        </w:rPr>
        <w:t>Eins og við á um önnur blóðþrýstingslækkandi lyf getur mikil blóðþrýstingslækkun hjá sjúklingum með kransæðasjúkdóma eða hjarta- og æðasjúkdóma með blóðþurrð valdið hjartadrepi (myocardial infarction) eða heilablóðfalli.</w:t>
      </w:r>
    </w:p>
    <w:p w:rsidR="00A478F3" w:rsidRPr="006918DC" w:rsidRDefault="00A478F3" w:rsidP="00A478F3">
      <w:pPr>
        <w:pStyle w:val="EMEABodyText"/>
        <w:rPr>
          <w:lang w:val="is-IS"/>
        </w:rPr>
      </w:pPr>
      <w:r w:rsidRPr="006918DC">
        <w:rPr>
          <w:lang w:val="is-IS"/>
        </w:rPr>
        <w:t>Eins og sést hefur hjá ACE-hemlum er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Meðganga:</w:t>
      </w:r>
      <w:r w:rsidRPr="006918DC">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Börn:</w:t>
      </w:r>
      <w:r w:rsidRPr="006918DC">
        <w:rPr>
          <w:b/>
          <w:lang w:val="is-IS"/>
        </w:rPr>
        <w:t xml:space="preserve"> </w:t>
      </w:r>
      <w:r w:rsidRPr="006918DC">
        <w:rPr>
          <w:lang w:val="is-IS"/>
        </w:rPr>
        <w:t>Irbesartan hefur verið rannsakað</w:t>
      </w:r>
      <w:r w:rsidRPr="006918DC">
        <w:rPr>
          <w:b/>
          <w:lang w:val="is-IS"/>
        </w:rPr>
        <w:t xml:space="preserve"> </w:t>
      </w:r>
      <w:r w:rsidRPr="006918DC">
        <w:rPr>
          <w:lang w:val="is-IS"/>
        </w:rPr>
        <w:t>hjá börnum á aldrinum 6 til 16 ára en fyrirliggjandi upplýsingar nægja ekki til að styðja notkun þess hjá börnum fyrr en frekari upplýsingar liggja fyrir (sjá kafla 4.8, 5.1 og 5.2).</w:t>
      </w:r>
    </w:p>
    <w:p w:rsidR="00A478F3" w:rsidRDefault="00A478F3" w:rsidP="00A478F3">
      <w:pPr>
        <w:pStyle w:val="EMEABodyText"/>
        <w:rPr>
          <w:lang w:val="is-IS"/>
        </w:rPr>
      </w:pPr>
    </w:p>
    <w:p w:rsidR="00DD25CB" w:rsidRDefault="00DD25CB" w:rsidP="00DD25CB">
      <w:pPr>
        <w:pStyle w:val="EMEABodyText"/>
        <w:rPr>
          <w:u w:val="single"/>
          <w:lang w:val="is-IS"/>
        </w:rPr>
      </w:pPr>
      <w:r w:rsidRPr="00FB6B4D">
        <w:rPr>
          <w:u w:val="single"/>
          <w:lang w:val="is-IS"/>
        </w:rPr>
        <w:t>Hjálparefni:</w:t>
      </w:r>
    </w:p>
    <w:p w:rsidR="00DD25CB" w:rsidRDefault="00DD25CB" w:rsidP="00DD25CB">
      <w:pPr>
        <w:pStyle w:val="EMEABodyText"/>
        <w:rPr>
          <w:lang w:val="is-IS"/>
        </w:rPr>
      </w:pPr>
    </w:p>
    <w:p w:rsidR="00CE741B" w:rsidRPr="007E3180" w:rsidRDefault="00DD25CB" w:rsidP="00DD25CB">
      <w:pPr>
        <w:pStyle w:val="EMEABodyText"/>
        <w:rPr>
          <w:lang w:val="is-IS"/>
        </w:rPr>
      </w:pPr>
      <w:r>
        <w:rPr>
          <w:lang w:val="is-IS"/>
        </w:rPr>
        <w:t>Karvea</w:t>
      </w:r>
      <w:r w:rsidR="00972FDA">
        <w:rPr>
          <w:lang w:val="is-IS"/>
        </w:rPr>
        <w:t xml:space="preserve"> 1</w:t>
      </w:r>
      <w:r w:rsidRPr="00D808BC">
        <w:rPr>
          <w:lang w:val="is-IS"/>
        </w:rPr>
        <w:t>5</w:t>
      </w:r>
      <w:r w:rsidR="00972FDA">
        <w:rPr>
          <w:lang w:val="is-IS"/>
        </w:rPr>
        <w:t>0</w:t>
      </w:r>
      <w:r w:rsidRPr="00D808BC">
        <w:rPr>
          <w:lang w:val="is-IS"/>
        </w:rPr>
        <w:t xml:space="preserve"> mg </w:t>
      </w:r>
      <w:r w:rsidR="00972FDA">
        <w:rPr>
          <w:lang w:val="is-IS"/>
        </w:rPr>
        <w:t xml:space="preserve">filmuhúðuð </w:t>
      </w:r>
      <w:r w:rsidRPr="00D808BC">
        <w:rPr>
          <w:lang w:val="is-IS"/>
        </w:rPr>
        <w:t>tafla inniheldur laktósa</w:t>
      </w:r>
      <w:r>
        <w:rPr>
          <w:lang w:val="is-IS"/>
        </w:rPr>
        <w:t>.</w:t>
      </w:r>
      <w:r w:rsidR="00CE741B" w:rsidRPr="007E3180">
        <w:rPr>
          <w:lang w:val="is-IS"/>
        </w:rPr>
        <w:t xml:space="preserve"> Sjúklingar með </w:t>
      </w:r>
      <w:r w:rsidR="00CE741B">
        <w:rPr>
          <w:lang w:val="is-IS"/>
        </w:rPr>
        <w:t xml:space="preserve">arfgengt </w:t>
      </w:r>
      <w:r w:rsidR="00CE741B" w:rsidRPr="007E3180">
        <w:rPr>
          <w:lang w:val="is-IS"/>
        </w:rPr>
        <w:t xml:space="preserve">galaktósaóþol, </w:t>
      </w:r>
      <w:r w:rsidR="00CE741B">
        <w:rPr>
          <w:lang w:val="is-IS"/>
        </w:rPr>
        <w:t xml:space="preserve">algjöran </w:t>
      </w:r>
      <w:r w:rsidR="00CE741B" w:rsidRPr="007E3180">
        <w:rPr>
          <w:lang w:val="is-IS"/>
        </w:rPr>
        <w:t>laktasa</w:t>
      </w:r>
      <w:r w:rsidR="00CE741B">
        <w:rPr>
          <w:lang w:val="is-IS"/>
        </w:rPr>
        <w:t>skort</w:t>
      </w:r>
      <w:r w:rsidR="00CE741B" w:rsidRPr="007E3180">
        <w:rPr>
          <w:lang w:val="is-IS"/>
        </w:rPr>
        <w:t xml:space="preserve"> eða glúkósa-galaktósa vanfrásog, sem er</w:t>
      </w:r>
      <w:r w:rsidR="00CE741B">
        <w:rPr>
          <w:lang w:val="is-IS"/>
        </w:rPr>
        <w:t xml:space="preserve"> mjög</w:t>
      </w:r>
      <w:r w:rsidR="00CE741B" w:rsidRPr="007E3180">
        <w:rPr>
          <w:lang w:val="is-IS"/>
        </w:rPr>
        <w:t xml:space="preserve"> sjaldgæf</w:t>
      </w:r>
      <w:r w:rsidR="00CE741B">
        <w:rPr>
          <w:lang w:val="is-IS"/>
        </w:rPr>
        <w:t>t</w:t>
      </w:r>
      <w:r w:rsidR="00CE741B" w:rsidRPr="007E3180">
        <w:rPr>
          <w:lang w:val="is-IS"/>
        </w:rPr>
        <w:t xml:space="preserve">, skulu ekki </w:t>
      </w:r>
      <w:r w:rsidR="00CE741B">
        <w:rPr>
          <w:lang w:val="is-IS"/>
        </w:rPr>
        <w:t>nota</w:t>
      </w:r>
      <w:r w:rsidR="00CE741B" w:rsidRPr="007E3180">
        <w:rPr>
          <w:lang w:val="is-IS"/>
        </w:rPr>
        <w:t xml:space="preserve"> lyfið.</w:t>
      </w:r>
    </w:p>
    <w:p w:rsidR="00CE741B" w:rsidRDefault="00CE741B" w:rsidP="00A478F3">
      <w:pPr>
        <w:pStyle w:val="EMEABodyText"/>
        <w:rPr>
          <w:lang w:val="is-IS"/>
        </w:rPr>
      </w:pPr>
    </w:p>
    <w:p w:rsidR="00DD25CB" w:rsidRDefault="00DD25CB" w:rsidP="00A478F3">
      <w:pPr>
        <w:pStyle w:val="EMEABodyText"/>
        <w:rPr>
          <w:lang w:val="is-IS"/>
        </w:rPr>
      </w:pPr>
      <w:r>
        <w:rPr>
          <w:lang w:val="is-IS"/>
        </w:rPr>
        <w:t>Karvea</w:t>
      </w:r>
      <w:r w:rsidRPr="00D808BC">
        <w:rPr>
          <w:lang w:val="is-IS"/>
        </w:rPr>
        <w:t xml:space="preserve"> </w:t>
      </w:r>
      <w:r w:rsidR="00972FDA">
        <w:rPr>
          <w:lang w:val="is-IS"/>
        </w:rPr>
        <w:t>1</w:t>
      </w:r>
      <w:r w:rsidRPr="00D808BC">
        <w:rPr>
          <w:lang w:val="is-IS"/>
        </w:rPr>
        <w:t>5</w:t>
      </w:r>
      <w:r w:rsidR="00972FDA">
        <w:rPr>
          <w:lang w:val="is-IS"/>
        </w:rPr>
        <w:t>0</w:t>
      </w:r>
      <w:r w:rsidRPr="00D808BC">
        <w:rPr>
          <w:lang w:val="is-IS"/>
        </w:rPr>
        <w:t xml:space="preserve"> mg </w:t>
      </w:r>
      <w:r w:rsidR="00972FDA">
        <w:rPr>
          <w:lang w:val="is-IS"/>
        </w:rPr>
        <w:t xml:space="preserve">filmuhúðuð </w:t>
      </w:r>
      <w:r w:rsidRPr="00D808BC">
        <w:rPr>
          <w:lang w:val="is-IS"/>
        </w:rPr>
        <w:t>tafla inniheldur natríum. Lyfið inniheldur minna en 1 mmól (23 mg) af natríum í hverri töflu, þ.e.a.s. er sem næst natríumlaust.</w:t>
      </w:r>
    </w:p>
    <w:p w:rsidR="00DD25CB" w:rsidRPr="006918DC" w:rsidRDefault="00DD25CB" w:rsidP="00A478F3">
      <w:pPr>
        <w:pStyle w:val="EMEABodyText"/>
        <w:rPr>
          <w:lang w:val="is-IS"/>
        </w:rPr>
      </w:pPr>
    </w:p>
    <w:p w:rsidR="00A478F3" w:rsidRPr="006918DC" w:rsidRDefault="00A478F3" w:rsidP="00A478F3">
      <w:pPr>
        <w:pStyle w:val="EMEAHeading2"/>
        <w:rPr>
          <w:lang w:val="is-IS"/>
        </w:rPr>
      </w:pPr>
      <w:r w:rsidRPr="006918DC">
        <w:rPr>
          <w:lang w:val="is-IS"/>
        </w:rPr>
        <w:t>4.5</w:t>
      </w:r>
      <w:r w:rsidRPr="006918DC">
        <w:rPr>
          <w:lang w:val="is-IS"/>
        </w:rPr>
        <w:tab/>
        <w:t>Milliverkanir við önnur lyf og aðrar milliverkanir</w:t>
      </w:r>
    </w:p>
    <w:p w:rsidR="00A478F3" w:rsidRPr="006918DC" w:rsidRDefault="00A478F3" w:rsidP="00A478F3">
      <w:pPr>
        <w:pStyle w:val="EMEAHeading2"/>
        <w:rPr>
          <w:lang w:val="is-IS"/>
        </w:rPr>
      </w:pPr>
    </w:p>
    <w:p w:rsidR="00C107AF" w:rsidRPr="00D33F5F" w:rsidRDefault="00A478F3" w:rsidP="00C107AF">
      <w:pPr>
        <w:pStyle w:val="EMEABodyText"/>
        <w:rPr>
          <w:lang w:val="is-IS"/>
        </w:rPr>
      </w:pPr>
      <w:r w:rsidRPr="006918DC">
        <w:rPr>
          <w:u w:val="single"/>
          <w:lang w:val="is-IS"/>
        </w:rPr>
        <w:t>Þvagræsilyf og önnur blóðþrýstingslækkandi lyf:</w:t>
      </w:r>
      <w:r w:rsidRPr="006918DC">
        <w:rPr>
          <w:b/>
          <w:lang w:val="is-IS"/>
        </w:rPr>
        <w:t xml:space="preserve"> </w:t>
      </w:r>
      <w:r w:rsidRPr="006918DC">
        <w:rPr>
          <w:lang w:val="is-IS"/>
        </w:rPr>
        <w:t xml:space="preserve">Önnur blóðþrýstingslækkandi lyf geta aukið blóðþrýstingslækkandi áhrif irbesartans; þó hefur samtímis gjöf </w:t>
      </w:r>
      <w:r w:rsidR="00C107AF">
        <w:rPr>
          <w:lang w:val="is-IS"/>
        </w:rPr>
        <w:t>Karvea</w:t>
      </w:r>
      <w:r w:rsidR="00C107AF" w:rsidRPr="00D33F5F">
        <w:rPr>
          <w:lang w:val="is-IS"/>
        </w:rPr>
        <w:t xml:space="preserve">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w:t>
      </w:r>
      <w:r w:rsidR="00C107AF">
        <w:rPr>
          <w:lang w:val="is-IS"/>
        </w:rPr>
        <w:t>Karvea</w:t>
      </w:r>
      <w:r w:rsidR="00C107AF" w:rsidRPr="00D33F5F">
        <w:rPr>
          <w:lang w:val="is-IS"/>
        </w:rPr>
        <w:t xml:space="preserve"> meðferðar (sjá kafla 4.4).</w:t>
      </w:r>
    </w:p>
    <w:p w:rsidR="00DF6647" w:rsidRPr="001526D7" w:rsidRDefault="00DF6647" w:rsidP="00DF6647">
      <w:pPr>
        <w:pStyle w:val="EMEABodyText"/>
        <w:rPr>
          <w:lang w:val="is-IS"/>
        </w:rPr>
      </w:pPr>
    </w:p>
    <w:p w:rsidR="00DF6647" w:rsidRPr="001526D7" w:rsidRDefault="00DF6647" w:rsidP="00DF6647">
      <w:pPr>
        <w:pStyle w:val="EMEABodyText"/>
        <w:rPr>
          <w:lang w:val="is-IS"/>
        </w:rPr>
      </w:pPr>
      <w:r w:rsidRPr="005C7185">
        <w:rPr>
          <w:u w:val="single"/>
          <w:lang w:val="is-IS"/>
        </w:rPr>
        <w:t>Lyf sem innihalda aliskiren</w:t>
      </w:r>
      <w:r w:rsidR="00C67568" w:rsidRPr="000828FF">
        <w:rPr>
          <w:u w:val="single"/>
          <w:lang w:val="is-IS"/>
        </w:rPr>
        <w:t xml:space="preserve"> </w:t>
      </w:r>
      <w:r w:rsidR="00C67568">
        <w:rPr>
          <w:u w:val="single"/>
          <w:lang w:val="is-IS"/>
        </w:rPr>
        <w:t>eða ACE-hemlar</w:t>
      </w:r>
      <w:r w:rsidR="00C67568" w:rsidRPr="0023614E">
        <w:rPr>
          <w:lang w:val="is-IS"/>
        </w:rPr>
        <w:t xml:space="preserve">: </w:t>
      </w:r>
      <w:r w:rsidR="00C67568" w:rsidRPr="000501B5">
        <w:rPr>
          <w:lang w:val="is-IS"/>
        </w:rPr>
        <w:t>Upplýsingar úr klínískri rannsókn hafa sýnt að tvöföld hömlun á renín-angíótensín-aldósterónkerfinu með samsettri meðferð með ACE 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Kalíumuppbót og kalíumsparandi þvagræsilyf:</w:t>
      </w:r>
      <w:r w:rsidRPr="006918DC">
        <w:rPr>
          <w:b/>
          <w:lang w:val="is-IS"/>
        </w:rPr>
        <w:t xml:space="preserve"> </w:t>
      </w:r>
      <w:r w:rsidRPr="006918DC">
        <w:rPr>
          <w:lang w:val="is-IS"/>
        </w:rPr>
        <w:t>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Litíum:</w:t>
      </w:r>
      <w:r w:rsidRPr="006918DC">
        <w:rPr>
          <w:lang w:val="is-IS"/>
        </w:rPr>
        <w:t xml:space="preserve"> 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u w:val="single"/>
          <w:lang w:val="is-IS"/>
        </w:rPr>
        <w:t>Bólgueyðandi gigtarlyf:</w:t>
      </w:r>
      <w:r w:rsidRPr="006918DC">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A478F3" w:rsidRPr="006918DC" w:rsidRDefault="00A478F3" w:rsidP="00A478F3">
      <w:pPr>
        <w:pStyle w:val="EMEABodyText"/>
        <w:rPr>
          <w:lang w:val="is-IS"/>
        </w:rPr>
      </w:pPr>
      <w:r w:rsidRPr="006918DC">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9E4BC7" w:rsidRDefault="009E4BC7" w:rsidP="009E4BC7">
      <w:pPr>
        <w:pStyle w:val="EMEABodyText"/>
        <w:rPr>
          <w:lang w:val="is-IS"/>
        </w:rPr>
      </w:pPr>
      <w:r>
        <w:rPr>
          <w:lang w:val="is-IS"/>
        </w:rPr>
        <w:t>Repaglinid: irbesartan hefur möguleika á að hamla OATP1B1. Í klínískri rannsókn var greint frá því að irbesartan jók C</w:t>
      </w:r>
      <w:r w:rsidRPr="00FB6B4D">
        <w:rPr>
          <w:vertAlign w:val="subscript"/>
          <w:lang w:val="is-IS"/>
        </w:rPr>
        <w:t>max</w:t>
      </w:r>
      <w:r>
        <w:rPr>
          <w:lang w:val="is-IS"/>
        </w:rPr>
        <w:t xml:space="preserve"> 1,8-falt og AUC 1,3-falt fyrir repaglinid (hvarfefni OATP1B1) þegar gefið 1 klukkustund fyrir repaglinid. Í annarri rannsókn var ekki greint frá neinum lyfjahvarfafræðilegum milliverkunum sem skiptu máli þegar þessi tvö lyf voru gefin samhliða. Þess vegna gæti þurft að aðlaga skammta sykursýkismeðferðar eins og repaglinids (sjá kafla 4.4).</w:t>
      </w:r>
    </w:p>
    <w:p w:rsidR="009E4BC7" w:rsidRPr="006918DC" w:rsidRDefault="009E4BC7" w:rsidP="00A478F3">
      <w:pPr>
        <w:pStyle w:val="EMEABodyText"/>
        <w:rPr>
          <w:lang w:val="is-IS"/>
        </w:rPr>
      </w:pPr>
    </w:p>
    <w:p w:rsidR="00A478F3" w:rsidRPr="006918DC" w:rsidRDefault="00A478F3" w:rsidP="00A478F3">
      <w:pPr>
        <w:pStyle w:val="EMEABodyText"/>
        <w:rPr>
          <w:lang w:val="is-IS"/>
        </w:rPr>
      </w:pPr>
      <w:r w:rsidRPr="006918DC">
        <w:rPr>
          <w:u w:val="single"/>
          <w:lang w:val="is-IS"/>
        </w:rPr>
        <w:t>Viðbótarupplýsingar um milliverkanir irbesartans:</w:t>
      </w:r>
      <w:r w:rsidRPr="006918DC">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rífampicín, á lyfjahvörf irbesartans hafa ekki verið könnuð. Lyfjahvörf dígoxíns breyttust ekki við samtímis gjöf irbesartans.</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4.6</w:t>
      </w:r>
      <w:r w:rsidRPr="006918DC">
        <w:rPr>
          <w:lang w:val="is-IS"/>
        </w:rPr>
        <w:tab/>
        <w:t>Frjósemi, meðganga og brjóstagjöf</w:t>
      </w:r>
    </w:p>
    <w:p w:rsidR="00A478F3" w:rsidRPr="006918DC" w:rsidRDefault="00A478F3" w:rsidP="00A478F3">
      <w:pPr>
        <w:pStyle w:val="EMEAHeading2"/>
        <w:rPr>
          <w:lang w:val="is-IS"/>
        </w:rPr>
      </w:pPr>
    </w:p>
    <w:p w:rsidR="00CE741B" w:rsidRDefault="00A478F3" w:rsidP="00137790">
      <w:pPr>
        <w:pStyle w:val="EMEABodyText"/>
        <w:keepNext/>
        <w:rPr>
          <w:i/>
          <w:lang w:val="is-IS"/>
        </w:rPr>
      </w:pPr>
      <w:r w:rsidRPr="006918DC">
        <w:rPr>
          <w:color w:val="000000"/>
          <w:szCs w:val="22"/>
          <w:u w:val="single"/>
          <w:lang w:val="is-IS"/>
        </w:rPr>
        <w:t>Meðganga</w:t>
      </w:r>
    </w:p>
    <w:p w:rsidR="00CE741B" w:rsidRPr="006918DC" w:rsidRDefault="00CE741B" w:rsidP="00A478F3">
      <w:pPr>
        <w:pStyle w:val="EMEABodyText"/>
        <w:keepNext/>
        <w:rPr>
          <w:lang w:val="is-IS"/>
        </w:rPr>
      </w:pPr>
    </w:p>
    <w:p w:rsidR="00A478F3" w:rsidRPr="006918DC" w:rsidRDefault="00A478F3" w:rsidP="00A478F3">
      <w:pPr>
        <w:pStyle w:val="EMEABodyText"/>
        <w:keepLines/>
        <w:pBdr>
          <w:top w:val="single" w:sz="4" w:space="1" w:color="auto"/>
          <w:left w:val="single" w:sz="4" w:space="4" w:color="auto"/>
          <w:bottom w:val="single" w:sz="4" w:space="1" w:color="auto"/>
          <w:right w:val="single" w:sz="4" w:space="4" w:color="auto"/>
        </w:pBdr>
        <w:rPr>
          <w:color w:val="000000"/>
          <w:szCs w:val="22"/>
          <w:lang w:val="is-IS"/>
        </w:rPr>
      </w:pPr>
      <w:r w:rsidRPr="006918DC">
        <w:rPr>
          <w:color w:val="000000"/>
          <w:szCs w:val="22"/>
          <w:lang w:val="is-IS"/>
        </w:rPr>
        <w:t xml:space="preserve">Ekki er mælt með notkun </w:t>
      </w:r>
      <w:r w:rsidRPr="006918DC">
        <w:rPr>
          <w:lang w:val="is-IS"/>
        </w:rPr>
        <w:t xml:space="preserve">angíótensín-II blokka </w:t>
      </w:r>
      <w:r w:rsidRPr="006918DC">
        <w:rPr>
          <w:color w:val="000000"/>
          <w:szCs w:val="22"/>
          <w:lang w:val="is-IS"/>
        </w:rPr>
        <w:t>á fyrsta þriðjungi meðgöngu (sjá kafla 4.4). Ekki má nota angíótensín-II blokka</w:t>
      </w:r>
      <w:r w:rsidRPr="006918DC" w:rsidDel="009D1908">
        <w:rPr>
          <w:color w:val="000000"/>
          <w:szCs w:val="22"/>
          <w:lang w:val="is-IS"/>
        </w:rPr>
        <w:t xml:space="preserve"> </w:t>
      </w:r>
      <w:r w:rsidRPr="006918DC">
        <w:rPr>
          <w:color w:val="000000"/>
          <w:szCs w:val="22"/>
          <w:lang w:val="is-IS"/>
        </w:rPr>
        <w:t>á öðrum og þriðja þriðjungi meðgöngu (sjá kafla 4.3 og 4.4).</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w:t>
      </w:r>
    </w:p>
    <w:p w:rsidR="00A478F3" w:rsidRPr="006918DC" w:rsidRDefault="00A478F3" w:rsidP="00A478F3">
      <w:pPr>
        <w:pStyle w:val="EMEABodyText"/>
        <w:rPr>
          <w:lang w:val="is-IS"/>
        </w:rPr>
      </w:pPr>
    </w:p>
    <w:p w:rsidR="00A478F3" w:rsidRDefault="00A478F3" w:rsidP="00A478F3">
      <w:pPr>
        <w:pStyle w:val="EMEABodyText"/>
        <w:rPr>
          <w:lang w:val="is-IS"/>
        </w:rPr>
      </w:pPr>
      <w:r w:rsidRPr="006918DC">
        <w:rPr>
          <w:lang w:val="is-IS"/>
        </w:rPr>
        <w:t>Vitað er að notkun angíótensín-II blokka</w:t>
      </w:r>
      <w:r w:rsidRPr="006918DC" w:rsidDel="008053E8">
        <w:rPr>
          <w:lang w:val="is-IS"/>
        </w:rPr>
        <w:t xml:space="preserve"> </w:t>
      </w:r>
      <w:r w:rsidRPr="006918DC">
        <w:rPr>
          <w:lang w:val="is-IS"/>
        </w:rPr>
        <w:t>á öðrum og þriðja þriðjungi meðgöngu hefur skaðleg áhrif á fóstur (skert starfsemi nýrna, legvatnsbrestur, skert beinmyndun höfuðkúpu) og skaðleg áhrif á nýbura (nýrnabilun, lágþrýstingur, blóðkalíumhækkun). (Sjá kafla 5.3).</w:t>
      </w:r>
    </w:p>
    <w:p w:rsidR="00CE741B" w:rsidRPr="006918DC" w:rsidRDefault="00CE741B" w:rsidP="00A478F3">
      <w:pPr>
        <w:pStyle w:val="EMEABodyText"/>
        <w:rPr>
          <w:lang w:val="is-IS"/>
        </w:rPr>
      </w:pPr>
    </w:p>
    <w:p w:rsidR="00A478F3" w:rsidRDefault="00A478F3" w:rsidP="00A478F3">
      <w:pPr>
        <w:pStyle w:val="EMEABodyText"/>
        <w:rPr>
          <w:lang w:val="is-IS"/>
        </w:rPr>
      </w:pPr>
      <w:r w:rsidRPr="006918DC">
        <w:rPr>
          <w:lang w:val="is-IS"/>
        </w:rPr>
        <w:t>Mælt er með ómskoðun nýrna og höfuðkúpu ef angíótensín-II blokkar</w:t>
      </w:r>
      <w:r w:rsidRPr="006918DC" w:rsidDel="008053E8">
        <w:rPr>
          <w:lang w:val="is-IS"/>
        </w:rPr>
        <w:t xml:space="preserve"> </w:t>
      </w:r>
      <w:r w:rsidRPr="006918DC">
        <w:rPr>
          <w:lang w:val="is-IS"/>
        </w:rPr>
        <w:t>hafa verið notaðir frá öðrum þriðjungi meðgöngu.</w:t>
      </w:r>
    </w:p>
    <w:p w:rsidR="00CE741B" w:rsidRPr="006918DC" w:rsidRDefault="00CE741B" w:rsidP="00A478F3">
      <w:pPr>
        <w:pStyle w:val="EMEABodyText"/>
        <w:rPr>
          <w:lang w:val="is-IS"/>
        </w:rPr>
      </w:pPr>
    </w:p>
    <w:p w:rsidR="00A478F3" w:rsidRPr="006918DC" w:rsidRDefault="00A478F3" w:rsidP="00A478F3">
      <w:pPr>
        <w:pStyle w:val="EMEABodyText"/>
        <w:rPr>
          <w:lang w:val="is-IS"/>
        </w:rPr>
      </w:pPr>
      <w:r w:rsidRPr="006918DC">
        <w:rPr>
          <w:lang w:val="is-IS"/>
        </w:rPr>
        <w:t>Fylgjast skal vel með hvort lágþrýstingur komi fram hjá ungbörnum mæðra sem notað hafa angíótensín-II blokka (sjá kafla 4.3 og 4.4).</w:t>
      </w:r>
    </w:p>
    <w:p w:rsidR="00A478F3" w:rsidRPr="006918DC" w:rsidRDefault="00A478F3" w:rsidP="00A478F3">
      <w:pPr>
        <w:pStyle w:val="EMEABodyText"/>
        <w:rPr>
          <w:lang w:val="is-IS"/>
        </w:rPr>
      </w:pPr>
    </w:p>
    <w:p w:rsidR="00A478F3" w:rsidRPr="006918DC" w:rsidRDefault="00A478F3" w:rsidP="00A478F3">
      <w:pPr>
        <w:pStyle w:val="EMEABodyText"/>
        <w:keepNext/>
        <w:rPr>
          <w:u w:val="single"/>
          <w:lang w:val="is-IS"/>
        </w:rPr>
      </w:pPr>
      <w:r w:rsidRPr="006918DC">
        <w:rPr>
          <w:u w:val="single"/>
          <w:lang w:val="is-IS"/>
        </w:rPr>
        <w:t>Brjóstagjöf</w:t>
      </w:r>
    </w:p>
    <w:p w:rsidR="00A478F3" w:rsidRPr="006918DC" w:rsidRDefault="00A478F3" w:rsidP="00A478F3">
      <w:pPr>
        <w:pStyle w:val="EMEABodyText"/>
        <w:keepNext/>
        <w:rPr>
          <w:u w:val="single"/>
          <w:lang w:val="is-IS"/>
        </w:rPr>
      </w:pPr>
    </w:p>
    <w:p w:rsidR="00A478F3" w:rsidRPr="006918DC" w:rsidRDefault="00C107AF" w:rsidP="00A478F3">
      <w:pPr>
        <w:pStyle w:val="EMEABodyText"/>
        <w:rPr>
          <w:lang w:val="is-IS"/>
        </w:rPr>
      </w:pPr>
      <w:r>
        <w:rPr>
          <w:lang w:val="is-IS"/>
        </w:rPr>
        <w:t>Þar sem engar upplýsingar liggja fyrir um notkun</w:t>
      </w:r>
      <w:r w:rsidRPr="00E63232">
        <w:rPr>
          <w:lang w:val="is-IS"/>
        </w:rPr>
        <w:t xml:space="preserve"> </w:t>
      </w:r>
      <w:r>
        <w:rPr>
          <w:lang w:val="is-IS"/>
        </w:rPr>
        <w:t>Karvea meðan á brjóstagjöf stendur er ekki mælt með notkun</w:t>
      </w:r>
      <w:r w:rsidRPr="00E63232">
        <w:rPr>
          <w:lang w:val="is-IS"/>
        </w:rPr>
        <w:t xml:space="preserve"> </w:t>
      </w:r>
      <w:r>
        <w:rPr>
          <w:lang w:val="is-IS"/>
        </w:rPr>
        <w:t>Karvea hjá konum sem hafa barn á brjósti.</w:t>
      </w:r>
      <w:r w:rsidR="00A478F3" w:rsidRPr="006918DC">
        <w:rPr>
          <w:lang w:val="is-IS"/>
        </w:rPr>
        <w:t xml:space="preserve"> Ákjósanlegra er að veita lyfjameðferð þar sem nánari upplýsingar liggja fyrir varðandi öryggi, sérstaklega þegar um nýbura eða fyrirbura er að ræða.</w:t>
      </w:r>
    </w:p>
    <w:p w:rsidR="00A478F3" w:rsidRPr="006918DC" w:rsidRDefault="00A478F3" w:rsidP="00A478F3">
      <w:pPr>
        <w:pStyle w:val="EMEABodyText"/>
        <w:rPr>
          <w:lang w:val="is-IS"/>
        </w:rPr>
      </w:pPr>
    </w:p>
    <w:p w:rsidR="00A478F3" w:rsidRPr="006918DC" w:rsidRDefault="00A478F3" w:rsidP="00A478F3">
      <w:pPr>
        <w:pStyle w:val="EMEABodyText"/>
        <w:rPr>
          <w:lang w:val="is-IS"/>
        </w:rPr>
      </w:pPr>
      <w:r w:rsidRPr="006918DC">
        <w:rPr>
          <w:lang w:val="is-IS"/>
        </w:rPr>
        <w:t>Ekki er þekkt hvort irbesartan/umbrotsefni skiljast út í brjóstamjólk.</w:t>
      </w:r>
    </w:p>
    <w:p w:rsidR="00A478F3" w:rsidRPr="006918DC" w:rsidRDefault="00A478F3" w:rsidP="00A478F3">
      <w:pPr>
        <w:pStyle w:val="EMEABodyText"/>
        <w:rPr>
          <w:lang w:val="is-IS"/>
        </w:rPr>
      </w:pPr>
      <w:r w:rsidRPr="006918DC">
        <w:rPr>
          <w:lang w:val="is-IS"/>
        </w:rPr>
        <w:t>Fyrirliggjandi upplýsingar um lyfhrif og eiturefnafræði hjá rottum sýna að irbesartan/umbrotsefni skiljast út í móðurmjólk (sjá ítarlegri upplýsingar í kafla 5.3).</w:t>
      </w:r>
    </w:p>
    <w:p w:rsidR="00A478F3" w:rsidRPr="006918DC" w:rsidRDefault="00A478F3" w:rsidP="00A478F3">
      <w:pPr>
        <w:pStyle w:val="EMEABodyText"/>
        <w:rPr>
          <w:lang w:val="is-IS"/>
        </w:rPr>
      </w:pPr>
    </w:p>
    <w:p w:rsidR="00A478F3" w:rsidRPr="006918DC" w:rsidRDefault="00A478F3" w:rsidP="00A478F3">
      <w:pPr>
        <w:pStyle w:val="EMEABodyText"/>
        <w:rPr>
          <w:u w:val="single"/>
          <w:lang w:val="is-IS"/>
        </w:rPr>
      </w:pPr>
      <w:r w:rsidRPr="006918DC">
        <w:rPr>
          <w:u w:val="single"/>
          <w:lang w:val="is-IS"/>
        </w:rPr>
        <w:t>Frjósemi</w:t>
      </w:r>
    </w:p>
    <w:p w:rsidR="00A478F3" w:rsidRPr="006918DC" w:rsidRDefault="00A478F3" w:rsidP="00A478F3">
      <w:pPr>
        <w:pStyle w:val="EMEABodyText"/>
        <w:rPr>
          <w:u w:val="single"/>
          <w:lang w:val="is-IS"/>
        </w:rPr>
      </w:pPr>
    </w:p>
    <w:p w:rsidR="00A478F3" w:rsidRPr="006918DC" w:rsidRDefault="00A478F3" w:rsidP="00A478F3">
      <w:pPr>
        <w:pStyle w:val="EMEABodyText"/>
        <w:rPr>
          <w:lang w:val="is-IS"/>
        </w:rPr>
      </w:pPr>
      <w:r w:rsidRPr="006918DC">
        <w:rPr>
          <w:lang w:val="is-IS"/>
        </w:rPr>
        <w:t>Irbesartan hafði engin áhrif á frjósemi meðhöndlaðra rotta eða afkvæma þeirra í skömmtum sem eru allt að skömmtum sem framkalla fyrstu merki um eiturverkun hjá foreldrum (sjá kafla 5.3).</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4.7</w:t>
      </w:r>
      <w:r w:rsidRPr="006918DC">
        <w:rPr>
          <w:lang w:val="is-IS"/>
        </w:rPr>
        <w:tab/>
        <w:t>Áhrif á hæfni til aksturs og notkunar véla</w:t>
      </w:r>
    </w:p>
    <w:p w:rsidR="00A478F3" w:rsidRPr="006918DC" w:rsidRDefault="00A478F3" w:rsidP="00A478F3">
      <w:pPr>
        <w:pStyle w:val="EMEAHeading2"/>
        <w:rPr>
          <w:lang w:val="is-IS"/>
        </w:rPr>
      </w:pPr>
    </w:p>
    <w:p w:rsidR="00CE741B" w:rsidRPr="006918DC" w:rsidRDefault="00CE741B" w:rsidP="00CE741B">
      <w:pPr>
        <w:pStyle w:val="EMEABodyText"/>
        <w:rPr>
          <w:b/>
          <w:lang w:val="is-IS"/>
        </w:rPr>
      </w:pPr>
      <w:r w:rsidRPr="006918DC">
        <w:rPr>
          <w:lang w:val="is-IS"/>
        </w:rPr>
        <w:t>Miðað við lyfhrif irbesartans er talið ólíklegt að það hafi áhrif á hæfni</w:t>
      </w:r>
      <w:r>
        <w:rPr>
          <w:lang w:val="is-IS"/>
        </w:rPr>
        <w:t xml:space="preserve"> til aksturs og notkunar véla</w:t>
      </w:r>
      <w:r w:rsidRPr="006918DC">
        <w:rPr>
          <w:lang w:val="is-IS"/>
        </w:rPr>
        <w:t>. Við akstur bifreiða eða stjórnun véla ætti að hafa í huga að í meðferð getur orðið vart við sundl eða þreytu.</w:t>
      </w:r>
    </w:p>
    <w:p w:rsidR="00A478F3" w:rsidRPr="006918DC" w:rsidRDefault="00A478F3" w:rsidP="00A478F3">
      <w:pPr>
        <w:pStyle w:val="EMEABodyText"/>
        <w:rPr>
          <w:lang w:val="is-IS"/>
        </w:rPr>
      </w:pPr>
    </w:p>
    <w:p w:rsidR="00A478F3" w:rsidRPr="006918DC" w:rsidRDefault="00A478F3" w:rsidP="00A478F3">
      <w:pPr>
        <w:pStyle w:val="EMEAHeading2"/>
        <w:rPr>
          <w:lang w:val="is-IS"/>
        </w:rPr>
      </w:pPr>
      <w:r w:rsidRPr="006918DC">
        <w:rPr>
          <w:lang w:val="is-IS"/>
        </w:rPr>
        <w:t>4.8</w:t>
      </w:r>
      <w:r w:rsidRPr="006918DC">
        <w:rPr>
          <w:lang w:val="is-IS"/>
        </w:rPr>
        <w:tab/>
        <w:t>Aukaverkanir</w:t>
      </w:r>
    </w:p>
    <w:p w:rsidR="00A478F3" w:rsidRPr="006918DC" w:rsidRDefault="00A478F3" w:rsidP="00A478F3">
      <w:pPr>
        <w:pStyle w:val="EMEABodyText"/>
        <w:rPr>
          <w:lang w:val="is-IS"/>
        </w:rPr>
      </w:pPr>
    </w:p>
    <w:p w:rsidR="00A478F3" w:rsidRPr="00752A1D" w:rsidRDefault="00A478F3" w:rsidP="00A478F3">
      <w:pPr>
        <w:pStyle w:val="EMEABodyText"/>
        <w:rPr>
          <w:noProof/>
          <w:lang w:val="is-IS"/>
        </w:rPr>
      </w:pPr>
      <w:r w:rsidRPr="00752A1D">
        <w:rPr>
          <w:noProof/>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752A1D" w:rsidRDefault="00A478F3" w:rsidP="00A478F3">
      <w:pPr>
        <w:pStyle w:val="EMEABodyText"/>
        <w:rPr>
          <w:noProof/>
          <w:lang w:val="is-IS"/>
        </w:rPr>
      </w:pPr>
    </w:p>
    <w:p w:rsidR="00A478F3" w:rsidRPr="00752A1D" w:rsidRDefault="00A478F3" w:rsidP="00A478F3">
      <w:pPr>
        <w:pStyle w:val="EMEABodyText"/>
        <w:rPr>
          <w:lang w:val="is-IS"/>
        </w:rPr>
      </w:pPr>
      <w:r w:rsidRPr="00752A1D">
        <w:rPr>
          <w:lang w:val="is-IS"/>
        </w:rPr>
        <w:t>Hjá 0,5% sykursýkis</w:t>
      </w:r>
      <w:r w:rsidRPr="00752A1D">
        <w:rPr>
          <w:lang w:val="is-IS"/>
        </w:rPr>
        <w:softHyphen/>
        <w:t>sjúklinga með háþrýsting og öralbúmínmigu og eðlilega nýrnastarfsemi var greint frá réttstöðu</w:t>
      </w:r>
      <w:r w:rsidRPr="00752A1D">
        <w:rPr>
          <w:lang w:val="is-IS"/>
        </w:rPr>
        <w:softHyphen/>
        <w:t>sundli og réttstöðu</w:t>
      </w:r>
      <w:r w:rsidRPr="00752A1D">
        <w:rPr>
          <w:lang w:val="is-IS"/>
        </w:rPr>
        <w:softHyphen/>
        <w:t>þrýstingsfalli (þ.e. sjaldgæft) en fleirum en þeim sem fengu lyfleysu.</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752A1D">
        <w:rPr>
          <w:lang w:val="is-IS"/>
        </w:rPr>
        <w:softHyphen/>
        <w:t>sjúklinga með langvinna nýrnabilun og verulega próteinmigu og oftar en hjá þeim sem fengu lyfleysu.</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 xml:space="preserve">Tíðni aukaverkana, sem taldar eru upp hér fyrir neðan, er skilgreind á eftirfarandi hátt: Mjög algengar (≥ 1/10); algengar (≥ 1/100 til &lt; 1/10); sjaldgæfar (≥ 1/1.000til &lt; 1/100); mjög sjaldgæfar (≥ 1/10.000 til &lt; 1/1.000); koma örsjaldan fyrir (&lt; 1/10.000). </w:t>
      </w:r>
      <w:r w:rsidRPr="00752A1D">
        <w:rPr>
          <w:noProof/>
          <w:lang w:val="is-IS"/>
        </w:rPr>
        <w:t>Innan tíðniflokka eru alvarlegustu aukaverkanirnar taldar upp fyrst.</w:t>
      </w:r>
    </w:p>
    <w:p w:rsidR="00A478F3" w:rsidRPr="00752A1D" w:rsidRDefault="00A478F3" w:rsidP="00A478F3">
      <w:pPr>
        <w:pStyle w:val="EMEAHeading2"/>
        <w:ind w:left="0" w:firstLine="0"/>
        <w:rPr>
          <w:lang w:val="is-IS"/>
        </w:rPr>
      </w:pPr>
    </w:p>
    <w:p w:rsidR="00A478F3" w:rsidRPr="00752A1D" w:rsidRDefault="00A478F3" w:rsidP="00A478F3">
      <w:pPr>
        <w:pStyle w:val="EMEABodyText"/>
        <w:keepNext/>
        <w:rPr>
          <w:lang w:val="is-IS"/>
        </w:rPr>
      </w:pPr>
      <w:r w:rsidRPr="00752A1D">
        <w:rPr>
          <w:lang w:val="is-IS"/>
        </w:rPr>
        <w:t>Að auki hefur verið greint frá aukaverkunum eftir markaðssetningu lyfsins. Um er að ræða upplýsingar sem fengist hafa með aukaverkanatilkynningum.</w:t>
      </w:r>
    </w:p>
    <w:p w:rsidR="00A478F3" w:rsidRPr="00752A1D" w:rsidRDefault="00A478F3" w:rsidP="00A478F3">
      <w:pPr>
        <w:pStyle w:val="EMEABodyText"/>
        <w:keepNext/>
        <w:rPr>
          <w:lang w:val="is-IS"/>
        </w:rPr>
      </w:pPr>
    </w:p>
    <w:p w:rsidR="00490B02" w:rsidRPr="00137790" w:rsidRDefault="00490B02" w:rsidP="00490B02">
      <w:pPr>
        <w:pStyle w:val="EMEABodyText"/>
        <w:keepNext/>
        <w:rPr>
          <w:u w:val="single"/>
          <w:lang w:val="is-IS"/>
        </w:rPr>
      </w:pPr>
      <w:r w:rsidRPr="00137790">
        <w:rPr>
          <w:u w:val="single"/>
          <w:lang w:val="is-IS"/>
        </w:rPr>
        <w:t>Blóð og eitlar</w:t>
      </w:r>
    </w:p>
    <w:p w:rsidR="00490B02" w:rsidRPr="00520C88" w:rsidRDefault="00490B02" w:rsidP="00490B02">
      <w:pPr>
        <w:pStyle w:val="EMEABodyText"/>
        <w:keepNext/>
        <w:rPr>
          <w:lang w:val="is-IS"/>
        </w:rPr>
      </w:pPr>
      <w:r w:rsidRPr="00520C88">
        <w:rPr>
          <w:lang w:val="is-IS"/>
        </w:rPr>
        <w:t>Tíðni ekki þekkt:</w:t>
      </w:r>
      <w:r w:rsidRPr="00520C88">
        <w:rPr>
          <w:lang w:val="is-IS"/>
        </w:rPr>
        <w:tab/>
      </w:r>
      <w:r w:rsidR="006201FE">
        <w:rPr>
          <w:lang w:val="is-IS"/>
        </w:rPr>
        <w:t>Blóðleysi, b</w:t>
      </w:r>
      <w:r w:rsidRPr="00520C88">
        <w:rPr>
          <w:lang w:val="is-IS"/>
        </w:rPr>
        <w:t>lóðflagnafæð</w:t>
      </w:r>
    </w:p>
    <w:p w:rsidR="00490B02" w:rsidRDefault="00490B02" w:rsidP="00A478F3">
      <w:pPr>
        <w:pStyle w:val="EMEABodyText"/>
        <w:keepNext/>
        <w:rPr>
          <w:i/>
          <w:u w:val="single"/>
          <w:lang w:val="is-IS"/>
        </w:rPr>
      </w:pPr>
    </w:p>
    <w:p w:rsidR="00A478F3" w:rsidRPr="00137790" w:rsidRDefault="00A478F3" w:rsidP="00A478F3">
      <w:pPr>
        <w:pStyle w:val="EMEABodyText"/>
        <w:keepNext/>
        <w:rPr>
          <w:u w:val="single"/>
          <w:lang w:val="is-IS"/>
        </w:rPr>
      </w:pPr>
      <w:r w:rsidRPr="00137790">
        <w:rPr>
          <w:u w:val="single"/>
          <w:lang w:val="is-IS"/>
        </w:rPr>
        <w:t>Ónæmiskerfi</w:t>
      </w:r>
    </w:p>
    <w:p w:rsidR="00A478F3" w:rsidRPr="00752A1D" w:rsidRDefault="00A478F3" w:rsidP="00A478F3">
      <w:pPr>
        <w:pStyle w:val="EMEABodyText"/>
        <w:rPr>
          <w:lang w:val="is-IS"/>
        </w:rPr>
      </w:pPr>
      <w:r w:rsidRPr="00752A1D">
        <w:rPr>
          <w:lang w:val="is-IS"/>
        </w:rPr>
        <w:t>Tíðni ekki þekkt:</w:t>
      </w:r>
      <w:r w:rsidRPr="00752A1D">
        <w:rPr>
          <w:lang w:val="is-IS"/>
        </w:rPr>
        <w:tab/>
        <w:t>Ofnæmisviðbrögð eins og ofsabjúgur, útbrot, ofsakláði</w:t>
      </w:r>
      <w:r w:rsidR="00F71992">
        <w:rPr>
          <w:lang w:val="is-IS"/>
        </w:rPr>
        <w:t>, bráðaofnæmisviðbrögð, bráðaofnæmislost</w:t>
      </w:r>
      <w:r w:rsidRPr="00752A1D">
        <w:rPr>
          <w:lang w:val="is-IS"/>
        </w:rPr>
        <w:t xml:space="preserve"> </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Efnaskipti og næring</w:t>
      </w:r>
    </w:p>
    <w:p w:rsidR="00A478F3" w:rsidRPr="00752A1D" w:rsidRDefault="00A478F3" w:rsidP="00A478F3">
      <w:pPr>
        <w:pStyle w:val="EMEABodyText"/>
        <w:ind w:left="1134" w:hanging="1134"/>
        <w:rPr>
          <w:lang w:val="is-IS"/>
        </w:rPr>
      </w:pPr>
      <w:r w:rsidRPr="00752A1D">
        <w:rPr>
          <w:lang w:val="is-IS"/>
        </w:rPr>
        <w:t>Tíðni ekki þekkt:</w:t>
      </w:r>
      <w:r w:rsidRPr="00752A1D">
        <w:rPr>
          <w:lang w:val="is-IS"/>
        </w:rPr>
        <w:tab/>
        <w:t>Blóðkalíumhækkun</w:t>
      </w:r>
      <w:r w:rsidR="009E4BC7">
        <w:rPr>
          <w:lang w:val="is-IS"/>
        </w:rPr>
        <w:t>, blóðsykurslækkun</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Taugakerfi</w:t>
      </w:r>
    </w:p>
    <w:p w:rsidR="00A478F3" w:rsidRPr="00752A1D" w:rsidRDefault="00A478F3" w:rsidP="00A478F3">
      <w:pPr>
        <w:pStyle w:val="EMEABodyText"/>
        <w:tabs>
          <w:tab w:val="left" w:pos="1680"/>
        </w:tabs>
        <w:rPr>
          <w:lang w:val="is-IS"/>
        </w:rPr>
      </w:pPr>
      <w:r w:rsidRPr="00752A1D">
        <w:rPr>
          <w:lang w:val="is-IS"/>
        </w:rPr>
        <w:t>Algengar:</w:t>
      </w:r>
      <w:r w:rsidRPr="00752A1D">
        <w:rPr>
          <w:lang w:val="is-IS"/>
        </w:rPr>
        <w:tab/>
        <w:t>Sundl, réttstöðusundl*</w:t>
      </w:r>
    </w:p>
    <w:p w:rsidR="00A478F3" w:rsidRPr="00752A1D" w:rsidRDefault="00A478F3" w:rsidP="00A478F3">
      <w:pPr>
        <w:pStyle w:val="EMEABodyText"/>
        <w:tabs>
          <w:tab w:val="left" w:pos="1680"/>
        </w:tabs>
        <w:rPr>
          <w:lang w:val="is-IS"/>
        </w:rPr>
      </w:pPr>
      <w:r w:rsidRPr="00752A1D">
        <w:rPr>
          <w:lang w:val="is-IS"/>
        </w:rPr>
        <w:t>Tíðni ekki þekkt:</w:t>
      </w:r>
      <w:r w:rsidRPr="00752A1D">
        <w:rPr>
          <w:lang w:val="is-IS"/>
        </w:rPr>
        <w:tab/>
        <w:t>Svimi, höfuðverkur</w:t>
      </w:r>
    </w:p>
    <w:p w:rsidR="00A478F3" w:rsidRPr="00752A1D"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Eyru og völundarhús</w:t>
      </w:r>
    </w:p>
    <w:p w:rsidR="00A478F3" w:rsidRPr="00752A1D" w:rsidRDefault="00A478F3" w:rsidP="00A478F3">
      <w:pPr>
        <w:pStyle w:val="EMEABodyText"/>
        <w:rPr>
          <w:lang w:val="is-IS"/>
        </w:rPr>
      </w:pPr>
      <w:r w:rsidRPr="00752A1D">
        <w:rPr>
          <w:lang w:val="is-IS"/>
        </w:rPr>
        <w:t>Tíðni ekki þekkt:</w:t>
      </w:r>
      <w:r w:rsidRPr="00752A1D">
        <w:rPr>
          <w:lang w:val="is-IS"/>
        </w:rPr>
        <w:tab/>
        <w:t>Suð fyrir eyrum</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Hjarta</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Hraðtaktur</w:t>
      </w:r>
    </w:p>
    <w:p w:rsidR="00A478F3" w:rsidRPr="00752A1D" w:rsidRDefault="00A478F3" w:rsidP="00A478F3">
      <w:pPr>
        <w:pStyle w:val="EMEABodyText"/>
        <w:tabs>
          <w:tab w:val="left" w:pos="1680"/>
        </w:tabs>
        <w:rPr>
          <w:lang w:val="is-IS"/>
        </w:rPr>
      </w:pPr>
    </w:p>
    <w:p w:rsidR="00A478F3" w:rsidRPr="000518B8" w:rsidRDefault="00A478F3" w:rsidP="00A478F3">
      <w:pPr>
        <w:pStyle w:val="EMEABodyText"/>
        <w:keepNext/>
        <w:rPr>
          <w:u w:val="single"/>
          <w:lang w:val="is-IS"/>
        </w:rPr>
      </w:pPr>
      <w:r w:rsidRPr="00137790">
        <w:rPr>
          <w:u w:val="single"/>
          <w:lang w:val="is-IS"/>
        </w:rPr>
        <w:t>Æðar</w:t>
      </w:r>
    </w:p>
    <w:p w:rsidR="00A478F3" w:rsidRPr="00752A1D" w:rsidRDefault="00A478F3" w:rsidP="00A478F3">
      <w:pPr>
        <w:pStyle w:val="EMEABodyText"/>
        <w:keepNext/>
        <w:tabs>
          <w:tab w:val="left" w:pos="1680"/>
        </w:tabs>
        <w:rPr>
          <w:lang w:val="is-IS"/>
        </w:rPr>
      </w:pPr>
      <w:r w:rsidRPr="00752A1D">
        <w:rPr>
          <w:lang w:val="is-IS"/>
        </w:rPr>
        <w:t>Algengar:</w:t>
      </w:r>
      <w:r w:rsidRPr="00752A1D">
        <w:rPr>
          <w:lang w:val="is-IS"/>
        </w:rPr>
        <w:tab/>
        <w:t>Réttstöðuþrýstingsfall*</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Andlitsroði</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Öndunarfæri, brjósthol og miðmæti</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Hósti</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Meltingarfæri</w:t>
      </w:r>
    </w:p>
    <w:p w:rsidR="00A478F3" w:rsidRPr="00752A1D" w:rsidRDefault="00A478F3" w:rsidP="00A478F3">
      <w:pPr>
        <w:pStyle w:val="EMEABodyText"/>
        <w:keepNext/>
        <w:tabs>
          <w:tab w:val="left" w:pos="1680"/>
        </w:tabs>
        <w:rPr>
          <w:lang w:val="is-IS"/>
        </w:rPr>
      </w:pPr>
      <w:r w:rsidRPr="00752A1D">
        <w:rPr>
          <w:lang w:val="is-IS"/>
        </w:rPr>
        <w:t>Algengar:</w:t>
      </w:r>
      <w:r w:rsidRPr="00752A1D">
        <w:rPr>
          <w:lang w:val="is-IS"/>
        </w:rPr>
        <w:tab/>
        <w:t>Ógleði/uppköst</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Niðurgangur, meltingartruflanir/brjóstsviði</w:t>
      </w:r>
    </w:p>
    <w:p w:rsidR="00A478F3" w:rsidRPr="00752A1D" w:rsidRDefault="00A478F3" w:rsidP="00A478F3">
      <w:pPr>
        <w:pStyle w:val="EMEABodyText"/>
        <w:rPr>
          <w:lang w:val="is-IS"/>
        </w:rPr>
      </w:pPr>
      <w:r w:rsidRPr="00752A1D">
        <w:rPr>
          <w:lang w:val="is-IS"/>
        </w:rPr>
        <w:t>Tíðni ekki þekkt:</w:t>
      </w:r>
      <w:r w:rsidRPr="00752A1D">
        <w:rPr>
          <w:lang w:val="is-IS"/>
        </w:rPr>
        <w:tab/>
        <w:t>Bragðtruflun</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Lifur og gall</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Gula</w:t>
      </w:r>
    </w:p>
    <w:p w:rsidR="00A478F3" w:rsidRPr="00752A1D" w:rsidRDefault="00A478F3" w:rsidP="00A478F3">
      <w:pPr>
        <w:pStyle w:val="EMEABodyText"/>
        <w:rPr>
          <w:lang w:val="is-IS"/>
        </w:rPr>
      </w:pPr>
      <w:r w:rsidRPr="00752A1D">
        <w:rPr>
          <w:lang w:val="is-IS"/>
        </w:rPr>
        <w:t>Tíðni ekki þekkt:</w:t>
      </w:r>
      <w:r w:rsidRPr="00752A1D">
        <w:rPr>
          <w:lang w:val="is-IS"/>
        </w:rPr>
        <w:tab/>
        <w:t>Lifrarbólga, óeðlileg lifrarstarfsemi</w:t>
      </w:r>
    </w:p>
    <w:p w:rsidR="00A478F3" w:rsidRPr="00752A1D" w:rsidRDefault="00A478F3" w:rsidP="00A478F3">
      <w:pPr>
        <w:pStyle w:val="EMEABodyText"/>
        <w:rPr>
          <w:lang w:val="is-IS"/>
        </w:rPr>
      </w:pPr>
    </w:p>
    <w:p w:rsidR="00A478F3" w:rsidRPr="00137790" w:rsidRDefault="00A478F3" w:rsidP="00A478F3">
      <w:pPr>
        <w:pStyle w:val="EMEABodyText"/>
        <w:keepNext/>
        <w:ind w:left="2262" w:hanging="2262"/>
        <w:rPr>
          <w:u w:val="single"/>
          <w:lang w:val="is-IS"/>
        </w:rPr>
      </w:pPr>
      <w:r w:rsidRPr="00137790">
        <w:rPr>
          <w:u w:val="single"/>
          <w:lang w:val="is-IS"/>
        </w:rPr>
        <w:t>Húð og undirhúð</w:t>
      </w:r>
    </w:p>
    <w:p w:rsidR="00A478F3" w:rsidRPr="00752A1D" w:rsidRDefault="00A478F3" w:rsidP="00A478F3">
      <w:pPr>
        <w:pStyle w:val="EMEABodyText"/>
        <w:rPr>
          <w:lang w:val="is-IS"/>
        </w:rPr>
      </w:pPr>
      <w:r w:rsidRPr="00752A1D">
        <w:rPr>
          <w:lang w:val="is-IS"/>
        </w:rPr>
        <w:t>Tíðni ekki þekkt:</w:t>
      </w:r>
      <w:r w:rsidRPr="00752A1D">
        <w:rPr>
          <w:lang w:val="is-IS"/>
        </w:rPr>
        <w:tab/>
        <w:t>Hvítkornasundrandi æðabólga (leukocytoclastic vasculitis)</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Stoðkerfi og stoðvefur</w:t>
      </w:r>
    </w:p>
    <w:p w:rsidR="00A478F3" w:rsidRPr="00752A1D" w:rsidRDefault="00A478F3" w:rsidP="00A478F3">
      <w:pPr>
        <w:pStyle w:val="EMEABodyText"/>
        <w:tabs>
          <w:tab w:val="left" w:pos="1680"/>
        </w:tabs>
        <w:rPr>
          <w:lang w:val="is-IS"/>
        </w:rPr>
      </w:pPr>
      <w:r w:rsidRPr="00752A1D">
        <w:rPr>
          <w:lang w:val="is-IS"/>
        </w:rPr>
        <w:t>Algengar:</w:t>
      </w:r>
      <w:r w:rsidRPr="00752A1D">
        <w:rPr>
          <w:lang w:val="is-IS"/>
        </w:rPr>
        <w:tab/>
        <w:t>Stoðkerfisverkir*</w:t>
      </w:r>
    </w:p>
    <w:p w:rsidR="00A478F3" w:rsidRPr="00752A1D" w:rsidRDefault="00A478F3" w:rsidP="00A478F3">
      <w:pPr>
        <w:pStyle w:val="EMEABodyText"/>
        <w:rPr>
          <w:lang w:val="is-IS"/>
        </w:rPr>
      </w:pPr>
      <w:r w:rsidRPr="00752A1D">
        <w:rPr>
          <w:lang w:val="is-IS"/>
        </w:rPr>
        <w:t>Tíðni ekki þekkt:</w:t>
      </w:r>
      <w:r w:rsidRPr="00752A1D">
        <w:rPr>
          <w:lang w:val="is-IS"/>
        </w:rPr>
        <w:tab/>
        <w:t>Liðverkir, vöðvaverkir (í sumum tilvikum tengt aukningu á plasmaþéttni kreatínkínasa), vöðvakrampar</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Nýru og þvagfæri</w:t>
      </w:r>
    </w:p>
    <w:p w:rsidR="00A478F3" w:rsidRPr="00752A1D" w:rsidRDefault="00A478F3" w:rsidP="00A478F3">
      <w:pPr>
        <w:pStyle w:val="EMEABodyText"/>
        <w:rPr>
          <w:lang w:val="is-IS"/>
        </w:rPr>
      </w:pPr>
      <w:r w:rsidRPr="00752A1D">
        <w:rPr>
          <w:lang w:val="is-IS"/>
        </w:rPr>
        <w:t>Tíðni ekki þekkt:</w:t>
      </w:r>
      <w:r w:rsidRPr="00752A1D">
        <w:rPr>
          <w:lang w:val="is-IS"/>
        </w:rPr>
        <w:tab/>
        <w:t>Skert nýrnastarfsemi, þar með talin tilvik nýrnabilunar hjá sjúklingum í áhættu (sjá kafla 4.4)</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Æxlunarfæri og brjóst</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Kynlífsrangstarfsemi</w:t>
      </w:r>
    </w:p>
    <w:p w:rsidR="00A478F3" w:rsidRPr="00752A1D"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Almennar aukaverkanir og aukaverkanir á íkomustað</w:t>
      </w:r>
    </w:p>
    <w:p w:rsidR="00A478F3" w:rsidRPr="00752A1D" w:rsidRDefault="00A478F3" w:rsidP="00A478F3">
      <w:pPr>
        <w:pStyle w:val="EMEABodyText"/>
        <w:keepNext/>
        <w:tabs>
          <w:tab w:val="left" w:pos="1680"/>
        </w:tabs>
        <w:rPr>
          <w:lang w:val="is-IS"/>
        </w:rPr>
      </w:pPr>
      <w:r w:rsidRPr="00752A1D">
        <w:rPr>
          <w:lang w:val="is-IS"/>
        </w:rPr>
        <w:t>Algengar:</w:t>
      </w:r>
      <w:r w:rsidRPr="00752A1D">
        <w:rPr>
          <w:lang w:val="is-IS"/>
        </w:rPr>
        <w:tab/>
        <w:t>Þreyta</w:t>
      </w:r>
    </w:p>
    <w:p w:rsidR="00A478F3" w:rsidRPr="00752A1D" w:rsidRDefault="00A478F3" w:rsidP="00A478F3">
      <w:pPr>
        <w:pStyle w:val="EMEABodyText"/>
        <w:tabs>
          <w:tab w:val="left" w:pos="1680"/>
        </w:tabs>
        <w:rPr>
          <w:lang w:val="is-IS"/>
        </w:rPr>
      </w:pPr>
      <w:r w:rsidRPr="00752A1D">
        <w:rPr>
          <w:lang w:val="is-IS"/>
        </w:rPr>
        <w:t>Sjaldgæfar:</w:t>
      </w:r>
      <w:r w:rsidRPr="00752A1D">
        <w:rPr>
          <w:lang w:val="is-IS"/>
        </w:rPr>
        <w:tab/>
        <w:t>Verkur fyrir brjósti</w:t>
      </w:r>
    </w:p>
    <w:p w:rsidR="00A478F3" w:rsidRPr="00752A1D"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Rannsóknaniðurstöður</w:t>
      </w:r>
    </w:p>
    <w:p w:rsidR="00A478F3" w:rsidRPr="00752A1D" w:rsidRDefault="00A478F3" w:rsidP="00A478F3">
      <w:pPr>
        <w:pStyle w:val="EMEABodyText"/>
        <w:tabs>
          <w:tab w:val="left" w:pos="1701"/>
        </w:tabs>
        <w:ind w:left="1701" w:hanging="1701"/>
        <w:rPr>
          <w:lang w:val="is-IS"/>
        </w:rPr>
      </w:pPr>
      <w:r w:rsidRPr="00752A1D">
        <w:rPr>
          <w:lang w:val="is-IS"/>
        </w:rPr>
        <w:t>Mjög algengar:</w:t>
      </w:r>
      <w:r w:rsidRPr="00752A1D" w:rsidDel="00752DDB">
        <w:rPr>
          <w:lang w:val="is-IS"/>
        </w:rPr>
        <w:tab/>
      </w:r>
      <w:r w:rsidRPr="00752A1D">
        <w:rPr>
          <w:lang w:val="is-IS"/>
        </w:rPr>
        <w:t>Blóðkalíumhækkun* kom oftar fram hjá sykursýkis</w:t>
      </w:r>
      <w:r w:rsidRPr="00752A1D">
        <w:rPr>
          <w:lang w:val="is-IS"/>
        </w:rPr>
        <w:softHyphen/>
        <w:t>sjúklingum sem meðhöndlaðir voru með irbesartani en hjá þeim sem fengu lyfleysu. Hjá sykursýkis</w:t>
      </w:r>
      <w:r w:rsidRPr="00752A1D">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752A1D">
        <w:rPr>
          <w:lang w:val="is-IS"/>
        </w:rPr>
        <w:softHyphen/>
        <w:t>sjúklingum með langvinna nýrnabilun og verulega próteinmigu kom blóðkalíum</w:t>
      </w:r>
      <w:r w:rsidRPr="00752A1D">
        <w:rPr>
          <w:lang w:val="is-IS"/>
        </w:rPr>
        <w:softHyphen/>
        <w:t>hækkun (≥ 5,5 mEq/L) fram hjá 46,3% sjúklinga í irbesartanhópnum og 26,3% sjúklinga í lyfleysuhópnum.</w:t>
      </w:r>
    </w:p>
    <w:p w:rsidR="00A478F3" w:rsidRPr="00752A1D" w:rsidRDefault="00A478F3" w:rsidP="00A478F3">
      <w:pPr>
        <w:pStyle w:val="EMEABodyText"/>
        <w:ind w:left="1695" w:hanging="1695"/>
        <w:rPr>
          <w:lang w:val="is-IS"/>
        </w:rPr>
      </w:pPr>
      <w:r w:rsidRPr="00752A1D">
        <w:rPr>
          <w:lang w:val="is-IS"/>
        </w:rPr>
        <w:t>Algengar:</w:t>
      </w:r>
      <w:r w:rsidRPr="00752A1D">
        <w:rPr>
          <w:lang w:val="is-IS"/>
        </w:rPr>
        <w:tab/>
        <w:t>Marktæk hækkun á kreatínkínasa í plasma var algeng (1,7%) hjá einstaklingum sem fengu irbesartan. Ekkert þessara tilvika var tengt greinanlegum klínískum aukaverkunum frá stoðkerfi.</w:t>
      </w:r>
    </w:p>
    <w:p w:rsidR="00A478F3" w:rsidRPr="00752A1D" w:rsidRDefault="00A478F3" w:rsidP="00A478F3">
      <w:pPr>
        <w:pStyle w:val="EMEABodyText"/>
        <w:tabs>
          <w:tab w:val="left" w:pos="1701"/>
        </w:tabs>
        <w:ind w:left="1701"/>
        <w:rPr>
          <w:lang w:val="is-IS"/>
        </w:rPr>
      </w:pPr>
      <w:r w:rsidRPr="00752A1D">
        <w:rPr>
          <w:lang w:val="is-IS"/>
        </w:rPr>
        <w:t>Lækkun hemóglóbíns*, sem ekki skipti máli klínískt, kom fram hjá 1,7% sjúklinga með háþrýsting sem voru með langt gengna sykursýki með nýrna</w:t>
      </w:r>
      <w:r w:rsidRPr="00752A1D">
        <w:rPr>
          <w:lang w:val="is-IS"/>
        </w:rPr>
        <w:softHyphen/>
        <w:t>sjúkdómi og voru á irbesartan meðferð.</w:t>
      </w:r>
    </w:p>
    <w:p w:rsidR="00A478F3" w:rsidRPr="00752A1D" w:rsidRDefault="00A478F3" w:rsidP="00A478F3">
      <w:pPr>
        <w:pStyle w:val="EMEABodyText"/>
        <w:rPr>
          <w:lang w:val="is-IS"/>
        </w:rPr>
      </w:pPr>
    </w:p>
    <w:p w:rsidR="00752A1D" w:rsidRPr="005C7185" w:rsidRDefault="00752A1D" w:rsidP="00752A1D">
      <w:pPr>
        <w:pStyle w:val="EMEABodyText"/>
        <w:rPr>
          <w:u w:val="single"/>
          <w:lang w:val="is-IS"/>
        </w:rPr>
      </w:pPr>
      <w:r w:rsidRPr="005C7185">
        <w:rPr>
          <w:u w:val="single"/>
          <w:lang w:val="is-IS"/>
        </w:rPr>
        <w:t>Börn</w:t>
      </w:r>
    </w:p>
    <w:p w:rsidR="00A478F3" w:rsidRPr="001845A8" w:rsidRDefault="00C107AF" w:rsidP="00A478F3">
      <w:pPr>
        <w:pStyle w:val="EMEABodyText"/>
        <w:rPr>
          <w:lang w:val="is-IS"/>
        </w:rPr>
      </w:pPr>
      <w:r w:rsidRPr="00D33F5F">
        <w:rPr>
          <w:lang w:val="is-IS"/>
        </w:rPr>
        <w:t>Í þriggja vikna tvíblindum fasa slembivalinnar rannsóknar á 318</w:t>
      </w:r>
      <w:r>
        <w:rPr>
          <w:lang w:val="is-IS"/>
        </w:rPr>
        <w:t> </w:t>
      </w:r>
      <w:r w:rsidRPr="00D33F5F">
        <w:rPr>
          <w:lang w:val="is-IS"/>
        </w:rPr>
        <w:t>börnum og unglingum á aldrinum 6-</w:t>
      </w:r>
      <w:r w:rsidR="00A478F3" w:rsidRPr="001845A8">
        <w:rPr>
          <w:lang w:val="is-IS"/>
        </w:rPr>
        <w:t>16 ára, sem höfðu háan blóðþrýsting, komu eftirtaldar aukaverkanir fram:</w:t>
      </w:r>
      <w:r w:rsidR="00A478F3" w:rsidRPr="001845A8" w:rsidDel="00E05BB6">
        <w:rPr>
          <w:lang w:val="is-IS"/>
        </w:rPr>
        <w:t xml:space="preserve"> </w:t>
      </w:r>
      <w:r w:rsidR="00A478F3" w:rsidRPr="001845A8">
        <w:rPr>
          <w:lang w:val="is-IS"/>
        </w:rPr>
        <w:t>Höfuðverkur (7,9%), lágþrýstingur (2,2%), sundl (1,9%), hósti (0,9%). Á 26-vikna tímabili þegar rannsóknin var opin (open-label period) sáust oftast eftirfarandi óeðlilegar rannsóknaniðurstöður: Hækkuð gildi kreatíníns (6,5%) og hækkuð gildi kreatínkínasa (CK)hjá 2% barna sem fengu lyfið.</w:t>
      </w:r>
    </w:p>
    <w:p w:rsidR="00DF6647" w:rsidRPr="005C7185" w:rsidRDefault="00DF6647" w:rsidP="00DF6647">
      <w:pPr>
        <w:rPr>
          <w:szCs w:val="22"/>
          <w:lang w:val="is-IS"/>
        </w:rPr>
      </w:pPr>
    </w:p>
    <w:p w:rsidR="00DF6647" w:rsidRPr="005C7185" w:rsidRDefault="00DF6647" w:rsidP="00DF6647">
      <w:pPr>
        <w:rPr>
          <w:szCs w:val="22"/>
          <w:lang w:val="is-IS"/>
        </w:rPr>
      </w:pPr>
      <w:r w:rsidRPr="005C7185">
        <w:rPr>
          <w:szCs w:val="22"/>
          <w:u w:val="single"/>
          <w:lang w:val="is-IS"/>
        </w:rPr>
        <w:t>Tilkynning aukaverkana sem grunur er um að tengist lyfinu</w:t>
      </w:r>
    </w:p>
    <w:p w:rsidR="00DF6647" w:rsidRPr="001845A8" w:rsidRDefault="00DF6647" w:rsidP="00DF6647">
      <w:pPr>
        <w:pStyle w:val="EMEABodyText"/>
        <w:rPr>
          <w:lang w:val="is-IS"/>
        </w:rPr>
      </w:pPr>
      <w:r w:rsidRPr="005C7185">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816897">
        <w:rPr>
          <w:szCs w:val="22"/>
          <w:highlight w:val="lightGray"/>
          <w:lang w:val="is-IS"/>
        </w:rPr>
        <w:t xml:space="preserve">samkvæmt fyrirkomulagi sem gildir í hverju landi fyrir sig, sjá </w:t>
      </w:r>
      <w:hyperlink r:id="rId14" w:history="1">
        <w:r w:rsidRPr="00816897">
          <w:rPr>
            <w:rStyle w:val="Hyperlink"/>
            <w:szCs w:val="22"/>
            <w:highlight w:val="lightGray"/>
            <w:lang w:val="is-IS"/>
          </w:rPr>
          <w:t>Appendix V</w:t>
        </w:r>
      </w:hyperlink>
      <w:r w:rsidRPr="005C7185">
        <w:rPr>
          <w:szCs w:val="22"/>
          <w:lang w:val="is-IS"/>
        </w:rPr>
        <w:t>.</w:t>
      </w:r>
    </w:p>
    <w:p w:rsidR="00195CBB" w:rsidRPr="00B17E12" w:rsidRDefault="00195CBB" w:rsidP="003B5C78">
      <w:pPr>
        <w:pStyle w:val="EMEABodyText"/>
        <w:rPr>
          <w:szCs w:val="22"/>
          <w:lang w:val="is-IS"/>
        </w:rPr>
      </w:pPr>
    </w:p>
    <w:p w:rsidR="00A478F3" w:rsidRPr="001845A8" w:rsidRDefault="00A478F3" w:rsidP="00A478F3">
      <w:pPr>
        <w:pStyle w:val="EMEAHeading2"/>
        <w:rPr>
          <w:lang w:val="is-IS"/>
        </w:rPr>
      </w:pPr>
      <w:r w:rsidRPr="001845A8">
        <w:rPr>
          <w:lang w:val="is-IS"/>
        </w:rPr>
        <w:t>4.9</w:t>
      </w:r>
      <w:r w:rsidRPr="001845A8">
        <w:rPr>
          <w:lang w:val="is-IS"/>
        </w:rPr>
        <w:tab/>
        <w:t>Ofskömmtun</w:t>
      </w:r>
    </w:p>
    <w:p w:rsidR="00A478F3" w:rsidRPr="001845A8" w:rsidRDefault="00A478F3" w:rsidP="00A478F3">
      <w:pPr>
        <w:pStyle w:val="EMEAHeading2"/>
        <w:rPr>
          <w:lang w:val="is-IS"/>
        </w:rPr>
      </w:pPr>
    </w:p>
    <w:p w:rsidR="00A478F3" w:rsidRPr="001845A8" w:rsidRDefault="00A478F3" w:rsidP="00A478F3">
      <w:pPr>
        <w:pStyle w:val="EMEABodyText"/>
        <w:rPr>
          <w:lang w:val="is-IS"/>
        </w:rPr>
      </w:pPr>
      <w:r w:rsidRPr="001845A8">
        <w:rPr>
          <w:lang w:val="is-IS"/>
        </w:rPr>
        <w:t xml:space="preserve">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w:t>
      </w:r>
      <w:r w:rsidR="00C107AF">
        <w:rPr>
          <w:lang w:val="is-IS"/>
        </w:rPr>
        <w:t>Karvea</w:t>
      </w:r>
      <w:r w:rsidR="00C107AF" w:rsidRPr="00D33F5F">
        <w:rPr>
          <w:lang w:val="is-IS"/>
        </w:rPr>
        <w:t>.</w:t>
      </w:r>
      <w:r w:rsidRPr="001845A8">
        <w:rPr>
          <w:lang w:val="is-IS"/>
        </w:rPr>
        <w:t xml:space="preserve">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1845A8" w:rsidRDefault="00A478F3" w:rsidP="00A478F3">
      <w:pPr>
        <w:pStyle w:val="EMEABodyText"/>
        <w:rPr>
          <w:lang w:val="is-IS"/>
        </w:rPr>
      </w:pPr>
    </w:p>
    <w:p w:rsidR="00A478F3" w:rsidRPr="001845A8" w:rsidRDefault="00A478F3" w:rsidP="00A478F3">
      <w:pPr>
        <w:pStyle w:val="EMEABodyText"/>
        <w:rPr>
          <w:lang w:val="is-IS"/>
        </w:rPr>
      </w:pPr>
    </w:p>
    <w:p w:rsidR="00A478F3" w:rsidRPr="001845A8" w:rsidRDefault="00A478F3" w:rsidP="00A478F3">
      <w:pPr>
        <w:pStyle w:val="EMEAHeading1"/>
        <w:rPr>
          <w:lang w:val="is-IS"/>
        </w:rPr>
      </w:pPr>
      <w:r w:rsidRPr="001845A8">
        <w:rPr>
          <w:lang w:val="is-IS"/>
        </w:rPr>
        <w:t>5.</w:t>
      </w:r>
      <w:r w:rsidRPr="001845A8">
        <w:rPr>
          <w:lang w:val="is-IS"/>
        </w:rPr>
        <w:tab/>
        <w:t>LYFJAFRÆÐILEGAR UPPLÝSINGAR</w:t>
      </w:r>
    </w:p>
    <w:p w:rsidR="00A478F3" w:rsidRPr="001845A8" w:rsidRDefault="00A478F3" w:rsidP="00A478F3">
      <w:pPr>
        <w:pStyle w:val="EMEABodyText"/>
        <w:keepNext/>
        <w:rPr>
          <w:lang w:val="is-IS"/>
        </w:rPr>
      </w:pPr>
    </w:p>
    <w:p w:rsidR="00A478F3" w:rsidRPr="001845A8" w:rsidRDefault="00A478F3" w:rsidP="00A478F3">
      <w:pPr>
        <w:pStyle w:val="EMEAHeading2"/>
        <w:rPr>
          <w:lang w:val="is-IS"/>
        </w:rPr>
      </w:pPr>
      <w:r w:rsidRPr="001845A8">
        <w:rPr>
          <w:lang w:val="is-IS"/>
        </w:rPr>
        <w:t>5.1</w:t>
      </w:r>
      <w:r w:rsidRPr="001845A8">
        <w:rPr>
          <w:lang w:val="is-IS"/>
        </w:rPr>
        <w:tab/>
        <w:t>Lyfhrif</w:t>
      </w:r>
    </w:p>
    <w:p w:rsidR="00A478F3" w:rsidRPr="001845A8" w:rsidRDefault="00A478F3" w:rsidP="00A478F3">
      <w:pPr>
        <w:pStyle w:val="EMEAHeading2"/>
        <w:rPr>
          <w:lang w:val="is-IS"/>
        </w:rPr>
      </w:pPr>
    </w:p>
    <w:p w:rsidR="00A478F3" w:rsidRPr="001845A8" w:rsidRDefault="00A478F3" w:rsidP="00A478F3">
      <w:pPr>
        <w:pStyle w:val="EMEABodyText"/>
        <w:rPr>
          <w:lang w:val="is-IS"/>
        </w:rPr>
      </w:pPr>
      <w:r w:rsidRPr="001845A8">
        <w:rPr>
          <w:lang w:val="is-IS"/>
        </w:rPr>
        <w:t>Flokkun eftir verkun: Angíótensín-II blokkar, óblandaðir.</w:t>
      </w:r>
    </w:p>
    <w:p w:rsidR="00A478F3" w:rsidRPr="001845A8" w:rsidRDefault="00A478F3" w:rsidP="00A478F3">
      <w:pPr>
        <w:pStyle w:val="EMEABodyText"/>
        <w:rPr>
          <w:lang w:val="is-IS"/>
        </w:rPr>
      </w:pPr>
      <w:r w:rsidRPr="001845A8">
        <w:rPr>
          <w:lang w:val="is-IS"/>
        </w:rPr>
        <w:t>ATC flokkur: C09C A04.</w:t>
      </w:r>
    </w:p>
    <w:p w:rsidR="00A478F3" w:rsidRPr="001845A8" w:rsidRDefault="00A478F3" w:rsidP="00A478F3">
      <w:pPr>
        <w:pStyle w:val="EMEABodyText"/>
        <w:rPr>
          <w:lang w:val="is-IS"/>
        </w:rPr>
      </w:pPr>
    </w:p>
    <w:p w:rsidR="009E0349" w:rsidRDefault="00A478F3" w:rsidP="00A478F3">
      <w:pPr>
        <w:pStyle w:val="EMEABodyText"/>
        <w:rPr>
          <w:u w:val="single"/>
          <w:lang w:val="is-IS"/>
        </w:rPr>
      </w:pPr>
      <w:r w:rsidRPr="001845A8">
        <w:rPr>
          <w:u w:val="single"/>
          <w:lang w:val="is-IS"/>
        </w:rPr>
        <w:t>Verkunarháttur</w:t>
      </w:r>
    </w:p>
    <w:p w:rsidR="00A478F3" w:rsidRPr="001845A8" w:rsidRDefault="00A478F3" w:rsidP="00A478F3">
      <w:pPr>
        <w:pStyle w:val="EMEABodyText"/>
        <w:rPr>
          <w:lang w:val="is-IS"/>
        </w:rPr>
      </w:pPr>
      <w:r w:rsidRPr="001845A8">
        <w:rPr>
          <w:lang w:val="is-IS"/>
        </w:rPr>
        <w:t>Irbesartan er öflugur sértækur angíótensín-II (gerð AT</w:t>
      </w:r>
      <w:r w:rsidRPr="001845A8">
        <w:rPr>
          <w:vertAlign w:val="subscript"/>
          <w:lang w:val="is-IS"/>
        </w:rPr>
        <w:t>1</w:t>
      </w:r>
      <w:r w:rsidRPr="001845A8">
        <w:rPr>
          <w:lang w:val="is-IS"/>
        </w:rPr>
        <w:t>) blokki, virkur í inntöku. Lyfið er talið blokka alla verkun angíótensíns-II sem tengist AT</w:t>
      </w:r>
      <w:r w:rsidRPr="001845A8">
        <w:rPr>
          <w:vertAlign w:val="subscript"/>
          <w:lang w:val="is-IS"/>
        </w:rPr>
        <w:t xml:space="preserve">1 </w:t>
      </w:r>
      <w:r w:rsidRPr="001845A8">
        <w:rPr>
          <w:lang w:val="is-IS"/>
        </w:rPr>
        <w:t>viðtaka, án tillits til uppruna eða myndunarferils angíótensíns-II. Sértæk blokkun angíótensíns-II (AT</w:t>
      </w:r>
      <w:r w:rsidRPr="001845A8">
        <w:rPr>
          <w:vertAlign w:val="subscript"/>
          <w:lang w:val="is-IS"/>
        </w:rPr>
        <w:t>1</w:t>
      </w:r>
      <w:r w:rsidRPr="001845A8">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1845A8" w:rsidRDefault="00A478F3" w:rsidP="00A478F3">
      <w:pPr>
        <w:pStyle w:val="EMEABodyText"/>
        <w:rPr>
          <w:lang w:val="is-IS"/>
        </w:rPr>
      </w:pPr>
    </w:p>
    <w:p w:rsidR="00A478F3" w:rsidRPr="001845A8" w:rsidRDefault="00A478F3" w:rsidP="00A478F3">
      <w:pPr>
        <w:pStyle w:val="EMEAHeading2"/>
        <w:rPr>
          <w:b w:val="0"/>
          <w:u w:val="single"/>
          <w:lang w:val="is-IS"/>
        </w:rPr>
      </w:pPr>
      <w:r w:rsidRPr="001845A8">
        <w:rPr>
          <w:b w:val="0"/>
          <w:u w:val="single"/>
          <w:lang w:val="is-IS"/>
        </w:rPr>
        <w:t>Klínísk virkni</w:t>
      </w:r>
    </w:p>
    <w:p w:rsidR="00A478F3" w:rsidRPr="001845A8" w:rsidRDefault="00A478F3" w:rsidP="00A478F3">
      <w:pPr>
        <w:pStyle w:val="EMEAHeading2"/>
        <w:rPr>
          <w:lang w:val="is-IS"/>
        </w:rPr>
      </w:pPr>
    </w:p>
    <w:p w:rsidR="00A478F3" w:rsidRDefault="00A478F3" w:rsidP="00A478F3">
      <w:pPr>
        <w:pStyle w:val="EMEABodyText"/>
        <w:keepNext/>
        <w:rPr>
          <w:i/>
          <w:lang w:val="is-IS"/>
        </w:rPr>
      </w:pPr>
      <w:r w:rsidRPr="00137790">
        <w:rPr>
          <w:i/>
          <w:lang w:val="is-IS"/>
        </w:rPr>
        <w:t>Háþrýstingur</w:t>
      </w:r>
    </w:p>
    <w:p w:rsidR="00C107AF" w:rsidRPr="00D33F5F" w:rsidRDefault="00A478F3" w:rsidP="00C107AF">
      <w:pPr>
        <w:pStyle w:val="EMEABodyText"/>
        <w:rPr>
          <w:lang w:val="is-IS"/>
        </w:rPr>
      </w:pPr>
      <w:r w:rsidRPr="001845A8">
        <w:rPr>
          <w:lang w:val="is-IS"/>
        </w:rPr>
        <w:t xml:space="preserve">Irbesartan lækkar blóðþrýsting með lágmarksbreytingum á hjartsláttartíðni. Blóðþrýstingslækkun er skammtaháð séu skammtar gefnir einu sinni á sólarhring og hallast að jafnvægi við skammta hærri en 300 mg. </w:t>
      </w:r>
      <w:r w:rsidR="00C107AF" w:rsidRPr="00D33F5F">
        <w:rPr>
          <w:lang w:val="is-IS"/>
        </w:rPr>
        <w:t>150-</w:t>
      </w:r>
      <w:r w:rsidRPr="001845A8">
        <w:rPr>
          <w:lang w:val="is-IS"/>
        </w:rPr>
        <w:t xml:space="preserve">300 mg skammtar gefnir einu sinni á sólarhring lækka blóðþrýsting bæði í útafliggjandi og sitjandi stöðu við lægsta blóðgildi (þ.e. 24 klst. </w:t>
      </w:r>
      <w:r w:rsidR="00C107AF" w:rsidRPr="00D33F5F">
        <w:rPr>
          <w:lang w:val="is-IS"/>
        </w:rPr>
        <w:t>eftir skömmtun) að meðaltali um 8-13/5-8 mm Hg (slagbils/þanbils) meira en hjá þeim sem fengu lyfleysu.</w:t>
      </w:r>
    </w:p>
    <w:p w:rsidR="00A478F3" w:rsidRPr="001845A8" w:rsidRDefault="00C107AF" w:rsidP="00A478F3">
      <w:pPr>
        <w:pStyle w:val="EMEABodyText"/>
        <w:rPr>
          <w:b/>
          <w:lang w:val="is-IS"/>
        </w:rPr>
      </w:pPr>
      <w:r w:rsidRPr="00D33F5F">
        <w:rPr>
          <w:lang w:val="is-IS"/>
        </w:rPr>
        <w:t>Mesta lækkun blóðþrýstings næst venjulega innan 3-6 klst.</w:t>
      </w:r>
      <w:r w:rsidR="00A478F3" w:rsidRPr="001845A8">
        <w:rPr>
          <w:lang w:val="is-IS"/>
        </w:rPr>
        <w:t xml:space="preserve"> eftir gjöf og blóðþrýstings</w:t>
      </w:r>
      <w:r w:rsidR="00A478F3" w:rsidRPr="001845A8">
        <w:rPr>
          <w:lang w:val="is-IS"/>
        </w:rPr>
        <w:softHyphen/>
        <w:t xml:space="preserve">lækkandi áhrif haldast að minnsta kosti í 24 klst. Eftir 24 klst. </w:t>
      </w:r>
      <w:r w:rsidRPr="00D33F5F">
        <w:rPr>
          <w:lang w:val="is-IS"/>
        </w:rPr>
        <w:t>reyndist lækkun blóðþrýstings um 60-</w:t>
      </w:r>
      <w:r w:rsidR="00A478F3" w:rsidRPr="001845A8">
        <w:rPr>
          <w:lang w:val="is-IS"/>
        </w:rPr>
        <w:t>70% af hliðstæðri mestu verkun á þanbil og slagbil við ráðlagða skammta. 150 mg skammtur einu sinni á sólarhring olli svipaðri meðaltals- og lágmarkssvörun á 24 klst. og ef sama heildarmagn var gefið í tveimur skömmtum á sólarhring.</w:t>
      </w:r>
    </w:p>
    <w:p w:rsidR="00A478F3" w:rsidRPr="001845A8" w:rsidRDefault="00C107AF" w:rsidP="00A478F3">
      <w:pPr>
        <w:pStyle w:val="EMEABodyText"/>
        <w:rPr>
          <w:lang w:val="is-IS"/>
        </w:rPr>
      </w:pPr>
      <w:r w:rsidRPr="00D33F5F">
        <w:rPr>
          <w:lang w:val="is-IS"/>
        </w:rPr>
        <w:t xml:space="preserve">Blóðþrýstingslækkandi áhrif </w:t>
      </w:r>
      <w:r>
        <w:rPr>
          <w:lang w:val="is-IS"/>
        </w:rPr>
        <w:t>Karvea</w:t>
      </w:r>
      <w:r w:rsidRPr="00D33F5F">
        <w:rPr>
          <w:lang w:val="is-IS"/>
        </w:rPr>
        <w:t xml:space="preserve"> koma fram innan 1-2 vikna, hámarksáhrif nást 4-6 vikum eftir að meðferð hefst.</w:t>
      </w:r>
      <w:r w:rsidR="00A478F3" w:rsidRPr="001845A8">
        <w:rPr>
          <w:lang w:val="is-IS"/>
        </w:rPr>
        <w:t xml:space="preserve"> Blóðþrýstings</w:t>
      </w:r>
      <w:r w:rsidR="00A478F3" w:rsidRPr="001845A8">
        <w:rPr>
          <w:lang w:val="is-IS"/>
        </w:rPr>
        <w:softHyphen/>
        <w:t>lækkandi verkun helst við langtímameðferð. Eftir að meðferð hefur verið hætt færist blóðþrýstingur smám saman að upphafsgildi. Afturkasts</w:t>
      </w:r>
      <w:r w:rsidR="00A478F3" w:rsidRPr="001845A8">
        <w:rPr>
          <w:lang w:val="is-IS"/>
        </w:rPr>
        <w:softHyphen/>
        <w:t>háþrýstingur hefur ekki sést (rebound hypertension).</w:t>
      </w:r>
    </w:p>
    <w:p w:rsidR="00C107AF" w:rsidRPr="00D33F5F" w:rsidRDefault="00A478F3" w:rsidP="00C107AF">
      <w:pPr>
        <w:pStyle w:val="EMEABodyText"/>
        <w:rPr>
          <w:lang w:val="is-IS"/>
        </w:rPr>
      </w:pPr>
      <w:r w:rsidRPr="001845A8">
        <w:rPr>
          <w:lang w:val="is-IS"/>
        </w:rPr>
        <w:t>Blóðþrýstings</w:t>
      </w:r>
      <w:r w:rsidRPr="001845A8">
        <w:rPr>
          <w:lang w:val="is-IS"/>
        </w:rPr>
        <w:softHyphen/>
        <w:t>lækkandi áhrif irbesartans og þvagræsilyfja af tíazíð gerð eru samleggjandi. Hjá sjúklingum, þar sem ekki tekst að stjórna blóðþrýstingi á viðeigandi hátt með irbesartani eingöngu, verður, frekari blóðþrýstingslækkun um 7</w:t>
      </w:r>
      <w:r w:rsidR="00C107AF" w:rsidRPr="00D33F5F">
        <w:rPr>
          <w:lang w:val="is-IS"/>
        </w:rPr>
        <w:t xml:space="preserve">-10/3-6 mm Hg (slagbils/þanbils) </w:t>
      </w:r>
      <w:r w:rsidR="00C107AF">
        <w:rPr>
          <w:lang w:val="is-IS"/>
        </w:rPr>
        <w:t xml:space="preserve">ef litlum skammti </w:t>
      </w:r>
      <w:r w:rsidR="00C107AF" w:rsidRPr="00D33F5F">
        <w:rPr>
          <w:lang w:val="is-IS"/>
        </w:rPr>
        <w:t>af hýdróklórtíazíði (12,5 mg)</w:t>
      </w:r>
      <w:r w:rsidR="00C107AF">
        <w:rPr>
          <w:lang w:val="is-IS"/>
        </w:rPr>
        <w:t xml:space="preserve"> er bætt við gjöf irbesartani einu sinni á sólarhring</w:t>
      </w:r>
      <w:r w:rsidR="00C107AF" w:rsidRPr="00D33F5F">
        <w:rPr>
          <w:lang w:val="is-IS"/>
        </w:rPr>
        <w:t>.</w:t>
      </w:r>
    </w:p>
    <w:p w:rsidR="00A478F3" w:rsidRPr="00752A1D" w:rsidRDefault="00C107AF" w:rsidP="00A478F3">
      <w:pPr>
        <w:pStyle w:val="EMEABodyText"/>
        <w:rPr>
          <w:lang w:val="is-IS"/>
        </w:rPr>
      </w:pPr>
      <w:r w:rsidRPr="00D33F5F">
        <w:rPr>
          <w:lang w:val="is-IS"/>
        </w:rPr>
        <w:t xml:space="preserve">Aldur og kyn hafa ekki áhrif á verkun </w:t>
      </w:r>
      <w:r>
        <w:rPr>
          <w:lang w:val="is-IS"/>
        </w:rPr>
        <w:t>Karvea</w:t>
      </w:r>
      <w:r w:rsidRPr="00D33F5F">
        <w:rPr>
          <w:lang w:val="is-IS"/>
        </w:rPr>
        <w:t>.</w:t>
      </w:r>
      <w:r w:rsidR="00A478F3" w:rsidRPr="00752A1D">
        <w:rPr>
          <w:lang w:val="is-IS"/>
        </w:rPr>
        <w:t xml:space="preserve">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w:t>
      </w:r>
      <w:r w:rsidR="00A478F3" w:rsidRPr="00752A1D">
        <w:rPr>
          <w:lang w:val="is-IS"/>
        </w:rPr>
        <w:softHyphen/>
        <w:t>lækkandi svörun sjúklinga af svörtum kynstofni þeirra sem eru hvítir.</w:t>
      </w:r>
    </w:p>
    <w:p w:rsidR="00A478F3" w:rsidRPr="00752A1D" w:rsidRDefault="00A478F3" w:rsidP="00A478F3">
      <w:pPr>
        <w:pStyle w:val="EMEABodyText"/>
        <w:rPr>
          <w:lang w:val="is-IS"/>
        </w:rPr>
      </w:pPr>
      <w:r w:rsidRPr="00752A1D">
        <w:rPr>
          <w:lang w:val="is-IS"/>
        </w:rPr>
        <w:t>Engin áhrif, sem hafa klíníska þýðingu, verða á þvagsýru í sermi eða útskilnaði þvagsýru með þvagi.</w:t>
      </w:r>
    </w:p>
    <w:p w:rsidR="00A478F3" w:rsidRPr="00752A1D" w:rsidRDefault="00A478F3" w:rsidP="00A478F3">
      <w:pPr>
        <w:pStyle w:val="EMEABodyText"/>
        <w:rPr>
          <w:lang w:val="is-IS"/>
        </w:rPr>
      </w:pPr>
    </w:p>
    <w:p w:rsidR="00A478F3" w:rsidRPr="00137790" w:rsidRDefault="00A478F3" w:rsidP="00A478F3">
      <w:pPr>
        <w:pStyle w:val="EMEABodyText"/>
        <w:rPr>
          <w:u w:val="single"/>
          <w:lang w:val="is-IS"/>
        </w:rPr>
      </w:pPr>
      <w:r w:rsidRPr="00137790">
        <w:rPr>
          <w:u w:val="single"/>
          <w:lang w:val="is-IS"/>
        </w:rPr>
        <w:t>Börn</w:t>
      </w:r>
    </w:p>
    <w:p w:rsidR="00C107AF" w:rsidRPr="00D33F5F" w:rsidRDefault="00C107AF" w:rsidP="00C107AF">
      <w:pPr>
        <w:pStyle w:val="EMEABodyText"/>
        <w:rPr>
          <w:lang w:val="is-IS"/>
        </w:rPr>
      </w:pPr>
      <w:r w:rsidRPr="00D33F5F">
        <w:rPr>
          <w:lang w:val="is-IS"/>
        </w:rPr>
        <w:t>Blóðþrýstingslækkun var metin hjá 318 börnum og unglingum á aldrinum 6-</w:t>
      </w:r>
      <w:r w:rsidR="00A478F3" w:rsidRPr="001845A8">
        <w:rPr>
          <w:lang w:val="is-IS"/>
        </w:rPr>
        <w:t xml:space="preserve">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w:t>
      </w:r>
      <w:r w:rsidRPr="00D33F5F">
        <w:rPr>
          <w:lang w:val="is-IS"/>
        </w:rPr>
        <w:t>-0,3 mmHg hjá þeim sem fengu irbesartan í öllum skömmtum (sjá kafla</w:t>
      </w:r>
      <w:r>
        <w:rPr>
          <w:lang w:val="is-IS"/>
        </w:rPr>
        <w:t> </w:t>
      </w:r>
      <w:r w:rsidRPr="00D33F5F">
        <w:rPr>
          <w:lang w:val="is-IS"/>
        </w:rPr>
        <w:t>4.2).</w:t>
      </w:r>
    </w:p>
    <w:p w:rsidR="00A478F3" w:rsidRPr="001845A8" w:rsidRDefault="00A478F3" w:rsidP="00A478F3">
      <w:pPr>
        <w:pStyle w:val="EMEABodyText"/>
        <w:rPr>
          <w:lang w:val="is-IS"/>
        </w:rPr>
      </w:pPr>
    </w:p>
    <w:p w:rsidR="00A478F3" w:rsidRDefault="00A478F3" w:rsidP="00A478F3">
      <w:pPr>
        <w:pStyle w:val="EMEAHeading2"/>
        <w:rPr>
          <w:b w:val="0"/>
          <w:i/>
          <w:lang w:val="is-IS"/>
        </w:rPr>
      </w:pPr>
      <w:r w:rsidRPr="00137790">
        <w:rPr>
          <w:b w:val="0"/>
          <w:i/>
          <w:lang w:val="is-IS"/>
        </w:rPr>
        <w:t>Háþrýstingur og sykursýki af gerð 2 með nýrnasjúkdómi</w:t>
      </w:r>
    </w:p>
    <w:p w:rsidR="00A478F3" w:rsidRPr="00752A1D" w:rsidRDefault="00A478F3" w:rsidP="00A478F3">
      <w:pPr>
        <w:pStyle w:val="EMEABodyText"/>
        <w:rPr>
          <w:lang w:val="is-IS"/>
        </w:rPr>
      </w:pPr>
      <w:r w:rsidRPr="001845A8">
        <w:rPr>
          <w:lang w:val="is-IS"/>
        </w:rPr>
        <w:t>Rannsókn á irbesartani hjá sykursýkis</w:t>
      </w:r>
      <w:r w:rsidRPr="001845A8">
        <w:rPr>
          <w:lang w:val="is-IS"/>
        </w:rPr>
        <w:softHyphen/>
        <w:t xml:space="preserve">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w:t>
      </w:r>
      <w:r w:rsidR="00C107AF">
        <w:rPr>
          <w:lang w:val="is-IS"/>
        </w:rPr>
        <w:t>Karvea</w:t>
      </w:r>
      <w:r w:rsidR="00C107AF" w:rsidRPr="00D33F5F">
        <w:rPr>
          <w:lang w:val="is-IS"/>
        </w:rPr>
        <w:t>, amlódípín og lyfleysa. Hjá 1</w:t>
      </w:r>
      <w:r w:rsidR="00C107AF">
        <w:rPr>
          <w:lang w:val="is-IS"/>
        </w:rPr>
        <w:t>.</w:t>
      </w:r>
      <w:r w:rsidR="00C107AF" w:rsidRPr="00D33F5F">
        <w:rPr>
          <w:lang w:val="is-IS"/>
        </w:rPr>
        <w:t>715 háþrýstings</w:t>
      </w:r>
      <w:r w:rsidR="00C107AF">
        <w:rPr>
          <w:lang w:val="is-IS"/>
        </w:rPr>
        <w:softHyphen/>
      </w:r>
      <w:r w:rsidR="00C107AF" w:rsidRPr="00D33F5F">
        <w:rPr>
          <w:lang w:val="is-IS"/>
        </w:rPr>
        <w:t>sjúklingum með sykursýki af gerð 2, próteinmigu ≥ 900 mg/</w:t>
      </w:r>
      <w:r w:rsidR="00C107AF">
        <w:rPr>
          <w:lang w:val="is-IS"/>
        </w:rPr>
        <w:t>sólarhring</w:t>
      </w:r>
      <w:r w:rsidR="00C107AF" w:rsidRPr="00D33F5F">
        <w:rPr>
          <w:lang w:val="is-IS"/>
        </w:rPr>
        <w:t xml:space="preserve"> og kreatínín í sermi á bilinu 1,0-3,0 mg/dl voru rannsökuð langtímaáhrif (að meðaltali 2,6 ár) </w:t>
      </w:r>
      <w:r w:rsidR="00C107AF">
        <w:rPr>
          <w:lang w:val="is-IS"/>
        </w:rPr>
        <w:t>Karvea</w:t>
      </w:r>
      <w:r w:rsidR="00C107AF" w:rsidRPr="00D33F5F">
        <w:rPr>
          <w:lang w:val="is-IS"/>
        </w:rPr>
        <w:t xml:space="preserve"> á framrás nýrnasjúkdóms og dánartíðni af hvaða ástæðu sem er. </w:t>
      </w:r>
      <w:r w:rsidR="00C107AF">
        <w:rPr>
          <w:lang w:val="is-IS"/>
        </w:rPr>
        <w:t>Skammtur hjá sjúklingum var aukinn</w:t>
      </w:r>
      <w:r w:rsidR="00C107AF" w:rsidRPr="002E4AC9">
        <w:rPr>
          <w:lang w:val="is-IS"/>
        </w:rPr>
        <w:t xml:space="preserve"> </w:t>
      </w:r>
      <w:r w:rsidR="00C107AF" w:rsidRPr="00D33F5F">
        <w:rPr>
          <w:lang w:val="is-IS"/>
        </w:rPr>
        <w:t xml:space="preserve">úr 75 mg í 300 mg viðhaldsskammt af </w:t>
      </w:r>
      <w:r w:rsidR="00C107AF">
        <w:rPr>
          <w:lang w:val="is-IS"/>
        </w:rPr>
        <w:t>Karvea</w:t>
      </w:r>
      <w:r w:rsidR="00C107AF" w:rsidRPr="00D33F5F">
        <w:rPr>
          <w:lang w:val="is-IS"/>
        </w:rPr>
        <w:t>, úr 2,5 mg í 10 mg af amlódípíni eða lyfleysu að þolmörkum.</w:t>
      </w:r>
      <w:r w:rsidRPr="00752A1D">
        <w:rPr>
          <w:lang w:val="is-IS"/>
        </w:rPr>
        <w:t xml:space="preserve"> Dæmigert fyrir sjúklinga í öllum meðferðarhópum var að þeir fengu á bilinu 2 til 4 gerðir háþrýstingslyfja (t.d. þvagræsilyf, beta-blokka, alfa-blokka) til þess að ná fyrirfram skilgreindu blóðþrýstings</w:t>
      </w:r>
      <w:r w:rsidRPr="00752A1D">
        <w:rPr>
          <w:lang w:val="is-IS"/>
        </w:rPr>
        <w:softHyphen/>
        <w:t>markmiði sem nam ≤ 135/85 mm Hg eða 10 mm Hg lækkun á slagbils</w:t>
      </w:r>
      <w:r w:rsidRPr="00752A1D">
        <w:rPr>
          <w:lang w:val="is-IS"/>
        </w:rPr>
        <w:softHyphen/>
        <w:t>þrýstingi ef grunnlínan var &gt; 160 mm Hg. Sextíu af hundraði (60%) sjúklinga í lyfleysu</w:t>
      </w:r>
      <w:r w:rsidRPr="00752A1D">
        <w:rPr>
          <w:lang w:val="is-IS"/>
        </w:rPr>
        <w:softHyphen/>
        <w:t>hópnum náðu þessum markþrýstingi, en talan var 76% og 78% hjá irbesartan og amlódípín</w:t>
      </w:r>
      <w:r w:rsidRPr="00752A1D">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w:t>
      </w:r>
      <w:r w:rsidRPr="00752A1D">
        <w:rPr>
          <w:lang w:val="is-IS"/>
        </w:rPr>
        <w:softHyphen/>
        <w:t>hópnum náðu samsettum endapunkti á lokastigi nýrnasjúkdóms, samanborið við 39% og 41% úr lyfleysu- og amlódípín</w:t>
      </w:r>
      <w:r w:rsidRPr="00752A1D">
        <w:rPr>
          <w:lang w:val="is-IS"/>
        </w:rPr>
        <w:softHyphen/>
        <w:t>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752A1D" w:rsidRDefault="00A478F3" w:rsidP="00A478F3">
      <w:pPr>
        <w:pStyle w:val="EMEABodyText"/>
        <w:rPr>
          <w:lang w:val="is-IS"/>
        </w:rPr>
      </w:pPr>
    </w:p>
    <w:p w:rsidR="00C107AF" w:rsidRPr="00D33F5F" w:rsidRDefault="00A478F3" w:rsidP="00C107AF">
      <w:pPr>
        <w:pStyle w:val="EMEABodyText"/>
        <w:rPr>
          <w:lang w:val="is-IS"/>
        </w:rPr>
      </w:pPr>
      <w:r w:rsidRPr="00752A1D">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00C107AF" w:rsidRPr="00D33F5F">
        <w:rPr>
          <w:lang w:val="is-IS"/>
        </w:rPr>
        <w:t>-300 mg/</w:t>
      </w:r>
      <w:r w:rsidR="00C107AF">
        <w:rPr>
          <w:lang w:val="is-IS"/>
        </w:rPr>
        <w:t>sólarhring</w:t>
      </w:r>
      <w:r w:rsidR="00C107AF" w:rsidRPr="00D33F5F">
        <w:rPr>
          <w:lang w:val="is-IS"/>
        </w:rPr>
        <w:t xml:space="preserve">) og eðlilega nýrnastarfsemi (kreatínín í sermi ≤ 1,5 mg/dl hjá körlum og &lt; 1,1 mg/dl hjá konum). Í rannsókninni voru athuguð langtímaáhrif (2 ár) </w:t>
      </w:r>
      <w:r w:rsidR="00C107AF">
        <w:rPr>
          <w:lang w:val="is-IS"/>
        </w:rPr>
        <w:t>Karvea</w:t>
      </w:r>
      <w:r w:rsidRPr="001845A8">
        <w:rPr>
          <w:lang w:val="is-IS"/>
        </w:rPr>
        <w:t xml:space="preserve"> á framrás í klíníska (verulega) próteinmigu (útskilnaðarhraði albúmíns í þvagi &gt; 300 mg/sólarhring og aukning um a.m.k. 30% frá grunnlínu). Fyrirfram skilgreint blóðþrýstingsmarkmið var ≤ 135/85 mm Hg. Viðbótarháþrýstingslyfjum (nema ACE-hemlum, angíótensín-II blokkum 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w:t>
      </w:r>
      <w:r w:rsidR="00C107AF">
        <w:rPr>
          <w:lang w:val="is-IS"/>
        </w:rPr>
        <w:t>Karvea</w:t>
      </w:r>
      <w:r w:rsidR="00C107AF" w:rsidRPr="00D33F5F">
        <w:rPr>
          <w:lang w:val="is-IS"/>
        </w:rPr>
        <w:t> (34%) en þeim sem fengu lyfleysu (21%).</w:t>
      </w:r>
    </w:p>
    <w:p w:rsidR="00C67568" w:rsidRDefault="00C67568" w:rsidP="00C67568">
      <w:pPr>
        <w:pStyle w:val="EMEABodyText"/>
        <w:rPr>
          <w:lang w:val="is-IS"/>
        </w:rPr>
      </w:pPr>
    </w:p>
    <w:p w:rsidR="00C67568" w:rsidRDefault="00C67568" w:rsidP="00C67568">
      <w:pPr>
        <w:pStyle w:val="EMEABodyText"/>
        <w:rPr>
          <w:i/>
          <w:szCs w:val="22"/>
          <w:lang w:val="is-IS"/>
        </w:rPr>
      </w:pPr>
      <w:r w:rsidRPr="00137790">
        <w:rPr>
          <w:i/>
          <w:szCs w:val="22"/>
          <w:lang w:val="is-IS"/>
        </w:rPr>
        <w:t>Tvöföld hömlun á renín-angíótensín-aldósterónkerfinu</w:t>
      </w:r>
    </w:p>
    <w:p w:rsidR="00C67568" w:rsidRPr="00DC2301" w:rsidRDefault="00C67568" w:rsidP="00C67568">
      <w:pPr>
        <w:pStyle w:val="EMEABodyText"/>
        <w:rPr>
          <w:lang w:val="is-IS"/>
        </w:rPr>
      </w:pPr>
      <w:r w:rsidRPr="00DC2301">
        <w:rPr>
          <w:lang w:val="is-IS"/>
        </w:rPr>
        <w:t>Í tveimur stórum slembiröðuðum samanburðarrannsóknum, ONTARGET (ONgoing Telmisartan Alone and in combination with Ramipril Global Endpoint Trial) og VA NEPHRON D (The Veterans Affairs Nephropathy in Diabetes) var samsett meðferð með ACE hemli og angíótensín II viðtakablokka rannsökuð.</w:t>
      </w:r>
    </w:p>
    <w:p w:rsidR="00C67568" w:rsidRPr="00DC2301" w:rsidRDefault="00C67568" w:rsidP="00C67568">
      <w:pPr>
        <w:pStyle w:val="EMEABodyText"/>
        <w:rPr>
          <w:lang w:val="is-IS"/>
        </w:rPr>
      </w:pPr>
      <w:r w:rsidRPr="00DC2301">
        <w:rPr>
          <w:lang w:val="is-IS"/>
        </w:rPr>
        <w:t xml:space="preserve">ONTARGET rannsóknin var gerð hjá sjúklingum með sögu um hjarta- og æðasjúkdóm eða sjúkdóm í heilaæðum, eða sykursýki af tegund 2 ásamt vísbendingum um skemmdir í marklíffæri. VA NEPHRON D rannsóknin var gerð hjá sjúklingum með sykursýki af tegund 2 og nýrnakvilla vegna sykursýki. </w:t>
      </w:r>
    </w:p>
    <w:p w:rsidR="00C67568" w:rsidRPr="00DC2301" w:rsidRDefault="00C67568" w:rsidP="00C67568">
      <w:pPr>
        <w:pStyle w:val="EMEABodyText"/>
        <w:rPr>
          <w:lang w:val="is-IS"/>
        </w:rPr>
      </w:pPr>
      <w:r w:rsidRPr="00DC2301">
        <w:rPr>
          <w:lang w:val="is-IS"/>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C67568" w:rsidRPr="00DC2301" w:rsidRDefault="00C67568" w:rsidP="00C67568">
      <w:pPr>
        <w:pStyle w:val="EMEABodyText"/>
        <w:rPr>
          <w:lang w:val="is-IS"/>
        </w:rPr>
      </w:pPr>
      <w:r w:rsidRPr="00DC2301">
        <w:rPr>
          <w:lang w:val="is-IS"/>
        </w:rPr>
        <w:t xml:space="preserve">Vegna líkra lyfhrifa þessara lyfja eiga þessar niðurstöður einnig við aðra ACE hemla og angíótensín II viðtakablokka. </w:t>
      </w:r>
    </w:p>
    <w:p w:rsidR="00C67568" w:rsidRPr="00DC2301" w:rsidRDefault="00C67568" w:rsidP="00C67568">
      <w:pPr>
        <w:pStyle w:val="EMEABodyText"/>
        <w:rPr>
          <w:lang w:val="is-IS"/>
        </w:rPr>
      </w:pPr>
      <w:r w:rsidRPr="00DC2301">
        <w:rPr>
          <w:lang w:val="is-IS"/>
        </w:rPr>
        <w:t>Þess vegna skal ekki nota ACE hemla og angíótensín II viðtakablokka samhliða hjá sjúklingum með nýrnakvilla vegna sykursýki.</w:t>
      </w:r>
    </w:p>
    <w:p w:rsidR="00C67568" w:rsidRDefault="00C67568" w:rsidP="00C67568">
      <w:pPr>
        <w:pStyle w:val="EMEABodyText"/>
        <w:rPr>
          <w:lang w:val="is-IS"/>
        </w:rPr>
      </w:pPr>
      <w:r w:rsidRPr="00DC2301">
        <w:rPr>
          <w:lang w:val="is-IS"/>
        </w:rPr>
        <w:t>ALTITUDE (Aliskiren Trial in Type 2 Diabetes Using Cardiovascular and Renal Disease Endpoints) rannsóknin var hönnuð til að kanna ávinnning af því að bæta aliskireni við hefðbundna meðferð með ACE 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1845A8" w:rsidRDefault="00A478F3" w:rsidP="00A478F3">
      <w:pPr>
        <w:pStyle w:val="EMEABodyText"/>
        <w:rPr>
          <w:lang w:val="is-IS"/>
        </w:rPr>
      </w:pPr>
    </w:p>
    <w:p w:rsidR="00A478F3" w:rsidRPr="001845A8" w:rsidRDefault="00A478F3" w:rsidP="00A478F3">
      <w:pPr>
        <w:pStyle w:val="EMEAHeading2"/>
        <w:rPr>
          <w:lang w:val="is-IS"/>
        </w:rPr>
      </w:pPr>
      <w:r w:rsidRPr="001845A8">
        <w:rPr>
          <w:lang w:val="is-IS"/>
        </w:rPr>
        <w:t>5.2</w:t>
      </w:r>
      <w:r w:rsidRPr="001845A8">
        <w:rPr>
          <w:lang w:val="is-IS"/>
        </w:rPr>
        <w:tab/>
        <w:t>Lyfjahvörf</w:t>
      </w:r>
    </w:p>
    <w:p w:rsidR="00A478F3" w:rsidRPr="001845A8" w:rsidRDefault="00A478F3" w:rsidP="00A478F3">
      <w:pPr>
        <w:pStyle w:val="EMEAHeading2"/>
        <w:rPr>
          <w:lang w:val="is-IS"/>
        </w:rPr>
      </w:pPr>
    </w:p>
    <w:p w:rsidR="00573916" w:rsidRDefault="00573916" w:rsidP="00573916">
      <w:pPr>
        <w:pStyle w:val="EMEABodyText"/>
        <w:keepNext/>
        <w:rPr>
          <w:u w:val="single"/>
          <w:lang w:val="is-IS"/>
        </w:rPr>
      </w:pPr>
      <w:r>
        <w:rPr>
          <w:u w:val="single"/>
          <w:lang w:val="is-IS"/>
        </w:rPr>
        <w:t>Frásog</w:t>
      </w:r>
    </w:p>
    <w:p w:rsidR="00573916" w:rsidRDefault="00573916" w:rsidP="00A478F3">
      <w:pPr>
        <w:pStyle w:val="EMEABodyText"/>
        <w:rPr>
          <w:lang w:val="is-IS"/>
        </w:rPr>
      </w:pPr>
    </w:p>
    <w:p w:rsidR="00573916" w:rsidRDefault="00A478F3" w:rsidP="00A478F3">
      <w:pPr>
        <w:pStyle w:val="EMEABodyText"/>
        <w:rPr>
          <w:lang w:val="is-IS"/>
        </w:rPr>
      </w:pPr>
      <w:r w:rsidRPr="001845A8">
        <w:rPr>
          <w:lang w:val="is-IS"/>
        </w:rPr>
        <w:t>Eftir inntöku, frásogast irbesartan vel: Rannsóknir á heildaraðgengi gáfu gildi um 60</w:t>
      </w:r>
      <w:r w:rsidR="00C107AF" w:rsidRPr="00D33F5F">
        <w:rPr>
          <w:lang w:val="is-IS"/>
        </w:rPr>
        <w:t>-80%.</w:t>
      </w:r>
      <w:r w:rsidRPr="001845A8">
        <w:rPr>
          <w:lang w:val="is-IS"/>
        </w:rPr>
        <w:t xml:space="preserve"> Samtímis neysla fæðu hefur óveruleg áhrif á aðgengi irbesartans. </w:t>
      </w:r>
    </w:p>
    <w:p w:rsidR="00573916" w:rsidRDefault="00573916" w:rsidP="00A478F3">
      <w:pPr>
        <w:pStyle w:val="EMEABodyText"/>
        <w:rPr>
          <w:lang w:val="is-IS"/>
        </w:rPr>
      </w:pPr>
    </w:p>
    <w:p w:rsidR="00573916" w:rsidRDefault="00573916" w:rsidP="00573916">
      <w:pPr>
        <w:pStyle w:val="EMEABodyText"/>
        <w:rPr>
          <w:u w:val="single"/>
          <w:lang w:val="is-IS"/>
        </w:rPr>
      </w:pPr>
      <w:r>
        <w:rPr>
          <w:u w:val="single"/>
          <w:lang w:val="is-IS"/>
        </w:rPr>
        <w:t>Dreifing</w:t>
      </w:r>
    </w:p>
    <w:p w:rsidR="00573916" w:rsidRDefault="00573916" w:rsidP="00A478F3">
      <w:pPr>
        <w:pStyle w:val="EMEABodyText"/>
        <w:rPr>
          <w:lang w:val="is-IS"/>
        </w:rPr>
      </w:pPr>
    </w:p>
    <w:p w:rsidR="00573916" w:rsidRDefault="00A478F3" w:rsidP="00A478F3">
      <w:pPr>
        <w:pStyle w:val="EMEABodyText"/>
        <w:rPr>
          <w:lang w:val="is-IS"/>
        </w:rPr>
      </w:pPr>
      <w:r w:rsidRPr="001845A8">
        <w:rPr>
          <w:lang w:val="is-IS"/>
        </w:rPr>
        <w:t>Binding við plasmaprótein er um 96% með smávægilegri bindingu við blóðfrumuþætti. Dreifingarrúmmál er 53</w:t>
      </w:r>
      <w:r w:rsidR="00C107AF" w:rsidRPr="00D33F5F">
        <w:rPr>
          <w:lang w:val="is-IS"/>
        </w:rPr>
        <w:t xml:space="preserve">-93 lítrar. </w:t>
      </w:r>
    </w:p>
    <w:p w:rsidR="00573916" w:rsidRDefault="00573916" w:rsidP="00A478F3">
      <w:pPr>
        <w:pStyle w:val="EMEABodyText"/>
        <w:rPr>
          <w:lang w:val="is-IS"/>
        </w:rPr>
      </w:pPr>
    </w:p>
    <w:p w:rsidR="00573916" w:rsidRDefault="00573916" w:rsidP="00573916">
      <w:pPr>
        <w:pStyle w:val="EMEABodyText"/>
        <w:rPr>
          <w:u w:val="single"/>
          <w:lang w:val="is-IS"/>
        </w:rPr>
      </w:pPr>
      <w:r>
        <w:rPr>
          <w:u w:val="single"/>
          <w:lang w:val="is-IS"/>
        </w:rPr>
        <w:t>Umbrot</w:t>
      </w:r>
    </w:p>
    <w:p w:rsidR="00573916" w:rsidRDefault="00573916" w:rsidP="00A478F3">
      <w:pPr>
        <w:pStyle w:val="EMEABodyText"/>
        <w:rPr>
          <w:lang w:val="is-IS"/>
        </w:rPr>
      </w:pPr>
    </w:p>
    <w:p w:rsidR="00A478F3" w:rsidRPr="001845A8" w:rsidRDefault="00C107AF" w:rsidP="00A478F3">
      <w:pPr>
        <w:pStyle w:val="EMEABodyText"/>
        <w:rPr>
          <w:lang w:val="is-IS"/>
        </w:rPr>
      </w:pPr>
      <w:r w:rsidRPr="00D33F5F">
        <w:rPr>
          <w:lang w:val="is-IS"/>
        </w:rPr>
        <w:t xml:space="preserve">Eftir inntöku eða gjöf í bláæð með </w:t>
      </w:r>
      <w:r w:rsidRPr="00D33F5F">
        <w:rPr>
          <w:vertAlign w:val="superscript"/>
          <w:lang w:val="is-IS"/>
        </w:rPr>
        <w:t>14</w:t>
      </w:r>
      <w:r w:rsidRPr="00D33F5F">
        <w:rPr>
          <w:lang w:val="is-IS"/>
        </w:rPr>
        <w:t>C irbesartani, má rekja 80-</w:t>
      </w:r>
      <w:r w:rsidR="00A478F3" w:rsidRPr="001845A8">
        <w:rPr>
          <w:lang w:val="is-IS"/>
        </w:rPr>
        <w:t>85% af geislamerktu lyfi í plasma til irbesartans á óbreyttu formi. Irbesartan umbrotnar í lifur með glúkúróníðsamtengingu og oxun.</w:t>
      </w:r>
      <w:r w:rsidR="00A478F3" w:rsidRPr="001845A8">
        <w:rPr>
          <w:b/>
          <w:lang w:val="is-IS"/>
        </w:rPr>
        <w:t xml:space="preserve"> </w:t>
      </w:r>
      <w:r w:rsidR="00A478F3" w:rsidRPr="001845A8">
        <w:rPr>
          <w:lang w:val="is-IS"/>
        </w:rPr>
        <w:t xml:space="preserve">Aðalumbrotsefnið í blóðrás er irbesartan glúkúróníð (u.þ.b. 6%). </w:t>
      </w:r>
      <w:r w:rsidR="00A478F3" w:rsidRPr="001845A8">
        <w:rPr>
          <w:i/>
          <w:lang w:val="is-IS"/>
        </w:rPr>
        <w:t>In vitro</w:t>
      </w:r>
      <w:r w:rsidR="00A478F3" w:rsidRPr="001845A8">
        <w:rPr>
          <w:lang w:val="is-IS"/>
        </w:rPr>
        <w:t xml:space="preserve"> rannsóknir benda til þess að irbesartan sé fyrst og fremst oxað með cýtókróm P450 ensíminu CYP2C9; ísóensímið CYP3A4 hefur óveruleg áhrif.</w:t>
      </w:r>
    </w:p>
    <w:p w:rsidR="00A478F3" w:rsidRPr="001845A8" w:rsidRDefault="00A478F3" w:rsidP="00A478F3">
      <w:pPr>
        <w:pStyle w:val="EMEABodyText"/>
        <w:rPr>
          <w:lang w:val="is-IS"/>
        </w:rPr>
      </w:pPr>
    </w:p>
    <w:p w:rsidR="00573916" w:rsidRDefault="00573916" w:rsidP="00573916">
      <w:pPr>
        <w:pStyle w:val="EMEABodyText"/>
        <w:rPr>
          <w:u w:val="single"/>
          <w:lang w:val="is-IS"/>
        </w:rPr>
      </w:pPr>
      <w:r>
        <w:rPr>
          <w:u w:val="single"/>
          <w:lang w:val="is-IS"/>
        </w:rPr>
        <w:t>Línulegt/ólínulegt samband</w:t>
      </w:r>
    </w:p>
    <w:p w:rsidR="00573916" w:rsidRDefault="00573916" w:rsidP="00A478F3">
      <w:pPr>
        <w:pStyle w:val="EMEABodyText"/>
        <w:rPr>
          <w:lang w:val="is-IS"/>
        </w:rPr>
      </w:pPr>
    </w:p>
    <w:p w:rsidR="00A478F3" w:rsidRPr="001845A8" w:rsidRDefault="00A478F3" w:rsidP="00A478F3">
      <w:pPr>
        <w:pStyle w:val="EMEABodyText"/>
        <w:rPr>
          <w:lang w:val="is-IS"/>
        </w:rPr>
      </w:pPr>
      <w:r w:rsidRPr="001845A8">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00C107AF" w:rsidRPr="00D33F5F">
        <w:rPr>
          <w:lang w:val="is-IS"/>
        </w:rPr>
        <w:t xml:space="preserve">-2 klst. </w:t>
      </w:r>
      <w:r w:rsidRPr="00752A1D">
        <w:rPr>
          <w:lang w:val="is-IS"/>
        </w:rPr>
        <w:t>eftir inntöku. Heildarúthreinsun úr líkamanum er 157</w:t>
      </w:r>
      <w:r w:rsidR="00C107AF" w:rsidRPr="00D33F5F">
        <w:rPr>
          <w:lang w:val="is-IS"/>
        </w:rPr>
        <w:t>-176 ml/mín. og nýrnaúthreinsun er 3-3,5 ml/mín. Helmingunartími lokaútskilnaðar irbesartans er 11-15 klst.</w:t>
      </w:r>
      <w:r w:rsidRPr="001845A8">
        <w:rPr>
          <w:lang w:val="is-IS"/>
        </w:rPr>
        <w:t xml:space="preserve">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1845A8">
        <w:rPr>
          <w:rStyle w:val="EMEASubscript"/>
          <w:lang w:val="is-IS"/>
        </w:rPr>
        <w:t>max</w:t>
      </w:r>
      <w:r w:rsidRPr="001845A8">
        <w:rPr>
          <w:lang w:val="is-IS"/>
        </w:rPr>
        <w:t xml:space="preserve"> fyrir irbesartan reyndust einnig dálítið hærri hjá öldruðum (≥ 65 ára) en hjá yngri sjúklingum (18</w:t>
      </w:r>
      <w:r w:rsidR="00C107AF" w:rsidRPr="00D33F5F">
        <w:rPr>
          <w:lang w:val="is-IS"/>
        </w:rPr>
        <w:t>-40 ára).</w:t>
      </w:r>
      <w:r w:rsidRPr="001845A8">
        <w:rPr>
          <w:lang w:val="is-IS"/>
        </w:rPr>
        <w:t xml:space="preserve"> Þrátt fyrir það breyttist lokahelmingunartími óverulega. Ekki þarf að breyta skömmtum hjá öldruðum.</w:t>
      </w:r>
    </w:p>
    <w:p w:rsidR="00A478F3" w:rsidRPr="001845A8" w:rsidRDefault="00A478F3" w:rsidP="00A478F3">
      <w:pPr>
        <w:pStyle w:val="EMEABodyText"/>
        <w:rPr>
          <w:lang w:val="is-IS"/>
        </w:rPr>
      </w:pPr>
    </w:p>
    <w:p w:rsidR="00573916" w:rsidRDefault="00573916" w:rsidP="00573916">
      <w:pPr>
        <w:pStyle w:val="EMEABodyText"/>
        <w:rPr>
          <w:u w:val="single"/>
          <w:lang w:val="is-IS"/>
        </w:rPr>
      </w:pPr>
      <w:r>
        <w:rPr>
          <w:u w:val="single"/>
          <w:lang w:val="is-IS"/>
        </w:rPr>
        <w:t>Brotthvarf</w:t>
      </w:r>
    </w:p>
    <w:p w:rsidR="00573916" w:rsidRDefault="00573916" w:rsidP="00A478F3">
      <w:pPr>
        <w:pStyle w:val="EMEABodyText"/>
        <w:rPr>
          <w:lang w:val="is-IS"/>
        </w:rPr>
      </w:pPr>
    </w:p>
    <w:p w:rsidR="00A478F3" w:rsidRPr="001845A8" w:rsidRDefault="00A478F3" w:rsidP="00A478F3">
      <w:pPr>
        <w:pStyle w:val="EMEABodyText"/>
        <w:rPr>
          <w:lang w:val="is-IS"/>
        </w:rPr>
      </w:pPr>
      <w:r w:rsidRPr="001845A8">
        <w:rPr>
          <w:lang w:val="is-IS"/>
        </w:rPr>
        <w:t xml:space="preserve">Irbesartan og umbrotsefni þess skiljast út bæði með galli og í gegnum nýru. Eftir annaðhvort inntöku eða gjöf í bláæð með </w:t>
      </w:r>
      <w:r w:rsidRPr="001845A8">
        <w:rPr>
          <w:vertAlign w:val="superscript"/>
          <w:lang w:val="is-IS"/>
        </w:rPr>
        <w:t>14</w:t>
      </w:r>
      <w:r w:rsidRPr="001845A8">
        <w:rPr>
          <w:lang w:val="is-IS"/>
        </w:rPr>
        <w:t>C irbesartani, kemur um 20% af geislamerktu efni fram í þvagi, en afgangurinn í hægðum. Minna en 2% af skammti skilst út með þvagi sem irbesartan á óbreyttu formi.</w:t>
      </w:r>
    </w:p>
    <w:p w:rsidR="00A478F3" w:rsidRPr="001845A8" w:rsidRDefault="00A478F3" w:rsidP="00A478F3">
      <w:pPr>
        <w:pStyle w:val="EMEABodyText"/>
        <w:rPr>
          <w:lang w:val="is-IS"/>
        </w:rPr>
      </w:pPr>
    </w:p>
    <w:p w:rsidR="00A478F3" w:rsidRPr="00137790" w:rsidRDefault="00A478F3" w:rsidP="00A478F3">
      <w:pPr>
        <w:pStyle w:val="EMEABodyText"/>
        <w:rPr>
          <w:u w:val="single"/>
          <w:lang w:val="is-IS"/>
        </w:rPr>
      </w:pPr>
      <w:r w:rsidRPr="00137790">
        <w:rPr>
          <w:u w:val="single"/>
          <w:lang w:val="is-IS"/>
        </w:rPr>
        <w:t>Börn</w:t>
      </w:r>
    </w:p>
    <w:p w:rsidR="00573916" w:rsidRPr="001845A8" w:rsidRDefault="00573916" w:rsidP="00A478F3">
      <w:pPr>
        <w:pStyle w:val="EMEABodyText"/>
        <w:rPr>
          <w:lang w:val="is-IS"/>
        </w:rPr>
      </w:pPr>
    </w:p>
    <w:p w:rsidR="00A478F3" w:rsidRPr="00752A1D" w:rsidRDefault="00A478F3" w:rsidP="00A478F3">
      <w:pPr>
        <w:pStyle w:val="EMEABodyText"/>
        <w:rPr>
          <w:lang w:val="is-IS"/>
        </w:rPr>
      </w:pPr>
      <w:r w:rsidRPr="001845A8">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00C107AF" w:rsidRPr="00D33F5F">
        <w:rPr>
          <w:lang w:val="is-IS"/>
        </w:rPr>
        <w:t>-12 ára)</w:t>
      </w:r>
      <w:r w:rsidR="00C107AF">
        <w:rPr>
          <w:lang w:val="is-IS"/>
        </w:rPr>
        <w:t>.</w:t>
      </w:r>
      <w:r w:rsidRPr="00752A1D">
        <w:rPr>
          <w:lang w:val="is-IS"/>
        </w:rPr>
        <w:t xml:space="preserve"> Niðurstöður sýndu að C</w:t>
      </w:r>
      <w:r w:rsidRPr="00752A1D">
        <w:rPr>
          <w:vertAlign w:val="subscript"/>
          <w:lang w:val="is-IS"/>
        </w:rPr>
        <w:t>max</w:t>
      </w:r>
      <w:r w:rsidRPr="00752A1D">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752A1D" w:rsidRDefault="00A478F3" w:rsidP="00A478F3">
      <w:pPr>
        <w:pStyle w:val="EMEABodyText"/>
        <w:rPr>
          <w:lang w:val="is-IS"/>
        </w:rPr>
      </w:pPr>
    </w:p>
    <w:p w:rsidR="00573916" w:rsidRDefault="00A478F3" w:rsidP="00A478F3">
      <w:pPr>
        <w:pStyle w:val="EMEABodyText"/>
        <w:rPr>
          <w:lang w:val="is-IS"/>
        </w:rPr>
      </w:pPr>
      <w:r w:rsidRPr="00752A1D">
        <w:rPr>
          <w:u w:val="single"/>
          <w:lang w:val="is-IS"/>
        </w:rPr>
        <w:t>Skert nýrnastarfsemi</w:t>
      </w:r>
    </w:p>
    <w:p w:rsidR="00573916" w:rsidRDefault="00573916" w:rsidP="00A478F3">
      <w:pPr>
        <w:pStyle w:val="EMEABodyText"/>
        <w:rPr>
          <w:lang w:val="is-IS"/>
        </w:rPr>
      </w:pPr>
    </w:p>
    <w:p w:rsidR="00A478F3" w:rsidRPr="00752A1D" w:rsidRDefault="00A478F3" w:rsidP="00A478F3">
      <w:pPr>
        <w:pStyle w:val="EMEABodyText"/>
        <w:rPr>
          <w:lang w:val="is-IS"/>
        </w:rPr>
      </w:pPr>
      <w:r w:rsidRPr="00752A1D">
        <w:rPr>
          <w:lang w:val="is-IS"/>
        </w:rPr>
        <w:t>Hjá sjúklingum með skerta nýrnastarfsemi eða hjá þeim sem gangast undir blóðskilun breytast lyfjahvarfastuðlar irbesartans óverulega. Irbesartan skilst ekki út með blóðskilun.</w:t>
      </w:r>
    </w:p>
    <w:p w:rsidR="00A478F3" w:rsidRPr="00752A1D" w:rsidRDefault="00A478F3" w:rsidP="00A478F3">
      <w:pPr>
        <w:pStyle w:val="EMEABodyText"/>
        <w:rPr>
          <w:lang w:val="is-IS"/>
        </w:rPr>
      </w:pPr>
    </w:p>
    <w:p w:rsidR="00573916" w:rsidRDefault="00A478F3" w:rsidP="00A478F3">
      <w:pPr>
        <w:pStyle w:val="EMEABodyText"/>
        <w:rPr>
          <w:lang w:val="is-IS"/>
        </w:rPr>
      </w:pPr>
      <w:r w:rsidRPr="00752A1D">
        <w:rPr>
          <w:u w:val="single"/>
          <w:lang w:val="is-IS"/>
        </w:rPr>
        <w:t>Skert lifrarstarfsemi</w:t>
      </w:r>
    </w:p>
    <w:p w:rsidR="00573916" w:rsidRDefault="00573916" w:rsidP="00A478F3">
      <w:pPr>
        <w:pStyle w:val="EMEABodyText"/>
        <w:rPr>
          <w:lang w:val="is-IS"/>
        </w:rPr>
      </w:pPr>
    </w:p>
    <w:p w:rsidR="00A478F3" w:rsidRPr="00752A1D" w:rsidRDefault="00A478F3" w:rsidP="00A478F3">
      <w:pPr>
        <w:pStyle w:val="EMEABodyText"/>
        <w:rPr>
          <w:lang w:val="is-IS"/>
        </w:rPr>
      </w:pPr>
      <w:r w:rsidRPr="00752A1D">
        <w:rPr>
          <w:lang w:val="is-IS"/>
        </w:rPr>
        <w:t>Hjá sjúklingum með væga eða meðalvæga skorpulifur breytast lyfjahvarfastuðlar irbesartans óverulega. Ekki hafa verið gerðar rannsóknir hjá sjúklingum með alvarlega skerta lifrarstarfsemi.</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5.3</w:t>
      </w:r>
      <w:r w:rsidRPr="00752A1D">
        <w:rPr>
          <w:lang w:val="is-IS"/>
        </w:rPr>
        <w:tab/>
        <w:t>Forklínískar upplýsingar</w:t>
      </w:r>
    </w:p>
    <w:p w:rsidR="00A478F3" w:rsidRPr="00752A1D" w:rsidRDefault="00A478F3" w:rsidP="00A478F3">
      <w:pPr>
        <w:pStyle w:val="EMEAHeading2"/>
        <w:rPr>
          <w:lang w:val="is-IS"/>
        </w:rPr>
      </w:pPr>
    </w:p>
    <w:p w:rsidR="00A478F3" w:rsidRPr="001526D7" w:rsidRDefault="00A478F3" w:rsidP="00A478F3">
      <w:pPr>
        <w:pStyle w:val="EMEABodyText"/>
        <w:rPr>
          <w:lang w:val="is-IS"/>
        </w:rPr>
      </w:pPr>
      <w:r w:rsidRPr="00752A1D">
        <w:rPr>
          <w:lang w:val="is-IS"/>
        </w:rPr>
        <w:t xml:space="preserve">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w:t>
      </w:r>
      <w:r w:rsidR="00C107AF" w:rsidRPr="00D33F5F">
        <w:rPr>
          <w:lang w:val="is-IS"/>
        </w:rPr>
        <w:t>Ennfremur</w:t>
      </w:r>
      <w:r w:rsidRPr="00131A72">
        <w:rPr>
          <w:lang w:val="is-IS"/>
        </w:rPr>
        <w:t xml:space="preserve"> veldur irbesartan stækkun (hyperplasia/hypertrophy) á nærliggjandi </w:t>
      </w:r>
      <w:r w:rsidRPr="0081638D">
        <w:rPr>
          <w:lang w:val="is-IS"/>
        </w:rPr>
        <w:t>frumum við gaukulfrumur (juxtaglomerular cells) (í rottum við ≥ 90 mg/kg/sólarhring, í makakíöpum ≥ 10 mg/kg/sólarhring). Allar þessar breytingar eru taldar vera vegna lyfhrifa irbesartans. Við meðferðarskammta af irbesartani fyrir menn virðist stækkun fru</w:t>
      </w:r>
      <w:r w:rsidRPr="001526D7">
        <w:rPr>
          <w:lang w:val="is-IS"/>
        </w:rPr>
        <w:t>mna nærliggjandi gaukulfrumum ekki hafa neina þýðingu.</w:t>
      </w:r>
    </w:p>
    <w:p w:rsidR="00A478F3" w:rsidRPr="007B4B96" w:rsidRDefault="00A478F3" w:rsidP="00A478F3">
      <w:pPr>
        <w:pStyle w:val="EMEABodyText"/>
        <w:rPr>
          <w:lang w:val="is-IS"/>
        </w:rPr>
      </w:pPr>
    </w:p>
    <w:p w:rsidR="00A478F3" w:rsidRPr="00D040F5" w:rsidRDefault="00A478F3" w:rsidP="00A478F3">
      <w:pPr>
        <w:pStyle w:val="EMEABodyText"/>
        <w:rPr>
          <w:lang w:val="is-IS"/>
        </w:rPr>
      </w:pPr>
      <w:r w:rsidRPr="00D040F5">
        <w:rPr>
          <w:lang w:val="is-IS"/>
        </w:rPr>
        <w:t>Engin merki voru um stökkbreytingar, litningagalla (clastogenicity) eða krabbameinsvaldandi áhrif.</w:t>
      </w:r>
    </w:p>
    <w:p w:rsidR="00A478F3" w:rsidRPr="00CF6D7F" w:rsidRDefault="00A478F3" w:rsidP="00A478F3">
      <w:pPr>
        <w:pStyle w:val="EMEABodyText"/>
        <w:rPr>
          <w:lang w:val="is-IS"/>
        </w:rPr>
      </w:pPr>
    </w:p>
    <w:p w:rsidR="00A478F3" w:rsidRPr="009E179A" w:rsidRDefault="00A478F3" w:rsidP="00A478F3">
      <w:pPr>
        <w:pStyle w:val="EMEABodyText"/>
        <w:rPr>
          <w:lang w:val="is-IS"/>
        </w:rPr>
      </w:pPr>
      <w:r w:rsidRPr="00D4265A">
        <w:rPr>
          <w:lang w:val="is-IS"/>
        </w:rPr>
        <w:t>Engin áhrif á frjósemi og æxlun komu fram í rannsóknum, með irbesartan til inntöku, á karl- og kvenr</w:t>
      </w:r>
      <w:r w:rsidRPr="009E179A">
        <w:rPr>
          <w:lang w:val="is-IS"/>
        </w:rPr>
        <w:t>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6918DC" w:rsidRDefault="00A478F3" w:rsidP="00A478F3">
      <w:pPr>
        <w:pStyle w:val="EMEABodyText"/>
        <w:rPr>
          <w:lang w:val="is-IS"/>
        </w:rPr>
      </w:pPr>
    </w:p>
    <w:p w:rsidR="00A478F3" w:rsidRPr="00B616D9" w:rsidRDefault="00A478F3" w:rsidP="00A478F3">
      <w:pPr>
        <w:pStyle w:val="EMEABodyText"/>
        <w:rPr>
          <w:lang w:val="is-IS"/>
        </w:rPr>
      </w:pPr>
      <w:r w:rsidRPr="00B616D9">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 fram, hvorki hjá rottum né kanínum.</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6.</w:t>
      </w:r>
      <w:r w:rsidRPr="00752A1D">
        <w:rPr>
          <w:lang w:val="is-IS"/>
        </w:rPr>
        <w:tab/>
        <w:t>LYFJAGERÐARFRÆÐILEGAR UPPLÝSINGAR</w:t>
      </w:r>
    </w:p>
    <w:p w:rsidR="00A478F3" w:rsidRPr="00752A1D" w:rsidRDefault="00A478F3" w:rsidP="00A478F3">
      <w:pPr>
        <w:pStyle w:val="EMEAHeading1"/>
        <w:rPr>
          <w:lang w:val="is-IS"/>
        </w:rPr>
      </w:pPr>
    </w:p>
    <w:p w:rsidR="00A478F3" w:rsidRPr="00752A1D" w:rsidRDefault="00A478F3" w:rsidP="00A478F3">
      <w:pPr>
        <w:pStyle w:val="EMEAHeading2"/>
        <w:rPr>
          <w:lang w:val="is-IS"/>
        </w:rPr>
      </w:pPr>
      <w:r w:rsidRPr="00752A1D">
        <w:rPr>
          <w:lang w:val="is-IS"/>
        </w:rPr>
        <w:t>6.1</w:t>
      </w:r>
      <w:r w:rsidRPr="00752A1D">
        <w:rPr>
          <w:lang w:val="is-IS"/>
        </w:rPr>
        <w:tab/>
        <w:t>Hjálparefni</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lang w:val="is-IS"/>
        </w:rPr>
        <w:t>Töflukjarni:</w:t>
      </w:r>
    </w:p>
    <w:p w:rsidR="00A478F3" w:rsidRPr="00752A1D" w:rsidRDefault="00A478F3" w:rsidP="00A478F3">
      <w:pPr>
        <w:pStyle w:val="EMEABodyText"/>
        <w:rPr>
          <w:lang w:val="is-IS"/>
        </w:rPr>
      </w:pPr>
      <w:r w:rsidRPr="00752A1D">
        <w:rPr>
          <w:lang w:val="is-IS"/>
        </w:rPr>
        <w:t>Laktósa einhýdrat</w:t>
      </w:r>
    </w:p>
    <w:p w:rsidR="00A478F3" w:rsidRPr="00752A1D" w:rsidRDefault="00A478F3" w:rsidP="00A478F3">
      <w:pPr>
        <w:pStyle w:val="EMEABodyText"/>
        <w:rPr>
          <w:lang w:val="is-IS"/>
        </w:rPr>
      </w:pPr>
      <w:r w:rsidRPr="00752A1D">
        <w:rPr>
          <w:lang w:val="is-IS"/>
        </w:rPr>
        <w:t>Örkristallaður sellulósi</w:t>
      </w:r>
    </w:p>
    <w:p w:rsidR="00A478F3" w:rsidRPr="00752A1D" w:rsidRDefault="00A478F3" w:rsidP="00A478F3">
      <w:pPr>
        <w:pStyle w:val="EMEABodyText"/>
        <w:rPr>
          <w:lang w:val="is-IS"/>
        </w:rPr>
      </w:pPr>
      <w:r w:rsidRPr="00752A1D">
        <w:rPr>
          <w:lang w:val="is-IS"/>
        </w:rPr>
        <w:t>Kroskarmellósnatríum</w:t>
      </w:r>
    </w:p>
    <w:p w:rsidR="00A478F3" w:rsidRPr="00752A1D" w:rsidRDefault="00A478F3" w:rsidP="00A478F3">
      <w:pPr>
        <w:pStyle w:val="EMEABodyText"/>
        <w:rPr>
          <w:lang w:val="is-IS"/>
        </w:rPr>
      </w:pPr>
      <w:r w:rsidRPr="00752A1D">
        <w:rPr>
          <w:lang w:val="is-IS"/>
        </w:rPr>
        <w:t>Hýprómellósa</w:t>
      </w:r>
    </w:p>
    <w:p w:rsidR="00A478F3" w:rsidRPr="00752A1D" w:rsidRDefault="00A478F3" w:rsidP="00A478F3">
      <w:pPr>
        <w:pStyle w:val="EMEABodyText"/>
        <w:rPr>
          <w:lang w:val="is-IS"/>
        </w:rPr>
      </w:pPr>
      <w:r w:rsidRPr="00752A1D">
        <w:rPr>
          <w:lang w:val="is-IS"/>
        </w:rPr>
        <w:t>Kísiltvíoxíð</w:t>
      </w:r>
    </w:p>
    <w:p w:rsidR="00A478F3" w:rsidRPr="00752A1D" w:rsidRDefault="00A478F3" w:rsidP="00A478F3">
      <w:pPr>
        <w:pStyle w:val="EMEABodyText"/>
        <w:rPr>
          <w:lang w:val="is-IS"/>
        </w:rPr>
      </w:pPr>
      <w:r w:rsidRPr="00752A1D">
        <w:rPr>
          <w:lang w:val="is-IS"/>
        </w:rPr>
        <w:t>Magnesíumsterat.</w:t>
      </w:r>
    </w:p>
    <w:p w:rsidR="00A478F3" w:rsidRPr="00752A1D" w:rsidRDefault="00A478F3" w:rsidP="00A478F3">
      <w:pPr>
        <w:pStyle w:val="EMEABodyText"/>
        <w:rPr>
          <w:lang w:val="is-IS"/>
        </w:rPr>
      </w:pPr>
    </w:p>
    <w:p w:rsidR="00A478F3" w:rsidRPr="00752A1D" w:rsidRDefault="00A478F3" w:rsidP="008962B6">
      <w:pPr>
        <w:pStyle w:val="EMEABodyText"/>
        <w:keepNext/>
        <w:rPr>
          <w:lang w:val="is-IS"/>
        </w:rPr>
      </w:pPr>
      <w:r w:rsidRPr="00752A1D">
        <w:rPr>
          <w:lang w:val="is-IS"/>
        </w:rPr>
        <w:t>Filmuhúð:</w:t>
      </w:r>
    </w:p>
    <w:p w:rsidR="00A478F3" w:rsidRPr="00752A1D" w:rsidRDefault="00A478F3" w:rsidP="008962B6">
      <w:pPr>
        <w:pStyle w:val="EMEABodyText"/>
        <w:keepNext/>
        <w:rPr>
          <w:lang w:val="is-IS"/>
        </w:rPr>
      </w:pPr>
      <w:r w:rsidRPr="00752A1D">
        <w:rPr>
          <w:lang w:val="is-IS"/>
        </w:rPr>
        <w:t>Laktósa einhýdrat</w:t>
      </w:r>
    </w:p>
    <w:p w:rsidR="00A478F3" w:rsidRPr="00752A1D" w:rsidRDefault="00A478F3" w:rsidP="008962B6">
      <w:pPr>
        <w:pStyle w:val="EMEABodyText"/>
        <w:keepNext/>
        <w:rPr>
          <w:lang w:val="is-IS"/>
        </w:rPr>
      </w:pPr>
      <w:r w:rsidRPr="00752A1D">
        <w:rPr>
          <w:lang w:val="is-IS"/>
        </w:rPr>
        <w:t>Hýprómellósa</w:t>
      </w:r>
    </w:p>
    <w:p w:rsidR="00A478F3" w:rsidRPr="00752A1D" w:rsidRDefault="00A478F3" w:rsidP="00A478F3">
      <w:pPr>
        <w:pStyle w:val="EMEABodyText"/>
        <w:rPr>
          <w:lang w:val="is-IS"/>
        </w:rPr>
      </w:pPr>
      <w:r w:rsidRPr="00752A1D">
        <w:rPr>
          <w:lang w:val="is-IS"/>
        </w:rPr>
        <w:t>Títantvíoxíð</w:t>
      </w:r>
    </w:p>
    <w:p w:rsidR="00A478F3" w:rsidRPr="00752A1D" w:rsidRDefault="00A478F3" w:rsidP="00A478F3">
      <w:pPr>
        <w:pStyle w:val="EMEABodyText"/>
        <w:rPr>
          <w:lang w:val="is-IS"/>
        </w:rPr>
      </w:pPr>
      <w:r w:rsidRPr="00752A1D">
        <w:rPr>
          <w:lang w:val="is-IS"/>
        </w:rPr>
        <w:t>Makrógól 3000</w:t>
      </w:r>
    </w:p>
    <w:p w:rsidR="00A478F3" w:rsidRPr="00752A1D" w:rsidRDefault="00A478F3" w:rsidP="00A478F3">
      <w:pPr>
        <w:pStyle w:val="EMEABodyText"/>
        <w:rPr>
          <w:lang w:val="is-IS"/>
        </w:rPr>
      </w:pPr>
      <w:r w:rsidRPr="00752A1D">
        <w:rPr>
          <w:lang w:val="is-IS"/>
        </w:rPr>
        <w:t>Karnaubavax.</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6.2</w:t>
      </w:r>
      <w:r w:rsidRPr="00752A1D">
        <w:rPr>
          <w:lang w:val="is-IS"/>
        </w:rPr>
        <w:tab/>
        <w:t>Ósamrýmanleiki</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lang w:val="is-IS"/>
        </w:rPr>
        <w:t>Á ekki við.</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6.3</w:t>
      </w:r>
      <w:r w:rsidRPr="00752A1D">
        <w:rPr>
          <w:lang w:val="is-IS"/>
        </w:rPr>
        <w:tab/>
        <w:t>Geymsluþol</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lang w:val="is-IS"/>
        </w:rPr>
        <w:t>3 ár.</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6.4</w:t>
      </w:r>
      <w:r w:rsidRPr="00752A1D">
        <w:rPr>
          <w:lang w:val="is-IS"/>
        </w:rPr>
        <w:tab/>
        <w:t>Sérstakar varúðarreglur við geymslu</w:t>
      </w:r>
    </w:p>
    <w:p w:rsidR="00A478F3" w:rsidRPr="00752A1D" w:rsidRDefault="00A478F3" w:rsidP="00A478F3">
      <w:pPr>
        <w:pStyle w:val="EMEAHeading2"/>
        <w:rPr>
          <w:lang w:val="is-IS"/>
        </w:rPr>
      </w:pPr>
    </w:p>
    <w:p w:rsidR="00F677E7" w:rsidRDefault="00F677E7" w:rsidP="00F677E7">
      <w:pPr>
        <w:pStyle w:val="EMEABodyText"/>
        <w:rPr>
          <w:lang w:val="is-IS"/>
        </w:rPr>
      </w:pPr>
      <w:r>
        <w:rPr>
          <w:lang w:val="is-IS"/>
        </w:rPr>
        <w:t>Geymið við lægri hita en 30°C.</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6.5</w:t>
      </w:r>
      <w:r w:rsidRPr="00752A1D">
        <w:rPr>
          <w:lang w:val="is-IS"/>
        </w:rPr>
        <w:tab/>
        <w:t>Gerð íláts og innihald</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lang w:val="is-IS"/>
        </w:rPr>
        <w:t>Öskjur með 14 filmuhúðuðum töflum í PVC/PVDC/álþynnu.</w:t>
      </w:r>
    </w:p>
    <w:p w:rsidR="00A478F3" w:rsidRPr="00752A1D" w:rsidRDefault="00A478F3" w:rsidP="00A478F3">
      <w:pPr>
        <w:pStyle w:val="EMEABodyText"/>
        <w:rPr>
          <w:lang w:val="is-IS"/>
        </w:rPr>
      </w:pPr>
      <w:r w:rsidRPr="00752A1D">
        <w:rPr>
          <w:lang w:val="is-IS"/>
        </w:rPr>
        <w:t>Öskjur með 28 filmuhúðuðum töflum í PVC/PVDC/álþynnu.</w:t>
      </w:r>
    </w:p>
    <w:p w:rsidR="00A478F3" w:rsidRPr="00752A1D" w:rsidRDefault="00A478F3" w:rsidP="00A478F3">
      <w:pPr>
        <w:pStyle w:val="EMEABodyText"/>
        <w:rPr>
          <w:lang w:val="is-IS"/>
        </w:rPr>
      </w:pPr>
      <w:r w:rsidRPr="00752A1D">
        <w:rPr>
          <w:lang w:val="is-IS"/>
        </w:rPr>
        <w:t>Öskjur með 30 filmuhúðuðum töflum í PVC/PVDC/álþynnu.</w:t>
      </w:r>
    </w:p>
    <w:p w:rsidR="00A478F3" w:rsidRPr="00752A1D" w:rsidRDefault="00A478F3" w:rsidP="00A478F3">
      <w:pPr>
        <w:pStyle w:val="EMEABodyText"/>
        <w:rPr>
          <w:lang w:val="is-IS"/>
        </w:rPr>
      </w:pPr>
      <w:r w:rsidRPr="00752A1D">
        <w:rPr>
          <w:lang w:val="is-IS"/>
        </w:rPr>
        <w:t>Öskjur með 56 filmuhúðuðum töflum í PVC/PVDC/álþynnu.</w:t>
      </w:r>
    </w:p>
    <w:p w:rsidR="00A478F3" w:rsidRPr="00752A1D" w:rsidRDefault="00A478F3" w:rsidP="00A478F3">
      <w:pPr>
        <w:pStyle w:val="EMEABodyText"/>
        <w:rPr>
          <w:lang w:val="is-IS"/>
        </w:rPr>
      </w:pPr>
      <w:r w:rsidRPr="00752A1D">
        <w:rPr>
          <w:lang w:val="is-IS"/>
        </w:rPr>
        <w:t>Öskjur með 84 filmuhúðuðum töflum í PVC/PVDC/álþynnu.</w:t>
      </w:r>
    </w:p>
    <w:p w:rsidR="00A478F3" w:rsidRPr="00752A1D" w:rsidRDefault="00A478F3" w:rsidP="00A478F3">
      <w:pPr>
        <w:pStyle w:val="EMEABodyText"/>
        <w:rPr>
          <w:lang w:val="is-IS"/>
        </w:rPr>
      </w:pPr>
      <w:r w:rsidRPr="00752A1D">
        <w:rPr>
          <w:lang w:val="is-IS"/>
        </w:rPr>
        <w:t>Öskjur með 90 filmuhúðuðum töflum í PVC/PVDC/álþynnu.</w:t>
      </w:r>
    </w:p>
    <w:p w:rsidR="00A478F3" w:rsidRPr="00752A1D" w:rsidRDefault="00A478F3" w:rsidP="00A478F3">
      <w:pPr>
        <w:pStyle w:val="EMEABodyText"/>
        <w:rPr>
          <w:lang w:val="is-IS"/>
        </w:rPr>
      </w:pPr>
      <w:r w:rsidRPr="00752A1D">
        <w:rPr>
          <w:lang w:val="is-IS"/>
        </w:rPr>
        <w:t>Öskjur með 98 filmuhúðuðum töflum í PVC/PVDC/álþynnu.</w:t>
      </w:r>
    </w:p>
    <w:p w:rsidR="00A478F3" w:rsidRPr="00752A1D" w:rsidRDefault="00A478F3" w:rsidP="00A478F3">
      <w:pPr>
        <w:pStyle w:val="EMEABodyText"/>
        <w:rPr>
          <w:lang w:val="is-IS"/>
        </w:rPr>
      </w:pPr>
      <w:r w:rsidRPr="00752A1D">
        <w:rPr>
          <w:lang w:val="is-IS"/>
        </w:rPr>
        <w:t>Öskjur með 56 x 1 filmuhúðaðri töflu í PVC/PVDC/ál rifgötuðum stakskammtaþynnum.</w:t>
      </w:r>
    </w:p>
    <w:p w:rsidR="00A478F3" w:rsidRPr="00752A1D" w:rsidRDefault="00A478F3" w:rsidP="00A478F3">
      <w:pPr>
        <w:pStyle w:val="EMEABodyText"/>
        <w:rPr>
          <w:lang w:val="is-IS"/>
        </w:rPr>
      </w:pPr>
    </w:p>
    <w:p w:rsidR="00A478F3" w:rsidRPr="00752A1D" w:rsidRDefault="00A478F3" w:rsidP="00A478F3">
      <w:pPr>
        <w:pStyle w:val="EMEABodyText"/>
        <w:rPr>
          <w:lang w:val="is-IS"/>
        </w:rPr>
      </w:pPr>
      <w:r w:rsidRPr="00752A1D">
        <w:rPr>
          <w:lang w:val="is-IS"/>
        </w:rPr>
        <w:t>Ekki er víst að allar pakkningastærðirnar séu á markaðssetar.</w:t>
      </w:r>
    </w:p>
    <w:p w:rsidR="00A478F3" w:rsidRPr="00752A1D" w:rsidRDefault="00A478F3" w:rsidP="00A478F3">
      <w:pPr>
        <w:pStyle w:val="EMEABodyText"/>
        <w:rPr>
          <w:lang w:val="is-IS"/>
        </w:rPr>
      </w:pPr>
    </w:p>
    <w:p w:rsidR="00A478F3" w:rsidRPr="00752A1D" w:rsidRDefault="00A478F3" w:rsidP="00A478F3">
      <w:pPr>
        <w:pStyle w:val="EMEAHeading2"/>
        <w:rPr>
          <w:lang w:val="is-IS"/>
        </w:rPr>
      </w:pPr>
      <w:r w:rsidRPr="00752A1D">
        <w:rPr>
          <w:lang w:val="is-IS"/>
        </w:rPr>
        <w:t>6.6</w:t>
      </w:r>
      <w:r w:rsidRPr="00752A1D">
        <w:rPr>
          <w:lang w:val="is-IS"/>
        </w:rPr>
        <w:tab/>
      </w:r>
      <w:r w:rsidRPr="00752A1D">
        <w:rPr>
          <w:bCs/>
          <w:noProof/>
          <w:lang w:val="is-IS"/>
        </w:rPr>
        <w:t>Sérstakar varúðarráðstafanir við förgun</w:t>
      </w:r>
    </w:p>
    <w:p w:rsidR="00A478F3" w:rsidRPr="00752A1D" w:rsidRDefault="00A478F3" w:rsidP="00A478F3">
      <w:pPr>
        <w:pStyle w:val="EMEAHeading2"/>
        <w:rPr>
          <w:lang w:val="is-IS"/>
        </w:rPr>
      </w:pPr>
    </w:p>
    <w:p w:rsidR="00A478F3" w:rsidRPr="00752A1D" w:rsidRDefault="00A478F3" w:rsidP="00A478F3">
      <w:pPr>
        <w:pStyle w:val="EMEABodyText"/>
        <w:rPr>
          <w:lang w:val="is-IS"/>
        </w:rPr>
      </w:pPr>
      <w:r w:rsidRPr="00752A1D">
        <w:rPr>
          <w:noProof/>
          <w:lang w:val="is-IS"/>
        </w:rPr>
        <w:t>Farga skal öllum lyfjaleifum og/eða úrgangi í samræmi við gildandi reglur.</w:t>
      </w:r>
    </w:p>
    <w:p w:rsidR="00A478F3" w:rsidRPr="00752A1D" w:rsidRDefault="00A478F3" w:rsidP="00A478F3">
      <w:pPr>
        <w:pStyle w:val="EMEABodyText"/>
        <w:rPr>
          <w:lang w:val="is-IS"/>
        </w:rPr>
      </w:pPr>
    </w:p>
    <w:p w:rsidR="00A478F3" w:rsidRPr="00752A1D" w:rsidRDefault="00A478F3" w:rsidP="00A478F3">
      <w:pPr>
        <w:pStyle w:val="EMEABodyText"/>
        <w:rPr>
          <w:lang w:val="is-IS"/>
        </w:rPr>
      </w:pPr>
    </w:p>
    <w:p w:rsidR="00A478F3" w:rsidRPr="00752A1D" w:rsidRDefault="00A478F3" w:rsidP="00A478F3">
      <w:pPr>
        <w:pStyle w:val="EMEAHeading1"/>
        <w:rPr>
          <w:lang w:val="is-IS"/>
        </w:rPr>
      </w:pPr>
      <w:r w:rsidRPr="00752A1D">
        <w:rPr>
          <w:lang w:val="is-IS"/>
        </w:rPr>
        <w:t>7.</w:t>
      </w:r>
      <w:r w:rsidRPr="00752A1D">
        <w:rPr>
          <w:lang w:val="is-IS"/>
        </w:rPr>
        <w:tab/>
        <w:t>MARKAÐSLEYFISHAFI</w:t>
      </w:r>
    </w:p>
    <w:p w:rsidR="00A478F3" w:rsidRPr="00752A1D" w:rsidRDefault="00A478F3" w:rsidP="00A478F3">
      <w:pPr>
        <w:pStyle w:val="EMEAHeading1"/>
        <w:rPr>
          <w:lang w:val="is-IS"/>
        </w:rPr>
      </w:pPr>
    </w:p>
    <w:p w:rsidR="00C107AF" w:rsidRPr="00D33F5F" w:rsidRDefault="00C107AF" w:rsidP="00C107AF">
      <w:pPr>
        <w:pStyle w:val="EMEAAddress"/>
        <w:rPr>
          <w:lang w:val="is-IS"/>
        </w:rPr>
      </w:pPr>
      <w:r>
        <w:rPr>
          <w:lang w:val="is-IS"/>
        </w:rPr>
        <w:t>sanofi-aventis groupe</w:t>
      </w:r>
      <w:r w:rsidRPr="00D33F5F">
        <w:rPr>
          <w:lang w:val="is-IS"/>
        </w:rPr>
        <w:br/>
      </w:r>
      <w:r>
        <w:rPr>
          <w:lang w:val="is-IS"/>
        </w:rPr>
        <w:t>54</w:t>
      </w:r>
      <w:r w:rsidR="003B5C78">
        <w:rPr>
          <w:lang w:val="is-IS"/>
        </w:rPr>
        <w:t>,</w:t>
      </w:r>
      <w:r>
        <w:rPr>
          <w:lang w:val="is-IS"/>
        </w:rPr>
        <w:t xml:space="preserve"> rue La Boétie</w:t>
      </w:r>
      <w:r>
        <w:rPr>
          <w:lang w:val="is-IS"/>
        </w:rPr>
        <w:br/>
      </w:r>
      <w:r w:rsidR="003B5C78">
        <w:rPr>
          <w:lang w:val="is-IS"/>
        </w:rPr>
        <w:t>F</w:t>
      </w:r>
      <w:r w:rsidR="003B5C78">
        <w:rPr>
          <w:lang w:val="is-IS"/>
        </w:rPr>
        <w:noBreakHyphen/>
      </w:r>
      <w:r>
        <w:rPr>
          <w:lang w:val="is-IS"/>
        </w:rPr>
        <w:t>75008 Paris</w:t>
      </w:r>
      <w:r w:rsidRPr="00D33F5F">
        <w:rPr>
          <w:lang w:val="is-IS"/>
        </w:rPr>
        <w:t> - </w:t>
      </w:r>
      <w:r>
        <w:rPr>
          <w:lang w:val="is-IS"/>
        </w:rPr>
        <w:t>Frakkland</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8.</w:t>
      </w:r>
      <w:r w:rsidRPr="00195CBB">
        <w:rPr>
          <w:lang w:val="is-IS"/>
        </w:rPr>
        <w:tab/>
        <w:t>MARKAÐSLEYFISNÚMER</w:t>
      </w:r>
    </w:p>
    <w:p w:rsidR="00A478F3" w:rsidRPr="00195CBB" w:rsidRDefault="00A478F3" w:rsidP="00A478F3">
      <w:pPr>
        <w:pStyle w:val="EMEAHeading1"/>
        <w:rPr>
          <w:lang w:val="is-IS"/>
        </w:rPr>
      </w:pPr>
    </w:p>
    <w:p w:rsidR="00A478F3" w:rsidRPr="00195CBB" w:rsidRDefault="00C107AF" w:rsidP="00A478F3">
      <w:pPr>
        <w:pStyle w:val="EMEABodyText"/>
        <w:rPr>
          <w:lang w:val="is-IS"/>
        </w:rPr>
      </w:pPr>
      <w:r>
        <w:rPr>
          <w:lang w:val="is-IS"/>
        </w:rPr>
        <w:t>EU/1/97/049</w:t>
      </w:r>
      <w:r w:rsidR="00A478F3" w:rsidRPr="00195CBB">
        <w:rPr>
          <w:lang w:val="is-IS"/>
        </w:rPr>
        <w:t>/021-025</w:t>
      </w:r>
      <w:r w:rsidR="00A478F3" w:rsidRPr="00195CBB">
        <w:rPr>
          <w:lang w:val="is-IS"/>
        </w:rPr>
        <w:br/>
        <w:t>EU/1/97/</w:t>
      </w:r>
      <w:r>
        <w:rPr>
          <w:lang w:val="is-IS"/>
        </w:rPr>
        <w:t>049</w:t>
      </w:r>
      <w:r w:rsidR="00A478F3" w:rsidRPr="00195CBB">
        <w:rPr>
          <w:lang w:val="is-IS"/>
        </w:rPr>
        <w:t>/032</w:t>
      </w:r>
      <w:r w:rsidR="00A478F3" w:rsidRPr="00195CBB">
        <w:rPr>
          <w:lang w:val="is-IS"/>
        </w:rPr>
        <w:br/>
        <w:t>EU/1/97/</w:t>
      </w:r>
      <w:r>
        <w:rPr>
          <w:lang w:val="is-IS"/>
        </w:rPr>
        <w:t>049</w:t>
      </w:r>
      <w:r w:rsidR="00A478F3" w:rsidRPr="00195CBB">
        <w:rPr>
          <w:lang w:val="is-IS"/>
        </w:rPr>
        <w:t>/035</w:t>
      </w:r>
      <w:r w:rsidR="00A478F3" w:rsidRPr="00195CBB">
        <w:rPr>
          <w:lang w:val="is-IS"/>
        </w:rPr>
        <w:br/>
        <w:t>EU/1/97/</w:t>
      </w:r>
      <w:r>
        <w:rPr>
          <w:lang w:val="is-IS"/>
        </w:rPr>
        <w:t>049</w:t>
      </w:r>
      <w:r w:rsidR="00A478F3" w:rsidRPr="00195CBB">
        <w:rPr>
          <w:lang w:val="is-IS"/>
        </w:rPr>
        <w:t>/038</w:t>
      </w:r>
    </w:p>
    <w:p w:rsidR="00A478F3" w:rsidRPr="006918DC" w:rsidRDefault="00A478F3" w:rsidP="00A478F3">
      <w:pPr>
        <w:pStyle w:val="EMEABodyText"/>
        <w:rPr>
          <w:lang w:val="is-IS"/>
        </w:rPr>
      </w:pPr>
    </w:p>
    <w:p w:rsidR="00A478F3" w:rsidRPr="006918DC" w:rsidRDefault="00A478F3" w:rsidP="00A478F3">
      <w:pPr>
        <w:pStyle w:val="EMEABodyText"/>
        <w:rPr>
          <w:lang w:val="is-IS"/>
        </w:rPr>
      </w:pPr>
    </w:p>
    <w:p w:rsidR="00A478F3" w:rsidRPr="006918DC" w:rsidRDefault="00A478F3" w:rsidP="00A478F3">
      <w:pPr>
        <w:pStyle w:val="EMEAHeading1"/>
        <w:rPr>
          <w:lang w:val="is-IS"/>
        </w:rPr>
      </w:pPr>
      <w:r w:rsidRPr="006918DC">
        <w:rPr>
          <w:lang w:val="is-IS"/>
        </w:rPr>
        <w:t>9.</w:t>
      </w:r>
      <w:r w:rsidRPr="006918DC">
        <w:rPr>
          <w:lang w:val="is-IS"/>
        </w:rPr>
        <w:tab/>
        <w:t>DAGSETNING FYRSTU ÚTGÁFU MARKAÐSLEYFIS/ENDURNÝJUNAR MARKAÐSLEYFIS</w:t>
      </w:r>
    </w:p>
    <w:p w:rsidR="00A478F3" w:rsidRPr="006918DC" w:rsidRDefault="00A478F3" w:rsidP="005C7185">
      <w:pPr>
        <w:pStyle w:val="EMEABodyText"/>
        <w:rPr>
          <w:lang w:val="is-IS"/>
        </w:rPr>
      </w:pPr>
    </w:p>
    <w:p w:rsidR="00A478F3" w:rsidRPr="00195CBB" w:rsidRDefault="006918DC" w:rsidP="00A478F3">
      <w:pPr>
        <w:pStyle w:val="EMEABodyText"/>
        <w:rPr>
          <w:lang w:val="is-IS"/>
        </w:rPr>
      </w:pPr>
      <w:r w:rsidRPr="006918DC">
        <w:rPr>
          <w:lang w:val="is-IS"/>
        </w:rPr>
        <w:t xml:space="preserve">Dagsetning fyrstu útgáfu markaðsleyfis: 27. </w:t>
      </w:r>
      <w:r w:rsidR="00A478F3" w:rsidRPr="00195CBB">
        <w:rPr>
          <w:lang w:val="is-IS"/>
        </w:rPr>
        <w:t>ágúst 1997</w:t>
      </w:r>
      <w:r w:rsidR="00A478F3" w:rsidRPr="00195CBB">
        <w:rPr>
          <w:lang w:val="is-IS"/>
        </w:rPr>
        <w:br/>
      </w:r>
      <w:r w:rsidR="00195CBB" w:rsidRPr="00D85DBF">
        <w:rPr>
          <w:lang w:val="is-IS"/>
        </w:rPr>
        <w:t>Nýjasta dagsetning endurnýjunar markaðsleyfis: 27. ágúst 2007</w:t>
      </w:r>
    </w:p>
    <w:p w:rsidR="00A478F3" w:rsidRPr="00195CBB" w:rsidRDefault="00A478F3" w:rsidP="00A478F3">
      <w:pPr>
        <w:pStyle w:val="EMEABodyText"/>
        <w:rPr>
          <w:lang w:val="is-IS"/>
        </w:rPr>
      </w:pPr>
    </w:p>
    <w:p w:rsidR="00A478F3" w:rsidRPr="00195CBB" w:rsidRDefault="00A478F3" w:rsidP="00A478F3">
      <w:pPr>
        <w:pStyle w:val="EMEAHeading1"/>
        <w:ind w:left="0" w:firstLine="0"/>
        <w:rPr>
          <w:lang w:val="is-IS"/>
        </w:rPr>
      </w:pPr>
      <w:r w:rsidRPr="00195CBB">
        <w:rPr>
          <w:lang w:val="is-IS"/>
        </w:rPr>
        <w:t>10.</w:t>
      </w:r>
      <w:r w:rsidRPr="00195CBB">
        <w:rPr>
          <w:lang w:val="is-IS"/>
        </w:rPr>
        <w:tab/>
        <w:t>DAGSETNING ENDURSKOÐUNAR TEXTANS</w:t>
      </w:r>
    </w:p>
    <w:p w:rsidR="00A478F3" w:rsidRPr="00195CBB" w:rsidRDefault="00A478F3" w:rsidP="00A478F3">
      <w:pPr>
        <w:pStyle w:val="EMEABodyText"/>
        <w:rPr>
          <w:lang w:val="is-IS"/>
        </w:rPr>
      </w:pPr>
    </w:p>
    <w:p w:rsidR="00195CBB" w:rsidRPr="00D85DBF" w:rsidRDefault="00195CBB" w:rsidP="00195CBB">
      <w:pPr>
        <w:pStyle w:val="EMEABodyText"/>
        <w:rPr>
          <w:lang w:val="is-IS"/>
        </w:rPr>
      </w:pPr>
      <w:r w:rsidRPr="00D85DBF">
        <w:rPr>
          <w:lang w:val="is-IS"/>
        </w:rPr>
        <w:t>Ítarlegar upplýsingar um lyfið eru birtar á vef Lyfjastofnunar Evrópu http://www.ema.europa.eu/</w:t>
      </w:r>
    </w:p>
    <w:p w:rsidR="00A478F3" w:rsidRPr="00195CBB" w:rsidRDefault="00A478F3" w:rsidP="00A478F3">
      <w:pPr>
        <w:pStyle w:val="EMEAHeading1"/>
        <w:rPr>
          <w:lang w:val="is-IS"/>
        </w:rPr>
      </w:pPr>
      <w:r w:rsidRPr="00195CBB">
        <w:rPr>
          <w:lang w:val="is-IS"/>
        </w:rPr>
        <w:br w:type="page"/>
        <w:t>1.</w:t>
      </w:r>
      <w:r w:rsidRPr="00195CBB">
        <w:rPr>
          <w:lang w:val="is-IS"/>
        </w:rPr>
        <w:tab/>
        <w:t>HEITI LYFS</w:t>
      </w:r>
    </w:p>
    <w:p w:rsidR="00A478F3" w:rsidRPr="00195CBB" w:rsidRDefault="00A478F3" w:rsidP="00A478F3">
      <w:pPr>
        <w:pStyle w:val="EMEAHeading1"/>
        <w:rPr>
          <w:lang w:val="is-IS"/>
        </w:rPr>
      </w:pPr>
    </w:p>
    <w:p w:rsidR="00A478F3" w:rsidRPr="00195CBB" w:rsidRDefault="00C107AF" w:rsidP="00A478F3">
      <w:pPr>
        <w:pStyle w:val="EMEABodyText"/>
        <w:rPr>
          <w:lang w:val="is-IS"/>
        </w:rPr>
      </w:pPr>
      <w:r>
        <w:rPr>
          <w:lang w:val="is-IS"/>
        </w:rPr>
        <w:t>Karvea</w:t>
      </w:r>
      <w:r w:rsidR="00A478F3" w:rsidRPr="00195CBB">
        <w:rPr>
          <w:lang w:val="is-IS"/>
        </w:rPr>
        <w:t> 300 mg filmuhúðaðar töflur.</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2.</w:t>
      </w:r>
      <w:r w:rsidRPr="00195CBB">
        <w:rPr>
          <w:lang w:val="is-IS"/>
        </w:rPr>
        <w:tab/>
        <w:t>INNIHALDSLÝSING</w:t>
      </w:r>
    </w:p>
    <w:p w:rsidR="00A478F3" w:rsidRPr="00195CBB" w:rsidRDefault="00A478F3" w:rsidP="00A478F3">
      <w:pPr>
        <w:pStyle w:val="EMEAHeading1"/>
        <w:rPr>
          <w:lang w:val="is-IS"/>
        </w:rPr>
      </w:pPr>
    </w:p>
    <w:p w:rsidR="00A478F3" w:rsidRPr="00195CBB" w:rsidRDefault="00A478F3" w:rsidP="00A478F3">
      <w:pPr>
        <w:pStyle w:val="EMEABodyText"/>
        <w:rPr>
          <w:lang w:val="is-IS"/>
        </w:rPr>
      </w:pPr>
      <w:r w:rsidRPr="00195CBB">
        <w:rPr>
          <w:lang w:val="is-IS"/>
        </w:rPr>
        <w:t>Hver filmuhúðuð tafla inniheldur 300 mg af irbesartani.</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37790">
        <w:rPr>
          <w:u w:val="single"/>
          <w:lang w:val="is-IS"/>
        </w:rPr>
        <w:t>Hjálparefni</w:t>
      </w:r>
      <w:r w:rsidR="007A20B7" w:rsidRPr="00137790">
        <w:rPr>
          <w:u w:val="single"/>
          <w:lang w:val="is-IS"/>
        </w:rPr>
        <w:t xml:space="preserve"> </w:t>
      </w:r>
      <w:r w:rsidR="007A20B7" w:rsidRPr="00137790">
        <w:rPr>
          <w:szCs w:val="22"/>
          <w:u w:val="single"/>
          <w:lang w:val="is-IS"/>
        </w:rPr>
        <w:t>með þekkta verkun</w:t>
      </w:r>
      <w:r w:rsidRPr="00137790">
        <w:rPr>
          <w:u w:val="single"/>
          <w:lang w:val="is-IS"/>
        </w:rPr>
        <w:t>:</w:t>
      </w:r>
      <w:r w:rsidRPr="00195CBB">
        <w:rPr>
          <w:lang w:val="is-IS"/>
        </w:rPr>
        <w:t xml:space="preserve"> 102,00 mg af laktósa einhýdrati í hverri filmuhúðaðri töflu.</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Sjá lista yfir öll hjálparefni í kafla 6.1.</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3.</w:t>
      </w:r>
      <w:r w:rsidRPr="00195CBB">
        <w:rPr>
          <w:lang w:val="is-IS"/>
        </w:rPr>
        <w:tab/>
        <w:t>LYFJAFORM</w:t>
      </w:r>
    </w:p>
    <w:p w:rsidR="00A478F3" w:rsidRPr="00195CBB" w:rsidRDefault="00A478F3" w:rsidP="00A478F3">
      <w:pPr>
        <w:pStyle w:val="EMEAHeading1"/>
        <w:rPr>
          <w:lang w:val="is-IS"/>
        </w:rPr>
      </w:pPr>
    </w:p>
    <w:p w:rsidR="00A478F3" w:rsidRPr="00195CBB" w:rsidRDefault="00A478F3" w:rsidP="00A478F3">
      <w:pPr>
        <w:pStyle w:val="EMEABodyText"/>
        <w:rPr>
          <w:lang w:val="is-IS"/>
        </w:rPr>
      </w:pPr>
      <w:r w:rsidRPr="00195CBB">
        <w:rPr>
          <w:lang w:val="is-IS"/>
        </w:rPr>
        <w:t>Filmuhúðuð tafla.</w:t>
      </w:r>
    </w:p>
    <w:p w:rsidR="00A478F3" w:rsidRPr="00195CBB" w:rsidRDefault="00A478F3" w:rsidP="00A478F3">
      <w:pPr>
        <w:pStyle w:val="EMEABodyText"/>
        <w:rPr>
          <w:lang w:val="is-IS"/>
        </w:rPr>
      </w:pPr>
      <w:r w:rsidRPr="00195CBB">
        <w:rPr>
          <w:lang w:val="is-IS"/>
        </w:rPr>
        <w:t>Hvít eða beinhvít, tvíkúpt og sporöskjulaga með inngreyptri mynd af hjarta á annarri hliðinni og númerið 2873 greypt á hinni hliðinni.</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4.</w:t>
      </w:r>
      <w:r w:rsidRPr="00195CBB">
        <w:rPr>
          <w:lang w:val="is-IS"/>
        </w:rPr>
        <w:tab/>
        <w:t>KLÍNÍSKAR UPPLÝSINGAR</w:t>
      </w:r>
    </w:p>
    <w:p w:rsidR="00A478F3" w:rsidRPr="00195CBB" w:rsidRDefault="00A478F3" w:rsidP="00A478F3">
      <w:pPr>
        <w:pStyle w:val="EMEAHeading1"/>
        <w:rPr>
          <w:lang w:val="is-IS"/>
        </w:rPr>
      </w:pPr>
    </w:p>
    <w:p w:rsidR="00A478F3" w:rsidRPr="00195CBB" w:rsidRDefault="00A478F3" w:rsidP="00A478F3">
      <w:pPr>
        <w:pStyle w:val="EMEAHeading2"/>
        <w:rPr>
          <w:lang w:val="is-IS"/>
        </w:rPr>
      </w:pPr>
      <w:r w:rsidRPr="00195CBB">
        <w:rPr>
          <w:lang w:val="is-IS"/>
        </w:rPr>
        <w:t>4.1</w:t>
      </w:r>
      <w:r w:rsidRPr="00195CBB">
        <w:rPr>
          <w:lang w:val="is-IS"/>
        </w:rPr>
        <w:tab/>
        <w:t>Ábendingar</w:t>
      </w:r>
    </w:p>
    <w:p w:rsidR="00A478F3" w:rsidRPr="00195CBB" w:rsidRDefault="00A478F3" w:rsidP="00A478F3">
      <w:pPr>
        <w:pStyle w:val="EMEAHeading2"/>
        <w:rPr>
          <w:lang w:val="is-IS"/>
        </w:rPr>
      </w:pPr>
    </w:p>
    <w:p w:rsidR="00A478F3" w:rsidRPr="00195CBB" w:rsidRDefault="00C107AF" w:rsidP="00A478F3">
      <w:pPr>
        <w:pStyle w:val="EMEABodyText"/>
        <w:rPr>
          <w:lang w:val="is-IS"/>
        </w:rPr>
      </w:pPr>
      <w:r>
        <w:rPr>
          <w:lang w:val="is-IS"/>
        </w:rPr>
        <w:t>Karvea</w:t>
      </w:r>
      <w:r w:rsidR="00A478F3" w:rsidRPr="00195CBB">
        <w:rPr>
          <w:lang w:val="is-IS"/>
        </w:rPr>
        <w:t xml:space="preserve"> er ætlað sem meðferð hjá fullorðnum við háþrýstingi.</w:t>
      </w:r>
    </w:p>
    <w:p w:rsidR="00A478F3" w:rsidRPr="00195CBB" w:rsidRDefault="00A478F3" w:rsidP="00A478F3">
      <w:pPr>
        <w:pStyle w:val="EMEABodyText"/>
        <w:rPr>
          <w:lang w:val="is-IS"/>
        </w:rPr>
      </w:pPr>
      <w:r w:rsidRPr="00195CBB">
        <w:rPr>
          <w:lang w:val="is-IS"/>
        </w:rPr>
        <w:t>Það er líka ætlað sem meðferð við nýrnasjúkdómi hjá fullorðnum sjúklingum með háþrýsting og sykursýki af gerð 2 sem hluti lyfjagjafar við háþrýstingi (sjá kafla </w:t>
      </w:r>
      <w:r w:rsidR="009877F9">
        <w:rPr>
          <w:lang w:val="is-IS"/>
        </w:rPr>
        <w:t>4.3, 4.4, 4.5 og</w:t>
      </w:r>
      <w:r w:rsidR="009877F9" w:rsidRPr="00195CBB">
        <w:rPr>
          <w:lang w:val="is-IS"/>
        </w:rPr>
        <w:t xml:space="preserve"> </w:t>
      </w:r>
      <w:r w:rsidRPr="00195CBB">
        <w:rPr>
          <w:lang w:val="is-IS"/>
        </w:rPr>
        <w:t>5.1).</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4.2</w:t>
      </w:r>
      <w:r w:rsidRPr="00195CBB">
        <w:rPr>
          <w:lang w:val="is-IS"/>
        </w:rPr>
        <w:tab/>
        <w:t>Skammtar og lyfjagjöf</w:t>
      </w:r>
    </w:p>
    <w:p w:rsidR="00A478F3" w:rsidRPr="00195CBB" w:rsidRDefault="00A478F3" w:rsidP="00A478F3">
      <w:pPr>
        <w:pStyle w:val="EMEAHeading2"/>
        <w:rPr>
          <w:lang w:val="is-IS"/>
        </w:rPr>
      </w:pPr>
    </w:p>
    <w:p w:rsidR="00A478F3" w:rsidRPr="00137790" w:rsidRDefault="00A478F3" w:rsidP="00A478F3">
      <w:pPr>
        <w:pStyle w:val="EMEABodyText"/>
        <w:rPr>
          <w:u w:val="single"/>
          <w:lang w:val="is-IS"/>
        </w:rPr>
      </w:pPr>
      <w:r w:rsidRPr="00137790">
        <w:rPr>
          <w:u w:val="single"/>
          <w:lang w:val="is-IS"/>
        </w:rPr>
        <w:t>Skammtar</w:t>
      </w:r>
    </w:p>
    <w:p w:rsidR="00A478F3" w:rsidRPr="00195CBB" w:rsidRDefault="00A478F3" w:rsidP="00A478F3">
      <w:pPr>
        <w:pStyle w:val="EMEAHeading2"/>
        <w:rPr>
          <w:lang w:val="is-IS"/>
        </w:rPr>
      </w:pPr>
    </w:p>
    <w:p w:rsidR="00A478F3" w:rsidRPr="00195CBB" w:rsidRDefault="00A478F3" w:rsidP="00A478F3">
      <w:pPr>
        <w:pStyle w:val="EMEABodyText"/>
        <w:rPr>
          <w:lang w:val="is-IS"/>
        </w:rPr>
      </w:pPr>
      <w:r w:rsidRPr="00195CBB">
        <w:rPr>
          <w:lang w:val="is-IS"/>
        </w:rPr>
        <w:t xml:space="preserve">Venjulegur upphafs- og viðhaldsskammtur sem mælt er með er 150 mg einu sinni á sólarhring, tekinn með eða án matar. Með því að gefa 150 mg skammt af </w:t>
      </w:r>
      <w:r w:rsidR="00C107AF">
        <w:rPr>
          <w:lang w:val="is-IS"/>
        </w:rPr>
        <w:t>Karvea</w:t>
      </w:r>
      <w:r w:rsidRPr="00195CBB">
        <w:rPr>
          <w:lang w:val="is-IS"/>
        </w:rPr>
        <w:t xml:space="preserve"> einu sinni á sólarhring næst betri sólarhringsstjórn á blóðþrýstingi en með 75 mg skammti. Þó skal hafa í huga að gefa má sjúklingum sem eru í blóðskilun og þeim sem eru eldri en 75 ára 75 mg upphafsskammt.</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 xml:space="preserve">Hjá þeim sjúklingum þar sem 150 mg skammtur einu sinni á sólarhring reynist ekki nægjanlegur má auka skammt </w:t>
      </w:r>
      <w:r w:rsidR="00C107AF">
        <w:rPr>
          <w:lang w:val="is-IS"/>
        </w:rPr>
        <w:t>Karvea</w:t>
      </w:r>
      <w:r w:rsidRPr="00195CBB">
        <w:rPr>
          <w:lang w:val="is-IS"/>
        </w:rPr>
        <w:t xml:space="preserve"> í 300 mg eða gefa að auki annað blóðþrýstingslækkandi lyf</w:t>
      </w:r>
      <w:r w:rsidR="009877F9">
        <w:rPr>
          <w:lang w:val="is-IS"/>
        </w:rPr>
        <w:t xml:space="preserve"> </w:t>
      </w:r>
      <w:r w:rsidR="009877F9" w:rsidRPr="0023614E">
        <w:rPr>
          <w:lang w:val="is-IS"/>
        </w:rPr>
        <w:t>(sjá kafla </w:t>
      </w:r>
      <w:r w:rsidR="009877F9">
        <w:rPr>
          <w:lang w:val="is-IS"/>
        </w:rPr>
        <w:t>4.3, 4.4, 4.5 og </w:t>
      </w:r>
      <w:r w:rsidR="009877F9" w:rsidRPr="0023614E">
        <w:rPr>
          <w:lang w:val="is-IS"/>
        </w:rPr>
        <w:t>5.1)</w:t>
      </w:r>
      <w:r w:rsidRPr="00195CBB">
        <w:rPr>
          <w:lang w:val="is-IS"/>
        </w:rPr>
        <w:t xml:space="preserve">. Sérstaklega má nefna að með því að gefa þvagræsilyf, t.d. hýdróklórtíazíð, að auki með </w:t>
      </w:r>
      <w:r w:rsidR="00C107AF">
        <w:rPr>
          <w:lang w:val="is-IS"/>
        </w:rPr>
        <w:t>Karvea</w:t>
      </w:r>
      <w:r w:rsidRPr="00195CBB">
        <w:rPr>
          <w:lang w:val="is-IS"/>
        </w:rPr>
        <w:t xml:space="preserve"> fæst samanlögð verkun beggja lyfja (sjá kafla 4.5).</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 xml:space="preserve">Við háþrýsting hjá sjúklingum með sykursýki af gerð 2 á að hefja meðferð með 150 mg af irbesartani einu sinni á sólarhring og hækka hana upp í 300 mg einu sinni á sólarhring sem æskilegan viðhaldsskammt við meðferð á nýrnasjúkdómi. Sýnt hefur verið fram á ávinning fyrir nýru af </w:t>
      </w:r>
      <w:r w:rsidR="00C107AF">
        <w:rPr>
          <w:lang w:val="is-IS"/>
        </w:rPr>
        <w:t>Karvea</w:t>
      </w:r>
      <w:r w:rsidRPr="00195CBB">
        <w:rPr>
          <w:lang w:val="is-IS"/>
        </w:rPr>
        <w:t xml:space="preserve"> við háþrýstingi hjá sjúklingum með sykursýki af gerð 2. Þetta byggist á rannsóknum þar sem irbesartan var notað með öðrum háþrýstingslyfjum eftir þörfum til þess að ná markblóðþrýstingi (sjá kafla</w:t>
      </w:r>
      <w:r w:rsidR="009877F9">
        <w:rPr>
          <w:lang w:val="is-IS"/>
        </w:rPr>
        <w:t xml:space="preserve"> 4.3, 4.4, 4.5 og</w:t>
      </w:r>
      <w:r w:rsidRPr="00195CBB">
        <w:rPr>
          <w:lang w:val="is-IS"/>
        </w:rPr>
        <w:t> 5.1).</w:t>
      </w:r>
    </w:p>
    <w:p w:rsidR="00A478F3" w:rsidRPr="00195CBB" w:rsidRDefault="00A478F3" w:rsidP="00A478F3">
      <w:pPr>
        <w:pStyle w:val="EMEABodyText"/>
        <w:rPr>
          <w:lang w:val="is-IS"/>
        </w:rPr>
      </w:pPr>
    </w:p>
    <w:p w:rsidR="00A478F3" w:rsidRPr="00122ADB" w:rsidRDefault="00A478F3" w:rsidP="00A478F3">
      <w:pPr>
        <w:pStyle w:val="EMEABodyText"/>
        <w:rPr>
          <w:u w:val="single"/>
          <w:lang w:val="is-IS"/>
        </w:rPr>
      </w:pPr>
      <w:r w:rsidRPr="00122ADB">
        <w:rPr>
          <w:u w:val="single"/>
          <w:lang w:val="is-IS"/>
        </w:rPr>
        <w:t>Sérstakir sjúklingahópar</w:t>
      </w:r>
    </w:p>
    <w:p w:rsidR="00A478F3" w:rsidRPr="00195CBB" w:rsidRDefault="00A478F3" w:rsidP="00A478F3">
      <w:pPr>
        <w:pStyle w:val="EMEABodyText"/>
        <w:rPr>
          <w:lang w:val="is-IS"/>
        </w:rPr>
      </w:pPr>
    </w:p>
    <w:p w:rsidR="008C25C8" w:rsidRDefault="00A478F3" w:rsidP="00A478F3">
      <w:pPr>
        <w:pStyle w:val="EMEABodyText"/>
        <w:rPr>
          <w:lang w:val="is-IS"/>
        </w:rPr>
      </w:pPr>
      <w:r w:rsidRPr="00195CBB">
        <w:rPr>
          <w:i/>
          <w:lang w:val="is-IS"/>
        </w:rPr>
        <w:t>Skert nýrnastarfsemi</w:t>
      </w:r>
    </w:p>
    <w:p w:rsidR="008C25C8" w:rsidRDefault="008C25C8" w:rsidP="00A478F3">
      <w:pPr>
        <w:pStyle w:val="EMEABodyText"/>
        <w:rPr>
          <w:lang w:val="is-IS"/>
        </w:rPr>
      </w:pPr>
    </w:p>
    <w:p w:rsidR="00A478F3" w:rsidRPr="00195CBB" w:rsidRDefault="00A478F3" w:rsidP="00A478F3">
      <w:pPr>
        <w:pStyle w:val="EMEABodyText"/>
        <w:rPr>
          <w:lang w:val="is-IS"/>
        </w:rPr>
      </w:pPr>
      <w:r w:rsidRPr="00195CBB">
        <w:rPr>
          <w:lang w:val="is-IS"/>
        </w:rPr>
        <w:t>Ekki er nauðsynlegt að breyta skömmtum hjá sjúklingum með skerta nýrnastarfsemi. Hafa skal í huga að gefa sjúklingum í blóðskilun lægri upphafsskammt (75 mg) (sjá kafla 4.4).</w:t>
      </w:r>
    </w:p>
    <w:p w:rsidR="00A478F3" w:rsidRPr="00195CBB" w:rsidRDefault="00A478F3" w:rsidP="00A478F3">
      <w:pPr>
        <w:pStyle w:val="EMEABodyText"/>
        <w:rPr>
          <w:lang w:val="is-IS"/>
        </w:rPr>
      </w:pPr>
    </w:p>
    <w:p w:rsidR="008C25C8" w:rsidRDefault="007A20B7" w:rsidP="00A478F3">
      <w:pPr>
        <w:pStyle w:val="EMEABodyText"/>
        <w:rPr>
          <w:b/>
          <w:lang w:val="is-IS"/>
        </w:rPr>
      </w:pPr>
      <w:r w:rsidRPr="0023614E">
        <w:rPr>
          <w:i/>
          <w:lang w:val="is-IS"/>
        </w:rPr>
        <w:t>Skert lifrarstarfsemi</w:t>
      </w:r>
    </w:p>
    <w:p w:rsidR="008C25C8" w:rsidRDefault="008C25C8" w:rsidP="00A478F3">
      <w:pPr>
        <w:pStyle w:val="EMEABodyText"/>
        <w:rPr>
          <w:b/>
          <w:lang w:val="is-IS"/>
        </w:rPr>
      </w:pPr>
    </w:p>
    <w:p w:rsidR="00A478F3" w:rsidRPr="00195CBB" w:rsidRDefault="00A478F3" w:rsidP="00A478F3">
      <w:pPr>
        <w:pStyle w:val="EMEABodyText"/>
        <w:rPr>
          <w:lang w:val="is-IS"/>
        </w:rPr>
      </w:pPr>
      <w:r w:rsidRPr="00195CBB">
        <w:rPr>
          <w:lang w:val="is-IS"/>
        </w:rPr>
        <w:t xml:space="preserve">Ekki er nauðsynlegt að breyta skömmtum hjá sjúklingum með væga eða </w:t>
      </w:r>
      <w:r w:rsidR="00490B02" w:rsidRPr="0023614E">
        <w:rPr>
          <w:lang w:val="is-IS"/>
        </w:rPr>
        <w:t>meðal</w:t>
      </w:r>
      <w:r w:rsidR="00490B02">
        <w:rPr>
          <w:lang w:val="is-IS"/>
        </w:rPr>
        <w:t>lagi</w:t>
      </w:r>
      <w:r w:rsidR="00490B02" w:rsidRPr="0023614E">
        <w:rPr>
          <w:lang w:val="is-IS"/>
        </w:rPr>
        <w:t xml:space="preserve"> </w:t>
      </w:r>
      <w:r w:rsidR="00490B02">
        <w:rPr>
          <w:lang w:val="is-IS"/>
        </w:rPr>
        <w:t>skerta</w:t>
      </w:r>
      <w:r w:rsidR="00490B02" w:rsidRPr="0023614E">
        <w:rPr>
          <w:lang w:val="is-IS"/>
        </w:rPr>
        <w:t xml:space="preserve"> </w:t>
      </w:r>
      <w:r w:rsidRPr="00195CBB">
        <w:rPr>
          <w:lang w:val="is-IS"/>
        </w:rPr>
        <w:t xml:space="preserve">lifrarstarfsemi. Engin klínísk reynsla er af notkun lyfsins hjá sjúklingum með </w:t>
      </w:r>
      <w:r w:rsidR="00490B02">
        <w:rPr>
          <w:lang w:val="is-IS"/>
        </w:rPr>
        <w:t>alvarlega</w:t>
      </w:r>
      <w:r w:rsidR="00490B02" w:rsidRPr="00195CBB">
        <w:rPr>
          <w:lang w:val="is-IS"/>
        </w:rPr>
        <w:t xml:space="preserve"> </w:t>
      </w:r>
      <w:r w:rsidRPr="00195CBB">
        <w:rPr>
          <w:lang w:val="is-IS"/>
        </w:rPr>
        <w:t>skerta lifrarstarfsemi.</w:t>
      </w:r>
    </w:p>
    <w:p w:rsidR="00A478F3" w:rsidRPr="00195CBB" w:rsidRDefault="00A478F3" w:rsidP="00A478F3">
      <w:pPr>
        <w:pStyle w:val="EMEABodyText"/>
        <w:rPr>
          <w:b/>
          <w:lang w:val="is-IS"/>
        </w:rPr>
      </w:pPr>
    </w:p>
    <w:p w:rsidR="008C25C8" w:rsidRDefault="007A20B7" w:rsidP="00A478F3">
      <w:pPr>
        <w:pStyle w:val="EMEABodyText"/>
        <w:rPr>
          <w:b/>
          <w:lang w:val="is-IS"/>
        </w:rPr>
      </w:pPr>
      <w:r w:rsidRPr="0023614E">
        <w:rPr>
          <w:i/>
          <w:lang w:val="is-IS"/>
        </w:rPr>
        <w:t>Aldraðir</w:t>
      </w:r>
    </w:p>
    <w:p w:rsidR="008C25C8" w:rsidRDefault="008C25C8" w:rsidP="00A478F3">
      <w:pPr>
        <w:pStyle w:val="EMEABodyText"/>
        <w:rPr>
          <w:b/>
          <w:lang w:val="is-IS"/>
        </w:rPr>
      </w:pPr>
    </w:p>
    <w:p w:rsidR="00A478F3" w:rsidRPr="00195CBB" w:rsidRDefault="00A478F3" w:rsidP="00A478F3">
      <w:pPr>
        <w:pStyle w:val="EMEABodyText"/>
        <w:rPr>
          <w:lang w:val="is-IS"/>
        </w:rPr>
      </w:pPr>
      <w:r w:rsidRPr="00195CBB">
        <w:rPr>
          <w:lang w:val="is-IS"/>
        </w:rPr>
        <w:t>Þrátt fyrir að íhuga beri að gefa sjúklingum eldri en 75 ára 75 mg upphafsskammt er að jafnaði ekki nauðsynlegt að breyta skömmtum hjá öldruðum.</w:t>
      </w:r>
    </w:p>
    <w:p w:rsidR="00A478F3" w:rsidRPr="00195CBB" w:rsidRDefault="00A478F3" w:rsidP="00A478F3">
      <w:pPr>
        <w:pStyle w:val="EMEABodyText"/>
        <w:rPr>
          <w:lang w:val="is-IS"/>
        </w:rPr>
      </w:pPr>
    </w:p>
    <w:p w:rsidR="008C25C8" w:rsidRDefault="007A20B7" w:rsidP="007A20B7">
      <w:pPr>
        <w:pStyle w:val="EMEABodyText"/>
        <w:rPr>
          <w:lang w:val="is-IS"/>
        </w:rPr>
      </w:pPr>
      <w:r w:rsidRPr="0023614E">
        <w:rPr>
          <w:i/>
          <w:lang w:val="is-IS"/>
        </w:rPr>
        <w:t>Börn</w:t>
      </w:r>
    </w:p>
    <w:p w:rsidR="008C25C8" w:rsidRDefault="008C25C8" w:rsidP="007A20B7">
      <w:pPr>
        <w:pStyle w:val="EMEABodyText"/>
        <w:rPr>
          <w:lang w:val="is-IS"/>
        </w:rPr>
      </w:pPr>
    </w:p>
    <w:p w:rsidR="007A20B7" w:rsidRPr="00CD73E6" w:rsidRDefault="007A20B7" w:rsidP="007A20B7">
      <w:pPr>
        <w:pStyle w:val="EMEABodyText"/>
        <w:rPr>
          <w:lang w:val="is-IS"/>
        </w:rPr>
      </w:pPr>
      <w:r w:rsidRPr="0023614E">
        <w:rPr>
          <w:lang w:val="is-IS"/>
        </w:rPr>
        <w:t xml:space="preserve">Ekki hefur verið sýnt fram á </w:t>
      </w:r>
      <w:r w:rsidRPr="00EA4B55">
        <w:rPr>
          <w:lang w:val="is-IS"/>
        </w:rPr>
        <w:t xml:space="preserve">öryggi og verkun </w:t>
      </w:r>
      <w:r w:rsidR="005B418C">
        <w:rPr>
          <w:lang w:val="is-IS"/>
        </w:rPr>
        <w:t>Karvea</w:t>
      </w:r>
      <w:r w:rsidR="00BF26BB">
        <w:rPr>
          <w:lang w:val="is-IS"/>
        </w:rPr>
        <w:t xml:space="preserve"> </w:t>
      </w:r>
      <w:r w:rsidRPr="00EA4B55">
        <w:rPr>
          <w:lang w:val="is-IS"/>
        </w:rPr>
        <w:t>hjá börnum á aldrinum 0 til 18 ára</w:t>
      </w:r>
      <w:r w:rsidRPr="00131A72">
        <w:rPr>
          <w:lang w:val="is-IS"/>
        </w:rPr>
        <w:t xml:space="preserve">. Fyrirliggjandi </w:t>
      </w:r>
      <w:r w:rsidRPr="001526D7">
        <w:rPr>
          <w:lang w:val="is-IS"/>
        </w:rPr>
        <w:t>upplýsingar eru tilgreindar í kafla 4.8, 5.1 og 5.2 en ekki er hægt að</w:t>
      </w:r>
      <w:r w:rsidRPr="00CD73E6">
        <w:rPr>
          <w:lang w:val="is-IS"/>
        </w:rPr>
        <w:t xml:space="preserve"> ráðleggja ákveðna skammta á grundvelli þeirra.</w:t>
      </w:r>
    </w:p>
    <w:p w:rsidR="00A478F3" w:rsidRPr="005C7185" w:rsidRDefault="00A478F3" w:rsidP="00A478F3">
      <w:pPr>
        <w:pStyle w:val="EMEABodyText"/>
        <w:rPr>
          <w:lang w:val="is-IS"/>
        </w:rPr>
      </w:pPr>
    </w:p>
    <w:p w:rsidR="00A478F3" w:rsidRPr="00195CBB" w:rsidRDefault="00A478F3" w:rsidP="00A478F3">
      <w:pPr>
        <w:pStyle w:val="EMEABodyText"/>
        <w:rPr>
          <w:u w:val="single"/>
          <w:lang w:val="is-IS"/>
        </w:rPr>
      </w:pPr>
      <w:r w:rsidRPr="00195CBB">
        <w:rPr>
          <w:u w:val="single"/>
          <w:lang w:val="is-IS"/>
        </w:rPr>
        <w:t>Lyfjagjöf</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Til inntöku.</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4.3</w:t>
      </w:r>
      <w:r w:rsidRPr="00195CBB">
        <w:rPr>
          <w:lang w:val="is-IS"/>
        </w:rPr>
        <w:tab/>
        <w:t>Frábendingar</w:t>
      </w:r>
    </w:p>
    <w:p w:rsidR="00A478F3" w:rsidRPr="00195CBB" w:rsidRDefault="00A478F3" w:rsidP="00A478F3">
      <w:pPr>
        <w:pStyle w:val="EMEAHeading2"/>
        <w:rPr>
          <w:lang w:val="is-IS"/>
        </w:rPr>
      </w:pPr>
    </w:p>
    <w:p w:rsidR="007A20B7" w:rsidRPr="00D85DBF" w:rsidRDefault="007A20B7" w:rsidP="007A20B7">
      <w:pPr>
        <w:pStyle w:val="EMEABodyText"/>
        <w:rPr>
          <w:lang w:val="is-IS"/>
        </w:rPr>
      </w:pPr>
      <w:r w:rsidRPr="00D85DBF">
        <w:rPr>
          <w:lang w:val="is-IS"/>
        </w:rPr>
        <w:t>Ofnæmi fyrir virka efninu eða einhverju hjálparefnanna sem talin eru upp í kafla 6.1.</w:t>
      </w:r>
    </w:p>
    <w:p w:rsidR="007A20B7" w:rsidRPr="00D85DBF" w:rsidRDefault="007A20B7" w:rsidP="007A20B7">
      <w:pPr>
        <w:pStyle w:val="EMEABodyText"/>
        <w:rPr>
          <w:lang w:val="is-IS"/>
        </w:rPr>
      </w:pPr>
      <w:r w:rsidRPr="00D85DBF">
        <w:rPr>
          <w:lang w:val="is-IS"/>
        </w:rPr>
        <w:t>Annar og þriðji þriðjungur meðgöngu (sjá kafla 4.4 og 4.6).</w:t>
      </w:r>
    </w:p>
    <w:p w:rsidR="007A20B7" w:rsidRPr="00D85DBF" w:rsidRDefault="007A20B7" w:rsidP="007A20B7">
      <w:pPr>
        <w:pStyle w:val="EMEABodyText"/>
        <w:rPr>
          <w:lang w:val="is-IS"/>
        </w:rPr>
      </w:pPr>
    </w:p>
    <w:p w:rsidR="007A20B7" w:rsidRPr="00EA4B55" w:rsidRDefault="007A20B7" w:rsidP="007A20B7">
      <w:pPr>
        <w:pStyle w:val="EMEABodyText"/>
        <w:rPr>
          <w:lang w:val="is-IS"/>
        </w:rPr>
      </w:pPr>
      <w:r w:rsidRPr="00D85DBF">
        <w:rPr>
          <w:lang w:val="is-IS"/>
        </w:rPr>
        <w:t xml:space="preserve">Ekki má nota </w:t>
      </w:r>
      <w:r w:rsidR="005B418C">
        <w:rPr>
          <w:lang w:val="is-IS"/>
        </w:rPr>
        <w:t>Karvea</w:t>
      </w:r>
      <w:r w:rsidRPr="00EA4B55">
        <w:rPr>
          <w:lang w:val="is-IS"/>
        </w:rPr>
        <w:t xml:space="preserve"> </w:t>
      </w:r>
      <w:r w:rsidR="009877F9" w:rsidRPr="00EA4B55">
        <w:rPr>
          <w:lang w:val="is-IS"/>
        </w:rPr>
        <w:t>sam</w:t>
      </w:r>
      <w:r w:rsidR="009877F9">
        <w:rPr>
          <w:lang w:val="is-IS"/>
        </w:rPr>
        <w:t>hliða</w:t>
      </w:r>
      <w:r w:rsidR="009877F9" w:rsidRPr="00EA4B55">
        <w:rPr>
          <w:lang w:val="is-IS"/>
        </w:rPr>
        <w:t xml:space="preserve"> lyfjum sem innihalda aliskiren h</w:t>
      </w:r>
      <w:r w:rsidR="009877F9">
        <w:rPr>
          <w:lang w:val="is-IS"/>
        </w:rPr>
        <w:t>já</w:t>
      </w:r>
      <w:r w:rsidR="009877F9" w:rsidRPr="00EA4B55">
        <w:rPr>
          <w:lang w:val="is-IS"/>
        </w:rPr>
        <w:t xml:space="preserve"> sjúklingum með sykursýki eða skerta nýrnastarfsemi </w:t>
      </w:r>
      <w:r w:rsidR="009877F9" w:rsidRPr="00131A72">
        <w:rPr>
          <w:lang w:val="is-IS"/>
        </w:rPr>
        <w:t xml:space="preserve">(gaukulsíunarhraði </w:t>
      </w:r>
      <w:r w:rsidR="009877F9" w:rsidRPr="0081638D">
        <w:rPr>
          <w:lang w:val="is-IS"/>
        </w:rPr>
        <w:t>(GFR) &lt;60 ml/mín/1,73 m</w:t>
      </w:r>
      <w:r w:rsidR="009877F9" w:rsidRPr="00857EE0">
        <w:rPr>
          <w:vertAlign w:val="superscript"/>
          <w:lang w:val="is-IS"/>
        </w:rPr>
        <w:t>2</w:t>
      </w:r>
      <w:r w:rsidR="009877F9" w:rsidRPr="0023614E">
        <w:rPr>
          <w:lang w:val="is-IS"/>
        </w:rPr>
        <w:t>) (sjá kafla 4.</w:t>
      </w:r>
      <w:r w:rsidR="009877F9">
        <w:rPr>
          <w:lang w:val="is-IS"/>
        </w:rPr>
        <w:t>5</w:t>
      </w:r>
      <w:r w:rsidR="009877F9" w:rsidRPr="0023614E">
        <w:rPr>
          <w:lang w:val="is-IS"/>
        </w:rPr>
        <w:t xml:space="preserve"> og 5</w:t>
      </w:r>
      <w:r w:rsidR="009877F9">
        <w:rPr>
          <w:lang w:val="is-IS"/>
        </w:rPr>
        <w:t>.1</w:t>
      </w:r>
      <w:r w:rsidR="009877F9" w:rsidRPr="0023614E">
        <w:rPr>
          <w:lang w:val="is-IS"/>
        </w:rPr>
        <w:t>)</w:t>
      </w:r>
      <w:r w:rsidR="009877F9" w:rsidRPr="00EA4B55">
        <w:rPr>
          <w:lang w:val="is-IS"/>
        </w:rPr>
        <w:t>.</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4.4</w:t>
      </w:r>
      <w:r w:rsidRPr="00195CBB">
        <w:rPr>
          <w:lang w:val="is-IS"/>
        </w:rPr>
        <w:tab/>
        <w:t>Sérstök varnaðarorð og varúðarreglur við notkun</w:t>
      </w:r>
    </w:p>
    <w:p w:rsidR="00A478F3" w:rsidRPr="00195CBB" w:rsidRDefault="00A478F3" w:rsidP="00A478F3">
      <w:pPr>
        <w:pStyle w:val="EMEAHeading2"/>
        <w:rPr>
          <w:lang w:val="is-IS"/>
        </w:rPr>
      </w:pPr>
    </w:p>
    <w:p w:rsidR="00A478F3" w:rsidRPr="00195CBB" w:rsidRDefault="00A478F3" w:rsidP="00A478F3">
      <w:pPr>
        <w:pStyle w:val="EMEABodyText"/>
        <w:rPr>
          <w:lang w:val="is-IS"/>
        </w:rPr>
      </w:pPr>
      <w:r w:rsidRPr="00195CBB">
        <w:rPr>
          <w:u w:val="single"/>
          <w:lang w:val="is-IS"/>
        </w:rPr>
        <w:t>Skert blóðrúmmál:</w:t>
      </w:r>
      <w:r w:rsidRPr="00195CBB">
        <w:rPr>
          <w:b/>
          <w:lang w:val="is-IS"/>
        </w:rPr>
        <w:t xml:space="preserve"> </w:t>
      </w:r>
      <w:r w:rsidRPr="00195CBB">
        <w:rPr>
          <w:lang w:val="is-IS"/>
        </w:rPr>
        <w:t xml:space="preserve">Lágþrýstingur með einkennum, sérstaklega eftir fyrsta skammt, getur komið fram hjá sjúklingum sem hafa skert blóðrúmmál og/eða natríumskort eftir öfluga þvagræsandi meðferð, saltsnautt fæði, niðurgang eða uppköst. Slíkt heilsufarsástand á að lagfæra áður en </w:t>
      </w:r>
      <w:r w:rsidR="00C107AF">
        <w:rPr>
          <w:lang w:val="is-IS"/>
        </w:rPr>
        <w:t>Karvea</w:t>
      </w:r>
      <w:r w:rsidRPr="00195CBB">
        <w:rPr>
          <w:lang w:val="is-IS"/>
        </w:rPr>
        <w:t xml:space="preserve"> er gefið.</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Nýrnaháþrýstingur:</w:t>
      </w:r>
      <w:r w:rsidRPr="00195CBB">
        <w:rPr>
          <w:b/>
          <w:lang w:val="is-IS"/>
        </w:rPr>
        <w:t xml:space="preserve"> </w:t>
      </w:r>
      <w:r w:rsidRPr="00195CBB">
        <w:rPr>
          <w:lang w:val="is-IS"/>
        </w:rPr>
        <w:t xml:space="preserve">Aukin áhætta alvarlegs lágþrýstings og nýrnabilunar er hjá sjúklingum með tvíhliða nýrnaslagæðaþrengsli eða þrengsli í nýrnaslagæð, þegar einungis annað nýra þeirra er starfhæft og þeir eru á meðferð með lyfjum sem verka á renín-angíótensín-aldósterón kerfið. Þótt þetta hafi ekki komið fram við notkun </w:t>
      </w:r>
      <w:r w:rsidR="00C107AF">
        <w:rPr>
          <w:lang w:val="is-IS"/>
        </w:rPr>
        <w:t>Karvea</w:t>
      </w:r>
      <w:r w:rsidRPr="00195CBB">
        <w:rPr>
          <w:lang w:val="is-IS"/>
        </w:rPr>
        <w:t xml:space="preserve"> má búast við svipuðum áhrifum með angíótensín-II blokkum.</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Skert nýrnastarfsemi og nýrnaígræðsla</w:t>
      </w:r>
      <w:r w:rsidRPr="00195CBB">
        <w:rPr>
          <w:lang w:val="is-IS"/>
        </w:rPr>
        <w:t xml:space="preserve">: Mælt er með að mæla kalíum- og kreatíníngildi í sermi reglulega, þegar </w:t>
      </w:r>
      <w:r w:rsidR="00C107AF">
        <w:rPr>
          <w:lang w:val="is-IS"/>
        </w:rPr>
        <w:t>Karvea</w:t>
      </w:r>
      <w:r w:rsidRPr="00195CBB">
        <w:rPr>
          <w:lang w:val="is-IS"/>
        </w:rPr>
        <w:t xml:space="preserve"> er notað hjá sjúklingum með skerta nýrnastarfsemi. Engin reynsla er af notkun </w:t>
      </w:r>
      <w:r w:rsidR="00C107AF">
        <w:rPr>
          <w:lang w:val="is-IS"/>
        </w:rPr>
        <w:t>Karvea</w:t>
      </w:r>
      <w:r w:rsidRPr="00195CBB">
        <w:rPr>
          <w:lang w:val="is-IS"/>
        </w:rPr>
        <w:t xml:space="preserve"> hjá sjúklingum sem nýlega hafa gengist undir nýrnaígræðslu.</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Háþrýstingssjúklingar með sykursýki af gerð 2 og nýrnasjúkdóm:</w:t>
      </w:r>
      <w:r w:rsidRPr="00195CBB">
        <w:rPr>
          <w:lang w:val="is-IS"/>
        </w:rPr>
        <w:t xml:space="preserve"> Áhrif irbesartans, bæði á sjúklinga með nýrna- og hjarta- og æðasjúkdóma, voru ekki þau sömu hjá öllum undirhópum við greiningu sem gerð var í rannsókninni á sjúklingum með langt genginn nýrnasjúkdóm. Einkum virtust þau koma að minna gagni hjá konum og sjúklingum sem ekki voru hvítir (sjá kafla 5.1).</w:t>
      </w:r>
    </w:p>
    <w:p w:rsidR="007A20B7" w:rsidRPr="001526D7" w:rsidRDefault="007A20B7" w:rsidP="007A20B7">
      <w:pPr>
        <w:pStyle w:val="EMEABodyText"/>
        <w:rPr>
          <w:lang w:val="is-IS"/>
        </w:rPr>
      </w:pPr>
    </w:p>
    <w:p w:rsidR="009877F9" w:rsidRPr="00122ADB" w:rsidRDefault="007A20B7" w:rsidP="00122ADB">
      <w:pPr>
        <w:pStyle w:val="Default"/>
        <w:rPr>
          <w:sz w:val="22"/>
          <w:szCs w:val="22"/>
        </w:rPr>
      </w:pPr>
      <w:r w:rsidRPr="00B17E12">
        <w:rPr>
          <w:sz w:val="22"/>
          <w:szCs w:val="22"/>
          <w:u w:val="single"/>
        </w:rPr>
        <w:t>Tvöföld hömlun á renín-angíótensín-aldósterónkerfinu</w:t>
      </w:r>
      <w:r w:rsidRPr="0023614E">
        <w:rPr>
          <w:color w:val="auto"/>
          <w:sz w:val="22"/>
          <w:szCs w:val="22"/>
          <w:lang w:eastAsia="en-US"/>
        </w:rPr>
        <w:t>:</w:t>
      </w:r>
      <w:r w:rsidRPr="00B17E12">
        <w:rPr>
          <w:color w:val="auto"/>
          <w:sz w:val="22"/>
          <w:szCs w:val="22"/>
          <w:lang w:eastAsia="en-US"/>
        </w:rPr>
        <w:t xml:space="preserve"> </w:t>
      </w:r>
      <w:r w:rsidR="009877F9" w:rsidRPr="00122ADB">
        <w:rPr>
          <w:sz w:val="22"/>
          <w:szCs w:val="22"/>
        </w:rPr>
        <w:t xml:space="preserve">Vísbendingar eru um að samhliðanotkun ACE hemla, angíótensín II viðtakablokka eða aliskirens auki hættu á blóðþrýstingslækkun, blóðkalíumhækkun og skerðingu á nýrnastarfsemi (þ.m.t. bráðri nýrnabilun). Tvöföld hömlun á renín-angíótensín-aldósterónkerfinu með samsettri meðferð með ACE hemlum, angíótensín II viðtakablokkum eða aliskireni er þess vegna ekki ráðlögð (sjá kafla 4.5 og 5.1). </w:t>
      </w:r>
    </w:p>
    <w:p w:rsidR="009877F9" w:rsidRPr="00DC2301" w:rsidRDefault="009877F9" w:rsidP="009877F9">
      <w:pPr>
        <w:pStyle w:val="EMEABodyText"/>
        <w:rPr>
          <w:szCs w:val="22"/>
          <w:lang w:val="is-IS"/>
        </w:rPr>
      </w:pPr>
      <w:r w:rsidRPr="000501B5">
        <w:rPr>
          <w:szCs w:val="22"/>
          <w:lang w:val="is-IS"/>
        </w:rPr>
        <w:t>Ef meðferð sem tvöfaldar hömlun er talin bráðnauðsynleg, skal hún einungis fara fram undir eftirliti sérfræðings og með tí</w:t>
      </w:r>
      <w:r w:rsidRPr="00DC2301">
        <w:rPr>
          <w:szCs w:val="22"/>
          <w:lang w:val="is-IS"/>
        </w:rPr>
        <w:t>ðu eftirliti með nýrnastarfsemi, blóðsöltum og blóðþrýstingi.</w:t>
      </w:r>
    </w:p>
    <w:p w:rsidR="007A20B7" w:rsidRDefault="009877F9" w:rsidP="009877F9">
      <w:pPr>
        <w:pStyle w:val="EMEABodyText"/>
        <w:rPr>
          <w:u w:val="single"/>
          <w:lang w:val="is-IS"/>
        </w:rPr>
      </w:pPr>
      <w:r w:rsidRPr="00E80CEC">
        <w:rPr>
          <w:szCs w:val="22"/>
          <w:lang w:val="is-IS"/>
        </w:rPr>
        <w:t>Ekki skal nota ACE-hemla og angíótensín II viðtakablokka samhliða hjá sjúklingum með nýrnakvilla vegna sykursýki.</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Blóðkalíumhækkun:</w:t>
      </w:r>
      <w:r w:rsidRPr="00195CBB">
        <w:rPr>
          <w:lang w:val="is-IS"/>
        </w:rPr>
        <w:t xml:space="preserve"> Eins og önnur lyf sem hafa áhrif á renín-angíótensín-aldósterónkerfið getur blóðkalíumhækkun komið fram við notkun </w:t>
      </w:r>
      <w:r w:rsidR="00C107AF">
        <w:rPr>
          <w:lang w:val="is-IS"/>
        </w:rPr>
        <w:t>Karvea</w:t>
      </w:r>
      <w:r w:rsidRPr="00195CBB">
        <w:rPr>
          <w:lang w:val="is-IS"/>
        </w:rPr>
        <w:t>, sérstaklega ef skert nýrnastarfsemi, veruleg próteinmiga vegna nýrnasjúkdóms af völdum sykursýki og/eða hjartabilun er til staðar. Ráðlagt er að fylgjast grannt með kalíum í sermi hjá sjúklingum í áhættuhópum (sjá kafla 4.5).</w:t>
      </w:r>
    </w:p>
    <w:p w:rsidR="00A478F3" w:rsidRDefault="00A478F3" w:rsidP="00A478F3">
      <w:pPr>
        <w:pStyle w:val="EMEABodyText"/>
        <w:rPr>
          <w:lang w:val="is-IS"/>
        </w:rPr>
      </w:pPr>
    </w:p>
    <w:p w:rsidR="009E4BC7" w:rsidRDefault="009E4BC7" w:rsidP="009E4BC7">
      <w:pPr>
        <w:pStyle w:val="EMEABodyText"/>
        <w:rPr>
          <w:lang w:val="is-IS"/>
        </w:rPr>
      </w:pPr>
      <w:r w:rsidRPr="00FB6B4D">
        <w:rPr>
          <w:u w:val="single"/>
          <w:lang w:val="is-IS"/>
        </w:rPr>
        <w:t>Blóðsykurslækkun:</w:t>
      </w:r>
      <w:r>
        <w:rPr>
          <w:lang w:val="is-IS"/>
        </w:rPr>
        <w:t xml:space="preserve"> </w:t>
      </w:r>
      <w:r w:rsidR="00871C54">
        <w:rPr>
          <w:lang w:val="is-IS"/>
        </w:rPr>
        <w:t>Karvea</w:t>
      </w:r>
      <w:r>
        <w:rPr>
          <w:lang w:val="is-IS"/>
        </w:rPr>
        <w:t xml:space="preserve"> gæti valdið blóðsykurslækkun, sérstaklega hjá sjúklingum með sykursýki. Hjá sjúklingum sem fá meðferð með insúlíni eða sykursýkislyfjum ætti að íhuga viðeigandi eftirlit með glúkósa í blóði; skammtaaðlögun insúlíns eða sykursýkislyfja gæti verið nauðsynleg þegar við á (sjá kafla 4.5). </w:t>
      </w:r>
    </w:p>
    <w:p w:rsidR="009E4BC7" w:rsidRPr="00195CBB" w:rsidRDefault="009E4BC7" w:rsidP="00A478F3">
      <w:pPr>
        <w:pStyle w:val="EMEABodyText"/>
        <w:rPr>
          <w:lang w:val="is-IS"/>
        </w:rPr>
      </w:pPr>
    </w:p>
    <w:p w:rsidR="00A478F3" w:rsidRPr="00195CBB" w:rsidRDefault="00A478F3" w:rsidP="00A478F3">
      <w:pPr>
        <w:pStyle w:val="EMEABodyText"/>
        <w:rPr>
          <w:lang w:val="is-IS"/>
        </w:rPr>
      </w:pPr>
      <w:r w:rsidRPr="00195CBB">
        <w:rPr>
          <w:u w:val="single"/>
          <w:lang w:val="is-IS"/>
        </w:rPr>
        <w:t>Litíum:</w:t>
      </w:r>
      <w:r w:rsidRPr="00195CBB">
        <w:rPr>
          <w:lang w:val="is-IS"/>
        </w:rPr>
        <w:t xml:space="preserve"> Samtímis meðferð litíums og </w:t>
      </w:r>
      <w:r w:rsidR="00C107AF">
        <w:rPr>
          <w:lang w:val="is-IS"/>
        </w:rPr>
        <w:t>Karvea</w:t>
      </w:r>
      <w:r w:rsidRPr="00195CBB">
        <w:rPr>
          <w:lang w:val="is-IS"/>
        </w:rPr>
        <w:t xml:space="preserve"> er ekki ráðlögð (sjá kafla 4.5).</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 xml:space="preserve">Ósæðar- og míturlokuþrengsli, </w:t>
      </w:r>
      <w:r w:rsidR="00490B02">
        <w:rPr>
          <w:u w:val="single"/>
          <w:lang w:val="is-IS"/>
        </w:rPr>
        <w:t>ofvaxtar</w:t>
      </w:r>
      <w:r w:rsidR="00490B02" w:rsidRPr="00195CBB">
        <w:rPr>
          <w:u w:val="single"/>
          <w:lang w:val="is-IS"/>
        </w:rPr>
        <w:t xml:space="preserve">hjartavöðvakvilli með </w:t>
      </w:r>
      <w:r w:rsidR="00490B02">
        <w:rPr>
          <w:u w:val="single"/>
          <w:lang w:val="is-IS"/>
        </w:rPr>
        <w:t>teppu</w:t>
      </w:r>
      <w:r w:rsidRPr="00195CBB">
        <w:rPr>
          <w:u w:val="single"/>
          <w:lang w:val="is-IS"/>
        </w:rPr>
        <w:t xml:space="preserve"> (obstructive hypertrophic cardiomyopathy):</w:t>
      </w:r>
      <w:r w:rsidRPr="00195CBB">
        <w:rPr>
          <w:lang w:val="is-IS"/>
        </w:rPr>
        <w:t xml:space="preserve"> Eins og með önnur æðavíkkandi lyf þarf að gæta sérstakrar varúðar hjá sjúklingum með ósæðar- eða míturlokuþrengsli eða </w:t>
      </w:r>
      <w:r w:rsidR="00490B02">
        <w:rPr>
          <w:lang w:val="is-IS"/>
        </w:rPr>
        <w:t>ofvaxtar</w:t>
      </w:r>
      <w:r w:rsidRPr="00195CBB">
        <w:rPr>
          <w:lang w:val="is-IS"/>
        </w:rPr>
        <w:t xml:space="preserve">hjartavöðvakvilla með </w:t>
      </w:r>
      <w:r w:rsidR="00490B02">
        <w:rPr>
          <w:lang w:val="is-IS"/>
        </w:rPr>
        <w:t>teppu</w:t>
      </w:r>
      <w:r w:rsidRPr="00195CBB">
        <w:rPr>
          <w:lang w:val="is-IS"/>
        </w:rPr>
        <w:t>.</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Aldósterónheilkenni:</w:t>
      </w:r>
      <w:r w:rsidRPr="00195CBB">
        <w:rPr>
          <w:b/>
          <w:lang w:val="is-IS"/>
        </w:rPr>
        <w:t xml:space="preserve"> </w:t>
      </w:r>
      <w:r w:rsidRPr="00195CBB">
        <w:rPr>
          <w:lang w:val="is-IS"/>
        </w:rPr>
        <w:t xml:space="preserve">Lyf við of háum blóðþrýstingi, sem verka með því að hemja renín-angíótensín-kerfið, verka að öllu jöfnu ekki á sjúklinga með aldósterónheilkenni. Því er notkun </w:t>
      </w:r>
      <w:r w:rsidR="00C107AF">
        <w:rPr>
          <w:lang w:val="is-IS"/>
        </w:rPr>
        <w:t>Karvea</w:t>
      </w:r>
      <w:r w:rsidRPr="00195CBB">
        <w:rPr>
          <w:lang w:val="is-IS"/>
        </w:rPr>
        <w:t xml:space="preserve"> ekki ráðlögð.</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Almennt:</w:t>
      </w:r>
      <w:r w:rsidRPr="00195CBB">
        <w:rPr>
          <w:b/>
          <w:lang w:val="is-IS"/>
        </w:rPr>
        <w:t xml:space="preserve"> </w:t>
      </w:r>
      <w:r w:rsidRPr="00195CBB">
        <w:rPr>
          <w:lang w:val="is-IS"/>
        </w:rPr>
        <w:t>Hjá sjúklingum, þar sem æðaþan (vascular tone) og nýrnastarfsemi eru aðallega háð virkni renín-angíótensín-aldósterónkerfisins (t.d. sjúklingum með alvarlega hjartabilun eða undirliggjandi nýrnasjúkdóm, þar með töldum nýrnaslagæðarþrengslum), hefur meðferð með ACE-hemlum eða angíótensín-II blokkum sem hafa áhrif á þetta kerfi verið tengd bráðum lágþrýstingi, aukningu köfnunarefnis í blóði, þvagþurrð og í örfáum tilvikum bráðri nýrnabilun</w:t>
      </w:r>
      <w:r w:rsidR="007A20B7">
        <w:rPr>
          <w:lang w:val="is-IS"/>
        </w:rPr>
        <w:t xml:space="preserve"> </w:t>
      </w:r>
      <w:r w:rsidR="007A20B7" w:rsidRPr="001526D7">
        <w:rPr>
          <w:lang w:val="is-IS"/>
        </w:rPr>
        <w:t>(sjá kafla 4.5)</w:t>
      </w:r>
      <w:r w:rsidRPr="00195CBB">
        <w:rPr>
          <w:lang w:val="is-IS"/>
        </w:rPr>
        <w:t>. Eins og við á um önnur blóðþrýstingslækkandi lyf getur mikil blóðþrýstingslækkun hjá sjúklingum með kransæðasjúkdóma eða hjarta- og æðasjúkdóma með blóðþurrð valdið hjartadrepi (myocardial infarction) eða heilablóðfalli.</w:t>
      </w:r>
    </w:p>
    <w:p w:rsidR="00A478F3" w:rsidRPr="00195CBB" w:rsidRDefault="00A478F3" w:rsidP="00A478F3">
      <w:pPr>
        <w:pStyle w:val="EMEABodyText"/>
        <w:rPr>
          <w:lang w:val="is-IS"/>
        </w:rPr>
      </w:pPr>
      <w:r w:rsidRPr="00195CBB">
        <w:rPr>
          <w:lang w:val="is-IS"/>
        </w:rPr>
        <w:t>Eins og sést hefur hjá ACE-hemlum er irbesartan og hinir angíótensín-blokkarnir bersýnilega ekki eins virkir við að lækka blóðþrýsting hjá svörtum einstaklingum og þeim sem ekki eru svartir, hugsanlega vegna hærri tíðni af lágu renínástandi hjá svörtu þýði með háþrýsting (sjá kafla 5.1).</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Meðganga:</w:t>
      </w:r>
      <w:r w:rsidRPr="00195CBB">
        <w:rPr>
          <w:lang w:val="is-IS"/>
        </w:rPr>
        <w:t xml:space="preserve"> Ekki skal hefja meðferð með angíótensín-II blokkum á meðgöngu.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 (sjá kafla 4.3 og 4.6).</w:t>
      </w:r>
    </w:p>
    <w:p w:rsidR="00A478F3" w:rsidRPr="00195CBB" w:rsidRDefault="00A478F3" w:rsidP="00A478F3">
      <w:pPr>
        <w:pStyle w:val="EMEABodyText"/>
        <w:rPr>
          <w:lang w:val="is-IS"/>
        </w:rPr>
      </w:pPr>
    </w:p>
    <w:p w:rsidR="00A478F3" w:rsidRDefault="00A478F3" w:rsidP="00A478F3">
      <w:pPr>
        <w:pStyle w:val="EMEABodyText"/>
        <w:rPr>
          <w:lang w:val="is-IS"/>
        </w:rPr>
      </w:pPr>
      <w:r w:rsidRPr="00195CBB">
        <w:rPr>
          <w:u w:val="single"/>
          <w:lang w:val="is-IS"/>
        </w:rPr>
        <w:t>Börn:</w:t>
      </w:r>
      <w:r w:rsidRPr="00195CBB">
        <w:rPr>
          <w:b/>
          <w:lang w:val="is-IS"/>
        </w:rPr>
        <w:t xml:space="preserve"> </w:t>
      </w:r>
      <w:r w:rsidRPr="00195CBB">
        <w:rPr>
          <w:lang w:val="is-IS"/>
        </w:rPr>
        <w:t>Irbesartan hefur verið rannsakað</w:t>
      </w:r>
      <w:r w:rsidRPr="00195CBB">
        <w:rPr>
          <w:b/>
          <w:lang w:val="is-IS"/>
        </w:rPr>
        <w:t xml:space="preserve"> </w:t>
      </w:r>
      <w:r w:rsidRPr="00195CBB">
        <w:rPr>
          <w:lang w:val="is-IS"/>
        </w:rPr>
        <w:t>hjá börnum á aldrinum 6 til 16 ára en fyrirliggjandi upplýsingar nægja ekki til að styðja notkun þess hjá börnum fyrr en frekari upplýsingar liggja fyrir (sjá kafla 4.8, 5.1 og 5.2).</w:t>
      </w:r>
    </w:p>
    <w:p w:rsidR="00CE741B" w:rsidRDefault="00CE741B" w:rsidP="00A478F3">
      <w:pPr>
        <w:pStyle w:val="EMEABodyText"/>
        <w:rPr>
          <w:lang w:val="is-IS"/>
        </w:rPr>
      </w:pPr>
    </w:p>
    <w:p w:rsidR="00DD25CB" w:rsidRDefault="00DD25CB" w:rsidP="00DD25CB">
      <w:pPr>
        <w:pStyle w:val="EMEABodyText"/>
        <w:rPr>
          <w:u w:val="single"/>
          <w:lang w:val="is-IS"/>
        </w:rPr>
      </w:pPr>
      <w:r w:rsidRPr="00FB6B4D">
        <w:rPr>
          <w:u w:val="single"/>
          <w:lang w:val="is-IS"/>
        </w:rPr>
        <w:t>Hjálparefni:</w:t>
      </w:r>
    </w:p>
    <w:p w:rsidR="00DD25CB" w:rsidRDefault="00DD25CB" w:rsidP="00DD25CB">
      <w:pPr>
        <w:pStyle w:val="EMEABodyText"/>
        <w:rPr>
          <w:lang w:val="is-IS"/>
        </w:rPr>
      </w:pPr>
    </w:p>
    <w:p w:rsidR="00CE741B" w:rsidRPr="00195CBB" w:rsidRDefault="00DD25CB" w:rsidP="00DD25CB">
      <w:pPr>
        <w:pStyle w:val="EMEABodyText"/>
        <w:rPr>
          <w:lang w:val="is-IS"/>
        </w:rPr>
      </w:pPr>
      <w:r>
        <w:rPr>
          <w:lang w:val="is-IS"/>
        </w:rPr>
        <w:t>Karvea</w:t>
      </w:r>
      <w:r w:rsidRPr="00D808BC">
        <w:rPr>
          <w:lang w:val="is-IS"/>
        </w:rPr>
        <w:t xml:space="preserve"> </w:t>
      </w:r>
      <w:r w:rsidR="00871C54">
        <w:rPr>
          <w:lang w:val="is-IS"/>
        </w:rPr>
        <w:t>300</w:t>
      </w:r>
      <w:r w:rsidRPr="00D808BC">
        <w:rPr>
          <w:lang w:val="is-IS"/>
        </w:rPr>
        <w:t xml:space="preserve"> mg </w:t>
      </w:r>
      <w:r w:rsidR="00871C54">
        <w:rPr>
          <w:lang w:val="is-IS"/>
        </w:rPr>
        <w:t xml:space="preserve">filmuhúðuð </w:t>
      </w:r>
      <w:r w:rsidRPr="00D808BC">
        <w:rPr>
          <w:lang w:val="is-IS"/>
        </w:rPr>
        <w:t>tafla inniheldur laktósa</w:t>
      </w:r>
      <w:r>
        <w:rPr>
          <w:lang w:val="is-IS"/>
        </w:rPr>
        <w:t>.</w:t>
      </w:r>
      <w:r w:rsidR="00CE741B" w:rsidRPr="007E3180">
        <w:rPr>
          <w:lang w:val="is-IS"/>
        </w:rPr>
        <w:t xml:space="preserve"> Sjúklingar með </w:t>
      </w:r>
      <w:r w:rsidR="00CE741B">
        <w:rPr>
          <w:lang w:val="is-IS"/>
        </w:rPr>
        <w:t xml:space="preserve">arfgengt </w:t>
      </w:r>
      <w:r w:rsidR="00CE741B" w:rsidRPr="007E3180">
        <w:rPr>
          <w:lang w:val="is-IS"/>
        </w:rPr>
        <w:t xml:space="preserve">galaktósaóþol, </w:t>
      </w:r>
      <w:r w:rsidR="00CE741B">
        <w:rPr>
          <w:lang w:val="is-IS"/>
        </w:rPr>
        <w:t xml:space="preserve">algjöran </w:t>
      </w:r>
      <w:r w:rsidR="00CE741B" w:rsidRPr="007E3180">
        <w:rPr>
          <w:lang w:val="is-IS"/>
        </w:rPr>
        <w:t>laktasa</w:t>
      </w:r>
      <w:r w:rsidR="00CE741B">
        <w:rPr>
          <w:lang w:val="is-IS"/>
        </w:rPr>
        <w:t>skort</w:t>
      </w:r>
      <w:r w:rsidR="00CE741B" w:rsidRPr="007E3180">
        <w:rPr>
          <w:lang w:val="is-IS"/>
        </w:rPr>
        <w:t xml:space="preserve"> eða glúkósa-galaktósa vanfrásog, sem er</w:t>
      </w:r>
      <w:r w:rsidR="00CE741B">
        <w:rPr>
          <w:lang w:val="is-IS"/>
        </w:rPr>
        <w:t xml:space="preserve"> mjög</w:t>
      </w:r>
      <w:r w:rsidR="00CE741B" w:rsidRPr="007E3180">
        <w:rPr>
          <w:lang w:val="is-IS"/>
        </w:rPr>
        <w:t xml:space="preserve"> sjaldgæf</w:t>
      </w:r>
      <w:r w:rsidR="00CE741B">
        <w:rPr>
          <w:lang w:val="is-IS"/>
        </w:rPr>
        <w:t>t</w:t>
      </w:r>
      <w:r w:rsidR="00CE741B" w:rsidRPr="007E3180">
        <w:rPr>
          <w:lang w:val="is-IS"/>
        </w:rPr>
        <w:t xml:space="preserve">, skulu ekki </w:t>
      </w:r>
      <w:r w:rsidR="00CE741B">
        <w:rPr>
          <w:lang w:val="is-IS"/>
        </w:rPr>
        <w:t>nota</w:t>
      </w:r>
      <w:r w:rsidR="00CE741B" w:rsidRPr="007E3180">
        <w:rPr>
          <w:lang w:val="is-IS"/>
        </w:rPr>
        <w:t xml:space="preserve"> lyfið.</w:t>
      </w:r>
    </w:p>
    <w:p w:rsidR="00A478F3" w:rsidRDefault="00A478F3" w:rsidP="00A478F3">
      <w:pPr>
        <w:pStyle w:val="EMEABodyText"/>
        <w:rPr>
          <w:lang w:val="is-IS"/>
        </w:rPr>
      </w:pPr>
    </w:p>
    <w:p w:rsidR="00DD25CB" w:rsidRDefault="00DD25CB" w:rsidP="00A478F3">
      <w:pPr>
        <w:pStyle w:val="EMEABodyText"/>
        <w:rPr>
          <w:lang w:val="is-IS"/>
        </w:rPr>
      </w:pPr>
      <w:r>
        <w:rPr>
          <w:lang w:val="is-IS"/>
        </w:rPr>
        <w:t>Karvea</w:t>
      </w:r>
      <w:r w:rsidRPr="00D808BC">
        <w:rPr>
          <w:lang w:val="is-IS"/>
        </w:rPr>
        <w:t xml:space="preserve"> </w:t>
      </w:r>
      <w:r w:rsidR="00871C54">
        <w:rPr>
          <w:lang w:val="is-IS"/>
        </w:rPr>
        <w:t>300</w:t>
      </w:r>
      <w:r w:rsidRPr="00D808BC">
        <w:rPr>
          <w:lang w:val="is-IS"/>
        </w:rPr>
        <w:t xml:space="preserve"> mg </w:t>
      </w:r>
      <w:r w:rsidR="00871C54">
        <w:rPr>
          <w:lang w:val="is-IS"/>
        </w:rPr>
        <w:t xml:space="preserve">filmuhúðuð </w:t>
      </w:r>
      <w:r w:rsidRPr="00D808BC">
        <w:rPr>
          <w:lang w:val="is-IS"/>
        </w:rPr>
        <w:t>tafla inniheldur natríum. Lyfið inniheldur minna en 1 mmól (23 mg) af natríum í hverri töflu, þ.e.a.s. er sem næst natríumlaust.</w:t>
      </w:r>
    </w:p>
    <w:p w:rsidR="00DD25CB" w:rsidRPr="00195CBB" w:rsidRDefault="00DD25CB" w:rsidP="00A478F3">
      <w:pPr>
        <w:pStyle w:val="EMEABodyText"/>
        <w:rPr>
          <w:lang w:val="is-IS"/>
        </w:rPr>
      </w:pPr>
    </w:p>
    <w:p w:rsidR="00A478F3" w:rsidRPr="00195CBB" w:rsidRDefault="00A478F3" w:rsidP="00A478F3">
      <w:pPr>
        <w:pStyle w:val="EMEAHeading2"/>
        <w:rPr>
          <w:lang w:val="is-IS"/>
        </w:rPr>
      </w:pPr>
      <w:r w:rsidRPr="00195CBB">
        <w:rPr>
          <w:lang w:val="is-IS"/>
        </w:rPr>
        <w:t>4.5</w:t>
      </w:r>
      <w:r w:rsidRPr="00195CBB">
        <w:rPr>
          <w:lang w:val="is-IS"/>
        </w:rPr>
        <w:tab/>
        <w:t>Milliverkanir við önnur lyf og aðrar milliverkanir</w:t>
      </w:r>
    </w:p>
    <w:p w:rsidR="00A478F3" w:rsidRPr="00195CBB" w:rsidRDefault="00A478F3" w:rsidP="00A478F3">
      <w:pPr>
        <w:pStyle w:val="EMEAHeading2"/>
        <w:rPr>
          <w:lang w:val="is-IS"/>
        </w:rPr>
      </w:pPr>
    </w:p>
    <w:p w:rsidR="00A478F3" w:rsidRPr="00195CBB" w:rsidRDefault="00A478F3" w:rsidP="00A478F3">
      <w:pPr>
        <w:pStyle w:val="EMEABodyText"/>
        <w:rPr>
          <w:lang w:val="is-IS"/>
        </w:rPr>
      </w:pPr>
      <w:r w:rsidRPr="00195CBB">
        <w:rPr>
          <w:u w:val="single"/>
          <w:lang w:val="is-IS"/>
        </w:rPr>
        <w:t>Þvagræsilyf og önnur blóðþrýstingslækkandi lyf:</w:t>
      </w:r>
      <w:r w:rsidRPr="00195CBB">
        <w:rPr>
          <w:b/>
          <w:lang w:val="is-IS"/>
        </w:rPr>
        <w:t xml:space="preserve"> </w:t>
      </w:r>
      <w:r w:rsidRPr="00195CBB">
        <w:rPr>
          <w:lang w:val="is-IS"/>
        </w:rPr>
        <w:t xml:space="preserve">Önnur blóðþrýstingslækkandi lyf geta aukið blóðþrýstingslækkandi áhrif irbesartans; þó hefur samtímis gjöf </w:t>
      </w:r>
      <w:r w:rsidR="00C107AF">
        <w:rPr>
          <w:lang w:val="is-IS"/>
        </w:rPr>
        <w:t>Karvea</w:t>
      </w:r>
      <w:r w:rsidRPr="00195CBB">
        <w:rPr>
          <w:lang w:val="is-IS"/>
        </w:rPr>
        <w:t xml:space="preserve"> og annarra blóðþrýstingslækkandi lyfja eins og beta-blokka, langverkandi kalsíumgangaloka og tíazíð þvagræsilyfja reynst örugg. Fyrri meðferð með stórum skömmtum þvagræsilyfja getur valdið skerðingu blóðrúmmáls og hættu á blóðþrýstinglækkun við upphaf </w:t>
      </w:r>
      <w:r w:rsidR="00C107AF">
        <w:rPr>
          <w:lang w:val="is-IS"/>
        </w:rPr>
        <w:t>Karvea</w:t>
      </w:r>
      <w:r w:rsidRPr="00195CBB">
        <w:rPr>
          <w:lang w:val="is-IS"/>
        </w:rPr>
        <w:t xml:space="preserve"> meðferðar (sjá kafla 4.4).</w:t>
      </w:r>
    </w:p>
    <w:p w:rsidR="007A20B7" w:rsidRPr="001526D7" w:rsidRDefault="007A20B7" w:rsidP="007A20B7">
      <w:pPr>
        <w:pStyle w:val="EMEABodyText"/>
        <w:rPr>
          <w:lang w:val="is-IS"/>
        </w:rPr>
      </w:pPr>
    </w:p>
    <w:p w:rsidR="007A20B7" w:rsidRPr="001526D7" w:rsidRDefault="007A20B7" w:rsidP="007A20B7">
      <w:pPr>
        <w:pStyle w:val="EMEABodyText"/>
        <w:rPr>
          <w:lang w:val="is-IS"/>
        </w:rPr>
      </w:pPr>
      <w:r w:rsidRPr="00B17E12">
        <w:rPr>
          <w:u w:val="single"/>
          <w:lang w:val="is-IS"/>
        </w:rPr>
        <w:t>Lyf sem innihalda aliskiren</w:t>
      </w:r>
      <w:r w:rsidR="009877F9">
        <w:rPr>
          <w:u w:val="single"/>
          <w:lang w:val="is-IS"/>
        </w:rPr>
        <w:t xml:space="preserve"> eða ACE-hemlar</w:t>
      </w:r>
      <w:r w:rsidR="009877F9" w:rsidRPr="0023614E">
        <w:rPr>
          <w:lang w:val="is-IS"/>
        </w:rPr>
        <w:t xml:space="preserve">: </w:t>
      </w:r>
      <w:r w:rsidR="009877F9" w:rsidRPr="000501B5">
        <w:rPr>
          <w:lang w:val="is-IS"/>
        </w:rPr>
        <w:t>Upplýsingar úr klínískri rannsókn hafa sýnt að tvöföld hömlun á renín-angíótensín-aldósterónkerfinu með samsettri meðferð með ACE 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Kalíumuppbót og kalíumsparandi þvagræsilyf:</w:t>
      </w:r>
      <w:r w:rsidRPr="00195CBB">
        <w:rPr>
          <w:b/>
          <w:lang w:val="is-IS"/>
        </w:rPr>
        <w:t xml:space="preserve"> </w:t>
      </w:r>
      <w:r w:rsidRPr="00195CBB">
        <w:rPr>
          <w:lang w:val="is-IS"/>
        </w:rPr>
        <w:t>Með hliðsjón af notkun annarra lyfja sem hafa áhrif á renín-angíótensín kerfið, getur samtímis notkun kalíumsparandi þvagræsilyfja, kalíumuppbótar, saltuppbótar sem inniheldur kalíum eða annarra lyfja sem auka kalíumgildi í sermi (t.d. heparín) valdið aukningu á kalíum í sermi og er því ekki ráðlögð (sjá kafla 4.4).</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Litíum:</w:t>
      </w:r>
      <w:r w:rsidRPr="00195CBB">
        <w:rPr>
          <w:lang w:val="is-IS"/>
        </w:rPr>
        <w:t xml:space="preserve"> Við samtímis gjöf litíums og ACE-hemla hefur orðið vart hækkunar á litíumgildum í sermi, sem gekk til baka og eiturverkana. Örsjaldan hefur verið greint frá svipuðum áhrifum með irbesartani. Þess vegna er þessi samsetning ekki ráðlögð (sjá kafla 4.4). Ef þessi samsetning er nauðsynleg er ráðlagt að fylgjast vandlega með litíumgildum í sermi.</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u w:val="single"/>
          <w:lang w:val="is-IS"/>
        </w:rPr>
        <w:t>Bólgueyðandi gigtarlyf:</w:t>
      </w:r>
      <w:r w:rsidRPr="00195CBB">
        <w:rPr>
          <w:lang w:val="is-IS"/>
        </w:rPr>
        <w:t xml:space="preserve"> Þegar angíótensin II blokkar eru gefnir samtímis bólgueyðandi gigtarlyfjum (t.d. sértækum COX-2 hemlum, asetýlsalicýlsýru (&gt; 3 g/sólarhring) og ósértækum bólgueyðandi gigtarlyfjum) getur dregið úr blóðþrýstingslækkandi áhrifum.</w:t>
      </w:r>
    </w:p>
    <w:p w:rsidR="00A478F3" w:rsidRPr="00195CBB" w:rsidRDefault="00A478F3" w:rsidP="00A478F3">
      <w:pPr>
        <w:pStyle w:val="EMEABodyText"/>
        <w:rPr>
          <w:lang w:val="is-IS"/>
        </w:rPr>
      </w:pPr>
      <w:r w:rsidRPr="00195CBB">
        <w:rPr>
          <w:lang w:val="is-IS"/>
        </w:rPr>
        <w:t>Eins og gildir um ACE-hemla getur samhliða notkun angíótensín-II blokka og bólgueyðandi gigtarlyfja leitt til aukinnar hættu á skerðingu nýrnastarfsemi, þ.á m. mögulegrar bráðrar nýrnabilunar, og aukningar á kalíum í sermi, sérstaklega hjá sjúklingum sem hafa lélega nýrnastarfsemi fyrir. Þessa samsetningu á að nota með varúð, sérstaklega hjá öldruðum. Sjúklingar verða að vera í vökvajafnvægi og íhuga þarf að fylgjast með nýrnastarfsemi eftir að samhliða meðferð er hafin og reglulega eftir það.</w:t>
      </w:r>
    </w:p>
    <w:p w:rsidR="00A478F3" w:rsidRDefault="00A478F3" w:rsidP="00A478F3">
      <w:pPr>
        <w:pStyle w:val="EMEABodyText"/>
        <w:rPr>
          <w:lang w:val="is-IS"/>
        </w:rPr>
      </w:pPr>
    </w:p>
    <w:p w:rsidR="009E4BC7" w:rsidRDefault="009E4BC7" w:rsidP="009E4BC7">
      <w:pPr>
        <w:pStyle w:val="EMEABodyText"/>
        <w:rPr>
          <w:lang w:val="is-IS"/>
        </w:rPr>
      </w:pPr>
      <w:r>
        <w:rPr>
          <w:lang w:val="is-IS"/>
        </w:rPr>
        <w:t>Repaglinid: irbesartan hefur möguleika á að hamla OATP1B1. Í klínískri rannsókn var greint frá því að irbesartan jók C</w:t>
      </w:r>
      <w:r w:rsidRPr="00FB6B4D">
        <w:rPr>
          <w:vertAlign w:val="subscript"/>
          <w:lang w:val="is-IS"/>
        </w:rPr>
        <w:t>max</w:t>
      </w:r>
      <w:r>
        <w:rPr>
          <w:lang w:val="is-IS"/>
        </w:rPr>
        <w:t xml:space="preserve"> 1,8-falt og AUC 1,3-falt fyrir repaglinid (hvarfefni OATP1B1) þegar gefið 1 klukkustund fyrir repaglinid. Í annarri rannsókn var ekki greint frá neinum lyfjahvarfafræðilegum milliverkunum sem skiptu máli þegar þessi tvö lyf voru gefin samhliða. Þess vegna gæti þurft að aðlaga skammta sykursýkismeðferðar eins og repaglinids (sjá kafla 4.4).</w:t>
      </w:r>
    </w:p>
    <w:p w:rsidR="009E4BC7" w:rsidRPr="00195CBB" w:rsidRDefault="009E4BC7" w:rsidP="00A478F3">
      <w:pPr>
        <w:pStyle w:val="EMEABodyText"/>
        <w:rPr>
          <w:lang w:val="is-IS"/>
        </w:rPr>
      </w:pPr>
    </w:p>
    <w:p w:rsidR="00A478F3" w:rsidRPr="00195CBB" w:rsidRDefault="00A478F3" w:rsidP="00A478F3">
      <w:pPr>
        <w:pStyle w:val="EMEABodyText"/>
        <w:rPr>
          <w:lang w:val="is-IS"/>
        </w:rPr>
      </w:pPr>
      <w:r w:rsidRPr="00195CBB">
        <w:rPr>
          <w:u w:val="single"/>
          <w:lang w:val="is-IS"/>
        </w:rPr>
        <w:t>Viðbótarupplýsingar um milliverkanir irbesartans:</w:t>
      </w:r>
      <w:r w:rsidRPr="00195CBB">
        <w:rPr>
          <w:lang w:val="is-IS"/>
        </w:rPr>
        <w:t xml:space="preserve"> Í klínískum rannsóknum breyttust lyfjahvörf irbesartans ekki við samtímis gjöf hýdróklórtíazíðs. Irbesartan er fyrst og fremst umbrotið af CYP2C9 og í minna mæli með myndun glúkúróníðs. Engar marktækar milliverkanir komu fram sem tengdust lyfhrifum eða lyfjahvörfum við samtímis gjöf irbesartans og warfaríns, lyfs sem er umbrotið af CYP2C9. Áhrif efna sem hvetja CYP2C9, eins og t.d. rífampicín, á lyfjahvörf irbesartans hafa ekki verið könnuð. Lyfjahvörf dígoxíns breyttust ekki við samtímis gjöf irbesartans.</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4.6</w:t>
      </w:r>
      <w:r w:rsidRPr="00195CBB">
        <w:rPr>
          <w:lang w:val="is-IS"/>
        </w:rPr>
        <w:tab/>
        <w:t>Frjósemi, meðganga og brjóstagjöf</w:t>
      </w:r>
    </w:p>
    <w:p w:rsidR="00A478F3" w:rsidRPr="00195CBB" w:rsidRDefault="00A478F3" w:rsidP="00A478F3">
      <w:pPr>
        <w:pStyle w:val="EMEAHeading2"/>
        <w:rPr>
          <w:lang w:val="is-IS"/>
        </w:rPr>
      </w:pPr>
    </w:p>
    <w:p w:rsidR="00CE741B" w:rsidRDefault="00A478F3" w:rsidP="00137790">
      <w:pPr>
        <w:pStyle w:val="EMEABodyText"/>
        <w:keepNext/>
        <w:rPr>
          <w:i/>
          <w:lang w:val="is-IS"/>
        </w:rPr>
      </w:pPr>
      <w:r w:rsidRPr="00195CBB">
        <w:rPr>
          <w:color w:val="000000"/>
          <w:szCs w:val="22"/>
          <w:u w:val="single"/>
          <w:lang w:val="is-IS"/>
        </w:rPr>
        <w:t>Meðganga</w:t>
      </w:r>
    </w:p>
    <w:p w:rsidR="00CE741B" w:rsidRPr="00195CBB" w:rsidRDefault="00CE741B" w:rsidP="00A478F3">
      <w:pPr>
        <w:pStyle w:val="EMEABodyText"/>
        <w:keepNext/>
        <w:rPr>
          <w:lang w:val="is-IS"/>
        </w:rPr>
      </w:pPr>
    </w:p>
    <w:p w:rsidR="00A478F3" w:rsidRPr="00195CBB" w:rsidRDefault="00A478F3" w:rsidP="00A478F3">
      <w:pPr>
        <w:pStyle w:val="EMEABodyText"/>
        <w:keepLines/>
        <w:pBdr>
          <w:top w:val="single" w:sz="4" w:space="1" w:color="auto"/>
          <w:left w:val="single" w:sz="4" w:space="4" w:color="auto"/>
          <w:bottom w:val="single" w:sz="4" w:space="1" w:color="auto"/>
          <w:right w:val="single" w:sz="4" w:space="4" w:color="auto"/>
        </w:pBdr>
        <w:rPr>
          <w:color w:val="000000"/>
          <w:szCs w:val="22"/>
          <w:lang w:val="is-IS"/>
        </w:rPr>
      </w:pPr>
      <w:r w:rsidRPr="00195CBB">
        <w:rPr>
          <w:color w:val="000000"/>
          <w:szCs w:val="22"/>
          <w:lang w:val="is-IS"/>
        </w:rPr>
        <w:t xml:space="preserve">Ekki er mælt með notkun </w:t>
      </w:r>
      <w:r w:rsidRPr="00195CBB">
        <w:rPr>
          <w:lang w:val="is-IS"/>
        </w:rPr>
        <w:t xml:space="preserve">angíótensín-II blokka </w:t>
      </w:r>
      <w:r w:rsidRPr="00195CBB">
        <w:rPr>
          <w:color w:val="000000"/>
          <w:szCs w:val="22"/>
          <w:lang w:val="is-IS"/>
        </w:rPr>
        <w:t>á fyrsta þriðjungi meðgöngu (sjá kafla 4.4). Ekki má nota angíótensín-II blokka</w:t>
      </w:r>
      <w:r w:rsidRPr="00195CBB" w:rsidDel="009D1908">
        <w:rPr>
          <w:color w:val="000000"/>
          <w:szCs w:val="22"/>
          <w:lang w:val="is-IS"/>
        </w:rPr>
        <w:t xml:space="preserve"> </w:t>
      </w:r>
      <w:r w:rsidRPr="00195CBB">
        <w:rPr>
          <w:color w:val="000000"/>
          <w:szCs w:val="22"/>
          <w:lang w:val="is-IS"/>
        </w:rPr>
        <w:t>á öðrum og þriðja þriðjungi meðgöngu (sjá kafla 4.3 og 4.4).</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Faraldsfræðileg gögn um hættuna á vansköpun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angíótensín-II blokkum. Þegar þungun hefur verið staðfest skal tafarlaust hætta meðferð með angíótensín-II blokkum og hefja meðferð með öðrum blóðþrýstingslækkandi lyfjum ef það á við.</w:t>
      </w:r>
    </w:p>
    <w:p w:rsidR="00A478F3" w:rsidRPr="00195CBB" w:rsidRDefault="00A478F3" w:rsidP="00A478F3">
      <w:pPr>
        <w:pStyle w:val="EMEABodyText"/>
        <w:rPr>
          <w:lang w:val="is-IS"/>
        </w:rPr>
      </w:pPr>
    </w:p>
    <w:p w:rsidR="00A478F3" w:rsidRDefault="00A478F3" w:rsidP="00A478F3">
      <w:pPr>
        <w:pStyle w:val="EMEABodyText"/>
        <w:rPr>
          <w:lang w:val="is-IS"/>
        </w:rPr>
      </w:pPr>
      <w:r w:rsidRPr="00195CBB">
        <w:rPr>
          <w:lang w:val="is-IS"/>
        </w:rPr>
        <w:t>Vitað er að notkun angíótensín-II blokka</w:t>
      </w:r>
      <w:r w:rsidRPr="00195CBB" w:rsidDel="008053E8">
        <w:rPr>
          <w:lang w:val="is-IS"/>
        </w:rPr>
        <w:t xml:space="preserve"> </w:t>
      </w:r>
      <w:r w:rsidRPr="00195CBB">
        <w:rPr>
          <w:lang w:val="is-IS"/>
        </w:rPr>
        <w:t>á öðrum og þriðja þriðjungi meðgöngu hefur skaðleg áhrif á fóstur (skert starfsemi nýrna, legvatnsbrestur, skert beinmyndun höfuðkúpu) og skaðleg áhrif á nýbura (nýrnabilun, lágþrýstingur, blóðkalíumhækkun). (Sjá kafla 5.3).</w:t>
      </w:r>
    </w:p>
    <w:p w:rsidR="00CE741B" w:rsidRPr="00195CBB" w:rsidRDefault="00CE741B" w:rsidP="00A478F3">
      <w:pPr>
        <w:pStyle w:val="EMEABodyText"/>
        <w:rPr>
          <w:lang w:val="is-IS"/>
        </w:rPr>
      </w:pPr>
    </w:p>
    <w:p w:rsidR="00A478F3" w:rsidRDefault="00A478F3" w:rsidP="00A478F3">
      <w:pPr>
        <w:pStyle w:val="EMEABodyText"/>
        <w:rPr>
          <w:lang w:val="is-IS"/>
        </w:rPr>
      </w:pPr>
      <w:r w:rsidRPr="00195CBB">
        <w:rPr>
          <w:lang w:val="is-IS"/>
        </w:rPr>
        <w:t>Mælt er með ómskoðun nýrna og höfuðkúpu ef angíótensín-II blokkar</w:t>
      </w:r>
      <w:r w:rsidRPr="00195CBB" w:rsidDel="008053E8">
        <w:rPr>
          <w:lang w:val="is-IS"/>
        </w:rPr>
        <w:t xml:space="preserve"> </w:t>
      </w:r>
      <w:r w:rsidRPr="00195CBB">
        <w:rPr>
          <w:lang w:val="is-IS"/>
        </w:rPr>
        <w:t>hafa verið notaðir frá öðrum þriðjungi meðgöngu.</w:t>
      </w:r>
    </w:p>
    <w:p w:rsidR="00CE741B" w:rsidRPr="00195CBB" w:rsidRDefault="00CE741B" w:rsidP="00A478F3">
      <w:pPr>
        <w:pStyle w:val="EMEABodyText"/>
        <w:rPr>
          <w:lang w:val="is-IS"/>
        </w:rPr>
      </w:pPr>
    </w:p>
    <w:p w:rsidR="00A478F3" w:rsidRPr="00195CBB" w:rsidRDefault="00A478F3" w:rsidP="00A478F3">
      <w:pPr>
        <w:pStyle w:val="EMEABodyText"/>
        <w:rPr>
          <w:lang w:val="is-IS"/>
        </w:rPr>
      </w:pPr>
      <w:r w:rsidRPr="00195CBB">
        <w:rPr>
          <w:lang w:val="is-IS"/>
        </w:rPr>
        <w:t>Fylgjast skal vel með hvort lágþrýstingur komi fram hjá ungbörnum mæðra sem notað hafa angíótensín-II blokka (sjá kafla 4.3 og 4.4).</w:t>
      </w:r>
    </w:p>
    <w:p w:rsidR="00A478F3" w:rsidRPr="00195CBB" w:rsidRDefault="00A478F3" w:rsidP="00A478F3">
      <w:pPr>
        <w:pStyle w:val="EMEABodyText"/>
        <w:rPr>
          <w:lang w:val="is-IS"/>
        </w:rPr>
      </w:pPr>
    </w:p>
    <w:p w:rsidR="00A478F3" w:rsidRPr="00195CBB" w:rsidRDefault="00A478F3" w:rsidP="00A478F3">
      <w:pPr>
        <w:pStyle w:val="EMEABodyText"/>
        <w:keepNext/>
        <w:rPr>
          <w:u w:val="single"/>
          <w:lang w:val="is-IS"/>
        </w:rPr>
      </w:pPr>
      <w:r w:rsidRPr="00195CBB">
        <w:rPr>
          <w:u w:val="single"/>
          <w:lang w:val="is-IS"/>
        </w:rPr>
        <w:t>Brjóstagjöf</w:t>
      </w:r>
    </w:p>
    <w:p w:rsidR="00A478F3" w:rsidRPr="00195CBB" w:rsidRDefault="00A478F3" w:rsidP="00A478F3">
      <w:pPr>
        <w:pStyle w:val="EMEABodyText"/>
        <w:keepNext/>
        <w:rPr>
          <w:u w:val="single"/>
          <w:lang w:val="is-IS"/>
        </w:rPr>
      </w:pPr>
    </w:p>
    <w:p w:rsidR="00A478F3" w:rsidRPr="00195CBB" w:rsidRDefault="00A478F3" w:rsidP="00A478F3">
      <w:pPr>
        <w:pStyle w:val="EMEABodyText"/>
        <w:rPr>
          <w:lang w:val="is-IS"/>
        </w:rPr>
      </w:pPr>
      <w:r w:rsidRPr="00195CBB">
        <w:rPr>
          <w:lang w:val="is-IS"/>
        </w:rPr>
        <w:t xml:space="preserve">Þar sem engar upplýsingar liggja fyrir um notkun </w:t>
      </w:r>
      <w:r w:rsidR="00C107AF">
        <w:rPr>
          <w:lang w:val="is-IS"/>
        </w:rPr>
        <w:t>Karvea</w:t>
      </w:r>
      <w:r w:rsidRPr="00195CBB">
        <w:rPr>
          <w:lang w:val="is-IS"/>
        </w:rPr>
        <w:t xml:space="preserve"> meðan á brjóstagjöf stendur er ekki mælt með notkun </w:t>
      </w:r>
      <w:r w:rsidR="00C107AF">
        <w:rPr>
          <w:lang w:val="is-IS"/>
        </w:rPr>
        <w:t>Karvea</w:t>
      </w:r>
      <w:r w:rsidRPr="00195CBB">
        <w:rPr>
          <w:lang w:val="is-IS"/>
        </w:rPr>
        <w:t xml:space="preserve"> hjá konum sem hafa barn á brjósti. Ákjósanlegra er að veita lyfjameðferð þar sem nánari upplýsingar liggja fyrir varðandi öryggi, sérstaklega þegar um nýbura eða fyrirbura er að ræða.</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Ekki er þekkt hvort irbesartan/umbrotsefni skiljast út í brjóstamjólk.</w:t>
      </w:r>
    </w:p>
    <w:p w:rsidR="00A478F3" w:rsidRPr="00195CBB" w:rsidRDefault="00A478F3" w:rsidP="00A478F3">
      <w:pPr>
        <w:pStyle w:val="EMEABodyText"/>
        <w:rPr>
          <w:lang w:val="is-IS"/>
        </w:rPr>
      </w:pPr>
      <w:r w:rsidRPr="00195CBB">
        <w:rPr>
          <w:lang w:val="is-IS"/>
        </w:rPr>
        <w:t>Fyrirliggjandi upplýsingar um lyfhrif og eiturefnafræði hjá rottum sýna að irbesartan/umbrotsefni skiljast út í móðurmjólk (sjá ítarlegri upplýsingar í kafla 5.3).</w:t>
      </w:r>
    </w:p>
    <w:p w:rsidR="00A478F3" w:rsidRPr="00195CBB" w:rsidRDefault="00A478F3" w:rsidP="00A478F3">
      <w:pPr>
        <w:pStyle w:val="EMEABodyText"/>
        <w:rPr>
          <w:lang w:val="is-IS"/>
        </w:rPr>
      </w:pPr>
    </w:p>
    <w:p w:rsidR="00A478F3" w:rsidRPr="00195CBB" w:rsidRDefault="00A478F3" w:rsidP="00A478F3">
      <w:pPr>
        <w:pStyle w:val="EMEABodyText"/>
        <w:rPr>
          <w:u w:val="single"/>
          <w:lang w:val="is-IS"/>
        </w:rPr>
      </w:pPr>
      <w:r w:rsidRPr="00195CBB">
        <w:rPr>
          <w:u w:val="single"/>
          <w:lang w:val="is-IS"/>
        </w:rPr>
        <w:t>Frjósemi</w:t>
      </w:r>
    </w:p>
    <w:p w:rsidR="00A478F3" w:rsidRPr="00195CBB" w:rsidRDefault="00A478F3" w:rsidP="00A478F3">
      <w:pPr>
        <w:pStyle w:val="EMEABodyText"/>
        <w:rPr>
          <w:u w:val="single"/>
          <w:lang w:val="is-IS"/>
        </w:rPr>
      </w:pPr>
    </w:p>
    <w:p w:rsidR="00A478F3" w:rsidRPr="00195CBB" w:rsidRDefault="00A478F3" w:rsidP="00A478F3">
      <w:pPr>
        <w:pStyle w:val="EMEABodyText"/>
        <w:rPr>
          <w:lang w:val="is-IS"/>
        </w:rPr>
      </w:pPr>
      <w:r w:rsidRPr="00195CBB">
        <w:rPr>
          <w:lang w:val="is-IS"/>
        </w:rPr>
        <w:t>Irbesartan hafði engin áhrif á frjósemi meðhöndlaðra rotta eða afkvæma þeirra í skömmtum sem eru allt að skömmtum sem framkalla fyrstu merki um eiturverkun hjá foreldrum (sjá kafla 5.3).</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4.7</w:t>
      </w:r>
      <w:r w:rsidRPr="00195CBB">
        <w:rPr>
          <w:lang w:val="is-IS"/>
        </w:rPr>
        <w:tab/>
        <w:t>Áhrif á hæfni til aksturs og notkunar véla</w:t>
      </w:r>
    </w:p>
    <w:p w:rsidR="00A478F3" w:rsidRPr="00195CBB" w:rsidRDefault="00A478F3" w:rsidP="00A478F3">
      <w:pPr>
        <w:pStyle w:val="EMEAHeading2"/>
        <w:rPr>
          <w:lang w:val="is-IS"/>
        </w:rPr>
      </w:pPr>
    </w:p>
    <w:p w:rsidR="00CE741B" w:rsidRPr="006918DC" w:rsidRDefault="00CE741B" w:rsidP="00CE741B">
      <w:pPr>
        <w:pStyle w:val="EMEABodyText"/>
        <w:rPr>
          <w:b/>
          <w:lang w:val="is-IS"/>
        </w:rPr>
      </w:pPr>
      <w:r w:rsidRPr="006918DC">
        <w:rPr>
          <w:lang w:val="is-IS"/>
        </w:rPr>
        <w:t>Miðað við lyfhrif irbesartans er talið ólíklegt að það hafi áhrif á hæfni</w:t>
      </w:r>
      <w:r>
        <w:rPr>
          <w:lang w:val="is-IS"/>
        </w:rPr>
        <w:t xml:space="preserve"> til aksturs og notkunar véla</w:t>
      </w:r>
      <w:r w:rsidRPr="006918DC">
        <w:rPr>
          <w:lang w:val="is-IS"/>
        </w:rPr>
        <w:t>. Við akstur bifreiða eða stjórnun véla ætti að hafa í huga að í meðferð getur orðið vart við sundl eða þreytu.</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4.8</w:t>
      </w:r>
      <w:r w:rsidRPr="00195CBB">
        <w:rPr>
          <w:lang w:val="is-IS"/>
        </w:rPr>
        <w:tab/>
        <w:t>Aukaverkanir</w:t>
      </w:r>
    </w:p>
    <w:p w:rsidR="00A478F3" w:rsidRPr="00195CBB" w:rsidRDefault="00A478F3" w:rsidP="00A478F3">
      <w:pPr>
        <w:pStyle w:val="EMEABodyText"/>
        <w:rPr>
          <w:lang w:val="is-IS"/>
        </w:rPr>
      </w:pPr>
    </w:p>
    <w:p w:rsidR="00A478F3" w:rsidRPr="00195CBB" w:rsidRDefault="00A478F3" w:rsidP="00A478F3">
      <w:pPr>
        <w:pStyle w:val="EMEABodyText"/>
        <w:rPr>
          <w:noProof/>
          <w:lang w:val="is-IS"/>
        </w:rPr>
      </w:pPr>
      <w:r w:rsidRPr="00195CBB">
        <w:rPr>
          <w:noProof/>
          <w:lang w:val="is-IS"/>
        </w:rPr>
        <w:t>Í samanburðarrannsókn með lyfleysu hjá sjúklingum með of háan blóðþrýsting var heildartíðni aukaverkana sambærileg hjá þeim sem fengu irbesartan (56,2%) og hjá þeim sem fengu lyfleysu (56,5%). Sjaldgæfara var að lyfjameðferð væri hætt vegna klínískra aukaverkana eða frávika á rannsóknarniðurstöðum hjá sjúklingum sem fengu irbesartan (3,3%) en hjá sjúklingum sem fengu lyfleysu (4,5%). Tíðni aukaverkana var óháð skömmtum (á ráðlögðu skammtabili), kyni, aldri, kynstofni eða meðferðarlengd.</w:t>
      </w:r>
    </w:p>
    <w:p w:rsidR="00A478F3" w:rsidRPr="00195CBB" w:rsidRDefault="00A478F3" w:rsidP="00A478F3">
      <w:pPr>
        <w:pStyle w:val="EMEABodyText"/>
        <w:rPr>
          <w:noProof/>
          <w:lang w:val="is-IS"/>
        </w:rPr>
      </w:pPr>
    </w:p>
    <w:p w:rsidR="00A478F3" w:rsidRPr="00195CBB" w:rsidRDefault="00A478F3" w:rsidP="00A478F3">
      <w:pPr>
        <w:pStyle w:val="EMEABodyText"/>
        <w:rPr>
          <w:lang w:val="is-IS"/>
        </w:rPr>
      </w:pPr>
      <w:r w:rsidRPr="00195CBB">
        <w:rPr>
          <w:lang w:val="is-IS"/>
        </w:rPr>
        <w:t>Hjá 0,5% sykursýkis</w:t>
      </w:r>
      <w:r w:rsidRPr="00195CBB">
        <w:rPr>
          <w:lang w:val="is-IS"/>
        </w:rPr>
        <w:softHyphen/>
        <w:t>sjúklinga með háþrýsting og öralbúmínmigu og eðlilega nýrnastarfsemi var greint frá réttstöðu</w:t>
      </w:r>
      <w:r w:rsidRPr="00195CBB">
        <w:rPr>
          <w:lang w:val="is-IS"/>
        </w:rPr>
        <w:softHyphen/>
        <w:t>sundli og réttstöðu</w:t>
      </w:r>
      <w:r w:rsidRPr="00195CBB">
        <w:rPr>
          <w:lang w:val="is-IS"/>
        </w:rPr>
        <w:softHyphen/>
        <w:t>þrýstingsfalli (þ.e. sjaldgæft) en fleirum en þeim sem fengu lyfleysu.</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Í eftirfarandi töflu eru birtar aukaverkanir sem greint var frá í samanburðarrannsóknum með lyfleysu þar sem 1.965 háþrýstingssjúklingum var gefið irbesartan. Stjörnumerktar aukaverkanir (*) vísa til aukaverkana, sem komu að auki fram, hjá &gt;2% sykursýki</w:t>
      </w:r>
      <w:r w:rsidRPr="00195CBB">
        <w:rPr>
          <w:lang w:val="is-IS"/>
        </w:rPr>
        <w:softHyphen/>
        <w:t>sjúklinga með langvinna nýrnabilun og verulega próteinmigu og oftar en hjá þeim sem fengu lyfleysu.</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 xml:space="preserve">Tíðni aukaverkana, sem taldar eru upp hér fyrir neðan, er skilgreind á eftirfarandi hátt: Mjög algengar (≥ 1/10); algengar (≥ 1/100 til &lt; 1/10); sjaldgæfar (≥ 1/1.000til &lt; 1/100); mjög sjaldgæfar (≥ 1/10.000 til &lt; 1/1.000); koma örsjaldan fyrir (&lt; 1/10.000). </w:t>
      </w:r>
      <w:r w:rsidRPr="00195CBB">
        <w:rPr>
          <w:noProof/>
          <w:lang w:val="is-IS"/>
        </w:rPr>
        <w:t>Innan tíðniflokka eru alvarlegustu aukaverkanirnar taldar upp fyrst.</w:t>
      </w:r>
    </w:p>
    <w:p w:rsidR="00A478F3" w:rsidRPr="00195CBB" w:rsidRDefault="00A478F3" w:rsidP="00A478F3">
      <w:pPr>
        <w:pStyle w:val="EMEAHeading2"/>
        <w:ind w:left="0" w:firstLine="0"/>
        <w:rPr>
          <w:lang w:val="is-IS"/>
        </w:rPr>
      </w:pPr>
    </w:p>
    <w:p w:rsidR="00A478F3" w:rsidRPr="00195CBB" w:rsidRDefault="00A478F3" w:rsidP="00A478F3">
      <w:pPr>
        <w:pStyle w:val="EMEABodyText"/>
        <w:keepNext/>
        <w:rPr>
          <w:lang w:val="is-IS"/>
        </w:rPr>
      </w:pPr>
      <w:r w:rsidRPr="00195CBB">
        <w:rPr>
          <w:lang w:val="is-IS"/>
        </w:rPr>
        <w:t>Að auki hefur verið greint frá aukaverkunum eftir markaðssetningu lyfsins. Um er að ræða upplýsingar sem fengist hafa með aukaverkanatilkynningum.</w:t>
      </w:r>
    </w:p>
    <w:p w:rsidR="00A478F3" w:rsidRPr="00195CBB" w:rsidRDefault="00A478F3" w:rsidP="00A478F3">
      <w:pPr>
        <w:pStyle w:val="EMEABodyText"/>
        <w:keepNext/>
        <w:rPr>
          <w:lang w:val="is-IS"/>
        </w:rPr>
      </w:pPr>
    </w:p>
    <w:p w:rsidR="00490B02" w:rsidRPr="00137790" w:rsidRDefault="00490B02" w:rsidP="00490B02">
      <w:pPr>
        <w:pStyle w:val="EMEABodyText"/>
        <w:keepNext/>
        <w:rPr>
          <w:u w:val="single"/>
          <w:lang w:val="is-IS"/>
        </w:rPr>
      </w:pPr>
      <w:r w:rsidRPr="00137790">
        <w:rPr>
          <w:u w:val="single"/>
          <w:lang w:val="is-IS"/>
        </w:rPr>
        <w:t>Blóð og eitlar</w:t>
      </w:r>
    </w:p>
    <w:p w:rsidR="00490B02" w:rsidRPr="00520C88" w:rsidRDefault="00490B02" w:rsidP="00490B02">
      <w:pPr>
        <w:pStyle w:val="EMEABodyText"/>
        <w:keepNext/>
        <w:rPr>
          <w:lang w:val="is-IS"/>
        </w:rPr>
      </w:pPr>
      <w:r w:rsidRPr="00520C88">
        <w:rPr>
          <w:lang w:val="is-IS"/>
        </w:rPr>
        <w:t>Tíðni ekki þekkt:</w:t>
      </w:r>
      <w:r w:rsidRPr="00520C88">
        <w:rPr>
          <w:lang w:val="is-IS"/>
        </w:rPr>
        <w:tab/>
      </w:r>
      <w:r w:rsidR="006201FE">
        <w:rPr>
          <w:lang w:val="is-IS"/>
        </w:rPr>
        <w:t>Blóðleysi, b</w:t>
      </w:r>
      <w:r w:rsidRPr="00520C88">
        <w:rPr>
          <w:lang w:val="is-IS"/>
        </w:rPr>
        <w:t>lóðflagnafæð</w:t>
      </w:r>
    </w:p>
    <w:p w:rsidR="00490B02" w:rsidRDefault="00490B02" w:rsidP="00A478F3">
      <w:pPr>
        <w:pStyle w:val="EMEABodyText"/>
        <w:keepNext/>
        <w:rPr>
          <w:i/>
          <w:u w:val="single"/>
          <w:lang w:val="is-IS"/>
        </w:rPr>
      </w:pPr>
    </w:p>
    <w:p w:rsidR="00A478F3" w:rsidRPr="00137790" w:rsidRDefault="00A478F3" w:rsidP="00A478F3">
      <w:pPr>
        <w:pStyle w:val="EMEABodyText"/>
        <w:keepNext/>
        <w:rPr>
          <w:u w:val="single"/>
          <w:lang w:val="is-IS"/>
        </w:rPr>
      </w:pPr>
      <w:r w:rsidRPr="00137790">
        <w:rPr>
          <w:u w:val="single"/>
          <w:lang w:val="is-IS"/>
        </w:rPr>
        <w:t>Ónæmiskerfi</w:t>
      </w:r>
    </w:p>
    <w:p w:rsidR="00A478F3" w:rsidRPr="00195CBB" w:rsidRDefault="00A478F3" w:rsidP="00FF24DD">
      <w:pPr>
        <w:pStyle w:val="EMEABodyText"/>
        <w:rPr>
          <w:lang w:val="is-IS"/>
        </w:rPr>
      </w:pPr>
      <w:r w:rsidRPr="00195CBB">
        <w:rPr>
          <w:lang w:val="is-IS"/>
        </w:rPr>
        <w:t>Tíðni ekki þekkt:</w:t>
      </w:r>
      <w:r w:rsidRPr="00195CBB">
        <w:rPr>
          <w:lang w:val="is-IS"/>
        </w:rPr>
        <w:tab/>
        <w:t>Ofnæmisviðbrögð eins og ofsabjúgur, útbrot, ofsakláði</w:t>
      </w:r>
      <w:r w:rsidR="00FF24DD">
        <w:rPr>
          <w:lang w:val="is-IS"/>
        </w:rPr>
        <w:t>, bráðaofnæmisviðbrögð, bráðaofnæmislost</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Efnaskipti og næring</w:t>
      </w:r>
    </w:p>
    <w:p w:rsidR="00A478F3" w:rsidRPr="00195CBB" w:rsidRDefault="00A478F3" w:rsidP="00A478F3">
      <w:pPr>
        <w:pStyle w:val="EMEABodyText"/>
        <w:ind w:left="1134" w:hanging="1134"/>
        <w:rPr>
          <w:lang w:val="is-IS"/>
        </w:rPr>
      </w:pPr>
      <w:r w:rsidRPr="00195CBB">
        <w:rPr>
          <w:lang w:val="is-IS"/>
        </w:rPr>
        <w:t>Tíðni ekki þekkt:</w:t>
      </w:r>
      <w:r w:rsidRPr="00195CBB">
        <w:rPr>
          <w:lang w:val="is-IS"/>
        </w:rPr>
        <w:tab/>
        <w:t>Blóðkalíumhækkun</w:t>
      </w:r>
      <w:r w:rsidR="009E4BC7">
        <w:rPr>
          <w:lang w:val="is-IS"/>
        </w:rPr>
        <w:t>, blóðsykurslækkun</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Taugakerfi</w:t>
      </w:r>
    </w:p>
    <w:p w:rsidR="00A478F3" w:rsidRPr="00195CBB" w:rsidRDefault="00A478F3" w:rsidP="00A478F3">
      <w:pPr>
        <w:pStyle w:val="EMEABodyText"/>
        <w:tabs>
          <w:tab w:val="left" w:pos="1680"/>
        </w:tabs>
        <w:rPr>
          <w:lang w:val="is-IS"/>
        </w:rPr>
      </w:pPr>
      <w:r w:rsidRPr="00195CBB">
        <w:rPr>
          <w:lang w:val="is-IS"/>
        </w:rPr>
        <w:t>Algengar:</w:t>
      </w:r>
      <w:r w:rsidRPr="00195CBB">
        <w:rPr>
          <w:lang w:val="is-IS"/>
        </w:rPr>
        <w:tab/>
        <w:t>Sundl, réttstöðusundl*</w:t>
      </w:r>
    </w:p>
    <w:p w:rsidR="00A478F3" w:rsidRPr="00195CBB" w:rsidRDefault="00A478F3" w:rsidP="00A478F3">
      <w:pPr>
        <w:pStyle w:val="EMEABodyText"/>
        <w:tabs>
          <w:tab w:val="left" w:pos="1680"/>
        </w:tabs>
        <w:rPr>
          <w:lang w:val="is-IS"/>
        </w:rPr>
      </w:pPr>
      <w:r w:rsidRPr="00195CBB">
        <w:rPr>
          <w:lang w:val="is-IS"/>
        </w:rPr>
        <w:t>Tíðni ekki þekkt:</w:t>
      </w:r>
      <w:r w:rsidRPr="00195CBB">
        <w:rPr>
          <w:lang w:val="is-IS"/>
        </w:rPr>
        <w:tab/>
        <w:t>Svimi, höfuðverkur</w:t>
      </w:r>
    </w:p>
    <w:p w:rsidR="00A478F3" w:rsidRPr="00195CBB"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Eyru og völundarhús</w:t>
      </w:r>
    </w:p>
    <w:p w:rsidR="00A478F3" w:rsidRPr="00195CBB" w:rsidRDefault="00A478F3" w:rsidP="00A478F3">
      <w:pPr>
        <w:pStyle w:val="EMEABodyText"/>
        <w:rPr>
          <w:lang w:val="is-IS"/>
        </w:rPr>
      </w:pPr>
      <w:r w:rsidRPr="00195CBB">
        <w:rPr>
          <w:lang w:val="is-IS"/>
        </w:rPr>
        <w:t>Tíðni ekki þekkt:</w:t>
      </w:r>
      <w:r w:rsidRPr="00195CBB">
        <w:rPr>
          <w:lang w:val="is-IS"/>
        </w:rPr>
        <w:tab/>
        <w:t>Suð fyrir eyrum</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Hjarta</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Hraðtaktur</w:t>
      </w:r>
    </w:p>
    <w:p w:rsidR="00A478F3" w:rsidRPr="00195CBB" w:rsidRDefault="00A478F3" w:rsidP="00A478F3">
      <w:pPr>
        <w:pStyle w:val="EMEABodyText"/>
        <w:tabs>
          <w:tab w:val="left" w:pos="1680"/>
        </w:tabs>
        <w:rPr>
          <w:lang w:val="is-IS"/>
        </w:rPr>
      </w:pPr>
    </w:p>
    <w:p w:rsidR="00A478F3" w:rsidRPr="000518B8" w:rsidRDefault="00A478F3" w:rsidP="00A478F3">
      <w:pPr>
        <w:pStyle w:val="EMEABodyText"/>
        <w:keepNext/>
        <w:rPr>
          <w:u w:val="single"/>
          <w:lang w:val="is-IS"/>
        </w:rPr>
      </w:pPr>
      <w:r w:rsidRPr="00137790">
        <w:rPr>
          <w:u w:val="single"/>
          <w:lang w:val="is-IS"/>
        </w:rPr>
        <w:t>Æðar</w:t>
      </w:r>
    </w:p>
    <w:p w:rsidR="00A478F3" w:rsidRPr="00195CBB" w:rsidRDefault="00A478F3" w:rsidP="00A478F3">
      <w:pPr>
        <w:pStyle w:val="EMEABodyText"/>
        <w:keepNext/>
        <w:tabs>
          <w:tab w:val="left" w:pos="1680"/>
        </w:tabs>
        <w:rPr>
          <w:lang w:val="is-IS"/>
        </w:rPr>
      </w:pPr>
      <w:r w:rsidRPr="00195CBB">
        <w:rPr>
          <w:lang w:val="is-IS"/>
        </w:rPr>
        <w:t>Algengar:</w:t>
      </w:r>
      <w:r w:rsidRPr="00195CBB">
        <w:rPr>
          <w:lang w:val="is-IS"/>
        </w:rPr>
        <w:tab/>
        <w:t>Réttstöðuþrýstingsfall*</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Andlitsroði</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Öndunarfæri, brjósthol og miðmæti</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Hósti</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Meltingarfæri</w:t>
      </w:r>
    </w:p>
    <w:p w:rsidR="00A478F3" w:rsidRPr="00195CBB" w:rsidRDefault="00A478F3" w:rsidP="00A478F3">
      <w:pPr>
        <w:pStyle w:val="EMEABodyText"/>
        <w:keepNext/>
        <w:tabs>
          <w:tab w:val="left" w:pos="1680"/>
        </w:tabs>
        <w:rPr>
          <w:lang w:val="is-IS"/>
        </w:rPr>
      </w:pPr>
      <w:r w:rsidRPr="00195CBB">
        <w:rPr>
          <w:lang w:val="is-IS"/>
        </w:rPr>
        <w:t>Algengar:</w:t>
      </w:r>
      <w:r w:rsidRPr="00195CBB">
        <w:rPr>
          <w:lang w:val="is-IS"/>
        </w:rPr>
        <w:tab/>
        <w:t>Ógleði/uppköst</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Niðurgangur, meltingartruflanir/brjóstsviði</w:t>
      </w:r>
    </w:p>
    <w:p w:rsidR="00A478F3" w:rsidRPr="00195CBB" w:rsidRDefault="00A478F3" w:rsidP="00A478F3">
      <w:pPr>
        <w:pStyle w:val="EMEABodyText"/>
        <w:rPr>
          <w:lang w:val="is-IS"/>
        </w:rPr>
      </w:pPr>
      <w:r w:rsidRPr="00195CBB">
        <w:rPr>
          <w:lang w:val="is-IS"/>
        </w:rPr>
        <w:t>Tíðni ekki þekkt:</w:t>
      </w:r>
      <w:r w:rsidRPr="00195CBB">
        <w:rPr>
          <w:lang w:val="is-IS"/>
        </w:rPr>
        <w:tab/>
        <w:t>Bragðtruflun</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Lifur og gall</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Gula</w:t>
      </w:r>
    </w:p>
    <w:p w:rsidR="00A478F3" w:rsidRPr="00195CBB" w:rsidRDefault="00A478F3" w:rsidP="00A478F3">
      <w:pPr>
        <w:pStyle w:val="EMEABodyText"/>
        <w:rPr>
          <w:lang w:val="is-IS"/>
        </w:rPr>
      </w:pPr>
      <w:r w:rsidRPr="00195CBB">
        <w:rPr>
          <w:lang w:val="is-IS"/>
        </w:rPr>
        <w:t>Tíðni ekki þekkt:</w:t>
      </w:r>
      <w:r w:rsidRPr="00195CBB">
        <w:rPr>
          <w:lang w:val="is-IS"/>
        </w:rPr>
        <w:tab/>
        <w:t>Lifrarbólga, óeðlileg lifrarstarfsemi</w:t>
      </w:r>
    </w:p>
    <w:p w:rsidR="00A478F3" w:rsidRPr="00195CBB" w:rsidRDefault="00A478F3" w:rsidP="00A478F3">
      <w:pPr>
        <w:pStyle w:val="EMEABodyText"/>
        <w:rPr>
          <w:lang w:val="is-IS"/>
        </w:rPr>
      </w:pPr>
    </w:p>
    <w:p w:rsidR="00A478F3" w:rsidRPr="00137790" w:rsidRDefault="00A478F3" w:rsidP="00A478F3">
      <w:pPr>
        <w:pStyle w:val="EMEABodyText"/>
        <w:keepNext/>
        <w:ind w:left="2262" w:hanging="2262"/>
        <w:rPr>
          <w:u w:val="single"/>
          <w:lang w:val="is-IS"/>
        </w:rPr>
      </w:pPr>
      <w:r w:rsidRPr="00137790">
        <w:rPr>
          <w:u w:val="single"/>
          <w:lang w:val="is-IS"/>
        </w:rPr>
        <w:t>Húð og undirhúð</w:t>
      </w:r>
    </w:p>
    <w:p w:rsidR="00A478F3" w:rsidRPr="00195CBB" w:rsidRDefault="00A478F3" w:rsidP="00A478F3">
      <w:pPr>
        <w:pStyle w:val="EMEABodyText"/>
        <w:rPr>
          <w:lang w:val="is-IS"/>
        </w:rPr>
      </w:pPr>
      <w:r w:rsidRPr="00195CBB">
        <w:rPr>
          <w:lang w:val="is-IS"/>
        </w:rPr>
        <w:t>Tíðni ekki þekkt:</w:t>
      </w:r>
      <w:r w:rsidRPr="00195CBB">
        <w:rPr>
          <w:lang w:val="is-IS"/>
        </w:rPr>
        <w:tab/>
        <w:t>Hvítkornasundrandi æðabólga (leukocytoclastic vasculitis)</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Stoðkerfi og stoðvefur</w:t>
      </w:r>
    </w:p>
    <w:p w:rsidR="00A478F3" w:rsidRPr="00195CBB" w:rsidRDefault="00A478F3" w:rsidP="00A478F3">
      <w:pPr>
        <w:pStyle w:val="EMEABodyText"/>
        <w:tabs>
          <w:tab w:val="left" w:pos="1680"/>
        </w:tabs>
        <w:rPr>
          <w:lang w:val="is-IS"/>
        </w:rPr>
      </w:pPr>
      <w:r w:rsidRPr="00195CBB">
        <w:rPr>
          <w:lang w:val="is-IS"/>
        </w:rPr>
        <w:t>Algengar:</w:t>
      </w:r>
      <w:r w:rsidRPr="00195CBB">
        <w:rPr>
          <w:lang w:val="is-IS"/>
        </w:rPr>
        <w:tab/>
        <w:t>Stoðkerfisverkir*</w:t>
      </w:r>
    </w:p>
    <w:p w:rsidR="00A478F3" w:rsidRPr="00195CBB" w:rsidRDefault="00A478F3" w:rsidP="00A478F3">
      <w:pPr>
        <w:pStyle w:val="EMEABodyText"/>
        <w:rPr>
          <w:lang w:val="is-IS"/>
        </w:rPr>
      </w:pPr>
      <w:r w:rsidRPr="00195CBB">
        <w:rPr>
          <w:lang w:val="is-IS"/>
        </w:rPr>
        <w:t>Tíðni ekki þekkt:</w:t>
      </w:r>
      <w:r w:rsidRPr="00195CBB">
        <w:rPr>
          <w:lang w:val="is-IS"/>
        </w:rPr>
        <w:tab/>
        <w:t>Liðverkir, vöðvaverkir (í sumum tilvikum tengt aukningu á plasmaþéttni kreatínkínasa), vöðvakrampar</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Nýru og þvagfæri</w:t>
      </w:r>
    </w:p>
    <w:p w:rsidR="00A478F3" w:rsidRPr="00195CBB" w:rsidRDefault="00A478F3" w:rsidP="00A478F3">
      <w:pPr>
        <w:pStyle w:val="EMEABodyText"/>
        <w:rPr>
          <w:lang w:val="is-IS"/>
        </w:rPr>
      </w:pPr>
      <w:r w:rsidRPr="00195CBB">
        <w:rPr>
          <w:lang w:val="is-IS"/>
        </w:rPr>
        <w:t>Tíðni ekki þekkt:</w:t>
      </w:r>
      <w:r w:rsidRPr="00195CBB">
        <w:rPr>
          <w:lang w:val="is-IS"/>
        </w:rPr>
        <w:tab/>
        <w:t>Skert nýrnastarfsemi, þar með talin tilvik nýrnabilunar hjá sjúklingum í áhættu (sjá kafla 4.4)</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Æxlunarfæri og brjóst</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Kynlífsrangstarfsemi</w:t>
      </w:r>
    </w:p>
    <w:p w:rsidR="00A478F3" w:rsidRPr="00195CBB" w:rsidRDefault="00A478F3" w:rsidP="00A478F3">
      <w:pPr>
        <w:pStyle w:val="EMEABodyText"/>
        <w:tabs>
          <w:tab w:val="left" w:pos="1680"/>
        </w:tabs>
        <w:rPr>
          <w:lang w:val="is-IS"/>
        </w:rPr>
      </w:pPr>
    </w:p>
    <w:p w:rsidR="00A478F3" w:rsidRPr="00137790" w:rsidRDefault="00A478F3" w:rsidP="00A478F3">
      <w:pPr>
        <w:pStyle w:val="EMEABodyText"/>
        <w:keepNext/>
        <w:rPr>
          <w:u w:val="single"/>
          <w:lang w:val="is-IS"/>
        </w:rPr>
      </w:pPr>
      <w:r w:rsidRPr="00137790">
        <w:rPr>
          <w:u w:val="single"/>
          <w:lang w:val="is-IS"/>
        </w:rPr>
        <w:t>Almennar aukaverkanir og aukaverkanir á íkomustað</w:t>
      </w:r>
    </w:p>
    <w:p w:rsidR="00A478F3" w:rsidRPr="00195CBB" w:rsidRDefault="00A478F3" w:rsidP="00A478F3">
      <w:pPr>
        <w:pStyle w:val="EMEABodyText"/>
        <w:keepNext/>
        <w:tabs>
          <w:tab w:val="left" w:pos="1680"/>
        </w:tabs>
        <w:rPr>
          <w:lang w:val="is-IS"/>
        </w:rPr>
      </w:pPr>
      <w:r w:rsidRPr="00195CBB">
        <w:rPr>
          <w:lang w:val="is-IS"/>
        </w:rPr>
        <w:t>Algengar:</w:t>
      </w:r>
      <w:r w:rsidRPr="00195CBB">
        <w:rPr>
          <w:lang w:val="is-IS"/>
        </w:rPr>
        <w:tab/>
        <w:t>Þreyta</w:t>
      </w:r>
    </w:p>
    <w:p w:rsidR="00A478F3" w:rsidRPr="00195CBB" w:rsidRDefault="00A478F3" w:rsidP="00A478F3">
      <w:pPr>
        <w:pStyle w:val="EMEABodyText"/>
        <w:tabs>
          <w:tab w:val="left" w:pos="1680"/>
        </w:tabs>
        <w:rPr>
          <w:lang w:val="is-IS"/>
        </w:rPr>
      </w:pPr>
      <w:r w:rsidRPr="00195CBB">
        <w:rPr>
          <w:lang w:val="is-IS"/>
        </w:rPr>
        <w:t>Sjaldgæfar:</w:t>
      </w:r>
      <w:r w:rsidRPr="00195CBB">
        <w:rPr>
          <w:lang w:val="is-IS"/>
        </w:rPr>
        <w:tab/>
        <w:t>Verkur fyrir brjósti</w:t>
      </w:r>
    </w:p>
    <w:p w:rsidR="00A478F3" w:rsidRPr="00195CBB" w:rsidRDefault="00A478F3" w:rsidP="00A478F3">
      <w:pPr>
        <w:pStyle w:val="EMEABodyText"/>
        <w:rPr>
          <w:lang w:val="is-IS"/>
        </w:rPr>
      </w:pPr>
    </w:p>
    <w:p w:rsidR="00A478F3" w:rsidRPr="00137790" w:rsidRDefault="00A478F3" w:rsidP="00A478F3">
      <w:pPr>
        <w:pStyle w:val="EMEABodyText"/>
        <w:keepNext/>
        <w:rPr>
          <w:u w:val="single"/>
          <w:lang w:val="is-IS"/>
        </w:rPr>
      </w:pPr>
      <w:r w:rsidRPr="00137790">
        <w:rPr>
          <w:u w:val="single"/>
          <w:lang w:val="is-IS"/>
        </w:rPr>
        <w:t>Rannsóknaniðurstöður</w:t>
      </w:r>
    </w:p>
    <w:p w:rsidR="00A478F3" w:rsidRPr="00195CBB" w:rsidRDefault="00A478F3" w:rsidP="00A478F3">
      <w:pPr>
        <w:pStyle w:val="EMEABodyText"/>
        <w:tabs>
          <w:tab w:val="left" w:pos="1701"/>
        </w:tabs>
        <w:ind w:left="1701" w:hanging="1701"/>
        <w:rPr>
          <w:lang w:val="is-IS"/>
        </w:rPr>
      </w:pPr>
      <w:r w:rsidRPr="00195CBB">
        <w:rPr>
          <w:lang w:val="is-IS"/>
        </w:rPr>
        <w:t>Mjög algengar:</w:t>
      </w:r>
      <w:r w:rsidRPr="00195CBB" w:rsidDel="00752DDB">
        <w:rPr>
          <w:lang w:val="is-IS"/>
        </w:rPr>
        <w:tab/>
      </w:r>
      <w:r w:rsidRPr="00195CBB">
        <w:rPr>
          <w:lang w:val="is-IS"/>
        </w:rPr>
        <w:t>Blóðkalíumhækkun* kom oftar fram hjá sykursýkis</w:t>
      </w:r>
      <w:r w:rsidRPr="00195CBB">
        <w:rPr>
          <w:lang w:val="is-IS"/>
        </w:rPr>
        <w:softHyphen/>
        <w:t>sjúklingum sem meðhöndlaðir voru með irbesartani en hjá þeim sem fengu lyfleysu. Hjá sykursýkis</w:t>
      </w:r>
      <w:r w:rsidRPr="00195CBB">
        <w:rPr>
          <w:lang w:val="is-IS"/>
        </w:rPr>
        <w:softHyphen/>
        <w:t>sjúklingum með háþrýsting sem höfðu öralbúmínmigu og eðlilega nýrnastarfsemi kom blóðkalíumhækkun (≥ 5,5 mEq/L) fram hjá 29,4% sjúklinga sem fengu 300 mg af irbesartani og 22% sjúklinga í lyfleysuhópnum. Hjá sykursýkis</w:t>
      </w:r>
      <w:r w:rsidRPr="00195CBB">
        <w:rPr>
          <w:lang w:val="is-IS"/>
        </w:rPr>
        <w:softHyphen/>
        <w:t>sjúklingum með langvinna nýrnabilun og verulega próteinmigu kom blóðkalíum</w:t>
      </w:r>
      <w:r w:rsidRPr="00195CBB">
        <w:rPr>
          <w:lang w:val="is-IS"/>
        </w:rPr>
        <w:softHyphen/>
        <w:t>hækkun (≥ 5,5 mEq/L) fram hjá 46,3% sjúklinga í irbesartanhópnum og 26,3% sjúklinga í lyfleysuhópnum.</w:t>
      </w:r>
    </w:p>
    <w:p w:rsidR="00A478F3" w:rsidRPr="00195CBB" w:rsidRDefault="00A478F3" w:rsidP="00A478F3">
      <w:pPr>
        <w:pStyle w:val="EMEABodyText"/>
        <w:ind w:left="1695" w:hanging="1695"/>
        <w:rPr>
          <w:lang w:val="is-IS"/>
        </w:rPr>
      </w:pPr>
      <w:r w:rsidRPr="00195CBB">
        <w:rPr>
          <w:lang w:val="is-IS"/>
        </w:rPr>
        <w:t>Algengar:</w:t>
      </w:r>
      <w:r w:rsidRPr="00195CBB">
        <w:rPr>
          <w:lang w:val="is-IS"/>
        </w:rPr>
        <w:tab/>
        <w:t>Marktæk hækkun á kreatínkínasa í plasma var algeng (1,7%) hjá einstaklingum sem fengu irbesartan. Ekkert þessara tilvika var tengt greinanlegum klínískum aukaverkunum frá stoðkerfi.</w:t>
      </w:r>
    </w:p>
    <w:p w:rsidR="00A478F3" w:rsidRPr="00195CBB" w:rsidRDefault="00A478F3" w:rsidP="00A478F3">
      <w:pPr>
        <w:pStyle w:val="EMEABodyText"/>
        <w:tabs>
          <w:tab w:val="left" w:pos="1701"/>
        </w:tabs>
        <w:ind w:left="1701"/>
        <w:rPr>
          <w:lang w:val="is-IS"/>
        </w:rPr>
      </w:pPr>
      <w:r w:rsidRPr="00195CBB">
        <w:rPr>
          <w:lang w:val="is-IS"/>
        </w:rPr>
        <w:t>Lækkun hemóglóbíns*, sem ekki skipti máli klínískt, kom fram hjá 1,7% sjúklinga með háþrýsting sem voru með langt gengna sykursýki með nýrna</w:t>
      </w:r>
      <w:r w:rsidRPr="00195CBB">
        <w:rPr>
          <w:lang w:val="is-IS"/>
        </w:rPr>
        <w:softHyphen/>
        <w:t>sjúkdómi og voru á irbesartan meðferð.</w:t>
      </w:r>
    </w:p>
    <w:p w:rsidR="00A478F3" w:rsidRPr="00195CBB" w:rsidRDefault="00A478F3" w:rsidP="00A478F3">
      <w:pPr>
        <w:pStyle w:val="EMEABodyText"/>
        <w:rPr>
          <w:lang w:val="is-IS"/>
        </w:rPr>
      </w:pPr>
    </w:p>
    <w:p w:rsidR="007A20B7" w:rsidRPr="005C7185" w:rsidRDefault="007A20B7" w:rsidP="007A20B7">
      <w:pPr>
        <w:pStyle w:val="EMEABodyText"/>
        <w:rPr>
          <w:u w:val="single"/>
          <w:lang w:val="is-IS"/>
        </w:rPr>
      </w:pPr>
      <w:r w:rsidRPr="005C7185">
        <w:rPr>
          <w:u w:val="single"/>
          <w:lang w:val="is-IS"/>
        </w:rPr>
        <w:t>Börn</w:t>
      </w:r>
    </w:p>
    <w:p w:rsidR="00A478F3" w:rsidRPr="00195CBB" w:rsidRDefault="00A478F3" w:rsidP="00A478F3">
      <w:pPr>
        <w:pStyle w:val="EMEABodyText"/>
        <w:rPr>
          <w:lang w:val="is-IS"/>
        </w:rPr>
      </w:pPr>
      <w:r w:rsidRPr="00195CBB">
        <w:rPr>
          <w:lang w:val="is-IS"/>
        </w:rPr>
        <w:t>Í þriggja vikna tvíblindum fasa slembivalinnar rannsóknar á 318 börnum og unglingum á aldrinum 6</w:t>
      </w:r>
      <w:r w:rsidRPr="00195CBB">
        <w:rPr>
          <w:lang w:val="is-IS"/>
        </w:rPr>
        <w:noBreakHyphen/>
        <w:t>16 ára, sem höfðu háan blóðþrýsting, komu eftirtaldar aukaverkanir fram:</w:t>
      </w:r>
      <w:r w:rsidRPr="00195CBB" w:rsidDel="00E05BB6">
        <w:rPr>
          <w:lang w:val="is-IS"/>
        </w:rPr>
        <w:t xml:space="preserve"> </w:t>
      </w:r>
      <w:r w:rsidRPr="00195CBB">
        <w:rPr>
          <w:lang w:val="is-IS"/>
        </w:rPr>
        <w:t>Höfuðverkur (7,9%), lágþrýstingur (2,2%), sundl (1,9%), hósti (0,9%). Á 26-vikna tímabili þegar rannsóknin var opin (open-label period) sáust oftast eftirfarandi óeðlilegar rannsóknaniðurstöður: Hækkuð gildi kreatíníns (6,5%) og hækkuð gildi kreatínkínasa (CK)hjá 2% barna sem fengu lyfið.</w:t>
      </w:r>
    </w:p>
    <w:p w:rsidR="007A20B7" w:rsidRPr="00B17E12" w:rsidRDefault="007A20B7" w:rsidP="005C7185">
      <w:pPr>
        <w:rPr>
          <w:szCs w:val="22"/>
          <w:lang w:val="is-IS"/>
        </w:rPr>
      </w:pPr>
    </w:p>
    <w:p w:rsidR="007A20B7" w:rsidRPr="00B17E12" w:rsidRDefault="007A20B7" w:rsidP="007A20B7">
      <w:pPr>
        <w:rPr>
          <w:szCs w:val="22"/>
          <w:lang w:val="is-IS"/>
        </w:rPr>
      </w:pPr>
      <w:r w:rsidRPr="00B17E12">
        <w:rPr>
          <w:szCs w:val="22"/>
          <w:u w:val="single"/>
          <w:lang w:val="is-IS"/>
        </w:rPr>
        <w:t>Tilkynning aukaverkana sem grunur er um að tengist lyfinu</w:t>
      </w:r>
    </w:p>
    <w:p w:rsidR="007A20B7" w:rsidRPr="00B17E12" w:rsidRDefault="007A20B7" w:rsidP="007A20B7">
      <w:pPr>
        <w:rPr>
          <w:szCs w:val="22"/>
          <w:lang w:val="is-IS"/>
        </w:rPr>
      </w:pPr>
      <w:r w:rsidRPr="00B17E12">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816897">
        <w:rPr>
          <w:szCs w:val="22"/>
          <w:highlight w:val="lightGray"/>
          <w:lang w:val="is-IS"/>
        </w:rPr>
        <w:t xml:space="preserve">samkvæmt fyrirkomulagi sem gildir í hverju landi fyrir sig, sjá </w:t>
      </w:r>
      <w:hyperlink r:id="rId15" w:history="1">
        <w:r w:rsidRPr="00816897">
          <w:rPr>
            <w:rStyle w:val="Hyperlink"/>
            <w:szCs w:val="22"/>
            <w:highlight w:val="lightGray"/>
            <w:lang w:val="is-IS"/>
          </w:rPr>
          <w:t>Appendix V</w:t>
        </w:r>
      </w:hyperlink>
      <w:r w:rsidRPr="00B17E12">
        <w:rPr>
          <w:szCs w:val="22"/>
          <w:lang w:val="is-IS"/>
        </w:rPr>
        <w:t>.</w:t>
      </w:r>
    </w:p>
    <w:p w:rsidR="007A20B7" w:rsidRPr="0023614E" w:rsidRDefault="007A20B7" w:rsidP="007A20B7">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4.9</w:t>
      </w:r>
      <w:r w:rsidRPr="00195CBB">
        <w:rPr>
          <w:lang w:val="is-IS"/>
        </w:rPr>
        <w:tab/>
        <w:t>Ofskömmtun</w:t>
      </w:r>
    </w:p>
    <w:p w:rsidR="00A478F3" w:rsidRPr="00195CBB" w:rsidRDefault="00A478F3" w:rsidP="00A478F3">
      <w:pPr>
        <w:pStyle w:val="EMEAHeading2"/>
        <w:rPr>
          <w:lang w:val="is-IS"/>
        </w:rPr>
      </w:pPr>
    </w:p>
    <w:p w:rsidR="00A478F3" w:rsidRPr="00195CBB" w:rsidRDefault="00A478F3" w:rsidP="00A478F3">
      <w:pPr>
        <w:pStyle w:val="EMEABodyText"/>
        <w:rPr>
          <w:lang w:val="is-IS"/>
        </w:rPr>
      </w:pPr>
      <w:r w:rsidRPr="00195CBB">
        <w:rPr>
          <w:lang w:val="is-IS"/>
        </w:rPr>
        <w:t xml:space="preserve">Engin skaðleg áhrif komu fram hjá fullorðnum sem fengu skammta allt að 900 mg/sólarhring í 8 vikur. Líklegustu einkenni ofskömmtunar eru talin vera lágþrýstingur og hraðtaktur; hægur hjartsláttur getur einnig komið fram vegna ofskömmtunar. Engar sérstakar upplýsingar eru fyrirliggjandi um meðferð ofskömmtunar </w:t>
      </w:r>
      <w:r w:rsidR="00C107AF">
        <w:rPr>
          <w:lang w:val="is-IS"/>
        </w:rPr>
        <w:t>Karvea</w:t>
      </w:r>
      <w:r w:rsidRPr="00195CBB">
        <w:rPr>
          <w:lang w:val="is-IS"/>
        </w:rPr>
        <w:t>. Fylgjast skal náið með sjúklingi og veita stuðnings- og einkennameðferð. Mælt er með því að gefa uppsölulyf og/eða framkvæma magaskolun. Við meðferð gegn ofskömmtun getur verið gagnlegt að nota virk lyfjakol. Irbesartan skilst ekki út með blóðskilun.</w:t>
      </w:r>
    </w:p>
    <w:p w:rsidR="00A478F3" w:rsidRPr="00195CBB" w:rsidRDefault="00A478F3" w:rsidP="00A478F3">
      <w:pPr>
        <w:pStyle w:val="EMEABodyText"/>
        <w:rPr>
          <w:lang w:val="is-IS"/>
        </w:rPr>
      </w:pPr>
    </w:p>
    <w:p w:rsidR="00A478F3" w:rsidRPr="00195CBB" w:rsidRDefault="00A478F3" w:rsidP="00A478F3">
      <w:pPr>
        <w:pStyle w:val="EMEABodyText"/>
        <w:rPr>
          <w:lang w:val="is-IS"/>
        </w:rPr>
      </w:pPr>
    </w:p>
    <w:p w:rsidR="00A478F3" w:rsidRPr="00195CBB" w:rsidRDefault="00A478F3" w:rsidP="00A478F3">
      <w:pPr>
        <w:pStyle w:val="EMEAHeading1"/>
        <w:rPr>
          <w:lang w:val="is-IS"/>
        </w:rPr>
      </w:pPr>
      <w:r w:rsidRPr="00195CBB">
        <w:rPr>
          <w:lang w:val="is-IS"/>
        </w:rPr>
        <w:t>5.</w:t>
      </w:r>
      <w:r w:rsidRPr="00195CBB">
        <w:rPr>
          <w:lang w:val="is-IS"/>
        </w:rPr>
        <w:tab/>
        <w:t>LYFJAFRÆÐILEGAR UPPLÝSINGAR</w:t>
      </w:r>
    </w:p>
    <w:p w:rsidR="00A478F3" w:rsidRPr="00195CBB" w:rsidRDefault="00A478F3" w:rsidP="00A478F3">
      <w:pPr>
        <w:pStyle w:val="EMEABodyText"/>
        <w:keepNext/>
        <w:rPr>
          <w:lang w:val="is-IS"/>
        </w:rPr>
      </w:pPr>
    </w:p>
    <w:p w:rsidR="00A478F3" w:rsidRPr="00195CBB" w:rsidRDefault="00A478F3" w:rsidP="00A478F3">
      <w:pPr>
        <w:pStyle w:val="EMEAHeading2"/>
        <w:rPr>
          <w:lang w:val="is-IS"/>
        </w:rPr>
      </w:pPr>
      <w:r w:rsidRPr="00195CBB">
        <w:rPr>
          <w:lang w:val="is-IS"/>
        </w:rPr>
        <w:t>5.1</w:t>
      </w:r>
      <w:r w:rsidRPr="00195CBB">
        <w:rPr>
          <w:lang w:val="is-IS"/>
        </w:rPr>
        <w:tab/>
        <w:t>Lyfhrif</w:t>
      </w:r>
    </w:p>
    <w:p w:rsidR="00A478F3" w:rsidRPr="00195CBB" w:rsidRDefault="00A478F3" w:rsidP="00A478F3">
      <w:pPr>
        <w:pStyle w:val="EMEAHeading2"/>
        <w:rPr>
          <w:lang w:val="is-IS"/>
        </w:rPr>
      </w:pPr>
    </w:p>
    <w:p w:rsidR="00A478F3" w:rsidRPr="00195CBB" w:rsidRDefault="00A478F3" w:rsidP="00A478F3">
      <w:pPr>
        <w:pStyle w:val="EMEABodyText"/>
        <w:rPr>
          <w:lang w:val="is-IS"/>
        </w:rPr>
      </w:pPr>
      <w:r w:rsidRPr="00195CBB">
        <w:rPr>
          <w:lang w:val="is-IS"/>
        </w:rPr>
        <w:t>Flokkun eftir verkun: Angíótensín-II blokkar, óblandaðir.</w:t>
      </w:r>
    </w:p>
    <w:p w:rsidR="00A478F3" w:rsidRPr="00195CBB" w:rsidRDefault="00A478F3" w:rsidP="00A478F3">
      <w:pPr>
        <w:pStyle w:val="EMEABodyText"/>
        <w:rPr>
          <w:lang w:val="is-IS"/>
        </w:rPr>
      </w:pPr>
      <w:r w:rsidRPr="00195CBB">
        <w:rPr>
          <w:lang w:val="is-IS"/>
        </w:rPr>
        <w:t>ATC flokkur: C09C A04.</w:t>
      </w:r>
    </w:p>
    <w:p w:rsidR="00A478F3" w:rsidRPr="00195CBB" w:rsidRDefault="00A478F3" w:rsidP="00A478F3">
      <w:pPr>
        <w:pStyle w:val="EMEABodyText"/>
        <w:rPr>
          <w:lang w:val="is-IS"/>
        </w:rPr>
      </w:pPr>
    </w:p>
    <w:p w:rsidR="009E0349" w:rsidRDefault="00A478F3" w:rsidP="00A478F3">
      <w:pPr>
        <w:pStyle w:val="EMEABodyText"/>
        <w:rPr>
          <w:u w:val="single"/>
          <w:lang w:val="is-IS"/>
        </w:rPr>
      </w:pPr>
      <w:r w:rsidRPr="00195CBB">
        <w:rPr>
          <w:u w:val="single"/>
          <w:lang w:val="is-IS"/>
        </w:rPr>
        <w:t>Verkunarháttur</w:t>
      </w:r>
    </w:p>
    <w:p w:rsidR="00A478F3" w:rsidRPr="00195CBB" w:rsidRDefault="00A478F3" w:rsidP="00A478F3">
      <w:pPr>
        <w:pStyle w:val="EMEABodyText"/>
        <w:rPr>
          <w:lang w:val="is-IS"/>
        </w:rPr>
      </w:pPr>
      <w:r w:rsidRPr="00195CBB">
        <w:rPr>
          <w:lang w:val="is-IS"/>
        </w:rPr>
        <w:t>Irbesartan er öflugur sértækur angíótensín-II (gerð AT</w:t>
      </w:r>
      <w:r w:rsidRPr="00195CBB">
        <w:rPr>
          <w:vertAlign w:val="subscript"/>
          <w:lang w:val="is-IS"/>
        </w:rPr>
        <w:t>1</w:t>
      </w:r>
      <w:r w:rsidRPr="00195CBB">
        <w:rPr>
          <w:lang w:val="is-IS"/>
        </w:rPr>
        <w:t>) blokki, virkur í inntöku. Lyfið er talið blokka alla verkun angíótensíns-II sem tengist AT</w:t>
      </w:r>
      <w:r w:rsidRPr="00195CBB">
        <w:rPr>
          <w:vertAlign w:val="subscript"/>
          <w:lang w:val="is-IS"/>
        </w:rPr>
        <w:t xml:space="preserve">1 </w:t>
      </w:r>
      <w:r w:rsidRPr="00195CBB">
        <w:rPr>
          <w:lang w:val="is-IS"/>
        </w:rPr>
        <w:t>viðtaka, án tillits til uppruna eða myndunarferils angíótensíns-II. Sértæk blokkun angíótensíns-II (AT</w:t>
      </w:r>
      <w:r w:rsidRPr="00195CBB">
        <w:rPr>
          <w:vertAlign w:val="subscript"/>
          <w:lang w:val="is-IS"/>
        </w:rPr>
        <w:t>1</w:t>
      </w:r>
      <w:r w:rsidRPr="00195CBB">
        <w:rPr>
          <w:lang w:val="is-IS"/>
        </w:rPr>
        <w:t>) viðtaka leiðir til aukinnar plasmaþéttni reníns og angíótensíns-II og lækkunar á plasmaþéttni aldósteróns. Kalíumgildi í sermi breytist óverulega við ráðlagða skammta irbesartans eins sér. Irbesartan hamlar ekki ACE (kínínasa-II), ensími sem leiðir af sér angíótensín-II og brýtur einnig bradýkínín niður í óvirk umbrotsefni. Irbesartan þarf ekki að umbrotna til þess að verða virkt.</w:t>
      </w:r>
    </w:p>
    <w:p w:rsidR="00A478F3" w:rsidRPr="00195CBB" w:rsidRDefault="00A478F3" w:rsidP="00A478F3">
      <w:pPr>
        <w:pStyle w:val="EMEABodyText"/>
        <w:rPr>
          <w:lang w:val="is-IS"/>
        </w:rPr>
      </w:pPr>
    </w:p>
    <w:p w:rsidR="00A478F3" w:rsidRPr="00195CBB" w:rsidRDefault="00A478F3" w:rsidP="00A478F3">
      <w:pPr>
        <w:pStyle w:val="EMEAHeading2"/>
        <w:rPr>
          <w:b w:val="0"/>
          <w:u w:val="single"/>
          <w:lang w:val="is-IS"/>
        </w:rPr>
      </w:pPr>
      <w:r w:rsidRPr="00195CBB">
        <w:rPr>
          <w:b w:val="0"/>
          <w:u w:val="single"/>
          <w:lang w:val="is-IS"/>
        </w:rPr>
        <w:t>Klínísk virkni</w:t>
      </w:r>
    </w:p>
    <w:p w:rsidR="00A478F3" w:rsidRPr="00195CBB" w:rsidRDefault="00A478F3" w:rsidP="00A478F3">
      <w:pPr>
        <w:pStyle w:val="EMEAHeading2"/>
        <w:rPr>
          <w:lang w:val="is-IS"/>
        </w:rPr>
      </w:pPr>
    </w:p>
    <w:p w:rsidR="00A478F3" w:rsidRDefault="00A478F3" w:rsidP="00A478F3">
      <w:pPr>
        <w:pStyle w:val="EMEABodyText"/>
        <w:keepNext/>
        <w:rPr>
          <w:i/>
          <w:lang w:val="is-IS"/>
        </w:rPr>
      </w:pPr>
      <w:r w:rsidRPr="00137790">
        <w:rPr>
          <w:i/>
          <w:lang w:val="is-IS"/>
        </w:rPr>
        <w:t>Háþrýstingur</w:t>
      </w:r>
    </w:p>
    <w:p w:rsidR="00A478F3" w:rsidRPr="00195CBB" w:rsidRDefault="00A478F3" w:rsidP="00A478F3">
      <w:pPr>
        <w:pStyle w:val="EMEABodyText"/>
        <w:rPr>
          <w:lang w:val="is-IS"/>
        </w:rPr>
      </w:pPr>
      <w:r w:rsidRPr="00195CBB">
        <w:rPr>
          <w:lang w:val="is-IS"/>
        </w:rPr>
        <w:t>Irbesartan lækkar blóðþrýsting með lágmarksbreytingum á hjartsláttartíðni. Blóðþrýstingslækkun er skammtaháð séu skammtar gefnir einu sinni á sólarhring og hallast að jafnvægi við skammta hærri en 300 mg. 150</w:t>
      </w:r>
      <w:r w:rsidRPr="00195CBB">
        <w:rPr>
          <w:lang w:val="is-IS"/>
        </w:rPr>
        <w:noBreakHyphen/>
        <w:t>300 mg skammtar gefnir einu sinni á sólarhring lækka blóðþrýsting bæði í útafliggjandi og sitjandi stöðu við lægsta blóðgildi (þ.e. 24 klst. eftir skömmtun) að meðaltali um 8</w:t>
      </w:r>
      <w:r w:rsidRPr="00195CBB">
        <w:rPr>
          <w:lang w:val="is-IS"/>
        </w:rPr>
        <w:noBreakHyphen/>
        <w:t>13/5</w:t>
      </w:r>
      <w:r w:rsidRPr="00195CBB">
        <w:rPr>
          <w:lang w:val="is-IS"/>
        </w:rPr>
        <w:noBreakHyphen/>
        <w:t>8 mm Hg (slagbils/þanbils) meira en hjá þeim sem fengu lyfleysu.</w:t>
      </w:r>
    </w:p>
    <w:p w:rsidR="00A478F3" w:rsidRPr="00195CBB" w:rsidRDefault="00A478F3" w:rsidP="00A478F3">
      <w:pPr>
        <w:pStyle w:val="EMEABodyText"/>
        <w:rPr>
          <w:b/>
          <w:lang w:val="is-IS"/>
        </w:rPr>
      </w:pPr>
      <w:r w:rsidRPr="00195CBB">
        <w:rPr>
          <w:lang w:val="is-IS"/>
        </w:rPr>
        <w:t>Mesta lækkun blóðþrýstings næst venjulega innan 3</w:t>
      </w:r>
      <w:r w:rsidRPr="00195CBB">
        <w:rPr>
          <w:lang w:val="is-IS"/>
        </w:rPr>
        <w:noBreakHyphen/>
        <w:t>6 klst. eftir gjöf og blóðþrýstings</w:t>
      </w:r>
      <w:r w:rsidRPr="00195CBB">
        <w:rPr>
          <w:lang w:val="is-IS"/>
        </w:rPr>
        <w:softHyphen/>
        <w:t>lækkandi áhrif haldast að minnsta kosti í 24 klst. Eftir 24 klst. reyndist lækkun blóðþrýstings um 60</w:t>
      </w:r>
      <w:r w:rsidRPr="00195CBB">
        <w:rPr>
          <w:lang w:val="is-IS"/>
        </w:rPr>
        <w:noBreakHyphen/>
        <w:t>70% af hliðstæðri mestu verkun á þanbil og slagbil við ráðlagða skammta. 150 mg skammtur einu sinni á sólarhring olli svipaðri meðaltals- og lágmarkssvörun á 24 klst. og ef sama heildarmagn var gefið í tveimur skömmtum á sólarhring.</w:t>
      </w:r>
    </w:p>
    <w:p w:rsidR="00A478F3" w:rsidRPr="00195CBB" w:rsidRDefault="00A478F3" w:rsidP="00A478F3">
      <w:pPr>
        <w:pStyle w:val="EMEABodyText"/>
        <w:rPr>
          <w:lang w:val="is-IS"/>
        </w:rPr>
      </w:pPr>
      <w:r w:rsidRPr="00195CBB">
        <w:rPr>
          <w:lang w:val="is-IS"/>
        </w:rPr>
        <w:t xml:space="preserve">Blóðþrýstingslækkandi áhrif </w:t>
      </w:r>
      <w:r w:rsidR="00C107AF">
        <w:rPr>
          <w:lang w:val="is-IS"/>
        </w:rPr>
        <w:t>Karvea</w:t>
      </w:r>
      <w:r w:rsidRPr="00195CBB">
        <w:rPr>
          <w:lang w:val="is-IS"/>
        </w:rPr>
        <w:t xml:space="preserve"> koma fram innan 1</w:t>
      </w:r>
      <w:r w:rsidRPr="00195CBB">
        <w:rPr>
          <w:lang w:val="is-IS"/>
        </w:rPr>
        <w:noBreakHyphen/>
        <w:t>2 vikna, hámarksáhrif nást 4</w:t>
      </w:r>
      <w:r w:rsidRPr="00195CBB">
        <w:rPr>
          <w:lang w:val="is-IS"/>
        </w:rPr>
        <w:noBreakHyphen/>
        <w:t>6 vikum eftir að meðferð hefst. Blóðþrýstings</w:t>
      </w:r>
      <w:r w:rsidRPr="00195CBB">
        <w:rPr>
          <w:lang w:val="is-IS"/>
        </w:rPr>
        <w:softHyphen/>
        <w:t>lækkandi verkun helst við langtímameðferð. Eftir að meðferð hefur verið hætt færist blóðþrýstingur smám saman að upphafsgildi. Afturkasts</w:t>
      </w:r>
      <w:r w:rsidRPr="00195CBB">
        <w:rPr>
          <w:lang w:val="is-IS"/>
        </w:rPr>
        <w:softHyphen/>
        <w:t>háþrýstingur hefur ekki sést (rebound hypertension).</w:t>
      </w:r>
    </w:p>
    <w:p w:rsidR="00A478F3" w:rsidRPr="00195CBB" w:rsidRDefault="00A478F3" w:rsidP="00A478F3">
      <w:pPr>
        <w:pStyle w:val="EMEABodyText"/>
        <w:rPr>
          <w:lang w:val="is-IS"/>
        </w:rPr>
      </w:pPr>
      <w:r w:rsidRPr="00195CBB">
        <w:rPr>
          <w:lang w:val="is-IS"/>
        </w:rPr>
        <w:t>Blóðþrýstings</w:t>
      </w:r>
      <w:r w:rsidRPr="00195CBB">
        <w:rPr>
          <w:lang w:val="is-IS"/>
        </w:rPr>
        <w:softHyphen/>
        <w:t>lækkandi áhrif irbesartans og þvagræsilyfja af tíazíð gerð eru samleggjandi. Hjá sjúklingum, þar sem ekki tekst að stjórna blóðþrýstingi á viðeigandi hátt með irbesartani eingöngu, verður, frekari blóðþrýstingslækkun um 7</w:t>
      </w:r>
      <w:r w:rsidRPr="00195CBB">
        <w:rPr>
          <w:lang w:val="is-IS"/>
        </w:rPr>
        <w:noBreakHyphen/>
        <w:t>10/3</w:t>
      </w:r>
      <w:r w:rsidRPr="00195CBB">
        <w:rPr>
          <w:lang w:val="is-IS"/>
        </w:rPr>
        <w:noBreakHyphen/>
        <w:t>6 mm Hg (slagbils/þanbils) ef litlum skammti af hýdróklórtíazíði (12,5 mg) er bætt við gjöf irbesartani einu sinni á sólarhring.</w:t>
      </w:r>
    </w:p>
    <w:p w:rsidR="00A478F3" w:rsidRPr="00195CBB" w:rsidRDefault="00A478F3" w:rsidP="00A478F3">
      <w:pPr>
        <w:pStyle w:val="EMEABodyText"/>
        <w:rPr>
          <w:lang w:val="is-IS"/>
        </w:rPr>
      </w:pPr>
      <w:r w:rsidRPr="00195CBB">
        <w:rPr>
          <w:lang w:val="is-IS"/>
        </w:rPr>
        <w:t xml:space="preserve">Aldur og kyn hafa ekki áhrif á verkun </w:t>
      </w:r>
      <w:r w:rsidR="00C107AF">
        <w:rPr>
          <w:lang w:val="is-IS"/>
        </w:rPr>
        <w:t>Karvea</w:t>
      </w:r>
      <w:r w:rsidRPr="00195CBB">
        <w:rPr>
          <w:lang w:val="is-IS"/>
        </w:rPr>
        <w:t>. Eins og hjá öðrum lyfjum sem hafa áhrif á renín-angíótensínkerfið, svara sjúklingar af svörtum kynstofni meðferð með irbesartani einu sér áberandi verr. Þegar irbesartan er gefið samtímis litlum skammti hýdróklórtíazíðs (t.d. 12,5 mg á sólarhring), nálgast blóðþrýstings</w:t>
      </w:r>
      <w:r w:rsidRPr="00195CBB">
        <w:rPr>
          <w:lang w:val="is-IS"/>
        </w:rPr>
        <w:softHyphen/>
        <w:t>lækkandi svörun sjúklinga af svörtum kynstofni þeirra sem eru hvítir.</w:t>
      </w:r>
    </w:p>
    <w:p w:rsidR="00A478F3" w:rsidRPr="00195CBB" w:rsidRDefault="00A478F3" w:rsidP="00A478F3">
      <w:pPr>
        <w:pStyle w:val="EMEABodyText"/>
        <w:rPr>
          <w:lang w:val="is-IS"/>
        </w:rPr>
      </w:pPr>
      <w:r w:rsidRPr="00195CBB">
        <w:rPr>
          <w:lang w:val="is-IS"/>
        </w:rPr>
        <w:t>Engin áhrif, sem hafa klíníska þýðingu, verða á þvagsýru í sermi eða útskilnaði þvagsýru með þvagi.</w:t>
      </w:r>
    </w:p>
    <w:p w:rsidR="00A478F3" w:rsidRPr="00195CBB" w:rsidRDefault="00A478F3" w:rsidP="00A478F3">
      <w:pPr>
        <w:pStyle w:val="EMEABodyText"/>
        <w:rPr>
          <w:lang w:val="is-IS"/>
        </w:rPr>
      </w:pPr>
    </w:p>
    <w:p w:rsidR="00A478F3" w:rsidRPr="00137790" w:rsidRDefault="00A478F3" w:rsidP="00A478F3">
      <w:pPr>
        <w:pStyle w:val="EMEABodyText"/>
        <w:rPr>
          <w:u w:val="single"/>
          <w:lang w:val="is-IS"/>
        </w:rPr>
      </w:pPr>
      <w:r w:rsidRPr="00137790">
        <w:rPr>
          <w:u w:val="single"/>
          <w:lang w:val="is-IS"/>
        </w:rPr>
        <w:t>Börn</w:t>
      </w:r>
    </w:p>
    <w:p w:rsidR="00A478F3" w:rsidRPr="00195CBB" w:rsidRDefault="00A478F3" w:rsidP="00A478F3">
      <w:pPr>
        <w:pStyle w:val="EMEABodyText"/>
        <w:rPr>
          <w:lang w:val="is-IS"/>
        </w:rPr>
      </w:pPr>
      <w:r w:rsidRPr="00195CBB">
        <w:rPr>
          <w:lang w:val="is-IS"/>
        </w:rPr>
        <w:t>Blóðþrýstingslækkun var metin hjá 318 börnum og unglingum á aldrinum 6</w:t>
      </w:r>
      <w:r w:rsidR="00C107AF" w:rsidRPr="00D33F5F">
        <w:rPr>
          <w:lang w:val="is-IS"/>
        </w:rPr>
        <w:t>-</w:t>
      </w:r>
      <w:r w:rsidRPr="00195CBB">
        <w:rPr>
          <w:lang w:val="is-IS"/>
        </w:rPr>
        <w:t xml:space="preserve">16 ára með háþrýsting eða áhættuþætti (sykursýki, fjölskyldusögu um háþrýsting) sem fengu 0,5 mg/kg (lítinn), 1,5 mg/kg (meðalstóran) eða 4,5 mg/kg (stóran) títraðan markskammt af irbesartani í 3 vikur. Eftir 3 vikur hafði fyrsta virknibreytan (primary efficacy variable), slagbilsþrýstingur í sitjandi stöðu (SeSBP (seated systolic blood pressure)), lækkað að meðaltali um 11,7 mmHg (lítill skammtur), 9,3 mmHg (meðalstór skammtur) og 13,2 mmHg (stór skammtur) frá upphafsgildi. Enginn marktækur munur sást á milli þessarra skammta. Leiðrétt meðaltalslækkun þanþrýstings í sitjandi stöðu (SeDBP) var eftirfarandi: 3,8 mmHg (lítill skammtur), 3,2 mmHg (meðalstór skammtur) og 5,6 mmHg (stór skammtur). Á næsta tveggja vikna tímabili var sjúklingum endurraðað með slembivali og fengu annaðhvort virkt lyf eða lyfleysu. Hjá sjúklingum sem fengu lyfleysu jókst slagbilsþrýstingur í sitjandi stöðu um 2,4 mmHg og þanþrýstingur um 2,0 mmHg samanborið við +0,1 mmHg og </w:t>
      </w:r>
      <w:r w:rsidR="00C107AF" w:rsidRPr="00D33F5F">
        <w:rPr>
          <w:lang w:val="is-IS"/>
        </w:rPr>
        <w:t>-</w:t>
      </w:r>
      <w:r w:rsidRPr="00195CBB">
        <w:rPr>
          <w:lang w:val="is-IS"/>
        </w:rPr>
        <w:t>0,3 mmHg hjá þeim sem fengu irbesartan í öllum skömmtum (sjá kafla 4.2).</w:t>
      </w:r>
    </w:p>
    <w:p w:rsidR="00A478F3" w:rsidRPr="00195CBB" w:rsidRDefault="00A478F3" w:rsidP="00A478F3">
      <w:pPr>
        <w:pStyle w:val="EMEABodyText"/>
        <w:rPr>
          <w:lang w:val="is-IS"/>
        </w:rPr>
      </w:pPr>
    </w:p>
    <w:p w:rsidR="00A478F3" w:rsidRDefault="00A478F3" w:rsidP="00A478F3">
      <w:pPr>
        <w:pStyle w:val="EMEAHeading2"/>
        <w:rPr>
          <w:b w:val="0"/>
          <w:i/>
          <w:lang w:val="is-IS"/>
        </w:rPr>
      </w:pPr>
      <w:r w:rsidRPr="00137790">
        <w:rPr>
          <w:b w:val="0"/>
          <w:i/>
          <w:lang w:val="is-IS"/>
        </w:rPr>
        <w:t>Háþrýstingur og sykursýki af gerð 2 með nýrnasjúkdómi</w:t>
      </w:r>
    </w:p>
    <w:p w:rsidR="00A478F3" w:rsidRPr="00195CBB" w:rsidRDefault="00A478F3" w:rsidP="00A478F3">
      <w:pPr>
        <w:pStyle w:val="EMEABodyText"/>
        <w:rPr>
          <w:lang w:val="is-IS"/>
        </w:rPr>
      </w:pPr>
      <w:r w:rsidRPr="00195CBB">
        <w:rPr>
          <w:lang w:val="is-IS"/>
        </w:rPr>
        <w:t>Rannsókn á irbesartani hjá sykursýkis</w:t>
      </w:r>
      <w:r w:rsidRPr="00195CBB">
        <w:rPr>
          <w:lang w:val="is-IS"/>
        </w:rPr>
        <w:softHyphen/>
        <w:t xml:space="preserve">sjúklingum með nýrnakvilla (Irbesartan Diabetic Nephropathy Trial, IDNT) sýndi fram á að irbesartan hægir á framrás nýrnasjúkdóms hjá sjúklingum með langvarandi skerta nýrnastarfsemi og mikla próteinmigu. IDNT rannsóknin var tvíblind, lyfleysustýrð rannsókn á sjúkdómsástandi og dánartíðni þar sem borin voru saman </w:t>
      </w:r>
      <w:r w:rsidR="00C107AF">
        <w:rPr>
          <w:lang w:val="is-IS"/>
        </w:rPr>
        <w:t>Karvea</w:t>
      </w:r>
      <w:r w:rsidRPr="00195CBB">
        <w:rPr>
          <w:lang w:val="is-IS"/>
        </w:rPr>
        <w:t>, amlódípín og lyfleysa. Hjá 1.715 háþrýstings</w:t>
      </w:r>
      <w:r w:rsidRPr="00195CBB">
        <w:rPr>
          <w:lang w:val="is-IS"/>
        </w:rPr>
        <w:softHyphen/>
        <w:t>sjúklingum með sykursýki af gerð 2, próteinmigu ≥ 900 mg/sólarhring og kreatínín í sermi á bilinu 1,0</w:t>
      </w:r>
      <w:r w:rsidRPr="00195CBB">
        <w:rPr>
          <w:lang w:val="is-IS"/>
        </w:rPr>
        <w:noBreakHyphen/>
        <w:t xml:space="preserve">3,0 mg/dl voru rannsökuð langtímaáhrif (að meðaltali 2,6 ár) </w:t>
      </w:r>
      <w:r w:rsidR="00C107AF">
        <w:rPr>
          <w:lang w:val="is-IS"/>
        </w:rPr>
        <w:t>Karvea</w:t>
      </w:r>
      <w:r w:rsidRPr="00195CBB">
        <w:rPr>
          <w:lang w:val="is-IS"/>
        </w:rPr>
        <w:t xml:space="preserve"> á framrás nýrnasjúkdóms og dánartíðni af hvaða ástæðu sem er. Skammtur hjá sjúklingum var aukinn úr 75 mg í 300 mg viðhaldsskammt af </w:t>
      </w:r>
      <w:r w:rsidR="00C107AF">
        <w:rPr>
          <w:lang w:val="is-IS"/>
        </w:rPr>
        <w:t>Karvea</w:t>
      </w:r>
      <w:r w:rsidRPr="00195CBB">
        <w:rPr>
          <w:lang w:val="is-IS"/>
        </w:rPr>
        <w:t>, úr 2,5 mg í 10 mg af amlódípíni eða lyfleysu að þolmörkum. Dæmigert fyrir sjúklinga í öllum meðferðarhópum var að þeir fengu á bilinu 2 til 4 gerðir háþrýstingslyfja (t.d. þvagræsilyf, beta-blokka, alfa-blokka) til þess að ná fyrirfram skilgreindu blóðþrýstings</w:t>
      </w:r>
      <w:r w:rsidRPr="00195CBB">
        <w:rPr>
          <w:lang w:val="is-IS"/>
        </w:rPr>
        <w:softHyphen/>
        <w:t>markmiði sem nam ≤ 135/85 mm Hg eða 10 mm Hg lækkun á slagbils</w:t>
      </w:r>
      <w:r w:rsidRPr="00195CBB">
        <w:rPr>
          <w:lang w:val="is-IS"/>
        </w:rPr>
        <w:softHyphen/>
        <w:t>þrýstingi ef grunnlínan var &gt; 160 mm Hg. Sextíu af hundraði (60%) sjúklinga í lyfleysu</w:t>
      </w:r>
      <w:r w:rsidRPr="00195CBB">
        <w:rPr>
          <w:lang w:val="is-IS"/>
        </w:rPr>
        <w:softHyphen/>
        <w:t>hópnum náðu þessum markþrýstingi, en talan var 76% og 78% hjá irbesartan og amlódípín</w:t>
      </w:r>
      <w:r w:rsidRPr="00195CBB">
        <w:rPr>
          <w:lang w:val="is-IS"/>
        </w:rPr>
        <w:softHyphen/>
        <w:t>hópunum, hvorum um sig. Irbesartan dró marktækt úr hlutfallslegri hættu á samsettum endapunkti sem var tvöföldun kreatíníns í sermi, nýrnasjúkdómi á lokastigi (ESRD, end stage renal disease) eða dauða af hvaða ástæðu sem er. Um 33% sjúklinga í irbesartan</w:t>
      </w:r>
      <w:r w:rsidRPr="00195CBB">
        <w:rPr>
          <w:lang w:val="is-IS"/>
        </w:rPr>
        <w:softHyphen/>
        <w:t>hópnum náðu samsettum endapunkti á lokastigi nýrnasjúkdóms, samanborið við 39% og 41% úr lyfleysu- og amlódípín</w:t>
      </w:r>
      <w:r w:rsidRPr="00195CBB">
        <w:rPr>
          <w:lang w:val="is-IS"/>
        </w:rPr>
        <w:softHyphen/>
        <w:t>hópum [20% minnkun á hlutfallslegri áhættu miðað við lyfleysu (p = 0,024) og 23% minnkun á hlutfallslegri áhættu miðað við amlódípín (p = 0,006)]. Við greiningu á einstökum þáttum aðalendapunktsins, sáust ekki nein áhrif á dauða af hvaða ástæðu sem er, en fram kom jákvæð tilhneiging til að draga úr nýrnasjúkdómi á lokastigi (ESRD) og marktæk lækkun á tvöföldun á kreatíníni í sermi.</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Metin voru meðferðaráhrif á undirhópa út frá kyni, kynstofni, aldri, hversu lengi sykursýki hafði staðið, blóðþrýstingi við grunnlínu, kreatíníni í sermi og útskilnaðarhraða albúmíns. Hjá konum og svörtum undirhópum sem voru 32% og 26% heildarþýðis í rannsókninni, hvor undirhópur um sig, var nýrnaávinningur ekki augljós þótt vikmörk útiloki hann ekki. Hvað varðar aukaendapunkta, svo sem lífshættuleg og minna hættuleg hjarta- og æðatilfelli, var enginn munur á hópunum þremur hjá heildarþýði, þótt vart yrði við aukna tíðni hjartadreps sem ekki var lífshættulegt hjá konum og lækkaða tíðni slíks hjartadreps hjá körlum í irbesartanhópnum miðað við lyfjagjöf með lyfleysu. Vart varð við aukna tíðni hjartadreps og heilaslags sem ekki var lífshættulegt hjá konum í irbesartanhópnum samanborið við amlódípínhópinn, en innlögnum á sjúkrahús vegna hjartabilunar fækkaði hjá heildarþýði. Ekki hefur þó fundist nein haldbær skýring á þessum niðurstöðum hjá konum.</w:t>
      </w:r>
    </w:p>
    <w:p w:rsidR="00A478F3" w:rsidRPr="00195CBB" w:rsidRDefault="00A478F3" w:rsidP="00A478F3">
      <w:pPr>
        <w:pStyle w:val="EMEABodyText"/>
        <w:rPr>
          <w:lang w:val="is-IS"/>
        </w:rPr>
      </w:pPr>
    </w:p>
    <w:p w:rsidR="00A478F3" w:rsidRPr="00195CBB" w:rsidRDefault="00A478F3" w:rsidP="00A478F3">
      <w:pPr>
        <w:pStyle w:val="EMEABodyText"/>
        <w:rPr>
          <w:lang w:val="is-IS"/>
        </w:rPr>
      </w:pPr>
      <w:r w:rsidRPr="00195CBB">
        <w:rPr>
          <w:lang w:val="is-IS"/>
        </w:rPr>
        <w:t>Rannsókn á áhrifum irbesartans á öralbúmínmigu hjá háþrýstingssjúklingum með sykursýki af gerð 2 (Effects of Irbesartan on Microalbuminuria in Hypertensive Patients with type 2 Diabetes Mellitus, IRMA 2) sýndi að 300 mg af irbesartani hægja á framrás í verulega próteinmigu hjá sjúklingum með öralbúmínmigu. IRMA 2 var lyfleysustýrð, tvíblind rannsókn á sjúkdómsástandi hjá 590 sjúklingum með sykursýki af gerð 2, öralbúmínmigu (30</w:t>
      </w:r>
      <w:r w:rsidRPr="00195CBB">
        <w:rPr>
          <w:lang w:val="is-IS"/>
        </w:rPr>
        <w:noBreakHyphen/>
        <w:t xml:space="preserve">300 mg/sólarhring) og eðlilega nýrnastarfsemi (kreatínín í sermi ≤ 1,5 mg/dl hjá körlum og &lt; 1,1 mg/dl hjá konum). Í rannsókninni voru athuguð langtímaáhrif (2 ár) </w:t>
      </w:r>
      <w:r w:rsidR="00C107AF">
        <w:rPr>
          <w:lang w:val="is-IS"/>
        </w:rPr>
        <w:t>Karvea</w:t>
      </w:r>
      <w:r w:rsidRPr="00195CBB">
        <w:rPr>
          <w:lang w:val="is-IS"/>
        </w:rPr>
        <w:t xml:space="preserve"> á framrás í klíníska (verulega) próteinmigu (útskilnaðarhraði albúmíns í þvagi &gt; 300 mg/sólarhring og aukning um a.m.k. 30% frá grunnlínu). Fyrirfram skilgreint blóðþrýstingsmarkmið var ≤ 135/85 mm Hg. Viðbótarháþrýstingslyfjum (nema ACE-hemlum, angíótensín-II blokkum og díhýdrópýrídín kalsíumgangalokum) var bætt við eftir þörfum til þess að stuðla að því að blóðþrýstingsmarkmiði yrði náð. Svipaður blóðþrýstingur náðist í öllum meðferðarhópum, en færri einstaklingar í hópnum sem fékk 300 mg af irbesartani (5,2%) en í lyfleysuhóp (14,9%) eða hópnum sem fékk 150 mg af irbesartani (9,7%) enduðu með að fá augljósa próteinmigu, en þetta sýnir 70% minnkun á hlutfallslegri áhættu miðað við lyfleysu (p = 0,0004) hvað varðar stærri skammtinn. Ekki varð vart við að þessu fylgdi bati á gaukulsíunarhraða (GFR) á fyrstu þremur mánuðum meðferðar. Sú töf sem varð á framrás í klíníska próteinmigu var augljós strax eftir þrjá mánuði og hélst hún á 2 ára tímabilinu. Algengara var að albúmín í þvagi kæmist aftur í eðlilegt horf (&lt; 30 mg/sólarhring) hjá hópnum sem fékk 300 mg af </w:t>
      </w:r>
      <w:r w:rsidR="00C107AF">
        <w:rPr>
          <w:lang w:val="is-IS"/>
        </w:rPr>
        <w:t>Karvea</w:t>
      </w:r>
      <w:r w:rsidRPr="00195CBB">
        <w:rPr>
          <w:lang w:val="is-IS"/>
        </w:rPr>
        <w:t> (34%) en þeim sem fengu lyfleysu (21%).</w:t>
      </w:r>
    </w:p>
    <w:p w:rsidR="009877F9" w:rsidRDefault="009877F9" w:rsidP="009877F9">
      <w:pPr>
        <w:pStyle w:val="EMEABodyText"/>
        <w:rPr>
          <w:lang w:val="is-IS"/>
        </w:rPr>
      </w:pPr>
    </w:p>
    <w:p w:rsidR="009877F9" w:rsidRDefault="009877F9" w:rsidP="009877F9">
      <w:pPr>
        <w:pStyle w:val="EMEABodyText"/>
        <w:rPr>
          <w:i/>
          <w:szCs w:val="22"/>
          <w:lang w:val="is-IS"/>
        </w:rPr>
      </w:pPr>
      <w:r w:rsidRPr="00137790">
        <w:rPr>
          <w:i/>
          <w:szCs w:val="22"/>
          <w:lang w:val="is-IS"/>
        </w:rPr>
        <w:t>Tvöföld hömlun á renín-angíótensín-aldósterónkerfinu</w:t>
      </w:r>
    </w:p>
    <w:p w:rsidR="009877F9" w:rsidRPr="00DC2301" w:rsidRDefault="009877F9" w:rsidP="009877F9">
      <w:pPr>
        <w:pStyle w:val="EMEABodyText"/>
        <w:rPr>
          <w:lang w:val="is-IS"/>
        </w:rPr>
      </w:pPr>
      <w:r w:rsidRPr="00DC2301">
        <w:rPr>
          <w:lang w:val="is-IS"/>
        </w:rPr>
        <w:t>Í tveimur stórum slembiröðuðum samanburðarrannsóknum, ONTARGET (ONgoing Telmisartan Alone and in combination with Ramipril Global Endpoint Trial) og VA NEPHRON D (The Veterans Affairs Nephropathy in Diabetes) var samsett meðferð með ACE hemli og angíótensín II viðtakablokka rannsökuð.</w:t>
      </w:r>
    </w:p>
    <w:p w:rsidR="009877F9" w:rsidRPr="00DC2301" w:rsidRDefault="009877F9" w:rsidP="009877F9">
      <w:pPr>
        <w:pStyle w:val="EMEABodyText"/>
        <w:rPr>
          <w:lang w:val="is-IS"/>
        </w:rPr>
      </w:pPr>
      <w:r w:rsidRPr="00DC2301">
        <w:rPr>
          <w:lang w:val="is-IS"/>
        </w:rPr>
        <w:t xml:space="preserve">ONTARGET rannsóknin var gerð hjá sjúklingum með sögu um hjarta- og æðasjúkdóm eða sjúkdóm í heilaæðum, eða sykursýki af tegund 2 ásamt vísbendingum um skemmdir í marklíffæri. VA NEPHRON D rannsóknin var gerð hjá sjúklingum með sykursýki af tegund 2 og nýrnakvilla vegna sykursýki. </w:t>
      </w:r>
    </w:p>
    <w:p w:rsidR="009877F9" w:rsidRPr="00DC2301" w:rsidRDefault="009877F9" w:rsidP="009877F9">
      <w:pPr>
        <w:pStyle w:val="EMEABodyText"/>
        <w:rPr>
          <w:lang w:val="is-IS"/>
        </w:rPr>
      </w:pPr>
      <w:r w:rsidRPr="00DC2301">
        <w:rPr>
          <w:lang w:val="is-IS"/>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9877F9" w:rsidRPr="00DC2301" w:rsidRDefault="009877F9" w:rsidP="009877F9">
      <w:pPr>
        <w:pStyle w:val="EMEABodyText"/>
        <w:rPr>
          <w:lang w:val="is-IS"/>
        </w:rPr>
      </w:pPr>
      <w:r w:rsidRPr="00DC2301">
        <w:rPr>
          <w:lang w:val="is-IS"/>
        </w:rPr>
        <w:t xml:space="preserve">Vegna líkra lyfhrifa þessara lyfja eiga þessar niðurstöður einnig við aðra ACE hemla og angíótensín II viðtakablokka. </w:t>
      </w:r>
    </w:p>
    <w:p w:rsidR="009877F9" w:rsidRPr="00DC2301" w:rsidRDefault="009877F9" w:rsidP="009877F9">
      <w:pPr>
        <w:pStyle w:val="EMEABodyText"/>
        <w:rPr>
          <w:lang w:val="is-IS"/>
        </w:rPr>
      </w:pPr>
      <w:r w:rsidRPr="00DC2301">
        <w:rPr>
          <w:lang w:val="is-IS"/>
        </w:rPr>
        <w:t>Þess vegna skal ekki nota ACE hemla og angíótensín II viðtakablokka samhliða hjá sjúklingum með nýrnakvilla vegna sykursýki.</w:t>
      </w:r>
    </w:p>
    <w:p w:rsidR="009877F9" w:rsidRDefault="009877F9" w:rsidP="009877F9">
      <w:pPr>
        <w:pStyle w:val="EMEABodyText"/>
        <w:rPr>
          <w:lang w:val="is-IS"/>
        </w:rPr>
      </w:pPr>
      <w:r w:rsidRPr="00DC2301">
        <w:rPr>
          <w:lang w:val="is-IS"/>
        </w:rPr>
        <w:t>ALTITUDE (Aliskiren Trial in Type 2 Diabetes Using Cardiovascular and Renal Disease Endpoints) rannsóknin var hönnuð til að kanna ávinnning af því að bæta aliskireni við hefðbundna meðferð með ACE 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5.2</w:t>
      </w:r>
      <w:r w:rsidRPr="00195CBB">
        <w:rPr>
          <w:lang w:val="is-IS"/>
        </w:rPr>
        <w:tab/>
        <w:t>Lyfjahvörf</w:t>
      </w:r>
    </w:p>
    <w:p w:rsidR="00A478F3" w:rsidRPr="00195CBB" w:rsidRDefault="00A478F3" w:rsidP="00A478F3">
      <w:pPr>
        <w:pStyle w:val="EMEAHeading2"/>
        <w:rPr>
          <w:lang w:val="is-IS"/>
        </w:rPr>
      </w:pPr>
    </w:p>
    <w:p w:rsidR="00573916" w:rsidRDefault="00573916" w:rsidP="00573916">
      <w:pPr>
        <w:pStyle w:val="EMEABodyText"/>
        <w:keepNext/>
        <w:rPr>
          <w:u w:val="single"/>
          <w:lang w:val="is-IS"/>
        </w:rPr>
      </w:pPr>
      <w:r>
        <w:rPr>
          <w:u w:val="single"/>
          <w:lang w:val="is-IS"/>
        </w:rPr>
        <w:t>Frásog</w:t>
      </w:r>
    </w:p>
    <w:p w:rsidR="00573916" w:rsidRDefault="00573916" w:rsidP="00A478F3">
      <w:pPr>
        <w:pStyle w:val="EMEABodyText"/>
        <w:rPr>
          <w:lang w:val="is-IS"/>
        </w:rPr>
      </w:pPr>
    </w:p>
    <w:p w:rsidR="00573916" w:rsidRDefault="00A478F3" w:rsidP="00A478F3">
      <w:pPr>
        <w:pStyle w:val="EMEABodyText"/>
        <w:rPr>
          <w:lang w:val="is-IS"/>
        </w:rPr>
      </w:pPr>
      <w:r w:rsidRPr="00195CBB">
        <w:rPr>
          <w:lang w:val="is-IS"/>
        </w:rPr>
        <w:t>Eftir inntöku, frásogast irbesartan vel: Rannsóknir á heildaraðgengi gáfu gildi um 60</w:t>
      </w:r>
      <w:r w:rsidRPr="00195CBB">
        <w:rPr>
          <w:lang w:val="is-IS"/>
        </w:rPr>
        <w:noBreakHyphen/>
        <w:t xml:space="preserve">80%. Samtímis neysla fæðu hefur óveruleg áhrif á aðgengi irbesartans. </w:t>
      </w:r>
    </w:p>
    <w:p w:rsidR="00573916" w:rsidRDefault="00573916" w:rsidP="00A478F3">
      <w:pPr>
        <w:pStyle w:val="EMEABodyText"/>
        <w:rPr>
          <w:lang w:val="is-IS"/>
        </w:rPr>
      </w:pPr>
    </w:p>
    <w:p w:rsidR="00573916" w:rsidRDefault="00573916" w:rsidP="00573916">
      <w:pPr>
        <w:pStyle w:val="EMEABodyText"/>
        <w:rPr>
          <w:u w:val="single"/>
          <w:lang w:val="is-IS"/>
        </w:rPr>
      </w:pPr>
      <w:r>
        <w:rPr>
          <w:u w:val="single"/>
          <w:lang w:val="is-IS"/>
        </w:rPr>
        <w:t>Dreifing</w:t>
      </w:r>
    </w:p>
    <w:p w:rsidR="00573916" w:rsidRDefault="00573916" w:rsidP="00A478F3">
      <w:pPr>
        <w:pStyle w:val="EMEABodyText"/>
        <w:rPr>
          <w:lang w:val="is-IS"/>
        </w:rPr>
      </w:pPr>
    </w:p>
    <w:p w:rsidR="00573916" w:rsidRDefault="00A478F3" w:rsidP="00A478F3">
      <w:pPr>
        <w:pStyle w:val="EMEABodyText"/>
        <w:rPr>
          <w:lang w:val="is-IS"/>
        </w:rPr>
      </w:pPr>
      <w:r w:rsidRPr="00195CBB">
        <w:rPr>
          <w:lang w:val="is-IS"/>
        </w:rPr>
        <w:t>Binding við plasmaprótein er um 96% með smávægilegri bindingu við blóðfrumuþætti. Dreifingarrúmmál er 53</w:t>
      </w:r>
      <w:r w:rsidRPr="00195CBB">
        <w:rPr>
          <w:lang w:val="is-IS"/>
        </w:rPr>
        <w:noBreakHyphen/>
        <w:t xml:space="preserve">93 lítrar. </w:t>
      </w:r>
    </w:p>
    <w:p w:rsidR="00573916" w:rsidRDefault="00573916" w:rsidP="00A478F3">
      <w:pPr>
        <w:pStyle w:val="EMEABodyText"/>
        <w:rPr>
          <w:lang w:val="is-IS"/>
        </w:rPr>
      </w:pPr>
    </w:p>
    <w:p w:rsidR="00573916" w:rsidRDefault="00573916" w:rsidP="00573916">
      <w:pPr>
        <w:pStyle w:val="EMEABodyText"/>
        <w:rPr>
          <w:u w:val="single"/>
          <w:lang w:val="is-IS"/>
        </w:rPr>
      </w:pPr>
      <w:r>
        <w:rPr>
          <w:u w:val="single"/>
          <w:lang w:val="is-IS"/>
        </w:rPr>
        <w:t>Umbrot</w:t>
      </w:r>
    </w:p>
    <w:p w:rsidR="00573916" w:rsidRDefault="00573916" w:rsidP="00A478F3">
      <w:pPr>
        <w:pStyle w:val="EMEABodyText"/>
        <w:rPr>
          <w:lang w:val="is-IS"/>
        </w:rPr>
      </w:pPr>
    </w:p>
    <w:p w:rsidR="00A478F3" w:rsidRPr="00195CBB" w:rsidRDefault="00A478F3" w:rsidP="00A478F3">
      <w:pPr>
        <w:pStyle w:val="EMEABodyText"/>
        <w:rPr>
          <w:lang w:val="is-IS"/>
        </w:rPr>
      </w:pPr>
      <w:r w:rsidRPr="00195CBB">
        <w:rPr>
          <w:lang w:val="is-IS"/>
        </w:rPr>
        <w:t xml:space="preserve">Eftir inntöku eða gjöf í bláæð með </w:t>
      </w:r>
      <w:r w:rsidRPr="00195CBB">
        <w:rPr>
          <w:vertAlign w:val="superscript"/>
          <w:lang w:val="is-IS"/>
        </w:rPr>
        <w:t>14</w:t>
      </w:r>
      <w:r w:rsidRPr="00195CBB">
        <w:rPr>
          <w:lang w:val="is-IS"/>
        </w:rPr>
        <w:t>C irbesartani, má rekja 80</w:t>
      </w:r>
      <w:r w:rsidRPr="00195CBB">
        <w:rPr>
          <w:lang w:val="is-IS"/>
        </w:rPr>
        <w:noBreakHyphen/>
        <w:t>85% af geislamerktu lyfi í plasma til irbesartans á óbreyttu formi. Irbesartan umbrotnar í lifur með glúkúróníðsamtengingu og oxun.</w:t>
      </w:r>
      <w:r w:rsidRPr="00195CBB">
        <w:rPr>
          <w:b/>
          <w:lang w:val="is-IS"/>
        </w:rPr>
        <w:t xml:space="preserve"> </w:t>
      </w:r>
      <w:r w:rsidRPr="00195CBB">
        <w:rPr>
          <w:lang w:val="is-IS"/>
        </w:rPr>
        <w:t xml:space="preserve">Aðalumbrotsefnið í blóðrás er irbesartan glúkúróníð (u.þ.b. 6%). </w:t>
      </w:r>
      <w:r w:rsidRPr="00195CBB">
        <w:rPr>
          <w:i/>
          <w:lang w:val="is-IS"/>
        </w:rPr>
        <w:t>In vitro</w:t>
      </w:r>
      <w:r w:rsidRPr="00195CBB">
        <w:rPr>
          <w:lang w:val="is-IS"/>
        </w:rPr>
        <w:t xml:space="preserve"> rannsóknir benda til þess að irbesartan sé fyrst og fremst oxað með cýtókróm P450 ensíminu CYP2C9; ísóensímið CYP3A4 hefur óveruleg áhrif.</w:t>
      </w:r>
    </w:p>
    <w:p w:rsidR="00A478F3" w:rsidRPr="00195CBB" w:rsidRDefault="00A478F3" w:rsidP="00A478F3">
      <w:pPr>
        <w:pStyle w:val="EMEABodyText"/>
        <w:rPr>
          <w:lang w:val="is-IS"/>
        </w:rPr>
      </w:pPr>
    </w:p>
    <w:p w:rsidR="00573916" w:rsidRDefault="00573916" w:rsidP="00573916">
      <w:pPr>
        <w:pStyle w:val="EMEABodyText"/>
        <w:rPr>
          <w:u w:val="single"/>
          <w:lang w:val="is-IS"/>
        </w:rPr>
      </w:pPr>
      <w:r>
        <w:rPr>
          <w:u w:val="single"/>
          <w:lang w:val="is-IS"/>
        </w:rPr>
        <w:t>Línulegt/ólínulegt samband</w:t>
      </w:r>
    </w:p>
    <w:p w:rsidR="00573916" w:rsidRDefault="00573916" w:rsidP="00A478F3">
      <w:pPr>
        <w:pStyle w:val="EMEABodyText"/>
        <w:rPr>
          <w:lang w:val="is-IS"/>
        </w:rPr>
      </w:pPr>
    </w:p>
    <w:p w:rsidR="00A478F3" w:rsidRPr="00195CBB" w:rsidRDefault="00A478F3" w:rsidP="00A478F3">
      <w:pPr>
        <w:pStyle w:val="EMEABodyText"/>
        <w:rPr>
          <w:lang w:val="is-IS"/>
        </w:rPr>
      </w:pPr>
      <w:r w:rsidRPr="00195CBB">
        <w:rPr>
          <w:lang w:val="is-IS"/>
        </w:rPr>
        <w:t>Lyfjahvörf irbesartans eru línuleg og skammtaháð á skammtabilinu 10 til 600 mg. Við skammta yfir 600 mg (tvöfaldan ráðlagðan hámarksskammt) eykst frásog minna en hlutfallslega; skýring á þessu er ekki þekkt. Hámarksþéttni í plasma næst 1,5</w:t>
      </w:r>
      <w:r w:rsidRPr="00195CBB">
        <w:rPr>
          <w:lang w:val="is-IS"/>
        </w:rPr>
        <w:noBreakHyphen/>
        <w:t>2 klst. eftir inntöku. Heildarúthreinsun úr líkamanum er 157</w:t>
      </w:r>
      <w:r w:rsidRPr="00195CBB">
        <w:rPr>
          <w:lang w:val="is-IS"/>
        </w:rPr>
        <w:noBreakHyphen/>
        <w:t>176 ml/mín. og nýrnaúthreinsun er 3</w:t>
      </w:r>
      <w:r w:rsidRPr="00195CBB">
        <w:rPr>
          <w:lang w:val="is-IS"/>
        </w:rPr>
        <w:noBreakHyphen/>
        <w:t>3,5 ml/mín. Helmingunartími lokaútskilnaðar irbesartans er 11</w:t>
      </w:r>
      <w:r w:rsidRPr="00195CBB">
        <w:rPr>
          <w:lang w:val="is-IS"/>
        </w:rPr>
        <w:noBreakHyphen/>
        <w:t>15 klst. Jafnvægi (steady-state) á plasmaþéttni næst innan 3 sólarhringa eftir að meðferð með einum skammti á sólarhring hefst. Takmarkað magn irbesartans safnast upp í plasma (&lt; 20%) við endurtekna gjöf einu sinni á sólarhring. Í rannsókn kom fram dálítið hærri plasmaþéttni irbesartans hjá konum með háan blóðþrýsting. Þó kom enginn munur fram á helmingunartíma og uppsöfnun irbesartans. Ekki þarf að breyta skömmtum hjá konum. Gildi AUC og C</w:t>
      </w:r>
      <w:r w:rsidRPr="00195CBB">
        <w:rPr>
          <w:rStyle w:val="EMEASubscript"/>
          <w:lang w:val="is-IS"/>
        </w:rPr>
        <w:t>max</w:t>
      </w:r>
      <w:r w:rsidRPr="00195CBB">
        <w:rPr>
          <w:lang w:val="is-IS"/>
        </w:rPr>
        <w:t xml:space="preserve"> fyrir irbesartan reyndust einnig dálítið hærri hjá öldruðum (≥ 65 ára) en hjá yngri sjúklingum (18</w:t>
      </w:r>
      <w:r w:rsidRPr="00195CBB">
        <w:rPr>
          <w:lang w:val="is-IS"/>
        </w:rPr>
        <w:noBreakHyphen/>
        <w:t>40 ára). Þrátt fyrir það breyttist lokahelmingunartími óverulega. Ekki þarf að breyta skömmtum hjá öldruðum.</w:t>
      </w:r>
    </w:p>
    <w:p w:rsidR="00A478F3" w:rsidRPr="00195CBB" w:rsidRDefault="00A478F3" w:rsidP="00A478F3">
      <w:pPr>
        <w:pStyle w:val="EMEABodyText"/>
        <w:rPr>
          <w:lang w:val="is-IS"/>
        </w:rPr>
      </w:pPr>
    </w:p>
    <w:p w:rsidR="00573916" w:rsidRDefault="00573916" w:rsidP="00573916">
      <w:pPr>
        <w:pStyle w:val="EMEABodyText"/>
        <w:rPr>
          <w:u w:val="single"/>
          <w:lang w:val="is-IS"/>
        </w:rPr>
      </w:pPr>
      <w:r>
        <w:rPr>
          <w:u w:val="single"/>
          <w:lang w:val="is-IS"/>
        </w:rPr>
        <w:t>Brotthvarf</w:t>
      </w:r>
    </w:p>
    <w:p w:rsidR="00573916" w:rsidRDefault="00573916" w:rsidP="00A478F3">
      <w:pPr>
        <w:pStyle w:val="EMEABodyText"/>
        <w:rPr>
          <w:lang w:val="is-IS"/>
        </w:rPr>
      </w:pPr>
    </w:p>
    <w:p w:rsidR="00A478F3" w:rsidRPr="00195CBB" w:rsidRDefault="00A478F3" w:rsidP="00A478F3">
      <w:pPr>
        <w:pStyle w:val="EMEABodyText"/>
        <w:rPr>
          <w:lang w:val="is-IS"/>
        </w:rPr>
      </w:pPr>
      <w:r w:rsidRPr="00195CBB">
        <w:rPr>
          <w:lang w:val="is-IS"/>
        </w:rPr>
        <w:t xml:space="preserve">Irbesartan og umbrotsefni þess skiljast út bæði með galli og í gegnum nýru. Eftir annaðhvort inntöku eða gjöf í bláæð með </w:t>
      </w:r>
      <w:r w:rsidRPr="00195CBB">
        <w:rPr>
          <w:vertAlign w:val="superscript"/>
          <w:lang w:val="is-IS"/>
        </w:rPr>
        <w:t>14</w:t>
      </w:r>
      <w:r w:rsidRPr="00195CBB">
        <w:rPr>
          <w:lang w:val="is-IS"/>
        </w:rPr>
        <w:t>C irbesartani, kemur um 20% af geislamerktu efni fram í þvagi, en afgangurinn í hægðum. Minna en 2% af skammti skilst út með þvagi sem irbesartan á óbreyttu formi.</w:t>
      </w:r>
    </w:p>
    <w:p w:rsidR="00A478F3" w:rsidRPr="00195CBB" w:rsidRDefault="00A478F3" w:rsidP="00A478F3">
      <w:pPr>
        <w:pStyle w:val="EMEABodyText"/>
        <w:rPr>
          <w:lang w:val="is-IS"/>
        </w:rPr>
      </w:pPr>
    </w:p>
    <w:p w:rsidR="00A478F3" w:rsidRDefault="00A478F3" w:rsidP="00A478F3">
      <w:pPr>
        <w:pStyle w:val="EMEABodyText"/>
        <w:rPr>
          <w:u w:val="single"/>
          <w:lang w:val="is-IS"/>
        </w:rPr>
      </w:pPr>
      <w:r w:rsidRPr="005C7185">
        <w:rPr>
          <w:u w:val="single"/>
          <w:lang w:val="is-IS"/>
        </w:rPr>
        <w:t>Börn</w:t>
      </w:r>
    </w:p>
    <w:p w:rsidR="00573916" w:rsidRPr="005C7185" w:rsidRDefault="00573916" w:rsidP="00A478F3">
      <w:pPr>
        <w:pStyle w:val="EMEABodyText"/>
        <w:rPr>
          <w:u w:val="single"/>
          <w:lang w:val="is-IS"/>
        </w:rPr>
      </w:pPr>
    </w:p>
    <w:p w:rsidR="00A478F3" w:rsidRPr="00195CBB" w:rsidRDefault="00A478F3" w:rsidP="00A478F3">
      <w:pPr>
        <w:pStyle w:val="EMEABodyText"/>
        <w:rPr>
          <w:lang w:val="is-IS"/>
        </w:rPr>
      </w:pPr>
      <w:r w:rsidRPr="00195CBB">
        <w:rPr>
          <w:lang w:val="is-IS"/>
        </w:rPr>
        <w:t>Lyfjahvörf irbesartans voru metin hjá 23 börnum með háþrýsting eftir gjöf staks skammts eða eftir fleiri sólarhringsskammta irbesartans (2 mg/kg) allt að 150 mg á sólarhring að hámarki í fjórar vikur. Hægt var að bera lyfjahvörf 21 þessara 23 barna saman við lyfjahvörf hjá fullorðnum (tólf börn voru eldri en 12 ára, níu börn voru á aldrinum 6</w:t>
      </w:r>
      <w:r w:rsidRPr="00195CBB">
        <w:rPr>
          <w:lang w:val="is-IS"/>
        </w:rPr>
        <w:noBreakHyphen/>
        <w:t>12 ára). Niðurstöður sýndu að C</w:t>
      </w:r>
      <w:r w:rsidRPr="00195CBB">
        <w:rPr>
          <w:vertAlign w:val="subscript"/>
          <w:lang w:val="is-IS"/>
        </w:rPr>
        <w:t>max</w:t>
      </w:r>
      <w:r w:rsidRPr="00195CBB">
        <w:rPr>
          <w:lang w:val="is-IS"/>
        </w:rPr>
        <w:t xml:space="preserve">, AUC og úthreinsunarhraði voru sambærileg þeim sem sjást hjá fullorðnum sem fengu 150 mg irbesartans á sólarhring. Takmörkuð uppsöfnun irbesartans (18%) í plasma sást eftir endurtekna skammta sem gefnir voru einu sinni á sólarhring. </w:t>
      </w:r>
    </w:p>
    <w:p w:rsidR="00A478F3" w:rsidRPr="00195CBB" w:rsidRDefault="00A478F3" w:rsidP="00A478F3">
      <w:pPr>
        <w:pStyle w:val="EMEABodyText"/>
        <w:rPr>
          <w:lang w:val="is-IS"/>
        </w:rPr>
      </w:pPr>
    </w:p>
    <w:p w:rsidR="00573916" w:rsidRDefault="00A478F3" w:rsidP="00A478F3">
      <w:pPr>
        <w:pStyle w:val="EMEABodyText"/>
        <w:rPr>
          <w:lang w:val="is-IS"/>
        </w:rPr>
      </w:pPr>
      <w:r w:rsidRPr="00195CBB">
        <w:rPr>
          <w:u w:val="single"/>
          <w:lang w:val="is-IS"/>
        </w:rPr>
        <w:t>Skert nýrnastarfsemi</w:t>
      </w:r>
    </w:p>
    <w:p w:rsidR="00573916" w:rsidRDefault="00573916" w:rsidP="00A478F3">
      <w:pPr>
        <w:pStyle w:val="EMEABodyText"/>
        <w:rPr>
          <w:lang w:val="is-IS"/>
        </w:rPr>
      </w:pPr>
    </w:p>
    <w:p w:rsidR="00A478F3" w:rsidRPr="00195CBB" w:rsidRDefault="00A478F3" w:rsidP="00A478F3">
      <w:pPr>
        <w:pStyle w:val="EMEABodyText"/>
        <w:rPr>
          <w:lang w:val="is-IS"/>
        </w:rPr>
      </w:pPr>
      <w:r w:rsidRPr="00195CBB">
        <w:rPr>
          <w:lang w:val="is-IS"/>
        </w:rPr>
        <w:t>Hjá sjúklingum með skerta nýrnastarfsemi eða hjá þeim sem gangast undir blóðskilun breytast lyfjahvarfastuðlar irbesartans óverulega. Irbesartan skilst ekki út með blóðskilun.</w:t>
      </w:r>
    </w:p>
    <w:p w:rsidR="00A478F3" w:rsidRPr="00195CBB" w:rsidRDefault="00A478F3" w:rsidP="00A478F3">
      <w:pPr>
        <w:pStyle w:val="EMEABodyText"/>
        <w:rPr>
          <w:lang w:val="is-IS"/>
        </w:rPr>
      </w:pPr>
    </w:p>
    <w:p w:rsidR="00573916" w:rsidRDefault="00A478F3" w:rsidP="00A478F3">
      <w:pPr>
        <w:pStyle w:val="EMEABodyText"/>
        <w:rPr>
          <w:lang w:val="is-IS"/>
        </w:rPr>
      </w:pPr>
      <w:r w:rsidRPr="00195CBB">
        <w:rPr>
          <w:u w:val="single"/>
          <w:lang w:val="is-IS"/>
        </w:rPr>
        <w:t>Skert lifrarstarfsemi</w:t>
      </w:r>
    </w:p>
    <w:p w:rsidR="00573916" w:rsidRDefault="00573916" w:rsidP="00A478F3">
      <w:pPr>
        <w:pStyle w:val="EMEABodyText"/>
        <w:rPr>
          <w:lang w:val="is-IS"/>
        </w:rPr>
      </w:pPr>
    </w:p>
    <w:p w:rsidR="00A478F3" w:rsidRPr="00195CBB" w:rsidRDefault="00A478F3" w:rsidP="00A478F3">
      <w:pPr>
        <w:pStyle w:val="EMEABodyText"/>
        <w:rPr>
          <w:lang w:val="is-IS"/>
        </w:rPr>
      </w:pPr>
      <w:r w:rsidRPr="00195CBB">
        <w:rPr>
          <w:lang w:val="is-IS"/>
        </w:rPr>
        <w:t>Hjá sjúklingum með væga eða meðalvæga skorpulifur breytast lyfjahvarfastuðlar irbesartans óverulega. Ekki hafa verið gerðar rannsóknir hjá sjúklingum með alvarlega skerta lifrarstarfsemi.</w:t>
      </w:r>
    </w:p>
    <w:p w:rsidR="00A478F3" w:rsidRPr="00195CBB" w:rsidRDefault="00A478F3" w:rsidP="00A478F3">
      <w:pPr>
        <w:pStyle w:val="EMEABodyText"/>
        <w:rPr>
          <w:lang w:val="is-IS"/>
        </w:rPr>
      </w:pPr>
    </w:p>
    <w:p w:rsidR="00A478F3" w:rsidRPr="00195CBB" w:rsidRDefault="00A478F3" w:rsidP="00A478F3">
      <w:pPr>
        <w:pStyle w:val="EMEAHeading2"/>
        <w:rPr>
          <w:lang w:val="is-IS"/>
        </w:rPr>
      </w:pPr>
      <w:r w:rsidRPr="00195CBB">
        <w:rPr>
          <w:lang w:val="is-IS"/>
        </w:rPr>
        <w:t>5.3</w:t>
      </w:r>
      <w:r w:rsidRPr="00195CBB">
        <w:rPr>
          <w:lang w:val="is-IS"/>
        </w:rPr>
        <w:tab/>
        <w:t>Forklínískar upplýsingar</w:t>
      </w:r>
    </w:p>
    <w:p w:rsidR="00A478F3" w:rsidRPr="00195CBB" w:rsidRDefault="00A478F3" w:rsidP="00A478F3">
      <w:pPr>
        <w:pStyle w:val="EMEAHeading2"/>
        <w:rPr>
          <w:lang w:val="is-IS"/>
        </w:rPr>
      </w:pPr>
    </w:p>
    <w:p w:rsidR="00A478F3" w:rsidRPr="001526D7" w:rsidRDefault="00A478F3" w:rsidP="00A478F3">
      <w:pPr>
        <w:pStyle w:val="EMEABodyText"/>
        <w:rPr>
          <w:lang w:val="is-IS"/>
        </w:rPr>
      </w:pPr>
      <w:r w:rsidRPr="00195CBB">
        <w:rPr>
          <w:lang w:val="is-IS"/>
        </w:rPr>
        <w:t xml:space="preserve">Engin merki um óeðlileg eituráhrif hafa sést í líkamanum eða sérstökum líffærum við notkun lyfsins í ráðlögðum skömmtum. Í rannsóknum, ekki klínískum, með stóra skammta af irbesartani (≥ 250 mg/kg/sólarhring í rottum og ≥ 100 mg/kg/sólarhring í makakíöpum) varð lækkun á stuðlum rauðra blóðkorna (rauðkorna, blóðrauða, hematókrít). Við mjög stóra skammta (≥ 500 mg/kg/sólarhring) hafði irbesartan hvetjandi áhrif á hrörnun í nýrum (svo sem nýrna- og skjóðubólgu, þan í píplum, lútsækni í píplum (basophilic tubules), aukið magn þvagefnis og kreatíníns í plasma) í rottum og makakíöpum sem, auk blóðþrýstingslækkandi áhrifa lyfsins, leiddi til minna gegnflæðis um nýrun. </w:t>
      </w:r>
      <w:r w:rsidR="00C107AF" w:rsidRPr="00D33F5F">
        <w:rPr>
          <w:lang w:val="is-IS"/>
        </w:rPr>
        <w:t>Ennfremur</w:t>
      </w:r>
      <w:r w:rsidRPr="00131A72">
        <w:rPr>
          <w:lang w:val="is-IS"/>
        </w:rPr>
        <w:t xml:space="preserve"> veldur irbesartan stækkun (hyperplasia/hypertrophy) á nærliggjandi </w:t>
      </w:r>
      <w:r w:rsidRPr="0081638D">
        <w:rPr>
          <w:lang w:val="is-IS"/>
        </w:rPr>
        <w:t>frumum við gaukulfrumur (juxtaglomerular cells) (í rottum við ≥ 90 mg/kg/sólarhring, í makakíöpum ≥ 10 mg/kg/sólarhring). Allar þessar breytingar eru taldar vera vegna lyfhrifa irbesartans. Við meðferðarskammta af irbesartani fyrir menn virðist stækkun fru</w:t>
      </w:r>
      <w:r w:rsidRPr="001526D7">
        <w:rPr>
          <w:lang w:val="is-IS"/>
        </w:rPr>
        <w:t>mna nærliggjandi gaukulfrumum ekki hafa neina þýðingu.</w:t>
      </w:r>
    </w:p>
    <w:p w:rsidR="00A478F3" w:rsidRPr="007B4B96" w:rsidRDefault="00A478F3" w:rsidP="00A478F3">
      <w:pPr>
        <w:pStyle w:val="EMEABodyText"/>
        <w:rPr>
          <w:lang w:val="is-IS"/>
        </w:rPr>
      </w:pPr>
    </w:p>
    <w:p w:rsidR="00A478F3" w:rsidRPr="00D040F5" w:rsidRDefault="00A478F3" w:rsidP="00A478F3">
      <w:pPr>
        <w:pStyle w:val="EMEABodyText"/>
        <w:rPr>
          <w:lang w:val="is-IS"/>
        </w:rPr>
      </w:pPr>
      <w:r w:rsidRPr="00D040F5">
        <w:rPr>
          <w:lang w:val="is-IS"/>
        </w:rPr>
        <w:t>Engin merki voru um stökkbreytingar, litningagalla (clastogenicity) eða krabbameinsvaldandi áhrif.</w:t>
      </w:r>
    </w:p>
    <w:p w:rsidR="00A478F3" w:rsidRPr="00CF6D7F" w:rsidRDefault="00A478F3" w:rsidP="00A478F3">
      <w:pPr>
        <w:pStyle w:val="EMEABodyText"/>
        <w:rPr>
          <w:lang w:val="is-IS"/>
        </w:rPr>
      </w:pPr>
    </w:p>
    <w:p w:rsidR="00A478F3" w:rsidRPr="009E179A" w:rsidRDefault="00A478F3" w:rsidP="00A478F3">
      <w:pPr>
        <w:pStyle w:val="EMEABodyText"/>
        <w:rPr>
          <w:lang w:val="is-IS"/>
        </w:rPr>
      </w:pPr>
      <w:r w:rsidRPr="00D4265A">
        <w:rPr>
          <w:lang w:val="is-IS"/>
        </w:rPr>
        <w:t>Engin áhrif á frjósemi og æxlun komu fram í rannsóknum, með irbesartan til inntöku, á karl- og kvenr</w:t>
      </w:r>
      <w:r w:rsidRPr="009E179A">
        <w:rPr>
          <w:lang w:val="is-IS"/>
        </w:rPr>
        <w:t>ottum, jafnvel í skömmtum sem ollu einhverjum eiturverkunum hjá foreldrum (frá 50 til 650 mg/kg/sólarhring) m.a. dauðsföllum við stærsta skammt. Engin marktæk áhrif á fjölda gulbúa, hreiðrun eða lifandi fóstur komu fram. Irbesartan hafði ekki áhrif á lifun, þroska eða æxlun afkvæma. Dýrarannsóknir benda til að geislamerkt irbesartan greinist hjá afkvæmum rotta og kanína. Irbesartan skilst út með mjólk hjá mjólkandi rottum.</w:t>
      </w:r>
    </w:p>
    <w:p w:rsidR="00A478F3" w:rsidRPr="006918DC" w:rsidRDefault="00A478F3" w:rsidP="00A478F3">
      <w:pPr>
        <w:pStyle w:val="EMEABodyText"/>
        <w:rPr>
          <w:lang w:val="is-IS"/>
        </w:rPr>
      </w:pPr>
    </w:p>
    <w:p w:rsidR="00A478F3" w:rsidRPr="00752A1D" w:rsidRDefault="00A478F3" w:rsidP="00A478F3">
      <w:pPr>
        <w:pStyle w:val="EMEABodyText"/>
        <w:rPr>
          <w:lang w:val="is-IS"/>
        </w:rPr>
      </w:pPr>
      <w:r w:rsidRPr="00B616D9">
        <w:rPr>
          <w:lang w:val="is-IS"/>
        </w:rPr>
        <w:t>Dýrarannsóknir með irbesartani sýndu skammvinn eituráhrif (aukin holmyndun í nýrnaskjóðum, þvagpípuþan eða húðbeðsbjúgur) hjá rottufóstrum en áhrif voru ekki merkjanleg eftir fæðingu. Hjá kanínum varð fósturlát eða snemmkomið uppsog við skammta sem ollu umtalsverðum eiturverkunum hjá móðurdýri, þar með talið dauðsfall. Engin vansköpun kom</w:t>
      </w:r>
      <w:r w:rsidRPr="00752A1D">
        <w:rPr>
          <w:lang w:val="is-IS"/>
        </w:rPr>
        <w:t xml:space="preserve"> fram, hvorki hjá rottum né kanínum.</w:t>
      </w:r>
    </w:p>
    <w:p w:rsidR="00A478F3" w:rsidRPr="001845A8" w:rsidRDefault="00A478F3" w:rsidP="00A478F3">
      <w:pPr>
        <w:pStyle w:val="EMEABodyText"/>
        <w:rPr>
          <w:lang w:val="is-IS"/>
        </w:rPr>
      </w:pPr>
    </w:p>
    <w:p w:rsidR="00A478F3" w:rsidRPr="007A20B7" w:rsidRDefault="00A478F3" w:rsidP="00A478F3">
      <w:pPr>
        <w:pStyle w:val="EMEABodyText"/>
        <w:rPr>
          <w:lang w:val="is-IS"/>
        </w:rPr>
      </w:pPr>
    </w:p>
    <w:p w:rsidR="00A478F3" w:rsidRPr="007A20B7" w:rsidRDefault="00A478F3" w:rsidP="00A478F3">
      <w:pPr>
        <w:pStyle w:val="EMEAHeading1"/>
        <w:rPr>
          <w:lang w:val="is-IS"/>
        </w:rPr>
      </w:pPr>
      <w:r w:rsidRPr="007A20B7">
        <w:rPr>
          <w:lang w:val="is-IS"/>
        </w:rPr>
        <w:t>6.</w:t>
      </w:r>
      <w:r w:rsidRPr="007A20B7">
        <w:rPr>
          <w:lang w:val="is-IS"/>
        </w:rPr>
        <w:tab/>
        <w:t>LYFJAGERÐARFRÆÐILEGAR UPPLÝSINGAR</w:t>
      </w:r>
    </w:p>
    <w:p w:rsidR="00A478F3" w:rsidRPr="00AF0A02" w:rsidRDefault="00A478F3" w:rsidP="00A478F3">
      <w:pPr>
        <w:pStyle w:val="EMEAHeading1"/>
        <w:rPr>
          <w:lang w:val="is-IS"/>
        </w:rPr>
      </w:pPr>
    </w:p>
    <w:p w:rsidR="00A478F3" w:rsidRPr="0045683C" w:rsidRDefault="00A478F3" w:rsidP="00A478F3">
      <w:pPr>
        <w:pStyle w:val="EMEAHeading2"/>
        <w:rPr>
          <w:lang w:val="is-IS"/>
        </w:rPr>
      </w:pPr>
      <w:r w:rsidRPr="0045683C">
        <w:rPr>
          <w:lang w:val="is-IS"/>
        </w:rPr>
        <w:t>6.1</w:t>
      </w:r>
      <w:r w:rsidRPr="0045683C">
        <w:rPr>
          <w:lang w:val="is-IS"/>
        </w:rPr>
        <w:tab/>
        <w:t>Hjálparefni</w:t>
      </w:r>
    </w:p>
    <w:p w:rsidR="00A478F3" w:rsidRPr="0045683C" w:rsidRDefault="00A478F3" w:rsidP="00A478F3">
      <w:pPr>
        <w:pStyle w:val="EMEAHeading2"/>
        <w:rPr>
          <w:lang w:val="is-IS"/>
        </w:rPr>
      </w:pPr>
    </w:p>
    <w:p w:rsidR="00A478F3" w:rsidRPr="0045683C" w:rsidRDefault="00A478F3" w:rsidP="00A478F3">
      <w:pPr>
        <w:pStyle w:val="EMEABodyText"/>
        <w:rPr>
          <w:lang w:val="is-IS"/>
        </w:rPr>
      </w:pPr>
      <w:r w:rsidRPr="0045683C">
        <w:rPr>
          <w:lang w:val="is-IS"/>
        </w:rPr>
        <w:t>Töflukjarni:</w:t>
      </w:r>
    </w:p>
    <w:p w:rsidR="00A478F3" w:rsidRPr="0045683C" w:rsidRDefault="00A478F3" w:rsidP="00A478F3">
      <w:pPr>
        <w:pStyle w:val="EMEABodyText"/>
        <w:rPr>
          <w:lang w:val="is-IS"/>
        </w:rPr>
      </w:pPr>
      <w:r w:rsidRPr="0045683C">
        <w:rPr>
          <w:lang w:val="is-IS"/>
        </w:rPr>
        <w:t>Laktósa einhýdrat</w:t>
      </w:r>
    </w:p>
    <w:p w:rsidR="00A478F3" w:rsidRPr="0045683C" w:rsidRDefault="00A478F3" w:rsidP="00A478F3">
      <w:pPr>
        <w:pStyle w:val="EMEABodyText"/>
        <w:rPr>
          <w:lang w:val="is-IS"/>
        </w:rPr>
      </w:pPr>
      <w:r w:rsidRPr="0045683C">
        <w:rPr>
          <w:lang w:val="is-IS"/>
        </w:rPr>
        <w:t>Örkristallaður sellulósi</w:t>
      </w:r>
    </w:p>
    <w:p w:rsidR="00A478F3" w:rsidRPr="0045683C" w:rsidRDefault="00A478F3" w:rsidP="00A478F3">
      <w:pPr>
        <w:pStyle w:val="EMEABodyText"/>
        <w:rPr>
          <w:lang w:val="is-IS"/>
        </w:rPr>
      </w:pPr>
      <w:r w:rsidRPr="0045683C">
        <w:rPr>
          <w:lang w:val="is-IS"/>
        </w:rPr>
        <w:t>Kroskarmellósnatríum</w:t>
      </w:r>
    </w:p>
    <w:p w:rsidR="00A478F3" w:rsidRPr="001D7704" w:rsidRDefault="00A478F3" w:rsidP="00A478F3">
      <w:pPr>
        <w:pStyle w:val="EMEABodyText"/>
        <w:rPr>
          <w:lang w:val="is-IS"/>
        </w:rPr>
      </w:pPr>
      <w:r w:rsidRPr="001D7704">
        <w:rPr>
          <w:lang w:val="is-IS"/>
        </w:rPr>
        <w:t>Hýprómellósa</w:t>
      </w:r>
    </w:p>
    <w:p w:rsidR="00A478F3" w:rsidRPr="001D7704" w:rsidRDefault="00A478F3" w:rsidP="00A478F3">
      <w:pPr>
        <w:pStyle w:val="EMEABodyText"/>
        <w:rPr>
          <w:lang w:val="is-IS"/>
        </w:rPr>
      </w:pPr>
      <w:r w:rsidRPr="001D7704">
        <w:rPr>
          <w:lang w:val="is-IS"/>
        </w:rPr>
        <w:t>Kísiltvíoxíð</w:t>
      </w:r>
    </w:p>
    <w:p w:rsidR="00A478F3" w:rsidRPr="002B405D" w:rsidRDefault="00A478F3" w:rsidP="00A478F3">
      <w:pPr>
        <w:pStyle w:val="EMEABodyText"/>
        <w:rPr>
          <w:lang w:val="is-IS"/>
        </w:rPr>
      </w:pPr>
      <w:r w:rsidRPr="002B405D">
        <w:rPr>
          <w:lang w:val="is-IS"/>
        </w:rPr>
        <w:t>Magnesíumsterat.</w:t>
      </w:r>
    </w:p>
    <w:p w:rsidR="00A478F3" w:rsidRPr="002B405D" w:rsidRDefault="00A478F3" w:rsidP="00A478F3">
      <w:pPr>
        <w:pStyle w:val="EMEABodyText"/>
        <w:rPr>
          <w:lang w:val="is-IS"/>
        </w:rPr>
      </w:pPr>
    </w:p>
    <w:p w:rsidR="00A478F3" w:rsidRPr="002B405D" w:rsidRDefault="00A478F3" w:rsidP="008962B6">
      <w:pPr>
        <w:pStyle w:val="EMEABodyText"/>
        <w:keepNext/>
        <w:rPr>
          <w:lang w:val="is-IS"/>
        </w:rPr>
      </w:pPr>
      <w:r w:rsidRPr="002B405D">
        <w:rPr>
          <w:lang w:val="is-IS"/>
        </w:rPr>
        <w:t>Filmuhúð:</w:t>
      </w:r>
    </w:p>
    <w:p w:rsidR="00A478F3" w:rsidRPr="002B405D" w:rsidRDefault="00A478F3" w:rsidP="008962B6">
      <w:pPr>
        <w:pStyle w:val="EMEABodyText"/>
        <w:keepNext/>
        <w:rPr>
          <w:lang w:val="is-IS"/>
        </w:rPr>
      </w:pPr>
      <w:r w:rsidRPr="002B405D">
        <w:rPr>
          <w:lang w:val="is-IS"/>
        </w:rPr>
        <w:t>Laktósa einhýdrat</w:t>
      </w:r>
    </w:p>
    <w:p w:rsidR="00A478F3" w:rsidRPr="002B405D" w:rsidRDefault="00A478F3" w:rsidP="008962B6">
      <w:pPr>
        <w:pStyle w:val="EMEABodyText"/>
        <w:keepNext/>
        <w:rPr>
          <w:lang w:val="is-IS"/>
        </w:rPr>
      </w:pPr>
      <w:r w:rsidRPr="002B405D">
        <w:rPr>
          <w:lang w:val="is-IS"/>
        </w:rPr>
        <w:t>Hýprómellósa</w:t>
      </w:r>
    </w:p>
    <w:p w:rsidR="00A478F3" w:rsidRPr="002B405D" w:rsidRDefault="00A478F3" w:rsidP="00A478F3">
      <w:pPr>
        <w:pStyle w:val="EMEABodyText"/>
        <w:rPr>
          <w:lang w:val="is-IS"/>
        </w:rPr>
      </w:pPr>
      <w:r w:rsidRPr="002B405D">
        <w:rPr>
          <w:lang w:val="is-IS"/>
        </w:rPr>
        <w:t>Títantvíoxíð</w:t>
      </w:r>
    </w:p>
    <w:p w:rsidR="00A478F3" w:rsidRPr="002B405D" w:rsidRDefault="00A478F3" w:rsidP="00A478F3">
      <w:pPr>
        <w:pStyle w:val="EMEABodyText"/>
        <w:rPr>
          <w:lang w:val="is-IS"/>
        </w:rPr>
      </w:pPr>
      <w:r w:rsidRPr="002B405D">
        <w:rPr>
          <w:lang w:val="is-IS"/>
        </w:rPr>
        <w:t>Makrógól 3000</w:t>
      </w:r>
    </w:p>
    <w:p w:rsidR="00A478F3" w:rsidRPr="007C1EB5" w:rsidRDefault="00A478F3" w:rsidP="00A478F3">
      <w:pPr>
        <w:pStyle w:val="EMEABodyText"/>
        <w:rPr>
          <w:lang w:val="is-IS"/>
        </w:rPr>
      </w:pPr>
      <w:r w:rsidRPr="007C1EB5">
        <w:rPr>
          <w:lang w:val="is-IS"/>
        </w:rPr>
        <w:t>Karnaubavax.</w:t>
      </w:r>
    </w:p>
    <w:p w:rsidR="00A478F3" w:rsidRPr="007C1EB5" w:rsidRDefault="00A478F3" w:rsidP="00A478F3">
      <w:pPr>
        <w:pStyle w:val="EMEABodyText"/>
        <w:rPr>
          <w:lang w:val="is-IS"/>
        </w:rPr>
      </w:pPr>
    </w:p>
    <w:p w:rsidR="00A478F3" w:rsidRPr="007C1EB5" w:rsidRDefault="00A478F3" w:rsidP="00A478F3">
      <w:pPr>
        <w:pStyle w:val="EMEAHeading2"/>
        <w:rPr>
          <w:lang w:val="is-IS"/>
        </w:rPr>
      </w:pPr>
      <w:r w:rsidRPr="007C1EB5">
        <w:rPr>
          <w:lang w:val="is-IS"/>
        </w:rPr>
        <w:t>6.2</w:t>
      </w:r>
      <w:r w:rsidRPr="007C1EB5">
        <w:rPr>
          <w:lang w:val="is-IS"/>
        </w:rPr>
        <w:tab/>
        <w:t>Ósamrýmanleiki</w:t>
      </w:r>
    </w:p>
    <w:p w:rsidR="00A478F3" w:rsidRPr="007C1EB5" w:rsidRDefault="00A478F3" w:rsidP="00A478F3">
      <w:pPr>
        <w:pStyle w:val="EMEAHeading2"/>
        <w:rPr>
          <w:lang w:val="is-IS"/>
        </w:rPr>
      </w:pPr>
    </w:p>
    <w:p w:rsidR="00A478F3" w:rsidRPr="007C1EB5" w:rsidRDefault="00A478F3" w:rsidP="00A478F3">
      <w:pPr>
        <w:pStyle w:val="EMEABodyText"/>
        <w:rPr>
          <w:lang w:val="is-IS"/>
        </w:rPr>
      </w:pPr>
      <w:r w:rsidRPr="007C1EB5">
        <w:rPr>
          <w:lang w:val="is-IS"/>
        </w:rPr>
        <w:t>Á ekki við.</w:t>
      </w:r>
    </w:p>
    <w:p w:rsidR="00A478F3" w:rsidRPr="007C1EB5" w:rsidRDefault="00A478F3" w:rsidP="00A478F3">
      <w:pPr>
        <w:pStyle w:val="EMEABodyText"/>
        <w:rPr>
          <w:lang w:val="is-IS"/>
        </w:rPr>
      </w:pPr>
    </w:p>
    <w:p w:rsidR="00A478F3" w:rsidRPr="007C1EB5" w:rsidRDefault="00A478F3" w:rsidP="00A478F3">
      <w:pPr>
        <w:pStyle w:val="EMEAHeading2"/>
        <w:rPr>
          <w:lang w:val="is-IS"/>
        </w:rPr>
      </w:pPr>
      <w:r w:rsidRPr="007C1EB5">
        <w:rPr>
          <w:lang w:val="is-IS"/>
        </w:rPr>
        <w:t>6.3</w:t>
      </w:r>
      <w:r w:rsidRPr="007C1EB5">
        <w:rPr>
          <w:lang w:val="is-IS"/>
        </w:rPr>
        <w:tab/>
        <w:t>Geymsluþol</w:t>
      </w:r>
    </w:p>
    <w:p w:rsidR="00A478F3" w:rsidRPr="007C1EB5" w:rsidRDefault="00A478F3" w:rsidP="00A478F3">
      <w:pPr>
        <w:pStyle w:val="EMEAHeading2"/>
        <w:rPr>
          <w:lang w:val="is-IS"/>
        </w:rPr>
      </w:pPr>
    </w:p>
    <w:p w:rsidR="00A478F3" w:rsidRPr="007C1EB5" w:rsidRDefault="00A478F3" w:rsidP="00A478F3">
      <w:pPr>
        <w:pStyle w:val="EMEABodyText"/>
        <w:rPr>
          <w:lang w:val="is-IS"/>
        </w:rPr>
      </w:pPr>
      <w:r w:rsidRPr="007C1EB5">
        <w:rPr>
          <w:lang w:val="is-IS"/>
        </w:rPr>
        <w:t>3 ár.</w:t>
      </w:r>
    </w:p>
    <w:p w:rsidR="00A478F3" w:rsidRPr="00224296" w:rsidRDefault="00A478F3" w:rsidP="00A478F3">
      <w:pPr>
        <w:pStyle w:val="EMEABodyText"/>
        <w:rPr>
          <w:lang w:val="is-IS"/>
        </w:rPr>
      </w:pPr>
    </w:p>
    <w:p w:rsidR="00A478F3" w:rsidRPr="00D95310" w:rsidRDefault="00A478F3" w:rsidP="00A478F3">
      <w:pPr>
        <w:pStyle w:val="EMEAHeading2"/>
        <w:rPr>
          <w:lang w:val="is-IS"/>
        </w:rPr>
      </w:pPr>
      <w:r w:rsidRPr="00D95310">
        <w:rPr>
          <w:lang w:val="is-IS"/>
        </w:rPr>
        <w:t>6.4</w:t>
      </w:r>
      <w:r w:rsidRPr="00D95310">
        <w:rPr>
          <w:lang w:val="is-IS"/>
        </w:rPr>
        <w:tab/>
        <w:t>Sérstakar varúðarreglur við geymslu</w:t>
      </w:r>
    </w:p>
    <w:p w:rsidR="00A478F3" w:rsidRPr="005C4D8A" w:rsidRDefault="00A478F3" w:rsidP="00A478F3">
      <w:pPr>
        <w:pStyle w:val="EMEAHeading2"/>
        <w:rPr>
          <w:lang w:val="is-IS"/>
        </w:rPr>
      </w:pPr>
    </w:p>
    <w:p w:rsidR="00845D3F" w:rsidRDefault="00845D3F" w:rsidP="00845D3F">
      <w:pPr>
        <w:pStyle w:val="EMEABodyText"/>
        <w:rPr>
          <w:lang w:val="is-IS"/>
        </w:rPr>
      </w:pPr>
      <w:r>
        <w:rPr>
          <w:lang w:val="is-IS"/>
        </w:rPr>
        <w:t>Geymið við lægri hita en 30°C.</w:t>
      </w:r>
    </w:p>
    <w:p w:rsidR="00A478F3" w:rsidRPr="005C4D8A" w:rsidRDefault="00A478F3" w:rsidP="00A478F3">
      <w:pPr>
        <w:pStyle w:val="EMEABodyText"/>
        <w:rPr>
          <w:lang w:val="is-IS"/>
        </w:rPr>
      </w:pPr>
    </w:p>
    <w:p w:rsidR="00A478F3" w:rsidRPr="005C4D8A" w:rsidRDefault="00A478F3" w:rsidP="00A478F3">
      <w:pPr>
        <w:pStyle w:val="EMEAHeading2"/>
        <w:rPr>
          <w:lang w:val="is-IS"/>
        </w:rPr>
      </w:pPr>
      <w:r w:rsidRPr="005C4D8A">
        <w:rPr>
          <w:lang w:val="is-IS"/>
        </w:rPr>
        <w:t>6.5</w:t>
      </w:r>
      <w:r w:rsidRPr="005C4D8A">
        <w:rPr>
          <w:lang w:val="is-IS"/>
        </w:rPr>
        <w:tab/>
        <w:t>Gerð íláts og innihald</w:t>
      </w:r>
    </w:p>
    <w:p w:rsidR="00A478F3" w:rsidRPr="005C4D8A" w:rsidRDefault="00A478F3" w:rsidP="00A478F3">
      <w:pPr>
        <w:pStyle w:val="EMEAHeading2"/>
        <w:rPr>
          <w:lang w:val="is-IS"/>
        </w:rPr>
      </w:pPr>
    </w:p>
    <w:p w:rsidR="00A478F3" w:rsidRPr="005C4D8A" w:rsidRDefault="00A478F3" w:rsidP="00A478F3">
      <w:pPr>
        <w:pStyle w:val="EMEABodyText"/>
        <w:rPr>
          <w:lang w:val="is-IS"/>
        </w:rPr>
      </w:pPr>
      <w:r w:rsidRPr="005C4D8A">
        <w:rPr>
          <w:lang w:val="is-IS"/>
        </w:rPr>
        <w:t>Öskjur með 14 filmuhúðuðum töflum í PVC/PVDC/álþynnu.</w:t>
      </w:r>
    </w:p>
    <w:p w:rsidR="00A478F3" w:rsidRPr="005C4D8A" w:rsidRDefault="00A478F3" w:rsidP="00A478F3">
      <w:pPr>
        <w:pStyle w:val="EMEABodyText"/>
        <w:rPr>
          <w:lang w:val="is-IS"/>
        </w:rPr>
      </w:pPr>
      <w:r w:rsidRPr="005C4D8A">
        <w:rPr>
          <w:lang w:val="is-IS"/>
        </w:rPr>
        <w:t>Öskjur með 28 filmuhúðuðum töflum í PVC/PVDC/álþynnu.</w:t>
      </w:r>
    </w:p>
    <w:p w:rsidR="00A478F3" w:rsidRPr="005C4D8A" w:rsidRDefault="00A478F3" w:rsidP="00A478F3">
      <w:pPr>
        <w:pStyle w:val="EMEABodyText"/>
        <w:rPr>
          <w:lang w:val="is-IS"/>
        </w:rPr>
      </w:pPr>
      <w:r w:rsidRPr="005C4D8A">
        <w:rPr>
          <w:lang w:val="is-IS"/>
        </w:rPr>
        <w:t>Öskjur með 30 filmuhúðuðum töflum í PVC/PVDC/álþynnu.</w:t>
      </w:r>
    </w:p>
    <w:p w:rsidR="00A478F3" w:rsidRPr="000D0D89" w:rsidRDefault="00A478F3" w:rsidP="00A478F3">
      <w:pPr>
        <w:pStyle w:val="EMEABodyText"/>
        <w:rPr>
          <w:lang w:val="is-IS"/>
        </w:rPr>
      </w:pPr>
      <w:r w:rsidRPr="000D0D89">
        <w:rPr>
          <w:lang w:val="is-IS"/>
        </w:rPr>
        <w:t>Öskjur með 56 filmuhúðuðum töflum í PVC/PVDC/álþynnu.</w:t>
      </w:r>
    </w:p>
    <w:p w:rsidR="00A478F3" w:rsidRPr="00587A1D" w:rsidRDefault="00A478F3" w:rsidP="00A478F3">
      <w:pPr>
        <w:pStyle w:val="EMEABodyText"/>
        <w:rPr>
          <w:lang w:val="is-IS"/>
        </w:rPr>
      </w:pPr>
      <w:r w:rsidRPr="00587A1D">
        <w:rPr>
          <w:lang w:val="is-IS"/>
        </w:rPr>
        <w:t>Öskjur með 84 filmuhúðuðum töflum í PVC/PVDC/álþynnu.</w:t>
      </w:r>
    </w:p>
    <w:p w:rsidR="00A478F3" w:rsidRPr="00587A1D" w:rsidRDefault="00A478F3" w:rsidP="00A478F3">
      <w:pPr>
        <w:pStyle w:val="EMEABodyText"/>
        <w:rPr>
          <w:lang w:val="is-IS"/>
        </w:rPr>
      </w:pPr>
      <w:r w:rsidRPr="00587A1D">
        <w:rPr>
          <w:lang w:val="is-IS"/>
        </w:rPr>
        <w:t>Öskjur með 90 filmuhúðuðum töflum í PVC/PVDC/álþynnu.</w:t>
      </w:r>
    </w:p>
    <w:p w:rsidR="00A478F3" w:rsidRPr="00587A1D" w:rsidRDefault="00A478F3" w:rsidP="00A478F3">
      <w:pPr>
        <w:pStyle w:val="EMEABodyText"/>
        <w:rPr>
          <w:lang w:val="is-IS"/>
        </w:rPr>
      </w:pPr>
      <w:r w:rsidRPr="00587A1D">
        <w:rPr>
          <w:lang w:val="is-IS"/>
        </w:rPr>
        <w:t>Öskjur með 98 filmuhúðuðum töflum í PVC/PVDC/álþynnu.</w:t>
      </w:r>
    </w:p>
    <w:p w:rsidR="00A478F3" w:rsidRPr="00587A1D" w:rsidRDefault="00A478F3" w:rsidP="00A478F3">
      <w:pPr>
        <w:pStyle w:val="EMEABodyText"/>
        <w:rPr>
          <w:lang w:val="is-IS"/>
        </w:rPr>
      </w:pPr>
      <w:r w:rsidRPr="00587A1D">
        <w:rPr>
          <w:lang w:val="is-IS"/>
        </w:rPr>
        <w:t>Öskjur með 56 x 1 filmuhúðaðri töflu í PVC/PVDC/ál rifgötuðum stakskammtaþynnum.</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Ekki er víst að allar pakkningastærðirnar séu á markaðssetar.</w:t>
      </w:r>
    </w:p>
    <w:p w:rsidR="00A478F3" w:rsidRPr="00587A1D" w:rsidRDefault="00A478F3" w:rsidP="00A478F3">
      <w:pPr>
        <w:pStyle w:val="EMEABodyText"/>
        <w:rPr>
          <w:lang w:val="is-IS"/>
        </w:rPr>
      </w:pPr>
    </w:p>
    <w:p w:rsidR="00A478F3" w:rsidRPr="007B5A64" w:rsidRDefault="00A478F3" w:rsidP="00A478F3">
      <w:pPr>
        <w:pStyle w:val="EMEAHeading2"/>
        <w:rPr>
          <w:lang w:val="is-IS"/>
        </w:rPr>
      </w:pPr>
      <w:r w:rsidRPr="00587A1D">
        <w:rPr>
          <w:lang w:val="is-IS"/>
        </w:rPr>
        <w:t>6.6</w:t>
      </w:r>
      <w:r w:rsidRPr="00587A1D">
        <w:rPr>
          <w:lang w:val="is-IS"/>
        </w:rPr>
        <w:tab/>
      </w:r>
      <w:r w:rsidRPr="00B17E12">
        <w:rPr>
          <w:bCs/>
          <w:lang w:val="is-IS"/>
        </w:rPr>
        <w:t>Sérstakar varúðarráðstafanir við förgun</w:t>
      </w:r>
    </w:p>
    <w:p w:rsidR="00A478F3" w:rsidRPr="007B5A64" w:rsidRDefault="00A478F3" w:rsidP="00A478F3">
      <w:pPr>
        <w:pStyle w:val="EMEAHeading2"/>
        <w:rPr>
          <w:lang w:val="is-IS"/>
        </w:rPr>
      </w:pPr>
    </w:p>
    <w:p w:rsidR="00A478F3" w:rsidRPr="007B5A64" w:rsidRDefault="00A478F3" w:rsidP="00A478F3">
      <w:pPr>
        <w:pStyle w:val="EMEABodyText"/>
        <w:rPr>
          <w:lang w:val="is-IS"/>
        </w:rPr>
      </w:pPr>
      <w:r w:rsidRPr="00B17E12">
        <w:rPr>
          <w:lang w:val="is-IS"/>
        </w:rPr>
        <w:t>Farga skal öllum lyfjaleifum og/eða úrgangi í samræmi við gildandi reglur.</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7.</w:t>
      </w:r>
      <w:r w:rsidRPr="007B5A64">
        <w:rPr>
          <w:lang w:val="is-IS"/>
        </w:rPr>
        <w:tab/>
        <w:t>MARKAÐSLEYFISHAFI</w:t>
      </w:r>
    </w:p>
    <w:p w:rsidR="00A478F3" w:rsidRPr="007B5A64" w:rsidRDefault="00A478F3" w:rsidP="00A478F3">
      <w:pPr>
        <w:pStyle w:val="EMEAHeading1"/>
        <w:rPr>
          <w:lang w:val="is-IS"/>
        </w:rPr>
      </w:pPr>
    </w:p>
    <w:p w:rsidR="00A478F3" w:rsidRPr="007B5A64" w:rsidRDefault="00C107AF" w:rsidP="00A478F3">
      <w:pPr>
        <w:pStyle w:val="EMEAAddress"/>
        <w:rPr>
          <w:lang w:val="is-IS"/>
        </w:rPr>
      </w:pPr>
      <w:r>
        <w:rPr>
          <w:lang w:val="is-IS"/>
        </w:rPr>
        <w:t>sanofi-aventis groupe</w:t>
      </w:r>
      <w:r w:rsidR="00A478F3" w:rsidRPr="007B5A64">
        <w:rPr>
          <w:lang w:val="is-IS"/>
        </w:rPr>
        <w:br/>
        <w:t>54</w:t>
      </w:r>
      <w:r w:rsidR="003B5C78">
        <w:rPr>
          <w:lang w:val="is-IS"/>
        </w:rPr>
        <w:t>,</w:t>
      </w:r>
      <w:r w:rsidR="00A478F3" w:rsidRPr="007B5A64">
        <w:rPr>
          <w:lang w:val="is-IS"/>
        </w:rPr>
        <w:t xml:space="preserve"> rue La Boétie</w:t>
      </w:r>
      <w:r w:rsidR="00A478F3" w:rsidRPr="007B5A64">
        <w:rPr>
          <w:lang w:val="is-IS"/>
        </w:rPr>
        <w:br/>
      </w:r>
      <w:r w:rsidR="003B5C78">
        <w:rPr>
          <w:lang w:val="is-IS"/>
        </w:rPr>
        <w:t>F</w:t>
      </w:r>
      <w:r w:rsidR="003B5C78">
        <w:rPr>
          <w:lang w:val="is-IS"/>
        </w:rPr>
        <w:noBreakHyphen/>
      </w:r>
      <w:r w:rsidR="00A478F3" w:rsidRPr="007B5A64">
        <w:rPr>
          <w:lang w:val="is-IS"/>
        </w:rPr>
        <w:t>75008 Paris </w:t>
      </w:r>
      <w:r w:rsidR="00A478F3" w:rsidRPr="007B5A64">
        <w:rPr>
          <w:lang w:val="is-IS"/>
        </w:rPr>
        <w:noBreakHyphen/>
        <w:t> Frakkland</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8.</w:t>
      </w:r>
      <w:r w:rsidRPr="007B5A64">
        <w:rPr>
          <w:lang w:val="is-IS"/>
        </w:rPr>
        <w:tab/>
        <w:t>MARKAÐSLEYFISNÚMER</w:t>
      </w:r>
    </w:p>
    <w:p w:rsidR="00A478F3" w:rsidRPr="007B5A64" w:rsidRDefault="00A478F3" w:rsidP="00A478F3">
      <w:pPr>
        <w:pStyle w:val="EMEAHeading1"/>
        <w:rPr>
          <w:lang w:val="is-IS"/>
        </w:rPr>
      </w:pPr>
    </w:p>
    <w:p w:rsidR="00A478F3" w:rsidRPr="007B5A64" w:rsidRDefault="00A478F3" w:rsidP="00A478F3">
      <w:pPr>
        <w:pStyle w:val="EMEABodyText"/>
        <w:rPr>
          <w:lang w:val="is-IS"/>
        </w:rPr>
      </w:pPr>
      <w:r w:rsidRPr="007B5A64">
        <w:rPr>
          <w:lang w:val="is-IS"/>
        </w:rPr>
        <w:t>EU/1/97/</w:t>
      </w:r>
      <w:r w:rsidR="00C107AF">
        <w:rPr>
          <w:lang w:val="is-IS"/>
        </w:rPr>
        <w:t>049</w:t>
      </w:r>
      <w:r w:rsidRPr="007B5A64">
        <w:rPr>
          <w:lang w:val="is-IS"/>
        </w:rPr>
        <w:t>/026-030</w:t>
      </w:r>
      <w:r w:rsidRPr="007B5A64">
        <w:rPr>
          <w:lang w:val="is-IS"/>
        </w:rPr>
        <w:br/>
        <w:t>EU/1/97/</w:t>
      </w:r>
      <w:r w:rsidR="00C107AF">
        <w:rPr>
          <w:lang w:val="is-IS"/>
        </w:rPr>
        <w:t>049</w:t>
      </w:r>
      <w:r w:rsidRPr="007B5A64">
        <w:rPr>
          <w:lang w:val="is-IS"/>
        </w:rPr>
        <w:t>/033</w:t>
      </w:r>
      <w:r w:rsidRPr="007B5A64">
        <w:rPr>
          <w:lang w:val="is-IS"/>
        </w:rPr>
        <w:br/>
        <w:t>EU/1/97/</w:t>
      </w:r>
      <w:r w:rsidR="00C107AF">
        <w:rPr>
          <w:lang w:val="is-IS"/>
        </w:rPr>
        <w:t>049</w:t>
      </w:r>
      <w:r w:rsidRPr="007B5A64">
        <w:rPr>
          <w:lang w:val="is-IS"/>
        </w:rPr>
        <w:t>/036</w:t>
      </w:r>
      <w:r w:rsidRPr="007B5A64">
        <w:rPr>
          <w:lang w:val="is-IS"/>
        </w:rPr>
        <w:br/>
        <w:t>EU/1/97/</w:t>
      </w:r>
      <w:r w:rsidR="00C107AF">
        <w:rPr>
          <w:lang w:val="is-IS"/>
        </w:rPr>
        <w:t>049</w:t>
      </w:r>
      <w:r w:rsidRPr="007B5A64">
        <w:rPr>
          <w:lang w:val="is-IS"/>
        </w:rPr>
        <w:t>/039</w:t>
      </w:r>
    </w:p>
    <w:p w:rsidR="00A478F3" w:rsidRPr="007B5A64" w:rsidRDefault="00A478F3" w:rsidP="0045218E">
      <w:pPr>
        <w:pStyle w:val="EMEABodyText"/>
        <w:rPr>
          <w:lang w:val="is-IS"/>
        </w:rPr>
      </w:pPr>
    </w:p>
    <w:p w:rsidR="00A478F3" w:rsidRPr="007B5A64" w:rsidRDefault="00A478F3" w:rsidP="0045218E">
      <w:pPr>
        <w:pStyle w:val="EMEABodyText"/>
        <w:rPr>
          <w:lang w:val="is-IS"/>
        </w:rPr>
      </w:pPr>
    </w:p>
    <w:p w:rsidR="00A478F3" w:rsidRPr="007B5A64" w:rsidRDefault="00A478F3" w:rsidP="00A478F3">
      <w:pPr>
        <w:pStyle w:val="EMEAHeading1"/>
        <w:rPr>
          <w:lang w:val="is-IS"/>
        </w:rPr>
      </w:pPr>
      <w:r w:rsidRPr="007B5A64">
        <w:rPr>
          <w:lang w:val="is-IS"/>
        </w:rPr>
        <w:t>9.</w:t>
      </w:r>
      <w:r w:rsidRPr="007B5A64">
        <w:rPr>
          <w:lang w:val="is-IS"/>
        </w:rPr>
        <w:tab/>
        <w:t>DAGSETNING FYRSTU ÚTGÁFU MARKAÐSLEYFIS/ENDURNÝJUNAR MARKAÐSLEYFIS</w:t>
      </w:r>
    </w:p>
    <w:p w:rsidR="00A478F3" w:rsidRPr="007B5A64" w:rsidRDefault="00A478F3" w:rsidP="00A478F3">
      <w:pPr>
        <w:pStyle w:val="EMEAHeading1"/>
        <w:rPr>
          <w:lang w:val="is-IS"/>
        </w:rPr>
      </w:pPr>
    </w:p>
    <w:p w:rsidR="00A478F3" w:rsidRDefault="00A478F3" w:rsidP="00A478F3">
      <w:pPr>
        <w:pStyle w:val="EMEABodyText"/>
        <w:rPr>
          <w:lang w:val="is-IS"/>
        </w:rPr>
      </w:pPr>
      <w:r w:rsidRPr="007B5A64">
        <w:rPr>
          <w:lang w:val="is-IS"/>
        </w:rPr>
        <w:t>Dagsetning fyrstu útgáfu markaðsleyfis: 27. ágúst 1997</w:t>
      </w:r>
      <w:r w:rsidRPr="007B5A64">
        <w:rPr>
          <w:lang w:val="is-IS"/>
        </w:rPr>
        <w:br/>
      </w:r>
      <w:r w:rsidR="000B5AA5" w:rsidRPr="00D85DBF">
        <w:rPr>
          <w:lang w:val="is-IS"/>
        </w:rPr>
        <w:t>Nýjasta dagsetning endurnýjunar markaðsleyfis: 27. ágúst 2007</w:t>
      </w:r>
    </w:p>
    <w:p w:rsidR="000B5AA5" w:rsidRPr="000B5AA5" w:rsidRDefault="000B5AA5" w:rsidP="00A478F3">
      <w:pPr>
        <w:pStyle w:val="EMEABodyText"/>
        <w:rPr>
          <w:lang w:val="is-IS"/>
        </w:rPr>
      </w:pPr>
    </w:p>
    <w:p w:rsidR="00A478F3" w:rsidRPr="00AF0A02" w:rsidRDefault="00A478F3" w:rsidP="00A478F3">
      <w:pPr>
        <w:pStyle w:val="EMEABodyText"/>
        <w:rPr>
          <w:lang w:val="is-IS"/>
        </w:rPr>
      </w:pPr>
    </w:p>
    <w:p w:rsidR="00A478F3" w:rsidRPr="0045683C" w:rsidRDefault="00A478F3" w:rsidP="00A478F3">
      <w:pPr>
        <w:pStyle w:val="EMEAHeading1"/>
        <w:ind w:left="0" w:firstLine="0"/>
        <w:rPr>
          <w:lang w:val="is-IS"/>
        </w:rPr>
      </w:pPr>
      <w:r w:rsidRPr="0045683C">
        <w:rPr>
          <w:lang w:val="is-IS"/>
        </w:rPr>
        <w:t>10.</w:t>
      </w:r>
      <w:r w:rsidRPr="0045683C">
        <w:rPr>
          <w:lang w:val="is-IS"/>
        </w:rPr>
        <w:tab/>
        <w:t>DAGSETNING ENDURSKOÐUNAR TEXTANS</w:t>
      </w:r>
    </w:p>
    <w:p w:rsidR="00A478F3" w:rsidRPr="0045683C" w:rsidRDefault="00A478F3" w:rsidP="00A478F3">
      <w:pPr>
        <w:pStyle w:val="EMEABodyText"/>
        <w:rPr>
          <w:lang w:val="is-IS"/>
        </w:rPr>
      </w:pPr>
    </w:p>
    <w:p w:rsidR="000B5AA5" w:rsidRPr="00D85DBF" w:rsidRDefault="000B5AA5" w:rsidP="000B5AA5">
      <w:pPr>
        <w:pStyle w:val="EMEABodyText"/>
        <w:rPr>
          <w:lang w:val="is-IS"/>
        </w:rPr>
      </w:pPr>
      <w:r w:rsidRPr="00D85DBF">
        <w:rPr>
          <w:lang w:val="is-IS"/>
        </w:rPr>
        <w:t>Ítarlegar upplýsingar um lyfið eru birtar á vef Lyfjastofnunar Evrópu http://www.ema.europa.eu/</w:t>
      </w:r>
    </w:p>
    <w:p w:rsidR="000669FC" w:rsidRPr="00B17E12" w:rsidRDefault="000669FC">
      <w:pPr>
        <w:pStyle w:val="EMEABodyText"/>
        <w:rPr>
          <w:lang w:val="is-IS"/>
        </w:rPr>
      </w:pPr>
    </w:p>
    <w:p w:rsidR="00A478F3" w:rsidRPr="0023614E" w:rsidRDefault="00A478F3">
      <w:pPr>
        <w:pStyle w:val="EMEABodyText"/>
        <w:rPr>
          <w:lang w:val="is-IS"/>
        </w:rPr>
      </w:pPr>
      <w:r w:rsidRPr="00B17E12">
        <w:rPr>
          <w:lang w:val="is-IS"/>
        </w:rPr>
        <w:br w:type="page"/>
      </w:r>
    </w:p>
    <w:p w:rsidR="00A478F3" w:rsidRPr="00EA4B55" w:rsidRDefault="00A478F3">
      <w:pPr>
        <w:pStyle w:val="EMEABodyText"/>
        <w:rPr>
          <w:lang w:val="is-IS"/>
        </w:rPr>
      </w:pP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pPr>
        <w:pStyle w:val="EMEABodyText"/>
        <w:rPr>
          <w:lang w:val="is-IS"/>
        </w:rPr>
      </w:pPr>
    </w:p>
    <w:p w:rsidR="00A478F3" w:rsidRPr="006918DC" w:rsidRDefault="00A478F3">
      <w:pPr>
        <w:pStyle w:val="EMEABodyText"/>
        <w:rPr>
          <w:lang w:val="is-IS"/>
        </w:rPr>
      </w:pPr>
    </w:p>
    <w:p w:rsidR="00A478F3" w:rsidRPr="00B616D9" w:rsidRDefault="00A478F3">
      <w:pPr>
        <w:pStyle w:val="EMEABodyText"/>
        <w:rPr>
          <w:lang w:val="is-IS"/>
        </w:rPr>
      </w:pPr>
    </w:p>
    <w:p w:rsidR="00A478F3" w:rsidRPr="00B616D9" w:rsidRDefault="00A478F3">
      <w:pPr>
        <w:pStyle w:val="EMEABodyText"/>
        <w:rPr>
          <w:lang w:val="is-IS"/>
        </w:rPr>
      </w:pPr>
    </w:p>
    <w:p w:rsidR="00A478F3" w:rsidRPr="00752A1D" w:rsidRDefault="00A478F3">
      <w:pPr>
        <w:pStyle w:val="EMEABodyText"/>
        <w:rPr>
          <w:lang w:val="is-IS"/>
        </w:rPr>
      </w:pP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p>
    <w:p w:rsidR="00A478F3" w:rsidRPr="0045683C" w:rsidRDefault="00A478F3">
      <w:pPr>
        <w:pStyle w:val="EMEATitle"/>
        <w:rPr>
          <w:lang w:val="is-IS"/>
        </w:rPr>
      </w:pPr>
      <w:r w:rsidRPr="0045683C">
        <w:rPr>
          <w:lang w:val="is-IS"/>
        </w:rPr>
        <w:t>VIÐAUKI II</w:t>
      </w:r>
    </w:p>
    <w:p w:rsidR="00A478F3" w:rsidRPr="001D7704" w:rsidRDefault="00A478F3">
      <w:pPr>
        <w:pStyle w:val="EMEABodyText"/>
        <w:rPr>
          <w:lang w:val="is-IS"/>
        </w:rPr>
      </w:pPr>
    </w:p>
    <w:p w:rsidR="00A478F3" w:rsidRPr="007C1EB5" w:rsidRDefault="00A478F3">
      <w:pPr>
        <w:pStyle w:val="EMEAHeading1"/>
        <w:ind w:left="1701" w:right="1416"/>
        <w:rPr>
          <w:lang w:val="is-IS"/>
        </w:rPr>
      </w:pPr>
      <w:r w:rsidRPr="001D7704">
        <w:rPr>
          <w:lang w:val="is-IS"/>
        </w:rPr>
        <w:t>A.</w:t>
      </w:r>
      <w:r w:rsidRPr="001D7704">
        <w:rPr>
          <w:lang w:val="is-IS"/>
        </w:rPr>
        <w:tab/>
        <w:t>FRAMLEIÐ</w:t>
      </w:r>
      <w:r w:rsidR="00F6032E" w:rsidRPr="002B405D">
        <w:rPr>
          <w:lang w:val="is-IS"/>
        </w:rPr>
        <w:t>ENDUR</w:t>
      </w:r>
      <w:r w:rsidRPr="002B405D">
        <w:rPr>
          <w:lang w:val="is-IS"/>
        </w:rPr>
        <w:t xml:space="preserve"> SEM ER</w:t>
      </w:r>
      <w:r w:rsidR="00F6032E" w:rsidRPr="002B405D">
        <w:rPr>
          <w:lang w:val="is-IS"/>
        </w:rPr>
        <w:t>U</w:t>
      </w:r>
      <w:r w:rsidRPr="002B405D">
        <w:rPr>
          <w:lang w:val="is-IS"/>
        </w:rPr>
        <w:t xml:space="preserve"> ÁBYRG</w:t>
      </w:r>
      <w:r w:rsidR="00F6032E" w:rsidRPr="002B405D">
        <w:rPr>
          <w:lang w:val="is-IS"/>
        </w:rPr>
        <w:t>I</w:t>
      </w:r>
      <w:r w:rsidRPr="007C1EB5">
        <w:rPr>
          <w:lang w:val="is-IS"/>
        </w:rPr>
        <w:t>R FYRIR LOKASAMÞYKKT</w:t>
      </w:r>
    </w:p>
    <w:p w:rsidR="00A478F3" w:rsidRPr="007C1EB5" w:rsidRDefault="00A478F3">
      <w:pPr>
        <w:pStyle w:val="EMEABodyText"/>
        <w:ind w:left="1701" w:right="1416"/>
        <w:rPr>
          <w:b/>
          <w:lang w:val="is-IS"/>
        </w:rPr>
      </w:pPr>
    </w:p>
    <w:p w:rsidR="000F24A2" w:rsidRPr="007C1EB5" w:rsidRDefault="007A16D8" w:rsidP="00F6032E">
      <w:pPr>
        <w:pStyle w:val="EMEAHeading1"/>
        <w:ind w:left="1701" w:right="1416"/>
        <w:rPr>
          <w:lang w:val="is-IS"/>
        </w:rPr>
      </w:pPr>
      <w:r w:rsidRPr="007C1EB5">
        <w:rPr>
          <w:lang w:val="is-IS"/>
        </w:rPr>
        <w:t>B.</w:t>
      </w:r>
      <w:r w:rsidRPr="007C1EB5">
        <w:rPr>
          <w:lang w:val="is-IS"/>
        </w:rPr>
        <w:tab/>
        <w:t>FORSENDUR FYRIR, EÐA TAKMARKANIR Á, AFGREIÐSLU OG NOTKUN</w:t>
      </w:r>
      <w:r w:rsidRPr="007C1EB5" w:rsidDel="007A16D8">
        <w:rPr>
          <w:lang w:val="is-IS"/>
        </w:rPr>
        <w:t xml:space="preserve"> </w:t>
      </w:r>
    </w:p>
    <w:p w:rsidR="00F6032E" w:rsidRPr="00224296" w:rsidRDefault="00F6032E" w:rsidP="00B17E12">
      <w:pPr>
        <w:pStyle w:val="EMEABodyText"/>
        <w:rPr>
          <w:lang w:val="is-IS"/>
        </w:rPr>
      </w:pPr>
    </w:p>
    <w:p w:rsidR="00F6032E" w:rsidRPr="005C7185" w:rsidRDefault="00F6032E" w:rsidP="005C7185">
      <w:pPr>
        <w:pStyle w:val="EMEABodyText"/>
        <w:rPr>
          <w:lang w:val="is-IS"/>
        </w:rPr>
      </w:pPr>
      <w:r w:rsidRPr="00D95310">
        <w:rPr>
          <w:lang w:val="is-IS"/>
        </w:rPr>
        <w:tab/>
      </w:r>
      <w:r w:rsidRPr="00D95310">
        <w:rPr>
          <w:lang w:val="is-IS"/>
        </w:rPr>
        <w:tab/>
      </w:r>
      <w:r w:rsidRPr="005C4D8A">
        <w:rPr>
          <w:b/>
          <w:lang w:val="is-IS"/>
        </w:rPr>
        <w:t>C.</w:t>
      </w:r>
      <w:r w:rsidRPr="005C4D8A">
        <w:rPr>
          <w:b/>
          <w:lang w:val="is-IS"/>
        </w:rPr>
        <w:tab/>
        <w:t xml:space="preserve">AÐRAR FORSENDUR OG SKILYRÐI </w:t>
      </w:r>
      <w:r w:rsidRPr="005C7185">
        <w:rPr>
          <w:b/>
          <w:lang w:val="is-IS"/>
        </w:rPr>
        <w:t>MARKAÐSLEYFIS</w:t>
      </w:r>
    </w:p>
    <w:p w:rsidR="00F6032E" w:rsidRPr="005C4D8A" w:rsidRDefault="00F6032E" w:rsidP="00F6032E">
      <w:pPr>
        <w:pStyle w:val="EMEABodyText"/>
        <w:rPr>
          <w:lang w:val="is-IS"/>
        </w:rPr>
      </w:pPr>
    </w:p>
    <w:p w:rsidR="00F6032E" w:rsidRPr="0023614E" w:rsidRDefault="00F6032E" w:rsidP="00B17E12">
      <w:pPr>
        <w:pStyle w:val="EMEABodyText"/>
        <w:ind w:left="1689" w:hanging="555"/>
        <w:rPr>
          <w:lang w:val="is-IS"/>
        </w:rPr>
      </w:pPr>
      <w:r w:rsidRPr="00B17E12">
        <w:rPr>
          <w:b/>
          <w:lang w:val="is-IS"/>
        </w:rPr>
        <w:t>D.</w:t>
      </w:r>
      <w:r w:rsidRPr="00B17E12">
        <w:rPr>
          <w:b/>
          <w:lang w:val="is-IS"/>
        </w:rPr>
        <w:tab/>
        <w:t>FORSENDUR EÐA TAKMARKANIR ER VARÐA ÖRYGGI OG VERKUN VIÐ NOTKUN LYFSINS</w:t>
      </w:r>
    </w:p>
    <w:p w:rsidR="00F6032E" w:rsidRPr="0023614E" w:rsidRDefault="00F6032E" w:rsidP="00B17E12">
      <w:pPr>
        <w:pStyle w:val="EMEABodyText"/>
        <w:rPr>
          <w:lang w:val="is-IS"/>
        </w:rPr>
      </w:pPr>
    </w:p>
    <w:p w:rsidR="00F6032E" w:rsidRPr="00EA4B55" w:rsidRDefault="00F6032E" w:rsidP="00B17E12">
      <w:pPr>
        <w:pStyle w:val="EMEABodyText"/>
        <w:rPr>
          <w:lang w:val="is-IS"/>
        </w:rPr>
      </w:pPr>
    </w:p>
    <w:p w:rsidR="00A478F3" w:rsidRPr="00D4265A" w:rsidRDefault="00A478F3" w:rsidP="005C7185">
      <w:pPr>
        <w:pStyle w:val="EMEAHeading1"/>
        <w:tabs>
          <w:tab w:val="left" w:pos="0"/>
        </w:tabs>
        <w:rPr>
          <w:lang w:val="is-IS"/>
        </w:rPr>
      </w:pPr>
      <w:r w:rsidRPr="00EA4B55">
        <w:rPr>
          <w:lang w:val="is-IS"/>
        </w:rPr>
        <w:br w:type="page"/>
        <w:t>A.</w:t>
      </w:r>
      <w:r w:rsidRPr="00EA4B55">
        <w:rPr>
          <w:lang w:val="is-IS"/>
        </w:rPr>
        <w:tab/>
      </w:r>
      <w:r w:rsidR="000F767E" w:rsidRPr="00131A72">
        <w:rPr>
          <w:lang w:val="is-IS"/>
        </w:rPr>
        <w:t xml:space="preserve">FRAMLEIÐENDUR </w:t>
      </w:r>
      <w:r w:rsidRPr="0081638D">
        <w:rPr>
          <w:lang w:val="is-IS"/>
        </w:rPr>
        <w:t>SEM ER</w:t>
      </w:r>
      <w:r w:rsidR="000F24A2" w:rsidRPr="001526D7">
        <w:rPr>
          <w:lang w:val="is-IS"/>
        </w:rPr>
        <w:t>U</w:t>
      </w:r>
      <w:r w:rsidRPr="007B4B96">
        <w:rPr>
          <w:lang w:val="is-IS"/>
        </w:rPr>
        <w:t xml:space="preserve"> </w:t>
      </w:r>
      <w:r w:rsidR="000F24A2" w:rsidRPr="00D040F5">
        <w:rPr>
          <w:lang w:val="is-IS"/>
        </w:rPr>
        <w:t>ÁBY</w:t>
      </w:r>
      <w:r w:rsidR="000F24A2" w:rsidRPr="00CF6D7F">
        <w:rPr>
          <w:lang w:val="is-IS"/>
        </w:rPr>
        <w:t xml:space="preserve">RGIR </w:t>
      </w:r>
      <w:r w:rsidRPr="00D4265A">
        <w:rPr>
          <w:lang w:val="is-IS"/>
        </w:rPr>
        <w:t>FYRIR LOKASAMÞYKKT</w:t>
      </w:r>
    </w:p>
    <w:p w:rsidR="00A478F3" w:rsidRPr="009E179A" w:rsidRDefault="00A478F3">
      <w:pPr>
        <w:pStyle w:val="EMEABodyText"/>
        <w:rPr>
          <w:lang w:val="is-IS"/>
        </w:rPr>
      </w:pPr>
    </w:p>
    <w:p w:rsidR="00A478F3" w:rsidRPr="00CF6D7F" w:rsidRDefault="00A478F3">
      <w:pPr>
        <w:pStyle w:val="EMEABodyText"/>
        <w:rPr>
          <w:lang w:val="is-IS"/>
        </w:rPr>
      </w:pPr>
      <w:r w:rsidRPr="009E179A">
        <w:rPr>
          <w:u w:val="single"/>
          <w:lang w:val="is-IS"/>
        </w:rPr>
        <w:t xml:space="preserve">Heiti og heimilisfang </w:t>
      </w:r>
      <w:r w:rsidR="00EA4B55" w:rsidRPr="006918DC">
        <w:rPr>
          <w:u w:val="single"/>
          <w:lang w:val="is-IS"/>
        </w:rPr>
        <w:t>framleið</w:t>
      </w:r>
      <w:r w:rsidR="00EA4B55">
        <w:rPr>
          <w:u w:val="single"/>
          <w:lang w:val="is-IS"/>
        </w:rPr>
        <w:t>e</w:t>
      </w:r>
      <w:r w:rsidR="00EA4B55" w:rsidRPr="00EA4B55">
        <w:rPr>
          <w:u w:val="single"/>
          <w:lang w:val="is-IS"/>
        </w:rPr>
        <w:t xml:space="preserve">nda </w:t>
      </w:r>
      <w:r w:rsidRPr="00131A72">
        <w:rPr>
          <w:u w:val="single"/>
          <w:lang w:val="is-IS"/>
        </w:rPr>
        <w:t>sem er</w:t>
      </w:r>
      <w:r w:rsidR="000F24A2" w:rsidRPr="0081638D">
        <w:rPr>
          <w:u w:val="single"/>
          <w:lang w:val="is-IS"/>
        </w:rPr>
        <w:t>u</w:t>
      </w:r>
      <w:r w:rsidRPr="001526D7">
        <w:rPr>
          <w:u w:val="single"/>
          <w:lang w:val="is-IS"/>
        </w:rPr>
        <w:t xml:space="preserve"> </w:t>
      </w:r>
      <w:r w:rsidR="000F24A2" w:rsidRPr="007B4B96">
        <w:rPr>
          <w:u w:val="single"/>
          <w:lang w:val="is-IS"/>
        </w:rPr>
        <w:t xml:space="preserve">ábyrgir </w:t>
      </w:r>
      <w:r w:rsidRPr="00D040F5">
        <w:rPr>
          <w:u w:val="single"/>
          <w:lang w:val="is-IS"/>
        </w:rPr>
        <w:t>fyrir lokasamþykkt</w:t>
      </w:r>
    </w:p>
    <w:p w:rsidR="00A478F3" w:rsidRPr="00D4265A" w:rsidRDefault="00A478F3">
      <w:pPr>
        <w:pStyle w:val="EMEABodyText"/>
        <w:rPr>
          <w:lang w:val="is-IS"/>
        </w:rPr>
      </w:pPr>
    </w:p>
    <w:p w:rsidR="00A478F3" w:rsidRPr="005C7185" w:rsidRDefault="00A478F3">
      <w:pPr>
        <w:pStyle w:val="EMEAAddress"/>
        <w:rPr>
          <w:lang w:val="is-IS"/>
        </w:rPr>
      </w:pPr>
      <w:r w:rsidRPr="005C7185">
        <w:rPr>
          <w:lang w:val="is-IS"/>
        </w:rPr>
        <w:t>Sanofi Winthrop Industrie</w:t>
      </w:r>
      <w:r w:rsidRPr="005C7185">
        <w:rPr>
          <w:lang w:val="is-IS"/>
        </w:rPr>
        <w:br/>
        <w:t>1 rue de la Vierge</w:t>
      </w:r>
      <w:r w:rsidRPr="005C7185">
        <w:rPr>
          <w:lang w:val="is-IS"/>
        </w:rPr>
        <w:br/>
        <w:t>Ambarès &amp; Lagrave</w:t>
      </w:r>
      <w:r w:rsidRPr="005C7185">
        <w:rPr>
          <w:lang w:val="is-IS"/>
        </w:rPr>
        <w:br/>
        <w:t>F</w:t>
      </w:r>
      <w:r w:rsidR="000F767E" w:rsidRPr="00B17E12">
        <w:rPr>
          <w:lang w:val="is-IS"/>
        </w:rPr>
        <w:noBreakHyphen/>
      </w:r>
      <w:r w:rsidRPr="005C7185">
        <w:rPr>
          <w:lang w:val="is-IS"/>
        </w:rPr>
        <w:t>33565 Carbon Blanc Cedex</w:t>
      </w:r>
      <w:r w:rsidRPr="005C7185">
        <w:rPr>
          <w:lang w:val="is-IS"/>
        </w:rPr>
        <w:br/>
        <w:t>Frakkland</w:t>
      </w:r>
    </w:p>
    <w:p w:rsidR="00A478F3" w:rsidRPr="005C7185" w:rsidRDefault="00A478F3">
      <w:pPr>
        <w:pStyle w:val="EMEABodyText"/>
        <w:rPr>
          <w:lang w:val="is-IS"/>
        </w:rPr>
      </w:pPr>
    </w:p>
    <w:p w:rsidR="00A478F3" w:rsidRPr="005C7185" w:rsidRDefault="00A478F3">
      <w:pPr>
        <w:pStyle w:val="EMEAAddress"/>
        <w:rPr>
          <w:lang w:val="is-IS"/>
        </w:rPr>
      </w:pPr>
      <w:r w:rsidRPr="005C7185">
        <w:rPr>
          <w:lang w:val="is-IS"/>
        </w:rPr>
        <w:t>Sanofi Winthrop Industrie</w:t>
      </w:r>
      <w:r w:rsidRPr="005C7185">
        <w:rPr>
          <w:lang w:val="is-IS"/>
        </w:rPr>
        <w:br/>
        <w:t>30-36 Avenue Gustave Eiffel, BP 7166</w:t>
      </w:r>
      <w:r w:rsidRPr="005C7185">
        <w:rPr>
          <w:lang w:val="is-IS"/>
        </w:rPr>
        <w:br/>
        <w:t>F-37071 Tours Cedex 2</w:t>
      </w:r>
      <w:r w:rsidRPr="005C7185">
        <w:rPr>
          <w:lang w:val="is-IS"/>
        </w:rPr>
        <w:br/>
        <w:t>Frakkland</w:t>
      </w:r>
    </w:p>
    <w:p w:rsidR="00A478F3" w:rsidRPr="005C7185" w:rsidRDefault="00A478F3">
      <w:pPr>
        <w:pStyle w:val="EMEABodyText"/>
        <w:rPr>
          <w:lang w:val="is-IS"/>
        </w:rPr>
      </w:pPr>
    </w:p>
    <w:p w:rsidR="00A478F3" w:rsidRPr="005C7185" w:rsidRDefault="00A478F3" w:rsidP="00A478F3">
      <w:pPr>
        <w:pStyle w:val="EMEAAddress"/>
        <w:rPr>
          <w:lang w:val="is-IS"/>
        </w:rPr>
      </w:pPr>
      <w:r w:rsidRPr="005C7185">
        <w:rPr>
          <w:lang w:val="is-IS"/>
        </w:rPr>
        <w:t>Chinoin Private Co. Ltd.</w:t>
      </w:r>
      <w:r w:rsidRPr="005C7185">
        <w:rPr>
          <w:lang w:val="is-IS"/>
        </w:rPr>
        <w:br/>
        <w:t>Lévai u.5.</w:t>
      </w:r>
      <w:r w:rsidRPr="005C7185">
        <w:rPr>
          <w:lang w:val="is-IS"/>
        </w:rPr>
        <w:br/>
        <w:t>2112 Veresegyhaz</w:t>
      </w:r>
      <w:r w:rsidRPr="005C7185">
        <w:rPr>
          <w:lang w:val="is-IS"/>
        </w:rPr>
        <w:br/>
        <w:t>Ungverjaland</w:t>
      </w:r>
    </w:p>
    <w:p w:rsidR="00A478F3" w:rsidRPr="005C7185" w:rsidRDefault="00A478F3">
      <w:pPr>
        <w:pStyle w:val="EMEABodyText"/>
        <w:rPr>
          <w:lang w:val="is-IS"/>
        </w:rPr>
      </w:pPr>
    </w:p>
    <w:p w:rsidR="00E546BF" w:rsidRPr="00137790" w:rsidRDefault="009E0349" w:rsidP="00E546BF">
      <w:pPr>
        <w:rPr>
          <w:lang w:val="is-IS"/>
        </w:rPr>
      </w:pPr>
      <w:r>
        <w:rPr>
          <w:lang w:val="is-IS"/>
        </w:rPr>
        <w:t>SANOFI-AVENTIS</w:t>
      </w:r>
      <w:r w:rsidR="00E546BF" w:rsidRPr="00137790">
        <w:rPr>
          <w:lang w:val="is-IS"/>
        </w:rPr>
        <w:t>, S.A.</w:t>
      </w:r>
    </w:p>
    <w:p w:rsidR="00E546BF" w:rsidRPr="00137790" w:rsidRDefault="00E546BF" w:rsidP="00E546BF">
      <w:pPr>
        <w:rPr>
          <w:lang w:val="is-IS"/>
        </w:rPr>
      </w:pPr>
      <w:r w:rsidRPr="00137790">
        <w:rPr>
          <w:lang w:val="is-IS"/>
        </w:rPr>
        <w:t>Ctra. C-35 (La Batlloria-Hostalric), km. 63.09</w:t>
      </w:r>
    </w:p>
    <w:p w:rsidR="00E546BF" w:rsidRPr="00137790" w:rsidRDefault="00E546BF" w:rsidP="00E546BF">
      <w:pPr>
        <w:rPr>
          <w:lang w:val="is-IS"/>
        </w:rPr>
      </w:pPr>
      <w:r w:rsidRPr="00137790">
        <w:rPr>
          <w:lang w:val="is-IS"/>
        </w:rPr>
        <w:t>17404 Riells i Viabrea (Girona)</w:t>
      </w:r>
    </w:p>
    <w:p w:rsidR="00E546BF" w:rsidRPr="00137790" w:rsidRDefault="00E546BF" w:rsidP="00E546BF">
      <w:pPr>
        <w:rPr>
          <w:lang w:val="nn-NO"/>
        </w:rPr>
      </w:pPr>
      <w:r w:rsidRPr="00137790">
        <w:rPr>
          <w:lang w:val="nn-NO"/>
        </w:rPr>
        <w:t>Spánn</w:t>
      </w:r>
    </w:p>
    <w:p w:rsidR="00A478F3" w:rsidRPr="005C7185" w:rsidRDefault="00A478F3">
      <w:pPr>
        <w:pStyle w:val="EMEABodyText"/>
        <w:rPr>
          <w:lang w:val="is-IS"/>
        </w:rPr>
      </w:pPr>
      <w:r w:rsidRPr="005C7185">
        <w:rPr>
          <w:lang w:val="is-IS"/>
        </w:rPr>
        <w:t>Heiti og heimilisfang framleiðanda sem ábyrgur er fyrir lokasamþykkt viðkomandi lotu skal koma fram í útprentuðum fylgiseðli.</w:t>
      </w:r>
    </w:p>
    <w:p w:rsidR="00A478F3" w:rsidRPr="005C7185" w:rsidRDefault="00A478F3">
      <w:pPr>
        <w:pStyle w:val="EMEABodyText"/>
        <w:rPr>
          <w:lang w:val="is-IS"/>
        </w:rPr>
      </w:pPr>
    </w:p>
    <w:p w:rsidR="00A478F3" w:rsidRPr="005C7185" w:rsidRDefault="00A478F3">
      <w:pPr>
        <w:pStyle w:val="EMEABodyText"/>
        <w:rPr>
          <w:lang w:val="is-IS"/>
        </w:rPr>
      </w:pPr>
    </w:p>
    <w:p w:rsidR="00A478F3" w:rsidRPr="005C7185" w:rsidRDefault="00A478F3">
      <w:pPr>
        <w:pStyle w:val="EMEAHeading1"/>
        <w:rPr>
          <w:lang w:val="is-IS"/>
        </w:rPr>
      </w:pPr>
      <w:r w:rsidRPr="005C7185">
        <w:rPr>
          <w:lang w:val="is-IS"/>
        </w:rPr>
        <w:t>B.</w:t>
      </w:r>
      <w:r w:rsidRPr="005C7185">
        <w:rPr>
          <w:lang w:val="is-IS"/>
        </w:rPr>
        <w:tab/>
        <w:t xml:space="preserve">FORSENDUR </w:t>
      </w:r>
      <w:r w:rsidR="000F767E" w:rsidRPr="00B17E12">
        <w:rPr>
          <w:lang w:val="is-IS"/>
        </w:rPr>
        <w:t>FYRIR, EÐA TAKMARKANIR Á, AFGREIÐSLU OG NOTKUN</w:t>
      </w:r>
    </w:p>
    <w:p w:rsidR="00A478F3" w:rsidRPr="005C7185" w:rsidRDefault="00A478F3">
      <w:pPr>
        <w:pStyle w:val="EMEABodyText"/>
        <w:rPr>
          <w:lang w:val="is-IS"/>
        </w:rPr>
      </w:pPr>
    </w:p>
    <w:p w:rsidR="00A478F3" w:rsidRPr="005C7185" w:rsidRDefault="00A478F3">
      <w:pPr>
        <w:pStyle w:val="EMEABodyText"/>
        <w:rPr>
          <w:lang w:val="is-IS"/>
        </w:rPr>
      </w:pPr>
      <w:r w:rsidRPr="005C7185">
        <w:rPr>
          <w:lang w:val="is-IS"/>
        </w:rPr>
        <w:t>Lyfið er lyfseðilsskylt.</w:t>
      </w:r>
    </w:p>
    <w:p w:rsidR="00A478F3" w:rsidRPr="005C7185" w:rsidRDefault="00A478F3">
      <w:pPr>
        <w:pStyle w:val="EMEABodyText"/>
        <w:rPr>
          <w:lang w:val="is-IS"/>
        </w:rPr>
      </w:pPr>
    </w:p>
    <w:p w:rsidR="000F767E" w:rsidRPr="00B17E12" w:rsidRDefault="000F767E">
      <w:pPr>
        <w:pStyle w:val="EMEABodyText"/>
        <w:rPr>
          <w:lang w:val="is-IS"/>
        </w:rPr>
      </w:pPr>
    </w:p>
    <w:p w:rsidR="000F767E" w:rsidRPr="00B17E12" w:rsidRDefault="000F767E" w:rsidP="000F767E">
      <w:pPr>
        <w:ind w:left="567" w:hanging="567"/>
        <w:rPr>
          <w:b/>
          <w:szCs w:val="22"/>
          <w:lang w:val="is-IS"/>
        </w:rPr>
      </w:pPr>
      <w:r w:rsidRPr="00B17E12">
        <w:rPr>
          <w:b/>
          <w:szCs w:val="22"/>
          <w:lang w:val="is-IS"/>
        </w:rPr>
        <w:t>C.</w:t>
      </w:r>
      <w:r w:rsidRPr="00B17E12">
        <w:rPr>
          <w:b/>
          <w:szCs w:val="22"/>
          <w:lang w:val="is-IS"/>
        </w:rPr>
        <w:tab/>
        <w:t xml:space="preserve">AÐRAR FORSENDUR OG </w:t>
      </w:r>
      <w:r w:rsidRPr="005C7185">
        <w:rPr>
          <w:b/>
          <w:lang w:val="is-IS"/>
        </w:rPr>
        <w:t xml:space="preserve">SKILYRÐI </w:t>
      </w:r>
      <w:r w:rsidRPr="00B17E12">
        <w:rPr>
          <w:b/>
          <w:szCs w:val="22"/>
          <w:lang w:val="is-IS"/>
        </w:rPr>
        <w:t>MARKAÐSLEYFIS</w:t>
      </w:r>
    </w:p>
    <w:p w:rsidR="000F767E" w:rsidRPr="00B17E12" w:rsidRDefault="000F767E" w:rsidP="000F767E">
      <w:pPr>
        <w:tabs>
          <w:tab w:val="left" w:pos="567"/>
          <w:tab w:val="center" w:pos="4153"/>
          <w:tab w:val="right" w:pos="8306"/>
        </w:tabs>
        <w:rPr>
          <w:szCs w:val="22"/>
          <w:lang w:val="is-IS"/>
        </w:rPr>
      </w:pPr>
    </w:p>
    <w:p w:rsidR="000F767E" w:rsidRPr="00B17E12" w:rsidRDefault="000F767E" w:rsidP="00B17E12">
      <w:pPr>
        <w:numPr>
          <w:ilvl w:val="12"/>
          <w:numId w:val="0"/>
        </w:numPr>
        <w:rPr>
          <w:b/>
          <w:szCs w:val="22"/>
          <w:lang w:val="is-IS"/>
        </w:rPr>
      </w:pPr>
      <w:r w:rsidRPr="00B17E12">
        <w:rPr>
          <w:b/>
          <w:szCs w:val="22"/>
          <w:lang w:val="is-IS"/>
        </w:rPr>
        <w:t>•</w:t>
      </w:r>
      <w:r w:rsidRPr="00B17E12">
        <w:rPr>
          <w:b/>
          <w:szCs w:val="22"/>
          <w:lang w:val="is-IS"/>
        </w:rPr>
        <w:tab/>
        <w:t>Samantektir um öryggi lyfsins (PSUR)</w:t>
      </w:r>
    </w:p>
    <w:p w:rsidR="000F767E" w:rsidRPr="005C7185" w:rsidRDefault="000F767E" w:rsidP="005C7185">
      <w:pPr>
        <w:numPr>
          <w:ilvl w:val="12"/>
          <w:numId w:val="0"/>
        </w:numPr>
        <w:rPr>
          <w:b/>
          <w:lang w:val="is-IS"/>
        </w:rPr>
      </w:pPr>
    </w:p>
    <w:p w:rsidR="000F767E" w:rsidRPr="007B5A64" w:rsidRDefault="00844896" w:rsidP="00B17E12">
      <w:pPr>
        <w:numPr>
          <w:ilvl w:val="12"/>
          <w:numId w:val="0"/>
        </w:numPr>
        <w:rPr>
          <w:szCs w:val="22"/>
          <w:lang w:val="is-IS"/>
        </w:rPr>
      </w:pPr>
      <w:r w:rsidRPr="001C3056">
        <w:rPr>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p>
    <w:p w:rsidR="000F767E" w:rsidRPr="00B17E12" w:rsidRDefault="000F767E" w:rsidP="00B17E12">
      <w:pPr>
        <w:numPr>
          <w:ilvl w:val="12"/>
          <w:numId w:val="0"/>
        </w:numPr>
        <w:rPr>
          <w:b/>
          <w:szCs w:val="22"/>
          <w:lang w:val="is-IS"/>
        </w:rPr>
      </w:pPr>
    </w:p>
    <w:p w:rsidR="000F767E" w:rsidRPr="00B17E12" w:rsidRDefault="000F767E" w:rsidP="000F767E">
      <w:pPr>
        <w:rPr>
          <w:szCs w:val="22"/>
          <w:lang w:val="is-IS"/>
        </w:rPr>
      </w:pPr>
    </w:p>
    <w:p w:rsidR="000F767E" w:rsidRPr="005C7185" w:rsidRDefault="000F767E" w:rsidP="005C7185">
      <w:pPr>
        <w:ind w:left="567" w:hanging="567"/>
        <w:rPr>
          <w:b/>
          <w:lang w:val="is-IS"/>
        </w:rPr>
      </w:pPr>
      <w:r w:rsidRPr="00B17E12">
        <w:rPr>
          <w:b/>
          <w:szCs w:val="22"/>
          <w:lang w:val="is-IS"/>
        </w:rPr>
        <w:t>D.</w:t>
      </w:r>
      <w:r w:rsidRPr="00B17E12">
        <w:rPr>
          <w:b/>
          <w:szCs w:val="22"/>
          <w:lang w:val="is-IS"/>
        </w:rPr>
        <w:tab/>
        <w:t xml:space="preserve">FORSENDUR </w:t>
      </w:r>
      <w:r w:rsidRPr="005C7185">
        <w:rPr>
          <w:b/>
          <w:lang w:val="is-IS"/>
        </w:rPr>
        <w:t>EÐA TAKMARKANIR ER VARÐA ÖRYGGI OG VERKUN VIÐ NOTKUN</w:t>
      </w:r>
      <w:r w:rsidRPr="00B17E12">
        <w:rPr>
          <w:b/>
          <w:szCs w:val="22"/>
          <w:lang w:val="is-IS"/>
        </w:rPr>
        <w:t xml:space="preserve"> LYFSINS</w:t>
      </w:r>
    </w:p>
    <w:p w:rsidR="000F767E" w:rsidRPr="00B17E12" w:rsidRDefault="000F767E" w:rsidP="000F767E">
      <w:pPr>
        <w:rPr>
          <w:szCs w:val="22"/>
          <w:lang w:val="is-IS"/>
        </w:rPr>
      </w:pPr>
    </w:p>
    <w:p w:rsidR="000F767E" w:rsidRPr="00B17E12" w:rsidRDefault="000F767E" w:rsidP="000F767E">
      <w:pPr>
        <w:numPr>
          <w:ilvl w:val="12"/>
          <w:numId w:val="0"/>
        </w:numPr>
        <w:rPr>
          <w:szCs w:val="22"/>
          <w:lang w:val="is-IS"/>
        </w:rPr>
      </w:pPr>
      <w:r w:rsidRPr="00B17E12">
        <w:rPr>
          <w:b/>
          <w:szCs w:val="22"/>
          <w:lang w:val="is-IS"/>
        </w:rPr>
        <w:t>•</w:t>
      </w:r>
      <w:r w:rsidRPr="00B17E12">
        <w:rPr>
          <w:b/>
          <w:szCs w:val="22"/>
          <w:lang w:val="is-IS"/>
        </w:rPr>
        <w:tab/>
        <w:t>Áætlun um áhættustjórnun</w:t>
      </w:r>
    </w:p>
    <w:p w:rsidR="000F767E" w:rsidRPr="005C7185" w:rsidRDefault="000F767E" w:rsidP="005C7185">
      <w:pPr>
        <w:rPr>
          <w:lang w:val="is-IS"/>
        </w:rPr>
      </w:pPr>
    </w:p>
    <w:p w:rsidR="000F767E" w:rsidRDefault="000F767E" w:rsidP="005C7185">
      <w:pPr>
        <w:rPr>
          <w:lang w:val="is-IS"/>
        </w:rPr>
      </w:pPr>
      <w:r w:rsidRPr="005C7185">
        <w:rPr>
          <w:lang w:val="is-IS"/>
        </w:rPr>
        <w:t>Á ekki við.</w:t>
      </w:r>
    </w:p>
    <w:p w:rsidR="00F5691B" w:rsidRDefault="00F5691B" w:rsidP="005C7185">
      <w:pPr>
        <w:rPr>
          <w:lang w:val="is-IS"/>
        </w:rPr>
      </w:pPr>
    </w:p>
    <w:p w:rsidR="00F5691B" w:rsidRPr="00E337CE" w:rsidRDefault="00F5691B" w:rsidP="00F5691B">
      <w:pPr>
        <w:rPr>
          <w:szCs w:val="22"/>
          <w:lang w:val="is-IS"/>
        </w:rPr>
      </w:pPr>
    </w:p>
    <w:p w:rsidR="000669FC" w:rsidRPr="005C7185" w:rsidRDefault="00F5691B" w:rsidP="00D03E0E">
      <w:pPr>
        <w:rPr>
          <w:lang w:val="is-IS"/>
        </w:rPr>
      </w:pPr>
      <w:r w:rsidRPr="00E337CE">
        <w:rPr>
          <w:lang w:val="is-IS"/>
        </w:rPr>
        <w:br w:type="page"/>
      </w: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48507D" w:rsidRPr="0023614E" w:rsidRDefault="004C6066" w:rsidP="0048507D">
      <w:pPr>
        <w:pStyle w:val="EMEATitle"/>
        <w:rPr>
          <w:lang w:val="is-IS"/>
        </w:rPr>
      </w:pPr>
      <w:r w:rsidRPr="0023614E">
        <w:rPr>
          <w:lang w:val="is-IS"/>
        </w:rPr>
        <w:t>VIÐAUKI</w:t>
      </w:r>
      <w:r w:rsidR="0048507D" w:rsidRPr="0023614E">
        <w:rPr>
          <w:lang w:val="is-IS"/>
        </w:rPr>
        <w:t xml:space="preserve"> III</w:t>
      </w:r>
    </w:p>
    <w:p w:rsidR="0048507D" w:rsidRPr="00EA4B55" w:rsidRDefault="0048507D" w:rsidP="0048507D">
      <w:pPr>
        <w:pStyle w:val="EMEABodyText"/>
        <w:rPr>
          <w:lang w:val="is-IS"/>
        </w:rPr>
      </w:pPr>
    </w:p>
    <w:p w:rsidR="0048507D" w:rsidRPr="00131A72" w:rsidRDefault="0048507D" w:rsidP="0048507D">
      <w:pPr>
        <w:pStyle w:val="EMEATitle"/>
        <w:rPr>
          <w:lang w:val="is-IS"/>
        </w:rPr>
      </w:pPr>
      <w:r w:rsidRPr="00131A72">
        <w:rPr>
          <w:lang w:val="is-IS"/>
        </w:rPr>
        <w:t>ÁLETRANIR OG FYLGISEÐILL</w:t>
      </w:r>
    </w:p>
    <w:p w:rsidR="000669FC" w:rsidRPr="005C7185" w:rsidRDefault="000669FC">
      <w:pPr>
        <w:pStyle w:val="EMEABodyText"/>
        <w:rPr>
          <w:lang w:val="is-IS"/>
        </w:rPr>
      </w:pPr>
    </w:p>
    <w:p w:rsidR="000669FC" w:rsidRPr="005C7185" w:rsidRDefault="000669FC">
      <w:pPr>
        <w:pStyle w:val="EMEABodyText"/>
        <w:rPr>
          <w:lang w:val="is-IS"/>
        </w:rPr>
      </w:pPr>
      <w:r w:rsidRPr="005C7185">
        <w:rPr>
          <w:lang w:val="is-IS"/>
        </w:rPr>
        <w:br w:type="page"/>
      </w: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0669FC" w:rsidRPr="005C7185" w:rsidRDefault="000669FC">
      <w:pPr>
        <w:pStyle w:val="EMEABodyText"/>
        <w:rPr>
          <w:lang w:val="is-IS"/>
        </w:rPr>
      </w:pPr>
    </w:p>
    <w:p w:rsidR="0048507D" w:rsidRPr="0023614E" w:rsidRDefault="0048507D" w:rsidP="0048507D">
      <w:pPr>
        <w:pStyle w:val="EMEATitle"/>
        <w:rPr>
          <w:lang w:val="is-IS"/>
        </w:rPr>
      </w:pPr>
      <w:r w:rsidRPr="0023614E">
        <w:rPr>
          <w:lang w:val="is-IS"/>
        </w:rPr>
        <w:t>A. ÁLETRANIR</w:t>
      </w:r>
    </w:p>
    <w:p w:rsidR="00A478F3" w:rsidRPr="00EA4B55" w:rsidRDefault="00C53CC0" w:rsidP="00A478F3">
      <w:pPr>
        <w:pStyle w:val="EMEATitlePAC"/>
        <w:rPr>
          <w:lang w:val="is-IS"/>
        </w:rPr>
      </w:pPr>
      <w:r w:rsidRPr="00EA4B55">
        <w:rPr>
          <w:lang w:val="is-IS"/>
        </w:rPr>
        <w:br w:type="page"/>
      </w:r>
      <w:r w:rsidR="00A478F3" w:rsidRPr="00EA4B55">
        <w:rPr>
          <w:lang w:val="is-IS"/>
        </w:rPr>
        <w:t>UPPLÝSINGAR SEM EIGA AÐ KOMA FRAM Á YTRI UMBÚÐUM</w:t>
      </w:r>
    </w:p>
    <w:p w:rsidR="00A478F3" w:rsidRPr="00131A72" w:rsidRDefault="00A478F3" w:rsidP="00A478F3">
      <w:pPr>
        <w:pStyle w:val="EMEATitlePAC"/>
        <w:rPr>
          <w:lang w:val="is-IS"/>
        </w:rPr>
      </w:pPr>
    </w:p>
    <w:p w:rsidR="00A478F3" w:rsidRPr="0081638D" w:rsidRDefault="00A478F3" w:rsidP="00A478F3">
      <w:pPr>
        <w:pStyle w:val="EMEATitlePAC"/>
        <w:rPr>
          <w:lang w:val="is-IS"/>
        </w:rPr>
      </w:pPr>
      <w:r w:rsidRPr="0081638D">
        <w:rPr>
          <w:lang w:val="is-IS"/>
        </w:rPr>
        <w:t>YTRI UMBÚÐIR</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1.</w:t>
      </w:r>
      <w:r w:rsidRPr="00D040F5">
        <w:rPr>
          <w:lang w:val="is-IS"/>
        </w:rPr>
        <w:tab/>
        <w:t>HEITI LYFS</w:t>
      </w:r>
    </w:p>
    <w:p w:rsidR="00A478F3" w:rsidRPr="00CF6D7F" w:rsidRDefault="00A478F3">
      <w:pPr>
        <w:pStyle w:val="EMEABodyText"/>
        <w:rPr>
          <w:lang w:val="is-IS"/>
        </w:rPr>
      </w:pPr>
    </w:p>
    <w:p w:rsidR="00A478F3" w:rsidRPr="00D4265A" w:rsidRDefault="00C107AF">
      <w:pPr>
        <w:pStyle w:val="EMEABodyText"/>
        <w:rPr>
          <w:lang w:val="is-IS"/>
        </w:rPr>
      </w:pPr>
      <w:r>
        <w:rPr>
          <w:lang w:val="is-IS"/>
        </w:rPr>
        <w:t>Karvea</w:t>
      </w:r>
      <w:r w:rsidR="00A478F3" w:rsidRPr="00D4265A">
        <w:rPr>
          <w:lang w:val="is-IS"/>
        </w:rPr>
        <w:t> 75 mg töflur</w:t>
      </w:r>
    </w:p>
    <w:p w:rsidR="00A478F3" w:rsidRPr="009E179A" w:rsidRDefault="00A478F3">
      <w:pPr>
        <w:pStyle w:val="EMEABodyText"/>
        <w:rPr>
          <w:lang w:val="is-IS"/>
        </w:rPr>
      </w:pPr>
      <w:r w:rsidRPr="009E179A">
        <w:rPr>
          <w:lang w:val="is-IS"/>
        </w:rPr>
        <w:t>irbesartan</w:t>
      </w:r>
    </w:p>
    <w:p w:rsidR="00A478F3" w:rsidRPr="009E179A" w:rsidRDefault="00A478F3">
      <w:pPr>
        <w:pStyle w:val="EMEABodyText"/>
        <w:rPr>
          <w:lang w:val="is-IS"/>
        </w:rPr>
      </w:pPr>
    </w:p>
    <w:p w:rsidR="00A478F3" w:rsidRPr="006918DC" w:rsidRDefault="00A478F3">
      <w:pPr>
        <w:pStyle w:val="EMEABodyText"/>
        <w:rPr>
          <w:lang w:val="is-IS"/>
        </w:rPr>
      </w:pPr>
    </w:p>
    <w:p w:rsidR="00A478F3" w:rsidRPr="00B616D9" w:rsidRDefault="00A478F3" w:rsidP="00A478F3">
      <w:pPr>
        <w:pStyle w:val="EMEATitlePAC"/>
        <w:rPr>
          <w:lang w:val="is-IS"/>
        </w:rPr>
      </w:pPr>
      <w:r w:rsidRPr="00B616D9">
        <w:rPr>
          <w:lang w:val="is-IS"/>
        </w:rPr>
        <w:t>2.</w:t>
      </w:r>
      <w:r w:rsidRPr="00B616D9">
        <w:rPr>
          <w:lang w:val="is-IS"/>
        </w:rPr>
        <w:tab/>
        <w:t>VIRK(T) EFNI</w:t>
      </w:r>
    </w:p>
    <w:p w:rsidR="00A478F3" w:rsidRPr="00B616D9" w:rsidRDefault="00A478F3">
      <w:pPr>
        <w:pStyle w:val="EMEABodyText"/>
        <w:rPr>
          <w:lang w:val="is-IS"/>
        </w:rPr>
      </w:pPr>
    </w:p>
    <w:p w:rsidR="00A478F3" w:rsidRPr="00752A1D" w:rsidRDefault="00A478F3">
      <w:pPr>
        <w:pStyle w:val="EMEABodyText"/>
        <w:rPr>
          <w:lang w:val="is-IS"/>
        </w:rPr>
      </w:pPr>
      <w:r w:rsidRPr="00752A1D">
        <w:rPr>
          <w:lang w:val="is-IS"/>
        </w:rPr>
        <w:t>Hver tafla inniheldur: irbesartan 75 mg</w:t>
      </w: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rsidP="00A478F3">
      <w:pPr>
        <w:pStyle w:val="EMEATitlePAC"/>
        <w:rPr>
          <w:lang w:val="is-IS"/>
        </w:rPr>
      </w:pPr>
      <w:r w:rsidRPr="00AF0A02">
        <w:rPr>
          <w:lang w:val="is-IS"/>
        </w:rPr>
        <w:t>3.</w:t>
      </w:r>
      <w:r w:rsidRPr="00AF0A02">
        <w:rPr>
          <w:lang w:val="is-IS"/>
        </w:rPr>
        <w:tab/>
        <w:t>HJÁLPAREFNI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Hjálparefni: Inniheldur einnig laktósa mónóhýdrat</w:t>
      </w:r>
      <w:r w:rsidR="009E0349">
        <w:rPr>
          <w:lang w:val="is-IS"/>
        </w:rPr>
        <w:t>. Sjá frekari upplýsingar í fylgiseðli.</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4.</w:t>
      </w:r>
      <w:r w:rsidRPr="0045683C">
        <w:rPr>
          <w:lang w:val="is-IS"/>
        </w:rPr>
        <w:tab/>
        <w:t>LYFJAFORM OG INNIHALD</w:t>
      </w:r>
    </w:p>
    <w:p w:rsidR="00A478F3" w:rsidRPr="001D7704" w:rsidRDefault="00A478F3">
      <w:pPr>
        <w:pStyle w:val="EMEABodyText"/>
        <w:rPr>
          <w:lang w:val="is-IS"/>
        </w:rPr>
      </w:pPr>
    </w:p>
    <w:p w:rsidR="00A478F3" w:rsidRPr="001D7704" w:rsidRDefault="00A478F3" w:rsidP="00A478F3">
      <w:pPr>
        <w:pStyle w:val="EMEABodyText"/>
        <w:rPr>
          <w:lang w:val="is-IS"/>
        </w:rPr>
      </w:pPr>
      <w:r w:rsidRPr="001D7704">
        <w:rPr>
          <w:lang w:val="is-IS"/>
        </w:rPr>
        <w:t>14 töflur</w:t>
      </w:r>
    </w:p>
    <w:p w:rsidR="00A478F3" w:rsidRPr="002B405D" w:rsidRDefault="00A478F3" w:rsidP="00A478F3">
      <w:pPr>
        <w:pStyle w:val="EMEABodyText"/>
        <w:rPr>
          <w:lang w:val="is-IS"/>
        </w:rPr>
      </w:pPr>
      <w:r w:rsidRPr="002B405D">
        <w:rPr>
          <w:lang w:val="is-IS"/>
        </w:rPr>
        <w:t>28 töflur</w:t>
      </w:r>
    </w:p>
    <w:p w:rsidR="00A478F3" w:rsidRPr="002B405D" w:rsidRDefault="00A478F3" w:rsidP="00A478F3">
      <w:pPr>
        <w:pStyle w:val="EMEABodyText"/>
        <w:rPr>
          <w:lang w:val="is-IS"/>
        </w:rPr>
      </w:pPr>
      <w:r w:rsidRPr="002B405D">
        <w:rPr>
          <w:lang w:val="is-IS"/>
        </w:rPr>
        <w:t>56 töflur</w:t>
      </w:r>
    </w:p>
    <w:p w:rsidR="00A478F3" w:rsidRPr="002B405D" w:rsidRDefault="00A478F3" w:rsidP="00A478F3">
      <w:pPr>
        <w:pStyle w:val="EMEABodyText"/>
        <w:rPr>
          <w:lang w:val="is-IS"/>
        </w:rPr>
      </w:pPr>
      <w:r w:rsidRPr="002B405D">
        <w:rPr>
          <w:lang w:val="is-IS"/>
        </w:rPr>
        <w:t>56 x 1 töflur</w:t>
      </w:r>
    </w:p>
    <w:p w:rsidR="00A478F3" w:rsidRPr="002B405D" w:rsidRDefault="00A478F3">
      <w:pPr>
        <w:pStyle w:val="EMEABodyText"/>
        <w:rPr>
          <w:lang w:val="is-IS"/>
        </w:rPr>
      </w:pPr>
      <w:r w:rsidRPr="002B405D">
        <w:rPr>
          <w:lang w:val="is-IS"/>
        </w:rPr>
        <w:t>98 töflur</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5.</w:t>
      </w:r>
      <w:r w:rsidRPr="002B405D">
        <w:rPr>
          <w:lang w:val="is-IS"/>
        </w:rPr>
        <w:tab/>
        <w:t>AÐFERÐ VIÐ LYFJAGJÖF OG ÍKOMULEIÐ(IR)</w:t>
      </w:r>
    </w:p>
    <w:p w:rsidR="00A478F3" w:rsidRPr="007C1EB5" w:rsidRDefault="00A478F3">
      <w:pPr>
        <w:pStyle w:val="EMEABodyText"/>
        <w:rPr>
          <w:lang w:val="is-IS"/>
        </w:rPr>
      </w:pPr>
    </w:p>
    <w:p w:rsidR="00A478F3" w:rsidRPr="007B5A64" w:rsidRDefault="00A478F3" w:rsidP="00A478F3">
      <w:pPr>
        <w:pStyle w:val="EMEABodyText"/>
        <w:rPr>
          <w:lang w:val="is-IS"/>
        </w:rPr>
      </w:pPr>
      <w:r w:rsidRPr="007C1EB5">
        <w:rPr>
          <w:lang w:val="is-IS"/>
        </w:rPr>
        <w:t xml:space="preserve">Til inntöku. </w:t>
      </w:r>
      <w:r w:rsidRPr="00B17E12">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pPr>
        <w:pStyle w:val="EMEABodyText"/>
        <w:rPr>
          <w:lang w:val="is-IS"/>
        </w:rPr>
      </w:pPr>
    </w:p>
    <w:p w:rsidR="00A478F3" w:rsidRPr="00131A72" w:rsidRDefault="00A478F3">
      <w:pPr>
        <w:pStyle w:val="EMEABodyText"/>
        <w:rPr>
          <w:lang w:val="is-IS"/>
        </w:rPr>
      </w:pPr>
      <w:r w:rsidRPr="007B5A64">
        <w:rPr>
          <w:lang w:val="is-IS"/>
        </w:rPr>
        <w:t xml:space="preserve">Geymið við </w:t>
      </w:r>
      <w:r w:rsidR="009E0349">
        <w:rPr>
          <w:lang w:val="is-IS"/>
        </w:rPr>
        <w:t xml:space="preserve">lægri </w:t>
      </w:r>
      <w:r w:rsidR="00131A72">
        <w:rPr>
          <w:lang w:val="is-IS"/>
        </w:rPr>
        <w:t>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7B4B96">
        <w:rPr>
          <w:lang w:val="is-IS"/>
        </w:rPr>
        <w:t>10.</w:t>
      </w:r>
      <w:r w:rsidRPr="007B4B96">
        <w:rPr>
          <w:lang w:val="is-IS"/>
        </w:rPr>
        <w:tab/>
        <w:t>SÉRSTAKAR VARÚÐARRÁÐSTAFANIR VIÐ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7A20B7" w:rsidRDefault="00C107AF">
      <w:pPr>
        <w:pStyle w:val="EMEAAddress"/>
        <w:rPr>
          <w:lang w:val="is-IS"/>
        </w:rPr>
      </w:pPr>
      <w:r>
        <w:rPr>
          <w:lang w:val="is-IS"/>
        </w:rPr>
        <w:t>sanofi-aventis groupe</w:t>
      </w:r>
      <w:r w:rsidR="00A478F3" w:rsidRPr="00B616D9">
        <w:rPr>
          <w:lang w:val="is-IS"/>
        </w:rPr>
        <w:br/>
        <w:t>54</w:t>
      </w:r>
      <w:r w:rsidR="00D23400" w:rsidRPr="00B616D9">
        <w:rPr>
          <w:lang w:val="is-IS"/>
        </w:rPr>
        <w:t>,</w:t>
      </w:r>
      <w:r w:rsidR="00A478F3" w:rsidRPr="00752A1D">
        <w:rPr>
          <w:lang w:val="is-IS"/>
        </w:rPr>
        <w:t xml:space="preserve"> rue La Boétie</w:t>
      </w:r>
      <w:r w:rsidR="00A478F3" w:rsidRPr="00752A1D">
        <w:rPr>
          <w:lang w:val="is-IS"/>
        </w:rPr>
        <w:br/>
      </w:r>
      <w:r w:rsidR="000F767E" w:rsidRPr="001845A8">
        <w:rPr>
          <w:lang w:val="is-IS"/>
        </w:rPr>
        <w:t>F</w:t>
      </w:r>
      <w:r w:rsidR="000F767E" w:rsidRPr="001845A8">
        <w:rPr>
          <w:lang w:val="is-IS"/>
        </w:rPr>
        <w:noBreakHyphen/>
      </w:r>
      <w:r w:rsidR="00A478F3" w:rsidRPr="007A20B7">
        <w:rPr>
          <w:lang w:val="is-IS"/>
        </w:rPr>
        <w:t>75008 Paris </w:t>
      </w:r>
      <w:r w:rsidR="00A478F3" w:rsidRPr="007A20B7">
        <w:rPr>
          <w:lang w:val="is-IS"/>
        </w:rPr>
        <w:noBreakHyphen/>
        <w:t> Frakkland</w:t>
      </w:r>
    </w:p>
    <w:p w:rsidR="00A478F3" w:rsidRPr="00AF0A02"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/010 - 14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/001 - 28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/002 - 56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/013 - 56 x 1 töflur</w:t>
      </w:r>
    </w:p>
    <w:p w:rsidR="00A478F3" w:rsidRPr="002B405D" w:rsidRDefault="00A478F3" w:rsidP="00A478F3">
      <w:pPr>
        <w:pStyle w:val="EMEABodyText"/>
        <w:rPr>
          <w:lang w:val="is-IS"/>
        </w:rPr>
      </w:pPr>
      <w:r w:rsidRPr="00816897">
        <w:rPr>
          <w:highlight w:val="lightGray"/>
          <w:lang w:val="is-IS"/>
        </w:rPr>
        <w:t>EU/1/97/</w:t>
      </w:r>
      <w:r w:rsidR="00C107AF" w:rsidRPr="00816897">
        <w:rPr>
          <w:highlight w:val="lightGray"/>
          <w:lang w:val="is-IS"/>
        </w:rPr>
        <w:t>049</w:t>
      </w:r>
      <w:r w:rsidRPr="00816897">
        <w:rPr>
          <w:highlight w:val="lightGray"/>
          <w:lang w:val="is-IS"/>
        </w:rPr>
        <w:t>/003 - 98 töflur</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13.</w:t>
      </w:r>
      <w:r w:rsidRPr="002B405D">
        <w:rPr>
          <w:lang w:val="is-IS"/>
        </w:rPr>
        <w:tab/>
        <w:t xml:space="preserve">LOTUNÚMER </w:t>
      </w:r>
    </w:p>
    <w:p w:rsidR="00A478F3" w:rsidRPr="002B405D" w:rsidRDefault="00A478F3">
      <w:pPr>
        <w:pStyle w:val="EMEABodyText"/>
        <w:rPr>
          <w:lang w:val="is-IS"/>
        </w:rPr>
      </w:pPr>
    </w:p>
    <w:p w:rsidR="00A478F3" w:rsidRPr="002B405D" w:rsidRDefault="00A478F3">
      <w:pPr>
        <w:pStyle w:val="EMEABodyText"/>
        <w:rPr>
          <w:lang w:val="is-IS"/>
        </w:rPr>
      </w:pPr>
      <w:r w:rsidRPr="002B405D">
        <w:rPr>
          <w:lang w:val="is-IS"/>
        </w:rPr>
        <w:t>Lot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14.</w:t>
      </w:r>
      <w:r w:rsidRPr="007C1EB5">
        <w:rPr>
          <w:lang w:val="is-IS"/>
        </w:rPr>
        <w:tab/>
        <w:t>AFGREIÐSLUTILHÖGUN</w:t>
      </w:r>
    </w:p>
    <w:p w:rsidR="00A478F3" w:rsidRPr="007C1EB5" w:rsidRDefault="00A478F3">
      <w:pPr>
        <w:pStyle w:val="EMEABodyText"/>
        <w:rPr>
          <w:lang w:val="is-IS"/>
        </w:rPr>
      </w:pPr>
    </w:p>
    <w:p w:rsidR="00A478F3" w:rsidRPr="007C1EB5" w:rsidRDefault="00A478F3">
      <w:pPr>
        <w:pStyle w:val="EMEABodyText"/>
        <w:rPr>
          <w:lang w:val="is-IS"/>
        </w:rPr>
      </w:pPr>
      <w:r w:rsidRPr="007C1EB5">
        <w:rPr>
          <w:lang w:val="is-IS"/>
        </w:rPr>
        <w:t>Lyfið er lyfseðilsskylt.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15.</w:t>
      </w:r>
      <w:r w:rsidRPr="007C1EB5">
        <w:rPr>
          <w:lang w:val="is-IS"/>
        </w:rPr>
        <w:tab/>
        <w:t>NOTKUNARLEIÐBEININGAR</w:t>
      </w:r>
    </w:p>
    <w:p w:rsidR="00A478F3" w:rsidRPr="007C1EB5" w:rsidRDefault="00A478F3">
      <w:pPr>
        <w:pStyle w:val="EMEABodyText"/>
        <w:rPr>
          <w:lang w:val="is-IS"/>
        </w:rPr>
      </w:pPr>
    </w:p>
    <w:p w:rsidR="00A478F3" w:rsidRPr="00B17E12"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B17E12" w:rsidRDefault="00A478F3" w:rsidP="00A478F3">
      <w:pPr>
        <w:pStyle w:val="EMEABodyText"/>
        <w:rPr>
          <w:lang w:val="is-IS"/>
        </w:rPr>
      </w:pPr>
    </w:p>
    <w:p w:rsidR="00A478F3" w:rsidRDefault="00C107AF">
      <w:pPr>
        <w:pStyle w:val="EMEABodyText"/>
        <w:rPr>
          <w:lang w:val="is-IS"/>
        </w:rPr>
      </w:pPr>
      <w:r>
        <w:rPr>
          <w:lang w:val="is-IS"/>
        </w:rPr>
        <w:t>Karvea</w:t>
      </w:r>
      <w:r w:rsidR="00A478F3" w:rsidRPr="0023614E">
        <w:rPr>
          <w:lang w:val="is-IS"/>
        </w:rPr>
        <w:t> 75 mg</w:t>
      </w:r>
    </w:p>
    <w:p w:rsidR="009E0349" w:rsidRDefault="009E0349">
      <w:pPr>
        <w:pStyle w:val="EMEABodyText"/>
        <w:rPr>
          <w:lang w:val="is-IS"/>
        </w:rPr>
      </w:pPr>
    </w:p>
    <w:p w:rsidR="009E0349" w:rsidRPr="00684581" w:rsidRDefault="009E0349" w:rsidP="009E0349">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0349" w:rsidRPr="00684581" w:rsidTr="00A02E60">
        <w:tc>
          <w:tcPr>
            <w:tcW w:w="9287" w:type="dxa"/>
          </w:tcPr>
          <w:p w:rsidR="009E0349" w:rsidRPr="00684581" w:rsidRDefault="009E0349" w:rsidP="00A02E60">
            <w:pPr>
              <w:pStyle w:val="EMEABodyText"/>
              <w:rPr>
                <w:b/>
                <w:lang w:val="is-IS"/>
              </w:rPr>
            </w:pPr>
            <w:r w:rsidRPr="00684581">
              <w:rPr>
                <w:b/>
                <w:lang w:val="is-IS"/>
              </w:rPr>
              <w:t>17.</w:t>
            </w:r>
            <w:r w:rsidRPr="00684581">
              <w:rPr>
                <w:b/>
                <w:lang w:val="is-IS"/>
              </w:rPr>
              <w:tab/>
              <w:t>EINKVÆMT AUÐKENNI – TVÍVÍTT STRIKAMERKI</w:t>
            </w:r>
          </w:p>
        </w:tc>
      </w:tr>
    </w:tbl>
    <w:p w:rsidR="009E0349" w:rsidRPr="00684581" w:rsidRDefault="009E0349" w:rsidP="009E0349">
      <w:pPr>
        <w:pStyle w:val="EMEABodyText"/>
        <w:rPr>
          <w:lang w:val="is-IS"/>
        </w:rPr>
      </w:pPr>
    </w:p>
    <w:p w:rsidR="009E0349" w:rsidRPr="00684581" w:rsidRDefault="009E0349" w:rsidP="009E0349">
      <w:pPr>
        <w:pStyle w:val="EMEABodyText"/>
        <w:rPr>
          <w:lang w:val="is-IS"/>
        </w:rPr>
      </w:pPr>
      <w:r w:rsidRPr="00684581">
        <w:rPr>
          <w:lang w:val="is-IS"/>
        </w:rPr>
        <w:t>Á pakkningunni er tvívítt strikamerki með einkvæmu auðkenni.</w:t>
      </w:r>
    </w:p>
    <w:p w:rsidR="009E0349" w:rsidRPr="00684581" w:rsidRDefault="009E0349" w:rsidP="009E0349">
      <w:pPr>
        <w:pStyle w:val="EMEABodyText"/>
        <w:rPr>
          <w:lang w:val="is-IS"/>
        </w:rPr>
      </w:pPr>
    </w:p>
    <w:p w:rsidR="009E0349" w:rsidRPr="00684581" w:rsidRDefault="009E0349" w:rsidP="009E0349">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0349" w:rsidRPr="00684581" w:rsidTr="00A02E60">
        <w:tc>
          <w:tcPr>
            <w:tcW w:w="9287" w:type="dxa"/>
          </w:tcPr>
          <w:p w:rsidR="009E0349" w:rsidRPr="00684581" w:rsidRDefault="009E0349" w:rsidP="00A02E60">
            <w:pPr>
              <w:pStyle w:val="EMEABodyText"/>
              <w:rPr>
                <w:b/>
                <w:lang w:val="is-IS"/>
              </w:rPr>
            </w:pPr>
            <w:r w:rsidRPr="00684581">
              <w:rPr>
                <w:b/>
                <w:lang w:val="is-IS"/>
              </w:rPr>
              <w:t>18.</w:t>
            </w:r>
            <w:r w:rsidRPr="00684581">
              <w:rPr>
                <w:b/>
                <w:lang w:val="is-IS"/>
              </w:rPr>
              <w:tab/>
              <w:t>EINKVÆMT AUÐKENNI – UPPLÝSINGAR SEM FÓLK GETUR LESIÐ</w:t>
            </w:r>
          </w:p>
        </w:tc>
      </w:tr>
    </w:tbl>
    <w:p w:rsidR="009E0349" w:rsidRPr="00684581" w:rsidRDefault="009E0349" w:rsidP="009E0349">
      <w:pPr>
        <w:pStyle w:val="EMEABodyText"/>
        <w:rPr>
          <w:lang w:val="is-IS"/>
        </w:rPr>
      </w:pPr>
    </w:p>
    <w:p w:rsidR="009E0349" w:rsidRPr="00684581" w:rsidRDefault="009E0349" w:rsidP="009E0349">
      <w:pPr>
        <w:pStyle w:val="EMEABodyText"/>
        <w:rPr>
          <w:lang w:val="is-IS"/>
        </w:rPr>
      </w:pPr>
      <w:r w:rsidRPr="00684581">
        <w:rPr>
          <w:lang w:val="is-IS"/>
        </w:rPr>
        <w:t>PC:</w:t>
      </w:r>
    </w:p>
    <w:p w:rsidR="009E0349" w:rsidRPr="00684581" w:rsidRDefault="009E0349" w:rsidP="009E0349">
      <w:pPr>
        <w:pStyle w:val="EMEABodyText"/>
        <w:rPr>
          <w:lang w:val="is-IS"/>
        </w:rPr>
      </w:pPr>
      <w:r w:rsidRPr="00684581">
        <w:rPr>
          <w:lang w:val="is-IS"/>
        </w:rPr>
        <w:t>SN:</w:t>
      </w:r>
    </w:p>
    <w:p w:rsidR="009E0349" w:rsidRDefault="009E0349" w:rsidP="009E0349">
      <w:pPr>
        <w:pStyle w:val="EMEABodyText"/>
        <w:rPr>
          <w:lang w:val="is-IS"/>
        </w:rPr>
      </w:pPr>
      <w:r w:rsidRPr="00684581">
        <w:rPr>
          <w:lang w:val="is-IS"/>
        </w:rPr>
        <w:t>NN:</w:t>
      </w:r>
    </w:p>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C107AF">
      <w:pPr>
        <w:pStyle w:val="EMEABodyText"/>
        <w:rPr>
          <w:lang w:val="is-IS"/>
        </w:rPr>
      </w:pPr>
      <w:r>
        <w:rPr>
          <w:lang w:val="is-IS"/>
        </w:rPr>
        <w:t>Karvea</w:t>
      </w:r>
      <w:r w:rsidR="00A478F3" w:rsidRPr="00D040F5">
        <w:rPr>
          <w:lang w:val="is-IS"/>
        </w:rPr>
        <w:t> 75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C107AF" w:rsidRPr="009C0FCB" w:rsidRDefault="00C107AF">
      <w:pPr>
        <w:pStyle w:val="EMEABodyText"/>
        <w:rPr>
          <w:lang w:val="is-IS"/>
        </w:rPr>
      </w:pPr>
      <w:r w:rsidRPr="009C0FCB">
        <w:rPr>
          <w:lang w:val="is-IS"/>
        </w:rPr>
        <w:t>sanofi-aventis groupe</w:t>
      </w:r>
    </w:p>
    <w:p w:rsidR="00A478F3" w:rsidRPr="009C0FCB"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9C0FCB">
        <w:rPr>
          <w:lang w:val="is-IS"/>
        </w:rPr>
        <w:t>ANNAÐ</w:t>
      </w:r>
    </w:p>
    <w:p w:rsidR="00A478F3" w:rsidRPr="00EA4B55" w:rsidRDefault="00A478F3">
      <w:pPr>
        <w:pStyle w:val="EMEABodyText"/>
        <w:rPr>
          <w:lang w:val="is-IS"/>
        </w:rPr>
      </w:pPr>
    </w:p>
    <w:p w:rsidR="00A478F3" w:rsidRPr="00131A72" w:rsidRDefault="00A478F3">
      <w:pPr>
        <w:pStyle w:val="EMEABodyText"/>
        <w:rPr>
          <w:lang w:val="is-IS"/>
        </w:rPr>
      </w:pPr>
      <w:r w:rsidRPr="00816897">
        <w:rPr>
          <w:highlight w:val="lightGray"/>
          <w:lang w:val="is-IS"/>
        </w:rPr>
        <w:t>14 - 28 - 56 - 98 töflur:</w:t>
      </w:r>
    </w:p>
    <w:p w:rsidR="00A478F3" w:rsidRPr="001526D7" w:rsidRDefault="00A478F3" w:rsidP="00A478F3">
      <w:pPr>
        <w:pStyle w:val="EMEABodyText"/>
        <w:rPr>
          <w:lang w:val="is-IS"/>
        </w:rPr>
      </w:pPr>
      <w:r w:rsidRPr="0081638D">
        <w:rPr>
          <w:lang w:val="is-IS"/>
        </w:rPr>
        <w:t>Mán</w:t>
      </w:r>
      <w:r w:rsidRPr="0081638D">
        <w:rPr>
          <w:lang w:val="is-IS"/>
        </w:rPr>
        <w:br/>
        <w:t>Þri</w:t>
      </w:r>
      <w:r w:rsidRPr="001526D7">
        <w:rPr>
          <w:lang w:val="is-IS"/>
        </w:rPr>
        <w:br/>
        <w:t>Mið</w:t>
      </w:r>
      <w:r w:rsidRPr="001526D7">
        <w:rPr>
          <w:lang w:val="is-IS"/>
        </w:rPr>
        <w:br/>
        <w:t>Fim</w:t>
      </w:r>
      <w:r w:rsidRPr="001526D7">
        <w:rPr>
          <w:lang w:val="is-IS"/>
        </w:rPr>
        <w:br/>
        <w:t>Fös</w:t>
      </w:r>
      <w:r w:rsidRPr="001526D7">
        <w:rPr>
          <w:lang w:val="is-IS"/>
        </w:rPr>
        <w:br/>
        <w:t>Lau</w:t>
      </w:r>
      <w:r w:rsidRPr="001526D7">
        <w:rPr>
          <w:lang w:val="is-IS"/>
        </w:rPr>
        <w:br/>
        <w:t>Sun</w:t>
      </w:r>
    </w:p>
    <w:p w:rsidR="00A478F3" w:rsidRPr="007B4B96" w:rsidRDefault="00A478F3">
      <w:pPr>
        <w:pStyle w:val="EMEABodyText"/>
        <w:rPr>
          <w:lang w:val="is-IS"/>
        </w:rPr>
      </w:pPr>
    </w:p>
    <w:p w:rsidR="00A478F3" w:rsidRPr="00D040F5" w:rsidRDefault="00A478F3">
      <w:pPr>
        <w:pStyle w:val="EMEABodyText"/>
        <w:rPr>
          <w:lang w:val="is-IS"/>
        </w:rPr>
      </w:pPr>
      <w:r w:rsidRPr="00816897">
        <w:rPr>
          <w:highlight w:val="lightGray"/>
          <w:lang w:val="is-IS"/>
        </w:rPr>
        <w:t>56 x 1 töflur:</w:t>
      </w:r>
    </w:p>
    <w:p w:rsidR="00A478F3" w:rsidRPr="00CF6D7F" w:rsidRDefault="00A478F3" w:rsidP="00A478F3">
      <w:pPr>
        <w:pStyle w:val="EMEATitlePAC"/>
        <w:rPr>
          <w:lang w:val="is-IS"/>
        </w:rPr>
      </w:pPr>
      <w:r w:rsidRPr="00CF6D7F">
        <w:rPr>
          <w:lang w:val="is-IS"/>
        </w:rPr>
        <w:br w:type="page"/>
        <w:t>UPPLÝSINGAR SEM EIGA AÐ KOMA FRAM Á YTRI UMBÚÐUM</w:t>
      </w:r>
    </w:p>
    <w:p w:rsidR="00A478F3" w:rsidRPr="00CF6D7F" w:rsidRDefault="00A478F3" w:rsidP="00A478F3">
      <w:pPr>
        <w:pStyle w:val="EMEATitlePAC"/>
        <w:rPr>
          <w:lang w:val="is-IS"/>
        </w:rPr>
      </w:pPr>
    </w:p>
    <w:p w:rsidR="00A478F3" w:rsidRPr="00D4265A" w:rsidRDefault="00A478F3" w:rsidP="00A478F3">
      <w:pPr>
        <w:pStyle w:val="EMEATitlePAC"/>
        <w:rPr>
          <w:lang w:val="is-IS"/>
        </w:rPr>
      </w:pPr>
      <w:r w:rsidRPr="00D4265A">
        <w:rPr>
          <w:lang w:val="is-IS"/>
        </w:rPr>
        <w:t>YTRI UMBÚÐIR</w:t>
      </w:r>
    </w:p>
    <w:p w:rsidR="00A478F3" w:rsidRPr="009E179A" w:rsidRDefault="00A478F3">
      <w:pPr>
        <w:pStyle w:val="EMEABodyText"/>
        <w:rPr>
          <w:lang w:val="is-IS"/>
        </w:rPr>
      </w:pPr>
    </w:p>
    <w:p w:rsidR="00A478F3" w:rsidRPr="009E179A" w:rsidRDefault="00A478F3">
      <w:pPr>
        <w:pStyle w:val="EMEABodyText"/>
        <w:rPr>
          <w:lang w:val="is-IS"/>
        </w:rPr>
      </w:pPr>
    </w:p>
    <w:p w:rsidR="00A478F3" w:rsidRPr="006918DC" w:rsidRDefault="00A478F3" w:rsidP="00A478F3">
      <w:pPr>
        <w:pStyle w:val="EMEATitlePAC"/>
        <w:rPr>
          <w:lang w:val="is-IS"/>
        </w:rPr>
      </w:pPr>
      <w:r w:rsidRPr="006918DC">
        <w:rPr>
          <w:lang w:val="is-IS"/>
        </w:rPr>
        <w:t>1.</w:t>
      </w:r>
      <w:r w:rsidRPr="006918DC">
        <w:rPr>
          <w:lang w:val="is-IS"/>
        </w:rPr>
        <w:tab/>
        <w:t>HEITI LYFS</w:t>
      </w:r>
    </w:p>
    <w:p w:rsidR="00A478F3" w:rsidRPr="00B616D9" w:rsidRDefault="00A478F3">
      <w:pPr>
        <w:pStyle w:val="EMEABodyText"/>
        <w:rPr>
          <w:lang w:val="is-IS"/>
        </w:rPr>
      </w:pPr>
    </w:p>
    <w:p w:rsidR="00A478F3" w:rsidRPr="00B616D9" w:rsidRDefault="00C107AF">
      <w:pPr>
        <w:pStyle w:val="EMEABodyText"/>
        <w:rPr>
          <w:lang w:val="is-IS"/>
        </w:rPr>
      </w:pPr>
      <w:r>
        <w:rPr>
          <w:lang w:val="is-IS"/>
        </w:rPr>
        <w:t>Karvea</w:t>
      </w:r>
      <w:r w:rsidR="00A478F3" w:rsidRPr="00B616D9">
        <w:rPr>
          <w:lang w:val="is-IS"/>
        </w:rPr>
        <w:t> 150 mg töflur</w:t>
      </w:r>
    </w:p>
    <w:p w:rsidR="00A478F3" w:rsidRPr="00752A1D" w:rsidRDefault="00A478F3">
      <w:pPr>
        <w:pStyle w:val="EMEABodyText"/>
        <w:rPr>
          <w:lang w:val="is-IS"/>
        </w:rPr>
      </w:pPr>
      <w:r w:rsidRPr="00752A1D">
        <w:rPr>
          <w:lang w:val="is-IS"/>
        </w:rPr>
        <w:t>irbesartan</w:t>
      </w: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rsidP="00A478F3">
      <w:pPr>
        <w:pStyle w:val="EMEATitlePAC"/>
        <w:rPr>
          <w:lang w:val="is-IS"/>
        </w:rPr>
      </w:pPr>
      <w:r w:rsidRPr="00AF0A02">
        <w:rPr>
          <w:lang w:val="is-IS"/>
        </w:rPr>
        <w:t>2.</w:t>
      </w:r>
      <w:r w:rsidRPr="00AF0A02">
        <w:rPr>
          <w:lang w:val="is-IS"/>
        </w:rPr>
        <w:tab/>
        <w:t>VIRK(T) 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Hver tafla inniheldur: irbesartan 150 mg</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3.</w:t>
      </w:r>
      <w:r w:rsidRPr="0045683C">
        <w:rPr>
          <w:lang w:val="is-IS"/>
        </w:rPr>
        <w:tab/>
        <w:t>HJÁLPAREFNI</w:t>
      </w:r>
    </w:p>
    <w:p w:rsidR="00A478F3" w:rsidRPr="0045683C" w:rsidRDefault="00A478F3">
      <w:pPr>
        <w:pStyle w:val="EMEABodyText"/>
        <w:rPr>
          <w:lang w:val="is-IS"/>
        </w:rPr>
      </w:pPr>
    </w:p>
    <w:p w:rsidR="00A478F3" w:rsidRPr="001D7704" w:rsidRDefault="00A478F3">
      <w:pPr>
        <w:pStyle w:val="EMEABodyText"/>
        <w:rPr>
          <w:lang w:val="is-IS"/>
        </w:rPr>
      </w:pPr>
      <w:r w:rsidRPr="001D7704">
        <w:rPr>
          <w:lang w:val="is-IS"/>
        </w:rPr>
        <w:t>Hjálparefni: Inniheldur einnig laktósa mónóhýdrat</w:t>
      </w:r>
      <w:r w:rsidR="009E0349">
        <w:rPr>
          <w:lang w:val="is-IS"/>
        </w:rPr>
        <w:t>. Sjá frekari upplýsingar í fylgiseðli.</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4.</w:t>
      </w:r>
      <w:r w:rsidRPr="002B405D">
        <w:rPr>
          <w:lang w:val="is-IS"/>
        </w:rPr>
        <w:tab/>
        <w:t>LYFJAFORM OG INNIHALD</w:t>
      </w:r>
    </w:p>
    <w:p w:rsidR="00A478F3" w:rsidRPr="002B405D" w:rsidRDefault="00A478F3">
      <w:pPr>
        <w:pStyle w:val="EMEABodyText"/>
        <w:rPr>
          <w:lang w:val="is-IS"/>
        </w:rPr>
      </w:pPr>
    </w:p>
    <w:p w:rsidR="00A478F3" w:rsidRPr="002B405D" w:rsidRDefault="00A478F3" w:rsidP="00A478F3">
      <w:pPr>
        <w:pStyle w:val="EMEABodyText"/>
        <w:rPr>
          <w:lang w:val="is-IS"/>
        </w:rPr>
      </w:pPr>
      <w:r w:rsidRPr="002B405D">
        <w:rPr>
          <w:lang w:val="is-IS"/>
        </w:rPr>
        <w:t>14 töflur</w:t>
      </w:r>
    </w:p>
    <w:p w:rsidR="00A478F3" w:rsidRPr="002B405D" w:rsidRDefault="00A478F3" w:rsidP="00A478F3">
      <w:pPr>
        <w:pStyle w:val="EMEABodyText"/>
        <w:rPr>
          <w:lang w:val="is-IS"/>
        </w:rPr>
      </w:pPr>
      <w:r w:rsidRPr="002B405D">
        <w:rPr>
          <w:lang w:val="is-IS"/>
        </w:rPr>
        <w:t>28 töflur</w:t>
      </w:r>
    </w:p>
    <w:p w:rsidR="00A478F3" w:rsidRPr="002B405D" w:rsidRDefault="00A478F3" w:rsidP="00A478F3">
      <w:pPr>
        <w:pStyle w:val="EMEABodyText"/>
        <w:rPr>
          <w:lang w:val="is-IS"/>
        </w:rPr>
      </w:pPr>
      <w:r w:rsidRPr="002B405D">
        <w:rPr>
          <w:lang w:val="is-IS"/>
        </w:rPr>
        <w:t>56 töflur</w:t>
      </w:r>
    </w:p>
    <w:p w:rsidR="00A478F3" w:rsidRPr="007C1EB5" w:rsidRDefault="00A478F3" w:rsidP="00A478F3">
      <w:pPr>
        <w:pStyle w:val="EMEABodyText"/>
        <w:rPr>
          <w:lang w:val="is-IS"/>
        </w:rPr>
      </w:pPr>
      <w:r w:rsidRPr="007C1EB5">
        <w:rPr>
          <w:lang w:val="is-IS"/>
        </w:rPr>
        <w:t>56 x 1 töflur</w:t>
      </w:r>
    </w:p>
    <w:p w:rsidR="00A478F3" w:rsidRPr="007C1EB5" w:rsidRDefault="00A478F3">
      <w:pPr>
        <w:pStyle w:val="EMEABodyText"/>
        <w:rPr>
          <w:lang w:val="is-IS"/>
        </w:rPr>
      </w:pPr>
      <w:r w:rsidRPr="007C1EB5">
        <w:rPr>
          <w:lang w:val="is-IS"/>
        </w:rPr>
        <w:t>98 töflur</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5.</w:t>
      </w:r>
      <w:r w:rsidRPr="007C1EB5">
        <w:rPr>
          <w:lang w:val="is-IS"/>
        </w:rPr>
        <w:tab/>
        <w:t>AÐFERÐ VIÐ LYFJAGJÖF OG ÍKOMULEIÐ(IR)</w:t>
      </w:r>
    </w:p>
    <w:p w:rsidR="00A478F3" w:rsidRPr="007C1EB5" w:rsidRDefault="00A478F3">
      <w:pPr>
        <w:pStyle w:val="EMEABodyText"/>
        <w:rPr>
          <w:lang w:val="is-IS"/>
        </w:rPr>
      </w:pPr>
    </w:p>
    <w:p w:rsidR="00A478F3" w:rsidRPr="007B5A64" w:rsidRDefault="00A478F3" w:rsidP="00A478F3">
      <w:pPr>
        <w:pStyle w:val="EMEABodyText"/>
        <w:rPr>
          <w:lang w:val="is-IS"/>
        </w:rPr>
      </w:pPr>
      <w:r w:rsidRPr="007C1EB5">
        <w:rPr>
          <w:lang w:val="is-IS"/>
        </w:rPr>
        <w:t xml:space="preserve">Til inntöku. </w:t>
      </w:r>
      <w:r w:rsidRPr="00B17E12">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pPr>
        <w:pStyle w:val="EMEABodyText"/>
        <w:rPr>
          <w:lang w:val="is-IS"/>
        </w:rPr>
      </w:pPr>
    </w:p>
    <w:p w:rsidR="009E0349" w:rsidRPr="00131A72" w:rsidRDefault="009E0349" w:rsidP="009E0349">
      <w:pPr>
        <w:pStyle w:val="EMEABodyText"/>
        <w:rPr>
          <w:lang w:val="is-IS"/>
        </w:rPr>
      </w:pPr>
      <w:r w:rsidRPr="007B5A64">
        <w:rPr>
          <w:lang w:val="is-IS"/>
        </w:rPr>
        <w:t xml:space="preserve">Geymið við </w:t>
      </w:r>
      <w:r>
        <w:rPr>
          <w:lang w:val="is-IS"/>
        </w:rPr>
        <w:t>lægri 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7B4B96">
        <w:rPr>
          <w:lang w:val="is-IS"/>
        </w:rPr>
        <w:t>10.</w:t>
      </w:r>
      <w:r w:rsidRPr="007B4B96">
        <w:rPr>
          <w:lang w:val="is-IS"/>
        </w:rPr>
        <w:tab/>
        <w:t>SÉRSTAKAR VARÚÐARRÁÐSTAFANIR VIÐ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7A20B7" w:rsidRDefault="00C107AF">
      <w:pPr>
        <w:pStyle w:val="EMEAAddress"/>
        <w:rPr>
          <w:lang w:val="is-IS"/>
        </w:rPr>
      </w:pPr>
      <w:r>
        <w:rPr>
          <w:lang w:val="is-IS"/>
        </w:rPr>
        <w:t>sanofi-aventis groupe</w:t>
      </w:r>
      <w:r w:rsidR="00A478F3" w:rsidRPr="00B616D9">
        <w:rPr>
          <w:lang w:val="is-IS"/>
        </w:rPr>
        <w:br/>
        <w:t>54</w:t>
      </w:r>
      <w:r w:rsidR="00D23400" w:rsidRPr="00B616D9">
        <w:rPr>
          <w:lang w:val="is-IS"/>
        </w:rPr>
        <w:t>,</w:t>
      </w:r>
      <w:r w:rsidR="00A478F3" w:rsidRPr="00752A1D">
        <w:rPr>
          <w:lang w:val="is-IS"/>
        </w:rPr>
        <w:t xml:space="preserve"> rue La Boétie</w:t>
      </w:r>
      <w:r w:rsidR="00A478F3" w:rsidRPr="00752A1D">
        <w:rPr>
          <w:lang w:val="is-IS"/>
        </w:rPr>
        <w:br/>
      </w:r>
      <w:r w:rsidR="000F767E" w:rsidRPr="001845A8">
        <w:rPr>
          <w:lang w:val="is-IS"/>
        </w:rPr>
        <w:t>F</w:t>
      </w:r>
      <w:r w:rsidR="000F767E" w:rsidRPr="001845A8">
        <w:rPr>
          <w:lang w:val="is-IS"/>
        </w:rPr>
        <w:noBreakHyphen/>
      </w:r>
      <w:r w:rsidR="00A478F3" w:rsidRPr="007A20B7">
        <w:rPr>
          <w:lang w:val="is-IS"/>
        </w:rPr>
        <w:t>75008 Paris </w:t>
      </w:r>
      <w:r w:rsidR="00A478F3" w:rsidRPr="007A20B7">
        <w:rPr>
          <w:lang w:val="is-IS"/>
        </w:rPr>
        <w:noBreakHyphen/>
        <w:t> Frakkland</w:t>
      </w:r>
    </w:p>
    <w:p w:rsidR="00A478F3" w:rsidRPr="00AF0A02"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/011 - 14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/004 - 28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/005 - 56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/014 - 56 x 1 töflur</w:t>
      </w:r>
    </w:p>
    <w:p w:rsidR="00A478F3" w:rsidRPr="002B405D" w:rsidRDefault="00A478F3" w:rsidP="00A478F3">
      <w:pPr>
        <w:pStyle w:val="EMEABodyText"/>
        <w:rPr>
          <w:lang w:val="is-IS"/>
        </w:rPr>
      </w:pPr>
      <w:r w:rsidRPr="00816897">
        <w:rPr>
          <w:highlight w:val="lightGray"/>
          <w:lang w:val="is-IS"/>
        </w:rPr>
        <w:t>EU/1/97/</w:t>
      </w:r>
      <w:r w:rsidR="00C107AF" w:rsidRPr="00816897">
        <w:rPr>
          <w:highlight w:val="lightGray"/>
          <w:lang w:val="is-IS"/>
        </w:rPr>
        <w:t>049</w:t>
      </w:r>
      <w:r w:rsidRPr="00816897">
        <w:rPr>
          <w:highlight w:val="lightGray"/>
          <w:lang w:val="is-IS"/>
        </w:rPr>
        <w:t>/006 - 98 töflur</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13.</w:t>
      </w:r>
      <w:r w:rsidRPr="002B405D">
        <w:rPr>
          <w:lang w:val="is-IS"/>
        </w:rPr>
        <w:tab/>
        <w:t xml:space="preserve">LOTUNÚMER </w:t>
      </w:r>
    </w:p>
    <w:p w:rsidR="00A478F3" w:rsidRPr="002B405D" w:rsidRDefault="00A478F3">
      <w:pPr>
        <w:pStyle w:val="EMEABodyText"/>
        <w:rPr>
          <w:lang w:val="is-IS"/>
        </w:rPr>
      </w:pPr>
    </w:p>
    <w:p w:rsidR="00A478F3" w:rsidRPr="002B405D" w:rsidRDefault="00A478F3">
      <w:pPr>
        <w:pStyle w:val="EMEABodyText"/>
        <w:rPr>
          <w:lang w:val="is-IS"/>
        </w:rPr>
      </w:pPr>
      <w:r w:rsidRPr="002B405D">
        <w:rPr>
          <w:lang w:val="is-IS"/>
        </w:rPr>
        <w:t>Lot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14.</w:t>
      </w:r>
      <w:r w:rsidRPr="007C1EB5">
        <w:rPr>
          <w:lang w:val="is-IS"/>
        </w:rPr>
        <w:tab/>
        <w:t>AFGREIÐSLUTILHÖGUN</w:t>
      </w:r>
    </w:p>
    <w:p w:rsidR="00A478F3" w:rsidRPr="007C1EB5" w:rsidRDefault="00A478F3">
      <w:pPr>
        <w:pStyle w:val="EMEABodyText"/>
        <w:rPr>
          <w:lang w:val="is-IS"/>
        </w:rPr>
      </w:pPr>
    </w:p>
    <w:p w:rsidR="00A478F3" w:rsidRPr="007C1EB5" w:rsidRDefault="00A478F3">
      <w:pPr>
        <w:pStyle w:val="EMEABodyText"/>
        <w:rPr>
          <w:lang w:val="is-IS"/>
        </w:rPr>
      </w:pPr>
      <w:r w:rsidRPr="007C1EB5">
        <w:rPr>
          <w:lang w:val="is-IS"/>
        </w:rPr>
        <w:t>Lyfið er lyfseðilsskylt.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15.</w:t>
      </w:r>
      <w:r w:rsidRPr="007C1EB5">
        <w:rPr>
          <w:lang w:val="is-IS"/>
        </w:rPr>
        <w:tab/>
        <w:t>NOTKUNARLEIÐBEININGAR</w:t>
      </w:r>
    </w:p>
    <w:p w:rsidR="00A478F3" w:rsidRPr="007C1EB5" w:rsidRDefault="00A478F3">
      <w:pPr>
        <w:pStyle w:val="EMEABodyText"/>
        <w:rPr>
          <w:lang w:val="is-IS"/>
        </w:rPr>
      </w:pPr>
    </w:p>
    <w:p w:rsidR="00A478F3" w:rsidRPr="00B17E12"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B17E12" w:rsidRDefault="00A478F3" w:rsidP="00A478F3">
      <w:pPr>
        <w:pStyle w:val="EMEABodyText"/>
        <w:rPr>
          <w:lang w:val="is-IS"/>
        </w:rPr>
      </w:pPr>
    </w:p>
    <w:p w:rsidR="00A478F3" w:rsidRDefault="00C107AF">
      <w:pPr>
        <w:pStyle w:val="EMEABodyText"/>
        <w:rPr>
          <w:lang w:val="is-IS"/>
        </w:rPr>
      </w:pPr>
      <w:r>
        <w:rPr>
          <w:lang w:val="is-IS"/>
        </w:rPr>
        <w:t>Karvea</w:t>
      </w:r>
      <w:r w:rsidR="00A478F3" w:rsidRPr="0023614E">
        <w:rPr>
          <w:lang w:val="is-IS"/>
        </w:rPr>
        <w:t> 150 mg</w:t>
      </w:r>
    </w:p>
    <w:p w:rsidR="009E0349" w:rsidRDefault="009E0349">
      <w:pPr>
        <w:pStyle w:val="EMEABodyText"/>
        <w:rPr>
          <w:lang w:val="is-IS"/>
        </w:rPr>
      </w:pPr>
    </w:p>
    <w:p w:rsidR="009E0349" w:rsidRPr="00684581" w:rsidRDefault="009E0349" w:rsidP="009E0349">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0349" w:rsidRPr="00684581" w:rsidTr="00A02E60">
        <w:tc>
          <w:tcPr>
            <w:tcW w:w="9287" w:type="dxa"/>
          </w:tcPr>
          <w:p w:rsidR="009E0349" w:rsidRPr="00684581" w:rsidRDefault="009E0349" w:rsidP="00A02E60">
            <w:pPr>
              <w:pStyle w:val="EMEABodyText"/>
              <w:rPr>
                <w:b/>
                <w:lang w:val="is-IS"/>
              </w:rPr>
            </w:pPr>
            <w:r w:rsidRPr="00684581">
              <w:rPr>
                <w:b/>
                <w:lang w:val="is-IS"/>
              </w:rPr>
              <w:t>17.</w:t>
            </w:r>
            <w:r w:rsidRPr="00684581">
              <w:rPr>
                <w:b/>
                <w:lang w:val="is-IS"/>
              </w:rPr>
              <w:tab/>
              <w:t>EINKVÆMT AUÐKENNI – TVÍVÍTT STRIKAMERKI</w:t>
            </w:r>
          </w:p>
        </w:tc>
      </w:tr>
    </w:tbl>
    <w:p w:rsidR="009E0349" w:rsidRPr="00684581" w:rsidRDefault="009E0349" w:rsidP="009E0349">
      <w:pPr>
        <w:pStyle w:val="EMEABodyText"/>
        <w:rPr>
          <w:lang w:val="is-IS"/>
        </w:rPr>
      </w:pPr>
    </w:p>
    <w:p w:rsidR="009E0349" w:rsidRPr="00684581" w:rsidRDefault="009E0349" w:rsidP="009E0349">
      <w:pPr>
        <w:pStyle w:val="EMEABodyText"/>
        <w:rPr>
          <w:lang w:val="is-IS"/>
        </w:rPr>
      </w:pPr>
      <w:r w:rsidRPr="00684581">
        <w:rPr>
          <w:lang w:val="is-IS"/>
        </w:rPr>
        <w:t>Á pakkningunni er tvívítt strikamerki með einkvæmu auðkenni.</w:t>
      </w:r>
    </w:p>
    <w:p w:rsidR="009E0349" w:rsidRPr="00684581" w:rsidRDefault="009E0349" w:rsidP="009E0349">
      <w:pPr>
        <w:pStyle w:val="EMEABodyText"/>
        <w:rPr>
          <w:lang w:val="is-IS"/>
        </w:rPr>
      </w:pPr>
    </w:p>
    <w:p w:rsidR="009E0349" w:rsidRPr="00684581" w:rsidRDefault="009E0349" w:rsidP="009E0349">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0349" w:rsidRPr="00684581" w:rsidTr="00A02E60">
        <w:tc>
          <w:tcPr>
            <w:tcW w:w="9287" w:type="dxa"/>
          </w:tcPr>
          <w:p w:rsidR="009E0349" w:rsidRPr="00684581" w:rsidRDefault="009E0349" w:rsidP="00A02E60">
            <w:pPr>
              <w:pStyle w:val="EMEABodyText"/>
              <w:rPr>
                <w:b/>
                <w:lang w:val="is-IS"/>
              </w:rPr>
            </w:pPr>
            <w:r w:rsidRPr="00684581">
              <w:rPr>
                <w:b/>
                <w:lang w:val="is-IS"/>
              </w:rPr>
              <w:t>18.</w:t>
            </w:r>
            <w:r w:rsidRPr="00684581">
              <w:rPr>
                <w:b/>
                <w:lang w:val="is-IS"/>
              </w:rPr>
              <w:tab/>
              <w:t>EINKVÆMT AUÐKENNI – UPPLÝSINGAR SEM FÓLK GETUR LESIÐ</w:t>
            </w:r>
          </w:p>
        </w:tc>
      </w:tr>
    </w:tbl>
    <w:p w:rsidR="009E0349" w:rsidRPr="00684581" w:rsidRDefault="009E0349" w:rsidP="009E0349">
      <w:pPr>
        <w:pStyle w:val="EMEABodyText"/>
        <w:rPr>
          <w:lang w:val="is-IS"/>
        </w:rPr>
      </w:pPr>
    </w:p>
    <w:p w:rsidR="009E0349" w:rsidRPr="00684581" w:rsidRDefault="009E0349" w:rsidP="009E0349">
      <w:pPr>
        <w:pStyle w:val="EMEABodyText"/>
        <w:rPr>
          <w:lang w:val="is-IS"/>
        </w:rPr>
      </w:pPr>
      <w:r w:rsidRPr="00684581">
        <w:rPr>
          <w:lang w:val="is-IS"/>
        </w:rPr>
        <w:t>PC:</w:t>
      </w:r>
    </w:p>
    <w:p w:rsidR="009E0349" w:rsidRPr="00684581" w:rsidRDefault="009E0349" w:rsidP="009E0349">
      <w:pPr>
        <w:pStyle w:val="EMEABodyText"/>
        <w:rPr>
          <w:lang w:val="is-IS"/>
        </w:rPr>
      </w:pPr>
      <w:r w:rsidRPr="00684581">
        <w:rPr>
          <w:lang w:val="is-IS"/>
        </w:rPr>
        <w:t>SN:</w:t>
      </w:r>
    </w:p>
    <w:p w:rsidR="009E0349" w:rsidRDefault="009E0349" w:rsidP="009E0349">
      <w:pPr>
        <w:pStyle w:val="EMEABodyText"/>
        <w:rPr>
          <w:lang w:val="is-IS"/>
        </w:rPr>
      </w:pPr>
      <w:r w:rsidRPr="00684581">
        <w:rPr>
          <w:lang w:val="is-IS"/>
        </w:rPr>
        <w:t>NN:</w:t>
      </w:r>
    </w:p>
    <w:p w:rsidR="009E0349" w:rsidRPr="0023614E" w:rsidRDefault="009E0349" w:rsidP="009E0349">
      <w:pPr>
        <w:pStyle w:val="EMEABodyText"/>
        <w:rPr>
          <w:lang w:val="is-IS"/>
        </w:rPr>
      </w:pPr>
    </w:p>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C107AF">
      <w:pPr>
        <w:pStyle w:val="EMEABodyText"/>
        <w:rPr>
          <w:lang w:val="is-IS"/>
        </w:rPr>
      </w:pPr>
      <w:r>
        <w:rPr>
          <w:lang w:val="is-IS"/>
        </w:rPr>
        <w:t>Karvea</w:t>
      </w:r>
      <w:r w:rsidR="00A478F3" w:rsidRPr="00D040F5">
        <w:rPr>
          <w:lang w:val="is-IS"/>
        </w:rPr>
        <w:t> 150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C107AF" w:rsidRPr="009C0FCB" w:rsidRDefault="00C107AF">
      <w:pPr>
        <w:pStyle w:val="EMEABodyText"/>
        <w:rPr>
          <w:lang w:val="is-IS"/>
        </w:rPr>
      </w:pPr>
      <w:r w:rsidRPr="009C0FCB">
        <w:rPr>
          <w:lang w:val="is-IS"/>
        </w:rPr>
        <w:t>sanofi-aventis groupe</w:t>
      </w:r>
    </w:p>
    <w:p w:rsidR="00A478F3" w:rsidRPr="009C0FCB"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CF6D7F" w:rsidRDefault="00A478F3" w:rsidP="00A478F3">
      <w:pPr>
        <w:pStyle w:val="EMEATitlePAC"/>
        <w:rPr>
          <w:lang w:val="is-IS"/>
        </w:rPr>
      </w:pPr>
      <w:r w:rsidRPr="00D040F5">
        <w:rPr>
          <w:lang w:val="is-IS"/>
        </w:rPr>
        <w:t>4.</w:t>
      </w:r>
      <w:r w:rsidRPr="00D040F5">
        <w:rPr>
          <w:lang w:val="is-IS"/>
        </w:rPr>
        <w:tab/>
        <w:t>LOTUNÚ</w:t>
      </w:r>
      <w:r w:rsidRPr="00CF6D7F">
        <w:rPr>
          <w:lang w:val="is-IS"/>
        </w:rPr>
        <w:t>MER</w:t>
      </w:r>
    </w:p>
    <w:p w:rsidR="00A478F3" w:rsidRPr="00D4265A" w:rsidRDefault="00A478F3">
      <w:pPr>
        <w:pStyle w:val="EMEABodyText"/>
        <w:rPr>
          <w:lang w:val="is-IS"/>
        </w:rPr>
      </w:pPr>
    </w:p>
    <w:p w:rsidR="00A478F3" w:rsidRPr="009E179A" w:rsidRDefault="00A478F3">
      <w:pPr>
        <w:pStyle w:val="EMEABodyText"/>
        <w:rPr>
          <w:lang w:val="is-IS"/>
        </w:rPr>
      </w:pPr>
      <w:r w:rsidRPr="009E179A">
        <w:rPr>
          <w:lang w:val="is-IS"/>
        </w:rPr>
        <w:t>Lot</w:t>
      </w:r>
    </w:p>
    <w:p w:rsidR="00A478F3" w:rsidRPr="009E179A" w:rsidRDefault="00A478F3">
      <w:pPr>
        <w:pStyle w:val="EMEABodyText"/>
        <w:rPr>
          <w:lang w:val="is-IS"/>
        </w:rPr>
      </w:pPr>
    </w:p>
    <w:p w:rsidR="00A478F3" w:rsidRPr="006918DC" w:rsidRDefault="00A478F3">
      <w:pPr>
        <w:pStyle w:val="EMEABodyText"/>
        <w:rPr>
          <w:lang w:val="is-IS"/>
        </w:rPr>
      </w:pPr>
    </w:p>
    <w:p w:rsidR="00A478F3" w:rsidRPr="0023614E" w:rsidRDefault="00A478F3" w:rsidP="00A478F3">
      <w:pPr>
        <w:pStyle w:val="EMEATitlePAC"/>
        <w:rPr>
          <w:lang w:val="is-IS"/>
        </w:rPr>
      </w:pPr>
      <w:r w:rsidRPr="00B616D9">
        <w:rPr>
          <w:lang w:val="is-IS"/>
        </w:rPr>
        <w:t>5.</w:t>
      </w:r>
      <w:r w:rsidRPr="00B616D9">
        <w:rPr>
          <w:lang w:val="is-IS"/>
        </w:rPr>
        <w:tab/>
      </w:r>
      <w:r w:rsidRPr="009C0FCB">
        <w:rPr>
          <w:lang w:val="is-IS"/>
        </w:rPr>
        <w:t>ANNAÐ</w:t>
      </w:r>
    </w:p>
    <w:p w:rsidR="00A478F3" w:rsidRPr="00EA4B55" w:rsidRDefault="00A478F3">
      <w:pPr>
        <w:pStyle w:val="EMEABodyText"/>
        <w:rPr>
          <w:lang w:val="is-IS"/>
        </w:rPr>
      </w:pPr>
    </w:p>
    <w:p w:rsidR="00A478F3" w:rsidRPr="0081638D" w:rsidRDefault="00A478F3">
      <w:pPr>
        <w:pStyle w:val="EMEABodyText"/>
        <w:rPr>
          <w:lang w:val="is-IS"/>
        </w:rPr>
      </w:pPr>
      <w:r w:rsidRPr="00816897">
        <w:rPr>
          <w:highlight w:val="lightGray"/>
          <w:lang w:val="is-IS"/>
        </w:rPr>
        <w:t>14 - 28 - 56 - 98 töflur:</w:t>
      </w:r>
    </w:p>
    <w:p w:rsidR="00A478F3" w:rsidRPr="001526D7" w:rsidRDefault="00A478F3" w:rsidP="00A478F3">
      <w:pPr>
        <w:pStyle w:val="EMEABodyText"/>
        <w:rPr>
          <w:lang w:val="is-IS"/>
        </w:rPr>
      </w:pPr>
      <w:r w:rsidRPr="001526D7">
        <w:rPr>
          <w:lang w:val="is-IS"/>
        </w:rPr>
        <w:t>Mán</w:t>
      </w:r>
      <w:r w:rsidRPr="001526D7">
        <w:rPr>
          <w:lang w:val="is-IS"/>
        </w:rPr>
        <w:br/>
        <w:t>Þri</w:t>
      </w:r>
      <w:r w:rsidRPr="001526D7">
        <w:rPr>
          <w:lang w:val="is-IS"/>
        </w:rPr>
        <w:br/>
        <w:t>Mið</w:t>
      </w:r>
      <w:r w:rsidRPr="001526D7">
        <w:rPr>
          <w:lang w:val="is-IS"/>
        </w:rPr>
        <w:br/>
        <w:t>Fim</w:t>
      </w:r>
      <w:r w:rsidRPr="001526D7">
        <w:rPr>
          <w:lang w:val="is-IS"/>
        </w:rPr>
        <w:br/>
        <w:t>Fös</w:t>
      </w:r>
      <w:r w:rsidRPr="001526D7">
        <w:rPr>
          <w:lang w:val="is-IS"/>
        </w:rPr>
        <w:br/>
        <w:t>Lau</w:t>
      </w:r>
      <w:r w:rsidRPr="001526D7">
        <w:rPr>
          <w:lang w:val="is-IS"/>
        </w:rPr>
        <w:br/>
        <w:t>Sun</w:t>
      </w:r>
    </w:p>
    <w:p w:rsidR="00A478F3" w:rsidRPr="007B4B96" w:rsidRDefault="00A478F3">
      <w:pPr>
        <w:pStyle w:val="EMEABodyText"/>
        <w:rPr>
          <w:lang w:val="is-IS"/>
        </w:rPr>
      </w:pPr>
    </w:p>
    <w:p w:rsidR="00A478F3" w:rsidRPr="00CF6D7F" w:rsidRDefault="00A478F3">
      <w:pPr>
        <w:pStyle w:val="EMEABodyText"/>
        <w:rPr>
          <w:lang w:val="is-IS"/>
        </w:rPr>
      </w:pPr>
      <w:r w:rsidRPr="00816897">
        <w:rPr>
          <w:highlight w:val="lightGray"/>
          <w:lang w:val="is-IS"/>
        </w:rPr>
        <w:t>56 x 1 töflur:</w:t>
      </w:r>
    </w:p>
    <w:p w:rsidR="00A478F3" w:rsidRPr="00D4265A" w:rsidRDefault="00A478F3" w:rsidP="00A478F3">
      <w:pPr>
        <w:pStyle w:val="EMEATitlePAC"/>
        <w:rPr>
          <w:lang w:val="is-IS"/>
        </w:rPr>
      </w:pPr>
      <w:r w:rsidRPr="00D4265A">
        <w:rPr>
          <w:lang w:val="is-IS"/>
        </w:rPr>
        <w:br w:type="page"/>
        <w:t>UPPLÝSINGAR SEM EIGA AÐ KOMA FRAM Á YTRI UMBÚÐUM</w:t>
      </w:r>
    </w:p>
    <w:p w:rsidR="00A478F3" w:rsidRPr="00D4265A" w:rsidRDefault="00A478F3" w:rsidP="00A478F3">
      <w:pPr>
        <w:pStyle w:val="EMEATitlePAC"/>
        <w:rPr>
          <w:lang w:val="is-IS"/>
        </w:rPr>
      </w:pPr>
    </w:p>
    <w:p w:rsidR="00A478F3" w:rsidRPr="009E179A" w:rsidRDefault="00A478F3" w:rsidP="00A478F3">
      <w:pPr>
        <w:pStyle w:val="EMEATitlePAC"/>
        <w:rPr>
          <w:lang w:val="is-IS"/>
        </w:rPr>
      </w:pPr>
      <w:r w:rsidRPr="009E179A">
        <w:rPr>
          <w:lang w:val="is-IS"/>
        </w:rPr>
        <w:t>YTRI UMBÚÐIR</w:t>
      </w:r>
    </w:p>
    <w:p w:rsidR="00A478F3" w:rsidRPr="009E179A" w:rsidRDefault="00A478F3">
      <w:pPr>
        <w:pStyle w:val="EMEABodyText"/>
        <w:rPr>
          <w:lang w:val="is-IS"/>
        </w:rPr>
      </w:pPr>
    </w:p>
    <w:p w:rsidR="00A478F3" w:rsidRPr="006918DC" w:rsidRDefault="00A478F3">
      <w:pPr>
        <w:pStyle w:val="EMEABodyText"/>
        <w:rPr>
          <w:lang w:val="is-IS"/>
        </w:rPr>
      </w:pPr>
    </w:p>
    <w:p w:rsidR="00A478F3" w:rsidRPr="00B616D9" w:rsidRDefault="00A478F3" w:rsidP="00A478F3">
      <w:pPr>
        <w:pStyle w:val="EMEATitlePAC"/>
        <w:rPr>
          <w:lang w:val="is-IS"/>
        </w:rPr>
      </w:pPr>
      <w:r w:rsidRPr="00B616D9">
        <w:rPr>
          <w:lang w:val="is-IS"/>
        </w:rPr>
        <w:t>1.</w:t>
      </w:r>
      <w:r w:rsidRPr="00B616D9">
        <w:rPr>
          <w:lang w:val="is-IS"/>
        </w:rPr>
        <w:tab/>
        <w:t>HEITI LYFS</w:t>
      </w:r>
    </w:p>
    <w:p w:rsidR="00A478F3" w:rsidRPr="00B616D9" w:rsidRDefault="00A478F3">
      <w:pPr>
        <w:pStyle w:val="EMEABodyText"/>
        <w:rPr>
          <w:lang w:val="is-IS"/>
        </w:rPr>
      </w:pPr>
    </w:p>
    <w:p w:rsidR="00A478F3" w:rsidRPr="00752A1D" w:rsidRDefault="00C107AF">
      <w:pPr>
        <w:pStyle w:val="EMEABodyText"/>
        <w:rPr>
          <w:lang w:val="is-IS"/>
        </w:rPr>
      </w:pPr>
      <w:r>
        <w:rPr>
          <w:lang w:val="is-IS"/>
        </w:rPr>
        <w:t>Karvea</w:t>
      </w:r>
      <w:r w:rsidR="00A478F3" w:rsidRPr="00752A1D">
        <w:rPr>
          <w:lang w:val="is-IS"/>
        </w:rPr>
        <w:t> 300 mg töflur</w:t>
      </w:r>
    </w:p>
    <w:p w:rsidR="00A478F3" w:rsidRPr="001845A8" w:rsidRDefault="00A478F3">
      <w:pPr>
        <w:pStyle w:val="EMEABodyText"/>
        <w:rPr>
          <w:lang w:val="is-IS"/>
        </w:rPr>
      </w:pPr>
      <w:r w:rsidRPr="001845A8">
        <w:rPr>
          <w:lang w:val="is-IS"/>
        </w:rPr>
        <w:t>irbesartan</w:t>
      </w:r>
    </w:p>
    <w:p w:rsidR="00A478F3" w:rsidRPr="007A20B7" w:rsidRDefault="00A478F3">
      <w:pPr>
        <w:pStyle w:val="EMEABodyText"/>
        <w:rPr>
          <w:lang w:val="is-IS"/>
        </w:rPr>
      </w:pPr>
    </w:p>
    <w:p w:rsidR="00A478F3" w:rsidRPr="00AF0A02" w:rsidRDefault="00A478F3">
      <w:pPr>
        <w:pStyle w:val="EMEABodyText"/>
        <w:rPr>
          <w:lang w:val="is-IS"/>
        </w:rPr>
      </w:pPr>
    </w:p>
    <w:p w:rsidR="00A478F3" w:rsidRPr="0045683C" w:rsidRDefault="00A478F3" w:rsidP="00A478F3">
      <w:pPr>
        <w:pStyle w:val="EMEATitlePAC"/>
        <w:rPr>
          <w:lang w:val="is-IS"/>
        </w:rPr>
      </w:pPr>
      <w:r w:rsidRPr="0045683C">
        <w:rPr>
          <w:lang w:val="is-IS"/>
        </w:rPr>
        <w:t>2.</w:t>
      </w:r>
      <w:r w:rsidRPr="0045683C">
        <w:rPr>
          <w:lang w:val="is-IS"/>
        </w:rPr>
        <w:tab/>
        <w:t>VIRK(T) 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Hver tafla inniheldur: irbesartan 300 mg</w:t>
      </w:r>
    </w:p>
    <w:p w:rsidR="00A478F3" w:rsidRPr="0045683C" w:rsidRDefault="00A478F3">
      <w:pPr>
        <w:pStyle w:val="EMEABodyText"/>
        <w:rPr>
          <w:lang w:val="is-IS"/>
        </w:rPr>
      </w:pPr>
    </w:p>
    <w:p w:rsidR="00A478F3" w:rsidRPr="0045683C" w:rsidRDefault="00A478F3">
      <w:pPr>
        <w:pStyle w:val="EMEABodyText"/>
        <w:rPr>
          <w:lang w:val="is-IS"/>
        </w:rPr>
      </w:pPr>
    </w:p>
    <w:p w:rsidR="00A478F3" w:rsidRPr="001D7704" w:rsidRDefault="00A478F3" w:rsidP="00A478F3">
      <w:pPr>
        <w:pStyle w:val="EMEATitlePAC"/>
        <w:rPr>
          <w:lang w:val="is-IS"/>
        </w:rPr>
      </w:pPr>
      <w:r w:rsidRPr="001D7704">
        <w:rPr>
          <w:lang w:val="is-IS"/>
        </w:rPr>
        <w:t>3.</w:t>
      </w:r>
      <w:r w:rsidRPr="001D7704">
        <w:rPr>
          <w:lang w:val="is-IS"/>
        </w:rPr>
        <w:tab/>
        <w:t>HJÁLPAREFNI</w:t>
      </w:r>
    </w:p>
    <w:p w:rsidR="00A478F3" w:rsidRPr="001D7704" w:rsidRDefault="00A478F3">
      <w:pPr>
        <w:pStyle w:val="EMEABodyText"/>
        <w:rPr>
          <w:lang w:val="is-IS"/>
        </w:rPr>
      </w:pPr>
    </w:p>
    <w:p w:rsidR="00A478F3" w:rsidRPr="002B405D" w:rsidRDefault="00A478F3">
      <w:pPr>
        <w:pStyle w:val="EMEABodyText"/>
        <w:rPr>
          <w:lang w:val="is-IS"/>
        </w:rPr>
      </w:pPr>
      <w:r w:rsidRPr="002B405D">
        <w:rPr>
          <w:lang w:val="is-IS"/>
        </w:rPr>
        <w:t>Hjálparefni: Inniheldur einnig laktósa mónóhýdrat</w:t>
      </w:r>
      <w:r w:rsidR="009E0349">
        <w:rPr>
          <w:lang w:val="is-IS"/>
        </w:rPr>
        <w:t>. Sjá frekari upplýsingar í fylgiseðli.</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4.</w:t>
      </w:r>
      <w:r w:rsidRPr="002B405D">
        <w:rPr>
          <w:lang w:val="is-IS"/>
        </w:rPr>
        <w:tab/>
        <w:t>LYFJAFORM OG INNIHALD</w:t>
      </w:r>
    </w:p>
    <w:p w:rsidR="00A478F3" w:rsidRPr="002B405D" w:rsidRDefault="00A478F3">
      <w:pPr>
        <w:pStyle w:val="EMEABodyText"/>
        <w:rPr>
          <w:lang w:val="is-IS"/>
        </w:rPr>
      </w:pPr>
    </w:p>
    <w:p w:rsidR="00A478F3" w:rsidRPr="002B405D" w:rsidRDefault="00A478F3" w:rsidP="00A478F3">
      <w:pPr>
        <w:pStyle w:val="EMEABodyText"/>
        <w:rPr>
          <w:lang w:val="is-IS"/>
        </w:rPr>
      </w:pPr>
      <w:r w:rsidRPr="002B405D">
        <w:rPr>
          <w:lang w:val="is-IS"/>
        </w:rPr>
        <w:t>14 töflur</w:t>
      </w:r>
    </w:p>
    <w:p w:rsidR="00A478F3" w:rsidRPr="002B405D" w:rsidRDefault="00A478F3" w:rsidP="00A478F3">
      <w:pPr>
        <w:pStyle w:val="EMEABodyText"/>
        <w:rPr>
          <w:lang w:val="is-IS"/>
        </w:rPr>
      </w:pPr>
      <w:r w:rsidRPr="002B405D">
        <w:rPr>
          <w:lang w:val="is-IS"/>
        </w:rPr>
        <w:t>28 töflur</w:t>
      </w:r>
    </w:p>
    <w:p w:rsidR="00A478F3" w:rsidRPr="007C1EB5" w:rsidRDefault="00A478F3" w:rsidP="00A478F3">
      <w:pPr>
        <w:pStyle w:val="EMEABodyText"/>
        <w:rPr>
          <w:lang w:val="is-IS"/>
        </w:rPr>
      </w:pPr>
      <w:r w:rsidRPr="007C1EB5">
        <w:rPr>
          <w:lang w:val="is-IS"/>
        </w:rPr>
        <w:t>56 töflur</w:t>
      </w:r>
    </w:p>
    <w:p w:rsidR="00A478F3" w:rsidRPr="007C1EB5" w:rsidRDefault="00A478F3" w:rsidP="00A478F3">
      <w:pPr>
        <w:pStyle w:val="EMEABodyText"/>
        <w:rPr>
          <w:lang w:val="is-IS"/>
        </w:rPr>
      </w:pPr>
      <w:r w:rsidRPr="007C1EB5">
        <w:rPr>
          <w:lang w:val="is-IS"/>
        </w:rPr>
        <w:t>56 x 1 töflur</w:t>
      </w:r>
    </w:p>
    <w:p w:rsidR="00A478F3" w:rsidRPr="007C1EB5" w:rsidRDefault="00A478F3">
      <w:pPr>
        <w:pStyle w:val="EMEABodyText"/>
        <w:rPr>
          <w:lang w:val="is-IS"/>
        </w:rPr>
      </w:pPr>
      <w:r w:rsidRPr="007C1EB5">
        <w:rPr>
          <w:lang w:val="is-IS"/>
        </w:rPr>
        <w:t>98 töflur</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5.</w:t>
      </w:r>
      <w:r w:rsidRPr="007C1EB5">
        <w:rPr>
          <w:lang w:val="is-IS"/>
        </w:rPr>
        <w:tab/>
        <w:t>AÐFERÐ VIÐ LYFJAGJÖF OG ÍKOMULEIÐ(IR)</w:t>
      </w:r>
    </w:p>
    <w:p w:rsidR="00A478F3" w:rsidRPr="007C1EB5" w:rsidRDefault="00A478F3">
      <w:pPr>
        <w:pStyle w:val="EMEABodyText"/>
        <w:rPr>
          <w:lang w:val="is-IS"/>
        </w:rPr>
      </w:pPr>
    </w:p>
    <w:p w:rsidR="00A478F3" w:rsidRPr="007B5A64" w:rsidRDefault="00A478F3" w:rsidP="00A478F3">
      <w:pPr>
        <w:pStyle w:val="EMEABodyText"/>
        <w:rPr>
          <w:lang w:val="is-IS"/>
        </w:rPr>
      </w:pPr>
      <w:r w:rsidRPr="007C1EB5">
        <w:rPr>
          <w:lang w:val="is-IS"/>
        </w:rPr>
        <w:t xml:space="preserve">Til inntöku. </w:t>
      </w:r>
      <w:r w:rsidRPr="00B17E12">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pPr>
        <w:pStyle w:val="EMEABodyText"/>
        <w:rPr>
          <w:lang w:val="is-IS"/>
        </w:rPr>
      </w:pPr>
    </w:p>
    <w:p w:rsidR="009E0349" w:rsidRPr="00131A72" w:rsidRDefault="009E0349" w:rsidP="009E0349">
      <w:pPr>
        <w:pStyle w:val="EMEABodyText"/>
        <w:rPr>
          <w:lang w:val="is-IS"/>
        </w:rPr>
      </w:pPr>
      <w:r w:rsidRPr="007B5A64">
        <w:rPr>
          <w:lang w:val="is-IS"/>
        </w:rPr>
        <w:t xml:space="preserve">Geymið við </w:t>
      </w:r>
      <w:r>
        <w:rPr>
          <w:lang w:val="is-IS"/>
        </w:rPr>
        <w:t>lægri 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1526D7">
        <w:rPr>
          <w:lang w:val="is-IS"/>
        </w:rPr>
        <w:t>10.</w:t>
      </w:r>
      <w:r w:rsidRPr="001526D7">
        <w:rPr>
          <w:lang w:val="is-IS"/>
        </w:rPr>
        <w:tab/>
        <w:t>SÉRSTAKAR VARÚÐARRÁÐSTAFANIR VIÐ</w:t>
      </w:r>
      <w:r w:rsidRPr="007B4B96">
        <w:rPr>
          <w:lang w:val="is-IS"/>
        </w:rPr>
        <w:t xml:space="preserve">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1845A8" w:rsidRDefault="00C107AF">
      <w:pPr>
        <w:pStyle w:val="EMEAAddress"/>
        <w:rPr>
          <w:lang w:val="is-IS"/>
        </w:rPr>
      </w:pPr>
      <w:r>
        <w:rPr>
          <w:lang w:val="is-IS"/>
        </w:rPr>
        <w:t>sanofi-aventis groupe</w:t>
      </w:r>
      <w:r w:rsidR="00A478F3" w:rsidRPr="006918DC">
        <w:rPr>
          <w:lang w:val="is-IS"/>
        </w:rPr>
        <w:br/>
        <w:t>54</w:t>
      </w:r>
      <w:r w:rsidR="00D23400" w:rsidRPr="00B616D9">
        <w:rPr>
          <w:lang w:val="is-IS"/>
        </w:rPr>
        <w:t>,</w:t>
      </w:r>
      <w:r w:rsidR="00A478F3" w:rsidRPr="00B616D9">
        <w:rPr>
          <w:lang w:val="is-IS"/>
        </w:rPr>
        <w:t xml:space="preserve"> rue La Boétie</w:t>
      </w:r>
      <w:r w:rsidR="00A478F3" w:rsidRPr="00B616D9">
        <w:rPr>
          <w:lang w:val="is-IS"/>
        </w:rPr>
        <w:br/>
      </w:r>
      <w:r w:rsidR="000F767E" w:rsidRPr="00752A1D">
        <w:rPr>
          <w:lang w:val="is-IS"/>
        </w:rPr>
        <w:t>F</w:t>
      </w:r>
      <w:r w:rsidR="000F767E" w:rsidRPr="00752A1D">
        <w:rPr>
          <w:lang w:val="is-IS"/>
        </w:rPr>
        <w:noBreakHyphen/>
      </w:r>
      <w:r w:rsidR="00A478F3" w:rsidRPr="001845A8">
        <w:rPr>
          <w:lang w:val="is-IS"/>
        </w:rPr>
        <w:t>75008 Paris </w:t>
      </w:r>
      <w:r w:rsidR="00A478F3" w:rsidRPr="001845A8">
        <w:rPr>
          <w:lang w:val="is-IS"/>
        </w:rPr>
        <w:noBreakHyphen/>
        <w:t> Frakkland</w:t>
      </w:r>
    </w:p>
    <w:p w:rsidR="00A478F3" w:rsidRPr="007A20B7" w:rsidRDefault="00A478F3">
      <w:pPr>
        <w:pStyle w:val="EMEABodyText"/>
        <w:rPr>
          <w:lang w:val="is-IS"/>
        </w:rPr>
      </w:pPr>
    </w:p>
    <w:p w:rsidR="00A478F3" w:rsidRPr="00AF0A02"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/012 - 14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/007 - 28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/008 - 56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/015 - 56 x 1 töflur</w:t>
      </w:r>
    </w:p>
    <w:p w:rsidR="00A478F3" w:rsidRPr="002B405D" w:rsidRDefault="00A478F3" w:rsidP="00A478F3">
      <w:pPr>
        <w:pStyle w:val="EMEABodyText"/>
        <w:rPr>
          <w:lang w:val="is-IS"/>
        </w:rPr>
      </w:pPr>
      <w:r w:rsidRPr="00816897">
        <w:rPr>
          <w:highlight w:val="lightGray"/>
          <w:lang w:val="is-IS"/>
        </w:rPr>
        <w:t>EU/1/97/</w:t>
      </w:r>
      <w:r w:rsidR="00C107AF" w:rsidRPr="00816897">
        <w:rPr>
          <w:highlight w:val="lightGray"/>
          <w:lang w:val="is-IS"/>
        </w:rPr>
        <w:t>049</w:t>
      </w:r>
      <w:r w:rsidRPr="00816897">
        <w:rPr>
          <w:highlight w:val="lightGray"/>
          <w:lang w:val="is-IS"/>
        </w:rPr>
        <w:t>/009 - 98 töflur</w:t>
      </w:r>
    </w:p>
    <w:p w:rsidR="00A478F3" w:rsidRPr="002B405D"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13.</w:t>
      </w:r>
      <w:r w:rsidRPr="002B405D">
        <w:rPr>
          <w:lang w:val="is-IS"/>
        </w:rPr>
        <w:tab/>
        <w:t xml:space="preserve">LOTUNÚMER </w:t>
      </w:r>
    </w:p>
    <w:p w:rsidR="00A478F3" w:rsidRPr="002B405D" w:rsidRDefault="00A478F3">
      <w:pPr>
        <w:pStyle w:val="EMEABodyText"/>
        <w:rPr>
          <w:lang w:val="is-IS"/>
        </w:rPr>
      </w:pPr>
    </w:p>
    <w:p w:rsidR="00A478F3" w:rsidRPr="002B405D" w:rsidRDefault="00A478F3">
      <w:pPr>
        <w:pStyle w:val="EMEABodyText"/>
        <w:rPr>
          <w:lang w:val="is-IS"/>
        </w:rPr>
      </w:pPr>
      <w:r w:rsidRPr="002B405D">
        <w:rPr>
          <w:lang w:val="is-IS"/>
        </w:rPr>
        <w:t>Lot</w:t>
      </w:r>
    </w:p>
    <w:p w:rsidR="00A478F3" w:rsidRPr="002B405D"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14.</w:t>
      </w:r>
      <w:r w:rsidRPr="007C1EB5">
        <w:rPr>
          <w:lang w:val="is-IS"/>
        </w:rPr>
        <w:tab/>
        <w:t>AFGREIÐSLUTILHÖGUN</w:t>
      </w:r>
    </w:p>
    <w:p w:rsidR="00A478F3" w:rsidRPr="007C1EB5" w:rsidRDefault="00A478F3">
      <w:pPr>
        <w:pStyle w:val="EMEABodyText"/>
        <w:rPr>
          <w:lang w:val="is-IS"/>
        </w:rPr>
      </w:pPr>
    </w:p>
    <w:p w:rsidR="00A478F3" w:rsidRPr="007C1EB5" w:rsidRDefault="00A478F3">
      <w:pPr>
        <w:pStyle w:val="EMEABodyText"/>
        <w:rPr>
          <w:lang w:val="is-IS"/>
        </w:rPr>
      </w:pPr>
      <w:r w:rsidRPr="007C1EB5">
        <w:rPr>
          <w:lang w:val="is-IS"/>
        </w:rPr>
        <w:t>Lyfið er lyfseðilsskylt.</w:t>
      </w:r>
    </w:p>
    <w:p w:rsidR="00A478F3" w:rsidRPr="007C1EB5" w:rsidRDefault="00A478F3">
      <w:pPr>
        <w:pStyle w:val="EMEABodyText"/>
        <w:rPr>
          <w:lang w:val="is-IS"/>
        </w:rPr>
      </w:pPr>
    </w:p>
    <w:p w:rsidR="00A478F3" w:rsidRPr="007C1EB5" w:rsidRDefault="00A478F3">
      <w:pPr>
        <w:pStyle w:val="EMEABodyText"/>
        <w:rPr>
          <w:lang w:val="is-IS"/>
        </w:rPr>
      </w:pPr>
    </w:p>
    <w:p w:rsidR="00A478F3" w:rsidRPr="007C1EB5" w:rsidRDefault="00A478F3" w:rsidP="00A478F3">
      <w:pPr>
        <w:pStyle w:val="EMEATitlePAC"/>
        <w:rPr>
          <w:lang w:val="is-IS"/>
        </w:rPr>
      </w:pPr>
      <w:r w:rsidRPr="007C1EB5">
        <w:rPr>
          <w:lang w:val="is-IS"/>
        </w:rPr>
        <w:t>15.</w:t>
      </w:r>
      <w:r w:rsidRPr="007C1EB5">
        <w:rPr>
          <w:lang w:val="is-IS"/>
        </w:rPr>
        <w:tab/>
        <w:t>NOTKUNARLEIÐBEININGAR</w:t>
      </w:r>
    </w:p>
    <w:p w:rsidR="00A478F3" w:rsidRPr="007C1EB5" w:rsidRDefault="00A478F3">
      <w:pPr>
        <w:pStyle w:val="EMEABodyText"/>
        <w:rPr>
          <w:lang w:val="is-IS"/>
        </w:rPr>
      </w:pPr>
    </w:p>
    <w:p w:rsidR="00A478F3" w:rsidRPr="00B17E12"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B17E12" w:rsidRDefault="00A478F3" w:rsidP="00A478F3">
      <w:pPr>
        <w:pStyle w:val="EMEABodyText"/>
        <w:rPr>
          <w:lang w:val="is-IS"/>
        </w:rPr>
      </w:pPr>
    </w:p>
    <w:p w:rsidR="00A478F3" w:rsidRDefault="00C107AF">
      <w:pPr>
        <w:pStyle w:val="EMEABodyText"/>
        <w:rPr>
          <w:lang w:val="is-IS"/>
        </w:rPr>
      </w:pPr>
      <w:r>
        <w:rPr>
          <w:lang w:val="is-IS"/>
        </w:rPr>
        <w:t>Karvea</w:t>
      </w:r>
      <w:r w:rsidR="00A478F3" w:rsidRPr="0023614E">
        <w:rPr>
          <w:lang w:val="is-IS"/>
        </w:rPr>
        <w:t> 300 mg</w:t>
      </w:r>
    </w:p>
    <w:p w:rsidR="009E0349" w:rsidRDefault="009E0349" w:rsidP="009E0349">
      <w:pPr>
        <w:pStyle w:val="EMEABodyText"/>
        <w:rPr>
          <w:lang w:val="is-IS"/>
        </w:rPr>
      </w:pPr>
    </w:p>
    <w:p w:rsidR="009E0349" w:rsidRPr="00684581" w:rsidRDefault="009E0349" w:rsidP="009E0349">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0349" w:rsidRPr="00684581" w:rsidTr="00A02E60">
        <w:tc>
          <w:tcPr>
            <w:tcW w:w="9287" w:type="dxa"/>
          </w:tcPr>
          <w:p w:rsidR="009E0349" w:rsidRPr="00684581" w:rsidRDefault="009E0349" w:rsidP="00A02E60">
            <w:pPr>
              <w:pStyle w:val="EMEABodyText"/>
              <w:rPr>
                <w:b/>
                <w:lang w:val="is-IS"/>
              </w:rPr>
            </w:pPr>
            <w:r w:rsidRPr="00684581">
              <w:rPr>
                <w:b/>
                <w:lang w:val="is-IS"/>
              </w:rPr>
              <w:t>17.</w:t>
            </w:r>
            <w:r w:rsidRPr="00684581">
              <w:rPr>
                <w:b/>
                <w:lang w:val="is-IS"/>
              </w:rPr>
              <w:tab/>
              <w:t>EINKVÆMT AUÐKENNI – TVÍVÍTT STRIKAMERKI</w:t>
            </w:r>
          </w:p>
        </w:tc>
      </w:tr>
    </w:tbl>
    <w:p w:rsidR="009E0349" w:rsidRPr="00684581" w:rsidRDefault="009E0349" w:rsidP="009E0349">
      <w:pPr>
        <w:pStyle w:val="EMEABodyText"/>
        <w:rPr>
          <w:lang w:val="is-IS"/>
        </w:rPr>
      </w:pPr>
    </w:p>
    <w:p w:rsidR="009E0349" w:rsidRPr="00684581" w:rsidRDefault="009E0349" w:rsidP="009E0349">
      <w:pPr>
        <w:pStyle w:val="EMEABodyText"/>
        <w:rPr>
          <w:lang w:val="is-IS"/>
        </w:rPr>
      </w:pPr>
      <w:r w:rsidRPr="00684581">
        <w:rPr>
          <w:lang w:val="is-IS"/>
        </w:rPr>
        <w:t>Á pakkningunni er tvívítt strikamerki með einkvæmu auðkenni.</w:t>
      </w:r>
    </w:p>
    <w:p w:rsidR="009E0349" w:rsidRPr="00684581" w:rsidRDefault="009E0349" w:rsidP="009E0349">
      <w:pPr>
        <w:pStyle w:val="EMEABodyText"/>
        <w:rPr>
          <w:lang w:val="is-IS"/>
        </w:rPr>
      </w:pPr>
    </w:p>
    <w:p w:rsidR="009E0349" w:rsidRPr="00684581" w:rsidRDefault="009E0349" w:rsidP="009E0349">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0349" w:rsidRPr="00684581" w:rsidTr="00A02E60">
        <w:tc>
          <w:tcPr>
            <w:tcW w:w="9287" w:type="dxa"/>
          </w:tcPr>
          <w:p w:rsidR="009E0349" w:rsidRPr="00684581" w:rsidRDefault="009E0349" w:rsidP="00A02E60">
            <w:pPr>
              <w:pStyle w:val="EMEABodyText"/>
              <w:rPr>
                <w:b/>
                <w:lang w:val="is-IS"/>
              </w:rPr>
            </w:pPr>
            <w:r w:rsidRPr="00684581">
              <w:rPr>
                <w:b/>
                <w:lang w:val="is-IS"/>
              </w:rPr>
              <w:t>18.</w:t>
            </w:r>
            <w:r w:rsidRPr="00684581">
              <w:rPr>
                <w:b/>
                <w:lang w:val="is-IS"/>
              </w:rPr>
              <w:tab/>
              <w:t>EINKVÆMT AUÐKENNI – UPPLÝSINGAR SEM FÓLK GETUR LESIÐ</w:t>
            </w:r>
          </w:p>
        </w:tc>
      </w:tr>
    </w:tbl>
    <w:p w:rsidR="009E0349" w:rsidRPr="00684581" w:rsidRDefault="009E0349" w:rsidP="009E0349">
      <w:pPr>
        <w:pStyle w:val="EMEABodyText"/>
        <w:rPr>
          <w:lang w:val="is-IS"/>
        </w:rPr>
      </w:pPr>
    </w:p>
    <w:p w:rsidR="009E0349" w:rsidRPr="00684581" w:rsidRDefault="009E0349" w:rsidP="009E0349">
      <w:pPr>
        <w:pStyle w:val="EMEABodyText"/>
        <w:rPr>
          <w:lang w:val="is-IS"/>
        </w:rPr>
      </w:pPr>
      <w:r w:rsidRPr="00684581">
        <w:rPr>
          <w:lang w:val="is-IS"/>
        </w:rPr>
        <w:t>PC:</w:t>
      </w:r>
    </w:p>
    <w:p w:rsidR="009E0349" w:rsidRPr="00684581" w:rsidRDefault="009E0349" w:rsidP="009E0349">
      <w:pPr>
        <w:pStyle w:val="EMEABodyText"/>
        <w:rPr>
          <w:lang w:val="is-IS"/>
        </w:rPr>
      </w:pPr>
      <w:r w:rsidRPr="00684581">
        <w:rPr>
          <w:lang w:val="is-IS"/>
        </w:rPr>
        <w:t>SN:</w:t>
      </w:r>
    </w:p>
    <w:p w:rsidR="009E0349" w:rsidRPr="0023614E" w:rsidRDefault="009E0349" w:rsidP="009E0349">
      <w:pPr>
        <w:pStyle w:val="EMEABodyText"/>
        <w:rPr>
          <w:lang w:val="is-IS"/>
        </w:rPr>
      </w:pPr>
      <w:r w:rsidRPr="00684581">
        <w:rPr>
          <w:lang w:val="is-IS"/>
        </w:rPr>
        <w:t>NN:</w:t>
      </w:r>
    </w:p>
    <w:p w:rsidR="00A478F3" w:rsidRPr="00EA4B55" w:rsidRDefault="00A478F3" w:rsidP="00A478F3">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C107AF">
      <w:pPr>
        <w:pStyle w:val="EMEABodyText"/>
        <w:rPr>
          <w:lang w:val="is-IS"/>
        </w:rPr>
      </w:pPr>
      <w:r>
        <w:rPr>
          <w:lang w:val="is-IS"/>
        </w:rPr>
        <w:t>Karvea</w:t>
      </w:r>
      <w:r w:rsidR="00A478F3" w:rsidRPr="00D040F5">
        <w:rPr>
          <w:lang w:val="is-IS"/>
        </w:rPr>
        <w:t> 300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C107AF" w:rsidRPr="009C0FCB" w:rsidRDefault="00C107AF">
      <w:pPr>
        <w:pStyle w:val="EMEABodyText"/>
        <w:rPr>
          <w:lang w:val="is-IS"/>
        </w:rPr>
      </w:pPr>
      <w:r w:rsidRPr="009C0FCB">
        <w:rPr>
          <w:lang w:val="is-IS"/>
        </w:rPr>
        <w:t>sanofi-aventis groupe</w:t>
      </w:r>
    </w:p>
    <w:p w:rsidR="00A478F3" w:rsidRPr="009C0FCB"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9C0FCB">
        <w:rPr>
          <w:lang w:val="is-IS"/>
        </w:rPr>
        <w:t>ANNAÐ</w:t>
      </w:r>
    </w:p>
    <w:p w:rsidR="00A478F3" w:rsidRPr="00EA4B55" w:rsidRDefault="00A478F3">
      <w:pPr>
        <w:pStyle w:val="EMEABodyText"/>
        <w:rPr>
          <w:lang w:val="is-IS"/>
        </w:rPr>
      </w:pPr>
    </w:p>
    <w:p w:rsidR="00A478F3" w:rsidRPr="0081638D" w:rsidRDefault="00A478F3">
      <w:pPr>
        <w:pStyle w:val="EMEABodyText"/>
        <w:rPr>
          <w:lang w:val="is-IS"/>
        </w:rPr>
      </w:pPr>
      <w:r w:rsidRPr="00816897">
        <w:rPr>
          <w:highlight w:val="lightGray"/>
          <w:lang w:val="is-IS"/>
        </w:rPr>
        <w:t>14 - 28 - 56 - 98 töflur:</w:t>
      </w:r>
    </w:p>
    <w:p w:rsidR="00A478F3" w:rsidRPr="001526D7" w:rsidRDefault="00A478F3" w:rsidP="00A478F3">
      <w:pPr>
        <w:pStyle w:val="EMEABodyText"/>
        <w:rPr>
          <w:lang w:val="is-IS"/>
        </w:rPr>
      </w:pPr>
      <w:r w:rsidRPr="001526D7">
        <w:rPr>
          <w:lang w:val="is-IS"/>
        </w:rPr>
        <w:t>Mán</w:t>
      </w:r>
      <w:r w:rsidRPr="001526D7">
        <w:rPr>
          <w:lang w:val="is-IS"/>
        </w:rPr>
        <w:br/>
        <w:t>Þri</w:t>
      </w:r>
      <w:r w:rsidRPr="001526D7">
        <w:rPr>
          <w:lang w:val="is-IS"/>
        </w:rPr>
        <w:br/>
        <w:t>Mið</w:t>
      </w:r>
      <w:r w:rsidRPr="001526D7">
        <w:rPr>
          <w:lang w:val="is-IS"/>
        </w:rPr>
        <w:br/>
        <w:t>Fim</w:t>
      </w:r>
      <w:r w:rsidRPr="001526D7">
        <w:rPr>
          <w:lang w:val="is-IS"/>
        </w:rPr>
        <w:br/>
        <w:t>Fös</w:t>
      </w:r>
      <w:r w:rsidRPr="001526D7">
        <w:rPr>
          <w:lang w:val="is-IS"/>
        </w:rPr>
        <w:br/>
        <w:t>Lau</w:t>
      </w:r>
      <w:r w:rsidRPr="001526D7">
        <w:rPr>
          <w:lang w:val="is-IS"/>
        </w:rPr>
        <w:br/>
        <w:t>Sun</w:t>
      </w:r>
    </w:p>
    <w:p w:rsidR="00A478F3" w:rsidRPr="007B4B96" w:rsidRDefault="00A478F3">
      <w:pPr>
        <w:pStyle w:val="EMEABodyText"/>
        <w:rPr>
          <w:lang w:val="is-IS"/>
        </w:rPr>
      </w:pPr>
    </w:p>
    <w:p w:rsidR="00A478F3" w:rsidRPr="00D040F5" w:rsidRDefault="00A478F3">
      <w:pPr>
        <w:pStyle w:val="EMEABodyText"/>
        <w:rPr>
          <w:lang w:val="is-IS"/>
        </w:rPr>
      </w:pPr>
      <w:r w:rsidRPr="00816897">
        <w:rPr>
          <w:highlight w:val="lightGray"/>
          <w:lang w:val="is-IS"/>
        </w:rPr>
        <w:t>56 x 1 töflur:</w:t>
      </w:r>
    </w:p>
    <w:p w:rsidR="00A478F3" w:rsidRPr="00CF6D7F" w:rsidRDefault="00A478F3" w:rsidP="00A478F3">
      <w:pPr>
        <w:pStyle w:val="EMEATitlePAC"/>
        <w:rPr>
          <w:lang w:val="is-IS"/>
        </w:rPr>
      </w:pPr>
      <w:r w:rsidRPr="00CF6D7F">
        <w:rPr>
          <w:lang w:val="is-IS"/>
        </w:rPr>
        <w:br w:type="page"/>
        <w:t>UPPLÝSINGAR SEM EIGA AÐ KOMA FRAM Á YTRI UMBÚÐUM</w:t>
      </w:r>
    </w:p>
    <w:p w:rsidR="00A478F3" w:rsidRPr="00CF6D7F" w:rsidRDefault="00A478F3" w:rsidP="00A478F3">
      <w:pPr>
        <w:pStyle w:val="EMEATitlePAC"/>
        <w:rPr>
          <w:lang w:val="is-IS"/>
        </w:rPr>
      </w:pPr>
    </w:p>
    <w:p w:rsidR="00A478F3" w:rsidRPr="00D4265A" w:rsidRDefault="00A478F3" w:rsidP="00A478F3">
      <w:pPr>
        <w:pStyle w:val="EMEATitlePAC"/>
        <w:rPr>
          <w:lang w:val="is-IS"/>
        </w:rPr>
      </w:pPr>
      <w:r w:rsidRPr="00D4265A">
        <w:rPr>
          <w:lang w:val="is-IS"/>
        </w:rPr>
        <w:t>YTRI UMBÚÐIR</w:t>
      </w:r>
    </w:p>
    <w:p w:rsidR="00A478F3" w:rsidRPr="009E179A" w:rsidRDefault="00A478F3">
      <w:pPr>
        <w:pStyle w:val="EMEABodyText"/>
        <w:rPr>
          <w:lang w:val="is-IS"/>
        </w:rPr>
      </w:pPr>
    </w:p>
    <w:p w:rsidR="00A478F3" w:rsidRPr="009E179A" w:rsidRDefault="00A478F3">
      <w:pPr>
        <w:pStyle w:val="EMEABodyText"/>
        <w:rPr>
          <w:lang w:val="is-IS"/>
        </w:rPr>
      </w:pPr>
    </w:p>
    <w:p w:rsidR="00A478F3" w:rsidRPr="006918DC" w:rsidRDefault="00A478F3" w:rsidP="00A478F3">
      <w:pPr>
        <w:pStyle w:val="EMEATitlePAC"/>
        <w:rPr>
          <w:lang w:val="is-IS"/>
        </w:rPr>
      </w:pPr>
      <w:r w:rsidRPr="006918DC">
        <w:rPr>
          <w:lang w:val="is-IS"/>
        </w:rPr>
        <w:t>1.</w:t>
      </w:r>
      <w:r w:rsidRPr="006918DC">
        <w:rPr>
          <w:lang w:val="is-IS"/>
        </w:rPr>
        <w:tab/>
        <w:t>HEITI LYFS</w:t>
      </w:r>
    </w:p>
    <w:p w:rsidR="00A478F3" w:rsidRPr="00B616D9" w:rsidRDefault="00A478F3">
      <w:pPr>
        <w:pStyle w:val="EMEABodyText"/>
        <w:rPr>
          <w:lang w:val="is-IS"/>
        </w:rPr>
      </w:pPr>
    </w:p>
    <w:p w:rsidR="00A478F3" w:rsidRPr="00B616D9" w:rsidRDefault="00C107AF">
      <w:pPr>
        <w:pStyle w:val="EMEABodyText"/>
        <w:rPr>
          <w:lang w:val="is-IS"/>
        </w:rPr>
      </w:pPr>
      <w:r>
        <w:rPr>
          <w:lang w:val="is-IS"/>
        </w:rPr>
        <w:t>Karvea</w:t>
      </w:r>
      <w:r w:rsidR="00A478F3" w:rsidRPr="00B616D9">
        <w:rPr>
          <w:lang w:val="is-IS"/>
        </w:rPr>
        <w:t> 75 mg filmuhúðaðar töflur</w:t>
      </w:r>
    </w:p>
    <w:p w:rsidR="00A478F3" w:rsidRPr="00752A1D" w:rsidRDefault="00A478F3">
      <w:pPr>
        <w:pStyle w:val="EMEABodyText"/>
        <w:rPr>
          <w:lang w:val="is-IS"/>
        </w:rPr>
      </w:pPr>
      <w:r w:rsidRPr="00752A1D">
        <w:rPr>
          <w:lang w:val="is-IS"/>
        </w:rPr>
        <w:t>irbesartan</w:t>
      </w: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rsidP="00A478F3">
      <w:pPr>
        <w:pStyle w:val="EMEATitlePAC"/>
        <w:rPr>
          <w:lang w:val="is-IS"/>
        </w:rPr>
      </w:pPr>
      <w:r w:rsidRPr="00AF0A02">
        <w:rPr>
          <w:lang w:val="is-IS"/>
        </w:rPr>
        <w:t>2.</w:t>
      </w:r>
      <w:r w:rsidRPr="00AF0A02">
        <w:rPr>
          <w:lang w:val="is-IS"/>
        </w:rPr>
        <w:tab/>
        <w:t>VIRK(T) 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Hver tafla inniheldur: irbesartan 75 mg</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3.</w:t>
      </w:r>
      <w:r w:rsidRPr="0045683C">
        <w:rPr>
          <w:lang w:val="is-IS"/>
        </w:rPr>
        <w:tab/>
        <w:t>HJÁLPAREFNI</w:t>
      </w:r>
    </w:p>
    <w:p w:rsidR="00A478F3" w:rsidRPr="0045683C" w:rsidRDefault="00A478F3">
      <w:pPr>
        <w:pStyle w:val="EMEABodyText"/>
        <w:rPr>
          <w:lang w:val="is-IS"/>
        </w:rPr>
      </w:pPr>
    </w:p>
    <w:p w:rsidR="00A478F3" w:rsidRPr="001D7704" w:rsidRDefault="00A478F3">
      <w:pPr>
        <w:pStyle w:val="EMEABodyText"/>
        <w:rPr>
          <w:lang w:val="is-IS"/>
        </w:rPr>
      </w:pPr>
      <w:r w:rsidRPr="001D7704">
        <w:rPr>
          <w:lang w:val="is-IS"/>
        </w:rPr>
        <w:t>Hjálparefni: Inniheldur einnig laktósa einhýdrat.</w:t>
      </w:r>
      <w:r w:rsidR="009E0349" w:rsidRPr="009E0349">
        <w:rPr>
          <w:lang w:val="is-IS"/>
        </w:rPr>
        <w:t xml:space="preserve"> </w:t>
      </w:r>
      <w:r w:rsidR="009E0349">
        <w:rPr>
          <w:lang w:val="is-IS"/>
        </w:rPr>
        <w:t>Sjá frekari upplýsingar í fylgiseðli.</w:t>
      </w:r>
    </w:p>
    <w:p w:rsidR="00A478F3" w:rsidRPr="001D7704" w:rsidRDefault="00A478F3">
      <w:pPr>
        <w:pStyle w:val="EMEABodyText"/>
        <w:rPr>
          <w:lang w:val="is-IS"/>
        </w:rPr>
      </w:pPr>
    </w:p>
    <w:p w:rsidR="00A478F3" w:rsidRPr="002B405D" w:rsidRDefault="00A478F3">
      <w:pPr>
        <w:pStyle w:val="EMEABodyText"/>
        <w:rPr>
          <w:lang w:val="is-IS"/>
        </w:rPr>
      </w:pPr>
    </w:p>
    <w:p w:rsidR="00A478F3" w:rsidRPr="002B405D" w:rsidRDefault="00A478F3" w:rsidP="00A478F3">
      <w:pPr>
        <w:pStyle w:val="EMEATitlePAC"/>
        <w:rPr>
          <w:lang w:val="is-IS"/>
        </w:rPr>
      </w:pPr>
      <w:r w:rsidRPr="002B405D">
        <w:rPr>
          <w:lang w:val="is-IS"/>
        </w:rPr>
        <w:t>4.</w:t>
      </w:r>
      <w:r w:rsidRPr="002B405D">
        <w:rPr>
          <w:lang w:val="is-IS"/>
        </w:rPr>
        <w:tab/>
        <w:t>LYFJAFORM OG INNIHALD</w:t>
      </w:r>
    </w:p>
    <w:p w:rsidR="00A478F3" w:rsidRPr="002B405D" w:rsidRDefault="00A478F3">
      <w:pPr>
        <w:pStyle w:val="EMEABodyText"/>
        <w:rPr>
          <w:lang w:val="is-IS"/>
        </w:rPr>
      </w:pPr>
    </w:p>
    <w:p w:rsidR="00A478F3" w:rsidRPr="0023614E" w:rsidRDefault="00A478F3" w:rsidP="00A478F3">
      <w:pPr>
        <w:rPr>
          <w:lang w:val="is-IS"/>
        </w:rPr>
      </w:pPr>
      <w:r w:rsidRPr="002B405D">
        <w:rPr>
          <w:lang w:val="is-IS"/>
        </w:rPr>
        <w:t>14 töflur</w:t>
      </w:r>
      <w:r w:rsidRPr="002B405D">
        <w:rPr>
          <w:lang w:val="is-IS"/>
        </w:rPr>
        <w:br/>
        <w:t>28 töflur</w:t>
      </w:r>
      <w:r w:rsidRPr="002B405D">
        <w:rPr>
          <w:lang w:val="is-IS"/>
        </w:rPr>
        <w:br/>
        <w:t>30 töflur</w:t>
      </w:r>
      <w:r w:rsidRPr="002B405D">
        <w:rPr>
          <w:lang w:val="is-IS"/>
        </w:rPr>
        <w:br/>
        <w:t>56 töflur</w:t>
      </w:r>
      <w:r w:rsidRPr="002B405D">
        <w:rPr>
          <w:lang w:val="is-IS"/>
        </w:rPr>
        <w:br/>
        <w:t>56 x 1 töflur</w:t>
      </w:r>
      <w:r w:rsidRPr="002B405D">
        <w:rPr>
          <w:lang w:val="is-IS"/>
        </w:rPr>
        <w:br/>
      </w:r>
      <w:r w:rsidRPr="009C0FCB">
        <w:rPr>
          <w:lang w:val="is-IS"/>
        </w:rPr>
        <w:t>84 töflur</w:t>
      </w:r>
      <w:r w:rsidRPr="0023614E">
        <w:rPr>
          <w:lang w:val="is-IS"/>
        </w:rPr>
        <w:br/>
        <w:t>90 töflur</w:t>
      </w:r>
      <w:r w:rsidRPr="0023614E">
        <w:rPr>
          <w:lang w:val="is-IS"/>
        </w:rPr>
        <w:br/>
        <w:t>98 töflur</w:t>
      </w:r>
    </w:p>
    <w:p w:rsidR="00A478F3" w:rsidRPr="00EA4B55" w:rsidRDefault="00A478F3">
      <w:pPr>
        <w:pStyle w:val="EMEABodyText"/>
        <w:rPr>
          <w:lang w:val="is-IS"/>
        </w:rPr>
      </w:pPr>
    </w:p>
    <w:p w:rsidR="00A478F3" w:rsidRPr="00131A72" w:rsidRDefault="00A478F3">
      <w:pPr>
        <w:pStyle w:val="EMEABodyText"/>
        <w:rPr>
          <w:lang w:val="is-IS"/>
        </w:rPr>
      </w:pPr>
    </w:p>
    <w:p w:rsidR="00A478F3" w:rsidRPr="0081638D" w:rsidRDefault="00A478F3" w:rsidP="00A478F3">
      <w:pPr>
        <w:pStyle w:val="EMEATitlePAC"/>
        <w:rPr>
          <w:lang w:val="is-IS"/>
        </w:rPr>
      </w:pPr>
      <w:r w:rsidRPr="0081638D">
        <w:rPr>
          <w:lang w:val="is-IS"/>
        </w:rPr>
        <w:t>5.</w:t>
      </w:r>
      <w:r w:rsidRPr="0081638D">
        <w:rPr>
          <w:lang w:val="is-IS"/>
        </w:rPr>
        <w:tab/>
        <w:t>AÐFERÐ VIÐ LYFJAGJÖF OG ÍKOMULEIÐ(IR)</w:t>
      </w:r>
    </w:p>
    <w:p w:rsidR="00A478F3" w:rsidRPr="001526D7" w:rsidRDefault="00A478F3">
      <w:pPr>
        <w:pStyle w:val="EMEABodyText"/>
        <w:rPr>
          <w:lang w:val="is-IS"/>
        </w:rPr>
      </w:pPr>
    </w:p>
    <w:p w:rsidR="00A478F3" w:rsidRPr="007B5A64" w:rsidRDefault="00A478F3">
      <w:pPr>
        <w:pStyle w:val="EMEABodyText"/>
        <w:rPr>
          <w:lang w:val="is-IS"/>
        </w:rPr>
      </w:pPr>
      <w:r w:rsidRPr="007B4B96">
        <w:rPr>
          <w:lang w:val="is-IS"/>
        </w:rPr>
        <w:t xml:space="preserve">Til inntöku. </w:t>
      </w:r>
      <w:r w:rsidRPr="00B17E12">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rsidP="00A478F3">
      <w:pPr>
        <w:pStyle w:val="EMEABodyText"/>
        <w:keepNext/>
        <w:rPr>
          <w:lang w:val="is-IS"/>
        </w:rPr>
      </w:pPr>
    </w:p>
    <w:p w:rsidR="009E0349" w:rsidRPr="00131A72" w:rsidRDefault="009E0349" w:rsidP="009E0349">
      <w:pPr>
        <w:pStyle w:val="EMEABodyText"/>
        <w:rPr>
          <w:lang w:val="is-IS"/>
        </w:rPr>
      </w:pPr>
      <w:r w:rsidRPr="007B5A64">
        <w:rPr>
          <w:lang w:val="is-IS"/>
        </w:rPr>
        <w:t xml:space="preserve">Geymið við </w:t>
      </w:r>
      <w:r>
        <w:rPr>
          <w:lang w:val="is-IS"/>
        </w:rPr>
        <w:t>lægri 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1526D7">
        <w:rPr>
          <w:lang w:val="is-IS"/>
        </w:rPr>
        <w:t>10.</w:t>
      </w:r>
      <w:r w:rsidRPr="001526D7">
        <w:rPr>
          <w:lang w:val="is-IS"/>
        </w:rPr>
        <w:tab/>
        <w:t>SÉR</w:t>
      </w:r>
      <w:r w:rsidRPr="007B4B96">
        <w:rPr>
          <w:lang w:val="is-IS"/>
        </w:rPr>
        <w:t>STAKAR VARÚÐARRÁÐSTAFANIR VIÐ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AF0A02" w:rsidRDefault="00C107AF">
      <w:pPr>
        <w:pStyle w:val="EMEAAddress"/>
        <w:rPr>
          <w:lang w:val="is-IS"/>
        </w:rPr>
      </w:pPr>
      <w:r>
        <w:rPr>
          <w:lang w:val="is-IS"/>
        </w:rPr>
        <w:t>sanofi-aventis groupe</w:t>
      </w:r>
      <w:r w:rsidR="00A478F3" w:rsidRPr="00B616D9">
        <w:rPr>
          <w:lang w:val="is-IS"/>
        </w:rPr>
        <w:br/>
        <w:t>54</w:t>
      </w:r>
      <w:r w:rsidR="00D23400" w:rsidRPr="00B616D9">
        <w:rPr>
          <w:lang w:val="is-IS"/>
        </w:rPr>
        <w:t>,</w:t>
      </w:r>
      <w:r w:rsidR="00A478F3" w:rsidRPr="00752A1D">
        <w:rPr>
          <w:lang w:val="is-IS"/>
        </w:rPr>
        <w:t xml:space="preserve"> rue La Boétie</w:t>
      </w:r>
      <w:r w:rsidR="00A478F3" w:rsidRPr="00752A1D">
        <w:rPr>
          <w:lang w:val="is-IS"/>
        </w:rPr>
        <w:br/>
      </w:r>
      <w:r w:rsidR="00D23400" w:rsidRPr="001845A8">
        <w:rPr>
          <w:lang w:val="is-IS"/>
        </w:rPr>
        <w:t>F</w:t>
      </w:r>
      <w:r w:rsidR="00D23400" w:rsidRPr="007A20B7">
        <w:rPr>
          <w:lang w:val="is-IS"/>
        </w:rPr>
        <w:noBreakHyphen/>
      </w:r>
      <w:r w:rsidR="00A478F3" w:rsidRPr="00AF0A02">
        <w:rPr>
          <w:lang w:val="is-IS"/>
        </w:rPr>
        <w:t>75008 Paris </w:t>
      </w:r>
      <w:r w:rsidR="00A478F3" w:rsidRPr="00AF0A02">
        <w:rPr>
          <w:lang w:val="is-IS"/>
        </w:rPr>
        <w:noBreakHyphen/>
        <w:t> Frakkland</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/016 - 14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/017 - 28 töflur</w:t>
      </w:r>
      <w:r w:rsidRPr="00816897">
        <w:rPr>
          <w:highlight w:val="lightGray"/>
          <w:lang w:val="is-IS"/>
        </w:rPr>
        <w:br/>
        <w:t>EU/1/97/</w:t>
      </w:r>
      <w:r w:rsidR="00C107AF" w:rsidRPr="00816897">
        <w:rPr>
          <w:highlight w:val="lightGray"/>
          <w:lang w:val="is-IS"/>
        </w:rPr>
        <w:t>049</w:t>
      </w:r>
      <w:r w:rsidRPr="00816897">
        <w:rPr>
          <w:highlight w:val="lightGray"/>
          <w:lang w:val="is-IS"/>
        </w:rPr>
        <w:t>/034 - 30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/018 - 56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/019 - 56 x 1 töflur</w:t>
      </w:r>
    </w:p>
    <w:p w:rsidR="00A478F3" w:rsidRPr="00816897" w:rsidRDefault="00A478F3" w:rsidP="00A478F3">
      <w:pPr>
        <w:pStyle w:val="EMEABodyText"/>
        <w:rPr>
          <w:highlight w:val="lightGray"/>
          <w:lang w:val="is-IS"/>
        </w:rPr>
      </w:pPr>
      <w:r w:rsidRPr="00816897">
        <w:rPr>
          <w:highlight w:val="lightGray"/>
          <w:lang w:val="sl-SI"/>
        </w:rPr>
        <w:t>EU/1/97/</w:t>
      </w:r>
      <w:r w:rsidR="00C107AF" w:rsidRPr="00816897">
        <w:rPr>
          <w:highlight w:val="lightGray"/>
          <w:lang w:val="sl-SI"/>
        </w:rPr>
        <w:t>049</w:t>
      </w:r>
      <w:r w:rsidRPr="00816897">
        <w:rPr>
          <w:highlight w:val="lightGray"/>
          <w:lang w:val="sl-SI"/>
        </w:rPr>
        <w:t>/031 - 84</w:t>
      </w:r>
      <w:r w:rsidRPr="00816897">
        <w:rPr>
          <w:highlight w:val="lightGray"/>
          <w:lang w:val="is-IS"/>
        </w:rPr>
        <w:t> töflur</w:t>
      </w:r>
      <w:r w:rsidRPr="00816897">
        <w:rPr>
          <w:highlight w:val="lightGray"/>
          <w:lang w:val="is-IS"/>
        </w:rPr>
        <w:br/>
        <w:t>EU/1/97/</w:t>
      </w:r>
      <w:r w:rsidR="00C107AF" w:rsidRPr="00816897">
        <w:rPr>
          <w:highlight w:val="lightGray"/>
          <w:lang w:val="is-IS"/>
        </w:rPr>
        <w:t>049</w:t>
      </w:r>
      <w:r w:rsidRPr="00816897">
        <w:rPr>
          <w:highlight w:val="lightGray"/>
          <w:lang w:val="is-IS"/>
        </w:rPr>
        <w:t>/037 - 90 töflur</w:t>
      </w:r>
    </w:p>
    <w:p w:rsidR="00A478F3" w:rsidRPr="00EA4B55" w:rsidRDefault="00A478F3" w:rsidP="00A478F3">
      <w:pPr>
        <w:pStyle w:val="EMEABodyText"/>
        <w:rPr>
          <w:lang w:val="is-IS"/>
        </w:rPr>
      </w:pPr>
      <w:r w:rsidRPr="00816897">
        <w:rPr>
          <w:highlight w:val="lightGray"/>
          <w:lang w:val="is-IS"/>
        </w:rPr>
        <w:t>EU/1/97/</w:t>
      </w:r>
      <w:r w:rsidR="00C107AF" w:rsidRPr="00816897">
        <w:rPr>
          <w:highlight w:val="lightGray"/>
          <w:lang w:val="is-IS"/>
        </w:rPr>
        <w:t>049</w:t>
      </w:r>
      <w:r w:rsidRPr="00816897">
        <w:rPr>
          <w:highlight w:val="lightGray"/>
          <w:lang w:val="is-IS"/>
        </w:rPr>
        <w:t>/020 - 98 töflur</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13.</w:t>
      </w:r>
      <w:r w:rsidRPr="001526D7">
        <w:rPr>
          <w:lang w:val="is-IS"/>
        </w:rPr>
        <w:tab/>
        <w:t xml:space="preserve">LOTUNÚMER </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Lot</w:t>
      </w:r>
    </w:p>
    <w:p w:rsidR="00A478F3" w:rsidRPr="00CF6D7F" w:rsidRDefault="00A478F3">
      <w:pPr>
        <w:pStyle w:val="EMEABodyText"/>
        <w:rPr>
          <w:lang w:val="is-IS"/>
        </w:rPr>
      </w:pPr>
    </w:p>
    <w:p w:rsidR="00A478F3" w:rsidRPr="00D4265A" w:rsidRDefault="00A478F3">
      <w:pPr>
        <w:pStyle w:val="EMEABodyText"/>
        <w:rPr>
          <w:lang w:val="is-IS"/>
        </w:rPr>
      </w:pPr>
    </w:p>
    <w:p w:rsidR="00A478F3" w:rsidRPr="009E179A" w:rsidRDefault="00A478F3" w:rsidP="00A478F3">
      <w:pPr>
        <w:pStyle w:val="EMEATitlePAC"/>
        <w:rPr>
          <w:lang w:val="is-IS"/>
        </w:rPr>
      </w:pPr>
      <w:r w:rsidRPr="009E179A">
        <w:rPr>
          <w:lang w:val="is-IS"/>
        </w:rPr>
        <w:t>14.</w:t>
      </w:r>
      <w:r w:rsidRPr="009E179A">
        <w:rPr>
          <w:lang w:val="is-IS"/>
        </w:rPr>
        <w:tab/>
        <w:t>AFGREIÐSLUTILHÖGUN</w:t>
      </w:r>
    </w:p>
    <w:p w:rsidR="00A478F3" w:rsidRPr="009E179A" w:rsidRDefault="00A478F3">
      <w:pPr>
        <w:pStyle w:val="EMEABodyText"/>
        <w:rPr>
          <w:lang w:val="is-IS"/>
        </w:rPr>
      </w:pPr>
    </w:p>
    <w:p w:rsidR="00A478F3" w:rsidRPr="006918DC" w:rsidRDefault="00A478F3">
      <w:pPr>
        <w:pStyle w:val="EMEABodyText"/>
        <w:rPr>
          <w:lang w:val="is-IS"/>
        </w:rPr>
      </w:pPr>
      <w:r w:rsidRPr="006918DC">
        <w:rPr>
          <w:lang w:val="is-IS"/>
        </w:rPr>
        <w:t>Lyfið er lyfseðilsskylt.</w:t>
      </w:r>
    </w:p>
    <w:p w:rsidR="00A478F3" w:rsidRPr="00B616D9" w:rsidRDefault="00A478F3">
      <w:pPr>
        <w:pStyle w:val="EMEABodyText"/>
        <w:rPr>
          <w:lang w:val="is-IS"/>
        </w:rPr>
      </w:pPr>
    </w:p>
    <w:p w:rsidR="00A478F3" w:rsidRPr="00B616D9" w:rsidRDefault="00A478F3">
      <w:pPr>
        <w:pStyle w:val="EMEABodyText"/>
        <w:rPr>
          <w:lang w:val="is-IS"/>
        </w:rPr>
      </w:pPr>
    </w:p>
    <w:p w:rsidR="00A478F3" w:rsidRPr="00752A1D" w:rsidRDefault="00A478F3" w:rsidP="00A478F3">
      <w:pPr>
        <w:pStyle w:val="EMEATitlePAC"/>
        <w:rPr>
          <w:lang w:val="is-IS"/>
        </w:rPr>
      </w:pPr>
      <w:r w:rsidRPr="00752A1D">
        <w:rPr>
          <w:lang w:val="is-IS"/>
        </w:rPr>
        <w:t>15.</w:t>
      </w:r>
      <w:r w:rsidRPr="00752A1D">
        <w:rPr>
          <w:lang w:val="is-IS"/>
        </w:rPr>
        <w:tab/>
        <w:t>NOTKUNARLEIÐBEININGAR</w:t>
      </w:r>
    </w:p>
    <w:p w:rsidR="00A478F3" w:rsidRPr="001845A8" w:rsidRDefault="00A478F3">
      <w:pPr>
        <w:pStyle w:val="EMEABodyText"/>
        <w:rPr>
          <w:lang w:val="is-IS"/>
        </w:rPr>
      </w:pPr>
    </w:p>
    <w:p w:rsidR="00A478F3" w:rsidRPr="00B17E12"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B17E12" w:rsidRDefault="00A478F3" w:rsidP="00A478F3">
      <w:pPr>
        <w:pStyle w:val="EMEABodyText"/>
        <w:rPr>
          <w:lang w:val="is-IS"/>
        </w:rPr>
      </w:pPr>
    </w:p>
    <w:p w:rsidR="00A478F3" w:rsidRPr="0023614E" w:rsidRDefault="00C107AF">
      <w:pPr>
        <w:pStyle w:val="EMEABodyText"/>
        <w:rPr>
          <w:lang w:val="is-IS"/>
        </w:rPr>
      </w:pPr>
      <w:r>
        <w:rPr>
          <w:lang w:val="is-IS"/>
        </w:rPr>
        <w:t>Karvea</w:t>
      </w:r>
      <w:r w:rsidR="00A478F3" w:rsidRPr="0023614E">
        <w:rPr>
          <w:lang w:val="is-IS"/>
        </w:rPr>
        <w:t> 75 mg</w:t>
      </w:r>
    </w:p>
    <w:p w:rsidR="009E0349" w:rsidRPr="00684581" w:rsidRDefault="009E0349" w:rsidP="009E0349">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0349" w:rsidRPr="00684581" w:rsidTr="00A02E60">
        <w:tc>
          <w:tcPr>
            <w:tcW w:w="9287" w:type="dxa"/>
          </w:tcPr>
          <w:p w:rsidR="009E0349" w:rsidRPr="00684581" w:rsidRDefault="009E0349" w:rsidP="00A02E60">
            <w:pPr>
              <w:pStyle w:val="EMEABodyText"/>
              <w:rPr>
                <w:b/>
                <w:lang w:val="is-IS"/>
              </w:rPr>
            </w:pPr>
            <w:r w:rsidRPr="00684581">
              <w:rPr>
                <w:b/>
                <w:lang w:val="is-IS"/>
              </w:rPr>
              <w:t>17.</w:t>
            </w:r>
            <w:r w:rsidRPr="00684581">
              <w:rPr>
                <w:b/>
                <w:lang w:val="is-IS"/>
              </w:rPr>
              <w:tab/>
              <w:t>EINKVÆMT AUÐKENNI – TVÍVÍTT STRIKAMERKI</w:t>
            </w:r>
          </w:p>
        </w:tc>
      </w:tr>
    </w:tbl>
    <w:p w:rsidR="009E0349" w:rsidRPr="00684581" w:rsidRDefault="009E0349" w:rsidP="009E0349">
      <w:pPr>
        <w:pStyle w:val="EMEABodyText"/>
        <w:rPr>
          <w:lang w:val="is-IS"/>
        </w:rPr>
      </w:pPr>
    </w:p>
    <w:p w:rsidR="009E0349" w:rsidRPr="00684581" w:rsidRDefault="009E0349" w:rsidP="009E0349">
      <w:pPr>
        <w:pStyle w:val="EMEABodyText"/>
        <w:rPr>
          <w:lang w:val="is-IS"/>
        </w:rPr>
      </w:pPr>
      <w:r w:rsidRPr="00684581">
        <w:rPr>
          <w:lang w:val="is-IS"/>
        </w:rPr>
        <w:t>Á pakkningunni er tvívítt strikamerki með einkvæmu auðkenni.</w:t>
      </w:r>
    </w:p>
    <w:p w:rsidR="009E0349" w:rsidRPr="00684581" w:rsidRDefault="009E0349" w:rsidP="009E0349">
      <w:pPr>
        <w:pStyle w:val="EMEABodyText"/>
        <w:rPr>
          <w:lang w:val="is-IS"/>
        </w:rPr>
      </w:pPr>
    </w:p>
    <w:p w:rsidR="009E0349" w:rsidRPr="00684581" w:rsidRDefault="009E0349" w:rsidP="009E0349">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0349" w:rsidRPr="00684581" w:rsidTr="00A02E60">
        <w:tc>
          <w:tcPr>
            <w:tcW w:w="9287" w:type="dxa"/>
          </w:tcPr>
          <w:p w:rsidR="009E0349" w:rsidRPr="00684581" w:rsidRDefault="009E0349" w:rsidP="00A02E60">
            <w:pPr>
              <w:pStyle w:val="EMEABodyText"/>
              <w:rPr>
                <w:b/>
                <w:lang w:val="is-IS"/>
              </w:rPr>
            </w:pPr>
            <w:r w:rsidRPr="00684581">
              <w:rPr>
                <w:b/>
                <w:lang w:val="is-IS"/>
              </w:rPr>
              <w:t>18.</w:t>
            </w:r>
            <w:r w:rsidRPr="00684581">
              <w:rPr>
                <w:b/>
                <w:lang w:val="is-IS"/>
              </w:rPr>
              <w:tab/>
              <w:t>EINKVÆMT AUÐKENNI – UPPLÝSINGAR SEM FÓLK GETUR LESIÐ</w:t>
            </w:r>
          </w:p>
        </w:tc>
      </w:tr>
    </w:tbl>
    <w:p w:rsidR="009E0349" w:rsidRPr="00684581" w:rsidRDefault="009E0349" w:rsidP="009E0349">
      <w:pPr>
        <w:pStyle w:val="EMEABodyText"/>
        <w:rPr>
          <w:lang w:val="is-IS"/>
        </w:rPr>
      </w:pPr>
    </w:p>
    <w:p w:rsidR="009E0349" w:rsidRPr="00684581" w:rsidRDefault="009E0349" w:rsidP="009E0349">
      <w:pPr>
        <w:pStyle w:val="EMEABodyText"/>
        <w:rPr>
          <w:lang w:val="is-IS"/>
        </w:rPr>
      </w:pPr>
      <w:r w:rsidRPr="00684581">
        <w:rPr>
          <w:lang w:val="is-IS"/>
        </w:rPr>
        <w:t>PC:</w:t>
      </w:r>
    </w:p>
    <w:p w:rsidR="009E0349" w:rsidRPr="00684581" w:rsidRDefault="009E0349" w:rsidP="009E0349">
      <w:pPr>
        <w:pStyle w:val="EMEABodyText"/>
        <w:rPr>
          <w:lang w:val="is-IS"/>
        </w:rPr>
      </w:pPr>
      <w:r w:rsidRPr="00684581">
        <w:rPr>
          <w:lang w:val="is-IS"/>
        </w:rPr>
        <w:t>SN:</w:t>
      </w:r>
    </w:p>
    <w:p w:rsidR="009E0349" w:rsidRDefault="009E0349" w:rsidP="009E0349">
      <w:pPr>
        <w:pStyle w:val="EMEABodyText"/>
        <w:rPr>
          <w:lang w:val="is-IS"/>
        </w:rPr>
      </w:pPr>
      <w:r w:rsidRPr="00684581">
        <w:rPr>
          <w:lang w:val="is-IS"/>
        </w:rPr>
        <w:t>NN:</w:t>
      </w:r>
    </w:p>
    <w:p w:rsidR="00BD489B" w:rsidRDefault="00BD489B" w:rsidP="009E0349">
      <w:pPr>
        <w:pStyle w:val="EMEABodyText"/>
        <w:rPr>
          <w:lang w:val="is-IS"/>
        </w:rPr>
      </w:pPr>
    </w:p>
    <w:p w:rsidR="00BD489B" w:rsidRDefault="00BD489B" w:rsidP="009E0349">
      <w:pPr>
        <w:pStyle w:val="EMEABodyText"/>
        <w:rPr>
          <w:lang w:val="is-IS"/>
        </w:rPr>
      </w:pPr>
    </w:p>
    <w:p w:rsidR="00A478F3" w:rsidRPr="00EA4B55" w:rsidRDefault="00A478F3" w:rsidP="009E0349">
      <w:pPr>
        <w:pStyle w:val="EMEATitlePAC"/>
        <w:rPr>
          <w:lang w:val="is-IS"/>
        </w:rPr>
      </w:pP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C107AF">
      <w:pPr>
        <w:pStyle w:val="EMEABodyText"/>
        <w:rPr>
          <w:lang w:val="is-IS"/>
        </w:rPr>
      </w:pPr>
      <w:r>
        <w:rPr>
          <w:lang w:val="is-IS"/>
        </w:rPr>
        <w:t>Karvea</w:t>
      </w:r>
      <w:r w:rsidR="00A478F3" w:rsidRPr="00D040F5">
        <w:rPr>
          <w:lang w:val="is-IS"/>
        </w:rPr>
        <w:t> 75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C107AF" w:rsidRPr="009C0FCB" w:rsidRDefault="00C107AF">
      <w:pPr>
        <w:pStyle w:val="EMEABodyText"/>
        <w:rPr>
          <w:lang w:val="is-IS"/>
        </w:rPr>
      </w:pPr>
      <w:r w:rsidRPr="009C0FCB">
        <w:rPr>
          <w:lang w:val="is-IS"/>
        </w:rPr>
        <w:t>sanofi-aventis groupe</w:t>
      </w:r>
    </w:p>
    <w:p w:rsidR="00A478F3" w:rsidRPr="009C0FCB"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9C0FCB">
        <w:rPr>
          <w:lang w:val="is-IS"/>
        </w:rPr>
        <w:t>ANNAÐ</w:t>
      </w:r>
      <w:r w:rsidRPr="0023614E">
        <w:rPr>
          <w:lang w:val="is-IS"/>
        </w:rPr>
        <w:t xml:space="preserve"> </w:t>
      </w:r>
    </w:p>
    <w:p w:rsidR="00A478F3" w:rsidRPr="00EA4B55" w:rsidRDefault="00A478F3">
      <w:pPr>
        <w:pStyle w:val="EMEABodyText"/>
        <w:rPr>
          <w:lang w:val="is-IS"/>
        </w:rPr>
      </w:pPr>
    </w:p>
    <w:p w:rsidR="00A478F3" w:rsidRPr="0023614E" w:rsidRDefault="00A478F3">
      <w:pPr>
        <w:pStyle w:val="EMEABodyText"/>
        <w:rPr>
          <w:lang w:val="is-IS"/>
        </w:rPr>
      </w:pPr>
      <w:r w:rsidRPr="009C0FCB">
        <w:rPr>
          <w:highlight w:val="lightGray"/>
          <w:lang w:val="is-IS"/>
        </w:rPr>
        <w:t>14 - 28 - 56 - 84 - 98 </w:t>
      </w:r>
      <w:r w:rsidRPr="00816897">
        <w:rPr>
          <w:highlight w:val="lightGray"/>
          <w:lang w:val="is-IS"/>
        </w:rPr>
        <w:t>töflur:</w:t>
      </w:r>
    </w:p>
    <w:p w:rsidR="00A478F3" w:rsidRPr="00EA4B55" w:rsidRDefault="00A478F3" w:rsidP="00A478F3">
      <w:pPr>
        <w:pStyle w:val="EMEABodyText"/>
        <w:rPr>
          <w:lang w:val="is-IS"/>
        </w:rPr>
      </w:pPr>
      <w:r w:rsidRPr="00EA4B55">
        <w:rPr>
          <w:lang w:val="is-IS"/>
        </w:rPr>
        <w:t>Mán</w:t>
      </w:r>
      <w:r w:rsidRPr="00EA4B55">
        <w:rPr>
          <w:lang w:val="is-IS"/>
        </w:rPr>
        <w:br/>
        <w:t>Þri</w:t>
      </w:r>
      <w:r w:rsidRPr="00EA4B55">
        <w:rPr>
          <w:lang w:val="is-IS"/>
        </w:rPr>
        <w:br/>
        <w:t>Mið</w:t>
      </w:r>
      <w:r w:rsidRPr="00EA4B55">
        <w:rPr>
          <w:lang w:val="is-IS"/>
        </w:rPr>
        <w:br/>
        <w:t>Fim</w:t>
      </w:r>
      <w:r w:rsidRPr="00EA4B55">
        <w:rPr>
          <w:lang w:val="is-IS"/>
        </w:rPr>
        <w:br/>
        <w:t>Fös</w:t>
      </w:r>
      <w:r w:rsidRPr="00EA4B55">
        <w:rPr>
          <w:lang w:val="is-IS"/>
        </w:rPr>
        <w:br/>
        <w:t>Lau</w:t>
      </w:r>
      <w:r w:rsidRPr="00EA4B55">
        <w:rPr>
          <w:lang w:val="is-IS"/>
        </w:rPr>
        <w:br/>
        <w:t>Sun</w:t>
      </w:r>
    </w:p>
    <w:p w:rsidR="00A478F3" w:rsidRPr="00131A72" w:rsidRDefault="00A478F3" w:rsidP="00A478F3">
      <w:pPr>
        <w:pStyle w:val="EMEABodyText"/>
        <w:rPr>
          <w:lang w:val="is-IS"/>
        </w:rPr>
      </w:pPr>
    </w:p>
    <w:p w:rsidR="00A478F3" w:rsidRPr="0023614E" w:rsidRDefault="00A478F3" w:rsidP="00A478F3">
      <w:pPr>
        <w:pStyle w:val="EMEABodyText"/>
        <w:rPr>
          <w:lang w:val="is-IS"/>
        </w:rPr>
      </w:pPr>
      <w:r w:rsidRPr="00816897">
        <w:rPr>
          <w:highlight w:val="lightGray"/>
          <w:lang w:val="is-IS"/>
        </w:rPr>
        <w:t>30 - 56 x 1 - 90 töflur:</w:t>
      </w:r>
    </w:p>
    <w:p w:rsidR="00A478F3" w:rsidRPr="00EA4B55" w:rsidRDefault="00A478F3" w:rsidP="00A478F3">
      <w:pPr>
        <w:pStyle w:val="EMEATitlePAC"/>
        <w:rPr>
          <w:lang w:val="is-IS"/>
        </w:rPr>
      </w:pPr>
      <w:r w:rsidRPr="00EA4B55">
        <w:rPr>
          <w:lang w:val="is-IS"/>
        </w:rPr>
        <w:br w:type="page"/>
        <w:t>UPPLÝSINGAR SEM EIGA AÐ KOMA FRAM Á YTRI UMBÚÐUM</w:t>
      </w:r>
    </w:p>
    <w:p w:rsidR="00A478F3" w:rsidRPr="00131A72" w:rsidRDefault="00A478F3" w:rsidP="00A478F3">
      <w:pPr>
        <w:pStyle w:val="EMEATitlePAC"/>
        <w:rPr>
          <w:lang w:val="is-IS"/>
        </w:rPr>
      </w:pPr>
    </w:p>
    <w:p w:rsidR="00A478F3" w:rsidRPr="0081638D" w:rsidRDefault="00A478F3" w:rsidP="00A478F3">
      <w:pPr>
        <w:pStyle w:val="EMEATitlePAC"/>
        <w:rPr>
          <w:lang w:val="is-IS"/>
        </w:rPr>
      </w:pPr>
      <w:r w:rsidRPr="0081638D">
        <w:rPr>
          <w:lang w:val="is-IS"/>
        </w:rPr>
        <w:t>YTRI UMBÚÐIR</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1.</w:t>
      </w:r>
      <w:r w:rsidRPr="00D040F5">
        <w:rPr>
          <w:lang w:val="is-IS"/>
        </w:rPr>
        <w:tab/>
        <w:t>HEITI LYFS</w:t>
      </w:r>
    </w:p>
    <w:p w:rsidR="00A478F3" w:rsidRPr="00CF6D7F" w:rsidRDefault="00A478F3">
      <w:pPr>
        <w:pStyle w:val="EMEABodyText"/>
        <w:rPr>
          <w:lang w:val="is-IS"/>
        </w:rPr>
      </w:pPr>
    </w:p>
    <w:p w:rsidR="00A478F3" w:rsidRPr="00D4265A" w:rsidRDefault="00C107AF">
      <w:pPr>
        <w:pStyle w:val="EMEABodyText"/>
        <w:rPr>
          <w:lang w:val="is-IS"/>
        </w:rPr>
      </w:pPr>
      <w:r>
        <w:rPr>
          <w:lang w:val="is-IS"/>
        </w:rPr>
        <w:t>Karvea</w:t>
      </w:r>
      <w:r w:rsidR="00A478F3" w:rsidRPr="00D4265A">
        <w:rPr>
          <w:lang w:val="is-IS"/>
        </w:rPr>
        <w:t> 150 mg filmuhúðaðar töflur</w:t>
      </w:r>
    </w:p>
    <w:p w:rsidR="00A478F3" w:rsidRPr="009E179A" w:rsidRDefault="00A478F3">
      <w:pPr>
        <w:pStyle w:val="EMEABodyText"/>
        <w:rPr>
          <w:lang w:val="is-IS"/>
        </w:rPr>
      </w:pPr>
      <w:r w:rsidRPr="009E179A">
        <w:rPr>
          <w:lang w:val="is-IS"/>
        </w:rPr>
        <w:t>irbesartan</w:t>
      </w:r>
    </w:p>
    <w:p w:rsidR="00A478F3" w:rsidRPr="009E179A" w:rsidRDefault="00A478F3">
      <w:pPr>
        <w:pStyle w:val="EMEABodyText"/>
        <w:rPr>
          <w:lang w:val="is-IS"/>
        </w:rPr>
      </w:pPr>
    </w:p>
    <w:p w:rsidR="00A478F3" w:rsidRPr="006918DC" w:rsidRDefault="00A478F3">
      <w:pPr>
        <w:pStyle w:val="EMEABodyText"/>
        <w:rPr>
          <w:lang w:val="is-IS"/>
        </w:rPr>
      </w:pPr>
    </w:p>
    <w:p w:rsidR="00A478F3" w:rsidRPr="00B616D9" w:rsidRDefault="00A478F3" w:rsidP="00A478F3">
      <w:pPr>
        <w:pStyle w:val="EMEATitlePAC"/>
        <w:rPr>
          <w:lang w:val="is-IS"/>
        </w:rPr>
      </w:pPr>
      <w:r w:rsidRPr="00B616D9">
        <w:rPr>
          <w:lang w:val="is-IS"/>
        </w:rPr>
        <w:t>2.</w:t>
      </w:r>
      <w:r w:rsidRPr="00B616D9">
        <w:rPr>
          <w:lang w:val="is-IS"/>
        </w:rPr>
        <w:tab/>
        <w:t>VIRK(T) EFNI</w:t>
      </w:r>
    </w:p>
    <w:p w:rsidR="00A478F3" w:rsidRPr="00B616D9" w:rsidRDefault="00A478F3">
      <w:pPr>
        <w:pStyle w:val="EMEABodyText"/>
        <w:rPr>
          <w:lang w:val="is-IS"/>
        </w:rPr>
      </w:pPr>
    </w:p>
    <w:p w:rsidR="00A478F3" w:rsidRPr="00752A1D" w:rsidRDefault="00A478F3">
      <w:pPr>
        <w:pStyle w:val="EMEABodyText"/>
        <w:rPr>
          <w:lang w:val="is-IS"/>
        </w:rPr>
      </w:pPr>
      <w:r w:rsidRPr="00752A1D">
        <w:rPr>
          <w:lang w:val="is-IS"/>
        </w:rPr>
        <w:t>Hver tafla inniheldur: irbesartan 150 mg</w:t>
      </w:r>
    </w:p>
    <w:p w:rsidR="00A478F3" w:rsidRPr="001845A8" w:rsidRDefault="00A478F3">
      <w:pPr>
        <w:pStyle w:val="EMEABodyText"/>
        <w:rPr>
          <w:lang w:val="is-IS"/>
        </w:rPr>
      </w:pPr>
    </w:p>
    <w:p w:rsidR="00A478F3" w:rsidRPr="007A20B7" w:rsidRDefault="00A478F3">
      <w:pPr>
        <w:pStyle w:val="EMEABodyText"/>
        <w:rPr>
          <w:lang w:val="is-IS"/>
        </w:rPr>
      </w:pPr>
    </w:p>
    <w:p w:rsidR="00A478F3" w:rsidRPr="00AF0A02" w:rsidRDefault="00A478F3" w:rsidP="00A478F3">
      <w:pPr>
        <w:pStyle w:val="EMEATitlePAC"/>
        <w:rPr>
          <w:lang w:val="is-IS"/>
        </w:rPr>
      </w:pPr>
      <w:r w:rsidRPr="00AF0A02">
        <w:rPr>
          <w:lang w:val="is-IS"/>
        </w:rPr>
        <w:t>3.</w:t>
      </w:r>
      <w:r w:rsidRPr="00AF0A02">
        <w:rPr>
          <w:lang w:val="is-IS"/>
        </w:rPr>
        <w:tab/>
        <w:t>HJÁLPAREFNI</w:t>
      </w:r>
    </w:p>
    <w:p w:rsidR="00A478F3" w:rsidRPr="0045683C" w:rsidRDefault="00A478F3">
      <w:pPr>
        <w:pStyle w:val="EMEABodyText"/>
        <w:rPr>
          <w:lang w:val="is-IS"/>
        </w:rPr>
      </w:pPr>
    </w:p>
    <w:p w:rsidR="00A478F3" w:rsidRPr="0045683C" w:rsidRDefault="00A478F3">
      <w:pPr>
        <w:pStyle w:val="EMEABodyText"/>
        <w:rPr>
          <w:lang w:val="is-IS"/>
        </w:rPr>
      </w:pPr>
      <w:r w:rsidRPr="0045683C">
        <w:rPr>
          <w:lang w:val="is-IS"/>
        </w:rPr>
        <w:t>Hjálparefni: Inniheldur einnig laktósa einhýdrat.</w:t>
      </w:r>
      <w:r w:rsidR="009E0349" w:rsidRPr="009E0349">
        <w:rPr>
          <w:lang w:val="is-IS"/>
        </w:rPr>
        <w:t xml:space="preserve"> </w:t>
      </w:r>
      <w:r w:rsidR="009E0349">
        <w:rPr>
          <w:lang w:val="is-IS"/>
        </w:rPr>
        <w:t>Sjá frekari upplýsingar í fylgiseðli.</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4.</w:t>
      </w:r>
      <w:r w:rsidRPr="0045683C">
        <w:rPr>
          <w:lang w:val="is-IS"/>
        </w:rPr>
        <w:tab/>
        <w:t>LYFJAFORM OG INNIHALD</w:t>
      </w:r>
    </w:p>
    <w:p w:rsidR="00A478F3" w:rsidRPr="001D7704" w:rsidRDefault="00A478F3">
      <w:pPr>
        <w:pStyle w:val="EMEABodyText"/>
        <w:rPr>
          <w:lang w:val="is-IS"/>
        </w:rPr>
      </w:pPr>
    </w:p>
    <w:p w:rsidR="00A478F3" w:rsidRPr="0023614E" w:rsidRDefault="00A478F3" w:rsidP="00A478F3">
      <w:pPr>
        <w:rPr>
          <w:lang w:val="is-IS"/>
        </w:rPr>
      </w:pPr>
      <w:r w:rsidRPr="001D7704">
        <w:rPr>
          <w:lang w:val="is-IS"/>
        </w:rPr>
        <w:t>14 töflur</w:t>
      </w:r>
      <w:r w:rsidRPr="001D7704">
        <w:rPr>
          <w:lang w:val="is-IS"/>
        </w:rPr>
        <w:br/>
        <w:t>28 töflur</w:t>
      </w:r>
      <w:r w:rsidRPr="001D7704">
        <w:rPr>
          <w:lang w:val="is-IS"/>
        </w:rPr>
        <w:br/>
        <w:t>30 töflur</w:t>
      </w:r>
      <w:r w:rsidRPr="001D7704">
        <w:rPr>
          <w:lang w:val="is-IS"/>
        </w:rPr>
        <w:br/>
        <w:t>56 töflur</w:t>
      </w:r>
      <w:r w:rsidRPr="001D7704">
        <w:rPr>
          <w:lang w:val="is-IS"/>
        </w:rPr>
        <w:br/>
        <w:t>56 x 1 töflur</w:t>
      </w:r>
      <w:r w:rsidRPr="001D7704">
        <w:rPr>
          <w:lang w:val="is-IS"/>
        </w:rPr>
        <w:br/>
      </w:r>
      <w:r w:rsidRPr="009C0FCB">
        <w:rPr>
          <w:lang w:val="is-IS"/>
        </w:rPr>
        <w:t>84 töflur</w:t>
      </w:r>
      <w:r w:rsidRPr="0023614E">
        <w:rPr>
          <w:lang w:val="is-IS"/>
        </w:rPr>
        <w:br/>
        <w:t>90 töflur</w:t>
      </w:r>
      <w:r w:rsidRPr="0023614E">
        <w:rPr>
          <w:lang w:val="is-IS"/>
        </w:rPr>
        <w:br/>
        <w:t>98 töflur</w:t>
      </w:r>
    </w:p>
    <w:p w:rsidR="00A478F3" w:rsidRPr="00EA4B55" w:rsidRDefault="00A478F3">
      <w:pPr>
        <w:pStyle w:val="EMEABodyText"/>
        <w:rPr>
          <w:lang w:val="is-IS"/>
        </w:rPr>
      </w:pPr>
    </w:p>
    <w:p w:rsidR="00A478F3" w:rsidRPr="00131A72" w:rsidRDefault="00A478F3">
      <w:pPr>
        <w:pStyle w:val="EMEABodyText"/>
        <w:rPr>
          <w:lang w:val="is-IS"/>
        </w:rPr>
      </w:pPr>
    </w:p>
    <w:p w:rsidR="00A478F3" w:rsidRPr="0081638D" w:rsidRDefault="00A478F3" w:rsidP="00A478F3">
      <w:pPr>
        <w:pStyle w:val="EMEATitlePAC"/>
        <w:rPr>
          <w:lang w:val="is-IS"/>
        </w:rPr>
      </w:pPr>
      <w:r w:rsidRPr="0081638D">
        <w:rPr>
          <w:lang w:val="is-IS"/>
        </w:rPr>
        <w:t>5.</w:t>
      </w:r>
      <w:r w:rsidRPr="0081638D">
        <w:rPr>
          <w:lang w:val="is-IS"/>
        </w:rPr>
        <w:tab/>
        <w:t>AÐFERÐ VIÐ LYFJAGJÖF OG ÍKOMULEIÐ(IR)</w:t>
      </w:r>
    </w:p>
    <w:p w:rsidR="00A478F3" w:rsidRPr="001526D7" w:rsidRDefault="00A478F3">
      <w:pPr>
        <w:pStyle w:val="EMEABodyText"/>
        <w:rPr>
          <w:lang w:val="is-IS"/>
        </w:rPr>
      </w:pPr>
    </w:p>
    <w:p w:rsidR="00A478F3" w:rsidRPr="007B5A64" w:rsidRDefault="00A478F3">
      <w:pPr>
        <w:pStyle w:val="EMEABodyText"/>
        <w:rPr>
          <w:lang w:val="is-IS"/>
        </w:rPr>
      </w:pPr>
      <w:r w:rsidRPr="007B4B96">
        <w:rPr>
          <w:lang w:val="is-IS"/>
        </w:rPr>
        <w:t xml:space="preserve">Til inntöku. </w:t>
      </w:r>
      <w:r w:rsidRPr="00B17E12">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rsidP="00A478F3">
      <w:pPr>
        <w:pStyle w:val="EMEABodyText"/>
        <w:keepNext/>
        <w:rPr>
          <w:lang w:val="is-IS"/>
        </w:rPr>
      </w:pPr>
    </w:p>
    <w:p w:rsidR="009E0349" w:rsidRPr="00131A72" w:rsidRDefault="009E0349" w:rsidP="009E0349">
      <w:pPr>
        <w:pStyle w:val="EMEABodyText"/>
        <w:rPr>
          <w:lang w:val="is-IS"/>
        </w:rPr>
      </w:pPr>
      <w:r w:rsidRPr="007B5A64">
        <w:rPr>
          <w:lang w:val="is-IS"/>
        </w:rPr>
        <w:t xml:space="preserve">Geymið við </w:t>
      </w:r>
      <w:r>
        <w:rPr>
          <w:lang w:val="is-IS"/>
        </w:rPr>
        <w:t>lægri 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1526D7" w:rsidRDefault="00A478F3" w:rsidP="00A478F3">
      <w:pPr>
        <w:pStyle w:val="EMEATitlePAC"/>
        <w:ind w:left="600" w:hanging="600"/>
        <w:rPr>
          <w:lang w:val="is-IS"/>
        </w:rPr>
      </w:pPr>
      <w:r w:rsidRPr="001526D7">
        <w:rPr>
          <w:lang w:val="is-IS"/>
        </w:rPr>
        <w:t>10.</w:t>
      </w:r>
      <w:r w:rsidRPr="001526D7">
        <w:rPr>
          <w:lang w:val="is-IS"/>
        </w:rPr>
        <w:tab/>
        <w:t>SÉRSTAKAR VARÚÐARRÁÐSTAFANIR VIÐ FÖRGUN LYFJALEIFA EÐA ÚRGANGS VEGNA LYFSINS ÞAR SEM VIÐ Á</w:t>
      </w:r>
    </w:p>
    <w:p w:rsidR="00A478F3" w:rsidRPr="007B4B96" w:rsidRDefault="00A478F3">
      <w:pPr>
        <w:pStyle w:val="EMEABodyText"/>
        <w:rPr>
          <w:lang w:val="is-IS"/>
        </w:rPr>
      </w:pPr>
    </w:p>
    <w:p w:rsidR="00A478F3" w:rsidRPr="00D040F5" w:rsidRDefault="00A478F3">
      <w:pPr>
        <w:pStyle w:val="EMEABodyText"/>
        <w:rPr>
          <w:lang w:val="is-IS"/>
        </w:rPr>
      </w:pPr>
    </w:p>
    <w:p w:rsidR="00A478F3" w:rsidRPr="00CF6D7F" w:rsidRDefault="00A478F3" w:rsidP="00A478F3">
      <w:pPr>
        <w:pStyle w:val="EMEATitlePAC"/>
        <w:rPr>
          <w:lang w:val="is-IS"/>
        </w:rPr>
      </w:pPr>
      <w:r w:rsidRPr="00CF6D7F">
        <w:rPr>
          <w:lang w:val="is-IS"/>
        </w:rPr>
        <w:t>11.</w:t>
      </w:r>
      <w:r w:rsidRPr="00CF6D7F">
        <w:rPr>
          <w:lang w:val="is-IS"/>
        </w:rPr>
        <w:tab/>
        <w:t>NAFN OG HEIMILISFANG MARKAÐSLEYFISHAFA</w:t>
      </w:r>
    </w:p>
    <w:p w:rsidR="00A478F3" w:rsidRPr="00D4265A" w:rsidRDefault="00A478F3">
      <w:pPr>
        <w:pStyle w:val="EMEABodyText"/>
        <w:rPr>
          <w:lang w:val="is-IS"/>
        </w:rPr>
      </w:pPr>
    </w:p>
    <w:p w:rsidR="00A478F3" w:rsidRPr="00AF0A02" w:rsidRDefault="00C107AF">
      <w:pPr>
        <w:pStyle w:val="EMEAAddress"/>
        <w:rPr>
          <w:lang w:val="is-IS"/>
        </w:rPr>
      </w:pPr>
      <w:r>
        <w:rPr>
          <w:lang w:val="is-IS"/>
        </w:rPr>
        <w:t>sanofi-aventis groupe</w:t>
      </w:r>
      <w:r w:rsidR="00A478F3" w:rsidRPr="00B616D9">
        <w:rPr>
          <w:lang w:val="is-IS"/>
        </w:rPr>
        <w:br/>
        <w:t>54</w:t>
      </w:r>
      <w:r w:rsidR="00D23400" w:rsidRPr="00752A1D">
        <w:rPr>
          <w:lang w:val="is-IS"/>
        </w:rPr>
        <w:t>,</w:t>
      </w:r>
      <w:r w:rsidR="00A478F3" w:rsidRPr="001845A8">
        <w:rPr>
          <w:lang w:val="is-IS"/>
        </w:rPr>
        <w:t xml:space="preserve"> rue La Boétie</w:t>
      </w:r>
      <w:r w:rsidR="00A478F3" w:rsidRPr="001845A8">
        <w:rPr>
          <w:lang w:val="is-IS"/>
        </w:rPr>
        <w:br/>
      </w:r>
      <w:r w:rsidR="00D23400" w:rsidRPr="007A20B7">
        <w:rPr>
          <w:lang w:val="is-IS"/>
        </w:rPr>
        <w:t>F</w:t>
      </w:r>
      <w:r w:rsidR="00D23400" w:rsidRPr="007A20B7">
        <w:rPr>
          <w:lang w:val="is-IS"/>
        </w:rPr>
        <w:noBreakHyphen/>
      </w:r>
      <w:r w:rsidR="00A478F3" w:rsidRPr="00AF0A02">
        <w:rPr>
          <w:lang w:val="is-IS"/>
        </w:rPr>
        <w:t>75008 Paris </w:t>
      </w:r>
      <w:r w:rsidR="00A478F3" w:rsidRPr="00AF0A02">
        <w:rPr>
          <w:lang w:val="is-IS"/>
        </w:rPr>
        <w:noBreakHyphen/>
        <w:t> Frakkland</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/021 - 14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/022 - 28 töflur</w:t>
      </w:r>
      <w:r w:rsidRPr="00816897">
        <w:rPr>
          <w:highlight w:val="lightGray"/>
          <w:lang w:val="is-IS"/>
        </w:rPr>
        <w:br/>
        <w:t>EU/1/97/</w:t>
      </w:r>
      <w:r w:rsidR="00C107AF" w:rsidRPr="00816897">
        <w:rPr>
          <w:highlight w:val="lightGray"/>
          <w:lang w:val="is-IS"/>
        </w:rPr>
        <w:t>049</w:t>
      </w:r>
      <w:r w:rsidRPr="00816897">
        <w:rPr>
          <w:highlight w:val="lightGray"/>
          <w:lang w:val="is-IS"/>
        </w:rPr>
        <w:t>/035 - 30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/023 - 56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/024 - 56 x 1 töflur</w:t>
      </w:r>
    </w:p>
    <w:p w:rsidR="00A478F3" w:rsidRPr="00816897" w:rsidRDefault="00A478F3" w:rsidP="00A478F3">
      <w:pPr>
        <w:pStyle w:val="EMEABodyText"/>
        <w:rPr>
          <w:highlight w:val="lightGray"/>
          <w:lang w:val="is-IS"/>
        </w:rPr>
      </w:pPr>
      <w:r w:rsidRPr="00816897">
        <w:rPr>
          <w:highlight w:val="lightGray"/>
          <w:lang w:val="sl-SI"/>
        </w:rPr>
        <w:t>EU/1/97/</w:t>
      </w:r>
      <w:r w:rsidR="00C107AF" w:rsidRPr="00816897">
        <w:rPr>
          <w:highlight w:val="lightGray"/>
          <w:lang w:val="sl-SI"/>
        </w:rPr>
        <w:t>049</w:t>
      </w:r>
      <w:r w:rsidRPr="00816897">
        <w:rPr>
          <w:highlight w:val="lightGray"/>
          <w:lang w:val="sl-SI"/>
        </w:rPr>
        <w:t>/032 - 84</w:t>
      </w:r>
      <w:r w:rsidRPr="00816897">
        <w:rPr>
          <w:highlight w:val="lightGray"/>
          <w:lang w:val="is-IS"/>
        </w:rPr>
        <w:t> töflur</w:t>
      </w:r>
      <w:r w:rsidRPr="00816897">
        <w:rPr>
          <w:highlight w:val="lightGray"/>
          <w:lang w:val="is-IS"/>
        </w:rPr>
        <w:br/>
        <w:t>EU/1/97/</w:t>
      </w:r>
      <w:r w:rsidR="00C107AF" w:rsidRPr="00816897">
        <w:rPr>
          <w:highlight w:val="lightGray"/>
          <w:lang w:val="is-IS"/>
        </w:rPr>
        <w:t>049</w:t>
      </w:r>
      <w:r w:rsidRPr="00816897">
        <w:rPr>
          <w:highlight w:val="lightGray"/>
          <w:lang w:val="is-IS"/>
        </w:rPr>
        <w:t>/038 - 90 töflur</w:t>
      </w:r>
    </w:p>
    <w:p w:rsidR="00A478F3" w:rsidRPr="00EA4B55" w:rsidRDefault="00A478F3" w:rsidP="00A478F3">
      <w:pPr>
        <w:pStyle w:val="EMEABodyText"/>
        <w:rPr>
          <w:lang w:val="is-IS"/>
        </w:rPr>
      </w:pPr>
      <w:r w:rsidRPr="00816897">
        <w:rPr>
          <w:highlight w:val="lightGray"/>
          <w:lang w:val="is-IS"/>
        </w:rPr>
        <w:t>EU/1/97/</w:t>
      </w:r>
      <w:r w:rsidR="00C107AF" w:rsidRPr="00816897">
        <w:rPr>
          <w:highlight w:val="lightGray"/>
          <w:lang w:val="is-IS"/>
        </w:rPr>
        <w:t>049</w:t>
      </w:r>
      <w:r w:rsidRPr="00816897">
        <w:rPr>
          <w:highlight w:val="lightGray"/>
          <w:lang w:val="is-IS"/>
        </w:rPr>
        <w:t>/025 - 98 töflur</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13.</w:t>
      </w:r>
      <w:r w:rsidRPr="001526D7">
        <w:rPr>
          <w:lang w:val="is-IS"/>
        </w:rPr>
        <w:tab/>
        <w:t xml:space="preserve">LOTUNÚMER </w:t>
      </w:r>
    </w:p>
    <w:p w:rsidR="00A478F3" w:rsidRPr="007B4B96" w:rsidRDefault="00A478F3">
      <w:pPr>
        <w:pStyle w:val="EMEABodyText"/>
        <w:rPr>
          <w:lang w:val="is-IS"/>
        </w:rPr>
      </w:pPr>
    </w:p>
    <w:p w:rsidR="00A478F3" w:rsidRPr="00CF6D7F" w:rsidRDefault="00A478F3">
      <w:pPr>
        <w:pStyle w:val="EMEABodyText"/>
        <w:rPr>
          <w:lang w:val="is-IS"/>
        </w:rPr>
      </w:pPr>
      <w:r w:rsidRPr="00D040F5">
        <w:rPr>
          <w:lang w:val="is-IS"/>
        </w:rPr>
        <w:t>L</w:t>
      </w:r>
      <w:r w:rsidRPr="00CF6D7F">
        <w:rPr>
          <w:lang w:val="is-IS"/>
        </w:rPr>
        <w:t>ot</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14.</w:t>
      </w:r>
      <w:r w:rsidRPr="009E179A">
        <w:rPr>
          <w:lang w:val="is-IS"/>
        </w:rPr>
        <w:tab/>
        <w:t>AFGREIÐSLUTILHÖGUN</w:t>
      </w:r>
    </w:p>
    <w:p w:rsidR="00A478F3" w:rsidRPr="006918DC" w:rsidRDefault="00A478F3">
      <w:pPr>
        <w:pStyle w:val="EMEABodyText"/>
        <w:rPr>
          <w:lang w:val="is-IS"/>
        </w:rPr>
      </w:pPr>
    </w:p>
    <w:p w:rsidR="00A478F3" w:rsidRPr="00B616D9" w:rsidRDefault="00A478F3">
      <w:pPr>
        <w:pStyle w:val="EMEABodyText"/>
        <w:rPr>
          <w:lang w:val="is-IS"/>
        </w:rPr>
      </w:pPr>
      <w:r w:rsidRPr="00B616D9">
        <w:rPr>
          <w:lang w:val="is-IS"/>
        </w:rPr>
        <w:t>Lyfið er lyfseðilsskylt.</w:t>
      </w:r>
    </w:p>
    <w:p w:rsidR="00A478F3" w:rsidRPr="00B616D9" w:rsidRDefault="00A478F3">
      <w:pPr>
        <w:pStyle w:val="EMEABodyText"/>
        <w:rPr>
          <w:lang w:val="is-IS"/>
        </w:rPr>
      </w:pPr>
    </w:p>
    <w:p w:rsidR="00A478F3" w:rsidRPr="00752A1D" w:rsidRDefault="00A478F3">
      <w:pPr>
        <w:pStyle w:val="EMEABodyText"/>
        <w:rPr>
          <w:lang w:val="is-IS"/>
        </w:rPr>
      </w:pPr>
    </w:p>
    <w:p w:rsidR="00A478F3" w:rsidRPr="001845A8" w:rsidRDefault="00A478F3" w:rsidP="00A478F3">
      <w:pPr>
        <w:pStyle w:val="EMEATitlePAC"/>
        <w:rPr>
          <w:lang w:val="is-IS"/>
        </w:rPr>
      </w:pPr>
      <w:r w:rsidRPr="001845A8">
        <w:rPr>
          <w:lang w:val="is-IS"/>
        </w:rPr>
        <w:t>15.</w:t>
      </w:r>
      <w:r w:rsidRPr="001845A8">
        <w:rPr>
          <w:lang w:val="is-IS"/>
        </w:rPr>
        <w:tab/>
        <w:t>NOTKUNARLEIÐBEININGAR</w:t>
      </w:r>
    </w:p>
    <w:p w:rsidR="00A478F3" w:rsidRPr="007A20B7" w:rsidRDefault="00A478F3">
      <w:pPr>
        <w:pStyle w:val="EMEABodyText"/>
        <w:rPr>
          <w:lang w:val="is-IS"/>
        </w:rPr>
      </w:pPr>
    </w:p>
    <w:p w:rsidR="00A478F3" w:rsidRPr="00B17E12"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B17E12" w:rsidRDefault="00A478F3" w:rsidP="00A478F3">
      <w:pPr>
        <w:pStyle w:val="EMEABodyText"/>
        <w:rPr>
          <w:lang w:val="is-IS"/>
        </w:rPr>
      </w:pPr>
    </w:p>
    <w:p w:rsidR="00A478F3" w:rsidRPr="0023614E" w:rsidRDefault="00C107AF">
      <w:pPr>
        <w:pStyle w:val="EMEABodyText"/>
        <w:rPr>
          <w:lang w:val="is-IS"/>
        </w:rPr>
      </w:pPr>
      <w:r>
        <w:rPr>
          <w:lang w:val="is-IS"/>
        </w:rPr>
        <w:t>Karvea</w:t>
      </w:r>
      <w:r w:rsidR="00A478F3" w:rsidRPr="0023614E">
        <w:rPr>
          <w:lang w:val="is-IS"/>
        </w:rPr>
        <w:t> 150 mg</w:t>
      </w:r>
    </w:p>
    <w:p w:rsidR="00DD3A8D" w:rsidRPr="00684581" w:rsidRDefault="00DD3A8D" w:rsidP="00DD3A8D">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3A8D" w:rsidRPr="00684581" w:rsidTr="00A02E60">
        <w:tc>
          <w:tcPr>
            <w:tcW w:w="9287" w:type="dxa"/>
          </w:tcPr>
          <w:p w:rsidR="00DD3A8D" w:rsidRPr="00684581" w:rsidRDefault="00DD3A8D" w:rsidP="00A02E60">
            <w:pPr>
              <w:pStyle w:val="EMEABodyText"/>
              <w:rPr>
                <w:b/>
                <w:lang w:val="is-IS"/>
              </w:rPr>
            </w:pPr>
            <w:r w:rsidRPr="00684581">
              <w:rPr>
                <w:b/>
                <w:lang w:val="is-IS"/>
              </w:rPr>
              <w:t>17.</w:t>
            </w:r>
            <w:r w:rsidRPr="00684581">
              <w:rPr>
                <w:b/>
                <w:lang w:val="is-IS"/>
              </w:rPr>
              <w:tab/>
              <w:t>EINKVÆMT AUÐKENNI – TVÍVÍTT STRIKAMERKI</w:t>
            </w:r>
          </w:p>
        </w:tc>
      </w:tr>
    </w:tbl>
    <w:p w:rsidR="00DD3A8D" w:rsidRPr="00684581" w:rsidRDefault="00DD3A8D" w:rsidP="00DD3A8D">
      <w:pPr>
        <w:pStyle w:val="EMEABodyText"/>
        <w:rPr>
          <w:lang w:val="is-IS"/>
        </w:rPr>
      </w:pPr>
    </w:p>
    <w:p w:rsidR="00DD3A8D" w:rsidRPr="00684581" w:rsidRDefault="00DD3A8D" w:rsidP="00DD3A8D">
      <w:pPr>
        <w:pStyle w:val="EMEABodyText"/>
        <w:rPr>
          <w:lang w:val="is-IS"/>
        </w:rPr>
      </w:pPr>
      <w:r w:rsidRPr="00684581">
        <w:rPr>
          <w:lang w:val="is-IS"/>
        </w:rPr>
        <w:t>Á pakkningunni er tvívítt strikamerki með einkvæmu auðkenni.</w:t>
      </w:r>
    </w:p>
    <w:p w:rsidR="00DD3A8D" w:rsidRPr="00684581" w:rsidRDefault="00DD3A8D" w:rsidP="00DD3A8D">
      <w:pPr>
        <w:pStyle w:val="EMEABodyText"/>
        <w:rPr>
          <w:lang w:val="is-IS"/>
        </w:rPr>
      </w:pPr>
    </w:p>
    <w:p w:rsidR="00DD3A8D" w:rsidRPr="00684581" w:rsidRDefault="00DD3A8D" w:rsidP="00DD3A8D">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3A8D" w:rsidRPr="00684581" w:rsidTr="00A02E60">
        <w:tc>
          <w:tcPr>
            <w:tcW w:w="9287" w:type="dxa"/>
          </w:tcPr>
          <w:p w:rsidR="00DD3A8D" w:rsidRPr="00684581" w:rsidRDefault="00DD3A8D" w:rsidP="00A02E60">
            <w:pPr>
              <w:pStyle w:val="EMEABodyText"/>
              <w:rPr>
                <w:b/>
                <w:lang w:val="is-IS"/>
              </w:rPr>
            </w:pPr>
            <w:r w:rsidRPr="00684581">
              <w:rPr>
                <w:b/>
                <w:lang w:val="is-IS"/>
              </w:rPr>
              <w:t>18.</w:t>
            </w:r>
            <w:r w:rsidRPr="00684581">
              <w:rPr>
                <w:b/>
                <w:lang w:val="is-IS"/>
              </w:rPr>
              <w:tab/>
              <w:t>EINKVÆMT AUÐKENNI – UPPLÝSINGAR SEM FÓLK GETUR LESIÐ</w:t>
            </w:r>
          </w:p>
        </w:tc>
      </w:tr>
    </w:tbl>
    <w:p w:rsidR="00DD3A8D" w:rsidRPr="00684581" w:rsidRDefault="00DD3A8D" w:rsidP="00DD3A8D">
      <w:pPr>
        <w:pStyle w:val="EMEABodyText"/>
        <w:rPr>
          <w:lang w:val="is-IS"/>
        </w:rPr>
      </w:pPr>
    </w:p>
    <w:p w:rsidR="00DD3A8D" w:rsidRPr="00684581" w:rsidRDefault="00DD3A8D" w:rsidP="00DD3A8D">
      <w:pPr>
        <w:pStyle w:val="EMEABodyText"/>
        <w:rPr>
          <w:lang w:val="is-IS"/>
        </w:rPr>
      </w:pPr>
      <w:r w:rsidRPr="00684581">
        <w:rPr>
          <w:lang w:val="is-IS"/>
        </w:rPr>
        <w:t>PC:</w:t>
      </w:r>
    </w:p>
    <w:p w:rsidR="00DD3A8D" w:rsidRPr="00684581" w:rsidRDefault="00DD3A8D" w:rsidP="00DD3A8D">
      <w:pPr>
        <w:pStyle w:val="EMEABodyText"/>
        <w:rPr>
          <w:lang w:val="is-IS"/>
        </w:rPr>
      </w:pPr>
      <w:r w:rsidRPr="00684581">
        <w:rPr>
          <w:lang w:val="is-IS"/>
        </w:rPr>
        <w:t>SN:</w:t>
      </w:r>
    </w:p>
    <w:p w:rsidR="00DD3A8D" w:rsidRDefault="00DD3A8D" w:rsidP="00DD3A8D">
      <w:pPr>
        <w:pStyle w:val="EMEABodyText"/>
        <w:rPr>
          <w:lang w:val="is-IS"/>
        </w:rPr>
      </w:pPr>
      <w:r w:rsidRPr="00684581">
        <w:rPr>
          <w:lang w:val="is-IS"/>
        </w:rPr>
        <w:t>NN:</w:t>
      </w:r>
    </w:p>
    <w:p w:rsidR="00BD489B" w:rsidRDefault="00BD489B" w:rsidP="00DD3A8D">
      <w:pPr>
        <w:pStyle w:val="EMEABodyText"/>
        <w:rPr>
          <w:lang w:val="is-IS"/>
        </w:rPr>
      </w:pPr>
    </w:p>
    <w:p w:rsidR="00BD489B" w:rsidRDefault="00BD489B" w:rsidP="00DD3A8D">
      <w:pPr>
        <w:pStyle w:val="EMEABodyText"/>
        <w:rPr>
          <w:lang w:val="is-IS"/>
        </w:rPr>
      </w:pPr>
    </w:p>
    <w:p w:rsidR="00A478F3" w:rsidRPr="00EA4B55" w:rsidRDefault="00A478F3" w:rsidP="00DD3A8D">
      <w:pPr>
        <w:pStyle w:val="EMEATitlePAC"/>
        <w:rPr>
          <w:lang w:val="is-IS"/>
        </w:rPr>
      </w:pP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C107AF">
      <w:pPr>
        <w:pStyle w:val="EMEABodyText"/>
        <w:rPr>
          <w:lang w:val="is-IS"/>
        </w:rPr>
      </w:pPr>
      <w:r>
        <w:rPr>
          <w:lang w:val="is-IS"/>
        </w:rPr>
        <w:t>Karvea</w:t>
      </w:r>
      <w:r w:rsidR="00A478F3" w:rsidRPr="00D040F5">
        <w:rPr>
          <w:lang w:val="is-IS"/>
        </w:rPr>
        <w:t> 150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6918DC" w:rsidRDefault="00A478F3" w:rsidP="00A478F3">
      <w:pPr>
        <w:pStyle w:val="EMEATitlePAC"/>
        <w:rPr>
          <w:lang w:val="is-IS"/>
        </w:rPr>
      </w:pPr>
      <w:r w:rsidRPr="009E179A">
        <w:rPr>
          <w:lang w:val="is-IS"/>
        </w:rPr>
        <w:t>2.</w:t>
      </w:r>
      <w:r w:rsidRPr="009E179A">
        <w:rPr>
          <w:lang w:val="is-IS"/>
        </w:rPr>
        <w:tab/>
        <w:t>NAFN</w:t>
      </w:r>
      <w:r w:rsidRPr="006918DC">
        <w:rPr>
          <w:lang w:val="is-IS"/>
        </w:rPr>
        <w:t xml:space="preserve"> MARKAÐSLEYFISHAFA</w:t>
      </w:r>
    </w:p>
    <w:p w:rsidR="00A478F3" w:rsidRPr="006918DC" w:rsidRDefault="00A478F3">
      <w:pPr>
        <w:pStyle w:val="EMEABodyText"/>
        <w:rPr>
          <w:lang w:val="is-IS"/>
        </w:rPr>
      </w:pPr>
    </w:p>
    <w:p w:rsidR="00C107AF" w:rsidRPr="009C0FCB" w:rsidRDefault="00C107AF">
      <w:pPr>
        <w:pStyle w:val="EMEABodyText"/>
        <w:rPr>
          <w:lang w:val="is-IS"/>
        </w:rPr>
      </w:pPr>
      <w:r w:rsidRPr="009C0FCB">
        <w:rPr>
          <w:lang w:val="is-IS"/>
        </w:rPr>
        <w:t>sanofi-aventis groupe</w:t>
      </w:r>
    </w:p>
    <w:p w:rsidR="00A478F3" w:rsidRPr="009C0FCB"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9C0FCB">
        <w:rPr>
          <w:lang w:val="is-IS"/>
        </w:rPr>
        <w:t>ANNAÐ</w:t>
      </w:r>
      <w:r w:rsidRPr="0023614E">
        <w:rPr>
          <w:lang w:val="is-IS"/>
        </w:rPr>
        <w:t xml:space="preserve"> </w:t>
      </w:r>
    </w:p>
    <w:p w:rsidR="00A478F3" w:rsidRPr="00EA4B55" w:rsidRDefault="00A478F3">
      <w:pPr>
        <w:pStyle w:val="EMEABodyText"/>
        <w:rPr>
          <w:lang w:val="is-IS"/>
        </w:rPr>
      </w:pPr>
    </w:p>
    <w:p w:rsidR="00A478F3" w:rsidRPr="0023614E" w:rsidRDefault="00A478F3">
      <w:pPr>
        <w:pStyle w:val="EMEABodyText"/>
        <w:rPr>
          <w:lang w:val="is-IS"/>
        </w:rPr>
      </w:pPr>
      <w:r w:rsidRPr="009C0FCB">
        <w:rPr>
          <w:highlight w:val="lightGray"/>
          <w:lang w:val="is-IS"/>
        </w:rPr>
        <w:t>14 - 28 - 56 - 84 - 98 </w:t>
      </w:r>
      <w:r w:rsidRPr="00816897">
        <w:rPr>
          <w:highlight w:val="lightGray"/>
          <w:lang w:val="is-IS"/>
        </w:rPr>
        <w:t>töflur:</w:t>
      </w:r>
    </w:p>
    <w:p w:rsidR="00A478F3" w:rsidRPr="00EA4B55" w:rsidRDefault="00A478F3" w:rsidP="00A478F3">
      <w:pPr>
        <w:pStyle w:val="EMEABodyText"/>
        <w:rPr>
          <w:lang w:val="is-IS"/>
        </w:rPr>
      </w:pPr>
      <w:r w:rsidRPr="00EA4B55">
        <w:rPr>
          <w:lang w:val="is-IS"/>
        </w:rPr>
        <w:t>Mán</w:t>
      </w:r>
      <w:r w:rsidRPr="00EA4B55">
        <w:rPr>
          <w:lang w:val="is-IS"/>
        </w:rPr>
        <w:br/>
        <w:t>Þri</w:t>
      </w:r>
      <w:r w:rsidRPr="00EA4B55">
        <w:rPr>
          <w:lang w:val="is-IS"/>
        </w:rPr>
        <w:br/>
        <w:t>Mið</w:t>
      </w:r>
      <w:r w:rsidRPr="00EA4B55">
        <w:rPr>
          <w:lang w:val="is-IS"/>
        </w:rPr>
        <w:br/>
        <w:t>Fim</w:t>
      </w:r>
      <w:r w:rsidRPr="00EA4B55">
        <w:rPr>
          <w:lang w:val="is-IS"/>
        </w:rPr>
        <w:br/>
        <w:t>Fös</w:t>
      </w:r>
      <w:r w:rsidRPr="00EA4B55">
        <w:rPr>
          <w:lang w:val="is-IS"/>
        </w:rPr>
        <w:br/>
        <w:t>Lau</w:t>
      </w:r>
      <w:r w:rsidRPr="00EA4B55">
        <w:rPr>
          <w:lang w:val="is-IS"/>
        </w:rPr>
        <w:br/>
        <w:t>Sun</w:t>
      </w:r>
    </w:p>
    <w:p w:rsidR="00A478F3" w:rsidRPr="00131A72" w:rsidRDefault="00A478F3" w:rsidP="00A478F3">
      <w:pPr>
        <w:pStyle w:val="EMEABodyText"/>
        <w:rPr>
          <w:lang w:val="is-IS"/>
        </w:rPr>
      </w:pPr>
    </w:p>
    <w:p w:rsidR="00A478F3" w:rsidRPr="0023614E" w:rsidRDefault="00A478F3" w:rsidP="00A478F3">
      <w:pPr>
        <w:pStyle w:val="EMEABodyText"/>
        <w:rPr>
          <w:lang w:val="is-IS"/>
        </w:rPr>
      </w:pPr>
      <w:r w:rsidRPr="00816897">
        <w:rPr>
          <w:highlight w:val="lightGray"/>
          <w:lang w:val="is-IS"/>
        </w:rPr>
        <w:t>30 - 56 x 1 - 90 töflur:</w:t>
      </w:r>
    </w:p>
    <w:p w:rsidR="00A478F3" w:rsidRPr="00EA4B55" w:rsidRDefault="00A478F3" w:rsidP="00A478F3">
      <w:pPr>
        <w:pStyle w:val="EMEATitlePAC"/>
        <w:rPr>
          <w:lang w:val="is-IS"/>
        </w:rPr>
      </w:pPr>
      <w:r w:rsidRPr="00EA4B55">
        <w:rPr>
          <w:lang w:val="is-IS"/>
        </w:rPr>
        <w:br w:type="page"/>
        <w:t>UPPLÝSINGAR SEM EIGA AÐ KOMA FRAM Á YTRI UMBÚÐUM</w:t>
      </w:r>
    </w:p>
    <w:p w:rsidR="00A478F3" w:rsidRPr="00EA4B55" w:rsidRDefault="00A478F3" w:rsidP="00A478F3">
      <w:pPr>
        <w:pStyle w:val="EMEATitlePAC"/>
        <w:rPr>
          <w:lang w:val="is-IS"/>
        </w:rPr>
      </w:pPr>
    </w:p>
    <w:p w:rsidR="00A478F3" w:rsidRPr="00131A72" w:rsidRDefault="00A478F3" w:rsidP="00A478F3">
      <w:pPr>
        <w:pStyle w:val="EMEATitlePAC"/>
        <w:rPr>
          <w:lang w:val="is-IS"/>
        </w:rPr>
      </w:pPr>
      <w:r w:rsidRPr="00131A72">
        <w:rPr>
          <w:lang w:val="is-IS"/>
        </w:rPr>
        <w:t>YTRI UMBÚÐIR</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rPr>
          <w:lang w:val="is-IS"/>
        </w:rPr>
      </w:pPr>
      <w:r w:rsidRPr="007B4B96">
        <w:rPr>
          <w:lang w:val="is-IS"/>
        </w:rPr>
        <w:t>1.</w:t>
      </w:r>
      <w:r w:rsidRPr="007B4B96">
        <w:rPr>
          <w:lang w:val="is-IS"/>
        </w:rPr>
        <w:tab/>
        <w:t>HEITI LYFS</w:t>
      </w:r>
    </w:p>
    <w:p w:rsidR="00A478F3" w:rsidRPr="00D040F5" w:rsidRDefault="00A478F3">
      <w:pPr>
        <w:pStyle w:val="EMEABodyText"/>
        <w:rPr>
          <w:lang w:val="is-IS"/>
        </w:rPr>
      </w:pPr>
    </w:p>
    <w:p w:rsidR="00A478F3" w:rsidRPr="00CF6D7F" w:rsidRDefault="00C107AF">
      <w:pPr>
        <w:pStyle w:val="EMEABodyText"/>
        <w:rPr>
          <w:lang w:val="is-IS"/>
        </w:rPr>
      </w:pPr>
      <w:r>
        <w:rPr>
          <w:lang w:val="is-IS"/>
        </w:rPr>
        <w:t>Karvea</w:t>
      </w:r>
      <w:r w:rsidR="00A478F3" w:rsidRPr="00CF6D7F">
        <w:rPr>
          <w:lang w:val="is-IS"/>
        </w:rPr>
        <w:t> 300 mg filmuhúðaðar töflur</w:t>
      </w:r>
    </w:p>
    <w:p w:rsidR="00A478F3" w:rsidRPr="00D4265A" w:rsidRDefault="00A478F3">
      <w:pPr>
        <w:pStyle w:val="EMEABodyText"/>
        <w:rPr>
          <w:lang w:val="is-IS"/>
        </w:rPr>
      </w:pPr>
      <w:r w:rsidRPr="00D4265A">
        <w:rPr>
          <w:lang w:val="is-IS"/>
        </w:rPr>
        <w:t>irbesartan</w:t>
      </w:r>
    </w:p>
    <w:p w:rsidR="00A478F3" w:rsidRPr="009E179A" w:rsidRDefault="00A478F3">
      <w:pPr>
        <w:pStyle w:val="EMEABodyText"/>
        <w:rPr>
          <w:lang w:val="is-IS"/>
        </w:rPr>
      </w:pPr>
    </w:p>
    <w:p w:rsidR="00A478F3" w:rsidRPr="009E179A" w:rsidRDefault="00A478F3">
      <w:pPr>
        <w:pStyle w:val="EMEABodyText"/>
        <w:rPr>
          <w:lang w:val="is-IS"/>
        </w:rPr>
      </w:pPr>
    </w:p>
    <w:p w:rsidR="00A478F3" w:rsidRPr="006918DC" w:rsidRDefault="00A478F3" w:rsidP="00A478F3">
      <w:pPr>
        <w:pStyle w:val="EMEATitlePAC"/>
        <w:rPr>
          <w:lang w:val="is-IS"/>
        </w:rPr>
      </w:pPr>
      <w:r w:rsidRPr="006918DC">
        <w:rPr>
          <w:lang w:val="is-IS"/>
        </w:rPr>
        <w:t>2.</w:t>
      </w:r>
      <w:r w:rsidRPr="006918DC">
        <w:rPr>
          <w:lang w:val="is-IS"/>
        </w:rPr>
        <w:tab/>
        <w:t>VIRK(T) EFNI</w:t>
      </w:r>
    </w:p>
    <w:p w:rsidR="00A478F3" w:rsidRPr="00B616D9" w:rsidRDefault="00A478F3">
      <w:pPr>
        <w:pStyle w:val="EMEABodyText"/>
        <w:rPr>
          <w:lang w:val="is-IS"/>
        </w:rPr>
      </w:pPr>
    </w:p>
    <w:p w:rsidR="00A478F3" w:rsidRPr="00B616D9" w:rsidRDefault="00A478F3">
      <w:pPr>
        <w:pStyle w:val="EMEABodyText"/>
        <w:rPr>
          <w:lang w:val="is-IS"/>
        </w:rPr>
      </w:pPr>
      <w:r w:rsidRPr="00B616D9">
        <w:rPr>
          <w:lang w:val="is-IS"/>
        </w:rPr>
        <w:t>Hver tafla inniheldur: irbesartan 300 mg</w:t>
      </w:r>
    </w:p>
    <w:p w:rsidR="00A478F3" w:rsidRPr="00752A1D" w:rsidRDefault="00A478F3">
      <w:pPr>
        <w:pStyle w:val="EMEABodyText"/>
        <w:rPr>
          <w:lang w:val="is-IS"/>
        </w:rPr>
      </w:pPr>
    </w:p>
    <w:p w:rsidR="00A478F3" w:rsidRPr="001845A8" w:rsidRDefault="00A478F3">
      <w:pPr>
        <w:pStyle w:val="EMEABodyText"/>
        <w:rPr>
          <w:lang w:val="is-IS"/>
        </w:rPr>
      </w:pPr>
    </w:p>
    <w:p w:rsidR="00A478F3" w:rsidRPr="007A20B7" w:rsidRDefault="00A478F3" w:rsidP="00A478F3">
      <w:pPr>
        <w:pStyle w:val="EMEATitlePAC"/>
        <w:rPr>
          <w:lang w:val="is-IS"/>
        </w:rPr>
      </w:pPr>
      <w:r w:rsidRPr="007A20B7">
        <w:rPr>
          <w:lang w:val="is-IS"/>
        </w:rPr>
        <w:t>3.</w:t>
      </w:r>
      <w:r w:rsidRPr="007A20B7">
        <w:rPr>
          <w:lang w:val="is-IS"/>
        </w:rPr>
        <w:tab/>
        <w:t>HJÁLPAREFNI</w:t>
      </w:r>
    </w:p>
    <w:p w:rsidR="00A478F3" w:rsidRPr="00AF0A02" w:rsidRDefault="00A478F3">
      <w:pPr>
        <w:pStyle w:val="EMEABodyText"/>
        <w:rPr>
          <w:lang w:val="is-IS"/>
        </w:rPr>
      </w:pPr>
    </w:p>
    <w:p w:rsidR="00A478F3" w:rsidRPr="0045683C" w:rsidRDefault="00A478F3">
      <w:pPr>
        <w:pStyle w:val="EMEABodyText"/>
        <w:rPr>
          <w:lang w:val="is-IS"/>
        </w:rPr>
      </w:pPr>
      <w:r w:rsidRPr="0045683C">
        <w:rPr>
          <w:lang w:val="is-IS"/>
        </w:rPr>
        <w:t>Hjálparefni: Inniheldur einnig laktósa einhýdrat.</w:t>
      </w:r>
      <w:r w:rsidR="009E0349">
        <w:rPr>
          <w:lang w:val="is-IS"/>
        </w:rPr>
        <w:t xml:space="preserve"> Sjá frekari upplýsingar í fylgiseðli.</w:t>
      </w:r>
    </w:p>
    <w:p w:rsidR="00A478F3" w:rsidRPr="0045683C" w:rsidRDefault="00A478F3">
      <w:pPr>
        <w:pStyle w:val="EMEABodyText"/>
        <w:rPr>
          <w:lang w:val="is-IS"/>
        </w:rPr>
      </w:pPr>
    </w:p>
    <w:p w:rsidR="00A478F3" w:rsidRPr="0045683C" w:rsidRDefault="00A478F3">
      <w:pPr>
        <w:pStyle w:val="EMEABodyText"/>
        <w:rPr>
          <w:lang w:val="is-IS"/>
        </w:rPr>
      </w:pPr>
    </w:p>
    <w:p w:rsidR="00A478F3" w:rsidRPr="0045683C" w:rsidRDefault="00A478F3" w:rsidP="00A478F3">
      <w:pPr>
        <w:pStyle w:val="EMEATitlePAC"/>
        <w:rPr>
          <w:lang w:val="is-IS"/>
        </w:rPr>
      </w:pPr>
      <w:r w:rsidRPr="0045683C">
        <w:rPr>
          <w:lang w:val="is-IS"/>
        </w:rPr>
        <w:t>4.</w:t>
      </w:r>
      <w:r w:rsidRPr="0045683C">
        <w:rPr>
          <w:lang w:val="is-IS"/>
        </w:rPr>
        <w:tab/>
        <w:t>LYFJAFORM OG INNIHALD</w:t>
      </w:r>
    </w:p>
    <w:p w:rsidR="00A478F3" w:rsidRPr="0045683C" w:rsidRDefault="00A478F3">
      <w:pPr>
        <w:pStyle w:val="EMEABodyText"/>
        <w:rPr>
          <w:lang w:val="is-IS"/>
        </w:rPr>
      </w:pPr>
    </w:p>
    <w:p w:rsidR="00A478F3" w:rsidRPr="00EA4B55" w:rsidRDefault="00A478F3" w:rsidP="00A478F3">
      <w:pPr>
        <w:rPr>
          <w:lang w:val="is-IS"/>
        </w:rPr>
      </w:pPr>
      <w:r w:rsidRPr="0045683C">
        <w:rPr>
          <w:lang w:val="is-IS"/>
        </w:rPr>
        <w:t>14 töflur</w:t>
      </w:r>
      <w:r w:rsidRPr="0045683C">
        <w:rPr>
          <w:lang w:val="is-IS"/>
        </w:rPr>
        <w:br/>
        <w:t>28 töfl</w:t>
      </w:r>
      <w:r w:rsidRPr="001D7704">
        <w:rPr>
          <w:lang w:val="is-IS"/>
        </w:rPr>
        <w:t>ur</w:t>
      </w:r>
      <w:r w:rsidRPr="001D7704">
        <w:rPr>
          <w:lang w:val="is-IS"/>
        </w:rPr>
        <w:br/>
        <w:t>30 töflur</w:t>
      </w:r>
      <w:r w:rsidRPr="001D7704">
        <w:rPr>
          <w:lang w:val="is-IS"/>
        </w:rPr>
        <w:br/>
        <w:t>56 töflur</w:t>
      </w:r>
      <w:r w:rsidRPr="001D7704">
        <w:rPr>
          <w:lang w:val="is-IS"/>
        </w:rPr>
        <w:br/>
        <w:t>56 x 1 töflur</w:t>
      </w:r>
      <w:r w:rsidRPr="001D7704">
        <w:rPr>
          <w:lang w:val="is-IS"/>
        </w:rPr>
        <w:br/>
      </w:r>
      <w:r w:rsidRPr="009C0FCB">
        <w:rPr>
          <w:lang w:val="is-IS"/>
        </w:rPr>
        <w:t>84 töflur</w:t>
      </w:r>
      <w:r w:rsidRPr="0023614E">
        <w:rPr>
          <w:lang w:val="is-IS"/>
        </w:rPr>
        <w:br/>
        <w:t>90 töflur</w:t>
      </w:r>
      <w:r w:rsidRPr="0023614E">
        <w:rPr>
          <w:lang w:val="is-IS"/>
        </w:rPr>
        <w:br/>
        <w:t>98 töf</w:t>
      </w:r>
      <w:r w:rsidRPr="00EA4B55">
        <w:rPr>
          <w:lang w:val="is-IS"/>
        </w:rPr>
        <w:t>lur</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5.</w:t>
      </w:r>
      <w:r w:rsidRPr="001526D7">
        <w:rPr>
          <w:lang w:val="is-IS"/>
        </w:rPr>
        <w:tab/>
        <w:t>AÐFERÐ VIÐ LYFJAGJÖF OG ÍKOMULEIÐ(IR)</w:t>
      </w:r>
    </w:p>
    <w:p w:rsidR="00A478F3" w:rsidRPr="007B4B96" w:rsidRDefault="00A478F3">
      <w:pPr>
        <w:pStyle w:val="EMEABodyText"/>
        <w:rPr>
          <w:lang w:val="is-IS"/>
        </w:rPr>
      </w:pPr>
    </w:p>
    <w:p w:rsidR="00A478F3" w:rsidRPr="007B5A64" w:rsidRDefault="00A478F3">
      <w:pPr>
        <w:pStyle w:val="EMEABodyText"/>
        <w:rPr>
          <w:lang w:val="is-IS"/>
        </w:rPr>
      </w:pPr>
      <w:r w:rsidRPr="00D040F5">
        <w:rPr>
          <w:lang w:val="is-IS"/>
        </w:rPr>
        <w:t xml:space="preserve">Til inntöku. </w:t>
      </w:r>
      <w:r w:rsidRPr="00B17E12">
        <w:rPr>
          <w:lang w:val="is-IS"/>
        </w:rPr>
        <w:t>Lesið fylgiseðilinn fyrir notkun.</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ind w:left="600" w:hanging="600"/>
        <w:rPr>
          <w:lang w:val="is-IS"/>
        </w:rPr>
      </w:pPr>
      <w:r w:rsidRPr="007B5A64">
        <w:rPr>
          <w:lang w:val="is-IS"/>
        </w:rPr>
        <w:t>6.</w:t>
      </w:r>
      <w:r w:rsidRPr="007B5A64">
        <w:rPr>
          <w:lang w:val="is-IS"/>
        </w:rPr>
        <w:tab/>
        <w:t>SÉRSTÖK VARNAÐARORÐ UM AÐ LYFIÐ SKULI GEYMT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Geymið þar sem börn hvorki ná til né sjá.</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7.</w:t>
      </w:r>
      <w:r w:rsidRPr="007B5A64">
        <w:rPr>
          <w:lang w:val="is-IS"/>
        </w:rPr>
        <w:tab/>
        <w:t>ÖNNUR SÉRSTÖK VARNAÐARORÐ, EF MEÐ ÞARF</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8.</w:t>
      </w:r>
      <w:r w:rsidRPr="007B5A64">
        <w:rPr>
          <w:lang w:val="is-IS"/>
        </w:rPr>
        <w:tab/>
        <w:t>FYRNINGARDAGSETNING</w:t>
      </w:r>
    </w:p>
    <w:p w:rsidR="00A478F3" w:rsidRPr="007B5A64" w:rsidRDefault="00A478F3">
      <w:pPr>
        <w:pStyle w:val="EMEABodyText"/>
        <w:rPr>
          <w:lang w:val="is-IS"/>
        </w:rPr>
      </w:pPr>
    </w:p>
    <w:p w:rsidR="00A478F3" w:rsidRPr="007B5A64" w:rsidRDefault="00A478F3">
      <w:pPr>
        <w:pStyle w:val="EMEABodyText"/>
        <w:rPr>
          <w:lang w:val="is-IS"/>
        </w:rPr>
      </w:pPr>
      <w:r w:rsidRPr="007B5A64">
        <w:rPr>
          <w:lang w:val="is-IS"/>
        </w:rPr>
        <w:t>Fyrnist:</w:t>
      </w:r>
    </w:p>
    <w:p w:rsidR="00A478F3" w:rsidRPr="007B5A64" w:rsidRDefault="00A478F3">
      <w:pPr>
        <w:pStyle w:val="EMEABodyText"/>
        <w:rPr>
          <w:lang w:val="is-IS"/>
        </w:rPr>
      </w:pPr>
    </w:p>
    <w:p w:rsidR="00A478F3" w:rsidRPr="007B5A64" w:rsidRDefault="00A478F3">
      <w:pPr>
        <w:pStyle w:val="EMEABodyText"/>
        <w:rPr>
          <w:lang w:val="is-IS"/>
        </w:rPr>
      </w:pPr>
    </w:p>
    <w:p w:rsidR="00A478F3" w:rsidRPr="007B5A64" w:rsidRDefault="00A478F3" w:rsidP="00A478F3">
      <w:pPr>
        <w:pStyle w:val="EMEATitlePAC"/>
        <w:rPr>
          <w:lang w:val="is-IS"/>
        </w:rPr>
      </w:pPr>
      <w:r w:rsidRPr="007B5A64">
        <w:rPr>
          <w:lang w:val="is-IS"/>
        </w:rPr>
        <w:t>9.</w:t>
      </w:r>
      <w:r w:rsidRPr="007B5A64">
        <w:rPr>
          <w:lang w:val="is-IS"/>
        </w:rPr>
        <w:tab/>
        <w:t>SÉRSTÖK GEYMSLUSKILYRÐI</w:t>
      </w:r>
    </w:p>
    <w:p w:rsidR="00A478F3" w:rsidRPr="007B5A64" w:rsidRDefault="00A478F3" w:rsidP="00A478F3">
      <w:pPr>
        <w:pStyle w:val="EMEABodyText"/>
        <w:keepNext/>
        <w:rPr>
          <w:lang w:val="is-IS"/>
        </w:rPr>
      </w:pPr>
    </w:p>
    <w:p w:rsidR="009E0349" w:rsidRPr="00131A72" w:rsidRDefault="009E0349" w:rsidP="009E0349">
      <w:pPr>
        <w:pStyle w:val="EMEABodyText"/>
        <w:rPr>
          <w:lang w:val="is-IS"/>
        </w:rPr>
      </w:pPr>
      <w:r w:rsidRPr="007B5A64">
        <w:rPr>
          <w:lang w:val="is-IS"/>
        </w:rPr>
        <w:t xml:space="preserve">Geymið við </w:t>
      </w:r>
      <w:r>
        <w:rPr>
          <w:lang w:val="is-IS"/>
        </w:rPr>
        <w:t>lægri hita</w:t>
      </w:r>
      <w:r w:rsidRPr="00131A72">
        <w:rPr>
          <w:lang w:val="is-IS"/>
        </w:rPr>
        <w:t xml:space="preserve"> en 30°C.</w:t>
      </w:r>
    </w:p>
    <w:p w:rsidR="00A478F3" w:rsidRPr="0081638D" w:rsidRDefault="00A478F3">
      <w:pPr>
        <w:pStyle w:val="EMEABodyText"/>
        <w:rPr>
          <w:lang w:val="is-IS"/>
        </w:rPr>
      </w:pPr>
    </w:p>
    <w:p w:rsidR="00A478F3" w:rsidRPr="001526D7" w:rsidRDefault="00A478F3">
      <w:pPr>
        <w:pStyle w:val="EMEABodyText"/>
        <w:rPr>
          <w:lang w:val="is-IS"/>
        </w:rPr>
      </w:pPr>
    </w:p>
    <w:p w:rsidR="00A478F3" w:rsidRPr="007B4B96" w:rsidRDefault="00A478F3" w:rsidP="00A478F3">
      <w:pPr>
        <w:pStyle w:val="EMEATitlePAC"/>
        <w:ind w:left="600" w:hanging="600"/>
        <w:rPr>
          <w:lang w:val="is-IS"/>
        </w:rPr>
      </w:pPr>
      <w:r w:rsidRPr="007B4B96">
        <w:rPr>
          <w:lang w:val="is-IS"/>
        </w:rPr>
        <w:t>10.</w:t>
      </w:r>
      <w:r w:rsidRPr="007B4B96">
        <w:rPr>
          <w:lang w:val="is-IS"/>
        </w:rPr>
        <w:tab/>
        <w:t>SÉRSTAKAR VARÚÐARRÁÐSTAFANIR VIÐ FÖRGUN LYFJALEIFA EÐA ÚRGANGS VEGNA LYFSINS ÞAR SEM VIÐ Á</w:t>
      </w:r>
    </w:p>
    <w:p w:rsidR="00A478F3" w:rsidRPr="00D040F5" w:rsidRDefault="00A478F3">
      <w:pPr>
        <w:pStyle w:val="EMEABodyText"/>
        <w:rPr>
          <w:lang w:val="is-IS"/>
        </w:rPr>
      </w:pPr>
    </w:p>
    <w:p w:rsidR="00A478F3" w:rsidRPr="00CF6D7F" w:rsidRDefault="00A478F3">
      <w:pPr>
        <w:pStyle w:val="EMEABodyText"/>
        <w:rPr>
          <w:lang w:val="is-IS"/>
        </w:rPr>
      </w:pPr>
    </w:p>
    <w:p w:rsidR="00A478F3" w:rsidRPr="00D4265A" w:rsidRDefault="00A478F3" w:rsidP="00A478F3">
      <w:pPr>
        <w:pStyle w:val="EMEATitlePAC"/>
        <w:rPr>
          <w:lang w:val="is-IS"/>
        </w:rPr>
      </w:pPr>
      <w:r w:rsidRPr="00D4265A">
        <w:rPr>
          <w:lang w:val="is-IS"/>
        </w:rPr>
        <w:t>11.</w:t>
      </w:r>
      <w:r w:rsidRPr="00D4265A">
        <w:rPr>
          <w:lang w:val="is-IS"/>
        </w:rPr>
        <w:tab/>
        <w:t>NAFN OG HEIMILISFANG MARKAÐSLEYFISHAFA</w:t>
      </w:r>
    </w:p>
    <w:p w:rsidR="00A478F3" w:rsidRPr="009E179A" w:rsidRDefault="00A478F3">
      <w:pPr>
        <w:pStyle w:val="EMEABodyText"/>
        <w:rPr>
          <w:lang w:val="is-IS"/>
        </w:rPr>
      </w:pPr>
    </w:p>
    <w:p w:rsidR="00A478F3" w:rsidRPr="001845A8" w:rsidRDefault="00C107AF">
      <w:pPr>
        <w:pStyle w:val="EMEAAddress"/>
        <w:rPr>
          <w:lang w:val="is-IS"/>
        </w:rPr>
      </w:pPr>
      <w:r>
        <w:rPr>
          <w:lang w:val="is-IS"/>
        </w:rPr>
        <w:t>sanofi-aventis groupe</w:t>
      </w:r>
      <w:r w:rsidR="00A478F3" w:rsidRPr="006918DC">
        <w:rPr>
          <w:lang w:val="is-IS"/>
        </w:rPr>
        <w:br/>
        <w:t>54</w:t>
      </w:r>
      <w:r w:rsidR="00D23400" w:rsidRPr="00B616D9">
        <w:rPr>
          <w:lang w:val="is-IS"/>
        </w:rPr>
        <w:t>,</w:t>
      </w:r>
      <w:r w:rsidR="00A478F3" w:rsidRPr="00B616D9">
        <w:rPr>
          <w:lang w:val="is-IS"/>
        </w:rPr>
        <w:t xml:space="preserve"> rue La Boétie</w:t>
      </w:r>
      <w:r w:rsidR="00A478F3" w:rsidRPr="00B616D9">
        <w:rPr>
          <w:lang w:val="is-IS"/>
        </w:rPr>
        <w:br/>
      </w:r>
      <w:r w:rsidR="00D23400" w:rsidRPr="00752A1D">
        <w:rPr>
          <w:lang w:val="is-IS"/>
        </w:rPr>
        <w:t>F</w:t>
      </w:r>
      <w:r w:rsidR="00D23400" w:rsidRPr="00752A1D">
        <w:rPr>
          <w:lang w:val="is-IS"/>
        </w:rPr>
        <w:noBreakHyphen/>
      </w:r>
      <w:r w:rsidR="00A478F3" w:rsidRPr="001845A8">
        <w:rPr>
          <w:lang w:val="is-IS"/>
        </w:rPr>
        <w:t>75008 Paris </w:t>
      </w:r>
      <w:r w:rsidR="00A478F3" w:rsidRPr="001845A8">
        <w:rPr>
          <w:lang w:val="is-IS"/>
        </w:rPr>
        <w:noBreakHyphen/>
        <w:t> Frakkland</w:t>
      </w:r>
    </w:p>
    <w:p w:rsidR="00A478F3" w:rsidRPr="007A20B7" w:rsidRDefault="00A478F3">
      <w:pPr>
        <w:pStyle w:val="EMEABodyText"/>
        <w:rPr>
          <w:lang w:val="is-IS"/>
        </w:rPr>
      </w:pPr>
    </w:p>
    <w:p w:rsidR="00A478F3" w:rsidRPr="00AF0A02" w:rsidRDefault="00A478F3">
      <w:pPr>
        <w:pStyle w:val="EMEABodyText"/>
        <w:rPr>
          <w:lang w:val="is-IS"/>
        </w:rPr>
      </w:pPr>
    </w:p>
    <w:p w:rsidR="00A478F3" w:rsidRPr="0045683C" w:rsidRDefault="00A478F3" w:rsidP="00A478F3">
      <w:pPr>
        <w:pStyle w:val="EMEATitlePAC"/>
        <w:rPr>
          <w:lang w:val="is-IS"/>
        </w:rPr>
      </w:pPr>
      <w:r w:rsidRPr="0045683C">
        <w:rPr>
          <w:lang w:val="is-IS"/>
        </w:rPr>
        <w:t>12.</w:t>
      </w:r>
      <w:r w:rsidRPr="0045683C">
        <w:rPr>
          <w:lang w:val="is-IS"/>
        </w:rPr>
        <w:tab/>
        <w:t>MARKAÐSLEYFISNÚMER</w:t>
      </w:r>
    </w:p>
    <w:p w:rsidR="00A478F3" w:rsidRPr="0045683C" w:rsidRDefault="00A478F3">
      <w:pPr>
        <w:pStyle w:val="EMEABodyText"/>
        <w:rPr>
          <w:lang w:val="is-IS"/>
        </w:rPr>
      </w:pP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/026 - 14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/027 - 28 töflur</w:t>
      </w:r>
      <w:r w:rsidRPr="00816897">
        <w:rPr>
          <w:highlight w:val="lightGray"/>
          <w:lang w:val="is-IS"/>
        </w:rPr>
        <w:br/>
        <w:t>EU/1/97/</w:t>
      </w:r>
      <w:r w:rsidR="00C107AF" w:rsidRPr="00816897">
        <w:rPr>
          <w:highlight w:val="lightGray"/>
          <w:lang w:val="is-IS"/>
        </w:rPr>
        <w:t>049</w:t>
      </w:r>
      <w:r w:rsidRPr="00816897">
        <w:rPr>
          <w:highlight w:val="lightGray"/>
          <w:lang w:val="is-IS"/>
        </w:rPr>
        <w:t>/036 - 30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/028 - 56 töflur</w:t>
      </w:r>
    </w:p>
    <w:p w:rsidR="00A478F3" w:rsidRPr="00816897" w:rsidRDefault="00A478F3" w:rsidP="00A478F3">
      <w:pPr>
        <w:pStyle w:val="EMEABodyText"/>
        <w:rPr>
          <w:highlight w:val="lightGray"/>
          <w:lang w:val="is-IS"/>
        </w:rPr>
      </w:pPr>
      <w:r w:rsidRPr="00816897">
        <w:rPr>
          <w:highlight w:val="lightGray"/>
          <w:lang w:val="is-IS"/>
        </w:rPr>
        <w:t>EU/1/97/</w:t>
      </w:r>
      <w:r w:rsidR="00C107AF" w:rsidRPr="00816897">
        <w:rPr>
          <w:highlight w:val="lightGray"/>
          <w:lang w:val="is-IS"/>
        </w:rPr>
        <w:t>049</w:t>
      </w:r>
      <w:r w:rsidRPr="00816897">
        <w:rPr>
          <w:highlight w:val="lightGray"/>
          <w:lang w:val="is-IS"/>
        </w:rPr>
        <w:t>/029 - 56 x 1 töflur</w:t>
      </w:r>
    </w:p>
    <w:p w:rsidR="00A478F3" w:rsidRPr="00816897" w:rsidRDefault="00A478F3" w:rsidP="00A478F3">
      <w:pPr>
        <w:pStyle w:val="EMEABodyText"/>
        <w:rPr>
          <w:highlight w:val="lightGray"/>
          <w:lang w:val="is-IS"/>
        </w:rPr>
      </w:pPr>
      <w:r w:rsidRPr="00816897">
        <w:rPr>
          <w:highlight w:val="lightGray"/>
          <w:lang w:val="sl-SI"/>
        </w:rPr>
        <w:t>EU/1/97/</w:t>
      </w:r>
      <w:r w:rsidR="00C107AF" w:rsidRPr="00816897">
        <w:rPr>
          <w:highlight w:val="lightGray"/>
          <w:lang w:val="sl-SI"/>
        </w:rPr>
        <w:t>049</w:t>
      </w:r>
      <w:r w:rsidRPr="00816897">
        <w:rPr>
          <w:highlight w:val="lightGray"/>
          <w:lang w:val="sl-SI"/>
        </w:rPr>
        <w:t>/033 - 84</w:t>
      </w:r>
      <w:r w:rsidRPr="00816897">
        <w:rPr>
          <w:highlight w:val="lightGray"/>
          <w:lang w:val="is-IS"/>
        </w:rPr>
        <w:t> töflur</w:t>
      </w:r>
      <w:r w:rsidRPr="00816897">
        <w:rPr>
          <w:highlight w:val="lightGray"/>
          <w:lang w:val="is-IS"/>
        </w:rPr>
        <w:br/>
        <w:t>EU/1/97/</w:t>
      </w:r>
      <w:r w:rsidR="00C107AF" w:rsidRPr="00816897">
        <w:rPr>
          <w:highlight w:val="lightGray"/>
          <w:lang w:val="is-IS"/>
        </w:rPr>
        <w:t>049</w:t>
      </w:r>
      <w:r w:rsidRPr="00816897">
        <w:rPr>
          <w:highlight w:val="lightGray"/>
          <w:lang w:val="is-IS"/>
        </w:rPr>
        <w:t>/039 - 90 töflur</w:t>
      </w:r>
    </w:p>
    <w:p w:rsidR="00A478F3" w:rsidRPr="00EA4B55" w:rsidRDefault="00A478F3" w:rsidP="00A478F3">
      <w:pPr>
        <w:pStyle w:val="EMEABodyText"/>
        <w:rPr>
          <w:lang w:val="is-IS"/>
        </w:rPr>
      </w:pPr>
      <w:r w:rsidRPr="00816897">
        <w:rPr>
          <w:highlight w:val="lightGray"/>
          <w:lang w:val="is-IS"/>
        </w:rPr>
        <w:t>EU/1/97/</w:t>
      </w:r>
      <w:r w:rsidR="00C107AF" w:rsidRPr="00816897">
        <w:rPr>
          <w:highlight w:val="lightGray"/>
          <w:lang w:val="is-IS"/>
        </w:rPr>
        <w:t>049</w:t>
      </w:r>
      <w:r w:rsidRPr="00816897">
        <w:rPr>
          <w:highlight w:val="lightGray"/>
          <w:lang w:val="is-IS"/>
        </w:rPr>
        <w:t>/030 - 98 töflur</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13.</w:t>
      </w:r>
      <w:r w:rsidRPr="001526D7">
        <w:rPr>
          <w:lang w:val="is-IS"/>
        </w:rPr>
        <w:tab/>
        <w:t xml:space="preserve">LOTUNÚMER </w:t>
      </w:r>
    </w:p>
    <w:p w:rsidR="00A478F3" w:rsidRPr="007B4B96" w:rsidRDefault="00A478F3">
      <w:pPr>
        <w:pStyle w:val="EMEABodyText"/>
        <w:rPr>
          <w:lang w:val="is-IS"/>
        </w:rPr>
      </w:pPr>
    </w:p>
    <w:p w:rsidR="00A478F3" w:rsidRPr="00D040F5" w:rsidRDefault="00A478F3">
      <w:pPr>
        <w:pStyle w:val="EMEABodyText"/>
        <w:rPr>
          <w:lang w:val="is-IS"/>
        </w:rPr>
      </w:pPr>
      <w:r w:rsidRPr="00D040F5">
        <w:rPr>
          <w:lang w:val="is-IS"/>
        </w:rPr>
        <w:t>Lot</w:t>
      </w:r>
    </w:p>
    <w:p w:rsidR="00A478F3" w:rsidRPr="00CF6D7F" w:rsidRDefault="00A478F3">
      <w:pPr>
        <w:pStyle w:val="EMEABodyText"/>
        <w:rPr>
          <w:lang w:val="is-IS"/>
        </w:rPr>
      </w:pPr>
    </w:p>
    <w:p w:rsidR="00A478F3" w:rsidRPr="00D4265A" w:rsidRDefault="00A478F3">
      <w:pPr>
        <w:pStyle w:val="EMEABodyText"/>
        <w:rPr>
          <w:lang w:val="is-IS"/>
        </w:rPr>
      </w:pPr>
    </w:p>
    <w:p w:rsidR="00A478F3" w:rsidRPr="009E179A" w:rsidRDefault="00A478F3" w:rsidP="00A478F3">
      <w:pPr>
        <w:pStyle w:val="EMEATitlePAC"/>
        <w:rPr>
          <w:lang w:val="is-IS"/>
        </w:rPr>
      </w:pPr>
      <w:r w:rsidRPr="009E179A">
        <w:rPr>
          <w:lang w:val="is-IS"/>
        </w:rPr>
        <w:t>14.</w:t>
      </w:r>
      <w:r w:rsidRPr="009E179A">
        <w:rPr>
          <w:lang w:val="is-IS"/>
        </w:rPr>
        <w:tab/>
        <w:t>AFGREIÐSLUTILHÖGUN</w:t>
      </w:r>
    </w:p>
    <w:p w:rsidR="00A478F3" w:rsidRPr="009E179A" w:rsidRDefault="00A478F3">
      <w:pPr>
        <w:pStyle w:val="EMEABodyText"/>
        <w:rPr>
          <w:lang w:val="is-IS"/>
        </w:rPr>
      </w:pPr>
    </w:p>
    <w:p w:rsidR="00A478F3" w:rsidRPr="006918DC" w:rsidRDefault="00A478F3">
      <w:pPr>
        <w:pStyle w:val="EMEABodyText"/>
        <w:rPr>
          <w:lang w:val="is-IS"/>
        </w:rPr>
      </w:pPr>
      <w:r w:rsidRPr="006918DC">
        <w:rPr>
          <w:lang w:val="is-IS"/>
        </w:rPr>
        <w:t>Lyfið er lyfseðilsskylt.</w:t>
      </w:r>
    </w:p>
    <w:p w:rsidR="00A478F3" w:rsidRPr="00B616D9" w:rsidRDefault="00A478F3">
      <w:pPr>
        <w:pStyle w:val="EMEABodyText"/>
        <w:rPr>
          <w:lang w:val="is-IS"/>
        </w:rPr>
      </w:pPr>
    </w:p>
    <w:p w:rsidR="00A478F3" w:rsidRPr="00B616D9" w:rsidRDefault="00A478F3">
      <w:pPr>
        <w:pStyle w:val="EMEABodyText"/>
        <w:rPr>
          <w:lang w:val="is-IS"/>
        </w:rPr>
      </w:pPr>
    </w:p>
    <w:p w:rsidR="00A478F3" w:rsidRPr="001845A8" w:rsidRDefault="00A478F3" w:rsidP="00A478F3">
      <w:pPr>
        <w:pStyle w:val="EMEATitlePAC"/>
        <w:rPr>
          <w:lang w:val="is-IS"/>
        </w:rPr>
      </w:pPr>
      <w:r w:rsidRPr="00752A1D">
        <w:rPr>
          <w:lang w:val="is-IS"/>
        </w:rPr>
        <w:t>15.</w:t>
      </w:r>
      <w:r w:rsidRPr="00752A1D">
        <w:rPr>
          <w:lang w:val="is-IS"/>
        </w:rPr>
        <w:tab/>
        <w:t>NOTKUNARLEIÐBEININGAR</w:t>
      </w:r>
    </w:p>
    <w:p w:rsidR="00A478F3" w:rsidRPr="007A20B7" w:rsidRDefault="00A478F3">
      <w:pPr>
        <w:pStyle w:val="EMEABodyText"/>
        <w:rPr>
          <w:lang w:val="is-IS"/>
        </w:rPr>
      </w:pPr>
    </w:p>
    <w:p w:rsidR="00A478F3" w:rsidRPr="00B17E12" w:rsidRDefault="00A478F3" w:rsidP="00A478F3">
      <w:pPr>
        <w:pStyle w:val="EMEABodyText"/>
        <w:rPr>
          <w:lang w:val="is-IS"/>
        </w:rPr>
      </w:pPr>
    </w:p>
    <w:p w:rsidR="00A478F3" w:rsidRPr="0023614E" w:rsidRDefault="00A478F3" w:rsidP="00A478F3">
      <w:pPr>
        <w:pStyle w:val="EMEATitlePAC"/>
        <w:rPr>
          <w:lang w:val="is-IS"/>
        </w:rPr>
      </w:pPr>
      <w:r w:rsidRPr="0023614E">
        <w:rPr>
          <w:lang w:val="is-IS"/>
        </w:rPr>
        <w:t>16.</w:t>
      </w:r>
      <w:r w:rsidRPr="0023614E">
        <w:rPr>
          <w:lang w:val="is-IS"/>
        </w:rPr>
        <w:tab/>
        <w:t>UPPLÝSINGAR MEÐ BLINDRALETRI</w:t>
      </w:r>
    </w:p>
    <w:p w:rsidR="00A478F3" w:rsidRPr="00B17E12" w:rsidRDefault="00A478F3" w:rsidP="00A478F3">
      <w:pPr>
        <w:pStyle w:val="EMEABodyText"/>
        <w:rPr>
          <w:lang w:val="is-IS"/>
        </w:rPr>
      </w:pPr>
    </w:p>
    <w:p w:rsidR="00A478F3" w:rsidRPr="0023614E" w:rsidRDefault="00C107AF">
      <w:pPr>
        <w:pStyle w:val="EMEABodyText"/>
        <w:rPr>
          <w:lang w:val="is-IS"/>
        </w:rPr>
      </w:pPr>
      <w:r>
        <w:rPr>
          <w:lang w:val="is-IS"/>
        </w:rPr>
        <w:t>Karvea</w:t>
      </w:r>
      <w:r w:rsidR="00A478F3" w:rsidRPr="0023614E">
        <w:rPr>
          <w:lang w:val="is-IS"/>
        </w:rPr>
        <w:t> 300 mg</w:t>
      </w:r>
    </w:p>
    <w:p w:rsidR="00DD3A8D" w:rsidRPr="00684581" w:rsidRDefault="00DD3A8D" w:rsidP="00DD3A8D">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3A8D" w:rsidRPr="00684581" w:rsidTr="00A02E60">
        <w:tc>
          <w:tcPr>
            <w:tcW w:w="9287" w:type="dxa"/>
          </w:tcPr>
          <w:p w:rsidR="00DD3A8D" w:rsidRPr="00684581" w:rsidRDefault="00DD3A8D" w:rsidP="00A02E60">
            <w:pPr>
              <w:pStyle w:val="EMEABodyText"/>
              <w:rPr>
                <w:b/>
                <w:lang w:val="is-IS"/>
              </w:rPr>
            </w:pPr>
            <w:r w:rsidRPr="00684581">
              <w:rPr>
                <w:b/>
                <w:lang w:val="is-IS"/>
              </w:rPr>
              <w:t>17.</w:t>
            </w:r>
            <w:r w:rsidRPr="00684581">
              <w:rPr>
                <w:b/>
                <w:lang w:val="is-IS"/>
              </w:rPr>
              <w:tab/>
              <w:t>EINKVÆMT AUÐKENNI – TVÍVÍTT STRIKAMERKI</w:t>
            </w:r>
          </w:p>
        </w:tc>
      </w:tr>
    </w:tbl>
    <w:p w:rsidR="00DD3A8D" w:rsidRPr="00684581" w:rsidRDefault="00DD3A8D" w:rsidP="00DD3A8D">
      <w:pPr>
        <w:pStyle w:val="EMEABodyText"/>
        <w:rPr>
          <w:lang w:val="is-IS"/>
        </w:rPr>
      </w:pPr>
    </w:p>
    <w:p w:rsidR="00DD3A8D" w:rsidRPr="00684581" w:rsidRDefault="00DD3A8D" w:rsidP="00DD3A8D">
      <w:pPr>
        <w:pStyle w:val="EMEABodyText"/>
        <w:rPr>
          <w:lang w:val="is-IS"/>
        </w:rPr>
      </w:pPr>
      <w:r w:rsidRPr="00684581">
        <w:rPr>
          <w:lang w:val="is-IS"/>
        </w:rPr>
        <w:t>Á pakkningunni er tvívítt strikamerki með einkvæmu auðkenni.</w:t>
      </w:r>
    </w:p>
    <w:p w:rsidR="00DD3A8D" w:rsidRPr="00684581" w:rsidRDefault="00DD3A8D" w:rsidP="00DD3A8D">
      <w:pPr>
        <w:pStyle w:val="EMEABodyText"/>
        <w:rPr>
          <w:lang w:val="is-IS"/>
        </w:rPr>
      </w:pPr>
    </w:p>
    <w:p w:rsidR="00DD3A8D" w:rsidRPr="00684581" w:rsidRDefault="00DD3A8D" w:rsidP="00DD3A8D">
      <w:pPr>
        <w:pStyle w:val="EMEABodyText"/>
        <w:rPr>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3A8D" w:rsidRPr="00684581" w:rsidTr="00A02E60">
        <w:tc>
          <w:tcPr>
            <w:tcW w:w="9287" w:type="dxa"/>
          </w:tcPr>
          <w:p w:rsidR="00DD3A8D" w:rsidRPr="00684581" w:rsidRDefault="00DD3A8D" w:rsidP="00A02E60">
            <w:pPr>
              <w:pStyle w:val="EMEABodyText"/>
              <w:rPr>
                <w:b/>
                <w:lang w:val="is-IS"/>
              </w:rPr>
            </w:pPr>
            <w:r w:rsidRPr="00684581">
              <w:rPr>
                <w:b/>
                <w:lang w:val="is-IS"/>
              </w:rPr>
              <w:t>18.</w:t>
            </w:r>
            <w:r w:rsidRPr="00684581">
              <w:rPr>
                <w:b/>
                <w:lang w:val="is-IS"/>
              </w:rPr>
              <w:tab/>
              <w:t>EINKVÆMT AUÐKENNI – UPPLÝSINGAR SEM FÓLK GETUR LESIÐ</w:t>
            </w:r>
          </w:p>
        </w:tc>
      </w:tr>
    </w:tbl>
    <w:p w:rsidR="00DD3A8D" w:rsidRPr="00684581" w:rsidRDefault="00DD3A8D" w:rsidP="00DD3A8D">
      <w:pPr>
        <w:pStyle w:val="EMEABodyText"/>
        <w:rPr>
          <w:lang w:val="is-IS"/>
        </w:rPr>
      </w:pPr>
    </w:p>
    <w:p w:rsidR="00DD3A8D" w:rsidRPr="00684581" w:rsidRDefault="00DD3A8D" w:rsidP="00DD3A8D">
      <w:pPr>
        <w:pStyle w:val="EMEABodyText"/>
        <w:rPr>
          <w:lang w:val="is-IS"/>
        </w:rPr>
      </w:pPr>
      <w:r w:rsidRPr="00684581">
        <w:rPr>
          <w:lang w:val="is-IS"/>
        </w:rPr>
        <w:t>PC:</w:t>
      </w:r>
    </w:p>
    <w:p w:rsidR="00DD3A8D" w:rsidRPr="00684581" w:rsidRDefault="00DD3A8D" w:rsidP="00DD3A8D">
      <w:pPr>
        <w:pStyle w:val="EMEABodyText"/>
        <w:rPr>
          <w:lang w:val="is-IS"/>
        </w:rPr>
      </w:pPr>
      <w:r w:rsidRPr="00684581">
        <w:rPr>
          <w:lang w:val="is-IS"/>
        </w:rPr>
        <w:t>SN:</w:t>
      </w:r>
    </w:p>
    <w:p w:rsidR="00DD3A8D" w:rsidRDefault="00DD3A8D" w:rsidP="00DD3A8D">
      <w:pPr>
        <w:pStyle w:val="EMEABodyText"/>
        <w:rPr>
          <w:lang w:val="is-IS"/>
        </w:rPr>
      </w:pPr>
      <w:r w:rsidRPr="00684581">
        <w:rPr>
          <w:lang w:val="is-IS"/>
        </w:rPr>
        <w:t>NN:</w:t>
      </w:r>
    </w:p>
    <w:p w:rsidR="00A478F3" w:rsidRPr="00EA4B55" w:rsidRDefault="00A478F3" w:rsidP="00DD3A8D">
      <w:pPr>
        <w:pStyle w:val="EMEATitlePAC"/>
        <w:rPr>
          <w:lang w:val="is-IS"/>
        </w:rPr>
      </w:pPr>
      <w:r w:rsidRPr="00EA4B55">
        <w:rPr>
          <w:u w:val="single"/>
          <w:lang w:val="is-IS"/>
        </w:rPr>
        <w:br w:type="page"/>
      </w:r>
      <w:r w:rsidRPr="00EA4B55">
        <w:rPr>
          <w:lang w:val="is-IS"/>
        </w:rPr>
        <w:t>LÁGMARKS UPPLÝSINGAR SEM SKULU KOMA FRAM Á ÞYNNUM EÐA STRIMLUM</w:t>
      </w:r>
    </w:p>
    <w:p w:rsidR="00A478F3" w:rsidRPr="00131A72" w:rsidRDefault="00A478F3">
      <w:pPr>
        <w:pStyle w:val="EMEABodyText"/>
        <w:rPr>
          <w:lang w:val="is-IS"/>
        </w:rPr>
      </w:pPr>
    </w:p>
    <w:p w:rsidR="00A478F3" w:rsidRPr="0081638D" w:rsidRDefault="00A478F3">
      <w:pPr>
        <w:pStyle w:val="EMEABodyText"/>
        <w:rPr>
          <w:lang w:val="is-IS"/>
        </w:rPr>
      </w:pPr>
    </w:p>
    <w:p w:rsidR="00A478F3" w:rsidRPr="001526D7" w:rsidRDefault="00A478F3" w:rsidP="00A478F3">
      <w:pPr>
        <w:pStyle w:val="EMEATitlePAC"/>
        <w:rPr>
          <w:lang w:val="is-IS"/>
        </w:rPr>
      </w:pPr>
      <w:r w:rsidRPr="001526D7">
        <w:rPr>
          <w:lang w:val="is-IS"/>
        </w:rPr>
        <w:t>1.</w:t>
      </w:r>
      <w:r w:rsidRPr="001526D7">
        <w:rPr>
          <w:lang w:val="is-IS"/>
        </w:rPr>
        <w:tab/>
        <w:t>HEITI LYFS</w:t>
      </w:r>
    </w:p>
    <w:p w:rsidR="00A478F3" w:rsidRPr="007B4B96" w:rsidRDefault="00A478F3">
      <w:pPr>
        <w:pStyle w:val="EMEABodyText"/>
        <w:rPr>
          <w:lang w:val="is-IS"/>
        </w:rPr>
      </w:pPr>
    </w:p>
    <w:p w:rsidR="00A478F3" w:rsidRPr="00D040F5" w:rsidRDefault="00C107AF">
      <w:pPr>
        <w:pStyle w:val="EMEABodyText"/>
        <w:rPr>
          <w:lang w:val="is-IS"/>
        </w:rPr>
      </w:pPr>
      <w:r>
        <w:rPr>
          <w:lang w:val="is-IS"/>
        </w:rPr>
        <w:t>Karvea</w:t>
      </w:r>
      <w:r w:rsidR="00A478F3" w:rsidRPr="00D040F5">
        <w:rPr>
          <w:lang w:val="is-IS"/>
        </w:rPr>
        <w:t> 300 mg töflur</w:t>
      </w:r>
    </w:p>
    <w:p w:rsidR="00A478F3" w:rsidRPr="00CF6D7F" w:rsidRDefault="00A478F3">
      <w:pPr>
        <w:pStyle w:val="EMEABodyText"/>
        <w:rPr>
          <w:lang w:val="is-IS"/>
        </w:rPr>
      </w:pPr>
      <w:r w:rsidRPr="00CF6D7F">
        <w:rPr>
          <w:lang w:val="is-IS"/>
        </w:rPr>
        <w:t>irbesartan</w:t>
      </w:r>
    </w:p>
    <w:p w:rsidR="00A478F3" w:rsidRPr="00D4265A" w:rsidRDefault="00A478F3">
      <w:pPr>
        <w:pStyle w:val="EMEABodyText"/>
        <w:rPr>
          <w:lang w:val="is-IS"/>
        </w:rPr>
      </w:pPr>
    </w:p>
    <w:p w:rsidR="00A478F3" w:rsidRPr="009E179A" w:rsidRDefault="00A478F3">
      <w:pPr>
        <w:pStyle w:val="EMEABodyText"/>
        <w:rPr>
          <w:lang w:val="is-IS"/>
        </w:rPr>
      </w:pPr>
    </w:p>
    <w:p w:rsidR="00A478F3" w:rsidRPr="009E179A" w:rsidRDefault="00A478F3" w:rsidP="00A478F3">
      <w:pPr>
        <w:pStyle w:val="EMEATitlePAC"/>
        <w:rPr>
          <w:lang w:val="is-IS"/>
        </w:rPr>
      </w:pPr>
      <w:r w:rsidRPr="009E179A">
        <w:rPr>
          <w:lang w:val="is-IS"/>
        </w:rPr>
        <w:t>2.</w:t>
      </w:r>
      <w:r w:rsidRPr="009E179A">
        <w:rPr>
          <w:lang w:val="is-IS"/>
        </w:rPr>
        <w:tab/>
        <w:t>NAFN MARKAÐSLEYFISHAFA</w:t>
      </w:r>
    </w:p>
    <w:p w:rsidR="00A478F3" w:rsidRPr="006918DC" w:rsidRDefault="00A478F3">
      <w:pPr>
        <w:pStyle w:val="EMEABodyText"/>
        <w:rPr>
          <w:lang w:val="is-IS"/>
        </w:rPr>
      </w:pPr>
    </w:p>
    <w:p w:rsidR="00C107AF" w:rsidRPr="009C0FCB" w:rsidRDefault="00C107AF">
      <w:pPr>
        <w:pStyle w:val="EMEABodyText"/>
        <w:rPr>
          <w:lang w:val="is-IS"/>
        </w:rPr>
      </w:pPr>
      <w:r w:rsidRPr="009C0FCB">
        <w:rPr>
          <w:lang w:val="is-IS"/>
        </w:rPr>
        <w:t>sanofi-aventis groupe</w:t>
      </w:r>
    </w:p>
    <w:p w:rsidR="00A478F3" w:rsidRPr="009C0FCB" w:rsidRDefault="00A478F3">
      <w:pPr>
        <w:pStyle w:val="EMEABodyText"/>
        <w:rPr>
          <w:lang w:val="is-IS"/>
        </w:rPr>
      </w:pPr>
    </w:p>
    <w:p w:rsidR="00A478F3" w:rsidRPr="0023614E" w:rsidRDefault="00A478F3">
      <w:pPr>
        <w:pStyle w:val="EMEABodyText"/>
        <w:rPr>
          <w:lang w:val="is-IS"/>
        </w:rPr>
      </w:pPr>
    </w:p>
    <w:p w:rsidR="00A478F3" w:rsidRPr="00EA4B55" w:rsidRDefault="00A478F3" w:rsidP="00A478F3">
      <w:pPr>
        <w:pStyle w:val="EMEATitlePAC"/>
        <w:rPr>
          <w:lang w:val="is-IS"/>
        </w:rPr>
      </w:pPr>
      <w:r w:rsidRPr="00EA4B55">
        <w:rPr>
          <w:lang w:val="is-IS"/>
        </w:rPr>
        <w:t>3.</w:t>
      </w:r>
      <w:r w:rsidRPr="00EA4B55">
        <w:rPr>
          <w:lang w:val="is-IS"/>
        </w:rPr>
        <w:tab/>
        <w:t>FYRNINGARDAGSETNING</w:t>
      </w:r>
    </w:p>
    <w:p w:rsidR="00A478F3" w:rsidRPr="00131A72" w:rsidRDefault="00A478F3">
      <w:pPr>
        <w:pStyle w:val="EMEABodyText"/>
        <w:rPr>
          <w:lang w:val="is-IS"/>
        </w:rPr>
      </w:pPr>
    </w:p>
    <w:p w:rsidR="00A478F3" w:rsidRPr="0081638D" w:rsidRDefault="00A478F3">
      <w:pPr>
        <w:pStyle w:val="EMEABodyText"/>
        <w:rPr>
          <w:lang w:val="is-IS"/>
        </w:rPr>
      </w:pPr>
      <w:r w:rsidRPr="0081638D">
        <w:rPr>
          <w:lang w:val="is-IS"/>
        </w:rPr>
        <w:t>Fyrnist</w:t>
      </w:r>
    </w:p>
    <w:p w:rsidR="00A478F3" w:rsidRPr="001526D7" w:rsidRDefault="00A478F3">
      <w:pPr>
        <w:pStyle w:val="EMEABodyText"/>
        <w:rPr>
          <w:lang w:val="is-IS"/>
        </w:rPr>
      </w:pPr>
    </w:p>
    <w:p w:rsidR="00A478F3" w:rsidRPr="007B4B96" w:rsidRDefault="00A478F3">
      <w:pPr>
        <w:pStyle w:val="EMEABodyText"/>
        <w:rPr>
          <w:lang w:val="is-IS"/>
        </w:rPr>
      </w:pPr>
    </w:p>
    <w:p w:rsidR="00A478F3" w:rsidRPr="00D040F5" w:rsidRDefault="00A478F3" w:rsidP="00A478F3">
      <w:pPr>
        <w:pStyle w:val="EMEATitlePAC"/>
        <w:rPr>
          <w:lang w:val="is-IS"/>
        </w:rPr>
      </w:pPr>
      <w:r w:rsidRPr="00D040F5">
        <w:rPr>
          <w:lang w:val="is-IS"/>
        </w:rPr>
        <w:t>4.</w:t>
      </w:r>
      <w:r w:rsidRPr="00D040F5">
        <w:rPr>
          <w:lang w:val="is-IS"/>
        </w:rPr>
        <w:tab/>
        <w:t>LOTUNÚMER</w:t>
      </w:r>
    </w:p>
    <w:p w:rsidR="00A478F3" w:rsidRPr="00CF6D7F" w:rsidRDefault="00A478F3">
      <w:pPr>
        <w:pStyle w:val="EMEABodyText"/>
        <w:rPr>
          <w:lang w:val="is-IS"/>
        </w:rPr>
      </w:pPr>
    </w:p>
    <w:p w:rsidR="00A478F3" w:rsidRPr="00D4265A" w:rsidRDefault="00A478F3">
      <w:pPr>
        <w:pStyle w:val="EMEABodyText"/>
        <w:rPr>
          <w:lang w:val="is-IS"/>
        </w:rPr>
      </w:pPr>
      <w:r w:rsidRPr="00D4265A">
        <w:rPr>
          <w:lang w:val="is-IS"/>
        </w:rPr>
        <w:t>Lot</w:t>
      </w:r>
    </w:p>
    <w:p w:rsidR="00A478F3" w:rsidRPr="009E179A" w:rsidRDefault="00A478F3">
      <w:pPr>
        <w:pStyle w:val="EMEABodyText"/>
        <w:rPr>
          <w:lang w:val="is-IS"/>
        </w:rPr>
      </w:pPr>
    </w:p>
    <w:p w:rsidR="00A478F3" w:rsidRPr="009E179A" w:rsidRDefault="00A478F3">
      <w:pPr>
        <w:pStyle w:val="EMEABodyText"/>
        <w:rPr>
          <w:lang w:val="is-IS"/>
        </w:rPr>
      </w:pPr>
    </w:p>
    <w:p w:rsidR="00A478F3" w:rsidRPr="0023614E" w:rsidRDefault="00A478F3" w:rsidP="00A478F3">
      <w:pPr>
        <w:pStyle w:val="EMEATitlePAC"/>
        <w:rPr>
          <w:lang w:val="is-IS"/>
        </w:rPr>
      </w:pPr>
      <w:r w:rsidRPr="006918DC">
        <w:rPr>
          <w:lang w:val="is-IS"/>
        </w:rPr>
        <w:t>5.</w:t>
      </w:r>
      <w:r w:rsidRPr="006918DC">
        <w:rPr>
          <w:lang w:val="is-IS"/>
        </w:rPr>
        <w:tab/>
      </w:r>
      <w:r w:rsidRPr="009C0FCB">
        <w:rPr>
          <w:lang w:val="is-IS"/>
        </w:rPr>
        <w:t>ANNAÐ</w:t>
      </w:r>
      <w:r w:rsidRPr="0023614E">
        <w:rPr>
          <w:lang w:val="is-IS"/>
        </w:rPr>
        <w:t xml:space="preserve"> </w:t>
      </w:r>
    </w:p>
    <w:p w:rsidR="00A478F3" w:rsidRPr="00EA4B55" w:rsidRDefault="00A478F3">
      <w:pPr>
        <w:pStyle w:val="EMEABodyText"/>
        <w:rPr>
          <w:lang w:val="is-IS"/>
        </w:rPr>
      </w:pPr>
    </w:p>
    <w:p w:rsidR="00A478F3" w:rsidRPr="0023614E" w:rsidRDefault="00A478F3">
      <w:pPr>
        <w:pStyle w:val="EMEABodyText"/>
        <w:rPr>
          <w:lang w:val="is-IS"/>
        </w:rPr>
      </w:pPr>
      <w:r w:rsidRPr="009C0FCB">
        <w:rPr>
          <w:highlight w:val="lightGray"/>
          <w:lang w:val="is-IS"/>
        </w:rPr>
        <w:t>14 - 28 - 56 - 84 - 98 </w:t>
      </w:r>
      <w:r w:rsidRPr="00816897">
        <w:rPr>
          <w:highlight w:val="lightGray"/>
          <w:lang w:val="is-IS"/>
        </w:rPr>
        <w:t>töflur:</w:t>
      </w:r>
    </w:p>
    <w:p w:rsidR="00A478F3" w:rsidRPr="00EA4B55" w:rsidRDefault="00A478F3" w:rsidP="00A478F3">
      <w:pPr>
        <w:pStyle w:val="EMEABodyText"/>
        <w:rPr>
          <w:lang w:val="is-IS"/>
        </w:rPr>
      </w:pPr>
      <w:r w:rsidRPr="00EA4B55">
        <w:rPr>
          <w:lang w:val="is-IS"/>
        </w:rPr>
        <w:t>Mán</w:t>
      </w:r>
      <w:r w:rsidRPr="00EA4B55">
        <w:rPr>
          <w:lang w:val="is-IS"/>
        </w:rPr>
        <w:br/>
        <w:t>Þri</w:t>
      </w:r>
      <w:r w:rsidRPr="00EA4B55">
        <w:rPr>
          <w:lang w:val="is-IS"/>
        </w:rPr>
        <w:br/>
        <w:t>Mið</w:t>
      </w:r>
      <w:r w:rsidRPr="00EA4B55">
        <w:rPr>
          <w:lang w:val="is-IS"/>
        </w:rPr>
        <w:br/>
        <w:t>Fim</w:t>
      </w:r>
      <w:r w:rsidRPr="00EA4B55">
        <w:rPr>
          <w:lang w:val="is-IS"/>
        </w:rPr>
        <w:br/>
        <w:t>Fös</w:t>
      </w:r>
      <w:r w:rsidRPr="00EA4B55">
        <w:rPr>
          <w:lang w:val="is-IS"/>
        </w:rPr>
        <w:br/>
        <w:t>Lau</w:t>
      </w:r>
      <w:r w:rsidRPr="00EA4B55">
        <w:rPr>
          <w:lang w:val="is-IS"/>
        </w:rPr>
        <w:br/>
        <w:t>Sun</w:t>
      </w:r>
    </w:p>
    <w:p w:rsidR="00A478F3" w:rsidRPr="00131A72" w:rsidRDefault="00A478F3" w:rsidP="00A478F3">
      <w:pPr>
        <w:pStyle w:val="EMEABodyText"/>
        <w:rPr>
          <w:lang w:val="is-IS"/>
        </w:rPr>
      </w:pPr>
    </w:p>
    <w:p w:rsidR="00A478F3" w:rsidRPr="001526D7" w:rsidRDefault="00A478F3" w:rsidP="00A478F3">
      <w:pPr>
        <w:pStyle w:val="EMEABodyText"/>
        <w:rPr>
          <w:lang w:val="is-IS"/>
        </w:rPr>
      </w:pPr>
      <w:r w:rsidRPr="00816897">
        <w:rPr>
          <w:highlight w:val="lightGray"/>
          <w:lang w:val="is-IS"/>
        </w:rPr>
        <w:t>30 - 56 x 1 - 90 töflur:</w:t>
      </w:r>
    </w:p>
    <w:p w:rsidR="000669FC" w:rsidRPr="007B4B96" w:rsidRDefault="000669FC">
      <w:pPr>
        <w:pStyle w:val="EMEABodyText"/>
        <w:rPr>
          <w:lang w:val="is-IS"/>
        </w:rPr>
      </w:pPr>
    </w:p>
    <w:p w:rsidR="000669FC" w:rsidRPr="00D040F5" w:rsidRDefault="000669FC">
      <w:pPr>
        <w:pStyle w:val="EMEABodyText"/>
        <w:rPr>
          <w:lang w:val="is-IS"/>
        </w:rPr>
      </w:pPr>
      <w:r w:rsidRPr="00D040F5">
        <w:rPr>
          <w:lang w:val="is-IS"/>
        </w:rPr>
        <w:br w:type="page"/>
      </w:r>
    </w:p>
    <w:p w:rsidR="000669FC" w:rsidRPr="00D040F5" w:rsidRDefault="000669FC">
      <w:pPr>
        <w:pStyle w:val="EMEABodyText"/>
        <w:rPr>
          <w:lang w:val="is-IS"/>
        </w:rPr>
      </w:pPr>
    </w:p>
    <w:p w:rsidR="000669FC" w:rsidRPr="00CF6D7F" w:rsidRDefault="000669FC">
      <w:pPr>
        <w:pStyle w:val="EMEABodyText"/>
        <w:rPr>
          <w:lang w:val="is-IS"/>
        </w:rPr>
      </w:pPr>
    </w:p>
    <w:p w:rsidR="000669FC" w:rsidRPr="00D4265A" w:rsidRDefault="000669FC">
      <w:pPr>
        <w:pStyle w:val="EMEABodyText"/>
        <w:rPr>
          <w:lang w:val="is-IS"/>
        </w:rPr>
      </w:pPr>
    </w:p>
    <w:p w:rsidR="000669FC" w:rsidRPr="009E179A" w:rsidRDefault="000669FC">
      <w:pPr>
        <w:pStyle w:val="EMEABodyText"/>
        <w:rPr>
          <w:lang w:val="is-IS"/>
        </w:rPr>
      </w:pPr>
    </w:p>
    <w:p w:rsidR="000669FC" w:rsidRPr="009E179A" w:rsidRDefault="000669FC">
      <w:pPr>
        <w:pStyle w:val="EMEABodyText"/>
        <w:rPr>
          <w:lang w:val="is-IS"/>
        </w:rPr>
      </w:pPr>
    </w:p>
    <w:p w:rsidR="000669FC" w:rsidRPr="006918DC" w:rsidRDefault="000669FC">
      <w:pPr>
        <w:pStyle w:val="EMEABodyText"/>
        <w:rPr>
          <w:lang w:val="is-IS"/>
        </w:rPr>
      </w:pPr>
    </w:p>
    <w:p w:rsidR="000669FC" w:rsidRPr="00B616D9" w:rsidRDefault="000669FC">
      <w:pPr>
        <w:pStyle w:val="EMEABodyText"/>
        <w:rPr>
          <w:lang w:val="is-IS"/>
        </w:rPr>
      </w:pPr>
    </w:p>
    <w:p w:rsidR="000669FC" w:rsidRPr="00B616D9" w:rsidRDefault="000669FC">
      <w:pPr>
        <w:pStyle w:val="EMEABodyText"/>
        <w:rPr>
          <w:lang w:val="is-IS"/>
        </w:rPr>
      </w:pPr>
    </w:p>
    <w:p w:rsidR="000669FC" w:rsidRPr="00752A1D" w:rsidRDefault="000669FC">
      <w:pPr>
        <w:pStyle w:val="EMEABodyText"/>
        <w:rPr>
          <w:lang w:val="is-IS"/>
        </w:rPr>
      </w:pPr>
    </w:p>
    <w:p w:rsidR="000669FC" w:rsidRPr="001845A8" w:rsidRDefault="000669FC">
      <w:pPr>
        <w:pStyle w:val="EMEABodyText"/>
        <w:rPr>
          <w:lang w:val="is-IS"/>
        </w:rPr>
      </w:pPr>
    </w:p>
    <w:p w:rsidR="000669FC" w:rsidRPr="007A20B7" w:rsidRDefault="000669FC">
      <w:pPr>
        <w:pStyle w:val="EMEABodyText"/>
        <w:rPr>
          <w:lang w:val="is-IS"/>
        </w:rPr>
      </w:pPr>
    </w:p>
    <w:p w:rsidR="000669FC" w:rsidRPr="00AF0A02"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45683C" w:rsidRDefault="000669FC">
      <w:pPr>
        <w:pStyle w:val="EMEABodyText"/>
        <w:rPr>
          <w:lang w:val="is-IS"/>
        </w:rPr>
      </w:pPr>
    </w:p>
    <w:p w:rsidR="000669FC" w:rsidRPr="001D7704" w:rsidRDefault="000669FC">
      <w:pPr>
        <w:pStyle w:val="EMEABodyText"/>
        <w:rPr>
          <w:lang w:val="is-IS"/>
        </w:rPr>
      </w:pPr>
    </w:p>
    <w:p w:rsidR="000669FC" w:rsidRPr="001D7704" w:rsidRDefault="000669FC">
      <w:pPr>
        <w:pStyle w:val="EMEABodyText"/>
        <w:rPr>
          <w:lang w:val="is-IS"/>
        </w:rPr>
      </w:pPr>
    </w:p>
    <w:p w:rsidR="000669FC" w:rsidRPr="002B405D" w:rsidRDefault="000669FC">
      <w:pPr>
        <w:pStyle w:val="EMEABodyText"/>
        <w:rPr>
          <w:lang w:val="is-IS"/>
        </w:rPr>
      </w:pPr>
    </w:p>
    <w:p w:rsidR="000669FC" w:rsidRPr="002B405D" w:rsidRDefault="000669FC">
      <w:pPr>
        <w:pStyle w:val="EMEABodyText"/>
        <w:rPr>
          <w:lang w:val="is-IS"/>
        </w:rPr>
      </w:pPr>
    </w:p>
    <w:p w:rsidR="0048507D" w:rsidRPr="002B405D" w:rsidRDefault="0048507D" w:rsidP="0048507D">
      <w:pPr>
        <w:pStyle w:val="EMEATitle"/>
        <w:rPr>
          <w:lang w:val="is-IS"/>
        </w:rPr>
      </w:pPr>
      <w:r w:rsidRPr="002B405D">
        <w:rPr>
          <w:lang w:val="is-IS"/>
        </w:rPr>
        <w:t>B. FYLGISEÐILL</w:t>
      </w:r>
    </w:p>
    <w:p w:rsidR="00A478F3" w:rsidRPr="00B17E12" w:rsidRDefault="00C53CC0" w:rsidP="00A478F3">
      <w:pPr>
        <w:pStyle w:val="EMEATitle"/>
        <w:rPr>
          <w:lang w:val="is-IS"/>
        </w:rPr>
      </w:pPr>
      <w:r w:rsidRPr="002B405D">
        <w:rPr>
          <w:lang w:val="is-IS"/>
        </w:rPr>
        <w:br w:type="page"/>
      </w:r>
      <w:r w:rsidR="00D23400" w:rsidRPr="002B405D">
        <w:rPr>
          <w:lang w:val="is-IS"/>
        </w:rPr>
        <w:t xml:space="preserve">Fylgiseðill: </w:t>
      </w:r>
      <w:r w:rsidR="00D23400" w:rsidRPr="00B17E12">
        <w:rPr>
          <w:lang w:val="is-IS"/>
        </w:rPr>
        <w:t>Upplýsingar fyrir notanda lyfsins</w:t>
      </w:r>
    </w:p>
    <w:p w:rsidR="00A478F3" w:rsidRPr="007B5A64" w:rsidRDefault="005B418C" w:rsidP="00A478F3">
      <w:pPr>
        <w:pStyle w:val="EMEATitle"/>
        <w:rPr>
          <w:lang w:val="is-IS"/>
        </w:rPr>
      </w:pPr>
      <w:r>
        <w:rPr>
          <w:lang w:val="is-IS"/>
        </w:rPr>
        <w:t>Karvea</w:t>
      </w:r>
      <w:r w:rsidR="00A478F3" w:rsidRPr="007B5A64">
        <w:rPr>
          <w:lang w:val="is-IS"/>
        </w:rPr>
        <w:t> 75 mg töflur</w:t>
      </w:r>
    </w:p>
    <w:p w:rsidR="00A478F3" w:rsidRPr="00B17E12" w:rsidRDefault="00A478F3" w:rsidP="00A478F3">
      <w:pPr>
        <w:pStyle w:val="EMEABodyText"/>
        <w:jc w:val="center"/>
        <w:rPr>
          <w:lang w:val="is-IS"/>
        </w:rPr>
      </w:pPr>
      <w:r w:rsidRPr="00B17E12">
        <w:rPr>
          <w:lang w:val="is-IS"/>
        </w:rPr>
        <w:t>irbesartan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Lesið allan fylgiseðilinn vandlega áður en byrjað er að taka lyfið.</w:t>
      </w:r>
      <w:r w:rsidR="00D23400" w:rsidRPr="007B5A64">
        <w:rPr>
          <w:lang w:val="is-IS"/>
        </w:rPr>
        <w:t xml:space="preserve"> Í honum eru mikilvægar upplýsingar.</w:t>
      </w:r>
    </w:p>
    <w:p w:rsidR="00A478F3" w:rsidRPr="007B5A64" w:rsidRDefault="00A478F3" w:rsidP="00A478F3">
      <w:pPr>
        <w:pStyle w:val="EMEABodyTextIndent"/>
        <w:rPr>
          <w:lang w:val="is-IS"/>
        </w:rPr>
      </w:pPr>
      <w:r w:rsidRPr="007B5A64">
        <w:rPr>
          <w:lang w:val="is-IS"/>
        </w:rPr>
        <w:t>Geymið fylgiseðilinn. Nauðsynlegt getur verið að lesa hann síðar.</w:t>
      </w:r>
    </w:p>
    <w:p w:rsidR="00A478F3" w:rsidRPr="007B5A64" w:rsidRDefault="00A478F3" w:rsidP="00A478F3">
      <w:pPr>
        <w:pStyle w:val="EMEABodyTextIndent"/>
        <w:rPr>
          <w:lang w:val="is-IS"/>
        </w:rPr>
      </w:pPr>
      <w:r w:rsidRPr="007B5A64">
        <w:rPr>
          <w:lang w:val="is-IS"/>
        </w:rPr>
        <w:t>Leitið til læknisins eða lyfjafræðings ef þörf er á frekari upplýsingum.</w:t>
      </w:r>
    </w:p>
    <w:p w:rsidR="00A478F3" w:rsidRPr="007B5A64" w:rsidRDefault="00A478F3" w:rsidP="00A478F3">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A478F3" w:rsidRPr="007B5A64" w:rsidRDefault="00A478F3" w:rsidP="00A478F3">
      <w:pPr>
        <w:pStyle w:val="EMEABodyTextIndent"/>
        <w:rPr>
          <w:lang w:val="is-IS"/>
        </w:rPr>
      </w:pPr>
      <w:r w:rsidRPr="007B5A64">
        <w:rPr>
          <w:lang w:val="is-IS"/>
        </w:rPr>
        <w:t xml:space="preserve">Látið lækninn eða lyfjafræðing vita </w:t>
      </w:r>
      <w:r w:rsidR="00D23400" w:rsidRPr="007B5A64">
        <w:rPr>
          <w:lang w:val="is-IS"/>
        </w:rPr>
        <w:t>um allar aukaverkanir. Þetta gildir einnig um aukaverkanir</w:t>
      </w:r>
      <w:r w:rsidRPr="007B5A64">
        <w:rPr>
          <w:lang w:val="is-IS"/>
        </w:rPr>
        <w:t xml:space="preserve"> sem ekki er minnst á í þessum fylgiseðli</w:t>
      </w:r>
      <w:r w:rsidR="00D23400" w:rsidRPr="007B5A64">
        <w:rPr>
          <w:lang w:val="is-IS"/>
        </w:rPr>
        <w:t>.</w:t>
      </w:r>
      <w:r w:rsidR="00C9574D" w:rsidRPr="007B5A64">
        <w:rPr>
          <w:lang w:val="is-IS"/>
        </w:rPr>
        <w:t xml:space="preserve"> Sjá kafla 4.</w:t>
      </w:r>
    </w:p>
    <w:p w:rsidR="00A478F3" w:rsidRPr="007B5A64" w:rsidRDefault="00A478F3" w:rsidP="00A478F3">
      <w:pPr>
        <w:pStyle w:val="EMEABodyText"/>
        <w:rPr>
          <w:lang w:val="is-IS"/>
        </w:rPr>
      </w:pPr>
    </w:p>
    <w:p w:rsidR="00A478F3" w:rsidRPr="005C7185" w:rsidRDefault="00A478F3" w:rsidP="00A478F3">
      <w:pPr>
        <w:pStyle w:val="EMEAHeading3"/>
        <w:rPr>
          <w:lang w:val="is-IS"/>
        </w:rPr>
      </w:pPr>
      <w:r w:rsidRPr="005C7185">
        <w:rPr>
          <w:lang w:val="is-IS"/>
        </w:rPr>
        <w:t>Í fylgiseðlinum</w:t>
      </w:r>
      <w:r w:rsidR="00D23400" w:rsidRPr="00B17E12">
        <w:rPr>
          <w:lang w:val="is-IS"/>
        </w:rPr>
        <w:t xml:space="preserve"> eru eftirfarandi kaflar</w:t>
      </w:r>
      <w:r w:rsidRPr="005C7185">
        <w:rPr>
          <w:lang w:val="is-IS"/>
        </w:rPr>
        <w:t>:</w:t>
      </w:r>
    </w:p>
    <w:p w:rsidR="00A478F3" w:rsidRPr="0023614E" w:rsidRDefault="00A478F3" w:rsidP="00A478F3">
      <w:pPr>
        <w:pStyle w:val="EMEABodyText"/>
        <w:rPr>
          <w:lang w:val="is-IS"/>
        </w:rPr>
      </w:pPr>
      <w:r w:rsidRPr="0023614E">
        <w:rPr>
          <w:lang w:val="is-IS"/>
        </w:rPr>
        <w:t>1.</w:t>
      </w:r>
      <w:r w:rsidRPr="0023614E">
        <w:rPr>
          <w:lang w:val="is-IS"/>
        </w:rPr>
        <w:tab/>
        <w:t xml:space="preserve">Upplýsingar um </w:t>
      </w:r>
      <w:r w:rsidR="00C107AF">
        <w:rPr>
          <w:lang w:val="is-IS"/>
        </w:rPr>
        <w:t>Karvea</w:t>
      </w:r>
      <w:r w:rsidRPr="0023614E">
        <w:rPr>
          <w:lang w:val="is-IS"/>
        </w:rPr>
        <w:t xml:space="preserve"> og við hverju það er notað</w:t>
      </w:r>
    </w:p>
    <w:p w:rsidR="00A478F3" w:rsidRPr="0081638D" w:rsidRDefault="00A478F3" w:rsidP="00A478F3">
      <w:pPr>
        <w:pStyle w:val="EMEABodyText"/>
        <w:rPr>
          <w:lang w:val="is-IS"/>
        </w:rPr>
      </w:pPr>
      <w:r w:rsidRPr="00EA4B55">
        <w:rPr>
          <w:lang w:val="is-IS"/>
        </w:rPr>
        <w:t>2.</w:t>
      </w:r>
      <w:r w:rsidRPr="00EA4B55">
        <w:rPr>
          <w:lang w:val="is-IS"/>
        </w:rPr>
        <w:tab/>
        <w:t xml:space="preserve">Áður en byrjað er að </w:t>
      </w:r>
      <w:r w:rsidR="00DF6647">
        <w:rPr>
          <w:lang w:val="is-IS"/>
        </w:rPr>
        <w:t xml:space="preserve">nota </w:t>
      </w:r>
      <w:r w:rsidR="00C107AF">
        <w:rPr>
          <w:lang w:val="is-IS"/>
        </w:rPr>
        <w:t>Karvea</w:t>
      </w:r>
    </w:p>
    <w:p w:rsidR="00A478F3" w:rsidRPr="007B4B96" w:rsidRDefault="00A478F3" w:rsidP="00A478F3">
      <w:pPr>
        <w:pStyle w:val="EMEABodyText"/>
        <w:rPr>
          <w:lang w:val="is-IS"/>
        </w:rPr>
      </w:pPr>
      <w:r w:rsidRPr="001526D7">
        <w:rPr>
          <w:lang w:val="is-IS"/>
        </w:rPr>
        <w:t>3.</w:t>
      </w:r>
      <w:r w:rsidRPr="001526D7">
        <w:rPr>
          <w:lang w:val="is-IS"/>
        </w:rPr>
        <w:tab/>
        <w:t xml:space="preserve">Hvernig </w:t>
      </w:r>
      <w:r w:rsidR="00D23400" w:rsidRPr="007B4B96">
        <w:rPr>
          <w:lang w:val="is-IS"/>
        </w:rPr>
        <w:t xml:space="preserve">nota </w:t>
      </w:r>
      <w:r w:rsidRPr="007B4B96">
        <w:rPr>
          <w:lang w:val="is-IS"/>
        </w:rPr>
        <w:t xml:space="preserve">á </w:t>
      </w:r>
      <w:r w:rsidR="00C107AF">
        <w:rPr>
          <w:lang w:val="is-IS"/>
        </w:rPr>
        <w:t>Karvea</w:t>
      </w:r>
    </w:p>
    <w:p w:rsidR="00A478F3" w:rsidRPr="00D040F5" w:rsidRDefault="00A478F3" w:rsidP="00A478F3">
      <w:pPr>
        <w:pStyle w:val="EMEABodyText"/>
        <w:rPr>
          <w:lang w:val="is-IS"/>
        </w:rPr>
      </w:pPr>
      <w:r w:rsidRPr="00D040F5">
        <w:rPr>
          <w:lang w:val="is-IS"/>
        </w:rPr>
        <w:t>4.</w:t>
      </w:r>
      <w:r w:rsidRPr="00D040F5">
        <w:rPr>
          <w:lang w:val="is-IS"/>
        </w:rPr>
        <w:tab/>
        <w:t>Hugsanlegar aukaverkanir</w:t>
      </w:r>
    </w:p>
    <w:p w:rsidR="00A478F3" w:rsidRPr="007B5A64" w:rsidRDefault="00A478F3" w:rsidP="00A478F3">
      <w:pPr>
        <w:pStyle w:val="EMEABodyText"/>
        <w:rPr>
          <w:lang w:val="is-IS"/>
        </w:rPr>
      </w:pPr>
      <w:r w:rsidRPr="00CF6D7F">
        <w:rPr>
          <w:lang w:val="is-IS"/>
        </w:rPr>
        <w:t>5.</w:t>
      </w:r>
      <w:r w:rsidRPr="00CF6D7F">
        <w:rPr>
          <w:lang w:val="is-IS"/>
        </w:rPr>
        <w:tab/>
      </w:r>
      <w:r w:rsidRPr="00B17E12">
        <w:rPr>
          <w:lang w:val="is-IS"/>
        </w:rPr>
        <w:t>Hvernig geyma</w:t>
      </w:r>
      <w:r w:rsidRPr="007B5A64">
        <w:rPr>
          <w:lang w:val="is-IS"/>
        </w:rPr>
        <w:t xml:space="preserve"> á </w:t>
      </w:r>
      <w:r w:rsidR="00C107AF">
        <w:rPr>
          <w:lang w:val="is-IS"/>
        </w:rPr>
        <w:t>Karvea</w:t>
      </w:r>
    </w:p>
    <w:p w:rsidR="00A478F3" w:rsidRPr="007B5A64" w:rsidRDefault="00A478F3" w:rsidP="00A478F3">
      <w:pPr>
        <w:pStyle w:val="EMEABodyText"/>
        <w:rPr>
          <w:lang w:val="is-IS"/>
        </w:rPr>
      </w:pPr>
      <w:r w:rsidRPr="007B5A64">
        <w:rPr>
          <w:lang w:val="is-IS"/>
        </w:rPr>
        <w:t>6.</w:t>
      </w:r>
      <w:r w:rsidRPr="007B5A64">
        <w:rPr>
          <w:lang w:val="is-IS"/>
        </w:rPr>
        <w:tab/>
      </w:r>
      <w:r w:rsidR="00D23400" w:rsidRPr="007B5A64">
        <w:rPr>
          <w:lang w:val="is-IS"/>
        </w:rPr>
        <w:t>Pakkningar og a</w:t>
      </w:r>
      <w:r w:rsidRPr="007B5A64">
        <w:rPr>
          <w:lang w:val="is-IS"/>
        </w:rPr>
        <w:t>ðrar upplýsingar</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1.</w:t>
      </w:r>
      <w:r w:rsidRPr="007B5A64">
        <w:rPr>
          <w:lang w:val="is-IS"/>
        </w:rPr>
        <w:tab/>
      </w:r>
      <w:r w:rsidR="00C9574D" w:rsidRPr="007B5A64">
        <w:rPr>
          <w:lang w:val="is-IS"/>
        </w:rPr>
        <w:t>U</w:t>
      </w:r>
      <w:r w:rsidR="00C9574D" w:rsidRPr="007B5A64">
        <w:rPr>
          <w:caps w:val="0"/>
          <w:lang w:val="is-IS"/>
        </w:rPr>
        <w:t xml:space="preserve">pplýsingar um </w:t>
      </w:r>
      <w:r w:rsidR="005B418C">
        <w:rPr>
          <w:caps w:val="0"/>
          <w:lang w:val="is-IS"/>
        </w:rPr>
        <w:t>Karvea</w:t>
      </w:r>
      <w:r w:rsidR="00C9574D" w:rsidRPr="007B5A64">
        <w:rPr>
          <w:caps w:val="0"/>
          <w:lang w:val="is-IS"/>
        </w:rPr>
        <w:t xml:space="preserve"> og við hverju það er notað</w:t>
      </w:r>
    </w:p>
    <w:p w:rsidR="00A478F3" w:rsidRPr="00137790" w:rsidRDefault="00A478F3" w:rsidP="00A478F3">
      <w:pPr>
        <w:pStyle w:val="EMEAHeading1"/>
        <w:rPr>
          <w:b w:val="0"/>
          <w:lang w:val="is-IS"/>
        </w:rPr>
      </w:pPr>
    </w:p>
    <w:p w:rsidR="00A478F3" w:rsidRPr="007B5A64" w:rsidRDefault="00C107AF" w:rsidP="00A478F3">
      <w:pPr>
        <w:pStyle w:val="EMEABodyText"/>
        <w:rPr>
          <w:lang w:val="is-IS"/>
        </w:rPr>
      </w:pPr>
      <w:r>
        <w:rPr>
          <w:lang w:val="is-IS"/>
        </w:rPr>
        <w:t>Karvea</w:t>
      </w:r>
      <w:r w:rsidR="00A478F3" w:rsidRPr="007B5A64">
        <w:rPr>
          <w:lang w:val="is-IS"/>
        </w:rPr>
        <w:t xml:space="preserve"> tilheyrir flokki lyfja sem þekktur er sem angíótensín-II blokki. Angíótensín-II er efni sem framleitt er í líkamanum, það binst viðtökum í æðum og veldur þrengingu þeirra. Þetta leiðir til hækkunar á blóðþrýstingi. </w:t>
      </w:r>
      <w:r>
        <w:rPr>
          <w:lang w:val="is-IS"/>
        </w:rPr>
        <w:t>Karvea</w:t>
      </w:r>
      <w:r w:rsidR="00A478F3" w:rsidRPr="007B5A64">
        <w:rPr>
          <w:lang w:val="is-IS"/>
        </w:rPr>
        <w:t xml:space="preserve"> hindrar bindingu angíótensín-II við þessa viðtaka þannig að það slaknar á æðum og blóðþrýstingur lækkar. </w:t>
      </w:r>
      <w:r>
        <w:rPr>
          <w:lang w:val="is-IS"/>
        </w:rPr>
        <w:t>Karvea</w:t>
      </w:r>
      <w:r w:rsidR="00A478F3" w:rsidRPr="007B5A64">
        <w:rPr>
          <w:lang w:val="is-IS"/>
        </w:rPr>
        <w:t xml:space="preserve"> hægir á skerðingu á nýrnastarfsemi hjá sjúklingum með háan blóðþrýsting og sykursýki af gerð 2.</w:t>
      </w:r>
    </w:p>
    <w:p w:rsidR="00A478F3" w:rsidRPr="007B5A64" w:rsidRDefault="00A478F3" w:rsidP="00A478F3">
      <w:pPr>
        <w:pStyle w:val="EMEABodyText"/>
        <w:rPr>
          <w:lang w:val="is-IS"/>
        </w:rPr>
      </w:pPr>
    </w:p>
    <w:p w:rsidR="00A478F3" w:rsidRPr="007B5A64" w:rsidRDefault="00C107AF" w:rsidP="00A478F3">
      <w:pPr>
        <w:pStyle w:val="EMEABodyText"/>
        <w:rPr>
          <w:lang w:val="is-IS"/>
        </w:rPr>
      </w:pPr>
      <w:r>
        <w:rPr>
          <w:lang w:val="is-IS"/>
        </w:rPr>
        <w:t>Karvea</w:t>
      </w:r>
      <w:r w:rsidR="00A478F3" w:rsidRPr="007B5A64">
        <w:rPr>
          <w:lang w:val="is-IS"/>
        </w:rPr>
        <w:t xml:space="preserve"> er notað handa fullorðnum sjúklingum</w:t>
      </w:r>
    </w:p>
    <w:p w:rsidR="00A478F3" w:rsidRPr="007B5A64" w:rsidRDefault="00A478F3" w:rsidP="00A478F3">
      <w:pPr>
        <w:pStyle w:val="EMEABodyTextIndent"/>
        <w:rPr>
          <w:lang w:val="is-IS"/>
        </w:rPr>
      </w:pPr>
      <w:r w:rsidRPr="007B5A64">
        <w:rPr>
          <w:lang w:val="is-IS"/>
        </w:rPr>
        <w:t>til meðferðar á of háum blóðþrýstingi (</w:t>
      </w:r>
      <w:r w:rsidRPr="007B5A64">
        <w:rPr>
          <w:i/>
          <w:lang w:val="is-IS"/>
        </w:rPr>
        <w:t>háþrýstingi</w:t>
      </w:r>
      <w:r w:rsidRPr="007B5A64">
        <w:rPr>
          <w:lang w:val="is-IS"/>
        </w:rPr>
        <w:t>)</w:t>
      </w:r>
    </w:p>
    <w:p w:rsidR="00A478F3" w:rsidRPr="007B5A64" w:rsidRDefault="00A478F3" w:rsidP="00A478F3">
      <w:pPr>
        <w:pStyle w:val="EMEABodyTextIndent"/>
        <w:rPr>
          <w:lang w:val="is-IS"/>
        </w:rPr>
      </w:pPr>
      <w:r w:rsidRPr="007B5A64">
        <w:rPr>
          <w:lang w:val="is-IS"/>
        </w:rPr>
        <w:t>til að hlífa nýrum hjá sjúklingum með háþrýsting, sykursýki af gerð 2 og þegar niðurstöður rannsókna gefa vísbendingu um skerta nýrnastarfsemi.</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2.</w:t>
      </w:r>
      <w:r w:rsidRPr="007B5A64">
        <w:rPr>
          <w:lang w:val="is-IS"/>
        </w:rPr>
        <w:tab/>
      </w:r>
      <w:r w:rsidR="00C9574D" w:rsidRPr="007B5A64">
        <w:rPr>
          <w:lang w:val="is-IS"/>
        </w:rPr>
        <w:t>Á</w:t>
      </w:r>
      <w:r w:rsidR="00C9574D" w:rsidRPr="007B5A64">
        <w:rPr>
          <w:caps w:val="0"/>
          <w:lang w:val="is-IS"/>
        </w:rPr>
        <w:t xml:space="preserve">ður en byrjað er að </w:t>
      </w:r>
      <w:r w:rsidR="003F0E9F" w:rsidRPr="007B5A64">
        <w:rPr>
          <w:caps w:val="0"/>
          <w:lang w:val="is-IS"/>
        </w:rPr>
        <w:t>nota</w:t>
      </w:r>
      <w:r w:rsidR="00C9574D" w:rsidRPr="007B5A64">
        <w:rPr>
          <w:caps w:val="0"/>
          <w:lang w:val="is-IS"/>
        </w:rPr>
        <w:t xml:space="preserve"> </w:t>
      </w:r>
      <w:r w:rsidR="005B418C">
        <w:rPr>
          <w:caps w:val="0"/>
          <w:lang w:val="is-IS"/>
        </w:rPr>
        <w:t>Karvea</w:t>
      </w:r>
    </w:p>
    <w:p w:rsidR="00A478F3" w:rsidRPr="00137790" w:rsidRDefault="00A478F3" w:rsidP="00A478F3">
      <w:pPr>
        <w:pStyle w:val="EMEAHeading1"/>
        <w:rPr>
          <w:b w:val="0"/>
          <w:lang w:val="is-IS"/>
        </w:rPr>
      </w:pPr>
    </w:p>
    <w:p w:rsidR="00A478F3" w:rsidRPr="007B5A64" w:rsidRDefault="00A478F3" w:rsidP="00A478F3">
      <w:pPr>
        <w:pStyle w:val="EMEAHeading3"/>
        <w:rPr>
          <w:lang w:val="is-IS"/>
        </w:rPr>
      </w:pPr>
      <w:r w:rsidRPr="007B5A64">
        <w:rPr>
          <w:lang w:val="is-IS"/>
        </w:rPr>
        <w:t xml:space="preserve">Ekki má </w:t>
      </w:r>
      <w:r w:rsidR="00DF6647">
        <w:rPr>
          <w:lang w:val="is-IS"/>
        </w:rPr>
        <w:t xml:space="preserve">nota </w:t>
      </w:r>
      <w:r w:rsidR="00C107AF">
        <w:rPr>
          <w:lang w:val="is-IS"/>
        </w:rPr>
        <w:t>Karvea</w:t>
      </w:r>
    </w:p>
    <w:p w:rsidR="00A478F3" w:rsidRPr="0023614E" w:rsidRDefault="00A478F3" w:rsidP="00A478F3">
      <w:pPr>
        <w:pStyle w:val="EMEABodyTextIndent"/>
        <w:numPr>
          <w:ilvl w:val="0"/>
          <w:numId w:val="0"/>
        </w:numPr>
        <w:tabs>
          <w:tab w:val="left" w:pos="567"/>
        </w:tabs>
        <w:ind w:left="567" w:hanging="567"/>
        <w:rPr>
          <w:lang w:val="is-IS"/>
        </w:rPr>
      </w:pPr>
      <w:r w:rsidRPr="007B5A64">
        <w:rPr>
          <w:rFonts w:ascii="Wingdings" w:hAnsi="Wingdings"/>
          <w:lang w:val="is-IS"/>
        </w:rPr>
        <w:t></w:t>
      </w:r>
      <w:r w:rsidRPr="007B5A64">
        <w:rPr>
          <w:rFonts w:ascii="Wingdings" w:hAnsi="Wingdings"/>
          <w:lang w:val="is-IS"/>
        </w:rPr>
        <w:tab/>
      </w:r>
      <w:r w:rsidRPr="007B5A64">
        <w:rPr>
          <w:lang w:val="is-IS"/>
        </w:rPr>
        <w:t xml:space="preserve">ef </w:t>
      </w:r>
      <w:r w:rsidR="002F040C" w:rsidRPr="007B5A64">
        <w:rPr>
          <w:lang w:val="is-IS"/>
        </w:rPr>
        <w:t>um er að ræða</w:t>
      </w:r>
      <w:r w:rsidRPr="007B5A64">
        <w:rPr>
          <w:lang w:val="is-IS"/>
        </w:rPr>
        <w:t xml:space="preserve"> </w:t>
      </w:r>
      <w:r w:rsidRPr="007B5A64">
        <w:rPr>
          <w:b/>
          <w:lang w:val="is-IS"/>
        </w:rPr>
        <w:t xml:space="preserve">ofnæmi </w:t>
      </w:r>
      <w:r w:rsidRPr="007B5A64">
        <w:rPr>
          <w:lang w:val="is-IS"/>
        </w:rPr>
        <w:t xml:space="preserve">fyrir irbesartani eða einhverju öðru innihaldsefni </w:t>
      </w:r>
      <w:r w:rsidR="003F0E9F" w:rsidRPr="007B5A64">
        <w:rPr>
          <w:lang w:val="is-IS"/>
        </w:rPr>
        <w:t xml:space="preserve">lyfsins </w:t>
      </w:r>
      <w:r w:rsidR="003F0E9F" w:rsidRPr="00B17E12">
        <w:rPr>
          <w:szCs w:val="22"/>
          <w:lang w:val="is-IS"/>
        </w:rPr>
        <w:t>(talin upp í kafla 6)</w:t>
      </w:r>
    </w:p>
    <w:p w:rsidR="00A478F3" w:rsidRPr="001526D7" w:rsidRDefault="00A478F3" w:rsidP="00A478F3">
      <w:pPr>
        <w:pStyle w:val="EMEABodyTextIndent"/>
        <w:rPr>
          <w:lang w:val="is-IS"/>
        </w:rPr>
      </w:pPr>
      <w:r w:rsidRPr="00EA4B55">
        <w:rPr>
          <w:lang w:val="is-IS"/>
        </w:rPr>
        <w:t xml:space="preserve">eftir </w:t>
      </w:r>
      <w:r w:rsidRPr="00EA4B55">
        <w:rPr>
          <w:b/>
          <w:lang w:val="is-IS"/>
        </w:rPr>
        <w:t>þriðja mánuð meðgöngu</w:t>
      </w:r>
      <w:r w:rsidRPr="00131A72">
        <w:rPr>
          <w:lang w:val="is-IS"/>
        </w:rPr>
        <w:t xml:space="preserve">. (Einnig er betra að forðast notkun </w:t>
      </w:r>
      <w:r w:rsidR="005B418C">
        <w:rPr>
          <w:lang w:val="is-IS"/>
        </w:rPr>
        <w:t>Karvea</w:t>
      </w:r>
      <w:r w:rsidRPr="00131A72">
        <w:rPr>
          <w:lang w:val="is-IS"/>
        </w:rPr>
        <w:t xml:space="preserve"> snemma á meðgöngu – sjá kaflann um meðgöngu)</w:t>
      </w:r>
    </w:p>
    <w:p w:rsidR="009632F7" w:rsidRPr="0081638D" w:rsidRDefault="009632F7" w:rsidP="009632F7">
      <w:pPr>
        <w:pStyle w:val="EMEABodyTextIndent"/>
        <w:rPr>
          <w:lang w:val="is-IS"/>
        </w:rPr>
      </w:pPr>
      <w:r w:rsidRPr="00857EE0">
        <w:rPr>
          <w:b/>
          <w:lang w:val="is-IS"/>
        </w:rPr>
        <w:t>ef þú ert með sykursýki eða skerta nýrnastarfsemi</w:t>
      </w:r>
      <w:r w:rsidRPr="0023614E">
        <w:rPr>
          <w:lang w:val="is-IS"/>
        </w:rPr>
        <w:t xml:space="preserve"> og </w:t>
      </w:r>
      <w:r>
        <w:rPr>
          <w:lang w:val="is-IS"/>
        </w:rPr>
        <w:t xml:space="preserve">ert á </w:t>
      </w:r>
      <w:r w:rsidRPr="0023614E">
        <w:rPr>
          <w:lang w:val="is-IS"/>
        </w:rPr>
        <w:t xml:space="preserve">meðferð með </w:t>
      </w:r>
      <w:r>
        <w:rPr>
          <w:lang w:val="is-IS"/>
        </w:rPr>
        <w:t xml:space="preserve">blóðþrýstingslækkandi lyfi sem inniheldur </w:t>
      </w:r>
      <w:r w:rsidRPr="0023614E">
        <w:rPr>
          <w:lang w:val="is-IS"/>
        </w:rPr>
        <w:t>aliskiren</w:t>
      </w:r>
      <w:r w:rsidRPr="00131A72">
        <w:rPr>
          <w:lang w:val="is-IS"/>
        </w:rPr>
        <w:t>.</w:t>
      </w:r>
    </w:p>
    <w:p w:rsidR="00A478F3" w:rsidRPr="00CF6D7F" w:rsidRDefault="00A478F3" w:rsidP="00A478F3">
      <w:pPr>
        <w:pStyle w:val="EMEABodyText"/>
        <w:rPr>
          <w:lang w:val="is-IS"/>
        </w:rPr>
      </w:pPr>
    </w:p>
    <w:p w:rsidR="00A478F3" w:rsidRPr="006918DC" w:rsidRDefault="00C9574D" w:rsidP="00A478F3">
      <w:pPr>
        <w:pStyle w:val="EMEAHeading3"/>
        <w:rPr>
          <w:lang w:val="is-IS"/>
        </w:rPr>
      </w:pPr>
      <w:r w:rsidRPr="009E179A">
        <w:rPr>
          <w:lang w:val="is-IS"/>
        </w:rPr>
        <w:t>Varnaðarorð og varúðarreglur</w:t>
      </w:r>
    </w:p>
    <w:p w:rsidR="00B45C8D" w:rsidRPr="005C7185" w:rsidRDefault="00B45C8D" w:rsidP="00B17E12">
      <w:pPr>
        <w:pStyle w:val="EMEABodyText"/>
        <w:rPr>
          <w:b/>
          <w:lang w:val="is-IS"/>
        </w:rPr>
      </w:pPr>
      <w:r w:rsidRPr="00B17E12">
        <w:rPr>
          <w:szCs w:val="22"/>
          <w:lang w:val="is-IS"/>
        </w:rPr>
        <w:t xml:space="preserve">Leitið ráða hjá lækninum áður en </w:t>
      </w:r>
      <w:r w:rsidR="005B418C">
        <w:rPr>
          <w:szCs w:val="22"/>
          <w:lang w:val="is-IS"/>
        </w:rPr>
        <w:t>Karvea</w:t>
      </w:r>
      <w:r w:rsidRPr="00B17E12">
        <w:rPr>
          <w:szCs w:val="22"/>
          <w:lang w:val="is-IS"/>
        </w:rPr>
        <w:t xml:space="preserve"> er notað </w:t>
      </w:r>
      <w:r w:rsidRPr="00B17E12">
        <w:rPr>
          <w:b/>
          <w:szCs w:val="22"/>
          <w:lang w:val="is-IS"/>
        </w:rPr>
        <w:t>ef eitthvað</w:t>
      </w:r>
      <w:r w:rsidRPr="005C7185">
        <w:rPr>
          <w:b/>
          <w:lang w:val="is-IS"/>
        </w:rPr>
        <w:t xml:space="preserve"> af eftirfarandi á við:</w:t>
      </w:r>
    </w:p>
    <w:p w:rsidR="00A478F3" w:rsidRPr="00131A72" w:rsidRDefault="00A478F3" w:rsidP="00A478F3">
      <w:pPr>
        <w:pStyle w:val="EMEABodyTextIndent"/>
        <w:rPr>
          <w:lang w:val="is-IS"/>
        </w:rPr>
      </w:pPr>
      <w:r w:rsidRPr="00EA4B55">
        <w:rPr>
          <w:lang w:val="is-IS"/>
        </w:rPr>
        <w:t xml:space="preserve">ef þú færð </w:t>
      </w:r>
      <w:r w:rsidRPr="00EA4B55">
        <w:rPr>
          <w:b/>
          <w:lang w:val="is-IS"/>
        </w:rPr>
        <w:t>mikil uppköst eða niðurgang</w:t>
      </w:r>
    </w:p>
    <w:p w:rsidR="00A478F3" w:rsidRPr="00D040F5" w:rsidRDefault="00A478F3" w:rsidP="00A478F3">
      <w:pPr>
        <w:pStyle w:val="EMEABodyTextIndent"/>
        <w:rPr>
          <w:lang w:val="is-IS"/>
        </w:rPr>
      </w:pPr>
      <w:r w:rsidRPr="0081638D">
        <w:rPr>
          <w:lang w:val="is-IS"/>
        </w:rPr>
        <w:t xml:space="preserve">ef þú </w:t>
      </w:r>
      <w:r w:rsidR="00B45C8D" w:rsidRPr="001526D7">
        <w:rPr>
          <w:lang w:val="is-IS"/>
        </w:rPr>
        <w:t>ert með</w:t>
      </w:r>
      <w:r w:rsidRPr="007B4B96">
        <w:rPr>
          <w:lang w:val="is-IS"/>
        </w:rPr>
        <w:t xml:space="preserve"> </w:t>
      </w:r>
      <w:r w:rsidRPr="007B4B96">
        <w:rPr>
          <w:b/>
          <w:lang w:val="is-IS"/>
        </w:rPr>
        <w:t>nýrnasjúkdóm</w:t>
      </w:r>
    </w:p>
    <w:p w:rsidR="00A478F3" w:rsidRPr="006918DC" w:rsidRDefault="00A478F3" w:rsidP="00A478F3">
      <w:pPr>
        <w:pStyle w:val="EMEABodyTextIndent"/>
        <w:rPr>
          <w:lang w:val="is-IS"/>
        </w:rPr>
      </w:pPr>
      <w:r w:rsidRPr="00D040F5">
        <w:rPr>
          <w:lang w:val="is-IS"/>
        </w:rPr>
        <w:t xml:space="preserve">ef þú </w:t>
      </w:r>
      <w:r w:rsidR="00B45C8D" w:rsidRPr="00D040F5">
        <w:rPr>
          <w:lang w:val="is-IS"/>
        </w:rPr>
        <w:t>ert með</w:t>
      </w:r>
      <w:r w:rsidRPr="00D4265A">
        <w:rPr>
          <w:lang w:val="is-IS"/>
        </w:rPr>
        <w:t xml:space="preserve"> </w:t>
      </w:r>
      <w:r w:rsidRPr="009E179A">
        <w:rPr>
          <w:b/>
          <w:lang w:val="is-IS"/>
        </w:rPr>
        <w:t>hjartasjúkdóm</w:t>
      </w:r>
    </w:p>
    <w:p w:rsidR="00A478F3" w:rsidRDefault="00A478F3" w:rsidP="00A478F3">
      <w:pPr>
        <w:pStyle w:val="EMEABodyTextIndent"/>
        <w:rPr>
          <w:lang w:val="is-IS"/>
        </w:rPr>
      </w:pPr>
      <w:r w:rsidRPr="006918DC">
        <w:rPr>
          <w:lang w:val="is-IS"/>
        </w:rPr>
        <w:t xml:space="preserve">ef þú færð </w:t>
      </w:r>
      <w:r w:rsidR="00C107AF">
        <w:rPr>
          <w:lang w:val="is-IS"/>
        </w:rPr>
        <w:t>Karvea</w:t>
      </w:r>
      <w:r w:rsidRPr="006918DC">
        <w:rPr>
          <w:lang w:val="is-IS"/>
        </w:rPr>
        <w:t xml:space="preserve"> við </w:t>
      </w:r>
      <w:r w:rsidRPr="00B616D9">
        <w:rPr>
          <w:b/>
          <w:lang w:val="is-IS"/>
        </w:rPr>
        <w:t>nýrnasjúkdómi af völdum sykursýki</w:t>
      </w:r>
      <w:r w:rsidRPr="00B616D9">
        <w:rPr>
          <w:lang w:val="is-IS"/>
        </w:rPr>
        <w:t>. Ef svo er getur verið að læknirinn geri blóðmælingar reglulega, sérstaklega til að mæla kalíumþéttni í blóði ef nýrnastarfsemi</w:t>
      </w:r>
      <w:r w:rsidR="0023614E">
        <w:rPr>
          <w:lang w:val="is-IS"/>
        </w:rPr>
        <w:t xml:space="preserve"> </w:t>
      </w:r>
      <w:r w:rsidRPr="0023614E">
        <w:rPr>
          <w:lang w:val="is-IS"/>
        </w:rPr>
        <w:t>er skert</w:t>
      </w:r>
    </w:p>
    <w:p w:rsidR="008C43AC" w:rsidRPr="006A3089" w:rsidRDefault="008C43AC" w:rsidP="008C43AC">
      <w:pPr>
        <w:pStyle w:val="EMEABodyTextIndent"/>
        <w:rPr>
          <w:lang w:val="is-IS"/>
        </w:rPr>
      </w:pPr>
      <w:bookmarkStart w:id="2" w:name="_Hlk62752423"/>
      <w:r>
        <w:rPr>
          <w:lang w:val="is-IS"/>
        </w:rPr>
        <w:t xml:space="preserve">ef þú færð </w:t>
      </w:r>
      <w:r w:rsidRPr="00FB6B4D">
        <w:rPr>
          <w:b/>
          <w:lang w:val="is-IS"/>
        </w:rPr>
        <w:t>lág blóðsykursgildi</w:t>
      </w:r>
      <w:r>
        <w:rPr>
          <w:lang w:val="is-IS"/>
        </w:rPr>
        <w:t xml:space="preserve"> (einkenni geta verið sviti, slappleiki, hungur, sundl, skjálfti, höfuðverkur, andlitsroði eða fölvi, doði, hraður dúndrandi hjartsláttur), sérstaklega ef þú ert á meðferð við sykursýki.</w:t>
      </w:r>
    </w:p>
    <w:bookmarkEnd w:id="2"/>
    <w:p w:rsidR="008C43AC" w:rsidRPr="008C43AC" w:rsidRDefault="008C43AC" w:rsidP="008962B6">
      <w:pPr>
        <w:pStyle w:val="EMEABodyText"/>
        <w:rPr>
          <w:lang w:val="is-IS"/>
        </w:rPr>
      </w:pPr>
    </w:p>
    <w:p w:rsidR="00C9574D" w:rsidRPr="00D040F5" w:rsidRDefault="00A478F3" w:rsidP="005D6787">
      <w:pPr>
        <w:pStyle w:val="EMEABodyTextIndent"/>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7B4B96">
        <w:rPr>
          <w:lang w:val="is-IS"/>
        </w:rPr>
        <w:t>, skaltu einnig segja lækninum frá því</w:t>
      </w:r>
    </w:p>
    <w:p w:rsidR="009632F7" w:rsidRDefault="009632F7" w:rsidP="009632F7">
      <w:pPr>
        <w:pStyle w:val="EMEABodyTextIndent"/>
        <w:rPr>
          <w:lang w:val="is-IS"/>
        </w:rPr>
      </w:pPr>
      <w:r w:rsidRPr="00CF6D7F">
        <w:rPr>
          <w:lang w:val="is-IS"/>
        </w:rPr>
        <w:t xml:space="preserve">ef þú notar </w:t>
      </w:r>
      <w:r w:rsidRPr="00A05959">
        <w:rPr>
          <w:lang w:val="is-IS"/>
        </w:rPr>
        <w:t>eitthvert af eftirtöldum lyfjum sem notuð eru til að meðhöndla háan blóðþrýsting:</w:t>
      </w:r>
    </w:p>
    <w:p w:rsidR="009632F7" w:rsidRPr="00137790" w:rsidRDefault="009632F7" w:rsidP="00137790">
      <w:pPr>
        <w:pStyle w:val="EMEABodyTextIndent"/>
        <w:numPr>
          <w:ilvl w:val="0"/>
          <w:numId w:val="39"/>
        </w:numPr>
        <w:ind w:left="851"/>
        <w:rPr>
          <w:lang w:val="is-IS"/>
        </w:rPr>
      </w:pPr>
      <w:r w:rsidRPr="00137790">
        <w:rPr>
          <w:lang w:val="is-IS"/>
        </w:rPr>
        <w:t>ACE hemil (til dæmis enalapríl, lisinopríl, ramipríl) sérstaklega ef þú ert með nýrnakvilla sem tengjast sykursýki.</w:t>
      </w:r>
    </w:p>
    <w:p w:rsidR="009632F7" w:rsidRPr="00CE741B" w:rsidRDefault="009632F7" w:rsidP="00137790">
      <w:pPr>
        <w:pStyle w:val="EMEABodyTextIndent"/>
        <w:numPr>
          <w:ilvl w:val="0"/>
          <w:numId w:val="39"/>
        </w:numPr>
        <w:ind w:left="851"/>
        <w:rPr>
          <w:lang w:val="is-IS"/>
        </w:rPr>
      </w:pPr>
      <w:r w:rsidRPr="00137790">
        <w:rPr>
          <w:lang w:val="is-IS"/>
        </w:rPr>
        <w:t>aliskiren</w:t>
      </w:r>
    </w:p>
    <w:p w:rsidR="009632F7" w:rsidRDefault="009632F7" w:rsidP="009632F7">
      <w:pPr>
        <w:pStyle w:val="EMEABodyText"/>
        <w:rPr>
          <w:lang w:val="is-IS"/>
        </w:rPr>
      </w:pPr>
    </w:p>
    <w:p w:rsidR="009632F7" w:rsidRPr="00A05959" w:rsidRDefault="009632F7" w:rsidP="009632F7">
      <w:pPr>
        <w:pStyle w:val="EMEABodyText"/>
        <w:rPr>
          <w:lang w:val="is-IS"/>
        </w:rPr>
      </w:pPr>
      <w:r w:rsidRPr="00A05959">
        <w:rPr>
          <w:lang w:val="is-IS"/>
        </w:rPr>
        <w:t>Hugsanlegt er að læknirinn rannsaki nýrnastarfsemi, mæli blóðþrýsting og magn blóðsalta (t.d. kalíums) með reglulegu millibili.</w:t>
      </w:r>
    </w:p>
    <w:p w:rsidR="009632F7" w:rsidRPr="00A05959" w:rsidRDefault="009632F7" w:rsidP="009632F7">
      <w:pPr>
        <w:pStyle w:val="EMEABodyText"/>
        <w:rPr>
          <w:lang w:val="is-IS"/>
        </w:rPr>
      </w:pPr>
    </w:p>
    <w:p w:rsidR="009632F7" w:rsidRDefault="009632F7" w:rsidP="009632F7">
      <w:pPr>
        <w:pStyle w:val="EMEABodyText"/>
        <w:rPr>
          <w:lang w:val="is-IS"/>
        </w:rPr>
      </w:pPr>
      <w:r w:rsidRPr="00A05959">
        <w:rPr>
          <w:lang w:val="is-IS"/>
        </w:rPr>
        <w:t>Sjá einnig upplýsingar í kaflanum „Ekki má nota</w:t>
      </w:r>
      <w:r>
        <w:rPr>
          <w:lang w:val="is-IS"/>
        </w:rPr>
        <w:t xml:space="preserve"> Karvea“.</w:t>
      </w:r>
    </w:p>
    <w:p w:rsidR="009632F7" w:rsidRDefault="009632F7" w:rsidP="009632F7">
      <w:pPr>
        <w:pStyle w:val="EMEABodyText"/>
        <w:rPr>
          <w:lang w:val="is-IS"/>
        </w:rPr>
      </w:pPr>
    </w:p>
    <w:p w:rsidR="00A478F3" w:rsidRPr="001845A8" w:rsidRDefault="00A478F3" w:rsidP="00A478F3">
      <w:pPr>
        <w:pStyle w:val="EMEABodyText"/>
        <w:rPr>
          <w:lang w:val="is-IS"/>
        </w:rPr>
      </w:pPr>
      <w:r w:rsidRPr="00B616D9">
        <w:rPr>
          <w:lang w:val="is-IS"/>
        </w:rPr>
        <w:t>Láttu lækninn vita ef þig grunar að þú sért (</w:t>
      </w:r>
      <w:r w:rsidRPr="00B616D9">
        <w:rPr>
          <w:u w:val="single"/>
          <w:lang w:val="is-IS"/>
        </w:rPr>
        <w:t>eða gætir orðið</w:t>
      </w:r>
      <w:r w:rsidRPr="00752A1D">
        <w:rPr>
          <w:lang w:val="is-IS"/>
        </w:rPr>
        <w:t xml:space="preserve">) barnshafandi. Ekki er mælt með notkun </w:t>
      </w:r>
      <w:r w:rsidR="00C107AF">
        <w:rPr>
          <w:lang w:val="is-IS"/>
        </w:rPr>
        <w:t>Karvea</w:t>
      </w:r>
      <w:r w:rsidRPr="00752A1D">
        <w:rPr>
          <w:lang w:val="is-IS"/>
        </w:rPr>
        <w:t xml:space="preserve"> snemma á meðgön</w:t>
      </w:r>
      <w:r w:rsidRPr="001845A8">
        <w:rPr>
          <w:lang w:val="is-IS"/>
        </w:rPr>
        <w:t>gu og það má ekki taka þegar liðnir eru meira en 3 mánuðir af meðgöngunni þar sem notkun lyfsins á þeim tíma getur haft alvarlegar afleiðingar fyrir barnið (sjá kaflann um meðgöngu).</w:t>
      </w:r>
    </w:p>
    <w:p w:rsidR="00A478F3" w:rsidRPr="007A20B7" w:rsidRDefault="00A478F3" w:rsidP="00A478F3">
      <w:pPr>
        <w:pStyle w:val="EMEABodyText"/>
        <w:rPr>
          <w:lang w:val="is-IS"/>
        </w:rPr>
      </w:pPr>
    </w:p>
    <w:p w:rsidR="00A478F3" w:rsidRPr="00AF0A02" w:rsidRDefault="00C9574D" w:rsidP="00A478F3">
      <w:pPr>
        <w:pStyle w:val="EMEABodyText"/>
        <w:keepNext/>
        <w:rPr>
          <w:b/>
          <w:lang w:val="is-IS"/>
        </w:rPr>
      </w:pPr>
      <w:r w:rsidRPr="00AF0A02">
        <w:rPr>
          <w:b/>
          <w:lang w:val="is-IS"/>
        </w:rPr>
        <w:t>Börn og unglingar</w:t>
      </w:r>
    </w:p>
    <w:p w:rsidR="00A478F3" w:rsidRPr="0045683C" w:rsidRDefault="00A478F3" w:rsidP="00A478F3">
      <w:pPr>
        <w:pStyle w:val="EMEABodyText"/>
        <w:rPr>
          <w:lang w:val="is-IS"/>
        </w:rPr>
      </w:pPr>
      <w:r w:rsidRPr="0045683C">
        <w:rPr>
          <w:lang w:val="is-IS"/>
        </w:rPr>
        <w:t>Þetta lyf á ekki að nota handa börnum og unglingum því öryggi og virkni þess hafa ekki verið fyllilega ákvörðuð.</w:t>
      </w:r>
    </w:p>
    <w:p w:rsidR="00A478F3" w:rsidRPr="0045683C" w:rsidRDefault="00A478F3" w:rsidP="00A478F3">
      <w:pPr>
        <w:pStyle w:val="EMEABodyText"/>
        <w:rPr>
          <w:lang w:val="is-IS"/>
        </w:rPr>
      </w:pPr>
    </w:p>
    <w:p w:rsidR="00A478F3" w:rsidRPr="0045683C" w:rsidRDefault="00A478F3" w:rsidP="00A478F3">
      <w:pPr>
        <w:pStyle w:val="EMEAHeading3"/>
        <w:rPr>
          <w:lang w:val="is-IS"/>
        </w:rPr>
      </w:pPr>
      <w:r w:rsidRPr="0045683C">
        <w:rPr>
          <w:lang w:val="is-IS"/>
        </w:rPr>
        <w:t>Notkun annarra lyfja</w:t>
      </w:r>
      <w:r w:rsidR="00C9574D" w:rsidRPr="0045683C">
        <w:rPr>
          <w:lang w:val="is-IS"/>
        </w:rPr>
        <w:t xml:space="preserve"> samhliða </w:t>
      </w:r>
      <w:r w:rsidR="005B418C">
        <w:rPr>
          <w:lang w:val="is-IS"/>
        </w:rPr>
        <w:t>Karvea</w:t>
      </w:r>
    </w:p>
    <w:p w:rsidR="00A478F3" w:rsidRPr="007C1EB5" w:rsidRDefault="00A478F3" w:rsidP="00A478F3">
      <w:pPr>
        <w:pStyle w:val="EMEABodyText"/>
        <w:rPr>
          <w:lang w:val="is-IS"/>
        </w:rPr>
      </w:pPr>
      <w:r w:rsidRPr="001D7704">
        <w:rPr>
          <w:lang w:val="is-IS"/>
        </w:rPr>
        <w:t xml:space="preserve">Látið lækninn eða lyfjafræðing vita um </w:t>
      </w:r>
      <w:r w:rsidR="00C9574D" w:rsidRPr="001D7704">
        <w:rPr>
          <w:lang w:val="is-IS"/>
        </w:rPr>
        <w:t xml:space="preserve">öll </w:t>
      </w:r>
      <w:r w:rsidRPr="002B405D">
        <w:rPr>
          <w:lang w:val="is-IS"/>
        </w:rPr>
        <w:t>önnur lyf sem eru notuð</w:t>
      </w:r>
      <w:r w:rsidR="00C9574D" w:rsidRPr="002B405D">
        <w:rPr>
          <w:lang w:val="is-IS"/>
        </w:rPr>
        <w:t>,</w:t>
      </w:r>
      <w:r w:rsidRPr="002B405D">
        <w:rPr>
          <w:lang w:val="is-IS"/>
        </w:rPr>
        <w:t xml:space="preserve"> hafa nýlega verið notuð</w:t>
      </w:r>
      <w:r w:rsidR="00C9574D" w:rsidRPr="002B405D">
        <w:rPr>
          <w:lang w:val="is-IS"/>
        </w:rPr>
        <w:t xml:space="preserve"> eða kynnu að verða notuð</w:t>
      </w:r>
      <w:r w:rsidRPr="007C1EB5">
        <w:rPr>
          <w:lang w:val="is-IS"/>
        </w:rPr>
        <w:t>.</w:t>
      </w:r>
    </w:p>
    <w:p w:rsidR="00A478F3" w:rsidRPr="007C1EB5" w:rsidRDefault="00A478F3" w:rsidP="00A478F3">
      <w:pPr>
        <w:pStyle w:val="EMEABodyText"/>
        <w:rPr>
          <w:lang w:val="is-IS"/>
        </w:rPr>
      </w:pPr>
    </w:p>
    <w:p w:rsidR="00AE41A8" w:rsidRPr="007C1EB5" w:rsidRDefault="00AE41A8" w:rsidP="00AE41A8">
      <w:pPr>
        <w:pStyle w:val="EMEABodyText"/>
        <w:rPr>
          <w:lang w:val="is-IS"/>
        </w:rPr>
      </w:pPr>
      <w:r>
        <w:rPr>
          <w:lang w:val="is-IS"/>
        </w:rPr>
        <w:t>Vera má að l</w:t>
      </w:r>
      <w:r w:rsidRPr="007C1EB5">
        <w:rPr>
          <w:lang w:val="is-IS"/>
        </w:rPr>
        <w:t>æknirinn þurf</w:t>
      </w:r>
      <w:r>
        <w:rPr>
          <w:lang w:val="is-IS"/>
        </w:rPr>
        <w:t>i</w:t>
      </w:r>
      <w:r w:rsidRPr="007C1EB5">
        <w:rPr>
          <w:lang w:val="is-IS"/>
        </w:rPr>
        <w:t xml:space="preserve"> að breyta sk</w:t>
      </w:r>
      <w:r>
        <w:rPr>
          <w:lang w:val="is-IS"/>
        </w:rPr>
        <w:t>ömmtum þessara lyfja</w:t>
      </w:r>
      <w:r w:rsidRPr="007C1EB5">
        <w:rPr>
          <w:lang w:val="is-IS"/>
        </w:rPr>
        <w:t xml:space="preserve"> og/eða gera aðrar varúðarráðstafanir</w:t>
      </w:r>
      <w:r>
        <w:rPr>
          <w:lang w:val="is-IS"/>
        </w:rPr>
        <w:t>:</w:t>
      </w:r>
      <w:r w:rsidRPr="007C1EB5">
        <w:rPr>
          <w:lang w:val="is-IS"/>
        </w:rPr>
        <w:t xml:space="preserve"> </w:t>
      </w:r>
    </w:p>
    <w:p w:rsidR="00AE41A8" w:rsidRDefault="00AE41A8" w:rsidP="00AE41A8">
      <w:pPr>
        <w:pStyle w:val="EMEABodyText"/>
        <w:rPr>
          <w:lang w:val="is-IS"/>
        </w:rPr>
      </w:pPr>
      <w:r w:rsidRPr="006A0591">
        <w:rPr>
          <w:lang w:val="is-IS"/>
        </w:rPr>
        <w:t xml:space="preserve">Ef þú notar ACE hemil eða aliskiren (sjá einnig upplýsingar undir „Ekki má nota </w:t>
      </w:r>
      <w:r>
        <w:rPr>
          <w:lang w:val="is-IS"/>
        </w:rPr>
        <w:t xml:space="preserve">Karvea“ og </w:t>
      </w:r>
      <w:r w:rsidRPr="006A0591">
        <w:rPr>
          <w:lang w:val="is-IS"/>
        </w:rPr>
        <w:t>„Varnaðarorð og varúðarreglur“)</w:t>
      </w:r>
      <w:r>
        <w:rPr>
          <w:lang w:val="is-IS"/>
        </w:rPr>
        <w:t>.</w:t>
      </w:r>
    </w:p>
    <w:p w:rsidR="00A478F3" w:rsidRPr="00224296" w:rsidRDefault="00A478F3" w:rsidP="00A478F3">
      <w:pPr>
        <w:pStyle w:val="EMEABodyText"/>
        <w:rPr>
          <w:lang w:val="is-IS"/>
        </w:rPr>
      </w:pPr>
    </w:p>
    <w:p w:rsidR="00A478F3" w:rsidRPr="005C4D8A" w:rsidRDefault="00A478F3" w:rsidP="00A478F3">
      <w:pPr>
        <w:pStyle w:val="EMEAHeading3"/>
        <w:rPr>
          <w:lang w:val="is-IS"/>
        </w:rPr>
      </w:pPr>
      <w:r w:rsidRPr="00D95310">
        <w:rPr>
          <w:lang w:val="is-IS"/>
        </w:rPr>
        <w:t>Þú gætir þurft að fara í blóðrannsókn e</w:t>
      </w:r>
      <w:r w:rsidRPr="005C4D8A">
        <w:rPr>
          <w:lang w:val="is-IS"/>
        </w:rPr>
        <w:t>f þú tekur:</w:t>
      </w:r>
    </w:p>
    <w:p w:rsidR="00A478F3" w:rsidRPr="005C4D8A" w:rsidRDefault="00A478F3" w:rsidP="00A478F3">
      <w:pPr>
        <w:pStyle w:val="EMEABodyText"/>
        <w:numPr>
          <w:ilvl w:val="0"/>
          <w:numId w:val="38"/>
        </w:numPr>
        <w:tabs>
          <w:tab w:val="clear" w:pos="720"/>
          <w:tab w:val="num" w:pos="567"/>
        </w:tabs>
        <w:ind w:hanging="720"/>
        <w:rPr>
          <w:lang w:val="is-IS"/>
        </w:rPr>
      </w:pPr>
      <w:r w:rsidRPr="005C4D8A">
        <w:rPr>
          <w:lang w:val="is-IS"/>
        </w:rPr>
        <w:t>kalíumuppbót</w:t>
      </w:r>
    </w:p>
    <w:p w:rsidR="00A478F3" w:rsidRPr="005C4D8A" w:rsidRDefault="00A478F3" w:rsidP="00A478F3">
      <w:pPr>
        <w:pStyle w:val="EMEABodyText"/>
        <w:numPr>
          <w:ilvl w:val="0"/>
          <w:numId w:val="38"/>
        </w:numPr>
        <w:tabs>
          <w:tab w:val="clear" w:pos="720"/>
          <w:tab w:val="num" w:pos="567"/>
        </w:tabs>
        <w:ind w:hanging="720"/>
        <w:rPr>
          <w:lang w:val="is-IS"/>
        </w:rPr>
      </w:pPr>
      <w:r w:rsidRPr="005C4D8A">
        <w:rPr>
          <w:lang w:val="is-IS"/>
        </w:rPr>
        <w:t>saltlíki sem inniheldur kalíum</w:t>
      </w:r>
    </w:p>
    <w:p w:rsidR="00A478F3" w:rsidRPr="005C4D8A" w:rsidRDefault="00A478F3" w:rsidP="00A478F3">
      <w:pPr>
        <w:pStyle w:val="EMEABodyText"/>
        <w:numPr>
          <w:ilvl w:val="0"/>
          <w:numId w:val="38"/>
        </w:numPr>
        <w:tabs>
          <w:tab w:val="clear" w:pos="720"/>
          <w:tab w:val="num" w:pos="567"/>
        </w:tabs>
        <w:ind w:hanging="720"/>
        <w:rPr>
          <w:lang w:val="is-IS"/>
        </w:rPr>
      </w:pPr>
      <w:r w:rsidRPr="005C4D8A">
        <w:rPr>
          <w:lang w:val="is-IS"/>
        </w:rPr>
        <w:t>kalíumsparandi lyf (eins og ákveðin þvagræsilyf)</w:t>
      </w:r>
    </w:p>
    <w:p w:rsidR="008C43AC" w:rsidRDefault="00A478F3" w:rsidP="00A478F3">
      <w:pPr>
        <w:pStyle w:val="EMEABodyText"/>
        <w:numPr>
          <w:ilvl w:val="0"/>
          <w:numId w:val="38"/>
        </w:numPr>
        <w:tabs>
          <w:tab w:val="clear" w:pos="720"/>
          <w:tab w:val="num" w:pos="567"/>
        </w:tabs>
        <w:ind w:hanging="720"/>
        <w:rPr>
          <w:lang w:val="is-IS"/>
        </w:rPr>
      </w:pPr>
      <w:r w:rsidRPr="005C4D8A">
        <w:rPr>
          <w:lang w:val="is-IS"/>
        </w:rPr>
        <w:t>lyf sem innihalda litíum</w:t>
      </w:r>
    </w:p>
    <w:p w:rsidR="00A478F3" w:rsidRPr="002B30D7" w:rsidRDefault="008C43AC" w:rsidP="002B30D7">
      <w:pPr>
        <w:pStyle w:val="EMEABodyText"/>
        <w:numPr>
          <w:ilvl w:val="0"/>
          <w:numId w:val="38"/>
        </w:numPr>
        <w:tabs>
          <w:tab w:val="clear" w:pos="720"/>
          <w:tab w:val="num" w:pos="567"/>
        </w:tabs>
        <w:ind w:hanging="720"/>
        <w:rPr>
          <w:lang w:val="is-IS"/>
        </w:rPr>
      </w:pPr>
      <w:r>
        <w:rPr>
          <w:lang w:val="is-IS"/>
        </w:rPr>
        <w:t>repaglinid (blóðsykurslækkandi lyf)</w:t>
      </w:r>
    </w:p>
    <w:p w:rsidR="00A478F3" w:rsidRPr="005C4D8A" w:rsidRDefault="00A478F3" w:rsidP="00A478F3">
      <w:pPr>
        <w:pStyle w:val="EMEABodyText"/>
        <w:rPr>
          <w:lang w:val="is-IS"/>
        </w:rPr>
      </w:pPr>
    </w:p>
    <w:p w:rsidR="00A478F3" w:rsidRPr="005C4D8A" w:rsidRDefault="00A478F3" w:rsidP="00A478F3">
      <w:pPr>
        <w:pStyle w:val="EMEABodyText"/>
        <w:rPr>
          <w:lang w:val="is-IS"/>
        </w:rPr>
      </w:pPr>
      <w:r w:rsidRPr="005C4D8A">
        <w:rPr>
          <w:lang w:val="is-IS"/>
        </w:rPr>
        <w:t>Ef þú tekur ákveðin verkjalyf, stundum nefnd bólgueyðandi lyf, sem ekki eru sterar, geta áhrif irbesartans minnkað.</w:t>
      </w:r>
    </w:p>
    <w:p w:rsidR="00A478F3" w:rsidRPr="005C4D8A" w:rsidRDefault="00A478F3" w:rsidP="00A478F3">
      <w:pPr>
        <w:pStyle w:val="EMEABodyText"/>
        <w:rPr>
          <w:lang w:val="is-IS"/>
        </w:rPr>
      </w:pPr>
    </w:p>
    <w:p w:rsidR="00A478F3" w:rsidRPr="00587A1D" w:rsidRDefault="009E3CD5" w:rsidP="00A478F3">
      <w:pPr>
        <w:pStyle w:val="EMEAHeading3"/>
        <w:rPr>
          <w:lang w:val="is-IS"/>
        </w:rPr>
      </w:pPr>
      <w:r w:rsidRPr="000D0D89">
        <w:rPr>
          <w:lang w:val="is-IS"/>
        </w:rPr>
        <w:t>Notk</w:t>
      </w:r>
      <w:r w:rsidRPr="00587A1D">
        <w:rPr>
          <w:lang w:val="is-IS"/>
        </w:rPr>
        <w:t xml:space="preserve">un </w:t>
      </w:r>
      <w:r w:rsidR="005B418C">
        <w:rPr>
          <w:lang w:val="is-IS"/>
        </w:rPr>
        <w:t>Karvea</w:t>
      </w:r>
      <w:r w:rsidR="00A478F3" w:rsidRPr="00587A1D">
        <w:rPr>
          <w:lang w:val="is-IS"/>
        </w:rPr>
        <w:t xml:space="preserve"> með mat eða drykk</w:t>
      </w:r>
    </w:p>
    <w:p w:rsidR="00A478F3" w:rsidRPr="00587A1D" w:rsidRDefault="00C107AF" w:rsidP="00A478F3">
      <w:pPr>
        <w:pStyle w:val="EMEABodyText"/>
        <w:rPr>
          <w:lang w:val="is-IS"/>
        </w:rPr>
      </w:pPr>
      <w:r>
        <w:rPr>
          <w:lang w:val="is-IS"/>
        </w:rPr>
        <w:t>Karvea</w:t>
      </w:r>
      <w:r w:rsidR="00A478F3" w:rsidRPr="00587A1D">
        <w:rPr>
          <w:lang w:val="is-IS"/>
        </w:rPr>
        <w:t xml:space="preserve"> má taka með eða án matar.</w:t>
      </w:r>
    </w:p>
    <w:p w:rsidR="00A478F3" w:rsidRPr="00587A1D" w:rsidRDefault="00A478F3" w:rsidP="00A478F3">
      <w:pPr>
        <w:pStyle w:val="EMEABodyText"/>
        <w:rPr>
          <w:lang w:val="is-IS"/>
        </w:rPr>
      </w:pPr>
    </w:p>
    <w:p w:rsidR="00A478F3" w:rsidRPr="00587A1D" w:rsidRDefault="00A478F3" w:rsidP="00A478F3">
      <w:pPr>
        <w:pStyle w:val="EMEAHeading3"/>
        <w:rPr>
          <w:lang w:val="is-IS"/>
        </w:rPr>
      </w:pPr>
      <w:r w:rsidRPr="00587A1D">
        <w:rPr>
          <w:lang w:val="is-IS"/>
        </w:rPr>
        <w:t>Meðganga og brjóstagjöf</w:t>
      </w:r>
    </w:p>
    <w:p w:rsidR="00A478F3" w:rsidRPr="00587A1D" w:rsidRDefault="00A478F3" w:rsidP="00A478F3">
      <w:pPr>
        <w:pStyle w:val="EMEAHeading3"/>
        <w:rPr>
          <w:lang w:val="is-IS"/>
        </w:rPr>
      </w:pPr>
      <w:r w:rsidRPr="00587A1D">
        <w:rPr>
          <w:lang w:val="is-IS"/>
        </w:rPr>
        <w:t>Meðganga</w:t>
      </w:r>
    </w:p>
    <w:p w:rsidR="00A478F3" w:rsidRPr="00076D14" w:rsidRDefault="00A478F3" w:rsidP="00A478F3">
      <w:pPr>
        <w:pStyle w:val="EMEABodyText"/>
        <w:rPr>
          <w:lang w:val="is-IS"/>
        </w:rPr>
      </w:pPr>
      <w:r w:rsidRPr="00587A1D">
        <w:rPr>
          <w:lang w:val="is-IS"/>
        </w:rPr>
        <w:t>Láttu lækninn vita ef þig grunar að þú sért (</w:t>
      </w:r>
      <w:r w:rsidRPr="00587A1D">
        <w:rPr>
          <w:u w:val="single"/>
          <w:lang w:val="is-IS"/>
        </w:rPr>
        <w:t>eða gætir orðið</w:t>
      </w:r>
      <w:r w:rsidRPr="00013812">
        <w:rPr>
          <w:lang w:val="is-IS"/>
        </w:rPr>
        <w:t xml:space="preserve">) barnshafandi. Læknirinn mun yfirleitt mæla með því að þú hættir að taka </w:t>
      </w:r>
      <w:r w:rsidR="00C107AF">
        <w:rPr>
          <w:lang w:val="is-IS"/>
        </w:rPr>
        <w:t>Karvea</w:t>
      </w:r>
      <w:r w:rsidRPr="00013812">
        <w:rPr>
          <w:lang w:val="is-IS"/>
        </w:rPr>
        <w:t xml:space="preserve"> áður en þú verður barnshafandi eða um leið og þú veist að þú ert barnshafandi og ráðleggur þér að taka annað lyf í stað </w:t>
      </w:r>
      <w:r w:rsidR="00C107AF">
        <w:rPr>
          <w:lang w:val="is-IS"/>
        </w:rPr>
        <w:t>Karvea</w:t>
      </w:r>
      <w:r w:rsidRPr="00013812">
        <w:rPr>
          <w:lang w:val="is-IS"/>
        </w:rPr>
        <w:t xml:space="preserve">. Ekki er mælt með notkun </w:t>
      </w:r>
      <w:r w:rsidR="00C107AF">
        <w:rPr>
          <w:lang w:val="is-IS"/>
        </w:rPr>
        <w:t>Karvea</w:t>
      </w:r>
      <w:r w:rsidRPr="00013812">
        <w:rPr>
          <w:lang w:val="is-IS"/>
        </w:rPr>
        <w:t xml:space="preserve"> snemma á meðgöngu og það má alls ekki þegar liðnir eru meira en 3 mánuðir af meðgöngunni þar sem notkun</w:t>
      </w:r>
      <w:r w:rsidRPr="00076D14">
        <w:rPr>
          <w:lang w:val="is-IS"/>
        </w:rPr>
        <w:t xml:space="preserve"> lyfsins á þeim tíma getur haft alvarlegar afleiðingar fyrir barnið.</w:t>
      </w:r>
    </w:p>
    <w:p w:rsidR="00A478F3" w:rsidRPr="009B05E3" w:rsidRDefault="00A478F3" w:rsidP="00A478F3">
      <w:pPr>
        <w:pStyle w:val="EMEABodyText"/>
        <w:rPr>
          <w:lang w:val="is-IS"/>
        </w:rPr>
      </w:pPr>
    </w:p>
    <w:p w:rsidR="00A478F3" w:rsidRPr="009B05E3" w:rsidRDefault="00A478F3" w:rsidP="00A478F3">
      <w:pPr>
        <w:pStyle w:val="EMEAHeading3"/>
        <w:rPr>
          <w:lang w:val="is-IS"/>
        </w:rPr>
      </w:pPr>
      <w:r w:rsidRPr="009B05E3">
        <w:rPr>
          <w:lang w:val="is-IS"/>
        </w:rPr>
        <w:t>Brjóstagjöf</w:t>
      </w:r>
    </w:p>
    <w:p w:rsidR="00A478F3" w:rsidRPr="00B5120C" w:rsidRDefault="00A478F3" w:rsidP="00A478F3">
      <w:pPr>
        <w:pStyle w:val="EMEABodyText"/>
        <w:rPr>
          <w:lang w:val="is-IS"/>
        </w:rPr>
      </w:pPr>
      <w:r w:rsidRPr="00C6251F">
        <w:rPr>
          <w:lang w:val="is-IS"/>
        </w:rPr>
        <w:t xml:space="preserve">Segðu lækninum frá því ef þú ert með barn á brjósti eða ert að hefja brjóstagjöf. Ekki er mælt með notkun </w:t>
      </w:r>
      <w:r w:rsidR="00C107AF">
        <w:rPr>
          <w:lang w:val="is-IS"/>
        </w:rPr>
        <w:t>Karvea</w:t>
      </w:r>
      <w:r w:rsidRPr="00C6251F">
        <w:rPr>
          <w:lang w:val="is-IS"/>
        </w:rPr>
        <w:t xml:space="preserve"> handa mæðrum sem eru með börn á brjósti og læknirinn gæti va</w:t>
      </w:r>
      <w:r w:rsidRPr="00374D50">
        <w:rPr>
          <w:lang w:val="is-IS"/>
        </w:rPr>
        <w:t>lið aðra meðferð fyrir þig ef þú vil</w:t>
      </w:r>
      <w:r w:rsidRPr="00B5120C">
        <w:rPr>
          <w:lang w:val="is-IS"/>
        </w:rPr>
        <w:t>t hafa barn á brjósti, sérstaklega ef barnið er nýfætt eða hefur fæðst fyrir tímann.</w:t>
      </w:r>
    </w:p>
    <w:p w:rsidR="00A478F3" w:rsidRPr="00524430" w:rsidRDefault="00A478F3" w:rsidP="00A478F3">
      <w:pPr>
        <w:pStyle w:val="EMEABodyText"/>
        <w:rPr>
          <w:lang w:val="is-IS"/>
        </w:rPr>
      </w:pPr>
    </w:p>
    <w:p w:rsidR="00A478F3" w:rsidRPr="00524430" w:rsidRDefault="00A478F3" w:rsidP="00A478F3">
      <w:pPr>
        <w:pStyle w:val="EMEAHeading3"/>
        <w:rPr>
          <w:lang w:val="is-IS"/>
        </w:rPr>
      </w:pPr>
      <w:r w:rsidRPr="00524430">
        <w:rPr>
          <w:lang w:val="is-IS"/>
        </w:rPr>
        <w:t>Akstur og notkun véla</w:t>
      </w:r>
    </w:p>
    <w:p w:rsidR="00A478F3" w:rsidRPr="007B5A64" w:rsidRDefault="00A478F3" w:rsidP="00A478F3">
      <w:pPr>
        <w:pStyle w:val="EMEABodyText"/>
        <w:rPr>
          <w:lang w:val="is-IS"/>
        </w:rPr>
      </w:pPr>
      <w:r w:rsidRPr="007B5A64">
        <w:rPr>
          <w:lang w:val="is-IS"/>
        </w:rPr>
        <w:t xml:space="preserve">Ólíklegt er að </w:t>
      </w:r>
      <w:r w:rsidR="00C107AF">
        <w:rPr>
          <w:lang w:val="is-IS"/>
        </w:rPr>
        <w:t>Karvea</w:t>
      </w:r>
      <w:r w:rsidRPr="007B5A64">
        <w:rPr>
          <w:lang w:val="is-IS"/>
        </w:rPr>
        <w:t xml:space="preserve">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A478F3" w:rsidRPr="00B17E12" w:rsidRDefault="00C107AF" w:rsidP="00A478F3">
      <w:pPr>
        <w:pStyle w:val="EMEABodyText"/>
        <w:rPr>
          <w:b/>
          <w:lang w:val="is-IS"/>
        </w:rPr>
      </w:pPr>
      <w:r>
        <w:rPr>
          <w:b/>
          <w:lang w:val="is-IS"/>
        </w:rPr>
        <w:t>Karvea</w:t>
      </w:r>
      <w:r w:rsidR="00A478F3" w:rsidRPr="007B5A64">
        <w:rPr>
          <w:b/>
          <w:lang w:val="is-IS"/>
        </w:rPr>
        <w:t xml:space="preserve"> inniheldur laktósa</w:t>
      </w:r>
      <w:r w:rsidR="00A478F3" w:rsidRPr="007B5A64">
        <w:rPr>
          <w:lang w:val="is-IS"/>
        </w:rPr>
        <w:t xml:space="preserve">. </w:t>
      </w:r>
      <w:r w:rsidR="00845D3F">
        <w:rPr>
          <w:lang w:val="is-IS"/>
        </w:rPr>
        <w:t>Ef óþol fyrir sykrum (t.d. laktósa)</w:t>
      </w:r>
      <w:r w:rsidR="00845D3F">
        <w:rPr>
          <w:rFonts w:ascii="Verdana" w:hAnsi="Verdana" w:cs="Verdana"/>
          <w:sz w:val="17"/>
          <w:szCs w:val="17"/>
          <w:lang w:val="is-IS" w:eastAsia="is-IS"/>
        </w:rPr>
        <w:t xml:space="preserve"> </w:t>
      </w:r>
      <w:r w:rsidR="00845D3F">
        <w:rPr>
          <w:lang w:val="is-IS"/>
        </w:rPr>
        <w:t>hefur verið staðfest skal hafa samband við lækni áður en lyfið er tekið inn.</w:t>
      </w:r>
    </w:p>
    <w:p w:rsidR="00A478F3" w:rsidRDefault="00A478F3" w:rsidP="00A478F3">
      <w:pPr>
        <w:pStyle w:val="EMEABodyText"/>
        <w:rPr>
          <w:lang w:val="is-IS"/>
        </w:rPr>
      </w:pPr>
    </w:p>
    <w:p w:rsidR="008C43AC" w:rsidRPr="007B5A64" w:rsidRDefault="00D728CA" w:rsidP="008C43AC">
      <w:pPr>
        <w:pStyle w:val="EMEABodyText"/>
        <w:rPr>
          <w:lang w:val="is-IS"/>
        </w:rPr>
      </w:pPr>
      <w:r>
        <w:rPr>
          <w:b/>
          <w:lang w:val="is-IS"/>
        </w:rPr>
        <w:t>Karvea</w:t>
      </w:r>
      <w:r w:rsidR="008C43AC" w:rsidRPr="00D728CA">
        <w:rPr>
          <w:b/>
          <w:lang w:val="is-IS"/>
        </w:rPr>
        <w:t xml:space="preserve"> inniheldur natríum.</w:t>
      </w:r>
      <w:r w:rsidR="008C43AC" w:rsidRPr="00D728CA">
        <w:rPr>
          <w:lang w:val="is-IS"/>
        </w:rPr>
        <w:t xml:space="preserve"> Lyfið inniheldur minna en 1 mmól (23 mg) af natríum í hverri töflu, þ.e.a.s. er sem næst natríumlaust</w:t>
      </w:r>
      <w:r w:rsidR="008C43AC">
        <w:rPr>
          <w:lang w:val="is-IS"/>
        </w:rPr>
        <w:t xml:space="preserve">. </w:t>
      </w:r>
    </w:p>
    <w:p w:rsidR="008C43AC" w:rsidRPr="007B5A64" w:rsidRDefault="008C43AC" w:rsidP="00A478F3">
      <w:pPr>
        <w:pStyle w:val="EMEABodyText"/>
        <w:rPr>
          <w:lang w:val="is-IS"/>
        </w:rPr>
      </w:pPr>
    </w:p>
    <w:p w:rsidR="00A478F3" w:rsidRPr="007B5A64" w:rsidRDefault="00A478F3" w:rsidP="00A478F3">
      <w:pPr>
        <w:pStyle w:val="EMEABodyText"/>
        <w:rPr>
          <w:lang w:val="is-IS"/>
        </w:rPr>
      </w:pPr>
    </w:p>
    <w:p w:rsidR="009E3CD5" w:rsidRPr="007B5A64" w:rsidRDefault="00A478F3" w:rsidP="009E3CD5">
      <w:pPr>
        <w:pStyle w:val="EMEAHeading1"/>
        <w:rPr>
          <w:lang w:val="is-IS"/>
        </w:rPr>
      </w:pPr>
      <w:r w:rsidRPr="007B5A64">
        <w:rPr>
          <w:lang w:val="is-IS"/>
        </w:rPr>
        <w:t>3.</w:t>
      </w:r>
      <w:r w:rsidRPr="007B5A64">
        <w:rPr>
          <w:lang w:val="is-IS"/>
        </w:rPr>
        <w:tab/>
      </w:r>
      <w:r w:rsidR="009E3CD5" w:rsidRPr="007B5A64">
        <w:rPr>
          <w:lang w:val="is-IS"/>
        </w:rPr>
        <w:t>H</w:t>
      </w:r>
      <w:r w:rsidR="009E3CD5" w:rsidRPr="007B5A64">
        <w:rPr>
          <w:caps w:val="0"/>
          <w:lang w:val="is-IS"/>
        </w:rPr>
        <w:t xml:space="preserve">vernig nota </w:t>
      </w:r>
      <w:r w:rsidR="002F040C" w:rsidRPr="007B5A64">
        <w:rPr>
          <w:caps w:val="0"/>
          <w:lang w:val="is-IS"/>
        </w:rPr>
        <w:t>á</w:t>
      </w:r>
      <w:r w:rsidR="009E3CD5" w:rsidRPr="007B5A64">
        <w:rPr>
          <w:lang w:val="is-IS"/>
        </w:rPr>
        <w:t xml:space="preserve"> </w:t>
      </w:r>
      <w:r w:rsidR="005B418C">
        <w:rPr>
          <w:caps w:val="0"/>
          <w:lang w:val="is-IS"/>
        </w:rPr>
        <w:t>Karvea</w:t>
      </w:r>
    </w:p>
    <w:p w:rsidR="00A478F3" w:rsidRPr="007B5A64" w:rsidRDefault="00A478F3" w:rsidP="00A478F3">
      <w:pPr>
        <w:pStyle w:val="EMEAHeading1"/>
        <w:rPr>
          <w:lang w:val="is-IS"/>
        </w:rPr>
      </w:pPr>
    </w:p>
    <w:p w:rsidR="00A478F3" w:rsidRPr="007B5A64" w:rsidRDefault="009E3CD5" w:rsidP="00A478F3">
      <w:pPr>
        <w:pStyle w:val="EMEABodyText"/>
        <w:rPr>
          <w:lang w:val="is-IS"/>
        </w:rPr>
      </w:pPr>
      <w:r w:rsidRPr="007B5A64">
        <w:rPr>
          <w:lang w:val="is-IS"/>
        </w:rPr>
        <w:t>Notið lyfið</w:t>
      </w:r>
      <w:r w:rsidR="00A478F3" w:rsidRPr="007B5A64">
        <w:rPr>
          <w:lang w:val="is-IS"/>
        </w:rPr>
        <w:t xml:space="preserve"> alltaf eins og læknirinn hefur sagt til um. Ef </w:t>
      </w:r>
      <w:r w:rsidRPr="007B5A64">
        <w:rPr>
          <w:lang w:val="is-IS"/>
        </w:rPr>
        <w:t>ekki er ljóst</w:t>
      </w:r>
      <w:r w:rsidR="00A478F3" w:rsidRPr="007B5A64">
        <w:rPr>
          <w:lang w:val="is-IS"/>
        </w:rPr>
        <w:t xml:space="preserve"> hvernig nota </w:t>
      </w:r>
      <w:r w:rsidRPr="007B5A64">
        <w:rPr>
          <w:lang w:val="is-IS"/>
        </w:rPr>
        <w:t xml:space="preserve">á </w:t>
      </w:r>
      <w:r w:rsidR="00A478F3" w:rsidRPr="007B5A64">
        <w:rPr>
          <w:lang w:val="is-IS"/>
        </w:rPr>
        <w:t xml:space="preserve">lyfið </w:t>
      </w:r>
      <w:r w:rsidR="00461E97" w:rsidRPr="007B5A64">
        <w:rPr>
          <w:lang w:val="is-IS"/>
        </w:rPr>
        <w:t xml:space="preserve">skal </w:t>
      </w:r>
      <w:r w:rsidR="00A478F3" w:rsidRPr="007B5A64">
        <w:rPr>
          <w:lang w:val="is-IS"/>
        </w:rPr>
        <w:t>leita upplýsinga hjá lækninum eða lyfjafræðingi.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7B5A64" w:rsidRDefault="00C107AF" w:rsidP="00A478F3">
      <w:pPr>
        <w:pStyle w:val="EMEABodyText"/>
        <w:rPr>
          <w:lang w:val="is-IS"/>
        </w:rPr>
      </w:pPr>
      <w:r>
        <w:rPr>
          <w:lang w:val="is-IS"/>
        </w:rPr>
        <w:t xml:space="preserve">Karvea er </w:t>
      </w:r>
      <w:r w:rsidRPr="00D93C35">
        <w:rPr>
          <w:b/>
          <w:lang w:val="is-IS"/>
        </w:rPr>
        <w:t>til inntöku</w:t>
      </w:r>
      <w:r>
        <w:rPr>
          <w:lang w:val="is-IS"/>
        </w:rPr>
        <w:t>. Geyptu</w:t>
      </w:r>
      <w:r w:rsidR="00A478F3" w:rsidRPr="007B5A64">
        <w:rPr>
          <w:lang w:val="is-IS"/>
        </w:rPr>
        <w:t xml:space="preserve"> töflurnar með nægilega miklum vökva (t.d. fullu glasi af vatni). </w:t>
      </w:r>
      <w:r>
        <w:rPr>
          <w:lang w:val="is-IS"/>
        </w:rPr>
        <w:t>Þú getur tekið Karvea</w:t>
      </w:r>
      <w:r w:rsidR="00A478F3" w:rsidRPr="007B5A64">
        <w:rPr>
          <w:lang w:val="is-IS"/>
        </w:rPr>
        <w:t xml:space="preserve"> með eða án matar. Reyndu að taka sólarhringsskammtinn alltaf á um það bil sama tíma sólarhringsins. Það er mikilvægt að þú haldir áfram að taka </w:t>
      </w:r>
      <w:r>
        <w:rPr>
          <w:lang w:val="is-IS"/>
        </w:rPr>
        <w:t>Karvea</w:t>
      </w:r>
      <w:r w:rsidR="00A478F3" w:rsidRPr="007B5A64">
        <w:rPr>
          <w:lang w:val="is-IS"/>
        </w:rPr>
        <w:t xml:space="preserve"> þangað til læknirinn ákveður annað.</w:t>
      </w:r>
    </w:p>
    <w:p w:rsidR="00A478F3" w:rsidRPr="007B5A64" w:rsidRDefault="00A478F3" w:rsidP="00A478F3">
      <w:pPr>
        <w:pStyle w:val="EMEABodyText"/>
        <w:rPr>
          <w:lang w:val="is-IS"/>
        </w:rPr>
      </w:pPr>
    </w:p>
    <w:p w:rsidR="00A478F3" w:rsidRPr="007B5A64" w:rsidRDefault="00A478F3" w:rsidP="00A478F3">
      <w:pPr>
        <w:pStyle w:val="EMEABodyTextIndent"/>
        <w:rPr>
          <w:b/>
          <w:lang w:val="is-IS"/>
        </w:rPr>
      </w:pPr>
      <w:r w:rsidRPr="007B5A64">
        <w:rPr>
          <w:b/>
          <w:lang w:val="is-IS"/>
        </w:rPr>
        <w:t>Sjúklingar með háþrýsting</w:t>
      </w:r>
    </w:p>
    <w:p w:rsidR="00A478F3" w:rsidRPr="007B5A64" w:rsidRDefault="00A478F3" w:rsidP="00A478F3">
      <w:pPr>
        <w:pStyle w:val="EMEABodyText"/>
        <w:ind w:left="567"/>
        <w:rPr>
          <w:lang w:val="is-IS"/>
        </w:rPr>
      </w:pPr>
      <w:r w:rsidRPr="007B5A64">
        <w:rPr>
          <w:lang w:val="is-IS"/>
        </w:rPr>
        <w:t>Venjulegur skammtur er 150 mg einu sinni á sólarhring (tvær töflur á dag). Skammtinn má síðan auka í 300 mg (fjórar töflur á dag) einu sinni á sólarhring, eftir svörun blóðþrýstingsins.</w:t>
      </w:r>
    </w:p>
    <w:p w:rsidR="00A478F3" w:rsidRPr="007B5A64" w:rsidRDefault="00A478F3" w:rsidP="00A478F3">
      <w:pPr>
        <w:pStyle w:val="EMEABodyText"/>
        <w:ind w:left="567"/>
        <w:rPr>
          <w:lang w:val="is-IS"/>
        </w:rPr>
      </w:pPr>
    </w:p>
    <w:p w:rsidR="00A478F3" w:rsidRPr="007B5A64" w:rsidRDefault="00A478F3" w:rsidP="00A478F3">
      <w:pPr>
        <w:pStyle w:val="EMEABodyTextIndent"/>
        <w:rPr>
          <w:b/>
          <w:lang w:val="is-IS"/>
        </w:rPr>
      </w:pPr>
      <w:r w:rsidRPr="007B5A64">
        <w:rPr>
          <w:b/>
          <w:lang w:val="is-IS"/>
        </w:rPr>
        <w:t>Sjúklingar með háþrýsting og sykursýki gerð 2 með nýrnasjúkdómi</w:t>
      </w:r>
    </w:p>
    <w:p w:rsidR="00A478F3" w:rsidRPr="007B5A64" w:rsidRDefault="00A478F3" w:rsidP="00A478F3">
      <w:pPr>
        <w:pStyle w:val="EMEABodyText"/>
        <w:ind w:left="567"/>
        <w:rPr>
          <w:lang w:val="is-IS"/>
        </w:rPr>
      </w:pPr>
      <w:r w:rsidRPr="007B5A64">
        <w:rPr>
          <w:lang w:val="is-IS"/>
        </w:rPr>
        <w:t>Hjá sjúklingum með háþrýsting og sykursýki af gerð 2 eru 300 mg (fjórar töflur á dag) einu sinni á sólarhring ráðlagður viðhaldsskammtur við meðferð á tengdum nýrnasjúkdómi.</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Læknirinn getur ráðlagt minni skammta, sérstaklega í upphafi meðferðar og hjá ákveðnum sjúklingum eins og þeim sem gangast undir </w:t>
      </w:r>
      <w:r w:rsidRPr="007B5A64">
        <w:rPr>
          <w:b/>
          <w:lang w:val="is-IS"/>
        </w:rPr>
        <w:t>blóðskilun</w:t>
      </w:r>
      <w:r w:rsidRPr="007B5A64">
        <w:rPr>
          <w:lang w:val="is-IS"/>
        </w:rPr>
        <w:t xml:space="preserve"> eða eru </w:t>
      </w:r>
      <w:r w:rsidRPr="007B5A64">
        <w:rPr>
          <w:b/>
          <w:lang w:val="is-IS"/>
        </w:rPr>
        <w:t>eldri en 75 ára</w:t>
      </w:r>
      <w:r w:rsidRPr="007B5A64">
        <w:rPr>
          <w:lang w:val="is-IS"/>
        </w:rPr>
        <w:t>.</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Hámarksblóðþrýstingslækkandi verkun ætti að nást 4</w:t>
      </w:r>
      <w:r w:rsidRPr="007B5A64">
        <w:rPr>
          <w:lang w:val="is-IS"/>
        </w:rPr>
        <w:noBreakHyphen/>
        <w:t xml:space="preserve"> 6 vikum eftir að meðferð hefst.</w:t>
      </w:r>
    </w:p>
    <w:p w:rsidR="00A478F3" w:rsidRPr="007B5A64" w:rsidRDefault="00A478F3" w:rsidP="00A478F3">
      <w:pPr>
        <w:pStyle w:val="EMEABodyText"/>
        <w:rPr>
          <w:lang w:val="is-IS"/>
        </w:rPr>
      </w:pPr>
    </w:p>
    <w:p w:rsidR="00461E97" w:rsidRPr="007B5A64" w:rsidRDefault="009E3CD5" w:rsidP="00A478F3">
      <w:pPr>
        <w:pStyle w:val="EMEABodyText"/>
        <w:rPr>
          <w:b/>
          <w:lang w:val="is-IS"/>
        </w:rPr>
      </w:pPr>
      <w:r w:rsidRPr="007B5A64">
        <w:rPr>
          <w:b/>
          <w:lang w:val="is-IS"/>
        </w:rPr>
        <w:t>Notkun handa börnum og unglingum</w:t>
      </w:r>
      <w:r w:rsidRPr="007B5A64" w:rsidDel="009E3CD5">
        <w:rPr>
          <w:b/>
          <w:lang w:val="is-IS"/>
        </w:rPr>
        <w:t xml:space="preserve"> </w:t>
      </w:r>
    </w:p>
    <w:p w:rsidR="00A478F3" w:rsidRPr="007B5A64" w:rsidRDefault="005B418C" w:rsidP="00A478F3">
      <w:pPr>
        <w:pStyle w:val="EMEABodyText"/>
        <w:rPr>
          <w:lang w:val="is-IS"/>
        </w:rPr>
      </w:pPr>
      <w:r>
        <w:rPr>
          <w:lang w:val="is-IS"/>
        </w:rPr>
        <w:t>Karvea</w:t>
      </w:r>
      <w:r w:rsidR="00A478F3" w:rsidRPr="007B5A64">
        <w:rPr>
          <w:lang w:val="is-IS"/>
        </w:rPr>
        <w:t xml:space="preserve"> á ekki að nota handa börnum og unglingum</w:t>
      </w:r>
      <w:r w:rsidR="009E3CD5" w:rsidRPr="007B5A64">
        <w:rPr>
          <w:lang w:val="is-IS"/>
        </w:rPr>
        <w:t xml:space="preserve"> yngri en 18 ára. Hafðu samstundis samband við lækni ef barn gleypir töflur</w:t>
      </w:r>
      <w:r w:rsidR="008674CC" w:rsidRPr="007B5A64">
        <w:rPr>
          <w:lang w:val="is-IS"/>
        </w:rPr>
        <w:t>.</w:t>
      </w:r>
      <w:r w:rsidR="00A478F3" w:rsidRPr="007B5A64">
        <w:rPr>
          <w:lang w:val="is-IS"/>
        </w:rPr>
        <w:t xml:space="preserve"> </w:t>
      </w:r>
    </w:p>
    <w:p w:rsidR="00A478F3" w:rsidRPr="007B5A64" w:rsidRDefault="00A478F3" w:rsidP="00A478F3">
      <w:pPr>
        <w:pStyle w:val="EMEABodyText"/>
        <w:rPr>
          <w:lang w:val="is-IS"/>
        </w:rPr>
      </w:pPr>
    </w:p>
    <w:p w:rsidR="00461E97" w:rsidRPr="007B5A64" w:rsidRDefault="00CC1F44" w:rsidP="005C7185">
      <w:pPr>
        <w:pStyle w:val="EMEABodyText"/>
        <w:rPr>
          <w:lang w:val="is-IS"/>
        </w:rPr>
      </w:pPr>
      <w:r w:rsidRPr="007B5A64">
        <w:rPr>
          <w:b/>
          <w:lang w:val="is-IS"/>
        </w:rPr>
        <w:t>Ef notaður er stærri skammtur en mælt er fyrir um</w:t>
      </w:r>
    </w:p>
    <w:p w:rsidR="00CC1F44" w:rsidRDefault="00CC1F44" w:rsidP="00A478F3">
      <w:pPr>
        <w:pStyle w:val="EMEABodyText"/>
        <w:rPr>
          <w:lang w:val="is-IS"/>
        </w:rPr>
      </w:pPr>
      <w:r w:rsidRPr="007B5A64">
        <w:rPr>
          <w:lang w:val="is-IS"/>
        </w:rPr>
        <w:t>Ef þú tekur of margar töflur fyrir slysni skaltu tafarlaust hafa samband við lækninn.</w:t>
      </w:r>
    </w:p>
    <w:p w:rsidR="004459C1" w:rsidRPr="007B5A64" w:rsidRDefault="004459C1" w:rsidP="00A478F3">
      <w:pPr>
        <w:pStyle w:val="EMEABodyText"/>
        <w:rPr>
          <w:lang w:val="is-IS"/>
        </w:rPr>
      </w:pPr>
    </w:p>
    <w:p w:rsidR="00A478F3" w:rsidRPr="007B5A64" w:rsidRDefault="00A478F3" w:rsidP="00A478F3">
      <w:pPr>
        <w:pStyle w:val="EMEAHeading3"/>
        <w:rPr>
          <w:lang w:val="is-IS"/>
        </w:rPr>
      </w:pPr>
      <w:r w:rsidRPr="007B5A64">
        <w:rPr>
          <w:lang w:val="is-IS"/>
        </w:rPr>
        <w:t xml:space="preserve">Ef gleymist að taka </w:t>
      </w:r>
      <w:r w:rsidR="00C107AF">
        <w:rPr>
          <w:lang w:val="is-IS"/>
        </w:rPr>
        <w:t>Karvea</w:t>
      </w:r>
    </w:p>
    <w:p w:rsidR="00A478F3" w:rsidRPr="001D7704" w:rsidRDefault="00A478F3" w:rsidP="00A478F3">
      <w:pPr>
        <w:pStyle w:val="EMEABodyText"/>
        <w:rPr>
          <w:lang w:val="is-IS"/>
        </w:rPr>
      </w:pPr>
      <w:r w:rsidRPr="001D7704">
        <w:rPr>
          <w:lang w:val="is-IS"/>
        </w:rPr>
        <w:t xml:space="preserve">Ef þú af slysni gleymir að taka sólarhringsskammt skaltu taka næsta skammt eins og venjulega. Ekki á að tvöfalda skammt til að bæta upp skammt sem gleymst hefur að </w:t>
      </w:r>
      <w:r w:rsidR="00975FBB">
        <w:rPr>
          <w:lang w:val="is-IS"/>
        </w:rPr>
        <w:t>nota</w:t>
      </w:r>
      <w:r w:rsidRPr="001D7704">
        <w:rPr>
          <w:lang w:val="is-IS"/>
        </w:rPr>
        <w:t>.</w:t>
      </w:r>
    </w:p>
    <w:p w:rsidR="00A478F3" w:rsidRPr="00B17E12" w:rsidRDefault="00A478F3" w:rsidP="00A478F3">
      <w:pPr>
        <w:pStyle w:val="EMEABodyText"/>
        <w:rPr>
          <w:lang w:val="is-IS"/>
        </w:rPr>
      </w:pPr>
    </w:p>
    <w:p w:rsidR="00A478F3" w:rsidRPr="00B17E12" w:rsidRDefault="00A478F3" w:rsidP="00A478F3">
      <w:pPr>
        <w:pStyle w:val="EMEABodyText"/>
        <w:rPr>
          <w:lang w:val="is-IS"/>
        </w:rPr>
      </w:pPr>
      <w:r w:rsidRPr="00B17E12">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975FBB" w:rsidP="00A478F3">
      <w:pPr>
        <w:pStyle w:val="EMEAHeading1"/>
        <w:rPr>
          <w:lang w:val="is-IS"/>
        </w:rPr>
      </w:pPr>
      <w:r w:rsidRPr="007B5A64">
        <w:rPr>
          <w:lang w:val="is-IS"/>
        </w:rPr>
        <w:t>4.</w:t>
      </w:r>
      <w:r w:rsidRPr="007B5A64">
        <w:rPr>
          <w:lang w:val="is-IS"/>
        </w:rPr>
        <w:tab/>
        <w:t>H</w:t>
      </w:r>
      <w:r w:rsidRPr="007B5A64">
        <w:rPr>
          <w:caps w:val="0"/>
          <w:lang w:val="is-IS"/>
        </w:rPr>
        <w:t>ugsanlegar</w:t>
      </w:r>
      <w:r w:rsidRPr="007B5A64">
        <w:rPr>
          <w:lang w:val="is-IS"/>
        </w:rPr>
        <w:t xml:space="preserve"> </w:t>
      </w:r>
      <w:r w:rsidRPr="007B5A64">
        <w:rPr>
          <w:caps w:val="0"/>
          <w:lang w:val="is-IS"/>
        </w:rPr>
        <w:t>aukaverkanir</w:t>
      </w:r>
      <w:r>
        <w:rPr>
          <w:lang w:val="is-IS"/>
        </w:rPr>
        <w:t xml:space="preserve"> </w:t>
      </w:r>
    </w:p>
    <w:p w:rsidR="00A478F3" w:rsidRPr="00B17E12" w:rsidRDefault="00A478F3" w:rsidP="00A478F3">
      <w:pPr>
        <w:pStyle w:val="EMEABodyText"/>
        <w:rPr>
          <w:lang w:val="is-IS"/>
        </w:rPr>
      </w:pPr>
      <w:r w:rsidRPr="00B17E12">
        <w:rPr>
          <w:lang w:val="is-IS"/>
        </w:rPr>
        <w:t xml:space="preserve">Eins og við á um öll lyf getur </w:t>
      </w:r>
      <w:r w:rsidR="00CC1F44" w:rsidRPr="007B5A64">
        <w:rPr>
          <w:lang w:val="is-IS"/>
        </w:rPr>
        <w:t>þetta lyf</w:t>
      </w:r>
      <w:r w:rsidR="00CC1F44" w:rsidRPr="00B17E12">
        <w:rPr>
          <w:lang w:val="is-IS"/>
        </w:rPr>
        <w:t xml:space="preserve"> </w:t>
      </w:r>
      <w:r w:rsidRPr="00B17E12">
        <w:rPr>
          <w:lang w:val="is-IS"/>
        </w:rPr>
        <w:t>valdið aukaverkunum en það gerist þó ekki hjá öllum.</w:t>
      </w:r>
    </w:p>
    <w:p w:rsidR="00A478F3" w:rsidRPr="007B5A64" w:rsidRDefault="00A478F3" w:rsidP="00A478F3">
      <w:pPr>
        <w:pStyle w:val="EMEABodyText"/>
        <w:rPr>
          <w:lang w:val="is-IS"/>
        </w:rPr>
      </w:pPr>
      <w:r w:rsidRPr="007B5A64">
        <w:rPr>
          <w:lang w:val="is-IS"/>
        </w:rPr>
        <w:t>Sumar þessara aukaverkana geta verið alvarlegar og geta þarfnast meðhöndlunar.</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skaltu </w:t>
      </w:r>
      <w:r w:rsidRPr="007B5A64">
        <w:rPr>
          <w:b/>
          <w:lang w:val="is-IS"/>
        </w:rPr>
        <w:t xml:space="preserve">hætta töku </w:t>
      </w:r>
      <w:r w:rsidR="00C107AF">
        <w:rPr>
          <w:b/>
          <w:lang w:val="is-IS"/>
        </w:rPr>
        <w:t>Karvea</w:t>
      </w:r>
      <w:r w:rsidRPr="007B5A64">
        <w:rPr>
          <w:b/>
          <w:lang w:val="is-IS"/>
        </w:rPr>
        <w:t xml:space="preserve"> og leita tafarlaust til læknis</w:t>
      </w:r>
      <w:r w:rsidRPr="007B5A64">
        <w:rPr>
          <w:lang w:val="is-IS"/>
        </w:rPr>
        <w:t>.</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Tíðni aukaverkana er skilgreind samkvæmt eftirfarandi venju:</w:t>
      </w:r>
    </w:p>
    <w:p w:rsidR="00A478F3" w:rsidRPr="007B5A64" w:rsidRDefault="00A478F3" w:rsidP="00A478F3">
      <w:pPr>
        <w:pStyle w:val="EMEABodyText"/>
        <w:rPr>
          <w:lang w:val="is-IS"/>
        </w:rPr>
      </w:pPr>
      <w:r w:rsidRPr="007B5A64">
        <w:rPr>
          <w:lang w:val="is-IS"/>
        </w:rPr>
        <w:t xml:space="preserve">Mjög algengar: </w:t>
      </w:r>
      <w:r w:rsidR="00CC1F44" w:rsidRPr="007B5A64">
        <w:rPr>
          <w:lang w:val="is-IS"/>
        </w:rPr>
        <w:t>Geta komið fyrir hjá fleiri en 1 af hverjum 10 einstaklingum</w:t>
      </w:r>
      <w:r w:rsidRPr="007B5A64">
        <w:rPr>
          <w:lang w:val="is-IS"/>
        </w:rPr>
        <w:t>.</w:t>
      </w:r>
    </w:p>
    <w:p w:rsidR="00A478F3" w:rsidRPr="007B5A64" w:rsidRDefault="00A478F3" w:rsidP="00A478F3">
      <w:pPr>
        <w:pStyle w:val="EMEABodyText"/>
        <w:rPr>
          <w:lang w:val="is-IS"/>
        </w:rPr>
      </w:pPr>
      <w:r w:rsidRPr="007B5A64">
        <w:rPr>
          <w:lang w:val="is-IS"/>
        </w:rPr>
        <w:t xml:space="preserve">Algengar: </w:t>
      </w:r>
      <w:r w:rsidR="00CC1F44" w:rsidRPr="007B5A64">
        <w:rPr>
          <w:lang w:val="is-IS"/>
        </w:rPr>
        <w:t>Geta komið fyrir hjá allt að 1 af hverjum 10 einstaklingum.</w:t>
      </w:r>
    </w:p>
    <w:p w:rsidR="00A478F3" w:rsidRPr="007B5A64" w:rsidRDefault="00A478F3" w:rsidP="00A478F3">
      <w:pPr>
        <w:pStyle w:val="EMEABodyText"/>
        <w:rPr>
          <w:lang w:val="is-IS"/>
        </w:rPr>
      </w:pPr>
      <w:r w:rsidRPr="007B5A64">
        <w:rPr>
          <w:lang w:val="is-IS"/>
        </w:rPr>
        <w:t xml:space="preserve">Sjaldgæfar: </w:t>
      </w:r>
      <w:r w:rsidR="00CC1F44" w:rsidRPr="007B5A64">
        <w:rPr>
          <w:lang w:val="is-IS"/>
        </w:rPr>
        <w:t>Geta komið fyrir hjá allt að 1 af hverjum 10</w:t>
      </w:r>
      <w:r w:rsidR="00461E97" w:rsidRPr="007B5A64">
        <w:rPr>
          <w:lang w:val="is-IS"/>
        </w:rPr>
        <w:t>0</w:t>
      </w:r>
      <w:r w:rsidR="00CC1F44" w:rsidRPr="007B5A64">
        <w:rPr>
          <w:lang w:val="is-IS"/>
        </w:rPr>
        <w:t> einstaklingum.</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Aukaverkanir sem greint var frá við klínískar rannsóknir á sjúklingum sem fengu meðferð með </w:t>
      </w:r>
      <w:r w:rsidR="00C107AF">
        <w:rPr>
          <w:lang w:val="is-IS"/>
        </w:rPr>
        <w:t>Karvea</w:t>
      </w:r>
      <w:r w:rsidRPr="00B17E12">
        <w:rPr>
          <w:lang w:val="is-IS"/>
        </w:rPr>
        <w:t xml:space="preserve"> voru</w:t>
      </w:r>
      <w:r w:rsidRPr="007B5A64">
        <w:rPr>
          <w:lang w:val="is-IS"/>
        </w:rPr>
        <w:t>:</w:t>
      </w:r>
    </w:p>
    <w:p w:rsidR="00A478F3" w:rsidRPr="007B5A64" w:rsidRDefault="00A478F3" w:rsidP="00A478F3">
      <w:pPr>
        <w:pStyle w:val="EMEABodyText"/>
        <w:numPr>
          <w:ilvl w:val="0"/>
          <w:numId w:val="37"/>
        </w:numPr>
        <w:tabs>
          <w:tab w:val="clear" w:pos="720"/>
          <w:tab w:val="num" w:pos="567"/>
        </w:tabs>
        <w:ind w:left="567" w:hanging="567"/>
        <w:rPr>
          <w:lang w:val="is-IS"/>
        </w:rPr>
      </w:pPr>
      <w:r w:rsidRPr="007B5A64">
        <w:rPr>
          <w:lang w:val="is-IS"/>
        </w:rPr>
        <w:t>Mjög algengar</w:t>
      </w:r>
      <w:r w:rsidR="00CC1F44" w:rsidRPr="007B5A64">
        <w:rPr>
          <w:lang w:val="is-IS"/>
        </w:rPr>
        <w:t xml:space="preserve"> (geta komið fyrir hjá fleiri en 1 af hverjum 10 einstaklingum)</w:t>
      </w:r>
      <w:r w:rsidRPr="007B5A64">
        <w:rPr>
          <w:lang w:val="is-IS"/>
        </w:rPr>
        <w:t>: Ef þú ert með háþrýsting og sykursýki af gerð 2 með nýrnasjúkdómi geta blóðsýni mælst með of hátt kalíumgildi.</w:t>
      </w:r>
    </w:p>
    <w:p w:rsidR="00A478F3" w:rsidRPr="007B5A64" w:rsidRDefault="00A478F3" w:rsidP="00A478F3">
      <w:pPr>
        <w:pStyle w:val="EMEABodyText"/>
        <w:rPr>
          <w:lang w:val="is-IS"/>
        </w:rPr>
      </w:pPr>
    </w:p>
    <w:p w:rsidR="00A478F3" w:rsidRPr="007B5A64" w:rsidRDefault="00A478F3" w:rsidP="00A478F3">
      <w:pPr>
        <w:pStyle w:val="EMEABodyText"/>
        <w:numPr>
          <w:ilvl w:val="0"/>
          <w:numId w:val="37"/>
        </w:numPr>
        <w:tabs>
          <w:tab w:val="clear" w:pos="720"/>
          <w:tab w:val="num" w:pos="567"/>
        </w:tabs>
        <w:ind w:left="567" w:hanging="567"/>
        <w:rPr>
          <w:lang w:val="is-IS"/>
        </w:rPr>
      </w:pPr>
      <w:r w:rsidRPr="007B5A64">
        <w:rPr>
          <w:lang w:val="is-IS"/>
        </w:rPr>
        <w:t>Algengar</w:t>
      </w:r>
      <w:r w:rsidR="00CC1F44" w:rsidRPr="007B5A64">
        <w:rPr>
          <w:lang w:val="is-IS"/>
        </w:rPr>
        <w:t xml:space="preserve"> (geta komið fyrir hjá allt að 1 af hverjum 10 einstaklingum)</w:t>
      </w:r>
      <w:r w:rsidRPr="007B5A64">
        <w:rPr>
          <w:lang w:val="is-IS"/>
        </w:rPr>
        <w:t>: 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próteins í rauðum blóðkornum einnig gefið upp.</w:t>
      </w:r>
    </w:p>
    <w:p w:rsidR="00A478F3" w:rsidRPr="007B5A64" w:rsidRDefault="00A478F3" w:rsidP="00A478F3">
      <w:pPr>
        <w:pStyle w:val="EMEABodyText"/>
        <w:rPr>
          <w:lang w:val="is-IS"/>
        </w:rPr>
      </w:pPr>
    </w:p>
    <w:p w:rsidR="00A478F3" w:rsidRPr="007B5A64" w:rsidRDefault="00A478F3" w:rsidP="00A478F3">
      <w:pPr>
        <w:pStyle w:val="EMEABodyText"/>
        <w:numPr>
          <w:ilvl w:val="0"/>
          <w:numId w:val="37"/>
        </w:numPr>
        <w:tabs>
          <w:tab w:val="clear" w:pos="720"/>
          <w:tab w:val="num" w:pos="567"/>
        </w:tabs>
        <w:ind w:left="567" w:hanging="567"/>
        <w:rPr>
          <w:lang w:val="is-IS"/>
        </w:rPr>
      </w:pPr>
      <w:r w:rsidRPr="007B5A64">
        <w:rPr>
          <w:lang w:val="is-IS"/>
        </w:rPr>
        <w:t>Sjaldgæfar</w:t>
      </w:r>
      <w:r w:rsidR="00CC1F44" w:rsidRPr="007B5A64">
        <w:rPr>
          <w:lang w:val="is-IS"/>
        </w:rPr>
        <w:t xml:space="preserve"> (geta komið fyrir hjá allt að 1 af hverjum 10</w:t>
      </w:r>
      <w:r w:rsidR="00461E97" w:rsidRPr="007B5A64">
        <w:rPr>
          <w:lang w:val="is-IS"/>
        </w:rPr>
        <w:t>0</w:t>
      </w:r>
      <w:r w:rsidR="00CC1F44" w:rsidRPr="007B5A64">
        <w:rPr>
          <w:lang w:val="is-IS"/>
        </w:rPr>
        <w:t> einstaklingum)</w:t>
      </w:r>
      <w:r w:rsidRPr="007B5A64">
        <w:rPr>
          <w:lang w:val="is-IS"/>
        </w:rPr>
        <w:t>: Hraður hjartsláttur, andlitsroði, hósti, niðurgangur, meltingartruflanir/nábítur, truflanir á kyngetu og verkur fyrir brjósti.</w:t>
      </w:r>
    </w:p>
    <w:p w:rsidR="00A478F3" w:rsidRPr="007B5A64" w:rsidRDefault="00A478F3" w:rsidP="00A478F3">
      <w:pPr>
        <w:pStyle w:val="EMEABodyText"/>
        <w:rPr>
          <w:i/>
          <w:lang w:val="is-IS"/>
        </w:rPr>
      </w:pPr>
    </w:p>
    <w:p w:rsidR="00A478F3" w:rsidRPr="007B5A64" w:rsidRDefault="00A478F3" w:rsidP="00A478F3">
      <w:pPr>
        <w:pStyle w:val="EMEABodyText"/>
        <w:rPr>
          <w:lang w:val="is-IS"/>
        </w:rPr>
      </w:pPr>
      <w:r w:rsidRPr="007B5A64">
        <w:rPr>
          <w:lang w:val="is-IS"/>
        </w:rPr>
        <w:t xml:space="preserve">Eftir markaðssetningu </w:t>
      </w:r>
      <w:r w:rsidR="00C107AF">
        <w:rPr>
          <w:lang w:val="is-IS"/>
        </w:rPr>
        <w:t>Karvea</w:t>
      </w:r>
      <w:r w:rsidRPr="007B5A64">
        <w:rPr>
          <w:lang w:val="is-IS"/>
        </w:rPr>
        <w:t xml:space="preserve"> hefur verið greint frá nokkrum aukaverkunum. </w:t>
      </w:r>
      <w:r w:rsidR="00845D3F">
        <w:rPr>
          <w:lang w:val="is-IS"/>
        </w:rPr>
        <w:t xml:space="preserve">Aukaverkanir þar sem tíðni er ekki þekkt eru: svimi, höfuðverkur, bragðtruflanir, suð fyrir eyrum, vöðvakrampar, verkur í liðum og vöðvum, </w:t>
      </w:r>
      <w:r w:rsidR="006201FE">
        <w:rPr>
          <w:lang w:val="is-IS"/>
        </w:rPr>
        <w:t xml:space="preserve">fækkun rauðra blóðkorna (blóðleysi – einkenni geta verið þreyta, höfuðverkur, mæði við </w:t>
      </w:r>
      <w:r w:rsidR="006201FE" w:rsidRPr="008F2CCA">
        <w:rPr>
          <w:lang w:val="is-IS"/>
        </w:rPr>
        <w:t>áreynslu</w:t>
      </w:r>
      <w:r w:rsidR="006201FE">
        <w:rPr>
          <w:lang w:val="is-IS"/>
        </w:rPr>
        <w:t xml:space="preserve">, sundl og fölleiki), </w:t>
      </w:r>
      <w:r w:rsidR="00845D3F">
        <w:rPr>
          <w:lang w:val="is-IS"/>
        </w:rPr>
        <w:t>fækkun blóðflagna, truflanir á lifrarstarfsemi,</w:t>
      </w:r>
      <w:r w:rsidR="00845D3F">
        <w:rPr>
          <w:szCs w:val="22"/>
          <w:lang w:val="is-IS"/>
        </w:rPr>
        <w:t xml:space="preserve"> </w:t>
      </w:r>
      <w:r w:rsidR="00845D3F">
        <w:rPr>
          <w:lang w:val="is-IS"/>
        </w:rPr>
        <w:t>hækkuð kalíumgildi í blóði, skert nýrnastarfsemi, bólga í litlum æðum sem hefur aðallega áhrif á húð (sjúkdómur þekktur sem hvítkornasundrandi æðabólga)</w:t>
      </w:r>
      <w:bookmarkStart w:id="3" w:name="_Hlk520192444"/>
      <w:r w:rsidR="008A4FBD">
        <w:rPr>
          <w:lang w:val="is-IS"/>
        </w:rPr>
        <w:t>,</w:t>
      </w:r>
      <w:r w:rsidR="00845D3F">
        <w:rPr>
          <w:lang w:val="is-IS"/>
        </w:rPr>
        <w:t xml:space="preserve"> veruleg ofnæmisviðbrögð (bráðaofnæmislost)</w:t>
      </w:r>
      <w:bookmarkEnd w:id="3"/>
      <w:r w:rsidR="008A4FBD" w:rsidRPr="008A4FBD">
        <w:rPr>
          <w:lang w:val="is-IS"/>
        </w:rPr>
        <w:t xml:space="preserve"> </w:t>
      </w:r>
      <w:r w:rsidR="008A4FBD">
        <w:rPr>
          <w:lang w:val="is-IS"/>
        </w:rPr>
        <w:t>og lág gildi blóðsykurs</w:t>
      </w:r>
      <w:r w:rsidR="00845D3F">
        <w:rPr>
          <w:lang w:val="is-IS"/>
        </w:rPr>
        <w:t>. Einnig hefur verið greint frá sjaldgæfum tilvikum gulu (gullitun húðar og/eða augnhvítu).</w:t>
      </w:r>
    </w:p>
    <w:p w:rsidR="00A478F3" w:rsidRPr="007B5A64" w:rsidRDefault="00A478F3" w:rsidP="00A478F3">
      <w:pPr>
        <w:pStyle w:val="EMEABodyText"/>
        <w:rPr>
          <w:lang w:val="is-IS"/>
        </w:rPr>
      </w:pPr>
    </w:p>
    <w:p w:rsidR="00107D75" w:rsidRPr="00B17E12" w:rsidRDefault="00107D75" w:rsidP="00107D75">
      <w:pPr>
        <w:rPr>
          <w:b/>
          <w:szCs w:val="22"/>
          <w:lang w:val="is-IS"/>
        </w:rPr>
      </w:pPr>
      <w:r w:rsidRPr="00B17E12">
        <w:rPr>
          <w:b/>
          <w:szCs w:val="22"/>
          <w:lang w:val="is-IS"/>
        </w:rPr>
        <w:t>Tilkynning aukaverkana</w:t>
      </w:r>
    </w:p>
    <w:p w:rsidR="00107D75" w:rsidRPr="00B17E12" w:rsidRDefault="00107D75" w:rsidP="005C7185">
      <w:pPr>
        <w:rPr>
          <w:szCs w:val="22"/>
          <w:lang w:val="is-IS"/>
        </w:rPr>
      </w:pPr>
      <w:r w:rsidRPr="00B17E12">
        <w:rPr>
          <w:szCs w:val="22"/>
          <w:lang w:val="is-IS"/>
        </w:rPr>
        <w:t xml:space="preserve">Látið lækninn eða lyfjafræðing vita um allar aukaverkanir. Þetta gildir einnig um aukaverkanir sem ekki er minnst á í þessum fylgiseðli. Einnig er hægt að tilkynna aukaverkanir beint </w:t>
      </w:r>
      <w:r w:rsidRPr="00816897">
        <w:rPr>
          <w:szCs w:val="22"/>
          <w:highlight w:val="lightGray"/>
          <w:lang w:val="is-IS"/>
        </w:rPr>
        <w:t>samkvæmt fyrirkomulagi</w:t>
      </w:r>
      <w:r w:rsidRPr="00816897">
        <w:rPr>
          <w:highlight w:val="lightGray"/>
          <w:lang w:val="is-IS"/>
        </w:rPr>
        <w:t xml:space="preserve"> sem </w:t>
      </w:r>
      <w:r w:rsidRPr="00816897">
        <w:rPr>
          <w:szCs w:val="22"/>
          <w:highlight w:val="lightGray"/>
          <w:lang w:val="is-IS"/>
        </w:rPr>
        <w:t xml:space="preserve">gildir í hverju landi fyrir sig, sjá </w:t>
      </w:r>
      <w:hyperlink r:id="rId16" w:history="1">
        <w:r w:rsidRPr="00816897">
          <w:rPr>
            <w:rStyle w:val="Hyperlink"/>
            <w:szCs w:val="22"/>
            <w:highlight w:val="lightGray"/>
            <w:lang w:val="is-IS"/>
          </w:rPr>
          <w:t>Appendix V</w:t>
        </w:r>
      </w:hyperlink>
      <w:r w:rsidRPr="00B17E12">
        <w:rPr>
          <w:szCs w:val="22"/>
          <w:lang w:val="is-IS"/>
        </w:rPr>
        <w:t>. Með því að tilkynna aukaverkanir er hægt að hjálpa til við að auka upplýsingar um öryggi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5.</w:t>
      </w:r>
      <w:r w:rsidRPr="007B5A64">
        <w:rPr>
          <w:lang w:val="is-IS"/>
        </w:rPr>
        <w:tab/>
      </w:r>
      <w:r w:rsidR="00107D75" w:rsidRPr="00B17E12">
        <w:rPr>
          <w:lang w:val="is-IS"/>
        </w:rPr>
        <w:t>H</w:t>
      </w:r>
      <w:r w:rsidR="00107D75" w:rsidRPr="00B17E12">
        <w:rPr>
          <w:caps w:val="0"/>
          <w:lang w:val="is-IS"/>
        </w:rPr>
        <w:t>vernig geyma</w:t>
      </w:r>
      <w:r w:rsidR="00107D75" w:rsidRPr="007B5A64">
        <w:rPr>
          <w:caps w:val="0"/>
          <w:lang w:val="is-IS"/>
        </w:rPr>
        <w:t xml:space="preserve"> á </w:t>
      </w:r>
      <w:r w:rsidR="005B418C">
        <w:rPr>
          <w:caps w:val="0"/>
          <w:lang w:val="is-IS"/>
        </w:rPr>
        <w:t>Karvea</w:t>
      </w:r>
    </w:p>
    <w:p w:rsidR="00A478F3" w:rsidRPr="007B5A64" w:rsidRDefault="00A478F3" w:rsidP="00A478F3">
      <w:pPr>
        <w:pStyle w:val="EMEAHeading1"/>
        <w:rPr>
          <w:lang w:val="is-IS"/>
        </w:rPr>
      </w:pPr>
    </w:p>
    <w:p w:rsidR="00A478F3" w:rsidRPr="007B5A64" w:rsidRDefault="00A478F3" w:rsidP="00A478F3">
      <w:pPr>
        <w:pStyle w:val="EMEABodyText"/>
        <w:rPr>
          <w:lang w:val="is-IS"/>
        </w:rPr>
      </w:pPr>
      <w:r w:rsidRPr="007B5A64">
        <w:rPr>
          <w:lang w:val="is-IS"/>
        </w:rPr>
        <w:t xml:space="preserve">Geymið </w:t>
      </w:r>
      <w:r w:rsidR="00107D75" w:rsidRPr="007B5A64">
        <w:rPr>
          <w:lang w:val="is-IS"/>
        </w:rPr>
        <w:t xml:space="preserve">lyfið </w:t>
      </w:r>
      <w:r w:rsidRPr="007B5A64">
        <w:rPr>
          <w:lang w:val="is-IS"/>
        </w:rPr>
        <w:t>þar sem börn hvorki ná til né sjá.</w:t>
      </w:r>
    </w:p>
    <w:p w:rsidR="00A478F3" w:rsidRPr="007B5A64" w:rsidRDefault="00A478F3" w:rsidP="00A478F3">
      <w:pPr>
        <w:pStyle w:val="EMEABodyText"/>
        <w:rPr>
          <w:lang w:val="is-IS"/>
        </w:rPr>
      </w:pPr>
    </w:p>
    <w:p w:rsidR="00A478F3" w:rsidRPr="00B17E12" w:rsidRDefault="00A478F3" w:rsidP="00A478F3">
      <w:pPr>
        <w:pStyle w:val="EMEABodyText"/>
        <w:rPr>
          <w:lang w:val="is-IS"/>
        </w:rPr>
      </w:pPr>
      <w:r w:rsidRPr="00B17E12">
        <w:rPr>
          <w:lang w:val="is-IS"/>
        </w:rPr>
        <w:t xml:space="preserve">Ekki skal nota </w:t>
      </w:r>
      <w:r w:rsidR="00107D75" w:rsidRPr="007B5A64">
        <w:rPr>
          <w:lang w:val="is-IS"/>
        </w:rPr>
        <w:t>lyfið</w:t>
      </w:r>
      <w:r w:rsidR="00107D75" w:rsidRPr="00B17E12">
        <w:rPr>
          <w:lang w:val="is-IS"/>
        </w:rPr>
        <w:t xml:space="preserve"> </w:t>
      </w:r>
      <w:r w:rsidRPr="00B17E12">
        <w:rPr>
          <w:lang w:val="is-IS"/>
        </w:rPr>
        <w:t>eftir fyrningardagsetningu sem tilgreind er á öskjunni og þynnunni.</w:t>
      </w:r>
    </w:p>
    <w:p w:rsidR="00A478F3" w:rsidRPr="00B17E12" w:rsidRDefault="00A478F3" w:rsidP="00A478F3">
      <w:pPr>
        <w:pStyle w:val="EMEABodyText"/>
        <w:rPr>
          <w:lang w:val="is-IS"/>
        </w:rPr>
      </w:pPr>
      <w:r w:rsidRPr="00B17E12">
        <w:rPr>
          <w:lang w:val="is-IS"/>
        </w:rPr>
        <w:t>Fyrningardagsetning er síðasti dagur mánaðarins sem þar kemur fram.</w:t>
      </w:r>
    </w:p>
    <w:p w:rsidR="00A478F3" w:rsidRPr="007B5A64" w:rsidRDefault="00A478F3" w:rsidP="00A478F3">
      <w:pPr>
        <w:pStyle w:val="EMEABodyText"/>
        <w:rPr>
          <w:lang w:val="is-IS"/>
        </w:rPr>
      </w:pPr>
    </w:p>
    <w:p w:rsidR="00845D3F" w:rsidRDefault="00845D3F" w:rsidP="00845D3F">
      <w:pPr>
        <w:pStyle w:val="EMEABodyText"/>
        <w:rPr>
          <w:lang w:val="is-IS"/>
        </w:rPr>
      </w:pPr>
      <w:r>
        <w:rPr>
          <w:lang w:val="is-IS"/>
        </w:rPr>
        <w:t>Geymið við lægri hita en 30°C.</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Ekki má </w:t>
      </w:r>
      <w:r w:rsidR="00107D75" w:rsidRPr="007B5A64">
        <w:rPr>
          <w:lang w:val="is-IS"/>
        </w:rPr>
        <w:t xml:space="preserve">skola </w:t>
      </w:r>
      <w:r w:rsidRPr="007B5A64">
        <w:rPr>
          <w:lang w:val="is-IS"/>
        </w:rPr>
        <w:t xml:space="preserve">lyfjum </w:t>
      </w:r>
      <w:r w:rsidR="00107D75" w:rsidRPr="007B5A64">
        <w:rPr>
          <w:lang w:val="is-IS"/>
        </w:rPr>
        <w:t xml:space="preserve">niður </w:t>
      </w:r>
      <w:r w:rsidRPr="007B5A64">
        <w:rPr>
          <w:lang w:val="is-IS"/>
        </w:rPr>
        <w:t xml:space="preserve">í </w:t>
      </w:r>
      <w:r w:rsidR="00107D75" w:rsidRPr="007B5A64">
        <w:rPr>
          <w:lang w:val="is-IS"/>
        </w:rPr>
        <w:t xml:space="preserve">frárennslislagnir </w:t>
      </w:r>
      <w:r w:rsidRPr="007B5A64">
        <w:rPr>
          <w:lang w:val="is-IS"/>
        </w:rPr>
        <w:t xml:space="preserve">eða </w:t>
      </w:r>
      <w:r w:rsidR="00107D75" w:rsidRPr="007B5A64">
        <w:rPr>
          <w:lang w:val="is-IS"/>
        </w:rPr>
        <w:t xml:space="preserve">fleygja þeim með </w:t>
      </w:r>
      <w:r w:rsidRPr="007B5A64">
        <w:rPr>
          <w:lang w:val="is-IS"/>
        </w:rPr>
        <w:t>heimilissorp</w:t>
      </w:r>
      <w:r w:rsidR="00107D75" w:rsidRPr="007B5A64">
        <w:rPr>
          <w:lang w:val="is-IS"/>
        </w:rPr>
        <w:t>i</w:t>
      </w:r>
      <w:r w:rsidRPr="007B5A64">
        <w:rPr>
          <w:lang w:val="is-IS"/>
        </w:rPr>
        <w:t xml:space="preserve">. Leitið ráða </w:t>
      </w:r>
      <w:r w:rsidR="00107D75" w:rsidRPr="007B5A64">
        <w:rPr>
          <w:lang w:val="is-IS"/>
        </w:rPr>
        <w:t xml:space="preserve">í apóteki </w:t>
      </w:r>
      <w:r w:rsidRPr="007B5A64">
        <w:rPr>
          <w:lang w:val="is-IS"/>
        </w:rPr>
        <w:t xml:space="preserve">um hvernig heppilegast er að </w:t>
      </w:r>
      <w:r w:rsidR="00107D75" w:rsidRPr="007B5A64">
        <w:rPr>
          <w:lang w:val="is-IS"/>
        </w:rPr>
        <w:t>farga lyfjum</w:t>
      </w:r>
      <w:r w:rsidRPr="007B5A64">
        <w:rPr>
          <w:lang w:val="is-IS"/>
        </w:rPr>
        <w:t xml:space="preserve"> sem </w:t>
      </w:r>
      <w:r w:rsidR="00107D75" w:rsidRPr="007B5A64">
        <w:rPr>
          <w:lang w:val="is-IS"/>
        </w:rPr>
        <w:t>hætt er að nota</w:t>
      </w:r>
      <w:r w:rsidRPr="007B5A64">
        <w:rPr>
          <w:lang w:val="is-IS"/>
        </w:rPr>
        <w:t xml:space="preserve">. </w:t>
      </w:r>
      <w:r w:rsidR="00107D75" w:rsidRPr="007B5A64">
        <w:rPr>
          <w:lang w:val="is-IS"/>
        </w:rPr>
        <w:t>Markmiðið er</w:t>
      </w:r>
      <w:r w:rsidRPr="007B5A64">
        <w:rPr>
          <w:lang w:val="is-IS"/>
        </w:rPr>
        <w:t xml:space="preserve"> að vernda umhverfið.</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A478F3" w:rsidP="002B30D7">
      <w:pPr>
        <w:pStyle w:val="EMEAHeading1"/>
        <w:rPr>
          <w:lang w:val="is-IS"/>
        </w:rPr>
      </w:pPr>
      <w:r w:rsidRPr="007B5A64">
        <w:rPr>
          <w:lang w:val="is-IS"/>
        </w:rPr>
        <w:t>6.</w:t>
      </w:r>
      <w:r w:rsidRPr="007B5A64">
        <w:rPr>
          <w:lang w:val="is-IS"/>
        </w:rPr>
        <w:tab/>
      </w:r>
      <w:r w:rsidR="00107D75" w:rsidRPr="007B5A64">
        <w:rPr>
          <w:lang w:val="is-IS"/>
        </w:rPr>
        <w:t>P</w:t>
      </w:r>
      <w:r w:rsidR="00107D75" w:rsidRPr="007B5A64">
        <w:rPr>
          <w:caps w:val="0"/>
          <w:lang w:val="is-IS"/>
        </w:rPr>
        <w:t>ak</w:t>
      </w:r>
      <w:r w:rsidR="00461E97" w:rsidRPr="007B5A64">
        <w:rPr>
          <w:caps w:val="0"/>
          <w:lang w:val="is-IS"/>
        </w:rPr>
        <w:t>k</w:t>
      </w:r>
      <w:r w:rsidR="00107D75" w:rsidRPr="007B5A64">
        <w:rPr>
          <w:caps w:val="0"/>
          <w:lang w:val="is-IS"/>
        </w:rPr>
        <w:t>ningar og aðrar upplýsingar</w:t>
      </w:r>
    </w:p>
    <w:p w:rsidR="00A478F3" w:rsidRPr="007B5A64" w:rsidRDefault="00A478F3" w:rsidP="002B30D7">
      <w:pPr>
        <w:pStyle w:val="EMEAHeading1"/>
        <w:rPr>
          <w:lang w:val="is-IS"/>
        </w:rPr>
      </w:pPr>
    </w:p>
    <w:p w:rsidR="00A478F3" w:rsidRPr="007B5A64" w:rsidRDefault="005B418C" w:rsidP="00126388">
      <w:pPr>
        <w:pStyle w:val="EMEAHeading3"/>
        <w:rPr>
          <w:lang w:val="is-IS"/>
        </w:rPr>
      </w:pPr>
      <w:r>
        <w:rPr>
          <w:lang w:val="is-IS"/>
        </w:rPr>
        <w:t>Karvea</w:t>
      </w:r>
      <w:r w:rsidR="00107D75" w:rsidRPr="007B5A64">
        <w:rPr>
          <w:lang w:val="is-IS"/>
        </w:rPr>
        <w:t xml:space="preserve"> inniheldur</w:t>
      </w:r>
    </w:p>
    <w:p w:rsidR="00A478F3" w:rsidRPr="007B5A64" w:rsidRDefault="00A478F3" w:rsidP="008962B6">
      <w:pPr>
        <w:pStyle w:val="EMEABodyTextIndent"/>
        <w:keepNext/>
        <w:rPr>
          <w:lang w:val="is-IS"/>
        </w:rPr>
      </w:pPr>
      <w:r w:rsidRPr="007B5A64">
        <w:rPr>
          <w:lang w:val="is-IS"/>
        </w:rPr>
        <w:t xml:space="preserve">Virka innihaldsefnið er irbesartan. Hver tafla af </w:t>
      </w:r>
      <w:r w:rsidR="00C107AF">
        <w:rPr>
          <w:lang w:val="is-IS"/>
        </w:rPr>
        <w:t>Karvea</w:t>
      </w:r>
      <w:r w:rsidRPr="007B5A64">
        <w:rPr>
          <w:lang w:val="is-IS"/>
        </w:rPr>
        <w:t> 75 mg inniheldur 75 mg af irbesartani.</w:t>
      </w:r>
    </w:p>
    <w:p w:rsidR="00A478F3" w:rsidRDefault="00A478F3" w:rsidP="008962B6">
      <w:pPr>
        <w:pStyle w:val="EMEABodyTextIndent"/>
        <w:keepNext/>
        <w:numPr>
          <w:ilvl w:val="0"/>
          <w:numId w:val="0"/>
        </w:numPr>
        <w:tabs>
          <w:tab w:val="left" w:pos="567"/>
        </w:tabs>
        <w:ind w:left="567" w:hanging="567"/>
        <w:rPr>
          <w:lang w:val="is-IS"/>
        </w:rPr>
      </w:pPr>
      <w:r w:rsidRPr="007B5A64">
        <w:rPr>
          <w:rFonts w:ascii="Wingdings" w:hAnsi="Wingdings"/>
          <w:lang w:val="is-IS"/>
        </w:rPr>
        <w:t></w:t>
      </w:r>
      <w:r w:rsidRPr="007B5A64">
        <w:rPr>
          <w:rFonts w:ascii="Wingdings" w:hAnsi="Wingdings"/>
          <w:lang w:val="is-IS"/>
        </w:rPr>
        <w:tab/>
      </w:r>
      <w:r w:rsidRPr="007B5A64">
        <w:rPr>
          <w:lang w:val="is-IS"/>
        </w:rPr>
        <w:t>Önnur innihaldsefni eru örkristallaður sellulósi, kroskarmellósnatríum, laktósa einhýdrat, magnesíumsterat, kísiltvíoxíðkvoða, pregelatíneruð maíssterkja og póloxamer 188.</w:t>
      </w:r>
    </w:p>
    <w:p w:rsidR="00DD3A8D" w:rsidRPr="00DD3A8D" w:rsidRDefault="00DD3A8D" w:rsidP="00137790">
      <w:pPr>
        <w:pStyle w:val="EMEABodyText"/>
        <w:rPr>
          <w:lang w:val="is-IS"/>
        </w:rPr>
      </w:pPr>
      <w:r>
        <w:rPr>
          <w:lang w:val="is-IS"/>
        </w:rPr>
        <w:tab/>
        <w:t>Sjá kafla 2 „Karvea inniheldur laktósa“.</w:t>
      </w:r>
    </w:p>
    <w:p w:rsidR="00A478F3" w:rsidRPr="007B5A64" w:rsidRDefault="00A478F3" w:rsidP="00A478F3">
      <w:pPr>
        <w:pStyle w:val="EMEABodyText"/>
        <w:rPr>
          <w:lang w:val="is-IS"/>
        </w:rPr>
      </w:pPr>
    </w:p>
    <w:p w:rsidR="00A478F3" w:rsidRPr="007B5A64" w:rsidRDefault="00107D75" w:rsidP="00A478F3">
      <w:pPr>
        <w:pStyle w:val="EMEAHeading3"/>
        <w:rPr>
          <w:lang w:val="is-IS"/>
        </w:rPr>
      </w:pPr>
      <w:r w:rsidRPr="007B5A64">
        <w:rPr>
          <w:lang w:val="is-IS"/>
        </w:rPr>
        <w:t>Lýsing á ú</w:t>
      </w:r>
      <w:r w:rsidR="00A478F3" w:rsidRPr="007B5A64">
        <w:rPr>
          <w:lang w:val="is-IS"/>
        </w:rPr>
        <w:t>tlit</w:t>
      </w:r>
      <w:r w:rsidRPr="007B5A64">
        <w:rPr>
          <w:lang w:val="is-IS"/>
        </w:rPr>
        <w:t>i</w:t>
      </w:r>
      <w:r w:rsidR="00A478F3" w:rsidRPr="007B5A64">
        <w:rPr>
          <w:lang w:val="is-IS"/>
        </w:rPr>
        <w:t xml:space="preserve"> </w:t>
      </w:r>
      <w:r w:rsidR="005B418C">
        <w:rPr>
          <w:lang w:val="is-IS"/>
        </w:rPr>
        <w:t>Karvea</w:t>
      </w:r>
      <w:r w:rsidR="00A478F3" w:rsidRPr="007B5A64">
        <w:rPr>
          <w:lang w:val="is-IS"/>
        </w:rPr>
        <w:t xml:space="preserve"> og pakkningastærðir</w:t>
      </w:r>
    </w:p>
    <w:p w:rsidR="00A478F3" w:rsidRPr="007B5A64" w:rsidRDefault="00C107AF" w:rsidP="00A478F3">
      <w:pPr>
        <w:pStyle w:val="EMEABodyText"/>
        <w:rPr>
          <w:lang w:val="is-IS"/>
        </w:rPr>
      </w:pPr>
      <w:r>
        <w:rPr>
          <w:lang w:val="is-IS"/>
        </w:rPr>
        <w:t>Karvea</w:t>
      </w:r>
      <w:r w:rsidR="00A478F3" w:rsidRPr="007B5A64">
        <w:rPr>
          <w:lang w:val="is-IS"/>
        </w:rPr>
        <w:t> 75 mg töflur eru hvítar eða beinhvítar, tvíkúptar og sporöskjulaga með ígreyptri mynd af hjarta á annarri hliðinni og númerið 2771 greypt á hinni hliðinni.</w:t>
      </w:r>
    </w:p>
    <w:p w:rsidR="00A478F3" w:rsidRPr="007B5A64" w:rsidRDefault="00A478F3" w:rsidP="00A478F3">
      <w:pPr>
        <w:pStyle w:val="EMEABodyText"/>
        <w:rPr>
          <w:lang w:val="is-IS"/>
        </w:rPr>
      </w:pPr>
    </w:p>
    <w:p w:rsidR="00A478F3" w:rsidRPr="007B5A64" w:rsidRDefault="00C107AF" w:rsidP="00A478F3">
      <w:pPr>
        <w:pStyle w:val="EMEABodyText"/>
        <w:rPr>
          <w:lang w:val="is-IS"/>
        </w:rPr>
      </w:pPr>
      <w:r>
        <w:rPr>
          <w:lang w:val="is-IS"/>
        </w:rPr>
        <w:t>Karvea</w:t>
      </w:r>
      <w:r w:rsidR="00A478F3" w:rsidRPr="007B5A64">
        <w:rPr>
          <w:lang w:val="is-IS"/>
        </w:rPr>
        <w:t> 75 mg töflur fást með 14, 28, 56 eða 98 töflum í þynnupakkningu. Stakskammta þynnupakkningar með 56 x 1 töflu eru einnig fáanlegar fyrir sjúkrahús.</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Ekki er víst að allar pakkningastærðirnar séu á markaði.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Markaðsleyfishafi:</w:t>
      </w:r>
    </w:p>
    <w:p w:rsidR="00A478F3" w:rsidRPr="007B5A64" w:rsidRDefault="00C107AF" w:rsidP="00A478F3">
      <w:pPr>
        <w:pStyle w:val="EMEAAddress"/>
        <w:rPr>
          <w:lang w:val="is-IS"/>
        </w:rPr>
      </w:pPr>
      <w:r>
        <w:rPr>
          <w:lang w:val="is-IS"/>
        </w:rPr>
        <w:t>sanofi-aventis groupe</w:t>
      </w:r>
      <w:r w:rsidR="00A478F3" w:rsidRPr="007B5A64">
        <w:rPr>
          <w:lang w:val="is-IS"/>
        </w:rPr>
        <w:br/>
        <w:t>54</w:t>
      </w:r>
      <w:r w:rsidR="00107D75" w:rsidRPr="007B5A64">
        <w:rPr>
          <w:lang w:val="is-IS"/>
        </w:rPr>
        <w:t>,</w:t>
      </w:r>
      <w:r w:rsidR="00A478F3" w:rsidRPr="007B5A64">
        <w:rPr>
          <w:lang w:val="is-IS"/>
        </w:rPr>
        <w:t xml:space="preserve"> rue La Boétie</w:t>
      </w:r>
      <w:r w:rsidR="00A478F3" w:rsidRPr="007B5A64">
        <w:rPr>
          <w:lang w:val="is-IS"/>
        </w:rPr>
        <w:br/>
      </w:r>
      <w:r w:rsidR="00107D75" w:rsidRPr="007B5A64">
        <w:rPr>
          <w:lang w:val="is-IS"/>
        </w:rPr>
        <w:t>F</w:t>
      </w:r>
      <w:r w:rsidR="00107D75" w:rsidRPr="007B5A64">
        <w:rPr>
          <w:lang w:val="is-IS"/>
        </w:rPr>
        <w:noBreakHyphen/>
      </w:r>
      <w:r w:rsidR="00A478F3" w:rsidRPr="007B5A64">
        <w:rPr>
          <w:lang w:val="is-IS"/>
        </w:rPr>
        <w:t>75008 Paris </w:t>
      </w:r>
      <w:r w:rsidR="00A478F3" w:rsidRPr="007B5A64">
        <w:rPr>
          <w:lang w:val="is-IS"/>
        </w:rPr>
        <w:noBreakHyphen/>
        <w:t> Frakkland</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Framleiðandi:</w:t>
      </w:r>
    </w:p>
    <w:p w:rsidR="00A478F3" w:rsidRPr="007B5A64" w:rsidRDefault="00A478F3" w:rsidP="00A478F3">
      <w:pPr>
        <w:pStyle w:val="EMEAAddress"/>
        <w:rPr>
          <w:lang w:val="is-IS"/>
        </w:rPr>
      </w:pPr>
      <w:r w:rsidRPr="007B5A64">
        <w:rPr>
          <w:lang w:val="is-IS"/>
        </w:rPr>
        <w:t>SANOFI WINTHROP INDUSTRIE</w:t>
      </w:r>
      <w:r w:rsidRPr="007B5A64">
        <w:rPr>
          <w:lang w:val="is-IS"/>
        </w:rPr>
        <w:br/>
        <w:t>1, rue de la Vierge</w:t>
      </w:r>
      <w:r w:rsidRPr="007B5A64">
        <w:rPr>
          <w:lang w:val="is-IS"/>
        </w:rPr>
        <w:br/>
        <w:t>Ambarès &amp; Lagrave</w:t>
      </w:r>
      <w:r w:rsidRPr="007B5A64">
        <w:rPr>
          <w:lang w:val="is-IS"/>
        </w:rPr>
        <w:br/>
        <w:t>F</w:t>
      </w:r>
      <w:r w:rsidRPr="007B5A64">
        <w:rPr>
          <w:lang w:val="is-IS"/>
        </w:rPr>
        <w:noBreakHyphen/>
        <w:t>33565 Carbon Blanc Cedex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SANOFI WINTHROP INDUSTRIE</w:t>
      </w:r>
      <w:r w:rsidRPr="007B5A64">
        <w:rPr>
          <w:lang w:val="is-IS"/>
        </w:rPr>
        <w:br/>
        <w:t>30-36 Avenue Gustave Eiffel, BP 7166</w:t>
      </w:r>
      <w:r w:rsidRPr="007B5A64">
        <w:rPr>
          <w:lang w:val="is-IS"/>
        </w:rPr>
        <w:br/>
        <w:t>F-37071 Tours Cedex 2 </w:t>
      </w:r>
      <w:r w:rsidRPr="007B5A64">
        <w:rPr>
          <w:lang w:val="is-IS"/>
        </w:rPr>
        <w:noBreakHyphen/>
        <w:t> Frakkland</w:t>
      </w:r>
    </w:p>
    <w:p w:rsidR="00953D4F" w:rsidRPr="007B5A64" w:rsidRDefault="00953D4F" w:rsidP="005C7185">
      <w:pPr>
        <w:pStyle w:val="EMEABodyText"/>
        <w:rPr>
          <w:lang w:val="is-IS"/>
        </w:rPr>
      </w:pPr>
    </w:p>
    <w:p w:rsidR="00A478F3" w:rsidRDefault="002F040C" w:rsidP="00A478F3">
      <w:pPr>
        <w:pStyle w:val="EMEABodyText"/>
        <w:rPr>
          <w:szCs w:val="22"/>
          <w:lang w:val="is-IS"/>
        </w:rPr>
      </w:pPr>
      <w:r w:rsidRPr="00B17E12">
        <w:rPr>
          <w:szCs w:val="22"/>
          <w:lang w:val="is-IS"/>
        </w:rPr>
        <w:t>Hafið samband við fulltrúa markaðsleyfishafa á hverjum stað ef óskað er upplýsinga um lyfið:</w:t>
      </w:r>
    </w:p>
    <w:p w:rsidR="00975FBB" w:rsidRPr="007B5A64" w:rsidRDefault="00975FBB" w:rsidP="00A478F3">
      <w:pPr>
        <w:pStyle w:val="EMEABodyText"/>
        <w:rPr>
          <w:lang w:val="is-IS"/>
        </w:rPr>
      </w:pPr>
    </w:p>
    <w:tbl>
      <w:tblPr>
        <w:tblW w:w="9288" w:type="dxa"/>
        <w:tblLayout w:type="fixed"/>
        <w:tblLook w:val="0000" w:firstRow="0" w:lastRow="0" w:firstColumn="0" w:lastColumn="0" w:noHBand="0" w:noVBand="0"/>
      </w:tblPr>
      <w:tblGrid>
        <w:gridCol w:w="4644"/>
        <w:gridCol w:w="4644"/>
      </w:tblGrid>
      <w:tr w:rsidR="00917108" w:rsidRPr="00137790" w:rsidTr="00917108">
        <w:trPr>
          <w:cantSplit/>
        </w:trPr>
        <w:tc>
          <w:tcPr>
            <w:tcW w:w="4644" w:type="dxa"/>
          </w:tcPr>
          <w:p w:rsidR="00917108" w:rsidRPr="005C7185" w:rsidRDefault="00917108" w:rsidP="00975FBB">
            <w:pPr>
              <w:rPr>
                <w:b/>
                <w:bCs/>
                <w:lang w:val="is-IS"/>
              </w:rPr>
            </w:pPr>
            <w:r w:rsidRPr="005C7185">
              <w:rPr>
                <w:b/>
                <w:bCs/>
                <w:lang w:val="is-IS"/>
              </w:rPr>
              <w:t>België/Belgique/Belgien</w:t>
            </w:r>
          </w:p>
          <w:p w:rsidR="00917108" w:rsidRPr="005C7185" w:rsidRDefault="00917108" w:rsidP="00975FBB">
            <w:pPr>
              <w:rPr>
                <w:lang w:val="is-IS"/>
              </w:rPr>
            </w:pPr>
            <w:r w:rsidRPr="005C7185">
              <w:rPr>
                <w:snapToGrid w:val="0"/>
                <w:lang w:val="is-IS"/>
              </w:rPr>
              <w:t>Sanofi Belgium</w:t>
            </w:r>
          </w:p>
          <w:p w:rsidR="00917108" w:rsidRPr="005C7185" w:rsidRDefault="00917108" w:rsidP="00975FBB">
            <w:pPr>
              <w:rPr>
                <w:snapToGrid w:val="0"/>
                <w:lang w:val="is-IS"/>
              </w:rPr>
            </w:pPr>
            <w:r w:rsidRPr="005C7185">
              <w:rPr>
                <w:lang w:val="is-IS"/>
              </w:rPr>
              <w:t xml:space="preserve">Tél/Tel: </w:t>
            </w:r>
            <w:r w:rsidRPr="005C7185">
              <w:rPr>
                <w:snapToGrid w:val="0"/>
                <w:lang w:val="is-IS"/>
              </w:rPr>
              <w:t>+32 (0)2 710 54 00</w:t>
            </w:r>
          </w:p>
          <w:p w:rsidR="00917108" w:rsidRPr="00886CC3"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Lietuva</w:t>
            </w:r>
          </w:p>
          <w:p w:rsidR="00917108" w:rsidRPr="005C7185" w:rsidRDefault="00917108" w:rsidP="00975FBB">
            <w:pPr>
              <w:rPr>
                <w:lang w:val="is-IS"/>
              </w:rPr>
            </w:pPr>
            <w:r w:rsidRPr="005C7185">
              <w:rPr>
                <w:lang w:val="is-IS"/>
              </w:rPr>
              <w:t>UAB sanofi-aventis Lietuva</w:t>
            </w:r>
          </w:p>
          <w:p w:rsidR="00917108" w:rsidRPr="005C7185" w:rsidRDefault="00917108" w:rsidP="00975FBB">
            <w:pPr>
              <w:rPr>
                <w:lang w:val="is-IS"/>
              </w:rPr>
            </w:pPr>
            <w:r w:rsidRPr="005C7185">
              <w:rPr>
                <w:lang w:val="is-IS"/>
              </w:rPr>
              <w:t>Tel: +370 5 2755224</w:t>
            </w:r>
          </w:p>
          <w:p w:rsidR="00917108" w:rsidRPr="00886CC3" w:rsidRDefault="00917108" w:rsidP="00975FBB">
            <w:pPr>
              <w:rPr>
                <w:lang w:val="is-IS"/>
              </w:rPr>
            </w:pPr>
          </w:p>
        </w:tc>
      </w:tr>
      <w:tr w:rsidR="00917108" w:rsidRPr="009C0FCB" w:rsidTr="00917108">
        <w:trPr>
          <w:cantSplit/>
        </w:trPr>
        <w:tc>
          <w:tcPr>
            <w:tcW w:w="4644" w:type="dxa"/>
          </w:tcPr>
          <w:p w:rsidR="00917108" w:rsidRPr="005C7185" w:rsidRDefault="00917108" w:rsidP="00975FBB">
            <w:pPr>
              <w:rPr>
                <w:b/>
                <w:lang w:val="is-IS"/>
              </w:rPr>
            </w:pPr>
            <w:r w:rsidRPr="005C7185">
              <w:rPr>
                <w:b/>
                <w:bCs/>
                <w:lang w:val="is-IS"/>
              </w:rPr>
              <w:t>България</w:t>
            </w:r>
          </w:p>
          <w:p w:rsidR="00917108" w:rsidRPr="005C7185" w:rsidRDefault="00917108" w:rsidP="00DD3A8D">
            <w:pPr>
              <w:rPr>
                <w:lang w:val="is-IS"/>
              </w:rPr>
            </w:pPr>
            <w:r>
              <w:rPr>
                <w:lang w:val="is-IS"/>
              </w:rPr>
              <w:t>S</w:t>
            </w:r>
            <w:r w:rsidRPr="005C7185">
              <w:rPr>
                <w:lang w:val="is-IS"/>
              </w:rPr>
              <w:t>anofi Bulgaria EOOD</w:t>
            </w:r>
          </w:p>
          <w:p w:rsidR="00917108" w:rsidRPr="005C7185" w:rsidRDefault="00917108" w:rsidP="00975FBB">
            <w:pPr>
              <w:rPr>
                <w:rFonts w:cs="Arial"/>
                <w:szCs w:val="22"/>
                <w:lang w:val="is-IS"/>
              </w:rPr>
            </w:pPr>
            <w:r w:rsidRPr="005C7185">
              <w:rPr>
                <w:bCs/>
                <w:szCs w:val="22"/>
                <w:lang w:val="is-IS"/>
              </w:rPr>
              <w:t>Тел</w:t>
            </w:r>
            <w:r w:rsidRPr="005C7185">
              <w:rPr>
                <w:szCs w:val="22"/>
                <w:lang w:val="is-IS"/>
              </w:rPr>
              <w:t>.</w:t>
            </w:r>
            <w:r w:rsidRPr="005C7185">
              <w:rPr>
                <w:bCs/>
                <w:szCs w:val="22"/>
                <w:lang w:val="is-IS"/>
              </w:rPr>
              <w:t>: +</w:t>
            </w:r>
            <w:r w:rsidRPr="005C7185">
              <w:rPr>
                <w:szCs w:val="22"/>
                <w:lang w:val="is-IS"/>
              </w:rPr>
              <w:t>359 (0)2</w:t>
            </w:r>
            <w:r w:rsidRPr="005C7185">
              <w:rPr>
                <w:rFonts w:cs="Arial"/>
                <w:szCs w:val="22"/>
                <w:lang w:val="is-IS"/>
              </w:rPr>
              <w:t xml:space="preserve"> 970 53 00</w:t>
            </w:r>
          </w:p>
          <w:p w:rsidR="00917108" w:rsidRPr="00886CC3"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Luxembourg/Luxemburg</w:t>
            </w:r>
          </w:p>
          <w:p w:rsidR="00917108" w:rsidRPr="005C7185" w:rsidRDefault="00917108" w:rsidP="00975FBB">
            <w:pPr>
              <w:rPr>
                <w:snapToGrid w:val="0"/>
                <w:lang w:val="is-IS"/>
              </w:rPr>
            </w:pPr>
            <w:r w:rsidRPr="005C7185">
              <w:rPr>
                <w:snapToGrid w:val="0"/>
                <w:lang w:val="is-IS"/>
              </w:rPr>
              <w:t xml:space="preserve">Sanofi Belgium </w:t>
            </w:r>
          </w:p>
          <w:p w:rsidR="00917108" w:rsidRPr="005C7185" w:rsidRDefault="00917108" w:rsidP="00975FBB">
            <w:pPr>
              <w:rPr>
                <w:lang w:val="is-IS"/>
              </w:rPr>
            </w:pPr>
            <w:r w:rsidRPr="005C7185">
              <w:rPr>
                <w:lang w:val="is-IS"/>
              </w:rPr>
              <w:t xml:space="preserve">Tél/Tel: </w:t>
            </w:r>
            <w:r w:rsidRPr="005C7185">
              <w:rPr>
                <w:snapToGrid w:val="0"/>
                <w:lang w:val="is-IS"/>
              </w:rPr>
              <w:t>+32 (0)2 710 54 00 (</w:t>
            </w:r>
            <w:r w:rsidRPr="005C7185">
              <w:rPr>
                <w:lang w:val="is-IS"/>
              </w:rPr>
              <w:t>Belgique/Belgien)</w:t>
            </w:r>
          </w:p>
          <w:p w:rsidR="00917108" w:rsidRPr="00886CC3" w:rsidRDefault="00917108" w:rsidP="00975FBB">
            <w:pPr>
              <w:rPr>
                <w:lang w:val="is-IS"/>
              </w:rPr>
            </w:pPr>
          </w:p>
        </w:tc>
      </w:tr>
      <w:tr w:rsidR="00917108" w:rsidRPr="009C0FCB" w:rsidTr="00917108">
        <w:trPr>
          <w:cantSplit/>
        </w:trPr>
        <w:tc>
          <w:tcPr>
            <w:tcW w:w="4644" w:type="dxa"/>
          </w:tcPr>
          <w:p w:rsidR="00917108" w:rsidRPr="005C7185" w:rsidRDefault="00917108" w:rsidP="00975FBB">
            <w:pPr>
              <w:rPr>
                <w:b/>
                <w:lang w:val="is-IS"/>
              </w:rPr>
            </w:pPr>
            <w:r w:rsidRPr="005C7185">
              <w:rPr>
                <w:b/>
                <w:lang w:val="is-IS"/>
              </w:rPr>
              <w:t>Česká republika</w:t>
            </w:r>
          </w:p>
          <w:p w:rsidR="00917108" w:rsidRPr="005C7185" w:rsidRDefault="00917108" w:rsidP="00975FBB">
            <w:pPr>
              <w:rPr>
                <w:lang w:val="is-IS"/>
              </w:rPr>
            </w:pPr>
            <w:r w:rsidRPr="005C7185">
              <w:rPr>
                <w:lang w:val="is-IS"/>
              </w:rPr>
              <w:t>sanofi-aventis, s.r.o.</w:t>
            </w:r>
          </w:p>
          <w:p w:rsidR="00917108" w:rsidRPr="005C7185" w:rsidRDefault="00917108" w:rsidP="00975FBB">
            <w:pPr>
              <w:rPr>
                <w:lang w:val="is-IS"/>
              </w:rPr>
            </w:pPr>
            <w:r w:rsidRPr="005C7185">
              <w:rPr>
                <w:lang w:val="is-IS"/>
              </w:rPr>
              <w:t>Tel: +420 233 086 111</w:t>
            </w:r>
          </w:p>
          <w:p w:rsidR="00917108" w:rsidRPr="00886CC3"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Magyarország</w:t>
            </w:r>
          </w:p>
          <w:p w:rsidR="00917108" w:rsidRPr="005C7185" w:rsidRDefault="00917108" w:rsidP="00975FBB">
            <w:pPr>
              <w:rPr>
                <w:lang w:val="is-IS"/>
              </w:rPr>
            </w:pPr>
            <w:r>
              <w:rPr>
                <w:lang w:val="cs-CZ"/>
              </w:rPr>
              <w:t>SANOFI-AVENTIS Zrt.</w:t>
            </w:r>
          </w:p>
          <w:p w:rsidR="00917108" w:rsidRPr="005C7185" w:rsidRDefault="00917108" w:rsidP="00975FBB">
            <w:pPr>
              <w:rPr>
                <w:lang w:val="is-IS"/>
              </w:rPr>
            </w:pPr>
            <w:r w:rsidRPr="005C7185">
              <w:rPr>
                <w:lang w:val="is-IS"/>
              </w:rPr>
              <w:t>Tel.: +36 1 505 0050</w:t>
            </w:r>
          </w:p>
          <w:p w:rsidR="00917108" w:rsidRPr="00886CC3" w:rsidRDefault="00917108" w:rsidP="00975FBB">
            <w:pPr>
              <w:rPr>
                <w:lang w:val="is-IS"/>
              </w:rPr>
            </w:pPr>
          </w:p>
        </w:tc>
      </w:tr>
      <w:tr w:rsidR="00917108" w:rsidRPr="00137790" w:rsidTr="00917108">
        <w:trPr>
          <w:cantSplit/>
        </w:trPr>
        <w:tc>
          <w:tcPr>
            <w:tcW w:w="4644" w:type="dxa"/>
          </w:tcPr>
          <w:p w:rsidR="00917108" w:rsidRDefault="00917108" w:rsidP="00B7642F">
            <w:pPr>
              <w:rPr>
                <w:b/>
                <w:bCs/>
                <w:lang w:val="cs-CZ"/>
              </w:rPr>
            </w:pPr>
            <w:r>
              <w:rPr>
                <w:b/>
                <w:bCs/>
                <w:lang w:val="cs-CZ"/>
              </w:rPr>
              <w:t>Danmark</w:t>
            </w:r>
          </w:p>
          <w:p w:rsidR="00917108" w:rsidRDefault="00917108" w:rsidP="00B7642F">
            <w:pPr>
              <w:rPr>
                <w:lang w:val="cs-CZ"/>
              </w:rPr>
            </w:pPr>
            <w:r>
              <w:rPr>
                <w:lang w:val="cs-CZ"/>
              </w:rPr>
              <w:t>Sanofi A/S</w:t>
            </w:r>
          </w:p>
          <w:p w:rsidR="00917108" w:rsidRDefault="00917108" w:rsidP="00B7642F">
            <w:pPr>
              <w:rPr>
                <w:lang w:val="cs-CZ"/>
              </w:rPr>
            </w:pPr>
            <w:r>
              <w:rPr>
                <w:lang w:val="cs-CZ"/>
              </w:rPr>
              <w:t>Tlf: +45 45 16 70 00</w:t>
            </w:r>
          </w:p>
          <w:p w:rsidR="00917108" w:rsidRDefault="00917108" w:rsidP="00B7642F">
            <w:pPr>
              <w:rPr>
                <w:lang w:val="cs-CZ"/>
              </w:rPr>
            </w:pPr>
          </w:p>
        </w:tc>
        <w:tc>
          <w:tcPr>
            <w:tcW w:w="4644" w:type="dxa"/>
          </w:tcPr>
          <w:p w:rsidR="00917108" w:rsidRDefault="00917108" w:rsidP="00B7642F">
            <w:pPr>
              <w:rPr>
                <w:b/>
                <w:bCs/>
                <w:lang w:val="mt-MT"/>
              </w:rPr>
            </w:pPr>
            <w:r>
              <w:rPr>
                <w:b/>
                <w:bCs/>
                <w:lang w:val="mt-MT"/>
              </w:rPr>
              <w:t>Malta</w:t>
            </w:r>
          </w:p>
          <w:p w:rsidR="00917108" w:rsidRDefault="00917108" w:rsidP="00B7642F">
            <w:pPr>
              <w:rPr>
                <w:lang w:val="cs-CZ"/>
              </w:rPr>
            </w:pPr>
            <w:r w:rsidRPr="009C0FCB">
              <w:rPr>
                <w:lang w:val="fi-FI"/>
              </w:rPr>
              <w:t>Sanofi S.</w:t>
            </w:r>
            <w:r w:rsidR="004E7D8E" w:rsidRPr="009C0FCB">
              <w:rPr>
                <w:lang w:val="fi-FI"/>
              </w:rPr>
              <w:t>r</w:t>
            </w:r>
            <w:r w:rsidRPr="009C0FCB">
              <w:rPr>
                <w:lang w:val="fi-FI"/>
              </w:rPr>
              <w:t>.</w:t>
            </w:r>
            <w:r w:rsidR="004E7D8E" w:rsidRPr="009C0FCB">
              <w:rPr>
                <w:lang w:val="fi-FI"/>
              </w:rPr>
              <w:t>l</w:t>
            </w:r>
            <w:r w:rsidRPr="009C0FCB">
              <w:rPr>
                <w:lang w:val="fi-FI"/>
              </w:rPr>
              <w:t>.</w:t>
            </w:r>
          </w:p>
          <w:p w:rsidR="00917108" w:rsidRDefault="00917108" w:rsidP="00B7642F">
            <w:pPr>
              <w:rPr>
                <w:lang w:val="cs-CZ"/>
              </w:rPr>
            </w:pPr>
            <w:r>
              <w:rPr>
                <w:lang w:val="cs-CZ"/>
              </w:rPr>
              <w:t>Tel: +39 02 39394275</w:t>
            </w:r>
          </w:p>
          <w:p w:rsidR="00917108" w:rsidRDefault="00917108" w:rsidP="00B7642F">
            <w:pPr>
              <w:rPr>
                <w:lang w:val="cs-CZ"/>
              </w:rPr>
            </w:pPr>
          </w:p>
        </w:tc>
      </w:tr>
      <w:tr w:rsidR="00917108" w:rsidRPr="00886CC3" w:rsidTr="00917108">
        <w:trPr>
          <w:cantSplit/>
        </w:trPr>
        <w:tc>
          <w:tcPr>
            <w:tcW w:w="4644" w:type="dxa"/>
          </w:tcPr>
          <w:p w:rsidR="00917108" w:rsidRDefault="00917108" w:rsidP="00B7642F">
            <w:pPr>
              <w:rPr>
                <w:b/>
                <w:bCs/>
                <w:lang w:val="cs-CZ"/>
              </w:rPr>
            </w:pPr>
            <w:r>
              <w:rPr>
                <w:b/>
                <w:bCs/>
                <w:lang w:val="cs-CZ"/>
              </w:rPr>
              <w:t>Deutschland</w:t>
            </w:r>
          </w:p>
          <w:p w:rsidR="00917108" w:rsidRDefault="00917108" w:rsidP="00B7642F">
            <w:pPr>
              <w:rPr>
                <w:lang w:val="cs-CZ"/>
              </w:rPr>
            </w:pPr>
            <w:r>
              <w:rPr>
                <w:lang w:val="cs-CZ"/>
              </w:rPr>
              <w:t>Sanofi-Aventis Deutschland GmbH</w:t>
            </w:r>
          </w:p>
          <w:p w:rsidR="00917108" w:rsidRPr="009313D0" w:rsidRDefault="00917108" w:rsidP="00B7642F">
            <w:pPr>
              <w:rPr>
                <w:lang w:val="cs-CZ"/>
              </w:rPr>
            </w:pPr>
            <w:r>
              <w:rPr>
                <w:lang w:val="cs-CZ"/>
              </w:rPr>
              <w:t>Tel</w:t>
            </w:r>
            <w:r w:rsidRPr="009313D0">
              <w:rPr>
                <w:lang w:val="cs-CZ"/>
              </w:rPr>
              <w:t>: 0800 52 52 010</w:t>
            </w:r>
          </w:p>
          <w:p w:rsidR="00917108" w:rsidRDefault="00917108" w:rsidP="00B7642F">
            <w:pPr>
              <w:rPr>
                <w:lang w:val="cs-CZ"/>
              </w:rPr>
            </w:pPr>
            <w:r w:rsidRPr="009313D0">
              <w:rPr>
                <w:lang w:val="cs-CZ"/>
              </w:rPr>
              <w:t>Tel. aus dem Ausland: +49 69 305 21 131</w:t>
            </w:r>
          </w:p>
          <w:p w:rsidR="00917108" w:rsidRDefault="00917108" w:rsidP="00B7642F">
            <w:pPr>
              <w:rPr>
                <w:lang w:val="cs-CZ"/>
              </w:rPr>
            </w:pPr>
          </w:p>
        </w:tc>
        <w:tc>
          <w:tcPr>
            <w:tcW w:w="4644" w:type="dxa"/>
          </w:tcPr>
          <w:p w:rsidR="00917108" w:rsidRDefault="00917108" w:rsidP="00B7642F">
            <w:pPr>
              <w:rPr>
                <w:b/>
                <w:bCs/>
                <w:lang w:val="cs-CZ"/>
              </w:rPr>
            </w:pPr>
            <w:r>
              <w:rPr>
                <w:b/>
                <w:bCs/>
                <w:lang w:val="cs-CZ"/>
              </w:rPr>
              <w:t>Nederland</w:t>
            </w:r>
          </w:p>
          <w:p w:rsidR="00917108" w:rsidRDefault="004E7D8E" w:rsidP="00B7642F">
            <w:pPr>
              <w:rPr>
                <w:lang w:val="cs-CZ"/>
              </w:rPr>
            </w:pPr>
            <w:r>
              <w:rPr>
                <w:lang w:val="cs-CZ"/>
              </w:rPr>
              <w:t>Genzyme Europe</w:t>
            </w:r>
            <w:r w:rsidR="00917108">
              <w:rPr>
                <w:lang w:val="cs-CZ"/>
              </w:rPr>
              <w:t xml:space="preserve"> B.V.</w:t>
            </w:r>
          </w:p>
          <w:p w:rsidR="00917108" w:rsidRDefault="00917108" w:rsidP="00B7642F">
            <w:pPr>
              <w:rPr>
                <w:lang w:val="nl-NL"/>
              </w:rPr>
            </w:pPr>
            <w:r>
              <w:rPr>
                <w:lang w:val="cs-CZ"/>
              </w:rPr>
              <w:t>Tel: +31 20 245 4000</w:t>
            </w:r>
          </w:p>
          <w:p w:rsidR="00917108" w:rsidRDefault="00917108" w:rsidP="00B7642F">
            <w:pPr>
              <w:rPr>
                <w:lang w:val="et-EE"/>
              </w:rPr>
            </w:pPr>
          </w:p>
        </w:tc>
      </w:tr>
      <w:tr w:rsidR="00917108" w:rsidRPr="009C0FCB" w:rsidTr="00917108">
        <w:trPr>
          <w:cantSplit/>
        </w:trPr>
        <w:tc>
          <w:tcPr>
            <w:tcW w:w="4644" w:type="dxa"/>
          </w:tcPr>
          <w:p w:rsidR="00917108" w:rsidRPr="005C7185" w:rsidRDefault="00917108" w:rsidP="00975FBB">
            <w:pPr>
              <w:rPr>
                <w:b/>
                <w:bCs/>
                <w:lang w:val="is-IS"/>
              </w:rPr>
            </w:pPr>
            <w:r w:rsidRPr="005C7185">
              <w:rPr>
                <w:b/>
                <w:bCs/>
                <w:lang w:val="is-IS"/>
              </w:rPr>
              <w:t>Eesti</w:t>
            </w:r>
          </w:p>
          <w:p w:rsidR="00917108" w:rsidRPr="005C7185" w:rsidRDefault="00917108" w:rsidP="00975FBB">
            <w:pPr>
              <w:rPr>
                <w:lang w:val="is-IS"/>
              </w:rPr>
            </w:pPr>
            <w:r w:rsidRPr="005C7185">
              <w:rPr>
                <w:lang w:val="is-IS"/>
              </w:rPr>
              <w:t>sanofi-aventis Estonia OÜ</w:t>
            </w:r>
          </w:p>
          <w:p w:rsidR="00917108" w:rsidRPr="005C7185" w:rsidRDefault="00917108" w:rsidP="00975FBB">
            <w:pPr>
              <w:rPr>
                <w:lang w:val="is-IS"/>
              </w:rPr>
            </w:pPr>
            <w:r w:rsidRPr="005C7185">
              <w:rPr>
                <w:lang w:val="is-IS"/>
              </w:rPr>
              <w:t>Tel: +372 627 34 88</w:t>
            </w:r>
          </w:p>
          <w:p w:rsidR="00917108" w:rsidRPr="00886CC3"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Norge</w:t>
            </w:r>
          </w:p>
          <w:p w:rsidR="00917108" w:rsidRPr="005C7185" w:rsidRDefault="00917108" w:rsidP="00975FBB">
            <w:pPr>
              <w:rPr>
                <w:lang w:val="is-IS"/>
              </w:rPr>
            </w:pPr>
            <w:r w:rsidRPr="005C7185">
              <w:rPr>
                <w:lang w:val="is-IS"/>
              </w:rPr>
              <w:t>sanofi-aventis Norge AS</w:t>
            </w:r>
          </w:p>
          <w:p w:rsidR="00917108" w:rsidRPr="005C7185" w:rsidRDefault="00917108" w:rsidP="00975FBB">
            <w:pPr>
              <w:rPr>
                <w:lang w:val="is-IS"/>
              </w:rPr>
            </w:pPr>
            <w:r w:rsidRPr="005C7185">
              <w:rPr>
                <w:lang w:val="is-IS"/>
              </w:rPr>
              <w:t>Tlf: +47 67 10 71 00</w:t>
            </w:r>
          </w:p>
          <w:p w:rsidR="00917108" w:rsidRPr="00886CC3" w:rsidRDefault="00917108" w:rsidP="00975FBB">
            <w:pPr>
              <w:rPr>
                <w:lang w:val="is-IS"/>
              </w:rPr>
            </w:pPr>
          </w:p>
        </w:tc>
      </w:tr>
      <w:tr w:rsidR="00917108" w:rsidRPr="009C0FCB" w:rsidTr="00917108">
        <w:trPr>
          <w:cantSplit/>
        </w:trPr>
        <w:tc>
          <w:tcPr>
            <w:tcW w:w="4644" w:type="dxa"/>
          </w:tcPr>
          <w:p w:rsidR="00917108" w:rsidRPr="005C7185" w:rsidRDefault="00917108" w:rsidP="00975FBB">
            <w:pPr>
              <w:rPr>
                <w:b/>
                <w:bCs/>
                <w:lang w:val="is-IS"/>
              </w:rPr>
            </w:pPr>
            <w:r w:rsidRPr="005C7185">
              <w:rPr>
                <w:b/>
                <w:bCs/>
                <w:lang w:val="is-IS"/>
              </w:rPr>
              <w:t>Ελλάδα</w:t>
            </w:r>
          </w:p>
          <w:p w:rsidR="00917108" w:rsidRPr="005C7185" w:rsidRDefault="00917108" w:rsidP="00975FBB">
            <w:pPr>
              <w:rPr>
                <w:lang w:val="is-IS"/>
              </w:rPr>
            </w:pPr>
            <w:r w:rsidRPr="005C7185">
              <w:rPr>
                <w:lang w:val="is-IS"/>
              </w:rPr>
              <w:t>sanofi-aventis AEBE</w:t>
            </w:r>
          </w:p>
          <w:p w:rsidR="00917108" w:rsidRPr="005C7185" w:rsidRDefault="00917108" w:rsidP="00975FBB">
            <w:pPr>
              <w:rPr>
                <w:lang w:val="is-IS"/>
              </w:rPr>
            </w:pPr>
            <w:r w:rsidRPr="005C7185">
              <w:rPr>
                <w:lang w:val="is-IS"/>
              </w:rPr>
              <w:t>Τηλ: +30 210 900 16 00</w:t>
            </w:r>
          </w:p>
          <w:p w:rsidR="00917108" w:rsidRPr="00886CC3"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Österreich</w:t>
            </w:r>
          </w:p>
          <w:p w:rsidR="00917108" w:rsidRPr="005C7185" w:rsidRDefault="00917108" w:rsidP="00975FBB">
            <w:pPr>
              <w:rPr>
                <w:lang w:val="is-IS"/>
              </w:rPr>
            </w:pPr>
            <w:r w:rsidRPr="005C7185">
              <w:rPr>
                <w:lang w:val="is-IS"/>
              </w:rPr>
              <w:t>sanofi-aventis GmbH</w:t>
            </w:r>
          </w:p>
          <w:p w:rsidR="00917108" w:rsidRPr="005C7185" w:rsidRDefault="00917108" w:rsidP="00975FBB">
            <w:pPr>
              <w:rPr>
                <w:lang w:val="is-IS"/>
              </w:rPr>
            </w:pPr>
            <w:r w:rsidRPr="005C7185">
              <w:rPr>
                <w:lang w:val="is-IS"/>
              </w:rPr>
              <w:t>Tel: +43 1 80 185 – 0</w:t>
            </w:r>
          </w:p>
          <w:p w:rsidR="00917108" w:rsidRPr="00886CC3" w:rsidRDefault="00917108" w:rsidP="00975FBB">
            <w:pPr>
              <w:rPr>
                <w:lang w:val="is-IS"/>
              </w:rPr>
            </w:pPr>
          </w:p>
        </w:tc>
      </w:tr>
      <w:tr w:rsidR="00917108" w:rsidRPr="009C0FCB" w:rsidTr="00917108">
        <w:trPr>
          <w:cantSplit/>
        </w:trPr>
        <w:tc>
          <w:tcPr>
            <w:tcW w:w="4644" w:type="dxa"/>
          </w:tcPr>
          <w:p w:rsidR="00917108" w:rsidRPr="005C7185" w:rsidRDefault="00917108" w:rsidP="00975FBB">
            <w:pPr>
              <w:rPr>
                <w:b/>
                <w:bCs/>
                <w:lang w:val="is-IS"/>
              </w:rPr>
            </w:pPr>
            <w:r w:rsidRPr="005C7185">
              <w:rPr>
                <w:b/>
                <w:bCs/>
                <w:lang w:val="is-IS"/>
              </w:rPr>
              <w:t>España</w:t>
            </w:r>
          </w:p>
          <w:p w:rsidR="00917108" w:rsidRPr="005C7185" w:rsidRDefault="00917108" w:rsidP="00975FBB">
            <w:pPr>
              <w:rPr>
                <w:smallCaps/>
                <w:lang w:val="is-IS"/>
              </w:rPr>
            </w:pPr>
            <w:r w:rsidRPr="005C7185">
              <w:rPr>
                <w:lang w:val="is-IS"/>
              </w:rPr>
              <w:t>sanofi-aventis, S.A.</w:t>
            </w:r>
          </w:p>
          <w:p w:rsidR="00917108" w:rsidRPr="005C7185" w:rsidRDefault="00917108" w:rsidP="00975FBB">
            <w:pPr>
              <w:rPr>
                <w:lang w:val="is-IS"/>
              </w:rPr>
            </w:pPr>
            <w:r w:rsidRPr="005C7185">
              <w:rPr>
                <w:lang w:val="is-IS"/>
              </w:rPr>
              <w:t>Tel: +34 93 485 94 00</w:t>
            </w:r>
          </w:p>
          <w:p w:rsidR="00917108" w:rsidRPr="00886CC3"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Polska</w:t>
            </w:r>
          </w:p>
          <w:p w:rsidR="00917108" w:rsidRPr="005C7185" w:rsidRDefault="00917108" w:rsidP="00975FBB">
            <w:pPr>
              <w:rPr>
                <w:lang w:val="is-IS"/>
              </w:rPr>
            </w:pPr>
            <w:r w:rsidRPr="005C7185">
              <w:rPr>
                <w:lang w:val="is-IS"/>
              </w:rPr>
              <w:t>sanofi-aventis Sp. z o.o.</w:t>
            </w:r>
          </w:p>
          <w:p w:rsidR="00917108" w:rsidRPr="005C7185" w:rsidRDefault="00917108" w:rsidP="00975FBB">
            <w:pPr>
              <w:rPr>
                <w:lang w:val="is-IS"/>
              </w:rPr>
            </w:pPr>
            <w:r w:rsidRPr="005C7185">
              <w:rPr>
                <w:lang w:val="is-IS"/>
              </w:rPr>
              <w:t>Tel.: +48 22 280 00 00</w:t>
            </w:r>
          </w:p>
          <w:p w:rsidR="00917108" w:rsidRPr="00886CC3" w:rsidRDefault="00917108" w:rsidP="00975FBB">
            <w:pPr>
              <w:rPr>
                <w:lang w:val="is-IS"/>
              </w:rPr>
            </w:pPr>
          </w:p>
        </w:tc>
      </w:tr>
      <w:tr w:rsidR="00917108" w:rsidRPr="009C0FCB" w:rsidTr="00917108">
        <w:trPr>
          <w:cantSplit/>
        </w:trPr>
        <w:tc>
          <w:tcPr>
            <w:tcW w:w="4644" w:type="dxa"/>
          </w:tcPr>
          <w:p w:rsidR="00917108" w:rsidRPr="005C7185" w:rsidRDefault="00917108" w:rsidP="00975FBB">
            <w:pPr>
              <w:rPr>
                <w:b/>
                <w:bCs/>
                <w:lang w:val="is-IS"/>
              </w:rPr>
            </w:pPr>
            <w:r w:rsidRPr="005C7185">
              <w:rPr>
                <w:b/>
                <w:bCs/>
                <w:lang w:val="is-IS"/>
              </w:rPr>
              <w:t>France</w:t>
            </w:r>
          </w:p>
          <w:p w:rsidR="00917108" w:rsidRPr="005C7185" w:rsidRDefault="00917108" w:rsidP="00975FBB">
            <w:pPr>
              <w:rPr>
                <w:lang w:val="is-IS"/>
              </w:rPr>
            </w:pPr>
            <w:r w:rsidRPr="005C7185">
              <w:rPr>
                <w:lang w:val="is-IS"/>
              </w:rPr>
              <w:t>sanofi-aventis France</w:t>
            </w:r>
          </w:p>
          <w:p w:rsidR="00917108" w:rsidRPr="005C7185" w:rsidRDefault="00917108" w:rsidP="00975FBB">
            <w:pPr>
              <w:rPr>
                <w:lang w:val="is-IS"/>
              </w:rPr>
            </w:pPr>
            <w:r w:rsidRPr="005C7185">
              <w:rPr>
                <w:lang w:val="is-IS"/>
              </w:rPr>
              <w:t>Tél: 0 800 222 555</w:t>
            </w:r>
          </w:p>
          <w:p w:rsidR="00917108" w:rsidRPr="005C7185" w:rsidRDefault="00917108" w:rsidP="00975FBB">
            <w:pPr>
              <w:rPr>
                <w:lang w:val="is-IS"/>
              </w:rPr>
            </w:pPr>
            <w:r w:rsidRPr="005C7185">
              <w:rPr>
                <w:lang w:val="is-IS"/>
              </w:rPr>
              <w:t>Appel depuis l’étranger: +33 1 57 63 23 23</w:t>
            </w:r>
          </w:p>
          <w:p w:rsidR="00917108" w:rsidRPr="00975FBB"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Portugal</w:t>
            </w:r>
          </w:p>
          <w:p w:rsidR="00917108" w:rsidRPr="005C7185" w:rsidRDefault="00917108" w:rsidP="00975FBB">
            <w:pPr>
              <w:rPr>
                <w:lang w:val="is-IS"/>
              </w:rPr>
            </w:pPr>
            <w:r w:rsidRPr="005C7185">
              <w:rPr>
                <w:lang w:val="is-IS"/>
              </w:rPr>
              <w:t>Sanofi - Produtos Farmacêuticos, Lda</w:t>
            </w:r>
          </w:p>
          <w:p w:rsidR="00917108" w:rsidRPr="005C7185" w:rsidRDefault="00917108" w:rsidP="00975FBB">
            <w:pPr>
              <w:rPr>
                <w:lang w:val="is-IS"/>
              </w:rPr>
            </w:pPr>
            <w:r w:rsidRPr="005C7185">
              <w:rPr>
                <w:lang w:val="is-IS"/>
              </w:rPr>
              <w:t>Tel: +351 21 35 89 400</w:t>
            </w:r>
          </w:p>
          <w:p w:rsidR="00917108" w:rsidRPr="00975FBB" w:rsidRDefault="00917108" w:rsidP="00975FBB">
            <w:pPr>
              <w:rPr>
                <w:lang w:val="is-IS"/>
              </w:rPr>
            </w:pPr>
          </w:p>
        </w:tc>
      </w:tr>
      <w:tr w:rsidR="00917108" w:rsidRPr="009C0FCB" w:rsidTr="00917108">
        <w:trPr>
          <w:cantSplit/>
        </w:trPr>
        <w:tc>
          <w:tcPr>
            <w:tcW w:w="4644" w:type="dxa"/>
          </w:tcPr>
          <w:p w:rsidR="00917108" w:rsidRPr="005C7185" w:rsidRDefault="00917108" w:rsidP="00975FBB">
            <w:pPr>
              <w:keepNext/>
              <w:rPr>
                <w:rFonts w:eastAsia="SimSun"/>
                <w:b/>
                <w:bCs/>
                <w:lang w:val="is-IS"/>
              </w:rPr>
            </w:pPr>
            <w:r w:rsidRPr="005C7185">
              <w:rPr>
                <w:rFonts w:eastAsia="SimSun"/>
                <w:b/>
                <w:bCs/>
                <w:lang w:val="is-IS"/>
              </w:rPr>
              <w:t>Hrvatska</w:t>
            </w:r>
          </w:p>
          <w:p w:rsidR="00917108" w:rsidRPr="005C7185" w:rsidRDefault="00917108" w:rsidP="00975FBB">
            <w:pPr>
              <w:rPr>
                <w:rFonts w:eastAsia="SimSun"/>
                <w:lang w:val="is-IS"/>
              </w:rPr>
            </w:pPr>
            <w:r w:rsidRPr="005C7185">
              <w:rPr>
                <w:rFonts w:eastAsia="SimSun"/>
                <w:lang w:val="is-IS"/>
              </w:rPr>
              <w:t>sanofi-aventis Croatia d.o.o.</w:t>
            </w:r>
          </w:p>
          <w:p w:rsidR="00917108" w:rsidRPr="00886CC3" w:rsidRDefault="00917108" w:rsidP="00975FBB">
            <w:pPr>
              <w:rPr>
                <w:lang w:val="is-IS"/>
              </w:rPr>
            </w:pPr>
            <w:r w:rsidRPr="005C7185">
              <w:rPr>
                <w:rFonts w:eastAsia="SimSun"/>
                <w:lang w:val="is-IS"/>
              </w:rPr>
              <w:t>Tel: +385 1 600 34 00</w:t>
            </w:r>
          </w:p>
        </w:tc>
        <w:tc>
          <w:tcPr>
            <w:tcW w:w="4644" w:type="dxa"/>
          </w:tcPr>
          <w:p w:rsidR="00917108" w:rsidRPr="005C7185" w:rsidRDefault="00917108" w:rsidP="00975FBB">
            <w:pPr>
              <w:tabs>
                <w:tab w:val="left" w:pos="-720"/>
                <w:tab w:val="left" w:pos="4536"/>
              </w:tabs>
              <w:suppressAutoHyphens/>
              <w:rPr>
                <w:b/>
                <w:szCs w:val="22"/>
                <w:lang w:val="is-IS"/>
              </w:rPr>
            </w:pPr>
            <w:r w:rsidRPr="005C7185">
              <w:rPr>
                <w:b/>
                <w:szCs w:val="22"/>
                <w:lang w:val="is-IS"/>
              </w:rPr>
              <w:t>România</w:t>
            </w:r>
          </w:p>
          <w:p w:rsidR="00917108" w:rsidRPr="005C7185" w:rsidRDefault="00917108" w:rsidP="00975FBB">
            <w:pPr>
              <w:tabs>
                <w:tab w:val="left" w:pos="-720"/>
                <w:tab w:val="left" w:pos="4536"/>
              </w:tabs>
              <w:suppressAutoHyphens/>
              <w:rPr>
                <w:szCs w:val="22"/>
                <w:lang w:val="is-IS"/>
              </w:rPr>
            </w:pPr>
            <w:r>
              <w:rPr>
                <w:szCs w:val="22"/>
                <w:lang w:val="is-IS"/>
              </w:rPr>
              <w:t>S</w:t>
            </w:r>
            <w:r w:rsidRPr="005C7185">
              <w:rPr>
                <w:szCs w:val="22"/>
                <w:lang w:val="is-IS"/>
              </w:rPr>
              <w:t>anofi Rom</w:t>
            </w:r>
            <w:r>
              <w:rPr>
                <w:szCs w:val="22"/>
                <w:lang w:val="is-IS"/>
              </w:rPr>
              <w:t>a</w:t>
            </w:r>
            <w:r w:rsidRPr="005C7185">
              <w:rPr>
                <w:szCs w:val="22"/>
                <w:lang w:val="is-IS"/>
              </w:rPr>
              <w:t>nia SRL</w:t>
            </w:r>
          </w:p>
          <w:p w:rsidR="00917108" w:rsidRPr="005C7185" w:rsidRDefault="00917108" w:rsidP="00975FBB">
            <w:pPr>
              <w:rPr>
                <w:szCs w:val="22"/>
                <w:lang w:val="is-IS"/>
              </w:rPr>
            </w:pPr>
            <w:r w:rsidRPr="005C7185">
              <w:rPr>
                <w:szCs w:val="22"/>
                <w:lang w:val="is-IS"/>
              </w:rPr>
              <w:t>Tel: +40 (0) 21 317 31 36</w:t>
            </w:r>
          </w:p>
          <w:p w:rsidR="00917108" w:rsidRPr="00886CC3" w:rsidRDefault="00917108" w:rsidP="00975FBB">
            <w:pPr>
              <w:rPr>
                <w:lang w:val="is-IS"/>
              </w:rPr>
            </w:pPr>
          </w:p>
        </w:tc>
      </w:tr>
      <w:tr w:rsidR="00917108" w:rsidRPr="00886CC3" w:rsidTr="00917108">
        <w:trPr>
          <w:cantSplit/>
        </w:trPr>
        <w:tc>
          <w:tcPr>
            <w:tcW w:w="4644" w:type="dxa"/>
          </w:tcPr>
          <w:p w:rsidR="00917108" w:rsidRPr="005C7185" w:rsidRDefault="00917108" w:rsidP="00975FBB">
            <w:pPr>
              <w:rPr>
                <w:b/>
                <w:bCs/>
                <w:lang w:val="is-IS"/>
              </w:rPr>
            </w:pPr>
            <w:r w:rsidRPr="005C7185">
              <w:rPr>
                <w:b/>
                <w:bCs/>
                <w:lang w:val="is-IS"/>
              </w:rPr>
              <w:t>Ireland</w:t>
            </w:r>
          </w:p>
          <w:p w:rsidR="00917108" w:rsidRPr="005C7185" w:rsidRDefault="00917108" w:rsidP="00975FBB">
            <w:pPr>
              <w:rPr>
                <w:lang w:val="is-IS"/>
              </w:rPr>
            </w:pPr>
            <w:r w:rsidRPr="005C7185">
              <w:rPr>
                <w:lang w:val="is-IS"/>
              </w:rPr>
              <w:t>sanofi-aventis Ireland Ltd. T/A SANOFI</w:t>
            </w:r>
          </w:p>
          <w:p w:rsidR="00917108" w:rsidRPr="005C7185" w:rsidRDefault="00917108" w:rsidP="00975FBB">
            <w:pPr>
              <w:rPr>
                <w:lang w:val="is-IS"/>
              </w:rPr>
            </w:pPr>
            <w:r w:rsidRPr="005C7185">
              <w:rPr>
                <w:lang w:val="is-IS"/>
              </w:rPr>
              <w:t>Tel: +353 (0) 1 403 56 00</w:t>
            </w:r>
          </w:p>
          <w:p w:rsidR="00917108" w:rsidRPr="00975FBB"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Slovenija</w:t>
            </w:r>
          </w:p>
          <w:p w:rsidR="00917108" w:rsidRPr="005C7185" w:rsidRDefault="00917108" w:rsidP="00975FBB">
            <w:pPr>
              <w:rPr>
                <w:lang w:val="is-IS"/>
              </w:rPr>
            </w:pPr>
            <w:r w:rsidRPr="005C7185">
              <w:rPr>
                <w:lang w:val="is-IS"/>
              </w:rPr>
              <w:t>sanofi-aventis d.o.o.</w:t>
            </w:r>
          </w:p>
          <w:p w:rsidR="00917108" w:rsidRPr="005C7185" w:rsidRDefault="00917108" w:rsidP="00975FBB">
            <w:pPr>
              <w:rPr>
                <w:lang w:val="is-IS"/>
              </w:rPr>
            </w:pPr>
            <w:r w:rsidRPr="005C7185">
              <w:rPr>
                <w:lang w:val="is-IS"/>
              </w:rPr>
              <w:t>Tel: +386 1 560 48 00</w:t>
            </w:r>
          </w:p>
          <w:p w:rsidR="00917108" w:rsidRPr="00975FBB" w:rsidRDefault="00917108" w:rsidP="00975FBB">
            <w:pPr>
              <w:rPr>
                <w:lang w:val="is-IS"/>
              </w:rPr>
            </w:pPr>
          </w:p>
        </w:tc>
      </w:tr>
      <w:tr w:rsidR="00917108" w:rsidRPr="00886CC3" w:rsidTr="00917108">
        <w:trPr>
          <w:cantSplit/>
        </w:trPr>
        <w:tc>
          <w:tcPr>
            <w:tcW w:w="4644" w:type="dxa"/>
          </w:tcPr>
          <w:p w:rsidR="00917108" w:rsidRPr="0023614E" w:rsidRDefault="00917108" w:rsidP="00975FBB">
            <w:pPr>
              <w:rPr>
                <w:b/>
                <w:bCs/>
                <w:szCs w:val="22"/>
                <w:lang w:val="is-IS"/>
              </w:rPr>
            </w:pPr>
            <w:r w:rsidRPr="0023614E">
              <w:rPr>
                <w:b/>
                <w:bCs/>
                <w:szCs w:val="22"/>
                <w:lang w:val="is-IS"/>
              </w:rPr>
              <w:t>Ísland</w:t>
            </w:r>
          </w:p>
          <w:p w:rsidR="00917108" w:rsidRPr="0023614E" w:rsidRDefault="00917108" w:rsidP="00975FBB">
            <w:pPr>
              <w:rPr>
                <w:szCs w:val="22"/>
                <w:lang w:val="is-IS"/>
              </w:rPr>
            </w:pPr>
            <w:r w:rsidRPr="005C7185">
              <w:rPr>
                <w:szCs w:val="22"/>
                <w:lang w:val="is-IS"/>
              </w:rPr>
              <w:t>Vistor hf.</w:t>
            </w:r>
          </w:p>
          <w:p w:rsidR="00917108" w:rsidRPr="005C7185" w:rsidRDefault="00917108" w:rsidP="00975FBB">
            <w:pPr>
              <w:rPr>
                <w:szCs w:val="22"/>
                <w:lang w:val="is-IS"/>
              </w:rPr>
            </w:pPr>
            <w:r w:rsidRPr="005C7185">
              <w:rPr>
                <w:szCs w:val="22"/>
                <w:lang w:val="is-IS"/>
              </w:rPr>
              <w:t>Sími: +354 535 7000</w:t>
            </w:r>
          </w:p>
          <w:p w:rsidR="00917108" w:rsidRPr="00886CC3" w:rsidRDefault="00917108" w:rsidP="00975FBB">
            <w:pPr>
              <w:rPr>
                <w:lang w:val="is-IS"/>
              </w:rPr>
            </w:pPr>
          </w:p>
        </w:tc>
        <w:tc>
          <w:tcPr>
            <w:tcW w:w="4644" w:type="dxa"/>
          </w:tcPr>
          <w:p w:rsidR="00917108" w:rsidRPr="005C7185" w:rsidRDefault="00917108" w:rsidP="00975FBB">
            <w:pPr>
              <w:rPr>
                <w:b/>
                <w:bCs/>
                <w:szCs w:val="22"/>
                <w:lang w:val="is-IS"/>
              </w:rPr>
            </w:pPr>
            <w:r w:rsidRPr="005C7185">
              <w:rPr>
                <w:b/>
                <w:bCs/>
                <w:szCs w:val="22"/>
                <w:lang w:val="is-IS"/>
              </w:rPr>
              <w:t>Slovenská republika</w:t>
            </w:r>
          </w:p>
          <w:p w:rsidR="00917108" w:rsidRPr="005C7185" w:rsidRDefault="00917108" w:rsidP="00975FBB">
            <w:pPr>
              <w:rPr>
                <w:szCs w:val="22"/>
                <w:lang w:val="is-IS"/>
              </w:rPr>
            </w:pPr>
            <w:r w:rsidRPr="005C7185">
              <w:rPr>
                <w:szCs w:val="22"/>
                <w:lang w:val="is-IS"/>
              </w:rPr>
              <w:t>sanofi-aventis Slovakia s.r.o.</w:t>
            </w:r>
          </w:p>
          <w:p w:rsidR="00917108" w:rsidRPr="005C7185" w:rsidRDefault="00917108" w:rsidP="00975FBB">
            <w:pPr>
              <w:rPr>
                <w:szCs w:val="22"/>
                <w:lang w:val="is-IS"/>
              </w:rPr>
            </w:pPr>
            <w:r w:rsidRPr="005C7185">
              <w:rPr>
                <w:szCs w:val="22"/>
                <w:lang w:val="is-IS"/>
              </w:rPr>
              <w:t>Tel: +421 2 33 100 100</w:t>
            </w:r>
          </w:p>
          <w:p w:rsidR="00917108" w:rsidRPr="00886CC3" w:rsidRDefault="00917108" w:rsidP="00975FBB">
            <w:pPr>
              <w:rPr>
                <w:lang w:val="is-IS"/>
              </w:rPr>
            </w:pPr>
          </w:p>
        </w:tc>
      </w:tr>
      <w:tr w:rsidR="00917108" w:rsidRPr="00137790" w:rsidTr="00917108">
        <w:trPr>
          <w:cantSplit/>
        </w:trPr>
        <w:tc>
          <w:tcPr>
            <w:tcW w:w="4644" w:type="dxa"/>
          </w:tcPr>
          <w:p w:rsidR="00917108" w:rsidRPr="005C7185" w:rsidRDefault="00917108" w:rsidP="00975FBB">
            <w:pPr>
              <w:rPr>
                <w:b/>
                <w:bCs/>
                <w:lang w:val="is-IS"/>
              </w:rPr>
            </w:pPr>
            <w:r w:rsidRPr="005C7185">
              <w:rPr>
                <w:b/>
                <w:bCs/>
                <w:lang w:val="is-IS"/>
              </w:rPr>
              <w:t>Italia</w:t>
            </w:r>
          </w:p>
          <w:p w:rsidR="00917108" w:rsidRPr="005C7185" w:rsidRDefault="00917108" w:rsidP="00975FBB">
            <w:pPr>
              <w:rPr>
                <w:lang w:val="is-IS"/>
              </w:rPr>
            </w:pPr>
            <w:r>
              <w:rPr>
                <w:lang w:val="is-IS"/>
              </w:rPr>
              <w:t>S</w:t>
            </w:r>
            <w:r w:rsidRPr="005C7185">
              <w:rPr>
                <w:lang w:val="is-IS"/>
              </w:rPr>
              <w:t>anofi S.</w:t>
            </w:r>
            <w:r w:rsidR="004E7D8E">
              <w:rPr>
                <w:lang w:val="is-IS"/>
              </w:rPr>
              <w:t>r</w:t>
            </w:r>
            <w:r w:rsidRPr="005C7185">
              <w:rPr>
                <w:lang w:val="is-IS"/>
              </w:rPr>
              <w:t>.</w:t>
            </w:r>
            <w:r w:rsidR="004E7D8E">
              <w:rPr>
                <w:lang w:val="is-IS"/>
              </w:rPr>
              <w:t>l</w:t>
            </w:r>
            <w:r w:rsidRPr="005C7185">
              <w:rPr>
                <w:lang w:val="is-IS"/>
              </w:rPr>
              <w:t>.</w:t>
            </w:r>
          </w:p>
          <w:p w:rsidR="00917108" w:rsidRPr="00886CC3" w:rsidRDefault="00917108" w:rsidP="00975FBB">
            <w:pPr>
              <w:rPr>
                <w:lang w:val="is-IS"/>
              </w:rPr>
            </w:pPr>
            <w:r w:rsidRPr="005C7185">
              <w:rPr>
                <w:lang w:val="is-IS"/>
              </w:rPr>
              <w:t xml:space="preserve">Tel: </w:t>
            </w:r>
            <w:r>
              <w:rPr>
                <w:lang w:val="it-IT"/>
              </w:rPr>
              <w:t>800 536389</w:t>
            </w:r>
          </w:p>
        </w:tc>
        <w:tc>
          <w:tcPr>
            <w:tcW w:w="4644" w:type="dxa"/>
          </w:tcPr>
          <w:p w:rsidR="00917108" w:rsidRPr="005C7185" w:rsidRDefault="00917108" w:rsidP="00975FBB">
            <w:pPr>
              <w:rPr>
                <w:b/>
                <w:bCs/>
                <w:lang w:val="is-IS"/>
              </w:rPr>
            </w:pPr>
            <w:r w:rsidRPr="005C7185">
              <w:rPr>
                <w:b/>
                <w:bCs/>
                <w:lang w:val="is-IS"/>
              </w:rPr>
              <w:t>Suomi/Finland</w:t>
            </w:r>
          </w:p>
          <w:p w:rsidR="00917108" w:rsidRPr="005C7185" w:rsidRDefault="00917108" w:rsidP="00975FBB">
            <w:pPr>
              <w:rPr>
                <w:lang w:val="is-IS"/>
              </w:rPr>
            </w:pPr>
            <w:r>
              <w:rPr>
                <w:lang w:val="is-IS"/>
              </w:rPr>
              <w:t>Sanofi</w:t>
            </w:r>
            <w:r w:rsidRPr="005C7185">
              <w:rPr>
                <w:lang w:val="is-IS"/>
              </w:rPr>
              <w:t xml:space="preserve"> Oy</w:t>
            </w:r>
          </w:p>
          <w:p w:rsidR="00917108" w:rsidRPr="005C7185" w:rsidRDefault="00917108" w:rsidP="00975FBB">
            <w:pPr>
              <w:rPr>
                <w:lang w:val="is-IS"/>
              </w:rPr>
            </w:pPr>
            <w:r w:rsidRPr="005C7185">
              <w:rPr>
                <w:lang w:val="is-IS"/>
              </w:rPr>
              <w:t>Puh/Tel: +358 (0) 201 200 300</w:t>
            </w:r>
          </w:p>
          <w:p w:rsidR="00917108" w:rsidRPr="00886CC3" w:rsidRDefault="00917108" w:rsidP="00975FBB">
            <w:pPr>
              <w:rPr>
                <w:lang w:val="is-IS"/>
              </w:rPr>
            </w:pPr>
          </w:p>
        </w:tc>
      </w:tr>
      <w:tr w:rsidR="00917108" w:rsidRPr="00427F53" w:rsidTr="00917108">
        <w:trPr>
          <w:cantSplit/>
        </w:trPr>
        <w:tc>
          <w:tcPr>
            <w:tcW w:w="4644" w:type="dxa"/>
          </w:tcPr>
          <w:p w:rsidR="00917108" w:rsidRPr="005C7185" w:rsidRDefault="00917108" w:rsidP="00975FBB">
            <w:pPr>
              <w:rPr>
                <w:b/>
                <w:lang w:val="is-IS"/>
              </w:rPr>
            </w:pPr>
            <w:r w:rsidRPr="005C7185">
              <w:rPr>
                <w:b/>
                <w:bCs/>
                <w:lang w:val="is-IS"/>
              </w:rPr>
              <w:t>Κύπρος</w:t>
            </w:r>
          </w:p>
          <w:p w:rsidR="00917108" w:rsidRPr="005C7185" w:rsidRDefault="00917108" w:rsidP="00975FBB">
            <w:pPr>
              <w:rPr>
                <w:lang w:val="is-IS"/>
              </w:rPr>
            </w:pPr>
            <w:r w:rsidRPr="005C7185">
              <w:rPr>
                <w:lang w:val="is-IS"/>
              </w:rPr>
              <w:t>sanofi-aventis Cyprus Ltd.</w:t>
            </w:r>
          </w:p>
          <w:p w:rsidR="00917108" w:rsidRPr="005C7185" w:rsidRDefault="00917108" w:rsidP="00975FBB">
            <w:pPr>
              <w:rPr>
                <w:lang w:val="is-IS"/>
              </w:rPr>
            </w:pPr>
            <w:r w:rsidRPr="005C7185">
              <w:rPr>
                <w:lang w:val="is-IS"/>
              </w:rPr>
              <w:t>Τηλ: +357 22 871600</w:t>
            </w:r>
          </w:p>
          <w:p w:rsidR="00917108" w:rsidRPr="00886CC3"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Sverige</w:t>
            </w:r>
          </w:p>
          <w:p w:rsidR="00917108" w:rsidRPr="005C7185" w:rsidRDefault="00917108" w:rsidP="00975FBB">
            <w:pPr>
              <w:rPr>
                <w:lang w:val="is-IS"/>
              </w:rPr>
            </w:pPr>
            <w:r>
              <w:rPr>
                <w:lang w:val="is-IS"/>
              </w:rPr>
              <w:t>Sanofi</w:t>
            </w:r>
            <w:r w:rsidRPr="005C7185">
              <w:rPr>
                <w:lang w:val="is-IS"/>
              </w:rPr>
              <w:t xml:space="preserve"> AB</w:t>
            </w:r>
          </w:p>
          <w:p w:rsidR="00917108" w:rsidRPr="005C7185" w:rsidRDefault="00917108" w:rsidP="00975FBB">
            <w:pPr>
              <w:rPr>
                <w:lang w:val="is-IS"/>
              </w:rPr>
            </w:pPr>
            <w:r w:rsidRPr="005C7185">
              <w:rPr>
                <w:lang w:val="is-IS"/>
              </w:rPr>
              <w:t>Tel: +46 (0)8 634 50 00</w:t>
            </w:r>
          </w:p>
          <w:p w:rsidR="00917108" w:rsidRPr="00886CC3" w:rsidRDefault="00917108" w:rsidP="00975FBB">
            <w:pPr>
              <w:rPr>
                <w:lang w:val="is-IS"/>
              </w:rPr>
            </w:pPr>
          </w:p>
        </w:tc>
      </w:tr>
      <w:tr w:rsidR="00917108" w:rsidRPr="00886CC3" w:rsidTr="00917108">
        <w:trPr>
          <w:cantSplit/>
        </w:trPr>
        <w:tc>
          <w:tcPr>
            <w:tcW w:w="4644" w:type="dxa"/>
          </w:tcPr>
          <w:p w:rsidR="00917108" w:rsidRPr="005C7185" w:rsidRDefault="00917108" w:rsidP="00975FBB">
            <w:pPr>
              <w:rPr>
                <w:b/>
                <w:bCs/>
                <w:lang w:val="is-IS"/>
              </w:rPr>
            </w:pPr>
            <w:r w:rsidRPr="005C7185">
              <w:rPr>
                <w:b/>
                <w:bCs/>
                <w:lang w:val="is-IS"/>
              </w:rPr>
              <w:t>Latvija</w:t>
            </w:r>
          </w:p>
          <w:p w:rsidR="00917108" w:rsidRPr="005C7185" w:rsidRDefault="00917108" w:rsidP="00975FBB">
            <w:pPr>
              <w:rPr>
                <w:lang w:val="is-IS"/>
              </w:rPr>
            </w:pPr>
            <w:r w:rsidRPr="005C7185">
              <w:rPr>
                <w:lang w:val="is-IS"/>
              </w:rPr>
              <w:t>sanofi-aventis Latvia SIA</w:t>
            </w:r>
          </w:p>
          <w:p w:rsidR="00917108" w:rsidRPr="005C7185" w:rsidRDefault="00917108" w:rsidP="00975FBB">
            <w:pPr>
              <w:rPr>
                <w:lang w:val="is-IS"/>
              </w:rPr>
            </w:pPr>
            <w:r w:rsidRPr="005C7185">
              <w:rPr>
                <w:lang w:val="is-IS"/>
              </w:rPr>
              <w:t>Tel: +371 67 33 24 51</w:t>
            </w:r>
          </w:p>
          <w:p w:rsidR="00917108" w:rsidRPr="00886CC3" w:rsidRDefault="00917108" w:rsidP="00975FBB">
            <w:pPr>
              <w:rPr>
                <w:lang w:val="is-IS"/>
              </w:rPr>
            </w:pPr>
          </w:p>
        </w:tc>
        <w:tc>
          <w:tcPr>
            <w:tcW w:w="4644" w:type="dxa"/>
          </w:tcPr>
          <w:p w:rsidR="00917108" w:rsidRPr="005C7185" w:rsidRDefault="00917108" w:rsidP="00975FBB">
            <w:pPr>
              <w:rPr>
                <w:b/>
                <w:bCs/>
                <w:lang w:val="is-IS"/>
              </w:rPr>
            </w:pPr>
            <w:r w:rsidRPr="005C7185">
              <w:rPr>
                <w:b/>
                <w:bCs/>
                <w:lang w:val="is-IS"/>
              </w:rPr>
              <w:t>United Kingdom</w:t>
            </w:r>
          </w:p>
          <w:p w:rsidR="00917108" w:rsidRPr="005C7185" w:rsidRDefault="00917108" w:rsidP="00975FBB">
            <w:pPr>
              <w:rPr>
                <w:lang w:val="is-IS"/>
              </w:rPr>
            </w:pPr>
            <w:r w:rsidRPr="005C7185">
              <w:rPr>
                <w:lang w:val="is-IS"/>
              </w:rPr>
              <w:t>Sanofi</w:t>
            </w:r>
          </w:p>
          <w:p w:rsidR="00917108" w:rsidRPr="005C7185" w:rsidRDefault="00917108" w:rsidP="00975FBB">
            <w:pPr>
              <w:rPr>
                <w:lang w:val="is-IS"/>
              </w:rPr>
            </w:pPr>
            <w:r w:rsidRPr="005C7185">
              <w:rPr>
                <w:lang w:val="is-IS"/>
              </w:rPr>
              <w:t xml:space="preserve">Tel: </w:t>
            </w:r>
            <w:r>
              <w:rPr>
                <w:lang w:val="sv-SE"/>
              </w:rPr>
              <w:t>+44 (0) 845 372 7101</w:t>
            </w:r>
          </w:p>
          <w:p w:rsidR="00917108" w:rsidRPr="00886CC3" w:rsidRDefault="00917108" w:rsidP="00975FBB">
            <w:pPr>
              <w:rPr>
                <w:lang w:val="is-IS"/>
              </w:rPr>
            </w:pPr>
          </w:p>
        </w:tc>
      </w:tr>
    </w:tbl>
    <w:p w:rsidR="00A478F3" w:rsidRPr="005C7185" w:rsidRDefault="00A478F3">
      <w:pPr>
        <w:rPr>
          <w:lang w:val="is-IS"/>
        </w:rPr>
      </w:pPr>
    </w:p>
    <w:p w:rsidR="00A478F3" w:rsidRPr="005C7185" w:rsidRDefault="00A478F3" w:rsidP="00A478F3">
      <w:pPr>
        <w:pStyle w:val="EMEABodyText"/>
        <w:rPr>
          <w:b/>
          <w:lang w:val="is-IS"/>
        </w:rPr>
      </w:pPr>
      <w:r w:rsidRPr="005C7185">
        <w:rPr>
          <w:b/>
          <w:lang w:val="is-IS"/>
        </w:rPr>
        <w:t xml:space="preserve">Þessi fylgiseðill var síðast </w:t>
      </w:r>
      <w:r w:rsidR="00886CC3" w:rsidRPr="00B17E12">
        <w:rPr>
          <w:b/>
          <w:lang w:val="is-IS"/>
        </w:rPr>
        <w:t>uppfærður</w:t>
      </w:r>
    </w:p>
    <w:p w:rsidR="00A478F3" w:rsidRPr="005C7185" w:rsidRDefault="00A478F3" w:rsidP="00A478F3">
      <w:pPr>
        <w:pStyle w:val="EMEABodyText"/>
        <w:rPr>
          <w:lang w:val="is-IS"/>
        </w:rPr>
      </w:pPr>
    </w:p>
    <w:p w:rsidR="00A478F3" w:rsidRPr="005C7185" w:rsidRDefault="00A478F3" w:rsidP="00A478F3">
      <w:pPr>
        <w:pStyle w:val="EMEABodyText"/>
        <w:rPr>
          <w:lang w:val="is-IS"/>
        </w:rPr>
      </w:pPr>
      <w:r w:rsidRPr="005C7185">
        <w:rPr>
          <w:lang w:val="is-IS"/>
        </w:rPr>
        <w:t xml:space="preserve">Ítarlegar upplýsingar um lyfið eru birtar á </w:t>
      </w:r>
      <w:r w:rsidR="00107D75" w:rsidRPr="00B17E12">
        <w:rPr>
          <w:lang w:val="is-IS"/>
        </w:rPr>
        <w:t>vef</w:t>
      </w:r>
      <w:r w:rsidR="00107D75" w:rsidRPr="005C7185">
        <w:rPr>
          <w:lang w:val="is-IS"/>
        </w:rPr>
        <w:t xml:space="preserve"> </w:t>
      </w:r>
      <w:r w:rsidRPr="005C7185">
        <w:rPr>
          <w:lang w:val="is-IS"/>
        </w:rPr>
        <w:t>Lyfjastofnunar Evrópu http://www.ema.europa.eu/</w:t>
      </w:r>
    </w:p>
    <w:p w:rsidR="00A478F3" w:rsidRPr="005C7185" w:rsidRDefault="00A478F3" w:rsidP="00A478F3">
      <w:pPr>
        <w:rPr>
          <w:lang w:val="is-IS"/>
        </w:rPr>
      </w:pPr>
    </w:p>
    <w:p w:rsidR="00A478F3" w:rsidRPr="005C7185" w:rsidRDefault="00A478F3" w:rsidP="00A478F3">
      <w:pPr>
        <w:pStyle w:val="EMEATitle"/>
        <w:rPr>
          <w:lang w:val="is-IS"/>
        </w:rPr>
      </w:pPr>
      <w:r w:rsidRPr="005C7185">
        <w:rPr>
          <w:lang w:val="is-IS"/>
        </w:rPr>
        <w:br w:type="page"/>
      </w:r>
      <w:r w:rsidR="00D26EF4" w:rsidRPr="00CD73E6">
        <w:rPr>
          <w:lang w:val="is-IS"/>
        </w:rPr>
        <w:t xml:space="preserve">Fylgiseðill: </w:t>
      </w:r>
      <w:r w:rsidR="00D26EF4" w:rsidRPr="00B17E12">
        <w:rPr>
          <w:lang w:val="is-IS"/>
        </w:rPr>
        <w:t>Upplýsingar fyrir notanda lyfsins</w:t>
      </w:r>
    </w:p>
    <w:p w:rsidR="00A478F3" w:rsidRPr="0023614E" w:rsidRDefault="005B418C" w:rsidP="00A478F3">
      <w:pPr>
        <w:pStyle w:val="EMEATitle"/>
        <w:rPr>
          <w:lang w:val="is-IS"/>
        </w:rPr>
      </w:pPr>
      <w:r>
        <w:rPr>
          <w:lang w:val="is-IS"/>
        </w:rPr>
        <w:t>Karvea</w:t>
      </w:r>
      <w:r w:rsidR="00A478F3" w:rsidRPr="0023614E">
        <w:rPr>
          <w:lang w:val="is-IS"/>
        </w:rPr>
        <w:t> 150 mg töflur</w:t>
      </w:r>
    </w:p>
    <w:p w:rsidR="00A478F3" w:rsidRPr="00B17E12" w:rsidRDefault="00A478F3" w:rsidP="00A478F3">
      <w:pPr>
        <w:pStyle w:val="EMEABodyText"/>
        <w:jc w:val="center"/>
        <w:rPr>
          <w:lang w:val="is-IS"/>
        </w:rPr>
      </w:pPr>
      <w:r w:rsidRPr="00B17E12">
        <w:rPr>
          <w:lang w:val="is-IS"/>
        </w:rPr>
        <w:t>irbesartan</w:t>
      </w:r>
    </w:p>
    <w:p w:rsidR="00A478F3" w:rsidRPr="007B5A64" w:rsidRDefault="00A478F3" w:rsidP="00A478F3">
      <w:pPr>
        <w:pStyle w:val="EMEABodyText"/>
        <w:rPr>
          <w:lang w:val="is-IS"/>
        </w:rPr>
      </w:pPr>
    </w:p>
    <w:p w:rsidR="00A478F3" w:rsidRPr="0045683C" w:rsidRDefault="00A478F3" w:rsidP="00A478F3">
      <w:pPr>
        <w:pStyle w:val="EMEAHeading3"/>
        <w:rPr>
          <w:lang w:val="is-IS"/>
        </w:rPr>
      </w:pPr>
      <w:r w:rsidRPr="007B5A64">
        <w:rPr>
          <w:lang w:val="is-IS"/>
        </w:rPr>
        <w:t>Lesið allan fylgiseðilinn vandlega áður en byrjað er að taka lyfið.</w:t>
      </w:r>
      <w:r w:rsidR="0045683C">
        <w:rPr>
          <w:lang w:val="is-IS"/>
        </w:rPr>
        <w:t xml:space="preserve"> </w:t>
      </w:r>
      <w:r w:rsidR="0045683C" w:rsidRPr="0045683C">
        <w:rPr>
          <w:lang w:val="is-IS"/>
        </w:rPr>
        <w:t>Í honum eru mikilvægar upplýsingar.</w:t>
      </w:r>
    </w:p>
    <w:p w:rsidR="00A478F3" w:rsidRPr="0045683C" w:rsidRDefault="00A478F3" w:rsidP="00A478F3">
      <w:pPr>
        <w:pStyle w:val="EMEABodyTextIndent"/>
        <w:rPr>
          <w:lang w:val="is-IS"/>
        </w:rPr>
      </w:pPr>
      <w:r w:rsidRPr="0045683C">
        <w:rPr>
          <w:lang w:val="is-IS"/>
        </w:rPr>
        <w:t>Geymið fylgiseðilinn. Nauðsynlegt getur verið að lesa hann síðar.</w:t>
      </w:r>
    </w:p>
    <w:p w:rsidR="0045683C" w:rsidRPr="0045683C" w:rsidRDefault="00A478F3" w:rsidP="0045683C">
      <w:pPr>
        <w:pStyle w:val="EMEABodyTextIndent"/>
        <w:rPr>
          <w:lang w:val="is-IS"/>
        </w:rPr>
      </w:pPr>
      <w:r w:rsidRPr="0045683C">
        <w:rPr>
          <w:lang w:val="is-IS"/>
        </w:rPr>
        <w:t>Leitið til læknisins eða lyfjafræðings ef þörf er á frekari upplýsingum</w:t>
      </w:r>
      <w:r w:rsidR="0045683C" w:rsidRPr="0045683C">
        <w:rPr>
          <w:lang w:val="is-IS"/>
        </w:rPr>
        <w:t>.</w:t>
      </w:r>
    </w:p>
    <w:p w:rsidR="0045683C" w:rsidRPr="0045683C" w:rsidRDefault="0045683C" w:rsidP="0045683C">
      <w:pPr>
        <w:pStyle w:val="EMEABodyTextIndent"/>
        <w:rPr>
          <w:lang w:val="is-IS"/>
        </w:rPr>
      </w:pPr>
      <w:r w:rsidRPr="0045683C">
        <w:rPr>
          <w:lang w:val="is-IS"/>
        </w:rPr>
        <w:t>Þessu lyfi hefur verið ávísað til persónulegra nota. Ekki má gefa það öðrum. Það getur valdið þeim skaða, jafnvel þótt um sömu sjúkdómseinkenni sé að ræða.</w:t>
      </w:r>
    </w:p>
    <w:p w:rsidR="0045683C" w:rsidRPr="007C1EB5" w:rsidRDefault="0045683C" w:rsidP="0045683C">
      <w:pPr>
        <w:pStyle w:val="EMEABodyTextIndent"/>
        <w:rPr>
          <w:lang w:val="is-IS"/>
        </w:rPr>
      </w:pPr>
      <w:r w:rsidRPr="001D7704">
        <w:rPr>
          <w:lang w:val="is-IS"/>
        </w:rPr>
        <w:t xml:space="preserve">Látið lækninn eða lyfjafræðing vita um allar aukaverkanir. </w:t>
      </w:r>
      <w:r w:rsidRPr="002B405D">
        <w:rPr>
          <w:lang w:val="is-IS"/>
        </w:rPr>
        <w:t>Þetta gildir einnig um aukaverkanir sem ekki er minnst á í þessum fylgiseðli.</w:t>
      </w:r>
      <w:r w:rsidRPr="007C1EB5">
        <w:rPr>
          <w:lang w:val="is-IS"/>
        </w:rPr>
        <w:t xml:space="preserve"> Sjá kafla 4.</w:t>
      </w:r>
    </w:p>
    <w:p w:rsidR="00A478F3" w:rsidRPr="007C1EB5" w:rsidRDefault="00A478F3" w:rsidP="005C7185">
      <w:pPr>
        <w:pStyle w:val="EMEABodyTextIndent"/>
        <w:numPr>
          <w:ilvl w:val="0"/>
          <w:numId w:val="0"/>
        </w:numPr>
        <w:ind w:left="567"/>
        <w:rPr>
          <w:lang w:val="is-IS"/>
        </w:rPr>
      </w:pPr>
    </w:p>
    <w:p w:rsidR="0045683C" w:rsidRPr="005C7185" w:rsidRDefault="00A478F3" w:rsidP="0045683C">
      <w:pPr>
        <w:pStyle w:val="EMEAHeading3"/>
        <w:rPr>
          <w:lang w:val="is-IS"/>
        </w:rPr>
      </w:pPr>
      <w:r w:rsidRPr="005C7185">
        <w:rPr>
          <w:lang w:val="is-IS"/>
        </w:rPr>
        <w:t>Í fylgiseðlinum</w:t>
      </w:r>
      <w:r w:rsidR="0045683C" w:rsidRPr="00B17E12">
        <w:rPr>
          <w:lang w:val="is-IS"/>
        </w:rPr>
        <w:t xml:space="preserve"> eru eftirfarandi kaflar</w:t>
      </w:r>
      <w:r w:rsidR="0045683C" w:rsidRPr="005C7185">
        <w:rPr>
          <w:lang w:val="is-IS"/>
        </w:rPr>
        <w:t>:</w:t>
      </w:r>
    </w:p>
    <w:p w:rsidR="0045683C" w:rsidRPr="0023614E" w:rsidRDefault="0045683C" w:rsidP="0045683C">
      <w:pPr>
        <w:pStyle w:val="EMEABodyText"/>
        <w:rPr>
          <w:lang w:val="is-IS"/>
        </w:rPr>
      </w:pPr>
      <w:r w:rsidRPr="0023614E">
        <w:rPr>
          <w:lang w:val="is-IS"/>
        </w:rPr>
        <w:t>1.</w:t>
      </w:r>
      <w:r w:rsidRPr="0023614E">
        <w:rPr>
          <w:lang w:val="is-IS"/>
        </w:rPr>
        <w:tab/>
        <w:t xml:space="preserve">Upplýsingar um </w:t>
      </w:r>
      <w:r w:rsidR="00C107AF">
        <w:rPr>
          <w:lang w:val="is-IS"/>
        </w:rPr>
        <w:t>Karvea</w:t>
      </w:r>
      <w:r w:rsidRPr="0023614E">
        <w:rPr>
          <w:lang w:val="is-IS"/>
        </w:rPr>
        <w:t xml:space="preserve"> og við hverju það er notað</w:t>
      </w:r>
    </w:p>
    <w:p w:rsidR="0045683C" w:rsidRPr="0081638D" w:rsidRDefault="0045683C" w:rsidP="0045683C">
      <w:pPr>
        <w:pStyle w:val="EMEABodyText"/>
        <w:rPr>
          <w:lang w:val="is-IS"/>
        </w:rPr>
      </w:pPr>
      <w:r w:rsidRPr="00EA4B55">
        <w:rPr>
          <w:lang w:val="is-IS"/>
        </w:rPr>
        <w:t>2.</w:t>
      </w:r>
      <w:r w:rsidRPr="00EA4B55">
        <w:rPr>
          <w:lang w:val="is-IS"/>
        </w:rPr>
        <w:tab/>
        <w:t xml:space="preserve">Áður en byrjað er að </w:t>
      </w:r>
      <w:r w:rsidR="00975FBB">
        <w:rPr>
          <w:lang w:val="is-IS"/>
        </w:rPr>
        <w:t xml:space="preserve">nota </w:t>
      </w:r>
      <w:r w:rsidR="00C107AF">
        <w:rPr>
          <w:lang w:val="is-IS"/>
        </w:rPr>
        <w:t>Karvea</w:t>
      </w:r>
    </w:p>
    <w:p w:rsidR="0045683C" w:rsidRPr="00CD73E6" w:rsidRDefault="0045683C" w:rsidP="0045683C">
      <w:pPr>
        <w:pStyle w:val="EMEABodyText"/>
        <w:rPr>
          <w:lang w:val="is-IS"/>
        </w:rPr>
      </w:pPr>
      <w:r w:rsidRPr="001526D7">
        <w:rPr>
          <w:lang w:val="is-IS"/>
        </w:rPr>
        <w:t>3.</w:t>
      </w:r>
      <w:r w:rsidRPr="001526D7">
        <w:rPr>
          <w:lang w:val="is-IS"/>
        </w:rPr>
        <w:tab/>
        <w:t xml:space="preserve">Hvernig </w:t>
      </w:r>
      <w:r w:rsidRPr="00CD73E6">
        <w:rPr>
          <w:lang w:val="is-IS"/>
        </w:rPr>
        <w:t xml:space="preserve">nota á </w:t>
      </w:r>
      <w:r w:rsidR="00C107AF">
        <w:rPr>
          <w:lang w:val="is-IS"/>
        </w:rPr>
        <w:t>Karvea</w:t>
      </w:r>
    </w:p>
    <w:p w:rsidR="00A478F3" w:rsidRPr="007B5A64" w:rsidRDefault="00A478F3" w:rsidP="00975FBB">
      <w:pPr>
        <w:pStyle w:val="EMEABodyText"/>
        <w:rPr>
          <w:lang w:val="is-IS"/>
        </w:rPr>
      </w:pPr>
      <w:r w:rsidRPr="007B5A64">
        <w:rPr>
          <w:lang w:val="is-IS"/>
        </w:rPr>
        <w:t>4.</w:t>
      </w:r>
      <w:r w:rsidRPr="007B5A64">
        <w:rPr>
          <w:lang w:val="is-IS"/>
        </w:rPr>
        <w:tab/>
      </w:r>
      <w:r w:rsidR="00CC1F44" w:rsidRPr="007B5A64">
        <w:rPr>
          <w:lang w:val="is-IS"/>
        </w:rPr>
        <w:t>H</w:t>
      </w:r>
      <w:r w:rsidR="00CC1F44" w:rsidRPr="00975FBB">
        <w:rPr>
          <w:lang w:val="is-IS"/>
        </w:rPr>
        <w:t>ugsanlegar</w:t>
      </w:r>
      <w:r w:rsidR="00CC1F44" w:rsidRPr="007B5A64">
        <w:rPr>
          <w:lang w:val="is-IS"/>
        </w:rPr>
        <w:t xml:space="preserve"> </w:t>
      </w:r>
      <w:r w:rsidR="00CC1F44" w:rsidRPr="00975FBB">
        <w:rPr>
          <w:lang w:val="is-IS"/>
        </w:rPr>
        <w:t>aukaverkanir</w:t>
      </w:r>
    </w:p>
    <w:p w:rsidR="0045683C" w:rsidRPr="007B5A64" w:rsidRDefault="0045683C" w:rsidP="0045683C">
      <w:pPr>
        <w:pStyle w:val="EMEABodyText"/>
        <w:rPr>
          <w:lang w:val="is-IS"/>
        </w:rPr>
      </w:pPr>
      <w:r w:rsidRPr="0045683C">
        <w:rPr>
          <w:lang w:val="is-IS"/>
        </w:rPr>
        <w:t>5.</w:t>
      </w:r>
      <w:r w:rsidRPr="0045683C">
        <w:rPr>
          <w:lang w:val="is-IS"/>
        </w:rPr>
        <w:tab/>
      </w:r>
      <w:r w:rsidRPr="00B17E12">
        <w:rPr>
          <w:lang w:val="is-IS"/>
        </w:rPr>
        <w:t>Hvernig geyma</w:t>
      </w:r>
      <w:r w:rsidRPr="007B5A64">
        <w:rPr>
          <w:lang w:val="is-IS"/>
        </w:rPr>
        <w:t xml:space="preserve"> á </w:t>
      </w:r>
      <w:r w:rsidR="00C107AF">
        <w:rPr>
          <w:lang w:val="is-IS"/>
        </w:rPr>
        <w:t>Karvea</w:t>
      </w:r>
    </w:p>
    <w:p w:rsidR="0045683C" w:rsidRPr="007B5A64" w:rsidRDefault="0045683C" w:rsidP="0045683C">
      <w:pPr>
        <w:pStyle w:val="EMEABodyText"/>
        <w:rPr>
          <w:lang w:val="is-IS"/>
        </w:rPr>
      </w:pPr>
      <w:r w:rsidRPr="007B5A64">
        <w:rPr>
          <w:lang w:val="is-IS"/>
        </w:rPr>
        <w:t>6.</w:t>
      </w:r>
      <w:r w:rsidRPr="007B5A64">
        <w:rPr>
          <w:lang w:val="is-IS"/>
        </w:rPr>
        <w:tab/>
        <w:t>Pakkningar og aðrar upplýsingar</w:t>
      </w:r>
    </w:p>
    <w:p w:rsidR="00A478F3" w:rsidRPr="007B5A64" w:rsidRDefault="00A478F3" w:rsidP="005C7185">
      <w:pPr>
        <w:pStyle w:val="EMEAHeading3"/>
        <w:rPr>
          <w:lang w:val="is-IS"/>
        </w:rPr>
      </w:pPr>
    </w:p>
    <w:p w:rsidR="00A478F3" w:rsidRPr="007B5A64" w:rsidRDefault="00A478F3" w:rsidP="00A478F3">
      <w:pPr>
        <w:pStyle w:val="EMEABodyText"/>
        <w:rPr>
          <w:lang w:val="is-IS"/>
        </w:rPr>
      </w:pPr>
    </w:p>
    <w:p w:rsidR="00A478F3" w:rsidRPr="007B5A64" w:rsidRDefault="00A478F3" w:rsidP="00A478F3">
      <w:pPr>
        <w:pStyle w:val="EMEAHeading1"/>
        <w:rPr>
          <w:lang w:val="is-IS"/>
        </w:rPr>
      </w:pPr>
      <w:r w:rsidRPr="007B5A64">
        <w:rPr>
          <w:lang w:val="is-IS"/>
        </w:rPr>
        <w:t>1.</w:t>
      </w:r>
      <w:r w:rsidRPr="007B5A64">
        <w:rPr>
          <w:lang w:val="is-IS"/>
        </w:rPr>
        <w:tab/>
      </w:r>
      <w:r w:rsidR="0045683C" w:rsidRPr="007B5A64">
        <w:rPr>
          <w:lang w:val="is-IS"/>
        </w:rPr>
        <w:t>U</w:t>
      </w:r>
      <w:r w:rsidR="0045683C" w:rsidRPr="007B5A64">
        <w:rPr>
          <w:caps w:val="0"/>
          <w:lang w:val="is-IS"/>
        </w:rPr>
        <w:t xml:space="preserve">pplýsingar um </w:t>
      </w:r>
      <w:r w:rsidR="005B418C">
        <w:rPr>
          <w:caps w:val="0"/>
          <w:lang w:val="is-IS"/>
        </w:rPr>
        <w:t>Karvea</w:t>
      </w:r>
      <w:r w:rsidR="0045683C" w:rsidRPr="007B5A64">
        <w:rPr>
          <w:caps w:val="0"/>
          <w:lang w:val="is-IS"/>
        </w:rPr>
        <w:t xml:space="preserve"> og við hverju það er notað</w:t>
      </w:r>
    </w:p>
    <w:p w:rsidR="00A478F3" w:rsidRPr="007B5A64" w:rsidRDefault="00A478F3" w:rsidP="00A478F3">
      <w:pPr>
        <w:pStyle w:val="EMEAHeading1"/>
        <w:rPr>
          <w:lang w:val="is-IS"/>
        </w:rPr>
      </w:pPr>
    </w:p>
    <w:p w:rsidR="00A478F3" w:rsidRPr="007B5A64" w:rsidRDefault="00C107AF" w:rsidP="00A478F3">
      <w:pPr>
        <w:pStyle w:val="EMEABodyText"/>
        <w:rPr>
          <w:lang w:val="is-IS"/>
        </w:rPr>
      </w:pPr>
      <w:r>
        <w:rPr>
          <w:lang w:val="is-IS"/>
        </w:rPr>
        <w:t>Karvea</w:t>
      </w:r>
      <w:r w:rsidR="00A478F3" w:rsidRPr="007B5A64">
        <w:rPr>
          <w:lang w:val="is-IS"/>
        </w:rPr>
        <w:t xml:space="preserve"> tilheyrir flokki lyfja sem þekktur er sem angíótensín-II blokki. Angíótensín-II er efni sem framleitt er í líkamanum, það binst viðtökum í æðum og veldur þrengingu þeirra. Þetta leiðir til hækkunar á blóðþrýstingi. </w:t>
      </w:r>
      <w:r>
        <w:rPr>
          <w:lang w:val="is-IS"/>
        </w:rPr>
        <w:t>Karvea</w:t>
      </w:r>
      <w:r w:rsidR="00A478F3" w:rsidRPr="007B5A64">
        <w:rPr>
          <w:lang w:val="is-IS"/>
        </w:rPr>
        <w:t xml:space="preserve"> hindrar bindingu angíótensín-II við þessa viðtaka þannig að það slaknar á æðum og blóðþrýstingur lækkar. </w:t>
      </w:r>
      <w:r>
        <w:rPr>
          <w:lang w:val="is-IS"/>
        </w:rPr>
        <w:t>Karvea</w:t>
      </w:r>
      <w:r w:rsidR="00A478F3" w:rsidRPr="007B5A64">
        <w:rPr>
          <w:lang w:val="is-IS"/>
        </w:rPr>
        <w:t xml:space="preserve"> hægir á skerðingu á nýrnastarfsemi hjá sjúklingum með háan blóðþrýsting og sykursýki af gerð 2.</w:t>
      </w:r>
    </w:p>
    <w:p w:rsidR="00A478F3" w:rsidRPr="007B5A64" w:rsidRDefault="00A478F3" w:rsidP="00A478F3">
      <w:pPr>
        <w:pStyle w:val="EMEABodyText"/>
        <w:rPr>
          <w:lang w:val="is-IS"/>
        </w:rPr>
      </w:pPr>
    </w:p>
    <w:p w:rsidR="00A478F3" w:rsidRPr="00B616D9" w:rsidRDefault="00C107AF" w:rsidP="00A478F3">
      <w:pPr>
        <w:pStyle w:val="EMEABodyText"/>
        <w:rPr>
          <w:lang w:val="is-IS"/>
        </w:rPr>
      </w:pPr>
      <w:r>
        <w:rPr>
          <w:lang w:val="is-IS"/>
        </w:rPr>
        <w:t>Karvea</w:t>
      </w:r>
      <w:r w:rsidR="0045683C" w:rsidRPr="00975FBB">
        <w:rPr>
          <w:lang w:val="is-IS"/>
        </w:rPr>
        <w:t xml:space="preserve"> er </w:t>
      </w:r>
      <w:r w:rsidR="00A478F3" w:rsidRPr="00B616D9">
        <w:rPr>
          <w:lang w:val="is-IS"/>
        </w:rPr>
        <w:t>notað handa fullorðnum sjúklingum</w:t>
      </w:r>
    </w:p>
    <w:p w:rsidR="00A478F3" w:rsidRPr="001845A8" w:rsidRDefault="00A478F3" w:rsidP="00975FBB">
      <w:pPr>
        <w:pStyle w:val="EMEABodyTextIndent"/>
        <w:rPr>
          <w:lang w:val="is-IS"/>
        </w:rPr>
      </w:pPr>
      <w:r w:rsidRPr="00B616D9">
        <w:rPr>
          <w:lang w:val="is-IS"/>
        </w:rPr>
        <w:t>til meðferðar á of háum blóðþrýstingi (</w:t>
      </w:r>
      <w:r w:rsidRPr="00752A1D">
        <w:rPr>
          <w:i/>
          <w:lang w:val="is-IS"/>
        </w:rPr>
        <w:t>háþrýstingi</w:t>
      </w:r>
      <w:r w:rsidRPr="001845A8">
        <w:rPr>
          <w:lang w:val="is-IS"/>
        </w:rPr>
        <w:t>)</w:t>
      </w:r>
    </w:p>
    <w:p w:rsidR="0045683C" w:rsidRPr="007B5A64" w:rsidRDefault="00A478F3" w:rsidP="00975FBB">
      <w:pPr>
        <w:pStyle w:val="EMEABodyTextIndent"/>
        <w:rPr>
          <w:lang w:val="is-IS"/>
        </w:rPr>
      </w:pPr>
      <w:r w:rsidRPr="007A20B7">
        <w:rPr>
          <w:lang w:val="is-IS"/>
        </w:rPr>
        <w:t>til</w:t>
      </w:r>
      <w:r w:rsidRPr="00AF0A02">
        <w:rPr>
          <w:lang w:val="is-IS"/>
        </w:rPr>
        <w:t xml:space="preserve"> </w:t>
      </w:r>
      <w:r w:rsidR="0045683C" w:rsidRPr="00975FBB">
        <w:rPr>
          <w:lang w:val="is-IS"/>
        </w:rPr>
        <w:t xml:space="preserve">að </w:t>
      </w:r>
      <w:r w:rsidR="00C107AF">
        <w:rPr>
          <w:lang w:val="is-IS"/>
        </w:rPr>
        <w:t>hlífa nýrum hjá sjúklingum með háþrýsting, sykursýki af gerð 2 og þegar niðurstöður rannsókna gefa vísbendingu um skerta nýrnastarfsemi.</w:t>
      </w:r>
    </w:p>
    <w:p w:rsidR="0045683C" w:rsidRDefault="0045683C" w:rsidP="00975FBB">
      <w:pPr>
        <w:pStyle w:val="EMEABodyText"/>
        <w:rPr>
          <w:lang w:val="is-IS"/>
        </w:rPr>
      </w:pPr>
    </w:p>
    <w:p w:rsidR="00427F53" w:rsidRPr="007B5A64" w:rsidRDefault="00427F53" w:rsidP="00975FBB">
      <w:pPr>
        <w:pStyle w:val="EMEABodyText"/>
        <w:rPr>
          <w:lang w:val="is-IS"/>
        </w:rPr>
      </w:pPr>
    </w:p>
    <w:p w:rsidR="004459C1" w:rsidRDefault="00975FBB" w:rsidP="0045683C">
      <w:pPr>
        <w:pStyle w:val="EMEAHeading3"/>
        <w:rPr>
          <w:lang w:val="is-IS"/>
        </w:rPr>
      </w:pPr>
      <w:r>
        <w:rPr>
          <w:lang w:val="is-IS"/>
        </w:rPr>
        <w:t>2.</w:t>
      </w:r>
      <w:r>
        <w:rPr>
          <w:lang w:val="is-IS"/>
        </w:rPr>
        <w:tab/>
      </w:r>
      <w:r w:rsidRPr="007B5A64">
        <w:rPr>
          <w:lang w:val="is-IS"/>
        </w:rPr>
        <w:t xml:space="preserve">Áður en byrjað er að nota </w:t>
      </w:r>
      <w:r w:rsidR="005B418C">
        <w:rPr>
          <w:lang w:val="is-IS"/>
        </w:rPr>
        <w:t>Karvea</w:t>
      </w:r>
    </w:p>
    <w:p w:rsidR="004459C1" w:rsidRDefault="004459C1" w:rsidP="0045683C">
      <w:pPr>
        <w:pStyle w:val="EMEAHeading3"/>
        <w:rPr>
          <w:lang w:val="is-IS"/>
        </w:rPr>
      </w:pPr>
    </w:p>
    <w:p w:rsidR="00427F53" w:rsidRPr="005C7185" w:rsidRDefault="0045683C" w:rsidP="00137790">
      <w:pPr>
        <w:pStyle w:val="EMEAHeading3"/>
        <w:rPr>
          <w:lang w:val="is-IS"/>
        </w:rPr>
      </w:pPr>
      <w:r w:rsidRPr="007B5A64">
        <w:rPr>
          <w:lang w:val="is-IS"/>
        </w:rPr>
        <w:t xml:space="preserve">Ekki má </w:t>
      </w:r>
      <w:r w:rsidR="00975FBB">
        <w:rPr>
          <w:lang w:val="is-IS"/>
        </w:rPr>
        <w:t xml:space="preserve">nota </w:t>
      </w:r>
      <w:r w:rsidR="00C107AF">
        <w:rPr>
          <w:lang w:val="is-IS"/>
        </w:rPr>
        <w:t>Karvea</w:t>
      </w:r>
    </w:p>
    <w:p w:rsidR="0045683C" w:rsidRPr="0023614E" w:rsidRDefault="0045683C" w:rsidP="0045683C">
      <w:pPr>
        <w:pStyle w:val="EMEABodyTextIndent"/>
        <w:numPr>
          <w:ilvl w:val="0"/>
          <w:numId w:val="0"/>
        </w:numPr>
        <w:tabs>
          <w:tab w:val="left" w:pos="567"/>
        </w:tabs>
        <w:ind w:left="567" w:hanging="567"/>
        <w:rPr>
          <w:lang w:val="is-IS"/>
        </w:rPr>
      </w:pPr>
      <w:r w:rsidRPr="007B5A64">
        <w:rPr>
          <w:rFonts w:ascii="Wingdings" w:hAnsi="Wingdings"/>
          <w:lang w:val="is-IS"/>
        </w:rPr>
        <w:t></w:t>
      </w:r>
      <w:r w:rsidRPr="007B5A64">
        <w:rPr>
          <w:rFonts w:ascii="Wingdings" w:hAnsi="Wingdings"/>
          <w:lang w:val="is-IS"/>
        </w:rPr>
        <w:tab/>
      </w:r>
      <w:r w:rsidRPr="007B5A64">
        <w:rPr>
          <w:lang w:val="is-IS"/>
        </w:rPr>
        <w:t xml:space="preserve">ef um er að ræða </w:t>
      </w:r>
      <w:r w:rsidRPr="007B5A64">
        <w:rPr>
          <w:b/>
          <w:lang w:val="is-IS"/>
        </w:rPr>
        <w:t xml:space="preserve">ofnæmi </w:t>
      </w:r>
      <w:r w:rsidRPr="007B5A64">
        <w:rPr>
          <w:lang w:val="is-IS"/>
        </w:rPr>
        <w:t xml:space="preserve">fyrir irbesartani eða einhverju öðru innihaldsefni lyfsins </w:t>
      </w:r>
      <w:r w:rsidRPr="00B17E12">
        <w:rPr>
          <w:szCs w:val="22"/>
          <w:lang w:val="is-IS"/>
        </w:rPr>
        <w:t>(talin upp í kafla 6)</w:t>
      </w:r>
    </w:p>
    <w:p w:rsidR="0045683C" w:rsidRPr="001526D7" w:rsidRDefault="0045683C" w:rsidP="0045683C">
      <w:pPr>
        <w:pStyle w:val="EMEABodyTextIndent"/>
        <w:rPr>
          <w:lang w:val="is-IS"/>
        </w:rPr>
      </w:pPr>
      <w:r w:rsidRPr="00EA4B55">
        <w:rPr>
          <w:lang w:val="is-IS"/>
        </w:rPr>
        <w:t xml:space="preserve">eftir </w:t>
      </w:r>
      <w:r w:rsidRPr="00EA4B55">
        <w:rPr>
          <w:b/>
          <w:lang w:val="is-IS"/>
        </w:rPr>
        <w:t>þriðja mánuð meðgöngu</w:t>
      </w:r>
      <w:r w:rsidRPr="00131A72">
        <w:rPr>
          <w:lang w:val="is-IS"/>
        </w:rPr>
        <w:t xml:space="preserve">. (Einnig er betra að forðast notkun </w:t>
      </w:r>
      <w:r w:rsidR="005B418C">
        <w:rPr>
          <w:lang w:val="is-IS"/>
        </w:rPr>
        <w:t>Karvea</w:t>
      </w:r>
      <w:r w:rsidRPr="00131A72">
        <w:rPr>
          <w:lang w:val="is-IS"/>
        </w:rPr>
        <w:t xml:space="preserve"> snemma á meðgöngu – sjá kaflann um meðgöngu)</w:t>
      </w:r>
    </w:p>
    <w:p w:rsidR="00463019" w:rsidRPr="0081638D" w:rsidRDefault="00463019" w:rsidP="00463019">
      <w:pPr>
        <w:pStyle w:val="EMEABodyTextIndent"/>
        <w:rPr>
          <w:lang w:val="is-IS"/>
        </w:rPr>
      </w:pPr>
      <w:r w:rsidRPr="00857EE0">
        <w:rPr>
          <w:b/>
          <w:lang w:val="is-IS"/>
        </w:rPr>
        <w:t>ef þú ert með sykursýki eða skerta nýrnastarfsemi</w:t>
      </w:r>
      <w:r w:rsidRPr="0023614E">
        <w:rPr>
          <w:lang w:val="is-IS"/>
        </w:rPr>
        <w:t xml:space="preserve"> og </w:t>
      </w:r>
      <w:r>
        <w:rPr>
          <w:lang w:val="is-IS"/>
        </w:rPr>
        <w:t xml:space="preserve">ert á </w:t>
      </w:r>
      <w:r w:rsidRPr="0023614E">
        <w:rPr>
          <w:lang w:val="is-IS"/>
        </w:rPr>
        <w:t>meðferð með</w:t>
      </w:r>
      <w:r w:rsidR="003C33ED">
        <w:rPr>
          <w:lang w:val="is-IS"/>
        </w:rPr>
        <w:t xml:space="preserve"> </w:t>
      </w:r>
      <w:r>
        <w:rPr>
          <w:lang w:val="is-IS"/>
        </w:rPr>
        <w:t xml:space="preserve">blóðþrýstingslækkandi lyfi sem inniheldur </w:t>
      </w:r>
      <w:r w:rsidRPr="0023614E">
        <w:rPr>
          <w:lang w:val="is-IS"/>
        </w:rPr>
        <w:t>aliskiren</w:t>
      </w:r>
      <w:r w:rsidRPr="00131A72">
        <w:rPr>
          <w:lang w:val="is-IS"/>
        </w:rPr>
        <w:t>.</w:t>
      </w:r>
    </w:p>
    <w:p w:rsidR="0045683C" w:rsidRPr="0045683C" w:rsidRDefault="0045683C" w:rsidP="0045683C">
      <w:pPr>
        <w:pStyle w:val="EMEABodyText"/>
        <w:rPr>
          <w:lang w:val="is-IS"/>
        </w:rPr>
      </w:pPr>
    </w:p>
    <w:p w:rsidR="0045683C" w:rsidRPr="001D7704" w:rsidRDefault="0045683C" w:rsidP="0045683C">
      <w:pPr>
        <w:pStyle w:val="EMEAHeading3"/>
        <w:rPr>
          <w:lang w:val="is-IS"/>
        </w:rPr>
      </w:pPr>
      <w:r w:rsidRPr="001D7704">
        <w:rPr>
          <w:lang w:val="is-IS"/>
        </w:rPr>
        <w:t>Varnaðarorð og varúðarreglur</w:t>
      </w:r>
    </w:p>
    <w:p w:rsidR="0045683C" w:rsidRPr="005C7185" w:rsidRDefault="0045683C" w:rsidP="00B17E12">
      <w:pPr>
        <w:pStyle w:val="EMEABodyText"/>
        <w:rPr>
          <w:b/>
          <w:lang w:val="is-IS"/>
        </w:rPr>
      </w:pPr>
      <w:r w:rsidRPr="00B17E12">
        <w:rPr>
          <w:szCs w:val="22"/>
          <w:lang w:val="is-IS"/>
        </w:rPr>
        <w:t xml:space="preserve">Leitið ráða hjá lækninum áður en </w:t>
      </w:r>
      <w:r w:rsidR="005B418C">
        <w:rPr>
          <w:szCs w:val="22"/>
          <w:lang w:val="is-IS"/>
        </w:rPr>
        <w:t>Karvea</w:t>
      </w:r>
      <w:r w:rsidRPr="00B17E12">
        <w:rPr>
          <w:szCs w:val="22"/>
          <w:lang w:val="is-IS"/>
        </w:rPr>
        <w:t xml:space="preserve"> er notað </w:t>
      </w:r>
      <w:r w:rsidRPr="00B17E12">
        <w:rPr>
          <w:b/>
          <w:szCs w:val="22"/>
          <w:lang w:val="is-IS"/>
        </w:rPr>
        <w:t>ef eitthvað</w:t>
      </w:r>
      <w:r w:rsidRPr="005C7185">
        <w:rPr>
          <w:b/>
          <w:lang w:val="is-IS"/>
        </w:rPr>
        <w:t xml:space="preserve"> af eftirfarandi á við:</w:t>
      </w:r>
    </w:p>
    <w:p w:rsidR="0045683C" w:rsidRPr="00131A72" w:rsidRDefault="0045683C" w:rsidP="0045683C">
      <w:pPr>
        <w:pStyle w:val="EMEABodyTextIndent"/>
        <w:rPr>
          <w:lang w:val="is-IS"/>
        </w:rPr>
      </w:pPr>
      <w:r w:rsidRPr="00EA4B55">
        <w:rPr>
          <w:lang w:val="is-IS"/>
        </w:rPr>
        <w:t xml:space="preserve">ef þú færð </w:t>
      </w:r>
      <w:r w:rsidRPr="00EA4B55">
        <w:rPr>
          <w:b/>
          <w:lang w:val="is-IS"/>
        </w:rPr>
        <w:t>mikil uppköst eða niðurgang</w:t>
      </w:r>
    </w:p>
    <w:p w:rsidR="0045683C" w:rsidRPr="004D638A" w:rsidRDefault="0045683C" w:rsidP="0045683C">
      <w:pPr>
        <w:pStyle w:val="EMEABodyTextIndent"/>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45683C" w:rsidRPr="0045683C" w:rsidRDefault="0045683C" w:rsidP="0045683C">
      <w:pPr>
        <w:pStyle w:val="EMEABodyTextIndent"/>
        <w:rPr>
          <w:lang w:val="is-IS"/>
        </w:rPr>
      </w:pPr>
      <w:r w:rsidRPr="004D638A">
        <w:rPr>
          <w:lang w:val="is-IS"/>
        </w:rPr>
        <w:t>ef þú ert með</w:t>
      </w:r>
      <w:r w:rsidRPr="0045683C">
        <w:rPr>
          <w:lang w:val="is-IS"/>
        </w:rPr>
        <w:t xml:space="preserve"> </w:t>
      </w:r>
      <w:r w:rsidRPr="0045683C">
        <w:rPr>
          <w:b/>
          <w:lang w:val="is-IS"/>
        </w:rPr>
        <w:t>hjartasjúkdóm</w:t>
      </w:r>
    </w:p>
    <w:p w:rsidR="0045683C" w:rsidRDefault="0045683C" w:rsidP="0045683C">
      <w:pPr>
        <w:pStyle w:val="EMEABodyTextIndent"/>
        <w:rPr>
          <w:lang w:val="is-IS"/>
        </w:rPr>
      </w:pPr>
      <w:r w:rsidRPr="0045683C">
        <w:rPr>
          <w:lang w:val="is-IS"/>
        </w:rPr>
        <w:t xml:space="preserve">ef þú færð </w:t>
      </w:r>
      <w:r w:rsidR="005B418C">
        <w:rPr>
          <w:lang w:val="is-IS"/>
        </w:rPr>
        <w:t>Karvea</w:t>
      </w:r>
      <w:r w:rsidRPr="0045683C">
        <w:rPr>
          <w:lang w:val="is-IS"/>
        </w:rPr>
        <w:t xml:space="preserve"> við </w:t>
      </w:r>
      <w:r w:rsidRPr="0045683C">
        <w:rPr>
          <w:b/>
          <w:lang w:val="is-IS"/>
        </w:rPr>
        <w:t>nýrnasjúkdómi af völdum sykursýki</w:t>
      </w:r>
      <w:r w:rsidRPr="001D7704">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8C43AC" w:rsidRPr="006A3089" w:rsidRDefault="008C43AC" w:rsidP="008C43AC">
      <w:pPr>
        <w:pStyle w:val="EMEABodyTextIndent"/>
        <w:rPr>
          <w:lang w:val="is-IS"/>
        </w:rPr>
      </w:pPr>
      <w:r>
        <w:rPr>
          <w:lang w:val="is-IS"/>
        </w:rPr>
        <w:t xml:space="preserve">ef þú færð </w:t>
      </w:r>
      <w:r w:rsidRPr="00FB6B4D">
        <w:rPr>
          <w:b/>
          <w:lang w:val="is-IS"/>
        </w:rPr>
        <w:t>lág blóðsykursgildi</w:t>
      </w:r>
      <w:r>
        <w:rPr>
          <w:lang w:val="is-IS"/>
        </w:rPr>
        <w:t xml:space="preserve"> (einkenni geta verið sviti, slappleiki, hungur, sundl, skjálfti, höfuðverkur, andlitsroði eða fölvi, doði, hraður dúndrandi hjartsláttur), sérstaklega ef þú ert á meðferð við sykursýki.</w:t>
      </w:r>
    </w:p>
    <w:p w:rsidR="008C43AC" w:rsidRPr="008C43AC" w:rsidRDefault="008C43AC" w:rsidP="008962B6">
      <w:pPr>
        <w:pStyle w:val="EMEABodyText"/>
        <w:rPr>
          <w:lang w:val="is-IS"/>
        </w:rPr>
      </w:pPr>
    </w:p>
    <w:p w:rsidR="0045683C" w:rsidRPr="004D638A" w:rsidRDefault="0045683C" w:rsidP="0045683C">
      <w:pPr>
        <w:pStyle w:val="EMEABodyTextIndent"/>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463019" w:rsidRDefault="00463019" w:rsidP="00463019">
      <w:pPr>
        <w:pStyle w:val="EMEABodyTextIndent"/>
        <w:rPr>
          <w:lang w:val="is-IS"/>
        </w:rPr>
      </w:pPr>
      <w:r w:rsidRPr="00CF6D7F">
        <w:rPr>
          <w:lang w:val="is-IS"/>
        </w:rPr>
        <w:t xml:space="preserve">ef þú notar </w:t>
      </w:r>
      <w:r w:rsidRPr="00A05959">
        <w:rPr>
          <w:lang w:val="is-IS"/>
        </w:rPr>
        <w:t>eitthvert af eftirtöldum lyfjum sem notuð eru til að meðhöndla háan blóðþrýsting:</w:t>
      </w:r>
    </w:p>
    <w:p w:rsidR="00463019" w:rsidRPr="00137790" w:rsidRDefault="00463019" w:rsidP="00137790">
      <w:pPr>
        <w:pStyle w:val="EMEABodyTextIndent"/>
        <w:numPr>
          <w:ilvl w:val="0"/>
          <w:numId w:val="40"/>
        </w:numPr>
        <w:ind w:left="993"/>
        <w:rPr>
          <w:lang w:val="is-IS"/>
        </w:rPr>
      </w:pPr>
      <w:r w:rsidRPr="00137790">
        <w:rPr>
          <w:lang w:val="is-IS"/>
        </w:rPr>
        <w:t>ACE hemil (til dæmis enalapríl, lisinopríl, ramipríl) sérstaklega ef þú ert með nýrnakvilla sem tengjast sykursýki.</w:t>
      </w:r>
    </w:p>
    <w:p w:rsidR="00463019" w:rsidRPr="00CE741B" w:rsidRDefault="00463019" w:rsidP="00137790">
      <w:pPr>
        <w:pStyle w:val="EMEABodyTextIndent"/>
        <w:numPr>
          <w:ilvl w:val="0"/>
          <w:numId w:val="40"/>
        </w:numPr>
        <w:ind w:left="993"/>
        <w:rPr>
          <w:lang w:val="is-IS"/>
        </w:rPr>
      </w:pPr>
      <w:r w:rsidRPr="00137790">
        <w:rPr>
          <w:lang w:val="is-IS"/>
        </w:rPr>
        <w:t>aliskiren</w:t>
      </w:r>
    </w:p>
    <w:p w:rsidR="00463019" w:rsidRDefault="00463019" w:rsidP="00463019">
      <w:pPr>
        <w:pStyle w:val="EMEABodyText"/>
        <w:rPr>
          <w:lang w:val="is-IS"/>
        </w:rPr>
      </w:pPr>
    </w:p>
    <w:p w:rsidR="00463019" w:rsidRPr="00A05959" w:rsidRDefault="00463019" w:rsidP="00463019">
      <w:pPr>
        <w:pStyle w:val="EMEABodyText"/>
        <w:rPr>
          <w:lang w:val="is-IS"/>
        </w:rPr>
      </w:pPr>
      <w:r w:rsidRPr="00A05959">
        <w:rPr>
          <w:lang w:val="is-IS"/>
        </w:rPr>
        <w:t>Hugsanlegt er að læknirinn rannsaki nýrnastarfsemi, mæli blóðþrýsting og magn blóðsalta (t.d. kalíums) með reglulegu millibili.</w:t>
      </w:r>
    </w:p>
    <w:p w:rsidR="00463019" w:rsidRPr="00A05959" w:rsidRDefault="00463019" w:rsidP="00463019">
      <w:pPr>
        <w:pStyle w:val="EMEABodyText"/>
        <w:rPr>
          <w:lang w:val="is-IS"/>
        </w:rPr>
      </w:pPr>
    </w:p>
    <w:p w:rsidR="00463019" w:rsidRDefault="00463019" w:rsidP="00463019">
      <w:pPr>
        <w:pStyle w:val="EMEABodyText"/>
        <w:rPr>
          <w:lang w:val="is-IS"/>
        </w:rPr>
      </w:pPr>
      <w:r w:rsidRPr="00A05959">
        <w:rPr>
          <w:lang w:val="is-IS"/>
        </w:rPr>
        <w:t>Sjá einnig upplýsingar í kaflanum „Ekki má nota</w:t>
      </w:r>
      <w:r>
        <w:rPr>
          <w:lang w:val="is-IS"/>
        </w:rPr>
        <w:t xml:space="preserve"> Karvea“.</w:t>
      </w:r>
    </w:p>
    <w:p w:rsidR="00463019" w:rsidRDefault="00463019" w:rsidP="00463019">
      <w:pPr>
        <w:pStyle w:val="EMEABodyText"/>
        <w:rPr>
          <w:lang w:val="is-IS"/>
        </w:rPr>
      </w:pPr>
    </w:p>
    <w:p w:rsidR="00A478F3" w:rsidRPr="002B405D" w:rsidRDefault="00A478F3" w:rsidP="00A478F3">
      <w:pPr>
        <w:pStyle w:val="EMEABodyText"/>
        <w:rPr>
          <w:lang w:val="is-IS"/>
        </w:rPr>
      </w:pPr>
      <w:r w:rsidRPr="001D7704">
        <w:rPr>
          <w:lang w:val="is-IS"/>
        </w:rPr>
        <w:t>Láttu lækninn vita ef þig grunar að þú sért (</w:t>
      </w:r>
      <w:r w:rsidRPr="001D7704">
        <w:rPr>
          <w:u w:val="single"/>
          <w:lang w:val="is-IS"/>
        </w:rPr>
        <w:t>eða gætir orðið</w:t>
      </w:r>
      <w:r w:rsidRPr="002B405D">
        <w:rPr>
          <w:lang w:val="is-IS"/>
        </w:rPr>
        <w:t xml:space="preserve">) barnshafandi. Ekki er mælt með notkun </w:t>
      </w:r>
      <w:r w:rsidR="00C107AF">
        <w:rPr>
          <w:lang w:val="is-IS"/>
        </w:rPr>
        <w:t>Karvea</w:t>
      </w:r>
      <w:r w:rsidRPr="002B405D">
        <w:rPr>
          <w:lang w:val="is-IS"/>
        </w:rPr>
        <w:t xml:space="preserve"> snemma á meðgöngu og það má ekki taka þegar liðnir eru meira en 3 mánuðir af meðgöngunni þar sem notkun lyfsins á þeim tíma getur haft alvarlegar afleiðingar fyrir barnið (sjá kaflann um meðgöngu).</w:t>
      </w:r>
    </w:p>
    <w:p w:rsidR="00A478F3" w:rsidRPr="002B405D" w:rsidRDefault="00A478F3" w:rsidP="00A478F3">
      <w:pPr>
        <w:pStyle w:val="EMEABodyText"/>
        <w:rPr>
          <w:lang w:val="is-IS"/>
        </w:rPr>
      </w:pPr>
    </w:p>
    <w:p w:rsidR="0045683C" w:rsidRPr="002B405D" w:rsidRDefault="0045683C" w:rsidP="0045683C">
      <w:pPr>
        <w:pStyle w:val="EMEABodyText"/>
        <w:keepNext/>
        <w:rPr>
          <w:b/>
          <w:lang w:val="is-IS"/>
        </w:rPr>
      </w:pPr>
      <w:r w:rsidRPr="002B405D">
        <w:rPr>
          <w:b/>
          <w:lang w:val="is-IS"/>
        </w:rPr>
        <w:t>Börn og unglingar</w:t>
      </w:r>
    </w:p>
    <w:p w:rsidR="00A478F3" w:rsidRPr="002B405D" w:rsidRDefault="00A478F3" w:rsidP="00A478F3">
      <w:pPr>
        <w:pStyle w:val="EMEABodyText"/>
        <w:rPr>
          <w:lang w:val="is-IS"/>
        </w:rPr>
      </w:pPr>
      <w:r w:rsidRPr="002B405D">
        <w:rPr>
          <w:lang w:val="is-IS"/>
        </w:rPr>
        <w:t>Þetta lyf á ekki að nota handa börnum og unglingum því öryggi og virkni þess hafa ekki verið fyllilega ákvörðuð.</w:t>
      </w:r>
    </w:p>
    <w:p w:rsidR="00A478F3" w:rsidRPr="007C1EB5" w:rsidRDefault="00A478F3" w:rsidP="00A478F3">
      <w:pPr>
        <w:pStyle w:val="EMEABodyText"/>
        <w:rPr>
          <w:lang w:val="is-IS"/>
        </w:rPr>
      </w:pPr>
    </w:p>
    <w:p w:rsidR="0045683C" w:rsidRPr="007C1EB5" w:rsidRDefault="0045683C" w:rsidP="005C7185">
      <w:pPr>
        <w:pStyle w:val="EMEAHeading3"/>
        <w:rPr>
          <w:lang w:val="is-IS"/>
        </w:rPr>
      </w:pPr>
      <w:r w:rsidRPr="007C1EB5">
        <w:rPr>
          <w:lang w:val="is-IS"/>
        </w:rPr>
        <w:t xml:space="preserve">Notkun annarra lyfja samhliða </w:t>
      </w:r>
      <w:r w:rsidR="005B418C">
        <w:rPr>
          <w:lang w:val="is-IS"/>
        </w:rPr>
        <w:t>Karvea</w:t>
      </w:r>
    </w:p>
    <w:p w:rsidR="002B405D" w:rsidRPr="007C1EB5" w:rsidRDefault="002B405D" w:rsidP="002B405D">
      <w:pPr>
        <w:pStyle w:val="EMEABodyText"/>
        <w:rPr>
          <w:lang w:val="is-IS"/>
        </w:rPr>
      </w:pPr>
      <w:r w:rsidRPr="007C1EB5">
        <w:rPr>
          <w:lang w:val="is-IS"/>
        </w:rPr>
        <w:t>Þetta lyf á ekki að nota handa börnum og unglingum því öryggi og virkni þess hafa ekki verið fyllilega ákvörðuð.</w:t>
      </w:r>
    </w:p>
    <w:p w:rsidR="002B405D" w:rsidRPr="007C1EB5" w:rsidRDefault="002B405D" w:rsidP="002B405D">
      <w:pPr>
        <w:pStyle w:val="EMEABodyText"/>
        <w:rPr>
          <w:lang w:val="is-IS"/>
        </w:rPr>
      </w:pPr>
    </w:p>
    <w:p w:rsidR="0045683C" w:rsidRPr="005C4D8A" w:rsidRDefault="002B405D" w:rsidP="0045683C">
      <w:pPr>
        <w:pStyle w:val="EMEABodyText"/>
        <w:rPr>
          <w:lang w:val="is-IS"/>
        </w:rPr>
      </w:pPr>
      <w:r w:rsidRPr="007C1EB5">
        <w:rPr>
          <w:lang w:val="is-IS"/>
        </w:rPr>
        <w:t>Notkun annarra lyfja</w:t>
      </w:r>
      <w:r w:rsidR="0045683C" w:rsidRPr="007C1EB5">
        <w:rPr>
          <w:lang w:val="is-IS"/>
        </w:rPr>
        <w:t>Látið lækninn eða lyfjafræðing vita um öll önnur lyf sem eru notuð,</w:t>
      </w:r>
      <w:r w:rsidR="0045683C" w:rsidRPr="00224296">
        <w:rPr>
          <w:lang w:val="is-IS"/>
        </w:rPr>
        <w:t xml:space="preserve"> hafa nýlega verið notuð</w:t>
      </w:r>
      <w:r w:rsidR="0045683C" w:rsidRPr="00D95310">
        <w:rPr>
          <w:lang w:val="is-IS"/>
        </w:rPr>
        <w:t xml:space="preserve"> eða kynnu að verða notuð</w:t>
      </w:r>
      <w:r w:rsidR="0045683C" w:rsidRPr="005C4D8A">
        <w:rPr>
          <w:lang w:val="is-IS"/>
        </w:rPr>
        <w:t>.</w:t>
      </w:r>
    </w:p>
    <w:p w:rsidR="0045683C" w:rsidRPr="005C4D8A" w:rsidRDefault="0045683C" w:rsidP="0045683C">
      <w:pPr>
        <w:pStyle w:val="EMEABodyText"/>
        <w:rPr>
          <w:lang w:val="is-IS"/>
        </w:rPr>
      </w:pPr>
    </w:p>
    <w:p w:rsidR="00463019" w:rsidRPr="007C1EB5" w:rsidRDefault="00463019" w:rsidP="00463019">
      <w:pPr>
        <w:pStyle w:val="EMEABodyText"/>
        <w:rPr>
          <w:lang w:val="is-IS"/>
        </w:rPr>
      </w:pPr>
      <w:r>
        <w:rPr>
          <w:lang w:val="is-IS"/>
        </w:rPr>
        <w:t>Vera má að l</w:t>
      </w:r>
      <w:r w:rsidRPr="007C1EB5">
        <w:rPr>
          <w:lang w:val="is-IS"/>
        </w:rPr>
        <w:t>æknirinn þurf</w:t>
      </w:r>
      <w:r>
        <w:rPr>
          <w:lang w:val="is-IS"/>
        </w:rPr>
        <w:t>i</w:t>
      </w:r>
      <w:r w:rsidRPr="007C1EB5">
        <w:rPr>
          <w:lang w:val="is-IS"/>
        </w:rPr>
        <w:t xml:space="preserve"> að breyta sk</w:t>
      </w:r>
      <w:r>
        <w:rPr>
          <w:lang w:val="is-IS"/>
        </w:rPr>
        <w:t>ömmtum þessara lyfja</w:t>
      </w:r>
      <w:r w:rsidRPr="007C1EB5">
        <w:rPr>
          <w:lang w:val="is-IS"/>
        </w:rPr>
        <w:t xml:space="preserve"> og/eða gera aðrar varúðarráðstafanir</w:t>
      </w:r>
      <w:r>
        <w:rPr>
          <w:lang w:val="is-IS"/>
        </w:rPr>
        <w:t>:</w:t>
      </w:r>
      <w:r w:rsidRPr="007C1EB5">
        <w:rPr>
          <w:lang w:val="is-IS"/>
        </w:rPr>
        <w:t xml:space="preserve"> </w:t>
      </w:r>
    </w:p>
    <w:p w:rsidR="00463019" w:rsidRDefault="00463019" w:rsidP="00463019">
      <w:pPr>
        <w:pStyle w:val="EMEABodyText"/>
        <w:rPr>
          <w:lang w:val="is-IS"/>
        </w:rPr>
      </w:pPr>
      <w:r w:rsidRPr="006A0591">
        <w:rPr>
          <w:lang w:val="is-IS"/>
        </w:rPr>
        <w:t xml:space="preserve">Ef þú notar ACE hemil eða aliskiren (sjá einnig upplýsingar undir „Ekki má nota </w:t>
      </w:r>
      <w:r>
        <w:rPr>
          <w:lang w:val="is-IS"/>
        </w:rPr>
        <w:t xml:space="preserve">Karvea“ og </w:t>
      </w:r>
      <w:r w:rsidRPr="006A0591">
        <w:rPr>
          <w:lang w:val="is-IS"/>
        </w:rPr>
        <w:t>„Varnaðarorð og varúðarreglur“)</w:t>
      </w:r>
      <w:r>
        <w:rPr>
          <w:lang w:val="is-IS"/>
        </w:rPr>
        <w:t>.</w:t>
      </w:r>
    </w:p>
    <w:p w:rsidR="00A478F3" w:rsidRPr="00587A1D" w:rsidRDefault="00A478F3" w:rsidP="00A478F3">
      <w:pPr>
        <w:pStyle w:val="EMEABodyText"/>
        <w:rPr>
          <w:lang w:val="is-IS"/>
        </w:rPr>
      </w:pPr>
    </w:p>
    <w:p w:rsidR="00A478F3" w:rsidRPr="00587A1D" w:rsidRDefault="00A478F3" w:rsidP="00A478F3">
      <w:pPr>
        <w:pStyle w:val="EMEAHeading3"/>
        <w:rPr>
          <w:lang w:val="is-IS"/>
        </w:rPr>
      </w:pPr>
      <w:r w:rsidRPr="00587A1D">
        <w:rPr>
          <w:lang w:val="is-IS"/>
        </w:rPr>
        <w:t>Þú gætir þurft að fara í blóðrannsókn ef þú tekur:</w:t>
      </w:r>
    </w:p>
    <w:p w:rsidR="00A478F3" w:rsidRPr="00587A1D" w:rsidRDefault="00A478F3" w:rsidP="00A478F3">
      <w:pPr>
        <w:pStyle w:val="EMEABodyText"/>
        <w:numPr>
          <w:ilvl w:val="0"/>
          <w:numId w:val="38"/>
        </w:numPr>
        <w:tabs>
          <w:tab w:val="clear" w:pos="720"/>
          <w:tab w:val="num" w:pos="567"/>
        </w:tabs>
        <w:ind w:hanging="720"/>
        <w:rPr>
          <w:lang w:val="is-IS"/>
        </w:rPr>
      </w:pPr>
      <w:r w:rsidRPr="00587A1D">
        <w:rPr>
          <w:lang w:val="is-IS"/>
        </w:rPr>
        <w:t>kalíumuppbót</w:t>
      </w:r>
    </w:p>
    <w:p w:rsidR="00A478F3" w:rsidRPr="00587A1D" w:rsidRDefault="00A478F3" w:rsidP="00A478F3">
      <w:pPr>
        <w:pStyle w:val="EMEABodyText"/>
        <w:numPr>
          <w:ilvl w:val="0"/>
          <w:numId w:val="38"/>
        </w:numPr>
        <w:tabs>
          <w:tab w:val="clear" w:pos="720"/>
          <w:tab w:val="num" w:pos="567"/>
        </w:tabs>
        <w:ind w:hanging="720"/>
        <w:rPr>
          <w:lang w:val="is-IS"/>
        </w:rPr>
      </w:pPr>
      <w:r w:rsidRPr="00587A1D">
        <w:rPr>
          <w:lang w:val="is-IS"/>
        </w:rPr>
        <w:t>saltlíki sem inniheldur kalíum</w:t>
      </w:r>
    </w:p>
    <w:p w:rsidR="00A478F3" w:rsidRPr="00587A1D" w:rsidRDefault="00A478F3" w:rsidP="00A478F3">
      <w:pPr>
        <w:pStyle w:val="EMEABodyText"/>
        <w:numPr>
          <w:ilvl w:val="0"/>
          <w:numId w:val="38"/>
        </w:numPr>
        <w:tabs>
          <w:tab w:val="clear" w:pos="720"/>
          <w:tab w:val="num" w:pos="567"/>
        </w:tabs>
        <w:ind w:hanging="720"/>
        <w:rPr>
          <w:lang w:val="is-IS"/>
        </w:rPr>
      </w:pPr>
      <w:r w:rsidRPr="00587A1D">
        <w:rPr>
          <w:lang w:val="is-IS"/>
        </w:rPr>
        <w:t>kalíumsparandi lyf (eins og ákveðin þvagræsilyf)</w:t>
      </w:r>
    </w:p>
    <w:p w:rsidR="008C43AC" w:rsidRDefault="00A478F3" w:rsidP="00A478F3">
      <w:pPr>
        <w:pStyle w:val="EMEABodyText"/>
        <w:numPr>
          <w:ilvl w:val="0"/>
          <w:numId w:val="38"/>
        </w:numPr>
        <w:tabs>
          <w:tab w:val="clear" w:pos="720"/>
          <w:tab w:val="num" w:pos="567"/>
        </w:tabs>
        <w:ind w:hanging="720"/>
        <w:rPr>
          <w:lang w:val="is-IS"/>
        </w:rPr>
      </w:pPr>
      <w:r w:rsidRPr="00587A1D">
        <w:rPr>
          <w:lang w:val="is-IS"/>
        </w:rPr>
        <w:t>lyf sem innihalda litíum</w:t>
      </w:r>
    </w:p>
    <w:p w:rsidR="00A478F3" w:rsidRPr="002B30D7" w:rsidRDefault="008C43AC" w:rsidP="002B30D7">
      <w:pPr>
        <w:pStyle w:val="EMEABodyText"/>
        <w:numPr>
          <w:ilvl w:val="0"/>
          <w:numId w:val="38"/>
        </w:numPr>
        <w:tabs>
          <w:tab w:val="clear" w:pos="720"/>
          <w:tab w:val="num" w:pos="567"/>
        </w:tabs>
        <w:ind w:hanging="720"/>
        <w:rPr>
          <w:lang w:val="is-IS"/>
        </w:rPr>
      </w:pPr>
      <w:r>
        <w:rPr>
          <w:lang w:val="is-IS"/>
        </w:rPr>
        <w:t>repaglinid (blóðsykurslækkandi lyf)</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Ef þú tekur ákveðin verkjalyf, stundum nefnd bólgueyðandi lyf, sem ekki eru sterar, geta áhrif irbesartans minnkað.</w:t>
      </w:r>
    </w:p>
    <w:p w:rsidR="00A478F3" w:rsidRPr="00013812" w:rsidRDefault="00A478F3" w:rsidP="00A478F3">
      <w:pPr>
        <w:pStyle w:val="EMEABodyText"/>
        <w:rPr>
          <w:lang w:val="is-IS"/>
        </w:rPr>
      </w:pPr>
    </w:p>
    <w:p w:rsidR="0045683C" w:rsidRPr="00076D14" w:rsidRDefault="0045683C" w:rsidP="0045683C">
      <w:pPr>
        <w:pStyle w:val="EMEAHeading3"/>
        <w:rPr>
          <w:lang w:val="is-IS"/>
        </w:rPr>
      </w:pPr>
      <w:r w:rsidRPr="00076D14">
        <w:rPr>
          <w:lang w:val="is-IS"/>
        </w:rPr>
        <w:t xml:space="preserve">Notkun </w:t>
      </w:r>
      <w:r w:rsidR="005B418C">
        <w:rPr>
          <w:lang w:val="is-IS"/>
        </w:rPr>
        <w:t>Karvea</w:t>
      </w:r>
      <w:r w:rsidRPr="00076D14">
        <w:rPr>
          <w:lang w:val="is-IS"/>
        </w:rPr>
        <w:t xml:space="preserve"> með mat eða drykk</w:t>
      </w:r>
    </w:p>
    <w:p w:rsidR="00A478F3" w:rsidRPr="009B05E3" w:rsidRDefault="00C107AF" w:rsidP="00A478F3">
      <w:pPr>
        <w:pStyle w:val="EMEABodyText"/>
        <w:rPr>
          <w:lang w:val="is-IS"/>
        </w:rPr>
      </w:pPr>
      <w:r>
        <w:rPr>
          <w:lang w:val="is-IS"/>
        </w:rPr>
        <w:t>Karvea</w:t>
      </w:r>
      <w:r w:rsidR="00A478F3" w:rsidRPr="009B05E3">
        <w:rPr>
          <w:lang w:val="is-IS"/>
        </w:rPr>
        <w:t xml:space="preserve"> má taka með eða án matar.</w:t>
      </w:r>
    </w:p>
    <w:p w:rsidR="00A478F3" w:rsidRPr="009B05E3" w:rsidRDefault="00A478F3" w:rsidP="00A478F3">
      <w:pPr>
        <w:pStyle w:val="EMEABodyText"/>
        <w:rPr>
          <w:lang w:val="is-IS"/>
        </w:rPr>
      </w:pPr>
    </w:p>
    <w:p w:rsidR="00A478F3" w:rsidRPr="00C6251F" w:rsidRDefault="00A478F3" w:rsidP="00A478F3">
      <w:pPr>
        <w:pStyle w:val="EMEAHeading3"/>
        <w:rPr>
          <w:lang w:val="is-IS"/>
        </w:rPr>
      </w:pPr>
      <w:r w:rsidRPr="00C6251F">
        <w:rPr>
          <w:lang w:val="is-IS"/>
        </w:rPr>
        <w:t>Meðganga og brjóstagjöf</w:t>
      </w:r>
    </w:p>
    <w:p w:rsidR="00A478F3" w:rsidRPr="00374D50" w:rsidRDefault="00A478F3" w:rsidP="00A478F3">
      <w:pPr>
        <w:pStyle w:val="EMEAHeading3"/>
        <w:rPr>
          <w:lang w:val="is-IS"/>
        </w:rPr>
      </w:pPr>
      <w:r w:rsidRPr="00374D50">
        <w:rPr>
          <w:lang w:val="is-IS"/>
        </w:rPr>
        <w:t>Meðganga</w:t>
      </w:r>
    </w:p>
    <w:p w:rsidR="00A478F3" w:rsidRPr="007B5A64" w:rsidRDefault="00A478F3" w:rsidP="00A478F3">
      <w:pPr>
        <w:pStyle w:val="EMEABodyText"/>
        <w:rPr>
          <w:lang w:val="is-IS"/>
        </w:rPr>
      </w:pPr>
      <w:r w:rsidRPr="00B5120C">
        <w:rPr>
          <w:lang w:val="is-IS"/>
        </w:rPr>
        <w:t>Láttu lækninn vita ef þig grunar að þú sért (</w:t>
      </w:r>
      <w:r w:rsidRPr="00524430">
        <w:rPr>
          <w:u w:val="single"/>
          <w:lang w:val="is-IS"/>
        </w:rPr>
        <w:t>eða gætir orðið</w:t>
      </w:r>
      <w:r w:rsidRPr="00524430">
        <w:rPr>
          <w:lang w:val="is-IS"/>
        </w:rPr>
        <w:t xml:space="preserve">) barnshafandi. Læknirinn mun yfirleitt mæla með því að þú hættir að taka </w:t>
      </w:r>
      <w:r w:rsidR="00C107AF">
        <w:rPr>
          <w:lang w:val="is-IS"/>
        </w:rPr>
        <w:t>Karvea</w:t>
      </w:r>
      <w:r w:rsidRPr="00524430">
        <w:rPr>
          <w:lang w:val="is-IS"/>
        </w:rPr>
        <w:t xml:space="preserve"> áður en þú verður barnshafandi eða um leið og</w:t>
      </w:r>
      <w:r w:rsidRPr="00813C69">
        <w:rPr>
          <w:lang w:val="is-IS"/>
        </w:rPr>
        <w:t xml:space="preserve"> þú veist að þú ert barnshafandi og ráðleggur þér að taka annað lyf í stað </w:t>
      </w:r>
      <w:r w:rsidR="00C107AF">
        <w:rPr>
          <w:lang w:val="is-IS"/>
        </w:rPr>
        <w:t>Karvea</w:t>
      </w:r>
      <w:r w:rsidRPr="00813C69">
        <w:rPr>
          <w:lang w:val="is-IS"/>
        </w:rPr>
        <w:t xml:space="preserve">. Ekki er mælt með notkun </w:t>
      </w:r>
      <w:r w:rsidR="00C107AF">
        <w:rPr>
          <w:lang w:val="is-IS"/>
        </w:rPr>
        <w:t>Karvea</w:t>
      </w:r>
      <w:r w:rsidRPr="00813C69">
        <w:rPr>
          <w:lang w:val="is-IS"/>
        </w:rPr>
        <w:t xml:space="preserve"> snemma á meðgöngu og það má alls ekki þegar liðnir eru meira en 3 mánuðir af meðgöngunni þar sem notkun lyfsins á þeim tíma getur haft alvar</w:t>
      </w:r>
      <w:r w:rsidRPr="007B5A64">
        <w:rPr>
          <w:lang w:val="is-IS"/>
        </w:rPr>
        <w:t>legar afleiðingar fyrir barnið.</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Brjóstagjöf</w:t>
      </w:r>
    </w:p>
    <w:p w:rsidR="00A478F3" w:rsidRPr="007B5A64" w:rsidRDefault="00A478F3" w:rsidP="00A478F3">
      <w:pPr>
        <w:pStyle w:val="EMEABodyText"/>
        <w:rPr>
          <w:lang w:val="is-IS"/>
        </w:rPr>
      </w:pPr>
      <w:r w:rsidRPr="007B5A64">
        <w:rPr>
          <w:lang w:val="is-IS"/>
        </w:rPr>
        <w:t xml:space="preserve">Segðu lækninum frá því ef þú ert með barn á brjósti eða ert að hefja brjóstagjöf. Ekki er mælt með notkun </w:t>
      </w:r>
      <w:r w:rsidR="00C107AF">
        <w:rPr>
          <w:lang w:val="is-IS"/>
        </w:rPr>
        <w:t>Karvea</w:t>
      </w:r>
      <w:r w:rsidRPr="007B5A64">
        <w:rPr>
          <w:lang w:val="is-IS"/>
        </w:rPr>
        <w:t xml:space="preserve"> handa mæðrum sem eru með börn á brjósti og læknirinn gæti valið aðra meðferð fyrir þig ef þú vilt hafa barn á brjósti, sérstaklega ef barnið er nýfætt eða hefur fæðst fyrir tímann.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Akstur og notkun véla</w:t>
      </w:r>
    </w:p>
    <w:p w:rsidR="00A478F3" w:rsidRPr="007B5A64" w:rsidRDefault="00C107AF" w:rsidP="00A478F3">
      <w:pPr>
        <w:pStyle w:val="EMEABodyText"/>
        <w:rPr>
          <w:lang w:val="is-IS"/>
        </w:rPr>
      </w:pPr>
      <w:r>
        <w:rPr>
          <w:lang w:val="is-IS"/>
        </w:rPr>
        <w:t>Ólíklegt er að Karvea</w:t>
      </w:r>
      <w:r w:rsidR="00A478F3" w:rsidRPr="007B5A64">
        <w:rPr>
          <w:lang w:val="is-IS"/>
        </w:rPr>
        <w:t xml:space="preserve">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45683C" w:rsidRPr="00B17E12" w:rsidRDefault="00C107AF" w:rsidP="0045683C">
      <w:pPr>
        <w:pStyle w:val="EMEABodyText"/>
        <w:rPr>
          <w:b/>
          <w:lang w:val="is-IS"/>
        </w:rPr>
      </w:pPr>
      <w:r>
        <w:rPr>
          <w:b/>
          <w:lang w:val="is-IS"/>
        </w:rPr>
        <w:t>Karvea</w:t>
      </w:r>
      <w:r w:rsidR="0045683C" w:rsidRPr="007B5A64">
        <w:rPr>
          <w:b/>
          <w:lang w:val="is-IS"/>
        </w:rPr>
        <w:t xml:space="preserve"> inniheldur laktósa</w:t>
      </w:r>
      <w:r w:rsidR="0045683C" w:rsidRPr="007B5A64">
        <w:rPr>
          <w:lang w:val="is-IS"/>
        </w:rPr>
        <w:t xml:space="preserve">. </w:t>
      </w:r>
      <w:r w:rsidR="00845D3F">
        <w:rPr>
          <w:lang w:val="is-IS"/>
        </w:rPr>
        <w:t>Ef óþol fyrir sykrum (t.d. laktósa)</w:t>
      </w:r>
      <w:r w:rsidR="00845D3F">
        <w:rPr>
          <w:rFonts w:ascii="Verdana" w:hAnsi="Verdana" w:cs="Verdana"/>
          <w:sz w:val="17"/>
          <w:szCs w:val="17"/>
          <w:lang w:val="is-IS" w:eastAsia="is-IS"/>
        </w:rPr>
        <w:t xml:space="preserve"> </w:t>
      </w:r>
      <w:r w:rsidR="00845D3F">
        <w:rPr>
          <w:lang w:val="is-IS"/>
        </w:rPr>
        <w:t>hefur verið staðfest skal hafa samband við lækni áður en lyfið er tekið inn.</w:t>
      </w:r>
    </w:p>
    <w:p w:rsidR="0045683C" w:rsidRDefault="0045683C" w:rsidP="0045683C">
      <w:pPr>
        <w:pStyle w:val="EMEABodyText"/>
        <w:rPr>
          <w:lang w:val="is-IS"/>
        </w:rPr>
      </w:pPr>
    </w:p>
    <w:p w:rsidR="00D728CA" w:rsidRPr="007B5A64" w:rsidRDefault="00D728CA" w:rsidP="00D728CA">
      <w:pPr>
        <w:pStyle w:val="EMEABodyText"/>
        <w:rPr>
          <w:lang w:val="is-IS"/>
        </w:rPr>
      </w:pPr>
      <w:r>
        <w:rPr>
          <w:b/>
          <w:lang w:val="is-IS"/>
        </w:rPr>
        <w:t>Karvea</w:t>
      </w:r>
      <w:r w:rsidRPr="00D728CA">
        <w:rPr>
          <w:b/>
          <w:lang w:val="is-IS"/>
        </w:rPr>
        <w:t xml:space="preserve"> inniheldur natríum.</w:t>
      </w:r>
      <w:r w:rsidRPr="00D728CA">
        <w:rPr>
          <w:lang w:val="is-IS"/>
        </w:rPr>
        <w:t xml:space="preserve"> Lyfið inniheldur minna en 1 mmól (23 mg) af natríum í hverri töflu, þ.e.a.s. er sem næst natríumlaust</w:t>
      </w:r>
      <w:r>
        <w:rPr>
          <w:lang w:val="is-IS"/>
        </w:rPr>
        <w:t xml:space="preserve">. </w:t>
      </w:r>
    </w:p>
    <w:p w:rsidR="00D728CA" w:rsidRPr="007B5A64" w:rsidRDefault="00D728CA" w:rsidP="0045683C">
      <w:pPr>
        <w:pStyle w:val="EMEABodyText"/>
        <w:rPr>
          <w:lang w:val="is-IS"/>
        </w:rPr>
      </w:pPr>
    </w:p>
    <w:p w:rsidR="0045683C" w:rsidRPr="007B5A64" w:rsidRDefault="0045683C" w:rsidP="0045683C">
      <w:pPr>
        <w:pStyle w:val="EMEABodyText"/>
        <w:rPr>
          <w:lang w:val="is-IS"/>
        </w:rPr>
      </w:pPr>
    </w:p>
    <w:p w:rsidR="0045683C" w:rsidRPr="007B5A64" w:rsidRDefault="0045683C" w:rsidP="0045683C">
      <w:pPr>
        <w:pStyle w:val="EMEAHeading1"/>
        <w:rPr>
          <w:lang w:val="is-IS"/>
        </w:rPr>
      </w:pPr>
      <w:r w:rsidRPr="007B5A64">
        <w:rPr>
          <w:lang w:val="is-IS"/>
        </w:rPr>
        <w:t>3.</w:t>
      </w:r>
      <w:r w:rsidRPr="007B5A64">
        <w:rPr>
          <w:lang w:val="is-IS"/>
        </w:rPr>
        <w:tab/>
        <w:t>H</w:t>
      </w:r>
      <w:r w:rsidRPr="007B5A64">
        <w:rPr>
          <w:caps w:val="0"/>
          <w:lang w:val="is-IS"/>
        </w:rPr>
        <w:t>vernig nota á</w:t>
      </w:r>
      <w:r w:rsidRPr="007B5A64">
        <w:rPr>
          <w:lang w:val="is-IS"/>
        </w:rPr>
        <w:t xml:space="preserve"> </w:t>
      </w:r>
      <w:r w:rsidR="005B418C">
        <w:rPr>
          <w:caps w:val="0"/>
          <w:lang w:val="is-IS"/>
        </w:rPr>
        <w:t>Karvea</w:t>
      </w:r>
    </w:p>
    <w:p w:rsidR="0045683C" w:rsidRPr="007B5A64" w:rsidRDefault="0045683C" w:rsidP="0045683C">
      <w:pPr>
        <w:pStyle w:val="EMEAHeading1"/>
        <w:rPr>
          <w:lang w:val="is-IS"/>
        </w:rPr>
      </w:pPr>
    </w:p>
    <w:p w:rsidR="0045683C" w:rsidRPr="007B5A64" w:rsidRDefault="0045683C" w:rsidP="0045683C">
      <w:pPr>
        <w:pStyle w:val="EMEABodyText"/>
        <w:rPr>
          <w:lang w:val="is-IS"/>
        </w:rPr>
      </w:pPr>
      <w:r w:rsidRPr="007B5A64">
        <w:rPr>
          <w:lang w:val="is-IS"/>
        </w:rPr>
        <w:t>Notið lyfið alltaf eins og læknirinn hefur sagt til um. Ef ekki er ljóst hvernig nota á lyfið skal leita upplýsinga hjá lækninum eða lyfjafræðingi.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7B5A64" w:rsidRDefault="00C107AF" w:rsidP="00A478F3">
      <w:pPr>
        <w:pStyle w:val="EMEABodyText"/>
        <w:rPr>
          <w:lang w:val="is-IS"/>
        </w:rPr>
      </w:pPr>
      <w:r>
        <w:rPr>
          <w:lang w:val="is-IS"/>
        </w:rPr>
        <w:t>Karvea</w:t>
      </w:r>
      <w:r w:rsidR="00A478F3" w:rsidRPr="007B5A64">
        <w:rPr>
          <w:lang w:val="is-IS"/>
        </w:rPr>
        <w:t xml:space="preserve"> er </w:t>
      </w:r>
      <w:r w:rsidR="00A478F3" w:rsidRPr="007B5A64">
        <w:rPr>
          <w:b/>
          <w:lang w:val="is-IS"/>
        </w:rPr>
        <w:t>til inntöku</w:t>
      </w:r>
      <w:r w:rsidR="00A478F3" w:rsidRPr="007B5A64">
        <w:rPr>
          <w:lang w:val="is-IS"/>
        </w:rPr>
        <w:t xml:space="preserve">. Geyptu töflurnar með nægilega miklum vökva (t.d. fullu glasi af vatni). Þú getur tekið </w:t>
      </w:r>
      <w:r>
        <w:rPr>
          <w:lang w:val="is-IS"/>
        </w:rPr>
        <w:t>Karvea</w:t>
      </w:r>
      <w:r w:rsidR="00A478F3" w:rsidRPr="007B5A64">
        <w:rPr>
          <w:lang w:val="is-IS"/>
        </w:rPr>
        <w:t xml:space="preserve"> með eða án matar. Reyndu að taka sólarhringsskammtinn alltaf á um það bil sama tíma sólarhringsins. Það er mikilvægt að þú haldir áfram að taka </w:t>
      </w:r>
      <w:r>
        <w:rPr>
          <w:lang w:val="is-IS"/>
        </w:rPr>
        <w:t>Karvea</w:t>
      </w:r>
      <w:r w:rsidR="00A478F3" w:rsidRPr="007B5A64">
        <w:rPr>
          <w:lang w:val="is-IS"/>
        </w:rPr>
        <w:t xml:space="preserve"> þangað til læknirinn ákveður annað.</w:t>
      </w:r>
    </w:p>
    <w:p w:rsidR="00A478F3" w:rsidRPr="007B5A64" w:rsidRDefault="00A478F3" w:rsidP="00A478F3">
      <w:pPr>
        <w:pStyle w:val="EMEABodyText"/>
        <w:rPr>
          <w:lang w:val="is-IS"/>
        </w:rPr>
      </w:pPr>
    </w:p>
    <w:p w:rsidR="00A478F3" w:rsidRPr="007B5A64" w:rsidRDefault="00A478F3" w:rsidP="00A478F3">
      <w:pPr>
        <w:pStyle w:val="EMEABodyTextIndent"/>
        <w:rPr>
          <w:b/>
          <w:lang w:val="is-IS"/>
        </w:rPr>
      </w:pPr>
      <w:r w:rsidRPr="007B5A64">
        <w:rPr>
          <w:b/>
          <w:lang w:val="is-IS"/>
        </w:rPr>
        <w:t>Sjúklingar með háþrýsting</w:t>
      </w:r>
    </w:p>
    <w:p w:rsidR="00A478F3" w:rsidRPr="007B5A64" w:rsidRDefault="00A478F3" w:rsidP="00A478F3">
      <w:pPr>
        <w:pStyle w:val="EMEABodyText"/>
        <w:ind w:left="567"/>
        <w:rPr>
          <w:lang w:val="is-IS"/>
        </w:rPr>
      </w:pPr>
      <w:r w:rsidRPr="007B5A64">
        <w:rPr>
          <w:lang w:val="is-IS"/>
        </w:rPr>
        <w:t>Venjulegur skammtur er 150 mg einu sinni á sólarhring. Skammtinn má síðan auka í 300 mg (tvær töflur á dag) einu sinni á sólarhring, eftir svörun blóðþrýstingsins.</w:t>
      </w:r>
    </w:p>
    <w:p w:rsidR="00A478F3" w:rsidRPr="007B5A64" w:rsidRDefault="00A478F3" w:rsidP="00A478F3">
      <w:pPr>
        <w:pStyle w:val="EMEABodyText"/>
        <w:ind w:left="567"/>
        <w:rPr>
          <w:lang w:val="is-IS"/>
        </w:rPr>
      </w:pPr>
    </w:p>
    <w:p w:rsidR="00A478F3" w:rsidRPr="007B5A64" w:rsidRDefault="00A478F3" w:rsidP="00A478F3">
      <w:pPr>
        <w:pStyle w:val="EMEABodyTextIndent"/>
        <w:rPr>
          <w:b/>
          <w:lang w:val="is-IS"/>
        </w:rPr>
      </w:pPr>
      <w:r w:rsidRPr="007B5A64">
        <w:rPr>
          <w:b/>
          <w:lang w:val="is-IS"/>
        </w:rPr>
        <w:t>Sjúklingar með háþrýsting og sykursýki gerð 2 með nýrnasjúkdómi</w:t>
      </w:r>
    </w:p>
    <w:p w:rsidR="00A478F3" w:rsidRPr="007B5A64" w:rsidRDefault="00A478F3" w:rsidP="00A478F3">
      <w:pPr>
        <w:pStyle w:val="EMEABodyText"/>
        <w:ind w:left="567"/>
        <w:rPr>
          <w:lang w:val="is-IS"/>
        </w:rPr>
      </w:pPr>
      <w:r w:rsidRPr="007B5A64">
        <w:rPr>
          <w:lang w:val="is-IS"/>
        </w:rPr>
        <w:t>Hjá sjúklingum með háþrýsting og sykursýki af gerð 2 eru 300 mg (tvær töflur á dag) einu sinni á sólarhring ráðlagður viðhaldsskammtur við meðferð á tengdum nýrnasjúkdómi.</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Læknirinn getur ráðlagt minni skammta, sérstaklega í upphafi meðferðar og hjá ákveðnum sjúklingum eins og þeim sem gangast undir </w:t>
      </w:r>
      <w:r w:rsidRPr="007B5A64">
        <w:rPr>
          <w:b/>
          <w:lang w:val="is-IS"/>
        </w:rPr>
        <w:t>blóðskilun</w:t>
      </w:r>
      <w:r w:rsidRPr="007B5A64">
        <w:rPr>
          <w:lang w:val="is-IS"/>
        </w:rPr>
        <w:t xml:space="preserve"> eða eru </w:t>
      </w:r>
      <w:r w:rsidRPr="007B5A64">
        <w:rPr>
          <w:b/>
          <w:lang w:val="is-IS"/>
        </w:rPr>
        <w:t>eldri en 75 ára</w:t>
      </w:r>
      <w:r w:rsidRPr="007B5A64">
        <w:rPr>
          <w:lang w:val="is-IS"/>
        </w:rPr>
        <w:t>.</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Hámarksblóðþrýstingslækkandi verkun ætti að nást 4</w:t>
      </w:r>
      <w:r w:rsidRPr="007B5A64">
        <w:rPr>
          <w:lang w:val="is-IS"/>
        </w:rPr>
        <w:noBreakHyphen/>
        <w:t xml:space="preserve"> 6 vikum eftir að meðferð hefst.</w:t>
      </w:r>
    </w:p>
    <w:p w:rsidR="00A478F3" w:rsidRPr="007B5A64" w:rsidRDefault="00A478F3" w:rsidP="00A478F3">
      <w:pPr>
        <w:pStyle w:val="EMEABodyText"/>
        <w:rPr>
          <w:lang w:val="is-IS"/>
        </w:rPr>
      </w:pPr>
    </w:p>
    <w:p w:rsidR="0045683C" w:rsidRPr="007B5A64" w:rsidRDefault="0045683C" w:rsidP="0045683C">
      <w:pPr>
        <w:pStyle w:val="EMEABodyText"/>
        <w:rPr>
          <w:b/>
          <w:lang w:val="is-IS"/>
        </w:rPr>
      </w:pPr>
      <w:r w:rsidRPr="007B5A64">
        <w:rPr>
          <w:b/>
          <w:lang w:val="is-IS"/>
        </w:rPr>
        <w:t>Notkun handa börnum og unglingum</w:t>
      </w:r>
      <w:r w:rsidRPr="007B5A64" w:rsidDel="009E3CD5">
        <w:rPr>
          <w:b/>
          <w:lang w:val="is-IS"/>
        </w:rPr>
        <w:t xml:space="preserve"> </w:t>
      </w:r>
    </w:p>
    <w:p w:rsidR="0045683C" w:rsidRPr="007B5A64" w:rsidRDefault="005B418C" w:rsidP="0045683C">
      <w:pPr>
        <w:pStyle w:val="EMEABodyText"/>
        <w:rPr>
          <w:lang w:val="is-IS"/>
        </w:rPr>
      </w:pPr>
      <w:r>
        <w:rPr>
          <w:lang w:val="is-IS"/>
        </w:rPr>
        <w:t>Karvea</w:t>
      </w:r>
      <w:r w:rsidR="0045683C" w:rsidRPr="007B5A64">
        <w:rPr>
          <w:lang w:val="is-IS"/>
        </w:rPr>
        <w:t xml:space="preserve"> á ekki að nota handa börnum og unglingum yngri en 18 ára. Hafðu samstundis samband við lækni ef barn gleypir töflur. </w:t>
      </w:r>
    </w:p>
    <w:p w:rsidR="0045683C" w:rsidRPr="007B5A64" w:rsidRDefault="0045683C" w:rsidP="0045683C">
      <w:pPr>
        <w:pStyle w:val="EMEABodyText"/>
        <w:rPr>
          <w:lang w:val="is-IS"/>
        </w:rPr>
      </w:pPr>
    </w:p>
    <w:p w:rsidR="0045683C" w:rsidRPr="007B5A64" w:rsidRDefault="0045683C" w:rsidP="005C7185">
      <w:pPr>
        <w:pStyle w:val="EMEABodyText"/>
        <w:rPr>
          <w:lang w:val="is-IS"/>
        </w:rPr>
      </w:pPr>
      <w:r w:rsidRPr="007B5A64">
        <w:rPr>
          <w:b/>
          <w:lang w:val="is-IS"/>
        </w:rPr>
        <w:t>Ef notaður er stærri skammtur en mælt er fyrir um</w:t>
      </w:r>
    </w:p>
    <w:p w:rsidR="00A478F3" w:rsidRPr="0045683C" w:rsidRDefault="0045683C" w:rsidP="00A478F3">
      <w:pPr>
        <w:pStyle w:val="EMEABodyText"/>
        <w:rPr>
          <w:lang w:val="is-IS"/>
        </w:rPr>
      </w:pPr>
      <w:r w:rsidRPr="007B5A64">
        <w:rPr>
          <w:lang w:val="is-IS"/>
        </w:rPr>
        <w:t>Ef þú tekur of margar töflur fyrir slysni skaltu tafarlaust hafa samband við lækninn.</w:t>
      </w:r>
    </w:p>
    <w:p w:rsidR="00A478F3" w:rsidRPr="0045683C" w:rsidRDefault="00A478F3" w:rsidP="00A478F3">
      <w:pPr>
        <w:pStyle w:val="EMEABodyText"/>
        <w:rPr>
          <w:lang w:val="is-IS"/>
        </w:rPr>
      </w:pPr>
    </w:p>
    <w:p w:rsidR="00A478F3" w:rsidRPr="0045683C" w:rsidRDefault="00A478F3" w:rsidP="00A478F3">
      <w:pPr>
        <w:pStyle w:val="EMEAHeading3"/>
        <w:rPr>
          <w:lang w:val="is-IS"/>
        </w:rPr>
      </w:pPr>
      <w:r w:rsidRPr="0045683C">
        <w:rPr>
          <w:lang w:val="is-IS"/>
        </w:rPr>
        <w:t xml:space="preserve">Ef gleymist að taka </w:t>
      </w:r>
      <w:r w:rsidR="00C107AF">
        <w:rPr>
          <w:lang w:val="is-IS"/>
        </w:rPr>
        <w:t>Karvea</w:t>
      </w:r>
    </w:p>
    <w:p w:rsidR="00A478F3" w:rsidRPr="00B17E12" w:rsidRDefault="00A478F3" w:rsidP="00A478F3">
      <w:pPr>
        <w:pStyle w:val="EMEABodyText"/>
        <w:rPr>
          <w:lang w:val="is-IS"/>
        </w:rPr>
      </w:pPr>
      <w:r w:rsidRPr="007B5A64">
        <w:rPr>
          <w:lang w:val="is-IS"/>
        </w:rPr>
        <w:t xml:space="preserve">Ef þú af slysni gleymir að taka sólarhringsskammt skaltu taka næsta skammt eins og venjulega. Ekki á að tvöfalda skammt til að bæta upp skammt sem gleymst hefur að </w:t>
      </w:r>
      <w:r w:rsidR="00975FBB">
        <w:rPr>
          <w:lang w:val="is-IS"/>
        </w:rPr>
        <w:t>nota.</w:t>
      </w:r>
    </w:p>
    <w:p w:rsidR="00A478F3" w:rsidRPr="00B17E12" w:rsidRDefault="00A478F3" w:rsidP="00A478F3">
      <w:pPr>
        <w:pStyle w:val="EMEABodyText"/>
        <w:rPr>
          <w:lang w:val="is-IS"/>
        </w:rPr>
      </w:pPr>
      <w:r w:rsidRPr="00B17E12">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5B418C" w:rsidRDefault="00975FBB" w:rsidP="00A478F3">
      <w:pPr>
        <w:pStyle w:val="EMEAHeading1"/>
        <w:rPr>
          <w:lang w:val="is-IS"/>
        </w:rPr>
      </w:pPr>
      <w:r w:rsidRPr="007B5A64">
        <w:rPr>
          <w:lang w:val="is-IS"/>
        </w:rPr>
        <w:t>4.</w:t>
      </w:r>
      <w:r w:rsidRPr="007B5A64">
        <w:rPr>
          <w:lang w:val="is-IS"/>
        </w:rPr>
        <w:tab/>
        <w:t>H</w:t>
      </w:r>
      <w:r w:rsidRPr="007B5A64">
        <w:rPr>
          <w:caps w:val="0"/>
          <w:lang w:val="is-IS"/>
        </w:rPr>
        <w:t>ugsanlegar</w:t>
      </w:r>
      <w:r w:rsidRPr="007B5A64">
        <w:rPr>
          <w:lang w:val="is-IS"/>
        </w:rPr>
        <w:t xml:space="preserve"> </w:t>
      </w:r>
      <w:r w:rsidRPr="007B5A64">
        <w:rPr>
          <w:caps w:val="0"/>
          <w:lang w:val="is-IS"/>
        </w:rPr>
        <w:t>aukaverkanir</w:t>
      </w:r>
      <w:r>
        <w:rPr>
          <w:lang w:val="is-IS"/>
        </w:rPr>
        <w:t xml:space="preserve"> </w:t>
      </w:r>
    </w:p>
    <w:p w:rsidR="00A478F3" w:rsidRPr="007B5A64" w:rsidRDefault="00A478F3" w:rsidP="00A478F3">
      <w:pPr>
        <w:pStyle w:val="EMEAHeading1"/>
        <w:rPr>
          <w:lang w:val="is-IS"/>
        </w:rPr>
      </w:pPr>
    </w:p>
    <w:p w:rsidR="0045683C" w:rsidRPr="00B17E12" w:rsidRDefault="0045683C" w:rsidP="0045683C">
      <w:pPr>
        <w:pStyle w:val="EMEABodyText"/>
        <w:rPr>
          <w:lang w:val="is-IS"/>
        </w:rPr>
      </w:pPr>
      <w:r w:rsidRPr="00B17E12">
        <w:rPr>
          <w:lang w:val="is-IS"/>
        </w:rPr>
        <w:t xml:space="preserve">Eins og við á um öll lyf getur </w:t>
      </w:r>
      <w:r w:rsidRPr="007B5A64">
        <w:rPr>
          <w:lang w:val="is-IS"/>
        </w:rPr>
        <w:t>þetta lyf</w:t>
      </w:r>
      <w:r w:rsidRPr="00B17E12">
        <w:rPr>
          <w:lang w:val="is-IS"/>
        </w:rPr>
        <w:t xml:space="preserve"> valdið aukaverkunum en það gerist þó ekki hjá öllum.</w:t>
      </w:r>
    </w:p>
    <w:p w:rsidR="0045683C" w:rsidRPr="007B5A64" w:rsidRDefault="0045683C" w:rsidP="0045683C">
      <w:pPr>
        <w:pStyle w:val="EMEABodyText"/>
        <w:rPr>
          <w:lang w:val="is-IS"/>
        </w:rPr>
      </w:pPr>
      <w:r w:rsidRPr="007B5A64">
        <w:rPr>
          <w:lang w:val="is-IS"/>
        </w:rPr>
        <w:t>Sumar þessara aukaverkana geta verið alvarlegar og geta þarfnast meðhöndlunar.</w:t>
      </w:r>
    </w:p>
    <w:p w:rsidR="00A478F3" w:rsidRPr="0045683C" w:rsidRDefault="00A478F3" w:rsidP="00A478F3">
      <w:pPr>
        <w:pStyle w:val="EMEABodyText"/>
        <w:rPr>
          <w:lang w:val="is-IS"/>
        </w:rPr>
      </w:pPr>
    </w:p>
    <w:p w:rsidR="00A478F3" w:rsidRPr="0045683C" w:rsidRDefault="00A478F3" w:rsidP="00A478F3">
      <w:pPr>
        <w:pStyle w:val="EMEABodyText"/>
        <w:rPr>
          <w:lang w:val="is-IS"/>
        </w:rPr>
      </w:pPr>
      <w:r w:rsidRPr="0045683C">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skaltu </w:t>
      </w:r>
      <w:r w:rsidRPr="0045683C">
        <w:rPr>
          <w:b/>
          <w:lang w:val="is-IS"/>
        </w:rPr>
        <w:t xml:space="preserve">hætta töku </w:t>
      </w:r>
      <w:r w:rsidR="00C107AF">
        <w:rPr>
          <w:b/>
          <w:lang w:val="is-IS"/>
        </w:rPr>
        <w:t>Karvea</w:t>
      </w:r>
      <w:r w:rsidRPr="0045683C">
        <w:rPr>
          <w:b/>
          <w:lang w:val="is-IS"/>
        </w:rPr>
        <w:t xml:space="preserve"> og leita tafarlaust til læknis</w:t>
      </w:r>
      <w:r w:rsidRPr="0045683C">
        <w:rPr>
          <w:lang w:val="is-IS"/>
        </w:rPr>
        <w:t>.</w:t>
      </w:r>
    </w:p>
    <w:p w:rsidR="00A478F3" w:rsidRPr="007B5A64" w:rsidRDefault="00A478F3" w:rsidP="00A478F3">
      <w:pPr>
        <w:pStyle w:val="EMEABodyText"/>
        <w:rPr>
          <w:lang w:val="is-IS"/>
        </w:rPr>
      </w:pPr>
    </w:p>
    <w:p w:rsidR="002B405D" w:rsidRPr="007B5A64" w:rsidRDefault="002B405D" w:rsidP="002B405D">
      <w:pPr>
        <w:pStyle w:val="EMEABodyText"/>
        <w:rPr>
          <w:lang w:val="is-IS"/>
        </w:rPr>
      </w:pPr>
      <w:r w:rsidRPr="007B5A64">
        <w:rPr>
          <w:lang w:val="is-IS"/>
        </w:rPr>
        <w:t>Tíðni aukaverkana er skilgreind samkvæmt eftirfarandi venju:</w:t>
      </w:r>
    </w:p>
    <w:p w:rsidR="0045683C" w:rsidRPr="002B405D" w:rsidRDefault="0045683C" w:rsidP="0045683C">
      <w:pPr>
        <w:pStyle w:val="EMEABodyText"/>
        <w:rPr>
          <w:lang w:val="is-IS"/>
        </w:rPr>
      </w:pPr>
      <w:r w:rsidRPr="002B405D">
        <w:rPr>
          <w:lang w:val="is-IS"/>
        </w:rPr>
        <w:t>Mjög algengar: Geta komið fyrir hjá fleiri en 1 af hverjum 10 einstaklingum.</w:t>
      </w:r>
    </w:p>
    <w:p w:rsidR="0045683C" w:rsidRPr="007C1EB5" w:rsidRDefault="0045683C" w:rsidP="0045683C">
      <w:pPr>
        <w:pStyle w:val="EMEABodyText"/>
        <w:rPr>
          <w:lang w:val="is-IS"/>
        </w:rPr>
      </w:pPr>
      <w:r w:rsidRPr="002B405D">
        <w:rPr>
          <w:lang w:val="is-IS"/>
        </w:rPr>
        <w:t>Algengar: Geta komið fyrir hj</w:t>
      </w:r>
      <w:r w:rsidRPr="007C1EB5">
        <w:rPr>
          <w:lang w:val="is-IS"/>
        </w:rPr>
        <w:t>á allt að 1 af hverjum 10 einstaklingum.</w:t>
      </w:r>
    </w:p>
    <w:p w:rsidR="0045683C" w:rsidRPr="005C4D8A" w:rsidRDefault="0045683C" w:rsidP="0045683C">
      <w:pPr>
        <w:pStyle w:val="EMEABodyText"/>
        <w:rPr>
          <w:lang w:val="is-IS"/>
        </w:rPr>
      </w:pPr>
      <w:r w:rsidRPr="007C1EB5">
        <w:rPr>
          <w:lang w:val="is-IS"/>
        </w:rPr>
        <w:t xml:space="preserve">Sjaldgæfar: Geta komið fyrir hjá allt að </w:t>
      </w:r>
      <w:r w:rsidRPr="00224296">
        <w:rPr>
          <w:lang w:val="is-IS"/>
        </w:rPr>
        <w:t>1 af hverjum 100 einstaklingum.</w:t>
      </w:r>
    </w:p>
    <w:p w:rsidR="00A478F3" w:rsidRPr="005C4D8A" w:rsidRDefault="00A478F3" w:rsidP="00A478F3">
      <w:pPr>
        <w:pStyle w:val="EMEABodyText"/>
        <w:rPr>
          <w:lang w:val="is-IS"/>
        </w:rPr>
      </w:pPr>
    </w:p>
    <w:p w:rsidR="00A478F3" w:rsidRPr="007B5A64" w:rsidRDefault="00A478F3" w:rsidP="00A478F3">
      <w:pPr>
        <w:pStyle w:val="EMEABodyText"/>
        <w:rPr>
          <w:lang w:val="is-IS"/>
        </w:rPr>
      </w:pPr>
      <w:r w:rsidRPr="005C4D8A">
        <w:rPr>
          <w:lang w:val="is-IS"/>
        </w:rPr>
        <w:t xml:space="preserve">Aukaverkanir sem greint var frá við klínískar rannsóknir á sjúklingum sem fengu meðferð með </w:t>
      </w:r>
      <w:r w:rsidR="00C107AF">
        <w:rPr>
          <w:lang w:val="is-IS"/>
        </w:rPr>
        <w:t>Karvea</w:t>
      </w:r>
      <w:r w:rsidRPr="00B17E12">
        <w:rPr>
          <w:lang w:val="is-IS"/>
        </w:rPr>
        <w:t xml:space="preserve"> voru</w:t>
      </w:r>
      <w:r w:rsidRPr="007B5A64">
        <w:rPr>
          <w:lang w:val="is-IS"/>
        </w:rPr>
        <w:t>:</w:t>
      </w:r>
    </w:p>
    <w:p w:rsidR="00A478F3" w:rsidRPr="0045683C" w:rsidRDefault="00A478F3" w:rsidP="00A478F3">
      <w:pPr>
        <w:pStyle w:val="EMEABodyText"/>
        <w:numPr>
          <w:ilvl w:val="0"/>
          <w:numId w:val="37"/>
        </w:numPr>
        <w:tabs>
          <w:tab w:val="clear" w:pos="720"/>
          <w:tab w:val="num" w:pos="567"/>
        </w:tabs>
        <w:ind w:left="567" w:hanging="567"/>
        <w:rPr>
          <w:lang w:val="is-IS"/>
        </w:rPr>
      </w:pPr>
      <w:r w:rsidRPr="007B5A64">
        <w:rPr>
          <w:lang w:val="is-IS"/>
        </w:rPr>
        <w:t>Mjög algengar</w:t>
      </w:r>
      <w:r w:rsidR="0045683C">
        <w:rPr>
          <w:lang w:val="is-IS"/>
        </w:rPr>
        <w:t xml:space="preserve"> </w:t>
      </w:r>
      <w:r w:rsidR="0045683C" w:rsidRPr="0045683C">
        <w:rPr>
          <w:lang w:val="is-IS"/>
        </w:rPr>
        <w:t>(geta komið fyrir hjá fleiri en 1 af hverjum 10 einstaklingum)</w:t>
      </w:r>
      <w:r w:rsidRPr="0045683C">
        <w:rPr>
          <w:lang w:val="is-IS"/>
        </w:rPr>
        <w:t>: Ef þú ert með háþrýsting og sykursýki af gerð 2 með nýrnasjúkdómi geta blóðsýni mælst með of hátt kalíumgildi.</w:t>
      </w:r>
    </w:p>
    <w:p w:rsidR="00A478F3" w:rsidRPr="0045683C" w:rsidRDefault="00A478F3" w:rsidP="00A478F3">
      <w:pPr>
        <w:pStyle w:val="EMEABodyText"/>
        <w:rPr>
          <w:lang w:val="is-IS"/>
        </w:rPr>
      </w:pPr>
    </w:p>
    <w:p w:rsidR="00A478F3" w:rsidRPr="0045683C" w:rsidRDefault="00A478F3" w:rsidP="00A478F3">
      <w:pPr>
        <w:pStyle w:val="EMEABodyText"/>
        <w:numPr>
          <w:ilvl w:val="0"/>
          <w:numId w:val="37"/>
        </w:numPr>
        <w:tabs>
          <w:tab w:val="clear" w:pos="720"/>
          <w:tab w:val="num" w:pos="567"/>
        </w:tabs>
        <w:ind w:left="567" w:hanging="567"/>
        <w:rPr>
          <w:lang w:val="is-IS"/>
        </w:rPr>
      </w:pPr>
      <w:r w:rsidRPr="0045683C">
        <w:rPr>
          <w:lang w:val="is-IS"/>
        </w:rPr>
        <w:t>Algengar</w:t>
      </w:r>
      <w:r w:rsidR="0045683C">
        <w:rPr>
          <w:lang w:val="is-IS"/>
        </w:rPr>
        <w:t xml:space="preserve"> </w:t>
      </w:r>
      <w:r w:rsidR="0045683C" w:rsidRPr="0045683C">
        <w:rPr>
          <w:lang w:val="is-IS"/>
        </w:rPr>
        <w:t>(geta komið fyrir hjá allt að 1 af hverjum 10 einstaklingum)</w:t>
      </w:r>
      <w:r w:rsidRPr="0045683C">
        <w:rPr>
          <w:lang w:val="is-IS"/>
        </w:rPr>
        <w:t>: 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próteins í rauðum blóðkornum einnig gefið upp.</w:t>
      </w:r>
    </w:p>
    <w:p w:rsidR="00A478F3" w:rsidRPr="0045683C" w:rsidRDefault="00A478F3" w:rsidP="00A478F3">
      <w:pPr>
        <w:pStyle w:val="EMEABodyText"/>
        <w:rPr>
          <w:lang w:val="is-IS"/>
        </w:rPr>
      </w:pPr>
    </w:p>
    <w:p w:rsidR="00A478F3" w:rsidRPr="0045683C" w:rsidRDefault="00A478F3" w:rsidP="00A478F3">
      <w:pPr>
        <w:pStyle w:val="EMEABodyText"/>
        <w:numPr>
          <w:ilvl w:val="0"/>
          <w:numId w:val="37"/>
        </w:numPr>
        <w:tabs>
          <w:tab w:val="clear" w:pos="720"/>
          <w:tab w:val="num" w:pos="567"/>
        </w:tabs>
        <w:ind w:left="567" w:hanging="567"/>
        <w:rPr>
          <w:lang w:val="is-IS"/>
        </w:rPr>
      </w:pPr>
      <w:r w:rsidRPr="001D7704">
        <w:rPr>
          <w:lang w:val="is-IS"/>
        </w:rPr>
        <w:t>Sjaldgæfar</w:t>
      </w:r>
      <w:r w:rsidR="0045683C">
        <w:rPr>
          <w:lang w:val="is-IS"/>
        </w:rPr>
        <w:t xml:space="preserve"> </w:t>
      </w:r>
      <w:r w:rsidR="0045683C" w:rsidRPr="0045683C">
        <w:rPr>
          <w:lang w:val="is-IS"/>
        </w:rPr>
        <w:t>(geta komið fyrir hjá allt að 1 af hverjum 100 einstaklingum)</w:t>
      </w:r>
      <w:r w:rsidRPr="0045683C">
        <w:rPr>
          <w:lang w:val="is-IS"/>
        </w:rPr>
        <w:t>: Hraður hjartsláttur, andlitsroði, hósti, niðurgangur, meltingartruflanir/nábítur, truflanir á kyngetu og verkur fyrir brjósti.</w:t>
      </w:r>
    </w:p>
    <w:p w:rsidR="00A478F3" w:rsidRPr="0045683C" w:rsidRDefault="00A478F3" w:rsidP="00A478F3">
      <w:pPr>
        <w:pStyle w:val="EMEABodyText"/>
        <w:rPr>
          <w:i/>
          <w:lang w:val="is-IS"/>
        </w:rPr>
      </w:pPr>
    </w:p>
    <w:p w:rsidR="00A478F3" w:rsidRPr="007C1EB5" w:rsidRDefault="00A478F3" w:rsidP="00A478F3">
      <w:pPr>
        <w:pStyle w:val="EMEABodyText"/>
        <w:rPr>
          <w:lang w:val="is-IS"/>
        </w:rPr>
      </w:pPr>
      <w:r w:rsidRPr="002B405D">
        <w:rPr>
          <w:lang w:val="is-IS"/>
        </w:rPr>
        <w:t xml:space="preserve">Eftir markaðssetningu </w:t>
      </w:r>
      <w:r w:rsidR="00C107AF">
        <w:rPr>
          <w:lang w:val="is-IS"/>
        </w:rPr>
        <w:t>Karvea</w:t>
      </w:r>
      <w:r w:rsidRPr="002B405D">
        <w:rPr>
          <w:lang w:val="is-IS"/>
        </w:rPr>
        <w:t xml:space="preserve"> hefur verið greint frá nokkrum aukaverkunum. </w:t>
      </w:r>
      <w:r w:rsidR="00845D3F">
        <w:rPr>
          <w:lang w:val="is-IS"/>
        </w:rPr>
        <w:t xml:space="preserve">Aukaverkanir þar sem tíðni er ekki þekkt eru: svimi, höfuðverkur, bragðtruflanir, suð fyrir eyrum, vöðvakrampar, verkur í liðum og vöðvum, </w:t>
      </w:r>
      <w:r w:rsidR="006201FE">
        <w:rPr>
          <w:lang w:val="is-IS"/>
        </w:rPr>
        <w:t xml:space="preserve">fækkun rauðra blóðkorna (blóðleysi – einkenni geta verið þreyta, höfuðverkur, mæði við </w:t>
      </w:r>
      <w:r w:rsidR="006201FE" w:rsidRPr="008F2CCA">
        <w:rPr>
          <w:lang w:val="is-IS"/>
        </w:rPr>
        <w:t>áreynslu</w:t>
      </w:r>
      <w:r w:rsidR="006201FE">
        <w:rPr>
          <w:lang w:val="is-IS"/>
        </w:rPr>
        <w:t xml:space="preserve">, sundl og fölleiki), </w:t>
      </w:r>
      <w:r w:rsidR="00845D3F">
        <w:rPr>
          <w:lang w:val="is-IS"/>
        </w:rPr>
        <w:t>fækkun blóðflagna, truflanir á lifrarstarfsemi,</w:t>
      </w:r>
      <w:r w:rsidR="00845D3F">
        <w:rPr>
          <w:szCs w:val="22"/>
          <w:lang w:val="is-IS"/>
        </w:rPr>
        <w:t xml:space="preserve"> </w:t>
      </w:r>
      <w:r w:rsidR="00845D3F">
        <w:rPr>
          <w:lang w:val="is-IS"/>
        </w:rPr>
        <w:t>hækkuð kalíumgildi í blóði, skert nýrnastarfsemi, bólga í litlum æðum sem hefur aðallega áhrif á húð (sjúkdómur þekktur sem hvítkornasundrandi æðabólga)</w:t>
      </w:r>
      <w:r w:rsidR="008A4FBD">
        <w:rPr>
          <w:lang w:val="is-IS"/>
        </w:rPr>
        <w:t>,</w:t>
      </w:r>
      <w:r w:rsidR="00845D3F">
        <w:rPr>
          <w:lang w:val="is-IS"/>
        </w:rPr>
        <w:t xml:space="preserve"> veruleg ofnæmisviðbrögð (bráðaofnæmislost)</w:t>
      </w:r>
      <w:r w:rsidR="008A4FBD" w:rsidRPr="008A4FBD">
        <w:rPr>
          <w:lang w:val="is-IS"/>
        </w:rPr>
        <w:t xml:space="preserve"> </w:t>
      </w:r>
      <w:r w:rsidR="008A4FBD">
        <w:rPr>
          <w:lang w:val="is-IS"/>
        </w:rPr>
        <w:t>og lág gildi blóðsykurs</w:t>
      </w:r>
      <w:r w:rsidR="00845D3F">
        <w:rPr>
          <w:lang w:val="is-IS"/>
        </w:rPr>
        <w:t>. Einnig hefur verið greint frá sjaldgæfum tilvikum gulu (gullitun húðar og/eða augnhvítu).</w:t>
      </w:r>
    </w:p>
    <w:p w:rsidR="00A478F3" w:rsidRPr="007B5A64" w:rsidRDefault="00A478F3" w:rsidP="00A478F3">
      <w:pPr>
        <w:pStyle w:val="EMEABodyText"/>
        <w:rPr>
          <w:lang w:val="is-IS"/>
        </w:rPr>
      </w:pPr>
    </w:p>
    <w:p w:rsidR="002B405D" w:rsidRPr="00B17E12" w:rsidRDefault="002B405D" w:rsidP="002B405D">
      <w:pPr>
        <w:rPr>
          <w:b/>
          <w:szCs w:val="22"/>
          <w:lang w:val="is-IS"/>
        </w:rPr>
      </w:pPr>
      <w:r w:rsidRPr="00B17E12">
        <w:rPr>
          <w:b/>
          <w:szCs w:val="22"/>
          <w:lang w:val="is-IS"/>
        </w:rPr>
        <w:t>Tilkynning aukaverkana</w:t>
      </w:r>
    </w:p>
    <w:p w:rsidR="002B405D" w:rsidRPr="00B17E12" w:rsidRDefault="002B405D" w:rsidP="002B405D">
      <w:pPr>
        <w:rPr>
          <w:szCs w:val="22"/>
          <w:lang w:val="is-IS"/>
        </w:rPr>
      </w:pPr>
      <w:r w:rsidRPr="00B17E12">
        <w:rPr>
          <w:szCs w:val="22"/>
          <w:lang w:val="is-IS"/>
        </w:rPr>
        <w:t xml:space="preserve">Látið lækninn eða lyfjafræðing vita um allar aukaverkanir. Þetta gildir einnig um aukaverkanir sem ekki er minnst á í þessum fylgiseðli. Einnig er hægt að tilkynna aukaverkanir beint </w:t>
      </w:r>
      <w:r w:rsidRPr="00816897">
        <w:rPr>
          <w:szCs w:val="22"/>
          <w:highlight w:val="lightGray"/>
          <w:lang w:val="is-IS"/>
        </w:rPr>
        <w:t xml:space="preserve">samkvæmt fyrirkomulagi sem gildir í hverju landi fyrir sig, sjá </w:t>
      </w:r>
      <w:hyperlink r:id="rId17" w:history="1">
        <w:r w:rsidRPr="00816897">
          <w:rPr>
            <w:rStyle w:val="Hyperlink"/>
            <w:szCs w:val="22"/>
            <w:highlight w:val="lightGray"/>
            <w:lang w:val="is-IS"/>
          </w:rPr>
          <w:t>Appendix V</w:t>
        </w:r>
      </w:hyperlink>
      <w:r w:rsidRPr="00B17E12">
        <w:rPr>
          <w:szCs w:val="22"/>
          <w:lang w:val="is-IS"/>
        </w:rPr>
        <w:t>. Með því að tilkynna aukaverkanir er hægt að hjálpa til við að auka upplýsingar um öryggi lyfsins.</w:t>
      </w:r>
    </w:p>
    <w:p w:rsidR="002B405D" w:rsidRPr="007B5A64" w:rsidRDefault="002B405D" w:rsidP="002B405D">
      <w:pPr>
        <w:pStyle w:val="EMEABodyText"/>
        <w:rPr>
          <w:lang w:val="is-IS"/>
        </w:rPr>
      </w:pPr>
    </w:p>
    <w:p w:rsidR="002B405D" w:rsidRPr="007B5A64" w:rsidRDefault="002B405D" w:rsidP="002B405D">
      <w:pPr>
        <w:pStyle w:val="EMEABodyText"/>
        <w:rPr>
          <w:lang w:val="is-IS"/>
        </w:rPr>
      </w:pPr>
    </w:p>
    <w:p w:rsidR="002B405D" w:rsidRPr="007B5A64" w:rsidRDefault="002B405D" w:rsidP="002B405D">
      <w:pPr>
        <w:pStyle w:val="EMEAHeading1"/>
        <w:rPr>
          <w:lang w:val="is-IS"/>
        </w:rPr>
      </w:pPr>
      <w:r w:rsidRPr="007B5A64">
        <w:rPr>
          <w:lang w:val="is-IS"/>
        </w:rPr>
        <w:t>5.</w:t>
      </w:r>
      <w:r w:rsidRPr="007B5A64">
        <w:rPr>
          <w:lang w:val="is-IS"/>
        </w:rPr>
        <w:tab/>
      </w:r>
      <w:r w:rsidRPr="00B17E12">
        <w:rPr>
          <w:lang w:val="is-IS"/>
        </w:rPr>
        <w:t>H</w:t>
      </w:r>
      <w:r w:rsidRPr="00B17E12">
        <w:rPr>
          <w:caps w:val="0"/>
          <w:lang w:val="is-IS"/>
        </w:rPr>
        <w:t>vernig geyma</w:t>
      </w:r>
      <w:r w:rsidRPr="007B5A64">
        <w:rPr>
          <w:caps w:val="0"/>
          <w:lang w:val="is-IS"/>
        </w:rPr>
        <w:t xml:space="preserve"> á </w:t>
      </w:r>
      <w:r w:rsidR="005B418C">
        <w:rPr>
          <w:caps w:val="0"/>
          <w:lang w:val="is-IS"/>
        </w:rPr>
        <w:t>Karvea</w:t>
      </w:r>
    </w:p>
    <w:p w:rsidR="002B405D" w:rsidRPr="007B5A64" w:rsidRDefault="002B405D" w:rsidP="002B405D">
      <w:pPr>
        <w:pStyle w:val="EMEAHeading1"/>
        <w:rPr>
          <w:lang w:val="is-IS"/>
        </w:rPr>
      </w:pPr>
    </w:p>
    <w:p w:rsidR="002B405D" w:rsidRPr="007B5A64" w:rsidRDefault="002B405D" w:rsidP="002B405D">
      <w:pPr>
        <w:pStyle w:val="EMEABodyText"/>
        <w:rPr>
          <w:lang w:val="is-IS"/>
        </w:rPr>
      </w:pPr>
      <w:r w:rsidRPr="007B5A64">
        <w:rPr>
          <w:lang w:val="is-IS"/>
        </w:rPr>
        <w:t>Geymið lyfið þar sem börn hvorki ná til né sjá.</w:t>
      </w:r>
    </w:p>
    <w:p w:rsidR="00A478F3" w:rsidRPr="007B5A64" w:rsidRDefault="00A478F3" w:rsidP="00A478F3">
      <w:pPr>
        <w:pStyle w:val="EMEABodyText"/>
        <w:rPr>
          <w:lang w:val="is-IS"/>
        </w:rPr>
      </w:pPr>
    </w:p>
    <w:p w:rsidR="00A478F3" w:rsidRPr="00B17E12" w:rsidRDefault="002B405D" w:rsidP="00A478F3">
      <w:pPr>
        <w:pStyle w:val="EMEABodyText"/>
        <w:rPr>
          <w:lang w:val="is-IS"/>
        </w:rPr>
      </w:pPr>
      <w:r w:rsidRPr="00B17E12">
        <w:rPr>
          <w:lang w:val="is-IS"/>
        </w:rPr>
        <w:t xml:space="preserve">Ekki skal nota </w:t>
      </w:r>
      <w:r w:rsidR="00975FBB">
        <w:rPr>
          <w:lang w:val="is-IS"/>
        </w:rPr>
        <w:t>lyfið</w:t>
      </w:r>
      <w:r w:rsidR="00A478F3" w:rsidRPr="00B17E12">
        <w:rPr>
          <w:lang w:val="is-IS"/>
        </w:rPr>
        <w:t xml:space="preserve"> eftir fyrningardagsetningu sem tilgreind er á öskjunni og þynnunni.</w:t>
      </w:r>
    </w:p>
    <w:p w:rsidR="00A478F3" w:rsidRPr="00B17E12" w:rsidRDefault="00A478F3" w:rsidP="00A478F3">
      <w:pPr>
        <w:pStyle w:val="EMEABodyText"/>
        <w:rPr>
          <w:lang w:val="is-IS"/>
        </w:rPr>
      </w:pPr>
      <w:r w:rsidRPr="00B17E12">
        <w:rPr>
          <w:lang w:val="is-IS"/>
        </w:rPr>
        <w:t>Fyrningardagsetning er síðasti dagur mánaðarins sem þar kemur fram.</w:t>
      </w:r>
    </w:p>
    <w:p w:rsidR="00A478F3" w:rsidRPr="007B5A64" w:rsidRDefault="00A478F3" w:rsidP="00A478F3">
      <w:pPr>
        <w:pStyle w:val="EMEABodyText"/>
        <w:rPr>
          <w:lang w:val="is-IS"/>
        </w:rPr>
      </w:pPr>
    </w:p>
    <w:p w:rsidR="00845D3F" w:rsidRDefault="00845D3F" w:rsidP="00845D3F">
      <w:pPr>
        <w:pStyle w:val="EMEABodyText"/>
        <w:rPr>
          <w:lang w:val="is-IS"/>
        </w:rPr>
      </w:pPr>
      <w:r>
        <w:rPr>
          <w:lang w:val="is-IS"/>
        </w:rPr>
        <w:t>Geymið við lægri hita en 30°C.</w:t>
      </w:r>
    </w:p>
    <w:p w:rsidR="00A478F3" w:rsidRPr="007B5A64" w:rsidRDefault="00A478F3" w:rsidP="00A478F3">
      <w:pPr>
        <w:pStyle w:val="EMEABodyText"/>
        <w:rPr>
          <w:lang w:val="is-IS"/>
        </w:rPr>
      </w:pPr>
    </w:p>
    <w:p w:rsidR="00A478F3" w:rsidRPr="007B5A64" w:rsidRDefault="002B405D" w:rsidP="00A478F3">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224296" w:rsidRDefault="00A478F3" w:rsidP="00A478F3">
      <w:pPr>
        <w:pStyle w:val="EMEAHeading1"/>
        <w:rPr>
          <w:lang w:val="is-IS"/>
        </w:rPr>
      </w:pPr>
      <w:r w:rsidRPr="007B5A64">
        <w:rPr>
          <w:lang w:val="is-IS"/>
        </w:rPr>
        <w:t>6.</w:t>
      </w:r>
      <w:r w:rsidRPr="007B5A64">
        <w:rPr>
          <w:lang w:val="is-IS"/>
        </w:rPr>
        <w:tab/>
      </w:r>
      <w:r w:rsidR="00224296">
        <w:rPr>
          <w:lang w:val="is-IS"/>
        </w:rPr>
        <w:t>P</w:t>
      </w:r>
      <w:r w:rsidR="00224296" w:rsidRPr="00224296">
        <w:rPr>
          <w:caps w:val="0"/>
          <w:lang w:val="is-IS"/>
        </w:rPr>
        <w:t>akkningar og aðrar upplýsingar</w:t>
      </w:r>
    </w:p>
    <w:p w:rsidR="00A478F3" w:rsidRPr="00224296" w:rsidRDefault="00A478F3" w:rsidP="00A478F3">
      <w:pPr>
        <w:pStyle w:val="EMEAHeading1"/>
        <w:rPr>
          <w:lang w:val="is-IS"/>
        </w:rPr>
      </w:pPr>
    </w:p>
    <w:p w:rsidR="00A478F3" w:rsidRPr="00224296" w:rsidRDefault="005B418C" w:rsidP="00A478F3">
      <w:pPr>
        <w:pStyle w:val="EMEAHeading3"/>
        <w:rPr>
          <w:lang w:val="is-IS"/>
        </w:rPr>
      </w:pPr>
      <w:r>
        <w:rPr>
          <w:lang w:val="is-IS"/>
        </w:rPr>
        <w:t>Karvea</w:t>
      </w:r>
      <w:r w:rsidR="00224296" w:rsidRPr="00224296">
        <w:rPr>
          <w:lang w:val="is-IS"/>
        </w:rPr>
        <w:t xml:space="preserve"> inniheldur</w:t>
      </w:r>
    </w:p>
    <w:p w:rsidR="00A478F3" w:rsidRPr="0045683C" w:rsidRDefault="00A478F3" w:rsidP="00A478F3">
      <w:pPr>
        <w:pStyle w:val="EMEABodyTextIndent"/>
        <w:rPr>
          <w:lang w:val="is-IS"/>
        </w:rPr>
      </w:pPr>
      <w:r w:rsidRPr="00D95310">
        <w:rPr>
          <w:lang w:val="is-IS"/>
        </w:rPr>
        <w:t>Virka innihaldsefnið er irbesartan. Hver tafla af</w:t>
      </w:r>
      <w:r w:rsidRPr="005C4D8A">
        <w:rPr>
          <w:lang w:val="is-IS"/>
        </w:rPr>
        <w:t xml:space="preserve"> </w:t>
      </w:r>
      <w:r w:rsidR="00C107AF">
        <w:rPr>
          <w:lang w:val="is-IS"/>
        </w:rPr>
        <w:t>Karvea</w:t>
      </w:r>
      <w:r w:rsidRPr="0045683C">
        <w:rPr>
          <w:lang w:val="is-IS"/>
        </w:rPr>
        <w:t> 150 mg inniheldur 150 mg af irbesartani.</w:t>
      </w:r>
    </w:p>
    <w:p w:rsidR="00A478F3" w:rsidRPr="001D7704" w:rsidRDefault="00A478F3" w:rsidP="00A478F3">
      <w:pPr>
        <w:pStyle w:val="EMEABodyTextIndent"/>
        <w:numPr>
          <w:ilvl w:val="0"/>
          <w:numId w:val="0"/>
        </w:numPr>
        <w:tabs>
          <w:tab w:val="left" w:pos="567"/>
        </w:tabs>
        <w:ind w:left="567" w:hanging="567"/>
        <w:rPr>
          <w:lang w:val="is-IS"/>
        </w:rPr>
      </w:pPr>
      <w:r w:rsidRPr="001D7704">
        <w:rPr>
          <w:rFonts w:ascii="Wingdings" w:hAnsi="Wingdings"/>
          <w:lang w:val="is-IS"/>
        </w:rPr>
        <w:t></w:t>
      </w:r>
      <w:r w:rsidRPr="001D7704">
        <w:rPr>
          <w:rFonts w:ascii="Wingdings" w:hAnsi="Wingdings"/>
          <w:lang w:val="is-IS"/>
        </w:rPr>
        <w:tab/>
      </w:r>
      <w:r w:rsidRPr="001D7704">
        <w:rPr>
          <w:lang w:val="is-IS"/>
        </w:rPr>
        <w:t>Önnur innihaldsefni eru örkristallaður sellulósi, kroskarmellósnatríum, laktósa einhýdrat, magnesíumsterat, kísiltvíoxíðkvoða, pregelatíneruð maíssterkja og póloxamer 188.</w:t>
      </w:r>
    </w:p>
    <w:p w:rsidR="00A478F3" w:rsidRPr="001D7704" w:rsidRDefault="00DD3A8D" w:rsidP="00137790">
      <w:pPr>
        <w:pStyle w:val="EMEABodyText"/>
        <w:ind w:firstLine="567"/>
        <w:rPr>
          <w:lang w:val="is-IS"/>
        </w:rPr>
      </w:pPr>
      <w:r>
        <w:rPr>
          <w:lang w:val="is-IS"/>
        </w:rPr>
        <w:t>Sjá kafla 2 „Karvea inniheldur laktósa“.</w:t>
      </w:r>
    </w:p>
    <w:p w:rsidR="00C107AF" w:rsidRPr="00F81019" w:rsidRDefault="00975FBB" w:rsidP="00C107AF">
      <w:pPr>
        <w:pStyle w:val="EMEAHeading3"/>
        <w:rPr>
          <w:lang w:val="is-IS"/>
        </w:rPr>
      </w:pPr>
      <w:r>
        <w:rPr>
          <w:lang w:val="is-IS"/>
        </w:rPr>
        <w:t>Lýsing á ú</w:t>
      </w:r>
      <w:r w:rsidR="00C107AF" w:rsidRPr="00F81019">
        <w:rPr>
          <w:lang w:val="is-IS"/>
        </w:rPr>
        <w:t xml:space="preserve">tlit </w:t>
      </w:r>
      <w:r w:rsidR="00C107AF">
        <w:rPr>
          <w:lang w:val="is-IS"/>
        </w:rPr>
        <w:t>Karvea</w:t>
      </w:r>
      <w:r w:rsidR="00C107AF" w:rsidRPr="00F81019">
        <w:rPr>
          <w:lang w:val="is-IS"/>
        </w:rPr>
        <w:t xml:space="preserve"> og pakkningastærð</w:t>
      </w:r>
      <w:r w:rsidR="00C107AF">
        <w:rPr>
          <w:lang w:val="is-IS"/>
        </w:rPr>
        <w:t>ir</w:t>
      </w:r>
    </w:p>
    <w:p w:rsidR="00C107AF" w:rsidRPr="00BB1973" w:rsidRDefault="00C107AF" w:rsidP="00C107AF">
      <w:pPr>
        <w:pStyle w:val="EMEABodyText"/>
        <w:rPr>
          <w:lang w:val="is-IS"/>
        </w:rPr>
      </w:pPr>
      <w:r>
        <w:rPr>
          <w:lang w:val="is-IS"/>
        </w:rPr>
        <w:t>Karvea 150 mg töflur eru hvítar</w:t>
      </w:r>
      <w:r w:rsidRPr="00BB1973">
        <w:rPr>
          <w:lang w:val="is-IS"/>
        </w:rPr>
        <w:t xml:space="preserve"> eða</w:t>
      </w:r>
      <w:r>
        <w:rPr>
          <w:lang w:val="is-IS"/>
        </w:rPr>
        <w:t xml:space="preserve"> beinhvítar</w:t>
      </w:r>
      <w:r w:rsidRPr="00BB1973">
        <w:rPr>
          <w:lang w:val="is-IS"/>
        </w:rPr>
        <w:t xml:space="preserve">, tvíkúptar og sporöskjulaga með </w:t>
      </w:r>
      <w:r>
        <w:rPr>
          <w:lang w:val="is-IS"/>
        </w:rPr>
        <w:t>í</w:t>
      </w:r>
      <w:r w:rsidRPr="00BB1973">
        <w:rPr>
          <w:lang w:val="is-IS"/>
        </w:rPr>
        <w:t>greyptri mynd af hjarta á annarri hliðinni og númerið</w:t>
      </w:r>
      <w:r>
        <w:rPr>
          <w:lang w:val="is-IS"/>
        </w:rPr>
        <w:t> 2772</w:t>
      </w:r>
      <w:r w:rsidRPr="00BB1973">
        <w:rPr>
          <w:lang w:val="is-IS"/>
        </w:rPr>
        <w:t xml:space="preserve"> greypt á hinni hliðinni.</w:t>
      </w:r>
    </w:p>
    <w:p w:rsidR="00C107AF" w:rsidRDefault="00C107AF" w:rsidP="00C107AF">
      <w:pPr>
        <w:pStyle w:val="EMEABodyText"/>
        <w:rPr>
          <w:lang w:val="is-IS"/>
        </w:rPr>
      </w:pPr>
    </w:p>
    <w:p w:rsidR="00A478F3" w:rsidRPr="007C1EB5" w:rsidRDefault="00C107AF" w:rsidP="00A478F3">
      <w:pPr>
        <w:pStyle w:val="EMEABodyText"/>
        <w:rPr>
          <w:lang w:val="is-IS"/>
        </w:rPr>
      </w:pPr>
      <w:r>
        <w:rPr>
          <w:lang w:val="is-IS"/>
        </w:rPr>
        <w:t>Karvea</w:t>
      </w:r>
      <w:r w:rsidR="00A478F3" w:rsidRPr="007C1EB5">
        <w:rPr>
          <w:lang w:val="is-IS"/>
        </w:rPr>
        <w:t> 150 mg töflur fást með 14, 28, 56 eða 98 töflum í þynnupakkningu. Stakskammta þynnupakkningar með 56 x 1 töflu eru einnig fáanlegar fyrir sjúkrahús.</w:t>
      </w:r>
    </w:p>
    <w:p w:rsidR="00A478F3" w:rsidRPr="007C1EB5" w:rsidRDefault="00A478F3" w:rsidP="00A478F3">
      <w:pPr>
        <w:pStyle w:val="EMEABodyText"/>
        <w:rPr>
          <w:lang w:val="is-IS"/>
        </w:rPr>
      </w:pPr>
    </w:p>
    <w:p w:rsidR="00A478F3" w:rsidRPr="007C1EB5" w:rsidRDefault="00A478F3" w:rsidP="00A478F3">
      <w:pPr>
        <w:pStyle w:val="EMEABodyText"/>
        <w:rPr>
          <w:lang w:val="is-IS"/>
        </w:rPr>
      </w:pPr>
      <w:r w:rsidRPr="007C1EB5">
        <w:rPr>
          <w:lang w:val="is-IS"/>
        </w:rPr>
        <w:t>Ekki er víst að allar pakkningastærðirnar séu á markaði.</w:t>
      </w:r>
    </w:p>
    <w:p w:rsidR="00A478F3" w:rsidRPr="007C1EB5" w:rsidRDefault="00A478F3" w:rsidP="00A478F3">
      <w:pPr>
        <w:pStyle w:val="EMEABodyText"/>
        <w:rPr>
          <w:lang w:val="is-IS"/>
        </w:rPr>
      </w:pPr>
    </w:p>
    <w:p w:rsidR="00A478F3" w:rsidRPr="007C1EB5" w:rsidRDefault="00A478F3" w:rsidP="00A478F3">
      <w:pPr>
        <w:pStyle w:val="EMEAHeading3"/>
        <w:rPr>
          <w:lang w:val="is-IS"/>
        </w:rPr>
      </w:pPr>
      <w:r w:rsidRPr="007C1EB5">
        <w:rPr>
          <w:lang w:val="is-IS"/>
        </w:rPr>
        <w:t>Markaðsleyfishafi:</w:t>
      </w:r>
    </w:p>
    <w:p w:rsidR="00C107AF" w:rsidRPr="0080093B" w:rsidRDefault="00C107AF" w:rsidP="00C107AF">
      <w:pPr>
        <w:pStyle w:val="EMEAAddress"/>
        <w:rPr>
          <w:lang w:val="is-IS"/>
        </w:rPr>
      </w:pPr>
      <w:r>
        <w:rPr>
          <w:lang w:val="is-IS"/>
        </w:rPr>
        <w:t>sanofi-aventis groupe</w:t>
      </w:r>
      <w:r w:rsidRPr="0080093B">
        <w:rPr>
          <w:lang w:val="is-IS"/>
        </w:rPr>
        <w:br/>
      </w:r>
      <w:r>
        <w:rPr>
          <w:lang w:val="is-IS"/>
        </w:rPr>
        <w:t>54 rue La Boétie</w:t>
      </w:r>
      <w:r>
        <w:rPr>
          <w:lang w:val="is-IS"/>
        </w:rPr>
        <w:br/>
        <w:t>75008 Paris</w:t>
      </w:r>
      <w:r w:rsidRPr="0080093B">
        <w:rPr>
          <w:lang w:val="is-IS"/>
        </w:rPr>
        <w:t> - </w:t>
      </w:r>
      <w:r>
        <w:rPr>
          <w:lang w:val="is-IS"/>
        </w:rPr>
        <w:t>Frakkland</w:t>
      </w:r>
    </w:p>
    <w:p w:rsidR="00A478F3" w:rsidRPr="005C4D8A" w:rsidRDefault="00A478F3" w:rsidP="00A478F3">
      <w:pPr>
        <w:pStyle w:val="EMEABodyText"/>
        <w:rPr>
          <w:lang w:val="is-IS"/>
        </w:rPr>
      </w:pPr>
    </w:p>
    <w:p w:rsidR="00A478F3" w:rsidRPr="005C4D8A" w:rsidRDefault="00A478F3" w:rsidP="00A478F3">
      <w:pPr>
        <w:pStyle w:val="EMEAHeading3"/>
        <w:rPr>
          <w:lang w:val="is-IS"/>
        </w:rPr>
      </w:pPr>
      <w:r w:rsidRPr="005C4D8A">
        <w:rPr>
          <w:lang w:val="is-IS"/>
        </w:rPr>
        <w:t>Framleiðandi:</w:t>
      </w:r>
    </w:p>
    <w:p w:rsidR="00C107AF" w:rsidRPr="0080093B" w:rsidRDefault="00C107AF" w:rsidP="00C107AF">
      <w:pPr>
        <w:pStyle w:val="EMEAAddress"/>
        <w:rPr>
          <w:lang w:val="is-IS"/>
        </w:rPr>
      </w:pPr>
      <w:r>
        <w:rPr>
          <w:lang w:val="is-IS"/>
        </w:rPr>
        <w:t>SANOFI WINTHROP INDUSTRIE</w:t>
      </w:r>
      <w:r w:rsidRPr="0080093B">
        <w:rPr>
          <w:lang w:val="is-IS"/>
        </w:rPr>
        <w:br/>
      </w:r>
      <w:r>
        <w:rPr>
          <w:lang w:val="is-IS"/>
        </w:rPr>
        <w:t>1, rue de la Vierge</w:t>
      </w:r>
      <w:r>
        <w:rPr>
          <w:lang w:val="is-IS"/>
        </w:rPr>
        <w:br/>
        <w:t>Ambarès &amp; Lagrave</w:t>
      </w:r>
      <w:r w:rsidRPr="0080093B">
        <w:rPr>
          <w:lang w:val="is-IS"/>
        </w:rPr>
        <w:br/>
      </w:r>
      <w:r>
        <w:rPr>
          <w:lang w:val="is-IS"/>
        </w:rPr>
        <w:t>F-33565 Carbon Blanc Cedex</w:t>
      </w:r>
      <w:r w:rsidRPr="0080093B">
        <w:rPr>
          <w:lang w:val="is-IS"/>
        </w:rPr>
        <w:t> - </w:t>
      </w:r>
      <w:r>
        <w:rPr>
          <w:lang w:val="is-IS"/>
        </w:rPr>
        <w:t>Frakkland</w:t>
      </w:r>
    </w:p>
    <w:p w:rsidR="00C107AF" w:rsidRDefault="00C107AF" w:rsidP="00C107AF">
      <w:pPr>
        <w:pStyle w:val="EMEAAddress"/>
        <w:rPr>
          <w:lang w:val="is-IS"/>
        </w:rPr>
      </w:pPr>
    </w:p>
    <w:p w:rsidR="00C107AF" w:rsidRPr="0080093B" w:rsidRDefault="00C107AF" w:rsidP="00C107AF">
      <w:pPr>
        <w:pStyle w:val="EMEAAddress"/>
        <w:rPr>
          <w:lang w:val="is-IS"/>
        </w:rPr>
      </w:pPr>
      <w:r>
        <w:rPr>
          <w:lang w:val="is-IS"/>
        </w:rPr>
        <w:t>SANOFI WINTHROP INDUSTRIE</w:t>
      </w:r>
      <w:r w:rsidRPr="0080093B">
        <w:rPr>
          <w:lang w:val="is-IS"/>
        </w:rPr>
        <w:br/>
      </w:r>
      <w:r>
        <w:rPr>
          <w:lang w:val="is-IS"/>
        </w:rPr>
        <w:t>30-36 Avenue Gustave Eiffel, BP 7166</w:t>
      </w:r>
      <w:r w:rsidRPr="0080093B">
        <w:rPr>
          <w:lang w:val="is-IS"/>
        </w:rPr>
        <w:br/>
      </w:r>
      <w:r>
        <w:rPr>
          <w:lang w:val="is-IS"/>
        </w:rPr>
        <w:t>F-37071 Tours Cedex 2</w:t>
      </w:r>
      <w:r w:rsidRPr="0080093B">
        <w:rPr>
          <w:lang w:val="is-IS"/>
        </w:rPr>
        <w:t> - </w:t>
      </w:r>
      <w:r>
        <w:rPr>
          <w:lang w:val="is-IS"/>
        </w:rPr>
        <w:t>Frakkland</w:t>
      </w:r>
    </w:p>
    <w:p w:rsidR="00A478F3" w:rsidRPr="00587A1D" w:rsidRDefault="00A478F3" w:rsidP="00A478F3">
      <w:pPr>
        <w:pStyle w:val="EMEAAddress"/>
        <w:rPr>
          <w:lang w:val="is-IS"/>
        </w:rPr>
      </w:pPr>
    </w:p>
    <w:p w:rsidR="00C107AF" w:rsidRPr="0080093B" w:rsidRDefault="00A478F3" w:rsidP="00C107AF">
      <w:pPr>
        <w:pStyle w:val="EMEAAddress"/>
        <w:rPr>
          <w:lang w:val="is-IS"/>
        </w:rPr>
      </w:pPr>
      <w:r w:rsidRPr="00587A1D">
        <w:rPr>
          <w:lang w:val="is-IS"/>
        </w:rPr>
        <w:t>CHINOIN PRIVATE CO. LTD.</w:t>
      </w:r>
      <w:r w:rsidRPr="00587A1D">
        <w:rPr>
          <w:lang w:val="is-IS"/>
        </w:rPr>
        <w:br/>
        <w:t>Lévai u.5.</w:t>
      </w:r>
      <w:r w:rsidRPr="00587A1D">
        <w:rPr>
          <w:lang w:val="is-IS"/>
        </w:rPr>
        <w:br/>
        <w:t>2112 Veresegyház </w:t>
      </w:r>
      <w:r w:rsidR="00C107AF" w:rsidRPr="0080093B">
        <w:rPr>
          <w:lang w:val="is-IS"/>
        </w:rPr>
        <w:t>- </w:t>
      </w:r>
      <w:r w:rsidR="00C107AF">
        <w:rPr>
          <w:lang w:val="is-IS"/>
        </w:rPr>
        <w:t>Ungverjaland</w:t>
      </w:r>
    </w:p>
    <w:p w:rsidR="004459C1" w:rsidRDefault="004459C1" w:rsidP="00C107AF">
      <w:pPr>
        <w:pStyle w:val="EMEABodyText"/>
        <w:rPr>
          <w:lang w:val="is-IS"/>
        </w:rPr>
      </w:pPr>
    </w:p>
    <w:p w:rsidR="00C107AF" w:rsidRDefault="00C107AF" w:rsidP="00C107AF">
      <w:pPr>
        <w:pStyle w:val="EMEABodyText"/>
        <w:rPr>
          <w:lang w:val="is-IS"/>
        </w:rPr>
      </w:pPr>
      <w:r>
        <w:rPr>
          <w:lang w:val="is-IS"/>
        </w:rPr>
        <w:t>Ef óskað er frekari upplýsinga um lyfið, vinsamlegast hafið samband við fulltrúa markaðsleyfishafa á hverjum stað.</w:t>
      </w:r>
    </w:p>
    <w:p w:rsidR="00975FBB" w:rsidRDefault="00975FBB" w:rsidP="00C107AF">
      <w:pPr>
        <w:pStyle w:val="EMEABodyText"/>
        <w:rPr>
          <w:lang w:val="is-IS"/>
        </w:rPr>
      </w:pPr>
    </w:p>
    <w:tbl>
      <w:tblPr>
        <w:tblW w:w="9356" w:type="dxa"/>
        <w:tblInd w:w="-34" w:type="dxa"/>
        <w:tblLayout w:type="fixed"/>
        <w:tblLook w:val="0000" w:firstRow="0" w:lastRow="0" w:firstColumn="0" w:lastColumn="0" w:noHBand="0" w:noVBand="0"/>
      </w:tblPr>
      <w:tblGrid>
        <w:gridCol w:w="34"/>
        <w:gridCol w:w="4644"/>
        <w:gridCol w:w="4678"/>
      </w:tblGrid>
      <w:tr w:rsidR="00975FBB" w:rsidRPr="00137790" w:rsidTr="00975FBB">
        <w:trPr>
          <w:gridBefore w:val="1"/>
          <w:wBefore w:w="34" w:type="dxa"/>
          <w:cantSplit/>
        </w:trPr>
        <w:tc>
          <w:tcPr>
            <w:tcW w:w="4644" w:type="dxa"/>
          </w:tcPr>
          <w:p w:rsidR="00975FBB" w:rsidRPr="005C7185" w:rsidRDefault="00975FBB" w:rsidP="00975FBB">
            <w:pPr>
              <w:rPr>
                <w:b/>
                <w:bCs/>
                <w:lang w:val="is-IS"/>
              </w:rPr>
            </w:pPr>
            <w:r w:rsidRPr="005C7185">
              <w:rPr>
                <w:b/>
                <w:bCs/>
                <w:lang w:val="is-IS"/>
              </w:rPr>
              <w:t>België/Belgique/Belgien</w:t>
            </w:r>
          </w:p>
          <w:p w:rsidR="00975FBB" w:rsidRPr="005C7185" w:rsidRDefault="00975FBB" w:rsidP="00975FBB">
            <w:pPr>
              <w:rPr>
                <w:lang w:val="is-IS"/>
              </w:rPr>
            </w:pPr>
            <w:r w:rsidRPr="005C7185">
              <w:rPr>
                <w:snapToGrid w:val="0"/>
                <w:lang w:val="is-IS"/>
              </w:rPr>
              <w:t>Sanofi Belgium</w:t>
            </w:r>
          </w:p>
          <w:p w:rsidR="00975FBB" w:rsidRPr="005C7185" w:rsidRDefault="00975FBB" w:rsidP="00975FBB">
            <w:pPr>
              <w:rPr>
                <w:snapToGrid w:val="0"/>
                <w:lang w:val="is-IS"/>
              </w:rPr>
            </w:pPr>
            <w:r w:rsidRPr="005C7185">
              <w:rPr>
                <w:lang w:val="is-IS"/>
              </w:rPr>
              <w:t xml:space="preserve">Tél/Tel: </w:t>
            </w:r>
            <w:r w:rsidRPr="005C7185">
              <w:rPr>
                <w:snapToGrid w:val="0"/>
                <w:lang w:val="is-IS"/>
              </w:rPr>
              <w:t>+32 (0)2 710 54 00</w:t>
            </w:r>
          </w:p>
          <w:p w:rsidR="00975FBB" w:rsidRPr="005C7185" w:rsidRDefault="00975FBB" w:rsidP="00975FBB">
            <w:pPr>
              <w:rPr>
                <w:lang w:val="is-IS"/>
              </w:rPr>
            </w:pPr>
          </w:p>
        </w:tc>
        <w:tc>
          <w:tcPr>
            <w:tcW w:w="4678" w:type="dxa"/>
          </w:tcPr>
          <w:p w:rsidR="00975FBB" w:rsidRPr="005C7185" w:rsidRDefault="00975FBB" w:rsidP="00975FBB">
            <w:pPr>
              <w:rPr>
                <w:b/>
                <w:bCs/>
                <w:lang w:val="is-IS"/>
              </w:rPr>
            </w:pPr>
            <w:r w:rsidRPr="005C7185">
              <w:rPr>
                <w:b/>
                <w:bCs/>
                <w:lang w:val="is-IS"/>
              </w:rPr>
              <w:t>Lietuva</w:t>
            </w:r>
          </w:p>
          <w:p w:rsidR="00975FBB" w:rsidRPr="005C7185" w:rsidRDefault="00975FBB" w:rsidP="00975FBB">
            <w:pPr>
              <w:rPr>
                <w:lang w:val="is-IS"/>
              </w:rPr>
            </w:pPr>
            <w:r w:rsidRPr="005C7185">
              <w:rPr>
                <w:lang w:val="is-IS"/>
              </w:rPr>
              <w:t>UAB sanofi-aventis Lietuva</w:t>
            </w:r>
          </w:p>
          <w:p w:rsidR="00975FBB" w:rsidRPr="005C7185" w:rsidRDefault="00975FBB" w:rsidP="00975FBB">
            <w:pPr>
              <w:rPr>
                <w:lang w:val="is-IS"/>
              </w:rPr>
            </w:pPr>
            <w:r w:rsidRPr="005C7185">
              <w:rPr>
                <w:lang w:val="is-IS"/>
              </w:rPr>
              <w:t>Tel: +370 5 2755224</w:t>
            </w:r>
          </w:p>
          <w:p w:rsidR="00975FBB" w:rsidRPr="005C7185" w:rsidRDefault="00975FBB" w:rsidP="00975FBB">
            <w:pPr>
              <w:rPr>
                <w:lang w:val="is-IS"/>
              </w:rPr>
            </w:pPr>
          </w:p>
        </w:tc>
      </w:tr>
      <w:tr w:rsidR="00975FBB" w:rsidRPr="009C0FCB" w:rsidTr="00975FBB">
        <w:trPr>
          <w:gridBefore w:val="1"/>
          <w:wBefore w:w="34" w:type="dxa"/>
          <w:cantSplit/>
        </w:trPr>
        <w:tc>
          <w:tcPr>
            <w:tcW w:w="4644" w:type="dxa"/>
          </w:tcPr>
          <w:p w:rsidR="00975FBB" w:rsidRPr="005C7185" w:rsidRDefault="00975FBB" w:rsidP="00975FBB">
            <w:pPr>
              <w:rPr>
                <w:b/>
                <w:lang w:val="is-IS"/>
              </w:rPr>
            </w:pPr>
            <w:r w:rsidRPr="005C7185">
              <w:rPr>
                <w:b/>
                <w:bCs/>
                <w:lang w:val="is-IS"/>
              </w:rPr>
              <w:t>България</w:t>
            </w:r>
          </w:p>
          <w:p w:rsidR="00975FBB" w:rsidRPr="005C7185" w:rsidRDefault="00DD3A8D" w:rsidP="00975FBB">
            <w:pPr>
              <w:rPr>
                <w:lang w:val="is-IS"/>
              </w:rPr>
            </w:pPr>
            <w:r>
              <w:rPr>
                <w:lang w:val="is-IS"/>
              </w:rPr>
              <w:t>S</w:t>
            </w:r>
            <w:r w:rsidR="00975FBB" w:rsidRPr="005C7185">
              <w:rPr>
                <w:lang w:val="is-IS"/>
              </w:rPr>
              <w:t>anofi Bulgaria EOOD</w:t>
            </w:r>
          </w:p>
          <w:p w:rsidR="00975FBB" w:rsidRPr="005C7185" w:rsidRDefault="00975FBB" w:rsidP="00975FBB">
            <w:pPr>
              <w:rPr>
                <w:rFonts w:cs="Arial"/>
                <w:szCs w:val="22"/>
                <w:lang w:val="is-IS"/>
              </w:rPr>
            </w:pPr>
            <w:r w:rsidRPr="005C7185">
              <w:rPr>
                <w:bCs/>
                <w:szCs w:val="22"/>
                <w:lang w:val="is-IS"/>
              </w:rPr>
              <w:t>Тел</w:t>
            </w:r>
            <w:r w:rsidRPr="005C7185">
              <w:rPr>
                <w:szCs w:val="22"/>
                <w:lang w:val="is-IS"/>
              </w:rPr>
              <w:t>.</w:t>
            </w:r>
            <w:r w:rsidRPr="005C7185">
              <w:rPr>
                <w:bCs/>
                <w:szCs w:val="22"/>
                <w:lang w:val="is-IS"/>
              </w:rPr>
              <w:t>: +</w:t>
            </w:r>
            <w:r w:rsidRPr="005C7185">
              <w:rPr>
                <w:szCs w:val="22"/>
                <w:lang w:val="is-IS"/>
              </w:rPr>
              <w:t>359 (0)2</w:t>
            </w:r>
            <w:r w:rsidRPr="005C7185">
              <w:rPr>
                <w:rFonts w:cs="Arial"/>
                <w:szCs w:val="22"/>
                <w:lang w:val="is-IS"/>
              </w:rPr>
              <w:t xml:space="preserve"> 970 53 00</w:t>
            </w:r>
          </w:p>
          <w:p w:rsidR="00975FBB" w:rsidRPr="005C7185" w:rsidRDefault="00975FBB" w:rsidP="00975FBB">
            <w:pPr>
              <w:rPr>
                <w:lang w:val="is-IS"/>
              </w:rPr>
            </w:pPr>
          </w:p>
        </w:tc>
        <w:tc>
          <w:tcPr>
            <w:tcW w:w="4678" w:type="dxa"/>
          </w:tcPr>
          <w:p w:rsidR="00975FBB" w:rsidRPr="005C7185" w:rsidRDefault="00975FBB" w:rsidP="00975FBB">
            <w:pPr>
              <w:rPr>
                <w:b/>
                <w:bCs/>
                <w:lang w:val="is-IS"/>
              </w:rPr>
            </w:pPr>
            <w:r w:rsidRPr="005C7185">
              <w:rPr>
                <w:b/>
                <w:bCs/>
                <w:lang w:val="is-IS"/>
              </w:rPr>
              <w:t>Luxembourg/Luxemburg</w:t>
            </w:r>
          </w:p>
          <w:p w:rsidR="00975FBB" w:rsidRPr="005C7185" w:rsidRDefault="00975FBB" w:rsidP="00975FBB">
            <w:pPr>
              <w:rPr>
                <w:snapToGrid w:val="0"/>
                <w:lang w:val="is-IS"/>
              </w:rPr>
            </w:pPr>
            <w:r w:rsidRPr="005C7185">
              <w:rPr>
                <w:snapToGrid w:val="0"/>
                <w:lang w:val="is-IS"/>
              </w:rPr>
              <w:t xml:space="preserve">Sanofi Belgium </w:t>
            </w:r>
          </w:p>
          <w:p w:rsidR="00975FBB" w:rsidRPr="005C7185" w:rsidRDefault="00975FBB" w:rsidP="00975FBB">
            <w:pPr>
              <w:rPr>
                <w:lang w:val="is-IS"/>
              </w:rPr>
            </w:pPr>
            <w:r w:rsidRPr="005C7185">
              <w:rPr>
                <w:lang w:val="is-IS"/>
              </w:rPr>
              <w:t xml:space="preserve">Tél/Tel: </w:t>
            </w:r>
            <w:r w:rsidRPr="005C7185">
              <w:rPr>
                <w:snapToGrid w:val="0"/>
                <w:lang w:val="is-IS"/>
              </w:rPr>
              <w:t>+32 (0)2 710 54 00 (</w:t>
            </w:r>
            <w:r w:rsidRPr="005C7185">
              <w:rPr>
                <w:lang w:val="is-IS"/>
              </w:rPr>
              <w:t>Belgique/Belgien)</w:t>
            </w:r>
          </w:p>
          <w:p w:rsidR="00975FBB" w:rsidRPr="005C7185" w:rsidRDefault="00975FBB" w:rsidP="00975FBB">
            <w:pPr>
              <w:rPr>
                <w:lang w:val="is-IS"/>
              </w:rPr>
            </w:pPr>
          </w:p>
        </w:tc>
      </w:tr>
      <w:tr w:rsidR="00975FBB" w:rsidRPr="009C0FCB" w:rsidTr="00975FBB">
        <w:trPr>
          <w:gridBefore w:val="1"/>
          <w:wBefore w:w="34" w:type="dxa"/>
          <w:cantSplit/>
        </w:trPr>
        <w:tc>
          <w:tcPr>
            <w:tcW w:w="4644" w:type="dxa"/>
          </w:tcPr>
          <w:p w:rsidR="00975FBB" w:rsidRPr="005C7185" w:rsidRDefault="00975FBB" w:rsidP="00975FBB">
            <w:pPr>
              <w:rPr>
                <w:b/>
                <w:lang w:val="is-IS"/>
              </w:rPr>
            </w:pPr>
            <w:r w:rsidRPr="005C7185">
              <w:rPr>
                <w:b/>
                <w:lang w:val="is-IS"/>
              </w:rPr>
              <w:t>Česká republika</w:t>
            </w:r>
          </w:p>
          <w:p w:rsidR="00975FBB" w:rsidRPr="005C7185" w:rsidRDefault="00975FBB" w:rsidP="00975FBB">
            <w:pPr>
              <w:rPr>
                <w:lang w:val="is-IS"/>
              </w:rPr>
            </w:pPr>
            <w:r w:rsidRPr="005C7185">
              <w:rPr>
                <w:lang w:val="is-IS"/>
              </w:rPr>
              <w:t>sanofi-aventis, s.r.o.</w:t>
            </w:r>
          </w:p>
          <w:p w:rsidR="00975FBB" w:rsidRPr="005C7185" w:rsidRDefault="00975FBB" w:rsidP="00975FBB">
            <w:pPr>
              <w:rPr>
                <w:lang w:val="is-IS"/>
              </w:rPr>
            </w:pPr>
            <w:r w:rsidRPr="005C7185">
              <w:rPr>
                <w:lang w:val="is-IS"/>
              </w:rPr>
              <w:t>Tel: +420 233 086 111</w:t>
            </w:r>
          </w:p>
          <w:p w:rsidR="00975FBB" w:rsidRPr="005C7185" w:rsidRDefault="00975FBB" w:rsidP="00975FBB">
            <w:pPr>
              <w:rPr>
                <w:lang w:val="is-IS"/>
              </w:rPr>
            </w:pPr>
          </w:p>
        </w:tc>
        <w:tc>
          <w:tcPr>
            <w:tcW w:w="4678" w:type="dxa"/>
          </w:tcPr>
          <w:p w:rsidR="00975FBB" w:rsidRPr="005C7185" w:rsidRDefault="00975FBB" w:rsidP="00975FBB">
            <w:pPr>
              <w:rPr>
                <w:b/>
                <w:bCs/>
                <w:lang w:val="is-IS"/>
              </w:rPr>
            </w:pPr>
            <w:r w:rsidRPr="005C7185">
              <w:rPr>
                <w:b/>
                <w:bCs/>
                <w:lang w:val="is-IS"/>
              </w:rPr>
              <w:t>Magyarország</w:t>
            </w:r>
          </w:p>
          <w:p w:rsidR="00975FBB" w:rsidRPr="005C7185" w:rsidRDefault="00490B02" w:rsidP="00975FBB">
            <w:pPr>
              <w:rPr>
                <w:lang w:val="is-IS"/>
              </w:rPr>
            </w:pPr>
            <w:r>
              <w:rPr>
                <w:lang w:val="cs-CZ"/>
              </w:rPr>
              <w:t>SANOFI-AVENTIS Zrt.</w:t>
            </w:r>
          </w:p>
          <w:p w:rsidR="00975FBB" w:rsidRPr="005C7185" w:rsidRDefault="00975FBB" w:rsidP="00975FBB">
            <w:pPr>
              <w:rPr>
                <w:lang w:val="is-IS"/>
              </w:rPr>
            </w:pPr>
            <w:r w:rsidRPr="005C7185">
              <w:rPr>
                <w:lang w:val="is-IS"/>
              </w:rPr>
              <w:t>Tel.: +36 1 505 0050</w:t>
            </w:r>
          </w:p>
          <w:p w:rsidR="00975FBB" w:rsidRPr="005C7185" w:rsidRDefault="00975FBB" w:rsidP="00975FBB">
            <w:pPr>
              <w:rPr>
                <w:lang w:val="is-IS"/>
              </w:rPr>
            </w:pPr>
          </w:p>
        </w:tc>
      </w:tr>
      <w:tr w:rsidR="00B7642F" w:rsidRPr="00137790" w:rsidTr="00975FBB">
        <w:trPr>
          <w:gridBefore w:val="1"/>
          <w:wBefore w:w="34" w:type="dxa"/>
          <w:cantSplit/>
        </w:trPr>
        <w:tc>
          <w:tcPr>
            <w:tcW w:w="4644" w:type="dxa"/>
          </w:tcPr>
          <w:p w:rsidR="00B7642F" w:rsidRDefault="00B7642F" w:rsidP="00B7642F">
            <w:pPr>
              <w:rPr>
                <w:b/>
                <w:bCs/>
                <w:lang w:val="cs-CZ"/>
              </w:rPr>
            </w:pPr>
            <w:r>
              <w:rPr>
                <w:b/>
                <w:bCs/>
                <w:lang w:val="cs-CZ"/>
              </w:rPr>
              <w:t>Danmark</w:t>
            </w:r>
          </w:p>
          <w:p w:rsidR="00B7642F" w:rsidRDefault="00B7642F" w:rsidP="00B7642F">
            <w:pPr>
              <w:rPr>
                <w:lang w:val="cs-CZ"/>
              </w:rPr>
            </w:pPr>
            <w:r>
              <w:rPr>
                <w:lang w:val="cs-CZ"/>
              </w:rPr>
              <w:t>Sanofi A/S</w:t>
            </w:r>
          </w:p>
          <w:p w:rsidR="00B7642F" w:rsidRDefault="00B7642F" w:rsidP="00B7642F">
            <w:pPr>
              <w:rPr>
                <w:lang w:val="cs-CZ"/>
              </w:rPr>
            </w:pPr>
            <w:r>
              <w:rPr>
                <w:lang w:val="cs-CZ"/>
              </w:rPr>
              <w:t>Tlf: +45 45 16 70 00</w:t>
            </w:r>
          </w:p>
          <w:p w:rsidR="00B7642F" w:rsidRDefault="00B7642F" w:rsidP="00B7642F">
            <w:pPr>
              <w:rPr>
                <w:lang w:val="cs-CZ"/>
              </w:rPr>
            </w:pPr>
          </w:p>
        </w:tc>
        <w:tc>
          <w:tcPr>
            <w:tcW w:w="4678" w:type="dxa"/>
          </w:tcPr>
          <w:p w:rsidR="00B7642F" w:rsidRDefault="00B7642F" w:rsidP="00B7642F">
            <w:pPr>
              <w:rPr>
                <w:b/>
                <w:bCs/>
                <w:lang w:val="mt-MT"/>
              </w:rPr>
            </w:pPr>
            <w:r>
              <w:rPr>
                <w:b/>
                <w:bCs/>
                <w:lang w:val="mt-MT"/>
              </w:rPr>
              <w:t>Malta</w:t>
            </w:r>
          </w:p>
          <w:p w:rsidR="00B7642F" w:rsidRDefault="00B7642F" w:rsidP="00B7642F">
            <w:pPr>
              <w:rPr>
                <w:lang w:val="cs-CZ"/>
              </w:rPr>
            </w:pPr>
            <w:r w:rsidRPr="009C0FCB">
              <w:rPr>
                <w:lang w:val="fi-FI"/>
              </w:rPr>
              <w:t>Sanofi S.</w:t>
            </w:r>
            <w:r w:rsidR="004E7D8E" w:rsidRPr="009C0FCB">
              <w:rPr>
                <w:lang w:val="fi-FI"/>
              </w:rPr>
              <w:t>r</w:t>
            </w:r>
            <w:r w:rsidRPr="009C0FCB">
              <w:rPr>
                <w:lang w:val="fi-FI"/>
              </w:rPr>
              <w:t>.</w:t>
            </w:r>
            <w:r w:rsidR="004E7D8E" w:rsidRPr="009C0FCB">
              <w:rPr>
                <w:lang w:val="fi-FI"/>
              </w:rPr>
              <w:t>l</w:t>
            </w:r>
            <w:r w:rsidRPr="009C0FCB">
              <w:rPr>
                <w:lang w:val="fi-FI"/>
              </w:rPr>
              <w:t>.</w:t>
            </w:r>
          </w:p>
          <w:p w:rsidR="00B7642F" w:rsidRDefault="00B7642F" w:rsidP="00B7642F">
            <w:pPr>
              <w:rPr>
                <w:lang w:val="cs-CZ"/>
              </w:rPr>
            </w:pPr>
            <w:r>
              <w:rPr>
                <w:lang w:val="cs-CZ"/>
              </w:rPr>
              <w:t>Tel: +39 02 39394275</w:t>
            </w:r>
          </w:p>
          <w:p w:rsidR="00B7642F" w:rsidRDefault="00B7642F" w:rsidP="00B7642F">
            <w:pPr>
              <w:rPr>
                <w:lang w:val="cs-CZ"/>
              </w:rPr>
            </w:pPr>
          </w:p>
        </w:tc>
      </w:tr>
      <w:tr w:rsidR="00B7642F" w:rsidRPr="00886CC3" w:rsidTr="00975FBB">
        <w:trPr>
          <w:gridBefore w:val="1"/>
          <w:wBefore w:w="34" w:type="dxa"/>
          <w:cantSplit/>
        </w:trPr>
        <w:tc>
          <w:tcPr>
            <w:tcW w:w="4644" w:type="dxa"/>
          </w:tcPr>
          <w:p w:rsidR="00B7642F" w:rsidRDefault="00B7642F" w:rsidP="00B7642F">
            <w:pPr>
              <w:rPr>
                <w:b/>
                <w:bCs/>
                <w:lang w:val="cs-CZ"/>
              </w:rPr>
            </w:pPr>
            <w:r>
              <w:rPr>
                <w:b/>
                <w:bCs/>
                <w:lang w:val="cs-CZ"/>
              </w:rPr>
              <w:t>Deutschland</w:t>
            </w:r>
          </w:p>
          <w:p w:rsidR="00B7642F" w:rsidRDefault="00B7642F" w:rsidP="00B7642F">
            <w:pPr>
              <w:rPr>
                <w:lang w:val="cs-CZ"/>
              </w:rPr>
            </w:pPr>
            <w:r>
              <w:rPr>
                <w:lang w:val="cs-CZ"/>
              </w:rPr>
              <w:t>Sanofi-Aventis Deutschland GmbH</w:t>
            </w:r>
          </w:p>
          <w:p w:rsidR="00B7642F" w:rsidRPr="009313D0" w:rsidRDefault="00B7642F" w:rsidP="00B7642F">
            <w:pPr>
              <w:rPr>
                <w:lang w:val="cs-CZ"/>
              </w:rPr>
            </w:pPr>
            <w:r>
              <w:rPr>
                <w:lang w:val="cs-CZ"/>
              </w:rPr>
              <w:t>Tel</w:t>
            </w:r>
            <w:r w:rsidRPr="009313D0">
              <w:rPr>
                <w:lang w:val="cs-CZ"/>
              </w:rPr>
              <w:t>: 0800 52 52 010</w:t>
            </w:r>
          </w:p>
          <w:p w:rsidR="00B7642F" w:rsidRDefault="00B7642F" w:rsidP="00B7642F">
            <w:pPr>
              <w:rPr>
                <w:lang w:val="cs-CZ"/>
              </w:rPr>
            </w:pPr>
            <w:r w:rsidRPr="009313D0">
              <w:rPr>
                <w:lang w:val="cs-CZ"/>
              </w:rPr>
              <w:t>Tel. aus dem Ausland: +49 69 305 21 131</w:t>
            </w:r>
          </w:p>
          <w:p w:rsidR="00B7642F" w:rsidRDefault="00B7642F" w:rsidP="00B7642F">
            <w:pPr>
              <w:rPr>
                <w:lang w:val="cs-CZ"/>
              </w:rPr>
            </w:pPr>
          </w:p>
        </w:tc>
        <w:tc>
          <w:tcPr>
            <w:tcW w:w="4678" w:type="dxa"/>
          </w:tcPr>
          <w:p w:rsidR="00B7642F" w:rsidRDefault="00B7642F" w:rsidP="00B7642F">
            <w:pPr>
              <w:rPr>
                <w:b/>
                <w:bCs/>
                <w:lang w:val="cs-CZ"/>
              </w:rPr>
            </w:pPr>
            <w:r>
              <w:rPr>
                <w:b/>
                <w:bCs/>
                <w:lang w:val="cs-CZ"/>
              </w:rPr>
              <w:t>Nederland</w:t>
            </w:r>
          </w:p>
          <w:p w:rsidR="00B7642F" w:rsidRDefault="004E7D8E" w:rsidP="00B7642F">
            <w:pPr>
              <w:rPr>
                <w:lang w:val="cs-CZ"/>
              </w:rPr>
            </w:pPr>
            <w:r>
              <w:rPr>
                <w:lang w:val="cs-CZ"/>
              </w:rPr>
              <w:t>Genzyme Europe</w:t>
            </w:r>
            <w:r w:rsidR="00B7642F">
              <w:rPr>
                <w:lang w:val="cs-CZ"/>
              </w:rPr>
              <w:t xml:space="preserve"> B.V.</w:t>
            </w:r>
          </w:p>
          <w:p w:rsidR="00B7642F" w:rsidRDefault="00B7642F" w:rsidP="00B7642F">
            <w:pPr>
              <w:rPr>
                <w:lang w:val="nl-NL"/>
              </w:rPr>
            </w:pPr>
            <w:r>
              <w:rPr>
                <w:lang w:val="cs-CZ"/>
              </w:rPr>
              <w:t>Tel: +31 20 245 4000</w:t>
            </w:r>
          </w:p>
          <w:p w:rsidR="00B7642F" w:rsidRDefault="00B7642F" w:rsidP="00B7642F">
            <w:pPr>
              <w:rPr>
                <w:lang w:val="et-EE"/>
              </w:rPr>
            </w:pPr>
          </w:p>
        </w:tc>
      </w:tr>
      <w:tr w:rsidR="00975FBB" w:rsidRPr="009C0FCB" w:rsidTr="00975FBB">
        <w:trPr>
          <w:gridBefore w:val="1"/>
          <w:wBefore w:w="34" w:type="dxa"/>
          <w:cantSplit/>
        </w:trPr>
        <w:tc>
          <w:tcPr>
            <w:tcW w:w="4644" w:type="dxa"/>
          </w:tcPr>
          <w:p w:rsidR="00975FBB" w:rsidRPr="005C7185" w:rsidRDefault="00975FBB" w:rsidP="00975FBB">
            <w:pPr>
              <w:rPr>
                <w:b/>
                <w:bCs/>
                <w:lang w:val="is-IS"/>
              </w:rPr>
            </w:pPr>
            <w:r w:rsidRPr="005C7185">
              <w:rPr>
                <w:b/>
                <w:bCs/>
                <w:lang w:val="is-IS"/>
              </w:rPr>
              <w:t>Eesti</w:t>
            </w:r>
          </w:p>
          <w:p w:rsidR="00975FBB" w:rsidRPr="005C7185" w:rsidRDefault="00975FBB" w:rsidP="00975FBB">
            <w:pPr>
              <w:rPr>
                <w:lang w:val="is-IS"/>
              </w:rPr>
            </w:pPr>
            <w:r w:rsidRPr="005C7185">
              <w:rPr>
                <w:lang w:val="is-IS"/>
              </w:rPr>
              <w:t>sanofi-aventis Estonia OÜ</w:t>
            </w:r>
          </w:p>
          <w:p w:rsidR="00975FBB" w:rsidRPr="005C7185" w:rsidRDefault="00975FBB" w:rsidP="00975FBB">
            <w:pPr>
              <w:rPr>
                <w:lang w:val="is-IS"/>
              </w:rPr>
            </w:pPr>
            <w:r w:rsidRPr="005C7185">
              <w:rPr>
                <w:lang w:val="is-IS"/>
              </w:rPr>
              <w:t>Tel: +372 627 34 88</w:t>
            </w:r>
          </w:p>
          <w:p w:rsidR="00975FBB" w:rsidRPr="005C7185" w:rsidRDefault="00975FBB" w:rsidP="00975FBB">
            <w:pPr>
              <w:rPr>
                <w:lang w:val="is-IS"/>
              </w:rPr>
            </w:pPr>
          </w:p>
        </w:tc>
        <w:tc>
          <w:tcPr>
            <w:tcW w:w="4678" w:type="dxa"/>
          </w:tcPr>
          <w:p w:rsidR="00975FBB" w:rsidRPr="005C7185" w:rsidRDefault="00975FBB" w:rsidP="00975FBB">
            <w:pPr>
              <w:rPr>
                <w:b/>
                <w:bCs/>
                <w:lang w:val="is-IS"/>
              </w:rPr>
            </w:pPr>
            <w:r w:rsidRPr="005C7185">
              <w:rPr>
                <w:b/>
                <w:bCs/>
                <w:lang w:val="is-IS"/>
              </w:rPr>
              <w:t>Norge</w:t>
            </w:r>
          </w:p>
          <w:p w:rsidR="00975FBB" w:rsidRPr="005C7185" w:rsidRDefault="00975FBB" w:rsidP="00975FBB">
            <w:pPr>
              <w:rPr>
                <w:lang w:val="is-IS"/>
              </w:rPr>
            </w:pPr>
            <w:r w:rsidRPr="005C7185">
              <w:rPr>
                <w:lang w:val="is-IS"/>
              </w:rPr>
              <w:t>sanofi-aventis Norge AS</w:t>
            </w:r>
          </w:p>
          <w:p w:rsidR="00975FBB" w:rsidRPr="005C7185" w:rsidRDefault="00975FBB" w:rsidP="00975FBB">
            <w:pPr>
              <w:rPr>
                <w:lang w:val="is-IS"/>
              </w:rPr>
            </w:pPr>
            <w:r w:rsidRPr="005C7185">
              <w:rPr>
                <w:lang w:val="is-IS"/>
              </w:rPr>
              <w:t>Tlf: +47 67 10 71 00</w:t>
            </w:r>
          </w:p>
          <w:p w:rsidR="00975FBB" w:rsidRPr="005C7185" w:rsidRDefault="00975FBB" w:rsidP="00975FBB">
            <w:pPr>
              <w:rPr>
                <w:lang w:val="is-IS"/>
              </w:rPr>
            </w:pPr>
          </w:p>
        </w:tc>
      </w:tr>
      <w:tr w:rsidR="00975FBB" w:rsidRPr="009C0FCB" w:rsidTr="00975FBB">
        <w:trPr>
          <w:gridBefore w:val="1"/>
          <w:wBefore w:w="34" w:type="dxa"/>
          <w:cantSplit/>
        </w:trPr>
        <w:tc>
          <w:tcPr>
            <w:tcW w:w="4644" w:type="dxa"/>
          </w:tcPr>
          <w:p w:rsidR="00975FBB" w:rsidRPr="005C7185" w:rsidRDefault="00975FBB" w:rsidP="00975FBB">
            <w:pPr>
              <w:rPr>
                <w:b/>
                <w:bCs/>
                <w:lang w:val="is-IS"/>
              </w:rPr>
            </w:pPr>
            <w:r w:rsidRPr="005C7185">
              <w:rPr>
                <w:b/>
                <w:bCs/>
                <w:lang w:val="is-IS"/>
              </w:rPr>
              <w:t>Ελλάδα</w:t>
            </w:r>
          </w:p>
          <w:p w:rsidR="00975FBB" w:rsidRPr="005C7185" w:rsidRDefault="00975FBB" w:rsidP="00975FBB">
            <w:pPr>
              <w:rPr>
                <w:lang w:val="is-IS"/>
              </w:rPr>
            </w:pPr>
            <w:r w:rsidRPr="005C7185">
              <w:rPr>
                <w:lang w:val="is-IS"/>
              </w:rPr>
              <w:t>sanofi-aventis AEBE</w:t>
            </w:r>
          </w:p>
          <w:p w:rsidR="00975FBB" w:rsidRPr="005C7185" w:rsidRDefault="00975FBB" w:rsidP="00975FBB">
            <w:pPr>
              <w:rPr>
                <w:lang w:val="is-IS"/>
              </w:rPr>
            </w:pPr>
            <w:r w:rsidRPr="005C7185">
              <w:rPr>
                <w:lang w:val="is-IS"/>
              </w:rPr>
              <w:t>Τηλ: +30 210 900 16 00</w:t>
            </w:r>
          </w:p>
          <w:p w:rsidR="00975FBB" w:rsidRPr="005C7185" w:rsidRDefault="00975FBB" w:rsidP="00975FBB">
            <w:pPr>
              <w:rPr>
                <w:lang w:val="is-IS"/>
              </w:rPr>
            </w:pPr>
          </w:p>
        </w:tc>
        <w:tc>
          <w:tcPr>
            <w:tcW w:w="4678" w:type="dxa"/>
            <w:tcBorders>
              <w:top w:val="nil"/>
              <w:left w:val="nil"/>
              <w:bottom w:val="nil"/>
              <w:right w:val="nil"/>
            </w:tcBorders>
          </w:tcPr>
          <w:p w:rsidR="00975FBB" w:rsidRPr="005C7185" w:rsidRDefault="00975FBB" w:rsidP="00975FBB">
            <w:pPr>
              <w:rPr>
                <w:b/>
                <w:bCs/>
                <w:lang w:val="is-IS"/>
              </w:rPr>
            </w:pPr>
            <w:r w:rsidRPr="005C7185">
              <w:rPr>
                <w:b/>
                <w:bCs/>
                <w:lang w:val="is-IS"/>
              </w:rPr>
              <w:t>Österreich</w:t>
            </w:r>
          </w:p>
          <w:p w:rsidR="00975FBB" w:rsidRPr="005C7185" w:rsidRDefault="00975FBB" w:rsidP="00975FBB">
            <w:pPr>
              <w:rPr>
                <w:lang w:val="is-IS"/>
              </w:rPr>
            </w:pPr>
            <w:r w:rsidRPr="005C7185">
              <w:rPr>
                <w:lang w:val="is-IS"/>
              </w:rPr>
              <w:t>sanofi-aventis GmbH</w:t>
            </w:r>
          </w:p>
          <w:p w:rsidR="00975FBB" w:rsidRPr="005C7185" w:rsidRDefault="00975FBB" w:rsidP="00975FBB">
            <w:pPr>
              <w:rPr>
                <w:lang w:val="is-IS"/>
              </w:rPr>
            </w:pPr>
            <w:r w:rsidRPr="005C7185">
              <w:rPr>
                <w:lang w:val="is-IS"/>
              </w:rPr>
              <w:t>Tel: +43 1 80 185 – 0</w:t>
            </w:r>
          </w:p>
          <w:p w:rsidR="00975FBB" w:rsidRPr="005C7185" w:rsidRDefault="00975FBB" w:rsidP="00975FBB">
            <w:pPr>
              <w:rPr>
                <w:lang w:val="is-IS"/>
              </w:rPr>
            </w:pPr>
          </w:p>
        </w:tc>
      </w:tr>
      <w:tr w:rsidR="00975FBB" w:rsidRPr="009C0FCB" w:rsidTr="00975FBB">
        <w:trPr>
          <w:gridBefore w:val="1"/>
          <w:wBefore w:w="34" w:type="dxa"/>
          <w:cantSplit/>
        </w:trPr>
        <w:tc>
          <w:tcPr>
            <w:tcW w:w="4644" w:type="dxa"/>
            <w:tcBorders>
              <w:top w:val="nil"/>
              <w:left w:val="nil"/>
              <w:bottom w:val="nil"/>
              <w:right w:val="nil"/>
            </w:tcBorders>
          </w:tcPr>
          <w:p w:rsidR="00975FBB" w:rsidRPr="005C7185" w:rsidRDefault="00975FBB" w:rsidP="00975FBB">
            <w:pPr>
              <w:rPr>
                <w:b/>
                <w:bCs/>
                <w:lang w:val="is-IS"/>
              </w:rPr>
            </w:pPr>
            <w:r w:rsidRPr="005C7185">
              <w:rPr>
                <w:b/>
                <w:bCs/>
                <w:lang w:val="is-IS"/>
              </w:rPr>
              <w:t>España</w:t>
            </w:r>
          </w:p>
          <w:p w:rsidR="00975FBB" w:rsidRPr="005C7185" w:rsidRDefault="00975FBB" w:rsidP="00975FBB">
            <w:pPr>
              <w:rPr>
                <w:smallCaps/>
                <w:lang w:val="is-IS"/>
              </w:rPr>
            </w:pPr>
            <w:r w:rsidRPr="005C7185">
              <w:rPr>
                <w:lang w:val="is-IS"/>
              </w:rPr>
              <w:t>sanofi-aventis, S.A.</w:t>
            </w:r>
          </w:p>
          <w:p w:rsidR="00975FBB" w:rsidRPr="005C7185" w:rsidRDefault="00975FBB" w:rsidP="00975FBB">
            <w:pPr>
              <w:rPr>
                <w:lang w:val="is-IS"/>
              </w:rPr>
            </w:pPr>
            <w:r w:rsidRPr="005C7185">
              <w:rPr>
                <w:lang w:val="is-IS"/>
              </w:rPr>
              <w:t>Tel: +34 93 485 94 00</w:t>
            </w:r>
          </w:p>
          <w:p w:rsidR="00975FBB" w:rsidRPr="005C7185" w:rsidRDefault="00975FBB" w:rsidP="00975FBB">
            <w:pPr>
              <w:rPr>
                <w:lang w:val="is-IS"/>
              </w:rPr>
            </w:pPr>
          </w:p>
        </w:tc>
        <w:tc>
          <w:tcPr>
            <w:tcW w:w="4678" w:type="dxa"/>
          </w:tcPr>
          <w:p w:rsidR="00975FBB" w:rsidRPr="005C7185" w:rsidRDefault="00975FBB" w:rsidP="00975FBB">
            <w:pPr>
              <w:rPr>
                <w:b/>
                <w:bCs/>
                <w:lang w:val="is-IS"/>
              </w:rPr>
            </w:pPr>
            <w:r w:rsidRPr="005C7185">
              <w:rPr>
                <w:b/>
                <w:bCs/>
                <w:lang w:val="is-IS"/>
              </w:rPr>
              <w:t>Polska</w:t>
            </w:r>
          </w:p>
          <w:p w:rsidR="00975FBB" w:rsidRPr="005C7185" w:rsidRDefault="00975FBB" w:rsidP="00975FBB">
            <w:pPr>
              <w:rPr>
                <w:lang w:val="is-IS"/>
              </w:rPr>
            </w:pPr>
            <w:r w:rsidRPr="005C7185">
              <w:rPr>
                <w:lang w:val="is-IS"/>
              </w:rPr>
              <w:t>sanofi-aventis Sp. z o.o.</w:t>
            </w:r>
          </w:p>
          <w:p w:rsidR="00975FBB" w:rsidRPr="005C7185" w:rsidRDefault="00975FBB" w:rsidP="00975FBB">
            <w:pPr>
              <w:rPr>
                <w:lang w:val="is-IS"/>
              </w:rPr>
            </w:pPr>
            <w:r w:rsidRPr="005C7185">
              <w:rPr>
                <w:lang w:val="is-IS"/>
              </w:rPr>
              <w:t>Tel.: +48 22 280 00 00</w:t>
            </w:r>
          </w:p>
          <w:p w:rsidR="00975FBB" w:rsidRPr="005C7185" w:rsidRDefault="00975FBB" w:rsidP="00975FBB">
            <w:pPr>
              <w:rPr>
                <w:lang w:val="is-IS"/>
              </w:rPr>
            </w:pPr>
          </w:p>
        </w:tc>
      </w:tr>
      <w:tr w:rsidR="00975FBB" w:rsidRPr="009C0FCB" w:rsidTr="00975FBB">
        <w:trPr>
          <w:cantSplit/>
        </w:trPr>
        <w:tc>
          <w:tcPr>
            <w:tcW w:w="4678" w:type="dxa"/>
            <w:gridSpan w:val="2"/>
          </w:tcPr>
          <w:p w:rsidR="00975FBB" w:rsidRPr="005C7185" w:rsidRDefault="00975FBB" w:rsidP="00975FBB">
            <w:pPr>
              <w:rPr>
                <w:b/>
                <w:bCs/>
                <w:lang w:val="is-IS"/>
              </w:rPr>
            </w:pPr>
            <w:r w:rsidRPr="005C7185">
              <w:rPr>
                <w:b/>
                <w:bCs/>
                <w:lang w:val="is-IS"/>
              </w:rPr>
              <w:t>France</w:t>
            </w:r>
          </w:p>
          <w:p w:rsidR="00975FBB" w:rsidRPr="005C7185" w:rsidRDefault="00975FBB" w:rsidP="00975FBB">
            <w:pPr>
              <w:rPr>
                <w:lang w:val="is-IS"/>
              </w:rPr>
            </w:pPr>
            <w:r w:rsidRPr="005C7185">
              <w:rPr>
                <w:lang w:val="is-IS"/>
              </w:rPr>
              <w:t>sanofi-aventis France</w:t>
            </w:r>
          </w:p>
          <w:p w:rsidR="00975FBB" w:rsidRPr="005C7185" w:rsidRDefault="00975FBB" w:rsidP="00975FBB">
            <w:pPr>
              <w:rPr>
                <w:lang w:val="is-IS"/>
              </w:rPr>
            </w:pPr>
            <w:r w:rsidRPr="005C7185">
              <w:rPr>
                <w:lang w:val="is-IS"/>
              </w:rPr>
              <w:t>Tél: 0 800 222 555</w:t>
            </w:r>
          </w:p>
          <w:p w:rsidR="00975FBB" w:rsidRPr="005C7185" w:rsidRDefault="00975FBB" w:rsidP="00975FBB">
            <w:pPr>
              <w:rPr>
                <w:lang w:val="is-IS"/>
              </w:rPr>
            </w:pPr>
            <w:r w:rsidRPr="005C7185">
              <w:rPr>
                <w:lang w:val="is-IS"/>
              </w:rPr>
              <w:t>Appel depuis l’étranger: +33 1 57 63 23 23</w:t>
            </w:r>
          </w:p>
          <w:p w:rsidR="00975FBB" w:rsidRPr="005C7185" w:rsidRDefault="00975FBB" w:rsidP="00975FBB">
            <w:pPr>
              <w:rPr>
                <w:b/>
                <w:lang w:val="is-IS"/>
              </w:rPr>
            </w:pPr>
          </w:p>
        </w:tc>
        <w:tc>
          <w:tcPr>
            <w:tcW w:w="4678" w:type="dxa"/>
          </w:tcPr>
          <w:p w:rsidR="00975FBB" w:rsidRPr="005C7185" w:rsidRDefault="00975FBB" w:rsidP="00975FBB">
            <w:pPr>
              <w:rPr>
                <w:b/>
                <w:bCs/>
                <w:lang w:val="is-IS"/>
              </w:rPr>
            </w:pPr>
            <w:r w:rsidRPr="005C7185">
              <w:rPr>
                <w:b/>
                <w:bCs/>
                <w:lang w:val="is-IS"/>
              </w:rPr>
              <w:t>Portugal</w:t>
            </w:r>
          </w:p>
          <w:p w:rsidR="00975FBB" w:rsidRPr="005C7185" w:rsidRDefault="00975FBB" w:rsidP="00975FBB">
            <w:pPr>
              <w:rPr>
                <w:lang w:val="is-IS"/>
              </w:rPr>
            </w:pPr>
            <w:r w:rsidRPr="005C7185">
              <w:rPr>
                <w:lang w:val="is-IS"/>
              </w:rPr>
              <w:t>Sanofi - Produtos Farmacêuticos, Lda</w:t>
            </w:r>
          </w:p>
          <w:p w:rsidR="00975FBB" w:rsidRPr="005C7185" w:rsidRDefault="00975FBB" w:rsidP="00975FBB">
            <w:pPr>
              <w:rPr>
                <w:lang w:val="is-IS"/>
              </w:rPr>
            </w:pPr>
            <w:r w:rsidRPr="005C7185">
              <w:rPr>
                <w:lang w:val="is-IS"/>
              </w:rPr>
              <w:t>Tel: +351 21 35 89 400</w:t>
            </w:r>
          </w:p>
          <w:p w:rsidR="00975FBB" w:rsidRPr="005C7185" w:rsidRDefault="00975FBB" w:rsidP="00975FBB">
            <w:pPr>
              <w:rPr>
                <w:b/>
                <w:lang w:val="is-IS"/>
              </w:rPr>
            </w:pPr>
          </w:p>
        </w:tc>
      </w:tr>
      <w:tr w:rsidR="00975FBB" w:rsidRPr="009C0FCB" w:rsidTr="00975FBB">
        <w:trPr>
          <w:gridBefore w:val="1"/>
          <w:wBefore w:w="34" w:type="dxa"/>
          <w:cantSplit/>
        </w:trPr>
        <w:tc>
          <w:tcPr>
            <w:tcW w:w="4644" w:type="dxa"/>
          </w:tcPr>
          <w:p w:rsidR="00975FBB" w:rsidRPr="005C7185" w:rsidRDefault="00975FBB" w:rsidP="00975FBB">
            <w:pPr>
              <w:keepNext/>
              <w:rPr>
                <w:rFonts w:eastAsia="SimSun"/>
                <w:b/>
                <w:bCs/>
                <w:lang w:val="is-IS"/>
              </w:rPr>
            </w:pPr>
            <w:r w:rsidRPr="005C7185">
              <w:rPr>
                <w:rFonts w:eastAsia="SimSun"/>
                <w:b/>
                <w:bCs/>
                <w:lang w:val="is-IS"/>
              </w:rPr>
              <w:t>Hrvatska</w:t>
            </w:r>
          </w:p>
          <w:p w:rsidR="00975FBB" w:rsidRPr="005C7185" w:rsidRDefault="00975FBB" w:rsidP="00975FBB">
            <w:pPr>
              <w:rPr>
                <w:rFonts w:eastAsia="SimSun"/>
                <w:lang w:val="is-IS"/>
              </w:rPr>
            </w:pPr>
            <w:r w:rsidRPr="005C7185">
              <w:rPr>
                <w:rFonts w:eastAsia="SimSun"/>
                <w:lang w:val="is-IS"/>
              </w:rPr>
              <w:t>sanofi-aventis Croatia d.o.o.</w:t>
            </w:r>
          </w:p>
          <w:p w:rsidR="00975FBB" w:rsidRPr="005C7185" w:rsidRDefault="00975FBB" w:rsidP="00975FBB">
            <w:pPr>
              <w:rPr>
                <w:lang w:val="is-IS"/>
              </w:rPr>
            </w:pPr>
            <w:r w:rsidRPr="005C7185">
              <w:rPr>
                <w:rFonts w:eastAsia="SimSun"/>
                <w:lang w:val="is-IS"/>
              </w:rPr>
              <w:t>Tel: +385 1 600 34 00</w:t>
            </w:r>
          </w:p>
        </w:tc>
        <w:tc>
          <w:tcPr>
            <w:tcW w:w="4678" w:type="dxa"/>
          </w:tcPr>
          <w:p w:rsidR="00975FBB" w:rsidRPr="005C7185" w:rsidRDefault="00975FBB" w:rsidP="00975FBB">
            <w:pPr>
              <w:tabs>
                <w:tab w:val="left" w:pos="-720"/>
                <w:tab w:val="left" w:pos="4536"/>
              </w:tabs>
              <w:suppressAutoHyphens/>
              <w:rPr>
                <w:b/>
                <w:szCs w:val="22"/>
                <w:lang w:val="is-IS"/>
              </w:rPr>
            </w:pPr>
            <w:r w:rsidRPr="005C7185">
              <w:rPr>
                <w:b/>
                <w:szCs w:val="22"/>
                <w:lang w:val="is-IS"/>
              </w:rPr>
              <w:t>România</w:t>
            </w:r>
          </w:p>
          <w:p w:rsidR="00975FBB" w:rsidRPr="005C7185" w:rsidRDefault="00D41333" w:rsidP="00975FBB">
            <w:pPr>
              <w:tabs>
                <w:tab w:val="left" w:pos="-720"/>
                <w:tab w:val="left" w:pos="4536"/>
              </w:tabs>
              <w:suppressAutoHyphens/>
              <w:rPr>
                <w:szCs w:val="22"/>
                <w:lang w:val="is-IS"/>
              </w:rPr>
            </w:pPr>
            <w:r>
              <w:rPr>
                <w:szCs w:val="22"/>
                <w:lang w:val="is-IS"/>
              </w:rPr>
              <w:t>S</w:t>
            </w:r>
            <w:r w:rsidR="00975FBB" w:rsidRPr="005C7185">
              <w:rPr>
                <w:szCs w:val="22"/>
                <w:lang w:val="is-IS"/>
              </w:rPr>
              <w:t>anofi Rom</w:t>
            </w:r>
            <w:r>
              <w:rPr>
                <w:szCs w:val="22"/>
                <w:lang w:val="is-IS"/>
              </w:rPr>
              <w:t>a</w:t>
            </w:r>
            <w:r w:rsidR="00975FBB" w:rsidRPr="005C7185">
              <w:rPr>
                <w:szCs w:val="22"/>
                <w:lang w:val="is-IS"/>
              </w:rPr>
              <w:t>nia SRL</w:t>
            </w:r>
          </w:p>
          <w:p w:rsidR="00975FBB" w:rsidRPr="005C7185" w:rsidRDefault="00975FBB" w:rsidP="00975FBB">
            <w:pPr>
              <w:rPr>
                <w:szCs w:val="22"/>
                <w:lang w:val="is-IS"/>
              </w:rPr>
            </w:pPr>
            <w:r w:rsidRPr="005C7185">
              <w:rPr>
                <w:szCs w:val="22"/>
                <w:lang w:val="is-IS"/>
              </w:rPr>
              <w:t>Tel: +40 (0) 21 317 31 36</w:t>
            </w:r>
          </w:p>
          <w:p w:rsidR="00975FBB" w:rsidRPr="005C7185" w:rsidRDefault="00975FBB" w:rsidP="00975FBB">
            <w:pPr>
              <w:rPr>
                <w:lang w:val="is-IS"/>
              </w:rPr>
            </w:pPr>
          </w:p>
        </w:tc>
      </w:tr>
      <w:tr w:rsidR="00975FBB" w:rsidRPr="00886CC3" w:rsidTr="00975FBB">
        <w:trPr>
          <w:gridBefore w:val="1"/>
          <w:wBefore w:w="34" w:type="dxa"/>
          <w:cantSplit/>
        </w:trPr>
        <w:tc>
          <w:tcPr>
            <w:tcW w:w="4644" w:type="dxa"/>
          </w:tcPr>
          <w:p w:rsidR="00975FBB" w:rsidRPr="005C7185" w:rsidRDefault="00975FBB" w:rsidP="00975FBB">
            <w:pPr>
              <w:rPr>
                <w:b/>
                <w:bCs/>
                <w:lang w:val="is-IS"/>
              </w:rPr>
            </w:pPr>
            <w:r w:rsidRPr="005C7185">
              <w:rPr>
                <w:b/>
                <w:bCs/>
                <w:lang w:val="is-IS"/>
              </w:rPr>
              <w:t>Ireland</w:t>
            </w:r>
          </w:p>
          <w:p w:rsidR="00975FBB" w:rsidRPr="005C7185" w:rsidRDefault="00975FBB" w:rsidP="00975FBB">
            <w:pPr>
              <w:rPr>
                <w:lang w:val="is-IS"/>
              </w:rPr>
            </w:pPr>
            <w:r w:rsidRPr="005C7185">
              <w:rPr>
                <w:lang w:val="is-IS"/>
              </w:rPr>
              <w:t>sanofi-aventis Ireland Ltd. T/A SANOFI</w:t>
            </w:r>
          </w:p>
          <w:p w:rsidR="00975FBB" w:rsidRPr="005C7185" w:rsidRDefault="00975FBB" w:rsidP="00975FBB">
            <w:pPr>
              <w:rPr>
                <w:lang w:val="is-IS"/>
              </w:rPr>
            </w:pPr>
            <w:r w:rsidRPr="005C7185">
              <w:rPr>
                <w:lang w:val="is-IS"/>
              </w:rPr>
              <w:t>Tel: +353 (0) 1 403 56 00</w:t>
            </w:r>
          </w:p>
          <w:p w:rsidR="00975FBB" w:rsidRPr="005C7185" w:rsidRDefault="00975FBB" w:rsidP="00975FBB">
            <w:pPr>
              <w:rPr>
                <w:szCs w:val="22"/>
                <w:lang w:val="is-IS"/>
              </w:rPr>
            </w:pPr>
          </w:p>
        </w:tc>
        <w:tc>
          <w:tcPr>
            <w:tcW w:w="4678" w:type="dxa"/>
          </w:tcPr>
          <w:p w:rsidR="00975FBB" w:rsidRPr="005C7185" w:rsidRDefault="00975FBB" w:rsidP="00975FBB">
            <w:pPr>
              <w:rPr>
                <w:b/>
                <w:bCs/>
                <w:lang w:val="is-IS"/>
              </w:rPr>
            </w:pPr>
            <w:r w:rsidRPr="005C7185">
              <w:rPr>
                <w:b/>
                <w:bCs/>
                <w:lang w:val="is-IS"/>
              </w:rPr>
              <w:t>Slovenija</w:t>
            </w:r>
          </w:p>
          <w:p w:rsidR="00975FBB" w:rsidRPr="005C7185" w:rsidRDefault="00975FBB" w:rsidP="00975FBB">
            <w:pPr>
              <w:rPr>
                <w:lang w:val="is-IS"/>
              </w:rPr>
            </w:pPr>
            <w:r w:rsidRPr="005C7185">
              <w:rPr>
                <w:lang w:val="is-IS"/>
              </w:rPr>
              <w:t>sanofi-aventis d.o.o.</w:t>
            </w:r>
          </w:p>
          <w:p w:rsidR="00975FBB" w:rsidRPr="005C7185" w:rsidRDefault="00975FBB" w:rsidP="00975FBB">
            <w:pPr>
              <w:rPr>
                <w:lang w:val="is-IS"/>
              </w:rPr>
            </w:pPr>
            <w:r w:rsidRPr="005C7185">
              <w:rPr>
                <w:lang w:val="is-IS"/>
              </w:rPr>
              <w:t>Tel: +386 1 560 48 00</w:t>
            </w:r>
          </w:p>
          <w:p w:rsidR="00975FBB" w:rsidRPr="005C7185" w:rsidRDefault="00975FBB" w:rsidP="00975FBB">
            <w:pPr>
              <w:rPr>
                <w:szCs w:val="22"/>
                <w:lang w:val="is-IS"/>
              </w:rPr>
            </w:pPr>
          </w:p>
        </w:tc>
      </w:tr>
      <w:tr w:rsidR="00975FBB" w:rsidRPr="00886CC3" w:rsidTr="00975FBB">
        <w:trPr>
          <w:gridBefore w:val="1"/>
          <w:wBefore w:w="34" w:type="dxa"/>
          <w:cantSplit/>
        </w:trPr>
        <w:tc>
          <w:tcPr>
            <w:tcW w:w="4644" w:type="dxa"/>
          </w:tcPr>
          <w:p w:rsidR="00975FBB" w:rsidRPr="0023614E" w:rsidRDefault="00975FBB" w:rsidP="00975FBB">
            <w:pPr>
              <w:rPr>
                <w:b/>
                <w:bCs/>
                <w:szCs w:val="22"/>
                <w:lang w:val="is-IS"/>
              </w:rPr>
            </w:pPr>
            <w:r w:rsidRPr="0023614E">
              <w:rPr>
                <w:b/>
                <w:bCs/>
                <w:szCs w:val="22"/>
                <w:lang w:val="is-IS"/>
              </w:rPr>
              <w:t>Ísland</w:t>
            </w:r>
          </w:p>
          <w:p w:rsidR="00975FBB" w:rsidRPr="0023614E" w:rsidRDefault="00975FBB" w:rsidP="00975FBB">
            <w:pPr>
              <w:rPr>
                <w:szCs w:val="22"/>
                <w:lang w:val="is-IS"/>
              </w:rPr>
            </w:pPr>
            <w:r w:rsidRPr="005C7185">
              <w:rPr>
                <w:szCs w:val="22"/>
                <w:lang w:val="is-IS"/>
              </w:rPr>
              <w:t>Vistor hf.</w:t>
            </w:r>
          </w:p>
          <w:p w:rsidR="00975FBB" w:rsidRPr="005C7185" w:rsidRDefault="00975FBB" w:rsidP="00975FBB">
            <w:pPr>
              <w:rPr>
                <w:szCs w:val="22"/>
                <w:lang w:val="is-IS"/>
              </w:rPr>
            </w:pPr>
            <w:r w:rsidRPr="005C7185">
              <w:rPr>
                <w:szCs w:val="22"/>
                <w:lang w:val="is-IS"/>
              </w:rPr>
              <w:t>Sími: +354 535 7000</w:t>
            </w:r>
          </w:p>
          <w:p w:rsidR="00975FBB" w:rsidRPr="005C7185" w:rsidRDefault="00975FBB" w:rsidP="00975FBB">
            <w:pPr>
              <w:rPr>
                <w:lang w:val="is-IS"/>
              </w:rPr>
            </w:pPr>
          </w:p>
        </w:tc>
        <w:tc>
          <w:tcPr>
            <w:tcW w:w="4678" w:type="dxa"/>
          </w:tcPr>
          <w:p w:rsidR="00975FBB" w:rsidRPr="005C7185" w:rsidRDefault="00975FBB" w:rsidP="00975FBB">
            <w:pPr>
              <w:rPr>
                <w:b/>
                <w:bCs/>
                <w:szCs w:val="22"/>
                <w:lang w:val="is-IS"/>
              </w:rPr>
            </w:pPr>
            <w:r w:rsidRPr="005C7185">
              <w:rPr>
                <w:b/>
                <w:bCs/>
                <w:szCs w:val="22"/>
                <w:lang w:val="is-IS"/>
              </w:rPr>
              <w:t>Slovenská republika</w:t>
            </w:r>
          </w:p>
          <w:p w:rsidR="00975FBB" w:rsidRPr="005C7185" w:rsidRDefault="00975FBB" w:rsidP="00975FBB">
            <w:pPr>
              <w:rPr>
                <w:szCs w:val="22"/>
                <w:lang w:val="is-IS"/>
              </w:rPr>
            </w:pPr>
            <w:r w:rsidRPr="005C7185">
              <w:rPr>
                <w:szCs w:val="22"/>
                <w:lang w:val="is-IS"/>
              </w:rPr>
              <w:t>sanofi-aventis Slovakia s.r.o.</w:t>
            </w:r>
          </w:p>
          <w:p w:rsidR="00975FBB" w:rsidRPr="005C7185" w:rsidRDefault="00975FBB" w:rsidP="00975FBB">
            <w:pPr>
              <w:rPr>
                <w:szCs w:val="22"/>
                <w:lang w:val="is-IS"/>
              </w:rPr>
            </w:pPr>
            <w:r w:rsidRPr="005C7185">
              <w:rPr>
                <w:szCs w:val="22"/>
                <w:lang w:val="is-IS"/>
              </w:rPr>
              <w:t>Tel: +421 2 33 100 100</w:t>
            </w:r>
          </w:p>
          <w:p w:rsidR="00975FBB" w:rsidRPr="005C7185" w:rsidRDefault="00975FBB" w:rsidP="00975FBB">
            <w:pPr>
              <w:rPr>
                <w:lang w:val="is-IS"/>
              </w:rPr>
            </w:pPr>
          </w:p>
        </w:tc>
      </w:tr>
      <w:tr w:rsidR="00975FBB" w:rsidRPr="00137790" w:rsidTr="00975FBB">
        <w:trPr>
          <w:gridBefore w:val="1"/>
          <w:wBefore w:w="34" w:type="dxa"/>
          <w:cantSplit/>
        </w:trPr>
        <w:tc>
          <w:tcPr>
            <w:tcW w:w="4644" w:type="dxa"/>
          </w:tcPr>
          <w:p w:rsidR="00975FBB" w:rsidRPr="005C7185" w:rsidRDefault="00975FBB" w:rsidP="00975FBB">
            <w:pPr>
              <w:rPr>
                <w:b/>
                <w:bCs/>
                <w:lang w:val="is-IS"/>
              </w:rPr>
            </w:pPr>
            <w:r w:rsidRPr="005C7185">
              <w:rPr>
                <w:b/>
                <w:bCs/>
                <w:lang w:val="is-IS"/>
              </w:rPr>
              <w:t>Italia</w:t>
            </w:r>
          </w:p>
          <w:p w:rsidR="00975FBB" w:rsidRPr="005C7185" w:rsidRDefault="004A1F05" w:rsidP="00975FBB">
            <w:pPr>
              <w:rPr>
                <w:lang w:val="is-IS"/>
              </w:rPr>
            </w:pPr>
            <w:r>
              <w:rPr>
                <w:lang w:val="is-IS"/>
              </w:rPr>
              <w:t>S</w:t>
            </w:r>
            <w:r w:rsidR="00975FBB" w:rsidRPr="005C7185">
              <w:rPr>
                <w:lang w:val="is-IS"/>
              </w:rPr>
              <w:t>anofi S.</w:t>
            </w:r>
            <w:r w:rsidR="004E7D8E">
              <w:rPr>
                <w:lang w:val="is-IS"/>
              </w:rPr>
              <w:t>r</w:t>
            </w:r>
            <w:r w:rsidR="00975FBB" w:rsidRPr="005C7185">
              <w:rPr>
                <w:lang w:val="is-IS"/>
              </w:rPr>
              <w:t>.</w:t>
            </w:r>
            <w:r w:rsidR="004E7D8E">
              <w:rPr>
                <w:lang w:val="is-IS"/>
              </w:rPr>
              <w:t>l</w:t>
            </w:r>
            <w:r w:rsidR="00975FBB" w:rsidRPr="005C7185">
              <w:rPr>
                <w:lang w:val="is-IS"/>
              </w:rPr>
              <w:t>.</w:t>
            </w:r>
          </w:p>
          <w:p w:rsidR="00975FBB" w:rsidRPr="005C7185" w:rsidRDefault="00975FBB" w:rsidP="00975FBB">
            <w:pPr>
              <w:rPr>
                <w:lang w:val="is-IS"/>
              </w:rPr>
            </w:pPr>
            <w:r w:rsidRPr="005C7185">
              <w:rPr>
                <w:lang w:val="is-IS"/>
              </w:rPr>
              <w:t xml:space="preserve">Tel: </w:t>
            </w:r>
            <w:r w:rsidR="00490B02">
              <w:rPr>
                <w:lang w:val="it-IT"/>
              </w:rPr>
              <w:t>800 536389</w:t>
            </w:r>
          </w:p>
          <w:p w:rsidR="00975FBB" w:rsidRPr="005C7185" w:rsidRDefault="00975FBB" w:rsidP="00975FBB">
            <w:pPr>
              <w:rPr>
                <w:lang w:val="is-IS"/>
              </w:rPr>
            </w:pPr>
          </w:p>
        </w:tc>
        <w:tc>
          <w:tcPr>
            <w:tcW w:w="4678" w:type="dxa"/>
          </w:tcPr>
          <w:p w:rsidR="00975FBB" w:rsidRPr="005C7185" w:rsidRDefault="00975FBB" w:rsidP="00975FBB">
            <w:pPr>
              <w:rPr>
                <w:b/>
                <w:bCs/>
                <w:lang w:val="is-IS"/>
              </w:rPr>
            </w:pPr>
            <w:r w:rsidRPr="005C7185">
              <w:rPr>
                <w:b/>
                <w:bCs/>
                <w:lang w:val="is-IS"/>
              </w:rPr>
              <w:t>Suomi/Finland</w:t>
            </w:r>
          </w:p>
          <w:p w:rsidR="00975FBB" w:rsidRPr="005C7185" w:rsidRDefault="005C7185" w:rsidP="00975FBB">
            <w:pPr>
              <w:rPr>
                <w:lang w:val="is-IS"/>
              </w:rPr>
            </w:pPr>
            <w:r>
              <w:rPr>
                <w:lang w:val="is-IS"/>
              </w:rPr>
              <w:t>Sanofi</w:t>
            </w:r>
            <w:r w:rsidR="00AE7852">
              <w:rPr>
                <w:lang w:val="is-IS"/>
              </w:rPr>
              <w:t xml:space="preserve"> </w:t>
            </w:r>
            <w:r w:rsidR="00975FBB" w:rsidRPr="005C7185">
              <w:rPr>
                <w:lang w:val="is-IS"/>
              </w:rPr>
              <w:t>Oy</w:t>
            </w:r>
          </w:p>
          <w:p w:rsidR="00975FBB" w:rsidRPr="005C7185" w:rsidRDefault="00975FBB" w:rsidP="00975FBB">
            <w:pPr>
              <w:rPr>
                <w:lang w:val="is-IS"/>
              </w:rPr>
            </w:pPr>
            <w:r w:rsidRPr="005C7185">
              <w:rPr>
                <w:lang w:val="is-IS"/>
              </w:rPr>
              <w:t>Puh/Tel: +358 (0) 201 200 300</w:t>
            </w:r>
          </w:p>
          <w:p w:rsidR="00975FBB" w:rsidRPr="005C7185" w:rsidRDefault="00975FBB" w:rsidP="00975FBB">
            <w:pPr>
              <w:rPr>
                <w:lang w:val="is-IS"/>
              </w:rPr>
            </w:pPr>
          </w:p>
        </w:tc>
      </w:tr>
      <w:tr w:rsidR="00975FBB" w:rsidRPr="00427F53" w:rsidTr="00975FBB">
        <w:trPr>
          <w:gridBefore w:val="1"/>
          <w:wBefore w:w="34" w:type="dxa"/>
          <w:cantSplit/>
        </w:trPr>
        <w:tc>
          <w:tcPr>
            <w:tcW w:w="4644" w:type="dxa"/>
          </w:tcPr>
          <w:p w:rsidR="00975FBB" w:rsidRPr="005C7185" w:rsidRDefault="00975FBB" w:rsidP="00975FBB">
            <w:pPr>
              <w:rPr>
                <w:b/>
                <w:lang w:val="is-IS"/>
              </w:rPr>
            </w:pPr>
            <w:r w:rsidRPr="005C7185">
              <w:rPr>
                <w:b/>
                <w:bCs/>
                <w:lang w:val="is-IS"/>
              </w:rPr>
              <w:t>Κύπρος</w:t>
            </w:r>
          </w:p>
          <w:p w:rsidR="00975FBB" w:rsidRPr="005C7185" w:rsidRDefault="00975FBB" w:rsidP="00975FBB">
            <w:pPr>
              <w:rPr>
                <w:lang w:val="is-IS"/>
              </w:rPr>
            </w:pPr>
            <w:r w:rsidRPr="005C7185">
              <w:rPr>
                <w:lang w:val="is-IS"/>
              </w:rPr>
              <w:t>sanofi-aventis Cyprus Ltd.</w:t>
            </w:r>
          </w:p>
          <w:p w:rsidR="00975FBB" w:rsidRPr="005C7185" w:rsidRDefault="00975FBB" w:rsidP="00975FBB">
            <w:pPr>
              <w:rPr>
                <w:lang w:val="is-IS"/>
              </w:rPr>
            </w:pPr>
            <w:r w:rsidRPr="005C7185">
              <w:rPr>
                <w:lang w:val="is-IS"/>
              </w:rPr>
              <w:t>Τηλ: +357 22 871600</w:t>
            </w:r>
          </w:p>
          <w:p w:rsidR="00975FBB" w:rsidRPr="005C7185" w:rsidRDefault="00975FBB" w:rsidP="00975FBB">
            <w:pPr>
              <w:rPr>
                <w:lang w:val="is-IS"/>
              </w:rPr>
            </w:pPr>
          </w:p>
        </w:tc>
        <w:tc>
          <w:tcPr>
            <w:tcW w:w="4678" w:type="dxa"/>
          </w:tcPr>
          <w:p w:rsidR="00975FBB" w:rsidRPr="005C7185" w:rsidRDefault="00975FBB" w:rsidP="00975FBB">
            <w:pPr>
              <w:rPr>
                <w:b/>
                <w:bCs/>
                <w:lang w:val="is-IS"/>
              </w:rPr>
            </w:pPr>
            <w:r w:rsidRPr="005C7185">
              <w:rPr>
                <w:b/>
                <w:bCs/>
                <w:lang w:val="is-IS"/>
              </w:rPr>
              <w:t>Sverige</w:t>
            </w:r>
          </w:p>
          <w:p w:rsidR="00975FBB" w:rsidRPr="005C7185" w:rsidRDefault="005C7185" w:rsidP="00975FBB">
            <w:pPr>
              <w:rPr>
                <w:lang w:val="is-IS"/>
              </w:rPr>
            </w:pPr>
            <w:r>
              <w:rPr>
                <w:lang w:val="is-IS"/>
              </w:rPr>
              <w:t>Sanofi</w:t>
            </w:r>
            <w:r w:rsidR="00975FBB" w:rsidRPr="005C7185">
              <w:rPr>
                <w:lang w:val="is-IS"/>
              </w:rPr>
              <w:t xml:space="preserve"> AB</w:t>
            </w:r>
          </w:p>
          <w:p w:rsidR="00975FBB" w:rsidRPr="005C7185" w:rsidRDefault="00975FBB" w:rsidP="00975FBB">
            <w:pPr>
              <w:rPr>
                <w:lang w:val="is-IS"/>
              </w:rPr>
            </w:pPr>
            <w:r w:rsidRPr="005C7185">
              <w:rPr>
                <w:lang w:val="is-IS"/>
              </w:rPr>
              <w:t>Tel: +46 (0)8 634 50 00</w:t>
            </w:r>
          </w:p>
          <w:p w:rsidR="00975FBB" w:rsidRPr="005C7185" w:rsidRDefault="00975FBB" w:rsidP="00975FBB">
            <w:pPr>
              <w:rPr>
                <w:lang w:val="is-IS"/>
              </w:rPr>
            </w:pPr>
          </w:p>
        </w:tc>
      </w:tr>
      <w:tr w:rsidR="00975FBB" w:rsidRPr="00886CC3" w:rsidTr="00975FBB">
        <w:trPr>
          <w:gridBefore w:val="1"/>
          <w:wBefore w:w="34" w:type="dxa"/>
          <w:cantSplit/>
        </w:trPr>
        <w:tc>
          <w:tcPr>
            <w:tcW w:w="4644" w:type="dxa"/>
          </w:tcPr>
          <w:p w:rsidR="00975FBB" w:rsidRPr="005C7185" w:rsidRDefault="00975FBB" w:rsidP="00975FBB">
            <w:pPr>
              <w:rPr>
                <w:b/>
                <w:bCs/>
                <w:lang w:val="is-IS"/>
              </w:rPr>
            </w:pPr>
            <w:r w:rsidRPr="005C7185">
              <w:rPr>
                <w:b/>
                <w:bCs/>
                <w:lang w:val="is-IS"/>
              </w:rPr>
              <w:t>Latvija</w:t>
            </w:r>
          </w:p>
          <w:p w:rsidR="00975FBB" w:rsidRPr="005C7185" w:rsidRDefault="00975FBB" w:rsidP="00975FBB">
            <w:pPr>
              <w:rPr>
                <w:lang w:val="is-IS"/>
              </w:rPr>
            </w:pPr>
            <w:r w:rsidRPr="005C7185">
              <w:rPr>
                <w:lang w:val="is-IS"/>
              </w:rPr>
              <w:t>sanofi-aventis Latvia SIA</w:t>
            </w:r>
          </w:p>
          <w:p w:rsidR="00975FBB" w:rsidRPr="005C7185" w:rsidRDefault="00975FBB" w:rsidP="00975FBB">
            <w:pPr>
              <w:rPr>
                <w:lang w:val="is-IS"/>
              </w:rPr>
            </w:pPr>
            <w:r w:rsidRPr="005C7185">
              <w:rPr>
                <w:lang w:val="is-IS"/>
              </w:rPr>
              <w:t>Tel: +371 67 33 24 51</w:t>
            </w:r>
          </w:p>
          <w:p w:rsidR="00975FBB" w:rsidRPr="005C7185" w:rsidRDefault="00975FBB" w:rsidP="00975FBB">
            <w:pPr>
              <w:rPr>
                <w:lang w:val="is-IS"/>
              </w:rPr>
            </w:pPr>
          </w:p>
        </w:tc>
        <w:tc>
          <w:tcPr>
            <w:tcW w:w="4678" w:type="dxa"/>
          </w:tcPr>
          <w:p w:rsidR="00975FBB" w:rsidRPr="005C7185" w:rsidRDefault="00975FBB" w:rsidP="00975FBB">
            <w:pPr>
              <w:rPr>
                <w:b/>
                <w:bCs/>
                <w:lang w:val="is-IS"/>
              </w:rPr>
            </w:pPr>
            <w:r w:rsidRPr="005C7185">
              <w:rPr>
                <w:b/>
                <w:bCs/>
                <w:lang w:val="is-IS"/>
              </w:rPr>
              <w:t>United Kingdom</w:t>
            </w:r>
          </w:p>
          <w:p w:rsidR="00975FBB" w:rsidRPr="005C7185" w:rsidRDefault="00975FBB" w:rsidP="00975FBB">
            <w:pPr>
              <w:rPr>
                <w:lang w:val="is-IS"/>
              </w:rPr>
            </w:pPr>
            <w:r w:rsidRPr="005C7185">
              <w:rPr>
                <w:lang w:val="is-IS"/>
              </w:rPr>
              <w:t>Sanofi</w:t>
            </w:r>
          </w:p>
          <w:p w:rsidR="00975FBB" w:rsidRPr="005C7185" w:rsidRDefault="00975FBB" w:rsidP="00975FBB">
            <w:pPr>
              <w:rPr>
                <w:lang w:val="is-IS"/>
              </w:rPr>
            </w:pPr>
            <w:r w:rsidRPr="005C7185">
              <w:rPr>
                <w:lang w:val="is-IS"/>
              </w:rPr>
              <w:t xml:space="preserve">Tel: </w:t>
            </w:r>
            <w:r w:rsidR="005C7185">
              <w:rPr>
                <w:lang w:val="sv-SE"/>
              </w:rPr>
              <w:t>+44 (0) 845 372 7101</w:t>
            </w:r>
          </w:p>
          <w:p w:rsidR="00975FBB" w:rsidRPr="005C7185" w:rsidRDefault="00975FBB" w:rsidP="00975FBB">
            <w:pPr>
              <w:rPr>
                <w:lang w:val="is-IS"/>
              </w:rPr>
            </w:pPr>
          </w:p>
        </w:tc>
      </w:tr>
    </w:tbl>
    <w:p w:rsidR="00A478F3" w:rsidRPr="005C7185" w:rsidRDefault="00A478F3">
      <w:pPr>
        <w:rPr>
          <w:lang w:val="is-IS"/>
        </w:rPr>
      </w:pPr>
    </w:p>
    <w:p w:rsidR="00A478F3" w:rsidRDefault="00A478F3" w:rsidP="00A478F3">
      <w:pPr>
        <w:pStyle w:val="EMEABodyText"/>
        <w:rPr>
          <w:b/>
          <w:lang w:val="is-IS"/>
        </w:rPr>
      </w:pPr>
      <w:r w:rsidRPr="005C7185">
        <w:rPr>
          <w:b/>
          <w:lang w:val="is-IS"/>
        </w:rPr>
        <w:t xml:space="preserve">Þessi fylgiseðill var síðast </w:t>
      </w:r>
      <w:r w:rsidR="00FF24DD">
        <w:rPr>
          <w:b/>
          <w:lang w:val="is-IS"/>
        </w:rPr>
        <w:t>uppfærður</w:t>
      </w:r>
    </w:p>
    <w:p w:rsidR="00FF24DD" w:rsidRPr="005C7185" w:rsidRDefault="00FF24DD" w:rsidP="00A478F3">
      <w:pPr>
        <w:pStyle w:val="EMEABodyText"/>
        <w:rPr>
          <w:lang w:val="is-IS"/>
        </w:rPr>
      </w:pPr>
    </w:p>
    <w:p w:rsidR="00A478F3" w:rsidRPr="005C7185" w:rsidRDefault="001D7704" w:rsidP="00A478F3">
      <w:pPr>
        <w:pStyle w:val="EMEABodyText"/>
        <w:rPr>
          <w:lang w:val="is-IS"/>
        </w:rPr>
      </w:pPr>
      <w:r w:rsidRPr="005C7185">
        <w:rPr>
          <w:lang w:val="is-IS"/>
        </w:rPr>
        <w:t xml:space="preserve">Ítarlegar upplýsingar um lyfið eru birtar á </w:t>
      </w:r>
    </w:p>
    <w:p w:rsidR="00A478F3" w:rsidRPr="005C7185" w:rsidRDefault="00A478F3" w:rsidP="00A478F3">
      <w:pPr>
        <w:rPr>
          <w:lang w:val="is-IS"/>
        </w:rPr>
      </w:pPr>
    </w:p>
    <w:p w:rsidR="005B418C" w:rsidRDefault="00A478F3" w:rsidP="00C107AF">
      <w:pPr>
        <w:pStyle w:val="EMEATitle"/>
        <w:rPr>
          <w:lang w:val="is-IS"/>
        </w:rPr>
      </w:pPr>
      <w:r w:rsidRPr="005C7185">
        <w:rPr>
          <w:lang w:val="is-IS"/>
        </w:rPr>
        <w:br w:type="page"/>
      </w:r>
      <w:r w:rsidR="00975FBB" w:rsidRPr="00CD73E6">
        <w:rPr>
          <w:lang w:val="is-IS"/>
        </w:rPr>
        <w:t xml:space="preserve">Fylgiseðill: </w:t>
      </w:r>
      <w:r w:rsidR="00975FBB" w:rsidRPr="005C7185">
        <w:rPr>
          <w:lang w:val="is-IS"/>
        </w:rPr>
        <w:t>Upplýsingar fyrir notanda lyfsins</w:t>
      </w:r>
    </w:p>
    <w:p w:rsidR="00C107AF" w:rsidRPr="008E4FF5" w:rsidRDefault="00C107AF" w:rsidP="00C107AF">
      <w:pPr>
        <w:pStyle w:val="EMEATitle"/>
        <w:rPr>
          <w:lang w:val="is-IS"/>
        </w:rPr>
      </w:pPr>
      <w:r>
        <w:rPr>
          <w:lang w:val="is-IS"/>
        </w:rPr>
        <w:t>Karvea</w:t>
      </w:r>
      <w:r w:rsidRPr="008E4FF5">
        <w:rPr>
          <w:lang w:val="is-IS"/>
        </w:rPr>
        <w:t> </w:t>
      </w:r>
      <w:r>
        <w:rPr>
          <w:lang w:val="is-IS"/>
        </w:rPr>
        <w:t>300</w:t>
      </w:r>
      <w:r w:rsidRPr="008E4FF5">
        <w:rPr>
          <w:lang w:val="is-IS"/>
        </w:rPr>
        <w:t> mg töflur</w:t>
      </w:r>
    </w:p>
    <w:p w:rsidR="00A478F3" w:rsidRPr="00B17E12" w:rsidRDefault="00A478F3" w:rsidP="00A478F3">
      <w:pPr>
        <w:pStyle w:val="EMEABodyText"/>
        <w:jc w:val="center"/>
        <w:rPr>
          <w:lang w:val="is-IS"/>
        </w:rPr>
      </w:pPr>
      <w:r w:rsidRPr="00B17E12">
        <w:rPr>
          <w:lang w:val="is-IS"/>
        </w:rPr>
        <w:t>irbesartan</w:t>
      </w:r>
    </w:p>
    <w:p w:rsidR="00A478F3" w:rsidRPr="007B5A64" w:rsidRDefault="00A478F3" w:rsidP="00A478F3">
      <w:pPr>
        <w:pStyle w:val="EMEABodyText"/>
        <w:rPr>
          <w:lang w:val="is-IS"/>
        </w:rPr>
      </w:pPr>
    </w:p>
    <w:p w:rsidR="002B405D" w:rsidRPr="007B5A64" w:rsidRDefault="002B405D" w:rsidP="002B405D">
      <w:pPr>
        <w:pStyle w:val="EMEABodyTextIndent"/>
        <w:rPr>
          <w:lang w:val="is-IS"/>
        </w:rPr>
      </w:pPr>
      <w:r w:rsidRPr="007B5A64">
        <w:rPr>
          <w:lang w:val="is-IS"/>
        </w:rPr>
        <w:t>Lesið allan fylgiseðilinn vandlega áður en byrjað er að taka lyfið.</w:t>
      </w:r>
      <w:r w:rsidR="00975FBB" w:rsidRPr="00975FBB">
        <w:rPr>
          <w:lang w:val="is-IS"/>
        </w:rPr>
        <w:t xml:space="preserve"> </w:t>
      </w:r>
      <w:r w:rsidR="00975FBB" w:rsidRPr="007B5A64">
        <w:rPr>
          <w:lang w:val="is-IS"/>
        </w:rPr>
        <w:t>Í honum eru mikilvægar upplýsingar.</w:t>
      </w:r>
      <w:r w:rsidRPr="007B5A64">
        <w:rPr>
          <w:lang w:val="is-IS"/>
        </w:rPr>
        <w:t>Geymið fylgiseðilinn. Nauðsynlegt getur verið að lesa hann síðar.</w:t>
      </w:r>
    </w:p>
    <w:p w:rsidR="002B405D" w:rsidRPr="007B5A64" w:rsidRDefault="002B405D" w:rsidP="002B405D">
      <w:pPr>
        <w:pStyle w:val="EMEABodyTextIndent"/>
        <w:rPr>
          <w:lang w:val="is-IS"/>
        </w:rPr>
      </w:pPr>
      <w:r w:rsidRPr="007B5A64">
        <w:rPr>
          <w:lang w:val="is-IS"/>
        </w:rPr>
        <w:t>Leitið til læknisins eða lyfjafræðings ef þörf er á frekari upplýsingum.</w:t>
      </w:r>
    </w:p>
    <w:p w:rsidR="002B405D" w:rsidRPr="007B5A64" w:rsidRDefault="002B405D" w:rsidP="002B405D">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2B405D" w:rsidRPr="007B5A64" w:rsidRDefault="00C107AF" w:rsidP="002B405D">
      <w:pPr>
        <w:pStyle w:val="EMEABodyTextIndent"/>
        <w:rPr>
          <w:lang w:val="is-IS"/>
        </w:rPr>
      </w:pPr>
      <w:r w:rsidRPr="00BB1973">
        <w:rPr>
          <w:lang w:val="is-IS"/>
        </w:rPr>
        <w:t xml:space="preserve">Látið lækninn eða lyfjafræðing vita </w:t>
      </w:r>
      <w:r w:rsidR="00975FBB" w:rsidRPr="007B5A64">
        <w:rPr>
          <w:lang w:val="is-IS"/>
        </w:rPr>
        <w:t>um allar aukaverkanir. Þetta gildir einnig um aukaverkanir sem ekki er minnst á í þessum fylgiseðli. Sjá kafla 4.</w:t>
      </w:r>
    </w:p>
    <w:p w:rsidR="00A478F3" w:rsidRPr="007B5A64" w:rsidRDefault="00A478F3" w:rsidP="00A478F3">
      <w:pPr>
        <w:pStyle w:val="EMEABodyText"/>
        <w:rPr>
          <w:lang w:val="is-IS"/>
        </w:rPr>
      </w:pPr>
    </w:p>
    <w:p w:rsidR="00C107AF" w:rsidRPr="00BA497C" w:rsidRDefault="002B405D" w:rsidP="00C107AF">
      <w:pPr>
        <w:pStyle w:val="EMEAHeading3"/>
        <w:rPr>
          <w:u w:val="single"/>
          <w:lang w:val="is-IS"/>
        </w:rPr>
      </w:pPr>
      <w:r w:rsidRPr="005C7185">
        <w:rPr>
          <w:lang w:val="is-IS"/>
        </w:rPr>
        <w:t>Í fylgiseðlinum</w:t>
      </w:r>
      <w:r w:rsidR="00975FBB" w:rsidRPr="00975FBB">
        <w:rPr>
          <w:lang w:val="is-IS"/>
        </w:rPr>
        <w:t xml:space="preserve"> </w:t>
      </w:r>
      <w:r w:rsidR="00975FBB" w:rsidRPr="005C7185">
        <w:rPr>
          <w:lang w:val="is-IS"/>
        </w:rPr>
        <w:t>eru eftirfarandi kaflar</w:t>
      </w:r>
      <w:r w:rsidR="00C107AF" w:rsidRPr="00BA497C">
        <w:rPr>
          <w:u w:val="single"/>
          <w:lang w:val="is-IS"/>
        </w:rPr>
        <w:t>:</w:t>
      </w:r>
    </w:p>
    <w:p w:rsidR="00C107AF" w:rsidRDefault="00C107AF" w:rsidP="00C107AF">
      <w:pPr>
        <w:pStyle w:val="EMEABodyText"/>
        <w:rPr>
          <w:lang w:val="is-IS"/>
        </w:rPr>
      </w:pPr>
      <w:r>
        <w:rPr>
          <w:lang w:val="is-IS"/>
        </w:rPr>
        <w:t>1.</w:t>
      </w:r>
      <w:r>
        <w:rPr>
          <w:lang w:val="is-IS"/>
        </w:rPr>
        <w:tab/>
      </w:r>
      <w:r w:rsidRPr="001B3F2A">
        <w:rPr>
          <w:lang w:val="is-IS"/>
        </w:rPr>
        <w:t>Upplýsingar u</w:t>
      </w:r>
      <w:r>
        <w:rPr>
          <w:lang w:val="is-IS"/>
        </w:rPr>
        <w:t>m Karvea og við hverju það er notað</w:t>
      </w:r>
    </w:p>
    <w:p w:rsidR="00C107AF" w:rsidRDefault="00C107AF" w:rsidP="00C107AF">
      <w:pPr>
        <w:pStyle w:val="EMEABodyText"/>
        <w:rPr>
          <w:lang w:val="is-IS"/>
        </w:rPr>
      </w:pPr>
      <w:r>
        <w:rPr>
          <w:lang w:val="is-IS"/>
        </w:rPr>
        <w:t>2.</w:t>
      </w:r>
      <w:r>
        <w:rPr>
          <w:lang w:val="is-IS"/>
        </w:rPr>
        <w:tab/>
        <w:t xml:space="preserve">Áður en byrjað er að </w:t>
      </w:r>
      <w:r w:rsidR="00975FBB">
        <w:rPr>
          <w:lang w:val="is-IS"/>
        </w:rPr>
        <w:t xml:space="preserve">nota </w:t>
      </w:r>
      <w:r>
        <w:rPr>
          <w:lang w:val="is-IS"/>
        </w:rPr>
        <w:t>Karvea</w:t>
      </w:r>
    </w:p>
    <w:p w:rsidR="00C107AF" w:rsidRDefault="00C107AF" w:rsidP="00C107AF">
      <w:pPr>
        <w:pStyle w:val="EMEABodyText"/>
        <w:rPr>
          <w:lang w:val="is-IS"/>
        </w:rPr>
      </w:pPr>
      <w:r>
        <w:rPr>
          <w:lang w:val="is-IS"/>
        </w:rPr>
        <w:t>3.</w:t>
      </w:r>
      <w:r>
        <w:rPr>
          <w:lang w:val="is-IS"/>
        </w:rPr>
        <w:tab/>
        <w:t xml:space="preserve">Hvernig </w:t>
      </w:r>
      <w:r w:rsidR="00975FBB">
        <w:rPr>
          <w:lang w:val="is-IS"/>
        </w:rPr>
        <w:t xml:space="preserve">nota </w:t>
      </w:r>
      <w:r>
        <w:rPr>
          <w:lang w:val="is-IS"/>
        </w:rPr>
        <w:t>á Karvea</w:t>
      </w:r>
    </w:p>
    <w:p w:rsidR="0045683C" w:rsidRPr="004D638A" w:rsidRDefault="0045683C" w:rsidP="0045683C">
      <w:pPr>
        <w:pStyle w:val="EMEABodyText"/>
        <w:rPr>
          <w:lang w:val="is-IS"/>
        </w:rPr>
      </w:pPr>
      <w:r w:rsidRPr="004D638A">
        <w:rPr>
          <w:lang w:val="is-IS"/>
        </w:rPr>
        <w:t>4.</w:t>
      </w:r>
      <w:r w:rsidRPr="004D638A">
        <w:rPr>
          <w:lang w:val="is-IS"/>
        </w:rPr>
        <w:tab/>
        <w:t>Hugsanlegar aukaverkanir</w:t>
      </w:r>
    </w:p>
    <w:p w:rsidR="00C107AF" w:rsidRDefault="00C107AF" w:rsidP="00C107AF">
      <w:pPr>
        <w:pStyle w:val="EMEABodyText"/>
        <w:rPr>
          <w:lang w:val="is-IS"/>
        </w:rPr>
      </w:pPr>
      <w:r>
        <w:rPr>
          <w:lang w:val="is-IS"/>
        </w:rPr>
        <w:t>5.</w:t>
      </w:r>
      <w:r>
        <w:rPr>
          <w:lang w:val="is-IS"/>
        </w:rPr>
        <w:tab/>
      </w:r>
      <w:r w:rsidRPr="00F81019">
        <w:rPr>
          <w:noProof/>
          <w:lang w:val="is-IS"/>
        </w:rPr>
        <w:t>Hvernig geyma</w:t>
      </w:r>
      <w:r>
        <w:rPr>
          <w:lang w:val="is-IS"/>
        </w:rPr>
        <w:t xml:space="preserve"> á Karvea</w:t>
      </w:r>
    </w:p>
    <w:p w:rsidR="00C107AF" w:rsidRDefault="00C107AF" w:rsidP="00C107AF">
      <w:pPr>
        <w:pStyle w:val="EMEABodyText"/>
        <w:rPr>
          <w:lang w:val="is-IS"/>
        </w:rPr>
      </w:pPr>
      <w:r>
        <w:rPr>
          <w:lang w:val="is-IS"/>
        </w:rPr>
        <w:t>6.</w:t>
      </w:r>
      <w:r>
        <w:rPr>
          <w:lang w:val="is-IS"/>
        </w:rPr>
        <w:tab/>
      </w:r>
      <w:r w:rsidR="00975FBB" w:rsidRPr="007B5A64">
        <w:rPr>
          <w:lang w:val="is-IS"/>
        </w:rPr>
        <w:t xml:space="preserve">Pakkningar og </w:t>
      </w:r>
      <w:r w:rsidR="00975FBB">
        <w:rPr>
          <w:lang w:val="is-IS"/>
        </w:rPr>
        <w:t>a</w:t>
      </w:r>
      <w:r>
        <w:rPr>
          <w:lang w:val="is-IS"/>
        </w:rPr>
        <w:t>ðrar upplýsingar</w:t>
      </w:r>
    </w:p>
    <w:p w:rsidR="00C107AF" w:rsidRDefault="00C107AF" w:rsidP="00C107AF">
      <w:pPr>
        <w:pStyle w:val="EMEABodyText"/>
        <w:rPr>
          <w:lang w:val="is-IS"/>
        </w:rPr>
      </w:pPr>
    </w:p>
    <w:p w:rsidR="00C107AF" w:rsidRPr="00BB1973" w:rsidRDefault="00C107AF" w:rsidP="00C107AF">
      <w:pPr>
        <w:pStyle w:val="EMEABodyText"/>
        <w:rPr>
          <w:lang w:val="is-IS"/>
        </w:rPr>
      </w:pPr>
    </w:p>
    <w:p w:rsidR="00C107AF" w:rsidRDefault="00C107AF" w:rsidP="00C107AF">
      <w:pPr>
        <w:pStyle w:val="EMEAHeading1"/>
        <w:rPr>
          <w:lang w:val="is-IS"/>
        </w:rPr>
      </w:pPr>
      <w:r>
        <w:rPr>
          <w:lang w:val="is-IS"/>
        </w:rPr>
        <w:t>1.</w:t>
      </w:r>
      <w:r>
        <w:rPr>
          <w:lang w:val="is-IS"/>
        </w:rPr>
        <w:tab/>
      </w:r>
      <w:r w:rsidR="00975FBB" w:rsidRPr="007B5A64">
        <w:rPr>
          <w:lang w:val="is-IS"/>
        </w:rPr>
        <w:t>U</w:t>
      </w:r>
      <w:r w:rsidR="00975FBB" w:rsidRPr="007B5A64">
        <w:rPr>
          <w:caps w:val="0"/>
          <w:lang w:val="is-IS"/>
        </w:rPr>
        <w:t xml:space="preserve">pplýsingar um </w:t>
      </w:r>
      <w:r w:rsidR="005B418C">
        <w:rPr>
          <w:caps w:val="0"/>
          <w:lang w:val="is-IS"/>
        </w:rPr>
        <w:t>Karvea</w:t>
      </w:r>
      <w:r w:rsidR="00975FBB" w:rsidRPr="007B5A64">
        <w:rPr>
          <w:caps w:val="0"/>
          <w:lang w:val="is-IS"/>
        </w:rPr>
        <w:t xml:space="preserve"> og við hverju það er notað</w:t>
      </w:r>
    </w:p>
    <w:p w:rsidR="005B418C" w:rsidRDefault="005B418C" w:rsidP="00C107AF">
      <w:pPr>
        <w:pStyle w:val="EMEABodyText"/>
        <w:rPr>
          <w:lang w:val="is-IS"/>
        </w:rPr>
      </w:pPr>
    </w:p>
    <w:p w:rsidR="00C107AF" w:rsidRDefault="00C107AF" w:rsidP="00C107AF">
      <w:pPr>
        <w:pStyle w:val="EMEABodyText"/>
        <w:rPr>
          <w:lang w:val="is-IS"/>
        </w:rPr>
      </w:pPr>
      <w:r>
        <w:rPr>
          <w:lang w:val="is-IS"/>
        </w:rPr>
        <w:t>Karvea</w:t>
      </w:r>
      <w:r w:rsidR="00A478F3" w:rsidRPr="007B5A64">
        <w:rPr>
          <w:lang w:val="is-IS"/>
        </w:rPr>
        <w:t xml:space="preserve"> tilheyrir flokki lyfja sem þekktur er sem angíótensín-II blokki. Angíótensín-II er efni sem framleitt er í líkamanum, það binst viðtökum í æðum og veldur þrengingu þeirra. Þetta leiðir til hækkunar á blóðþrýstingi. </w:t>
      </w:r>
      <w:r>
        <w:rPr>
          <w:lang w:val="is-IS"/>
        </w:rPr>
        <w:t>Karvea hindrar bindingu angíótensín-II við þessa viðtaka þannig að það slaknar á æðum og blóðþrýstingur lækkar. Karvea hægir á skerðingu á nýrnastarfsemi hjá sjúklingum með háan blóðþrýsting og sykursýki af gerð 2.</w:t>
      </w:r>
    </w:p>
    <w:p w:rsidR="00C107AF" w:rsidRDefault="00C107AF" w:rsidP="00C107AF">
      <w:pPr>
        <w:pStyle w:val="EMEABodyText"/>
        <w:rPr>
          <w:lang w:val="is-IS"/>
        </w:rPr>
      </w:pPr>
    </w:p>
    <w:p w:rsidR="00A478F3" w:rsidRPr="007B5A64" w:rsidRDefault="00C107AF" w:rsidP="00A478F3">
      <w:pPr>
        <w:pStyle w:val="EMEABodyText"/>
        <w:rPr>
          <w:lang w:val="is-IS"/>
        </w:rPr>
      </w:pPr>
      <w:r>
        <w:rPr>
          <w:lang w:val="is-IS"/>
        </w:rPr>
        <w:t>Karvea</w:t>
      </w:r>
      <w:r w:rsidR="00A478F3" w:rsidRPr="007B5A64">
        <w:rPr>
          <w:lang w:val="is-IS"/>
        </w:rPr>
        <w:t xml:space="preserve"> er notað handa fullorðnum sjúklingum</w:t>
      </w:r>
    </w:p>
    <w:p w:rsidR="00A478F3" w:rsidRPr="007B5A64" w:rsidRDefault="00A478F3" w:rsidP="00A478F3">
      <w:pPr>
        <w:pStyle w:val="EMEABodyTextIndent"/>
        <w:rPr>
          <w:lang w:val="is-IS"/>
        </w:rPr>
      </w:pPr>
      <w:r w:rsidRPr="007B5A64">
        <w:rPr>
          <w:lang w:val="is-IS"/>
        </w:rPr>
        <w:t>til meðferðar á of háum blóðþrýstingi (</w:t>
      </w:r>
      <w:r w:rsidRPr="007B5A64">
        <w:rPr>
          <w:i/>
          <w:lang w:val="is-IS"/>
        </w:rPr>
        <w:t>háþrýstingi</w:t>
      </w:r>
      <w:r w:rsidRPr="007B5A64">
        <w:rPr>
          <w:lang w:val="is-IS"/>
        </w:rPr>
        <w:t>)</w:t>
      </w:r>
    </w:p>
    <w:p w:rsidR="00A478F3" w:rsidRPr="007B5A64" w:rsidRDefault="00A478F3" w:rsidP="00A478F3">
      <w:pPr>
        <w:pStyle w:val="EMEABodyTextIndent"/>
        <w:rPr>
          <w:lang w:val="is-IS"/>
        </w:rPr>
      </w:pPr>
      <w:r w:rsidRPr="007B5A64">
        <w:rPr>
          <w:lang w:val="is-IS"/>
        </w:rPr>
        <w:t>til að hlífa nýrum hjá sjúklingum með háþrýsting, sykursýki af gerð 2 og þegar niðurstöður rannsókna gefa vísbendingu um skerta nýrnastarfsemi.</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C107AF" w:rsidRDefault="00C107AF" w:rsidP="00C107AF">
      <w:pPr>
        <w:pStyle w:val="EMEAHeading1"/>
        <w:rPr>
          <w:lang w:val="is-IS"/>
        </w:rPr>
      </w:pPr>
      <w:r>
        <w:rPr>
          <w:lang w:val="is-IS"/>
        </w:rPr>
        <w:t>2.</w:t>
      </w:r>
      <w:r>
        <w:rPr>
          <w:lang w:val="is-IS"/>
        </w:rPr>
        <w:tab/>
      </w:r>
      <w:r w:rsidR="00F41B48" w:rsidRPr="007B5A64">
        <w:rPr>
          <w:lang w:val="is-IS"/>
        </w:rPr>
        <w:t>Á</w:t>
      </w:r>
      <w:r w:rsidR="00F41B48" w:rsidRPr="007B5A64">
        <w:rPr>
          <w:caps w:val="0"/>
          <w:lang w:val="is-IS"/>
        </w:rPr>
        <w:t xml:space="preserve">ður en byrjað er að nota </w:t>
      </w:r>
      <w:r w:rsidR="005B418C">
        <w:rPr>
          <w:caps w:val="0"/>
          <w:lang w:val="is-IS"/>
        </w:rPr>
        <w:t>Karvea</w:t>
      </w:r>
    </w:p>
    <w:p w:rsidR="005B418C" w:rsidRDefault="005B418C" w:rsidP="00C107AF">
      <w:pPr>
        <w:pStyle w:val="EMEAHeading3"/>
        <w:rPr>
          <w:lang w:val="is-IS"/>
        </w:rPr>
      </w:pPr>
    </w:p>
    <w:p w:rsidR="00C107AF" w:rsidRDefault="00C107AF" w:rsidP="00C107AF">
      <w:pPr>
        <w:pStyle w:val="EMEAHeading3"/>
        <w:rPr>
          <w:lang w:val="is-IS"/>
        </w:rPr>
      </w:pPr>
      <w:r>
        <w:rPr>
          <w:lang w:val="is-IS"/>
        </w:rPr>
        <w:t xml:space="preserve">Ekki má </w:t>
      </w:r>
      <w:r w:rsidR="00F41B48">
        <w:rPr>
          <w:lang w:val="is-IS"/>
        </w:rPr>
        <w:t xml:space="preserve">nota </w:t>
      </w:r>
      <w:r>
        <w:rPr>
          <w:lang w:val="is-IS"/>
        </w:rPr>
        <w:t>Karvea</w:t>
      </w:r>
    </w:p>
    <w:p w:rsidR="00C107AF" w:rsidRDefault="00C107AF" w:rsidP="00C107AF">
      <w:pPr>
        <w:pStyle w:val="EMEABodyTextIndent"/>
        <w:numPr>
          <w:ilvl w:val="0"/>
          <w:numId w:val="0"/>
        </w:numPr>
        <w:tabs>
          <w:tab w:val="left" w:pos="567"/>
        </w:tabs>
        <w:ind w:left="567" w:hanging="567"/>
        <w:rPr>
          <w:lang w:val="is-IS"/>
        </w:rPr>
      </w:pPr>
      <w:r>
        <w:rPr>
          <w:rFonts w:ascii="Wingdings" w:hAnsi="Wingdings"/>
          <w:lang w:val="is-IS"/>
        </w:rPr>
        <w:t></w:t>
      </w:r>
      <w:r>
        <w:rPr>
          <w:rFonts w:ascii="Wingdings" w:hAnsi="Wingdings"/>
          <w:lang w:val="is-IS"/>
        </w:rPr>
        <w:tab/>
      </w:r>
      <w:r>
        <w:rPr>
          <w:lang w:val="is-IS"/>
        </w:rPr>
        <w:t xml:space="preserve">ef </w:t>
      </w:r>
      <w:r w:rsidR="00F41B48">
        <w:rPr>
          <w:lang w:val="is-IS"/>
        </w:rPr>
        <w:t>um er að ræða</w:t>
      </w:r>
      <w:r>
        <w:rPr>
          <w:lang w:val="is-IS"/>
        </w:rPr>
        <w:t xml:space="preserve"> </w:t>
      </w:r>
      <w:r w:rsidRPr="00F73E90">
        <w:rPr>
          <w:b/>
          <w:lang w:val="is-IS"/>
        </w:rPr>
        <w:t xml:space="preserve">ofnæmi </w:t>
      </w:r>
      <w:r>
        <w:rPr>
          <w:lang w:val="is-IS"/>
        </w:rPr>
        <w:t xml:space="preserve">fyrir irbesartani eða einhverju öðru innihaldsefni </w:t>
      </w:r>
      <w:r w:rsidR="00F41B48">
        <w:rPr>
          <w:lang w:val="is-IS"/>
        </w:rPr>
        <w:t>lyfsins (talin upp í kafla 6)</w:t>
      </w:r>
    </w:p>
    <w:p w:rsidR="00F41B48" w:rsidRPr="005C7185" w:rsidRDefault="002B405D" w:rsidP="00F41B48">
      <w:pPr>
        <w:pStyle w:val="EMEABodyTextIndent"/>
        <w:rPr>
          <w:lang w:val="is-IS"/>
        </w:rPr>
      </w:pPr>
      <w:r w:rsidRPr="00EA4B55">
        <w:rPr>
          <w:lang w:val="is-IS"/>
        </w:rPr>
        <w:t xml:space="preserve">eftir </w:t>
      </w:r>
      <w:r w:rsidRPr="00EA4B55">
        <w:rPr>
          <w:b/>
          <w:lang w:val="is-IS"/>
        </w:rPr>
        <w:t>þriðja mánuð meðgöngu</w:t>
      </w:r>
      <w:r w:rsidRPr="00131A72">
        <w:rPr>
          <w:lang w:val="is-IS"/>
        </w:rPr>
        <w:t xml:space="preserve">. </w:t>
      </w:r>
      <w:r w:rsidR="00C107AF" w:rsidRPr="001B3F2A">
        <w:rPr>
          <w:lang w:val="is-IS"/>
        </w:rPr>
        <w:t xml:space="preserve">(Einnig </w:t>
      </w:r>
      <w:r w:rsidR="00C107AF">
        <w:rPr>
          <w:lang w:val="is-IS"/>
        </w:rPr>
        <w:t xml:space="preserve">er </w:t>
      </w:r>
      <w:r w:rsidR="00C107AF" w:rsidRPr="001B3F2A">
        <w:rPr>
          <w:lang w:val="is-IS"/>
        </w:rPr>
        <w:t xml:space="preserve">betra að forðast </w:t>
      </w:r>
      <w:r w:rsidR="00C107AF">
        <w:rPr>
          <w:lang w:val="is-IS"/>
        </w:rPr>
        <w:t>notkun Karvea</w:t>
      </w:r>
      <w:r w:rsidR="00C107AF" w:rsidRPr="001B3F2A">
        <w:rPr>
          <w:lang w:val="is-IS"/>
        </w:rPr>
        <w:t xml:space="preserve"> s</w:t>
      </w:r>
      <w:r w:rsidR="00C107AF">
        <w:rPr>
          <w:lang w:val="is-IS"/>
        </w:rPr>
        <w:t>n</w:t>
      </w:r>
      <w:r w:rsidR="00C107AF" w:rsidRPr="001B3F2A">
        <w:rPr>
          <w:lang w:val="is-IS"/>
        </w:rPr>
        <w:t>emma á meðgöngu – sjá kaflann um meðgöngu)</w:t>
      </w:r>
      <w:r w:rsidR="00C107AF">
        <w:rPr>
          <w:lang w:val="is-IS"/>
        </w:rPr>
        <w:t>.</w:t>
      </w:r>
      <w:r w:rsidR="00F41B48" w:rsidRPr="00F41B48">
        <w:rPr>
          <w:b/>
          <w:lang w:val="is-IS"/>
        </w:rPr>
        <w:t xml:space="preserve"> </w:t>
      </w:r>
    </w:p>
    <w:p w:rsidR="00463019" w:rsidRPr="0081638D" w:rsidRDefault="00463019" w:rsidP="00463019">
      <w:pPr>
        <w:pStyle w:val="EMEABodyTextIndent"/>
        <w:rPr>
          <w:lang w:val="is-IS"/>
        </w:rPr>
      </w:pPr>
      <w:r w:rsidRPr="00857EE0">
        <w:rPr>
          <w:b/>
          <w:lang w:val="is-IS"/>
        </w:rPr>
        <w:t>ef þú ert með sykursýki eða skerta nýrnastarfsemi</w:t>
      </w:r>
      <w:r w:rsidRPr="0023614E">
        <w:rPr>
          <w:lang w:val="is-IS"/>
        </w:rPr>
        <w:t xml:space="preserve"> og </w:t>
      </w:r>
      <w:r>
        <w:rPr>
          <w:lang w:val="is-IS"/>
        </w:rPr>
        <w:t xml:space="preserve">ert á </w:t>
      </w:r>
      <w:r w:rsidRPr="0023614E">
        <w:rPr>
          <w:lang w:val="is-IS"/>
        </w:rPr>
        <w:t xml:space="preserve">meðferð með </w:t>
      </w:r>
      <w:r>
        <w:rPr>
          <w:lang w:val="is-IS"/>
        </w:rPr>
        <w:t xml:space="preserve">blóðþrýstingslækkandi lyfi sem inniheldur </w:t>
      </w:r>
      <w:r w:rsidRPr="0023614E">
        <w:rPr>
          <w:lang w:val="is-IS"/>
        </w:rPr>
        <w:t>aliskiren</w:t>
      </w:r>
      <w:r w:rsidRPr="00131A72">
        <w:rPr>
          <w:lang w:val="is-IS"/>
        </w:rPr>
        <w:t>.</w:t>
      </w:r>
    </w:p>
    <w:p w:rsidR="005B418C" w:rsidRDefault="005B418C" w:rsidP="00F41B48">
      <w:pPr>
        <w:pStyle w:val="EMEAHeading3"/>
        <w:rPr>
          <w:lang w:val="is-IS"/>
        </w:rPr>
      </w:pPr>
    </w:p>
    <w:p w:rsidR="00F41B48" w:rsidRPr="002B405D" w:rsidRDefault="00F41B48" w:rsidP="00F41B48">
      <w:pPr>
        <w:pStyle w:val="EMEAHeading3"/>
        <w:rPr>
          <w:lang w:val="is-IS"/>
        </w:rPr>
      </w:pPr>
      <w:r w:rsidRPr="002B405D">
        <w:rPr>
          <w:lang w:val="is-IS"/>
        </w:rPr>
        <w:t>Varnaðarorð og varúðarreglur</w:t>
      </w:r>
    </w:p>
    <w:p w:rsidR="00F41B48" w:rsidRPr="00886CC3" w:rsidRDefault="00F41B48" w:rsidP="005C7185">
      <w:pPr>
        <w:pStyle w:val="EMEABodyText"/>
        <w:rPr>
          <w:lang w:val="is-IS"/>
        </w:rPr>
      </w:pPr>
      <w:r w:rsidRPr="005C7185">
        <w:rPr>
          <w:szCs w:val="22"/>
          <w:lang w:val="is-IS"/>
        </w:rPr>
        <w:t xml:space="preserve">Leitið ráða hjá lækninum áður en </w:t>
      </w:r>
      <w:r w:rsidR="005B418C">
        <w:rPr>
          <w:szCs w:val="22"/>
          <w:lang w:val="is-IS"/>
        </w:rPr>
        <w:t>Karvea</w:t>
      </w:r>
      <w:r w:rsidRPr="005C7185">
        <w:rPr>
          <w:szCs w:val="22"/>
          <w:lang w:val="is-IS"/>
        </w:rPr>
        <w:t xml:space="preserve"> er notað </w:t>
      </w:r>
      <w:r w:rsidRPr="005C7185">
        <w:rPr>
          <w:b/>
          <w:szCs w:val="22"/>
          <w:lang w:val="is-IS"/>
        </w:rPr>
        <w:t>ef eitthvað af eftirfarandi á við:</w:t>
      </w:r>
    </w:p>
    <w:p w:rsidR="002B405D" w:rsidRPr="00131A72" w:rsidRDefault="002B405D" w:rsidP="002B405D">
      <w:pPr>
        <w:pStyle w:val="EMEABodyTextIndent"/>
        <w:rPr>
          <w:lang w:val="is-IS"/>
        </w:rPr>
      </w:pPr>
      <w:r w:rsidRPr="00EA4B55">
        <w:rPr>
          <w:lang w:val="is-IS"/>
        </w:rPr>
        <w:t xml:space="preserve">ef þú færð </w:t>
      </w:r>
      <w:r w:rsidRPr="00EA4B55">
        <w:rPr>
          <w:b/>
          <w:lang w:val="is-IS"/>
        </w:rPr>
        <w:t>mikil uppköst eða niðurgang</w:t>
      </w:r>
    </w:p>
    <w:p w:rsidR="00C107AF" w:rsidRDefault="00C107AF" w:rsidP="00C107AF">
      <w:pPr>
        <w:pStyle w:val="EMEABodyTextIndent"/>
        <w:rPr>
          <w:lang w:val="is-IS"/>
        </w:rPr>
      </w:pPr>
      <w:r>
        <w:rPr>
          <w:lang w:val="is-IS"/>
        </w:rPr>
        <w:t xml:space="preserve">ef þú </w:t>
      </w:r>
      <w:r w:rsidR="00F41B48">
        <w:rPr>
          <w:lang w:val="is-IS"/>
        </w:rPr>
        <w:t>ert með</w:t>
      </w:r>
      <w:r>
        <w:rPr>
          <w:lang w:val="is-IS"/>
        </w:rPr>
        <w:t xml:space="preserve"> </w:t>
      </w:r>
      <w:r w:rsidRPr="00F73E90">
        <w:rPr>
          <w:b/>
          <w:lang w:val="is-IS"/>
        </w:rPr>
        <w:t>nýrnasjúkdóm</w:t>
      </w:r>
    </w:p>
    <w:p w:rsidR="00C107AF" w:rsidRDefault="00C107AF" w:rsidP="00C107AF">
      <w:pPr>
        <w:pStyle w:val="EMEABodyTextIndent"/>
        <w:rPr>
          <w:lang w:val="is-IS"/>
        </w:rPr>
      </w:pPr>
      <w:r>
        <w:rPr>
          <w:lang w:val="is-IS"/>
        </w:rPr>
        <w:t xml:space="preserve">ef þú </w:t>
      </w:r>
      <w:r w:rsidR="00F41B48">
        <w:rPr>
          <w:lang w:val="is-IS"/>
        </w:rPr>
        <w:t>ert með</w:t>
      </w:r>
      <w:r>
        <w:rPr>
          <w:lang w:val="is-IS"/>
        </w:rPr>
        <w:t xml:space="preserve"> </w:t>
      </w:r>
      <w:r w:rsidRPr="00F73E90">
        <w:rPr>
          <w:b/>
          <w:lang w:val="is-IS"/>
        </w:rPr>
        <w:t>hjartasjúkdóm</w:t>
      </w:r>
    </w:p>
    <w:p w:rsidR="00C107AF" w:rsidRDefault="00C107AF" w:rsidP="00C107AF">
      <w:pPr>
        <w:pStyle w:val="EMEABodyTextIndent"/>
        <w:rPr>
          <w:lang w:val="is-IS"/>
        </w:rPr>
      </w:pPr>
      <w:r>
        <w:rPr>
          <w:lang w:val="is-IS"/>
        </w:rPr>
        <w:t xml:space="preserve">ef þú færð Karvea við </w:t>
      </w:r>
      <w:r w:rsidRPr="00F73E90">
        <w:rPr>
          <w:b/>
          <w:lang w:val="is-IS"/>
        </w:rPr>
        <w:t>nýrnasjúkdómi af völdum sykursýki</w:t>
      </w:r>
      <w:r>
        <w:rPr>
          <w:lang w:val="is-IS"/>
        </w:rPr>
        <w:t>. Ef svo er getur verið að læknirinn geri blóðmælingar reglulega, sérstaklega til að mæla kalíumþéttni í blóði ef nýrnastarfsemi er skert</w:t>
      </w:r>
    </w:p>
    <w:p w:rsidR="008C43AC" w:rsidRPr="006A3089" w:rsidRDefault="008C43AC" w:rsidP="008C43AC">
      <w:pPr>
        <w:pStyle w:val="EMEABodyTextIndent"/>
        <w:rPr>
          <w:lang w:val="is-IS"/>
        </w:rPr>
      </w:pPr>
      <w:r>
        <w:rPr>
          <w:lang w:val="is-IS"/>
        </w:rPr>
        <w:t xml:space="preserve">ef þú færð </w:t>
      </w:r>
      <w:r w:rsidRPr="00FB6B4D">
        <w:rPr>
          <w:b/>
          <w:lang w:val="is-IS"/>
        </w:rPr>
        <w:t>lág blóðsykursgildi</w:t>
      </w:r>
      <w:r>
        <w:rPr>
          <w:lang w:val="is-IS"/>
        </w:rPr>
        <w:t xml:space="preserve"> (einkenni geta verið sviti, slappleiki, hungur, sundl, skjálfti, höfuðverkur, andlitsroði eða fölvi, doði, hraður dúndrandi hjartsláttur), sérstaklega ef þú ert á meðferð við sykursýki.</w:t>
      </w:r>
    </w:p>
    <w:p w:rsidR="008C43AC" w:rsidRPr="008C43AC" w:rsidRDefault="008C43AC" w:rsidP="008962B6">
      <w:pPr>
        <w:pStyle w:val="EMEABodyText"/>
        <w:rPr>
          <w:lang w:val="is-IS"/>
        </w:rPr>
      </w:pPr>
    </w:p>
    <w:p w:rsidR="00F41B48" w:rsidRDefault="002B405D" w:rsidP="00F41B48">
      <w:pPr>
        <w:pStyle w:val="EMEABodyTextIndent"/>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r w:rsidR="00F41B48" w:rsidRPr="00F41B48">
        <w:rPr>
          <w:lang w:val="is-IS"/>
        </w:rPr>
        <w:t xml:space="preserve"> </w:t>
      </w:r>
    </w:p>
    <w:p w:rsidR="00463019" w:rsidRDefault="00463019" w:rsidP="00463019">
      <w:pPr>
        <w:pStyle w:val="EMEABodyTextIndent"/>
        <w:rPr>
          <w:lang w:val="is-IS"/>
        </w:rPr>
      </w:pPr>
      <w:r w:rsidRPr="00CF6D7F">
        <w:rPr>
          <w:lang w:val="is-IS"/>
        </w:rPr>
        <w:t xml:space="preserve">ef þú notar </w:t>
      </w:r>
      <w:r w:rsidRPr="00A05959">
        <w:rPr>
          <w:lang w:val="is-IS"/>
        </w:rPr>
        <w:t>eitthvert af eftirtöldum lyfjum sem notuð eru til að meðhöndla háan blóðþrýsting:</w:t>
      </w:r>
    </w:p>
    <w:p w:rsidR="00463019" w:rsidRPr="00137790" w:rsidRDefault="00463019" w:rsidP="00137790">
      <w:pPr>
        <w:pStyle w:val="EMEABodyTextIndent"/>
        <w:numPr>
          <w:ilvl w:val="0"/>
          <w:numId w:val="41"/>
        </w:numPr>
        <w:ind w:left="993"/>
        <w:rPr>
          <w:lang w:val="is-IS"/>
        </w:rPr>
      </w:pPr>
      <w:r w:rsidRPr="00137790">
        <w:rPr>
          <w:lang w:val="is-IS"/>
        </w:rPr>
        <w:t>ACE hemil (til dæmis enalapríl, lisinopríl, ramipríl) sérstaklega ef þú ert með nýrnakvilla sem tengjast sykursýki.</w:t>
      </w:r>
    </w:p>
    <w:p w:rsidR="00463019" w:rsidRPr="00CE741B" w:rsidRDefault="00463019" w:rsidP="00137790">
      <w:pPr>
        <w:pStyle w:val="EMEABodyTextIndent"/>
        <w:numPr>
          <w:ilvl w:val="0"/>
          <w:numId w:val="41"/>
        </w:numPr>
        <w:ind w:left="993"/>
        <w:rPr>
          <w:lang w:val="is-IS"/>
        </w:rPr>
      </w:pPr>
      <w:r w:rsidRPr="00137790">
        <w:rPr>
          <w:lang w:val="is-IS"/>
        </w:rPr>
        <w:t>aliskiren</w:t>
      </w:r>
    </w:p>
    <w:p w:rsidR="00463019" w:rsidRDefault="00463019" w:rsidP="00463019">
      <w:pPr>
        <w:pStyle w:val="EMEABodyText"/>
        <w:rPr>
          <w:lang w:val="is-IS"/>
        </w:rPr>
      </w:pPr>
    </w:p>
    <w:p w:rsidR="00463019" w:rsidRPr="00A05959" w:rsidRDefault="00463019" w:rsidP="00463019">
      <w:pPr>
        <w:pStyle w:val="EMEABodyText"/>
        <w:rPr>
          <w:lang w:val="is-IS"/>
        </w:rPr>
      </w:pPr>
      <w:r w:rsidRPr="00A05959">
        <w:rPr>
          <w:lang w:val="is-IS"/>
        </w:rPr>
        <w:t>Hugsanlegt er að læknirinn rannsaki nýrnastarfsemi, mæli blóðþrýsting og magn blóðsalta (t.d. kalíums) með reglulegu millibili.</w:t>
      </w:r>
    </w:p>
    <w:p w:rsidR="00463019" w:rsidRPr="00A05959" w:rsidRDefault="00463019" w:rsidP="00463019">
      <w:pPr>
        <w:pStyle w:val="EMEABodyText"/>
        <w:rPr>
          <w:lang w:val="is-IS"/>
        </w:rPr>
      </w:pPr>
    </w:p>
    <w:p w:rsidR="00463019" w:rsidRDefault="00463019" w:rsidP="00463019">
      <w:pPr>
        <w:pStyle w:val="EMEABodyText"/>
        <w:rPr>
          <w:lang w:val="is-IS"/>
        </w:rPr>
      </w:pPr>
      <w:r w:rsidRPr="00A05959">
        <w:rPr>
          <w:lang w:val="is-IS"/>
        </w:rPr>
        <w:t>Sjá einnig upplýsingar í kaflanum „Ekki má nota</w:t>
      </w:r>
      <w:r>
        <w:rPr>
          <w:lang w:val="is-IS"/>
        </w:rPr>
        <w:t xml:space="preserve"> Karvea“.</w:t>
      </w:r>
    </w:p>
    <w:p w:rsidR="00463019" w:rsidRDefault="00463019" w:rsidP="00463019">
      <w:pPr>
        <w:pStyle w:val="EMEABodyText"/>
        <w:rPr>
          <w:lang w:val="is-IS"/>
        </w:rPr>
      </w:pPr>
    </w:p>
    <w:p w:rsidR="00C107AF" w:rsidRDefault="00A478F3" w:rsidP="00C107AF">
      <w:pPr>
        <w:pStyle w:val="EMEABodyText"/>
        <w:rPr>
          <w:lang w:val="is-IS"/>
        </w:rPr>
      </w:pPr>
      <w:r w:rsidRPr="002B405D">
        <w:rPr>
          <w:lang w:val="is-IS"/>
        </w:rPr>
        <w:t>Láttu lækninn vita ef þig grunar að þú sért (</w:t>
      </w:r>
      <w:r w:rsidRPr="002B405D">
        <w:rPr>
          <w:u w:val="single"/>
          <w:lang w:val="is-IS"/>
        </w:rPr>
        <w:t>eða gætir orðið</w:t>
      </w:r>
      <w:r w:rsidRPr="007C1EB5">
        <w:rPr>
          <w:lang w:val="is-IS"/>
        </w:rPr>
        <w:t xml:space="preserve">) barnshafandi. </w:t>
      </w:r>
      <w:r w:rsidR="00C107AF">
        <w:rPr>
          <w:lang w:val="is-IS"/>
        </w:rPr>
        <w:t>Ekki er mælt með notkun Karvea snemma á meðgöngu</w:t>
      </w:r>
      <w:r w:rsidR="00C107AF" w:rsidRPr="001B3F2A">
        <w:rPr>
          <w:lang w:val="is-IS"/>
        </w:rPr>
        <w:t xml:space="preserve"> og </w:t>
      </w:r>
      <w:r w:rsidR="00C107AF">
        <w:rPr>
          <w:lang w:val="is-IS"/>
        </w:rPr>
        <w:t xml:space="preserve">það </w:t>
      </w:r>
      <w:r w:rsidR="00C107AF" w:rsidRPr="001B3F2A">
        <w:rPr>
          <w:lang w:val="is-IS"/>
        </w:rPr>
        <w:t xml:space="preserve">má ekki taka </w:t>
      </w:r>
      <w:r w:rsidR="00C107AF">
        <w:rPr>
          <w:lang w:val="is-IS"/>
        </w:rPr>
        <w:t xml:space="preserve">þegar liðnir eru meira en </w:t>
      </w:r>
      <w:r w:rsidR="00C107AF" w:rsidRPr="001B3F2A">
        <w:rPr>
          <w:lang w:val="is-IS"/>
        </w:rPr>
        <w:t>3</w:t>
      </w:r>
      <w:r w:rsidR="00C107AF">
        <w:rPr>
          <w:lang w:val="is-IS"/>
        </w:rPr>
        <w:t xml:space="preserve"> mánuðir af </w:t>
      </w:r>
      <w:r w:rsidR="00C107AF" w:rsidRPr="001B3F2A">
        <w:rPr>
          <w:lang w:val="is-IS"/>
        </w:rPr>
        <w:t>meðgöngu</w:t>
      </w:r>
      <w:r w:rsidR="00C107AF">
        <w:rPr>
          <w:lang w:val="is-IS"/>
        </w:rPr>
        <w:t>nni</w:t>
      </w:r>
      <w:r w:rsidR="00C107AF" w:rsidRPr="001B3F2A">
        <w:rPr>
          <w:lang w:val="is-IS"/>
        </w:rPr>
        <w:t xml:space="preserve"> þar sem </w:t>
      </w:r>
      <w:r w:rsidR="00C107AF">
        <w:rPr>
          <w:lang w:val="is-IS"/>
        </w:rPr>
        <w:t xml:space="preserve">notkun lyfsins á þeim tíma getur haft alvarlegar afleiðingar fyrir </w:t>
      </w:r>
      <w:r w:rsidR="00C107AF" w:rsidRPr="001B3F2A">
        <w:rPr>
          <w:lang w:val="is-IS"/>
        </w:rPr>
        <w:t>barnið (sjá kaflann um meðgöngu).</w:t>
      </w:r>
    </w:p>
    <w:p w:rsidR="00C107AF" w:rsidRDefault="00C107AF" w:rsidP="00C107AF">
      <w:pPr>
        <w:pStyle w:val="EMEABodyText"/>
        <w:rPr>
          <w:lang w:val="is-IS"/>
        </w:rPr>
      </w:pPr>
    </w:p>
    <w:p w:rsidR="00C107AF" w:rsidRPr="00774F16" w:rsidRDefault="00F41B48" w:rsidP="00C107AF">
      <w:pPr>
        <w:pStyle w:val="EMEABodyText"/>
        <w:keepNext/>
        <w:rPr>
          <w:b/>
          <w:lang w:val="is-IS"/>
        </w:rPr>
      </w:pPr>
      <w:r>
        <w:rPr>
          <w:b/>
          <w:lang w:val="is-IS"/>
        </w:rPr>
        <w:t>Börn og unglingar</w:t>
      </w:r>
    </w:p>
    <w:p w:rsidR="00C107AF" w:rsidRDefault="00C107AF" w:rsidP="00C107AF">
      <w:pPr>
        <w:pStyle w:val="EMEABodyText"/>
        <w:rPr>
          <w:lang w:val="is-IS"/>
        </w:rPr>
      </w:pPr>
      <w:r>
        <w:rPr>
          <w:lang w:val="is-IS"/>
        </w:rPr>
        <w:t>Þetta lyf á ekki að nota handa börnum og unglingum því öryggi og virkni þess hafa ekki verið fyllilega ákvörðuð.</w:t>
      </w:r>
    </w:p>
    <w:p w:rsidR="00C107AF" w:rsidRDefault="00C107AF" w:rsidP="00C107AF">
      <w:pPr>
        <w:pStyle w:val="EMEABodyText"/>
        <w:rPr>
          <w:lang w:val="is-IS"/>
        </w:rPr>
      </w:pPr>
    </w:p>
    <w:p w:rsidR="00C107AF" w:rsidRDefault="00C107AF" w:rsidP="00C107AF">
      <w:pPr>
        <w:pStyle w:val="EMEAHeading3"/>
        <w:rPr>
          <w:lang w:val="is-IS"/>
        </w:rPr>
      </w:pPr>
      <w:r>
        <w:rPr>
          <w:lang w:val="is-IS"/>
        </w:rPr>
        <w:t>Notkun annarra lyfja</w:t>
      </w:r>
      <w:r w:rsidR="00F41B48">
        <w:rPr>
          <w:lang w:val="is-IS"/>
        </w:rPr>
        <w:t xml:space="preserve"> samhliða Karvea</w:t>
      </w:r>
    </w:p>
    <w:p w:rsidR="00C107AF" w:rsidRDefault="00C107AF" w:rsidP="00C107AF">
      <w:pPr>
        <w:pStyle w:val="EMEABodyText"/>
        <w:rPr>
          <w:lang w:val="is-IS"/>
        </w:rPr>
      </w:pPr>
      <w:r>
        <w:rPr>
          <w:lang w:val="is-IS"/>
        </w:rPr>
        <w:t xml:space="preserve">Látið lækninn eða lyfjafræðing vita um </w:t>
      </w:r>
      <w:r w:rsidR="00F41B48">
        <w:rPr>
          <w:lang w:val="is-IS"/>
        </w:rPr>
        <w:t xml:space="preserve">öll </w:t>
      </w:r>
      <w:r>
        <w:rPr>
          <w:lang w:val="is-IS"/>
        </w:rPr>
        <w:t>önnur lyf sem eru notuð</w:t>
      </w:r>
      <w:r w:rsidR="00F41B48">
        <w:rPr>
          <w:lang w:val="is-IS"/>
        </w:rPr>
        <w:t>,</w:t>
      </w:r>
      <w:r>
        <w:rPr>
          <w:lang w:val="is-IS"/>
        </w:rPr>
        <w:t xml:space="preserve"> hafa nýlega verið notuð</w:t>
      </w:r>
      <w:r w:rsidR="00F41B48" w:rsidRPr="00F41B48">
        <w:rPr>
          <w:lang w:val="is-IS"/>
        </w:rPr>
        <w:t xml:space="preserve"> </w:t>
      </w:r>
      <w:r w:rsidR="00F41B48" w:rsidRPr="005C4D8A">
        <w:rPr>
          <w:lang w:val="is-IS"/>
        </w:rPr>
        <w:t>eða kynnu að verða notuð</w:t>
      </w:r>
      <w:r>
        <w:rPr>
          <w:lang w:val="is-IS"/>
        </w:rPr>
        <w:t>.</w:t>
      </w:r>
    </w:p>
    <w:p w:rsidR="00C107AF" w:rsidRPr="00DC5EA2" w:rsidRDefault="00C107AF" w:rsidP="00C107AF">
      <w:pPr>
        <w:pStyle w:val="EMEABodyText"/>
        <w:rPr>
          <w:lang w:val="is-IS"/>
        </w:rPr>
      </w:pPr>
    </w:p>
    <w:p w:rsidR="00463019" w:rsidRPr="007C1EB5" w:rsidRDefault="00463019" w:rsidP="00463019">
      <w:pPr>
        <w:pStyle w:val="EMEABodyText"/>
        <w:rPr>
          <w:lang w:val="is-IS"/>
        </w:rPr>
      </w:pPr>
      <w:r>
        <w:rPr>
          <w:lang w:val="is-IS"/>
        </w:rPr>
        <w:t>Vera má að l</w:t>
      </w:r>
      <w:r w:rsidRPr="007C1EB5">
        <w:rPr>
          <w:lang w:val="is-IS"/>
        </w:rPr>
        <w:t>æknirinn þurf</w:t>
      </w:r>
      <w:r>
        <w:rPr>
          <w:lang w:val="is-IS"/>
        </w:rPr>
        <w:t>i</w:t>
      </w:r>
      <w:r w:rsidRPr="007C1EB5">
        <w:rPr>
          <w:lang w:val="is-IS"/>
        </w:rPr>
        <w:t xml:space="preserve"> að breyta sk</w:t>
      </w:r>
      <w:r>
        <w:rPr>
          <w:lang w:val="is-IS"/>
        </w:rPr>
        <w:t>ömmtum þessara lyfja</w:t>
      </w:r>
      <w:r w:rsidRPr="007C1EB5">
        <w:rPr>
          <w:lang w:val="is-IS"/>
        </w:rPr>
        <w:t xml:space="preserve"> og/eða gera aðrar varúðarráðstafanir</w:t>
      </w:r>
      <w:r>
        <w:rPr>
          <w:lang w:val="is-IS"/>
        </w:rPr>
        <w:t>:</w:t>
      </w:r>
      <w:r w:rsidRPr="007C1EB5">
        <w:rPr>
          <w:lang w:val="is-IS"/>
        </w:rPr>
        <w:t xml:space="preserve"> </w:t>
      </w:r>
    </w:p>
    <w:p w:rsidR="00463019" w:rsidRDefault="00463019" w:rsidP="00463019">
      <w:pPr>
        <w:pStyle w:val="EMEABodyText"/>
        <w:rPr>
          <w:lang w:val="is-IS"/>
        </w:rPr>
      </w:pPr>
      <w:r w:rsidRPr="006A0591">
        <w:rPr>
          <w:lang w:val="is-IS"/>
        </w:rPr>
        <w:t xml:space="preserve">Ef þú notar ACE hemil eða aliskiren (sjá einnig upplýsingar undir „Ekki má nota </w:t>
      </w:r>
      <w:r>
        <w:rPr>
          <w:lang w:val="is-IS"/>
        </w:rPr>
        <w:t xml:space="preserve">Karvea“ og </w:t>
      </w:r>
      <w:r w:rsidRPr="006A0591">
        <w:rPr>
          <w:lang w:val="is-IS"/>
        </w:rPr>
        <w:t>„Varnaðarorð og varúðarreglur“)</w:t>
      </w:r>
      <w:r>
        <w:rPr>
          <w:lang w:val="is-IS"/>
        </w:rPr>
        <w:t>.</w:t>
      </w:r>
    </w:p>
    <w:p w:rsidR="00A478F3" w:rsidRPr="00587A1D" w:rsidRDefault="00A478F3" w:rsidP="00A478F3">
      <w:pPr>
        <w:pStyle w:val="EMEABodyText"/>
        <w:rPr>
          <w:lang w:val="is-IS"/>
        </w:rPr>
      </w:pPr>
    </w:p>
    <w:p w:rsidR="00A478F3" w:rsidRPr="00013812" w:rsidRDefault="00A478F3" w:rsidP="00A478F3">
      <w:pPr>
        <w:pStyle w:val="EMEAHeading3"/>
        <w:rPr>
          <w:lang w:val="is-IS"/>
        </w:rPr>
      </w:pPr>
      <w:r w:rsidRPr="00013812">
        <w:rPr>
          <w:lang w:val="is-IS"/>
        </w:rPr>
        <w:t>Þú gætir þurft að fara í blóðrannsókn ef þú tekur:</w:t>
      </w:r>
    </w:p>
    <w:p w:rsidR="00A478F3" w:rsidRPr="00013812" w:rsidRDefault="00A478F3" w:rsidP="00A478F3">
      <w:pPr>
        <w:pStyle w:val="EMEABodyText"/>
        <w:numPr>
          <w:ilvl w:val="0"/>
          <w:numId w:val="38"/>
        </w:numPr>
        <w:tabs>
          <w:tab w:val="clear" w:pos="720"/>
          <w:tab w:val="num" w:pos="567"/>
        </w:tabs>
        <w:ind w:hanging="720"/>
        <w:rPr>
          <w:lang w:val="is-IS"/>
        </w:rPr>
      </w:pPr>
      <w:r w:rsidRPr="00013812">
        <w:rPr>
          <w:lang w:val="is-IS"/>
        </w:rPr>
        <w:t>kalíumuppbót</w:t>
      </w:r>
    </w:p>
    <w:p w:rsidR="00A478F3" w:rsidRPr="00076D14" w:rsidRDefault="00A478F3" w:rsidP="00A478F3">
      <w:pPr>
        <w:pStyle w:val="EMEABodyText"/>
        <w:numPr>
          <w:ilvl w:val="0"/>
          <w:numId w:val="38"/>
        </w:numPr>
        <w:tabs>
          <w:tab w:val="clear" w:pos="720"/>
          <w:tab w:val="num" w:pos="567"/>
        </w:tabs>
        <w:ind w:hanging="720"/>
        <w:rPr>
          <w:lang w:val="is-IS"/>
        </w:rPr>
      </w:pPr>
      <w:r w:rsidRPr="00076D14">
        <w:rPr>
          <w:lang w:val="is-IS"/>
        </w:rPr>
        <w:t>saltlíki sem inniheldur kalíum</w:t>
      </w:r>
    </w:p>
    <w:p w:rsidR="00A478F3" w:rsidRPr="009B05E3" w:rsidRDefault="00A478F3" w:rsidP="00A478F3">
      <w:pPr>
        <w:pStyle w:val="EMEABodyText"/>
        <w:numPr>
          <w:ilvl w:val="0"/>
          <w:numId w:val="38"/>
        </w:numPr>
        <w:tabs>
          <w:tab w:val="clear" w:pos="720"/>
          <w:tab w:val="num" w:pos="567"/>
        </w:tabs>
        <w:ind w:hanging="720"/>
        <w:rPr>
          <w:lang w:val="is-IS"/>
        </w:rPr>
      </w:pPr>
      <w:r w:rsidRPr="009B05E3">
        <w:rPr>
          <w:lang w:val="is-IS"/>
        </w:rPr>
        <w:t>kalíumsparandi lyf (eins og ákveðin þvagræsilyf)</w:t>
      </w:r>
    </w:p>
    <w:p w:rsidR="008C43AC" w:rsidRDefault="00A478F3" w:rsidP="00A478F3">
      <w:pPr>
        <w:pStyle w:val="EMEABodyText"/>
        <w:numPr>
          <w:ilvl w:val="0"/>
          <w:numId w:val="38"/>
        </w:numPr>
        <w:tabs>
          <w:tab w:val="clear" w:pos="720"/>
          <w:tab w:val="num" w:pos="567"/>
        </w:tabs>
        <w:ind w:hanging="720"/>
        <w:rPr>
          <w:lang w:val="is-IS"/>
        </w:rPr>
      </w:pPr>
      <w:r w:rsidRPr="009B05E3">
        <w:rPr>
          <w:lang w:val="is-IS"/>
        </w:rPr>
        <w:t>lyf sem innihalda litíum</w:t>
      </w:r>
    </w:p>
    <w:p w:rsidR="00A478F3" w:rsidRPr="002B30D7" w:rsidRDefault="008C43AC" w:rsidP="002B30D7">
      <w:pPr>
        <w:pStyle w:val="EMEABodyText"/>
        <w:numPr>
          <w:ilvl w:val="0"/>
          <w:numId w:val="38"/>
        </w:numPr>
        <w:tabs>
          <w:tab w:val="clear" w:pos="720"/>
          <w:tab w:val="num" w:pos="567"/>
        </w:tabs>
        <w:ind w:hanging="720"/>
        <w:rPr>
          <w:lang w:val="is-IS"/>
        </w:rPr>
      </w:pPr>
      <w:r>
        <w:rPr>
          <w:lang w:val="is-IS"/>
        </w:rPr>
        <w:t>repaglinid (blóðsykurslækkandi lyf)</w:t>
      </w:r>
    </w:p>
    <w:p w:rsidR="00A478F3" w:rsidRPr="00C6251F" w:rsidRDefault="00A478F3" w:rsidP="00A478F3">
      <w:pPr>
        <w:pStyle w:val="EMEABodyText"/>
        <w:rPr>
          <w:lang w:val="is-IS"/>
        </w:rPr>
      </w:pPr>
    </w:p>
    <w:p w:rsidR="00A478F3" w:rsidRPr="00B5120C" w:rsidRDefault="00A478F3" w:rsidP="00A478F3">
      <w:pPr>
        <w:pStyle w:val="EMEABodyText"/>
        <w:rPr>
          <w:lang w:val="is-IS"/>
        </w:rPr>
      </w:pPr>
      <w:r w:rsidRPr="00374D50">
        <w:rPr>
          <w:lang w:val="is-IS"/>
        </w:rPr>
        <w:t xml:space="preserve">Ef þú tekur ákveðin verkjalyf, stundum nefnd bólgueyðandi lyf, sem ekki eru </w:t>
      </w:r>
      <w:r w:rsidRPr="00B5120C">
        <w:rPr>
          <w:lang w:val="is-IS"/>
        </w:rPr>
        <w:t>sterar, geta áhrif irbesartans minnkað.</w:t>
      </w:r>
    </w:p>
    <w:p w:rsidR="00A478F3" w:rsidRPr="00524430" w:rsidRDefault="00A478F3" w:rsidP="00A478F3">
      <w:pPr>
        <w:pStyle w:val="EMEABodyText"/>
        <w:rPr>
          <w:lang w:val="is-IS"/>
        </w:rPr>
      </w:pPr>
    </w:p>
    <w:p w:rsidR="00C107AF" w:rsidRPr="00BA497C" w:rsidRDefault="00F41B48" w:rsidP="00C107AF">
      <w:pPr>
        <w:pStyle w:val="EMEAHeading3"/>
        <w:rPr>
          <w:lang w:val="is-IS"/>
        </w:rPr>
      </w:pPr>
      <w:r>
        <w:rPr>
          <w:lang w:val="is-IS"/>
        </w:rPr>
        <w:t>Notkun</w:t>
      </w:r>
      <w:r w:rsidRPr="00BA497C">
        <w:rPr>
          <w:lang w:val="is-IS"/>
        </w:rPr>
        <w:t xml:space="preserve"> </w:t>
      </w:r>
      <w:r w:rsidR="00C107AF">
        <w:rPr>
          <w:lang w:val="is-IS"/>
        </w:rPr>
        <w:t>Karvea</w:t>
      </w:r>
      <w:r w:rsidR="00C107AF" w:rsidRPr="00040190">
        <w:rPr>
          <w:lang w:val="is-IS"/>
        </w:rPr>
        <w:t xml:space="preserve"> </w:t>
      </w:r>
      <w:r w:rsidR="00C107AF" w:rsidRPr="00BA497C">
        <w:rPr>
          <w:lang w:val="is-IS"/>
        </w:rPr>
        <w:t>með mat eða drykk</w:t>
      </w:r>
    </w:p>
    <w:p w:rsidR="00A478F3" w:rsidRPr="007B5A64" w:rsidRDefault="00C107AF" w:rsidP="00A478F3">
      <w:pPr>
        <w:pStyle w:val="EMEABodyText"/>
        <w:rPr>
          <w:lang w:val="is-IS"/>
        </w:rPr>
      </w:pPr>
      <w:r>
        <w:rPr>
          <w:lang w:val="is-IS"/>
        </w:rPr>
        <w:t>Karvea</w:t>
      </w:r>
      <w:r w:rsidR="00A478F3" w:rsidRPr="007B5A64">
        <w:rPr>
          <w:lang w:val="is-IS"/>
        </w:rPr>
        <w:t xml:space="preserve"> má taka með eða án matar.</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Meðganga og brjóstagjöf</w:t>
      </w:r>
    </w:p>
    <w:p w:rsidR="00A478F3" w:rsidRPr="007B5A64" w:rsidRDefault="00A478F3" w:rsidP="00A478F3">
      <w:pPr>
        <w:pStyle w:val="EMEAHeading3"/>
        <w:rPr>
          <w:lang w:val="is-IS"/>
        </w:rPr>
      </w:pPr>
      <w:r w:rsidRPr="007B5A64">
        <w:rPr>
          <w:lang w:val="is-IS"/>
        </w:rPr>
        <w:t>Meðganga</w:t>
      </w:r>
    </w:p>
    <w:p w:rsidR="00A478F3" w:rsidRPr="007B5A64" w:rsidRDefault="00A478F3" w:rsidP="00A478F3">
      <w:pPr>
        <w:pStyle w:val="EMEABodyText"/>
        <w:rPr>
          <w:lang w:val="is-IS"/>
        </w:rPr>
      </w:pPr>
      <w:r w:rsidRPr="007B5A64">
        <w:rPr>
          <w:lang w:val="is-IS"/>
        </w:rPr>
        <w:t>Láttu lækninn vita ef þig grunar að þú sért (</w:t>
      </w:r>
      <w:r w:rsidRPr="007B5A64">
        <w:rPr>
          <w:u w:val="single"/>
          <w:lang w:val="is-IS"/>
        </w:rPr>
        <w:t>eða gætir orðið</w:t>
      </w:r>
      <w:r w:rsidRPr="007B5A64">
        <w:rPr>
          <w:lang w:val="is-IS"/>
        </w:rPr>
        <w:t xml:space="preserve">) barnshafandi. </w:t>
      </w:r>
      <w:r w:rsidR="00C107AF" w:rsidRPr="001B3F2A">
        <w:rPr>
          <w:lang w:val="is-IS"/>
        </w:rPr>
        <w:t xml:space="preserve">Læknirinn mun </w:t>
      </w:r>
      <w:r w:rsidR="00C107AF">
        <w:rPr>
          <w:lang w:val="is-IS"/>
        </w:rPr>
        <w:t xml:space="preserve">yfirleitt </w:t>
      </w:r>
      <w:r w:rsidR="00C107AF" w:rsidRPr="001B3F2A">
        <w:rPr>
          <w:lang w:val="is-IS"/>
        </w:rPr>
        <w:t xml:space="preserve">mæla með því að þú hættir að taka </w:t>
      </w:r>
      <w:r w:rsidR="00C107AF">
        <w:rPr>
          <w:lang w:val="is-IS"/>
        </w:rPr>
        <w:t>Karvea</w:t>
      </w:r>
      <w:r w:rsidR="00C107AF" w:rsidRPr="001B3F2A">
        <w:rPr>
          <w:lang w:val="is-IS"/>
        </w:rPr>
        <w:t xml:space="preserve"> áður en þú verður barnshafandi eða </w:t>
      </w:r>
      <w:r w:rsidR="00C107AF">
        <w:rPr>
          <w:lang w:val="is-IS"/>
        </w:rPr>
        <w:t xml:space="preserve">um leið </w:t>
      </w:r>
      <w:r w:rsidR="00C107AF" w:rsidRPr="001B3F2A">
        <w:rPr>
          <w:lang w:val="is-IS"/>
        </w:rPr>
        <w:t>og þú veist að þú ert barnshafandi og ráðlegg</w:t>
      </w:r>
      <w:r w:rsidR="00C107AF">
        <w:rPr>
          <w:lang w:val="is-IS"/>
        </w:rPr>
        <w:t>ur</w:t>
      </w:r>
      <w:r w:rsidR="00C107AF" w:rsidRPr="001B3F2A">
        <w:rPr>
          <w:lang w:val="is-IS"/>
        </w:rPr>
        <w:t xml:space="preserve"> þér að taka annað lyf í stað </w:t>
      </w:r>
      <w:r w:rsidR="00C107AF">
        <w:rPr>
          <w:lang w:val="is-IS"/>
        </w:rPr>
        <w:t>Karvea</w:t>
      </w:r>
      <w:r w:rsidR="00C107AF" w:rsidRPr="001B3F2A">
        <w:rPr>
          <w:lang w:val="is-IS"/>
        </w:rPr>
        <w:t xml:space="preserve">. Ekki er mælt með notkun </w:t>
      </w:r>
      <w:r w:rsidR="00C107AF">
        <w:rPr>
          <w:lang w:val="is-IS"/>
        </w:rPr>
        <w:t>Karvea</w:t>
      </w:r>
      <w:r w:rsidRPr="007B5A64">
        <w:rPr>
          <w:lang w:val="is-IS"/>
        </w:rPr>
        <w:t xml:space="preserve"> snemma á meðgöngu og það má alls ekki þegar liðnir eru meira en 3 mánuðir af meðgöngunni þar sem notkun lyfsins á þeim tíma getur haft alvarlegar afleiðingar fyrir barnið.</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Brjóstagjöf</w:t>
      </w:r>
    </w:p>
    <w:p w:rsidR="00A478F3" w:rsidRPr="007B5A64" w:rsidRDefault="00A478F3" w:rsidP="00A478F3">
      <w:pPr>
        <w:pStyle w:val="EMEABodyText"/>
        <w:rPr>
          <w:lang w:val="is-IS"/>
        </w:rPr>
      </w:pPr>
      <w:r w:rsidRPr="007B5A64">
        <w:rPr>
          <w:lang w:val="is-IS"/>
        </w:rPr>
        <w:t xml:space="preserve">Segðu lækninum frá því ef þú ert með barn á brjósti eða ert að hefja brjóstagjöf. </w:t>
      </w:r>
      <w:r w:rsidR="00C107AF" w:rsidRPr="001B3F2A">
        <w:rPr>
          <w:lang w:val="is-IS"/>
        </w:rPr>
        <w:t xml:space="preserve">Ekki er mælt með notkun </w:t>
      </w:r>
      <w:r w:rsidR="00C107AF">
        <w:rPr>
          <w:lang w:val="is-IS"/>
        </w:rPr>
        <w:t>Karvea</w:t>
      </w:r>
      <w:r w:rsidRPr="007B5A64">
        <w:rPr>
          <w:lang w:val="is-IS"/>
        </w:rPr>
        <w:t xml:space="preserve"> handa mæðrum sem eru með börn á brjósti og læknirinn gæti valið aðra meðferð fyrir þig ef þú vilt hafa barn á brjósti, sérstaklega ef barnið er nýfætt eða hefur fæðst fyrir tímann.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Akstur og notkun véla</w:t>
      </w:r>
    </w:p>
    <w:p w:rsidR="00A478F3" w:rsidRPr="007B5A64" w:rsidRDefault="00C107AF" w:rsidP="00A478F3">
      <w:pPr>
        <w:pStyle w:val="EMEABodyText"/>
        <w:rPr>
          <w:lang w:val="is-IS"/>
        </w:rPr>
      </w:pPr>
      <w:r>
        <w:rPr>
          <w:lang w:val="is-IS"/>
        </w:rPr>
        <w:t>Ólíklegt er að Karvea</w:t>
      </w:r>
      <w:r w:rsidR="00A478F3" w:rsidRPr="007B5A64">
        <w:rPr>
          <w:lang w:val="is-IS"/>
        </w:rPr>
        <w:t xml:space="preserve">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A478F3" w:rsidRPr="00B17E12" w:rsidRDefault="00C107AF" w:rsidP="00A478F3">
      <w:pPr>
        <w:pStyle w:val="EMEABodyText"/>
        <w:rPr>
          <w:b/>
          <w:lang w:val="is-IS"/>
        </w:rPr>
      </w:pPr>
      <w:r>
        <w:rPr>
          <w:b/>
          <w:lang w:val="is-IS"/>
        </w:rPr>
        <w:t>Karvea</w:t>
      </w:r>
      <w:r w:rsidR="00A478F3" w:rsidRPr="009B05E3">
        <w:rPr>
          <w:b/>
          <w:lang w:val="is-IS"/>
        </w:rPr>
        <w:t xml:space="preserve"> inniheldur laktósa</w:t>
      </w:r>
      <w:r w:rsidR="00A478F3" w:rsidRPr="005B4193">
        <w:rPr>
          <w:lang w:val="is-IS"/>
        </w:rPr>
        <w:t xml:space="preserve">. </w:t>
      </w:r>
      <w:r w:rsidR="00845D3F">
        <w:rPr>
          <w:lang w:val="is-IS"/>
        </w:rPr>
        <w:t>Ef óþol fyrir sykrum (t.d. laktósa)</w:t>
      </w:r>
      <w:r w:rsidR="00845D3F">
        <w:rPr>
          <w:rFonts w:ascii="Verdana" w:hAnsi="Verdana" w:cs="Verdana"/>
          <w:sz w:val="17"/>
          <w:szCs w:val="17"/>
          <w:lang w:val="is-IS" w:eastAsia="is-IS"/>
        </w:rPr>
        <w:t xml:space="preserve"> </w:t>
      </w:r>
      <w:r w:rsidR="00845D3F">
        <w:rPr>
          <w:lang w:val="is-IS"/>
        </w:rPr>
        <w:t>hefur verið staðfest skal hafa samband við lækni áður en lyfið er tekið inn.</w:t>
      </w:r>
    </w:p>
    <w:p w:rsidR="00A478F3" w:rsidRPr="007B5A64" w:rsidRDefault="00A478F3" w:rsidP="00A478F3">
      <w:pPr>
        <w:pStyle w:val="EMEABodyText"/>
        <w:rPr>
          <w:lang w:val="is-IS"/>
        </w:rPr>
      </w:pPr>
    </w:p>
    <w:p w:rsidR="00D728CA" w:rsidRDefault="00D728CA" w:rsidP="00D728CA">
      <w:pPr>
        <w:pStyle w:val="EMEABodyText"/>
        <w:rPr>
          <w:lang w:val="is-IS"/>
        </w:rPr>
      </w:pPr>
      <w:r>
        <w:rPr>
          <w:b/>
          <w:lang w:val="is-IS"/>
        </w:rPr>
        <w:t>Karvea</w:t>
      </w:r>
      <w:r w:rsidRPr="00D728CA">
        <w:rPr>
          <w:b/>
          <w:lang w:val="is-IS"/>
        </w:rPr>
        <w:t xml:space="preserve"> inniheldur natríum.</w:t>
      </w:r>
      <w:r w:rsidRPr="00D728CA">
        <w:rPr>
          <w:lang w:val="is-IS"/>
        </w:rPr>
        <w:t xml:space="preserve"> Lyfið inniheldur minna en 1 mmól (23 mg) af natríum í hverri töflu, </w:t>
      </w:r>
    </w:p>
    <w:p w:rsidR="00D728CA" w:rsidRPr="007B5A64" w:rsidRDefault="00D728CA" w:rsidP="00D728CA">
      <w:pPr>
        <w:pStyle w:val="EMEABodyText"/>
        <w:rPr>
          <w:lang w:val="is-IS"/>
        </w:rPr>
      </w:pPr>
      <w:r w:rsidRPr="00D728CA">
        <w:rPr>
          <w:lang w:val="is-IS"/>
        </w:rPr>
        <w:t>þ.e.a.s. er sem næst natríumlaust</w:t>
      </w:r>
      <w:r>
        <w:rPr>
          <w:lang w:val="is-IS"/>
        </w:rPr>
        <w:t xml:space="preserve">. </w:t>
      </w:r>
    </w:p>
    <w:p w:rsidR="00D728CA" w:rsidRDefault="00D728CA" w:rsidP="00A478F3">
      <w:pPr>
        <w:pStyle w:val="EMEABodyText"/>
        <w:rPr>
          <w:lang w:val="is-IS"/>
        </w:rPr>
      </w:pPr>
    </w:p>
    <w:p w:rsidR="00D728CA" w:rsidRPr="007B5A64" w:rsidRDefault="00D728CA" w:rsidP="00A478F3">
      <w:pPr>
        <w:pStyle w:val="EMEABodyText"/>
        <w:rPr>
          <w:lang w:val="is-IS"/>
        </w:rPr>
      </w:pPr>
    </w:p>
    <w:p w:rsidR="00F41B48" w:rsidRPr="007B5A64" w:rsidRDefault="00F41B48" w:rsidP="00F41B48">
      <w:pPr>
        <w:pStyle w:val="EMEAHeading1"/>
        <w:rPr>
          <w:lang w:val="is-IS"/>
        </w:rPr>
      </w:pPr>
      <w:r w:rsidRPr="007B5A64">
        <w:rPr>
          <w:lang w:val="is-IS"/>
        </w:rPr>
        <w:t>3.</w:t>
      </w:r>
      <w:r w:rsidRPr="007B5A64">
        <w:rPr>
          <w:lang w:val="is-IS"/>
        </w:rPr>
        <w:tab/>
        <w:t>H</w:t>
      </w:r>
      <w:r w:rsidRPr="007B5A64">
        <w:rPr>
          <w:caps w:val="0"/>
          <w:lang w:val="is-IS"/>
        </w:rPr>
        <w:t>vernig nota á</w:t>
      </w:r>
      <w:r w:rsidRPr="007B5A64">
        <w:rPr>
          <w:lang w:val="is-IS"/>
        </w:rPr>
        <w:t xml:space="preserve"> </w:t>
      </w:r>
      <w:r w:rsidR="005B418C">
        <w:rPr>
          <w:caps w:val="0"/>
          <w:lang w:val="is-IS"/>
        </w:rPr>
        <w:t>Karvea</w:t>
      </w:r>
    </w:p>
    <w:p w:rsidR="001C1D11" w:rsidRDefault="001C1D11" w:rsidP="00C107AF">
      <w:pPr>
        <w:pStyle w:val="EMEABodyText"/>
        <w:rPr>
          <w:lang w:val="is-IS"/>
        </w:rPr>
      </w:pPr>
    </w:p>
    <w:p w:rsidR="00C107AF" w:rsidRDefault="00F41B48" w:rsidP="00C107AF">
      <w:pPr>
        <w:pStyle w:val="EMEABodyText"/>
        <w:rPr>
          <w:lang w:val="is-IS"/>
        </w:rPr>
      </w:pPr>
      <w:r>
        <w:rPr>
          <w:lang w:val="is-IS"/>
        </w:rPr>
        <w:t>Notið lyfið</w:t>
      </w:r>
      <w:r w:rsidR="00C107AF">
        <w:rPr>
          <w:lang w:val="is-IS"/>
        </w:rPr>
        <w:t xml:space="preserve"> alltaf eins og læknirinn hefur sagt til um. Ef </w:t>
      </w:r>
      <w:r w:rsidRPr="007B5A64">
        <w:rPr>
          <w:lang w:val="is-IS"/>
        </w:rPr>
        <w:t xml:space="preserve">ekki er ljóst </w:t>
      </w:r>
      <w:r w:rsidR="00C107AF">
        <w:rPr>
          <w:lang w:val="is-IS"/>
        </w:rPr>
        <w:t xml:space="preserve">hvernig nota </w:t>
      </w:r>
      <w:r>
        <w:rPr>
          <w:lang w:val="is-IS"/>
        </w:rPr>
        <w:t xml:space="preserve">á </w:t>
      </w:r>
      <w:r w:rsidR="00C107AF">
        <w:rPr>
          <w:lang w:val="is-IS"/>
        </w:rPr>
        <w:t xml:space="preserve">lyfið </w:t>
      </w:r>
      <w:r>
        <w:rPr>
          <w:lang w:val="is-IS"/>
        </w:rPr>
        <w:t xml:space="preserve">skal </w:t>
      </w:r>
      <w:r w:rsidR="00C107AF">
        <w:rPr>
          <w:lang w:val="is-IS"/>
        </w:rPr>
        <w:t>leita upplýsinga hjá lækninum eða lyfjafræðingi.</w:t>
      </w:r>
    </w:p>
    <w:p w:rsidR="00A478F3" w:rsidRPr="00013812" w:rsidRDefault="00A478F3" w:rsidP="00A478F3">
      <w:pPr>
        <w:pStyle w:val="EMEABodyText"/>
        <w:rPr>
          <w:lang w:val="is-IS"/>
        </w:rPr>
      </w:pPr>
    </w:p>
    <w:p w:rsidR="00A478F3" w:rsidRPr="00076D14" w:rsidRDefault="00A478F3" w:rsidP="00A478F3">
      <w:pPr>
        <w:pStyle w:val="EMEAHeading3"/>
        <w:rPr>
          <w:lang w:val="is-IS"/>
        </w:rPr>
      </w:pPr>
      <w:r w:rsidRPr="00076D14">
        <w:rPr>
          <w:lang w:val="is-IS"/>
        </w:rPr>
        <w:t>Íkomuleið</w:t>
      </w:r>
    </w:p>
    <w:p w:rsidR="00C107AF" w:rsidRPr="00F81019" w:rsidRDefault="00C107AF" w:rsidP="00C107AF">
      <w:pPr>
        <w:pStyle w:val="EMEABodyText"/>
        <w:rPr>
          <w:lang w:val="is-IS"/>
        </w:rPr>
      </w:pPr>
      <w:r>
        <w:rPr>
          <w:lang w:val="is-IS"/>
        </w:rPr>
        <w:t>Karvea</w:t>
      </w:r>
      <w:r w:rsidR="00A478F3" w:rsidRPr="007B5A64">
        <w:rPr>
          <w:lang w:val="is-IS"/>
        </w:rPr>
        <w:t xml:space="preserve"> er </w:t>
      </w:r>
      <w:r w:rsidR="00A478F3" w:rsidRPr="007B5A64">
        <w:rPr>
          <w:b/>
          <w:lang w:val="is-IS"/>
        </w:rPr>
        <w:t>til inntöku</w:t>
      </w:r>
      <w:r w:rsidR="00A478F3" w:rsidRPr="007B5A64">
        <w:rPr>
          <w:lang w:val="is-IS"/>
        </w:rPr>
        <w:t xml:space="preserve">. Geyptu töflurnar með nægilega miklum vökva (t.d. fullu glasi af vatni). </w:t>
      </w:r>
      <w:r>
        <w:rPr>
          <w:lang w:val="is-IS"/>
        </w:rPr>
        <w:t xml:space="preserve">Þú getur tekið Karvea með eða án matar. </w:t>
      </w:r>
      <w:r w:rsidR="00A478F3" w:rsidRPr="007B5A64">
        <w:rPr>
          <w:lang w:val="is-IS"/>
        </w:rPr>
        <w:t xml:space="preserve">Reyndu að taka sólarhringsskammtinn alltaf á um það bil sama tíma sólarhringsins. Það er mikilvægt að þú haldir áfram að taka </w:t>
      </w:r>
      <w:r>
        <w:rPr>
          <w:lang w:val="is-IS"/>
        </w:rPr>
        <w:t xml:space="preserve">Karvea </w:t>
      </w:r>
      <w:r w:rsidRPr="00F81019">
        <w:rPr>
          <w:lang w:val="is-IS"/>
        </w:rPr>
        <w:t>þangað til læknirinn ákveður annað.</w:t>
      </w:r>
    </w:p>
    <w:p w:rsidR="00A478F3" w:rsidRPr="007B5A64" w:rsidRDefault="00A478F3" w:rsidP="00A478F3">
      <w:pPr>
        <w:pStyle w:val="EMEABodyText"/>
        <w:rPr>
          <w:lang w:val="is-IS"/>
        </w:rPr>
      </w:pPr>
    </w:p>
    <w:p w:rsidR="00A478F3" w:rsidRPr="007B5A64" w:rsidRDefault="00A478F3" w:rsidP="00A478F3">
      <w:pPr>
        <w:pStyle w:val="EMEABodyTextIndent"/>
        <w:rPr>
          <w:b/>
          <w:lang w:val="is-IS"/>
        </w:rPr>
      </w:pPr>
      <w:r w:rsidRPr="007B5A64">
        <w:rPr>
          <w:b/>
          <w:lang w:val="is-IS"/>
        </w:rPr>
        <w:t>Sjúklingar með háþrýsting</w:t>
      </w:r>
    </w:p>
    <w:p w:rsidR="00A478F3" w:rsidRPr="007B5A64" w:rsidRDefault="00A478F3" w:rsidP="00A478F3">
      <w:pPr>
        <w:pStyle w:val="EMEABodyText"/>
        <w:ind w:left="567"/>
        <w:rPr>
          <w:lang w:val="is-IS"/>
        </w:rPr>
      </w:pPr>
      <w:r w:rsidRPr="007B5A64">
        <w:rPr>
          <w:lang w:val="is-IS"/>
        </w:rPr>
        <w:t>Venjulegur skammtur er 150 mg einu sinni á sólarhring. Skammtinn má síðan auka í 300 mg einu sinni á sólarhring, eftir svörun blóðþrýstingsins.</w:t>
      </w:r>
    </w:p>
    <w:p w:rsidR="00A478F3" w:rsidRPr="007B5A64" w:rsidRDefault="00A478F3" w:rsidP="00A478F3">
      <w:pPr>
        <w:pStyle w:val="EMEABodyText"/>
        <w:ind w:left="567"/>
        <w:rPr>
          <w:lang w:val="is-IS"/>
        </w:rPr>
      </w:pPr>
    </w:p>
    <w:p w:rsidR="00A478F3" w:rsidRPr="007B5A64" w:rsidRDefault="00A478F3" w:rsidP="00A478F3">
      <w:pPr>
        <w:pStyle w:val="EMEABodyTextIndent"/>
        <w:rPr>
          <w:b/>
          <w:lang w:val="is-IS"/>
        </w:rPr>
      </w:pPr>
      <w:r w:rsidRPr="007B5A64">
        <w:rPr>
          <w:b/>
          <w:lang w:val="is-IS"/>
        </w:rPr>
        <w:t>Sjúklingar með háþrýsting og sykursýki gerð 2 með nýrnasjúkdómi</w:t>
      </w:r>
    </w:p>
    <w:p w:rsidR="00A478F3" w:rsidRPr="007B5A64" w:rsidRDefault="00A478F3" w:rsidP="00A478F3">
      <w:pPr>
        <w:pStyle w:val="EMEABodyText"/>
        <w:ind w:left="567"/>
        <w:rPr>
          <w:lang w:val="is-IS"/>
        </w:rPr>
      </w:pPr>
      <w:r w:rsidRPr="007B5A64">
        <w:rPr>
          <w:lang w:val="is-IS"/>
        </w:rPr>
        <w:t>Hjá sjúklingum með háþrýsting og sykursýki af gerð 2 eru 300 mg einu sinni á sólarhring ráðlagður viðhaldsskammtur við meðferð á tengdum nýrnasjúkdómi.</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 xml:space="preserve">Læknirinn getur ráðlagt minni skammta, sérstaklega í upphafi meðferðar og hjá ákveðnum sjúklingum eins og þeim sem gangast undir </w:t>
      </w:r>
      <w:r w:rsidRPr="007B5A64">
        <w:rPr>
          <w:b/>
          <w:lang w:val="is-IS"/>
        </w:rPr>
        <w:t>blóðskilun</w:t>
      </w:r>
      <w:r w:rsidRPr="007B5A64">
        <w:rPr>
          <w:lang w:val="is-IS"/>
        </w:rPr>
        <w:t xml:space="preserve"> eða eru </w:t>
      </w:r>
      <w:r w:rsidRPr="007B5A64">
        <w:rPr>
          <w:b/>
          <w:lang w:val="is-IS"/>
        </w:rPr>
        <w:t>eldri en 75 ára</w:t>
      </w:r>
      <w:r w:rsidRPr="007B5A64">
        <w:rPr>
          <w:lang w:val="is-IS"/>
        </w:rPr>
        <w:t>.</w:t>
      </w:r>
    </w:p>
    <w:p w:rsidR="00A478F3" w:rsidRPr="007B5A64" w:rsidRDefault="00A478F3" w:rsidP="00A478F3">
      <w:pPr>
        <w:pStyle w:val="EMEABodyText"/>
        <w:rPr>
          <w:lang w:val="is-IS"/>
        </w:rPr>
      </w:pPr>
    </w:p>
    <w:p w:rsidR="00C107AF" w:rsidRDefault="00A478F3" w:rsidP="00C107AF">
      <w:pPr>
        <w:pStyle w:val="EMEABodyText"/>
        <w:rPr>
          <w:lang w:val="is-IS"/>
        </w:rPr>
      </w:pPr>
      <w:r w:rsidRPr="007B5A64">
        <w:rPr>
          <w:lang w:val="is-IS"/>
        </w:rPr>
        <w:t>Hámarksblóðþrýstingslækkandi verkun ætti að nást 4</w:t>
      </w:r>
      <w:r w:rsidR="00C107AF">
        <w:rPr>
          <w:lang w:val="is-IS"/>
        </w:rPr>
        <w:t>- 6 vikum eftir að meðferð hefst.</w:t>
      </w:r>
    </w:p>
    <w:p w:rsidR="00C107AF" w:rsidRDefault="00C107AF" w:rsidP="00C107AF">
      <w:pPr>
        <w:pStyle w:val="EMEABodyText"/>
        <w:rPr>
          <w:lang w:val="is-IS"/>
        </w:rPr>
      </w:pPr>
    </w:p>
    <w:p w:rsidR="00C107AF" w:rsidRPr="00774F16" w:rsidRDefault="00C107AF" w:rsidP="00C107AF">
      <w:pPr>
        <w:pStyle w:val="EMEABodyText"/>
        <w:keepNext/>
        <w:rPr>
          <w:b/>
          <w:lang w:val="is-IS"/>
        </w:rPr>
      </w:pPr>
      <w:r w:rsidRPr="00774F16">
        <w:rPr>
          <w:b/>
          <w:lang w:val="is-IS"/>
        </w:rPr>
        <w:t xml:space="preserve">Notkun </w:t>
      </w:r>
      <w:r w:rsidR="00F41B48">
        <w:rPr>
          <w:b/>
          <w:lang w:val="is-IS"/>
        </w:rPr>
        <w:t>handa</w:t>
      </w:r>
      <w:r w:rsidR="00F41B48" w:rsidRPr="00774F16">
        <w:rPr>
          <w:b/>
          <w:lang w:val="is-IS"/>
        </w:rPr>
        <w:t xml:space="preserve"> </w:t>
      </w:r>
      <w:r w:rsidRPr="00774F16">
        <w:rPr>
          <w:b/>
          <w:lang w:val="is-IS"/>
        </w:rPr>
        <w:t>börnum</w:t>
      </w:r>
      <w:r w:rsidR="00F41B48">
        <w:rPr>
          <w:b/>
          <w:lang w:val="is-IS"/>
        </w:rPr>
        <w:t xml:space="preserve"> og unglingum</w:t>
      </w:r>
    </w:p>
    <w:p w:rsidR="00A478F3" w:rsidRPr="00013812" w:rsidRDefault="00F41B48" w:rsidP="00A478F3">
      <w:pPr>
        <w:pStyle w:val="EMEABodyText"/>
        <w:rPr>
          <w:lang w:val="is-IS"/>
        </w:rPr>
      </w:pPr>
      <w:r>
        <w:rPr>
          <w:lang w:val="is-IS"/>
        </w:rPr>
        <w:t>Karvea</w:t>
      </w:r>
      <w:r w:rsidR="00A478F3" w:rsidRPr="00013812">
        <w:rPr>
          <w:lang w:val="is-IS"/>
        </w:rPr>
        <w:t xml:space="preserve"> á ekki að nota handa börnum og unglingum </w:t>
      </w:r>
      <w:r w:rsidRPr="007B5A64">
        <w:rPr>
          <w:lang w:val="is-IS"/>
        </w:rPr>
        <w:t xml:space="preserve">yngri en 18 ára. Hafðu samstundis samband við lækni ef barn gleypir töflur. </w:t>
      </w:r>
    </w:p>
    <w:p w:rsidR="00F41B48" w:rsidRDefault="00F41B48" w:rsidP="00F41B48">
      <w:pPr>
        <w:pStyle w:val="EMEABodyText"/>
        <w:rPr>
          <w:b/>
          <w:lang w:val="is-IS"/>
        </w:rPr>
      </w:pPr>
    </w:p>
    <w:p w:rsidR="00F41B48" w:rsidRPr="007B5A64" w:rsidRDefault="00F41B48" w:rsidP="00F41B48">
      <w:pPr>
        <w:pStyle w:val="EMEABodyText"/>
        <w:rPr>
          <w:b/>
          <w:lang w:val="is-IS"/>
        </w:rPr>
      </w:pPr>
      <w:r w:rsidRPr="007B5A64">
        <w:rPr>
          <w:b/>
          <w:lang w:val="is-IS"/>
        </w:rPr>
        <w:t>Ef notaður er stærri skammtur en mælt er fyrir um</w:t>
      </w:r>
    </w:p>
    <w:p w:rsidR="00F41B48" w:rsidRPr="007B5A64" w:rsidRDefault="00F41B48" w:rsidP="00F41B48">
      <w:pPr>
        <w:pStyle w:val="EMEABodyText"/>
        <w:rPr>
          <w:lang w:val="is-IS"/>
        </w:rPr>
      </w:pPr>
      <w:r w:rsidRPr="007B5A64">
        <w:rPr>
          <w:lang w:val="is-IS"/>
        </w:rPr>
        <w:t>Ef þú tekur of margar töflur fyrir slysni skaltu tafarlaust hafa samband við lækninn.</w:t>
      </w:r>
    </w:p>
    <w:p w:rsidR="00A478F3" w:rsidRPr="00076D14" w:rsidRDefault="00A478F3" w:rsidP="00A478F3">
      <w:pPr>
        <w:pStyle w:val="EMEABodyText"/>
        <w:rPr>
          <w:lang w:val="is-IS"/>
        </w:rPr>
      </w:pPr>
    </w:p>
    <w:p w:rsidR="00C107AF" w:rsidRDefault="00C107AF" w:rsidP="00C107AF">
      <w:pPr>
        <w:pStyle w:val="EMEAHeading3"/>
        <w:rPr>
          <w:lang w:val="is-IS"/>
        </w:rPr>
      </w:pPr>
      <w:r>
        <w:rPr>
          <w:lang w:val="is-IS"/>
        </w:rPr>
        <w:t>Ef gleymist að taka Karvea</w:t>
      </w:r>
    </w:p>
    <w:p w:rsidR="00A478F3" w:rsidRPr="007B5A64" w:rsidRDefault="00A478F3" w:rsidP="00A478F3">
      <w:pPr>
        <w:pStyle w:val="EMEABodyText"/>
        <w:rPr>
          <w:lang w:val="is-IS"/>
        </w:rPr>
      </w:pPr>
      <w:r w:rsidRPr="007B5A64">
        <w:rPr>
          <w:lang w:val="is-IS"/>
        </w:rPr>
        <w:t>Ef þú af slysni gleymir að taka sólarhringsskammt skaltu taka næsta skammt eins og venjulega. Ekki á að tvöfalda skammt til að bæta upp skammt sem gleymst hefur að taka.</w:t>
      </w:r>
    </w:p>
    <w:p w:rsidR="00A478F3" w:rsidRPr="00B17E12" w:rsidRDefault="00A478F3" w:rsidP="00A478F3">
      <w:pPr>
        <w:pStyle w:val="EMEABodyText"/>
        <w:rPr>
          <w:lang w:val="is-IS"/>
        </w:rPr>
      </w:pPr>
    </w:p>
    <w:p w:rsidR="00A478F3" w:rsidRPr="00B17E12" w:rsidRDefault="00A478F3" w:rsidP="00A478F3">
      <w:pPr>
        <w:pStyle w:val="EMEABodyText"/>
        <w:rPr>
          <w:lang w:val="is-IS"/>
        </w:rPr>
      </w:pPr>
      <w:r w:rsidRPr="00B17E12">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F41B48" w:rsidP="00A478F3">
      <w:pPr>
        <w:pStyle w:val="EMEAHeading1"/>
        <w:rPr>
          <w:lang w:val="is-IS"/>
        </w:rPr>
      </w:pPr>
      <w:r w:rsidRPr="007B5A64">
        <w:rPr>
          <w:lang w:val="is-IS"/>
        </w:rPr>
        <w:t>4.</w:t>
      </w:r>
      <w:r w:rsidRPr="007B5A64">
        <w:rPr>
          <w:lang w:val="is-IS"/>
        </w:rPr>
        <w:tab/>
        <w:t>H</w:t>
      </w:r>
      <w:r w:rsidRPr="007B5A64">
        <w:rPr>
          <w:caps w:val="0"/>
          <w:lang w:val="is-IS"/>
        </w:rPr>
        <w:t>ugsanlegar</w:t>
      </w:r>
      <w:r w:rsidRPr="007B5A64">
        <w:rPr>
          <w:lang w:val="is-IS"/>
        </w:rPr>
        <w:t xml:space="preserve"> </w:t>
      </w:r>
      <w:r w:rsidRPr="007B5A64">
        <w:rPr>
          <w:caps w:val="0"/>
          <w:lang w:val="is-IS"/>
        </w:rPr>
        <w:t>aukaverkanir</w:t>
      </w:r>
      <w:r>
        <w:rPr>
          <w:lang w:val="is-IS"/>
        </w:rPr>
        <w:t xml:space="preserve"> </w:t>
      </w:r>
    </w:p>
    <w:p w:rsidR="001C1D11" w:rsidRDefault="001C1D11" w:rsidP="00A478F3">
      <w:pPr>
        <w:pStyle w:val="EMEABodyText"/>
        <w:rPr>
          <w:lang w:val="is-IS"/>
        </w:rPr>
      </w:pPr>
    </w:p>
    <w:p w:rsidR="00A478F3" w:rsidRPr="00B17E12" w:rsidRDefault="00A478F3" w:rsidP="00A478F3">
      <w:pPr>
        <w:pStyle w:val="EMEABodyText"/>
        <w:rPr>
          <w:lang w:val="is-IS"/>
        </w:rPr>
      </w:pPr>
      <w:r w:rsidRPr="00B17E12">
        <w:rPr>
          <w:lang w:val="is-IS"/>
        </w:rPr>
        <w:t xml:space="preserve">Eins og við á um öll lyf getur </w:t>
      </w:r>
      <w:r w:rsidR="00F41B48">
        <w:rPr>
          <w:lang w:val="is-IS"/>
        </w:rPr>
        <w:t>þetta lyf</w:t>
      </w:r>
      <w:r w:rsidR="00F01768" w:rsidRPr="00B17E12">
        <w:rPr>
          <w:lang w:val="is-IS"/>
        </w:rPr>
        <w:t xml:space="preserve"> </w:t>
      </w:r>
      <w:r w:rsidRPr="00B17E12">
        <w:rPr>
          <w:lang w:val="is-IS"/>
        </w:rPr>
        <w:t>valdið aukaverkunum en það gerist þó ekki hjá öllum.</w:t>
      </w:r>
    </w:p>
    <w:p w:rsidR="00A478F3" w:rsidRPr="007B5A64" w:rsidRDefault="00A478F3" w:rsidP="00A478F3">
      <w:pPr>
        <w:pStyle w:val="EMEABodyText"/>
        <w:rPr>
          <w:lang w:val="is-IS"/>
        </w:rPr>
      </w:pPr>
      <w:r w:rsidRPr="007B5A64">
        <w:rPr>
          <w:lang w:val="is-IS"/>
        </w:rPr>
        <w:t>Sumar þessara aukaverkana geta verið alvarlegar og geta þarfnast meðhöndlunar.</w:t>
      </w:r>
    </w:p>
    <w:p w:rsidR="00A478F3" w:rsidRPr="007B5A64" w:rsidRDefault="00A478F3" w:rsidP="00A478F3">
      <w:pPr>
        <w:pStyle w:val="EMEABodyText"/>
        <w:rPr>
          <w:lang w:val="is-IS"/>
        </w:rPr>
      </w:pPr>
    </w:p>
    <w:p w:rsidR="00C107AF" w:rsidRPr="00F81019" w:rsidRDefault="00A478F3" w:rsidP="00C107AF">
      <w:pPr>
        <w:pStyle w:val="EMEABodyText"/>
        <w:rPr>
          <w:lang w:val="is-IS"/>
        </w:rPr>
      </w:pPr>
      <w:r w:rsidRPr="007B5A64">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skaltu </w:t>
      </w:r>
      <w:r w:rsidRPr="007B5A64">
        <w:rPr>
          <w:b/>
          <w:lang w:val="is-IS"/>
        </w:rPr>
        <w:t xml:space="preserve">hætta töku </w:t>
      </w:r>
      <w:r w:rsidR="00C107AF">
        <w:rPr>
          <w:b/>
          <w:lang w:val="is-IS"/>
        </w:rPr>
        <w:t>Karvea</w:t>
      </w:r>
      <w:r w:rsidR="00C107AF" w:rsidRPr="0009095C">
        <w:rPr>
          <w:b/>
          <w:lang w:val="is-IS"/>
        </w:rPr>
        <w:t xml:space="preserve"> og leita tafarlaust til læknis</w:t>
      </w:r>
      <w:r w:rsidR="00C107AF">
        <w:rPr>
          <w:lang w:val="is-IS"/>
        </w:rPr>
        <w:t>.</w:t>
      </w:r>
    </w:p>
    <w:p w:rsidR="00A478F3" w:rsidRPr="001D7704" w:rsidRDefault="00A478F3" w:rsidP="00A478F3">
      <w:pPr>
        <w:pStyle w:val="EMEABodyText"/>
        <w:rPr>
          <w:lang w:val="is-IS"/>
        </w:rPr>
      </w:pPr>
    </w:p>
    <w:p w:rsidR="0045683C" w:rsidRPr="001D7704" w:rsidRDefault="0045683C" w:rsidP="0045683C">
      <w:pPr>
        <w:pStyle w:val="EMEABodyText"/>
        <w:rPr>
          <w:lang w:val="is-IS"/>
        </w:rPr>
      </w:pPr>
      <w:r w:rsidRPr="001D7704">
        <w:rPr>
          <w:lang w:val="is-IS"/>
        </w:rPr>
        <w:t>Tíðni aukaverkana er skilgreind samkvæmt eftirfarandi venju:</w:t>
      </w:r>
    </w:p>
    <w:p w:rsidR="00C107AF" w:rsidRDefault="00C107AF" w:rsidP="00C107AF">
      <w:pPr>
        <w:pStyle w:val="EMEABodyText"/>
        <w:rPr>
          <w:lang w:val="is-IS"/>
        </w:rPr>
      </w:pPr>
      <w:r>
        <w:rPr>
          <w:lang w:val="is-IS"/>
        </w:rPr>
        <w:t xml:space="preserve">Mjög algengar: </w:t>
      </w:r>
      <w:r w:rsidR="00F41B48" w:rsidRPr="007B5A64">
        <w:rPr>
          <w:lang w:val="is-IS"/>
        </w:rPr>
        <w:t>Geta komið fyrir hjá fleiri en 1 af hverjum 10 einstaklingum.</w:t>
      </w:r>
      <w:r>
        <w:rPr>
          <w:lang w:val="is-IS"/>
        </w:rPr>
        <w:t>.</w:t>
      </w:r>
    </w:p>
    <w:p w:rsidR="00C107AF" w:rsidRDefault="00C107AF" w:rsidP="00C107AF">
      <w:pPr>
        <w:pStyle w:val="EMEABodyText"/>
        <w:rPr>
          <w:lang w:val="is-IS"/>
        </w:rPr>
      </w:pPr>
      <w:r>
        <w:rPr>
          <w:lang w:val="is-IS"/>
        </w:rPr>
        <w:t xml:space="preserve">Algengar: </w:t>
      </w:r>
      <w:r w:rsidR="00F41B48" w:rsidRPr="007B5A64">
        <w:rPr>
          <w:lang w:val="is-IS"/>
        </w:rPr>
        <w:t>Geta komið fyrir hjá allt að 1 af hverjum 10 einstaklingum.</w:t>
      </w:r>
    </w:p>
    <w:p w:rsidR="00C107AF" w:rsidRPr="00AD389C" w:rsidRDefault="00C107AF" w:rsidP="00C107AF">
      <w:pPr>
        <w:pStyle w:val="EMEABodyText"/>
        <w:rPr>
          <w:lang w:val="is-IS"/>
        </w:rPr>
      </w:pPr>
      <w:r>
        <w:rPr>
          <w:lang w:val="is-IS"/>
        </w:rPr>
        <w:t xml:space="preserve">Sjaldgæfar: </w:t>
      </w:r>
      <w:r w:rsidR="00F41B48" w:rsidRPr="007B5A64">
        <w:rPr>
          <w:lang w:val="is-IS"/>
        </w:rPr>
        <w:t>Geta komið fyrir hjá allt að 1 af hverjum 100 einstaklingum.</w:t>
      </w:r>
    </w:p>
    <w:p w:rsidR="00C107AF" w:rsidRPr="00AD389C" w:rsidRDefault="00C107AF" w:rsidP="00C107AF">
      <w:pPr>
        <w:pStyle w:val="EMEABodyText"/>
        <w:rPr>
          <w:lang w:val="is-IS"/>
        </w:rPr>
      </w:pPr>
    </w:p>
    <w:p w:rsidR="00C107AF" w:rsidRDefault="00C107AF" w:rsidP="00C107AF">
      <w:pPr>
        <w:pStyle w:val="EMEABodyText"/>
        <w:rPr>
          <w:lang w:val="is-IS"/>
        </w:rPr>
      </w:pPr>
      <w:r w:rsidRPr="00F43441">
        <w:rPr>
          <w:lang w:val="is-IS"/>
        </w:rPr>
        <w:t>Aukaverkanir</w:t>
      </w:r>
      <w:r>
        <w:rPr>
          <w:lang w:val="is-IS"/>
        </w:rPr>
        <w:t xml:space="preserve"> sem greint var frá við klínískar rannsóknir á sjúklingum sem fengu meðferð með Karvea</w:t>
      </w:r>
      <w:r w:rsidRPr="00D96F92">
        <w:rPr>
          <w:noProof/>
          <w:lang w:val="is-IS"/>
        </w:rPr>
        <w:t xml:space="preserve"> </w:t>
      </w:r>
      <w:r>
        <w:rPr>
          <w:noProof/>
          <w:lang w:val="is-IS"/>
        </w:rPr>
        <w:t>voru</w:t>
      </w:r>
      <w:r w:rsidRPr="00F43441">
        <w:rPr>
          <w:lang w:val="is-IS"/>
        </w:rPr>
        <w:t>:</w:t>
      </w:r>
    </w:p>
    <w:p w:rsidR="00C107AF" w:rsidRDefault="00C107AF" w:rsidP="00C107AF">
      <w:pPr>
        <w:pStyle w:val="EMEABodyText"/>
        <w:numPr>
          <w:ilvl w:val="0"/>
          <w:numId w:val="37"/>
        </w:numPr>
        <w:tabs>
          <w:tab w:val="clear" w:pos="720"/>
          <w:tab w:val="num" w:pos="567"/>
        </w:tabs>
        <w:ind w:left="567" w:hanging="567"/>
        <w:rPr>
          <w:lang w:val="is-IS"/>
        </w:rPr>
      </w:pPr>
      <w:r>
        <w:rPr>
          <w:lang w:val="is-IS"/>
        </w:rPr>
        <w:t>Mjög algengar</w:t>
      </w:r>
      <w:r w:rsidR="00F41B48">
        <w:rPr>
          <w:lang w:val="is-IS"/>
        </w:rPr>
        <w:t xml:space="preserve"> </w:t>
      </w:r>
      <w:r w:rsidR="00F41B48" w:rsidRPr="002B405D">
        <w:rPr>
          <w:lang w:val="is-IS"/>
        </w:rPr>
        <w:t>(geta komið fyrir hjá fleiri en 1 af hverjum 10 einstaklingum)</w:t>
      </w:r>
      <w:r>
        <w:rPr>
          <w:lang w:val="is-IS"/>
        </w:rPr>
        <w:t>: Ef þú ert með háþrýsting og sykursýki af gerð 2 með nýrnasjúkdómi geta blóðsýni mælst með of hátt kalíumgildi.</w:t>
      </w:r>
    </w:p>
    <w:p w:rsidR="00C107AF" w:rsidRDefault="00C107AF" w:rsidP="00C107AF">
      <w:pPr>
        <w:pStyle w:val="EMEABodyText"/>
        <w:rPr>
          <w:lang w:val="is-IS"/>
        </w:rPr>
      </w:pPr>
    </w:p>
    <w:p w:rsidR="00A478F3" w:rsidRPr="002B405D" w:rsidRDefault="00C107AF" w:rsidP="00A478F3">
      <w:pPr>
        <w:pStyle w:val="EMEABodyText"/>
        <w:numPr>
          <w:ilvl w:val="0"/>
          <w:numId w:val="37"/>
        </w:numPr>
        <w:tabs>
          <w:tab w:val="clear" w:pos="720"/>
          <w:tab w:val="num" w:pos="567"/>
        </w:tabs>
        <w:ind w:left="567" w:hanging="567"/>
        <w:rPr>
          <w:lang w:val="is-IS"/>
        </w:rPr>
      </w:pPr>
      <w:r>
        <w:rPr>
          <w:lang w:val="is-IS"/>
        </w:rPr>
        <w:t>Algengar</w:t>
      </w:r>
      <w:r w:rsidR="00F41B48">
        <w:rPr>
          <w:lang w:val="is-IS"/>
        </w:rPr>
        <w:t xml:space="preserve"> </w:t>
      </w:r>
      <w:r w:rsidR="00F41B48" w:rsidRPr="002B405D">
        <w:rPr>
          <w:lang w:val="is-IS"/>
        </w:rPr>
        <w:t>(geta komið fyrir hjá allt að 1 af hverjum 10 einstaklingum)</w:t>
      </w:r>
      <w:r>
        <w:rPr>
          <w:lang w:val="is-IS"/>
        </w:rPr>
        <w:t>:</w:t>
      </w:r>
      <w:r w:rsidR="00A478F3" w:rsidRPr="002B405D">
        <w:rPr>
          <w:lang w:val="is-IS"/>
        </w:rPr>
        <w:t xml:space="preserve"> 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próteins í rauðum blóðkornum einnig gefið upp.</w:t>
      </w:r>
    </w:p>
    <w:p w:rsidR="00A478F3" w:rsidRPr="002B405D" w:rsidRDefault="00A478F3" w:rsidP="00A478F3">
      <w:pPr>
        <w:pStyle w:val="EMEABodyText"/>
        <w:rPr>
          <w:lang w:val="is-IS"/>
        </w:rPr>
      </w:pPr>
    </w:p>
    <w:p w:rsidR="00C107AF" w:rsidRPr="00F81019" w:rsidRDefault="00C107AF" w:rsidP="00C107AF">
      <w:pPr>
        <w:pStyle w:val="EMEABodyText"/>
        <w:numPr>
          <w:ilvl w:val="0"/>
          <w:numId w:val="37"/>
        </w:numPr>
        <w:tabs>
          <w:tab w:val="clear" w:pos="720"/>
          <w:tab w:val="num" w:pos="567"/>
        </w:tabs>
        <w:ind w:left="567" w:hanging="567"/>
        <w:rPr>
          <w:lang w:val="is-IS"/>
        </w:rPr>
      </w:pPr>
      <w:r w:rsidRPr="00F81019">
        <w:rPr>
          <w:lang w:val="is-IS"/>
        </w:rPr>
        <w:t>Sjaldgæfar</w:t>
      </w:r>
      <w:r w:rsidR="00F41B48">
        <w:rPr>
          <w:lang w:val="is-IS"/>
        </w:rPr>
        <w:t xml:space="preserve"> </w:t>
      </w:r>
      <w:r w:rsidR="00F41B48" w:rsidRPr="002B405D">
        <w:rPr>
          <w:lang w:val="is-IS"/>
        </w:rPr>
        <w:t>(geta komið fyrir hjá allt að 1 af hverjum 100 einstaklingum)</w:t>
      </w:r>
      <w:r w:rsidRPr="00F81019">
        <w:rPr>
          <w:lang w:val="is-IS"/>
        </w:rPr>
        <w:t>: Hraður hjartsláttur, andlitsroði, hósti, niðurgangur, meltingartruflanir/nábítur, truflanir á kyngetu og verkur fyrir brjósti.</w:t>
      </w:r>
    </w:p>
    <w:p w:rsidR="00C107AF" w:rsidRPr="00F81019" w:rsidRDefault="00C107AF" w:rsidP="00C107AF">
      <w:pPr>
        <w:pStyle w:val="EMEABodyText"/>
        <w:rPr>
          <w:i/>
          <w:lang w:val="is-IS"/>
        </w:rPr>
      </w:pPr>
    </w:p>
    <w:p w:rsidR="00A478F3" w:rsidRPr="002B405D" w:rsidRDefault="00C107AF" w:rsidP="00A478F3">
      <w:pPr>
        <w:pStyle w:val="EMEABodyText"/>
        <w:rPr>
          <w:lang w:val="is-IS"/>
        </w:rPr>
      </w:pPr>
      <w:r w:rsidRPr="00F81019">
        <w:rPr>
          <w:lang w:val="is-IS"/>
        </w:rPr>
        <w:t xml:space="preserve">Eftir markaðssetningu </w:t>
      </w:r>
      <w:r>
        <w:rPr>
          <w:lang w:val="is-IS"/>
        </w:rPr>
        <w:t>Karvea</w:t>
      </w:r>
      <w:r w:rsidR="00A478F3" w:rsidRPr="001D7704">
        <w:rPr>
          <w:lang w:val="is-IS"/>
        </w:rPr>
        <w:t xml:space="preserve"> hefur verið greint frá nokkrum aukaverkunum. </w:t>
      </w:r>
      <w:r w:rsidR="00845D3F">
        <w:rPr>
          <w:lang w:val="is-IS"/>
        </w:rPr>
        <w:t xml:space="preserve">Aukaverkanir þar sem tíðni er ekki þekkt eru: svimi, höfuðverkur, bragðtruflanir, suð fyrir eyrum, vöðvakrampar, verkur í liðum og vöðvum, </w:t>
      </w:r>
      <w:r w:rsidR="006201FE">
        <w:rPr>
          <w:lang w:val="is-IS"/>
        </w:rPr>
        <w:t xml:space="preserve">fækkun rauðra blóðkorna (blóðleysi – einkenni geta verið þreyta, höfuðverkur, mæði við </w:t>
      </w:r>
      <w:r w:rsidR="006201FE" w:rsidRPr="008F2CCA">
        <w:rPr>
          <w:lang w:val="is-IS"/>
        </w:rPr>
        <w:t>áreynslu</w:t>
      </w:r>
      <w:r w:rsidR="006201FE">
        <w:rPr>
          <w:lang w:val="is-IS"/>
        </w:rPr>
        <w:t xml:space="preserve">, sundl og fölleiki), </w:t>
      </w:r>
      <w:r w:rsidR="00845D3F">
        <w:rPr>
          <w:lang w:val="is-IS"/>
        </w:rPr>
        <w:t>fækkun blóðflagna, truflanir á lifrarstarfsemi,</w:t>
      </w:r>
      <w:r w:rsidR="00845D3F">
        <w:rPr>
          <w:szCs w:val="22"/>
          <w:lang w:val="is-IS"/>
        </w:rPr>
        <w:t xml:space="preserve"> </w:t>
      </w:r>
      <w:r w:rsidR="00845D3F">
        <w:rPr>
          <w:lang w:val="is-IS"/>
        </w:rPr>
        <w:t>hækkuð kalíumgildi í blóði, skert nýrnastarfsemi, bólga í litlum æðum sem hefur aðallega áhrif á húð (sjúkdómur þekktur sem hvítkornasundrandi æðabólga)</w:t>
      </w:r>
      <w:r w:rsidR="008A4FBD">
        <w:rPr>
          <w:lang w:val="is-IS"/>
        </w:rPr>
        <w:t>,</w:t>
      </w:r>
      <w:r w:rsidR="00845D3F">
        <w:rPr>
          <w:lang w:val="is-IS"/>
        </w:rPr>
        <w:t xml:space="preserve"> veruleg ofnæmisviðbrögð (bráðaofnæmislost)</w:t>
      </w:r>
      <w:r w:rsidR="008A4FBD" w:rsidRPr="008A4FBD">
        <w:rPr>
          <w:lang w:val="is-IS"/>
        </w:rPr>
        <w:t xml:space="preserve"> </w:t>
      </w:r>
      <w:r w:rsidR="008A4FBD">
        <w:rPr>
          <w:lang w:val="is-IS"/>
        </w:rPr>
        <w:t>og lág gildi blóðsykurs</w:t>
      </w:r>
      <w:r w:rsidR="00845D3F">
        <w:rPr>
          <w:lang w:val="is-IS"/>
        </w:rPr>
        <w:t>. Einnig hefur verið greint frá sjaldgæfum tilvikum gulu (gullitun húðar og/eða augnhvítu).</w:t>
      </w:r>
    </w:p>
    <w:p w:rsidR="0045683C" w:rsidRPr="002B405D" w:rsidRDefault="0045683C" w:rsidP="0045683C">
      <w:pPr>
        <w:pStyle w:val="EMEABodyText"/>
        <w:rPr>
          <w:lang w:val="is-IS"/>
        </w:rPr>
      </w:pPr>
    </w:p>
    <w:p w:rsidR="00F41B48" w:rsidRPr="005C7185" w:rsidRDefault="00F41B48" w:rsidP="00F41B48">
      <w:pPr>
        <w:rPr>
          <w:b/>
          <w:szCs w:val="22"/>
          <w:lang w:val="is-IS"/>
        </w:rPr>
      </w:pPr>
      <w:r w:rsidRPr="005C7185">
        <w:rPr>
          <w:b/>
          <w:szCs w:val="22"/>
          <w:lang w:val="is-IS"/>
        </w:rPr>
        <w:t>Tilkynning aukaverkana</w:t>
      </w:r>
    </w:p>
    <w:p w:rsidR="00F41B48" w:rsidRPr="005C7185" w:rsidRDefault="00F41B48" w:rsidP="00F41B48">
      <w:pPr>
        <w:rPr>
          <w:szCs w:val="22"/>
          <w:lang w:val="is-IS"/>
        </w:rPr>
      </w:pPr>
      <w:r w:rsidRPr="005C7185">
        <w:rPr>
          <w:szCs w:val="22"/>
          <w:lang w:val="is-IS"/>
        </w:rPr>
        <w:t xml:space="preserve">Látið lækninn eða lyfjafræðing vita um allar aukaverkanir. Þetta gildir einnig um aukaverkanir sem ekki er minnst á í þessum fylgiseðli. Einnig er hægt að tilkynna aukaverkanir beint </w:t>
      </w:r>
      <w:r w:rsidRPr="00816897">
        <w:rPr>
          <w:szCs w:val="22"/>
          <w:highlight w:val="lightGray"/>
          <w:lang w:val="is-IS"/>
        </w:rPr>
        <w:t xml:space="preserve">samkvæmt fyrirkomulagi sem gildir í hverju landi fyrir sig, sjá </w:t>
      </w:r>
      <w:hyperlink r:id="rId18" w:history="1">
        <w:r w:rsidRPr="00816897">
          <w:rPr>
            <w:rStyle w:val="Hyperlink"/>
            <w:szCs w:val="22"/>
            <w:highlight w:val="lightGray"/>
            <w:lang w:val="is-IS"/>
          </w:rPr>
          <w:t>Appendix V</w:t>
        </w:r>
      </w:hyperlink>
      <w:r w:rsidRPr="005C7185">
        <w:rPr>
          <w:szCs w:val="22"/>
          <w:lang w:val="is-IS"/>
        </w:rPr>
        <w:t>. Með því að tilkynna aukaverkanir er hægt að hjálpa til við að auka upplýsingar um öryggi lyfsins.</w:t>
      </w:r>
    </w:p>
    <w:p w:rsidR="00C107AF" w:rsidRPr="002D55E7" w:rsidRDefault="00C107AF" w:rsidP="00C107AF">
      <w:pPr>
        <w:pStyle w:val="EMEABodyText"/>
        <w:rPr>
          <w:lang w:val="is-IS"/>
        </w:rPr>
      </w:pPr>
    </w:p>
    <w:p w:rsidR="00C107AF" w:rsidRDefault="00C107AF" w:rsidP="00C107AF">
      <w:pPr>
        <w:pStyle w:val="EMEABodyText"/>
        <w:rPr>
          <w:lang w:val="is-IS"/>
        </w:rPr>
      </w:pPr>
    </w:p>
    <w:p w:rsidR="00C107AF" w:rsidRDefault="00C107AF" w:rsidP="00C107AF">
      <w:pPr>
        <w:pStyle w:val="EMEAHeading1"/>
        <w:rPr>
          <w:lang w:val="is-IS"/>
        </w:rPr>
      </w:pPr>
      <w:r>
        <w:rPr>
          <w:lang w:val="is-IS"/>
        </w:rPr>
        <w:t>5.</w:t>
      </w:r>
      <w:r>
        <w:rPr>
          <w:lang w:val="is-IS"/>
        </w:rPr>
        <w:tab/>
      </w:r>
      <w:r w:rsidR="00F41B48" w:rsidRPr="005C7185">
        <w:rPr>
          <w:lang w:val="is-IS"/>
        </w:rPr>
        <w:t>H</w:t>
      </w:r>
      <w:r w:rsidR="00F41B48" w:rsidRPr="005C7185">
        <w:rPr>
          <w:caps w:val="0"/>
          <w:lang w:val="is-IS"/>
        </w:rPr>
        <w:t>vernig geyma</w:t>
      </w:r>
      <w:r w:rsidR="00F41B48" w:rsidRPr="007B5A64">
        <w:rPr>
          <w:caps w:val="0"/>
          <w:lang w:val="is-IS"/>
        </w:rPr>
        <w:t xml:space="preserve"> á </w:t>
      </w:r>
      <w:r w:rsidR="005B418C">
        <w:rPr>
          <w:caps w:val="0"/>
          <w:lang w:val="is-IS"/>
        </w:rPr>
        <w:t>Karvea</w:t>
      </w:r>
    </w:p>
    <w:p w:rsidR="00A478F3" w:rsidRPr="007B5A64" w:rsidRDefault="00A478F3" w:rsidP="00A478F3">
      <w:pPr>
        <w:pStyle w:val="EMEAHeading1"/>
        <w:rPr>
          <w:lang w:val="is-IS"/>
        </w:rPr>
      </w:pPr>
    </w:p>
    <w:p w:rsidR="00C107AF" w:rsidRDefault="0045683C" w:rsidP="00C107AF">
      <w:pPr>
        <w:pStyle w:val="EMEABodyText"/>
        <w:rPr>
          <w:lang w:val="is-IS"/>
        </w:rPr>
      </w:pPr>
      <w:r w:rsidRPr="007B5A64">
        <w:rPr>
          <w:lang w:val="is-IS"/>
        </w:rPr>
        <w:t xml:space="preserve">Geymið </w:t>
      </w:r>
      <w:r w:rsidR="00F41B48">
        <w:rPr>
          <w:lang w:val="is-IS"/>
        </w:rPr>
        <w:t xml:space="preserve">lyfið </w:t>
      </w:r>
      <w:r w:rsidR="00C107AF">
        <w:rPr>
          <w:lang w:val="is-IS"/>
        </w:rPr>
        <w:t>þar sem börn hvorki ná til né sjá.</w:t>
      </w:r>
    </w:p>
    <w:p w:rsidR="00C107AF" w:rsidRPr="003C064A" w:rsidRDefault="00C107AF" w:rsidP="00C107AF">
      <w:pPr>
        <w:pStyle w:val="EMEABodyText"/>
        <w:rPr>
          <w:lang w:val="is-IS"/>
        </w:rPr>
      </w:pPr>
    </w:p>
    <w:p w:rsidR="002B405D" w:rsidRPr="00B17E12" w:rsidRDefault="00C107AF" w:rsidP="002B405D">
      <w:pPr>
        <w:pStyle w:val="EMEABodyText"/>
        <w:rPr>
          <w:lang w:val="is-IS"/>
        </w:rPr>
      </w:pPr>
      <w:r w:rsidRPr="00BB1973">
        <w:rPr>
          <w:noProof/>
          <w:lang w:val="is-IS"/>
        </w:rPr>
        <w:t xml:space="preserve">Ekki skal nota </w:t>
      </w:r>
      <w:r w:rsidR="00F41B48">
        <w:rPr>
          <w:lang w:val="is-IS"/>
        </w:rPr>
        <w:t>lyfið</w:t>
      </w:r>
      <w:r w:rsidR="00F41B48" w:rsidRPr="00B17E12">
        <w:rPr>
          <w:lang w:val="is-IS"/>
        </w:rPr>
        <w:t xml:space="preserve"> </w:t>
      </w:r>
      <w:r w:rsidR="002B405D" w:rsidRPr="00B17E12">
        <w:rPr>
          <w:lang w:val="is-IS"/>
        </w:rPr>
        <w:t>eftir fyrningardagsetningu sem tilgreind er á öskjunni og þynnunni.</w:t>
      </w:r>
    </w:p>
    <w:p w:rsidR="002B405D" w:rsidRPr="00B17E12" w:rsidRDefault="002B405D" w:rsidP="002B405D">
      <w:pPr>
        <w:pStyle w:val="EMEABodyText"/>
        <w:rPr>
          <w:lang w:val="is-IS"/>
        </w:rPr>
      </w:pPr>
      <w:r w:rsidRPr="00B17E12">
        <w:rPr>
          <w:lang w:val="is-IS"/>
        </w:rPr>
        <w:t>Fyrningardagsetning er síðasti dagur mánaðarins sem þar kemur fram.</w:t>
      </w:r>
    </w:p>
    <w:p w:rsidR="00A478F3" w:rsidRPr="007B5A64" w:rsidRDefault="00A478F3" w:rsidP="00A478F3">
      <w:pPr>
        <w:pStyle w:val="EMEABodyText"/>
        <w:rPr>
          <w:lang w:val="is-IS"/>
        </w:rPr>
      </w:pPr>
    </w:p>
    <w:p w:rsidR="00845D3F" w:rsidRDefault="00845D3F" w:rsidP="00845D3F">
      <w:pPr>
        <w:pStyle w:val="EMEABodyText"/>
        <w:rPr>
          <w:lang w:val="is-IS"/>
        </w:rPr>
      </w:pPr>
      <w:r>
        <w:rPr>
          <w:lang w:val="is-IS"/>
        </w:rPr>
        <w:t>Geymið við lægri hita en 30°C.</w:t>
      </w:r>
    </w:p>
    <w:p w:rsidR="00A478F3" w:rsidRPr="007B5A64" w:rsidRDefault="00A478F3" w:rsidP="00A478F3">
      <w:pPr>
        <w:pStyle w:val="EMEABodyText"/>
        <w:rPr>
          <w:lang w:val="is-IS"/>
        </w:rPr>
      </w:pPr>
    </w:p>
    <w:p w:rsidR="00F41B48" w:rsidRPr="007B5A64" w:rsidRDefault="00F41B48" w:rsidP="00F41B48">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45683C" w:rsidRPr="007B5A64" w:rsidRDefault="0045683C" w:rsidP="0045683C">
      <w:pPr>
        <w:pStyle w:val="EMEABodyText"/>
        <w:rPr>
          <w:lang w:val="is-IS"/>
        </w:rPr>
      </w:pPr>
    </w:p>
    <w:p w:rsidR="0045683C" w:rsidRPr="007B5A64" w:rsidRDefault="0045683C" w:rsidP="0045683C">
      <w:pPr>
        <w:pStyle w:val="EMEABodyText"/>
        <w:rPr>
          <w:lang w:val="is-IS"/>
        </w:rPr>
      </w:pPr>
    </w:p>
    <w:p w:rsidR="001C1D11" w:rsidRPr="005C7185" w:rsidRDefault="001C1D11" w:rsidP="008962B6">
      <w:pPr>
        <w:pStyle w:val="EMEABodyTextIndent"/>
        <w:keepNext/>
        <w:numPr>
          <w:ilvl w:val="0"/>
          <w:numId w:val="0"/>
        </w:numPr>
        <w:ind w:left="567" w:hanging="567"/>
        <w:rPr>
          <w:b/>
          <w:lang w:val="is-IS"/>
        </w:rPr>
      </w:pPr>
      <w:r w:rsidRPr="005C7185">
        <w:rPr>
          <w:b/>
          <w:lang w:val="is-IS"/>
        </w:rPr>
        <w:t>6.</w:t>
      </w:r>
      <w:r w:rsidRPr="005C7185">
        <w:rPr>
          <w:b/>
          <w:lang w:val="is-IS"/>
        </w:rPr>
        <w:tab/>
        <w:t>P</w:t>
      </w:r>
      <w:r w:rsidRPr="001C1D11">
        <w:rPr>
          <w:b/>
          <w:lang w:val="is-IS"/>
        </w:rPr>
        <w:t>akkningar og aðrar upplýsingar</w:t>
      </w:r>
      <w:r w:rsidRPr="001C1D11" w:rsidDel="001C1D11">
        <w:rPr>
          <w:b/>
          <w:lang w:val="is-IS"/>
        </w:rPr>
        <w:t xml:space="preserve"> </w:t>
      </w:r>
    </w:p>
    <w:p w:rsidR="001C1D11" w:rsidRDefault="001C1D11" w:rsidP="008962B6">
      <w:pPr>
        <w:pStyle w:val="EMEABodyTextIndent"/>
        <w:keepNext/>
        <w:numPr>
          <w:ilvl w:val="0"/>
          <w:numId w:val="0"/>
        </w:numPr>
        <w:ind w:left="567"/>
        <w:rPr>
          <w:lang w:val="is-IS"/>
        </w:rPr>
      </w:pPr>
    </w:p>
    <w:p w:rsidR="004459C1" w:rsidRPr="00137790" w:rsidRDefault="005B418C" w:rsidP="008962B6">
      <w:pPr>
        <w:pStyle w:val="EMEABodyTextIndent"/>
        <w:keepNext/>
        <w:numPr>
          <w:ilvl w:val="0"/>
          <w:numId w:val="0"/>
        </w:numPr>
        <w:ind w:left="567" w:hanging="567"/>
        <w:rPr>
          <w:b/>
          <w:lang w:val="is-IS"/>
        </w:rPr>
      </w:pPr>
      <w:r w:rsidRPr="00137790">
        <w:rPr>
          <w:b/>
          <w:lang w:val="is-IS"/>
        </w:rPr>
        <w:t>Karvea</w:t>
      </w:r>
      <w:r w:rsidR="00F41B48" w:rsidRPr="00137790">
        <w:rPr>
          <w:b/>
          <w:lang w:val="is-IS"/>
        </w:rPr>
        <w:t xml:space="preserve"> inniheldur</w:t>
      </w:r>
    </w:p>
    <w:p w:rsidR="00A478F3" w:rsidRPr="005C4D8A" w:rsidRDefault="00A478F3" w:rsidP="008962B6">
      <w:pPr>
        <w:pStyle w:val="EMEABodyTextIndent"/>
        <w:keepNext/>
        <w:rPr>
          <w:lang w:val="is-IS"/>
        </w:rPr>
      </w:pPr>
      <w:r w:rsidRPr="0045683C">
        <w:rPr>
          <w:lang w:val="is-IS"/>
        </w:rPr>
        <w:t xml:space="preserve">Virka innihaldsefnið er irbesartan. </w:t>
      </w:r>
      <w:r w:rsidR="00C107AF">
        <w:rPr>
          <w:lang w:val="is-IS"/>
        </w:rPr>
        <w:t>Hver tafla af Karvea</w:t>
      </w:r>
      <w:r w:rsidRPr="005C4D8A">
        <w:rPr>
          <w:lang w:val="is-IS"/>
        </w:rPr>
        <w:t> 300 mg inniheldur 300 mg af irbesartani.</w:t>
      </w:r>
    </w:p>
    <w:p w:rsidR="00845D3F" w:rsidRPr="001D7704" w:rsidRDefault="00A478F3" w:rsidP="00137790">
      <w:pPr>
        <w:pStyle w:val="EMEABodyText"/>
        <w:ind w:left="567" w:hanging="567"/>
        <w:rPr>
          <w:lang w:val="is-IS"/>
        </w:rPr>
      </w:pPr>
      <w:r w:rsidRPr="005C4D8A">
        <w:rPr>
          <w:rFonts w:ascii="Wingdings" w:hAnsi="Wingdings"/>
          <w:lang w:val="is-IS"/>
        </w:rPr>
        <w:t></w:t>
      </w:r>
      <w:r w:rsidRPr="005C4D8A">
        <w:rPr>
          <w:rFonts w:ascii="Wingdings" w:hAnsi="Wingdings"/>
          <w:lang w:val="is-IS"/>
        </w:rPr>
        <w:tab/>
      </w:r>
      <w:r w:rsidRPr="005C4D8A">
        <w:rPr>
          <w:lang w:val="is-IS"/>
        </w:rPr>
        <w:t>Önnur innihaldsefni eru örkristallaður sellulósi, kroskarmellósnatríum, laktósa einhýdrat, magnesíumsterat, kísiltvíoxíðkvoða, pregelatíneruð maíssterkja og póloxamer 188.</w:t>
      </w:r>
      <w:r w:rsidR="00845D3F">
        <w:rPr>
          <w:lang w:val="is-IS"/>
        </w:rPr>
        <w:t xml:space="preserve"> </w:t>
      </w:r>
      <w:r w:rsidR="00845D3F">
        <w:rPr>
          <w:lang w:val="is-IS"/>
        </w:rPr>
        <w:br/>
        <w:t>Sjá kafla 2 „Karvea inniheldur laktósa“.</w:t>
      </w:r>
    </w:p>
    <w:p w:rsidR="00A478F3" w:rsidRPr="005C4D8A" w:rsidRDefault="00A478F3" w:rsidP="00A478F3">
      <w:pPr>
        <w:pStyle w:val="EMEABodyText"/>
        <w:rPr>
          <w:lang w:val="is-IS"/>
        </w:rPr>
      </w:pPr>
    </w:p>
    <w:p w:rsidR="00A478F3" w:rsidRPr="00587A1D" w:rsidRDefault="00224296" w:rsidP="00A478F3">
      <w:pPr>
        <w:pStyle w:val="EMEAHeading3"/>
        <w:rPr>
          <w:lang w:val="is-IS"/>
        </w:rPr>
      </w:pPr>
      <w:r w:rsidRPr="005C4D8A">
        <w:rPr>
          <w:lang w:val="is-IS"/>
        </w:rPr>
        <w:t xml:space="preserve">Lýsing á </w:t>
      </w:r>
      <w:r w:rsidRPr="000D0D89">
        <w:rPr>
          <w:lang w:val="is-IS"/>
        </w:rPr>
        <w:t>ú</w:t>
      </w:r>
      <w:r w:rsidRPr="00587A1D">
        <w:rPr>
          <w:lang w:val="is-IS"/>
        </w:rPr>
        <w:t>tliti</w:t>
      </w:r>
      <w:r w:rsidR="00A478F3" w:rsidRPr="00587A1D">
        <w:rPr>
          <w:lang w:val="is-IS"/>
        </w:rPr>
        <w:t xml:space="preserve"> </w:t>
      </w:r>
      <w:r w:rsidR="005B418C">
        <w:rPr>
          <w:lang w:val="is-IS"/>
        </w:rPr>
        <w:t>Karvea</w:t>
      </w:r>
      <w:r w:rsidR="00A478F3" w:rsidRPr="00587A1D">
        <w:rPr>
          <w:lang w:val="is-IS"/>
        </w:rPr>
        <w:t xml:space="preserve"> og pakkningastærðir</w:t>
      </w:r>
    </w:p>
    <w:p w:rsidR="00A478F3" w:rsidRPr="00587A1D" w:rsidRDefault="00C107AF" w:rsidP="00A478F3">
      <w:pPr>
        <w:pStyle w:val="EMEABodyText"/>
        <w:rPr>
          <w:lang w:val="is-IS"/>
        </w:rPr>
      </w:pPr>
      <w:r>
        <w:rPr>
          <w:lang w:val="is-IS"/>
        </w:rPr>
        <w:t>Karvea</w:t>
      </w:r>
      <w:r w:rsidR="00A478F3" w:rsidRPr="00587A1D">
        <w:rPr>
          <w:lang w:val="is-IS"/>
        </w:rPr>
        <w:t> 300 mg töflur eru hvítar eða beinhvítar, tvíkúptar og sporöskjulaga með ígreyptri mynd af hjarta á annarri hliðinni og númerið 2773 greypt á hinni hliðinni.</w:t>
      </w:r>
    </w:p>
    <w:p w:rsidR="00A478F3" w:rsidRPr="00587A1D" w:rsidRDefault="00A478F3" w:rsidP="00A478F3">
      <w:pPr>
        <w:pStyle w:val="EMEABodyText"/>
        <w:rPr>
          <w:lang w:val="is-IS"/>
        </w:rPr>
      </w:pPr>
    </w:p>
    <w:p w:rsidR="00A478F3" w:rsidRPr="00587A1D" w:rsidRDefault="00C107AF" w:rsidP="00A478F3">
      <w:pPr>
        <w:pStyle w:val="EMEABodyText"/>
        <w:rPr>
          <w:lang w:val="is-IS"/>
        </w:rPr>
      </w:pPr>
      <w:r>
        <w:rPr>
          <w:lang w:val="is-IS"/>
        </w:rPr>
        <w:t>Karvea</w:t>
      </w:r>
      <w:r w:rsidR="00A478F3" w:rsidRPr="00587A1D">
        <w:rPr>
          <w:lang w:val="is-IS"/>
        </w:rPr>
        <w:t> 300 mg töflur fást með 14, 28, 56 eða 98 töflum í þynnupakkningu. Stakskammta þynnupakkningar með 56 x 1 töflu eru einnig fáanlegar fyrir sjúkrahús.</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Ekki er víst að allar pakkningastærðirnar séu á markaði.</w:t>
      </w:r>
    </w:p>
    <w:p w:rsidR="00A478F3" w:rsidRPr="00013812" w:rsidRDefault="00A478F3" w:rsidP="00A478F3">
      <w:pPr>
        <w:pStyle w:val="EMEABodyText"/>
        <w:rPr>
          <w:lang w:val="is-IS"/>
        </w:rPr>
      </w:pPr>
    </w:p>
    <w:p w:rsidR="00A478F3" w:rsidRPr="00013812" w:rsidRDefault="00A478F3" w:rsidP="00A478F3">
      <w:pPr>
        <w:pStyle w:val="EMEAHeading3"/>
        <w:rPr>
          <w:lang w:val="is-IS"/>
        </w:rPr>
      </w:pPr>
      <w:r w:rsidRPr="00013812">
        <w:rPr>
          <w:lang w:val="is-IS"/>
        </w:rPr>
        <w:t>Markaðsleyfishafi:</w:t>
      </w:r>
    </w:p>
    <w:p w:rsidR="00A478F3" w:rsidRPr="00524430" w:rsidRDefault="00C107AF" w:rsidP="00A478F3">
      <w:pPr>
        <w:pStyle w:val="EMEAAddress"/>
        <w:rPr>
          <w:lang w:val="is-IS"/>
        </w:rPr>
      </w:pPr>
      <w:r>
        <w:rPr>
          <w:lang w:val="is-IS"/>
        </w:rPr>
        <w:t>sanofi-aventis groupe</w:t>
      </w:r>
      <w:r w:rsidR="00A478F3" w:rsidRPr="00076D14">
        <w:rPr>
          <w:lang w:val="is-IS"/>
        </w:rPr>
        <w:br/>
      </w:r>
      <w:r w:rsidR="00224296" w:rsidRPr="009B05E3">
        <w:rPr>
          <w:lang w:val="is-IS"/>
        </w:rPr>
        <w:t>54,</w:t>
      </w:r>
      <w:r w:rsidR="00224296" w:rsidRPr="00C6251F">
        <w:rPr>
          <w:lang w:val="is-IS"/>
        </w:rPr>
        <w:t xml:space="preserve"> rue La Boétie</w:t>
      </w:r>
      <w:r w:rsidR="00224296" w:rsidRPr="00C6251F">
        <w:rPr>
          <w:lang w:val="is-IS"/>
        </w:rPr>
        <w:br/>
      </w:r>
      <w:r w:rsidR="00224296" w:rsidRPr="00374D50">
        <w:rPr>
          <w:lang w:val="is-IS"/>
        </w:rPr>
        <w:t>F</w:t>
      </w:r>
      <w:r w:rsidR="00224296" w:rsidRPr="00374D50">
        <w:rPr>
          <w:lang w:val="is-IS"/>
        </w:rPr>
        <w:noBreakHyphen/>
      </w:r>
      <w:r w:rsidR="00224296" w:rsidRPr="00B5120C">
        <w:rPr>
          <w:lang w:val="is-IS"/>
        </w:rPr>
        <w:t>75008 Paris </w:t>
      </w:r>
      <w:r w:rsidR="00224296" w:rsidRPr="00B5120C">
        <w:rPr>
          <w:lang w:val="is-IS"/>
        </w:rPr>
        <w:noBreakHyphen/>
        <w:t> Frakklan</w:t>
      </w:r>
      <w:r w:rsidR="00224296" w:rsidRPr="00524430">
        <w:rPr>
          <w:lang w:val="is-IS"/>
        </w:rPr>
        <w:t>d</w:t>
      </w:r>
    </w:p>
    <w:p w:rsidR="00A478F3" w:rsidRPr="00813C69"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Framleiðandi:</w:t>
      </w:r>
    </w:p>
    <w:p w:rsidR="00A478F3" w:rsidRPr="007B5A64" w:rsidRDefault="00A478F3" w:rsidP="00A478F3">
      <w:pPr>
        <w:pStyle w:val="EMEAAddress"/>
        <w:rPr>
          <w:lang w:val="is-IS"/>
        </w:rPr>
      </w:pPr>
      <w:r w:rsidRPr="007B5A64">
        <w:rPr>
          <w:lang w:val="is-IS"/>
        </w:rPr>
        <w:t>SANOFI WINTHROP INDUSTRIE</w:t>
      </w:r>
      <w:r w:rsidRPr="007B5A64">
        <w:rPr>
          <w:lang w:val="is-IS"/>
        </w:rPr>
        <w:br/>
        <w:t>1, rue de la Vierge</w:t>
      </w:r>
      <w:r w:rsidRPr="007B5A64">
        <w:rPr>
          <w:lang w:val="is-IS"/>
        </w:rPr>
        <w:br/>
        <w:t>Ambarès &amp; Lagrave</w:t>
      </w:r>
      <w:r w:rsidRPr="007B5A64">
        <w:rPr>
          <w:lang w:val="is-IS"/>
        </w:rPr>
        <w:br/>
        <w:t>F</w:t>
      </w:r>
      <w:r w:rsidRPr="007B5A64">
        <w:rPr>
          <w:lang w:val="is-IS"/>
        </w:rPr>
        <w:noBreakHyphen/>
        <w:t>33565 Carbon Blanc Cedex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SANOFI WINTHROP INDUSTRIE</w:t>
      </w:r>
      <w:r w:rsidRPr="007B5A64">
        <w:rPr>
          <w:lang w:val="is-IS"/>
        </w:rPr>
        <w:br/>
        <w:t>30-36 Avenue Gustave Eiffel, BP 7166</w:t>
      </w:r>
      <w:r w:rsidRPr="007B5A64">
        <w:rPr>
          <w:lang w:val="is-IS"/>
        </w:rPr>
        <w:br/>
        <w:t>F-37071 Tours Cedex 2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CHINOIN PRIVATE CO. LTD.</w:t>
      </w:r>
      <w:r w:rsidRPr="007B5A64">
        <w:rPr>
          <w:lang w:val="is-IS"/>
        </w:rPr>
        <w:br/>
        <w:t>Lévai u.5.</w:t>
      </w:r>
      <w:r w:rsidRPr="007B5A64">
        <w:rPr>
          <w:lang w:val="is-IS"/>
        </w:rPr>
        <w:br/>
        <w:t>2112 Veresegyház </w:t>
      </w:r>
      <w:r w:rsidRPr="007B5A64">
        <w:rPr>
          <w:lang w:val="is-IS"/>
        </w:rPr>
        <w:noBreakHyphen/>
        <w:t> Ungverjaland</w:t>
      </w:r>
    </w:p>
    <w:p w:rsidR="004459C1" w:rsidRDefault="004459C1" w:rsidP="00224296">
      <w:pPr>
        <w:pStyle w:val="EMEABodyText"/>
        <w:rPr>
          <w:lang w:val="is-IS"/>
        </w:rPr>
      </w:pPr>
    </w:p>
    <w:p w:rsidR="00224296" w:rsidRDefault="00224296" w:rsidP="00224296">
      <w:pPr>
        <w:pStyle w:val="EMEABodyText"/>
        <w:rPr>
          <w:szCs w:val="22"/>
          <w:lang w:val="is-IS"/>
        </w:rPr>
      </w:pPr>
      <w:r w:rsidRPr="00B17E12">
        <w:rPr>
          <w:szCs w:val="22"/>
          <w:lang w:val="is-IS"/>
        </w:rPr>
        <w:t>Hafið samband við fulltrúa markaðsleyfishafa á hverjum stað ef óskað er upplýsinga um lyfið:</w:t>
      </w:r>
    </w:p>
    <w:p w:rsidR="00F41B48" w:rsidRPr="007B5A64" w:rsidRDefault="00F41B48" w:rsidP="00224296">
      <w:pPr>
        <w:pStyle w:val="EMEABodyText"/>
        <w:rPr>
          <w:lang w:val="is-IS"/>
        </w:rPr>
      </w:pPr>
    </w:p>
    <w:tbl>
      <w:tblPr>
        <w:tblW w:w="9356" w:type="dxa"/>
        <w:tblInd w:w="-34" w:type="dxa"/>
        <w:tblLayout w:type="fixed"/>
        <w:tblLook w:val="0000" w:firstRow="0" w:lastRow="0" w:firstColumn="0" w:lastColumn="0" w:noHBand="0" w:noVBand="0"/>
      </w:tblPr>
      <w:tblGrid>
        <w:gridCol w:w="34"/>
        <w:gridCol w:w="4644"/>
        <w:gridCol w:w="4678"/>
      </w:tblGrid>
      <w:tr w:rsidR="00F41B48" w:rsidRPr="00137790" w:rsidTr="00F41B48">
        <w:trPr>
          <w:gridBefore w:val="1"/>
          <w:wBefore w:w="34" w:type="dxa"/>
          <w:cantSplit/>
        </w:trPr>
        <w:tc>
          <w:tcPr>
            <w:tcW w:w="4644" w:type="dxa"/>
          </w:tcPr>
          <w:p w:rsidR="00F41B48" w:rsidRPr="005C7185" w:rsidRDefault="00F41B48" w:rsidP="00EA5509">
            <w:pPr>
              <w:rPr>
                <w:b/>
                <w:bCs/>
                <w:lang w:val="is-IS"/>
              </w:rPr>
            </w:pPr>
            <w:r w:rsidRPr="005C7185">
              <w:rPr>
                <w:b/>
                <w:bCs/>
                <w:lang w:val="is-IS"/>
              </w:rPr>
              <w:t>België/Belgique/Belgien</w:t>
            </w:r>
          </w:p>
          <w:p w:rsidR="00F41B48" w:rsidRPr="005C7185" w:rsidRDefault="00F41B48" w:rsidP="00EA5509">
            <w:pPr>
              <w:rPr>
                <w:lang w:val="is-IS"/>
              </w:rPr>
            </w:pPr>
            <w:r w:rsidRPr="005C7185">
              <w:rPr>
                <w:snapToGrid w:val="0"/>
                <w:lang w:val="is-IS"/>
              </w:rPr>
              <w:t>Sanofi Belgium</w:t>
            </w:r>
          </w:p>
          <w:p w:rsidR="00F41B48" w:rsidRPr="005C7185" w:rsidRDefault="00F41B48" w:rsidP="00EA5509">
            <w:pPr>
              <w:rPr>
                <w:snapToGrid w:val="0"/>
                <w:lang w:val="is-IS"/>
              </w:rPr>
            </w:pPr>
            <w:r w:rsidRPr="005C7185">
              <w:rPr>
                <w:lang w:val="is-IS"/>
              </w:rPr>
              <w:t xml:space="preserve">Tél/Tel: </w:t>
            </w:r>
            <w:r w:rsidRPr="005C7185">
              <w:rPr>
                <w:snapToGrid w:val="0"/>
                <w:lang w:val="is-IS"/>
              </w:rPr>
              <w:t>+32 (0)2 710 54 00</w:t>
            </w:r>
          </w:p>
          <w:p w:rsidR="00F41B48" w:rsidRPr="005C7185" w:rsidRDefault="00F41B48" w:rsidP="00EA5509">
            <w:pPr>
              <w:rPr>
                <w:lang w:val="is-IS"/>
              </w:rPr>
            </w:pPr>
          </w:p>
        </w:tc>
        <w:tc>
          <w:tcPr>
            <w:tcW w:w="4678" w:type="dxa"/>
          </w:tcPr>
          <w:p w:rsidR="00F41B48" w:rsidRPr="005C7185" w:rsidRDefault="00F41B48" w:rsidP="00EA5509">
            <w:pPr>
              <w:rPr>
                <w:b/>
                <w:bCs/>
                <w:lang w:val="is-IS"/>
              </w:rPr>
            </w:pPr>
            <w:r w:rsidRPr="005C7185">
              <w:rPr>
                <w:b/>
                <w:bCs/>
                <w:lang w:val="is-IS"/>
              </w:rPr>
              <w:t>Lietuva</w:t>
            </w:r>
          </w:p>
          <w:p w:rsidR="00F41B48" w:rsidRPr="005C7185" w:rsidRDefault="00F41B48" w:rsidP="00EA5509">
            <w:pPr>
              <w:rPr>
                <w:lang w:val="is-IS"/>
              </w:rPr>
            </w:pPr>
            <w:r w:rsidRPr="005C7185">
              <w:rPr>
                <w:lang w:val="is-IS"/>
              </w:rPr>
              <w:t>UAB sanofi-aventis Lietuva</w:t>
            </w:r>
          </w:p>
          <w:p w:rsidR="00F41B48" w:rsidRPr="005C7185" w:rsidRDefault="00F41B48" w:rsidP="00EA5509">
            <w:pPr>
              <w:rPr>
                <w:lang w:val="is-IS"/>
              </w:rPr>
            </w:pPr>
            <w:r w:rsidRPr="005C7185">
              <w:rPr>
                <w:lang w:val="is-IS"/>
              </w:rPr>
              <w:t>Tel: +370 5 2755224</w:t>
            </w:r>
          </w:p>
          <w:p w:rsidR="00F41B48" w:rsidRPr="005C7185" w:rsidRDefault="00F41B48" w:rsidP="00EA5509">
            <w:pPr>
              <w:rPr>
                <w:lang w:val="is-IS"/>
              </w:rPr>
            </w:pPr>
          </w:p>
        </w:tc>
      </w:tr>
      <w:tr w:rsidR="00F41B48" w:rsidRPr="009C0FCB" w:rsidTr="00F41B48">
        <w:trPr>
          <w:gridBefore w:val="1"/>
          <w:wBefore w:w="34" w:type="dxa"/>
          <w:cantSplit/>
        </w:trPr>
        <w:tc>
          <w:tcPr>
            <w:tcW w:w="4644" w:type="dxa"/>
          </w:tcPr>
          <w:p w:rsidR="00F41B48" w:rsidRPr="005C7185" w:rsidRDefault="00F41B48" w:rsidP="00EA5509">
            <w:pPr>
              <w:rPr>
                <w:b/>
                <w:lang w:val="is-IS"/>
              </w:rPr>
            </w:pPr>
            <w:r w:rsidRPr="005C7185">
              <w:rPr>
                <w:b/>
                <w:bCs/>
                <w:lang w:val="is-IS"/>
              </w:rPr>
              <w:t>България</w:t>
            </w:r>
          </w:p>
          <w:p w:rsidR="00DD3A8D" w:rsidRPr="005C7185" w:rsidRDefault="00DD3A8D" w:rsidP="00DD3A8D">
            <w:pPr>
              <w:rPr>
                <w:lang w:val="is-IS"/>
              </w:rPr>
            </w:pPr>
            <w:r>
              <w:rPr>
                <w:lang w:val="is-IS"/>
              </w:rPr>
              <w:t>S</w:t>
            </w:r>
            <w:r w:rsidRPr="005C7185">
              <w:rPr>
                <w:lang w:val="is-IS"/>
              </w:rPr>
              <w:t>anofi Bulgaria EOOD</w:t>
            </w:r>
          </w:p>
          <w:p w:rsidR="00F41B48" w:rsidRPr="005C7185" w:rsidRDefault="00F41B48" w:rsidP="00EA5509">
            <w:pPr>
              <w:rPr>
                <w:rFonts w:cs="Arial"/>
                <w:szCs w:val="22"/>
                <w:lang w:val="is-IS"/>
              </w:rPr>
            </w:pPr>
            <w:r w:rsidRPr="005C7185">
              <w:rPr>
                <w:bCs/>
                <w:szCs w:val="22"/>
                <w:lang w:val="is-IS"/>
              </w:rPr>
              <w:t>Тел</w:t>
            </w:r>
            <w:r w:rsidRPr="005C7185">
              <w:rPr>
                <w:szCs w:val="22"/>
                <w:lang w:val="is-IS"/>
              </w:rPr>
              <w:t>.</w:t>
            </w:r>
            <w:r w:rsidRPr="005C7185">
              <w:rPr>
                <w:bCs/>
                <w:szCs w:val="22"/>
                <w:lang w:val="is-IS"/>
              </w:rPr>
              <w:t>: +</w:t>
            </w:r>
            <w:r w:rsidRPr="005C7185">
              <w:rPr>
                <w:szCs w:val="22"/>
                <w:lang w:val="is-IS"/>
              </w:rPr>
              <w:t>359 (0)2</w:t>
            </w:r>
            <w:r w:rsidRPr="005C7185">
              <w:rPr>
                <w:rFonts w:cs="Arial"/>
                <w:szCs w:val="22"/>
                <w:lang w:val="is-IS"/>
              </w:rPr>
              <w:t xml:space="preserve"> 970 53 00</w:t>
            </w:r>
          </w:p>
          <w:p w:rsidR="00F41B48" w:rsidRPr="005C7185" w:rsidRDefault="00F41B48" w:rsidP="00EA5509">
            <w:pPr>
              <w:rPr>
                <w:lang w:val="is-IS"/>
              </w:rPr>
            </w:pPr>
          </w:p>
        </w:tc>
        <w:tc>
          <w:tcPr>
            <w:tcW w:w="4678" w:type="dxa"/>
          </w:tcPr>
          <w:p w:rsidR="00F41B48" w:rsidRPr="005C7185" w:rsidRDefault="00F41B48" w:rsidP="00EA5509">
            <w:pPr>
              <w:rPr>
                <w:b/>
                <w:bCs/>
                <w:lang w:val="is-IS"/>
              </w:rPr>
            </w:pPr>
            <w:r w:rsidRPr="005C7185">
              <w:rPr>
                <w:b/>
                <w:bCs/>
                <w:lang w:val="is-IS"/>
              </w:rPr>
              <w:t>Luxembourg/Luxemburg</w:t>
            </w:r>
          </w:p>
          <w:p w:rsidR="00F41B48" w:rsidRPr="005C7185" w:rsidRDefault="00F41B48" w:rsidP="00EA5509">
            <w:pPr>
              <w:rPr>
                <w:snapToGrid w:val="0"/>
                <w:lang w:val="is-IS"/>
              </w:rPr>
            </w:pPr>
            <w:r w:rsidRPr="005C7185">
              <w:rPr>
                <w:snapToGrid w:val="0"/>
                <w:lang w:val="is-IS"/>
              </w:rPr>
              <w:t xml:space="preserve">Sanofi Belgium </w:t>
            </w:r>
          </w:p>
          <w:p w:rsidR="00F41B48" w:rsidRPr="005C7185" w:rsidRDefault="00F41B48" w:rsidP="00EA5509">
            <w:pPr>
              <w:rPr>
                <w:lang w:val="is-IS"/>
              </w:rPr>
            </w:pPr>
            <w:r w:rsidRPr="005C7185">
              <w:rPr>
                <w:lang w:val="is-IS"/>
              </w:rPr>
              <w:t xml:space="preserve">Tél/Tel: </w:t>
            </w:r>
            <w:r w:rsidRPr="005C7185">
              <w:rPr>
                <w:snapToGrid w:val="0"/>
                <w:lang w:val="is-IS"/>
              </w:rPr>
              <w:t>+32 (0)2 710 54 00 (</w:t>
            </w:r>
            <w:r w:rsidRPr="005C7185">
              <w:rPr>
                <w:lang w:val="is-IS"/>
              </w:rPr>
              <w:t>Belgique/Belgien)</w:t>
            </w:r>
          </w:p>
          <w:p w:rsidR="00F41B48" w:rsidRPr="005C7185" w:rsidRDefault="00F41B48" w:rsidP="00EA5509">
            <w:pPr>
              <w:rPr>
                <w:lang w:val="is-IS"/>
              </w:rPr>
            </w:pPr>
          </w:p>
        </w:tc>
      </w:tr>
      <w:tr w:rsidR="00F41B48" w:rsidRPr="009C0FCB" w:rsidTr="00F41B48">
        <w:trPr>
          <w:gridBefore w:val="1"/>
          <w:wBefore w:w="34" w:type="dxa"/>
          <w:cantSplit/>
        </w:trPr>
        <w:tc>
          <w:tcPr>
            <w:tcW w:w="4644" w:type="dxa"/>
          </w:tcPr>
          <w:p w:rsidR="00F41B48" w:rsidRPr="005C7185" w:rsidRDefault="00F41B48" w:rsidP="00EA5509">
            <w:pPr>
              <w:rPr>
                <w:b/>
                <w:lang w:val="is-IS"/>
              </w:rPr>
            </w:pPr>
            <w:r w:rsidRPr="005C7185">
              <w:rPr>
                <w:b/>
                <w:lang w:val="is-IS"/>
              </w:rPr>
              <w:t>Česká republika</w:t>
            </w:r>
          </w:p>
          <w:p w:rsidR="00F41B48" w:rsidRPr="005C7185" w:rsidRDefault="00F41B48" w:rsidP="00EA5509">
            <w:pPr>
              <w:rPr>
                <w:lang w:val="is-IS"/>
              </w:rPr>
            </w:pPr>
            <w:r w:rsidRPr="005C7185">
              <w:rPr>
                <w:lang w:val="is-IS"/>
              </w:rPr>
              <w:t>sanofi-aventis, s.r.o.</w:t>
            </w:r>
          </w:p>
          <w:p w:rsidR="00F41B48" w:rsidRPr="005C7185" w:rsidRDefault="00F41B48" w:rsidP="00EA5509">
            <w:pPr>
              <w:rPr>
                <w:lang w:val="is-IS"/>
              </w:rPr>
            </w:pPr>
            <w:r w:rsidRPr="005C7185">
              <w:rPr>
                <w:lang w:val="is-IS"/>
              </w:rPr>
              <w:t>Tel: +420 233 086 111</w:t>
            </w:r>
          </w:p>
          <w:p w:rsidR="00F41B48" w:rsidRPr="005C7185" w:rsidRDefault="00F41B48" w:rsidP="00EA5509">
            <w:pPr>
              <w:rPr>
                <w:lang w:val="is-IS"/>
              </w:rPr>
            </w:pPr>
          </w:p>
        </w:tc>
        <w:tc>
          <w:tcPr>
            <w:tcW w:w="4678" w:type="dxa"/>
          </w:tcPr>
          <w:p w:rsidR="00F41B48" w:rsidRPr="005C7185" w:rsidRDefault="00F41B48" w:rsidP="00EA5509">
            <w:pPr>
              <w:rPr>
                <w:b/>
                <w:bCs/>
                <w:lang w:val="is-IS"/>
              </w:rPr>
            </w:pPr>
            <w:r w:rsidRPr="005C7185">
              <w:rPr>
                <w:b/>
                <w:bCs/>
                <w:lang w:val="is-IS"/>
              </w:rPr>
              <w:t>Magyarország</w:t>
            </w:r>
          </w:p>
          <w:p w:rsidR="00F41B48" w:rsidRPr="005C7185" w:rsidRDefault="00490B02" w:rsidP="00EA5509">
            <w:pPr>
              <w:rPr>
                <w:lang w:val="is-IS"/>
              </w:rPr>
            </w:pPr>
            <w:r>
              <w:rPr>
                <w:lang w:val="cs-CZ"/>
              </w:rPr>
              <w:t>SANOFI-AVENTIS Zrt.</w:t>
            </w:r>
          </w:p>
          <w:p w:rsidR="00F41B48" w:rsidRPr="005C7185" w:rsidRDefault="00F41B48" w:rsidP="00EA5509">
            <w:pPr>
              <w:rPr>
                <w:lang w:val="is-IS"/>
              </w:rPr>
            </w:pPr>
            <w:r w:rsidRPr="005C7185">
              <w:rPr>
                <w:lang w:val="is-IS"/>
              </w:rPr>
              <w:t>Tel.: +36 1 505 0050</w:t>
            </w:r>
          </w:p>
          <w:p w:rsidR="00F41B48" w:rsidRPr="005C7185" w:rsidRDefault="00F41B48" w:rsidP="00EA5509">
            <w:pPr>
              <w:rPr>
                <w:lang w:val="is-IS"/>
              </w:rPr>
            </w:pPr>
          </w:p>
        </w:tc>
      </w:tr>
      <w:tr w:rsidR="00B7642F" w:rsidRPr="00137790" w:rsidTr="00F41B48">
        <w:trPr>
          <w:gridBefore w:val="1"/>
          <w:wBefore w:w="34" w:type="dxa"/>
          <w:cantSplit/>
        </w:trPr>
        <w:tc>
          <w:tcPr>
            <w:tcW w:w="4644" w:type="dxa"/>
          </w:tcPr>
          <w:p w:rsidR="00B7642F" w:rsidRDefault="00B7642F" w:rsidP="00B7642F">
            <w:pPr>
              <w:rPr>
                <w:b/>
                <w:bCs/>
                <w:lang w:val="cs-CZ"/>
              </w:rPr>
            </w:pPr>
            <w:r>
              <w:rPr>
                <w:b/>
                <w:bCs/>
                <w:lang w:val="cs-CZ"/>
              </w:rPr>
              <w:t>Danmark</w:t>
            </w:r>
          </w:p>
          <w:p w:rsidR="00B7642F" w:rsidRDefault="00B7642F" w:rsidP="00B7642F">
            <w:pPr>
              <w:rPr>
                <w:lang w:val="cs-CZ"/>
              </w:rPr>
            </w:pPr>
            <w:r>
              <w:rPr>
                <w:lang w:val="cs-CZ"/>
              </w:rPr>
              <w:t>Sanofi A/S</w:t>
            </w:r>
          </w:p>
          <w:p w:rsidR="00B7642F" w:rsidRDefault="00B7642F" w:rsidP="00B7642F">
            <w:pPr>
              <w:rPr>
                <w:lang w:val="cs-CZ"/>
              </w:rPr>
            </w:pPr>
            <w:r>
              <w:rPr>
                <w:lang w:val="cs-CZ"/>
              </w:rPr>
              <w:t>Tlf: +45 45 16 70 00</w:t>
            </w:r>
          </w:p>
          <w:p w:rsidR="00B7642F" w:rsidRDefault="00B7642F" w:rsidP="00B7642F">
            <w:pPr>
              <w:rPr>
                <w:lang w:val="cs-CZ"/>
              </w:rPr>
            </w:pPr>
          </w:p>
        </w:tc>
        <w:tc>
          <w:tcPr>
            <w:tcW w:w="4678" w:type="dxa"/>
          </w:tcPr>
          <w:p w:rsidR="00B7642F" w:rsidRDefault="00B7642F" w:rsidP="00B7642F">
            <w:pPr>
              <w:rPr>
                <w:b/>
                <w:bCs/>
                <w:lang w:val="mt-MT"/>
              </w:rPr>
            </w:pPr>
            <w:r>
              <w:rPr>
                <w:b/>
                <w:bCs/>
                <w:lang w:val="mt-MT"/>
              </w:rPr>
              <w:t>Malta</w:t>
            </w:r>
          </w:p>
          <w:p w:rsidR="00B7642F" w:rsidRDefault="00B7642F" w:rsidP="00B7642F">
            <w:pPr>
              <w:rPr>
                <w:lang w:val="cs-CZ"/>
              </w:rPr>
            </w:pPr>
            <w:r w:rsidRPr="009C0FCB">
              <w:rPr>
                <w:lang w:val="fi-FI"/>
              </w:rPr>
              <w:t>Sanofi S.</w:t>
            </w:r>
            <w:r w:rsidR="00D56B1A" w:rsidRPr="009C0FCB">
              <w:rPr>
                <w:lang w:val="fi-FI"/>
              </w:rPr>
              <w:t>r</w:t>
            </w:r>
            <w:r w:rsidRPr="009C0FCB">
              <w:rPr>
                <w:lang w:val="fi-FI"/>
              </w:rPr>
              <w:t>.</w:t>
            </w:r>
            <w:r w:rsidR="00D56B1A" w:rsidRPr="009C0FCB">
              <w:rPr>
                <w:lang w:val="fi-FI"/>
              </w:rPr>
              <w:t>l</w:t>
            </w:r>
            <w:r w:rsidRPr="009C0FCB">
              <w:rPr>
                <w:lang w:val="fi-FI"/>
              </w:rPr>
              <w:t>.</w:t>
            </w:r>
          </w:p>
          <w:p w:rsidR="00B7642F" w:rsidRDefault="00B7642F" w:rsidP="00B7642F">
            <w:pPr>
              <w:rPr>
                <w:lang w:val="cs-CZ"/>
              </w:rPr>
            </w:pPr>
            <w:r>
              <w:rPr>
                <w:lang w:val="cs-CZ"/>
              </w:rPr>
              <w:t>Tel: +39 02 39394275</w:t>
            </w:r>
          </w:p>
          <w:p w:rsidR="00B7642F" w:rsidRDefault="00B7642F" w:rsidP="00B7642F">
            <w:pPr>
              <w:rPr>
                <w:lang w:val="cs-CZ"/>
              </w:rPr>
            </w:pPr>
          </w:p>
        </w:tc>
      </w:tr>
      <w:tr w:rsidR="00B7642F" w:rsidRPr="00886CC3" w:rsidTr="00F41B48">
        <w:trPr>
          <w:gridBefore w:val="1"/>
          <w:wBefore w:w="34" w:type="dxa"/>
          <w:cantSplit/>
        </w:trPr>
        <w:tc>
          <w:tcPr>
            <w:tcW w:w="4644" w:type="dxa"/>
          </w:tcPr>
          <w:p w:rsidR="00B7642F" w:rsidRDefault="00B7642F" w:rsidP="00B7642F">
            <w:pPr>
              <w:rPr>
                <w:b/>
                <w:bCs/>
                <w:lang w:val="cs-CZ"/>
              </w:rPr>
            </w:pPr>
            <w:r>
              <w:rPr>
                <w:b/>
                <w:bCs/>
                <w:lang w:val="cs-CZ"/>
              </w:rPr>
              <w:t>Deutschland</w:t>
            </w:r>
          </w:p>
          <w:p w:rsidR="00B7642F" w:rsidRDefault="00B7642F" w:rsidP="00B7642F">
            <w:pPr>
              <w:rPr>
                <w:lang w:val="cs-CZ"/>
              </w:rPr>
            </w:pPr>
            <w:r>
              <w:rPr>
                <w:lang w:val="cs-CZ"/>
              </w:rPr>
              <w:t>Sanofi-Aventis Deutschland GmbH</w:t>
            </w:r>
          </w:p>
          <w:p w:rsidR="00B7642F" w:rsidRPr="009313D0" w:rsidRDefault="00B7642F" w:rsidP="00B7642F">
            <w:pPr>
              <w:rPr>
                <w:lang w:val="cs-CZ"/>
              </w:rPr>
            </w:pPr>
            <w:r>
              <w:rPr>
                <w:lang w:val="cs-CZ"/>
              </w:rPr>
              <w:t>Tel</w:t>
            </w:r>
            <w:r w:rsidRPr="009313D0">
              <w:rPr>
                <w:lang w:val="cs-CZ"/>
              </w:rPr>
              <w:t>: 0800 52 52 010</w:t>
            </w:r>
          </w:p>
          <w:p w:rsidR="00B7642F" w:rsidRDefault="00B7642F" w:rsidP="00B7642F">
            <w:pPr>
              <w:rPr>
                <w:lang w:val="cs-CZ"/>
              </w:rPr>
            </w:pPr>
            <w:r w:rsidRPr="009313D0">
              <w:rPr>
                <w:lang w:val="cs-CZ"/>
              </w:rPr>
              <w:t>Tel. aus dem Ausland: +49 69 305 21 131</w:t>
            </w:r>
          </w:p>
          <w:p w:rsidR="00B7642F" w:rsidRDefault="00B7642F" w:rsidP="00B7642F">
            <w:pPr>
              <w:rPr>
                <w:lang w:val="cs-CZ"/>
              </w:rPr>
            </w:pPr>
          </w:p>
        </w:tc>
        <w:tc>
          <w:tcPr>
            <w:tcW w:w="4678" w:type="dxa"/>
          </w:tcPr>
          <w:p w:rsidR="00B7642F" w:rsidRDefault="00B7642F" w:rsidP="00B7642F">
            <w:pPr>
              <w:rPr>
                <w:b/>
                <w:bCs/>
                <w:lang w:val="cs-CZ"/>
              </w:rPr>
            </w:pPr>
            <w:r>
              <w:rPr>
                <w:b/>
                <w:bCs/>
                <w:lang w:val="cs-CZ"/>
              </w:rPr>
              <w:t>Nederland</w:t>
            </w:r>
          </w:p>
          <w:p w:rsidR="00B7642F" w:rsidRDefault="00D56B1A" w:rsidP="00B7642F">
            <w:pPr>
              <w:rPr>
                <w:lang w:val="cs-CZ"/>
              </w:rPr>
            </w:pPr>
            <w:r>
              <w:rPr>
                <w:lang w:val="cs-CZ"/>
              </w:rPr>
              <w:t>Genzyme Europe</w:t>
            </w:r>
            <w:r w:rsidR="00B7642F">
              <w:rPr>
                <w:lang w:val="cs-CZ"/>
              </w:rPr>
              <w:t xml:space="preserve"> B.V.</w:t>
            </w:r>
          </w:p>
          <w:p w:rsidR="00B7642F" w:rsidRDefault="00B7642F" w:rsidP="00B7642F">
            <w:pPr>
              <w:rPr>
                <w:lang w:val="nl-NL"/>
              </w:rPr>
            </w:pPr>
            <w:r>
              <w:rPr>
                <w:lang w:val="cs-CZ"/>
              </w:rPr>
              <w:t>Tel: +31 20 245 4000</w:t>
            </w:r>
          </w:p>
          <w:p w:rsidR="00B7642F" w:rsidRDefault="00B7642F" w:rsidP="00B7642F">
            <w:pPr>
              <w:rPr>
                <w:lang w:val="et-EE"/>
              </w:rPr>
            </w:pPr>
          </w:p>
        </w:tc>
      </w:tr>
      <w:tr w:rsidR="00F41B48" w:rsidRPr="009C0FCB" w:rsidTr="00F41B48">
        <w:trPr>
          <w:gridBefore w:val="1"/>
          <w:wBefore w:w="34" w:type="dxa"/>
          <w:cantSplit/>
        </w:trPr>
        <w:tc>
          <w:tcPr>
            <w:tcW w:w="4644" w:type="dxa"/>
          </w:tcPr>
          <w:p w:rsidR="00F41B48" w:rsidRPr="005C7185" w:rsidRDefault="00F41B48" w:rsidP="00EA5509">
            <w:pPr>
              <w:rPr>
                <w:b/>
                <w:bCs/>
                <w:lang w:val="is-IS"/>
              </w:rPr>
            </w:pPr>
            <w:r w:rsidRPr="005C7185">
              <w:rPr>
                <w:b/>
                <w:bCs/>
                <w:lang w:val="is-IS"/>
              </w:rPr>
              <w:t>Eesti</w:t>
            </w:r>
          </w:p>
          <w:p w:rsidR="00F41B48" w:rsidRPr="005C7185" w:rsidRDefault="00F41B48" w:rsidP="00EA5509">
            <w:pPr>
              <w:rPr>
                <w:lang w:val="is-IS"/>
              </w:rPr>
            </w:pPr>
            <w:r w:rsidRPr="005C7185">
              <w:rPr>
                <w:lang w:val="is-IS"/>
              </w:rPr>
              <w:t>sanofi-aventis Estonia OÜ</w:t>
            </w:r>
          </w:p>
          <w:p w:rsidR="00F41B48" w:rsidRPr="005C7185" w:rsidRDefault="00F41B48" w:rsidP="00EA5509">
            <w:pPr>
              <w:rPr>
                <w:lang w:val="is-IS"/>
              </w:rPr>
            </w:pPr>
            <w:r w:rsidRPr="005C7185">
              <w:rPr>
                <w:lang w:val="is-IS"/>
              </w:rPr>
              <w:t>Tel: +372 627 34 88</w:t>
            </w:r>
          </w:p>
          <w:p w:rsidR="00F41B48" w:rsidRPr="005C7185" w:rsidRDefault="00F41B48" w:rsidP="00EA5509">
            <w:pPr>
              <w:rPr>
                <w:lang w:val="is-IS"/>
              </w:rPr>
            </w:pPr>
          </w:p>
        </w:tc>
        <w:tc>
          <w:tcPr>
            <w:tcW w:w="4678" w:type="dxa"/>
          </w:tcPr>
          <w:p w:rsidR="00F41B48" w:rsidRPr="005C7185" w:rsidRDefault="00F41B48" w:rsidP="00EA5509">
            <w:pPr>
              <w:rPr>
                <w:b/>
                <w:bCs/>
                <w:lang w:val="is-IS"/>
              </w:rPr>
            </w:pPr>
            <w:r w:rsidRPr="005C7185">
              <w:rPr>
                <w:b/>
                <w:bCs/>
                <w:lang w:val="is-IS"/>
              </w:rPr>
              <w:t>Norge</w:t>
            </w:r>
          </w:p>
          <w:p w:rsidR="00F41B48" w:rsidRPr="005C7185" w:rsidRDefault="00F41B48" w:rsidP="00EA5509">
            <w:pPr>
              <w:rPr>
                <w:lang w:val="is-IS"/>
              </w:rPr>
            </w:pPr>
            <w:r w:rsidRPr="005C7185">
              <w:rPr>
                <w:lang w:val="is-IS"/>
              </w:rPr>
              <w:t>sanofi-aventis Norge AS</w:t>
            </w:r>
          </w:p>
          <w:p w:rsidR="00F41B48" w:rsidRPr="005C7185" w:rsidRDefault="00F41B48" w:rsidP="00EA5509">
            <w:pPr>
              <w:rPr>
                <w:lang w:val="is-IS"/>
              </w:rPr>
            </w:pPr>
            <w:r w:rsidRPr="005C7185">
              <w:rPr>
                <w:lang w:val="is-IS"/>
              </w:rPr>
              <w:t>Tlf: +47 67 10 71 00</w:t>
            </w:r>
          </w:p>
          <w:p w:rsidR="00F41B48" w:rsidRPr="005C7185" w:rsidRDefault="00F41B48" w:rsidP="00EA5509">
            <w:pPr>
              <w:rPr>
                <w:lang w:val="is-IS"/>
              </w:rPr>
            </w:pPr>
          </w:p>
        </w:tc>
      </w:tr>
      <w:tr w:rsidR="00F41B48" w:rsidRPr="009C0FCB" w:rsidTr="00F41B48">
        <w:trPr>
          <w:gridBefore w:val="1"/>
          <w:wBefore w:w="34" w:type="dxa"/>
          <w:cantSplit/>
        </w:trPr>
        <w:tc>
          <w:tcPr>
            <w:tcW w:w="4644" w:type="dxa"/>
          </w:tcPr>
          <w:p w:rsidR="00F41B48" w:rsidRPr="005C7185" w:rsidRDefault="00F41B48" w:rsidP="00EA5509">
            <w:pPr>
              <w:rPr>
                <w:b/>
                <w:bCs/>
                <w:lang w:val="is-IS"/>
              </w:rPr>
            </w:pPr>
            <w:r w:rsidRPr="005C7185">
              <w:rPr>
                <w:b/>
                <w:bCs/>
                <w:lang w:val="is-IS"/>
              </w:rPr>
              <w:t>Ελλάδα</w:t>
            </w:r>
          </w:p>
          <w:p w:rsidR="00F41B48" w:rsidRPr="005C7185" w:rsidRDefault="00F41B48" w:rsidP="00EA5509">
            <w:pPr>
              <w:rPr>
                <w:lang w:val="is-IS"/>
              </w:rPr>
            </w:pPr>
            <w:r w:rsidRPr="005C7185">
              <w:rPr>
                <w:lang w:val="is-IS"/>
              </w:rPr>
              <w:t>sanofi-aventis AEBE</w:t>
            </w:r>
          </w:p>
          <w:p w:rsidR="00F41B48" w:rsidRPr="005C7185" w:rsidRDefault="00F41B48" w:rsidP="00EA5509">
            <w:pPr>
              <w:rPr>
                <w:lang w:val="is-IS"/>
              </w:rPr>
            </w:pPr>
            <w:r w:rsidRPr="005C7185">
              <w:rPr>
                <w:lang w:val="is-IS"/>
              </w:rPr>
              <w:t>Τηλ: +30 210 900 16 00</w:t>
            </w:r>
          </w:p>
          <w:p w:rsidR="00F41B48" w:rsidRPr="005C7185" w:rsidRDefault="00F41B48" w:rsidP="00EA5509">
            <w:pPr>
              <w:rPr>
                <w:lang w:val="is-IS"/>
              </w:rPr>
            </w:pPr>
          </w:p>
        </w:tc>
        <w:tc>
          <w:tcPr>
            <w:tcW w:w="4678" w:type="dxa"/>
            <w:tcBorders>
              <w:top w:val="nil"/>
              <w:left w:val="nil"/>
              <w:bottom w:val="nil"/>
              <w:right w:val="nil"/>
            </w:tcBorders>
          </w:tcPr>
          <w:p w:rsidR="00F41B48" w:rsidRPr="005C7185" w:rsidRDefault="00F41B48" w:rsidP="00EA5509">
            <w:pPr>
              <w:rPr>
                <w:b/>
                <w:bCs/>
                <w:lang w:val="is-IS"/>
              </w:rPr>
            </w:pPr>
            <w:r w:rsidRPr="005C7185">
              <w:rPr>
                <w:b/>
                <w:bCs/>
                <w:lang w:val="is-IS"/>
              </w:rPr>
              <w:t>Österreich</w:t>
            </w:r>
          </w:p>
          <w:p w:rsidR="00F41B48" w:rsidRPr="005C7185" w:rsidRDefault="00F41B48" w:rsidP="00EA5509">
            <w:pPr>
              <w:rPr>
                <w:lang w:val="is-IS"/>
              </w:rPr>
            </w:pPr>
            <w:r w:rsidRPr="005C7185">
              <w:rPr>
                <w:lang w:val="is-IS"/>
              </w:rPr>
              <w:t>sanofi-aventis GmbH</w:t>
            </w:r>
          </w:p>
          <w:p w:rsidR="00F41B48" w:rsidRPr="005C7185" w:rsidRDefault="00F41B48" w:rsidP="00EA5509">
            <w:pPr>
              <w:rPr>
                <w:lang w:val="is-IS"/>
              </w:rPr>
            </w:pPr>
            <w:r w:rsidRPr="005C7185">
              <w:rPr>
                <w:lang w:val="is-IS"/>
              </w:rPr>
              <w:t>Tel: +43 1 80 185 – 0</w:t>
            </w:r>
          </w:p>
          <w:p w:rsidR="00F41B48" w:rsidRPr="005C7185" w:rsidRDefault="00F41B48" w:rsidP="00EA5509">
            <w:pPr>
              <w:rPr>
                <w:lang w:val="is-IS"/>
              </w:rPr>
            </w:pPr>
          </w:p>
        </w:tc>
      </w:tr>
      <w:tr w:rsidR="00F41B48" w:rsidRPr="009C0FCB" w:rsidTr="00F41B48">
        <w:trPr>
          <w:gridBefore w:val="1"/>
          <w:wBefore w:w="34" w:type="dxa"/>
          <w:cantSplit/>
        </w:trPr>
        <w:tc>
          <w:tcPr>
            <w:tcW w:w="4644" w:type="dxa"/>
            <w:tcBorders>
              <w:top w:val="nil"/>
              <w:left w:val="nil"/>
              <w:bottom w:val="nil"/>
              <w:right w:val="nil"/>
            </w:tcBorders>
          </w:tcPr>
          <w:p w:rsidR="00F41B48" w:rsidRPr="005C7185" w:rsidRDefault="00F41B48" w:rsidP="00EA5509">
            <w:pPr>
              <w:rPr>
                <w:b/>
                <w:bCs/>
                <w:lang w:val="is-IS"/>
              </w:rPr>
            </w:pPr>
            <w:r w:rsidRPr="005C7185">
              <w:rPr>
                <w:b/>
                <w:bCs/>
                <w:lang w:val="is-IS"/>
              </w:rPr>
              <w:t>España</w:t>
            </w:r>
          </w:p>
          <w:p w:rsidR="00F41B48" w:rsidRPr="005C7185" w:rsidRDefault="00F41B48" w:rsidP="00EA5509">
            <w:pPr>
              <w:rPr>
                <w:smallCaps/>
                <w:lang w:val="is-IS"/>
              </w:rPr>
            </w:pPr>
            <w:r w:rsidRPr="005C7185">
              <w:rPr>
                <w:lang w:val="is-IS"/>
              </w:rPr>
              <w:t>sanofi-aventis, S.A.</w:t>
            </w:r>
          </w:p>
          <w:p w:rsidR="00F41B48" w:rsidRPr="005C7185" w:rsidRDefault="00F41B48" w:rsidP="00EA5509">
            <w:pPr>
              <w:rPr>
                <w:lang w:val="is-IS"/>
              </w:rPr>
            </w:pPr>
            <w:r w:rsidRPr="005C7185">
              <w:rPr>
                <w:lang w:val="is-IS"/>
              </w:rPr>
              <w:t>Tel: +34 93 485 94 00</w:t>
            </w:r>
          </w:p>
          <w:p w:rsidR="00F41B48" w:rsidRPr="005C7185" w:rsidRDefault="00F41B48" w:rsidP="00EA5509">
            <w:pPr>
              <w:rPr>
                <w:lang w:val="is-IS"/>
              </w:rPr>
            </w:pPr>
          </w:p>
        </w:tc>
        <w:tc>
          <w:tcPr>
            <w:tcW w:w="4678" w:type="dxa"/>
          </w:tcPr>
          <w:p w:rsidR="00F41B48" w:rsidRPr="005C7185" w:rsidRDefault="00F41B48" w:rsidP="00EA5509">
            <w:pPr>
              <w:rPr>
                <w:b/>
                <w:bCs/>
                <w:lang w:val="is-IS"/>
              </w:rPr>
            </w:pPr>
            <w:r w:rsidRPr="005C7185">
              <w:rPr>
                <w:b/>
                <w:bCs/>
                <w:lang w:val="is-IS"/>
              </w:rPr>
              <w:t>Polska</w:t>
            </w:r>
          </w:p>
          <w:p w:rsidR="00F41B48" w:rsidRPr="005C7185" w:rsidRDefault="00F41B48" w:rsidP="00EA5509">
            <w:pPr>
              <w:rPr>
                <w:lang w:val="is-IS"/>
              </w:rPr>
            </w:pPr>
            <w:r w:rsidRPr="005C7185">
              <w:rPr>
                <w:lang w:val="is-IS"/>
              </w:rPr>
              <w:t>sanofi-aventis Sp. z o.o.</w:t>
            </w:r>
          </w:p>
          <w:p w:rsidR="00F41B48" w:rsidRPr="005C7185" w:rsidRDefault="00F41B48" w:rsidP="00EA5509">
            <w:pPr>
              <w:rPr>
                <w:lang w:val="is-IS"/>
              </w:rPr>
            </w:pPr>
            <w:r w:rsidRPr="005C7185">
              <w:rPr>
                <w:lang w:val="is-IS"/>
              </w:rPr>
              <w:t>Tel.: +48 22 280 00 00</w:t>
            </w:r>
          </w:p>
          <w:p w:rsidR="00F41B48" w:rsidRPr="005C7185" w:rsidRDefault="00F41B48" w:rsidP="00EA5509">
            <w:pPr>
              <w:rPr>
                <w:lang w:val="is-IS"/>
              </w:rPr>
            </w:pPr>
          </w:p>
        </w:tc>
      </w:tr>
      <w:tr w:rsidR="00F41B48" w:rsidRPr="009C0FCB" w:rsidTr="00F41B48">
        <w:trPr>
          <w:cantSplit/>
        </w:trPr>
        <w:tc>
          <w:tcPr>
            <w:tcW w:w="4678" w:type="dxa"/>
            <w:gridSpan w:val="2"/>
          </w:tcPr>
          <w:p w:rsidR="00F41B48" w:rsidRPr="005C7185" w:rsidRDefault="00F41B48" w:rsidP="00EA5509">
            <w:pPr>
              <w:rPr>
                <w:b/>
                <w:bCs/>
                <w:lang w:val="is-IS"/>
              </w:rPr>
            </w:pPr>
            <w:r w:rsidRPr="005C7185">
              <w:rPr>
                <w:b/>
                <w:bCs/>
                <w:lang w:val="is-IS"/>
              </w:rPr>
              <w:t>France</w:t>
            </w:r>
          </w:p>
          <w:p w:rsidR="00F41B48" w:rsidRPr="005C7185" w:rsidRDefault="00F41B48" w:rsidP="00EA5509">
            <w:pPr>
              <w:rPr>
                <w:lang w:val="is-IS"/>
              </w:rPr>
            </w:pPr>
            <w:r w:rsidRPr="005C7185">
              <w:rPr>
                <w:lang w:val="is-IS"/>
              </w:rPr>
              <w:t>sanofi-aventis France</w:t>
            </w:r>
          </w:p>
          <w:p w:rsidR="00F41B48" w:rsidRPr="005C7185" w:rsidRDefault="00F41B48" w:rsidP="00EA5509">
            <w:pPr>
              <w:rPr>
                <w:lang w:val="is-IS"/>
              </w:rPr>
            </w:pPr>
            <w:r w:rsidRPr="005C7185">
              <w:rPr>
                <w:lang w:val="is-IS"/>
              </w:rPr>
              <w:t>Tél: 0 800 222 555</w:t>
            </w:r>
          </w:p>
          <w:p w:rsidR="00F41B48" w:rsidRPr="005C7185" w:rsidRDefault="00F41B48" w:rsidP="00EA5509">
            <w:pPr>
              <w:rPr>
                <w:lang w:val="is-IS"/>
              </w:rPr>
            </w:pPr>
            <w:r w:rsidRPr="005C7185">
              <w:rPr>
                <w:lang w:val="is-IS"/>
              </w:rPr>
              <w:t>Appel depuis l’étranger: +33 1 57 63 23 23</w:t>
            </w:r>
          </w:p>
          <w:p w:rsidR="00F41B48" w:rsidRPr="005C7185" w:rsidRDefault="00F41B48" w:rsidP="00EA5509">
            <w:pPr>
              <w:rPr>
                <w:b/>
                <w:lang w:val="is-IS"/>
              </w:rPr>
            </w:pPr>
          </w:p>
        </w:tc>
        <w:tc>
          <w:tcPr>
            <w:tcW w:w="4678" w:type="dxa"/>
          </w:tcPr>
          <w:p w:rsidR="00F41B48" w:rsidRPr="005C7185" w:rsidRDefault="00F41B48" w:rsidP="00EA5509">
            <w:pPr>
              <w:rPr>
                <w:b/>
                <w:bCs/>
                <w:lang w:val="is-IS"/>
              </w:rPr>
            </w:pPr>
            <w:r w:rsidRPr="005C7185">
              <w:rPr>
                <w:b/>
                <w:bCs/>
                <w:lang w:val="is-IS"/>
              </w:rPr>
              <w:t>Portugal</w:t>
            </w:r>
          </w:p>
          <w:p w:rsidR="00F41B48" w:rsidRPr="005C7185" w:rsidRDefault="00F41B48" w:rsidP="00EA5509">
            <w:pPr>
              <w:rPr>
                <w:lang w:val="is-IS"/>
              </w:rPr>
            </w:pPr>
            <w:r w:rsidRPr="005C7185">
              <w:rPr>
                <w:lang w:val="is-IS"/>
              </w:rPr>
              <w:t>Sanofi - Produtos Farmacêuticos, Lda</w:t>
            </w:r>
          </w:p>
          <w:p w:rsidR="00F41B48" w:rsidRPr="005C7185" w:rsidRDefault="00F41B48" w:rsidP="00EA5509">
            <w:pPr>
              <w:rPr>
                <w:lang w:val="is-IS"/>
              </w:rPr>
            </w:pPr>
            <w:r w:rsidRPr="005C7185">
              <w:rPr>
                <w:lang w:val="is-IS"/>
              </w:rPr>
              <w:t>Tel: +351 21 35 89 400</w:t>
            </w:r>
          </w:p>
          <w:p w:rsidR="00F41B48" w:rsidRPr="005C7185" w:rsidRDefault="00F41B48" w:rsidP="00EA5509">
            <w:pPr>
              <w:rPr>
                <w:b/>
                <w:lang w:val="is-IS"/>
              </w:rPr>
            </w:pPr>
          </w:p>
        </w:tc>
      </w:tr>
      <w:tr w:rsidR="00F41B48" w:rsidRPr="009C0FCB" w:rsidTr="00F41B48">
        <w:trPr>
          <w:gridBefore w:val="1"/>
          <w:wBefore w:w="34" w:type="dxa"/>
          <w:cantSplit/>
        </w:trPr>
        <w:tc>
          <w:tcPr>
            <w:tcW w:w="4644" w:type="dxa"/>
          </w:tcPr>
          <w:p w:rsidR="00F41B48" w:rsidRPr="005C7185" w:rsidRDefault="00F41B48" w:rsidP="00EA5509">
            <w:pPr>
              <w:keepNext/>
              <w:rPr>
                <w:rFonts w:eastAsia="SimSun"/>
                <w:b/>
                <w:bCs/>
                <w:lang w:val="is-IS"/>
              </w:rPr>
            </w:pPr>
            <w:r w:rsidRPr="005C7185">
              <w:rPr>
                <w:rFonts w:eastAsia="SimSun"/>
                <w:b/>
                <w:bCs/>
                <w:lang w:val="is-IS"/>
              </w:rPr>
              <w:t>Hrvatska</w:t>
            </w:r>
          </w:p>
          <w:p w:rsidR="00F41B48" w:rsidRPr="005C7185" w:rsidRDefault="00F41B48" w:rsidP="00EA5509">
            <w:pPr>
              <w:rPr>
                <w:rFonts w:eastAsia="SimSun"/>
                <w:lang w:val="is-IS"/>
              </w:rPr>
            </w:pPr>
            <w:r w:rsidRPr="005C7185">
              <w:rPr>
                <w:rFonts w:eastAsia="SimSun"/>
                <w:lang w:val="is-IS"/>
              </w:rPr>
              <w:t>sanofi-aventis Croatia d.o.o.</w:t>
            </w:r>
          </w:p>
          <w:p w:rsidR="00F41B48" w:rsidRPr="005C7185" w:rsidRDefault="00F41B48" w:rsidP="00EA5509">
            <w:pPr>
              <w:rPr>
                <w:lang w:val="is-IS"/>
              </w:rPr>
            </w:pPr>
            <w:r w:rsidRPr="005C7185">
              <w:rPr>
                <w:rFonts w:eastAsia="SimSun"/>
                <w:lang w:val="is-IS"/>
              </w:rPr>
              <w:t>Tel: +385 1 600 34 00</w:t>
            </w:r>
          </w:p>
        </w:tc>
        <w:tc>
          <w:tcPr>
            <w:tcW w:w="4678" w:type="dxa"/>
          </w:tcPr>
          <w:p w:rsidR="00F41B48" w:rsidRPr="005C7185" w:rsidRDefault="00F41B48" w:rsidP="00EA5509">
            <w:pPr>
              <w:tabs>
                <w:tab w:val="left" w:pos="-720"/>
                <w:tab w:val="left" w:pos="4536"/>
              </w:tabs>
              <w:suppressAutoHyphens/>
              <w:rPr>
                <w:b/>
                <w:szCs w:val="22"/>
                <w:lang w:val="is-IS"/>
              </w:rPr>
            </w:pPr>
            <w:r w:rsidRPr="005C7185">
              <w:rPr>
                <w:b/>
                <w:szCs w:val="22"/>
                <w:lang w:val="is-IS"/>
              </w:rPr>
              <w:t>România</w:t>
            </w:r>
          </w:p>
          <w:p w:rsidR="00F41B48" w:rsidRPr="005C7185" w:rsidRDefault="00D41333" w:rsidP="00EA5509">
            <w:pPr>
              <w:tabs>
                <w:tab w:val="left" w:pos="-720"/>
                <w:tab w:val="left" w:pos="4536"/>
              </w:tabs>
              <w:suppressAutoHyphens/>
              <w:rPr>
                <w:szCs w:val="22"/>
                <w:lang w:val="is-IS"/>
              </w:rPr>
            </w:pPr>
            <w:r>
              <w:rPr>
                <w:szCs w:val="22"/>
                <w:lang w:val="is-IS"/>
              </w:rPr>
              <w:t>S</w:t>
            </w:r>
            <w:r w:rsidR="00F41B48" w:rsidRPr="005C7185">
              <w:rPr>
                <w:szCs w:val="22"/>
                <w:lang w:val="is-IS"/>
              </w:rPr>
              <w:t>anofi Rom</w:t>
            </w:r>
            <w:r>
              <w:rPr>
                <w:szCs w:val="22"/>
                <w:lang w:val="is-IS"/>
              </w:rPr>
              <w:t>a</w:t>
            </w:r>
            <w:r w:rsidR="00F41B48" w:rsidRPr="005C7185">
              <w:rPr>
                <w:szCs w:val="22"/>
                <w:lang w:val="is-IS"/>
              </w:rPr>
              <w:t>nia SRL</w:t>
            </w:r>
          </w:p>
          <w:p w:rsidR="00F41B48" w:rsidRPr="005C7185" w:rsidRDefault="00F41B48" w:rsidP="00EA5509">
            <w:pPr>
              <w:rPr>
                <w:szCs w:val="22"/>
                <w:lang w:val="is-IS"/>
              </w:rPr>
            </w:pPr>
            <w:r w:rsidRPr="005C7185">
              <w:rPr>
                <w:szCs w:val="22"/>
                <w:lang w:val="is-IS"/>
              </w:rPr>
              <w:t>Tel: +40 (0) 21 317 31 36</w:t>
            </w:r>
          </w:p>
          <w:p w:rsidR="00F41B48" w:rsidRPr="005C7185" w:rsidRDefault="00F41B48" w:rsidP="00EA5509">
            <w:pPr>
              <w:rPr>
                <w:lang w:val="is-IS"/>
              </w:rPr>
            </w:pPr>
          </w:p>
        </w:tc>
      </w:tr>
      <w:tr w:rsidR="00F41B48" w:rsidRPr="00886CC3" w:rsidTr="00F41B48">
        <w:trPr>
          <w:gridBefore w:val="1"/>
          <w:wBefore w:w="34" w:type="dxa"/>
          <w:cantSplit/>
        </w:trPr>
        <w:tc>
          <w:tcPr>
            <w:tcW w:w="4644" w:type="dxa"/>
          </w:tcPr>
          <w:p w:rsidR="00F41B48" w:rsidRPr="005C7185" w:rsidRDefault="00F41B48" w:rsidP="00EA5509">
            <w:pPr>
              <w:rPr>
                <w:b/>
                <w:bCs/>
                <w:lang w:val="is-IS"/>
              </w:rPr>
            </w:pPr>
            <w:r w:rsidRPr="005C7185">
              <w:rPr>
                <w:b/>
                <w:bCs/>
                <w:lang w:val="is-IS"/>
              </w:rPr>
              <w:t>Ireland</w:t>
            </w:r>
          </w:p>
          <w:p w:rsidR="00F41B48" w:rsidRPr="005C7185" w:rsidRDefault="00F41B48" w:rsidP="00EA5509">
            <w:pPr>
              <w:rPr>
                <w:lang w:val="is-IS"/>
              </w:rPr>
            </w:pPr>
            <w:r w:rsidRPr="005C7185">
              <w:rPr>
                <w:lang w:val="is-IS"/>
              </w:rPr>
              <w:t>sanofi-aventis Ireland Ltd. T/A SANOFI</w:t>
            </w:r>
          </w:p>
          <w:p w:rsidR="00F41B48" w:rsidRPr="005C7185" w:rsidRDefault="00F41B48" w:rsidP="00EA5509">
            <w:pPr>
              <w:rPr>
                <w:lang w:val="is-IS"/>
              </w:rPr>
            </w:pPr>
            <w:r w:rsidRPr="005C7185">
              <w:rPr>
                <w:lang w:val="is-IS"/>
              </w:rPr>
              <w:t>Tel: +353 (0) 1 403 56 00</w:t>
            </w:r>
          </w:p>
          <w:p w:rsidR="00F41B48" w:rsidRPr="005C7185" w:rsidRDefault="00F41B48" w:rsidP="00EA5509">
            <w:pPr>
              <w:rPr>
                <w:szCs w:val="22"/>
                <w:lang w:val="is-IS"/>
              </w:rPr>
            </w:pPr>
          </w:p>
        </w:tc>
        <w:tc>
          <w:tcPr>
            <w:tcW w:w="4678" w:type="dxa"/>
          </w:tcPr>
          <w:p w:rsidR="00F41B48" w:rsidRPr="005C7185" w:rsidRDefault="00F41B48" w:rsidP="00EA5509">
            <w:pPr>
              <w:rPr>
                <w:b/>
                <w:bCs/>
                <w:lang w:val="is-IS"/>
              </w:rPr>
            </w:pPr>
            <w:r w:rsidRPr="005C7185">
              <w:rPr>
                <w:b/>
                <w:bCs/>
                <w:lang w:val="is-IS"/>
              </w:rPr>
              <w:t>Slovenija</w:t>
            </w:r>
          </w:p>
          <w:p w:rsidR="00F41B48" w:rsidRPr="005C7185" w:rsidRDefault="00F41B48" w:rsidP="00EA5509">
            <w:pPr>
              <w:rPr>
                <w:lang w:val="is-IS"/>
              </w:rPr>
            </w:pPr>
            <w:r w:rsidRPr="005C7185">
              <w:rPr>
                <w:lang w:val="is-IS"/>
              </w:rPr>
              <w:t>sanofi-aventis d.o.o.</w:t>
            </w:r>
          </w:p>
          <w:p w:rsidR="00F41B48" w:rsidRPr="005C7185" w:rsidRDefault="00F41B48" w:rsidP="00EA5509">
            <w:pPr>
              <w:rPr>
                <w:lang w:val="is-IS"/>
              </w:rPr>
            </w:pPr>
            <w:r w:rsidRPr="005C7185">
              <w:rPr>
                <w:lang w:val="is-IS"/>
              </w:rPr>
              <w:t>Tel: +386 1 560 48 00</w:t>
            </w:r>
          </w:p>
          <w:p w:rsidR="00F41B48" w:rsidRPr="005C7185" w:rsidRDefault="00F41B48" w:rsidP="00EA5509">
            <w:pPr>
              <w:rPr>
                <w:szCs w:val="22"/>
                <w:lang w:val="is-IS"/>
              </w:rPr>
            </w:pPr>
          </w:p>
        </w:tc>
      </w:tr>
      <w:tr w:rsidR="00F41B48" w:rsidRPr="00886CC3" w:rsidTr="00F41B48">
        <w:trPr>
          <w:gridBefore w:val="1"/>
          <w:wBefore w:w="34" w:type="dxa"/>
          <w:cantSplit/>
        </w:trPr>
        <w:tc>
          <w:tcPr>
            <w:tcW w:w="4644" w:type="dxa"/>
          </w:tcPr>
          <w:p w:rsidR="00F41B48" w:rsidRPr="0023614E" w:rsidRDefault="00F41B48" w:rsidP="00EA5509">
            <w:pPr>
              <w:rPr>
                <w:b/>
                <w:bCs/>
                <w:szCs w:val="22"/>
                <w:lang w:val="is-IS"/>
              </w:rPr>
            </w:pPr>
            <w:r w:rsidRPr="0023614E">
              <w:rPr>
                <w:b/>
                <w:bCs/>
                <w:szCs w:val="22"/>
                <w:lang w:val="is-IS"/>
              </w:rPr>
              <w:t>Ísland</w:t>
            </w:r>
          </w:p>
          <w:p w:rsidR="00F41B48" w:rsidRPr="0023614E" w:rsidRDefault="00F41B48" w:rsidP="00EA5509">
            <w:pPr>
              <w:rPr>
                <w:szCs w:val="22"/>
                <w:lang w:val="is-IS"/>
              </w:rPr>
            </w:pPr>
            <w:r w:rsidRPr="005C7185">
              <w:rPr>
                <w:szCs w:val="22"/>
                <w:lang w:val="is-IS"/>
              </w:rPr>
              <w:t>Vistor hf.</w:t>
            </w:r>
          </w:p>
          <w:p w:rsidR="00F41B48" w:rsidRPr="005C7185" w:rsidRDefault="00F41B48" w:rsidP="00EA5509">
            <w:pPr>
              <w:rPr>
                <w:szCs w:val="22"/>
                <w:lang w:val="is-IS"/>
              </w:rPr>
            </w:pPr>
            <w:r w:rsidRPr="005C7185">
              <w:rPr>
                <w:szCs w:val="22"/>
                <w:lang w:val="is-IS"/>
              </w:rPr>
              <w:t>Sími: +354 535 7000</w:t>
            </w:r>
          </w:p>
          <w:p w:rsidR="00F41B48" w:rsidRPr="005C7185" w:rsidRDefault="00F41B48" w:rsidP="00EA5509">
            <w:pPr>
              <w:rPr>
                <w:lang w:val="is-IS"/>
              </w:rPr>
            </w:pPr>
          </w:p>
        </w:tc>
        <w:tc>
          <w:tcPr>
            <w:tcW w:w="4678" w:type="dxa"/>
          </w:tcPr>
          <w:p w:rsidR="00F41B48" w:rsidRPr="005C7185" w:rsidRDefault="00F41B48" w:rsidP="00EA5509">
            <w:pPr>
              <w:rPr>
                <w:b/>
                <w:bCs/>
                <w:szCs w:val="22"/>
                <w:lang w:val="is-IS"/>
              </w:rPr>
            </w:pPr>
            <w:r w:rsidRPr="005C7185">
              <w:rPr>
                <w:b/>
                <w:bCs/>
                <w:szCs w:val="22"/>
                <w:lang w:val="is-IS"/>
              </w:rPr>
              <w:t>Slovenská republika</w:t>
            </w:r>
          </w:p>
          <w:p w:rsidR="00F41B48" w:rsidRPr="005C7185" w:rsidRDefault="00F41B48" w:rsidP="00EA5509">
            <w:pPr>
              <w:rPr>
                <w:szCs w:val="22"/>
                <w:lang w:val="is-IS"/>
              </w:rPr>
            </w:pPr>
            <w:r w:rsidRPr="005C7185">
              <w:rPr>
                <w:szCs w:val="22"/>
                <w:lang w:val="is-IS"/>
              </w:rPr>
              <w:t>sanofi-aventis Slovakia s.r.o.</w:t>
            </w:r>
          </w:p>
          <w:p w:rsidR="00F41B48" w:rsidRPr="005C7185" w:rsidRDefault="00F41B48" w:rsidP="00EA5509">
            <w:pPr>
              <w:rPr>
                <w:szCs w:val="22"/>
                <w:lang w:val="is-IS"/>
              </w:rPr>
            </w:pPr>
            <w:r w:rsidRPr="005C7185">
              <w:rPr>
                <w:szCs w:val="22"/>
                <w:lang w:val="is-IS"/>
              </w:rPr>
              <w:t>Tel: +421 2 33 100 100</w:t>
            </w:r>
          </w:p>
          <w:p w:rsidR="00F41B48" w:rsidRPr="005C7185" w:rsidRDefault="00F41B48" w:rsidP="00EA5509">
            <w:pPr>
              <w:rPr>
                <w:lang w:val="is-IS"/>
              </w:rPr>
            </w:pPr>
          </w:p>
        </w:tc>
      </w:tr>
      <w:tr w:rsidR="00F41B48" w:rsidRPr="00137790" w:rsidTr="00F41B48">
        <w:trPr>
          <w:gridBefore w:val="1"/>
          <w:wBefore w:w="34" w:type="dxa"/>
          <w:cantSplit/>
        </w:trPr>
        <w:tc>
          <w:tcPr>
            <w:tcW w:w="4644" w:type="dxa"/>
          </w:tcPr>
          <w:p w:rsidR="00F41B48" w:rsidRPr="005C7185" w:rsidRDefault="00F41B48" w:rsidP="00EA5509">
            <w:pPr>
              <w:rPr>
                <w:b/>
                <w:bCs/>
                <w:lang w:val="is-IS"/>
              </w:rPr>
            </w:pPr>
            <w:r w:rsidRPr="005C7185">
              <w:rPr>
                <w:b/>
                <w:bCs/>
                <w:lang w:val="is-IS"/>
              </w:rPr>
              <w:t>Italia</w:t>
            </w:r>
          </w:p>
          <w:p w:rsidR="00F41B48" w:rsidRPr="005C7185" w:rsidRDefault="004A1F05" w:rsidP="00EA5509">
            <w:pPr>
              <w:rPr>
                <w:lang w:val="is-IS"/>
              </w:rPr>
            </w:pPr>
            <w:r>
              <w:rPr>
                <w:lang w:val="is-IS"/>
              </w:rPr>
              <w:t>S</w:t>
            </w:r>
            <w:r w:rsidR="00F41B48" w:rsidRPr="005C7185">
              <w:rPr>
                <w:lang w:val="is-IS"/>
              </w:rPr>
              <w:t>anofi S.</w:t>
            </w:r>
            <w:r w:rsidR="00D56B1A">
              <w:rPr>
                <w:lang w:val="is-IS"/>
              </w:rPr>
              <w:t>r</w:t>
            </w:r>
            <w:r w:rsidR="00F41B48" w:rsidRPr="005C7185">
              <w:rPr>
                <w:lang w:val="is-IS"/>
              </w:rPr>
              <w:t>.</w:t>
            </w:r>
            <w:r w:rsidR="00D56B1A">
              <w:rPr>
                <w:lang w:val="is-IS"/>
              </w:rPr>
              <w:t>l</w:t>
            </w:r>
            <w:r w:rsidR="00F41B48" w:rsidRPr="005C7185">
              <w:rPr>
                <w:lang w:val="is-IS"/>
              </w:rPr>
              <w:t>.</w:t>
            </w:r>
          </w:p>
          <w:p w:rsidR="00490B02" w:rsidRPr="00E337CE" w:rsidRDefault="00F41B48" w:rsidP="00490B02">
            <w:pPr>
              <w:rPr>
                <w:lang w:val="is-IS"/>
              </w:rPr>
            </w:pPr>
            <w:r w:rsidRPr="005C7185">
              <w:rPr>
                <w:lang w:val="is-IS"/>
              </w:rPr>
              <w:t xml:space="preserve">Tel: </w:t>
            </w:r>
            <w:r w:rsidR="00490B02">
              <w:rPr>
                <w:lang w:val="it-IT"/>
              </w:rPr>
              <w:t>800 536389</w:t>
            </w:r>
          </w:p>
          <w:p w:rsidR="00F41B48" w:rsidRPr="005C7185" w:rsidRDefault="00F41B48" w:rsidP="00EA5509">
            <w:pPr>
              <w:rPr>
                <w:lang w:val="is-IS"/>
              </w:rPr>
            </w:pPr>
          </w:p>
          <w:p w:rsidR="00F41B48" w:rsidRPr="005C7185" w:rsidRDefault="00F41B48" w:rsidP="00EA5509">
            <w:pPr>
              <w:rPr>
                <w:lang w:val="is-IS"/>
              </w:rPr>
            </w:pPr>
          </w:p>
        </w:tc>
        <w:tc>
          <w:tcPr>
            <w:tcW w:w="4678" w:type="dxa"/>
          </w:tcPr>
          <w:p w:rsidR="00F41B48" w:rsidRPr="005C7185" w:rsidRDefault="00F41B48" w:rsidP="00EA5509">
            <w:pPr>
              <w:rPr>
                <w:b/>
                <w:bCs/>
                <w:lang w:val="is-IS"/>
              </w:rPr>
            </w:pPr>
            <w:r w:rsidRPr="005C7185">
              <w:rPr>
                <w:b/>
                <w:bCs/>
                <w:lang w:val="is-IS"/>
              </w:rPr>
              <w:t>Suomi/Finland</w:t>
            </w:r>
          </w:p>
          <w:p w:rsidR="00F41B48" w:rsidRPr="005C7185" w:rsidRDefault="005C7185" w:rsidP="00EA5509">
            <w:pPr>
              <w:rPr>
                <w:lang w:val="is-IS"/>
              </w:rPr>
            </w:pPr>
            <w:r>
              <w:rPr>
                <w:lang w:val="is-IS"/>
              </w:rPr>
              <w:t>Sanofi</w:t>
            </w:r>
            <w:r w:rsidR="00F41B48" w:rsidRPr="005C7185">
              <w:rPr>
                <w:lang w:val="is-IS"/>
              </w:rPr>
              <w:t xml:space="preserve"> Oy</w:t>
            </w:r>
          </w:p>
          <w:p w:rsidR="00F41B48" w:rsidRPr="005C7185" w:rsidRDefault="00F41B48" w:rsidP="00EA5509">
            <w:pPr>
              <w:rPr>
                <w:lang w:val="is-IS"/>
              </w:rPr>
            </w:pPr>
            <w:r w:rsidRPr="005C7185">
              <w:rPr>
                <w:lang w:val="is-IS"/>
              </w:rPr>
              <w:t>Puh/Tel: +358 (0) 201 200 300</w:t>
            </w:r>
          </w:p>
          <w:p w:rsidR="00F41B48" w:rsidRPr="005C7185" w:rsidRDefault="00F41B48" w:rsidP="00EA5509">
            <w:pPr>
              <w:rPr>
                <w:lang w:val="is-IS"/>
              </w:rPr>
            </w:pPr>
          </w:p>
        </w:tc>
      </w:tr>
      <w:tr w:rsidR="00F41B48" w:rsidRPr="00427F53" w:rsidTr="00F41B48">
        <w:trPr>
          <w:gridBefore w:val="1"/>
          <w:wBefore w:w="34" w:type="dxa"/>
          <w:cantSplit/>
        </w:trPr>
        <w:tc>
          <w:tcPr>
            <w:tcW w:w="4644" w:type="dxa"/>
          </w:tcPr>
          <w:p w:rsidR="00F41B48" w:rsidRPr="005C7185" w:rsidRDefault="00F41B48" w:rsidP="00EA5509">
            <w:pPr>
              <w:rPr>
                <w:b/>
                <w:lang w:val="is-IS"/>
              </w:rPr>
            </w:pPr>
            <w:r w:rsidRPr="005C7185">
              <w:rPr>
                <w:b/>
                <w:bCs/>
                <w:lang w:val="is-IS"/>
              </w:rPr>
              <w:t>Κύπρος</w:t>
            </w:r>
          </w:p>
          <w:p w:rsidR="00F41B48" w:rsidRPr="005C7185" w:rsidRDefault="00F41B48" w:rsidP="00EA5509">
            <w:pPr>
              <w:rPr>
                <w:lang w:val="is-IS"/>
              </w:rPr>
            </w:pPr>
            <w:r w:rsidRPr="005C7185">
              <w:rPr>
                <w:lang w:val="is-IS"/>
              </w:rPr>
              <w:t>sanofi-aventis Cyprus Ltd.</w:t>
            </w:r>
          </w:p>
          <w:p w:rsidR="00F41B48" w:rsidRPr="005C7185" w:rsidRDefault="00F41B48" w:rsidP="00EA5509">
            <w:pPr>
              <w:rPr>
                <w:lang w:val="is-IS"/>
              </w:rPr>
            </w:pPr>
            <w:r w:rsidRPr="005C7185">
              <w:rPr>
                <w:lang w:val="is-IS"/>
              </w:rPr>
              <w:t>Τηλ: +357 22 871600</w:t>
            </w:r>
          </w:p>
          <w:p w:rsidR="00F41B48" w:rsidRPr="005C7185" w:rsidRDefault="00F41B48" w:rsidP="00EA5509">
            <w:pPr>
              <w:rPr>
                <w:lang w:val="is-IS"/>
              </w:rPr>
            </w:pPr>
          </w:p>
        </w:tc>
        <w:tc>
          <w:tcPr>
            <w:tcW w:w="4678" w:type="dxa"/>
          </w:tcPr>
          <w:p w:rsidR="00F41B48" w:rsidRPr="005C7185" w:rsidRDefault="00F41B48" w:rsidP="00EA5509">
            <w:pPr>
              <w:rPr>
                <w:b/>
                <w:bCs/>
                <w:lang w:val="is-IS"/>
              </w:rPr>
            </w:pPr>
            <w:r w:rsidRPr="005C7185">
              <w:rPr>
                <w:b/>
                <w:bCs/>
                <w:lang w:val="is-IS"/>
              </w:rPr>
              <w:t>Sverige</w:t>
            </w:r>
          </w:p>
          <w:p w:rsidR="00F41B48" w:rsidRPr="005C7185" w:rsidRDefault="005C7185" w:rsidP="00EA5509">
            <w:pPr>
              <w:rPr>
                <w:lang w:val="is-IS"/>
              </w:rPr>
            </w:pPr>
            <w:r>
              <w:rPr>
                <w:lang w:val="is-IS"/>
              </w:rPr>
              <w:t>Sanofi</w:t>
            </w:r>
            <w:r w:rsidR="00F41B48" w:rsidRPr="005C7185">
              <w:rPr>
                <w:lang w:val="is-IS"/>
              </w:rPr>
              <w:t xml:space="preserve"> AB</w:t>
            </w:r>
          </w:p>
          <w:p w:rsidR="00F41B48" w:rsidRPr="005C7185" w:rsidRDefault="00F41B48" w:rsidP="00EA5509">
            <w:pPr>
              <w:rPr>
                <w:lang w:val="is-IS"/>
              </w:rPr>
            </w:pPr>
            <w:r w:rsidRPr="005C7185">
              <w:rPr>
                <w:lang w:val="is-IS"/>
              </w:rPr>
              <w:t>Tel: +46 (0)8 634 50 00</w:t>
            </w:r>
          </w:p>
          <w:p w:rsidR="00F41B48" w:rsidRPr="005C7185" w:rsidRDefault="00F41B48" w:rsidP="00EA5509">
            <w:pPr>
              <w:rPr>
                <w:lang w:val="is-IS"/>
              </w:rPr>
            </w:pPr>
          </w:p>
        </w:tc>
      </w:tr>
      <w:tr w:rsidR="00F41B48" w:rsidRPr="00886CC3" w:rsidTr="00F41B48">
        <w:trPr>
          <w:gridBefore w:val="1"/>
          <w:wBefore w:w="34" w:type="dxa"/>
          <w:cantSplit/>
        </w:trPr>
        <w:tc>
          <w:tcPr>
            <w:tcW w:w="4644" w:type="dxa"/>
          </w:tcPr>
          <w:p w:rsidR="00F41B48" w:rsidRPr="005C7185" w:rsidRDefault="00F41B48" w:rsidP="00EA5509">
            <w:pPr>
              <w:rPr>
                <w:b/>
                <w:bCs/>
                <w:lang w:val="is-IS"/>
              </w:rPr>
            </w:pPr>
            <w:r w:rsidRPr="005C7185">
              <w:rPr>
                <w:b/>
                <w:bCs/>
                <w:lang w:val="is-IS"/>
              </w:rPr>
              <w:t>Latvija</w:t>
            </w:r>
          </w:p>
          <w:p w:rsidR="00F41B48" w:rsidRPr="005C7185" w:rsidRDefault="00F41B48" w:rsidP="00EA5509">
            <w:pPr>
              <w:rPr>
                <w:lang w:val="is-IS"/>
              </w:rPr>
            </w:pPr>
            <w:r w:rsidRPr="005C7185">
              <w:rPr>
                <w:lang w:val="is-IS"/>
              </w:rPr>
              <w:t>sanofi-aventis Latvia SIA</w:t>
            </w:r>
          </w:p>
          <w:p w:rsidR="00F41B48" w:rsidRPr="005C7185" w:rsidRDefault="00F41B48" w:rsidP="00EA5509">
            <w:pPr>
              <w:rPr>
                <w:lang w:val="is-IS"/>
              </w:rPr>
            </w:pPr>
            <w:r w:rsidRPr="005C7185">
              <w:rPr>
                <w:lang w:val="is-IS"/>
              </w:rPr>
              <w:t>Tel: +371 67 33 24 51</w:t>
            </w:r>
          </w:p>
          <w:p w:rsidR="00F41B48" w:rsidRPr="005C7185" w:rsidRDefault="00F41B48" w:rsidP="00EA5509">
            <w:pPr>
              <w:rPr>
                <w:lang w:val="is-IS"/>
              </w:rPr>
            </w:pPr>
          </w:p>
        </w:tc>
        <w:tc>
          <w:tcPr>
            <w:tcW w:w="4678" w:type="dxa"/>
          </w:tcPr>
          <w:p w:rsidR="00F41B48" w:rsidRPr="005C7185" w:rsidRDefault="00F41B48" w:rsidP="00EA5509">
            <w:pPr>
              <w:rPr>
                <w:b/>
                <w:bCs/>
                <w:lang w:val="is-IS"/>
              </w:rPr>
            </w:pPr>
            <w:r w:rsidRPr="005C7185">
              <w:rPr>
                <w:b/>
                <w:bCs/>
                <w:lang w:val="is-IS"/>
              </w:rPr>
              <w:t>United Kingdom</w:t>
            </w:r>
          </w:p>
          <w:p w:rsidR="00F41B48" w:rsidRPr="005C7185" w:rsidRDefault="00F41B48" w:rsidP="00EA5509">
            <w:pPr>
              <w:rPr>
                <w:lang w:val="is-IS"/>
              </w:rPr>
            </w:pPr>
            <w:r w:rsidRPr="005C7185">
              <w:rPr>
                <w:lang w:val="is-IS"/>
              </w:rPr>
              <w:t>Sanofi</w:t>
            </w:r>
          </w:p>
          <w:p w:rsidR="00F41B48" w:rsidRPr="005C7185" w:rsidRDefault="00F41B48" w:rsidP="00EA5509">
            <w:pPr>
              <w:rPr>
                <w:lang w:val="is-IS"/>
              </w:rPr>
            </w:pPr>
            <w:r w:rsidRPr="005C7185">
              <w:rPr>
                <w:lang w:val="is-IS"/>
              </w:rPr>
              <w:t xml:space="preserve">Tel: </w:t>
            </w:r>
            <w:r w:rsidR="005C7185">
              <w:rPr>
                <w:lang w:val="sv-SE"/>
              </w:rPr>
              <w:t>+44 (0) 845 372 7101</w:t>
            </w:r>
          </w:p>
          <w:p w:rsidR="00F41B48" w:rsidRPr="005C7185" w:rsidRDefault="00F41B48" w:rsidP="00EA5509">
            <w:pPr>
              <w:rPr>
                <w:lang w:val="is-IS"/>
              </w:rPr>
            </w:pPr>
          </w:p>
        </w:tc>
      </w:tr>
    </w:tbl>
    <w:p w:rsidR="00224296" w:rsidRPr="005C7185" w:rsidRDefault="00224296" w:rsidP="00224296">
      <w:pPr>
        <w:pStyle w:val="EMEABodyText"/>
        <w:rPr>
          <w:b/>
          <w:lang w:val="is-IS"/>
        </w:rPr>
      </w:pPr>
      <w:r w:rsidRPr="005C7185">
        <w:rPr>
          <w:b/>
          <w:lang w:val="is-IS"/>
        </w:rPr>
        <w:t xml:space="preserve">Þessi fylgiseðill var síðast </w:t>
      </w:r>
      <w:r w:rsidRPr="00B17E12">
        <w:rPr>
          <w:b/>
          <w:lang w:val="is-IS"/>
        </w:rPr>
        <w:t>uppfærður</w:t>
      </w:r>
    </w:p>
    <w:p w:rsidR="00224296" w:rsidRPr="005C7185" w:rsidRDefault="00224296" w:rsidP="00224296">
      <w:pPr>
        <w:pStyle w:val="EMEABodyText"/>
        <w:rPr>
          <w:lang w:val="is-IS"/>
        </w:rPr>
      </w:pPr>
    </w:p>
    <w:p w:rsidR="00224296" w:rsidRPr="005C7185" w:rsidRDefault="00224296" w:rsidP="00224296">
      <w:pPr>
        <w:pStyle w:val="EMEABodyText"/>
        <w:rPr>
          <w:lang w:val="is-IS"/>
        </w:rPr>
      </w:pPr>
      <w:r w:rsidRPr="005C7185">
        <w:rPr>
          <w:lang w:val="is-IS"/>
        </w:rPr>
        <w:t xml:space="preserve">Ítarlegar upplýsingar um lyfið eru birtar á </w:t>
      </w:r>
      <w:r w:rsidRPr="00B17E12">
        <w:rPr>
          <w:lang w:val="is-IS"/>
        </w:rPr>
        <w:t>vef</w:t>
      </w:r>
      <w:r w:rsidRPr="005C7185">
        <w:rPr>
          <w:lang w:val="is-IS"/>
        </w:rPr>
        <w:t xml:space="preserve"> Lyfjastofnunar Evrópu http://www.ema.europa.eu/</w:t>
      </w:r>
    </w:p>
    <w:p w:rsidR="00A478F3" w:rsidRPr="005C7185" w:rsidRDefault="00A478F3" w:rsidP="00A478F3">
      <w:pPr>
        <w:rPr>
          <w:lang w:val="is-IS"/>
        </w:rPr>
      </w:pPr>
    </w:p>
    <w:p w:rsidR="00A478F3" w:rsidRPr="005C7185" w:rsidRDefault="00A478F3" w:rsidP="00A478F3">
      <w:pPr>
        <w:pStyle w:val="EMEATitle"/>
        <w:rPr>
          <w:lang w:val="is-IS"/>
        </w:rPr>
      </w:pPr>
      <w:r w:rsidRPr="005C7185">
        <w:rPr>
          <w:lang w:val="is-IS"/>
        </w:rPr>
        <w:br w:type="page"/>
      </w:r>
      <w:r w:rsidR="007C1EB5" w:rsidRPr="00CD73E6">
        <w:rPr>
          <w:lang w:val="is-IS"/>
        </w:rPr>
        <w:t xml:space="preserve">Fylgiseðill: </w:t>
      </w:r>
      <w:r w:rsidR="007C1EB5" w:rsidRPr="00B17E12">
        <w:rPr>
          <w:lang w:val="is-IS"/>
        </w:rPr>
        <w:t>Upplýsingar fyrir notanda lyfsins</w:t>
      </w:r>
    </w:p>
    <w:p w:rsidR="00A478F3" w:rsidRPr="0023614E" w:rsidRDefault="005B418C" w:rsidP="00A478F3">
      <w:pPr>
        <w:pStyle w:val="EMEATitle"/>
        <w:rPr>
          <w:lang w:val="is-IS"/>
        </w:rPr>
      </w:pPr>
      <w:r>
        <w:rPr>
          <w:lang w:val="is-IS"/>
        </w:rPr>
        <w:t>Karvea</w:t>
      </w:r>
      <w:r w:rsidR="00A478F3" w:rsidRPr="0023614E">
        <w:rPr>
          <w:lang w:val="is-IS"/>
        </w:rPr>
        <w:t> 75 mg filmuhúðaðar töflur</w:t>
      </w:r>
    </w:p>
    <w:p w:rsidR="00A478F3" w:rsidRPr="00B17E12" w:rsidRDefault="00A478F3" w:rsidP="00A478F3">
      <w:pPr>
        <w:pStyle w:val="EMEABodyText"/>
        <w:jc w:val="center"/>
        <w:rPr>
          <w:lang w:val="is-IS"/>
        </w:rPr>
      </w:pPr>
      <w:r w:rsidRPr="00B17E12">
        <w:rPr>
          <w:lang w:val="is-IS"/>
        </w:rPr>
        <w:t>irbesartan</w:t>
      </w:r>
    </w:p>
    <w:p w:rsidR="00A478F3" w:rsidRPr="007B5A64" w:rsidRDefault="00A478F3" w:rsidP="00A478F3">
      <w:pPr>
        <w:pStyle w:val="EMEABodyText"/>
        <w:rPr>
          <w:lang w:val="is-IS"/>
        </w:rPr>
      </w:pPr>
    </w:p>
    <w:p w:rsidR="007C1EB5" w:rsidRPr="007B5A64" w:rsidRDefault="007C1EB5" w:rsidP="007C1EB5">
      <w:pPr>
        <w:pStyle w:val="EMEAHeading3"/>
        <w:rPr>
          <w:lang w:val="is-IS"/>
        </w:rPr>
      </w:pPr>
      <w:r w:rsidRPr="007B5A64">
        <w:rPr>
          <w:lang w:val="is-IS"/>
        </w:rPr>
        <w:t>Lesið allan fylgiseðilinn vandlega áður en byrjað er að taka lyfið. Í honum eru mikilvægar upplýsingar.</w:t>
      </w:r>
    </w:p>
    <w:p w:rsidR="007C1EB5" w:rsidRPr="007B5A64" w:rsidRDefault="007C1EB5" w:rsidP="005C7185">
      <w:pPr>
        <w:pStyle w:val="EMEABodyTextIndent"/>
        <w:rPr>
          <w:lang w:val="is-IS"/>
        </w:rPr>
      </w:pPr>
      <w:r w:rsidRPr="007B5A64">
        <w:rPr>
          <w:lang w:val="is-IS"/>
        </w:rPr>
        <w:t>Geymið fylgiseðilinn. Nauðsynlegt getur verið að lesa hann síðar.</w:t>
      </w:r>
    </w:p>
    <w:p w:rsidR="007C1EB5" w:rsidRPr="007B5A64" w:rsidRDefault="007C1EB5" w:rsidP="005C7185">
      <w:pPr>
        <w:pStyle w:val="EMEABodyTextIndent"/>
        <w:rPr>
          <w:lang w:val="is-IS"/>
        </w:rPr>
      </w:pPr>
      <w:r w:rsidRPr="007B5A64">
        <w:rPr>
          <w:lang w:val="is-IS"/>
        </w:rPr>
        <w:t>Leitið til læknisins eða lyfjafræðings ef þörf er á frekari upplýsingum.</w:t>
      </w:r>
    </w:p>
    <w:p w:rsidR="007C1EB5" w:rsidRPr="007B5A64" w:rsidRDefault="007C1EB5" w:rsidP="005C7185">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7C1EB5" w:rsidRPr="005C7185" w:rsidRDefault="007C1EB5" w:rsidP="007C1EB5">
      <w:pPr>
        <w:pStyle w:val="EMEABodyTextIndent"/>
        <w:rPr>
          <w:lang w:val="is-IS"/>
        </w:rPr>
      </w:pPr>
      <w:r w:rsidRPr="007B5A64">
        <w:rPr>
          <w:lang w:val="is-IS"/>
        </w:rPr>
        <w:t>Látið lækninn eða lyfjafræðing vita um allar aukaverkanir. Þetta gildir einnig um aukaverkanir sem ekki er minnst á í þessum fylgiseðli. Sjá kafla 4.</w:t>
      </w:r>
    </w:p>
    <w:p w:rsidR="007C1EB5" w:rsidRPr="007B5A64" w:rsidRDefault="007C1EB5" w:rsidP="007C1EB5">
      <w:pPr>
        <w:pStyle w:val="EMEABodyText"/>
        <w:rPr>
          <w:lang w:val="is-IS"/>
        </w:rPr>
      </w:pPr>
    </w:p>
    <w:p w:rsidR="007C1EB5" w:rsidRPr="005C7185" w:rsidRDefault="007C1EB5" w:rsidP="007C1EB5">
      <w:pPr>
        <w:pStyle w:val="EMEAHeading3"/>
        <w:rPr>
          <w:lang w:val="is-IS"/>
        </w:rPr>
      </w:pPr>
      <w:r w:rsidRPr="005C7185">
        <w:rPr>
          <w:lang w:val="is-IS"/>
        </w:rPr>
        <w:t>Í fylgiseðlinum</w:t>
      </w:r>
      <w:r w:rsidRPr="00B17E12">
        <w:rPr>
          <w:lang w:val="is-IS"/>
        </w:rPr>
        <w:t xml:space="preserve"> eru eftirfarandi kaflar</w:t>
      </w:r>
      <w:r w:rsidRPr="005C7185">
        <w:rPr>
          <w:lang w:val="is-IS"/>
        </w:rPr>
        <w:t>:</w:t>
      </w:r>
    </w:p>
    <w:p w:rsidR="007C1EB5" w:rsidRPr="0023614E" w:rsidRDefault="007C1EB5" w:rsidP="007C1EB5">
      <w:pPr>
        <w:pStyle w:val="EMEABodyText"/>
        <w:rPr>
          <w:lang w:val="is-IS"/>
        </w:rPr>
      </w:pPr>
      <w:r w:rsidRPr="0023614E">
        <w:rPr>
          <w:lang w:val="is-IS"/>
        </w:rPr>
        <w:t>1.</w:t>
      </w:r>
      <w:r w:rsidRPr="0023614E">
        <w:rPr>
          <w:lang w:val="is-IS"/>
        </w:rPr>
        <w:tab/>
        <w:t xml:space="preserve">Upplýsingar um </w:t>
      </w:r>
      <w:r w:rsidR="00C107AF">
        <w:rPr>
          <w:lang w:val="is-IS"/>
        </w:rPr>
        <w:t>Karvea</w:t>
      </w:r>
      <w:r w:rsidRPr="0023614E">
        <w:rPr>
          <w:lang w:val="is-IS"/>
        </w:rPr>
        <w:t xml:space="preserve"> og við hverju það er notað</w:t>
      </w:r>
    </w:p>
    <w:p w:rsidR="007C1EB5" w:rsidRPr="0081638D" w:rsidRDefault="007C1EB5" w:rsidP="007C1EB5">
      <w:pPr>
        <w:pStyle w:val="EMEABodyText"/>
        <w:rPr>
          <w:lang w:val="is-IS"/>
        </w:rPr>
      </w:pPr>
      <w:r w:rsidRPr="00EA4B55">
        <w:rPr>
          <w:lang w:val="is-IS"/>
        </w:rPr>
        <w:t>2.</w:t>
      </w:r>
      <w:r w:rsidRPr="00EA4B55">
        <w:rPr>
          <w:lang w:val="is-IS"/>
        </w:rPr>
        <w:tab/>
        <w:t xml:space="preserve">Áður en byrjað er að </w:t>
      </w:r>
      <w:r w:rsidR="00BD3EEE">
        <w:rPr>
          <w:lang w:val="is-IS"/>
        </w:rPr>
        <w:t xml:space="preserve">nota </w:t>
      </w:r>
      <w:r w:rsidR="00C107AF">
        <w:rPr>
          <w:lang w:val="is-IS"/>
        </w:rPr>
        <w:t>Karvea</w:t>
      </w:r>
    </w:p>
    <w:p w:rsidR="007C1EB5" w:rsidRPr="00CD73E6" w:rsidRDefault="007C1EB5" w:rsidP="007C1EB5">
      <w:pPr>
        <w:pStyle w:val="EMEABodyText"/>
        <w:rPr>
          <w:lang w:val="is-IS"/>
        </w:rPr>
      </w:pPr>
      <w:r w:rsidRPr="001526D7">
        <w:rPr>
          <w:lang w:val="is-IS"/>
        </w:rPr>
        <w:t>3.</w:t>
      </w:r>
      <w:r w:rsidRPr="001526D7">
        <w:rPr>
          <w:lang w:val="is-IS"/>
        </w:rPr>
        <w:tab/>
        <w:t xml:space="preserve">Hvernig </w:t>
      </w:r>
      <w:r w:rsidR="00BD3EEE">
        <w:rPr>
          <w:lang w:val="is-IS"/>
        </w:rPr>
        <w:t>nota</w:t>
      </w:r>
      <w:r w:rsidR="00BD3EEE" w:rsidRPr="00CD73E6">
        <w:rPr>
          <w:lang w:val="is-IS"/>
        </w:rPr>
        <w:t xml:space="preserve"> </w:t>
      </w:r>
      <w:r w:rsidRPr="00CD73E6">
        <w:rPr>
          <w:lang w:val="is-IS"/>
        </w:rPr>
        <w:t xml:space="preserve">á </w:t>
      </w:r>
      <w:r w:rsidR="00C107AF">
        <w:rPr>
          <w:lang w:val="is-IS"/>
        </w:rPr>
        <w:t>Karvea</w:t>
      </w:r>
    </w:p>
    <w:p w:rsidR="00A478F3" w:rsidRPr="007B5A64" w:rsidRDefault="00A478F3" w:rsidP="00BD3EEE">
      <w:pPr>
        <w:pStyle w:val="EMEABodyText"/>
        <w:rPr>
          <w:lang w:val="is-IS"/>
        </w:rPr>
      </w:pPr>
      <w:r w:rsidRPr="007B5A64">
        <w:rPr>
          <w:lang w:val="is-IS"/>
        </w:rPr>
        <w:t>4.</w:t>
      </w:r>
      <w:r w:rsidRPr="007B5A64">
        <w:rPr>
          <w:lang w:val="is-IS"/>
        </w:rPr>
        <w:tab/>
      </w:r>
      <w:r w:rsidR="0045683C" w:rsidRPr="007B5A64">
        <w:rPr>
          <w:lang w:val="is-IS"/>
        </w:rPr>
        <w:t>H</w:t>
      </w:r>
      <w:r w:rsidR="0045683C" w:rsidRPr="00BD3EEE">
        <w:rPr>
          <w:lang w:val="is-IS"/>
        </w:rPr>
        <w:t>ugsanlegar</w:t>
      </w:r>
      <w:r w:rsidR="0045683C" w:rsidRPr="007B5A64">
        <w:rPr>
          <w:lang w:val="is-IS"/>
        </w:rPr>
        <w:t xml:space="preserve"> </w:t>
      </w:r>
      <w:r w:rsidR="0045683C" w:rsidRPr="00BD3EEE">
        <w:rPr>
          <w:lang w:val="is-IS"/>
        </w:rPr>
        <w:t>aukaverkanir</w:t>
      </w:r>
    </w:p>
    <w:p w:rsidR="007C1EB5" w:rsidRPr="007B5A64" w:rsidRDefault="007C1EB5" w:rsidP="007C1EB5">
      <w:pPr>
        <w:pStyle w:val="EMEABodyText"/>
        <w:rPr>
          <w:lang w:val="is-IS"/>
        </w:rPr>
      </w:pPr>
      <w:r w:rsidRPr="007C1EB5">
        <w:rPr>
          <w:lang w:val="is-IS"/>
        </w:rPr>
        <w:t>5.</w:t>
      </w:r>
      <w:r w:rsidRPr="007C1EB5">
        <w:rPr>
          <w:lang w:val="is-IS"/>
        </w:rPr>
        <w:tab/>
      </w:r>
      <w:r w:rsidRPr="005C7185">
        <w:rPr>
          <w:lang w:val="is-IS"/>
        </w:rPr>
        <w:t>Hvernig geyma</w:t>
      </w:r>
      <w:r w:rsidRPr="007B5A64">
        <w:rPr>
          <w:lang w:val="is-IS"/>
        </w:rPr>
        <w:t xml:space="preserve"> á </w:t>
      </w:r>
      <w:r w:rsidR="00C107AF">
        <w:rPr>
          <w:lang w:val="is-IS"/>
        </w:rPr>
        <w:t>Karvea</w:t>
      </w:r>
    </w:p>
    <w:p w:rsidR="007C1EB5" w:rsidRPr="007B5A64" w:rsidRDefault="007C1EB5" w:rsidP="007C1EB5">
      <w:pPr>
        <w:pStyle w:val="EMEABodyText"/>
        <w:rPr>
          <w:lang w:val="is-IS"/>
        </w:rPr>
      </w:pPr>
      <w:r w:rsidRPr="007B5A64">
        <w:rPr>
          <w:lang w:val="is-IS"/>
        </w:rPr>
        <w:t>6.</w:t>
      </w:r>
      <w:r w:rsidRPr="007B5A64">
        <w:rPr>
          <w:lang w:val="is-IS"/>
        </w:rPr>
        <w:tab/>
        <w:t>Pakkningar og aðrar upplýsingar</w:t>
      </w:r>
    </w:p>
    <w:p w:rsidR="00A478F3" w:rsidRPr="00131A72" w:rsidRDefault="00A478F3" w:rsidP="00A478F3">
      <w:pPr>
        <w:pStyle w:val="EMEABodyText"/>
        <w:rPr>
          <w:lang w:val="is-IS"/>
        </w:rPr>
      </w:pPr>
    </w:p>
    <w:p w:rsidR="00A478F3" w:rsidRPr="0081638D" w:rsidRDefault="00A478F3" w:rsidP="00A478F3">
      <w:pPr>
        <w:pStyle w:val="EMEABodyText"/>
        <w:rPr>
          <w:lang w:val="is-IS"/>
        </w:rPr>
      </w:pPr>
    </w:p>
    <w:p w:rsidR="00A478F3" w:rsidRPr="007B4B96" w:rsidRDefault="00A478F3" w:rsidP="00A478F3">
      <w:pPr>
        <w:pStyle w:val="EMEAHeading1"/>
        <w:rPr>
          <w:lang w:val="is-IS"/>
        </w:rPr>
      </w:pPr>
      <w:r w:rsidRPr="001526D7">
        <w:rPr>
          <w:lang w:val="is-IS"/>
        </w:rPr>
        <w:t>1.</w:t>
      </w:r>
      <w:r w:rsidRPr="001526D7">
        <w:rPr>
          <w:lang w:val="is-IS"/>
        </w:rPr>
        <w:tab/>
      </w:r>
      <w:r w:rsidR="007C1EB5" w:rsidRPr="007C1EB5">
        <w:rPr>
          <w:lang w:val="is-IS"/>
        </w:rPr>
        <w:t>U</w:t>
      </w:r>
      <w:r w:rsidR="007C1EB5" w:rsidRPr="007C1EB5">
        <w:rPr>
          <w:caps w:val="0"/>
          <w:lang w:val="is-IS"/>
        </w:rPr>
        <w:t xml:space="preserve">pplýsingar um </w:t>
      </w:r>
      <w:r w:rsidR="005B418C">
        <w:rPr>
          <w:caps w:val="0"/>
          <w:lang w:val="is-IS"/>
        </w:rPr>
        <w:t>Karvea</w:t>
      </w:r>
      <w:r w:rsidR="007C1EB5" w:rsidRPr="007C1EB5">
        <w:rPr>
          <w:caps w:val="0"/>
          <w:lang w:val="is-IS"/>
        </w:rPr>
        <w:t xml:space="preserve"> og við hverju það er notað</w:t>
      </w:r>
    </w:p>
    <w:p w:rsidR="00A478F3" w:rsidRPr="00D040F5" w:rsidRDefault="00A478F3" w:rsidP="00A478F3">
      <w:pPr>
        <w:pStyle w:val="EMEAHeading1"/>
        <w:rPr>
          <w:lang w:val="is-IS"/>
        </w:rPr>
      </w:pPr>
    </w:p>
    <w:p w:rsidR="00A478F3" w:rsidRPr="009E179A" w:rsidRDefault="00C107AF" w:rsidP="00A478F3">
      <w:pPr>
        <w:pStyle w:val="EMEABodyText"/>
        <w:rPr>
          <w:lang w:val="is-IS"/>
        </w:rPr>
      </w:pPr>
      <w:r>
        <w:rPr>
          <w:lang w:val="is-IS"/>
        </w:rPr>
        <w:t>Karvea</w:t>
      </w:r>
      <w:r w:rsidR="00A478F3" w:rsidRPr="00CF6D7F">
        <w:rPr>
          <w:lang w:val="is-IS"/>
        </w:rPr>
        <w:t xml:space="preserve"> tilheyrir flokki lyfj</w:t>
      </w:r>
      <w:r w:rsidR="00A478F3" w:rsidRPr="00D4265A">
        <w:rPr>
          <w:lang w:val="is-IS"/>
        </w:rPr>
        <w:t xml:space="preserve">a sem þekktur er sem angíótensín-II blokki. Angíótensín-II er efni sem framleitt er í líkamanum, það binst viðtökum í æðum og veldur þrengingu þeirra. Þetta leiðir til hækkunar á blóðþrýstingi. </w:t>
      </w:r>
      <w:r>
        <w:rPr>
          <w:lang w:val="is-IS"/>
        </w:rPr>
        <w:t>Karvea</w:t>
      </w:r>
      <w:r w:rsidR="00A478F3" w:rsidRPr="00D4265A">
        <w:rPr>
          <w:lang w:val="is-IS"/>
        </w:rPr>
        <w:t xml:space="preserve"> hindrar bindingu angíótensín-II við þessa viðtaka þann</w:t>
      </w:r>
      <w:r w:rsidR="00A478F3" w:rsidRPr="009E179A">
        <w:rPr>
          <w:lang w:val="is-IS"/>
        </w:rPr>
        <w:t xml:space="preserve">ig að það slaknar á æðum og blóðþrýstingur lækkar. </w:t>
      </w:r>
      <w:r>
        <w:rPr>
          <w:lang w:val="is-IS"/>
        </w:rPr>
        <w:t>Karvea</w:t>
      </w:r>
      <w:r w:rsidR="00A478F3" w:rsidRPr="009E179A">
        <w:rPr>
          <w:lang w:val="is-IS"/>
        </w:rPr>
        <w:t xml:space="preserve"> hægir á skerðingu á nýrnastarfsemi hjá sjúklingum með háan blóðþrýsting og sykursýki af gerð 2.</w:t>
      </w:r>
    </w:p>
    <w:p w:rsidR="00A478F3" w:rsidRPr="006918DC" w:rsidRDefault="00A478F3" w:rsidP="00A478F3">
      <w:pPr>
        <w:pStyle w:val="EMEABodyText"/>
        <w:rPr>
          <w:lang w:val="is-IS"/>
        </w:rPr>
      </w:pPr>
    </w:p>
    <w:p w:rsidR="00A478F3" w:rsidRPr="007B5A64" w:rsidRDefault="00C107AF" w:rsidP="00A478F3">
      <w:pPr>
        <w:pStyle w:val="EMEABodyText"/>
        <w:rPr>
          <w:lang w:val="is-IS"/>
        </w:rPr>
      </w:pPr>
      <w:r>
        <w:rPr>
          <w:lang w:val="is-IS"/>
        </w:rPr>
        <w:t>Karvea</w:t>
      </w:r>
      <w:r w:rsidR="00A478F3" w:rsidRPr="007B5A64">
        <w:rPr>
          <w:lang w:val="is-IS"/>
        </w:rPr>
        <w:t xml:space="preserve"> er notað handa fullorðnum sjúklingum</w:t>
      </w:r>
    </w:p>
    <w:p w:rsidR="00A478F3" w:rsidRPr="007B5A64" w:rsidRDefault="00A478F3" w:rsidP="00BD3EEE">
      <w:pPr>
        <w:pStyle w:val="EMEABodyText"/>
        <w:numPr>
          <w:ilvl w:val="0"/>
          <w:numId w:val="36"/>
        </w:numPr>
        <w:tabs>
          <w:tab w:val="clear" w:pos="720"/>
          <w:tab w:val="num" w:pos="567"/>
        </w:tabs>
        <w:ind w:hanging="720"/>
        <w:rPr>
          <w:lang w:val="is-IS"/>
        </w:rPr>
      </w:pPr>
      <w:r w:rsidRPr="007B5A64">
        <w:rPr>
          <w:lang w:val="is-IS"/>
        </w:rPr>
        <w:t>til meðferðar á of háum blóðþrýstingi (</w:t>
      </w:r>
      <w:r w:rsidRPr="007B5A64">
        <w:rPr>
          <w:i/>
          <w:lang w:val="is-IS"/>
        </w:rPr>
        <w:t>háþrýstingi</w:t>
      </w:r>
      <w:r w:rsidRPr="007B5A64">
        <w:rPr>
          <w:lang w:val="is-IS"/>
        </w:rPr>
        <w:t>)</w:t>
      </w:r>
    </w:p>
    <w:p w:rsidR="00A478F3" w:rsidRPr="007B5A64" w:rsidRDefault="00A478F3" w:rsidP="00BD3EEE">
      <w:pPr>
        <w:pStyle w:val="EMEABodyText"/>
        <w:numPr>
          <w:ilvl w:val="0"/>
          <w:numId w:val="36"/>
        </w:numPr>
        <w:tabs>
          <w:tab w:val="clear" w:pos="720"/>
          <w:tab w:val="num" w:pos="567"/>
        </w:tabs>
        <w:ind w:left="567" w:hanging="567"/>
        <w:rPr>
          <w:lang w:val="is-IS"/>
        </w:rPr>
      </w:pPr>
      <w:r w:rsidRPr="007B5A64">
        <w:rPr>
          <w:lang w:val="is-IS"/>
        </w:rPr>
        <w:t>til að hlífa nýrum hjá sjúklingum með háþrýsting, sykursýki af gerð 2 og þegar niðurstöður rannsókna gefa vísbendingu um skerta nýrnastarfsemi.</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4459C1" w:rsidRDefault="00C107AF" w:rsidP="00BD3EEE">
      <w:pPr>
        <w:pStyle w:val="EMEAHeading1"/>
        <w:rPr>
          <w:caps w:val="0"/>
          <w:lang w:val="is-IS"/>
        </w:rPr>
      </w:pPr>
      <w:r>
        <w:rPr>
          <w:lang w:val="is-IS"/>
        </w:rPr>
        <w:t>2.</w:t>
      </w:r>
      <w:r>
        <w:rPr>
          <w:lang w:val="is-IS"/>
        </w:rPr>
        <w:tab/>
      </w:r>
      <w:r w:rsidR="00BD3EEE" w:rsidRPr="007C1EB5">
        <w:rPr>
          <w:lang w:val="is-IS"/>
        </w:rPr>
        <w:t>Á</w:t>
      </w:r>
      <w:r w:rsidR="00BD3EEE" w:rsidRPr="007C1EB5">
        <w:rPr>
          <w:caps w:val="0"/>
          <w:lang w:val="is-IS"/>
        </w:rPr>
        <w:t xml:space="preserve">ður en byrjað er að nota </w:t>
      </w:r>
      <w:r w:rsidR="005B418C">
        <w:rPr>
          <w:caps w:val="0"/>
          <w:lang w:val="is-IS"/>
        </w:rPr>
        <w:t>Karvea</w:t>
      </w:r>
    </w:p>
    <w:p w:rsidR="004459C1" w:rsidRDefault="004459C1" w:rsidP="00BD3EEE">
      <w:pPr>
        <w:pStyle w:val="EMEAHeading1"/>
        <w:rPr>
          <w:caps w:val="0"/>
          <w:lang w:val="is-IS"/>
        </w:rPr>
      </w:pPr>
    </w:p>
    <w:p w:rsidR="007C1EB5" w:rsidRPr="007C1EB5" w:rsidRDefault="007C1EB5" w:rsidP="00BD3EEE">
      <w:pPr>
        <w:pStyle w:val="EMEAHeading1"/>
        <w:rPr>
          <w:lang w:val="is-IS"/>
        </w:rPr>
      </w:pPr>
      <w:r w:rsidRPr="007C1EB5">
        <w:rPr>
          <w:lang w:val="is-IS"/>
        </w:rPr>
        <w:t>E</w:t>
      </w:r>
      <w:r w:rsidRPr="00137790">
        <w:rPr>
          <w:rFonts w:ascii="Times New Roman Bold" w:hAnsi="Times New Roman Bold"/>
          <w:caps w:val="0"/>
          <w:lang w:val="is-IS"/>
        </w:rPr>
        <w:t xml:space="preserve">kki má </w:t>
      </w:r>
      <w:r w:rsidR="00BD3EEE" w:rsidRPr="00137790">
        <w:rPr>
          <w:rFonts w:ascii="Times New Roman Bold" w:hAnsi="Times New Roman Bold"/>
          <w:caps w:val="0"/>
          <w:lang w:val="is-IS"/>
        </w:rPr>
        <w:t xml:space="preserve">nota </w:t>
      </w:r>
      <w:r w:rsidR="00C107AF" w:rsidRPr="00137790">
        <w:rPr>
          <w:rFonts w:ascii="Times New Roman Bold" w:hAnsi="Times New Roman Bold"/>
          <w:caps w:val="0"/>
          <w:lang w:val="is-IS"/>
        </w:rPr>
        <w:t>Karvea</w:t>
      </w:r>
    </w:p>
    <w:p w:rsidR="007C1EB5" w:rsidRPr="0023614E" w:rsidRDefault="007C1EB5" w:rsidP="007C1EB5">
      <w:pPr>
        <w:pStyle w:val="EMEABodyTextIndent"/>
        <w:numPr>
          <w:ilvl w:val="0"/>
          <w:numId w:val="0"/>
        </w:numPr>
        <w:tabs>
          <w:tab w:val="left" w:pos="567"/>
        </w:tabs>
        <w:ind w:left="567" w:hanging="567"/>
        <w:rPr>
          <w:lang w:val="is-IS"/>
        </w:rPr>
      </w:pPr>
      <w:r w:rsidRPr="007C1EB5">
        <w:rPr>
          <w:rFonts w:ascii="Wingdings" w:hAnsi="Wingdings"/>
          <w:lang w:val="is-IS"/>
        </w:rPr>
        <w:t></w:t>
      </w:r>
      <w:r w:rsidRPr="007C1EB5">
        <w:rPr>
          <w:rFonts w:ascii="Wingdings" w:hAnsi="Wingdings"/>
          <w:lang w:val="is-IS"/>
        </w:rPr>
        <w:tab/>
      </w:r>
      <w:r w:rsidRPr="007C1EB5">
        <w:rPr>
          <w:lang w:val="is-IS"/>
        </w:rPr>
        <w:t>ef um er að ræða</w:t>
      </w:r>
      <w:r w:rsidRPr="00224296">
        <w:rPr>
          <w:lang w:val="is-IS"/>
        </w:rPr>
        <w:t xml:space="preserve"> </w:t>
      </w:r>
      <w:r w:rsidRPr="00224296">
        <w:rPr>
          <w:b/>
          <w:lang w:val="is-IS"/>
        </w:rPr>
        <w:t>ofnæmi</w:t>
      </w:r>
      <w:r w:rsidRPr="005C7185">
        <w:rPr>
          <w:b/>
          <w:lang w:val="is-IS"/>
        </w:rPr>
        <w:t xml:space="preserve"> </w:t>
      </w:r>
      <w:r w:rsidRPr="00224296">
        <w:rPr>
          <w:lang w:val="is-IS"/>
        </w:rPr>
        <w:t xml:space="preserve">fyrir irbesartani eða einhverju öðru innihaldsefni lyfsins </w:t>
      </w:r>
      <w:r w:rsidRPr="00B17E12">
        <w:rPr>
          <w:szCs w:val="22"/>
          <w:lang w:val="is-IS"/>
        </w:rPr>
        <w:t>(talin upp í kafla 6)</w:t>
      </w:r>
    </w:p>
    <w:p w:rsidR="007C1EB5" w:rsidRPr="001526D7" w:rsidRDefault="007C1EB5" w:rsidP="005C7185">
      <w:pPr>
        <w:pStyle w:val="EMEABodyTextIndent"/>
        <w:rPr>
          <w:lang w:val="is-IS"/>
        </w:rPr>
      </w:pPr>
      <w:r w:rsidRPr="00EA4B55">
        <w:rPr>
          <w:lang w:val="is-IS"/>
        </w:rPr>
        <w:t xml:space="preserve">eftir </w:t>
      </w:r>
      <w:r w:rsidRPr="00EA4B55">
        <w:rPr>
          <w:b/>
          <w:lang w:val="is-IS"/>
        </w:rPr>
        <w:t>þriðja mánuð meðgöngu</w:t>
      </w:r>
      <w:r w:rsidRPr="00131A72">
        <w:rPr>
          <w:lang w:val="is-IS"/>
        </w:rPr>
        <w:t xml:space="preserve">. (Einnig er betra að forðast notkun </w:t>
      </w:r>
      <w:r w:rsidR="005B418C">
        <w:rPr>
          <w:lang w:val="is-IS"/>
        </w:rPr>
        <w:t>Karvea</w:t>
      </w:r>
      <w:r w:rsidRPr="00131A72">
        <w:rPr>
          <w:lang w:val="is-IS"/>
        </w:rPr>
        <w:t xml:space="preserve"> snemma á meðgöngu – sjá kaflann um meðgöngu)</w:t>
      </w:r>
    </w:p>
    <w:p w:rsidR="00463019" w:rsidRPr="0081638D" w:rsidRDefault="00463019" w:rsidP="00463019">
      <w:pPr>
        <w:pStyle w:val="EMEABodyTextIndent"/>
        <w:rPr>
          <w:lang w:val="is-IS"/>
        </w:rPr>
      </w:pPr>
      <w:r w:rsidRPr="00857EE0">
        <w:rPr>
          <w:b/>
          <w:lang w:val="is-IS"/>
        </w:rPr>
        <w:t>ef þú ert með sykursýki eða skerta nýrnastarfsemi</w:t>
      </w:r>
      <w:r w:rsidRPr="0023614E">
        <w:rPr>
          <w:lang w:val="is-IS"/>
        </w:rPr>
        <w:t xml:space="preserve"> og </w:t>
      </w:r>
      <w:r>
        <w:rPr>
          <w:lang w:val="is-IS"/>
        </w:rPr>
        <w:t xml:space="preserve">ert á </w:t>
      </w:r>
      <w:r w:rsidRPr="0023614E">
        <w:rPr>
          <w:lang w:val="is-IS"/>
        </w:rPr>
        <w:t xml:space="preserve">meðferð með </w:t>
      </w:r>
      <w:r>
        <w:rPr>
          <w:lang w:val="is-IS"/>
        </w:rPr>
        <w:t xml:space="preserve">blóðþrýstingslækkandi lyfi sem inniheldur </w:t>
      </w:r>
      <w:r w:rsidRPr="0023614E">
        <w:rPr>
          <w:lang w:val="is-IS"/>
        </w:rPr>
        <w:t>aliskiren</w:t>
      </w:r>
      <w:r w:rsidRPr="00131A72">
        <w:rPr>
          <w:lang w:val="is-IS"/>
        </w:rPr>
        <w:t>.</w:t>
      </w:r>
    </w:p>
    <w:p w:rsidR="007C1EB5" w:rsidRPr="007C1EB5" w:rsidRDefault="007C1EB5" w:rsidP="007C1EB5">
      <w:pPr>
        <w:pStyle w:val="EMEABodyText"/>
        <w:rPr>
          <w:lang w:val="is-IS"/>
        </w:rPr>
      </w:pPr>
    </w:p>
    <w:p w:rsidR="007C1EB5" w:rsidRPr="007C1EB5" w:rsidRDefault="007C1EB5" w:rsidP="007C1EB5">
      <w:pPr>
        <w:pStyle w:val="EMEAHeading3"/>
        <w:rPr>
          <w:lang w:val="is-IS"/>
        </w:rPr>
      </w:pPr>
      <w:r w:rsidRPr="007C1EB5">
        <w:rPr>
          <w:lang w:val="is-IS"/>
        </w:rPr>
        <w:t>Varnaðarorð og varúðarreglur</w:t>
      </w:r>
    </w:p>
    <w:p w:rsidR="007C1EB5" w:rsidRPr="005C7185" w:rsidRDefault="007C1EB5" w:rsidP="00B17E12">
      <w:pPr>
        <w:pStyle w:val="EMEABodyText"/>
        <w:rPr>
          <w:b/>
          <w:lang w:val="is-IS"/>
        </w:rPr>
      </w:pPr>
      <w:r w:rsidRPr="00B17E12">
        <w:rPr>
          <w:szCs w:val="22"/>
          <w:lang w:val="is-IS"/>
        </w:rPr>
        <w:t xml:space="preserve">Leitið ráða hjá lækninum áður en </w:t>
      </w:r>
      <w:r w:rsidR="005B418C">
        <w:rPr>
          <w:szCs w:val="22"/>
          <w:lang w:val="is-IS"/>
        </w:rPr>
        <w:t>Karvea</w:t>
      </w:r>
      <w:r w:rsidRPr="00B17E12">
        <w:rPr>
          <w:szCs w:val="22"/>
          <w:lang w:val="is-IS"/>
        </w:rPr>
        <w:t xml:space="preserve"> er notað </w:t>
      </w:r>
      <w:r w:rsidRPr="00B17E12">
        <w:rPr>
          <w:b/>
          <w:szCs w:val="22"/>
          <w:lang w:val="is-IS"/>
        </w:rPr>
        <w:t>ef eitthvað</w:t>
      </w:r>
      <w:r w:rsidRPr="005C7185">
        <w:rPr>
          <w:b/>
          <w:lang w:val="is-IS"/>
        </w:rPr>
        <w:t xml:space="preserve"> af eftirfarandi á við:</w:t>
      </w:r>
    </w:p>
    <w:p w:rsidR="007C1EB5" w:rsidRPr="00131A72" w:rsidRDefault="007C1EB5" w:rsidP="005C7185">
      <w:pPr>
        <w:pStyle w:val="EMEABodyTextIndent"/>
        <w:rPr>
          <w:lang w:val="is-IS"/>
        </w:rPr>
      </w:pPr>
      <w:r w:rsidRPr="00EA4B55">
        <w:rPr>
          <w:lang w:val="is-IS"/>
        </w:rPr>
        <w:t xml:space="preserve">ef þú færð </w:t>
      </w:r>
      <w:r w:rsidRPr="00EA4B55">
        <w:rPr>
          <w:b/>
          <w:lang w:val="is-IS"/>
        </w:rPr>
        <w:t>mikil uppköst eða niðurgang</w:t>
      </w:r>
    </w:p>
    <w:p w:rsidR="007C1EB5" w:rsidRPr="004D638A" w:rsidRDefault="007C1EB5" w:rsidP="005C7185">
      <w:pPr>
        <w:pStyle w:val="EMEABodyTextIndent"/>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7C1EB5" w:rsidRPr="004D638A" w:rsidRDefault="007C1EB5" w:rsidP="005C7185">
      <w:pPr>
        <w:pStyle w:val="EMEABodyTextIndent"/>
        <w:rPr>
          <w:lang w:val="is-IS"/>
        </w:rPr>
      </w:pPr>
      <w:r w:rsidRPr="004D638A">
        <w:rPr>
          <w:lang w:val="is-IS"/>
        </w:rPr>
        <w:t xml:space="preserve">ef þú ert með </w:t>
      </w:r>
      <w:r w:rsidRPr="004D638A">
        <w:rPr>
          <w:b/>
          <w:lang w:val="is-IS"/>
        </w:rPr>
        <w:t>hjartasjúkdóm</w:t>
      </w:r>
    </w:p>
    <w:p w:rsidR="007C1EB5" w:rsidRDefault="007C1EB5" w:rsidP="007C1EB5">
      <w:pPr>
        <w:pStyle w:val="EMEABodyTextIndent"/>
        <w:rPr>
          <w:lang w:val="is-IS"/>
        </w:rPr>
      </w:pPr>
      <w:r w:rsidRPr="007C1EB5">
        <w:rPr>
          <w:lang w:val="is-IS"/>
        </w:rPr>
        <w:t xml:space="preserve">ef þú færð </w:t>
      </w:r>
      <w:r w:rsidR="00C107AF">
        <w:rPr>
          <w:lang w:val="is-IS"/>
        </w:rPr>
        <w:t>Karvea</w:t>
      </w:r>
      <w:r w:rsidRPr="007C1EB5">
        <w:rPr>
          <w:lang w:val="is-IS"/>
        </w:rPr>
        <w:t xml:space="preserve"> við </w:t>
      </w:r>
      <w:r w:rsidRPr="007C1EB5">
        <w:rPr>
          <w:b/>
          <w:lang w:val="is-IS"/>
        </w:rPr>
        <w:t>nýrnasjúkdómi af völdum sykursýki</w:t>
      </w:r>
      <w:r w:rsidRPr="007C1EB5">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8C43AC" w:rsidRPr="006A3089" w:rsidRDefault="008C43AC" w:rsidP="008C43AC">
      <w:pPr>
        <w:pStyle w:val="EMEABodyTextIndent"/>
        <w:rPr>
          <w:lang w:val="is-IS"/>
        </w:rPr>
      </w:pPr>
      <w:r>
        <w:rPr>
          <w:lang w:val="is-IS"/>
        </w:rPr>
        <w:t xml:space="preserve">ef þú færð </w:t>
      </w:r>
      <w:r w:rsidRPr="00FB6B4D">
        <w:rPr>
          <w:b/>
          <w:lang w:val="is-IS"/>
        </w:rPr>
        <w:t>lág blóðsykursgildi</w:t>
      </w:r>
      <w:r>
        <w:rPr>
          <w:lang w:val="is-IS"/>
        </w:rPr>
        <w:t xml:space="preserve"> (einkenni geta verið sviti, slappleiki, hungur, sundl, skjálfti, höfuðverkur, andlitsroði eða fölvi, doði, hraður dúndrandi hjartsláttur), sérstaklega ef þú ert á meðferð við sykursýki.</w:t>
      </w:r>
    </w:p>
    <w:p w:rsidR="008C43AC" w:rsidRPr="008C43AC" w:rsidRDefault="008C43AC" w:rsidP="008962B6">
      <w:pPr>
        <w:pStyle w:val="EMEABodyText"/>
        <w:rPr>
          <w:lang w:val="is-IS"/>
        </w:rPr>
      </w:pPr>
    </w:p>
    <w:p w:rsidR="007C1EB5" w:rsidRPr="004D638A" w:rsidRDefault="007C1EB5" w:rsidP="007C1EB5">
      <w:pPr>
        <w:pStyle w:val="EMEABodyTextIndent"/>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463019" w:rsidRDefault="00463019" w:rsidP="00463019">
      <w:pPr>
        <w:pStyle w:val="EMEABodyTextIndent"/>
        <w:rPr>
          <w:lang w:val="is-IS"/>
        </w:rPr>
      </w:pPr>
      <w:r w:rsidRPr="00CF6D7F">
        <w:rPr>
          <w:lang w:val="is-IS"/>
        </w:rPr>
        <w:t xml:space="preserve">ef þú notar </w:t>
      </w:r>
      <w:r w:rsidRPr="00A05959">
        <w:rPr>
          <w:lang w:val="is-IS"/>
        </w:rPr>
        <w:t>eitthvert af eftirtöldum lyfjum sem notuð eru til að meðhöndla háan blóðþrýsting:</w:t>
      </w:r>
    </w:p>
    <w:p w:rsidR="00463019" w:rsidRPr="00137790" w:rsidRDefault="00463019" w:rsidP="00137790">
      <w:pPr>
        <w:pStyle w:val="EMEABodyTextIndent"/>
        <w:numPr>
          <w:ilvl w:val="0"/>
          <w:numId w:val="42"/>
        </w:numPr>
        <w:ind w:left="851"/>
        <w:rPr>
          <w:lang w:val="is-IS"/>
        </w:rPr>
      </w:pPr>
      <w:r w:rsidRPr="00137790">
        <w:rPr>
          <w:lang w:val="is-IS"/>
        </w:rPr>
        <w:t>ACE hemil (til dæmis enalapríl, lisinopríl, ramipríl) sérstaklega ef þú ert með nýrnakvilla sem tengjast sykursýki.</w:t>
      </w:r>
    </w:p>
    <w:p w:rsidR="00463019" w:rsidRPr="00CE741B" w:rsidRDefault="00463019" w:rsidP="00137790">
      <w:pPr>
        <w:pStyle w:val="EMEABodyTextIndent"/>
        <w:numPr>
          <w:ilvl w:val="0"/>
          <w:numId w:val="42"/>
        </w:numPr>
        <w:ind w:left="851"/>
        <w:rPr>
          <w:lang w:val="is-IS"/>
        </w:rPr>
      </w:pPr>
      <w:r w:rsidRPr="00137790">
        <w:rPr>
          <w:lang w:val="is-IS"/>
        </w:rPr>
        <w:t>aliskiren</w:t>
      </w:r>
    </w:p>
    <w:p w:rsidR="00463019" w:rsidRDefault="00463019" w:rsidP="00463019">
      <w:pPr>
        <w:pStyle w:val="EMEABodyText"/>
        <w:rPr>
          <w:lang w:val="is-IS"/>
        </w:rPr>
      </w:pPr>
    </w:p>
    <w:p w:rsidR="00463019" w:rsidRPr="00A05959" w:rsidRDefault="00463019" w:rsidP="00463019">
      <w:pPr>
        <w:pStyle w:val="EMEABodyText"/>
        <w:rPr>
          <w:lang w:val="is-IS"/>
        </w:rPr>
      </w:pPr>
      <w:r w:rsidRPr="00A05959">
        <w:rPr>
          <w:lang w:val="is-IS"/>
        </w:rPr>
        <w:t>Hugsanlegt er að læknirinn rannsaki nýrnastarfsemi, mæli blóðþrýsting og magn blóðsalta (t.d. kalíums) með reglulegu millibili.</w:t>
      </w:r>
    </w:p>
    <w:p w:rsidR="00463019" w:rsidRPr="00A05959" w:rsidRDefault="00463019" w:rsidP="00463019">
      <w:pPr>
        <w:pStyle w:val="EMEABodyText"/>
        <w:rPr>
          <w:lang w:val="is-IS"/>
        </w:rPr>
      </w:pPr>
    </w:p>
    <w:p w:rsidR="00463019" w:rsidRDefault="00463019" w:rsidP="00463019">
      <w:pPr>
        <w:pStyle w:val="EMEABodyText"/>
        <w:rPr>
          <w:lang w:val="is-IS"/>
        </w:rPr>
      </w:pPr>
      <w:r w:rsidRPr="00A05959">
        <w:rPr>
          <w:lang w:val="is-IS"/>
        </w:rPr>
        <w:t>Sjá einnig upplýsingar í kaflanum „Ekki má nota</w:t>
      </w:r>
      <w:r>
        <w:rPr>
          <w:lang w:val="is-IS"/>
        </w:rPr>
        <w:t xml:space="preserve"> Karvea“.</w:t>
      </w:r>
    </w:p>
    <w:p w:rsidR="00463019" w:rsidRDefault="00463019" w:rsidP="00463019">
      <w:pPr>
        <w:pStyle w:val="EMEABodyText"/>
        <w:rPr>
          <w:lang w:val="is-IS"/>
        </w:rPr>
      </w:pPr>
    </w:p>
    <w:p w:rsidR="00A478F3" w:rsidRPr="007C1EB5" w:rsidRDefault="00A478F3" w:rsidP="00A478F3">
      <w:pPr>
        <w:pStyle w:val="EMEABodyText"/>
        <w:rPr>
          <w:lang w:val="is-IS"/>
        </w:rPr>
      </w:pPr>
      <w:r w:rsidRPr="007C1EB5">
        <w:rPr>
          <w:lang w:val="is-IS"/>
        </w:rPr>
        <w:t>Láttu lækninn vita ef þig grunar að þú sért (</w:t>
      </w:r>
      <w:r w:rsidRPr="007C1EB5">
        <w:rPr>
          <w:u w:val="single"/>
          <w:lang w:val="is-IS"/>
        </w:rPr>
        <w:t>eða gætir orðið</w:t>
      </w:r>
      <w:r w:rsidRPr="007C1EB5">
        <w:rPr>
          <w:lang w:val="is-IS"/>
        </w:rPr>
        <w:t xml:space="preserve">) barnshafandi. Ekki er mælt með notkun </w:t>
      </w:r>
      <w:r w:rsidR="00C107AF">
        <w:rPr>
          <w:lang w:val="is-IS"/>
        </w:rPr>
        <w:t>Karvea</w:t>
      </w:r>
      <w:r w:rsidRPr="007C1EB5">
        <w:rPr>
          <w:lang w:val="is-IS"/>
        </w:rPr>
        <w:t xml:space="preserve"> snemma á meðgöngu og það má alls ekki taka þegar liðnir eru meira en 3 mánuðir af meðgöngunni þar sem notkun lyfsins á þeim tíma getur haft alvarlegar afleiðingar fyrir barnið (sjá kaflann um meðgöngu).</w:t>
      </w:r>
    </w:p>
    <w:p w:rsidR="00A478F3" w:rsidRPr="00224296" w:rsidRDefault="00A478F3" w:rsidP="00A478F3">
      <w:pPr>
        <w:pStyle w:val="EMEABodyText"/>
        <w:rPr>
          <w:lang w:val="is-IS"/>
        </w:rPr>
      </w:pPr>
    </w:p>
    <w:p w:rsidR="007C1EB5" w:rsidRPr="005C4D8A" w:rsidRDefault="007C1EB5" w:rsidP="007C1EB5">
      <w:pPr>
        <w:pStyle w:val="EMEABodyText"/>
        <w:keepNext/>
        <w:rPr>
          <w:b/>
          <w:lang w:val="is-IS"/>
        </w:rPr>
      </w:pPr>
      <w:r w:rsidRPr="00D95310">
        <w:rPr>
          <w:b/>
          <w:lang w:val="is-IS"/>
        </w:rPr>
        <w:t>Börn og unglingar</w:t>
      </w:r>
    </w:p>
    <w:p w:rsidR="007C1EB5" w:rsidRPr="005C4D8A" w:rsidRDefault="007C1EB5" w:rsidP="007C1EB5">
      <w:pPr>
        <w:pStyle w:val="EMEABodyText"/>
        <w:rPr>
          <w:lang w:val="is-IS"/>
        </w:rPr>
      </w:pPr>
      <w:r w:rsidRPr="005C4D8A">
        <w:rPr>
          <w:lang w:val="is-IS"/>
        </w:rPr>
        <w:t>Þetta lyf á ekki að nota handa börnum og unglingum því öryggi og virkni þess hafa ekki verið fyllilega ákvörðuð.</w:t>
      </w:r>
    </w:p>
    <w:p w:rsidR="007C1EB5" w:rsidRPr="005C4D8A" w:rsidRDefault="007C1EB5" w:rsidP="007C1EB5">
      <w:pPr>
        <w:pStyle w:val="EMEABodyText"/>
        <w:rPr>
          <w:lang w:val="is-IS"/>
        </w:rPr>
      </w:pPr>
    </w:p>
    <w:p w:rsidR="007C1EB5" w:rsidRPr="005C4D8A" w:rsidRDefault="007C1EB5" w:rsidP="007C1EB5">
      <w:pPr>
        <w:pStyle w:val="EMEAHeading3"/>
        <w:rPr>
          <w:lang w:val="is-IS"/>
        </w:rPr>
      </w:pPr>
      <w:r w:rsidRPr="005C4D8A">
        <w:rPr>
          <w:lang w:val="is-IS"/>
        </w:rPr>
        <w:t xml:space="preserve">Notkun annarra lyfja samhliða </w:t>
      </w:r>
      <w:r w:rsidR="005B418C">
        <w:rPr>
          <w:lang w:val="is-IS"/>
        </w:rPr>
        <w:t>Karvea</w:t>
      </w:r>
    </w:p>
    <w:p w:rsidR="007C1EB5" w:rsidRPr="00587A1D" w:rsidRDefault="007C1EB5" w:rsidP="005C7185">
      <w:pPr>
        <w:pStyle w:val="EMEABodyText"/>
        <w:rPr>
          <w:lang w:val="is-IS"/>
        </w:rPr>
      </w:pPr>
      <w:r w:rsidRPr="005C4D8A">
        <w:rPr>
          <w:lang w:val="is-IS"/>
        </w:rPr>
        <w:t xml:space="preserve">Látið lækninn eða lyfjafræðing vita um </w:t>
      </w:r>
      <w:r w:rsidRPr="000D0D89">
        <w:rPr>
          <w:lang w:val="is-IS"/>
        </w:rPr>
        <w:t>öll önnur lyf sem eru notuð</w:t>
      </w:r>
      <w:r w:rsidRPr="00587A1D">
        <w:rPr>
          <w:lang w:val="is-IS"/>
        </w:rPr>
        <w:t>, hafa nýlega verið notuð eða kynnu að verða notuð.</w:t>
      </w:r>
    </w:p>
    <w:p w:rsidR="007C1EB5" w:rsidRPr="00587A1D" w:rsidRDefault="007C1EB5" w:rsidP="005C7185">
      <w:pPr>
        <w:pStyle w:val="EMEABodyText"/>
        <w:rPr>
          <w:lang w:val="is-IS"/>
        </w:rPr>
      </w:pPr>
    </w:p>
    <w:p w:rsidR="00463019" w:rsidRPr="007C1EB5" w:rsidRDefault="00463019" w:rsidP="00463019">
      <w:pPr>
        <w:pStyle w:val="EMEABodyText"/>
        <w:rPr>
          <w:lang w:val="is-IS"/>
        </w:rPr>
      </w:pPr>
      <w:r>
        <w:rPr>
          <w:lang w:val="is-IS"/>
        </w:rPr>
        <w:t>Vera má að l</w:t>
      </w:r>
      <w:r w:rsidRPr="007C1EB5">
        <w:rPr>
          <w:lang w:val="is-IS"/>
        </w:rPr>
        <w:t>æknirinn þurf</w:t>
      </w:r>
      <w:r>
        <w:rPr>
          <w:lang w:val="is-IS"/>
        </w:rPr>
        <w:t>i</w:t>
      </w:r>
      <w:r w:rsidRPr="007C1EB5">
        <w:rPr>
          <w:lang w:val="is-IS"/>
        </w:rPr>
        <w:t xml:space="preserve"> að breyta sk</w:t>
      </w:r>
      <w:r>
        <w:rPr>
          <w:lang w:val="is-IS"/>
        </w:rPr>
        <w:t>ömmtum þessara lyfja</w:t>
      </w:r>
      <w:r w:rsidRPr="007C1EB5">
        <w:rPr>
          <w:lang w:val="is-IS"/>
        </w:rPr>
        <w:t xml:space="preserve"> og/eða gera aðrar varúðarráðstafanir</w:t>
      </w:r>
      <w:r>
        <w:rPr>
          <w:lang w:val="is-IS"/>
        </w:rPr>
        <w:t>:</w:t>
      </w:r>
      <w:r w:rsidRPr="007C1EB5">
        <w:rPr>
          <w:lang w:val="is-IS"/>
        </w:rPr>
        <w:t xml:space="preserve"> </w:t>
      </w:r>
    </w:p>
    <w:p w:rsidR="00463019" w:rsidRDefault="00463019" w:rsidP="00463019">
      <w:pPr>
        <w:pStyle w:val="EMEABodyText"/>
        <w:rPr>
          <w:lang w:val="is-IS"/>
        </w:rPr>
      </w:pPr>
      <w:r w:rsidRPr="006A0591">
        <w:rPr>
          <w:lang w:val="is-IS"/>
        </w:rPr>
        <w:t xml:space="preserve">Ef þú notar ACE hemil eða aliskiren (sjá einnig upplýsingar undir „Ekki má nota </w:t>
      </w:r>
      <w:r>
        <w:rPr>
          <w:lang w:val="is-IS"/>
        </w:rPr>
        <w:t xml:space="preserve">Karvea“ og </w:t>
      </w:r>
      <w:r w:rsidRPr="006A0591">
        <w:rPr>
          <w:lang w:val="is-IS"/>
        </w:rPr>
        <w:t>„Varnaðarorð og varúðarreglur“)</w:t>
      </w:r>
      <w:r>
        <w:rPr>
          <w:lang w:val="is-IS"/>
        </w:rPr>
        <w:t>.</w:t>
      </w:r>
    </w:p>
    <w:p w:rsidR="00A478F3" w:rsidRPr="009B05E3" w:rsidRDefault="00A478F3" w:rsidP="00A478F3">
      <w:pPr>
        <w:pStyle w:val="EMEABodyText"/>
        <w:rPr>
          <w:lang w:val="is-IS"/>
        </w:rPr>
      </w:pPr>
    </w:p>
    <w:p w:rsidR="00A478F3" w:rsidRPr="00C6251F" w:rsidRDefault="00A478F3" w:rsidP="00A478F3">
      <w:pPr>
        <w:pStyle w:val="EMEAHeading3"/>
        <w:rPr>
          <w:lang w:val="is-IS"/>
        </w:rPr>
      </w:pPr>
      <w:r w:rsidRPr="00C6251F">
        <w:rPr>
          <w:lang w:val="is-IS"/>
        </w:rPr>
        <w:t>Þú gætir þurft að fara í blóðrannsókn ef þú tekur:</w:t>
      </w:r>
    </w:p>
    <w:p w:rsidR="00A478F3" w:rsidRPr="00374D50" w:rsidRDefault="00A478F3" w:rsidP="00A478F3">
      <w:pPr>
        <w:pStyle w:val="EMEABodyText"/>
        <w:numPr>
          <w:ilvl w:val="0"/>
          <w:numId w:val="35"/>
        </w:numPr>
        <w:tabs>
          <w:tab w:val="clear" w:pos="720"/>
          <w:tab w:val="num" w:pos="567"/>
        </w:tabs>
        <w:ind w:hanging="720"/>
        <w:rPr>
          <w:lang w:val="is-IS"/>
        </w:rPr>
      </w:pPr>
      <w:r w:rsidRPr="00374D50">
        <w:rPr>
          <w:lang w:val="is-IS"/>
        </w:rPr>
        <w:t>kalíumuppbót,</w:t>
      </w:r>
    </w:p>
    <w:p w:rsidR="00A478F3" w:rsidRPr="00B5120C" w:rsidRDefault="00A478F3" w:rsidP="00A478F3">
      <w:pPr>
        <w:pStyle w:val="EMEABodyText"/>
        <w:numPr>
          <w:ilvl w:val="0"/>
          <w:numId w:val="35"/>
        </w:numPr>
        <w:tabs>
          <w:tab w:val="clear" w:pos="720"/>
          <w:tab w:val="num" w:pos="567"/>
        </w:tabs>
        <w:ind w:hanging="720"/>
        <w:rPr>
          <w:lang w:val="is-IS"/>
        </w:rPr>
      </w:pPr>
      <w:r w:rsidRPr="00B5120C">
        <w:rPr>
          <w:lang w:val="is-IS"/>
        </w:rPr>
        <w:t>saltlíki sem inniheldur kalíum</w:t>
      </w:r>
    </w:p>
    <w:p w:rsidR="00A478F3" w:rsidRPr="00524430" w:rsidRDefault="00A478F3" w:rsidP="00A478F3">
      <w:pPr>
        <w:pStyle w:val="EMEABodyText"/>
        <w:numPr>
          <w:ilvl w:val="0"/>
          <w:numId w:val="35"/>
        </w:numPr>
        <w:tabs>
          <w:tab w:val="clear" w:pos="720"/>
          <w:tab w:val="num" w:pos="567"/>
        </w:tabs>
        <w:ind w:hanging="720"/>
        <w:rPr>
          <w:lang w:val="is-IS"/>
        </w:rPr>
      </w:pPr>
      <w:r w:rsidRPr="00524430">
        <w:rPr>
          <w:lang w:val="is-IS"/>
        </w:rPr>
        <w:t>kalíumsparandi lyf (eins og ákveðin þvagræsilyf)</w:t>
      </w:r>
    </w:p>
    <w:p w:rsidR="008C43AC" w:rsidRDefault="00A478F3" w:rsidP="00A478F3">
      <w:pPr>
        <w:pStyle w:val="EMEABodyText"/>
        <w:numPr>
          <w:ilvl w:val="0"/>
          <w:numId w:val="35"/>
        </w:numPr>
        <w:tabs>
          <w:tab w:val="clear" w:pos="720"/>
          <w:tab w:val="num" w:pos="567"/>
        </w:tabs>
        <w:ind w:hanging="720"/>
        <w:rPr>
          <w:lang w:val="is-IS"/>
        </w:rPr>
      </w:pPr>
      <w:r w:rsidRPr="00524430">
        <w:rPr>
          <w:lang w:val="is-IS"/>
        </w:rPr>
        <w:t>lyf</w:t>
      </w:r>
      <w:r w:rsidRPr="00617F7F">
        <w:rPr>
          <w:lang w:val="is-IS"/>
        </w:rPr>
        <w:t xml:space="preserve"> sem innihalda litíum</w:t>
      </w:r>
    </w:p>
    <w:p w:rsidR="00A478F3" w:rsidRPr="00940568" w:rsidRDefault="008C43AC" w:rsidP="008962B6">
      <w:pPr>
        <w:pStyle w:val="EMEABodyText"/>
        <w:numPr>
          <w:ilvl w:val="0"/>
          <w:numId w:val="35"/>
        </w:numPr>
        <w:tabs>
          <w:tab w:val="clear" w:pos="720"/>
          <w:tab w:val="num" w:pos="567"/>
        </w:tabs>
        <w:ind w:left="567" w:hanging="567"/>
        <w:rPr>
          <w:lang w:val="is-IS"/>
        </w:rPr>
      </w:pPr>
      <w:r>
        <w:rPr>
          <w:lang w:val="is-IS"/>
        </w:rPr>
        <w:t>repaglinid (blóðsykurslækkandi lyf)</w:t>
      </w:r>
    </w:p>
    <w:p w:rsidR="00A478F3" w:rsidRPr="00813C69"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Ef þú tekur ákveðin verkjalyf, stundum nefnd bólgueyðandi lyf, sem ekki eru sterar, geta áhrif irbesartans minnkað.</w:t>
      </w:r>
    </w:p>
    <w:p w:rsidR="00A478F3" w:rsidRPr="007B5A64" w:rsidRDefault="00A478F3" w:rsidP="00A478F3">
      <w:pPr>
        <w:pStyle w:val="EMEABodyText"/>
        <w:rPr>
          <w:lang w:val="is-IS"/>
        </w:rPr>
      </w:pPr>
    </w:p>
    <w:p w:rsidR="007C1EB5" w:rsidRPr="007B5A64" w:rsidRDefault="007C1EB5" w:rsidP="007C1EB5">
      <w:pPr>
        <w:pStyle w:val="EMEAHeading3"/>
        <w:rPr>
          <w:lang w:val="is-IS"/>
        </w:rPr>
      </w:pPr>
      <w:r w:rsidRPr="007B5A64">
        <w:rPr>
          <w:lang w:val="is-IS"/>
        </w:rPr>
        <w:t xml:space="preserve">Notkun </w:t>
      </w:r>
      <w:r w:rsidR="005B418C">
        <w:rPr>
          <w:lang w:val="is-IS"/>
        </w:rPr>
        <w:t>Karvea</w:t>
      </w:r>
      <w:r w:rsidRPr="007B5A64">
        <w:rPr>
          <w:lang w:val="is-IS"/>
        </w:rPr>
        <w:t xml:space="preserve"> með mat eða drykk</w:t>
      </w:r>
    </w:p>
    <w:p w:rsidR="00A478F3" w:rsidRPr="007B5A64" w:rsidRDefault="00C107AF" w:rsidP="00A478F3">
      <w:pPr>
        <w:pStyle w:val="EMEABodyText"/>
        <w:rPr>
          <w:lang w:val="is-IS"/>
        </w:rPr>
      </w:pPr>
      <w:r>
        <w:rPr>
          <w:lang w:val="is-IS"/>
        </w:rPr>
        <w:t>Karvea</w:t>
      </w:r>
      <w:r w:rsidR="00A478F3" w:rsidRPr="007B5A64">
        <w:rPr>
          <w:lang w:val="is-IS"/>
        </w:rPr>
        <w:t xml:space="preserve"> má taka með eða án matar.</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Meðganga og brjóstagjöf</w:t>
      </w:r>
    </w:p>
    <w:p w:rsidR="00A478F3" w:rsidRPr="007B5A64" w:rsidRDefault="00A478F3" w:rsidP="00A478F3">
      <w:pPr>
        <w:pStyle w:val="EMEAHeading3"/>
        <w:rPr>
          <w:lang w:val="is-IS"/>
        </w:rPr>
      </w:pPr>
      <w:r w:rsidRPr="007B5A64">
        <w:rPr>
          <w:lang w:val="is-IS"/>
        </w:rPr>
        <w:t>Meðganga</w:t>
      </w:r>
    </w:p>
    <w:p w:rsidR="00A478F3" w:rsidRPr="007B5A64" w:rsidRDefault="00A478F3" w:rsidP="00A478F3">
      <w:pPr>
        <w:pStyle w:val="EMEABodyText"/>
        <w:rPr>
          <w:lang w:val="is-IS"/>
        </w:rPr>
      </w:pPr>
      <w:r w:rsidRPr="007B5A64">
        <w:rPr>
          <w:lang w:val="is-IS"/>
        </w:rPr>
        <w:t>Láttu lækninn vita ef þig grunar að þú sért (</w:t>
      </w:r>
      <w:r w:rsidRPr="007B5A64">
        <w:rPr>
          <w:u w:val="single"/>
          <w:lang w:val="is-IS"/>
        </w:rPr>
        <w:t>eða gætir orðið</w:t>
      </w:r>
      <w:r w:rsidRPr="007B5A64">
        <w:rPr>
          <w:lang w:val="is-IS"/>
        </w:rPr>
        <w:t xml:space="preserve">) barnshafandi. Læknirinn mun yfirleitt mæla með því að þú hættir að taka </w:t>
      </w:r>
      <w:r w:rsidR="00C107AF">
        <w:rPr>
          <w:lang w:val="is-IS"/>
        </w:rPr>
        <w:t>Karvea</w:t>
      </w:r>
      <w:r w:rsidRPr="007B5A64">
        <w:rPr>
          <w:lang w:val="is-IS"/>
        </w:rPr>
        <w:t xml:space="preserve"> áður en þú verður barnshafandi eða um leið og þú veist að þú ert barnshafandi og ráðleggur þér að taka annað lyf í stað </w:t>
      </w:r>
      <w:r w:rsidR="00C107AF">
        <w:rPr>
          <w:lang w:val="is-IS"/>
        </w:rPr>
        <w:t>Karvea</w:t>
      </w:r>
      <w:r w:rsidRPr="007B5A64">
        <w:rPr>
          <w:lang w:val="is-IS"/>
        </w:rPr>
        <w:t xml:space="preserve">. Ekki er mælt með notkun </w:t>
      </w:r>
      <w:r w:rsidR="00C107AF">
        <w:rPr>
          <w:lang w:val="is-IS"/>
        </w:rPr>
        <w:t>Karvea</w:t>
      </w:r>
      <w:r w:rsidRPr="007B5A64">
        <w:rPr>
          <w:lang w:val="is-IS"/>
        </w:rPr>
        <w:t xml:space="preserve"> snemma á meðgöngu og það má alls ekki taka þegar liðnir eru meira en 3 mánuðir af meðgöngunni þar sem notkun lyfsins á þeim tíma getur haft alvarlegar afleiðingar fyrir barnið.</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Brjóstagjöf</w:t>
      </w:r>
    </w:p>
    <w:p w:rsidR="00A478F3" w:rsidRPr="007B5A64" w:rsidRDefault="00A478F3" w:rsidP="00A478F3">
      <w:pPr>
        <w:pStyle w:val="EMEABodyText"/>
        <w:rPr>
          <w:lang w:val="is-IS"/>
        </w:rPr>
      </w:pPr>
      <w:r w:rsidRPr="007B5A64">
        <w:rPr>
          <w:lang w:val="is-IS"/>
        </w:rPr>
        <w:t xml:space="preserve">Segðu lækninum frá því ef þú ert með barn á brjósti eða ert að hefja brjóstagjöf. Ekki er mælt með notkun </w:t>
      </w:r>
      <w:r w:rsidR="00C107AF">
        <w:rPr>
          <w:lang w:val="is-IS"/>
        </w:rPr>
        <w:t>Karvea</w:t>
      </w:r>
      <w:r w:rsidRPr="007B5A64">
        <w:rPr>
          <w:lang w:val="is-IS"/>
        </w:rPr>
        <w:t xml:space="preserve"> handa mæðrum sem eru með börn á brjósti og læknirinn gæti valið aðra meðferð fyrir þig ef þú vilt hafa barn á brjósti, sérstaklega ef barnið er nýfætt eða hefur fæðst fyrir tímann.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Akstur og notkun véla</w:t>
      </w:r>
    </w:p>
    <w:p w:rsidR="00A478F3" w:rsidRPr="007B5A64" w:rsidRDefault="00A478F3" w:rsidP="00A478F3">
      <w:pPr>
        <w:pStyle w:val="EMEABodyText"/>
        <w:rPr>
          <w:lang w:val="is-IS"/>
        </w:rPr>
      </w:pPr>
      <w:r w:rsidRPr="007B5A64">
        <w:rPr>
          <w:lang w:val="is-IS"/>
        </w:rPr>
        <w:t xml:space="preserve">Ólíklegt er að </w:t>
      </w:r>
      <w:r w:rsidR="00C107AF">
        <w:rPr>
          <w:lang w:val="is-IS"/>
        </w:rPr>
        <w:t>Karvea</w:t>
      </w:r>
      <w:r w:rsidRPr="007B5A64">
        <w:rPr>
          <w:lang w:val="is-IS"/>
        </w:rPr>
        <w:t xml:space="preserve">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A478F3" w:rsidRPr="00B17E12" w:rsidRDefault="00C107AF" w:rsidP="00A478F3">
      <w:pPr>
        <w:pStyle w:val="EMEABodyText"/>
        <w:rPr>
          <w:b/>
          <w:lang w:val="is-IS"/>
        </w:rPr>
      </w:pPr>
      <w:r>
        <w:rPr>
          <w:b/>
          <w:lang w:val="is-IS"/>
        </w:rPr>
        <w:t>Karvea</w:t>
      </w:r>
      <w:r w:rsidR="00A478F3" w:rsidRPr="007B5A64">
        <w:rPr>
          <w:b/>
          <w:lang w:val="is-IS"/>
        </w:rPr>
        <w:t xml:space="preserve"> inniheldur laktósa</w:t>
      </w:r>
      <w:r w:rsidR="00A478F3" w:rsidRPr="007B5A64">
        <w:rPr>
          <w:lang w:val="is-IS"/>
        </w:rPr>
        <w:t xml:space="preserve">. </w:t>
      </w:r>
      <w:r w:rsidR="00845D3F">
        <w:rPr>
          <w:lang w:val="is-IS"/>
        </w:rPr>
        <w:t>Ef óþol fyrir sykrum (t.d. laktósa)</w:t>
      </w:r>
      <w:r w:rsidR="00845D3F">
        <w:rPr>
          <w:rFonts w:ascii="Verdana" w:hAnsi="Verdana" w:cs="Verdana"/>
          <w:sz w:val="17"/>
          <w:szCs w:val="17"/>
          <w:lang w:val="is-IS" w:eastAsia="is-IS"/>
        </w:rPr>
        <w:t xml:space="preserve"> </w:t>
      </w:r>
      <w:r w:rsidR="00845D3F">
        <w:rPr>
          <w:lang w:val="is-IS"/>
        </w:rPr>
        <w:t>hefur verið staðfest skal hafa samband við lækni áður en lyfið er tekið inn.</w:t>
      </w:r>
    </w:p>
    <w:p w:rsidR="00A478F3" w:rsidRPr="007B5A64" w:rsidRDefault="00A478F3" w:rsidP="00A478F3">
      <w:pPr>
        <w:pStyle w:val="EMEABodyText"/>
        <w:rPr>
          <w:lang w:val="is-IS"/>
        </w:rPr>
      </w:pPr>
    </w:p>
    <w:p w:rsidR="00D728CA" w:rsidRPr="007B5A64" w:rsidRDefault="00D728CA" w:rsidP="00D728CA">
      <w:pPr>
        <w:pStyle w:val="EMEABodyText"/>
        <w:rPr>
          <w:lang w:val="is-IS"/>
        </w:rPr>
      </w:pPr>
      <w:r>
        <w:rPr>
          <w:b/>
          <w:lang w:val="is-IS"/>
        </w:rPr>
        <w:t>Karvea</w:t>
      </w:r>
      <w:r w:rsidRPr="00D728CA">
        <w:rPr>
          <w:b/>
          <w:lang w:val="is-IS"/>
        </w:rPr>
        <w:t xml:space="preserve"> inniheldur natríum.</w:t>
      </w:r>
      <w:r w:rsidRPr="00D728CA">
        <w:rPr>
          <w:lang w:val="is-IS"/>
        </w:rPr>
        <w:t xml:space="preserve"> Lyfið inniheldur minna en 1 mmól (23 mg) af natríum í hverri töflu, þ.e.a.s. er sem næst natríumlaust</w:t>
      </w:r>
      <w:r>
        <w:rPr>
          <w:lang w:val="is-IS"/>
        </w:rPr>
        <w:t xml:space="preserve">. </w:t>
      </w:r>
    </w:p>
    <w:p w:rsidR="00A478F3" w:rsidRDefault="00A478F3" w:rsidP="00A478F3">
      <w:pPr>
        <w:pStyle w:val="EMEABodyText"/>
        <w:rPr>
          <w:lang w:val="is-IS"/>
        </w:rPr>
      </w:pPr>
    </w:p>
    <w:p w:rsidR="00940568" w:rsidRPr="007B5A64" w:rsidRDefault="00940568" w:rsidP="00A478F3">
      <w:pPr>
        <w:pStyle w:val="EMEABodyText"/>
        <w:rPr>
          <w:lang w:val="is-IS"/>
        </w:rPr>
      </w:pPr>
    </w:p>
    <w:p w:rsidR="007C1EB5" w:rsidRPr="007B5A64" w:rsidRDefault="007C1EB5" w:rsidP="007C1EB5">
      <w:pPr>
        <w:pStyle w:val="EMEAHeading1"/>
        <w:rPr>
          <w:lang w:val="is-IS"/>
        </w:rPr>
      </w:pPr>
      <w:r w:rsidRPr="007B5A64">
        <w:rPr>
          <w:lang w:val="is-IS"/>
        </w:rPr>
        <w:t>3.</w:t>
      </w:r>
      <w:r w:rsidRPr="007B5A64">
        <w:rPr>
          <w:lang w:val="is-IS"/>
        </w:rPr>
        <w:tab/>
        <w:t>H</w:t>
      </w:r>
      <w:r w:rsidRPr="007B5A64">
        <w:rPr>
          <w:caps w:val="0"/>
          <w:lang w:val="is-IS"/>
        </w:rPr>
        <w:t>vernig nota á</w:t>
      </w:r>
      <w:r w:rsidRPr="007B5A64">
        <w:rPr>
          <w:lang w:val="is-IS"/>
        </w:rPr>
        <w:t xml:space="preserve"> </w:t>
      </w:r>
      <w:r w:rsidR="005B418C">
        <w:rPr>
          <w:caps w:val="0"/>
          <w:lang w:val="is-IS"/>
        </w:rPr>
        <w:t>Karvea</w:t>
      </w:r>
    </w:p>
    <w:p w:rsidR="007C1EB5" w:rsidRPr="007B5A64" w:rsidRDefault="007C1EB5" w:rsidP="007C1EB5">
      <w:pPr>
        <w:pStyle w:val="EMEAHeading1"/>
        <w:rPr>
          <w:lang w:val="is-IS"/>
        </w:rPr>
      </w:pPr>
    </w:p>
    <w:p w:rsidR="007C1EB5" w:rsidRPr="007B5A64" w:rsidRDefault="007C1EB5" w:rsidP="007C1EB5">
      <w:pPr>
        <w:pStyle w:val="EMEABodyText"/>
        <w:rPr>
          <w:lang w:val="is-IS"/>
        </w:rPr>
      </w:pPr>
      <w:r w:rsidRPr="007B5A64">
        <w:rPr>
          <w:lang w:val="is-IS"/>
        </w:rPr>
        <w:t>Notið lyfið alltaf eins og læknirinn hefur sagt til um. Ef ekki er ljóst hvernig nota á lyfið skal leita upplýsinga hjá lækninum eða lyfjafræðingi.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9C0FCB" w:rsidRDefault="00C107AF" w:rsidP="00A478F3">
      <w:pPr>
        <w:pStyle w:val="EMEABodyText"/>
        <w:rPr>
          <w:lang w:val="is-IS"/>
        </w:rPr>
      </w:pPr>
      <w:r>
        <w:rPr>
          <w:lang w:val="is-IS"/>
        </w:rPr>
        <w:t>Karvea</w:t>
      </w:r>
      <w:r w:rsidR="00A478F3" w:rsidRPr="007B5A64">
        <w:rPr>
          <w:lang w:val="is-IS"/>
        </w:rPr>
        <w:t xml:space="preserve"> er </w:t>
      </w:r>
      <w:r w:rsidR="00A478F3" w:rsidRPr="007B5A64">
        <w:rPr>
          <w:b/>
          <w:lang w:val="is-IS"/>
        </w:rPr>
        <w:t>til inntöku</w:t>
      </w:r>
      <w:r w:rsidR="00A478F3" w:rsidRPr="007B5A64">
        <w:rPr>
          <w:lang w:val="is-IS"/>
        </w:rPr>
        <w:t>. G</w:t>
      </w:r>
      <w:r w:rsidR="002F040C" w:rsidRPr="007B5A64">
        <w:rPr>
          <w:lang w:val="is-IS"/>
        </w:rPr>
        <w:t>l</w:t>
      </w:r>
      <w:r w:rsidR="00A478F3" w:rsidRPr="007B5A64">
        <w:rPr>
          <w:lang w:val="is-IS"/>
        </w:rPr>
        <w:t xml:space="preserve">eyptu töflurnar með nægilega miklum vökva (t.d. fullu glasi af vatni). Þú getur tekið </w:t>
      </w:r>
      <w:r>
        <w:rPr>
          <w:lang w:val="is-IS"/>
        </w:rPr>
        <w:t>Karvea</w:t>
      </w:r>
      <w:r w:rsidR="00A478F3" w:rsidRPr="007B5A64">
        <w:rPr>
          <w:lang w:val="is-IS"/>
        </w:rPr>
        <w:t xml:space="preserve"> með eða án matar. Reyndu að taka sólarhringsskammtinn alltaf á um það bil sama tíma sólarhringsins. </w:t>
      </w:r>
      <w:r w:rsidR="00A478F3" w:rsidRPr="009C0FCB">
        <w:rPr>
          <w:lang w:val="is-IS"/>
        </w:rPr>
        <w:t xml:space="preserve">Það er mikilvægt að þú haldir áfram að taka </w:t>
      </w:r>
      <w:r>
        <w:rPr>
          <w:lang w:val="is-IS"/>
        </w:rPr>
        <w:t>Karvea</w:t>
      </w:r>
      <w:r w:rsidR="00A478F3" w:rsidRPr="0023614E">
        <w:rPr>
          <w:lang w:val="is-IS"/>
        </w:rPr>
        <w:t xml:space="preserve"> </w:t>
      </w:r>
      <w:r w:rsidR="00A478F3" w:rsidRPr="009C0FCB">
        <w:rPr>
          <w:lang w:val="is-IS"/>
        </w:rPr>
        <w:t>þangað til læknirinn ákveður annað.</w:t>
      </w:r>
    </w:p>
    <w:p w:rsidR="00A478F3" w:rsidRPr="0023614E" w:rsidRDefault="00A478F3" w:rsidP="00A478F3">
      <w:pPr>
        <w:pStyle w:val="EMEABodyText"/>
        <w:rPr>
          <w:lang w:val="is-IS"/>
        </w:rPr>
      </w:pPr>
    </w:p>
    <w:p w:rsidR="00A478F3" w:rsidRPr="00EA4B55" w:rsidRDefault="00A478F3" w:rsidP="00A478F3">
      <w:pPr>
        <w:pStyle w:val="EMEABodyTextIndent"/>
        <w:rPr>
          <w:b/>
          <w:lang w:val="is-IS"/>
        </w:rPr>
      </w:pPr>
      <w:r w:rsidRPr="00EA4B55">
        <w:rPr>
          <w:b/>
          <w:lang w:val="is-IS"/>
        </w:rPr>
        <w:t>Sjúklingar með háþrýsting</w:t>
      </w:r>
    </w:p>
    <w:p w:rsidR="00A478F3" w:rsidRPr="0081638D" w:rsidRDefault="00A478F3" w:rsidP="00A478F3">
      <w:pPr>
        <w:pStyle w:val="EMEABodyText"/>
        <w:ind w:left="567"/>
        <w:rPr>
          <w:lang w:val="is-IS"/>
        </w:rPr>
      </w:pPr>
      <w:r w:rsidRPr="00131A72">
        <w:rPr>
          <w:lang w:val="is-IS"/>
        </w:rPr>
        <w:t>Venjulegur skammtur er 150 mg einu sinni á sólarhring (tvær töflur á dag). Skammtinn má síðan auka í 300 mg (fjórar töflur á dag) einu sinni á</w:t>
      </w:r>
      <w:r w:rsidRPr="0081638D">
        <w:rPr>
          <w:lang w:val="is-IS"/>
        </w:rPr>
        <w:t xml:space="preserve"> sólarhring, háð svörun blóðþrýstingsins.</w:t>
      </w:r>
    </w:p>
    <w:p w:rsidR="00A478F3" w:rsidRPr="001526D7" w:rsidRDefault="00A478F3" w:rsidP="00A478F3">
      <w:pPr>
        <w:pStyle w:val="EMEABodyText"/>
        <w:ind w:hanging="720"/>
        <w:rPr>
          <w:lang w:val="is-IS"/>
        </w:rPr>
      </w:pPr>
    </w:p>
    <w:p w:rsidR="00A478F3" w:rsidRPr="007B4B96" w:rsidRDefault="00A478F3" w:rsidP="00A478F3">
      <w:pPr>
        <w:pStyle w:val="EMEABodyTextIndent"/>
        <w:rPr>
          <w:b/>
          <w:lang w:val="is-IS"/>
        </w:rPr>
      </w:pPr>
      <w:r w:rsidRPr="007B4B96">
        <w:rPr>
          <w:b/>
          <w:lang w:val="is-IS"/>
        </w:rPr>
        <w:t>Sjúklingar með háþrýsting og sykursýki tegund 2 með nýrnasjúkdómi</w:t>
      </w:r>
    </w:p>
    <w:p w:rsidR="00A478F3" w:rsidRPr="00CF6D7F" w:rsidRDefault="00A478F3" w:rsidP="00A478F3">
      <w:pPr>
        <w:pStyle w:val="EMEABodyText"/>
        <w:ind w:left="567"/>
        <w:rPr>
          <w:lang w:val="is-IS"/>
        </w:rPr>
      </w:pPr>
      <w:r w:rsidRPr="00D040F5">
        <w:rPr>
          <w:lang w:val="is-IS"/>
        </w:rPr>
        <w:t>Hjá sjúklingum með háþrýsting og sykursýki af gerð 2 eru 300 mg (fjórar töflur á dag) einu sinni á sólarhring ráðlagður viðhaldsskammtur við meðfer</w:t>
      </w:r>
      <w:r w:rsidRPr="00CF6D7F">
        <w:rPr>
          <w:lang w:val="is-IS"/>
        </w:rPr>
        <w:t>ð á tengdum nýrnasjúkdómi.</w:t>
      </w:r>
    </w:p>
    <w:p w:rsidR="00A478F3" w:rsidRPr="00D4265A" w:rsidRDefault="00A478F3" w:rsidP="00A478F3">
      <w:pPr>
        <w:pStyle w:val="EMEABodyText"/>
        <w:rPr>
          <w:lang w:val="is-IS"/>
        </w:rPr>
      </w:pPr>
    </w:p>
    <w:p w:rsidR="00A478F3" w:rsidRPr="00752A1D" w:rsidRDefault="00A478F3" w:rsidP="00A478F3">
      <w:pPr>
        <w:pStyle w:val="EMEABodyText"/>
        <w:rPr>
          <w:lang w:val="is-IS"/>
        </w:rPr>
      </w:pPr>
      <w:r w:rsidRPr="009E179A">
        <w:rPr>
          <w:lang w:val="is-IS"/>
        </w:rPr>
        <w:t xml:space="preserve">Læknirinn getur ráðlagt minni skammta, sérstaklega í upphafi meðferðar og hjá ákveðnum sjúklingum eins og þeim sem gangast undir </w:t>
      </w:r>
      <w:r w:rsidRPr="006918DC">
        <w:rPr>
          <w:b/>
          <w:lang w:val="is-IS"/>
        </w:rPr>
        <w:t>blóðskilun</w:t>
      </w:r>
      <w:r w:rsidRPr="00B616D9">
        <w:rPr>
          <w:lang w:val="is-IS"/>
        </w:rPr>
        <w:t xml:space="preserve"> eða eru </w:t>
      </w:r>
      <w:r w:rsidRPr="00B616D9">
        <w:rPr>
          <w:b/>
          <w:lang w:val="is-IS"/>
        </w:rPr>
        <w:t>eldri en 75 ára</w:t>
      </w:r>
      <w:r w:rsidRPr="00752A1D">
        <w:rPr>
          <w:lang w:val="is-IS"/>
        </w:rPr>
        <w:t>.</w:t>
      </w:r>
    </w:p>
    <w:p w:rsidR="00A478F3" w:rsidRPr="001845A8" w:rsidRDefault="00A478F3" w:rsidP="00A478F3">
      <w:pPr>
        <w:pStyle w:val="EMEABodyText"/>
        <w:rPr>
          <w:lang w:val="is-IS"/>
        </w:rPr>
      </w:pPr>
    </w:p>
    <w:p w:rsidR="00A478F3" w:rsidRPr="00AF0A02" w:rsidRDefault="00A478F3" w:rsidP="00A478F3">
      <w:pPr>
        <w:pStyle w:val="EMEABodyText"/>
        <w:rPr>
          <w:lang w:val="is-IS"/>
        </w:rPr>
      </w:pPr>
      <w:r w:rsidRPr="007A20B7">
        <w:rPr>
          <w:lang w:val="is-IS"/>
        </w:rPr>
        <w:t>Hámarks blóðþrýstingslækkandi verkun ætti að nást 4</w:t>
      </w:r>
      <w:r w:rsidRPr="007A20B7">
        <w:rPr>
          <w:lang w:val="is-IS"/>
        </w:rPr>
        <w:noBreakHyphen/>
        <w:t>6 vikum ef</w:t>
      </w:r>
      <w:r w:rsidRPr="00AF0A02">
        <w:rPr>
          <w:lang w:val="is-IS"/>
        </w:rPr>
        <w:t>tir að meðferð hefst.</w:t>
      </w:r>
    </w:p>
    <w:p w:rsidR="00A478F3" w:rsidRPr="0045683C" w:rsidRDefault="00A478F3" w:rsidP="00A478F3">
      <w:pPr>
        <w:pStyle w:val="EMEABodyText"/>
        <w:rPr>
          <w:lang w:val="is-IS"/>
        </w:rPr>
      </w:pPr>
    </w:p>
    <w:p w:rsidR="000D0D89" w:rsidRPr="000D0D89" w:rsidRDefault="000D0D89" w:rsidP="000D0D89">
      <w:pPr>
        <w:pStyle w:val="EMEAHeading3"/>
        <w:rPr>
          <w:lang w:val="is-IS"/>
        </w:rPr>
      </w:pPr>
      <w:r>
        <w:rPr>
          <w:lang w:val="is-IS"/>
        </w:rPr>
        <w:t>Notkun h</w:t>
      </w:r>
      <w:r w:rsidR="009B05E3">
        <w:rPr>
          <w:lang w:val="is-IS"/>
        </w:rPr>
        <w:t>anda</w:t>
      </w:r>
      <w:r>
        <w:rPr>
          <w:lang w:val="is-IS"/>
        </w:rPr>
        <w:t xml:space="preserve"> börnum og unglingum</w:t>
      </w:r>
    </w:p>
    <w:p w:rsidR="000D0D89" w:rsidRPr="000D0D89" w:rsidRDefault="005B418C" w:rsidP="000D0D89">
      <w:pPr>
        <w:pStyle w:val="EMEABodyText"/>
        <w:rPr>
          <w:lang w:val="is-IS"/>
        </w:rPr>
      </w:pPr>
      <w:r>
        <w:rPr>
          <w:lang w:val="is-IS"/>
        </w:rPr>
        <w:t>Karvea</w:t>
      </w:r>
      <w:r w:rsidR="000D0D89">
        <w:rPr>
          <w:lang w:val="is-IS"/>
        </w:rPr>
        <w:t xml:space="preserve"> </w:t>
      </w:r>
      <w:r w:rsidR="000D0D89" w:rsidRPr="000D0D89">
        <w:rPr>
          <w:lang w:val="is-IS"/>
        </w:rPr>
        <w:t xml:space="preserve">á ekki að </w:t>
      </w:r>
      <w:r w:rsidR="000D0D89">
        <w:rPr>
          <w:lang w:val="is-IS"/>
        </w:rPr>
        <w:t>nota handa</w:t>
      </w:r>
      <w:r w:rsidR="000D0D89" w:rsidRPr="000D0D89">
        <w:rPr>
          <w:lang w:val="is-IS"/>
        </w:rPr>
        <w:t xml:space="preserve"> börnum </w:t>
      </w:r>
      <w:r w:rsidR="009B05E3">
        <w:rPr>
          <w:lang w:val="is-IS"/>
        </w:rPr>
        <w:t xml:space="preserve">og unglingum </w:t>
      </w:r>
      <w:r w:rsidR="000D0D89" w:rsidRPr="000D0D89">
        <w:rPr>
          <w:lang w:val="is-IS"/>
        </w:rPr>
        <w:t xml:space="preserve">yngri en 18 ára. </w:t>
      </w:r>
      <w:r w:rsidR="000D0D89">
        <w:rPr>
          <w:lang w:val="is-IS"/>
        </w:rPr>
        <w:t xml:space="preserve">Hafðu samstundis samband við lækni ef barn gleymir töflur. </w:t>
      </w:r>
    </w:p>
    <w:p w:rsidR="007C1EB5" w:rsidRPr="000D0D89" w:rsidRDefault="007C1EB5" w:rsidP="007C1EB5">
      <w:pPr>
        <w:pStyle w:val="EMEABodyText"/>
        <w:rPr>
          <w:lang w:val="is-IS"/>
        </w:rPr>
      </w:pPr>
    </w:p>
    <w:p w:rsidR="007C1EB5" w:rsidRPr="00587A1D" w:rsidRDefault="007C1EB5" w:rsidP="005C7185">
      <w:pPr>
        <w:pStyle w:val="EMEABodyText"/>
        <w:rPr>
          <w:lang w:val="is-IS"/>
        </w:rPr>
      </w:pPr>
      <w:r w:rsidRPr="00587A1D">
        <w:rPr>
          <w:b/>
          <w:lang w:val="is-IS"/>
        </w:rPr>
        <w:t>Ef notaður er stærri skammtur en mælt er fyrir um</w:t>
      </w:r>
    </w:p>
    <w:p w:rsidR="007C1EB5" w:rsidRPr="00587A1D" w:rsidRDefault="007C1EB5" w:rsidP="007C1EB5">
      <w:pPr>
        <w:pStyle w:val="EMEABodyText"/>
        <w:rPr>
          <w:lang w:val="is-IS"/>
        </w:rPr>
      </w:pPr>
      <w:r w:rsidRPr="00587A1D">
        <w:rPr>
          <w:lang w:val="is-IS"/>
        </w:rPr>
        <w:t>Ef þú tekur of margar töflur fyrir slysni skaltu tafarlaust hafa samband við lækninn.</w:t>
      </w:r>
    </w:p>
    <w:p w:rsidR="00A478F3" w:rsidRPr="002B405D" w:rsidRDefault="00A478F3" w:rsidP="00A478F3">
      <w:pPr>
        <w:pStyle w:val="EMEABodyText"/>
        <w:rPr>
          <w:lang w:val="is-IS"/>
        </w:rPr>
      </w:pPr>
    </w:p>
    <w:p w:rsidR="00A478F3" w:rsidRPr="002B405D" w:rsidRDefault="00A478F3" w:rsidP="00A478F3">
      <w:pPr>
        <w:pStyle w:val="EMEAHeading3"/>
        <w:rPr>
          <w:lang w:val="is-IS"/>
        </w:rPr>
      </w:pPr>
      <w:r w:rsidRPr="002B405D">
        <w:rPr>
          <w:lang w:val="is-IS"/>
        </w:rPr>
        <w:t xml:space="preserve">Ef gleymist að taka </w:t>
      </w:r>
      <w:r w:rsidR="00C107AF">
        <w:rPr>
          <w:lang w:val="is-IS"/>
        </w:rPr>
        <w:t>Karvea</w:t>
      </w:r>
    </w:p>
    <w:p w:rsidR="00A478F3" w:rsidRPr="002B405D" w:rsidRDefault="00A478F3" w:rsidP="00A478F3">
      <w:pPr>
        <w:pStyle w:val="EMEABodyText"/>
        <w:rPr>
          <w:lang w:val="is-IS"/>
        </w:rPr>
      </w:pPr>
      <w:r w:rsidRPr="002B405D">
        <w:rPr>
          <w:lang w:val="is-IS"/>
        </w:rPr>
        <w:t>Ef þú af slysni gleymir að taka skammt, skaltu taka næsta skammt eins og venjulega. Ekki á að tvöfalda skammt til að bæta upp skammt sem gleymst hefur að</w:t>
      </w:r>
      <w:r w:rsidR="00BD3EEE">
        <w:rPr>
          <w:lang w:val="is-IS"/>
        </w:rPr>
        <w:t xml:space="preserve"> nota</w:t>
      </w:r>
    </w:p>
    <w:p w:rsidR="00A478F3" w:rsidRPr="007B5A64" w:rsidRDefault="00A478F3" w:rsidP="00A478F3">
      <w:pPr>
        <w:pStyle w:val="EMEABodyText"/>
        <w:rPr>
          <w:lang w:val="is-IS"/>
        </w:rPr>
      </w:pPr>
      <w:r w:rsidRPr="00B17E12">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7C1EB5" w:rsidRPr="007B5A64" w:rsidRDefault="00A478F3" w:rsidP="007C1EB5">
      <w:pPr>
        <w:pStyle w:val="EMEAHeading1"/>
        <w:rPr>
          <w:lang w:val="is-IS"/>
        </w:rPr>
      </w:pPr>
      <w:r w:rsidRPr="007B5A64">
        <w:rPr>
          <w:lang w:val="is-IS"/>
        </w:rPr>
        <w:t>4.</w:t>
      </w:r>
      <w:r w:rsidRPr="007B5A64">
        <w:rPr>
          <w:lang w:val="is-IS"/>
        </w:rPr>
        <w:tab/>
      </w:r>
      <w:r w:rsidR="007C1EB5" w:rsidRPr="007B5A64">
        <w:rPr>
          <w:lang w:val="is-IS"/>
        </w:rPr>
        <w:t>H</w:t>
      </w:r>
      <w:r w:rsidR="007C1EB5" w:rsidRPr="007B5A64">
        <w:rPr>
          <w:caps w:val="0"/>
          <w:lang w:val="is-IS"/>
        </w:rPr>
        <w:t>ugsanlegar</w:t>
      </w:r>
      <w:r w:rsidR="007C1EB5" w:rsidRPr="007B5A64">
        <w:rPr>
          <w:lang w:val="is-IS"/>
        </w:rPr>
        <w:t xml:space="preserve"> </w:t>
      </w:r>
      <w:r w:rsidR="007C1EB5" w:rsidRPr="007B5A64">
        <w:rPr>
          <w:caps w:val="0"/>
          <w:lang w:val="is-IS"/>
        </w:rPr>
        <w:t>aukaverkanir</w:t>
      </w:r>
    </w:p>
    <w:p w:rsidR="007C1EB5" w:rsidRPr="007B5A64" w:rsidRDefault="007C1EB5" w:rsidP="007C1EB5">
      <w:pPr>
        <w:pStyle w:val="EMEAHeading1"/>
        <w:rPr>
          <w:lang w:val="is-IS"/>
        </w:rPr>
      </w:pPr>
    </w:p>
    <w:p w:rsidR="007C1EB5" w:rsidRPr="00B17E12" w:rsidRDefault="007C1EB5" w:rsidP="007C1EB5">
      <w:pPr>
        <w:pStyle w:val="EMEABodyText"/>
        <w:rPr>
          <w:lang w:val="is-IS"/>
        </w:rPr>
      </w:pPr>
      <w:r w:rsidRPr="00B17E12">
        <w:rPr>
          <w:lang w:val="is-IS"/>
        </w:rPr>
        <w:t xml:space="preserve">Eins og við á um öll lyf getur </w:t>
      </w:r>
      <w:r w:rsidRPr="007B5A64">
        <w:rPr>
          <w:lang w:val="is-IS"/>
        </w:rPr>
        <w:t>þetta lyf</w:t>
      </w:r>
      <w:r w:rsidRPr="00B17E12">
        <w:rPr>
          <w:lang w:val="is-IS"/>
        </w:rPr>
        <w:t xml:space="preserve"> valdið aukaverkunum en það gerist þó ekki hjá öllum.</w:t>
      </w:r>
    </w:p>
    <w:p w:rsidR="007C1EB5" w:rsidRPr="007B5A64" w:rsidRDefault="007C1EB5" w:rsidP="007C1EB5">
      <w:pPr>
        <w:pStyle w:val="EMEABodyText"/>
        <w:rPr>
          <w:lang w:val="is-IS"/>
        </w:rPr>
      </w:pPr>
      <w:r w:rsidRPr="007B5A64">
        <w:rPr>
          <w:lang w:val="is-IS"/>
        </w:rPr>
        <w:t>Sumar þessara aukaverkana geta verið alvarlegar og geta þarfnast meðhöndlunar.</w:t>
      </w:r>
    </w:p>
    <w:p w:rsidR="00A478F3" w:rsidRPr="007B5A64" w:rsidRDefault="00A478F3" w:rsidP="00BD3EEE">
      <w:pPr>
        <w:pStyle w:val="EMEABodyText"/>
        <w:rPr>
          <w:lang w:val="is-IS"/>
        </w:rPr>
      </w:pPr>
    </w:p>
    <w:p w:rsidR="00A478F3" w:rsidRPr="00EA4B55" w:rsidRDefault="00A478F3" w:rsidP="00A478F3">
      <w:pPr>
        <w:pStyle w:val="EMEABodyText"/>
        <w:rPr>
          <w:lang w:val="is-IS"/>
        </w:rPr>
      </w:pPr>
      <w:r w:rsidRPr="009C0FCB">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 </w:t>
      </w:r>
      <w:r w:rsidRPr="009C0FCB">
        <w:rPr>
          <w:b/>
          <w:lang w:val="is-IS"/>
        </w:rPr>
        <w:t xml:space="preserve">hætta töku </w:t>
      </w:r>
      <w:r w:rsidR="00C107AF">
        <w:rPr>
          <w:b/>
          <w:lang w:val="is-IS"/>
        </w:rPr>
        <w:t>Karvea</w:t>
      </w:r>
      <w:r w:rsidRPr="0023614E">
        <w:rPr>
          <w:b/>
          <w:lang w:val="is-IS"/>
        </w:rPr>
        <w:t xml:space="preserve"> og leita tafarlaust til læknis</w:t>
      </w:r>
      <w:r w:rsidRPr="00EA4B55">
        <w:rPr>
          <w:lang w:val="is-IS"/>
        </w:rPr>
        <w:t>.</w:t>
      </w:r>
    </w:p>
    <w:p w:rsidR="00A478F3" w:rsidRPr="00131A72" w:rsidRDefault="00A478F3" w:rsidP="00A478F3">
      <w:pPr>
        <w:pStyle w:val="EMEABodyText"/>
        <w:rPr>
          <w:lang w:val="is-IS"/>
        </w:rPr>
      </w:pPr>
    </w:p>
    <w:p w:rsidR="007C1EB5" w:rsidRPr="007C1EB5" w:rsidRDefault="007C1EB5" w:rsidP="007C1EB5">
      <w:pPr>
        <w:pStyle w:val="EMEABodyText"/>
        <w:rPr>
          <w:lang w:val="is-IS"/>
        </w:rPr>
      </w:pPr>
      <w:r w:rsidRPr="007C1EB5">
        <w:rPr>
          <w:lang w:val="is-IS"/>
        </w:rPr>
        <w:t>Tíðni aukaverkana er skilgreind samkvæmt eftirfarandi venju:</w:t>
      </w:r>
    </w:p>
    <w:p w:rsidR="007C1EB5" w:rsidRPr="007C1EB5" w:rsidRDefault="007C1EB5" w:rsidP="007C1EB5">
      <w:pPr>
        <w:pStyle w:val="EMEABodyText"/>
        <w:rPr>
          <w:lang w:val="is-IS"/>
        </w:rPr>
      </w:pPr>
      <w:r w:rsidRPr="007C1EB5">
        <w:rPr>
          <w:lang w:val="is-IS"/>
        </w:rPr>
        <w:t>Mjög algengar: Geta komið fyrir hjá fleiri en 1 af hverjum 10 einstaklingum.</w:t>
      </w:r>
    </w:p>
    <w:p w:rsidR="007C1EB5" w:rsidRPr="00D95310" w:rsidRDefault="007C1EB5" w:rsidP="007C1EB5">
      <w:pPr>
        <w:pStyle w:val="EMEABodyText"/>
        <w:rPr>
          <w:lang w:val="is-IS"/>
        </w:rPr>
      </w:pPr>
      <w:r w:rsidRPr="007C1EB5">
        <w:rPr>
          <w:lang w:val="is-IS"/>
        </w:rPr>
        <w:t>Algengar: Geta komið fyrir hj</w:t>
      </w:r>
      <w:r w:rsidRPr="00224296">
        <w:rPr>
          <w:lang w:val="is-IS"/>
        </w:rPr>
        <w:t>á allt að 1 af hverjum 10 einstaklingum.</w:t>
      </w:r>
    </w:p>
    <w:p w:rsidR="007C1EB5" w:rsidRPr="000D0D89" w:rsidRDefault="007C1EB5" w:rsidP="007C1EB5">
      <w:pPr>
        <w:pStyle w:val="EMEABodyText"/>
        <w:rPr>
          <w:lang w:val="is-IS"/>
        </w:rPr>
      </w:pPr>
      <w:r w:rsidRPr="005C4D8A">
        <w:rPr>
          <w:lang w:val="is-IS"/>
        </w:rPr>
        <w:t>Sjaldgæfar: Geta komið fyrir hjá allt að 1 af hverjum 100 einstaklingum.</w:t>
      </w:r>
    </w:p>
    <w:p w:rsidR="00A478F3" w:rsidRPr="00CF6D7F" w:rsidRDefault="00A478F3" w:rsidP="00A478F3">
      <w:pPr>
        <w:pStyle w:val="EMEABodyText"/>
        <w:rPr>
          <w:lang w:val="is-IS"/>
        </w:rPr>
      </w:pPr>
    </w:p>
    <w:p w:rsidR="00A478F3" w:rsidRPr="007B5A64" w:rsidRDefault="00A478F3" w:rsidP="00A478F3">
      <w:pPr>
        <w:pStyle w:val="EMEABodyText"/>
        <w:rPr>
          <w:lang w:val="is-IS"/>
        </w:rPr>
      </w:pPr>
      <w:r w:rsidRPr="00D4265A">
        <w:rPr>
          <w:lang w:val="is-IS"/>
        </w:rPr>
        <w:t>Aukaverkanir sem greint var frá við klínískar rannsóknir á sj</w:t>
      </w:r>
      <w:r w:rsidRPr="009E179A">
        <w:rPr>
          <w:lang w:val="is-IS"/>
        </w:rPr>
        <w:t xml:space="preserve">úklingum sem fengu meðferð með </w:t>
      </w:r>
      <w:r w:rsidR="00C107AF">
        <w:rPr>
          <w:lang w:val="is-IS"/>
        </w:rPr>
        <w:t>Karvea</w:t>
      </w:r>
      <w:r w:rsidRPr="00B17E12">
        <w:rPr>
          <w:lang w:val="is-IS"/>
        </w:rPr>
        <w:t xml:space="preserve"> voru</w:t>
      </w:r>
      <w:r w:rsidRPr="007B5A64">
        <w:rPr>
          <w:lang w:val="is-IS"/>
        </w:rPr>
        <w:t>:</w:t>
      </w:r>
    </w:p>
    <w:p w:rsidR="00A478F3" w:rsidRPr="007C1EB5" w:rsidRDefault="00A478F3" w:rsidP="00A478F3">
      <w:pPr>
        <w:pStyle w:val="EMEABodyTextIndent"/>
        <w:rPr>
          <w:lang w:val="is-IS"/>
        </w:rPr>
      </w:pPr>
      <w:r w:rsidRPr="007B5A64">
        <w:rPr>
          <w:lang w:val="is-IS"/>
        </w:rPr>
        <w:t>Mjög algengar</w:t>
      </w:r>
      <w:r w:rsidR="007C1EB5">
        <w:rPr>
          <w:lang w:val="is-IS"/>
        </w:rPr>
        <w:t xml:space="preserve"> </w:t>
      </w:r>
      <w:r w:rsidR="007C1EB5" w:rsidRPr="007C1EB5">
        <w:rPr>
          <w:lang w:val="is-IS"/>
        </w:rPr>
        <w:t>(geta komið fyrir hjá fleiri en 1 af hverjum 10 einstaklingum)</w:t>
      </w:r>
      <w:r w:rsidR="007C1EB5">
        <w:rPr>
          <w:lang w:val="is-IS"/>
        </w:rPr>
        <w:t>:</w:t>
      </w:r>
      <w:r w:rsidRPr="007C1EB5">
        <w:rPr>
          <w:lang w:val="is-IS"/>
        </w:rPr>
        <w:t xml:space="preserve"> ef þú ert með háþrýsting og sykursýki af gerð 2 með nýrnasjúkdómi, geta blóðsýni mælst með of hátt kalíumgildi.</w:t>
      </w:r>
    </w:p>
    <w:p w:rsidR="00A478F3" w:rsidRPr="007C1EB5" w:rsidRDefault="00A478F3" w:rsidP="00A478F3">
      <w:pPr>
        <w:pStyle w:val="EMEABodyText"/>
        <w:rPr>
          <w:lang w:val="is-IS"/>
        </w:rPr>
      </w:pPr>
    </w:p>
    <w:p w:rsidR="00A478F3" w:rsidRPr="007C1EB5" w:rsidRDefault="00A478F3" w:rsidP="00A478F3">
      <w:pPr>
        <w:pStyle w:val="EMEABodyTextIndent"/>
        <w:rPr>
          <w:lang w:val="is-IS"/>
        </w:rPr>
      </w:pPr>
      <w:r w:rsidRPr="007C1EB5">
        <w:rPr>
          <w:lang w:val="is-IS"/>
        </w:rPr>
        <w:t>Algengar</w:t>
      </w:r>
      <w:r w:rsidR="007C1EB5">
        <w:rPr>
          <w:lang w:val="is-IS"/>
        </w:rPr>
        <w:t xml:space="preserve"> </w:t>
      </w:r>
      <w:r w:rsidR="007C1EB5" w:rsidRPr="007C1EB5">
        <w:rPr>
          <w:lang w:val="is-IS"/>
        </w:rPr>
        <w:t>(geta komið fyrir hjá allt að 1 af hverjum 10 einstaklingum)</w:t>
      </w:r>
      <w:r w:rsidRPr="007C1EB5">
        <w:rPr>
          <w:lang w:val="is-IS"/>
        </w:rPr>
        <w:t>:svimi,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póteins í rauðum blóðkornum einnig gefið upp.</w:t>
      </w:r>
    </w:p>
    <w:p w:rsidR="00A478F3" w:rsidRPr="007C1EB5" w:rsidRDefault="00A478F3" w:rsidP="00A478F3">
      <w:pPr>
        <w:pStyle w:val="EMEABodyText"/>
        <w:rPr>
          <w:lang w:val="is-IS"/>
        </w:rPr>
      </w:pPr>
    </w:p>
    <w:p w:rsidR="00A478F3" w:rsidRPr="005C7185" w:rsidRDefault="00A478F3" w:rsidP="00A478F3">
      <w:pPr>
        <w:pStyle w:val="EMEABodyTextIndent"/>
        <w:rPr>
          <w:lang w:val="is-IS"/>
        </w:rPr>
      </w:pPr>
      <w:r w:rsidRPr="005C7185">
        <w:rPr>
          <w:lang w:val="is-IS"/>
        </w:rPr>
        <w:t>Sjaldgæfar</w:t>
      </w:r>
      <w:r w:rsidR="007C1EB5">
        <w:rPr>
          <w:lang w:val="is-IS"/>
        </w:rPr>
        <w:t xml:space="preserve"> </w:t>
      </w:r>
      <w:r w:rsidR="007C1EB5" w:rsidRPr="007C1EB5">
        <w:rPr>
          <w:lang w:val="is-IS"/>
        </w:rPr>
        <w:t>(geta komið fyrir hjá allt að 1 af hverjum 100 einstaklingum)</w:t>
      </w:r>
      <w:r w:rsidRPr="00B17E12">
        <w:rPr>
          <w:lang w:val="is-IS"/>
        </w:rPr>
        <w:t>:</w:t>
      </w:r>
      <w:r w:rsidRPr="005C7185">
        <w:rPr>
          <w:lang w:val="is-IS"/>
        </w:rPr>
        <w:t xml:space="preserve"> Hraður hjartsláttur, andlitsroði, hósti, niðurgangur, meltingartruflanir/nábítur, truflanir á kyngetu og verkur fyrir brjósti.</w:t>
      </w:r>
    </w:p>
    <w:p w:rsidR="00A478F3" w:rsidRPr="005C7185" w:rsidRDefault="00A478F3" w:rsidP="00A478F3">
      <w:pPr>
        <w:pStyle w:val="EMEABodyText"/>
        <w:rPr>
          <w:lang w:val="is-IS"/>
        </w:rPr>
      </w:pPr>
    </w:p>
    <w:p w:rsidR="00A478F3" w:rsidRPr="00131A72" w:rsidRDefault="00A478F3" w:rsidP="00A478F3">
      <w:pPr>
        <w:pStyle w:val="EMEABodyText"/>
        <w:rPr>
          <w:lang w:val="is-IS"/>
        </w:rPr>
      </w:pPr>
      <w:r w:rsidRPr="0023614E">
        <w:rPr>
          <w:lang w:val="is-IS"/>
        </w:rPr>
        <w:t xml:space="preserve">Eftir markaðssetningu </w:t>
      </w:r>
      <w:r w:rsidR="00C107AF">
        <w:rPr>
          <w:lang w:val="is-IS"/>
        </w:rPr>
        <w:t>Karvea</w:t>
      </w:r>
      <w:r w:rsidRPr="0023614E">
        <w:rPr>
          <w:lang w:val="is-IS"/>
        </w:rPr>
        <w:t xml:space="preserve"> hefur verið greint frá nokkrum aukaverkunum. </w:t>
      </w:r>
      <w:r w:rsidR="00845D3F">
        <w:rPr>
          <w:lang w:val="is-IS"/>
        </w:rPr>
        <w:t xml:space="preserve">Aukaverkanir þar sem tíðni er ekki þekkt eru: svimi, höfuðverkur, bragðtruflanir, suð fyrir eyrum, vöðvakrampar, verkur í liðum og vöðvum, </w:t>
      </w:r>
      <w:r w:rsidR="006201FE">
        <w:rPr>
          <w:lang w:val="is-IS"/>
        </w:rPr>
        <w:t xml:space="preserve">fækkun rauðra blóðkorna (blóðleysi – einkenni geta verið þreyta, höfuðverkur, mæði við </w:t>
      </w:r>
      <w:r w:rsidR="006201FE" w:rsidRPr="008F2CCA">
        <w:rPr>
          <w:lang w:val="is-IS"/>
        </w:rPr>
        <w:t>áreynslu</w:t>
      </w:r>
      <w:r w:rsidR="006201FE">
        <w:rPr>
          <w:lang w:val="is-IS"/>
        </w:rPr>
        <w:t xml:space="preserve">, sundl og fölleiki), </w:t>
      </w:r>
      <w:r w:rsidR="00845D3F">
        <w:rPr>
          <w:lang w:val="is-IS"/>
        </w:rPr>
        <w:t>fækkun blóðflagna, truflanir á lifrarstarfsemi,</w:t>
      </w:r>
      <w:r w:rsidR="00845D3F">
        <w:rPr>
          <w:szCs w:val="22"/>
          <w:lang w:val="is-IS"/>
        </w:rPr>
        <w:t xml:space="preserve"> </w:t>
      </w:r>
      <w:r w:rsidR="00845D3F">
        <w:rPr>
          <w:lang w:val="is-IS"/>
        </w:rPr>
        <w:t>hækkuð kalíumgildi í blóði, skert nýrnastarfsemi, bólga í litlum æðum sem hefur aðallega áhrif á húð (sjúkdómur þekktur sem hvítkornasundrandi æðabólga)</w:t>
      </w:r>
      <w:r w:rsidR="008A4FBD">
        <w:rPr>
          <w:lang w:val="is-IS"/>
        </w:rPr>
        <w:t>,</w:t>
      </w:r>
      <w:r w:rsidR="00845D3F">
        <w:rPr>
          <w:lang w:val="is-IS"/>
        </w:rPr>
        <w:t xml:space="preserve"> veruleg ofnæmisviðbrögð (bráðaofnæmislost)</w:t>
      </w:r>
      <w:r w:rsidR="008A4FBD" w:rsidRPr="008A4FBD">
        <w:rPr>
          <w:lang w:val="is-IS"/>
        </w:rPr>
        <w:t xml:space="preserve"> </w:t>
      </w:r>
      <w:r w:rsidR="008A4FBD">
        <w:rPr>
          <w:lang w:val="is-IS"/>
        </w:rPr>
        <w:t>og lág gildi blóðsykurs</w:t>
      </w:r>
      <w:r w:rsidR="00845D3F">
        <w:rPr>
          <w:lang w:val="is-IS"/>
        </w:rPr>
        <w:t>. Einnig hefur verið greint frá sjaldgæfum tilvikum gulu (gullitun húðar og/eða augnhvítu).</w:t>
      </w:r>
    </w:p>
    <w:p w:rsidR="00A478F3" w:rsidRPr="00EA4B55" w:rsidRDefault="00A478F3" w:rsidP="00A478F3">
      <w:pPr>
        <w:pStyle w:val="EMEABodyText"/>
        <w:rPr>
          <w:lang w:val="is-IS"/>
        </w:rPr>
      </w:pPr>
    </w:p>
    <w:p w:rsidR="007C1EB5" w:rsidRPr="00B17E12" w:rsidRDefault="007C1EB5" w:rsidP="007C1EB5">
      <w:pPr>
        <w:rPr>
          <w:b/>
          <w:szCs w:val="22"/>
          <w:lang w:val="is-IS"/>
        </w:rPr>
      </w:pPr>
      <w:r w:rsidRPr="00B17E12">
        <w:rPr>
          <w:b/>
          <w:szCs w:val="22"/>
          <w:lang w:val="is-IS"/>
        </w:rPr>
        <w:t>Tilkynning aukaverkana</w:t>
      </w:r>
    </w:p>
    <w:p w:rsidR="007C1EB5" w:rsidRPr="00B17E12" w:rsidRDefault="007C1EB5" w:rsidP="007C1EB5">
      <w:pPr>
        <w:rPr>
          <w:szCs w:val="22"/>
          <w:lang w:val="is-IS"/>
        </w:rPr>
      </w:pPr>
      <w:r w:rsidRPr="00B17E12">
        <w:rPr>
          <w:szCs w:val="22"/>
          <w:lang w:val="is-IS"/>
        </w:rPr>
        <w:t xml:space="preserve">Látið lækninn eða lyfjafræðing vita um allar aukaverkanir. Þetta gildir einnig um aukaverkanir sem ekki er minnst á í þessum fylgiseðli. Einnig er hægt að tilkynna aukaverkanir beint </w:t>
      </w:r>
      <w:r w:rsidRPr="00816897">
        <w:rPr>
          <w:szCs w:val="22"/>
          <w:highlight w:val="lightGray"/>
          <w:lang w:val="is-IS"/>
        </w:rPr>
        <w:t xml:space="preserve">samkvæmt fyrirkomulagi sem gildir í hverju landi fyrir sig, sjá </w:t>
      </w:r>
      <w:hyperlink r:id="rId19" w:history="1">
        <w:r w:rsidRPr="00816897">
          <w:rPr>
            <w:rStyle w:val="Hyperlink"/>
            <w:szCs w:val="22"/>
            <w:highlight w:val="lightGray"/>
            <w:lang w:val="is-IS"/>
          </w:rPr>
          <w:t>Appendix V</w:t>
        </w:r>
      </w:hyperlink>
      <w:r w:rsidRPr="00B17E12">
        <w:rPr>
          <w:szCs w:val="22"/>
          <w:lang w:val="is-IS"/>
        </w:rPr>
        <w:t>. Með því að tilkynna aukaverkanir er hægt að hjálpa til við að auka upplýsingar um öryggi lyfsins.</w:t>
      </w:r>
    </w:p>
    <w:p w:rsidR="007C1EB5" w:rsidRPr="007B5A64" w:rsidRDefault="007C1EB5" w:rsidP="007C1EB5">
      <w:pPr>
        <w:pStyle w:val="EMEABodyText"/>
        <w:rPr>
          <w:lang w:val="is-IS"/>
        </w:rPr>
      </w:pPr>
    </w:p>
    <w:p w:rsidR="007C1EB5" w:rsidRPr="007B5A64" w:rsidRDefault="007C1EB5" w:rsidP="007C1EB5">
      <w:pPr>
        <w:pStyle w:val="EMEABodyText"/>
        <w:rPr>
          <w:lang w:val="is-IS"/>
        </w:rPr>
      </w:pPr>
    </w:p>
    <w:p w:rsidR="007C1EB5" w:rsidRPr="007B5A64" w:rsidRDefault="007C1EB5" w:rsidP="007C1EB5">
      <w:pPr>
        <w:pStyle w:val="EMEAHeading1"/>
        <w:rPr>
          <w:lang w:val="is-IS"/>
        </w:rPr>
      </w:pPr>
      <w:r w:rsidRPr="007B5A64">
        <w:rPr>
          <w:lang w:val="is-IS"/>
        </w:rPr>
        <w:t>5.</w:t>
      </w:r>
      <w:r w:rsidRPr="007B5A64">
        <w:rPr>
          <w:lang w:val="is-IS"/>
        </w:rPr>
        <w:tab/>
      </w:r>
      <w:r w:rsidRPr="00B17E12">
        <w:rPr>
          <w:lang w:val="is-IS"/>
        </w:rPr>
        <w:t>H</w:t>
      </w:r>
      <w:r w:rsidRPr="00B17E12">
        <w:rPr>
          <w:caps w:val="0"/>
          <w:lang w:val="is-IS"/>
        </w:rPr>
        <w:t>vernig geyma</w:t>
      </w:r>
      <w:r w:rsidRPr="007B5A64">
        <w:rPr>
          <w:caps w:val="0"/>
          <w:lang w:val="is-IS"/>
        </w:rPr>
        <w:t xml:space="preserve"> á </w:t>
      </w:r>
      <w:r w:rsidR="005B418C">
        <w:rPr>
          <w:caps w:val="0"/>
          <w:lang w:val="is-IS"/>
        </w:rPr>
        <w:t>Karvea</w:t>
      </w:r>
    </w:p>
    <w:p w:rsidR="00A478F3" w:rsidRPr="007B5A64" w:rsidRDefault="00A478F3" w:rsidP="00A478F3">
      <w:pPr>
        <w:pStyle w:val="EMEAHeading1"/>
        <w:rPr>
          <w:lang w:val="is-IS"/>
        </w:rPr>
      </w:pPr>
    </w:p>
    <w:p w:rsidR="007C1EB5" w:rsidRPr="007B5A64" w:rsidRDefault="007C1EB5" w:rsidP="007C1EB5">
      <w:pPr>
        <w:pStyle w:val="EMEABodyText"/>
        <w:rPr>
          <w:lang w:val="is-IS"/>
        </w:rPr>
      </w:pPr>
      <w:r w:rsidRPr="007B5A64">
        <w:rPr>
          <w:lang w:val="is-IS"/>
        </w:rPr>
        <w:t>Geymið lyfið þar sem börn hvorki ná til né sjá.</w:t>
      </w:r>
    </w:p>
    <w:p w:rsidR="007C1EB5" w:rsidRPr="007B5A64" w:rsidRDefault="007C1EB5" w:rsidP="007C1EB5">
      <w:pPr>
        <w:pStyle w:val="EMEABodyText"/>
        <w:rPr>
          <w:lang w:val="is-IS"/>
        </w:rPr>
      </w:pPr>
    </w:p>
    <w:p w:rsidR="007C1EB5" w:rsidRPr="00B17E12" w:rsidRDefault="007C1EB5" w:rsidP="007C1EB5">
      <w:pPr>
        <w:pStyle w:val="EMEABodyText"/>
        <w:rPr>
          <w:lang w:val="is-IS"/>
        </w:rPr>
      </w:pPr>
      <w:r w:rsidRPr="00B17E12">
        <w:rPr>
          <w:lang w:val="is-IS"/>
        </w:rPr>
        <w:t xml:space="preserve">Ekki skal nota </w:t>
      </w:r>
      <w:r w:rsidRPr="007B5A64">
        <w:rPr>
          <w:lang w:val="is-IS"/>
        </w:rPr>
        <w:t>lyfið</w:t>
      </w:r>
      <w:r w:rsidRPr="00B17E12">
        <w:rPr>
          <w:lang w:val="is-IS"/>
        </w:rPr>
        <w:t xml:space="preserve"> eftir fyrningardagsetningu sem tilgreind er á öskjunni og þynnunni.</w:t>
      </w:r>
    </w:p>
    <w:p w:rsidR="007C1EB5" w:rsidRPr="00B17E12" w:rsidRDefault="007C1EB5" w:rsidP="007C1EB5">
      <w:pPr>
        <w:pStyle w:val="EMEABodyText"/>
        <w:rPr>
          <w:lang w:val="is-IS"/>
        </w:rPr>
      </w:pPr>
      <w:r w:rsidRPr="00B17E12">
        <w:rPr>
          <w:lang w:val="is-IS"/>
        </w:rPr>
        <w:t>Fyrningardagsetning er síðasti dagur mánaðarins sem þar kemur fram.</w:t>
      </w:r>
    </w:p>
    <w:p w:rsidR="007C1EB5" w:rsidRPr="007B5A64" w:rsidRDefault="007C1EB5" w:rsidP="007C1EB5">
      <w:pPr>
        <w:pStyle w:val="EMEABodyText"/>
        <w:rPr>
          <w:lang w:val="is-IS"/>
        </w:rPr>
      </w:pPr>
    </w:p>
    <w:p w:rsidR="00845D3F" w:rsidRDefault="00845D3F" w:rsidP="00845D3F">
      <w:pPr>
        <w:pStyle w:val="EMEABodyText"/>
        <w:rPr>
          <w:lang w:val="is-IS"/>
        </w:rPr>
      </w:pPr>
      <w:r>
        <w:rPr>
          <w:lang w:val="is-IS"/>
        </w:rPr>
        <w:t>Geymið við lægri hita en 30°C.</w:t>
      </w:r>
    </w:p>
    <w:p w:rsidR="007C1EB5" w:rsidRPr="007B5A64" w:rsidRDefault="007C1EB5" w:rsidP="007C1EB5">
      <w:pPr>
        <w:pStyle w:val="EMEABodyText"/>
        <w:rPr>
          <w:lang w:val="is-IS"/>
        </w:rPr>
      </w:pPr>
    </w:p>
    <w:p w:rsidR="007C1EB5" w:rsidRPr="005C7185" w:rsidRDefault="007C1EB5" w:rsidP="007C1EB5">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A478F3" w:rsidRPr="0023614E" w:rsidRDefault="00A478F3" w:rsidP="00A478F3">
      <w:pPr>
        <w:pStyle w:val="EMEABodyText"/>
        <w:rPr>
          <w:lang w:val="is-IS"/>
        </w:rPr>
      </w:pPr>
    </w:p>
    <w:p w:rsidR="00A478F3" w:rsidRPr="00EA4B55" w:rsidRDefault="00A478F3" w:rsidP="00A478F3">
      <w:pPr>
        <w:pStyle w:val="EMEABodyText"/>
        <w:rPr>
          <w:lang w:val="is-IS"/>
        </w:rPr>
      </w:pPr>
    </w:p>
    <w:p w:rsidR="00A478F3" w:rsidRPr="00131A72" w:rsidRDefault="00A478F3" w:rsidP="002B30D7">
      <w:pPr>
        <w:pStyle w:val="EMEAHeading1"/>
        <w:rPr>
          <w:lang w:val="is-IS"/>
        </w:rPr>
      </w:pPr>
      <w:r w:rsidRPr="00131A72">
        <w:rPr>
          <w:lang w:val="is-IS"/>
        </w:rPr>
        <w:t>6.</w:t>
      </w:r>
      <w:r w:rsidRPr="00131A72">
        <w:rPr>
          <w:lang w:val="is-IS"/>
        </w:rPr>
        <w:tab/>
      </w:r>
      <w:r w:rsidR="007C1EB5">
        <w:rPr>
          <w:lang w:val="is-IS"/>
        </w:rPr>
        <w:t>P</w:t>
      </w:r>
      <w:r w:rsidR="007C1EB5" w:rsidRPr="007C1EB5">
        <w:rPr>
          <w:caps w:val="0"/>
          <w:lang w:val="is-IS"/>
        </w:rPr>
        <w:t>akkningar og aðrar upplýsingar</w:t>
      </w:r>
    </w:p>
    <w:p w:rsidR="00A478F3" w:rsidRPr="0081638D" w:rsidRDefault="00A478F3" w:rsidP="002B30D7">
      <w:pPr>
        <w:pStyle w:val="EMEAHeading1"/>
        <w:rPr>
          <w:lang w:val="is-IS"/>
        </w:rPr>
      </w:pPr>
    </w:p>
    <w:p w:rsidR="00A478F3" w:rsidRPr="001526D7" w:rsidRDefault="005B418C" w:rsidP="00126388">
      <w:pPr>
        <w:pStyle w:val="EMEAHeading3"/>
        <w:rPr>
          <w:lang w:val="is-IS"/>
        </w:rPr>
      </w:pPr>
      <w:r>
        <w:rPr>
          <w:lang w:val="is-IS"/>
        </w:rPr>
        <w:t>Karvea</w:t>
      </w:r>
      <w:r w:rsidR="007C1EB5">
        <w:rPr>
          <w:lang w:val="is-IS"/>
        </w:rPr>
        <w:t xml:space="preserve"> </w:t>
      </w:r>
      <w:r w:rsidR="007C1EB5" w:rsidRPr="001526D7">
        <w:rPr>
          <w:lang w:val="is-IS"/>
        </w:rPr>
        <w:t>inniheldur</w:t>
      </w:r>
    </w:p>
    <w:p w:rsidR="00A478F3" w:rsidRPr="007B5A64" w:rsidRDefault="00A478F3" w:rsidP="008962B6">
      <w:pPr>
        <w:pStyle w:val="EMEABodyTextIndent"/>
        <w:keepNext/>
        <w:rPr>
          <w:lang w:val="is-IS"/>
        </w:rPr>
      </w:pPr>
      <w:r w:rsidRPr="00B17E12">
        <w:rPr>
          <w:bCs/>
          <w:lang w:val="is-IS"/>
        </w:rPr>
        <w:t xml:space="preserve">Virka innihaldsefnið er irbesartan. </w:t>
      </w:r>
      <w:r w:rsidRPr="007B5A64">
        <w:rPr>
          <w:lang w:val="is-IS"/>
        </w:rPr>
        <w:t xml:space="preserve">Hver tafla af </w:t>
      </w:r>
      <w:r w:rsidR="00C107AF">
        <w:rPr>
          <w:lang w:val="is-IS"/>
        </w:rPr>
        <w:t>Karvea</w:t>
      </w:r>
      <w:r w:rsidRPr="007B5A64">
        <w:rPr>
          <w:lang w:val="is-IS"/>
        </w:rPr>
        <w:t> 75 mg inniheldur 75 mg af irbesartani.</w:t>
      </w:r>
    </w:p>
    <w:p w:rsidR="00DD3A8D" w:rsidRPr="00DD3A8D" w:rsidRDefault="00A478F3" w:rsidP="008962B6">
      <w:pPr>
        <w:pStyle w:val="EMEABodyTextIndent"/>
        <w:keepNext/>
        <w:numPr>
          <w:ilvl w:val="0"/>
          <w:numId w:val="34"/>
        </w:numPr>
        <w:tabs>
          <w:tab w:val="clear" w:pos="360"/>
          <w:tab w:val="num" w:pos="567"/>
        </w:tabs>
        <w:ind w:left="567" w:hanging="567"/>
        <w:rPr>
          <w:lang w:val="is-IS"/>
        </w:rPr>
      </w:pPr>
      <w:r w:rsidRPr="00B17E12">
        <w:rPr>
          <w:lang w:val="is-IS"/>
        </w:rPr>
        <w:t xml:space="preserve">Önnur innihaldsefni eru </w:t>
      </w:r>
      <w:r w:rsidRPr="007B5A64">
        <w:rPr>
          <w:lang w:val="is-IS"/>
        </w:rPr>
        <w:t>laktósa einhýdrat, örkristallaður sellulósi, kroskarmellósnatríum, hýprómellósa, kísiltvíoxíð, magnesíumsterat, títantvíoxíð, makrógól 3000, karnauba vax.</w:t>
      </w:r>
      <w:r w:rsidR="00DD3A8D">
        <w:rPr>
          <w:lang w:val="is-IS"/>
        </w:rPr>
        <w:tab/>
      </w:r>
    </w:p>
    <w:p w:rsidR="00A478F3" w:rsidRDefault="00DD3A8D" w:rsidP="00137790">
      <w:pPr>
        <w:pStyle w:val="EMEABodyText"/>
        <w:ind w:left="567"/>
        <w:rPr>
          <w:lang w:val="is-IS"/>
        </w:rPr>
      </w:pPr>
      <w:r>
        <w:rPr>
          <w:lang w:val="is-IS"/>
        </w:rPr>
        <w:t>Sjá kafla 2 „Karvea inniheldur laktósa“.</w:t>
      </w:r>
    </w:p>
    <w:p w:rsidR="00DD3A8D" w:rsidRPr="00B17E12" w:rsidRDefault="00DD3A8D" w:rsidP="00137790">
      <w:pPr>
        <w:pStyle w:val="EMEABodyText"/>
        <w:ind w:left="567"/>
        <w:rPr>
          <w:lang w:val="is-IS"/>
        </w:rPr>
      </w:pPr>
    </w:p>
    <w:p w:rsidR="00A478F3" w:rsidRPr="007C1EB5" w:rsidRDefault="007C1EB5" w:rsidP="00A478F3">
      <w:pPr>
        <w:pStyle w:val="EMEAHeading3"/>
        <w:rPr>
          <w:lang w:val="is-IS"/>
        </w:rPr>
      </w:pPr>
      <w:r w:rsidRPr="007B5A64">
        <w:rPr>
          <w:lang w:val="is-IS"/>
        </w:rPr>
        <w:t xml:space="preserve">Lýsing á </w:t>
      </w:r>
      <w:r w:rsidRPr="007C1EB5">
        <w:rPr>
          <w:lang w:val="is-IS"/>
        </w:rPr>
        <w:t xml:space="preserve">útliti </w:t>
      </w:r>
      <w:r w:rsidR="005B418C">
        <w:rPr>
          <w:lang w:val="is-IS"/>
        </w:rPr>
        <w:t>Karvea</w:t>
      </w:r>
      <w:r w:rsidRPr="007C1EB5">
        <w:rPr>
          <w:lang w:val="is-IS"/>
        </w:rPr>
        <w:t xml:space="preserve"> og pakkningastærðir</w:t>
      </w:r>
    </w:p>
    <w:p w:rsidR="00A478F3" w:rsidRPr="00224296" w:rsidRDefault="00C107AF" w:rsidP="00A478F3">
      <w:pPr>
        <w:pStyle w:val="EMEABodyText"/>
        <w:rPr>
          <w:lang w:val="is-IS"/>
        </w:rPr>
      </w:pPr>
      <w:r>
        <w:rPr>
          <w:lang w:val="is-IS"/>
        </w:rPr>
        <w:t>Karvea</w:t>
      </w:r>
      <w:r w:rsidR="00A478F3" w:rsidRPr="00224296">
        <w:rPr>
          <w:lang w:val="is-IS"/>
        </w:rPr>
        <w:t> 75 mg filmuhúðuð tafla er hvít eða beinhvít, tvíkúpt og sporöskjulaga með inngreyptri mynd af hjarta á annarri hliðinni og númerið 2871 greypt á hinni hliðinni.</w:t>
      </w:r>
    </w:p>
    <w:p w:rsidR="00A478F3" w:rsidRPr="00D95310" w:rsidRDefault="00A478F3" w:rsidP="00A478F3">
      <w:pPr>
        <w:pStyle w:val="EMEABodyText"/>
        <w:rPr>
          <w:lang w:val="is-IS"/>
        </w:rPr>
      </w:pPr>
    </w:p>
    <w:p w:rsidR="00A478F3" w:rsidRPr="005C4D8A" w:rsidRDefault="00C107AF" w:rsidP="00A478F3">
      <w:pPr>
        <w:pStyle w:val="EMEABodyText"/>
        <w:rPr>
          <w:lang w:val="is-IS"/>
        </w:rPr>
      </w:pPr>
      <w:r>
        <w:rPr>
          <w:lang w:val="is-IS"/>
        </w:rPr>
        <w:t>Karvea</w:t>
      </w:r>
      <w:r w:rsidR="00A478F3" w:rsidRPr="005C4D8A">
        <w:rPr>
          <w:lang w:val="is-IS"/>
        </w:rPr>
        <w:t> 75 mg filmuhúðaðar töflur fást með 14, 28, 30, 56, 84, 90 eða 98 filmuhúðuðum töflum í þynnupakkningu. Stakskammta þynnu</w:t>
      </w:r>
      <w:r w:rsidR="00A478F3" w:rsidRPr="005C4D8A">
        <w:rPr>
          <w:lang w:val="is-IS"/>
        </w:rPr>
        <w:softHyphen/>
        <w:t>pakkningar með 56 x 1 töflu eru einnig fáanlegar fyrir sjúkrahús.</w:t>
      </w:r>
    </w:p>
    <w:p w:rsidR="00A478F3" w:rsidRPr="005C4D8A" w:rsidRDefault="00A478F3" w:rsidP="00A478F3">
      <w:pPr>
        <w:pStyle w:val="EMEABodyText"/>
        <w:rPr>
          <w:lang w:val="is-IS"/>
        </w:rPr>
      </w:pPr>
    </w:p>
    <w:p w:rsidR="00A478F3" w:rsidRPr="005C4D8A" w:rsidRDefault="00A478F3" w:rsidP="00A478F3">
      <w:pPr>
        <w:pStyle w:val="EMEABodyText"/>
        <w:rPr>
          <w:lang w:val="is-IS"/>
        </w:rPr>
      </w:pPr>
      <w:r w:rsidRPr="005C4D8A">
        <w:rPr>
          <w:lang w:val="is-IS"/>
        </w:rPr>
        <w:t>Ekki er víst að allar pakkningastærðirnar séu á markaði.</w:t>
      </w:r>
    </w:p>
    <w:p w:rsidR="00A478F3" w:rsidRPr="00B17E12"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Markaðsleyfishafi:</w:t>
      </w:r>
    </w:p>
    <w:p w:rsidR="00A478F3" w:rsidRPr="007B5A64" w:rsidRDefault="00C107AF" w:rsidP="00A478F3">
      <w:pPr>
        <w:pStyle w:val="EMEAAddress"/>
        <w:rPr>
          <w:lang w:val="is-IS"/>
        </w:rPr>
      </w:pPr>
      <w:r>
        <w:rPr>
          <w:lang w:val="is-IS"/>
        </w:rPr>
        <w:t>sanofi-aventis groupe</w:t>
      </w:r>
      <w:r w:rsidR="00A478F3" w:rsidRPr="007B5A64">
        <w:rPr>
          <w:lang w:val="is-IS"/>
        </w:rPr>
        <w:br/>
      </w:r>
      <w:r w:rsidR="007C1EB5" w:rsidRPr="007B5A64">
        <w:rPr>
          <w:lang w:val="is-IS"/>
        </w:rPr>
        <w:t>54, rue La Boétie</w:t>
      </w:r>
      <w:r w:rsidR="007C1EB5" w:rsidRPr="007B5A64">
        <w:rPr>
          <w:lang w:val="is-IS"/>
        </w:rPr>
        <w:br/>
        <w:t>F</w:t>
      </w:r>
      <w:r w:rsidR="007C1EB5" w:rsidRPr="007B5A64">
        <w:rPr>
          <w:lang w:val="is-IS"/>
        </w:rPr>
        <w:noBreakHyphen/>
        <w:t>75008 Paris </w:t>
      </w:r>
      <w:r w:rsidR="007C1EB5" w:rsidRPr="007B5A64">
        <w:rPr>
          <w:lang w:val="is-IS"/>
        </w:rPr>
        <w:noBreakHyphen/>
        <w:t> Frakkland</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Framleiðandi:</w:t>
      </w:r>
    </w:p>
    <w:p w:rsidR="00A478F3" w:rsidRPr="007B5A64" w:rsidRDefault="00A478F3" w:rsidP="00A478F3">
      <w:pPr>
        <w:pStyle w:val="EMEAAddress"/>
        <w:rPr>
          <w:lang w:val="is-IS"/>
        </w:rPr>
      </w:pPr>
      <w:r w:rsidRPr="007B5A64">
        <w:rPr>
          <w:lang w:val="is-IS"/>
        </w:rPr>
        <w:t>SANOFI WINTHROP INDUSTRIE</w:t>
      </w:r>
      <w:r w:rsidRPr="007B5A64">
        <w:rPr>
          <w:lang w:val="is-IS"/>
        </w:rPr>
        <w:br/>
        <w:t>1, rue de la Vierge</w:t>
      </w:r>
      <w:r w:rsidRPr="007B5A64">
        <w:rPr>
          <w:lang w:val="is-IS"/>
        </w:rPr>
        <w:br/>
        <w:t>Ambarès &amp; Lagrave</w:t>
      </w:r>
      <w:r w:rsidRPr="007B5A64">
        <w:rPr>
          <w:lang w:val="is-IS"/>
        </w:rPr>
        <w:br/>
        <w:t>F</w:t>
      </w:r>
      <w:r w:rsidRPr="007B5A64">
        <w:rPr>
          <w:lang w:val="is-IS"/>
        </w:rPr>
        <w:noBreakHyphen/>
        <w:t>33565 Carbon Blanc Cedex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SANOFI WINTHROP INDUSTRIE</w:t>
      </w:r>
      <w:r w:rsidRPr="007B5A64">
        <w:rPr>
          <w:lang w:val="is-IS"/>
        </w:rPr>
        <w:br/>
        <w:t>30-36 Avenue Gustave Eiffel, BP 7166</w:t>
      </w:r>
      <w:r w:rsidRPr="007B5A64">
        <w:rPr>
          <w:lang w:val="is-IS"/>
        </w:rPr>
        <w:br/>
        <w:t>F-37071 Tours Cedex 2 </w:t>
      </w:r>
      <w:r w:rsidRPr="007B5A64">
        <w:rPr>
          <w:lang w:val="is-IS"/>
        </w:rPr>
        <w:noBreakHyphen/>
        <w:t> Frakkland</w:t>
      </w:r>
    </w:p>
    <w:p w:rsidR="00953D4F" w:rsidRPr="007B5A64" w:rsidRDefault="00953D4F" w:rsidP="005C7185">
      <w:pPr>
        <w:pStyle w:val="EMEABodyText"/>
        <w:rPr>
          <w:lang w:val="is-IS"/>
        </w:rPr>
      </w:pPr>
    </w:p>
    <w:p w:rsidR="007C1EB5" w:rsidRPr="007B5A64" w:rsidRDefault="007C1EB5" w:rsidP="007C1EB5">
      <w:pPr>
        <w:pStyle w:val="EMEABodyText"/>
        <w:rPr>
          <w:lang w:val="is-IS"/>
        </w:rPr>
      </w:pPr>
      <w:r w:rsidRPr="00B17E12">
        <w:rPr>
          <w:szCs w:val="22"/>
          <w:lang w:val="is-IS"/>
        </w:rPr>
        <w:t>Hafið samband við fulltrúa markaðsleyfishafa á hverjum stað ef óskað er upplýsinga um lyfið:</w:t>
      </w:r>
    </w:p>
    <w:p w:rsidR="00A478F3"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34"/>
        <w:gridCol w:w="4644"/>
        <w:gridCol w:w="4678"/>
      </w:tblGrid>
      <w:tr w:rsidR="00BD3EEE" w:rsidRPr="00137790"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België/Belgique/Belgien</w:t>
            </w:r>
          </w:p>
          <w:p w:rsidR="00BD3EEE" w:rsidRPr="005C7185" w:rsidRDefault="00BD3EEE" w:rsidP="00EA5509">
            <w:pPr>
              <w:rPr>
                <w:lang w:val="is-IS"/>
              </w:rPr>
            </w:pPr>
            <w:r w:rsidRPr="005C7185">
              <w:rPr>
                <w:snapToGrid w:val="0"/>
                <w:lang w:val="is-IS"/>
              </w:rPr>
              <w:t>Sanofi Belgium</w:t>
            </w:r>
          </w:p>
          <w:p w:rsidR="00BD3EEE" w:rsidRPr="005C7185" w:rsidRDefault="00BD3EEE" w:rsidP="00EA5509">
            <w:pPr>
              <w:rPr>
                <w:snapToGrid w:val="0"/>
                <w:lang w:val="is-IS"/>
              </w:rPr>
            </w:pPr>
            <w:r w:rsidRPr="005C7185">
              <w:rPr>
                <w:lang w:val="is-IS"/>
              </w:rPr>
              <w:t xml:space="preserve">Tél/Tel: </w:t>
            </w:r>
            <w:r w:rsidRPr="005C7185">
              <w:rPr>
                <w:snapToGrid w:val="0"/>
                <w:lang w:val="is-IS"/>
              </w:rPr>
              <w:t>+32 (0)2 710 54 00</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Lietuva</w:t>
            </w:r>
          </w:p>
          <w:p w:rsidR="00BD3EEE" w:rsidRPr="005C7185" w:rsidRDefault="00BD3EEE" w:rsidP="00EA5509">
            <w:pPr>
              <w:rPr>
                <w:lang w:val="is-IS"/>
              </w:rPr>
            </w:pPr>
            <w:r w:rsidRPr="005C7185">
              <w:rPr>
                <w:lang w:val="is-IS"/>
              </w:rPr>
              <w:t>UAB sanofi-aventis Lietuva</w:t>
            </w:r>
          </w:p>
          <w:p w:rsidR="00BD3EEE" w:rsidRPr="005C7185" w:rsidRDefault="00BD3EEE" w:rsidP="00EA5509">
            <w:pPr>
              <w:rPr>
                <w:lang w:val="is-IS"/>
              </w:rPr>
            </w:pPr>
            <w:r w:rsidRPr="005C7185">
              <w:rPr>
                <w:lang w:val="is-IS"/>
              </w:rPr>
              <w:t>Tel: +370 5 2755224</w:t>
            </w:r>
          </w:p>
          <w:p w:rsidR="00BD3EEE" w:rsidRPr="005C7185" w:rsidRDefault="00BD3EEE" w:rsidP="00EA5509">
            <w:pPr>
              <w:rPr>
                <w:lang w:val="is-IS"/>
              </w:rPr>
            </w:pPr>
          </w:p>
        </w:tc>
      </w:tr>
      <w:tr w:rsidR="00BD3EEE" w:rsidRPr="009C0FCB" w:rsidTr="00EA5509">
        <w:trPr>
          <w:gridBefore w:val="1"/>
          <w:wBefore w:w="34" w:type="dxa"/>
          <w:cantSplit/>
        </w:trPr>
        <w:tc>
          <w:tcPr>
            <w:tcW w:w="4644" w:type="dxa"/>
          </w:tcPr>
          <w:p w:rsidR="00BD3EEE" w:rsidRPr="005C7185" w:rsidRDefault="00BD3EEE" w:rsidP="00EA5509">
            <w:pPr>
              <w:rPr>
                <w:b/>
                <w:lang w:val="is-IS"/>
              </w:rPr>
            </w:pPr>
            <w:r w:rsidRPr="005C7185">
              <w:rPr>
                <w:b/>
                <w:bCs/>
                <w:lang w:val="is-IS"/>
              </w:rPr>
              <w:t>България</w:t>
            </w:r>
          </w:p>
          <w:p w:rsidR="00DD3A8D" w:rsidRPr="005C7185" w:rsidRDefault="00DD3A8D" w:rsidP="00DD3A8D">
            <w:pPr>
              <w:rPr>
                <w:lang w:val="is-IS"/>
              </w:rPr>
            </w:pPr>
            <w:r>
              <w:rPr>
                <w:lang w:val="is-IS"/>
              </w:rPr>
              <w:t>S</w:t>
            </w:r>
            <w:r w:rsidRPr="005C7185">
              <w:rPr>
                <w:lang w:val="is-IS"/>
              </w:rPr>
              <w:t>anofi Bulgaria EOOD</w:t>
            </w:r>
          </w:p>
          <w:p w:rsidR="00BD3EEE" w:rsidRPr="005C7185" w:rsidRDefault="00BD3EEE" w:rsidP="00EA5509">
            <w:pPr>
              <w:rPr>
                <w:rFonts w:cs="Arial"/>
                <w:szCs w:val="22"/>
                <w:lang w:val="is-IS"/>
              </w:rPr>
            </w:pPr>
            <w:r w:rsidRPr="005C7185">
              <w:rPr>
                <w:bCs/>
                <w:szCs w:val="22"/>
                <w:lang w:val="is-IS"/>
              </w:rPr>
              <w:t>Тел</w:t>
            </w:r>
            <w:r w:rsidRPr="005C7185">
              <w:rPr>
                <w:szCs w:val="22"/>
                <w:lang w:val="is-IS"/>
              </w:rPr>
              <w:t>.</w:t>
            </w:r>
            <w:r w:rsidRPr="005C7185">
              <w:rPr>
                <w:bCs/>
                <w:szCs w:val="22"/>
                <w:lang w:val="is-IS"/>
              </w:rPr>
              <w:t>: +</w:t>
            </w:r>
            <w:r w:rsidRPr="005C7185">
              <w:rPr>
                <w:szCs w:val="22"/>
                <w:lang w:val="is-IS"/>
              </w:rPr>
              <w:t>359 (0)2</w:t>
            </w:r>
            <w:r w:rsidRPr="005C7185">
              <w:rPr>
                <w:rFonts w:cs="Arial"/>
                <w:szCs w:val="22"/>
                <w:lang w:val="is-IS"/>
              </w:rPr>
              <w:t xml:space="preserve"> 970 53 00</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Luxembourg/Luxemburg</w:t>
            </w:r>
          </w:p>
          <w:p w:rsidR="00BD3EEE" w:rsidRPr="005C7185" w:rsidRDefault="00BD3EEE" w:rsidP="00EA5509">
            <w:pPr>
              <w:rPr>
                <w:snapToGrid w:val="0"/>
                <w:lang w:val="is-IS"/>
              </w:rPr>
            </w:pPr>
            <w:r w:rsidRPr="005C7185">
              <w:rPr>
                <w:snapToGrid w:val="0"/>
                <w:lang w:val="is-IS"/>
              </w:rPr>
              <w:t xml:space="preserve">Sanofi Belgium </w:t>
            </w:r>
          </w:p>
          <w:p w:rsidR="00BD3EEE" w:rsidRPr="005C7185" w:rsidRDefault="00BD3EEE" w:rsidP="00EA5509">
            <w:pPr>
              <w:rPr>
                <w:lang w:val="is-IS"/>
              </w:rPr>
            </w:pPr>
            <w:r w:rsidRPr="005C7185">
              <w:rPr>
                <w:lang w:val="is-IS"/>
              </w:rPr>
              <w:t xml:space="preserve">Tél/Tel: </w:t>
            </w:r>
            <w:r w:rsidRPr="005C7185">
              <w:rPr>
                <w:snapToGrid w:val="0"/>
                <w:lang w:val="is-IS"/>
              </w:rPr>
              <w:t>+32 (0)2 710 54 00 (</w:t>
            </w:r>
            <w:r w:rsidRPr="005C7185">
              <w:rPr>
                <w:lang w:val="is-IS"/>
              </w:rPr>
              <w:t>Belgique/Belgien)</w:t>
            </w:r>
          </w:p>
          <w:p w:rsidR="00BD3EEE" w:rsidRPr="005C7185" w:rsidRDefault="00BD3EEE" w:rsidP="00EA5509">
            <w:pPr>
              <w:rPr>
                <w:lang w:val="is-IS"/>
              </w:rPr>
            </w:pPr>
          </w:p>
        </w:tc>
      </w:tr>
      <w:tr w:rsidR="00BD3EEE" w:rsidRPr="009C0FCB" w:rsidTr="00EA5509">
        <w:trPr>
          <w:gridBefore w:val="1"/>
          <w:wBefore w:w="34" w:type="dxa"/>
          <w:cantSplit/>
        </w:trPr>
        <w:tc>
          <w:tcPr>
            <w:tcW w:w="4644" w:type="dxa"/>
          </w:tcPr>
          <w:p w:rsidR="00BD3EEE" w:rsidRPr="005C7185" w:rsidRDefault="00BD3EEE" w:rsidP="00EA5509">
            <w:pPr>
              <w:rPr>
                <w:b/>
                <w:lang w:val="is-IS"/>
              </w:rPr>
            </w:pPr>
            <w:r w:rsidRPr="005C7185">
              <w:rPr>
                <w:b/>
                <w:lang w:val="is-IS"/>
              </w:rPr>
              <w:t>Česká republika</w:t>
            </w:r>
          </w:p>
          <w:p w:rsidR="00BD3EEE" w:rsidRPr="005C7185" w:rsidRDefault="00BD3EEE" w:rsidP="00EA5509">
            <w:pPr>
              <w:rPr>
                <w:lang w:val="is-IS"/>
              </w:rPr>
            </w:pPr>
            <w:r w:rsidRPr="005C7185">
              <w:rPr>
                <w:lang w:val="is-IS"/>
              </w:rPr>
              <w:t>sanofi-aventis, s.r.o.</w:t>
            </w:r>
          </w:p>
          <w:p w:rsidR="00BD3EEE" w:rsidRPr="005C7185" w:rsidRDefault="00BD3EEE" w:rsidP="00EA5509">
            <w:pPr>
              <w:rPr>
                <w:lang w:val="is-IS"/>
              </w:rPr>
            </w:pPr>
            <w:r w:rsidRPr="005C7185">
              <w:rPr>
                <w:lang w:val="is-IS"/>
              </w:rPr>
              <w:t>Tel: +420 233 086 111</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Magyarország</w:t>
            </w:r>
          </w:p>
          <w:p w:rsidR="00BD3EEE" w:rsidRPr="005C7185" w:rsidRDefault="00490B02" w:rsidP="00EA5509">
            <w:pPr>
              <w:rPr>
                <w:lang w:val="is-IS"/>
              </w:rPr>
            </w:pPr>
            <w:r>
              <w:rPr>
                <w:lang w:val="cs-CZ"/>
              </w:rPr>
              <w:t>SANOFI-AVENTIS Zrt.</w:t>
            </w:r>
          </w:p>
          <w:p w:rsidR="00BD3EEE" w:rsidRPr="005C7185" w:rsidRDefault="00BD3EEE" w:rsidP="00EA5509">
            <w:pPr>
              <w:rPr>
                <w:lang w:val="is-IS"/>
              </w:rPr>
            </w:pPr>
            <w:r w:rsidRPr="005C7185">
              <w:rPr>
                <w:lang w:val="is-IS"/>
              </w:rPr>
              <w:t>Tel.: +36 1 505 0050</w:t>
            </w:r>
          </w:p>
          <w:p w:rsidR="00BD3EEE" w:rsidRPr="005C7185" w:rsidRDefault="00BD3EEE" w:rsidP="00EA5509">
            <w:pPr>
              <w:rPr>
                <w:lang w:val="is-IS"/>
              </w:rPr>
            </w:pPr>
          </w:p>
        </w:tc>
      </w:tr>
      <w:tr w:rsidR="00B7642F" w:rsidRPr="00137790" w:rsidTr="00EA5509">
        <w:trPr>
          <w:gridBefore w:val="1"/>
          <w:wBefore w:w="34" w:type="dxa"/>
          <w:cantSplit/>
        </w:trPr>
        <w:tc>
          <w:tcPr>
            <w:tcW w:w="4644" w:type="dxa"/>
          </w:tcPr>
          <w:p w:rsidR="00B7642F" w:rsidRDefault="00B7642F" w:rsidP="00B7642F">
            <w:pPr>
              <w:rPr>
                <w:b/>
                <w:bCs/>
                <w:lang w:val="cs-CZ"/>
              </w:rPr>
            </w:pPr>
            <w:r>
              <w:rPr>
                <w:b/>
                <w:bCs/>
                <w:lang w:val="cs-CZ"/>
              </w:rPr>
              <w:t>Danmark</w:t>
            </w:r>
          </w:p>
          <w:p w:rsidR="00B7642F" w:rsidRDefault="00B7642F" w:rsidP="00B7642F">
            <w:pPr>
              <w:rPr>
                <w:lang w:val="cs-CZ"/>
              </w:rPr>
            </w:pPr>
            <w:r>
              <w:rPr>
                <w:lang w:val="cs-CZ"/>
              </w:rPr>
              <w:t>Sanofi A/S</w:t>
            </w:r>
          </w:p>
          <w:p w:rsidR="00B7642F" w:rsidRDefault="00B7642F" w:rsidP="00B7642F">
            <w:pPr>
              <w:rPr>
                <w:lang w:val="cs-CZ"/>
              </w:rPr>
            </w:pPr>
            <w:r>
              <w:rPr>
                <w:lang w:val="cs-CZ"/>
              </w:rPr>
              <w:t>Tlf: +45 45 16 70 00</w:t>
            </w:r>
          </w:p>
          <w:p w:rsidR="00B7642F" w:rsidRDefault="00B7642F" w:rsidP="00B7642F">
            <w:pPr>
              <w:rPr>
                <w:lang w:val="cs-CZ"/>
              </w:rPr>
            </w:pPr>
          </w:p>
        </w:tc>
        <w:tc>
          <w:tcPr>
            <w:tcW w:w="4678" w:type="dxa"/>
          </w:tcPr>
          <w:p w:rsidR="00B7642F" w:rsidRDefault="00B7642F" w:rsidP="00B7642F">
            <w:pPr>
              <w:rPr>
                <w:b/>
                <w:bCs/>
                <w:lang w:val="mt-MT"/>
              </w:rPr>
            </w:pPr>
            <w:r>
              <w:rPr>
                <w:b/>
                <w:bCs/>
                <w:lang w:val="mt-MT"/>
              </w:rPr>
              <w:t>Malta</w:t>
            </w:r>
          </w:p>
          <w:p w:rsidR="00B7642F" w:rsidRDefault="00B7642F" w:rsidP="00B7642F">
            <w:pPr>
              <w:rPr>
                <w:lang w:val="cs-CZ"/>
              </w:rPr>
            </w:pPr>
            <w:r w:rsidRPr="009C0FCB">
              <w:rPr>
                <w:lang w:val="fi-FI"/>
              </w:rPr>
              <w:t>Sanofi S.</w:t>
            </w:r>
            <w:r w:rsidR="00940568" w:rsidRPr="009C0FCB">
              <w:rPr>
                <w:lang w:val="fi-FI"/>
              </w:rPr>
              <w:t>r</w:t>
            </w:r>
            <w:r w:rsidRPr="009C0FCB">
              <w:rPr>
                <w:lang w:val="fi-FI"/>
              </w:rPr>
              <w:t>.</w:t>
            </w:r>
            <w:r w:rsidR="00940568" w:rsidRPr="009C0FCB">
              <w:rPr>
                <w:lang w:val="fi-FI"/>
              </w:rPr>
              <w:t>l</w:t>
            </w:r>
            <w:r w:rsidRPr="009C0FCB">
              <w:rPr>
                <w:lang w:val="fi-FI"/>
              </w:rPr>
              <w:t>.</w:t>
            </w:r>
          </w:p>
          <w:p w:rsidR="00B7642F" w:rsidRDefault="00B7642F" w:rsidP="00B7642F">
            <w:pPr>
              <w:rPr>
                <w:lang w:val="cs-CZ"/>
              </w:rPr>
            </w:pPr>
            <w:r>
              <w:rPr>
                <w:lang w:val="cs-CZ"/>
              </w:rPr>
              <w:t>Tel: +39 02 39394275</w:t>
            </w:r>
          </w:p>
          <w:p w:rsidR="00B7642F" w:rsidRDefault="00B7642F" w:rsidP="00B7642F">
            <w:pPr>
              <w:rPr>
                <w:lang w:val="cs-CZ"/>
              </w:rPr>
            </w:pPr>
          </w:p>
        </w:tc>
      </w:tr>
      <w:tr w:rsidR="00B7642F" w:rsidRPr="00886CC3" w:rsidTr="00EA5509">
        <w:trPr>
          <w:gridBefore w:val="1"/>
          <w:wBefore w:w="34" w:type="dxa"/>
          <w:cantSplit/>
        </w:trPr>
        <w:tc>
          <w:tcPr>
            <w:tcW w:w="4644" w:type="dxa"/>
          </w:tcPr>
          <w:p w:rsidR="00B7642F" w:rsidRDefault="00B7642F" w:rsidP="00B7642F">
            <w:pPr>
              <w:rPr>
                <w:b/>
                <w:bCs/>
                <w:lang w:val="cs-CZ"/>
              </w:rPr>
            </w:pPr>
            <w:r>
              <w:rPr>
                <w:b/>
                <w:bCs/>
                <w:lang w:val="cs-CZ"/>
              </w:rPr>
              <w:t>Deutschland</w:t>
            </w:r>
          </w:p>
          <w:p w:rsidR="00B7642F" w:rsidRDefault="00B7642F" w:rsidP="00B7642F">
            <w:pPr>
              <w:rPr>
                <w:lang w:val="cs-CZ"/>
              </w:rPr>
            </w:pPr>
            <w:r>
              <w:rPr>
                <w:lang w:val="cs-CZ"/>
              </w:rPr>
              <w:t>Sanofi-Aventis Deutschland GmbH</w:t>
            </w:r>
          </w:p>
          <w:p w:rsidR="00B7642F" w:rsidRPr="009313D0" w:rsidRDefault="00B7642F" w:rsidP="00B7642F">
            <w:pPr>
              <w:rPr>
                <w:lang w:val="cs-CZ"/>
              </w:rPr>
            </w:pPr>
            <w:r>
              <w:rPr>
                <w:lang w:val="cs-CZ"/>
              </w:rPr>
              <w:t>Tel</w:t>
            </w:r>
            <w:r w:rsidRPr="009313D0">
              <w:rPr>
                <w:lang w:val="cs-CZ"/>
              </w:rPr>
              <w:t>: 0800 52 52 010</w:t>
            </w:r>
          </w:p>
          <w:p w:rsidR="00B7642F" w:rsidRDefault="00B7642F" w:rsidP="00B7642F">
            <w:pPr>
              <w:rPr>
                <w:lang w:val="cs-CZ"/>
              </w:rPr>
            </w:pPr>
            <w:r w:rsidRPr="009313D0">
              <w:rPr>
                <w:lang w:val="cs-CZ"/>
              </w:rPr>
              <w:t>Tel. aus dem Ausland: +49 69 305 21 131</w:t>
            </w:r>
          </w:p>
          <w:p w:rsidR="00B7642F" w:rsidRDefault="00B7642F" w:rsidP="00B7642F">
            <w:pPr>
              <w:rPr>
                <w:lang w:val="cs-CZ"/>
              </w:rPr>
            </w:pPr>
          </w:p>
        </w:tc>
        <w:tc>
          <w:tcPr>
            <w:tcW w:w="4678" w:type="dxa"/>
          </w:tcPr>
          <w:p w:rsidR="00B7642F" w:rsidRDefault="00B7642F" w:rsidP="00B7642F">
            <w:pPr>
              <w:rPr>
                <w:b/>
                <w:bCs/>
                <w:lang w:val="cs-CZ"/>
              </w:rPr>
            </w:pPr>
            <w:r>
              <w:rPr>
                <w:b/>
                <w:bCs/>
                <w:lang w:val="cs-CZ"/>
              </w:rPr>
              <w:t>Nederland</w:t>
            </w:r>
          </w:p>
          <w:p w:rsidR="00B7642F" w:rsidRDefault="00940568" w:rsidP="00B7642F">
            <w:pPr>
              <w:rPr>
                <w:lang w:val="cs-CZ"/>
              </w:rPr>
            </w:pPr>
            <w:r>
              <w:rPr>
                <w:lang w:val="cs-CZ"/>
              </w:rPr>
              <w:t>Genzyme Europe</w:t>
            </w:r>
            <w:r w:rsidR="00B7642F">
              <w:rPr>
                <w:lang w:val="cs-CZ"/>
              </w:rPr>
              <w:t xml:space="preserve"> B.V.</w:t>
            </w:r>
          </w:p>
          <w:p w:rsidR="00B7642F" w:rsidRDefault="00B7642F" w:rsidP="00B7642F">
            <w:pPr>
              <w:rPr>
                <w:lang w:val="nl-NL"/>
              </w:rPr>
            </w:pPr>
            <w:r>
              <w:rPr>
                <w:lang w:val="cs-CZ"/>
              </w:rPr>
              <w:t>Tel: +31 20 245 4000</w:t>
            </w:r>
          </w:p>
          <w:p w:rsidR="00B7642F" w:rsidRDefault="00B7642F" w:rsidP="00B7642F">
            <w:pPr>
              <w:rPr>
                <w:lang w:val="et-EE"/>
              </w:rPr>
            </w:pPr>
          </w:p>
        </w:tc>
      </w:tr>
      <w:tr w:rsidR="00BD3EEE" w:rsidRPr="009C0FCB"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Eesti</w:t>
            </w:r>
          </w:p>
          <w:p w:rsidR="00BD3EEE" w:rsidRPr="005C7185" w:rsidRDefault="00BD3EEE" w:rsidP="00EA5509">
            <w:pPr>
              <w:rPr>
                <w:lang w:val="is-IS"/>
              </w:rPr>
            </w:pPr>
            <w:r w:rsidRPr="005C7185">
              <w:rPr>
                <w:lang w:val="is-IS"/>
              </w:rPr>
              <w:t>sanofi-aventis Estonia OÜ</w:t>
            </w:r>
          </w:p>
          <w:p w:rsidR="00BD3EEE" w:rsidRPr="005C7185" w:rsidRDefault="00BD3EEE" w:rsidP="00EA5509">
            <w:pPr>
              <w:rPr>
                <w:lang w:val="is-IS"/>
              </w:rPr>
            </w:pPr>
            <w:r w:rsidRPr="005C7185">
              <w:rPr>
                <w:lang w:val="is-IS"/>
              </w:rPr>
              <w:t>Tel: +372 627 34 88</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Norge</w:t>
            </w:r>
          </w:p>
          <w:p w:rsidR="00BD3EEE" w:rsidRPr="005C7185" w:rsidRDefault="00BD3EEE" w:rsidP="00EA5509">
            <w:pPr>
              <w:rPr>
                <w:lang w:val="is-IS"/>
              </w:rPr>
            </w:pPr>
            <w:r w:rsidRPr="005C7185">
              <w:rPr>
                <w:lang w:val="is-IS"/>
              </w:rPr>
              <w:t>sanofi-aventis Norge AS</w:t>
            </w:r>
          </w:p>
          <w:p w:rsidR="00BD3EEE" w:rsidRPr="005C7185" w:rsidRDefault="00BD3EEE" w:rsidP="00EA5509">
            <w:pPr>
              <w:rPr>
                <w:lang w:val="is-IS"/>
              </w:rPr>
            </w:pPr>
            <w:r w:rsidRPr="005C7185">
              <w:rPr>
                <w:lang w:val="is-IS"/>
              </w:rPr>
              <w:t>Tlf: +47 67 10 71 00</w:t>
            </w:r>
          </w:p>
          <w:p w:rsidR="00BD3EEE" w:rsidRPr="005C7185" w:rsidRDefault="00BD3EEE" w:rsidP="00EA5509">
            <w:pPr>
              <w:rPr>
                <w:lang w:val="is-IS"/>
              </w:rPr>
            </w:pPr>
          </w:p>
        </w:tc>
      </w:tr>
      <w:tr w:rsidR="00BD3EEE" w:rsidRPr="009C0FCB"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Ελλάδα</w:t>
            </w:r>
          </w:p>
          <w:p w:rsidR="00BD3EEE" w:rsidRPr="005C7185" w:rsidRDefault="00BD3EEE" w:rsidP="00EA5509">
            <w:pPr>
              <w:rPr>
                <w:lang w:val="is-IS"/>
              </w:rPr>
            </w:pPr>
            <w:r w:rsidRPr="005C7185">
              <w:rPr>
                <w:lang w:val="is-IS"/>
              </w:rPr>
              <w:t>sanofi-aventis AEBE</w:t>
            </w:r>
          </w:p>
          <w:p w:rsidR="00BD3EEE" w:rsidRPr="005C7185" w:rsidRDefault="00BD3EEE" w:rsidP="00EA5509">
            <w:pPr>
              <w:rPr>
                <w:lang w:val="is-IS"/>
              </w:rPr>
            </w:pPr>
            <w:r w:rsidRPr="005C7185">
              <w:rPr>
                <w:lang w:val="is-IS"/>
              </w:rPr>
              <w:t>Τηλ: +30 210 900 16 00</w:t>
            </w:r>
          </w:p>
          <w:p w:rsidR="00BD3EEE" w:rsidRPr="005C7185" w:rsidRDefault="00BD3EEE" w:rsidP="00EA5509">
            <w:pPr>
              <w:rPr>
                <w:lang w:val="is-IS"/>
              </w:rPr>
            </w:pPr>
          </w:p>
        </w:tc>
        <w:tc>
          <w:tcPr>
            <w:tcW w:w="4678" w:type="dxa"/>
            <w:tcBorders>
              <w:top w:val="nil"/>
              <w:left w:val="nil"/>
              <w:bottom w:val="nil"/>
              <w:right w:val="nil"/>
            </w:tcBorders>
          </w:tcPr>
          <w:p w:rsidR="00BD3EEE" w:rsidRPr="005C7185" w:rsidRDefault="00BD3EEE" w:rsidP="00EA5509">
            <w:pPr>
              <w:rPr>
                <w:b/>
                <w:bCs/>
                <w:lang w:val="is-IS"/>
              </w:rPr>
            </w:pPr>
            <w:r w:rsidRPr="005C7185">
              <w:rPr>
                <w:b/>
                <w:bCs/>
                <w:lang w:val="is-IS"/>
              </w:rPr>
              <w:t>Österreich</w:t>
            </w:r>
          </w:p>
          <w:p w:rsidR="00BD3EEE" w:rsidRPr="005C7185" w:rsidRDefault="00BD3EEE" w:rsidP="00EA5509">
            <w:pPr>
              <w:rPr>
                <w:lang w:val="is-IS"/>
              </w:rPr>
            </w:pPr>
            <w:r w:rsidRPr="005C7185">
              <w:rPr>
                <w:lang w:val="is-IS"/>
              </w:rPr>
              <w:t>sanofi-aventis GmbH</w:t>
            </w:r>
          </w:p>
          <w:p w:rsidR="00BD3EEE" w:rsidRPr="005C7185" w:rsidRDefault="00BD3EEE" w:rsidP="00EA5509">
            <w:pPr>
              <w:rPr>
                <w:lang w:val="is-IS"/>
              </w:rPr>
            </w:pPr>
            <w:r w:rsidRPr="005C7185">
              <w:rPr>
                <w:lang w:val="is-IS"/>
              </w:rPr>
              <w:t>Tel: +43 1 80 185 – 0</w:t>
            </w:r>
          </w:p>
          <w:p w:rsidR="00BD3EEE" w:rsidRPr="005C7185" w:rsidRDefault="00BD3EEE" w:rsidP="00EA5509">
            <w:pPr>
              <w:rPr>
                <w:lang w:val="is-IS"/>
              </w:rPr>
            </w:pPr>
          </w:p>
        </w:tc>
      </w:tr>
      <w:tr w:rsidR="00BD3EEE" w:rsidRPr="009C0FCB" w:rsidTr="00EA5509">
        <w:trPr>
          <w:gridBefore w:val="1"/>
          <w:wBefore w:w="34" w:type="dxa"/>
          <w:cantSplit/>
        </w:trPr>
        <w:tc>
          <w:tcPr>
            <w:tcW w:w="4644" w:type="dxa"/>
            <w:tcBorders>
              <w:top w:val="nil"/>
              <w:left w:val="nil"/>
              <w:bottom w:val="nil"/>
              <w:right w:val="nil"/>
            </w:tcBorders>
          </w:tcPr>
          <w:p w:rsidR="00BD3EEE" w:rsidRPr="005C7185" w:rsidRDefault="00BD3EEE" w:rsidP="00EA5509">
            <w:pPr>
              <w:rPr>
                <w:b/>
                <w:bCs/>
                <w:lang w:val="is-IS"/>
              </w:rPr>
            </w:pPr>
            <w:r w:rsidRPr="005C7185">
              <w:rPr>
                <w:b/>
                <w:bCs/>
                <w:lang w:val="is-IS"/>
              </w:rPr>
              <w:t>España</w:t>
            </w:r>
          </w:p>
          <w:p w:rsidR="00BD3EEE" w:rsidRPr="005C7185" w:rsidRDefault="00BD3EEE" w:rsidP="00EA5509">
            <w:pPr>
              <w:rPr>
                <w:smallCaps/>
                <w:lang w:val="is-IS"/>
              </w:rPr>
            </w:pPr>
            <w:r w:rsidRPr="005C7185">
              <w:rPr>
                <w:lang w:val="is-IS"/>
              </w:rPr>
              <w:t>sanofi-aventis, S.A.</w:t>
            </w:r>
          </w:p>
          <w:p w:rsidR="00BD3EEE" w:rsidRPr="005C7185" w:rsidRDefault="00BD3EEE" w:rsidP="00EA5509">
            <w:pPr>
              <w:rPr>
                <w:lang w:val="is-IS"/>
              </w:rPr>
            </w:pPr>
            <w:r w:rsidRPr="005C7185">
              <w:rPr>
                <w:lang w:val="is-IS"/>
              </w:rPr>
              <w:t>Tel: +34 93 485 94 00</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Polska</w:t>
            </w:r>
          </w:p>
          <w:p w:rsidR="00BD3EEE" w:rsidRPr="005C7185" w:rsidRDefault="00BD3EEE" w:rsidP="00EA5509">
            <w:pPr>
              <w:rPr>
                <w:lang w:val="is-IS"/>
              </w:rPr>
            </w:pPr>
            <w:r w:rsidRPr="005C7185">
              <w:rPr>
                <w:lang w:val="is-IS"/>
              </w:rPr>
              <w:t>sanofi-aventis Sp. z o.o.</w:t>
            </w:r>
          </w:p>
          <w:p w:rsidR="00BD3EEE" w:rsidRPr="005C7185" w:rsidRDefault="00BD3EEE" w:rsidP="00EA5509">
            <w:pPr>
              <w:rPr>
                <w:lang w:val="is-IS"/>
              </w:rPr>
            </w:pPr>
            <w:r w:rsidRPr="005C7185">
              <w:rPr>
                <w:lang w:val="is-IS"/>
              </w:rPr>
              <w:t>Tel.: +48 22 280 00 00</w:t>
            </w:r>
          </w:p>
          <w:p w:rsidR="00BD3EEE" w:rsidRPr="005C7185" w:rsidRDefault="00BD3EEE" w:rsidP="00EA5509">
            <w:pPr>
              <w:rPr>
                <w:lang w:val="is-IS"/>
              </w:rPr>
            </w:pPr>
          </w:p>
        </w:tc>
      </w:tr>
      <w:tr w:rsidR="00BD3EEE" w:rsidRPr="009C0FCB" w:rsidTr="00EA5509">
        <w:trPr>
          <w:cantSplit/>
        </w:trPr>
        <w:tc>
          <w:tcPr>
            <w:tcW w:w="4678" w:type="dxa"/>
            <w:gridSpan w:val="2"/>
          </w:tcPr>
          <w:p w:rsidR="00BD3EEE" w:rsidRPr="005C7185" w:rsidRDefault="00BD3EEE" w:rsidP="00EA5509">
            <w:pPr>
              <w:rPr>
                <w:b/>
                <w:bCs/>
                <w:lang w:val="is-IS"/>
              </w:rPr>
            </w:pPr>
            <w:r w:rsidRPr="005C7185">
              <w:rPr>
                <w:b/>
                <w:bCs/>
                <w:lang w:val="is-IS"/>
              </w:rPr>
              <w:t>France</w:t>
            </w:r>
          </w:p>
          <w:p w:rsidR="00BD3EEE" w:rsidRPr="005C7185" w:rsidRDefault="00BD3EEE" w:rsidP="00EA5509">
            <w:pPr>
              <w:rPr>
                <w:lang w:val="is-IS"/>
              </w:rPr>
            </w:pPr>
            <w:r w:rsidRPr="005C7185">
              <w:rPr>
                <w:lang w:val="is-IS"/>
              </w:rPr>
              <w:t>sanofi-aventis France</w:t>
            </w:r>
          </w:p>
          <w:p w:rsidR="00BD3EEE" w:rsidRPr="005C7185" w:rsidRDefault="00BD3EEE" w:rsidP="00EA5509">
            <w:pPr>
              <w:rPr>
                <w:lang w:val="is-IS"/>
              </w:rPr>
            </w:pPr>
            <w:r w:rsidRPr="005C7185">
              <w:rPr>
                <w:lang w:val="is-IS"/>
              </w:rPr>
              <w:t>Tél: 0 800 222 555</w:t>
            </w:r>
          </w:p>
          <w:p w:rsidR="00BD3EEE" w:rsidRPr="005C7185" w:rsidRDefault="00BD3EEE" w:rsidP="00EA5509">
            <w:pPr>
              <w:rPr>
                <w:lang w:val="is-IS"/>
              </w:rPr>
            </w:pPr>
            <w:r w:rsidRPr="005C7185">
              <w:rPr>
                <w:lang w:val="is-IS"/>
              </w:rPr>
              <w:t>Appel depuis l’étranger: +33 1 57 63 23 23</w:t>
            </w:r>
          </w:p>
          <w:p w:rsidR="00BD3EEE" w:rsidRPr="005C7185" w:rsidRDefault="00BD3EEE" w:rsidP="00EA5509">
            <w:pPr>
              <w:rPr>
                <w:b/>
                <w:lang w:val="is-IS"/>
              </w:rPr>
            </w:pPr>
          </w:p>
        </w:tc>
        <w:tc>
          <w:tcPr>
            <w:tcW w:w="4678" w:type="dxa"/>
          </w:tcPr>
          <w:p w:rsidR="00BD3EEE" w:rsidRPr="005C7185" w:rsidRDefault="00BD3EEE" w:rsidP="00EA5509">
            <w:pPr>
              <w:rPr>
                <w:b/>
                <w:bCs/>
                <w:lang w:val="is-IS"/>
              </w:rPr>
            </w:pPr>
            <w:r w:rsidRPr="005C7185">
              <w:rPr>
                <w:b/>
                <w:bCs/>
                <w:lang w:val="is-IS"/>
              </w:rPr>
              <w:t>Portugal</w:t>
            </w:r>
          </w:p>
          <w:p w:rsidR="00BD3EEE" w:rsidRPr="005C7185" w:rsidRDefault="00BD3EEE" w:rsidP="00EA5509">
            <w:pPr>
              <w:rPr>
                <w:lang w:val="is-IS"/>
              </w:rPr>
            </w:pPr>
            <w:r w:rsidRPr="005C7185">
              <w:rPr>
                <w:lang w:val="is-IS"/>
              </w:rPr>
              <w:t>Sanofi - Produtos Farmacêuticos, Lda</w:t>
            </w:r>
          </w:p>
          <w:p w:rsidR="00BD3EEE" w:rsidRPr="005C7185" w:rsidRDefault="00BD3EEE" w:rsidP="00EA5509">
            <w:pPr>
              <w:rPr>
                <w:lang w:val="is-IS"/>
              </w:rPr>
            </w:pPr>
            <w:r w:rsidRPr="005C7185">
              <w:rPr>
                <w:lang w:val="is-IS"/>
              </w:rPr>
              <w:t>Tel: +351 21 35 89 400</w:t>
            </w:r>
          </w:p>
          <w:p w:rsidR="00BD3EEE" w:rsidRPr="005C7185" w:rsidRDefault="00BD3EEE" w:rsidP="00EA5509">
            <w:pPr>
              <w:rPr>
                <w:b/>
                <w:lang w:val="is-IS"/>
              </w:rPr>
            </w:pPr>
          </w:p>
        </w:tc>
      </w:tr>
      <w:tr w:rsidR="00BD3EEE" w:rsidRPr="009C0FCB" w:rsidTr="00EA5509">
        <w:trPr>
          <w:gridBefore w:val="1"/>
          <w:wBefore w:w="34" w:type="dxa"/>
          <w:cantSplit/>
        </w:trPr>
        <w:tc>
          <w:tcPr>
            <w:tcW w:w="4644" w:type="dxa"/>
          </w:tcPr>
          <w:p w:rsidR="00BD3EEE" w:rsidRPr="005C7185" w:rsidRDefault="00BD3EEE" w:rsidP="00EA5509">
            <w:pPr>
              <w:keepNext/>
              <w:rPr>
                <w:rFonts w:eastAsia="SimSun"/>
                <w:b/>
                <w:bCs/>
                <w:lang w:val="is-IS"/>
              </w:rPr>
            </w:pPr>
            <w:r w:rsidRPr="005C7185">
              <w:rPr>
                <w:rFonts w:eastAsia="SimSun"/>
                <w:b/>
                <w:bCs/>
                <w:lang w:val="is-IS"/>
              </w:rPr>
              <w:t>Hrvatska</w:t>
            </w:r>
          </w:p>
          <w:p w:rsidR="00BD3EEE" w:rsidRPr="005C7185" w:rsidRDefault="00BD3EEE" w:rsidP="00EA5509">
            <w:pPr>
              <w:rPr>
                <w:rFonts w:eastAsia="SimSun"/>
                <w:lang w:val="is-IS"/>
              </w:rPr>
            </w:pPr>
            <w:r w:rsidRPr="005C7185">
              <w:rPr>
                <w:rFonts w:eastAsia="SimSun"/>
                <w:lang w:val="is-IS"/>
              </w:rPr>
              <w:t>sanofi-aventis Croatia d.o.o.</w:t>
            </w:r>
          </w:p>
          <w:p w:rsidR="00BD3EEE" w:rsidRPr="005C7185" w:rsidRDefault="00BD3EEE" w:rsidP="00EA5509">
            <w:pPr>
              <w:rPr>
                <w:lang w:val="is-IS"/>
              </w:rPr>
            </w:pPr>
            <w:r w:rsidRPr="005C7185">
              <w:rPr>
                <w:rFonts w:eastAsia="SimSun"/>
                <w:lang w:val="is-IS"/>
              </w:rPr>
              <w:t>Tel: +385 1 600 34 00</w:t>
            </w:r>
          </w:p>
        </w:tc>
        <w:tc>
          <w:tcPr>
            <w:tcW w:w="4678" w:type="dxa"/>
          </w:tcPr>
          <w:p w:rsidR="00BD3EEE" w:rsidRPr="005C7185" w:rsidRDefault="00BD3EEE" w:rsidP="00EA5509">
            <w:pPr>
              <w:tabs>
                <w:tab w:val="left" w:pos="-720"/>
                <w:tab w:val="left" w:pos="4536"/>
              </w:tabs>
              <w:suppressAutoHyphens/>
              <w:rPr>
                <w:b/>
                <w:szCs w:val="22"/>
                <w:lang w:val="is-IS"/>
              </w:rPr>
            </w:pPr>
            <w:r w:rsidRPr="005C7185">
              <w:rPr>
                <w:b/>
                <w:szCs w:val="22"/>
                <w:lang w:val="is-IS"/>
              </w:rPr>
              <w:t>România</w:t>
            </w:r>
          </w:p>
          <w:p w:rsidR="00BD3EEE" w:rsidRPr="005C7185" w:rsidRDefault="00D41333" w:rsidP="00EA5509">
            <w:pPr>
              <w:tabs>
                <w:tab w:val="left" w:pos="-720"/>
                <w:tab w:val="left" w:pos="4536"/>
              </w:tabs>
              <w:suppressAutoHyphens/>
              <w:rPr>
                <w:szCs w:val="22"/>
                <w:lang w:val="is-IS"/>
              </w:rPr>
            </w:pPr>
            <w:r>
              <w:rPr>
                <w:szCs w:val="22"/>
                <w:lang w:val="is-IS"/>
              </w:rPr>
              <w:t>S</w:t>
            </w:r>
            <w:r w:rsidRPr="005C7185">
              <w:rPr>
                <w:szCs w:val="22"/>
                <w:lang w:val="is-IS"/>
              </w:rPr>
              <w:t>anofi</w:t>
            </w:r>
            <w:r w:rsidR="00BD3EEE" w:rsidRPr="005C7185">
              <w:rPr>
                <w:szCs w:val="22"/>
                <w:lang w:val="is-IS"/>
              </w:rPr>
              <w:t xml:space="preserve"> Rom</w:t>
            </w:r>
            <w:r>
              <w:rPr>
                <w:szCs w:val="22"/>
                <w:lang w:val="is-IS"/>
              </w:rPr>
              <w:t>a</w:t>
            </w:r>
            <w:r w:rsidR="00BD3EEE" w:rsidRPr="005C7185">
              <w:rPr>
                <w:szCs w:val="22"/>
                <w:lang w:val="is-IS"/>
              </w:rPr>
              <w:t>nia SRL</w:t>
            </w:r>
          </w:p>
          <w:p w:rsidR="00BD3EEE" w:rsidRPr="005C7185" w:rsidRDefault="00BD3EEE" w:rsidP="00EA5509">
            <w:pPr>
              <w:rPr>
                <w:szCs w:val="22"/>
                <w:lang w:val="is-IS"/>
              </w:rPr>
            </w:pPr>
            <w:r w:rsidRPr="005C7185">
              <w:rPr>
                <w:szCs w:val="22"/>
                <w:lang w:val="is-IS"/>
              </w:rPr>
              <w:t>Tel: +40 (0) 21 317 31 36</w:t>
            </w:r>
          </w:p>
          <w:p w:rsidR="00BD3EEE" w:rsidRPr="005C7185" w:rsidRDefault="00BD3EEE" w:rsidP="00EA5509">
            <w:pPr>
              <w:rPr>
                <w:lang w:val="is-IS"/>
              </w:rPr>
            </w:pPr>
          </w:p>
        </w:tc>
      </w:tr>
      <w:tr w:rsidR="00BD3EEE" w:rsidRPr="00886CC3"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Ireland</w:t>
            </w:r>
          </w:p>
          <w:p w:rsidR="00BD3EEE" w:rsidRPr="005C7185" w:rsidRDefault="00BD3EEE" w:rsidP="00EA5509">
            <w:pPr>
              <w:rPr>
                <w:lang w:val="is-IS"/>
              </w:rPr>
            </w:pPr>
            <w:r w:rsidRPr="005C7185">
              <w:rPr>
                <w:lang w:val="is-IS"/>
              </w:rPr>
              <w:t>sanofi-aventis Ireland Ltd. T/A SANOFI</w:t>
            </w:r>
          </w:p>
          <w:p w:rsidR="00BD3EEE" w:rsidRPr="005C7185" w:rsidRDefault="00BD3EEE" w:rsidP="00EA5509">
            <w:pPr>
              <w:rPr>
                <w:lang w:val="is-IS"/>
              </w:rPr>
            </w:pPr>
            <w:r w:rsidRPr="005C7185">
              <w:rPr>
                <w:lang w:val="is-IS"/>
              </w:rPr>
              <w:t>Tel: +353 (0) 1 403 56 00</w:t>
            </w:r>
          </w:p>
          <w:p w:rsidR="00BD3EEE" w:rsidRPr="005C7185" w:rsidRDefault="00BD3EEE" w:rsidP="00EA5509">
            <w:pPr>
              <w:rPr>
                <w:szCs w:val="22"/>
                <w:lang w:val="is-IS"/>
              </w:rPr>
            </w:pPr>
          </w:p>
        </w:tc>
        <w:tc>
          <w:tcPr>
            <w:tcW w:w="4678" w:type="dxa"/>
          </w:tcPr>
          <w:p w:rsidR="00BD3EEE" w:rsidRPr="005C7185" w:rsidRDefault="00BD3EEE" w:rsidP="00EA5509">
            <w:pPr>
              <w:rPr>
                <w:b/>
                <w:bCs/>
                <w:lang w:val="is-IS"/>
              </w:rPr>
            </w:pPr>
            <w:r w:rsidRPr="005C7185">
              <w:rPr>
                <w:b/>
                <w:bCs/>
                <w:lang w:val="is-IS"/>
              </w:rPr>
              <w:t>Slovenija</w:t>
            </w:r>
          </w:p>
          <w:p w:rsidR="00BD3EEE" w:rsidRPr="005C7185" w:rsidRDefault="00BD3EEE" w:rsidP="00EA5509">
            <w:pPr>
              <w:rPr>
                <w:lang w:val="is-IS"/>
              </w:rPr>
            </w:pPr>
            <w:r w:rsidRPr="005C7185">
              <w:rPr>
                <w:lang w:val="is-IS"/>
              </w:rPr>
              <w:t>sanofi-aventis d.o.o.</w:t>
            </w:r>
          </w:p>
          <w:p w:rsidR="00BD3EEE" w:rsidRPr="005C7185" w:rsidRDefault="00BD3EEE" w:rsidP="00EA5509">
            <w:pPr>
              <w:rPr>
                <w:lang w:val="is-IS"/>
              </w:rPr>
            </w:pPr>
            <w:r w:rsidRPr="005C7185">
              <w:rPr>
                <w:lang w:val="is-IS"/>
              </w:rPr>
              <w:t>Tel: +386 1 560 48 00</w:t>
            </w:r>
          </w:p>
          <w:p w:rsidR="00BD3EEE" w:rsidRPr="005C7185" w:rsidRDefault="00BD3EEE" w:rsidP="00EA5509">
            <w:pPr>
              <w:rPr>
                <w:szCs w:val="22"/>
                <w:lang w:val="is-IS"/>
              </w:rPr>
            </w:pPr>
          </w:p>
        </w:tc>
      </w:tr>
      <w:tr w:rsidR="00BD3EEE" w:rsidRPr="00886CC3" w:rsidTr="00EA5509">
        <w:trPr>
          <w:gridBefore w:val="1"/>
          <w:wBefore w:w="34" w:type="dxa"/>
          <w:cantSplit/>
        </w:trPr>
        <w:tc>
          <w:tcPr>
            <w:tcW w:w="4644" w:type="dxa"/>
          </w:tcPr>
          <w:p w:rsidR="00BD3EEE" w:rsidRPr="0023614E" w:rsidRDefault="00BD3EEE" w:rsidP="00EA5509">
            <w:pPr>
              <w:rPr>
                <w:b/>
                <w:bCs/>
                <w:szCs w:val="22"/>
                <w:lang w:val="is-IS"/>
              </w:rPr>
            </w:pPr>
            <w:r w:rsidRPr="0023614E">
              <w:rPr>
                <w:b/>
                <w:bCs/>
                <w:szCs w:val="22"/>
                <w:lang w:val="is-IS"/>
              </w:rPr>
              <w:t>Ísland</w:t>
            </w:r>
          </w:p>
          <w:p w:rsidR="00BD3EEE" w:rsidRPr="0023614E" w:rsidRDefault="00BD3EEE" w:rsidP="00EA5509">
            <w:pPr>
              <w:rPr>
                <w:szCs w:val="22"/>
                <w:lang w:val="is-IS"/>
              </w:rPr>
            </w:pPr>
            <w:r w:rsidRPr="005C7185">
              <w:rPr>
                <w:szCs w:val="22"/>
                <w:lang w:val="is-IS"/>
              </w:rPr>
              <w:t>Vistor hf.</w:t>
            </w:r>
          </w:p>
          <w:p w:rsidR="00BD3EEE" w:rsidRPr="005C7185" w:rsidRDefault="00BD3EEE" w:rsidP="00EA5509">
            <w:pPr>
              <w:rPr>
                <w:szCs w:val="22"/>
                <w:lang w:val="is-IS"/>
              </w:rPr>
            </w:pPr>
            <w:r w:rsidRPr="005C7185">
              <w:rPr>
                <w:szCs w:val="22"/>
                <w:lang w:val="is-IS"/>
              </w:rPr>
              <w:t>Sími: +354 535 7000</w:t>
            </w:r>
          </w:p>
          <w:p w:rsidR="00BD3EEE" w:rsidRPr="005C7185" w:rsidRDefault="00BD3EEE" w:rsidP="00EA5509">
            <w:pPr>
              <w:rPr>
                <w:lang w:val="is-IS"/>
              </w:rPr>
            </w:pPr>
          </w:p>
        </w:tc>
        <w:tc>
          <w:tcPr>
            <w:tcW w:w="4678" w:type="dxa"/>
          </w:tcPr>
          <w:p w:rsidR="00BD3EEE" w:rsidRPr="005C7185" w:rsidRDefault="00BD3EEE" w:rsidP="00EA5509">
            <w:pPr>
              <w:rPr>
                <w:b/>
                <w:bCs/>
                <w:szCs w:val="22"/>
                <w:lang w:val="is-IS"/>
              </w:rPr>
            </w:pPr>
            <w:r w:rsidRPr="005C7185">
              <w:rPr>
                <w:b/>
                <w:bCs/>
                <w:szCs w:val="22"/>
                <w:lang w:val="is-IS"/>
              </w:rPr>
              <w:t>Slovenská republika</w:t>
            </w:r>
          </w:p>
          <w:p w:rsidR="00BD3EEE" w:rsidRPr="005C7185" w:rsidRDefault="00BD3EEE" w:rsidP="00EA5509">
            <w:pPr>
              <w:rPr>
                <w:szCs w:val="22"/>
                <w:lang w:val="is-IS"/>
              </w:rPr>
            </w:pPr>
            <w:r w:rsidRPr="005C7185">
              <w:rPr>
                <w:szCs w:val="22"/>
                <w:lang w:val="is-IS"/>
              </w:rPr>
              <w:t>sanofi-aventis Slovakia s.r.o.</w:t>
            </w:r>
          </w:p>
          <w:p w:rsidR="00BD3EEE" w:rsidRPr="005C7185" w:rsidRDefault="00BD3EEE" w:rsidP="00EA5509">
            <w:pPr>
              <w:rPr>
                <w:szCs w:val="22"/>
                <w:lang w:val="is-IS"/>
              </w:rPr>
            </w:pPr>
            <w:r w:rsidRPr="005C7185">
              <w:rPr>
                <w:szCs w:val="22"/>
                <w:lang w:val="is-IS"/>
              </w:rPr>
              <w:t>Tel: +421 2 33 100 100</w:t>
            </w:r>
          </w:p>
          <w:p w:rsidR="00BD3EEE" w:rsidRPr="005C7185" w:rsidRDefault="00BD3EEE" w:rsidP="00EA5509">
            <w:pPr>
              <w:rPr>
                <w:lang w:val="is-IS"/>
              </w:rPr>
            </w:pPr>
          </w:p>
        </w:tc>
      </w:tr>
      <w:tr w:rsidR="00BD3EEE" w:rsidRPr="00137790"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Italia</w:t>
            </w:r>
          </w:p>
          <w:p w:rsidR="00BD3EEE" w:rsidRPr="005C7185" w:rsidRDefault="004A1F05" w:rsidP="00EA5509">
            <w:pPr>
              <w:rPr>
                <w:lang w:val="is-IS"/>
              </w:rPr>
            </w:pPr>
            <w:r>
              <w:rPr>
                <w:lang w:val="is-IS"/>
              </w:rPr>
              <w:t>S</w:t>
            </w:r>
            <w:r w:rsidR="00BD3EEE" w:rsidRPr="005C7185">
              <w:rPr>
                <w:lang w:val="is-IS"/>
              </w:rPr>
              <w:t>anofi S.</w:t>
            </w:r>
            <w:r w:rsidR="00940568">
              <w:rPr>
                <w:lang w:val="is-IS"/>
              </w:rPr>
              <w:t>r</w:t>
            </w:r>
            <w:r w:rsidR="00BD3EEE" w:rsidRPr="005C7185">
              <w:rPr>
                <w:lang w:val="is-IS"/>
              </w:rPr>
              <w:t>.</w:t>
            </w:r>
            <w:r w:rsidR="00940568">
              <w:rPr>
                <w:lang w:val="is-IS"/>
              </w:rPr>
              <w:t>l</w:t>
            </w:r>
            <w:r w:rsidR="00BD3EEE" w:rsidRPr="005C7185">
              <w:rPr>
                <w:lang w:val="is-IS"/>
              </w:rPr>
              <w:t>.</w:t>
            </w:r>
          </w:p>
          <w:p w:rsidR="00BD3EEE" w:rsidRPr="005C7185" w:rsidRDefault="00BD3EEE" w:rsidP="00EA5509">
            <w:pPr>
              <w:rPr>
                <w:lang w:val="is-IS"/>
              </w:rPr>
            </w:pPr>
            <w:r w:rsidRPr="005C7185">
              <w:rPr>
                <w:lang w:val="is-IS"/>
              </w:rPr>
              <w:t xml:space="preserve">Tel: </w:t>
            </w:r>
            <w:r w:rsidR="00490B02">
              <w:rPr>
                <w:lang w:val="it-IT"/>
              </w:rPr>
              <w:t>800 536389</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Suomi/Finland</w:t>
            </w:r>
          </w:p>
          <w:p w:rsidR="00BD3EEE" w:rsidRPr="005C7185" w:rsidRDefault="005C7185" w:rsidP="00EA5509">
            <w:pPr>
              <w:rPr>
                <w:lang w:val="is-IS"/>
              </w:rPr>
            </w:pPr>
            <w:r>
              <w:rPr>
                <w:lang w:val="is-IS"/>
              </w:rPr>
              <w:t>Sanofi</w:t>
            </w:r>
            <w:r w:rsidR="00BD3EEE" w:rsidRPr="005C7185">
              <w:rPr>
                <w:lang w:val="is-IS"/>
              </w:rPr>
              <w:t xml:space="preserve"> Oy</w:t>
            </w:r>
          </w:p>
          <w:p w:rsidR="00BD3EEE" w:rsidRPr="005C7185" w:rsidRDefault="00BD3EEE" w:rsidP="00EA5509">
            <w:pPr>
              <w:rPr>
                <w:lang w:val="is-IS"/>
              </w:rPr>
            </w:pPr>
            <w:r w:rsidRPr="005C7185">
              <w:rPr>
                <w:lang w:val="is-IS"/>
              </w:rPr>
              <w:t>Puh/Tel: +358 (0) 201 200 300</w:t>
            </w:r>
          </w:p>
          <w:p w:rsidR="00BD3EEE" w:rsidRPr="005C7185" w:rsidRDefault="00BD3EEE" w:rsidP="00EA5509">
            <w:pPr>
              <w:rPr>
                <w:lang w:val="is-IS"/>
              </w:rPr>
            </w:pPr>
          </w:p>
        </w:tc>
      </w:tr>
      <w:tr w:rsidR="00BD3EEE" w:rsidRPr="00427F53" w:rsidTr="00EA5509">
        <w:trPr>
          <w:gridBefore w:val="1"/>
          <w:wBefore w:w="34" w:type="dxa"/>
          <w:cantSplit/>
        </w:trPr>
        <w:tc>
          <w:tcPr>
            <w:tcW w:w="4644" w:type="dxa"/>
          </w:tcPr>
          <w:p w:rsidR="00BD3EEE" w:rsidRPr="005C7185" w:rsidRDefault="00BD3EEE" w:rsidP="00EA5509">
            <w:pPr>
              <w:rPr>
                <w:b/>
                <w:lang w:val="is-IS"/>
              </w:rPr>
            </w:pPr>
            <w:r w:rsidRPr="005C7185">
              <w:rPr>
                <w:b/>
                <w:bCs/>
                <w:lang w:val="is-IS"/>
              </w:rPr>
              <w:t>Κύπρος</w:t>
            </w:r>
          </w:p>
          <w:p w:rsidR="00BD3EEE" w:rsidRPr="005C7185" w:rsidRDefault="00BD3EEE" w:rsidP="00EA5509">
            <w:pPr>
              <w:rPr>
                <w:lang w:val="is-IS"/>
              </w:rPr>
            </w:pPr>
            <w:r w:rsidRPr="005C7185">
              <w:rPr>
                <w:lang w:val="is-IS"/>
              </w:rPr>
              <w:t>sanofi-aventis Cyprus Ltd.</w:t>
            </w:r>
          </w:p>
          <w:p w:rsidR="00BD3EEE" w:rsidRPr="005C7185" w:rsidRDefault="00BD3EEE" w:rsidP="00EA5509">
            <w:pPr>
              <w:rPr>
                <w:lang w:val="is-IS"/>
              </w:rPr>
            </w:pPr>
            <w:r w:rsidRPr="005C7185">
              <w:rPr>
                <w:lang w:val="is-IS"/>
              </w:rPr>
              <w:t>Τηλ: +357 22 871600</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Sverige</w:t>
            </w:r>
          </w:p>
          <w:p w:rsidR="00BD3EEE" w:rsidRPr="005C7185" w:rsidRDefault="005C7185" w:rsidP="00EA5509">
            <w:pPr>
              <w:rPr>
                <w:lang w:val="is-IS"/>
              </w:rPr>
            </w:pPr>
            <w:r>
              <w:rPr>
                <w:lang w:val="is-IS"/>
              </w:rPr>
              <w:t>Sanofi</w:t>
            </w:r>
            <w:r w:rsidR="00BD3EEE" w:rsidRPr="005C7185">
              <w:rPr>
                <w:lang w:val="is-IS"/>
              </w:rPr>
              <w:t xml:space="preserve"> AB</w:t>
            </w:r>
          </w:p>
          <w:p w:rsidR="00BD3EEE" w:rsidRPr="005C7185" w:rsidRDefault="00BD3EEE" w:rsidP="00EA5509">
            <w:pPr>
              <w:rPr>
                <w:lang w:val="is-IS"/>
              </w:rPr>
            </w:pPr>
            <w:r w:rsidRPr="005C7185">
              <w:rPr>
                <w:lang w:val="is-IS"/>
              </w:rPr>
              <w:t>Tel: +46 (0)8 634 50 00</w:t>
            </w:r>
          </w:p>
          <w:p w:rsidR="00BD3EEE" w:rsidRPr="005C7185" w:rsidRDefault="00BD3EEE" w:rsidP="00EA5509">
            <w:pPr>
              <w:rPr>
                <w:lang w:val="is-IS"/>
              </w:rPr>
            </w:pPr>
          </w:p>
        </w:tc>
      </w:tr>
      <w:tr w:rsidR="00BD3EEE" w:rsidRPr="00886CC3"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Latvija</w:t>
            </w:r>
          </w:p>
          <w:p w:rsidR="00BD3EEE" w:rsidRPr="005C7185" w:rsidRDefault="00BD3EEE" w:rsidP="00EA5509">
            <w:pPr>
              <w:rPr>
                <w:lang w:val="is-IS"/>
              </w:rPr>
            </w:pPr>
            <w:r w:rsidRPr="005C7185">
              <w:rPr>
                <w:lang w:val="is-IS"/>
              </w:rPr>
              <w:t>sanofi-aventis Latvia SIA</w:t>
            </w:r>
          </w:p>
          <w:p w:rsidR="00BD3EEE" w:rsidRPr="005C7185" w:rsidRDefault="00BD3EEE" w:rsidP="00EA5509">
            <w:pPr>
              <w:rPr>
                <w:lang w:val="is-IS"/>
              </w:rPr>
            </w:pPr>
            <w:r w:rsidRPr="005C7185">
              <w:rPr>
                <w:lang w:val="is-IS"/>
              </w:rPr>
              <w:t>Tel: +371 67 33 24 51</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United Kingdom</w:t>
            </w:r>
          </w:p>
          <w:p w:rsidR="00BD3EEE" w:rsidRPr="005C7185" w:rsidRDefault="00BD3EEE" w:rsidP="00EA5509">
            <w:pPr>
              <w:rPr>
                <w:lang w:val="is-IS"/>
              </w:rPr>
            </w:pPr>
            <w:r w:rsidRPr="005C7185">
              <w:rPr>
                <w:lang w:val="is-IS"/>
              </w:rPr>
              <w:t>Sanofi</w:t>
            </w:r>
          </w:p>
          <w:p w:rsidR="00BD3EEE" w:rsidRPr="005C7185" w:rsidRDefault="00BD3EEE" w:rsidP="00EA5509">
            <w:pPr>
              <w:rPr>
                <w:lang w:val="is-IS"/>
              </w:rPr>
            </w:pPr>
            <w:r w:rsidRPr="005C7185">
              <w:rPr>
                <w:lang w:val="is-IS"/>
              </w:rPr>
              <w:t xml:space="preserve">Tel: </w:t>
            </w:r>
            <w:r w:rsidR="005C7185">
              <w:rPr>
                <w:lang w:val="sv-SE"/>
              </w:rPr>
              <w:t>+44 (0) 845 372 7101</w:t>
            </w:r>
          </w:p>
          <w:p w:rsidR="00BD3EEE" w:rsidRPr="005C7185" w:rsidRDefault="00BD3EEE" w:rsidP="00EA5509">
            <w:pPr>
              <w:rPr>
                <w:lang w:val="is-IS"/>
              </w:rPr>
            </w:pPr>
          </w:p>
        </w:tc>
      </w:tr>
    </w:tbl>
    <w:p w:rsidR="00A478F3" w:rsidRPr="005C7185" w:rsidRDefault="00A478F3">
      <w:pPr>
        <w:rPr>
          <w:lang w:val="is-IS"/>
        </w:rPr>
      </w:pPr>
    </w:p>
    <w:p w:rsidR="007C1EB5" w:rsidRPr="005C7185" w:rsidRDefault="007C1EB5" w:rsidP="007C1EB5">
      <w:pPr>
        <w:pStyle w:val="EMEABodyText"/>
        <w:rPr>
          <w:b/>
          <w:lang w:val="is-IS"/>
        </w:rPr>
      </w:pPr>
      <w:r w:rsidRPr="005C7185">
        <w:rPr>
          <w:b/>
          <w:lang w:val="is-IS"/>
        </w:rPr>
        <w:t xml:space="preserve">Þessi fylgiseðill var síðast </w:t>
      </w:r>
      <w:r w:rsidRPr="00B17E12">
        <w:rPr>
          <w:b/>
          <w:lang w:val="is-IS"/>
        </w:rPr>
        <w:t>uppfærður</w:t>
      </w:r>
    </w:p>
    <w:p w:rsidR="007C1EB5" w:rsidRPr="005C7185" w:rsidRDefault="007C1EB5" w:rsidP="007C1EB5">
      <w:pPr>
        <w:pStyle w:val="EMEABodyText"/>
        <w:rPr>
          <w:lang w:val="is-IS"/>
        </w:rPr>
      </w:pPr>
    </w:p>
    <w:p w:rsidR="007C1EB5" w:rsidRPr="005C7185" w:rsidRDefault="007C1EB5" w:rsidP="007C1EB5">
      <w:pPr>
        <w:pStyle w:val="EMEABodyText"/>
        <w:rPr>
          <w:lang w:val="is-IS"/>
        </w:rPr>
      </w:pPr>
      <w:r w:rsidRPr="005C7185">
        <w:rPr>
          <w:lang w:val="is-IS"/>
        </w:rPr>
        <w:t xml:space="preserve">Ítarlegar upplýsingar um lyfið eru birtar á </w:t>
      </w:r>
      <w:r w:rsidRPr="00B17E12">
        <w:rPr>
          <w:lang w:val="is-IS"/>
        </w:rPr>
        <w:t>vef Lyfjastofnunar</w:t>
      </w:r>
      <w:r w:rsidRPr="005C7185">
        <w:rPr>
          <w:lang w:val="is-IS"/>
        </w:rPr>
        <w:t xml:space="preserve"> Evrópu http://www.ema.europa.eu/</w:t>
      </w:r>
    </w:p>
    <w:p w:rsidR="00A478F3" w:rsidRPr="00B17E12" w:rsidRDefault="00A478F3" w:rsidP="00A478F3">
      <w:pPr>
        <w:pStyle w:val="EMEATitle"/>
        <w:rPr>
          <w:lang w:val="is-IS"/>
        </w:rPr>
      </w:pPr>
      <w:r w:rsidRPr="00B17E12">
        <w:rPr>
          <w:lang w:val="is-IS"/>
        </w:rPr>
        <w:br w:type="page"/>
      </w:r>
      <w:r w:rsidR="005C4D8A" w:rsidRPr="00CD73E6">
        <w:rPr>
          <w:lang w:val="is-IS"/>
        </w:rPr>
        <w:t xml:space="preserve">Fylgiseðill: </w:t>
      </w:r>
      <w:r w:rsidR="005C4D8A" w:rsidRPr="00B17E12">
        <w:rPr>
          <w:lang w:val="is-IS"/>
        </w:rPr>
        <w:t>Upplýsingar fyrir notanda lyfsins</w:t>
      </w:r>
    </w:p>
    <w:p w:rsidR="00A478F3" w:rsidRPr="0023614E" w:rsidRDefault="005B418C" w:rsidP="00A478F3">
      <w:pPr>
        <w:pStyle w:val="EMEATitle"/>
        <w:rPr>
          <w:lang w:val="is-IS"/>
        </w:rPr>
      </w:pPr>
      <w:r>
        <w:rPr>
          <w:lang w:val="is-IS"/>
        </w:rPr>
        <w:t>Karvea</w:t>
      </w:r>
      <w:r w:rsidR="00A478F3" w:rsidRPr="0023614E">
        <w:rPr>
          <w:lang w:val="is-IS"/>
        </w:rPr>
        <w:t> 150 mg filmuhúðaðar töflur</w:t>
      </w:r>
    </w:p>
    <w:p w:rsidR="00A478F3" w:rsidRPr="00B17E12" w:rsidRDefault="00A478F3" w:rsidP="00A478F3">
      <w:pPr>
        <w:pStyle w:val="EMEABodyText"/>
        <w:jc w:val="center"/>
        <w:rPr>
          <w:lang w:val="is-IS"/>
        </w:rPr>
      </w:pPr>
      <w:r w:rsidRPr="00B17E12">
        <w:rPr>
          <w:lang w:val="is-IS"/>
        </w:rPr>
        <w:t>irbesartan</w:t>
      </w:r>
    </w:p>
    <w:p w:rsidR="00A478F3" w:rsidRPr="007B5A64" w:rsidRDefault="00A478F3" w:rsidP="00A478F3">
      <w:pPr>
        <w:pStyle w:val="EMEABodyText"/>
        <w:rPr>
          <w:lang w:val="is-IS"/>
        </w:rPr>
      </w:pPr>
    </w:p>
    <w:p w:rsidR="005C4D8A" w:rsidRPr="007B5A64" w:rsidRDefault="005C4D8A" w:rsidP="005C4D8A">
      <w:pPr>
        <w:pStyle w:val="EMEAHeading3"/>
        <w:rPr>
          <w:lang w:val="is-IS"/>
        </w:rPr>
      </w:pPr>
      <w:r w:rsidRPr="007B5A64">
        <w:rPr>
          <w:lang w:val="is-IS"/>
        </w:rPr>
        <w:t>Lesið allan fylgiseðilinn vandlega áður en byrjað er að taka lyfið. Í honum eru mikilvægar upplýsingar.</w:t>
      </w:r>
    </w:p>
    <w:p w:rsidR="005C4D8A" w:rsidRPr="007B5A64" w:rsidRDefault="005C4D8A" w:rsidP="005C7185">
      <w:pPr>
        <w:pStyle w:val="EMEABodyTextIndent"/>
        <w:rPr>
          <w:lang w:val="is-IS"/>
        </w:rPr>
      </w:pPr>
      <w:r w:rsidRPr="007B5A64">
        <w:rPr>
          <w:lang w:val="is-IS"/>
        </w:rPr>
        <w:t>Geymið fylgiseðilinn. Nauðsynlegt getur verið að lesa hann síðar.</w:t>
      </w:r>
    </w:p>
    <w:p w:rsidR="005C4D8A" w:rsidRPr="007B5A64" w:rsidRDefault="005C4D8A" w:rsidP="005C7185">
      <w:pPr>
        <w:pStyle w:val="EMEABodyTextIndent"/>
        <w:rPr>
          <w:lang w:val="is-IS"/>
        </w:rPr>
      </w:pPr>
      <w:r w:rsidRPr="007B5A64">
        <w:rPr>
          <w:lang w:val="is-IS"/>
        </w:rPr>
        <w:t>Leitið til læknisins eða lyfjafræðings ef þörf er á frekari upplýsingum.</w:t>
      </w:r>
    </w:p>
    <w:p w:rsidR="005C4D8A" w:rsidRPr="007B5A64" w:rsidRDefault="005C4D8A" w:rsidP="005C7185">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5C4D8A" w:rsidRPr="005C7185" w:rsidRDefault="005C4D8A" w:rsidP="005C4D8A">
      <w:pPr>
        <w:pStyle w:val="EMEABodyTextIndent"/>
        <w:rPr>
          <w:lang w:val="is-IS"/>
        </w:rPr>
      </w:pPr>
      <w:r w:rsidRPr="007B5A64">
        <w:rPr>
          <w:lang w:val="is-IS"/>
        </w:rPr>
        <w:t>Látið lækninn eða lyfjafræðing vita um allar aukaverkanir. Þetta gildir einnig um aukaverkanir sem ekki er minnst á í þessum fylgiseðli. Sjá kafla 4.</w:t>
      </w:r>
    </w:p>
    <w:p w:rsidR="00A478F3" w:rsidRPr="007B5A64" w:rsidRDefault="00A478F3" w:rsidP="00A478F3">
      <w:pPr>
        <w:pStyle w:val="EMEABodyText"/>
        <w:rPr>
          <w:lang w:val="is-IS"/>
        </w:rPr>
      </w:pPr>
    </w:p>
    <w:p w:rsidR="005C4D8A" w:rsidRPr="005C7185" w:rsidRDefault="005C4D8A" w:rsidP="005C4D8A">
      <w:pPr>
        <w:pStyle w:val="EMEAHeading3"/>
        <w:rPr>
          <w:lang w:val="is-IS"/>
        </w:rPr>
      </w:pPr>
      <w:r w:rsidRPr="005C7185">
        <w:rPr>
          <w:lang w:val="is-IS"/>
        </w:rPr>
        <w:t>Í fylgiseðlinum</w:t>
      </w:r>
      <w:r w:rsidRPr="00B17E12">
        <w:rPr>
          <w:lang w:val="is-IS"/>
        </w:rPr>
        <w:t xml:space="preserve"> eru eftirfarandi kaflar</w:t>
      </w:r>
      <w:r w:rsidRPr="005C7185">
        <w:rPr>
          <w:lang w:val="is-IS"/>
        </w:rPr>
        <w:t>:</w:t>
      </w:r>
    </w:p>
    <w:p w:rsidR="005C4D8A" w:rsidRPr="0023614E" w:rsidRDefault="005C4D8A" w:rsidP="005C4D8A">
      <w:pPr>
        <w:pStyle w:val="EMEABodyText"/>
        <w:rPr>
          <w:lang w:val="is-IS"/>
        </w:rPr>
      </w:pPr>
      <w:r w:rsidRPr="0023614E">
        <w:rPr>
          <w:lang w:val="is-IS"/>
        </w:rPr>
        <w:t>1.</w:t>
      </w:r>
      <w:r w:rsidRPr="0023614E">
        <w:rPr>
          <w:lang w:val="is-IS"/>
        </w:rPr>
        <w:tab/>
        <w:t xml:space="preserve">Upplýsingar um </w:t>
      </w:r>
      <w:r w:rsidR="00C107AF">
        <w:rPr>
          <w:lang w:val="is-IS"/>
        </w:rPr>
        <w:t>Karvea</w:t>
      </w:r>
      <w:r w:rsidRPr="0023614E">
        <w:rPr>
          <w:lang w:val="is-IS"/>
        </w:rPr>
        <w:t xml:space="preserve"> og við hverju það er notað</w:t>
      </w:r>
    </w:p>
    <w:p w:rsidR="005C4D8A" w:rsidRPr="0081638D" w:rsidRDefault="005C4D8A" w:rsidP="005C4D8A">
      <w:pPr>
        <w:pStyle w:val="EMEABodyText"/>
        <w:rPr>
          <w:lang w:val="is-IS"/>
        </w:rPr>
      </w:pPr>
      <w:r w:rsidRPr="00EA4B55">
        <w:rPr>
          <w:lang w:val="is-IS"/>
        </w:rPr>
        <w:t>2.</w:t>
      </w:r>
      <w:r w:rsidRPr="00EA4B55">
        <w:rPr>
          <w:lang w:val="is-IS"/>
        </w:rPr>
        <w:tab/>
        <w:t xml:space="preserve">Áður en byrjað er að </w:t>
      </w:r>
      <w:r w:rsidR="00BD3EEE">
        <w:rPr>
          <w:lang w:val="is-IS"/>
        </w:rPr>
        <w:t xml:space="preserve">nota </w:t>
      </w:r>
      <w:r w:rsidR="00C107AF">
        <w:rPr>
          <w:lang w:val="is-IS"/>
        </w:rPr>
        <w:t>Karvea</w:t>
      </w:r>
    </w:p>
    <w:p w:rsidR="005C4D8A" w:rsidRPr="00CD73E6" w:rsidRDefault="005C4D8A" w:rsidP="005C4D8A">
      <w:pPr>
        <w:pStyle w:val="EMEABodyText"/>
        <w:rPr>
          <w:lang w:val="is-IS"/>
        </w:rPr>
      </w:pPr>
      <w:r w:rsidRPr="001526D7">
        <w:rPr>
          <w:lang w:val="is-IS"/>
        </w:rPr>
        <w:t>3.</w:t>
      </w:r>
      <w:r w:rsidRPr="001526D7">
        <w:rPr>
          <w:lang w:val="is-IS"/>
        </w:rPr>
        <w:tab/>
        <w:t xml:space="preserve">Hvernig </w:t>
      </w:r>
      <w:r w:rsidR="00BD3EEE">
        <w:rPr>
          <w:lang w:val="is-IS"/>
        </w:rPr>
        <w:t>nota</w:t>
      </w:r>
      <w:r w:rsidR="00BD3EEE" w:rsidRPr="00CD73E6">
        <w:rPr>
          <w:lang w:val="is-IS"/>
        </w:rPr>
        <w:t xml:space="preserve"> </w:t>
      </w:r>
      <w:r w:rsidRPr="00CD73E6">
        <w:rPr>
          <w:lang w:val="is-IS"/>
        </w:rPr>
        <w:t xml:space="preserve">á </w:t>
      </w:r>
      <w:r w:rsidR="00C107AF">
        <w:rPr>
          <w:lang w:val="is-IS"/>
        </w:rPr>
        <w:t>Karvea</w:t>
      </w:r>
    </w:p>
    <w:p w:rsidR="002B405D" w:rsidRPr="004D638A" w:rsidRDefault="002B405D" w:rsidP="002B405D">
      <w:pPr>
        <w:pStyle w:val="EMEABodyText"/>
        <w:rPr>
          <w:lang w:val="is-IS"/>
        </w:rPr>
      </w:pPr>
      <w:r w:rsidRPr="004D638A">
        <w:rPr>
          <w:lang w:val="is-IS"/>
        </w:rPr>
        <w:t>4.</w:t>
      </w:r>
      <w:r w:rsidRPr="004D638A">
        <w:rPr>
          <w:lang w:val="is-IS"/>
        </w:rPr>
        <w:tab/>
        <w:t>Hugsanlegar aukaverkanir</w:t>
      </w:r>
    </w:p>
    <w:p w:rsidR="005C4D8A" w:rsidRPr="007B5A64" w:rsidRDefault="005C4D8A" w:rsidP="005C4D8A">
      <w:pPr>
        <w:pStyle w:val="EMEABodyText"/>
        <w:rPr>
          <w:lang w:val="is-IS"/>
        </w:rPr>
      </w:pPr>
      <w:r w:rsidRPr="005C4D8A">
        <w:rPr>
          <w:lang w:val="is-IS"/>
        </w:rPr>
        <w:t>5.</w:t>
      </w:r>
      <w:r w:rsidRPr="005C4D8A">
        <w:rPr>
          <w:lang w:val="is-IS"/>
        </w:rPr>
        <w:tab/>
      </w:r>
      <w:r w:rsidRPr="009C0FCB">
        <w:rPr>
          <w:lang w:val="is-IS"/>
        </w:rPr>
        <w:t>Hvernig geyma</w:t>
      </w:r>
      <w:r w:rsidRPr="007B5A64">
        <w:rPr>
          <w:lang w:val="is-IS"/>
        </w:rPr>
        <w:t xml:space="preserve"> á </w:t>
      </w:r>
      <w:r w:rsidR="00C107AF">
        <w:rPr>
          <w:lang w:val="is-IS"/>
        </w:rPr>
        <w:t>Karvea</w:t>
      </w:r>
    </w:p>
    <w:p w:rsidR="005C4D8A" w:rsidRPr="007B5A64" w:rsidRDefault="005C4D8A" w:rsidP="005C4D8A">
      <w:pPr>
        <w:pStyle w:val="EMEABodyText"/>
        <w:rPr>
          <w:lang w:val="is-IS"/>
        </w:rPr>
      </w:pPr>
      <w:r w:rsidRPr="007B5A64">
        <w:rPr>
          <w:lang w:val="is-IS"/>
        </w:rPr>
        <w:t>6.</w:t>
      </w:r>
      <w:r w:rsidRPr="007B5A64">
        <w:rPr>
          <w:lang w:val="is-IS"/>
        </w:rPr>
        <w:tab/>
        <w:t>Pakkningar og aðrar upplýsingar</w:t>
      </w:r>
    </w:p>
    <w:p w:rsidR="00A478F3" w:rsidRPr="00131A72" w:rsidRDefault="00A478F3" w:rsidP="00A478F3">
      <w:pPr>
        <w:pStyle w:val="EMEABodyText"/>
        <w:rPr>
          <w:lang w:val="is-IS"/>
        </w:rPr>
      </w:pPr>
    </w:p>
    <w:p w:rsidR="00A478F3" w:rsidRPr="0081638D" w:rsidRDefault="00A478F3" w:rsidP="00A478F3">
      <w:pPr>
        <w:pStyle w:val="EMEABodyText"/>
        <w:rPr>
          <w:lang w:val="is-IS"/>
        </w:rPr>
      </w:pPr>
    </w:p>
    <w:p w:rsidR="00A478F3" w:rsidRPr="007B4B96" w:rsidRDefault="00A478F3" w:rsidP="00A478F3">
      <w:pPr>
        <w:pStyle w:val="EMEAHeading1"/>
        <w:rPr>
          <w:lang w:val="is-IS"/>
        </w:rPr>
      </w:pPr>
      <w:r w:rsidRPr="001526D7">
        <w:rPr>
          <w:lang w:val="is-IS"/>
        </w:rPr>
        <w:t>1.</w:t>
      </w:r>
      <w:r w:rsidRPr="001526D7">
        <w:rPr>
          <w:lang w:val="is-IS"/>
        </w:rPr>
        <w:tab/>
      </w:r>
      <w:r w:rsidR="005C4D8A" w:rsidRPr="005C4D8A">
        <w:rPr>
          <w:lang w:val="is-IS"/>
        </w:rPr>
        <w:t>U</w:t>
      </w:r>
      <w:r w:rsidR="005C4D8A" w:rsidRPr="005C4D8A">
        <w:rPr>
          <w:caps w:val="0"/>
          <w:lang w:val="is-IS"/>
        </w:rPr>
        <w:t xml:space="preserve">pplýsingar um </w:t>
      </w:r>
      <w:r w:rsidR="005B418C">
        <w:rPr>
          <w:caps w:val="0"/>
          <w:lang w:val="is-IS"/>
        </w:rPr>
        <w:t>Karvea</w:t>
      </w:r>
      <w:r w:rsidR="005C4D8A" w:rsidRPr="005C4D8A">
        <w:rPr>
          <w:caps w:val="0"/>
          <w:lang w:val="is-IS"/>
        </w:rPr>
        <w:t xml:space="preserve"> og við hverju það er notað</w:t>
      </w:r>
    </w:p>
    <w:p w:rsidR="00A478F3" w:rsidRPr="00D040F5" w:rsidRDefault="00A478F3" w:rsidP="00A478F3">
      <w:pPr>
        <w:pStyle w:val="EMEAHeading1"/>
        <w:rPr>
          <w:lang w:val="is-IS"/>
        </w:rPr>
      </w:pPr>
    </w:p>
    <w:p w:rsidR="00A478F3" w:rsidRPr="009E179A" w:rsidRDefault="00C107AF" w:rsidP="00A478F3">
      <w:pPr>
        <w:pStyle w:val="EMEABodyText"/>
        <w:rPr>
          <w:lang w:val="is-IS"/>
        </w:rPr>
      </w:pPr>
      <w:r>
        <w:rPr>
          <w:lang w:val="is-IS"/>
        </w:rPr>
        <w:t>Karvea</w:t>
      </w:r>
      <w:r w:rsidR="00A478F3" w:rsidRPr="00CF6D7F">
        <w:rPr>
          <w:lang w:val="is-IS"/>
        </w:rPr>
        <w:t xml:space="preserve"> tilheyrir flokki lyfj</w:t>
      </w:r>
      <w:r w:rsidR="00A478F3" w:rsidRPr="00D4265A">
        <w:rPr>
          <w:lang w:val="is-IS"/>
        </w:rPr>
        <w:t xml:space="preserve">a sem þekktur er sem angíótensín-II blokki. Angíótensín-II er efni sem framleitt er í líkamanum, það binst viðtökum í æðum og veldur þrengingu þeirra. Þetta leiðir til hækkunar á blóðþrýstingi. </w:t>
      </w:r>
      <w:r>
        <w:rPr>
          <w:lang w:val="is-IS"/>
        </w:rPr>
        <w:t>Karvea</w:t>
      </w:r>
      <w:r w:rsidR="00A478F3" w:rsidRPr="00D4265A">
        <w:rPr>
          <w:lang w:val="is-IS"/>
        </w:rPr>
        <w:t xml:space="preserve"> hindrar bindingu angíótensín-II við þessa viðtaka þann</w:t>
      </w:r>
      <w:r w:rsidR="00A478F3" w:rsidRPr="009E179A">
        <w:rPr>
          <w:lang w:val="is-IS"/>
        </w:rPr>
        <w:t xml:space="preserve">ig að það slaknar á æðum og blóðþrýstingur lækkar. </w:t>
      </w:r>
      <w:r>
        <w:rPr>
          <w:lang w:val="is-IS"/>
        </w:rPr>
        <w:t>Karvea</w:t>
      </w:r>
      <w:r w:rsidR="00A478F3" w:rsidRPr="009E179A">
        <w:rPr>
          <w:lang w:val="is-IS"/>
        </w:rPr>
        <w:t xml:space="preserve"> hægir á skerðingu á nýrnastarfsemi hjá sjúklingum með háan blóðþrýsting og sykursýki af gerð 2.</w:t>
      </w:r>
    </w:p>
    <w:p w:rsidR="00A478F3" w:rsidRPr="006918DC" w:rsidRDefault="00A478F3" w:rsidP="00A478F3">
      <w:pPr>
        <w:pStyle w:val="EMEABodyText"/>
        <w:rPr>
          <w:lang w:val="is-IS"/>
        </w:rPr>
      </w:pPr>
    </w:p>
    <w:p w:rsidR="00A478F3" w:rsidRPr="00B616D9" w:rsidRDefault="00C107AF" w:rsidP="00A478F3">
      <w:pPr>
        <w:pStyle w:val="EMEABodyText"/>
        <w:rPr>
          <w:lang w:val="is-IS"/>
        </w:rPr>
      </w:pPr>
      <w:r>
        <w:rPr>
          <w:lang w:val="is-IS"/>
        </w:rPr>
        <w:t>Karvea</w:t>
      </w:r>
      <w:r w:rsidR="00A478F3" w:rsidRPr="00B616D9">
        <w:rPr>
          <w:lang w:val="is-IS"/>
        </w:rPr>
        <w:t xml:space="preserve"> er notað handa fullorðnum sjúklingum</w:t>
      </w:r>
    </w:p>
    <w:p w:rsidR="00A478F3" w:rsidRPr="001845A8" w:rsidRDefault="00A478F3" w:rsidP="00A478F3">
      <w:pPr>
        <w:pStyle w:val="EMEABodyText"/>
        <w:numPr>
          <w:ilvl w:val="0"/>
          <w:numId w:val="36"/>
        </w:numPr>
        <w:tabs>
          <w:tab w:val="clear" w:pos="720"/>
          <w:tab w:val="num" w:pos="567"/>
        </w:tabs>
        <w:ind w:hanging="720"/>
        <w:rPr>
          <w:lang w:val="is-IS"/>
        </w:rPr>
      </w:pPr>
      <w:r w:rsidRPr="00B616D9">
        <w:rPr>
          <w:lang w:val="is-IS"/>
        </w:rPr>
        <w:t>til meðferðar á of háum blóðþrýstingi (</w:t>
      </w:r>
      <w:r w:rsidRPr="00752A1D">
        <w:rPr>
          <w:i/>
          <w:lang w:val="is-IS"/>
        </w:rPr>
        <w:t>háþrýstingi</w:t>
      </w:r>
      <w:r w:rsidRPr="001845A8">
        <w:rPr>
          <w:lang w:val="is-IS"/>
        </w:rPr>
        <w:t>)</w:t>
      </w:r>
    </w:p>
    <w:p w:rsidR="00A478F3" w:rsidRPr="00AF0A02" w:rsidRDefault="00A478F3" w:rsidP="00A478F3">
      <w:pPr>
        <w:pStyle w:val="EMEABodyText"/>
        <w:numPr>
          <w:ilvl w:val="0"/>
          <w:numId w:val="36"/>
        </w:numPr>
        <w:tabs>
          <w:tab w:val="clear" w:pos="720"/>
          <w:tab w:val="num" w:pos="567"/>
        </w:tabs>
        <w:ind w:left="567" w:hanging="567"/>
        <w:rPr>
          <w:lang w:val="is-IS"/>
        </w:rPr>
      </w:pPr>
      <w:r w:rsidRPr="007A20B7">
        <w:rPr>
          <w:lang w:val="is-IS"/>
        </w:rPr>
        <w:t>til</w:t>
      </w:r>
      <w:r w:rsidRPr="00AF0A02">
        <w:rPr>
          <w:lang w:val="is-IS"/>
        </w:rPr>
        <w:t xml:space="preserve"> að hlífa nýrum hjá sjúklingum með háþrýsting, sykursýki af gerð 2 og þegar niðurstöður rannsókna gefa vísbendingu um skerta nýrnastarfsemi.</w:t>
      </w:r>
    </w:p>
    <w:p w:rsidR="00A478F3" w:rsidRPr="0045683C" w:rsidRDefault="00A478F3" w:rsidP="00A478F3">
      <w:pPr>
        <w:pStyle w:val="EMEABodyText"/>
        <w:rPr>
          <w:lang w:val="is-IS"/>
        </w:rPr>
      </w:pPr>
    </w:p>
    <w:p w:rsidR="00A478F3" w:rsidRPr="0045683C" w:rsidRDefault="00A478F3" w:rsidP="00A478F3">
      <w:pPr>
        <w:pStyle w:val="EMEABodyText"/>
        <w:rPr>
          <w:lang w:val="is-IS"/>
        </w:rPr>
      </w:pPr>
    </w:p>
    <w:p w:rsidR="005C4D8A" w:rsidRPr="00587A1D" w:rsidRDefault="005C4D8A" w:rsidP="005C4D8A">
      <w:pPr>
        <w:pStyle w:val="EMEAHeading1"/>
        <w:rPr>
          <w:lang w:val="is-IS"/>
        </w:rPr>
      </w:pPr>
      <w:r w:rsidRPr="005C4D8A">
        <w:rPr>
          <w:lang w:val="is-IS"/>
        </w:rPr>
        <w:t>2.</w:t>
      </w:r>
      <w:r w:rsidRPr="005C4D8A">
        <w:rPr>
          <w:lang w:val="is-IS"/>
        </w:rPr>
        <w:tab/>
        <w:t>Á</w:t>
      </w:r>
      <w:r w:rsidRPr="005C4D8A">
        <w:rPr>
          <w:caps w:val="0"/>
          <w:lang w:val="is-IS"/>
        </w:rPr>
        <w:t xml:space="preserve">ður en byrjað er að nota </w:t>
      </w:r>
      <w:r w:rsidR="005B418C">
        <w:rPr>
          <w:caps w:val="0"/>
          <w:lang w:val="is-IS"/>
        </w:rPr>
        <w:t>Karvea</w:t>
      </w:r>
    </w:p>
    <w:p w:rsidR="005C4D8A" w:rsidRPr="00587A1D" w:rsidRDefault="005C4D8A" w:rsidP="005C4D8A">
      <w:pPr>
        <w:pStyle w:val="EMEAHeading1"/>
        <w:rPr>
          <w:lang w:val="is-IS"/>
        </w:rPr>
      </w:pPr>
    </w:p>
    <w:p w:rsidR="005C4D8A" w:rsidRPr="00587A1D" w:rsidRDefault="005C4D8A" w:rsidP="005C4D8A">
      <w:pPr>
        <w:pStyle w:val="EMEAHeading3"/>
        <w:rPr>
          <w:lang w:val="is-IS"/>
        </w:rPr>
      </w:pPr>
      <w:r w:rsidRPr="00587A1D">
        <w:rPr>
          <w:lang w:val="is-IS"/>
        </w:rPr>
        <w:t xml:space="preserve">Ekki má nota </w:t>
      </w:r>
      <w:r w:rsidR="005B418C">
        <w:rPr>
          <w:lang w:val="is-IS"/>
        </w:rPr>
        <w:t>Karvea</w:t>
      </w:r>
    </w:p>
    <w:p w:rsidR="005C4D8A" w:rsidRPr="0023614E" w:rsidRDefault="005C4D8A" w:rsidP="005C4D8A">
      <w:pPr>
        <w:pStyle w:val="EMEABodyTextIndent"/>
        <w:numPr>
          <w:ilvl w:val="0"/>
          <w:numId w:val="0"/>
        </w:numPr>
        <w:tabs>
          <w:tab w:val="left" w:pos="567"/>
        </w:tabs>
        <w:ind w:left="567" w:hanging="567"/>
        <w:rPr>
          <w:lang w:val="is-IS"/>
        </w:rPr>
      </w:pPr>
      <w:r w:rsidRPr="00587A1D">
        <w:rPr>
          <w:rFonts w:ascii="Wingdings" w:hAnsi="Wingdings"/>
          <w:lang w:val="is-IS"/>
        </w:rPr>
        <w:t></w:t>
      </w:r>
      <w:r w:rsidRPr="00587A1D">
        <w:rPr>
          <w:rFonts w:ascii="Wingdings" w:hAnsi="Wingdings"/>
          <w:lang w:val="is-IS"/>
        </w:rPr>
        <w:tab/>
      </w:r>
      <w:r w:rsidRPr="00587A1D">
        <w:rPr>
          <w:lang w:val="is-IS"/>
        </w:rPr>
        <w:t>ef um er að ræða</w:t>
      </w:r>
      <w:r w:rsidRPr="00013812">
        <w:rPr>
          <w:lang w:val="is-IS"/>
        </w:rPr>
        <w:t xml:space="preserve"> </w:t>
      </w:r>
      <w:r w:rsidRPr="00076D14">
        <w:rPr>
          <w:b/>
          <w:lang w:val="is-IS"/>
        </w:rPr>
        <w:t>ofnæmi</w:t>
      </w:r>
      <w:r w:rsidRPr="005C7185">
        <w:rPr>
          <w:b/>
          <w:lang w:val="is-IS"/>
        </w:rPr>
        <w:t xml:space="preserve"> </w:t>
      </w:r>
      <w:r w:rsidRPr="009B05E3">
        <w:rPr>
          <w:lang w:val="is-IS"/>
        </w:rPr>
        <w:t xml:space="preserve">fyrir irbesartani eða einhverju öðru innihaldsefni lyfsins </w:t>
      </w:r>
      <w:r w:rsidRPr="00B17E12">
        <w:rPr>
          <w:szCs w:val="22"/>
          <w:lang w:val="is-IS"/>
        </w:rPr>
        <w:t>(talin upp í kafla 6)</w:t>
      </w:r>
    </w:p>
    <w:p w:rsidR="005C4D8A" w:rsidRPr="001526D7" w:rsidRDefault="005C4D8A" w:rsidP="005C7185">
      <w:pPr>
        <w:pStyle w:val="EMEABodyTextIndent"/>
        <w:rPr>
          <w:lang w:val="is-IS"/>
        </w:rPr>
      </w:pPr>
      <w:r w:rsidRPr="00EA4B55">
        <w:rPr>
          <w:lang w:val="is-IS"/>
        </w:rPr>
        <w:t xml:space="preserve">eftir </w:t>
      </w:r>
      <w:r w:rsidRPr="00EA4B55">
        <w:rPr>
          <w:b/>
          <w:lang w:val="is-IS"/>
        </w:rPr>
        <w:t>þriðja mánuð meðgöngu</w:t>
      </w:r>
      <w:r w:rsidRPr="00131A72">
        <w:rPr>
          <w:lang w:val="is-IS"/>
        </w:rPr>
        <w:t xml:space="preserve">. (Einnig er betra að forðast notkun </w:t>
      </w:r>
      <w:r w:rsidR="00C107AF">
        <w:rPr>
          <w:lang w:val="is-IS"/>
        </w:rPr>
        <w:t>Karvea</w:t>
      </w:r>
      <w:r w:rsidRPr="00131A72">
        <w:rPr>
          <w:lang w:val="is-IS"/>
        </w:rPr>
        <w:t xml:space="preserve"> snemma á meðgöngu – sjá kaflann um meðgöngu)</w:t>
      </w:r>
    </w:p>
    <w:p w:rsidR="00463019" w:rsidRPr="0081638D" w:rsidRDefault="00463019" w:rsidP="00463019">
      <w:pPr>
        <w:pStyle w:val="EMEABodyTextIndent"/>
        <w:rPr>
          <w:lang w:val="is-IS"/>
        </w:rPr>
      </w:pPr>
      <w:r w:rsidRPr="00857EE0">
        <w:rPr>
          <w:b/>
          <w:lang w:val="is-IS"/>
        </w:rPr>
        <w:t>ef þú ert með sykursýki eða skerta nýrnastarfsemi</w:t>
      </w:r>
      <w:r w:rsidRPr="0023614E">
        <w:rPr>
          <w:lang w:val="is-IS"/>
        </w:rPr>
        <w:t xml:space="preserve"> og </w:t>
      </w:r>
      <w:r>
        <w:rPr>
          <w:lang w:val="is-IS"/>
        </w:rPr>
        <w:t xml:space="preserve">ert á </w:t>
      </w:r>
      <w:r w:rsidRPr="0023614E">
        <w:rPr>
          <w:lang w:val="is-IS"/>
        </w:rPr>
        <w:t xml:space="preserve">meðferð með </w:t>
      </w:r>
      <w:r>
        <w:rPr>
          <w:lang w:val="is-IS"/>
        </w:rPr>
        <w:t xml:space="preserve">blóðþrýstingslækkandi lyfi sem inniheldur </w:t>
      </w:r>
      <w:r w:rsidRPr="0023614E">
        <w:rPr>
          <w:lang w:val="is-IS"/>
        </w:rPr>
        <w:t>aliskiren</w:t>
      </w:r>
      <w:r w:rsidRPr="00131A72">
        <w:rPr>
          <w:lang w:val="is-IS"/>
        </w:rPr>
        <w:t>.</w:t>
      </w:r>
    </w:p>
    <w:p w:rsidR="005C4D8A" w:rsidRPr="005C4D8A" w:rsidRDefault="005C4D8A" w:rsidP="005C4D8A">
      <w:pPr>
        <w:pStyle w:val="EMEABodyText"/>
        <w:rPr>
          <w:lang w:val="is-IS"/>
        </w:rPr>
      </w:pPr>
    </w:p>
    <w:p w:rsidR="005C4D8A" w:rsidRPr="005C4D8A" w:rsidRDefault="005C4D8A" w:rsidP="005C4D8A">
      <w:pPr>
        <w:pStyle w:val="EMEAHeading3"/>
        <w:rPr>
          <w:lang w:val="is-IS"/>
        </w:rPr>
      </w:pPr>
      <w:r w:rsidRPr="005C4D8A">
        <w:rPr>
          <w:lang w:val="is-IS"/>
        </w:rPr>
        <w:t>Varnaðarorð og varúðarreglur</w:t>
      </w:r>
    </w:p>
    <w:p w:rsidR="005C4D8A" w:rsidRPr="005C7185" w:rsidRDefault="005C4D8A" w:rsidP="00B17E12">
      <w:pPr>
        <w:pStyle w:val="EMEABodyText"/>
        <w:rPr>
          <w:b/>
          <w:lang w:val="is-IS"/>
        </w:rPr>
      </w:pPr>
      <w:r w:rsidRPr="00B17E12">
        <w:rPr>
          <w:szCs w:val="22"/>
          <w:lang w:val="is-IS"/>
        </w:rPr>
        <w:t xml:space="preserve">Leitið ráða hjá lækninum áður en </w:t>
      </w:r>
      <w:r w:rsidR="005B418C">
        <w:rPr>
          <w:szCs w:val="22"/>
          <w:lang w:val="is-IS"/>
        </w:rPr>
        <w:t>Karvea</w:t>
      </w:r>
      <w:r w:rsidRPr="00B17E12">
        <w:rPr>
          <w:szCs w:val="22"/>
          <w:lang w:val="is-IS"/>
        </w:rPr>
        <w:t xml:space="preserve"> er notað </w:t>
      </w:r>
      <w:r w:rsidRPr="00B17E12">
        <w:rPr>
          <w:b/>
          <w:szCs w:val="22"/>
          <w:lang w:val="is-IS"/>
        </w:rPr>
        <w:t>ef eitthvað</w:t>
      </w:r>
      <w:r w:rsidRPr="005C7185">
        <w:rPr>
          <w:b/>
          <w:lang w:val="is-IS"/>
        </w:rPr>
        <w:t xml:space="preserve"> af eftirfarandi á við:</w:t>
      </w:r>
    </w:p>
    <w:p w:rsidR="005C4D8A" w:rsidRPr="00131A72" w:rsidRDefault="005C4D8A" w:rsidP="005C7185">
      <w:pPr>
        <w:pStyle w:val="EMEABodyTextIndent"/>
        <w:rPr>
          <w:lang w:val="is-IS"/>
        </w:rPr>
      </w:pPr>
      <w:r w:rsidRPr="00EA4B55">
        <w:rPr>
          <w:lang w:val="is-IS"/>
        </w:rPr>
        <w:t xml:space="preserve">ef þú færð </w:t>
      </w:r>
      <w:r w:rsidRPr="00EA4B55">
        <w:rPr>
          <w:b/>
          <w:lang w:val="is-IS"/>
        </w:rPr>
        <w:t>mikil uppköst eða niðurgang</w:t>
      </w:r>
    </w:p>
    <w:p w:rsidR="005C4D8A" w:rsidRPr="004D638A" w:rsidRDefault="005C4D8A" w:rsidP="005C7185">
      <w:pPr>
        <w:pStyle w:val="EMEABodyTextIndent"/>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5C4D8A" w:rsidRPr="004D638A" w:rsidRDefault="005C4D8A" w:rsidP="005C7185">
      <w:pPr>
        <w:pStyle w:val="EMEABodyTextIndent"/>
        <w:rPr>
          <w:lang w:val="is-IS"/>
        </w:rPr>
      </w:pPr>
      <w:r w:rsidRPr="004D638A">
        <w:rPr>
          <w:lang w:val="is-IS"/>
        </w:rPr>
        <w:t xml:space="preserve">ef þú ert með </w:t>
      </w:r>
      <w:r w:rsidRPr="004D638A">
        <w:rPr>
          <w:b/>
          <w:lang w:val="is-IS"/>
        </w:rPr>
        <w:t>hjartasjúkdóm</w:t>
      </w:r>
    </w:p>
    <w:p w:rsidR="005C4D8A" w:rsidRDefault="005C4D8A" w:rsidP="005C4D8A">
      <w:pPr>
        <w:pStyle w:val="EMEABodyTextIndent"/>
        <w:rPr>
          <w:lang w:val="is-IS"/>
        </w:rPr>
      </w:pPr>
      <w:r w:rsidRPr="005C4D8A">
        <w:rPr>
          <w:lang w:val="is-IS"/>
        </w:rPr>
        <w:t xml:space="preserve">ef þú færð </w:t>
      </w:r>
      <w:r w:rsidR="00C107AF">
        <w:rPr>
          <w:lang w:val="is-IS"/>
        </w:rPr>
        <w:t>Karvea</w:t>
      </w:r>
      <w:r w:rsidRPr="005C4D8A">
        <w:rPr>
          <w:lang w:val="is-IS"/>
        </w:rPr>
        <w:t xml:space="preserve"> við </w:t>
      </w:r>
      <w:r w:rsidRPr="005C4D8A">
        <w:rPr>
          <w:b/>
          <w:lang w:val="is-IS"/>
        </w:rPr>
        <w:t>nýrnasjúkdómi af völdum sykursýki</w:t>
      </w:r>
      <w:r w:rsidRPr="005C4D8A">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917002" w:rsidRPr="006A3089" w:rsidRDefault="00917002" w:rsidP="00917002">
      <w:pPr>
        <w:pStyle w:val="EMEABodyTextIndent"/>
        <w:rPr>
          <w:lang w:val="is-IS"/>
        </w:rPr>
      </w:pPr>
      <w:r>
        <w:rPr>
          <w:lang w:val="is-IS"/>
        </w:rPr>
        <w:t xml:space="preserve">ef þú færð </w:t>
      </w:r>
      <w:r w:rsidRPr="00FB6B4D">
        <w:rPr>
          <w:b/>
          <w:lang w:val="is-IS"/>
        </w:rPr>
        <w:t>lág blóðsykursgildi</w:t>
      </w:r>
      <w:r>
        <w:rPr>
          <w:lang w:val="is-IS"/>
        </w:rPr>
        <w:t xml:space="preserve"> (einkenni geta verið sviti, slappleiki, hungur, sundl, skjálfti, höfuðverkur, andlitsroði eða fölvi, doði, hraður dúndrandi hjartsláttur), sérstaklega ef þú ert á meðferð við sykursýki.</w:t>
      </w:r>
    </w:p>
    <w:p w:rsidR="00917002" w:rsidRPr="00917002" w:rsidRDefault="00917002" w:rsidP="008962B6">
      <w:pPr>
        <w:pStyle w:val="EMEABodyText"/>
        <w:rPr>
          <w:lang w:val="is-IS"/>
        </w:rPr>
      </w:pPr>
    </w:p>
    <w:p w:rsidR="005C4D8A" w:rsidRPr="004D638A" w:rsidRDefault="005C4D8A" w:rsidP="005C4D8A">
      <w:pPr>
        <w:pStyle w:val="EMEABodyTextIndent"/>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463019" w:rsidRDefault="00463019" w:rsidP="00463019">
      <w:pPr>
        <w:pStyle w:val="EMEABodyTextIndent"/>
        <w:rPr>
          <w:lang w:val="is-IS"/>
        </w:rPr>
      </w:pPr>
      <w:r w:rsidRPr="00CF6D7F">
        <w:rPr>
          <w:lang w:val="is-IS"/>
        </w:rPr>
        <w:t xml:space="preserve">ef þú notar </w:t>
      </w:r>
      <w:r w:rsidRPr="00A05959">
        <w:rPr>
          <w:lang w:val="is-IS"/>
        </w:rPr>
        <w:t>eitthvert af eftirtöldum lyfjum sem notuð eru til að meðhöndla háan blóðþrýsting:</w:t>
      </w:r>
    </w:p>
    <w:p w:rsidR="00463019" w:rsidRPr="00137790" w:rsidRDefault="00463019" w:rsidP="00137790">
      <w:pPr>
        <w:pStyle w:val="EMEABodyTextIndent"/>
        <w:numPr>
          <w:ilvl w:val="0"/>
          <w:numId w:val="43"/>
        </w:numPr>
        <w:ind w:left="993"/>
        <w:rPr>
          <w:lang w:val="is-IS"/>
        </w:rPr>
      </w:pPr>
      <w:r w:rsidRPr="00137790">
        <w:rPr>
          <w:lang w:val="is-IS"/>
        </w:rPr>
        <w:t>ACE hemil (til dæmis enalapríl, lisinopríl, ramipríl) sérstaklega ef þú ert með nýrnakvilla sem tengjast sykursýki.</w:t>
      </w:r>
    </w:p>
    <w:p w:rsidR="00463019" w:rsidRPr="00CE741B" w:rsidRDefault="00463019" w:rsidP="00137790">
      <w:pPr>
        <w:pStyle w:val="EMEABodyTextIndent"/>
        <w:numPr>
          <w:ilvl w:val="0"/>
          <w:numId w:val="43"/>
        </w:numPr>
        <w:ind w:left="993"/>
        <w:rPr>
          <w:lang w:val="is-IS"/>
        </w:rPr>
      </w:pPr>
      <w:r w:rsidRPr="00137790">
        <w:rPr>
          <w:lang w:val="is-IS"/>
        </w:rPr>
        <w:t>aliskiren</w:t>
      </w:r>
    </w:p>
    <w:p w:rsidR="00463019" w:rsidRDefault="00463019" w:rsidP="00463019">
      <w:pPr>
        <w:pStyle w:val="EMEABodyText"/>
        <w:rPr>
          <w:lang w:val="is-IS"/>
        </w:rPr>
      </w:pPr>
    </w:p>
    <w:p w:rsidR="00463019" w:rsidRPr="00A05959" w:rsidRDefault="00463019" w:rsidP="00463019">
      <w:pPr>
        <w:pStyle w:val="EMEABodyText"/>
        <w:rPr>
          <w:lang w:val="is-IS"/>
        </w:rPr>
      </w:pPr>
      <w:r w:rsidRPr="00A05959">
        <w:rPr>
          <w:lang w:val="is-IS"/>
        </w:rPr>
        <w:t>Hugsanlegt er að læknirinn rannsaki nýrnastarfsemi, mæli blóðþrýsting og magn blóðsalta (t.d. kalíums) með reglulegu millibili.</w:t>
      </w:r>
    </w:p>
    <w:p w:rsidR="00463019" w:rsidRPr="00A05959" w:rsidRDefault="00463019" w:rsidP="00463019">
      <w:pPr>
        <w:pStyle w:val="EMEABodyText"/>
        <w:rPr>
          <w:lang w:val="is-IS"/>
        </w:rPr>
      </w:pPr>
    </w:p>
    <w:p w:rsidR="00463019" w:rsidRDefault="00463019" w:rsidP="00463019">
      <w:pPr>
        <w:pStyle w:val="EMEABodyText"/>
        <w:rPr>
          <w:lang w:val="is-IS"/>
        </w:rPr>
      </w:pPr>
      <w:r w:rsidRPr="00A05959">
        <w:rPr>
          <w:lang w:val="is-IS"/>
        </w:rPr>
        <w:t>Sjá einnig upplýsingar í kaflanum „Ekki má nota</w:t>
      </w:r>
      <w:r>
        <w:rPr>
          <w:lang w:val="is-IS"/>
        </w:rPr>
        <w:t xml:space="preserve"> Karvea“.</w:t>
      </w:r>
    </w:p>
    <w:p w:rsidR="00463019" w:rsidRDefault="00463019" w:rsidP="00463019">
      <w:pPr>
        <w:pStyle w:val="EMEABodyText"/>
        <w:rPr>
          <w:lang w:val="is-IS"/>
        </w:rPr>
      </w:pPr>
    </w:p>
    <w:p w:rsidR="00A478F3" w:rsidRPr="000D0D89" w:rsidRDefault="00A478F3" w:rsidP="00A478F3">
      <w:pPr>
        <w:pStyle w:val="EMEABodyText"/>
        <w:rPr>
          <w:lang w:val="is-IS"/>
        </w:rPr>
      </w:pPr>
      <w:r w:rsidRPr="005C4D8A">
        <w:rPr>
          <w:lang w:val="is-IS"/>
        </w:rPr>
        <w:t>Láttu lækninn vita ef þig grunar að þú sért (</w:t>
      </w:r>
      <w:r w:rsidRPr="005C4D8A">
        <w:rPr>
          <w:u w:val="single"/>
          <w:lang w:val="is-IS"/>
        </w:rPr>
        <w:t>eða gætir orðið</w:t>
      </w:r>
      <w:r w:rsidRPr="005C4D8A">
        <w:rPr>
          <w:lang w:val="is-IS"/>
        </w:rPr>
        <w:t xml:space="preserve">) barnshafandi. Ekki er mælt með notkun </w:t>
      </w:r>
      <w:r w:rsidR="00C107AF">
        <w:rPr>
          <w:lang w:val="is-IS"/>
        </w:rPr>
        <w:t>Karvea</w:t>
      </w:r>
      <w:r w:rsidRPr="005C4D8A">
        <w:rPr>
          <w:lang w:val="is-IS"/>
        </w:rPr>
        <w:t xml:space="preserve"> snemma á meðgöngu og það má alls ekki taka þegar liðnir eru meira en 3 mánuðir af meðgöngunni þar sem notkun lyfsins á þeim tíma getur haft alvarlegar afleiðingar fyrir barnið (sjá kaflann</w:t>
      </w:r>
      <w:r w:rsidRPr="000D0D89">
        <w:rPr>
          <w:lang w:val="is-IS"/>
        </w:rPr>
        <w:t xml:space="preserve"> um meðgöngu).</w:t>
      </w:r>
    </w:p>
    <w:p w:rsidR="00A478F3" w:rsidRPr="00587A1D" w:rsidRDefault="00A478F3" w:rsidP="00A478F3">
      <w:pPr>
        <w:pStyle w:val="EMEABodyText"/>
        <w:rPr>
          <w:lang w:val="is-IS"/>
        </w:rPr>
      </w:pPr>
    </w:p>
    <w:p w:rsidR="005C4D8A" w:rsidRPr="00587A1D" w:rsidRDefault="005C4D8A" w:rsidP="005C4D8A">
      <w:pPr>
        <w:pStyle w:val="EMEABodyText"/>
        <w:keepNext/>
        <w:rPr>
          <w:b/>
          <w:lang w:val="is-IS"/>
        </w:rPr>
      </w:pPr>
      <w:r w:rsidRPr="00587A1D">
        <w:rPr>
          <w:b/>
          <w:lang w:val="is-IS"/>
        </w:rPr>
        <w:t>Börn og unglingar</w:t>
      </w:r>
    </w:p>
    <w:p w:rsidR="005C4D8A" w:rsidRPr="00587A1D" w:rsidRDefault="005C4D8A" w:rsidP="005C4D8A">
      <w:pPr>
        <w:pStyle w:val="EMEABodyText"/>
        <w:rPr>
          <w:lang w:val="is-IS"/>
        </w:rPr>
      </w:pPr>
      <w:r w:rsidRPr="00587A1D">
        <w:rPr>
          <w:lang w:val="is-IS"/>
        </w:rPr>
        <w:t>Þetta lyf á ekki að nota handa börnum og unglingum því öryggi og virkni þess hafa ekki verið fyllilega ákvörðuð.</w:t>
      </w:r>
    </w:p>
    <w:p w:rsidR="005C4D8A" w:rsidRPr="00587A1D" w:rsidRDefault="005C4D8A" w:rsidP="005C4D8A">
      <w:pPr>
        <w:pStyle w:val="EMEABodyText"/>
        <w:rPr>
          <w:lang w:val="is-IS"/>
        </w:rPr>
      </w:pPr>
    </w:p>
    <w:p w:rsidR="005C4D8A" w:rsidRPr="00587A1D" w:rsidRDefault="005C4D8A" w:rsidP="005C4D8A">
      <w:pPr>
        <w:pStyle w:val="EMEAHeading3"/>
        <w:rPr>
          <w:lang w:val="is-IS"/>
        </w:rPr>
      </w:pPr>
      <w:r w:rsidRPr="00587A1D">
        <w:rPr>
          <w:lang w:val="is-IS"/>
        </w:rPr>
        <w:t xml:space="preserve">Notkun annarra lyfja samhliða </w:t>
      </w:r>
      <w:r w:rsidR="005B418C">
        <w:rPr>
          <w:lang w:val="is-IS"/>
        </w:rPr>
        <w:t>Karvea</w:t>
      </w:r>
    </w:p>
    <w:p w:rsidR="005C4D8A" w:rsidRPr="00C6251F" w:rsidRDefault="005C4D8A" w:rsidP="005C7185">
      <w:pPr>
        <w:pStyle w:val="EMEABodyText"/>
        <w:rPr>
          <w:lang w:val="is-IS"/>
        </w:rPr>
      </w:pPr>
      <w:r w:rsidRPr="00013812">
        <w:rPr>
          <w:lang w:val="is-IS"/>
        </w:rPr>
        <w:t xml:space="preserve">Látið lækninn eða lyfjafræðing vita um öll </w:t>
      </w:r>
      <w:r w:rsidRPr="00076D14">
        <w:rPr>
          <w:lang w:val="is-IS"/>
        </w:rPr>
        <w:t>önnur lyf sem eru notuð</w:t>
      </w:r>
      <w:r w:rsidRPr="009B05E3">
        <w:rPr>
          <w:lang w:val="is-IS"/>
        </w:rPr>
        <w:t>, hafa nýlega verið notuð</w:t>
      </w:r>
      <w:r w:rsidRPr="005B4193">
        <w:rPr>
          <w:lang w:val="is-IS"/>
        </w:rPr>
        <w:t xml:space="preserve"> eða kynnu að verða notuð</w:t>
      </w:r>
      <w:r w:rsidRPr="00C6251F">
        <w:rPr>
          <w:lang w:val="is-IS"/>
        </w:rPr>
        <w:t>.</w:t>
      </w:r>
    </w:p>
    <w:p w:rsidR="005C4D8A" w:rsidRPr="00374D50" w:rsidRDefault="005C4D8A" w:rsidP="005C7185">
      <w:pPr>
        <w:pStyle w:val="EMEABodyText"/>
        <w:rPr>
          <w:lang w:val="is-IS"/>
        </w:rPr>
      </w:pPr>
    </w:p>
    <w:p w:rsidR="00463019" w:rsidRPr="007C1EB5" w:rsidRDefault="00463019" w:rsidP="00463019">
      <w:pPr>
        <w:pStyle w:val="EMEABodyText"/>
        <w:rPr>
          <w:lang w:val="is-IS"/>
        </w:rPr>
      </w:pPr>
      <w:r>
        <w:rPr>
          <w:lang w:val="is-IS"/>
        </w:rPr>
        <w:t>Vera má að l</w:t>
      </w:r>
      <w:r w:rsidRPr="007C1EB5">
        <w:rPr>
          <w:lang w:val="is-IS"/>
        </w:rPr>
        <w:t>æknirinn þurf</w:t>
      </w:r>
      <w:r>
        <w:rPr>
          <w:lang w:val="is-IS"/>
        </w:rPr>
        <w:t>i</w:t>
      </w:r>
      <w:r w:rsidRPr="007C1EB5">
        <w:rPr>
          <w:lang w:val="is-IS"/>
        </w:rPr>
        <w:t xml:space="preserve"> að breyta sk</w:t>
      </w:r>
      <w:r>
        <w:rPr>
          <w:lang w:val="is-IS"/>
        </w:rPr>
        <w:t>ömmtum þessara lyfja</w:t>
      </w:r>
      <w:r w:rsidRPr="007C1EB5">
        <w:rPr>
          <w:lang w:val="is-IS"/>
        </w:rPr>
        <w:t xml:space="preserve"> og/eða gera aðrar varúðarráðstafanir</w:t>
      </w:r>
      <w:r>
        <w:rPr>
          <w:lang w:val="is-IS"/>
        </w:rPr>
        <w:t>:</w:t>
      </w:r>
      <w:r w:rsidRPr="007C1EB5">
        <w:rPr>
          <w:lang w:val="is-IS"/>
        </w:rPr>
        <w:t xml:space="preserve"> </w:t>
      </w:r>
    </w:p>
    <w:p w:rsidR="00463019" w:rsidRDefault="00463019" w:rsidP="00463019">
      <w:pPr>
        <w:pStyle w:val="EMEABodyText"/>
        <w:rPr>
          <w:lang w:val="is-IS"/>
        </w:rPr>
      </w:pPr>
      <w:r w:rsidRPr="006A0591">
        <w:rPr>
          <w:lang w:val="is-IS"/>
        </w:rPr>
        <w:t xml:space="preserve">Ef þú notar ACE hemil eða aliskiren (sjá einnig upplýsingar undir „Ekki má nota </w:t>
      </w:r>
      <w:r>
        <w:rPr>
          <w:lang w:val="is-IS"/>
        </w:rPr>
        <w:t xml:space="preserve">Karvea“ og </w:t>
      </w:r>
      <w:r w:rsidRPr="006A0591">
        <w:rPr>
          <w:lang w:val="is-IS"/>
        </w:rPr>
        <w:t>„Varnaðarorð og varúðarreglur“)</w:t>
      </w:r>
      <w:r>
        <w:rPr>
          <w:lang w:val="is-IS"/>
        </w:rPr>
        <w:t>.</w:t>
      </w:r>
    </w:p>
    <w:p w:rsidR="00A478F3" w:rsidRPr="00374D50" w:rsidRDefault="00A478F3" w:rsidP="00A478F3">
      <w:pPr>
        <w:pStyle w:val="EMEABodyText"/>
        <w:rPr>
          <w:lang w:val="is-IS"/>
        </w:rPr>
      </w:pPr>
    </w:p>
    <w:p w:rsidR="00A478F3" w:rsidRPr="00B5120C" w:rsidRDefault="00A478F3" w:rsidP="00A478F3">
      <w:pPr>
        <w:pStyle w:val="EMEAHeading3"/>
        <w:rPr>
          <w:lang w:val="is-IS"/>
        </w:rPr>
      </w:pPr>
      <w:r w:rsidRPr="00B5120C">
        <w:rPr>
          <w:lang w:val="is-IS"/>
        </w:rPr>
        <w:t>Þú gætir þurft að fara í blóðrannsókn ef þú tekur:</w:t>
      </w:r>
    </w:p>
    <w:p w:rsidR="00A478F3" w:rsidRPr="00524430" w:rsidRDefault="00A478F3" w:rsidP="00A478F3">
      <w:pPr>
        <w:pStyle w:val="EMEABodyText"/>
        <w:numPr>
          <w:ilvl w:val="0"/>
          <w:numId w:val="35"/>
        </w:numPr>
        <w:tabs>
          <w:tab w:val="clear" w:pos="720"/>
          <w:tab w:val="num" w:pos="567"/>
        </w:tabs>
        <w:ind w:hanging="720"/>
        <w:rPr>
          <w:lang w:val="is-IS"/>
        </w:rPr>
      </w:pPr>
      <w:r w:rsidRPr="00524430">
        <w:rPr>
          <w:lang w:val="is-IS"/>
        </w:rPr>
        <w:t>kalíumuppbót,</w:t>
      </w:r>
    </w:p>
    <w:p w:rsidR="00A478F3" w:rsidRPr="00524430" w:rsidRDefault="00A478F3" w:rsidP="00A478F3">
      <w:pPr>
        <w:pStyle w:val="EMEABodyText"/>
        <w:numPr>
          <w:ilvl w:val="0"/>
          <w:numId w:val="35"/>
        </w:numPr>
        <w:tabs>
          <w:tab w:val="clear" w:pos="720"/>
          <w:tab w:val="num" w:pos="567"/>
        </w:tabs>
        <w:ind w:hanging="720"/>
        <w:rPr>
          <w:lang w:val="is-IS"/>
        </w:rPr>
      </w:pPr>
      <w:r w:rsidRPr="00524430">
        <w:rPr>
          <w:lang w:val="is-IS"/>
        </w:rPr>
        <w:t>saltlíki sem inniheldur kalíum</w:t>
      </w:r>
    </w:p>
    <w:p w:rsidR="00A478F3" w:rsidRPr="00813C69" w:rsidRDefault="00A478F3" w:rsidP="00A478F3">
      <w:pPr>
        <w:pStyle w:val="EMEABodyText"/>
        <w:numPr>
          <w:ilvl w:val="0"/>
          <w:numId w:val="35"/>
        </w:numPr>
        <w:tabs>
          <w:tab w:val="clear" w:pos="720"/>
          <w:tab w:val="num" w:pos="567"/>
        </w:tabs>
        <w:ind w:hanging="720"/>
        <w:rPr>
          <w:lang w:val="is-IS"/>
        </w:rPr>
      </w:pPr>
      <w:r w:rsidRPr="00813C69">
        <w:rPr>
          <w:lang w:val="is-IS"/>
        </w:rPr>
        <w:t>kalíumsparandi lyf (eins og ákveðin þvagræsilyf)</w:t>
      </w:r>
    </w:p>
    <w:p w:rsidR="008C43AC" w:rsidRDefault="00A478F3" w:rsidP="00A478F3">
      <w:pPr>
        <w:pStyle w:val="EMEABodyText"/>
        <w:numPr>
          <w:ilvl w:val="0"/>
          <w:numId w:val="35"/>
        </w:numPr>
        <w:tabs>
          <w:tab w:val="clear" w:pos="720"/>
          <w:tab w:val="num" w:pos="567"/>
        </w:tabs>
        <w:ind w:hanging="720"/>
        <w:rPr>
          <w:lang w:val="is-IS"/>
        </w:rPr>
      </w:pPr>
      <w:r w:rsidRPr="007B5A64">
        <w:rPr>
          <w:lang w:val="is-IS"/>
        </w:rPr>
        <w:t>lyf sem innihalda litíum</w:t>
      </w:r>
    </w:p>
    <w:p w:rsidR="00A478F3" w:rsidRPr="002B30D7" w:rsidRDefault="008C43AC" w:rsidP="008962B6">
      <w:pPr>
        <w:pStyle w:val="EMEABodyText"/>
        <w:numPr>
          <w:ilvl w:val="0"/>
          <w:numId w:val="35"/>
        </w:numPr>
        <w:tabs>
          <w:tab w:val="clear" w:pos="720"/>
          <w:tab w:val="num" w:pos="567"/>
        </w:tabs>
        <w:ind w:left="567" w:hanging="567"/>
        <w:rPr>
          <w:lang w:val="is-IS"/>
        </w:rPr>
      </w:pPr>
      <w:r>
        <w:rPr>
          <w:lang w:val="is-IS"/>
        </w:rPr>
        <w:t>repaglinid (blóðsykurslækkandi lyf)</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Ef þú tekur ákveðin verkjalyf, stundum nefnd bólgueyðandi lyf, sem ekki eru sterar, geta áhrif irbesartans minnkað.</w:t>
      </w:r>
    </w:p>
    <w:p w:rsidR="00A478F3" w:rsidRPr="007B5A64" w:rsidRDefault="00A478F3" w:rsidP="00A478F3">
      <w:pPr>
        <w:pStyle w:val="EMEABodyText"/>
        <w:rPr>
          <w:lang w:val="is-IS"/>
        </w:rPr>
      </w:pPr>
    </w:p>
    <w:p w:rsidR="00A478F3" w:rsidRPr="005C4D8A" w:rsidRDefault="005C4D8A" w:rsidP="00A478F3">
      <w:pPr>
        <w:pStyle w:val="EMEAHeading3"/>
        <w:rPr>
          <w:lang w:val="is-IS"/>
        </w:rPr>
      </w:pPr>
      <w:r w:rsidRPr="007B5A64">
        <w:rPr>
          <w:lang w:val="is-IS"/>
        </w:rPr>
        <w:t xml:space="preserve">Notkun </w:t>
      </w:r>
      <w:r w:rsidR="005B418C">
        <w:rPr>
          <w:lang w:val="is-IS"/>
        </w:rPr>
        <w:t>Karvea</w:t>
      </w:r>
      <w:r w:rsidRPr="007B5A64">
        <w:rPr>
          <w:lang w:val="is-IS"/>
        </w:rPr>
        <w:t xml:space="preserve"> </w:t>
      </w:r>
      <w:r>
        <w:rPr>
          <w:lang w:val="is-IS"/>
        </w:rPr>
        <w:t>með mat eða drykk</w:t>
      </w:r>
    </w:p>
    <w:p w:rsidR="00A478F3" w:rsidRPr="005C4D8A" w:rsidRDefault="00C107AF" w:rsidP="00A478F3">
      <w:pPr>
        <w:pStyle w:val="EMEABodyText"/>
        <w:rPr>
          <w:lang w:val="is-IS"/>
        </w:rPr>
      </w:pPr>
      <w:r>
        <w:rPr>
          <w:lang w:val="is-IS"/>
        </w:rPr>
        <w:t>Karvea</w:t>
      </w:r>
      <w:r w:rsidR="00A478F3" w:rsidRPr="005C4D8A">
        <w:rPr>
          <w:lang w:val="is-IS"/>
        </w:rPr>
        <w:t xml:space="preserve"> má taka með eða án matar.</w:t>
      </w:r>
    </w:p>
    <w:p w:rsidR="00A478F3" w:rsidRPr="005C4D8A" w:rsidRDefault="00A478F3" w:rsidP="00A478F3">
      <w:pPr>
        <w:pStyle w:val="EMEABodyText"/>
        <w:rPr>
          <w:lang w:val="is-IS"/>
        </w:rPr>
      </w:pPr>
    </w:p>
    <w:p w:rsidR="00A478F3" w:rsidRPr="005C4D8A" w:rsidRDefault="00A478F3" w:rsidP="00A478F3">
      <w:pPr>
        <w:pStyle w:val="EMEAHeading3"/>
        <w:rPr>
          <w:lang w:val="is-IS"/>
        </w:rPr>
      </w:pPr>
      <w:r w:rsidRPr="005C4D8A">
        <w:rPr>
          <w:lang w:val="is-IS"/>
        </w:rPr>
        <w:t>Meðganga og brjóstagjöf</w:t>
      </w:r>
    </w:p>
    <w:p w:rsidR="00A478F3" w:rsidRPr="005C4D8A" w:rsidRDefault="00A478F3" w:rsidP="00A478F3">
      <w:pPr>
        <w:pStyle w:val="EMEAHeading3"/>
        <w:rPr>
          <w:lang w:val="is-IS"/>
        </w:rPr>
      </w:pPr>
      <w:r w:rsidRPr="005C4D8A">
        <w:rPr>
          <w:lang w:val="is-IS"/>
        </w:rPr>
        <w:t>Meðganga</w:t>
      </w:r>
    </w:p>
    <w:p w:rsidR="00A478F3" w:rsidRPr="00587A1D" w:rsidRDefault="00A478F3" w:rsidP="00A478F3">
      <w:pPr>
        <w:pStyle w:val="EMEABodyText"/>
        <w:rPr>
          <w:lang w:val="is-IS"/>
        </w:rPr>
      </w:pPr>
      <w:r w:rsidRPr="000D0D89">
        <w:rPr>
          <w:lang w:val="is-IS"/>
        </w:rPr>
        <w:t>Láttu læknin</w:t>
      </w:r>
      <w:r w:rsidRPr="00587A1D">
        <w:rPr>
          <w:lang w:val="is-IS"/>
        </w:rPr>
        <w:t>n vita ef þig grunar að þú sért (</w:t>
      </w:r>
      <w:r w:rsidRPr="00587A1D">
        <w:rPr>
          <w:u w:val="single"/>
          <w:lang w:val="is-IS"/>
        </w:rPr>
        <w:t>eða gætir orðið</w:t>
      </w:r>
      <w:r w:rsidRPr="00587A1D">
        <w:rPr>
          <w:lang w:val="is-IS"/>
        </w:rPr>
        <w:t xml:space="preserve">) barnshafandi. Læknirinn mun yfirleitt mæla með því að þú hættir að taka </w:t>
      </w:r>
      <w:r w:rsidR="00C107AF">
        <w:rPr>
          <w:lang w:val="is-IS"/>
        </w:rPr>
        <w:t>Karvea</w:t>
      </w:r>
      <w:r w:rsidRPr="00587A1D">
        <w:rPr>
          <w:lang w:val="is-IS"/>
        </w:rPr>
        <w:t xml:space="preserve"> áður en þú verður barnshafandi eða um leið og þú veist að þú ert barnshafandi og ráðleggur þér að taka annað lyf í stað </w:t>
      </w:r>
      <w:r w:rsidR="00C107AF">
        <w:rPr>
          <w:lang w:val="is-IS"/>
        </w:rPr>
        <w:t>Karvea</w:t>
      </w:r>
      <w:r w:rsidRPr="00587A1D">
        <w:rPr>
          <w:lang w:val="is-IS"/>
        </w:rPr>
        <w:t xml:space="preserve">. Ekki er mælt með notkun </w:t>
      </w:r>
      <w:r w:rsidR="00C107AF">
        <w:rPr>
          <w:lang w:val="is-IS"/>
        </w:rPr>
        <w:t>Karvea</w:t>
      </w:r>
      <w:r w:rsidRPr="00587A1D">
        <w:rPr>
          <w:lang w:val="is-IS"/>
        </w:rPr>
        <w:t xml:space="preserve"> snemma á meðgöngu og það má alls ekki taka þegar liðnir eru meira en 3 mánuðir af meðgöngunni þar sem notkun lyfsins á þeim tíma getur haft alvarlegar afleiðingar fyrir barnið.</w:t>
      </w:r>
    </w:p>
    <w:p w:rsidR="00A478F3" w:rsidRPr="00587A1D" w:rsidRDefault="00A478F3" w:rsidP="00A478F3">
      <w:pPr>
        <w:pStyle w:val="EMEABodyText"/>
        <w:rPr>
          <w:lang w:val="is-IS"/>
        </w:rPr>
      </w:pPr>
    </w:p>
    <w:p w:rsidR="00A478F3" w:rsidRPr="00587A1D" w:rsidRDefault="00A478F3" w:rsidP="00A478F3">
      <w:pPr>
        <w:pStyle w:val="EMEAHeading3"/>
        <w:rPr>
          <w:lang w:val="is-IS"/>
        </w:rPr>
      </w:pPr>
      <w:r w:rsidRPr="00587A1D">
        <w:rPr>
          <w:lang w:val="is-IS"/>
        </w:rPr>
        <w:t>Brjóstagjöf</w:t>
      </w:r>
    </w:p>
    <w:p w:rsidR="00A478F3" w:rsidRPr="00587A1D" w:rsidRDefault="00A478F3" w:rsidP="00A478F3">
      <w:pPr>
        <w:pStyle w:val="EMEABodyText"/>
        <w:rPr>
          <w:lang w:val="is-IS"/>
        </w:rPr>
      </w:pPr>
      <w:r w:rsidRPr="00587A1D">
        <w:rPr>
          <w:lang w:val="is-IS"/>
        </w:rPr>
        <w:t xml:space="preserve">Segðu lækninum frá því ef þú ert með barn á brjósti eða ert að hefja brjóstagjöf. Ekki er mælt með notkun </w:t>
      </w:r>
      <w:r w:rsidR="00C107AF">
        <w:rPr>
          <w:lang w:val="is-IS"/>
        </w:rPr>
        <w:t>Karvea</w:t>
      </w:r>
      <w:r w:rsidRPr="00587A1D">
        <w:rPr>
          <w:lang w:val="is-IS"/>
        </w:rPr>
        <w:t xml:space="preserve"> handa mæðrum sem eru með börn á brjósti og læknirinn gæti valið aðra meðferð fyrir þig ef þú vilt hafa barn á brjósti, sérstaklega ef barnið er nýfætt eða hefur fæðst fyrir tímann.</w:t>
      </w:r>
    </w:p>
    <w:p w:rsidR="00A478F3" w:rsidRPr="00587A1D" w:rsidRDefault="00A478F3" w:rsidP="00A478F3">
      <w:pPr>
        <w:pStyle w:val="EMEABodyText"/>
        <w:rPr>
          <w:lang w:val="is-IS"/>
        </w:rPr>
      </w:pPr>
    </w:p>
    <w:p w:rsidR="00A478F3" w:rsidRPr="00587A1D" w:rsidRDefault="00A478F3" w:rsidP="00A478F3">
      <w:pPr>
        <w:pStyle w:val="EMEAHeading3"/>
        <w:rPr>
          <w:lang w:val="is-IS"/>
        </w:rPr>
      </w:pPr>
      <w:r w:rsidRPr="00587A1D">
        <w:rPr>
          <w:lang w:val="is-IS"/>
        </w:rPr>
        <w:t>Akstur og notkun véla</w:t>
      </w:r>
    </w:p>
    <w:p w:rsidR="00A478F3" w:rsidRPr="00076D14" w:rsidRDefault="00A478F3" w:rsidP="00A478F3">
      <w:pPr>
        <w:pStyle w:val="EMEABodyText"/>
        <w:rPr>
          <w:lang w:val="is-IS"/>
        </w:rPr>
      </w:pPr>
      <w:r w:rsidRPr="00013812">
        <w:rPr>
          <w:lang w:val="is-IS"/>
        </w:rPr>
        <w:t xml:space="preserve">Ólíklegt er að </w:t>
      </w:r>
      <w:r w:rsidR="00C107AF">
        <w:rPr>
          <w:lang w:val="is-IS"/>
        </w:rPr>
        <w:t>Karvea</w:t>
      </w:r>
      <w:r w:rsidRPr="00013812">
        <w:rPr>
          <w:lang w:val="is-IS"/>
        </w:rPr>
        <w:t xml:space="preserve"> hafi áhrif á hæfni til aksturs eða notkunar véla. Við meðferð á háþrýstingi getur hins vegar stöku sinnum komið f</w:t>
      </w:r>
      <w:r w:rsidRPr="00076D14">
        <w:rPr>
          <w:lang w:val="is-IS"/>
        </w:rPr>
        <w:t>ram svimi eða þreyta. Ef þú finnur fyrir þessu skaltu ræða við lækninn áður en reynt er að aka bifreið eða stjórna vélum.</w:t>
      </w:r>
    </w:p>
    <w:p w:rsidR="00A478F3" w:rsidRPr="009B05E3" w:rsidRDefault="00A478F3" w:rsidP="00A478F3">
      <w:pPr>
        <w:pStyle w:val="EMEABodyText"/>
        <w:rPr>
          <w:lang w:val="is-IS"/>
        </w:rPr>
      </w:pPr>
    </w:p>
    <w:p w:rsidR="00A478F3" w:rsidRPr="00B17E12" w:rsidRDefault="00C107AF" w:rsidP="00A478F3">
      <w:pPr>
        <w:pStyle w:val="EMEABodyText"/>
        <w:rPr>
          <w:b/>
          <w:lang w:val="is-IS"/>
        </w:rPr>
      </w:pPr>
      <w:r>
        <w:rPr>
          <w:b/>
          <w:lang w:val="is-IS"/>
        </w:rPr>
        <w:t>Karvea</w:t>
      </w:r>
      <w:r w:rsidR="00A478F3" w:rsidRPr="007B5A64">
        <w:rPr>
          <w:b/>
          <w:lang w:val="is-IS"/>
        </w:rPr>
        <w:t xml:space="preserve"> inniheldur laktósa</w:t>
      </w:r>
      <w:r w:rsidR="00A478F3" w:rsidRPr="007B5A64">
        <w:rPr>
          <w:lang w:val="is-IS"/>
        </w:rPr>
        <w:t xml:space="preserve">. </w:t>
      </w:r>
      <w:r w:rsidR="00845D3F">
        <w:rPr>
          <w:lang w:val="is-IS"/>
        </w:rPr>
        <w:t>Ef óþol fyrir sykrum (t.d. laktósa)</w:t>
      </w:r>
      <w:r w:rsidR="00845D3F">
        <w:rPr>
          <w:rFonts w:ascii="Verdana" w:hAnsi="Verdana" w:cs="Verdana"/>
          <w:sz w:val="17"/>
          <w:szCs w:val="17"/>
          <w:lang w:val="is-IS" w:eastAsia="is-IS"/>
        </w:rPr>
        <w:t xml:space="preserve"> </w:t>
      </w:r>
      <w:r w:rsidR="00845D3F">
        <w:rPr>
          <w:lang w:val="is-IS"/>
        </w:rPr>
        <w:t>hefur verið staðfest skal hafa samband við lækni áður en lyfið er tekið inn.</w:t>
      </w:r>
    </w:p>
    <w:p w:rsidR="00A478F3" w:rsidRPr="007B5A64" w:rsidRDefault="00A478F3" w:rsidP="00A478F3">
      <w:pPr>
        <w:pStyle w:val="EMEABodyText"/>
        <w:rPr>
          <w:lang w:val="is-IS"/>
        </w:rPr>
      </w:pPr>
    </w:p>
    <w:p w:rsidR="00D728CA" w:rsidRPr="007B5A64" w:rsidRDefault="00D728CA" w:rsidP="00D728CA">
      <w:pPr>
        <w:pStyle w:val="EMEABodyText"/>
        <w:rPr>
          <w:lang w:val="is-IS"/>
        </w:rPr>
      </w:pPr>
      <w:r>
        <w:rPr>
          <w:b/>
          <w:lang w:val="is-IS"/>
        </w:rPr>
        <w:t>Karvea</w:t>
      </w:r>
      <w:r w:rsidRPr="00D728CA">
        <w:rPr>
          <w:b/>
          <w:lang w:val="is-IS"/>
        </w:rPr>
        <w:t xml:space="preserve"> inniheldur natríum.</w:t>
      </w:r>
      <w:r w:rsidRPr="00D728CA">
        <w:rPr>
          <w:lang w:val="is-IS"/>
        </w:rPr>
        <w:t xml:space="preserve"> Lyfið inniheldur minna en 1 mmól (23 mg) af natríum í hverri töflu, þ.e.a.s. er sem næst natríumlaust</w:t>
      </w:r>
      <w:r>
        <w:rPr>
          <w:lang w:val="is-IS"/>
        </w:rPr>
        <w:t xml:space="preserve">. </w:t>
      </w:r>
    </w:p>
    <w:p w:rsidR="00A478F3" w:rsidRDefault="00A478F3" w:rsidP="00A478F3">
      <w:pPr>
        <w:pStyle w:val="EMEABodyText"/>
        <w:rPr>
          <w:lang w:val="is-IS"/>
        </w:rPr>
      </w:pPr>
    </w:p>
    <w:p w:rsidR="00917002" w:rsidRPr="007B5A64" w:rsidRDefault="00917002" w:rsidP="00A478F3">
      <w:pPr>
        <w:pStyle w:val="EMEABodyText"/>
        <w:rPr>
          <w:lang w:val="is-IS"/>
        </w:rPr>
      </w:pPr>
    </w:p>
    <w:p w:rsidR="005C4D8A" w:rsidRPr="005C4D8A" w:rsidRDefault="005C4D8A" w:rsidP="005C4D8A">
      <w:pPr>
        <w:pStyle w:val="EMEAHeading1"/>
        <w:rPr>
          <w:lang w:val="is-IS"/>
        </w:rPr>
      </w:pPr>
      <w:r w:rsidRPr="007B5A64">
        <w:rPr>
          <w:lang w:val="is-IS"/>
        </w:rPr>
        <w:t>3.</w:t>
      </w:r>
      <w:r w:rsidRPr="007B5A64">
        <w:rPr>
          <w:lang w:val="is-IS"/>
        </w:rPr>
        <w:tab/>
        <w:t>H</w:t>
      </w:r>
      <w:r w:rsidRPr="007B5A64">
        <w:rPr>
          <w:caps w:val="0"/>
          <w:lang w:val="is-IS"/>
        </w:rPr>
        <w:t>vernig nota á</w:t>
      </w:r>
      <w:r w:rsidRPr="005C4D8A">
        <w:rPr>
          <w:lang w:val="is-IS"/>
        </w:rPr>
        <w:t xml:space="preserve"> </w:t>
      </w:r>
      <w:r w:rsidR="005B418C">
        <w:rPr>
          <w:caps w:val="0"/>
          <w:lang w:val="is-IS"/>
        </w:rPr>
        <w:t>Karvea</w:t>
      </w:r>
    </w:p>
    <w:p w:rsidR="005C4D8A" w:rsidRPr="005C4D8A" w:rsidRDefault="005C4D8A" w:rsidP="005C4D8A">
      <w:pPr>
        <w:pStyle w:val="EMEAHeading1"/>
        <w:rPr>
          <w:lang w:val="is-IS"/>
        </w:rPr>
      </w:pPr>
    </w:p>
    <w:p w:rsidR="005C4D8A" w:rsidRPr="00013812" w:rsidRDefault="005C4D8A" w:rsidP="005C4D8A">
      <w:pPr>
        <w:pStyle w:val="EMEABodyText"/>
        <w:rPr>
          <w:lang w:val="is-IS"/>
        </w:rPr>
      </w:pPr>
      <w:r w:rsidRPr="00587A1D">
        <w:rPr>
          <w:lang w:val="is-IS"/>
        </w:rPr>
        <w:t>Notið lyfið alltaf eins og læknirinn hefur sagt til um. Ef ekki er ljóst hvernig nota á lyfið skal leita</w:t>
      </w:r>
      <w:r w:rsidRPr="00013812">
        <w:rPr>
          <w:lang w:val="is-IS"/>
        </w:rPr>
        <w:t xml:space="preserve"> upplýsinga hjá lækninum eða lyfjafræðingi.</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9C0FCB" w:rsidRDefault="00C107AF" w:rsidP="00A478F3">
      <w:pPr>
        <w:pStyle w:val="EMEABodyText"/>
        <w:rPr>
          <w:lang w:val="is-IS"/>
        </w:rPr>
      </w:pPr>
      <w:r>
        <w:rPr>
          <w:lang w:val="is-IS"/>
        </w:rPr>
        <w:t>Karvea</w:t>
      </w:r>
      <w:r w:rsidR="00A478F3" w:rsidRPr="009B05E3">
        <w:rPr>
          <w:lang w:val="is-IS"/>
        </w:rPr>
        <w:t xml:space="preserve"> er </w:t>
      </w:r>
      <w:r w:rsidR="00A478F3" w:rsidRPr="009B05E3">
        <w:rPr>
          <w:b/>
          <w:lang w:val="is-IS"/>
        </w:rPr>
        <w:t>til inntöku</w:t>
      </w:r>
      <w:r w:rsidR="00A478F3" w:rsidRPr="009B05E3">
        <w:rPr>
          <w:lang w:val="is-IS"/>
        </w:rPr>
        <w:t xml:space="preserve">. Gleyptu töflurnar með nægilega miklum vökva (t.d. fullu glasi af vatni). Þú getur tekið </w:t>
      </w:r>
      <w:r>
        <w:rPr>
          <w:lang w:val="is-IS"/>
        </w:rPr>
        <w:t>Karvea</w:t>
      </w:r>
      <w:r w:rsidR="00A478F3" w:rsidRPr="009B05E3">
        <w:rPr>
          <w:lang w:val="is-IS"/>
        </w:rPr>
        <w:t xml:space="preserve"> með eða án matar. Reyndu að taka sólarhringsskammtinn alltaf á um það bil sama tíma sólarhringsins. </w:t>
      </w:r>
      <w:r w:rsidR="00A478F3" w:rsidRPr="009C0FCB">
        <w:rPr>
          <w:lang w:val="is-IS"/>
        </w:rPr>
        <w:t xml:space="preserve">Það er mikilvægt að þú haldir áfram að taka </w:t>
      </w:r>
      <w:r>
        <w:rPr>
          <w:lang w:val="is-IS"/>
        </w:rPr>
        <w:t>Karvea</w:t>
      </w:r>
      <w:r w:rsidR="00A478F3" w:rsidRPr="0023614E">
        <w:rPr>
          <w:lang w:val="is-IS"/>
        </w:rPr>
        <w:t xml:space="preserve"> </w:t>
      </w:r>
      <w:r w:rsidR="00A478F3" w:rsidRPr="009C0FCB">
        <w:rPr>
          <w:lang w:val="is-IS"/>
        </w:rPr>
        <w:t>þangað til læknirinn ákveður annað.</w:t>
      </w:r>
    </w:p>
    <w:p w:rsidR="00A478F3" w:rsidRPr="0023614E" w:rsidRDefault="00A478F3" w:rsidP="00A478F3">
      <w:pPr>
        <w:pStyle w:val="EMEABodyText"/>
        <w:rPr>
          <w:lang w:val="is-IS"/>
        </w:rPr>
      </w:pPr>
    </w:p>
    <w:p w:rsidR="00A478F3" w:rsidRPr="00EA4B55" w:rsidRDefault="00A478F3" w:rsidP="00A478F3">
      <w:pPr>
        <w:pStyle w:val="EMEABodyTextIndent"/>
        <w:rPr>
          <w:b/>
          <w:lang w:val="is-IS"/>
        </w:rPr>
      </w:pPr>
      <w:r w:rsidRPr="00EA4B55">
        <w:rPr>
          <w:b/>
          <w:lang w:val="is-IS"/>
        </w:rPr>
        <w:t>Sjúklingar með háþrýsting</w:t>
      </w:r>
    </w:p>
    <w:p w:rsidR="00A478F3" w:rsidRPr="0081638D" w:rsidRDefault="00A478F3" w:rsidP="00A478F3">
      <w:pPr>
        <w:pStyle w:val="EMEABodyText"/>
        <w:ind w:left="567"/>
        <w:rPr>
          <w:lang w:val="is-IS"/>
        </w:rPr>
      </w:pPr>
      <w:r w:rsidRPr="00131A72">
        <w:rPr>
          <w:lang w:val="is-IS"/>
        </w:rPr>
        <w:t>Venjulegur skammtur er 150 mg einu sinni á sólarhring. Skammtinn má síðan auka í 300 mg (tvær töflur á dag) einu sinni á sólarhring, háð svöru</w:t>
      </w:r>
      <w:r w:rsidRPr="0081638D">
        <w:rPr>
          <w:lang w:val="is-IS"/>
        </w:rPr>
        <w:t>n blóðþrýstingsins.</w:t>
      </w:r>
    </w:p>
    <w:p w:rsidR="00A478F3" w:rsidRPr="001526D7" w:rsidRDefault="00A478F3" w:rsidP="00A478F3">
      <w:pPr>
        <w:pStyle w:val="EMEABodyText"/>
        <w:ind w:hanging="720"/>
        <w:rPr>
          <w:lang w:val="is-IS"/>
        </w:rPr>
      </w:pPr>
    </w:p>
    <w:p w:rsidR="00A478F3" w:rsidRPr="007B4B96" w:rsidRDefault="00A478F3" w:rsidP="00A478F3">
      <w:pPr>
        <w:pStyle w:val="EMEABodyTextIndent"/>
        <w:rPr>
          <w:b/>
          <w:lang w:val="is-IS"/>
        </w:rPr>
      </w:pPr>
      <w:r w:rsidRPr="007B4B96">
        <w:rPr>
          <w:b/>
          <w:lang w:val="is-IS"/>
        </w:rPr>
        <w:t>Sjúklingar með háþrýsting og sykursýki tegund 2 með nýrnasjúkdómi</w:t>
      </w:r>
    </w:p>
    <w:p w:rsidR="00A478F3" w:rsidRPr="00CF6D7F" w:rsidRDefault="00A478F3" w:rsidP="00A478F3">
      <w:pPr>
        <w:pStyle w:val="EMEABodyText"/>
        <w:ind w:left="567"/>
        <w:rPr>
          <w:lang w:val="is-IS"/>
        </w:rPr>
      </w:pPr>
      <w:r w:rsidRPr="00D040F5">
        <w:rPr>
          <w:lang w:val="is-IS"/>
        </w:rPr>
        <w:t>Hjá sjúklingum með háþrýsting og sykursýki af gerð 2 eru 300 mg (tvær töflur á dag) einu sinni á sólarhring ráðlagður viðhaldsskammtur við meðferð á tengdum nýrnasjúkdóm</w:t>
      </w:r>
      <w:r w:rsidRPr="00CF6D7F">
        <w:rPr>
          <w:lang w:val="is-IS"/>
        </w:rPr>
        <w:t>i.</w:t>
      </w:r>
    </w:p>
    <w:p w:rsidR="00A478F3" w:rsidRPr="00D4265A" w:rsidRDefault="00A478F3" w:rsidP="00A478F3">
      <w:pPr>
        <w:pStyle w:val="EMEABodyText"/>
        <w:rPr>
          <w:lang w:val="is-IS"/>
        </w:rPr>
      </w:pPr>
    </w:p>
    <w:p w:rsidR="00A478F3" w:rsidRPr="00752A1D" w:rsidRDefault="00A478F3" w:rsidP="00A478F3">
      <w:pPr>
        <w:pStyle w:val="EMEABodyText"/>
        <w:rPr>
          <w:lang w:val="is-IS"/>
        </w:rPr>
      </w:pPr>
      <w:r w:rsidRPr="009E179A">
        <w:rPr>
          <w:lang w:val="is-IS"/>
        </w:rPr>
        <w:t xml:space="preserve">Læknirinn getur ráðlagt minni skammta, sérstaklega í upphafi meðferðar og hjá ákveðnum sjúklingum eins og þeim sem gangast undir </w:t>
      </w:r>
      <w:r w:rsidRPr="006918DC">
        <w:rPr>
          <w:b/>
          <w:lang w:val="is-IS"/>
        </w:rPr>
        <w:t>blóðskilun</w:t>
      </w:r>
      <w:r w:rsidRPr="00B616D9">
        <w:rPr>
          <w:lang w:val="is-IS"/>
        </w:rPr>
        <w:t xml:space="preserve"> eða eru </w:t>
      </w:r>
      <w:r w:rsidRPr="00B616D9">
        <w:rPr>
          <w:b/>
          <w:lang w:val="is-IS"/>
        </w:rPr>
        <w:t>eldri en 75 ára</w:t>
      </w:r>
      <w:r w:rsidRPr="00752A1D">
        <w:rPr>
          <w:lang w:val="is-IS"/>
        </w:rPr>
        <w:t>.</w:t>
      </w:r>
    </w:p>
    <w:p w:rsidR="00A478F3" w:rsidRPr="001845A8" w:rsidRDefault="00A478F3" w:rsidP="00A478F3">
      <w:pPr>
        <w:pStyle w:val="EMEABodyText"/>
        <w:rPr>
          <w:lang w:val="is-IS"/>
        </w:rPr>
      </w:pPr>
    </w:p>
    <w:p w:rsidR="00A478F3" w:rsidRPr="007A20B7" w:rsidRDefault="00A478F3" w:rsidP="00A478F3">
      <w:pPr>
        <w:pStyle w:val="EMEABodyText"/>
        <w:rPr>
          <w:lang w:val="is-IS"/>
        </w:rPr>
      </w:pPr>
      <w:r w:rsidRPr="007A20B7">
        <w:rPr>
          <w:lang w:val="is-IS"/>
        </w:rPr>
        <w:t>Hámarks blóðþrýstingslækkandi verkun ætti að nást 4</w:t>
      </w:r>
      <w:r w:rsidRPr="007A20B7">
        <w:rPr>
          <w:lang w:val="is-IS"/>
        </w:rPr>
        <w:noBreakHyphen/>
        <w:t>6 vikum eftir að meðferð hefst.</w:t>
      </w:r>
    </w:p>
    <w:p w:rsidR="00A478F3" w:rsidRPr="0045683C" w:rsidRDefault="00A478F3" w:rsidP="00A478F3">
      <w:pPr>
        <w:pStyle w:val="EMEABodyText"/>
        <w:rPr>
          <w:lang w:val="is-IS"/>
        </w:rPr>
      </w:pPr>
    </w:p>
    <w:p w:rsidR="005C4D8A" w:rsidRPr="005C4D8A" w:rsidRDefault="005C4D8A" w:rsidP="005C4D8A">
      <w:pPr>
        <w:pStyle w:val="EMEABodyText"/>
        <w:rPr>
          <w:b/>
          <w:lang w:val="is-IS"/>
        </w:rPr>
      </w:pPr>
      <w:r w:rsidRPr="005C4D8A">
        <w:rPr>
          <w:b/>
          <w:lang w:val="is-IS"/>
        </w:rPr>
        <w:t>Notkun handa börnum og unglingum</w:t>
      </w:r>
      <w:r w:rsidRPr="005C4D8A" w:rsidDel="009E3CD5">
        <w:rPr>
          <w:b/>
          <w:lang w:val="is-IS"/>
        </w:rPr>
        <w:t xml:space="preserve"> </w:t>
      </w:r>
    </w:p>
    <w:p w:rsidR="00A478F3" w:rsidRPr="001D7704" w:rsidRDefault="005B418C" w:rsidP="00A478F3">
      <w:pPr>
        <w:pStyle w:val="EMEABodyText"/>
        <w:rPr>
          <w:lang w:val="is-IS"/>
        </w:rPr>
      </w:pPr>
      <w:r>
        <w:rPr>
          <w:lang w:val="is-IS"/>
        </w:rPr>
        <w:t>Karvea</w:t>
      </w:r>
      <w:r w:rsidR="009B05E3">
        <w:rPr>
          <w:lang w:val="is-IS"/>
        </w:rPr>
        <w:t xml:space="preserve"> </w:t>
      </w:r>
      <w:r w:rsidR="00A478F3" w:rsidRPr="0045683C">
        <w:rPr>
          <w:lang w:val="is-IS"/>
        </w:rPr>
        <w:t xml:space="preserve">á ekki að </w:t>
      </w:r>
      <w:r w:rsidR="005C4D8A">
        <w:rPr>
          <w:lang w:val="is-IS"/>
        </w:rPr>
        <w:t>nota handa</w:t>
      </w:r>
      <w:r w:rsidR="005C4D8A" w:rsidRPr="0045683C">
        <w:rPr>
          <w:lang w:val="is-IS"/>
        </w:rPr>
        <w:t xml:space="preserve"> </w:t>
      </w:r>
      <w:r w:rsidR="00A478F3" w:rsidRPr="0045683C">
        <w:rPr>
          <w:lang w:val="is-IS"/>
        </w:rPr>
        <w:t>börnum</w:t>
      </w:r>
      <w:r w:rsidR="009B05E3">
        <w:rPr>
          <w:lang w:val="is-IS"/>
        </w:rPr>
        <w:t xml:space="preserve"> og unglingum</w:t>
      </w:r>
      <w:r w:rsidR="00A478F3" w:rsidRPr="0045683C">
        <w:rPr>
          <w:lang w:val="is-IS"/>
        </w:rPr>
        <w:t xml:space="preserve"> yngri en 18 ára að aldri. </w:t>
      </w:r>
      <w:r w:rsidR="005C4D8A" w:rsidRPr="005C4D8A">
        <w:rPr>
          <w:lang w:val="is-IS"/>
        </w:rPr>
        <w:t>Hafðu samstundis samband við lækni ef barn gleypir töflur.</w:t>
      </w:r>
    </w:p>
    <w:p w:rsidR="00A478F3" w:rsidRDefault="00A478F3" w:rsidP="00A478F3">
      <w:pPr>
        <w:pStyle w:val="EMEABodyText"/>
        <w:rPr>
          <w:lang w:val="is-IS"/>
        </w:rPr>
      </w:pPr>
    </w:p>
    <w:p w:rsidR="005C4D8A" w:rsidRPr="005C4D8A" w:rsidRDefault="005C4D8A" w:rsidP="005C7185">
      <w:pPr>
        <w:pStyle w:val="EMEABodyText"/>
        <w:rPr>
          <w:lang w:val="is-IS"/>
        </w:rPr>
      </w:pPr>
      <w:r w:rsidRPr="005C4D8A">
        <w:rPr>
          <w:b/>
          <w:lang w:val="is-IS"/>
        </w:rPr>
        <w:t>Ef notaður er stærri skammtur en mælt er fyrir um</w:t>
      </w:r>
    </w:p>
    <w:p w:rsidR="005C4D8A" w:rsidRPr="00587A1D" w:rsidRDefault="005C4D8A" w:rsidP="005C4D8A">
      <w:pPr>
        <w:pStyle w:val="EMEABodyText"/>
        <w:rPr>
          <w:lang w:val="is-IS"/>
        </w:rPr>
      </w:pPr>
      <w:r w:rsidRPr="005C4D8A">
        <w:rPr>
          <w:lang w:val="is-IS"/>
        </w:rPr>
        <w:t xml:space="preserve">Ef þú tekur of margar töflur fyrir slysni skaltu </w:t>
      </w:r>
      <w:r w:rsidRPr="000D0D89">
        <w:rPr>
          <w:lang w:val="is-IS"/>
        </w:rPr>
        <w:t>tafarlaust</w:t>
      </w:r>
      <w:r w:rsidRPr="00587A1D">
        <w:rPr>
          <w:lang w:val="is-IS"/>
        </w:rPr>
        <w:t xml:space="preserve"> hafa samband við lækninn.</w:t>
      </w:r>
    </w:p>
    <w:p w:rsidR="005C4D8A" w:rsidRPr="002B405D" w:rsidRDefault="005C4D8A" w:rsidP="00A478F3">
      <w:pPr>
        <w:pStyle w:val="EMEABodyText"/>
        <w:rPr>
          <w:lang w:val="is-IS"/>
        </w:rPr>
      </w:pPr>
    </w:p>
    <w:p w:rsidR="00A478F3" w:rsidRPr="002B405D" w:rsidRDefault="00A478F3" w:rsidP="00A478F3">
      <w:pPr>
        <w:pStyle w:val="EMEAHeading3"/>
        <w:rPr>
          <w:lang w:val="is-IS"/>
        </w:rPr>
      </w:pPr>
      <w:r w:rsidRPr="002B405D">
        <w:rPr>
          <w:lang w:val="is-IS"/>
        </w:rPr>
        <w:t xml:space="preserve">Ef gleymist að taka </w:t>
      </w:r>
      <w:r w:rsidR="00C107AF">
        <w:rPr>
          <w:lang w:val="is-IS"/>
        </w:rPr>
        <w:t>Karvea</w:t>
      </w:r>
    </w:p>
    <w:p w:rsidR="00A478F3" w:rsidRPr="002B405D" w:rsidRDefault="00A478F3" w:rsidP="00A478F3">
      <w:pPr>
        <w:pStyle w:val="EMEABodyText"/>
        <w:rPr>
          <w:lang w:val="is-IS"/>
        </w:rPr>
      </w:pPr>
      <w:r w:rsidRPr="002B405D">
        <w:rPr>
          <w:lang w:val="is-IS"/>
        </w:rPr>
        <w:t xml:space="preserve">Ef þú af slysni gleymir að taka skammt, skaltu taka næsta skammt eins og venjulega. Ekki á að tvöfalda skammt til að bæta upp skammt sem gleymst hefur að </w:t>
      </w:r>
      <w:r w:rsidR="005C4D8A" w:rsidRPr="005C4D8A">
        <w:rPr>
          <w:lang w:val="is-IS"/>
        </w:rPr>
        <w:t>nota.</w:t>
      </w:r>
    </w:p>
    <w:p w:rsidR="00A478F3" w:rsidRPr="002B405D" w:rsidRDefault="00A478F3" w:rsidP="00A478F3">
      <w:pPr>
        <w:pStyle w:val="EMEABodyText"/>
        <w:rPr>
          <w:lang w:val="is-IS"/>
        </w:rPr>
      </w:pPr>
    </w:p>
    <w:p w:rsidR="00A478F3" w:rsidRPr="007B5A64" w:rsidRDefault="00A478F3" w:rsidP="00A478F3">
      <w:pPr>
        <w:pStyle w:val="EMEABodyText"/>
        <w:rPr>
          <w:lang w:val="is-IS"/>
        </w:rPr>
      </w:pPr>
      <w:r w:rsidRPr="00B17E12">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5C4D8A" w:rsidRPr="007B5A64" w:rsidRDefault="005C4D8A" w:rsidP="005C4D8A">
      <w:pPr>
        <w:pStyle w:val="EMEAHeading1"/>
        <w:rPr>
          <w:lang w:val="is-IS"/>
        </w:rPr>
      </w:pPr>
      <w:r w:rsidRPr="007B5A64">
        <w:rPr>
          <w:lang w:val="is-IS"/>
        </w:rPr>
        <w:t>4.</w:t>
      </w:r>
      <w:r w:rsidRPr="007B5A64">
        <w:rPr>
          <w:lang w:val="is-IS"/>
        </w:rPr>
        <w:tab/>
        <w:t>H</w:t>
      </w:r>
      <w:r w:rsidRPr="007B5A64">
        <w:rPr>
          <w:caps w:val="0"/>
          <w:lang w:val="is-IS"/>
        </w:rPr>
        <w:t>ugsanlegar</w:t>
      </w:r>
      <w:r w:rsidRPr="007B5A64">
        <w:rPr>
          <w:lang w:val="is-IS"/>
        </w:rPr>
        <w:t xml:space="preserve"> </w:t>
      </w:r>
      <w:r w:rsidRPr="007B5A64">
        <w:rPr>
          <w:caps w:val="0"/>
          <w:lang w:val="is-IS"/>
        </w:rPr>
        <w:t>aukaverkanir</w:t>
      </w:r>
    </w:p>
    <w:p w:rsidR="00A478F3" w:rsidRPr="007B5A64" w:rsidRDefault="00A478F3" w:rsidP="00A478F3">
      <w:pPr>
        <w:pStyle w:val="EMEAHeading1"/>
        <w:rPr>
          <w:lang w:val="is-IS"/>
        </w:rPr>
      </w:pPr>
    </w:p>
    <w:p w:rsidR="00A478F3" w:rsidRPr="00B17E12" w:rsidRDefault="00A478F3" w:rsidP="00A478F3">
      <w:pPr>
        <w:pStyle w:val="EMEABodyText"/>
        <w:rPr>
          <w:lang w:val="is-IS"/>
        </w:rPr>
      </w:pPr>
      <w:r w:rsidRPr="00B17E12">
        <w:rPr>
          <w:lang w:val="is-IS"/>
        </w:rPr>
        <w:t xml:space="preserve">Eins og við á um öll lyf getur </w:t>
      </w:r>
      <w:r w:rsidR="005C4D8A" w:rsidRPr="007B5A64">
        <w:rPr>
          <w:lang w:val="is-IS"/>
        </w:rPr>
        <w:t>þetta lyf</w:t>
      </w:r>
      <w:r w:rsidRPr="00B17E12">
        <w:rPr>
          <w:lang w:val="is-IS"/>
        </w:rPr>
        <w:t xml:space="preserve"> valdið aukaverkunum en það gerist þó ekki hjá öllum.</w:t>
      </w:r>
    </w:p>
    <w:p w:rsidR="00A478F3" w:rsidRPr="007B5A64" w:rsidRDefault="00A478F3" w:rsidP="00A478F3">
      <w:pPr>
        <w:pStyle w:val="EMEABodyText"/>
        <w:rPr>
          <w:lang w:val="is-IS"/>
        </w:rPr>
      </w:pPr>
      <w:r w:rsidRPr="007B5A64">
        <w:rPr>
          <w:lang w:val="is-IS"/>
        </w:rPr>
        <w:t>Sumar þessara aukaverkana geta verið alvarlegar og geta þarfnast meðhöndlunar.</w:t>
      </w:r>
    </w:p>
    <w:p w:rsidR="00A478F3" w:rsidRPr="007B5A64" w:rsidRDefault="00A478F3" w:rsidP="00A478F3">
      <w:pPr>
        <w:pStyle w:val="EMEABodyText"/>
        <w:rPr>
          <w:lang w:val="is-IS"/>
        </w:rPr>
      </w:pPr>
    </w:p>
    <w:p w:rsidR="00A478F3" w:rsidRPr="00EA4B55" w:rsidRDefault="00A478F3" w:rsidP="00A478F3">
      <w:pPr>
        <w:pStyle w:val="EMEABodyText"/>
        <w:rPr>
          <w:lang w:val="is-IS"/>
        </w:rPr>
      </w:pPr>
      <w:r w:rsidRPr="005C7185">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 </w:t>
      </w:r>
      <w:r w:rsidRPr="005C7185">
        <w:rPr>
          <w:b/>
          <w:lang w:val="is-IS"/>
        </w:rPr>
        <w:t xml:space="preserve">hætta töku </w:t>
      </w:r>
      <w:r w:rsidR="00C107AF">
        <w:rPr>
          <w:b/>
          <w:lang w:val="is-IS"/>
        </w:rPr>
        <w:t>Karvea</w:t>
      </w:r>
      <w:r w:rsidRPr="0023614E">
        <w:rPr>
          <w:b/>
          <w:lang w:val="is-IS"/>
        </w:rPr>
        <w:t xml:space="preserve"> og leita tafarlaust til læknis</w:t>
      </w:r>
      <w:r w:rsidRPr="00EA4B55">
        <w:rPr>
          <w:lang w:val="is-IS"/>
        </w:rPr>
        <w:t>.</w:t>
      </w:r>
    </w:p>
    <w:p w:rsidR="00A478F3" w:rsidRPr="00131A72" w:rsidRDefault="00A478F3" w:rsidP="00A478F3">
      <w:pPr>
        <w:pStyle w:val="EMEABodyText"/>
        <w:rPr>
          <w:lang w:val="is-IS"/>
        </w:rPr>
      </w:pPr>
    </w:p>
    <w:p w:rsidR="005C4D8A" w:rsidRPr="005C4D8A" w:rsidRDefault="005C4D8A" w:rsidP="005C4D8A">
      <w:pPr>
        <w:pStyle w:val="EMEABodyText"/>
        <w:rPr>
          <w:lang w:val="is-IS"/>
        </w:rPr>
      </w:pPr>
      <w:r w:rsidRPr="005C4D8A">
        <w:rPr>
          <w:lang w:val="is-IS"/>
        </w:rPr>
        <w:t>Tíðni aukaverkana er skilgreind samkvæmt eftirfarandi venju:</w:t>
      </w:r>
    </w:p>
    <w:p w:rsidR="005C4D8A" w:rsidRPr="00587A1D" w:rsidRDefault="005C4D8A" w:rsidP="005C4D8A">
      <w:pPr>
        <w:pStyle w:val="EMEABodyText"/>
        <w:rPr>
          <w:lang w:val="is-IS"/>
        </w:rPr>
      </w:pPr>
      <w:r w:rsidRPr="005C4D8A">
        <w:rPr>
          <w:lang w:val="is-IS"/>
        </w:rPr>
        <w:t>Mjög algengar: Geta komið fyrir hj</w:t>
      </w:r>
      <w:r w:rsidRPr="000D0D89">
        <w:rPr>
          <w:lang w:val="is-IS"/>
        </w:rPr>
        <w:t>á fleiri en 1 af hverjum 10 einstaklingum</w:t>
      </w:r>
      <w:r w:rsidRPr="00587A1D">
        <w:rPr>
          <w:lang w:val="is-IS"/>
        </w:rPr>
        <w:t>.</w:t>
      </w:r>
    </w:p>
    <w:p w:rsidR="005C4D8A" w:rsidRPr="00587A1D" w:rsidRDefault="005C4D8A" w:rsidP="005C4D8A">
      <w:pPr>
        <w:pStyle w:val="EMEABodyText"/>
        <w:rPr>
          <w:lang w:val="is-IS"/>
        </w:rPr>
      </w:pPr>
      <w:r w:rsidRPr="00587A1D">
        <w:rPr>
          <w:lang w:val="is-IS"/>
        </w:rPr>
        <w:t>Algengar: Geta komið fyrir hjá allt að 1 af hverjum 10 einstaklingum.</w:t>
      </w:r>
    </w:p>
    <w:p w:rsidR="005C4D8A" w:rsidRPr="00C6251F" w:rsidRDefault="005C4D8A" w:rsidP="005C4D8A">
      <w:pPr>
        <w:pStyle w:val="EMEABodyText"/>
        <w:rPr>
          <w:lang w:val="is-IS"/>
        </w:rPr>
      </w:pPr>
      <w:r w:rsidRPr="00587A1D">
        <w:rPr>
          <w:lang w:val="is-IS"/>
        </w:rPr>
        <w:t>Sjaldgæfar: Geta komið fyrir hjá allt að</w:t>
      </w:r>
      <w:r w:rsidRPr="00013812">
        <w:rPr>
          <w:lang w:val="is-IS"/>
        </w:rPr>
        <w:t xml:space="preserve"> 1 af hverjum 100</w:t>
      </w:r>
      <w:r w:rsidRPr="00076D14">
        <w:rPr>
          <w:lang w:val="is-IS"/>
        </w:rPr>
        <w:t> einstaklingum.</w:t>
      </w:r>
    </w:p>
    <w:p w:rsidR="00A478F3" w:rsidRPr="00CF6D7F" w:rsidRDefault="00A478F3" w:rsidP="00A478F3">
      <w:pPr>
        <w:pStyle w:val="EMEABodyText"/>
        <w:rPr>
          <w:lang w:val="is-IS"/>
        </w:rPr>
      </w:pPr>
    </w:p>
    <w:p w:rsidR="00A478F3" w:rsidRPr="007B5A64" w:rsidRDefault="00A478F3" w:rsidP="00A478F3">
      <w:pPr>
        <w:pStyle w:val="EMEABodyText"/>
        <w:rPr>
          <w:lang w:val="is-IS"/>
        </w:rPr>
      </w:pPr>
      <w:r w:rsidRPr="00D4265A">
        <w:rPr>
          <w:lang w:val="is-IS"/>
        </w:rPr>
        <w:t>Aukaverkanir sem greint var frá við klínískar rannsóknir á sjúklingum sem fengu meðfe</w:t>
      </w:r>
      <w:r w:rsidRPr="009E179A">
        <w:rPr>
          <w:lang w:val="is-IS"/>
        </w:rPr>
        <w:t xml:space="preserve">rð með </w:t>
      </w:r>
      <w:r w:rsidR="00C107AF">
        <w:rPr>
          <w:lang w:val="is-IS"/>
        </w:rPr>
        <w:t>Karvea</w:t>
      </w:r>
      <w:r w:rsidRPr="00B17E12">
        <w:rPr>
          <w:lang w:val="is-IS"/>
        </w:rPr>
        <w:t xml:space="preserve"> voru</w:t>
      </w:r>
      <w:r w:rsidRPr="007B5A64">
        <w:rPr>
          <w:lang w:val="is-IS"/>
        </w:rPr>
        <w:t>:</w:t>
      </w:r>
    </w:p>
    <w:p w:rsidR="00A478F3" w:rsidRPr="005C4D8A" w:rsidRDefault="00A478F3" w:rsidP="00A478F3">
      <w:pPr>
        <w:pStyle w:val="EMEABodyTextIndent"/>
        <w:rPr>
          <w:lang w:val="is-IS"/>
        </w:rPr>
      </w:pPr>
      <w:r w:rsidRPr="007B5A64">
        <w:rPr>
          <w:lang w:val="is-IS"/>
        </w:rPr>
        <w:t>Mjög algengar</w:t>
      </w:r>
      <w:r w:rsidR="005C4D8A">
        <w:rPr>
          <w:lang w:val="is-IS"/>
        </w:rPr>
        <w:t xml:space="preserve"> </w:t>
      </w:r>
      <w:r w:rsidR="005C4D8A" w:rsidRPr="005C4D8A">
        <w:rPr>
          <w:lang w:val="is-IS"/>
        </w:rPr>
        <w:t>(geta komið fyrir hjá fleiri en 1 af hverjum 10 einstaklingum)</w:t>
      </w:r>
      <w:r w:rsidR="005C4D8A">
        <w:rPr>
          <w:lang w:val="is-IS"/>
        </w:rPr>
        <w:t>:</w:t>
      </w:r>
      <w:r w:rsidRPr="005C4D8A">
        <w:rPr>
          <w:lang w:val="is-IS"/>
        </w:rPr>
        <w:t xml:space="preserve"> ef þú ert með háþrýsting og sykursýki af gerð 2 með nýrnasjúkdómi, geta blóðsýni mælst með of hátt kalíumgildi.</w:t>
      </w:r>
    </w:p>
    <w:p w:rsidR="00A478F3" w:rsidRPr="005C4D8A" w:rsidRDefault="00A478F3" w:rsidP="00A478F3">
      <w:pPr>
        <w:pStyle w:val="EMEABodyText"/>
        <w:rPr>
          <w:lang w:val="is-IS"/>
        </w:rPr>
      </w:pPr>
    </w:p>
    <w:p w:rsidR="00A478F3" w:rsidRPr="005C4D8A" w:rsidRDefault="00A478F3" w:rsidP="00A478F3">
      <w:pPr>
        <w:pStyle w:val="EMEABodyTextIndent"/>
        <w:rPr>
          <w:lang w:val="is-IS"/>
        </w:rPr>
      </w:pPr>
      <w:r w:rsidRPr="000D0D89">
        <w:rPr>
          <w:lang w:val="is-IS"/>
        </w:rPr>
        <w:t>Algengar</w:t>
      </w:r>
      <w:r w:rsidR="005C4D8A">
        <w:rPr>
          <w:lang w:val="is-IS"/>
        </w:rPr>
        <w:t xml:space="preserve"> </w:t>
      </w:r>
      <w:r w:rsidR="005C4D8A" w:rsidRPr="005C4D8A">
        <w:rPr>
          <w:lang w:val="is-IS"/>
        </w:rPr>
        <w:t>(geta komið fyrir hjá allt að 1 af hverjum 10 einstaklingum)</w:t>
      </w:r>
      <w:r w:rsidRPr="005C4D8A">
        <w:rPr>
          <w:lang w:val="is-IS"/>
        </w:rPr>
        <w:t>:</w:t>
      </w:r>
      <w:r w:rsidR="005C4D8A">
        <w:rPr>
          <w:lang w:val="is-IS"/>
        </w:rPr>
        <w:t xml:space="preserve"> </w:t>
      </w:r>
      <w:r w:rsidRPr="005C4D8A">
        <w:rPr>
          <w:lang w:val="is-IS"/>
        </w:rPr>
        <w:t>svimi, ógleði/uppköst, þreyta og hækkuð blóðgildi ensíms, sem mælir starfsemi vöðva og hjarta (kreatínkínasaensím). Hjá sjúklingum með háþrýsting og sykursýki af gerð 2 ásamt nýrnasjúkdómi var svimi þegar staðið er upp frá útafliggjandi eða sitjandi stöðu, lágþrýstingur þegar staðið er upp frá útafliggjandi eða sitjandi stöðu, verkir í liðum eða vöðvum og lækkuð gildi póteins í rauðum blóðkornum einnig gefið upp.</w:t>
      </w:r>
    </w:p>
    <w:p w:rsidR="00A478F3" w:rsidRPr="000D0D89" w:rsidRDefault="00A478F3" w:rsidP="00A478F3">
      <w:pPr>
        <w:pStyle w:val="EMEABodyText"/>
        <w:rPr>
          <w:lang w:val="is-IS"/>
        </w:rPr>
      </w:pPr>
    </w:p>
    <w:p w:rsidR="00A478F3" w:rsidRPr="005C7185" w:rsidRDefault="00A478F3" w:rsidP="00A478F3">
      <w:pPr>
        <w:pStyle w:val="EMEABodyTextIndent"/>
        <w:rPr>
          <w:lang w:val="is-IS"/>
        </w:rPr>
      </w:pPr>
      <w:r w:rsidRPr="005C7185">
        <w:rPr>
          <w:lang w:val="is-IS"/>
        </w:rPr>
        <w:t>Sjaldgæfar</w:t>
      </w:r>
      <w:r w:rsidR="005C4D8A">
        <w:rPr>
          <w:lang w:val="is-IS"/>
        </w:rPr>
        <w:t xml:space="preserve"> </w:t>
      </w:r>
      <w:r w:rsidR="005C4D8A" w:rsidRPr="005C4D8A">
        <w:rPr>
          <w:lang w:val="is-IS"/>
        </w:rPr>
        <w:t>(geta komið fyrir hjá allt að 1 af hverjum 100 einstaklingum)</w:t>
      </w:r>
      <w:r w:rsidRPr="00B17E12">
        <w:rPr>
          <w:lang w:val="is-IS"/>
        </w:rPr>
        <w:t>:</w:t>
      </w:r>
      <w:r w:rsidRPr="005C7185">
        <w:rPr>
          <w:lang w:val="is-IS"/>
        </w:rPr>
        <w:t xml:space="preserve"> Hraður hjartsláttur, andlitsroði, hósti, niðurgangur, meltingartruflanir/nábítur, truflanir á kyngetu og verkur fyrir brjósti.</w:t>
      </w:r>
    </w:p>
    <w:p w:rsidR="00A478F3" w:rsidRPr="005C7185" w:rsidRDefault="00A478F3" w:rsidP="00A478F3">
      <w:pPr>
        <w:pStyle w:val="EMEABodyText"/>
        <w:rPr>
          <w:lang w:val="is-IS"/>
        </w:rPr>
      </w:pPr>
    </w:p>
    <w:p w:rsidR="00A478F3" w:rsidRPr="0081638D" w:rsidRDefault="00A478F3" w:rsidP="00A478F3">
      <w:pPr>
        <w:pStyle w:val="EMEABodyText"/>
        <w:rPr>
          <w:lang w:val="is-IS"/>
        </w:rPr>
      </w:pPr>
      <w:r w:rsidRPr="0023614E">
        <w:rPr>
          <w:lang w:val="is-IS"/>
        </w:rPr>
        <w:t xml:space="preserve">Eftir markaðssetningu </w:t>
      </w:r>
      <w:r w:rsidR="00C107AF">
        <w:rPr>
          <w:lang w:val="is-IS"/>
        </w:rPr>
        <w:t>Karvea</w:t>
      </w:r>
      <w:r w:rsidRPr="0023614E">
        <w:rPr>
          <w:lang w:val="is-IS"/>
        </w:rPr>
        <w:t xml:space="preserve"> hefur verið greint fr</w:t>
      </w:r>
      <w:r w:rsidRPr="00EA4B55">
        <w:rPr>
          <w:lang w:val="is-IS"/>
        </w:rPr>
        <w:t xml:space="preserve">á nokkrum aukaverkunum. </w:t>
      </w:r>
      <w:r w:rsidR="00845D3F">
        <w:rPr>
          <w:lang w:val="is-IS"/>
        </w:rPr>
        <w:t xml:space="preserve">Aukaverkanir þar sem tíðni er ekki þekkt eru: svimi, höfuðverkur, bragðtruflanir, suð fyrir eyrum, vöðvakrampar, verkur í liðum og vöðvum, </w:t>
      </w:r>
      <w:r w:rsidR="006201FE">
        <w:rPr>
          <w:lang w:val="is-IS"/>
        </w:rPr>
        <w:t xml:space="preserve">fækkun rauðra blóðkorna (blóðleysi – einkenni geta verið þreyta, höfuðverkur, mæði við </w:t>
      </w:r>
      <w:r w:rsidR="006201FE" w:rsidRPr="008F2CCA">
        <w:rPr>
          <w:lang w:val="is-IS"/>
        </w:rPr>
        <w:t>áreynslu</w:t>
      </w:r>
      <w:r w:rsidR="006201FE">
        <w:rPr>
          <w:lang w:val="is-IS"/>
        </w:rPr>
        <w:t xml:space="preserve">, sundl og fölleiki), </w:t>
      </w:r>
      <w:r w:rsidR="00845D3F">
        <w:rPr>
          <w:lang w:val="is-IS"/>
        </w:rPr>
        <w:t>fækkun blóðflagna, truflanir á lifrarstarfsemi,</w:t>
      </w:r>
      <w:r w:rsidR="00845D3F">
        <w:rPr>
          <w:szCs w:val="22"/>
          <w:lang w:val="is-IS"/>
        </w:rPr>
        <w:t xml:space="preserve"> </w:t>
      </w:r>
      <w:r w:rsidR="00845D3F">
        <w:rPr>
          <w:lang w:val="is-IS"/>
        </w:rPr>
        <w:t>hækkuð kalíumgildi í blóði, skert nýrnastarfsemi, bólga í litlum æðum sem hefur aðallega áhrif á húð (sjúkdómur þekktur sem hvítkornasundrandi æðabólga)</w:t>
      </w:r>
      <w:r w:rsidR="008A4FBD">
        <w:rPr>
          <w:lang w:val="is-IS"/>
        </w:rPr>
        <w:t>,</w:t>
      </w:r>
      <w:r w:rsidR="00845D3F">
        <w:rPr>
          <w:lang w:val="is-IS"/>
        </w:rPr>
        <w:t xml:space="preserve"> veruleg ofnæmisviðbrögð (bráðaofnæmislost)</w:t>
      </w:r>
      <w:r w:rsidR="008A4FBD" w:rsidRPr="008A4FBD">
        <w:rPr>
          <w:lang w:val="is-IS"/>
        </w:rPr>
        <w:t xml:space="preserve"> </w:t>
      </w:r>
      <w:r w:rsidR="008A4FBD">
        <w:rPr>
          <w:lang w:val="is-IS"/>
        </w:rPr>
        <w:t>og lág gildi blóðsykurs</w:t>
      </w:r>
      <w:r w:rsidR="00845D3F">
        <w:rPr>
          <w:lang w:val="is-IS"/>
        </w:rPr>
        <w:t>. Einnig hefur verið greint frá sjaldgæfum tilvikum gulu (gullitun húðar og/eða augnhvítu).</w:t>
      </w:r>
    </w:p>
    <w:p w:rsidR="00A478F3" w:rsidRPr="009C0FCB" w:rsidRDefault="00A478F3" w:rsidP="00A478F3">
      <w:pPr>
        <w:pStyle w:val="EMEABodyText"/>
        <w:rPr>
          <w:lang w:val="is-IS"/>
        </w:rPr>
      </w:pPr>
    </w:p>
    <w:p w:rsidR="005C4D8A" w:rsidRPr="00B17E12" w:rsidRDefault="005C4D8A" w:rsidP="005C4D8A">
      <w:pPr>
        <w:rPr>
          <w:b/>
          <w:szCs w:val="22"/>
          <w:lang w:val="is-IS"/>
        </w:rPr>
      </w:pPr>
      <w:r w:rsidRPr="00B17E12">
        <w:rPr>
          <w:b/>
          <w:szCs w:val="22"/>
          <w:lang w:val="is-IS"/>
        </w:rPr>
        <w:t>Tilkynning aukaverkana</w:t>
      </w:r>
    </w:p>
    <w:p w:rsidR="005C4D8A" w:rsidRPr="00B17E12" w:rsidRDefault="005C4D8A" w:rsidP="005C7185">
      <w:pPr>
        <w:rPr>
          <w:szCs w:val="22"/>
          <w:lang w:val="is-IS"/>
        </w:rPr>
      </w:pPr>
      <w:r w:rsidRPr="005C7185">
        <w:rPr>
          <w:lang w:val="is-IS"/>
        </w:rPr>
        <w:t xml:space="preserve">Látið lækninn eða lyfjafræðing vita </w:t>
      </w:r>
      <w:r w:rsidRPr="00B17E12">
        <w:rPr>
          <w:szCs w:val="22"/>
          <w:lang w:val="is-IS"/>
        </w:rPr>
        <w:t>um allar aukaverkanir. Þetta gildir einnig um</w:t>
      </w:r>
      <w:r w:rsidRPr="005C7185">
        <w:rPr>
          <w:lang w:val="is-IS"/>
        </w:rPr>
        <w:t xml:space="preserve"> aukaverkanir sem ekki er minnst á í þessum fylgiseðli</w:t>
      </w:r>
      <w:r w:rsidRPr="00B17E12">
        <w:rPr>
          <w:szCs w:val="22"/>
          <w:lang w:val="is-IS"/>
        </w:rPr>
        <w:t>. Einnig er hægt að tilkynna</w:t>
      </w:r>
      <w:r w:rsidRPr="005C7185">
        <w:rPr>
          <w:lang w:val="is-IS"/>
        </w:rPr>
        <w:t xml:space="preserve"> aukaverkanir</w:t>
      </w:r>
      <w:r w:rsidRPr="00B17E12">
        <w:rPr>
          <w:szCs w:val="22"/>
          <w:lang w:val="is-IS"/>
        </w:rPr>
        <w:t xml:space="preserve"> beint </w:t>
      </w:r>
      <w:r w:rsidRPr="00816897">
        <w:rPr>
          <w:szCs w:val="22"/>
          <w:highlight w:val="lightGray"/>
          <w:lang w:val="is-IS"/>
        </w:rPr>
        <w:t>samkvæmt fyrirkomulagi</w:t>
      </w:r>
      <w:r w:rsidRPr="00816897">
        <w:rPr>
          <w:highlight w:val="lightGray"/>
          <w:lang w:val="is-IS"/>
        </w:rPr>
        <w:t xml:space="preserve"> sem </w:t>
      </w:r>
      <w:r w:rsidRPr="00816897">
        <w:rPr>
          <w:szCs w:val="22"/>
          <w:highlight w:val="lightGray"/>
          <w:lang w:val="is-IS"/>
        </w:rPr>
        <w:t xml:space="preserve">gildir í hverju landi fyrir sig, sjá </w:t>
      </w:r>
      <w:hyperlink r:id="rId20" w:history="1">
        <w:r w:rsidRPr="00816897">
          <w:rPr>
            <w:rStyle w:val="Hyperlink"/>
            <w:szCs w:val="22"/>
            <w:highlight w:val="lightGray"/>
            <w:lang w:val="is-IS"/>
          </w:rPr>
          <w:t>Appendix V</w:t>
        </w:r>
      </w:hyperlink>
      <w:r w:rsidRPr="00B17E12">
        <w:rPr>
          <w:szCs w:val="22"/>
          <w:lang w:val="is-IS"/>
        </w:rPr>
        <w:t>. Með því að tilkynna aukaverkanir er hægt að hjálpa til við að auka upplýsingar um öryggi lyfsins</w:t>
      </w:r>
      <w:r w:rsidRPr="005C7185">
        <w:rPr>
          <w:lang w:val="is-IS"/>
        </w:rPr>
        <w:t>.</w:t>
      </w:r>
    </w:p>
    <w:p w:rsidR="005C4D8A" w:rsidRPr="007B5A64" w:rsidRDefault="005C4D8A" w:rsidP="005C4D8A">
      <w:pPr>
        <w:pStyle w:val="EMEABodyText"/>
        <w:rPr>
          <w:lang w:val="is-IS"/>
        </w:rPr>
      </w:pPr>
    </w:p>
    <w:p w:rsidR="005C4D8A" w:rsidRPr="007B5A64" w:rsidRDefault="005C4D8A" w:rsidP="005C4D8A">
      <w:pPr>
        <w:pStyle w:val="EMEABodyText"/>
        <w:rPr>
          <w:lang w:val="is-IS"/>
        </w:rPr>
      </w:pPr>
    </w:p>
    <w:p w:rsidR="005C4D8A" w:rsidRPr="007B5A64" w:rsidRDefault="005C4D8A" w:rsidP="005C4D8A">
      <w:pPr>
        <w:pStyle w:val="EMEAHeading1"/>
        <w:rPr>
          <w:lang w:val="is-IS"/>
        </w:rPr>
      </w:pPr>
      <w:r w:rsidRPr="007B5A64">
        <w:rPr>
          <w:lang w:val="is-IS"/>
        </w:rPr>
        <w:t>5.</w:t>
      </w:r>
      <w:r w:rsidRPr="007B5A64">
        <w:rPr>
          <w:lang w:val="is-IS"/>
        </w:rPr>
        <w:tab/>
      </w:r>
      <w:r w:rsidRPr="00B17E12">
        <w:rPr>
          <w:lang w:val="is-IS"/>
        </w:rPr>
        <w:t>H</w:t>
      </w:r>
      <w:r w:rsidRPr="00B17E12">
        <w:rPr>
          <w:caps w:val="0"/>
          <w:lang w:val="is-IS"/>
        </w:rPr>
        <w:t>vernig geyma</w:t>
      </w:r>
      <w:r w:rsidRPr="007B5A64">
        <w:rPr>
          <w:caps w:val="0"/>
          <w:lang w:val="is-IS"/>
        </w:rPr>
        <w:t xml:space="preserve"> á </w:t>
      </w:r>
      <w:r w:rsidR="005B418C">
        <w:rPr>
          <w:caps w:val="0"/>
          <w:lang w:val="is-IS"/>
        </w:rPr>
        <w:t>Karvea</w:t>
      </w:r>
    </w:p>
    <w:p w:rsidR="00A478F3" w:rsidRPr="007B5A64" w:rsidRDefault="00A478F3" w:rsidP="00A478F3">
      <w:pPr>
        <w:pStyle w:val="EMEAHeading1"/>
        <w:rPr>
          <w:lang w:val="is-IS"/>
        </w:rPr>
      </w:pPr>
    </w:p>
    <w:p w:rsidR="005C4D8A" w:rsidRPr="007B5A64" w:rsidRDefault="005C4D8A" w:rsidP="005C4D8A">
      <w:pPr>
        <w:pStyle w:val="EMEABodyText"/>
        <w:rPr>
          <w:lang w:val="is-IS"/>
        </w:rPr>
      </w:pPr>
      <w:r w:rsidRPr="007B5A64">
        <w:rPr>
          <w:lang w:val="is-IS"/>
        </w:rPr>
        <w:t>Geymið lyfið þar sem börn hvorki ná til né sjá.</w:t>
      </w:r>
    </w:p>
    <w:p w:rsidR="005C4D8A" w:rsidRPr="007B5A64" w:rsidRDefault="005C4D8A" w:rsidP="005C4D8A">
      <w:pPr>
        <w:pStyle w:val="EMEABodyText"/>
        <w:rPr>
          <w:lang w:val="is-IS"/>
        </w:rPr>
      </w:pPr>
    </w:p>
    <w:p w:rsidR="005C4D8A" w:rsidRPr="00B17E12" w:rsidRDefault="005C4D8A" w:rsidP="005C4D8A">
      <w:pPr>
        <w:pStyle w:val="EMEABodyText"/>
        <w:rPr>
          <w:lang w:val="is-IS"/>
        </w:rPr>
      </w:pPr>
      <w:r w:rsidRPr="00B17E12">
        <w:rPr>
          <w:lang w:val="is-IS"/>
        </w:rPr>
        <w:t xml:space="preserve">Ekki skal nota </w:t>
      </w:r>
      <w:r w:rsidRPr="007B5A64">
        <w:rPr>
          <w:lang w:val="is-IS"/>
        </w:rPr>
        <w:t>lyfið</w:t>
      </w:r>
      <w:r w:rsidRPr="00B17E12">
        <w:rPr>
          <w:lang w:val="is-IS"/>
        </w:rPr>
        <w:t xml:space="preserve"> eftir fyrningardagsetningu sem tilgreind er á öskjunni og þynnunni.</w:t>
      </w:r>
    </w:p>
    <w:p w:rsidR="005C4D8A" w:rsidRPr="00B17E12" w:rsidRDefault="005C4D8A" w:rsidP="005C4D8A">
      <w:pPr>
        <w:pStyle w:val="EMEABodyText"/>
        <w:rPr>
          <w:lang w:val="is-IS"/>
        </w:rPr>
      </w:pPr>
      <w:r w:rsidRPr="00B17E12">
        <w:rPr>
          <w:lang w:val="is-IS"/>
        </w:rPr>
        <w:t>Fyrningardagsetning er síðasti dagur mánaðarins sem þar kemur fram.</w:t>
      </w:r>
    </w:p>
    <w:p w:rsidR="005C4D8A" w:rsidRPr="007B5A64" w:rsidRDefault="005C4D8A" w:rsidP="005C4D8A">
      <w:pPr>
        <w:pStyle w:val="EMEABodyText"/>
        <w:rPr>
          <w:lang w:val="is-IS"/>
        </w:rPr>
      </w:pPr>
    </w:p>
    <w:p w:rsidR="00845D3F" w:rsidRDefault="00845D3F" w:rsidP="00845D3F">
      <w:pPr>
        <w:pStyle w:val="EMEABodyText"/>
        <w:rPr>
          <w:lang w:val="is-IS"/>
        </w:rPr>
      </w:pPr>
      <w:r>
        <w:rPr>
          <w:lang w:val="is-IS"/>
        </w:rPr>
        <w:t>Geymið við lægri hita en 30°C.</w:t>
      </w:r>
    </w:p>
    <w:p w:rsidR="005C4D8A" w:rsidRPr="007B5A64" w:rsidRDefault="005C4D8A" w:rsidP="005C4D8A">
      <w:pPr>
        <w:pStyle w:val="EMEABodyText"/>
        <w:rPr>
          <w:lang w:val="is-IS"/>
        </w:rPr>
      </w:pPr>
    </w:p>
    <w:p w:rsidR="00A478F3" w:rsidRPr="00B17E12" w:rsidRDefault="005C4D8A" w:rsidP="00A478F3">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A478F3" w:rsidRPr="0023614E" w:rsidRDefault="00A478F3" w:rsidP="00A478F3">
      <w:pPr>
        <w:pStyle w:val="EMEABodyText"/>
        <w:rPr>
          <w:lang w:val="is-IS"/>
        </w:rPr>
      </w:pPr>
    </w:p>
    <w:p w:rsidR="00A478F3" w:rsidRPr="00EA4B55" w:rsidRDefault="00A478F3" w:rsidP="00A478F3">
      <w:pPr>
        <w:pStyle w:val="EMEABodyText"/>
        <w:rPr>
          <w:lang w:val="is-IS"/>
        </w:rPr>
      </w:pPr>
    </w:p>
    <w:p w:rsidR="00A478F3" w:rsidRPr="00131A72" w:rsidRDefault="00A478F3" w:rsidP="00A478F3">
      <w:pPr>
        <w:pStyle w:val="EMEAHeading1"/>
        <w:rPr>
          <w:lang w:val="is-IS"/>
        </w:rPr>
      </w:pPr>
      <w:r w:rsidRPr="00131A72">
        <w:rPr>
          <w:lang w:val="is-IS"/>
        </w:rPr>
        <w:t>6.</w:t>
      </w:r>
      <w:r w:rsidRPr="00131A72">
        <w:rPr>
          <w:lang w:val="is-IS"/>
        </w:rPr>
        <w:tab/>
      </w:r>
      <w:r w:rsidR="005C4D8A">
        <w:rPr>
          <w:caps w:val="0"/>
          <w:lang w:val="is-IS"/>
        </w:rPr>
        <w:t>Pakkningar og aðrar upplýsingar</w:t>
      </w:r>
    </w:p>
    <w:p w:rsidR="00A478F3" w:rsidRPr="0081638D" w:rsidRDefault="00A478F3" w:rsidP="00A478F3">
      <w:pPr>
        <w:pStyle w:val="EMEAHeading1"/>
        <w:rPr>
          <w:lang w:val="is-IS"/>
        </w:rPr>
      </w:pPr>
    </w:p>
    <w:p w:rsidR="00A478F3" w:rsidRPr="001526D7" w:rsidRDefault="005B418C" w:rsidP="00A478F3">
      <w:pPr>
        <w:pStyle w:val="EMEAHeading3"/>
        <w:rPr>
          <w:lang w:val="is-IS"/>
        </w:rPr>
      </w:pPr>
      <w:r>
        <w:rPr>
          <w:lang w:val="is-IS"/>
        </w:rPr>
        <w:t>Karvea</w:t>
      </w:r>
      <w:r w:rsidR="005C4D8A">
        <w:rPr>
          <w:lang w:val="is-IS"/>
        </w:rPr>
        <w:t xml:space="preserve"> inniheldur</w:t>
      </w:r>
    </w:p>
    <w:p w:rsidR="00A478F3" w:rsidRPr="007B5A64" w:rsidRDefault="00A478F3" w:rsidP="00A478F3">
      <w:pPr>
        <w:pStyle w:val="EMEABodyTextIndent"/>
        <w:rPr>
          <w:lang w:val="is-IS"/>
        </w:rPr>
      </w:pPr>
      <w:r w:rsidRPr="00B17E12">
        <w:rPr>
          <w:bCs/>
          <w:lang w:val="is-IS"/>
        </w:rPr>
        <w:t xml:space="preserve">Virka innihaldsefnið er irbesartan. </w:t>
      </w:r>
      <w:r w:rsidRPr="007B5A64">
        <w:rPr>
          <w:lang w:val="is-IS"/>
        </w:rPr>
        <w:t xml:space="preserve">Hver tafla af </w:t>
      </w:r>
      <w:r w:rsidR="00C107AF">
        <w:rPr>
          <w:lang w:val="is-IS"/>
        </w:rPr>
        <w:t>Karvea</w:t>
      </w:r>
      <w:r w:rsidRPr="007B5A64">
        <w:rPr>
          <w:lang w:val="is-IS"/>
        </w:rPr>
        <w:t> 150 mg inniheldur 150 mg af irbesartani.</w:t>
      </w:r>
    </w:p>
    <w:p w:rsidR="00A478F3" w:rsidRPr="007B5A64" w:rsidRDefault="00A478F3" w:rsidP="00A478F3">
      <w:pPr>
        <w:pStyle w:val="EMEABodyTextIndent"/>
        <w:numPr>
          <w:ilvl w:val="0"/>
          <w:numId w:val="34"/>
        </w:numPr>
        <w:tabs>
          <w:tab w:val="clear" w:pos="360"/>
          <w:tab w:val="num" w:pos="567"/>
        </w:tabs>
        <w:ind w:left="567" w:hanging="567"/>
        <w:rPr>
          <w:lang w:val="is-IS"/>
        </w:rPr>
      </w:pPr>
      <w:r w:rsidRPr="00B17E12">
        <w:rPr>
          <w:lang w:val="is-IS"/>
        </w:rPr>
        <w:t xml:space="preserve">Önnur innihaldsefni eru </w:t>
      </w:r>
      <w:r w:rsidRPr="007B5A64">
        <w:rPr>
          <w:lang w:val="is-IS"/>
        </w:rPr>
        <w:t>laktósa einhýdrat, örkristallaður sellulósi, kroskarmellósnatríum, hýprómellósa, kísiltvíoxíð, magnesíumsterat, títantvíoxíð, makrógól 3000, karnauba vax.</w:t>
      </w:r>
    </w:p>
    <w:p w:rsidR="00A478F3" w:rsidRDefault="00DD3A8D" w:rsidP="00137790">
      <w:pPr>
        <w:pStyle w:val="EMEABodyText"/>
        <w:ind w:left="567"/>
        <w:rPr>
          <w:lang w:val="is-IS"/>
        </w:rPr>
      </w:pPr>
      <w:r>
        <w:rPr>
          <w:lang w:val="is-IS"/>
        </w:rPr>
        <w:t>Sjá kafla 2 „Karvea inniheldur laktósa“.</w:t>
      </w:r>
    </w:p>
    <w:p w:rsidR="00DD3A8D" w:rsidRPr="00B17E12" w:rsidRDefault="00DD3A8D" w:rsidP="00137790">
      <w:pPr>
        <w:pStyle w:val="EMEABodyText"/>
        <w:ind w:left="567"/>
        <w:rPr>
          <w:lang w:val="is-IS"/>
        </w:rPr>
      </w:pPr>
    </w:p>
    <w:p w:rsidR="00A478F3" w:rsidRPr="005C4D8A" w:rsidRDefault="005C4D8A" w:rsidP="00A478F3">
      <w:pPr>
        <w:pStyle w:val="EMEAHeading3"/>
        <w:rPr>
          <w:lang w:val="is-IS"/>
        </w:rPr>
      </w:pPr>
      <w:r>
        <w:rPr>
          <w:lang w:val="is-IS"/>
        </w:rPr>
        <w:t>Lýsing á ú</w:t>
      </w:r>
      <w:r w:rsidR="00A478F3" w:rsidRPr="005C4D8A">
        <w:rPr>
          <w:lang w:val="is-IS"/>
        </w:rPr>
        <w:t>tlit</w:t>
      </w:r>
      <w:r>
        <w:rPr>
          <w:lang w:val="is-IS"/>
        </w:rPr>
        <w:t>i</w:t>
      </w:r>
      <w:r w:rsidR="00A478F3" w:rsidRPr="005C4D8A">
        <w:rPr>
          <w:lang w:val="is-IS"/>
        </w:rPr>
        <w:t xml:space="preserve"> </w:t>
      </w:r>
      <w:r w:rsidR="005B418C">
        <w:rPr>
          <w:lang w:val="is-IS"/>
        </w:rPr>
        <w:t>Karvea</w:t>
      </w:r>
      <w:r w:rsidR="00A478F3" w:rsidRPr="005C4D8A">
        <w:rPr>
          <w:lang w:val="is-IS"/>
        </w:rPr>
        <w:t xml:space="preserve"> og pakkningastærðir</w:t>
      </w:r>
    </w:p>
    <w:p w:rsidR="00A478F3" w:rsidRPr="00587A1D" w:rsidRDefault="00C107AF" w:rsidP="00A478F3">
      <w:pPr>
        <w:pStyle w:val="EMEABodyText"/>
        <w:rPr>
          <w:lang w:val="is-IS"/>
        </w:rPr>
      </w:pPr>
      <w:r>
        <w:rPr>
          <w:lang w:val="is-IS"/>
        </w:rPr>
        <w:t>Karvea</w:t>
      </w:r>
      <w:r w:rsidR="00A478F3" w:rsidRPr="000D0D89">
        <w:rPr>
          <w:lang w:val="is-IS"/>
        </w:rPr>
        <w:t> 150 mg filmuhúðuð tafla er hvít eða beinhvít, tvíkúpt og sporöskjulaga með inngreyptri</w:t>
      </w:r>
      <w:r w:rsidR="00A478F3" w:rsidRPr="00587A1D">
        <w:rPr>
          <w:lang w:val="is-IS"/>
        </w:rPr>
        <w:t xml:space="preserve"> mynd af hjarta á annarri hliðinni og númerið 2872 greypt á hinni hliðinni.</w:t>
      </w:r>
    </w:p>
    <w:p w:rsidR="00A478F3" w:rsidRPr="00587A1D" w:rsidRDefault="00A478F3" w:rsidP="00A478F3">
      <w:pPr>
        <w:pStyle w:val="EMEABodyText"/>
        <w:rPr>
          <w:lang w:val="is-IS"/>
        </w:rPr>
      </w:pPr>
    </w:p>
    <w:p w:rsidR="00A478F3" w:rsidRPr="00587A1D" w:rsidRDefault="00C107AF" w:rsidP="00A478F3">
      <w:pPr>
        <w:pStyle w:val="EMEABodyText"/>
        <w:rPr>
          <w:lang w:val="is-IS"/>
        </w:rPr>
      </w:pPr>
      <w:r>
        <w:rPr>
          <w:lang w:val="is-IS"/>
        </w:rPr>
        <w:t>Karvea</w:t>
      </w:r>
      <w:r w:rsidR="00A478F3" w:rsidRPr="00587A1D">
        <w:rPr>
          <w:lang w:val="is-IS"/>
        </w:rPr>
        <w:t> 150 mg filmuhúðaðar töflur fást með 14, 28, 30, 56, 84, 90 eða 98 filmuhúðuðum töflum í þynnupakkningu. Stakskammta þynnu</w:t>
      </w:r>
      <w:r w:rsidR="00A478F3" w:rsidRPr="00587A1D">
        <w:rPr>
          <w:lang w:val="is-IS"/>
        </w:rPr>
        <w:softHyphen/>
        <w:t>pakkningar með 56 x 1 töflu eru einnig fáanlegar fyrir sjúkrahús.</w:t>
      </w:r>
    </w:p>
    <w:p w:rsidR="00A478F3" w:rsidRPr="00587A1D" w:rsidRDefault="00A478F3" w:rsidP="00A478F3">
      <w:pPr>
        <w:pStyle w:val="EMEABodyText"/>
        <w:rPr>
          <w:lang w:val="is-IS"/>
        </w:rPr>
      </w:pPr>
    </w:p>
    <w:p w:rsidR="00A478F3" w:rsidRPr="00587A1D" w:rsidRDefault="00A478F3" w:rsidP="00A478F3">
      <w:pPr>
        <w:pStyle w:val="EMEABodyText"/>
        <w:rPr>
          <w:lang w:val="is-IS"/>
        </w:rPr>
      </w:pPr>
      <w:r w:rsidRPr="00587A1D">
        <w:rPr>
          <w:lang w:val="is-IS"/>
        </w:rPr>
        <w:t>Ekki er víst að allar pakkningastærðirnar séu á markaði.</w:t>
      </w:r>
    </w:p>
    <w:p w:rsidR="00A478F3" w:rsidRPr="00B17E12"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Markaðsleyfishafi:</w:t>
      </w:r>
    </w:p>
    <w:p w:rsidR="00A478F3" w:rsidRPr="009B05E3" w:rsidRDefault="00C107AF" w:rsidP="00A478F3">
      <w:pPr>
        <w:pStyle w:val="EMEAAddress"/>
        <w:rPr>
          <w:lang w:val="is-IS"/>
        </w:rPr>
      </w:pPr>
      <w:r>
        <w:rPr>
          <w:lang w:val="is-IS"/>
        </w:rPr>
        <w:t>sanofi-aventis groupe</w:t>
      </w:r>
      <w:r w:rsidR="00A478F3" w:rsidRPr="007B5A64">
        <w:rPr>
          <w:lang w:val="is-IS"/>
        </w:rPr>
        <w:br/>
      </w:r>
      <w:r w:rsidR="009B05E3" w:rsidRPr="005C7185">
        <w:rPr>
          <w:lang w:val="fr-FR"/>
        </w:rPr>
        <w:t>54</w:t>
      </w:r>
      <w:r w:rsidR="009B05E3">
        <w:rPr>
          <w:lang w:val="fr-FR"/>
        </w:rPr>
        <w:t>,</w:t>
      </w:r>
      <w:r w:rsidR="009B05E3" w:rsidRPr="005C7185">
        <w:rPr>
          <w:lang w:val="fr-FR"/>
        </w:rPr>
        <w:t xml:space="preserve"> rue La Boétie</w:t>
      </w:r>
      <w:r w:rsidR="009B05E3" w:rsidRPr="005C7185">
        <w:rPr>
          <w:lang w:val="fr-FR"/>
        </w:rPr>
        <w:br/>
      </w:r>
      <w:r w:rsidR="009B05E3">
        <w:rPr>
          <w:lang w:val="fr-FR"/>
        </w:rPr>
        <w:t>F-</w:t>
      </w:r>
      <w:r w:rsidR="009B05E3" w:rsidRPr="005C7185">
        <w:rPr>
          <w:lang w:val="fr-FR"/>
        </w:rPr>
        <w:t>75008 Paris - </w:t>
      </w:r>
      <w:r w:rsidR="009B05E3" w:rsidRPr="006F7DC1">
        <w:rPr>
          <w:lang w:val="fr-FR"/>
        </w:rPr>
        <w:t>France</w:t>
      </w:r>
    </w:p>
    <w:p w:rsidR="00A478F3" w:rsidRPr="009B05E3" w:rsidRDefault="00A478F3" w:rsidP="00A478F3">
      <w:pPr>
        <w:pStyle w:val="EMEABodyText"/>
        <w:rPr>
          <w:lang w:val="is-IS"/>
        </w:rPr>
      </w:pPr>
    </w:p>
    <w:p w:rsidR="00A478F3" w:rsidRPr="00C6251F" w:rsidRDefault="00A478F3" w:rsidP="00A478F3">
      <w:pPr>
        <w:pStyle w:val="EMEAHeading3"/>
        <w:rPr>
          <w:lang w:val="is-IS"/>
        </w:rPr>
      </w:pPr>
      <w:r w:rsidRPr="00C6251F">
        <w:rPr>
          <w:lang w:val="is-IS"/>
        </w:rPr>
        <w:t>Framleiðandi:</w:t>
      </w:r>
    </w:p>
    <w:p w:rsidR="00A478F3" w:rsidRPr="00374D50" w:rsidRDefault="00A478F3" w:rsidP="00A478F3">
      <w:pPr>
        <w:pStyle w:val="EMEAAddress"/>
        <w:rPr>
          <w:lang w:val="is-IS"/>
        </w:rPr>
      </w:pPr>
      <w:r w:rsidRPr="00374D50">
        <w:rPr>
          <w:lang w:val="is-IS"/>
        </w:rPr>
        <w:t>SANOFI WINTHROP INDUSTRIE</w:t>
      </w:r>
      <w:r w:rsidRPr="00374D50">
        <w:rPr>
          <w:lang w:val="is-IS"/>
        </w:rPr>
        <w:br/>
        <w:t>1, rue de la Vierge</w:t>
      </w:r>
      <w:r w:rsidRPr="00374D50">
        <w:rPr>
          <w:lang w:val="is-IS"/>
        </w:rPr>
        <w:br/>
        <w:t>Ambarès &amp; Lagrave</w:t>
      </w:r>
      <w:r w:rsidRPr="00374D50">
        <w:rPr>
          <w:lang w:val="is-IS"/>
        </w:rPr>
        <w:br/>
        <w:t>F</w:t>
      </w:r>
      <w:r w:rsidRPr="00374D50">
        <w:rPr>
          <w:lang w:val="is-IS"/>
        </w:rPr>
        <w:noBreakHyphen/>
        <w:t>33565 Carbon Blanc Cedex </w:t>
      </w:r>
      <w:r w:rsidRPr="00374D50">
        <w:rPr>
          <w:lang w:val="is-IS"/>
        </w:rPr>
        <w:noBreakHyphen/>
        <w:t> Frakkland</w:t>
      </w:r>
    </w:p>
    <w:p w:rsidR="00A478F3" w:rsidRPr="00B5120C" w:rsidRDefault="00A478F3" w:rsidP="00A478F3">
      <w:pPr>
        <w:pStyle w:val="EMEAAddress"/>
        <w:rPr>
          <w:lang w:val="is-IS"/>
        </w:rPr>
      </w:pPr>
    </w:p>
    <w:p w:rsidR="00A478F3" w:rsidRPr="00524430" w:rsidRDefault="00A478F3" w:rsidP="00A478F3">
      <w:pPr>
        <w:pStyle w:val="EMEAAddress"/>
        <w:rPr>
          <w:lang w:val="is-IS"/>
        </w:rPr>
      </w:pPr>
      <w:r w:rsidRPr="00524430">
        <w:rPr>
          <w:lang w:val="is-IS"/>
        </w:rPr>
        <w:t>SANOFI WINTHROP INDUSTRIE</w:t>
      </w:r>
      <w:r w:rsidRPr="00524430">
        <w:rPr>
          <w:lang w:val="is-IS"/>
        </w:rPr>
        <w:br/>
        <w:t>30-36 Avenue Gustave Eiffel, BP 7166</w:t>
      </w:r>
      <w:r w:rsidRPr="00524430">
        <w:rPr>
          <w:lang w:val="is-IS"/>
        </w:rPr>
        <w:br/>
        <w:t>F-37071 Tours Cedex 2 </w:t>
      </w:r>
      <w:r w:rsidRPr="00524430">
        <w:rPr>
          <w:lang w:val="is-IS"/>
        </w:rPr>
        <w:noBreakHyphen/>
        <w:t> Frakkland</w:t>
      </w:r>
    </w:p>
    <w:p w:rsidR="00A478F3" w:rsidRPr="00813C69" w:rsidRDefault="00A478F3" w:rsidP="00A478F3">
      <w:pPr>
        <w:pStyle w:val="EMEAAddress"/>
        <w:rPr>
          <w:lang w:val="is-IS"/>
        </w:rPr>
      </w:pPr>
    </w:p>
    <w:p w:rsidR="00A478F3" w:rsidRDefault="00A478F3" w:rsidP="00A478F3">
      <w:pPr>
        <w:pStyle w:val="EMEAAddress"/>
        <w:rPr>
          <w:lang w:val="is-IS"/>
        </w:rPr>
      </w:pPr>
      <w:r w:rsidRPr="007B5A64">
        <w:rPr>
          <w:lang w:val="is-IS"/>
        </w:rPr>
        <w:t>CHINOIN PRIVATE CO. LTD.</w:t>
      </w:r>
      <w:r w:rsidRPr="007B5A64">
        <w:rPr>
          <w:lang w:val="is-IS"/>
        </w:rPr>
        <w:br/>
        <w:t>Lévai u.5.</w:t>
      </w:r>
      <w:r w:rsidRPr="007B5A64">
        <w:rPr>
          <w:lang w:val="is-IS"/>
        </w:rPr>
        <w:br/>
        <w:t>2112 Veresegyház </w:t>
      </w:r>
      <w:r w:rsidR="00E546BF">
        <w:rPr>
          <w:lang w:val="is-IS"/>
        </w:rPr>
        <w:t>–</w:t>
      </w:r>
      <w:r w:rsidRPr="007B5A64">
        <w:rPr>
          <w:lang w:val="is-IS"/>
        </w:rPr>
        <w:t> Ungverjaland</w:t>
      </w:r>
    </w:p>
    <w:p w:rsidR="00E546BF" w:rsidRPr="00137790" w:rsidRDefault="00E546BF" w:rsidP="00E546BF">
      <w:pPr>
        <w:pStyle w:val="EMEABodyText"/>
        <w:rPr>
          <w:lang w:val="is-IS"/>
        </w:rPr>
      </w:pPr>
    </w:p>
    <w:p w:rsidR="00E546BF" w:rsidRPr="00137790" w:rsidRDefault="00E546BF" w:rsidP="00E546BF">
      <w:pPr>
        <w:rPr>
          <w:lang w:val="is-IS"/>
        </w:rPr>
      </w:pPr>
      <w:r w:rsidRPr="00137790">
        <w:rPr>
          <w:lang w:val="is-IS"/>
        </w:rPr>
        <w:t>Sanofi-Aventis, S.A.</w:t>
      </w:r>
    </w:p>
    <w:p w:rsidR="00E546BF" w:rsidRPr="00137790" w:rsidRDefault="00E546BF" w:rsidP="00E546BF">
      <w:pPr>
        <w:rPr>
          <w:lang w:val="is-IS"/>
        </w:rPr>
      </w:pPr>
      <w:r w:rsidRPr="00137790">
        <w:rPr>
          <w:lang w:val="is-IS"/>
        </w:rPr>
        <w:t>Ctra. C-35 (La Batlloria-Hostalric), km. 63.09</w:t>
      </w:r>
    </w:p>
    <w:p w:rsidR="00E546BF" w:rsidRPr="00137790" w:rsidRDefault="00E546BF" w:rsidP="00E546BF">
      <w:pPr>
        <w:rPr>
          <w:lang w:val="is-IS"/>
        </w:rPr>
      </w:pPr>
      <w:r w:rsidRPr="00137790">
        <w:rPr>
          <w:lang w:val="is-IS"/>
        </w:rPr>
        <w:t>17404 Riells i Viabrea (Girona)</w:t>
      </w:r>
    </w:p>
    <w:p w:rsidR="00E546BF" w:rsidRPr="00137790" w:rsidRDefault="00E546BF" w:rsidP="00E546BF">
      <w:pPr>
        <w:rPr>
          <w:lang w:val="is-IS"/>
        </w:rPr>
      </w:pPr>
      <w:r w:rsidRPr="00137790">
        <w:rPr>
          <w:lang w:val="is-IS"/>
        </w:rPr>
        <w:t>Spánn</w:t>
      </w:r>
    </w:p>
    <w:p w:rsidR="00E546BF" w:rsidRPr="00E546BF" w:rsidRDefault="00E546BF" w:rsidP="00C06F23">
      <w:pPr>
        <w:pStyle w:val="EMEABodyText"/>
        <w:rPr>
          <w:lang w:val="is-IS"/>
        </w:rPr>
      </w:pPr>
    </w:p>
    <w:p w:rsidR="005C4D8A" w:rsidRPr="007B5A64" w:rsidRDefault="005C4D8A" w:rsidP="005C4D8A">
      <w:pPr>
        <w:pStyle w:val="EMEABodyText"/>
        <w:rPr>
          <w:lang w:val="is-IS"/>
        </w:rPr>
      </w:pPr>
      <w:r w:rsidRPr="00B17E12">
        <w:rPr>
          <w:szCs w:val="22"/>
          <w:lang w:val="is-IS"/>
        </w:rPr>
        <w:t>Hafið samband við fulltrúa markaðsleyfishafa á hverjum stað ef óskað er upplýsinga um lyfið:</w:t>
      </w:r>
    </w:p>
    <w:p w:rsidR="00A478F3" w:rsidRPr="007B5A64"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34"/>
        <w:gridCol w:w="4644"/>
        <w:gridCol w:w="4678"/>
      </w:tblGrid>
      <w:tr w:rsidR="00BD3EEE" w:rsidRPr="00137790"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België/Belgique/Belgien</w:t>
            </w:r>
          </w:p>
          <w:p w:rsidR="00BD3EEE" w:rsidRPr="005C7185" w:rsidRDefault="00BD3EEE" w:rsidP="00EA5509">
            <w:pPr>
              <w:rPr>
                <w:lang w:val="is-IS"/>
              </w:rPr>
            </w:pPr>
            <w:r w:rsidRPr="005C7185">
              <w:rPr>
                <w:snapToGrid w:val="0"/>
                <w:lang w:val="is-IS"/>
              </w:rPr>
              <w:t>Sanofi Belgium</w:t>
            </w:r>
          </w:p>
          <w:p w:rsidR="00BD3EEE" w:rsidRPr="005C7185" w:rsidRDefault="00BD3EEE" w:rsidP="00EA5509">
            <w:pPr>
              <w:rPr>
                <w:snapToGrid w:val="0"/>
                <w:lang w:val="is-IS"/>
              </w:rPr>
            </w:pPr>
            <w:r w:rsidRPr="005C7185">
              <w:rPr>
                <w:lang w:val="is-IS"/>
              </w:rPr>
              <w:t xml:space="preserve">Tél/Tel: </w:t>
            </w:r>
            <w:r w:rsidRPr="005C7185">
              <w:rPr>
                <w:snapToGrid w:val="0"/>
                <w:lang w:val="is-IS"/>
              </w:rPr>
              <w:t>+32 (0)2 710 54 00</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Lietuva</w:t>
            </w:r>
          </w:p>
          <w:p w:rsidR="00BD3EEE" w:rsidRPr="005C7185" w:rsidRDefault="00BD3EEE" w:rsidP="00EA5509">
            <w:pPr>
              <w:rPr>
                <w:lang w:val="is-IS"/>
              </w:rPr>
            </w:pPr>
            <w:r w:rsidRPr="005C7185">
              <w:rPr>
                <w:lang w:val="is-IS"/>
              </w:rPr>
              <w:t>UAB sanofi-aventis Lietuva</w:t>
            </w:r>
          </w:p>
          <w:p w:rsidR="00BD3EEE" w:rsidRPr="005C7185" w:rsidRDefault="00BD3EEE" w:rsidP="00EA5509">
            <w:pPr>
              <w:rPr>
                <w:lang w:val="is-IS"/>
              </w:rPr>
            </w:pPr>
            <w:r w:rsidRPr="005C7185">
              <w:rPr>
                <w:lang w:val="is-IS"/>
              </w:rPr>
              <w:t>Tel: +370 5 2755224</w:t>
            </w:r>
          </w:p>
          <w:p w:rsidR="00BD3EEE" w:rsidRPr="005C7185" w:rsidRDefault="00BD3EEE" w:rsidP="00EA5509">
            <w:pPr>
              <w:rPr>
                <w:lang w:val="is-IS"/>
              </w:rPr>
            </w:pPr>
          </w:p>
        </w:tc>
      </w:tr>
      <w:tr w:rsidR="00BD3EEE" w:rsidRPr="009C0FCB" w:rsidTr="00EA5509">
        <w:trPr>
          <w:gridBefore w:val="1"/>
          <w:wBefore w:w="34" w:type="dxa"/>
          <w:cantSplit/>
        </w:trPr>
        <w:tc>
          <w:tcPr>
            <w:tcW w:w="4644" w:type="dxa"/>
          </w:tcPr>
          <w:p w:rsidR="00BD3EEE" w:rsidRPr="005C7185" w:rsidRDefault="00BD3EEE" w:rsidP="00EA5509">
            <w:pPr>
              <w:rPr>
                <w:b/>
                <w:lang w:val="is-IS"/>
              </w:rPr>
            </w:pPr>
            <w:r w:rsidRPr="005C7185">
              <w:rPr>
                <w:b/>
                <w:bCs/>
                <w:lang w:val="is-IS"/>
              </w:rPr>
              <w:t>България</w:t>
            </w:r>
          </w:p>
          <w:p w:rsidR="00DD3A8D" w:rsidRPr="005C7185" w:rsidRDefault="00DD3A8D" w:rsidP="00DD3A8D">
            <w:pPr>
              <w:rPr>
                <w:lang w:val="is-IS"/>
              </w:rPr>
            </w:pPr>
            <w:r>
              <w:rPr>
                <w:lang w:val="is-IS"/>
              </w:rPr>
              <w:t>S</w:t>
            </w:r>
            <w:r w:rsidRPr="005C7185">
              <w:rPr>
                <w:lang w:val="is-IS"/>
              </w:rPr>
              <w:t>anofi Bulgaria EOOD</w:t>
            </w:r>
          </w:p>
          <w:p w:rsidR="00BD3EEE" w:rsidRPr="005C7185" w:rsidRDefault="00BD3EEE" w:rsidP="00EA5509">
            <w:pPr>
              <w:rPr>
                <w:rFonts w:cs="Arial"/>
                <w:szCs w:val="22"/>
                <w:lang w:val="is-IS"/>
              </w:rPr>
            </w:pPr>
            <w:r w:rsidRPr="005C7185">
              <w:rPr>
                <w:bCs/>
                <w:szCs w:val="22"/>
                <w:lang w:val="is-IS"/>
              </w:rPr>
              <w:t>Тел</w:t>
            </w:r>
            <w:r w:rsidRPr="005C7185">
              <w:rPr>
                <w:szCs w:val="22"/>
                <w:lang w:val="is-IS"/>
              </w:rPr>
              <w:t>.</w:t>
            </w:r>
            <w:r w:rsidRPr="005C7185">
              <w:rPr>
                <w:bCs/>
                <w:szCs w:val="22"/>
                <w:lang w:val="is-IS"/>
              </w:rPr>
              <w:t>: +</w:t>
            </w:r>
            <w:r w:rsidRPr="005C7185">
              <w:rPr>
                <w:szCs w:val="22"/>
                <w:lang w:val="is-IS"/>
              </w:rPr>
              <w:t>359 (0)2</w:t>
            </w:r>
            <w:r w:rsidRPr="005C7185">
              <w:rPr>
                <w:rFonts w:cs="Arial"/>
                <w:szCs w:val="22"/>
                <w:lang w:val="is-IS"/>
              </w:rPr>
              <w:t xml:space="preserve"> 970 53 00</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Luxembourg/Luxemburg</w:t>
            </w:r>
          </w:p>
          <w:p w:rsidR="00BD3EEE" w:rsidRPr="005C7185" w:rsidRDefault="00BD3EEE" w:rsidP="00EA5509">
            <w:pPr>
              <w:rPr>
                <w:snapToGrid w:val="0"/>
                <w:lang w:val="is-IS"/>
              </w:rPr>
            </w:pPr>
            <w:r w:rsidRPr="005C7185">
              <w:rPr>
                <w:snapToGrid w:val="0"/>
                <w:lang w:val="is-IS"/>
              </w:rPr>
              <w:t xml:space="preserve">Sanofi Belgium </w:t>
            </w:r>
          </w:p>
          <w:p w:rsidR="00BD3EEE" w:rsidRPr="005C7185" w:rsidRDefault="00BD3EEE" w:rsidP="00EA5509">
            <w:pPr>
              <w:rPr>
                <w:lang w:val="is-IS"/>
              </w:rPr>
            </w:pPr>
            <w:r w:rsidRPr="005C7185">
              <w:rPr>
                <w:lang w:val="is-IS"/>
              </w:rPr>
              <w:t xml:space="preserve">Tél/Tel: </w:t>
            </w:r>
            <w:r w:rsidRPr="005C7185">
              <w:rPr>
                <w:snapToGrid w:val="0"/>
                <w:lang w:val="is-IS"/>
              </w:rPr>
              <w:t>+32 (0)2 710 54 00 (</w:t>
            </w:r>
            <w:r w:rsidRPr="005C7185">
              <w:rPr>
                <w:lang w:val="is-IS"/>
              </w:rPr>
              <w:t>Belgique/Belgien)</w:t>
            </w:r>
          </w:p>
          <w:p w:rsidR="00BD3EEE" w:rsidRPr="005C7185" w:rsidRDefault="00BD3EEE" w:rsidP="00EA5509">
            <w:pPr>
              <w:rPr>
                <w:lang w:val="is-IS"/>
              </w:rPr>
            </w:pPr>
          </w:p>
        </w:tc>
      </w:tr>
      <w:tr w:rsidR="00BD3EEE" w:rsidRPr="009C0FCB" w:rsidTr="00EA5509">
        <w:trPr>
          <w:gridBefore w:val="1"/>
          <w:wBefore w:w="34" w:type="dxa"/>
          <w:cantSplit/>
        </w:trPr>
        <w:tc>
          <w:tcPr>
            <w:tcW w:w="4644" w:type="dxa"/>
          </w:tcPr>
          <w:p w:rsidR="00BD3EEE" w:rsidRPr="005C7185" w:rsidRDefault="00BD3EEE" w:rsidP="00EA5509">
            <w:pPr>
              <w:rPr>
                <w:b/>
                <w:lang w:val="is-IS"/>
              </w:rPr>
            </w:pPr>
            <w:r w:rsidRPr="005C7185">
              <w:rPr>
                <w:b/>
                <w:lang w:val="is-IS"/>
              </w:rPr>
              <w:t>Česká republika</w:t>
            </w:r>
          </w:p>
          <w:p w:rsidR="00BD3EEE" w:rsidRPr="005C7185" w:rsidRDefault="00BD3EEE" w:rsidP="00EA5509">
            <w:pPr>
              <w:rPr>
                <w:lang w:val="is-IS"/>
              </w:rPr>
            </w:pPr>
            <w:r w:rsidRPr="005C7185">
              <w:rPr>
                <w:lang w:val="is-IS"/>
              </w:rPr>
              <w:t>sanofi-aventis, s.r.o.</w:t>
            </w:r>
          </w:p>
          <w:p w:rsidR="00BD3EEE" w:rsidRPr="005C7185" w:rsidRDefault="00BD3EEE" w:rsidP="00EA5509">
            <w:pPr>
              <w:rPr>
                <w:lang w:val="is-IS"/>
              </w:rPr>
            </w:pPr>
            <w:r w:rsidRPr="005C7185">
              <w:rPr>
                <w:lang w:val="is-IS"/>
              </w:rPr>
              <w:t>Tel: +420 233 086 111</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Magyarország</w:t>
            </w:r>
          </w:p>
          <w:p w:rsidR="00BD3EEE" w:rsidRPr="005C7185" w:rsidRDefault="00490B02" w:rsidP="00EA5509">
            <w:pPr>
              <w:rPr>
                <w:lang w:val="is-IS"/>
              </w:rPr>
            </w:pPr>
            <w:r>
              <w:rPr>
                <w:lang w:val="cs-CZ"/>
              </w:rPr>
              <w:t>SANOFI-AVENTIS Zrt.</w:t>
            </w:r>
          </w:p>
          <w:p w:rsidR="00BD3EEE" w:rsidRPr="005C7185" w:rsidRDefault="00BD3EEE" w:rsidP="00EA5509">
            <w:pPr>
              <w:rPr>
                <w:lang w:val="is-IS"/>
              </w:rPr>
            </w:pPr>
            <w:r w:rsidRPr="005C7185">
              <w:rPr>
                <w:lang w:val="is-IS"/>
              </w:rPr>
              <w:t>Tel.: +36 1 505 0050</w:t>
            </w:r>
          </w:p>
          <w:p w:rsidR="00BD3EEE" w:rsidRPr="005C7185" w:rsidRDefault="00BD3EEE" w:rsidP="00EA5509">
            <w:pPr>
              <w:rPr>
                <w:lang w:val="is-IS"/>
              </w:rPr>
            </w:pPr>
          </w:p>
        </w:tc>
      </w:tr>
      <w:tr w:rsidR="00B7642F" w:rsidRPr="00137790" w:rsidTr="00EA5509">
        <w:trPr>
          <w:gridBefore w:val="1"/>
          <w:wBefore w:w="34" w:type="dxa"/>
          <w:cantSplit/>
        </w:trPr>
        <w:tc>
          <w:tcPr>
            <w:tcW w:w="4644" w:type="dxa"/>
          </w:tcPr>
          <w:p w:rsidR="00B7642F" w:rsidRDefault="00B7642F" w:rsidP="00B7642F">
            <w:pPr>
              <w:rPr>
                <w:b/>
                <w:bCs/>
                <w:lang w:val="cs-CZ"/>
              </w:rPr>
            </w:pPr>
            <w:r>
              <w:rPr>
                <w:b/>
                <w:bCs/>
                <w:lang w:val="cs-CZ"/>
              </w:rPr>
              <w:t>Danmark</w:t>
            </w:r>
          </w:p>
          <w:p w:rsidR="00B7642F" w:rsidRDefault="00B7642F" w:rsidP="00B7642F">
            <w:pPr>
              <w:rPr>
                <w:lang w:val="cs-CZ"/>
              </w:rPr>
            </w:pPr>
            <w:r>
              <w:rPr>
                <w:lang w:val="cs-CZ"/>
              </w:rPr>
              <w:t>Sanofi A/S</w:t>
            </w:r>
          </w:p>
          <w:p w:rsidR="00B7642F" w:rsidRDefault="00B7642F" w:rsidP="00B7642F">
            <w:pPr>
              <w:rPr>
                <w:lang w:val="cs-CZ"/>
              </w:rPr>
            </w:pPr>
            <w:r>
              <w:rPr>
                <w:lang w:val="cs-CZ"/>
              </w:rPr>
              <w:t>Tlf: +45 45 16 70 00</w:t>
            </w:r>
          </w:p>
          <w:p w:rsidR="00B7642F" w:rsidRDefault="00B7642F" w:rsidP="00B7642F">
            <w:pPr>
              <w:rPr>
                <w:lang w:val="cs-CZ"/>
              </w:rPr>
            </w:pPr>
          </w:p>
        </w:tc>
        <w:tc>
          <w:tcPr>
            <w:tcW w:w="4678" w:type="dxa"/>
          </w:tcPr>
          <w:p w:rsidR="00B7642F" w:rsidRDefault="00B7642F" w:rsidP="00B7642F">
            <w:pPr>
              <w:rPr>
                <w:b/>
                <w:bCs/>
                <w:lang w:val="mt-MT"/>
              </w:rPr>
            </w:pPr>
            <w:r>
              <w:rPr>
                <w:b/>
                <w:bCs/>
                <w:lang w:val="mt-MT"/>
              </w:rPr>
              <w:t>Malta</w:t>
            </w:r>
          </w:p>
          <w:p w:rsidR="00B7642F" w:rsidRDefault="00B7642F" w:rsidP="00B7642F">
            <w:pPr>
              <w:rPr>
                <w:lang w:val="cs-CZ"/>
              </w:rPr>
            </w:pPr>
            <w:r w:rsidRPr="009C0FCB">
              <w:rPr>
                <w:lang w:val="fi-FI"/>
              </w:rPr>
              <w:t>Sanofi S.</w:t>
            </w:r>
            <w:r w:rsidR="00917002" w:rsidRPr="009C0FCB">
              <w:rPr>
                <w:lang w:val="fi-FI"/>
              </w:rPr>
              <w:t>r</w:t>
            </w:r>
            <w:r w:rsidRPr="009C0FCB">
              <w:rPr>
                <w:lang w:val="fi-FI"/>
              </w:rPr>
              <w:t>.</w:t>
            </w:r>
            <w:r w:rsidR="00917002" w:rsidRPr="009C0FCB">
              <w:rPr>
                <w:lang w:val="fi-FI"/>
              </w:rPr>
              <w:t>l</w:t>
            </w:r>
            <w:r w:rsidRPr="009C0FCB">
              <w:rPr>
                <w:lang w:val="fi-FI"/>
              </w:rPr>
              <w:t>.</w:t>
            </w:r>
          </w:p>
          <w:p w:rsidR="00B7642F" w:rsidRDefault="00B7642F" w:rsidP="00B7642F">
            <w:pPr>
              <w:rPr>
                <w:lang w:val="cs-CZ"/>
              </w:rPr>
            </w:pPr>
            <w:r>
              <w:rPr>
                <w:lang w:val="cs-CZ"/>
              </w:rPr>
              <w:t>Tel: +39 02 39394275</w:t>
            </w:r>
          </w:p>
          <w:p w:rsidR="00B7642F" w:rsidRDefault="00B7642F" w:rsidP="00B7642F">
            <w:pPr>
              <w:rPr>
                <w:lang w:val="cs-CZ"/>
              </w:rPr>
            </w:pPr>
          </w:p>
        </w:tc>
      </w:tr>
      <w:tr w:rsidR="00B7642F" w:rsidRPr="00886CC3" w:rsidTr="00EA5509">
        <w:trPr>
          <w:gridBefore w:val="1"/>
          <w:wBefore w:w="34" w:type="dxa"/>
          <w:cantSplit/>
        </w:trPr>
        <w:tc>
          <w:tcPr>
            <w:tcW w:w="4644" w:type="dxa"/>
          </w:tcPr>
          <w:p w:rsidR="00B7642F" w:rsidRDefault="00B7642F" w:rsidP="00B7642F">
            <w:pPr>
              <w:rPr>
                <w:b/>
                <w:bCs/>
                <w:lang w:val="cs-CZ"/>
              </w:rPr>
            </w:pPr>
            <w:r>
              <w:rPr>
                <w:b/>
                <w:bCs/>
                <w:lang w:val="cs-CZ"/>
              </w:rPr>
              <w:t>Deutschland</w:t>
            </w:r>
          </w:p>
          <w:p w:rsidR="00B7642F" w:rsidRDefault="00B7642F" w:rsidP="00B7642F">
            <w:pPr>
              <w:rPr>
                <w:lang w:val="cs-CZ"/>
              </w:rPr>
            </w:pPr>
            <w:r>
              <w:rPr>
                <w:lang w:val="cs-CZ"/>
              </w:rPr>
              <w:t>Sanofi-Aventis Deutschland GmbH</w:t>
            </w:r>
          </w:p>
          <w:p w:rsidR="00B7642F" w:rsidRPr="009313D0" w:rsidRDefault="00B7642F" w:rsidP="00B7642F">
            <w:pPr>
              <w:rPr>
                <w:lang w:val="cs-CZ"/>
              </w:rPr>
            </w:pPr>
            <w:r>
              <w:rPr>
                <w:lang w:val="cs-CZ"/>
              </w:rPr>
              <w:t>Tel</w:t>
            </w:r>
            <w:r w:rsidRPr="009313D0">
              <w:rPr>
                <w:lang w:val="cs-CZ"/>
              </w:rPr>
              <w:t>: 0800 52 52 010</w:t>
            </w:r>
          </w:p>
          <w:p w:rsidR="00B7642F" w:rsidRDefault="00B7642F" w:rsidP="00B7642F">
            <w:pPr>
              <w:rPr>
                <w:lang w:val="cs-CZ"/>
              </w:rPr>
            </w:pPr>
            <w:r w:rsidRPr="009313D0">
              <w:rPr>
                <w:lang w:val="cs-CZ"/>
              </w:rPr>
              <w:t>Tel. aus dem Ausland: +49 69 305 21 131</w:t>
            </w:r>
          </w:p>
          <w:p w:rsidR="00B7642F" w:rsidRDefault="00B7642F" w:rsidP="00B7642F">
            <w:pPr>
              <w:rPr>
                <w:lang w:val="cs-CZ"/>
              </w:rPr>
            </w:pPr>
          </w:p>
        </w:tc>
        <w:tc>
          <w:tcPr>
            <w:tcW w:w="4678" w:type="dxa"/>
          </w:tcPr>
          <w:p w:rsidR="00B7642F" w:rsidRDefault="00B7642F" w:rsidP="00B7642F">
            <w:pPr>
              <w:rPr>
                <w:b/>
                <w:bCs/>
                <w:lang w:val="cs-CZ"/>
              </w:rPr>
            </w:pPr>
            <w:r>
              <w:rPr>
                <w:b/>
                <w:bCs/>
                <w:lang w:val="cs-CZ"/>
              </w:rPr>
              <w:t>Nederland</w:t>
            </w:r>
          </w:p>
          <w:p w:rsidR="00B7642F" w:rsidRDefault="00917002" w:rsidP="00B7642F">
            <w:pPr>
              <w:rPr>
                <w:lang w:val="cs-CZ"/>
              </w:rPr>
            </w:pPr>
            <w:r>
              <w:rPr>
                <w:lang w:val="cs-CZ"/>
              </w:rPr>
              <w:t>Genzyme Europe</w:t>
            </w:r>
            <w:r w:rsidR="00B7642F">
              <w:rPr>
                <w:lang w:val="cs-CZ"/>
              </w:rPr>
              <w:t xml:space="preserve"> B.V.</w:t>
            </w:r>
          </w:p>
          <w:p w:rsidR="00B7642F" w:rsidRDefault="00B7642F" w:rsidP="00B7642F">
            <w:pPr>
              <w:rPr>
                <w:lang w:val="nl-NL"/>
              </w:rPr>
            </w:pPr>
            <w:r>
              <w:rPr>
                <w:lang w:val="cs-CZ"/>
              </w:rPr>
              <w:t>Tel: +31 20 245 4000</w:t>
            </w:r>
          </w:p>
          <w:p w:rsidR="00B7642F" w:rsidRDefault="00B7642F" w:rsidP="00B7642F">
            <w:pPr>
              <w:rPr>
                <w:lang w:val="et-EE"/>
              </w:rPr>
            </w:pPr>
          </w:p>
        </w:tc>
      </w:tr>
      <w:tr w:rsidR="00BD3EEE" w:rsidRPr="009C0FCB"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Eesti</w:t>
            </w:r>
          </w:p>
          <w:p w:rsidR="00BD3EEE" w:rsidRPr="005C7185" w:rsidRDefault="00BD3EEE" w:rsidP="00EA5509">
            <w:pPr>
              <w:rPr>
                <w:lang w:val="is-IS"/>
              </w:rPr>
            </w:pPr>
            <w:r w:rsidRPr="005C7185">
              <w:rPr>
                <w:lang w:val="is-IS"/>
              </w:rPr>
              <w:t>sanofi-aventis Estonia OÜ</w:t>
            </w:r>
          </w:p>
          <w:p w:rsidR="00BD3EEE" w:rsidRPr="005C7185" w:rsidRDefault="00BD3EEE" w:rsidP="00EA5509">
            <w:pPr>
              <w:rPr>
                <w:lang w:val="is-IS"/>
              </w:rPr>
            </w:pPr>
            <w:r w:rsidRPr="005C7185">
              <w:rPr>
                <w:lang w:val="is-IS"/>
              </w:rPr>
              <w:t>Tel: +372 627 34 88</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Norge</w:t>
            </w:r>
          </w:p>
          <w:p w:rsidR="00BD3EEE" w:rsidRPr="005C7185" w:rsidRDefault="00BD3EEE" w:rsidP="00EA5509">
            <w:pPr>
              <w:rPr>
                <w:lang w:val="is-IS"/>
              </w:rPr>
            </w:pPr>
            <w:r w:rsidRPr="005C7185">
              <w:rPr>
                <w:lang w:val="is-IS"/>
              </w:rPr>
              <w:t>sanofi-aventis Norge AS</w:t>
            </w:r>
          </w:p>
          <w:p w:rsidR="00BD3EEE" w:rsidRPr="005C7185" w:rsidRDefault="00BD3EEE" w:rsidP="00EA5509">
            <w:pPr>
              <w:rPr>
                <w:lang w:val="is-IS"/>
              </w:rPr>
            </w:pPr>
            <w:r w:rsidRPr="005C7185">
              <w:rPr>
                <w:lang w:val="is-IS"/>
              </w:rPr>
              <w:t>Tlf: +47 67 10 71 00</w:t>
            </w:r>
          </w:p>
          <w:p w:rsidR="00BD3EEE" w:rsidRPr="005C7185" w:rsidRDefault="00BD3EEE" w:rsidP="00EA5509">
            <w:pPr>
              <w:rPr>
                <w:lang w:val="is-IS"/>
              </w:rPr>
            </w:pPr>
          </w:p>
        </w:tc>
      </w:tr>
      <w:tr w:rsidR="00BD3EEE" w:rsidRPr="009C0FCB"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Ελλάδα</w:t>
            </w:r>
          </w:p>
          <w:p w:rsidR="00BD3EEE" w:rsidRPr="005C7185" w:rsidRDefault="00BD3EEE" w:rsidP="00EA5509">
            <w:pPr>
              <w:rPr>
                <w:lang w:val="is-IS"/>
              </w:rPr>
            </w:pPr>
            <w:r w:rsidRPr="005C7185">
              <w:rPr>
                <w:lang w:val="is-IS"/>
              </w:rPr>
              <w:t>sanofi-aventis AEBE</w:t>
            </w:r>
          </w:p>
          <w:p w:rsidR="00BD3EEE" w:rsidRPr="005C7185" w:rsidRDefault="00BD3EEE" w:rsidP="00EA5509">
            <w:pPr>
              <w:rPr>
                <w:lang w:val="is-IS"/>
              </w:rPr>
            </w:pPr>
            <w:r w:rsidRPr="005C7185">
              <w:rPr>
                <w:lang w:val="is-IS"/>
              </w:rPr>
              <w:t>Τηλ: +30 210 900 16 00</w:t>
            </w:r>
          </w:p>
          <w:p w:rsidR="00BD3EEE" w:rsidRPr="005C7185" w:rsidRDefault="00BD3EEE" w:rsidP="00EA5509">
            <w:pPr>
              <w:rPr>
                <w:lang w:val="is-IS"/>
              </w:rPr>
            </w:pPr>
          </w:p>
        </w:tc>
        <w:tc>
          <w:tcPr>
            <w:tcW w:w="4678" w:type="dxa"/>
            <w:tcBorders>
              <w:top w:val="nil"/>
              <w:left w:val="nil"/>
              <w:bottom w:val="nil"/>
              <w:right w:val="nil"/>
            </w:tcBorders>
          </w:tcPr>
          <w:p w:rsidR="00BD3EEE" w:rsidRPr="005C7185" w:rsidRDefault="00BD3EEE" w:rsidP="00EA5509">
            <w:pPr>
              <w:rPr>
                <w:b/>
                <w:bCs/>
                <w:lang w:val="is-IS"/>
              </w:rPr>
            </w:pPr>
            <w:r w:rsidRPr="005C7185">
              <w:rPr>
                <w:b/>
                <w:bCs/>
                <w:lang w:val="is-IS"/>
              </w:rPr>
              <w:t>Österreich</w:t>
            </w:r>
          </w:p>
          <w:p w:rsidR="00BD3EEE" w:rsidRPr="005C7185" w:rsidRDefault="00BD3EEE" w:rsidP="00EA5509">
            <w:pPr>
              <w:rPr>
                <w:lang w:val="is-IS"/>
              </w:rPr>
            </w:pPr>
            <w:r w:rsidRPr="005C7185">
              <w:rPr>
                <w:lang w:val="is-IS"/>
              </w:rPr>
              <w:t>sanofi-aventis GmbH</w:t>
            </w:r>
          </w:p>
          <w:p w:rsidR="00BD3EEE" w:rsidRPr="005C7185" w:rsidRDefault="00BD3EEE" w:rsidP="00EA5509">
            <w:pPr>
              <w:rPr>
                <w:lang w:val="is-IS"/>
              </w:rPr>
            </w:pPr>
            <w:r w:rsidRPr="005C7185">
              <w:rPr>
                <w:lang w:val="is-IS"/>
              </w:rPr>
              <w:t>Tel: +43 1 80 185 – 0</w:t>
            </w:r>
          </w:p>
          <w:p w:rsidR="00BD3EEE" w:rsidRPr="005C7185" w:rsidRDefault="00BD3EEE" w:rsidP="00EA5509">
            <w:pPr>
              <w:rPr>
                <w:lang w:val="is-IS"/>
              </w:rPr>
            </w:pPr>
          </w:p>
        </w:tc>
      </w:tr>
      <w:tr w:rsidR="00BD3EEE" w:rsidRPr="009C0FCB" w:rsidTr="00EA5509">
        <w:trPr>
          <w:gridBefore w:val="1"/>
          <w:wBefore w:w="34" w:type="dxa"/>
          <w:cantSplit/>
        </w:trPr>
        <w:tc>
          <w:tcPr>
            <w:tcW w:w="4644" w:type="dxa"/>
            <w:tcBorders>
              <w:top w:val="nil"/>
              <w:left w:val="nil"/>
              <w:bottom w:val="nil"/>
              <w:right w:val="nil"/>
            </w:tcBorders>
          </w:tcPr>
          <w:p w:rsidR="00BD3EEE" w:rsidRPr="005C7185" w:rsidRDefault="00BD3EEE" w:rsidP="00EA5509">
            <w:pPr>
              <w:rPr>
                <w:b/>
                <w:bCs/>
                <w:lang w:val="is-IS"/>
              </w:rPr>
            </w:pPr>
            <w:r w:rsidRPr="005C7185">
              <w:rPr>
                <w:b/>
                <w:bCs/>
                <w:lang w:val="is-IS"/>
              </w:rPr>
              <w:t>España</w:t>
            </w:r>
          </w:p>
          <w:p w:rsidR="00BD3EEE" w:rsidRPr="005C7185" w:rsidRDefault="00BD3EEE" w:rsidP="00EA5509">
            <w:pPr>
              <w:rPr>
                <w:smallCaps/>
                <w:lang w:val="is-IS"/>
              </w:rPr>
            </w:pPr>
            <w:r w:rsidRPr="005C7185">
              <w:rPr>
                <w:lang w:val="is-IS"/>
              </w:rPr>
              <w:t>sanofi-aventis, S.A.</w:t>
            </w:r>
          </w:p>
          <w:p w:rsidR="00BD3EEE" w:rsidRPr="005C7185" w:rsidRDefault="00BD3EEE" w:rsidP="00EA5509">
            <w:pPr>
              <w:rPr>
                <w:lang w:val="is-IS"/>
              </w:rPr>
            </w:pPr>
            <w:r w:rsidRPr="005C7185">
              <w:rPr>
                <w:lang w:val="is-IS"/>
              </w:rPr>
              <w:t>Tel: +34 93 485 94 00</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Polska</w:t>
            </w:r>
          </w:p>
          <w:p w:rsidR="00BD3EEE" w:rsidRPr="005C7185" w:rsidRDefault="00BD3EEE" w:rsidP="00EA5509">
            <w:pPr>
              <w:rPr>
                <w:lang w:val="is-IS"/>
              </w:rPr>
            </w:pPr>
            <w:r w:rsidRPr="005C7185">
              <w:rPr>
                <w:lang w:val="is-IS"/>
              </w:rPr>
              <w:t>sanofi-aventis Sp. z o.o.</w:t>
            </w:r>
          </w:p>
          <w:p w:rsidR="00BD3EEE" w:rsidRPr="005C7185" w:rsidRDefault="00BD3EEE" w:rsidP="00EA5509">
            <w:pPr>
              <w:rPr>
                <w:lang w:val="is-IS"/>
              </w:rPr>
            </w:pPr>
            <w:r w:rsidRPr="005C7185">
              <w:rPr>
                <w:lang w:val="is-IS"/>
              </w:rPr>
              <w:t>Tel.: +48 22 280 00 00</w:t>
            </w:r>
          </w:p>
          <w:p w:rsidR="00BD3EEE" w:rsidRPr="005C7185" w:rsidRDefault="00BD3EEE" w:rsidP="00EA5509">
            <w:pPr>
              <w:rPr>
                <w:lang w:val="is-IS"/>
              </w:rPr>
            </w:pPr>
          </w:p>
        </w:tc>
      </w:tr>
      <w:tr w:rsidR="00BD3EEE" w:rsidRPr="009C0FCB" w:rsidTr="00EA5509">
        <w:trPr>
          <w:cantSplit/>
        </w:trPr>
        <w:tc>
          <w:tcPr>
            <w:tcW w:w="4678" w:type="dxa"/>
            <w:gridSpan w:val="2"/>
          </w:tcPr>
          <w:p w:rsidR="00BD3EEE" w:rsidRPr="005C7185" w:rsidRDefault="00BD3EEE" w:rsidP="00EA5509">
            <w:pPr>
              <w:rPr>
                <w:b/>
                <w:bCs/>
                <w:lang w:val="is-IS"/>
              </w:rPr>
            </w:pPr>
            <w:r w:rsidRPr="005C7185">
              <w:rPr>
                <w:b/>
                <w:bCs/>
                <w:lang w:val="is-IS"/>
              </w:rPr>
              <w:t>France</w:t>
            </w:r>
          </w:p>
          <w:p w:rsidR="00BD3EEE" w:rsidRPr="005C7185" w:rsidRDefault="00BD3EEE" w:rsidP="00EA5509">
            <w:pPr>
              <w:rPr>
                <w:lang w:val="is-IS"/>
              </w:rPr>
            </w:pPr>
            <w:r w:rsidRPr="005C7185">
              <w:rPr>
                <w:lang w:val="is-IS"/>
              </w:rPr>
              <w:t>sanofi-aventis France</w:t>
            </w:r>
          </w:p>
          <w:p w:rsidR="00BD3EEE" w:rsidRPr="005C7185" w:rsidRDefault="00BD3EEE" w:rsidP="00EA5509">
            <w:pPr>
              <w:rPr>
                <w:lang w:val="is-IS"/>
              </w:rPr>
            </w:pPr>
            <w:r w:rsidRPr="005C7185">
              <w:rPr>
                <w:lang w:val="is-IS"/>
              </w:rPr>
              <w:t>Tél: 0 800 222 555</w:t>
            </w:r>
          </w:p>
          <w:p w:rsidR="00BD3EEE" w:rsidRPr="005C7185" w:rsidRDefault="00BD3EEE" w:rsidP="00EA5509">
            <w:pPr>
              <w:rPr>
                <w:lang w:val="is-IS"/>
              </w:rPr>
            </w:pPr>
            <w:r w:rsidRPr="005C7185">
              <w:rPr>
                <w:lang w:val="is-IS"/>
              </w:rPr>
              <w:t>Appel depuis l’étranger: +33 1 57 63 23 23</w:t>
            </w:r>
          </w:p>
          <w:p w:rsidR="00BD3EEE" w:rsidRPr="005C7185" w:rsidRDefault="00BD3EEE" w:rsidP="00EA5509">
            <w:pPr>
              <w:rPr>
                <w:b/>
                <w:lang w:val="is-IS"/>
              </w:rPr>
            </w:pPr>
          </w:p>
        </w:tc>
        <w:tc>
          <w:tcPr>
            <w:tcW w:w="4678" w:type="dxa"/>
          </w:tcPr>
          <w:p w:rsidR="00BD3EEE" w:rsidRPr="005C7185" w:rsidRDefault="00BD3EEE" w:rsidP="00EA5509">
            <w:pPr>
              <w:rPr>
                <w:b/>
                <w:bCs/>
                <w:lang w:val="is-IS"/>
              </w:rPr>
            </w:pPr>
            <w:r w:rsidRPr="005C7185">
              <w:rPr>
                <w:b/>
                <w:bCs/>
                <w:lang w:val="is-IS"/>
              </w:rPr>
              <w:t>Portugal</w:t>
            </w:r>
          </w:p>
          <w:p w:rsidR="00BD3EEE" w:rsidRPr="005C7185" w:rsidRDefault="00BD3EEE" w:rsidP="00EA5509">
            <w:pPr>
              <w:rPr>
                <w:lang w:val="is-IS"/>
              </w:rPr>
            </w:pPr>
            <w:r w:rsidRPr="005C7185">
              <w:rPr>
                <w:lang w:val="is-IS"/>
              </w:rPr>
              <w:t>Sanofi - Produtos Farmacêuticos, Lda</w:t>
            </w:r>
          </w:p>
          <w:p w:rsidR="00BD3EEE" w:rsidRPr="005C7185" w:rsidRDefault="00BD3EEE" w:rsidP="00EA5509">
            <w:pPr>
              <w:rPr>
                <w:lang w:val="is-IS"/>
              </w:rPr>
            </w:pPr>
            <w:r w:rsidRPr="005C7185">
              <w:rPr>
                <w:lang w:val="is-IS"/>
              </w:rPr>
              <w:t>Tel: +351 21 35 89 400</w:t>
            </w:r>
          </w:p>
          <w:p w:rsidR="00BD3EEE" w:rsidRPr="005C7185" w:rsidRDefault="00BD3EEE" w:rsidP="00EA5509">
            <w:pPr>
              <w:rPr>
                <w:b/>
                <w:lang w:val="is-IS"/>
              </w:rPr>
            </w:pPr>
          </w:p>
        </w:tc>
      </w:tr>
      <w:tr w:rsidR="00BD3EEE" w:rsidRPr="009C0FCB" w:rsidTr="00EA5509">
        <w:trPr>
          <w:gridBefore w:val="1"/>
          <w:wBefore w:w="34" w:type="dxa"/>
          <w:cantSplit/>
        </w:trPr>
        <w:tc>
          <w:tcPr>
            <w:tcW w:w="4644" w:type="dxa"/>
          </w:tcPr>
          <w:p w:rsidR="00BD3EEE" w:rsidRPr="005C7185" w:rsidRDefault="00BD3EEE" w:rsidP="00EA5509">
            <w:pPr>
              <w:keepNext/>
              <w:rPr>
                <w:rFonts w:eastAsia="SimSun"/>
                <w:b/>
                <w:bCs/>
                <w:lang w:val="is-IS"/>
              </w:rPr>
            </w:pPr>
            <w:r w:rsidRPr="005C7185">
              <w:rPr>
                <w:rFonts w:eastAsia="SimSun"/>
                <w:b/>
                <w:bCs/>
                <w:lang w:val="is-IS"/>
              </w:rPr>
              <w:t>Hrvatska</w:t>
            </w:r>
          </w:p>
          <w:p w:rsidR="00BD3EEE" w:rsidRPr="005C7185" w:rsidRDefault="00BD3EEE" w:rsidP="00EA5509">
            <w:pPr>
              <w:rPr>
                <w:rFonts w:eastAsia="SimSun"/>
                <w:lang w:val="is-IS"/>
              </w:rPr>
            </w:pPr>
            <w:r w:rsidRPr="005C7185">
              <w:rPr>
                <w:rFonts w:eastAsia="SimSun"/>
                <w:lang w:val="is-IS"/>
              </w:rPr>
              <w:t>sanofi-aventis Croatia d.o.o.</w:t>
            </w:r>
          </w:p>
          <w:p w:rsidR="00BD3EEE" w:rsidRPr="005C7185" w:rsidRDefault="00BD3EEE" w:rsidP="00EA5509">
            <w:pPr>
              <w:rPr>
                <w:lang w:val="is-IS"/>
              </w:rPr>
            </w:pPr>
            <w:r w:rsidRPr="005C7185">
              <w:rPr>
                <w:rFonts w:eastAsia="SimSun"/>
                <w:lang w:val="is-IS"/>
              </w:rPr>
              <w:t>Tel: +385 1 600 34 00</w:t>
            </w:r>
          </w:p>
        </w:tc>
        <w:tc>
          <w:tcPr>
            <w:tcW w:w="4678" w:type="dxa"/>
          </w:tcPr>
          <w:p w:rsidR="00BD3EEE" w:rsidRPr="005C7185" w:rsidRDefault="00BD3EEE" w:rsidP="00EA5509">
            <w:pPr>
              <w:tabs>
                <w:tab w:val="left" w:pos="-720"/>
                <w:tab w:val="left" w:pos="4536"/>
              </w:tabs>
              <w:suppressAutoHyphens/>
              <w:rPr>
                <w:b/>
                <w:szCs w:val="22"/>
                <w:lang w:val="is-IS"/>
              </w:rPr>
            </w:pPr>
            <w:r w:rsidRPr="005C7185">
              <w:rPr>
                <w:b/>
                <w:szCs w:val="22"/>
                <w:lang w:val="is-IS"/>
              </w:rPr>
              <w:t>România</w:t>
            </w:r>
          </w:p>
          <w:p w:rsidR="00BD3EEE" w:rsidRPr="005C7185" w:rsidRDefault="00D41333" w:rsidP="00EA5509">
            <w:pPr>
              <w:tabs>
                <w:tab w:val="left" w:pos="-720"/>
                <w:tab w:val="left" w:pos="4536"/>
              </w:tabs>
              <w:suppressAutoHyphens/>
              <w:rPr>
                <w:szCs w:val="22"/>
                <w:lang w:val="is-IS"/>
              </w:rPr>
            </w:pPr>
            <w:r>
              <w:rPr>
                <w:szCs w:val="22"/>
                <w:lang w:val="is-IS"/>
              </w:rPr>
              <w:t>S</w:t>
            </w:r>
            <w:r w:rsidRPr="005C7185">
              <w:rPr>
                <w:szCs w:val="22"/>
                <w:lang w:val="is-IS"/>
              </w:rPr>
              <w:t>anofi</w:t>
            </w:r>
            <w:r w:rsidR="00BD3EEE" w:rsidRPr="005C7185">
              <w:rPr>
                <w:szCs w:val="22"/>
                <w:lang w:val="is-IS"/>
              </w:rPr>
              <w:t xml:space="preserve"> Rom</w:t>
            </w:r>
            <w:r>
              <w:rPr>
                <w:szCs w:val="22"/>
                <w:lang w:val="is-IS"/>
              </w:rPr>
              <w:t>a</w:t>
            </w:r>
            <w:r w:rsidR="00BD3EEE" w:rsidRPr="005C7185">
              <w:rPr>
                <w:szCs w:val="22"/>
                <w:lang w:val="is-IS"/>
              </w:rPr>
              <w:t>nia SRL</w:t>
            </w:r>
          </w:p>
          <w:p w:rsidR="00BD3EEE" w:rsidRPr="005C7185" w:rsidRDefault="00BD3EEE" w:rsidP="00EA5509">
            <w:pPr>
              <w:rPr>
                <w:szCs w:val="22"/>
                <w:lang w:val="is-IS"/>
              </w:rPr>
            </w:pPr>
            <w:r w:rsidRPr="005C7185">
              <w:rPr>
                <w:szCs w:val="22"/>
                <w:lang w:val="is-IS"/>
              </w:rPr>
              <w:t>Tel: +40 (0) 21 317 31 36</w:t>
            </w:r>
          </w:p>
          <w:p w:rsidR="00BD3EEE" w:rsidRPr="005C7185" w:rsidRDefault="00BD3EEE" w:rsidP="00EA5509">
            <w:pPr>
              <w:rPr>
                <w:lang w:val="is-IS"/>
              </w:rPr>
            </w:pPr>
          </w:p>
        </w:tc>
      </w:tr>
      <w:tr w:rsidR="00BD3EEE" w:rsidRPr="00886CC3"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Ireland</w:t>
            </w:r>
          </w:p>
          <w:p w:rsidR="00BD3EEE" w:rsidRPr="005C7185" w:rsidRDefault="00BD3EEE" w:rsidP="00EA5509">
            <w:pPr>
              <w:rPr>
                <w:lang w:val="is-IS"/>
              </w:rPr>
            </w:pPr>
            <w:r w:rsidRPr="005C7185">
              <w:rPr>
                <w:lang w:val="is-IS"/>
              </w:rPr>
              <w:t>sanofi-aventis Ireland Ltd. T/A SANOFI</w:t>
            </w:r>
          </w:p>
          <w:p w:rsidR="00BD3EEE" w:rsidRPr="005C7185" w:rsidRDefault="00BD3EEE" w:rsidP="00EA5509">
            <w:pPr>
              <w:rPr>
                <w:lang w:val="is-IS"/>
              </w:rPr>
            </w:pPr>
            <w:r w:rsidRPr="005C7185">
              <w:rPr>
                <w:lang w:val="is-IS"/>
              </w:rPr>
              <w:t>Tel: +353 (0) 1 403 56 00</w:t>
            </w:r>
          </w:p>
          <w:p w:rsidR="00BD3EEE" w:rsidRPr="005C7185" w:rsidRDefault="00BD3EEE" w:rsidP="00EA5509">
            <w:pPr>
              <w:rPr>
                <w:szCs w:val="22"/>
                <w:lang w:val="is-IS"/>
              </w:rPr>
            </w:pPr>
          </w:p>
        </w:tc>
        <w:tc>
          <w:tcPr>
            <w:tcW w:w="4678" w:type="dxa"/>
          </w:tcPr>
          <w:p w:rsidR="00BD3EEE" w:rsidRPr="005C7185" w:rsidRDefault="00BD3EEE" w:rsidP="00EA5509">
            <w:pPr>
              <w:rPr>
                <w:b/>
                <w:bCs/>
                <w:lang w:val="is-IS"/>
              </w:rPr>
            </w:pPr>
            <w:r w:rsidRPr="005C7185">
              <w:rPr>
                <w:b/>
                <w:bCs/>
                <w:lang w:val="is-IS"/>
              </w:rPr>
              <w:t>Slovenija</w:t>
            </w:r>
          </w:p>
          <w:p w:rsidR="00BD3EEE" w:rsidRPr="005C7185" w:rsidRDefault="00BD3EEE" w:rsidP="00EA5509">
            <w:pPr>
              <w:rPr>
                <w:lang w:val="is-IS"/>
              </w:rPr>
            </w:pPr>
            <w:r w:rsidRPr="005C7185">
              <w:rPr>
                <w:lang w:val="is-IS"/>
              </w:rPr>
              <w:t>sanofi-aventis d.o.o.</w:t>
            </w:r>
          </w:p>
          <w:p w:rsidR="00BD3EEE" w:rsidRPr="005C7185" w:rsidRDefault="00BD3EEE" w:rsidP="00EA5509">
            <w:pPr>
              <w:rPr>
                <w:lang w:val="is-IS"/>
              </w:rPr>
            </w:pPr>
            <w:r w:rsidRPr="005C7185">
              <w:rPr>
                <w:lang w:val="is-IS"/>
              </w:rPr>
              <w:t>Tel: +386 1 560 48 00</w:t>
            </w:r>
          </w:p>
          <w:p w:rsidR="00BD3EEE" w:rsidRPr="005C7185" w:rsidRDefault="00BD3EEE" w:rsidP="00EA5509">
            <w:pPr>
              <w:rPr>
                <w:szCs w:val="22"/>
                <w:lang w:val="is-IS"/>
              </w:rPr>
            </w:pPr>
          </w:p>
        </w:tc>
      </w:tr>
      <w:tr w:rsidR="00BD3EEE" w:rsidRPr="00886CC3" w:rsidTr="00EA5509">
        <w:trPr>
          <w:gridBefore w:val="1"/>
          <w:wBefore w:w="34" w:type="dxa"/>
          <w:cantSplit/>
        </w:trPr>
        <w:tc>
          <w:tcPr>
            <w:tcW w:w="4644" w:type="dxa"/>
          </w:tcPr>
          <w:p w:rsidR="00BD3EEE" w:rsidRPr="0023614E" w:rsidRDefault="00BD3EEE" w:rsidP="00EA5509">
            <w:pPr>
              <w:rPr>
                <w:b/>
                <w:bCs/>
                <w:szCs w:val="22"/>
                <w:lang w:val="is-IS"/>
              </w:rPr>
            </w:pPr>
            <w:r w:rsidRPr="0023614E">
              <w:rPr>
                <w:b/>
                <w:bCs/>
                <w:szCs w:val="22"/>
                <w:lang w:val="is-IS"/>
              </w:rPr>
              <w:t>Ísland</w:t>
            </w:r>
          </w:p>
          <w:p w:rsidR="00BD3EEE" w:rsidRPr="0023614E" w:rsidRDefault="00BD3EEE" w:rsidP="00EA5509">
            <w:pPr>
              <w:rPr>
                <w:szCs w:val="22"/>
                <w:lang w:val="is-IS"/>
              </w:rPr>
            </w:pPr>
            <w:r w:rsidRPr="005C7185">
              <w:rPr>
                <w:szCs w:val="22"/>
                <w:lang w:val="is-IS"/>
              </w:rPr>
              <w:t>Vistor hf.</w:t>
            </w:r>
          </w:p>
          <w:p w:rsidR="00BD3EEE" w:rsidRPr="005C7185" w:rsidRDefault="00BD3EEE" w:rsidP="00EA5509">
            <w:pPr>
              <w:rPr>
                <w:szCs w:val="22"/>
                <w:lang w:val="is-IS"/>
              </w:rPr>
            </w:pPr>
            <w:r w:rsidRPr="005C7185">
              <w:rPr>
                <w:szCs w:val="22"/>
                <w:lang w:val="is-IS"/>
              </w:rPr>
              <w:t>Sími: +354 535 7000</w:t>
            </w:r>
          </w:p>
          <w:p w:rsidR="00BD3EEE" w:rsidRPr="005C7185" w:rsidRDefault="00BD3EEE" w:rsidP="00EA5509">
            <w:pPr>
              <w:rPr>
                <w:lang w:val="is-IS"/>
              </w:rPr>
            </w:pPr>
          </w:p>
        </w:tc>
        <w:tc>
          <w:tcPr>
            <w:tcW w:w="4678" w:type="dxa"/>
          </w:tcPr>
          <w:p w:rsidR="00BD3EEE" w:rsidRPr="005C7185" w:rsidRDefault="00BD3EEE" w:rsidP="00EA5509">
            <w:pPr>
              <w:rPr>
                <w:b/>
                <w:bCs/>
                <w:szCs w:val="22"/>
                <w:lang w:val="is-IS"/>
              </w:rPr>
            </w:pPr>
            <w:r w:rsidRPr="005C7185">
              <w:rPr>
                <w:b/>
                <w:bCs/>
                <w:szCs w:val="22"/>
                <w:lang w:val="is-IS"/>
              </w:rPr>
              <w:t>Slovenská republika</w:t>
            </w:r>
          </w:p>
          <w:p w:rsidR="00BD3EEE" w:rsidRPr="005C7185" w:rsidRDefault="00BD3EEE" w:rsidP="00EA5509">
            <w:pPr>
              <w:rPr>
                <w:szCs w:val="22"/>
                <w:lang w:val="is-IS"/>
              </w:rPr>
            </w:pPr>
            <w:r w:rsidRPr="005C7185">
              <w:rPr>
                <w:szCs w:val="22"/>
                <w:lang w:val="is-IS"/>
              </w:rPr>
              <w:t>sanofi-aventis Slovakia s.r.o.</w:t>
            </w:r>
          </w:p>
          <w:p w:rsidR="00BD3EEE" w:rsidRPr="005C7185" w:rsidRDefault="00BD3EEE" w:rsidP="00EA5509">
            <w:pPr>
              <w:rPr>
                <w:szCs w:val="22"/>
                <w:lang w:val="is-IS"/>
              </w:rPr>
            </w:pPr>
            <w:r w:rsidRPr="005C7185">
              <w:rPr>
                <w:szCs w:val="22"/>
                <w:lang w:val="is-IS"/>
              </w:rPr>
              <w:t>Tel: +421 2 33 100 100</w:t>
            </w:r>
          </w:p>
          <w:p w:rsidR="00BD3EEE" w:rsidRPr="005C7185" w:rsidRDefault="00BD3EEE" w:rsidP="00EA5509">
            <w:pPr>
              <w:rPr>
                <w:lang w:val="is-IS"/>
              </w:rPr>
            </w:pPr>
          </w:p>
        </w:tc>
      </w:tr>
      <w:tr w:rsidR="00BD3EEE" w:rsidRPr="00137790"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Italia</w:t>
            </w:r>
          </w:p>
          <w:p w:rsidR="00BD3EEE" w:rsidRPr="005C7185" w:rsidRDefault="004A1F05" w:rsidP="00EA5509">
            <w:pPr>
              <w:rPr>
                <w:lang w:val="is-IS"/>
              </w:rPr>
            </w:pPr>
            <w:r>
              <w:rPr>
                <w:lang w:val="is-IS"/>
              </w:rPr>
              <w:t>S</w:t>
            </w:r>
            <w:r w:rsidR="00BD3EEE" w:rsidRPr="005C7185">
              <w:rPr>
                <w:lang w:val="is-IS"/>
              </w:rPr>
              <w:t>anofi S.</w:t>
            </w:r>
            <w:r w:rsidR="00917002">
              <w:rPr>
                <w:lang w:val="is-IS"/>
              </w:rPr>
              <w:t>r</w:t>
            </w:r>
            <w:r w:rsidR="00BD3EEE" w:rsidRPr="005C7185">
              <w:rPr>
                <w:lang w:val="is-IS"/>
              </w:rPr>
              <w:t>.</w:t>
            </w:r>
            <w:r w:rsidR="00917002">
              <w:rPr>
                <w:lang w:val="is-IS"/>
              </w:rPr>
              <w:t>l</w:t>
            </w:r>
            <w:r w:rsidR="00BD3EEE" w:rsidRPr="005C7185">
              <w:rPr>
                <w:lang w:val="is-IS"/>
              </w:rPr>
              <w:t>.</w:t>
            </w:r>
          </w:p>
          <w:p w:rsidR="00BD3EEE" w:rsidRPr="005C7185" w:rsidRDefault="00BD3EEE" w:rsidP="00EA5509">
            <w:pPr>
              <w:rPr>
                <w:lang w:val="is-IS"/>
              </w:rPr>
            </w:pPr>
            <w:r w:rsidRPr="005C7185">
              <w:rPr>
                <w:lang w:val="is-IS"/>
              </w:rPr>
              <w:t xml:space="preserve">Tel: </w:t>
            </w:r>
            <w:r w:rsidR="00490B02">
              <w:rPr>
                <w:lang w:val="it-IT"/>
              </w:rPr>
              <w:t>800 536389</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Suomi/Finland</w:t>
            </w:r>
          </w:p>
          <w:p w:rsidR="00BD3EEE" w:rsidRPr="005C7185" w:rsidRDefault="005C7185" w:rsidP="00EA5509">
            <w:pPr>
              <w:rPr>
                <w:lang w:val="is-IS"/>
              </w:rPr>
            </w:pPr>
            <w:r>
              <w:rPr>
                <w:lang w:val="is-IS"/>
              </w:rPr>
              <w:t>Sanofi</w:t>
            </w:r>
            <w:r w:rsidR="00BD3EEE" w:rsidRPr="005C7185">
              <w:rPr>
                <w:lang w:val="is-IS"/>
              </w:rPr>
              <w:t xml:space="preserve"> Oy</w:t>
            </w:r>
          </w:p>
          <w:p w:rsidR="00BD3EEE" w:rsidRPr="005C7185" w:rsidRDefault="00BD3EEE" w:rsidP="00EA5509">
            <w:pPr>
              <w:rPr>
                <w:lang w:val="is-IS"/>
              </w:rPr>
            </w:pPr>
            <w:r w:rsidRPr="005C7185">
              <w:rPr>
                <w:lang w:val="is-IS"/>
              </w:rPr>
              <w:t>Puh/Tel: +358 (0) 201 200 300</w:t>
            </w:r>
          </w:p>
          <w:p w:rsidR="00BD3EEE" w:rsidRPr="005C7185" w:rsidRDefault="00BD3EEE" w:rsidP="00EA5509">
            <w:pPr>
              <w:rPr>
                <w:lang w:val="is-IS"/>
              </w:rPr>
            </w:pPr>
          </w:p>
        </w:tc>
      </w:tr>
      <w:tr w:rsidR="00BD3EEE" w:rsidRPr="00427F53" w:rsidTr="00EA5509">
        <w:trPr>
          <w:gridBefore w:val="1"/>
          <w:wBefore w:w="34" w:type="dxa"/>
          <w:cantSplit/>
        </w:trPr>
        <w:tc>
          <w:tcPr>
            <w:tcW w:w="4644" w:type="dxa"/>
          </w:tcPr>
          <w:p w:rsidR="00BD3EEE" w:rsidRPr="005C7185" w:rsidRDefault="00BD3EEE" w:rsidP="00EA5509">
            <w:pPr>
              <w:rPr>
                <w:b/>
                <w:lang w:val="is-IS"/>
              </w:rPr>
            </w:pPr>
            <w:r w:rsidRPr="005C7185">
              <w:rPr>
                <w:b/>
                <w:bCs/>
                <w:lang w:val="is-IS"/>
              </w:rPr>
              <w:t>Κύπρος</w:t>
            </w:r>
          </w:p>
          <w:p w:rsidR="00BD3EEE" w:rsidRPr="005C7185" w:rsidRDefault="00BD3EEE" w:rsidP="00EA5509">
            <w:pPr>
              <w:rPr>
                <w:lang w:val="is-IS"/>
              </w:rPr>
            </w:pPr>
            <w:r w:rsidRPr="005C7185">
              <w:rPr>
                <w:lang w:val="is-IS"/>
              </w:rPr>
              <w:t>sanofi-aventis Cyprus Ltd.</w:t>
            </w:r>
          </w:p>
          <w:p w:rsidR="00BD3EEE" w:rsidRPr="005C7185" w:rsidRDefault="00BD3EEE" w:rsidP="00EA5509">
            <w:pPr>
              <w:rPr>
                <w:lang w:val="is-IS"/>
              </w:rPr>
            </w:pPr>
            <w:r w:rsidRPr="005C7185">
              <w:rPr>
                <w:lang w:val="is-IS"/>
              </w:rPr>
              <w:t>Τηλ: +357 22 871600</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Sverige</w:t>
            </w:r>
          </w:p>
          <w:p w:rsidR="00BD3EEE" w:rsidRPr="005C7185" w:rsidRDefault="005C7185" w:rsidP="00EA5509">
            <w:pPr>
              <w:rPr>
                <w:lang w:val="is-IS"/>
              </w:rPr>
            </w:pPr>
            <w:r>
              <w:rPr>
                <w:lang w:val="is-IS"/>
              </w:rPr>
              <w:t>Sanofi</w:t>
            </w:r>
            <w:r w:rsidR="00BD3EEE" w:rsidRPr="005C7185">
              <w:rPr>
                <w:lang w:val="is-IS"/>
              </w:rPr>
              <w:t xml:space="preserve"> AB</w:t>
            </w:r>
          </w:p>
          <w:p w:rsidR="00BD3EEE" w:rsidRPr="005C7185" w:rsidRDefault="00BD3EEE" w:rsidP="00EA5509">
            <w:pPr>
              <w:rPr>
                <w:lang w:val="is-IS"/>
              </w:rPr>
            </w:pPr>
            <w:r w:rsidRPr="005C7185">
              <w:rPr>
                <w:lang w:val="is-IS"/>
              </w:rPr>
              <w:t>Tel: +46 (0)8 634 50 00</w:t>
            </w:r>
          </w:p>
          <w:p w:rsidR="00BD3EEE" w:rsidRPr="005C7185" w:rsidRDefault="00BD3EEE" w:rsidP="00EA5509">
            <w:pPr>
              <w:rPr>
                <w:lang w:val="is-IS"/>
              </w:rPr>
            </w:pPr>
          </w:p>
        </w:tc>
      </w:tr>
      <w:tr w:rsidR="00BD3EEE" w:rsidRPr="00886CC3" w:rsidTr="00EA5509">
        <w:trPr>
          <w:gridBefore w:val="1"/>
          <w:wBefore w:w="34" w:type="dxa"/>
          <w:cantSplit/>
        </w:trPr>
        <w:tc>
          <w:tcPr>
            <w:tcW w:w="4644" w:type="dxa"/>
          </w:tcPr>
          <w:p w:rsidR="00BD3EEE" w:rsidRPr="005C7185" w:rsidRDefault="00BD3EEE" w:rsidP="00EA5509">
            <w:pPr>
              <w:rPr>
                <w:b/>
                <w:bCs/>
                <w:lang w:val="is-IS"/>
              </w:rPr>
            </w:pPr>
            <w:r w:rsidRPr="005C7185">
              <w:rPr>
                <w:b/>
                <w:bCs/>
                <w:lang w:val="is-IS"/>
              </w:rPr>
              <w:t>Latvija</w:t>
            </w:r>
          </w:p>
          <w:p w:rsidR="00BD3EEE" w:rsidRPr="005C7185" w:rsidRDefault="00BD3EEE" w:rsidP="00EA5509">
            <w:pPr>
              <w:rPr>
                <w:lang w:val="is-IS"/>
              </w:rPr>
            </w:pPr>
            <w:r w:rsidRPr="005C7185">
              <w:rPr>
                <w:lang w:val="is-IS"/>
              </w:rPr>
              <w:t>sanofi-aventis Latvia SIA</w:t>
            </w:r>
          </w:p>
          <w:p w:rsidR="00BD3EEE" w:rsidRPr="005C7185" w:rsidRDefault="00BD3EEE" w:rsidP="00EA5509">
            <w:pPr>
              <w:rPr>
                <w:lang w:val="is-IS"/>
              </w:rPr>
            </w:pPr>
            <w:r w:rsidRPr="005C7185">
              <w:rPr>
                <w:lang w:val="is-IS"/>
              </w:rPr>
              <w:t>Tel: +371 67 33 24 51</w:t>
            </w:r>
          </w:p>
          <w:p w:rsidR="00BD3EEE" w:rsidRPr="005C7185" w:rsidRDefault="00BD3EEE" w:rsidP="00EA5509">
            <w:pPr>
              <w:rPr>
                <w:lang w:val="is-IS"/>
              </w:rPr>
            </w:pPr>
          </w:p>
        </w:tc>
        <w:tc>
          <w:tcPr>
            <w:tcW w:w="4678" w:type="dxa"/>
          </w:tcPr>
          <w:p w:rsidR="00BD3EEE" w:rsidRPr="005C7185" w:rsidRDefault="00BD3EEE" w:rsidP="00EA5509">
            <w:pPr>
              <w:rPr>
                <w:b/>
                <w:bCs/>
                <w:lang w:val="is-IS"/>
              </w:rPr>
            </w:pPr>
            <w:r w:rsidRPr="005C7185">
              <w:rPr>
                <w:b/>
                <w:bCs/>
                <w:lang w:val="is-IS"/>
              </w:rPr>
              <w:t>United Kingdom</w:t>
            </w:r>
          </w:p>
          <w:p w:rsidR="00BD3EEE" w:rsidRPr="005C7185" w:rsidRDefault="00BD3EEE" w:rsidP="00EA5509">
            <w:pPr>
              <w:rPr>
                <w:lang w:val="is-IS"/>
              </w:rPr>
            </w:pPr>
            <w:r w:rsidRPr="005C7185">
              <w:rPr>
                <w:lang w:val="is-IS"/>
              </w:rPr>
              <w:t>Sanofi</w:t>
            </w:r>
          </w:p>
          <w:p w:rsidR="00BD3EEE" w:rsidRPr="005C7185" w:rsidRDefault="00BD3EEE" w:rsidP="00EA5509">
            <w:pPr>
              <w:rPr>
                <w:lang w:val="is-IS"/>
              </w:rPr>
            </w:pPr>
            <w:r w:rsidRPr="005C7185">
              <w:rPr>
                <w:lang w:val="is-IS"/>
              </w:rPr>
              <w:t xml:space="preserve">Tel: </w:t>
            </w:r>
            <w:r w:rsidR="005C7185">
              <w:rPr>
                <w:lang w:val="sv-SE"/>
              </w:rPr>
              <w:t>+44 (0) 845 372 7101</w:t>
            </w:r>
          </w:p>
          <w:p w:rsidR="00BD3EEE" w:rsidRPr="005C7185" w:rsidRDefault="00BD3EEE" w:rsidP="00EA5509">
            <w:pPr>
              <w:rPr>
                <w:lang w:val="is-IS"/>
              </w:rPr>
            </w:pPr>
          </w:p>
        </w:tc>
      </w:tr>
    </w:tbl>
    <w:p w:rsidR="00A478F3" w:rsidRPr="005C7185" w:rsidRDefault="00A478F3">
      <w:pPr>
        <w:rPr>
          <w:lang w:val="is-IS"/>
        </w:rPr>
      </w:pPr>
    </w:p>
    <w:p w:rsidR="005C4D8A" w:rsidRPr="005C7185" w:rsidRDefault="005C4D8A" w:rsidP="005C4D8A">
      <w:pPr>
        <w:pStyle w:val="EMEABodyText"/>
        <w:rPr>
          <w:b/>
          <w:lang w:val="is-IS"/>
        </w:rPr>
      </w:pPr>
      <w:r w:rsidRPr="005C7185">
        <w:rPr>
          <w:b/>
          <w:lang w:val="is-IS"/>
        </w:rPr>
        <w:t xml:space="preserve">Þessi fylgiseðill var síðast </w:t>
      </w:r>
      <w:r w:rsidRPr="00B17E12">
        <w:rPr>
          <w:b/>
          <w:lang w:val="is-IS"/>
        </w:rPr>
        <w:t>uppfærður</w:t>
      </w:r>
    </w:p>
    <w:p w:rsidR="005C4D8A" w:rsidRPr="005C7185" w:rsidRDefault="005C4D8A" w:rsidP="005C4D8A">
      <w:pPr>
        <w:pStyle w:val="EMEABodyText"/>
        <w:rPr>
          <w:lang w:val="is-IS"/>
        </w:rPr>
      </w:pPr>
    </w:p>
    <w:p w:rsidR="005C4D8A" w:rsidRPr="005C7185" w:rsidRDefault="005C4D8A" w:rsidP="005C4D8A">
      <w:pPr>
        <w:pStyle w:val="EMEABodyText"/>
        <w:rPr>
          <w:lang w:val="is-IS"/>
        </w:rPr>
      </w:pPr>
      <w:r w:rsidRPr="005C7185">
        <w:rPr>
          <w:lang w:val="is-IS"/>
        </w:rPr>
        <w:t xml:space="preserve">Ítarlegar upplýsingar um lyfið eru birtar á </w:t>
      </w:r>
      <w:r w:rsidRPr="00B17E12">
        <w:rPr>
          <w:lang w:val="is-IS"/>
        </w:rPr>
        <w:t>vef Lyfjastofnunar</w:t>
      </w:r>
      <w:r w:rsidRPr="005C7185">
        <w:rPr>
          <w:lang w:val="is-IS"/>
        </w:rPr>
        <w:t xml:space="preserve"> Evrópu http://www.ema.europa.eu/</w:t>
      </w:r>
    </w:p>
    <w:p w:rsidR="00A478F3" w:rsidRPr="00B17E12" w:rsidRDefault="00A478F3" w:rsidP="00A478F3">
      <w:pPr>
        <w:pStyle w:val="EMEATitle"/>
        <w:rPr>
          <w:lang w:val="is-IS"/>
        </w:rPr>
      </w:pPr>
      <w:r w:rsidRPr="00B17E12">
        <w:rPr>
          <w:lang w:val="is-IS"/>
        </w:rPr>
        <w:br w:type="page"/>
      </w:r>
      <w:r w:rsidR="00587A1D" w:rsidRPr="00CD73E6">
        <w:rPr>
          <w:lang w:val="is-IS"/>
        </w:rPr>
        <w:t xml:space="preserve">Fylgiseðill: </w:t>
      </w:r>
      <w:r w:rsidR="00587A1D" w:rsidRPr="00B17E12">
        <w:rPr>
          <w:lang w:val="is-IS"/>
        </w:rPr>
        <w:t>Upplýsingar fyrir notanda lyfsins</w:t>
      </w:r>
    </w:p>
    <w:p w:rsidR="00A478F3" w:rsidRPr="0023614E" w:rsidRDefault="005B418C" w:rsidP="00A478F3">
      <w:pPr>
        <w:pStyle w:val="EMEATitle"/>
        <w:rPr>
          <w:lang w:val="is-IS"/>
        </w:rPr>
      </w:pPr>
      <w:r>
        <w:rPr>
          <w:lang w:val="is-IS"/>
        </w:rPr>
        <w:t>Karvea</w:t>
      </w:r>
      <w:r w:rsidR="00A478F3" w:rsidRPr="0023614E">
        <w:rPr>
          <w:lang w:val="is-IS"/>
        </w:rPr>
        <w:t> 300 mg filmuhúðaðar töflur</w:t>
      </w:r>
    </w:p>
    <w:p w:rsidR="00A478F3" w:rsidRPr="00B17E12" w:rsidRDefault="00A478F3" w:rsidP="00A478F3">
      <w:pPr>
        <w:pStyle w:val="EMEABodyText"/>
        <w:jc w:val="center"/>
        <w:rPr>
          <w:lang w:val="is-IS"/>
        </w:rPr>
      </w:pPr>
      <w:r w:rsidRPr="00B17E12">
        <w:rPr>
          <w:lang w:val="is-IS"/>
        </w:rPr>
        <w:t>irbesartan</w:t>
      </w:r>
    </w:p>
    <w:p w:rsidR="00A478F3" w:rsidRPr="007B5A64" w:rsidRDefault="00A478F3" w:rsidP="00A478F3">
      <w:pPr>
        <w:pStyle w:val="EMEABodyText"/>
        <w:rPr>
          <w:lang w:val="is-IS"/>
        </w:rPr>
      </w:pPr>
    </w:p>
    <w:p w:rsidR="00587A1D" w:rsidRPr="007B5A64" w:rsidRDefault="00587A1D" w:rsidP="00587A1D">
      <w:pPr>
        <w:pStyle w:val="EMEAHeading3"/>
        <w:rPr>
          <w:lang w:val="is-IS"/>
        </w:rPr>
      </w:pPr>
      <w:r w:rsidRPr="007B5A64">
        <w:rPr>
          <w:lang w:val="is-IS"/>
        </w:rPr>
        <w:t>Lesið allan fylgiseðilinn vandlega áður en byrjað er að taka lyfið. Í honum eru mikilvægar upplýsingar.</w:t>
      </w:r>
    </w:p>
    <w:p w:rsidR="00587A1D" w:rsidRPr="007B5A64" w:rsidRDefault="00587A1D" w:rsidP="005C7185">
      <w:pPr>
        <w:pStyle w:val="EMEABodyTextIndent"/>
        <w:rPr>
          <w:lang w:val="is-IS"/>
        </w:rPr>
      </w:pPr>
      <w:r w:rsidRPr="007B5A64">
        <w:rPr>
          <w:lang w:val="is-IS"/>
        </w:rPr>
        <w:t>Geymið fylgiseðilinn. Nauðsynlegt getur verið að lesa hann síðar.</w:t>
      </w:r>
    </w:p>
    <w:p w:rsidR="00587A1D" w:rsidRPr="007B5A64" w:rsidRDefault="00587A1D" w:rsidP="005C7185">
      <w:pPr>
        <w:pStyle w:val="EMEABodyTextIndent"/>
        <w:rPr>
          <w:lang w:val="is-IS"/>
        </w:rPr>
      </w:pPr>
      <w:r w:rsidRPr="007B5A64">
        <w:rPr>
          <w:lang w:val="is-IS"/>
        </w:rPr>
        <w:t>Leitið til læknisins eða lyfjafræðings ef þörf er á frekari upplýsingum.</w:t>
      </w:r>
    </w:p>
    <w:p w:rsidR="00587A1D" w:rsidRPr="007B5A64" w:rsidRDefault="00587A1D" w:rsidP="005C7185">
      <w:pPr>
        <w:pStyle w:val="EMEABodyTextIndent"/>
        <w:rPr>
          <w:lang w:val="is-IS"/>
        </w:rPr>
      </w:pPr>
      <w:r w:rsidRPr="007B5A64">
        <w:rPr>
          <w:lang w:val="is-IS"/>
        </w:rPr>
        <w:t>Þessu lyfi hefur verið ávísað til persónulegra nota. Ekki má gefa það öðrum. Það getur valdið þeim skaða, jafnvel þótt um sömu sjúkdómseinkenni sé að ræða.</w:t>
      </w:r>
    </w:p>
    <w:p w:rsidR="00587A1D" w:rsidRPr="005C7185" w:rsidRDefault="00587A1D" w:rsidP="00587A1D">
      <w:pPr>
        <w:pStyle w:val="EMEABodyTextIndent"/>
        <w:rPr>
          <w:lang w:val="is-IS"/>
        </w:rPr>
      </w:pPr>
      <w:r w:rsidRPr="007B5A64">
        <w:rPr>
          <w:lang w:val="is-IS"/>
        </w:rPr>
        <w:t>Látið lækninn eða lyfjafræðing vita um allar aukaverkanir. Þetta gildir einnig um aukaverkanir sem ekki er minnst á í þessum fylgiseðli. Sjá kafla 4.</w:t>
      </w:r>
    </w:p>
    <w:p w:rsidR="00A478F3" w:rsidRPr="007B5A64" w:rsidRDefault="00A478F3" w:rsidP="00A478F3">
      <w:pPr>
        <w:pStyle w:val="EMEABodyText"/>
        <w:rPr>
          <w:lang w:val="is-IS"/>
        </w:rPr>
      </w:pPr>
    </w:p>
    <w:p w:rsidR="00587A1D" w:rsidRPr="005C7185" w:rsidRDefault="00A478F3" w:rsidP="00587A1D">
      <w:pPr>
        <w:pStyle w:val="EMEAHeading3"/>
        <w:rPr>
          <w:lang w:val="is-IS"/>
        </w:rPr>
      </w:pPr>
      <w:r w:rsidRPr="005C7185">
        <w:rPr>
          <w:lang w:val="is-IS"/>
        </w:rPr>
        <w:t>Í fylgiseðlinum</w:t>
      </w:r>
      <w:r w:rsidR="00587A1D" w:rsidRPr="00587A1D">
        <w:rPr>
          <w:lang w:val="is-IS"/>
        </w:rPr>
        <w:t xml:space="preserve"> </w:t>
      </w:r>
      <w:r w:rsidR="00587A1D" w:rsidRPr="00B17E12">
        <w:rPr>
          <w:lang w:val="is-IS"/>
        </w:rPr>
        <w:t>eru eftirfarandi kaflar</w:t>
      </w:r>
      <w:r w:rsidR="00587A1D" w:rsidRPr="005C7185">
        <w:rPr>
          <w:lang w:val="is-IS"/>
        </w:rPr>
        <w:t>:</w:t>
      </w:r>
    </w:p>
    <w:p w:rsidR="00587A1D" w:rsidRPr="0023614E" w:rsidRDefault="00587A1D" w:rsidP="00587A1D">
      <w:pPr>
        <w:pStyle w:val="EMEABodyText"/>
        <w:rPr>
          <w:lang w:val="is-IS"/>
        </w:rPr>
      </w:pPr>
      <w:r w:rsidRPr="0023614E">
        <w:rPr>
          <w:lang w:val="is-IS"/>
        </w:rPr>
        <w:t>1.</w:t>
      </w:r>
      <w:r w:rsidRPr="0023614E">
        <w:rPr>
          <w:lang w:val="is-IS"/>
        </w:rPr>
        <w:tab/>
        <w:t xml:space="preserve">Upplýsingar um </w:t>
      </w:r>
      <w:r w:rsidR="00C107AF">
        <w:rPr>
          <w:lang w:val="is-IS"/>
        </w:rPr>
        <w:t>Karvea</w:t>
      </w:r>
      <w:r w:rsidRPr="0023614E">
        <w:rPr>
          <w:lang w:val="is-IS"/>
        </w:rPr>
        <w:t xml:space="preserve"> og við hverju það er notað</w:t>
      </w:r>
    </w:p>
    <w:p w:rsidR="00587A1D" w:rsidRPr="0081638D" w:rsidRDefault="00587A1D" w:rsidP="00587A1D">
      <w:pPr>
        <w:pStyle w:val="EMEABodyText"/>
        <w:rPr>
          <w:lang w:val="is-IS"/>
        </w:rPr>
      </w:pPr>
      <w:r w:rsidRPr="00EA4B55">
        <w:rPr>
          <w:lang w:val="is-IS"/>
        </w:rPr>
        <w:t>2.</w:t>
      </w:r>
      <w:r w:rsidRPr="00EA4B55">
        <w:rPr>
          <w:lang w:val="is-IS"/>
        </w:rPr>
        <w:tab/>
        <w:t xml:space="preserve">Áður en byrjað er að </w:t>
      </w:r>
      <w:r w:rsidR="005B418C">
        <w:rPr>
          <w:lang w:val="is-IS"/>
        </w:rPr>
        <w:t>nota</w:t>
      </w:r>
      <w:r w:rsidR="00C107AF">
        <w:rPr>
          <w:lang w:val="is-IS"/>
        </w:rPr>
        <w:t xml:space="preserve"> Karvea</w:t>
      </w:r>
    </w:p>
    <w:p w:rsidR="00587A1D" w:rsidRPr="00CD73E6" w:rsidRDefault="00587A1D" w:rsidP="00587A1D">
      <w:pPr>
        <w:pStyle w:val="EMEABodyText"/>
        <w:rPr>
          <w:lang w:val="is-IS"/>
        </w:rPr>
      </w:pPr>
      <w:r w:rsidRPr="001526D7">
        <w:rPr>
          <w:lang w:val="is-IS"/>
        </w:rPr>
        <w:t>3.</w:t>
      </w:r>
      <w:r w:rsidRPr="001526D7">
        <w:rPr>
          <w:lang w:val="is-IS"/>
        </w:rPr>
        <w:tab/>
        <w:t xml:space="preserve">Hvernig </w:t>
      </w:r>
      <w:r w:rsidRPr="00CD73E6">
        <w:rPr>
          <w:lang w:val="is-IS"/>
        </w:rPr>
        <w:t xml:space="preserve">nota á </w:t>
      </w:r>
      <w:r w:rsidR="00C107AF">
        <w:rPr>
          <w:lang w:val="is-IS"/>
        </w:rPr>
        <w:t>Karvea</w:t>
      </w:r>
    </w:p>
    <w:p w:rsidR="00A478F3" w:rsidRPr="007B5A64" w:rsidRDefault="00A478F3" w:rsidP="005B418C">
      <w:pPr>
        <w:pStyle w:val="EMEABodyText"/>
        <w:rPr>
          <w:lang w:val="is-IS"/>
        </w:rPr>
      </w:pPr>
      <w:r w:rsidRPr="007B5A64">
        <w:rPr>
          <w:lang w:val="is-IS"/>
        </w:rPr>
        <w:t>4.</w:t>
      </w:r>
      <w:r w:rsidRPr="007B5A64">
        <w:rPr>
          <w:lang w:val="is-IS"/>
        </w:rPr>
        <w:tab/>
      </w:r>
      <w:r w:rsidR="002B405D" w:rsidRPr="007B5A64">
        <w:rPr>
          <w:lang w:val="is-IS"/>
        </w:rPr>
        <w:t>H</w:t>
      </w:r>
      <w:r w:rsidR="002B405D" w:rsidRPr="005B418C">
        <w:rPr>
          <w:lang w:val="is-IS"/>
        </w:rPr>
        <w:t>ugsanlegar</w:t>
      </w:r>
      <w:r w:rsidR="002B405D" w:rsidRPr="007B5A64">
        <w:rPr>
          <w:lang w:val="is-IS"/>
        </w:rPr>
        <w:t xml:space="preserve"> </w:t>
      </w:r>
      <w:r w:rsidR="002B405D" w:rsidRPr="005B418C">
        <w:rPr>
          <w:lang w:val="is-IS"/>
        </w:rPr>
        <w:t>aukaverkanir</w:t>
      </w:r>
    </w:p>
    <w:p w:rsidR="00587A1D" w:rsidRPr="007B5A64" w:rsidRDefault="00587A1D" w:rsidP="00587A1D">
      <w:pPr>
        <w:pStyle w:val="EMEABodyText"/>
        <w:rPr>
          <w:lang w:val="is-IS"/>
        </w:rPr>
      </w:pPr>
      <w:r w:rsidRPr="00587A1D">
        <w:rPr>
          <w:lang w:val="is-IS"/>
        </w:rPr>
        <w:t>5.</w:t>
      </w:r>
      <w:r w:rsidRPr="00587A1D">
        <w:rPr>
          <w:lang w:val="is-IS"/>
        </w:rPr>
        <w:tab/>
      </w:r>
      <w:r w:rsidRPr="009C0FCB">
        <w:rPr>
          <w:lang w:val="is-IS"/>
        </w:rPr>
        <w:t>Hvernig geyma</w:t>
      </w:r>
      <w:r w:rsidRPr="007B5A64">
        <w:rPr>
          <w:lang w:val="is-IS"/>
        </w:rPr>
        <w:t xml:space="preserve"> á </w:t>
      </w:r>
      <w:r w:rsidR="00C107AF">
        <w:rPr>
          <w:lang w:val="is-IS"/>
        </w:rPr>
        <w:t>Karvea</w:t>
      </w:r>
    </w:p>
    <w:p w:rsidR="00587A1D" w:rsidRPr="007B5A64" w:rsidRDefault="00587A1D" w:rsidP="00587A1D">
      <w:pPr>
        <w:pStyle w:val="EMEABodyText"/>
        <w:rPr>
          <w:lang w:val="is-IS"/>
        </w:rPr>
      </w:pPr>
      <w:r w:rsidRPr="007B5A64">
        <w:rPr>
          <w:lang w:val="is-IS"/>
        </w:rPr>
        <w:t>6.</w:t>
      </w:r>
      <w:r w:rsidRPr="007B5A64">
        <w:rPr>
          <w:lang w:val="is-IS"/>
        </w:rPr>
        <w:tab/>
        <w:t>Pakkningar og aðrar upplýsingar</w:t>
      </w:r>
    </w:p>
    <w:p w:rsidR="00587A1D" w:rsidRPr="007B5A64" w:rsidRDefault="00587A1D" w:rsidP="00587A1D">
      <w:pPr>
        <w:pStyle w:val="EMEABodyText"/>
        <w:rPr>
          <w:lang w:val="is-IS"/>
        </w:rPr>
      </w:pPr>
    </w:p>
    <w:p w:rsidR="00587A1D" w:rsidRPr="007B5A64" w:rsidRDefault="00587A1D" w:rsidP="00587A1D">
      <w:pPr>
        <w:pStyle w:val="EMEABodyText"/>
        <w:rPr>
          <w:lang w:val="is-IS"/>
        </w:rPr>
      </w:pPr>
    </w:p>
    <w:p w:rsidR="00587A1D" w:rsidRPr="007B5A64" w:rsidRDefault="00587A1D" w:rsidP="00587A1D">
      <w:pPr>
        <w:pStyle w:val="EMEAHeading1"/>
        <w:rPr>
          <w:lang w:val="is-IS"/>
        </w:rPr>
      </w:pPr>
      <w:r w:rsidRPr="007B5A64">
        <w:rPr>
          <w:lang w:val="is-IS"/>
        </w:rPr>
        <w:t>1.</w:t>
      </w:r>
      <w:r w:rsidRPr="007B5A64">
        <w:rPr>
          <w:lang w:val="is-IS"/>
        </w:rPr>
        <w:tab/>
        <w:t>U</w:t>
      </w:r>
      <w:r w:rsidRPr="007B5A64">
        <w:rPr>
          <w:caps w:val="0"/>
          <w:lang w:val="is-IS"/>
        </w:rPr>
        <w:t xml:space="preserve">pplýsingar um </w:t>
      </w:r>
      <w:r w:rsidR="005B418C">
        <w:rPr>
          <w:caps w:val="0"/>
          <w:lang w:val="is-IS"/>
        </w:rPr>
        <w:t>Karvea</w:t>
      </w:r>
      <w:r w:rsidRPr="007B5A64">
        <w:rPr>
          <w:caps w:val="0"/>
          <w:lang w:val="is-IS"/>
        </w:rPr>
        <w:t xml:space="preserve"> og við hverju það er notað</w:t>
      </w:r>
    </w:p>
    <w:p w:rsidR="00A478F3" w:rsidRPr="00CF6D7F" w:rsidRDefault="00A478F3" w:rsidP="005C7185">
      <w:pPr>
        <w:pStyle w:val="EMEAHeading3"/>
        <w:rPr>
          <w:lang w:val="is-IS"/>
        </w:rPr>
      </w:pPr>
    </w:p>
    <w:p w:rsidR="00A478F3" w:rsidRPr="006918DC" w:rsidRDefault="00C107AF" w:rsidP="00A478F3">
      <w:pPr>
        <w:pStyle w:val="EMEABodyText"/>
        <w:rPr>
          <w:lang w:val="is-IS"/>
        </w:rPr>
      </w:pPr>
      <w:r>
        <w:rPr>
          <w:lang w:val="is-IS"/>
        </w:rPr>
        <w:t>Karvea</w:t>
      </w:r>
      <w:r w:rsidR="00A478F3" w:rsidRPr="00D4265A">
        <w:rPr>
          <w:lang w:val="is-IS"/>
        </w:rPr>
        <w:t xml:space="preserve"> tilheyrir flokki lyfj</w:t>
      </w:r>
      <w:r w:rsidR="00A478F3" w:rsidRPr="009E179A">
        <w:rPr>
          <w:lang w:val="is-IS"/>
        </w:rPr>
        <w:t xml:space="preserve">a sem þekktur er sem angíótensín-II blokki. Angíótensín-II er efni sem framleitt er í líkamanum, það binst viðtökum í æðum og veldur þrengingu þeirra. Þetta leiðir til hækkunar á blóðþrýstingi. </w:t>
      </w:r>
      <w:r>
        <w:rPr>
          <w:lang w:val="is-IS"/>
        </w:rPr>
        <w:t>Karvea</w:t>
      </w:r>
      <w:r w:rsidR="00A478F3" w:rsidRPr="009E179A">
        <w:rPr>
          <w:lang w:val="is-IS"/>
        </w:rPr>
        <w:t xml:space="preserve"> hindrar bindingu angíótensín-II við þessa viðtaka þann</w:t>
      </w:r>
      <w:r w:rsidR="00A478F3" w:rsidRPr="006918DC">
        <w:rPr>
          <w:lang w:val="is-IS"/>
        </w:rPr>
        <w:t xml:space="preserve">ig að það slaknar á æðum og blóðþrýstingur lækkar. </w:t>
      </w:r>
      <w:r>
        <w:rPr>
          <w:lang w:val="is-IS"/>
        </w:rPr>
        <w:t>Karvea</w:t>
      </w:r>
      <w:r w:rsidR="00A478F3" w:rsidRPr="006918DC">
        <w:rPr>
          <w:lang w:val="is-IS"/>
        </w:rPr>
        <w:t xml:space="preserve"> hægir á skerðingu á nýrnastarfsemi hjá sjúklingum með háan blóðþrýsting og sykursýki af gerð 2.</w:t>
      </w:r>
    </w:p>
    <w:p w:rsidR="00A478F3" w:rsidRPr="00B616D9" w:rsidRDefault="00A478F3" w:rsidP="00A478F3">
      <w:pPr>
        <w:pStyle w:val="EMEABodyText"/>
        <w:rPr>
          <w:lang w:val="is-IS"/>
        </w:rPr>
      </w:pPr>
    </w:p>
    <w:p w:rsidR="00A478F3" w:rsidRPr="00B616D9" w:rsidRDefault="00C107AF" w:rsidP="00A478F3">
      <w:pPr>
        <w:pStyle w:val="EMEABodyText"/>
        <w:rPr>
          <w:lang w:val="is-IS"/>
        </w:rPr>
      </w:pPr>
      <w:r>
        <w:rPr>
          <w:lang w:val="is-IS"/>
        </w:rPr>
        <w:t>Karvea</w:t>
      </w:r>
      <w:r w:rsidR="00A478F3" w:rsidRPr="00B616D9">
        <w:rPr>
          <w:lang w:val="is-IS"/>
        </w:rPr>
        <w:t xml:space="preserve"> er notað handa fullorðnum sjúklingum</w:t>
      </w:r>
    </w:p>
    <w:p w:rsidR="00A478F3" w:rsidRPr="007A20B7" w:rsidRDefault="00A478F3" w:rsidP="00A478F3">
      <w:pPr>
        <w:pStyle w:val="EMEABodyText"/>
        <w:numPr>
          <w:ilvl w:val="0"/>
          <w:numId w:val="36"/>
        </w:numPr>
        <w:tabs>
          <w:tab w:val="clear" w:pos="720"/>
          <w:tab w:val="num" w:pos="567"/>
        </w:tabs>
        <w:ind w:hanging="720"/>
        <w:rPr>
          <w:lang w:val="is-IS"/>
        </w:rPr>
      </w:pPr>
      <w:r w:rsidRPr="00752A1D">
        <w:rPr>
          <w:lang w:val="is-IS"/>
        </w:rPr>
        <w:t>til meðferðar á of háum blóðþrýstingi (</w:t>
      </w:r>
      <w:r w:rsidRPr="001845A8">
        <w:rPr>
          <w:i/>
          <w:lang w:val="is-IS"/>
        </w:rPr>
        <w:t>háþrýstingi</w:t>
      </w:r>
      <w:r w:rsidRPr="007A20B7">
        <w:rPr>
          <w:lang w:val="is-IS"/>
        </w:rPr>
        <w:t>)</w:t>
      </w:r>
    </w:p>
    <w:p w:rsidR="00A478F3" w:rsidRPr="0045683C" w:rsidRDefault="00A478F3" w:rsidP="00A478F3">
      <w:pPr>
        <w:pStyle w:val="EMEABodyText"/>
        <w:numPr>
          <w:ilvl w:val="0"/>
          <w:numId w:val="36"/>
        </w:numPr>
        <w:tabs>
          <w:tab w:val="clear" w:pos="720"/>
          <w:tab w:val="num" w:pos="567"/>
        </w:tabs>
        <w:ind w:left="567" w:hanging="567"/>
        <w:rPr>
          <w:lang w:val="is-IS"/>
        </w:rPr>
      </w:pPr>
      <w:r w:rsidRPr="00AF0A02">
        <w:rPr>
          <w:lang w:val="is-IS"/>
        </w:rPr>
        <w:t>til</w:t>
      </w:r>
      <w:r w:rsidRPr="0045683C">
        <w:rPr>
          <w:lang w:val="is-IS"/>
        </w:rPr>
        <w:t xml:space="preserve"> að hlífa nýrum hjá sjúklingum með háþrýsting, sykursýki af gerð 2 og þegar niðurstöður rannsókna gefa vísbendingu um skerta nýrnastarfsemi.</w:t>
      </w:r>
    </w:p>
    <w:p w:rsidR="00A478F3" w:rsidRPr="0045683C" w:rsidRDefault="00A478F3" w:rsidP="00A478F3">
      <w:pPr>
        <w:pStyle w:val="EMEABodyText"/>
        <w:rPr>
          <w:lang w:val="is-IS"/>
        </w:rPr>
      </w:pPr>
    </w:p>
    <w:p w:rsidR="00A478F3" w:rsidRPr="0045683C" w:rsidRDefault="00A478F3" w:rsidP="00A478F3">
      <w:pPr>
        <w:pStyle w:val="EMEABodyText"/>
        <w:rPr>
          <w:lang w:val="is-IS"/>
        </w:rPr>
      </w:pPr>
    </w:p>
    <w:p w:rsidR="00587A1D" w:rsidRPr="00587A1D" w:rsidRDefault="00A478F3" w:rsidP="00587A1D">
      <w:pPr>
        <w:pStyle w:val="EMEAHeading1"/>
        <w:rPr>
          <w:lang w:val="is-IS"/>
        </w:rPr>
      </w:pPr>
      <w:r w:rsidRPr="0045683C">
        <w:rPr>
          <w:lang w:val="is-IS"/>
        </w:rPr>
        <w:t>2.</w:t>
      </w:r>
      <w:r w:rsidRPr="0045683C">
        <w:rPr>
          <w:lang w:val="is-IS"/>
        </w:rPr>
        <w:tab/>
      </w:r>
      <w:r w:rsidR="00587A1D" w:rsidRPr="00587A1D">
        <w:rPr>
          <w:lang w:val="is-IS"/>
        </w:rPr>
        <w:t>Á</w:t>
      </w:r>
      <w:r w:rsidR="00587A1D" w:rsidRPr="00587A1D">
        <w:rPr>
          <w:caps w:val="0"/>
          <w:lang w:val="is-IS"/>
        </w:rPr>
        <w:t xml:space="preserve">ður en byrjað er að nota </w:t>
      </w:r>
      <w:r w:rsidR="005B418C">
        <w:rPr>
          <w:caps w:val="0"/>
          <w:lang w:val="is-IS"/>
        </w:rPr>
        <w:t>Karvea</w:t>
      </w:r>
    </w:p>
    <w:p w:rsidR="00587A1D" w:rsidRPr="00587A1D" w:rsidRDefault="00587A1D" w:rsidP="00587A1D">
      <w:pPr>
        <w:pStyle w:val="EMEAHeading1"/>
        <w:rPr>
          <w:lang w:val="is-IS"/>
        </w:rPr>
      </w:pPr>
    </w:p>
    <w:p w:rsidR="00587A1D" w:rsidRPr="009B05E3" w:rsidRDefault="00587A1D" w:rsidP="00587A1D">
      <w:pPr>
        <w:pStyle w:val="EMEAHeading3"/>
        <w:rPr>
          <w:lang w:val="is-IS"/>
        </w:rPr>
      </w:pPr>
      <w:r w:rsidRPr="00013812">
        <w:rPr>
          <w:lang w:val="is-IS"/>
        </w:rPr>
        <w:t xml:space="preserve">Ekki má </w:t>
      </w:r>
      <w:r w:rsidRPr="00076D14">
        <w:rPr>
          <w:lang w:val="is-IS"/>
        </w:rPr>
        <w:t xml:space="preserve">nota </w:t>
      </w:r>
      <w:r w:rsidR="005B418C">
        <w:rPr>
          <w:lang w:val="is-IS"/>
        </w:rPr>
        <w:t>Karvea</w:t>
      </w:r>
    </w:p>
    <w:p w:rsidR="00587A1D" w:rsidRPr="0023614E" w:rsidRDefault="00587A1D" w:rsidP="00587A1D">
      <w:pPr>
        <w:pStyle w:val="EMEABodyTextIndent"/>
        <w:numPr>
          <w:ilvl w:val="0"/>
          <w:numId w:val="0"/>
        </w:numPr>
        <w:tabs>
          <w:tab w:val="left" w:pos="567"/>
        </w:tabs>
        <w:ind w:left="567" w:hanging="567"/>
        <w:rPr>
          <w:lang w:val="is-IS"/>
        </w:rPr>
      </w:pPr>
      <w:r w:rsidRPr="00DD5027">
        <w:rPr>
          <w:rFonts w:ascii="Wingdings" w:hAnsi="Wingdings"/>
          <w:lang w:val="is-IS"/>
        </w:rPr>
        <w:t></w:t>
      </w:r>
      <w:r w:rsidRPr="00DD5027">
        <w:rPr>
          <w:rFonts w:ascii="Wingdings" w:hAnsi="Wingdings"/>
          <w:lang w:val="is-IS"/>
        </w:rPr>
        <w:tab/>
      </w:r>
      <w:r w:rsidRPr="00C6251F">
        <w:rPr>
          <w:lang w:val="is-IS"/>
        </w:rPr>
        <w:t xml:space="preserve">ef um er að ræða </w:t>
      </w:r>
      <w:r w:rsidRPr="00C6251F">
        <w:rPr>
          <w:b/>
          <w:lang w:val="is-IS"/>
        </w:rPr>
        <w:t>ofnæmi</w:t>
      </w:r>
      <w:r w:rsidRPr="005C7185">
        <w:rPr>
          <w:b/>
          <w:lang w:val="is-IS"/>
        </w:rPr>
        <w:t xml:space="preserve"> </w:t>
      </w:r>
      <w:r w:rsidRPr="00374D50">
        <w:rPr>
          <w:lang w:val="is-IS"/>
        </w:rPr>
        <w:t xml:space="preserve">fyrir irbesartani eða einhverju öðru innihaldsefni </w:t>
      </w:r>
      <w:r w:rsidRPr="00524430">
        <w:rPr>
          <w:lang w:val="is-IS"/>
        </w:rPr>
        <w:t xml:space="preserve">lyfsins </w:t>
      </w:r>
      <w:r w:rsidRPr="00B17E12">
        <w:rPr>
          <w:szCs w:val="22"/>
          <w:lang w:val="is-IS"/>
        </w:rPr>
        <w:t>(talin upp í kafla 6)</w:t>
      </w:r>
    </w:p>
    <w:p w:rsidR="00587A1D" w:rsidRPr="001526D7" w:rsidRDefault="00587A1D" w:rsidP="005C7185">
      <w:pPr>
        <w:pStyle w:val="EMEABodyTextIndent"/>
        <w:rPr>
          <w:lang w:val="is-IS"/>
        </w:rPr>
      </w:pPr>
      <w:r w:rsidRPr="00EA4B55">
        <w:rPr>
          <w:lang w:val="is-IS"/>
        </w:rPr>
        <w:t xml:space="preserve">eftir </w:t>
      </w:r>
      <w:r w:rsidRPr="00EA4B55">
        <w:rPr>
          <w:b/>
          <w:lang w:val="is-IS"/>
        </w:rPr>
        <w:t>þriðja mánuð meðgöngu</w:t>
      </w:r>
      <w:r w:rsidRPr="00131A72">
        <w:rPr>
          <w:lang w:val="is-IS"/>
        </w:rPr>
        <w:t xml:space="preserve">. (Einnig er betra að forðast notkun </w:t>
      </w:r>
      <w:r w:rsidR="00C107AF">
        <w:rPr>
          <w:lang w:val="is-IS"/>
        </w:rPr>
        <w:t>Karvea</w:t>
      </w:r>
      <w:r w:rsidRPr="00131A72">
        <w:rPr>
          <w:lang w:val="is-IS"/>
        </w:rPr>
        <w:t xml:space="preserve"> snemma á meðgöngu – sjá kaflann um meðgöngu)</w:t>
      </w:r>
    </w:p>
    <w:p w:rsidR="00463019" w:rsidRPr="0081638D" w:rsidRDefault="00463019" w:rsidP="00463019">
      <w:pPr>
        <w:pStyle w:val="EMEABodyTextIndent"/>
        <w:rPr>
          <w:lang w:val="is-IS"/>
        </w:rPr>
      </w:pPr>
      <w:r w:rsidRPr="00857EE0">
        <w:rPr>
          <w:b/>
          <w:lang w:val="is-IS"/>
        </w:rPr>
        <w:t>ef þú ert með sykursýki eða skerta nýrnastarfsemi</w:t>
      </w:r>
      <w:r w:rsidRPr="0023614E">
        <w:rPr>
          <w:lang w:val="is-IS"/>
        </w:rPr>
        <w:t xml:space="preserve"> og </w:t>
      </w:r>
      <w:r>
        <w:rPr>
          <w:lang w:val="is-IS"/>
        </w:rPr>
        <w:t xml:space="preserve">ert á </w:t>
      </w:r>
      <w:r w:rsidRPr="0023614E">
        <w:rPr>
          <w:lang w:val="is-IS"/>
        </w:rPr>
        <w:t xml:space="preserve">meðferð með </w:t>
      </w:r>
      <w:r>
        <w:rPr>
          <w:lang w:val="is-IS"/>
        </w:rPr>
        <w:t xml:space="preserve">blóðþrýstingslækkandi lyfi sem inniheldur </w:t>
      </w:r>
      <w:r w:rsidRPr="0023614E">
        <w:rPr>
          <w:lang w:val="is-IS"/>
        </w:rPr>
        <w:t>aliskiren</w:t>
      </w:r>
      <w:r w:rsidRPr="00131A72">
        <w:rPr>
          <w:lang w:val="is-IS"/>
        </w:rPr>
        <w:t>.</w:t>
      </w:r>
    </w:p>
    <w:p w:rsidR="00463019" w:rsidRPr="005C4D8A" w:rsidRDefault="00463019" w:rsidP="00463019">
      <w:pPr>
        <w:pStyle w:val="EMEABodyText"/>
        <w:rPr>
          <w:lang w:val="is-IS"/>
        </w:rPr>
      </w:pPr>
    </w:p>
    <w:p w:rsidR="00587A1D" w:rsidRPr="00587A1D" w:rsidRDefault="00587A1D" w:rsidP="00587A1D">
      <w:pPr>
        <w:pStyle w:val="EMEAHeading3"/>
        <w:rPr>
          <w:lang w:val="is-IS"/>
        </w:rPr>
      </w:pPr>
      <w:r w:rsidRPr="00587A1D">
        <w:rPr>
          <w:lang w:val="is-IS"/>
        </w:rPr>
        <w:t>Varnaðarorð og varúðarreglur</w:t>
      </w:r>
    </w:p>
    <w:p w:rsidR="00587A1D" w:rsidRPr="005C7185" w:rsidRDefault="00587A1D" w:rsidP="00B17E12">
      <w:pPr>
        <w:pStyle w:val="EMEABodyText"/>
        <w:rPr>
          <w:b/>
          <w:lang w:val="is-IS"/>
        </w:rPr>
      </w:pPr>
      <w:r w:rsidRPr="00B17E12">
        <w:rPr>
          <w:szCs w:val="22"/>
          <w:lang w:val="is-IS"/>
        </w:rPr>
        <w:t xml:space="preserve">Leitið ráða hjá lækninum áður en </w:t>
      </w:r>
      <w:r w:rsidR="005B418C">
        <w:rPr>
          <w:szCs w:val="22"/>
          <w:lang w:val="is-IS"/>
        </w:rPr>
        <w:t>Karvea</w:t>
      </w:r>
      <w:r w:rsidRPr="00B17E12">
        <w:rPr>
          <w:szCs w:val="22"/>
          <w:lang w:val="is-IS"/>
        </w:rPr>
        <w:t xml:space="preserve"> er notað </w:t>
      </w:r>
      <w:r w:rsidRPr="00B17E12">
        <w:rPr>
          <w:b/>
          <w:szCs w:val="22"/>
          <w:lang w:val="is-IS"/>
        </w:rPr>
        <w:t>ef eitthvað</w:t>
      </w:r>
      <w:r w:rsidRPr="005C7185">
        <w:rPr>
          <w:b/>
          <w:lang w:val="is-IS"/>
        </w:rPr>
        <w:t xml:space="preserve"> af eftirfarandi á við:</w:t>
      </w:r>
    </w:p>
    <w:p w:rsidR="00587A1D" w:rsidRPr="00131A72" w:rsidRDefault="00587A1D" w:rsidP="005C7185">
      <w:pPr>
        <w:pStyle w:val="EMEABodyTextIndent"/>
        <w:rPr>
          <w:lang w:val="is-IS"/>
        </w:rPr>
      </w:pPr>
      <w:r w:rsidRPr="00EA4B55">
        <w:rPr>
          <w:lang w:val="is-IS"/>
        </w:rPr>
        <w:t xml:space="preserve">ef þú færð </w:t>
      </w:r>
      <w:r w:rsidRPr="00EA4B55">
        <w:rPr>
          <w:b/>
          <w:lang w:val="is-IS"/>
        </w:rPr>
        <w:t>mikil uppköst eða niðurgang</w:t>
      </w:r>
    </w:p>
    <w:p w:rsidR="00587A1D" w:rsidRPr="004D638A" w:rsidRDefault="00587A1D" w:rsidP="005C7185">
      <w:pPr>
        <w:pStyle w:val="EMEABodyTextIndent"/>
        <w:rPr>
          <w:lang w:val="is-IS"/>
        </w:rPr>
      </w:pPr>
      <w:r w:rsidRPr="0081638D">
        <w:rPr>
          <w:lang w:val="is-IS"/>
        </w:rPr>
        <w:t xml:space="preserve">ef þú </w:t>
      </w:r>
      <w:r w:rsidRPr="001526D7">
        <w:rPr>
          <w:lang w:val="is-IS"/>
        </w:rPr>
        <w:t>ert með</w:t>
      </w:r>
      <w:r w:rsidRPr="00CD73E6">
        <w:rPr>
          <w:lang w:val="is-IS"/>
        </w:rPr>
        <w:t xml:space="preserve"> </w:t>
      </w:r>
      <w:r w:rsidRPr="00CD73E6">
        <w:rPr>
          <w:b/>
          <w:lang w:val="is-IS"/>
        </w:rPr>
        <w:t>nýrnasjúkdóm</w:t>
      </w:r>
    </w:p>
    <w:p w:rsidR="00587A1D" w:rsidRPr="004D638A" w:rsidRDefault="00587A1D" w:rsidP="005C7185">
      <w:pPr>
        <w:pStyle w:val="EMEABodyTextIndent"/>
        <w:rPr>
          <w:lang w:val="is-IS"/>
        </w:rPr>
      </w:pPr>
      <w:r w:rsidRPr="004D638A">
        <w:rPr>
          <w:lang w:val="is-IS"/>
        </w:rPr>
        <w:t xml:space="preserve">ef þú ert með </w:t>
      </w:r>
      <w:r w:rsidRPr="004D638A">
        <w:rPr>
          <w:b/>
          <w:lang w:val="is-IS"/>
        </w:rPr>
        <w:t>hjartasjúkdóm</w:t>
      </w:r>
    </w:p>
    <w:p w:rsidR="00587A1D" w:rsidRDefault="00587A1D" w:rsidP="00587A1D">
      <w:pPr>
        <w:pStyle w:val="EMEABodyTextIndent"/>
        <w:rPr>
          <w:lang w:val="is-IS"/>
        </w:rPr>
      </w:pPr>
      <w:r w:rsidRPr="00587A1D">
        <w:rPr>
          <w:lang w:val="is-IS"/>
        </w:rPr>
        <w:t xml:space="preserve">ef þú færð </w:t>
      </w:r>
      <w:r w:rsidR="00C107AF">
        <w:rPr>
          <w:lang w:val="is-IS"/>
        </w:rPr>
        <w:t>Karvea</w:t>
      </w:r>
      <w:r w:rsidRPr="00587A1D">
        <w:rPr>
          <w:lang w:val="is-IS"/>
        </w:rPr>
        <w:t xml:space="preserve"> við </w:t>
      </w:r>
      <w:r w:rsidRPr="00587A1D">
        <w:rPr>
          <w:b/>
          <w:lang w:val="is-IS"/>
        </w:rPr>
        <w:t>nýrnasjúkdómi af völdum sykursýki</w:t>
      </w:r>
      <w:r w:rsidRPr="00587A1D">
        <w:rPr>
          <w:lang w:val="is-IS"/>
        </w:rPr>
        <w:t>. Ef svo er getur verið að læknirinn geri blóðmælingar reglulega, sérstaklega til að mæla kalíumþéttni í blóði ef nýrnastarfsemi</w:t>
      </w:r>
      <w:r>
        <w:rPr>
          <w:lang w:val="is-IS"/>
        </w:rPr>
        <w:t xml:space="preserve"> </w:t>
      </w:r>
      <w:r w:rsidRPr="0023614E">
        <w:rPr>
          <w:lang w:val="is-IS"/>
        </w:rPr>
        <w:t>er skert</w:t>
      </w:r>
    </w:p>
    <w:p w:rsidR="008C43AC" w:rsidRPr="006A3089" w:rsidRDefault="008C43AC" w:rsidP="008C43AC">
      <w:pPr>
        <w:pStyle w:val="EMEABodyTextIndent"/>
        <w:rPr>
          <w:lang w:val="is-IS"/>
        </w:rPr>
      </w:pPr>
      <w:r>
        <w:rPr>
          <w:lang w:val="is-IS"/>
        </w:rPr>
        <w:t xml:space="preserve">ef þú færð </w:t>
      </w:r>
      <w:r w:rsidRPr="00FB6B4D">
        <w:rPr>
          <w:b/>
          <w:lang w:val="is-IS"/>
        </w:rPr>
        <w:t>lág blóðsykursgildi</w:t>
      </w:r>
      <w:r>
        <w:rPr>
          <w:lang w:val="is-IS"/>
        </w:rPr>
        <w:t xml:space="preserve"> (einkenni geta verið sviti, slappleiki, hungur, sundl, skjálfti, höfuðverkur, andlitsroði eða fölvi, doði, hraður dúndrandi hjartsláttur), sérstaklega ef þú ert á meðferð við sykursýki.</w:t>
      </w:r>
    </w:p>
    <w:p w:rsidR="008C43AC" w:rsidRPr="008C43AC" w:rsidRDefault="008C43AC" w:rsidP="008962B6">
      <w:pPr>
        <w:pStyle w:val="EMEABodyText"/>
        <w:rPr>
          <w:lang w:val="is-IS"/>
        </w:rPr>
      </w:pPr>
    </w:p>
    <w:p w:rsidR="00587A1D" w:rsidRPr="004D638A" w:rsidRDefault="00587A1D" w:rsidP="00587A1D">
      <w:pPr>
        <w:pStyle w:val="EMEABodyTextIndent"/>
        <w:rPr>
          <w:lang w:val="is-IS"/>
        </w:rPr>
      </w:pPr>
      <w:r w:rsidRPr="00EA4B55">
        <w:rPr>
          <w:lang w:val="is-IS"/>
        </w:rPr>
        <w:t xml:space="preserve">ef þú ætlar að gangast undir </w:t>
      </w:r>
      <w:r w:rsidRPr="00EA4B55">
        <w:rPr>
          <w:b/>
          <w:lang w:val="is-IS"/>
        </w:rPr>
        <w:t>skurðaðgerð</w:t>
      </w:r>
      <w:r w:rsidRPr="00131A72">
        <w:rPr>
          <w:lang w:val="is-IS"/>
        </w:rPr>
        <w:t xml:space="preserve"> eða verður </w:t>
      </w:r>
      <w:r w:rsidRPr="0081638D">
        <w:rPr>
          <w:b/>
          <w:lang w:val="is-IS"/>
        </w:rPr>
        <w:t>svæ</w:t>
      </w:r>
      <w:r w:rsidRPr="001526D7">
        <w:rPr>
          <w:b/>
          <w:lang w:val="is-IS"/>
        </w:rPr>
        <w:t>fð(ur)</w:t>
      </w:r>
      <w:r w:rsidRPr="00CD73E6">
        <w:rPr>
          <w:lang w:val="is-IS"/>
        </w:rPr>
        <w:t>, skaltu einnig segja lækninum frá því</w:t>
      </w:r>
    </w:p>
    <w:p w:rsidR="00463019" w:rsidRDefault="00463019" w:rsidP="00463019">
      <w:pPr>
        <w:pStyle w:val="EMEABodyTextIndent"/>
        <w:rPr>
          <w:lang w:val="is-IS"/>
        </w:rPr>
      </w:pPr>
      <w:r w:rsidRPr="00CF6D7F">
        <w:rPr>
          <w:lang w:val="is-IS"/>
        </w:rPr>
        <w:t xml:space="preserve">ef þú notar </w:t>
      </w:r>
      <w:r w:rsidRPr="00A05959">
        <w:rPr>
          <w:lang w:val="is-IS"/>
        </w:rPr>
        <w:t>eitthvert af eftirtöldum lyfjum sem notuð eru til að meðhöndla háan blóðþrýsting:</w:t>
      </w:r>
    </w:p>
    <w:p w:rsidR="00463019" w:rsidRPr="00137790" w:rsidRDefault="00463019" w:rsidP="00137790">
      <w:pPr>
        <w:pStyle w:val="EMEABodyTextIndent"/>
        <w:numPr>
          <w:ilvl w:val="0"/>
          <w:numId w:val="44"/>
        </w:numPr>
        <w:ind w:left="851"/>
        <w:rPr>
          <w:lang w:val="is-IS"/>
        </w:rPr>
      </w:pPr>
      <w:r w:rsidRPr="00137790">
        <w:rPr>
          <w:lang w:val="is-IS"/>
        </w:rPr>
        <w:t>ACE hemil (til dæmis enalapríl, lisinopríl, ramipríl) sérstaklega ef þú ert með nýrnakvilla sem tengjast sykursýki.</w:t>
      </w:r>
    </w:p>
    <w:p w:rsidR="00463019" w:rsidRPr="00CE741B" w:rsidRDefault="00463019" w:rsidP="00137790">
      <w:pPr>
        <w:pStyle w:val="EMEABodyTextIndent"/>
        <w:numPr>
          <w:ilvl w:val="0"/>
          <w:numId w:val="44"/>
        </w:numPr>
        <w:ind w:left="851"/>
        <w:rPr>
          <w:lang w:val="is-IS"/>
        </w:rPr>
      </w:pPr>
      <w:r w:rsidRPr="00137790">
        <w:rPr>
          <w:lang w:val="is-IS"/>
        </w:rPr>
        <w:t>aliskiren</w:t>
      </w:r>
    </w:p>
    <w:p w:rsidR="00463019" w:rsidRDefault="00463019" w:rsidP="00463019">
      <w:pPr>
        <w:pStyle w:val="EMEABodyText"/>
        <w:rPr>
          <w:lang w:val="is-IS"/>
        </w:rPr>
      </w:pPr>
    </w:p>
    <w:p w:rsidR="00463019" w:rsidRPr="00A05959" w:rsidRDefault="00463019" w:rsidP="00463019">
      <w:pPr>
        <w:pStyle w:val="EMEABodyText"/>
        <w:rPr>
          <w:lang w:val="is-IS"/>
        </w:rPr>
      </w:pPr>
      <w:r w:rsidRPr="00A05959">
        <w:rPr>
          <w:lang w:val="is-IS"/>
        </w:rPr>
        <w:t>Hugsanlegt er að læknirinn rannsaki nýrnastarfsemi, mæli blóðþrýsting og magn blóðsalta (t.d. kalíums) með reglulegu millibili.</w:t>
      </w:r>
    </w:p>
    <w:p w:rsidR="00463019" w:rsidRPr="00A05959" w:rsidRDefault="00463019" w:rsidP="00463019">
      <w:pPr>
        <w:pStyle w:val="EMEABodyText"/>
        <w:rPr>
          <w:lang w:val="is-IS"/>
        </w:rPr>
      </w:pPr>
    </w:p>
    <w:p w:rsidR="00463019" w:rsidRDefault="00463019" w:rsidP="00463019">
      <w:pPr>
        <w:pStyle w:val="EMEABodyText"/>
        <w:rPr>
          <w:lang w:val="is-IS"/>
        </w:rPr>
      </w:pPr>
      <w:r w:rsidRPr="00A05959">
        <w:rPr>
          <w:lang w:val="is-IS"/>
        </w:rPr>
        <w:t>Sjá einnig upplýsingar í kaflanum „Ekki má nota</w:t>
      </w:r>
      <w:r>
        <w:rPr>
          <w:lang w:val="is-IS"/>
        </w:rPr>
        <w:t xml:space="preserve"> Karvea“.</w:t>
      </w:r>
    </w:p>
    <w:p w:rsidR="00587A1D" w:rsidRPr="00587A1D" w:rsidRDefault="00587A1D" w:rsidP="005C7185">
      <w:pPr>
        <w:pStyle w:val="EMEABodyText"/>
        <w:rPr>
          <w:lang w:val="is-IS"/>
        </w:rPr>
      </w:pPr>
    </w:p>
    <w:p w:rsidR="00A478F3" w:rsidRPr="00587A1D" w:rsidRDefault="00A478F3" w:rsidP="00A478F3">
      <w:pPr>
        <w:pStyle w:val="EMEABodyText"/>
        <w:rPr>
          <w:lang w:val="is-IS"/>
        </w:rPr>
      </w:pPr>
      <w:r w:rsidRPr="00587A1D">
        <w:rPr>
          <w:lang w:val="is-IS"/>
        </w:rPr>
        <w:t>Láttu lækninn vita ef þig grunar að þú sért (</w:t>
      </w:r>
      <w:r w:rsidRPr="00587A1D">
        <w:rPr>
          <w:u w:val="single"/>
          <w:lang w:val="is-IS"/>
        </w:rPr>
        <w:t>eða gætir orðið</w:t>
      </w:r>
      <w:r w:rsidRPr="00587A1D">
        <w:rPr>
          <w:lang w:val="is-IS"/>
        </w:rPr>
        <w:t xml:space="preserve">) barnshafandi. Ekki er mælt með notkun </w:t>
      </w:r>
      <w:r w:rsidR="00C107AF">
        <w:rPr>
          <w:lang w:val="is-IS"/>
        </w:rPr>
        <w:t>Karvea</w:t>
      </w:r>
      <w:r w:rsidRPr="00587A1D">
        <w:rPr>
          <w:lang w:val="is-IS"/>
        </w:rPr>
        <w:t xml:space="preserve"> snemma á meðgöngu og það má alls ekki taka þegar liðnir eru meira en 3 mánuðir af meðgöngunni þar sem notkun lyfsins á þeim tíma getur haft alvarlegar afleiðingar fyrir barnið (sjá kaflann um meðgöngu).</w:t>
      </w:r>
    </w:p>
    <w:p w:rsidR="00A478F3" w:rsidRPr="00587A1D" w:rsidRDefault="00A478F3" w:rsidP="00A478F3">
      <w:pPr>
        <w:pStyle w:val="EMEABodyText"/>
        <w:rPr>
          <w:lang w:val="is-IS"/>
        </w:rPr>
      </w:pPr>
    </w:p>
    <w:p w:rsidR="00587A1D" w:rsidRPr="00013812" w:rsidRDefault="00587A1D" w:rsidP="00587A1D">
      <w:pPr>
        <w:pStyle w:val="EMEABodyText"/>
        <w:keepNext/>
        <w:rPr>
          <w:b/>
          <w:lang w:val="is-IS"/>
        </w:rPr>
      </w:pPr>
      <w:r w:rsidRPr="00587A1D">
        <w:rPr>
          <w:b/>
          <w:lang w:val="is-IS"/>
        </w:rPr>
        <w:t>Börn og unglingar</w:t>
      </w:r>
    </w:p>
    <w:p w:rsidR="00C107AF" w:rsidRDefault="00C107AF" w:rsidP="00C107AF">
      <w:pPr>
        <w:pStyle w:val="EMEABodyText"/>
        <w:rPr>
          <w:lang w:val="is-IS"/>
        </w:rPr>
      </w:pPr>
      <w:r>
        <w:rPr>
          <w:lang w:val="is-IS"/>
        </w:rPr>
        <w:t>Þetta lyf á ekki að nota handa börnum og unglingum því öryggi og virkni þess hafa ekki verið fyllilega ákvörðuð.</w:t>
      </w:r>
    </w:p>
    <w:p w:rsidR="00A478F3" w:rsidRPr="00587A1D" w:rsidRDefault="00A478F3" w:rsidP="00A478F3">
      <w:pPr>
        <w:pStyle w:val="EMEAHeading3"/>
        <w:rPr>
          <w:lang w:val="is-IS"/>
        </w:rPr>
      </w:pPr>
      <w:r w:rsidRPr="009B05E3">
        <w:rPr>
          <w:lang w:val="is-IS"/>
        </w:rPr>
        <w:t>Notkun annarra lyfja</w:t>
      </w:r>
      <w:r w:rsidR="00587A1D">
        <w:rPr>
          <w:lang w:val="is-IS"/>
        </w:rPr>
        <w:t xml:space="preserve"> </w:t>
      </w:r>
      <w:r w:rsidR="00587A1D" w:rsidRPr="00587A1D">
        <w:rPr>
          <w:lang w:val="is-IS"/>
        </w:rPr>
        <w:t xml:space="preserve">samhliða </w:t>
      </w:r>
      <w:r w:rsidR="005B418C">
        <w:rPr>
          <w:lang w:val="is-IS"/>
        </w:rPr>
        <w:t>Karvea</w:t>
      </w:r>
    </w:p>
    <w:p w:rsidR="00587A1D" w:rsidRPr="00013812" w:rsidRDefault="00587A1D" w:rsidP="005C7185">
      <w:pPr>
        <w:pStyle w:val="EMEABodyText"/>
        <w:rPr>
          <w:lang w:val="is-IS"/>
        </w:rPr>
      </w:pPr>
      <w:r w:rsidRPr="00587A1D">
        <w:rPr>
          <w:lang w:val="is-IS"/>
        </w:rPr>
        <w:t>Látið lækninn eða lyfjafræðing vita um öll önnur lyf sem eru notuð, hafa nýlega verið notuð eða kynnu að verða notuð</w:t>
      </w:r>
      <w:r w:rsidRPr="00013812">
        <w:rPr>
          <w:lang w:val="is-IS"/>
        </w:rPr>
        <w:t>.</w:t>
      </w:r>
    </w:p>
    <w:p w:rsidR="00A478F3" w:rsidRPr="00013812" w:rsidRDefault="00A478F3" w:rsidP="00A478F3">
      <w:pPr>
        <w:pStyle w:val="EMEABodyText"/>
        <w:tabs>
          <w:tab w:val="left" w:pos="567"/>
        </w:tabs>
        <w:rPr>
          <w:lang w:val="is-IS"/>
        </w:rPr>
      </w:pPr>
    </w:p>
    <w:p w:rsidR="00463019" w:rsidRPr="007C1EB5" w:rsidRDefault="00463019" w:rsidP="00463019">
      <w:pPr>
        <w:pStyle w:val="EMEABodyText"/>
        <w:rPr>
          <w:lang w:val="is-IS"/>
        </w:rPr>
      </w:pPr>
      <w:r>
        <w:rPr>
          <w:lang w:val="is-IS"/>
        </w:rPr>
        <w:t>Vera má að l</w:t>
      </w:r>
      <w:r w:rsidRPr="007C1EB5">
        <w:rPr>
          <w:lang w:val="is-IS"/>
        </w:rPr>
        <w:t>æknirinn þurf</w:t>
      </w:r>
      <w:r>
        <w:rPr>
          <w:lang w:val="is-IS"/>
        </w:rPr>
        <w:t>i</w:t>
      </w:r>
      <w:r w:rsidRPr="007C1EB5">
        <w:rPr>
          <w:lang w:val="is-IS"/>
        </w:rPr>
        <w:t xml:space="preserve"> að breyta sk</w:t>
      </w:r>
      <w:r>
        <w:rPr>
          <w:lang w:val="is-IS"/>
        </w:rPr>
        <w:t>ömmtum þessara lyfja</w:t>
      </w:r>
      <w:r w:rsidRPr="007C1EB5">
        <w:rPr>
          <w:lang w:val="is-IS"/>
        </w:rPr>
        <w:t xml:space="preserve"> og/eða gera aðrar varúðarráðstafanir</w:t>
      </w:r>
      <w:r>
        <w:rPr>
          <w:lang w:val="is-IS"/>
        </w:rPr>
        <w:t>:</w:t>
      </w:r>
      <w:r w:rsidRPr="007C1EB5">
        <w:rPr>
          <w:lang w:val="is-IS"/>
        </w:rPr>
        <w:t xml:space="preserve"> </w:t>
      </w:r>
    </w:p>
    <w:p w:rsidR="00463019" w:rsidRDefault="00463019" w:rsidP="00463019">
      <w:pPr>
        <w:pStyle w:val="EMEABodyText"/>
        <w:rPr>
          <w:lang w:val="is-IS"/>
        </w:rPr>
      </w:pPr>
      <w:r w:rsidRPr="006A0591">
        <w:rPr>
          <w:lang w:val="is-IS"/>
        </w:rPr>
        <w:t xml:space="preserve">Ef þú notar ACE hemil eða aliskiren (sjá einnig upplýsingar undir „Ekki má nota </w:t>
      </w:r>
      <w:r>
        <w:rPr>
          <w:lang w:val="is-IS"/>
        </w:rPr>
        <w:t xml:space="preserve">Karvea“ og </w:t>
      </w:r>
      <w:r w:rsidRPr="006A0591">
        <w:rPr>
          <w:lang w:val="is-IS"/>
        </w:rPr>
        <w:t>„Varnaðarorð og varúðarreglur“)</w:t>
      </w:r>
      <w:r>
        <w:rPr>
          <w:lang w:val="is-IS"/>
        </w:rPr>
        <w:t>.</w:t>
      </w:r>
    </w:p>
    <w:p w:rsidR="00463019" w:rsidRPr="00374D50" w:rsidRDefault="00463019" w:rsidP="00463019">
      <w:pPr>
        <w:pStyle w:val="EMEABodyText"/>
        <w:rPr>
          <w:lang w:val="is-IS"/>
        </w:rPr>
      </w:pPr>
    </w:p>
    <w:p w:rsidR="00A478F3" w:rsidRPr="00B5120C" w:rsidRDefault="00A478F3" w:rsidP="00A478F3">
      <w:pPr>
        <w:pStyle w:val="EMEAHeading3"/>
        <w:rPr>
          <w:lang w:val="is-IS"/>
        </w:rPr>
      </w:pPr>
      <w:r w:rsidRPr="00B5120C">
        <w:rPr>
          <w:lang w:val="is-IS"/>
        </w:rPr>
        <w:t>Þú gætir þurft að fara í blóðrannsókn ef þú tekur:</w:t>
      </w:r>
    </w:p>
    <w:p w:rsidR="00A478F3" w:rsidRPr="00524430" w:rsidRDefault="00A478F3" w:rsidP="00A478F3">
      <w:pPr>
        <w:pStyle w:val="EMEABodyText"/>
        <w:numPr>
          <w:ilvl w:val="0"/>
          <w:numId w:val="35"/>
        </w:numPr>
        <w:tabs>
          <w:tab w:val="clear" w:pos="720"/>
          <w:tab w:val="num" w:pos="567"/>
        </w:tabs>
        <w:ind w:hanging="720"/>
        <w:rPr>
          <w:lang w:val="is-IS"/>
        </w:rPr>
      </w:pPr>
      <w:r w:rsidRPr="00524430">
        <w:rPr>
          <w:lang w:val="is-IS"/>
        </w:rPr>
        <w:t>kalíumuppbót,</w:t>
      </w:r>
    </w:p>
    <w:p w:rsidR="00A478F3" w:rsidRPr="00813C69" w:rsidRDefault="00A478F3" w:rsidP="00A478F3">
      <w:pPr>
        <w:pStyle w:val="EMEABodyText"/>
        <w:numPr>
          <w:ilvl w:val="0"/>
          <w:numId w:val="35"/>
        </w:numPr>
        <w:tabs>
          <w:tab w:val="clear" w:pos="720"/>
          <w:tab w:val="num" w:pos="567"/>
        </w:tabs>
        <w:ind w:hanging="720"/>
        <w:rPr>
          <w:lang w:val="is-IS"/>
        </w:rPr>
      </w:pPr>
      <w:r w:rsidRPr="00813C69">
        <w:rPr>
          <w:lang w:val="is-IS"/>
        </w:rPr>
        <w:t>saltlíki sem inniheldur kalíum</w:t>
      </w:r>
    </w:p>
    <w:p w:rsidR="00A478F3" w:rsidRPr="007B5A64" w:rsidRDefault="00A478F3" w:rsidP="00A478F3">
      <w:pPr>
        <w:pStyle w:val="EMEABodyText"/>
        <w:numPr>
          <w:ilvl w:val="0"/>
          <w:numId w:val="35"/>
        </w:numPr>
        <w:tabs>
          <w:tab w:val="clear" w:pos="720"/>
          <w:tab w:val="num" w:pos="567"/>
        </w:tabs>
        <w:ind w:hanging="720"/>
        <w:rPr>
          <w:lang w:val="is-IS"/>
        </w:rPr>
      </w:pPr>
      <w:r w:rsidRPr="007B5A64">
        <w:rPr>
          <w:lang w:val="is-IS"/>
        </w:rPr>
        <w:t>kalíumsparandi lyf (eins og ákveðin þvagræsilyf)</w:t>
      </w:r>
    </w:p>
    <w:p w:rsidR="008C43AC" w:rsidRDefault="00A478F3" w:rsidP="00A478F3">
      <w:pPr>
        <w:pStyle w:val="EMEABodyText"/>
        <w:numPr>
          <w:ilvl w:val="0"/>
          <w:numId w:val="35"/>
        </w:numPr>
        <w:tabs>
          <w:tab w:val="clear" w:pos="720"/>
          <w:tab w:val="num" w:pos="567"/>
        </w:tabs>
        <w:ind w:hanging="720"/>
        <w:rPr>
          <w:lang w:val="is-IS"/>
        </w:rPr>
      </w:pPr>
      <w:r w:rsidRPr="007B5A64">
        <w:rPr>
          <w:lang w:val="is-IS"/>
        </w:rPr>
        <w:t>lyf sem innihalda litíum</w:t>
      </w:r>
    </w:p>
    <w:p w:rsidR="00A478F3" w:rsidRPr="002B30D7" w:rsidRDefault="008C43AC" w:rsidP="008962B6">
      <w:pPr>
        <w:pStyle w:val="EMEABodyText"/>
        <w:numPr>
          <w:ilvl w:val="0"/>
          <w:numId w:val="35"/>
        </w:numPr>
        <w:tabs>
          <w:tab w:val="clear" w:pos="720"/>
          <w:tab w:val="num" w:pos="567"/>
        </w:tabs>
        <w:ind w:left="567" w:hanging="567"/>
        <w:rPr>
          <w:lang w:val="is-IS"/>
        </w:rPr>
      </w:pPr>
      <w:r>
        <w:rPr>
          <w:lang w:val="is-IS"/>
        </w:rPr>
        <w:t>repaglinid (blóðsykurslækkandi lyf)</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Ef þú tekur ákveðin verkjalyf, stundum nefnd bólgueyðandi lyf, sem ekki eru sterar, geta áhrif irbesartans minnkað.</w:t>
      </w:r>
    </w:p>
    <w:p w:rsidR="00A478F3" w:rsidRPr="007B5A64" w:rsidRDefault="00A478F3" w:rsidP="00A478F3">
      <w:pPr>
        <w:pStyle w:val="EMEABodyText"/>
        <w:rPr>
          <w:lang w:val="is-IS"/>
        </w:rPr>
      </w:pPr>
    </w:p>
    <w:p w:rsidR="00587A1D" w:rsidRPr="007B5A64" w:rsidRDefault="00587A1D" w:rsidP="00587A1D">
      <w:pPr>
        <w:pStyle w:val="EMEAHeading3"/>
        <w:rPr>
          <w:lang w:val="is-IS"/>
        </w:rPr>
      </w:pPr>
      <w:r w:rsidRPr="007B5A64">
        <w:rPr>
          <w:lang w:val="is-IS"/>
        </w:rPr>
        <w:t xml:space="preserve">Notkun </w:t>
      </w:r>
      <w:r w:rsidR="005B418C">
        <w:rPr>
          <w:lang w:val="is-IS"/>
        </w:rPr>
        <w:t>Karvea</w:t>
      </w:r>
      <w:r w:rsidRPr="007B5A64">
        <w:rPr>
          <w:lang w:val="is-IS"/>
        </w:rPr>
        <w:t xml:space="preserve"> með mat eða drykk</w:t>
      </w:r>
    </w:p>
    <w:p w:rsidR="002B405D" w:rsidRPr="007B5A64" w:rsidRDefault="00C107AF" w:rsidP="002B405D">
      <w:pPr>
        <w:pStyle w:val="EMEABodyText"/>
        <w:rPr>
          <w:lang w:val="is-IS"/>
        </w:rPr>
      </w:pPr>
      <w:r>
        <w:rPr>
          <w:lang w:val="is-IS"/>
        </w:rPr>
        <w:t>Karvea</w:t>
      </w:r>
      <w:r w:rsidR="002B405D" w:rsidRPr="007B5A64">
        <w:rPr>
          <w:lang w:val="is-IS"/>
        </w:rPr>
        <w:t xml:space="preserve"> má taka með eða án matar.</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Meðganga og brjóstagjöf</w:t>
      </w:r>
    </w:p>
    <w:p w:rsidR="00A478F3" w:rsidRPr="007B5A64" w:rsidRDefault="00A478F3" w:rsidP="00A478F3">
      <w:pPr>
        <w:pStyle w:val="EMEAHeading3"/>
        <w:rPr>
          <w:lang w:val="is-IS"/>
        </w:rPr>
      </w:pPr>
      <w:r w:rsidRPr="007B5A64">
        <w:rPr>
          <w:lang w:val="is-IS"/>
        </w:rPr>
        <w:t>Meðganga</w:t>
      </w:r>
    </w:p>
    <w:p w:rsidR="00A478F3" w:rsidRPr="007B5A64" w:rsidRDefault="00A478F3" w:rsidP="00A478F3">
      <w:pPr>
        <w:pStyle w:val="EMEABodyText"/>
        <w:rPr>
          <w:lang w:val="is-IS"/>
        </w:rPr>
      </w:pPr>
      <w:r w:rsidRPr="007B5A64">
        <w:rPr>
          <w:lang w:val="is-IS"/>
        </w:rPr>
        <w:t>Láttu lækninn vita ef þig grunar að þú sért (</w:t>
      </w:r>
      <w:r w:rsidRPr="007B5A64">
        <w:rPr>
          <w:u w:val="single"/>
          <w:lang w:val="is-IS"/>
        </w:rPr>
        <w:t>eða gætir orðið</w:t>
      </w:r>
      <w:r w:rsidRPr="007B5A64">
        <w:rPr>
          <w:lang w:val="is-IS"/>
        </w:rPr>
        <w:t xml:space="preserve">) barnshafandi. Læknirinn mun yfirleitt mæla með því að þú hættir að taka </w:t>
      </w:r>
      <w:r w:rsidR="00C107AF">
        <w:rPr>
          <w:lang w:val="is-IS"/>
        </w:rPr>
        <w:t>Karvea</w:t>
      </w:r>
      <w:r w:rsidRPr="007B5A64">
        <w:rPr>
          <w:lang w:val="is-IS"/>
        </w:rPr>
        <w:t xml:space="preserve"> áður en þú verður barnshafandi eða um leið og þú veist að þú ert barnshafandi og ráðleggur þér að taka annað lyf í stað </w:t>
      </w:r>
      <w:r w:rsidR="00C107AF">
        <w:rPr>
          <w:lang w:val="is-IS"/>
        </w:rPr>
        <w:t>Karvea</w:t>
      </w:r>
      <w:r w:rsidRPr="007B5A64">
        <w:rPr>
          <w:lang w:val="is-IS"/>
        </w:rPr>
        <w:t xml:space="preserve">. Ekki er mælt með notkun </w:t>
      </w:r>
      <w:r w:rsidR="00C107AF">
        <w:rPr>
          <w:lang w:val="is-IS"/>
        </w:rPr>
        <w:t>Karvea</w:t>
      </w:r>
      <w:r w:rsidRPr="007B5A64">
        <w:rPr>
          <w:lang w:val="is-IS"/>
        </w:rPr>
        <w:t xml:space="preserve"> snemma á meðgöngu og það má alls ekki taka þegar liðnir eru meira en 3 mánuðir af meðgöngunni þar sem notkun lyfsins á þeim tíma getur haft alvarlegar afleiðingar fyrir barnið.</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Brjóstagjöf</w:t>
      </w:r>
    </w:p>
    <w:p w:rsidR="00A478F3" w:rsidRPr="007B5A64" w:rsidRDefault="00A478F3" w:rsidP="00A478F3">
      <w:pPr>
        <w:pStyle w:val="EMEABodyText"/>
        <w:rPr>
          <w:lang w:val="is-IS"/>
        </w:rPr>
      </w:pPr>
      <w:r w:rsidRPr="007B5A64">
        <w:rPr>
          <w:lang w:val="is-IS"/>
        </w:rPr>
        <w:t xml:space="preserve">Segðu lækninum frá því ef þú ert með barn á brjósti eða ert að hefja brjóstagjöf. Ekki er mælt með notkun </w:t>
      </w:r>
      <w:r w:rsidR="00C107AF">
        <w:rPr>
          <w:lang w:val="is-IS"/>
        </w:rPr>
        <w:t>Karvea</w:t>
      </w:r>
      <w:r w:rsidRPr="007B5A64">
        <w:rPr>
          <w:lang w:val="is-IS"/>
        </w:rPr>
        <w:t xml:space="preserve"> handa mæðrum sem eru með börn á brjósti og læknirinn gæti valið aðra meðferð fyrir þig ef þú vilt hafa barn á brjósti, sérstaklega ef barnið er nýfætt eða hefur fæðst fyrir tímann.</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Akstur og notkun véla</w:t>
      </w:r>
    </w:p>
    <w:p w:rsidR="00A478F3" w:rsidRPr="007B5A64" w:rsidRDefault="00A478F3" w:rsidP="00A478F3">
      <w:pPr>
        <w:pStyle w:val="EMEABodyText"/>
        <w:rPr>
          <w:lang w:val="is-IS"/>
        </w:rPr>
      </w:pPr>
      <w:r w:rsidRPr="007B5A64">
        <w:rPr>
          <w:lang w:val="is-IS"/>
        </w:rPr>
        <w:t xml:space="preserve">Ólíklegt er að </w:t>
      </w:r>
      <w:r w:rsidR="00C107AF">
        <w:rPr>
          <w:lang w:val="is-IS"/>
        </w:rPr>
        <w:t>Karvea</w:t>
      </w:r>
      <w:r w:rsidRPr="007B5A64">
        <w:rPr>
          <w:lang w:val="is-IS"/>
        </w:rPr>
        <w:t xml:space="preserve"> hafi áhrif á hæfni til aksturs eða notkunar véla. Við meðferð á háþrýstingi getur hins vegar stöku sinnum komið fram svimi eða þreyta. Ef þú finnur fyrir þessu skaltu ræða við lækninn áður en reynt er að aka bifreið eða stjórna vélum.</w:t>
      </w:r>
    </w:p>
    <w:p w:rsidR="00A478F3" w:rsidRPr="007B5A64" w:rsidRDefault="00A478F3" w:rsidP="00A478F3">
      <w:pPr>
        <w:pStyle w:val="EMEABodyText"/>
        <w:rPr>
          <w:lang w:val="is-IS"/>
        </w:rPr>
      </w:pPr>
    </w:p>
    <w:p w:rsidR="00A478F3" w:rsidRPr="00B17E12" w:rsidRDefault="00C107AF" w:rsidP="00A478F3">
      <w:pPr>
        <w:pStyle w:val="EMEABodyText"/>
        <w:rPr>
          <w:b/>
          <w:lang w:val="is-IS"/>
        </w:rPr>
      </w:pPr>
      <w:r>
        <w:rPr>
          <w:b/>
          <w:lang w:val="is-IS"/>
        </w:rPr>
        <w:t>Karvea</w:t>
      </w:r>
      <w:r w:rsidR="00A478F3" w:rsidRPr="007B5A64">
        <w:rPr>
          <w:b/>
          <w:lang w:val="is-IS"/>
        </w:rPr>
        <w:t xml:space="preserve"> inniheldur laktósa</w:t>
      </w:r>
      <w:r w:rsidR="00A478F3" w:rsidRPr="007B5A64">
        <w:rPr>
          <w:lang w:val="is-IS"/>
        </w:rPr>
        <w:t xml:space="preserve">. </w:t>
      </w:r>
      <w:r w:rsidR="00845D3F">
        <w:rPr>
          <w:lang w:val="is-IS"/>
        </w:rPr>
        <w:t>Ef óþol fyrir sykrum (t.d. laktósa)</w:t>
      </w:r>
      <w:r w:rsidR="00845D3F">
        <w:rPr>
          <w:rFonts w:ascii="Verdana" w:hAnsi="Verdana" w:cs="Verdana"/>
          <w:sz w:val="17"/>
          <w:szCs w:val="17"/>
          <w:lang w:val="is-IS" w:eastAsia="is-IS"/>
        </w:rPr>
        <w:t xml:space="preserve"> </w:t>
      </w:r>
      <w:r w:rsidR="00845D3F">
        <w:rPr>
          <w:lang w:val="is-IS"/>
        </w:rPr>
        <w:t>hefur verið staðfest skal hafa samband við lækni áður en lyfið er tekið inn.</w:t>
      </w:r>
    </w:p>
    <w:p w:rsidR="00A478F3" w:rsidRPr="007B5A64" w:rsidRDefault="00A478F3" w:rsidP="00A478F3">
      <w:pPr>
        <w:pStyle w:val="EMEABodyText"/>
        <w:rPr>
          <w:lang w:val="is-IS"/>
        </w:rPr>
      </w:pPr>
    </w:p>
    <w:p w:rsidR="00D728CA" w:rsidRPr="007B5A64" w:rsidRDefault="00D728CA" w:rsidP="00D728CA">
      <w:pPr>
        <w:pStyle w:val="EMEABodyText"/>
        <w:rPr>
          <w:lang w:val="is-IS"/>
        </w:rPr>
      </w:pPr>
      <w:r>
        <w:rPr>
          <w:b/>
          <w:lang w:val="is-IS"/>
        </w:rPr>
        <w:t>Karvea</w:t>
      </w:r>
      <w:r w:rsidRPr="00D728CA">
        <w:rPr>
          <w:b/>
          <w:lang w:val="is-IS"/>
        </w:rPr>
        <w:t xml:space="preserve"> inniheldur natríum.</w:t>
      </w:r>
      <w:r w:rsidRPr="00D728CA">
        <w:rPr>
          <w:lang w:val="is-IS"/>
        </w:rPr>
        <w:t xml:space="preserve"> Lyfið inniheldur minna en 1 mmól (23 mg) af natríum í hverri töflu, þ.e.a.s. er sem næst natríumlaust</w:t>
      </w:r>
      <w:r>
        <w:rPr>
          <w:lang w:val="is-IS"/>
        </w:rPr>
        <w:t xml:space="preserve">. </w:t>
      </w:r>
    </w:p>
    <w:p w:rsidR="00A478F3" w:rsidRDefault="00A478F3" w:rsidP="00A478F3">
      <w:pPr>
        <w:pStyle w:val="EMEABodyText"/>
        <w:rPr>
          <w:lang w:val="is-IS"/>
        </w:rPr>
      </w:pPr>
    </w:p>
    <w:p w:rsidR="00917002" w:rsidRPr="007B5A64" w:rsidRDefault="00917002" w:rsidP="00A478F3">
      <w:pPr>
        <w:pStyle w:val="EMEABodyText"/>
        <w:rPr>
          <w:lang w:val="is-IS"/>
        </w:rPr>
      </w:pPr>
    </w:p>
    <w:p w:rsidR="00587A1D" w:rsidRPr="00587A1D" w:rsidRDefault="00587A1D" w:rsidP="00587A1D">
      <w:pPr>
        <w:pStyle w:val="EMEAHeading1"/>
        <w:rPr>
          <w:lang w:val="is-IS"/>
        </w:rPr>
      </w:pPr>
      <w:r w:rsidRPr="007B5A64">
        <w:rPr>
          <w:lang w:val="is-IS"/>
        </w:rPr>
        <w:t>3.</w:t>
      </w:r>
      <w:r w:rsidRPr="007B5A64">
        <w:rPr>
          <w:lang w:val="is-IS"/>
        </w:rPr>
        <w:tab/>
        <w:t>H</w:t>
      </w:r>
      <w:r w:rsidRPr="007B5A64">
        <w:rPr>
          <w:caps w:val="0"/>
          <w:lang w:val="is-IS"/>
        </w:rPr>
        <w:t>vernig nota á</w:t>
      </w:r>
      <w:r w:rsidRPr="00587A1D">
        <w:rPr>
          <w:lang w:val="is-IS"/>
        </w:rPr>
        <w:t xml:space="preserve"> </w:t>
      </w:r>
      <w:r w:rsidR="005B418C">
        <w:rPr>
          <w:caps w:val="0"/>
          <w:lang w:val="is-IS"/>
        </w:rPr>
        <w:t>Karvea</w:t>
      </w:r>
    </w:p>
    <w:p w:rsidR="00A478F3" w:rsidRPr="00587A1D" w:rsidRDefault="00A478F3" w:rsidP="00A478F3">
      <w:pPr>
        <w:pStyle w:val="EMEAHeading1"/>
        <w:rPr>
          <w:lang w:val="is-IS"/>
        </w:rPr>
      </w:pPr>
    </w:p>
    <w:p w:rsidR="00587A1D" w:rsidRPr="00617F7F" w:rsidRDefault="00587A1D" w:rsidP="00587A1D">
      <w:pPr>
        <w:pStyle w:val="EMEABodyText"/>
        <w:rPr>
          <w:lang w:val="is-IS"/>
        </w:rPr>
      </w:pPr>
      <w:r w:rsidRPr="00076D14">
        <w:rPr>
          <w:lang w:val="is-IS"/>
        </w:rPr>
        <w:t>Notið lyfið</w:t>
      </w:r>
      <w:r w:rsidRPr="009B05E3">
        <w:rPr>
          <w:lang w:val="is-IS"/>
        </w:rPr>
        <w:t xml:space="preserve"> alltaf eins og læknirinn hefur sagt til um. Ef </w:t>
      </w:r>
      <w:r w:rsidRPr="00DD5027">
        <w:rPr>
          <w:lang w:val="is-IS"/>
        </w:rPr>
        <w:t xml:space="preserve">ekki er ljóst hvernig </w:t>
      </w:r>
      <w:r w:rsidRPr="00374D50">
        <w:rPr>
          <w:lang w:val="is-IS"/>
        </w:rPr>
        <w:t xml:space="preserve">nota </w:t>
      </w:r>
      <w:r w:rsidRPr="00B5120C">
        <w:rPr>
          <w:lang w:val="is-IS"/>
        </w:rPr>
        <w:t xml:space="preserve">á </w:t>
      </w:r>
      <w:r w:rsidRPr="00524430">
        <w:rPr>
          <w:lang w:val="is-IS"/>
        </w:rPr>
        <w:t xml:space="preserve">lyfið skal </w:t>
      </w:r>
      <w:r w:rsidRPr="00617F7F">
        <w:rPr>
          <w:lang w:val="is-IS"/>
        </w:rPr>
        <w:t>leita upplýsinga hjá lækninum eða lyfjafræðingi.</w:t>
      </w:r>
    </w:p>
    <w:p w:rsidR="00A478F3" w:rsidRPr="00813C69"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Íkomuleið</w:t>
      </w:r>
    </w:p>
    <w:p w:rsidR="00A478F3" w:rsidRPr="009C0FCB" w:rsidRDefault="00C107AF" w:rsidP="00A478F3">
      <w:pPr>
        <w:pStyle w:val="EMEABodyText"/>
        <w:rPr>
          <w:lang w:val="is-IS"/>
        </w:rPr>
      </w:pPr>
      <w:r>
        <w:rPr>
          <w:lang w:val="is-IS"/>
        </w:rPr>
        <w:t>Karvea</w:t>
      </w:r>
      <w:r w:rsidR="00A478F3" w:rsidRPr="007B5A64">
        <w:rPr>
          <w:lang w:val="is-IS"/>
        </w:rPr>
        <w:t xml:space="preserve"> er </w:t>
      </w:r>
      <w:r w:rsidR="00A478F3" w:rsidRPr="007B5A64">
        <w:rPr>
          <w:b/>
          <w:lang w:val="is-IS"/>
        </w:rPr>
        <w:t>til inntöku</w:t>
      </w:r>
      <w:r w:rsidR="00A478F3" w:rsidRPr="007B5A64">
        <w:rPr>
          <w:lang w:val="is-IS"/>
        </w:rPr>
        <w:t xml:space="preserve">. Gleyptu töflurnar með nægilega miklum vökva (t.d. fullu glasi af vatni). Þú getur tekið </w:t>
      </w:r>
      <w:r>
        <w:rPr>
          <w:lang w:val="is-IS"/>
        </w:rPr>
        <w:t>Karvea</w:t>
      </w:r>
      <w:r w:rsidR="00A478F3" w:rsidRPr="007B5A64">
        <w:rPr>
          <w:lang w:val="is-IS"/>
        </w:rPr>
        <w:t xml:space="preserve"> með eða án matar. Reyndu að taka sólarhringsskammtinn alltaf á um það bil sama tíma sólarhringsins. </w:t>
      </w:r>
      <w:r w:rsidR="00A478F3" w:rsidRPr="009C0FCB">
        <w:rPr>
          <w:lang w:val="is-IS"/>
        </w:rPr>
        <w:t xml:space="preserve">Það er mikilvægt að þú haldir áfram að taka </w:t>
      </w:r>
      <w:r>
        <w:rPr>
          <w:lang w:val="is-IS"/>
        </w:rPr>
        <w:t>Karvea</w:t>
      </w:r>
      <w:r w:rsidR="00A478F3" w:rsidRPr="0023614E">
        <w:rPr>
          <w:lang w:val="is-IS"/>
        </w:rPr>
        <w:t xml:space="preserve"> </w:t>
      </w:r>
      <w:r w:rsidR="00A478F3" w:rsidRPr="009C0FCB">
        <w:rPr>
          <w:lang w:val="is-IS"/>
        </w:rPr>
        <w:t>þangað til læknirinn ákveður annað.</w:t>
      </w:r>
    </w:p>
    <w:p w:rsidR="00A478F3" w:rsidRPr="0023614E" w:rsidRDefault="00A478F3" w:rsidP="00A478F3">
      <w:pPr>
        <w:pStyle w:val="EMEABodyText"/>
        <w:rPr>
          <w:lang w:val="is-IS"/>
        </w:rPr>
      </w:pPr>
    </w:p>
    <w:p w:rsidR="00A478F3" w:rsidRPr="00EA4B55" w:rsidRDefault="00A478F3" w:rsidP="00A478F3">
      <w:pPr>
        <w:pStyle w:val="EMEABodyTextIndent"/>
        <w:rPr>
          <w:b/>
          <w:lang w:val="is-IS"/>
        </w:rPr>
      </w:pPr>
      <w:r w:rsidRPr="00EA4B55">
        <w:rPr>
          <w:b/>
          <w:lang w:val="is-IS"/>
        </w:rPr>
        <w:t>Sjúklingar með háþrýsting</w:t>
      </w:r>
    </w:p>
    <w:p w:rsidR="00A478F3" w:rsidRPr="00131A72" w:rsidRDefault="00A478F3" w:rsidP="00A478F3">
      <w:pPr>
        <w:pStyle w:val="EMEABodyText"/>
        <w:ind w:left="567"/>
        <w:rPr>
          <w:lang w:val="is-IS"/>
        </w:rPr>
      </w:pPr>
      <w:r w:rsidRPr="00131A72">
        <w:rPr>
          <w:lang w:val="is-IS"/>
        </w:rPr>
        <w:t>Venjulegur skammtur er 150 mg einu sinni á sólarhring. Skammtinn má síðan auka í 300 mg einu sinni á sólarhring, háð svörun blóðþrýstingsins.</w:t>
      </w:r>
    </w:p>
    <w:p w:rsidR="00A478F3" w:rsidRPr="0081638D" w:rsidRDefault="00A478F3" w:rsidP="00A478F3">
      <w:pPr>
        <w:pStyle w:val="EMEABodyText"/>
        <w:ind w:hanging="720"/>
        <w:rPr>
          <w:lang w:val="is-IS"/>
        </w:rPr>
      </w:pPr>
    </w:p>
    <w:p w:rsidR="00A478F3" w:rsidRPr="001526D7" w:rsidRDefault="00A478F3" w:rsidP="00A478F3">
      <w:pPr>
        <w:pStyle w:val="EMEABodyTextIndent"/>
        <w:rPr>
          <w:b/>
          <w:lang w:val="is-IS"/>
        </w:rPr>
      </w:pPr>
      <w:r w:rsidRPr="001526D7">
        <w:rPr>
          <w:b/>
          <w:lang w:val="is-IS"/>
        </w:rPr>
        <w:t>Sjúklingar með háþrýsting og sykursýki tegund 2 með nýrnasjúkdómi</w:t>
      </w:r>
    </w:p>
    <w:p w:rsidR="00A478F3" w:rsidRPr="007B4B96" w:rsidRDefault="00A478F3" w:rsidP="00A478F3">
      <w:pPr>
        <w:pStyle w:val="EMEABodyText"/>
        <w:ind w:left="567"/>
        <w:rPr>
          <w:lang w:val="is-IS"/>
        </w:rPr>
      </w:pPr>
      <w:r w:rsidRPr="007B4B96">
        <w:rPr>
          <w:lang w:val="is-IS"/>
        </w:rPr>
        <w:t>Hjá sjúklingum með háþrýsting og sykursýki af gerð 2 eru 300 mg einu sinni á sólarhring ráðlagður viðhaldsskammtur við meðferð á tengdum nýrnasjúkdómi.</w:t>
      </w:r>
    </w:p>
    <w:p w:rsidR="00A478F3" w:rsidRPr="00D040F5" w:rsidRDefault="00A478F3" w:rsidP="00A478F3">
      <w:pPr>
        <w:pStyle w:val="EMEABodyText"/>
        <w:rPr>
          <w:lang w:val="is-IS"/>
        </w:rPr>
      </w:pPr>
    </w:p>
    <w:p w:rsidR="00A478F3" w:rsidRPr="00B616D9" w:rsidRDefault="00A478F3" w:rsidP="00A478F3">
      <w:pPr>
        <w:pStyle w:val="EMEABodyText"/>
        <w:rPr>
          <w:lang w:val="is-IS"/>
        </w:rPr>
      </w:pPr>
      <w:r w:rsidRPr="00CF6D7F">
        <w:rPr>
          <w:lang w:val="is-IS"/>
        </w:rPr>
        <w:t>Læknirinn getur ráðlagt minni skammt</w:t>
      </w:r>
      <w:r w:rsidRPr="00D4265A">
        <w:rPr>
          <w:lang w:val="is-IS"/>
        </w:rPr>
        <w:t xml:space="preserve">a, sérstaklega í upphafi meðferðar og hjá ákveðnum sjúklingum eins og þeim sem gangast undir </w:t>
      </w:r>
      <w:r w:rsidRPr="009E179A">
        <w:rPr>
          <w:b/>
          <w:lang w:val="is-IS"/>
        </w:rPr>
        <w:t>blóðskilun</w:t>
      </w:r>
      <w:r w:rsidRPr="006918DC">
        <w:rPr>
          <w:lang w:val="is-IS"/>
        </w:rPr>
        <w:t xml:space="preserve"> eða eru </w:t>
      </w:r>
      <w:r w:rsidRPr="00B616D9">
        <w:rPr>
          <w:b/>
          <w:lang w:val="is-IS"/>
        </w:rPr>
        <w:t>eldri en 75 ára</w:t>
      </w:r>
      <w:r w:rsidRPr="00B616D9">
        <w:rPr>
          <w:lang w:val="is-IS"/>
        </w:rPr>
        <w:t>.</w:t>
      </w:r>
    </w:p>
    <w:p w:rsidR="00A478F3" w:rsidRPr="00752A1D" w:rsidRDefault="00A478F3" w:rsidP="00A478F3">
      <w:pPr>
        <w:pStyle w:val="EMEABodyText"/>
        <w:rPr>
          <w:lang w:val="is-IS"/>
        </w:rPr>
      </w:pPr>
    </w:p>
    <w:p w:rsidR="00587A1D" w:rsidRPr="00587A1D" w:rsidRDefault="00A478F3" w:rsidP="00587A1D">
      <w:pPr>
        <w:pStyle w:val="EMEABodyText"/>
        <w:rPr>
          <w:lang w:val="is-IS"/>
        </w:rPr>
      </w:pPr>
      <w:r w:rsidRPr="001845A8">
        <w:rPr>
          <w:lang w:val="is-IS"/>
        </w:rPr>
        <w:t>Hámarks blóðþrýstingslækkandi verkun ætti að nást 4</w:t>
      </w:r>
      <w:r w:rsidRPr="001845A8">
        <w:rPr>
          <w:lang w:val="is-IS"/>
        </w:rPr>
        <w:noBreakHyphen/>
        <w:t>6 vikum eftir að meðferð hefst.</w:t>
      </w:r>
    </w:p>
    <w:p w:rsidR="00A478F3" w:rsidRPr="0045683C" w:rsidRDefault="00A478F3" w:rsidP="00A478F3">
      <w:pPr>
        <w:pStyle w:val="EMEABodyText"/>
        <w:rPr>
          <w:lang w:val="is-IS"/>
        </w:rPr>
      </w:pPr>
    </w:p>
    <w:p w:rsidR="00A478F3" w:rsidRPr="0045683C" w:rsidRDefault="00587A1D" w:rsidP="00A478F3">
      <w:pPr>
        <w:pStyle w:val="EMEAHeading3"/>
        <w:rPr>
          <w:lang w:val="is-IS"/>
        </w:rPr>
      </w:pPr>
      <w:r w:rsidRPr="00587A1D">
        <w:rPr>
          <w:lang w:val="is-IS"/>
        </w:rPr>
        <w:t>Notkun handa börnum og unglingum</w:t>
      </w:r>
    </w:p>
    <w:p w:rsidR="00A478F3" w:rsidRDefault="005B418C" w:rsidP="00A478F3">
      <w:pPr>
        <w:pStyle w:val="EMEABodyText"/>
        <w:rPr>
          <w:lang w:val="is-IS"/>
        </w:rPr>
      </w:pPr>
      <w:r>
        <w:rPr>
          <w:lang w:val="is-IS"/>
        </w:rPr>
        <w:t>Karvea</w:t>
      </w:r>
      <w:r w:rsidR="00587A1D">
        <w:rPr>
          <w:lang w:val="is-IS"/>
        </w:rPr>
        <w:t xml:space="preserve"> </w:t>
      </w:r>
      <w:r w:rsidR="00A478F3" w:rsidRPr="0045683C">
        <w:rPr>
          <w:lang w:val="is-IS"/>
        </w:rPr>
        <w:t xml:space="preserve">á ekki að </w:t>
      </w:r>
      <w:r w:rsidR="00587A1D">
        <w:rPr>
          <w:lang w:val="is-IS"/>
        </w:rPr>
        <w:t>nota handa</w:t>
      </w:r>
      <w:r w:rsidR="00587A1D" w:rsidRPr="0045683C">
        <w:rPr>
          <w:lang w:val="is-IS"/>
        </w:rPr>
        <w:t xml:space="preserve"> </w:t>
      </w:r>
      <w:r w:rsidR="00A478F3" w:rsidRPr="0045683C">
        <w:rPr>
          <w:lang w:val="is-IS"/>
        </w:rPr>
        <w:t xml:space="preserve">börnum </w:t>
      </w:r>
      <w:r w:rsidR="00587A1D">
        <w:rPr>
          <w:lang w:val="is-IS"/>
        </w:rPr>
        <w:t xml:space="preserve">og unglingum </w:t>
      </w:r>
      <w:r w:rsidR="00A478F3" w:rsidRPr="0045683C">
        <w:rPr>
          <w:lang w:val="is-IS"/>
        </w:rPr>
        <w:t xml:space="preserve">yngri en 18 ára. </w:t>
      </w:r>
      <w:r w:rsidR="00587A1D">
        <w:rPr>
          <w:lang w:val="is-IS"/>
        </w:rPr>
        <w:t>Hafðu samstundis samband við lækni ef barn gleypir töflur.</w:t>
      </w:r>
    </w:p>
    <w:p w:rsidR="00587A1D" w:rsidRPr="0045683C" w:rsidRDefault="00587A1D" w:rsidP="00A478F3">
      <w:pPr>
        <w:pStyle w:val="EMEABodyText"/>
        <w:rPr>
          <w:lang w:val="is-IS"/>
        </w:rPr>
      </w:pPr>
    </w:p>
    <w:p w:rsidR="00587A1D" w:rsidRPr="00587A1D" w:rsidRDefault="00587A1D" w:rsidP="005C7185">
      <w:pPr>
        <w:pStyle w:val="EMEABodyText"/>
        <w:rPr>
          <w:lang w:val="is-IS"/>
        </w:rPr>
      </w:pPr>
      <w:r w:rsidRPr="00587A1D">
        <w:rPr>
          <w:b/>
          <w:lang w:val="is-IS"/>
        </w:rPr>
        <w:t>Ef notaður er stærri skammtur en mælt er fyrir um</w:t>
      </w:r>
    </w:p>
    <w:p w:rsidR="00587A1D" w:rsidRPr="00076D14" w:rsidRDefault="00587A1D" w:rsidP="00587A1D">
      <w:pPr>
        <w:pStyle w:val="EMEABodyText"/>
        <w:rPr>
          <w:lang w:val="is-IS"/>
        </w:rPr>
      </w:pPr>
      <w:r w:rsidRPr="00013812">
        <w:rPr>
          <w:lang w:val="is-IS"/>
        </w:rPr>
        <w:t>Ef þú tekur of margar töflur fyrir slysni skaltu tafarlaust</w:t>
      </w:r>
      <w:r w:rsidRPr="00076D14">
        <w:rPr>
          <w:lang w:val="is-IS"/>
        </w:rPr>
        <w:t xml:space="preserve"> hafa samband við lækninn.</w:t>
      </w:r>
    </w:p>
    <w:p w:rsidR="00A478F3" w:rsidRPr="0045683C" w:rsidRDefault="00A478F3" w:rsidP="00A478F3">
      <w:pPr>
        <w:pStyle w:val="EMEABodyText"/>
        <w:rPr>
          <w:lang w:val="is-IS"/>
        </w:rPr>
      </w:pPr>
    </w:p>
    <w:p w:rsidR="00A478F3" w:rsidRPr="001D7704" w:rsidRDefault="00A478F3" w:rsidP="00A478F3">
      <w:pPr>
        <w:pStyle w:val="EMEAHeading3"/>
        <w:rPr>
          <w:lang w:val="is-IS"/>
        </w:rPr>
      </w:pPr>
      <w:r w:rsidRPr="001D7704">
        <w:rPr>
          <w:lang w:val="is-IS"/>
        </w:rPr>
        <w:t xml:space="preserve">Ef gleymist að taka </w:t>
      </w:r>
      <w:r w:rsidR="00C107AF">
        <w:rPr>
          <w:lang w:val="is-IS"/>
        </w:rPr>
        <w:t>Karvea</w:t>
      </w:r>
    </w:p>
    <w:p w:rsidR="00A478F3" w:rsidRPr="002B405D" w:rsidRDefault="00A478F3" w:rsidP="00A478F3">
      <w:pPr>
        <w:pStyle w:val="EMEABodyText"/>
        <w:rPr>
          <w:lang w:val="is-IS"/>
        </w:rPr>
      </w:pPr>
      <w:r w:rsidRPr="002B405D">
        <w:rPr>
          <w:lang w:val="is-IS"/>
        </w:rPr>
        <w:t xml:space="preserve">Ef þú af slysni gleymir að taka skammt, skaltu taka næsta skammt eins og venjulega. Ekki á að tvöfalda skammt til að bæta upp skammt sem gleymst hefur að </w:t>
      </w:r>
      <w:r w:rsidR="00587A1D" w:rsidRPr="00587A1D">
        <w:rPr>
          <w:lang w:val="is-IS"/>
        </w:rPr>
        <w:t>nota</w:t>
      </w:r>
      <w:r w:rsidRPr="002B405D">
        <w:rPr>
          <w:lang w:val="is-IS"/>
        </w:rPr>
        <w:t>.</w:t>
      </w:r>
    </w:p>
    <w:p w:rsidR="00A478F3" w:rsidRPr="002B405D" w:rsidRDefault="00A478F3" w:rsidP="00A478F3">
      <w:pPr>
        <w:pStyle w:val="EMEABodyText"/>
        <w:rPr>
          <w:lang w:val="is-IS"/>
        </w:rPr>
      </w:pPr>
    </w:p>
    <w:p w:rsidR="00A478F3" w:rsidRPr="007B5A64" w:rsidRDefault="00A478F3" w:rsidP="00A478F3">
      <w:pPr>
        <w:pStyle w:val="EMEABodyText"/>
        <w:rPr>
          <w:lang w:val="is-IS"/>
        </w:rPr>
      </w:pPr>
      <w:r w:rsidRPr="00B17E12">
        <w:rPr>
          <w:lang w:val="is-IS"/>
        </w:rPr>
        <w:t>Leitið til læknisins eða lyfjafræðings ef þörf er á frekari upplýsingum um notkun lyfsins.</w:t>
      </w:r>
    </w:p>
    <w:p w:rsidR="00A478F3" w:rsidRPr="007B5A64" w:rsidRDefault="00A478F3" w:rsidP="00A478F3">
      <w:pPr>
        <w:pStyle w:val="EMEABodyText"/>
        <w:rPr>
          <w:lang w:val="is-IS"/>
        </w:rPr>
      </w:pPr>
    </w:p>
    <w:p w:rsidR="00A478F3" w:rsidRPr="007B5A64" w:rsidRDefault="00A478F3" w:rsidP="00A478F3">
      <w:pPr>
        <w:pStyle w:val="EMEABodyText"/>
        <w:rPr>
          <w:lang w:val="is-IS"/>
        </w:rPr>
      </w:pPr>
    </w:p>
    <w:p w:rsidR="00A478F3" w:rsidRPr="007B5A64" w:rsidRDefault="00587A1D" w:rsidP="00A478F3">
      <w:pPr>
        <w:pStyle w:val="EMEAHeading1"/>
        <w:rPr>
          <w:lang w:val="is-IS"/>
        </w:rPr>
      </w:pPr>
      <w:r w:rsidRPr="007B5A64">
        <w:rPr>
          <w:lang w:val="is-IS"/>
        </w:rPr>
        <w:t>4.</w:t>
      </w:r>
      <w:r w:rsidRPr="007B5A64">
        <w:rPr>
          <w:lang w:val="is-IS"/>
        </w:rPr>
        <w:tab/>
        <w:t>H</w:t>
      </w:r>
      <w:r w:rsidRPr="007B5A64">
        <w:rPr>
          <w:caps w:val="0"/>
          <w:lang w:val="is-IS"/>
        </w:rPr>
        <w:t>ugsanlegar</w:t>
      </w:r>
      <w:r w:rsidRPr="007B5A64">
        <w:rPr>
          <w:lang w:val="is-IS"/>
        </w:rPr>
        <w:t xml:space="preserve"> </w:t>
      </w:r>
      <w:r w:rsidRPr="007B5A64">
        <w:rPr>
          <w:caps w:val="0"/>
          <w:lang w:val="is-IS"/>
        </w:rPr>
        <w:t>aukaverkanir</w:t>
      </w:r>
    </w:p>
    <w:p w:rsidR="00A478F3" w:rsidRPr="007B5A64" w:rsidRDefault="00A478F3" w:rsidP="00A478F3">
      <w:pPr>
        <w:pStyle w:val="EMEAHeading1"/>
        <w:rPr>
          <w:lang w:val="is-IS"/>
        </w:rPr>
      </w:pPr>
    </w:p>
    <w:p w:rsidR="00A478F3" w:rsidRPr="00B17E12" w:rsidRDefault="00A478F3" w:rsidP="00A478F3">
      <w:pPr>
        <w:pStyle w:val="EMEABodyText"/>
        <w:rPr>
          <w:lang w:val="is-IS"/>
        </w:rPr>
      </w:pPr>
      <w:r w:rsidRPr="00B17E12">
        <w:rPr>
          <w:lang w:val="is-IS"/>
        </w:rPr>
        <w:t xml:space="preserve">Eins og við á um öll lyf getur </w:t>
      </w:r>
      <w:r w:rsidR="00587A1D" w:rsidRPr="007B5A64">
        <w:rPr>
          <w:lang w:val="is-IS"/>
        </w:rPr>
        <w:t>þetta lyf</w:t>
      </w:r>
      <w:r w:rsidRPr="00B17E12">
        <w:rPr>
          <w:lang w:val="is-IS"/>
        </w:rPr>
        <w:t xml:space="preserve"> valdið aukaverkunum en það gerist þó ekki hjá öllum.</w:t>
      </w:r>
    </w:p>
    <w:p w:rsidR="00A478F3" w:rsidRPr="007B5A64" w:rsidRDefault="00A478F3" w:rsidP="00A478F3">
      <w:pPr>
        <w:pStyle w:val="EMEABodyText"/>
        <w:rPr>
          <w:lang w:val="is-IS"/>
        </w:rPr>
      </w:pPr>
      <w:r w:rsidRPr="007B5A64">
        <w:rPr>
          <w:lang w:val="is-IS"/>
        </w:rPr>
        <w:t>Sumar þessara aukaverkana geta verið alvarlegar og geta þarfnast meðhöndlunar.</w:t>
      </w:r>
    </w:p>
    <w:p w:rsidR="00A478F3" w:rsidRPr="007B5A64" w:rsidRDefault="00A478F3" w:rsidP="00A478F3">
      <w:pPr>
        <w:pStyle w:val="EMEABodyText"/>
        <w:rPr>
          <w:lang w:val="is-IS"/>
        </w:rPr>
      </w:pPr>
    </w:p>
    <w:p w:rsidR="00A478F3" w:rsidRPr="00131A72" w:rsidRDefault="00A478F3" w:rsidP="00A478F3">
      <w:pPr>
        <w:pStyle w:val="EMEABodyText"/>
        <w:rPr>
          <w:lang w:val="is-IS"/>
        </w:rPr>
      </w:pPr>
      <w:r w:rsidRPr="005C7185">
        <w:rPr>
          <w:lang w:val="is-IS"/>
        </w:rPr>
        <w:t xml:space="preserve">Eins og fyrir svipuð lyf hefur verið greint frá mjög sjaldgæfum tilvikum af húðofnæmi (útbrot, ofsakláði), svo og staðbundinni bólgu í andliti, vörum og/eða tungu hjá sjúklingum á irbesartan meðferð. Ef þú heldur að þú sért að fá slík einkenni eða mæði kemur fram skal </w:t>
      </w:r>
      <w:r w:rsidRPr="005C7185">
        <w:rPr>
          <w:b/>
          <w:lang w:val="is-IS"/>
        </w:rPr>
        <w:t xml:space="preserve">hætta töku </w:t>
      </w:r>
      <w:r w:rsidR="00C107AF">
        <w:rPr>
          <w:b/>
          <w:lang w:val="is-IS"/>
        </w:rPr>
        <w:t>Karvea</w:t>
      </w:r>
      <w:r w:rsidRPr="0023614E">
        <w:rPr>
          <w:b/>
          <w:lang w:val="is-IS"/>
        </w:rPr>
        <w:t xml:space="preserve"> og le</w:t>
      </w:r>
      <w:r w:rsidRPr="00EA4B55">
        <w:rPr>
          <w:b/>
          <w:lang w:val="is-IS"/>
        </w:rPr>
        <w:t>ita tafarlaust til læknis</w:t>
      </w:r>
      <w:r w:rsidRPr="00131A72">
        <w:rPr>
          <w:lang w:val="is-IS"/>
        </w:rPr>
        <w:t>.</w:t>
      </w:r>
    </w:p>
    <w:p w:rsidR="00A478F3" w:rsidRPr="0081638D" w:rsidRDefault="00A478F3" w:rsidP="00A478F3">
      <w:pPr>
        <w:pStyle w:val="EMEABodyText"/>
        <w:rPr>
          <w:lang w:val="is-IS"/>
        </w:rPr>
      </w:pPr>
    </w:p>
    <w:p w:rsidR="00A478F3" w:rsidRPr="001526D7" w:rsidRDefault="00A478F3" w:rsidP="00A478F3">
      <w:pPr>
        <w:pStyle w:val="EMEABodyText"/>
        <w:rPr>
          <w:lang w:val="is-IS"/>
        </w:rPr>
      </w:pPr>
      <w:r w:rsidRPr="001526D7">
        <w:rPr>
          <w:lang w:val="is-IS"/>
        </w:rPr>
        <w:t>Tíðni aukaverkana er skilgreind samkvæmt eftirfarandi venju:</w:t>
      </w:r>
    </w:p>
    <w:p w:rsidR="00587A1D" w:rsidRPr="00587A1D" w:rsidRDefault="00587A1D" w:rsidP="00587A1D">
      <w:pPr>
        <w:pStyle w:val="EMEABodyText"/>
        <w:rPr>
          <w:lang w:val="is-IS"/>
        </w:rPr>
      </w:pPr>
      <w:r w:rsidRPr="00587A1D">
        <w:rPr>
          <w:lang w:val="is-IS"/>
        </w:rPr>
        <w:t>Mjög algengar: Geta komið fyrir hjá fleiri en 1 af hverjum 10 einstaklingum.</w:t>
      </w:r>
    </w:p>
    <w:p w:rsidR="00587A1D" w:rsidRPr="00C6251F" w:rsidRDefault="00587A1D" w:rsidP="00587A1D">
      <w:pPr>
        <w:pStyle w:val="EMEABodyText"/>
        <w:rPr>
          <w:lang w:val="is-IS"/>
        </w:rPr>
      </w:pPr>
      <w:r w:rsidRPr="00013812">
        <w:rPr>
          <w:lang w:val="is-IS"/>
        </w:rPr>
        <w:t>Algengar: Geta komið fyrir hj</w:t>
      </w:r>
      <w:r w:rsidRPr="00076D14">
        <w:rPr>
          <w:lang w:val="is-IS"/>
        </w:rPr>
        <w:t xml:space="preserve">á </w:t>
      </w:r>
      <w:r w:rsidRPr="009B05E3">
        <w:rPr>
          <w:lang w:val="is-IS"/>
        </w:rPr>
        <w:t xml:space="preserve">allt að </w:t>
      </w:r>
      <w:r w:rsidRPr="00DD5027">
        <w:rPr>
          <w:lang w:val="is-IS"/>
        </w:rPr>
        <w:t>1 af hverjum 10 einstaklingum.</w:t>
      </w:r>
    </w:p>
    <w:p w:rsidR="00587A1D" w:rsidRPr="00813C69" w:rsidRDefault="00587A1D" w:rsidP="00587A1D">
      <w:pPr>
        <w:pStyle w:val="EMEABodyText"/>
        <w:rPr>
          <w:lang w:val="is-IS"/>
        </w:rPr>
      </w:pPr>
      <w:r w:rsidRPr="00374D50">
        <w:rPr>
          <w:lang w:val="is-IS"/>
        </w:rPr>
        <w:t xml:space="preserve">Sjaldgæfar: </w:t>
      </w:r>
      <w:r w:rsidRPr="00B5120C">
        <w:rPr>
          <w:lang w:val="is-IS"/>
        </w:rPr>
        <w:t>Geta komið fyrir hjá allt að</w:t>
      </w:r>
      <w:r w:rsidRPr="00524430">
        <w:rPr>
          <w:lang w:val="is-IS"/>
        </w:rPr>
        <w:t xml:space="preserve"> 1 af hverjum 10</w:t>
      </w:r>
      <w:r w:rsidRPr="00617F7F">
        <w:rPr>
          <w:lang w:val="is-IS"/>
        </w:rPr>
        <w:t>0 einstaklingum.</w:t>
      </w:r>
    </w:p>
    <w:p w:rsidR="00A478F3" w:rsidRPr="009E179A" w:rsidRDefault="00A478F3" w:rsidP="00A478F3">
      <w:pPr>
        <w:pStyle w:val="EMEABodyText"/>
        <w:rPr>
          <w:lang w:val="is-IS"/>
        </w:rPr>
      </w:pPr>
    </w:p>
    <w:p w:rsidR="00A478F3" w:rsidRPr="007B5A64" w:rsidRDefault="00A478F3" w:rsidP="00A478F3">
      <w:pPr>
        <w:pStyle w:val="EMEABodyText"/>
        <w:rPr>
          <w:lang w:val="is-IS"/>
        </w:rPr>
      </w:pPr>
      <w:r w:rsidRPr="006918DC">
        <w:rPr>
          <w:lang w:val="is-IS"/>
        </w:rPr>
        <w:t xml:space="preserve">Aukaverkanir sem greint var frá við klínískar rannsóknir á sjúklingum sem fengu meðferð með </w:t>
      </w:r>
      <w:r w:rsidR="005B418C">
        <w:rPr>
          <w:lang w:val="is-IS"/>
        </w:rPr>
        <w:t>Karvea</w:t>
      </w:r>
      <w:r w:rsidRPr="00B17E12">
        <w:rPr>
          <w:lang w:val="is-IS"/>
        </w:rPr>
        <w:t xml:space="preserve"> voru</w:t>
      </w:r>
      <w:r w:rsidRPr="007B5A64">
        <w:rPr>
          <w:lang w:val="is-IS"/>
        </w:rPr>
        <w:t>:</w:t>
      </w:r>
    </w:p>
    <w:p w:rsidR="00A478F3" w:rsidRPr="00587A1D" w:rsidRDefault="00A478F3" w:rsidP="00A478F3">
      <w:pPr>
        <w:pStyle w:val="EMEABodyTextIndent"/>
        <w:rPr>
          <w:lang w:val="is-IS"/>
        </w:rPr>
      </w:pPr>
      <w:r w:rsidRPr="007B5A64">
        <w:rPr>
          <w:lang w:val="is-IS"/>
        </w:rPr>
        <w:t>Mjög algengar</w:t>
      </w:r>
      <w:r w:rsidR="00587A1D">
        <w:rPr>
          <w:lang w:val="is-IS"/>
        </w:rPr>
        <w:t xml:space="preserve"> </w:t>
      </w:r>
      <w:r w:rsidR="00587A1D" w:rsidRPr="00587A1D">
        <w:rPr>
          <w:lang w:val="is-IS"/>
        </w:rPr>
        <w:t>(geta komið fyrir hjá fleiri en 1 af hverjum 10 einstaklingum)</w:t>
      </w:r>
      <w:r w:rsidR="00587A1D">
        <w:rPr>
          <w:lang w:val="is-IS"/>
        </w:rPr>
        <w:t>:</w:t>
      </w:r>
      <w:r w:rsidRPr="00587A1D">
        <w:rPr>
          <w:lang w:val="is-IS"/>
        </w:rPr>
        <w:t xml:space="preserve"> ef þú ert með háþrýsting og sykursýki af gerð 2 með nýrnasjúkdómi, geta blóðsýni mælst með of hátt kalíumgildi.</w:t>
      </w:r>
    </w:p>
    <w:p w:rsidR="00A478F3" w:rsidRPr="00587A1D" w:rsidRDefault="00A478F3" w:rsidP="00A478F3">
      <w:pPr>
        <w:pStyle w:val="EMEABodyText"/>
        <w:rPr>
          <w:lang w:val="is-IS"/>
        </w:rPr>
      </w:pPr>
    </w:p>
    <w:p w:rsidR="00A478F3" w:rsidRPr="00813C69" w:rsidRDefault="00A478F3" w:rsidP="00A478F3">
      <w:pPr>
        <w:pStyle w:val="EMEABodyTextIndent"/>
        <w:rPr>
          <w:lang w:val="is-IS"/>
        </w:rPr>
      </w:pPr>
      <w:r w:rsidRPr="00013812">
        <w:rPr>
          <w:lang w:val="is-IS"/>
        </w:rPr>
        <w:t>Algengar</w:t>
      </w:r>
      <w:r w:rsidR="00587A1D" w:rsidRPr="00013812">
        <w:rPr>
          <w:lang w:val="is-IS"/>
        </w:rPr>
        <w:t xml:space="preserve">(geta komið fyrir hjá </w:t>
      </w:r>
      <w:r w:rsidR="00587A1D" w:rsidRPr="00076D14">
        <w:rPr>
          <w:lang w:val="is-IS"/>
        </w:rPr>
        <w:t xml:space="preserve">allt að </w:t>
      </w:r>
      <w:r w:rsidR="00587A1D" w:rsidRPr="009B05E3">
        <w:rPr>
          <w:lang w:val="is-IS"/>
        </w:rPr>
        <w:t>1 af hverjum 10 einstaklingum)</w:t>
      </w:r>
      <w:r w:rsidR="00587A1D" w:rsidRPr="00DD5027">
        <w:rPr>
          <w:lang w:val="is-IS"/>
        </w:rPr>
        <w:t xml:space="preserve">: </w:t>
      </w:r>
      <w:r w:rsidRPr="00C6251F">
        <w:rPr>
          <w:lang w:val="is-IS"/>
        </w:rPr>
        <w:t>svimi, ógleði/uppköst, þreyta og hækkuð blóðgildi ensíms, sem mælir starfsemi vöðva og hjarta (kreatínkínasaensím). Hjá sjúklingum með háþ</w:t>
      </w:r>
      <w:r w:rsidRPr="00374D50">
        <w:rPr>
          <w:lang w:val="is-IS"/>
        </w:rPr>
        <w:t>rýsting og syk</w:t>
      </w:r>
      <w:r w:rsidRPr="00B5120C">
        <w:rPr>
          <w:lang w:val="is-IS"/>
        </w:rPr>
        <w:t>ursýki af gerð 2 ásamt nýrnasjúkdómi var svimi þegar staðið er upp frá útafliggjandi eða sitjandi stöðu, lágþrýstingur þegar staðið er upp frá útafliggjandi eða sitjandi stöðu</w:t>
      </w:r>
      <w:r w:rsidRPr="00524430">
        <w:rPr>
          <w:lang w:val="is-IS"/>
        </w:rPr>
        <w:t>, verkir í liðum eða vöðvum og lækkuð gildi póteins í rauðum blóðkornum einnig g</w:t>
      </w:r>
      <w:r w:rsidRPr="00813C69">
        <w:rPr>
          <w:lang w:val="is-IS"/>
        </w:rPr>
        <w:t>efið upp.</w:t>
      </w:r>
    </w:p>
    <w:p w:rsidR="00A478F3" w:rsidRPr="007B5A64" w:rsidRDefault="00A478F3" w:rsidP="00A478F3">
      <w:pPr>
        <w:pStyle w:val="EMEABodyText"/>
        <w:rPr>
          <w:lang w:val="is-IS"/>
        </w:rPr>
      </w:pPr>
    </w:p>
    <w:p w:rsidR="00A478F3" w:rsidRPr="005C7185" w:rsidRDefault="00A478F3" w:rsidP="00A478F3">
      <w:pPr>
        <w:pStyle w:val="EMEABodyTextIndent"/>
        <w:rPr>
          <w:lang w:val="is-IS"/>
        </w:rPr>
      </w:pPr>
      <w:r w:rsidRPr="005C7185">
        <w:rPr>
          <w:lang w:val="is-IS"/>
        </w:rPr>
        <w:t>Sjaldgæfar</w:t>
      </w:r>
      <w:r w:rsidR="00587A1D">
        <w:rPr>
          <w:lang w:val="is-IS"/>
        </w:rPr>
        <w:t xml:space="preserve"> </w:t>
      </w:r>
      <w:r w:rsidR="00587A1D" w:rsidRPr="00587A1D">
        <w:rPr>
          <w:lang w:val="is-IS"/>
        </w:rPr>
        <w:t>(geta komið fyrir hjá allt að 1 af hverjum 100 einstaklingum)</w:t>
      </w:r>
      <w:r w:rsidRPr="00B17E12">
        <w:rPr>
          <w:lang w:val="is-IS"/>
        </w:rPr>
        <w:t>:</w:t>
      </w:r>
      <w:r w:rsidRPr="005C7185">
        <w:rPr>
          <w:lang w:val="is-IS"/>
        </w:rPr>
        <w:t xml:space="preserve"> Hraður hjartsláttur, andlitsroði, hósti, niðurgangur, meltingartruflanir/nábítur, truflanir á kyngetu og verkur fyrir brjósti.</w:t>
      </w:r>
    </w:p>
    <w:p w:rsidR="00A478F3" w:rsidRPr="005C7185" w:rsidRDefault="00A478F3" w:rsidP="00A478F3">
      <w:pPr>
        <w:pStyle w:val="EMEABodyText"/>
        <w:rPr>
          <w:lang w:val="is-IS"/>
        </w:rPr>
      </w:pPr>
    </w:p>
    <w:p w:rsidR="00A478F3" w:rsidRPr="001526D7" w:rsidRDefault="00A478F3" w:rsidP="00A478F3">
      <w:pPr>
        <w:pStyle w:val="EMEABodyText"/>
        <w:rPr>
          <w:lang w:val="is-IS"/>
        </w:rPr>
      </w:pPr>
      <w:r w:rsidRPr="0023614E">
        <w:rPr>
          <w:lang w:val="is-IS"/>
        </w:rPr>
        <w:t xml:space="preserve">Eftir markaðssetningu </w:t>
      </w:r>
      <w:r w:rsidR="00C107AF">
        <w:rPr>
          <w:lang w:val="is-IS"/>
        </w:rPr>
        <w:t>Karvea</w:t>
      </w:r>
      <w:r w:rsidRPr="0023614E">
        <w:rPr>
          <w:lang w:val="is-IS"/>
        </w:rPr>
        <w:t xml:space="preserve"> hefur verið greint frá </w:t>
      </w:r>
      <w:r w:rsidRPr="00EA4B55">
        <w:rPr>
          <w:lang w:val="is-IS"/>
        </w:rPr>
        <w:t xml:space="preserve">nokkrum aukaverkunum. </w:t>
      </w:r>
      <w:r w:rsidR="00845D3F">
        <w:rPr>
          <w:lang w:val="is-IS"/>
        </w:rPr>
        <w:t xml:space="preserve">Aukaverkanir þar sem tíðni er ekki þekkt eru: svimi, höfuðverkur, bragðtruflanir, suð fyrir eyrum, vöðvakrampar, verkur í liðum og vöðvum, </w:t>
      </w:r>
      <w:r w:rsidR="006201FE">
        <w:rPr>
          <w:lang w:val="is-IS"/>
        </w:rPr>
        <w:t xml:space="preserve">fækkun rauðra blóðkorna (blóðleysi – einkenni geta verið þreyta, höfuðverkur, mæði við </w:t>
      </w:r>
      <w:r w:rsidR="006201FE" w:rsidRPr="008F2CCA">
        <w:rPr>
          <w:lang w:val="is-IS"/>
        </w:rPr>
        <w:t>áreynslu</w:t>
      </w:r>
      <w:r w:rsidR="006201FE">
        <w:rPr>
          <w:lang w:val="is-IS"/>
        </w:rPr>
        <w:t xml:space="preserve">, sundl og fölleiki), </w:t>
      </w:r>
      <w:r w:rsidR="00845D3F">
        <w:rPr>
          <w:lang w:val="is-IS"/>
        </w:rPr>
        <w:t>fækkun blóðflagna, truflanir á lifrarstarfsemi,</w:t>
      </w:r>
      <w:r w:rsidR="00845D3F">
        <w:rPr>
          <w:szCs w:val="22"/>
          <w:lang w:val="is-IS"/>
        </w:rPr>
        <w:t xml:space="preserve"> </w:t>
      </w:r>
      <w:r w:rsidR="00845D3F">
        <w:rPr>
          <w:lang w:val="is-IS"/>
        </w:rPr>
        <w:t>hækkuð kalíumgildi í blóði, skert nýrnastarfsemi, bólga í litlum æðum sem hefur aðallega áhrif á húð (sjúkdómur þekktur sem hvítkornasundrandi æðabólga)</w:t>
      </w:r>
      <w:r w:rsidR="008A4FBD">
        <w:rPr>
          <w:lang w:val="is-IS"/>
        </w:rPr>
        <w:t>,</w:t>
      </w:r>
      <w:r w:rsidR="00845D3F">
        <w:rPr>
          <w:lang w:val="is-IS"/>
        </w:rPr>
        <w:t xml:space="preserve"> veruleg ofnæmisviðbrögð (bráðaofnæmislost)</w:t>
      </w:r>
      <w:r w:rsidR="008A4FBD" w:rsidRPr="008A4FBD">
        <w:rPr>
          <w:lang w:val="is-IS"/>
        </w:rPr>
        <w:t xml:space="preserve"> </w:t>
      </w:r>
      <w:r w:rsidR="008A4FBD">
        <w:rPr>
          <w:lang w:val="is-IS"/>
        </w:rPr>
        <w:t>og lág gildi blóðsykurs</w:t>
      </w:r>
      <w:r w:rsidR="00845D3F">
        <w:rPr>
          <w:lang w:val="is-IS"/>
        </w:rPr>
        <w:t>. Einnig hefur verið greint frá sjaldgæfum tilvikum gulu (gullitun húðar og/eða augnhvítu).</w:t>
      </w:r>
    </w:p>
    <w:p w:rsidR="00A478F3" w:rsidRPr="00EA4B55" w:rsidRDefault="00A478F3" w:rsidP="00A478F3">
      <w:pPr>
        <w:pStyle w:val="EMEABodyText"/>
        <w:rPr>
          <w:lang w:val="is-IS"/>
        </w:rPr>
      </w:pPr>
    </w:p>
    <w:p w:rsidR="00587A1D" w:rsidRPr="00B17E12" w:rsidRDefault="00587A1D" w:rsidP="00587A1D">
      <w:pPr>
        <w:rPr>
          <w:b/>
          <w:szCs w:val="22"/>
          <w:lang w:val="is-IS"/>
        </w:rPr>
      </w:pPr>
      <w:r w:rsidRPr="00B17E12">
        <w:rPr>
          <w:b/>
          <w:szCs w:val="22"/>
          <w:lang w:val="is-IS"/>
        </w:rPr>
        <w:t>Tilkynning aukaverkana</w:t>
      </w:r>
    </w:p>
    <w:p w:rsidR="00587A1D" w:rsidRPr="00B17E12" w:rsidRDefault="00587A1D" w:rsidP="00587A1D">
      <w:pPr>
        <w:rPr>
          <w:szCs w:val="22"/>
          <w:lang w:val="is-IS"/>
        </w:rPr>
      </w:pPr>
      <w:r w:rsidRPr="00B17E12">
        <w:rPr>
          <w:szCs w:val="22"/>
          <w:lang w:val="is-IS"/>
        </w:rPr>
        <w:t xml:space="preserve">Látið lækninn eða lyfjafræðing vita um allar aukaverkanir. Þetta gildir einnig um aukaverkanir sem ekki er minnst á í þessum fylgiseðli. Einnig er hægt að tilkynna aukaverkanir beint </w:t>
      </w:r>
      <w:r w:rsidRPr="00816897">
        <w:rPr>
          <w:szCs w:val="22"/>
          <w:highlight w:val="lightGray"/>
          <w:lang w:val="is-IS"/>
        </w:rPr>
        <w:t xml:space="preserve">samkvæmt fyrirkomulagi sem gildir í hverju landi fyrir sig, sjá </w:t>
      </w:r>
      <w:hyperlink r:id="rId21" w:history="1">
        <w:r w:rsidRPr="00816897">
          <w:rPr>
            <w:rStyle w:val="Hyperlink"/>
            <w:szCs w:val="22"/>
            <w:highlight w:val="lightGray"/>
            <w:lang w:val="is-IS"/>
          </w:rPr>
          <w:t>Appendix V</w:t>
        </w:r>
      </w:hyperlink>
      <w:r w:rsidRPr="00B17E12">
        <w:rPr>
          <w:szCs w:val="22"/>
          <w:lang w:val="is-IS"/>
        </w:rPr>
        <w:t>. Með því að tilkynna aukaverkanir er hægt að hjálpa til við að auka upplýsingar um öryggi lyfsins.</w:t>
      </w:r>
    </w:p>
    <w:p w:rsidR="00587A1D" w:rsidRPr="007B5A64" w:rsidRDefault="00587A1D" w:rsidP="00587A1D">
      <w:pPr>
        <w:pStyle w:val="EMEABodyText"/>
        <w:rPr>
          <w:lang w:val="is-IS"/>
        </w:rPr>
      </w:pPr>
    </w:p>
    <w:p w:rsidR="00587A1D" w:rsidRPr="007B5A64" w:rsidRDefault="00587A1D" w:rsidP="00587A1D">
      <w:pPr>
        <w:pStyle w:val="EMEABodyText"/>
        <w:rPr>
          <w:lang w:val="is-IS"/>
        </w:rPr>
      </w:pPr>
    </w:p>
    <w:p w:rsidR="00587A1D" w:rsidRPr="007B5A64" w:rsidRDefault="00587A1D" w:rsidP="00587A1D">
      <w:pPr>
        <w:pStyle w:val="EMEAHeading1"/>
        <w:rPr>
          <w:lang w:val="is-IS"/>
        </w:rPr>
      </w:pPr>
      <w:r w:rsidRPr="007B5A64">
        <w:rPr>
          <w:lang w:val="is-IS"/>
        </w:rPr>
        <w:t>5.</w:t>
      </w:r>
      <w:r w:rsidRPr="007B5A64">
        <w:rPr>
          <w:lang w:val="is-IS"/>
        </w:rPr>
        <w:tab/>
      </w:r>
      <w:r w:rsidRPr="00B17E12">
        <w:rPr>
          <w:lang w:val="is-IS"/>
        </w:rPr>
        <w:t>H</w:t>
      </w:r>
      <w:r w:rsidRPr="00B17E12">
        <w:rPr>
          <w:caps w:val="0"/>
          <w:lang w:val="is-IS"/>
        </w:rPr>
        <w:t>vernig geyma</w:t>
      </w:r>
      <w:r w:rsidRPr="007B5A64">
        <w:rPr>
          <w:caps w:val="0"/>
          <w:lang w:val="is-IS"/>
        </w:rPr>
        <w:t xml:space="preserve"> á </w:t>
      </w:r>
      <w:r w:rsidR="005B418C">
        <w:rPr>
          <w:caps w:val="0"/>
          <w:lang w:val="is-IS"/>
        </w:rPr>
        <w:t>Karvea</w:t>
      </w:r>
    </w:p>
    <w:p w:rsidR="00A478F3" w:rsidRPr="00587A1D" w:rsidRDefault="00A478F3" w:rsidP="005C7185">
      <w:pPr>
        <w:pStyle w:val="EMEAHeading1"/>
        <w:ind w:left="0" w:firstLine="0"/>
        <w:rPr>
          <w:lang w:val="is-IS"/>
        </w:rPr>
      </w:pPr>
    </w:p>
    <w:p w:rsidR="00587A1D" w:rsidRPr="00587A1D" w:rsidRDefault="00587A1D" w:rsidP="00587A1D">
      <w:pPr>
        <w:pStyle w:val="EMEABodyText"/>
        <w:rPr>
          <w:lang w:val="is-IS"/>
        </w:rPr>
      </w:pPr>
      <w:r w:rsidRPr="00587A1D">
        <w:rPr>
          <w:lang w:val="is-IS"/>
        </w:rPr>
        <w:t>Geymið lyfið þar sem börn hvorki ná til né sjá.</w:t>
      </w:r>
    </w:p>
    <w:p w:rsidR="00587A1D" w:rsidRPr="00013812" w:rsidRDefault="00587A1D" w:rsidP="00587A1D">
      <w:pPr>
        <w:pStyle w:val="EMEABodyText"/>
        <w:rPr>
          <w:lang w:val="is-IS"/>
        </w:rPr>
      </w:pPr>
    </w:p>
    <w:p w:rsidR="00587A1D" w:rsidRPr="00B17E12" w:rsidRDefault="00587A1D" w:rsidP="00587A1D">
      <w:pPr>
        <w:pStyle w:val="EMEABodyText"/>
        <w:rPr>
          <w:lang w:val="is-IS"/>
        </w:rPr>
      </w:pPr>
      <w:r w:rsidRPr="00B17E12">
        <w:rPr>
          <w:lang w:val="is-IS"/>
        </w:rPr>
        <w:t xml:space="preserve">Ekki skal nota </w:t>
      </w:r>
      <w:r w:rsidRPr="007B5A64">
        <w:rPr>
          <w:lang w:val="is-IS"/>
        </w:rPr>
        <w:t>lyfið</w:t>
      </w:r>
      <w:r w:rsidRPr="00B17E12">
        <w:rPr>
          <w:lang w:val="is-IS"/>
        </w:rPr>
        <w:t xml:space="preserve"> eftir fyrningardagsetningu sem tilgreind er á öskjunni og þynnunni.</w:t>
      </w:r>
    </w:p>
    <w:p w:rsidR="00587A1D" w:rsidRPr="00B17E12" w:rsidRDefault="00587A1D" w:rsidP="00587A1D">
      <w:pPr>
        <w:pStyle w:val="EMEABodyText"/>
        <w:rPr>
          <w:lang w:val="is-IS"/>
        </w:rPr>
      </w:pPr>
      <w:r w:rsidRPr="00B17E12">
        <w:rPr>
          <w:lang w:val="is-IS"/>
        </w:rPr>
        <w:t>Fyrningardagsetning er síðasti dagur mánaðarins sem þar kemur fram.</w:t>
      </w:r>
    </w:p>
    <w:p w:rsidR="00A478F3" w:rsidRPr="007B5A64" w:rsidRDefault="00A478F3" w:rsidP="00A478F3">
      <w:pPr>
        <w:pStyle w:val="EMEABodyText"/>
        <w:rPr>
          <w:lang w:val="is-IS"/>
        </w:rPr>
      </w:pPr>
    </w:p>
    <w:p w:rsidR="00845D3F" w:rsidRDefault="00845D3F" w:rsidP="00845D3F">
      <w:pPr>
        <w:pStyle w:val="EMEABodyText"/>
        <w:rPr>
          <w:lang w:val="is-IS"/>
        </w:rPr>
      </w:pPr>
      <w:r>
        <w:rPr>
          <w:lang w:val="is-IS"/>
        </w:rPr>
        <w:t>Geymið við lægri hita en 30°C.</w:t>
      </w:r>
    </w:p>
    <w:p w:rsidR="00A478F3" w:rsidRPr="007B5A64" w:rsidRDefault="00A478F3" w:rsidP="00A478F3">
      <w:pPr>
        <w:pStyle w:val="EMEABodyText"/>
        <w:rPr>
          <w:lang w:val="is-IS"/>
        </w:rPr>
      </w:pPr>
    </w:p>
    <w:p w:rsidR="00587A1D" w:rsidRPr="005C7185" w:rsidRDefault="00587A1D" w:rsidP="00587A1D">
      <w:pPr>
        <w:pStyle w:val="EMEABodyText"/>
        <w:rPr>
          <w:lang w:val="is-IS"/>
        </w:rPr>
      </w:pPr>
      <w:r w:rsidRPr="007B5A64">
        <w:rPr>
          <w:lang w:val="is-IS"/>
        </w:rPr>
        <w:t>Ekki má skola lyfjum niður í frárennslislagnir eða fleygja þeim með heimilissorpi. Leitið ráða í apóteki um hvernig heppilegast er að farga lyfjum sem hætt er að nota. Markmiðið er að vernda umhverfið.</w:t>
      </w:r>
    </w:p>
    <w:p w:rsidR="00A478F3" w:rsidRPr="0023614E" w:rsidRDefault="00A478F3" w:rsidP="00A478F3">
      <w:pPr>
        <w:pStyle w:val="EMEABodyText"/>
        <w:rPr>
          <w:lang w:val="is-IS"/>
        </w:rPr>
      </w:pPr>
    </w:p>
    <w:p w:rsidR="00A478F3" w:rsidRPr="00EA4B55" w:rsidRDefault="00A478F3" w:rsidP="00A478F3">
      <w:pPr>
        <w:pStyle w:val="EMEABodyText"/>
        <w:rPr>
          <w:lang w:val="is-IS"/>
        </w:rPr>
      </w:pPr>
    </w:p>
    <w:p w:rsidR="00A478F3" w:rsidRPr="00131A72" w:rsidRDefault="00A478F3" w:rsidP="00A478F3">
      <w:pPr>
        <w:pStyle w:val="EMEAHeading1"/>
        <w:rPr>
          <w:lang w:val="is-IS"/>
        </w:rPr>
      </w:pPr>
      <w:r w:rsidRPr="00131A72">
        <w:rPr>
          <w:lang w:val="is-IS"/>
        </w:rPr>
        <w:t>6.</w:t>
      </w:r>
      <w:r w:rsidRPr="00131A72">
        <w:rPr>
          <w:lang w:val="is-IS"/>
        </w:rPr>
        <w:tab/>
      </w:r>
      <w:r w:rsidR="00587A1D" w:rsidRPr="00587A1D">
        <w:rPr>
          <w:lang w:val="is-IS"/>
        </w:rPr>
        <w:t>P</w:t>
      </w:r>
      <w:r w:rsidR="00587A1D" w:rsidRPr="00587A1D">
        <w:rPr>
          <w:caps w:val="0"/>
          <w:lang w:val="is-IS"/>
        </w:rPr>
        <w:t>akkningar og aðrar upplýsingar</w:t>
      </w:r>
    </w:p>
    <w:p w:rsidR="00A478F3" w:rsidRPr="0081638D" w:rsidRDefault="00A478F3" w:rsidP="00A478F3">
      <w:pPr>
        <w:pStyle w:val="EMEAHeading1"/>
        <w:rPr>
          <w:lang w:val="is-IS"/>
        </w:rPr>
      </w:pPr>
    </w:p>
    <w:p w:rsidR="00A478F3" w:rsidRPr="001526D7" w:rsidRDefault="005B418C" w:rsidP="00A478F3">
      <w:pPr>
        <w:pStyle w:val="EMEAHeading3"/>
        <w:rPr>
          <w:lang w:val="is-IS"/>
        </w:rPr>
      </w:pPr>
      <w:r>
        <w:rPr>
          <w:lang w:val="is-IS"/>
        </w:rPr>
        <w:t>Karvea</w:t>
      </w:r>
      <w:r w:rsidR="00587A1D">
        <w:rPr>
          <w:lang w:val="is-IS"/>
        </w:rPr>
        <w:t xml:space="preserve"> </w:t>
      </w:r>
      <w:r w:rsidR="00587A1D" w:rsidRPr="001526D7">
        <w:rPr>
          <w:lang w:val="is-IS"/>
        </w:rPr>
        <w:t>inniheldur</w:t>
      </w:r>
    </w:p>
    <w:p w:rsidR="00A478F3" w:rsidRPr="007B5A64" w:rsidRDefault="00A478F3" w:rsidP="00A478F3">
      <w:pPr>
        <w:pStyle w:val="EMEABodyTextIndent"/>
        <w:rPr>
          <w:lang w:val="is-IS"/>
        </w:rPr>
      </w:pPr>
      <w:r w:rsidRPr="00B17E12">
        <w:rPr>
          <w:bCs/>
          <w:lang w:val="is-IS"/>
        </w:rPr>
        <w:t xml:space="preserve">Virka innihaldsefnið er irbesartan. </w:t>
      </w:r>
      <w:r w:rsidRPr="007B5A64">
        <w:rPr>
          <w:lang w:val="is-IS"/>
        </w:rPr>
        <w:t xml:space="preserve">Hver tafla af </w:t>
      </w:r>
      <w:r w:rsidR="00C107AF">
        <w:rPr>
          <w:lang w:val="is-IS"/>
        </w:rPr>
        <w:t>Karvea</w:t>
      </w:r>
      <w:r w:rsidRPr="007B5A64">
        <w:rPr>
          <w:lang w:val="is-IS"/>
        </w:rPr>
        <w:t> 300 mg inniheldur 300 mg af irbesartani.</w:t>
      </w:r>
    </w:p>
    <w:p w:rsidR="00A478F3" w:rsidRPr="007B5A64" w:rsidRDefault="00A478F3" w:rsidP="00A478F3">
      <w:pPr>
        <w:pStyle w:val="EMEABodyTextIndent"/>
        <w:numPr>
          <w:ilvl w:val="0"/>
          <w:numId w:val="34"/>
        </w:numPr>
        <w:tabs>
          <w:tab w:val="clear" w:pos="360"/>
          <w:tab w:val="num" w:pos="567"/>
        </w:tabs>
        <w:ind w:left="567" w:hanging="567"/>
        <w:rPr>
          <w:lang w:val="is-IS"/>
        </w:rPr>
      </w:pPr>
      <w:r w:rsidRPr="00B17E12">
        <w:rPr>
          <w:lang w:val="is-IS"/>
        </w:rPr>
        <w:t xml:space="preserve">Önnur innihaldsefni eru </w:t>
      </w:r>
      <w:r w:rsidRPr="007B5A64">
        <w:rPr>
          <w:lang w:val="is-IS"/>
        </w:rPr>
        <w:t>laktósa einhýdrat, örkristallaður sellulósi, kroskarmellósnatríum, hýprómellósa, kísiltvíoxíð, magnesíumsterat, títantvíoxíð, makrógól 3000, karnauba vax.</w:t>
      </w:r>
    </w:p>
    <w:p w:rsidR="00A478F3" w:rsidRDefault="00DD3A8D" w:rsidP="00137790">
      <w:pPr>
        <w:pStyle w:val="EMEABodyText"/>
        <w:ind w:left="567"/>
        <w:rPr>
          <w:lang w:val="is-IS"/>
        </w:rPr>
      </w:pPr>
      <w:r>
        <w:rPr>
          <w:lang w:val="is-IS"/>
        </w:rPr>
        <w:t>Sjá kafla 2 „Karvea inniheldur laktósa“.</w:t>
      </w:r>
    </w:p>
    <w:p w:rsidR="00DD3A8D" w:rsidRPr="00B17E12" w:rsidRDefault="00DD3A8D" w:rsidP="00137790">
      <w:pPr>
        <w:pStyle w:val="EMEABodyText"/>
        <w:ind w:left="567"/>
        <w:rPr>
          <w:lang w:val="is-IS"/>
        </w:rPr>
      </w:pPr>
    </w:p>
    <w:p w:rsidR="00A478F3" w:rsidRPr="007B5A64" w:rsidRDefault="00587A1D" w:rsidP="00A478F3">
      <w:pPr>
        <w:pStyle w:val="EMEAHeading3"/>
        <w:rPr>
          <w:lang w:val="is-IS"/>
        </w:rPr>
      </w:pPr>
      <w:r w:rsidRPr="007B5A64">
        <w:rPr>
          <w:lang w:val="is-IS"/>
        </w:rPr>
        <w:t xml:space="preserve">Lýsing á útliti </w:t>
      </w:r>
      <w:r w:rsidR="005B418C">
        <w:rPr>
          <w:lang w:val="is-IS"/>
        </w:rPr>
        <w:t>Karvea</w:t>
      </w:r>
      <w:r w:rsidR="00A478F3" w:rsidRPr="007B5A64">
        <w:rPr>
          <w:lang w:val="is-IS"/>
        </w:rPr>
        <w:t xml:space="preserve"> og pakkningastærðir</w:t>
      </w:r>
    </w:p>
    <w:p w:rsidR="00A478F3" w:rsidRPr="007B5A64" w:rsidRDefault="00C107AF" w:rsidP="00A478F3">
      <w:pPr>
        <w:pStyle w:val="EMEABodyText"/>
        <w:rPr>
          <w:lang w:val="is-IS"/>
        </w:rPr>
      </w:pPr>
      <w:r>
        <w:rPr>
          <w:lang w:val="is-IS"/>
        </w:rPr>
        <w:t>Karvea</w:t>
      </w:r>
      <w:r w:rsidR="00A478F3" w:rsidRPr="007B5A64">
        <w:rPr>
          <w:lang w:val="is-IS"/>
        </w:rPr>
        <w:t> 300 mg filmuhúðuð tafla er hvít eða beinhvít, tvíkúpt og sporöskjulaga með inngreyptri mynd af hjarta á annarri hliðinni og númerið 2873 greypt á hinni hliðinni.</w:t>
      </w:r>
    </w:p>
    <w:p w:rsidR="00A478F3" w:rsidRPr="007B5A64" w:rsidRDefault="00A478F3" w:rsidP="00A478F3">
      <w:pPr>
        <w:pStyle w:val="EMEABodyText"/>
        <w:rPr>
          <w:lang w:val="is-IS"/>
        </w:rPr>
      </w:pPr>
    </w:p>
    <w:p w:rsidR="00A478F3" w:rsidRPr="007B5A64" w:rsidRDefault="00C107AF" w:rsidP="00A478F3">
      <w:pPr>
        <w:pStyle w:val="EMEABodyText"/>
        <w:rPr>
          <w:lang w:val="is-IS"/>
        </w:rPr>
      </w:pPr>
      <w:r>
        <w:rPr>
          <w:lang w:val="is-IS"/>
        </w:rPr>
        <w:t>Karvea</w:t>
      </w:r>
      <w:r w:rsidR="00A478F3" w:rsidRPr="007B5A64">
        <w:rPr>
          <w:lang w:val="is-IS"/>
        </w:rPr>
        <w:t> 300 mg filmuhúðaðar töflur fást með 14, 28, 30, 56, 84, 90 eða 98 filmuhúðuðum töflum í þynnupakkningu. Stakskammta þynnu</w:t>
      </w:r>
      <w:r w:rsidR="00A478F3" w:rsidRPr="007B5A64">
        <w:rPr>
          <w:lang w:val="is-IS"/>
        </w:rPr>
        <w:softHyphen/>
        <w:t>pakkningar með 56 x 1 töflu eru einnig fáanlegar fyrir sjúkrahús.</w:t>
      </w:r>
    </w:p>
    <w:p w:rsidR="00A478F3" w:rsidRPr="007B5A64" w:rsidRDefault="00A478F3" w:rsidP="00A478F3">
      <w:pPr>
        <w:pStyle w:val="EMEABodyText"/>
        <w:rPr>
          <w:lang w:val="is-IS"/>
        </w:rPr>
      </w:pPr>
    </w:p>
    <w:p w:rsidR="00A478F3" w:rsidRPr="007B5A64" w:rsidRDefault="00A478F3" w:rsidP="00A478F3">
      <w:pPr>
        <w:pStyle w:val="EMEABodyText"/>
        <w:rPr>
          <w:lang w:val="is-IS"/>
        </w:rPr>
      </w:pPr>
      <w:r w:rsidRPr="007B5A64">
        <w:rPr>
          <w:lang w:val="is-IS"/>
        </w:rPr>
        <w:t>Ekki er víst að allar pakkningastærðirnar séu á markaði.</w:t>
      </w:r>
    </w:p>
    <w:p w:rsidR="00A478F3" w:rsidRPr="00B17E12"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Markaðsleyfishafi:</w:t>
      </w:r>
    </w:p>
    <w:p w:rsidR="00A478F3" w:rsidRPr="007B5A64" w:rsidRDefault="00C107AF" w:rsidP="00A478F3">
      <w:pPr>
        <w:pStyle w:val="EMEAAddress"/>
        <w:rPr>
          <w:lang w:val="is-IS"/>
        </w:rPr>
      </w:pPr>
      <w:r>
        <w:rPr>
          <w:lang w:val="is-IS"/>
        </w:rPr>
        <w:t>sanofi-aventis groupe</w:t>
      </w:r>
      <w:r w:rsidR="00A478F3" w:rsidRPr="007B5A64">
        <w:rPr>
          <w:lang w:val="is-IS"/>
        </w:rPr>
        <w:br/>
      </w:r>
      <w:r w:rsidR="00587A1D" w:rsidRPr="007B5A64">
        <w:rPr>
          <w:lang w:val="is-IS"/>
        </w:rPr>
        <w:t>54, rue La Boétie</w:t>
      </w:r>
      <w:r w:rsidR="00587A1D" w:rsidRPr="007B5A64">
        <w:rPr>
          <w:lang w:val="is-IS"/>
        </w:rPr>
        <w:br/>
        <w:t>F</w:t>
      </w:r>
      <w:r w:rsidR="00587A1D" w:rsidRPr="007B5A64">
        <w:rPr>
          <w:lang w:val="is-IS"/>
        </w:rPr>
        <w:noBreakHyphen/>
        <w:t>75008 Paris </w:t>
      </w:r>
      <w:r w:rsidR="00587A1D" w:rsidRPr="007B5A64">
        <w:rPr>
          <w:lang w:val="is-IS"/>
        </w:rPr>
        <w:noBreakHyphen/>
        <w:t> Frakkland</w:t>
      </w:r>
    </w:p>
    <w:p w:rsidR="00A478F3" w:rsidRPr="007B5A64" w:rsidRDefault="00A478F3" w:rsidP="00A478F3">
      <w:pPr>
        <w:pStyle w:val="EMEABodyText"/>
        <w:rPr>
          <w:lang w:val="is-IS"/>
        </w:rPr>
      </w:pPr>
    </w:p>
    <w:p w:rsidR="00A478F3" w:rsidRPr="007B5A64" w:rsidRDefault="00A478F3" w:rsidP="00A478F3">
      <w:pPr>
        <w:pStyle w:val="EMEAHeading3"/>
        <w:rPr>
          <w:lang w:val="is-IS"/>
        </w:rPr>
      </w:pPr>
      <w:r w:rsidRPr="007B5A64">
        <w:rPr>
          <w:lang w:val="is-IS"/>
        </w:rPr>
        <w:t>Framleiðandi:</w:t>
      </w:r>
    </w:p>
    <w:p w:rsidR="00A478F3" w:rsidRPr="007B5A64" w:rsidRDefault="00A478F3" w:rsidP="00A478F3">
      <w:pPr>
        <w:pStyle w:val="EMEAAddress"/>
        <w:rPr>
          <w:lang w:val="is-IS"/>
        </w:rPr>
      </w:pPr>
      <w:r w:rsidRPr="007B5A64">
        <w:rPr>
          <w:lang w:val="is-IS"/>
        </w:rPr>
        <w:t>SANOFI WINTHROP INDUSTRIE</w:t>
      </w:r>
      <w:r w:rsidRPr="007B5A64">
        <w:rPr>
          <w:lang w:val="is-IS"/>
        </w:rPr>
        <w:br/>
        <w:t>1, rue de la Vierge</w:t>
      </w:r>
      <w:r w:rsidRPr="007B5A64">
        <w:rPr>
          <w:lang w:val="is-IS"/>
        </w:rPr>
        <w:br/>
        <w:t>Ambarès &amp; Lagrave</w:t>
      </w:r>
      <w:r w:rsidRPr="007B5A64">
        <w:rPr>
          <w:lang w:val="is-IS"/>
        </w:rPr>
        <w:br/>
        <w:t>F</w:t>
      </w:r>
      <w:r w:rsidRPr="007B5A64">
        <w:rPr>
          <w:lang w:val="is-IS"/>
        </w:rPr>
        <w:noBreakHyphen/>
        <w:t>33565 Carbon Blanc Cedex </w:t>
      </w:r>
      <w:r w:rsidRPr="007B5A64">
        <w:rPr>
          <w:lang w:val="is-IS"/>
        </w:rPr>
        <w:noBreakHyphen/>
        <w:t> Frakkland</w:t>
      </w:r>
    </w:p>
    <w:p w:rsidR="00A478F3" w:rsidRPr="007B5A64" w:rsidRDefault="00A478F3" w:rsidP="00A478F3">
      <w:pPr>
        <w:pStyle w:val="EMEAAddress"/>
        <w:rPr>
          <w:lang w:val="is-IS"/>
        </w:rPr>
      </w:pPr>
    </w:p>
    <w:p w:rsidR="00A478F3" w:rsidRPr="007B5A64" w:rsidRDefault="00A478F3" w:rsidP="00A478F3">
      <w:pPr>
        <w:pStyle w:val="EMEAAddress"/>
        <w:rPr>
          <w:lang w:val="is-IS"/>
        </w:rPr>
      </w:pPr>
      <w:r w:rsidRPr="007B5A64">
        <w:rPr>
          <w:lang w:val="is-IS"/>
        </w:rPr>
        <w:t>SANOFI WINTHROP INDUSTRIE</w:t>
      </w:r>
      <w:r w:rsidRPr="007B5A64">
        <w:rPr>
          <w:lang w:val="is-IS"/>
        </w:rPr>
        <w:br/>
        <w:t>30-36 Avenue Gustave Eiffel, BP 7166</w:t>
      </w:r>
      <w:r w:rsidRPr="007B5A64">
        <w:rPr>
          <w:lang w:val="is-IS"/>
        </w:rPr>
        <w:br/>
        <w:t>F-37071 Tours Cedex 2 </w:t>
      </w:r>
      <w:r w:rsidRPr="007B5A64">
        <w:rPr>
          <w:lang w:val="is-IS"/>
        </w:rPr>
        <w:noBreakHyphen/>
        <w:t> Frakkland</w:t>
      </w:r>
    </w:p>
    <w:p w:rsidR="00A478F3" w:rsidRPr="007B5A64" w:rsidRDefault="00A478F3" w:rsidP="00A478F3">
      <w:pPr>
        <w:pStyle w:val="EMEAAddress"/>
        <w:rPr>
          <w:lang w:val="is-IS"/>
        </w:rPr>
      </w:pPr>
    </w:p>
    <w:p w:rsidR="00A478F3" w:rsidRDefault="00A478F3" w:rsidP="00A478F3">
      <w:pPr>
        <w:pStyle w:val="EMEAAddress"/>
        <w:rPr>
          <w:lang w:val="is-IS"/>
        </w:rPr>
      </w:pPr>
      <w:r w:rsidRPr="007B5A64">
        <w:rPr>
          <w:lang w:val="is-IS"/>
        </w:rPr>
        <w:t>CHINOIN PRIVATE CO. LTD.</w:t>
      </w:r>
      <w:r w:rsidRPr="007B5A64">
        <w:rPr>
          <w:lang w:val="is-IS"/>
        </w:rPr>
        <w:br/>
        <w:t>Lévai u.5.</w:t>
      </w:r>
      <w:r w:rsidRPr="007B5A64">
        <w:rPr>
          <w:lang w:val="is-IS"/>
        </w:rPr>
        <w:br/>
        <w:t>2112 Veresegyház </w:t>
      </w:r>
      <w:r w:rsidR="00E546BF">
        <w:rPr>
          <w:lang w:val="is-IS"/>
        </w:rPr>
        <w:t>–</w:t>
      </w:r>
      <w:r w:rsidRPr="007B5A64">
        <w:rPr>
          <w:lang w:val="is-IS"/>
        </w:rPr>
        <w:t> Ungverjaland</w:t>
      </w:r>
    </w:p>
    <w:p w:rsidR="00E546BF" w:rsidRPr="00137790" w:rsidRDefault="00E546BF" w:rsidP="00E546BF">
      <w:pPr>
        <w:pStyle w:val="EMEABodyText"/>
        <w:rPr>
          <w:lang w:val="is-IS"/>
        </w:rPr>
      </w:pPr>
    </w:p>
    <w:p w:rsidR="00E546BF" w:rsidRPr="00137790" w:rsidRDefault="00E546BF" w:rsidP="00E546BF">
      <w:pPr>
        <w:rPr>
          <w:lang w:val="is-IS"/>
        </w:rPr>
      </w:pPr>
      <w:r w:rsidRPr="00137790">
        <w:rPr>
          <w:lang w:val="is-IS"/>
        </w:rPr>
        <w:t>Sanofi-Aventis, S.A.</w:t>
      </w:r>
    </w:p>
    <w:p w:rsidR="00E546BF" w:rsidRPr="00137790" w:rsidRDefault="00E546BF" w:rsidP="00E546BF">
      <w:pPr>
        <w:rPr>
          <w:lang w:val="is-IS"/>
        </w:rPr>
      </w:pPr>
      <w:r w:rsidRPr="00137790">
        <w:rPr>
          <w:lang w:val="is-IS"/>
        </w:rPr>
        <w:t>Ctra. C-35 (La Batlloria-Hostalric), km. 63.09</w:t>
      </w:r>
    </w:p>
    <w:p w:rsidR="00E546BF" w:rsidRPr="00137790" w:rsidRDefault="00E546BF" w:rsidP="00E546BF">
      <w:pPr>
        <w:rPr>
          <w:lang w:val="is-IS"/>
        </w:rPr>
      </w:pPr>
      <w:r w:rsidRPr="00137790">
        <w:rPr>
          <w:lang w:val="is-IS"/>
        </w:rPr>
        <w:t>17404 Riells i Viabrea (Girona)</w:t>
      </w:r>
    </w:p>
    <w:p w:rsidR="00E546BF" w:rsidRPr="00137790" w:rsidRDefault="00E546BF" w:rsidP="00E546BF">
      <w:pPr>
        <w:rPr>
          <w:lang w:val="is-IS"/>
        </w:rPr>
      </w:pPr>
      <w:r w:rsidRPr="00137790">
        <w:rPr>
          <w:lang w:val="is-IS"/>
        </w:rPr>
        <w:t>Spánn</w:t>
      </w:r>
    </w:p>
    <w:p w:rsidR="00E546BF" w:rsidRPr="00E546BF" w:rsidRDefault="00E546BF" w:rsidP="00C06F23">
      <w:pPr>
        <w:pStyle w:val="EMEABodyText"/>
        <w:rPr>
          <w:lang w:val="is-IS"/>
        </w:rPr>
      </w:pPr>
    </w:p>
    <w:p w:rsidR="00587A1D" w:rsidRPr="007B5A64" w:rsidRDefault="00587A1D" w:rsidP="00587A1D">
      <w:pPr>
        <w:pStyle w:val="EMEABodyText"/>
        <w:rPr>
          <w:lang w:val="is-IS"/>
        </w:rPr>
      </w:pPr>
      <w:r w:rsidRPr="00B17E12">
        <w:rPr>
          <w:szCs w:val="22"/>
          <w:lang w:val="is-IS"/>
        </w:rPr>
        <w:t>Hafið samband við fulltrúa markaðsleyfishafa á hverjum stað ef óskað er upplýsinga um lyfið:</w:t>
      </w:r>
    </w:p>
    <w:p w:rsidR="00A478F3" w:rsidRDefault="00A478F3" w:rsidP="00A478F3">
      <w:pPr>
        <w:pStyle w:val="EMEABodyText"/>
        <w:rPr>
          <w:lang w:val="is-IS"/>
        </w:rPr>
      </w:pPr>
    </w:p>
    <w:tbl>
      <w:tblPr>
        <w:tblW w:w="9356" w:type="dxa"/>
        <w:tblInd w:w="-34" w:type="dxa"/>
        <w:tblLayout w:type="fixed"/>
        <w:tblLook w:val="0000" w:firstRow="0" w:lastRow="0" w:firstColumn="0" w:lastColumn="0" w:noHBand="0" w:noVBand="0"/>
      </w:tblPr>
      <w:tblGrid>
        <w:gridCol w:w="34"/>
        <w:gridCol w:w="4644"/>
        <w:gridCol w:w="4678"/>
      </w:tblGrid>
      <w:tr w:rsidR="005B418C" w:rsidRPr="00137790" w:rsidTr="00EA5509">
        <w:trPr>
          <w:gridBefore w:val="1"/>
          <w:wBefore w:w="34" w:type="dxa"/>
          <w:cantSplit/>
        </w:trPr>
        <w:tc>
          <w:tcPr>
            <w:tcW w:w="4644" w:type="dxa"/>
          </w:tcPr>
          <w:p w:rsidR="005B418C" w:rsidRPr="005C7185" w:rsidRDefault="005B418C" w:rsidP="00EA5509">
            <w:pPr>
              <w:rPr>
                <w:b/>
                <w:bCs/>
                <w:lang w:val="is-IS"/>
              </w:rPr>
            </w:pPr>
            <w:r w:rsidRPr="005C7185">
              <w:rPr>
                <w:b/>
                <w:bCs/>
                <w:lang w:val="is-IS"/>
              </w:rPr>
              <w:t>België/Belgique/Belgien</w:t>
            </w:r>
          </w:p>
          <w:p w:rsidR="005B418C" w:rsidRPr="005C7185" w:rsidRDefault="005B418C" w:rsidP="00EA5509">
            <w:pPr>
              <w:rPr>
                <w:lang w:val="is-IS"/>
              </w:rPr>
            </w:pPr>
            <w:r w:rsidRPr="005C7185">
              <w:rPr>
                <w:snapToGrid w:val="0"/>
                <w:lang w:val="is-IS"/>
              </w:rPr>
              <w:t>Sanofi Belgium</w:t>
            </w:r>
          </w:p>
          <w:p w:rsidR="005B418C" w:rsidRPr="005C7185" w:rsidRDefault="005B418C" w:rsidP="00EA5509">
            <w:pPr>
              <w:rPr>
                <w:snapToGrid w:val="0"/>
                <w:lang w:val="is-IS"/>
              </w:rPr>
            </w:pPr>
            <w:r w:rsidRPr="005C7185">
              <w:rPr>
                <w:lang w:val="is-IS"/>
              </w:rPr>
              <w:t xml:space="preserve">Tél/Tel: </w:t>
            </w:r>
            <w:r w:rsidRPr="005C7185">
              <w:rPr>
                <w:snapToGrid w:val="0"/>
                <w:lang w:val="is-IS"/>
              </w:rPr>
              <w:t>+32 (0)2 710 54 00</w:t>
            </w:r>
          </w:p>
          <w:p w:rsidR="005B418C" w:rsidRPr="005C7185" w:rsidRDefault="005B418C" w:rsidP="00EA5509">
            <w:pPr>
              <w:rPr>
                <w:lang w:val="is-IS"/>
              </w:rPr>
            </w:pPr>
          </w:p>
        </w:tc>
        <w:tc>
          <w:tcPr>
            <w:tcW w:w="4678" w:type="dxa"/>
          </w:tcPr>
          <w:p w:rsidR="005B418C" w:rsidRPr="005C7185" w:rsidRDefault="005B418C" w:rsidP="00EA5509">
            <w:pPr>
              <w:rPr>
                <w:b/>
                <w:bCs/>
                <w:lang w:val="is-IS"/>
              </w:rPr>
            </w:pPr>
            <w:r w:rsidRPr="005C7185">
              <w:rPr>
                <w:b/>
                <w:bCs/>
                <w:lang w:val="is-IS"/>
              </w:rPr>
              <w:t>Lietuva</w:t>
            </w:r>
          </w:p>
          <w:p w:rsidR="005B418C" w:rsidRPr="005C7185" w:rsidRDefault="005B418C" w:rsidP="00EA5509">
            <w:pPr>
              <w:rPr>
                <w:lang w:val="is-IS"/>
              </w:rPr>
            </w:pPr>
            <w:r w:rsidRPr="005C7185">
              <w:rPr>
                <w:lang w:val="is-IS"/>
              </w:rPr>
              <w:t>UAB sanofi-aventis Lietuva</w:t>
            </w:r>
          </w:p>
          <w:p w:rsidR="005B418C" w:rsidRPr="005C7185" w:rsidRDefault="005B418C" w:rsidP="00EA5509">
            <w:pPr>
              <w:rPr>
                <w:lang w:val="is-IS"/>
              </w:rPr>
            </w:pPr>
            <w:r w:rsidRPr="005C7185">
              <w:rPr>
                <w:lang w:val="is-IS"/>
              </w:rPr>
              <w:t>Tel: +370 5 2755224</w:t>
            </w:r>
          </w:p>
          <w:p w:rsidR="005B418C" w:rsidRPr="005C7185" w:rsidRDefault="005B418C" w:rsidP="00EA5509">
            <w:pPr>
              <w:rPr>
                <w:lang w:val="is-IS"/>
              </w:rPr>
            </w:pPr>
          </w:p>
        </w:tc>
      </w:tr>
      <w:tr w:rsidR="005B418C" w:rsidRPr="009C0FCB" w:rsidTr="00EA5509">
        <w:trPr>
          <w:gridBefore w:val="1"/>
          <w:wBefore w:w="34" w:type="dxa"/>
          <w:cantSplit/>
        </w:trPr>
        <w:tc>
          <w:tcPr>
            <w:tcW w:w="4644" w:type="dxa"/>
          </w:tcPr>
          <w:p w:rsidR="005B418C" w:rsidRPr="005C7185" w:rsidRDefault="005B418C" w:rsidP="00EA5509">
            <w:pPr>
              <w:rPr>
                <w:b/>
                <w:lang w:val="is-IS"/>
              </w:rPr>
            </w:pPr>
            <w:r w:rsidRPr="005C7185">
              <w:rPr>
                <w:b/>
                <w:bCs/>
                <w:lang w:val="is-IS"/>
              </w:rPr>
              <w:t>България</w:t>
            </w:r>
          </w:p>
          <w:p w:rsidR="00DD3A8D" w:rsidRPr="005C7185" w:rsidRDefault="00DD3A8D" w:rsidP="00DD3A8D">
            <w:pPr>
              <w:rPr>
                <w:lang w:val="is-IS"/>
              </w:rPr>
            </w:pPr>
            <w:r>
              <w:rPr>
                <w:lang w:val="is-IS"/>
              </w:rPr>
              <w:t>S</w:t>
            </w:r>
            <w:r w:rsidRPr="005C7185">
              <w:rPr>
                <w:lang w:val="is-IS"/>
              </w:rPr>
              <w:t>anofi Bulgaria EOOD</w:t>
            </w:r>
          </w:p>
          <w:p w:rsidR="005B418C" w:rsidRPr="005C7185" w:rsidRDefault="005B418C" w:rsidP="00EA5509">
            <w:pPr>
              <w:rPr>
                <w:rFonts w:cs="Arial"/>
                <w:szCs w:val="22"/>
                <w:lang w:val="is-IS"/>
              </w:rPr>
            </w:pPr>
            <w:r w:rsidRPr="005C7185">
              <w:rPr>
                <w:bCs/>
                <w:szCs w:val="22"/>
                <w:lang w:val="is-IS"/>
              </w:rPr>
              <w:t>Тел</w:t>
            </w:r>
            <w:r w:rsidRPr="005C7185">
              <w:rPr>
                <w:szCs w:val="22"/>
                <w:lang w:val="is-IS"/>
              </w:rPr>
              <w:t>.</w:t>
            </w:r>
            <w:r w:rsidRPr="005C7185">
              <w:rPr>
                <w:bCs/>
                <w:szCs w:val="22"/>
                <w:lang w:val="is-IS"/>
              </w:rPr>
              <w:t>: +</w:t>
            </w:r>
            <w:r w:rsidRPr="005C7185">
              <w:rPr>
                <w:szCs w:val="22"/>
                <w:lang w:val="is-IS"/>
              </w:rPr>
              <w:t>359 (0)2</w:t>
            </w:r>
            <w:r w:rsidRPr="005C7185">
              <w:rPr>
                <w:rFonts w:cs="Arial"/>
                <w:szCs w:val="22"/>
                <w:lang w:val="is-IS"/>
              </w:rPr>
              <w:t xml:space="preserve"> 970 53 00</w:t>
            </w:r>
          </w:p>
          <w:p w:rsidR="005B418C" w:rsidRPr="005C7185" w:rsidRDefault="005B418C" w:rsidP="00EA5509">
            <w:pPr>
              <w:rPr>
                <w:lang w:val="is-IS"/>
              </w:rPr>
            </w:pPr>
          </w:p>
        </w:tc>
        <w:tc>
          <w:tcPr>
            <w:tcW w:w="4678" w:type="dxa"/>
          </w:tcPr>
          <w:p w:rsidR="005B418C" w:rsidRPr="005C7185" w:rsidRDefault="005B418C" w:rsidP="00EA5509">
            <w:pPr>
              <w:rPr>
                <w:b/>
                <w:bCs/>
                <w:lang w:val="is-IS"/>
              </w:rPr>
            </w:pPr>
            <w:r w:rsidRPr="005C7185">
              <w:rPr>
                <w:b/>
                <w:bCs/>
                <w:lang w:val="is-IS"/>
              </w:rPr>
              <w:t>Luxembourg/Luxemburg</w:t>
            </w:r>
          </w:p>
          <w:p w:rsidR="005B418C" w:rsidRPr="005C7185" w:rsidRDefault="005B418C" w:rsidP="00EA5509">
            <w:pPr>
              <w:rPr>
                <w:snapToGrid w:val="0"/>
                <w:lang w:val="is-IS"/>
              </w:rPr>
            </w:pPr>
            <w:r w:rsidRPr="005C7185">
              <w:rPr>
                <w:snapToGrid w:val="0"/>
                <w:lang w:val="is-IS"/>
              </w:rPr>
              <w:t xml:space="preserve">Sanofi Belgium </w:t>
            </w:r>
          </w:p>
          <w:p w:rsidR="005B418C" w:rsidRPr="005C7185" w:rsidRDefault="005B418C" w:rsidP="00EA5509">
            <w:pPr>
              <w:rPr>
                <w:lang w:val="is-IS"/>
              </w:rPr>
            </w:pPr>
            <w:r w:rsidRPr="005C7185">
              <w:rPr>
                <w:lang w:val="is-IS"/>
              </w:rPr>
              <w:t xml:space="preserve">Tél/Tel: </w:t>
            </w:r>
            <w:r w:rsidRPr="005C7185">
              <w:rPr>
                <w:snapToGrid w:val="0"/>
                <w:lang w:val="is-IS"/>
              </w:rPr>
              <w:t>+32 (0)2 710 54 00 (</w:t>
            </w:r>
            <w:r w:rsidRPr="005C7185">
              <w:rPr>
                <w:lang w:val="is-IS"/>
              </w:rPr>
              <w:t>Belgique/Belgien)</w:t>
            </w:r>
          </w:p>
          <w:p w:rsidR="005B418C" w:rsidRPr="005C7185" w:rsidRDefault="005B418C" w:rsidP="00EA5509">
            <w:pPr>
              <w:rPr>
                <w:lang w:val="is-IS"/>
              </w:rPr>
            </w:pPr>
          </w:p>
        </w:tc>
      </w:tr>
      <w:tr w:rsidR="005B418C" w:rsidRPr="009C0FCB" w:rsidTr="00EA5509">
        <w:trPr>
          <w:gridBefore w:val="1"/>
          <w:wBefore w:w="34" w:type="dxa"/>
          <w:cantSplit/>
        </w:trPr>
        <w:tc>
          <w:tcPr>
            <w:tcW w:w="4644" w:type="dxa"/>
          </w:tcPr>
          <w:p w:rsidR="005B418C" w:rsidRPr="005C7185" w:rsidRDefault="005B418C" w:rsidP="00EA5509">
            <w:pPr>
              <w:rPr>
                <w:b/>
                <w:lang w:val="is-IS"/>
              </w:rPr>
            </w:pPr>
            <w:r w:rsidRPr="005C7185">
              <w:rPr>
                <w:b/>
                <w:lang w:val="is-IS"/>
              </w:rPr>
              <w:t>Česká republika</w:t>
            </w:r>
          </w:p>
          <w:p w:rsidR="005B418C" w:rsidRPr="005C7185" w:rsidRDefault="005B418C" w:rsidP="00EA5509">
            <w:pPr>
              <w:rPr>
                <w:lang w:val="is-IS"/>
              </w:rPr>
            </w:pPr>
            <w:r w:rsidRPr="005C7185">
              <w:rPr>
                <w:lang w:val="is-IS"/>
              </w:rPr>
              <w:t>sanofi-aventis, s.r.o.</w:t>
            </w:r>
          </w:p>
          <w:p w:rsidR="005B418C" w:rsidRPr="005C7185" w:rsidRDefault="005B418C" w:rsidP="00EA5509">
            <w:pPr>
              <w:rPr>
                <w:lang w:val="is-IS"/>
              </w:rPr>
            </w:pPr>
            <w:r w:rsidRPr="005C7185">
              <w:rPr>
                <w:lang w:val="is-IS"/>
              </w:rPr>
              <w:t>Tel: +420 233 086 111</w:t>
            </w:r>
          </w:p>
          <w:p w:rsidR="005B418C" w:rsidRPr="005C7185" w:rsidRDefault="005B418C" w:rsidP="00EA5509">
            <w:pPr>
              <w:rPr>
                <w:lang w:val="is-IS"/>
              </w:rPr>
            </w:pPr>
          </w:p>
        </w:tc>
        <w:tc>
          <w:tcPr>
            <w:tcW w:w="4678" w:type="dxa"/>
          </w:tcPr>
          <w:p w:rsidR="005B418C" w:rsidRPr="005C7185" w:rsidRDefault="005B418C" w:rsidP="00EA5509">
            <w:pPr>
              <w:rPr>
                <w:b/>
                <w:bCs/>
                <w:lang w:val="is-IS"/>
              </w:rPr>
            </w:pPr>
            <w:r w:rsidRPr="005C7185">
              <w:rPr>
                <w:b/>
                <w:bCs/>
                <w:lang w:val="is-IS"/>
              </w:rPr>
              <w:t>Magyarország</w:t>
            </w:r>
          </w:p>
          <w:p w:rsidR="005B418C" w:rsidRPr="005C7185" w:rsidRDefault="00490B02" w:rsidP="00EA5509">
            <w:pPr>
              <w:rPr>
                <w:lang w:val="is-IS"/>
              </w:rPr>
            </w:pPr>
            <w:r>
              <w:rPr>
                <w:lang w:val="cs-CZ"/>
              </w:rPr>
              <w:t>SANOFI-AVENTIS Zrt.</w:t>
            </w:r>
          </w:p>
          <w:p w:rsidR="005B418C" w:rsidRPr="005C7185" w:rsidRDefault="005B418C" w:rsidP="00EA5509">
            <w:pPr>
              <w:rPr>
                <w:lang w:val="is-IS"/>
              </w:rPr>
            </w:pPr>
            <w:r w:rsidRPr="005C7185">
              <w:rPr>
                <w:lang w:val="is-IS"/>
              </w:rPr>
              <w:t>Tel.: +36 1 505 0050</w:t>
            </w:r>
          </w:p>
          <w:p w:rsidR="005B418C" w:rsidRPr="005C7185" w:rsidRDefault="005B418C" w:rsidP="00EA5509">
            <w:pPr>
              <w:rPr>
                <w:lang w:val="is-IS"/>
              </w:rPr>
            </w:pPr>
          </w:p>
        </w:tc>
      </w:tr>
      <w:tr w:rsidR="00B7642F" w:rsidRPr="00137790" w:rsidTr="00EA5509">
        <w:trPr>
          <w:gridBefore w:val="1"/>
          <w:wBefore w:w="34" w:type="dxa"/>
          <w:cantSplit/>
        </w:trPr>
        <w:tc>
          <w:tcPr>
            <w:tcW w:w="4644" w:type="dxa"/>
          </w:tcPr>
          <w:p w:rsidR="00B7642F" w:rsidRDefault="00B7642F" w:rsidP="00B7642F">
            <w:pPr>
              <w:rPr>
                <w:b/>
                <w:bCs/>
                <w:lang w:val="cs-CZ"/>
              </w:rPr>
            </w:pPr>
            <w:r>
              <w:rPr>
                <w:b/>
                <w:bCs/>
                <w:lang w:val="cs-CZ"/>
              </w:rPr>
              <w:t>Danmark</w:t>
            </w:r>
          </w:p>
          <w:p w:rsidR="00B7642F" w:rsidRDefault="00B7642F" w:rsidP="00B7642F">
            <w:pPr>
              <w:rPr>
                <w:lang w:val="cs-CZ"/>
              </w:rPr>
            </w:pPr>
            <w:r>
              <w:rPr>
                <w:lang w:val="cs-CZ"/>
              </w:rPr>
              <w:t>Sanofi A/S</w:t>
            </w:r>
          </w:p>
          <w:p w:rsidR="00B7642F" w:rsidRDefault="00B7642F" w:rsidP="00B7642F">
            <w:pPr>
              <w:rPr>
                <w:lang w:val="cs-CZ"/>
              </w:rPr>
            </w:pPr>
            <w:r>
              <w:rPr>
                <w:lang w:val="cs-CZ"/>
              </w:rPr>
              <w:t>Tlf: +45 45 16 70 00</w:t>
            </w:r>
          </w:p>
          <w:p w:rsidR="00B7642F" w:rsidRDefault="00B7642F" w:rsidP="00B7642F">
            <w:pPr>
              <w:rPr>
                <w:lang w:val="cs-CZ"/>
              </w:rPr>
            </w:pPr>
          </w:p>
        </w:tc>
        <w:tc>
          <w:tcPr>
            <w:tcW w:w="4678" w:type="dxa"/>
          </w:tcPr>
          <w:p w:rsidR="00B7642F" w:rsidRDefault="00B7642F" w:rsidP="00B7642F">
            <w:pPr>
              <w:rPr>
                <w:b/>
                <w:bCs/>
                <w:lang w:val="mt-MT"/>
              </w:rPr>
            </w:pPr>
            <w:r>
              <w:rPr>
                <w:b/>
                <w:bCs/>
                <w:lang w:val="mt-MT"/>
              </w:rPr>
              <w:t>Malta</w:t>
            </w:r>
          </w:p>
          <w:p w:rsidR="00B7642F" w:rsidRDefault="00B7642F" w:rsidP="00B7642F">
            <w:pPr>
              <w:rPr>
                <w:lang w:val="cs-CZ"/>
              </w:rPr>
            </w:pPr>
            <w:r w:rsidRPr="009C0FCB">
              <w:rPr>
                <w:lang w:val="fi-FI"/>
              </w:rPr>
              <w:t>Sanofi S.</w:t>
            </w:r>
            <w:r w:rsidR="00917002" w:rsidRPr="009C0FCB">
              <w:rPr>
                <w:lang w:val="fi-FI"/>
              </w:rPr>
              <w:t>r</w:t>
            </w:r>
            <w:r w:rsidRPr="009C0FCB">
              <w:rPr>
                <w:lang w:val="fi-FI"/>
              </w:rPr>
              <w:t>.</w:t>
            </w:r>
            <w:r w:rsidR="00917002" w:rsidRPr="009C0FCB">
              <w:rPr>
                <w:lang w:val="fi-FI"/>
              </w:rPr>
              <w:t>l</w:t>
            </w:r>
            <w:r w:rsidRPr="009C0FCB">
              <w:rPr>
                <w:lang w:val="fi-FI"/>
              </w:rPr>
              <w:t>.</w:t>
            </w:r>
          </w:p>
          <w:p w:rsidR="00B7642F" w:rsidRDefault="00B7642F" w:rsidP="00B7642F">
            <w:pPr>
              <w:rPr>
                <w:lang w:val="cs-CZ"/>
              </w:rPr>
            </w:pPr>
            <w:r>
              <w:rPr>
                <w:lang w:val="cs-CZ"/>
              </w:rPr>
              <w:t>Tel: +39 02 39394275</w:t>
            </w:r>
          </w:p>
          <w:p w:rsidR="00B7642F" w:rsidRDefault="00B7642F" w:rsidP="00B7642F">
            <w:pPr>
              <w:rPr>
                <w:lang w:val="cs-CZ"/>
              </w:rPr>
            </w:pPr>
          </w:p>
        </w:tc>
      </w:tr>
      <w:tr w:rsidR="00B7642F" w:rsidRPr="00886CC3" w:rsidTr="00EA5509">
        <w:trPr>
          <w:gridBefore w:val="1"/>
          <w:wBefore w:w="34" w:type="dxa"/>
          <w:cantSplit/>
        </w:trPr>
        <w:tc>
          <w:tcPr>
            <w:tcW w:w="4644" w:type="dxa"/>
          </w:tcPr>
          <w:p w:rsidR="00B7642F" w:rsidRDefault="00B7642F" w:rsidP="00B7642F">
            <w:pPr>
              <w:rPr>
                <w:b/>
                <w:bCs/>
                <w:lang w:val="cs-CZ"/>
              </w:rPr>
            </w:pPr>
            <w:r>
              <w:rPr>
                <w:b/>
                <w:bCs/>
                <w:lang w:val="cs-CZ"/>
              </w:rPr>
              <w:t>Deutschland</w:t>
            </w:r>
          </w:p>
          <w:p w:rsidR="00B7642F" w:rsidRDefault="00B7642F" w:rsidP="00B7642F">
            <w:pPr>
              <w:rPr>
                <w:lang w:val="cs-CZ"/>
              </w:rPr>
            </w:pPr>
            <w:r>
              <w:rPr>
                <w:lang w:val="cs-CZ"/>
              </w:rPr>
              <w:t>Sanofi-Aventis Deutschland GmbH</w:t>
            </w:r>
          </w:p>
          <w:p w:rsidR="00B7642F" w:rsidRPr="009313D0" w:rsidRDefault="00B7642F" w:rsidP="00B7642F">
            <w:pPr>
              <w:rPr>
                <w:lang w:val="cs-CZ"/>
              </w:rPr>
            </w:pPr>
            <w:r>
              <w:rPr>
                <w:lang w:val="cs-CZ"/>
              </w:rPr>
              <w:t>Tel</w:t>
            </w:r>
            <w:r w:rsidRPr="009313D0">
              <w:rPr>
                <w:lang w:val="cs-CZ"/>
              </w:rPr>
              <w:t>: 0800 52 52 010</w:t>
            </w:r>
          </w:p>
          <w:p w:rsidR="00B7642F" w:rsidRDefault="00B7642F" w:rsidP="00B7642F">
            <w:pPr>
              <w:rPr>
                <w:lang w:val="cs-CZ"/>
              </w:rPr>
            </w:pPr>
            <w:r w:rsidRPr="009313D0">
              <w:rPr>
                <w:lang w:val="cs-CZ"/>
              </w:rPr>
              <w:t>Tel. aus dem Ausland: +49 69 305 21 131</w:t>
            </w:r>
          </w:p>
          <w:p w:rsidR="00B7642F" w:rsidRDefault="00B7642F" w:rsidP="00B7642F">
            <w:pPr>
              <w:rPr>
                <w:lang w:val="cs-CZ"/>
              </w:rPr>
            </w:pPr>
          </w:p>
        </w:tc>
        <w:tc>
          <w:tcPr>
            <w:tcW w:w="4678" w:type="dxa"/>
          </w:tcPr>
          <w:p w:rsidR="00B7642F" w:rsidRDefault="00B7642F" w:rsidP="00B7642F">
            <w:pPr>
              <w:rPr>
                <w:b/>
                <w:bCs/>
                <w:lang w:val="cs-CZ"/>
              </w:rPr>
            </w:pPr>
            <w:r>
              <w:rPr>
                <w:b/>
                <w:bCs/>
                <w:lang w:val="cs-CZ"/>
              </w:rPr>
              <w:t>Nederland</w:t>
            </w:r>
          </w:p>
          <w:p w:rsidR="00B7642F" w:rsidRDefault="00917002" w:rsidP="00B7642F">
            <w:pPr>
              <w:rPr>
                <w:lang w:val="cs-CZ"/>
              </w:rPr>
            </w:pPr>
            <w:r>
              <w:rPr>
                <w:lang w:val="cs-CZ"/>
              </w:rPr>
              <w:t>Genzyme Europe</w:t>
            </w:r>
            <w:r w:rsidR="00B7642F">
              <w:rPr>
                <w:lang w:val="cs-CZ"/>
              </w:rPr>
              <w:t xml:space="preserve"> B.V.</w:t>
            </w:r>
          </w:p>
          <w:p w:rsidR="00B7642F" w:rsidRDefault="00B7642F" w:rsidP="00B7642F">
            <w:pPr>
              <w:rPr>
                <w:lang w:val="nl-NL"/>
              </w:rPr>
            </w:pPr>
            <w:r>
              <w:rPr>
                <w:lang w:val="cs-CZ"/>
              </w:rPr>
              <w:t>Tel: +31 20 245 4000</w:t>
            </w:r>
          </w:p>
          <w:p w:rsidR="00B7642F" w:rsidRDefault="00B7642F" w:rsidP="00B7642F">
            <w:pPr>
              <w:rPr>
                <w:lang w:val="et-EE"/>
              </w:rPr>
            </w:pPr>
          </w:p>
        </w:tc>
      </w:tr>
      <w:tr w:rsidR="005B418C" w:rsidRPr="00427F53" w:rsidTr="00EA5509">
        <w:trPr>
          <w:gridBefore w:val="1"/>
          <w:wBefore w:w="34" w:type="dxa"/>
          <w:cantSplit/>
        </w:trPr>
        <w:tc>
          <w:tcPr>
            <w:tcW w:w="4644" w:type="dxa"/>
          </w:tcPr>
          <w:p w:rsidR="005B418C" w:rsidRPr="005C7185" w:rsidRDefault="005B418C" w:rsidP="00EA5509">
            <w:pPr>
              <w:rPr>
                <w:b/>
                <w:bCs/>
                <w:lang w:val="is-IS"/>
              </w:rPr>
            </w:pPr>
            <w:r w:rsidRPr="005C7185">
              <w:rPr>
                <w:b/>
                <w:bCs/>
                <w:lang w:val="is-IS"/>
              </w:rPr>
              <w:t>Eesti</w:t>
            </w:r>
          </w:p>
          <w:p w:rsidR="005B418C" w:rsidRPr="005C7185" w:rsidRDefault="005B418C" w:rsidP="00EA5509">
            <w:pPr>
              <w:rPr>
                <w:lang w:val="is-IS"/>
              </w:rPr>
            </w:pPr>
            <w:r w:rsidRPr="005C7185">
              <w:rPr>
                <w:lang w:val="is-IS"/>
              </w:rPr>
              <w:t>sanofi-aventis Estonia OÜ</w:t>
            </w:r>
          </w:p>
          <w:p w:rsidR="005B418C" w:rsidRPr="005C7185" w:rsidRDefault="005B418C" w:rsidP="00EA5509">
            <w:pPr>
              <w:rPr>
                <w:lang w:val="is-IS"/>
              </w:rPr>
            </w:pPr>
            <w:r w:rsidRPr="005C7185">
              <w:rPr>
                <w:lang w:val="is-IS"/>
              </w:rPr>
              <w:t>Tel: +372 627 34 88</w:t>
            </w:r>
          </w:p>
          <w:p w:rsidR="005B418C" w:rsidRPr="005C7185" w:rsidRDefault="005B418C" w:rsidP="00EA5509">
            <w:pPr>
              <w:rPr>
                <w:lang w:val="is-IS"/>
              </w:rPr>
            </w:pPr>
          </w:p>
        </w:tc>
        <w:tc>
          <w:tcPr>
            <w:tcW w:w="4678" w:type="dxa"/>
          </w:tcPr>
          <w:p w:rsidR="005B418C" w:rsidRPr="005C7185" w:rsidRDefault="005B418C" w:rsidP="00EA5509">
            <w:pPr>
              <w:rPr>
                <w:b/>
                <w:bCs/>
                <w:lang w:val="is-IS"/>
              </w:rPr>
            </w:pPr>
            <w:r w:rsidRPr="005C7185">
              <w:rPr>
                <w:b/>
                <w:bCs/>
                <w:lang w:val="is-IS"/>
              </w:rPr>
              <w:t>Norge</w:t>
            </w:r>
          </w:p>
          <w:p w:rsidR="005B418C" w:rsidRPr="005C7185" w:rsidRDefault="005B418C" w:rsidP="00EA5509">
            <w:pPr>
              <w:rPr>
                <w:lang w:val="is-IS"/>
              </w:rPr>
            </w:pPr>
            <w:r w:rsidRPr="005C7185">
              <w:rPr>
                <w:lang w:val="is-IS"/>
              </w:rPr>
              <w:t>sanofi-aventis Norge AS</w:t>
            </w:r>
          </w:p>
          <w:p w:rsidR="005B418C" w:rsidRPr="005C7185" w:rsidRDefault="005B418C" w:rsidP="00EA5509">
            <w:pPr>
              <w:rPr>
                <w:lang w:val="is-IS"/>
              </w:rPr>
            </w:pPr>
            <w:r w:rsidRPr="005C7185">
              <w:rPr>
                <w:lang w:val="is-IS"/>
              </w:rPr>
              <w:t>Tlf: +47 67 10 71 00</w:t>
            </w:r>
          </w:p>
          <w:p w:rsidR="005B418C" w:rsidRPr="005C7185" w:rsidRDefault="005B418C" w:rsidP="00EA5509">
            <w:pPr>
              <w:rPr>
                <w:lang w:val="is-IS"/>
              </w:rPr>
            </w:pPr>
          </w:p>
        </w:tc>
      </w:tr>
      <w:tr w:rsidR="005B418C" w:rsidRPr="00886CC3" w:rsidTr="00EA5509">
        <w:trPr>
          <w:gridBefore w:val="1"/>
          <w:wBefore w:w="34" w:type="dxa"/>
          <w:cantSplit/>
        </w:trPr>
        <w:tc>
          <w:tcPr>
            <w:tcW w:w="4644" w:type="dxa"/>
          </w:tcPr>
          <w:p w:rsidR="005B418C" w:rsidRPr="005C7185" w:rsidRDefault="005B418C" w:rsidP="00EA5509">
            <w:pPr>
              <w:rPr>
                <w:b/>
                <w:bCs/>
                <w:lang w:val="is-IS"/>
              </w:rPr>
            </w:pPr>
            <w:r w:rsidRPr="005C7185">
              <w:rPr>
                <w:b/>
                <w:bCs/>
                <w:lang w:val="is-IS"/>
              </w:rPr>
              <w:t>Ελλάδα</w:t>
            </w:r>
          </w:p>
          <w:p w:rsidR="005B418C" w:rsidRPr="005C7185" w:rsidRDefault="005B418C" w:rsidP="00EA5509">
            <w:pPr>
              <w:rPr>
                <w:lang w:val="is-IS"/>
              </w:rPr>
            </w:pPr>
            <w:r w:rsidRPr="005C7185">
              <w:rPr>
                <w:lang w:val="is-IS"/>
              </w:rPr>
              <w:t>sanofi-aventis AEBE</w:t>
            </w:r>
          </w:p>
          <w:p w:rsidR="005B418C" w:rsidRPr="005C7185" w:rsidRDefault="005B418C" w:rsidP="00EA5509">
            <w:pPr>
              <w:rPr>
                <w:lang w:val="is-IS"/>
              </w:rPr>
            </w:pPr>
            <w:r w:rsidRPr="005C7185">
              <w:rPr>
                <w:lang w:val="is-IS"/>
              </w:rPr>
              <w:t>Τηλ: +30 210 900 16 00</w:t>
            </w:r>
          </w:p>
          <w:p w:rsidR="005B418C" w:rsidRPr="005C7185" w:rsidRDefault="005B418C" w:rsidP="00EA5509">
            <w:pPr>
              <w:rPr>
                <w:lang w:val="is-IS"/>
              </w:rPr>
            </w:pPr>
          </w:p>
        </w:tc>
        <w:tc>
          <w:tcPr>
            <w:tcW w:w="4678" w:type="dxa"/>
            <w:tcBorders>
              <w:top w:val="nil"/>
              <w:left w:val="nil"/>
              <w:bottom w:val="nil"/>
              <w:right w:val="nil"/>
            </w:tcBorders>
          </w:tcPr>
          <w:p w:rsidR="005B418C" w:rsidRPr="005C7185" w:rsidRDefault="005B418C" w:rsidP="00EA5509">
            <w:pPr>
              <w:rPr>
                <w:b/>
                <w:bCs/>
                <w:lang w:val="is-IS"/>
              </w:rPr>
            </w:pPr>
            <w:r w:rsidRPr="005C7185">
              <w:rPr>
                <w:b/>
                <w:bCs/>
                <w:lang w:val="is-IS"/>
              </w:rPr>
              <w:t>Österreich</w:t>
            </w:r>
          </w:p>
          <w:p w:rsidR="005B418C" w:rsidRPr="005C7185" w:rsidRDefault="005B418C" w:rsidP="00EA5509">
            <w:pPr>
              <w:rPr>
                <w:lang w:val="is-IS"/>
              </w:rPr>
            </w:pPr>
            <w:r w:rsidRPr="005C7185">
              <w:rPr>
                <w:lang w:val="is-IS"/>
              </w:rPr>
              <w:t>sanofi-aventis GmbH</w:t>
            </w:r>
          </w:p>
          <w:p w:rsidR="005B418C" w:rsidRPr="005C7185" w:rsidRDefault="005B418C" w:rsidP="00EA5509">
            <w:pPr>
              <w:rPr>
                <w:lang w:val="is-IS"/>
              </w:rPr>
            </w:pPr>
            <w:r w:rsidRPr="005C7185">
              <w:rPr>
                <w:lang w:val="is-IS"/>
              </w:rPr>
              <w:t>Tel: +43 1 80 185 – 0</w:t>
            </w:r>
          </w:p>
          <w:p w:rsidR="005B418C" w:rsidRPr="005C7185" w:rsidRDefault="005B418C" w:rsidP="00EA5509">
            <w:pPr>
              <w:rPr>
                <w:lang w:val="is-IS"/>
              </w:rPr>
            </w:pPr>
          </w:p>
        </w:tc>
      </w:tr>
      <w:tr w:rsidR="005B418C" w:rsidRPr="00886CC3" w:rsidTr="00EA5509">
        <w:trPr>
          <w:gridBefore w:val="1"/>
          <w:wBefore w:w="34" w:type="dxa"/>
          <w:cantSplit/>
        </w:trPr>
        <w:tc>
          <w:tcPr>
            <w:tcW w:w="4644" w:type="dxa"/>
            <w:tcBorders>
              <w:top w:val="nil"/>
              <w:left w:val="nil"/>
              <w:bottom w:val="nil"/>
              <w:right w:val="nil"/>
            </w:tcBorders>
          </w:tcPr>
          <w:p w:rsidR="005B418C" w:rsidRPr="005C7185" w:rsidRDefault="005B418C" w:rsidP="00EA5509">
            <w:pPr>
              <w:rPr>
                <w:b/>
                <w:bCs/>
                <w:lang w:val="is-IS"/>
              </w:rPr>
            </w:pPr>
            <w:r w:rsidRPr="005C7185">
              <w:rPr>
                <w:b/>
                <w:bCs/>
                <w:lang w:val="is-IS"/>
              </w:rPr>
              <w:t>España</w:t>
            </w:r>
          </w:p>
          <w:p w:rsidR="005B418C" w:rsidRPr="005C7185" w:rsidRDefault="005B418C" w:rsidP="00EA5509">
            <w:pPr>
              <w:rPr>
                <w:smallCaps/>
                <w:lang w:val="is-IS"/>
              </w:rPr>
            </w:pPr>
            <w:r w:rsidRPr="005C7185">
              <w:rPr>
                <w:lang w:val="is-IS"/>
              </w:rPr>
              <w:t>sanofi-aventis, S.A.</w:t>
            </w:r>
          </w:p>
          <w:p w:rsidR="005B418C" w:rsidRPr="005C7185" w:rsidRDefault="005B418C" w:rsidP="00EA5509">
            <w:pPr>
              <w:rPr>
                <w:lang w:val="is-IS"/>
              </w:rPr>
            </w:pPr>
            <w:r w:rsidRPr="005C7185">
              <w:rPr>
                <w:lang w:val="is-IS"/>
              </w:rPr>
              <w:t>Tel: +34 93 485 94 00</w:t>
            </w:r>
          </w:p>
          <w:p w:rsidR="005B418C" w:rsidRPr="005C7185" w:rsidRDefault="005B418C" w:rsidP="00EA5509">
            <w:pPr>
              <w:rPr>
                <w:lang w:val="is-IS"/>
              </w:rPr>
            </w:pPr>
          </w:p>
        </w:tc>
        <w:tc>
          <w:tcPr>
            <w:tcW w:w="4678" w:type="dxa"/>
          </w:tcPr>
          <w:p w:rsidR="005B418C" w:rsidRPr="005C7185" w:rsidRDefault="005B418C" w:rsidP="00EA5509">
            <w:pPr>
              <w:rPr>
                <w:b/>
                <w:bCs/>
                <w:lang w:val="is-IS"/>
              </w:rPr>
            </w:pPr>
            <w:r w:rsidRPr="005C7185">
              <w:rPr>
                <w:b/>
                <w:bCs/>
                <w:lang w:val="is-IS"/>
              </w:rPr>
              <w:t>Polska</w:t>
            </w:r>
          </w:p>
          <w:p w:rsidR="005B418C" w:rsidRPr="005C7185" w:rsidRDefault="005B418C" w:rsidP="00EA5509">
            <w:pPr>
              <w:rPr>
                <w:lang w:val="is-IS"/>
              </w:rPr>
            </w:pPr>
            <w:r w:rsidRPr="005C7185">
              <w:rPr>
                <w:lang w:val="is-IS"/>
              </w:rPr>
              <w:t>sanofi-aventis Sp. z o.o.</w:t>
            </w:r>
          </w:p>
          <w:p w:rsidR="005B418C" w:rsidRPr="005C7185" w:rsidRDefault="005B418C" w:rsidP="00EA5509">
            <w:pPr>
              <w:rPr>
                <w:lang w:val="is-IS"/>
              </w:rPr>
            </w:pPr>
            <w:r w:rsidRPr="005C7185">
              <w:rPr>
                <w:lang w:val="is-IS"/>
              </w:rPr>
              <w:t>Tel.: +48 22 280 00 00</w:t>
            </w:r>
          </w:p>
          <w:p w:rsidR="005B418C" w:rsidRPr="005C7185" w:rsidRDefault="005B418C" w:rsidP="00EA5509">
            <w:pPr>
              <w:rPr>
                <w:lang w:val="is-IS"/>
              </w:rPr>
            </w:pPr>
          </w:p>
        </w:tc>
      </w:tr>
      <w:tr w:rsidR="005B418C" w:rsidRPr="00886CC3" w:rsidTr="00EA5509">
        <w:trPr>
          <w:cantSplit/>
        </w:trPr>
        <w:tc>
          <w:tcPr>
            <w:tcW w:w="4678" w:type="dxa"/>
            <w:gridSpan w:val="2"/>
          </w:tcPr>
          <w:p w:rsidR="005B418C" w:rsidRPr="005C7185" w:rsidRDefault="005B418C" w:rsidP="00EA5509">
            <w:pPr>
              <w:rPr>
                <w:b/>
                <w:bCs/>
                <w:lang w:val="is-IS"/>
              </w:rPr>
            </w:pPr>
            <w:r w:rsidRPr="005C7185">
              <w:rPr>
                <w:b/>
                <w:bCs/>
                <w:lang w:val="is-IS"/>
              </w:rPr>
              <w:t>France</w:t>
            </w:r>
          </w:p>
          <w:p w:rsidR="005B418C" w:rsidRPr="005C7185" w:rsidRDefault="005B418C" w:rsidP="00EA5509">
            <w:pPr>
              <w:rPr>
                <w:lang w:val="is-IS"/>
              </w:rPr>
            </w:pPr>
            <w:r w:rsidRPr="005C7185">
              <w:rPr>
                <w:lang w:val="is-IS"/>
              </w:rPr>
              <w:t>sanofi-aventis France</w:t>
            </w:r>
          </w:p>
          <w:p w:rsidR="005B418C" w:rsidRPr="005C7185" w:rsidRDefault="005B418C" w:rsidP="00EA5509">
            <w:pPr>
              <w:rPr>
                <w:lang w:val="is-IS"/>
              </w:rPr>
            </w:pPr>
            <w:r w:rsidRPr="005C7185">
              <w:rPr>
                <w:lang w:val="is-IS"/>
              </w:rPr>
              <w:t>Tél: 0 800 222 555</w:t>
            </w:r>
          </w:p>
          <w:p w:rsidR="005B418C" w:rsidRPr="005C7185" w:rsidRDefault="005B418C" w:rsidP="00EA5509">
            <w:pPr>
              <w:rPr>
                <w:lang w:val="is-IS"/>
              </w:rPr>
            </w:pPr>
            <w:r w:rsidRPr="005C7185">
              <w:rPr>
                <w:lang w:val="is-IS"/>
              </w:rPr>
              <w:t>Appel depuis l’étranger: +33 1 57 63 23 23</w:t>
            </w:r>
          </w:p>
          <w:p w:rsidR="005B418C" w:rsidRPr="005C7185" w:rsidRDefault="005B418C" w:rsidP="00EA5509">
            <w:pPr>
              <w:rPr>
                <w:b/>
                <w:lang w:val="is-IS"/>
              </w:rPr>
            </w:pPr>
          </w:p>
        </w:tc>
        <w:tc>
          <w:tcPr>
            <w:tcW w:w="4678" w:type="dxa"/>
          </w:tcPr>
          <w:p w:rsidR="005B418C" w:rsidRPr="005C7185" w:rsidRDefault="005B418C" w:rsidP="00EA5509">
            <w:pPr>
              <w:rPr>
                <w:b/>
                <w:bCs/>
                <w:lang w:val="is-IS"/>
              </w:rPr>
            </w:pPr>
            <w:r w:rsidRPr="005C7185">
              <w:rPr>
                <w:b/>
                <w:bCs/>
                <w:lang w:val="is-IS"/>
              </w:rPr>
              <w:t>Portugal</w:t>
            </w:r>
          </w:p>
          <w:p w:rsidR="005B418C" w:rsidRPr="005C7185" w:rsidRDefault="005B418C" w:rsidP="00EA5509">
            <w:pPr>
              <w:rPr>
                <w:lang w:val="is-IS"/>
              </w:rPr>
            </w:pPr>
            <w:r w:rsidRPr="005C7185">
              <w:rPr>
                <w:lang w:val="is-IS"/>
              </w:rPr>
              <w:t>Sanofi - Produtos Farmacêuticos, Lda</w:t>
            </w:r>
          </w:p>
          <w:p w:rsidR="005B418C" w:rsidRPr="005C7185" w:rsidRDefault="005B418C" w:rsidP="00EA5509">
            <w:pPr>
              <w:rPr>
                <w:lang w:val="is-IS"/>
              </w:rPr>
            </w:pPr>
            <w:r w:rsidRPr="005C7185">
              <w:rPr>
                <w:lang w:val="is-IS"/>
              </w:rPr>
              <w:t>Tel: +351 21 35 89 400</w:t>
            </w:r>
          </w:p>
          <w:p w:rsidR="005B418C" w:rsidRPr="005C7185" w:rsidRDefault="005B418C" w:rsidP="00EA5509">
            <w:pPr>
              <w:rPr>
                <w:b/>
                <w:lang w:val="is-IS"/>
              </w:rPr>
            </w:pPr>
          </w:p>
        </w:tc>
      </w:tr>
      <w:tr w:rsidR="005B418C" w:rsidRPr="00886CC3" w:rsidTr="00EA5509">
        <w:trPr>
          <w:gridBefore w:val="1"/>
          <w:wBefore w:w="34" w:type="dxa"/>
          <w:cantSplit/>
        </w:trPr>
        <w:tc>
          <w:tcPr>
            <w:tcW w:w="4644" w:type="dxa"/>
          </w:tcPr>
          <w:p w:rsidR="005B418C" w:rsidRPr="005C7185" w:rsidRDefault="005B418C" w:rsidP="00EA5509">
            <w:pPr>
              <w:keepNext/>
              <w:rPr>
                <w:rFonts w:eastAsia="SimSun"/>
                <w:b/>
                <w:bCs/>
                <w:lang w:val="is-IS"/>
              </w:rPr>
            </w:pPr>
            <w:r w:rsidRPr="005C7185">
              <w:rPr>
                <w:rFonts w:eastAsia="SimSun"/>
                <w:b/>
                <w:bCs/>
                <w:lang w:val="is-IS"/>
              </w:rPr>
              <w:t>Hrvatska</w:t>
            </w:r>
          </w:p>
          <w:p w:rsidR="005B418C" w:rsidRPr="005C7185" w:rsidRDefault="005B418C" w:rsidP="00EA5509">
            <w:pPr>
              <w:rPr>
                <w:rFonts w:eastAsia="SimSun"/>
                <w:lang w:val="is-IS"/>
              </w:rPr>
            </w:pPr>
            <w:r w:rsidRPr="005C7185">
              <w:rPr>
                <w:rFonts w:eastAsia="SimSun"/>
                <w:lang w:val="is-IS"/>
              </w:rPr>
              <w:t>sanofi-aventis Croatia d.o.o.</w:t>
            </w:r>
          </w:p>
          <w:p w:rsidR="005B418C" w:rsidRPr="005C7185" w:rsidRDefault="005B418C" w:rsidP="00EA5509">
            <w:pPr>
              <w:rPr>
                <w:lang w:val="is-IS"/>
              </w:rPr>
            </w:pPr>
            <w:r w:rsidRPr="005C7185">
              <w:rPr>
                <w:rFonts w:eastAsia="SimSun"/>
                <w:lang w:val="is-IS"/>
              </w:rPr>
              <w:t>Tel: +385 1 600 34 00</w:t>
            </w:r>
          </w:p>
        </w:tc>
        <w:tc>
          <w:tcPr>
            <w:tcW w:w="4678" w:type="dxa"/>
          </w:tcPr>
          <w:p w:rsidR="005B418C" w:rsidRPr="005C7185" w:rsidRDefault="005B418C" w:rsidP="00EA5509">
            <w:pPr>
              <w:tabs>
                <w:tab w:val="left" w:pos="-720"/>
                <w:tab w:val="left" w:pos="4536"/>
              </w:tabs>
              <w:suppressAutoHyphens/>
              <w:rPr>
                <w:b/>
                <w:szCs w:val="22"/>
                <w:lang w:val="is-IS"/>
              </w:rPr>
            </w:pPr>
            <w:r w:rsidRPr="005C7185">
              <w:rPr>
                <w:b/>
                <w:szCs w:val="22"/>
                <w:lang w:val="is-IS"/>
              </w:rPr>
              <w:t>România</w:t>
            </w:r>
          </w:p>
          <w:p w:rsidR="005B418C" w:rsidRPr="005C7185" w:rsidRDefault="00D41333" w:rsidP="00EA5509">
            <w:pPr>
              <w:tabs>
                <w:tab w:val="left" w:pos="-720"/>
                <w:tab w:val="left" w:pos="4536"/>
              </w:tabs>
              <w:suppressAutoHyphens/>
              <w:rPr>
                <w:szCs w:val="22"/>
                <w:lang w:val="is-IS"/>
              </w:rPr>
            </w:pPr>
            <w:r>
              <w:rPr>
                <w:szCs w:val="22"/>
                <w:lang w:val="is-IS"/>
              </w:rPr>
              <w:t>S</w:t>
            </w:r>
            <w:r w:rsidR="005B418C" w:rsidRPr="005C7185">
              <w:rPr>
                <w:szCs w:val="22"/>
                <w:lang w:val="is-IS"/>
              </w:rPr>
              <w:t>anofi Rom</w:t>
            </w:r>
            <w:r>
              <w:rPr>
                <w:szCs w:val="22"/>
                <w:lang w:val="is-IS"/>
              </w:rPr>
              <w:t>a</w:t>
            </w:r>
            <w:r w:rsidR="005B418C" w:rsidRPr="005C7185">
              <w:rPr>
                <w:szCs w:val="22"/>
                <w:lang w:val="is-IS"/>
              </w:rPr>
              <w:t>nia SRL</w:t>
            </w:r>
          </w:p>
          <w:p w:rsidR="005B418C" w:rsidRPr="005C7185" w:rsidRDefault="005B418C" w:rsidP="00EA5509">
            <w:pPr>
              <w:rPr>
                <w:szCs w:val="22"/>
                <w:lang w:val="is-IS"/>
              </w:rPr>
            </w:pPr>
            <w:r w:rsidRPr="005C7185">
              <w:rPr>
                <w:szCs w:val="22"/>
                <w:lang w:val="is-IS"/>
              </w:rPr>
              <w:t>Tel: +40 (0) 21 317 31 36</w:t>
            </w:r>
          </w:p>
          <w:p w:rsidR="005B418C" w:rsidRPr="005C7185" w:rsidRDefault="005B418C" w:rsidP="00EA5509">
            <w:pPr>
              <w:rPr>
                <w:lang w:val="is-IS"/>
              </w:rPr>
            </w:pPr>
          </w:p>
        </w:tc>
      </w:tr>
      <w:tr w:rsidR="005B418C" w:rsidRPr="00886CC3" w:rsidTr="00EA5509">
        <w:trPr>
          <w:gridBefore w:val="1"/>
          <w:wBefore w:w="34" w:type="dxa"/>
          <w:cantSplit/>
        </w:trPr>
        <w:tc>
          <w:tcPr>
            <w:tcW w:w="4644" w:type="dxa"/>
          </w:tcPr>
          <w:p w:rsidR="005B418C" w:rsidRPr="005C7185" w:rsidRDefault="005B418C" w:rsidP="00EA5509">
            <w:pPr>
              <w:rPr>
                <w:b/>
                <w:bCs/>
                <w:lang w:val="is-IS"/>
              </w:rPr>
            </w:pPr>
            <w:r w:rsidRPr="005C7185">
              <w:rPr>
                <w:b/>
                <w:bCs/>
                <w:lang w:val="is-IS"/>
              </w:rPr>
              <w:t>Ireland</w:t>
            </w:r>
          </w:p>
          <w:p w:rsidR="005B418C" w:rsidRPr="005C7185" w:rsidRDefault="005B418C" w:rsidP="00EA5509">
            <w:pPr>
              <w:rPr>
                <w:lang w:val="is-IS"/>
              </w:rPr>
            </w:pPr>
            <w:r w:rsidRPr="005C7185">
              <w:rPr>
                <w:lang w:val="is-IS"/>
              </w:rPr>
              <w:t>sanofi-aventis Ireland Ltd. T/A SANOFI</w:t>
            </w:r>
          </w:p>
          <w:p w:rsidR="005B418C" w:rsidRPr="005C7185" w:rsidRDefault="005B418C" w:rsidP="00EA5509">
            <w:pPr>
              <w:rPr>
                <w:lang w:val="is-IS"/>
              </w:rPr>
            </w:pPr>
            <w:r w:rsidRPr="005C7185">
              <w:rPr>
                <w:lang w:val="is-IS"/>
              </w:rPr>
              <w:t>Tel: +353 (0) 1 403 56 00</w:t>
            </w:r>
          </w:p>
          <w:p w:rsidR="005B418C" w:rsidRPr="005C7185" w:rsidRDefault="005B418C" w:rsidP="00EA5509">
            <w:pPr>
              <w:rPr>
                <w:szCs w:val="22"/>
                <w:lang w:val="is-IS"/>
              </w:rPr>
            </w:pPr>
          </w:p>
        </w:tc>
        <w:tc>
          <w:tcPr>
            <w:tcW w:w="4678" w:type="dxa"/>
          </w:tcPr>
          <w:p w:rsidR="005B418C" w:rsidRPr="005C7185" w:rsidRDefault="005B418C" w:rsidP="00EA5509">
            <w:pPr>
              <w:rPr>
                <w:b/>
                <w:bCs/>
                <w:lang w:val="is-IS"/>
              </w:rPr>
            </w:pPr>
            <w:r w:rsidRPr="005C7185">
              <w:rPr>
                <w:b/>
                <w:bCs/>
                <w:lang w:val="is-IS"/>
              </w:rPr>
              <w:t>Slovenija</w:t>
            </w:r>
          </w:p>
          <w:p w:rsidR="005B418C" w:rsidRPr="005C7185" w:rsidRDefault="005B418C" w:rsidP="00EA5509">
            <w:pPr>
              <w:rPr>
                <w:lang w:val="is-IS"/>
              </w:rPr>
            </w:pPr>
            <w:r w:rsidRPr="005C7185">
              <w:rPr>
                <w:lang w:val="is-IS"/>
              </w:rPr>
              <w:t>sanofi-aventis d.o.o.</w:t>
            </w:r>
          </w:p>
          <w:p w:rsidR="005B418C" w:rsidRPr="005C7185" w:rsidRDefault="005B418C" w:rsidP="00EA5509">
            <w:pPr>
              <w:rPr>
                <w:lang w:val="is-IS"/>
              </w:rPr>
            </w:pPr>
            <w:r w:rsidRPr="005C7185">
              <w:rPr>
                <w:lang w:val="is-IS"/>
              </w:rPr>
              <w:t>Tel: +386 1 560 48 00</w:t>
            </w:r>
          </w:p>
          <w:p w:rsidR="005B418C" w:rsidRPr="005C7185" w:rsidRDefault="005B418C" w:rsidP="00EA5509">
            <w:pPr>
              <w:rPr>
                <w:szCs w:val="22"/>
                <w:lang w:val="is-IS"/>
              </w:rPr>
            </w:pPr>
          </w:p>
        </w:tc>
      </w:tr>
      <w:tr w:rsidR="005B418C" w:rsidRPr="00886CC3" w:rsidTr="00EA5509">
        <w:trPr>
          <w:gridBefore w:val="1"/>
          <w:wBefore w:w="34" w:type="dxa"/>
          <w:cantSplit/>
        </w:trPr>
        <w:tc>
          <w:tcPr>
            <w:tcW w:w="4644" w:type="dxa"/>
          </w:tcPr>
          <w:p w:rsidR="005B418C" w:rsidRPr="0023614E" w:rsidRDefault="005B418C" w:rsidP="00EA5509">
            <w:pPr>
              <w:rPr>
                <w:b/>
                <w:bCs/>
                <w:szCs w:val="22"/>
                <w:lang w:val="is-IS"/>
              </w:rPr>
            </w:pPr>
            <w:r w:rsidRPr="0023614E">
              <w:rPr>
                <w:b/>
                <w:bCs/>
                <w:szCs w:val="22"/>
                <w:lang w:val="is-IS"/>
              </w:rPr>
              <w:t>Ísland</w:t>
            </w:r>
          </w:p>
          <w:p w:rsidR="005B418C" w:rsidRPr="0023614E" w:rsidRDefault="005B418C" w:rsidP="00EA5509">
            <w:pPr>
              <w:rPr>
                <w:szCs w:val="22"/>
                <w:lang w:val="is-IS"/>
              </w:rPr>
            </w:pPr>
            <w:r w:rsidRPr="005C7185">
              <w:rPr>
                <w:szCs w:val="22"/>
                <w:lang w:val="is-IS"/>
              </w:rPr>
              <w:t>Vistor hf.</w:t>
            </w:r>
          </w:p>
          <w:p w:rsidR="005B418C" w:rsidRPr="005C7185" w:rsidRDefault="005B418C" w:rsidP="00EA5509">
            <w:pPr>
              <w:rPr>
                <w:szCs w:val="22"/>
                <w:lang w:val="is-IS"/>
              </w:rPr>
            </w:pPr>
            <w:r w:rsidRPr="005C7185">
              <w:rPr>
                <w:szCs w:val="22"/>
                <w:lang w:val="is-IS"/>
              </w:rPr>
              <w:t>Sími: +354 535 7000</w:t>
            </w:r>
          </w:p>
          <w:p w:rsidR="005B418C" w:rsidRPr="005C7185" w:rsidRDefault="005B418C" w:rsidP="00EA5509">
            <w:pPr>
              <w:rPr>
                <w:lang w:val="is-IS"/>
              </w:rPr>
            </w:pPr>
          </w:p>
        </w:tc>
        <w:tc>
          <w:tcPr>
            <w:tcW w:w="4678" w:type="dxa"/>
          </w:tcPr>
          <w:p w:rsidR="005B418C" w:rsidRPr="005C7185" w:rsidRDefault="005B418C" w:rsidP="00EA5509">
            <w:pPr>
              <w:rPr>
                <w:b/>
                <w:bCs/>
                <w:szCs w:val="22"/>
                <w:lang w:val="is-IS"/>
              </w:rPr>
            </w:pPr>
            <w:r w:rsidRPr="005C7185">
              <w:rPr>
                <w:b/>
                <w:bCs/>
                <w:szCs w:val="22"/>
                <w:lang w:val="is-IS"/>
              </w:rPr>
              <w:t>Slovenská republika</w:t>
            </w:r>
          </w:p>
          <w:p w:rsidR="005B418C" w:rsidRPr="005C7185" w:rsidRDefault="005B418C" w:rsidP="00EA5509">
            <w:pPr>
              <w:rPr>
                <w:szCs w:val="22"/>
                <w:lang w:val="is-IS"/>
              </w:rPr>
            </w:pPr>
            <w:r w:rsidRPr="005C7185">
              <w:rPr>
                <w:szCs w:val="22"/>
                <w:lang w:val="is-IS"/>
              </w:rPr>
              <w:t>sanofi-aventis Slovakia s.r.o.</w:t>
            </w:r>
          </w:p>
          <w:p w:rsidR="005B418C" w:rsidRPr="005C7185" w:rsidRDefault="005B418C" w:rsidP="00EA5509">
            <w:pPr>
              <w:rPr>
                <w:szCs w:val="22"/>
                <w:lang w:val="is-IS"/>
              </w:rPr>
            </w:pPr>
            <w:r w:rsidRPr="005C7185">
              <w:rPr>
                <w:szCs w:val="22"/>
                <w:lang w:val="is-IS"/>
              </w:rPr>
              <w:t>Tel: +421 2 33 100 100</w:t>
            </w:r>
          </w:p>
          <w:p w:rsidR="005B418C" w:rsidRPr="005C7185" w:rsidRDefault="005B418C" w:rsidP="00EA5509">
            <w:pPr>
              <w:rPr>
                <w:lang w:val="is-IS"/>
              </w:rPr>
            </w:pPr>
          </w:p>
        </w:tc>
      </w:tr>
      <w:tr w:rsidR="005B418C" w:rsidRPr="00137790" w:rsidTr="00EA5509">
        <w:trPr>
          <w:gridBefore w:val="1"/>
          <w:wBefore w:w="34" w:type="dxa"/>
          <w:cantSplit/>
        </w:trPr>
        <w:tc>
          <w:tcPr>
            <w:tcW w:w="4644" w:type="dxa"/>
          </w:tcPr>
          <w:p w:rsidR="005B418C" w:rsidRPr="005C7185" w:rsidRDefault="005B418C" w:rsidP="00EA5509">
            <w:pPr>
              <w:rPr>
                <w:b/>
                <w:bCs/>
                <w:lang w:val="is-IS"/>
              </w:rPr>
            </w:pPr>
            <w:r w:rsidRPr="005C7185">
              <w:rPr>
                <w:b/>
                <w:bCs/>
                <w:lang w:val="is-IS"/>
              </w:rPr>
              <w:t>Italia</w:t>
            </w:r>
          </w:p>
          <w:p w:rsidR="005B418C" w:rsidRPr="005C7185" w:rsidRDefault="004A1F05" w:rsidP="00EA5509">
            <w:pPr>
              <w:rPr>
                <w:lang w:val="is-IS"/>
              </w:rPr>
            </w:pPr>
            <w:r>
              <w:rPr>
                <w:lang w:val="is-IS"/>
              </w:rPr>
              <w:t>S</w:t>
            </w:r>
            <w:r w:rsidR="005B418C" w:rsidRPr="005C7185">
              <w:rPr>
                <w:lang w:val="is-IS"/>
              </w:rPr>
              <w:t>anofi S.</w:t>
            </w:r>
            <w:r w:rsidR="00917002">
              <w:rPr>
                <w:lang w:val="is-IS"/>
              </w:rPr>
              <w:t>r</w:t>
            </w:r>
            <w:r w:rsidR="005B418C" w:rsidRPr="005C7185">
              <w:rPr>
                <w:lang w:val="is-IS"/>
              </w:rPr>
              <w:t>.</w:t>
            </w:r>
            <w:r w:rsidR="00917002">
              <w:rPr>
                <w:lang w:val="is-IS"/>
              </w:rPr>
              <w:t>l</w:t>
            </w:r>
            <w:r w:rsidR="005B418C" w:rsidRPr="005C7185">
              <w:rPr>
                <w:lang w:val="is-IS"/>
              </w:rPr>
              <w:t>.</w:t>
            </w:r>
          </w:p>
          <w:p w:rsidR="005B418C" w:rsidRPr="005C7185" w:rsidRDefault="005B418C" w:rsidP="00EA5509">
            <w:pPr>
              <w:rPr>
                <w:lang w:val="is-IS"/>
              </w:rPr>
            </w:pPr>
            <w:r w:rsidRPr="005C7185">
              <w:rPr>
                <w:lang w:val="is-IS"/>
              </w:rPr>
              <w:t xml:space="preserve">Tel: </w:t>
            </w:r>
            <w:r w:rsidR="00490B02">
              <w:rPr>
                <w:lang w:val="it-IT"/>
              </w:rPr>
              <w:t>800 536389</w:t>
            </w:r>
          </w:p>
          <w:p w:rsidR="005B418C" w:rsidRPr="005C7185" w:rsidRDefault="005B418C" w:rsidP="00EA5509">
            <w:pPr>
              <w:rPr>
                <w:lang w:val="is-IS"/>
              </w:rPr>
            </w:pPr>
          </w:p>
        </w:tc>
        <w:tc>
          <w:tcPr>
            <w:tcW w:w="4678" w:type="dxa"/>
          </w:tcPr>
          <w:p w:rsidR="005B418C" w:rsidRPr="005C7185" w:rsidRDefault="005B418C" w:rsidP="00EA5509">
            <w:pPr>
              <w:rPr>
                <w:b/>
                <w:bCs/>
                <w:lang w:val="is-IS"/>
              </w:rPr>
            </w:pPr>
            <w:r w:rsidRPr="005C7185">
              <w:rPr>
                <w:b/>
                <w:bCs/>
                <w:lang w:val="is-IS"/>
              </w:rPr>
              <w:t>Suomi/Finland</w:t>
            </w:r>
          </w:p>
          <w:p w:rsidR="005B418C" w:rsidRPr="005C7185" w:rsidRDefault="005C7185" w:rsidP="00EA5509">
            <w:pPr>
              <w:rPr>
                <w:lang w:val="is-IS"/>
              </w:rPr>
            </w:pPr>
            <w:r>
              <w:rPr>
                <w:lang w:val="is-IS"/>
              </w:rPr>
              <w:t>Sanofi</w:t>
            </w:r>
            <w:r w:rsidR="005B418C" w:rsidRPr="005C7185">
              <w:rPr>
                <w:lang w:val="is-IS"/>
              </w:rPr>
              <w:t xml:space="preserve"> Oy</w:t>
            </w:r>
          </w:p>
          <w:p w:rsidR="005B418C" w:rsidRPr="005C7185" w:rsidRDefault="005B418C" w:rsidP="00EA5509">
            <w:pPr>
              <w:rPr>
                <w:lang w:val="is-IS"/>
              </w:rPr>
            </w:pPr>
            <w:r w:rsidRPr="005C7185">
              <w:rPr>
                <w:lang w:val="is-IS"/>
              </w:rPr>
              <w:t>Puh/Tel: +358 (0) 201 200 300</w:t>
            </w:r>
          </w:p>
          <w:p w:rsidR="005B418C" w:rsidRPr="005C7185" w:rsidRDefault="005B418C" w:rsidP="00EA5509">
            <w:pPr>
              <w:rPr>
                <w:lang w:val="is-IS"/>
              </w:rPr>
            </w:pPr>
          </w:p>
        </w:tc>
      </w:tr>
      <w:tr w:rsidR="005B418C" w:rsidRPr="00427F53" w:rsidTr="00EA5509">
        <w:trPr>
          <w:gridBefore w:val="1"/>
          <w:wBefore w:w="34" w:type="dxa"/>
          <w:cantSplit/>
        </w:trPr>
        <w:tc>
          <w:tcPr>
            <w:tcW w:w="4644" w:type="dxa"/>
          </w:tcPr>
          <w:p w:rsidR="005B418C" w:rsidRPr="005C7185" w:rsidRDefault="005B418C" w:rsidP="00EA5509">
            <w:pPr>
              <w:rPr>
                <w:b/>
                <w:lang w:val="is-IS"/>
              </w:rPr>
            </w:pPr>
            <w:r w:rsidRPr="005C7185">
              <w:rPr>
                <w:b/>
                <w:bCs/>
                <w:lang w:val="is-IS"/>
              </w:rPr>
              <w:t>Κύπρος</w:t>
            </w:r>
          </w:p>
          <w:p w:rsidR="005B418C" w:rsidRPr="005C7185" w:rsidRDefault="005B418C" w:rsidP="00EA5509">
            <w:pPr>
              <w:rPr>
                <w:lang w:val="is-IS"/>
              </w:rPr>
            </w:pPr>
            <w:r w:rsidRPr="005C7185">
              <w:rPr>
                <w:lang w:val="is-IS"/>
              </w:rPr>
              <w:t>sanofi-aventis Cyprus Ltd.</w:t>
            </w:r>
          </w:p>
          <w:p w:rsidR="005B418C" w:rsidRPr="005C7185" w:rsidRDefault="005B418C" w:rsidP="00EA5509">
            <w:pPr>
              <w:rPr>
                <w:lang w:val="is-IS"/>
              </w:rPr>
            </w:pPr>
            <w:r w:rsidRPr="005C7185">
              <w:rPr>
                <w:lang w:val="is-IS"/>
              </w:rPr>
              <w:t>Τηλ: +357 22 871600</w:t>
            </w:r>
          </w:p>
          <w:p w:rsidR="005B418C" w:rsidRPr="005C7185" w:rsidRDefault="005B418C" w:rsidP="00EA5509">
            <w:pPr>
              <w:rPr>
                <w:lang w:val="is-IS"/>
              </w:rPr>
            </w:pPr>
          </w:p>
        </w:tc>
        <w:tc>
          <w:tcPr>
            <w:tcW w:w="4678" w:type="dxa"/>
          </w:tcPr>
          <w:p w:rsidR="005B418C" w:rsidRPr="005C7185" w:rsidRDefault="005B418C" w:rsidP="00EA5509">
            <w:pPr>
              <w:rPr>
                <w:b/>
                <w:bCs/>
                <w:lang w:val="is-IS"/>
              </w:rPr>
            </w:pPr>
            <w:r w:rsidRPr="005C7185">
              <w:rPr>
                <w:b/>
                <w:bCs/>
                <w:lang w:val="is-IS"/>
              </w:rPr>
              <w:t>Sverige</w:t>
            </w:r>
          </w:p>
          <w:p w:rsidR="005B418C" w:rsidRPr="005C7185" w:rsidRDefault="005C7185" w:rsidP="00EA5509">
            <w:pPr>
              <w:rPr>
                <w:lang w:val="is-IS"/>
              </w:rPr>
            </w:pPr>
            <w:r>
              <w:rPr>
                <w:lang w:val="is-IS"/>
              </w:rPr>
              <w:t>Sanofi</w:t>
            </w:r>
            <w:r w:rsidR="005B418C" w:rsidRPr="005C7185">
              <w:rPr>
                <w:lang w:val="is-IS"/>
              </w:rPr>
              <w:t xml:space="preserve"> AB</w:t>
            </w:r>
          </w:p>
          <w:p w:rsidR="005B418C" w:rsidRPr="005C7185" w:rsidRDefault="005B418C" w:rsidP="00EA5509">
            <w:pPr>
              <w:rPr>
                <w:lang w:val="is-IS"/>
              </w:rPr>
            </w:pPr>
            <w:r w:rsidRPr="005C7185">
              <w:rPr>
                <w:lang w:val="is-IS"/>
              </w:rPr>
              <w:t>Tel: +46 (0)8 634 50 00</w:t>
            </w:r>
          </w:p>
          <w:p w:rsidR="005B418C" w:rsidRPr="005C7185" w:rsidRDefault="005B418C" w:rsidP="00EA5509">
            <w:pPr>
              <w:rPr>
                <w:lang w:val="is-IS"/>
              </w:rPr>
            </w:pPr>
          </w:p>
        </w:tc>
      </w:tr>
      <w:tr w:rsidR="005B418C" w:rsidRPr="00886CC3" w:rsidTr="00EA5509">
        <w:trPr>
          <w:gridBefore w:val="1"/>
          <w:wBefore w:w="34" w:type="dxa"/>
          <w:cantSplit/>
        </w:trPr>
        <w:tc>
          <w:tcPr>
            <w:tcW w:w="4644" w:type="dxa"/>
          </w:tcPr>
          <w:p w:rsidR="005B418C" w:rsidRPr="005C7185" w:rsidRDefault="005B418C" w:rsidP="00EA5509">
            <w:pPr>
              <w:rPr>
                <w:b/>
                <w:bCs/>
                <w:lang w:val="is-IS"/>
              </w:rPr>
            </w:pPr>
            <w:r w:rsidRPr="005C7185">
              <w:rPr>
                <w:b/>
                <w:bCs/>
                <w:lang w:val="is-IS"/>
              </w:rPr>
              <w:t>Latvija</w:t>
            </w:r>
          </w:p>
          <w:p w:rsidR="005B418C" w:rsidRPr="005C7185" w:rsidRDefault="005B418C" w:rsidP="00EA5509">
            <w:pPr>
              <w:rPr>
                <w:lang w:val="is-IS"/>
              </w:rPr>
            </w:pPr>
            <w:r w:rsidRPr="005C7185">
              <w:rPr>
                <w:lang w:val="is-IS"/>
              </w:rPr>
              <w:t>sanofi-aventis Latvia SIA</w:t>
            </w:r>
          </w:p>
          <w:p w:rsidR="005B418C" w:rsidRPr="005C7185" w:rsidRDefault="005B418C" w:rsidP="00EA5509">
            <w:pPr>
              <w:rPr>
                <w:lang w:val="is-IS"/>
              </w:rPr>
            </w:pPr>
            <w:r w:rsidRPr="005C7185">
              <w:rPr>
                <w:lang w:val="is-IS"/>
              </w:rPr>
              <w:t>Tel: +371 67 33 24 51</w:t>
            </w:r>
          </w:p>
          <w:p w:rsidR="005B418C" w:rsidRPr="005C7185" w:rsidRDefault="005B418C" w:rsidP="00EA5509">
            <w:pPr>
              <w:rPr>
                <w:lang w:val="is-IS"/>
              </w:rPr>
            </w:pPr>
          </w:p>
        </w:tc>
        <w:tc>
          <w:tcPr>
            <w:tcW w:w="4678" w:type="dxa"/>
          </w:tcPr>
          <w:p w:rsidR="005B418C" w:rsidRPr="005C7185" w:rsidRDefault="005B418C" w:rsidP="00EA5509">
            <w:pPr>
              <w:rPr>
                <w:b/>
                <w:bCs/>
                <w:lang w:val="is-IS"/>
              </w:rPr>
            </w:pPr>
            <w:r w:rsidRPr="005C7185">
              <w:rPr>
                <w:b/>
                <w:bCs/>
                <w:lang w:val="is-IS"/>
              </w:rPr>
              <w:t>United Kingdom</w:t>
            </w:r>
          </w:p>
          <w:p w:rsidR="005B418C" w:rsidRPr="005C7185" w:rsidRDefault="005B418C" w:rsidP="00EA5509">
            <w:pPr>
              <w:rPr>
                <w:lang w:val="is-IS"/>
              </w:rPr>
            </w:pPr>
            <w:r w:rsidRPr="005C7185">
              <w:rPr>
                <w:lang w:val="is-IS"/>
              </w:rPr>
              <w:t>Sanofi</w:t>
            </w:r>
          </w:p>
          <w:p w:rsidR="005B418C" w:rsidRPr="005C7185" w:rsidRDefault="005B418C" w:rsidP="00EA5509">
            <w:pPr>
              <w:rPr>
                <w:lang w:val="is-IS"/>
              </w:rPr>
            </w:pPr>
            <w:r w:rsidRPr="005C7185">
              <w:rPr>
                <w:lang w:val="is-IS"/>
              </w:rPr>
              <w:t xml:space="preserve">Tel: </w:t>
            </w:r>
            <w:r w:rsidR="005C7185">
              <w:rPr>
                <w:lang w:val="sv-SE"/>
              </w:rPr>
              <w:t>+44 (0) 845 372 7101</w:t>
            </w:r>
          </w:p>
          <w:p w:rsidR="005B418C" w:rsidRPr="005C7185" w:rsidRDefault="005B418C" w:rsidP="00EA5509">
            <w:pPr>
              <w:rPr>
                <w:lang w:val="is-IS"/>
              </w:rPr>
            </w:pPr>
          </w:p>
        </w:tc>
      </w:tr>
    </w:tbl>
    <w:p w:rsidR="00A478F3" w:rsidRPr="00B17E12" w:rsidRDefault="00A478F3">
      <w:pPr>
        <w:rPr>
          <w:lang w:val="is-IS"/>
        </w:rPr>
      </w:pPr>
    </w:p>
    <w:p w:rsidR="003B0CD7" w:rsidRPr="005C7185" w:rsidRDefault="003B0CD7" w:rsidP="003B0CD7">
      <w:pPr>
        <w:pStyle w:val="EMEABodyText"/>
        <w:rPr>
          <w:b/>
          <w:lang w:val="is-IS"/>
        </w:rPr>
      </w:pPr>
      <w:r w:rsidRPr="005C7185">
        <w:rPr>
          <w:b/>
          <w:lang w:val="is-IS"/>
        </w:rPr>
        <w:t xml:space="preserve">Þessi fylgiseðill var síðast </w:t>
      </w:r>
      <w:r w:rsidRPr="00B17E12">
        <w:rPr>
          <w:b/>
          <w:lang w:val="is-IS"/>
        </w:rPr>
        <w:t>uppfærður</w:t>
      </w:r>
    </w:p>
    <w:p w:rsidR="003B0CD7" w:rsidRPr="005C7185" w:rsidRDefault="003B0CD7" w:rsidP="003B0CD7">
      <w:pPr>
        <w:pStyle w:val="EMEABodyText"/>
        <w:rPr>
          <w:lang w:val="is-IS"/>
        </w:rPr>
      </w:pPr>
    </w:p>
    <w:p w:rsidR="003B0CD7" w:rsidRPr="005C7185" w:rsidRDefault="003B0CD7" w:rsidP="003B0CD7">
      <w:pPr>
        <w:pStyle w:val="EMEABodyText"/>
        <w:rPr>
          <w:lang w:val="is-IS"/>
        </w:rPr>
      </w:pPr>
      <w:r w:rsidRPr="005C7185">
        <w:rPr>
          <w:lang w:val="is-IS"/>
        </w:rPr>
        <w:t xml:space="preserve">Ítarlegar upplýsingar um lyfið eru birtar á </w:t>
      </w:r>
      <w:r w:rsidRPr="00B17E12">
        <w:rPr>
          <w:lang w:val="is-IS"/>
        </w:rPr>
        <w:t>vef Lyfjastofnunar</w:t>
      </w:r>
      <w:r w:rsidRPr="005C7185">
        <w:rPr>
          <w:lang w:val="is-IS"/>
        </w:rPr>
        <w:t xml:space="preserve"> Evrópu http://www.ema.europa.eu/</w:t>
      </w:r>
    </w:p>
    <w:p w:rsidR="000669FC" w:rsidRPr="005C7185" w:rsidRDefault="000669FC">
      <w:pPr>
        <w:pStyle w:val="EMEABodyText"/>
        <w:rPr>
          <w:lang w:val="is-IS"/>
        </w:rPr>
      </w:pPr>
    </w:p>
    <w:sectPr w:rsidR="000669FC" w:rsidRPr="005C7185" w:rsidSect="00B17E12">
      <w:footerReference w:type="even" r:id="rId22"/>
      <w:footerReference w:type="default" r:id="rId23"/>
      <w:footerReference w:type="first" r:id="rId24"/>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461" w:rsidRDefault="00785461">
      <w:r>
        <w:separator/>
      </w:r>
    </w:p>
  </w:endnote>
  <w:endnote w:type="continuationSeparator" w:id="0">
    <w:p w:rsidR="00785461" w:rsidRDefault="00785461">
      <w:r>
        <w:continuationSeparator/>
      </w:r>
    </w:p>
  </w:endnote>
  <w:endnote w:type="continuationNotice" w:id="1">
    <w:p w:rsidR="00785461" w:rsidRDefault="00785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BB" w:rsidRDefault="00975FBB" w:rsidP="003278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75FBB" w:rsidRDefault="00975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BB" w:rsidRPr="00327841" w:rsidRDefault="00975FBB" w:rsidP="00327841">
    <w:pPr>
      <w:pStyle w:val="Footer"/>
      <w:framePr w:wrap="around" w:vAnchor="text" w:hAnchor="margin" w:xAlign="center" w:y="1"/>
      <w:rPr>
        <w:rStyle w:val="PageNumber"/>
        <w:rFonts w:ascii="Arial" w:hAnsi="Arial" w:cs="Arial"/>
        <w:sz w:val="16"/>
      </w:rPr>
    </w:pPr>
    <w:r w:rsidRPr="00327841">
      <w:rPr>
        <w:rStyle w:val="PageNumber"/>
        <w:rFonts w:ascii="Arial" w:hAnsi="Arial" w:cs="Arial"/>
        <w:sz w:val="16"/>
      </w:rPr>
      <w:fldChar w:fldCharType="begin"/>
    </w:r>
    <w:r w:rsidRPr="00327841">
      <w:rPr>
        <w:rStyle w:val="PageNumber"/>
        <w:rFonts w:ascii="Arial" w:hAnsi="Arial" w:cs="Arial"/>
        <w:sz w:val="16"/>
      </w:rPr>
      <w:instrText xml:space="preserve">PAGE  </w:instrText>
    </w:r>
    <w:r w:rsidRPr="00327841">
      <w:rPr>
        <w:rStyle w:val="PageNumber"/>
        <w:rFonts w:ascii="Arial" w:hAnsi="Arial" w:cs="Arial"/>
        <w:sz w:val="16"/>
      </w:rPr>
      <w:fldChar w:fldCharType="separate"/>
    </w:r>
    <w:r w:rsidR="006201FE">
      <w:rPr>
        <w:rStyle w:val="PageNumber"/>
        <w:rFonts w:ascii="Arial" w:hAnsi="Arial" w:cs="Arial"/>
        <w:noProof/>
        <w:sz w:val="16"/>
      </w:rPr>
      <w:t>136</w:t>
    </w:r>
    <w:r w:rsidRPr="00327841">
      <w:rPr>
        <w:rStyle w:val="PageNumber"/>
        <w:rFonts w:ascii="Arial" w:hAnsi="Arial" w:cs="Arial"/>
        <w:sz w:val="16"/>
      </w:rPr>
      <w:fldChar w:fldCharType="end"/>
    </w:r>
  </w:p>
  <w:p w:rsidR="00975FBB" w:rsidRPr="00327841" w:rsidRDefault="00975FBB" w:rsidP="00327841">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BB" w:rsidRDefault="00975FBB">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461" w:rsidRDefault="00785461">
      <w:r>
        <w:separator/>
      </w:r>
    </w:p>
  </w:footnote>
  <w:footnote w:type="continuationSeparator" w:id="0">
    <w:p w:rsidR="00785461" w:rsidRDefault="00785461">
      <w:r>
        <w:continuationSeparator/>
      </w:r>
    </w:p>
  </w:footnote>
  <w:footnote w:type="continuationNotice" w:id="1">
    <w:p w:rsidR="00785461" w:rsidRDefault="007854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5F22F8"/>
    <w:multiLevelType w:val="hybridMultilevel"/>
    <w:tmpl w:val="73D04FE2"/>
    <w:lvl w:ilvl="0" w:tplc="040F0003">
      <w:start w:val="1"/>
      <w:numFmt w:val="bullet"/>
      <w:lvlText w:val="o"/>
      <w:lvlJc w:val="left"/>
      <w:pPr>
        <w:ind w:left="360" w:hanging="360"/>
      </w:pPr>
      <w:rPr>
        <w:rFonts w:ascii="Courier New" w:hAnsi="Courier New" w:cs="Courier New"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5"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FBC22FC"/>
    <w:multiLevelType w:val="hybridMultilevel"/>
    <w:tmpl w:val="AF944BCA"/>
    <w:lvl w:ilvl="0" w:tplc="040F0003">
      <w:start w:val="1"/>
      <w:numFmt w:val="bullet"/>
      <w:lvlText w:val="o"/>
      <w:lvlJc w:val="left"/>
      <w:pPr>
        <w:ind w:left="360" w:hanging="360"/>
      </w:pPr>
      <w:rPr>
        <w:rFonts w:ascii="Courier New" w:hAnsi="Courier New" w:cs="Courier New"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10" w15:restartNumberingAfterBreak="0">
    <w:nsid w:val="24365D19"/>
    <w:multiLevelType w:val="hybridMultilevel"/>
    <w:tmpl w:val="D5FA721C"/>
    <w:lvl w:ilvl="0" w:tplc="EB1C41FE">
      <w:start w:val="2"/>
      <w:numFmt w:val="bullet"/>
      <w:lvlText w:val=""/>
      <w:lvlJc w:val="left"/>
      <w:pPr>
        <w:tabs>
          <w:tab w:val="num" w:pos="854"/>
        </w:tabs>
        <w:ind w:left="854" w:hanging="570"/>
      </w:pPr>
      <w:rPr>
        <w:rFonts w:ascii="Wingdings" w:eastAsia="Times New Roman" w:hAnsi="Wingdings"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262DE5"/>
    <w:multiLevelType w:val="hybridMultilevel"/>
    <w:tmpl w:val="BF50FB4E"/>
    <w:lvl w:ilvl="0" w:tplc="AD04EE68">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6"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44D7309"/>
    <w:multiLevelType w:val="hybridMultilevel"/>
    <w:tmpl w:val="F58813AE"/>
    <w:lvl w:ilvl="0" w:tplc="040F0003">
      <w:start w:val="1"/>
      <w:numFmt w:val="bullet"/>
      <w:lvlText w:val="o"/>
      <w:lvlJc w:val="left"/>
      <w:pPr>
        <w:ind w:left="360" w:hanging="360"/>
      </w:pPr>
      <w:rPr>
        <w:rFonts w:ascii="Courier New" w:hAnsi="Courier New" w:cs="Courier New"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15:restartNumberingAfterBreak="0">
    <w:nsid w:val="46BC6BD1"/>
    <w:multiLevelType w:val="hybridMultilevel"/>
    <w:tmpl w:val="FC8AC26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3"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257637"/>
    <w:multiLevelType w:val="hybridMultilevel"/>
    <w:tmpl w:val="D9426B9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ACC6A60"/>
    <w:multiLevelType w:val="hybridMultilevel"/>
    <w:tmpl w:val="757A2DC4"/>
    <w:lvl w:ilvl="0" w:tplc="040F0003">
      <w:start w:val="1"/>
      <w:numFmt w:val="bullet"/>
      <w:lvlText w:val="o"/>
      <w:lvlJc w:val="left"/>
      <w:pPr>
        <w:ind w:left="360" w:hanging="360"/>
      </w:pPr>
      <w:rPr>
        <w:rFonts w:ascii="Courier New" w:hAnsi="Courier New" w:cs="Courier New"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15:restartNumberingAfterBreak="0">
    <w:nsid w:val="6B877434"/>
    <w:multiLevelType w:val="hybridMultilevel"/>
    <w:tmpl w:val="70BAE9B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666C61"/>
    <w:multiLevelType w:val="hybridMultilevel"/>
    <w:tmpl w:val="44328CA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1F00D7"/>
    <w:multiLevelType w:val="hybridMultilevel"/>
    <w:tmpl w:val="C0D426E2"/>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56F6817"/>
    <w:multiLevelType w:val="hybridMultilevel"/>
    <w:tmpl w:val="1550F5D0"/>
    <w:lvl w:ilvl="0" w:tplc="040F0003">
      <w:start w:val="1"/>
      <w:numFmt w:val="bullet"/>
      <w:lvlText w:val="o"/>
      <w:lvlJc w:val="left"/>
      <w:pPr>
        <w:ind w:left="360" w:hanging="360"/>
      </w:pPr>
      <w:rPr>
        <w:rFonts w:ascii="Courier New" w:hAnsi="Courier New" w:cs="Courier New"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40" w15:restartNumberingAfterBreak="0">
    <w:nsid w:val="79161121"/>
    <w:multiLevelType w:val="hybridMultilevel"/>
    <w:tmpl w:val="B4C459AE"/>
    <w:lvl w:ilvl="0" w:tplc="040F0003">
      <w:start w:val="1"/>
      <w:numFmt w:val="bullet"/>
      <w:lvlText w:val="o"/>
      <w:lvlJc w:val="left"/>
      <w:pPr>
        <w:ind w:left="360" w:hanging="360"/>
      </w:pPr>
      <w:rPr>
        <w:rFonts w:ascii="Courier New" w:hAnsi="Courier New" w:cs="Courier New"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41"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8"/>
  </w:num>
  <w:num w:numId="4">
    <w:abstractNumId w:val="22"/>
  </w:num>
  <w:num w:numId="5">
    <w:abstractNumId w:val="31"/>
  </w:num>
  <w:num w:numId="6">
    <w:abstractNumId w:val="29"/>
  </w:num>
  <w:num w:numId="7">
    <w:abstractNumId w:val="30"/>
  </w:num>
  <w:num w:numId="8">
    <w:abstractNumId w:val="14"/>
  </w:num>
  <w:num w:numId="9">
    <w:abstractNumId w:val="42"/>
  </w:num>
  <w:num w:numId="10">
    <w:abstractNumId w:val="7"/>
  </w:num>
  <w:num w:numId="11">
    <w:abstractNumId w:val="17"/>
  </w:num>
  <w:num w:numId="12">
    <w:abstractNumId w:val="6"/>
  </w:num>
  <w:num w:numId="13">
    <w:abstractNumId w:val="37"/>
  </w:num>
  <w:num w:numId="14">
    <w:abstractNumId w:val="3"/>
  </w:num>
  <w:num w:numId="15">
    <w:abstractNumId w:val="23"/>
  </w:num>
  <w:num w:numId="16">
    <w:abstractNumId w:val="13"/>
  </w:num>
  <w:num w:numId="17">
    <w:abstractNumId w:val="16"/>
  </w:num>
  <w:num w:numId="18">
    <w:abstractNumId w:val="43"/>
  </w:num>
  <w:num w:numId="19">
    <w:abstractNumId w:val="27"/>
  </w:num>
  <w:num w:numId="20">
    <w:abstractNumId w:val="44"/>
  </w:num>
  <w:num w:numId="21">
    <w:abstractNumId w:val="11"/>
  </w:num>
  <w:num w:numId="22">
    <w:abstractNumId w:val="18"/>
  </w:num>
  <w:num w:numId="23">
    <w:abstractNumId w:val="26"/>
  </w:num>
  <w:num w:numId="24">
    <w:abstractNumId w:val="33"/>
  </w:num>
  <w:num w:numId="25">
    <w:abstractNumId w:val="19"/>
  </w:num>
  <w:num w:numId="26">
    <w:abstractNumId w:val="25"/>
  </w:num>
  <w:num w:numId="27">
    <w:abstractNumId w:val="5"/>
  </w:num>
  <w:num w:numId="28">
    <w:abstractNumId w:val="2"/>
  </w:num>
  <w:num w:numId="29">
    <w:abstractNumId w:val="24"/>
  </w:num>
  <w:num w:numId="30">
    <w:abstractNumId w:val="28"/>
  </w:num>
  <w:num w:numId="31">
    <w:abstractNumId w:val="41"/>
  </w:num>
  <w:num w:numId="32">
    <w:abstractNumId w:val="12"/>
  </w:num>
  <w:num w:numId="33">
    <w:abstractNumId w:val="10"/>
  </w:num>
  <w:num w:numId="34">
    <w:abstractNumId w:val="38"/>
  </w:num>
  <w:num w:numId="35">
    <w:abstractNumId w:val="35"/>
  </w:num>
  <w:num w:numId="36">
    <w:abstractNumId w:val="21"/>
  </w:num>
  <w:num w:numId="37">
    <w:abstractNumId w:val="36"/>
  </w:num>
  <w:num w:numId="38">
    <w:abstractNumId w:val="32"/>
  </w:num>
  <w:num w:numId="39">
    <w:abstractNumId w:val="34"/>
  </w:num>
  <w:num w:numId="40">
    <w:abstractNumId w:val="20"/>
  </w:num>
  <w:num w:numId="41">
    <w:abstractNumId w:val="39"/>
  </w:num>
  <w:num w:numId="42">
    <w:abstractNumId w:val="9"/>
  </w:num>
  <w:num w:numId="43">
    <w:abstractNumId w:val="4"/>
  </w:num>
  <w:num w:numId="44">
    <w:abstractNumId w:val="4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270D"/>
    <w:rsid w:val="000035EC"/>
    <w:rsid w:val="00013812"/>
    <w:rsid w:val="00030FAC"/>
    <w:rsid w:val="00034230"/>
    <w:rsid w:val="00047B94"/>
    <w:rsid w:val="000518B8"/>
    <w:rsid w:val="00052EED"/>
    <w:rsid w:val="00052F2B"/>
    <w:rsid w:val="00053A8B"/>
    <w:rsid w:val="00057BB3"/>
    <w:rsid w:val="000666A1"/>
    <w:rsid w:val="000669FC"/>
    <w:rsid w:val="00073654"/>
    <w:rsid w:val="00076D14"/>
    <w:rsid w:val="000837BF"/>
    <w:rsid w:val="00083AFE"/>
    <w:rsid w:val="000956E1"/>
    <w:rsid w:val="000B1E1E"/>
    <w:rsid w:val="000B5088"/>
    <w:rsid w:val="000B5AA5"/>
    <w:rsid w:val="000B7670"/>
    <w:rsid w:val="000D0501"/>
    <w:rsid w:val="000D0D89"/>
    <w:rsid w:val="000D6A02"/>
    <w:rsid w:val="000F24A2"/>
    <w:rsid w:val="000F5F6B"/>
    <w:rsid w:val="000F666F"/>
    <w:rsid w:val="000F7635"/>
    <w:rsid w:val="000F767E"/>
    <w:rsid w:val="001067A5"/>
    <w:rsid w:val="00107D75"/>
    <w:rsid w:val="00122ADB"/>
    <w:rsid w:val="00126388"/>
    <w:rsid w:val="00131A72"/>
    <w:rsid w:val="00137790"/>
    <w:rsid w:val="00137C5F"/>
    <w:rsid w:val="0014550D"/>
    <w:rsid w:val="001468C3"/>
    <w:rsid w:val="001477A2"/>
    <w:rsid w:val="0015136B"/>
    <w:rsid w:val="001526D7"/>
    <w:rsid w:val="00153F41"/>
    <w:rsid w:val="0015542D"/>
    <w:rsid w:val="00155438"/>
    <w:rsid w:val="00173707"/>
    <w:rsid w:val="00177CCC"/>
    <w:rsid w:val="001845A8"/>
    <w:rsid w:val="00195CBB"/>
    <w:rsid w:val="001A4E3B"/>
    <w:rsid w:val="001A5B98"/>
    <w:rsid w:val="001B180B"/>
    <w:rsid w:val="001B3017"/>
    <w:rsid w:val="001C0A28"/>
    <w:rsid w:val="001C1D11"/>
    <w:rsid w:val="001D696B"/>
    <w:rsid w:val="001D7704"/>
    <w:rsid w:val="001E1A68"/>
    <w:rsid w:val="001E2268"/>
    <w:rsid w:val="001F0A2B"/>
    <w:rsid w:val="00202AEF"/>
    <w:rsid w:val="00205021"/>
    <w:rsid w:val="00207751"/>
    <w:rsid w:val="00220FFA"/>
    <w:rsid w:val="002220CD"/>
    <w:rsid w:val="00224296"/>
    <w:rsid w:val="00227794"/>
    <w:rsid w:val="00231527"/>
    <w:rsid w:val="0023614E"/>
    <w:rsid w:val="00254D35"/>
    <w:rsid w:val="00255238"/>
    <w:rsid w:val="0025603D"/>
    <w:rsid w:val="00265EA5"/>
    <w:rsid w:val="0027194E"/>
    <w:rsid w:val="00281400"/>
    <w:rsid w:val="002978AA"/>
    <w:rsid w:val="002A6070"/>
    <w:rsid w:val="002B30D7"/>
    <w:rsid w:val="002B405D"/>
    <w:rsid w:val="002D04D1"/>
    <w:rsid w:val="002D3C6C"/>
    <w:rsid w:val="002E1F63"/>
    <w:rsid w:val="002F040C"/>
    <w:rsid w:val="002F09A2"/>
    <w:rsid w:val="0030062E"/>
    <w:rsid w:val="003176BD"/>
    <w:rsid w:val="00327841"/>
    <w:rsid w:val="003333AA"/>
    <w:rsid w:val="0033513D"/>
    <w:rsid w:val="003357E2"/>
    <w:rsid w:val="00364DD3"/>
    <w:rsid w:val="00366440"/>
    <w:rsid w:val="00366F0B"/>
    <w:rsid w:val="00373F8A"/>
    <w:rsid w:val="00374D50"/>
    <w:rsid w:val="00384232"/>
    <w:rsid w:val="003A06F4"/>
    <w:rsid w:val="003A2A89"/>
    <w:rsid w:val="003A734A"/>
    <w:rsid w:val="003A74C6"/>
    <w:rsid w:val="003B0CD7"/>
    <w:rsid w:val="003B5C78"/>
    <w:rsid w:val="003C13CC"/>
    <w:rsid w:val="003C33ED"/>
    <w:rsid w:val="003D1B63"/>
    <w:rsid w:val="003F0E9F"/>
    <w:rsid w:val="00411506"/>
    <w:rsid w:val="00412CB4"/>
    <w:rsid w:val="00423DD9"/>
    <w:rsid w:val="00427F53"/>
    <w:rsid w:val="00431181"/>
    <w:rsid w:val="00432C1D"/>
    <w:rsid w:val="00434505"/>
    <w:rsid w:val="00436C01"/>
    <w:rsid w:val="0043721F"/>
    <w:rsid w:val="004459C1"/>
    <w:rsid w:val="0045218E"/>
    <w:rsid w:val="0045683C"/>
    <w:rsid w:val="00461E97"/>
    <w:rsid w:val="00463019"/>
    <w:rsid w:val="004667F3"/>
    <w:rsid w:val="0047504E"/>
    <w:rsid w:val="0048507D"/>
    <w:rsid w:val="004866D5"/>
    <w:rsid w:val="00490B02"/>
    <w:rsid w:val="00493D09"/>
    <w:rsid w:val="004A1F05"/>
    <w:rsid w:val="004A2211"/>
    <w:rsid w:val="004A5D15"/>
    <w:rsid w:val="004B22F2"/>
    <w:rsid w:val="004C6066"/>
    <w:rsid w:val="004D1CEE"/>
    <w:rsid w:val="004D6A16"/>
    <w:rsid w:val="004D6E53"/>
    <w:rsid w:val="004E0501"/>
    <w:rsid w:val="004E19FE"/>
    <w:rsid w:val="004E1B2C"/>
    <w:rsid w:val="004E6B08"/>
    <w:rsid w:val="004E7D8E"/>
    <w:rsid w:val="005019C0"/>
    <w:rsid w:val="00503386"/>
    <w:rsid w:val="0051486A"/>
    <w:rsid w:val="00524430"/>
    <w:rsid w:val="005255ED"/>
    <w:rsid w:val="005468BE"/>
    <w:rsid w:val="00552852"/>
    <w:rsid w:val="00561F70"/>
    <w:rsid w:val="005641FA"/>
    <w:rsid w:val="00573916"/>
    <w:rsid w:val="005820E1"/>
    <w:rsid w:val="00584304"/>
    <w:rsid w:val="00587A1D"/>
    <w:rsid w:val="005951FE"/>
    <w:rsid w:val="005A04DA"/>
    <w:rsid w:val="005A07C6"/>
    <w:rsid w:val="005A6190"/>
    <w:rsid w:val="005A7548"/>
    <w:rsid w:val="005A7B6E"/>
    <w:rsid w:val="005B3BC4"/>
    <w:rsid w:val="005B418C"/>
    <w:rsid w:val="005B4193"/>
    <w:rsid w:val="005B5DCC"/>
    <w:rsid w:val="005C4D8A"/>
    <w:rsid w:val="005C635D"/>
    <w:rsid w:val="005C7185"/>
    <w:rsid w:val="005D6787"/>
    <w:rsid w:val="005E0967"/>
    <w:rsid w:val="005F11D0"/>
    <w:rsid w:val="005F2F95"/>
    <w:rsid w:val="005F3FFC"/>
    <w:rsid w:val="005F69A1"/>
    <w:rsid w:val="00603774"/>
    <w:rsid w:val="0061638D"/>
    <w:rsid w:val="00617F7F"/>
    <w:rsid w:val="006201FE"/>
    <w:rsid w:val="00620CFC"/>
    <w:rsid w:val="00620D95"/>
    <w:rsid w:val="00646101"/>
    <w:rsid w:val="0067134C"/>
    <w:rsid w:val="006800A1"/>
    <w:rsid w:val="006918DC"/>
    <w:rsid w:val="006A7AFC"/>
    <w:rsid w:val="006B07A0"/>
    <w:rsid w:val="006C05E6"/>
    <w:rsid w:val="006D37A8"/>
    <w:rsid w:val="006F0442"/>
    <w:rsid w:val="00706051"/>
    <w:rsid w:val="00710C05"/>
    <w:rsid w:val="00724513"/>
    <w:rsid w:val="007328C4"/>
    <w:rsid w:val="00735778"/>
    <w:rsid w:val="00737C14"/>
    <w:rsid w:val="00746F75"/>
    <w:rsid w:val="0074774A"/>
    <w:rsid w:val="00752A1D"/>
    <w:rsid w:val="00763956"/>
    <w:rsid w:val="00770AB8"/>
    <w:rsid w:val="00772392"/>
    <w:rsid w:val="00780E92"/>
    <w:rsid w:val="00785461"/>
    <w:rsid w:val="00791926"/>
    <w:rsid w:val="0079236B"/>
    <w:rsid w:val="00795183"/>
    <w:rsid w:val="0079536D"/>
    <w:rsid w:val="007A16D8"/>
    <w:rsid w:val="007A20B7"/>
    <w:rsid w:val="007A6C0B"/>
    <w:rsid w:val="007A778D"/>
    <w:rsid w:val="007B2AD7"/>
    <w:rsid w:val="007B4B96"/>
    <w:rsid w:val="007B5A64"/>
    <w:rsid w:val="007C1EB5"/>
    <w:rsid w:val="007E7BAA"/>
    <w:rsid w:val="00800DD1"/>
    <w:rsid w:val="00810081"/>
    <w:rsid w:val="00813C69"/>
    <w:rsid w:val="0081638D"/>
    <w:rsid w:val="00816897"/>
    <w:rsid w:val="00827451"/>
    <w:rsid w:val="00832D0C"/>
    <w:rsid w:val="00844896"/>
    <w:rsid w:val="00844B7F"/>
    <w:rsid w:val="00845D3F"/>
    <w:rsid w:val="008621BE"/>
    <w:rsid w:val="00863755"/>
    <w:rsid w:val="008674CC"/>
    <w:rsid w:val="008700F9"/>
    <w:rsid w:val="00871C54"/>
    <w:rsid w:val="00886CC3"/>
    <w:rsid w:val="008904EB"/>
    <w:rsid w:val="00892D4F"/>
    <w:rsid w:val="008962B6"/>
    <w:rsid w:val="008A0D40"/>
    <w:rsid w:val="008A4FBD"/>
    <w:rsid w:val="008A5C03"/>
    <w:rsid w:val="008A7EF3"/>
    <w:rsid w:val="008C25C8"/>
    <w:rsid w:val="008C43AC"/>
    <w:rsid w:val="008C5584"/>
    <w:rsid w:val="008F032E"/>
    <w:rsid w:val="00901D64"/>
    <w:rsid w:val="0091192C"/>
    <w:rsid w:val="00917002"/>
    <w:rsid w:val="00917108"/>
    <w:rsid w:val="00940568"/>
    <w:rsid w:val="009465A9"/>
    <w:rsid w:val="00953D4F"/>
    <w:rsid w:val="00956A81"/>
    <w:rsid w:val="00960AB7"/>
    <w:rsid w:val="009632F7"/>
    <w:rsid w:val="00967CC4"/>
    <w:rsid w:val="00972FDA"/>
    <w:rsid w:val="009746DB"/>
    <w:rsid w:val="00975FBB"/>
    <w:rsid w:val="009764B4"/>
    <w:rsid w:val="009877F9"/>
    <w:rsid w:val="00996633"/>
    <w:rsid w:val="00997993"/>
    <w:rsid w:val="009A181E"/>
    <w:rsid w:val="009B05E3"/>
    <w:rsid w:val="009C0FCB"/>
    <w:rsid w:val="009E0349"/>
    <w:rsid w:val="009E179A"/>
    <w:rsid w:val="009E2A58"/>
    <w:rsid w:val="009E3CD5"/>
    <w:rsid w:val="009E4BC7"/>
    <w:rsid w:val="009F1F34"/>
    <w:rsid w:val="009F572E"/>
    <w:rsid w:val="00A02E60"/>
    <w:rsid w:val="00A41085"/>
    <w:rsid w:val="00A478F3"/>
    <w:rsid w:val="00A55B72"/>
    <w:rsid w:val="00A57B09"/>
    <w:rsid w:val="00A6242B"/>
    <w:rsid w:val="00A63B51"/>
    <w:rsid w:val="00A71820"/>
    <w:rsid w:val="00A76C16"/>
    <w:rsid w:val="00A83407"/>
    <w:rsid w:val="00A90B0C"/>
    <w:rsid w:val="00A90E7B"/>
    <w:rsid w:val="00A96975"/>
    <w:rsid w:val="00AA02C9"/>
    <w:rsid w:val="00AA16D3"/>
    <w:rsid w:val="00AA48EB"/>
    <w:rsid w:val="00AA6560"/>
    <w:rsid w:val="00AB0425"/>
    <w:rsid w:val="00AB3CD0"/>
    <w:rsid w:val="00AC1327"/>
    <w:rsid w:val="00AC27D3"/>
    <w:rsid w:val="00AC6928"/>
    <w:rsid w:val="00AD06FF"/>
    <w:rsid w:val="00AD2FAB"/>
    <w:rsid w:val="00AE1F6D"/>
    <w:rsid w:val="00AE41A8"/>
    <w:rsid w:val="00AE4EFB"/>
    <w:rsid w:val="00AE5E48"/>
    <w:rsid w:val="00AE7852"/>
    <w:rsid w:val="00AF0A02"/>
    <w:rsid w:val="00AF2872"/>
    <w:rsid w:val="00B17E12"/>
    <w:rsid w:val="00B45C8D"/>
    <w:rsid w:val="00B5120C"/>
    <w:rsid w:val="00B616D9"/>
    <w:rsid w:val="00B620BA"/>
    <w:rsid w:val="00B7642F"/>
    <w:rsid w:val="00B8192F"/>
    <w:rsid w:val="00B8724F"/>
    <w:rsid w:val="00B942DB"/>
    <w:rsid w:val="00BA27A1"/>
    <w:rsid w:val="00BA5C2D"/>
    <w:rsid w:val="00BA68F7"/>
    <w:rsid w:val="00BC123B"/>
    <w:rsid w:val="00BC3209"/>
    <w:rsid w:val="00BC5BEE"/>
    <w:rsid w:val="00BD3EEE"/>
    <w:rsid w:val="00BD489B"/>
    <w:rsid w:val="00BE358B"/>
    <w:rsid w:val="00BF26BB"/>
    <w:rsid w:val="00C0095D"/>
    <w:rsid w:val="00C00CFD"/>
    <w:rsid w:val="00C01B9E"/>
    <w:rsid w:val="00C06F23"/>
    <w:rsid w:val="00C107AF"/>
    <w:rsid w:val="00C11790"/>
    <w:rsid w:val="00C14C6D"/>
    <w:rsid w:val="00C1573B"/>
    <w:rsid w:val="00C4080E"/>
    <w:rsid w:val="00C514B2"/>
    <w:rsid w:val="00C53CC0"/>
    <w:rsid w:val="00C56B00"/>
    <w:rsid w:val="00C60AF8"/>
    <w:rsid w:val="00C6251F"/>
    <w:rsid w:val="00C67568"/>
    <w:rsid w:val="00C817CE"/>
    <w:rsid w:val="00C9574D"/>
    <w:rsid w:val="00CB16A6"/>
    <w:rsid w:val="00CB2206"/>
    <w:rsid w:val="00CC1F44"/>
    <w:rsid w:val="00CC6832"/>
    <w:rsid w:val="00CD5FE0"/>
    <w:rsid w:val="00CD6E2D"/>
    <w:rsid w:val="00CE57B6"/>
    <w:rsid w:val="00CE741B"/>
    <w:rsid w:val="00CF43D1"/>
    <w:rsid w:val="00CF4429"/>
    <w:rsid w:val="00CF6D7F"/>
    <w:rsid w:val="00D03E0E"/>
    <w:rsid w:val="00D040F5"/>
    <w:rsid w:val="00D04243"/>
    <w:rsid w:val="00D049BF"/>
    <w:rsid w:val="00D10FA1"/>
    <w:rsid w:val="00D13622"/>
    <w:rsid w:val="00D177FA"/>
    <w:rsid w:val="00D23400"/>
    <w:rsid w:val="00D26EF4"/>
    <w:rsid w:val="00D31E20"/>
    <w:rsid w:val="00D36366"/>
    <w:rsid w:val="00D41333"/>
    <w:rsid w:val="00D4265A"/>
    <w:rsid w:val="00D4417F"/>
    <w:rsid w:val="00D463B6"/>
    <w:rsid w:val="00D51C90"/>
    <w:rsid w:val="00D56B1A"/>
    <w:rsid w:val="00D60E44"/>
    <w:rsid w:val="00D632F4"/>
    <w:rsid w:val="00D728CA"/>
    <w:rsid w:val="00D808BC"/>
    <w:rsid w:val="00D8092B"/>
    <w:rsid w:val="00D871C1"/>
    <w:rsid w:val="00D95310"/>
    <w:rsid w:val="00DB5104"/>
    <w:rsid w:val="00DC341E"/>
    <w:rsid w:val="00DD25CB"/>
    <w:rsid w:val="00DD3A8D"/>
    <w:rsid w:val="00DD5027"/>
    <w:rsid w:val="00DE02F4"/>
    <w:rsid w:val="00DE0F9A"/>
    <w:rsid w:val="00DF3506"/>
    <w:rsid w:val="00DF5B12"/>
    <w:rsid w:val="00DF5EEF"/>
    <w:rsid w:val="00DF6647"/>
    <w:rsid w:val="00E03790"/>
    <w:rsid w:val="00E24285"/>
    <w:rsid w:val="00E32185"/>
    <w:rsid w:val="00E53C3D"/>
    <w:rsid w:val="00E546BF"/>
    <w:rsid w:val="00E73737"/>
    <w:rsid w:val="00E74564"/>
    <w:rsid w:val="00E846BF"/>
    <w:rsid w:val="00E877CF"/>
    <w:rsid w:val="00E921A4"/>
    <w:rsid w:val="00E9407F"/>
    <w:rsid w:val="00E95403"/>
    <w:rsid w:val="00EA2812"/>
    <w:rsid w:val="00EA4B55"/>
    <w:rsid w:val="00EA5509"/>
    <w:rsid w:val="00EB19BA"/>
    <w:rsid w:val="00EC05AF"/>
    <w:rsid w:val="00ED3D95"/>
    <w:rsid w:val="00ED7695"/>
    <w:rsid w:val="00EE2FFA"/>
    <w:rsid w:val="00EF6090"/>
    <w:rsid w:val="00F01768"/>
    <w:rsid w:val="00F04F55"/>
    <w:rsid w:val="00F11861"/>
    <w:rsid w:val="00F2129C"/>
    <w:rsid w:val="00F26146"/>
    <w:rsid w:val="00F27286"/>
    <w:rsid w:val="00F33A2F"/>
    <w:rsid w:val="00F41B48"/>
    <w:rsid w:val="00F51643"/>
    <w:rsid w:val="00F5691B"/>
    <w:rsid w:val="00F57630"/>
    <w:rsid w:val="00F6032E"/>
    <w:rsid w:val="00F61AEE"/>
    <w:rsid w:val="00F6633C"/>
    <w:rsid w:val="00F677E7"/>
    <w:rsid w:val="00F71992"/>
    <w:rsid w:val="00F82367"/>
    <w:rsid w:val="00F86926"/>
    <w:rsid w:val="00F87718"/>
    <w:rsid w:val="00F940DF"/>
    <w:rsid w:val="00F957A5"/>
    <w:rsid w:val="00FA0B26"/>
    <w:rsid w:val="00FC19D1"/>
    <w:rsid w:val="00FD5B48"/>
    <w:rsid w:val="00FF2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C03"/>
    <w:rPr>
      <w:sz w:val="22"/>
      <w:lang w:eastAsia="en-US"/>
    </w:rPr>
  </w:style>
  <w:style w:type="paragraph" w:styleId="Heading1">
    <w:name w:val="heading 1"/>
    <w:basedOn w:val="Normal"/>
    <w:next w:val="Normal"/>
    <w:qFormat/>
    <w:rsid w:val="008A5C03"/>
    <w:pPr>
      <w:keepNext/>
      <w:keepLines/>
      <w:numPr>
        <w:numId w:val="1"/>
      </w:numPr>
      <w:spacing w:before="240" w:after="120"/>
      <w:outlineLvl w:val="0"/>
    </w:pPr>
    <w:rPr>
      <w:b/>
      <w:caps/>
    </w:rPr>
  </w:style>
  <w:style w:type="paragraph" w:styleId="Heading2">
    <w:name w:val="heading 2"/>
    <w:basedOn w:val="Normal"/>
    <w:next w:val="Normal"/>
    <w:qFormat/>
    <w:rsid w:val="008A5C03"/>
    <w:pPr>
      <w:keepNext/>
      <w:keepLines/>
      <w:numPr>
        <w:ilvl w:val="1"/>
        <w:numId w:val="1"/>
      </w:numPr>
      <w:spacing w:before="120" w:after="120"/>
      <w:outlineLvl w:val="1"/>
    </w:pPr>
    <w:rPr>
      <w:b/>
    </w:rPr>
  </w:style>
  <w:style w:type="paragraph" w:styleId="Heading3">
    <w:name w:val="heading 3"/>
    <w:basedOn w:val="Normal"/>
    <w:next w:val="Normal"/>
    <w:qFormat/>
    <w:rsid w:val="008A5C03"/>
    <w:pPr>
      <w:keepNext/>
      <w:numPr>
        <w:ilvl w:val="2"/>
        <w:numId w:val="1"/>
      </w:numPr>
      <w:spacing w:before="240" w:after="60"/>
      <w:outlineLvl w:val="2"/>
    </w:pPr>
    <w:rPr>
      <w:b/>
      <w:sz w:val="24"/>
    </w:rPr>
  </w:style>
  <w:style w:type="paragraph" w:styleId="Heading4">
    <w:name w:val="heading 4"/>
    <w:basedOn w:val="Normal"/>
    <w:next w:val="Normal"/>
    <w:qFormat/>
    <w:rsid w:val="008A5C03"/>
    <w:pPr>
      <w:keepNext/>
      <w:numPr>
        <w:ilvl w:val="3"/>
        <w:numId w:val="1"/>
      </w:numPr>
      <w:spacing w:before="240" w:after="60"/>
      <w:outlineLvl w:val="3"/>
    </w:pPr>
    <w:rPr>
      <w:b/>
      <w:i/>
      <w:sz w:val="24"/>
    </w:rPr>
  </w:style>
  <w:style w:type="paragraph" w:styleId="Heading5">
    <w:name w:val="heading 5"/>
    <w:basedOn w:val="Normal"/>
    <w:next w:val="Normal"/>
    <w:qFormat/>
    <w:rsid w:val="008A5C03"/>
    <w:pPr>
      <w:numPr>
        <w:ilvl w:val="4"/>
        <w:numId w:val="1"/>
      </w:numPr>
      <w:spacing w:before="240" w:after="60"/>
      <w:outlineLvl w:val="4"/>
    </w:pPr>
    <w:rPr>
      <w:rFonts w:ascii="Arial" w:hAnsi="Arial"/>
    </w:rPr>
  </w:style>
  <w:style w:type="paragraph" w:styleId="Heading6">
    <w:name w:val="heading 6"/>
    <w:basedOn w:val="Normal"/>
    <w:next w:val="Normal"/>
    <w:qFormat/>
    <w:rsid w:val="008A5C03"/>
    <w:pPr>
      <w:numPr>
        <w:ilvl w:val="5"/>
        <w:numId w:val="1"/>
      </w:numPr>
      <w:spacing w:before="240" w:after="60"/>
      <w:outlineLvl w:val="5"/>
    </w:pPr>
    <w:rPr>
      <w:rFonts w:ascii="Arial" w:hAnsi="Arial"/>
      <w:i/>
    </w:rPr>
  </w:style>
  <w:style w:type="paragraph" w:styleId="Heading7">
    <w:name w:val="heading 7"/>
    <w:basedOn w:val="Normal"/>
    <w:next w:val="Normal"/>
    <w:qFormat/>
    <w:rsid w:val="008A5C03"/>
    <w:pPr>
      <w:numPr>
        <w:ilvl w:val="6"/>
        <w:numId w:val="1"/>
      </w:numPr>
      <w:spacing w:before="240" w:after="60"/>
      <w:outlineLvl w:val="6"/>
    </w:pPr>
    <w:rPr>
      <w:rFonts w:ascii="Arial" w:hAnsi="Arial"/>
    </w:rPr>
  </w:style>
  <w:style w:type="paragraph" w:styleId="Heading8">
    <w:name w:val="heading 8"/>
    <w:basedOn w:val="Normal"/>
    <w:next w:val="Normal"/>
    <w:qFormat/>
    <w:rsid w:val="008A5C03"/>
    <w:pPr>
      <w:numPr>
        <w:ilvl w:val="7"/>
        <w:numId w:val="1"/>
      </w:numPr>
      <w:spacing w:before="240" w:after="60"/>
      <w:outlineLvl w:val="7"/>
    </w:pPr>
    <w:rPr>
      <w:rFonts w:ascii="Arial" w:hAnsi="Arial"/>
      <w:i/>
    </w:rPr>
  </w:style>
  <w:style w:type="paragraph" w:styleId="Heading9">
    <w:name w:val="heading 9"/>
    <w:basedOn w:val="Normal"/>
    <w:next w:val="Normal"/>
    <w:qFormat/>
    <w:rsid w:val="008A5C03"/>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8A5C03"/>
    <w:pPr>
      <w:keepNext/>
      <w:keepLines/>
      <w:jc w:val="center"/>
    </w:pPr>
  </w:style>
  <w:style w:type="paragraph" w:customStyle="1" w:styleId="EMEATableLeft">
    <w:name w:val="EMEA Table Left"/>
    <w:basedOn w:val="EMEABodyText"/>
    <w:rsid w:val="008A5C03"/>
    <w:pPr>
      <w:keepNext/>
      <w:keepLines/>
    </w:pPr>
  </w:style>
  <w:style w:type="paragraph" w:customStyle="1" w:styleId="EMEABodyTextIndent">
    <w:name w:val="EMEA Body Text Indent"/>
    <w:basedOn w:val="EMEABodyText"/>
    <w:next w:val="EMEABodyText"/>
    <w:rsid w:val="008A5C03"/>
    <w:pPr>
      <w:numPr>
        <w:numId w:val="4"/>
      </w:numPr>
      <w:tabs>
        <w:tab w:val="clear" w:pos="360"/>
      </w:tabs>
      <w:ind w:left="567" w:hanging="567"/>
    </w:pPr>
  </w:style>
  <w:style w:type="paragraph" w:customStyle="1" w:styleId="EMEABodyText">
    <w:name w:val="EMEA Body Text"/>
    <w:basedOn w:val="Normal"/>
    <w:link w:val="EMEABodyTextChar"/>
    <w:rsid w:val="008A5C03"/>
  </w:style>
  <w:style w:type="paragraph" w:customStyle="1" w:styleId="EMEATitle">
    <w:name w:val="EMEA Title"/>
    <w:basedOn w:val="EMEABodyText"/>
    <w:next w:val="EMEABodyText"/>
    <w:rsid w:val="008A5C03"/>
    <w:pPr>
      <w:keepNext/>
      <w:keepLines/>
      <w:jc w:val="center"/>
    </w:pPr>
    <w:rPr>
      <w:b/>
    </w:rPr>
  </w:style>
  <w:style w:type="paragraph" w:customStyle="1" w:styleId="EMEAHeading1NoIndent">
    <w:name w:val="EMEA Heading 1 No Indent"/>
    <w:basedOn w:val="EMEABodyText"/>
    <w:next w:val="EMEABodyText"/>
    <w:rsid w:val="008A5C03"/>
    <w:pPr>
      <w:keepNext/>
      <w:keepLines/>
      <w:outlineLvl w:val="0"/>
    </w:pPr>
    <w:rPr>
      <w:b/>
      <w:caps/>
    </w:rPr>
  </w:style>
  <w:style w:type="paragraph" w:customStyle="1" w:styleId="EMEAHeading3">
    <w:name w:val="EMEA Heading 3"/>
    <w:basedOn w:val="EMEABodyText"/>
    <w:next w:val="EMEABodyText"/>
    <w:rsid w:val="008A5C03"/>
    <w:pPr>
      <w:keepNext/>
      <w:keepLines/>
      <w:outlineLvl w:val="2"/>
    </w:pPr>
    <w:rPr>
      <w:b/>
    </w:rPr>
  </w:style>
  <w:style w:type="paragraph" w:customStyle="1" w:styleId="EMEAHeading1">
    <w:name w:val="EMEA Heading 1"/>
    <w:basedOn w:val="EMEABodyText"/>
    <w:next w:val="EMEABodyText"/>
    <w:rsid w:val="008A5C03"/>
    <w:pPr>
      <w:keepNext/>
      <w:keepLines/>
      <w:ind w:left="567" w:hanging="567"/>
      <w:outlineLvl w:val="0"/>
    </w:pPr>
    <w:rPr>
      <w:b/>
      <w:caps/>
    </w:rPr>
  </w:style>
  <w:style w:type="paragraph" w:customStyle="1" w:styleId="EMEAHeading2">
    <w:name w:val="EMEA Heading 2"/>
    <w:basedOn w:val="EMEABodyText"/>
    <w:next w:val="EMEABodyText"/>
    <w:rsid w:val="008A5C03"/>
    <w:pPr>
      <w:keepNext/>
      <w:keepLines/>
      <w:ind w:left="567" w:hanging="567"/>
      <w:outlineLvl w:val="1"/>
    </w:pPr>
    <w:rPr>
      <w:b/>
    </w:rPr>
  </w:style>
  <w:style w:type="paragraph" w:customStyle="1" w:styleId="EMEAAddress">
    <w:name w:val="EMEA Address"/>
    <w:basedOn w:val="EMEABodyText"/>
    <w:next w:val="EMEABodyText"/>
    <w:rsid w:val="008A5C03"/>
    <w:pPr>
      <w:keepLines/>
    </w:pPr>
  </w:style>
  <w:style w:type="paragraph" w:customStyle="1" w:styleId="EMEAComment">
    <w:name w:val="EMEA Comment"/>
    <w:basedOn w:val="EMEABodyText"/>
    <w:rsid w:val="008A5C03"/>
    <w:pPr>
      <w:suppressLineNumbers/>
    </w:pPr>
    <w:rPr>
      <w:i/>
      <w:sz w:val="20"/>
    </w:rPr>
  </w:style>
  <w:style w:type="paragraph" w:styleId="DocumentMap">
    <w:name w:val="Document Map"/>
    <w:basedOn w:val="Normal"/>
    <w:semiHidden/>
    <w:rsid w:val="008A5C03"/>
    <w:pPr>
      <w:shd w:val="clear" w:color="auto" w:fill="000080"/>
    </w:pPr>
    <w:rPr>
      <w:rFonts w:ascii="Tahoma" w:hAnsi="Tahoma"/>
    </w:rPr>
  </w:style>
  <w:style w:type="paragraph" w:customStyle="1" w:styleId="EMEAHiddenTitlePIL">
    <w:name w:val="EMEA Hidden Title PIL"/>
    <w:basedOn w:val="EMEABodyText"/>
    <w:next w:val="EMEABodyText"/>
    <w:rsid w:val="008A5C03"/>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8A5C03"/>
    <w:rPr>
      <w:rFonts w:ascii="Times New Roman" w:hAnsi="Times New Roman"/>
      <w:i/>
      <w:dstrike w:val="0"/>
      <w:vanish/>
      <w:color w:val="FF0000"/>
      <w:sz w:val="24"/>
      <w:u w:val="none"/>
      <w:vertAlign w:val="baseline"/>
    </w:rPr>
  </w:style>
  <w:style w:type="character" w:customStyle="1" w:styleId="EMEASubscript">
    <w:name w:val="EMEA Subscript"/>
    <w:rsid w:val="008A5C03"/>
    <w:rPr>
      <w:sz w:val="22"/>
      <w:vertAlign w:val="subscript"/>
    </w:rPr>
  </w:style>
  <w:style w:type="character" w:customStyle="1" w:styleId="EMEASuperscript">
    <w:name w:val="EMEA Superscript"/>
    <w:rsid w:val="008A5C03"/>
    <w:rPr>
      <w:sz w:val="22"/>
      <w:vertAlign w:val="superscript"/>
    </w:rPr>
  </w:style>
  <w:style w:type="paragraph" w:customStyle="1" w:styleId="EMEATableHeader">
    <w:name w:val="EMEA Table Header"/>
    <w:basedOn w:val="EMEATableCentered"/>
    <w:rsid w:val="008A5C03"/>
    <w:rPr>
      <w:b/>
    </w:rPr>
  </w:style>
  <w:style w:type="paragraph" w:styleId="TOC1">
    <w:name w:val="toc 1"/>
    <w:basedOn w:val="Normal"/>
    <w:next w:val="Normal"/>
    <w:autoRedefine/>
    <w:semiHidden/>
    <w:rsid w:val="008A5C03"/>
  </w:style>
  <w:style w:type="paragraph" w:styleId="TOC2">
    <w:name w:val="toc 2"/>
    <w:basedOn w:val="Normal"/>
    <w:next w:val="Normal"/>
    <w:autoRedefine/>
    <w:semiHidden/>
    <w:rsid w:val="008A5C03"/>
    <w:pPr>
      <w:ind w:left="220"/>
    </w:pPr>
  </w:style>
  <w:style w:type="paragraph" w:styleId="TOC3">
    <w:name w:val="toc 3"/>
    <w:basedOn w:val="Normal"/>
    <w:next w:val="Normal"/>
    <w:autoRedefine/>
    <w:semiHidden/>
    <w:rsid w:val="008A5C03"/>
    <w:pPr>
      <w:ind w:left="440"/>
    </w:pPr>
  </w:style>
  <w:style w:type="paragraph" w:styleId="TOC4">
    <w:name w:val="toc 4"/>
    <w:basedOn w:val="Normal"/>
    <w:next w:val="Normal"/>
    <w:autoRedefine/>
    <w:semiHidden/>
    <w:rsid w:val="008A5C03"/>
    <w:pPr>
      <w:ind w:left="660"/>
    </w:pPr>
  </w:style>
  <w:style w:type="paragraph" w:styleId="TOC5">
    <w:name w:val="toc 5"/>
    <w:basedOn w:val="Normal"/>
    <w:next w:val="Normal"/>
    <w:autoRedefine/>
    <w:semiHidden/>
    <w:rsid w:val="008A5C03"/>
    <w:pPr>
      <w:ind w:left="880"/>
    </w:pPr>
  </w:style>
  <w:style w:type="paragraph" w:styleId="TOC6">
    <w:name w:val="toc 6"/>
    <w:basedOn w:val="Normal"/>
    <w:next w:val="Normal"/>
    <w:autoRedefine/>
    <w:semiHidden/>
    <w:rsid w:val="008A5C03"/>
    <w:pPr>
      <w:ind w:left="1100"/>
    </w:pPr>
  </w:style>
  <w:style w:type="paragraph" w:styleId="TOC7">
    <w:name w:val="toc 7"/>
    <w:basedOn w:val="Normal"/>
    <w:next w:val="Normal"/>
    <w:autoRedefine/>
    <w:semiHidden/>
    <w:rsid w:val="008A5C03"/>
    <w:pPr>
      <w:ind w:left="1320"/>
    </w:pPr>
  </w:style>
  <w:style w:type="paragraph" w:styleId="TOC8">
    <w:name w:val="toc 8"/>
    <w:basedOn w:val="Normal"/>
    <w:next w:val="Normal"/>
    <w:autoRedefine/>
    <w:semiHidden/>
    <w:rsid w:val="008A5C03"/>
    <w:pPr>
      <w:ind w:left="1540"/>
    </w:pPr>
  </w:style>
  <w:style w:type="paragraph" w:styleId="TOC9">
    <w:name w:val="toc 9"/>
    <w:basedOn w:val="Normal"/>
    <w:next w:val="Normal"/>
    <w:autoRedefine/>
    <w:semiHidden/>
    <w:rsid w:val="008A5C03"/>
    <w:pPr>
      <w:ind w:left="1760"/>
    </w:pPr>
  </w:style>
  <w:style w:type="paragraph" w:styleId="Header">
    <w:name w:val="header"/>
    <w:basedOn w:val="Normal"/>
    <w:rsid w:val="008A5C03"/>
    <w:pPr>
      <w:tabs>
        <w:tab w:val="center" w:pos="4320"/>
        <w:tab w:val="right" w:pos="8640"/>
      </w:tabs>
    </w:pPr>
  </w:style>
  <w:style w:type="paragraph" w:styleId="Footer">
    <w:name w:val="footer"/>
    <w:basedOn w:val="Normal"/>
    <w:rsid w:val="008A5C03"/>
    <w:pPr>
      <w:tabs>
        <w:tab w:val="center" w:pos="4320"/>
        <w:tab w:val="right" w:pos="8640"/>
      </w:tabs>
    </w:pPr>
  </w:style>
  <w:style w:type="character" w:styleId="PageNumber">
    <w:name w:val="page number"/>
    <w:basedOn w:val="DefaultParagraphFont"/>
    <w:rsid w:val="008A5C03"/>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8A5C03"/>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A478F3"/>
    <w:rPr>
      <w:sz w:val="22"/>
      <w:lang w:val="en-GB" w:eastAsia="en-US" w:bidi="ar-SA"/>
    </w:rPr>
  </w:style>
  <w:style w:type="paragraph" w:customStyle="1" w:styleId="Default">
    <w:name w:val="Default"/>
    <w:rsid w:val="00BC3209"/>
    <w:pPr>
      <w:autoSpaceDE w:val="0"/>
      <w:autoSpaceDN w:val="0"/>
      <w:adjustRightInd w:val="0"/>
    </w:pPr>
    <w:rPr>
      <w:color w:val="000000"/>
      <w:sz w:val="24"/>
      <w:szCs w:val="24"/>
      <w:lang w:val="is-IS" w:eastAsia="is-IS"/>
    </w:rPr>
  </w:style>
  <w:style w:type="character" w:styleId="Hyperlink">
    <w:name w:val="Hyperlink"/>
    <w:uiPriority w:val="99"/>
    <w:rsid w:val="00B8192F"/>
    <w:rPr>
      <w:rFonts w:cs="Times New Roman"/>
      <w:color w:val="0000FF"/>
      <w:u w:val="single"/>
    </w:rPr>
  </w:style>
  <w:style w:type="paragraph" w:styleId="BalloonText">
    <w:name w:val="Balloon Text"/>
    <w:basedOn w:val="Normal"/>
    <w:link w:val="BalloonTextChar"/>
    <w:rsid w:val="005D6787"/>
    <w:rPr>
      <w:rFonts w:ascii="Tahoma" w:hAnsi="Tahoma" w:cs="Tahoma"/>
      <w:sz w:val="16"/>
      <w:szCs w:val="16"/>
    </w:rPr>
  </w:style>
  <w:style w:type="character" w:customStyle="1" w:styleId="BalloonTextChar">
    <w:name w:val="Balloon Text Char"/>
    <w:link w:val="BalloonText"/>
    <w:rsid w:val="005D6787"/>
    <w:rPr>
      <w:rFonts w:ascii="Tahoma" w:hAnsi="Tahoma" w:cs="Tahoma"/>
      <w:sz w:val="16"/>
      <w:szCs w:val="16"/>
      <w:lang w:val="en-GB" w:eastAsia="en-US"/>
    </w:rPr>
  </w:style>
  <w:style w:type="character" w:styleId="CommentReference">
    <w:name w:val="annotation reference"/>
    <w:rsid w:val="00057BB3"/>
    <w:rPr>
      <w:sz w:val="16"/>
      <w:szCs w:val="16"/>
    </w:rPr>
  </w:style>
  <w:style w:type="paragraph" w:styleId="CommentText">
    <w:name w:val="annotation text"/>
    <w:basedOn w:val="Normal"/>
    <w:link w:val="CommentTextChar"/>
    <w:rsid w:val="00057BB3"/>
    <w:rPr>
      <w:sz w:val="20"/>
    </w:rPr>
  </w:style>
  <w:style w:type="character" w:customStyle="1" w:styleId="CommentTextChar">
    <w:name w:val="Comment Text Char"/>
    <w:link w:val="CommentText"/>
    <w:rsid w:val="00057BB3"/>
    <w:rPr>
      <w:lang w:val="en-GB" w:eastAsia="en-US"/>
    </w:rPr>
  </w:style>
  <w:style w:type="paragraph" w:styleId="CommentSubject">
    <w:name w:val="annotation subject"/>
    <w:basedOn w:val="CommentText"/>
    <w:next w:val="CommentText"/>
    <w:link w:val="CommentSubjectChar"/>
    <w:rsid w:val="00057BB3"/>
    <w:rPr>
      <w:b/>
      <w:bCs/>
    </w:rPr>
  </w:style>
  <w:style w:type="character" w:customStyle="1" w:styleId="CommentSubjectChar">
    <w:name w:val="Comment Subject Char"/>
    <w:link w:val="CommentSubject"/>
    <w:rsid w:val="00057BB3"/>
    <w:rPr>
      <w:b/>
      <w:bCs/>
      <w:lang w:val="en-GB" w:eastAsia="en-US"/>
    </w:rPr>
  </w:style>
  <w:style w:type="paragraph" w:styleId="Revision">
    <w:name w:val="Revision"/>
    <w:hidden/>
    <w:uiPriority w:val="99"/>
    <w:semiHidden/>
    <w:rsid w:val="007B5A64"/>
    <w:rPr>
      <w:sz w:val="22"/>
      <w:lang w:eastAsia="en-US"/>
    </w:rPr>
  </w:style>
  <w:style w:type="paragraph" w:customStyle="1" w:styleId="BodytextAgency">
    <w:name w:val="Body text (Agency)"/>
    <w:basedOn w:val="Normal"/>
    <w:rsid w:val="000D6A02"/>
    <w:pPr>
      <w:spacing w:after="140" w:line="280" w:lineRule="atLeast"/>
    </w:pPr>
    <w:rPr>
      <w:rFonts w:ascii="Verdana" w:hAnsi="Verdana"/>
      <w:snapToGrid w:val="0"/>
      <w:sz w:val="18"/>
      <w:lang w:eastAsia="en-GB"/>
    </w:rPr>
  </w:style>
  <w:style w:type="paragraph" w:customStyle="1" w:styleId="No-numheading3Agency">
    <w:name w:val="No-num heading 3 (Agency)"/>
    <w:basedOn w:val="Normal"/>
    <w:next w:val="BodytextAgency"/>
    <w:rsid w:val="000D6A02"/>
    <w:pPr>
      <w:keepNext/>
      <w:spacing w:before="280" w:after="220"/>
      <w:outlineLvl w:val="2"/>
    </w:pPr>
    <w:rPr>
      <w:rFonts w:ascii="Verdana" w:hAnsi="Verdana"/>
      <w:b/>
      <w:snapToGrid w:val="0"/>
      <w:kern w:val="32"/>
      <w:lang w:eastAsia="en-GB"/>
    </w:rPr>
  </w:style>
  <w:style w:type="paragraph" w:customStyle="1" w:styleId="bodytextagency0">
    <w:name w:val="bodytextagency"/>
    <w:basedOn w:val="Normal"/>
    <w:uiPriority w:val="99"/>
    <w:rsid w:val="00F5691B"/>
    <w:pPr>
      <w:spacing w:after="140" w:line="280" w:lineRule="atLeast"/>
    </w:pPr>
    <w:rPr>
      <w:rFonts w:ascii="Verdana" w:eastAsia="Calibri" w:hAnsi="Verdana"/>
      <w:sz w:val="18"/>
      <w:szCs w:val="18"/>
      <w:lang w:val="is-I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5332">
      <w:bodyDiv w:val="1"/>
      <w:marLeft w:val="0"/>
      <w:marRight w:val="0"/>
      <w:marTop w:val="0"/>
      <w:marBottom w:val="0"/>
      <w:divBdr>
        <w:top w:val="none" w:sz="0" w:space="0" w:color="auto"/>
        <w:left w:val="none" w:sz="0" w:space="0" w:color="auto"/>
        <w:bottom w:val="none" w:sz="0" w:space="0" w:color="auto"/>
        <w:right w:val="none" w:sz="0" w:space="0" w:color="auto"/>
      </w:divBdr>
    </w:div>
    <w:div w:id="157305209">
      <w:bodyDiv w:val="1"/>
      <w:marLeft w:val="0"/>
      <w:marRight w:val="0"/>
      <w:marTop w:val="0"/>
      <w:marBottom w:val="0"/>
      <w:divBdr>
        <w:top w:val="none" w:sz="0" w:space="0" w:color="auto"/>
        <w:left w:val="none" w:sz="0" w:space="0" w:color="auto"/>
        <w:bottom w:val="none" w:sz="0" w:space="0" w:color="auto"/>
        <w:right w:val="none" w:sz="0" w:space="0" w:color="auto"/>
      </w:divBdr>
    </w:div>
    <w:div w:id="171379132">
      <w:bodyDiv w:val="1"/>
      <w:marLeft w:val="0"/>
      <w:marRight w:val="0"/>
      <w:marTop w:val="0"/>
      <w:marBottom w:val="0"/>
      <w:divBdr>
        <w:top w:val="none" w:sz="0" w:space="0" w:color="auto"/>
        <w:left w:val="none" w:sz="0" w:space="0" w:color="auto"/>
        <w:bottom w:val="none" w:sz="0" w:space="0" w:color="auto"/>
        <w:right w:val="none" w:sz="0" w:space="0" w:color="auto"/>
      </w:divBdr>
    </w:div>
    <w:div w:id="206308297">
      <w:bodyDiv w:val="1"/>
      <w:marLeft w:val="0"/>
      <w:marRight w:val="0"/>
      <w:marTop w:val="0"/>
      <w:marBottom w:val="0"/>
      <w:divBdr>
        <w:top w:val="none" w:sz="0" w:space="0" w:color="auto"/>
        <w:left w:val="none" w:sz="0" w:space="0" w:color="auto"/>
        <w:bottom w:val="none" w:sz="0" w:space="0" w:color="auto"/>
        <w:right w:val="none" w:sz="0" w:space="0" w:color="auto"/>
      </w:divBdr>
    </w:div>
    <w:div w:id="218371782">
      <w:bodyDiv w:val="1"/>
      <w:marLeft w:val="0"/>
      <w:marRight w:val="0"/>
      <w:marTop w:val="0"/>
      <w:marBottom w:val="0"/>
      <w:divBdr>
        <w:top w:val="none" w:sz="0" w:space="0" w:color="auto"/>
        <w:left w:val="none" w:sz="0" w:space="0" w:color="auto"/>
        <w:bottom w:val="none" w:sz="0" w:space="0" w:color="auto"/>
        <w:right w:val="none" w:sz="0" w:space="0" w:color="auto"/>
      </w:divBdr>
    </w:div>
    <w:div w:id="281956575">
      <w:bodyDiv w:val="1"/>
      <w:marLeft w:val="0"/>
      <w:marRight w:val="0"/>
      <w:marTop w:val="0"/>
      <w:marBottom w:val="0"/>
      <w:divBdr>
        <w:top w:val="none" w:sz="0" w:space="0" w:color="auto"/>
        <w:left w:val="none" w:sz="0" w:space="0" w:color="auto"/>
        <w:bottom w:val="none" w:sz="0" w:space="0" w:color="auto"/>
        <w:right w:val="none" w:sz="0" w:space="0" w:color="auto"/>
      </w:divBdr>
    </w:div>
    <w:div w:id="293678222">
      <w:bodyDiv w:val="1"/>
      <w:marLeft w:val="0"/>
      <w:marRight w:val="0"/>
      <w:marTop w:val="0"/>
      <w:marBottom w:val="0"/>
      <w:divBdr>
        <w:top w:val="none" w:sz="0" w:space="0" w:color="auto"/>
        <w:left w:val="none" w:sz="0" w:space="0" w:color="auto"/>
        <w:bottom w:val="none" w:sz="0" w:space="0" w:color="auto"/>
        <w:right w:val="none" w:sz="0" w:space="0" w:color="auto"/>
      </w:divBdr>
    </w:div>
    <w:div w:id="307829364">
      <w:bodyDiv w:val="1"/>
      <w:marLeft w:val="0"/>
      <w:marRight w:val="0"/>
      <w:marTop w:val="0"/>
      <w:marBottom w:val="0"/>
      <w:divBdr>
        <w:top w:val="none" w:sz="0" w:space="0" w:color="auto"/>
        <w:left w:val="none" w:sz="0" w:space="0" w:color="auto"/>
        <w:bottom w:val="none" w:sz="0" w:space="0" w:color="auto"/>
        <w:right w:val="none" w:sz="0" w:space="0" w:color="auto"/>
      </w:divBdr>
    </w:div>
    <w:div w:id="357126217">
      <w:bodyDiv w:val="1"/>
      <w:marLeft w:val="0"/>
      <w:marRight w:val="0"/>
      <w:marTop w:val="0"/>
      <w:marBottom w:val="0"/>
      <w:divBdr>
        <w:top w:val="none" w:sz="0" w:space="0" w:color="auto"/>
        <w:left w:val="none" w:sz="0" w:space="0" w:color="auto"/>
        <w:bottom w:val="none" w:sz="0" w:space="0" w:color="auto"/>
        <w:right w:val="none" w:sz="0" w:space="0" w:color="auto"/>
      </w:divBdr>
    </w:div>
    <w:div w:id="370611702">
      <w:bodyDiv w:val="1"/>
      <w:marLeft w:val="0"/>
      <w:marRight w:val="0"/>
      <w:marTop w:val="0"/>
      <w:marBottom w:val="0"/>
      <w:divBdr>
        <w:top w:val="none" w:sz="0" w:space="0" w:color="auto"/>
        <w:left w:val="none" w:sz="0" w:space="0" w:color="auto"/>
        <w:bottom w:val="none" w:sz="0" w:space="0" w:color="auto"/>
        <w:right w:val="none" w:sz="0" w:space="0" w:color="auto"/>
      </w:divBdr>
    </w:div>
    <w:div w:id="419059706">
      <w:bodyDiv w:val="1"/>
      <w:marLeft w:val="0"/>
      <w:marRight w:val="0"/>
      <w:marTop w:val="0"/>
      <w:marBottom w:val="0"/>
      <w:divBdr>
        <w:top w:val="none" w:sz="0" w:space="0" w:color="auto"/>
        <w:left w:val="none" w:sz="0" w:space="0" w:color="auto"/>
        <w:bottom w:val="none" w:sz="0" w:space="0" w:color="auto"/>
        <w:right w:val="none" w:sz="0" w:space="0" w:color="auto"/>
      </w:divBdr>
    </w:div>
    <w:div w:id="438840988">
      <w:bodyDiv w:val="1"/>
      <w:marLeft w:val="0"/>
      <w:marRight w:val="0"/>
      <w:marTop w:val="0"/>
      <w:marBottom w:val="0"/>
      <w:divBdr>
        <w:top w:val="none" w:sz="0" w:space="0" w:color="auto"/>
        <w:left w:val="none" w:sz="0" w:space="0" w:color="auto"/>
        <w:bottom w:val="none" w:sz="0" w:space="0" w:color="auto"/>
        <w:right w:val="none" w:sz="0" w:space="0" w:color="auto"/>
      </w:divBdr>
    </w:div>
    <w:div w:id="444270269">
      <w:bodyDiv w:val="1"/>
      <w:marLeft w:val="0"/>
      <w:marRight w:val="0"/>
      <w:marTop w:val="0"/>
      <w:marBottom w:val="0"/>
      <w:divBdr>
        <w:top w:val="none" w:sz="0" w:space="0" w:color="auto"/>
        <w:left w:val="none" w:sz="0" w:space="0" w:color="auto"/>
        <w:bottom w:val="none" w:sz="0" w:space="0" w:color="auto"/>
        <w:right w:val="none" w:sz="0" w:space="0" w:color="auto"/>
      </w:divBdr>
    </w:div>
    <w:div w:id="450246176">
      <w:bodyDiv w:val="1"/>
      <w:marLeft w:val="0"/>
      <w:marRight w:val="0"/>
      <w:marTop w:val="0"/>
      <w:marBottom w:val="0"/>
      <w:divBdr>
        <w:top w:val="none" w:sz="0" w:space="0" w:color="auto"/>
        <w:left w:val="none" w:sz="0" w:space="0" w:color="auto"/>
        <w:bottom w:val="none" w:sz="0" w:space="0" w:color="auto"/>
        <w:right w:val="none" w:sz="0" w:space="0" w:color="auto"/>
      </w:divBdr>
    </w:div>
    <w:div w:id="496773296">
      <w:bodyDiv w:val="1"/>
      <w:marLeft w:val="0"/>
      <w:marRight w:val="0"/>
      <w:marTop w:val="0"/>
      <w:marBottom w:val="0"/>
      <w:divBdr>
        <w:top w:val="none" w:sz="0" w:space="0" w:color="auto"/>
        <w:left w:val="none" w:sz="0" w:space="0" w:color="auto"/>
        <w:bottom w:val="none" w:sz="0" w:space="0" w:color="auto"/>
        <w:right w:val="none" w:sz="0" w:space="0" w:color="auto"/>
      </w:divBdr>
    </w:div>
    <w:div w:id="521089788">
      <w:bodyDiv w:val="1"/>
      <w:marLeft w:val="0"/>
      <w:marRight w:val="0"/>
      <w:marTop w:val="0"/>
      <w:marBottom w:val="0"/>
      <w:divBdr>
        <w:top w:val="none" w:sz="0" w:space="0" w:color="auto"/>
        <w:left w:val="none" w:sz="0" w:space="0" w:color="auto"/>
        <w:bottom w:val="none" w:sz="0" w:space="0" w:color="auto"/>
        <w:right w:val="none" w:sz="0" w:space="0" w:color="auto"/>
      </w:divBdr>
    </w:div>
    <w:div w:id="647708000">
      <w:bodyDiv w:val="1"/>
      <w:marLeft w:val="0"/>
      <w:marRight w:val="0"/>
      <w:marTop w:val="0"/>
      <w:marBottom w:val="0"/>
      <w:divBdr>
        <w:top w:val="none" w:sz="0" w:space="0" w:color="auto"/>
        <w:left w:val="none" w:sz="0" w:space="0" w:color="auto"/>
        <w:bottom w:val="none" w:sz="0" w:space="0" w:color="auto"/>
        <w:right w:val="none" w:sz="0" w:space="0" w:color="auto"/>
      </w:divBdr>
    </w:div>
    <w:div w:id="655844361">
      <w:bodyDiv w:val="1"/>
      <w:marLeft w:val="0"/>
      <w:marRight w:val="0"/>
      <w:marTop w:val="0"/>
      <w:marBottom w:val="0"/>
      <w:divBdr>
        <w:top w:val="none" w:sz="0" w:space="0" w:color="auto"/>
        <w:left w:val="none" w:sz="0" w:space="0" w:color="auto"/>
        <w:bottom w:val="none" w:sz="0" w:space="0" w:color="auto"/>
        <w:right w:val="none" w:sz="0" w:space="0" w:color="auto"/>
      </w:divBdr>
    </w:div>
    <w:div w:id="742415103">
      <w:bodyDiv w:val="1"/>
      <w:marLeft w:val="0"/>
      <w:marRight w:val="0"/>
      <w:marTop w:val="0"/>
      <w:marBottom w:val="0"/>
      <w:divBdr>
        <w:top w:val="none" w:sz="0" w:space="0" w:color="auto"/>
        <w:left w:val="none" w:sz="0" w:space="0" w:color="auto"/>
        <w:bottom w:val="none" w:sz="0" w:space="0" w:color="auto"/>
        <w:right w:val="none" w:sz="0" w:space="0" w:color="auto"/>
      </w:divBdr>
    </w:div>
    <w:div w:id="907886351">
      <w:bodyDiv w:val="1"/>
      <w:marLeft w:val="0"/>
      <w:marRight w:val="0"/>
      <w:marTop w:val="0"/>
      <w:marBottom w:val="0"/>
      <w:divBdr>
        <w:top w:val="none" w:sz="0" w:space="0" w:color="auto"/>
        <w:left w:val="none" w:sz="0" w:space="0" w:color="auto"/>
        <w:bottom w:val="none" w:sz="0" w:space="0" w:color="auto"/>
        <w:right w:val="none" w:sz="0" w:space="0" w:color="auto"/>
      </w:divBdr>
    </w:div>
    <w:div w:id="975909685">
      <w:bodyDiv w:val="1"/>
      <w:marLeft w:val="0"/>
      <w:marRight w:val="0"/>
      <w:marTop w:val="0"/>
      <w:marBottom w:val="0"/>
      <w:divBdr>
        <w:top w:val="none" w:sz="0" w:space="0" w:color="auto"/>
        <w:left w:val="none" w:sz="0" w:space="0" w:color="auto"/>
        <w:bottom w:val="none" w:sz="0" w:space="0" w:color="auto"/>
        <w:right w:val="none" w:sz="0" w:space="0" w:color="auto"/>
      </w:divBdr>
    </w:div>
    <w:div w:id="978412395">
      <w:bodyDiv w:val="1"/>
      <w:marLeft w:val="0"/>
      <w:marRight w:val="0"/>
      <w:marTop w:val="0"/>
      <w:marBottom w:val="0"/>
      <w:divBdr>
        <w:top w:val="none" w:sz="0" w:space="0" w:color="auto"/>
        <w:left w:val="none" w:sz="0" w:space="0" w:color="auto"/>
        <w:bottom w:val="none" w:sz="0" w:space="0" w:color="auto"/>
        <w:right w:val="none" w:sz="0" w:space="0" w:color="auto"/>
      </w:divBdr>
    </w:div>
    <w:div w:id="1043023984">
      <w:bodyDiv w:val="1"/>
      <w:marLeft w:val="0"/>
      <w:marRight w:val="0"/>
      <w:marTop w:val="0"/>
      <w:marBottom w:val="0"/>
      <w:divBdr>
        <w:top w:val="none" w:sz="0" w:space="0" w:color="auto"/>
        <w:left w:val="none" w:sz="0" w:space="0" w:color="auto"/>
        <w:bottom w:val="none" w:sz="0" w:space="0" w:color="auto"/>
        <w:right w:val="none" w:sz="0" w:space="0" w:color="auto"/>
      </w:divBdr>
    </w:div>
    <w:div w:id="1050105666">
      <w:bodyDiv w:val="1"/>
      <w:marLeft w:val="0"/>
      <w:marRight w:val="0"/>
      <w:marTop w:val="0"/>
      <w:marBottom w:val="0"/>
      <w:divBdr>
        <w:top w:val="none" w:sz="0" w:space="0" w:color="auto"/>
        <w:left w:val="none" w:sz="0" w:space="0" w:color="auto"/>
        <w:bottom w:val="none" w:sz="0" w:space="0" w:color="auto"/>
        <w:right w:val="none" w:sz="0" w:space="0" w:color="auto"/>
      </w:divBdr>
    </w:div>
    <w:div w:id="1070929479">
      <w:bodyDiv w:val="1"/>
      <w:marLeft w:val="0"/>
      <w:marRight w:val="0"/>
      <w:marTop w:val="0"/>
      <w:marBottom w:val="0"/>
      <w:divBdr>
        <w:top w:val="none" w:sz="0" w:space="0" w:color="auto"/>
        <w:left w:val="none" w:sz="0" w:space="0" w:color="auto"/>
        <w:bottom w:val="none" w:sz="0" w:space="0" w:color="auto"/>
        <w:right w:val="none" w:sz="0" w:space="0" w:color="auto"/>
      </w:divBdr>
    </w:div>
    <w:div w:id="1099957516">
      <w:bodyDiv w:val="1"/>
      <w:marLeft w:val="0"/>
      <w:marRight w:val="0"/>
      <w:marTop w:val="0"/>
      <w:marBottom w:val="0"/>
      <w:divBdr>
        <w:top w:val="none" w:sz="0" w:space="0" w:color="auto"/>
        <w:left w:val="none" w:sz="0" w:space="0" w:color="auto"/>
        <w:bottom w:val="none" w:sz="0" w:space="0" w:color="auto"/>
        <w:right w:val="none" w:sz="0" w:space="0" w:color="auto"/>
      </w:divBdr>
    </w:div>
    <w:div w:id="1175875618">
      <w:bodyDiv w:val="1"/>
      <w:marLeft w:val="0"/>
      <w:marRight w:val="0"/>
      <w:marTop w:val="0"/>
      <w:marBottom w:val="0"/>
      <w:divBdr>
        <w:top w:val="none" w:sz="0" w:space="0" w:color="auto"/>
        <w:left w:val="none" w:sz="0" w:space="0" w:color="auto"/>
        <w:bottom w:val="none" w:sz="0" w:space="0" w:color="auto"/>
        <w:right w:val="none" w:sz="0" w:space="0" w:color="auto"/>
      </w:divBdr>
    </w:div>
    <w:div w:id="1319578775">
      <w:bodyDiv w:val="1"/>
      <w:marLeft w:val="0"/>
      <w:marRight w:val="0"/>
      <w:marTop w:val="0"/>
      <w:marBottom w:val="0"/>
      <w:divBdr>
        <w:top w:val="none" w:sz="0" w:space="0" w:color="auto"/>
        <w:left w:val="none" w:sz="0" w:space="0" w:color="auto"/>
        <w:bottom w:val="none" w:sz="0" w:space="0" w:color="auto"/>
        <w:right w:val="none" w:sz="0" w:space="0" w:color="auto"/>
      </w:divBdr>
    </w:div>
    <w:div w:id="1323703186">
      <w:bodyDiv w:val="1"/>
      <w:marLeft w:val="0"/>
      <w:marRight w:val="0"/>
      <w:marTop w:val="0"/>
      <w:marBottom w:val="0"/>
      <w:divBdr>
        <w:top w:val="none" w:sz="0" w:space="0" w:color="auto"/>
        <w:left w:val="none" w:sz="0" w:space="0" w:color="auto"/>
        <w:bottom w:val="none" w:sz="0" w:space="0" w:color="auto"/>
        <w:right w:val="none" w:sz="0" w:space="0" w:color="auto"/>
      </w:divBdr>
    </w:div>
    <w:div w:id="1360473046">
      <w:bodyDiv w:val="1"/>
      <w:marLeft w:val="0"/>
      <w:marRight w:val="0"/>
      <w:marTop w:val="0"/>
      <w:marBottom w:val="0"/>
      <w:divBdr>
        <w:top w:val="none" w:sz="0" w:space="0" w:color="auto"/>
        <w:left w:val="none" w:sz="0" w:space="0" w:color="auto"/>
        <w:bottom w:val="none" w:sz="0" w:space="0" w:color="auto"/>
        <w:right w:val="none" w:sz="0" w:space="0" w:color="auto"/>
      </w:divBdr>
    </w:div>
    <w:div w:id="1370489338">
      <w:bodyDiv w:val="1"/>
      <w:marLeft w:val="0"/>
      <w:marRight w:val="0"/>
      <w:marTop w:val="0"/>
      <w:marBottom w:val="0"/>
      <w:divBdr>
        <w:top w:val="none" w:sz="0" w:space="0" w:color="auto"/>
        <w:left w:val="none" w:sz="0" w:space="0" w:color="auto"/>
        <w:bottom w:val="none" w:sz="0" w:space="0" w:color="auto"/>
        <w:right w:val="none" w:sz="0" w:space="0" w:color="auto"/>
      </w:divBdr>
    </w:div>
    <w:div w:id="1420175430">
      <w:bodyDiv w:val="1"/>
      <w:marLeft w:val="0"/>
      <w:marRight w:val="0"/>
      <w:marTop w:val="0"/>
      <w:marBottom w:val="0"/>
      <w:divBdr>
        <w:top w:val="none" w:sz="0" w:space="0" w:color="auto"/>
        <w:left w:val="none" w:sz="0" w:space="0" w:color="auto"/>
        <w:bottom w:val="none" w:sz="0" w:space="0" w:color="auto"/>
        <w:right w:val="none" w:sz="0" w:space="0" w:color="auto"/>
      </w:divBdr>
    </w:div>
    <w:div w:id="1450077980">
      <w:bodyDiv w:val="1"/>
      <w:marLeft w:val="0"/>
      <w:marRight w:val="0"/>
      <w:marTop w:val="0"/>
      <w:marBottom w:val="0"/>
      <w:divBdr>
        <w:top w:val="none" w:sz="0" w:space="0" w:color="auto"/>
        <w:left w:val="none" w:sz="0" w:space="0" w:color="auto"/>
        <w:bottom w:val="none" w:sz="0" w:space="0" w:color="auto"/>
        <w:right w:val="none" w:sz="0" w:space="0" w:color="auto"/>
      </w:divBdr>
    </w:div>
    <w:div w:id="1494954384">
      <w:bodyDiv w:val="1"/>
      <w:marLeft w:val="0"/>
      <w:marRight w:val="0"/>
      <w:marTop w:val="0"/>
      <w:marBottom w:val="0"/>
      <w:divBdr>
        <w:top w:val="none" w:sz="0" w:space="0" w:color="auto"/>
        <w:left w:val="none" w:sz="0" w:space="0" w:color="auto"/>
        <w:bottom w:val="none" w:sz="0" w:space="0" w:color="auto"/>
        <w:right w:val="none" w:sz="0" w:space="0" w:color="auto"/>
      </w:divBdr>
    </w:div>
    <w:div w:id="1509296452">
      <w:bodyDiv w:val="1"/>
      <w:marLeft w:val="0"/>
      <w:marRight w:val="0"/>
      <w:marTop w:val="0"/>
      <w:marBottom w:val="0"/>
      <w:divBdr>
        <w:top w:val="none" w:sz="0" w:space="0" w:color="auto"/>
        <w:left w:val="none" w:sz="0" w:space="0" w:color="auto"/>
        <w:bottom w:val="none" w:sz="0" w:space="0" w:color="auto"/>
        <w:right w:val="none" w:sz="0" w:space="0" w:color="auto"/>
      </w:divBdr>
    </w:div>
    <w:div w:id="1511524590">
      <w:bodyDiv w:val="1"/>
      <w:marLeft w:val="0"/>
      <w:marRight w:val="0"/>
      <w:marTop w:val="0"/>
      <w:marBottom w:val="0"/>
      <w:divBdr>
        <w:top w:val="none" w:sz="0" w:space="0" w:color="auto"/>
        <w:left w:val="none" w:sz="0" w:space="0" w:color="auto"/>
        <w:bottom w:val="none" w:sz="0" w:space="0" w:color="auto"/>
        <w:right w:val="none" w:sz="0" w:space="0" w:color="auto"/>
      </w:divBdr>
    </w:div>
    <w:div w:id="1517692385">
      <w:bodyDiv w:val="1"/>
      <w:marLeft w:val="0"/>
      <w:marRight w:val="0"/>
      <w:marTop w:val="0"/>
      <w:marBottom w:val="0"/>
      <w:divBdr>
        <w:top w:val="none" w:sz="0" w:space="0" w:color="auto"/>
        <w:left w:val="none" w:sz="0" w:space="0" w:color="auto"/>
        <w:bottom w:val="none" w:sz="0" w:space="0" w:color="auto"/>
        <w:right w:val="none" w:sz="0" w:space="0" w:color="auto"/>
      </w:divBdr>
    </w:div>
    <w:div w:id="1657763757">
      <w:bodyDiv w:val="1"/>
      <w:marLeft w:val="0"/>
      <w:marRight w:val="0"/>
      <w:marTop w:val="0"/>
      <w:marBottom w:val="0"/>
      <w:divBdr>
        <w:top w:val="none" w:sz="0" w:space="0" w:color="auto"/>
        <w:left w:val="none" w:sz="0" w:space="0" w:color="auto"/>
        <w:bottom w:val="none" w:sz="0" w:space="0" w:color="auto"/>
        <w:right w:val="none" w:sz="0" w:space="0" w:color="auto"/>
      </w:divBdr>
    </w:div>
    <w:div w:id="1750928906">
      <w:bodyDiv w:val="1"/>
      <w:marLeft w:val="0"/>
      <w:marRight w:val="0"/>
      <w:marTop w:val="0"/>
      <w:marBottom w:val="0"/>
      <w:divBdr>
        <w:top w:val="none" w:sz="0" w:space="0" w:color="auto"/>
        <w:left w:val="none" w:sz="0" w:space="0" w:color="auto"/>
        <w:bottom w:val="none" w:sz="0" w:space="0" w:color="auto"/>
        <w:right w:val="none" w:sz="0" w:space="0" w:color="auto"/>
      </w:divBdr>
    </w:div>
    <w:div w:id="1842885613">
      <w:bodyDiv w:val="1"/>
      <w:marLeft w:val="0"/>
      <w:marRight w:val="0"/>
      <w:marTop w:val="0"/>
      <w:marBottom w:val="0"/>
      <w:divBdr>
        <w:top w:val="none" w:sz="0" w:space="0" w:color="auto"/>
        <w:left w:val="none" w:sz="0" w:space="0" w:color="auto"/>
        <w:bottom w:val="none" w:sz="0" w:space="0" w:color="auto"/>
        <w:right w:val="none" w:sz="0" w:space="0" w:color="auto"/>
      </w:divBdr>
    </w:div>
    <w:div w:id="1970893634">
      <w:bodyDiv w:val="1"/>
      <w:marLeft w:val="0"/>
      <w:marRight w:val="0"/>
      <w:marTop w:val="0"/>
      <w:marBottom w:val="0"/>
      <w:divBdr>
        <w:top w:val="none" w:sz="0" w:space="0" w:color="auto"/>
        <w:left w:val="none" w:sz="0" w:space="0" w:color="auto"/>
        <w:bottom w:val="none" w:sz="0" w:space="0" w:color="auto"/>
        <w:right w:val="none" w:sz="0" w:space="0" w:color="auto"/>
      </w:divBdr>
    </w:div>
    <w:div w:id="2026789243">
      <w:bodyDiv w:val="1"/>
      <w:marLeft w:val="0"/>
      <w:marRight w:val="0"/>
      <w:marTop w:val="0"/>
      <w:marBottom w:val="0"/>
      <w:divBdr>
        <w:top w:val="none" w:sz="0" w:space="0" w:color="auto"/>
        <w:left w:val="none" w:sz="0" w:space="0" w:color="auto"/>
        <w:bottom w:val="none" w:sz="0" w:space="0" w:color="auto"/>
        <w:right w:val="none" w:sz="0" w:space="0" w:color="auto"/>
      </w:divBdr>
    </w:div>
    <w:div w:id="2092463361">
      <w:bodyDiv w:val="1"/>
      <w:marLeft w:val="0"/>
      <w:marRight w:val="0"/>
      <w:marTop w:val="0"/>
      <w:marBottom w:val="0"/>
      <w:divBdr>
        <w:top w:val="none" w:sz="0" w:space="0" w:color="auto"/>
        <w:left w:val="none" w:sz="0" w:space="0" w:color="auto"/>
        <w:bottom w:val="none" w:sz="0" w:space="0" w:color="auto"/>
        <w:right w:val="none" w:sz="0" w:space="0" w:color="auto"/>
      </w:divBdr>
    </w:div>
    <w:div w:id="21407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CD0DA3-BEC7-4EE5-AE1D-51031EBCBCEE}">
  <ds:schemaRefs>
    <ds:schemaRef ds:uri="http://schemas.microsoft.com/sharepoint/v3/contenttype/forms"/>
  </ds:schemaRefs>
</ds:datastoreItem>
</file>

<file path=customXml/itemProps2.xml><?xml version="1.0" encoding="utf-8"?>
<ds:datastoreItem xmlns:ds="http://schemas.openxmlformats.org/officeDocument/2006/customXml" ds:itemID="{31CF86B4-E580-4A73-A883-A5CB8A574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92C092-84CE-4290-8B84-252CE4E321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47758</Words>
  <Characters>272224</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319344</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2021-06-03T23:48:29Z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6cf3c996-a6d1-472b-ac31-6322b8f5b845</vt:lpwstr>
  </property>
  <property fmtid="{D5CDD505-2E9C-101B-9397-08002B2CF9AE}" pid="8" name="MSIP_Label_0eea11ca-d417-4147-80ed-01a58412c458_ContentBits">
    <vt:lpwstr>2</vt:lpwstr>
  </property>
</Properties>
</file>