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EA" w:rsidRPr="00285AB6" w:rsidRDefault="001D76EA">
      <w:pPr>
        <w:jc w:val="center"/>
        <w:rPr>
          <w:lang w:val="el-GR"/>
        </w:rPr>
      </w:pPr>
      <w:bookmarkStart w:id="0" w:name="_GoBack"/>
      <w:bookmarkEnd w:id="0"/>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tabs>
          <w:tab w:val="left" w:pos="567"/>
        </w:tabs>
        <w:jc w:val="center"/>
        <w:rPr>
          <w:lang w:val="el-GR"/>
        </w:rPr>
      </w:pPr>
    </w:p>
    <w:p w:rsidR="001D76EA" w:rsidRPr="00285AB6" w:rsidRDefault="001D76EA">
      <w:pPr>
        <w:pStyle w:val="BodyText"/>
        <w:jc w:val="center"/>
        <w:rPr>
          <w:i w:val="0"/>
        </w:rPr>
      </w:pPr>
    </w:p>
    <w:p w:rsidR="001D76EA" w:rsidRPr="00285AB6" w:rsidRDefault="001D76EA">
      <w:pPr>
        <w:widowControl/>
        <w:jc w:val="center"/>
        <w:rPr>
          <w:b/>
          <w:szCs w:val="22"/>
          <w:lang w:val="el-GR"/>
        </w:rPr>
      </w:pPr>
      <w:r w:rsidRPr="00285AB6">
        <w:rPr>
          <w:b/>
          <w:szCs w:val="22"/>
          <w:lang w:val="el-GR"/>
        </w:rPr>
        <w:t>ΠΑΡΑΡΤΗΜΑ Ι</w:t>
      </w:r>
    </w:p>
    <w:p w:rsidR="001D76EA" w:rsidRPr="00285AB6" w:rsidRDefault="001D76EA">
      <w:pPr>
        <w:jc w:val="center"/>
        <w:rPr>
          <w:b/>
          <w:lang w:val="el-GR"/>
        </w:rPr>
      </w:pPr>
    </w:p>
    <w:p w:rsidR="001D76EA" w:rsidRPr="00285AB6" w:rsidRDefault="001D76EA" w:rsidP="00A13B88">
      <w:pPr>
        <w:pStyle w:val="QRD1"/>
        <w:rPr>
          <w:lang w:val="el-GR"/>
        </w:rPr>
      </w:pPr>
      <w:r w:rsidRPr="00285AB6">
        <w:rPr>
          <w:lang w:val="el-GR"/>
        </w:rPr>
        <w:t>ΠΕΡΙΛΗΨΗ ΤΩΝ ΧΑΡΑΚΤΗΡΙΣΤΙΚΩΝ ΤΟΥ ΠΡΟΪΟΝΤΟΣ</w:t>
      </w:r>
    </w:p>
    <w:p w:rsidR="001D76EA" w:rsidRPr="00285AB6" w:rsidRDefault="001D76EA">
      <w:pPr>
        <w:ind w:left="567" w:hanging="567"/>
        <w:rPr>
          <w:lang w:val="el-GR"/>
        </w:rPr>
      </w:pPr>
      <w:r w:rsidRPr="00285AB6">
        <w:rPr>
          <w:lang w:val="el-GR"/>
        </w:rPr>
        <w:br w:type="page"/>
      </w:r>
      <w:r w:rsidRPr="00285AB6">
        <w:rPr>
          <w:b/>
          <w:lang w:val="el-GR"/>
        </w:rPr>
        <w:lastRenderedPageBreak/>
        <w:t>1.</w:t>
      </w:r>
      <w:r w:rsidRPr="00285AB6">
        <w:rPr>
          <w:b/>
          <w:lang w:val="el-GR"/>
        </w:rPr>
        <w:tab/>
        <w:t>ΟΝΟΜΑΣΙΑ ΤΟΥ ΦΑΡΜΑΚΕΥΤΙΚΟΥ ΠΡΟΪΟΝΤΟΣ</w:t>
      </w:r>
    </w:p>
    <w:p w:rsidR="001D76EA" w:rsidRPr="00285AB6" w:rsidRDefault="001D76EA">
      <w:pPr>
        <w:rPr>
          <w:lang w:val="el-GR"/>
        </w:rPr>
      </w:pPr>
    </w:p>
    <w:p w:rsidR="001D76EA" w:rsidRPr="00285AB6" w:rsidRDefault="001D76EA">
      <w:pPr>
        <w:rPr>
          <w:lang w:val="el-GR"/>
        </w:rPr>
      </w:pPr>
      <w:r w:rsidRPr="00285AB6">
        <w:rPr>
          <w:lang w:val="el-GR"/>
        </w:rPr>
        <w:t xml:space="preserve">MicardisPlus 40 mg /12,5 mg δισκία </w:t>
      </w:r>
    </w:p>
    <w:p w:rsidR="001D76EA" w:rsidRPr="00285AB6" w:rsidRDefault="001D76EA">
      <w:pPr>
        <w:rPr>
          <w:lang w:val="el-GR"/>
        </w:rPr>
      </w:pPr>
      <w:r w:rsidRPr="00285AB6">
        <w:rPr>
          <w:lang w:val="el-GR"/>
        </w:rPr>
        <w:t>MicardisPlus 80 mg /12,5 mg δισκία</w:t>
      </w:r>
    </w:p>
    <w:p w:rsidR="001D76EA" w:rsidRPr="00285AB6" w:rsidRDefault="001D76EA">
      <w:pPr>
        <w:rPr>
          <w:lang w:val="el-GR"/>
        </w:rPr>
      </w:pPr>
    </w:p>
    <w:p w:rsidR="001D76EA" w:rsidRPr="00285AB6" w:rsidRDefault="001D76EA">
      <w:pPr>
        <w:ind w:left="567" w:hanging="567"/>
        <w:rPr>
          <w:b/>
          <w:lang w:val="el-GR"/>
        </w:rPr>
      </w:pPr>
    </w:p>
    <w:p w:rsidR="001D76EA" w:rsidRPr="00285AB6" w:rsidRDefault="001D76EA">
      <w:pPr>
        <w:ind w:left="567" w:hanging="567"/>
        <w:rPr>
          <w:lang w:val="el-GR"/>
        </w:rPr>
      </w:pPr>
      <w:r w:rsidRPr="00285AB6">
        <w:rPr>
          <w:b/>
          <w:lang w:val="el-GR"/>
        </w:rPr>
        <w:t>2.</w:t>
      </w:r>
      <w:r w:rsidRPr="00285AB6">
        <w:rPr>
          <w:b/>
          <w:lang w:val="el-GR"/>
        </w:rPr>
        <w:tab/>
        <w:t>ΠΟΙΟΤΙΚΗ ΚΑΙ ΠΟΣΟΤΙΚΗ ΣΥΝΘΕΣΗ</w:t>
      </w:r>
    </w:p>
    <w:p w:rsidR="001D76EA" w:rsidRPr="00285AB6" w:rsidRDefault="001D76EA">
      <w:pPr>
        <w:rPr>
          <w:lang w:val="el-GR"/>
        </w:rPr>
      </w:pPr>
    </w:p>
    <w:p w:rsidR="001D76EA" w:rsidRPr="00285AB6" w:rsidRDefault="001D76EA">
      <w:pPr>
        <w:rPr>
          <w:u w:val="single"/>
          <w:lang w:val="el-GR"/>
        </w:rPr>
      </w:pPr>
      <w:r w:rsidRPr="00285AB6">
        <w:rPr>
          <w:u w:val="single"/>
          <w:lang w:val="el-GR"/>
        </w:rPr>
        <w:t>MicardisPlus 40 mg /12,5 mg δισκία</w:t>
      </w:r>
    </w:p>
    <w:p w:rsidR="001D76EA" w:rsidRPr="00285AB6" w:rsidRDefault="001D76EA">
      <w:pPr>
        <w:widowControl/>
        <w:rPr>
          <w:szCs w:val="22"/>
          <w:lang w:val="el-GR"/>
        </w:rPr>
      </w:pPr>
      <w:r w:rsidRPr="00285AB6">
        <w:rPr>
          <w:szCs w:val="22"/>
          <w:lang w:val="el-GR"/>
        </w:rPr>
        <w:t>Κάθε δισκίο περιέχει 40 mg telmisartan και 12,5 mg υδροχλωροθειαζίδης.</w:t>
      </w:r>
    </w:p>
    <w:p w:rsidR="001D76EA" w:rsidRPr="00285AB6" w:rsidRDefault="001D76EA">
      <w:pPr>
        <w:rPr>
          <w:lang w:val="el-GR"/>
        </w:rPr>
      </w:pPr>
    </w:p>
    <w:p w:rsidR="001D76EA" w:rsidRPr="00285AB6" w:rsidRDefault="001D76EA">
      <w:pPr>
        <w:rPr>
          <w:u w:val="single"/>
          <w:lang w:val="el-GR"/>
        </w:rPr>
      </w:pPr>
      <w:r w:rsidRPr="00285AB6">
        <w:rPr>
          <w:u w:val="single"/>
          <w:lang w:val="el-GR"/>
        </w:rPr>
        <w:t>MicardisPlus 80 mg /12,5 mg δισκία</w:t>
      </w:r>
    </w:p>
    <w:p w:rsidR="001D76EA" w:rsidRPr="00285AB6" w:rsidRDefault="001D76EA">
      <w:pPr>
        <w:rPr>
          <w:lang w:val="el-GR"/>
        </w:rPr>
      </w:pPr>
      <w:r w:rsidRPr="00285AB6">
        <w:rPr>
          <w:lang w:val="el-GR"/>
        </w:rPr>
        <w:t>Κάθε δισκίο περιέχει 80 mg telmisartan και 12,5 mg υδροχλωροθειαζίδης.</w:t>
      </w:r>
    </w:p>
    <w:p w:rsidR="001D76EA" w:rsidRPr="00285AB6" w:rsidRDefault="001D76EA">
      <w:pPr>
        <w:widowControl/>
        <w:rPr>
          <w:szCs w:val="22"/>
          <w:lang w:val="el-GR"/>
        </w:rPr>
      </w:pPr>
    </w:p>
    <w:p w:rsidR="001D76EA" w:rsidRPr="00285AB6" w:rsidRDefault="001D76EA">
      <w:pPr>
        <w:widowControl/>
        <w:rPr>
          <w:szCs w:val="22"/>
          <w:u w:val="single"/>
          <w:lang w:val="el-GR"/>
        </w:rPr>
      </w:pPr>
      <w:r w:rsidRPr="00285AB6">
        <w:rPr>
          <w:szCs w:val="22"/>
          <w:u w:val="single"/>
          <w:lang w:val="el-GR"/>
        </w:rPr>
        <w:t>Έκδοχα με γνωστή δράση</w:t>
      </w:r>
    </w:p>
    <w:p w:rsidR="001D76EA" w:rsidRPr="00285AB6" w:rsidRDefault="001D76EA">
      <w:pPr>
        <w:widowControl/>
        <w:rPr>
          <w:szCs w:val="22"/>
          <w:lang w:val="el-GR"/>
        </w:rPr>
      </w:pPr>
      <w:r w:rsidRPr="00285AB6">
        <w:rPr>
          <w:szCs w:val="22"/>
          <w:lang w:val="el-GR"/>
        </w:rPr>
        <w:t>Κάθε δισκίο 40 mg/12,5 mg περιέχει 112 mg μονοϋδρικής λακτόζης και 169 mg σορβιτόλης (E420).</w:t>
      </w:r>
    </w:p>
    <w:p w:rsidR="001D76EA" w:rsidRPr="00285AB6" w:rsidRDefault="001D76EA">
      <w:pPr>
        <w:rPr>
          <w:lang w:val="el-GR"/>
        </w:rPr>
      </w:pPr>
      <w:r w:rsidRPr="00285AB6">
        <w:rPr>
          <w:lang w:val="el-GR"/>
        </w:rPr>
        <w:t xml:space="preserve">Κάθε δισκίο </w:t>
      </w:r>
      <w:r w:rsidRPr="00285AB6">
        <w:rPr>
          <w:szCs w:val="22"/>
          <w:lang w:val="el-GR"/>
        </w:rPr>
        <w:t>80 mg/12,5 mg</w:t>
      </w:r>
      <w:r w:rsidRPr="00285AB6">
        <w:rPr>
          <w:b/>
          <w:szCs w:val="22"/>
          <w:lang w:val="el-GR"/>
        </w:rPr>
        <w:t xml:space="preserve"> </w:t>
      </w:r>
      <w:r w:rsidRPr="00285AB6">
        <w:rPr>
          <w:lang w:val="el-GR"/>
        </w:rPr>
        <w:t xml:space="preserve">περιέχει 112 mg μονοϋδρικής λακτόζης και 338 mg σορβιτόλης </w:t>
      </w:r>
      <w:r w:rsidRPr="00285AB6">
        <w:rPr>
          <w:szCs w:val="22"/>
          <w:lang w:val="el-GR"/>
        </w:rPr>
        <w:t>(E420)</w:t>
      </w:r>
      <w:r w:rsidRPr="00285AB6">
        <w:rPr>
          <w:lang w:val="el-GR"/>
        </w:rPr>
        <w:t>.</w:t>
      </w:r>
    </w:p>
    <w:p w:rsidR="001D76EA" w:rsidRPr="00285AB6" w:rsidRDefault="001D76EA">
      <w:pPr>
        <w:widowControl/>
        <w:rPr>
          <w:szCs w:val="22"/>
          <w:lang w:val="el-GR"/>
        </w:rPr>
      </w:pPr>
    </w:p>
    <w:p w:rsidR="001D76EA" w:rsidRPr="00285AB6" w:rsidRDefault="001D76EA">
      <w:pPr>
        <w:widowControl/>
        <w:rPr>
          <w:szCs w:val="22"/>
          <w:lang w:val="el-GR"/>
        </w:rPr>
      </w:pPr>
      <w:r w:rsidRPr="00285AB6">
        <w:rPr>
          <w:szCs w:val="22"/>
          <w:lang w:val="el-GR"/>
        </w:rPr>
        <w:t>Για τον πλήρη κατάλογο των εκδόχων, βλ. παράγραφο 6.1.</w:t>
      </w:r>
    </w:p>
    <w:p w:rsidR="001D76EA" w:rsidRPr="00285AB6" w:rsidRDefault="001D76EA">
      <w:pPr>
        <w:widowControl/>
        <w:rPr>
          <w:szCs w:val="22"/>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3.</w:t>
      </w:r>
      <w:r w:rsidRPr="00285AB6">
        <w:rPr>
          <w:b/>
          <w:lang w:val="el-GR"/>
        </w:rPr>
        <w:tab/>
        <w:t>ΦΑΡΜΑΚΟΤΕΧΝΙΚΗ ΜΟΡΦΗ</w:t>
      </w:r>
    </w:p>
    <w:p w:rsidR="001D76EA" w:rsidRPr="00285AB6" w:rsidRDefault="001D76EA">
      <w:pPr>
        <w:rPr>
          <w:lang w:val="el-GR"/>
        </w:rPr>
      </w:pPr>
    </w:p>
    <w:p w:rsidR="001D76EA" w:rsidRPr="00285AB6" w:rsidRDefault="001D76EA">
      <w:pPr>
        <w:widowControl/>
        <w:rPr>
          <w:szCs w:val="22"/>
          <w:lang w:val="el-GR"/>
        </w:rPr>
      </w:pPr>
      <w:r w:rsidRPr="00285AB6">
        <w:rPr>
          <w:szCs w:val="22"/>
          <w:lang w:val="el-GR"/>
        </w:rPr>
        <w:t xml:space="preserve">Δισκίο.  </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MicardisPlus 40 mg /12,5 mg δισκία</w:t>
      </w:r>
    </w:p>
    <w:p w:rsidR="001D76EA" w:rsidRPr="00285AB6" w:rsidRDefault="001D76EA">
      <w:pPr>
        <w:widowControl/>
        <w:rPr>
          <w:szCs w:val="22"/>
          <w:lang w:val="el-GR"/>
        </w:rPr>
      </w:pPr>
      <w:r w:rsidRPr="00285AB6">
        <w:rPr>
          <w:szCs w:val="22"/>
          <w:lang w:val="el-GR"/>
        </w:rPr>
        <w:t xml:space="preserve">Λευκά και κόκκινα δισκία, </w:t>
      </w:r>
      <w:r w:rsidR="00836A74" w:rsidRPr="00836A74">
        <w:rPr>
          <w:szCs w:val="22"/>
          <w:lang w:val="el-GR"/>
        </w:rPr>
        <w:t xml:space="preserve">επιμήκους </w:t>
      </w:r>
      <w:r w:rsidRPr="00285AB6">
        <w:rPr>
          <w:szCs w:val="22"/>
          <w:lang w:val="el-GR"/>
        </w:rPr>
        <w:t>σχήματος, δύο στρωμάτων των 5.2mm, χαραγμένα με το λογότυπο της εταιρείας και τον κωδικό αριθμό Η4.</w:t>
      </w:r>
    </w:p>
    <w:p w:rsidR="001D76EA" w:rsidRPr="00285AB6" w:rsidRDefault="001D76EA">
      <w:pPr>
        <w:rPr>
          <w:lang w:val="el-GR"/>
        </w:rPr>
      </w:pPr>
    </w:p>
    <w:p w:rsidR="001D76EA" w:rsidRPr="00285AB6" w:rsidRDefault="001D76EA">
      <w:pPr>
        <w:rPr>
          <w:u w:val="single"/>
          <w:lang w:val="el-GR"/>
        </w:rPr>
      </w:pPr>
      <w:r w:rsidRPr="00285AB6">
        <w:rPr>
          <w:u w:val="single"/>
          <w:lang w:val="el-GR"/>
        </w:rPr>
        <w:t>MicardisPlus 80 mg /12,5 mg δισκία</w:t>
      </w:r>
    </w:p>
    <w:p w:rsidR="001D76EA" w:rsidRPr="00285AB6" w:rsidRDefault="001D76EA">
      <w:pPr>
        <w:rPr>
          <w:lang w:val="el-GR"/>
        </w:rPr>
      </w:pPr>
      <w:r w:rsidRPr="00285AB6">
        <w:rPr>
          <w:lang w:val="el-GR"/>
        </w:rPr>
        <w:t xml:space="preserve">Λευκά και κόκκινα δισκία, </w:t>
      </w:r>
      <w:r w:rsidR="00836A74" w:rsidRPr="00836A74">
        <w:rPr>
          <w:lang w:val="el-GR"/>
        </w:rPr>
        <w:t xml:space="preserve">επιμήκους </w:t>
      </w:r>
      <w:r w:rsidRPr="00285AB6">
        <w:rPr>
          <w:lang w:val="el-GR"/>
        </w:rPr>
        <w:t>σχήματος, δύο στρωμάτων των 6,2 mm, χαραγμένα με το λογότυπο της εταιρείας και τον κωδικό αριθμό Η8.</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4.</w:t>
      </w:r>
      <w:r w:rsidRPr="00285AB6">
        <w:rPr>
          <w:b/>
          <w:lang w:val="el-GR"/>
        </w:rPr>
        <w:tab/>
        <w:t>ΚΛΙΝΙΚΕΣ ΠΛΗΡΟΦΟΡΙΕΣ</w:t>
      </w:r>
    </w:p>
    <w:p w:rsidR="001D76EA" w:rsidRPr="00285AB6" w:rsidRDefault="001D76EA">
      <w:pPr>
        <w:rPr>
          <w:lang w:val="el-GR"/>
        </w:rPr>
      </w:pPr>
    </w:p>
    <w:p w:rsidR="001D76EA" w:rsidRPr="00285AB6" w:rsidRDefault="001D76EA">
      <w:pPr>
        <w:widowControl/>
        <w:tabs>
          <w:tab w:val="left" w:pos="567"/>
        </w:tabs>
        <w:rPr>
          <w:b/>
          <w:szCs w:val="22"/>
          <w:lang w:val="el-GR"/>
        </w:rPr>
      </w:pPr>
      <w:r w:rsidRPr="00285AB6">
        <w:rPr>
          <w:b/>
          <w:szCs w:val="22"/>
          <w:lang w:val="el-GR"/>
        </w:rPr>
        <w:t>4.1</w:t>
      </w:r>
      <w:r w:rsidRPr="00285AB6">
        <w:rPr>
          <w:b/>
          <w:szCs w:val="22"/>
          <w:lang w:val="el-GR"/>
        </w:rPr>
        <w:tab/>
        <w:t>Θεραπευτικές ενδείξεις</w:t>
      </w:r>
    </w:p>
    <w:p w:rsidR="001D76EA" w:rsidRPr="00285AB6" w:rsidRDefault="001D76EA">
      <w:pPr>
        <w:rPr>
          <w:lang w:val="el-GR"/>
        </w:rPr>
      </w:pPr>
    </w:p>
    <w:p w:rsidR="001D76EA" w:rsidRPr="00285AB6" w:rsidRDefault="001D76EA">
      <w:pPr>
        <w:rPr>
          <w:lang w:val="el-GR"/>
        </w:rPr>
      </w:pPr>
      <w:r w:rsidRPr="00285AB6">
        <w:rPr>
          <w:lang w:val="el-GR"/>
        </w:rPr>
        <w:t>Θεραπεία της ιδιοπαθούς υπέρτασης.</w:t>
      </w:r>
    </w:p>
    <w:p w:rsidR="001D76EA" w:rsidRPr="00285AB6" w:rsidRDefault="001D76EA">
      <w:pPr>
        <w:rPr>
          <w:lang w:val="el-GR"/>
        </w:rPr>
      </w:pPr>
    </w:p>
    <w:p w:rsidR="001D76EA" w:rsidRPr="00285AB6" w:rsidRDefault="001D76EA">
      <w:pPr>
        <w:rPr>
          <w:lang w:val="el-GR"/>
        </w:rPr>
      </w:pPr>
      <w:r w:rsidRPr="00285AB6">
        <w:rPr>
          <w:lang w:val="el-GR"/>
        </w:rPr>
        <w:t xml:space="preserve">Ως σταθερός συνδυασμός δόσεων, το MicardisPlus (40 mg telmisartan /12.5mg υδροχλωροθειαζίδης και 80 mg telmisartan /12,5 mg υδροχλωροθειαζίδης) ενδείκνυται σε ενήλικες των οποίων η αρτηριακή πίεση δεν ρυθμίζεται επαρκώς με μονοθεραπεία telmisartan. </w:t>
      </w:r>
    </w:p>
    <w:p w:rsidR="001D76EA" w:rsidRPr="00285AB6" w:rsidRDefault="001D76EA">
      <w:pPr>
        <w:rPr>
          <w:lang w:val="el-GR"/>
        </w:rPr>
      </w:pPr>
    </w:p>
    <w:p w:rsidR="001D76EA" w:rsidRPr="00285AB6" w:rsidRDefault="001D76EA">
      <w:pPr>
        <w:keepNext/>
        <w:numPr>
          <w:ilvl w:val="1"/>
          <w:numId w:val="6"/>
        </w:numPr>
        <w:ind w:left="573" w:hanging="573"/>
        <w:rPr>
          <w:b/>
          <w:lang w:val="el-GR"/>
        </w:rPr>
      </w:pPr>
      <w:r w:rsidRPr="00285AB6">
        <w:rPr>
          <w:b/>
          <w:lang w:val="el-GR"/>
        </w:rPr>
        <w:t>Δοσολογία και τρόπος χορήγησης</w:t>
      </w:r>
    </w:p>
    <w:p w:rsidR="001D76EA" w:rsidRPr="00285AB6" w:rsidRDefault="001D76EA">
      <w:pPr>
        <w:keepNext/>
        <w:rPr>
          <w:lang w:val="el-GR"/>
        </w:rPr>
      </w:pPr>
    </w:p>
    <w:p w:rsidR="001D76EA" w:rsidRPr="00285AB6" w:rsidRDefault="001D76EA">
      <w:pPr>
        <w:keepNext/>
        <w:widowControl/>
        <w:rPr>
          <w:szCs w:val="22"/>
          <w:u w:val="single"/>
          <w:lang w:val="el-GR"/>
        </w:rPr>
      </w:pPr>
      <w:r w:rsidRPr="00285AB6">
        <w:rPr>
          <w:szCs w:val="22"/>
          <w:u w:val="single"/>
          <w:lang w:val="el-GR"/>
        </w:rPr>
        <w:t>Δοσολογία</w:t>
      </w:r>
    </w:p>
    <w:p w:rsidR="001D76EA" w:rsidRPr="00285AB6" w:rsidRDefault="001D76EA">
      <w:pPr>
        <w:rPr>
          <w:lang w:val="el-GR"/>
        </w:rPr>
      </w:pPr>
      <w:r w:rsidRPr="00285AB6">
        <w:rPr>
          <w:lang w:val="el-GR"/>
        </w:rPr>
        <w:t>Το MicardisPlus θα πρέπει να λαμβάνεται από ασθενείς των οποίων η αρτηριακή πίεση δεν ρυθμίζεται επαρκώς με μονοθεραπεία telmisartan. Εξατομικευμένη τιτλοποίηση της δόσης με καθένα από τα δύο συστατικά συστήνεται πριν την αλλαγή στο σταθερό συνδυασμό δόσεων. Οταν ενδείκνυται κλινικά, μπορεί να εξετασθεί απευθείας αλλαγή από τη μονοθεραπεία στους σταθερούς συνδυασμούς.</w:t>
      </w:r>
    </w:p>
    <w:p w:rsidR="001D76EA" w:rsidRPr="00285AB6" w:rsidRDefault="001D76EA">
      <w:pPr>
        <w:widowControl/>
        <w:ind w:left="567" w:hanging="567"/>
        <w:rPr>
          <w:szCs w:val="22"/>
          <w:lang w:val="el-GR"/>
        </w:rPr>
      </w:pPr>
    </w:p>
    <w:p w:rsidR="001D76EA" w:rsidRPr="00285AB6" w:rsidRDefault="001D76EA">
      <w:pPr>
        <w:widowControl/>
        <w:numPr>
          <w:ilvl w:val="0"/>
          <w:numId w:val="19"/>
        </w:numPr>
        <w:rPr>
          <w:szCs w:val="22"/>
          <w:lang w:val="el-GR"/>
        </w:rPr>
      </w:pPr>
      <w:r w:rsidRPr="00285AB6">
        <w:rPr>
          <w:szCs w:val="22"/>
          <w:lang w:val="el-GR"/>
        </w:rPr>
        <w:t>Το MicardisPlus 40 mg /12,5 mg μπορεί να χορηγηθεί μία φορά την ημέρα σε ασθενείς, των οποίων η αρτηριακή πίεση δεν ρυθμίζεται επαρκώς με Micardis 40 mg.</w:t>
      </w:r>
    </w:p>
    <w:p w:rsidR="001D76EA" w:rsidRPr="00285AB6" w:rsidRDefault="001D76EA">
      <w:pPr>
        <w:widowControl/>
        <w:numPr>
          <w:ilvl w:val="0"/>
          <w:numId w:val="19"/>
        </w:numPr>
        <w:rPr>
          <w:szCs w:val="22"/>
          <w:lang w:val="el-GR"/>
        </w:rPr>
      </w:pPr>
      <w:r w:rsidRPr="00285AB6">
        <w:rPr>
          <w:szCs w:val="22"/>
          <w:lang w:val="el-GR"/>
        </w:rPr>
        <w:t>Το MicardisPlus 80 mg/12,5 mg μπορεί να χορηγηθεί μία φορά την ημέρα σε ασθενείς, των οποίων η αρτηριακή πίεση δεν ρυθμίζεται επαρκώς με Micardis 80 mg.</w:t>
      </w:r>
    </w:p>
    <w:p w:rsidR="001D76EA" w:rsidRPr="00285AB6" w:rsidRDefault="001D76EA">
      <w:pPr>
        <w:rPr>
          <w:lang w:val="el-GR"/>
        </w:rPr>
      </w:pPr>
    </w:p>
    <w:p w:rsidR="001D76EA" w:rsidRPr="00285AB6" w:rsidRDefault="001D76EA">
      <w:pPr>
        <w:keepNext/>
        <w:rPr>
          <w:lang w:val="el-GR"/>
        </w:rPr>
      </w:pPr>
      <w:r w:rsidRPr="00285AB6">
        <w:rPr>
          <w:lang w:val="el-GR"/>
        </w:rPr>
        <w:t xml:space="preserve">Νεφρική ανεπάρκεια </w:t>
      </w:r>
    </w:p>
    <w:p w:rsidR="001D76EA" w:rsidRPr="00285AB6" w:rsidRDefault="001D76EA">
      <w:pPr>
        <w:keepNext/>
        <w:rPr>
          <w:lang w:val="el-GR"/>
        </w:rPr>
      </w:pPr>
    </w:p>
    <w:p w:rsidR="001D76EA" w:rsidRPr="00285AB6" w:rsidRDefault="001D76EA">
      <w:pPr>
        <w:rPr>
          <w:u w:val="single"/>
          <w:lang w:val="el-GR"/>
        </w:rPr>
      </w:pPr>
      <w:r w:rsidRPr="00285AB6">
        <w:rPr>
          <w:lang w:val="el-GR"/>
        </w:rPr>
        <w:t>Συνιστάται περιοδικός έλεγχος της νεφρικής λειτουργίας (βλ. παράγραφο 4.4).</w:t>
      </w:r>
    </w:p>
    <w:p w:rsidR="001D76EA" w:rsidRPr="00285AB6" w:rsidRDefault="001D76EA">
      <w:pPr>
        <w:rPr>
          <w:lang w:val="el-GR"/>
        </w:rPr>
      </w:pPr>
    </w:p>
    <w:p w:rsidR="001D76EA" w:rsidRPr="00285AB6" w:rsidRDefault="001D76EA">
      <w:pPr>
        <w:keepNext/>
        <w:keepLines/>
        <w:rPr>
          <w:lang w:val="el-GR"/>
        </w:rPr>
      </w:pPr>
      <w:r w:rsidRPr="00285AB6">
        <w:rPr>
          <w:lang w:val="el-GR"/>
        </w:rPr>
        <w:t xml:space="preserve">Ηπατική ανεπάρκεια </w:t>
      </w:r>
    </w:p>
    <w:p w:rsidR="001D76EA" w:rsidRPr="00285AB6" w:rsidRDefault="001D76EA">
      <w:pPr>
        <w:keepNext/>
        <w:keepLines/>
        <w:rPr>
          <w:lang w:val="el-GR"/>
        </w:rPr>
      </w:pPr>
    </w:p>
    <w:p w:rsidR="001D76EA" w:rsidRPr="00285AB6" w:rsidRDefault="001D76EA">
      <w:pPr>
        <w:keepNext/>
        <w:keepLines/>
        <w:rPr>
          <w:u w:val="single"/>
          <w:lang w:val="el-GR"/>
        </w:rPr>
      </w:pPr>
      <w:r w:rsidRPr="00285AB6">
        <w:rPr>
          <w:lang w:val="el-GR"/>
        </w:rPr>
        <w:t>Σε ασθενείς με ήπια έως μέτρια ηπατική ανεπάρκεια η δοσολογία δεν θα πρέπει να υπερβαίνει το MicardisPlus 40 mg/12,5 mg, μία φορά την ημέρα. Το MicardisPlus δεν ενδείκνυται σε ασθενείς με βαριά ηπατική ανεπάρκεια. Οι θειαζίδες θα πρέπει να χρησιμοποιούνται με προσοχή σε ασθενείς με διαταραγμένη ηπατική λειτουργία (βλ. παράγραφο 4.4).</w:t>
      </w:r>
    </w:p>
    <w:p w:rsidR="001D76EA" w:rsidRPr="00285AB6" w:rsidRDefault="001D76EA">
      <w:pPr>
        <w:rPr>
          <w:lang w:val="el-GR"/>
        </w:rPr>
      </w:pPr>
    </w:p>
    <w:p w:rsidR="001D76EA" w:rsidRPr="00285AB6" w:rsidRDefault="001D76EA">
      <w:pPr>
        <w:ind w:left="-142" w:firstLine="142"/>
        <w:jc w:val="both"/>
        <w:rPr>
          <w:lang w:val="el-GR"/>
        </w:rPr>
      </w:pPr>
      <w:r w:rsidRPr="00285AB6">
        <w:rPr>
          <w:lang w:val="el-GR"/>
        </w:rPr>
        <w:t>Ηλικιωμένοι</w:t>
      </w:r>
    </w:p>
    <w:p w:rsidR="001D76EA" w:rsidRPr="00285AB6" w:rsidRDefault="001D76EA">
      <w:pPr>
        <w:ind w:left="-142" w:firstLine="142"/>
        <w:jc w:val="both"/>
        <w:rPr>
          <w:lang w:val="el-GR"/>
        </w:rPr>
      </w:pPr>
    </w:p>
    <w:p w:rsidR="001D76EA" w:rsidRPr="00285AB6" w:rsidRDefault="001D76EA">
      <w:pPr>
        <w:ind w:left="-142" w:firstLine="142"/>
        <w:jc w:val="both"/>
        <w:rPr>
          <w:lang w:val="el-GR"/>
        </w:rPr>
      </w:pPr>
      <w:r w:rsidRPr="00285AB6">
        <w:rPr>
          <w:lang w:val="el-GR"/>
        </w:rPr>
        <w:t>Δεν απαιτείται προσαρμογή της δόσης.</w:t>
      </w:r>
    </w:p>
    <w:p w:rsidR="001D76EA" w:rsidRPr="00285AB6" w:rsidRDefault="001D76EA">
      <w:pPr>
        <w:ind w:left="-142" w:firstLine="142"/>
        <w:jc w:val="both"/>
        <w:rPr>
          <w:lang w:val="el-GR"/>
        </w:rPr>
      </w:pPr>
    </w:p>
    <w:p w:rsidR="001D76EA" w:rsidRPr="00285AB6" w:rsidRDefault="001D76EA">
      <w:pPr>
        <w:jc w:val="both"/>
        <w:rPr>
          <w:i/>
          <w:iCs/>
          <w:lang w:val="el-GR"/>
        </w:rPr>
      </w:pPr>
      <w:r w:rsidRPr="00285AB6">
        <w:rPr>
          <w:i/>
          <w:iCs/>
          <w:lang w:val="el-GR"/>
        </w:rPr>
        <w:t>Παιδιατρικός πληθυσμός</w:t>
      </w:r>
    </w:p>
    <w:p w:rsidR="001D76EA" w:rsidRPr="00285AB6" w:rsidRDefault="001D76EA">
      <w:pPr>
        <w:jc w:val="both"/>
        <w:rPr>
          <w:u w:val="single"/>
          <w:lang w:val="el-GR"/>
        </w:rPr>
      </w:pPr>
    </w:p>
    <w:p w:rsidR="001D76EA" w:rsidRPr="00285AB6" w:rsidRDefault="001D76EA">
      <w:pPr>
        <w:jc w:val="both"/>
        <w:rPr>
          <w:lang w:val="el-GR"/>
        </w:rPr>
      </w:pPr>
      <w:r w:rsidRPr="00285AB6">
        <w:rPr>
          <w:szCs w:val="22"/>
          <w:lang w:val="el-GR"/>
        </w:rPr>
        <w:t xml:space="preserve">Η ασφάλεια και η αποτελεσματικότητα του </w:t>
      </w:r>
      <w:r w:rsidRPr="00285AB6">
        <w:rPr>
          <w:lang w:val="el-GR"/>
        </w:rPr>
        <w:t>MicardisPlus σε παιδιά και έφηβους ηλικίας κάτω των 18 ετών δεν έχουν ακόμα τεκμηριωθεί. Δεν υπάρχουν διαθέσιμα δεδομένα.</w:t>
      </w:r>
    </w:p>
    <w:p w:rsidR="001D76EA" w:rsidRPr="00285AB6" w:rsidRDefault="001D76EA">
      <w:pPr>
        <w:jc w:val="both"/>
        <w:rPr>
          <w:lang w:val="el-GR"/>
        </w:rPr>
      </w:pPr>
    </w:p>
    <w:p w:rsidR="001D76EA" w:rsidRPr="00285AB6" w:rsidRDefault="001D76EA">
      <w:pPr>
        <w:jc w:val="both"/>
        <w:rPr>
          <w:u w:val="single"/>
          <w:lang w:val="el-GR"/>
        </w:rPr>
      </w:pPr>
      <w:r w:rsidRPr="00285AB6">
        <w:rPr>
          <w:u w:val="single"/>
          <w:lang w:val="el-GR"/>
        </w:rPr>
        <w:t>Τρόπος χορήγησης</w:t>
      </w:r>
    </w:p>
    <w:p w:rsidR="001D76EA" w:rsidRPr="00285AB6" w:rsidRDefault="001D76EA">
      <w:pPr>
        <w:jc w:val="both"/>
        <w:rPr>
          <w:lang w:val="el-GR"/>
        </w:rPr>
      </w:pPr>
    </w:p>
    <w:p w:rsidR="001D76EA" w:rsidRPr="00285AB6" w:rsidRDefault="001D76EA">
      <w:pPr>
        <w:jc w:val="both"/>
        <w:rPr>
          <w:lang w:val="el-GR"/>
        </w:rPr>
      </w:pPr>
      <w:r w:rsidRPr="00285AB6">
        <w:rPr>
          <w:szCs w:val="22"/>
          <w:lang w:val="el-GR"/>
        </w:rPr>
        <w:t xml:space="preserve">Τα δισκία </w:t>
      </w:r>
      <w:r w:rsidRPr="00285AB6">
        <w:rPr>
          <w:lang w:val="el-GR"/>
        </w:rPr>
        <w:t>MicardisPlus είναι για εφάπαξ χορήγηση από του στόματος και θα πρέπει να λαμβάνονται με υγρό, με ή χωρίς τροφή.</w:t>
      </w:r>
    </w:p>
    <w:p w:rsidR="001D76EA" w:rsidRPr="00285AB6" w:rsidRDefault="001D76EA">
      <w:pPr>
        <w:jc w:val="both"/>
        <w:rPr>
          <w:lang w:val="el-GR"/>
        </w:rPr>
      </w:pPr>
    </w:p>
    <w:p w:rsidR="001D76EA" w:rsidRPr="00285AB6" w:rsidRDefault="001D76EA">
      <w:pPr>
        <w:jc w:val="both"/>
        <w:rPr>
          <w:i/>
          <w:iCs/>
          <w:lang w:val="el-GR"/>
        </w:rPr>
      </w:pPr>
      <w:r w:rsidRPr="00285AB6">
        <w:rPr>
          <w:i/>
          <w:iCs/>
          <w:lang w:val="el-GR"/>
        </w:rPr>
        <w:t>Προφυλάξεις που πρέπει να ληφθούν πριν από τον χειρισμό ή τη χορήγηση του φαρμακευτικού προϊόντος</w:t>
      </w:r>
    </w:p>
    <w:p w:rsidR="001D76EA" w:rsidRPr="00285AB6" w:rsidRDefault="001D76EA">
      <w:pPr>
        <w:jc w:val="both"/>
        <w:rPr>
          <w:szCs w:val="22"/>
          <w:lang w:val="el-GR"/>
        </w:rPr>
      </w:pPr>
      <w:r w:rsidRPr="00285AB6">
        <w:rPr>
          <w:szCs w:val="22"/>
          <w:lang w:val="el-GR"/>
        </w:rPr>
        <w:t xml:space="preserve">Το </w:t>
      </w:r>
      <w:r w:rsidRPr="00285AB6">
        <w:rPr>
          <w:lang w:val="el-GR"/>
        </w:rPr>
        <w:t>MicardisPlus θα πρέπει να φυλάσσεται εντός της κλειστής κυψέλης λόγω της υδροσκοπικής ιδιότητας των δισκίων. Τα δισκία θα πρέπει να απομακρύνονται από την κυψέλη αμέσως πριν τη χορήγηση (βλ. παράγραφο 6.6).</w:t>
      </w:r>
    </w:p>
    <w:p w:rsidR="001D76EA" w:rsidRPr="00285AB6" w:rsidRDefault="001D76EA">
      <w:pPr>
        <w:jc w:val="both"/>
        <w:rPr>
          <w:szCs w:val="22"/>
          <w:lang w:val="el-GR"/>
        </w:rPr>
      </w:pPr>
    </w:p>
    <w:p w:rsidR="001D76EA" w:rsidRPr="00285AB6" w:rsidRDefault="001D76EA">
      <w:pPr>
        <w:keepNext/>
        <w:widowControl/>
        <w:tabs>
          <w:tab w:val="left" w:pos="567"/>
        </w:tabs>
        <w:rPr>
          <w:b/>
          <w:szCs w:val="22"/>
          <w:lang w:val="el-GR"/>
        </w:rPr>
      </w:pPr>
      <w:r w:rsidRPr="00285AB6">
        <w:rPr>
          <w:b/>
          <w:szCs w:val="22"/>
          <w:lang w:val="el-GR"/>
        </w:rPr>
        <w:t>4.3</w:t>
      </w:r>
      <w:r w:rsidRPr="00285AB6">
        <w:rPr>
          <w:b/>
          <w:szCs w:val="22"/>
          <w:lang w:val="el-GR"/>
        </w:rPr>
        <w:tab/>
        <w:t>Αντενδείξεις</w:t>
      </w:r>
    </w:p>
    <w:p w:rsidR="001D76EA" w:rsidRPr="00285AB6" w:rsidRDefault="001D76EA">
      <w:pPr>
        <w:keepNext/>
        <w:rPr>
          <w:lang w:val="el-GR"/>
        </w:rPr>
      </w:pPr>
    </w:p>
    <w:p w:rsidR="001D76EA" w:rsidRPr="00285AB6" w:rsidRDefault="001D76EA">
      <w:pPr>
        <w:numPr>
          <w:ilvl w:val="0"/>
          <w:numId w:val="4"/>
        </w:numPr>
        <w:tabs>
          <w:tab w:val="clear" w:pos="360"/>
          <w:tab w:val="num" w:pos="567"/>
        </w:tabs>
        <w:ind w:left="567" w:hanging="567"/>
        <w:rPr>
          <w:lang w:val="el-GR"/>
        </w:rPr>
      </w:pPr>
      <w:r w:rsidRPr="00285AB6">
        <w:rPr>
          <w:lang w:val="el-GR"/>
        </w:rPr>
        <w:t xml:space="preserve">Υπερευαισθησία στις δραστικές ουσίες ή σε κάποιο από τα έκδοχα </w:t>
      </w:r>
      <w:r w:rsidRPr="00285AB6">
        <w:rPr>
          <w:szCs w:val="22"/>
          <w:lang w:val="el-GR"/>
        </w:rPr>
        <w:t xml:space="preserve">που αναφέρονται στην </w:t>
      </w:r>
      <w:r w:rsidRPr="00285AB6">
        <w:rPr>
          <w:lang w:val="el-GR"/>
        </w:rPr>
        <w:t xml:space="preserve">παράγραφο 6.1. </w:t>
      </w:r>
    </w:p>
    <w:p w:rsidR="001D76EA" w:rsidRPr="00285AB6" w:rsidRDefault="001D76EA">
      <w:pPr>
        <w:numPr>
          <w:ilvl w:val="0"/>
          <w:numId w:val="8"/>
        </w:numPr>
        <w:tabs>
          <w:tab w:val="clear" w:pos="360"/>
          <w:tab w:val="num" w:pos="567"/>
        </w:tabs>
        <w:ind w:left="567" w:hanging="567"/>
        <w:rPr>
          <w:lang w:val="el-GR"/>
        </w:rPr>
      </w:pPr>
      <w:r w:rsidRPr="00285AB6">
        <w:rPr>
          <w:lang w:val="el-GR"/>
        </w:rPr>
        <w:t>Υπερευαισθησία σε άλλες ουσίες παράγωγα σουλφοναμιδών (εφόσον η υδροχλωροθειαζίδη είναι φαρμακευτικό προϊόν παράγωγο σουλφοναμίδης).</w:t>
      </w:r>
    </w:p>
    <w:p w:rsidR="001D76EA" w:rsidRPr="00285AB6" w:rsidRDefault="001D76EA">
      <w:pPr>
        <w:numPr>
          <w:ilvl w:val="0"/>
          <w:numId w:val="9"/>
        </w:numPr>
        <w:tabs>
          <w:tab w:val="clear" w:pos="360"/>
          <w:tab w:val="num" w:pos="567"/>
        </w:tabs>
        <w:ind w:left="567" w:hanging="567"/>
        <w:rPr>
          <w:lang w:val="el-GR"/>
        </w:rPr>
      </w:pPr>
      <w:r w:rsidRPr="00285AB6">
        <w:rPr>
          <w:lang w:val="el-GR"/>
        </w:rPr>
        <w:t>Δεύτερο και τρίτο τρίμηνο της κυήσεως (βλ. παραγράφους 4.4 και 4.6).</w:t>
      </w:r>
    </w:p>
    <w:p w:rsidR="001D76EA" w:rsidRPr="00285AB6" w:rsidRDefault="001D76EA">
      <w:pPr>
        <w:numPr>
          <w:ilvl w:val="0"/>
          <w:numId w:val="2"/>
        </w:numPr>
        <w:jc w:val="both"/>
        <w:rPr>
          <w:lang w:val="el-GR"/>
        </w:rPr>
      </w:pPr>
      <w:r w:rsidRPr="00285AB6">
        <w:rPr>
          <w:lang w:val="el-GR"/>
        </w:rPr>
        <w:t xml:space="preserve">Χολόσταση και αποφρακτικές παθήσεις των χοληφόρων </w:t>
      </w:r>
    </w:p>
    <w:p w:rsidR="001D76EA" w:rsidRPr="00285AB6" w:rsidRDefault="001D76EA">
      <w:pPr>
        <w:numPr>
          <w:ilvl w:val="0"/>
          <w:numId w:val="2"/>
        </w:numPr>
        <w:jc w:val="both"/>
        <w:rPr>
          <w:lang w:val="el-GR"/>
        </w:rPr>
      </w:pPr>
      <w:r w:rsidRPr="00285AB6">
        <w:rPr>
          <w:lang w:val="el-GR"/>
        </w:rPr>
        <w:t>Σοβαρή ηπατική ανεπάρκεια</w:t>
      </w:r>
    </w:p>
    <w:p w:rsidR="001D76EA" w:rsidRPr="00285AB6" w:rsidRDefault="001D76EA">
      <w:pPr>
        <w:numPr>
          <w:ilvl w:val="0"/>
          <w:numId w:val="3"/>
        </w:numPr>
        <w:rPr>
          <w:lang w:val="el-GR"/>
        </w:rPr>
      </w:pPr>
      <w:r w:rsidRPr="00285AB6">
        <w:rPr>
          <w:lang w:val="el-GR"/>
        </w:rPr>
        <w:t>Σοβαρή νεφρική ανεπάρκεια (κάθαρση κρεατινίνης &lt; 30 ml/min)</w:t>
      </w:r>
    </w:p>
    <w:p w:rsidR="001D76EA" w:rsidRPr="00285AB6" w:rsidRDefault="001D76EA">
      <w:pPr>
        <w:numPr>
          <w:ilvl w:val="0"/>
          <w:numId w:val="3"/>
        </w:numPr>
        <w:rPr>
          <w:lang w:val="el-GR"/>
        </w:rPr>
      </w:pPr>
      <w:r w:rsidRPr="00285AB6">
        <w:rPr>
          <w:lang w:val="el-GR"/>
        </w:rPr>
        <w:t>Εμμένουσα υποκαλιαιμία, υπερασβεσταιμία.</w:t>
      </w:r>
    </w:p>
    <w:p w:rsidR="001D76EA" w:rsidRPr="00285AB6" w:rsidRDefault="001D76EA">
      <w:pPr>
        <w:rPr>
          <w:lang w:val="el-GR"/>
        </w:rPr>
      </w:pPr>
    </w:p>
    <w:p w:rsidR="001D76EA" w:rsidRPr="00285AB6" w:rsidRDefault="001D76EA">
      <w:pPr>
        <w:rPr>
          <w:szCs w:val="22"/>
          <w:lang w:val="el-GR"/>
        </w:rPr>
      </w:pPr>
      <w:r w:rsidRPr="00285AB6">
        <w:rPr>
          <w:szCs w:val="22"/>
          <w:lang w:val="el-GR"/>
        </w:rPr>
        <w:t xml:space="preserve">Η ταυτόχρονη χρήση MicardisPlus με προϊόντα που περιέχουν αλισκιρένη </w:t>
      </w:r>
      <w:r w:rsidRPr="00285AB6">
        <w:rPr>
          <w:lang w:val="el-GR"/>
        </w:rPr>
        <w:t xml:space="preserve">αντενδείκνυται </w:t>
      </w:r>
      <w:r w:rsidRPr="00285AB6">
        <w:rPr>
          <w:szCs w:val="22"/>
          <w:lang w:val="el-GR"/>
        </w:rPr>
        <w:t xml:space="preserve">σε ασθενείς με σακχαρώδη διαβήτη ή νεφρική </w:t>
      </w:r>
      <w:r w:rsidRPr="00285AB6">
        <w:rPr>
          <w:lang w:val="el-GR"/>
        </w:rPr>
        <w:t xml:space="preserve">δυσλειτουργία </w:t>
      </w:r>
      <w:r w:rsidRPr="00285AB6">
        <w:rPr>
          <w:szCs w:val="22"/>
          <w:lang w:val="el-GR"/>
        </w:rPr>
        <w:t>(GFR &lt; 60 ml/min/1,73 m</w:t>
      </w:r>
      <w:r w:rsidRPr="00285AB6">
        <w:rPr>
          <w:szCs w:val="22"/>
          <w:vertAlign w:val="superscript"/>
          <w:lang w:val="el-GR"/>
        </w:rPr>
        <w:t>2</w:t>
      </w:r>
      <w:r w:rsidRPr="00285AB6">
        <w:rPr>
          <w:szCs w:val="22"/>
          <w:lang w:val="el-GR"/>
        </w:rPr>
        <w:t>) (βλέπε παραγράφους</w:t>
      </w:r>
      <w:r w:rsidR="00933F9F" w:rsidRPr="00285AB6">
        <w:rPr>
          <w:szCs w:val="22"/>
          <w:lang w:val="el-GR"/>
        </w:rPr>
        <w:t> </w:t>
      </w:r>
      <w:r w:rsidRPr="00285AB6">
        <w:rPr>
          <w:szCs w:val="22"/>
          <w:lang w:val="el-GR"/>
        </w:rPr>
        <w:t>4.5 και 5.1).</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4.4</w:t>
      </w:r>
      <w:r w:rsidRPr="00285AB6">
        <w:rPr>
          <w:b/>
          <w:szCs w:val="22"/>
          <w:lang w:val="el-GR"/>
        </w:rPr>
        <w:tab/>
        <w:t>Ειδικές προειδοποιήσεις και προφυλάξεις κατά τη χρήση</w:t>
      </w:r>
    </w:p>
    <w:p w:rsidR="001D76EA" w:rsidRPr="00285AB6" w:rsidRDefault="001D76EA">
      <w:pPr>
        <w:keepNext/>
        <w:rPr>
          <w:u w:val="single"/>
          <w:lang w:val="el-GR"/>
        </w:rPr>
      </w:pPr>
    </w:p>
    <w:p w:rsidR="001D76EA" w:rsidRPr="00285AB6" w:rsidRDefault="001D76EA">
      <w:pPr>
        <w:keepNext/>
        <w:rPr>
          <w:u w:val="single"/>
          <w:lang w:val="el-GR"/>
        </w:rPr>
      </w:pPr>
      <w:r w:rsidRPr="00285AB6">
        <w:rPr>
          <w:u w:val="single"/>
          <w:lang w:val="el-GR"/>
        </w:rPr>
        <w:t>Κύηση</w:t>
      </w:r>
    </w:p>
    <w:p w:rsidR="001D76EA" w:rsidRPr="00285AB6" w:rsidRDefault="001D76EA">
      <w:pPr>
        <w:rPr>
          <w:lang w:val="el-GR"/>
        </w:rPr>
      </w:pPr>
      <w:r w:rsidRPr="00285AB6">
        <w:rPr>
          <w:lang w:val="el-GR"/>
        </w:rPr>
        <w:t xml:space="preserve">Οι ανταγωνιστές των υποδοχέων της αγγειοτενσίνης ΙΙ δε θα πρέπει να δίδονται κατά τη διάρκεια της εγκυμοσύνης. Εκτός και αν η συνέχιση της αγωγής με ανταγωνιστές των υποδοχέων της αγγειοτενσίνης ΙΙ θεωρείται απαραίτητη, ασθενείς που προγραμματίζουν εγκυμοσύνη θα πρέπει να αλλάζουν σε εναλλακτικές αντι-υπερτασικές αγωγές οι οποίες έχουν αποδεδειγμένο προφίλ ασφαλείας για χρήση κατά τη διάρκεια της κύησης. Όταν διαγνωστεί εγκυμοσύνη, η αγωγή με ανταγωνιστές των υποδοχέων της αγγειοτενσίνης ΙΙ θα πρέπει να διακόπτεται αμέσως, και εάν θεωρείται απαραίτητο θα πρέπει να αρχίσει εναλλακτική αγωγή (Βλ. παραγράφους 4.3 και 4.6). </w:t>
      </w:r>
    </w:p>
    <w:p w:rsidR="001D76EA" w:rsidRPr="00285AB6" w:rsidRDefault="001D76EA">
      <w:pPr>
        <w:rPr>
          <w:lang w:val="el-GR"/>
        </w:rPr>
      </w:pPr>
    </w:p>
    <w:p w:rsidR="001D76EA" w:rsidRPr="00285AB6" w:rsidRDefault="001D76EA">
      <w:pPr>
        <w:keepNext/>
        <w:keepLines/>
        <w:rPr>
          <w:lang w:val="el-GR"/>
        </w:rPr>
      </w:pPr>
      <w:r w:rsidRPr="00285AB6">
        <w:rPr>
          <w:u w:val="single"/>
          <w:lang w:val="el-GR"/>
        </w:rPr>
        <w:t>Ηπατική ανεπάρκεια</w:t>
      </w:r>
    </w:p>
    <w:p w:rsidR="001D76EA" w:rsidRPr="00285AB6" w:rsidRDefault="001D76EA">
      <w:pPr>
        <w:keepNext/>
        <w:keepLines/>
        <w:rPr>
          <w:lang w:val="el-GR"/>
        </w:rPr>
      </w:pPr>
    </w:p>
    <w:p w:rsidR="001D76EA" w:rsidRPr="00285AB6" w:rsidRDefault="001D76EA">
      <w:pPr>
        <w:keepNext/>
        <w:keepLines/>
        <w:rPr>
          <w:lang w:val="el-GR"/>
        </w:rPr>
      </w:pPr>
      <w:r w:rsidRPr="00285AB6">
        <w:rPr>
          <w:lang w:val="el-GR"/>
        </w:rPr>
        <w:t>Το MicardisPlus δε θα πρέπει να χορηγείται σε ασθενείς με χολόσταση, αποφρακτικές παθήσεις των χοληφόρων ή σοβαρή ηπατική ανεπάρκεια (βλ. παράγραφο 4.3), εφόσον το telmisartan απεκκρίνεται κυρίως από τη χολή. Αυτοί οι ασθενείς αναμένεται να έχουν μειωμένη ηπατική κάθαρση για το telmisartan.</w:t>
      </w:r>
    </w:p>
    <w:p w:rsidR="001D76EA" w:rsidRPr="00285AB6" w:rsidRDefault="001D76EA">
      <w:pPr>
        <w:rPr>
          <w:lang w:val="el-GR"/>
        </w:rPr>
      </w:pPr>
    </w:p>
    <w:p w:rsidR="001D76EA" w:rsidRPr="00285AB6" w:rsidRDefault="001D76EA">
      <w:pPr>
        <w:rPr>
          <w:lang w:val="el-GR"/>
        </w:rPr>
      </w:pPr>
      <w:r w:rsidRPr="00285AB6">
        <w:rPr>
          <w:lang w:val="el-GR"/>
        </w:rPr>
        <w:t>Επιπροσθέτως, το MicardisPlus θα πρέπει να χορηγείται με προσοχή σε ασθενείς με διαταραγμένη ηπατική λειτουργία ή εξελισσόμενη ηπατική νόσο, καθώς μικρές αλλαγές στο ισοζύγιο υγρών και ηλεκτρολυτών μπορεί να προκαλέσουν ηπατικό κώμα. Δεν υπάρχει κλινική εμπειρία με το MicardisPlus σε ασθενείς με ηπατική ανεπάρκεια.</w:t>
      </w:r>
    </w:p>
    <w:p w:rsidR="001D76EA" w:rsidRPr="00285AB6" w:rsidRDefault="001D76EA">
      <w:pPr>
        <w:rPr>
          <w:lang w:val="el-GR"/>
        </w:rPr>
      </w:pPr>
    </w:p>
    <w:p w:rsidR="001D76EA" w:rsidRPr="00285AB6" w:rsidRDefault="001D76EA">
      <w:pPr>
        <w:rPr>
          <w:u w:val="single"/>
          <w:lang w:val="el-GR"/>
        </w:rPr>
      </w:pPr>
      <w:r w:rsidRPr="00285AB6">
        <w:rPr>
          <w:u w:val="single"/>
          <w:lang w:val="el-GR"/>
        </w:rPr>
        <w:t>Νεφροαγγειακή υπέρταση</w:t>
      </w:r>
    </w:p>
    <w:p w:rsidR="001D76EA" w:rsidRPr="00285AB6" w:rsidRDefault="001D76EA">
      <w:pPr>
        <w:rPr>
          <w:u w:val="single"/>
          <w:lang w:val="el-GR"/>
        </w:rPr>
      </w:pPr>
    </w:p>
    <w:p w:rsidR="001D76EA" w:rsidRPr="00285AB6" w:rsidRDefault="001D76EA">
      <w:pPr>
        <w:rPr>
          <w:lang w:val="el-GR"/>
        </w:rPr>
      </w:pPr>
      <w:r w:rsidRPr="00285AB6">
        <w:rPr>
          <w:lang w:val="el-GR"/>
        </w:rPr>
        <w:t>Υπάρχει αυξημένος κίνδυνος σοβαρής υπότασης και νεφρικής ανεπάρκειας σε ασθενείς με αμφοτερόπλευρη στένωση της νεφρικής αρτηρίας ή στένωση της αρτηρίας με μονήρη λειτουργικό νεφρό όταν αυτοί υποβάλλονται σε θεραπεία με φάρμακα που επηρεάζουν το σύστημα ρενίνης- αγγειοτενσίνης- αλδοστερόνης.</w:t>
      </w:r>
    </w:p>
    <w:p w:rsidR="001D76EA" w:rsidRPr="00285AB6" w:rsidRDefault="001D76EA">
      <w:pPr>
        <w:rPr>
          <w:lang w:val="el-GR"/>
        </w:rPr>
      </w:pPr>
    </w:p>
    <w:p w:rsidR="001D76EA" w:rsidRPr="00285AB6" w:rsidRDefault="001D76EA">
      <w:pPr>
        <w:rPr>
          <w:u w:val="single"/>
          <w:lang w:val="el-GR"/>
        </w:rPr>
      </w:pPr>
      <w:r w:rsidRPr="00285AB6">
        <w:rPr>
          <w:u w:val="single"/>
          <w:lang w:val="el-GR"/>
        </w:rPr>
        <w:t>Νεφρική ανεπάρκεια και μεταμόσχευση νεφρού</w:t>
      </w:r>
    </w:p>
    <w:p w:rsidR="001D76EA" w:rsidRPr="00285AB6" w:rsidRDefault="001D76EA">
      <w:pPr>
        <w:rPr>
          <w:u w:val="single"/>
          <w:lang w:val="el-GR"/>
        </w:rPr>
      </w:pPr>
    </w:p>
    <w:p w:rsidR="001D76EA" w:rsidRPr="00285AB6" w:rsidRDefault="001D76EA">
      <w:pPr>
        <w:rPr>
          <w:lang w:val="el-GR"/>
        </w:rPr>
      </w:pPr>
      <w:r w:rsidRPr="00285AB6">
        <w:rPr>
          <w:lang w:val="el-GR"/>
        </w:rPr>
        <w:t xml:space="preserve">Το MicardisPlus δεν πρέπει να χρησιμοποιείται σε ασθενείς με σοβαρή νεφρική ανεπάρκεια (κάθαρση κρεατινίνης &lt; 30 ml/min) (βλ. παράγραφο 4.3). Δεν υπάρχει εμπειρία σχετικά με χορήγηση του MicardisPlus σε ασθενείς που υποβλήθηκαν πρόσφατα σε μεταμόσχευση νεφρού. Η εμπειρία με το MicardisPlus είναι περιορισμένη σε ασθενείς με ήπια έως μέτρια νεφρική ανεπάρκεια, ως εκ τούτου, συστήνεται ο περιοδικός έλεγχος των επιπέδων καλίου, κρεατινίνης και ουρικού οξέος. Αζωθαιμία σχετιζόμενη με θειαζιδικά διουρητικά μπορεί να εμφανιστεί σε ασθενείς με ελαττωμένη νεφρική λειτουργία. </w:t>
      </w:r>
    </w:p>
    <w:p w:rsidR="001D76EA" w:rsidRPr="00285AB6" w:rsidRDefault="001D76EA">
      <w:pPr>
        <w:rPr>
          <w:lang w:val="el-GR"/>
        </w:rPr>
      </w:pPr>
    </w:p>
    <w:p w:rsidR="001D76EA" w:rsidRPr="00285AB6" w:rsidRDefault="001D76EA">
      <w:pPr>
        <w:rPr>
          <w:u w:val="single"/>
          <w:lang w:val="el-GR"/>
        </w:rPr>
      </w:pPr>
      <w:r w:rsidRPr="00285AB6">
        <w:rPr>
          <w:u w:val="single"/>
          <w:lang w:val="el-GR"/>
        </w:rPr>
        <w:t>Ενδοαγγειακή υποογκαιμία</w:t>
      </w:r>
    </w:p>
    <w:p w:rsidR="001D76EA" w:rsidRPr="00285AB6" w:rsidRDefault="001D76EA">
      <w:pPr>
        <w:rPr>
          <w:u w:val="single"/>
          <w:lang w:val="el-GR"/>
        </w:rPr>
      </w:pPr>
    </w:p>
    <w:p w:rsidR="001D76EA" w:rsidRPr="00285AB6" w:rsidRDefault="001D76EA">
      <w:pPr>
        <w:rPr>
          <w:lang w:val="el-GR"/>
        </w:rPr>
      </w:pPr>
      <w:r w:rsidRPr="00285AB6">
        <w:rPr>
          <w:lang w:val="el-GR"/>
        </w:rPr>
        <w:t xml:space="preserve">Συμπτωματική υπόταση, ιδιαίτερα  μετά την πρώτη δόση, μπορεί να εμφανιστεί σε ασθενείς με υποογκαιμία και/ή νατριοπενία, που οφείλεται σε έντονη διουρητική θεραπεία, διαιτητικό περιορισμό του άλατος, διάρροια ή έμετο. Τέτοιες καταστάσεις πρέπει να διορθωθούν πριν την χορήγηση του MicardisPlus. </w:t>
      </w:r>
    </w:p>
    <w:p w:rsidR="001D76EA" w:rsidRPr="00285AB6" w:rsidRDefault="001D76EA">
      <w:pPr>
        <w:rPr>
          <w:lang w:val="el-GR"/>
        </w:rPr>
      </w:pPr>
    </w:p>
    <w:p w:rsidR="001D76EA" w:rsidRPr="00285AB6" w:rsidRDefault="001D76EA">
      <w:pPr>
        <w:keepNext/>
        <w:widowControl/>
        <w:rPr>
          <w:u w:val="single"/>
          <w:lang w:val="el-GR"/>
        </w:rPr>
      </w:pPr>
      <w:r w:rsidRPr="00285AB6">
        <w:rPr>
          <w:u w:val="single"/>
          <w:lang w:val="el-GR"/>
        </w:rPr>
        <w:t xml:space="preserve">Διπλός αποκλεισμός του συστήματος ρενίνης-αγγειοτενσίνης-αλδοστερόνης </w:t>
      </w:r>
      <w:r w:rsidRPr="00285AB6">
        <w:rPr>
          <w:szCs w:val="22"/>
          <w:u w:val="single"/>
          <w:lang w:val="el-GR"/>
        </w:rPr>
        <w:t>(RASS)</w:t>
      </w:r>
    </w:p>
    <w:p w:rsidR="001D76EA" w:rsidRPr="00285AB6" w:rsidRDefault="001D76EA">
      <w:pPr>
        <w:keepNext/>
        <w:widowControl/>
        <w:tabs>
          <w:tab w:val="left" w:pos="709"/>
        </w:tabs>
        <w:rPr>
          <w:szCs w:val="22"/>
          <w:lang w:val="el-GR"/>
        </w:rPr>
      </w:pPr>
    </w:p>
    <w:p w:rsidR="001D76EA" w:rsidRPr="00285AB6" w:rsidRDefault="001D76EA">
      <w:pPr>
        <w:tabs>
          <w:tab w:val="left" w:pos="709"/>
        </w:tabs>
        <w:rPr>
          <w:szCs w:val="22"/>
          <w:lang w:val="el-GR"/>
        </w:rPr>
      </w:pPr>
      <w:r w:rsidRPr="00285AB6">
        <w:rPr>
          <w:szCs w:val="22"/>
          <w:lang w:val="el-GR"/>
        </w:rPr>
        <w:t xml:space="preserve">Υπάρχουν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 Ως εκ τούτου, διπλός αποκλεισμός του συστήματος ρενίνης-αγγειοτενσίνης-αλδοστερόνης (RASS)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1D76EA" w:rsidRPr="00285AB6" w:rsidRDefault="001D76EA">
      <w:pPr>
        <w:tabs>
          <w:tab w:val="left" w:pos="709"/>
        </w:tabs>
        <w:rPr>
          <w:szCs w:val="22"/>
          <w:lang w:val="el-GR"/>
        </w:rPr>
      </w:pPr>
      <w:r w:rsidRPr="00285AB6">
        <w:rPr>
          <w:szCs w:val="22"/>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1D76EA" w:rsidRPr="00285AB6" w:rsidRDefault="001D76EA">
      <w:pPr>
        <w:tabs>
          <w:tab w:val="left" w:pos="709"/>
        </w:tabs>
        <w:rPr>
          <w:szCs w:val="22"/>
          <w:lang w:val="el-GR"/>
        </w:rPr>
      </w:pPr>
      <w:r w:rsidRPr="00285AB6">
        <w:rPr>
          <w:szCs w:val="22"/>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1D76EA" w:rsidRPr="00285AB6" w:rsidRDefault="001D76EA">
      <w:pPr>
        <w:ind w:hanging="142"/>
        <w:jc w:val="both"/>
        <w:rPr>
          <w:lang w:val="el-GR"/>
        </w:rPr>
      </w:pPr>
    </w:p>
    <w:p w:rsidR="001D76EA" w:rsidRPr="00285AB6" w:rsidRDefault="001D76EA">
      <w:pPr>
        <w:keepNext/>
        <w:rPr>
          <w:lang w:val="el-GR"/>
        </w:rPr>
      </w:pPr>
      <w:r w:rsidRPr="00285AB6">
        <w:rPr>
          <w:szCs w:val="22"/>
          <w:u w:val="single"/>
          <w:lang w:val="el-GR"/>
        </w:rPr>
        <w:t>Άλλες καταστάσεις με διέγερση του συστήματος ρενίνης- αγγειοτενσίνης- αλδοστερόνης</w:t>
      </w:r>
    </w:p>
    <w:p w:rsidR="001D76EA" w:rsidRPr="00285AB6" w:rsidRDefault="001D76EA">
      <w:pPr>
        <w:keepNext/>
        <w:rPr>
          <w:lang w:val="el-GR"/>
        </w:rPr>
      </w:pPr>
    </w:p>
    <w:p w:rsidR="001D76EA" w:rsidRPr="00285AB6" w:rsidRDefault="001D76EA">
      <w:pPr>
        <w:rPr>
          <w:lang w:val="el-GR"/>
        </w:rPr>
      </w:pPr>
      <w:r w:rsidRPr="00285AB6">
        <w:rPr>
          <w:lang w:val="el-GR"/>
        </w:rPr>
        <w:t>Σε ασθενείς που ο αγγειακός τόνος και η νεφρική λειτουργία εξαρτώνται κυρίως από τη δραστηριότητα του συστήματος ρενίνης- αγγειοτενσίνης- αλδοστερόνης (όπως ασθενείς με βαριά συμφορητική καρδιακή ανεπάρκεια ή υποκειμενική νεφρική νόσο, συμπεριλαμβανόμενης της στένωσης της νεφρικής αρτηρίας), θεραπεία με φάρμακα που επηρεάζουν αυτό το σύστημα έχει συσχετισθεί με οξεία υπόταση, υπεραζωθαιμία, ολιγουρία, ή σπάνια με οξεία νεφρική ανεπάρκεια (βλ. παράγραφο 4.8).</w:t>
      </w:r>
    </w:p>
    <w:p w:rsidR="001D76EA" w:rsidRPr="00285AB6" w:rsidRDefault="001D76EA">
      <w:pPr>
        <w:rPr>
          <w:lang w:val="el-GR"/>
        </w:rPr>
      </w:pPr>
    </w:p>
    <w:p w:rsidR="001D76EA" w:rsidRPr="00285AB6" w:rsidRDefault="001D76EA">
      <w:pPr>
        <w:keepNext/>
        <w:keepLines/>
        <w:jc w:val="both"/>
        <w:rPr>
          <w:lang w:val="el-GR"/>
        </w:rPr>
      </w:pPr>
      <w:r w:rsidRPr="00285AB6">
        <w:rPr>
          <w:u w:val="single"/>
          <w:lang w:val="el-GR"/>
        </w:rPr>
        <w:t>Πρωτοπαθής υπεραλδοστερονισμός</w:t>
      </w:r>
    </w:p>
    <w:p w:rsidR="001D76EA" w:rsidRPr="00285AB6" w:rsidRDefault="001D76EA">
      <w:pPr>
        <w:keepNext/>
        <w:keepLines/>
        <w:jc w:val="both"/>
        <w:rPr>
          <w:lang w:val="el-GR"/>
        </w:rPr>
      </w:pPr>
    </w:p>
    <w:p w:rsidR="001D76EA" w:rsidRPr="00285AB6" w:rsidRDefault="001D76EA">
      <w:pPr>
        <w:keepNext/>
        <w:keepLines/>
        <w:rPr>
          <w:lang w:val="el-GR"/>
        </w:rPr>
      </w:pPr>
      <w:r w:rsidRPr="00285AB6">
        <w:rPr>
          <w:lang w:val="el-GR"/>
        </w:rPr>
        <w:t xml:space="preserve">Οι ασθενείς με πρωτοπαθή υπεραλδοστερονισμό γενικά δεν ανταποκρίνονται σε αντιυπερτασικά φάρμακα που δρουν μέσω αναστολής του συστήματος ρενίνης-αγγειοτενσίνης. Ως εκ τούτου η χρήση του MicardisPlus δεν συνιστάται. </w:t>
      </w:r>
    </w:p>
    <w:p w:rsidR="001D76EA" w:rsidRPr="00285AB6" w:rsidRDefault="001D76EA">
      <w:pPr>
        <w:jc w:val="both"/>
        <w:rPr>
          <w:lang w:val="el-GR"/>
        </w:rPr>
      </w:pPr>
    </w:p>
    <w:p w:rsidR="001D76EA" w:rsidRPr="00285AB6" w:rsidRDefault="001D76EA">
      <w:pPr>
        <w:jc w:val="both"/>
        <w:rPr>
          <w:lang w:val="el-GR"/>
        </w:rPr>
      </w:pPr>
      <w:r w:rsidRPr="00285AB6">
        <w:rPr>
          <w:u w:val="single"/>
          <w:lang w:val="el-GR"/>
        </w:rPr>
        <w:t>Αορτική και μιτροειδής βαλβιδική στένωση, υπερτροφική αποφρακτική καρδιομυοπάθεια</w:t>
      </w:r>
    </w:p>
    <w:p w:rsidR="001D76EA" w:rsidRPr="00285AB6" w:rsidRDefault="001D76EA">
      <w:pPr>
        <w:jc w:val="both"/>
        <w:rPr>
          <w:lang w:val="el-GR"/>
        </w:rPr>
      </w:pPr>
    </w:p>
    <w:p w:rsidR="001D76EA" w:rsidRPr="00285AB6" w:rsidRDefault="001D76EA">
      <w:pPr>
        <w:rPr>
          <w:lang w:val="el-GR"/>
        </w:rPr>
      </w:pPr>
      <w:r w:rsidRPr="00285AB6">
        <w:rPr>
          <w:lang w:val="el-GR"/>
        </w:rPr>
        <w:t>Όπως και με άλλους αγγειοδιασταλτικούς παράγοντες, συστήνεται ιδιαίτερη προσοχή σε ασθενείς που πάσχουν από αορτική ή μιτροειδή βαλβιδική στένωση, ή υπερτροφική αποφρακτική καρδιομυοπάθεια.</w:t>
      </w:r>
    </w:p>
    <w:p w:rsidR="001D76EA" w:rsidRPr="00285AB6" w:rsidRDefault="001D76EA">
      <w:pPr>
        <w:rPr>
          <w:lang w:val="el-GR"/>
        </w:rPr>
      </w:pPr>
    </w:p>
    <w:p w:rsidR="001D76EA" w:rsidRPr="00285AB6" w:rsidRDefault="001D76EA">
      <w:pPr>
        <w:rPr>
          <w:lang w:val="el-GR"/>
        </w:rPr>
      </w:pPr>
      <w:r w:rsidRPr="00285AB6">
        <w:rPr>
          <w:u w:val="single"/>
          <w:lang w:val="el-GR"/>
        </w:rPr>
        <w:t>Μεταβολικές και ενδοκρινικές επιδράσεις</w:t>
      </w:r>
    </w:p>
    <w:p w:rsidR="001D76EA" w:rsidRPr="00285AB6" w:rsidRDefault="001D76EA">
      <w:pPr>
        <w:rPr>
          <w:lang w:val="el-GR"/>
        </w:rPr>
      </w:pPr>
    </w:p>
    <w:p w:rsidR="001D76EA" w:rsidRPr="00285AB6" w:rsidRDefault="001D76EA">
      <w:pPr>
        <w:rPr>
          <w:lang w:val="el-GR"/>
        </w:rPr>
      </w:pPr>
      <w:r w:rsidRPr="00285AB6">
        <w:rPr>
          <w:lang w:val="el-GR"/>
        </w:rPr>
        <w:t xml:space="preserve">Η θεραπεία με θειαζιδικά διουρητικά μπορεί να επηρεάσει δυσμενώς την ανοχή γλυκόζης ενώ </w:t>
      </w:r>
      <w:r w:rsidRPr="00285AB6">
        <w:rPr>
          <w:szCs w:val="22"/>
          <w:lang w:val="el-GR"/>
        </w:rPr>
        <w:t>μπορεί να εμφανιστεί υπογλυκαιμία σε διαβητικούς ασθενείς υπό θεραπεία με ινσουλίνη ή αντιδιαβητικά φάρμακα και αγωγή με τελμισαρτάνη</w:t>
      </w:r>
      <w:r w:rsidRPr="00285AB6">
        <w:rPr>
          <w:lang w:val="el-GR"/>
        </w:rPr>
        <w:t xml:space="preserve">. </w:t>
      </w:r>
      <w:r w:rsidRPr="00285AB6">
        <w:rPr>
          <w:szCs w:val="22"/>
          <w:lang w:val="el-GR"/>
        </w:rPr>
        <w:t xml:space="preserve">Ως εκ τούτου, σε αυτούς τους ασθενείς θα πρέπει να εξετάζεται παρακολούθηση της γλυκόζης αίματος. Μπορεί να χρειαστεί ρύθμιση της δόσης της ινσουλίνης ή των αντιδιαβητικών όταν ενδείκνυται. </w:t>
      </w:r>
      <w:r w:rsidRPr="00285AB6">
        <w:rPr>
          <w:lang w:val="el-GR"/>
        </w:rPr>
        <w:t>Λανθάνων σακχαρώδης διαβήτης μπορεί να γίνει έκδηλος κατά τη διάρκεια θεραπείας με θειαζίδες.</w:t>
      </w:r>
    </w:p>
    <w:p w:rsidR="001D76EA" w:rsidRPr="00285AB6" w:rsidRDefault="001D76EA">
      <w:pPr>
        <w:rPr>
          <w:lang w:val="el-GR"/>
        </w:rPr>
      </w:pPr>
    </w:p>
    <w:p w:rsidR="001D76EA" w:rsidRPr="00285AB6" w:rsidRDefault="001D76EA">
      <w:pPr>
        <w:rPr>
          <w:lang w:val="el-GR"/>
        </w:rPr>
      </w:pPr>
      <w:r w:rsidRPr="00285AB6">
        <w:rPr>
          <w:lang w:val="el-GR"/>
        </w:rPr>
        <w:t>Μια αύξηση των επιπέδων χοληστερόλης και τριγλυκεριδίων έχει συσχετισθεί με τη θεραπεία με θειαζιδικά διουρητικά. Εν τούτοις, στη δόση των 12,5 mg που περιέχεται στο MicardisPlus έχουν αναφερθεί ελάχιστες ή καθόλου επιδράσεις.Υπερουριχαιμία ή συμπτωματική ουρική αρθρίτιδα μπορεί να προκληθεί σε ορισμένους ασθενείς που λαμβάνουν θεραπεία με θειαζιδικά διουρητικά.</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Ηλεκτρολυτικές διαταραχές</w:t>
      </w:r>
      <w:r w:rsidRPr="00285AB6">
        <w:rPr>
          <w:lang w:val="el-GR"/>
        </w:rPr>
        <w:t xml:space="preserve"> </w:t>
      </w:r>
    </w:p>
    <w:p w:rsidR="001D76EA" w:rsidRPr="00285AB6" w:rsidRDefault="001D76EA">
      <w:pPr>
        <w:rPr>
          <w:lang w:val="el-GR"/>
        </w:rPr>
      </w:pPr>
      <w:r w:rsidRPr="00285AB6">
        <w:rPr>
          <w:lang w:val="el-GR"/>
        </w:rPr>
        <w:t>Όπως και με οποιοδήποτε ασθενή που λαμβάνει διουρητική θεραπεία, θα πρέπει να διενεργείται περιοδικός προσδιορισμός των ηλεκτρολυτών ορού σε κατάλληλα χρονικά διαστήματα.</w:t>
      </w:r>
    </w:p>
    <w:p w:rsidR="001D76EA" w:rsidRPr="00285AB6" w:rsidRDefault="001D76EA">
      <w:pPr>
        <w:rPr>
          <w:lang w:val="el-GR"/>
        </w:rPr>
      </w:pPr>
      <w:r w:rsidRPr="00285AB6">
        <w:rPr>
          <w:lang w:val="el-GR"/>
        </w:rPr>
        <w:t>Οι θειαζίδες, περιλαμβανομένης της υδροχλωροθειαζίδης, μπορούν να προκαλέσουν διαταραχές ύδατος ή ηλεκτρολυτών (περιλαμβανομένης της υποκαλιαιμίας, υπονατριαιμίας και υποχλωραιμικής αλκάλωσης). Προειδοποιητικά σημεία διαταραχών ύδατος ή ηλεκτρολυτών είναι ξηροστομία, δίψα, εξασθένηση, λήθαργος, υπνηλία, ευερεθιστότητα, μυαλγίες ή κράμπες, μυϊκή αδυναμία, υπόταση, ολιγουρία, ταχυκαρδία και γαστρεντερικές διαταραχές όπως ναυτία ή έμετος (βλ. παράγραφο 4.8).</w:t>
      </w:r>
    </w:p>
    <w:p w:rsidR="001D76EA" w:rsidRPr="00285AB6" w:rsidRDefault="001D76EA">
      <w:pPr>
        <w:rPr>
          <w:lang w:val="el-GR"/>
        </w:rPr>
      </w:pPr>
    </w:p>
    <w:p w:rsidR="001D76EA" w:rsidRPr="00285AB6" w:rsidRDefault="001D76EA">
      <w:pPr>
        <w:pStyle w:val="Header"/>
        <w:keepNext/>
        <w:widowControl/>
        <w:numPr>
          <w:ilvl w:val="0"/>
          <w:numId w:val="12"/>
        </w:numPr>
        <w:tabs>
          <w:tab w:val="clear" w:pos="4153"/>
          <w:tab w:val="clear" w:pos="8306"/>
        </w:tabs>
        <w:ind w:left="573" w:hanging="573"/>
        <w:rPr>
          <w:lang w:val="el-GR"/>
        </w:rPr>
      </w:pPr>
      <w:r w:rsidRPr="00285AB6">
        <w:rPr>
          <w:lang w:val="el-GR"/>
        </w:rPr>
        <w:t>Υποκαλιαιμία</w:t>
      </w:r>
    </w:p>
    <w:p w:rsidR="001D76EA" w:rsidRPr="00285AB6" w:rsidRDefault="001D76EA">
      <w:pPr>
        <w:rPr>
          <w:lang w:val="el-GR"/>
        </w:rPr>
      </w:pPr>
      <w:r w:rsidRPr="00285AB6">
        <w:rPr>
          <w:lang w:val="el-GR"/>
        </w:rPr>
        <w:t>Αν και υποκαλιαιμία μπορεί να αναπτυχθεί με τη χρήση θειαζιδικών διουρητικών, ταυτόχρονη θεραπεία με telmisartan μπορεί να μειώσει την επαγόμενη από το διουρητικό υποκαλιαιμία. Ο κίνδυνος υποκαλιαιμίας είναι μεγαλύτερος σε ασθενείς με κίρρωση ήπατος, σε ασθενείς που βρίσκονται σε φάση έντονης διούρησης, σε ασθενείς με ανεπαρκή από του στόματος πρόσληψη ηλεκτρολυτών και σε ασθενείς που λαμβάνουν ταυτόχρονη θεραπεία με κορτικοστεροειδή ή Αδρενοκορτικοτρόπο ορμόνη (ACTH) (βλ. παράγραφο 4.5).</w:t>
      </w:r>
    </w:p>
    <w:p w:rsidR="001D76EA" w:rsidRPr="00285AB6" w:rsidRDefault="001D76EA">
      <w:pPr>
        <w:rPr>
          <w:lang w:val="el-GR"/>
        </w:rPr>
      </w:pPr>
    </w:p>
    <w:p w:rsidR="001D76EA" w:rsidRPr="00285AB6" w:rsidRDefault="001D76EA">
      <w:pPr>
        <w:pStyle w:val="Header"/>
        <w:keepNext/>
        <w:numPr>
          <w:ilvl w:val="0"/>
          <w:numId w:val="12"/>
        </w:numPr>
        <w:tabs>
          <w:tab w:val="clear" w:pos="4153"/>
          <w:tab w:val="clear" w:pos="8306"/>
        </w:tabs>
        <w:ind w:left="573" w:hanging="573"/>
        <w:rPr>
          <w:lang w:val="el-GR"/>
        </w:rPr>
      </w:pPr>
      <w:r w:rsidRPr="00285AB6">
        <w:rPr>
          <w:lang w:val="el-GR"/>
        </w:rPr>
        <w:t>Υπερκαλιαιμία</w:t>
      </w:r>
    </w:p>
    <w:p w:rsidR="001D76EA" w:rsidRPr="00285AB6" w:rsidRDefault="001D76EA">
      <w:pPr>
        <w:rPr>
          <w:lang w:val="el-GR"/>
        </w:rPr>
      </w:pPr>
      <w:r w:rsidRPr="00285AB6">
        <w:rPr>
          <w:lang w:val="el-GR"/>
        </w:rPr>
        <w:t>Αντιστρόφως, υπερκαλιαιμία μπορεί να εμφανιστεί λόγω του ανταγωνισμού των υποδοχέων της αγγειοτενσίνης ΙΙ (ΑΤ</w:t>
      </w:r>
      <w:r w:rsidRPr="00285AB6">
        <w:rPr>
          <w:vertAlign w:val="subscript"/>
          <w:lang w:val="el-GR"/>
        </w:rPr>
        <w:t>1</w:t>
      </w:r>
      <w:r w:rsidRPr="00285AB6">
        <w:rPr>
          <w:lang w:val="el-GR"/>
        </w:rPr>
        <w:t>) από το συστατικό telmisartan του MicardisPlus. Αν και κλινικά σημαντική υπερκαλιαιμία δεν έχει στοιχειοθετηθεί με το MicardisPlus, παράγοντες κινδύνου για την ανάπτυξη υπερκαλιαιμίας περιλαμβάνουν τη νεφρική ανεπάρκεια και/ή καρδιακή ανεπάρκεια και το σακχαρώδη διαβήτη. Καλιοσυντηρητικά διουρητικά, συμπληρώματα καλίου ή υποκατάστατα άλατος που περιέχουν κάλιο, θα πρέπει να συγχορηγούνται με προσοχή με MicardisPlus (βλ. παράγραφο  4.5).</w:t>
      </w:r>
    </w:p>
    <w:p w:rsidR="001D76EA" w:rsidRPr="00285AB6" w:rsidRDefault="001D76EA">
      <w:pPr>
        <w:rPr>
          <w:lang w:val="el-GR"/>
        </w:rPr>
      </w:pPr>
    </w:p>
    <w:p w:rsidR="001D76EA" w:rsidRPr="00285AB6" w:rsidRDefault="001D76EA">
      <w:pPr>
        <w:pStyle w:val="Header"/>
        <w:numPr>
          <w:ilvl w:val="0"/>
          <w:numId w:val="13"/>
        </w:numPr>
        <w:tabs>
          <w:tab w:val="clear" w:pos="4153"/>
          <w:tab w:val="clear" w:pos="8306"/>
        </w:tabs>
        <w:rPr>
          <w:lang w:val="el-GR"/>
        </w:rPr>
      </w:pPr>
      <w:r w:rsidRPr="00285AB6">
        <w:rPr>
          <w:lang w:val="el-GR"/>
        </w:rPr>
        <w:t>Υπονατριαιμία και υποχλωραιμική αλκάλωση</w:t>
      </w:r>
    </w:p>
    <w:p w:rsidR="001D76EA" w:rsidRPr="00285AB6" w:rsidRDefault="001D76EA">
      <w:pPr>
        <w:rPr>
          <w:lang w:val="el-GR"/>
        </w:rPr>
      </w:pPr>
      <w:r w:rsidRPr="00285AB6">
        <w:rPr>
          <w:lang w:val="el-GR"/>
        </w:rPr>
        <w:t>Δεν υπάρχουν ενδείξεις ότι το MicardisPlus θα μείωνε ή θα εμπόδιζε την ανάπτυξη υπονατριαιμίας, που οφείλεται σε διουρητικά. Το έλλειμμα χλωρίου είναι γενικά ήπιο και συνήθως δεν απαιτείται θεραπεία.</w:t>
      </w:r>
    </w:p>
    <w:p w:rsidR="001D76EA" w:rsidRPr="00285AB6" w:rsidRDefault="001D76EA">
      <w:pPr>
        <w:rPr>
          <w:lang w:val="el-GR"/>
        </w:rPr>
      </w:pPr>
    </w:p>
    <w:p w:rsidR="001D76EA" w:rsidRPr="00285AB6" w:rsidRDefault="001D76EA">
      <w:pPr>
        <w:pStyle w:val="Header"/>
        <w:numPr>
          <w:ilvl w:val="0"/>
          <w:numId w:val="14"/>
        </w:numPr>
        <w:tabs>
          <w:tab w:val="clear" w:pos="4153"/>
          <w:tab w:val="clear" w:pos="8306"/>
        </w:tabs>
        <w:rPr>
          <w:lang w:val="el-GR"/>
        </w:rPr>
      </w:pPr>
      <w:r w:rsidRPr="00285AB6">
        <w:rPr>
          <w:lang w:val="el-GR"/>
        </w:rPr>
        <w:t>Υπερασβεσταιμία</w:t>
      </w:r>
    </w:p>
    <w:p w:rsidR="001D76EA" w:rsidRPr="00285AB6" w:rsidRDefault="001D76EA">
      <w:pPr>
        <w:rPr>
          <w:lang w:val="el-GR"/>
        </w:rPr>
      </w:pPr>
      <w:r w:rsidRPr="00285AB6">
        <w:rPr>
          <w:lang w:val="el-GR"/>
        </w:rPr>
        <w:t>Οι θειαζίδες μπορεί να μειώνουν τη νεφρική απέκκριση ασβεστίου και να προκαλέσουν ελαφρά και διακεκομμένη αύξηση ασβεστίου ορού, χωρίς την παρουσία γνωστής μεταβολικής διαταραχής του ασβεστίου. Έντονη υπερασβεσταιμία μπορεί να είναι ένδειξη λανθάνοντος υπερπαραθυρεοειδισμού. Οι θειαζίδες θα πρέπει να διακόπτονται πριν από την εκτέλεση των δοκιμασιών λειτουργίας των παραθυρεοειδών.</w:t>
      </w:r>
    </w:p>
    <w:p w:rsidR="001D76EA" w:rsidRPr="00285AB6" w:rsidRDefault="001D76EA">
      <w:pPr>
        <w:rPr>
          <w:lang w:val="el-GR"/>
        </w:rPr>
      </w:pPr>
    </w:p>
    <w:p w:rsidR="001D76EA" w:rsidRPr="00285AB6" w:rsidRDefault="001D76EA">
      <w:pPr>
        <w:pStyle w:val="Header"/>
        <w:numPr>
          <w:ilvl w:val="0"/>
          <w:numId w:val="15"/>
        </w:numPr>
        <w:tabs>
          <w:tab w:val="clear" w:pos="4153"/>
          <w:tab w:val="clear" w:pos="8306"/>
        </w:tabs>
        <w:rPr>
          <w:lang w:val="el-GR"/>
        </w:rPr>
      </w:pPr>
      <w:r w:rsidRPr="00285AB6">
        <w:rPr>
          <w:lang w:val="el-GR"/>
        </w:rPr>
        <w:t>Υπομαγνησιαιμία</w:t>
      </w:r>
    </w:p>
    <w:p w:rsidR="001D76EA" w:rsidRPr="00285AB6" w:rsidRDefault="001D76EA">
      <w:pPr>
        <w:rPr>
          <w:lang w:val="el-GR"/>
        </w:rPr>
      </w:pPr>
      <w:r w:rsidRPr="00285AB6">
        <w:rPr>
          <w:lang w:val="el-GR"/>
        </w:rPr>
        <w:t>Οι θειαζίδες έχει δειχθεί ότι αυξάνουν τη νεφρική απέκκριση μαγνησίου, το οποίο μπορεί να έχει ως αποτέλεσμα υπομαγνησιαιμία (βλ. παράγραφο 4.5 ).</w:t>
      </w:r>
    </w:p>
    <w:p w:rsidR="001D76EA" w:rsidRPr="00285AB6" w:rsidRDefault="001D76EA">
      <w:pPr>
        <w:rPr>
          <w:lang w:val="el-GR"/>
        </w:rPr>
      </w:pPr>
    </w:p>
    <w:p w:rsidR="001D76EA" w:rsidRPr="00285AB6" w:rsidRDefault="001D76EA">
      <w:pPr>
        <w:pStyle w:val="Header"/>
        <w:tabs>
          <w:tab w:val="left" w:pos="720"/>
        </w:tabs>
        <w:rPr>
          <w:lang w:val="el-GR"/>
        </w:rPr>
      </w:pPr>
      <w:r w:rsidRPr="00285AB6">
        <w:rPr>
          <w:u w:val="single"/>
          <w:lang w:val="el-GR"/>
        </w:rPr>
        <w:t>Σορβιτόλη και Μονοϋδρική Λακτόζη</w:t>
      </w:r>
    </w:p>
    <w:p w:rsidR="001D76EA" w:rsidRPr="00285AB6" w:rsidRDefault="001D76EA">
      <w:pPr>
        <w:pStyle w:val="Header"/>
        <w:tabs>
          <w:tab w:val="left" w:pos="720"/>
        </w:tabs>
        <w:rPr>
          <w:lang w:val="el-GR"/>
        </w:rPr>
      </w:pPr>
    </w:p>
    <w:p w:rsidR="001D76EA" w:rsidRPr="00285AB6" w:rsidRDefault="001D76EA">
      <w:pPr>
        <w:pStyle w:val="Header"/>
        <w:tabs>
          <w:tab w:val="left" w:pos="720"/>
        </w:tabs>
        <w:rPr>
          <w:lang w:val="el-GR"/>
        </w:rPr>
      </w:pPr>
      <w:r w:rsidRPr="00285AB6">
        <w:rPr>
          <w:lang w:val="el-GR"/>
        </w:rPr>
        <w:t xml:space="preserve">Αυτό το φαρμακευτικό προϊόν περιέχει μονοϋδρική λακτόζη και σορβιτόλη. Οι ασθενείς με σπάνια προβλήματα κληρονομικής δυσανεξίας στη φρουκτόζη και/ ή σπάνια προβλήματα κληρονομικής δυσανεξίας στη γαλακτόζη, ανεπάρκεια Lapp λακτάσης ή δυσαπορρόφησης  γλυκόζης – γαλακτόζης δεν θα πρέπει να λαμβάνουν αυτό το φάρμακο.  </w:t>
      </w:r>
    </w:p>
    <w:p w:rsidR="001D76EA" w:rsidRPr="00285AB6" w:rsidRDefault="001D76EA">
      <w:pPr>
        <w:rPr>
          <w:lang w:val="el-GR"/>
        </w:rPr>
      </w:pPr>
    </w:p>
    <w:p w:rsidR="001D76EA" w:rsidRPr="00285AB6" w:rsidRDefault="001D76EA">
      <w:pPr>
        <w:pStyle w:val="Header"/>
        <w:tabs>
          <w:tab w:val="clear" w:pos="4153"/>
          <w:tab w:val="clear" w:pos="8306"/>
        </w:tabs>
        <w:rPr>
          <w:lang w:val="el-GR"/>
        </w:rPr>
      </w:pPr>
      <w:r w:rsidRPr="00285AB6">
        <w:rPr>
          <w:u w:val="single"/>
          <w:lang w:val="el-GR"/>
        </w:rPr>
        <w:t>Εθνικές διαφορές</w:t>
      </w:r>
    </w:p>
    <w:p w:rsidR="001D76EA" w:rsidRPr="00285AB6" w:rsidRDefault="001D76EA">
      <w:pPr>
        <w:pStyle w:val="Header"/>
        <w:tabs>
          <w:tab w:val="clear" w:pos="4153"/>
          <w:tab w:val="clear" w:pos="8306"/>
        </w:tabs>
        <w:rPr>
          <w:lang w:val="el-GR"/>
        </w:rPr>
      </w:pPr>
    </w:p>
    <w:p w:rsidR="001D76EA" w:rsidRPr="00285AB6" w:rsidRDefault="001D76EA">
      <w:pPr>
        <w:pStyle w:val="Header"/>
        <w:tabs>
          <w:tab w:val="clear" w:pos="4153"/>
          <w:tab w:val="clear" w:pos="8306"/>
        </w:tabs>
        <w:rPr>
          <w:lang w:val="el-GR"/>
        </w:rPr>
      </w:pPr>
      <w:r w:rsidRPr="00285AB6">
        <w:rPr>
          <w:lang w:val="el-GR"/>
        </w:rPr>
        <w:t xml:space="preserve">Όπως και με όλους τους άλλους ανταγωνιστές των υποδοχέων της αγγειοτενσίνης ΙΙ,το telmisartan φαίνεται να είναι λιγότερο αποτελεσματικό στην ελάττωση της αρτηριακής πίεσης σε ανθρώπους της μαύρης φυλής από ότι σε μη μαύρους, πιθανώς λόγω της μεγαλύτερης συχνότητας των καταστάσεων χαμηλής ρενίνηςστον υπερτασικό πληθυσμό μαύρων. </w:t>
      </w:r>
    </w:p>
    <w:p w:rsidR="001D76EA" w:rsidRPr="00285AB6" w:rsidRDefault="001D76EA">
      <w:pPr>
        <w:rPr>
          <w:lang w:val="el-GR"/>
        </w:rPr>
      </w:pPr>
    </w:p>
    <w:p w:rsidR="001D76EA" w:rsidRPr="00285AB6" w:rsidRDefault="001D76EA">
      <w:pPr>
        <w:keepNext/>
        <w:widowControl/>
        <w:jc w:val="both"/>
        <w:rPr>
          <w:lang w:val="el-GR"/>
        </w:rPr>
      </w:pPr>
      <w:r w:rsidRPr="00285AB6">
        <w:rPr>
          <w:u w:val="single"/>
          <w:lang w:val="el-GR"/>
        </w:rPr>
        <w:t>Άλλα</w:t>
      </w:r>
    </w:p>
    <w:p w:rsidR="001D76EA" w:rsidRPr="00285AB6" w:rsidRDefault="001D76EA">
      <w:pPr>
        <w:keepNext/>
        <w:widowControl/>
        <w:jc w:val="both"/>
        <w:rPr>
          <w:lang w:val="el-GR"/>
        </w:rPr>
      </w:pPr>
    </w:p>
    <w:p w:rsidR="001D76EA" w:rsidRPr="00285AB6" w:rsidRDefault="001D76EA">
      <w:pPr>
        <w:jc w:val="both"/>
        <w:rPr>
          <w:lang w:val="el-GR"/>
        </w:rPr>
      </w:pPr>
      <w:r w:rsidRPr="00285AB6">
        <w:rPr>
          <w:lang w:val="el-GR"/>
        </w:rPr>
        <w:t xml:space="preserve">Όπως και με οποιοδήποτε άλλο αντιυπερτασικό παράγοντα, η υπερβολική μείωση της αρτηριακής πιέσεως σε ασθενείς με ισχαιμική καρδιοπάθεια ή ισχαιμική καρδιαγγειακή νόσο μπορεί να προκαλέσει έμφραγμα του μυοκαρδίου ή εγκεφαλικό επεισόδιο.  </w:t>
      </w:r>
    </w:p>
    <w:p w:rsidR="001D76EA" w:rsidRPr="00285AB6" w:rsidRDefault="001D76EA">
      <w:pPr>
        <w:rPr>
          <w:lang w:val="el-GR"/>
        </w:rPr>
      </w:pPr>
    </w:p>
    <w:p w:rsidR="001D76EA" w:rsidRPr="00285AB6" w:rsidRDefault="001D76EA">
      <w:pPr>
        <w:pStyle w:val="BodyText3"/>
        <w:keepNext/>
        <w:widowControl/>
        <w:rPr>
          <w:u w:val="none"/>
        </w:rPr>
      </w:pPr>
      <w:r w:rsidRPr="00285AB6">
        <w:t>Γενικά</w:t>
      </w:r>
    </w:p>
    <w:p w:rsidR="001D76EA" w:rsidRPr="00285AB6" w:rsidRDefault="001D76EA">
      <w:pPr>
        <w:pStyle w:val="BodyText3"/>
        <w:keepNext/>
        <w:widowControl/>
        <w:rPr>
          <w:u w:val="none"/>
        </w:rPr>
      </w:pPr>
    </w:p>
    <w:p w:rsidR="001D76EA" w:rsidRPr="00285AB6" w:rsidRDefault="001D76EA">
      <w:pPr>
        <w:pStyle w:val="BodyText3"/>
        <w:keepNext/>
        <w:widowControl/>
        <w:rPr>
          <w:u w:val="none"/>
        </w:rPr>
      </w:pPr>
      <w:r w:rsidRPr="00285AB6">
        <w:rPr>
          <w:u w:val="none"/>
        </w:rPr>
        <w:t>Αντιδράσεις υπερευαισθησίας στην υδροχλωροθειαζίδη μπορεί να εμφανιστούν σε ασθενείς με ή χωρίς ιστορικό αλλεργίας ή βρογχικού άσθματος, αλλά είναι πιθανότερες σε ασθενείς με τέτοιο ιστορικό.</w:t>
      </w:r>
    </w:p>
    <w:p w:rsidR="001D76EA" w:rsidRPr="00285AB6" w:rsidRDefault="001D76EA">
      <w:pPr>
        <w:pStyle w:val="Header"/>
        <w:tabs>
          <w:tab w:val="clear" w:pos="4153"/>
          <w:tab w:val="clear" w:pos="8306"/>
        </w:tabs>
        <w:rPr>
          <w:lang w:val="el-GR"/>
        </w:rPr>
      </w:pPr>
      <w:r w:rsidRPr="00285AB6">
        <w:rPr>
          <w:lang w:val="el-GR"/>
        </w:rPr>
        <w:t>Έξαρση ή ενεργοποίηση συστηματικού ερυθηματώδους λύκου έχει αναφερθεί με τη χρήση θειαζιδικών διουρητικών, συμπεριλαμβανομένης της υδροχλωροθειαζίδης.</w:t>
      </w:r>
    </w:p>
    <w:p w:rsidR="001D76EA" w:rsidRPr="00285AB6" w:rsidRDefault="001D76EA">
      <w:pPr>
        <w:pStyle w:val="BodyText3"/>
        <w:rPr>
          <w:u w:val="none"/>
        </w:rPr>
      </w:pPr>
      <w:r w:rsidRPr="00285AB6">
        <w:rPr>
          <w:u w:val="none"/>
        </w:rPr>
        <w:t xml:space="preserve">Περιπτώσεις αντιδράσεων φωτοευαισθησίας έχουν αναφερθεί με τα θειαζιδικά διουρητικά (δείτε παράγραφο 4.8). Εάν μια αντίδραση φωτοευαισθησίας παρουσιαστεί κατά τη διάρκεια της θεραπείας, συνιστάται η διακοπή της θεραπείας. Εάν η επαναχορήγηση του διουρητικού κριθεί απαραίτητη, συνιστάται η προστασία των εκτεθειμένων στον ήλιο περιοχών ή στις τεχνητές ακτίνες UVA. </w:t>
      </w:r>
    </w:p>
    <w:p w:rsidR="001D76EA" w:rsidRPr="00285AB6" w:rsidRDefault="001D76EA">
      <w:pPr>
        <w:pStyle w:val="BodyText3"/>
        <w:rPr>
          <w:u w:val="none"/>
        </w:rPr>
      </w:pPr>
    </w:p>
    <w:p w:rsidR="001D76EA" w:rsidRPr="00285AB6" w:rsidRDefault="00E466B2">
      <w:pPr>
        <w:keepNext/>
        <w:rPr>
          <w:u w:val="single"/>
          <w:lang w:val="el-GR"/>
        </w:rPr>
      </w:pPr>
      <w:r w:rsidRPr="00E466B2">
        <w:rPr>
          <w:u w:val="single"/>
          <w:lang w:val="el-GR"/>
        </w:rPr>
        <w:t>Αποκόλληση του χοριοειδούς, ο</w:t>
      </w:r>
      <w:r w:rsidR="001D76EA" w:rsidRPr="00285AB6">
        <w:rPr>
          <w:u w:val="single"/>
          <w:lang w:val="el-GR"/>
        </w:rPr>
        <w:t xml:space="preserve">ξεία μυωπία και γλαύκωμα κλειστής γωνίας </w:t>
      </w:r>
    </w:p>
    <w:p w:rsidR="001D76EA" w:rsidRPr="00285AB6" w:rsidRDefault="001D76EA">
      <w:pPr>
        <w:rPr>
          <w:u w:val="single"/>
          <w:lang w:val="el-GR"/>
        </w:rPr>
      </w:pPr>
    </w:p>
    <w:p w:rsidR="001D76EA" w:rsidRPr="00285AB6" w:rsidRDefault="001D76EA">
      <w:pPr>
        <w:rPr>
          <w:lang w:val="el-GR"/>
        </w:rPr>
      </w:pPr>
      <w:r w:rsidRPr="00285AB6">
        <w:rPr>
          <w:lang w:val="el-GR"/>
        </w:rPr>
        <w:t xml:space="preserve">Η υδροχλωροθειαζίδη, μια σουλφοναμίδη, μπορεί να προκαλέσει μία ιδιοσυγκρασιακού τύπου αντίδραση η οποία οδηγεί σε </w:t>
      </w:r>
      <w:r w:rsidR="009F2A3E" w:rsidRPr="009F2A3E">
        <w:rPr>
          <w:lang w:val="el-GR"/>
        </w:rPr>
        <w:t>αποκόλληση του χοριοειδούς με βλάβη του οπτικού πεδίου,</w:t>
      </w:r>
      <w:r w:rsidR="009F2A3E" w:rsidRPr="00632911">
        <w:rPr>
          <w:lang w:val="el-GR"/>
        </w:rPr>
        <w:t xml:space="preserve"> </w:t>
      </w:r>
      <w:r w:rsidRPr="00285AB6">
        <w:rPr>
          <w:lang w:val="el-GR"/>
        </w:rPr>
        <w:t xml:space="preserve">οξεία παροδική μυωπία και οξύ γλαύκωμα κλειστής γωνίας. Τα συμπτώματα περιλαμβάνουν οξεία έναρξη μειωμένης οπτικής οξύτητας ή οφθαλμικό πόνο και συνήθως εμφανίζονται μέσα στις πρώτες ώρες ή έως τις πρώτες εβδομάδες από την έναρξη του φαρμάκου. Εάν δεν χορηγηθεί αγωγή, το οξύ γλαύκωμα κλειστής γωνίας μπορεί να οδηγήσει σε μόνιμη απώλεια της όρασης. Η κύρια θεραπεία είναι η διακοπή της υδροχλωροθειαζίδης όσο το δυνατόν πιο άμεσα. Μπορεί να χρειαστεί να εξετασθεί ταχεία ιατρική ή χειρουργική θεραπεία εάν η ενδοφθάλμια πίεση παραμείνει ανεξέλεγκτη. Οι παράγοντες κινδύνου για την ανάπτυξη γλαυκώματος κλειστής γωνίας μπορεί να περιλαμβάνουν ιστορικό αλλεργίας σε σουλφοναμίδες ή πενικιλλίνες. </w:t>
      </w:r>
    </w:p>
    <w:p w:rsidR="001D76EA" w:rsidRPr="00285AB6" w:rsidRDefault="001D76EA">
      <w:pPr>
        <w:widowControl/>
        <w:rPr>
          <w:szCs w:val="22"/>
          <w:lang w:val="el-GR"/>
        </w:rPr>
      </w:pPr>
    </w:p>
    <w:p w:rsidR="001D76EA" w:rsidRPr="00285AB6" w:rsidRDefault="001D76EA" w:rsidP="00E57B37">
      <w:pPr>
        <w:keepNext/>
        <w:widowControl/>
        <w:rPr>
          <w:szCs w:val="22"/>
          <w:u w:val="single"/>
          <w:lang w:val="el-GR"/>
        </w:rPr>
      </w:pPr>
      <w:r w:rsidRPr="00285AB6">
        <w:rPr>
          <w:szCs w:val="22"/>
          <w:u w:val="single"/>
          <w:lang w:val="el-GR"/>
        </w:rPr>
        <w:t>Μη μελανωματικός καρκίνος του δέρματος</w:t>
      </w:r>
    </w:p>
    <w:p w:rsidR="001D76EA" w:rsidRPr="00285AB6" w:rsidRDefault="001D76EA" w:rsidP="00E57B37">
      <w:pPr>
        <w:keepNext/>
        <w:widowControl/>
        <w:rPr>
          <w:szCs w:val="22"/>
          <w:lang w:val="el-GR"/>
        </w:rPr>
      </w:pPr>
    </w:p>
    <w:p w:rsidR="001D76EA" w:rsidRPr="00285AB6" w:rsidRDefault="001D76EA">
      <w:pPr>
        <w:widowControl/>
        <w:rPr>
          <w:szCs w:val="22"/>
          <w:lang w:val="el-GR"/>
        </w:rPr>
      </w:pPr>
      <w:r w:rsidRPr="00285AB6">
        <w:rPr>
          <w:szCs w:val="22"/>
          <w:lang w:val="el-GR"/>
        </w:rPr>
        <w:t>Σε δύο επιδημιολογικές μελέτες οι οποίες διενεργήθηκαν βάσει του Δανικού Εθνικού Μητρώου για τον Καρκίνο παρατηρήθηκε αυξημένος κίνδυνος εμφάνισης μη μελανωματικού καρκίνου του δέρματος (NMSC) [βασικοκυτταρικό καρκίνωμα (BCC) και καρκίνωμα του πλακώδους επιθηλίου (SCC)] σε περίπτωση έκθεσης σε αυξανόμενη αθροιστική δόση υδροχλωροθειαζίδης. Η φωτοευαισθητοποιός δράση της υδροχλωροθειαζίδης θα μπορούσε να δρα ως πιθανός μηχανισμός για την εμφάνιση μη μελανωματικού καρκίνου του δέρματος.</w:t>
      </w:r>
    </w:p>
    <w:p w:rsidR="001D76EA" w:rsidRPr="00285AB6" w:rsidRDefault="001D76EA">
      <w:pPr>
        <w:widowControl/>
        <w:rPr>
          <w:szCs w:val="22"/>
          <w:lang w:val="el-GR"/>
        </w:rPr>
      </w:pPr>
    </w:p>
    <w:p w:rsidR="001D76EA" w:rsidRPr="00285AB6" w:rsidRDefault="001D76EA">
      <w:pPr>
        <w:widowControl/>
        <w:rPr>
          <w:szCs w:val="22"/>
          <w:lang w:val="el-GR"/>
        </w:rPr>
      </w:pPr>
      <w:r w:rsidRPr="00285AB6">
        <w:rPr>
          <w:szCs w:val="22"/>
          <w:lang w:val="el-GR"/>
        </w:rPr>
        <w:t>Οι ασθενείς που λαμβάνουν υδροχλωροθειαζίδη πρέπει να ενημερώνονται για τον κίνδυνο μη μελανωματικού καρκίνου του δέρματος και να λαμβάνουν συστάσεις ώστε να ελέγχουν το δέρμα τους για τυχόν νέες βλάβες και να αναφέρουν άμεσα οποιεσδήποτε ύποπτες δερματικές βλάβες. Στους ασθενείς πρέπει να συνιστάται η λήψη πιθανών προληπτικών μέτρων όπως περιορισμένη έκθεση στην ηλιακή και στην υπεριώδη ακτινοβολία και, σε περίπτωση έκθεσης, η χρήση κατάλληλης προστασίας για την ελαχιστοποίηση του κινδύνου εμφάνισης καρκίνου του δέρματος. Οι ύποπτες δερματικές βλάβες πρέπει να υποβάλλονται άμεσα σε εξέταση, συμπεριλαμβανομένης της ιστολογικής εξέτασης βιοψίας. Σε ασθενείς που έχουν εμφανίσει μη μελανωματικό καρκίνο του δέρματος στο παρελθόν θα πρέπει ενδεχομένως να επανεξεταστεί η χρήση της υδροχλωροθειαζίδης (βλ. επίσης παράγραφο 4.8).</w:t>
      </w:r>
    </w:p>
    <w:p w:rsidR="001D76EA" w:rsidRPr="00285AB6" w:rsidRDefault="001D76EA">
      <w:pPr>
        <w:widowControl/>
        <w:rPr>
          <w:szCs w:val="22"/>
          <w:lang w:val="el-GR"/>
        </w:rPr>
      </w:pPr>
    </w:p>
    <w:p w:rsidR="001D76EA" w:rsidRPr="00285AB6" w:rsidRDefault="001D76EA">
      <w:pPr>
        <w:pStyle w:val="BodyText3"/>
        <w:keepNext/>
        <w:rPr>
          <w:b/>
          <w:szCs w:val="22"/>
          <w:u w:val="none"/>
        </w:rPr>
      </w:pPr>
      <w:r w:rsidRPr="00285AB6">
        <w:rPr>
          <w:b/>
          <w:szCs w:val="22"/>
          <w:u w:val="none"/>
        </w:rPr>
        <w:t>4.5</w:t>
      </w:r>
      <w:r w:rsidRPr="00285AB6">
        <w:rPr>
          <w:b/>
          <w:szCs w:val="22"/>
          <w:u w:val="none"/>
        </w:rPr>
        <w:tab/>
        <w:t>Αλληλεπιδράσεις με άλλα φαρμακευτικά προϊόντα και άλλες μορφές αλληλεπίδρασης</w:t>
      </w:r>
    </w:p>
    <w:p w:rsidR="001D76EA" w:rsidRPr="00285AB6" w:rsidRDefault="001D76EA">
      <w:pPr>
        <w:keepNext/>
        <w:tabs>
          <w:tab w:val="left" w:pos="709"/>
        </w:tabs>
        <w:rPr>
          <w:i/>
          <w:szCs w:val="22"/>
          <w:lang w:val="el-GR"/>
        </w:rPr>
      </w:pP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Λίθιο</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Κατά τη συγχορήγηση λιθίου με αναστολείς του μετατρεπτικού ενζύμου της αγγειοτενσίνης έχουν αναφερθεί αναστρέψιμες αυξήσεις στις συγκεντρώσεις λιθίου στον ορό και τοξικότητα. Σπάνιες περιπτώσεις έχουν επίσης αναφερθεί με ανταγωνιστές των υποδοχέων της αγγειοτενσίνης ΙΙ (περιλαμβανομένου και του MicardisPlus). Η συγχορήγηση λιθίου και MicardisPlus δεν συνιστάται. (βλ. παράγραφο 4.4). Εάν αυτός ο συνδυασμός αποδειχθεί απαραίτητος, συστήνεται η προσεκτική παρακολούθηση των επιπέδων λιθίου στο πλάσμα κατά τη διάρκεια της ταυτόχρονης χρήσης.</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Φαρμακευτικά προϊόντα που σχετίζονται με απέκκριση καλίου και υποκαλιαιμία</w:t>
      </w:r>
      <w:r w:rsidRPr="00285AB6">
        <w:rPr>
          <w:lang w:val="el-GR"/>
        </w:rPr>
        <w:t xml:space="preserve"> (π.χ. άλλα καλιουρητικά διουρητικά, καθαρτικά, κορτικοστεροειδή, ACTH, αμφοτερικίνη, καρβενοξολόνη, νατριούχος πενικιλλίνη G, σαλικυλικό οξύ και παράγωγα)</w:t>
      </w:r>
    </w:p>
    <w:p w:rsidR="001D76EA" w:rsidRPr="00285AB6" w:rsidRDefault="001D76EA">
      <w:pPr>
        <w:rPr>
          <w:lang w:val="el-GR"/>
        </w:rPr>
      </w:pPr>
    </w:p>
    <w:p w:rsidR="001D76EA" w:rsidRPr="00285AB6" w:rsidRDefault="001D76EA">
      <w:pPr>
        <w:rPr>
          <w:lang w:val="el-GR"/>
        </w:rPr>
      </w:pPr>
      <w:r w:rsidRPr="00285AB6">
        <w:rPr>
          <w:lang w:val="el-GR"/>
        </w:rPr>
        <w:t>Εάν οι ουσίες αυτές συνταγογραφηθούν με το συνδυασμό υδροχλωροθειαζίδης-telmisartan, συστήνεται η παρακολούθηση των επιπέδων καλίου στο πλάσμα. Αυτά τα φαρμακευτικά προϊόντα μπορεί να ενισχύσουν τη δράση της υδροχλωροθειαζίδης στα επίπεδα καλίου του ορού (βλ. παράγραφο 4.4).</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 xml:space="preserve">Φαρμακευτικά προϊόντα που μπορεί να αυξήσουν τα επίπεδα καλίου ή να προκαλέσουν υπερκαλιαιμία </w:t>
      </w:r>
      <w:r w:rsidRPr="00285AB6">
        <w:rPr>
          <w:lang w:val="el-GR"/>
        </w:rPr>
        <w:t>(π.χ. αναστολείς ΜΕΑ, καλιοσυντηρητικά διουρητικά, συμπληρώματα καλίου, υποκατάστατα άλατος που περιέχουν κάλιο, κυκλοσπορίνη ή άλλα φαρμακευτικά προϊόντα όπως η νατριούχος ηπαρίνη)</w:t>
      </w:r>
    </w:p>
    <w:p w:rsidR="001D76EA" w:rsidRPr="00285AB6" w:rsidRDefault="001D76EA">
      <w:pPr>
        <w:rPr>
          <w:lang w:val="el-GR"/>
        </w:rPr>
      </w:pPr>
    </w:p>
    <w:p w:rsidR="001D76EA" w:rsidRPr="00285AB6" w:rsidRDefault="001D76EA">
      <w:pPr>
        <w:rPr>
          <w:lang w:val="el-GR"/>
        </w:rPr>
      </w:pPr>
      <w:r w:rsidRPr="00285AB6">
        <w:rPr>
          <w:lang w:val="el-GR"/>
        </w:rPr>
        <w:t>Εάν συνταγογραφηθούν αυτά τα φάρμακα με το συνδυασμό υδροχλωροθειαζίδης-telmisartan, συστήνεται η παρακολούθηση των επιπέδων καλίου στο πλάσμα. Βάσει της εμπειρίας από τη χρήση άλλων φαρμακευτικών προϊόντων που επιβραδύνουν το σύστημα ρενίνης – αγγειοτενσίνης, συγχορήγηση των παραπάνω φαρμακευτικών προϊόντων μπορεί να οδηγήσει σε αύξηση στα επίπεδα καλίου του ορού και για αυτό δεν συνιστώνται (βλ. παράγραφο 4.4).</w:t>
      </w:r>
    </w:p>
    <w:p w:rsidR="001D76EA" w:rsidRPr="00285AB6" w:rsidRDefault="001D76EA">
      <w:pPr>
        <w:rPr>
          <w:lang w:val="el-GR"/>
        </w:rPr>
      </w:pPr>
    </w:p>
    <w:p w:rsidR="001D76EA" w:rsidRPr="00285AB6" w:rsidRDefault="001D76EA">
      <w:pPr>
        <w:keepNext/>
        <w:rPr>
          <w:lang w:val="el-GR"/>
        </w:rPr>
      </w:pPr>
      <w:r w:rsidRPr="00285AB6">
        <w:rPr>
          <w:u w:val="single"/>
          <w:lang w:val="el-GR"/>
        </w:rPr>
        <w:t>Φαρμακευτικά προϊόντα που επηρεάζονται από τις διαταραχές καλίου του ορού</w:t>
      </w:r>
    </w:p>
    <w:p w:rsidR="001D76EA" w:rsidRPr="00285AB6" w:rsidRDefault="001D76EA">
      <w:pPr>
        <w:keepNext/>
        <w:rPr>
          <w:lang w:val="el-GR"/>
        </w:rPr>
      </w:pPr>
    </w:p>
    <w:p w:rsidR="001D76EA" w:rsidRPr="00285AB6" w:rsidRDefault="001D76EA">
      <w:pPr>
        <w:rPr>
          <w:lang w:val="el-GR"/>
        </w:rPr>
      </w:pPr>
      <w:r w:rsidRPr="00285AB6">
        <w:rPr>
          <w:lang w:val="el-GR"/>
        </w:rPr>
        <w:t>Περιοδικός έλεγχος του καλίου ορού και ΗΚΓ συστήνεται όταν το MicardisPlus χορηγείται με τα φαρμακευτικά προϊόντα που επηρεάζονται από τις διαταραχές καλίου του ορού (π.χ. καρδιακές γλυκοσίδες, αντιαρρυθμικά) και τα ακόλουθα φαρμακευτικά προϊόντα που προκαλούν πολύμορφη κοιλιακή ταχυκαρδία - torsades de pointes - (τα οποία περιλαμβάνουν ορισμένα αντιαρρυθμικά), η υποκαλιαιμία είναι ένας προδιαθεσικός παράγοντας για πολύμορφη κοιλιακή ταχυκαρδία.</w:t>
      </w:r>
    </w:p>
    <w:p w:rsidR="001D76EA" w:rsidRPr="00285AB6" w:rsidRDefault="001D76EA">
      <w:pPr>
        <w:pStyle w:val="BodyText3"/>
        <w:numPr>
          <w:ilvl w:val="0"/>
          <w:numId w:val="10"/>
        </w:numPr>
        <w:rPr>
          <w:u w:val="none"/>
        </w:rPr>
      </w:pPr>
      <w:r w:rsidRPr="00285AB6">
        <w:rPr>
          <w:u w:val="none"/>
        </w:rPr>
        <w:t>Κατηγορία Ια αντιαρρυθμικών (π.χ. quinidine, hydroquinidine, disopyramide)</w:t>
      </w:r>
    </w:p>
    <w:p w:rsidR="001D76EA" w:rsidRPr="00285AB6" w:rsidRDefault="001D76EA">
      <w:pPr>
        <w:pStyle w:val="BodyText3"/>
        <w:numPr>
          <w:ilvl w:val="0"/>
          <w:numId w:val="10"/>
        </w:numPr>
        <w:rPr>
          <w:u w:val="none"/>
        </w:rPr>
      </w:pPr>
      <w:r w:rsidRPr="00285AB6">
        <w:rPr>
          <w:u w:val="none"/>
        </w:rPr>
        <w:t>Κατηγορία ΙΙΙ αντιαρρυθμικών (π.χ. amiodarone, sotalol, dofetilide, ibutilide)</w:t>
      </w:r>
    </w:p>
    <w:p w:rsidR="001D76EA" w:rsidRPr="00285AB6" w:rsidRDefault="001D76EA">
      <w:pPr>
        <w:pStyle w:val="BodyText3"/>
        <w:numPr>
          <w:ilvl w:val="0"/>
          <w:numId w:val="10"/>
        </w:numPr>
        <w:rPr>
          <w:u w:val="none"/>
        </w:rPr>
      </w:pPr>
      <w:r w:rsidRPr="00285AB6">
        <w:rPr>
          <w:u w:val="none"/>
        </w:rPr>
        <w:t>Μερικά αντιψυχωσικά (π.χ. thioridazine, chlorpromazine, levomepromazine, trifluoperazine, cyamemazine, sulpiride, sultopride, amisulpride, tiapride, pimozide, haloperidol, droperidol)</w:t>
      </w:r>
    </w:p>
    <w:p w:rsidR="001D76EA" w:rsidRPr="00285AB6" w:rsidRDefault="001D76EA">
      <w:pPr>
        <w:pStyle w:val="BodyText3"/>
        <w:ind w:left="567" w:hanging="567"/>
        <w:rPr>
          <w:u w:val="none"/>
        </w:rPr>
      </w:pPr>
      <w:r w:rsidRPr="00285AB6">
        <w:rPr>
          <w:u w:val="none"/>
        </w:rPr>
        <w:t>-</w:t>
      </w:r>
      <w:r w:rsidRPr="00285AB6">
        <w:rPr>
          <w:u w:val="none"/>
        </w:rPr>
        <w:tab/>
        <w:t>άλλα (π.χ. bepridil, cisapride, diphemanil, erythromycin IV, halofantrin, mizolastin, pentamidine, sparfloxacine, terfenadine, vincamine IV.)</w:t>
      </w:r>
    </w:p>
    <w:p w:rsidR="001D76EA" w:rsidRPr="00285AB6" w:rsidRDefault="001D76EA">
      <w:pPr>
        <w:rPr>
          <w:lang w:val="el-GR"/>
        </w:rPr>
      </w:pPr>
    </w:p>
    <w:p w:rsidR="001D76EA" w:rsidRPr="00285AB6" w:rsidRDefault="001D76EA">
      <w:pPr>
        <w:keepNext/>
        <w:keepLines/>
        <w:rPr>
          <w:lang w:val="el-GR"/>
        </w:rPr>
      </w:pPr>
      <w:r w:rsidRPr="00285AB6">
        <w:rPr>
          <w:u w:val="single"/>
          <w:lang w:val="el-GR"/>
        </w:rPr>
        <w:t>Καρδιακές γλυκοσίδες</w:t>
      </w:r>
    </w:p>
    <w:p w:rsidR="001D76EA" w:rsidRPr="00285AB6" w:rsidRDefault="001D76EA">
      <w:pPr>
        <w:keepNext/>
        <w:keepLines/>
        <w:rPr>
          <w:lang w:val="el-GR"/>
        </w:rPr>
      </w:pPr>
    </w:p>
    <w:p w:rsidR="001D76EA" w:rsidRPr="00285AB6" w:rsidRDefault="001D76EA">
      <w:pPr>
        <w:keepNext/>
        <w:keepLines/>
        <w:rPr>
          <w:lang w:val="el-GR"/>
        </w:rPr>
      </w:pPr>
      <w:r w:rsidRPr="00285AB6">
        <w:rPr>
          <w:lang w:val="el-GR"/>
        </w:rPr>
        <w:t>Υποκαλιαιμία επαγόμενη από θειαζίδες ή υπομαγνησιαιμία ευνοούν τη ανάπτυξη αρρυθμιών, που προκαλούνται από τις καρδιακές γλυκοσίδες (βλ. παράγραφο 4.4).</w:t>
      </w:r>
    </w:p>
    <w:p w:rsidR="001D76EA" w:rsidRPr="00285AB6" w:rsidRDefault="001D76EA">
      <w:pPr>
        <w:rPr>
          <w:lang w:val="el-GR"/>
        </w:rPr>
      </w:pPr>
    </w:p>
    <w:p w:rsidR="001D76EA" w:rsidRPr="00285AB6" w:rsidRDefault="001D76EA">
      <w:pPr>
        <w:keepNext/>
        <w:rPr>
          <w:szCs w:val="22"/>
          <w:u w:val="single"/>
          <w:lang w:val="el-GR"/>
        </w:rPr>
      </w:pPr>
      <w:r w:rsidRPr="00285AB6">
        <w:rPr>
          <w:szCs w:val="22"/>
          <w:u w:val="single"/>
          <w:lang w:val="el-GR"/>
        </w:rPr>
        <w:t>Διγοξίνη</w:t>
      </w:r>
    </w:p>
    <w:p w:rsidR="001D76EA" w:rsidRPr="00285AB6" w:rsidRDefault="001D76EA">
      <w:pPr>
        <w:keepNext/>
        <w:rPr>
          <w:szCs w:val="22"/>
          <w:u w:val="single"/>
          <w:lang w:val="el-GR"/>
        </w:rPr>
      </w:pPr>
    </w:p>
    <w:p w:rsidR="001D76EA" w:rsidRPr="00285AB6" w:rsidRDefault="001D76EA">
      <w:pPr>
        <w:rPr>
          <w:szCs w:val="22"/>
          <w:lang w:val="el-GR"/>
        </w:rPr>
      </w:pPr>
      <w:r w:rsidRPr="00285AB6">
        <w:rPr>
          <w:szCs w:val="22"/>
          <w:lang w:val="el-GR"/>
        </w:rPr>
        <w:t>Όταν η τελμισαρτάνη συγχορηγήθηκε με διγοξίνη, παρατηρήθηκαν διάμεσες αυξήσεις στη μέγιστη συγκέντρωση πλάσματος της διγοξίνης (49%) και στην κατώτερη συγκέντρωση (20%). Κατά την έναρξη, προσαρμογή και διακοπή της τελμισαρτάνης, συστήνεται η παρακολούθηση των επιπέδων διγοξίνης, προκειμένου να διατηρηθούν τα επίπεδα εντός του θεραπευτικού εύρους.</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Άλλοι αντιυπερτασικοί παράγοντες</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 xml:space="preserve">Το telmisartan μπορεί να αυξήσει την υποτασική δράση άλλων αντιυπερτασικών παραγόντων. </w:t>
      </w:r>
    </w:p>
    <w:p w:rsidR="001D76EA" w:rsidRPr="00285AB6" w:rsidRDefault="001D76EA">
      <w:pPr>
        <w:rPr>
          <w:lang w:val="el-GR"/>
        </w:rPr>
      </w:pPr>
    </w:p>
    <w:p w:rsidR="001D76EA" w:rsidRPr="00285AB6" w:rsidRDefault="001D76EA">
      <w:pPr>
        <w:rPr>
          <w:szCs w:val="22"/>
          <w:lang w:val="el-GR"/>
        </w:rPr>
      </w:pPr>
      <w:r w:rsidRPr="00285AB6">
        <w:rPr>
          <w:szCs w:val="22"/>
          <w:lang w:val="el-GR"/>
        </w:rPr>
        <w:t>Τα δεδομένα από κλινικές μελέτες έχουν δείξει ότι ο διπλός αποκλεισμός του συστήματος ρενίνης-αγγειοτενσίνης-αλδοστερόνης (RAAS) μέσω της συνδυασμένης χρήσης αναστολέων ΜΕΑ, αποκλειστών των υποδοχέων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(RAAS) (βλ. παραγράφους 4.3, 4.4 και 5.1).</w:t>
      </w:r>
    </w:p>
    <w:p w:rsidR="001D76EA" w:rsidRPr="00285AB6" w:rsidRDefault="001D76EA">
      <w:pPr>
        <w:rPr>
          <w:szCs w:val="22"/>
          <w:lang w:val="el-GR"/>
        </w:rPr>
      </w:pPr>
    </w:p>
    <w:p w:rsidR="001D76EA" w:rsidRPr="00285AB6" w:rsidRDefault="001D76EA">
      <w:pPr>
        <w:keepNext/>
        <w:widowControl/>
        <w:rPr>
          <w:lang w:val="el-GR"/>
        </w:rPr>
      </w:pPr>
      <w:r w:rsidRPr="00285AB6">
        <w:rPr>
          <w:u w:val="single"/>
          <w:lang w:val="el-GR"/>
        </w:rPr>
        <w:t>Αντιδιαβητικά φαρμακευτικά προϊόντα (από του στόματος και ινσουλίνη)</w:t>
      </w:r>
    </w:p>
    <w:p w:rsidR="001D76EA" w:rsidRPr="00285AB6" w:rsidRDefault="001D76EA">
      <w:pPr>
        <w:keepNext/>
        <w:widowControl/>
        <w:rPr>
          <w:lang w:val="el-GR"/>
        </w:rPr>
      </w:pPr>
    </w:p>
    <w:p w:rsidR="001D76EA" w:rsidRPr="00285AB6" w:rsidRDefault="001D76EA">
      <w:pPr>
        <w:rPr>
          <w:lang w:val="el-GR"/>
        </w:rPr>
      </w:pPr>
      <w:r w:rsidRPr="00285AB6">
        <w:rPr>
          <w:lang w:val="el-GR"/>
        </w:rPr>
        <w:t>Μπορεί να απαιτηθεί προσαρμογή της δόσης των αντιδιαβητικών φαρμακευτικών προϊόντων (βλ. παράγραφο 4.4).</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Μετφορμίνη</w:t>
      </w:r>
    </w:p>
    <w:p w:rsidR="001D76EA" w:rsidRPr="00285AB6" w:rsidRDefault="001D76EA">
      <w:pPr>
        <w:keepNext/>
        <w:widowControl/>
        <w:rPr>
          <w:lang w:val="el-GR"/>
        </w:rPr>
      </w:pPr>
    </w:p>
    <w:p w:rsidR="001D76EA" w:rsidRPr="00285AB6" w:rsidRDefault="001D76EA">
      <w:pPr>
        <w:keepNext/>
        <w:widowControl/>
        <w:rPr>
          <w:lang w:val="el-GR"/>
        </w:rPr>
      </w:pPr>
      <w:r w:rsidRPr="00285AB6">
        <w:rPr>
          <w:lang w:val="el-GR"/>
        </w:rPr>
        <w:t>Η μετφορμίνη θα πρέπει να χρησιμοποείται με προσοχή: υπάρχει κίνδυνος γαλακτικής οξέωσης από πιθανή λειτουργική νεφρική ανεπάρκεια σχετιζόμενη με την υδροχλωροθειαζίδη.</w:t>
      </w:r>
    </w:p>
    <w:p w:rsidR="001D76EA" w:rsidRPr="00285AB6" w:rsidRDefault="001D76EA">
      <w:pPr>
        <w:rPr>
          <w:lang w:val="el-GR"/>
        </w:rPr>
      </w:pPr>
    </w:p>
    <w:p w:rsidR="001D76EA" w:rsidRPr="00285AB6" w:rsidRDefault="001D76EA">
      <w:pPr>
        <w:rPr>
          <w:lang w:val="el-GR"/>
        </w:rPr>
      </w:pPr>
      <w:r w:rsidRPr="00285AB6">
        <w:rPr>
          <w:u w:val="single"/>
          <w:lang w:val="el-GR"/>
        </w:rPr>
        <w:t>Χολεστυραμίνη και ρητίνες χολεστιπόλης</w:t>
      </w:r>
    </w:p>
    <w:p w:rsidR="001D76EA" w:rsidRPr="00285AB6" w:rsidRDefault="001D76EA">
      <w:pPr>
        <w:rPr>
          <w:lang w:val="el-GR"/>
        </w:rPr>
      </w:pPr>
    </w:p>
    <w:p w:rsidR="001D76EA" w:rsidRPr="00285AB6" w:rsidRDefault="001D76EA">
      <w:pPr>
        <w:rPr>
          <w:lang w:val="el-GR"/>
        </w:rPr>
      </w:pPr>
      <w:r w:rsidRPr="00285AB6">
        <w:rPr>
          <w:lang w:val="el-GR"/>
        </w:rPr>
        <w:t>Η απορρόφηση της υδροχλωροθειαζίδης παραβλάπτεται παρουσία ρητινών ανταλλαγής ανιόντων.</w:t>
      </w:r>
    </w:p>
    <w:p w:rsidR="001D76EA" w:rsidRPr="00285AB6" w:rsidRDefault="001D76EA">
      <w:pPr>
        <w:rPr>
          <w:u w:val="single"/>
          <w:lang w:val="el-GR"/>
        </w:rPr>
      </w:pPr>
    </w:p>
    <w:p w:rsidR="001D76EA" w:rsidRPr="00285AB6" w:rsidRDefault="001D76EA">
      <w:pPr>
        <w:rPr>
          <w:lang w:val="el-GR"/>
        </w:rPr>
      </w:pPr>
      <w:r w:rsidRPr="00285AB6">
        <w:rPr>
          <w:u w:val="single"/>
          <w:lang w:val="el-GR"/>
        </w:rPr>
        <w:t>Μη στεροειδή αντιφλεγμονώδη φαρμακευτικά προϊόντα</w:t>
      </w:r>
    </w:p>
    <w:p w:rsidR="001D76EA" w:rsidRPr="00285AB6" w:rsidRDefault="001D76EA">
      <w:pPr>
        <w:rPr>
          <w:lang w:val="el-GR"/>
        </w:rPr>
      </w:pPr>
    </w:p>
    <w:p w:rsidR="001D76EA" w:rsidRPr="00285AB6" w:rsidRDefault="001D76EA">
      <w:pPr>
        <w:rPr>
          <w:lang w:val="el-GR"/>
        </w:rPr>
      </w:pPr>
      <w:r w:rsidRPr="00285AB6">
        <w:rPr>
          <w:lang w:val="el-GR"/>
        </w:rPr>
        <w:t xml:space="preserve">ΜΣΑΦ (δηλ. ακετυλοσαλικυλικό οξύ σε δοσολογικά σχήματα ως αντιφλεγμονώδες, αναστολείς της COX-2 και μη εκλεκτικά ΜΣΑΦ) μπορεί να ελαττώσουν τις διουρητικές, νατριουρητικές και αντιυπερτασικές δράσεις των ανταγωνιστών του υποδοχέα της αγγειοτενσίνης ΙΙ. </w:t>
      </w:r>
    </w:p>
    <w:p w:rsidR="001D76EA" w:rsidRPr="00285AB6" w:rsidRDefault="001D76EA">
      <w:pPr>
        <w:rPr>
          <w:lang w:val="el-GR"/>
        </w:rPr>
      </w:pPr>
      <w:r w:rsidRPr="00285AB6">
        <w:rPr>
          <w:lang w:val="el-GR"/>
        </w:rPr>
        <w:t xml:space="preserve">Σε κάποιους ασθενείς με επιβαρημένη νεφρική λειτουργία (π.χ. αφυδατωμένοι ασθενείς ή ηλικιωμένοι ασθενείς με επιβαρημένη νεφρική λειτουργία) η συγχορήγηση των ανταγωνιστών του υποδοχέα της αγγειοτενσίνης ΙΙ και παραγόντων που αναστέλλουν την  κυκλοξυγενάση μπορεί να έχει ως αποτέλεσμα περαιτέρω επιδείνωση της νεφρικής λειτουργίας, περιλαμβανομένης και πιθανής οξείας νεφρικής ανεπάρκειας, η οποία είναι συνήθως αναστρέψιμη. Οπότε, ο συνδυασμός θα πρέπει να χορηγείται με προσοχή, κυρίως στους ηλικιωμένους. Οι ασθενείς θα πρέπει να λαμβάνουν ικανοποιητική ποσότητα υγρών και θα πρέπει να ληφθεί υπόψη η παρακολούθηση της νεφρικής λειτουργίας μετά την έναρξη της συγχορηγούμενης αγωγής και στη συνέχεια κατά περιόδους. </w:t>
      </w:r>
    </w:p>
    <w:p w:rsidR="001D76EA" w:rsidRPr="00285AB6" w:rsidRDefault="001D76EA">
      <w:pPr>
        <w:rPr>
          <w:lang w:val="el-GR"/>
        </w:rPr>
      </w:pPr>
    </w:p>
    <w:p w:rsidR="001D76EA" w:rsidRPr="00285AB6" w:rsidRDefault="001D76EA">
      <w:pPr>
        <w:rPr>
          <w:lang w:val="el-GR"/>
        </w:rPr>
      </w:pPr>
      <w:r w:rsidRPr="00285AB6">
        <w:rPr>
          <w:lang w:val="el-GR"/>
        </w:rPr>
        <w:t>Σε μια μελέτη η συγχορήγηση telmisartan και ramipril οδήγησε σε μια αύξηση έως 2.5 φορές στην AUC</w:t>
      </w:r>
      <w:r w:rsidRPr="00285AB6">
        <w:rPr>
          <w:szCs w:val="22"/>
          <w:vertAlign w:val="subscript"/>
          <w:lang w:val="el-GR"/>
        </w:rPr>
        <w:t>0-24</w:t>
      </w:r>
      <w:r w:rsidRPr="00285AB6">
        <w:rPr>
          <w:lang w:val="el-GR"/>
        </w:rPr>
        <w:t xml:space="preserve"> και C</w:t>
      </w:r>
      <w:r w:rsidRPr="00285AB6">
        <w:rPr>
          <w:szCs w:val="22"/>
          <w:vertAlign w:val="subscript"/>
          <w:lang w:val="el-GR"/>
        </w:rPr>
        <w:t>max</w:t>
      </w:r>
      <w:r w:rsidRPr="00285AB6">
        <w:rPr>
          <w:lang w:val="el-GR"/>
        </w:rPr>
        <w:t xml:space="preserve"> του ramipril και του ramiprilat. Η κλινική σχέση αυτής της παρατήρησης δεν είναι γνωστή.</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Αγγειοσυσπαστικές αμίνες (π.χ. νοραδρεναλίνη)</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Η επίδραση των αγγειοσυσπαστικών αμινών μπορεί να ελαττωθεί.</w:t>
      </w:r>
    </w:p>
    <w:p w:rsidR="001D76EA" w:rsidRPr="00285AB6" w:rsidRDefault="001D76EA">
      <w:pPr>
        <w:rPr>
          <w:lang w:val="el-GR"/>
        </w:rPr>
      </w:pPr>
    </w:p>
    <w:p w:rsidR="001D76EA" w:rsidRPr="00285AB6" w:rsidRDefault="001D76EA" w:rsidP="00CB2ED1">
      <w:pPr>
        <w:keepNext/>
        <w:rPr>
          <w:lang w:val="el-GR"/>
        </w:rPr>
      </w:pPr>
      <w:r w:rsidRPr="00285AB6">
        <w:rPr>
          <w:u w:val="single"/>
          <w:lang w:val="el-GR"/>
        </w:rPr>
        <w:t>Μη αποπολωτικά μυοχαλαρωτικά των σκελετικών μυών (π.χ. τουβοκουραρίνη)</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Η επίδραση των μη αποπολωτικών μυοχαλαρωτικών των σκελετικών μυών μπορεί να ενισχυθεί από την υδροχλωροθειαζίδη.</w:t>
      </w:r>
    </w:p>
    <w:p w:rsidR="001D76EA" w:rsidRPr="00285AB6" w:rsidRDefault="001D76EA">
      <w:pPr>
        <w:rPr>
          <w:lang w:val="el-GR"/>
        </w:rPr>
      </w:pPr>
    </w:p>
    <w:p w:rsidR="001D76EA" w:rsidRPr="00285AB6" w:rsidRDefault="001D76EA">
      <w:pPr>
        <w:rPr>
          <w:lang w:val="el-GR"/>
        </w:rPr>
      </w:pPr>
      <w:r w:rsidRPr="00285AB6">
        <w:rPr>
          <w:u w:val="single"/>
          <w:lang w:val="el-GR"/>
        </w:rPr>
        <w:t xml:space="preserve">Φαρμακευτικά προϊόντα που χρησιμοποιούνται για τη θεραπεία ουρικής αρθρίτιδος </w:t>
      </w:r>
      <w:r w:rsidRPr="00285AB6">
        <w:rPr>
          <w:lang w:val="el-GR"/>
        </w:rPr>
        <w:t>(π.χ. προβενεσίδη, σουλφοπυραζόνη και αλλοπουρινόλη)</w:t>
      </w:r>
    </w:p>
    <w:p w:rsidR="001D76EA" w:rsidRPr="00285AB6" w:rsidRDefault="001D76EA">
      <w:pPr>
        <w:rPr>
          <w:lang w:val="el-GR"/>
        </w:rPr>
      </w:pPr>
      <w:r w:rsidRPr="00285AB6">
        <w:rPr>
          <w:lang w:val="el-GR"/>
        </w:rPr>
        <w:t>Προσαρμογή της δοσολογίας των ουρικοζουρικών φαρμάκων μπορεί να είναι απαραίτητη καθώς η υδροχλωροθειαζίδη μπορεί να αυξήσει τα επίπεδα του ουρικού οξέος στον ορό. Μπορεί να απαιτηθεί αύξηση της δοσολογίας της προβενεσίδης ή της σουλφοπυραζόνης. Η συγχορήγηση θειαζιδικού διουρητικού μπορεί να αυξήσει τη συχνότητα αντιδράσεων υπερευαισθησίας στην αλλοπουρινόλη.</w:t>
      </w:r>
    </w:p>
    <w:p w:rsidR="001D76EA" w:rsidRPr="00285AB6" w:rsidRDefault="001D76EA">
      <w:pPr>
        <w:rPr>
          <w:u w:val="single"/>
          <w:lang w:val="el-GR"/>
        </w:rPr>
      </w:pPr>
    </w:p>
    <w:p w:rsidR="001D76EA" w:rsidRPr="00285AB6" w:rsidRDefault="001D76EA">
      <w:pPr>
        <w:keepNext/>
        <w:widowControl/>
        <w:rPr>
          <w:lang w:val="el-GR"/>
        </w:rPr>
      </w:pPr>
      <w:r w:rsidRPr="00285AB6">
        <w:rPr>
          <w:u w:val="single"/>
          <w:lang w:val="el-GR"/>
        </w:rPr>
        <w:t>Άλατα ασβεστίου</w:t>
      </w:r>
    </w:p>
    <w:p w:rsidR="001D76EA" w:rsidRPr="00285AB6" w:rsidRDefault="001D76EA">
      <w:pPr>
        <w:keepNext/>
        <w:widowControl/>
        <w:rPr>
          <w:lang w:val="el-GR"/>
        </w:rPr>
      </w:pPr>
    </w:p>
    <w:p w:rsidR="001D76EA" w:rsidRPr="00285AB6" w:rsidRDefault="001D76EA">
      <w:pPr>
        <w:rPr>
          <w:lang w:val="el-GR"/>
        </w:rPr>
      </w:pPr>
      <w:r w:rsidRPr="00285AB6">
        <w:rPr>
          <w:lang w:val="el-GR"/>
        </w:rPr>
        <w:t>Τα θειαζιδικά διουρητικά μπορεί να αυξήσουν τα επίπεδα ασβεστίου ορού λόγω ελαττωμένης απέκκρισης. Εάν πρέπει να χορηγηθούν συμπληρώματα ασβεστίου ή ασβέστιο-προστατευτικά φαρμακευτικά προϊόντα (π.χ. θεραπεία με βιταμίνη D), τα επίπεδα ασβεστίου ορού θα πρέπει να παρακολουθούνται και η δοσολογία ασβεστίου να προσαρμόζεται ανάλογα.</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β-αποκλειστές και διαζοξίδη</w:t>
      </w:r>
    </w:p>
    <w:p w:rsidR="001D76EA" w:rsidRPr="00285AB6" w:rsidRDefault="001D76EA">
      <w:pPr>
        <w:keepNext/>
        <w:widowControl/>
        <w:rPr>
          <w:lang w:val="el-GR"/>
        </w:rPr>
      </w:pPr>
    </w:p>
    <w:p w:rsidR="001D76EA" w:rsidRPr="00285AB6" w:rsidRDefault="001D76EA">
      <w:pPr>
        <w:rPr>
          <w:lang w:val="el-GR"/>
        </w:rPr>
      </w:pPr>
      <w:r w:rsidRPr="00285AB6">
        <w:rPr>
          <w:lang w:val="el-GR"/>
        </w:rPr>
        <w:t xml:space="preserve">Η υπεργλυκαιμική επίδραση των β-αποκλειστών και της διαζοξίδης μπορεί να ενισχυθεί από τις θειαζίδες. </w:t>
      </w:r>
    </w:p>
    <w:p w:rsidR="001D76EA" w:rsidRPr="00285AB6" w:rsidRDefault="001D76EA">
      <w:pPr>
        <w:rPr>
          <w:u w:val="single"/>
          <w:lang w:val="el-GR"/>
        </w:rPr>
      </w:pPr>
    </w:p>
    <w:p w:rsidR="001D76EA" w:rsidRPr="00285AB6" w:rsidRDefault="001D76EA">
      <w:pPr>
        <w:rPr>
          <w:lang w:val="el-GR"/>
        </w:rPr>
      </w:pPr>
      <w:r w:rsidRPr="00285AB6">
        <w:rPr>
          <w:u w:val="single"/>
          <w:lang w:val="el-GR"/>
        </w:rPr>
        <w:t>Αντιχολινεργικοί παράγοντες</w:t>
      </w:r>
      <w:r w:rsidRPr="00285AB6">
        <w:rPr>
          <w:lang w:val="el-GR"/>
        </w:rPr>
        <w:t xml:space="preserve"> (π.χ. ατροπίνη, biperiden) μπορεί να αυξήσουν τη βιοδιαθεσιμότητα των θειαζιδικού – τύπου διουρητικών μέσω ελάττωσης της γαστρεντερικής κινητικότητας και της ταχύτητας κένωσης του στομάχου. </w:t>
      </w:r>
    </w:p>
    <w:p w:rsidR="001D76EA" w:rsidRPr="00285AB6" w:rsidRDefault="001D76EA">
      <w:pPr>
        <w:rPr>
          <w:lang w:val="el-GR"/>
        </w:rPr>
      </w:pPr>
    </w:p>
    <w:p w:rsidR="001D76EA" w:rsidRPr="00285AB6" w:rsidRDefault="001D76EA">
      <w:pPr>
        <w:keepNext/>
        <w:rPr>
          <w:lang w:val="el-GR"/>
        </w:rPr>
      </w:pPr>
      <w:r w:rsidRPr="00285AB6">
        <w:rPr>
          <w:u w:val="single"/>
          <w:lang w:val="el-GR"/>
        </w:rPr>
        <w:t>Αμανταδίνη</w:t>
      </w:r>
    </w:p>
    <w:p w:rsidR="001D76EA" w:rsidRPr="00285AB6" w:rsidRDefault="001D76EA">
      <w:pPr>
        <w:keepNext/>
        <w:rPr>
          <w:lang w:val="el-GR"/>
        </w:rPr>
      </w:pPr>
    </w:p>
    <w:p w:rsidR="001D76EA" w:rsidRPr="00285AB6" w:rsidRDefault="001D76EA">
      <w:pPr>
        <w:rPr>
          <w:lang w:val="el-GR"/>
        </w:rPr>
      </w:pPr>
      <w:r w:rsidRPr="00285AB6">
        <w:rPr>
          <w:lang w:val="el-GR"/>
        </w:rPr>
        <w:t xml:space="preserve">Οι θειαζίδες μπορεί να αυξήσουν τον κίνδυνο ανάπτυξης ανεπιθύμητων ενεργειών της αμανταδίνης. </w:t>
      </w:r>
    </w:p>
    <w:p w:rsidR="001D76EA" w:rsidRPr="00285AB6" w:rsidRDefault="001D76EA">
      <w:pPr>
        <w:rPr>
          <w:lang w:val="el-GR"/>
        </w:rPr>
      </w:pPr>
    </w:p>
    <w:p w:rsidR="001D76EA" w:rsidRPr="00285AB6" w:rsidRDefault="001D76EA">
      <w:pPr>
        <w:keepNext/>
        <w:rPr>
          <w:lang w:val="el-GR"/>
        </w:rPr>
      </w:pPr>
      <w:r w:rsidRPr="00285AB6">
        <w:rPr>
          <w:u w:val="single"/>
          <w:lang w:val="el-GR"/>
        </w:rPr>
        <w:t xml:space="preserve">Κυτταροτοξικά φάρμακα </w:t>
      </w:r>
      <w:r w:rsidRPr="00285AB6">
        <w:rPr>
          <w:lang w:val="el-GR"/>
        </w:rPr>
        <w:t>(π.χ. κυκλοφωσφαμίδη, μεθοτρεξάτη)</w:t>
      </w:r>
    </w:p>
    <w:p w:rsidR="001D76EA" w:rsidRPr="00285AB6" w:rsidRDefault="001D76EA">
      <w:pPr>
        <w:keepNext/>
        <w:rPr>
          <w:lang w:val="el-GR"/>
        </w:rPr>
      </w:pPr>
    </w:p>
    <w:p w:rsidR="001D76EA" w:rsidRPr="00285AB6" w:rsidRDefault="001D76EA">
      <w:pPr>
        <w:rPr>
          <w:lang w:val="el-GR"/>
        </w:rPr>
      </w:pPr>
      <w:r w:rsidRPr="00285AB6">
        <w:rPr>
          <w:lang w:val="el-GR"/>
        </w:rPr>
        <w:t>Οι θειαζίδες μπορεί να μειώσουν τη νεφρική απέκκριση κυτταροτοξικών φαρμακευτικών προϊόντων και να ενισχύσουν τις μυελοκατασταλτικές επιδράσεις τους.</w:t>
      </w:r>
    </w:p>
    <w:p w:rsidR="001D76EA" w:rsidRPr="00285AB6" w:rsidRDefault="001D76EA">
      <w:pPr>
        <w:rPr>
          <w:lang w:val="el-GR"/>
        </w:rPr>
      </w:pPr>
    </w:p>
    <w:p w:rsidR="001D76EA" w:rsidRPr="00285AB6" w:rsidRDefault="001D76EA">
      <w:pPr>
        <w:rPr>
          <w:lang w:val="el-GR"/>
        </w:rPr>
      </w:pPr>
      <w:r w:rsidRPr="00285AB6">
        <w:rPr>
          <w:lang w:val="el-GR"/>
        </w:rPr>
        <w:t>Με βάση τα φαρμακολογικά τους χαρακτηριστικά θα πρέπει να αναμένεται ότι τα παρακάτω φαρμακευτικά προϊόντα μπορεί να ενισχύσουν τις αντιυπερτασικές δράσεις όλων των αντιυπερτασικών, συμπεριλαμβανομένου και του telmisartan: Βακλοφένη, αμιφοστίνη.</w:t>
      </w:r>
    </w:p>
    <w:p w:rsidR="001D76EA" w:rsidRPr="00285AB6" w:rsidRDefault="001D76EA">
      <w:pPr>
        <w:rPr>
          <w:lang w:val="el-GR"/>
        </w:rPr>
      </w:pPr>
      <w:r w:rsidRPr="00285AB6">
        <w:rPr>
          <w:lang w:val="el-GR"/>
        </w:rPr>
        <w:t xml:space="preserve">Επίσης, η ορθοστατική υπόταση μπορεί να επιδεινωθεί από τη χρήση αλκοόλης, βαρβιτουρικών, ναρκωτικών ή αντικαταθλιπτικών. </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4.6</w:t>
      </w:r>
      <w:r w:rsidRPr="00285AB6">
        <w:rPr>
          <w:b/>
          <w:szCs w:val="22"/>
          <w:lang w:val="el-GR"/>
        </w:rPr>
        <w:tab/>
        <w:t>Γονιμότητα, κύηση και γαλουχία</w:t>
      </w:r>
    </w:p>
    <w:p w:rsidR="001D76EA" w:rsidRPr="00285AB6" w:rsidRDefault="001D76EA">
      <w:pPr>
        <w:keepNext/>
        <w:widowControl/>
        <w:rPr>
          <w:lang w:val="el-GR"/>
        </w:rPr>
      </w:pPr>
    </w:p>
    <w:p w:rsidR="001D76EA" w:rsidRPr="00285AB6" w:rsidRDefault="001D76EA">
      <w:pPr>
        <w:keepNext/>
        <w:widowControl/>
        <w:rPr>
          <w:u w:val="single"/>
          <w:lang w:val="el-GR"/>
        </w:rPr>
      </w:pPr>
      <w:r w:rsidRPr="00285AB6">
        <w:rPr>
          <w:u w:val="single"/>
          <w:lang w:val="el-GR"/>
        </w:rPr>
        <w:t>Κύηση</w:t>
      </w:r>
    </w:p>
    <w:p w:rsidR="001D76EA" w:rsidRPr="00285AB6" w:rsidRDefault="001D76EA">
      <w:pPr>
        <w:keepNext/>
        <w:widowControl/>
        <w:rPr>
          <w:lang w:val="el-GR"/>
        </w:rPr>
      </w:pPr>
    </w:p>
    <w:p w:rsidR="001D76EA" w:rsidRPr="00285AB6" w:rsidRDefault="001D76EA">
      <w:pPr>
        <w:pBdr>
          <w:top w:val="single" w:sz="4" w:space="1" w:color="auto"/>
          <w:left w:val="single" w:sz="4" w:space="4" w:color="auto"/>
          <w:bottom w:val="single" w:sz="4" w:space="1" w:color="auto"/>
          <w:right w:val="single" w:sz="4" w:space="4" w:color="auto"/>
        </w:pBdr>
        <w:rPr>
          <w:lang w:val="el-GR"/>
        </w:rPr>
      </w:pPr>
      <w:r w:rsidRPr="00285AB6">
        <w:rPr>
          <w:lang w:val="el-GR"/>
        </w:rPr>
        <w:t xml:space="preserve">Η χρήση των ανταγωνιστών των υποδοχέων της αγγειοτενσίνης ΙΙ δεν συνιστάται κατά τη διάρκεια του πρώτου τριμήνου της κύησης (βλ. παράγραφο 4.4). Η χρήση των ανταγωνιστών των υποδοχέων της αγγειοτενσίνης ΙΙ αντενδείκνυται κατά τη διάρκεια του δεύτερου και τρίτου τριμήνου της κύησης (βλ. παραγράφους 4.3 και 4.4). </w:t>
      </w:r>
    </w:p>
    <w:p w:rsidR="001D76EA" w:rsidRPr="00285AB6" w:rsidRDefault="001D76EA">
      <w:pPr>
        <w:rPr>
          <w:lang w:val="el-GR"/>
        </w:rPr>
      </w:pPr>
    </w:p>
    <w:p w:rsidR="001D76EA" w:rsidRPr="00285AB6" w:rsidRDefault="001D76EA">
      <w:pPr>
        <w:tabs>
          <w:tab w:val="left" w:pos="284"/>
          <w:tab w:val="left" w:pos="567"/>
        </w:tabs>
        <w:rPr>
          <w:noProof/>
          <w:lang w:val="el-GR"/>
        </w:rPr>
      </w:pPr>
      <w:r w:rsidRPr="00285AB6">
        <w:rPr>
          <w:noProof/>
          <w:lang w:val="el-GR"/>
        </w:rPr>
        <w:t xml:space="preserve">Δεν υπάρχουν επαρκή στοιχεία από τη χρήση </w:t>
      </w:r>
      <w:r w:rsidRPr="00285AB6">
        <w:rPr>
          <w:szCs w:val="22"/>
          <w:lang w:val="el-GR"/>
        </w:rPr>
        <w:t>του MicardisPlus</w:t>
      </w:r>
      <w:r w:rsidRPr="00285AB6">
        <w:rPr>
          <w:noProof/>
          <w:lang w:val="el-GR"/>
        </w:rPr>
        <w:t xml:space="preserve"> σε έγκυες γυναίκες. Μελέτες σε ζώα κατέδειξαν τοξικότητα στην αναπαραγωγική ικανότητα (βλέπε  παράγραφο 5.3). </w:t>
      </w:r>
    </w:p>
    <w:p w:rsidR="001D76EA" w:rsidRPr="00285AB6" w:rsidRDefault="001D76EA">
      <w:pPr>
        <w:tabs>
          <w:tab w:val="left" w:pos="284"/>
          <w:tab w:val="left" w:pos="567"/>
        </w:tabs>
        <w:rPr>
          <w:lang w:val="el-GR"/>
        </w:rPr>
      </w:pPr>
    </w:p>
    <w:p w:rsidR="001D76EA" w:rsidRPr="00285AB6" w:rsidRDefault="001D76EA">
      <w:pPr>
        <w:tabs>
          <w:tab w:val="left" w:pos="284"/>
          <w:tab w:val="left" w:pos="567"/>
        </w:tabs>
        <w:rPr>
          <w:lang w:val="el-GR"/>
        </w:rPr>
      </w:pPr>
      <w:r w:rsidRPr="00285AB6">
        <w:rPr>
          <w:lang w:val="el-GR"/>
        </w:rPr>
        <w:t xml:space="preserve">Επιδημιολογικά στοιχεία αναφορικά με τον κίνδυνο τερατογένεσης μετά από έκθεση σε αναστολείς του ΜΕΑ κατά τη διάρκεια του πρώτου τριμήνου της κύησης δεν έδωσαν σαφή συμπεράσματα, παρ’ όλα αυτά μικρή αύξηση του κινδύνου δεν μπορεί να αποκλεισθεί. Εφόσον δεν υπάρχουν ελεγχόμενα επιδημιολογικά δεδομένα όσον αφορά στον κίνδυνο με ανταγωνιστές των υποδοχέων της αγγειοτενσίνης ΙΙ, παρόμοιος κίνδυνος μπορεί να υπάρχει και για αυτή τη θεραπευτική κατηγορία φαρμάκων. Εκτός και αν η συνέχιση της αγωγής με ανταγωνιστές των υποδοχέων της αγγειοτενσίνης ΙΙ θεωρείται απαραίτητη, ασθενείς που προγραμματίζουν εγκυμοσύνη θα πρέπει να αλλάζουν σε εναλλακτικές αντι-υπερτασικές αγωγές οι οποίες έχουν διαπιστωμένο προφίλ ασφαλείας για χρήση κατά τη διάρκεια της κύησης. Όταν διαγνωστεί εγκυμοσύνη, η αγωγή με ανταγωνιστές των υποδοχέων της αγγειοτενσίνης ΙΙ θα πρέπει να διακόπτεται αμέσως, και εάν θεωρείται απαραίτητο πρέπει να αρχίσει εναλλακτική αγωγή. </w:t>
      </w:r>
    </w:p>
    <w:p w:rsidR="001D76EA" w:rsidRPr="00285AB6" w:rsidRDefault="001D76EA">
      <w:pPr>
        <w:tabs>
          <w:tab w:val="left" w:pos="284"/>
          <w:tab w:val="left" w:pos="567"/>
        </w:tabs>
        <w:rPr>
          <w:lang w:val="el-GR"/>
        </w:rPr>
      </w:pPr>
    </w:p>
    <w:p w:rsidR="001D76EA" w:rsidRPr="00285AB6" w:rsidRDefault="001D76EA">
      <w:pPr>
        <w:tabs>
          <w:tab w:val="left" w:pos="284"/>
          <w:tab w:val="left" w:pos="567"/>
        </w:tabs>
        <w:rPr>
          <w:lang w:val="el-GR"/>
        </w:rPr>
      </w:pPr>
      <w:r w:rsidRPr="00285AB6">
        <w:rPr>
          <w:lang w:val="el-GR"/>
        </w:rPr>
        <w:t>Έκθεση σε αγωγή με ανταγωνιστές των υποδοχέων της αγγειοτενσίνης ΙΙ, κατά τη διάρκεια του δεύτερου και τρίτου τριμήνου της κύησης είναι γνωστό ότι προκαλεί εμβρυοτοξικότητα (μειωμένη νεφρική λειτουργία, ολιγοΰδράμνιο, επιβράδυνση οστέωσης του κρανίου,) και τοξικότητα στο νεογνό (νεφρική ανεπάρκεια, υπόταση, υπερκαλιαιμία) (Βλ. παράγραφο 5.3). Εάν η έκθεση σε ανταγωνιστές των υποδοχέων της αγγειοτενσίνης ΙΙ έχει γίνει το δεύτερο τρίμηνο της κύησης, συνιστάται έλεγχος με υπερήχους για τη νεφρική λειτουργία και το κρανίο.</w:t>
      </w:r>
    </w:p>
    <w:p w:rsidR="001D76EA" w:rsidRPr="00285AB6" w:rsidRDefault="001D76EA">
      <w:pPr>
        <w:tabs>
          <w:tab w:val="left" w:pos="284"/>
          <w:tab w:val="left" w:pos="567"/>
        </w:tabs>
        <w:rPr>
          <w:lang w:val="el-GR"/>
        </w:rPr>
      </w:pPr>
      <w:r w:rsidRPr="00285AB6">
        <w:rPr>
          <w:lang w:val="el-GR"/>
        </w:rPr>
        <w:t xml:space="preserve">Νεογνά των οποίων οι μητέρες έχουν λάβει ανταγωνιστές των υποδοχέων της αγγειοτενσίνης ΙΙ πρέπει να παρακολουθούνται στενά για υπόταση (βλ. παραγράφους 4.3 και 4.4). </w:t>
      </w:r>
    </w:p>
    <w:p w:rsidR="001D76EA" w:rsidRPr="00285AB6" w:rsidRDefault="001D76EA">
      <w:pPr>
        <w:rPr>
          <w:lang w:val="el-GR"/>
        </w:rPr>
      </w:pPr>
    </w:p>
    <w:p w:rsidR="001D76EA" w:rsidRPr="00285AB6" w:rsidRDefault="001D76EA">
      <w:pPr>
        <w:rPr>
          <w:lang w:val="el-GR"/>
        </w:rPr>
      </w:pPr>
      <w:r w:rsidRPr="00285AB6">
        <w:rPr>
          <w:lang w:val="el-GR"/>
        </w:rPr>
        <w:t>Υπάρχει περιορισμένη εμπειρία με την υδροχλωροθειαζίδη κατά την κύηση, ειδικά κατά το πρώτο τρίμηνο. Οι μελέτες σε πειραματόζωα είναι ανεπαρκείς. Η υδροχλωροθειαζίδη διαπερνά τον πλακούντα. Με βάση το φαρμακολογικό μηχανισμό δράσης της υδροχλωροθειαζίδης η χρήση της κατά το δεύτερο και τρίτο τρίμηνο μπορεί να επηρεάσει την εμβρυο-πλακουντική αιμάτωση και μπορεί να προκαλέσει επιδράσεις στο έμβρυο και το νεογνό όπως ίκτερο, διαταραχή της ηλεκτρολυτικής ισορροπίας και θρομβοπενία.</w:t>
      </w:r>
    </w:p>
    <w:p w:rsidR="001D76EA" w:rsidRPr="00285AB6" w:rsidRDefault="001D76EA">
      <w:pPr>
        <w:rPr>
          <w:lang w:val="el-GR"/>
        </w:rPr>
      </w:pPr>
      <w:r w:rsidRPr="00285AB6">
        <w:rPr>
          <w:lang w:val="el-GR"/>
        </w:rPr>
        <w:t>Η υδροχλωροθειαζίδη δε θα πρέπει να χρησιμοποιείται σε οίδημα κατά την κύηση, υπέρταση κυήσεως ή προεκλαμψία εξαιτίας του κινδύνου μειωμένου όγκου του πλάσματος και πλακουντική υποαιμάτωση, χωρίς ωφέλιμη επίδραση στην πορεία της νόσου.</w:t>
      </w:r>
    </w:p>
    <w:p w:rsidR="001D76EA" w:rsidRPr="00285AB6" w:rsidRDefault="001D76EA">
      <w:pPr>
        <w:rPr>
          <w:lang w:val="el-GR"/>
        </w:rPr>
      </w:pPr>
    </w:p>
    <w:p w:rsidR="001D76EA" w:rsidRPr="00285AB6" w:rsidRDefault="001D76EA">
      <w:pPr>
        <w:rPr>
          <w:lang w:val="el-GR"/>
        </w:rPr>
      </w:pPr>
      <w:r w:rsidRPr="00285AB6">
        <w:rPr>
          <w:lang w:val="el-GR"/>
        </w:rPr>
        <w:t>Η υδροχλωροθειαζίδη δε θα πρέπει να χρησιμοποιείται για την ιδιοπαθή υπέρταση σε έγκυες γυναίκες εκτός σπάνιων περιπτώσεων όπου δεν μπορεί να χρησιμοποιηθεί άλλη αγωγή.</w:t>
      </w:r>
    </w:p>
    <w:p w:rsidR="001D76EA" w:rsidRPr="00285AB6" w:rsidRDefault="001D76EA">
      <w:pPr>
        <w:rPr>
          <w:lang w:val="el-GR"/>
        </w:rPr>
      </w:pPr>
    </w:p>
    <w:p w:rsidR="001D76EA" w:rsidRPr="00285AB6" w:rsidRDefault="001D76EA">
      <w:pPr>
        <w:jc w:val="both"/>
        <w:rPr>
          <w:u w:val="single"/>
          <w:lang w:val="el-GR"/>
        </w:rPr>
      </w:pPr>
      <w:r w:rsidRPr="00285AB6">
        <w:rPr>
          <w:u w:val="single"/>
          <w:lang w:val="el-GR"/>
        </w:rPr>
        <w:t xml:space="preserve">Θηλασμός </w:t>
      </w:r>
    </w:p>
    <w:p w:rsidR="001D76EA" w:rsidRPr="00285AB6" w:rsidRDefault="001D76EA">
      <w:pPr>
        <w:rPr>
          <w:lang w:val="el-GR"/>
        </w:rPr>
      </w:pPr>
    </w:p>
    <w:p w:rsidR="001D76EA" w:rsidRPr="00285AB6" w:rsidRDefault="001D76EA">
      <w:pPr>
        <w:rPr>
          <w:lang w:val="el-GR"/>
        </w:rPr>
      </w:pPr>
      <w:r w:rsidRPr="00285AB6">
        <w:rPr>
          <w:lang w:val="el-GR"/>
        </w:rPr>
        <w:t xml:space="preserve">Καθώς δεν υπάρχουν διαθέσιμα στοιχεία σχετικά με τη χρήση του MicardisPlus κατά τη διάρκεια του θηλασμού, το MicardisPlus δε συνιστάται και εναλλακτικές θεραπείες με καλύτερα αποδεδειγμένα προφίλ ασφαλείας κατά τη διάρκεια του θηλασμού είναι προτιμητέες, ιδιαίτερα κατά το θηλασμό νεογνών ή  πρόωρα γεννημένων βρεφών. </w:t>
      </w:r>
    </w:p>
    <w:p w:rsidR="001D76EA" w:rsidRPr="00285AB6" w:rsidRDefault="001D76EA">
      <w:pPr>
        <w:rPr>
          <w:lang w:val="el-GR"/>
        </w:rPr>
      </w:pPr>
      <w:r w:rsidRPr="00285AB6">
        <w:rPr>
          <w:lang w:val="el-GR"/>
        </w:rPr>
        <w:t>Η υδροχλωροθειαζίδη εκκρίνεται στο ανθρώπινο γάλα σε μικρές ποσότητες. Οι θειαζίδες σε μεγάλες δόσεις που προκαλούν έντονη διούρηση μπορεί να αναστείλλουν την παραγωγή γάλακτος. Η χρήση του MicardisPlus κατά το θηλασμό δε συνιστάται. Εάν το MicardisPlus χρησιμοποιείται κατά το θηλασμό, οι δόσεις πρέπει να διατηρούνται όσο πιο χαμηλές γίνεται.</w:t>
      </w:r>
    </w:p>
    <w:p w:rsidR="001D76EA" w:rsidRPr="00285AB6" w:rsidRDefault="001D76EA">
      <w:pPr>
        <w:autoSpaceDE w:val="0"/>
        <w:autoSpaceDN w:val="0"/>
        <w:adjustRightInd w:val="0"/>
        <w:rPr>
          <w:lang w:val="el-GR"/>
        </w:rPr>
      </w:pPr>
      <w:r w:rsidRPr="00285AB6">
        <w:rPr>
          <w:lang w:val="el-GR"/>
        </w:rPr>
        <w:t xml:space="preserve"> </w:t>
      </w:r>
    </w:p>
    <w:p w:rsidR="001D76EA" w:rsidRPr="00285AB6" w:rsidRDefault="001D76EA" w:rsidP="00355F26">
      <w:pPr>
        <w:keepNext/>
        <w:widowControl/>
        <w:rPr>
          <w:u w:val="single"/>
          <w:lang w:val="el-GR"/>
        </w:rPr>
      </w:pPr>
      <w:r w:rsidRPr="00285AB6">
        <w:rPr>
          <w:u w:val="single"/>
          <w:lang w:val="el-GR"/>
        </w:rPr>
        <w:t>Γονιμότητα</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Σε προκλινικές μελέτες, δεν παρατηρήθηκαν επιδράσεις του telmisartan και της υδροχλωροθειαζίδης στην ανδρική και γυναικεία γονιμότητα.</w:t>
      </w:r>
    </w:p>
    <w:p w:rsidR="001D76EA" w:rsidRPr="00285AB6" w:rsidRDefault="001D76EA">
      <w:pPr>
        <w:rPr>
          <w:lang w:val="el-GR"/>
        </w:rPr>
      </w:pPr>
    </w:p>
    <w:p w:rsidR="001D76EA" w:rsidRPr="00285AB6" w:rsidRDefault="001D76EA" w:rsidP="00355F26">
      <w:pPr>
        <w:keepNext/>
        <w:widowControl/>
        <w:tabs>
          <w:tab w:val="left" w:pos="567"/>
        </w:tabs>
        <w:rPr>
          <w:b/>
          <w:szCs w:val="22"/>
          <w:lang w:val="el-GR"/>
        </w:rPr>
      </w:pPr>
      <w:r w:rsidRPr="00285AB6">
        <w:rPr>
          <w:b/>
          <w:szCs w:val="22"/>
          <w:lang w:val="el-GR"/>
        </w:rPr>
        <w:t>4.7</w:t>
      </w:r>
      <w:r w:rsidRPr="00285AB6">
        <w:rPr>
          <w:b/>
          <w:szCs w:val="22"/>
          <w:lang w:val="el-GR"/>
        </w:rPr>
        <w:tab/>
        <w:t>Επιδράσεις στην ικανότητα οδήγησης και χειρισμού μηχανημάτων</w:t>
      </w:r>
    </w:p>
    <w:p w:rsidR="001D76EA" w:rsidRPr="00285AB6" w:rsidRDefault="001D76EA" w:rsidP="00355F26">
      <w:pPr>
        <w:keepNext/>
        <w:rPr>
          <w:lang w:val="el-GR"/>
        </w:rPr>
      </w:pPr>
    </w:p>
    <w:p w:rsidR="001D76EA" w:rsidRPr="00285AB6" w:rsidRDefault="001D76EA">
      <w:pPr>
        <w:rPr>
          <w:lang w:val="el-GR"/>
        </w:rPr>
      </w:pPr>
      <w:r w:rsidRPr="00285AB6">
        <w:rPr>
          <w:lang w:val="el-GR"/>
        </w:rPr>
        <w:t>Το MicardisPlus μπορεί να έχει επίδραση στην ικανότητα οδήγησης και χειρισμού μηχανημάτων. Υπάρχει η πιθανότητα περιστασιακής εμφάνισης αισθήματος ζάλης ή υπνηλίας</w:t>
      </w:r>
      <w:r w:rsidRPr="00285AB6">
        <w:rPr>
          <w:szCs w:val="22"/>
          <w:lang w:val="el-GR"/>
        </w:rPr>
        <w:t xml:space="preserve"> κατά τη διάρκεια της λήψης του MicardisPlus</w:t>
      </w:r>
      <w:r w:rsidRPr="00285AB6">
        <w:rPr>
          <w:lang w:val="el-GR"/>
        </w:rPr>
        <w:t>.</w:t>
      </w:r>
    </w:p>
    <w:p w:rsidR="001D76EA" w:rsidRPr="00285AB6" w:rsidRDefault="001D76EA">
      <w:pPr>
        <w:rPr>
          <w:lang w:val="el-GR"/>
        </w:rPr>
      </w:pPr>
    </w:p>
    <w:p w:rsidR="001D76EA" w:rsidRPr="00285AB6" w:rsidRDefault="001D76EA">
      <w:pPr>
        <w:keepNext/>
        <w:keepLines/>
        <w:widowControl/>
        <w:tabs>
          <w:tab w:val="left" w:pos="567"/>
        </w:tabs>
        <w:rPr>
          <w:b/>
          <w:szCs w:val="22"/>
          <w:lang w:val="el-GR"/>
        </w:rPr>
      </w:pPr>
      <w:r w:rsidRPr="00285AB6">
        <w:rPr>
          <w:b/>
          <w:szCs w:val="22"/>
          <w:lang w:val="el-GR"/>
        </w:rPr>
        <w:t>4.8</w:t>
      </w:r>
      <w:r w:rsidRPr="00285AB6">
        <w:rPr>
          <w:b/>
          <w:szCs w:val="22"/>
          <w:lang w:val="el-GR"/>
        </w:rPr>
        <w:tab/>
        <w:t>Ανεπιθύμητες ενέργειες</w:t>
      </w:r>
    </w:p>
    <w:p w:rsidR="001D76EA" w:rsidRPr="00285AB6" w:rsidRDefault="001D76EA">
      <w:pPr>
        <w:keepNext/>
        <w:keepLines/>
        <w:widowControl/>
        <w:tabs>
          <w:tab w:val="left" w:pos="567"/>
        </w:tabs>
        <w:rPr>
          <w:b/>
          <w:szCs w:val="22"/>
          <w:lang w:val="el-GR"/>
        </w:rPr>
      </w:pPr>
    </w:p>
    <w:p w:rsidR="001D76EA" w:rsidRPr="00285AB6" w:rsidRDefault="001D76EA">
      <w:pPr>
        <w:keepNext/>
        <w:keepLines/>
        <w:widowControl/>
        <w:rPr>
          <w:iCs/>
          <w:szCs w:val="22"/>
          <w:u w:val="single"/>
          <w:lang w:val="el-GR"/>
        </w:rPr>
      </w:pPr>
      <w:r w:rsidRPr="00285AB6">
        <w:rPr>
          <w:iCs/>
          <w:szCs w:val="22"/>
          <w:u w:val="single"/>
          <w:lang w:val="el-GR"/>
        </w:rPr>
        <w:t>Περίληψη του προφίλ ασφαλείας</w:t>
      </w:r>
    </w:p>
    <w:p w:rsidR="001D76EA" w:rsidRPr="00285AB6" w:rsidRDefault="001D76EA">
      <w:pPr>
        <w:keepNext/>
        <w:keepLines/>
        <w:widowControl/>
        <w:rPr>
          <w:szCs w:val="22"/>
          <w:u w:val="single"/>
          <w:lang w:val="el-GR"/>
        </w:rPr>
      </w:pPr>
    </w:p>
    <w:p w:rsidR="001D76EA" w:rsidRPr="00285AB6" w:rsidRDefault="001D76EA">
      <w:pPr>
        <w:keepNext/>
        <w:keepLines/>
        <w:widowControl/>
        <w:rPr>
          <w:szCs w:val="22"/>
          <w:lang w:val="el-GR"/>
        </w:rPr>
      </w:pPr>
      <w:r w:rsidRPr="00285AB6">
        <w:rPr>
          <w:szCs w:val="22"/>
          <w:lang w:val="el-GR"/>
        </w:rPr>
        <w:t>Η πιο συχνά αναφερθείσα ανεπιθύμητη ενέργεια είναι η ζάλη. Σπάνια μπορεί να συμβεί σοβαρό αγγειοοίδημα (≥1/10.000 έως &lt; 1/1.000)).</w:t>
      </w:r>
    </w:p>
    <w:p w:rsidR="001D76EA" w:rsidRPr="00285AB6" w:rsidRDefault="001D76EA">
      <w:pPr>
        <w:rPr>
          <w:lang w:val="el-GR"/>
        </w:rPr>
      </w:pPr>
    </w:p>
    <w:p w:rsidR="001D76EA" w:rsidRPr="00285AB6" w:rsidRDefault="001D76EA">
      <w:pPr>
        <w:rPr>
          <w:lang w:val="el-GR"/>
        </w:rPr>
      </w:pPr>
      <w:r w:rsidRPr="00285AB6">
        <w:rPr>
          <w:lang w:val="el-GR"/>
        </w:rPr>
        <w:t>Η συνολική συχνότητα ανεπιθύμητων ενεργειών που αναφέρθηκε με το MicardisPlus ήταν συγκρίσιμη με αυτή που αναφέρθηκε για τη μονοθεραπεία telmisartan σε τυχαιοποιημένες ελεγχόμενες μελέτες που περιέλαβαν 1471 ασθενείς που τυχαιοποιήθηκε να λαμβάνουν telmisartan μαζί με υδροχλωροθειαζίδη (835) ή μονοθεραπεία telmisartan (636). Συσχέτιση δόσης και ανεπιθύμητων ενεργειών δεν αποδείχθηκε και οι ανεπιθύμητες ενέργειες δεν παρουσίασαν συσχέτιση με το φύλο, την ηλικία ή τη φυλή των ασθενών.</w:t>
      </w:r>
    </w:p>
    <w:p w:rsidR="001D76EA" w:rsidRPr="00285AB6" w:rsidRDefault="001D76EA">
      <w:pPr>
        <w:rPr>
          <w:lang w:val="el-GR"/>
        </w:rPr>
      </w:pPr>
    </w:p>
    <w:p w:rsidR="001D76EA" w:rsidRPr="00285AB6" w:rsidRDefault="001D76EA">
      <w:pPr>
        <w:keepNext/>
        <w:widowControl/>
        <w:rPr>
          <w:iCs/>
          <w:u w:val="single"/>
          <w:lang w:val="el-GR"/>
        </w:rPr>
      </w:pPr>
      <w:r w:rsidRPr="00285AB6">
        <w:rPr>
          <w:iCs/>
          <w:u w:val="single"/>
          <w:lang w:val="el-GR"/>
        </w:rPr>
        <w:t>Κατάλογος των ανεπιθύμητων ενεργειών σε μορφή πίνακα</w:t>
      </w:r>
    </w:p>
    <w:p w:rsidR="001D76EA" w:rsidRPr="00285AB6" w:rsidRDefault="001D76EA">
      <w:pPr>
        <w:keepNext/>
        <w:widowControl/>
        <w:rPr>
          <w:lang w:val="el-GR"/>
        </w:rPr>
      </w:pPr>
    </w:p>
    <w:p w:rsidR="001D76EA" w:rsidRPr="00285AB6" w:rsidRDefault="001D76EA">
      <w:pPr>
        <w:rPr>
          <w:lang w:val="el-GR"/>
        </w:rPr>
      </w:pPr>
      <w:r w:rsidRPr="00285AB6">
        <w:rPr>
          <w:lang w:val="el-GR"/>
        </w:rPr>
        <w:t xml:space="preserve">Οι ανεπιθύμητες ενέργειες που αναφέρθηκαν σε όλες τις κλινικές μελέτες και παρουσιάζονται πιο συχνά (p </w:t>
      </w:r>
      <w:r w:rsidRPr="00285AB6">
        <w:rPr>
          <w:lang w:val="el-GR"/>
        </w:rPr>
        <w:sym w:font="Symbol" w:char="F0A3"/>
      </w:r>
      <w:r w:rsidRPr="00285AB6">
        <w:rPr>
          <w:lang w:val="el-GR"/>
        </w:rPr>
        <w:t xml:space="preserve"> 0.05) με telmisartan μαζί με υδροχλωροθειαζίδη παρά με το placebo αναγράφονται παρακάτω ανάλογα με το οργανικό σύστημα. Οι ανεπιθύμητες ενέργειες που είναι γνωστό ότι εμφανίζονται με κάθε δραστικό συστατικό όταν χορηγείται ως μονοθεραπεία, αλλά οι οποίες δεν έχουν αναφερθεί σε κλινικές μελέτες μπορεί να εμφανιστούν κατά τη θεραπεία με MicardisPlus</w:t>
      </w:r>
      <w:r w:rsidRPr="00285AB6">
        <w:rPr>
          <w:vertAlign w:val="superscript"/>
          <w:lang w:val="el-GR"/>
        </w:rPr>
        <w:t>®</w:t>
      </w:r>
      <w:r w:rsidRPr="00285AB6">
        <w:rPr>
          <w:lang w:val="el-GR"/>
        </w:rPr>
        <w:t>.</w:t>
      </w:r>
    </w:p>
    <w:p w:rsidR="001D76EA" w:rsidRPr="00285AB6" w:rsidRDefault="001D76EA">
      <w:pPr>
        <w:rPr>
          <w:lang w:val="el-GR"/>
        </w:rPr>
      </w:pPr>
    </w:p>
    <w:p w:rsidR="001D76EA" w:rsidRPr="00285AB6" w:rsidRDefault="001D76EA">
      <w:pPr>
        <w:rPr>
          <w:lang w:val="el-GR"/>
        </w:rPr>
      </w:pPr>
      <w:r w:rsidRPr="00285AB6">
        <w:rPr>
          <w:lang w:val="el-GR"/>
        </w:rPr>
        <w:t>Οι ανεπιθύμητες ενέργειες έχουν ταξινομηθεί σε κατηγορίες συχνότητας βάσει των ακόλουθων κανόνων: πολύ συχνές (</w:t>
      </w:r>
      <w:r w:rsidRPr="00285AB6">
        <w:rPr>
          <w:lang w:val="el-GR"/>
        </w:rPr>
        <w:sym w:font="Symbol" w:char="F0B3"/>
      </w:r>
      <w:r w:rsidRPr="00285AB6">
        <w:rPr>
          <w:lang w:val="el-GR"/>
        </w:rPr>
        <w:t xml:space="preserve"> 1/10), συχνές (&gt; 1/100, </w:t>
      </w:r>
      <w:r w:rsidRPr="00285AB6">
        <w:rPr>
          <w:lang w:val="el-GR"/>
        </w:rPr>
        <w:sym w:font="Symbol" w:char="F03C"/>
      </w:r>
      <w:r w:rsidRPr="00285AB6">
        <w:rPr>
          <w:lang w:val="el-GR"/>
        </w:rPr>
        <w:t>1/10), όχι συχνές (</w:t>
      </w:r>
      <w:r w:rsidRPr="00285AB6">
        <w:rPr>
          <w:lang w:val="el-GR"/>
        </w:rPr>
        <w:sym w:font="Symbol" w:char="F0B3"/>
      </w:r>
      <w:r w:rsidRPr="00285AB6">
        <w:rPr>
          <w:lang w:val="el-GR"/>
        </w:rPr>
        <w:t xml:space="preserve"> 1/1000, </w:t>
      </w:r>
      <w:r w:rsidRPr="00285AB6">
        <w:rPr>
          <w:lang w:val="el-GR"/>
        </w:rPr>
        <w:sym w:font="Symbol" w:char="F03C"/>
      </w:r>
      <w:r w:rsidRPr="00285AB6">
        <w:rPr>
          <w:lang w:val="el-GR"/>
        </w:rPr>
        <w:t>1/100), σπάνιες (</w:t>
      </w:r>
      <w:r w:rsidRPr="00285AB6">
        <w:rPr>
          <w:lang w:val="el-GR"/>
        </w:rPr>
        <w:sym w:font="Symbol" w:char="F0B3"/>
      </w:r>
      <w:r w:rsidRPr="00285AB6">
        <w:rPr>
          <w:lang w:val="el-GR"/>
        </w:rPr>
        <w:t xml:space="preserve">1/10000, </w:t>
      </w:r>
      <w:r w:rsidRPr="00285AB6">
        <w:rPr>
          <w:lang w:val="el-GR"/>
        </w:rPr>
        <w:sym w:font="Symbol" w:char="F03C"/>
      </w:r>
      <w:r w:rsidRPr="00285AB6">
        <w:rPr>
          <w:lang w:val="el-GR"/>
        </w:rPr>
        <w:t>1/1000), πολύ σπάνιες (</w:t>
      </w:r>
      <w:r w:rsidRPr="00285AB6">
        <w:rPr>
          <w:lang w:val="el-GR"/>
        </w:rPr>
        <w:sym w:font="Symbol" w:char="F03C"/>
      </w:r>
      <w:r w:rsidRPr="00285AB6">
        <w:rPr>
          <w:lang w:val="el-GR"/>
        </w:rPr>
        <w:t>1/10000), μη γνωστές (δεν μπορούν να εκτιμηθούν με βάση τα διαθέσιμα δεδομένα).</w:t>
      </w:r>
    </w:p>
    <w:p w:rsidR="001D76EA" w:rsidRPr="00285AB6" w:rsidRDefault="001D76EA">
      <w:pPr>
        <w:rPr>
          <w:lang w:val="el-GR"/>
        </w:rPr>
      </w:pPr>
    </w:p>
    <w:p w:rsidR="001D76EA" w:rsidRPr="00285AB6" w:rsidRDefault="001D76EA">
      <w:pPr>
        <w:tabs>
          <w:tab w:val="left" w:pos="284"/>
          <w:tab w:val="left" w:pos="567"/>
        </w:tabs>
        <w:rPr>
          <w:lang w:val="el-GR"/>
        </w:rPr>
      </w:pPr>
      <w:r w:rsidRPr="00285AB6">
        <w:rPr>
          <w:bCs/>
          <w:lang w:val="el-GR"/>
        </w:rPr>
        <w:t>Εντός κάθε κατηγορίας συχνότητας εμφάνισης, οι ανεπιθύμητες ενέργειες παρατίθενται κατά φθίνουσα σειρά σοβαρότητας.</w:t>
      </w:r>
    </w:p>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53"/>
        <w:gridCol w:w="4678"/>
      </w:tblGrid>
      <w:tr w:rsidR="001D76EA" w:rsidRPr="00285AB6">
        <w:tc>
          <w:tcPr>
            <w:tcW w:w="4253" w:type="dxa"/>
          </w:tcPr>
          <w:p w:rsidR="001D76EA" w:rsidRPr="00285AB6" w:rsidRDefault="001D76EA">
            <w:pPr>
              <w:rPr>
                <w:lang w:val="el-GR"/>
              </w:rPr>
            </w:pPr>
            <w:r w:rsidRPr="00285AB6">
              <w:rPr>
                <w:lang w:val="el-GR"/>
              </w:rPr>
              <w:t>Λοιμώξεις και παρασιτώσεις</w:t>
            </w:r>
          </w:p>
        </w:tc>
        <w:tc>
          <w:tcPr>
            <w:tcW w:w="4678" w:type="dxa"/>
          </w:tcPr>
          <w:p w:rsidR="001D76EA" w:rsidRPr="00285AB6" w:rsidRDefault="001D76EA">
            <w:pPr>
              <w:rPr>
                <w:lang w:val="el-GR"/>
              </w:rPr>
            </w:pPr>
          </w:p>
        </w:tc>
      </w:tr>
      <w:tr w:rsidR="001D76EA" w:rsidRPr="00285AB6">
        <w:tc>
          <w:tcPr>
            <w:tcW w:w="4253" w:type="dxa"/>
          </w:tcPr>
          <w:p w:rsidR="001D76EA" w:rsidRPr="00285AB6" w:rsidRDefault="001D76EA">
            <w:pPr>
              <w:rPr>
                <w:lang w:val="el-GR"/>
              </w:rPr>
            </w:pPr>
            <w:r w:rsidRPr="00285AB6">
              <w:rPr>
                <w:lang w:val="el-GR"/>
              </w:rPr>
              <w:t>Σπάνιες:</w:t>
            </w:r>
          </w:p>
        </w:tc>
        <w:tc>
          <w:tcPr>
            <w:tcW w:w="4678" w:type="dxa"/>
          </w:tcPr>
          <w:p w:rsidR="001D76EA" w:rsidRPr="00285AB6" w:rsidRDefault="001D76EA">
            <w:pPr>
              <w:rPr>
                <w:lang w:val="el-GR"/>
              </w:rPr>
            </w:pPr>
            <w:r w:rsidRPr="00285AB6">
              <w:rPr>
                <w:lang w:val="el-GR"/>
              </w:rPr>
              <w:t>Βρογχίτιδα, φαρυγγίτιδα, παραρρινοκολπίτιδα</w:t>
            </w:r>
          </w:p>
        </w:tc>
      </w:tr>
      <w:tr w:rsidR="001D76EA" w:rsidRPr="00285AB6">
        <w:tc>
          <w:tcPr>
            <w:tcW w:w="4253" w:type="dxa"/>
          </w:tcPr>
          <w:p w:rsidR="001D76EA" w:rsidRPr="00285AB6" w:rsidRDefault="001D76EA">
            <w:pPr>
              <w:rPr>
                <w:lang w:val="el-GR"/>
              </w:rPr>
            </w:pPr>
          </w:p>
        </w:tc>
        <w:tc>
          <w:tcPr>
            <w:tcW w:w="4678" w:type="dxa"/>
          </w:tcPr>
          <w:p w:rsidR="001D76EA" w:rsidRPr="00285AB6" w:rsidRDefault="001D76EA">
            <w:pPr>
              <w:rPr>
                <w:lang w:val="el-GR"/>
              </w:rPr>
            </w:pPr>
          </w:p>
        </w:tc>
      </w:tr>
      <w:tr w:rsidR="001D76EA" w:rsidRPr="00285AB6">
        <w:tc>
          <w:tcPr>
            <w:tcW w:w="8931" w:type="dxa"/>
            <w:gridSpan w:val="2"/>
          </w:tcPr>
          <w:p w:rsidR="001D76EA" w:rsidRPr="00285AB6" w:rsidRDefault="001D76EA">
            <w:pPr>
              <w:rPr>
                <w:lang w:val="el-GR"/>
              </w:rPr>
            </w:pPr>
            <w:r w:rsidRPr="00285AB6">
              <w:rPr>
                <w:lang w:val="el-GR"/>
              </w:rPr>
              <w:t>Διαταραχές του ανοσοποιητικού συστήματος</w:t>
            </w:r>
          </w:p>
        </w:tc>
      </w:tr>
      <w:tr w:rsidR="001D76EA" w:rsidRPr="00285AB6">
        <w:tc>
          <w:tcPr>
            <w:tcW w:w="4253" w:type="dxa"/>
          </w:tcPr>
          <w:p w:rsidR="001D76EA" w:rsidRPr="00285AB6" w:rsidRDefault="001D76EA">
            <w:pPr>
              <w:rPr>
                <w:lang w:val="el-GR"/>
              </w:rPr>
            </w:pPr>
            <w:r w:rsidRPr="00285AB6">
              <w:rPr>
                <w:lang w:val="el-GR"/>
              </w:rPr>
              <w:t>Σπάνιες:</w:t>
            </w:r>
          </w:p>
        </w:tc>
        <w:tc>
          <w:tcPr>
            <w:tcW w:w="4678" w:type="dxa"/>
          </w:tcPr>
          <w:p w:rsidR="001D76EA" w:rsidRPr="00285AB6" w:rsidRDefault="001D76EA">
            <w:pPr>
              <w:rPr>
                <w:lang w:val="el-GR"/>
              </w:rPr>
            </w:pPr>
            <w:r w:rsidRPr="00285AB6">
              <w:rPr>
                <w:lang w:val="el-GR"/>
              </w:rPr>
              <w:t>Παρόξυνση ή ενεργοποίηση συστηματικού ερυθηματώδους λύκου</w:t>
            </w:r>
            <w:r w:rsidRPr="00285AB6">
              <w:rPr>
                <w:szCs w:val="22"/>
                <w:vertAlign w:val="superscript"/>
                <w:lang w:val="el-GR"/>
              </w:rPr>
              <w:t>1</w:t>
            </w:r>
          </w:p>
        </w:tc>
      </w:tr>
      <w:tr w:rsidR="001D76EA" w:rsidRPr="00285AB6">
        <w:tc>
          <w:tcPr>
            <w:tcW w:w="4253" w:type="dxa"/>
          </w:tcPr>
          <w:p w:rsidR="001D76EA" w:rsidRPr="00285AB6" w:rsidRDefault="001D76EA">
            <w:pPr>
              <w:rPr>
                <w:lang w:val="el-GR"/>
              </w:rPr>
            </w:pPr>
          </w:p>
        </w:tc>
        <w:tc>
          <w:tcPr>
            <w:tcW w:w="4678" w:type="dxa"/>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Διαταραχές του μεταβολισμού και της θρέψης</w:t>
            </w:r>
          </w:p>
        </w:tc>
      </w:tr>
      <w:tr w:rsidR="001D76EA" w:rsidRPr="00285AB6">
        <w:tc>
          <w:tcPr>
            <w:tcW w:w="4253" w:type="dxa"/>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rPr>
                <w:lang w:val="el-GR"/>
              </w:rPr>
            </w:pPr>
            <w:r w:rsidRPr="00285AB6">
              <w:rPr>
                <w:lang w:val="el-GR"/>
              </w:rPr>
              <w:t>Υποκαλιαιμία</w:t>
            </w:r>
          </w:p>
        </w:tc>
      </w:tr>
      <w:tr w:rsidR="001D76EA" w:rsidRPr="00285AB6">
        <w:tc>
          <w:tcPr>
            <w:tcW w:w="4253" w:type="dxa"/>
            <w:shd w:val="clear" w:color="auto" w:fill="auto"/>
          </w:tcPr>
          <w:p w:rsidR="001D76EA" w:rsidRPr="00285AB6" w:rsidRDefault="001D76EA">
            <w:pPr>
              <w:rPr>
                <w:lang w:val="el-GR"/>
              </w:rPr>
            </w:pPr>
            <w:r w:rsidRPr="00285AB6">
              <w:rPr>
                <w:lang w:val="el-GR"/>
              </w:rPr>
              <w:t xml:space="preserve"> Σπάνιες:</w:t>
            </w:r>
          </w:p>
        </w:tc>
        <w:tc>
          <w:tcPr>
            <w:tcW w:w="4678" w:type="dxa"/>
            <w:shd w:val="clear" w:color="auto" w:fill="auto"/>
          </w:tcPr>
          <w:p w:rsidR="001D76EA" w:rsidRPr="00285AB6" w:rsidRDefault="001D76EA">
            <w:pPr>
              <w:rPr>
                <w:lang w:val="el-GR"/>
              </w:rPr>
            </w:pPr>
            <w:r w:rsidRPr="00285AB6">
              <w:rPr>
                <w:lang w:val="el-GR"/>
              </w:rPr>
              <w:t xml:space="preserve"> Υπερουριχαιμία, υπονατριαιμία</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noProof/>
                <w:lang w:val="el-GR"/>
              </w:rPr>
              <w:t xml:space="preserve">Ψυχιατρικές διαταραχές </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Άγχος</w:t>
            </w:r>
          </w:p>
          <w:p w:rsidR="001D76EA" w:rsidRPr="00285AB6" w:rsidRDefault="001D76EA">
            <w:pPr>
              <w:rPr>
                <w:lang w:val="el-GR"/>
              </w:rPr>
            </w:pPr>
            <w:r w:rsidRPr="00285AB6">
              <w:rPr>
                <w:lang w:val="el-GR"/>
              </w:rPr>
              <w:t>Κατάθλιψη</w:t>
            </w: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53"/>
        <w:gridCol w:w="4678"/>
      </w:tblGrid>
      <w:tr w:rsidR="001D76EA" w:rsidRPr="00285AB6">
        <w:tc>
          <w:tcPr>
            <w:tcW w:w="4253" w:type="dxa"/>
            <w:shd w:val="clear" w:color="auto" w:fill="auto"/>
          </w:tcPr>
          <w:p w:rsidR="001D76EA" w:rsidRPr="00285AB6" w:rsidRDefault="001D76EA">
            <w:pPr>
              <w:rPr>
                <w:lang w:val="el-GR"/>
              </w:rPr>
            </w:pPr>
            <w:r w:rsidRPr="00285AB6">
              <w:rPr>
                <w:noProof/>
                <w:lang w:val="el-GR"/>
              </w:rPr>
              <w:t>Διαταραχές του νευρικού συστήματος</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Συχνές:</w:t>
            </w:r>
          </w:p>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Ζάλη</w:t>
            </w:r>
          </w:p>
          <w:p w:rsidR="001D76EA" w:rsidRPr="00285AB6" w:rsidRDefault="001D76EA">
            <w:pPr>
              <w:rPr>
                <w:lang w:val="el-GR"/>
              </w:rPr>
            </w:pPr>
            <w:r w:rsidRPr="00285AB6">
              <w:rPr>
                <w:lang w:val="el-GR"/>
              </w:rPr>
              <w:t>Συγκοπή, παραισθησία</w:t>
            </w:r>
          </w:p>
          <w:p w:rsidR="001D76EA" w:rsidRPr="00285AB6" w:rsidRDefault="001D76EA">
            <w:pPr>
              <w:rPr>
                <w:lang w:val="el-GR"/>
              </w:rPr>
            </w:pPr>
            <w:r w:rsidRPr="00285AB6">
              <w:rPr>
                <w:lang w:val="el-GR"/>
              </w:rPr>
              <w:t>Αϋπνία, διαταραχές ύπνου</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Οφθαλμικές διαταραχές</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Οπτική διαταραχή, θάμβος οράσεως</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noProof/>
                <w:lang w:val="el-GR"/>
              </w:rPr>
              <w:t xml:space="preserve">Διαταραχές του ωτός και του λαβυρίνθου </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tc>
        <w:tc>
          <w:tcPr>
            <w:tcW w:w="4678" w:type="dxa"/>
            <w:shd w:val="clear" w:color="auto" w:fill="auto"/>
          </w:tcPr>
          <w:p w:rsidR="001D76EA" w:rsidRPr="00285AB6" w:rsidRDefault="001D76EA">
            <w:pPr>
              <w:rPr>
                <w:noProof/>
                <w:lang w:val="el-GR"/>
              </w:rPr>
            </w:pPr>
            <w:r w:rsidRPr="00285AB6">
              <w:rPr>
                <w:noProof/>
                <w:lang w:val="el-GR"/>
              </w:rPr>
              <w:t>Ίλιγγος</w:t>
            </w:r>
          </w:p>
        </w:tc>
      </w:tr>
    </w:tbl>
    <w:p w:rsidR="001D76EA" w:rsidRPr="00285AB6" w:rsidRDefault="001D76EA">
      <w:pPr>
        <w:rPr>
          <w:lang w:val="el-GR"/>
        </w:rPr>
      </w:pPr>
    </w:p>
    <w:tbl>
      <w:tblPr>
        <w:tblW w:w="8931" w:type="dxa"/>
        <w:tblInd w:w="-34" w:type="dxa"/>
        <w:tblLayout w:type="fixed"/>
        <w:tblLook w:val="0000" w:firstRow="0" w:lastRow="0" w:firstColumn="0" w:lastColumn="0" w:noHBand="0" w:noVBand="0"/>
      </w:tblPr>
      <w:tblGrid>
        <w:gridCol w:w="4253"/>
        <w:gridCol w:w="4678"/>
      </w:tblGrid>
      <w:tr w:rsidR="001D76EA" w:rsidRPr="00285AB6">
        <w:tc>
          <w:tcPr>
            <w:tcW w:w="4253" w:type="dxa"/>
            <w:shd w:val="clear" w:color="auto" w:fill="auto"/>
          </w:tcPr>
          <w:p w:rsidR="001D76EA" w:rsidRPr="00285AB6" w:rsidRDefault="001D76EA">
            <w:pPr>
              <w:rPr>
                <w:lang w:val="el-GR"/>
              </w:rPr>
            </w:pPr>
            <w:r w:rsidRPr="00285AB6">
              <w:rPr>
                <w:lang w:val="el-GR"/>
              </w:rPr>
              <w:t>Καρδιακές διαταραχές</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rPr>
                <w:lang w:val="el-GR"/>
              </w:rPr>
            </w:pPr>
            <w:r w:rsidRPr="00285AB6">
              <w:rPr>
                <w:lang w:val="el-GR"/>
              </w:rPr>
              <w:t>Ταχυκαρδία, αρρυθμίες</w:t>
            </w:r>
          </w:p>
        </w:tc>
      </w:tr>
      <w:tr w:rsidR="001D76EA" w:rsidRPr="00285AB6">
        <w:tc>
          <w:tcPr>
            <w:tcW w:w="4253" w:type="dxa"/>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bl>
    <w:p w:rsidR="001D76EA" w:rsidRPr="00285AB6" w:rsidRDefault="001D76EA">
      <w:pPr>
        <w:rPr>
          <w:lang w:val="el-GR"/>
        </w:rPr>
      </w:pPr>
    </w:p>
    <w:tbl>
      <w:tblPr>
        <w:tblW w:w="8931" w:type="dxa"/>
        <w:tblInd w:w="-34" w:type="dxa"/>
        <w:tblLayout w:type="fixed"/>
        <w:tblLook w:val="0000" w:firstRow="0" w:lastRow="0" w:firstColumn="0" w:lastColumn="0" w:noHBand="0" w:noVBand="0"/>
      </w:tblPr>
      <w:tblGrid>
        <w:gridCol w:w="4222"/>
        <w:gridCol w:w="31"/>
        <w:gridCol w:w="4678"/>
      </w:tblGrid>
      <w:tr w:rsidR="001D76EA" w:rsidRPr="00285AB6">
        <w:tc>
          <w:tcPr>
            <w:tcW w:w="4253" w:type="dxa"/>
            <w:gridSpan w:val="2"/>
            <w:shd w:val="clear" w:color="auto" w:fill="auto"/>
          </w:tcPr>
          <w:p w:rsidR="001D76EA" w:rsidRPr="00285AB6" w:rsidRDefault="001D76EA">
            <w:pPr>
              <w:rPr>
                <w:lang w:val="el-GR"/>
              </w:rPr>
            </w:pPr>
            <w:r w:rsidRPr="00285AB6">
              <w:rPr>
                <w:lang w:val="el-GR"/>
              </w:rPr>
              <w:t>Αγγειακές διαταραχές</w:t>
            </w: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rPr>
                <w:lang w:val="el-GR"/>
              </w:rPr>
            </w:pPr>
            <w:r w:rsidRPr="00285AB6">
              <w:rPr>
                <w:lang w:val="el-GR"/>
              </w:rPr>
              <w:t>Υπόταση, ορθοστατική υπόταση</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3"/>
            <w:shd w:val="clear" w:color="auto" w:fill="auto"/>
          </w:tcPr>
          <w:p w:rsidR="001D76EA" w:rsidRPr="00285AB6" w:rsidRDefault="001D76EA">
            <w:pPr>
              <w:keepNext/>
              <w:rPr>
                <w:lang w:val="el-GR"/>
              </w:rPr>
            </w:pPr>
            <w:r w:rsidRPr="00285AB6">
              <w:rPr>
                <w:lang w:val="el-GR"/>
              </w:rPr>
              <w:br w:type="page"/>
              <w:t>Διαταραχές του αναπνευστικού συστήματος, του θώρακα και του μεσοθωρακίου</w:t>
            </w:r>
          </w:p>
        </w:tc>
      </w:tr>
      <w:tr w:rsidR="001D76EA" w:rsidRPr="00285AB6">
        <w:tc>
          <w:tcPr>
            <w:tcW w:w="4222"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709" w:type="dxa"/>
            <w:gridSpan w:val="2"/>
            <w:shd w:val="clear" w:color="auto" w:fill="auto"/>
          </w:tcPr>
          <w:p w:rsidR="001D76EA" w:rsidRPr="00285AB6" w:rsidRDefault="001D76EA">
            <w:pPr>
              <w:rPr>
                <w:lang w:val="el-GR"/>
              </w:rPr>
            </w:pPr>
            <w:r w:rsidRPr="00285AB6">
              <w:rPr>
                <w:lang w:val="el-GR"/>
              </w:rPr>
              <w:t>Δύσπνοια</w:t>
            </w:r>
          </w:p>
          <w:p w:rsidR="001D76EA" w:rsidRPr="00285AB6" w:rsidRDefault="001D76EA">
            <w:pPr>
              <w:rPr>
                <w:lang w:val="el-GR"/>
              </w:rPr>
            </w:pPr>
            <w:r w:rsidRPr="00285AB6">
              <w:rPr>
                <w:lang w:val="el-GR"/>
              </w:rPr>
              <w:t xml:space="preserve">Αναπνευστική δυσχέρεια (περιλαμβανομένων πνευμονίτιδας και πνευμονικού οιδήματος)  </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r w:rsidR="001D76EA" w:rsidRPr="00285AB6">
        <w:tc>
          <w:tcPr>
            <w:tcW w:w="4222" w:type="dxa"/>
            <w:shd w:val="clear" w:color="auto" w:fill="auto"/>
          </w:tcPr>
          <w:p w:rsidR="001D76EA" w:rsidRPr="00285AB6" w:rsidRDefault="001D76EA">
            <w:pPr>
              <w:keepNext/>
              <w:rPr>
                <w:lang w:val="el-GR"/>
              </w:rPr>
            </w:pPr>
            <w:r w:rsidRPr="00285AB6">
              <w:rPr>
                <w:noProof/>
                <w:lang w:val="el-GR"/>
              </w:rPr>
              <w:t xml:space="preserve">Διαταραχές του γαστρεντερικού συστήματος </w:t>
            </w:r>
          </w:p>
        </w:tc>
        <w:tc>
          <w:tcPr>
            <w:tcW w:w="4709" w:type="dxa"/>
            <w:gridSpan w:val="2"/>
            <w:shd w:val="clear" w:color="auto" w:fill="auto"/>
          </w:tcPr>
          <w:p w:rsidR="001D76EA" w:rsidRPr="00285AB6" w:rsidRDefault="001D76EA">
            <w:pPr>
              <w:rPr>
                <w:lang w:val="el-GR"/>
              </w:rPr>
            </w:pPr>
          </w:p>
        </w:tc>
      </w:tr>
      <w:tr w:rsidR="001D76EA" w:rsidRPr="00285AB6">
        <w:tc>
          <w:tcPr>
            <w:tcW w:w="4222"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p w:rsidR="001D76EA" w:rsidRPr="00285AB6" w:rsidRDefault="001D76EA">
            <w:pPr>
              <w:rPr>
                <w:lang w:val="el-GR"/>
              </w:rPr>
            </w:pPr>
          </w:p>
        </w:tc>
        <w:tc>
          <w:tcPr>
            <w:tcW w:w="4709" w:type="dxa"/>
            <w:gridSpan w:val="2"/>
            <w:shd w:val="clear" w:color="auto" w:fill="auto"/>
          </w:tcPr>
          <w:p w:rsidR="001D76EA" w:rsidRPr="00285AB6" w:rsidRDefault="001D76EA">
            <w:pPr>
              <w:rPr>
                <w:lang w:val="el-GR"/>
              </w:rPr>
            </w:pPr>
            <w:r w:rsidRPr="00285AB6">
              <w:rPr>
                <w:lang w:val="el-GR"/>
              </w:rPr>
              <w:t xml:space="preserve">Διάρροια, ξηροστομία, μετεωρισμός </w:t>
            </w:r>
          </w:p>
          <w:p w:rsidR="001D76EA" w:rsidRPr="00285AB6" w:rsidRDefault="001D76EA">
            <w:pPr>
              <w:rPr>
                <w:lang w:val="el-GR"/>
              </w:rPr>
            </w:pPr>
            <w:r w:rsidRPr="00285AB6">
              <w:rPr>
                <w:lang w:val="el-GR"/>
              </w:rPr>
              <w:t>Κοιλιακός πόνος, δυσκοιλιότητα, δυσπεψία, έμετος, γαστρίτιδα</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bl>
    <w:p w:rsidR="001D76EA" w:rsidRPr="00285AB6" w:rsidRDefault="001D76EA">
      <w:pPr>
        <w:rPr>
          <w:lang w:val="el-GR"/>
        </w:rPr>
      </w:pPr>
    </w:p>
    <w:tbl>
      <w:tblPr>
        <w:tblW w:w="8931" w:type="dxa"/>
        <w:tblInd w:w="-34" w:type="dxa"/>
        <w:tblLayout w:type="fixed"/>
        <w:tblLook w:val="0000" w:firstRow="0" w:lastRow="0" w:firstColumn="0" w:lastColumn="0" w:noHBand="0" w:noVBand="0"/>
      </w:tblPr>
      <w:tblGrid>
        <w:gridCol w:w="4253"/>
        <w:gridCol w:w="4678"/>
      </w:tblGrid>
      <w:tr w:rsidR="001D76EA" w:rsidRPr="00285AB6">
        <w:tc>
          <w:tcPr>
            <w:tcW w:w="4253" w:type="dxa"/>
            <w:shd w:val="clear" w:color="auto" w:fill="auto"/>
          </w:tcPr>
          <w:p w:rsidR="001D76EA" w:rsidRPr="00285AB6" w:rsidRDefault="001D76EA">
            <w:pPr>
              <w:widowControl/>
              <w:rPr>
                <w:sz w:val="20"/>
                <w:lang w:val="el-GR" w:eastAsia="el-GR"/>
              </w:rPr>
            </w:pPr>
            <w:r w:rsidRPr="00285AB6">
              <w:rPr>
                <w:noProof/>
                <w:lang w:val="el-GR"/>
              </w:rPr>
              <w:t>Διαταραχές του ήπατος και των χοληφόρων</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ind w:left="34"/>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Παθολογική ηπατική λειτουργία / ηπατική διαταραχή</w:t>
            </w:r>
            <w:r w:rsidRPr="00285AB6">
              <w:rPr>
                <w:vertAlign w:val="superscript"/>
                <w:lang w:val="el-GR"/>
              </w:rPr>
              <w:t>2</w:t>
            </w:r>
          </w:p>
        </w:tc>
      </w:tr>
      <w:tr w:rsidR="001D76EA" w:rsidRPr="00285AB6">
        <w:tc>
          <w:tcPr>
            <w:tcW w:w="4253" w:type="dxa"/>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bl>
    <w:p w:rsidR="001D76EA" w:rsidRPr="00285AB6" w:rsidRDefault="001D76EA">
      <w:pPr>
        <w:rPr>
          <w:lang w:val="el-GR"/>
        </w:rPr>
      </w:pPr>
    </w:p>
    <w:tbl>
      <w:tblPr>
        <w:tblW w:w="8931" w:type="dxa"/>
        <w:tblInd w:w="-34" w:type="dxa"/>
        <w:tblLayout w:type="fixed"/>
        <w:tblLook w:val="0000" w:firstRow="0" w:lastRow="0" w:firstColumn="0" w:lastColumn="0" w:noHBand="0" w:noVBand="0"/>
      </w:tblPr>
      <w:tblGrid>
        <w:gridCol w:w="4253"/>
        <w:gridCol w:w="4678"/>
      </w:tblGrid>
      <w:tr w:rsidR="001D76EA" w:rsidRPr="00285AB6">
        <w:tc>
          <w:tcPr>
            <w:tcW w:w="8931" w:type="dxa"/>
            <w:gridSpan w:val="2"/>
            <w:shd w:val="clear" w:color="auto" w:fill="auto"/>
          </w:tcPr>
          <w:p w:rsidR="001D76EA" w:rsidRPr="00285AB6" w:rsidRDefault="001D76EA">
            <w:pPr>
              <w:rPr>
                <w:lang w:val="el-GR"/>
              </w:rPr>
            </w:pPr>
            <w:r w:rsidRPr="00285AB6">
              <w:rPr>
                <w:noProof/>
                <w:lang w:val="el-GR"/>
              </w:rPr>
              <w:t xml:space="preserve">Διαταραχές του δέρματος και του υποδόριου ιστού </w:t>
            </w:r>
          </w:p>
        </w:tc>
      </w:tr>
      <w:tr w:rsidR="001D76EA" w:rsidRPr="00285AB6">
        <w:tc>
          <w:tcPr>
            <w:tcW w:w="4253" w:type="dxa"/>
            <w:shd w:val="clear" w:color="auto" w:fill="auto"/>
          </w:tcPr>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 xml:space="preserve">Αγγειοοίδημα </w:t>
            </w:r>
            <w:r w:rsidRPr="00285AB6">
              <w:rPr>
                <w:szCs w:val="22"/>
                <w:lang w:val="el-GR"/>
              </w:rPr>
              <w:t>(συμπεριλαμβανομένης της μοιραίας έκβασης)</w:t>
            </w:r>
            <w:r w:rsidRPr="00285AB6">
              <w:rPr>
                <w:lang w:val="el-GR"/>
              </w:rPr>
              <w:t>, ερύθημα, κνησμός, εξάνθημα, υπεριδρωσία, κνίδωση</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Διαταραχές του μυοσκελετικού συστήματος, του συνδετικού ιστού και των οστών</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p w:rsidR="001D76EA" w:rsidRPr="00285AB6" w:rsidRDefault="001D76EA">
            <w:pPr>
              <w:rPr>
                <w:noProof/>
                <w:lang w:val="el-GR"/>
              </w:rPr>
            </w:pPr>
            <w:r w:rsidRPr="00285AB6">
              <w:rPr>
                <w:noProof/>
                <w:lang w:val="el-GR"/>
              </w:rPr>
              <w:t>Σπάνιες:</w:t>
            </w:r>
          </w:p>
        </w:tc>
        <w:tc>
          <w:tcPr>
            <w:tcW w:w="4678" w:type="dxa"/>
            <w:shd w:val="clear" w:color="auto" w:fill="auto"/>
          </w:tcPr>
          <w:p w:rsidR="001D76EA" w:rsidRPr="00285AB6" w:rsidRDefault="001D76EA">
            <w:pPr>
              <w:rPr>
                <w:lang w:val="el-GR"/>
              </w:rPr>
            </w:pPr>
            <w:r w:rsidRPr="00285AB6">
              <w:rPr>
                <w:lang w:val="el-GR"/>
              </w:rPr>
              <w:t>Οσφυαλγία, μυϊκοί σπασμοί, μυαλγία</w:t>
            </w:r>
          </w:p>
          <w:p w:rsidR="001D76EA" w:rsidRPr="00285AB6" w:rsidRDefault="001D76EA">
            <w:pPr>
              <w:rPr>
                <w:lang w:val="el-GR"/>
              </w:rPr>
            </w:pPr>
            <w:r w:rsidRPr="00285AB6">
              <w:rPr>
                <w:lang w:val="el-GR"/>
              </w:rPr>
              <w:t>Αρθραλγία, μυϊκές κράμπες, πόνος σε άκρο</w:t>
            </w:r>
          </w:p>
        </w:tc>
      </w:tr>
      <w:tr w:rsidR="001D76EA" w:rsidRPr="00285AB6">
        <w:tc>
          <w:tcPr>
            <w:tcW w:w="4253" w:type="dxa"/>
            <w:shd w:val="clear" w:color="auto" w:fill="auto"/>
          </w:tcPr>
          <w:p w:rsidR="001D76EA" w:rsidRPr="00285AB6" w:rsidRDefault="001D76EA">
            <w:pPr>
              <w:rPr>
                <w:noProof/>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Διαταραχές του αναπαραγωγικού συστήματος και του μαστού</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 xml:space="preserve">Όχι συχνές: </w:t>
            </w:r>
          </w:p>
        </w:tc>
        <w:tc>
          <w:tcPr>
            <w:tcW w:w="4678" w:type="dxa"/>
            <w:shd w:val="clear" w:color="auto" w:fill="auto"/>
          </w:tcPr>
          <w:p w:rsidR="001D76EA" w:rsidRPr="00285AB6" w:rsidRDefault="001D76EA">
            <w:pPr>
              <w:rPr>
                <w:lang w:val="el-GR"/>
              </w:rPr>
            </w:pPr>
            <w:r w:rsidRPr="00285AB6">
              <w:rPr>
                <w:lang w:val="el-GR"/>
              </w:rPr>
              <w:t>Στυτική δυσλειτουργία</w:t>
            </w:r>
          </w:p>
        </w:tc>
      </w:tr>
      <w:tr w:rsidR="001D76EA" w:rsidRPr="00285AB6">
        <w:tc>
          <w:tcPr>
            <w:tcW w:w="4253" w:type="dxa"/>
            <w:shd w:val="clear" w:color="auto" w:fill="auto"/>
          </w:tcPr>
          <w:p w:rsidR="001D76EA" w:rsidRPr="00285AB6" w:rsidRDefault="001D76EA">
            <w:pPr>
              <w:rPr>
                <w:noProof/>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Γενικές διαταραχές και καταστάσεις της οδού χορήγησης</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p w:rsidR="001D76EA" w:rsidRPr="00285AB6" w:rsidRDefault="001D76EA">
            <w:pPr>
              <w:rPr>
                <w:noProof/>
                <w:lang w:val="el-GR"/>
              </w:rPr>
            </w:pPr>
            <w:r w:rsidRPr="00285AB6">
              <w:rPr>
                <w:noProof/>
                <w:lang w:val="el-GR"/>
              </w:rPr>
              <w:t>Σπάνιες:</w:t>
            </w:r>
          </w:p>
        </w:tc>
        <w:tc>
          <w:tcPr>
            <w:tcW w:w="4678" w:type="dxa"/>
            <w:shd w:val="clear" w:color="auto" w:fill="auto"/>
          </w:tcPr>
          <w:p w:rsidR="001D76EA" w:rsidRPr="00285AB6" w:rsidRDefault="001D76EA">
            <w:pPr>
              <w:rPr>
                <w:lang w:val="el-GR"/>
              </w:rPr>
            </w:pPr>
            <w:r w:rsidRPr="00285AB6">
              <w:rPr>
                <w:lang w:val="el-GR"/>
              </w:rPr>
              <w:t xml:space="preserve">Θωρακικός πόνος </w:t>
            </w:r>
          </w:p>
          <w:p w:rsidR="001D76EA" w:rsidRPr="00285AB6" w:rsidRDefault="001D76EA">
            <w:pPr>
              <w:rPr>
                <w:lang w:val="el-GR"/>
              </w:rPr>
            </w:pPr>
            <w:r w:rsidRPr="00285AB6">
              <w:rPr>
                <w:lang w:val="el-GR"/>
              </w:rPr>
              <w:t>Γριππώδης συνδρομή, πόνος</w:t>
            </w:r>
          </w:p>
        </w:tc>
      </w:tr>
      <w:tr w:rsidR="001D76EA" w:rsidRPr="00285AB6">
        <w:tc>
          <w:tcPr>
            <w:tcW w:w="4253" w:type="dxa"/>
            <w:shd w:val="clear" w:color="auto" w:fill="auto"/>
          </w:tcPr>
          <w:p w:rsidR="001D76EA" w:rsidRPr="00285AB6" w:rsidRDefault="001D76EA">
            <w:pPr>
              <w:rPr>
                <w:noProof/>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 xml:space="preserve">Παρακλινικές εξετάσεις </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p w:rsidR="001D76EA" w:rsidRPr="00285AB6" w:rsidRDefault="001D76EA">
            <w:pPr>
              <w:rPr>
                <w:noProof/>
                <w:lang w:val="el-GR"/>
              </w:rPr>
            </w:pPr>
            <w:r w:rsidRPr="00285AB6">
              <w:rPr>
                <w:noProof/>
                <w:lang w:val="el-GR"/>
              </w:rPr>
              <w:t>Σπάνιες:</w:t>
            </w:r>
          </w:p>
        </w:tc>
        <w:tc>
          <w:tcPr>
            <w:tcW w:w="4678" w:type="dxa"/>
            <w:shd w:val="clear" w:color="auto" w:fill="auto"/>
          </w:tcPr>
          <w:p w:rsidR="001D76EA" w:rsidRPr="00285AB6" w:rsidRDefault="001D76EA">
            <w:pPr>
              <w:rPr>
                <w:lang w:val="el-GR"/>
              </w:rPr>
            </w:pPr>
            <w:r w:rsidRPr="00285AB6">
              <w:rPr>
                <w:lang w:val="el-GR"/>
              </w:rPr>
              <w:t>Αυξημένο ουρικό οξύ αίματος</w:t>
            </w:r>
          </w:p>
          <w:p w:rsidR="001D76EA" w:rsidRPr="00285AB6" w:rsidRDefault="001D76EA">
            <w:pPr>
              <w:rPr>
                <w:lang w:val="el-GR"/>
              </w:rPr>
            </w:pPr>
            <w:r w:rsidRPr="00285AB6">
              <w:rPr>
                <w:lang w:val="el-GR"/>
              </w:rPr>
              <w:t>Αυξημένη κρεατινίνη αίματος, αυξημένη κρεατινοφωσφοκινάση αίματος, αύξηση ηπατικού ενζύμου</w:t>
            </w:r>
          </w:p>
        </w:tc>
      </w:tr>
    </w:tbl>
    <w:p w:rsidR="001D76EA" w:rsidRPr="00285AB6" w:rsidRDefault="001D76EA">
      <w:pPr>
        <w:jc w:val="both"/>
        <w:rPr>
          <w:lang w:val="el-GR"/>
        </w:rPr>
      </w:pPr>
    </w:p>
    <w:p w:rsidR="001D76EA" w:rsidRPr="00285AB6" w:rsidRDefault="001D76EA">
      <w:pPr>
        <w:jc w:val="both"/>
        <w:rPr>
          <w:iCs/>
          <w:lang w:val="el-GR"/>
        </w:rPr>
      </w:pPr>
      <w:r w:rsidRPr="00285AB6">
        <w:rPr>
          <w:iCs/>
          <w:lang w:val="el-GR"/>
        </w:rPr>
        <w:t>1: Με βάση την εμπειρία μετά την κυκλοφορία</w:t>
      </w:r>
    </w:p>
    <w:p w:rsidR="001D76EA" w:rsidRPr="00285AB6" w:rsidRDefault="001D76EA">
      <w:pPr>
        <w:jc w:val="both"/>
        <w:rPr>
          <w:iCs/>
          <w:lang w:val="el-GR"/>
        </w:rPr>
      </w:pPr>
      <w:r w:rsidRPr="00285AB6">
        <w:rPr>
          <w:iCs/>
          <w:lang w:val="el-GR"/>
        </w:rPr>
        <w:t xml:space="preserve">2: Για περαιτέρω περιγραφή, δείτε την </w:t>
      </w:r>
      <w:r w:rsidRPr="00285AB6">
        <w:rPr>
          <w:noProof/>
          <w:lang w:val="el-GR"/>
        </w:rPr>
        <w:t>υπο-</w:t>
      </w:r>
      <w:r w:rsidRPr="00285AB6">
        <w:rPr>
          <w:iCs/>
          <w:lang w:val="el-GR"/>
        </w:rPr>
        <w:t>παράγραφο ”Περιγραφή των επιλεγμένων ανεπιθύμητων ενεργειών”</w:t>
      </w:r>
    </w:p>
    <w:p w:rsidR="001D76EA" w:rsidRPr="00285AB6" w:rsidRDefault="001D76EA">
      <w:pPr>
        <w:jc w:val="both"/>
        <w:rPr>
          <w:i/>
          <w:lang w:val="el-GR"/>
        </w:rPr>
      </w:pPr>
    </w:p>
    <w:p w:rsidR="001D76EA" w:rsidRPr="00285AB6" w:rsidRDefault="001D76EA">
      <w:pPr>
        <w:jc w:val="both"/>
        <w:rPr>
          <w:i/>
          <w:lang w:val="el-GR"/>
        </w:rPr>
      </w:pPr>
      <w:r w:rsidRPr="00285AB6">
        <w:rPr>
          <w:i/>
          <w:lang w:val="el-GR"/>
        </w:rPr>
        <w:t>Eπιπρόσθετες πληροφορίες για τα μεμονωμένα συστατικά</w:t>
      </w:r>
    </w:p>
    <w:p w:rsidR="001D76EA" w:rsidRPr="00285AB6" w:rsidRDefault="001D76EA">
      <w:pPr>
        <w:jc w:val="both"/>
        <w:rPr>
          <w:i/>
          <w:lang w:val="el-GR"/>
        </w:rPr>
      </w:pPr>
    </w:p>
    <w:p w:rsidR="001D76EA" w:rsidRPr="00285AB6" w:rsidRDefault="001D76EA">
      <w:pPr>
        <w:jc w:val="both"/>
        <w:rPr>
          <w:lang w:val="el-GR"/>
        </w:rPr>
      </w:pPr>
      <w:r w:rsidRPr="00285AB6">
        <w:rPr>
          <w:lang w:val="el-GR"/>
        </w:rPr>
        <w:t>Ανεπιθύμητες ενέργειες που έχουν αναφερθεί προηγουμένως για κάποιο από τα μεμονωμένα συστατικά μπορεί να αποτελούν πιθανές ανεπιθύμητες ενέργειες για το MicardisPlus, ακόμη και εάν δεν παρατηρήθηκαν στις κλινικές μελέτες.</w:t>
      </w:r>
    </w:p>
    <w:p w:rsidR="001D76EA" w:rsidRPr="00285AB6" w:rsidRDefault="001D76EA">
      <w:pPr>
        <w:jc w:val="both"/>
        <w:rPr>
          <w:u w:val="single"/>
          <w:lang w:val="el-GR"/>
        </w:rPr>
      </w:pPr>
    </w:p>
    <w:p w:rsidR="001D76EA" w:rsidRPr="00285AB6" w:rsidRDefault="001D76EA">
      <w:pPr>
        <w:keepNext/>
        <w:widowControl/>
        <w:jc w:val="both"/>
        <w:rPr>
          <w:u w:val="single"/>
          <w:lang w:val="el-GR"/>
        </w:rPr>
      </w:pPr>
      <w:r w:rsidRPr="00285AB6">
        <w:rPr>
          <w:u w:val="single"/>
          <w:lang w:val="el-GR"/>
        </w:rPr>
        <w:t xml:space="preserve">Τelmisartan: </w:t>
      </w:r>
    </w:p>
    <w:p w:rsidR="001D76EA" w:rsidRPr="00285AB6" w:rsidRDefault="001D76EA">
      <w:pPr>
        <w:jc w:val="both"/>
        <w:rPr>
          <w:lang w:val="el-GR"/>
        </w:rPr>
      </w:pPr>
      <w:r w:rsidRPr="00285AB6">
        <w:rPr>
          <w:lang w:val="el-GR"/>
        </w:rPr>
        <w:t>Aνεπιθύμητες ενέργειες εμφανίσθηκαν με παρόμοια συχνότητα σε ασθενείς που έλαβαν placebo και telmisartan.</w:t>
      </w:r>
    </w:p>
    <w:p w:rsidR="001D76EA" w:rsidRPr="00285AB6" w:rsidRDefault="001D76EA">
      <w:pPr>
        <w:jc w:val="both"/>
        <w:rPr>
          <w:lang w:val="el-GR"/>
        </w:rPr>
      </w:pPr>
    </w:p>
    <w:p w:rsidR="001D76EA" w:rsidRPr="00285AB6" w:rsidRDefault="001D76EA">
      <w:pPr>
        <w:jc w:val="both"/>
        <w:rPr>
          <w:lang w:val="el-GR"/>
        </w:rPr>
      </w:pPr>
      <w:r w:rsidRPr="00285AB6">
        <w:rPr>
          <w:lang w:val="el-GR"/>
        </w:rPr>
        <w:t>Η συνολική συχνότητα ανεπιθύμητων ενεργειών που αναφέρθηκε με το telmisartan (41.4%) ήταν συνήθως συγκρίσιμη με το placebo (43.9%) σε μελέτες ελεγχόμενες με placebo. Οι ακόλουθες ανεπιθύμητες ενέργειες που ταξινομούνται παρακάτω έχουν αθροιστεί από όλες τις κλινικές μελέτες σε ασθενείς που  έλαβαν αγωγή με telmisartan για υπέρταση ή σε ασθενείς 50 ετών ή μεγαλύτερους σε υψηλό κίνδυνο καρδιαγγειακών επεισοδίων.</w:t>
      </w:r>
    </w:p>
    <w:p w:rsidR="001D76EA" w:rsidRPr="00285AB6" w:rsidRDefault="001D76EA">
      <w:pPr>
        <w:jc w:val="both"/>
        <w:rPr>
          <w:lang w:val="el-GR"/>
        </w:rPr>
      </w:pPr>
    </w:p>
    <w:tbl>
      <w:tblPr>
        <w:tblW w:w="8556" w:type="dxa"/>
        <w:tblInd w:w="-34" w:type="dxa"/>
        <w:tblLayout w:type="fixed"/>
        <w:tblLook w:val="0000" w:firstRow="0" w:lastRow="0" w:firstColumn="0" w:lastColumn="0" w:noHBand="0" w:noVBand="0"/>
      </w:tblPr>
      <w:tblGrid>
        <w:gridCol w:w="4295"/>
        <w:gridCol w:w="4261"/>
      </w:tblGrid>
      <w:tr w:rsidR="001D76EA" w:rsidRPr="00285AB6">
        <w:tc>
          <w:tcPr>
            <w:tcW w:w="4295" w:type="dxa"/>
            <w:shd w:val="clear" w:color="auto" w:fill="auto"/>
          </w:tcPr>
          <w:p w:rsidR="001D76EA" w:rsidRPr="00285AB6" w:rsidRDefault="001D76EA">
            <w:pPr>
              <w:keepNext/>
              <w:widowControl/>
              <w:rPr>
                <w:lang w:val="el-GR"/>
              </w:rPr>
            </w:pPr>
            <w:r w:rsidRPr="00285AB6">
              <w:rPr>
                <w:lang w:val="el-GR"/>
              </w:rPr>
              <w:t>Λοιμώξεις και παρασιτώσεις</w:t>
            </w:r>
          </w:p>
        </w:tc>
        <w:tc>
          <w:tcPr>
            <w:tcW w:w="4261" w:type="dxa"/>
            <w:shd w:val="clear" w:color="auto" w:fill="auto"/>
          </w:tcPr>
          <w:p w:rsidR="001D76EA" w:rsidRPr="00285AB6" w:rsidRDefault="001D76EA">
            <w:pPr>
              <w:pStyle w:val="Header"/>
              <w:widowControl/>
              <w:tabs>
                <w:tab w:val="left" w:pos="720"/>
              </w:tabs>
              <w:rPr>
                <w:lang w:val="el-GR"/>
              </w:rPr>
            </w:pP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Λοίμωξη του ανώτερου αναπνευστικού συστήματος, λοίμωξη ουροποιητικού συμπεριλαμβανομένης της κυστίτιδας</w:t>
            </w:r>
          </w:p>
          <w:p w:rsidR="001D76EA" w:rsidRPr="00285AB6" w:rsidRDefault="001D76EA">
            <w:pPr>
              <w:rPr>
                <w:lang w:val="el-GR"/>
              </w:rPr>
            </w:pPr>
            <w:r w:rsidRPr="00285AB6">
              <w:rPr>
                <w:lang w:val="el-GR"/>
              </w:rPr>
              <w:t>Σήψη συμπεριλαμβανομένης μοιραίας έκβασης</w:t>
            </w:r>
            <w:r w:rsidRPr="00285AB6">
              <w:rPr>
                <w:u w:val="single"/>
                <w:vertAlign w:val="superscript"/>
                <w:lang w:val="el-GR"/>
              </w:rPr>
              <w:t>3</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widowControl/>
              <w:rPr>
                <w:lang w:val="el-GR"/>
              </w:rPr>
            </w:pPr>
            <w:r w:rsidRPr="00285AB6">
              <w:rPr>
                <w:lang w:val="el-GR"/>
              </w:rPr>
              <w:t>Διαταραχές του αιμοποιητικού και του λεμφικού συστήματος</w:t>
            </w: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Αναιμία</w:t>
            </w:r>
          </w:p>
          <w:p w:rsidR="001D76EA" w:rsidRPr="00285AB6" w:rsidRDefault="001D76EA">
            <w:pPr>
              <w:rPr>
                <w:lang w:val="el-GR"/>
              </w:rPr>
            </w:pPr>
            <w:r w:rsidRPr="00285AB6">
              <w:rPr>
                <w:lang w:val="el-GR"/>
              </w:rPr>
              <w:t>Ηωσινοφιλία, θρομβοπενία</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bl>
    <w:p w:rsidR="001D76EA" w:rsidRPr="00285AB6" w:rsidRDefault="001D76EA">
      <w:pPr>
        <w:rPr>
          <w:lang w:val="el-GR"/>
        </w:rPr>
      </w:pPr>
    </w:p>
    <w:tbl>
      <w:tblPr>
        <w:tblW w:w="8556" w:type="dxa"/>
        <w:tblInd w:w="-34" w:type="dxa"/>
        <w:tblLayout w:type="fixed"/>
        <w:tblLook w:val="0000" w:firstRow="0" w:lastRow="0" w:firstColumn="0" w:lastColumn="0" w:noHBand="0" w:noVBand="0"/>
      </w:tblPr>
      <w:tblGrid>
        <w:gridCol w:w="4295"/>
        <w:gridCol w:w="4261"/>
      </w:tblGrid>
      <w:tr w:rsidR="001D76EA" w:rsidRPr="00285AB6">
        <w:tc>
          <w:tcPr>
            <w:tcW w:w="4295" w:type="dxa"/>
            <w:shd w:val="clear" w:color="auto" w:fill="auto"/>
          </w:tcPr>
          <w:p w:rsidR="001D76EA" w:rsidRPr="00285AB6" w:rsidRDefault="001D76EA">
            <w:pPr>
              <w:rPr>
                <w:lang w:val="el-GR"/>
              </w:rPr>
            </w:pPr>
            <w:r w:rsidRPr="00285AB6">
              <w:rPr>
                <w:lang w:val="el-GR"/>
              </w:rPr>
              <w:t>Διαταραχές του ανοσοποιητικού συστήματος</w:t>
            </w:r>
          </w:p>
        </w:tc>
        <w:tc>
          <w:tcPr>
            <w:tcW w:w="4261" w:type="dxa"/>
            <w:shd w:val="clear" w:color="auto" w:fill="auto"/>
          </w:tcPr>
          <w:p w:rsidR="001D76EA" w:rsidRPr="00285AB6" w:rsidRDefault="001D76EA">
            <w:pPr>
              <w:rPr>
                <w:lang w:val="el-GR"/>
              </w:rPr>
            </w:pP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Υπερευαισθησία, αναφυλακτικές αντιδράσεις</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rPr>
                <w:lang w:val="el-GR"/>
              </w:rPr>
            </w:pPr>
            <w:r w:rsidRPr="00285AB6">
              <w:rPr>
                <w:noProof/>
                <w:lang w:val="el-GR"/>
              </w:rPr>
              <w:t>Διαταραχές του μεταβολισμού και της θρέψης</w:t>
            </w: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Υπερκαλιαιμία</w:t>
            </w:r>
          </w:p>
          <w:p w:rsidR="001D76EA" w:rsidRPr="00285AB6" w:rsidRDefault="001D76EA">
            <w:pPr>
              <w:rPr>
                <w:lang w:val="el-GR"/>
              </w:rPr>
            </w:pPr>
            <w:r w:rsidRPr="00285AB6">
              <w:rPr>
                <w:lang w:val="el-GR"/>
              </w:rPr>
              <w:t>Υπογλυκαιμία (σε διαβητικούς ασθενείς)</w:t>
            </w:r>
          </w:p>
        </w:tc>
      </w:tr>
    </w:tbl>
    <w:p w:rsidR="001D76EA" w:rsidRPr="00285AB6" w:rsidRDefault="001D76EA">
      <w:pPr>
        <w:rPr>
          <w:lang w:val="el-GR"/>
        </w:rPr>
      </w:pPr>
    </w:p>
    <w:tbl>
      <w:tblPr>
        <w:tblW w:w="8656" w:type="dxa"/>
        <w:tblInd w:w="-34" w:type="dxa"/>
        <w:tblLayout w:type="fixed"/>
        <w:tblLook w:val="0000" w:firstRow="0" w:lastRow="0" w:firstColumn="0" w:lastColumn="0" w:noHBand="0" w:noVBand="0"/>
      </w:tblPr>
      <w:tblGrid>
        <w:gridCol w:w="4395"/>
        <w:gridCol w:w="4261"/>
      </w:tblGrid>
      <w:tr w:rsidR="001D76EA" w:rsidRPr="00285AB6">
        <w:tc>
          <w:tcPr>
            <w:tcW w:w="4395" w:type="dxa"/>
            <w:shd w:val="clear" w:color="auto" w:fill="auto"/>
          </w:tcPr>
          <w:p w:rsidR="001D76EA" w:rsidRPr="00285AB6" w:rsidRDefault="001D76EA">
            <w:pPr>
              <w:rPr>
                <w:lang w:val="el-GR"/>
              </w:rPr>
            </w:pPr>
            <w:r w:rsidRPr="00285AB6">
              <w:rPr>
                <w:lang w:val="el-GR"/>
              </w:rPr>
              <w:t>Καρδιακές διαταραχές</w:t>
            </w:r>
          </w:p>
        </w:tc>
        <w:tc>
          <w:tcPr>
            <w:tcW w:w="4261" w:type="dxa"/>
            <w:shd w:val="clear" w:color="auto" w:fill="auto"/>
          </w:tcPr>
          <w:p w:rsidR="001D76EA" w:rsidRPr="00285AB6" w:rsidRDefault="001D76EA">
            <w:pPr>
              <w:rPr>
                <w:lang w:val="el-GR"/>
              </w:rPr>
            </w:pPr>
          </w:p>
        </w:tc>
      </w:tr>
      <w:tr w:rsidR="001D76EA" w:rsidRPr="00285AB6">
        <w:tc>
          <w:tcPr>
            <w:tcW w:w="4395" w:type="dxa"/>
            <w:shd w:val="clear" w:color="auto" w:fill="auto"/>
          </w:tcPr>
          <w:p w:rsidR="001D76EA" w:rsidRPr="00285AB6" w:rsidRDefault="001D76EA">
            <w:pPr>
              <w:rPr>
                <w:lang w:val="el-GR"/>
              </w:rPr>
            </w:pPr>
            <w:r w:rsidRPr="00285AB6">
              <w:rPr>
                <w:lang w:val="el-GR"/>
              </w:rPr>
              <w:t>Όχι συχνές:</w:t>
            </w:r>
          </w:p>
        </w:tc>
        <w:tc>
          <w:tcPr>
            <w:tcW w:w="4261" w:type="dxa"/>
            <w:shd w:val="clear" w:color="auto" w:fill="auto"/>
          </w:tcPr>
          <w:p w:rsidR="001D76EA" w:rsidRPr="00285AB6" w:rsidRDefault="001D76EA">
            <w:pPr>
              <w:ind w:left="-108"/>
              <w:rPr>
                <w:lang w:val="el-GR"/>
              </w:rPr>
            </w:pPr>
            <w:r w:rsidRPr="00285AB6">
              <w:rPr>
                <w:lang w:val="el-GR"/>
              </w:rPr>
              <w:t>Βραδυκαρδία</w:t>
            </w:r>
          </w:p>
        </w:tc>
      </w:tr>
      <w:tr w:rsidR="001D76EA" w:rsidRPr="00285AB6">
        <w:tc>
          <w:tcPr>
            <w:tcW w:w="4395" w:type="dxa"/>
            <w:shd w:val="clear" w:color="auto" w:fill="auto"/>
          </w:tcPr>
          <w:p w:rsidR="001D76EA" w:rsidRPr="00285AB6" w:rsidRDefault="001D76EA">
            <w:pPr>
              <w:rPr>
                <w:lang w:val="el-GR"/>
              </w:rPr>
            </w:pPr>
          </w:p>
          <w:p w:rsidR="001D76EA" w:rsidRPr="00285AB6" w:rsidRDefault="001D76EA">
            <w:pPr>
              <w:rPr>
                <w:lang w:val="el-GR"/>
              </w:rPr>
            </w:pPr>
            <w:r w:rsidRPr="00285AB6">
              <w:rPr>
                <w:szCs w:val="22"/>
                <w:lang w:val="el-GR"/>
              </w:rPr>
              <w:t>Διαταραχές νευρικού συστήματος</w:t>
            </w:r>
          </w:p>
          <w:p w:rsidR="001D76EA" w:rsidRPr="00285AB6" w:rsidRDefault="001D76EA">
            <w:pPr>
              <w:rPr>
                <w:lang w:val="el-GR"/>
              </w:rPr>
            </w:pPr>
            <w:r w:rsidRPr="00285AB6">
              <w:rPr>
                <w:szCs w:val="22"/>
                <w:lang w:val="el-GR"/>
              </w:rPr>
              <w:t>Σπάνιες:</w:t>
            </w:r>
          </w:p>
          <w:p w:rsidR="001D76EA" w:rsidRPr="00285AB6" w:rsidRDefault="001D76EA">
            <w:pPr>
              <w:rPr>
                <w:lang w:val="el-GR"/>
              </w:rPr>
            </w:pPr>
          </w:p>
          <w:p w:rsidR="001D76EA" w:rsidRPr="00285AB6" w:rsidRDefault="001D76EA">
            <w:pPr>
              <w:ind w:right="-1667"/>
              <w:rPr>
                <w:szCs w:val="22"/>
                <w:lang w:val="el-GR"/>
              </w:rPr>
            </w:pPr>
            <w:r w:rsidRPr="00285AB6">
              <w:rPr>
                <w:szCs w:val="22"/>
                <w:lang w:val="el-GR"/>
              </w:rPr>
              <w:t xml:space="preserve">Αναπνευστικές, θωρακικές και μεσοθωρακικές </w:t>
            </w:r>
          </w:p>
          <w:p w:rsidR="001D76EA" w:rsidRPr="00285AB6" w:rsidRDefault="001D76EA">
            <w:pPr>
              <w:ind w:right="-1667"/>
              <w:rPr>
                <w:lang w:val="el-GR"/>
              </w:rPr>
            </w:pPr>
            <w:r w:rsidRPr="00285AB6">
              <w:rPr>
                <w:szCs w:val="22"/>
                <w:lang w:val="el-GR"/>
              </w:rPr>
              <w:t>διαταραχές</w:t>
            </w:r>
          </w:p>
        </w:tc>
        <w:tc>
          <w:tcPr>
            <w:tcW w:w="4261" w:type="dxa"/>
            <w:shd w:val="clear" w:color="auto" w:fill="auto"/>
          </w:tcPr>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r w:rsidRPr="00285AB6">
              <w:rPr>
                <w:szCs w:val="22"/>
                <w:lang w:val="el-GR"/>
              </w:rPr>
              <w:t>Υπνηλία</w:t>
            </w:r>
          </w:p>
        </w:tc>
      </w:tr>
      <w:tr w:rsidR="001D76EA" w:rsidRPr="00285AB6">
        <w:tc>
          <w:tcPr>
            <w:tcW w:w="4395" w:type="dxa"/>
            <w:shd w:val="clear" w:color="auto" w:fill="auto"/>
          </w:tcPr>
          <w:p w:rsidR="001D76EA" w:rsidRPr="00285AB6" w:rsidRDefault="001D76EA">
            <w:pPr>
              <w:tabs>
                <w:tab w:val="left" w:pos="284"/>
                <w:tab w:val="left" w:pos="567"/>
              </w:tabs>
              <w:rPr>
                <w:szCs w:val="22"/>
                <w:lang w:val="el-GR"/>
              </w:rPr>
            </w:pPr>
            <w:r w:rsidRPr="00285AB6">
              <w:rPr>
                <w:szCs w:val="22"/>
                <w:lang w:val="el-GR"/>
              </w:rPr>
              <w:t>Όχι συχνές:</w:t>
            </w:r>
          </w:p>
          <w:p w:rsidR="001D76EA" w:rsidRPr="00285AB6" w:rsidRDefault="001D76EA">
            <w:pPr>
              <w:tabs>
                <w:tab w:val="left" w:pos="284"/>
                <w:tab w:val="left" w:pos="567"/>
              </w:tabs>
              <w:rPr>
                <w:szCs w:val="22"/>
                <w:lang w:val="el-GR"/>
              </w:rPr>
            </w:pPr>
            <w:r w:rsidRPr="00285AB6">
              <w:rPr>
                <w:szCs w:val="22"/>
                <w:lang w:val="el-GR"/>
              </w:rPr>
              <w:t>Πολύ σπάνιες:</w:t>
            </w:r>
          </w:p>
          <w:p w:rsidR="001D76EA" w:rsidRPr="00285AB6" w:rsidRDefault="001D76EA">
            <w:pPr>
              <w:rPr>
                <w:noProof/>
                <w:lang w:val="el-GR"/>
              </w:rPr>
            </w:pPr>
          </w:p>
          <w:p w:rsidR="001D76EA" w:rsidRPr="00285AB6" w:rsidRDefault="001D76EA">
            <w:pPr>
              <w:rPr>
                <w:lang w:val="el-GR"/>
              </w:rPr>
            </w:pPr>
            <w:r w:rsidRPr="00285AB6">
              <w:rPr>
                <w:noProof/>
                <w:lang w:val="el-GR"/>
              </w:rPr>
              <w:t xml:space="preserve">Διαταραχές του γαστρεντερικού συστήματος </w:t>
            </w:r>
          </w:p>
        </w:tc>
        <w:tc>
          <w:tcPr>
            <w:tcW w:w="4261" w:type="dxa"/>
            <w:shd w:val="clear" w:color="auto" w:fill="auto"/>
          </w:tcPr>
          <w:p w:rsidR="001D76EA" w:rsidRPr="00285AB6" w:rsidRDefault="001D76EA">
            <w:pPr>
              <w:rPr>
                <w:szCs w:val="22"/>
                <w:lang w:val="el-GR"/>
              </w:rPr>
            </w:pPr>
            <w:r w:rsidRPr="00285AB6">
              <w:rPr>
                <w:szCs w:val="22"/>
                <w:lang w:val="el-GR"/>
              </w:rPr>
              <w:t>Bήχας</w:t>
            </w:r>
          </w:p>
          <w:p w:rsidR="001D76EA" w:rsidRPr="00285AB6" w:rsidRDefault="001D76EA">
            <w:pPr>
              <w:rPr>
                <w:lang w:val="el-GR"/>
              </w:rPr>
            </w:pPr>
            <w:r w:rsidRPr="00285AB6">
              <w:rPr>
                <w:szCs w:val="22"/>
                <w:lang w:val="el-GR"/>
              </w:rPr>
              <w:t>Διάμεση πνευμονοπάθεια</w:t>
            </w:r>
            <w:r w:rsidRPr="00285AB6">
              <w:rPr>
                <w:szCs w:val="22"/>
                <w:vertAlign w:val="superscript"/>
                <w:lang w:val="el-GR"/>
              </w:rPr>
              <w:t>3</w:t>
            </w:r>
          </w:p>
        </w:tc>
      </w:tr>
      <w:tr w:rsidR="001D76EA" w:rsidRPr="00285AB6">
        <w:tc>
          <w:tcPr>
            <w:tcW w:w="4395" w:type="dxa"/>
            <w:shd w:val="clear" w:color="auto" w:fill="auto"/>
          </w:tcPr>
          <w:p w:rsidR="001D76EA" w:rsidRPr="00285AB6" w:rsidRDefault="001D76EA">
            <w:pPr>
              <w:rPr>
                <w:lang w:val="el-GR"/>
              </w:rPr>
            </w:pPr>
            <w:r w:rsidRPr="00285AB6">
              <w:rPr>
                <w:lang w:val="el-GR"/>
              </w:rPr>
              <w:t xml:space="preserve">Σπάνιες: </w:t>
            </w:r>
          </w:p>
        </w:tc>
        <w:tc>
          <w:tcPr>
            <w:tcW w:w="4261" w:type="dxa"/>
            <w:shd w:val="clear" w:color="auto" w:fill="auto"/>
          </w:tcPr>
          <w:p w:rsidR="001D76EA" w:rsidRPr="00285AB6" w:rsidRDefault="001D76EA">
            <w:pPr>
              <w:rPr>
                <w:lang w:val="el-GR"/>
              </w:rPr>
            </w:pPr>
            <w:r w:rsidRPr="00285AB6">
              <w:rPr>
                <w:lang w:val="el-GR"/>
              </w:rPr>
              <w:t>Δυσφορία στομάχου</w:t>
            </w:r>
          </w:p>
        </w:tc>
      </w:tr>
      <w:tr w:rsidR="001D76EA" w:rsidRPr="00285AB6">
        <w:tc>
          <w:tcPr>
            <w:tcW w:w="43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95"/>
        <w:gridCol w:w="4261"/>
      </w:tblGrid>
      <w:tr w:rsidR="001D76EA" w:rsidRPr="00285AB6">
        <w:tc>
          <w:tcPr>
            <w:tcW w:w="8556" w:type="dxa"/>
            <w:gridSpan w:val="2"/>
            <w:shd w:val="clear" w:color="auto" w:fill="auto"/>
          </w:tcPr>
          <w:p w:rsidR="001D76EA" w:rsidRPr="00285AB6" w:rsidRDefault="001D76EA">
            <w:pPr>
              <w:rPr>
                <w:lang w:val="el-GR"/>
              </w:rPr>
            </w:pPr>
            <w:r w:rsidRPr="00285AB6">
              <w:rPr>
                <w:noProof/>
                <w:lang w:val="el-GR"/>
              </w:rPr>
              <w:t xml:space="preserve">Διαταραχές του δέρματος και του υποδόριου ιστού </w:t>
            </w:r>
          </w:p>
        </w:tc>
      </w:tr>
      <w:tr w:rsidR="001D76EA" w:rsidRPr="00285AB6">
        <w:tc>
          <w:tcPr>
            <w:tcW w:w="4295" w:type="dxa"/>
            <w:shd w:val="clear" w:color="auto" w:fill="auto"/>
          </w:tcPr>
          <w:p w:rsidR="001D76EA" w:rsidRPr="00285AB6" w:rsidRDefault="001D76EA">
            <w:pPr>
              <w:rPr>
                <w:lang w:val="el-GR"/>
              </w:rPr>
            </w:pPr>
            <w:bookmarkStart w:id="1" w:name="OLE_LINK1"/>
            <w:r w:rsidRPr="00285AB6">
              <w:rPr>
                <w:lang w:val="el-GR"/>
              </w:rPr>
              <w:t>Σπάνιες</w:t>
            </w:r>
            <w:bookmarkEnd w:id="1"/>
            <w:r w:rsidRPr="00285AB6">
              <w:rPr>
                <w:lang w:val="el-GR"/>
              </w:rPr>
              <w:t>:</w:t>
            </w:r>
          </w:p>
        </w:tc>
        <w:tc>
          <w:tcPr>
            <w:tcW w:w="4261" w:type="dxa"/>
            <w:shd w:val="clear" w:color="auto" w:fill="auto"/>
          </w:tcPr>
          <w:p w:rsidR="001D76EA" w:rsidRPr="00285AB6" w:rsidRDefault="001D76EA">
            <w:pPr>
              <w:rPr>
                <w:lang w:val="el-GR"/>
              </w:rPr>
            </w:pPr>
            <w:r w:rsidRPr="00285AB6">
              <w:rPr>
                <w:lang w:val="el-GR"/>
              </w:rPr>
              <w:t>Έκζεμα, φαρμακευτικό εξάνθημα, τοξικό εξάνθημα δέρματος</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rPr>
                <w:lang w:val="el-GR"/>
              </w:rPr>
            </w:pPr>
            <w:r w:rsidRPr="00285AB6">
              <w:rPr>
                <w:noProof/>
                <w:lang w:val="el-GR"/>
              </w:rPr>
              <w:t>Διαταραχές του μυοσκελετικού συστήματος, του συνδετικού ιστού και των οστών</w:t>
            </w: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Πάθηση των αρθρώσεων, άλγος τενόντων</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rPr>
                <w:lang w:val="el-GR"/>
              </w:rPr>
            </w:pPr>
            <w:r w:rsidRPr="00285AB6">
              <w:rPr>
                <w:lang w:val="el-GR"/>
              </w:rPr>
              <w:t>Διαταραχές των νεφρών και των ουροφόρων οδών</w:t>
            </w: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tc>
        <w:tc>
          <w:tcPr>
            <w:tcW w:w="4261" w:type="dxa"/>
            <w:shd w:val="clear" w:color="auto" w:fill="auto"/>
          </w:tcPr>
          <w:p w:rsidR="001D76EA" w:rsidRPr="00285AB6" w:rsidRDefault="001D76EA">
            <w:pPr>
              <w:rPr>
                <w:lang w:val="el-GR"/>
              </w:rPr>
            </w:pPr>
            <w:r w:rsidRPr="00285AB6">
              <w:rPr>
                <w:lang w:val="el-GR"/>
              </w:rPr>
              <w:t>Εξασθένηση νεφρικής λειτουργίας (περιλαμβανομένης οξείας νεφρικής ανεπάρκειας)</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rPr>
                <w:lang w:val="el-GR"/>
              </w:rPr>
            </w:pPr>
            <w:r w:rsidRPr="00285AB6">
              <w:rPr>
                <w:noProof/>
                <w:lang w:val="el-GR"/>
              </w:rPr>
              <w:t>Γενικές διαταραχές και καταστάσεις της οδού χορήγησης</w:t>
            </w:r>
          </w:p>
        </w:tc>
      </w:tr>
      <w:tr w:rsidR="001D76EA" w:rsidRPr="00285AB6">
        <w:tc>
          <w:tcPr>
            <w:tcW w:w="4295" w:type="dxa"/>
            <w:shd w:val="clear" w:color="auto" w:fill="auto"/>
          </w:tcPr>
          <w:p w:rsidR="001D76EA" w:rsidRPr="00285AB6" w:rsidRDefault="001D76EA">
            <w:pPr>
              <w:rPr>
                <w:noProof/>
                <w:lang w:val="el-GR"/>
              </w:rPr>
            </w:pPr>
            <w:r w:rsidRPr="00285AB6">
              <w:rPr>
                <w:lang w:val="el-GR"/>
              </w:rPr>
              <w:t>Όχι συχνές:</w:t>
            </w:r>
          </w:p>
        </w:tc>
        <w:tc>
          <w:tcPr>
            <w:tcW w:w="4261" w:type="dxa"/>
            <w:shd w:val="clear" w:color="auto" w:fill="auto"/>
          </w:tcPr>
          <w:p w:rsidR="001D76EA" w:rsidRPr="00285AB6" w:rsidRDefault="001D76EA">
            <w:pPr>
              <w:rPr>
                <w:lang w:val="el-GR"/>
              </w:rPr>
            </w:pPr>
            <w:r w:rsidRPr="00285AB6">
              <w:rPr>
                <w:lang w:val="el-GR"/>
              </w:rPr>
              <w:t>Εξασθένιση</w:t>
            </w:r>
          </w:p>
        </w:tc>
      </w:tr>
    </w:tbl>
    <w:p w:rsidR="001D76EA" w:rsidRPr="00285AB6" w:rsidRDefault="001D76EA">
      <w:pPr>
        <w:rPr>
          <w:lang w:val="el-GR"/>
        </w:rPr>
      </w:pPr>
    </w:p>
    <w:tbl>
      <w:tblPr>
        <w:tblW w:w="8556" w:type="dxa"/>
        <w:tblInd w:w="-34" w:type="dxa"/>
        <w:tblLayout w:type="fixed"/>
        <w:tblLook w:val="0000" w:firstRow="0" w:lastRow="0" w:firstColumn="0" w:lastColumn="0" w:noHBand="0" w:noVBand="0"/>
      </w:tblPr>
      <w:tblGrid>
        <w:gridCol w:w="4295"/>
        <w:gridCol w:w="4261"/>
      </w:tblGrid>
      <w:tr w:rsidR="001D76EA" w:rsidRPr="00285AB6">
        <w:tc>
          <w:tcPr>
            <w:tcW w:w="8556" w:type="dxa"/>
            <w:gridSpan w:val="2"/>
            <w:shd w:val="clear" w:color="auto" w:fill="auto"/>
          </w:tcPr>
          <w:p w:rsidR="001D76EA" w:rsidRPr="00285AB6" w:rsidRDefault="001D76EA">
            <w:pPr>
              <w:pStyle w:val="Header"/>
              <w:widowControl/>
              <w:tabs>
                <w:tab w:val="left" w:pos="720"/>
              </w:tabs>
              <w:rPr>
                <w:lang w:val="el-GR"/>
              </w:rPr>
            </w:pPr>
            <w:r w:rsidRPr="00285AB6">
              <w:rPr>
                <w:lang w:val="el-GR"/>
              </w:rPr>
              <w:t>Παρακλινικές εξετάσεις</w:t>
            </w: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 xml:space="preserve"> Μειωμένη αιμοσφαιρίνη</w:t>
            </w:r>
          </w:p>
        </w:tc>
      </w:tr>
    </w:tbl>
    <w:p w:rsidR="001D76EA" w:rsidRPr="00285AB6" w:rsidRDefault="001D76EA">
      <w:pPr>
        <w:rPr>
          <w:lang w:val="el-GR"/>
        </w:rPr>
      </w:pPr>
    </w:p>
    <w:p w:rsidR="001D76EA" w:rsidRPr="00285AB6" w:rsidRDefault="001D76EA">
      <w:pPr>
        <w:rPr>
          <w:lang w:val="el-GR"/>
        </w:rPr>
      </w:pPr>
      <w:r w:rsidRPr="00285AB6">
        <w:rPr>
          <w:lang w:val="el-GR"/>
        </w:rPr>
        <w:t>3: Για περαιτέρω περιγραφή, δείτε την υποπαράγραφο ”</w:t>
      </w:r>
      <w:r w:rsidRPr="00285AB6">
        <w:rPr>
          <w:iCs/>
          <w:lang w:val="el-GR"/>
        </w:rPr>
        <w:t>Περιγραφή των επιλεγμένων ανεπιθύμητων ενεργειών”</w:t>
      </w:r>
    </w:p>
    <w:p w:rsidR="001D76EA" w:rsidRPr="00285AB6" w:rsidRDefault="001D76EA">
      <w:pPr>
        <w:rPr>
          <w:lang w:val="el-GR"/>
        </w:rPr>
      </w:pPr>
    </w:p>
    <w:p w:rsidR="001D76EA" w:rsidRPr="00285AB6" w:rsidRDefault="001D76EA">
      <w:pPr>
        <w:keepNext/>
        <w:widowControl/>
        <w:rPr>
          <w:u w:val="single"/>
          <w:lang w:val="el-GR"/>
        </w:rPr>
      </w:pPr>
      <w:r w:rsidRPr="00285AB6">
        <w:rPr>
          <w:u w:val="single"/>
          <w:lang w:val="el-GR"/>
        </w:rPr>
        <w:t xml:space="preserve">Υδροχλωροθειαζίδη: </w:t>
      </w:r>
    </w:p>
    <w:p w:rsidR="001D76EA" w:rsidRPr="00285AB6" w:rsidRDefault="001D76EA">
      <w:pPr>
        <w:rPr>
          <w:lang w:val="el-GR"/>
        </w:rPr>
      </w:pPr>
      <w:r w:rsidRPr="00285AB6">
        <w:rPr>
          <w:lang w:val="el-GR"/>
        </w:rPr>
        <w:t>Η υδροχλωροθειαζίδη μπορεί να προκαλέσει ή να επιτείνει την υποογκαιμία, το οποίο μπορεί να οδηγήσει σε απορύθμιση ηλεκτρολυτών (βλ. παράγραφο 4.4).</w:t>
      </w:r>
    </w:p>
    <w:p w:rsidR="001D76EA" w:rsidRPr="00285AB6" w:rsidRDefault="001D76EA">
      <w:pPr>
        <w:rPr>
          <w:lang w:val="el-GR"/>
        </w:rPr>
      </w:pPr>
    </w:p>
    <w:p w:rsidR="001D76EA" w:rsidRPr="00285AB6" w:rsidRDefault="001D76EA">
      <w:pPr>
        <w:rPr>
          <w:lang w:val="el-GR"/>
        </w:rPr>
      </w:pPr>
      <w:r w:rsidRPr="00285AB6">
        <w:rPr>
          <w:lang w:val="el-GR"/>
        </w:rPr>
        <w:t xml:space="preserve">Ανεπιθύμητες ενέργειες με μη γνωστή συχνότητα που έχουν αναφερθεί με τη χρήση υδροχλωροθειαζίδης μεμονωμένα περιλαμβάνουν: </w:t>
      </w:r>
    </w:p>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19"/>
        <w:gridCol w:w="4759"/>
      </w:tblGrid>
      <w:tr w:rsidR="001D76EA" w:rsidRPr="00285AB6" w:rsidTr="00933F9F">
        <w:tc>
          <w:tcPr>
            <w:tcW w:w="4261" w:type="dxa"/>
          </w:tcPr>
          <w:p w:rsidR="001D76EA" w:rsidRPr="00285AB6" w:rsidRDefault="001D76EA">
            <w:pPr>
              <w:rPr>
                <w:lang w:val="el-GR"/>
              </w:rPr>
            </w:pPr>
            <w:r w:rsidRPr="00285AB6">
              <w:rPr>
                <w:lang w:val="el-GR"/>
              </w:rPr>
              <w:t xml:space="preserve">Λοιμώξεις και παρασιτώσεις </w:t>
            </w:r>
          </w:p>
        </w:tc>
        <w:tc>
          <w:tcPr>
            <w:tcW w:w="4778" w:type="dxa"/>
            <w:gridSpan w:val="2"/>
          </w:tcPr>
          <w:p w:rsidR="001D76EA" w:rsidRPr="00285AB6" w:rsidRDefault="001D76EA">
            <w:pPr>
              <w:rPr>
                <w:lang w:val="el-GR"/>
              </w:rPr>
            </w:pPr>
          </w:p>
        </w:tc>
      </w:tr>
      <w:tr w:rsidR="001D76EA" w:rsidRPr="00285AB6" w:rsidTr="00933F9F">
        <w:tc>
          <w:tcPr>
            <w:tcW w:w="4261" w:type="dxa"/>
          </w:tcPr>
          <w:p w:rsidR="001D76EA" w:rsidRPr="00285AB6" w:rsidRDefault="001D76EA">
            <w:pPr>
              <w:rPr>
                <w:lang w:val="el-GR"/>
              </w:rPr>
            </w:pPr>
            <w:r w:rsidRPr="00285AB6">
              <w:rPr>
                <w:lang w:val="el-GR"/>
              </w:rPr>
              <w:t>Μη γνωστές:</w:t>
            </w:r>
          </w:p>
        </w:tc>
        <w:tc>
          <w:tcPr>
            <w:tcW w:w="4778" w:type="dxa"/>
            <w:gridSpan w:val="2"/>
          </w:tcPr>
          <w:p w:rsidR="001D76EA" w:rsidRPr="00285AB6" w:rsidRDefault="001D76EA">
            <w:pPr>
              <w:rPr>
                <w:lang w:val="el-GR"/>
              </w:rPr>
            </w:pPr>
            <w:r w:rsidRPr="00285AB6">
              <w:rPr>
                <w:lang w:val="el-GR"/>
              </w:rPr>
              <w:t>Σιελαδενίτιδα</w:t>
            </w:r>
          </w:p>
        </w:tc>
      </w:tr>
      <w:tr w:rsidR="001D76EA" w:rsidRPr="00285AB6" w:rsidTr="00933F9F">
        <w:tc>
          <w:tcPr>
            <w:tcW w:w="4261" w:type="dxa"/>
          </w:tcPr>
          <w:p w:rsidR="001D76EA" w:rsidRPr="00285AB6" w:rsidRDefault="001D76EA">
            <w:pPr>
              <w:rPr>
                <w:lang w:val="el-GR"/>
              </w:rPr>
            </w:pPr>
          </w:p>
        </w:tc>
        <w:tc>
          <w:tcPr>
            <w:tcW w:w="4778" w:type="dxa"/>
            <w:gridSpan w:val="2"/>
          </w:tcPr>
          <w:p w:rsidR="001D76EA" w:rsidRPr="00285AB6" w:rsidRDefault="001D76EA">
            <w:pPr>
              <w:rPr>
                <w:lang w:val="el-GR"/>
              </w:rPr>
            </w:pPr>
          </w:p>
        </w:tc>
      </w:tr>
      <w:tr w:rsidR="001D76EA" w:rsidRPr="00285AB6" w:rsidTr="00933F9F">
        <w:tc>
          <w:tcPr>
            <w:tcW w:w="9039" w:type="dxa"/>
            <w:gridSpan w:val="3"/>
          </w:tcPr>
          <w:p w:rsidR="001D76EA" w:rsidRPr="00285AB6" w:rsidRDefault="001D76EA">
            <w:pPr>
              <w:rPr>
                <w:szCs w:val="22"/>
                <w:lang w:val="el-GR"/>
              </w:rPr>
            </w:pPr>
            <w:r w:rsidRPr="00285AB6">
              <w:rPr>
                <w:szCs w:val="22"/>
                <w:lang w:val="el-GR"/>
              </w:rPr>
              <w:t>Νεοπλάσματα καλοήθη, κακοήθη και μη καθορισμένα (περιλαμβάνονται κύστεις και πολύποδες)</w:t>
            </w:r>
          </w:p>
        </w:tc>
      </w:tr>
      <w:tr w:rsidR="001D76EA" w:rsidRPr="00285AB6" w:rsidTr="00933F9F">
        <w:tc>
          <w:tcPr>
            <w:tcW w:w="4280" w:type="dxa"/>
            <w:gridSpan w:val="2"/>
          </w:tcPr>
          <w:p w:rsidR="001D76EA" w:rsidRPr="00285AB6" w:rsidRDefault="001D76EA">
            <w:pPr>
              <w:tabs>
                <w:tab w:val="left" w:pos="960"/>
              </w:tabs>
              <w:rPr>
                <w:szCs w:val="22"/>
                <w:lang w:val="el-GR"/>
              </w:rPr>
            </w:pPr>
            <w:r w:rsidRPr="00285AB6">
              <w:rPr>
                <w:lang w:val="el-GR"/>
              </w:rPr>
              <w:t>Μη γνωστές:</w:t>
            </w:r>
          </w:p>
        </w:tc>
        <w:tc>
          <w:tcPr>
            <w:tcW w:w="4759" w:type="dxa"/>
          </w:tcPr>
          <w:p w:rsidR="001D76EA" w:rsidRPr="00285AB6" w:rsidRDefault="001D76EA">
            <w:pPr>
              <w:rPr>
                <w:szCs w:val="22"/>
                <w:lang w:val="el-GR"/>
              </w:rPr>
            </w:pPr>
            <w:r w:rsidRPr="00285AB6">
              <w:rPr>
                <w:szCs w:val="22"/>
                <w:lang w:val="el-GR"/>
              </w:rPr>
              <w:t>Μη μελανωματικός καρκίνος του δέρματος (βασικοκυτταρικό καρκίνωμα και καρκίνωμα του πλακώδους επιθηλίου)</w:t>
            </w:r>
          </w:p>
        </w:tc>
      </w:tr>
      <w:tr w:rsidR="001D76EA" w:rsidRPr="00285AB6" w:rsidTr="00933F9F">
        <w:tc>
          <w:tcPr>
            <w:tcW w:w="4280" w:type="dxa"/>
            <w:gridSpan w:val="2"/>
          </w:tcPr>
          <w:p w:rsidR="001D76EA" w:rsidRPr="00285AB6" w:rsidRDefault="001D76EA">
            <w:pPr>
              <w:tabs>
                <w:tab w:val="left" w:pos="960"/>
              </w:tabs>
              <w:rPr>
                <w:szCs w:val="22"/>
                <w:lang w:val="el-GR"/>
              </w:rPr>
            </w:pPr>
          </w:p>
        </w:tc>
        <w:tc>
          <w:tcPr>
            <w:tcW w:w="4759" w:type="dxa"/>
          </w:tcPr>
          <w:p w:rsidR="001D76EA" w:rsidRPr="00285AB6" w:rsidRDefault="001D76EA">
            <w:pPr>
              <w:rPr>
                <w:szCs w:val="22"/>
                <w:lang w:val="el-GR"/>
              </w:rPr>
            </w:pPr>
          </w:p>
        </w:tc>
      </w:tr>
      <w:tr w:rsidR="001D76EA" w:rsidRPr="00285AB6" w:rsidTr="00933F9F">
        <w:tc>
          <w:tcPr>
            <w:tcW w:w="9039" w:type="dxa"/>
            <w:gridSpan w:val="3"/>
          </w:tcPr>
          <w:p w:rsidR="001D76EA" w:rsidRPr="00285AB6" w:rsidRDefault="001D76EA">
            <w:pPr>
              <w:rPr>
                <w:lang w:val="el-GR"/>
              </w:rPr>
            </w:pPr>
            <w:r w:rsidRPr="00285AB6">
              <w:rPr>
                <w:lang w:val="el-GR"/>
              </w:rPr>
              <w:t xml:space="preserve">Διαταραχές του αιμοποιητικού και του λεμφικού συστήματος </w:t>
            </w:r>
          </w:p>
        </w:tc>
      </w:tr>
      <w:tr w:rsidR="001D76EA" w:rsidRPr="00285AB6" w:rsidTr="00933F9F">
        <w:tc>
          <w:tcPr>
            <w:tcW w:w="4261" w:type="dxa"/>
          </w:tcPr>
          <w:p w:rsidR="001D76EA" w:rsidRPr="00285AB6" w:rsidRDefault="001D76EA">
            <w:pPr>
              <w:rPr>
                <w:lang w:val="el-GR"/>
              </w:rPr>
            </w:pPr>
            <w:r w:rsidRPr="00285AB6">
              <w:rPr>
                <w:lang w:val="el-GR"/>
              </w:rPr>
              <w:t>Σπάνιες:</w:t>
            </w:r>
          </w:p>
        </w:tc>
        <w:tc>
          <w:tcPr>
            <w:tcW w:w="4778" w:type="dxa"/>
            <w:gridSpan w:val="2"/>
          </w:tcPr>
          <w:p w:rsidR="001D76EA" w:rsidRPr="00285AB6" w:rsidRDefault="001D76EA">
            <w:pPr>
              <w:rPr>
                <w:lang w:val="el-GR"/>
              </w:rPr>
            </w:pPr>
            <w:r w:rsidRPr="00285AB6">
              <w:rPr>
                <w:lang w:val="el-GR"/>
              </w:rPr>
              <w:t xml:space="preserve">Θρομβοκυτοπενία </w:t>
            </w:r>
            <w:r w:rsidRPr="00285AB6">
              <w:rPr>
                <w:szCs w:val="22"/>
                <w:lang w:val="el-GR"/>
              </w:rPr>
              <w:t>(ορισμένες φορές με πορφύρα)</w:t>
            </w:r>
          </w:p>
        </w:tc>
      </w:tr>
      <w:tr w:rsidR="001D76EA" w:rsidRPr="00285AB6" w:rsidTr="00933F9F">
        <w:tc>
          <w:tcPr>
            <w:tcW w:w="4261" w:type="dxa"/>
          </w:tcPr>
          <w:p w:rsidR="001D76EA" w:rsidRPr="00285AB6" w:rsidRDefault="001D76EA">
            <w:pPr>
              <w:rPr>
                <w:lang w:val="el-GR"/>
              </w:rPr>
            </w:pPr>
            <w:r w:rsidRPr="00285AB6">
              <w:rPr>
                <w:lang w:val="el-GR"/>
              </w:rPr>
              <w:t>Μη γνωστές:</w:t>
            </w:r>
          </w:p>
        </w:tc>
        <w:tc>
          <w:tcPr>
            <w:tcW w:w="4778" w:type="dxa"/>
            <w:gridSpan w:val="2"/>
          </w:tcPr>
          <w:p w:rsidR="001D76EA" w:rsidRPr="00285AB6" w:rsidRDefault="001D76EA">
            <w:pPr>
              <w:rPr>
                <w:lang w:val="el-GR"/>
              </w:rPr>
            </w:pPr>
            <w:r w:rsidRPr="00285AB6">
              <w:rPr>
                <w:lang w:val="el-GR"/>
              </w:rPr>
              <w:t>Απλαστική αναιμία, αιμολυτική αναιμία, ανεπάρκεια του μυελού των οστών, λευκοπενία, ουδετεροπενία, ακοκκιοκυτταραιμία.</w:t>
            </w:r>
          </w:p>
        </w:tc>
      </w:tr>
      <w:tr w:rsidR="001D76EA" w:rsidRPr="00285AB6" w:rsidTr="00933F9F">
        <w:tc>
          <w:tcPr>
            <w:tcW w:w="4261" w:type="dxa"/>
          </w:tcPr>
          <w:p w:rsidR="001D76EA" w:rsidRPr="00285AB6" w:rsidRDefault="001D76EA">
            <w:pPr>
              <w:rPr>
                <w:lang w:val="el-GR"/>
              </w:rPr>
            </w:pPr>
          </w:p>
        </w:tc>
        <w:tc>
          <w:tcPr>
            <w:tcW w:w="4778" w:type="dxa"/>
            <w:gridSpan w:val="2"/>
          </w:tcPr>
          <w:p w:rsidR="001D76EA" w:rsidRPr="00285AB6" w:rsidRDefault="001D76EA">
            <w:pPr>
              <w:rPr>
                <w:lang w:val="el-GR"/>
              </w:rPr>
            </w:pPr>
          </w:p>
        </w:tc>
      </w:tr>
      <w:tr w:rsidR="001D76EA" w:rsidRPr="00285AB6" w:rsidTr="00933F9F">
        <w:tc>
          <w:tcPr>
            <w:tcW w:w="4261" w:type="dxa"/>
          </w:tcPr>
          <w:p w:rsidR="001D76EA" w:rsidRPr="00285AB6" w:rsidRDefault="001D76EA">
            <w:pPr>
              <w:rPr>
                <w:lang w:val="el-GR"/>
              </w:rPr>
            </w:pPr>
            <w:r w:rsidRPr="00285AB6">
              <w:rPr>
                <w:lang w:val="el-GR"/>
              </w:rPr>
              <w:t>Διαταραχές του ανοσοποιητικού συστήματος</w:t>
            </w:r>
          </w:p>
        </w:tc>
        <w:tc>
          <w:tcPr>
            <w:tcW w:w="4778" w:type="dxa"/>
            <w:gridSpan w:val="2"/>
          </w:tcPr>
          <w:p w:rsidR="001D76EA" w:rsidRPr="00285AB6" w:rsidRDefault="001D76EA">
            <w:pPr>
              <w:rPr>
                <w:lang w:val="el-GR"/>
              </w:rPr>
            </w:pPr>
            <w:r w:rsidRPr="00285AB6">
              <w:rPr>
                <w:lang w:val="el-GR"/>
              </w:rPr>
              <w:t xml:space="preserve"> </w:t>
            </w:r>
          </w:p>
        </w:tc>
      </w:tr>
      <w:tr w:rsidR="001D76EA" w:rsidRPr="00285AB6" w:rsidTr="00933F9F">
        <w:tc>
          <w:tcPr>
            <w:tcW w:w="4261" w:type="dxa"/>
          </w:tcPr>
          <w:p w:rsidR="001D76EA" w:rsidRPr="00285AB6" w:rsidRDefault="001D76EA">
            <w:pPr>
              <w:rPr>
                <w:lang w:val="el-GR"/>
              </w:rPr>
            </w:pPr>
            <w:r w:rsidRPr="00285AB6">
              <w:rPr>
                <w:lang w:val="el-GR"/>
              </w:rPr>
              <w:t>Μη γνωστές:</w:t>
            </w:r>
          </w:p>
        </w:tc>
        <w:tc>
          <w:tcPr>
            <w:tcW w:w="4778" w:type="dxa"/>
            <w:gridSpan w:val="2"/>
          </w:tcPr>
          <w:p w:rsidR="001D76EA" w:rsidRPr="00285AB6" w:rsidRDefault="001D76EA">
            <w:pPr>
              <w:rPr>
                <w:lang w:val="el-GR"/>
              </w:rPr>
            </w:pPr>
            <w:r w:rsidRPr="00285AB6">
              <w:rPr>
                <w:lang w:val="el-GR"/>
              </w:rPr>
              <w:t>Αναφυλακτικές αντιδράσεις, υπερευαισθησία</w:t>
            </w:r>
          </w:p>
        </w:tc>
      </w:tr>
      <w:tr w:rsidR="001D76EA" w:rsidRPr="00285AB6" w:rsidTr="00933F9F">
        <w:tc>
          <w:tcPr>
            <w:tcW w:w="4261" w:type="dxa"/>
          </w:tcPr>
          <w:p w:rsidR="001D76EA" w:rsidRPr="00285AB6" w:rsidRDefault="001D76EA">
            <w:pPr>
              <w:rPr>
                <w:lang w:val="el-GR"/>
              </w:rPr>
            </w:pPr>
          </w:p>
        </w:tc>
        <w:tc>
          <w:tcPr>
            <w:tcW w:w="4778" w:type="dxa"/>
            <w:gridSpan w:val="2"/>
          </w:tcPr>
          <w:p w:rsidR="001D76EA" w:rsidRPr="00285AB6" w:rsidRDefault="001D76EA">
            <w:pPr>
              <w:rPr>
                <w:lang w:val="el-GR"/>
              </w:rPr>
            </w:pPr>
          </w:p>
        </w:tc>
      </w:tr>
      <w:tr w:rsidR="001D76EA" w:rsidRPr="00285AB6" w:rsidTr="00933F9F">
        <w:tc>
          <w:tcPr>
            <w:tcW w:w="4261" w:type="dxa"/>
          </w:tcPr>
          <w:p w:rsidR="001D76EA" w:rsidRPr="00285AB6" w:rsidRDefault="001D76EA">
            <w:pPr>
              <w:rPr>
                <w:lang w:val="el-GR"/>
              </w:rPr>
            </w:pPr>
            <w:r w:rsidRPr="00285AB6">
              <w:rPr>
                <w:lang w:val="el-GR"/>
              </w:rPr>
              <w:t>Ενδοκρινικές διαταραχές</w:t>
            </w:r>
          </w:p>
        </w:tc>
        <w:tc>
          <w:tcPr>
            <w:tcW w:w="4778" w:type="dxa"/>
            <w:gridSpan w:val="2"/>
          </w:tcPr>
          <w:p w:rsidR="001D76EA" w:rsidRPr="00285AB6" w:rsidRDefault="001D76EA">
            <w:pPr>
              <w:rPr>
                <w:lang w:val="el-GR"/>
              </w:rPr>
            </w:pPr>
          </w:p>
        </w:tc>
      </w:tr>
      <w:tr w:rsidR="001D76EA" w:rsidRPr="00285AB6" w:rsidTr="00933F9F">
        <w:tc>
          <w:tcPr>
            <w:tcW w:w="4261" w:type="dxa"/>
          </w:tcPr>
          <w:p w:rsidR="001D76EA" w:rsidRPr="00285AB6" w:rsidRDefault="001D76EA">
            <w:pPr>
              <w:rPr>
                <w:lang w:val="el-GR"/>
              </w:rPr>
            </w:pPr>
            <w:r w:rsidRPr="00285AB6">
              <w:rPr>
                <w:lang w:val="el-GR"/>
              </w:rPr>
              <w:t>Μη γνωστές:</w:t>
            </w:r>
          </w:p>
        </w:tc>
        <w:tc>
          <w:tcPr>
            <w:tcW w:w="4778" w:type="dxa"/>
            <w:gridSpan w:val="2"/>
          </w:tcPr>
          <w:p w:rsidR="001D76EA" w:rsidRPr="00285AB6" w:rsidRDefault="001D76EA">
            <w:pPr>
              <w:rPr>
                <w:lang w:val="el-GR"/>
              </w:rPr>
            </w:pPr>
            <w:r w:rsidRPr="00285AB6">
              <w:rPr>
                <w:lang w:val="el-GR"/>
              </w:rPr>
              <w:t>Ανεπαρκής ρύθμιση σακχαρώδους διαβήτη</w:t>
            </w:r>
          </w:p>
        </w:tc>
      </w:tr>
      <w:tr w:rsidR="001D76EA" w:rsidRPr="00285AB6" w:rsidTr="00933F9F">
        <w:tc>
          <w:tcPr>
            <w:tcW w:w="4261" w:type="dxa"/>
          </w:tcPr>
          <w:p w:rsidR="001D76EA" w:rsidRPr="00285AB6" w:rsidRDefault="001D76EA">
            <w:pPr>
              <w:rPr>
                <w:lang w:val="el-GR"/>
              </w:rPr>
            </w:pPr>
          </w:p>
        </w:tc>
        <w:tc>
          <w:tcPr>
            <w:tcW w:w="4778" w:type="dxa"/>
            <w:gridSpan w:val="2"/>
          </w:tcPr>
          <w:p w:rsidR="001D76EA" w:rsidRPr="00285AB6" w:rsidRDefault="001D76EA">
            <w:pPr>
              <w:rPr>
                <w:lang w:val="el-GR"/>
              </w:rPr>
            </w:pPr>
          </w:p>
        </w:tc>
      </w:tr>
      <w:tr w:rsidR="001D76EA" w:rsidRPr="00285AB6" w:rsidTr="00933F9F">
        <w:tc>
          <w:tcPr>
            <w:tcW w:w="9039" w:type="dxa"/>
            <w:gridSpan w:val="3"/>
          </w:tcPr>
          <w:p w:rsidR="001D76EA" w:rsidRPr="00285AB6" w:rsidRDefault="001D76EA">
            <w:pPr>
              <w:rPr>
                <w:lang w:val="el-GR"/>
              </w:rPr>
            </w:pPr>
            <w:r w:rsidRPr="00285AB6">
              <w:rPr>
                <w:lang w:val="el-GR"/>
              </w:rPr>
              <w:t>Διαταραχές του μεταβολισμού και της θρέψης</w:t>
            </w:r>
          </w:p>
        </w:tc>
      </w:tr>
      <w:tr w:rsidR="001D76EA" w:rsidRPr="00285AB6" w:rsidTr="00933F9F">
        <w:tc>
          <w:tcPr>
            <w:tcW w:w="4261" w:type="dxa"/>
          </w:tcPr>
          <w:p w:rsidR="001D76EA" w:rsidRPr="00285AB6" w:rsidRDefault="001D76EA">
            <w:pPr>
              <w:rPr>
                <w:lang w:val="el-GR"/>
              </w:rPr>
            </w:pPr>
            <w:r w:rsidRPr="00285AB6">
              <w:rPr>
                <w:lang w:val="el-GR"/>
              </w:rPr>
              <w:t>Συχνές:</w:t>
            </w:r>
          </w:p>
        </w:tc>
        <w:tc>
          <w:tcPr>
            <w:tcW w:w="4778" w:type="dxa"/>
            <w:gridSpan w:val="2"/>
          </w:tcPr>
          <w:p w:rsidR="001D76EA" w:rsidRPr="00285AB6" w:rsidRDefault="001D76EA">
            <w:pPr>
              <w:rPr>
                <w:lang w:val="el-GR"/>
              </w:rPr>
            </w:pPr>
            <w:r w:rsidRPr="00285AB6">
              <w:rPr>
                <w:lang w:val="el-GR"/>
              </w:rPr>
              <w:t>Υπομαγνησιαιμία</w:t>
            </w:r>
          </w:p>
        </w:tc>
      </w:tr>
      <w:tr w:rsidR="001D76EA" w:rsidRPr="00285AB6" w:rsidTr="00933F9F">
        <w:tc>
          <w:tcPr>
            <w:tcW w:w="4261" w:type="dxa"/>
          </w:tcPr>
          <w:p w:rsidR="001D76EA" w:rsidRPr="00285AB6" w:rsidRDefault="001D76EA">
            <w:pPr>
              <w:rPr>
                <w:lang w:val="el-GR"/>
              </w:rPr>
            </w:pPr>
            <w:r w:rsidRPr="00285AB6">
              <w:rPr>
                <w:lang w:val="el-GR"/>
              </w:rPr>
              <w:t>Σπάνιες:</w:t>
            </w:r>
          </w:p>
        </w:tc>
        <w:tc>
          <w:tcPr>
            <w:tcW w:w="4778" w:type="dxa"/>
            <w:gridSpan w:val="2"/>
          </w:tcPr>
          <w:p w:rsidR="001D76EA" w:rsidRPr="00285AB6" w:rsidRDefault="001D76EA">
            <w:pPr>
              <w:rPr>
                <w:lang w:val="el-GR"/>
              </w:rPr>
            </w:pPr>
            <w:r w:rsidRPr="00285AB6">
              <w:rPr>
                <w:lang w:val="el-GR"/>
              </w:rPr>
              <w:t>Υπερασβεσταιμία</w:t>
            </w:r>
          </w:p>
        </w:tc>
      </w:tr>
      <w:tr w:rsidR="001D76EA" w:rsidRPr="00285AB6" w:rsidTr="00933F9F">
        <w:tc>
          <w:tcPr>
            <w:tcW w:w="4261" w:type="dxa"/>
          </w:tcPr>
          <w:p w:rsidR="001D76EA" w:rsidRPr="00285AB6" w:rsidRDefault="001D76EA">
            <w:pPr>
              <w:rPr>
                <w:lang w:val="el-GR"/>
              </w:rPr>
            </w:pPr>
            <w:r w:rsidRPr="00285AB6">
              <w:rPr>
                <w:lang w:val="el-GR"/>
              </w:rPr>
              <w:t>Πολύ σπάνιες:</w:t>
            </w:r>
          </w:p>
        </w:tc>
        <w:tc>
          <w:tcPr>
            <w:tcW w:w="4778" w:type="dxa"/>
            <w:gridSpan w:val="2"/>
          </w:tcPr>
          <w:p w:rsidR="001D76EA" w:rsidRPr="00285AB6" w:rsidRDefault="001D76EA">
            <w:pPr>
              <w:rPr>
                <w:lang w:val="el-GR"/>
              </w:rPr>
            </w:pPr>
            <w:r w:rsidRPr="00285AB6">
              <w:rPr>
                <w:lang w:val="el-GR"/>
              </w:rPr>
              <w:t>Υποχλωραιμική αλκάλωση</w:t>
            </w:r>
          </w:p>
        </w:tc>
      </w:tr>
      <w:tr w:rsidR="001D76EA" w:rsidRPr="00285AB6" w:rsidTr="00933F9F">
        <w:tc>
          <w:tcPr>
            <w:tcW w:w="4261" w:type="dxa"/>
          </w:tcPr>
          <w:p w:rsidR="001D76EA" w:rsidRPr="00285AB6" w:rsidRDefault="001D76EA">
            <w:pPr>
              <w:rPr>
                <w:lang w:val="el-GR"/>
              </w:rPr>
            </w:pPr>
            <w:r w:rsidRPr="00285AB6">
              <w:rPr>
                <w:lang w:val="el-GR"/>
              </w:rPr>
              <w:t>Μη γνωστές:</w:t>
            </w:r>
          </w:p>
        </w:tc>
        <w:tc>
          <w:tcPr>
            <w:tcW w:w="4778" w:type="dxa"/>
            <w:gridSpan w:val="2"/>
          </w:tcPr>
          <w:p w:rsidR="001D76EA" w:rsidRPr="00285AB6" w:rsidRDefault="001D76EA">
            <w:pPr>
              <w:rPr>
                <w:lang w:val="el-GR"/>
              </w:rPr>
            </w:pPr>
            <w:r w:rsidRPr="00285AB6">
              <w:rPr>
                <w:lang w:val="el-GR"/>
              </w:rPr>
              <w:t>Ανορεξία, μείωση της όρεξης, ηλεκτρολυτικές διαταραχές, υπερχοληστερολαιμία, υπεργλυκαιμία, υποογκαιμία</w:t>
            </w:r>
          </w:p>
        </w:tc>
      </w:tr>
    </w:tbl>
    <w:p w:rsidR="001D76EA" w:rsidRPr="00285AB6" w:rsidRDefault="001D76EA">
      <w:pPr>
        <w:rPr>
          <w:lang w:val="el-GR"/>
        </w:rPr>
      </w:pPr>
    </w:p>
    <w:tbl>
      <w:tblPr>
        <w:tblW w:w="0" w:type="auto"/>
        <w:tblLayout w:type="fixed"/>
        <w:tblLook w:val="0000" w:firstRow="0" w:lastRow="0" w:firstColumn="0" w:lastColumn="0" w:noHBand="0" w:noVBand="0"/>
      </w:tblPr>
      <w:tblGrid>
        <w:gridCol w:w="4261"/>
        <w:gridCol w:w="4778"/>
      </w:tblGrid>
      <w:tr w:rsidR="001D76EA" w:rsidRPr="00285AB6">
        <w:tc>
          <w:tcPr>
            <w:tcW w:w="4261" w:type="dxa"/>
          </w:tcPr>
          <w:p w:rsidR="001D76EA" w:rsidRPr="00285AB6" w:rsidRDefault="001D76EA">
            <w:pPr>
              <w:rPr>
                <w:lang w:val="el-GR"/>
              </w:rPr>
            </w:pPr>
            <w:r w:rsidRPr="00285AB6">
              <w:rPr>
                <w:lang w:val="el-GR"/>
              </w:rPr>
              <w:t xml:space="preserve">Ψυχιατρικές διαταραχές </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Ανησυχία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 xml:space="preserve">Διαταραχές του νευρικού συστήματος </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Σπάνιες:</w:t>
            </w:r>
          </w:p>
        </w:tc>
        <w:tc>
          <w:tcPr>
            <w:tcW w:w="4778" w:type="dxa"/>
          </w:tcPr>
          <w:p w:rsidR="001D76EA" w:rsidRPr="00285AB6" w:rsidRDefault="001D76EA">
            <w:pPr>
              <w:rPr>
                <w:szCs w:val="22"/>
                <w:lang w:val="el-GR"/>
              </w:rPr>
            </w:pPr>
            <w:r w:rsidRPr="00285AB6">
              <w:rPr>
                <w:szCs w:val="22"/>
                <w:lang w:val="el-GR"/>
              </w:rPr>
              <w:t>Κεφαλαλγία</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Αίσθημα ζάλης</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Οφθαλμικές διαταραχές</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632911" w:rsidRDefault="001D76EA">
            <w:pPr>
              <w:rPr>
                <w:lang w:val="el-GR"/>
              </w:rPr>
            </w:pPr>
            <w:r w:rsidRPr="00285AB6">
              <w:rPr>
                <w:lang w:val="el-GR"/>
              </w:rPr>
              <w:t>Ξανθοψία, οξεία μυωπία, οξύ γλαύκωμα κλειστής γωνίας</w:t>
            </w:r>
            <w:r w:rsidR="00632911" w:rsidRPr="00632911">
              <w:rPr>
                <w:lang w:val="el-GR"/>
              </w:rPr>
              <w:t>, αποκόλληση του χοριοειδούς</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 xml:space="preserve">Αγγειακές διαταραχές </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Nεκρωτική αγγειίτιδα</w:t>
            </w:r>
          </w:p>
        </w:tc>
      </w:tr>
      <w:tr w:rsidR="001D76EA" w:rsidRPr="00285AB6">
        <w:trPr>
          <w:trHeight w:val="366"/>
        </w:trPr>
        <w:tc>
          <w:tcPr>
            <w:tcW w:w="4261" w:type="dxa"/>
          </w:tcPr>
          <w:p w:rsidR="001D76EA" w:rsidRPr="00285AB6" w:rsidRDefault="001D76EA">
            <w:pPr>
              <w:widowControl/>
              <w:rPr>
                <w:lang w:val="el-GR"/>
              </w:rPr>
            </w:pPr>
          </w:p>
          <w:p w:rsidR="001D76EA" w:rsidRPr="00285AB6" w:rsidRDefault="001D76EA">
            <w:pPr>
              <w:widowControl/>
              <w:rPr>
                <w:lang w:val="el-GR"/>
              </w:rPr>
            </w:pPr>
            <w:r w:rsidRPr="00285AB6">
              <w:rPr>
                <w:lang w:val="el-GR"/>
              </w:rPr>
              <w:t>Διαταραχές του γαστρεντερικού συστήματος</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Συχνές:</w:t>
            </w:r>
          </w:p>
        </w:tc>
        <w:tc>
          <w:tcPr>
            <w:tcW w:w="4778" w:type="dxa"/>
          </w:tcPr>
          <w:p w:rsidR="001D76EA" w:rsidRPr="00285AB6" w:rsidRDefault="001D76EA">
            <w:pPr>
              <w:rPr>
                <w:szCs w:val="22"/>
                <w:lang w:val="el-GR"/>
              </w:rPr>
            </w:pPr>
            <w:r w:rsidRPr="00285AB6">
              <w:rPr>
                <w:szCs w:val="22"/>
                <w:lang w:val="el-GR"/>
              </w:rPr>
              <w:t>Ναυτία</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Παγκρεατίτιδα, δυσφορία στομάχου</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Διαταραχές του ήπατος και των χοληφόρων</w:t>
            </w: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Ίκτερος ηπατοκυτταρικός, ίκτερος χολοστατικός</w:t>
            </w:r>
          </w:p>
        </w:tc>
      </w:tr>
    </w:tbl>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9039" w:type="dxa"/>
            <w:gridSpan w:val="2"/>
          </w:tcPr>
          <w:p w:rsidR="001D76EA" w:rsidRPr="00285AB6" w:rsidRDefault="001D76EA">
            <w:pPr>
              <w:keepNext/>
              <w:widowControl/>
              <w:rPr>
                <w:lang w:val="el-GR"/>
              </w:rPr>
            </w:pPr>
            <w:r w:rsidRPr="00285AB6">
              <w:rPr>
                <w:lang w:val="el-GR"/>
              </w:rPr>
              <w:t>Διαταραχές του δέρματος και του υποδόριου ιστού</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Σύνδρομο προσομοιάζον με λύκο, αντιδράσεις φωτοευαισθησίας, δερματική αγγειίτιδα, τοξική επιδερμική νεκρόλυση</w:t>
            </w:r>
            <w:r w:rsidRPr="00285AB6">
              <w:rPr>
                <w:szCs w:val="22"/>
                <w:lang w:val="el-GR"/>
              </w:rPr>
              <w:t>, πολύμορφο ερύθημα</w:t>
            </w:r>
          </w:p>
        </w:tc>
      </w:tr>
    </w:tbl>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9039" w:type="dxa"/>
            <w:gridSpan w:val="2"/>
          </w:tcPr>
          <w:p w:rsidR="001D76EA" w:rsidRPr="00285AB6" w:rsidRDefault="001D76EA">
            <w:pPr>
              <w:rPr>
                <w:lang w:val="el-GR"/>
              </w:rPr>
            </w:pPr>
          </w:p>
          <w:p w:rsidR="001D76EA" w:rsidRPr="00285AB6" w:rsidRDefault="001D76EA">
            <w:pPr>
              <w:keepNext/>
              <w:widowControl/>
              <w:rPr>
                <w:lang w:val="el-GR"/>
              </w:rPr>
            </w:pPr>
            <w:r w:rsidRPr="00285AB6">
              <w:rPr>
                <w:lang w:val="el-GR"/>
              </w:rPr>
              <w:t>Διαταραχές του μυοσκελετικού συστήματος, του συνδετικού ιστού και των οστών</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Αδυναμία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9039" w:type="dxa"/>
            <w:gridSpan w:val="2"/>
          </w:tcPr>
          <w:p w:rsidR="001D76EA" w:rsidRPr="00285AB6" w:rsidRDefault="001D76EA">
            <w:pPr>
              <w:rPr>
                <w:lang w:val="el-GR"/>
              </w:rPr>
            </w:pPr>
            <w:r w:rsidRPr="00285AB6">
              <w:rPr>
                <w:lang w:val="el-GR"/>
              </w:rPr>
              <w:t>Διαταραχές των νεφρών και των ουροφόρων οδών</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Διάμεση νεφρίτιδα, νεφρική δυσλειτουργία, γλυκοζουρία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9039" w:type="dxa"/>
            <w:gridSpan w:val="2"/>
          </w:tcPr>
          <w:p w:rsidR="001D76EA" w:rsidRPr="00285AB6" w:rsidRDefault="001D76EA">
            <w:pPr>
              <w:rPr>
                <w:lang w:val="el-GR"/>
              </w:rPr>
            </w:pPr>
            <w:r w:rsidRPr="00285AB6">
              <w:rPr>
                <w:lang w:val="el-GR"/>
              </w:rPr>
              <w:t>Γενικές διαταραχές και καταστάσεις της οδού χορήγησης</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Πυρεξία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Παρακλινικές εξετάσεις</w:t>
            </w: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Αυξημένα τριγλυκερίδια</w:t>
            </w:r>
          </w:p>
        </w:tc>
      </w:tr>
    </w:tbl>
    <w:p w:rsidR="001D76EA" w:rsidRPr="00285AB6" w:rsidRDefault="001D76EA">
      <w:pPr>
        <w:rPr>
          <w:lang w:val="el-GR"/>
        </w:rPr>
      </w:pPr>
    </w:p>
    <w:p w:rsidR="001D76EA" w:rsidRPr="00285AB6" w:rsidRDefault="001D76EA">
      <w:pPr>
        <w:keepNext/>
        <w:keepLines/>
        <w:rPr>
          <w:iCs/>
          <w:u w:val="single"/>
          <w:lang w:val="el-GR"/>
        </w:rPr>
      </w:pPr>
      <w:r w:rsidRPr="00285AB6">
        <w:rPr>
          <w:iCs/>
          <w:u w:val="single"/>
          <w:lang w:val="el-GR"/>
        </w:rPr>
        <w:t>Περιγραφή των επιλεγμένων ανεπιθύμητων ενεργειών</w:t>
      </w:r>
    </w:p>
    <w:p w:rsidR="001D76EA" w:rsidRPr="00285AB6" w:rsidRDefault="001D76EA">
      <w:pPr>
        <w:keepNext/>
        <w:keepLines/>
        <w:rPr>
          <w:lang w:val="el-GR"/>
        </w:rPr>
      </w:pPr>
    </w:p>
    <w:p w:rsidR="001D76EA" w:rsidRPr="00285AB6" w:rsidRDefault="001D76EA">
      <w:pPr>
        <w:keepNext/>
        <w:keepLines/>
        <w:rPr>
          <w:u w:val="single"/>
          <w:lang w:val="el-GR"/>
        </w:rPr>
      </w:pPr>
      <w:r w:rsidRPr="00285AB6">
        <w:rPr>
          <w:u w:val="single"/>
          <w:lang w:val="el-GR"/>
        </w:rPr>
        <w:t>Μη φυσιολογική ηπατική λειτουργία/ διαταραχή του ήπατος</w:t>
      </w:r>
    </w:p>
    <w:p w:rsidR="001D76EA" w:rsidRPr="00285AB6" w:rsidRDefault="001D76EA">
      <w:pPr>
        <w:rPr>
          <w:lang w:val="el-GR"/>
        </w:rPr>
      </w:pPr>
      <w:r w:rsidRPr="00285AB6">
        <w:rPr>
          <w:lang w:val="el-GR"/>
        </w:rPr>
        <w:t xml:space="preserve">Οι περισσότερες περιπτώσεις μη φυσιολογικής ηπατικής λειτουργίας/ διαταραχή του ήπατος από εμπειρία μετά την κυκλοφορία με telmisartan συνέβησαν σε </w:t>
      </w:r>
      <w:r w:rsidRPr="00285AB6">
        <w:rPr>
          <w:szCs w:val="22"/>
          <w:lang w:val="el-GR"/>
        </w:rPr>
        <w:t>Ιάπωνες</w:t>
      </w:r>
      <w:r w:rsidRPr="00285AB6">
        <w:rPr>
          <w:lang w:val="el-GR"/>
        </w:rPr>
        <w:t xml:space="preserve"> ασθενείς. Οι </w:t>
      </w:r>
      <w:r w:rsidRPr="00285AB6">
        <w:rPr>
          <w:szCs w:val="22"/>
          <w:lang w:val="el-GR"/>
        </w:rPr>
        <w:t>Ιάπωνες</w:t>
      </w:r>
      <w:r w:rsidRPr="00285AB6">
        <w:rPr>
          <w:lang w:val="el-GR"/>
        </w:rPr>
        <w:t xml:space="preserve"> ασθενείς είναι πιο πιθανό να παρουσιάσουν αυτές τις ανεπιθύμητες ενέργειες.</w:t>
      </w:r>
    </w:p>
    <w:p w:rsidR="001D76EA" w:rsidRPr="00285AB6" w:rsidRDefault="001D76EA">
      <w:pPr>
        <w:rPr>
          <w:lang w:val="el-GR"/>
        </w:rPr>
      </w:pPr>
    </w:p>
    <w:p w:rsidR="001D76EA" w:rsidRPr="00285AB6" w:rsidRDefault="001D76EA">
      <w:pPr>
        <w:rPr>
          <w:u w:val="single"/>
          <w:lang w:val="el-GR"/>
        </w:rPr>
      </w:pPr>
      <w:r w:rsidRPr="00285AB6">
        <w:rPr>
          <w:u w:val="single"/>
          <w:lang w:val="el-GR"/>
        </w:rPr>
        <w:t>Σήψη</w:t>
      </w:r>
    </w:p>
    <w:p w:rsidR="001D76EA" w:rsidRPr="00285AB6" w:rsidRDefault="001D76EA">
      <w:pPr>
        <w:rPr>
          <w:lang w:val="el-GR"/>
        </w:rPr>
      </w:pPr>
      <w:r w:rsidRPr="00285AB6">
        <w:rPr>
          <w:lang w:val="el-GR"/>
        </w:rPr>
        <w:t>Στη μελέτη PRoFESS, παρατηρήθηκε αυξημένη επίπτωση σήψης με telmisartan σε σύγκριση με εικονικό φάρμακο. Το συμβάν μπορεί να είναι τυχαίο εύρημα ή να σχετίζεται με μηχανισμό προς το παρόν άγνωστο (δείτε παράγραφο 5.1).</w:t>
      </w:r>
    </w:p>
    <w:p w:rsidR="001D76EA" w:rsidRPr="00285AB6" w:rsidRDefault="001D76EA">
      <w:pPr>
        <w:rPr>
          <w:lang w:val="el-GR"/>
        </w:rPr>
      </w:pPr>
    </w:p>
    <w:p w:rsidR="001D76EA" w:rsidRPr="00285AB6" w:rsidRDefault="001D76EA" w:rsidP="00355F26">
      <w:pPr>
        <w:keepNext/>
        <w:widowControl/>
        <w:rPr>
          <w:noProof/>
          <w:u w:val="single"/>
          <w:lang w:val="el-GR"/>
        </w:rPr>
      </w:pPr>
      <w:r w:rsidRPr="00285AB6">
        <w:rPr>
          <w:noProof/>
          <w:u w:val="single"/>
          <w:lang w:val="el-GR"/>
        </w:rPr>
        <w:t xml:space="preserve">Διάμεση Πνευμονοπάθεια </w:t>
      </w:r>
    </w:p>
    <w:p w:rsidR="001D76EA" w:rsidRPr="00285AB6" w:rsidRDefault="001D76EA">
      <w:pPr>
        <w:rPr>
          <w:noProof/>
          <w:lang w:val="el-GR"/>
        </w:rPr>
      </w:pPr>
      <w:r w:rsidRPr="00285AB6">
        <w:rPr>
          <w:noProof/>
          <w:lang w:val="el-GR"/>
        </w:rPr>
        <w:t xml:space="preserve">Έχουν αναφερθεί περιπτώσεις διάμεσης πνευνονοπάθειας κατά την εμπειρία μετά τη διάθεση στην αγορά σε χρονική συσχέτιση με λήψη τελμισαρτάνης. Ωστόσο, δεν έχει τεκμηριωθεί μία αιτιολογική συσχέτιση. </w:t>
      </w:r>
    </w:p>
    <w:p w:rsidR="001D76EA" w:rsidRPr="00285AB6" w:rsidRDefault="001D76EA">
      <w:pPr>
        <w:rPr>
          <w:lang w:val="el-GR"/>
        </w:rPr>
      </w:pPr>
    </w:p>
    <w:p w:rsidR="001D76EA" w:rsidRPr="00285AB6" w:rsidRDefault="001D76EA" w:rsidP="00355F26">
      <w:pPr>
        <w:keepNext/>
        <w:widowControl/>
        <w:rPr>
          <w:u w:val="single"/>
          <w:lang w:val="el-GR"/>
        </w:rPr>
      </w:pPr>
      <w:r w:rsidRPr="00285AB6">
        <w:rPr>
          <w:u w:val="single"/>
          <w:lang w:val="el-GR"/>
        </w:rPr>
        <w:t>Μη μελανωματικός καρκίνος του δέρματος</w:t>
      </w:r>
    </w:p>
    <w:p w:rsidR="001D76EA" w:rsidRPr="00285AB6" w:rsidRDefault="001D76EA">
      <w:pPr>
        <w:rPr>
          <w:lang w:val="el-GR"/>
        </w:rPr>
      </w:pPr>
      <w:r w:rsidRPr="00285AB6">
        <w:rPr>
          <w:lang w:val="el-GR"/>
        </w:rPr>
        <w:t>Βάσει των διαθέσιμων δεδομένων από επιδημιολογικές μελέτες έχει παρατηρηθεί συσχέτιση μεταξύ υδροχλωροθειαζίδης και μη μελανωματικού καρκίνου του δέρματος εξαρτώμενη από αθροιστική δόση υδροχλωροθειαζίδης (βλ. επίσης παραγράφους 4.4 και 5.1).</w:t>
      </w:r>
    </w:p>
    <w:p w:rsidR="001D76EA" w:rsidRPr="00285AB6" w:rsidRDefault="001D76EA">
      <w:pPr>
        <w:rPr>
          <w:lang w:val="el-GR"/>
        </w:rPr>
      </w:pPr>
    </w:p>
    <w:p w:rsidR="001D76EA" w:rsidRPr="00285AB6" w:rsidRDefault="001D76EA">
      <w:pPr>
        <w:widowControl/>
        <w:tabs>
          <w:tab w:val="left" w:pos="567"/>
        </w:tabs>
        <w:autoSpaceDE w:val="0"/>
        <w:autoSpaceDN w:val="0"/>
        <w:adjustRightInd w:val="0"/>
        <w:spacing w:line="260" w:lineRule="exact"/>
        <w:rPr>
          <w:snapToGrid w:val="0"/>
          <w:szCs w:val="22"/>
          <w:u w:val="single"/>
          <w:lang w:val="el-GR"/>
        </w:rPr>
      </w:pPr>
      <w:r w:rsidRPr="00285AB6">
        <w:rPr>
          <w:noProof/>
          <w:snapToGrid w:val="0"/>
          <w:szCs w:val="22"/>
          <w:u w:val="single"/>
          <w:lang w:val="el-GR"/>
        </w:rPr>
        <w:t>Αναφορά πιθανολογούμενων ανεπιθύμητων ενεργειών</w:t>
      </w:r>
    </w:p>
    <w:p w:rsidR="001D76EA" w:rsidRPr="00285AB6" w:rsidRDefault="001D76EA">
      <w:pPr>
        <w:widowControl/>
        <w:tabs>
          <w:tab w:val="left" w:pos="567"/>
        </w:tabs>
        <w:autoSpaceDE w:val="0"/>
        <w:autoSpaceDN w:val="0"/>
        <w:adjustRightInd w:val="0"/>
        <w:spacing w:line="260" w:lineRule="exact"/>
        <w:rPr>
          <w:noProof/>
          <w:snapToGrid w:val="0"/>
          <w:szCs w:val="22"/>
          <w:lang w:val="el-GR"/>
        </w:rPr>
      </w:pPr>
      <w:r w:rsidRPr="00285AB6">
        <w:rPr>
          <w:snapToGrid w:val="0"/>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285AB6">
        <w:rPr>
          <w:noProof/>
          <w:snapToGrid w:val="0"/>
          <w:szCs w:val="22"/>
          <w:lang w:val="el-GR"/>
        </w:rPr>
        <w:t>.</w:t>
      </w:r>
      <w:r w:rsidRPr="00285AB6">
        <w:rPr>
          <w:snapToGrid w:val="0"/>
          <w:szCs w:val="22"/>
          <w:lang w:val="el-GR"/>
        </w:rPr>
        <w:t xml:space="preserve"> Επιτρέπει τη συνεχή παρακολούθηση της σχέσης οφέλους-κινδύνου του φαρμακευτικού προϊόντος</w:t>
      </w:r>
      <w:r w:rsidRPr="00285AB6">
        <w:rPr>
          <w:noProof/>
          <w:snapToGrid w:val="0"/>
          <w:szCs w:val="22"/>
          <w:lang w:val="el-GR"/>
        </w:rPr>
        <w:t>.</w:t>
      </w:r>
      <w:r w:rsidRPr="00285AB6">
        <w:rPr>
          <w:snapToGrid w:val="0"/>
          <w:szCs w:val="22"/>
          <w:lang w:val="el-GR"/>
        </w:rPr>
        <w:t xml:space="preserve"> Ζητείται από τους επαγγελματίες υγείας να αναφέρουν οποιεσδήποτε πιθανολογούμενες ανεπιθύμητες ενέργειες </w:t>
      </w:r>
      <w:r w:rsidRPr="00285AB6">
        <w:rPr>
          <w:snapToGrid w:val="0"/>
          <w:szCs w:val="22"/>
          <w:highlight w:val="lightGray"/>
          <w:lang w:val="el-GR"/>
        </w:rPr>
        <w:t xml:space="preserve">μέσω του εθνικού συστήματος αναφοράς που αναγράφεται στο </w:t>
      </w:r>
      <w:hyperlink r:id="rId11" w:history="1">
        <w:r w:rsidRPr="00285AB6">
          <w:rPr>
            <w:snapToGrid w:val="0"/>
            <w:color w:val="0000FF"/>
            <w:highlight w:val="lightGray"/>
            <w:u w:val="single"/>
            <w:lang w:val="el-GR"/>
          </w:rPr>
          <w:t>Παράρ</w:t>
        </w:r>
        <w:r w:rsidRPr="00285AB6">
          <w:rPr>
            <w:snapToGrid w:val="0"/>
            <w:color w:val="0000FF"/>
            <w:highlight w:val="lightGray"/>
            <w:u w:val="single"/>
            <w:lang w:val="el-GR"/>
          </w:rPr>
          <w:t>τ</w:t>
        </w:r>
        <w:r w:rsidRPr="00285AB6">
          <w:rPr>
            <w:snapToGrid w:val="0"/>
            <w:color w:val="0000FF"/>
            <w:highlight w:val="lightGray"/>
            <w:u w:val="single"/>
            <w:lang w:val="el-GR"/>
          </w:rPr>
          <w:t>ημα V</w:t>
        </w:r>
      </w:hyperlink>
      <w:r w:rsidRPr="00285AB6">
        <w:rPr>
          <w:snapToGrid w:val="0"/>
          <w:szCs w:val="22"/>
          <w:lang w:val="el-GR"/>
        </w:rPr>
        <w:t>.</w:t>
      </w:r>
    </w:p>
    <w:p w:rsidR="001D76EA" w:rsidRPr="00285AB6" w:rsidRDefault="001D76EA">
      <w:pPr>
        <w:rPr>
          <w:lang w:val="el-GR"/>
        </w:rPr>
      </w:pPr>
    </w:p>
    <w:p w:rsidR="001D76EA" w:rsidRPr="00285AB6" w:rsidRDefault="001D76EA">
      <w:pPr>
        <w:rPr>
          <w:lang w:val="el-GR"/>
        </w:rPr>
      </w:pPr>
      <w:r w:rsidRPr="00285AB6">
        <w:rPr>
          <w:b/>
          <w:lang w:val="el-GR"/>
        </w:rPr>
        <w:t>4.9</w:t>
      </w:r>
      <w:r w:rsidRPr="00285AB6">
        <w:rPr>
          <w:b/>
          <w:lang w:val="el-GR"/>
        </w:rPr>
        <w:tab/>
        <w:t>Υπερδοσολογία</w:t>
      </w:r>
    </w:p>
    <w:p w:rsidR="001D76EA" w:rsidRPr="00285AB6" w:rsidRDefault="001D76EA">
      <w:pPr>
        <w:rPr>
          <w:lang w:val="el-GR"/>
        </w:rPr>
      </w:pPr>
    </w:p>
    <w:p w:rsidR="001D76EA" w:rsidRPr="00285AB6" w:rsidRDefault="001D76EA">
      <w:pPr>
        <w:rPr>
          <w:lang w:val="el-GR"/>
        </w:rPr>
      </w:pPr>
      <w:r w:rsidRPr="00285AB6">
        <w:rPr>
          <w:lang w:val="el-GR"/>
        </w:rPr>
        <w:t>Υπάρχει περιορισμένος αριθμός στοιχείων υπερδοσολογίας του telmisartan σε ανθρώπους. Δεν έχει τεκμηριωθεί ο βαθμός κατά τον οποίο η υδροχλωροθειαζίδη απομακρύνεται με την αιμοδιάλυση.</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Συμπτώματα</w:t>
      </w:r>
    </w:p>
    <w:p w:rsidR="001D76EA" w:rsidRPr="00285AB6" w:rsidRDefault="001D76EA">
      <w:pPr>
        <w:rPr>
          <w:lang w:val="el-GR"/>
        </w:rPr>
      </w:pPr>
      <w:r w:rsidRPr="00285AB6">
        <w:rPr>
          <w:lang w:val="el-GR"/>
        </w:rPr>
        <w:t>Οι πιο σημαντικές εκδηλώσεις υπερδοσολογίας με telmisartan ήταν υπόταση και ταχυκαρδία βραδυκαρδία, ζάλη, έμετος, αύξηση της κρεατινίνης ορού και οξεία νεφρική ανεπάρκεια έχουν επίσης αναφερθεί. Υπερδοσολογία με υδροχλωροθειαζίδη σχετίζεται με ένδεια ηλεκτρολυτών (υποκαλιαιμία, υποχλωραιμία) και υποογκαιμία, ως αποτέλεσμα υπερβολικής διούρησης. Τα πιο συνήθη σημεία και συμπτώματα υπερδοσολογίας είναι ναυτία και υπνηλία. Η υποκαλιαιμία μπορεί να προκαλέσει μυϊκούς σπασμούς και/ή να επιτείνει αρρυθμία, που σχετίζεται με την ταυτόχρονη χρήση καρδιακών γλυκοσιδών ή συγκεκριμένων αντι-αρρυθμικών φαρμακευτικών προϊόντων.</w:t>
      </w:r>
    </w:p>
    <w:p w:rsidR="001D76EA" w:rsidRPr="00285AB6" w:rsidRDefault="001D76EA">
      <w:pPr>
        <w:rPr>
          <w:lang w:val="el-GR"/>
        </w:rPr>
      </w:pPr>
    </w:p>
    <w:p w:rsidR="001D76EA" w:rsidRPr="00285AB6" w:rsidRDefault="001D76EA">
      <w:pPr>
        <w:keepNext/>
        <w:rPr>
          <w:lang w:val="el-GR"/>
        </w:rPr>
      </w:pPr>
      <w:r w:rsidRPr="00285AB6">
        <w:rPr>
          <w:u w:val="single"/>
          <w:lang w:val="el-GR"/>
        </w:rPr>
        <w:t>Θεραπεία</w:t>
      </w:r>
    </w:p>
    <w:p w:rsidR="001D76EA" w:rsidRPr="00285AB6" w:rsidRDefault="001D76EA">
      <w:pPr>
        <w:rPr>
          <w:lang w:val="el-GR"/>
        </w:rPr>
      </w:pPr>
      <w:r w:rsidRPr="00285AB6">
        <w:rPr>
          <w:lang w:val="el-GR"/>
        </w:rPr>
        <w:t>Το telmisartan δεν απομακρύνεται με αιμοδιύλιση. Ο ασθενής θα πρέπει να παρακολουθείται στενά και η αγωγή θα πρέπει να είναι συμπτωματική και υποστηρικτική. Η αντιμετώπιση εξαρτάται από το χρονικό διάστημα που μεσολάβησε από τη λήψη και από τη βαρύτητα των συμπτωμάτων. Προτεινόμενα μέτρα περιλαμβάνουν πρόκληση εμετού και/ή πλύση στομάχου. Ενεργός άνθρακας μπορεί να είναι χρήσιμος στη θεραπεία από υπερδοσολογία. Οι ηλεκτρολύτες και η κρεατινίνη ορού θα πρέπει να παρακολουθούνται συχνά. Εάν εμφανιστεί υπόταση ο ασθενής θα πρέπει να τοποθετηθεί σε ύπτια θέση και να χορηγηθούν ταχέως υποκατάστατα υγρών και ηλεκτρολυτών.</w:t>
      </w:r>
    </w:p>
    <w:p w:rsidR="001D76EA" w:rsidRPr="00285AB6" w:rsidRDefault="001D76EA">
      <w:pPr>
        <w:rPr>
          <w:lang w:val="el-GR"/>
        </w:rPr>
      </w:pPr>
    </w:p>
    <w:p w:rsidR="001D76EA" w:rsidRPr="00285AB6" w:rsidRDefault="001D76EA">
      <w:pPr>
        <w:rPr>
          <w:lang w:val="el-GR"/>
        </w:rPr>
      </w:pPr>
    </w:p>
    <w:p w:rsidR="001D76EA" w:rsidRPr="00285AB6" w:rsidRDefault="001D76EA">
      <w:pPr>
        <w:keepNext/>
        <w:rPr>
          <w:lang w:val="el-GR"/>
        </w:rPr>
      </w:pPr>
      <w:r w:rsidRPr="00285AB6">
        <w:rPr>
          <w:b/>
          <w:lang w:val="el-GR"/>
        </w:rPr>
        <w:t>5.</w:t>
      </w:r>
      <w:r w:rsidRPr="00285AB6">
        <w:rPr>
          <w:b/>
          <w:lang w:val="el-GR"/>
        </w:rPr>
        <w:tab/>
        <w:t>ΦΑΡΜΑΚΟΛΟΓΙΚΕΣ ΙΔΙΟΤΗΤΕΣ</w:t>
      </w:r>
    </w:p>
    <w:p w:rsidR="001D76EA" w:rsidRPr="00285AB6" w:rsidRDefault="001D76EA">
      <w:pPr>
        <w:keepNext/>
        <w:rPr>
          <w:lang w:val="el-GR"/>
        </w:rPr>
      </w:pPr>
    </w:p>
    <w:p w:rsidR="001D76EA" w:rsidRPr="00285AB6" w:rsidRDefault="001D76EA">
      <w:pPr>
        <w:keepNext/>
        <w:widowControl/>
        <w:tabs>
          <w:tab w:val="left" w:pos="567"/>
        </w:tabs>
        <w:rPr>
          <w:b/>
          <w:szCs w:val="22"/>
          <w:lang w:val="el-GR"/>
        </w:rPr>
      </w:pPr>
      <w:r w:rsidRPr="00285AB6">
        <w:rPr>
          <w:b/>
          <w:szCs w:val="22"/>
          <w:lang w:val="el-GR"/>
        </w:rPr>
        <w:t>5.1</w:t>
      </w:r>
      <w:r w:rsidRPr="00285AB6">
        <w:rPr>
          <w:b/>
          <w:szCs w:val="22"/>
          <w:lang w:val="el-GR"/>
        </w:rPr>
        <w:tab/>
        <w:t>Φαρμακοδυναμικές ιδιότητες</w:t>
      </w:r>
    </w:p>
    <w:p w:rsidR="001D76EA" w:rsidRPr="00285AB6" w:rsidRDefault="001D76EA">
      <w:pPr>
        <w:keepNext/>
        <w:rPr>
          <w:lang w:val="el-GR"/>
        </w:rPr>
      </w:pPr>
    </w:p>
    <w:p w:rsidR="001D76EA" w:rsidRPr="00285AB6" w:rsidRDefault="001D76EA">
      <w:pPr>
        <w:rPr>
          <w:lang w:val="el-GR"/>
        </w:rPr>
      </w:pPr>
      <w:r w:rsidRPr="00285AB6">
        <w:rPr>
          <w:lang w:val="el-GR"/>
        </w:rPr>
        <w:t>Φαρμακοθεραπευτική κατηγορία: Ανταγωνιστές της Αγγειοτενσίνης ΙΙ και διουρητικά, κωδικός ATC: C09D A07.</w:t>
      </w:r>
    </w:p>
    <w:p w:rsidR="001D76EA" w:rsidRPr="00285AB6" w:rsidRDefault="001D76EA">
      <w:pPr>
        <w:rPr>
          <w:lang w:val="el-GR"/>
        </w:rPr>
      </w:pPr>
    </w:p>
    <w:p w:rsidR="001D76EA" w:rsidRPr="00285AB6" w:rsidRDefault="001D76EA">
      <w:pPr>
        <w:rPr>
          <w:lang w:val="el-GR"/>
        </w:rPr>
      </w:pPr>
      <w:r w:rsidRPr="00285AB6">
        <w:rPr>
          <w:lang w:val="el-GR"/>
        </w:rPr>
        <w:t>Το MicardisPlus είναι συνδυασμός ενός ανταγωνιστή των υποδοχέων αγγειοτενσίνης ΙΙ, του telmisartan και ενός θειαζιδικού διουρητικού, της υδροχλωροθειαζίδης. Ο συνδυασμός αυτών των επιμέρους ουσιών έχει αθροιστικό αντιυπερτασικό αποτέλεσμα, ελαττώνοντας την αρτηριακή πίεση σε μεγαλύτερο βαθμό από ότι το κάθε συστατικό χωριστά. Το MicardisPlus χορηγούμενο μία φορά την ημέρα προκαλεί αποτελεσματική και ομαλή πτώση της αρτηριακής πίεσης σε όλο το θεραπευτικό εύρος.</w:t>
      </w:r>
    </w:p>
    <w:p w:rsidR="001D76EA" w:rsidRPr="00285AB6" w:rsidRDefault="001D76EA">
      <w:pPr>
        <w:rPr>
          <w:lang w:val="el-GR"/>
        </w:rPr>
      </w:pPr>
    </w:p>
    <w:p w:rsidR="001D76EA" w:rsidRPr="00285AB6" w:rsidRDefault="001D76EA">
      <w:pPr>
        <w:keepNext/>
        <w:keepLines/>
        <w:rPr>
          <w:szCs w:val="22"/>
          <w:u w:val="single"/>
          <w:lang w:val="el-GR"/>
        </w:rPr>
      </w:pPr>
      <w:r w:rsidRPr="00285AB6">
        <w:rPr>
          <w:szCs w:val="22"/>
          <w:u w:val="single"/>
          <w:lang w:val="el-GR"/>
        </w:rPr>
        <w:t>Μηχανισμός δράσης</w:t>
      </w:r>
    </w:p>
    <w:p w:rsidR="001D76EA" w:rsidRPr="00285AB6" w:rsidRDefault="001D76EA">
      <w:pPr>
        <w:rPr>
          <w:lang w:val="el-GR"/>
        </w:rPr>
      </w:pPr>
      <w:r w:rsidRPr="00285AB6">
        <w:rPr>
          <w:lang w:val="el-GR"/>
        </w:rPr>
        <w:t>Το telmisartan είναι αποτελεσματικός και ειδικός ανταγωνιστής των υποδοχέων υποτύπου 1 AT</w:t>
      </w:r>
      <w:r w:rsidRPr="00285AB6">
        <w:rPr>
          <w:vertAlign w:val="subscript"/>
          <w:lang w:val="el-GR"/>
        </w:rPr>
        <w:t>1</w:t>
      </w:r>
      <w:r w:rsidRPr="00285AB6">
        <w:rPr>
          <w:lang w:val="el-GR"/>
        </w:rPr>
        <w:t>)  της αγγειοτενσίνης ΙΙ για από του στόματος λήψη. Το telmisartan εκτοπίζει την αγγειοτενσίνη ΙΙ με πολύ ισχυρή χημική συγγένεια από τη θέση συνδέσεώς της στον υπότυπο AT</w:t>
      </w:r>
      <w:r w:rsidRPr="00285AB6">
        <w:rPr>
          <w:vertAlign w:val="subscript"/>
          <w:lang w:val="el-GR"/>
        </w:rPr>
        <w:t xml:space="preserve">1 </w:t>
      </w:r>
      <w:r w:rsidRPr="00285AB6">
        <w:rPr>
          <w:lang w:val="el-GR"/>
        </w:rPr>
        <w:t>του υποδοχέα, ο οποίος είναι υπεύθυνος για τις γνωστές δράσεις της αγγειοτενσίνης ΙΙ. Το telmisartan δεν επιδεικνύει καμία δραστηριότητα μερικού αγωνιστή στον υποδοχέα AT</w:t>
      </w:r>
      <w:r w:rsidRPr="00285AB6">
        <w:rPr>
          <w:vertAlign w:val="subscript"/>
          <w:lang w:val="el-GR"/>
        </w:rPr>
        <w:t>1</w:t>
      </w:r>
      <w:r w:rsidRPr="00285AB6">
        <w:rPr>
          <w:lang w:val="el-GR"/>
        </w:rPr>
        <w:t>. To telmisartan συνδέεται εκλεκτικά με τον AT</w:t>
      </w:r>
      <w:r w:rsidRPr="00285AB6">
        <w:rPr>
          <w:vertAlign w:val="subscript"/>
          <w:lang w:val="el-GR"/>
        </w:rPr>
        <w:t xml:space="preserve">1 </w:t>
      </w:r>
      <w:r w:rsidRPr="00285AB6">
        <w:rPr>
          <w:lang w:val="el-GR"/>
        </w:rPr>
        <w:t>υποδοχέα. Η σύνδεση αυτή διαρκεί για μεγάλο χρονικό διάστημα. Το telmisartan δεν έχει σχετική χημική συγγένεια με άλλους υποδοχείς, περιλαμβάνοντας τους AT</w:t>
      </w:r>
      <w:r w:rsidRPr="00285AB6">
        <w:rPr>
          <w:vertAlign w:val="subscript"/>
          <w:lang w:val="el-GR"/>
        </w:rPr>
        <w:t xml:space="preserve">2 </w:t>
      </w:r>
      <w:r w:rsidRPr="00285AB6">
        <w:rPr>
          <w:lang w:val="el-GR"/>
        </w:rPr>
        <w:t>και άλλους λιγότερο χαρακτηρισμένους ΑΤ υποδοχείς. Ο λειτουργικός ρόλος αυτών των υποδοχέων δεν είναι γνωστός αλλά ούτε και το αποτέλεσμα πιθανής υπερδιέγερσής τους από την αγγειοτενσίνη ΙΙ, τα επίπεδα της οποίας αυξάνονται από το telmisartan. Τα επίπεδα αλδοστερόνης του πλάσματος μειώνονται από το telmisartan. Το telmisartan δεν αναστέλλει την ανθρώπινη ρενίνη πλάσματος και δεν αποκλείει  τους διαύλους ιόντων. Το telmisartan δεν αναστέλλει το μετατρεπτικό ένζυμο της αγγειοτενσίνης (κινινάση ΙΙ), το ένζυμο που διασπά επίσης την βραδυκινίνη. Ως εκ τούτου, δεν αναμένονται ανεπιθύμητες ενέργειες σχετιζόμενες με μεσολάβηση της βραδυκινίνης.</w:t>
      </w:r>
    </w:p>
    <w:p w:rsidR="001D76EA" w:rsidRPr="00285AB6" w:rsidRDefault="001D76EA">
      <w:pPr>
        <w:rPr>
          <w:lang w:val="el-GR"/>
        </w:rPr>
      </w:pPr>
      <w:r w:rsidRPr="00285AB6">
        <w:rPr>
          <w:lang w:val="el-GR"/>
        </w:rPr>
        <w:t>Η δόση 80 mg telmisartan  χορηγούμενη σε υγιείς εθελοντές αναστέλλει σχεδόν εξ’ ολοκλήρου την αύξηση της πίεσης που προκαλείται από την αγγειοτενσίνη ΙΙ. Αυτή η ανασταλτική δράση διατηρείται για 24 ώρες και είναι ανιχνεύσιμη μέχρι 48 ώρες.</w:t>
      </w:r>
    </w:p>
    <w:p w:rsidR="001D76EA" w:rsidRPr="00285AB6" w:rsidRDefault="001D76EA">
      <w:pPr>
        <w:jc w:val="both"/>
        <w:rPr>
          <w:lang w:val="el-GR"/>
        </w:rPr>
      </w:pPr>
    </w:p>
    <w:p w:rsidR="001D76EA" w:rsidRPr="00285AB6" w:rsidRDefault="001D76EA">
      <w:pPr>
        <w:rPr>
          <w:lang w:val="el-GR"/>
        </w:rPr>
      </w:pPr>
      <w:r w:rsidRPr="00285AB6">
        <w:rPr>
          <w:lang w:val="el-GR"/>
        </w:rPr>
        <w:t>Η υδροχλωροθειαζίδη είναι ένα θειαζιδικό διουρητικό. Ο μηχανισμός της αντιυπερτασικής δράσης των θειαζιδικών διουρητικών δεν είναι πλήρως γνωστός. Οι θειαζίδες επηρεάζουν τους μηχανισμούς επαναρρόφησης ηλεκτρολυτών στα νεφρικά σωληνάρια, αυξάνοντας άμεσα την απέκκριση νατρίου και χλωρίου σε περίπου ισοδύναμα ποσά. Η διουρητική δράση της υδροχλωροθειαζίδης έχει ως αποτέλεσμα τη μείωση του όγκου του πλάσματος, την αύξηση της δραστηριότητας ρενίνης πλάσματος, αύξηση της έκκρισης αλδοστερόνης, με ταυτόχρονη αύξηση της δια των ούρων αποβολής καλίου και διττανθρακικών και μείωση του καλίου ορού. Πιθανώς μέσω του αποκλεισμού του συστήματος ρενίνης – αγγειοτενσίνης – αλδοστερόνης η συγχορήγηση telmisartan τείνει να αντιστρέψει την απώλεια καλίου, που σχετίζεται με αυτά τα διουρητικά. Με τις υδροχλωροθειαζίδες, η έναρξη της διούρησης εμφανίζεται σε 2 ώρες και το μέγιστο αποτέλεσμα εμφανίζεται περίπου στις 4 ώρες, ενώ η διάρκεια δράσης είναι περίπου 6</w:t>
      </w:r>
      <w:r w:rsidRPr="00285AB6">
        <w:rPr>
          <w:lang w:val="el-GR"/>
        </w:rPr>
        <w:noBreakHyphen/>
        <w:t>12 ώρες.</w:t>
      </w:r>
    </w:p>
    <w:p w:rsidR="001D76EA" w:rsidRPr="00285AB6" w:rsidRDefault="001D76EA">
      <w:pPr>
        <w:rPr>
          <w:lang w:val="el-GR"/>
        </w:rPr>
      </w:pPr>
    </w:p>
    <w:p w:rsidR="001D76EA" w:rsidRPr="00285AB6" w:rsidRDefault="001D76EA">
      <w:pPr>
        <w:keepNext/>
        <w:widowControl/>
        <w:rPr>
          <w:szCs w:val="22"/>
          <w:u w:val="single"/>
          <w:lang w:val="el-GR"/>
        </w:rPr>
      </w:pPr>
      <w:r w:rsidRPr="00285AB6">
        <w:rPr>
          <w:szCs w:val="22"/>
          <w:u w:val="single"/>
          <w:lang w:val="el-GR"/>
        </w:rPr>
        <w:t>Κλινική αποτελεσματικότητα και ασφάλεια</w:t>
      </w:r>
    </w:p>
    <w:p w:rsidR="001D76EA" w:rsidRPr="00285AB6" w:rsidRDefault="001D76EA">
      <w:pPr>
        <w:keepNext/>
        <w:widowControl/>
        <w:rPr>
          <w:szCs w:val="22"/>
          <w:lang w:val="el-GR"/>
        </w:rPr>
      </w:pPr>
    </w:p>
    <w:p w:rsidR="001D76EA" w:rsidRPr="00285AB6" w:rsidRDefault="001D76EA">
      <w:pPr>
        <w:rPr>
          <w:szCs w:val="22"/>
          <w:lang w:val="el-GR"/>
        </w:rPr>
      </w:pPr>
      <w:r w:rsidRPr="00285AB6">
        <w:rPr>
          <w:lang w:val="el-GR"/>
        </w:rPr>
        <w:t>Θεραπεία της ιδιοπαθούς υπέρτασης</w:t>
      </w:r>
    </w:p>
    <w:p w:rsidR="001D76EA" w:rsidRPr="00285AB6" w:rsidRDefault="001D76EA">
      <w:pPr>
        <w:rPr>
          <w:lang w:val="el-GR"/>
        </w:rPr>
      </w:pPr>
      <w:r w:rsidRPr="00285AB6">
        <w:rPr>
          <w:lang w:val="el-GR"/>
        </w:rPr>
        <w:t>Μετά τη χορήγηση της πρώτης δόσης του telmisartan, η αντιυπερτασική δραστηριότητα αρχίζει σταδιακά εντός 3 ωρών. Η μέγιστη μείωση της αρτηριακής πίεσης παρατηρείται γενικά 4 έως 8 εβδομάδες μετά την έναρξη της χορήγησης και διατηρείται κατά τη διάρκεια μακροχρόνιας θεραπείας. Το αντιυπερτασικό αποτέλεσμα διατηρείται συνεχώς για 24 ώρες μετά τη λήψη και περιλαμβάνει τις τελευταίες 4 ώρες πριν την επόμενη χορήγηση όπως αποδείχθηκε από συνεχείς μετρήσεις της αρτηριακής πίεσης περιπατητικών ασθενών. Αυτό έχει επιβεβαιωθεί από μετρήσεις που έγιναν στο χρονικό σημείο μέγιστης επίδρασης και ακριβώς πριν από τη χορήγηση της επόμενης δόσης (στις ελεγχόμενες με placebo κλινικές μελέτες ο λόγος βάσεως προς κορυφή ήταν διαρκώς άνω του 80% μετά από χορήγηση δόσεων 40 και 80 mg telmisartan).</w:t>
      </w:r>
    </w:p>
    <w:p w:rsidR="001D76EA" w:rsidRPr="00285AB6" w:rsidRDefault="001D76EA">
      <w:pPr>
        <w:rPr>
          <w:lang w:val="el-GR"/>
        </w:rPr>
      </w:pPr>
    </w:p>
    <w:p w:rsidR="001D76EA" w:rsidRPr="00285AB6" w:rsidRDefault="001D76EA">
      <w:pPr>
        <w:rPr>
          <w:lang w:val="el-GR"/>
        </w:rPr>
      </w:pPr>
      <w:r w:rsidRPr="00285AB6">
        <w:rPr>
          <w:lang w:val="el-GR"/>
        </w:rPr>
        <w:t>Σε ασθενείς με υπέρταση το telmisartan ελαττώνει τόσο τη συστολική όσο και τη διαστολική αρτηριακή πίεση χωρίς να επηρεάζει τη συχνότητα παλμών. Η αντιυπερτασική αποτελεσματικότητα του telmisartan είναι συγκρίσιμη με τη γνωστή αποτελεσματικότητα αντιπροσωπευτικών ουσιών από άλλες κατηγορίες αντιυπερτασικών φαρμακευτικών προϊόντων (αυτό αποδείχθηκε σε κλινικές δοκιμές που συνέκριναν το telmisartan με αμλοδιπίνη, ατενολόλη, εναλαπρίλη, υδροχλωροθειαζίδη και λισινοπρίλη).</w:t>
      </w:r>
    </w:p>
    <w:p w:rsidR="001D76EA" w:rsidRPr="00285AB6" w:rsidRDefault="001D76EA">
      <w:pPr>
        <w:rPr>
          <w:lang w:val="el-GR"/>
        </w:rPr>
      </w:pPr>
    </w:p>
    <w:p w:rsidR="001D76EA" w:rsidRPr="00285AB6" w:rsidRDefault="001D76EA">
      <w:pPr>
        <w:rPr>
          <w:lang w:val="el-GR"/>
        </w:rPr>
      </w:pPr>
      <w:r w:rsidRPr="00285AB6">
        <w:rPr>
          <w:lang w:val="el-GR"/>
        </w:rPr>
        <w:t>Σε απότομη διακοπή της θεραπείας με telmisartan η αρτηριακή πίεση επιστρέφει σταδιακά στις προ - θεραπείας τιμές σε χρονικό διάστημα μερικών ημερών χωρίς ενδείξεις αντιδραστικής υπέρτασης.</w:t>
      </w:r>
    </w:p>
    <w:p w:rsidR="001D76EA" w:rsidRPr="00285AB6" w:rsidRDefault="001D76EA">
      <w:pPr>
        <w:rPr>
          <w:lang w:val="el-GR"/>
        </w:rPr>
      </w:pPr>
      <w:r w:rsidRPr="00285AB6">
        <w:rPr>
          <w:lang w:val="el-GR"/>
        </w:rPr>
        <w:t xml:space="preserve">Σε κλινικές δοκιμές απευθείας σύγκρισης η συχνότητα ξηρού βήχα ήταν σημαντικά χαμηλότερη στους ασθενείς που χορηγήθηκε telmisartan σε σύγκριση με αυτούς που χορηγήθηκαν αναστολείς ΜΕΑ. </w:t>
      </w:r>
    </w:p>
    <w:p w:rsidR="001D76EA" w:rsidRPr="00285AB6" w:rsidRDefault="001D76EA">
      <w:pPr>
        <w:rPr>
          <w:lang w:val="el-GR"/>
        </w:rPr>
      </w:pPr>
    </w:p>
    <w:p w:rsidR="001D76EA" w:rsidRPr="00285AB6" w:rsidRDefault="001D76EA">
      <w:pPr>
        <w:keepNext/>
        <w:widowControl/>
        <w:rPr>
          <w:lang w:val="el-GR"/>
        </w:rPr>
      </w:pPr>
      <w:r w:rsidRPr="00285AB6">
        <w:rPr>
          <w:lang w:val="el-GR"/>
        </w:rPr>
        <w:t>Καρδιαγγειακή πρόληψη</w:t>
      </w:r>
    </w:p>
    <w:p w:rsidR="001D76EA" w:rsidRPr="00285AB6" w:rsidRDefault="001D76EA">
      <w:pPr>
        <w:rPr>
          <w:lang w:val="el-GR"/>
        </w:rPr>
      </w:pPr>
      <w:r w:rsidRPr="00285AB6">
        <w:rPr>
          <w:lang w:val="el-GR"/>
        </w:rPr>
        <w:t>Η ONTARGET (</w:t>
      </w:r>
      <w:r w:rsidRPr="00285AB6">
        <w:rPr>
          <w:bCs/>
          <w:lang w:val="el-GR"/>
        </w:rPr>
        <w:t>ON</w:t>
      </w:r>
      <w:r w:rsidRPr="00285AB6">
        <w:rPr>
          <w:lang w:val="el-GR"/>
        </w:rPr>
        <w:t xml:space="preserve">going </w:t>
      </w:r>
      <w:r w:rsidRPr="00285AB6">
        <w:rPr>
          <w:bCs/>
          <w:lang w:val="el-GR"/>
        </w:rPr>
        <w:t>T</w:t>
      </w:r>
      <w:r w:rsidRPr="00285AB6">
        <w:rPr>
          <w:lang w:val="el-GR"/>
        </w:rPr>
        <w:t xml:space="preserve">elmisartan </w:t>
      </w:r>
      <w:r w:rsidRPr="00285AB6">
        <w:rPr>
          <w:bCs/>
          <w:lang w:val="el-GR"/>
        </w:rPr>
        <w:t>A</w:t>
      </w:r>
      <w:r w:rsidRPr="00285AB6">
        <w:rPr>
          <w:lang w:val="el-GR"/>
        </w:rPr>
        <w:t xml:space="preserve">lone and in Combination with </w:t>
      </w:r>
      <w:r w:rsidRPr="00285AB6">
        <w:rPr>
          <w:bCs/>
          <w:lang w:val="el-GR"/>
        </w:rPr>
        <w:t>R</w:t>
      </w:r>
      <w:r w:rsidRPr="00285AB6">
        <w:rPr>
          <w:lang w:val="el-GR"/>
        </w:rPr>
        <w:t xml:space="preserve">amipril </w:t>
      </w:r>
      <w:r w:rsidRPr="00285AB6">
        <w:rPr>
          <w:bCs/>
          <w:lang w:val="el-GR"/>
        </w:rPr>
        <w:t>G</w:t>
      </w:r>
      <w:r w:rsidRPr="00285AB6">
        <w:rPr>
          <w:lang w:val="el-GR"/>
        </w:rPr>
        <w:t xml:space="preserve">lobal </w:t>
      </w:r>
      <w:r w:rsidRPr="00285AB6">
        <w:rPr>
          <w:bCs/>
          <w:lang w:val="el-GR"/>
        </w:rPr>
        <w:t>E</w:t>
      </w:r>
      <w:r w:rsidRPr="00285AB6">
        <w:rPr>
          <w:lang w:val="el-GR"/>
        </w:rPr>
        <w:t xml:space="preserve">ndpoint </w:t>
      </w:r>
      <w:r w:rsidRPr="00285AB6">
        <w:rPr>
          <w:bCs/>
          <w:lang w:val="el-GR"/>
        </w:rPr>
        <w:t>T</w:t>
      </w:r>
      <w:r w:rsidRPr="00285AB6">
        <w:rPr>
          <w:lang w:val="el-GR"/>
        </w:rPr>
        <w:t>rial) συνέκρινε τις επιδράσεις της τελμισαρτάνης, της ραμιπρίλης και του συνδυασμού τελμισαρτάνης και ραμιπρίλης στις καρδιαγγειακές εκβάσεις σε 25.620 ασθενείς ηλικίας 55 ετών ή μεγαλύτερους με ιστορικό στεφανιαίας νόσου, αγγειακού εγκεφαλικού επεισοδίου, παροδικού ισχαιμικού επεισοδίου, περιφερικής αρτηριακής νόσου ή σακχαρώδους διαβήτη τύπου 2 συνοδευόμενο από απόδειξη βλάβης οργάνου-στόχου (π.χ. αμφιβληστροειδοπάθεια, υπερτροφία αριστερής κοιλίας, μακρο - ή μικρολευκωματινουρία), που αποτελεί ένα πληθυσμό με κίνδυνο καρδιαγγειακών συμβάντων.</w:t>
      </w:r>
    </w:p>
    <w:p w:rsidR="001D76EA" w:rsidRPr="00285AB6" w:rsidRDefault="001D76EA">
      <w:pPr>
        <w:rPr>
          <w:lang w:val="el-GR"/>
        </w:rPr>
      </w:pPr>
    </w:p>
    <w:p w:rsidR="001D76EA" w:rsidRPr="00285AB6" w:rsidRDefault="001D76EA">
      <w:pPr>
        <w:rPr>
          <w:lang w:val="el-GR"/>
        </w:rPr>
      </w:pPr>
      <w:r w:rsidRPr="00285AB6">
        <w:rPr>
          <w:lang w:val="el-GR"/>
        </w:rPr>
        <w:t>Οι ασθενείς τυχαιοποιήθηκαν σε μία από τις ακόλουθες τρεις ομάδες θεραπείας: τελμισαρτάνης 80 mg (n = 8542), ραμιπρίλης 10 mg (n = 8576), ή του συνδυασμού τελμισαρτάνης 80 mg με ραμιπρίλη 10 mg (n = 8502), και παρακολουθήθηκαν σε μια μέση διάρκεια παρατήρησης 4,5 χρόνων.</w:t>
      </w:r>
    </w:p>
    <w:p w:rsidR="001D76EA" w:rsidRPr="00285AB6" w:rsidRDefault="001D76EA">
      <w:pPr>
        <w:rPr>
          <w:lang w:val="el-GR"/>
        </w:rPr>
      </w:pPr>
    </w:p>
    <w:p w:rsidR="001D76EA" w:rsidRPr="00285AB6" w:rsidRDefault="001D76EA">
      <w:pPr>
        <w:rPr>
          <w:lang w:val="el-GR"/>
        </w:rPr>
      </w:pPr>
      <w:r w:rsidRPr="00285AB6">
        <w:rPr>
          <w:lang w:val="el-GR"/>
        </w:rPr>
        <w:t>Η τελμισαρτάνη έδειξε παρόμοια επίδραση με τη ραμιπρίλη στη μείωση του πρωταρχικού σύνθετου τελικού σημείου του καρδιαγγειακού θανάτου, μη - θανατηφόρου εμφράγματος του μυοκαρδίου, μη - θανατηφόρου αγγειακού εγκεφαλικού επεισοδίου ή της νοσηλείας για συμφορητική καρδιακή ανεπάρκεια. Η επίπτωση του κύριου τελικού σημείου ήταν παρόμοια στις ομάδες τελμισαρτάνης (16,7 %) και ραμιπρίλης (16,5 %). Η αναλογία κινδύνου για την τελμισαρτάνη έναντι της ραμιπρίλης ήταν 1,01 (97.5 % CI 0,93 - 1,10, p (μη κατωτερότητας) = 0,0019, με ένα όριο 1,13). Το ποσοστό θνησιμότητας οποιασδήποτε αιτιολογίας ήταν 11,6 % και 11,8 % μεταξύ των ασθενών που έλαβαν αγωγή με τελμισαρτάνη και ραμιπρίλη, αντιστοίχως.</w:t>
      </w:r>
    </w:p>
    <w:p w:rsidR="001D76EA" w:rsidRPr="00285AB6" w:rsidRDefault="001D76EA">
      <w:pPr>
        <w:rPr>
          <w:lang w:val="el-GR"/>
        </w:rPr>
      </w:pPr>
    </w:p>
    <w:p w:rsidR="001D76EA" w:rsidRPr="00285AB6" w:rsidRDefault="001D76EA">
      <w:pPr>
        <w:widowControl/>
        <w:autoSpaceDE w:val="0"/>
        <w:autoSpaceDN w:val="0"/>
        <w:adjustRightInd w:val="0"/>
        <w:rPr>
          <w:lang w:val="el-GR"/>
        </w:rPr>
      </w:pPr>
      <w:r w:rsidRPr="00285AB6">
        <w:rPr>
          <w:lang w:val="el-GR"/>
        </w:rPr>
        <w:t>Η τελμισαρτάνη βρέθηκε να είναι εξίσου αποτελεσματική με τη ραμιπρίλη στο προκαθορισμένο δευτερεύον τελικό σημείο του καρδιαγγειακού θανάτου, του μη-θανατηφόρου εμφράγματος του μυοκαρδίου και του μη - θανατηφόρου αγγειακού εγκεφαλικού επεισοδίου [0,99 (97,5 % CI 0,90 - 1,08 ), p (μη κατωτερότητας) = 0,0004], το κύριο τελικό σημείο στη μελέτη αναφοράς HOPE (</w:t>
      </w:r>
      <w:r w:rsidRPr="00285AB6">
        <w:rPr>
          <w:szCs w:val="22"/>
          <w:lang w:val="el-GR" w:eastAsia="el-GR"/>
        </w:rPr>
        <w:t xml:space="preserve">The </w:t>
      </w:r>
      <w:r w:rsidRPr="00285AB6">
        <w:rPr>
          <w:bCs/>
          <w:szCs w:val="22"/>
          <w:lang w:val="el-GR" w:eastAsia="el-GR"/>
        </w:rPr>
        <w:t>H</w:t>
      </w:r>
      <w:r w:rsidRPr="00285AB6">
        <w:rPr>
          <w:szCs w:val="22"/>
          <w:lang w:val="el-GR" w:eastAsia="el-GR"/>
        </w:rPr>
        <w:t xml:space="preserve">eart </w:t>
      </w:r>
      <w:r w:rsidRPr="00285AB6">
        <w:rPr>
          <w:bCs/>
          <w:szCs w:val="22"/>
          <w:lang w:val="el-GR" w:eastAsia="el-GR"/>
        </w:rPr>
        <w:t>O</w:t>
      </w:r>
      <w:r w:rsidRPr="00285AB6">
        <w:rPr>
          <w:szCs w:val="22"/>
          <w:lang w:val="el-GR" w:eastAsia="el-GR"/>
        </w:rPr>
        <w:t xml:space="preserve">utcomes </w:t>
      </w:r>
      <w:r w:rsidRPr="00285AB6">
        <w:rPr>
          <w:bCs/>
          <w:szCs w:val="22"/>
          <w:lang w:val="el-GR" w:eastAsia="el-GR"/>
        </w:rPr>
        <w:t>P</w:t>
      </w:r>
      <w:r w:rsidRPr="00285AB6">
        <w:rPr>
          <w:szCs w:val="22"/>
          <w:lang w:val="el-GR" w:eastAsia="el-GR"/>
        </w:rPr>
        <w:t xml:space="preserve">revention </w:t>
      </w:r>
      <w:r w:rsidRPr="00285AB6">
        <w:rPr>
          <w:bCs/>
          <w:szCs w:val="22"/>
          <w:lang w:val="el-GR" w:eastAsia="el-GR"/>
        </w:rPr>
        <w:t>E</w:t>
      </w:r>
      <w:r w:rsidRPr="00285AB6">
        <w:rPr>
          <w:szCs w:val="22"/>
          <w:lang w:val="el-GR" w:eastAsia="el-GR"/>
        </w:rPr>
        <w:t>valuation Study</w:t>
      </w:r>
      <w:r w:rsidRPr="00285AB6">
        <w:rPr>
          <w:lang w:val="el-GR"/>
        </w:rPr>
        <w:t>), η οποία είχε διερευνήσει την επίδραση της ραμιπρίλης έναντι του εικονικού φαρμάκου.</w:t>
      </w:r>
    </w:p>
    <w:p w:rsidR="001D76EA" w:rsidRPr="00285AB6" w:rsidRDefault="001D76EA">
      <w:pPr>
        <w:rPr>
          <w:lang w:val="el-GR"/>
        </w:rPr>
      </w:pPr>
    </w:p>
    <w:p w:rsidR="001D76EA" w:rsidRPr="00285AB6" w:rsidRDefault="001D76EA">
      <w:pPr>
        <w:rPr>
          <w:lang w:val="el-GR"/>
        </w:rPr>
      </w:pPr>
      <w:r w:rsidRPr="00285AB6">
        <w:rPr>
          <w:lang w:val="el-GR"/>
        </w:rPr>
        <w:t>Η μελέτη TRANSCEND τυχαιοποίησε ασθενείς με δυσανεξία στους αναστολείς του μετατρεπτικού ενζύμου της αγγειοτενσίνης με τα άλλα κριτήρια ένταξης όμοια με την ONTARGET σε τελμισαρτάνη 80 mg (n = 2954) ή εικονικό φάρμακο (n = 2972), και τα δύο χορηγούμενα επιπλέον της τυπικής αγωγής. Η μέση διάρκεια της παρακολούθησης ήταν 4 χρόνια και 8 μήνες. Δεν παρατηρήθηκε στατιστικά σημαντική διαφορά [15,7% στην τελμισαρτάνη και 17,0% στην ομάδα του εικονικού φαρμάκου με αναλογία κινδύνου 0,92 (95 % CI 0,81 - 1,05, p = 0,22)] στην επίπτωση του πρωτεύοντος σύνθετου τελικού σημείου (καρδιαγγειακός θάνατος, μη - θανατηφόρο έμφραγμα του μυοκαρδίου, μη - θανατηφόρο αγγειακό εγκεφαλικό επεισόδιο ή νοσηλεία για συμφορητική καρδιακή ανεπάρκεια). Υπήρχαν ενδείξεις για όφελος της τελμισαρτάνης σε σύγκριση με το εικονικό φάρμακο στο προκαθορισμένο δευτερεύον σύνθετο τελικό σημείο του καρδιαγγειακού θανάτου, μη-θανατηφόρου εμφράγματος του μυοκαρδίου και μη - θανατηφόρου αγγειακού εγκεφαλικού επεισοδίου [0,87 (95 % CI 0,76 - 1,00, p = 0,048)]. Δεν υπήρξαν στοιχεία για όφελος στην καρδιαγγειακή θνησιμότητα (αναλογία κινδύνου 1,03, 95 % CI 0,85 - 1,24).</w:t>
      </w:r>
    </w:p>
    <w:p w:rsidR="001D76EA" w:rsidRPr="00285AB6" w:rsidRDefault="001D76EA">
      <w:pPr>
        <w:rPr>
          <w:lang w:val="el-GR"/>
        </w:rPr>
      </w:pPr>
    </w:p>
    <w:p w:rsidR="001D76EA" w:rsidRPr="00285AB6" w:rsidRDefault="001D76EA">
      <w:pPr>
        <w:rPr>
          <w:lang w:val="el-GR"/>
        </w:rPr>
      </w:pPr>
      <w:r w:rsidRPr="00285AB6">
        <w:rPr>
          <w:lang w:val="el-GR"/>
        </w:rPr>
        <w:t xml:space="preserve">Βήχας και αγγειοοίδημα αναφέρθηκαν λιγότερο συχνά σε ασθενείς που έλαβαν θεραπεία με τελμισαρτάνη σε σχέση με ασθενείς που έλαβαν θεραπεία με ραμιπρίλη, ενώ υπόταση αναφέρθηκε περισσότερο συχνά με τελμισαρτάνη. </w:t>
      </w:r>
    </w:p>
    <w:p w:rsidR="001D76EA" w:rsidRPr="00285AB6" w:rsidRDefault="001D76EA">
      <w:pPr>
        <w:rPr>
          <w:lang w:val="el-GR"/>
        </w:rPr>
      </w:pPr>
    </w:p>
    <w:p w:rsidR="001D76EA" w:rsidRPr="00285AB6" w:rsidRDefault="001D76EA">
      <w:pPr>
        <w:rPr>
          <w:lang w:val="el-GR"/>
        </w:rPr>
      </w:pPr>
      <w:r w:rsidRPr="00285AB6">
        <w:rPr>
          <w:lang w:val="el-GR"/>
        </w:rPr>
        <w:t>Συνδυάζοντας την τελμισαρτάνη με τη ραμιπρίλη δεν προστέθηκε επιπλέον όφελος έναντι της μονοθεραπείας με ραμιπρίλη ή τελμισρτάνη. Η καρδιαγγειακή θνησιμότητα και η θνησιμότητα από όλα τα αίτια ήταν αριθμητικά υψηλότερη με το συνδυασμό. Επιπλέον, υπήρξε σημαντικά μεγαλύτερη επίπτωση υπερκαλιαιμίας, νεφρικής ανεπάρκειας, υπότασης και συγκοπής στην ομάδα του συνδυασμού. Συνεπώς, η χρήση του συνδυασμού τελμισαρτάνης και ραμιπρίλης δεν συνιστάται σε αυτόν τον πληθυσμό.</w:t>
      </w:r>
    </w:p>
    <w:p w:rsidR="001D76EA" w:rsidRPr="00285AB6" w:rsidRDefault="001D76EA">
      <w:pPr>
        <w:rPr>
          <w:lang w:val="el-GR"/>
        </w:rPr>
      </w:pPr>
      <w:r w:rsidRPr="00285AB6">
        <w:rPr>
          <w:lang w:val="el-GR"/>
        </w:rPr>
        <w:t>Στη μελέτη «Αγωγή Προφύλαξης για Αποτελεσματική Πρόληψη Δεύτερων Εγκεφαλικών Επεισοδίων» (PRoFESS) σε ασθενείς 50 ετών και μεγαλύτερους, οι οποίοι πρόσφατα υπέστησαν εγκεφαλικό επεισόδιο, σημειώθηκε αυξημένη επίπτωση σήψης με το telmisartan σε σχέση με το εικονικό φάρμακο, 0,70% σε σύγκριση με 0,49% [Λόγος κινδύνου 1.43 (95% διάστημα εμπιστοσύνης 1.00-2.06)]·η επίπτωση των θανατηφόρων περιστατικών σήψης ήταν αυξημένη για ασθενείς που λαμβάνουν telmisartan (0,33%) σε σχέση με ασθενείς οι οποίοι λαμβάνουν εικονικό φάρμακο (0,16%) [Λόγος κινδύνου 2.07 (95% διάστημα εμπιστοσύνης 1.14-3.76)]. Το παρατηρούμενο αυξανόμενο ποσοστό εμφάνισης σήψης σε σχέση με τη λήψη του telmisartan μπορεί να είναι είτε τυχαίο εύρημα ή σχετιζόμενο με ένα προς το παρόν άγνωστο μηχανισμό.</w:t>
      </w:r>
    </w:p>
    <w:p w:rsidR="001D76EA" w:rsidRPr="00285AB6" w:rsidRDefault="001D76EA">
      <w:pPr>
        <w:rPr>
          <w:lang w:val="el-GR"/>
        </w:rPr>
      </w:pPr>
    </w:p>
    <w:p w:rsidR="001D76EA" w:rsidRPr="00285AB6" w:rsidRDefault="001D76EA">
      <w:pPr>
        <w:rPr>
          <w:szCs w:val="22"/>
          <w:lang w:val="el-GR"/>
        </w:rPr>
      </w:pPr>
      <w:r w:rsidRPr="00285AB6">
        <w:rPr>
          <w:szCs w:val="22"/>
          <w:lang w:val="el-GR"/>
        </w:rPr>
        <w:t>Δύο μεγάλες τυχαιοποιημένες, ελεγχόμενες μελέτες (η  ONTARGET (ONgoing Telmisartan Alone and in combination with Ramipril Global Endpoint Trial</w:t>
      </w:r>
      <w:r w:rsidRPr="00285AB6">
        <w:rPr>
          <w:bCs/>
          <w:szCs w:val="22"/>
          <w:lang w:val="el-GR"/>
        </w:rPr>
        <w:t>)</w:t>
      </w:r>
      <w:r w:rsidRPr="00285AB6">
        <w:rPr>
          <w:szCs w:val="22"/>
          <w:lang w:val="el-GR"/>
        </w:rPr>
        <w:t xml:space="preserve"> και  η VA NEPHRON-D (The Veterans Affairs Nephropathy in Diabetes</w:t>
      </w:r>
      <w:r w:rsidRPr="00285AB6">
        <w:rPr>
          <w:bCs/>
          <w:szCs w:val="22"/>
          <w:lang w:val="el-GR"/>
        </w:rPr>
        <w:t>))</w:t>
      </w:r>
      <w:r w:rsidRPr="00285AB6">
        <w:rPr>
          <w:szCs w:val="22"/>
          <w:lang w:val="el-GR"/>
        </w:rPr>
        <w:t xml:space="preserve"> έχουν εξετάσει τη χρήση του συνδυασμού ενός αναστολέα ΜΕΑ με έναν αποκλειστή των υποδοχέων αγγειοτενσίνης II.</w:t>
      </w:r>
    </w:p>
    <w:p w:rsidR="001D76EA" w:rsidRPr="00285AB6" w:rsidRDefault="001D76EA">
      <w:pPr>
        <w:rPr>
          <w:szCs w:val="22"/>
          <w:lang w:val="el-GR"/>
        </w:rPr>
      </w:pPr>
      <w:r w:rsidRPr="00285AB6">
        <w:rPr>
          <w:szCs w:val="22"/>
          <w:lang w:val="el-GR"/>
        </w:rPr>
        <w:t>Η ONTARGET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Για πιο αναλυτικές πληροφορίες, δείτε παραπάνω, κάτω από την επικεφαλίδα «Καρδιαγγειακή πρόληψη».</w:t>
      </w:r>
    </w:p>
    <w:p w:rsidR="001D76EA" w:rsidRPr="00285AB6" w:rsidRDefault="001D76EA">
      <w:pPr>
        <w:rPr>
          <w:szCs w:val="22"/>
          <w:lang w:val="el-GR"/>
        </w:rPr>
      </w:pPr>
      <w:r w:rsidRPr="00285AB6">
        <w:rPr>
          <w:szCs w:val="22"/>
          <w:lang w:val="el-GR"/>
        </w:rPr>
        <w:t>Η VA NEPHRON</w:t>
      </w:r>
      <w:r w:rsidRPr="00285AB6">
        <w:rPr>
          <w:szCs w:val="22"/>
          <w:lang w:val="el-GR"/>
        </w:rPr>
        <w:noBreakHyphen/>
        <w:t>D ήταν μία μελέτη σε ασθενείς με  σακχαρώδη διαβήτη τύπου 2 και διαβητική νεφροπάθεια</w:t>
      </w:r>
    </w:p>
    <w:p w:rsidR="001D76EA" w:rsidRPr="00285AB6" w:rsidRDefault="001D76EA">
      <w:pPr>
        <w:rPr>
          <w:szCs w:val="22"/>
          <w:lang w:val="el-GR"/>
        </w:rPr>
      </w:pPr>
      <w:r w:rsidRPr="00285AB6">
        <w:rPr>
          <w:szCs w:val="22"/>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1D76EA" w:rsidRPr="00285AB6" w:rsidRDefault="001D76EA">
      <w:pPr>
        <w:rPr>
          <w:szCs w:val="22"/>
          <w:lang w:val="el-GR"/>
        </w:rPr>
      </w:pPr>
      <w:r w:rsidRPr="00285AB6">
        <w:rPr>
          <w:szCs w:val="22"/>
          <w:lang w:val="el-GR"/>
        </w:rPr>
        <w:t xml:space="preserve">Ως εκ τούτου 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 </w:t>
      </w:r>
    </w:p>
    <w:p w:rsidR="001D76EA" w:rsidRPr="00285AB6" w:rsidRDefault="001D76EA">
      <w:pPr>
        <w:rPr>
          <w:szCs w:val="22"/>
          <w:lang w:val="el-GR"/>
        </w:rPr>
      </w:pPr>
      <w:r w:rsidRPr="00285AB6">
        <w:rPr>
          <w:bCs/>
          <w:szCs w:val="22"/>
          <w:lang w:val="el-GR"/>
        </w:rPr>
        <w:t>Η ALTITUDE (Aliskiren Trial in Type 2 Diabetes Using Cardiovascular and Renal Disease Endpoints)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στην ομάδα του εικονικού φαρμάκου.</w:t>
      </w:r>
    </w:p>
    <w:p w:rsidR="001D76EA" w:rsidRPr="00285AB6" w:rsidRDefault="001D76EA">
      <w:pPr>
        <w:rPr>
          <w:u w:val="single"/>
          <w:lang w:val="el-GR"/>
        </w:rPr>
      </w:pPr>
    </w:p>
    <w:p w:rsidR="001D76EA" w:rsidRPr="00285AB6" w:rsidRDefault="001D76EA">
      <w:pPr>
        <w:rPr>
          <w:lang w:val="el-GR"/>
        </w:rPr>
      </w:pPr>
      <w:r w:rsidRPr="00285AB6">
        <w:rPr>
          <w:lang w:val="el-GR"/>
        </w:rPr>
        <w:t>Επιδημιολογικές μελέτες έχουν δείξει ότι μακροχρόνια θεραπεία με υδροχλωροθειαζίδη ελαττώνει τον κίνδυνο καρδιαγγειακής νοσηρότητας και θνησιμότητας.</w:t>
      </w:r>
    </w:p>
    <w:p w:rsidR="001D76EA" w:rsidRPr="00285AB6" w:rsidRDefault="001D76EA">
      <w:pPr>
        <w:rPr>
          <w:lang w:val="el-GR"/>
        </w:rPr>
      </w:pPr>
    </w:p>
    <w:p w:rsidR="001D76EA" w:rsidRPr="00285AB6" w:rsidRDefault="001D76EA">
      <w:pPr>
        <w:rPr>
          <w:lang w:val="el-GR"/>
        </w:rPr>
      </w:pPr>
      <w:r w:rsidRPr="00285AB6">
        <w:rPr>
          <w:lang w:val="el-GR"/>
        </w:rPr>
        <w:t>Οι επιδράσεις του συνδυασμού σταθερών δόσεων telmisartan/υδροχλωροθειαζίδης στη θνησιμότητα και την καρδιαγγειακή νοσηρότητα είναι επί του παρόντος άγνωστες.</w:t>
      </w:r>
    </w:p>
    <w:p w:rsidR="001D76EA" w:rsidRPr="00285AB6" w:rsidRDefault="001D76EA">
      <w:pPr>
        <w:rPr>
          <w:lang w:val="el-GR"/>
        </w:rPr>
      </w:pPr>
    </w:p>
    <w:p w:rsidR="001D76EA" w:rsidRPr="00285AB6" w:rsidRDefault="001D76EA" w:rsidP="00E57B37">
      <w:pPr>
        <w:keepNext/>
        <w:rPr>
          <w:szCs w:val="22"/>
          <w:lang w:val="el-GR"/>
        </w:rPr>
      </w:pPr>
      <w:r w:rsidRPr="00285AB6">
        <w:rPr>
          <w:szCs w:val="22"/>
          <w:lang w:val="el-GR"/>
        </w:rPr>
        <w:t>Μη μελανωματικός καρκίνος του δέρματος</w:t>
      </w:r>
    </w:p>
    <w:p w:rsidR="001D76EA" w:rsidRPr="00285AB6" w:rsidRDefault="001D76EA">
      <w:pPr>
        <w:rPr>
          <w:szCs w:val="22"/>
          <w:lang w:val="el-GR"/>
        </w:rPr>
      </w:pPr>
      <w:r w:rsidRPr="00285AB6">
        <w:rPr>
          <w:szCs w:val="22"/>
          <w:lang w:val="el-GR"/>
        </w:rPr>
        <w:t>Βάσει των διαθέσιμων δεδομένων από επιδημιολογικές μελέτες, παρατηρήθηκε συσχέτιση μεταξύ της υδροχλωροθειαζίδης και του μη μελανωματικού καρκίνου του δέρματος εξαρτώμενη από αθρο</w:t>
      </w:r>
      <w:r w:rsidR="00E57B37" w:rsidRPr="00285AB6">
        <w:rPr>
          <w:szCs w:val="22"/>
          <w:lang w:val="el-GR"/>
        </w:rPr>
        <w:t>ιστική δόση υδροχλωροθειαζίδης</w:t>
      </w:r>
      <w:r w:rsidRPr="00285AB6">
        <w:rPr>
          <w:szCs w:val="22"/>
          <w:lang w:val="el-GR"/>
        </w:rPr>
        <w:t>. Διενεργήθηκε μελέτη σε πληθυσμό όπου περιλαμβάνονται 71.533 ασθενείς με βασικοκυτταρικό καρκίνωμα και 8.629 ασθενείς με καρκίνωμα του πλακώδους επιθηλίου έναντι πληθυσμού μαρτύρων όπου περιλαμβάνονται 1.430.833 και 172.462 υποκείμενα, αντίστοιχα. Η χρήση υψηλής δόσης υδροχλωροθειαζίδης (≥50,000 mg αθροιστικά) συσχετίστηκε με προσαρμοσμένη αναλογία πιθανοτήτων 1,29 (95% ΔΕ: 1,23</w:t>
      </w:r>
      <w:r w:rsidRPr="00285AB6">
        <w:rPr>
          <w:szCs w:val="22"/>
          <w:lang w:val="el-GR"/>
        </w:rPr>
        <w:noBreakHyphen/>
        <w:t>1,35) για το βασικοκυτταρικό καρκίνωμα και 3,98 (95% ΔΕ: 3,68</w:t>
      </w:r>
      <w:r w:rsidRPr="00285AB6">
        <w:rPr>
          <w:szCs w:val="22"/>
          <w:lang w:val="el-GR"/>
        </w:rPr>
        <w:noBreakHyphen/>
        <w:t>4,31) για το καρκίνωμα πλακώδους επιθηλίου. Τόσο για το βασικοκυτταρικό καρκίνωμα όσο και για το καρκίνωμα πλακώδους επιθηλίου παρατηρήθηκε σαφής σχέση αθροιστικής δόσης-απόκρισης. Στο πλαίσιο άλλης μελέτης καταδείχθηκε πιθανή συσχέτιση μεταξύ του καρκίνου των χειλιών (καρκίνωμα πλακώδους επιθηλίου) και της έκθεσης στην υδροχλωροθειαζίδη: 633 περιστατικά καρκίνου των χειλιών συγκρίθηκαν με 63.067 μάρτυρες, με τη χρήση στρατηγικής δειγματοληψίας στην ομάδα ατόμων σε κίνδυνο. Καταδείχθηκε σχέση αθροιστικής δόσης-απόκρισης με προσαρμοσμένη αναλογία πιθανοτήτων 2,1 (95% ΔΕ: 1,7</w:t>
      </w:r>
      <w:r w:rsidRPr="00285AB6">
        <w:rPr>
          <w:szCs w:val="22"/>
          <w:lang w:val="el-GR"/>
        </w:rPr>
        <w:noBreakHyphen/>
        <w:t>2,6) που αυξανόταν σε 3,9 (3,0</w:t>
      </w:r>
      <w:r w:rsidRPr="00285AB6">
        <w:rPr>
          <w:szCs w:val="22"/>
          <w:lang w:val="el-GR"/>
        </w:rPr>
        <w:noBreakHyphen/>
        <w:t>4,9) στην περίπτωση υψηλής δόσης (~25,000 mg) και με αναλογία πιθανοτήτων 7,7 (5,7</w:t>
      </w:r>
      <w:r w:rsidRPr="00285AB6">
        <w:rPr>
          <w:szCs w:val="22"/>
          <w:lang w:val="el-GR"/>
        </w:rPr>
        <w:noBreakHyphen/>
        <w:t>10,5) για την υψηλότερη αθροιστική δόση (~100.000 mg) (βλ. επίσης παράγραφο 4.4).</w:t>
      </w:r>
    </w:p>
    <w:p w:rsidR="001D76EA" w:rsidRPr="00285AB6" w:rsidRDefault="001D76EA">
      <w:pPr>
        <w:rPr>
          <w:szCs w:val="22"/>
          <w:lang w:val="el-GR"/>
        </w:rPr>
      </w:pPr>
    </w:p>
    <w:p w:rsidR="001D76EA" w:rsidRPr="00285AB6" w:rsidRDefault="001D76EA">
      <w:pPr>
        <w:rPr>
          <w:szCs w:val="22"/>
          <w:u w:val="single"/>
          <w:lang w:val="el-GR"/>
        </w:rPr>
      </w:pPr>
      <w:r w:rsidRPr="00285AB6">
        <w:rPr>
          <w:szCs w:val="22"/>
          <w:u w:val="single"/>
          <w:lang w:val="el-GR"/>
        </w:rPr>
        <w:t>Παιδιατρικός πληθυσμός</w:t>
      </w:r>
    </w:p>
    <w:p w:rsidR="001D76EA" w:rsidRPr="00285AB6" w:rsidRDefault="001D76EA">
      <w:pPr>
        <w:rPr>
          <w:szCs w:val="22"/>
          <w:lang w:val="el-GR"/>
        </w:rPr>
      </w:pPr>
      <w:r w:rsidRPr="00285AB6">
        <w:rPr>
          <w:noProof/>
          <w:szCs w:val="22"/>
          <w:lang w:val="el-GR"/>
        </w:rPr>
        <w:t>Ο Ευρωπαϊκός Οργανισμός Φαρμάκων έχει δώσει απαλλαγή από την υποχρέωση υποβολής των αποτελεσμάτων των μελετών με το</w:t>
      </w:r>
      <w:r w:rsidRPr="00285AB6">
        <w:rPr>
          <w:szCs w:val="22"/>
          <w:lang w:val="el-GR"/>
        </w:rPr>
        <w:t xml:space="preserve"> MicardisPlus </w:t>
      </w:r>
      <w:r w:rsidRPr="00285AB6">
        <w:rPr>
          <w:noProof/>
          <w:szCs w:val="22"/>
          <w:lang w:val="el-GR"/>
        </w:rPr>
        <w:t>σε όλες τις υποκατηγορίες του παιδιατρικού πληθυσμού στην υπέρταση</w:t>
      </w:r>
      <w:r w:rsidRPr="00285AB6">
        <w:rPr>
          <w:szCs w:val="22"/>
          <w:lang w:val="el-GR"/>
        </w:rPr>
        <w:t xml:space="preserve"> (</w:t>
      </w:r>
      <w:r w:rsidRPr="00285AB6">
        <w:rPr>
          <w:noProof/>
          <w:szCs w:val="22"/>
          <w:lang w:val="el-GR"/>
        </w:rPr>
        <w:t>βλέπε παράγραφο 4.2 για πληροφορίες σχετικά με την παιδιατρική χρήση</w:t>
      </w:r>
      <w:r w:rsidRPr="00285AB6">
        <w:rPr>
          <w:szCs w:val="22"/>
          <w:lang w:val="el-GR"/>
        </w:rPr>
        <w:t>).</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5.2</w:t>
      </w:r>
      <w:r w:rsidRPr="00285AB6">
        <w:rPr>
          <w:b/>
          <w:szCs w:val="22"/>
          <w:lang w:val="el-GR"/>
        </w:rPr>
        <w:tab/>
        <w:t>Φαρμακοκινητικές ιδιότητες</w:t>
      </w:r>
    </w:p>
    <w:p w:rsidR="001D76EA" w:rsidRPr="00285AB6" w:rsidRDefault="001D76EA">
      <w:pPr>
        <w:keepNext/>
        <w:rPr>
          <w:lang w:val="el-GR"/>
        </w:rPr>
      </w:pPr>
    </w:p>
    <w:p w:rsidR="001D76EA" w:rsidRPr="00285AB6" w:rsidRDefault="001D76EA">
      <w:pPr>
        <w:rPr>
          <w:lang w:val="el-GR"/>
        </w:rPr>
      </w:pPr>
      <w:r w:rsidRPr="00285AB6">
        <w:rPr>
          <w:lang w:val="el-GR"/>
        </w:rPr>
        <w:t>Η συγχορήγηση υδροχλωροθειαζίδης και telmisartan δεν φαίνεται να έχει επίδραση στη φαρμακοκινητική επιμέρους ουσιών σε υγιείς εθελοντές.</w:t>
      </w:r>
    </w:p>
    <w:p w:rsidR="001D76EA" w:rsidRPr="00285AB6" w:rsidRDefault="001D76EA">
      <w:pPr>
        <w:rPr>
          <w:lang w:val="el-GR"/>
        </w:rPr>
      </w:pPr>
    </w:p>
    <w:p w:rsidR="001D76EA" w:rsidRPr="00285AB6" w:rsidRDefault="001D76EA">
      <w:pPr>
        <w:keepNext/>
        <w:rPr>
          <w:lang w:val="el-GR"/>
        </w:rPr>
      </w:pPr>
      <w:r w:rsidRPr="00285AB6">
        <w:rPr>
          <w:u w:val="single"/>
          <w:lang w:val="el-GR"/>
        </w:rPr>
        <w:t>Aπορρόφηση</w:t>
      </w:r>
    </w:p>
    <w:p w:rsidR="001D76EA" w:rsidRPr="00285AB6" w:rsidRDefault="001D76EA">
      <w:pPr>
        <w:rPr>
          <w:lang w:val="el-GR"/>
        </w:rPr>
      </w:pPr>
      <w:r w:rsidRPr="00285AB6">
        <w:rPr>
          <w:lang w:val="el-GR"/>
        </w:rPr>
        <w:t>Telmisartan: Μετά από του στόματος χορήγηση οι μέγιστες συγκεντρώσεις του telmisartan επιτυγχάνονται μισή έως μιάμιση ώρα μετά τη χορήγηση. Η απόλυτη βιοδιαθεσιμότητα του telmisartan 40 mg και 160 mg ήταν 42 % και 58 %, αντίστοιχα. Η τροφή μειώνει ελαφρώς τη βιοδιαθεσιμότητα του telmisartan με μείωση της περιοχής κάτω από την καμπύλη συγκεντρώσεως πλάσματος – χρόνου (AUC) περίπου 6 %, στην περίπτωση του δισκίου με 40 mg και περίπου 19 % μετά από δόση 160 mg. 3 ώρες μετά τη χορήγηση οι συγκεντρώσεις πλάσματος είναι παρόμοιες είτε το telmisartan λαμβάνεται σε κατάσταση νηστείας είτε με τροφή. Η μικρή μείωση στην AUC δεν αναμένεται να προκαλέσει μείωση της θεραπευτικής αποτελεσματικότητας. Το telmisartan δεν αθροίζεται αξιοσημείωτα στο πλάσμα μετά από επαναλαμβανόμενη χορήγηση.</w:t>
      </w:r>
    </w:p>
    <w:p w:rsidR="001D76EA" w:rsidRPr="00285AB6" w:rsidRDefault="001D76EA">
      <w:pPr>
        <w:rPr>
          <w:lang w:val="el-GR"/>
        </w:rPr>
      </w:pPr>
    </w:p>
    <w:p w:rsidR="001D76EA" w:rsidRPr="00285AB6" w:rsidRDefault="001D76EA">
      <w:pPr>
        <w:rPr>
          <w:lang w:val="el-GR"/>
        </w:rPr>
      </w:pPr>
      <w:r w:rsidRPr="00285AB6">
        <w:rPr>
          <w:lang w:val="el-GR"/>
        </w:rPr>
        <w:t>Υδροχλωροθειαζίδη: Μετά από του στόματος χορήγηση MicardisPlus οι μέγιστες συγκεντρώσεις υδροχλωροθειαζίδης επιτυγχάνονται περίπου 1,0 - 3,0 ώρες μετά τη χορήγηση. Με βάση την αθροιστική νεφρική απέκκριση της υδροχλωροθειαζίδης η απόλυτη βιοδιαθεσιμότητα ήταν περίπου 60 %.</w:t>
      </w:r>
    </w:p>
    <w:p w:rsidR="001D76EA" w:rsidRPr="00285AB6" w:rsidRDefault="001D76EA">
      <w:pPr>
        <w:rPr>
          <w:u w:val="single"/>
          <w:lang w:val="el-GR"/>
        </w:rPr>
      </w:pPr>
    </w:p>
    <w:p w:rsidR="001D76EA" w:rsidRPr="00285AB6" w:rsidRDefault="001D76EA">
      <w:pPr>
        <w:keepNext/>
        <w:widowControl/>
        <w:rPr>
          <w:lang w:val="el-GR"/>
        </w:rPr>
      </w:pPr>
      <w:r w:rsidRPr="00285AB6">
        <w:rPr>
          <w:u w:val="single"/>
          <w:lang w:val="el-GR"/>
        </w:rPr>
        <w:t>Κατανομή</w:t>
      </w:r>
    </w:p>
    <w:p w:rsidR="001D76EA" w:rsidRPr="00285AB6" w:rsidRDefault="001D76EA">
      <w:pPr>
        <w:rPr>
          <w:lang w:val="el-GR"/>
        </w:rPr>
      </w:pPr>
      <w:r w:rsidRPr="00285AB6">
        <w:rPr>
          <w:lang w:val="el-GR"/>
        </w:rPr>
        <w:t>Το telmisartan δεσμεύεται  στις πρωτεΐνες του πλάσματος με υψηλό βαθμό  (&gt; 99,5%), κυρίως με την αλβουμίνη και την άλφα-1όξινη γλυκοπρωτεϊνη. Ο φαινόμενος όγκος κατανομής για το telmisartan είναι περίπου 500 λίτρα, υποδηλώνοντας επιπρόσθετη στους ιστούς.</w:t>
      </w:r>
    </w:p>
    <w:p w:rsidR="001D76EA" w:rsidRPr="00285AB6" w:rsidRDefault="001D76EA">
      <w:pPr>
        <w:rPr>
          <w:lang w:val="el-GR"/>
        </w:rPr>
      </w:pPr>
      <w:r w:rsidRPr="00285AB6">
        <w:rPr>
          <w:lang w:val="el-GR"/>
        </w:rPr>
        <w:t xml:space="preserve"> Η υδροχλωροθειαζίδη συνδέεται κατά 68 % στις πρωτεΐνες πλάσματος και ο φαινόμενος όγκος κατανομής είναι 0,83 – 1,14 l/kg.</w:t>
      </w:r>
    </w:p>
    <w:p w:rsidR="001D76EA" w:rsidRPr="00285AB6" w:rsidRDefault="001D76EA">
      <w:pPr>
        <w:rPr>
          <w:lang w:val="el-GR"/>
        </w:rPr>
      </w:pPr>
    </w:p>
    <w:p w:rsidR="001D76EA" w:rsidRPr="00285AB6" w:rsidRDefault="001D76EA">
      <w:pPr>
        <w:keepNext/>
        <w:rPr>
          <w:lang w:val="el-GR"/>
        </w:rPr>
      </w:pPr>
      <w:r w:rsidRPr="00285AB6">
        <w:rPr>
          <w:u w:val="single"/>
          <w:lang w:val="el-GR"/>
        </w:rPr>
        <w:t>Βιομετασχηματισμός</w:t>
      </w:r>
    </w:p>
    <w:p w:rsidR="001D76EA" w:rsidRPr="00285AB6" w:rsidRDefault="001D76EA">
      <w:pPr>
        <w:rPr>
          <w:lang w:val="el-GR"/>
        </w:rPr>
      </w:pPr>
      <w:r w:rsidRPr="00285AB6">
        <w:rPr>
          <w:lang w:val="el-GR"/>
        </w:rPr>
        <w:t xml:space="preserve">Το telmisartan μεταβολίζεται μέσω σύζευξης για να σχηματίσει ένα φαρμακολογικά ανενεργό ακυλ-γλυκουρονίδιο. Το γλυκουρονίδιο της μητρικής ουσίας είναι ο μοναδικός μεταβολίτης που έχει αναγνωρισθεί στους ανθρώπους. Μετά από εφάπαξ δόση επισημασμένου με </w:t>
      </w:r>
      <w:r w:rsidRPr="00285AB6">
        <w:rPr>
          <w:vertAlign w:val="superscript"/>
          <w:lang w:val="el-GR"/>
        </w:rPr>
        <w:t>14</w:t>
      </w:r>
      <w:r w:rsidRPr="00285AB6">
        <w:rPr>
          <w:lang w:val="el-GR"/>
        </w:rPr>
        <w:t>C telmisartan, το γλυκουρονίδιο αντιπροσωπεύει περίπου 11 % της μετρώμενης ραδιενέργειας στο πλάσμα. Τα ισοένζυμα του κυτοχρώματος Ρ450 δεν εμπλέκονται στο μεταβολισμό του telmisartan.</w:t>
      </w:r>
    </w:p>
    <w:p w:rsidR="001D76EA" w:rsidRPr="00285AB6" w:rsidRDefault="001D76EA">
      <w:pPr>
        <w:rPr>
          <w:lang w:val="el-GR"/>
        </w:rPr>
      </w:pPr>
      <w:r w:rsidRPr="00285AB6">
        <w:rPr>
          <w:lang w:val="el-GR"/>
        </w:rPr>
        <w:t xml:space="preserve">Η υδροχλωροθειαζίδη δεν μεταβολίζεται στον άνθρωπο. </w:t>
      </w:r>
    </w:p>
    <w:p w:rsidR="001D76EA" w:rsidRPr="00285AB6" w:rsidRDefault="001D76EA">
      <w:pPr>
        <w:rPr>
          <w:lang w:val="el-GR"/>
        </w:rPr>
      </w:pPr>
    </w:p>
    <w:p w:rsidR="001D76EA" w:rsidRPr="00285AB6" w:rsidRDefault="001D76EA">
      <w:pPr>
        <w:keepNext/>
        <w:rPr>
          <w:u w:val="single"/>
          <w:lang w:val="el-GR"/>
        </w:rPr>
      </w:pPr>
      <w:r w:rsidRPr="00285AB6">
        <w:rPr>
          <w:u w:val="single"/>
          <w:lang w:val="el-GR"/>
        </w:rPr>
        <w:t xml:space="preserve">Αποβολή </w:t>
      </w:r>
    </w:p>
    <w:p w:rsidR="001D76EA" w:rsidRPr="00285AB6" w:rsidRDefault="001D76EA">
      <w:pPr>
        <w:rPr>
          <w:lang w:val="el-GR"/>
        </w:rPr>
      </w:pPr>
      <w:r w:rsidRPr="00285AB6">
        <w:rPr>
          <w:lang w:val="el-GR"/>
        </w:rPr>
        <w:t xml:space="preserve">Τελμισαρτάνη: Μετά από ενδοφλέβια ή από του στόματος χορήγηση επισημασμένης με </w:t>
      </w:r>
      <w:r w:rsidRPr="00285AB6">
        <w:rPr>
          <w:vertAlign w:val="superscript"/>
          <w:lang w:val="el-GR"/>
        </w:rPr>
        <w:t>14</w:t>
      </w:r>
      <w:r w:rsidRPr="00285AB6">
        <w:rPr>
          <w:lang w:val="el-GR"/>
        </w:rPr>
        <w:t>C τελμισαρτάνης, το μεγαλύτερο μέρος της χορηγηθείσας δόσης (&gt; 97 %) αποβλήθηκε στα κόπρανα μέσω απέκκρισης δια της χολής. Μόνο ελάχιστα ποσά ανιχνεύτηκαν στα ούρα. Η ολική κάθαρση πλάσματος της τελμισαρτάνης μετά από του στόματος χορήγηση είναι &gt; 1500 ml/min. Ο τελικός χρόνος ημίσειας ζωής αποβολής ήταν &gt; 20 ώρες.</w:t>
      </w:r>
    </w:p>
    <w:p w:rsidR="001D76EA" w:rsidRPr="00285AB6" w:rsidRDefault="001D76EA">
      <w:pPr>
        <w:rPr>
          <w:lang w:val="el-GR"/>
        </w:rPr>
      </w:pPr>
      <w:r w:rsidRPr="00285AB6">
        <w:rPr>
          <w:lang w:val="el-GR"/>
        </w:rPr>
        <w:t>Η υδροχλωροθειαζίδη απεκκρίνεται σχεδόν εξ’ ολοκλήρου ως αμετάβλητη ουσία στα ούρα.</w:t>
      </w:r>
    </w:p>
    <w:p w:rsidR="001D76EA" w:rsidRPr="00285AB6" w:rsidRDefault="001D76EA">
      <w:pPr>
        <w:rPr>
          <w:lang w:val="el-GR"/>
        </w:rPr>
      </w:pPr>
      <w:r w:rsidRPr="00285AB6">
        <w:rPr>
          <w:lang w:val="el-GR"/>
        </w:rPr>
        <w:t>Περίπου 60 % της από του στόματος δόσης αποβάλλεται εντός 48 ωρών. Η νεφρική κάθαρση είναι περίπου 250 – 300 ml/min. Ο τελικός χρόνος ημίσειας ζωής για την απομάκρυνση της υδροχλωροθειαζίδης είναι 10 – 15 ώρες.</w:t>
      </w:r>
    </w:p>
    <w:p w:rsidR="001D76EA" w:rsidRPr="00285AB6" w:rsidRDefault="001D76EA">
      <w:pPr>
        <w:rPr>
          <w:szCs w:val="22"/>
          <w:lang w:val="el-GR"/>
        </w:rPr>
      </w:pPr>
    </w:p>
    <w:p w:rsidR="001D76EA" w:rsidRPr="00285AB6" w:rsidRDefault="001D76EA">
      <w:pPr>
        <w:keepNext/>
        <w:rPr>
          <w:szCs w:val="22"/>
          <w:u w:val="single"/>
          <w:lang w:val="el-GR"/>
        </w:rPr>
      </w:pPr>
      <w:r w:rsidRPr="00285AB6">
        <w:rPr>
          <w:noProof/>
          <w:szCs w:val="22"/>
          <w:u w:val="single"/>
          <w:lang w:val="el-GR"/>
        </w:rPr>
        <w:t>Γραμμικότητα/μη γραμμικότητα</w:t>
      </w:r>
    </w:p>
    <w:p w:rsidR="001D76EA" w:rsidRPr="00285AB6" w:rsidRDefault="001D76EA">
      <w:pPr>
        <w:rPr>
          <w:szCs w:val="22"/>
          <w:lang w:val="el-GR"/>
        </w:rPr>
      </w:pPr>
      <w:r w:rsidRPr="00285AB6">
        <w:rPr>
          <w:szCs w:val="22"/>
          <w:lang w:val="el-GR"/>
        </w:rPr>
        <w:t>Telmisartan: Η φαρμακοκινητική του από του στόματος χορηγούμενου telmisartan είναι μη γραμμική για δόσεις 20 </w:t>
      </w:r>
      <w:r w:rsidRPr="00285AB6">
        <w:rPr>
          <w:szCs w:val="22"/>
          <w:lang w:val="el-GR"/>
        </w:rPr>
        <w:noBreakHyphen/>
        <w:t> 160 mg με μεγαλύτερες από αναλογικές αυξήσεις των συγκεντρώσεων πλάσματος (C</w:t>
      </w:r>
      <w:r w:rsidRPr="00285AB6">
        <w:rPr>
          <w:szCs w:val="22"/>
          <w:vertAlign w:val="subscript"/>
          <w:lang w:val="el-GR"/>
        </w:rPr>
        <w:t>max</w:t>
      </w:r>
      <w:r w:rsidRPr="00285AB6">
        <w:rPr>
          <w:szCs w:val="22"/>
          <w:lang w:val="el-GR"/>
        </w:rPr>
        <w:t xml:space="preserve"> και AUC) με αυξανόμενες δόσεις.</w:t>
      </w:r>
    </w:p>
    <w:p w:rsidR="001D76EA" w:rsidRPr="00285AB6" w:rsidRDefault="001D76EA">
      <w:pPr>
        <w:rPr>
          <w:szCs w:val="22"/>
          <w:lang w:val="el-GR"/>
        </w:rPr>
      </w:pPr>
      <w:r w:rsidRPr="00285AB6">
        <w:rPr>
          <w:szCs w:val="22"/>
          <w:lang w:val="el-GR"/>
        </w:rPr>
        <w:t xml:space="preserve">Η </w:t>
      </w:r>
      <w:r w:rsidRPr="00285AB6">
        <w:rPr>
          <w:lang w:val="el-GR"/>
        </w:rPr>
        <w:t>υδροχλωροθειαζίδη εμφανίζει γραμμική φαρμακοκινητική</w:t>
      </w:r>
      <w:r w:rsidRPr="00285AB6">
        <w:rPr>
          <w:szCs w:val="22"/>
          <w:lang w:val="el-GR"/>
        </w:rPr>
        <w:t>.</w:t>
      </w:r>
    </w:p>
    <w:p w:rsidR="001D76EA" w:rsidRPr="00285AB6" w:rsidRDefault="001D76EA">
      <w:pPr>
        <w:keepNext/>
        <w:rPr>
          <w:lang w:val="el-GR"/>
        </w:rPr>
      </w:pPr>
    </w:p>
    <w:p w:rsidR="001D76EA" w:rsidRPr="00285AB6" w:rsidRDefault="001D76EA">
      <w:pPr>
        <w:keepNext/>
        <w:rPr>
          <w:lang w:val="el-GR"/>
        </w:rPr>
      </w:pPr>
      <w:r w:rsidRPr="00285AB6">
        <w:rPr>
          <w:u w:val="single"/>
          <w:lang w:val="el-GR"/>
        </w:rPr>
        <w:t>Ηλικιωμένοι ασθενείς</w:t>
      </w:r>
    </w:p>
    <w:p w:rsidR="001D76EA" w:rsidRPr="00285AB6" w:rsidRDefault="001D76EA">
      <w:pPr>
        <w:rPr>
          <w:lang w:val="el-GR"/>
        </w:rPr>
      </w:pPr>
      <w:r w:rsidRPr="00285AB6">
        <w:rPr>
          <w:lang w:val="el-GR"/>
        </w:rPr>
        <w:t>Η φαρμακοκινητική του telmisartan δεν διαφέρει μεταξύ των ηλικιωμένων και των νεοτέρων από 65 ετών.</w:t>
      </w:r>
    </w:p>
    <w:p w:rsidR="001D76EA" w:rsidRPr="00285AB6" w:rsidRDefault="001D76EA">
      <w:pPr>
        <w:rPr>
          <w:lang w:val="el-GR"/>
        </w:rPr>
      </w:pPr>
    </w:p>
    <w:p w:rsidR="001D76EA" w:rsidRPr="00285AB6" w:rsidRDefault="001D76EA">
      <w:pPr>
        <w:keepNext/>
        <w:rPr>
          <w:lang w:val="el-GR"/>
        </w:rPr>
      </w:pPr>
      <w:r w:rsidRPr="00285AB6">
        <w:rPr>
          <w:u w:val="single"/>
          <w:lang w:val="el-GR"/>
        </w:rPr>
        <w:t>Φύλο</w:t>
      </w:r>
    </w:p>
    <w:p w:rsidR="001D76EA" w:rsidRPr="00285AB6" w:rsidRDefault="001D76EA">
      <w:pPr>
        <w:rPr>
          <w:lang w:val="el-GR"/>
        </w:rPr>
      </w:pPr>
      <w:r w:rsidRPr="00285AB6">
        <w:rPr>
          <w:lang w:val="el-GR"/>
        </w:rPr>
        <w:t>Οι συγκεντρώσεις πλάσματος του telmisartan είναι γενικά 2 – 3 φορές υψηλότερες στις γυναίκες από του άνδρες. Εν τούτοις, στις κλινικές μελέτες δεν βρέθηκε σημαντικά αυξημένη ανταπόκριση στην αρτηριακή πίεση ή στη συχνότητα ορθοστατικής υπότασης στις γυναίκες. Δεν ήταν απαραίτητη τροποποίηση της δοσολογίας. Υπήρχε μία τάση για υψηλότερες συγκεντρώσεις πλάσματος υδροχλωροθειαζίδης στις γυναίκες από ότι στους άνδρες. Αυτό δε θεωρείται ότι έχει κλινική σημασία.</w:t>
      </w:r>
    </w:p>
    <w:p w:rsidR="001D76EA" w:rsidRPr="00285AB6" w:rsidRDefault="001D76EA">
      <w:pPr>
        <w:rPr>
          <w:lang w:val="el-GR"/>
        </w:rPr>
      </w:pPr>
    </w:p>
    <w:p w:rsidR="001D76EA" w:rsidRPr="00285AB6" w:rsidRDefault="001D76EA">
      <w:pPr>
        <w:keepNext/>
        <w:rPr>
          <w:lang w:val="el-GR"/>
        </w:rPr>
      </w:pPr>
      <w:r w:rsidRPr="00285AB6">
        <w:rPr>
          <w:u w:val="single"/>
          <w:lang w:val="el-GR"/>
        </w:rPr>
        <w:t>Νεφρική ανεπάρκεια</w:t>
      </w:r>
    </w:p>
    <w:p w:rsidR="001D76EA" w:rsidRPr="00285AB6" w:rsidRDefault="001D76EA">
      <w:pPr>
        <w:rPr>
          <w:lang w:val="el-GR"/>
        </w:rPr>
      </w:pPr>
      <w:r w:rsidRPr="00285AB6">
        <w:rPr>
          <w:lang w:val="el-GR"/>
        </w:rPr>
        <w:t>Η νεφρική απέκκριση δεν συνεισφέρει στην κάθαρση του telmisartan. Με βάση μία μετρίου βαθμού εμπειρία σε ασθενείς με ήπια έως μέτρια νεφρική δυσλειτουργία (κάθαρση κρεατινίνης 30-60 ml/min, μέση τιμή περίπου 50 ml/min) δεν απαιτείται τροποποίηση της δοσολογίας σε ασθενείς με μειωμένη νεφρική λειτουργία. Το telmisartan δεν απομακρύνεται από το αίμα με αιμοκάθαρση. Σε ασθενείς με μειωμένη νεφρική λειτουργία ο ρυθμός αποβολής της υδροχλωροθειαζίδης είναι ελαττωμένος. Σε μια τυπική μελέτη σε ασθενείς με μέση κάθαρση κρεατινίνης 90 ml/min, ο χρόνος ημίσειας ζωής για την απομάκρυνση της υδροχλωροθειαζίδης ήταν αυξημένος. Σε λειτουργικά ανεφρικούς ασθενείς ο χρόνος ημίσειας ζωής για την απομάκρυνση είναι περίπου 34 ώρες.</w:t>
      </w:r>
    </w:p>
    <w:p w:rsidR="001D76EA" w:rsidRPr="00285AB6" w:rsidRDefault="001D76EA">
      <w:pPr>
        <w:rPr>
          <w:lang w:val="el-GR"/>
        </w:rPr>
      </w:pPr>
    </w:p>
    <w:p w:rsidR="001D76EA" w:rsidRPr="00285AB6" w:rsidRDefault="001D76EA">
      <w:pPr>
        <w:keepNext/>
        <w:rPr>
          <w:lang w:val="el-GR"/>
        </w:rPr>
      </w:pPr>
      <w:r w:rsidRPr="00285AB6">
        <w:rPr>
          <w:u w:val="single"/>
          <w:lang w:val="el-GR"/>
        </w:rPr>
        <w:t>Ασθενείς με ηπατική ανεπάρκεια</w:t>
      </w:r>
    </w:p>
    <w:p w:rsidR="001D76EA" w:rsidRPr="00285AB6" w:rsidRDefault="001D76EA">
      <w:pPr>
        <w:rPr>
          <w:lang w:val="el-GR"/>
        </w:rPr>
      </w:pPr>
      <w:r w:rsidRPr="00285AB6">
        <w:rPr>
          <w:lang w:val="el-GR"/>
        </w:rPr>
        <w:t>Μελέτες φαρμακοκινητικής σε ασθενείς με ηπατική βλάβη έδειξαν αύξηση στην απόλυτη βιοδιαθεσιμότητα έως σχεδόν 100 %.  Ο χρόνος ημιζωής της απομάκρυνσης δεν μεταβάλλεται σε ασθενείς με ηπατική ανεπάρκεια.</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5.3</w:t>
      </w:r>
      <w:r w:rsidRPr="00285AB6">
        <w:rPr>
          <w:b/>
          <w:szCs w:val="22"/>
          <w:lang w:val="el-GR"/>
        </w:rPr>
        <w:tab/>
        <w:t>Προκλινικά δεδομένα για την ασφάλεια</w:t>
      </w:r>
    </w:p>
    <w:p w:rsidR="001D76EA" w:rsidRPr="00285AB6" w:rsidRDefault="001D76EA">
      <w:pPr>
        <w:keepNext/>
        <w:rPr>
          <w:lang w:val="el-GR"/>
        </w:rPr>
      </w:pPr>
    </w:p>
    <w:p w:rsidR="001D76EA" w:rsidRPr="00285AB6" w:rsidRDefault="001D76EA">
      <w:pPr>
        <w:rPr>
          <w:lang w:val="el-GR"/>
        </w:rPr>
      </w:pPr>
      <w:r w:rsidRPr="00285AB6">
        <w:rPr>
          <w:lang w:val="el-GR"/>
        </w:rPr>
        <w:t>Σε προκλινικές μελέτες ασφάλειας, που διεξήχθησαν με συγχορήγηση telmisartan και υδροχλωροθειαζίδης σε νορμοτασικούς αρουραίους και σκύλους, δόσεις που προκαλούν έκθεση συγκρίσιμη με αυτή του κλινικού θεραπευτικού εύρους δεν προκάλεσαν επιπρόσθετα ευρήματα που να μην έχουν ήδη παρατηρηθεί με τη χορήγηση κάθε ουσίας χωριστά. Τα τοξικολογικά ευρήματα που παρατηρήθηκαν φαίνεται να μην έχουν σημασία στη θεραπευτική χρήση σε ανθρώπους.</w:t>
      </w:r>
    </w:p>
    <w:p w:rsidR="001D76EA" w:rsidRPr="00285AB6" w:rsidRDefault="001D76EA">
      <w:pPr>
        <w:rPr>
          <w:lang w:val="el-GR"/>
        </w:rPr>
      </w:pPr>
    </w:p>
    <w:p w:rsidR="001D76EA" w:rsidRPr="00285AB6" w:rsidRDefault="001D76EA">
      <w:pPr>
        <w:rPr>
          <w:lang w:val="el-GR"/>
        </w:rPr>
      </w:pPr>
      <w:r w:rsidRPr="00285AB6">
        <w:rPr>
          <w:lang w:val="el-GR"/>
        </w:rPr>
        <w:t>Τοξικολογικά ευρήματα επίσης καλώς αναγνωρισμένα από προκλινικές μελέτες με αναστολείς του μετατρεπτικού ενζύμου της αγγειτενσίνης και ανταγωνιστές των υποδοχέων της αγγειοτενσίνης ΙΙ ήταν:  μείωση στις παραμέτρους της ερυθράς σειράς των κυττάρων του αίματος (ερυθροκύτταρα, αιμοσφαιρίνη, αιματοκρίτης), μεταβολές στην αιμοδυναμική των νεφρών (αύξηση της ουρίας αζώτου και της κρεατινίνης), αυξημένη δραστηριότητα ρενίνης πλάσματος, υπερτροφία/υπερπλασία των παρασπειραματικών κυττάρων και βλάβη του γαστρικού βλεννογόνου. Οι βλάβες του γαστρικού βλεννογόνου μπορούσαν να προβλεφθούν/ ελαχιστοποιηθούν με τη χορήγηση από του στόματος αλατούχων συμπληρωμάτων και την ομαδική συγκατοίκηση των πειραματοζώων. Στους σκύλους παρατηρήθηκε διάταση και ατροφία των νεφρικών σωληναρίων. Αυτά τα ευρήματα θεωρείται ότι οφείλονται σε φαρμακολογική δραστηριότητα του telmisartan.</w:t>
      </w:r>
    </w:p>
    <w:p w:rsidR="001D76EA" w:rsidRPr="00285AB6" w:rsidRDefault="001D76EA">
      <w:pPr>
        <w:rPr>
          <w:lang w:val="el-GR"/>
        </w:rPr>
      </w:pPr>
    </w:p>
    <w:p w:rsidR="001D76EA" w:rsidRPr="00285AB6" w:rsidRDefault="001D76EA">
      <w:pPr>
        <w:rPr>
          <w:lang w:val="el-GR"/>
        </w:rPr>
      </w:pPr>
      <w:r w:rsidRPr="00285AB6">
        <w:rPr>
          <w:lang w:val="el-GR"/>
        </w:rPr>
        <w:t>Δεν υπάρχουν σαφή στοιχεία τερατογόνου δράσης, αλλά σε τοξικά επίπεδα telmisartan παρατηρήθηκε επίδραση στη μετεμβρυϊκή ανάπτυξη των απογόνων, όπως χαμηλότερο σωματικό βάρος και καθυστέρηση στο άνοιγμα των ματιών.</w:t>
      </w:r>
    </w:p>
    <w:p w:rsidR="001D76EA" w:rsidRPr="00285AB6" w:rsidRDefault="001D76EA">
      <w:pPr>
        <w:rPr>
          <w:lang w:val="el-GR"/>
        </w:rPr>
      </w:pPr>
      <w:r w:rsidRPr="00285AB6">
        <w:rPr>
          <w:lang w:val="el-GR"/>
        </w:rPr>
        <w:t xml:space="preserve">To telmisartan δεν παρουσίασε καμία ένδειξη για δημιουργία μεταλλάξεως και  σχετική μιτωτική δραστηριότητα σε in vitro μελέτες, καθώς και καμία ένδειξη καρκινογένεσης σε αρουραίους και ποντίκια. Μελέτες με υδροχλωροθειαζίδη έχουν δείξει αμφίβολα αποτελέσματα για γονοτοξικές ή καρκινογενετικές επιδράσεις σε μερικά πειραματικά μοντέλα. Εν τούτοις, η εκτεταμένη εμπειρία χρήσης της υδροχλωροθειαζίδης στους ανθρώπους δεν έχει δείξει συσχέτιση μεταξύ της χρήσης και αύξησης των νεοπλασμάτων. </w:t>
      </w:r>
    </w:p>
    <w:p w:rsidR="001D76EA" w:rsidRPr="00285AB6" w:rsidRDefault="001D76EA">
      <w:pPr>
        <w:rPr>
          <w:lang w:val="el-GR"/>
        </w:rPr>
      </w:pPr>
      <w:r w:rsidRPr="00285AB6">
        <w:rPr>
          <w:lang w:val="el-GR"/>
        </w:rPr>
        <w:t>Για την εμβρυοτοξικότητα του συνδυασμού telmisartan/υδροχλωροθειαζίδης βλ. παράγραφο 4.6.</w:t>
      </w:r>
    </w:p>
    <w:p w:rsidR="001D76EA" w:rsidRPr="00285AB6" w:rsidRDefault="001D76EA">
      <w:pPr>
        <w:rPr>
          <w:lang w:val="el-GR"/>
        </w:rPr>
      </w:pPr>
    </w:p>
    <w:p w:rsidR="001D76EA" w:rsidRPr="00285AB6" w:rsidRDefault="001D76EA">
      <w:pPr>
        <w:rPr>
          <w:lang w:val="el-GR"/>
        </w:rPr>
      </w:pPr>
    </w:p>
    <w:p w:rsidR="001D76EA" w:rsidRPr="00285AB6" w:rsidRDefault="001D76EA">
      <w:pPr>
        <w:keepNext/>
        <w:ind w:left="567" w:hanging="567"/>
        <w:rPr>
          <w:lang w:val="el-GR"/>
        </w:rPr>
      </w:pPr>
      <w:r w:rsidRPr="00285AB6">
        <w:rPr>
          <w:b/>
          <w:lang w:val="el-GR"/>
        </w:rPr>
        <w:t>6.</w:t>
      </w:r>
      <w:r w:rsidRPr="00285AB6">
        <w:rPr>
          <w:b/>
          <w:lang w:val="el-GR"/>
        </w:rPr>
        <w:tab/>
        <w:t>ΦΑΡΜΑΚΕΥΤΙΚΕΣ ΠΛΗΡΟΦΟΡΙΕΣ</w:t>
      </w:r>
    </w:p>
    <w:p w:rsidR="001D76EA" w:rsidRPr="00285AB6" w:rsidRDefault="001D76EA">
      <w:pPr>
        <w:keepNext/>
        <w:rPr>
          <w:lang w:val="el-GR"/>
        </w:rPr>
      </w:pPr>
    </w:p>
    <w:p w:rsidR="001D76EA" w:rsidRPr="00285AB6" w:rsidRDefault="001D76EA">
      <w:pPr>
        <w:keepNext/>
        <w:widowControl/>
        <w:tabs>
          <w:tab w:val="left" w:pos="567"/>
        </w:tabs>
        <w:rPr>
          <w:b/>
          <w:szCs w:val="22"/>
          <w:lang w:val="el-GR"/>
        </w:rPr>
      </w:pPr>
      <w:r w:rsidRPr="00285AB6">
        <w:rPr>
          <w:b/>
          <w:szCs w:val="22"/>
          <w:lang w:val="el-GR"/>
        </w:rPr>
        <w:t>6.1</w:t>
      </w:r>
      <w:r w:rsidRPr="00285AB6">
        <w:rPr>
          <w:b/>
          <w:szCs w:val="22"/>
          <w:lang w:val="el-GR"/>
        </w:rPr>
        <w:tab/>
        <w:t>Κατάλογος εκδόχων</w:t>
      </w:r>
    </w:p>
    <w:p w:rsidR="001D76EA" w:rsidRPr="00285AB6" w:rsidRDefault="001D76EA">
      <w:pPr>
        <w:keepNext/>
        <w:rPr>
          <w:lang w:val="el-GR"/>
        </w:rPr>
      </w:pPr>
    </w:p>
    <w:p w:rsidR="001D76EA" w:rsidRPr="00285AB6" w:rsidRDefault="001D76EA">
      <w:pPr>
        <w:rPr>
          <w:lang w:val="el-GR"/>
        </w:rPr>
      </w:pPr>
      <w:r w:rsidRPr="00285AB6">
        <w:rPr>
          <w:lang w:val="el-GR"/>
        </w:rPr>
        <w:t>Lactose monohydrate,</w:t>
      </w:r>
    </w:p>
    <w:p w:rsidR="001D76EA" w:rsidRPr="00285AB6" w:rsidRDefault="001D76EA">
      <w:pPr>
        <w:rPr>
          <w:lang w:val="el-GR"/>
        </w:rPr>
      </w:pPr>
      <w:r w:rsidRPr="00285AB6">
        <w:rPr>
          <w:lang w:val="el-GR"/>
        </w:rPr>
        <w:t>Magnesium stearate,</w:t>
      </w:r>
    </w:p>
    <w:p w:rsidR="001D76EA" w:rsidRPr="00285AB6" w:rsidRDefault="001D76EA">
      <w:pPr>
        <w:rPr>
          <w:lang w:val="el-GR"/>
        </w:rPr>
      </w:pPr>
      <w:r w:rsidRPr="00285AB6">
        <w:rPr>
          <w:lang w:val="el-GR"/>
        </w:rPr>
        <w:t>Maize starch,</w:t>
      </w:r>
    </w:p>
    <w:p w:rsidR="001D76EA" w:rsidRPr="00285AB6" w:rsidRDefault="001D76EA">
      <w:pPr>
        <w:rPr>
          <w:lang w:val="el-GR"/>
        </w:rPr>
      </w:pPr>
      <w:r w:rsidRPr="00285AB6">
        <w:rPr>
          <w:lang w:val="el-GR"/>
        </w:rPr>
        <w:t>Meglumine,</w:t>
      </w:r>
    </w:p>
    <w:p w:rsidR="001D76EA" w:rsidRPr="00285AB6" w:rsidRDefault="001D76EA">
      <w:pPr>
        <w:rPr>
          <w:lang w:val="el-GR"/>
        </w:rPr>
      </w:pPr>
      <w:r w:rsidRPr="00285AB6">
        <w:rPr>
          <w:lang w:val="el-GR"/>
        </w:rPr>
        <w:t>Microcrystalline cellulose,</w:t>
      </w:r>
    </w:p>
    <w:p w:rsidR="001D76EA" w:rsidRPr="00285AB6" w:rsidRDefault="001D76EA">
      <w:pPr>
        <w:rPr>
          <w:lang w:val="el-GR"/>
        </w:rPr>
      </w:pPr>
      <w:r w:rsidRPr="00285AB6">
        <w:rPr>
          <w:lang w:val="el-GR"/>
        </w:rPr>
        <w:t>Povidone (K25)</w:t>
      </w:r>
    </w:p>
    <w:p w:rsidR="001D76EA" w:rsidRPr="00285AB6" w:rsidRDefault="001D76EA">
      <w:pPr>
        <w:rPr>
          <w:lang w:val="el-GR"/>
        </w:rPr>
      </w:pPr>
      <w:r w:rsidRPr="00285AB6">
        <w:rPr>
          <w:lang w:val="el-GR"/>
        </w:rPr>
        <w:t>Red ferric oxide (E172),</w:t>
      </w:r>
    </w:p>
    <w:p w:rsidR="001D76EA" w:rsidRPr="00285AB6" w:rsidRDefault="001D76EA">
      <w:pPr>
        <w:rPr>
          <w:lang w:val="el-GR"/>
        </w:rPr>
      </w:pPr>
      <w:r w:rsidRPr="00285AB6">
        <w:rPr>
          <w:lang w:val="el-GR"/>
        </w:rPr>
        <w:t>Sodium hydroxide,</w:t>
      </w:r>
    </w:p>
    <w:p w:rsidR="001D76EA" w:rsidRPr="00285AB6" w:rsidRDefault="001D76EA">
      <w:pPr>
        <w:rPr>
          <w:lang w:val="el-GR"/>
        </w:rPr>
      </w:pPr>
      <w:r w:rsidRPr="00285AB6">
        <w:rPr>
          <w:lang w:val="el-GR"/>
        </w:rPr>
        <w:t>Sodium starch glycollate (type A),</w:t>
      </w:r>
    </w:p>
    <w:p w:rsidR="001D76EA" w:rsidRPr="00285AB6" w:rsidRDefault="001D76EA">
      <w:pPr>
        <w:rPr>
          <w:lang w:val="el-GR"/>
        </w:rPr>
      </w:pPr>
      <w:r w:rsidRPr="00285AB6">
        <w:rPr>
          <w:lang w:val="el-GR"/>
        </w:rPr>
        <w:t>Sorbitol (E420).</w:t>
      </w:r>
    </w:p>
    <w:p w:rsidR="001D76EA" w:rsidRPr="00285AB6" w:rsidRDefault="001D76EA">
      <w:pPr>
        <w:rPr>
          <w:lang w:val="el-GR"/>
        </w:rPr>
      </w:pPr>
    </w:p>
    <w:p w:rsidR="001D76EA" w:rsidRPr="00285AB6" w:rsidRDefault="001D76EA">
      <w:pPr>
        <w:keepNext/>
        <w:rPr>
          <w:lang w:val="el-GR"/>
        </w:rPr>
      </w:pPr>
      <w:r w:rsidRPr="00285AB6">
        <w:rPr>
          <w:b/>
          <w:lang w:val="el-GR"/>
        </w:rPr>
        <w:t>6.2</w:t>
      </w:r>
      <w:r w:rsidRPr="00285AB6">
        <w:rPr>
          <w:b/>
          <w:lang w:val="el-GR"/>
        </w:rPr>
        <w:tab/>
        <w:t>Ασυμβατότητες</w:t>
      </w:r>
    </w:p>
    <w:p w:rsidR="001D76EA" w:rsidRPr="00285AB6" w:rsidRDefault="001D76EA">
      <w:pPr>
        <w:keepNext/>
        <w:rPr>
          <w:lang w:val="el-GR"/>
        </w:rPr>
      </w:pPr>
    </w:p>
    <w:p w:rsidR="001D76EA" w:rsidRPr="00285AB6" w:rsidRDefault="001D76EA">
      <w:pPr>
        <w:rPr>
          <w:lang w:val="el-GR"/>
        </w:rPr>
      </w:pPr>
      <w:r w:rsidRPr="00285AB6">
        <w:rPr>
          <w:lang w:val="el-GR"/>
        </w:rPr>
        <w:t>Δεν εφαρμόζεται</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6.3</w:t>
      </w:r>
      <w:r w:rsidRPr="00285AB6">
        <w:rPr>
          <w:b/>
          <w:szCs w:val="22"/>
          <w:lang w:val="el-GR"/>
        </w:rPr>
        <w:tab/>
        <w:t>Διάρκεια ζωής</w:t>
      </w:r>
    </w:p>
    <w:p w:rsidR="001D76EA" w:rsidRPr="00285AB6" w:rsidRDefault="001D76EA">
      <w:pPr>
        <w:keepNext/>
        <w:rPr>
          <w:lang w:val="el-GR"/>
        </w:rPr>
      </w:pPr>
    </w:p>
    <w:p w:rsidR="001D76EA" w:rsidRPr="00285AB6" w:rsidRDefault="001D76EA">
      <w:pPr>
        <w:rPr>
          <w:lang w:val="el-GR"/>
        </w:rPr>
      </w:pPr>
      <w:r w:rsidRPr="00285AB6">
        <w:rPr>
          <w:lang w:val="el-GR"/>
        </w:rPr>
        <w:t>3 χρόνια</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6.4</w:t>
      </w:r>
      <w:r w:rsidRPr="00285AB6">
        <w:rPr>
          <w:b/>
          <w:szCs w:val="22"/>
          <w:lang w:val="el-GR"/>
        </w:rPr>
        <w:tab/>
        <w:t>Ιδιαίτερες προφυλάξεις κατά τη φύλαξη του προϊόντος</w:t>
      </w:r>
    </w:p>
    <w:p w:rsidR="001D76EA" w:rsidRPr="00285AB6" w:rsidRDefault="001D76EA">
      <w:pPr>
        <w:keepNext/>
        <w:widowControl/>
        <w:tabs>
          <w:tab w:val="left" w:pos="567"/>
        </w:tabs>
        <w:rPr>
          <w:b/>
          <w:szCs w:val="22"/>
          <w:lang w:val="el-GR"/>
        </w:rPr>
      </w:pPr>
    </w:p>
    <w:p w:rsidR="001D76EA" w:rsidRPr="00285AB6" w:rsidRDefault="001D76EA">
      <w:pPr>
        <w:rPr>
          <w:lang w:val="el-GR"/>
        </w:rPr>
      </w:pPr>
      <w:r w:rsidRPr="00285AB6">
        <w:rPr>
          <w:noProof/>
          <w:lang w:val="el-GR"/>
        </w:rPr>
        <w:t>Δεν υπάρχουν ειδικές οδηγίες θερμοκρασίας διατήρησης για το προϊόν αυτό</w:t>
      </w:r>
      <w:r w:rsidRPr="00285AB6">
        <w:rPr>
          <w:lang w:val="el-GR"/>
        </w:rPr>
        <w:t>.Φυλάσσεται στην αρχική συσκευασία για να προστατεύεται από την υγρασία</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6.5</w:t>
      </w:r>
      <w:r w:rsidRPr="00285AB6">
        <w:rPr>
          <w:b/>
          <w:szCs w:val="22"/>
          <w:lang w:val="el-GR"/>
        </w:rPr>
        <w:tab/>
        <w:t>Φύση και συστατικά του περιέκτη</w:t>
      </w:r>
    </w:p>
    <w:p w:rsidR="001D76EA" w:rsidRPr="00285AB6" w:rsidRDefault="001D76EA">
      <w:pPr>
        <w:keepNext/>
        <w:jc w:val="both"/>
        <w:rPr>
          <w:lang w:val="el-GR"/>
        </w:rPr>
      </w:pPr>
    </w:p>
    <w:p w:rsidR="001D76EA" w:rsidRPr="00285AB6" w:rsidRDefault="001D76EA">
      <w:pPr>
        <w:jc w:val="both"/>
        <w:rPr>
          <w:lang w:val="el-GR"/>
        </w:rPr>
      </w:pPr>
      <w:r w:rsidRPr="00285AB6">
        <w:rPr>
          <w:lang w:val="el-GR"/>
        </w:rPr>
        <w:t xml:space="preserve">Κυψέλες αλουμινίου/ αλουμινίου (PA/Al/PVC/Al ή PA/PA/Al/PVC/Al). Κάθε κυψέλη περιέχει 7 ή 10 δισκία. </w:t>
      </w:r>
    </w:p>
    <w:p w:rsidR="001D76EA" w:rsidRPr="00285AB6" w:rsidRDefault="001D76EA">
      <w:pPr>
        <w:jc w:val="both"/>
        <w:rPr>
          <w:lang w:val="el-GR"/>
        </w:rPr>
      </w:pPr>
    </w:p>
    <w:p w:rsidR="001D76EA" w:rsidRPr="00285AB6" w:rsidRDefault="001D76EA">
      <w:pPr>
        <w:jc w:val="both"/>
        <w:rPr>
          <w:lang w:val="el-GR"/>
        </w:rPr>
      </w:pPr>
      <w:r w:rsidRPr="00285AB6">
        <w:rPr>
          <w:lang w:val="el-GR"/>
        </w:rPr>
        <w:t xml:space="preserve">Συσκευασίες: </w:t>
      </w:r>
    </w:p>
    <w:p w:rsidR="001D76EA" w:rsidRPr="00285AB6" w:rsidRDefault="001D76EA">
      <w:pPr>
        <w:pStyle w:val="ListParagraph"/>
        <w:numPr>
          <w:ilvl w:val="0"/>
          <w:numId w:val="10"/>
        </w:numPr>
        <w:jc w:val="both"/>
        <w:rPr>
          <w:lang w:val="el-GR"/>
        </w:rPr>
      </w:pPr>
      <w:r w:rsidRPr="00285AB6">
        <w:rPr>
          <w:lang w:val="el-GR"/>
        </w:rPr>
        <w:t xml:space="preserve">Κυψέλες με 14, 28, 56, 84 ή 98 δισκία </w:t>
      </w:r>
    </w:p>
    <w:p w:rsidR="001D76EA" w:rsidRPr="00285AB6" w:rsidRDefault="001D76EA">
      <w:pPr>
        <w:pStyle w:val="ListParagraph"/>
        <w:numPr>
          <w:ilvl w:val="0"/>
          <w:numId w:val="10"/>
        </w:numPr>
        <w:jc w:val="both"/>
        <w:rPr>
          <w:lang w:val="el-GR"/>
        </w:rPr>
      </w:pPr>
      <w:r w:rsidRPr="00285AB6">
        <w:rPr>
          <w:lang w:val="el-GR"/>
        </w:rPr>
        <w:t xml:space="preserve">Διάτρητες μίας μονάδας δόσης κυψέλες των 28 x 1, 30 x 1 ή 90 x 1 δισκίων.  </w:t>
      </w:r>
    </w:p>
    <w:p w:rsidR="001D76EA" w:rsidRPr="00285AB6" w:rsidRDefault="001D76EA">
      <w:pPr>
        <w:ind w:left="567" w:hanging="567"/>
        <w:rPr>
          <w:lang w:val="el-GR"/>
        </w:rPr>
      </w:pPr>
    </w:p>
    <w:p w:rsidR="001D76EA" w:rsidRPr="00285AB6" w:rsidRDefault="001D76EA">
      <w:pPr>
        <w:rPr>
          <w:b/>
          <w:lang w:val="el-GR"/>
        </w:rPr>
      </w:pPr>
      <w:r w:rsidRPr="00285AB6">
        <w:rPr>
          <w:lang w:val="el-GR"/>
        </w:rPr>
        <w:t>Μπορεί να μην κυκλοφορούν όλες οι συσκευασίες.</w:t>
      </w:r>
    </w:p>
    <w:p w:rsidR="001D76EA" w:rsidRPr="00285AB6" w:rsidRDefault="001D76EA">
      <w:pPr>
        <w:widowControl/>
        <w:tabs>
          <w:tab w:val="left" w:pos="567"/>
        </w:tabs>
        <w:rPr>
          <w:b/>
          <w:szCs w:val="22"/>
          <w:lang w:val="el-GR"/>
        </w:rPr>
      </w:pPr>
    </w:p>
    <w:p w:rsidR="001D76EA" w:rsidRPr="00285AB6" w:rsidRDefault="001D76EA">
      <w:pPr>
        <w:keepNext/>
        <w:widowControl/>
        <w:tabs>
          <w:tab w:val="left" w:pos="567"/>
        </w:tabs>
        <w:rPr>
          <w:b/>
          <w:szCs w:val="22"/>
          <w:lang w:val="el-GR"/>
        </w:rPr>
      </w:pPr>
      <w:r w:rsidRPr="00285AB6">
        <w:rPr>
          <w:b/>
          <w:szCs w:val="22"/>
          <w:lang w:val="el-GR"/>
        </w:rPr>
        <w:t>6.6</w:t>
      </w:r>
      <w:r w:rsidRPr="00285AB6">
        <w:rPr>
          <w:b/>
          <w:szCs w:val="22"/>
          <w:lang w:val="el-GR"/>
        </w:rPr>
        <w:tab/>
        <w:t xml:space="preserve">Ιδιαίτερες προφυλάξεις απόρριψης και άλλος χειρισμός </w:t>
      </w:r>
    </w:p>
    <w:p w:rsidR="001D76EA" w:rsidRPr="00285AB6" w:rsidRDefault="001D76EA">
      <w:pPr>
        <w:keepNext/>
        <w:rPr>
          <w:lang w:val="el-GR"/>
        </w:rPr>
      </w:pPr>
      <w:r w:rsidRPr="00285AB6">
        <w:rPr>
          <w:lang w:val="el-GR"/>
        </w:rPr>
        <w:t xml:space="preserve"> </w:t>
      </w:r>
    </w:p>
    <w:p w:rsidR="001D76EA" w:rsidRPr="00285AB6" w:rsidRDefault="001D76EA">
      <w:pPr>
        <w:rPr>
          <w:szCs w:val="22"/>
          <w:lang w:val="el-GR"/>
        </w:rPr>
      </w:pPr>
      <w:r w:rsidRPr="00285AB6">
        <w:rPr>
          <w:szCs w:val="22"/>
          <w:lang w:val="el-GR"/>
        </w:rPr>
        <w:t xml:space="preserve">Το MicardisPlus θα πρέπει να διατηρείται στην κλειστή κυψέλη λόγω της υγροσκοπικής ιδιότητας των δισκίων. Τα δισκία θα πρέπει να αφαιρούνται από την κυψέλη αμέσως πριν από τη λήψη. </w:t>
      </w:r>
    </w:p>
    <w:p w:rsidR="001D76EA" w:rsidRPr="00285AB6" w:rsidRDefault="001D76EA">
      <w:pPr>
        <w:rPr>
          <w:lang w:val="el-GR"/>
        </w:rPr>
      </w:pPr>
      <w:r w:rsidRPr="00285AB6">
        <w:rPr>
          <w:lang w:val="el-GR"/>
        </w:rPr>
        <w:t>Περιστασιακά, η εξωτερική στιβάδα του blister έχει παρατηρηθεί ότι διαχωρίζεται από την εσωτερική στιβάδα μεταξύ των θηκών του blister. Δεν χρειάζεται να ληφθεί κάποια ενέργεια αν αυτό παρατηρηθεί.</w:t>
      </w:r>
    </w:p>
    <w:p w:rsidR="001D76EA" w:rsidRPr="00285AB6" w:rsidRDefault="001D76EA">
      <w:pPr>
        <w:rPr>
          <w:lang w:val="el-GR"/>
        </w:rPr>
      </w:pPr>
    </w:p>
    <w:p w:rsidR="001D76EA" w:rsidRPr="00285AB6" w:rsidRDefault="001D76EA">
      <w:pPr>
        <w:rPr>
          <w:szCs w:val="22"/>
          <w:lang w:val="el-GR"/>
        </w:rPr>
      </w:pPr>
      <w:r w:rsidRPr="00285AB6">
        <w:rPr>
          <w:noProof/>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r w:rsidRPr="00285AB6">
        <w:rPr>
          <w:szCs w:val="22"/>
          <w:lang w:val="el-GR"/>
        </w:rPr>
        <w:t>.</w:t>
      </w:r>
    </w:p>
    <w:p w:rsidR="001D76EA" w:rsidRPr="00285AB6" w:rsidRDefault="001D76EA">
      <w:pPr>
        <w:rPr>
          <w:szCs w:val="22"/>
          <w:highlight w:val="yellow"/>
          <w:lang w:val="el-GR"/>
        </w:rPr>
      </w:pPr>
    </w:p>
    <w:p w:rsidR="001D76EA" w:rsidRPr="00285AB6" w:rsidRDefault="001D76EA">
      <w:pPr>
        <w:rPr>
          <w:bCs/>
          <w:lang w:val="el-GR"/>
        </w:rPr>
      </w:pPr>
    </w:p>
    <w:p w:rsidR="001D76EA" w:rsidRPr="00285AB6" w:rsidRDefault="001D76EA">
      <w:pPr>
        <w:rPr>
          <w:lang w:val="el-GR"/>
        </w:rPr>
      </w:pPr>
      <w:r w:rsidRPr="00285AB6">
        <w:rPr>
          <w:b/>
          <w:lang w:val="el-GR"/>
        </w:rPr>
        <w:t>7.</w:t>
      </w:r>
      <w:r w:rsidRPr="00285AB6">
        <w:rPr>
          <w:b/>
          <w:lang w:val="el-GR"/>
        </w:rPr>
        <w:tab/>
        <w:t>ΚΑΤΟΧΟΣ ΤΗΣ ΑΔΕΙΑΣ ΚΥΚΛΟΦΟΡΙΑΣ</w:t>
      </w:r>
    </w:p>
    <w:p w:rsidR="001D76EA" w:rsidRPr="00285AB6" w:rsidRDefault="001D76EA">
      <w:pPr>
        <w:rPr>
          <w:lang w:val="el-GR"/>
        </w:rPr>
      </w:pP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rPr>
          <w:lang w:val="el-GR"/>
        </w:rPr>
      </w:pPr>
    </w:p>
    <w:p w:rsidR="001D76EA" w:rsidRPr="00285AB6" w:rsidRDefault="001D76EA">
      <w:pPr>
        <w:rPr>
          <w:lang w:val="el-GR"/>
        </w:rPr>
      </w:pPr>
    </w:p>
    <w:p w:rsidR="001D76EA" w:rsidRPr="00285AB6" w:rsidRDefault="001D76EA">
      <w:pPr>
        <w:keepNext/>
        <w:widowControl/>
        <w:ind w:left="567" w:hanging="567"/>
        <w:rPr>
          <w:lang w:val="el-GR"/>
        </w:rPr>
      </w:pPr>
      <w:r w:rsidRPr="00285AB6">
        <w:rPr>
          <w:b/>
          <w:lang w:val="el-GR"/>
        </w:rPr>
        <w:t>8.</w:t>
      </w:r>
      <w:r w:rsidRPr="00285AB6">
        <w:rPr>
          <w:b/>
          <w:lang w:val="el-GR"/>
        </w:rPr>
        <w:tab/>
        <w:t>ΑΡΙΘΜΟΣ(ΟΙ) ΑΔΕΙΑΣ ΚΥΚΛΟΦΟΡΙΑΣ</w:t>
      </w:r>
    </w:p>
    <w:p w:rsidR="001D76EA" w:rsidRPr="00285AB6" w:rsidRDefault="001D76EA">
      <w:pPr>
        <w:keepNext/>
        <w:widowControl/>
        <w:rPr>
          <w:lang w:val="el-GR"/>
        </w:rPr>
      </w:pPr>
    </w:p>
    <w:p w:rsidR="001D76EA" w:rsidRPr="00285AB6" w:rsidRDefault="001D76EA">
      <w:pPr>
        <w:keepNext/>
        <w:widowControl/>
        <w:rPr>
          <w:u w:val="single"/>
          <w:lang w:val="el-GR"/>
        </w:rPr>
      </w:pPr>
      <w:r w:rsidRPr="00285AB6">
        <w:rPr>
          <w:u w:val="single"/>
          <w:lang w:val="el-GR"/>
        </w:rPr>
        <w:t>MicardisPlus 40 mg /12,5 mg δισκία</w:t>
      </w:r>
    </w:p>
    <w:p w:rsidR="001D76EA" w:rsidRPr="00285AB6" w:rsidRDefault="001D76EA">
      <w:pPr>
        <w:rPr>
          <w:szCs w:val="22"/>
          <w:lang w:val="el-GR"/>
        </w:rPr>
      </w:pPr>
      <w:r w:rsidRPr="00285AB6">
        <w:rPr>
          <w:szCs w:val="22"/>
          <w:lang w:val="el-GR"/>
        </w:rPr>
        <w:t>EU/1/02/213/001-005, 011, 013-014</w:t>
      </w:r>
    </w:p>
    <w:p w:rsidR="001D76EA" w:rsidRPr="00285AB6" w:rsidRDefault="001D76EA">
      <w:pPr>
        <w:rPr>
          <w:u w:val="single"/>
          <w:lang w:val="el-GR"/>
        </w:rPr>
      </w:pPr>
    </w:p>
    <w:p w:rsidR="001D76EA" w:rsidRPr="00285AB6" w:rsidRDefault="001D76EA">
      <w:pPr>
        <w:keepNext/>
        <w:widowControl/>
        <w:rPr>
          <w:u w:val="single"/>
          <w:lang w:val="el-GR"/>
        </w:rPr>
      </w:pPr>
      <w:r w:rsidRPr="00285AB6">
        <w:rPr>
          <w:u w:val="single"/>
          <w:lang w:val="el-GR"/>
        </w:rPr>
        <w:t>MicardisPlus 80 mg /12,5 mg δισκία</w:t>
      </w:r>
    </w:p>
    <w:p w:rsidR="001D76EA" w:rsidRPr="00285AB6" w:rsidRDefault="001D76EA">
      <w:pPr>
        <w:rPr>
          <w:szCs w:val="22"/>
          <w:lang w:val="el-GR"/>
        </w:rPr>
      </w:pPr>
      <w:r w:rsidRPr="00285AB6">
        <w:rPr>
          <w:szCs w:val="22"/>
          <w:lang w:val="el-GR"/>
        </w:rPr>
        <w:t>EU/1/02/213/006-010, 012, 015-016</w:t>
      </w:r>
    </w:p>
    <w:p w:rsidR="001D76EA" w:rsidRPr="00285AB6" w:rsidRDefault="001D76EA">
      <w:pPr>
        <w:rPr>
          <w:szCs w:val="22"/>
          <w:lang w:val="el-GR"/>
        </w:rPr>
      </w:pPr>
    </w:p>
    <w:p w:rsidR="001D76EA" w:rsidRPr="00285AB6" w:rsidRDefault="001D76EA">
      <w:pPr>
        <w:rPr>
          <w:lang w:val="el-GR"/>
        </w:rPr>
      </w:pPr>
    </w:p>
    <w:p w:rsidR="001D76EA" w:rsidRPr="00285AB6" w:rsidRDefault="001D76EA">
      <w:pPr>
        <w:keepNext/>
        <w:keepLines/>
        <w:ind w:left="567" w:hanging="567"/>
        <w:rPr>
          <w:lang w:val="el-GR"/>
        </w:rPr>
      </w:pPr>
      <w:r w:rsidRPr="00285AB6">
        <w:rPr>
          <w:b/>
          <w:lang w:val="el-GR"/>
        </w:rPr>
        <w:t>9.</w:t>
      </w:r>
      <w:r w:rsidRPr="00285AB6">
        <w:rPr>
          <w:b/>
          <w:lang w:val="el-GR"/>
        </w:rPr>
        <w:tab/>
        <w:t>ΗΜΕΡΟΜΗΝΙΑ ΠΡΩΤΗΣ ΕΓΚΡΙΣΗΣ/ΑΝΑΝΕΩΣΗΣ ΤΗΣ ΑΔΕΙΑΣ</w:t>
      </w:r>
    </w:p>
    <w:p w:rsidR="001D76EA" w:rsidRPr="00285AB6" w:rsidRDefault="001D76EA">
      <w:pPr>
        <w:keepNext/>
        <w:keepLines/>
        <w:rPr>
          <w:lang w:val="el-GR"/>
        </w:rPr>
      </w:pPr>
    </w:p>
    <w:p w:rsidR="001D76EA" w:rsidRPr="00285AB6" w:rsidRDefault="001D76EA">
      <w:pPr>
        <w:keepNext/>
        <w:keepLines/>
        <w:rPr>
          <w:lang w:val="el-GR"/>
        </w:rPr>
      </w:pPr>
      <w:r w:rsidRPr="00285AB6">
        <w:rPr>
          <w:lang w:val="el-GR"/>
        </w:rPr>
        <w:t xml:space="preserve">Ημερομηνία πρώτης έγκρισης: </w:t>
      </w:r>
      <w:r w:rsidRPr="00285AB6">
        <w:rPr>
          <w:bCs/>
          <w:iCs/>
          <w:lang w:val="el-GR"/>
        </w:rPr>
        <w:t>19 Απριλίου 2002</w:t>
      </w:r>
    </w:p>
    <w:p w:rsidR="001D76EA" w:rsidRPr="00285AB6" w:rsidRDefault="001D76EA">
      <w:pPr>
        <w:keepNext/>
        <w:keepLines/>
        <w:rPr>
          <w:bCs/>
          <w:iCs/>
          <w:lang w:val="el-GR"/>
        </w:rPr>
      </w:pPr>
      <w:r w:rsidRPr="00285AB6">
        <w:rPr>
          <w:lang w:val="el-GR"/>
        </w:rPr>
        <w:t xml:space="preserve">Ημερομηνία τελευταίας ανανέωσης: </w:t>
      </w:r>
      <w:r w:rsidRPr="00285AB6">
        <w:rPr>
          <w:bCs/>
          <w:iCs/>
          <w:lang w:val="el-GR"/>
        </w:rPr>
        <w:t>23 Απριλίου 2007</w:t>
      </w:r>
    </w:p>
    <w:p w:rsidR="001D76EA" w:rsidRPr="00285AB6" w:rsidRDefault="001D76EA">
      <w:pPr>
        <w:keepNext/>
        <w:keepLines/>
        <w:rPr>
          <w:bCs/>
          <w:iCs/>
          <w:lang w:val="el-GR"/>
        </w:rPr>
      </w:pPr>
    </w:p>
    <w:p w:rsidR="001D76EA" w:rsidRPr="00285AB6" w:rsidRDefault="001D76EA">
      <w:pPr>
        <w:keepNext/>
        <w:keepLines/>
        <w:rPr>
          <w:lang w:val="el-GR"/>
        </w:rPr>
      </w:pPr>
    </w:p>
    <w:p w:rsidR="001D76EA" w:rsidRPr="00285AB6" w:rsidRDefault="001D76EA">
      <w:pPr>
        <w:keepNext/>
        <w:keepLines/>
        <w:rPr>
          <w:lang w:val="el-GR"/>
        </w:rPr>
      </w:pPr>
      <w:r w:rsidRPr="00285AB6">
        <w:rPr>
          <w:b/>
          <w:lang w:val="el-GR"/>
        </w:rPr>
        <w:t>10.</w:t>
      </w:r>
      <w:r w:rsidRPr="00285AB6">
        <w:rPr>
          <w:b/>
          <w:lang w:val="el-GR"/>
        </w:rPr>
        <w:tab/>
        <w:t>ΗΜΕΡΟΜΗΝΙΑ ΑΝΑΘΕΩΡΗΣΗΣ ΤΟΥ ΚΕΙΜΕΝΟΥ</w:t>
      </w:r>
    </w:p>
    <w:p w:rsidR="001D76EA" w:rsidRPr="00285AB6" w:rsidRDefault="001D76EA">
      <w:pPr>
        <w:keepNext/>
        <w:keepLines/>
        <w:rPr>
          <w:lang w:val="el-GR"/>
        </w:rPr>
      </w:pPr>
    </w:p>
    <w:p w:rsidR="001D76EA" w:rsidRPr="00285AB6" w:rsidRDefault="001D76EA">
      <w:pPr>
        <w:keepNext/>
        <w:keepLines/>
        <w:rPr>
          <w:lang w:val="el-GR"/>
        </w:rPr>
      </w:pPr>
      <w:r w:rsidRPr="00285AB6">
        <w:rPr>
          <w:lang w:val="el-GR"/>
        </w:rPr>
        <w:t xml:space="preserve">Λεπτομερείς πληροφορίες για το </w:t>
      </w:r>
      <w:r w:rsidRPr="00285AB6">
        <w:rPr>
          <w:noProof/>
          <w:szCs w:val="22"/>
          <w:lang w:val="el-GR"/>
        </w:rPr>
        <w:t xml:space="preserve">παρόν φαρμακευτικό </w:t>
      </w:r>
      <w:r w:rsidRPr="00285AB6">
        <w:rPr>
          <w:lang w:val="el-GR"/>
        </w:rPr>
        <w:t xml:space="preserve">προϊόν είναι διαθέσιμες στον </w:t>
      </w:r>
      <w:r w:rsidRPr="00285AB6">
        <w:rPr>
          <w:noProof/>
          <w:szCs w:val="22"/>
          <w:lang w:val="el-GR"/>
        </w:rPr>
        <w:t>δικτυακό τόπο</w:t>
      </w:r>
      <w:r w:rsidRPr="00285AB6">
        <w:rPr>
          <w:lang w:val="el-GR"/>
        </w:rPr>
        <w:t xml:space="preserve"> του</w:t>
      </w:r>
      <w:r w:rsidRPr="00285AB6">
        <w:rPr>
          <w:b/>
          <w:lang w:val="el-GR"/>
        </w:rPr>
        <w:t xml:space="preserve"> </w:t>
      </w:r>
      <w:r w:rsidRPr="00285AB6">
        <w:rPr>
          <w:lang w:val="el-GR"/>
        </w:rPr>
        <w:t xml:space="preserve">Ευρωπαϊκού Οργανισμού Φαρμάκων: </w:t>
      </w:r>
      <w:hyperlink r:id="rId12" w:history="1">
        <w:r w:rsidRPr="00285AB6">
          <w:rPr>
            <w:rStyle w:val="Hyperlink"/>
            <w:lang w:val="el-GR"/>
          </w:rPr>
          <w:t>http://www.ema.euro</w:t>
        </w:r>
        <w:r w:rsidRPr="00285AB6">
          <w:rPr>
            <w:rStyle w:val="Hyperlink"/>
            <w:lang w:val="el-GR"/>
          </w:rPr>
          <w:t>p</w:t>
        </w:r>
        <w:r w:rsidRPr="00285AB6">
          <w:rPr>
            <w:rStyle w:val="Hyperlink"/>
            <w:lang w:val="el-GR"/>
          </w:rPr>
          <w:t>a.eu</w:t>
        </w:r>
      </w:hyperlink>
      <w:r w:rsidRPr="00285AB6">
        <w:rPr>
          <w:lang w:val="el-GR"/>
        </w:rPr>
        <w:t xml:space="preserve">. </w:t>
      </w:r>
    </w:p>
    <w:p w:rsidR="001D76EA" w:rsidRPr="00285AB6" w:rsidRDefault="001D76EA">
      <w:pPr>
        <w:rPr>
          <w:lang w:val="el-GR"/>
        </w:rPr>
      </w:pPr>
      <w:r w:rsidRPr="00285AB6">
        <w:rPr>
          <w:lang w:val="el-GR"/>
        </w:rPr>
        <w:br w:type="page"/>
      </w:r>
      <w:r w:rsidRPr="00285AB6">
        <w:rPr>
          <w:b/>
          <w:lang w:val="el-GR"/>
        </w:rPr>
        <w:t>1.</w:t>
      </w:r>
      <w:r w:rsidRPr="00285AB6">
        <w:rPr>
          <w:b/>
          <w:lang w:val="el-GR"/>
        </w:rPr>
        <w:tab/>
        <w:t>ΟΝΟΜΑΣΙΑ ΤΟΥ ΦΑΡΜΑΚΕΥΤΙΚΟΥ ΠΡΟΪΟΝΤΟΣ</w:t>
      </w:r>
    </w:p>
    <w:p w:rsidR="001D76EA" w:rsidRPr="00285AB6" w:rsidRDefault="001D76EA">
      <w:pPr>
        <w:rPr>
          <w:lang w:val="el-GR"/>
        </w:rPr>
      </w:pPr>
    </w:p>
    <w:p w:rsidR="001D76EA" w:rsidRPr="00285AB6" w:rsidRDefault="001D76EA">
      <w:pPr>
        <w:rPr>
          <w:lang w:val="el-GR"/>
        </w:rPr>
      </w:pPr>
      <w:r w:rsidRPr="00285AB6">
        <w:rPr>
          <w:lang w:val="el-GR"/>
        </w:rPr>
        <w:t>MicardisPlus 80 mg /25 mg δισκία</w:t>
      </w:r>
    </w:p>
    <w:p w:rsidR="001D76EA" w:rsidRPr="00285AB6" w:rsidRDefault="001D76EA">
      <w:pPr>
        <w:rPr>
          <w:lang w:val="el-GR"/>
        </w:rPr>
      </w:pPr>
    </w:p>
    <w:p w:rsidR="001D76EA" w:rsidRPr="00285AB6" w:rsidRDefault="001D76EA">
      <w:pPr>
        <w:ind w:left="567" w:hanging="567"/>
        <w:rPr>
          <w:b/>
          <w:lang w:val="el-GR"/>
        </w:rPr>
      </w:pPr>
    </w:p>
    <w:p w:rsidR="001D76EA" w:rsidRPr="00285AB6" w:rsidRDefault="001D76EA">
      <w:pPr>
        <w:ind w:left="567" w:hanging="567"/>
        <w:rPr>
          <w:lang w:val="el-GR"/>
        </w:rPr>
      </w:pPr>
      <w:r w:rsidRPr="00285AB6">
        <w:rPr>
          <w:b/>
          <w:lang w:val="el-GR"/>
        </w:rPr>
        <w:t>2.</w:t>
      </w:r>
      <w:r w:rsidRPr="00285AB6">
        <w:rPr>
          <w:b/>
          <w:lang w:val="el-GR"/>
        </w:rPr>
        <w:tab/>
        <w:t>ΠΟΙΟΤΙΚΗ ΚΑΙ ΠΟΣΟΤΙΚΗ ΣΥΝΘΕΣΗ</w:t>
      </w:r>
    </w:p>
    <w:p w:rsidR="001D76EA" w:rsidRPr="00285AB6" w:rsidRDefault="001D76EA">
      <w:pPr>
        <w:rPr>
          <w:lang w:val="el-GR"/>
        </w:rPr>
      </w:pPr>
    </w:p>
    <w:p w:rsidR="001D76EA" w:rsidRPr="00285AB6" w:rsidRDefault="001D76EA">
      <w:pPr>
        <w:rPr>
          <w:szCs w:val="22"/>
          <w:lang w:val="el-GR"/>
        </w:rPr>
      </w:pPr>
      <w:r w:rsidRPr="00285AB6">
        <w:rPr>
          <w:szCs w:val="22"/>
          <w:lang w:val="el-GR"/>
        </w:rPr>
        <w:t>Κάθε δισκίο περιέχει 80 mg telmisartan και 25 mg υδροχλωροθειαζίδης.</w:t>
      </w:r>
    </w:p>
    <w:p w:rsidR="001D76EA" w:rsidRPr="00285AB6" w:rsidRDefault="001D76EA">
      <w:pPr>
        <w:rPr>
          <w:szCs w:val="22"/>
          <w:lang w:val="el-GR"/>
        </w:rPr>
      </w:pPr>
    </w:p>
    <w:p w:rsidR="001D76EA" w:rsidRPr="00285AB6" w:rsidRDefault="001D76EA">
      <w:pPr>
        <w:rPr>
          <w:szCs w:val="22"/>
          <w:lang w:val="el-GR"/>
        </w:rPr>
      </w:pPr>
      <w:r w:rsidRPr="00285AB6">
        <w:rPr>
          <w:szCs w:val="22"/>
          <w:u w:val="single"/>
          <w:lang w:val="el-GR"/>
        </w:rPr>
        <w:t xml:space="preserve">Έκδοχα </w:t>
      </w:r>
      <w:r w:rsidRPr="00285AB6">
        <w:rPr>
          <w:u w:val="single"/>
          <w:lang w:val="el-GR"/>
        </w:rPr>
        <w:t>με γνωστή δράση</w:t>
      </w:r>
    </w:p>
    <w:p w:rsidR="001D76EA" w:rsidRPr="00285AB6" w:rsidRDefault="001D76EA">
      <w:pPr>
        <w:rPr>
          <w:szCs w:val="22"/>
          <w:lang w:val="el-GR"/>
        </w:rPr>
      </w:pPr>
      <w:r w:rsidRPr="00285AB6">
        <w:rPr>
          <w:szCs w:val="22"/>
          <w:lang w:val="el-GR"/>
        </w:rPr>
        <w:t>Κάθε δισκίο περιέχει 99 mg μονοϋδρικής λακτόζης και 338 mg σορβιτόλης (Ε420).</w:t>
      </w:r>
    </w:p>
    <w:p w:rsidR="001D76EA" w:rsidRPr="00285AB6" w:rsidRDefault="001D76EA">
      <w:pPr>
        <w:rPr>
          <w:szCs w:val="22"/>
          <w:lang w:val="el-GR"/>
        </w:rPr>
      </w:pPr>
    </w:p>
    <w:p w:rsidR="001D76EA" w:rsidRPr="00285AB6" w:rsidRDefault="001D76EA">
      <w:pPr>
        <w:rPr>
          <w:szCs w:val="22"/>
          <w:lang w:val="el-GR"/>
        </w:rPr>
      </w:pPr>
      <w:r w:rsidRPr="00285AB6">
        <w:rPr>
          <w:szCs w:val="22"/>
          <w:lang w:val="el-GR"/>
        </w:rPr>
        <w:t>Για τον πλήρη κατάλογο των εκδόχων, βλ. παράγραφο 6.1</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3.</w:t>
      </w:r>
      <w:r w:rsidRPr="00285AB6">
        <w:rPr>
          <w:b/>
          <w:lang w:val="el-GR"/>
        </w:rPr>
        <w:tab/>
        <w:t>ΦΑΡΜΑΚΟΤΕΧΝΙΚΗ ΜΟΡΦΗ</w:t>
      </w:r>
    </w:p>
    <w:p w:rsidR="001D76EA" w:rsidRPr="00285AB6" w:rsidRDefault="001D76EA">
      <w:pPr>
        <w:rPr>
          <w:lang w:val="el-GR"/>
        </w:rPr>
      </w:pPr>
    </w:p>
    <w:p w:rsidR="001D76EA" w:rsidRPr="00285AB6" w:rsidRDefault="001D76EA">
      <w:pPr>
        <w:rPr>
          <w:lang w:val="el-GR"/>
        </w:rPr>
      </w:pPr>
      <w:r w:rsidRPr="00285AB6">
        <w:rPr>
          <w:lang w:val="el-GR"/>
        </w:rPr>
        <w:t xml:space="preserve">Δισκίο.  </w:t>
      </w:r>
    </w:p>
    <w:p w:rsidR="001D76EA" w:rsidRPr="00285AB6" w:rsidRDefault="001D76EA">
      <w:pPr>
        <w:rPr>
          <w:lang w:val="el-GR"/>
        </w:rPr>
      </w:pPr>
      <w:r w:rsidRPr="00285AB6">
        <w:rPr>
          <w:lang w:val="el-GR"/>
        </w:rPr>
        <w:t xml:space="preserve">Κίτρινο και λευκό δισκίο, </w:t>
      </w:r>
      <w:r w:rsidR="00836A74" w:rsidRPr="00836A74">
        <w:rPr>
          <w:lang w:val="el-GR"/>
        </w:rPr>
        <w:t xml:space="preserve">επιμήκους </w:t>
      </w:r>
      <w:r w:rsidRPr="00285AB6">
        <w:rPr>
          <w:lang w:val="el-GR"/>
        </w:rPr>
        <w:t>σχήματος, δύο στρωμάτων των 6.2 mm, χαραγμένο με το λογότυπο της εταιρείας και τον κωδικό αριθμό Η9.</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4.</w:t>
      </w:r>
      <w:r w:rsidRPr="00285AB6">
        <w:rPr>
          <w:b/>
          <w:lang w:val="el-GR"/>
        </w:rPr>
        <w:tab/>
        <w:t>ΚΛΙΝΙΚΕΣ ΠΛΗΡΟΦΟΡΙΕΣ</w:t>
      </w:r>
    </w:p>
    <w:p w:rsidR="001D76EA" w:rsidRPr="00285AB6" w:rsidRDefault="001D76EA">
      <w:pPr>
        <w:rPr>
          <w:lang w:val="el-GR"/>
        </w:rPr>
      </w:pPr>
    </w:p>
    <w:p w:rsidR="001D76EA" w:rsidRPr="00285AB6" w:rsidRDefault="001D76EA">
      <w:pPr>
        <w:widowControl/>
        <w:tabs>
          <w:tab w:val="left" w:pos="567"/>
        </w:tabs>
        <w:rPr>
          <w:b/>
          <w:szCs w:val="22"/>
          <w:lang w:val="el-GR"/>
        </w:rPr>
      </w:pPr>
      <w:r w:rsidRPr="00285AB6">
        <w:rPr>
          <w:b/>
          <w:szCs w:val="22"/>
          <w:lang w:val="el-GR"/>
        </w:rPr>
        <w:t>4.1</w:t>
      </w:r>
      <w:r w:rsidRPr="00285AB6">
        <w:rPr>
          <w:b/>
          <w:szCs w:val="22"/>
          <w:lang w:val="el-GR"/>
        </w:rPr>
        <w:tab/>
        <w:t>Θεραπευτικές ενδείξεις</w:t>
      </w:r>
    </w:p>
    <w:p w:rsidR="001D76EA" w:rsidRPr="00285AB6" w:rsidRDefault="001D76EA">
      <w:pPr>
        <w:rPr>
          <w:lang w:val="el-GR"/>
        </w:rPr>
      </w:pPr>
    </w:p>
    <w:p w:rsidR="001D76EA" w:rsidRPr="00285AB6" w:rsidRDefault="001D76EA">
      <w:pPr>
        <w:rPr>
          <w:lang w:val="el-GR"/>
        </w:rPr>
      </w:pPr>
      <w:r w:rsidRPr="00285AB6">
        <w:rPr>
          <w:lang w:val="el-GR"/>
        </w:rPr>
        <w:t>Θεραπεία της ιδιοπαθούς υπέρτασης.</w:t>
      </w:r>
    </w:p>
    <w:p w:rsidR="001D76EA" w:rsidRPr="00285AB6" w:rsidRDefault="001D76EA">
      <w:pPr>
        <w:rPr>
          <w:lang w:val="el-GR"/>
        </w:rPr>
      </w:pPr>
    </w:p>
    <w:p w:rsidR="001D76EA" w:rsidRPr="00285AB6" w:rsidRDefault="001D76EA">
      <w:pPr>
        <w:rPr>
          <w:lang w:val="el-GR"/>
        </w:rPr>
      </w:pPr>
      <w:r w:rsidRPr="00285AB6">
        <w:rPr>
          <w:lang w:val="el-GR"/>
        </w:rPr>
        <w:t>Ως σταθερός συνδυασμός δόσεων, το MicardisPlus (80 mg telmisartan /25 mg υδροχλωροθειαζίδη) ενδείκνυται σε ενήλικες των οποίων η αρτηριακή πίεση δεν ρυθμίζεται επαρκώς με MicardisPlus  80</w:t>
      </w:r>
      <w:r w:rsidRPr="00285AB6">
        <w:rPr>
          <w:vertAlign w:val="subscript"/>
          <w:lang w:val="el-GR"/>
        </w:rPr>
        <w:t> </w:t>
      </w:r>
      <w:r w:rsidRPr="00285AB6">
        <w:rPr>
          <w:lang w:val="el-GR"/>
        </w:rPr>
        <w:t xml:space="preserve">mg/ 12,5 (80 mg telmisartan /12,5 mg υδροχλωροθειαζίδη) ή σε ενήλικες  που έχουν προηγουμένως σταθεροποιηθεί σε telmisartan και υδροχλωριαθειαζίδη που δίδονται χωριστά. </w:t>
      </w:r>
    </w:p>
    <w:p w:rsidR="001D76EA" w:rsidRPr="00285AB6" w:rsidRDefault="001D76EA">
      <w:pPr>
        <w:rPr>
          <w:lang w:val="el-GR"/>
        </w:rPr>
      </w:pPr>
    </w:p>
    <w:p w:rsidR="001D76EA" w:rsidRPr="00285AB6" w:rsidRDefault="001D76EA">
      <w:pPr>
        <w:keepNext/>
        <w:widowControl/>
        <w:rPr>
          <w:b/>
          <w:lang w:val="el-GR"/>
        </w:rPr>
      </w:pPr>
      <w:r w:rsidRPr="00285AB6">
        <w:rPr>
          <w:b/>
          <w:lang w:val="el-GR"/>
        </w:rPr>
        <w:t xml:space="preserve">4.2  </w:t>
      </w:r>
      <w:r w:rsidRPr="00285AB6">
        <w:rPr>
          <w:b/>
          <w:lang w:val="el-GR"/>
        </w:rPr>
        <w:tab/>
        <w:t>Δοσολογία και τρόπος χορήγησης</w:t>
      </w:r>
    </w:p>
    <w:p w:rsidR="001D76EA" w:rsidRPr="00285AB6" w:rsidRDefault="001D76EA">
      <w:pPr>
        <w:keepNext/>
        <w:widowControl/>
        <w:rPr>
          <w:u w:val="single"/>
          <w:lang w:val="el-GR"/>
        </w:rPr>
      </w:pPr>
    </w:p>
    <w:p w:rsidR="001D76EA" w:rsidRPr="00285AB6" w:rsidRDefault="001D76EA">
      <w:pPr>
        <w:keepNext/>
        <w:widowControl/>
        <w:rPr>
          <w:szCs w:val="22"/>
          <w:u w:val="single"/>
          <w:lang w:val="el-GR"/>
        </w:rPr>
      </w:pPr>
      <w:r w:rsidRPr="00285AB6">
        <w:rPr>
          <w:u w:val="single"/>
          <w:lang w:val="el-GR"/>
        </w:rPr>
        <w:t>Δοσολογία</w:t>
      </w:r>
      <w:r w:rsidRPr="00285AB6">
        <w:rPr>
          <w:lang w:val="el-GR"/>
        </w:rPr>
        <w:t xml:space="preserve"> </w:t>
      </w:r>
    </w:p>
    <w:p w:rsidR="001D76EA" w:rsidRPr="00285AB6" w:rsidRDefault="001D76EA">
      <w:pPr>
        <w:rPr>
          <w:lang w:val="el-GR"/>
        </w:rPr>
      </w:pPr>
      <w:r w:rsidRPr="00285AB6">
        <w:rPr>
          <w:lang w:val="el-GR"/>
        </w:rPr>
        <w:t>Το MicardisPlus θα πρέπει να λαμβάνεται από ασθενείς των οποίων η αρτηριακή πίεση δεν ρυθμίζεται επαρκώς με μονοθεραπεία telmisartan. Εξατομικευμένη τιτλοποίηση της δόσης με καθένα από τα δύο συστατικά συστήνεται πριν την αλλαγή στο σταθερό συνδυασμό δόσεων. Όταν ενδείκνυται κλινικά, μπορεί να εξετασθεί απευθείας αλλαγή από τη μονοθεραπεία στους σταθερούς συνδυασμούς.</w:t>
      </w:r>
    </w:p>
    <w:p w:rsidR="001D76EA" w:rsidRPr="00285AB6" w:rsidRDefault="001D76EA">
      <w:pPr>
        <w:rPr>
          <w:lang w:val="el-GR"/>
        </w:rPr>
      </w:pPr>
    </w:p>
    <w:p w:rsidR="001D76EA" w:rsidRPr="00285AB6" w:rsidRDefault="001D76EA">
      <w:pPr>
        <w:numPr>
          <w:ilvl w:val="0"/>
          <w:numId w:val="21"/>
        </w:numPr>
        <w:rPr>
          <w:lang w:val="el-GR"/>
        </w:rPr>
      </w:pPr>
      <w:r w:rsidRPr="00285AB6">
        <w:rPr>
          <w:lang w:val="el-GR"/>
        </w:rPr>
        <w:t>Το MicardisPlus 80 mg /25 mg μπορεί να χορηγηθεί μία φορά την ημέρα σε ασθενείς, των οποίων η αρτηριακή πίεση δεν ρυθμίζεται επαρκώς με MicardisPlus 80 mg / 12,5 mg ή σε ασθενείς που έχουν προηγουμένως σταθεροποιηθεί σε telmisartan και υδροχλωριαθειαζίδη που δίδονται χωριστά.</w:t>
      </w:r>
    </w:p>
    <w:p w:rsidR="001D76EA" w:rsidRPr="00285AB6" w:rsidRDefault="001D76EA">
      <w:pPr>
        <w:rPr>
          <w:lang w:val="el-GR"/>
        </w:rPr>
      </w:pPr>
    </w:p>
    <w:p w:rsidR="001D76EA" w:rsidRPr="00285AB6" w:rsidRDefault="001D76EA">
      <w:pPr>
        <w:rPr>
          <w:lang w:val="el-GR"/>
        </w:rPr>
      </w:pPr>
      <w:r w:rsidRPr="00285AB6">
        <w:rPr>
          <w:lang w:val="el-GR"/>
        </w:rPr>
        <w:t xml:space="preserve">Το MicardisPlus διατίθεται επίσης και σε περιεκτικότητες των 40 mg/ 12,5 mg και </w:t>
      </w:r>
      <w:r w:rsidRPr="00285AB6">
        <w:rPr>
          <w:b/>
          <w:lang w:val="el-GR"/>
        </w:rPr>
        <w:t xml:space="preserve"> </w:t>
      </w:r>
      <w:r w:rsidRPr="00285AB6">
        <w:rPr>
          <w:lang w:val="el-GR"/>
        </w:rPr>
        <w:t>80 mg / 12,5 mg.</w:t>
      </w:r>
    </w:p>
    <w:p w:rsidR="001D76EA" w:rsidRPr="00285AB6" w:rsidRDefault="001D76EA">
      <w:pPr>
        <w:rPr>
          <w:lang w:val="el-GR"/>
        </w:rPr>
      </w:pPr>
    </w:p>
    <w:p w:rsidR="001D76EA" w:rsidRPr="00285AB6" w:rsidRDefault="001D76EA">
      <w:pPr>
        <w:keepNext/>
        <w:widowControl/>
        <w:rPr>
          <w:lang w:val="el-GR"/>
        </w:rPr>
      </w:pPr>
      <w:r w:rsidRPr="00285AB6">
        <w:rPr>
          <w:lang w:val="el-GR"/>
        </w:rPr>
        <w:t>Νεφρική ανεπάρκεια</w:t>
      </w:r>
    </w:p>
    <w:p w:rsidR="001D76EA" w:rsidRPr="00285AB6" w:rsidRDefault="001D76EA">
      <w:pPr>
        <w:keepNext/>
        <w:widowControl/>
        <w:rPr>
          <w:lang w:val="el-GR"/>
        </w:rPr>
      </w:pPr>
    </w:p>
    <w:p w:rsidR="001D76EA" w:rsidRPr="00285AB6" w:rsidRDefault="001D76EA">
      <w:pPr>
        <w:keepNext/>
        <w:keepLines/>
        <w:rPr>
          <w:lang w:val="el-GR"/>
        </w:rPr>
      </w:pPr>
      <w:r w:rsidRPr="00285AB6">
        <w:rPr>
          <w:lang w:val="el-GR"/>
        </w:rPr>
        <w:t xml:space="preserve">Συνιστάται περιοδικός έλεγχος της νεφρικής λειτουργίας (βλ. </w:t>
      </w:r>
      <w:r w:rsidRPr="00285AB6">
        <w:rPr>
          <w:noProof/>
          <w:lang w:val="el-GR"/>
        </w:rPr>
        <w:t xml:space="preserve">παράγραφο </w:t>
      </w:r>
      <w:r w:rsidRPr="00285AB6">
        <w:rPr>
          <w:lang w:val="el-GR"/>
        </w:rPr>
        <w:t>4.4).</w:t>
      </w:r>
    </w:p>
    <w:p w:rsidR="001D76EA" w:rsidRPr="00285AB6" w:rsidRDefault="001D76EA">
      <w:pPr>
        <w:rPr>
          <w:lang w:val="el-GR"/>
        </w:rPr>
      </w:pPr>
    </w:p>
    <w:p w:rsidR="001D76EA" w:rsidRPr="00285AB6" w:rsidRDefault="001D76EA">
      <w:pPr>
        <w:keepNext/>
        <w:widowControl/>
        <w:rPr>
          <w:lang w:val="el-GR"/>
        </w:rPr>
      </w:pPr>
      <w:r w:rsidRPr="00285AB6">
        <w:rPr>
          <w:lang w:val="el-GR"/>
        </w:rPr>
        <w:t>Ηπατική ανεπάρκεια</w:t>
      </w:r>
    </w:p>
    <w:p w:rsidR="001D76EA" w:rsidRPr="00285AB6" w:rsidRDefault="001D76EA">
      <w:pPr>
        <w:keepNext/>
        <w:widowControl/>
        <w:rPr>
          <w:lang w:val="el-GR"/>
        </w:rPr>
      </w:pPr>
    </w:p>
    <w:p w:rsidR="001D76EA" w:rsidRPr="00285AB6" w:rsidRDefault="001D76EA">
      <w:pPr>
        <w:rPr>
          <w:lang w:val="el-GR"/>
        </w:rPr>
      </w:pPr>
      <w:r w:rsidRPr="00285AB6">
        <w:rPr>
          <w:lang w:val="el-GR"/>
        </w:rPr>
        <w:t xml:space="preserve">Σε ασθενείς με ήπια έως μέτρια ηπατική ανεπάρκεια η δοσολογία δεν θα πρέπει να υπερβαίνει το MicardisPlus 40 mg /12,5 mg, μία φορά την ημέρα. Το MicardisPlus δεν ενδείκνυται σε ασθενείς με βαριά ηπατική ανεπάρκεια. Οι θειαζίδες θα πρέπει να χρησιμοποιούνται με προσοχή σε ασθενείς με διαταραγμένη ηπατική λειτουργία (βλ. </w:t>
      </w:r>
      <w:r w:rsidRPr="00285AB6">
        <w:rPr>
          <w:noProof/>
          <w:lang w:val="el-GR"/>
        </w:rPr>
        <w:t xml:space="preserve">παράγραφο </w:t>
      </w:r>
      <w:r w:rsidRPr="00285AB6">
        <w:rPr>
          <w:lang w:val="el-GR"/>
        </w:rPr>
        <w:t>4.4).</w:t>
      </w:r>
    </w:p>
    <w:p w:rsidR="001D76EA" w:rsidRPr="00285AB6" w:rsidRDefault="001D76EA">
      <w:pPr>
        <w:rPr>
          <w:lang w:val="el-GR"/>
        </w:rPr>
      </w:pPr>
    </w:p>
    <w:p w:rsidR="001D76EA" w:rsidRPr="00285AB6" w:rsidRDefault="001D76EA">
      <w:pPr>
        <w:ind w:left="-142" w:firstLine="142"/>
        <w:jc w:val="both"/>
        <w:rPr>
          <w:lang w:val="el-GR"/>
        </w:rPr>
      </w:pPr>
      <w:r w:rsidRPr="00285AB6">
        <w:rPr>
          <w:lang w:val="el-GR"/>
        </w:rPr>
        <w:t>Ηλικιωμένοι</w:t>
      </w:r>
    </w:p>
    <w:p w:rsidR="001D76EA" w:rsidRPr="00285AB6" w:rsidRDefault="001D76EA">
      <w:pPr>
        <w:ind w:left="-142" w:firstLine="142"/>
        <w:jc w:val="both"/>
        <w:rPr>
          <w:lang w:val="el-GR"/>
        </w:rPr>
      </w:pPr>
    </w:p>
    <w:p w:rsidR="001D76EA" w:rsidRPr="00285AB6" w:rsidRDefault="001D76EA">
      <w:pPr>
        <w:ind w:left="-142" w:firstLine="142"/>
        <w:jc w:val="both"/>
        <w:rPr>
          <w:lang w:val="el-GR"/>
        </w:rPr>
      </w:pPr>
      <w:r w:rsidRPr="00285AB6">
        <w:rPr>
          <w:lang w:val="el-GR"/>
        </w:rPr>
        <w:t>Δεν απαιτείται προσαρμογή της δόσης.</w:t>
      </w:r>
    </w:p>
    <w:p w:rsidR="001D76EA" w:rsidRPr="00285AB6" w:rsidRDefault="001D76EA">
      <w:pPr>
        <w:ind w:left="-142" w:firstLine="142"/>
        <w:jc w:val="both"/>
        <w:rPr>
          <w:lang w:val="el-GR"/>
        </w:rPr>
      </w:pPr>
    </w:p>
    <w:p w:rsidR="001D76EA" w:rsidRPr="00285AB6" w:rsidRDefault="001D76EA">
      <w:pPr>
        <w:jc w:val="both"/>
        <w:rPr>
          <w:i/>
          <w:iCs/>
          <w:lang w:val="el-GR"/>
        </w:rPr>
      </w:pPr>
      <w:r w:rsidRPr="00285AB6">
        <w:rPr>
          <w:i/>
          <w:iCs/>
          <w:lang w:val="el-GR"/>
        </w:rPr>
        <w:t>Παιδιατρικός πληθυσμός</w:t>
      </w:r>
    </w:p>
    <w:p w:rsidR="001D76EA" w:rsidRPr="00285AB6" w:rsidRDefault="001D76EA">
      <w:pPr>
        <w:jc w:val="both"/>
        <w:rPr>
          <w:u w:val="single"/>
          <w:lang w:val="el-GR"/>
        </w:rPr>
      </w:pPr>
    </w:p>
    <w:p w:rsidR="001D76EA" w:rsidRPr="00285AB6" w:rsidRDefault="001D76EA">
      <w:pPr>
        <w:jc w:val="both"/>
        <w:rPr>
          <w:lang w:val="el-GR"/>
        </w:rPr>
      </w:pPr>
      <w:r w:rsidRPr="00285AB6">
        <w:rPr>
          <w:szCs w:val="22"/>
          <w:lang w:val="el-GR"/>
        </w:rPr>
        <w:t xml:space="preserve">Η ασφάλεια και η αποτελεσματικότητα του </w:t>
      </w:r>
      <w:r w:rsidRPr="00285AB6">
        <w:rPr>
          <w:lang w:val="el-GR"/>
        </w:rPr>
        <w:t>MicardisPlus σε παιδιά και έφηβους ηλικίας κάτω των 18 ετών δεν έχουν ακόμα τεκμηριωθεί. Δεν υπάρχουν διαθέσιμα δεδομένα.</w:t>
      </w:r>
    </w:p>
    <w:p w:rsidR="001D76EA" w:rsidRPr="00285AB6" w:rsidRDefault="001D76EA">
      <w:pPr>
        <w:jc w:val="both"/>
        <w:rPr>
          <w:lang w:val="el-GR"/>
        </w:rPr>
      </w:pPr>
    </w:p>
    <w:p w:rsidR="001D76EA" w:rsidRPr="00285AB6" w:rsidRDefault="001D76EA">
      <w:pPr>
        <w:jc w:val="both"/>
        <w:rPr>
          <w:u w:val="single"/>
          <w:lang w:val="el-GR"/>
        </w:rPr>
      </w:pPr>
      <w:r w:rsidRPr="00285AB6">
        <w:rPr>
          <w:u w:val="single"/>
          <w:lang w:val="el-GR"/>
        </w:rPr>
        <w:t>Τρόπος χορήγησης</w:t>
      </w:r>
    </w:p>
    <w:p w:rsidR="001D76EA" w:rsidRPr="00285AB6" w:rsidRDefault="001D76EA">
      <w:pPr>
        <w:jc w:val="both"/>
        <w:rPr>
          <w:lang w:val="el-GR"/>
        </w:rPr>
      </w:pPr>
    </w:p>
    <w:p w:rsidR="001D76EA" w:rsidRPr="00285AB6" w:rsidRDefault="001D76EA">
      <w:pPr>
        <w:jc w:val="both"/>
        <w:rPr>
          <w:lang w:val="el-GR"/>
        </w:rPr>
      </w:pPr>
      <w:r w:rsidRPr="00285AB6">
        <w:rPr>
          <w:szCs w:val="22"/>
          <w:lang w:val="el-GR"/>
        </w:rPr>
        <w:t xml:space="preserve">Τα δισκία </w:t>
      </w:r>
      <w:r w:rsidRPr="00285AB6">
        <w:rPr>
          <w:lang w:val="el-GR"/>
        </w:rPr>
        <w:t>MicardisPlus είναι για εφάπαξ χορήγηση από του στόματος και θα πρέπει να λαμβάνονται με υγρό, με ή χωρίς τροφή.</w:t>
      </w:r>
    </w:p>
    <w:p w:rsidR="001D76EA" w:rsidRPr="00285AB6" w:rsidRDefault="001D76EA">
      <w:pPr>
        <w:jc w:val="both"/>
        <w:rPr>
          <w:lang w:val="el-GR"/>
        </w:rPr>
      </w:pPr>
    </w:p>
    <w:p w:rsidR="001D76EA" w:rsidRPr="00285AB6" w:rsidRDefault="001D76EA">
      <w:pPr>
        <w:jc w:val="both"/>
        <w:rPr>
          <w:i/>
          <w:iCs/>
          <w:lang w:val="el-GR"/>
        </w:rPr>
      </w:pPr>
      <w:r w:rsidRPr="00285AB6">
        <w:rPr>
          <w:i/>
          <w:iCs/>
          <w:lang w:val="el-GR"/>
        </w:rPr>
        <w:t>Προφυλάξεις που πρέπει να ληφθούν πριν από τον χειρισμό ή τη χορήγηση του φαρμακευτικού προϊόντος</w:t>
      </w:r>
    </w:p>
    <w:p w:rsidR="001D76EA" w:rsidRPr="00285AB6" w:rsidRDefault="001D76EA">
      <w:pPr>
        <w:jc w:val="both"/>
        <w:rPr>
          <w:i/>
          <w:iCs/>
          <w:lang w:val="el-GR"/>
        </w:rPr>
      </w:pPr>
    </w:p>
    <w:p w:rsidR="001D76EA" w:rsidRPr="00285AB6" w:rsidRDefault="001D76EA">
      <w:pPr>
        <w:rPr>
          <w:lang w:val="el-GR"/>
        </w:rPr>
      </w:pPr>
      <w:r w:rsidRPr="00285AB6">
        <w:rPr>
          <w:szCs w:val="22"/>
          <w:lang w:val="el-GR"/>
        </w:rPr>
        <w:t xml:space="preserve">Το </w:t>
      </w:r>
      <w:r w:rsidRPr="00285AB6">
        <w:rPr>
          <w:lang w:val="el-GR"/>
        </w:rPr>
        <w:t>MicardisPlus θα πρέπει να φυλάσσεται εντός της κλειστής κυψέλης λόγω της υδροσκοπικής ιδιότητας των δισκίων. Τα δισκία θα πρέπει να απομακρύνονται από την κυψέλη αμέσως πριν τη χορήγηση (βλ. παράγραφο 6.6).</w:t>
      </w:r>
    </w:p>
    <w:p w:rsidR="001D76EA" w:rsidRPr="00285AB6" w:rsidRDefault="001D76EA">
      <w:pPr>
        <w:rPr>
          <w:lang w:val="el-GR"/>
        </w:rPr>
      </w:pPr>
    </w:p>
    <w:p w:rsidR="001D76EA" w:rsidRPr="00285AB6" w:rsidRDefault="001D76EA">
      <w:pPr>
        <w:widowControl/>
        <w:tabs>
          <w:tab w:val="left" w:pos="567"/>
        </w:tabs>
        <w:rPr>
          <w:b/>
          <w:szCs w:val="22"/>
          <w:lang w:val="el-GR"/>
        </w:rPr>
      </w:pPr>
      <w:r w:rsidRPr="00285AB6">
        <w:rPr>
          <w:b/>
          <w:szCs w:val="22"/>
          <w:lang w:val="el-GR"/>
        </w:rPr>
        <w:t>4.3</w:t>
      </w:r>
      <w:r w:rsidRPr="00285AB6">
        <w:rPr>
          <w:b/>
          <w:szCs w:val="22"/>
          <w:lang w:val="el-GR"/>
        </w:rPr>
        <w:tab/>
        <w:t>Αντενδείξεις</w:t>
      </w:r>
    </w:p>
    <w:p w:rsidR="001D76EA" w:rsidRPr="00285AB6" w:rsidRDefault="001D76EA">
      <w:pPr>
        <w:rPr>
          <w:lang w:val="el-GR"/>
        </w:rPr>
      </w:pPr>
    </w:p>
    <w:p w:rsidR="001D76EA" w:rsidRPr="00285AB6" w:rsidRDefault="001D76EA">
      <w:pPr>
        <w:numPr>
          <w:ilvl w:val="0"/>
          <w:numId w:val="4"/>
        </w:numPr>
        <w:tabs>
          <w:tab w:val="clear" w:pos="360"/>
          <w:tab w:val="num" w:pos="567"/>
        </w:tabs>
        <w:ind w:left="567" w:hanging="567"/>
        <w:rPr>
          <w:lang w:val="el-GR"/>
        </w:rPr>
      </w:pPr>
      <w:r w:rsidRPr="00285AB6">
        <w:rPr>
          <w:lang w:val="el-GR"/>
        </w:rPr>
        <w:t xml:space="preserve">Υπερευαισθησία στις δραστικές ουσίες ή σε κάποιο από τα έκδοχα που αναφέρονται στην </w:t>
      </w:r>
      <w:r w:rsidRPr="00285AB6">
        <w:rPr>
          <w:noProof/>
          <w:lang w:val="el-GR"/>
        </w:rPr>
        <w:t>παράγραφο</w:t>
      </w:r>
      <w:r w:rsidRPr="00285AB6">
        <w:rPr>
          <w:lang w:val="el-GR"/>
        </w:rPr>
        <w:t xml:space="preserve"> 6.1. </w:t>
      </w:r>
    </w:p>
    <w:p w:rsidR="001D76EA" w:rsidRPr="00285AB6" w:rsidRDefault="001D76EA">
      <w:pPr>
        <w:numPr>
          <w:ilvl w:val="0"/>
          <w:numId w:val="8"/>
        </w:numPr>
        <w:tabs>
          <w:tab w:val="clear" w:pos="360"/>
          <w:tab w:val="num" w:pos="567"/>
        </w:tabs>
        <w:ind w:left="567" w:hanging="567"/>
        <w:rPr>
          <w:lang w:val="el-GR"/>
        </w:rPr>
      </w:pPr>
      <w:r w:rsidRPr="00285AB6">
        <w:rPr>
          <w:lang w:val="el-GR"/>
        </w:rPr>
        <w:t>Υπερευαισθησία σε άλλες ουσίες παράγωγα σουλφοναμιδών (εφόσον η υδροχλωροθειαζίδη είναι φαρμακευτικό προϊόν παράγωγο σουλφοναμίδης).</w:t>
      </w:r>
    </w:p>
    <w:p w:rsidR="001D76EA" w:rsidRPr="00285AB6" w:rsidRDefault="001D76EA">
      <w:pPr>
        <w:numPr>
          <w:ilvl w:val="0"/>
          <w:numId w:val="9"/>
        </w:numPr>
        <w:tabs>
          <w:tab w:val="clear" w:pos="360"/>
          <w:tab w:val="num" w:pos="567"/>
        </w:tabs>
        <w:ind w:left="567" w:hanging="567"/>
        <w:rPr>
          <w:lang w:val="el-GR"/>
        </w:rPr>
      </w:pPr>
      <w:r w:rsidRPr="00285AB6">
        <w:rPr>
          <w:lang w:val="el-GR"/>
        </w:rPr>
        <w:t>Δεύτερο και τρίτο τρίμηνο της κυήσεως (βλ. παραγράφους 4.4 και 4.6).</w:t>
      </w:r>
    </w:p>
    <w:p w:rsidR="001D76EA" w:rsidRPr="00285AB6" w:rsidRDefault="001D76EA">
      <w:pPr>
        <w:numPr>
          <w:ilvl w:val="0"/>
          <w:numId w:val="2"/>
        </w:numPr>
        <w:jc w:val="both"/>
        <w:rPr>
          <w:lang w:val="el-GR"/>
        </w:rPr>
      </w:pPr>
      <w:r w:rsidRPr="00285AB6">
        <w:rPr>
          <w:lang w:val="el-GR"/>
        </w:rPr>
        <w:t xml:space="preserve">Χολόσταση και αποφρακτικές παθήσεις των χοληφόρων </w:t>
      </w:r>
    </w:p>
    <w:p w:rsidR="001D76EA" w:rsidRPr="00285AB6" w:rsidRDefault="001D76EA">
      <w:pPr>
        <w:numPr>
          <w:ilvl w:val="0"/>
          <w:numId w:val="2"/>
        </w:numPr>
        <w:jc w:val="both"/>
        <w:rPr>
          <w:lang w:val="el-GR"/>
        </w:rPr>
      </w:pPr>
      <w:r w:rsidRPr="00285AB6">
        <w:rPr>
          <w:lang w:val="el-GR"/>
        </w:rPr>
        <w:t>Σοβαρή ηπατική ανεπάρκεια</w:t>
      </w:r>
    </w:p>
    <w:p w:rsidR="001D76EA" w:rsidRPr="00285AB6" w:rsidRDefault="001D76EA">
      <w:pPr>
        <w:numPr>
          <w:ilvl w:val="0"/>
          <w:numId w:val="3"/>
        </w:numPr>
        <w:rPr>
          <w:lang w:val="el-GR"/>
        </w:rPr>
      </w:pPr>
      <w:r w:rsidRPr="00285AB6">
        <w:rPr>
          <w:lang w:val="el-GR"/>
        </w:rPr>
        <w:t>Σοβαρή νεφρική ανεπάρκεια (κάθαρση κρεατινίνης &lt; 30 ml/min)</w:t>
      </w:r>
    </w:p>
    <w:p w:rsidR="001D76EA" w:rsidRPr="00285AB6" w:rsidRDefault="001D76EA">
      <w:pPr>
        <w:numPr>
          <w:ilvl w:val="0"/>
          <w:numId w:val="3"/>
        </w:numPr>
        <w:rPr>
          <w:lang w:val="el-GR"/>
        </w:rPr>
      </w:pPr>
      <w:r w:rsidRPr="00285AB6">
        <w:rPr>
          <w:lang w:val="el-GR"/>
        </w:rPr>
        <w:t>Εμμένουσα υποκαλιαιμία, υπερασβεσταιμία.</w:t>
      </w:r>
    </w:p>
    <w:p w:rsidR="001D76EA" w:rsidRPr="00285AB6" w:rsidRDefault="001D76EA">
      <w:pPr>
        <w:rPr>
          <w:lang w:val="el-GR"/>
        </w:rPr>
      </w:pPr>
    </w:p>
    <w:p w:rsidR="001D76EA" w:rsidRPr="00285AB6" w:rsidRDefault="001D76EA">
      <w:pPr>
        <w:rPr>
          <w:szCs w:val="22"/>
          <w:lang w:val="el-GR"/>
        </w:rPr>
      </w:pPr>
      <w:r w:rsidRPr="00285AB6">
        <w:rPr>
          <w:szCs w:val="22"/>
          <w:lang w:val="el-GR"/>
        </w:rPr>
        <w:t xml:space="preserve">Η ταυτόχρονη χρήση MicardisPlus με προϊόντα που περιέχουν αλισκιρένη </w:t>
      </w:r>
      <w:r w:rsidRPr="00285AB6">
        <w:rPr>
          <w:lang w:val="el-GR"/>
        </w:rPr>
        <w:t xml:space="preserve">αντενδείκνυται </w:t>
      </w:r>
      <w:r w:rsidRPr="00285AB6">
        <w:rPr>
          <w:szCs w:val="22"/>
          <w:lang w:val="el-GR"/>
        </w:rPr>
        <w:t xml:space="preserve">σε ασθενείς με σακχαρώδη διαβήτη ή νεφρική </w:t>
      </w:r>
      <w:r w:rsidRPr="00285AB6">
        <w:rPr>
          <w:lang w:val="el-GR"/>
        </w:rPr>
        <w:t xml:space="preserve">δυσλειτουργία </w:t>
      </w:r>
      <w:r w:rsidRPr="00285AB6">
        <w:rPr>
          <w:szCs w:val="22"/>
          <w:lang w:val="el-GR"/>
        </w:rPr>
        <w:t>(GFR &lt; 60 ml/min/1,73 m</w:t>
      </w:r>
      <w:r w:rsidRPr="00285AB6">
        <w:rPr>
          <w:szCs w:val="22"/>
          <w:vertAlign w:val="superscript"/>
          <w:lang w:val="el-GR"/>
        </w:rPr>
        <w:t>2</w:t>
      </w:r>
      <w:r w:rsidRPr="00285AB6">
        <w:rPr>
          <w:szCs w:val="22"/>
          <w:lang w:val="el-GR"/>
        </w:rPr>
        <w:t>) (βλέπε παραγράφους 4.5 και 5.1).</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4.4</w:t>
      </w:r>
      <w:r w:rsidRPr="00285AB6">
        <w:rPr>
          <w:b/>
          <w:szCs w:val="22"/>
          <w:lang w:val="el-GR"/>
        </w:rPr>
        <w:tab/>
        <w:t>Ειδικές προειδοποιήσεις και προφυλάξεις κατά τη χρήση</w:t>
      </w:r>
    </w:p>
    <w:p w:rsidR="001D76EA" w:rsidRPr="00285AB6" w:rsidRDefault="001D76EA">
      <w:pPr>
        <w:keepNext/>
        <w:widowControl/>
        <w:rPr>
          <w:u w:val="single"/>
          <w:lang w:val="el-GR"/>
        </w:rPr>
      </w:pPr>
    </w:p>
    <w:p w:rsidR="001D76EA" w:rsidRPr="00285AB6" w:rsidRDefault="001D76EA">
      <w:pPr>
        <w:keepNext/>
        <w:widowControl/>
        <w:rPr>
          <w:u w:val="single"/>
          <w:lang w:val="el-GR"/>
        </w:rPr>
      </w:pPr>
      <w:r w:rsidRPr="00285AB6">
        <w:rPr>
          <w:u w:val="single"/>
          <w:lang w:val="el-GR"/>
        </w:rPr>
        <w:t>Κύηση</w:t>
      </w:r>
    </w:p>
    <w:p w:rsidR="001D76EA" w:rsidRPr="00285AB6" w:rsidRDefault="001D76EA">
      <w:pPr>
        <w:rPr>
          <w:lang w:val="el-GR"/>
        </w:rPr>
      </w:pPr>
      <w:r w:rsidRPr="00285AB6">
        <w:rPr>
          <w:lang w:val="el-GR"/>
        </w:rPr>
        <w:t xml:space="preserve">Οι ανταγωνιστές των υποδοχέων της αγγειοτενσίνης ΙΙ δε θα πρέπει να δίδονται κατά τη διάρκεια της εγκυμοσύνης. Εκτός και αν η συνέχιση της αγωγής με ανταγωνιστές των υποδοχέων της αγγειοτενσίνης ΙΙ θεωρείται απαραίτητη, ασθενείς που προγραμματίζουν εγκυμοσύνη θα πρέπει να αλλάζουν σε εναλλακτικές αντι-υπερτασικές αγωγές οι οποίες έχουν αποδεδειγμένο προφίλ ασφαλείας για χρήση κατά τη διάρκεια της κύησης. Όταν διαγνωστεί εγκυμοσύνη, η αγωγή με ανταγωνιστές των υποδοχέων της αγγειοτενσίνης ΙΙ θα πρέπει να διακόπτεται αμέσως, και εάν θεωρείται απαραίτητο θα πρέπει να αρχίσει εναλλακτική αγωγή (Βλ. παραγράφους 4.3 και 4.6). </w:t>
      </w:r>
    </w:p>
    <w:p w:rsidR="001D76EA" w:rsidRPr="00285AB6" w:rsidRDefault="001D76EA">
      <w:pPr>
        <w:rPr>
          <w:lang w:val="el-GR"/>
        </w:rPr>
      </w:pPr>
    </w:p>
    <w:p w:rsidR="001D76EA" w:rsidRPr="00285AB6" w:rsidRDefault="001D76EA">
      <w:pPr>
        <w:pStyle w:val="BodyText3"/>
        <w:keepNext/>
        <w:widowControl/>
        <w:rPr>
          <w:u w:val="none"/>
        </w:rPr>
      </w:pPr>
      <w:r w:rsidRPr="00285AB6">
        <w:t>Ηπατική ανεπάρκεια</w:t>
      </w:r>
    </w:p>
    <w:p w:rsidR="001D76EA" w:rsidRPr="00285AB6" w:rsidRDefault="001D76EA">
      <w:pPr>
        <w:pStyle w:val="BodyText3"/>
        <w:keepNext/>
        <w:widowControl/>
        <w:rPr>
          <w:u w:val="none"/>
        </w:rPr>
      </w:pPr>
    </w:p>
    <w:p w:rsidR="001D76EA" w:rsidRPr="00285AB6" w:rsidRDefault="001D76EA">
      <w:pPr>
        <w:pStyle w:val="BodyText3"/>
        <w:rPr>
          <w:u w:val="none"/>
        </w:rPr>
      </w:pPr>
      <w:r w:rsidRPr="00285AB6">
        <w:rPr>
          <w:u w:val="none"/>
        </w:rPr>
        <w:t xml:space="preserve">Το MicardisPlus δε θα πρέπει να χορηγείται σε ασθενείς με χολόσταση, αποφρακτικές παθήσεις των χοληφόρων ή σοβαρή ηπατική ανεπάρκεια (βλ. </w:t>
      </w:r>
      <w:r w:rsidRPr="00285AB6">
        <w:rPr>
          <w:noProof/>
          <w:u w:val="none"/>
        </w:rPr>
        <w:t>παράγραφο</w:t>
      </w:r>
      <w:r w:rsidRPr="00285AB6">
        <w:rPr>
          <w:u w:val="none"/>
        </w:rPr>
        <w:t xml:space="preserve"> 4.3), εφόσον το telmisartan απεκκρίνεται κυρίως από τη χολή. Αυτοί οι ασθενείς αναμένεται να έχουν μειωμένη κάθαρση για το telmisartan.</w:t>
      </w:r>
    </w:p>
    <w:p w:rsidR="001D76EA" w:rsidRPr="00285AB6" w:rsidRDefault="001D76EA">
      <w:pPr>
        <w:rPr>
          <w:lang w:val="el-GR"/>
        </w:rPr>
      </w:pPr>
    </w:p>
    <w:p w:rsidR="001D76EA" w:rsidRPr="00285AB6" w:rsidRDefault="001D76EA">
      <w:pPr>
        <w:rPr>
          <w:lang w:val="el-GR"/>
        </w:rPr>
      </w:pPr>
      <w:r w:rsidRPr="00285AB6">
        <w:rPr>
          <w:lang w:val="el-GR"/>
        </w:rPr>
        <w:t>Επιπροσθέτως, το MicardisPlus θα πρέπει να χορηγείται με προσοχή σε ασθενείς με διαταραγμένη ηπατική λειτουργία ή εξελισσόμενη ηπατική νόσο, καθώς μικρές αλλαγές στο ισοζύγιο υγρών και ηλεκτρολυτών μπορεί να προκαλέσουν ηπατικό κώμα. Δεν υπάρχει κλινική εμπειρία με το MicardisPlus σε ασθενείς με ηπατική ανεπάρκεια.</w:t>
      </w:r>
    </w:p>
    <w:p w:rsidR="001D76EA" w:rsidRPr="00285AB6" w:rsidRDefault="001D76EA">
      <w:pPr>
        <w:pStyle w:val="Header"/>
        <w:tabs>
          <w:tab w:val="clear" w:pos="4153"/>
          <w:tab w:val="clear" w:pos="8306"/>
        </w:tabs>
        <w:rPr>
          <w:lang w:val="el-GR"/>
        </w:rPr>
      </w:pPr>
    </w:p>
    <w:p w:rsidR="001D76EA" w:rsidRPr="00285AB6" w:rsidRDefault="001D76EA">
      <w:pPr>
        <w:rPr>
          <w:u w:val="single"/>
          <w:lang w:val="el-GR"/>
        </w:rPr>
      </w:pPr>
      <w:r w:rsidRPr="00285AB6">
        <w:rPr>
          <w:u w:val="single"/>
          <w:lang w:val="el-GR"/>
        </w:rPr>
        <w:t>Νεφροαγγειακή υπέρταση</w:t>
      </w:r>
    </w:p>
    <w:p w:rsidR="001D76EA" w:rsidRPr="00285AB6" w:rsidRDefault="001D76EA">
      <w:pPr>
        <w:rPr>
          <w:u w:val="single"/>
          <w:lang w:val="el-GR"/>
        </w:rPr>
      </w:pPr>
    </w:p>
    <w:p w:rsidR="001D76EA" w:rsidRPr="00285AB6" w:rsidRDefault="001D76EA">
      <w:pPr>
        <w:rPr>
          <w:lang w:val="el-GR"/>
        </w:rPr>
      </w:pPr>
      <w:r w:rsidRPr="00285AB6">
        <w:rPr>
          <w:lang w:val="el-GR"/>
        </w:rPr>
        <w:t>Υπάρχει αυξημένος κίνδυνος σοβαρής υπότασης και νεφρικής ανεπάρκειας σε ασθενείς με αμφοτερόπλευρη στένωση της νεφρικής αρτηρίας ή στένωση της αρτηρίας με μονήρη λειτουργικό νεφρό όταν αυτοί υποβάλλονται σε θεραπεία με φάρμακα που επηρεάζουν το σύστημα ρενίνης- αγγειοτενσίνης- αλδοστερόνης.</w:t>
      </w:r>
    </w:p>
    <w:p w:rsidR="001D76EA" w:rsidRPr="00285AB6" w:rsidRDefault="001D76EA">
      <w:pPr>
        <w:rPr>
          <w:lang w:val="el-GR"/>
        </w:rPr>
      </w:pPr>
    </w:p>
    <w:p w:rsidR="001D76EA" w:rsidRPr="00285AB6" w:rsidRDefault="001D76EA">
      <w:pPr>
        <w:rPr>
          <w:u w:val="single"/>
          <w:lang w:val="el-GR"/>
        </w:rPr>
      </w:pPr>
      <w:r w:rsidRPr="00285AB6">
        <w:rPr>
          <w:u w:val="single"/>
          <w:lang w:val="el-GR"/>
        </w:rPr>
        <w:t>Νεφρική ανεπάρκεια και μεταμόσχευση νεφρού</w:t>
      </w:r>
    </w:p>
    <w:p w:rsidR="001D76EA" w:rsidRPr="00285AB6" w:rsidRDefault="001D76EA">
      <w:pPr>
        <w:rPr>
          <w:u w:val="single"/>
          <w:lang w:val="el-GR"/>
        </w:rPr>
      </w:pPr>
    </w:p>
    <w:p w:rsidR="001D76EA" w:rsidRPr="00285AB6" w:rsidRDefault="001D76EA">
      <w:pPr>
        <w:rPr>
          <w:lang w:val="el-GR"/>
        </w:rPr>
      </w:pPr>
      <w:r w:rsidRPr="00285AB6">
        <w:rPr>
          <w:lang w:val="el-GR"/>
        </w:rPr>
        <w:t xml:space="preserve">Το MicardisPlus δεν πρέπει να χρησιμοποιείται σε ασθενείς με σοβαρή νεφρική ανεπάρκεια (κάθαρση κρεατινίνης &lt; 30 ml/min) (βλ. </w:t>
      </w:r>
      <w:r w:rsidRPr="00285AB6">
        <w:rPr>
          <w:noProof/>
          <w:lang w:val="el-GR"/>
        </w:rPr>
        <w:t>παράγραφο</w:t>
      </w:r>
      <w:r w:rsidRPr="00285AB6">
        <w:rPr>
          <w:lang w:val="el-GR"/>
        </w:rPr>
        <w:t xml:space="preserve"> 4.3). Δεν υπάρχει εμπειρία σχετικά με χορήγηση του MicardisPlus σε ασθενείς που υποβλήθηκαν πρόσφατα σε μεταμόσχευση νεφρού. Η εμπειρία με το MicardisPlus είναι περιορισμένη σε ασθενείς με ήπια ως μέτρια νεφρική ανεπάρκεια, έως εκ τούτου, συστήνεται ο περιοδικός έλεγχος των επιπέδων καλίου, κρεατινίνης και ουρικού οξέος. Αζωθαιμία σχετιζόμενη με θειαζιδικά διουρητικά μπορεί να εμφανιστεί σε ασθενείς με ελαττωμένη νεφρική λειτουργία. </w:t>
      </w:r>
    </w:p>
    <w:p w:rsidR="001D76EA" w:rsidRPr="00285AB6" w:rsidRDefault="001D76EA">
      <w:pPr>
        <w:rPr>
          <w:lang w:val="el-GR"/>
        </w:rPr>
      </w:pPr>
    </w:p>
    <w:p w:rsidR="001D76EA" w:rsidRPr="00285AB6" w:rsidRDefault="001D76EA">
      <w:pPr>
        <w:rPr>
          <w:u w:val="single"/>
          <w:lang w:val="el-GR"/>
        </w:rPr>
      </w:pPr>
      <w:r w:rsidRPr="00285AB6">
        <w:rPr>
          <w:u w:val="single"/>
          <w:lang w:val="el-GR"/>
        </w:rPr>
        <w:t>Ενδοαγγειακή υποογκαιμία</w:t>
      </w:r>
    </w:p>
    <w:p w:rsidR="001D76EA" w:rsidRPr="00285AB6" w:rsidRDefault="001D76EA">
      <w:pPr>
        <w:rPr>
          <w:u w:val="single"/>
          <w:lang w:val="el-GR"/>
        </w:rPr>
      </w:pPr>
    </w:p>
    <w:p w:rsidR="001D76EA" w:rsidRPr="00285AB6" w:rsidRDefault="001D76EA">
      <w:pPr>
        <w:rPr>
          <w:lang w:val="el-GR"/>
        </w:rPr>
      </w:pPr>
      <w:r w:rsidRPr="00285AB6">
        <w:rPr>
          <w:lang w:val="el-GR"/>
        </w:rPr>
        <w:t xml:space="preserve">Συμπτωματική υπόταση, ιδιαίτερα  μετά την πρώτη δόση, μπορεί να εμφανιστεί σε ασθενείς με υποογκαιμία και/ή νατριοπενία, που οφείλεται σε έντονη διουρητική θεραπεία, διαιτητικό περιορισμό του άλατος, διάρροια ή έμετο. Τέτοιες καταστάσεις πρέπει να διορθωθούν πριν την χορήγηση του MicardisPlus. </w:t>
      </w:r>
    </w:p>
    <w:p w:rsidR="001D76EA" w:rsidRPr="00285AB6" w:rsidRDefault="001D76EA">
      <w:pPr>
        <w:ind w:hanging="142"/>
        <w:rPr>
          <w:lang w:val="el-GR"/>
        </w:rPr>
      </w:pPr>
    </w:p>
    <w:p w:rsidR="001D76EA" w:rsidRPr="00285AB6" w:rsidRDefault="001D76EA">
      <w:pPr>
        <w:rPr>
          <w:u w:val="single"/>
          <w:lang w:val="el-GR"/>
        </w:rPr>
      </w:pPr>
      <w:r w:rsidRPr="00285AB6">
        <w:rPr>
          <w:u w:val="single"/>
          <w:lang w:val="el-GR"/>
        </w:rPr>
        <w:t>Διπλός αποκλεισμός του συστήματος ρενίνης-αγγειοτενσίνης-αλδοστερόνης (RAAS)</w:t>
      </w:r>
    </w:p>
    <w:p w:rsidR="001D76EA" w:rsidRPr="00285AB6" w:rsidRDefault="001D76EA">
      <w:pPr>
        <w:rPr>
          <w:lang w:val="el-GR"/>
        </w:rPr>
      </w:pPr>
    </w:p>
    <w:p w:rsidR="001D76EA" w:rsidRPr="00285AB6" w:rsidRDefault="001D76EA">
      <w:pPr>
        <w:tabs>
          <w:tab w:val="left" w:pos="709"/>
        </w:tabs>
        <w:rPr>
          <w:szCs w:val="22"/>
          <w:lang w:val="el-GR"/>
        </w:rPr>
      </w:pPr>
      <w:r w:rsidRPr="00285AB6">
        <w:rPr>
          <w:szCs w:val="22"/>
          <w:lang w:val="el-GR"/>
        </w:rPr>
        <w:t xml:space="preserve">Υπάρχουν αποδείξεις ότι η ταυτόχρονη χρήση αναστολέων ΜΕΑ, αποκλειστών των υποδοχέων αγγειοτενσίνης ΙΙ ή αλισκιρένης αυξάνει τον κίνδυνο υπότασης, υπερκαλιαιμίας και μειωμένης νεφρικής λειτουργίας (περιλαμβανομένης της οξείας νεφρικής ανεπάρκειας). Ως εκ τούτου, διπλός αποκλεισμός του συστήματος ρενίνης-αγγειοτενσίνης-αλδοστερόνης (RASS) μέσω της συνδυασμένης χρήσης αναστολέων ΜΕΑ, αποκλειστών των υποδοχέων αγγειοτενσίνης ΙΙ ή αλισκιρένης δεν συνιστάται (βλ. παραγράφους 4.5 και 5.1). </w:t>
      </w:r>
    </w:p>
    <w:p w:rsidR="001D76EA" w:rsidRPr="00285AB6" w:rsidRDefault="001D76EA">
      <w:pPr>
        <w:tabs>
          <w:tab w:val="left" w:pos="709"/>
        </w:tabs>
        <w:rPr>
          <w:szCs w:val="22"/>
          <w:lang w:val="el-GR"/>
        </w:rPr>
      </w:pPr>
      <w:r w:rsidRPr="00285AB6">
        <w:rPr>
          <w:szCs w:val="22"/>
          <w:lang w:val="el-GR"/>
        </w:rPr>
        <w:t xml:space="preserve">Εάν η θεραπεία διπλού αποκλεισμού θεωρείται απολύτως απαραίτητη, αυτό θα πρέπει να λάβει χώρα μόνο κάτω από την επίβλεψη ειδικού και με συχνή στενή παρακολούθηση της νεφρικής λειτουργίας, των ηλεκτρολυτών και της αρτηριακής πίεσης. </w:t>
      </w:r>
    </w:p>
    <w:p w:rsidR="001D76EA" w:rsidRPr="00285AB6" w:rsidRDefault="001D76EA">
      <w:pPr>
        <w:tabs>
          <w:tab w:val="left" w:pos="709"/>
        </w:tabs>
        <w:rPr>
          <w:szCs w:val="22"/>
          <w:lang w:val="el-GR"/>
        </w:rPr>
      </w:pPr>
      <w:r w:rsidRPr="00285AB6">
        <w:rPr>
          <w:szCs w:val="22"/>
          <w:lang w:val="el-GR"/>
        </w:rPr>
        <w:t>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w:t>
      </w:r>
    </w:p>
    <w:p w:rsidR="001D76EA" w:rsidRPr="00285AB6" w:rsidRDefault="001D76EA">
      <w:pPr>
        <w:rPr>
          <w:lang w:val="el-GR"/>
        </w:rPr>
      </w:pPr>
    </w:p>
    <w:p w:rsidR="001D76EA" w:rsidRPr="00285AB6" w:rsidRDefault="001D76EA">
      <w:pPr>
        <w:keepNext/>
        <w:widowControl/>
        <w:rPr>
          <w:lang w:val="el-GR"/>
        </w:rPr>
      </w:pPr>
      <w:r w:rsidRPr="00285AB6">
        <w:rPr>
          <w:szCs w:val="22"/>
          <w:u w:val="single"/>
          <w:lang w:val="el-GR"/>
        </w:rPr>
        <w:t>Άλλες καταστάσεις με διέγερση του συστήματος ρενίνης- αγγειοτενσίνης- αλδοστερόνης</w:t>
      </w:r>
    </w:p>
    <w:p w:rsidR="001D76EA" w:rsidRPr="00285AB6" w:rsidRDefault="001D76EA">
      <w:pPr>
        <w:keepNext/>
        <w:widowControl/>
        <w:rPr>
          <w:lang w:val="el-GR"/>
        </w:rPr>
      </w:pPr>
    </w:p>
    <w:p w:rsidR="001D76EA" w:rsidRPr="00285AB6" w:rsidRDefault="001D76EA">
      <w:pPr>
        <w:rPr>
          <w:lang w:val="el-GR"/>
        </w:rPr>
      </w:pPr>
      <w:r w:rsidRPr="00285AB6">
        <w:rPr>
          <w:lang w:val="el-GR"/>
        </w:rPr>
        <w:t>Σε ασθενείς που ο αγγειακός τόνος και η νεφρική λειτουργία εξαρτώνται κυρίως από τη δραστηριότητα του συστήματος ρενίνης- αγγειοτενσίνης- αλδοστερόνης (όπως ασθενείς με βαριά συμφορητική καρδιακή ανεπάρκεια ή υποκειμενική νεφρική νόσο, συμπεριλαμβανόμενης της στένωσης της νεφρικής αρτηρίας), θεραπεία με φάρμακα που επηρεάζουν αυτό το σύστημα έχει συσχετισθεί με οξεία υπόταση, υπεραζωθαιμία, ολιγουρία, ή σπάνια με οξεία νεφρική ανεπάρκεια (βλ. παράγραφο 4.8).</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Πρωτοπαθής υπεραλδοστερονισμός</w:t>
      </w:r>
    </w:p>
    <w:p w:rsidR="001D76EA" w:rsidRPr="00285AB6" w:rsidRDefault="001D76EA">
      <w:pPr>
        <w:rPr>
          <w:u w:val="single"/>
          <w:lang w:val="el-GR"/>
        </w:rPr>
      </w:pPr>
    </w:p>
    <w:p w:rsidR="001D76EA" w:rsidRPr="00285AB6" w:rsidRDefault="001D76EA">
      <w:pPr>
        <w:rPr>
          <w:lang w:val="el-GR"/>
        </w:rPr>
      </w:pPr>
      <w:r w:rsidRPr="00285AB6">
        <w:rPr>
          <w:lang w:val="el-GR"/>
        </w:rPr>
        <w:t xml:space="preserve">Οι ασθενείς με πρωτοπαθή υπεραλδοστερονισμό γενικά δεν ανταποκρίνονται σε αντιυπερτασικά φάρμακα που δρουν μέσω αναστολής του συστήματος ρενίνης-αγγειοτενσίνης. Ως εκ τούτου η χρήση του MicardisPlus δεν συνιστάται. </w:t>
      </w:r>
    </w:p>
    <w:p w:rsidR="001D76EA" w:rsidRPr="00285AB6" w:rsidRDefault="001D76EA">
      <w:pPr>
        <w:rPr>
          <w:lang w:val="el-GR"/>
        </w:rPr>
      </w:pPr>
    </w:p>
    <w:p w:rsidR="001D76EA" w:rsidRPr="00285AB6" w:rsidRDefault="001D76EA">
      <w:pPr>
        <w:rPr>
          <w:u w:val="single"/>
          <w:lang w:val="el-GR"/>
        </w:rPr>
      </w:pPr>
      <w:r w:rsidRPr="00285AB6">
        <w:rPr>
          <w:u w:val="single"/>
          <w:lang w:val="el-GR"/>
        </w:rPr>
        <w:t>Αορτική και μιτροειδής βαλβιδική στένωση, υπερτροφική αποφρακτική καρδιομυοπάθεια</w:t>
      </w:r>
    </w:p>
    <w:p w:rsidR="001D76EA" w:rsidRPr="00285AB6" w:rsidRDefault="001D76EA">
      <w:pPr>
        <w:rPr>
          <w:u w:val="single"/>
          <w:lang w:val="el-GR"/>
        </w:rPr>
      </w:pPr>
    </w:p>
    <w:p w:rsidR="001D76EA" w:rsidRPr="00285AB6" w:rsidRDefault="001D76EA">
      <w:pPr>
        <w:rPr>
          <w:lang w:val="el-GR"/>
        </w:rPr>
      </w:pPr>
      <w:r w:rsidRPr="00285AB6">
        <w:rPr>
          <w:lang w:val="el-GR"/>
        </w:rPr>
        <w:t>Όπως και με άλλους αγγειοδιασταλτικούς παράγοντες, συστήνεται ιδιαίτερη προσοχή σε ασθενείς που πάσχουν από αορτική ή μιτροειδή βαλβιδική στένωση, ή υπερτροφική αποφρακτική καρδιομυοπάθεια.</w:t>
      </w:r>
    </w:p>
    <w:p w:rsidR="001D76EA" w:rsidRPr="00285AB6" w:rsidRDefault="001D76EA">
      <w:pPr>
        <w:rPr>
          <w:lang w:val="el-GR"/>
        </w:rPr>
      </w:pPr>
    </w:p>
    <w:p w:rsidR="001D76EA" w:rsidRPr="00285AB6" w:rsidRDefault="001D76EA">
      <w:pPr>
        <w:pStyle w:val="Header"/>
        <w:tabs>
          <w:tab w:val="clear" w:pos="4153"/>
          <w:tab w:val="clear" w:pos="8306"/>
        </w:tabs>
        <w:rPr>
          <w:u w:val="single"/>
          <w:lang w:val="el-GR"/>
        </w:rPr>
      </w:pPr>
      <w:r w:rsidRPr="00285AB6">
        <w:rPr>
          <w:u w:val="single"/>
          <w:lang w:val="el-GR"/>
        </w:rPr>
        <w:t>Μεταβολικές και ενδοκρινικές επιδράσεις</w:t>
      </w:r>
    </w:p>
    <w:p w:rsidR="001D76EA" w:rsidRPr="00285AB6" w:rsidRDefault="001D76EA">
      <w:pPr>
        <w:pStyle w:val="Header"/>
        <w:tabs>
          <w:tab w:val="clear" w:pos="4153"/>
          <w:tab w:val="clear" w:pos="8306"/>
        </w:tabs>
        <w:rPr>
          <w:u w:val="single"/>
          <w:lang w:val="el-GR"/>
        </w:rPr>
      </w:pPr>
    </w:p>
    <w:p w:rsidR="001D76EA" w:rsidRPr="00285AB6" w:rsidRDefault="001D76EA">
      <w:pPr>
        <w:rPr>
          <w:lang w:val="el-GR"/>
        </w:rPr>
      </w:pPr>
      <w:r w:rsidRPr="00285AB6">
        <w:rPr>
          <w:lang w:val="el-GR"/>
        </w:rPr>
        <w:t>Η θεραπεία με θειαζιδικά διουρητικά μπορεί να επηρεάσει δυσμενώς την ανοχή γλυκόζης ενώ μπορεί να εμφανιστεί υπογλυκαιμία σε διαβητικούς ασθενείς υπό θεραπεία με ινσουλίνη ή αντιδιαβητικά φάρμακα και αγωγή με τελμισαρτάνη. Ως εκ τούτου, σε αυτούς τους ασθενείς θα πρέπει να εξετάζεται παρακολούθηση της γλυκόζης αίματος. Μπορεί να χρειαστεί ρύθμιση της δόσης της ινσουλίνης ή των αντιδιαβητικών όταν ενδείκνυται.Λανθάνων σακχαρώδης διαβήτης μπορεί να γίνει έκδηλος κατά τη διάρκεια θεραπείας με θειαζίδες.</w:t>
      </w:r>
    </w:p>
    <w:p w:rsidR="001D76EA" w:rsidRPr="00285AB6" w:rsidRDefault="001D76EA">
      <w:pPr>
        <w:rPr>
          <w:lang w:val="el-GR"/>
        </w:rPr>
      </w:pPr>
    </w:p>
    <w:p w:rsidR="001D76EA" w:rsidRPr="00285AB6" w:rsidRDefault="001D76EA">
      <w:pPr>
        <w:rPr>
          <w:lang w:val="el-GR"/>
        </w:rPr>
      </w:pPr>
      <w:r w:rsidRPr="00285AB6">
        <w:rPr>
          <w:lang w:val="el-GR"/>
        </w:rPr>
        <w:t>Μια αύξηση των επιπέδων χοληστερόλης και τριγλυκεριδίων έχει συσχετισθεί με τη θεραπεία με θειαζιδικά διουρητικά. Εν τούτοις, στη δόση των 12,5 mg που περιέχεται στο MicardisPlus έχουν αναφερθεί ελάχιστες ή καθόλου επιδράσεις.Υπερουριχαιμία ή συμπτωματική ουρική αρθρίτιδα μπορεί να προκληθεί σε ορισμένους ασθενείς που λαμβάνουν θεραπεία με θειαζιδικά διουρητικά.</w:t>
      </w:r>
    </w:p>
    <w:p w:rsidR="001D76EA" w:rsidRPr="00285AB6" w:rsidRDefault="001D76EA">
      <w:pPr>
        <w:rPr>
          <w:lang w:val="el-GR"/>
        </w:rPr>
      </w:pPr>
    </w:p>
    <w:p w:rsidR="001D76EA" w:rsidRPr="00285AB6" w:rsidRDefault="001D76EA">
      <w:pPr>
        <w:pStyle w:val="Header"/>
        <w:tabs>
          <w:tab w:val="clear" w:pos="4153"/>
          <w:tab w:val="clear" w:pos="8306"/>
        </w:tabs>
        <w:rPr>
          <w:u w:val="single"/>
          <w:lang w:val="el-GR"/>
        </w:rPr>
      </w:pPr>
      <w:r w:rsidRPr="00285AB6">
        <w:rPr>
          <w:u w:val="single"/>
          <w:lang w:val="el-GR"/>
        </w:rPr>
        <w:t>Ηλεκτρολυτικές διαταραχές</w:t>
      </w:r>
    </w:p>
    <w:p w:rsidR="001D76EA" w:rsidRPr="00285AB6" w:rsidRDefault="001D76EA">
      <w:pPr>
        <w:pStyle w:val="Header"/>
        <w:tabs>
          <w:tab w:val="clear" w:pos="4153"/>
          <w:tab w:val="clear" w:pos="8306"/>
        </w:tabs>
        <w:rPr>
          <w:u w:val="single"/>
          <w:lang w:val="el-GR"/>
        </w:rPr>
      </w:pPr>
    </w:p>
    <w:p w:rsidR="001D76EA" w:rsidRPr="00285AB6" w:rsidRDefault="001D76EA">
      <w:pPr>
        <w:pStyle w:val="Header"/>
        <w:tabs>
          <w:tab w:val="clear" w:pos="4153"/>
          <w:tab w:val="clear" w:pos="8306"/>
        </w:tabs>
        <w:rPr>
          <w:lang w:val="el-GR"/>
        </w:rPr>
      </w:pPr>
      <w:r w:rsidRPr="00285AB6">
        <w:rPr>
          <w:lang w:val="el-GR"/>
        </w:rPr>
        <w:t>Όπως και με οποιοδήποτε ασθενή που λαμβάνει διουρητική θεραπεία, θα πρέπει να διενεργείται περιοδικός προσδιορισμός των ηλεκτρολυτών ορού σε κατάλληλα χρονικά διαστήματα.</w:t>
      </w:r>
    </w:p>
    <w:p w:rsidR="001D76EA" w:rsidRPr="00285AB6" w:rsidRDefault="001D76EA">
      <w:pPr>
        <w:rPr>
          <w:lang w:val="el-GR"/>
        </w:rPr>
      </w:pPr>
      <w:r w:rsidRPr="00285AB6">
        <w:rPr>
          <w:lang w:val="el-GR"/>
        </w:rPr>
        <w:t>Οι θειαζίδες, περιλαμβανομένης της υδροχλωροθειαζίδης, μπορούν να προκαλέσουν διαταραχές ύδατος ή ηλεκτρολυτών (περιλαμβανομένης της υποκαλιαιμίας, υπονατριαιμίας και υποχλωραιμικής αλκάλωσης). Προειδοποιητικά σημεία διαταραχών ύδατος ή ηλεκτρολυτών είναι ξηροστομία, δίψα, εξασθένηση, λήθαργος, υπνηλία, ευερεθιστότητα, μυαλγίες ή κράμπες, μυϊκή αδυναμία, υπόταση, ολιγουρία, ταχυκαρδία και γαστρεντερικές διαταραχές όπως ναυτία ή έμετος (βλ. παράγραφο 4.8).</w:t>
      </w:r>
    </w:p>
    <w:p w:rsidR="001D76EA" w:rsidRPr="00285AB6" w:rsidRDefault="001D76EA">
      <w:pPr>
        <w:rPr>
          <w:lang w:val="el-GR"/>
        </w:rPr>
      </w:pPr>
    </w:p>
    <w:p w:rsidR="001D76EA" w:rsidRPr="00285AB6" w:rsidRDefault="001D76EA">
      <w:pPr>
        <w:pStyle w:val="Header"/>
        <w:keepNext/>
        <w:widowControl/>
        <w:numPr>
          <w:ilvl w:val="0"/>
          <w:numId w:val="11"/>
        </w:numPr>
        <w:tabs>
          <w:tab w:val="clear" w:pos="4153"/>
          <w:tab w:val="clear" w:pos="8306"/>
        </w:tabs>
        <w:ind w:left="573" w:hanging="573"/>
        <w:rPr>
          <w:lang w:val="el-GR"/>
        </w:rPr>
      </w:pPr>
      <w:r w:rsidRPr="00285AB6">
        <w:rPr>
          <w:lang w:val="el-GR"/>
        </w:rPr>
        <w:t>Υποκαλιαιμία</w:t>
      </w:r>
    </w:p>
    <w:p w:rsidR="001D76EA" w:rsidRPr="00285AB6" w:rsidRDefault="001D76EA">
      <w:pPr>
        <w:rPr>
          <w:lang w:val="el-GR"/>
        </w:rPr>
      </w:pPr>
      <w:r w:rsidRPr="00285AB6">
        <w:rPr>
          <w:lang w:val="el-GR"/>
        </w:rPr>
        <w:t>Αν και υποκαλιαιμία μπορεί να αναπτυχθεί με τη χρήση θειαζιδικών διουρητικών, ταυτόχρονη θεραπεία με telmisartan μπορεί να μειώσει την επαγόμενη από το διουρητικό υποκαλιαιμία. Ο κίνδυνος υποκαλιαιμίας είναι μεγαλύτερος σε ασθενείς με κίρρωση ήπατος, σε ασθενείς που βρίσκονται σε φάση έντονης διούρησης, σε ασθενείς με ανεπαρκή από του στόματος πρόσληψη ηλεκτρολυτών και σε ασθενείς που λαμβάνουν ταυτόχρονη θεραπεία με κορτικοστεροειδή ή Αδρενοκορτικοτρόπο ορμόνη (ACTH) (βλ. παράγραφο 4.5).</w:t>
      </w:r>
    </w:p>
    <w:p w:rsidR="001D76EA" w:rsidRPr="00285AB6" w:rsidRDefault="001D76EA">
      <w:pPr>
        <w:rPr>
          <w:lang w:val="el-GR"/>
        </w:rPr>
      </w:pPr>
    </w:p>
    <w:p w:rsidR="001D76EA" w:rsidRPr="00285AB6" w:rsidRDefault="001D76EA">
      <w:pPr>
        <w:pStyle w:val="Header"/>
        <w:keepNext/>
        <w:widowControl/>
        <w:numPr>
          <w:ilvl w:val="0"/>
          <w:numId w:val="12"/>
        </w:numPr>
        <w:tabs>
          <w:tab w:val="clear" w:pos="4153"/>
          <w:tab w:val="clear" w:pos="8306"/>
        </w:tabs>
        <w:ind w:left="573" w:hanging="573"/>
        <w:rPr>
          <w:lang w:val="el-GR"/>
        </w:rPr>
      </w:pPr>
      <w:r w:rsidRPr="00285AB6">
        <w:rPr>
          <w:lang w:val="el-GR"/>
        </w:rPr>
        <w:t>Υπερκαλιαιμία</w:t>
      </w:r>
    </w:p>
    <w:p w:rsidR="001D76EA" w:rsidRPr="00285AB6" w:rsidRDefault="001D76EA">
      <w:pPr>
        <w:rPr>
          <w:lang w:val="el-GR"/>
        </w:rPr>
      </w:pPr>
      <w:r w:rsidRPr="00285AB6">
        <w:rPr>
          <w:lang w:val="el-GR"/>
        </w:rPr>
        <w:t>Αντιστρόφως, υπερκαλιαιμία μπορεί να εμφανιστεί λόγω του ανταγωνισμού των υποδοχέων της αγγειοτενσίνης ΙΙ (ΑΤ</w:t>
      </w:r>
      <w:r w:rsidRPr="00285AB6">
        <w:rPr>
          <w:vertAlign w:val="subscript"/>
          <w:lang w:val="el-GR"/>
        </w:rPr>
        <w:t>1</w:t>
      </w:r>
      <w:r w:rsidRPr="00285AB6">
        <w:rPr>
          <w:lang w:val="el-GR"/>
        </w:rPr>
        <w:t xml:space="preserve">) από το συστατικό telmisartan του MicardisPlus. Αν και κλινικά σημαντική υπερκαλιαιμία δεν έχει στοιχειοθετηθεί με το MicardisPlus, παράγοντες κινδύνου για την ανάπτυξη υπερκαλιαιμίας περιλαμβάνουν τη νεφρική ανεπάρκεια και/ή καρδιακή ανεπάρκεια και το σακχαρώδη διαβήτη. Καλιοσυντηρητικά διουρητικά, συμπληρώματα καλίου ή υποκατάστατα άλατος που περιέχουν κάλιο, θα πρέπει να συγχορηγούνται με προσοχή με MicardisPlus (βλ. </w:t>
      </w:r>
      <w:r w:rsidRPr="00285AB6">
        <w:rPr>
          <w:noProof/>
          <w:lang w:val="el-GR"/>
        </w:rPr>
        <w:t>παράγραφο</w:t>
      </w:r>
      <w:r w:rsidRPr="00285AB6">
        <w:rPr>
          <w:lang w:val="el-GR"/>
        </w:rPr>
        <w:t xml:space="preserve"> 4.5).</w:t>
      </w:r>
    </w:p>
    <w:p w:rsidR="001D76EA" w:rsidRPr="00285AB6" w:rsidRDefault="001D76EA">
      <w:pPr>
        <w:rPr>
          <w:lang w:val="el-GR"/>
        </w:rPr>
      </w:pPr>
    </w:p>
    <w:p w:rsidR="001D76EA" w:rsidRPr="00285AB6" w:rsidRDefault="001D76EA">
      <w:pPr>
        <w:pStyle w:val="Header"/>
        <w:numPr>
          <w:ilvl w:val="0"/>
          <w:numId w:val="13"/>
        </w:numPr>
        <w:tabs>
          <w:tab w:val="clear" w:pos="4153"/>
          <w:tab w:val="clear" w:pos="8306"/>
        </w:tabs>
        <w:rPr>
          <w:lang w:val="el-GR"/>
        </w:rPr>
      </w:pPr>
      <w:r w:rsidRPr="00285AB6">
        <w:rPr>
          <w:lang w:val="el-GR"/>
        </w:rPr>
        <w:t>Υπονατριαιμία και υποχλωραιμική αλκάλωση</w:t>
      </w:r>
    </w:p>
    <w:p w:rsidR="001D76EA" w:rsidRPr="00285AB6" w:rsidRDefault="001D76EA">
      <w:pPr>
        <w:rPr>
          <w:lang w:val="el-GR"/>
        </w:rPr>
      </w:pPr>
      <w:r w:rsidRPr="00285AB6">
        <w:rPr>
          <w:lang w:val="el-GR"/>
        </w:rPr>
        <w:t>Δεν υπάρχουν ενδείξεις ότι το MicardisPlus θα μείωνε ή θα εμπόδιζε την ανάπτυξη υπονατριαιμίας, που οφείλεται σε διουρητικά. Το έλλειμμα χλωρίου είναι γενικά ήπιο και συνήθως δεν απαιτείται θεραπεία.</w:t>
      </w:r>
    </w:p>
    <w:p w:rsidR="001D76EA" w:rsidRPr="00285AB6" w:rsidRDefault="001D76EA">
      <w:pPr>
        <w:rPr>
          <w:lang w:val="el-GR"/>
        </w:rPr>
      </w:pPr>
    </w:p>
    <w:p w:rsidR="001D76EA" w:rsidRPr="00285AB6" w:rsidRDefault="001D76EA">
      <w:pPr>
        <w:pStyle w:val="Header"/>
        <w:numPr>
          <w:ilvl w:val="0"/>
          <w:numId w:val="14"/>
        </w:numPr>
        <w:tabs>
          <w:tab w:val="clear" w:pos="4153"/>
          <w:tab w:val="clear" w:pos="8306"/>
        </w:tabs>
        <w:rPr>
          <w:lang w:val="el-GR"/>
        </w:rPr>
      </w:pPr>
      <w:r w:rsidRPr="00285AB6">
        <w:rPr>
          <w:lang w:val="el-GR"/>
        </w:rPr>
        <w:t>Υπερασβεσταιμία</w:t>
      </w:r>
    </w:p>
    <w:p w:rsidR="001D76EA" w:rsidRPr="00285AB6" w:rsidRDefault="001D76EA">
      <w:pPr>
        <w:rPr>
          <w:lang w:val="el-GR"/>
        </w:rPr>
      </w:pPr>
      <w:r w:rsidRPr="00285AB6">
        <w:rPr>
          <w:lang w:val="el-GR"/>
        </w:rPr>
        <w:t>Οι θειαζίδες μπορεί να μειώνουν τη νεφρική απέκκριση ασβεστίου και να προκαλέσουν ελαφρά και διακεκομμένη αύξηση ασβεστίου ορού, χωρίς την παρουσία γνωστής μεταβολικής διαταραχής του ασβεστίου. Έντονη υπερασβεσταιμία μπορεί να είναι ένδειξη λανθάνοντος υπερπαραθυρεοειδισμού. Οι θειαζίδες θα πρέπει να διακόπτονται πριν από την εκτέλεση των δοκιμασιών λειτουργίας των παραθυρεοειδών.</w:t>
      </w:r>
    </w:p>
    <w:p w:rsidR="001D76EA" w:rsidRPr="00285AB6" w:rsidRDefault="001D76EA">
      <w:pPr>
        <w:rPr>
          <w:lang w:val="el-GR"/>
        </w:rPr>
      </w:pPr>
    </w:p>
    <w:p w:rsidR="001D76EA" w:rsidRPr="00285AB6" w:rsidRDefault="001D76EA">
      <w:pPr>
        <w:pStyle w:val="Header"/>
        <w:numPr>
          <w:ilvl w:val="0"/>
          <w:numId w:val="15"/>
        </w:numPr>
        <w:tabs>
          <w:tab w:val="clear" w:pos="4153"/>
          <w:tab w:val="clear" w:pos="8306"/>
        </w:tabs>
        <w:rPr>
          <w:lang w:val="el-GR"/>
        </w:rPr>
      </w:pPr>
      <w:r w:rsidRPr="00285AB6">
        <w:rPr>
          <w:lang w:val="el-GR"/>
        </w:rPr>
        <w:t>Υπομαγνησιαιμία</w:t>
      </w:r>
    </w:p>
    <w:p w:rsidR="001D76EA" w:rsidRPr="00285AB6" w:rsidRDefault="001D76EA">
      <w:pPr>
        <w:rPr>
          <w:lang w:val="el-GR"/>
        </w:rPr>
      </w:pPr>
      <w:r w:rsidRPr="00285AB6">
        <w:rPr>
          <w:lang w:val="el-GR"/>
        </w:rPr>
        <w:t>Οι θειαζίδες έχει δειχθεί ότι αυξάνουν τη νεφρική απέκκριση μαγνησίου, το οποίο μπορεί να έχει ως αποτέλεσμα υπομαγνησιαιμία (βλ. παράγραφο 4.5).</w:t>
      </w:r>
    </w:p>
    <w:p w:rsidR="001D76EA" w:rsidRPr="00285AB6" w:rsidRDefault="001D76EA">
      <w:pPr>
        <w:rPr>
          <w:lang w:val="el-GR"/>
        </w:rPr>
      </w:pPr>
    </w:p>
    <w:p w:rsidR="001D76EA" w:rsidRPr="00285AB6" w:rsidRDefault="001D76EA">
      <w:pPr>
        <w:pStyle w:val="Header"/>
        <w:tabs>
          <w:tab w:val="left" w:pos="720"/>
        </w:tabs>
        <w:rPr>
          <w:lang w:val="el-GR"/>
        </w:rPr>
      </w:pPr>
      <w:r w:rsidRPr="00285AB6">
        <w:rPr>
          <w:u w:val="single"/>
          <w:lang w:val="el-GR"/>
        </w:rPr>
        <w:t>Σορβιτόλη και Μονοϋδρική Λακτόζη</w:t>
      </w:r>
    </w:p>
    <w:p w:rsidR="001D76EA" w:rsidRPr="00285AB6" w:rsidRDefault="001D76EA">
      <w:pPr>
        <w:pStyle w:val="Header"/>
        <w:tabs>
          <w:tab w:val="left" w:pos="720"/>
        </w:tabs>
        <w:rPr>
          <w:lang w:val="el-GR"/>
        </w:rPr>
      </w:pPr>
    </w:p>
    <w:p w:rsidR="001D76EA" w:rsidRPr="00285AB6" w:rsidRDefault="001D76EA">
      <w:pPr>
        <w:pStyle w:val="Header"/>
        <w:tabs>
          <w:tab w:val="left" w:pos="720"/>
        </w:tabs>
        <w:rPr>
          <w:lang w:val="el-GR"/>
        </w:rPr>
      </w:pPr>
      <w:r w:rsidRPr="00285AB6">
        <w:rPr>
          <w:lang w:val="el-GR"/>
        </w:rPr>
        <w:t xml:space="preserve">Αυτό το φαρμακευτικό προϊόν περιέχει μονοϋδρική λακτόζη και σορβιτόλη. Οι ασθενείς με σπάνια προβλήματα κληρονομικής δυσανεξίας στη φρουκτόζη και/ ή σπάνια προβλήματα κληρονομικής δυσανεξίας στη γαλακτόζη, ανεπάρκεια Lapp λακτάσης ή δυσαπορρόφησης  γλυκόζης – γαλακτόζης δεν θα πρέπει να λαμβάνουν αυτό το φάρμακο.  </w:t>
      </w:r>
    </w:p>
    <w:p w:rsidR="001D76EA" w:rsidRPr="00285AB6" w:rsidRDefault="001D76EA">
      <w:pPr>
        <w:rPr>
          <w:lang w:val="el-GR"/>
        </w:rPr>
      </w:pPr>
    </w:p>
    <w:p w:rsidR="001D76EA" w:rsidRPr="00285AB6" w:rsidRDefault="001D76EA">
      <w:pPr>
        <w:pStyle w:val="Header"/>
        <w:tabs>
          <w:tab w:val="clear" w:pos="4153"/>
          <w:tab w:val="clear" w:pos="8306"/>
        </w:tabs>
        <w:rPr>
          <w:lang w:val="el-GR"/>
        </w:rPr>
      </w:pPr>
      <w:r w:rsidRPr="00285AB6">
        <w:rPr>
          <w:u w:val="single"/>
          <w:lang w:val="el-GR"/>
        </w:rPr>
        <w:t>Εθνικές διαφορές</w:t>
      </w:r>
    </w:p>
    <w:p w:rsidR="001D76EA" w:rsidRPr="00285AB6" w:rsidRDefault="001D76EA">
      <w:pPr>
        <w:pStyle w:val="Header"/>
        <w:tabs>
          <w:tab w:val="clear" w:pos="4153"/>
          <w:tab w:val="clear" w:pos="8306"/>
        </w:tabs>
        <w:rPr>
          <w:lang w:val="el-GR"/>
        </w:rPr>
      </w:pPr>
    </w:p>
    <w:p w:rsidR="001D76EA" w:rsidRPr="00285AB6" w:rsidRDefault="001D76EA">
      <w:pPr>
        <w:pStyle w:val="Header"/>
        <w:tabs>
          <w:tab w:val="clear" w:pos="4153"/>
          <w:tab w:val="clear" w:pos="8306"/>
        </w:tabs>
        <w:rPr>
          <w:lang w:val="el-GR"/>
        </w:rPr>
      </w:pPr>
      <w:r w:rsidRPr="00285AB6">
        <w:rPr>
          <w:lang w:val="el-GR"/>
        </w:rPr>
        <w:t xml:space="preserve">Όπως και με όλους τους άλλους ανταγωνιστές του υποδοχέα της αγγειοτενσίνης ΙΙ  το telmisartan φαίνεται να είναι λιγότερο αποτελεσματικό στην ελάττωση της αρτηριακής πίεσης σε ανθρώπους της μαύρης φυλής από ότι σε μη μαύρους, πιθανώς λόγω της μεγαλύτερης συχνότητας των καταστάσεων χαμηλής ρενίνης στον υπερτασικό πληθυσμό μαύρων. </w:t>
      </w:r>
    </w:p>
    <w:p w:rsidR="001D76EA" w:rsidRPr="00285AB6" w:rsidRDefault="001D76EA">
      <w:pPr>
        <w:rPr>
          <w:lang w:val="el-GR"/>
        </w:rPr>
      </w:pPr>
    </w:p>
    <w:p w:rsidR="001D76EA" w:rsidRPr="00285AB6" w:rsidRDefault="001D76EA">
      <w:pPr>
        <w:rPr>
          <w:u w:val="single"/>
          <w:lang w:val="el-GR"/>
        </w:rPr>
      </w:pPr>
      <w:r w:rsidRPr="00285AB6">
        <w:rPr>
          <w:u w:val="single"/>
          <w:lang w:val="el-GR"/>
        </w:rPr>
        <w:t>Άλλα</w:t>
      </w:r>
    </w:p>
    <w:p w:rsidR="001D76EA" w:rsidRPr="00285AB6" w:rsidRDefault="001D76EA">
      <w:pPr>
        <w:rPr>
          <w:u w:val="single"/>
          <w:lang w:val="el-GR"/>
        </w:rPr>
      </w:pPr>
    </w:p>
    <w:p w:rsidR="001D76EA" w:rsidRPr="00285AB6" w:rsidRDefault="001D76EA">
      <w:pPr>
        <w:rPr>
          <w:lang w:val="el-GR"/>
        </w:rPr>
      </w:pPr>
      <w:r w:rsidRPr="00285AB6">
        <w:rPr>
          <w:lang w:val="el-GR"/>
        </w:rPr>
        <w:t xml:space="preserve">Όπως και με οποιοδήποτε άλλο αντιυπερτασικό παράγοντα, η υπερβολική μείωση της αρτηριακής πιέσεως σε ασθενείς με ισχαιμική καρδιοπάθεια ή ισχαιμική καρδιαγγειακή νόσο μπορεί να προκαλέσει έμφραγμα του μυοκαρδίου ή εγκεφαλικό επεισόδιο.  </w:t>
      </w:r>
    </w:p>
    <w:p w:rsidR="001D76EA" w:rsidRPr="00285AB6" w:rsidRDefault="001D76EA">
      <w:pPr>
        <w:rPr>
          <w:lang w:val="el-GR"/>
        </w:rPr>
      </w:pPr>
    </w:p>
    <w:p w:rsidR="001D76EA" w:rsidRPr="00285AB6" w:rsidRDefault="001D76EA">
      <w:pPr>
        <w:pStyle w:val="BodyText3"/>
        <w:keepNext/>
      </w:pPr>
      <w:r w:rsidRPr="00285AB6">
        <w:t>Γενικά</w:t>
      </w:r>
    </w:p>
    <w:p w:rsidR="001D76EA" w:rsidRPr="00285AB6" w:rsidRDefault="001D76EA">
      <w:pPr>
        <w:pStyle w:val="BodyText3"/>
        <w:keepNext/>
      </w:pPr>
    </w:p>
    <w:p w:rsidR="001D76EA" w:rsidRPr="00285AB6" w:rsidRDefault="001D76EA">
      <w:pPr>
        <w:pStyle w:val="BodyText3"/>
        <w:rPr>
          <w:u w:val="none"/>
        </w:rPr>
      </w:pPr>
      <w:r w:rsidRPr="00285AB6">
        <w:rPr>
          <w:u w:val="none"/>
        </w:rPr>
        <w:t>Αντιδράσεις υπερευαισθησίας στην υδροχλωροθειαζίδη μπορεί να εμφανιστούν σε ασθενείς με ή χωρίς ιστορικό αλλεργίας ή βρογχικού άσθματος, αλλά είναι πιθανότερες σε ασθενείς με τέτοιο ιστορικό.</w:t>
      </w:r>
    </w:p>
    <w:p w:rsidR="001D76EA" w:rsidRPr="00285AB6" w:rsidRDefault="001D76EA">
      <w:pPr>
        <w:rPr>
          <w:lang w:val="el-GR"/>
        </w:rPr>
      </w:pPr>
      <w:r w:rsidRPr="00285AB6">
        <w:rPr>
          <w:lang w:val="el-GR"/>
        </w:rPr>
        <w:t>Έξαρση ή ενεργοποίηση συστηματικού ερυθηματώδους λύκου έχει αναφερθεί με τη χρήση θειαζιδικών διουρητικών, συμπεριλαμβανομένης της υδροχλωροθειαζίδης.</w:t>
      </w:r>
    </w:p>
    <w:p w:rsidR="001D76EA" w:rsidRPr="00285AB6" w:rsidRDefault="001D76EA">
      <w:pPr>
        <w:rPr>
          <w:lang w:val="el-GR"/>
        </w:rPr>
      </w:pPr>
    </w:p>
    <w:p w:rsidR="001D76EA" w:rsidRPr="00285AB6" w:rsidRDefault="001D76EA">
      <w:pPr>
        <w:rPr>
          <w:lang w:val="el-GR"/>
        </w:rPr>
      </w:pPr>
      <w:r w:rsidRPr="00285AB6">
        <w:rPr>
          <w:lang w:val="el-GR"/>
        </w:rPr>
        <w:t>Περιπτώσεις αντιδράσεων φωτοευαισθησίας έχουν αναφερθεί με τα θειαζιδικά διουρητικά (δείτε παράγραφο 4.8). Εάν μια αντίδραση φωτοευαισθησίας παρουσιαστεί κατά τη διάρκεια της θεραπείας, συνιστάται η διακοπή της θεραπείας. Εάν η επαναχορήγηση του διουρητικού κριθεί απαραίτητη, συνιστάται η προστασία των εκτεθειμένων στον ήλιο περιοχών ή στις τεχνητές ακτίνες UVA.</w:t>
      </w:r>
    </w:p>
    <w:p w:rsidR="001D76EA" w:rsidRPr="00285AB6" w:rsidRDefault="001D76EA">
      <w:pPr>
        <w:rPr>
          <w:lang w:val="el-GR"/>
        </w:rPr>
      </w:pPr>
    </w:p>
    <w:p w:rsidR="001D76EA" w:rsidRPr="00285AB6" w:rsidRDefault="00883998">
      <w:pPr>
        <w:keepNext/>
        <w:widowControl/>
        <w:rPr>
          <w:u w:val="single"/>
          <w:lang w:val="el-GR"/>
        </w:rPr>
      </w:pPr>
      <w:r w:rsidRPr="00883998">
        <w:rPr>
          <w:u w:val="single"/>
          <w:lang w:val="el-GR"/>
        </w:rPr>
        <w:t>Αποκόλληση του χοριοειδούς, ο</w:t>
      </w:r>
      <w:r w:rsidR="001D76EA" w:rsidRPr="00285AB6">
        <w:rPr>
          <w:u w:val="single"/>
          <w:lang w:val="el-GR"/>
        </w:rPr>
        <w:t xml:space="preserve">ξεία μυωπία και γλαύκωμα κλειστής γωνίας </w:t>
      </w:r>
    </w:p>
    <w:p w:rsidR="001D76EA" w:rsidRPr="00285AB6" w:rsidRDefault="001D76EA">
      <w:pPr>
        <w:keepNext/>
        <w:widowControl/>
        <w:rPr>
          <w:u w:val="single"/>
          <w:lang w:val="el-GR"/>
        </w:rPr>
      </w:pPr>
    </w:p>
    <w:p w:rsidR="001D76EA" w:rsidRPr="00285AB6" w:rsidRDefault="001D76EA">
      <w:pPr>
        <w:rPr>
          <w:lang w:val="el-GR"/>
        </w:rPr>
      </w:pPr>
      <w:r w:rsidRPr="00285AB6">
        <w:rPr>
          <w:lang w:val="el-GR"/>
        </w:rPr>
        <w:t xml:space="preserve">Η υδροχλωροθειαζίδη, μια σουλφοναμίδη, μπορεί να προκαλέσει μία ιδιοσυγκρασιακού τύπου αντίδραση η οποία οδηγεί σε </w:t>
      </w:r>
      <w:r w:rsidR="00883998" w:rsidRPr="00883998">
        <w:rPr>
          <w:lang w:val="el-GR"/>
        </w:rPr>
        <w:t>αποκόλληση του χοριοειδούς με βλάβη του οπτικού πεδίου,</w:t>
      </w:r>
      <w:r w:rsidR="00883998" w:rsidRPr="005908D7">
        <w:rPr>
          <w:lang w:val="el-GR"/>
        </w:rPr>
        <w:t xml:space="preserve"> </w:t>
      </w:r>
      <w:r w:rsidRPr="00285AB6">
        <w:rPr>
          <w:lang w:val="el-GR"/>
        </w:rPr>
        <w:t>οξεία παροδική μυωπία και οξύ γλαύκωμα κλειστής γωνίας. Τα συμπτώματα περιλαμβάνουν οξεία έναρξη μειωμένης οπτικής οξύτητας ή οφθαλμικό πόνο και συνήθως εμφανίζονται μέσα στις πρώτες ώρες ή έως τις πρώτες εβδομάδες από την έναρξη του φαρμάκου. Εάν δεν χορηγηθεί αγωγή, το οξύ γλαύκωμα κλειστής γωνίας μπορεί να οδηγήσει σε μόνιμη απώλεια της όρασης. Η κύρια θεραπεία είναι η διακοπή της υδροχλωροθειαζίδης όσο το δυνατόν πιο άμεσα. Μπορεί να χρειαστεί να εξετασθεί ταχεία ιατρική ή χειρουργική θεραπεία εάν η ενδοφθάλμια πίεση παραμείνει ανεξέλεγκτη. Οι παράγοντες κινδύνου για την ανάπτυξη γλαυκώματος κλειστής γωνίας μπορεί να περιλαμβάνουν ιστορικό αλλεργίας σε σουλφοναμίδες ή πενικιλλίνες.</w:t>
      </w:r>
    </w:p>
    <w:p w:rsidR="001D76EA" w:rsidRPr="00285AB6" w:rsidRDefault="001D76EA">
      <w:pPr>
        <w:widowControl/>
        <w:rPr>
          <w:szCs w:val="22"/>
          <w:lang w:val="el-GR"/>
        </w:rPr>
      </w:pPr>
    </w:p>
    <w:p w:rsidR="001D76EA" w:rsidRPr="00285AB6" w:rsidRDefault="001D76EA" w:rsidP="00E57B37">
      <w:pPr>
        <w:keepNext/>
        <w:widowControl/>
        <w:rPr>
          <w:szCs w:val="22"/>
          <w:u w:val="single"/>
          <w:lang w:val="el-GR"/>
        </w:rPr>
      </w:pPr>
      <w:r w:rsidRPr="00285AB6">
        <w:rPr>
          <w:szCs w:val="22"/>
          <w:u w:val="single"/>
          <w:lang w:val="el-GR"/>
        </w:rPr>
        <w:t>Μη μελανωματικός καρκίνος του δέρματος</w:t>
      </w:r>
    </w:p>
    <w:p w:rsidR="001D76EA" w:rsidRPr="00285AB6" w:rsidRDefault="001D76EA" w:rsidP="00E57B37">
      <w:pPr>
        <w:keepNext/>
        <w:widowControl/>
        <w:rPr>
          <w:szCs w:val="22"/>
          <w:lang w:val="el-GR"/>
        </w:rPr>
      </w:pPr>
    </w:p>
    <w:p w:rsidR="001D76EA" w:rsidRPr="00285AB6" w:rsidRDefault="001D76EA">
      <w:pPr>
        <w:widowControl/>
        <w:rPr>
          <w:szCs w:val="22"/>
          <w:lang w:val="el-GR"/>
        </w:rPr>
      </w:pPr>
      <w:r w:rsidRPr="00285AB6">
        <w:rPr>
          <w:szCs w:val="22"/>
          <w:lang w:val="el-GR"/>
        </w:rPr>
        <w:t>Σε δύο επιδημιολογικές μελέτες οι οποίες διενεργήθηκαν βάσει του Δανικού Εθνικού Μητρώου για τον Καρκίνο παρατηρήθηκε αυξημένος κίνδυνος εμφάνισης μη μελανωματικού καρκίνου του δέρματος (NMSC) [βασικοκυτταρικό καρκίνωμα (BCC) και καρκίνωμα του πλακώδους επιθηλίου (SCC)] σε περίπτωση έκθεσης σε αυξανόμενη αθροιστική δόση υδροχλωροθειαζίδης. Η φωτοευαισθητοποιός δράση της υδροχλωροθειαζίδης θα μπορούσε να δρα ως πιθανός μηχανισμός για την εμφάνιση μη μελανωματικού καρκίνου του δέρματος.</w:t>
      </w:r>
    </w:p>
    <w:p w:rsidR="001D76EA" w:rsidRPr="00285AB6" w:rsidRDefault="001D76EA">
      <w:pPr>
        <w:widowControl/>
        <w:rPr>
          <w:szCs w:val="22"/>
          <w:lang w:val="el-GR"/>
        </w:rPr>
      </w:pPr>
    </w:p>
    <w:p w:rsidR="001D76EA" w:rsidRPr="00285AB6" w:rsidRDefault="001D76EA">
      <w:pPr>
        <w:widowControl/>
        <w:rPr>
          <w:szCs w:val="22"/>
          <w:lang w:val="el-GR"/>
        </w:rPr>
      </w:pPr>
      <w:r w:rsidRPr="00285AB6">
        <w:rPr>
          <w:szCs w:val="22"/>
          <w:lang w:val="el-GR"/>
        </w:rPr>
        <w:t>Οι ασθενείς που λαμβάνουν υδροχλωροθειαζίδη πρέπει να ενημερώνονται για τον κίνδυνο μη μελανωματικού καρκίνου του δέρματος και να λαμβάνουν συστάσεις ώστε να ελέγχουν το δέρμα τους για τυχόν νέες βλάβες και να αναφέρουν άμεσα οποιεσδήποτε ύποπτες δερματικές βλάβες. Στους ασθενείς πρέπει να συνιστάται η λήψη πιθανών προληπτικών μέτρων όπως περιορισμένη έκθεση στην ηλιακή και στην υπεριώδη ακτινοβολία και, σε περίπτωση έκθεσης, η χρήση κατάλληλης προστασίας για την ελαχιστοποίηση του κινδύνου εμφάνισης καρκίνου του δέρματος. Οι ύποπτες δερματικές βλάβες πρέπει να υποβάλλονται άμεσα σε εξέταση, συμπεριλαμβανομένης της ιστολογικής εξέτασης βιοψίας. Σε ασθενείς που έχουν εμφανίσει μη μελανωματικό καρκίνο του δέρματος στο παρελθόν θα πρέπει ενδεχομένως να επανεξεταστεί η χρήση της υδροχλωροθειαζίδης (βλ. επίσης παράγραφο 4.8).</w:t>
      </w:r>
    </w:p>
    <w:p w:rsidR="001D76EA" w:rsidRPr="00285AB6" w:rsidRDefault="001D76EA">
      <w:pPr>
        <w:rPr>
          <w:lang w:val="el-GR"/>
        </w:rPr>
      </w:pPr>
    </w:p>
    <w:p w:rsidR="001D76EA" w:rsidRPr="00285AB6" w:rsidRDefault="001D76EA" w:rsidP="00355F26">
      <w:pPr>
        <w:keepNext/>
        <w:widowControl/>
        <w:tabs>
          <w:tab w:val="left" w:pos="567"/>
        </w:tabs>
        <w:rPr>
          <w:b/>
          <w:szCs w:val="22"/>
          <w:lang w:val="el-GR"/>
        </w:rPr>
      </w:pPr>
      <w:r w:rsidRPr="00285AB6">
        <w:rPr>
          <w:b/>
          <w:szCs w:val="22"/>
          <w:lang w:val="el-GR"/>
        </w:rPr>
        <w:t>4.5</w:t>
      </w:r>
      <w:r w:rsidRPr="00285AB6">
        <w:rPr>
          <w:b/>
          <w:szCs w:val="22"/>
          <w:lang w:val="el-GR"/>
        </w:rPr>
        <w:tab/>
        <w:t>Αλληλεπιδράσεις με άλλα φαρμακευτικά προϊόντα και άλλες μορφές αλληλεπίδρασης</w:t>
      </w:r>
    </w:p>
    <w:p w:rsidR="001D76EA" w:rsidRPr="00285AB6" w:rsidRDefault="001D76EA" w:rsidP="00355F26">
      <w:pPr>
        <w:keepNext/>
        <w:widowControl/>
        <w:rPr>
          <w:lang w:val="el-GR"/>
        </w:rPr>
      </w:pPr>
    </w:p>
    <w:p w:rsidR="001D76EA" w:rsidRPr="00285AB6" w:rsidRDefault="001D76EA" w:rsidP="00355F26">
      <w:pPr>
        <w:pStyle w:val="Header"/>
        <w:keepNext/>
        <w:widowControl/>
        <w:tabs>
          <w:tab w:val="clear" w:pos="4153"/>
          <w:tab w:val="clear" w:pos="8306"/>
        </w:tabs>
        <w:rPr>
          <w:u w:val="single"/>
          <w:lang w:val="el-GR"/>
        </w:rPr>
      </w:pPr>
      <w:r w:rsidRPr="00285AB6">
        <w:rPr>
          <w:u w:val="single"/>
          <w:lang w:val="el-GR"/>
        </w:rPr>
        <w:t>Λίθιο</w:t>
      </w:r>
    </w:p>
    <w:p w:rsidR="001D76EA" w:rsidRPr="00285AB6" w:rsidRDefault="001D76EA" w:rsidP="00355F26">
      <w:pPr>
        <w:pStyle w:val="Header"/>
        <w:keepNext/>
        <w:widowControl/>
        <w:tabs>
          <w:tab w:val="clear" w:pos="4153"/>
          <w:tab w:val="clear" w:pos="8306"/>
        </w:tabs>
        <w:rPr>
          <w:u w:val="single"/>
          <w:lang w:val="el-GR"/>
        </w:rPr>
      </w:pPr>
    </w:p>
    <w:p w:rsidR="001D76EA" w:rsidRPr="00285AB6" w:rsidRDefault="001D76EA">
      <w:pPr>
        <w:pStyle w:val="Header"/>
        <w:tabs>
          <w:tab w:val="clear" w:pos="4153"/>
          <w:tab w:val="clear" w:pos="8306"/>
        </w:tabs>
        <w:rPr>
          <w:lang w:val="el-GR"/>
        </w:rPr>
      </w:pPr>
      <w:r w:rsidRPr="00285AB6">
        <w:rPr>
          <w:lang w:val="el-GR"/>
        </w:rPr>
        <w:t>Κατά τη συγχορήγηση λιθίου με αναστολείς του μετατρεπτικού ενζύμου της αγγειοτενσίνης έχουν αναφερθεί αναστρέψιμες αυξήσεις στις συγκεντρώσεις λιθίου στον ορό και τοξικότητα. Σπάνιες περιπτώσεις έχουν επίσης αναφερθεί με ανταγωνιστές των υποδοχέων της αγγειοτενσίνης ΙΙ (περιλαμβανομένου και του MicardisPlus). Η συγχορήγηση λιθίου και MicardisPlus θα πρέπει να επιτρέπεται μόνο κάτω από στενή ιατρική παρακολούθηση και δεν συνιστάται (βλ. παράγραφο 4.4).. Εάν αυτός ο συνδυασμός είναι απαραίτητος, συστήνεται προσεκτική παρακολούθηση των επιπέδων λιθίου στο πλάσμα κατά τη διάρκεια της ταυτόχρονης χρήσης.</w:t>
      </w:r>
    </w:p>
    <w:p w:rsidR="001D76EA" w:rsidRPr="00285AB6" w:rsidRDefault="001D76EA">
      <w:pPr>
        <w:rPr>
          <w:lang w:val="el-GR"/>
        </w:rPr>
      </w:pPr>
    </w:p>
    <w:p w:rsidR="001D76EA" w:rsidRPr="00285AB6" w:rsidRDefault="001D76EA" w:rsidP="00355F26">
      <w:pPr>
        <w:pStyle w:val="Header"/>
        <w:keepNext/>
        <w:widowControl/>
        <w:tabs>
          <w:tab w:val="clear" w:pos="4153"/>
          <w:tab w:val="clear" w:pos="8306"/>
        </w:tabs>
        <w:rPr>
          <w:lang w:val="el-GR"/>
        </w:rPr>
      </w:pPr>
      <w:r w:rsidRPr="00285AB6">
        <w:rPr>
          <w:u w:val="single"/>
          <w:lang w:val="el-GR"/>
        </w:rPr>
        <w:t xml:space="preserve">Φαρμακευτικά προϊόντα που σχετίζονται με απέκκριση καλίου και υποκαλιαιμία </w:t>
      </w:r>
      <w:r w:rsidRPr="00285AB6">
        <w:rPr>
          <w:lang w:val="el-GR"/>
        </w:rPr>
        <w:t>(π.χ. άλλα καλιουρητικά διουρητικά, καθαρτικά, κορτικοστεροειδή, ACTH, αμφοτερικίνη, καρβενοξολόνη, νατριούχος πενικιλλίνη G, σαλικυλικό οξύ και παράγωγα)</w:t>
      </w:r>
    </w:p>
    <w:p w:rsidR="001D76EA" w:rsidRPr="00285AB6" w:rsidRDefault="001D76EA">
      <w:pPr>
        <w:pStyle w:val="Header"/>
        <w:tabs>
          <w:tab w:val="clear" w:pos="4153"/>
          <w:tab w:val="clear" w:pos="8306"/>
        </w:tabs>
        <w:rPr>
          <w:lang w:val="el-GR"/>
        </w:rPr>
      </w:pPr>
      <w:r w:rsidRPr="00285AB6">
        <w:rPr>
          <w:lang w:val="el-GR"/>
        </w:rPr>
        <w:t>Εάν οι ουσίες αυτές συνταγογραφηθούν με το συνδυασμό υδροχλωροθειαζίδης-telmisartan, συστήνεται η παρακολούθηση των επιπέδων καλίου στο πλάσμα. Αυτά τα φαρμακευτικά προϊόντα μπορεί να ενισχύσουν τη δράση της υδροχλωροθειαζίδης στα επίπεδα καλίου του ορού (βλ. παράγραφο 4.4).</w:t>
      </w:r>
    </w:p>
    <w:p w:rsidR="001D76EA" w:rsidRPr="00285AB6" w:rsidRDefault="001D76EA">
      <w:pPr>
        <w:rPr>
          <w:lang w:val="el-GR"/>
        </w:rPr>
      </w:pPr>
    </w:p>
    <w:p w:rsidR="001D76EA" w:rsidRPr="00285AB6" w:rsidRDefault="001D76EA">
      <w:pPr>
        <w:pStyle w:val="BodyText3"/>
        <w:keepNext/>
      </w:pPr>
      <w:r w:rsidRPr="00285AB6">
        <w:t xml:space="preserve">Φαρμακευτικά προϊόντα που μπορεί να αυξήσουν τα επίπεδα καλίου ή να προκαλέσουν υπερκαλιαιμία </w:t>
      </w:r>
      <w:r w:rsidRPr="00285AB6">
        <w:rPr>
          <w:u w:val="none"/>
        </w:rPr>
        <w:t>(π.χ. αναστολείς ΜΕΑ, καλιοσυντηρητικά διουρητικά, συμπληρώματα καλίου, υποκατάστατα άλατος που περιέχουν κάλιο, κυκλοσπορίνη ή άλλα φαρμακευτικά προϊόντα όπως η νατριούχος ηπαρίνη): Εάν συνταγογραφηθούν αυτά τα φάρμακα με το συνδυασμό υδροχλωροθειαζίδης-telmisartan, συστήνεται η παρακολούθηση των επιπέδων καλίου στο πλάσμα. Βάσει της εμπειρίας από τη χρήση άλλων φαρμακευτικών προϊόντων που επιβραδύνουν το σύστημα ρενίνης – αγγειοτενσίνης, συγχορήγηση των παραπάνω φαρμακευτικών προϊόντων μπορεί να οδηγήσει σε αύξηση στα επίπεδα καλίου του ορού και για αυτό επομένως δεν συνιστώνται (βλ. παράγραφο 4.4).</w:t>
      </w:r>
    </w:p>
    <w:p w:rsidR="001D76EA" w:rsidRPr="00285AB6" w:rsidRDefault="001D76EA">
      <w:pPr>
        <w:pStyle w:val="BodyText3"/>
      </w:pPr>
    </w:p>
    <w:p w:rsidR="001D76EA" w:rsidRPr="00285AB6" w:rsidRDefault="001D76EA">
      <w:pPr>
        <w:pStyle w:val="BodyText3"/>
        <w:keepNext/>
        <w:widowControl/>
        <w:rPr>
          <w:u w:val="none"/>
        </w:rPr>
      </w:pPr>
      <w:r w:rsidRPr="00285AB6">
        <w:t>Φαρμακευτικά προϊόντα που επηρεάζονται από τις διαταραχές καλίου του ορού</w:t>
      </w:r>
    </w:p>
    <w:p w:rsidR="001D76EA" w:rsidRPr="00285AB6" w:rsidRDefault="001D76EA">
      <w:pPr>
        <w:pStyle w:val="BodyText3"/>
        <w:keepNext/>
        <w:widowControl/>
        <w:rPr>
          <w:u w:val="none"/>
        </w:rPr>
      </w:pPr>
      <w:r w:rsidRPr="00285AB6">
        <w:rPr>
          <w:u w:val="none"/>
        </w:rPr>
        <w:t>Περιοδικός έλεγχος του καλίου ορού και ΗΚΓ συστήνεται όταν το MicardisPlus χορηγείται με φαρμακευτικά προϊόντα που επηρεάζονται από τις διαταραχές καλίου του ορού (π.χ. καρδιακές γλυκοσίδες, αντιαρρυθμικά) και τα ακόλουθα φαρμακευτικά προϊόντα</w:t>
      </w:r>
      <w:r w:rsidRPr="00285AB6">
        <w:t xml:space="preserve"> </w:t>
      </w:r>
      <w:r w:rsidRPr="00285AB6">
        <w:rPr>
          <w:u w:val="none"/>
        </w:rPr>
        <w:t>που προκαλούν πολύμορφη κοιλιακή ταχυκαρδία - torsades de pointes - (τα οποία περιλαμβάνουν ορισμένα αντιαρρυθμικά), η υποκαλιαιμία είναι ένας προδιαθεσικός παράγοντας για πολύμορφη κοιλιακή ταχυκαρδία.</w:t>
      </w:r>
    </w:p>
    <w:p w:rsidR="001D76EA" w:rsidRPr="00285AB6" w:rsidRDefault="001D76EA">
      <w:pPr>
        <w:pStyle w:val="BodyText3"/>
        <w:numPr>
          <w:ilvl w:val="0"/>
          <w:numId w:val="10"/>
        </w:numPr>
        <w:rPr>
          <w:u w:val="none"/>
        </w:rPr>
      </w:pPr>
      <w:r w:rsidRPr="00285AB6">
        <w:rPr>
          <w:u w:val="none"/>
        </w:rPr>
        <w:t>Κατηγορία Ια αντιαρρυθμικών (π.χ. quinidine, hydroquinidine, disopyramide)</w:t>
      </w:r>
    </w:p>
    <w:p w:rsidR="001D76EA" w:rsidRPr="00285AB6" w:rsidRDefault="001D76EA">
      <w:pPr>
        <w:pStyle w:val="BodyText3"/>
        <w:numPr>
          <w:ilvl w:val="0"/>
          <w:numId w:val="10"/>
        </w:numPr>
        <w:rPr>
          <w:u w:val="none"/>
        </w:rPr>
      </w:pPr>
      <w:r w:rsidRPr="00285AB6">
        <w:rPr>
          <w:u w:val="none"/>
        </w:rPr>
        <w:t>Κατηγορία ΙΙΙ αντιαρρυθμικών (π.χ. amiodarone, sotalol, dofetilide, ibutilide)</w:t>
      </w:r>
    </w:p>
    <w:p w:rsidR="001D76EA" w:rsidRPr="00285AB6" w:rsidRDefault="001D76EA">
      <w:pPr>
        <w:pStyle w:val="BodyText3"/>
        <w:numPr>
          <w:ilvl w:val="0"/>
          <w:numId w:val="10"/>
        </w:numPr>
        <w:rPr>
          <w:u w:val="none"/>
        </w:rPr>
      </w:pPr>
      <w:r w:rsidRPr="00285AB6">
        <w:rPr>
          <w:u w:val="none"/>
        </w:rPr>
        <w:t>Μερικά αντιψυχωσικά (π.χ. thioridazine, chlorpromazine, levomepromazine, trifluoperazine, cyamemazine, sulpiride, sultopride, amisulpride, tiapride, pimozide, haloperidol, droperidol)</w:t>
      </w:r>
    </w:p>
    <w:p w:rsidR="001D76EA" w:rsidRPr="00285AB6" w:rsidRDefault="001D76EA">
      <w:pPr>
        <w:pStyle w:val="BodyText3"/>
        <w:numPr>
          <w:ilvl w:val="0"/>
          <w:numId w:val="10"/>
        </w:numPr>
        <w:rPr>
          <w:u w:val="none"/>
        </w:rPr>
      </w:pPr>
      <w:r w:rsidRPr="00285AB6">
        <w:rPr>
          <w:u w:val="none"/>
        </w:rPr>
        <w:t>άλλα (π.χ. bepridil, cisapride, diphemanil, erythromycin IV, halofantrin, mizolastin, pentamidine, sparfloxacine, terfenadine, vincamine IV.)</w:t>
      </w:r>
    </w:p>
    <w:p w:rsidR="001D76EA" w:rsidRPr="00285AB6" w:rsidRDefault="001D76EA">
      <w:pPr>
        <w:pStyle w:val="BodyText3"/>
      </w:pPr>
    </w:p>
    <w:p w:rsidR="001D76EA" w:rsidRPr="00285AB6" w:rsidRDefault="001D76EA">
      <w:pPr>
        <w:keepNext/>
        <w:keepLines/>
        <w:rPr>
          <w:lang w:val="el-GR"/>
        </w:rPr>
      </w:pPr>
      <w:r w:rsidRPr="00285AB6">
        <w:rPr>
          <w:u w:val="single"/>
          <w:lang w:val="el-GR"/>
        </w:rPr>
        <w:t>Καρδιακές γλυκοσίδες</w:t>
      </w:r>
    </w:p>
    <w:p w:rsidR="001D76EA" w:rsidRPr="00285AB6" w:rsidRDefault="001D76EA">
      <w:pPr>
        <w:keepNext/>
        <w:keepLines/>
        <w:rPr>
          <w:lang w:val="el-GR"/>
        </w:rPr>
      </w:pPr>
    </w:p>
    <w:p w:rsidR="001D76EA" w:rsidRPr="00285AB6" w:rsidRDefault="001D76EA">
      <w:pPr>
        <w:keepNext/>
        <w:keepLines/>
        <w:rPr>
          <w:lang w:val="el-GR"/>
        </w:rPr>
      </w:pPr>
      <w:r w:rsidRPr="00285AB6">
        <w:rPr>
          <w:lang w:val="el-GR"/>
        </w:rPr>
        <w:t>Υποκαλιαιμία επαγόμενη από θειαζίδες ή υπομαγνησιαιμία ευνοούν τη ανάπτυξη αρρυθμιών, που προκαλούνται από τις καρδιακές γλυκοσίδες (βλ. παράγραφο 4.4).</w:t>
      </w:r>
    </w:p>
    <w:p w:rsidR="001D76EA" w:rsidRPr="00285AB6" w:rsidRDefault="001D76EA">
      <w:pPr>
        <w:keepNext/>
        <w:rPr>
          <w:szCs w:val="22"/>
          <w:u w:val="single"/>
          <w:lang w:val="el-GR"/>
        </w:rPr>
      </w:pPr>
    </w:p>
    <w:p w:rsidR="001D76EA" w:rsidRPr="00285AB6" w:rsidRDefault="001D76EA">
      <w:pPr>
        <w:keepNext/>
        <w:rPr>
          <w:szCs w:val="22"/>
          <w:u w:val="single"/>
          <w:lang w:val="el-GR"/>
        </w:rPr>
      </w:pPr>
      <w:r w:rsidRPr="00285AB6">
        <w:rPr>
          <w:szCs w:val="22"/>
          <w:u w:val="single"/>
          <w:lang w:val="el-GR"/>
        </w:rPr>
        <w:t>Διγοξίνη</w:t>
      </w:r>
    </w:p>
    <w:p w:rsidR="001D76EA" w:rsidRPr="00285AB6" w:rsidRDefault="001D76EA">
      <w:pPr>
        <w:keepNext/>
        <w:rPr>
          <w:szCs w:val="22"/>
          <w:u w:val="single"/>
          <w:lang w:val="el-GR"/>
        </w:rPr>
      </w:pPr>
    </w:p>
    <w:p w:rsidR="001D76EA" w:rsidRPr="00285AB6" w:rsidRDefault="001D76EA">
      <w:pPr>
        <w:rPr>
          <w:szCs w:val="22"/>
          <w:lang w:val="el-GR"/>
        </w:rPr>
      </w:pPr>
      <w:r w:rsidRPr="00285AB6">
        <w:rPr>
          <w:szCs w:val="22"/>
          <w:lang w:val="el-GR"/>
        </w:rPr>
        <w:t>Όταν η τελμισαρτάνη συγχορηγήθηκε με διγοξίνη, παρατηρήθηκαν διάμεσες αυξήσεις στη μέγιστη συγκέντρωση πλάσματος της διγοξίνης (49%) και στην κατώτερη συγκέντρωση (20%). Κατά την έναρξη, προσαρμογή και διακοπή της τελμισαρτάνης, συστήνεται η παρακολούθηση των επιπέδων διγοξίνης, προκειμένου να διατηρηθούν τα επίπεδα εντός του θεραπευτικού εύρους.</w:t>
      </w:r>
    </w:p>
    <w:p w:rsidR="001D76EA" w:rsidRPr="00285AB6" w:rsidRDefault="001D76EA">
      <w:pPr>
        <w:rPr>
          <w:lang w:val="el-GR"/>
        </w:rPr>
      </w:pPr>
    </w:p>
    <w:p w:rsidR="001D76EA" w:rsidRPr="00285AB6" w:rsidRDefault="001D76EA">
      <w:pPr>
        <w:rPr>
          <w:lang w:val="el-GR"/>
        </w:rPr>
      </w:pPr>
      <w:r w:rsidRPr="00285AB6">
        <w:rPr>
          <w:u w:val="single"/>
          <w:lang w:val="el-GR"/>
        </w:rPr>
        <w:t>Άλλοι αντιυπερτασικοί παράγοντες</w:t>
      </w:r>
    </w:p>
    <w:p w:rsidR="001D76EA" w:rsidRPr="00285AB6" w:rsidRDefault="001D76EA">
      <w:pPr>
        <w:rPr>
          <w:lang w:val="el-GR"/>
        </w:rPr>
      </w:pPr>
    </w:p>
    <w:p w:rsidR="001D76EA" w:rsidRPr="00285AB6" w:rsidRDefault="001D76EA">
      <w:pPr>
        <w:rPr>
          <w:lang w:val="el-GR"/>
        </w:rPr>
      </w:pPr>
      <w:r w:rsidRPr="00285AB6">
        <w:rPr>
          <w:lang w:val="el-GR"/>
        </w:rPr>
        <w:t xml:space="preserve">Το telmisartan μπορεί να αυξήσει την υποτασική δράση άλλων αντιυπερτασικών παραγόντων. </w:t>
      </w:r>
    </w:p>
    <w:p w:rsidR="001D76EA" w:rsidRPr="00285AB6" w:rsidRDefault="001D76EA">
      <w:pPr>
        <w:rPr>
          <w:lang w:val="el-GR"/>
        </w:rPr>
      </w:pPr>
    </w:p>
    <w:p w:rsidR="001D76EA" w:rsidRPr="00285AB6" w:rsidRDefault="001D76EA">
      <w:pPr>
        <w:rPr>
          <w:szCs w:val="22"/>
          <w:lang w:val="el-GR"/>
        </w:rPr>
      </w:pPr>
      <w:r w:rsidRPr="00285AB6">
        <w:rPr>
          <w:szCs w:val="22"/>
          <w:lang w:val="el-GR"/>
        </w:rPr>
        <w:t>Τα δεδομένα από κλινικές μελέτες έχουν δείξει ότι ο διπλός αποκλεισμός του συστήματος ρενίνης-αγγειοτενσίνης-αλδοστερόνης (RAAS) μέσω της συνδυασμένης χρήσης αναστολέων ΜΕΑ, αποκλειστών των υποδοχέων αγγειοτενσίνης ΙΙ ή αλισκιρένης συσχετίζεται με υψηλότερη συχνότητα ανεπιθυμήτων συμβάντων όπως η υπόταση, η υπερκαλιαιμία και η μειωμένη νεφρική λειτουργία (περιλαμβανομένης της οξείας νεφρικής ανεπάρκειας) σε σύγκριση με τη χρήση ενός μόνου παράγοντα που δρα στο σύστημα ρενίνης-αγγειοτενσίνης-αλδοστερόνης (RAAS) (βλ. παραγράφους 4.3, 4.4 και 5.1).</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Αντιδιαβητικά φαρμακευτικά προϊόντα (από του στόματος και ινσουλίνη)</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Μπορεί να απαιτηθεί προσαρμογή της δόσης των αντιδιαβητικών φαρμακευτικών προϊόντων (βλ. παράγραφο 4.4).</w:t>
      </w:r>
    </w:p>
    <w:p w:rsidR="001D76EA" w:rsidRPr="00285AB6" w:rsidRDefault="001D76EA">
      <w:pPr>
        <w:rPr>
          <w:lang w:val="el-GR"/>
        </w:rPr>
      </w:pPr>
    </w:p>
    <w:p w:rsidR="001D76EA" w:rsidRPr="00285AB6" w:rsidRDefault="001D76EA">
      <w:pPr>
        <w:rPr>
          <w:u w:val="single"/>
          <w:lang w:val="el-GR"/>
        </w:rPr>
      </w:pPr>
      <w:r w:rsidRPr="00285AB6">
        <w:rPr>
          <w:u w:val="single"/>
          <w:lang w:val="el-GR"/>
        </w:rPr>
        <w:t>Μετφορμίνη</w:t>
      </w:r>
    </w:p>
    <w:p w:rsidR="001D76EA" w:rsidRPr="00285AB6" w:rsidRDefault="001D76EA">
      <w:pPr>
        <w:rPr>
          <w:lang w:val="el-GR"/>
        </w:rPr>
      </w:pPr>
    </w:p>
    <w:p w:rsidR="001D76EA" w:rsidRPr="00285AB6" w:rsidRDefault="001D76EA">
      <w:pPr>
        <w:rPr>
          <w:lang w:val="el-GR"/>
        </w:rPr>
      </w:pPr>
      <w:r w:rsidRPr="00285AB6">
        <w:rPr>
          <w:lang w:val="el-GR"/>
        </w:rPr>
        <w:t>Η μετφορμίνη θα πρέπει να χρησιμοποείται με προσοχή: υπάρχει κίνδυνος γαλακτικής οξέωσης από πιθανή λειτουργική νεφρική ανεπάρκεια σχετιζόμενη με την υδροχλωροθειαζίδη.</w:t>
      </w:r>
    </w:p>
    <w:p w:rsidR="001D76EA" w:rsidRPr="00285AB6" w:rsidRDefault="001D76EA">
      <w:pPr>
        <w:rPr>
          <w:lang w:val="el-GR"/>
        </w:rPr>
      </w:pPr>
    </w:p>
    <w:p w:rsidR="001D76EA" w:rsidRPr="00285AB6" w:rsidRDefault="001D76EA">
      <w:pPr>
        <w:keepNext/>
        <w:rPr>
          <w:lang w:val="el-GR"/>
        </w:rPr>
      </w:pPr>
      <w:r w:rsidRPr="00285AB6">
        <w:rPr>
          <w:u w:val="single"/>
          <w:lang w:val="el-GR"/>
        </w:rPr>
        <w:t>Χολεστυραμίνη και ρητίνες χολεστιπόλης</w:t>
      </w:r>
    </w:p>
    <w:p w:rsidR="001D76EA" w:rsidRPr="00285AB6" w:rsidRDefault="001D76EA">
      <w:pPr>
        <w:keepNext/>
        <w:rPr>
          <w:lang w:val="el-GR"/>
        </w:rPr>
      </w:pPr>
    </w:p>
    <w:p w:rsidR="001D76EA" w:rsidRPr="00285AB6" w:rsidRDefault="001D76EA">
      <w:pPr>
        <w:rPr>
          <w:lang w:val="el-GR"/>
        </w:rPr>
      </w:pPr>
      <w:r w:rsidRPr="00285AB6">
        <w:rPr>
          <w:lang w:val="el-GR"/>
        </w:rPr>
        <w:t>Η απορρόφηση της υδροχλωροθειαζίδης παραβλάπτεται παρουσία ρητινών ανταλλαγής ανιόντων.</w:t>
      </w:r>
    </w:p>
    <w:p w:rsidR="001D76EA" w:rsidRPr="00285AB6" w:rsidRDefault="001D76EA">
      <w:pPr>
        <w:rPr>
          <w:lang w:val="el-GR"/>
        </w:rPr>
      </w:pPr>
    </w:p>
    <w:p w:rsidR="001D76EA" w:rsidRPr="00285AB6" w:rsidRDefault="001D76EA">
      <w:pPr>
        <w:keepNext/>
        <w:widowControl/>
        <w:rPr>
          <w:u w:val="single"/>
          <w:lang w:val="el-GR"/>
        </w:rPr>
      </w:pPr>
      <w:r w:rsidRPr="00285AB6">
        <w:rPr>
          <w:u w:val="single"/>
          <w:lang w:val="el-GR"/>
        </w:rPr>
        <w:t>Μη στεροειδή αντιφλεγμονώδη φαρμακευτικά προϊόντα</w:t>
      </w:r>
    </w:p>
    <w:p w:rsidR="001D76EA" w:rsidRPr="00285AB6" w:rsidRDefault="001D76EA">
      <w:pPr>
        <w:rPr>
          <w:lang w:val="el-GR"/>
        </w:rPr>
      </w:pPr>
    </w:p>
    <w:p w:rsidR="001D76EA" w:rsidRPr="00285AB6" w:rsidRDefault="001D76EA">
      <w:pPr>
        <w:rPr>
          <w:lang w:val="el-GR"/>
        </w:rPr>
      </w:pPr>
      <w:r w:rsidRPr="00285AB6">
        <w:rPr>
          <w:lang w:val="el-GR"/>
        </w:rPr>
        <w:t xml:space="preserve">ΜΣΑΦ (δηλ. ακετυλοσαλικυλικό οξύ σε δοσολογικά σχήματα ως αντιφλεγμονώδες, αναστολείς της COX-2 και μη εκλεκτικά ΜΣΑΦ) μπορεί να ελαττώσουν τις διουρητικές, νατριουρητικές και αντιυπερτασικές δράσεις των ανταγωνιστών του υποδοχέα της αγγειοτενσίνης ΙΙ. </w:t>
      </w:r>
    </w:p>
    <w:p w:rsidR="001D76EA" w:rsidRPr="00285AB6" w:rsidRDefault="001D76EA">
      <w:pPr>
        <w:rPr>
          <w:lang w:val="el-GR"/>
        </w:rPr>
      </w:pPr>
      <w:r w:rsidRPr="00285AB6">
        <w:rPr>
          <w:lang w:val="el-GR"/>
        </w:rPr>
        <w:t xml:space="preserve">Σε κάποιους ασθενείς με επιβαρημένη νεφρική λειτουργία (π.χ. αφυδατωμένοι ασθενείς ή ηλικιωμένοι ασθενείς με επιβαρημένη νεφρική λειτουργία) η συγχορήγηση των ανταγωνιστών του υποδοχέα της αγγειοτενσίνης ΙΙ και παραγόντων που αναστέλλουν την  κυκλοξυγενάση μπορεί να έχει ως αποτέλεσμα περαιτέρω επιδείνωση της νεφρικής λειτουργίας, περιλαμβανομένης και πιθανής οξείας νεφρικής ανεπάρκειας, η οποία είναι συνήθως αναστρέψιμη. Οπότε, ο συνδυασμός θα πρέπει να χορηγείται με προσοχή, κυρίως στους ηλικιωμένους. Οι ασθενείς θα πρέπει να λαμβάνουν ικανοποιητική ποσότητα υγρών και θα πρέπει να ληφθεί υπόψη η παρακολούθηση της νεφρικής λειτουργίας μετά την έναρξη της συγχορηγούμενης αγωγής και στη συνέχεια κατά περιόδους. </w:t>
      </w:r>
    </w:p>
    <w:p w:rsidR="001D76EA" w:rsidRPr="00285AB6" w:rsidRDefault="001D76EA">
      <w:pPr>
        <w:rPr>
          <w:lang w:val="el-GR"/>
        </w:rPr>
      </w:pPr>
    </w:p>
    <w:p w:rsidR="001D76EA" w:rsidRPr="00285AB6" w:rsidRDefault="001D76EA">
      <w:pPr>
        <w:rPr>
          <w:lang w:val="el-GR"/>
        </w:rPr>
      </w:pPr>
      <w:r w:rsidRPr="00285AB6">
        <w:rPr>
          <w:lang w:val="el-GR"/>
        </w:rPr>
        <w:t>Σε μια μελέτη η συγχορήγηση telmisartan και ramipril οδήγησε σε μια αύξηση έως 2.5 φορές στην AUC</w:t>
      </w:r>
      <w:r w:rsidRPr="00285AB6">
        <w:rPr>
          <w:szCs w:val="22"/>
          <w:vertAlign w:val="subscript"/>
          <w:lang w:val="el-GR"/>
        </w:rPr>
        <w:t>0-24</w:t>
      </w:r>
      <w:r w:rsidRPr="00285AB6">
        <w:rPr>
          <w:lang w:val="el-GR"/>
        </w:rPr>
        <w:t xml:space="preserve"> και C</w:t>
      </w:r>
      <w:r w:rsidRPr="00285AB6">
        <w:rPr>
          <w:szCs w:val="22"/>
          <w:vertAlign w:val="subscript"/>
          <w:lang w:val="el-GR"/>
        </w:rPr>
        <w:t>max</w:t>
      </w:r>
      <w:r w:rsidRPr="00285AB6">
        <w:rPr>
          <w:lang w:val="el-GR"/>
        </w:rPr>
        <w:t xml:space="preserve"> του ramipril και του ramiprilat. Η κλινική σχέση αυτής της παρατήρησης δεν είναι γνωστή.</w:t>
      </w:r>
    </w:p>
    <w:p w:rsidR="001D76EA" w:rsidRPr="00285AB6" w:rsidRDefault="001D76EA">
      <w:pPr>
        <w:rPr>
          <w:lang w:val="el-GR"/>
        </w:rPr>
      </w:pPr>
    </w:p>
    <w:p w:rsidR="001D76EA" w:rsidRPr="00285AB6" w:rsidRDefault="001D76EA">
      <w:pPr>
        <w:keepNext/>
        <w:rPr>
          <w:lang w:val="el-GR"/>
        </w:rPr>
      </w:pPr>
      <w:r w:rsidRPr="00285AB6">
        <w:rPr>
          <w:u w:val="single"/>
          <w:lang w:val="el-GR"/>
        </w:rPr>
        <w:t>Αγγειοσυσπαστικές αμίνες (π.χ. νοραδρεναλίνη)</w:t>
      </w:r>
    </w:p>
    <w:p w:rsidR="001D76EA" w:rsidRPr="00285AB6" w:rsidRDefault="001D76EA">
      <w:pPr>
        <w:keepNext/>
        <w:rPr>
          <w:lang w:val="el-GR"/>
        </w:rPr>
      </w:pPr>
    </w:p>
    <w:p w:rsidR="001D76EA" w:rsidRPr="00285AB6" w:rsidRDefault="001D76EA">
      <w:pPr>
        <w:rPr>
          <w:lang w:val="el-GR"/>
        </w:rPr>
      </w:pPr>
      <w:r w:rsidRPr="00285AB6">
        <w:rPr>
          <w:lang w:val="el-GR"/>
        </w:rPr>
        <w:t>Η επίδραση των αγγειοσυσπαστικών αμινών μπορεί να ελαττωθεί.</w:t>
      </w:r>
    </w:p>
    <w:p w:rsidR="001D76EA" w:rsidRPr="00285AB6" w:rsidRDefault="001D76EA">
      <w:pPr>
        <w:rPr>
          <w:lang w:val="el-GR"/>
        </w:rPr>
      </w:pPr>
    </w:p>
    <w:p w:rsidR="001D76EA" w:rsidRPr="00285AB6" w:rsidRDefault="001D76EA">
      <w:pPr>
        <w:rPr>
          <w:lang w:val="el-GR"/>
        </w:rPr>
      </w:pPr>
      <w:r w:rsidRPr="00285AB6">
        <w:rPr>
          <w:u w:val="single"/>
          <w:lang w:val="el-GR"/>
        </w:rPr>
        <w:t>Μη αποπολωτικά μυοχαλαρωτικά των σκελετικών μυών (π.χ. τουβοκουραρίνη)</w:t>
      </w:r>
    </w:p>
    <w:p w:rsidR="001D76EA" w:rsidRPr="00285AB6" w:rsidRDefault="001D76EA">
      <w:pPr>
        <w:rPr>
          <w:lang w:val="el-GR"/>
        </w:rPr>
      </w:pPr>
    </w:p>
    <w:p w:rsidR="001D76EA" w:rsidRPr="00285AB6" w:rsidRDefault="001D76EA">
      <w:pPr>
        <w:rPr>
          <w:lang w:val="el-GR"/>
        </w:rPr>
      </w:pPr>
      <w:r w:rsidRPr="00285AB6">
        <w:rPr>
          <w:lang w:val="el-GR"/>
        </w:rPr>
        <w:t>Η επίδραση των μη αποπολωτικών μυοχαλαρωτικών των σκελετικών μυών μπορεί να ενισχυθεί από την υδροχλωροθειαζίδη.</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Φαρμακευτικά προϊόντα που χρησιμοποιούνται για τη θεραπεία ουρικής αρθρίτιδος (π.χ.</w:t>
      </w:r>
      <w:r w:rsidRPr="00285AB6">
        <w:rPr>
          <w:lang w:val="el-GR"/>
        </w:rPr>
        <w:t xml:space="preserve"> προβενεσίδη, σουλφοπυραζόνη και αλλοπουρινόλη)</w:t>
      </w:r>
    </w:p>
    <w:p w:rsidR="001D76EA" w:rsidRPr="00285AB6" w:rsidRDefault="001D76EA">
      <w:pPr>
        <w:rPr>
          <w:lang w:val="el-GR"/>
        </w:rPr>
      </w:pPr>
    </w:p>
    <w:p w:rsidR="001D76EA" w:rsidRPr="00285AB6" w:rsidRDefault="001D76EA">
      <w:pPr>
        <w:rPr>
          <w:lang w:val="el-GR"/>
        </w:rPr>
      </w:pPr>
      <w:r w:rsidRPr="00285AB6">
        <w:rPr>
          <w:lang w:val="el-GR"/>
        </w:rPr>
        <w:t>Προσαρμογή της δοσολογίας των ουρικοζουρικών φαρμάκων μπορεί να είναι απαραίτητη καθώς η υδροχλωροθειαζίδη μπορεί να αυξήσει τα επίπεδα του ουρικού οξέος στον ορό. Μπορεί να απαιτηθεί αύξηση της δοσολογίας της προβενεσίδης ή της σουλφοπυραζόνης. Η συγχορήγηση θειαζιδικού διουρητικού μπορεί να αυξήσει τη συχνότητα αντιδράσεων υπερευαισθησίας στην αλλοπουρινόλη.</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Άλατα ασβεστίου</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Τα θειαζιδικά διουρητικά μπορεί να αυξήσουν τα επίπεδα ασβεστίου ορού λόγω ελαττωμένης απέκκρισης. Εάν πρέπει να χορηγηθούν συμπληρώματα ασβεστίου ή ασβέστιο-προστατευτικά φαρμακευτικά προϊόντα (π.χ. θεραπεία με βιταμίνη D), τα επίπεδα ασβεστίου ορού θα πρέπει να παρακολουθούνται και η δοσολογία ασβεστίου να προσαρμόζεται ανάλογα.</w:t>
      </w:r>
    </w:p>
    <w:p w:rsidR="001D76EA" w:rsidRPr="00285AB6" w:rsidRDefault="001D76EA">
      <w:pPr>
        <w:rPr>
          <w:lang w:val="el-GR"/>
        </w:rPr>
      </w:pPr>
    </w:p>
    <w:p w:rsidR="001D76EA" w:rsidRPr="00285AB6" w:rsidRDefault="001D76EA">
      <w:pPr>
        <w:rPr>
          <w:lang w:val="el-GR"/>
        </w:rPr>
      </w:pPr>
      <w:r w:rsidRPr="00285AB6">
        <w:rPr>
          <w:u w:val="single"/>
          <w:lang w:val="el-GR"/>
        </w:rPr>
        <w:t>β-αποκλειστές και διαζοξίδη</w:t>
      </w:r>
    </w:p>
    <w:p w:rsidR="001D76EA" w:rsidRPr="00285AB6" w:rsidRDefault="001D76EA">
      <w:pPr>
        <w:rPr>
          <w:lang w:val="el-GR"/>
        </w:rPr>
      </w:pPr>
    </w:p>
    <w:p w:rsidR="001D76EA" w:rsidRPr="00285AB6" w:rsidRDefault="001D76EA">
      <w:pPr>
        <w:rPr>
          <w:lang w:val="el-GR"/>
        </w:rPr>
      </w:pPr>
      <w:r w:rsidRPr="00285AB6">
        <w:rPr>
          <w:lang w:val="el-GR"/>
        </w:rPr>
        <w:t xml:space="preserve">Η υπεργλυκαιμική επίδραση των β-αποκλειστών και της διαζοξίδης μπορεί να ενισχυθεί από τις θειαζίδες. </w:t>
      </w:r>
    </w:p>
    <w:p w:rsidR="001D76EA" w:rsidRPr="00285AB6" w:rsidRDefault="001D76EA">
      <w:pPr>
        <w:rPr>
          <w:lang w:val="el-GR"/>
        </w:rPr>
      </w:pPr>
    </w:p>
    <w:p w:rsidR="001D76EA" w:rsidRPr="00285AB6" w:rsidRDefault="001D76EA">
      <w:pPr>
        <w:keepNext/>
        <w:rPr>
          <w:lang w:val="el-GR"/>
        </w:rPr>
      </w:pPr>
      <w:r w:rsidRPr="00285AB6">
        <w:rPr>
          <w:u w:val="single"/>
          <w:lang w:val="el-GR"/>
        </w:rPr>
        <w:t>Αντιχολινεργικοί παράγοντες</w:t>
      </w:r>
      <w:r w:rsidRPr="00285AB6">
        <w:rPr>
          <w:lang w:val="el-GR"/>
        </w:rPr>
        <w:t xml:space="preserve"> (π.χ. ατροπίνη, biperiden) μπορεί να αυξήσουν τη βιοδιαθεσιμότητα των θειαζιδικού – τύπου διουρητικών μέσω ελάττωσης της γαστρεντερικής κινητικότητας και της ταχύτητας κένωσης του στομάχου. </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Αμανταδίνη</w:t>
      </w:r>
    </w:p>
    <w:p w:rsidR="001D76EA" w:rsidRPr="00285AB6" w:rsidRDefault="001D76EA">
      <w:pPr>
        <w:keepNext/>
        <w:widowControl/>
        <w:rPr>
          <w:lang w:val="el-GR"/>
        </w:rPr>
      </w:pPr>
    </w:p>
    <w:p w:rsidR="001D76EA" w:rsidRPr="00285AB6" w:rsidRDefault="001D76EA">
      <w:pPr>
        <w:rPr>
          <w:lang w:val="el-GR"/>
        </w:rPr>
      </w:pPr>
      <w:r w:rsidRPr="00285AB6">
        <w:rPr>
          <w:lang w:val="el-GR"/>
        </w:rPr>
        <w:t xml:space="preserve">Οι θειαζίδες μπορεί να αυξήσουν τον κίνδυνο ανάπτυξης ανεπιθύμητων ενεργειών της αμανταδίνης. </w:t>
      </w:r>
    </w:p>
    <w:p w:rsidR="001D76EA" w:rsidRPr="00285AB6" w:rsidRDefault="001D76EA">
      <w:pPr>
        <w:rPr>
          <w:u w:val="single"/>
          <w:lang w:val="el-GR"/>
        </w:rPr>
      </w:pPr>
    </w:p>
    <w:p w:rsidR="001D76EA" w:rsidRPr="00285AB6" w:rsidRDefault="001D76EA">
      <w:pPr>
        <w:rPr>
          <w:lang w:val="el-GR"/>
        </w:rPr>
      </w:pPr>
      <w:r w:rsidRPr="00285AB6">
        <w:rPr>
          <w:u w:val="single"/>
          <w:lang w:val="el-GR"/>
        </w:rPr>
        <w:t xml:space="preserve">Κυτταροτοξικά φάρμακα </w:t>
      </w:r>
      <w:r w:rsidRPr="00285AB6">
        <w:rPr>
          <w:lang w:val="el-GR"/>
        </w:rPr>
        <w:t>(π.χ. κυκλοφωσφαμίδη, μεθοτρεξάτη)</w:t>
      </w:r>
    </w:p>
    <w:p w:rsidR="001D76EA" w:rsidRPr="00285AB6" w:rsidRDefault="001D76EA">
      <w:pPr>
        <w:rPr>
          <w:lang w:val="el-GR"/>
        </w:rPr>
      </w:pPr>
    </w:p>
    <w:p w:rsidR="001D76EA" w:rsidRPr="00285AB6" w:rsidRDefault="001D76EA">
      <w:pPr>
        <w:rPr>
          <w:lang w:val="el-GR"/>
        </w:rPr>
      </w:pPr>
      <w:r w:rsidRPr="00285AB6">
        <w:rPr>
          <w:lang w:val="el-GR"/>
        </w:rPr>
        <w:t>Οι θειαζίδες μπορεί να μειώσουν τη νεφρική απέκκριση κυτταροτοξικών φαρμακευτικών προϊόντων και να ενισχύσουν τις μυελοκατασταλτικές επιδράσεις τους.</w:t>
      </w:r>
    </w:p>
    <w:p w:rsidR="001D76EA" w:rsidRPr="00285AB6" w:rsidRDefault="001D76EA">
      <w:pPr>
        <w:rPr>
          <w:lang w:val="el-GR"/>
        </w:rPr>
      </w:pPr>
    </w:p>
    <w:p w:rsidR="001D76EA" w:rsidRPr="00285AB6" w:rsidRDefault="001D76EA">
      <w:pPr>
        <w:rPr>
          <w:lang w:val="el-GR"/>
        </w:rPr>
      </w:pPr>
      <w:r w:rsidRPr="00285AB6">
        <w:rPr>
          <w:lang w:val="el-GR"/>
        </w:rPr>
        <w:t>Με βάση τα φαρμακολογικά τους χαρακτηριστικά θα πρέπει να αναμένεται ότι τα παρακάτω φαρμακευτικά προϊόντα μπορεί να ενισχύσουν τις αντιυπερτασικές δράσεις όλων των αντιυπερτασικών, συμπεριλαμβανομένου και του telmisartan: Βακλοφένη, αμιφοστίνη.</w:t>
      </w:r>
    </w:p>
    <w:p w:rsidR="001D76EA" w:rsidRPr="00285AB6" w:rsidRDefault="001D76EA">
      <w:pPr>
        <w:rPr>
          <w:lang w:val="el-GR"/>
        </w:rPr>
      </w:pPr>
      <w:r w:rsidRPr="00285AB6">
        <w:rPr>
          <w:lang w:val="el-GR"/>
        </w:rPr>
        <w:t xml:space="preserve">Επίσης, η ορθοστατική υπόταση μπορεί να επιδεινωθεί από τη χρήση αλκοόλης, βαρβιτουρικών, ναρκωτικών ή αντικαταθλιπτικών. </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4.6</w:t>
      </w:r>
      <w:r w:rsidRPr="00285AB6">
        <w:rPr>
          <w:b/>
          <w:szCs w:val="22"/>
          <w:lang w:val="el-GR"/>
        </w:rPr>
        <w:tab/>
        <w:t>Γονιμότητα, κύηση και γαλουχία</w:t>
      </w:r>
    </w:p>
    <w:p w:rsidR="001D76EA" w:rsidRPr="00285AB6" w:rsidRDefault="001D76EA">
      <w:pPr>
        <w:keepNext/>
        <w:rPr>
          <w:lang w:val="el-GR"/>
        </w:rPr>
      </w:pPr>
    </w:p>
    <w:p w:rsidR="001D76EA" w:rsidRPr="00285AB6" w:rsidRDefault="001D76EA">
      <w:pPr>
        <w:keepNext/>
        <w:rPr>
          <w:u w:val="single"/>
          <w:lang w:val="el-GR"/>
        </w:rPr>
      </w:pPr>
      <w:r w:rsidRPr="00285AB6">
        <w:rPr>
          <w:u w:val="single"/>
          <w:lang w:val="el-GR"/>
        </w:rPr>
        <w:t>Κύηση</w:t>
      </w:r>
    </w:p>
    <w:p w:rsidR="001D76EA" w:rsidRPr="00285AB6" w:rsidRDefault="001D76EA">
      <w:pPr>
        <w:keepNext/>
        <w:rPr>
          <w:lang w:val="el-GR"/>
        </w:rPr>
      </w:pPr>
    </w:p>
    <w:p w:rsidR="001D76EA" w:rsidRPr="00285AB6" w:rsidRDefault="001D76EA">
      <w:pPr>
        <w:pBdr>
          <w:top w:val="single" w:sz="4" w:space="1" w:color="auto"/>
          <w:left w:val="single" w:sz="4" w:space="4" w:color="auto"/>
          <w:bottom w:val="single" w:sz="4" w:space="1" w:color="auto"/>
          <w:right w:val="single" w:sz="4" w:space="4" w:color="auto"/>
        </w:pBdr>
        <w:rPr>
          <w:lang w:val="el-GR"/>
        </w:rPr>
      </w:pPr>
      <w:r w:rsidRPr="00285AB6">
        <w:rPr>
          <w:lang w:val="el-GR"/>
        </w:rPr>
        <w:t xml:space="preserve">Η χρήση των ανταγωνιστών των υποδοχέων της αγγειοτενσίνης ΙΙ δεν συνιστάται  κατά τη διάρκεια του πρώτου τριμήνου της κύησης (βλ. παράγραφο 4.4). Η χρήση των ανταγωνιστών των υποδοχέων της αγγειοτενσίνης ΙΙ αντενδείκνυται κατά τη διάρκεια του δεύτερου και τρίτου τριμήνου της κύησης (βλ. παραγράφους 4.3 και 4.4). </w:t>
      </w:r>
    </w:p>
    <w:p w:rsidR="001D76EA" w:rsidRPr="00285AB6" w:rsidRDefault="001D76EA">
      <w:pPr>
        <w:pStyle w:val="BodyText3"/>
      </w:pPr>
    </w:p>
    <w:p w:rsidR="001D76EA" w:rsidRPr="00285AB6" w:rsidRDefault="001D76EA">
      <w:pPr>
        <w:tabs>
          <w:tab w:val="left" w:pos="284"/>
          <w:tab w:val="left" w:pos="567"/>
        </w:tabs>
        <w:rPr>
          <w:noProof/>
          <w:lang w:val="el-GR"/>
        </w:rPr>
      </w:pPr>
      <w:r w:rsidRPr="00285AB6">
        <w:rPr>
          <w:noProof/>
          <w:lang w:val="el-GR"/>
        </w:rPr>
        <w:t xml:space="preserve">Δεν υπάρχουν επαρκή στοιχεία από τη χρήση </w:t>
      </w:r>
      <w:r w:rsidRPr="00285AB6">
        <w:rPr>
          <w:szCs w:val="22"/>
          <w:lang w:val="el-GR"/>
        </w:rPr>
        <w:t>του MicardisPlus</w:t>
      </w:r>
      <w:r w:rsidRPr="00285AB6">
        <w:rPr>
          <w:noProof/>
          <w:lang w:val="el-GR"/>
        </w:rPr>
        <w:t xml:space="preserve"> σε έγκυες γυναίκες. Μελέτες σε ζώα κατέδειξαν τοξικότητα στην αναπαραγωγική ικανότητα (βλέπε  παράγραφο 5.3).</w:t>
      </w:r>
    </w:p>
    <w:p w:rsidR="001D76EA" w:rsidRPr="00285AB6" w:rsidRDefault="001D76EA">
      <w:pPr>
        <w:tabs>
          <w:tab w:val="left" w:pos="284"/>
          <w:tab w:val="left" w:pos="567"/>
        </w:tabs>
        <w:rPr>
          <w:lang w:val="el-GR"/>
        </w:rPr>
      </w:pPr>
      <w:r w:rsidRPr="00285AB6">
        <w:rPr>
          <w:noProof/>
          <w:lang w:val="el-GR"/>
        </w:rPr>
        <w:t xml:space="preserve"> </w:t>
      </w:r>
      <w:r w:rsidRPr="00285AB6">
        <w:rPr>
          <w:lang w:val="el-GR"/>
        </w:rPr>
        <w:t xml:space="preserve">Επιδημιολογικά στοιχεία αναφορικά με τον κίνδυνο τερατογένεσης μετά από έκθεση σε αναστολείς του ΜΕΑ κατά τη διάρκεια του πρώτου τριμήνου της κύησης δεν έδωσαν σαφή συμπεράσματα, παρ’ όλα αυτά μικρή αύξηση του κινδύνου δεν μπορεί να αποκλεισθεί. Εφόσον δεν υπάρχουν ελεγχόμενα επιδημιολογικά δεδομένα όσον αφορά στον κίνδυνο με ανταγωνιστές των υποδοχέων της αγγειοτενσίνης ΙΙ, παρόμοιος κίνδυνος μπορεί να υπάρχει και για αυτή τη θεραπευτική κατηγορία φαρμάκων. Εκτός και αν η συνέχιση της αγωγής με ανταγωνιστές των υποδοχέων της αγγειοτενσίνης ΙΙ θεωρείται απαραίτητη, ασθενείς που προγραμματίζουν εγκυμοσύνη θα πρέπει να αλλάζουν σε εναλλακτικές αντι-υπερτασικές αγωγές οι οποίες έχουν διαπιστωμένο προφίλ ασφαλείας για χρήση κατά τη διάρκεια της κύησης. Όταν διαγνωστεί εγκυμοσύνη, η αγωγή με ανταγωνιστές των υποδοχέων της αγγειοτενσίνης ΙΙ θα πρέπει να διακόπτεται αμέσως, και εάν θεωρείται απαραίτητο πρέπει να αρχίσει εναλλακτική αγωγή. </w:t>
      </w:r>
    </w:p>
    <w:p w:rsidR="001D76EA" w:rsidRPr="00285AB6" w:rsidRDefault="001D76EA">
      <w:pPr>
        <w:tabs>
          <w:tab w:val="left" w:pos="284"/>
          <w:tab w:val="left" w:pos="567"/>
        </w:tabs>
        <w:rPr>
          <w:lang w:val="el-GR"/>
        </w:rPr>
      </w:pPr>
      <w:r w:rsidRPr="00285AB6">
        <w:rPr>
          <w:lang w:val="el-GR"/>
        </w:rPr>
        <w:t>Έκθεση σε αγωγή με ανταγωνιστές των υποδοχέων της αγγειοτενσίνης ΙΙ, κατά τη διάρκεια του δεύτερου και τρίτου τριμήνου της κύησης είναι γνωστό ότι προκαλεί εμβρυοτοξικότητα (μειωμένη νεφρική λειτουργία, ολιγοΰδράμνιο, επιβράδυνση οστέωσης του κρανίου,) και τοξικότητα στο νεογνό (νεφρική ανεπάρκεια, υπόταση, υπερκαλιαιμία) (Βλ. παράγραφο 5.3). Εάν η έκθεση σε ανταγωνιστές των υποδοχέων της αγγειοτενσίνης ΙΙ έχει γίνει το δεύτερο τρίμηνο της κύησης, συνιστάται έλεγχος με υπερήχους για τη νεφρική λειτουργία και το κρανίο.</w:t>
      </w:r>
    </w:p>
    <w:p w:rsidR="001D76EA" w:rsidRPr="00285AB6" w:rsidRDefault="001D76EA">
      <w:pPr>
        <w:tabs>
          <w:tab w:val="left" w:pos="284"/>
          <w:tab w:val="left" w:pos="567"/>
        </w:tabs>
        <w:rPr>
          <w:lang w:val="el-GR"/>
        </w:rPr>
      </w:pPr>
      <w:r w:rsidRPr="00285AB6">
        <w:rPr>
          <w:lang w:val="el-GR"/>
        </w:rPr>
        <w:t xml:space="preserve">Νεογνά των οποίων οι μητέρες έχουν λάβει ανταγωνιστές των υποδοχέων της αγγειοτενσίνης ΙΙ πρέπει να παρακολουθούνται στενά για υπόταση (βλ. παραγράφους 4.3 και 4.4). </w:t>
      </w:r>
    </w:p>
    <w:p w:rsidR="001D76EA" w:rsidRPr="00285AB6" w:rsidRDefault="001D76EA">
      <w:pPr>
        <w:tabs>
          <w:tab w:val="left" w:pos="284"/>
          <w:tab w:val="left" w:pos="567"/>
        </w:tabs>
        <w:rPr>
          <w:lang w:val="el-GR"/>
        </w:rPr>
      </w:pPr>
    </w:p>
    <w:p w:rsidR="001D76EA" w:rsidRPr="00285AB6" w:rsidRDefault="001D76EA">
      <w:pPr>
        <w:rPr>
          <w:lang w:val="el-GR"/>
        </w:rPr>
      </w:pPr>
      <w:r w:rsidRPr="00285AB6">
        <w:rPr>
          <w:lang w:val="el-GR"/>
        </w:rPr>
        <w:t>Υπάρχει περιορισμένη εμπειρία με την υδροχλωροθειαζίδη κατά την κύηση, ειδικά κατά το πρώτο τρίμηνο. Οι μελέτες σε πειραματόζωα είναι ανεπαρκείς. Η υδροχλωροθειαζίδη διαπερνά τον πλακούντα. Με βάση το φαρμακολογικό μηχανισμό δράσης της υδροχλωροθειαζίδης η χρήση της κατά το δεύτερο και τρίτο τρίμηνο μπορεί να επηρεάσει την εμβρυο-πλακουντική αιμάτωση και μπορεί να προκαλέσει επιδράσεις στο έμβρυο και το νεογνό όπως ίκτερο, διαταραχή της ηλεκτρολυτικής ισορροπίας και θρομβοπενία.</w:t>
      </w:r>
    </w:p>
    <w:p w:rsidR="001D76EA" w:rsidRPr="00285AB6" w:rsidRDefault="001D76EA">
      <w:pPr>
        <w:rPr>
          <w:lang w:val="el-GR"/>
        </w:rPr>
      </w:pPr>
      <w:r w:rsidRPr="00285AB6">
        <w:rPr>
          <w:lang w:val="el-GR"/>
        </w:rPr>
        <w:t>Η υδροχλωροθειαζίδη δε θα πρέπει να χρησιμοποιείται σε οίδημα κατά την κύηση, υπέρταση κυήσεως ή προεκλαμψία εξαιτίας του κινδύνου μειωμένου όγκου του πλάσματος και πλακουντική υποαιμάτωση, χωρίς ωφέλιμη επίδραση στην πορεία της νόσου.</w:t>
      </w:r>
    </w:p>
    <w:p w:rsidR="001D76EA" w:rsidRPr="00285AB6" w:rsidRDefault="001D76EA">
      <w:pPr>
        <w:rPr>
          <w:lang w:val="el-GR"/>
        </w:rPr>
      </w:pPr>
    </w:p>
    <w:p w:rsidR="001D76EA" w:rsidRPr="00285AB6" w:rsidRDefault="001D76EA">
      <w:pPr>
        <w:rPr>
          <w:lang w:val="el-GR"/>
        </w:rPr>
      </w:pPr>
      <w:r w:rsidRPr="00285AB6">
        <w:rPr>
          <w:lang w:val="el-GR"/>
        </w:rPr>
        <w:t>Η υδροχλωροθειαζίδη δε θα πρέπει να χρησιμοποιείται για την ιδιοπαθή υπέρταση σε έγκυες γυναίκες εκτός σπάνιων περιπτώσεων όπου δεν μπορεί να χρησιμοποιηθεί άλλη αγωγή.</w:t>
      </w:r>
    </w:p>
    <w:p w:rsidR="001D76EA" w:rsidRPr="00285AB6" w:rsidRDefault="001D76EA">
      <w:pPr>
        <w:rPr>
          <w:lang w:val="el-GR"/>
        </w:rPr>
      </w:pPr>
    </w:p>
    <w:p w:rsidR="001D76EA" w:rsidRPr="00285AB6" w:rsidRDefault="001D76EA">
      <w:pPr>
        <w:keepNext/>
        <w:widowControl/>
        <w:rPr>
          <w:u w:val="single"/>
          <w:lang w:val="el-GR"/>
        </w:rPr>
      </w:pPr>
      <w:r w:rsidRPr="00285AB6">
        <w:rPr>
          <w:u w:val="single"/>
          <w:lang w:val="el-GR"/>
        </w:rPr>
        <w:t xml:space="preserve">Θηλασμός </w:t>
      </w:r>
    </w:p>
    <w:p w:rsidR="001D76EA" w:rsidRPr="00285AB6" w:rsidRDefault="001D76EA">
      <w:pPr>
        <w:keepNext/>
        <w:widowControl/>
        <w:rPr>
          <w:u w:val="single"/>
          <w:lang w:val="el-GR"/>
        </w:rPr>
      </w:pPr>
    </w:p>
    <w:p w:rsidR="001D76EA" w:rsidRPr="00285AB6" w:rsidRDefault="001D76EA">
      <w:pPr>
        <w:autoSpaceDE w:val="0"/>
        <w:autoSpaceDN w:val="0"/>
        <w:adjustRightInd w:val="0"/>
        <w:rPr>
          <w:lang w:val="el-GR"/>
        </w:rPr>
      </w:pPr>
      <w:r w:rsidRPr="00285AB6">
        <w:rPr>
          <w:lang w:val="el-GR"/>
        </w:rPr>
        <w:t xml:space="preserve">Καθώς δεν υπάρχουν διαθέσιμα στοιχεία σχετικά με τη χρήση του MicardisPlus κατά τη διάρκεια του θηλασμού, το MicardisPlus δε συνιστάται και εναλλακτικές θεραπείες με καλύτερα αποδεδειγμένα προφίλ ασφαλείας κατά τη διάρκεια του θηλασμού είναι προτιμητέες, ιδιαίτερα κατά το θηλασμό νεογνών ή  πρόωρα γεννημένων βρεφών. </w:t>
      </w:r>
    </w:p>
    <w:p w:rsidR="001D76EA" w:rsidRPr="00285AB6" w:rsidRDefault="001D76EA">
      <w:pPr>
        <w:rPr>
          <w:lang w:val="el-GR"/>
        </w:rPr>
      </w:pPr>
      <w:r w:rsidRPr="00285AB6">
        <w:rPr>
          <w:lang w:val="el-GR"/>
        </w:rPr>
        <w:t>Η υδροχλωροθειαζίδη εκκρίνεται στο ανθρώπινο γάλα σε μικρές ποσότητες. Οι θειαζίδες σε μεγάλες δόσεις που προκαλούν έντονη διούρηση μπορεί να αναστείλλουν την παραγωγή γάλακτος. Η χρήση του MicardisPlus κατά το θηλασμό δε συνιστάται. Εάν το MicardisPlus χρησιμοποιείται κατά το θηλασμό, οι δόσεις πρέπει να διατηρούνται όσο πιο χαμηλές γίνεται.</w:t>
      </w:r>
    </w:p>
    <w:p w:rsidR="001D76EA" w:rsidRPr="00285AB6" w:rsidRDefault="001D76EA">
      <w:pPr>
        <w:rPr>
          <w:lang w:val="el-GR"/>
        </w:rPr>
      </w:pPr>
    </w:p>
    <w:p w:rsidR="001D76EA" w:rsidRPr="00285AB6" w:rsidRDefault="001D76EA">
      <w:pPr>
        <w:rPr>
          <w:u w:val="single"/>
          <w:lang w:val="el-GR"/>
        </w:rPr>
      </w:pPr>
      <w:r w:rsidRPr="00285AB6">
        <w:rPr>
          <w:u w:val="single"/>
          <w:lang w:val="el-GR"/>
        </w:rPr>
        <w:t>Γονιμότητα</w:t>
      </w:r>
    </w:p>
    <w:p w:rsidR="001D76EA" w:rsidRPr="00285AB6" w:rsidRDefault="001D76EA">
      <w:pPr>
        <w:rPr>
          <w:lang w:val="el-GR"/>
        </w:rPr>
      </w:pPr>
    </w:p>
    <w:p w:rsidR="001D76EA" w:rsidRPr="00285AB6" w:rsidRDefault="001D76EA">
      <w:pPr>
        <w:rPr>
          <w:lang w:val="el-GR"/>
        </w:rPr>
      </w:pPr>
      <w:r w:rsidRPr="00285AB6">
        <w:rPr>
          <w:lang w:val="el-GR"/>
        </w:rPr>
        <w:t>Σε προκλινικές μελέτες, δεν παρατηρήθηκαν επιδράσεις του telmisartan και της υδροχλωροθειαζίδης στην ανδρική και γυναικεία γονιμότητα.</w:t>
      </w:r>
    </w:p>
    <w:p w:rsidR="001D76EA" w:rsidRPr="00285AB6" w:rsidRDefault="001D76EA">
      <w:pPr>
        <w:rPr>
          <w:lang w:val="el-GR"/>
        </w:rPr>
      </w:pPr>
    </w:p>
    <w:p w:rsidR="001D76EA" w:rsidRPr="00285AB6" w:rsidRDefault="001D76EA" w:rsidP="00355F26">
      <w:pPr>
        <w:keepNext/>
        <w:widowControl/>
        <w:tabs>
          <w:tab w:val="left" w:pos="567"/>
        </w:tabs>
        <w:rPr>
          <w:b/>
          <w:szCs w:val="22"/>
          <w:lang w:val="el-GR"/>
        </w:rPr>
      </w:pPr>
      <w:r w:rsidRPr="00285AB6">
        <w:rPr>
          <w:b/>
          <w:szCs w:val="22"/>
          <w:lang w:val="el-GR"/>
        </w:rPr>
        <w:t>4.7</w:t>
      </w:r>
      <w:r w:rsidRPr="00285AB6">
        <w:rPr>
          <w:b/>
          <w:szCs w:val="22"/>
          <w:lang w:val="el-GR"/>
        </w:rPr>
        <w:tab/>
        <w:t>Επιδράσεις στην ικανότητα οδήγησης και χειρισμού μηχανημάτων</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Το MicardisPlus μπορεί να έχει επίδραση στην ικανότητα οδήγησης και χειρισμού μηχανημάτων. Υπάρχει η πιθανότητα περιστασιακής εμφάνισης αισθήματος ζάλης ή υπνηλίας</w:t>
      </w:r>
      <w:r w:rsidRPr="00285AB6">
        <w:rPr>
          <w:szCs w:val="22"/>
          <w:lang w:val="el-GR"/>
        </w:rPr>
        <w:t xml:space="preserve"> κατά τη διάρκεια της λήψης του MicardisPlus</w:t>
      </w:r>
      <w:r w:rsidRPr="00285AB6">
        <w:rPr>
          <w:lang w:val="el-GR"/>
        </w:rPr>
        <w:t>.</w:t>
      </w:r>
    </w:p>
    <w:p w:rsidR="001D76EA" w:rsidRPr="00285AB6" w:rsidRDefault="001D76EA">
      <w:pPr>
        <w:rPr>
          <w:lang w:val="el-GR"/>
        </w:rPr>
      </w:pPr>
    </w:p>
    <w:p w:rsidR="001D76EA" w:rsidRPr="00285AB6" w:rsidRDefault="001D76EA" w:rsidP="00230988">
      <w:pPr>
        <w:keepNext/>
        <w:widowControl/>
        <w:tabs>
          <w:tab w:val="left" w:pos="567"/>
        </w:tabs>
        <w:rPr>
          <w:b/>
          <w:szCs w:val="22"/>
          <w:lang w:val="el-GR"/>
        </w:rPr>
      </w:pPr>
      <w:r w:rsidRPr="00285AB6">
        <w:rPr>
          <w:b/>
          <w:szCs w:val="22"/>
          <w:lang w:val="el-GR"/>
        </w:rPr>
        <w:t>4.8</w:t>
      </w:r>
      <w:r w:rsidRPr="00285AB6">
        <w:rPr>
          <w:b/>
          <w:szCs w:val="22"/>
          <w:lang w:val="el-GR"/>
        </w:rPr>
        <w:tab/>
        <w:t>Ανεπιθύμητες ενέργειες</w:t>
      </w:r>
    </w:p>
    <w:p w:rsidR="001D76EA" w:rsidRPr="00285AB6" w:rsidRDefault="001D76EA" w:rsidP="00230988">
      <w:pPr>
        <w:keepNext/>
        <w:widowControl/>
        <w:rPr>
          <w:lang w:val="el-GR"/>
        </w:rPr>
      </w:pPr>
    </w:p>
    <w:p w:rsidR="001D76EA" w:rsidRPr="00285AB6" w:rsidRDefault="001D76EA" w:rsidP="00230988">
      <w:pPr>
        <w:keepNext/>
        <w:widowControl/>
        <w:rPr>
          <w:iCs/>
          <w:szCs w:val="22"/>
          <w:u w:val="single"/>
          <w:lang w:val="el-GR"/>
        </w:rPr>
      </w:pPr>
      <w:r w:rsidRPr="00285AB6">
        <w:rPr>
          <w:iCs/>
          <w:szCs w:val="22"/>
          <w:u w:val="single"/>
          <w:lang w:val="el-GR"/>
        </w:rPr>
        <w:t>Περίληψη του προφίλ ασφαλείας</w:t>
      </w:r>
    </w:p>
    <w:p w:rsidR="001D76EA" w:rsidRPr="00285AB6" w:rsidRDefault="001D76EA" w:rsidP="00230988">
      <w:pPr>
        <w:keepNext/>
        <w:widowControl/>
        <w:rPr>
          <w:szCs w:val="22"/>
          <w:u w:val="single"/>
          <w:lang w:val="el-GR"/>
        </w:rPr>
      </w:pPr>
    </w:p>
    <w:p w:rsidR="001D76EA" w:rsidRPr="00285AB6" w:rsidRDefault="001D76EA">
      <w:pPr>
        <w:widowControl/>
        <w:rPr>
          <w:szCs w:val="22"/>
          <w:lang w:val="el-GR"/>
        </w:rPr>
      </w:pPr>
      <w:r w:rsidRPr="00285AB6">
        <w:rPr>
          <w:szCs w:val="22"/>
          <w:lang w:val="el-GR"/>
        </w:rPr>
        <w:t xml:space="preserve">Η πιο συχνά αναφερθείσα ανεπιθύμητη ενέργεια είναι η ζάλη. Σπάνια μπορεί να συμβεί σοβαρό αγγειοοίδημα </w:t>
      </w:r>
      <w:r w:rsidRPr="00285AB6">
        <w:rPr>
          <w:lang w:val="el-GR"/>
        </w:rPr>
        <w:t>(≥1/10.000 έως &lt; 1/1.000)</w:t>
      </w:r>
      <w:r w:rsidRPr="00285AB6">
        <w:rPr>
          <w:szCs w:val="22"/>
          <w:lang w:val="el-GR"/>
        </w:rPr>
        <w:t>.</w:t>
      </w:r>
    </w:p>
    <w:p w:rsidR="001D76EA" w:rsidRPr="00285AB6" w:rsidRDefault="001D76EA">
      <w:pPr>
        <w:widowControl/>
        <w:rPr>
          <w:szCs w:val="22"/>
          <w:u w:val="single"/>
          <w:lang w:val="el-GR"/>
        </w:rPr>
      </w:pPr>
    </w:p>
    <w:p w:rsidR="001D76EA" w:rsidRPr="00285AB6" w:rsidRDefault="001D76EA">
      <w:pPr>
        <w:rPr>
          <w:lang w:val="el-GR"/>
        </w:rPr>
      </w:pPr>
      <w:r w:rsidRPr="00285AB6">
        <w:rPr>
          <w:lang w:val="el-GR"/>
        </w:rPr>
        <w:t>Η συνολική συχνότητα και το είδος των ανεπιθύμητων ενεργειών που αναφέρθηκαν με το MicardisPlus</w:t>
      </w:r>
      <w:r w:rsidRPr="00285AB6">
        <w:rPr>
          <w:vertAlign w:val="superscript"/>
          <w:lang w:val="el-GR"/>
        </w:rPr>
        <w:t xml:space="preserve"> </w:t>
      </w:r>
      <w:r w:rsidRPr="00285AB6">
        <w:rPr>
          <w:lang w:val="el-GR"/>
        </w:rPr>
        <w:t xml:space="preserve"> 80 mg/ 25 mg ήταν συγκρίσιμα με του MicardisPlus 80 mg/ 12.5 mg.  Συσχέτιση δόσης και ανεπιθύμητων ενεργειών δεν αποδείχθηκε και οι ανεπιθύμητες ενέργειες δεν παρουσίασαν συσχέτιση με το φύλο, την ηλικία ή τη φυλή των ασθενών.</w:t>
      </w:r>
    </w:p>
    <w:p w:rsidR="001D76EA" w:rsidRPr="00285AB6" w:rsidRDefault="001D76EA">
      <w:pPr>
        <w:rPr>
          <w:lang w:val="el-GR"/>
        </w:rPr>
      </w:pPr>
    </w:p>
    <w:p w:rsidR="001D76EA" w:rsidRPr="00285AB6" w:rsidRDefault="001D76EA">
      <w:pPr>
        <w:keepNext/>
        <w:keepLines/>
        <w:rPr>
          <w:u w:val="single"/>
          <w:lang w:val="el-GR"/>
        </w:rPr>
      </w:pPr>
      <w:r w:rsidRPr="00285AB6">
        <w:rPr>
          <w:iCs/>
          <w:u w:val="single"/>
          <w:lang w:val="el-GR"/>
        </w:rPr>
        <w:t>Κατάλογος των ανεπιθύμητων ενεργειών σε μορφή πίνακα</w:t>
      </w:r>
      <w:r w:rsidRPr="00285AB6">
        <w:rPr>
          <w:u w:val="single"/>
          <w:lang w:val="el-GR"/>
        </w:rPr>
        <w:t xml:space="preserve"> </w:t>
      </w:r>
    </w:p>
    <w:p w:rsidR="001D76EA" w:rsidRPr="00285AB6" w:rsidRDefault="001D76EA">
      <w:pPr>
        <w:keepNext/>
        <w:keepLines/>
        <w:rPr>
          <w:lang w:val="el-GR"/>
        </w:rPr>
      </w:pPr>
    </w:p>
    <w:p w:rsidR="001D76EA" w:rsidRPr="00285AB6" w:rsidRDefault="001D76EA">
      <w:pPr>
        <w:keepNext/>
        <w:keepLines/>
        <w:rPr>
          <w:lang w:val="el-GR"/>
        </w:rPr>
      </w:pPr>
      <w:r w:rsidRPr="00285AB6">
        <w:rPr>
          <w:lang w:val="el-GR"/>
        </w:rPr>
        <w:t xml:space="preserve">Οι ανεπιθύμητες ενέργειες που αναφέρθηκαν σε όλες τις κλινικές μελέτες και παρουσιάζονται πιο συχνά (p </w:t>
      </w:r>
      <w:r w:rsidRPr="00285AB6">
        <w:rPr>
          <w:lang w:val="el-GR"/>
        </w:rPr>
        <w:sym w:font="Symbol" w:char="F0A3"/>
      </w:r>
      <w:r w:rsidRPr="00285AB6">
        <w:rPr>
          <w:lang w:val="el-GR"/>
        </w:rPr>
        <w:t xml:space="preserve"> 0.05) με telmisartan μαζί με υδροχλωροθειαζίδη παρά με το placebo αναγράφονται παρακάτω ανάλογα με το οργανικό σύστημα. Οι ανεπιθύμητες ενέργειες που είναι γνωστό ότι εμφανίζονται με κάθε δραστικό συστατικό όταν χορηγείται ως μονοθεραπεία, αλλά οι οποίες δεν έχουν αναφερθεί σε κλινικές μελέτες μπορεί να εμφανιστούν κατά τη θεραπεία με MicardisPlus</w:t>
      </w:r>
      <w:r w:rsidRPr="00285AB6">
        <w:rPr>
          <w:vertAlign w:val="superscript"/>
          <w:lang w:val="el-GR"/>
        </w:rPr>
        <w:t>®</w:t>
      </w:r>
      <w:r w:rsidRPr="00285AB6">
        <w:rPr>
          <w:lang w:val="el-GR"/>
        </w:rPr>
        <w:t>.</w:t>
      </w:r>
    </w:p>
    <w:p w:rsidR="001D76EA" w:rsidRPr="00285AB6" w:rsidRDefault="001D76EA">
      <w:pPr>
        <w:rPr>
          <w:lang w:val="el-GR"/>
        </w:rPr>
      </w:pPr>
    </w:p>
    <w:p w:rsidR="001D76EA" w:rsidRPr="00285AB6" w:rsidRDefault="001D76EA">
      <w:pPr>
        <w:rPr>
          <w:lang w:val="el-GR"/>
        </w:rPr>
      </w:pPr>
      <w:r w:rsidRPr="00285AB6">
        <w:rPr>
          <w:lang w:val="el-GR"/>
        </w:rPr>
        <w:t>Οι ανεπιθύμητες ενέργειες έχουν ταξινομηθεί σε κατηγορίες συχνότητας βάσει των ακόλουθων κανόνων: πολύ συχνές (</w:t>
      </w:r>
      <w:r w:rsidRPr="00285AB6">
        <w:rPr>
          <w:lang w:val="el-GR"/>
        </w:rPr>
        <w:sym w:font="Symbol" w:char="F0B3"/>
      </w:r>
      <w:r w:rsidRPr="00285AB6">
        <w:rPr>
          <w:lang w:val="el-GR"/>
        </w:rPr>
        <w:t>1/10), συχνές (</w:t>
      </w:r>
      <w:r w:rsidRPr="00285AB6">
        <w:rPr>
          <w:lang w:val="el-GR"/>
        </w:rPr>
        <w:sym w:font="Symbol" w:char="F0B3"/>
      </w:r>
      <w:r w:rsidRPr="00285AB6">
        <w:rPr>
          <w:lang w:val="el-GR"/>
        </w:rPr>
        <w:t xml:space="preserve"> 1/100, </w:t>
      </w:r>
      <w:r w:rsidRPr="00285AB6">
        <w:rPr>
          <w:lang w:val="el-GR"/>
        </w:rPr>
        <w:sym w:font="Symbol" w:char="F03C"/>
      </w:r>
      <w:r w:rsidRPr="00285AB6">
        <w:rPr>
          <w:lang w:val="el-GR"/>
        </w:rPr>
        <w:t>1/10), όχι συχνές  (</w:t>
      </w:r>
      <w:r w:rsidRPr="00285AB6">
        <w:rPr>
          <w:lang w:val="el-GR"/>
        </w:rPr>
        <w:sym w:font="Symbol" w:char="F0B3"/>
      </w:r>
      <w:r w:rsidRPr="00285AB6">
        <w:rPr>
          <w:lang w:val="el-GR"/>
        </w:rPr>
        <w:t xml:space="preserve">1/1000, </w:t>
      </w:r>
      <w:r w:rsidRPr="00285AB6">
        <w:rPr>
          <w:lang w:val="el-GR"/>
        </w:rPr>
        <w:sym w:font="Symbol" w:char="F03C"/>
      </w:r>
      <w:r w:rsidRPr="00285AB6">
        <w:rPr>
          <w:lang w:val="el-GR"/>
        </w:rPr>
        <w:t>1/100), σπάνιες (</w:t>
      </w:r>
      <w:r w:rsidRPr="00285AB6">
        <w:rPr>
          <w:lang w:val="el-GR"/>
        </w:rPr>
        <w:sym w:font="Symbol" w:char="F0B3"/>
      </w:r>
      <w:r w:rsidRPr="00285AB6">
        <w:rPr>
          <w:lang w:val="el-GR"/>
        </w:rPr>
        <w:t xml:space="preserve">1/10000, </w:t>
      </w:r>
      <w:r w:rsidRPr="00285AB6">
        <w:rPr>
          <w:lang w:val="el-GR"/>
        </w:rPr>
        <w:sym w:font="Symbol" w:char="F03C"/>
      </w:r>
      <w:r w:rsidRPr="00285AB6">
        <w:rPr>
          <w:lang w:val="el-GR"/>
        </w:rPr>
        <w:t>1/1000), πολύ σπάνιες (</w:t>
      </w:r>
      <w:r w:rsidRPr="00285AB6">
        <w:rPr>
          <w:lang w:val="el-GR"/>
        </w:rPr>
        <w:sym w:font="Symbol" w:char="F03C"/>
      </w:r>
      <w:r w:rsidRPr="00285AB6">
        <w:rPr>
          <w:lang w:val="el-GR"/>
        </w:rPr>
        <w:t>1/10000), μη γνωστές (δεν μπορούν να εκτιμηθούν με βάση τα διαθέσιμα δεδομένα).</w:t>
      </w:r>
    </w:p>
    <w:p w:rsidR="001D76EA" w:rsidRPr="00285AB6" w:rsidRDefault="001D76EA">
      <w:pPr>
        <w:tabs>
          <w:tab w:val="left" w:pos="284"/>
          <w:tab w:val="left" w:pos="567"/>
        </w:tabs>
        <w:rPr>
          <w:bCs/>
          <w:lang w:val="el-GR"/>
        </w:rPr>
      </w:pPr>
    </w:p>
    <w:p w:rsidR="001D76EA" w:rsidRPr="00285AB6" w:rsidRDefault="001D76EA">
      <w:pPr>
        <w:keepNext/>
        <w:widowControl/>
        <w:tabs>
          <w:tab w:val="left" w:pos="284"/>
          <w:tab w:val="left" w:pos="567"/>
        </w:tabs>
        <w:rPr>
          <w:lang w:val="el-GR"/>
        </w:rPr>
      </w:pPr>
      <w:r w:rsidRPr="00285AB6">
        <w:rPr>
          <w:bCs/>
          <w:lang w:val="el-GR"/>
        </w:rPr>
        <w:t>Εντός κάθε κατηγορίας συχνότητας εμφάνισης, οι ανεπιθύμητες ενέργειες παρατίθενται κατά φθίνουσα σειρά σοβαρότητας.</w:t>
      </w:r>
    </w:p>
    <w:p w:rsidR="001D76EA" w:rsidRPr="00285AB6" w:rsidRDefault="001D76EA">
      <w:pPr>
        <w:keepNext/>
        <w:widowControl/>
        <w:rPr>
          <w:lang w:val="el-GR"/>
        </w:rPr>
      </w:pPr>
    </w:p>
    <w:tbl>
      <w:tblPr>
        <w:tblW w:w="0" w:type="auto"/>
        <w:tblInd w:w="-34" w:type="dxa"/>
        <w:tblLayout w:type="fixed"/>
        <w:tblLook w:val="0000" w:firstRow="0" w:lastRow="0" w:firstColumn="0" w:lastColumn="0" w:noHBand="0" w:noVBand="0"/>
      </w:tblPr>
      <w:tblGrid>
        <w:gridCol w:w="4253"/>
        <w:gridCol w:w="4678"/>
      </w:tblGrid>
      <w:tr w:rsidR="001D76EA" w:rsidRPr="00285AB6">
        <w:tc>
          <w:tcPr>
            <w:tcW w:w="4253" w:type="dxa"/>
          </w:tcPr>
          <w:p w:rsidR="001D76EA" w:rsidRPr="00285AB6" w:rsidRDefault="001D76EA">
            <w:pPr>
              <w:keepNext/>
              <w:widowControl/>
              <w:rPr>
                <w:lang w:val="el-GR"/>
              </w:rPr>
            </w:pPr>
            <w:r w:rsidRPr="00285AB6">
              <w:rPr>
                <w:lang w:val="el-GR"/>
              </w:rPr>
              <w:t>Λοιμώξεις και παρασιτώσεις</w:t>
            </w:r>
          </w:p>
        </w:tc>
        <w:tc>
          <w:tcPr>
            <w:tcW w:w="4678" w:type="dxa"/>
          </w:tcPr>
          <w:p w:rsidR="001D76EA" w:rsidRPr="00285AB6" w:rsidRDefault="001D76EA">
            <w:pPr>
              <w:keepNext/>
              <w:widowControl/>
              <w:rPr>
                <w:lang w:val="el-GR"/>
              </w:rPr>
            </w:pPr>
          </w:p>
        </w:tc>
      </w:tr>
      <w:tr w:rsidR="001D76EA" w:rsidRPr="00285AB6">
        <w:tc>
          <w:tcPr>
            <w:tcW w:w="4253" w:type="dxa"/>
          </w:tcPr>
          <w:p w:rsidR="001D76EA" w:rsidRPr="00285AB6" w:rsidRDefault="001D76EA">
            <w:pPr>
              <w:rPr>
                <w:lang w:val="el-GR"/>
              </w:rPr>
            </w:pPr>
            <w:r w:rsidRPr="00285AB6">
              <w:rPr>
                <w:lang w:val="el-GR"/>
              </w:rPr>
              <w:t>Σπάνιες:</w:t>
            </w:r>
          </w:p>
        </w:tc>
        <w:tc>
          <w:tcPr>
            <w:tcW w:w="4678" w:type="dxa"/>
          </w:tcPr>
          <w:p w:rsidR="001D76EA" w:rsidRPr="00285AB6" w:rsidRDefault="001D76EA">
            <w:pPr>
              <w:rPr>
                <w:lang w:val="el-GR"/>
              </w:rPr>
            </w:pPr>
            <w:r w:rsidRPr="00285AB6">
              <w:rPr>
                <w:lang w:val="el-GR"/>
              </w:rPr>
              <w:t>Βρογχίτιδα, φαρυγγίτιδα, παραρρινοκολπίτιδα</w:t>
            </w:r>
          </w:p>
        </w:tc>
      </w:tr>
      <w:tr w:rsidR="001D76EA" w:rsidRPr="00285AB6">
        <w:tc>
          <w:tcPr>
            <w:tcW w:w="4253" w:type="dxa"/>
          </w:tcPr>
          <w:p w:rsidR="001D76EA" w:rsidRPr="00285AB6" w:rsidRDefault="001D76EA">
            <w:pPr>
              <w:rPr>
                <w:lang w:val="el-GR"/>
              </w:rPr>
            </w:pPr>
          </w:p>
        </w:tc>
        <w:tc>
          <w:tcPr>
            <w:tcW w:w="4678" w:type="dxa"/>
          </w:tcPr>
          <w:p w:rsidR="001D76EA" w:rsidRPr="00285AB6" w:rsidRDefault="001D76EA">
            <w:pPr>
              <w:rPr>
                <w:lang w:val="el-GR"/>
              </w:rPr>
            </w:pPr>
          </w:p>
        </w:tc>
      </w:tr>
      <w:tr w:rsidR="001D76EA" w:rsidRPr="00285AB6">
        <w:tc>
          <w:tcPr>
            <w:tcW w:w="8931" w:type="dxa"/>
            <w:gridSpan w:val="2"/>
          </w:tcPr>
          <w:p w:rsidR="001D76EA" w:rsidRPr="00285AB6" w:rsidRDefault="001D76EA">
            <w:pPr>
              <w:rPr>
                <w:lang w:val="el-GR"/>
              </w:rPr>
            </w:pPr>
            <w:r w:rsidRPr="00285AB6">
              <w:rPr>
                <w:lang w:val="el-GR"/>
              </w:rPr>
              <w:t>Διαταραχές του ανοσοποιητικού συστήματος</w:t>
            </w:r>
          </w:p>
        </w:tc>
      </w:tr>
      <w:tr w:rsidR="001D76EA" w:rsidRPr="00285AB6">
        <w:tc>
          <w:tcPr>
            <w:tcW w:w="4253" w:type="dxa"/>
          </w:tcPr>
          <w:p w:rsidR="001D76EA" w:rsidRPr="00285AB6" w:rsidRDefault="001D76EA">
            <w:pPr>
              <w:rPr>
                <w:lang w:val="el-GR"/>
              </w:rPr>
            </w:pPr>
            <w:r w:rsidRPr="00285AB6">
              <w:rPr>
                <w:lang w:val="el-GR"/>
              </w:rPr>
              <w:t>Σπάνιες:</w:t>
            </w:r>
          </w:p>
        </w:tc>
        <w:tc>
          <w:tcPr>
            <w:tcW w:w="4678" w:type="dxa"/>
          </w:tcPr>
          <w:p w:rsidR="001D76EA" w:rsidRPr="00285AB6" w:rsidRDefault="001D76EA">
            <w:pPr>
              <w:rPr>
                <w:lang w:val="el-GR"/>
              </w:rPr>
            </w:pPr>
            <w:r w:rsidRPr="00285AB6">
              <w:rPr>
                <w:lang w:val="el-GR"/>
              </w:rPr>
              <w:t>Παρόξυνση ή ενεργοποίηση συστηματικού ερυθηματώδους λύκου</w:t>
            </w:r>
            <w:r w:rsidRPr="00285AB6">
              <w:rPr>
                <w:szCs w:val="22"/>
                <w:vertAlign w:val="superscript"/>
                <w:lang w:val="el-GR"/>
              </w:rPr>
              <w:t>1</w:t>
            </w:r>
          </w:p>
        </w:tc>
      </w:tr>
      <w:tr w:rsidR="001D76EA" w:rsidRPr="00285AB6">
        <w:tc>
          <w:tcPr>
            <w:tcW w:w="4253" w:type="dxa"/>
          </w:tcPr>
          <w:p w:rsidR="001D76EA" w:rsidRPr="00285AB6" w:rsidRDefault="001D76EA">
            <w:pPr>
              <w:rPr>
                <w:lang w:val="el-GR"/>
              </w:rPr>
            </w:pPr>
          </w:p>
        </w:tc>
        <w:tc>
          <w:tcPr>
            <w:tcW w:w="4678" w:type="dxa"/>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Διαταραχές του μεταβολισμού και της θρέψης</w:t>
            </w:r>
          </w:p>
        </w:tc>
      </w:tr>
      <w:tr w:rsidR="001D76EA" w:rsidRPr="00285AB6">
        <w:tc>
          <w:tcPr>
            <w:tcW w:w="4253" w:type="dxa"/>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rPr>
                <w:lang w:val="el-GR"/>
              </w:rPr>
            </w:pPr>
            <w:r w:rsidRPr="00285AB6">
              <w:rPr>
                <w:lang w:val="el-GR"/>
              </w:rPr>
              <w:t>Υποκαλιαιμία</w:t>
            </w:r>
          </w:p>
        </w:tc>
      </w:tr>
      <w:tr w:rsidR="001D76EA" w:rsidRPr="00285AB6">
        <w:tc>
          <w:tcPr>
            <w:tcW w:w="4253" w:type="dxa"/>
            <w:shd w:val="clear" w:color="auto" w:fill="auto"/>
          </w:tcPr>
          <w:p w:rsidR="001D76EA" w:rsidRPr="00285AB6" w:rsidRDefault="001D76EA">
            <w:pPr>
              <w:rPr>
                <w:lang w:val="el-GR"/>
              </w:rPr>
            </w:pPr>
            <w:r w:rsidRPr="00285AB6">
              <w:rPr>
                <w:lang w:val="el-GR"/>
              </w:rPr>
              <w:t xml:space="preserve"> Σπάνιες:</w:t>
            </w:r>
          </w:p>
        </w:tc>
        <w:tc>
          <w:tcPr>
            <w:tcW w:w="4678" w:type="dxa"/>
            <w:shd w:val="clear" w:color="auto" w:fill="auto"/>
          </w:tcPr>
          <w:p w:rsidR="001D76EA" w:rsidRPr="00285AB6" w:rsidRDefault="001D76EA">
            <w:pPr>
              <w:rPr>
                <w:lang w:val="el-GR"/>
              </w:rPr>
            </w:pPr>
            <w:r w:rsidRPr="00285AB6">
              <w:rPr>
                <w:lang w:val="el-GR"/>
              </w:rPr>
              <w:t xml:space="preserve"> Υπερουριχαιμία, υπονατριαιμία</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noProof/>
                <w:lang w:val="el-GR"/>
              </w:rPr>
              <w:t xml:space="preserve">Ψυχιατρικές διαταραχές </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Άγχος</w:t>
            </w:r>
          </w:p>
          <w:p w:rsidR="001D76EA" w:rsidRPr="00285AB6" w:rsidRDefault="001D76EA">
            <w:pPr>
              <w:rPr>
                <w:lang w:val="el-GR"/>
              </w:rPr>
            </w:pPr>
            <w:r w:rsidRPr="00285AB6">
              <w:rPr>
                <w:lang w:val="el-GR"/>
              </w:rPr>
              <w:t>Κατάθλιψη</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noProof/>
                <w:lang w:val="el-GR"/>
              </w:rPr>
              <w:t>Διαταραχές του νευρικού συστήματος</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rPr>
                <w:lang w:val="el-GR"/>
              </w:rPr>
            </w:pPr>
            <w:r w:rsidRPr="00285AB6">
              <w:rPr>
                <w:lang w:val="el-GR"/>
              </w:rPr>
              <w:t>Συχνές:</w:t>
            </w:r>
          </w:p>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Ζάλη</w:t>
            </w:r>
          </w:p>
          <w:p w:rsidR="001D76EA" w:rsidRPr="00285AB6" w:rsidRDefault="001D76EA">
            <w:pPr>
              <w:rPr>
                <w:lang w:val="el-GR"/>
              </w:rPr>
            </w:pPr>
            <w:r w:rsidRPr="00285AB6">
              <w:rPr>
                <w:lang w:val="el-GR"/>
              </w:rPr>
              <w:t>Συγκοπή, παραισθησία</w:t>
            </w:r>
          </w:p>
          <w:p w:rsidR="001D76EA" w:rsidRPr="00285AB6" w:rsidRDefault="001D76EA">
            <w:pPr>
              <w:rPr>
                <w:lang w:val="el-GR"/>
              </w:rPr>
            </w:pPr>
            <w:r w:rsidRPr="00285AB6">
              <w:rPr>
                <w:lang w:val="el-GR"/>
              </w:rPr>
              <w:t>Αϋπνία, διαταραχές ύπνου</w:t>
            </w: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22"/>
        <w:gridCol w:w="31"/>
        <w:gridCol w:w="4678"/>
      </w:tblGrid>
      <w:tr w:rsidR="001D76EA" w:rsidRPr="00285AB6">
        <w:tc>
          <w:tcPr>
            <w:tcW w:w="4253" w:type="dxa"/>
            <w:gridSpan w:val="2"/>
            <w:shd w:val="clear" w:color="auto" w:fill="auto"/>
          </w:tcPr>
          <w:p w:rsidR="001D76EA" w:rsidRPr="00285AB6" w:rsidRDefault="001D76EA">
            <w:pPr>
              <w:rPr>
                <w:lang w:val="el-GR"/>
              </w:rPr>
            </w:pPr>
            <w:r w:rsidRPr="00285AB6">
              <w:rPr>
                <w:lang w:val="el-GR"/>
              </w:rPr>
              <w:t>Οφθαλμικές διαταραχές</w:t>
            </w: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Οπτική διαταραχή, θάμβος οράσεως</w:t>
            </w:r>
          </w:p>
        </w:tc>
      </w:tr>
      <w:tr w:rsidR="001D76EA" w:rsidRPr="00285AB6">
        <w:tc>
          <w:tcPr>
            <w:tcW w:w="4253" w:type="dxa"/>
            <w:gridSpan w:val="2"/>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noProof/>
                <w:lang w:val="el-GR"/>
              </w:rPr>
              <w:t xml:space="preserve">Διαταραχές του ωτός και του λαβυρίνθου </w:t>
            </w: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pStyle w:val="Header"/>
              <w:widowControl/>
              <w:tabs>
                <w:tab w:val="left" w:pos="720"/>
              </w:tabs>
              <w:spacing w:line="360" w:lineRule="auto"/>
              <w:rPr>
                <w:lang w:val="el-GR"/>
              </w:rPr>
            </w:pPr>
            <w:r w:rsidRPr="00285AB6">
              <w:rPr>
                <w:lang w:val="el-GR"/>
              </w:rPr>
              <w:t>Ίλιγγος</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Καρδιακές διαταραχές</w:t>
            </w: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rPr>
                <w:lang w:val="el-GR"/>
              </w:rPr>
            </w:pPr>
            <w:r w:rsidRPr="00285AB6">
              <w:rPr>
                <w:lang w:val="el-GR"/>
              </w:rPr>
              <w:t>Ταχυκαρδία, αρρυθμίες</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Αγγειακές διαταραχές</w:t>
            </w:r>
          </w:p>
        </w:tc>
        <w:tc>
          <w:tcPr>
            <w:tcW w:w="4678" w:type="dxa"/>
            <w:shd w:val="clear" w:color="auto" w:fill="auto"/>
          </w:tcPr>
          <w:p w:rsidR="001D76EA" w:rsidRPr="00285AB6" w:rsidRDefault="001D76EA">
            <w:pPr>
              <w:rPr>
                <w:lang w:val="el-GR"/>
              </w:rPr>
            </w:pPr>
          </w:p>
        </w:tc>
      </w:tr>
      <w:tr w:rsidR="001D76EA" w:rsidRPr="00285AB6">
        <w:tc>
          <w:tcPr>
            <w:tcW w:w="4253" w:type="dxa"/>
            <w:gridSpan w:val="2"/>
            <w:shd w:val="clear" w:color="auto" w:fill="auto"/>
          </w:tcPr>
          <w:p w:rsidR="001D76EA" w:rsidRPr="00285AB6" w:rsidRDefault="001D76EA">
            <w:pPr>
              <w:rPr>
                <w:lang w:val="el-GR"/>
              </w:rPr>
            </w:pPr>
            <w:r w:rsidRPr="00285AB6">
              <w:rPr>
                <w:lang w:val="el-GR"/>
              </w:rPr>
              <w:t>Όχι συχνές:</w:t>
            </w:r>
          </w:p>
        </w:tc>
        <w:tc>
          <w:tcPr>
            <w:tcW w:w="4678" w:type="dxa"/>
            <w:shd w:val="clear" w:color="auto" w:fill="auto"/>
          </w:tcPr>
          <w:p w:rsidR="001D76EA" w:rsidRPr="00285AB6" w:rsidRDefault="001D76EA">
            <w:pPr>
              <w:rPr>
                <w:lang w:val="el-GR"/>
              </w:rPr>
            </w:pPr>
            <w:r w:rsidRPr="00285AB6">
              <w:rPr>
                <w:lang w:val="el-GR"/>
              </w:rPr>
              <w:t>Υπόταση, ορθοστατική υπόταση</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3"/>
            <w:shd w:val="clear" w:color="auto" w:fill="auto"/>
          </w:tcPr>
          <w:p w:rsidR="001D76EA" w:rsidRPr="00285AB6" w:rsidRDefault="001D76EA">
            <w:pPr>
              <w:rPr>
                <w:lang w:val="el-GR"/>
              </w:rPr>
            </w:pPr>
            <w:r w:rsidRPr="00285AB6">
              <w:rPr>
                <w:lang w:val="el-GR"/>
              </w:rPr>
              <w:t>Διαταραχές τουν αναπνευστικού συστήματος, του θώρακα και του μεσοθωρακίου</w:t>
            </w:r>
          </w:p>
        </w:tc>
      </w:tr>
      <w:tr w:rsidR="001D76EA" w:rsidRPr="00285AB6">
        <w:tc>
          <w:tcPr>
            <w:tcW w:w="4222"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709" w:type="dxa"/>
            <w:gridSpan w:val="2"/>
            <w:shd w:val="clear" w:color="auto" w:fill="auto"/>
          </w:tcPr>
          <w:p w:rsidR="001D76EA" w:rsidRPr="00285AB6" w:rsidRDefault="001D76EA">
            <w:pPr>
              <w:rPr>
                <w:lang w:val="el-GR"/>
              </w:rPr>
            </w:pPr>
            <w:r w:rsidRPr="00285AB6">
              <w:rPr>
                <w:lang w:val="el-GR"/>
              </w:rPr>
              <w:t>Δύσπνοια</w:t>
            </w:r>
          </w:p>
          <w:p w:rsidR="001D76EA" w:rsidRPr="00285AB6" w:rsidRDefault="001D76EA">
            <w:pPr>
              <w:rPr>
                <w:lang w:val="el-GR"/>
              </w:rPr>
            </w:pPr>
            <w:r w:rsidRPr="00285AB6">
              <w:rPr>
                <w:lang w:val="el-GR"/>
              </w:rPr>
              <w:t xml:space="preserve">Αναπνευστική δυσχέρεια (περιλαμβανομένων πνευμονίτιδας και πνευμονικού οιδήματος)  </w:t>
            </w:r>
          </w:p>
        </w:tc>
      </w:tr>
      <w:tr w:rsidR="001D76EA" w:rsidRPr="00285AB6">
        <w:tc>
          <w:tcPr>
            <w:tcW w:w="4253" w:type="dxa"/>
            <w:gridSpan w:val="2"/>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r w:rsidR="001D76EA" w:rsidRPr="00285AB6">
        <w:tc>
          <w:tcPr>
            <w:tcW w:w="4222" w:type="dxa"/>
            <w:shd w:val="clear" w:color="auto" w:fill="auto"/>
          </w:tcPr>
          <w:p w:rsidR="001D76EA" w:rsidRPr="00285AB6" w:rsidRDefault="001D76EA">
            <w:pPr>
              <w:rPr>
                <w:lang w:val="el-GR"/>
              </w:rPr>
            </w:pPr>
            <w:r w:rsidRPr="00285AB6">
              <w:rPr>
                <w:noProof/>
                <w:lang w:val="el-GR"/>
              </w:rPr>
              <w:t xml:space="preserve">Διαταραχές του γαστρεντερικού συστήματος </w:t>
            </w:r>
          </w:p>
        </w:tc>
        <w:tc>
          <w:tcPr>
            <w:tcW w:w="4709" w:type="dxa"/>
            <w:gridSpan w:val="2"/>
            <w:shd w:val="clear" w:color="auto" w:fill="auto"/>
          </w:tcPr>
          <w:p w:rsidR="001D76EA" w:rsidRPr="00285AB6" w:rsidRDefault="001D76EA">
            <w:pPr>
              <w:rPr>
                <w:lang w:val="el-GR"/>
              </w:rPr>
            </w:pPr>
          </w:p>
        </w:tc>
      </w:tr>
      <w:tr w:rsidR="001D76EA" w:rsidRPr="00285AB6">
        <w:tc>
          <w:tcPr>
            <w:tcW w:w="4222"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p w:rsidR="001D76EA" w:rsidRPr="00285AB6" w:rsidRDefault="001D76EA">
            <w:pPr>
              <w:rPr>
                <w:lang w:val="el-GR"/>
              </w:rPr>
            </w:pPr>
          </w:p>
        </w:tc>
        <w:tc>
          <w:tcPr>
            <w:tcW w:w="4709" w:type="dxa"/>
            <w:gridSpan w:val="2"/>
            <w:shd w:val="clear" w:color="auto" w:fill="auto"/>
          </w:tcPr>
          <w:p w:rsidR="001D76EA" w:rsidRPr="00285AB6" w:rsidRDefault="001D76EA">
            <w:pPr>
              <w:rPr>
                <w:lang w:val="el-GR"/>
              </w:rPr>
            </w:pPr>
            <w:r w:rsidRPr="00285AB6">
              <w:rPr>
                <w:lang w:val="el-GR"/>
              </w:rPr>
              <w:t xml:space="preserve">Διάρροια, ξηροστομία, μετεωρισμός </w:t>
            </w:r>
          </w:p>
          <w:p w:rsidR="001D76EA" w:rsidRPr="00285AB6" w:rsidRDefault="001D76EA">
            <w:pPr>
              <w:rPr>
                <w:lang w:val="el-GR"/>
              </w:rPr>
            </w:pPr>
            <w:r w:rsidRPr="00285AB6">
              <w:rPr>
                <w:lang w:val="el-GR"/>
              </w:rPr>
              <w:t>Κοιλιακός πόνος, δυσκοιλιότητα, δυσπεψία, έμετος, γαστρίτιδα</w:t>
            </w:r>
          </w:p>
        </w:tc>
      </w:tr>
    </w:tbl>
    <w:p w:rsidR="001D76EA" w:rsidRPr="00285AB6" w:rsidRDefault="001D76EA">
      <w:pPr>
        <w:rPr>
          <w:lang w:val="el-GR"/>
        </w:rPr>
      </w:pPr>
    </w:p>
    <w:tbl>
      <w:tblPr>
        <w:tblW w:w="8931" w:type="dxa"/>
        <w:tblInd w:w="-34" w:type="dxa"/>
        <w:tblLayout w:type="fixed"/>
        <w:tblLook w:val="0000" w:firstRow="0" w:lastRow="0" w:firstColumn="0" w:lastColumn="0" w:noHBand="0" w:noVBand="0"/>
      </w:tblPr>
      <w:tblGrid>
        <w:gridCol w:w="4253"/>
        <w:gridCol w:w="4678"/>
      </w:tblGrid>
      <w:tr w:rsidR="001D76EA" w:rsidRPr="00285AB6">
        <w:tc>
          <w:tcPr>
            <w:tcW w:w="4253" w:type="dxa"/>
            <w:shd w:val="clear" w:color="auto" w:fill="auto"/>
          </w:tcPr>
          <w:p w:rsidR="001D76EA" w:rsidRPr="00285AB6" w:rsidRDefault="001D76EA">
            <w:pPr>
              <w:widowControl/>
              <w:rPr>
                <w:sz w:val="20"/>
                <w:lang w:val="el-GR" w:eastAsia="el-GR"/>
              </w:rPr>
            </w:pPr>
            <w:r w:rsidRPr="00285AB6">
              <w:rPr>
                <w:noProof/>
                <w:lang w:val="el-GR"/>
              </w:rPr>
              <w:t>Διαταραχές του ήπατος και των χοληφόρων</w:t>
            </w:r>
          </w:p>
        </w:tc>
        <w:tc>
          <w:tcPr>
            <w:tcW w:w="4678" w:type="dxa"/>
            <w:shd w:val="clear" w:color="auto" w:fill="auto"/>
          </w:tcPr>
          <w:p w:rsidR="001D76EA" w:rsidRPr="00285AB6" w:rsidRDefault="001D76EA">
            <w:pPr>
              <w:rPr>
                <w:lang w:val="el-GR"/>
              </w:rPr>
            </w:pPr>
          </w:p>
        </w:tc>
      </w:tr>
      <w:tr w:rsidR="001D76EA" w:rsidRPr="00285AB6">
        <w:tc>
          <w:tcPr>
            <w:tcW w:w="4253" w:type="dxa"/>
            <w:shd w:val="clear" w:color="auto" w:fill="auto"/>
          </w:tcPr>
          <w:p w:rsidR="001D76EA" w:rsidRPr="00285AB6" w:rsidRDefault="001D76EA">
            <w:pPr>
              <w:ind w:left="34"/>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Παθολογική ηπατική λειτουργία / ηπατική διαταραχή</w:t>
            </w:r>
            <w:r w:rsidRPr="00285AB6">
              <w:rPr>
                <w:vertAlign w:val="superscript"/>
                <w:lang w:val="el-GR"/>
              </w:rPr>
              <w:t>1</w:t>
            </w:r>
          </w:p>
        </w:tc>
      </w:tr>
      <w:tr w:rsidR="001D76EA" w:rsidRPr="00285AB6">
        <w:tc>
          <w:tcPr>
            <w:tcW w:w="4253" w:type="dxa"/>
            <w:shd w:val="clear" w:color="auto" w:fill="auto"/>
          </w:tcPr>
          <w:p w:rsidR="001D76EA" w:rsidRPr="00285AB6" w:rsidRDefault="001D76EA">
            <w:pPr>
              <w:ind w:left="34"/>
              <w:rPr>
                <w:lang w:val="el-GR"/>
              </w:rPr>
            </w:pPr>
          </w:p>
        </w:tc>
        <w:tc>
          <w:tcPr>
            <w:tcW w:w="4678" w:type="dxa"/>
            <w:shd w:val="clear" w:color="auto" w:fill="auto"/>
          </w:tcPr>
          <w:p w:rsidR="001D76EA" w:rsidRPr="00285AB6" w:rsidRDefault="001D76EA">
            <w:pPr>
              <w:rPr>
                <w:lang w:val="el-GR"/>
              </w:rPr>
            </w:pPr>
          </w:p>
        </w:tc>
      </w:tr>
    </w:tbl>
    <w:p w:rsidR="001D76EA" w:rsidRPr="00285AB6" w:rsidRDefault="001D76EA">
      <w:pPr>
        <w:rPr>
          <w:lang w:val="el-GR"/>
        </w:rPr>
      </w:pPr>
    </w:p>
    <w:tbl>
      <w:tblPr>
        <w:tblW w:w="8931" w:type="dxa"/>
        <w:tblInd w:w="-34" w:type="dxa"/>
        <w:tblLayout w:type="fixed"/>
        <w:tblLook w:val="0000" w:firstRow="0" w:lastRow="0" w:firstColumn="0" w:lastColumn="0" w:noHBand="0" w:noVBand="0"/>
      </w:tblPr>
      <w:tblGrid>
        <w:gridCol w:w="4253"/>
        <w:gridCol w:w="4678"/>
      </w:tblGrid>
      <w:tr w:rsidR="001D76EA" w:rsidRPr="00285AB6">
        <w:tc>
          <w:tcPr>
            <w:tcW w:w="8931" w:type="dxa"/>
            <w:gridSpan w:val="2"/>
            <w:shd w:val="clear" w:color="auto" w:fill="auto"/>
          </w:tcPr>
          <w:p w:rsidR="001D76EA" w:rsidRPr="00285AB6" w:rsidRDefault="001D76EA">
            <w:pPr>
              <w:keepNext/>
              <w:widowControl/>
              <w:rPr>
                <w:lang w:val="el-GR"/>
              </w:rPr>
            </w:pPr>
            <w:r w:rsidRPr="00285AB6">
              <w:rPr>
                <w:lang w:val="el-GR"/>
              </w:rPr>
              <w:br w:type="page"/>
            </w:r>
            <w:r w:rsidRPr="00285AB6">
              <w:rPr>
                <w:noProof/>
                <w:lang w:val="el-GR"/>
              </w:rPr>
              <w:t xml:space="preserve">Διαταραχές του δέρματος και του υποδόριου ιστού </w:t>
            </w:r>
          </w:p>
        </w:tc>
      </w:tr>
      <w:tr w:rsidR="001D76EA" w:rsidRPr="00285AB6">
        <w:tc>
          <w:tcPr>
            <w:tcW w:w="4253" w:type="dxa"/>
            <w:shd w:val="clear" w:color="auto" w:fill="auto"/>
          </w:tcPr>
          <w:p w:rsidR="001D76EA" w:rsidRPr="00285AB6" w:rsidRDefault="001D76EA">
            <w:pPr>
              <w:rPr>
                <w:lang w:val="el-GR"/>
              </w:rPr>
            </w:pPr>
            <w:r w:rsidRPr="00285AB6">
              <w:rPr>
                <w:lang w:val="el-GR"/>
              </w:rPr>
              <w:t>Σπάνιες:</w:t>
            </w:r>
          </w:p>
        </w:tc>
        <w:tc>
          <w:tcPr>
            <w:tcW w:w="4678" w:type="dxa"/>
            <w:shd w:val="clear" w:color="auto" w:fill="auto"/>
          </w:tcPr>
          <w:p w:rsidR="001D76EA" w:rsidRPr="00285AB6" w:rsidRDefault="001D76EA">
            <w:pPr>
              <w:rPr>
                <w:lang w:val="el-GR"/>
              </w:rPr>
            </w:pPr>
            <w:r w:rsidRPr="00285AB6">
              <w:rPr>
                <w:lang w:val="el-GR"/>
              </w:rPr>
              <w:t xml:space="preserve">Αγγειοοίδημα </w:t>
            </w:r>
            <w:r w:rsidRPr="00285AB6">
              <w:rPr>
                <w:szCs w:val="22"/>
                <w:lang w:val="el-GR"/>
              </w:rPr>
              <w:t>(συμπεριλαμβανομένης της μοιραίας έκβασης)</w:t>
            </w:r>
            <w:r w:rsidRPr="00285AB6">
              <w:rPr>
                <w:lang w:val="el-GR"/>
              </w:rPr>
              <w:t>, ερύθημα, κνησμός, εξάνθημα, υπεριδρωσία, κνίδωση</w:t>
            </w:r>
          </w:p>
        </w:tc>
      </w:tr>
      <w:tr w:rsidR="001D76EA" w:rsidRPr="00285AB6">
        <w:tc>
          <w:tcPr>
            <w:tcW w:w="4253" w:type="dxa"/>
            <w:shd w:val="clear" w:color="auto" w:fill="auto"/>
          </w:tcPr>
          <w:p w:rsidR="001D76EA" w:rsidRPr="00285AB6" w:rsidRDefault="001D76EA">
            <w:pPr>
              <w:rPr>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keepNext/>
              <w:widowControl/>
              <w:rPr>
                <w:lang w:val="el-GR"/>
              </w:rPr>
            </w:pPr>
            <w:r w:rsidRPr="00285AB6">
              <w:rPr>
                <w:noProof/>
                <w:lang w:val="el-GR"/>
              </w:rPr>
              <w:t>Διαταραχές του μυοσκελετικού συστήματος, του συνδετικού ιστού και των οστών</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p w:rsidR="001D76EA" w:rsidRPr="00285AB6" w:rsidRDefault="001D76EA">
            <w:pPr>
              <w:rPr>
                <w:noProof/>
                <w:lang w:val="el-GR"/>
              </w:rPr>
            </w:pPr>
            <w:r w:rsidRPr="00285AB6">
              <w:rPr>
                <w:noProof/>
                <w:lang w:val="el-GR"/>
              </w:rPr>
              <w:t>Σπάνιες:</w:t>
            </w:r>
          </w:p>
        </w:tc>
        <w:tc>
          <w:tcPr>
            <w:tcW w:w="4678" w:type="dxa"/>
            <w:shd w:val="clear" w:color="auto" w:fill="auto"/>
          </w:tcPr>
          <w:p w:rsidR="001D76EA" w:rsidRPr="00285AB6" w:rsidRDefault="001D76EA">
            <w:pPr>
              <w:rPr>
                <w:lang w:val="el-GR"/>
              </w:rPr>
            </w:pPr>
            <w:r w:rsidRPr="00285AB6">
              <w:rPr>
                <w:lang w:val="el-GR"/>
              </w:rPr>
              <w:t>Οσφυαλγία, μυϊκοί σπασμοί, μυαλγία</w:t>
            </w:r>
          </w:p>
          <w:p w:rsidR="001D76EA" w:rsidRPr="00285AB6" w:rsidRDefault="001D76EA">
            <w:pPr>
              <w:rPr>
                <w:lang w:val="el-GR"/>
              </w:rPr>
            </w:pPr>
            <w:r w:rsidRPr="00285AB6">
              <w:rPr>
                <w:lang w:val="el-GR"/>
              </w:rPr>
              <w:t>Αρθραλγία, μυϊκές κράμπες, πόνος σε άκρο</w:t>
            </w:r>
          </w:p>
        </w:tc>
      </w:tr>
      <w:tr w:rsidR="001D76EA" w:rsidRPr="00285AB6">
        <w:tc>
          <w:tcPr>
            <w:tcW w:w="4253" w:type="dxa"/>
            <w:shd w:val="clear" w:color="auto" w:fill="auto"/>
          </w:tcPr>
          <w:p w:rsidR="001D76EA" w:rsidRPr="00285AB6" w:rsidRDefault="001D76EA">
            <w:pPr>
              <w:rPr>
                <w:noProof/>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Διαταραχές του αναπαραγωγικού συστήματος και του μαστού</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 xml:space="preserve">Όχι συχνές: </w:t>
            </w:r>
          </w:p>
        </w:tc>
        <w:tc>
          <w:tcPr>
            <w:tcW w:w="4678" w:type="dxa"/>
            <w:shd w:val="clear" w:color="auto" w:fill="auto"/>
          </w:tcPr>
          <w:p w:rsidR="001D76EA" w:rsidRPr="00285AB6" w:rsidRDefault="001D76EA">
            <w:pPr>
              <w:rPr>
                <w:lang w:val="el-GR"/>
              </w:rPr>
            </w:pPr>
            <w:r w:rsidRPr="00285AB6">
              <w:rPr>
                <w:lang w:val="el-GR"/>
              </w:rPr>
              <w:t>Στυτική δυσλειτουργία</w:t>
            </w:r>
          </w:p>
        </w:tc>
      </w:tr>
      <w:tr w:rsidR="001D76EA" w:rsidRPr="00285AB6">
        <w:tc>
          <w:tcPr>
            <w:tcW w:w="4253" w:type="dxa"/>
            <w:shd w:val="clear" w:color="auto" w:fill="auto"/>
          </w:tcPr>
          <w:p w:rsidR="001D76EA" w:rsidRPr="00285AB6" w:rsidRDefault="001D76EA">
            <w:pPr>
              <w:rPr>
                <w:noProof/>
                <w:lang w:val="el-GR"/>
              </w:rPr>
            </w:pPr>
          </w:p>
        </w:tc>
        <w:tc>
          <w:tcPr>
            <w:tcW w:w="4678" w:type="dxa"/>
            <w:shd w:val="clear" w:color="auto" w:fill="auto"/>
          </w:tcPr>
          <w:p w:rsidR="001D76EA" w:rsidRPr="00285AB6" w:rsidRDefault="001D76EA">
            <w:pPr>
              <w:rPr>
                <w:lang w:val="el-GR"/>
              </w:rPr>
            </w:pPr>
          </w:p>
        </w:tc>
      </w:tr>
      <w:tr w:rsidR="001D76EA" w:rsidRPr="00285AB6">
        <w:tc>
          <w:tcPr>
            <w:tcW w:w="8931" w:type="dxa"/>
            <w:gridSpan w:val="2"/>
            <w:shd w:val="clear" w:color="auto" w:fill="auto"/>
          </w:tcPr>
          <w:p w:rsidR="001D76EA" w:rsidRPr="00285AB6" w:rsidRDefault="001D76EA">
            <w:pPr>
              <w:rPr>
                <w:lang w:val="el-GR"/>
              </w:rPr>
            </w:pPr>
            <w:r w:rsidRPr="00285AB6">
              <w:rPr>
                <w:noProof/>
                <w:lang w:val="el-GR"/>
              </w:rPr>
              <w:t>Γενικές διαταραχές και καταστάσεις της οδού χορήγησης</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p w:rsidR="001D76EA" w:rsidRPr="00285AB6" w:rsidRDefault="001D76EA">
            <w:pPr>
              <w:rPr>
                <w:noProof/>
                <w:lang w:val="el-GR"/>
              </w:rPr>
            </w:pPr>
            <w:r w:rsidRPr="00285AB6">
              <w:rPr>
                <w:noProof/>
                <w:lang w:val="el-GR"/>
              </w:rPr>
              <w:t>Σπάνιες:</w:t>
            </w:r>
          </w:p>
        </w:tc>
        <w:tc>
          <w:tcPr>
            <w:tcW w:w="4678" w:type="dxa"/>
            <w:shd w:val="clear" w:color="auto" w:fill="auto"/>
          </w:tcPr>
          <w:p w:rsidR="001D76EA" w:rsidRPr="00285AB6" w:rsidRDefault="001D76EA">
            <w:pPr>
              <w:rPr>
                <w:lang w:val="el-GR"/>
              </w:rPr>
            </w:pPr>
            <w:r w:rsidRPr="00285AB6">
              <w:rPr>
                <w:lang w:val="el-GR"/>
              </w:rPr>
              <w:t xml:space="preserve">Θωρακικός πόνος </w:t>
            </w:r>
          </w:p>
          <w:p w:rsidR="001D76EA" w:rsidRPr="00285AB6" w:rsidRDefault="001D76EA">
            <w:pPr>
              <w:rPr>
                <w:lang w:val="el-GR"/>
              </w:rPr>
            </w:pPr>
            <w:r w:rsidRPr="00285AB6">
              <w:rPr>
                <w:lang w:val="el-GR"/>
              </w:rPr>
              <w:t>Γριππώδης συνδρομή, πόνος</w:t>
            </w: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53"/>
        <w:gridCol w:w="4678"/>
      </w:tblGrid>
      <w:tr w:rsidR="001D76EA" w:rsidRPr="00285AB6">
        <w:tc>
          <w:tcPr>
            <w:tcW w:w="8931" w:type="dxa"/>
            <w:gridSpan w:val="2"/>
            <w:shd w:val="clear" w:color="auto" w:fill="auto"/>
          </w:tcPr>
          <w:p w:rsidR="001D76EA" w:rsidRPr="00285AB6" w:rsidRDefault="001D76EA">
            <w:pPr>
              <w:rPr>
                <w:lang w:val="el-GR"/>
              </w:rPr>
            </w:pPr>
            <w:r w:rsidRPr="00285AB6">
              <w:rPr>
                <w:noProof/>
                <w:lang w:val="el-GR"/>
              </w:rPr>
              <w:t xml:space="preserve">Παρακλινικές εξετάσεις </w:t>
            </w:r>
          </w:p>
        </w:tc>
      </w:tr>
      <w:tr w:rsidR="001D76EA" w:rsidRPr="00285AB6">
        <w:tc>
          <w:tcPr>
            <w:tcW w:w="4253" w:type="dxa"/>
            <w:shd w:val="clear" w:color="auto" w:fill="auto"/>
          </w:tcPr>
          <w:p w:rsidR="001D76EA" w:rsidRPr="00285AB6" w:rsidRDefault="001D76EA">
            <w:pPr>
              <w:rPr>
                <w:noProof/>
                <w:lang w:val="el-GR"/>
              </w:rPr>
            </w:pPr>
            <w:r w:rsidRPr="00285AB6">
              <w:rPr>
                <w:noProof/>
                <w:lang w:val="el-GR"/>
              </w:rPr>
              <w:t>Όχι συχνές:</w:t>
            </w:r>
          </w:p>
          <w:p w:rsidR="001D76EA" w:rsidRPr="00285AB6" w:rsidRDefault="001D76EA">
            <w:pPr>
              <w:rPr>
                <w:noProof/>
                <w:lang w:val="el-GR"/>
              </w:rPr>
            </w:pPr>
            <w:r w:rsidRPr="00285AB6">
              <w:rPr>
                <w:noProof/>
                <w:lang w:val="el-GR"/>
              </w:rPr>
              <w:t>Σπάνιες:</w:t>
            </w:r>
          </w:p>
        </w:tc>
        <w:tc>
          <w:tcPr>
            <w:tcW w:w="4678" w:type="dxa"/>
            <w:shd w:val="clear" w:color="auto" w:fill="auto"/>
          </w:tcPr>
          <w:p w:rsidR="001D76EA" w:rsidRPr="00285AB6" w:rsidRDefault="001D76EA">
            <w:pPr>
              <w:rPr>
                <w:lang w:val="el-GR"/>
              </w:rPr>
            </w:pPr>
            <w:r w:rsidRPr="00285AB6">
              <w:rPr>
                <w:lang w:val="el-GR"/>
              </w:rPr>
              <w:t>Αυξημένο ουρικό οξύ αίματος</w:t>
            </w:r>
          </w:p>
          <w:p w:rsidR="001D76EA" w:rsidRPr="00285AB6" w:rsidRDefault="001D76EA">
            <w:pPr>
              <w:rPr>
                <w:lang w:val="el-GR"/>
              </w:rPr>
            </w:pPr>
            <w:r w:rsidRPr="00285AB6">
              <w:rPr>
                <w:lang w:val="el-GR"/>
              </w:rPr>
              <w:t>Αυξημένη κρεατινίνη αίματος, αυξημένη κρεατινοφωσφοκινάση αίματος, αύξηση ηπατικού ενζύμου</w:t>
            </w:r>
          </w:p>
        </w:tc>
      </w:tr>
    </w:tbl>
    <w:p w:rsidR="001D76EA" w:rsidRPr="00285AB6" w:rsidRDefault="001D76EA">
      <w:pPr>
        <w:jc w:val="both"/>
        <w:rPr>
          <w:i/>
          <w:lang w:val="el-GR"/>
        </w:rPr>
      </w:pPr>
    </w:p>
    <w:p w:rsidR="001D76EA" w:rsidRPr="00285AB6" w:rsidRDefault="001D76EA">
      <w:pPr>
        <w:jc w:val="both"/>
        <w:rPr>
          <w:iCs/>
          <w:lang w:val="el-GR"/>
        </w:rPr>
      </w:pPr>
      <w:r w:rsidRPr="00285AB6">
        <w:rPr>
          <w:iCs/>
          <w:lang w:val="el-GR"/>
        </w:rPr>
        <w:t xml:space="preserve">1: Με βάση την εμπειρία μετά την κυκλοφορία </w:t>
      </w:r>
    </w:p>
    <w:p w:rsidR="001D76EA" w:rsidRPr="00285AB6" w:rsidRDefault="001D76EA">
      <w:pPr>
        <w:jc w:val="both"/>
        <w:rPr>
          <w:iCs/>
          <w:lang w:val="el-GR"/>
        </w:rPr>
      </w:pPr>
      <w:r w:rsidRPr="00285AB6">
        <w:rPr>
          <w:iCs/>
          <w:lang w:val="el-GR"/>
        </w:rPr>
        <w:t>2: Για περαιτέρω περιγραφή, δείτε την υπο-παράγραφο ”Περιγραφή των επιλεγμένων ανεπιθύμητων ενεργειών”</w:t>
      </w:r>
      <w:r w:rsidRPr="00285AB6">
        <w:rPr>
          <w:i/>
          <w:iCs/>
          <w:lang w:val="el-GR"/>
        </w:rPr>
        <w:t>.</w:t>
      </w:r>
    </w:p>
    <w:p w:rsidR="001D76EA" w:rsidRPr="00285AB6" w:rsidRDefault="001D76EA">
      <w:pPr>
        <w:jc w:val="both"/>
        <w:rPr>
          <w:iCs/>
          <w:lang w:val="el-GR"/>
        </w:rPr>
      </w:pPr>
    </w:p>
    <w:p w:rsidR="001D76EA" w:rsidRPr="00285AB6" w:rsidRDefault="001D76EA">
      <w:pPr>
        <w:jc w:val="both"/>
        <w:rPr>
          <w:i/>
          <w:lang w:val="el-GR"/>
        </w:rPr>
      </w:pPr>
      <w:r w:rsidRPr="00285AB6">
        <w:rPr>
          <w:i/>
          <w:lang w:val="el-GR"/>
        </w:rPr>
        <w:t>Eπιπρόσθετες πληροφορίες για τα μεμονωμένα συστατικά</w:t>
      </w:r>
    </w:p>
    <w:p w:rsidR="001D76EA" w:rsidRPr="00285AB6" w:rsidRDefault="001D76EA">
      <w:pPr>
        <w:jc w:val="both"/>
        <w:rPr>
          <w:lang w:val="el-GR"/>
        </w:rPr>
      </w:pPr>
      <w:r w:rsidRPr="00285AB6">
        <w:rPr>
          <w:lang w:val="el-GR"/>
        </w:rPr>
        <w:t>Ανεπιθύμητες ενέργειες που έχουν αναφερθεί προηγουμένως για κάποιο από τα μεμονωμένα συστατικά μπορεί να αποτελούν πιθανές ανεπιθύμητες ενέργειες για το MicardisPlus, ακόμη και εάν δεν παρατηρήθηκαν στις κλινικές μελέτες.</w:t>
      </w:r>
    </w:p>
    <w:p w:rsidR="001D76EA" w:rsidRPr="00285AB6" w:rsidRDefault="001D76EA">
      <w:pPr>
        <w:jc w:val="both"/>
        <w:rPr>
          <w:lang w:val="el-GR"/>
        </w:rPr>
      </w:pPr>
    </w:p>
    <w:p w:rsidR="001D76EA" w:rsidRPr="00285AB6" w:rsidRDefault="001D76EA" w:rsidP="00355F26">
      <w:pPr>
        <w:keepNext/>
        <w:widowControl/>
        <w:jc w:val="both"/>
        <w:rPr>
          <w:u w:val="single"/>
          <w:lang w:val="el-GR"/>
        </w:rPr>
      </w:pPr>
      <w:r w:rsidRPr="00285AB6">
        <w:rPr>
          <w:u w:val="single"/>
          <w:lang w:val="el-GR"/>
        </w:rPr>
        <w:t xml:space="preserve">Τelmisartan: </w:t>
      </w:r>
    </w:p>
    <w:p w:rsidR="001D76EA" w:rsidRPr="00285AB6" w:rsidRDefault="001D76EA">
      <w:pPr>
        <w:jc w:val="both"/>
        <w:rPr>
          <w:lang w:val="el-GR"/>
        </w:rPr>
      </w:pPr>
      <w:r w:rsidRPr="00285AB6">
        <w:rPr>
          <w:lang w:val="el-GR"/>
        </w:rPr>
        <w:t>Aνεπιθύμητες ενέργειες εμφανίσθηκαν με παρόμοια συχνότητα σε ασθενείς που έλαβαν placebo και telmisartan.</w:t>
      </w:r>
    </w:p>
    <w:p w:rsidR="001D76EA" w:rsidRPr="00285AB6" w:rsidRDefault="001D76EA">
      <w:pPr>
        <w:jc w:val="both"/>
        <w:rPr>
          <w:lang w:val="el-GR"/>
        </w:rPr>
      </w:pPr>
    </w:p>
    <w:p w:rsidR="001D76EA" w:rsidRPr="00285AB6" w:rsidRDefault="001D76EA">
      <w:pPr>
        <w:jc w:val="both"/>
        <w:rPr>
          <w:lang w:val="el-GR"/>
        </w:rPr>
      </w:pPr>
      <w:r w:rsidRPr="00285AB6">
        <w:rPr>
          <w:lang w:val="el-GR"/>
        </w:rPr>
        <w:t>Η συνολική συχνότητα ανεπιθύμητων ενεργειών που αναφέρθηκε με το telmisartan (41.4%) ήταν συνήθως συγκρίσιμη με το placebo (43.9%) σε μελέτες ελεγχόμενες με placebo. Οι ακόλουθες ανεπιθύμητες ενέργειες που ταξινομούνται παρακάτω έχουν αθροιστεί από όλες τις κλινικές μελέτες σε ασθενείς που έλαβαν αγωγή με telmisartan για υπέρταση ή σε ασθενείς 50 ετών ή μεγαλύτερους σε υψηλό κίνδυνο καρδιαγγειακών επεισοδίων.</w:t>
      </w:r>
    </w:p>
    <w:p w:rsidR="001D76EA" w:rsidRPr="00285AB6" w:rsidRDefault="001D76EA">
      <w:pPr>
        <w:jc w:val="both"/>
        <w:rPr>
          <w:lang w:val="el-GR"/>
        </w:rPr>
      </w:pPr>
    </w:p>
    <w:tbl>
      <w:tblPr>
        <w:tblW w:w="8556" w:type="dxa"/>
        <w:tblInd w:w="-34" w:type="dxa"/>
        <w:tblLayout w:type="fixed"/>
        <w:tblLook w:val="0000" w:firstRow="0" w:lastRow="0" w:firstColumn="0" w:lastColumn="0" w:noHBand="0" w:noVBand="0"/>
      </w:tblPr>
      <w:tblGrid>
        <w:gridCol w:w="4295"/>
        <w:gridCol w:w="4261"/>
      </w:tblGrid>
      <w:tr w:rsidR="001D76EA" w:rsidRPr="00285AB6">
        <w:tc>
          <w:tcPr>
            <w:tcW w:w="4295" w:type="dxa"/>
            <w:shd w:val="clear" w:color="auto" w:fill="auto"/>
          </w:tcPr>
          <w:p w:rsidR="001D76EA" w:rsidRPr="00285AB6" w:rsidRDefault="001D76EA">
            <w:pPr>
              <w:rPr>
                <w:lang w:val="el-GR"/>
              </w:rPr>
            </w:pPr>
            <w:r w:rsidRPr="00285AB6">
              <w:rPr>
                <w:lang w:val="el-GR"/>
              </w:rPr>
              <w:t>Λοιμώξεις και παρασιτώσεις</w:t>
            </w:r>
          </w:p>
        </w:tc>
        <w:tc>
          <w:tcPr>
            <w:tcW w:w="4261" w:type="dxa"/>
            <w:shd w:val="clear" w:color="auto" w:fill="auto"/>
          </w:tcPr>
          <w:p w:rsidR="001D76EA" w:rsidRPr="00285AB6" w:rsidRDefault="001D76EA">
            <w:pPr>
              <w:pStyle w:val="Header"/>
              <w:widowControl/>
              <w:tabs>
                <w:tab w:val="left" w:pos="720"/>
              </w:tabs>
              <w:rPr>
                <w:lang w:val="el-GR"/>
              </w:rPr>
            </w:pPr>
          </w:p>
        </w:tc>
      </w:tr>
    </w:tbl>
    <w:p w:rsidR="001D76EA" w:rsidRPr="00285AB6" w:rsidRDefault="001D76EA">
      <w:pPr>
        <w:rPr>
          <w:lang w:val="el-GR"/>
        </w:rPr>
      </w:pPr>
    </w:p>
    <w:tbl>
      <w:tblPr>
        <w:tblW w:w="8556" w:type="dxa"/>
        <w:tblInd w:w="-34" w:type="dxa"/>
        <w:tblLayout w:type="fixed"/>
        <w:tblLook w:val="0000" w:firstRow="0" w:lastRow="0" w:firstColumn="0" w:lastColumn="0" w:noHBand="0" w:noVBand="0"/>
      </w:tblPr>
      <w:tblGrid>
        <w:gridCol w:w="4295"/>
        <w:gridCol w:w="4261"/>
      </w:tblGrid>
      <w:tr w:rsidR="001D76EA" w:rsidRPr="00285AB6">
        <w:tc>
          <w:tcPr>
            <w:tcW w:w="4295"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Λοίμωξη του ανώτερου αναπνευστικού συστήματος, λοίμωξη ουροποιητικού συμπεριλαμβανομένης της κυστίτιδας</w:t>
            </w:r>
          </w:p>
          <w:p w:rsidR="001D76EA" w:rsidRPr="00285AB6" w:rsidRDefault="001D76EA">
            <w:pPr>
              <w:rPr>
                <w:lang w:val="el-GR"/>
              </w:rPr>
            </w:pPr>
            <w:r w:rsidRPr="00285AB6">
              <w:rPr>
                <w:lang w:val="el-GR"/>
              </w:rPr>
              <w:t>Σήψη συμπεριλαμβανομένης μοιραίας έκβασης</w:t>
            </w:r>
            <w:r w:rsidRPr="00285AB6">
              <w:rPr>
                <w:u w:val="single"/>
                <w:vertAlign w:val="superscript"/>
                <w:lang w:val="el-GR"/>
              </w:rPr>
              <w:t>3</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bl>
    <w:p w:rsidR="001D76EA" w:rsidRPr="00285AB6" w:rsidRDefault="001D76EA">
      <w:pPr>
        <w:rPr>
          <w:lang w:val="el-GR"/>
        </w:rPr>
      </w:pPr>
    </w:p>
    <w:tbl>
      <w:tblPr>
        <w:tblW w:w="8556" w:type="dxa"/>
        <w:tblInd w:w="-34" w:type="dxa"/>
        <w:tblLayout w:type="fixed"/>
        <w:tblLook w:val="0000" w:firstRow="0" w:lastRow="0" w:firstColumn="0" w:lastColumn="0" w:noHBand="0" w:noVBand="0"/>
      </w:tblPr>
      <w:tblGrid>
        <w:gridCol w:w="4295"/>
        <w:gridCol w:w="4261"/>
      </w:tblGrid>
      <w:tr w:rsidR="001D76EA" w:rsidRPr="00285AB6">
        <w:tc>
          <w:tcPr>
            <w:tcW w:w="8556" w:type="dxa"/>
            <w:gridSpan w:val="2"/>
            <w:shd w:val="clear" w:color="auto" w:fill="auto"/>
          </w:tcPr>
          <w:p w:rsidR="001D76EA" w:rsidRPr="00285AB6" w:rsidRDefault="001D76EA">
            <w:pPr>
              <w:widowControl/>
              <w:rPr>
                <w:lang w:val="el-GR"/>
              </w:rPr>
            </w:pPr>
            <w:r w:rsidRPr="00285AB6">
              <w:rPr>
                <w:lang w:val="el-GR"/>
              </w:rPr>
              <w:t>Διαταραχές του αιμοποιητικού και του λεμφικού συστήματος</w:t>
            </w: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 xml:space="preserve">Αναιμία </w:t>
            </w:r>
          </w:p>
          <w:p w:rsidR="001D76EA" w:rsidRPr="00285AB6" w:rsidRDefault="001D76EA">
            <w:pPr>
              <w:rPr>
                <w:lang w:val="el-GR"/>
              </w:rPr>
            </w:pPr>
            <w:r w:rsidRPr="00285AB6">
              <w:rPr>
                <w:lang w:val="el-GR"/>
              </w:rPr>
              <w:t>Ηωσινοφιλία, θρομβοπενία</w:t>
            </w: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95"/>
        <w:gridCol w:w="4261"/>
      </w:tblGrid>
      <w:tr w:rsidR="001D76EA" w:rsidRPr="00285AB6">
        <w:tc>
          <w:tcPr>
            <w:tcW w:w="4295" w:type="dxa"/>
            <w:shd w:val="clear" w:color="auto" w:fill="auto"/>
          </w:tcPr>
          <w:p w:rsidR="001D76EA" w:rsidRPr="00285AB6" w:rsidRDefault="001D76EA">
            <w:pPr>
              <w:keepNext/>
              <w:widowControl/>
              <w:rPr>
                <w:lang w:val="el-GR"/>
              </w:rPr>
            </w:pPr>
            <w:r w:rsidRPr="00285AB6">
              <w:rPr>
                <w:lang w:val="el-GR"/>
              </w:rPr>
              <w:t>Διαταραχές του ανοσοποιητικού συστήματος</w:t>
            </w:r>
          </w:p>
        </w:tc>
        <w:tc>
          <w:tcPr>
            <w:tcW w:w="4261" w:type="dxa"/>
            <w:shd w:val="clear" w:color="auto" w:fill="auto"/>
          </w:tcPr>
          <w:p w:rsidR="001D76EA" w:rsidRPr="00285AB6" w:rsidRDefault="001D76EA">
            <w:pPr>
              <w:rPr>
                <w:lang w:val="el-GR"/>
              </w:rPr>
            </w:pP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Υπερευαισθησία, αναφυλακτικές αντιδράσεις</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keepNext/>
              <w:widowControl/>
              <w:rPr>
                <w:lang w:val="el-GR"/>
              </w:rPr>
            </w:pPr>
            <w:r w:rsidRPr="00285AB6">
              <w:rPr>
                <w:noProof/>
                <w:lang w:val="el-GR"/>
              </w:rPr>
              <w:t>Διαταραχές του μεταβολισμού και της θρέψης</w:t>
            </w: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Υπερκαλιαιμία</w:t>
            </w:r>
          </w:p>
          <w:p w:rsidR="001D76EA" w:rsidRPr="00285AB6" w:rsidRDefault="001D76EA">
            <w:pPr>
              <w:rPr>
                <w:lang w:val="el-GR"/>
              </w:rPr>
            </w:pPr>
            <w:r w:rsidRPr="00285AB6">
              <w:rPr>
                <w:lang w:val="el-GR"/>
              </w:rPr>
              <w:t>Υπογλυκαιμία (σε διαβητικούς ασθενείς)</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4295" w:type="dxa"/>
            <w:shd w:val="clear" w:color="auto" w:fill="auto"/>
          </w:tcPr>
          <w:p w:rsidR="001D76EA" w:rsidRPr="00285AB6" w:rsidRDefault="001D76EA">
            <w:pPr>
              <w:rPr>
                <w:lang w:val="el-GR"/>
              </w:rPr>
            </w:pPr>
            <w:r w:rsidRPr="00285AB6">
              <w:rPr>
                <w:lang w:val="el-GR"/>
              </w:rPr>
              <w:t>Καρδιακές διαταραχές</w:t>
            </w:r>
          </w:p>
        </w:tc>
        <w:tc>
          <w:tcPr>
            <w:tcW w:w="4261" w:type="dxa"/>
            <w:shd w:val="clear" w:color="auto" w:fill="auto"/>
          </w:tcPr>
          <w:p w:rsidR="001D76EA" w:rsidRPr="00285AB6" w:rsidRDefault="001D76EA">
            <w:pPr>
              <w:rPr>
                <w:lang w:val="el-GR"/>
              </w:rPr>
            </w:pP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tc>
        <w:tc>
          <w:tcPr>
            <w:tcW w:w="4261" w:type="dxa"/>
            <w:shd w:val="clear" w:color="auto" w:fill="auto"/>
          </w:tcPr>
          <w:p w:rsidR="001D76EA" w:rsidRPr="00285AB6" w:rsidRDefault="001D76EA">
            <w:pPr>
              <w:rPr>
                <w:lang w:val="el-GR"/>
              </w:rPr>
            </w:pPr>
            <w:r w:rsidRPr="00285AB6">
              <w:rPr>
                <w:lang w:val="el-GR"/>
              </w:rPr>
              <w:t>Βραδυκαρδία</w:t>
            </w:r>
          </w:p>
        </w:tc>
      </w:tr>
      <w:tr w:rsidR="001D76EA" w:rsidRPr="00285AB6">
        <w:tc>
          <w:tcPr>
            <w:tcW w:w="4295" w:type="dxa"/>
            <w:shd w:val="clear" w:color="auto" w:fill="auto"/>
          </w:tcPr>
          <w:p w:rsidR="001D76EA" w:rsidRPr="00285AB6" w:rsidRDefault="001D76EA">
            <w:pPr>
              <w:rPr>
                <w:lang w:val="el-GR"/>
              </w:rPr>
            </w:pPr>
          </w:p>
          <w:p w:rsidR="001D76EA" w:rsidRPr="00285AB6" w:rsidRDefault="001D76EA">
            <w:pPr>
              <w:rPr>
                <w:lang w:val="el-GR"/>
              </w:rPr>
            </w:pPr>
            <w:r w:rsidRPr="00285AB6">
              <w:rPr>
                <w:lang w:val="el-GR"/>
              </w:rPr>
              <w:t>Διαταραχές νευρικού συστήματος</w:t>
            </w:r>
          </w:p>
          <w:p w:rsidR="001D76EA" w:rsidRPr="00285AB6" w:rsidRDefault="001D76EA">
            <w:pPr>
              <w:rPr>
                <w:lang w:val="el-GR"/>
              </w:rPr>
            </w:pPr>
            <w:r w:rsidRPr="00285AB6">
              <w:rPr>
                <w:lang w:val="el-GR"/>
              </w:rPr>
              <w:t>Σπάνιες:</w:t>
            </w:r>
          </w:p>
          <w:p w:rsidR="001D76EA" w:rsidRPr="00285AB6" w:rsidRDefault="001D76EA">
            <w:pPr>
              <w:rPr>
                <w:lang w:val="el-GR"/>
              </w:rPr>
            </w:pPr>
          </w:p>
          <w:p w:rsidR="001D76EA" w:rsidRPr="00285AB6" w:rsidRDefault="001D76EA">
            <w:pPr>
              <w:ind w:right="-1667"/>
              <w:rPr>
                <w:lang w:val="el-GR"/>
              </w:rPr>
            </w:pPr>
            <w:r w:rsidRPr="00285AB6">
              <w:rPr>
                <w:lang w:val="el-GR"/>
              </w:rPr>
              <w:t xml:space="preserve">Αναπνευστικές, θωρακικές και μεσοθωρακικές </w:t>
            </w:r>
          </w:p>
          <w:p w:rsidR="001D76EA" w:rsidRPr="00285AB6" w:rsidRDefault="001D76EA">
            <w:pPr>
              <w:rPr>
                <w:lang w:val="el-GR"/>
              </w:rPr>
            </w:pPr>
            <w:r w:rsidRPr="00285AB6">
              <w:rPr>
                <w:lang w:val="el-GR"/>
              </w:rPr>
              <w:t>διαταραχές</w:t>
            </w:r>
          </w:p>
          <w:p w:rsidR="001D76EA" w:rsidRPr="00285AB6" w:rsidRDefault="001D76EA">
            <w:pPr>
              <w:rPr>
                <w:lang w:val="el-GR"/>
              </w:rPr>
            </w:pPr>
            <w:r w:rsidRPr="00285AB6">
              <w:rPr>
                <w:lang w:val="el-GR"/>
              </w:rPr>
              <w:t>Όχι συχνές:</w:t>
            </w:r>
          </w:p>
          <w:p w:rsidR="001D76EA" w:rsidRPr="00285AB6" w:rsidRDefault="001D76EA">
            <w:pPr>
              <w:rPr>
                <w:lang w:val="el-GR"/>
              </w:rPr>
            </w:pPr>
            <w:r w:rsidRPr="00285AB6">
              <w:rPr>
                <w:lang w:val="el-GR"/>
              </w:rPr>
              <w:t>Πολύ σπάνιες:</w:t>
            </w:r>
          </w:p>
          <w:p w:rsidR="001D76EA" w:rsidRPr="00285AB6" w:rsidRDefault="001D76EA">
            <w:pPr>
              <w:rPr>
                <w:lang w:val="el-GR"/>
              </w:rPr>
            </w:pPr>
          </w:p>
        </w:tc>
        <w:tc>
          <w:tcPr>
            <w:tcW w:w="4261" w:type="dxa"/>
            <w:shd w:val="clear" w:color="auto" w:fill="auto"/>
          </w:tcPr>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r w:rsidRPr="00285AB6">
              <w:rPr>
                <w:lang w:val="el-GR"/>
              </w:rPr>
              <w:t>Υπνηλία</w:t>
            </w:r>
          </w:p>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r w:rsidRPr="00285AB6">
              <w:rPr>
                <w:lang w:val="el-GR"/>
              </w:rPr>
              <w:t>Bήχας</w:t>
            </w:r>
          </w:p>
          <w:p w:rsidR="001D76EA" w:rsidRPr="00285AB6" w:rsidRDefault="001D76EA">
            <w:pPr>
              <w:rPr>
                <w:vertAlign w:val="superscript"/>
                <w:lang w:val="el-GR"/>
              </w:rPr>
            </w:pPr>
            <w:r w:rsidRPr="00285AB6">
              <w:rPr>
                <w:lang w:val="el-GR"/>
              </w:rPr>
              <w:t>Διάμεση πνευμονοπάθεια</w:t>
            </w:r>
            <w:r w:rsidRPr="00285AB6">
              <w:rPr>
                <w:vertAlign w:val="superscript"/>
                <w:lang w:val="el-GR"/>
              </w:rPr>
              <w:t>3</w:t>
            </w:r>
          </w:p>
          <w:p w:rsidR="001D76EA" w:rsidRPr="00285AB6" w:rsidRDefault="001D76EA">
            <w:pPr>
              <w:rPr>
                <w:lang w:val="el-GR"/>
              </w:rPr>
            </w:pPr>
          </w:p>
        </w:tc>
      </w:tr>
      <w:tr w:rsidR="001D76EA" w:rsidRPr="00285AB6">
        <w:tc>
          <w:tcPr>
            <w:tcW w:w="4295" w:type="dxa"/>
            <w:shd w:val="clear" w:color="auto" w:fill="auto"/>
          </w:tcPr>
          <w:p w:rsidR="001D76EA" w:rsidRPr="00285AB6" w:rsidRDefault="001D76EA">
            <w:pPr>
              <w:rPr>
                <w:lang w:val="el-GR"/>
              </w:rPr>
            </w:pPr>
            <w:r w:rsidRPr="00285AB6">
              <w:rPr>
                <w:noProof/>
                <w:lang w:val="el-GR"/>
              </w:rPr>
              <w:t xml:space="preserve">Διαταραχές του γαστρεντερικού συστήματος </w:t>
            </w:r>
          </w:p>
        </w:tc>
        <w:tc>
          <w:tcPr>
            <w:tcW w:w="4261" w:type="dxa"/>
            <w:shd w:val="clear" w:color="auto" w:fill="auto"/>
          </w:tcPr>
          <w:p w:rsidR="001D76EA" w:rsidRPr="00285AB6" w:rsidRDefault="001D76EA">
            <w:pPr>
              <w:rPr>
                <w:lang w:val="el-GR"/>
              </w:rPr>
            </w:pPr>
          </w:p>
        </w:tc>
      </w:tr>
      <w:tr w:rsidR="001D76EA" w:rsidRPr="00285AB6">
        <w:tc>
          <w:tcPr>
            <w:tcW w:w="4295" w:type="dxa"/>
            <w:shd w:val="clear" w:color="auto" w:fill="auto"/>
          </w:tcPr>
          <w:p w:rsidR="001D76EA" w:rsidRPr="00285AB6" w:rsidRDefault="001D76EA">
            <w:pPr>
              <w:rPr>
                <w:lang w:val="el-GR"/>
              </w:rPr>
            </w:pPr>
            <w:r w:rsidRPr="00285AB6">
              <w:rPr>
                <w:lang w:val="el-GR"/>
              </w:rPr>
              <w:t xml:space="preserve">Σπάνιες: </w:t>
            </w:r>
          </w:p>
        </w:tc>
        <w:tc>
          <w:tcPr>
            <w:tcW w:w="4261" w:type="dxa"/>
            <w:shd w:val="clear" w:color="auto" w:fill="auto"/>
          </w:tcPr>
          <w:p w:rsidR="001D76EA" w:rsidRPr="00285AB6" w:rsidRDefault="001D76EA">
            <w:pPr>
              <w:rPr>
                <w:lang w:val="el-GR"/>
              </w:rPr>
            </w:pPr>
            <w:r w:rsidRPr="00285AB6">
              <w:rPr>
                <w:lang w:val="el-GR"/>
              </w:rPr>
              <w:t>Δυσφορία στομάχου</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rPr>
                <w:lang w:val="el-GR"/>
              </w:rPr>
            </w:pPr>
            <w:r w:rsidRPr="00285AB6">
              <w:rPr>
                <w:noProof/>
                <w:lang w:val="el-GR"/>
              </w:rPr>
              <w:t xml:space="preserve">Διαταραχές του δέρματος και του υποδόριου ιστού </w:t>
            </w: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Έκζεμα, φαρμακευτικό εξάνθημα, τοξικό εξάνθημα δέρματος</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rPr>
                <w:lang w:val="el-GR"/>
              </w:rPr>
            </w:pPr>
            <w:r w:rsidRPr="00285AB6">
              <w:rPr>
                <w:noProof/>
                <w:lang w:val="el-GR"/>
              </w:rPr>
              <w:t>Διαταραχές του μυοσκελετικού συστήματος, του συνδετικού ιστού και οστικές διαταραχές</w:t>
            </w: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Πάθηση των αρθρώσεων, άλγος τενόντων</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95"/>
        <w:gridCol w:w="4261"/>
      </w:tblGrid>
      <w:tr w:rsidR="001D76EA" w:rsidRPr="00285AB6">
        <w:tc>
          <w:tcPr>
            <w:tcW w:w="8556" w:type="dxa"/>
            <w:gridSpan w:val="2"/>
            <w:shd w:val="clear" w:color="auto" w:fill="auto"/>
          </w:tcPr>
          <w:p w:rsidR="001D76EA" w:rsidRPr="00285AB6" w:rsidRDefault="001D76EA">
            <w:pPr>
              <w:rPr>
                <w:lang w:val="el-GR"/>
              </w:rPr>
            </w:pPr>
            <w:r w:rsidRPr="00285AB6">
              <w:rPr>
                <w:lang w:val="el-GR"/>
              </w:rPr>
              <w:t>Διαταραχές των νεφρών και των ουροφόρων οδών</w:t>
            </w:r>
          </w:p>
        </w:tc>
      </w:tr>
      <w:tr w:rsidR="001D76EA" w:rsidRPr="00285AB6">
        <w:tc>
          <w:tcPr>
            <w:tcW w:w="4295" w:type="dxa"/>
            <w:shd w:val="clear" w:color="auto" w:fill="auto"/>
          </w:tcPr>
          <w:p w:rsidR="001D76EA" w:rsidRPr="00285AB6" w:rsidRDefault="001D76EA">
            <w:pPr>
              <w:rPr>
                <w:lang w:val="el-GR"/>
              </w:rPr>
            </w:pPr>
            <w:r w:rsidRPr="00285AB6">
              <w:rPr>
                <w:lang w:val="el-GR"/>
              </w:rPr>
              <w:t>Όχι συχνές:</w:t>
            </w:r>
          </w:p>
        </w:tc>
        <w:tc>
          <w:tcPr>
            <w:tcW w:w="4261" w:type="dxa"/>
            <w:shd w:val="clear" w:color="auto" w:fill="auto"/>
          </w:tcPr>
          <w:p w:rsidR="001D76EA" w:rsidRPr="00285AB6" w:rsidRDefault="001D76EA">
            <w:pPr>
              <w:rPr>
                <w:lang w:val="el-GR"/>
              </w:rPr>
            </w:pPr>
            <w:r w:rsidRPr="00285AB6">
              <w:rPr>
                <w:lang w:val="el-GR"/>
              </w:rPr>
              <w:t>Εξάσθενηση νεφρικής λειτουργίας (περιλαμβανομένης οξείας νεφρικής ανεπάρκειας)</w:t>
            </w:r>
          </w:p>
        </w:tc>
      </w:tr>
    </w:tbl>
    <w:p w:rsidR="001D76EA" w:rsidRPr="00285AB6" w:rsidRDefault="001D76EA">
      <w:pPr>
        <w:rPr>
          <w:lang w:val="el-GR"/>
        </w:rPr>
      </w:pPr>
    </w:p>
    <w:tbl>
      <w:tblPr>
        <w:tblW w:w="0" w:type="auto"/>
        <w:tblInd w:w="-34" w:type="dxa"/>
        <w:tblLayout w:type="fixed"/>
        <w:tblLook w:val="0000" w:firstRow="0" w:lastRow="0" w:firstColumn="0" w:lastColumn="0" w:noHBand="0" w:noVBand="0"/>
      </w:tblPr>
      <w:tblGrid>
        <w:gridCol w:w="4295"/>
        <w:gridCol w:w="4261"/>
      </w:tblGrid>
      <w:tr w:rsidR="001D76EA" w:rsidRPr="00285AB6">
        <w:tc>
          <w:tcPr>
            <w:tcW w:w="8556" w:type="dxa"/>
            <w:gridSpan w:val="2"/>
            <w:shd w:val="clear" w:color="auto" w:fill="auto"/>
          </w:tcPr>
          <w:p w:rsidR="001D76EA" w:rsidRPr="00285AB6" w:rsidRDefault="001D76EA">
            <w:pPr>
              <w:rPr>
                <w:lang w:val="el-GR"/>
              </w:rPr>
            </w:pPr>
            <w:r w:rsidRPr="00285AB6">
              <w:rPr>
                <w:noProof/>
                <w:lang w:val="el-GR"/>
              </w:rPr>
              <w:t>Γενικές διαταραχές και καταστάσεις της οδού χορήγησης</w:t>
            </w:r>
          </w:p>
        </w:tc>
      </w:tr>
      <w:tr w:rsidR="001D76EA" w:rsidRPr="00285AB6">
        <w:tc>
          <w:tcPr>
            <w:tcW w:w="4295" w:type="dxa"/>
            <w:shd w:val="clear" w:color="auto" w:fill="auto"/>
          </w:tcPr>
          <w:p w:rsidR="001D76EA" w:rsidRPr="00285AB6" w:rsidRDefault="001D76EA">
            <w:pPr>
              <w:rPr>
                <w:noProof/>
                <w:lang w:val="el-GR"/>
              </w:rPr>
            </w:pPr>
            <w:r w:rsidRPr="00285AB6">
              <w:rPr>
                <w:lang w:val="el-GR"/>
              </w:rPr>
              <w:t>Όχι συχνές:</w:t>
            </w:r>
          </w:p>
        </w:tc>
        <w:tc>
          <w:tcPr>
            <w:tcW w:w="4261" w:type="dxa"/>
            <w:shd w:val="clear" w:color="auto" w:fill="auto"/>
          </w:tcPr>
          <w:p w:rsidR="001D76EA" w:rsidRPr="00285AB6" w:rsidRDefault="001D76EA">
            <w:pPr>
              <w:rPr>
                <w:lang w:val="el-GR"/>
              </w:rPr>
            </w:pPr>
            <w:r w:rsidRPr="00285AB6">
              <w:rPr>
                <w:lang w:val="el-GR"/>
              </w:rPr>
              <w:t>Εξασθένιση</w:t>
            </w:r>
          </w:p>
        </w:tc>
      </w:tr>
      <w:tr w:rsidR="001D76EA" w:rsidRPr="00285AB6">
        <w:tc>
          <w:tcPr>
            <w:tcW w:w="4295" w:type="dxa"/>
            <w:shd w:val="clear" w:color="auto" w:fill="auto"/>
          </w:tcPr>
          <w:p w:rsidR="001D76EA" w:rsidRPr="00285AB6" w:rsidRDefault="001D76EA">
            <w:pPr>
              <w:rPr>
                <w:lang w:val="el-GR"/>
              </w:rPr>
            </w:pPr>
          </w:p>
        </w:tc>
        <w:tc>
          <w:tcPr>
            <w:tcW w:w="4261" w:type="dxa"/>
            <w:shd w:val="clear" w:color="auto" w:fill="auto"/>
          </w:tcPr>
          <w:p w:rsidR="001D76EA" w:rsidRPr="00285AB6" w:rsidRDefault="001D76EA">
            <w:pPr>
              <w:rPr>
                <w:lang w:val="el-GR"/>
              </w:rPr>
            </w:pPr>
          </w:p>
        </w:tc>
      </w:tr>
      <w:tr w:rsidR="001D76EA" w:rsidRPr="00285AB6">
        <w:tc>
          <w:tcPr>
            <w:tcW w:w="8556" w:type="dxa"/>
            <w:gridSpan w:val="2"/>
            <w:shd w:val="clear" w:color="auto" w:fill="auto"/>
          </w:tcPr>
          <w:p w:rsidR="001D76EA" w:rsidRPr="00285AB6" w:rsidRDefault="001D76EA">
            <w:pPr>
              <w:pStyle w:val="Header"/>
              <w:widowControl/>
              <w:tabs>
                <w:tab w:val="left" w:pos="720"/>
              </w:tabs>
              <w:rPr>
                <w:lang w:val="el-GR"/>
              </w:rPr>
            </w:pPr>
            <w:r w:rsidRPr="00285AB6">
              <w:rPr>
                <w:lang w:val="el-GR"/>
              </w:rPr>
              <w:t>Παρακλινικές εξετάσεις</w:t>
            </w:r>
          </w:p>
        </w:tc>
      </w:tr>
      <w:tr w:rsidR="001D76EA" w:rsidRPr="00285AB6">
        <w:tc>
          <w:tcPr>
            <w:tcW w:w="4295" w:type="dxa"/>
            <w:shd w:val="clear" w:color="auto" w:fill="auto"/>
          </w:tcPr>
          <w:p w:rsidR="001D76EA" w:rsidRPr="00285AB6" w:rsidRDefault="001D76EA">
            <w:pPr>
              <w:rPr>
                <w:lang w:val="el-GR"/>
              </w:rPr>
            </w:pPr>
            <w:r w:rsidRPr="00285AB6">
              <w:rPr>
                <w:lang w:val="el-GR"/>
              </w:rPr>
              <w:t>Σπάνιες:</w:t>
            </w:r>
          </w:p>
        </w:tc>
        <w:tc>
          <w:tcPr>
            <w:tcW w:w="4261" w:type="dxa"/>
            <w:shd w:val="clear" w:color="auto" w:fill="auto"/>
          </w:tcPr>
          <w:p w:rsidR="001D76EA" w:rsidRPr="00285AB6" w:rsidRDefault="001D76EA">
            <w:pPr>
              <w:rPr>
                <w:lang w:val="el-GR"/>
              </w:rPr>
            </w:pPr>
            <w:r w:rsidRPr="00285AB6">
              <w:rPr>
                <w:lang w:val="el-GR"/>
              </w:rPr>
              <w:t xml:space="preserve"> Μειωμένη αιμοσφαιρίνη</w:t>
            </w:r>
          </w:p>
        </w:tc>
      </w:tr>
    </w:tbl>
    <w:p w:rsidR="001D76EA" w:rsidRPr="00285AB6" w:rsidRDefault="001D76EA">
      <w:pPr>
        <w:jc w:val="both"/>
        <w:rPr>
          <w:lang w:val="el-GR"/>
        </w:rPr>
      </w:pPr>
    </w:p>
    <w:p w:rsidR="001D76EA" w:rsidRPr="00285AB6" w:rsidRDefault="001D76EA">
      <w:pPr>
        <w:jc w:val="both"/>
        <w:rPr>
          <w:lang w:val="el-GR"/>
        </w:rPr>
      </w:pPr>
      <w:r w:rsidRPr="00285AB6">
        <w:rPr>
          <w:lang w:val="el-GR"/>
        </w:rPr>
        <w:t>3: Για περαιτέρω περιγραφή, δείτε την υπο-παράγραφο ”</w:t>
      </w:r>
      <w:r w:rsidRPr="00285AB6">
        <w:rPr>
          <w:iCs/>
          <w:lang w:val="el-GR"/>
        </w:rPr>
        <w:t>Περιγραφή των επιλεγμένων ανεπιθύμητων ενεργειών”</w:t>
      </w:r>
    </w:p>
    <w:p w:rsidR="001D76EA" w:rsidRPr="00285AB6" w:rsidRDefault="001D76EA">
      <w:pPr>
        <w:widowControl/>
        <w:rPr>
          <w:u w:val="single"/>
          <w:lang w:val="el-GR"/>
        </w:rPr>
      </w:pPr>
    </w:p>
    <w:p w:rsidR="001D76EA" w:rsidRPr="00285AB6" w:rsidRDefault="001D76EA">
      <w:pPr>
        <w:rPr>
          <w:u w:val="single"/>
          <w:lang w:val="el-GR"/>
        </w:rPr>
      </w:pPr>
      <w:r w:rsidRPr="00285AB6">
        <w:rPr>
          <w:u w:val="single"/>
          <w:lang w:val="el-GR"/>
        </w:rPr>
        <w:t xml:space="preserve">Υδροχλωροθειαζίδη: </w:t>
      </w:r>
    </w:p>
    <w:p w:rsidR="001D76EA" w:rsidRPr="00285AB6" w:rsidRDefault="001D76EA">
      <w:pPr>
        <w:rPr>
          <w:lang w:val="el-GR"/>
        </w:rPr>
      </w:pPr>
      <w:r w:rsidRPr="00285AB6">
        <w:rPr>
          <w:lang w:val="el-GR"/>
        </w:rPr>
        <w:t>Η</w:t>
      </w:r>
      <w:r w:rsidRPr="00285AB6">
        <w:rPr>
          <w:u w:val="single"/>
          <w:lang w:val="el-GR"/>
        </w:rPr>
        <w:t xml:space="preserve"> </w:t>
      </w:r>
      <w:r w:rsidRPr="00285AB6">
        <w:rPr>
          <w:lang w:val="el-GR"/>
        </w:rPr>
        <w:t>υδροχλωροθειαζίδη μπορεί να προκαλέσει ή να επιτείνει υποογκαιμία, το οποίο μπορεί να οδηγήσει σε απορύθμιση ηλεκτρολυτών (βλ. παράγραφο 4.4).</w:t>
      </w:r>
    </w:p>
    <w:p w:rsidR="001D76EA" w:rsidRPr="00285AB6" w:rsidRDefault="001D76EA">
      <w:pPr>
        <w:rPr>
          <w:lang w:val="el-GR"/>
        </w:rPr>
      </w:pPr>
    </w:p>
    <w:p w:rsidR="001D76EA" w:rsidRPr="00285AB6" w:rsidRDefault="001D76EA">
      <w:pPr>
        <w:rPr>
          <w:lang w:val="el-GR"/>
        </w:rPr>
      </w:pPr>
      <w:r w:rsidRPr="00285AB6">
        <w:rPr>
          <w:lang w:val="el-GR"/>
        </w:rPr>
        <w:t xml:space="preserve">Ανεπιθύμητες ενέργειες με μη γνωστή συχνότητα που έχουν αναφερθεί με τη χρήση υδροχλωροθειαζίδης μεμονωμένα περιλαμβάνουν: </w:t>
      </w:r>
    </w:p>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4261" w:type="dxa"/>
          </w:tcPr>
          <w:p w:rsidR="001D76EA" w:rsidRPr="00285AB6" w:rsidRDefault="001D76EA">
            <w:pPr>
              <w:rPr>
                <w:lang w:val="el-GR"/>
              </w:rPr>
            </w:pPr>
            <w:r w:rsidRPr="00285AB6">
              <w:rPr>
                <w:lang w:val="el-GR"/>
              </w:rPr>
              <w:t xml:space="preserve">Λοιμώξεις και παρασιτώσεις </w:t>
            </w: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Σιελαδενίτιδα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9039" w:type="dxa"/>
            <w:gridSpan w:val="2"/>
          </w:tcPr>
          <w:p w:rsidR="001D76EA" w:rsidRPr="00285AB6" w:rsidRDefault="001D76EA">
            <w:pPr>
              <w:keepNext/>
              <w:widowControl/>
              <w:rPr>
                <w:lang w:val="el-GR"/>
              </w:rPr>
            </w:pPr>
            <w:r w:rsidRPr="00285AB6">
              <w:rPr>
                <w:szCs w:val="22"/>
                <w:lang w:val="el-GR"/>
              </w:rPr>
              <w:t>Νεοπλάσματα καλοήθη, κακοήθη και μη καθορισμένα (περιλαμβάνονται κύστεις και πολύποδες)</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szCs w:val="22"/>
                <w:lang w:val="el-GR"/>
              </w:rPr>
              <w:t>Μη μελανωματικός καρκίνος του δέρματος (βασικοκυτταρικό καρκίνωμα και καρκίνωμα του πλακώδους επιθηλίου)</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szCs w:val="22"/>
                <w:lang w:val="el-GR"/>
              </w:rPr>
            </w:pPr>
          </w:p>
        </w:tc>
      </w:tr>
      <w:tr w:rsidR="001D76EA" w:rsidRPr="00285AB6">
        <w:tc>
          <w:tcPr>
            <w:tcW w:w="9039" w:type="dxa"/>
            <w:gridSpan w:val="2"/>
          </w:tcPr>
          <w:p w:rsidR="001D76EA" w:rsidRPr="00285AB6" w:rsidRDefault="001D76EA">
            <w:pPr>
              <w:keepNext/>
              <w:widowControl/>
              <w:rPr>
                <w:lang w:val="el-GR"/>
              </w:rPr>
            </w:pPr>
            <w:r w:rsidRPr="00285AB6">
              <w:rPr>
                <w:lang w:val="el-GR"/>
              </w:rPr>
              <w:t xml:space="preserve">Διαταραχές του αιμοποιητικού και του λεμφικού συστήματος </w:t>
            </w:r>
          </w:p>
        </w:tc>
      </w:tr>
      <w:tr w:rsidR="001D76EA" w:rsidRPr="00285AB6">
        <w:tc>
          <w:tcPr>
            <w:tcW w:w="4261" w:type="dxa"/>
          </w:tcPr>
          <w:p w:rsidR="001D76EA" w:rsidRPr="00285AB6" w:rsidRDefault="001D76EA">
            <w:pPr>
              <w:rPr>
                <w:lang w:val="el-GR"/>
              </w:rPr>
            </w:pPr>
            <w:r w:rsidRPr="00285AB6">
              <w:rPr>
                <w:lang w:val="el-GR"/>
              </w:rPr>
              <w:t>Σπάνιες:</w:t>
            </w:r>
          </w:p>
        </w:tc>
        <w:tc>
          <w:tcPr>
            <w:tcW w:w="4778" w:type="dxa"/>
          </w:tcPr>
          <w:p w:rsidR="001D76EA" w:rsidRPr="00285AB6" w:rsidRDefault="001D76EA">
            <w:pPr>
              <w:rPr>
                <w:lang w:val="el-GR"/>
              </w:rPr>
            </w:pPr>
            <w:r w:rsidRPr="00285AB6">
              <w:rPr>
                <w:lang w:val="el-GR"/>
              </w:rPr>
              <w:t xml:space="preserve">Θρομβοκυτοπενία </w:t>
            </w:r>
            <w:r w:rsidRPr="00285AB6">
              <w:rPr>
                <w:szCs w:val="22"/>
                <w:lang w:val="el-GR"/>
              </w:rPr>
              <w:t>(ορισμένες φορές με πορφύρα)</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Απλαστική αναιμία, αιμολυτική αναιμία, ανεπάρκεια του μυελού των οστών, λευκοπενία, ουδετεροπενία, ακοκκιοκυτταραιμία</w:t>
            </w:r>
          </w:p>
        </w:tc>
      </w:tr>
    </w:tbl>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4261" w:type="dxa"/>
          </w:tcPr>
          <w:p w:rsidR="001D76EA" w:rsidRPr="00285AB6" w:rsidRDefault="001D76EA">
            <w:pPr>
              <w:keepNext/>
              <w:widowControl/>
              <w:rPr>
                <w:lang w:val="el-GR"/>
              </w:rPr>
            </w:pPr>
            <w:r w:rsidRPr="00285AB6">
              <w:rPr>
                <w:lang w:val="el-GR"/>
              </w:rPr>
              <w:t>Διαταραχές του ανοσοποιητικού συστήματος</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Αναφυλακτικές αντιδράσεις, υπερευαισθησία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Ενδοκρινικές διαταραχές</w:t>
            </w: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Ανεπαρκής ρύθμιση σακχαρώδους διαβήτη</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9039" w:type="dxa"/>
            <w:gridSpan w:val="2"/>
          </w:tcPr>
          <w:p w:rsidR="001D76EA" w:rsidRPr="00285AB6" w:rsidRDefault="001D76EA">
            <w:pPr>
              <w:rPr>
                <w:lang w:val="el-GR"/>
              </w:rPr>
            </w:pPr>
            <w:r w:rsidRPr="00285AB6">
              <w:rPr>
                <w:lang w:val="el-GR"/>
              </w:rPr>
              <w:t>Διαταραχές του μεταβολισμού και της θρέψης</w:t>
            </w:r>
          </w:p>
        </w:tc>
      </w:tr>
      <w:tr w:rsidR="001D76EA" w:rsidRPr="00285AB6">
        <w:tc>
          <w:tcPr>
            <w:tcW w:w="4261" w:type="dxa"/>
          </w:tcPr>
          <w:p w:rsidR="001D76EA" w:rsidRPr="00285AB6" w:rsidRDefault="001D76EA">
            <w:pPr>
              <w:rPr>
                <w:lang w:val="el-GR"/>
              </w:rPr>
            </w:pPr>
            <w:r w:rsidRPr="00285AB6">
              <w:rPr>
                <w:lang w:val="el-GR"/>
              </w:rPr>
              <w:t>Συχνές:</w:t>
            </w:r>
          </w:p>
        </w:tc>
        <w:tc>
          <w:tcPr>
            <w:tcW w:w="4778" w:type="dxa"/>
          </w:tcPr>
          <w:p w:rsidR="001D76EA" w:rsidRPr="00285AB6" w:rsidRDefault="001D76EA">
            <w:pPr>
              <w:rPr>
                <w:lang w:val="el-GR"/>
              </w:rPr>
            </w:pPr>
            <w:r w:rsidRPr="00285AB6">
              <w:rPr>
                <w:lang w:val="el-GR"/>
              </w:rPr>
              <w:t>Υπομαγνησιαιμία</w:t>
            </w:r>
          </w:p>
        </w:tc>
      </w:tr>
      <w:tr w:rsidR="001D76EA" w:rsidRPr="00285AB6">
        <w:tc>
          <w:tcPr>
            <w:tcW w:w="4261" w:type="dxa"/>
          </w:tcPr>
          <w:p w:rsidR="001D76EA" w:rsidRPr="00285AB6" w:rsidRDefault="001D76EA">
            <w:pPr>
              <w:rPr>
                <w:lang w:val="el-GR"/>
              </w:rPr>
            </w:pPr>
            <w:r w:rsidRPr="00285AB6">
              <w:rPr>
                <w:lang w:val="el-GR"/>
              </w:rPr>
              <w:t>Σπάνιες:</w:t>
            </w:r>
          </w:p>
        </w:tc>
        <w:tc>
          <w:tcPr>
            <w:tcW w:w="4778" w:type="dxa"/>
          </w:tcPr>
          <w:p w:rsidR="001D76EA" w:rsidRPr="00285AB6" w:rsidRDefault="001D76EA">
            <w:pPr>
              <w:rPr>
                <w:lang w:val="el-GR"/>
              </w:rPr>
            </w:pPr>
            <w:r w:rsidRPr="00285AB6">
              <w:rPr>
                <w:lang w:val="el-GR"/>
              </w:rPr>
              <w:t>Υπερασβεσταιμία</w:t>
            </w:r>
          </w:p>
        </w:tc>
      </w:tr>
      <w:tr w:rsidR="001D76EA" w:rsidRPr="00285AB6">
        <w:tc>
          <w:tcPr>
            <w:tcW w:w="4261" w:type="dxa"/>
          </w:tcPr>
          <w:p w:rsidR="001D76EA" w:rsidRPr="00285AB6" w:rsidRDefault="001D76EA">
            <w:pPr>
              <w:rPr>
                <w:lang w:val="el-GR"/>
              </w:rPr>
            </w:pPr>
            <w:r w:rsidRPr="00285AB6">
              <w:rPr>
                <w:lang w:val="el-GR"/>
              </w:rPr>
              <w:t>Πολύ σπάνιες:</w:t>
            </w:r>
          </w:p>
        </w:tc>
        <w:tc>
          <w:tcPr>
            <w:tcW w:w="4778" w:type="dxa"/>
          </w:tcPr>
          <w:p w:rsidR="001D76EA" w:rsidRPr="00285AB6" w:rsidRDefault="001D76EA">
            <w:pPr>
              <w:rPr>
                <w:lang w:val="el-GR"/>
              </w:rPr>
            </w:pPr>
            <w:r w:rsidRPr="00285AB6">
              <w:rPr>
                <w:lang w:val="el-GR"/>
              </w:rPr>
              <w:t>Υποχλωραιμική αλκάλωση</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Ανορεξία, μείωση της όρεξης, ηλεκτρολυτικές διαταραχές, υπερχοληστερολαιμία, υπεργλυκαιμία, υποογκαιμία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 xml:space="preserve">Ψυχιατρικές διαταραχές </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Ανησυχία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 xml:space="preserve">Διαταραχές του νευρικού συστήματος </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Σπάνιες:</w:t>
            </w:r>
          </w:p>
        </w:tc>
        <w:tc>
          <w:tcPr>
            <w:tcW w:w="4778" w:type="dxa"/>
          </w:tcPr>
          <w:p w:rsidR="001D76EA" w:rsidRPr="00285AB6" w:rsidRDefault="001D76EA">
            <w:pPr>
              <w:rPr>
                <w:szCs w:val="22"/>
                <w:lang w:val="el-GR"/>
              </w:rPr>
            </w:pPr>
            <w:r w:rsidRPr="00285AB6">
              <w:rPr>
                <w:szCs w:val="22"/>
                <w:lang w:val="el-GR"/>
              </w:rPr>
              <w:t>Κεφαλαλγία</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Αίσθημα ζάλης</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Οφθαλμικές διαταραχές</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23C54" w:rsidRDefault="001D76EA">
            <w:pPr>
              <w:rPr>
                <w:lang w:val="el-GR"/>
              </w:rPr>
            </w:pPr>
            <w:r w:rsidRPr="00285AB6">
              <w:rPr>
                <w:lang w:val="el-GR"/>
              </w:rPr>
              <w:t>Ξανθοψία, οξεία μυωπία, οξύ γλαύκωμα κλειστής γωνίας</w:t>
            </w:r>
            <w:r w:rsidR="00223C54" w:rsidRPr="00223C54">
              <w:rPr>
                <w:lang w:val="el-GR"/>
              </w:rPr>
              <w:t>, αποκόλληση του χοριοειδούς</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 xml:space="preserve">Αγγειακές διαταραχές </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Νεκρωτική αγγειίτιδα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Διαταραχές του γαστρεντερικού συστήματος</w:t>
            </w:r>
          </w:p>
        </w:tc>
        <w:tc>
          <w:tcPr>
            <w:tcW w:w="4778" w:type="dxa"/>
          </w:tcPr>
          <w:p w:rsidR="001D76EA" w:rsidRPr="00285AB6" w:rsidRDefault="001D76EA">
            <w:pPr>
              <w:rPr>
                <w:lang w:val="el-GR"/>
              </w:rPr>
            </w:pPr>
            <w:r w:rsidRPr="00285AB6">
              <w:rPr>
                <w:lang w:val="el-GR"/>
              </w:rPr>
              <w:t xml:space="preserve"> </w:t>
            </w:r>
          </w:p>
        </w:tc>
      </w:tr>
      <w:tr w:rsidR="001D76EA" w:rsidRPr="00285AB6">
        <w:tc>
          <w:tcPr>
            <w:tcW w:w="4261" w:type="dxa"/>
          </w:tcPr>
          <w:p w:rsidR="001D76EA" w:rsidRPr="00285AB6" w:rsidRDefault="001D76EA">
            <w:pPr>
              <w:rPr>
                <w:lang w:val="el-GR"/>
              </w:rPr>
            </w:pPr>
            <w:r w:rsidRPr="00285AB6">
              <w:rPr>
                <w:lang w:val="el-GR"/>
              </w:rPr>
              <w:t>Συχνές:</w:t>
            </w:r>
          </w:p>
        </w:tc>
        <w:tc>
          <w:tcPr>
            <w:tcW w:w="4778" w:type="dxa"/>
          </w:tcPr>
          <w:p w:rsidR="001D76EA" w:rsidRPr="00285AB6" w:rsidRDefault="001D76EA">
            <w:pPr>
              <w:rPr>
                <w:szCs w:val="22"/>
                <w:lang w:val="el-GR"/>
              </w:rPr>
            </w:pPr>
            <w:r w:rsidRPr="00285AB6">
              <w:rPr>
                <w:szCs w:val="22"/>
                <w:lang w:val="el-GR"/>
              </w:rPr>
              <w:t>Ναυτία</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Παγκρεατίτιδα, δυσφορία στομάχου</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Διαταραχές του ήπατος και των χοληφόρων</w:t>
            </w: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Ίκτερος ηπατοκυτταρικός, ίκτερος χολοστατικός</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bl>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9039" w:type="dxa"/>
            <w:gridSpan w:val="2"/>
          </w:tcPr>
          <w:p w:rsidR="001D76EA" w:rsidRPr="00285AB6" w:rsidRDefault="001D76EA">
            <w:pPr>
              <w:rPr>
                <w:lang w:val="el-GR"/>
              </w:rPr>
            </w:pPr>
            <w:r w:rsidRPr="00285AB6">
              <w:rPr>
                <w:lang w:val="el-GR"/>
              </w:rPr>
              <w:t>Διαταραχές του δέρματος και του υποδόριου ιστού</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Σύνδρομο προσομοιάζον με λύκο, αντιδράσεις φωτοευαισθησίας, δερματική αγγειίτιδα, τοξική επιδερμική νεκρόλυση</w:t>
            </w:r>
            <w:r w:rsidRPr="00285AB6">
              <w:rPr>
                <w:szCs w:val="22"/>
                <w:lang w:val="el-GR"/>
              </w:rPr>
              <w:t>, πολύμορφο ερύθημα</w:t>
            </w:r>
          </w:p>
        </w:tc>
      </w:tr>
    </w:tbl>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9039" w:type="dxa"/>
            <w:gridSpan w:val="2"/>
          </w:tcPr>
          <w:p w:rsidR="001D76EA" w:rsidRPr="00285AB6" w:rsidRDefault="001D76EA">
            <w:pPr>
              <w:rPr>
                <w:lang w:val="el-GR"/>
              </w:rPr>
            </w:pPr>
            <w:r w:rsidRPr="00285AB6">
              <w:rPr>
                <w:lang w:val="el-GR"/>
              </w:rPr>
              <w:t>Διαταραχές του μυοσκελετικού συστήματος, του συνδετικού ιστού και των οστών</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Αδυναμία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bl>
    <w:p w:rsidR="001D76EA" w:rsidRPr="00285AB6" w:rsidRDefault="001D76EA">
      <w:pPr>
        <w:rPr>
          <w:lang w:val="el-GR"/>
        </w:rPr>
      </w:pPr>
    </w:p>
    <w:tbl>
      <w:tblPr>
        <w:tblW w:w="9039" w:type="dxa"/>
        <w:tblLayout w:type="fixed"/>
        <w:tblLook w:val="0000" w:firstRow="0" w:lastRow="0" w:firstColumn="0" w:lastColumn="0" w:noHBand="0" w:noVBand="0"/>
      </w:tblPr>
      <w:tblGrid>
        <w:gridCol w:w="4261"/>
        <w:gridCol w:w="4778"/>
      </w:tblGrid>
      <w:tr w:rsidR="001D76EA" w:rsidRPr="00285AB6">
        <w:tc>
          <w:tcPr>
            <w:tcW w:w="9039" w:type="dxa"/>
            <w:gridSpan w:val="2"/>
          </w:tcPr>
          <w:p w:rsidR="001D76EA" w:rsidRPr="00285AB6" w:rsidRDefault="001D76EA">
            <w:pPr>
              <w:rPr>
                <w:lang w:val="el-GR"/>
              </w:rPr>
            </w:pPr>
            <w:r w:rsidRPr="00285AB6">
              <w:rPr>
                <w:lang w:val="el-GR"/>
              </w:rPr>
              <w:t>Διαταραχές των νεφρών και των ουροφόρων οδών</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Διάμεση νεφρίτιδα, νεφρική δυσλειτουργία, γλυκοζουρία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9039" w:type="dxa"/>
            <w:gridSpan w:val="2"/>
          </w:tcPr>
          <w:p w:rsidR="001D76EA" w:rsidRPr="00285AB6" w:rsidRDefault="001D76EA">
            <w:pPr>
              <w:rPr>
                <w:lang w:val="el-GR"/>
              </w:rPr>
            </w:pPr>
            <w:r w:rsidRPr="00285AB6">
              <w:rPr>
                <w:lang w:val="el-GR"/>
              </w:rPr>
              <w:t>Γενικές διαταραχές και καταστάσεις της οδού χορήγησης</w:t>
            </w: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Πυρεξία</w:t>
            </w:r>
          </w:p>
        </w:tc>
      </w:tr>
      <w:tr w:rsidR="001D76EA" w:rsidRPr="00285AB6">
        <w:tc>
          <w:tcPr>
            <w:tcW w:w="4261" w:type="dxa"/>
          </w:tcPr>
          <w:p w:rsidR="001D76EA" w:rsidRPr="00285AB6" w:rsidRDefault="001D76EA">
            <w:pPr>
              <w:rPr>
                <w:lang w:val="el-GR"/>
              </w:rPr>
            </w:pP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keepNext/>
              <w:widowControl/>
              <w:rPr>
                <w:lang w:val="el-GR"/>
              </w:rPr>
            </w:pPr>
            <w:r w:rsidRPr="00285AB6">
              <w:rPr>
                <w:lang w:val="el-GR"/>
              </w:rPr>
              <w:t>Παρακλινικές εξετάσεις</w:t>
            </w:r>
          </w:p>
        </w:tc>
        <w:tc>
          <w:tcPr>
            <w:tcW w:w="4778" w:type="dxa"/>
          </w:tcPr>
          <w:p w:rsidR="001D76EA" w:rsidRPr="00285AB6" w:rsidRDefault="001D76EA">
            <w:pPr>
              <w:rPr>
                <w:lang w:val="el-GR"/>
              </w:rPr>
            </w:pPr>
          </w:p>
        </w:tc>
      </w:tr>
      <w:tr w:rsidR="001D76EA" w:rsidRPr="00285AB6">
        <w:tc>
          <w:tcPr>
            <w:tcW w:w="4261" w:type="dxa"/>
          </w:tcPr>
          <w:p w:rsidR="001D76EA" w:rsidRPr="00285AB6" w:rsidRDefault="001D76EA">
            <w:pPr>
              <w:rPr>
                <w:lang w:val="el-GR"/>
              </w:rPr>
            </w:pPr>
            <w:r w:rsidRPr="00285AB6">
              <w:rPr>
                <w:lang w:val="el-GR"/>
              </w:rPr>
              <w:t>Μη γνωστές:</w:t>
            </w:r>
          </w:p>
        </w:tc>
        <w:tc>
          <w:tcPr>
            <w:tcW w:w="4778" w:type="dxa"/>
          </w:tcPr>
          <w:p w:rsidR="001D76EA" w:rsidRPr="00285AB6" w:rsidRDefault="001D76EA">
            <w:pPr>
              <w:rPr>
                <w:lang w:val="el-GR"/>
              </w:rPr>
            </w:pPr>
            <w:r w:rsidRPr="00285AB6">
              <w:rPr>
                <w:lang w:val="el-GR"/>
              </w:rPr>
              <w:t>Αυξημένα τριγλυκερίδια</w:t>
            </w:r>
          </w:p>
        </w:tc>
      </w:tr>
    </w:tbl>
    <w:p w:rsidR="001D76EA" w:rsidRPr="00285AB6" w:rsidRDefault="001D76EA">
      <w:pPr>
        <w:ind w:left="567" w:hanging="567"/>
        <w:rPr>
          <w:b/>
          <w:lang w:val="el-GR"/>
        </w:rPr>
      </w:pPr>
    </w:p>
    <w:p w:rsidR="001D76EA" w:rsidRPr="00285AB6" w:rsidRDefault="001D76EA">
      <w:pPr>
        <w:keepNext/>
        <w:keepLines/>
        <w:rPr>
          <w:iCs/>
          <w:u w:val="single"/>
          <w:lang w:val="el-GR"/>
        </w:rPr>
      </w:pPr>
      <w:r w:rsidRPr="00285AB6">
        <w:rPr>
          <w:iCs/>
          <w:u w:val="single"/>
          <w:lang w:val="el-GR"/>
        </w:rPr>
        <w:t>Περιγραφή των επιλεγμένων ανεπιθύμητων ενεργειών</w:t>
      </w:r>
    </w:p>
    <w:p w:rsidR="001D76EA" w:rsidRPr="00285AB6" w:rsidRDefault="001D76EA">
      <w:pPr>
        <w:keepNext/>
        <w:keepLines/>
        <w:rPr>
          <w:lang w:val="el-GR"/>
        </w:rPr>
      </w:pPr>
    </w:p>
    <w:p w:rsidR="001D76EA" w:rsidRPr="00285AB6" w:rsidRDefault="001D76EA">
      <w:pPr>
        <w:keepNext/>
        <w:keepLines/>
        <w:rPr>
          <w:u w:val="single"/>
          <w:lang w:val="el-GR"/>
        </w:rPr>
      </w:pPr>
      <w:r w:rsidRPr="00285AB6">
        <w:rPr>
          <w:u w:val="single"/>
          <w:lang w:val="el-GR"/>
        </w:rPr>
        <w:t>Μη φυσιολογική ηπατική λειτουργία/ διαταραχή του ήπατος</w:t>
      </w:r>
    </w:p>
    <w:p w:rsidR="001D76EA" w:rsidRPr="00285AB6" w:rsidRDefault="001D76EA">
      <w:pPr>
        <w:rPr>
          <w:lang w:val="el-GR"/>
        </w:rPr>
      </w:pPr>
      <w:r w:rsidRPr="00285AB6">
        <w:rPr>
          <w:lang w:val="el-GR"/>
        </w:rPr>
        <w:t xml:space="preserve">Οι περισσότερες περιπτώσεις μη φυσιολογικής ηπατικής λειτουργίας/ διαταραχή του ήπατος από εμπειρία μετά την κυκλοφορία με telmisartan συνέβησαν σε </w:t>
      </w:r>
      <w:r w:rsidRPr="00285AB6">
        <w:rPr>
          <w:szCs w:val="22"/>
          <w:lang w:val="el-GR"/>
        </w:rPr>
        <w:t>Ιάπωνες</w:t>
      </w:r>
      <w:r w:rsidRPr="00285AB6">
        <w:rPr>
          <w:lang w:val="el-GR"/>
        </w:rPr>
        <w:t xml:space="preserve"> ασθενείς. Οι </w:t>
      </w:r>
      <w:r w:rsidRPr="00285AB6">
        <w:rPr>
          <w:szCs w:val="22"/>
          <w:lang w:val="el-GR"/>
        </w:rPr>
        <w:t>Ιάπωνες</w:t>
      </w:r>
      <w:r w:rsidRPr="00285AB6">
        <w:rPr>
          <w:lang w:val="el-GR"/>
        </w:rPr>
        <w:t xml:space="preserve"> ασθενείς είναι πιο πιθανό να παρουσιάσουν αυτές τις ανεπιθύμητες ενέργειες.</w:t>
      </w:r>
    </w:p>
    <w:p w:rsidR="001D76EA" w:rsidRPr="00285AB6" w:rsidRDefault="001D76EA">
      <w:pPr>
        <w:rPr>
          <w:lang w:val="el-GR"/>
        </w:rPr>
      </w:pPr>
    </w:p>
    <w:p w:rsidR="001D76EA" w:rsidRPr="00285AB6" w:rsidRDefault="001D76EA">
      <w:pPr>
        <w:rPr>
          <w:u w:val="single"/>
          <w:lang w:val="el-GR"/>
        </w:rPr>
      </w:pPr>
      <w:r w:rsidRPr="00285AB6">
        <w:rPr>
          <w:u w:val="single"/>
          <w:lang w:val="el-GR"/>
        </w:rPr>
        <w:t>Σήψη</w:t>
      </w:r>
    </w:p>
    <w:p w:rsidR="001D76EA" w:rsidRPr="00285AB6" w:rsidRDefault="001D76EA">
      <w:pPr>
        <w:rPr>
          <w:lang w:val="el-GR"/>
        </w:rPr>
      </w:pPr>
      <w:r w:rsidRPr="00285AB6">
        <w:rPr>
          <w:lang w:val="el-GR"/>
        </w:rPr>
        <w:t>Στη μελέτη PRoFESS, παρατηρήθηκε αυξημένη επίπτωση σήψης με telmisartan σε σύγκριση με εικονικό φάρμακο. Το συμβάν μπορεί να είναι τυχαίο εύρημα ή να σχετίζεται με μηχανισμό προς το παρόν άγνωστο (δείτε παράγραφο 5.1).</w:t>
      </w:r>
    </w:p>
    <w:p w:rsidR="001D76EA" w:rsidRPr="00285AB6" w:rsidRDefault="001D76EA">
      <w:pPr>
        <w:rPr>
          <w:lang w:val="el-GR"/>
        </w:rPr>
      </w:pPr>
    </w:p>
    <w:p w:rsidR="001D76EA" w:rsidRPr="00285AB6" w:rsidRDefault="001D76EA">
      <w:pPr>
        <w:rPr>
          <w:noProof/>
          <w:u w:val="single"/>
          <w:lang w:val="el-GR"/>
        </w:rPr>
      </w:pPr>
      <w:r w:rsidRPr="00285AB6">
        <w:rPr>
          <w:noProof/>
          <w:u w:val="single"/>
          <w:lang w:val="el-GR"/>
        </w:rPr>
        <w:t xml:space="preserve">Διάμεση Πνευμονοπάθεια </w:t>
      </w:r>
    </w:p>
    <w:p w:rsidR="001D76EA" w:rsidRPr="00285AB6" w:rsidRDefault="001D76EA">
      <w:pPr>
        <w:rPr>
          <w:noProof/>
          <w:lang w:val="el-GR"/>
        </w:rPr>
      </w:pPr>
      <w:r w:rsidRPr="00285AB6">
        <w:rPr>
          <w:noProof/>
          <w:lang w:val="el-GR"/>
        </w:rPr>
        <w:t xml:space="preserve">Έχουν αναφερθεί περιπτώσεις διάμεσης πνευνονοπάθειας κατά την εμπειρία μετά τη διάθεση στην αγορά σε χρονική συσχέτιση με λήψη τελμισαρτάνης. Ωστόσο, δεν έχει τεκμηριωθεί μία αιτιολογική συσχέτιση. </w:t>
      </w:r>
    </w:p>
    <w:p w:rsidR="001D76EA" w:rsidRPr="00285AB6" w:rsidRDefault="001D76EA">
      <w:pPr>
        <w:rPr>
          <w:lang w:val="el-GR"/>
        </w:rPr>
      </w:pPr>
    </w:p>
    <w:p w:rsidR="001D76EA" w:rsidRPr="00285AB6" w:rsidRDefault="001D76EA" w:rsidP="00E57B37">
      <w:pPr>
        <w:keepNext/>
        <w:rPr>
          <w:u w:val="single"/>
          <w:lang w:val="el-GR"/>
        </w:rPr>
      </w:pPr>
      <w:r w:rsidRPr="00285AB6">
        <w:rPr>
          <w:u w:val="single"/>
          <w:lang w:val="el-GR"/>
        </w:rPr>
        <w:t>Μη μελανωματικός καρκίνος του δέρματος</w:t>
      </w:r>
    </w:p>
    <w:p w:rsidR="001D76EA" w:rsidRPr="00285AB6" w:rsidRDefault="001D76EA">
      <w:pPr>
        <w:rPr>
          <w:lang w:val="el-GR"/>
        </w:rPr>
      </w:pPr>
      <w:r w:rsidRPr="00285AB6">
        <w:rPr>
          <w:lang w:val="el-GR"/>
        </w:rPr>
        <w:t>Βάσει των διαθέσιμων δεδομένων από επιδημιολογικές μελέτες έχει παρατηρηθεί συσχέτιση μεταξύ υδροχλωροθειαζίδης και μη μελανωματικού καρκίνου του δέρματος εξαρτώμενη από αθροιστική δόση υδροχλωροθειαζίδης (βλ. επίσης παραγράφους 4.4 και 5.1).</w:t>
      </w:r>
    </w:p>
    <w:p w:rsidR="001D76EA" w:rsidRPr="00285AB6" w:rsidRDefault="001D76EA">
      <w:pPr>
        <w:rPr>
          <w:lang w:val="el-GR"/>
        </w:rPr>
      </w:pPr>
    </w:p>
    <w:p w:rsidR="001D76EA" w:rsidRPr="00285AB6" w:rsidRDefault="001D76EA" w:rsidP="00355F26">
      <w:pPr>
        <w:keepNext/>
        <w:widowControl/>
        <w:tabs>
          <w:tab w:val="left" w:pos="567"/>
        </w:tabs>
        <w:autoSpaceDE w:val="0"/>
        <w:autoSpaceDN w:val="0"/>
        <w:adjustRightInd w:val="0"/>
        <w:spacing w:line="260" w:lineRule="exact"/>
        <w:jc w:val="both"/>
        <w:rPr>
          <w:snapToGrid w:val="0"/>
          <w:szCs w:val="22"/>
          <w:u w:val="single"/>
          <w:lang w:val="el-GR"/>
        </w:rPr>
      </w:pPr>
      <w:r w:rsidRPr="00285AB6">
        <w:rPr>
          <w:noProof/>
          <w:snapToGrid w:val="0"/>
          <w:szCs w:val="22"/>
          <w:u w:val="single"/>
          <w:lang w:val="el-GR"/>
        </w:rPr>
        <w:t>Αναφορά πιθανολογούμενων ανεπιθύμητων ενεργειών</w:t>
      </w:r>
    </w:p>
    <w:p w:rsidR="001D76EA" w:rsidRPr="00285AB6" w:rsidRDefault="001D76EA">
      <w:pPr>
        <w:widowControl/>
        <w:tabs>
          <w:tab w:val="left" w:pos="567"/>
        </w:tabs>
        <w:autoSpaceDE w:val="0"/>
        <w:autoSpaceDN w:val="0"/>
        <w:adjustRightInd w:val="0"/>
        <w:spacing w:line="260" w:lineRule="exact"/>
        <w:jc w:val="both"/>
        <w:rPr>
          <w:noProof/>
          <w:snapToGrid w:val="0"/>
          <w:szCs w:val="22"/>
          <w:lang w:val="el-GR"/>
        </w:rPr>
      </w:pPr>
      <w:r w:rsidRPr="00285AB6">
        <w:rPr>
          <w:snapToGrid w:val="0"/>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285AB6">
        <w:rPr>
          <w:noProof/>
          <w:snapToGrid w:val="0"/>
          <w:szCs w:val="22"/>
          <w:lang w:val="el-GR"/>
        </w:rPr>
        <w:t>.</w:t>
      </w:r>
      <w:r w:rsidRPr="00285AB6">
        <w:rPr>
          <w:snapToGrid w:val="0"/>
          <w:szCs w:val="22"/>
          <w:lang w:val="el-GR"/>
        </w:rPr>
        <w:t xml:space="preserve"> Επιτρέπει τη συνεχή παρακολούθηση της σχέσης οφέλους-κινδύνου του φαρμακευτικού προϊόντος</w:t>
      </w:r>
      <w:r w:rsidRPr="00285AB6">
        <w:rPr>
          <w:noProof/>
          <w:snapToGrid w:val="0"/>
          <w:szCs w:val="22"/>
          <w:lang w:val="el-GR"/>
        </w:rPr>
        <w:t>.</w:t>
      </w:r>
      <w:r w:rsidRPr="00285AB6">
        <w:rPr>
          <w:snapToGrid w:val="0"/>
          <w:szCs w:val="22"/>
          <w:lang w:val="el-GR"/>
        </w:rPr>
        <w:t xml:space="preserve"> Ζητείται από τους επαγγελματίες υγείας να αναφέρουν οποιεσδήποτε πιθανολογούμενες ανεπιθύμητες ενέργειες </w:t>
      </w:r>
      <w:r w:rsidRPr="00285AB6">
        <w:rPr>
          <w:snapToGrid w:val="0"/>
          <w:szCs w:val="22"/>
          <w:highlight w:val="lightGray"/>
          <w:lang w:val="el-GR"/>
        </w:rPr>
        <w:t xml:space="preserve">μέσω του εθνικού συστήματος αναφοράς που αναγράφεται στο </w:t>
      </w:r>
      <w:hyperlink r:id="rId13" w:history="1">
        <w:r w:rsidRPr="00285AB6">
          <w:rPr>
            <w:snapToGrid w:val="0"/>
            <w:color w:val="0000FF"/>
            <w:highlight w:val="lightGray"/>
            <w:u w:val="single"/>
            <w:lang w:val="el-GR"/>
          </w:rPr>
          <w:t>Παράρτ</w:t>
        </w:r>
        <w:r w:rsidRPr="00285AB6">
          <w:rPr>
            <w:snapToGrid w:val="0"/>
            <w:color w:val="0000FF"/>
            <w:highlight w:val="lightGray"/>
            <w:u w:val="single"/>
            <w:lang w:val="el-GR"/>
          </w:rPr>
          <w:t>η</w:t>
        </w:r>
        <w:r w:rsidRPr="00285AB6">
          <w:rPr>
            <w:snapToGrid w:val="0"/>
            <w:color w:val="0000FF"/>
            <w:highlight w:val="lightGray"/>
            <w:u w:val="single"/>
            <w:lang w:val="el-GR"/>
          </w:rPr>
          <w:t>μα V</w:t>
        </w:r>
      </w:hyperlink>
      <w:r w:rsidRPr="00285AB6">
        <w:rPr>
          <w:snapToGrid w:val="0"/>
          <w:szCs w:val="22"/>
          <w:lang w:val="el-GR"/>
        </w:rPr>
        <w:t>.</w:t>
      </w:r>
    </w:p>
    <w:p w:rsidR="001D76EA" w:rsidRPr="00285AB6" w:rsidRDefault="001D76EA">
      <w:pPr>
        <w:rPr>
          <w:lang w:val="el-GR"/>
        </w:rPr>
      </w:pPr>
    </w:p>
    <w:p w:rsidR="001D76EA" w:rsidRPr="00285AB6" w:rsidRDefault="001D76EA" w:rsidP="00355F26">
      <w:pPr>
        <w:keepNext/>
        <w:widowControl/>
        <w:ind w:left="567" w:hanging="567"/>
        <w:rPr>
          <w:lang w:val="el-GR"/>
        </w:rPr>
      </w:pPr>
      <w:r w:rsidRPr="00285AB6">
        <w:rPr>
          <w:b/>
          <w:lang w:val="el-GR"/>
        </w:rPr>
        <w:t>4.9</w:t>
      </w:r>
      <w:r w:rsidRPr="00285AB6">
        <w:rPr>
          <w:b/>
          <w:lang w:val="el-GR"/>
        </w:rPr>
        <w:tab/>
        <w:t>Υπερδοσολογία</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Υπάρχει περιορισμένος αριθμός στοιχείων υπερδοσολογίας του telmisartan σε ανθρώπους. Δεν έχει τεκμηριωθεί ο βαθμός κατά τον οποίο η υδροχλωροθειαζίδη απομακρύνεται με την αιμοδιάλυση.</w:t>
      </w:r>
    </w:p>
    <w:p w:rsidR="001D76EA" w:rsidRPr="00285AB6" w:rsidRDefault="001D76EA">
      <w:pPr>
        <w:rPr>
          <w:lang w:val="el-GR"/>
        </w:rPr>
      </w:pPr>
    </w:p>
    <w:p w:rsidR="001D76EA" w:rsidRPr="00285AB6" w:rsidRDefault="001D76EA">
      <w:pPr>
        <w:rPr>
          <w:lang w:val="el-GR"/>
        </w:rPr>
      </w:pPr>
      <w:r w:rsidRPr="00285AB6">
        <w:rPr>
          <w:u w:val="single"/>
          <w:lang w:val="el-GR"/>
        </w:rPr>
        <w:t>Συμπτώματα</w:t>
      </w:r>
    </w:p>
    <w:p w:rsidR="001D76EA" w:rsidRPr="00285AB6" w:rsidRDefault="001D76EA">
      <w:pPr>
        <w:rPr>
          <w:lang w:val="el-GR"/>
        </w:rPr>
      </w:pPr>
      <w:r w:rsidRPr="00285AB6">
        <w:rPr>
          <w:lang w:val="el-GR"/>
        </w:rPr>
        <w:t>Οι πιο σημαντικές εκδηλώσεις υπερδοσολογίας με telmisartan αναμένεται να είναι υπόταση και ταχυκαρδία· βραδυκαρδία, ζάλη, έμετος, αύξηση της κρεατινίνης ορού και οξεία νεφρική ανεπάρκεια έχουν επίσης αναφερθεί.</w:t>
      </w:r>
    </w:p>
    <w:p w:rsidR="001D76EA" w:rsidRPr="00285AB6" w:rsidRDefault="001D76EA">
      <w:pPr>
        <w:rPr>
          <w:lang w:val="el-GR"/>
        </w:rPr>
      </w:pPr>
      <w:r w:rsidRPr="00285AB6">
        <w:rPr>
          <w:lang w:val="el-GR"/>
        </w:rPr>
        <w:t>Υπερδοσολογία με υδροχλωροθειαζίδη σχετίζεται με ένδεια ηλεκτρολυτών (υποκαλιαιμία, υποχλωραιμία) και υποογκαιμία, ως αποτέλεσμα υπερβολικής διούρησης. Τα πιο συνήθη σημεία και συμπτώματα υπερδοσολογίας είναι ναυτία και υπνηλία. Η υποκαλιαιμία μπορεί να προκαλέσει μυϊκούς σπασμούς και/ή να επιτείνει αρρυθμία, που σχετίζεται με την ταυτόχρονη χρήση καρδιακών γλυκοσιδών ή συγκεκριμένων αντι-αρρυθμικών φαρμακευτικών προϊόντων.</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Θεραπεία</w:t>
      </w:r>
    </w:p>
    <w:p w:rsidR="001D76EA" w:rsidRPr="00285AB6" w:rsidRDefault="001D76EA">
      <w:pPr>
        <w:rPr>
          <w:lang w:val="el-GR"/>
        </w:rPr>
      </w:pPr>
      <w:r w:rsidRPr="00285AB6">
        <w:rPr>
          <w:lang w:val="el-GR"/>
        </w:rPr>
        <w:t xml:space="preserve">Το telmisartan δεν απομακρύνεται με αιμοδιάλυση. Ο ασθενής θα πρέπει να παρακολουθείται στενά και η αγωγή θα πρέπει να είναι συμπτωματική και υποστηρικτική. Η αντιμετώπιση εξαρτάται από το χρονικό διάστημα που μεσολάβησε από τη λήψη και από τη βαρύτητα των συμπτωμάτων. Προτεινόμενα μέτρα περιλαμβάνουν πρόκληση εμετού και/ή πλύση στομάχου. Ενεργός άνθρακας μπορεί να είναι χρήσιμος στη θεραπεία από υπερδοσολογία. Οι ηλεκτρολύτες και η κρεατινίνη ορού θα πρέπει να παρακολουθούνται συχνά. Εάν εμφανιστεί υπόταση ο ασθενής θα πρέπει να τοποθετηθεί σε ύπτια θέση και να χορηγηθούν ταχέως υποκατάστατα υγρών και ηλεκτρολυτών. </w:t>
      </w:r>
    </w:p>
    <w:p w:rsidR="001D76EA" w:rsidRPr="00285AB6" w:rsidRDefault="001D76EA">
      <w:pPr>
        <w:rPr>
          <w:lang w:val="el-GR"/>
        </w:rPr>
      </w:pPr>
    </w:p>
    <w:p w:rsidR="001D76EA" w:rsidRPr="00285AB6" w:rsidRDefault="001D76EA">
      <w:pPr>
        <w:rPr>
          <w:lang w:val="el-GR"/>
        </w:rPr>
      </w:pPr>
    </w:p>
    <w:p w:rsidR="001D76EA" w:rsidRPr="00285AB6" w:rsidRDefault="001D76EA">
      <w:pPr>
        <w:keepNext/>
        <w:widowControl/>
        <w:rPr>
          <w:lang w:val="el-GR"/>
        </w:rPr>
      </w:pPr>
      <w:r w:rsidRPr="00285AB6">
        <w:rPr>
          <w:b/>
          <w:lang w:val="el-GR"/>
        </w:rPr>
        <w:t>5.</w:t>
      </w:r>
      <w:r w:rsidRPr="00285AB6">
        <w:rPr>
          <w:b/>
          <w:lang w:val="el-GR"/>
        </w:rPr>
        <w:tab/>
        <w:t>ΦΑΡΜΑΚΟΛΟΓΙΚΕΣ ΙΔΙΟΤΗΤΕΣ</w:t>
      </w:r>
    </w:p>
    <w:p w:rsidR="001D76EA" w:rsidRPr="00285AB6" w:rsidRDefault="001D76EA">
      <w:pPr>
        <w:keepNext/>
        <w:widowControl/>
        <w:rPr>
          <w:lang w:val="el-GR"/>
        </w:rPr>
      </w:pPr>
    </w:p>
    <w:p w:rsidR="001D76EA" w:rsidRPr="00285AB6" w:rsidRDefault="001D76EA">
      <w:pPr>
        <w:keepNext/>
        <w:widowControl/>
        <w:tabs>
          <w:tab w:val="left" w:pos="567"/>
        </w:tabs>
        <w:rPr>
          <w:b/>
          <w:szCs w:val="22"/>
          <w:lang w:val="el-GR"/>
        </w:rPr>
      </w:pPr>
      <w:r w:rsidRPr="00285AB6">
        <w:rPr>
          <w:b/>
          <w:szCs w:val="22"/>
          <w:lang w:val="el-GR"/>
        </w:rPr>
        <w:t>5.1</w:t>
      </w:r>
      <w:r w:rsidRPr="00285AB6">
        <w:rPr>
          <w:b/>
          <w:szCs w:val="22"/>
          <w:lang w:val="el-GR"/>
        </w:rPr>
        <w:tab/>
        <w:t>Φαρμακοδυναμικές ιδιότητες</w:t>
      </w:r>
    </w:p>
    <w:p w:rsidR="001D76EA" w:rsidRPr="00285AB6" w:rsidRDefault="001D76EA">
      <w:pPr>
        <w:keepNext/>
        <w:widowControl/>
        <w:rPr>
          <w:lang w:val="el-GR"/>
        </w:rPr>
      </w:pPr>
    </w:p>
    <w:p w:rsidR="001D76EA" w:rsidRPr="00285AB6" w:rsidRDefault="001D76EA">
      <w:pPr>
        <w:rPr>
          <w:lang w:val="el-GR"/>
        </w:rPr>
      </w:pPr>
      <w:r w:rsidRPr="00285AB6">
        <w:rPr>
          <w:lang w:val="el-GR"/>
        </w:rPr>
        <w:t>Φαρμακοθεραπευτική κατηγορία: Ανταγωνιστές της Αγγειοτενσίνης ΙΙ και διουρητικά, κωδικός ATC: C09D A07.</w:t>
      </w:r>
    </w:p>
    <w:p w:rsidR="001D76EA" w:rsidRPr="00285AB6" w:rsidRDefault="001D76EA">
      <w:pPr>
        <w:rPr>
          <w:lang w:val="el-GR"/>
        </w:rPr>
      </w:pPr>
    </w:p>
    <w:p w:rsidR="001D76EA" w:rsidRPr="00285AB6" w:rsidRDefault="001D76EA">
      <w:pPr>
        <w:pStyle w:val="BodyText3"/>
        <w:rPr>
          <w:u w:val="none"/>
        </w:rPr>
      </w:pPr>
      <w:r w:rsidRPr="00285AB6">
        <w:rPr>
          <w:u w:val="none"/>
        </w:rPr>
        <w:t>Το MicardisPlus είναι συνδυασμός ενός ανταγωνιστή των υποδοχέων αγγειοτενσίνης ΙΙ, του telmisartan και ενός θειαζιδικού διουρητικού, της υδροχλωροθειαζίδης. Ο συνδυασμός αυτών των επιμέρους ουσιών έχει αθροιστικό αντιυπερτασικό αποτέλεσμα, ελαττώνοντας την αρτηριακή πίεση σε μεγαλύτερο βαθμό από ότι το κάθε συστατικό χωριστά.</w:t>
      </w:r>
    </w:p>
    <w:p w:rsidR="001D76EA" w:rsidRPr="00285AB6" w:rsidRDefault="001D76EA">
      <w:pPr>
        <w:rPr>
          <w:lang w:val="el-GR"/>
        </w:rPr>
      </w:pPr>
      <w:r w:rsidRPr="00285AB6">
        <w:rPr>
          <w:lang w:val="el-GR"/>
        </w:rPr>
        <w:t>Το MicardisPlus χορηγούμενο μία φορά την ημέρα προκαλεί αποτελεσματική και ομαλή πτώση της αρτηριακής πίεσης σε όλο το θεραπευτικό εύρος.</w:t>
      </w:r>
    </w:p>
    <w:p w:rsidR="001D76EA" w:rsidRPr="00285AB6" w:rsidRDefault="001D76EA">
      <w:pPr>
        <w:pStyle w:val="BodyText3"/>
        <w:rPr>
          <w:u w:val="none"/>
        </w:rPr>
      </w:pPr>
    </w:p>
    <w:p w:rsidR="001D76EA" w:rsidRPr="00285AB6" w:rsidRDefault="001D76EA" w:rsidP="00355F26">
      <w:pPr>
        <w:keepNext/>
        <w:widowControl/>
        <w:rPr>
          <w:szCs w:val="22"/>
          <w:u w:val="single"/>
          <w:lang w:val="el-GR"/>
        </w:rPr>
      </w:pPr>
      <w:r w:rsidRPr="00285AB6">
        <w:rPr>
          <w:szCs w:val="22"/>
          <w:u w:val="single"/>
          <w:lang w:val="el-GR"/>
        </w:rPr>
        <w:t>Μηχανισμός δράσης</w:t>
      </w:r>
    </w:p>
    <w:p w:rsidR="001D76EA" w:rsidRPr="00285AB6" w:rsidRDefault="001D76EA">
      <w:pPr>
        <w:pStyle w:val="BodyText3"/>
        <w:rPr>
          <w:u w:val="none"/>
        </w:rPr>
      </w:pPr>
      <w:r w:rsidRPr="00285AB6">
        <w:rPr>
          <w:u w:val="none"/>
        </w:rPr>
        <w:t>Το telmisartan είναι αποτελεσματικός και ειδικός ανταγωνιστής των υποδοχέων υποτύπου 1 (τύπου AT</w:t>
      </w:r>
      <w:r w:rsidRPr="00285AB6">
        <w:rPr>
          <w:u w:val="none"/>
          <w:vertAlign w:val="subscript"/>
        </w:rPr>
        <w:t>1</w:t>
      </w:r>
      <w:r w:rsidRPr="00285AB6">
        <w:rPr>
          <w:u w:val="none"/>
        </w:rPr>
        <w:t>)  της αγγειοτενσίνης ΙΙ για από του στόματος λήψη. Το telmisartan εκτοπίζει την αγγειοτενσίνη ΙΙ με πολύ ισχυρή χημική συγγένεια από τη θέση συνδέσεώς της στον υπότυπο AT</w:t>
      </w:r>
      <w:r w:rsidRPr="00285AB6">
        <w:rPr>
          <w:u w:val="none"/>
          <w:vertAlign w:val="subscript"/>
        </w:rPr>
        <w:t xml:space="preserve">1 </w:t>
      </w:r>
      <w:r w:rsidRPr="00285AB6">
        <w:rPr>
          <w:u w:val="none"/>
        </w:rPr>
        <w:t>του υποδοχέα, ο οποίος είναι υπεύθυνος για τις γνωστές δράσεις της αγγειοτενσίνης ΙΙ. Το telmisartan δεν επιδεικνύει καμία</w:t>
      </w:r>
      <w:r w:rsidRPr="00285AB6">
        <w:t xml:space="preserve"> </w:t>
      </w:r>
      <w:r w:rsidRPr="00285AB6">
        <w:rPr>
          <w:u w:val="none"/>
        </w:rPr>
        <w:t>δραστηριότητα μερικού αγωνιστή στον υποδοχέα AT</w:t>
      </w:r>
      <w:r w:rsidRPr="00285AB6">
        <w:rPr>
          <w:u w:val="none"/>
          <w:vertAlign w:val="subscript"/>
        </w:rPr>
        <w:t>1</w:t>
      </w:r>
      <w:r w:rsidRPr="00285AB6">
        <w:rPr>
          <w:u w:val="none"/>
        </w:rPr>
        <w:t>. Το telmisartan συνδέεται εκλεκτικά με τον AT</w:t>
      </w:r>
      <w:r w:rsidRPr="00285AB6">
        <w:rPr>
          <w:u w:val="none"/>
          <w:vertAlign w:val="subscript"/>
        </w:rPr>
        <w:t xml:space="preserve">1 </w:t>
      </w:r>
      <w:r w:rsidRPr="00285AB6">
        <w:rPr>
          <w:u w:val="none"/>
        </w:rPr>
        <w:t>υποδοχέα. Η σύνδεση αυτή διαρκεί για μεγάλο χρονικό διάστημα. Το telmisartan δεν έχει σχετική χημική συγγένεια με άλλους υποδοχείς, περιλαμβάνοντας τους AT</w:t>
      </w:r>
      <w:r w:rsidRPr="00285AB6">
        <w:rPr>
          <w:u w:val="none"/>
          <w:vertAlign w:val="subscript"/>
        </w:rPr>
        <w:t xml:space="preserve">2 </w:t>
      </w:r>
      <w:r w:rsidRPr="00285AB6">
        <w:rPr>
          <w:u w:val="none"/>
        </w:rPr>
        <w:t xml:space="preserve">και άλλους λιγότερο χαρακτηρισμένους ΑΤ υποδοχείς. Ο λειτουργικός ρόλος αυτών των υποδοχέων δεν είναι γνωστός αλλά ούτε και το αποτέλεσμα πιθανής υπερδιέγερσής τους από την αγγειοτενσίνη ΙΙ, τα επίπεδα της οποίας αυξάνονται από το telmisartan.  Τα επίπεδα αλδοστερόνης του πλάσματος μειώνονται από το telmisartan. Το telmisartan δεν αναστέλλει την ανθρώπινη ρενίνη πλάσματος και δεν αποκλείει  τους διαύλους ιόντων. Το telmisartan δεν αναστέλλει το μετατρεπτικό ένζυμο της αγγειοτενσίνης (κινινάση ΙΙ), το ένζυμο που διασπά επίσης την βραδυκινίνη.  Ως εκ τούτου, δεν αναμένονται ανεπιθύμητες ενέργειες σχετιζόμενες με μεσολάβηση της βραδυκινίνης. </w:t>
      </w:r>
    </w:p>
    <w:p w:rsidR="001D76EA" w:rsidRPr="00285AB6" w:rsidRDefault="001D76EA">
      <w:pPr>
        <w:rPr>
          <w:lang w:val="el-GR"/>
        </w:rPr>
      </w:pPr>
    </w:p>
    <w:p w:rsidR="001D76EA" w:rsidRPr="00285AB6" w:rsidRDefault="001D76EA">
      <w:pPr>
        <w:rPr>
          <w:lang w:val="el-GR"/>
        </w:rPr>
      </w:pPr>
      <w:r w:rsidRPr="00285AB6">
        <w:rPr>
          <w:lang w:val="el-GR"/>
        </w:rPr>
        <w:t>Η δόση 80 mg telmisartan  χορηγούμενη σε υγιείς εθελοντές αναστέλλει σχεδόν εξ’ ολοκλήρου την αύξηση της πίεσης που προκαλείται από την αγγειοτενσίνη ΙΙ. Αυτή η ανασταλτική δράση διατηρείται για 24 ώρες και είναι ανιχνεύσιμη μέχρι 48 ώρες.</w:t>
      </w:r>
    </w:p>
    <w:p w:rsidR="001D76EA" w:rsidRPr="00285AB6" w:rsidRDefault="001D76EA">
      <w:pPr>
        <w:rPr>
          <w:lang w:val="el-GR"/>
        </w:rPr>
      </w:pPr>
    </w:p>
    <w:p w:rsidR="001D76EA" w:rsidRPr="00285AB6" w:rsidRDefault="001D76EA">
      <w:pPr>
        <w:rPr>
          <w:lang w:val="el-GR"/>
        </w:rPr>
      </w:pPr>
      <w:r w:rsidRPr="00285AB6">
        <w:rPr>
          <w:lang w:val="el-GR"/>
        </w:rPr>
        <w:t>Η υδροχλωροθειαζίδη είναι ένα θειαζιδικό διουρητικό. Ο μηχανισμός της αντιυπερτασικής δράσης των θειαζιδικών διουρητικών δεν είναι πλήρως γνωστός. Οι θειαζίδες επηρεάζουν τους μηχανισμούς επαναρρόφησης ηλεκτρολυτών στα νεφρικά σωληνάρια, αυξάνοντας άμεσα την απέκκριση νατρίου και χλωρίου σε περίπου ισοδύναμα ποσά. Η διουρητική δράση της υδροχλωροθειαζίδης έχει ως αποτέλεσμα τη μείωση του όγκου του πλάσματος, την αύξηση της δραστηριότητας ρενίνης πλάσματος, αύξηση της έκκρισης αλδοστερόνης, με ταυτόχρονη αύξηση της δια των ούρων αποβολής καλίου και διττανθρακικών και μείωση του καλίου ορού. Πιθανώς μέσω του αποκλεισμού του συστήματος ρενίνης – αγγειοτενσίνης – αλδοστερόνης η συγχορήγηση telmisartan τείνει να αντιστρέψει την απώλεια καλίου, που σχετίζεται με αυτά τα διουρητικά. Με τις υδροχλωροθειαζίδες, η έναρξη της διούρησης εμφανίζεται σε 2 ώρες και το μέγιστο αποτέλεσμα εμφανίζεται περίπου στις 4 ώρες, ενώ η διάρκεια δράσης είναι περίπου 6</w:t>
      </w:r>
      <w:r w:rsidRPr="00285AB6">
        <w:rPr>
          <w:lang w:val="el-GR"/>
        </w:rPr>
        <w:noBreakHyphen/>
        <w:t>12 ώρες.</w:t>
      </w:r>
    </w:p>
    <w:p w:rsidR="001D76EA" w:rsidRPr="00285AB6" w:rsidRDefault="001D76EA">
      <w:pPr>
        <w:rPr>
          <w:lang w:val="el-GR"/>
        </w:rPr>
      </w:pPr>
    </w:p>
    <w:p w:rsidR="001D76EA" w:rsidRPr="00285AB6" w:rsidRDefault="001D76EA">
      <w:pPr>
        <w:keepNext/>
        <w:widowControl/>
        <w:rPr>
          <w:szCs w:val="22"/>
          <w:u w:val="single"/>
          <w:lang w:val="el-GR"/>
        </w:rPr>
      </w:pPr>
      <w:r w:rsidRPr="00285AB6">
        <w:rPr>
          <w:szCs w:val="22"/>
          <w:u w:val="single"/>
          <w:lang w:val="el-GR"/>
        </w:rPr>
        <w:t>Κλινική αποτελεσματικότητα και ασφάλεια</w:t>
      </w:r>
    </w:p>
    <w:p w:rsidR="001D76EA" w:rsidRPr="00285AB6" w:rsidRDefault="001D76EA">
      <w:pPr>
        <w:keepNext/>
        <w:widowControl/>
        <w:rPr>
          <w:szCs w:val="22"/>
          <w:lang w:val="el-GR"/>
        </w:rPr>
      </w:pPr>
    </w:p>
    <w:p w:rsidR="001D76EA" w:rsidRPr="00285AB6" w:rsidRDefault="001D76EA">
      <w:pPr>
        <w:keepNext/>
        <w:widowControl/>
        <w:rPr>
          <w:szCs w:val="22"/>
          <w:lang w:val="el-GR"/>
        </w:rPr>
      </w:pPr>
      <w:r w:rsidRPr="00285AB6">
        <w:rPr>
          <w:lang w:val="el-GR"/>
        </w:rPr>
        <w:t>Θεραπεία της ιδιοπαθούς υπέρτασης</w:t>
      </w:r>
    </w:p>
    <w:p w:rsidR="001D76EA" w:rsidRPr="00285AB6" w:rsidRDefault="001D76EA">
      <w:pPr>
        <w:rPr>
          <w:lang w:val="el-GR"/>
        </w:rPr>
      </w:pPr>
      <w:r w:rsidRPr="00285AB6">
        <w:rPr>
          <w:lang w:val="el-GR"/>
        </w:rPr>
        <w:t>Μετά τη χορήγηση της πρώτης δόσης του telmisartan, η αντιυπερτασική δραστηριότητα αρχίζει σταδιακά εντός 3 ωρών. Η μέγιστη μείωση της αρτηριακής πίεσης παρατηρείται γενικά 4 έως 8 εβδομάδες μετά την έναρξη της χορήγησης και διατηρείται κατά τη διάρκεια μακροχρόνιας θεραπείας. Το αντιυπερτασικό αποτέλεσμα διατηρείται συνεχώς για 24 ώρες μετά τη λήψη και περιλαμβάνει τις τελευταίες 4 ώρες πριν την επόμενη χορήγηση όπως αποδείχθηκε από συνεχείς μετρήσεις της αρτηριακής πίεσης περιπατητικών ασθενών. Αυτό έχει επιβεβαιωθεί από μετρήσεις που έγιναν στο χρονικό σημείο μέγιστης επίδρασης και ακριβώς πριν από τη χορήγηση της επόμενης δόσης (στις ελεγχόμενες με placebo κλινικές μελέτες ο λόγος βάσεως προς κορυφή ήταν διαρκώς άνω του 80% μετά από χορήγηση δόσεων 40 και 80 mg telmisartan).</w:t>
      </w:r>
    </w:p>
    <w:p w:rsidR="001D76EA" w:rsidRPr="00285AB6" w:rsidRDefault="001D76EA">
      <w:pPr>
        <w:rPr>
          <w:lang w:val="el-GR"/>
        </w:rPr>
      </w:pPr>
    </w:p>
    <w:p w:rsidR="001D76EA" w:rsidRPr="00285AB6" w:rsidRDefault="001D76EA">
      <w:pPr>
        <w:rPr>
          <w:lang w:val="el-GR"/>
        </w:rPr>
      </w:pPr>
      <w:r w:rsidRPr="00285AB6">
        <w:rPr>
          <w:lang w:val="el-GR"/>
        </w:rPr>
        <w:t>Σε ασθενείς με υπέρταση το telmisartan ελαττώνει τόσο τη συστολική όσο και τη διαστολική αρτηριακή πίεση χωρίς να επηρεάζει τη συχνότητα παλμών. Η αντιυπερτασική αποτελεσματικότητα του telmisartan είναι συγκρίσιμη με τη γνωστή αποτελεσματικότητα αντιπροσωπευτικών ουσιών από άλλες κατηγορίες αντιυπερτασικών φαρμακευτικών προϊόντων (αυτό αποδείχθηκε σε κλινικές δοκιμές που συνέκριναν το telmisartan με αμλοδιπίνη, ατενολόλη, εναλαπρίλη, υδροχλωροθειαζίδη και λισινοπρίλη).</w:t>
      </w:r>
    </w:p>
    <w:p w:rsidR="001D76EA" w:rsidRPr="00285AB6" w:rsidRDefault="001D76EA">
      <w:pPr>
        <w:autoSpaceDE w:val="0"/>
        <w:autoSpaceDN w:val="0"/>
        <w:adjustRightInd w:val="0"/>
        <w:rPr>
          <w:szCs w:val="22"/>
          <w:lang w:val="el-GR"/>
        </w:rPr>
      </w:pPr>
    </w:p>
    <w:p w:rsidR="001D76EA" w:rsidRPr="00285AB6" w:rsidRDefault="001D76EA">
      <w:pPr>
        <w:autoSpaceDE w:val="0"/>
        <w:autoSpaceDN w:val="0"/>
        <w:adjustRightInd w:val="0"/>
        <w:rPr>
          <w:szCs w:val="22"/>
          <w:lang w:val="el-GR" w:eastAsia="de-DE"/>
        </w:rPr>
      </w:pPr>
      <w:r w:rsidRPr="00285AB6">
        <w:rPr>
          <w:szCs w:val="22"/>
          <w:lang w:val="el-GR"/>
        </w:rPr>
        <w:t xml:space="preserve">Σε μία διπλή – τυφλή ελεγχόμενη κλινική μελέτη </w:t>
      </w:r>
      <w:r w:rsidRPr="00285AB6">
        <w:rPr>
          <w:szCs w:val="22"/>
          <w:lang w:val="el-GR" w:eastAsia="de-DE"/>
        </w:rPr>
        <w:t xml:space="preserve">(n=687 ασθενείς στους οποίους εξετάστηκε η αποτελεσματικότητα) αυτοί που δεν ανταποκρίθηκαν στο συνδυασμό 80 mg/ 12,5 mg, παρουσίασαν μία αυξητική δράση μείωσης της αρτηριακής πίεσης με το συνδυασμό των 80 mg/ 25 mg σε σύγκριση με την αγωγή με το συνδυασμό των 80 mg/ 12,5 mg κατά 2,7/ 1,6 mm Hg (ΣΠΑ/ ΔΠΑ) (διαφορά μετά από προσαρμογή των μέσων τιμών των μεταβολών από τις αρχικές τιμές). Σε μια επακόλουθη μελέτη με το συνδυασμό των 80 mg/ 25 mg, η αρτηριακή πίεση μειώθηκε περαιτέρω (με αποτέλεσμα ως γενική μείωση 11,5/ 9,9 mm Hg (ΣΠΑ/ ΔΠΑ).  </w:t>
      </w:r>
    </w:p>
    <w:p w:rsidR="001D76EA" w:rsidRPr="00285AB6" w:rsidRDefault="001D76EA">
      <w:pPr>
        <w:autoSpaceDE w:val="0"/>
        <w:autoSpaceDN w:val="0"/>
        <w:adjustRightInd w:val="0"/>
        <w:rPr>
          <w:szCs w:val="22"/>
          <w:lang w:val="el-GR" w:eastAsia="de-DE"/>
        </w:rPr>
      </w:pPr>
    </w:p>
    <w:p w:rsidR="001D76EA" w:rsidRPr="00285AB6" w:rsidRDefault="001D76EA">
      <w:pPr>
        <w:autoSpaceDE w:val="0"/>
        <w:autoSpaceDN w:val="0"/>
        <w:adjustRightInd w:val="0"/>
        <w:rPr>
          <w:szCs w:val="22"/>
          <w:lang w:val="el-GR" w:eastAsia="de-DE"/>
        </w:rPr>
      </w:pPr>
      <w:r w:rsidRPr="00285AB6">
        <w:rPr>
          <w:szCs w:val="22"/>
          <w:lang w:val="el-GR" w:eastAsia="de-DE"/>
        </w:rPr>
        <w:t xml:space="preserve">Σε μία συνολική ανάλυση δύο πανομοιότυπων 8 εβδομάδων διπλών – τυφλών ελεγχόμενων με εικονικό φάρμακο κλινικών μελετών έναντι των valsartan/ υδροχλωροθειαζίδης 160 mg/ 25 mg (n= 2121 ασθενείς  στους οποίους εξετάστηκε η αποτελεσματικότητα) παρατηρήθηκε μία σημαντικά μεγαλύτερη δράση της μείωσης της αρτηριακής πίεσης κατά 2.2/ 2.1 mm Hg ((ΣΠΑ/ ΔΠΑ) (διαφορά μετά από προσαρμογή των μέσων τιμών των μεταβολών από τις αρχικές τιμές, αντίστοιχα) υπέρ του συνδυασμού telmisartan/ υδροχλωροθειαζίδης 80 mg/ 25 mg. </w:t>
      </w:r>
    </w:p>
    <w:p w:rsidR="001D76EA" w:rsidRPr="00285AB6" w:rsidRDefault="001D76EA">
      <w:pPr>
        <w:jc w:val="both"/>
        <w:rPr>
          <w:lang w:val="el-GR"/>
        </w:rPr>
      </w:pPr>
    </w:p>
    <w:p w:rsidR="001D76EA" w:rsidRPr="00285AB6" w:rsidRDefault="001D76EA">
      <w:pPr>
        <w:rPr>
          <w:lang w:val="el-GR"/>
        </w:rPr>
      </w:pPr>
      <w:r w:rsidRPr="00285AB6">
        <w:rPr>
          <w:lang w:val="el-GR"/>
        </w:rPr>
        <w:t>Σε απότομη διακοπή της θεραπείας με telmisartan η αρτηριακή πίεση επιστρέφει σταδιακά στις προ - θεραπείας τιμές σε χρονικό διάστημα μερικών ημερών χωρίς ενδείξεις αντιδραστικής υπέρτασης.</w:t>
      </w:r>
    </w:p>
    <w:p w:rsidR="001D76EA" w:rsidRPr="00285AB6" w:rsidRDefault="001D76EA">
      <w:pPr>
        <w:rPr>
          <w:lang w:val="el-GR"/>
        </w:rPr>
      </w:pPr>
      <w:r w:rsidRPr="00285AB6">
        <w:rPr>
          <w:lang w:val="el-GR"/>
        </w:rPr>
        <w:t xml:space="preserve">Σε κλινικές δοκιμές απευθείας σύγκρισης η συχνότητα ξηρού βήχα ήταν σημαντικά χαμηλότερη στους ασθενείς που  χορηγήθηκε telmisartan σε σύγκριση με αυτούς που χορηγήθηκαν  αναστολείς  ΜΕΑ. </w:t>
      </w:r>
    </w:p>
    <w:p w:rsidR="001D76EA" w:rsidRPr="00285AB6" w:rsidRDefault="001D76EA">
      <w:pPr>
        <w:rPr>
          <w:lang w:val="el-GR"/>
        </w:rPr>
      </w:pPr>
    </w:p>
    <w:p w:rsidR="001D76EA" w:rsidRPr="00285AB6" w:rsidRDefault="001D76EA">
      <w:pPr>
        <w:keepNext/>
        <w:widowControl/>
        <w:rPr>
          <w:lang w:val="el-GR"/>
        </w:rPr>
      </w:pPr>
      <w:r w:rsidRPr="00285AB6">
        <w:rPr>
          <w:lang w:val="el-GR"/>
        </w:rPr>
        <w:t>Καρδιαγγειακή πρόληψη</w:t>
      </w:r>
    </w:p>
    <w:p w:rsidR="001D76EA" w:rsidRPr="00285AB6" w:rsidRDefault="001D76EA">
      <w:pPr>
        <w:rPr>
          <w:lang w:val="el-GR"/>
        </w:rPr>
      </w:pPr>
      <w:r w:rsidRPr="00285AB6">
        <w:rPr>
          <w:lang w:val="el-GR"/>
        </w:rPr>
        <w:t>Η ONTARGET (</w:t>
      </w:r>
      <w:r w:rsidRPr="00285AB6">
        <w:rPr>
          <w:bCs/>
          <w:lang w:val="el-GR"/>
        </w:rPr>
        <w:t>ON</w:t>
      </w:r>
      <w:r w:rsidRPr="00285AB6">
        <w:rPr>
          <w:lang w:val="el-GR"/>
        </w:rPr>
        <w:t xml:space="preserve">going </w:t>
      </w:r>
      <w:r w:rsidRPr="00285AB6">
        <w:rPr>
          <w:bCs/>
          <w:lang w:val="el-GR"/>
        </w:rPr>
        <w:t>T</w:t>
      </w:r>
      <w:r w:rsidRPr="00285AB6">
        <w:rPr>
          <w:lang w:val="el-GR"/>
        </w:rPr>
        <w:t xml:space="preserve">elmisartan </w:t>
      </w:r>
      <w:r w:rsidRPr="00285AB6">
        <w:rPr>
          <w:bCs/>
          <w:lang w:val="el-GR"/>
        </w:rPr>
        <w:t>A</w:t>
      </w:r>
      <w:r w:rsidRPr="00285AB6">
        <w:rPr>
          <w:lang w:val="el-GR"/>
        </w:rPr>
        <w:t xml:space="preserve">lone and in Combination with </w:t>
      </w:r>
      <w:r w:rsidRPr="00285AB6">
        <w:rPr>
          <w:bCs/>
          <w:lang w:val="el-GR"/>
        </w:rPr>
        <w:t>R</w:t>
      </w:r>
      <w:r w:rsidRPr="00285AB6">
        <w:rPr>
          <w:lang w:val="el-GR"/>
        </w:rPr>
        <w:t xml:space="preserve">amipril </w:t>
      </w:r>
      <w:r w:rsidRPr="00285AB6">
        <w:rPr>
          <w:bCs/>
          <w:lang w:val="el-GR"/>
        </w:rPr>
        <w:t>G</w:t>
      </w:r>
      <w:r w:rsidRPr="00285AB6">
        <w:rPr>
          <w:lang w:val="el-GR"/>
        </w:rPr>
        <w:t xml:space="preserve">lobal </w:t>
      </w:r>
      <w:r w:rsidRPr="00285AB6">
        <w:rPr>
          <w:bCs/>
          <w:lang w:val="el-GR"/>
        </w:rPr>
        <w:t>E</w:t>
      </w:r>
      <w:r w:rsidRPr="00285AB6">
        <w:rPr>
          <w:lang w:val="el-GR"/>
        </w:rPr>
        <w:t xml:space="preserve">ndpoint </w:t>
      </w:r>
      <w:r w:rsidRPr="00285AB6">
        <w:rPr>
          <w:bCs/>
          <w:lang w:val="el-GR"/>
        </w:rPr>
        <w:t>T</w:t>
      </w:r>
      <w:r w:rsidRPr="00285AB6">
        <w:rPr>
          <w:lang w:val="el-GR"/>
        </w:rPr>
        <w:t>rial) συνέκρινε τις επιδράσεις της τελμισαρτάνης, της ραμιπρίλης και του συνδυασμού τελμισαρτάνης και ραμιπρίλης στις καρδιαγγειακές εκβάσεις σε 25.620 ασθενείς ηλικίας 55 ετών ή μεγαλύτερους με ιστορικό στεφανιαίας νόσου, αγγειακού εγκεφαλικού επεισοδίου, παροδικού ισχαιμικού επεισοδίου, περιφερικής αρτηριακής νόσου ή σακχαρώδους διαβήτη τύπου 2 συνοδευόμενο από απόδειξη βλάβης οργάνου-στόχου (π.χ. αμφιβληστροειδοπάθεια, υπερτροφία αριστερής κοιλίας, μακρο - ή μικρολευκωματινουρία), που αποτελεί ένα πληθυσμό με κίνδυνο καρδιαγγειακών συμβάντων.</w:t>
      </w:r>
    </w:p>
    <w:p w:rsidR="001D76EA" w:rsidRPr="00285AB6" w:rsidRDefault="001D76EA">
      <w:pPr>
        <w:rPr>
          <w:lang w:val="el-GR"/>
        </w:rPr>
      </w:pPr>
    </w:p>
    <w:p w:rsidR="001D76EA" w:rsidRPr="00285AB6" w:rsidRDefault="001D76EA">
      <w:pPr>
        <w:rPr>
          <w:lang w:val="el-GR"/>
        </w:rPr>
      </w:pPr>
      <w:r w:rsidRPr="00285AB6">
        <w:rPr>
          <w:lang w:val="el-GR"/>
        </w:rPr>
        <w:t>Οι ασθενείς τυχαιοποιήθηκαν σε μία από τις ακόλουθες τρεις ομάδες θεραπείας: τελμισαρτάνης 80 mg (n = 8542), ραμιπρίλης 10 mg (n = 8576), ή του συνδυασμού τελμισαρτάνης 80 mg με ραμιπρίλη 10 mg (n = 8502), και παρακολουθήθηκαν σε μια μέση διάρκεια παρατήρησης 4,5 χρόνων.</w:t>
      </w:r>
    </w:p>
    <w:p w:rsidR="001D76EA" w:rsidRPr="00285AB6" w:rsidRDefault="001D76EA">
      <w:pPr>
        <w:rPr>
          <w:lang w:val="el-GR"/>
        </w:rPr>
      </w:pPr>
    </w:p>
    <w:p w:rsidR="001D76EA" w:rsidRPr="00285AB6" w:rsidRDefault="001D76EA">
      <w:pPr>
        <w:rPr>
          <w:lang w:val="el-GR"/>
        </w:rPr>
      </w:pPr>
      <w:r w:rsidRPr="00285AB6">
        <w:rPr>
          <w:lang w:val="el-GR"/>
        </w:rPr>
        <w:t>Η τελμισαρτάνη έδειξε παρόμοια επίδραση με τη ραμιπρίλη στη μείωση του πρωταρχικού σύνθετου τελικού σημείου του καρδιαγγειακού θανάτου, μη - θανατηφόρου εμφράγματος του μυοκαρδίου, μη - θανατηφόρου αγγειακού εγκεφαλικού επεισοδίου ή της νοσηλείας για συμφορητική καρδιακή ανεπάρκεια. Η επίπτωση του κύριου τελικού σημείου ήταν παρόμοια στις ομάδες τελμισαρτάνης (16,7 %) και ραμιπρίλης (16,5 %). Η αναλογία κινδύνου για την τελμισαρτάνη έναντι της ραμιπρίλης ήταν 1,01 (97.5 % CI 0,93 - 1,10, p (μη κατωτερότητας) = 0,0019, με ένα όριο 1,13). Το ποσοστό θνησιμότητας οποιασδήποτε αιτιολογίας ήταν 11,6 % και 11,8 % μεταξύ των ασθενών που έλαβαν αγωγή με τελμισαρτάνη και ραμιπρίλη, αντιστοίχως.</w:t>
      </w:r>
    </w:p>
    <w:p w:rsidR="001D76EA" w:rsidRPr="00285AB6" w:rsidRDefault="001D76EA">
      <w:pPr>
        <w:rPr>
          <w:lang w:val="el-GR"/>
        </w:rPr>
      </w:pPr>
    </w:p>
    <w:p w:rsidR="001D76EA" w:rsidRPr="00285AB6" w:rsidRDefault="001D76EA">
      <w:pPr>
        <w:widowControl/>
        <w:autoSpaceDE w:val="0"/>
        <w:autoSpaceDN w:val="0"/>
        <w:adjustRightInd w:val="0"/>
        <w:rPr>
          <w:lang w:val="el-GR"/>
        </w:rPr>
      </w:pPr>
      <w:r w:rsidRPr="00285AB6">
        <w:rPr>
          <w:lang w:val="el-GR"/>
        </w:rPr>
        <w:t>Η τελμισαρτάνη βρέθηκε να είναι εξίσου αποτελεσματική με τη ραμιπρίλη στο προκαθορισμένο δευτερεύον τελικό σημείο του καρδιαγγειακού θανάτου, του μη-θανατηφόρου εμφράγματος του μυοκαρδίου και του μη - θανατηφόρου αγγειακού εγκεφαλικού επεισοδίου [0,99 (97,5 % CI 0,90 - 1,08 ), p (μη κατωτερότητας) = 0,0004], το κύριο τελικό σημείο στη μελέτη αναφοράς HOPE (</w:t>
      </w:r>
      <w:r w:rsidRPr="00285AB6">
        <w:rPr>
          <w:szCs w:val="22"/>
          <w:lang w:val="el-GR" w:eastAsia="el-GR"/>
        </w:rPr>
        <w:t xml:space="preserve">The </w:t>
      </w:r>
      <w:r w:rsidRPr="00285AB6">
        <w:rPr>
          <w:bCs/>
          <w:szCs w:val="22"/>
          <w:lang w:val="el-GR" w:eastAsia="el-GR"/>
        </w:rPr>
        <w:t>H</w:t>
      </w:r>
      <w:r w:rsidRPr="00285AB6">
        <w:rPr>
          <w:szCs w:val="22"/>
          <w:lang w:val="el-GR" w:eastAsia="el-GR"/>
        </w:rPr>
        <w:t xml:space="preserve">eart </w:t>
      </w:r>
      <w:r w:rsidRPr="00285AB6">
        <w:rPr>
          <w:bCs/>
          <w:szCs w:val="22"/>
          <w:lang w:val="el-GR" w:eastAsia="el-GR"/>
        </w:rPr>
        <w:t>O</w:t>
      </w:r>
      <w:r w:rsidRPr="00285AB6">
        <w:rPr>
          <w:szCs w:val="22"/>
          <w:lang w:val="el-GR" w:eastAsia="el-GR"/>
        </w:rPr>
        <w:t xml:space="preserve">utcomes </w:t>
      </w:r>
      <w:r w:rsidRPr="00285AB6">
        <w:rPr>
          <w:bCs/>
          <w:szCs w:val="22"/>
          <w:lang w:val="el-GR" w:eastAsia="el-GR"/>
        </w:rPr>
        <w:t>P</w:t>
      </w:r>
      <w:r w:rsidRPr="00285AB6">
        <w:rPr>
          <w:szCs w:val="22"/>
          <w:lang w:val="el-GR" w:eastAsia="el-GR"/>
        </w:rPr>
        <w:t xml:space="preserve">revention </w:t>
      </w:r>
      <w:r w:rsidRPr="00285AB6">
        <w:rPr>
          <w:bCs/>
          <w:szCs w:val="22"/>
          <w:lang w:val="el-GR" w:eastAsia="el-GR"/>
        </w:rPr>
        <w:t>E</w:t>
      </w:r>
      <w:r w:rsidRPr="00285AB6">
        <w:rPr>
          <w:szCs w:val="22"/>
          <w:lang w:val="el-GR" w:eastAsia="el-GR"/>
        </w:rPr>
        <w:t>valuation Study</w:t>
      </w:r>
      <w:r w:rsidRPr="00285AB6">
        <w:rPr>
          <w:lang w:val="el-GR"/>
        </w:rPr>
        <w:t>), η οποία είχε διερευνήσει την επίδραση της ραμιπρίλης έναντι του εικονικού φαρμάκου.</w:t>
      </w:r>
    </w:p>
    <w:p w:rsidR="001D76EA" w:rsidRPr="00285AB6" w:rsidRDefault="001D76EA">
      <w:pPr>
        <w:rPr>
          <w:lang w:val="el-GR"/>
        </w:rPr>
      </w:pPr>
    </w:p>
    <w:p w:rsidR="001D76EA" w:rsidRPr="00285AB6" w:rsidRDefault="001D76EA">
      <w:pPr>
        <w:rPr>
          <w:lang w:val="el-GR"/>
        </w:rPr>
      </w:pPr>
      <w:r w:rsidRPr="00285AB6">
        <w:rPr>
          <w:lang w:val="el-GR"/>
        </w:rPr>
        <w:t>Η μελέτη TRANSCEND τυχαιοποίησε ασθενείς με δυσανεξία στους αναστολείς του μετατρεπτικού ενζύμου της αγγειοτενσίνης με τα άλλα κριτήρια ένταξης όμοια με την ONTARGET σε τελμισαρτάνη 80 mg (n = 2954) ή εικονικό φάρμακο (n = 2972), και τα δύο χορηγούμενα επιπλέον της τυπικής αγωγής. Η μέση διάρκεια της παρακολούθησης ήταν 4 χρόνια και 8 μήνες. Δεν παρατηρήθηκε στατιστικά σημαντική διαφορά [15,7% στην τελμισαρτάνη και 17,0% στην ομάδα του εικονικού φαρμάκου με αναλογία κινδύνου 0,92 (95 % CI 0,81 - 1,05, p = 0,22)] στην επίπτωση του πρωτεύοντος σύνθετου τελικού σημείου (καρδιαγγειακός θάνατος, μη - θανατηφόρο έμφραγμα του μυοκαρδίου, μη - θανατηφόρο αγγειακό εγκεφαλικό επεισόδιο ή νοσηλεία για συμφορητική καρδιακή ανεπάρκεια). Υπήρχαν ενδείξεις για όφελος της τελμισαρτάνης σε σύγκριση με το εικονικό φάρμακο στο προκαθορισμένο δευτερεύον σύνθετο τελικό σημείο του καρδιαγγειακού θανάτου, μη-θανατηφόρου εμφράγματος του μυοκαρδίου και μη - θανατηφόρου αγγειακού εγκεφαλικού επεισοδίου [0,87 (95 % CI 0,76 - 1,00, p = 0,048)]. Δεν υπήρξαν στοιχεία για όφελος στην καρδιαγγειακή θνησιμότητα (αναλογία κινδύνου 1,03, 95 % CI 0,85 - 1,24).</w:t>
      </w:r>
    </w:p>
    <w:p w:rsidR="001D76EA" w:rsidRPr="00285AB6" w:rsidRDefault="001D76EA">
      <w:pPr>
        <w:rPr>
          <w:lang w:val="el-GR"/>
        </w:rPr>
      </w:pPr>
    </w:p>
    <w:p w:rsidR="001D76EA" w:rsidRPr="00285AB6" w:rsidRDefault="001D76EA">
      <w:pPr>
        <w:rPr>
          <w:lang w:val="el-GR"/>
        </w:rPr>
      </w:pPr>
      <w:r w:rsidRPr="00285AB6">
        <w:rPr>
          <w:lang w:val="el-GR"/>
        </w:rPr>
        <w:t xml:space="preserve">Βήχας και αγγειοοίδημα αναφέρθηκαν λιγότερο συχνά σε ασθενείς που έλαβαν θεραπεία με τελμισαρτάνη σε σχέση με ασθενείς που έλαβαν θεραπεία με ραμιπρίλη, ενώ υπόταση αναφέρθηκε περισσότερο συχνά με τελμισαρτάνη. </w:t>
      </w:r>
    </w:p>
    <w:p w:rsidR="001D76EA" w:rsidRPr="00285AB6" w:rsidRDefault="001D76EA">
      <w:pPr>
        <w:rPr>
          <w:lang w:val="el-GR"/>
        </w:rPr>
      </w:pPr>
    </w:p>
    <w:p w:rsidR="001D76EA" w:rsidRPr="00285AB6" w:rsidRDefault="001D76EA">
      <w:pPr>
        <w:rPr>
          <w:lang w:val="el-GR"/>
        </w:rPr>
      </w:pPr>
      <w:r w:rsidRPr="00285AB6">
        <w:rPr>
          <w:lang w:val="el-GR"/>
        </w:rPr>
        <w:t>Συνδυάζοντας την τελμισαρτάνη με τη ραμιπρίλη δεν προστέθηκε επιπλέον όφελος έναντι της μονοθεραπείας με ραμιπρίλη ή τελμισρτάνη. Η καρδιαγγειακή θνησιμότητα και η θνησιμότητα από όλα τα αίτια ήταν αριθμητικά υψηλότερη με το συνδυασμό. Επιπλέον, υπήρξε σημαντικά μεγαλύτερη επίπτωση υπερκαλιαιμίας, νεφρικής ανεπάρκειας, υπότασης και συγκοπής στην ομάδα του συνδυασμού. Συνεπώς, η χρήση του συνδυασμού τελμισαρτάνης και ραμιπρίλης δεν συνιστάται σε αυτόν τον πληθυσμό.</w:t>
      </w:r>
    </w:p>
    <w:p w:rsidR="001D76EA" w:rsidRPr="00285AB6" w:rsidRDefault="001D76EA">
      <w:pPr>
        <w:jc w:val="both"/>
        <w:rPr>
          <w:lang w:val="el-GR"/>
        </w:rPr>
      </w:pPr>
    </w:p>
    <w:p w:rsidR="001D76EA" w:rsidRPr="00285AB6" w:rsidRDefault="001D76EA">
      <w:pPr>
        <w:rPr>
          <w:lang w:val="el-GR"/>
        </w:rPr>
      </w:pPr>
      <w:r w:rsidRPr="00285AB6">
        <w:rPr>
          <w:lang w:val="el-GR"/>
        </w:rPr>
        <w:t>Στη μελέτη «Αγωγή Προφύλαξης για Αποτελεσματική Πρόληψη Δεύτερων Εγκεφαλικών Επεισοδίων» (PRoFESS) σε ασθενείς 50 ετών και μεγαλύτερους, οι οποίοι είχαν πρόσφατα εγκεφαλικό επεισόδιο, σημειώθηκε αυξημένη επίπτωση σήψης με το telmisartan σε σχέση με το εικονικό φάρμακο, 0,70% σε σύγκριση με 0,49% [Λόγος κινδύνου 1.43 (95% διάστημα εμπιστοσύνης 1.00-2.06)]· η επίπτωση των θανατηφόρων περιστατικών σήψης ήταν αυξημένη για ασθενείς που λαμβάνουν telmisartan (0,33%) σε σχέση με ασθενείς οι οποίοι λαμβάνουν εικονικό φάρμακο (0,16%) [Λόγος κινδύνου 2.07 (95% διάστημα εμπιστοσύνης 1.14-3.76)]. Το παρατηρούμενο αυξανόμενο ποσοστό εμφάνισης σήψης σε σχέση με τη λήψη του telmisartan μπορεί να είναι είτε τυχαίο εύρημα ή σχετιζόμενο με ένα προς το παρόν άγνωστο μηχανισμό.</w:t>
      </w:r>
    </w:p>
    <w:p w:rsidR="001D76EA" w:rsidRPr="00285AB6" w:rsidRDefault="001D76EA">
      <w:pPr>
        <w:jc w:val="both"/>
        <w:rPr>
          <w:lang w:val="el-GR"/>
        </w:rPr>
      </w:pPr>
    </w:p>
    <w:p w:rsidR="001D76EA" w:rsidRPr="00285AB6" w:rsidRDefault="001D76EA">
      <w:pPr>
        <w:rPr>
          <w:szCs w:val="22"/>
          <w:lang w:val="el-GR"/>
        </w:rPr>
      </w:pPr>
      <w:r w:rsidRPr="00285AB6">
        <w:rPr>
          <w:szCs w:val="22"/>
          <w:lang w:val="el-GR"/>
        </w:rPr>
        <w:t>Δύο μεγάλες τυχαιοποιημένες, ελεγχόμενες μελέτες (η  ONTARGET (ONgoing Telmisartan Alone and in combination with Ramipril Global Endpoint Trial</w:t>
      </w:r>
      <w:r w:rsidRPr="00285AB6">
        <w:rPr>
          <w:bCs/>
          <w:szCs w:val="22"/>
          <w:lang w:val="el-GR"/>
        </w:rPr>
        <w:t>)</w:t>
      </w:r>
      <w:r w:rsidRPr="00285AB6">
        <w:rPr>
          <w:szCs w:val="22"/>
          <w:lang w:val="el-GR"/>
        </w:rPr>
        <w:t xml:space="preserve"> και  η VA NEPHRON-D (The Veterans Affairs Nephropathy in Diabetes</w:t>
      </w:r>
      <w:r w:rsidRPr="00285AB6">
        <w:rPr>
          <w:bCs/>
          <w:szCs w:val="22"/>
          <w:lang w:val="el-GR"/>
        </w:rPr>
        <w:t>))</w:t>
      </w:r>
      <w:r w:rsidRPr="00285AB6">
        <w:rPr>
          <w:szCs w:val="22"/>
          <w:lang w:val="el-GR"/>
        </w:rPr>
        <w:t xml:space="preserve"> έχουν εξετάσει τη χρήση του συνδυασμού ενός αναστολέα ΜΕΑ με έναν αποκλειστή των υποδοχέων αγγειοτενσίνης II.</w:t>
      </w:r>
    </w:p>
    <w:p w:rsidR="001D76EA" w:rsidRPr="00285AB6" w:rsidRDefault="001D76EA">
      <w:pPr>
        <w:rPr>
          <w:szCs w:val="22"/>
          <w:lang w:val="el-GR"/>
        </w:rPr>
      </w:pPr>
      <w:r w:rsidRPr="00285AB6">
        <w:rPr>
          <w:szCs w:val="22"/>
          <w:lang w:val="el-GR"/>
        </w:rPr>
        <w:t>Η ONTARGET ήταν μία μελέτη που διεξήχθη σε ασθενείς με ιστορικό καρδιαγγειακής ή εγκεφαλικής αγγειακής νόσου ή  σακχαρώδη διαβήτη τύπου 2 συνοδευόμενο από ένδειξη βλάβης τελικού οργάνου. Για πιο αναλυτικές πληροφορίες, δείτε παραπάνω, κάτω από την επικεφαλίδα «Καρδιαγγειακή πρόληψη».</w:t>
      </w:r>
    </w:p>
    <w:p w:rsidR="001D76EA" w:rsidRPr="00285AB6" w:rsidRDefault="001D76EA">
      <w:pPr>
        <w:rPr>
          <w:szCs w:val="22"/>
          <w:lang w:val="el-GR"/>
        </w:rPr>
      </w:pPr>
      <w:r w:rsidRPr="00285AB6">
        <w:rPr>
          <w:szCs w:val="22"/>
          <w:lang w:val="el-GR"/>
        </w:rPr>
        <w:t>Η VA NEPHRON</w:t>
      </w:r>
      <w:r w:rsidRPr="00285AB6">
        <w:rPr>
          <w:szCs w:val="22"/>
          <w:lang w:val="el-GR"/>
        </w:rPr>
        <w:noBreakHyphen/>
        <w:t>D ήταν μία μελέτη σε ασθενείς με  σακχαρώδη διαβήτη τύπου 2 και διαβητική νεφροπάθεια</w:t>
      </w:r>
    </w:p>
    <w:p w:rsidR="001D76EA" w:rsidRPr="00285AB6" w:rsidRDefault="001D76EA">
      <w:pPr>
        <w:rPr>
          <w:szCs w:val="22"/>
          <w:lang w:val="el-GR"/>
        </w:rPr>
      </w:pPr>
      <w:r w:rsidRPr="00285AB6">
        <w:rPr>
          <w:szCs w:val="22"/>
          <w:lang w:val="el-GR"/>
        </w:rPr>
        <w:t xml:space="preserve">Αυτές οι μελέτες δεν έχουν δείξει σημαντική ωφέλιμη επίδραση στις νεφρικές και/ή στις καρδιαγγειακές εκβάσεις και τη θνησιμότητα, ενώ παρατηρήθηκε ένας αυξημένος κίνδυνος υπερκαλιαιμίας, οξείας νεφρικής βλάβης και/ή υπότασης σε σύγκριση με τη μονοθεραπεία. Δεδομένων των παρόμοιων φαρμακοδυναμικών ιδιοτήτων, αυτά τα αποτελέσματα είναι επίσης σχετικά για άλλους αναστολείς ΜΕΑ και αποκλειστές των υποδοχέων αγγειοτενσίνης ΙΙ.    </w:t>
      </w:r>
    </w:p>
    <w:p w:rsidR="001D76EA" w:rsidRPr="00285AB6" w:rsidRDefault="001D76EA">
      <w:pPr>
        <w:rPr>
          <w:szCs w:val="22"/>
          <w:lang w:val="el-GR"/>
        </w:rPr>
      </w:pPr>
      <w:r w:rsidRPr="00285AB6">
        <w:rPr>
          <w:szCs w:val="22"/>
          <w:lang w:val="el-GR"/>
        </w:rPr>
        <w:t xml:space="preserve">Ως εκ τούτου οι αναστολείς ΜΕΑ και οι αποκλειστές των υποδοχέων αγγειοτενσίνης ΙΙ δεν θα πρέπει να χρησιμοποιούνται ταυτόχρονα σε ασθενείς με διαβητική νεφροπάθεια. </w:t>
      </w:r>
    </w:p>
    <w:p w:rsidR="001D76EA" w:rsidRPr="00285AB6" w:rsidRDefault="001D76EA">
      <w:pPr>
        <w:jc w:val="both"/>
        <w:rPr>
          <w:bCs/>
          <w:szCs w:val="22"/>
          <w:lang w:val="el-GR"/>
        </w:rPr>
      </w:pPr>
      <w:r w:rsidRPr="00285AB6">
        <w:rPr>
          <w:bCs/>
          <w:szCs w:val="22"/>
          <w:lang w:val="el-GR"/>
        </w:rPr>
        <w:t>Η ALTITUDE (Aliskiren Trial in Type 2 Diabetes Using Cardiovascular and Renal Disease Endpoints) ήταν μία μελέτη σχεδιασμένη να ελέγξει το όφελος της προσθήκης αλισκιρένης σε μία πρότυπη θεραπεία με έναν αναστολέα ΜΕΑ ή έναν αποκλειστή υποδοχέων αγγειοτενσίνης ΙΙ σε ασθενείς με σακχαρώδη διαβήτη τύπου 2 και χρόνια νεφρική νόσο, καρδιαγγειακή νόσο ή και τα δύο. Η μελέτη διεκόπη πρόωρα λόγω ενός αυξημένου κινδύνου ανεπιθύμητων εκβάσεων. Ο καρδιαγγειακός θάνατος και το εγκεφαλικό επεισόδιο ήταν και τα δύο αριθμητικά συχνότερα στην ομάδα της αλισκιρένης από ότι στην ομάδα του εικονικού φαρμάκου και τα ανεπιθύμητα συμβάντα και τα σοβαρά ανεπιθύμητα συμβάντα ενδιαφέροντος  (υπερκαλιαιμία, υπόταση και νεφρική δυσλειτουργία) αναφέρθηκαν συχνότερα στην ομάδα της αλισκιρένης από ότι στην ομάδα του εικονικού φαρμάκου.</w:t>
      </w:r>
    </w:p>
    <w:p w:rsidR="001D76EA" w:rsidRPr="00285AB6" w:rsidRDefault="001D76EA">
      <w:pPr>
        <w:jc w:val="both"/>
        <w:rPr>
          <w:lang w:val="el-GR"/>
        </w:rPr>
      </w:pPr>
    </w:p>
    <w:p w:rsidR="001D76EA" w:rsidRPr="00285AB6" w:rsidRDefault="001D76EA">
      <w:pPr>
        <w:rPr>
          <w:lang w:val="el-GR"/>
        </w:rPr>
      </w:pPr>
      <w:r w:rsidRPr="00285AB6">
        <w:rPr>
          <w:lang w:val="el-GR"/>
        </w:rPr>
        <w:t>Επιδημιολογικές μελέτες έχουν δείξει ότι μακροχρόνια θεραπεία με υδροχλωροθειαζίδη ελαττώνει τον κίνδυνο καρδιαγγειακής νοσηρότητας και θνησιμότητας.</w:t>
      </w:r>
    </w:p>
    <w:p w:rsidR="001D76EA" w:rsidRPr="00285AB6" w:rsidRDefault="001D76EA">
      <w:pPr>
        <w:rPr>
          <w:lang w:val="el-GR"/>
        </w:rPr>
      </w:pPr>
    </w:p>
    <w:p w:rsidR="001D76EA" w:rsidRPr="00285AB6" w:rsidRDefault="001D76EA">
      <w:pPr>
        <w:jc w:val="both"/>
        <w:rPr>
          <w:lang w:val="el-GR"/>
        </w:rPr>
      </w:pPr>
      <w:r w:rsidRPr="00285AB6">
        <w:rPr>
          <w:lang w:val="el-GR"/>
        </w:rPr>
        <w:t>Οι επιδράσεις του συνδυασμού σταθερών δόσεων telmisartan/υδροχλωροθειαζίδης στη θνησιμότητα και την καρδιαγγειακή νοσηρότητα είναι επί του παρόντος άγνωστες.</w:t>
      </w:r>
    </w:p>
    <w:p w:rsidR="001D76EA" w:rsidRPr="00285AB6" w:rsidRDefault="001D76EA">
      <w:pPr>
        <w:rPr>
          <w:szCs w:val="22"/>
          <w:lang w:val="el-GR"/>
        </w:rPr>
      </w:pPr>
    </w:p>
    <w:p w:rsidR="001D76EA" w:rsidRPr="00285AB6" w:rsidRDefault="001D76EA" w:rsidP="00E57B37">
      <w:pPr>
        <w:keepNext/>
        <w:rPr>
          <w:szCs w:val="22"/>
          <w:lang w:val="el-GR"/>
        </w:rPr>
      </w:pPr>
      <w:r w:rsidRPr="00285AB6">
        <w:rPr>
          <w:szCs w:val="22"/>
          <w:lang w:val="el-GR"/>
        </w:rPr>
        <w:t>Μη μελανωματικός καρκίνος του δέρματος</w:t>
      </w:r>
    </w:p>
    <w:p w:rsidR="001D76EA" w:rsidRPr="00285AB6" w:rsidRDefault="001D76EA">
      <w:pPr>
        <w:rPr>
          <w:szCs w:val="22"/>
          <w:lang w:val="el-GR"/>
        </w:rPr>
      </w:pPr>
      <w:r w:rsidRPr="00285AB6">
        <w:rPr>
          <w:szCs w:val="22"/>
          <w:lang w:val="el-GR"/>
        </w:rPr>
        <w:t>Βάσει των διαθέσιμων δεδομένων από επιδημιολογικές μελέτες, παρατηρήθηκε συσχέτιση μεταξύ της υδροχλωροθειαζίδης και του μη μελανωματικού καρκίνου του δέρματος εξαρτώμενη από αθρ</w:t>
      </w:r>
      <w:r w:rsidR="00E57B37" w:rsidRPr="00285AB6">
        <w:rPr>
          <w:szCs w:val="22"/>
          <w:lang w:val="el-GR"/>
        </w:rPr>
        <w:t>οιστική δόση υδροχλωροθειαζίδης</w:t>
      </w:r>
      <w:r w:rsidRPr="00285AB6">
        <w:rPr>
          <w:szCs w:val="22"/>
          <w:lang w:val="el-GR"/>
        </w:rPr>
        <w:t>. Διενεργήθηκε μελέτη σε πληθυσμό όπου περιλαμβάνονται 71.533 ασθενείς με βασικοκυτταρικό καρκίνωμα και 8.629 ασθενείς με καρκίνωμα του πλακώδους επιθηλίου έναντι πληθυσμού μαρτύρων όπου περιλαμβάνονται 1.430.833 και 172.462 υποκείμενα, αντίστοιχα. Η χρήση υψηλής δόσης υδροχλωροθειαζίδης (≥50,000 mg αθροιστικά) συσχετίστηκε με προσαρμοσμένη αναλογία πιθανοτήτων 1,29 (95% ΔΕ: 1,23</w:t>
      </w:r>
      <w:r w:rsidRPr="00285AB6">
        <w:rPr>
          <w:szCs w:val="22"/>
          <w:lang w:val="el-GR"/>
        </w:rPr>
        <w:noBreakHyphen/>
        <w:t>1,35) για το βασικοκυτταρικό καρκίνωμα και 3,98 (95% ΔΕ: 3,68</w:t>
      </w:r>
      <w:r w:rsidRPr="00285AB6">
        <w:rPr>
          <w:szCs w:val="22"/>
          <w:lang w:val="el-GR"/>
        </w:rPr>
        <w:noBreakHyphen/>
        <w:t>4,31) για το καρκίνωμα πλακώδους επιθηλίου. Τόσο για το βασικοκυτταρικό καρκίνωμα όσο και για το καρκίνωμα πλακώδους επιθηλίου παρατηρήθηκε σαφής σχέση αθροιστικής δόσης-απόκρισης. Στο πλαίσιο άλλης μελέτης καταδείχθηκε πιθανή συσχέτιση μεταξύ του καρκίνου των χειλιών (καρκίνωμα πλακώδους επιθηλίου) και της έκθεσης στην υδροχλωροθ</w:t>
      </w:r>
      <w:r w:rsidR="00774537" w:rsidRPr="00285AB6">
        <w:rPr>
          <w:szCs w:val="22"/>
          <w:lang w:val="el-GR"/>
        </w:rPr>
        <w:t>ειαζίδη: 633 </w:t>
      </w:r>
      <w:r w:rsidRPr="00285AB6">
        <w:rPr>
          <w:szCs w:val="22"/>
          <w:lang w:val="el-GR"/>
        </w:rPr>
        <w:t>περιστατικά καρκίνου των χειλιών συγκρίθηκαν με 63.067 μάρτυρες, με τη χρήση στρατηγικής δειγματοληψίας στην ομάδα ατόμων σε κίνδυνο. Καταδείχθηκε σχέση αθροιστικής δόσης-απόκρισης με προσαρμοσμένη αναλογία πιθανοτήτων 2,1 (95% ΔΕ: 1,7</w:t>
      </w:r>
      <w:r w:rsidRPr="00285AB6">
        <w:rPr>
          <w:szCs w:val="22"/>
          <w:lang w:val="el-GR"/>
        </w:rPr>
        <w:noBreakHyphen/>
        <w:t>2,6) που αυξανόταν σε 3,9 (3,0</w:t>
      </w:r>
      <w:r w:rsidRPr="00285AB6">
        <w:rPr>
          <w:szCs w:val="22"/>
          <w:lang w:val="el-GR"/>
        </w:rPr>
        <w:noBreakHyphen/>
        <w:t>4,9) στην περίπτωση υψηλής δόσης (~25,000 mg) και με αναλογία πιθανοτήτων 7,7 (5,7</w:t>
      </w:r>
      <w:r w:rsidRPr="00285AB6">
        <w:rPr>
          <w:szCs w:val="22"/>
          <w:lang w:val="el-GR"/>
        </w:rPr>
        <w:noBreakHyphen/>
        <w:t>10,5) για την υψηλότερη αθροιστική δόση (~100.000 mg) (βλ. επίσης παράγραφο 4.4).</w:t>
      </w:r>
    </w:p>
    <w:p w:rsidR="001D76EA" w:rsidRPr="00285AB6" w:rsidRDefault="001D76EA">
      <w:pPr>
        <w:rPr>
          <w:szCs w:val="22"/>
          <w:lang w:val="el-GR"/>
        </w:rPr>
      </w:pPr>
    </w:p>
    <w:p w:rsidR="001D76EA" w:rsidRPr="00285AB6" w:rsidRDefault="001D76EA">
      <w:pPr>
        <w:rPr>
          <w:szCs w:val="22"/>
          <w:u w:val="single"/>
          <w:lang w:val="el-GR"/>
        </w:rPr>
      </w:pPr>
      <w:r w:rsidRPr="00285AB6">
        <w:rPr>
          <w:szCs w:val="22"/>
          <w:u w:val="single"/>
          <w:lang w:val="el-GR"/>
        </w:rPr>
        <w:t>Παιδιατρικός πληθυσμός</w:t>
      </w:r>
    </w:p>
    <w:p w:rsidR="001D76EA" w:rsidRPr="00285AB6" w:rsidRDefault="001D76EA">
      <w:pPr>
        <w:rPr>
          <w:szCs w:val="22"/>
          <w:lang w:val="el-GR"/>
        </w:rPr>
      </w:pPr>
      <w:r w:rsidRPr="00285AB6">
        <w:rPr>
          <w:noProof/>
          <w:szCs w:val="22"/>
          <w:lang w:val="el-GR"/>
        </w:rPr>
        <w:t>Ο Ευρωπαϊκός Οργανισμός Φαρμάκων έχει δώσει απαλλαγή από την υποχρέωση υποβολής των αποτελεσμάτων των μελετών με το</w:t>
      </w:r>
      <w:r w:rsidRPr="00285AB6">
        <w:rPr>
          <w:szCs w:val="22"/>
          <w:lang w:val="el-GR"/>
        </w:rPr>
        <w:t xml:space="preserve"> MicardisPlus </w:t>
      </w:r>
      <w:r w:rsidRPr="00285AB6">
        <w:rPr>
          <w:noProof/>
          <w:szCs w:val="22"/>
          <w:lang w:val="el-GR"/>
        </w:rPr>
        <w:t>σε όλες τις υποκατηγορίες του παιδιατρικού πληθυσμού στην υπέρταση</w:t>
      </w:r>
      <w:r w:rsidRPr="00285AB6">
        <w:rPr>
          <w:szCs w:val="22"/>
          <w:lang w:val="el-GR"/>
        </w:rPr>
        <w:t xml:space="preserve"> (</w:t>
      </w:r>
      <w:r w:rsidRPr="00285AB6">
        <w:rPr>
          <w:noProof/>
          <w:szCs w:val="22"/>
          <w:lang w:val="el-GR"/>
        </w:rPr>
        <w:t>βλέπε παράγραφο 4.2 για πληροφορίες σχετικά με την παιδιατρική χρήση</w:t>
      </w:r>
      <w:r w:rsidRPr="00285AB6">
        <w:rPr>
          <w:szCs w:val="22"/>
          <w:lang w:val="el-GR"/>
        </w:rPr>
        <w:t>).</w:t>
      </w:r>
    </w:p>
    <w:p w:rsidR="001D76EA" w:rsidRPr="00285AB6" w:rsidRDefault="001D76EA">
      <w:pPr>
        <w:widowControl/>
        <w:rPr>
          <w:b/>
          <w:szCs w:val="22"/>
          <w:lang w:val="el-GR"/>
        </w:rPr>
      </w:pPr>
    </w:p>
    <w:p w:rsidR="001D76EA" w:rsidRPr="00285AB6" w:rsidRDefault="001D76EA">
      <w:pPr>
        <w:keepNext/>
        <w:widowControl/>
        <w:tabs>
          <w:tab w:val="left" w:pos="567"/>
        </w:tabs>
        <w:rPr>
          <w:b/>
          <w:szCs w:val="22"/>
          <w:lang w:val="el-GR"/>
        </w:rPr>
      </w:pPr>
      <w:r w:rsidRPr="00285AB6">
        <w:rPr>
          <w:b/>
          <w:szCs w:val="22"/>
          <w:lang w:val="el-GR"/>
        </w:rPr>
        <w:t>5.2</w:t>
      </w:r>
      <w:r w:rsidRPr="00285AB6">
        <w:rPr>
          <w:b/>
          <w:szCs w:val="22"/>
          <w:lang w:val="el-GR"/>
        </w:rPr>
        <w:tab/>
        <w:t>Φαρμακοκινητικές ιδιότητες</w:t>
      </w:r>
    </w:p>
    <w:p w:rsidR="001D76EA" w:rsidRPr="00285AB6" w:rsidRDefault="001D76EA">
      <w:pPr>
        <w:keepNext/>
        <w:widowControl/>
        <w:rPr>
          <w:lang w:val="el-GR"/>
        </w:rPr>
      </w:pPr>
    </w:p>
    <w:p w:rsidR="001D76EA" w:rsidRPr="00285AB6" w:rsidRDefault="001D76EA">
      <w:pPr>
        <w:rPr>
          <w:lang w:val="el-GR"/>
        </w:rPr>
      </w:pPr>
      <w:r w:rsidRPr="00285AB6">
        <w:rPr>
          <w:lang w:val="el-GR"/>
        </w:rPr>
        <w:t>Η συγχορήγηση υδροχλωροθειαζίδης και telmisartan δεν φαίνεται να έχει επίδραση στη φαρμακοκινητική επιμέρους ουσιών σε υγιείς εθελοντές.</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Απορρόφηση</w:t>
      </w:r>
    </w:p>
    <w:p w:rsidR="001D76EA" w:rsidRPr="00285AB6" w:rsidRDefault="001D76EA">
      <w:pPr>
        <w:rPr>
          <w:lang w:val="el-GR"/>
        </w:rPr>
      </w:pPr>
      <w:r w:rsidRPr="00285AB6">
        <w:rPr>
          <w:lang w:val="el-GR"/>
        </w:rPr>
        <w:t>Telmisartan: Μετά από του στόματος χορήγηση οι μέγιστες συγκεντρώσεις του telmisartan επιτυγχάνονται μισή έως μιάμιση ώρα μετά τη χορήγηση. Η απόλυτη βιοδιαθεσιμότητα του telmisartan 40 mg και 160 mg ήταν 42 % και 58 %, αντίστοιχα. Η τροφή μειώνει ελαφρώς τη βιοδιαθεσιμότητα του telmisartan με μείωση της περιοχής κάτω από την καμπύλη συγκεντρώσεως πλάσματος – χρόνου (AUC) περίπου 6 %, στην περίπτωση του δισκίου με 40 mg και περίπου 19 % μετά από δόση 160 mg. 3 ώρες μετά τη χορήγηση οι συγκεντρώσεις πλάσματος είναι παρόμοιες είτε το telmisartan λαμβάνεται σε κατάσταση νηστείας είτε με τροφή. Η μικρή μείωση στην AUC δεν αναμένεται να προκαλέσει μείωση της θεραπευτικής αποτελεσματικότητας. Το telmisartan δεν αθροίζεται αξιοσημείωτα στο πλάσμα μετά από επαναλαμβανόμενη χορήγηση.</w:t>
      </w:r>
    </w:p>
    <w:p w:rsidR="001D76EA" w:rsidRPr="00285AB6" w:rsidRDefault="001D76EA">
      <w:pPr>
        <w:rPr>
          <w:lang w:val="el-GR"/>
        </w:rPr>
      </w:pPr>
      <w:r w:rsidRPr="00285AB6">
        <w:rPr>
          <w:lang w:val="el-GR"/>
        </w:rPr>
        <w:t>Υδροχλωροθειαζίδη: Μετά από του στόματος χορήγηση MicardisPlus οι μέγιστες συγκεντρώσεις υδροχλωροθειαζίδης επιτυγχάνονται περίπου 1,0 - 3,0 ώρες μετά τη χορήγηση. Με βάση την αθροιστική νεφρική απέκκριση της υδροχλωροθειαζίδης η απόλυτη βιοδιαθεσιμότητα ήταν περίπου 60 %.</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Κατανομή</w:t>
      </w:r>
    </w:p>
    <w:p w:rsidR="001D76EA" w:rsidRPr="00285AB6" w:rsidRDefault="001D76EA">
      <w:pPr>
        <w:rPr>
          <w:lang w:val="el-GR"/>
        </w:rPr>
      </w:pPr>
      <w:r w:rsidRPr="00285AB6">
        <w:rPr>
          <w:lang w:val="el-GR"/>
        </w:rPr>
        <w:t>Το telmisartan δεσμεύεται  στις πρωτεΐνες του πλάσματος με υψηλό βαθμό  (&gt; 99,5%), κυρίως με την αλβουμίνη και την άλφα-1όξινη γλυκοπρωτεϊνη. Ο φαινόμενος όγκος κατανομής για το telmisartan είναι περίπου 500 λίτρα, υποδηλώνοντας επιπρόσθετη στους ιστούς.</w:t>
      </w:r>
    </w:p>
    <w:p w:rsidR="001D76EA" w:rsidRPr="00285AB6" w:rsidRDefault="001D76EA">
      <w:pPr>
        <w:rPr>
          <w:lang w:val="el-GR"/>
        </w:rPr>
      </w:pPr>
      <w:r w:rsidRPr="00285AB6">
        <w:rPr>
          <w:lang w:val="el-GR"/>
        </w:rPr>
        <w:t>Η υδροχλωροθειαζίδη συνδέεται κατά 68 % στις πρωτεΐνες πλάσματος και ο φαινόμενος όγκος κατανομής είναι 0,83 – 1,14 l/kg.</w:t>
      </w:r>
    </w:p>
    <w:p w:rsidR="001D76EA" w:rsidRPr="00285AB6" w:rsidRDefault="001D76EA">
      <w:pPr>
        <w:rPr>
          <w:lang w:val="el-GR"/>
        </w:rPr>
      </w:pPr>
    </w:p>
    <w:p w:rsidR="001D76EA" w:rsidRPr="00285AB6" w:rsidRDefault="001D76EA">
      <w:pPr>
        <w:keepNext/>
        <w:rPr>
          <w:lang w:val="el-GR"/>
        </w:rPr>
      </w:pPr>
      <w:r w:rsidRPr="00285AB6">
        <w:rPr>
          <w:u w:val="single"/>
          <w:lang w:val="el-GR"/>
        </w:rPr>
        <w:t xml:space="preserve">Βιομετασχηματισμός </w:t>
      </w:r>
    </w:p>
    <w:p w:rsidR="001D76EA" w:rsidRPr="00285AB6" w:rsidRDefault="001D76EA">
      <w:pPr>
        <w:rPr>
          <w:lang w:val="el-GR"/>
        </w:rPr>
      </w:pPr>
      <w:r w:rsidRPr="00285AB6">
        <w:rPr>
          <w:lang w:val="el-GR"/>
        </w:rPr>
        <w:t xml:space="preserve">Το telmisartan μεταβολίζεται μέσω σύζευξης για να σχηματίσει ένα φαρμακολογικά ανενεργό ακυλ-γλυκουρονίδιο. Το γλυκουρονίδιο της μητρικής ουσίας είναι ο μοναδικός μεταβολίτης που έχει αναγνωρισθεί στους ανθρώπους. Μετά από εφάπαξ δόση επισημασμένου με </w:t>
      </w:r>
      <w:r w:rsidRPr="00285AB6">
        <w:rPr>
          <w:vertAlign w:val="superscript"/>
          <w:lang w:val="el-GR"/>
        </w:rPr>
        <w:t>14</w:t>
      </w:r>
      <w:r w:rsidRPr="00285AB6">
        <w:rPr>
          <w:lang w:val="el-GR"/>
        </w:rPr>
        <w:t xml:space="preserve">C telmisartan, το γλυκουρονίδιο αντιπροσωπεύει περίπου 11 % της μετρώμενης ραδιενέργειας στο πλάσμα. Τα ισοένζυμα του κυτοχρώματος Ρ450 δεν εμπλέκονται στο μεταβολισμό του telmisartan. Η υδροχλωροθειαζίδη δεν μεταβολίζεται στον άνθρωπο. </w:t>
      </w:r>
    </w:p>
    <w:p w:rsidR="001D76EA" w:rsidRPr="00285AB6" w:rsidRDefault="001D76EA">
      <w:pPr>
        <w:rPr>
          <w:lang w:val="el-GR"/>
        </w:rPr>
      </w:pPr>
    </w:p>
    <w:p w:rsidR="001D76EA" w:rsidRPr="00285AB6" w:rsidRDefault="001D76EA">
      <w:pPr>
        <w:keepNext/>
        <w:rPr>
          <w:u w:val="single"/>
          <w:lang w:val="el-GR"/>
        </w:rPr>
      </w:pPr>
      <w:r w:rsidRPr="00285AB6">
        <w:rPr>
          <w:u w:val="single"/>
          <w:lang w:val="el-GR"/>
        </w:rPr>
        <w:t xml:space="preserve">Αποβολή </w:t>
      </w:r>
    </w:p>
    <w:p w:rsidR="001D76EA" w:rsidRPr="00285AB6" w:rsidRDefault="001D76EA">
      <w:pPr>
        <w:rPr>
          <w:lang w:val="el-GR"/>
        </w:rPr>
      </w:pPr>
      <w:r w:rsidRPr="00285AB6">
        <w:rPr>
          <w:lang w:val="el-GR"/>
        </w:rPr>
        <w:t xml:space="preserve">Τελμισαρτάνη: Μετά από ενδοφλέβια ή από του στόματος χορήγηση επισημασμένης με </w:t>
      </w:r>
      <w:r w:rsidRPr="00285AB6">
        <w:rPr>
          <w:vertAlign w:val="superscript"/>
          <w:lang w:val="el-GR"/>
        </w:rPr>
        <w:t>14</w:t>
      </w:r>
      <w:r w:rsidRPr="00285AB6">
        <w:rPr>
          <w:lang w:val="el-GR"/>
        </w:rPr>
        <w:t>C τελμισαρτάνης, το μεγαλύτερο μέρος της χορηγηθείσας δόσης (&gt; 97 %) αποβλήθηκε στα κόπρανα μέσω απέκκρισης δια της χολής. Μόνο ελάχιστα ποσά ανιχνεύτηκαν στα ούρα. Η ολική κάθαρση πλάσματος της τελμισαρτάνης μετά από του στόματος χορήγηση είναι &gt; 1500 ml/min. Ο τελικός χρόνος ημίσειας ζωής αποβολής ήταν &gt; 20 ώρες.</w:t>
      </w:r>
    </w:p>
    <w:p w:rsidR="001D76EA" w:rsidRPr="00285AB6" w:rsidRDefault="001D76EA">
      <w:pPr>
        <w:rPr>
          <w:lang w:val="el-GR"/>
        </w:rPr>
      </w:pPr>
      <w:r w:rsidRPr="00285AB6">
        <w:rPr>
          <w:lang w:val="el-GR"/>
        </w:rPr>
        <w:t>Η υδροχλωροθειαζίδη απεκκρίνεται σχεδόν εξ ολοκλήρου ως αμετάβλητη ουσία στα ούρα. Περίπου 60 % της από του στόματος δόσης αποβάλλεται εντός 48 ωρών. Η νεφρική κάθαρση είναι περίπου 250 – 300 ml/min. Ο τελικός χρόνος ημίσειας ζωής για την απομάκρυνση της υδροχλωροθειαζίδης είναι 10 – 15 ώρες.</w:t>
      </w:r>
    </w:p>
    <w:p w:rsidR="001D76EA" w:rsidRPr="00285AB6" w:rsidRDefault="001D76EA">
      <w:pPr>
        <w:rPr>
          <w:szCs w:val="22"/>
          <w:lang w:val="el-GR"/>
        </w:rPr>
      </w:pPr>
    </w:p>
    <w:p w:rsidR="001D76EA" w:rsidRPr="00285AB6" w:rsidRDefault="001D76EA">
      <w:pPr>
        <w:keepNext/>
        <w:rPr>
          <w:szCs w:val="22"/>
          <w:u w:val="single"/>
          <w:lang w:val="el-GR"/>
        </w:rPr>
      </w:pPr>
      <w:r w:rsidRPr="00285AB6">
        <w:rPr>
          <w:noProof/>
          <w:szCs w:val="22"/>
          <w:u w:val="single"/>
          <w:lang w:val="el-GR"/>
        </w:rPr>
        <w:t>Γραμμικότητα/μη γραμμικότητα</w:t>
      </w:r>
    </w:p>
    <w:p w:rsidR="001D76EA" w:rsidRPr="00285AB6" w:rsidRDefault="001D76EA">
      <w:pPr>
        <w:rPr>
          <w:szCs w:val="22"/>
          <w:lang w:val="el-GR"/>
        </w:rPr>
      </w:pPr>
      <w:r w:rsidRPr="00285AB6">
        <w:rPr>
          <w:szCs w:val="22"/>
          <w:lang w:val="el-GR"/>
        </w:rPr>
        <w:t>Telmisartan: Η φαρμακοκινητική του από του στόματος χορηγούμενου telmisartan είναι μη γραμμική για δόσεις 20 </w:t>
      </w:r>
      <w:r w:rsidRPr="00285AB6">
        <w:rPr>
          <w:szCs w:val="22"/>
          <w:lang w:val="el-GR"/>
        </w:rPr>
        <w:noBreakHyphen/>
        <w:t> 160 mg με μεγαλύτερες από αναλογικές αυξήσεις των συγκεντρώσεων πλάσματος (C</w:t>
      </w:r>
      <w:r w:rsidRPr="00285AB6">
        <w:rPr>
          <w:szCs w:val="22"/>
          <w:vertAlign w:val="subscript"/>
          <w:lang w:val="el-GR"/>
        </w:rPr>
        <w:t>max</w:t>
      </w:r>
      <w:r w:rsidRPr="00285AB6">
        <w:rPr>
          <w:szCs w:val="22"/>
          <w:lang w:val="el-GR"/>
        </w:rPr>
        <w:t xml:space="preserve"> και AUC) με αυξανόμενες δόσεις.</w:t>
      </w:r>
    </w:p>
    <w:p w:rsidR="001D76EA" w:rsidRPr="00285AB6" w:rsidRDefault="001D76EA">
      <w:pPr>
        <w:rPr>
          <w:szCs w:val="22"/>
          <w:lang w:val="el-GR"/>
        </w:rPr>
      </w:pPr>
      <w:r w:rsidRPr="00285AB6">
        <w:rPr>
          <w:szCs w:val="22"/>
          <w:lang w:val="el-GR"/>
        </w:rPr>
        <w:t xml:space="preserve">Η </w:t>
      </w:r>
      <w:r w:rsidRPr="00285AB6">
        <w:rPr>
          <w:lang w:val="el-GR"/>
        </w:rPr>
        <w:t>υδροχλωροθειαζίδη εμφανίζει γραμμική φαρμακοκινητική</w:t>
      </w:r>
      <w:r w:rsidRPr="00285AB6">
        <w:rPr>
          <w:szCs w:val="22"/>
          <w:lang w:val="el-GR"/>
        </w:rPr>
        <w:t>.</w:t>
      </w:r>
    </w:p>
    <w:p w:rsidR="001D76EA" w:rsidRPr="00285AB6" w:rsidRDefault="001D76EA">
      <w:pPr>
        <w:keepNext/>
        <w:keepLines/>
        <w:rPr>
          <w:lang w:val="el-GR"/>
        </w:rPr>
      </w:pPr>
    </w:p>
    <w:p w:rsidR="001D76EA" w:rsidRPr="00285AB6" w:rsidRDefault="001D76EA">
      <w:pPr>
        <w:keepNext/>
        <w:keepLines/>
        <w:rPr>
          <w:u w:val="single"/>
          <w:lang w:val="el-GR"/>
        </w:rPr>
      </w:pPr>
      <w:r w:rsidRPr="00285AB6">
        <w:rPr>
          <w:u w:val="single"/>
          <w:lang w:val="el-GR"/>
        </w:rPr>
        <w:t xml:space="preserve">Ηλικιωμένοι </w:t>
      </w:r>
    </w:p>
    <w:p w:rsidR="001D76EA" w:rsidRPr="00285AB6" w:rsidRDefault="001D76EA">
      <w:pPr>
        <w:keepNext/>
        <w:keepLines/>
        <w:rPr>
          <w:lang w:val="el-GR"/>
        </w:rPr>
      </w:pPr>
      <w:r w:rsidRPr="00285AB6">
        <w:rPr>
          <w:lang w:val="el-GR"/>
        </w:rPr>
        <w:t>Η φαρμακοκινητική του telmisartan δεν διαφέρει μεταξύ των ηλικιωμένων και των νεοτέρων από 65 ετών.</w:t>
      </w:r>
    </w:p>
    <w:p w:rsidR="001D76EA" w:rsidRPr="00285AB6" w:rsidRDefault="001D76EA">
      <w:pPr>
        <w:rPr>
          <w:lang w:val="el-GR"/>
        </w:rPr>
      </w:pPr>
    </w:p>
    <w:p w:rsidR="001D76EA" w:rsidRPr="00285AB6" w:rsidRDefault="001D76EA">
      <w:pPr>
        <w:rPr>
          <w:u w:val="single"/>
          <w:lang w:val="el-GR"/>
        </w:rPr>
      </w:pPr>
      <w:r w:rsidRPr="00285AB6">
        <w:rPr>
          <w:u w:val="single"/>
          <w:lang w:val="el-GR"/>
        </w:rPr>
        <w:t>Φύλο</w:t>
      </w:r>
    </w:p>
    <w:p w:rsidR="001D76EA" w:rsidRPr="00285AB6" w:rsidRDefault="001D76EA">
      <w:pPr>
        <w:rPr>
          <w:lang w:val="el-GR"/>
        </w:rPr>
      </w:pPr>
      <w:r w:rsidRPr="00285AB6">
        <w:rPr>
          <w:lang w:val="el-GR"/>
        </w:rPr>
        <w:t>Οι συγκεντρώσεις πλάσματος του telmisartan είναι γενικά 2 – 3 φορές υψηλότερες στις γυναίκες από του άνδρες. Εν τούτοις, στις κλινικές μελέτες δεν βρέθηκε σημαντικά αυξημένη ανταπόκριση στην αρτηριακή πίεση ή στη συχνότητα ορθοστατικής υπότασης στις γυναίκες. Δεν ήταν απαραίτητη τροποποίηση της δοσολογίας. Υπήρχε μία τάση για υψηλότερες συγκεντρώσεις πλάσματος υδροχλωροθειαζίδης στις γυναίκες από ότι στους άνδρες. Αυτό δε θεωρείται ότι έχει κλινική σημασία.</w:t>
      </w:r>
    </w:p>
    <w:p w:rsidR="001D76EA" w:rsidRPr="00285AB6" w:rsidRDefault="001D76EA">
      <w:pPr>
        <w:rPr>
          <w:lang w:val="el-GR"/>
        </w:rPr>
      </w:pPr>
    </w:p>
    <w:p w:rsidR="001D76EA" w:rsidRPr="00285AB6" w:rsidRDefault="001D76EA">
      <w:pPr>
        <w:keepNext/>
        <w:widowControl/>
        <w:rPr>
          <w:u w:val="single"/>
          <w:lang w:val="el-GR"/>
        </w:rPr>
      </w:pPr>
      <w:r w:rsidRPr="00285AB6">
        <w:rPr>
          <w:u w:val="single"/>
          <w:lang w:val="el-GR"/>
        </w:rPr>
        <w:t>Νεφρική ανεπάρκεια</w:t>
      </w:r>
    </w:p>
    <w:p w:rsidR="001D76EA" w:rsidRPr="00285AB6" w:rsidRDefault="001D76EA">
      <w:pPr>
        <w:rPr>
          <w:lang w:val="el-GR"/>
        </w:rPr>
      </w:pPr>
      <w:r w:rsidRPr="00285AB6">
        <w:rPr>
          <w:lang w:val="el-GR"/>
        </w:rPr>
        <w:t>Η νεφρική απέκκριση δεν συνεισφέρει στην κάθαρση του telmisartan. Με βάση μία μετρίου βαθμού εμπειρία σε ασθενείς με ήπια έως μέτρια νεφρική δυσλειτουργία (κάθαρση κρεατινίνης 30-60 ml/min, μέση τιμή περίπου 50 ml/min) δεν απαιτείται τροποποίηση της δοσολογίας σε ασθενείς με μειωμένη νεφρική λειτουργία. Το telmisartan δεν απομακρύνεται από το αίμα με αιμοκάθαρση. Σε ασθενείς με μειωμένη νεφρική λειτουργία ο ρυθμός αποβολής της υδροχλωροθειαζίδης είναι ελαττωμένος. Σε μια τυπική μελέτη σε ασθενείς με μέση κάθαρση κρεατινίνης 90 ml/min, ο χρόνος ημίσειας ζωής για την απομάκρυνση της υδροχλωροθειαζίδης ήταν αυξημένος. Σε λειτουργικά ανεφρικούς ασθενείς ο χρόνος ημίσειας ζωής για την απομάκρυνση είναι περίπου 34 ώρες.</w:t>
      </w:r>
    </w:p>
    <w:p w:rsidR="001D76EA" w:rsidRPr="00285AB6" w:rsidRDefault="001D76EA">
      <w:pPr>
        <w:rPr>
          <w:lang w:val="el-GR"/>
        </w:rPr>
      </w:pPr>
    </w:p>
    <w:p w:rsidR="001D76EA" w:rsidRPr="00285AB6" w:rsidRDefault="001D76EA">
      <w:pPr>
        <w:keepNext/>
        <w:widowControl/>
        <w:rPr>
          <w:u w:val="single"/>
          <w:lang w:val="el-GR"/>
        </w:rPr>
      </w:pPr>
      <w:r w:rsidRPr="00285AB6">
        <w:rPr>
          <w:u w:val="single"/>
          <w:lang w:val="el-GR"/>
        </w:rPr>
        <w:t>Ηπατική ανεπάρκεια</w:t>
      </w:r>
    </w:p>
    <w:p w:rsidR="001D76EA" w:rsidRPr="00285AB6" w:rsidRDefault="001D76EA">
      <w:pPr>
        <w:rPr>
          <w:lang w:val="el-GR"/>
        </w:rPr>
      </w:pPr>
      <w:r w:rsidRPr="00285AB6">
        <w:rPr>
          <w:lang w:val="el-GR"/>
        </w:rPr>
        <w:t>Μελέτες φαρμακοκινητικής σε ασθενείς με ηπατική βλάβη έδειξαν αύξηση στην απόλυτη βιοδιαθεσιμότητα έως σχεδόν 100 %.  Ο χρόνος ημιζωής της απομάκρυνσης δεν μεταβάλλεται σε ασθενείς με ηπατική ανεπάρκεια.</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5.3</w:t>
      </w:r>
      <w:r w:rsidRPr="00285AB6">
        <w:rPr>
          <w:b/>
          <w:szCs w:val="22"/>
          <w:lang w:val="el-GR"/>
        </w:rPr>
        <w:tab/>
        <w:t>Προκλινικά δεδομένα για την ασφάλεια</w:t>
      </w:r>
    </w:p>
    <w:p w:rsidR="001D76EA" w:rsidRPr="00285AB6" w:rsidRDefault="001D76EA">
      <w:pPr>
        <w:keepNext/>
        <w:rPr>
          <w:lang w:val="el-GR"/>
        </w:rPr>
      </w:pPr>
    </w:p>
    <w:p w:rsidR="001D76EA" w:rsidRPr="00285AB6" w:rsidRDefault="001D76EA">
      <w:pPr>
        <w:rPr>
          <w:lang w:val="el-GR"/>
        </w:rPr>
      </w:pPr>
      <w:r w:rsidRPr="00285AB6">
        <w:rPr>
          <w:lang w:val="el-GR"/>
        </w:rPr>
        <w:t>Για το προϊόν με Σταθερό Συνδυασμό Δόσεων 80 mg/ 25 mg δεν διενεργήθηκαν επιπρόσθετες προκλινικές μελέτες. Σε προηγούμενες προκλινικές μελέτες ασφάλειας, που διεξήχθησαν με συγχορήγηση telmisartan και υδροχλωροθειαζίδης σε νορμοτασικούς αρουραίους και σκύλους, δόσεις που προκαλούν έκθεση συγκρίσιμη με αυτή του κλινικού θεραπευτικού εύρους δεν προκάλεσαν επιπρόσθετα ευρήματα που να μην έχουν ήδη παρατηρηθεί με τη χορήγηση κάθε ουσίας χωριστά. Τα τοξικολογικά ευρήματα που παρατηρήθηκαν φαίνεται να μην έχουν σημασία στη θεραπευτική χρήση σε ανθρώπους.</w:t>
      </w:r>
    </w:p>
    <w:p w:rsidR="001D76EA" w:rsidRPr="00285AB6" w:rsidRDefault="001D76EA">
      <w:pPr>
        <w:rPr>
          <w:lang w:val="el-GR"/>
        </w:rPr>
      </w:pPr>
    </w:p>
    <w:p w:rsidR="001D76EA" w:rsidRPr="00285AB6" w:rsidRDefault="001D76EA">
      <w:pPr>
        <w:rPr>
          <w:lang w:val="el-GR"/>
        </w:rPr>
      </w:pPr>
      <w:r w:rsidRPr="00285AB6">
        <w:rPr>
          <w:lang w:val="el-GR"/>
        </w:rPr>
        <w:t>Τοξικολογικά ευρήματα επίσης καλώς αναγνωρισμένα από προκλινικές μελέτες με αναστολείς του μετατρεπτικού ενζύμου της αγγειτενσίνης και ανταγωνιστές των υποδοχέων της αγγειοτενσίνης ΙΙ ήταν:  μείωση στις παραμέτρους της ερυθράς σειράς των κυττάρων του αίματος (ερυθροκύτταρα, αιμοσφαιρίνη, αιματοκρίτης), μεταβολές στην αιμοδυναμική των νεφρών (αύξηση της ουρίας αζώτου και της κρεατινίνης), αυξημένη δραστηριότητα ρενίνης πλάσματος, υπερτροφία/υπερπλασία των παρασπειραματικών κυττάρων και βλάβη του γαστρικού βλεννογόνου. Οι βλάβες του γαστρικού βλεννογόνου μπορούσαν να προβλεφθούν/ ελαχιστοποιηθούν με τη χορήγηση από του στόματος αλατούχων συμπληρωμάτων και την ομαδική συγκατοίκηση των πειραματοζώων. Στους σκύλους παρατηρήθηκε διάταση και ατροφία των νεφρικών σωληναρίων. Αυτά τα ευρήματα θεωρείται ότι οφείλονται σε φαρμακολογική δραστηριότητα του telmisartan.</w:t>
      </w:r>
    </w:p>
    <w:p w:rsidR="001D76EA" w:rsidRPr="00285AB6" w:rsidRDefault="001D76EA">
      <w:pPr>
        <w:rPr>
          <w:lang w:val="el-GR"/>
        </w:rPr>
      </w:pPr>
    </w:p>
    <w:p w:rsidR="001D76EA" w:rsidRPr="00285AB6" w:rsidRDefault="001D76EA">
      <w:pPr>
        <w:rPr>
          <w:lang w:val="el-GR"/>
        </w:rPr>
      </w:pPr>
      <w:r w:rsidRPr="00285AB6">
        <w:rPr>
          <w:lang w:val="el-GR"/>
        </w:rPr>
        <w:t>Δεν υπάρχουν σαφή στοιχεία τερατογόνου δράσης, αλλά σε τοξικά επίπεδα telmisartan παρατηρήθηκε επίδραση στη μετεμβρυϊκή ανάπτυξη των απογόνων, όπως χαμηλότερο σωματικό βάρος και καθυστέρηση στο άνοιγμα των ματιών.</w:t>
      </w:r>
    </w:p>
    <w:p w:rsidR="001D76EA" w:rsidRPr="00285AB6" w:rsidRDefault="001D76EA">
      <w:pPr>
        <w:rPr>
          <w:lang w:val="el-GR"/>
        </w:rPr>
      </w:pPr>
      <w:r w:rsidRPr="00285AB6">
        <w:rPr>
          <w:lang w:val="el-GR"/>
        </w:rPr>
        <w:t xml:space="preserve">To telmisartan δεν παρουσίασε καμία ένδειξη για δημιουργία μεταλλάξεως και  σχετική μιτωτική δραστηριότητα σε in vitro μελέτες, καθώς και καμία ένδειξη καρκινογένεσης σε αρουραίους και ποντίκια. Μελέτες με υδροχλωροθειαζίδη έχουν δείξει αμφίβολα αποτελέσματα για γονοτοξικές ή καρκινογενετικές επιδράσεις σε μερικά πειραματικά μοντέλα. Εν τούτοις, η εκτεταμένη εμπειρία χρήσης της υδροχλωροθειαζίδης στους ανθρώπους δεν έχει δείξει συσχέτιση μεταξύ της χρήσης και αύξησης των νεοπλασμάτων. </w:t>
      </w:r>
    </w:p>
    <w:p w:rsidR="001D76EA" w:rsidRPr="00285AB6" w:rsidRDefault="001D76EA">
      <w:pPr>
        <w:rPr>
          <w:lang w:val="el-GR"/>
        </w:rPr>
      </w:pPr>
    </w:p>
    <w:p w:rsidR="001D76EA" w:rsidRPr="00285AB6" w:rsidRDefault="001D76EA">
      <w:pPr>
        <w:rPr>
          <w:lang w:val="el-GR"/>
        </w:rPr>
      </w:pPr>
      <w:r w:rsidRPr="00285AB6">
        <w:rPr>
          <w:lang w:val="el-GR"/>
        </w:rPr>
        <w:t>Για την εμβρυοτοξικότητα του συνδυασμού telmisartan/υδροχλωροθειαζίδης βλ. παράγραφο 4.6.</w:t>
      </w:r>
    </w:p>
    <w:p w:rsidR="001D76EA" w:rsidRPr="00285AB6" w:rsidRDefault="001D76EA">
      <w:pPr>
        <w:rPr>
          <w:lang w:val="el-GR"/>
        </w:rPr>
      </w:pPr>
    </w:p>
    <w:p w:rsidR="001D76EA" w:rsidRPr="00285AB6" w:rsidRDefault="001D76EA">
      <w:pPr>
        <w:rPr>
          <w:lang w:val="el-GR"/>
        </w:rPr>
      </w:pPr>
    </w:p>
    <w:p w:rsidR="001D76EA" w:rsidRPr="00285AB6" w:rsidRDefault="001D76EA">
      <w:pPr>
        <w:keepNext/>
        <w:rPr>
          <w:lang w:val="el-GR"/>
        </w:rPr>
      </w:pPr>
      <w:r w:rsidRPr="00285AB6">
        <w:rPr>
          <w:b/>
          <w:lang w:val="el-GR"/>
        </w:rPr>
        <w:t>6.</w:t>
      </w:r>
      <w:r w:rsidRPr="00285AB6">
        <w:rPr>
          <w:b/>
          <w:lang w:val="el-GR"/>
        </w:rPr>
        <w:tab/>
        <w:t>ΦΑΡΜΑΚΕΥΤΙΚΕΣ ΠΛΗΡΟΦΟΡΙΕΣ</w:t>
      </w:r>
    </w:p>
    <w:p w:rsidR="001D76EA" w:rsidRPr="00285AB6" w:rsidRDefault="001D76EA">
      <w:pPr>
        <w:keepNext/>
        <w:rPr>
          <w:lang w:val="el-GR"/>
        </w:rPr>
      </w:pPr>
    </w:p>
    <w:p w:rsidR="001D76EA" w:rsidRPr="00285AB6" w:rsidRDefault="001D76EA">
      <w:pPr>
        <w:keepNext/>
        <w:widowControl/>
        <w:tabs>
          <w:tab w:val="left" w:pos="567"/>
        </w:tabs>
        <w:rPr>
          <w:b/>
          <w:szCs w:val="22"/>
          <w:lang w:val="el-GR"/>
        </w:rPr>
      </w:pPr>
      <w:r w:rsidRPr="00285AB6">
        <w:rPr>
          <w:b/>
          <w:szCs w:val="22"/>
          <w:lang w:val="el-GR"/>
        </w:rPr>
        <w:t>6.1</w:t>
      </w:r>
      <w:r w:rsidRPr="00285AB6">
        <w:rPr>
          <w:b/>
          <w:szCs w:val="22"/>
          <w:lang w:val="el-GR"/>
        </w:rPr>
        <w:tab/>
        <w:t>Κατάλογος εκδόχων</w:t>
      </w:r>
    </w:p>
    <w:p w:rsidR="001D76EA" w:rsidRPr="00285AB6" w:rsidRDefault="001D76EA">
      <w:pPr>
        <w:keepNext/>
        <w:rPr>
          <w:lang w:val="el-GR"/>
        </w:rPr>
      </w:pPr>
    </w:p>
    <w:p w:rsidR="001D76EA" w:rsidRPr="00285AB6" w:rsidRDefault="001D76EA">
      <w:pPr>
        <w:rPr>
          <w:lang w:val="el-GR"/>
        </w:rPr>
      </w:pPr>
      <w:r w:rsidRPr="00285AB6">
        <w:rPr>
          <w:lang w:val="el-GR"/>
        </w:rPr>
        <w:t>Lactose monohydrate,</w:t>
      </w:r>
    </w:p>
    <w:p w:rsidR="001D76EA" w:rsidRPr="00285AB6" w:rsidRDefault="001D76EA">
      <w:pPr>
        <w:rPr>
          <w:lang w:val="el-GR"/>
        </w:rPr>
      </w:pPr>
      <w:r w:rsidRPr="00285AB6">
        <w:rPr>
          <w:lang w:val="el-GR"/>
        </w:rPr>
        <w:t>Magnesium stearate,</w:t>
      </w:r>
    </w:p>
    <w:p w:rsidR="001D76EA" w:rsidRPr="00285AB6" w:rsidRDefault="001D76EA">
      <w:pPr>
        <w:rPr>
          <w:lang w:val="el-GR"/>
        </w:rPr>
      </w:pPr>
      <w:r w:rsidRPr="00285AB6">
        <w:rPr>
          <w:lang w:val="el-GR"/>
        </w:rPr>
        <w:t>Maize starch,</w:t>
      </w:r>
    </w:p>
    <w:p w:rsidR="001D76EA" w:rsidRPr="00285AB6" w:rsidRDefault="001D76EA">
      <w:pPr>
        <w:rPr>
          <w:lang w:val="el-GR"/>
        </w:rPr>
      </w:pPr>
      <w:r w:rsidRPr="00285AB6">
        <w:rPr>
          <w:lang w:val="el-GR"/>
        </w:rPr>
        <w:t>Meglumine,</w:t>
      </w:r>
    </w:p>
    <w:p w:rsidR="001D76EA" w:rsidRPr="00285AB6" w:rsidRDefault="001D76EA">
      <w:pPr>
        <w:rPr>
          <w:lang w:val="el-GR"/>
        </w:rPr>
      </w:pPr>
      <w:r w:rsidRPr="00285AB6">
        <w:rPr>
          <w:lang w:val="el-GR"/>
        </w:rPr>
        <w:t>Microcrystalline cellulose,</w:t>
      </w:r>
    </w:p>
    <w:p w:rsidR="001D76EA" w:rsidRPr="00285AB6" w:rsidRDefault="001D76EA">
      <w:pPr>
        <w:rPr>
          <w:lang w:val="el-GR"/>
        </w:rPr>
      </w:pPr>
      <w:r w:rsidRPr="00285AB6">
        <w:rPr>
          <w:lang w:val="el-GR"/>
        </w:rPr>
        <w:t>Povidone (K25)</w:t>
      </w:r>
    </w:p>
    <w:p w:rsidR="001D76EA" w:rsidRPr="00285AB6" w:rsidRDefault="001D76EA">
      <w:pPr>
        <w:rPr>
          <w:lang w:val="el-GR"/>
        </w:rPr>
      </w:pPr>
      <w:r w:rsidRPr="00285AB6">
        <w:rPr>
          <w:lang w:val="el-GR"/>
        </w:rPr>
        <w:t>Yellow ferric oxide (E172),</w:t>
      </w:r>
    </w:p>
    <w:p w:rsidR="001D76EA" w:rsidRPr="00285AB6" w:rsidRDefault="001D76EA">
      <w:pPr>
        <w:rPr>
          <w:lang w:val="el-GR"/>
        </w:rPr>
      </w:pPr>
      <w:r w:rsidRPr="00285AB6">
        <w:rPr>
          <w:lang w:val="el-GR"/>
        </w:rPr>
        <w:t>Sodium hydroxide,</w:t>
      </w:r>
    </w:p>
    <w:p w:rsidR="001D76EA" w:rsidRPr="00285AB6" w:rsidRDefault="001D76EA">
      <w:pPr>
        <w:pStyle w:val="Header"/>
        <w:tabs>
          <w:tab w:val="clear" w:pos="4153"/>
          <w:tab w:val="clear" w:pos="8306"/>
        </w:tabs>
        <w:rPr>
          <w:lang w:val="el-GR"/>
        </w:rPr>
      </w:pPr>
      <w:r w:rsidRPr="00285AB6">
        <w:rPr>
          <w:lang w:val="el-GR"/>
        </w:rPr>
        <w:t>Sodium starch glycollate (type A),</w:t>
      </w:r>
    </w:p>
    <w:p w:rsidR="001D76EA" w:rsidRPr="00285AB6" w:rsidRDefault="001D76EA">
      <w:pPr>
        <w:rPr>
          <w:lang w:val="el-GR"/>
        </w:rPr>
      </w:pPr>
      <w:r w:rsidRPr="00285AB6">
        <w:rPr>
          <w:lang w:val="el-GR"/>
        </w:rPr>
        <w:t>Sorbitol (E420).</w:t>
      </w:r>
    </w:p>
    <w:p w:rsidR="001D76EA" w:rsidRPr="00285AB6" w:rsidRDefault="001D76EA">
      <w:pPr>
        <w:rPr>
          <w:lang w:val="el-GR"/>
        </w:rPr>
      </w:pPr>
    </w:p>
    <w:p w:rsidR="001D76EA" w:rsidRPr="00285AB6" w:rsidRDefault="001D76EA">
      <w:pPr>
        <w:keepNext/>
        <w:widowControl/>
        <w:tabs>
          <w:tab w:val="left" w:pos="567"/>
        </w:tabs>
        <w:rPr>
          <w:b/>
          <w:szCs w:val="22"/>
          <w:lang w:val="el-GR"/>
        </w:rPr>
      </w:pPr>
      <w:r w:rsidRPr="00285AB6">
        <w:rPr>
          <w:b/>
          <w:szCs w:val="22"/>
          <w:lang w:val="el-GR"/>
        </w:rPr>
        <w:t>6.2</w:t>
      </w:r>
      <w:r w:rsidRPr="00285AB6">
        <w:rPr>
          <w:b/>
          <w:szCs w:val="22"/>
          <w:lang w:val="el-GR"/>
        </w:rPr>
        <w:tab/>
        <w:t>Ασυμβατότητες</w:t>
      </w:r>
    </w:p>
    <w:p w:rsidR="001D76EA" w:rsidRPr="00285AB6" w:rsidRDefault="001D76EA">
      <w:pPr>
        <w:keepNext/>
        <w:widowControl/>
        <w:rPr>
          <w:lang w:val="el-GR"/>
        </w:rPr>
      </w:pPr>
    </w:p>
    <w:p w:rsidR="001D76EA" w:rsidRPr="00285AB6" w:rsidRDefault="001D76EA">
      <w:pPr>
        <w:rPr>
          <w:lang w:val="el-GR"/>
        </w:rPr>
      </w:pPr>
      <w:r w:rsidRPr="00285AB6">
        <w:rPr>
          <w:lang w:val="el-GR"/>
        </w:rPr>
        <w:t>Δεν εφαρμόζεται</w:t>
      </w:r>
    </w:p>
    <w:p w:rsidR="001D76EA" w:rsidRPr="00285AB6" w:rsidRDefault="001D76EA">
      <w:pPr>
        <w:rPr>
          <w:lang w:val="el-GR"/>
        </w:rPr>
      </w:pPr>
    </w:p>
    <w:p w:rsidR="001D76EA" w:rsidRPr="00285AB6" w:rsidRDefault="001D76EA">
      <w:pPr>
        <w:widowControl/>
        <w:tabs>
          <w:tab w:val="left" w:pos="567"/>
        </w:tabs>
        <w:rPr>
          <w:b/>
          <w:szCs w:val="22"/>
          <w:lang w:val="el-GR"/>
        </w:rPr>
      </w:pPr>
      <w:r w:rsidRPr="00285AB6">
        <w:rPr>
          <w:b/>
          <w:szCs w:val="22"/>
          <w:lang w:val="el-GR"/>
        </w:rPr>
        <w:t>6.3</w:t>
      </w:r>
      <w:r w:rsidRPr="00285AB6">
        <w:rPr>
          <w:b/>
          <w:szCs w:val="22"/>
          <w:lang w:val="el-GR"/>
        </w:rPr>
        <w:tab/>
        <w:t>Διάρκεια ζωής</w:t>
      </w:r>
    </w:p>
    <w:p w:rsidR="001D76EA" w:rsidRPr="00285AB6" w:rsidRDefault="001D76EA">
      <w:pPr>
        <w:rPr>
          <w:lang w:val="el-GR"/>
        </w:rPr>
      </w:pPr>
    </w:p>
    <w:p w:rsidR="001D76EA" w:rsidRPr="00285AB6" w:rsidRDefault="001D76EA">
      <w:pPr>
        <w:rPr>
          <w:lang w:val="el-GR"/>
        </w:rPr>
      </w:pPr>
      <w:r w:rsidRPr="00285AB6">
        <w:rPr>
          <w:lang w:val="el-GR"/>
        </w:rPr>
        <w:t>3 χρόνια</w:t>
      </w:r>
    </w:p>
    <w:p w:rsidR="001D76EA" w:rsidRPr="00285AB6" w:rsidRDefault="001D76EA">
      <w:pPr>
        <w:rPr>
          <w:lang w:val="el-GR"/>
        </w:rPr>
      </w:pPr>
    </w:p>
    <w:p w:rsidR="001D76EA" w:rsidRPr="00285AB6" w:rsidRDefault="001D76EA">
      <w:pPr>
        <w:widowControl/>
        <w:tabs>
          <w:tab w:val="left" w:pos="567"/>
        </w:tabs>
        <w:rPr>
          <w:b/>
          <w:szCs w:val="22"/>
          <w:lang w:val="el-GR"/>
        </w:rPr>
      </w:pPr>
      <w:r w:rsidRPr="00285AB6">
        <w:rPr>
          <w:b/>
          <w:szCs w:val="22"/>
          <w:lang w:val="el-GR"/>
        </w:rPr>
        <w:t>6.4</w:t>
      </w:r>
      <w:r w:rsidRPr="00285AB6">
        <w:rPr>
          <w:b/>
          <w:szCs w:val="22"/>
          <w:lang w:val="el-GR"/>
        </w:rPr>
        <w:tab/>
        <w:t>Ιδιαίτερες προφυλάξεις κατά τη φύλαξη του προϊόντος</w:t>
      </w:r>
    </w:p>
    <w:p w:rsidR="001D76EA" w:rsidRPr="00285AB6" w:rsidRDefault="001D76EA">
      <w:pPr>
        <w:rPr>
          <w:lang w:val="el-GR"/>
        </w:rPr>
      </w:pPr>
    </w:p>
    <w:p w:rsidR="001D76EA" w:rsidRPr="00285AB6" w:rsidRDefault="001D76EA">
      <w:pPr>
        <w:rPr>
          <w:lang w:val="el-GR"/>
        </w:rPr>
      </w:pPr>
      <w:r w:rsidRPr="00285AB6">
        <w:rPr>
          <w:noProof/>
          <w:lang w:val="el-GR"/>
        </w:rPr>
        <w:t>Δεν υπάρχουν ειδικές οδηγίες θερμοκρασίαςδιατήρησης για το προϊόν αυτό</w:t>
      </w:r>
      <w:r w:rsidRPr="00285AB6">
        <w:rPr>
          <w:lang w:val="el-GR"/>
        </w:rPr>
        <w:t>. Φυλάσσεται στην αρχική συσκευασία για να προστατεύεται από την υγρασία</w:t>
      </w:r>
    </w:p>
    <w:p w:rsidR="001D76EA" w:rsidRPr="00285AB6" w:rsidRDefault="001D76EA">
      <w:pPr>
        <w:rPr>
          <w:lang w:val="el-GR"/>
        </w:rPr>
      </w:pPr>
    </w:p>
    <w:p w:rsidR="001D76EA" w:rsidRPr="00285AB6" w:rsidRDefault="001D76EA">
      <w:pPr>
        <w:widowControl/>
        <w:tabs>
          <w:tab w:val="left" w:pos="567"/>
        </w:tabs>
        <w:rPr>
          <w:b/>
          <w:szCs w:val="22"/>
          <w:lang w:val="el-GR"/>
        </w:rPr>
      </w:pPr>
      <w:r w:rsidRPr="00285AB6">
        <w:rPr>
          <w:b/>
          <w:szCs w:val="22"/>
          <w:lang w:val="el-GR"/>
        </w:rPr>
        <w:t>6.5</w:t>
      </w:r>
      <w:r w:rsidRPr="00285AB6">
        <w:rPr>
          <w:b/>
          <w:szCs w:val="22"/>
          <w:lang w:val="el-GR"/>
        </w:rPr>
        <w:tab/>
        <w:t>Φύση και συστατικά του περιέκτη</w:t>
      </w:r>
    </w:p>
    <w:p w:rsidR="001D76EA" w:rsidRPr="00285AB6" w:rsidRDefault="001D76EA">
      <w:pPr>
        <w:ind w:left="567" w:hanging="567"/>
        <w:rPr>
          <w:lang w:val="el-GR"/>
        </w:rPr>
      </w:pPr>
    </w:p>
    <w:p w:rsidR="001D76EA" w:rsidRPr="00285AB6" w:rsidRDefault="001D76EA">
      <w:pPr>
        <w:jc w:val="both"/>
        <w:rPr>
          <w:lang w:val="el-GR"/>
        </w:rPr>
      </w:pPr>
      <w:r w:rsidRPr="00285AB6">
        <w:rPr>
          <w:lang w:val="el-GR"/>
        </w:rPr>
        <w:t xml:space="preserve">Κυψέλες αλουμινίου/ αλουμινίου (PA/Al/PVC/Al ή PA/PA/Al/PVC/Al). Κάθε κυψέλη περιέχει 7 ή 10 δισκία. </w:t>
      </w:r>
    </w:p>
    <w:p w:rsidR="001D76EA" w:rsidRPr="00285AB6" w:rsidRDefault="001D76EA">
      <w:pPr>
        <w:jc w:val="both"/>
        <w:rPr>
          <w:lang w:val="el-GR"/>
        </w:rPr>
      </w:pPr>
    </w:p>
    <w:p w:rsidR="001D76EA" w:rsidRPr="00285AB6" w:rsidRDefault="001D76EA">
      <w:pPr>
        <w:jc w:val="both"/>
        <w:rPr>
          <w:lang w:val="el-GR"/>
        </w:rPr>
      </w:pPr>
      <w:r w:rsidRPr="00285AB6">
        <w:rPr>
          <w:lang w:val="el-GR"/>
        </w:rPr>
        <w:t xml:space="preserve">Συσκευασίες: </w:t>
      </w:r>
    </w:p>
    <w:p w:rsidR="001D76EA" w:rsidRPr="00285AB6" w:rsidRDefault="001D76EA">
      <w:pPr>
        <w:pStyle w:val="ListParagraph"/>
        <w:numPr>
          <w:ilvl w:val="0"/>
          <w:numId w:val="10"/>
        </w:numPr>
        <w:jc w:val="both"/>
        <w:rPr>
          <w:lang w:val="el-GR"/>
        </w:rPr>
      </w:pPr>
      <w:r w:rsidRPr="00285AB6">
        <w:rPr>
          <w:lang w:val="el-GR"/>
        </w:rPr>
        <w:t xml:space="preserve">Κυψέλες με 14, 28, 56 ή 98 δισκία ή </w:t>
      </w:r>
    </w:p>
    <w:p w:rsidR="001D76EA" w:rsidRPr="00285AB6" w:rsidRDefault="001D76EA">
      <w:pPr>
        <w:pStyle w:val="ListParagraph"/>
        <w:numPr>
          <w:ilvl w:val="0"/>
          <w:numId w:val="10"/>
        </w:numPr>
        <w:jc w:val="both"/>
        <w:rPr>
          <w:lang w:val="el-GR"/>
        </w:rPr>
      </w:pPr>
      <w:r w:rsidRPr="00285AB6">
        <w:rPr>
          <w:lang w:val="el-GR"/>
        </w:rPr>
        <w:t xml:space="preserve">Διάτρητες μίας μονάδας δόσης κυψέλες των 28 x 1, 30 x 1 ή 90 x 1 δισκίων.  </w:t>
      </w:r>
    </w:p>
    <w:p w:rsidR="001D76EA" w:rsidRPr="00285AB6" w:rsidRDefault="001D76EA">
      <w:pPr>
        <w:rPr>
          <w:lang w:val="el-GR"/>
        </w:rPr>
      </w:pPr>
    </w:p>
    <w:p w:rsidR="001D76EA" w:rsidRPr="00285AB6" w:rsidRDefault="001D76EA">
      <w:pPr>
        <w:rPr>
          <w:b/>
          <w:lang w:val="el-GR"/>
        </w:rPr>
      </w:pPr>
      <w:r w:rsidRPr="00285AB6">
        <w:rPr>
          <w:lang w:val="el-GR"/>
        </w:rPr>
        <w:t>Μπορεί να μην κυκλοφορούν όλες οι συσκευασίες.</w:t>
      </w:r>
    </w:p>
    <w:p w:rsidR="001D76EA" w:rsidRPr="00285AB6" w:rsidRDefault="001D76EA">
      <w:pPr>
        <w:rPr>
          <w:lang w:val="el-GR"/>
        </w:rPr>
      </w:pPr>
    </w:p>
    <w:p w:rsidR="001D76EA" w:rsidRPr="00285AB6" w:rsidRDefault="001D76EA">
      <w:pPr>
        <w:tabs>
          <w:tab w:val="left" w:pos="567"/>
        </w:tabs>
        <w:rPr>
          <w:b/>
          <w:lang w:val="el-GR"/>
        </w:rPr>
      </w:pPr>
      <w:r w:rsidRPr="00285AB6">
        <w:rPr>
          <w:b/>
          <w:szCs w:val="22"/>
          <w:lang w:val="el-GR"/>
        </w:rPr>
        <w:t>6.6</w:t>
      </w:r>
      <w:r w:rsidRPr="00285AB6">
        <w:rPr>
          <w:b/>
          <w:szCs w:val="22"/>
          <w:lang w:val="el-GR"/>
        </w:rPr>
        <w:tab/>
        <w:t xml:space="preserve">Ιδιαίτερες προφυλάξεις απόρριψης  </w:t>
      </w:r>
      <w:r w:rsidRPr="00285AB6">
        <w:rPr>
          <w:b/>
          <w:lang w:val="el-GR"/>
        </w:rPr>
        <w:t xml:space="preserve">και άλλος χειρισμός </w:t>
      </w:r>
    </w:p>
    <w:p w:rsidR="001D76EA" w:rsidRPr="00285AB6" w:rsidRDefault="001D76EA">
      <w:pPr>
        <w:rPr>
          <w:lang w:val="el-GR"/>
        </w:rPr>
      </w:pPr>
      <w:r w:rsidRPr="00285AB6">
        <w:rPr>
          <w:lang w:val="el-GR"/>
        </w:rPr>
        <w:t xml:space="preserve"> </w:t>
      </w:r>
    </w:p>
    <w:p w:rsidR="001D76EA" w:rsidRPr="00285AB6" w:rsidRDefault="001D76EA">
      <w:pPr>
        <w:rPr>
          <w:lang w:val="el-GR"/>
        </w:rPr>
      </w:pPr>
      <w:r w:rsidRPr="00285AB6">
        <w:rPr>
          <w:lang w:val="el-GR"/>
        </w:rPr>
        <w:t xml:space="preserve">Το MicardisPlus θα πρέπει να διατηρείται στην κλειστή κυψέλη λόγω της υγροσκοπικής ιδιότητας των δισκίων. Τα δισκία θα πρέπει να αφαιρούνται από την κυψέλη αμέσως πριν από τη λήψη. </w:t>
      </w:r>
    </w:p>
    <w:p w:rsidR="001D76EA" w:rsidRPr="00285AB6" w:rsidRDefault="001D76EA">
      <w:pPr>
        <w:rPr>
          <w:lang w:val="el-GR"/>
        </w:rPr>
      </w:pPr>
      <w:r w:rsidRPr="00285AB6">
        <w:rPr>
          <w:lang w:val="el-GR"/>
        </w:rPr>
        <w:t>Περιστασιακά, η εξωτερική στιβάδα του blister έχει παρατηρηθεί ότι διαχωρίζεται από την εσωτερική στιβάδα μεταξύ των θηκών του blister. Δεν χρειάζεται να ληφθεί κάποια ενέργεια αν αυτό παρατηρηθεί.</w:t>
      </w:r>
    </w:p>
    <w:p w:rsidR="001D76EA" w:rsidRPr="00285AB6" w:rsidRDefault="001D76EA">
      <w:pPr>
        <w:rPr>
          <w:lang w:val="el-GR"/>
        </w:rPr>
      </w:pPr>
    </w:p>
    <w:p w:rsidR="001D76EA" w:rsidRPr="00285AB6" w:rsidRDefault="001D76EA">
      <w:pPr>
        <w:rPr>
          <w:szCs w:val="22"/>
          <w:lang w:val="el-GR"/>
        </w:rPr>
      </w:pPr>
      <w:r w:rsidRPr="00285AB6">
        <w:rPr>
          <w:noProof/>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r w:rsidRPr="00285AB6">
        <w:rPr>
          <w:szCs w:val="22"/>
          <w:lang w:val="el-GR"/>
        </w:rPr>
        <w:t>.</w:t>
      </w:r>
    </w:p>
    <w:p w:rsidR="001D76EA" w:rsidRPr="00285AB6" w:rsidRDefault="001D76EA">
      <w:pPr>
        <w:ind w:left="567" w:hanging="567"/>
        <w:rPr>
          <w:bCs/>
          <w:lang w:val="el-GR"/>
        </w:rPr>
      </w:pPr>
    </w:p>
    <w:p w:rsidR="001D76EA" w:rsidRPr="00285AB6" w:rsidRDefault="001D76EA">
      <w:pPr>
        <w:ind w:left="567" w:hanging="567"/>
        <w:rPr>
          <w:bCs/>
          <w:lang w:val="el-GR"/>
        </w:rPr>
      </w:pPr>
    </w:p>
    <w:p w:rsidR="001D76EA" w:rsidRPr="00285AB6" w:rsidRDefault="001D76EA">
      <w:pPr>
        <w:keepNext/>
        <w:widowControl/>
        <w:ind w:left="567" w:hanging="567"/>
        <w:rPr>
          <w:lang w:val="el-GR"/>
        </w:rPr>
      </w:pPr>
      <w:r w:rsidRPr="00285AB6">
        <w:rPr>
          <w:b/>
          <w:lang w:val="el-GR"/>
        </w:rPr>
        <w:t>7.</w:t>
      </w:r>
      <w:r w:rsidRPr="00285AB6">
        <w:rPr>
          <w:b/>
          <w:lang w:val="el-GR"/>
        </w:rPr>
        <w:tab/>
        <w:t>ΚΑΤΟΧΟΣ ΤΗΣ ΑΔΕΙΑΣ ΚΥΚΛΟΦΟΡΙΑΣ</w:t>
      </w:r>
    </w:p>
    <w:p w:rsidR="001D76EA" w:rsidRPr="00285AB6" w:rsidRDefault="001D76EA">
      <w:pPr>
        <w:keepNext/>
        <w:widowControl/>
        <w:rPr>
          <w:lang w:val="el-GR"/>
        </w:rPr>
      </w:pP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rPr>
          <w:lang w:val="el-GR"/>
        </w:rPr>
      </w:pPr>
    </w:p>
    <w:p w:rsidR="001D76EA" w:rsidRPr="00285AB6" w:rsidRDefault="001D76EA">
      <w:pPr>
        <w:rPr>
          <w:lang w:val="el-GR"/>
        </w:rPr>
      </w:pPr>
    </w:p>
    <w:p w:rsidR="001D76EA" w:rsidRPr="00285AB6" w:rsidRDefault="001D76EA">
      <w:pPr>
        <w:keepNext/>
        <w:ind w:left="567" w:hanging="567"/>
        <w:rPr>
          <w:lang w:val="el-GR"/>
        </w:rPr>
      </w:pPr>
      <w:r w:rsidRPr="00285AB6">
        <w:rPr>
          <w:b/>
          <w:lang w:val="el-GR"/>
        </w:rPr>
        <w:t>8.</w:t>
      </w:r>
      <w:r w:rsidRPr="00285AB6">
        <w:rPr>
          <w:b/>
          <w:lang w:val="el-GR"/>
        </w:rPr>
        <w:tab/>
        <w:t>ΑΡΙΘΜΟΣ(ΟΙ) ΑΔΕΙΑΣ ΚΥΚΛΟΦΟΡΙΑΣ</w:t>
      </w:r>
    </w:p>
    <w:p w:rsidR="001D76EA" w:rsidRPr="00285AB6" w:rsidRDefault="001D76EA">
      <w:pPr>
        <w:keepNext/>
        <w:widowControl/>
        <w:rPr>
          <w:szCs w:val="22"/>
          <w:lang w:val="el-GR"/>
        </w:rPr>
      </w:pPr>
    </w:p>
    <w:p w:rsidR="001D76EA" w:rsidRPr="00285AB6" w:rsidRDefault="001D76EA">
      <w:pPr>
        <w:keepNext/>
        <w:widowControl/>
        <w:rPr>
          <w:szCs w:val="22"/>
          <w:lang w:val="el-GR"/>
        </w:rPr>
      </w:pPr>
      <w:r w:rsidRPr="00285AB6">
        <w:rPr>
          <w:szCs w:val="22"/>
          <w:lang w:val="el-GR"/>
        </w:rPr>
        <w:t>EU/1/02/213/017-023</w:t>
      </w:r>
    </w:p>
    <w:p w:rsidR="001D76EA" w:rsidRPr="00285AB6" w:rsidRDefault="001D76EA">
      <w:pPr>
        <w:rPr>
          <w:szCs w:val="22"/>
          <w:lang w:val="el-GR"/>
        </w:rPr>
      </w:pPr>
    </w:p>
    <w:p w:rsidR="001D76EA" w:rsidRPr="00285AB6" w:rsidRDefault="001D76EA">
      <w:pPr>
        <w:rPr>
          <w:lang w:val="el-GR"/>
        </w:rPr>
      </w:pPr>
    </w:p>
    <w:p w:rsidR="001D76EA" w:rsidRPr="00285AB6" w:rsidRDefault="001D76EA" w:rsidP="00355F26">
      <w:pPr>
        <w:keepNext/>
        <w:widowControl/>
        <w:ind w:left="567" w:hanging="567"/>
        <w:rPr>
          <w:lang w:val="el-GR"/>
        </w:rPr>
      </w:pPr>
      <w:r w:rsidRPr="00285AB6">
        <w:rPr>
          <w:b/>
          <w:lang w:val="el-GR"/>
        </w:rPr>
        <w:t>9.</w:t>
      </w:r>
      <w:r w:rsidRPr="00285AB6">
        <w:rPr>
          <w:b/>
          <w:lang w:val="el-GR"/>
        </w:rPr>
        <w:tab/>
        <w:t>ΗΜΕΡΟΜΗΝΙΑ ΠΡΩΤΗΣ ΕΓΚΡΙΣΗΣ/ΑΝΑΝΕΩΣΗΣ ΤΗΣ ΑΔΕΙΑΣ</w:t>
      </w:r>
    </w:p>
    <w:p w:rsidR="001D76EA" w:rsidRPr="00285AB6" w:rsidRDefault="001D76EA" w:rsidP="00355F26">
      <w:pPr>
        <w:keepNext/>
        <w:widowControl/>
        <w:rPr>
          <w:lang w:val="el-GR"/>
        </w:rPr>
      </w:pPr>
    </w:p>
    <w:p w:rsidR="001D76EA" w:rsidRPr="00285AB6" w:rsidRDefault="001D76EA">
      <w:pPr>
        <w:rPr>
          <w:lang w:val="el-GR"/>
        </w:rPr>
      </w:pPr>
      <w:r w:rsidRPr="00285AB6">
        <w:rPr>
          <w:lang w:val="el-GR"/>
        </w:rPr>
        <w:t xml:space="preserve">Ημερομηνία πρώτης έγκρισης: </w:t>
      </w:r>
      <w:r w:rsidRPr="00285AB6">
        <w:rPr>
          <w:bCs/>
          <w:iCs/>
          <w:lang w:val="el-GR"/>
        </w:rPr>
        <w:t>19 Απριλίου 2002</w:t>
      </w:r>
    </w:p>
    <w:p w:rsidR="001D76EA" w:rsidRPr="00285AB6" w:rsidRDefault="001D76EA">
      <w:pPr>
        <w:rPr>
          <w:lang w:val="el-GR"/>
        </w:rPr>
      </w:pPr>
      <w:r w:rsidRPr="00285AB6">
        <w:rPr>
          <w:lang w:val="el-GR"/>
        </w:rPr>
        <w:t xml:space="preserve">Ημερομηνία τελευταίας ανανέωσης: </w:t>
      </w:r>
      <w:r w:rsidRPr="00285AB6">
        <w:rPr>
          <w:bCs/>
          <w:iCs/>
          <w:lang w:val="el-GR"/>
        </w:rPr>
        <w:t>23 Απριλίου 2007</w:t>
      </w:r>
    </w:p>
    <w:p w:rsidR="001D76EA" w:rsidRPr="00285AB6" w:rsidRDefault="001D76EA">
      <w:pPr>
        <w:rPr>
          <w:lang w:val="el-GR"/>
        </w:rPr>
      </w:pPr>
    </w:p>
    <w:p w:rsidR="001D76EA" w:rsidRPr="00285AB6" w:rsidRDefault="001D76EA">
      <w:pPr>
        <w:rPr>
          <w:lang w:val="el-GR"/>
        </w:rPr>
      </w:pPr>
    </w:p>
    <w:p w:rsidR="001D76EA" w:rsidRPr="00285AB6" w:rsidRDefault="001D76EA">
      <w:pPr>
        <w:rPr>
          <w:lang w:val="el-GR"/>
        </w:rPr>
      </w:pPr>
      <w:r w:rsidRPr="00285AB6">
        <w:rPr>
          <w:b/>
          <w:lang w:val="el-GR"/>
        </w:rPr>
        <w:t>10.</w:t>
      </w:r>
      <w:r w:rsidRPr="00285AB6">
        <w:rPr>
          <w:b/>
          <w:lang w:val="el-GR"/>
        </w:rPr>
        <w:tab/>
        <w:t>ΗΜΕΡΟΜΗΝΙΑ ΑΝΑΘΕΩΡΗΣΗΣ ΤΟΥ ΚΕΙΜΕΝΟΥ</w:t>
      </w:r>
    </w:p>
    <w:p w:rsidR="001D76EA" w:rsidRPr="00285AB6" w:rsidRDefault="001D76EA">
      <w:pPr>
        <w:rPr>
          <w:lang w:val="el-GR"/>
        </w:rPr>
      </w:pPr>
    </w:p>
    <w:p w:rsidR="001D76EA" w:rsidRPr="00285AB6" w:rsidRDefault="001D76EA">
      <w:pPr>
        <w:rPr>
          <w:bCs/>
          <w:lang w:val="el-GR"/>
        </w:rPr>
      </w:pPr>
      <w:r w:rsidRPr="00285AB6">
        <w:rPr>
          <w:lang w:val="el-GR"/>
        </w:rPr>
        <w:t xml:space="preserve">Λεπτομερείς πληροφορίες για το </w:t>
      </w:r>
      <w:r w:rsidRPr="00285AB6">
        <w:rPr>
          <w:noProof/>
          <w:szCs w:val="22"/>
          <w:lang w:val="el-GR"/>
        </w:rPr>
        <w:t xml:space="preserve">παρόν φαρμακευτικό </w:t>
      </w:r>
      <w:r w:rsidRPr="00285AB6">
        <w:rPr>
          <w:lang w:val="el-GR"/>
        </w:rPr>
        <w:t xml:space="preserve">προϊόν είναι διαθέσιμες στον </w:t>
      </w:r>
      <w:r w:rsidRPr="00285AB6">
        <w:rPr>
          <w:noProof/>
          <w:szCs w:val="22"/>
          <w:lang w:val="el-GR"/>
        </w:rPr>
        <w:t>δικτυακό τόπο</w:t>
      </w:r>
      <w:r w:rsidRPr="00285AB6">
        <w:rPr>
          <w:lang w:val="el-GR"/>
        </w:rPr>
        <w:t xml:space="preserve"> του</w:t>
      </w:r>
      <w:r w:rsidRPr="00285AB6">
        <w:rPr>
          <w:b/>
          <w:lang w:val="el-GR"/>
        </w:rPr>
        <w:t xml:space="preserve"> </w:t>
      </w:r>
      <w:r w:rsidRPr="00285AB6">
        <w:rPr>
          <w:lang w:val="el-GR"/>
        </w:rPr>
        <w:t xml:space="preserve">Ευρωπαϊκού Οργανισμού Φαρμάκων: </w:t>
      </w:r>
      <w:hyperlink r:id="rId14" w:history="1">
        <w:r w:rsidRPr="00285AB6">
          <w:rPr>
            <w:rStyle w:val="Hyperlink"/>
            <w:lang w:val="el-GR"/>
          </w:rPr>
          <w:t>http://www.ema.</w:t>
        </w:r>
        <w:r w:rsidRPr="00285AB6">
          <w:rPr>
            <w:rStyle w:val="Hyperlink"/>
            <w:lang w:val="el-GR"/>
          </w:rPr>
          <w:t>e</w:t>
        </w:r>
        <w:r w:rsidRPr="00285AB6">
          <w:rPr>
            <w:rStyle w:val="Hyperlink"/>
            <w:lang w:val="el-GR"/>
          </w:rPr>
          <w:t>uropa.eu</w:t>
        </w:r>
      </w:hyperlink>
      <w:r w:rsidRPr="00285AB6">
        <w:rPr>
          <w:lang w:val="el-GR"/>
        </w:rPr>
        <w:t xml:space="preserve">. </w:t>
      </w:r>
    </w:p>
    <w:p w:rsidR="001D76EA" w:rsidRPr="00285AB6" w:rsidRDefault="001D76EA">
      <w:pPr>
        <w:jc w:val="center"/>
        <w:rPr>
          <w:b/>
          <w:lang w:val="el-GR"/>
        </w:rPr>
      </w:pPr>
      <w:r w:rsidRPr="00285AB6">
        <w:rPr>
          <w:b/>
          <w:lang w:val="el-GR"/>
        </w:rPr>
        <w:br w:type="page"/>
      </w: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p>
    <w:p w:rsidR="001D76EA" w:rsidRPr="00285AB6" w:rsidRDefault="001D76EA">
      <w:pPr>
        <w:jc w:val="center"/>
        <w:rPr>
          <w:b/>
          <w:lang w:val="el-GR"/>
        </w:rPr>
      </w:pPr>
      <w:r w:rsidRPr="00285AB6">
        <w:rPr>
          <w:b/>
          <w:lang w:val="el-GR"/>
        </w:rPr>
        <w:t>ΠΑΡΑΡΤΗΜΑ ΙΙ</w:t>
      </w:r>
    </w:p>
    <w:p w:rsidR="001D76EA" w:rsidRPr="00285AB6" w:rsidRDefault="001D76EA">
      <w:pPr>
        <w:ind w:left="1701" w:hanging="567"/>
        <w:jc w:val="center"/>
        <w:rPr>
          <w:b/>
          <w:lang w:val="el-GR"/>
        </w:rPr>
      </w:pPr>
    </w:p>
    <w:p w:rsidR="001D76EA" w:rsidRPr="00285AB6" w:rsidRDefault="001D76EA">
      <w:pPr>
        <w:ind w:left="1701" w:right="1405" w:hanging="567"/>
        <w:rPr>
          <w:b/>
          <w:noProof/>
          <w:lang w:val="el-GR"/>
        </w:rPr>
      </w:pPr>
      <w:r w:rsidRPr="00285AB6">
        <w:rPr>
          <w:b/>
          <w:noProof/>
          <w:lang w:val="el-GR"/>
        </w:rPr>
        <w:t>A.</w:t>
      </w:r>
      <w:r w:rsidRPr="00285AB6">
        <w:rPr>
          <w:b/>
          <w:noProof/>
          <w:lang w:val="el-GR"/>
        </w:rPr>
        <w:tab/>
      </w:r>
      <w:r w:rsidRPr="00285AB6">
        <w:rPr>
          <w:b/>
          <w:noProof/>
          <w:szCs w:val="22"/>
          <w:lang w:val="el-GR"/>
        </w:rPr>
        <w:t>ΠΑΡΑΣΚΕΥΑΣΤΗΣ(ΕΣ)</w:t>
      </w:r>
      <w:r w:rsidRPr="00285AB6">
        <w:rPr>
          <w:b/>
          <w:noProof/>
          <w:lang w:val="el-GR"/>
        </w:rPr>
        <w:t xml:space="preserve"> ΥΠΕΥΘΥΝ</w:t>
      </w:r>
      <w:r w:rsidRPr="00285AB6">
        <w:rPr>
          <w:b/>
          <w:noProof/>
          <w:szCs w:val="22"/>
          <w:lang w:val="el-GR"/>
        </w:rPr>
        <w:t>ΟΣ(</w:t>
      </w:r>
      <w:r w:rsidRPr="00285AB6">
        <w:rPr>
          <w:b/>
          <w:noProof/>
          <w:lang w:val="el-GR"/>
        </w:rPr>
        <w:t>ΟΙ) ΓΙΑ ΤΗΝ ΑΠΟΔΕΣΜΕΥΣΗ ΤΩΝ ΠΑΡΤΙΔΩΝ</w:t>
      </w:r>
    </w:p>
    <w:p w:rsidR="001D76EA" w:rsidRPr="00285AB6" w:rsidRDefault="001D76EA">
      <w:pPr>
        <w:ind w:left="1701" w:right="1405" w:hanging="567"/>
        <w:rPr>
          <w:noProof/>
          <w:lang w:val="el-GR"/>
        </w:rPr>
      </w:pPr>
    </w:p>
    <w:p w:rsidR="001D76EA" w:rsidRPr="00285AB6" w:rsidRDefault="001D76EA">
      <w:pPr>
        <w:ind w:left="1701" w:right="1405" w:hanging="567"/>
        <w:rPr>
          <w:b/>
          <w:noProof/>
          <w:lang w:val="el-GR"/>
        </w:rPr>
      </w:pPr>
      <w:r w:rsidRPr="00285AB6">
        <w:rPr>
          <w:b/>
          <w:noProof/>
          <w:lang w:val="el-GR"/>
        </w:rPr>
        <w:t>Β.</w:t>
      </w:r>
      <w:r w:rsidRPr="00285AB6">
        <w:rPr>
          <w:b/>
          <w:noProof/>
          <w:lang w:val="el-GR"/>
        </w:rPr>
        <w:tab/>
        <w:t xml:space="preserve">ΟΡΟΙ Ή ΠΕΡΙΟΡΙΣΜΟΙ ΣΧΕΤΙΚΑ ΜΕ ΤΗ ΔΙΑΘΕΣΗ ΚΑΙ ΤΗ ΧΡΗΣΗ </w:t>
      </w:r>
    </w:p>
    <w:p w:rsidR="001D76EA" w:rsidRPr="00285AB6" w:rsidRDefault="001D76EA">
      <w:pPr>
        <w:ind w:left="1701" w:right="1405" w:hanging="567"/>
        <w:rPr>
          <w:noProof/>
          <w:lang w:val="el-GR"/>
        </w:rPr>
      </w:pPr>
    </w:p>
    <w:p w:rsidR="001D76EA" w:rsidRPr="00285AB6" w:rsidRDefault="001D76EA">
      <w:pPr>
        <w:ind w:left="1701" w:right="1405" w:hanging="567"/>
        <w:rPr>
          <w:b/>
          <w:noProof/>
          <w:lang w:val="el-GR"/>
        </w:rPr>
      </w:pPr>
      <w:r w:rsidRPr="00285AB6">
        <w:rPr>
          <w:b/>
          <w:noProof/>
          <w:lang w:val="el-GR"/>
        </w:rPr>
        <w:t>Γ.</w:t>
      </w:r>
      <w:r w:rsidRPr="00285AB6">
        <w:rPr>
          <w:b/>
          <w:noProof/>
          <w:lang w:val="el-GR"/>
        </w:rPr>
        <w:tab/>
        <w:t>ΑΛΛΟΙ ΟΡΟΙ ΚΑΙ ΑΠΑΙΤΗΣΕΙΣ ΤΗΣ ΑΔΕΙΑΣ ΚΥΚΛΟΦΟΡΙΑΣ</w:t>
      </w:r>
    </w:p>
    <w:p w:rsidR="001D76EA" w:rsidRPr="00285AB6" w:rsidRDefault="001D76EA">
      <w:pPr>
        <w:ind w:left="1701" w:right="1405" w:hanging="567"/>
        <w:rPr>
          <w:b/>
          <w:noProof/>
          <w:lang w:val="el-GR"/>
        </w:rPr>
      </w:pPr>
    </w:p>
    <w:p w:rsidR="001D76EA" w:rsidRPr="00285AB6" w:rsidRDefault="001D76EA">
      <w:pPr>
        <w:ind w:left="1701" w:right="1416" w:hanging="567"/>
        <w:rPr>
          <w:b/>
          <w:szCs w:val="22"/>
          <w:lang w:val="el-GR"/>
        </w:rPr>
      </w:pPr>
      <w:r w:rsidRPr="00285AB6">
        <w:rPr>
          <w:b/>
          <w:noProof/>
          <w:szCs w:val="22"/>
          <w:lang w:val="el-GR"/>
        </w:rPr>
        <w:t>Δ.</w:t>
      </w:r>
      <w:r w:rsidRPr="00285AB6">
        <w:rPr>
          <w:b/>
          <w:szCs w:val="22"/>
          <w:lang w:val="el-GR"/>
        </w:rPr>
        <w:tab/>
      </w:r>
      <w:r w:rsidRPr="00285AB6">
        <w:rPr>
          <w:b/>
          <w:noProof/>
          <w:szCs w:val="22"/>
          <w:lang w:val="el-GR"/>
        </w:rPr>
        <w:t>ΟΡΟΙ Ή ΠΕΡΙΟΡΙΣΜΟΙ ΣΧΕΤΙΚΑ ΜΕ ΤΗΝ ΑΣΦΑΛΗ ΚΑΙ ΑΠΟΤΕΛΕΣΜΑΤΙΚΗ ΧΡΗΣΗ ΤΟΥ ΦΑΡΜΑΚΕΥΤΙΚΟΥ ΠΡΟΪΟΝΤΟΣ</w:t>
      </w:r>
    </w:p>
    <w:p w:rsidR="001D76EA" w:rsidRPr="00285AB6" w:rsidRDefault="001D76EA">
      <w:pPr>
        <w:ind w:left="1701" w:right="1405" w:hanging="567"/>
        <w:rPr>
          <w:b/>
          <w:noProof/>
          <w:lang w:val="el-GR"/>
        </w:rPr>
      </w:pPr>
    </w:p>
    <w:p w:rsidR="001D76EA" w:rsidRPr="00285AB6" w:rsidRDefault="001D76EA" w:rsidP="00DE4966">
      <w:pPr>
        <w:pStyle w:val="QRD2"/>
      </w:pPr>
      <w:r w:rsidRPr="00285AB6">
        <w:br w:type="page"/>
        <w:t>Α.</w:t>
      </w:r>
      <w:r w:rsidRPr="00285AB6">
        <w:tab/>
      </w:r>
      <w:r w:rsidRPr="00285AB6">
        <w:rPr>
          <w:noProof/>
          <w:szCs w:val="22"/>
        </w:rPr>
        <w:t>ΠΑΡΑΣΚΕΥΑΣΤΗΣ(ΕΣ)</w:t>
      </w:r>
      <w:r w:rsidRPr="00285AB6">
        <w:rPr>
          <w:noProof/>
        </w:rPr>
        <w:t xml:space="preserve"> ΥΠΕΥΘΥΝ</w:t>
      </w:r>
      <w:r w:rsidRPr="00285AB6">
        <w:rPr>
          <w:noProof/>
          <w:szCs w:val="22"/>
        </w:rPr>
        <w:t>ΟΣ(</w:t>
      </w:r>
      <w:r w:rsidRPr="00285AB6">
        <w:rPr>
          <w:noProof/>
        </w:rPr>
        <w:t>ΟΙ) ΓΙΑ ΤΗΝ ΑΠΟΔΕΣΜΕΥΣΗ ΤΩΝ ΠΑΡΤΙΔΩΝ</w:t>
      </w:r>
    </w:p>
    <w:p w:rsidR="001D76EA" w:rsidRPr="00285AB6" w:rsidRDefault="001D76EA">
      <w:pPr>
        <w:rPr>
          <w:lang w:val="el-GR"/>
        </w:rPr>
      </w:pPr>
    </w:p>
    <w:p w:rsidR="001D76EA" w:rsidRPr="00285AB6" w:rsidRDefault="001D76EA">
      <w:pPr>
        <w:rPr>
          <w:u w:val="single"/>
          <w:lang w:val="el-GR"/>
        </w:rPr>
      </w:pPr>
      <w:r w:rsidRPr="00285AB6">
        <w:rPr>
          <w:u w:val="single"/>
          <w:lang w:val="el-GR"/>
        </w:rPr>
        <w:t>Όνομα και διεύθυνση του παρασκευαστή που είναι υπεύθυνος για την αποδέσμευση των παρτίδων</w:t>
      </w:r>
    </w:p>
    <w:p w:rsidR="001D76EA" w:rsidRPr="00285AB6" w:rsidRDefault="001D76EA">
      <w:pPr>
        <w:rPr>
          <w:lang w:val="el-GR"/>
        </w:rPr>
      </w:pPr>
    </w:p>
    <w:p w:rsidR="001D76EA" w:rsidRPr="00285AB6" w:rsidRDefault="001D76EA">
      <w:pPr>
        <w:rPr>
          <w:lang w:val="el-GR"/>
        </w:rPr>
      </w:pPr>
      <w:r w:rsidRPr="00285AB6">
        <w:rPr>
          <w:lang w:val="el-GR"/>
        </w:rPr>
        <w:t>Boehringer Ingelheim Pharma GmbH &amp; Co. KG</w:t>
      </w:r>
    </w:p>
    <w:p w:rsidR="001D76EA" w:rsidRPr="00285AB6" w:rsidRDefault="001D76EA">
      <w:pPr>
        <w:rPr>
          <w:lang w:val="el-GR"/>
        </w:rPr>
      </w:pPr>
      <w:r w:rsidRPr="00285AB6">
        <w:rPr>
          <w:lang w:val="el-GR"/>
        </w:rPr>
        <w:t>D-55216 Ingelheim am Rhein</w:t>
      </w:r>
    </w:p>
    <w:p w:rsidR="001D76EA" w:rsidRPr="00285AB6" w:rsidRDefault="001D76EA">
      <w:pPr>
        <w:rPr>
          <w:lang w:val="el-GR"/>
        </w:rPr>
      </w:pPr>
      <w:r w:rsidRPr="00285AB6">
        <w:rPr>
          <w:lang w:val="el-GR"/>
        </w:rPr>
        <w:t>Γερμανία</w:t>
      </w:r>
    </w:p>
    <w:p w:rsidR="001D76EA" w:rsidRPr="00285AB6" w:rsidRDefault="001D76EA">
      <w:pPr>
        <w:rPr>
          <w:lang w:val="el-GR"/>
        </w:rPr>
      </w:pPr>
    </w:p>
    <w:p w:rsidR="001D76EA" w:rsidRPr="00285AB6" w:rsidRDefault="001D76EA">
      <w:pPr>
        <w:rPr>
          <w:lang w:val="el-GR"/>
        </w:rPr>
      </w:pPr>
      <w:r w:rsidRPr="00285AB6">
        <w:rPr>
          <w:lang w:val="el-GR"/>
        </w:rPr>
        <w:t>Boehringer Ingelheim Ελλάς A.E.</w:t>
      </w:r>
    </w:p>
    <w:p w:rsidR="001D76EA" w:rsidRPr="00285AB6" w:rsidRDefault="001D76EA">
      <w:pPr>
        <w:rPr>
          <w:lang w:val="el-GR"/>
        </w:rPr>
      </w:pPr>
      <w:r w:rsidRPr="00285AB6">
        <w:rPr>
          <w:lang w:val="el-GR"/>
        </w:rPr>
        <w:t>5</w:t>
      </w:r>
      <w:r w:rsidRPr="00285AB6">
        <w:rPr>
          <w:vertAlign w:val="superscript"/>
          <w:lang w:val="el-GR"/>
        </w:rPr>
        <w:t>ο</w:t>
      </w:r>
      <w:r w:rsidRPr="00285AB6">
        <w:rPr>
          <w:lang w:val="el-GR"/>
        </w:rPr>
        <w:t xml:space="preserve"> χλμ Παιανίας - Μαρκοπούλου</w:t>
      </w:r>
    </w:p>
    <w:p w:rsidR="001D76EA" w:rsidRPr="00285AB6" w:rsidRDefault="001D76EA">
      <w:pPr>
        <w:rPr>
          <w:lang w:val="el-GR"/>
        </w:rPr>
      </w:pPr>
      <w:r w:rsidRPr="00285AB6">
        <w:rPr>
          <w:lang w:val="el-GR"/>
        </w:rPr>
        <w:t>Κορωπί Αττική, 19400</w:t>
      </w:r>
    </w:p>
    <w:p w:rsidR="001D76EA" w:rsidRPr="00285AB6" w:rsidRDefault="001D76EA">
      <w:pPr>
        <w:rPr>
          <w:lang w:val="el-GR"/>
        </w:rPr>
      </w:pPr>
      <w:r w:rsidRPr="00285AB6">
        <w:rPr>
          <w:lang w:val="el-GR"/>
        </w:rPr>
        <w:t>Ελλάδα</w:t>
      </w:r>
    </w:p>
    <w:p w:rsidR="001D76EA" w:rsidRPr="00285AB6" w:rsidRDefault="001D76EA">
      <w:pPr>
        <w:rPr>
          <w:lang w:val="el-GR"/>
        </w:rPr>
      </w:pPr>
    </w:p>
    <w:p w:rsidR="006A12CB" w:rsidRPr="00285AB6" w:rsidRDefault="006A12CB" w:rsidP="006A12CB">
      <w:pPr>
        <w:rPr>
          <w:iCs/>
          <w:szCs w:val="22"/>
          <w:lang w:val="el-GR"/>
        </w:rPr>
      </w:pPr>
      <w:r w:rsidRPr="00285AB6">
        <w:rPr>
          <w:iCs/>
          <w:szCs w:val="22"/>
          <w:lang w:val="el-GR"/>
        </w:rPr>
        <w:t>Rottendorf Pharma GmbH</w:t>
      </w:r>
    </w:p>
    <w:p w:rsidR="006A12CB" w:rsidRPr="00285AB6" w:rsidRDefault="006A12CB" w:rsidP="006A12CB">
      <w:pPr>
        <w:autoSpaceDE w:val="0"/>
        <w:autoSpaceDN w:val="0"/>
        <w:rPr>
          <w:iCs/>
          <w:szCs w:val="22"/>
          <w:lang w:val="el-GR"/>
        </w:rPr>
      </w:pPr>
      <w:r w:rsidRPr="00285AB6">
        <w:rPr>
          <w:iCs/>
          <w:szCs w:val="22"/>
          <w:lang w:val="el-GR"/>
        </w:rPr>
        <w:t>Ostenfelder Straße 51 - 61</w:t>
      </w:r>
    </w:p>
    <w:p w:rsidR="006A12CB" w:rsidRPr="00285AB6" w:rsidRDefault="006A12CB" w:rsidP="006A12CB">
      <w:pPr>
        <w:autoSpaceDE w:val="0"/>
        <w:autoSpaceDN w:val="0"/>
        <w:rPr>
          <w:iCs/>
          <w:szCs w:val="22"/>
          <w:lang w:val="el-GR"/>
        </w:rPr>
      </w:pPr>
      <w:r w:rsidRPr="00285AB6">
        <w:rPr>
          <w:iCs/>
          <w:szCs w:val="22"/>
          <w:lang w:val="el-GR"/>
        </w:rPr>
        <w:t>D-59320 Ennigerloh</w:t>
      </w:r>
    </w:p>
    <w:p w:rsidR="006A12CB" w:rsidRPr="00285AB6" w:rsidRDefault="006A12CB" w:rsidP="00D73CBC">
      <w:pPr>
        <w:rPr>
          <w:iCs/>
          <w:szCs w:val="22"/>
          <w:lang w:val="el-GR"/>
        </w:rPr>
      </w:pPr>
      <w:r w:rsidRPr="00285AB6">
        <w:rPr>
          <w:iCs/>
          <w:szCs w:val="22"/>
          <w:lang w:val="el-GR"/>
        </w:rPr>
        <w:t>Γερμανία</w:t>
      </w:r>
    </w:p>
    <w:p w:rsidR="006A12CB" w:rsidRPr="00285AB6" w:rsidRDefault="006A12CB">
      <w:pPr>
        <w:rPr>
          <w:lang w:val="el-GR"/>
        </w:rPr>
      </w:pPr>
    </w:p>
    <w:p w:rsidR="001D76EA" w:rsidRPr="00285AB6" w:rsidRDefault="001D76EA">
      <w:pPr>
        <w:rPr>
          <w:lang w:val="el-GR"/>
        </w:rPr>
      </w:pPr>
      <w:r w:rsidRPr="00285AB6">
        <w:rPr>
          <w:noProof/>
          <w:color w:val="000000"/>
          <w:szCs w:val="22"/>
          <w:lang w:val="el-GR"/>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rsidR="001D76EA" w:rsidRPr="00285AB6" w:rsidRDefault="001D76EA">
      <w:pPr>
        <w:rPr>
          <w:lang w:val="el-GR"/>
        </w:rPr>
      </w:pPr>
    </w:p>
    <w:p w:rsidR="001D76EA" w:rsidRPr="00285AB6" w:rsidRDefault="001D76EA">
      <w:pPr>
        <w:rPr>
          <w:lang w:val="el-GR"/>
        </w:rPr>
      </w:pPr>
    </w:p>
    <w:p w:rsidR="001D76EA" w:rsidRPr="00285AB6" w:rsidRDefault="001D76EA" w:rsidP="00DE4966">
      <w:pPr>
        <w:pStyle w:val="QRD2"/>
      </w:pPr>
      <w:r w:rsidRPr="00285AB6">
        <w:t>Β.</w:t>
      </w:r>
      <w:r w:rsidRPr="00285AB6">
        <w:tab/>
        <w:t xml:space="preserve">ΟΡΟΙ Ή ΟΙ ΠΕΡΙΟΡΙΣΜΟΙ ΣΧΕΤΙΚΑ ΜΕ ΤΗ ΔΙΑΘΕΣΗ ΚΑΙ ΤΗ ΧΡΗΣΗ </w:t>
      </w:r>
    </w:p>
    <w:p w:rsidR="001D76EA" w:rsidRPr="00285AB6" w:rsidRDefault="001D76EA">
      <w:pPr>
        <w:numPr>
          <w:ilvl w:val="12"/>
          <w:numId w:val="0"/>
        </w:numPr>
        <w:rPr>
          <w:lang w:val="el-GR"/>
        </w:rPr>
      </w:pPr>
    </w:p>
    <w:p w:rsidR="001D76EA" w:rsidRPr="00285AB6" w:rsidRDefault="001D76EA">
      <w:pPr>
        <w:numPr>
          <w:ilvl w:val="12"/>
          <w:numId w:val="0"/>
        </w:numPr>
        <w:rPr>
          <w:lang w:val="el-GR"/>
        </w:rPr>
      </w:pPr>
      <w:r w:rsidRPr="00285AB6">
        <w:rPr>
          <w:lang w:val="el-GR"/>
        </w:rPr>
        <w:t>Φαρμακευτικό προϊόν για το οποίο απαιτείται ιατρική συνταγή.</w:t>
      </w:r>
    </w:p>
    <w:p w:rsidR="001D76EA" w:rsidRPr="00285AB6" w:rsidRDefault="001D76EA">
      <w:pPr>
        <w:numPr>
          <w:ilvl w:val="12"/>
          <w:numId w:val="0"/>
        </w:numPr>
        <w:rPr>
          <w:lang w:val="el-GR"/>
        </w:rPr>
      </w:pPr>
    </w:p>
    <w:p w:rsidR="001D76EA" w:rsidRPr="00285AB6" w:rsidRDefault="001D76EA">
      <w:pPr>
        <w:numPr>
          <w:ilvl w:val="12"/>
          <w:numId w:val="0"/>
        </w:numPr>
        <w:rPr>
          <w:lang w:val="el-GR"/>
        </w:rPr>
      </w:pPr>
    </w:p>
    <w:p w:rsidR="001D76EA" w:rsidRPr="00285AB6" w:rsidRDefault="001D76EA" w:rsidP="00DE4966">
      <w:pPr>
        <w:pStyle w:val="QRD2"/>
      </w:pPr>
      <w:r w:rsidRPr="00285AB6">
        <w:t xml:space="preserve">Γ. </w:t>
      </w:r>
      <w:r w:rsidRPr="00285AB6">
        <w:tab/>
        <w:t>ΑΛΛΟΙ ΟΡΟΙ ΚΑΙ ΑΠΑΙΤΗΣΕΙΣ ΤΗΣ ΑΔΕΙΑΣ ΚΥΚΛΟΦΟΡΙΑΣ</w:t>
      </w:r>
    </w:p>
    <w:p w:rsidR="001D76EA" w:rsidRPr="00285AB6" w:rsidRDefault="001D76EA">
      <w:pPr>
        <w:tabs>
          <w:tab w:val="left" w:pos="567"/>
        </w:tabs>
        <w:rPr>
          <w:lang w:val="el-GR"/>
        </w:rPr>
      </w:pPr>
    </w:p>
    <w:p w:rsidR="001D76EA" w:rsidRPr="00285AB6" w:rsidRDefault="001D76EA">
      <w:pPr>
        <w:widowControl/>
        <w:numPr>
          <w:ilvl w:val="0"/>
          <w:numId w:val="35"/>
        </w:numPr>
        <w:tabs>
          <w:tab w:val="left" w:pos="567"/>
        </w:tabs>
        <w:spacing w:line="260" w:lineRule="exact"/>
        <w:ind w:right="-1" w:hanging="720"/>
        <w:rPr>
          <w:b/>
          <w:szCs w:val="22"/>
          <w:lang w:val="el-GR"/>
        </w:rPr>
      </w:pPr>
      <w:r w:rsidRPr="00285AB6">
        <w:rPr>
          <w:b/>
          <w:lang w:val="el-GR"/>
        </w:rPr>
        <w:t>Εκθέσεις Περιοδικής Παρακολούθησης της Ασφάλειας</w:t>
      </w:r>
    </w:p>
    <w:p w:rsidR="001D76EA" w:rsidRPr="00285AB6" w:rsidRDefault="001D76EA">
      <w:pPr>
        <w:tabs>
          <w:tab w:val="left" w:pos="0"/>
        </w:tabs>
        <w:ind w:right="567"/>
        <w:rPr>
          <w:szCs w:val="22"/>
          <w:lang w:val="el-GR"/>
        </w:rPr>
      </w:pPr>
    </w:p>
    <w:p w:rsidR="001D76EA" w:rsidRPr="00285AB6" w:rsidRDefault="001D76EA">
      <w:pPr>
        <w:tabs>
          <w:tab w:val="left" w:pos="0"/>
        </w:tabs>
        <w:ind w:right="567"/>
        <w:rPr>
          <w:i/>
          <w:szCs w:val="22"/>
          <w:lang w:val="el-GR"/>
        </w:rPr>
      </w:pPr>
      <w:r w:rsidRPr="00285AB6">
        <w:rPr>
          <w:lang w:val="el-GR"/>
        </w:rPr>
        <w:t>Οι απαιτήσεις για την υποβολή εκθέσεων περιοδικής παρακολούθησης της ασφάλειας για το εν λόγω φαρμακευτικό προϊόν</w:t>
      </w:r>
      <w:r w:rsidRPr="00285AB6">
        <w:rPr>
          <w:i/>
          <w:szCs w:val="22"/>
          <w:lang w:val="el-GR"/>
        </w:rPr>
        <w:t xml:space="preserve"> </w:t>
      </w:r>
      <w:r w:rsidRPr="00285AB6">
        <w:rPr>
          <w:szCs w:val="22"/>
          <w:lang w:val="el-GR"/>
        </w:rPr>
        <w:t xml:space="preserve">ορίζονται στον κατάλογο με τις ημερομηνίες αναφοράς της Ένωσης (κατάλογος </w:t>
      </w:r>
      <w:r w:rsidRPr="00285AB6">
        <w:rPr>
          <w:noProof/>
          <w:szCs w:val="22"/>
          <w:lang w:val="el-GR"/>
        </w:rPr>
        <w:t>EURD</w:t>
      </w:r>
      <w:r w:rsidRPr="00285AB6">
        <w:rPr>
          <w:szCs w:val="22"/>
          <w:lang w:val="el-GR"/>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sidRPr="00285AB6">
        <w:rPr>
          <w:i/>
          <w:szCs w:val="22"/>
          <w:lang w:val="el-GR"/>
        </w:rPr>
        <w:t>.</w:t>
      </w:r>
    </w:p>
    <w:p w:rsidR="001D76EA" w:rsidRPr="00285AB6" w:rsidRDefault="001D76EA">
      <w:pPr>
        <w:tabs>
          <w:tab w:val="left" w:pos="0"/>
        </w:tabs>
        <w:ind w:right="567"/>
        <w:rPr>
          <w:i/>
          <w:szCs w:val="22"/>
          <w:lang w:val="el-GR"/>
        </w:rPr>
      </w:pPr>
    </w:p>
    <w:p w:rsidR="001D76EA" w:rsidRPr="00285AB6" w:rsidRDefault="001D76EA">
      <w:pPr>
        <w:tabs>
          <w:tab w:val="left" w:pos="0"/>
        </w:tabs>
        <w:ind w:right="567"/>
        <w:rPr>
          <w:szCs w:val="22"/>
          <w:lang w:val="el-GR"/>
        </w:rPr>
      </w:pPr>
    </w:p>
    <w:p w:rsidR="001D76EA" w:rsidRPr="00285AB6" w:rsidRDefault="001D76EA" w:rsidP="00355F26">
      <w:pPr>
        <w:pStyle w:val="QRD2"/>
        <w:widowControl/>
      </w:pPr>
      <w:r w:rsidRPr="00285AB6">
        <w:t>Δ.</w:t>
      </w:r>
      <w:r w:rsidRPr="00285AB6">
        <w:tab/>
        <w:t>ΟΡΟΙ Ή ΠΕΡΙΟΡΙΣΜΟΙ ΣΧΕΤΙΚΑ ΜΕ ΤΗΝ ΑΣΦΑΛΗ ΚΑΙ ΑΠΟΤΕΛΕΣΜΑΤΙΚΗ ΧΡΗΣΗ ΤΟΥ ΦΑΡΜΑΚΕΥΤΙΚΟΥ ΠΡΟΪΟΝΤΟΣ</w:t>
      </w:r>
    </w:p>
    <w:p w:rsidR="001D76EA" w:rsidRPr="00285AB6" w:rsidRDefault="001D76EA" w:rsidP="00355F26">
      <w:pPr>
        <w:keepNext/>
        <w:widowControl/>
        <w:ind w:right="-1"/>
        <w:rPr>
          <w:i/>
          <w:noProof/>
          <w:szCs w:val="22"/>
          <w:u w:val="single"/>
          <w:lang w:val="el-GR"/>
        </w:rPr>
      </w:pPr>
    </w:p>
    <w:p w:rsidR="001D76EA" w:rsidRPr="00285AB6" w:rsidRDefault="001D76EA" w:rsidP="00355F26">
      <w:pPr>
        <w:keepNext/>
        <w:widowControl/>
        <w:numPr>
          <w:ilvl w:val="0"/>
          <w:numId w:val="35"/>
        </w:numPr>
        <w:tabs>
          <w:tab w:val="left" w:pos="567"/>
        </w:tabs>
        <w:spacing w:line="260" w:lineRule="exact"/>
        <w:ind w:right="-1" w:hanging="720"/>
        <w:rPr>
          <w:b/>
          <w:szCs w:val="22"/>
          <w:lang w:val="el-GR"/>
        </w:rPr>
      </w:pPr>
      <w:r w:rsidRPr="00285AB6">
        <w:rPr>
          <w:b/>
          <w:noProof/>
          <w:szCs w:val="22"/>
          <w:lang w:val="el-GR"/>
        </w:rPr>
        <w:t>Σχέδιο Διαχείρισης Κινδύνου (ΣΔΚ)</w:t>
      </w:r>
    </w:p>
    <w:p w:rsidR="001D76EA" w:rsidRPr="00285AB6" w:rsidRDefault="001D76EA" w:rsidP="00355F26">
      <w:pPr>
        <w:keepNext/>
        <w:widowControl/>
        <w:ind w:left="720" w:right="-1"/>
        <w:rPr>
          <w:b/>
          <w:szCs w:val="22"/>
          <w:lang w:val="el-GR"/>
        </w:rPr>
      </w:pPr>
    </w:p>
    <w:p w:rsidR="001D76EA" w:rsidRPr="00285AB6" w:rsidRDefault="001D76EA">
      <w:pPr>
        <w:tabs>
          <w:tab w:val="left" w:pos="0"/>
        </w:tabs>
        <w:ind w:right="567"/>
        <w:rPr>
          <w:noProof/>
          <w:szCs w:val="22"/>
          <w:lang w:val="el-GR"/>
        </w:rPr>
      </w:pPr>
      <w:r w:rsidRPr="00285AB6">
        <w:rPr>
          <w:noProof/>
          <w:szCs w:val="22"/>
          <w:lang w:val="el-GR"/>
        </w:rPr>
        <w:t xml:space="preserve">Ο Κάτοχος </w:t>
      </w:r>
      <w:r w:rsidRPr="00285AB6">
        <w:rPr>
          <w:color w:val="000000"/>
          <w:szCs w:val="22"/>
          <w:lang w:val="el-GR"/>
        </w:rPr>
        <w:t>Άδειας</w:t>
      </w:r>
      <w:r w:rsidRPr="00285AB6">
        <w:rPr>
          <w:noProof/>
          <w:szCs w:val="22"/>
          <w:lang w:val="el-GR"/>
        </w:rPr>
        <w:t xml:space="preserve"> Κυκλοφορίας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1D76EA" w:rsidRPr="00285AB6" w:rsidRDefault="001D76EA">
      <w:pPr>
        <w:tabs>
          <w:tab w:val="left" w:pos="567"/>
        </w:tabs>
        <w:rPr>
          <w:szCs w:val="22"/>
          <w:u w:val="single"/>
          <w:lang w:val="el-GR"/>
        </w:rPr>
      </w:pPr>
    </w:p>
    <w:p w:rsidR="001D76EA" w:rsidRPr="00285AB6" w:rsidRDefault="001D76EA">
      <w:pPr>
        <w:tabs>
          <w:tab w:val="left" w:pos="567"/>
        </w:tabs>
        <w:rPr>
          <w:szCs w:val="22"/>
          <w:u w:val="single"/>
          <w:lang w:val="el-GR"/>
        </w:rPr>
      </w:pPr>
      <w:r w:rsidRPr="00285AB6">
        <w:rPr>
          <w:noProof/>
          <w:szCs w:val="24"/>
          <w:lang w:val="el-GR"/>
        </w:rPr>
        <w:t>Ένα επικαιροποιημένο ΣΔΚ θα πρέπει να κατατίθεται κάθε τρία χρόνια.</w:t>
      </w:r>
    </w:p>
    <w:p w:rsidR="001D76EA" w:rsidRPr="00285AB6" w:rsidRDefault="001D76EA">
      <w:pPr>
        <w:tabs>
          <w:tab w:val="left" w:pos="567"/>
        </w:tabs>
        <w:rPr>
          <w:szCs w:val="22"/>
          <w:u w:val="single"/>
          <w:lang w:val="el-GR"/>
        </w:rPr>
      </w:pPr>
    </w:p>
    <w:p w:rsidR="001D76EA" w:rsidRPr="00285AB6" w:rsidRDefault="001D76EA">
      <w:pPr>
        <w:ind w:right="-1"/>
        <w:rPr>
          <w:i/>
          <w:noProof/>
          <w:szCs w:val="24"/>
          <w:lang w:val="el-GR"/>
        </w:rPr>
      </w:pPr>
      <w:r w:rsidRPr="00285AB6">
        <w:rPr>
          <w:noProof/>
          <w:szCs w:val="24"/>
          <w:lang w:val="el-GR"/>
        </w:rPr>
        <w:t xml:space="preserve">Έπιπροσθέτως, ένα </w:t>
      </w:r>
      <w:r w:rsidRPr="00285AB6">
        <w:rPr>
          <w:color w:val="000000"/>
          <w:szCs w:val="24"/>
          <w:lang w:val="el-GR"/>
        </w:rPr>
        <w:t>επικαιροποιημένο</w:t>
      </w:r>
      <w:r w:rsidRPr="00285AB6">
        <w:rPr>
          <w:noProof/>
          <w:szCs w:val="24"/>
          <w:lang w:val="el-GR"/>
        </w:rPr>
        <w:t xml:space="preserve"> ΣΔΚ θα πρέπει να κατατεθεί</w:t>
      </w:r>
      <w:r w:rsidRPr="00285AB6">
        <w:rPr>
          <w:i/>
          <w:noProof/>
          <w:szCs w:val="24"/>
          <w:lang w:val="el-GR"/>
        </w:rPr>
        <w:t>:</w:t>
      </w:r>
    </w:p>
    <w:p w:rsidR="001D76EA" w:rsidRPr="00285AB6" w:rsidRDefault="001D76EA">
      <w:pPr>
        <w:widowControl/>
        <w:numPr>
          <w:ilvl w:val="0"/>
          <w:numId w:val="36"/>
        </w:numPr>
        <w:tabs>
          <w:tab w:val="left" w:pos="567"/>
        </w:tabs>
        <w:spacing w:line="260" w:lineRule="exact"/>
        <w:ind w:right="-1"/>
        <w:rPr>
          <w:lang w:val="el-GR"/>
        </w:rPr>
      </w:pPr>
      <w:r w:rsidRPr="00285AB6">
        <w:rPr>
          <w:lang w:val="el-GR"/>
        </w:rPr>
        <w:t>μετά από αίτημα του Ευρωπαϊκού Οργανισμού Φαρμάκων,</w:t>
      </w:r>
    </w:p>
    <w:p w:rsidR="001D76EA" w:rsidRPr="00285AB6" w:rsidRDefault="001D76EA">
      <w:pPr>
        <w:widowControl/>
        <w:numPr>
          <w:ilvl w:val="0"/>
          <w:numId w:val="36"/>
        </w:numPr>
        <w:tabs>
          <w:tab w:val="clear" w:pos="720"/>
        </w:tabs>
        <w:spacing w:line="260" w:lineRule="exact"/>
        <w:ind w:left="567" w:right="-1" w:hanging="207"/>
        <w:rPr>
          <w:lang w:val="el-GR"/>
        </w:rPr>
      </w:pPr>
      <w:r w:rsidRPr="00285AB6">
        <w:rPr>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1D76EA" w:rsidRPr="00285AB6" w:rsidRDefault="001D76EA">
      <w:pPr>
        <w:suppressLineNumbers/>
        <w:ind w:right="-1"/>
        <w:jc w:val="center"/>
        <w:rPr>
          <w:lang w:val="el-GR"/>
        </w:rPr>
      </w:pPr>
      <w:r w:rsidRPr="00285AB6">
        <w:rPr>
          <w:lang w:val="el-GR"/>
        </w:rPr>
        <w:br w:type="page"/>
      </w: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widowControl/>
        <w:ind w:left="1701" w:right="1418" w:hanging="567"/>
        <w:jc w:val="center"/>
        <w:rPr>
          <w:b/>
          <w:szCs w:val="22"/>
          <w:lang w:val="el-GR"/>
        </w:rPr>
      </w:pPr>
      <w:r w:rsidRPr="00285AB6">
        <w:rPr>
          <w:b/>
          <w:szCs w:val="22"/>
          <w:lang w:val="el-GR"/>
        </w:rPr>
        <w:t>ΠΑΡΑΡΤΗΜΑ ΙΙΙ</w:t>
      </w:r>
    </w:p>
    <w:p w:rsidR="001D76EA" w:rsidRPr="00285AB6" w:rsidRDefault="001D76EA">
      <w:pPr>
        <w:jc w:val="center"/>
        <w:rPr>
          <w:b/>
          <w:lang w:val="el-GR"/>
        </w:rPr>
      </w:pPr>
    </w:p>
    <w:p w:rsidR="001D76EA" w:rsidRPr="00285AB6" w:rsidRDefault="001D76EA">
      <w:pPr>
        <w:jc w:val="center"/>
        <w:rPr>
          <w:b/>
          <w:szCs w:val="22"/>
          <w:lang w:val="el-GR"/>
        </w:rPr>
      </w:pPr>
      <w:r w:rsidRPr="00285AB6">
        <w:rPr>
          <w:b/>
          <w:szCs w:val="22"/>
          <w:lang w:val="el-GR"/>
        </w:rPr>
        <w:t>ΕΠΙΣΗΜΑΝΣΗ ΚΑΙ ΦΥΛΛΟ ΟΔΗΓΙΩΝ ΧΡΗΣHΣ</w:t>
      </w:r>
    </w:p>
    <w:p w:rsidR="001D76EA" w:rsidRPr="00285AB6" w:rsidRDefault="001D76EA">
      <w:pPr>
        <w:jc w:val="center"/>
        <w:rPr>
          <w:lang w:val="el-GR"/>
        </w:rPr>
      </w:pPr>
      <w:r w:rsidRPr="00285AB6">
        <w:rPr>
          <w:b/>
          <w:lang w:val="el-GR"/>
        </w:rPr>
        <w:br w:type="page"/>
      </w: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rsidP="00A13B88">
      <w:pPr>
        <w:pStyle w:val="QRD1"/>
        <w:rPr>
          <w:lang w:val="el-GR"/>
        </w:rPr>
      </w:pPr>
      <w:r w:rsidRPr="00285AB6">
        <w:rPr>
          <w:lang w:val="el-GR"/>
        </w:rPr>
        <w:t>Α. ΕΠΙΣΗΜΑΝΣΗ</w:t>
      </w:r>
    </w:p>
    <w:p w:rsidR="001D76EA" w:rsidRPr="00285AB6" w:rsidRDefault="001D76EA" w:rsidP="00DE4966">
      <w:pPr>
        <w:pStyle w:val="Heading1"/>
      </w:pPr>
      <w:r w:rsidRPr="00285AB6">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rPr>
          <w:trHeight w:val="1295"/>
        </w:trPr>
        <w:tc>
          <w:tcPr>
            <w:tcW w:w="9276" w:type="dxa"/>
            <w:tcBorders>
              <w:bottom w:val="single" w:sz="4" w:space="0" w:color="auto"/>
            </w:tcBorders>
          </w:tcPr>
          <w:p w:rsidR="001D76EA" w:rsidRPr="00285AB6" w:rsidRDefault="001D76EA">
            <w:pPr>
              <w:rPr>
                <w:b/>
                <w:lang w:val="el-GR"/>
              </w:rPr>
            </w:pPr>
            <w:r w:rsidRPr="00285AB6">
              <w:rPr>
                <w:b/>
                <w:lang w:val="el-GR"/>
              </w:rPr>
              <w:t xml:space="preserve">ΕΝΔΕΙΞΕΙΣ ΠΟΥ ΠΡΕΠΕΙ ΝΑ ΑΝΑΓΡΑΦΟΝΤΑΙ ΣΤΗΝ ΕΞΩΤΕΡΙΚΗ ΣΥΣΚΕΥΑΣΙΑ </w:t>
            </w:r>
          </w:p>
          <w:p w:rsidR="001D76EA" w:rsidRPr="00285AB6" w:rsidRDefault="001D76EA">
            <w:pPr>
              <w:rPr>
                <w:highlight w:val="yellow"/>
                <w:lang w:val="el-GR"/>
              </w:rPr>
            </w:pPr>
          </w:p>
          <w:p w:rsidR="001D76EA" w:rsidRPr="00285AB6" w:rsidRDefault="001D76EA">
            <w:pPr>
              <w:rPr>
                <w:lang w:val="el-GR"/>
              </w:rPr>
            </w:pPr>
            <w:r w:rsidRPr="00285AB6">
              <w:rPr>
                <w:b/>
                <w:lang w:val="el-GR"/>
              </w:rPr>
              <w:t>Κουτί</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40 mg/12,5 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ΣΥΝΘΕΣΗ ΣΕ ΔΡΑΣΤΙΚΗ(ΕΣ) ΟΥΣΙΑ(ΕΣ)</w:t>
            </w:r>
          </w:p>
        </w:tc>
      </w:tr>
    </w:tbl>
    <w:p w:rsidR="001D76EA" w:rsidRPr="00285AB6" w:rsidRDefault="001D76EA">
      <w:pPr>
        <w:rPr>
          <w:lang w:val="el-GR"/>
        </w:rPr>
      </w:pPr>
    </w:p>
    <w:p w:rsidR="001D76EA" w:rsidRPr="00285AB6" w:rsidRDefault="001D76EA">
      <w:pPr>
        <w:rPr>
          <w:lang w:val="el-GR"/>
        </w:rPr>
      </w:pPr>
      <w:r w:rsidRPr="00285AB6">
        <w:rPr>
          <w:lang w:val="el-GR"/>
        </w:rPr>
        <w:t>Κάθε δισκίο περιέχει 40 mg telmisartan και 12,5 mg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ΚΑΤΑΛΟΓΟΣ ΕΚΔΟΧΩΝ</w:t>
            </w:r>
          </w:p>
        </w:tc>
      </w:tr>
    </w:tbl>
    <w:p w:rsidR="001D76EA" w:rsidRPr="00285AB6" w:rsidRDefault="001D76EA">
      <w:pPr>
        <w:rPr>
          <w:lang w:val="el-GR"/>
        </w:rPr>
      </w:pPr>
    </w:p>
    <w:p w:rsidR="001D76EA" w:rsidRPr="00285AB6" w:rsidRDefault="001D76EA">
      <w:pPr>
        <w:rPr>
          <w:lang w:val="el-GR"/>
        </w:rPr>
      </w:pPr>
      <w:r w:rsidRPr="00285AB6">
        <w:rPr>
          <w:lang w:val="el-GR"/>
        </w:rPr>
        <w:t>Περιέχει μονοϋδρική λακτόζη και σορβιτόλη (Ε420).</w:t>
      </w:r>
    </w:p>
    <w:p w:rsidR="001D76EA" w:rsidRPr="00285AB6" w:rsidRDefault="001D76EA">
      <w:pPr>
        <w:rPr>
          <w:lang w:val="el-GR"/>
        </w:rPr>
      </w:pPr>
      <w:r w:rsidRPr="00285AB6">
        <w:rPr>
          <w:lang w:val="el-GR"/>
        </w:rPr>
        <w:t>Διαβάστε το φύλλο οδηγιών χρήσης για περαιτέρω πληροφορίες.</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ΦΑΡΜΑΚΟΤΕΧΝΙΚΗ ΜΟΡΦΗ ΚΑΙ ΠΕΡΙΕΧΟΜΕΝΟ</w:t>
            </w:r>
          </w:p>
        </w:tc>
      </w:tr>
    </w:tbl>
    <w:p w:rsidR="001D76EA" w:rsidRPr="00285AB6" w:rsidRDefault="001D76EA">
      <w:pPr>
        <w:rPr>
          <w:lang w:val="el-GR"/>
        </w:rPr>
      </w:pPr>
    </w:p>
    <w:p w:rsidR="001D76EA" w:rsidRPr="00285AB6" w:rsidRDefault="001D76EA">
      <w:pPr>
        <w:rPr>
          <w:lang w:val="el-GR"/>
        </w:rPr>
      </w:pPr>
      <w:r w:rsidRPr="00285AB6">
        <w:rPr>
          <w:lang w:val="el-GR"/>
        </w:rPr>
        <w:t>14 δισκία</w:t>
      </w:r>
    </w:p>
    <w:p w:rsidR="001D76EA" w:rsidRPr="00285AB6" w:rsidRDefault="001D76EA">
      <w:pPr>
        <w:rPr>
          <w:lang w:val="el-GR"/>
        </w:rPr>
      </w:pPr>
      <w:r w:rsidRPr="00285AB6">
        <w:rPr>
          <w:shd w:val="clear" w:color="auto" w:fill="C0C0C0"/>
          <w:lang w:val="el-GR"/>
        </w:rPr>
        <w:t>28 δισκία</w:t>
      </w:r>
    </w:p>
    <w:p w:rsidR="001D76EA" w:rsidRPr="00285AB6" w:rsidRDefault="001D76EA">
      <w:pPr>
        <w:rPr>
          <w:lang w:val="el-GR"/>
        </w:rPr>
      </w:pPr>
      <w:r w:rsidRPr="00285AB6">
        <w:rPr>
          <w:shd w:val="clear" w:color="auto" w:fill="C0C0C0"/>
          <w:lang w:val="el-GR"/>
        </w:rPr>
        <w:t>30 x 1 δισκία</w:t>
      </w:r>
    </w:p>
    <w:p w:rsidR="001D76EA" w:rsidRPr="00285AB6" w:rsidRDefault="001D76EA">
      <w:pPr>
        <w:rPr>
          <w:lang w:val="el-GR"/>
        </w:rPr>
      </w:pPr>
      <w:r w:rsidRPr="00285AB6">
        <w:rPr>
          <w:shd w:val="clear" w:color="auto" w:fill="C0C0C0"/>
          <w:lang w:val="el-GR"/>
        </w:rPr>
        <w:t>56 δισκία</w:t>
      </w:r>
    </w:p>
    <w:p w:rsidR="001D76EA" w:rsidRPr="00285AB6" w:rsidRDefault="001D76EA">
      <w:pPr>
        <w:rPr>
          <w:lang w:val="el-GR"/>
        </w:rPr>
      </w:pPr>
      <w:r w:rsidRPr="00285AB6">
        <w:rPr>
          <w:shd w:val="clear" w:color="auto" w:fill="C0C0C0"/>
          <w:lang w:val="el-GR"/>
        </w:rPr>
        <w:t>84 δισκία</w:t>
      </w:r>
    </w:p>
    <w:p w:rsidR="001D76EA" w:rsidRPr="00285AB6" w:rsidRDefault="001D76EA">
      <w:pPr>
        <w:rPr>
          <w:lang w:val="el-GR"/>
        </w:rPr>
      </w:pPr>
      <w:r w:rsidRPr="00285AB6">
        <w:rPr>
          <w:shd w:val="clear" w:color="auto" w:fill="C0C0C0"/>
          <w:lang w:val="el-GR"/>
        </w:rPr>
        <w:t>90 x 1 δισκία</w:t>
      </w:r>
    </w:p>
    <w:p w:rsidR="001D76EA" w:rsidRPr="00285AB6" w:rsidRDefault="001D76EA">
      <w:pPr>
        <w:rPr>
          <w:lang w:val="el-GR"/>
        </w:rPr>
      </w:pPr>
      <w:r w:rsidRPr="00285AB6">
        <w:rPr>
          <w:shd w:val="clear" w:color="auto" w:fill="C0C0C0"/>
          <w:lang w:val="el-GR"/>
        </w:rPr>
        <w:t>98 δισκία</w:t>
      </w:r>
    </w:p>
    <w:p w:rsidR="001D76EA" w:rsidRPr="00285AB6" w:rsidRDefault="001D76EA">
      <w:pPr>
        <w:rPr>
          <w:lang w:val="el-GR"/>
        </w:rPr>
      </w:pPr>
      <w:r w:rsidRPr="00285AB6">
        <w:rPr>
          <w:shd w:val="clear" w:color="auto" w:fill="C0C0C0"/>
          <w:lang w:val="el-GR"/>
        </w:rPr>
        <w:t>28 x 1 δισκία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5.</w:t>
            </w:r>
            <w:r w:rsidRPr="00285AB6">
              <w:rPr>
                <w:b/>
                <w:lang w:val="el-GR"/>
              </w:rPr>
              <w:tab/>
              <w:t>ΤΡΟΠΟΣ ΚΑΙ ΟΔΟΣ(ΟΙ) ΧΟΡΗΓΗΣΗΣ</w:t>
            </w:r>
          </w:p>
        </w:tc>
      </w:tr>
    </w:tbl>
    <w:p w:rsidR="001D76EA" w:rsidRPr="00285AB6" w:rsidRDefault="001D76EA">
      <w:pPr>
        <w:rPr>
          <w:lang w:val="el-GR"/>
        </w:rPr>
      </w:pPr>
    </w:p>
    <w:p w:rsidR="001D76EA" w:rsidRPr="00285AB6" w:rsidRDefault="001D76EA">
      <w:pPr>
        <w:rPr>
          <w:lang w:val="el-GR"/>
        </w:rPr>
      </w:pPr>
      <w:r w:rsidRPr="00285AB6">
        <w:rPr>
          <w:lang w:val="el-GR"/>
        </w:rPr>
        <w:t>Από στόματος χρήση.</w:t>
      </w:r>
    </w:p>
    <w:p w:rsidR="001D76EA" w:rsidRPr="00285AB6" w:rsidRDefault="001D76EA">
      <w:pPr>
        <w:rPr>
          <w:lang w:val="el-GR"/>
        </w:rPr>
      </w:pPr>
      <w:r w:rsidRPr="00285AB6">
        <w:rPr>
          <w:lang w:val="el-GR"/>
        </w:rPr>
        <w:t>Διαβάστε το φύλλο οδηγιών χρήσης πριν από τη χρήση.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6.</w:t>
            </w:r>
            <w:r w:rsidRPr="00285AB6">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1D76EA" w:rsidRPr="00285AB6" w:rsidRDefault="001D76EA">
      <w:pPr>
        <w:rPr>
          <w:lang w:val="el-GR"/>
        </w:rPr>
      </w:pPr>
    </w:p>
    <w:p w:rsidR="001D76EA" w:rsidRPr="00285AB6" w:rsidRDefault="001D76EA">
      <w:pPr>
        <w:rPr>
          <w:lang w:val="el-GR"/>
        </w:rPr>
      </w:pPr>
      <w:r w:rsidRPr="00285AB6">
        <w:rPr>
          <w:szCs w:val="22"/>
          <w:lang w:val="el-GR"/>
        </w:rPr>
        <w:t>Να</w:t>
      </w:r>
      <w:r w:rsidRPr="00285AB6">
        <w:rPr>
          <w:lang w:val="el-GR"/>
        </w:rPr>
        <w:t xml:space="preserve"> φυλάσσεται σε θέση, την οποία δεν βλέπουν και δεν προσεγγίζουν τα παιδιά.</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keepNext/>
              <w:widowControl/>
              <w:ind w:left="567" w:hanging="567"/>
              <w:rPr>
                <w:b/>
                <w:lang w:val="el-GR"/>
              </w:rPr>
            </w:pPr>
            <w:r w:rsidRPr="00285AB6">
              <w:rPr>
                <w:b/>
                <w:lang w:val="el-GR"/>
              </w:rPr>
              <w:t>7.</w:t>
            </w:r>
            <w:r w:rsidRPr="00285AB6">
              <w:rPr>
                <w:b/>
                <w:lang w:val="el-GR"/>
              </w:rPr>
              <w:tab/>
              <w:t>ΑΛΛΗ(ΕΣ) ΕΙΔΙΚΗ(ΕΣ) ΠΡΟΕΙΔΟΠΟΙΗΣΗ(ΕΙΣ), ΕΑΝ ΕΙΝΑΙ ΑΠΑΡΑΙΤΗΤΗ(ΕΣ)</w:t>
            </w:r>
          </w:p>
        </w:tc>
      </w:tr>
    </w:tbl>
    <w:p w:rsidR="001D76EA" w:rsidRPr="00285AB6" w:rsidRDefault="001D76EA">
      <w:pPr>
        <w:keepNext/>
        <w:widowControl/>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keepNext/>
              <w:ind w:left="567" w:hanging="567"/>
              <w:rPr>
                <w:b/>
                <w:lang w:val="el-GR"/>
              </w:rPr>
            </w:pPr>
            <w:r w:rsidRPr="00285AB6">
              <w:rPr>
                <w:lang w:val="el-GR"/>
              </w:rPr>
              <w:br w:type="page"/>
            </w:r>
            <w:r w:rsidRPr="00285AB6">
              <w:rPr>
                <w:b/>
                <w:lang w:val="el-GR"/>
              </w:rPr>
              <w:t>8.</w:t>
            </w:r>
            <w:r w:rsidRPr="00285AB6">
              <w:rPr>
                <w:b/>
                <w:lang w:val="el-GR"/>
              </w:rPr>
              <w:tab/>
              <w:t>ΗΜΕΡΟΜΗΝΙΑ ΛΗΞΗΣ</w:t>
            </w:r>
          </w:p>
        </w:tc>
      </w:tr>
    </w:tbl>
    <w:p w:rsidR="001D76EA" w:rsidRPr="00285AB6" w:rsidRDefault="001D76EA">
      <w:pPr>
        <w:keepNext/>
        <w:widowControl/>
        <w:rPr>
          <w:lang w:val="el-GR"/>
        </w:rPr>
      </w:pPr>
    </w:p>
    <w:p w:rsidR="001D76EA" w:rsidRPr="00285AB6" w:rsidRDefault="001D76EA">
      <w:pPr>
        <w:keepNext/>
        <w:widowControl/>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9.</w:t>
            </w:r>
            <w:r w:rsidRPr="00285AB6">
              <w:rPr>
                <w:b/>
                <w:lang w:val="el-GR"/>
              </w:rPr>
              <w:tab/>
              <w:t>ΕΙΔΙΚΕΣ ΣΥΝΘΗΚΕΣ ΦΥΛΑΞΗΣ</w:t>
            </w:r>
          </w:p>
        </w:tc>
      </w:tr>
    </w:tbl>
    <w:p w:rsidR="001D76EA" w:rsidRPr="00285AB6" w:rsidRDefault="001D76EA">
      <w:pPr>
        <w:rPr>
          <w:lang w:val="el-GR"/>
        </w:rPr>
      </w:pPr>
    </w:p>
    <w:p w:rsidR="001D76EA" w:rsidRPr="00285AB6" w:rsidRDefault="001D76EA">
      <w:pPr>
        <w:rPr>
          <w:b/>
          <w:lang w:val="el-GR"/>
        </w:rPr>
      </w:pPr>
      <w:r w:rsidRPr="00285AB6">
        <w:rPr>
          <w:b/>
          <w:lang w:val="el-GR"/>
        </w:rPr>
        <w:t>Αυτό το φαρμακευτικό προϊόν δεν απαιτεί ιδιαίτερες συνθήκες θερμοκρασίας φύλαξης.</w:t>
      </w:r>
    </w:p>
    <w:p w:rsidR="001D76EA" w:rsidRPr="00285AB6" w:rsidRDefault="001D76EA">
      <w:pPr>
        <w:rPr>
          <w:b/>
          <w:lang w:val="el-GR"/>
        </w:rPr>
      </w:pPr>
      <w:r w:rsidRPr="00285AB6">
        <w:rPr>
          <w:b/>
          <w:lang w:val="el-GR"/>
        </w:rPr>
        <w:t xml:space="preserve">Φυλάσσεται στην αρχική συσκευασία για να προστατεύεται από την υγρασία. </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10.</w:t>
            </w:r>
            <w:r w:rsidRPr="00285AB6">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11.</w:t>
            </w:r>
            <w:r w:rsidRPr="00285AB6">
              <w:rPr>
                <w:b/>
                <w:lang w:val="el-GR"/>
              </w:rPr>
              <w:tab/>
              <w:t>ΟΝΟΜΑ ΚΑΙ ΔΙΕΥΘΥΝΣΗ ΚΑΤΟΧΟΥ ΤΗΣ ΑΔΕΙΑΣ ΚΥΚΛΟΦΟΡΙΑΣ</w:t>
            </w:r>
          </w:p>
        </w:tc>
      </w:tr>
    </w:tbl>
    <w:p w:rsidR="001D76EA" w:rsidRPr="00285AB6" w:rsidRDefault="001D76EA">
      <w:pPr>
        <w:jc w:val="both"/>
        <w:rPr>
          <w:lang w:val="el-GR"/>
        </w:rPr>
      </w:pP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12.</w:t>
            </w:r>
            <w:r w:rsidRPr="00285AB6">
              <w:rPr>
                <w:b/>
                <w:lang w:val="el-GR"/>
              </w:rPr>
              <w:tab/>
              <w:t>ΑΡΙΘΜΟΣ(ΟΙ) ΑΔΕΙΑΣ ΚΥΚΛΟΦΟΡΙΑΣ</w:t>
            </w:r>
          </w:p>
        </w:tc>
      </w:tr>
    </w:tbl>
    <w:p w:rsidR="001D76EA" w:rsidRPr="00285AB6" w:rsidRDefault="001D76EA">
      <w:pPr>
        <w:rPr>
          <w:lang w:val="el-GR"/>
        </w:rPr>
      </w:pPr>
    </w:p>
    <w:p w:rsidR="001D76EA" w:rsidRPr="00285AB6" w:rsidRDefault="001D76EA">
      <w:pPr>
        <w:rPr>
          <w:szCs w:val="22"/>
          <w:lang w:val="el-GR"/>
        </w:rPr>
      </w:pPr>
      <w:r w:rsidRPr="00285AB6">
        <w:rPr>
          <w:szCs w:val="22"/>
          <w:lang w:val="el-GR"/>
        </w:rPr>
        <w:t>EU/1/02/213/001           14 δισκία</w:t>
      </w:r>
    </w:p>
    <w:p w:rsidR="001D76EA" w:rsidRPr="00285AB6" w:rsidRDefault="001D76EA">
      <w:pPr>
        <w:rPr>
          <w:szCs w:val="22"/>
          <w:lang w:val="el-GR"/>
        </w:rPr>
      </w:pPr>
      <w:r w:rsidRPr="00285AB6">
        <w:rPr>
          <w:szCs w:val="22"/>
          <w:shd w:val="clear" w:color="auto" w:fill="C0C0C0"/>
          <w:lang w:val="el-GR"/>
        </w:rPr>
        <w:t>EU/1/02/213/002           28 δισκία</w:t>
      </w:r>
    </w:p>
    <w:p w:rsidR="001D76EA" w:rsidRPr="00285AB6" w:rsidRDefault="001D76EA">
      <w:pPr>
        <w:rPr>
          <w:szCs w:val="22"/>
          <w:lang w:val="el-GR"/>
        </w:rPr>
      </w:pPr>
      <w:r w:rsidRPr="00285AB6">
        <w:rPr>
          <w:szCs w:val="22"/>
          <w:shd w:val="clear" w:color="auto" w:fill="C0C0C0"/>
          <w:lang w:val="el-GR"/>
        </w:rPr>
        <w:t>EU/1/02/213/003           28 x 1 δισκία</w:t>
      </w:r>
    </w:p>
    <w:p w:rsidR="001D76EA" w:rsidRPr="00285AB6" w:rsidRDefault="001D76EA">
      <w:pPr>
        <w:rPr>
          <w:szCs w:val="22"/>
          <w:lang w:val="el-GR"/>
        </w:rPr>
      </w:pPr>
      <w:r w:rsidRPr="00285AB6">
        <w:rPr>
          <w:szCs w:val="22"/>
          <w:shd w:val="clear" w:color="auto" w:fill="C0C0C0"/>
          <w:lang w:val="el-GR"/>
        </w:rPr>
        <w:t>EU/1/02/213/013           30 x 1 δισκία</w:t>
      </w:r>
    </w:p>
    <w:p w:rsidR="001D76EA" w:rsidRPr="00285AB6" w:rsidRDefault="001D76EA">
      <w:pPr>
        <w:rPr>
          <w:szCs w:val="22"/>
          <w:lang w:val="el-GR"/>
        </w:rPr>
      </w:pPr>
      <w:r w:rsidRPr="00285AB6">
        <w:rPr>
          <w:szCs w:val="22"/>
          <w:shd w:val="clear" w:color="auto" w:fill="C0C0C0"/>
          <w:lang w:val="el-GR"/>
        </w:rPr>
        <w:t>EU/1/02/213/004           56 δισκία</w:t>
      </w:r>
    </w:p>
    <w:p w:rsidR="001D76EA" w:rsidRPr="00285AB6" w:rsidRDefault="001D76EA">
      <w:pPr>
        <w:rPr>
          <w:szCs w:val="22"/>
          <w:lang w:val="el-GR"/>
        </w:rPr>
      </w:pPr>
      <w:r w:rsidRPr="00285AB6">
        <w:rPr>
          <w:szCs w:val="22"/>
          <w:shd w:val="clear" w:color="auto" w:fill="C0C0C0"/>
          <w:lang w:val="el-GR"/>
        </w:rPr>
        <w:t>EU/1/02/213/011           84 δισκία</w:t>
      </w:r>
    </w:p>
    <w:p w:rsidR="001D76EA" w:rsidRPr="00285AB6" w:rsidRDefault="001D76EA">
      <w:pPr>
        <w:rPr>
          <w:szCs w:val="22"/>
          <w:lang w:val="el-GR"/>
        </w:rPr>
      </w:pPr>
      <w:r w:rsidRPr="00285AB6">
        <w:rPr>
          <w:szCs w:val="22"/>
          <w:shd w:val="clear" w:color="auto" w:fill="C0C0C0"/>
          <w:lang w:val="el-GR"/>
        </w:rPr>
        <w:t>EU/1/02/213/014           90 x 1 δισκία</w:t>
      </w:r>
    </w:p>
    <w:p w:rsidR="001D76EA" w:rsidRPr="00285AB6" w:rsidRDefault="001D76EA">
      <w:pPr>
        <w:rPr>
          <w:szCs w:val="22"/>
          <w:lang w:val="el-GR"/>
        </w:rPr>
      </w:pPr>
      <w:r w:rsidRPr="00285AB6">
        <w:rPr>
          <w:szCs w:val="22"/>
          <w:shd w:val="clear" w:color="auto" w:fill="C0C0C0"/>
          <w:lang w:val="el-GR"/>
        </w:rPr>
        <w:t>EU/1/02/213/005           98 δισκία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13.</w:t>
            </w:r>
            <w:r w:rsidRPr="00285AB6">
              <w:rPr>
                <w:b/>
                <w:lang w:val="el-GR"/>
              </w:rPr>
              <w:tab/>
              <w:t xml:space="preserve">ΑΡΙΘΜΟΣ ΠΑΡΤΙΔΑΣ </w:t>
            </w:r>
          </w:p>
        </w:tc>
      </w:tr>
    </w:tbl>
    <w:p w:rsidR="001D76EA" w:rsidRPr="00285AB6" w:rsidRDefault="001D76EA">
      <w:pPr>
        <w:rPr>
          <w:lang w:val="el-GR"/>
        </w:rPr>
      </w:pPr>
    </w:p>
    <w:p w:rsidR="001D76EA" w:rsidRPr="00285AB6" w:rsidRDefault="001D76EA">
      <w:pPr>
        <w:rPr>
          <w:lang w:val="el-GR"/>
        </w:rPr>
      </w:pPr>
      <w:r w:rsidRPr="00285AB6">
        <w:rPr>
          <w:lang w:val="el-GR"/>
        </w:rPr>
        <w:t xml:space="preserve">Παρτίδα </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14.</w:t>
            </w:r>
            <w:r w:rsidRPr="00285AB6">
              <w:rPr>
                <w:b/>
                <w:lang w:val="el-GR"/>
              </w:rPr>
              <w:tab/>
              <w:t>ΓΕΝΙΚΗ ΚΑΤΑΤΑΞΗ ΓΙΑ ΤΗ ΔΙΑΘΕΣΗ</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15.</w:t>
            </w:r>
            <w:r w:rsidRPr="00285AB6">
              <w:rPr>
                <w:b/>
                <w:lang w:val="el-GR"/>
              </w:rPr>
              <w:tab/>
              <w:t>ΟΔΗΓΙΕΣ ΧΡΗΣΗΣ</w:t>
            </w:r>
          </w:p>
        </w:tc>
      </w:tr>
    </w:tbl>
    <w:p w:rsidR="001D76EA" w:rsidRPr="00285AB6" w:rsidRDefault="001D76EA">
      <w:pPr>
        <w:rPr>
          <w:i/>
          <w:lang w:val="el-GR"/>
        </w:rPr>
      </w:pPr>
    </w:p>
    <w:p w:rsidR="001D76EA" w:rsidRPr="00285AB6" w:rsidRDefault="001D76EA">
      <w:pPr>
        <w:rPr>
          <w:lang w:val="el-GR"/>
        </w:rPr>
      </w:pPr>
    </w:p>
    <w:p w:rsidR="001D76EA" w:rsidRPr="00285AB6" w:rsidRDefault="001D76EA">
      <w:pPr>
        <w:keepNext/>
        <w:widowControl/>
        <w:pBdr>
          <w:top w:val="single" w:sz="4" w:space="1" w:color="auto"/>
          <w:left w:val="single" w:sz="4" w:space="4" w:color="auto"/>
          <w:bottom w:val="single" w:sz="4" w:space="1" w:color="auto"/>
          <w:right w:val="single" w:sz="4" w:space="4" w:color="auto"/>
        </w:pBdr>
        <w:rPr>
          <w:noProof/>
          <w:lang w:val="el-GR"/>
        </w:rPr>
      </w:pPr>
      <w:r w:rsidRPr="00285AB6">
        <w:rPr>
          <w:b/>
          <w:bCs/>
          <w:noProof/>
          <w:lang w:val="el-GR"/>
        </w:rPr>
        <w:t>16.</w:t>
      </w:r>
      <w:r w:rsidRPr="00285AB6">
        <w:rPr>
          <w:b/>
          <w:bCs/>
          <w:noProof/>
          <w:lang w:val="el-GR"/>
        </w:rPr>
        <w:tab/>
        <w:t>ΠΛΗΡΟΦΟΡΙΕΣ ΣΕ BRAILLE</w:t>
      </w:r>
    </w:p>
    <w:p w:rsidR="001D76EA" w:rsidRPr="00285AB6" w:rsidRDefault="001D76EA">
      <w:pPr>
        <w:keepNext/>
        <w:widowControl/>
        <w:tabs>
          <w:tab w:val="left" w:pos="3225"/>
        </w:tabs>
        <w:rPr>
          <w:lang w:val="el-GR"/>
        </w:rPr>
      </w:pPr>
    </w:p>
    <w:p w:rsidR="001D76EA" w:rsidRPr="00285AB6" w:rsidRDefault="001D76EA">
      <w:pPr>
        <w:pStyle w:val="EndnoteText"/>
        <w:tabs>
          <w:tab w:val="clear" w:pos="567"/>
        </w:tabs>
        <w:rPr>
          <w:szCs w:val="22"/>
          <w:lang w:val="el-GR"/>
        </w:rPr>
      </w:pPr>
      <w:r w:rsidRPr="00285AB6">
        <w:rPr>
          <w:lang w:val="el-GR"/>
        </w:rPr>
        <w:t>MicardisPlus 40 mg /12.5 mg</w:t>
      </w:r>
      <w:r w:rsidRPr="00285AB6">
        <w:rPr>
          <w:lang w:val="el-GR"/>
        </w:rPr>
        <w:tab/>
      </w:r>
    </w:p>
    <w:p w:rsidR="001D76EA" w:rsidRPr="00285AB6" w:rsidRDefault="001D76EA">
      <w:pPr>
        <w:rPr>
          <w:szCs w:val="22"/>
          <w:lang w:val="el-GR"/>
        </w:rPr>
      </w:pPr>
    </w:p>
    <w:p w:rsidR="001D76EA" w:rsidRPr="00285AB6" w:rsidRDefault="001D76EA">
      <w:pPr>
        <w:rPr>
          <w:szCs w:val="22"/>
          <w:lang w:val="el-GR"/>
        </w:rPr>
      </w:pPr>
    </w:p>
    <w:p w:rsidR="001D76EA" w:rsidRPr="00285AB6" w:rsidRDefault="001D76EA">
      <w:pPr>
        <w:keepNext/>
        <w:keepLines/>
        <w:widowControl/>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lang w:val="el-GR"/>
        </w:rPr>
      </w:pPr>
      <w:r w:rsidRPr="00285AB6">
        <w:rPr>
          <w:b/>
          <w:szCs w:val="22"/>
          <w:lang w:val="el-GR"/>
        </w:rPr>
        <w:t>17.</w:t>
      </w:r>
      <w:r w:rsidRPr="00285AB6">
        <w:rPr>
          <w:b/>
          <w:szCs w:val="22"/>
          <w:lang w:val="el-GR"/>
        </w:rPr>
        <w:tab/>
      </w:r>
      <w:r w:rsidRPr="00285AB6">
        <w:rPr>
          <w:b/>
          <w:noProof/>
          <w:lang w:val="el-GR"/>
        </w:rPr>
        <w:t>ΜΟΝΑΔΙΚΟΣ ΑΝΑΓΝΩΡΙΣΤΙΚΟΣ ΚΩΔΙΚΟΣ – ΔΙΣΔΙΑΣΤΑΤΟΣ ΓΡΑΜΜΩΤΟΣ ΚΩΔΙΚΑΣ (2D)</w:t>
      </w:r>
    </w:p>
    <w:p w:rsidR="001D76EA" w:rsidRPr="00285AB6" w:rsidRDefault="001D76EA">
      <w:pPr>
        <w:pStyle w:val="EndnoteText"/>
        <w:keepNext/>
        <w:keepLines/>
        <w:tabs>
          <w:tab w:val="clear" w:pos="567"/>
        </w:tabs>
        <w:rPr>
          <w:szCs w:val="22"/>
          <w:lang w:val="el-GR"/>
        </w:rPr>
      </w:pPr>
    </w:p>
    <w:p w:rsidR="001D76EA" w:rsidRPr="00285AB6" w:rsidRDefault="001D76EA">
      <w:pPr>
        <w:pStyle w:val="EndnoteText"/>
        <w:tabs>
          <w:tab w:val="clear" w:pos="567"/>
        </w:tabs>
        <w:rPr>
          <w:szCs w:val="22"/>
          <w:shd w:val="pct15" w:color="auto" w:fill="FFFFFF"/>
          <w:lang w:val="el-GR"/>
        </w:rPr>
      </w:pPr>
      <w:r w:rsidRPr="00285AB6">
        <w:rPr>
          <w:noProof/>
          <w:highlight w:val="lightGray"/>
          <w:shd w:val="clear" w:color="auto" w:fill="F2F2F2"/>
          <w:lang w:val="el-GR"/>
        </w:rPr>
        <w:t>Δισδιάστατος γραμμωτός κώδικας (2D) που φέρει τον περιληφθέντα μοναδικό αναγνωριστικό κωδικό.</w:t>
      </w:r>
    </w:p>
    <w:p w:rsidR="001D76EA" w:rsidRPr="00285AB6" w:rsidRDefault="001D76EA">
      <w:pPr>
        <w:pStyle w:val="EndnoteText"/>
        <w:tabs>
          <w:tab w:val="clear" w:pos="567"/>
        </w:tabs>
        <w:rPr>
          <w:szCs w:val="22"/>
          <w:lang w:val="el-GR"/>
        </w:rPr>
      </w:pPr>
    </w:p>
    <w:p w:rsidR="001D76EA" w:rsidRPr="00285AB6" w:rsidRDefault="001D76EA">
      <w:pPr>
        <w:pStyle w:val="EndnoteText"/>
        <w:tabs>
          <w:tab w:val="clear" w:pos="567"/>
        </w:tabs>
        <w:rPr>
          <w:szCs w:val="22"/>
          <w:lang w:val="el-GR"/>
        </w:rPr>
      </w:pPr>
    </w:p>
    <w:p w:rsidR="001D76EA" w:rsidRPr="00285AB6" w:rsidRDefault="001D76EA">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lang w:val="el-GR"/>
        </w:rPr>
      </w:pPr>
      <w:r w:rsidRPr="00285AB6">
        <w:rPr>
          <w:b/>
          <w:szCs w:val="22"/>
          <w:lang w:val="el-GR"/>
        </w:rPr>
        <w:t>18.</w:t>
      </w:r>
      <w:r w:rsidRPr="00285AB6">
        <w:rPr>
          <w:b/>
          <w:szCs w:val="22"/>
          <w:lang w:val="el-GR"/>
        </w:rPr>
        <w:tab/>
      </w:r>
      <w:r w:rsidRPr="00285AB6">
        <w:rPr>
          <w:b/>
          <w:noProof/>
          <w:lang w:val="el-GR"/>
        </w:rPr>
        <w:t>ΜΟΝΑΔΙΚΟΣ ΑΝΑΓΝΩΡΙΣΤΙΚΟΣ ΚΩΔΙΚΟΣ – ΔΕΔΟΜΕΝΑ ΑΝΑΓΝΩΣΙΜΑ ΑΠΟ ΤΟΝ ΑΝΘΡΩΠΟ</w:t>
      </w:r>
    </w:p>
    <w:p w:rsidR="001D76EA" w:rsidRPr="00285AB6" w:rsidRDefault="001D76EA">
      <w:pPr>
        <w:pStyle w:val="EndnoteText"/>
        <w:keepNext/>
        <w:keepLines/>
        <w:tabs>
          <w:tab w:val="clear" w:pos="567"/>
        </w:tabs>
        <w:rPr>
          <w:szCs w:val="22"/>
          <w:lang w:val="el-GR"/>
        </w:rPr>
      </w:pPr>
    </w:p>
    <w:p w:rsidR="001D76EA" w:rsidRPr="00285AB6" w:rsidRDefault="001D76EA">
      <w:pPr>
        <w:pStyle w:val="EndnoteText"/>
        <w:keepNext/>
        <w:keepLines/>
        <w:tabs>
          <w:tab w:val="clear" w:pos="567"/>
        </w:tabs>
        <w:rPr>
          <w:szCs w:val="22"/>
          <w:lang w:val="el-GR"/>
        </w:rPr>
      </w:pPr>
      <w:r w:rsidRPr="00285AB6">
        <w:rPr>
          <w:szCs w:val="22"/>
          <w:lang w:val="el-GR"/>
        </w:rPr>
        <w:t>PC: {αριθμός} {κωδικός προϊόντος}</w:t>
      </w:r>
    </w:p>
    <w:p w:rsidR="001D76EA" w:rsidRPr="00285AB6" w:rsidRDefault="001D76EA">
      <w:pPr>
        <w:pStyle w:val="EndnoteText"/>
        <w:keepNext/>
        <w:keepLines/>
        <w:tabs>
          <w:tab w:val="clear" w:pos="567"/>
        </w:tabs>
        <w:rPr>
          <w:szCs w:val="22"/>
          <w:lang w:val="el-GR"/>
        </w:rPr>
      </w:pPr>
      <w:r w:rsidRPr="00285AB6">
        <w:rPr>
          <w:szCs w:val="22"/>
          <w:lang w:val="el-GR"/>
        </w:rPr>
        <w:t>SN: {αριθμός} {αριθμός σειράς}</w:t>
      </w:r>
    </w:p>
    <w:p w:rsidR="001D76EA" w:rsidRPr="00285AB6" w:rsidRDefault="001D76EA">
      <w:pPr>
        <w:tabs>
          <w:tab w:val="left" w:pos="3225"/>
        </w:tabs>
        <w:rPr>
          <w:lang w:val="el-GR"/>
        </w:rPr>
      </w:pPr>
      <w:r w:rsidRPr="00285AB6">
        <w:rPr>
          <w:szCs w:val="22"/>
          <w:lang w:val="el-GR"/>
        </w:rPr>
        <w:t>NN: {αριθμός} {εθνικός αριθμός αποζημίωσης ή άλλος εθνικός αριθμός για τον προσδιορισμό του φαρμακευτικού προϊόντος}</w:t>
      </w:r>
    </w:p>
    <w:p w:rsidR="001D76EA" w:rsidRPr="00285AB6" w:rsidRDefault="001D76EA">
      <w:pPr>
        <w:rPr>
          <w:b/>
          <w:strike/>
          <w:lang w:val="el-GR"/>
        </w:rPr>
      </w:pPr>
      <w:r w:rsidRPr="00285AB6">
        <w:rPr>
          <w:b/>
          <w:strike/>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rPr>
                <w:b/>
                <w:lang w:val="el-GR"/>
              </w:rPr>
            </w:pPr>
            <w:r w:rsidRPr="00285AB6">
              <w:rPr>
                <w:b/>
                <w:lang w:val="el-GR"/>
              </w:rPr>
              <w:t>ΕΛΑΧΙΣΤΕΣ ΕΝΔΕΙΞΕΙΣ ΠΟΥ ΠΡΕΠΕΙ ΝΑ ΑΝΑΓΡΑΦΟΝΤΑΙ ΣΤΙΣ ΣΥΣΚΕΥΑΣΙΕΣ ΚΥΨΕΛΗΣ (BLISTER) Ή ΣΤΙΣ ΤΑΙΝΙΕΣ (STRIPS)</w:t>
            </w:r>
          </w:p>
          <w:p w:rsidR="001D76EA" w:rsidRPr="00285AB6" w:rsidRDefault="001D76EA">
            <w:pPr>
              <w:rPr>
                <w:b/>
                <w:lang w:val="el-GR"/>
              </w:rPr>
            </w:pPr>
          </w:p>
          <w:p w:rsidR="001D76EA" w:rsidRPr="00285AB6" w:rsidRDefault="001D76EA">
            <w:pPr>
              <w:rPr>
                <w:b/>
                <w:lang w:val="el-GR"/>
              </w:rPr>
            </w:pPr>
            <w:r w:rsidRPr="00285AB6">
              <w:rPr>
                <w:b/>
                <w:lang w:val="el-GR"/>
              </w:rPr>
              <w:t>Blister των 7 δισκίων</w:t>
            </w:r>
          </w:p>
          <w:p w:rsidR="001D76EA" w:rsidRPr="00285AB6" w:rsidRDefault="001D76EA">
            <w:pPr>
              <w:rPr>
                <w:b/>
                <w:lang w:val="el-GR"/>
              </w:rPr>
            </w:pPr>
          </w:p>
        </w:tc>
      </w:tr>
    </w:tbl>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40 mg /12,5mg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ΟΝΟΜΑ ΚΑΤΟΧΟΥ ΤΗΣ ΑΔΕΙΑΣ ΚΥΚΛΟΦΟΡΙΑΣ</w:t>
            </w:r>
          </w:p>
        </w:tc>
      </w:tr>
    </w:tbl>
    <w:p w:rsidR="001D76EA" w:rsidRPr="00285AB6" w:rsidRDefault="001D76EA">
      <w:pPr>
        <w:rPr>
          <w:lang w:val="el-GR"/>
        </w:rPr>
      </w:pPr>
    </w:p>
    <w:p w:rsidR="001D76EA" w:rsidRPr="00285AB6" w:rsidRDefault="001D76EA">
      <w:pPr>
        <w:rPr>
          <w:lang w:val="el-GR"/>
        </w:rPr>
      </w:pPr>
      <w:r w:rsidRPr="00285AB6">
        <w:rPr>
          <w:lang w:val="el-GR"/>
        </w:rPr>
        <w:t>Boehringer Ingelheim (</w:t>
      </w:r>
      <w:r w:rsidRPr="00285AB6">
        <w:rPr>
          <w:shd w:val="clear" w:color="auto" w:fill="C0C0C0"/>
          <w:lang w:val="el-GR"/>
        </w:rPr>
        <w:t>Logo</w:t>
      </w:r>
      <w:r w:rsidRPr="00285AB6">
        <w:rPr>
          <w:lang w:val="el-GR"/>
        </w:rPr>
        <w:t>)</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ΗΜΕΡΟΜΗΝΙΑ ΛΗΞΗΣ</w:t>
            </w:r>
          </w:p>
        </w:tc>
      </w:tr>
    </w:tbl>
    <w:p w:rsidR="001D76EA" w:rsidRPr="00285AB6" w:rsidRDefault="001D76EA">
      <w:pPr>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ΑΡΙΘΜΟΣ ΠΑΡΤΙΔΑΣ</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b/>
          <w:lang w:val="el-GR"/>
        </w:rPr>
      </w:pPr>
    </w:p>
    <w:p w:rsidR="001D76EA" w:rsidRPr="00285AB6" w:rsidRDefault="001D76EA">
      <w:pPr>
        <w:rPr>
          <w:b/>
          <w:lang w:val="el-GR"/>
        </w:rPr>
      </w:pPr>
    </w:p>
    <w:p w:rsidR="001D76EA" w:rsidRPr="00285AB6" w:rsidRDefault="001D76EA">
      <w:pPr>
        <w:pBdr>
          <w:top w:val="single" w:sz="4" w:space="1" w:color="auto"/>
          <w:left w:val="single" w:sz="4" w:space="4" w:color="auto"/>
          <w:bottom w:val="single" w:sz="4" w:space="1" w:color="auto"/>
          <w:right w:val="single" w:sz="4" w:space="4" w:color="auto"/>
        </w:pBdr>
        <w:rPr>
          <w:b/>
          <w:noProof/>
          <w:lang w:val="el-GR"/>
        </w:rPr>
      </w:pPr>
      <w:r w:rsidRPr="00285AB6">
        <w:rPr>
          <w:b/>
          <w:noProof/>
          <w:lang w:val="el-GR"/>
        </w:rPr>
        <w:t>5.</w:t>
      </w:r>
      <w:r w:rsidRPr="00285AB6">
        <w:rPr>
          <w:b/>
          <w:noProof/>
          <w:lang w:val="el-GR"/>
        </w:rPr>
        <w:tab/>
        <w:t>ΑΛΛΑ ΣΤΟΙΧΕΙΑ</w:t>
      </w:r>
    </w:p>
    <w:p w:rsidR="001D76EA" w:rsidRPr="00285AB6" w:rsidRDefault="001D76EA">
      <w:pPr>
        <w:rPr>
          <w:b/>
          <w:lang w:val="el-GR"/>
        </w:rPr>
      </w:pPr>
    </w:p>
    <w:p w:rsidR="001D76EA" w:rsidRPr="00285AB6" w:rsidRDefault="001D76EA">
      <w:pPr>
        <w:rPr>
          <w:lang w:val="el-GR"/>
        </w:rPr>
      </w:pPr>
      <w:r w:rsidRPr="00285AB6">
        <w:rPr>
          <w:lang w:val="el-GR"/>
        </w:rPr>
        <w:t>ΔΕΥ</w:t>
      </w:r>
    </w:p>
    <w:p w:rsidR="001D76EA" w:rsidRPr="00285AB6" w:rsidRDefault="001D76EA">
      <w:pPr>
        <w:rPr>
          <w:lang w:val="el-GR"/>
        </w:rPr>
      </w:pPr>
      <w:r w:rsidRPr="00285AB6">
        <w:rPr>
          <w:lang w:val="el-GR"/>
        </w:rPr>
        <w:t>ΤΡΙ</w:t>
      </w:r>
    </w:p>
    <w:p w:rsidR="001D76EA" w:rsidRPr="00285AB6" w:rsidRDefault="001D76EA">
      <w:pPr>
        <w:rPr>
          <w:lang w:val="el-GR"/>
        </w:rPr>
      </w:pPr>
      <w:r w:rsidRPr="00285AB6">
        <w:rPr>
          <w:lang w:val="el-GR"/>
        </w:rPr>
        <w:t>ΤΕΤ</w:t>
      </w:r>
    </w:p>
    <w:p w:rsidR="001D76EA" w:rsidRPr="00285AB6" w:rsidRDefault="001D76EA">
      <w:pPr>
        <w:rPr>
          <w:lang w:val="el-GR"/>
        </w:rPr>
      </w:pPr>
      <w:r w:rsidRPr="00285AB6">
        <w:rPr>
          <w:lang w:val="el-GR"/>
        </w:rPr>
        <w:t>ΠΕΜ</w:t>
      </w:r>
    </w:p>
    <w:p w:rsidR="001D76EA" w:rsidRPr="00285AB6" w:rsidRDefault="001D76EA">
      <w:pPr>
        <w:rPr>
          <w:lang w:val="el-GR"/>
        </w:rPr>
      </w:pPr>
      <w:r w:rsidRPr="00285AB6">
        <w:rPr>
          <w:lang w:val="el-GR"/>
        </w:rPr>
        <w:t>ΠΑΡ</w:t>
      </w:r>
    </w:p>
    <w:p w:rsidR="001D76EA" w:rsidRPr="00285AB6" w:rsidRDefault="001D76EA">
      <w:pPr>
        <w:rPr>
          <w:lang w:val="el-GR"/>
        </w:rPr>
      </w:pPr>
      <w:r w:rsidRPr="00285AB6">
        <w:rPr>
          <w:lang w:val="el-GR"/>
        </w:rPr>
        <w:t>ΣΑΒ</w:t>
      </w:r>
    </w:p>
    <w:p w:rsidR="001D76EA" w:rsidRPr="00285AB6" w:rsidRDefault="001D76EA">
      <w:pPr>
        <w:rPr>
          <w:lang w:val="el-GR"/>
        </w:rPr>
      </w:pPr>
      <w:r w:rsidRPr="00285AB6">
        <w:rPr>
          <w:lang w:val="el-GR"/>
        </w:rPr>
        <w:t>ΚΥΡ</w:t>
      </w:r>
    </w:p>
    <w:p w:rsidR="001D76EA" w:rsidRPr="00285AB6" w:rsidRDefault="001D76EA">
      <w:pPr>
        <w:rPr>
          <w:lang w:val="el-GR"/>
        </w:rPr>
      </w:pPr>
    </w:p>
    <w:p w:rsidR="001D76EA" w:rsidRPr="00285AB6" w:rsidRDefault="001D76EA">
      <w:pPr>
        <w:rPr>
          <w:b/>
          <w:lang w:val="el-GR"/>
        </w:rPr>
      </w:pPr>
      <w:r w:rsidRPr="00285AB6">
        <w:rPr>
          <w:b/>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rPr>
                <w:b/>
                <w:lang w:val="el-GR"/>
              </w:rPr>
            </w:pPr>
            <w:r w:rsidRPr="00285AB6">
              <w:rPr>
                <w:b/>
                <w:lang w:val="el-GR"/>
              </w:rPr>
              <w:t>ΕΛΑΧΙΣΤΕΣ ΕΝΔΕΙΞΕΙΣ ΠΟΥ ΠΡΕΠΕΙ ΝΑ ΑΝΑΓΡΑΦΟΝΤΑΙ ΣΤΙΣ ΣΥΣΚΕΥΑΣΙΕΣ ΚΥΨΕΛΗΣ (BLISTER) Ή ΣΤΙΣ ΤΑΙΝΙΕΣ (STRIPS)</w:t>
            </w:r>
          </w:p>
          <w:p w:rsidR="001D76EA" w:rsidRPr="00285AB6" w:rsidRDefault="001D76EA">
            <w:pPr>
              <w:rPr>
                <w:b/>
                <w:lang w:val="el-GR"/>
              </w:rPr>
            </w:pPr>
          </w:p>
          <w:p w:rsidR="001D76EA" w:rsidRPr="00285AB6" w:rsidRDefault="001D76EA">
            <w:pPr>
              <w:rPr>
                <w:b/>
                <w:lang w:val="el-GR"/>
              </w:rPr>
            </w:pPr>
            <w:r w:rsidRPr="00285AB6">
              <w:rPr>
                <w:b/>
                <w:lang w:val="el-GR"/>
              </w:rPr>
              <w:t>Blister μιας δόσης 7 ή 10 δισκίων ή άλλο εκτός του blister των 7 δισκίων</w:t>
            </w:r>
          </w:p>
          <w:p w:rsidR="001D76EA" w:rsidRPr="00285AB6" w:rsidRDefault="001D76EA">
            <w:pPr>
              <w:rPr>
                <w:b/>
                <w:lang w:val="el-GR"/>
              </w:rPr>
            </w:pPr>
          </w:p>
        </w:tc>
      </w:tr>
    </w:tbl>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40 mg /12,5mg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ΟΝΟΜΑ ΚΑΤΟΧΟΥ ΤΗΣ ΑΔΕΙΑΣ ΚΥΚΛΟΦΟΡΙΑΣ</w:t>
            </w:r>
          </w:p>
        </w:tc>
      </w:tr>
    </w:tbl>
    <w:p w:rsidR="001D76EA" w:rsidRPr="00285AB6" w:rsidRDefault="001D76EA">
      <w:pPr>
        <w:rPr>
          <w:lang w:val="el-GR"/>
        </w:rPr>
      </w:pPr>
    </w:p>
    <w:p w:rsidR="001D76EA" w:rsidRPr="00285AB6" w:rsidRDefault="001D76EA">
      <w:pPr>
        <w:rPr>
          <w:lang w:val="el-GR"/>
        </w:rPr>
      </w:pPr>
      <w:r w:rsidRPr="00285AB6">
        <w:rPr>
          <w:lang w:val="el-GR"/>
        </w:rPr>
        <w:t>Boehringer Ingelheim (</w:t>
      </w:r>
      <w:r w:rsidRPr="00285AB6">
        <w:rPr>
          <w:shd w:val="clear" w:color="auto" w:fill="C0C0C0"/>
          <w:lang w:val="el-GR"/>
        </w:rPr>
        <w:t>Logo</w:t>
      </w:r>
      <w:r w:rsidRPr="00285AB6">
        <w:rPr>
          <w:lang w:val="el-GR"/>
        </w:rPr>
        <w:t>)</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ΗΜΕΡΟΜΗΝΙΑ ΛΗΞΗΣ</w:t>
            </w:r>
          </w:p>
        </w:tc>
      </w:tr>
    </w:tbl>
    <w:p w:rsidR="001D76EA" w:rsidRPr="00285AB6" w:rsidRDefault="001D76EA">
      <w:pPr>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ΑΡΙΘΜΟΣ ΠΑΡΤΙΔΑΣ</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lang w:val="el-GR"/>
        </w:rPr>
      </w:pPr>
    </w:p>
    <w:p w:rsidR="001D76EA" w:rsidRPr="00285AB6" w:rsidRDefault="001D76EA">
      <w:pPr>
        <w:rPr>
          <w:lang w:val="el-GR"/>
        </w:rPr>
      </w:pPr>
    </w:p>
    <w:p w:rsidR="001D76EA" w:rsidRPr="00285AB6" w:rsidRDefault="001D76EA">
      <w:pPr>
        <w:pBdr>
          <w:top w:val="single" w:sz="4" w:space="1" w:color="auto"/>
          <w:left w:val="single" w:sz="4" w:space="4" w:color="auto"/>
          <w:bottom w:val="single" w:sz="4" w:space="1" w:color="auto"/>
          <w:right w:val="single" w:sz="4" w:space="4" w:color="auto"/>
        </w:pBdr>
        <w:rPr>
          <w:b/>
          <w:noProof/>
          <w:lang w:val="el-GR"/>
        </w:rPr>
      </w:pPr>
      <w:r w:rsidRPr="00285AB6">
        <w:rPr>
          <w:b/>
          <w:noProof/>
          <w:lang w:val="el-GR"/>
        </w:rPr>
        <w:t>5.</w:t>
      </w:r>
      <w:r w:rsidRPr="00285AB6">
        <w:rPr>
          <w:b/>
          <w:noProof/>
          <w:lang w:val="el-GR"/>
        </w:rPr>
        <w:tab/>
        <w:t>ΑΛΛΑ ΣΤΟΙΧΕΙΑ</w:t>
      </w:r>
    </w:p>
    <w:p w:rsidR="001D76EA" w:rsidRPr="00285AB6" w:rsidRDefault="001D76EA">
      <w:pPr>
        <w:rPr>
          <w:lang w:val="el-GR"/>
        </w:rPr>
      </w:pPr>
      <w:r w:rsidRPr="00285AB6">
        <w:rPr>
          <w:lang w:val="el-GR"/>
        </w:rPr>
        <w:t xml:space="preserve"> </w:t>
      </w:r>
      <w:r w:rsidRPr="00285AB6">
        <w:rPr>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rPr>
          <w:trHeight w:val="1295"/>
        </w:trPr>
        <w:tc>
          <w:tcPr>
            <w:tcW w:w="9276" w:type="dxa"/>
            <w:tcBorders>
              <w:bottom w:val="single" w:sz="4" w:space="0" w:color="auto"/>
            </w:tcBorders>
          </w:tcPr>
          <w:p w:rsidR="001D76EA" w:rsidRPr="00285AB6" w:rsidRDefault="001D76EA">
            <w:pPr>
              <w:rPr>
                <w:b/>
                <w:lang w:val="el-GR"/>
              </w:rPr>
            </w:pPr>
            <w:r w:rsidRPr="00285AB6">
              <w:rPr>
                <w:b/>
                <w:lang w:val="el-GR"/>
              </w:rPr>
              <w:br w:type="page"/>
              <w:t xml:space="preserve">ΕΝΔΕΙΞΕΙΣ ΠΟΥ ΠΡΕΠΕΙ ΝΑ ΑΝΑΓΡΑΦΟΝΤΑΙ ΣΤΗΝ ΕΞΩΤΕΡΙΚΗ ΣΥΣΚΕΥΑΣΙΑ </w:t>
            </w:r>
          </w:p>
          <w:p w:rsidR="001D76EA" w:rsidRPr="00285AB6" w:rsidRDefault="001D76EA">
            <w:pPr>
              <w:rPr>
                <w:b/>
                <w:lang w:val="el-GR"/>
              </w:rPr>
            </w:pPr>
          </w:p>
          <w:p w:rsidR="001D76EA" w:rsidRPr="00285AB6" w:rsidRDefault="001D76EA">
            <w:pPr>
              <w:rPr>
                <w:b/>
                <w:lang w:val="el-GR"/>
              </w:rPr>
            </w:pPr>
            <w:r w:rsidRPr="00285AB6">
              <w:rPr>
                <w:b/>
                <w:lang w:val="el-GR"/>
              </w:rPr>
              <w:t>Κουτί</w:t>
            </w:r>
          </w:p>
          <w:p w:rsidR="001D76EA" w:rsidRPr="00285AB6" w:rsidRDefault="001D76EA">
            <w:pPr>
              <w:rPr>
                <w:lang w:val="el-GR"/>
              </w:rPr>
            </w:pP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80 mg /12,5mg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ΣΥΝΘΕΣΗ ΣΕ ΔΡΑΣΤΙΚΗ(ΕΣ) ΟΥΣΙΑ(ΕΣ)</w:t>
            </w:r>
          </w:p>
        </w:tc>
      </w:tr>
    </w:tbl>
    <w:p w:rsidR="001D76EA" w:rsidRPr="00285AB6" w:rsidRDefault="001D76EA">
      <w:pPr>
        <w:rPr>
          <w:lang w:val="el-GR"/>
        </w:rPr>
      </w:pPr>
    </w:p>
    <w:p w:rsidR="001D76EA" w:rsidRPr="00285AB6" w:rsidRDefault="001D76EA">
      <w:pPr>
        <w:rPr>
          <w:lang w:val="el-GR"/>
        </w:rPr>
      </w:pPr>
      <w:r w:rsidRPr="00285AB6">
        <w:rPr>
          <w:lang w:val="el-GR"/>
        </w:rPr>
        <w:t>Κάθε δισκίο περιέχει  80 mg telmisartan   και  12,5 mg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ΚΑΤΑΛΟΓΟΣ ΕΚΔΟΧΩΝ</w:t>
            </w:r>
          </w:p>
        </w:tc>
      </w:tr>
    </w:tbl>
    <w:p w:rsidR="001D76EA" w:rsidRPr="00285AB6" w:rsidRDefault="001D76EA">
      <w:pPr>
        <w:rPr>
          <w:lang w:val="el-GR"/>
        </w:rPr>
      </w:pPr>
    </w:p>
    <w:p w:rsidR="001D76EA" w:rsidRPr="00285AB6" w:rsidRDefault="001D76EA">
      <w:pPr>
        <w:rPr>
          <w:lang w:val="el-GR"/>
        </w:rPr>
      </w:pPr>
      <w:r w:rsidRPr="00285AB6">
        <w:rPr>
          <w:lang w:val="el-GR"/>
        </w:rPr>
        <w:t>Περιέχει μονοϋδρική λακτόζη και σορβιτόλη (Ε420).</w:t>
      </w:r>
    </w:p>
    <w:p w:rsidR="001D76EA" w:rsidRPr="00285AB6" w:rsidRDefault="001D76EA">
      <w:pPr>
        <w:rPr>
          <w:lang w:val="el-GR"/>
        </w:rPr>
      </w:pPr>
      <w:r w:rsidRPr="00285AB6">
        <w:rPr>
          <w:lang w:val="el-GR"/>
        </w:rPr>
        <w:t>Διαβάστε το φύλλο οδηγιών χρήσης για περαιτέρω πληροφορίες.</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ΦΑΡΜΑΚΟΤΕΧΝΙΚΗ ΜΟΡΦΗ ΚΑΙ ΠΕΡΙΕΧΟΜΕΝΟ</w:t>
            </w:r>
          </w:p>
        </w:tc>
      </w:tr>
    </w:tbl>
    <w:p w:rsidR="001D76EA" w:rsidRPr="00285AB6" w:rsidRDefault="001D76EA">
      <w:pPr>
        <w:rPr>
          <w:lang w:val="el-GR"/>
        </w:rPr>
      </w:pPr>
    </w:p>
    <w:p w:rsidR="001D76EA" w:rsidRPr="00285AB6" w:rsidRDefault="001D76EA">
      <w:pPr>
        <w:rPr>
          <w:lang w:val="el-GR"/>
        </w:rPr>
      </w:pPr>
      <w:r w:rsidRPr="00285AB6">
        <w:rPr>
          <w:lang w:val="el-GR"/>
        </w:rPr>
        <w:t>14 δισκία</w:t>
      </w:r>
    </w:p>
    <w:p w:rsidR="001D76EA" w:rsidRPr="00285AB6" w:rsidRDefault="001D76EA">
      <w:pPr>
        <w:rPr>
          <w:lang w:val="el-GR"/>
        </w:rPr>
      </w:pPr>
      <w:r w:rsidRPr="00285AB6">
        <w:rPr>
          <w:shd w:val="clear" w:color="auto" w:fill="C0C0C0"/>
          <w:lang w:val="el-GR"/>
        </w:rPr>
        <w:t>28 δισκία</w:t>
      </w:r>
    </w:p>
    <w:p w:rsidR="001D76EA" w:rsidRPr="00285AB6" w:rsidRDefault="001D76EA">
      <w:pPr>
        <w:rPr>
          <w:lang w:val="el-GR"/>
        </w:rPr>
      </w:pPr>
      <w:r w:rsidRPr="00285AB6">
        <w:rPr>
          <w:shd w:val="clear" w:color="auto" w:fill="C0C0C0"/>
          <w:lang w:val="el-GR"/>
        </w:rPr>
        <w:t>30 x 1 δισκία</w:t>
      </w:r>
    </w:p>
    <w:p w:rsidR="001D76EA" w:rsidRPr="00285AB6" w:rsidRDefault="001D76EA">
      <w:pPr>
        <w:rPr>
          <w:lang w:val="el-GR"/>
        </w:rPr>
      </w:pPr>
      <w:r w:rsidRPr="00285AB6">
        <w:rPr>
          <w:shd w:val="clear" w:color="auto" w:fill="C0C0C0"/>
          <w:lang w:val="el-GR"/>
        </w:rPr>
        <w:t>56 δισκία</w:t>
      </w:r>
    </w:p>
    <w:p w:rsidR="001D76EA" w:rsidRPr="00285AB6" w:rsidRDefault="001D76EA">
      <w:pPr>
        <w:rPr>
          <w:lang w:val="el-GR"/>
        </w:rPr>
      </w:pPr>
      <w:r w:rsidRPr="00285AB6">
        <w:rPr>
          <w:shd w:val="clear" w:color="auto" w:fill="C0C0C0"/>
          <w:lang w:val="el-GR"/>
        </w:rPr>
        <w:t>84 δισκία</w:t>
      </w:r>
    </w:p>
    <w:p w:rsidR="001D76EA" w:rsidRPr="00285AB6" w:rsidRDefault="001D76EA">
      <w:pPr>
        <w:rPr>
          <w:lang w:val="el-GR"/>
        </w:rPr>
      </w:pPr>
      <w:r w:rsidRPr="00285AB6">
        <w:rPr>
          <w:shd w:val="clear" w:color="auto" w:fill="C0C0C0"/>
          <w:lang w:val="el-GR"/>
        </w:rPr>
        <w:t>90 x 1 δισκία</w:t>
      </w:r>
    </w:p>
    <w:p w:rsidR="001D76EA" w:rsidRPr="00285AB6" w:rsidRDefault="001D76EA">
      <w:pPr>
        <w:rPr>
          <w:lang w:val="el-GR"/>
        </w:rPr>
      </w:pPr>
      <w:r w:rsidRPr="00285AB6">
        <w:rPr>
          <w:shd w:val="clear" w:color="auto" w:fill="C0C0C0"/>
          <w:lang w:val="el-GR"/>
        </w:rPr>
        <w:t>98 δισκία</w:t>
      </w:r>
    </w:p>
    <w:p w:rsidR="001D76EA" w:rsidRPr="00285AB6" w:rsidRDefault="001D76EA">
      <w:pPr>
        <w:rPr>
          <w:lang w:val="el-GR"/>
        </w:rPr>
      </w:pPr>
      <w:r w:rsidRPr="00285AB6">
        <w:rPr>
          <w:shd w:val="clear" w:color="auto" w:fill="C0C0C0"/>
          <w:lang w:val="el-GR"/>
        </w:rPr>
        <w:t>28 x 1 δισκία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5.</w:t>
            </w:r>
            <w:r w:rsidRPr="00285AB6">
              <w:rPr>
                <w:b/>
                <w:lang w:val="el-GR"/>
              </w:rPr>
              <w:tab/>
              <w:t>ΤΡΟΠΟΣ ΚΑΙ ΟΔΟΣ(ΟΙ) ΧΟΡΗΓΗΣΗΣ</w:t>
            </w:r>
          </w:p>
        </w:tc>
      </w:tr>
    </w:tbl>
    <w:p w:rsidR="001D76EA" w:rsidRPr="00285AB6" w:rsidRDefault="001D76EA">
      <w:pPr>
        <w:rPr>
          <w:lang w:val="el-GR"/>
        </w:rPr>
      </w:pPr>
    </w:p>
    <w:p w:rsidR="001D76EA" w:rsidRPr="00285AB6" w:rsidRDefault="001D76EA">
      <w:pPr>
        <w:rPr>
          <w:lang w:val="el-GR"/>
        </w:rPr>
      </w:pPr>
      <w:r w:rsidRPr="00285AB6">
        <w:rPr>
          <w:lang w:val="el-GR"/>
        </w:rPr>
        <w:t>Από στόματος χρήση.</w:t>
      </w:r>
    </w:p>
    <w:p w:rsidR="001D76EA" w:rsidRPr="00285AB6" w:rsidRDefault="001D76EA">
      <w:pPr>
        <w:rPr>
          <w:lang w:val="el-GR"/>
        </w:rPr>
      </w:pPr>
      <w:r w:rsidRPr="00285AB6">
        <w:rPr>
          <w:lang w:val="el-GR"/>
        </w:rPr>
        <w:t>Διαβάστε το φύλλο οδηγιών χρήσης πριν από τη χρήση.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6.</w:t>
            </w:r>
            <w:r w:rsidRPr="00285AB6">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1D76EA" w:rsidRPr="00285AB6" w:rsidRDefault="001D76EA">
      <w:pPr>
        <w:rPr>
          <w:lang w:val="el-GR"/>
        </w:rPr>
      </w:pPr>
    </w:p>
    <w:p w:rsidR="001D76EA" w:rsidRPr="00285AB6" w:rsidRDefault="001D76EA">
      <w:pPr>
        <w:rPr>
          <w:lang w:val="el-GR"/>
        </w:rPr>
      </w:pPr>
      <w:r w:rsidRPr="00285AB6">
        <w:rPr>
          <w:lang w:val="el-GR"/>
        </w:rPr>
        <w:t>Να φυλάσσεται σε θέση, την οποία δεν βλέπουν και δεν προσεγγίζουν τα παιδιά.</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keepNext/>
              <w:widowControl/>
              <w:ind w:left="567" w:hanging="567"/>
              <w:rPr>
                <w:b/>
                <w:lang w:val="el-GR"/>
              </w:rPr>
            </w:pPr>
            <w:r w:rsidRPr="00285AB6">
              <w:rPr>
                <w:b/>
                <w:lang w:val="el-GR"/>
              </w:rPr>
              <w:t>7.</w:t>
            </w:r>
            <w:r w:rsidRPr="00285AB6">
              <w:rPr>
                <w:b/>
                <w:lang w:val="el-GR"/>
              </w:rPr>
              <w:tab/>
              <w:t>ΑΛΛΗ(ΕΣ) ΕΙΔΙΚΗ(ΕΣ) ΠΡΟΕΙΔΟΠΟΙΗΣΗ(ΕΙΣ), ΕΑΝ ΕΙΝΑΙ ΑΠΑΡΑΙΤΗΤΗ(ΕΣ)</w:t>
            </w:r>
          </w:p>
        </w:tc>
      </w:tr>
    </w:tbl>
    <w:p w:rsidR="001D76EA" w:rsidRPr="00285AB6" w:rsidRDefault="001D76EA">
      <w:pPr>
        <w:keepNext/>
        <w:widowControl/>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keepNext/>
              <w:ind w:left="567" w:hanging="567"/>
              <w:rPr>
                <w:b/>
                <w:lang w:val="el-GR"/>
              </w:rPr>
            </w:pPr>
            <w:r w:rsidRPr="00285AB6">
              <w:rPr>
                <w:lang w:val="el-GR"/>
              </w:rPr>
              <w:br w:type="page"/>
            </w:r>
            <w:r w:rsidRPr="00285AB6">
              <w:rPr>
                <w:b/>
                <w:lang w:val="el-GR"/>
              </w:rPr>
              <w:t>8.</w:t>
            </w:r>
            <w:r w:rsidRPr="00285AB6">
              <w:rPr>
                <w:b/>
                <w:lang w:val="el-GR"/>
              </w:rPr>
              <w:tab/>
              <w:t>ΗΜΕΡΟΜΗΝΙΑ ΛΗΞΗΣ</w:t>
            </w:r>
          </w:p>
        </w:tc>
      </w:tr>
    </w:tbl>
    <w:p w:rsidR="001D76EA" w:rsidRPr="00285AB6" w:rsidRDefault="001D76EA">
      <w:pPr>
        <w:keepNext/>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9.</w:t>
            </w:r>
            <w:r w:rsidRPr="00285AB6">
              <w:rPr>
                <w:b/>
                <w:lang w:val="el-GR"/>
              </w:rPr>
              <w:tab/>
              <w:t>ΕΙΔΙΚΕΣ ΣΥΝΘΗΚΕΣ ΦΥΛΑΞΗΣ</w:t>
            </w:r>
          </w:p>
        </w:tc>
      </w:tr>
    </w:tbl>
    <w:p w:rsidR="001D76EA" w:rsidRPr="00285AB6" w:rsidRDefault="001D76EA">
      <w:pPr>
        <w:rPr>
          <w:lang w:val="el-GR"/>
        </w:rPr>
      </w:pPr>
    </w:p>
    <w:p w:rsidR="001D76EA" w:rsidRPr="00285AB6" w:rsidRDefault="001D76EA">
      <w:pPr>
        <w:rPr>
          <w:b/>
          <w:lang w:val="el-GR"/>
        </w:rPr>
      </w:pPr>
      <w:r w:rsidRPr="00285AB6">
        <w:rPr>
          <w:b/>
          <w:lang w:val="el-GR"/>
        </w:rPr>
        <w:t>Αυτό το φαρμακευτικό προϊόν δεν απαιτεί ιδιαίτερες συνθήκες θερμοκρασίας φύλαξης.</w:t>
      </w:r>
    </w:p>
    <w:p w:rsidR="001D76EA" w:rsidRPr="00285AB6" w:rsidRDefault="001D76EA">
      <w:pPr>
        <w:rPr>
          <w:b/>
          <w:lang w:val="el-GR"/>
        </w:rPr>
      </w:pPr>
      <w:r w:rsidRPr="00285AB6">
        <w:rPr>
          <w:b/>
          <w:lang w:val="el-GR"/>
        </w:rPr>
        <w:t xml:space="preserve">Φυλάσσεται στην αρχική συσκευασία για να προστατεύεται από την υγρασία. </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10.</w:t>
            </w:r>
            <w:r w:rsidRPr="00285AB6">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11.</w:t>
            </w:r>
            <w:r w:rsidRPr="00285AB6">
              <w:rPr>
                <w:b/>
                <w:lang w:val="el-GR"/>
              </w:rPr>
              <w:tab/>
              <w:t>ΟΝΟΜΑ ΚΑΙ ΔΙΕΥΘΥΝΣΗ ΚΑΤΟΧΟΥ ΤΗΣ ΑΔΕΙΑΣ ΚΥΚΛΟΦΟΡΙΑΣ</w:t>
            </w:r>
          </w:p>
        </w:tc>
      </w:tr>
    </w:tbl>
    <w:p w:rsidR="001D76EA" w:rsidRPr="00285AB6" w:rsidRDefault="001D76EA">
      <w:pPr>
        <w:jc w:val="both"/>
        <w:rPr>
          <w:lang w:val="el-GR"/>
        </w:rPr>
      </w:pP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12.</w:t>
            </w:r>
            <w:r w:rsidRPr="00285AB6">
              <w:rPr>
                <w:b/>
                <w:lang w:val="el-GR"/>
              </w:rPr>
              <w:tab/>
              <w:t>ΑΡΙΘΜΟΣ(ΟΙ) ΑΔΕΙΑΣ ΚΥΚΛΟΦΟΡΙΑΣ</w:t>
            </w:r>
          </w:p>
        </w:tc>
      </w:tr>
    </w:tbl>
    <w:p w:rsidR="001D76EA" w:rsidRPr="00285AB6" w:rsidRDefault="001D76EA">
      <w:pPr>
        <w:rPr>
          <w:lang w:val="el-GR"/>
        </w:rPr>
      </w:pPr>
    </w:p>
    <w:p w:rsidR="001D76EA" w:rsidRPr="00285AB6" w:rsidRDefault="001D76EA">
      <w:pPr>
        <w:rPr>
          <w:szCs w:val="22"/>
          <w:lang w:val="el-GR"/>
        </w:rPr>
      </w:pPr>
      <w:r w:rsidRPr="00285AB6">
        <w:rPr>
          <w:szCs w:val="22"/>
          <w:lang w:val="el-GR"/>
        </w:rPr>
        <w:t xml:space="preserve">EU/1/02/213/006           14 δισκία          </w:t>
      </w:r>
    </w:p>
    <w:p w:rsidR="001D76EA" w:rsidRPr="00285AB6" w:rsidRDefault="001D76EA">
      <w:pPr>
        <w:rPr>
          <w:szCs w:val="22"/>
          <w:lang w:val="el-GR"/>
        </w:rPr>
      </w:pPr>
      <w:r w:rsidRPr="00285AB6">
        <w:rPr>
          <w:szCs w:val="22"/>
          <w:shd w:val="clear" w:color="auto" w:fill="C0C0C0"/>
          <w:lang w:val="el-GR"/>
        </w:rPr>
        <w:t>EU/1/02/213/007           28 δισκία</w:t>
      </w:r>
    </w:p>
    <w:p w:rsidR="001D76EA" w:rsidRPr="00285AB6" w:rsidRDefault="001D76EA">
      <w:pPr>
        <w:rPr>
          <w:szCs w:val="22"/>
          <w:lang w:val="el-GR"/>
        </w:rPr>
      </w:pPr>
      <w:r w:rsidRPr="00285AB6">
        <w:rPr>
          <w:szCs w:val="22"/>
          <w:shd w:val="clear" w:color="auto" w:fill="C0C0C0"/>
          <w:lang w:val="el-GR"/>
        </w:rPr>
        <w:t>EU/1/02/213/008           28 x 1 δισκία</w:t>
      </w:r>
    </w:p>
    <w:p w:rsidR="001D76EA" w:rsidRPr="00285AB6" w:rsidRDefault="001D76EA">
      <w:pPr>
        <w:rPr>
          <w:szCs w:val="22"/>
          <w:lang w:val="el-GR"/>
        </w:rPr>
      </w:pPr>
      <w:r w:rsidRPr="00285AB6">
        <w:rPr>
          <w:szCs w:val="22"/>
          <w:shd w:val="clear" w:color="auto" w:fill="C0C0C0"/>
          <w:lang w:val="el-GR"/>
        </w:rPr>
        <w:t>EU/1/02/213/015           30 x 1 δισκία</w:t>
      </w:r>
    </w:p>
    <w:p w:rsidR="001D76EA" w:rsidRPr="00285AB6" w:rsidRDefault="001D76EA">
      <w:pPr>
        <w:rPr>
          <w:szCs w:val="22"/>
          <w:lang w:val="el-GR"/>
        </w:rPr>
      </w:pPr>
      <w:r w:rsidRPr="00285AB6">
        <w:rPr>
          <w:szCs w:val="22"/>
          <w:shd w:val="clear" w:color="auto" w:fill="C0C0C0"/>
          <w:lang w:val="el-GR"/>
        </w:rPr>
        <w:t>EU/1/02/213/009           56 δισκία</w:t>
      </w:r>
    </w:p>
    <w:p w:rsidR="001D76EA" w:rsidRPr="00285AB6" w:rsidRDefault="001D76EA">
      <w:pPr>
        <w:rPr>
          <w:szCs w:val="22"/>
          <w:lang w:val="el-GR"/>
        </w:rPr>
      </w:pPr>
      <w:r w:rsidRPr="00285AB6">
        <w:rPr>
          <w:szCs w:val="22"/>
          <w:shd w:val="clear" w:color="auto" w:fill="C0C0C0"/>
          <w:lang w:val="el-GR"/>
        </w:rPr>
        <w:t>EU/1/02/213/012           84 δισκία</w:t>
      </w:r>
    </w:p>
    <w:p w:rsidR="001D76EA" w:rsidRPr="00285AB6" w:rsidRDefault="001D76EA">
      <w:pPr>
        <w:rPr>
          <w:szCs w:val="22"/>
          <w:lang w:val="el-GR"/>
        </w:rPr>
      </w:pPr>
      <w:r w:rsidRPr="00285AB6">
        <w:rPr>
          <w:szCs w:val="22"/>
          <w:shd w:val="clear" w:color="auto" w:fill="C0C0C0"/>
          <w:lang w:val="el-GR"/>
        </w:rPr>
        <w:t>EU/1/02/213/016           90 x 1 δισκία</w:t>
      </w:r>
    </w:p>
    <w:p w:rsidR="001D76EA" w:rsidRPr="00285AB6" w:rsidRDefault="001D76EA">
      <w:pPr>
        <w:rPr>
          <w:szCs w:val="22"/>
          <w:lang w:val="el-GR"/>
        </w:rPr>
      </w:pPr>
      <w:r w:rsidRPr="00285AB6">
        <w:rPr>
          <w:szCs w:val="22"/>
          <w:shd w:val="clear" w:color="auto" w:fill="C0C0C0"/>
          <w:lang w:val="el-GR"/>
        </w:rPr>
        <w:t>EU/1/02/213/010           98 δισκία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13.</w:t>
            </w:r>
            <w:r w:rsidRPr="00285AB6">
              <w:rPr>
                <w:b/>
                <w:lang w:val="el-GR"/>
              </w:rPr>
              <w:tab/>
              <w:t xml:space="preserve">ΑΡΙΘΜΟΣ ΠΑΡΤΙΔΑΣ </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14.</w:t>
            </w:r>
            <w:r w:rsidRPr="00285AB6">
              <w:rPr>
                <w:b/>
                <w:lang w:val="el-GR"/>
              </w:rPr>
              <w:tab/>
              <w:t>ΓΕΝΙΚΗ ΚΑΤΑΤΑΞΗ ΓΙΑ ΤΗ ΔΙΑΘΕΣΗ</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15.</w:t>
            </w:r>
            <w:r w:rsidRPr="00285AB6">
              <w:rPr>
                <w:b/>
                <w:lang w:val="el-GR"/>
              </w:rPr>
              <w:tab/>
              <w:t>ΟΔΗΓΙΕΣ ΧΡΗΣΗΣ</w:t>
            </w:r>
          </w:p>
        </w:tc>
      </w:tr>
    </w:tbl>
    <w:p w:rsidR="001D76EA" w:rsidRPr="00285AB6" w:rsidRDefault="001D76EA">
      <w:pPr>
        <w:rPr>
          <w:i/>
          <w:lang w:val="el-GR"/>
        </w:rPr>
      </w:pPr>
    </w:p>
    <w:p w:rsidR="001D76EA" w:rsidRPr="00285AB6" w:rsidRDefault="001D76EA">
      <w:pPr>
        <w:rPr>
          <w:lang w:val="el-GR"/>
        </w:rPr>
      </w:pPr>
    </w:p>
    <w:p w:rsidR="001D76EA" w:rsidRPr="00285AB6" w:rsidRDefault="001D76EA">
      <w:pPr>
        <w:keepNext/>
        <w:widowControl/>
        <w:pBdr>
          <w:top w:val="single" w:sz="4" w:space="1" w:color="auto"/>
          <w:left w:val="single" w:sz="4" w:space="4" w:color="auto"/>
          <w:bottom w:val="single" w:sz="4" w:space="1" w:color="auto"/>
          <w:right w:val="single" w:sz="4" w:space="4" w:color="auto"/>
        </w:pBdr>
        <w:rPr>
          <w:noProof/>
          <w:lang w:val="el-GR"/>
        </w:rPr>
      </w:pPr>
      <w:r w:rsidRPr="00285AB6">
        <w:rPr>
          <w:b/>
          <w:bCs/>
          <w:noProof/>
          <w:lang w:val="el-GR"/>
        </w:rPr>
        <w:t>16.</w:t>
      </w:r>
      <w:r w:rsidRPr="00285AB6">
        <w:rPr>
          <w:b/>
          <w:bCs/>
          <w:noProof/>
          <w:lang w:val="el-GR"/>
        </w:rPr>
        <w:tab/>
        <w:t>ΠΛΗΡΟΦΟΡΙΕΣ ΣΕ BRAILLE</w:t>
      </w:r>
    </w:p>
    <w:p w:rsidR="001D76EA" w:rsidRPr="00285AB6" w:rsidRDefault="001D76EA">
      <w:pPr>
        <w:keepNext/>
        <w:widowControl/>
        <w:tabs>
          <w:tab w:val="left" w:pos="3225"/>
        </w:tabs>
        <w:rPr>
          <w:lang w:val="el-GR"/>
        </w:rPr>
      </w:pPr>
    </w:p>
    <w:p w:rsidR="001D76EA" w:rsidRPr="00285AB6" w:rsidRDefault="001D76EA">
      <w:pPr>
        <w:pStyle w:val="EndnoteText"/>
        <w:tabs>
          <w:tab w:val="clear" w:pos="567"/>
        </w:tabs>
        <w:rPr>
          <w:szCs w:val="22"/>
          <w:lang w:val="el-GR"/>
        </w:rPr>
      </w:pPr>
      <w:r w:rsidRPr="00285AB6">
        <w:rPr>
          <w:lang w:val="el-GR"/>
        </w:rPr>
        <w:t>MicardisPlus 80 mg /12.5 mg</w:t>
      </w:r>
      <w:r w:rsidRPr="00285AB6">
        <w:rPr>
          <w:lang w:val="el-GR"/>
        </w:rPr>
        <w:tab/>
      </w:r>
    </w:p>
    <w:p w:rsidR="001D76EA" w:rsidRPr="00285AB6" w:rsidRDefault="001D76EA">
      <w:pPr>
        <w:rPr>
          <w:szCs w:val="22"/>
          <w:lang w:val="el-GR"/>
        </w:rPr>
      </w:pPr>
    </w:p>
    <w:p w:rsidR="001D76EA" w:rsidRPr="00285AB6" w:rsidRDefault="001D76EA">
      <w:pPr>
        <w:rPr>
          <w:szCs w:val="22"/>
          <w:lang w:val="el-GR"/>
        </w:rPr>
      </w:pPr>
    </w:p>
    <w:p w:rsidR="001D76EA" w:rsidRPr="00285AB6" w:rsidRDefault="001D76EA">
      <w:pPr>
        <w:keepNext/>
        <w:keepLines/>
        <w:widowControl/>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lang w:val="el-GR"/>
        </w:rPr>
      </w:pPr>
      <w:r w:rsidRPr="00285AB6">
        <w:rPr>
          <w:b/>
          <w:szCs w:val="22"/>
          <w:lang w:val="el-GR"/>
        </w:rPr>
        <w:t>17.</w:t>
      </w:r>
      <w:r w:rsidRPr="00285AB6">
        <w:rPr>
          <w:b/>
          <w:szCs w:val="22"/>
          <w:lang w:val="el-GR"/>
        </w:rPr>
        <w:tab/>
      </w:r>
      <w:r w:rsidRPr="00285AB6">
        <w:rPr>
          <w:b/>
          <w:noProof/>
          <w:lang w:val="el-GR"/>
        </w:rPr>
        <w:t>ΜΟΝΑΔΙΚΟΣ ΑΝΑΓΝΩΡΙΣΤΙΚΟΣ ΚΩΔΙΚΟΣ – ΔΙΣΔΙΑΣΤΑΤΟΣ ΓΡΑΜΜΩΤΟΣ ΚΩΔΙΚΑΣ (2D)</w:t>
      </w:r>
    </w:p>
    <w:p w:rsidR="001D76EA" w:rsidRPr="00285AB6" w:rsidRDefault="001D76EA">
      <w:pPr>
        <w:pStyle w:val="EndnoteText"/>
        <w:keepNext/>
        <w:keepLines/>
        <w:tabs>
          <w:tab w:val="clear" w:pos="567"/>
        </w:tabs>
        <w:rPr>
          <w:szCs w:val="22"/>
          <w:lang w:val="el-GR"/>
        </w:rPr>
      </w:pPr>
    </w:p>
    <w:p w:rsidR="001D76EA" w:rsidRPr="00285AB6" w:rsidRDefault="001D76EA">
      <w:pPr>
        <w:pStyle w:val="EndnoteText"/>
        <w:tabs>
          <w:tab w:val="clear" w:pos="567"/>
        </w:tabs>
        <w:rPr>
          <w:szCs w:val="22"/>
          <w:shd w:val="pct15" w:color="auto" w:fill="FFFFFF"/>
          <w:lang w:val="el-GR"/>
        </w:rPr>
      </w:pPr>
      <w:r w:rsidRPr="00285AB6">
        <w:rPr>
          <w:noProof/>
          <w:highlight w:val="lightGray"/>
          <w:shd w:val="clear" w:color="auto" w:fill="F2F2F2"/>
          <w:lang w:val="el-GR"/>
        </w:rPr>
        <w:t>Δισδιάστατος γραμμωτός κώδικας (2D) που φέρει τον περιληφθέντα μοναδικό αναγνωριστικό κωδικό.</w:t>
      </w:r>
    </w:p>
    <w:p w:rsidR="001D76EA" w:rsidRPr="00285AB6" w:rsidRDefault="001D76EA">
      <w:pPr>
        <w:pStyle w:val="EndnoteText"/>
        <w:tabs>
          <w:tab w:val="clear" w:pos="567"/>
        </w:tabs>
        <w:rPr>
          <w:szCs w:val="22"/>
          <w:lang w:val="el-GR"/>
        </w:rPr>
      </w:pPr>
    </w:p>
    <w:p w:rsidR="001D76EA" w:rsidRPr="00285AB6" w:rsidRDefault="001D76EA">
      <w:pPr>
        <w:pStyle w:val="EndnoteText"/>
        <w:tabs>
          <w:tab w:val="clear" w:pos="567"/>
        </w:tabs>
        <w:rPr>
          <w:szCs w:val="22"/>
          <w:lang w:val="el-GR"/>
        </w:rPr>
      </w:pPr>
    </w:p>
    <w:p w:rsidR="001D76EA" w:rsidRPr="00285AB6" w:rsidRDefault="001D76EA">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lang w:val="el-GR"/>
        </w:rPr>
      </w:pPr>
      <w:r w:rsidRPr="00285AB6">
        <w:rPr>
          <w:b/>
          <w:szCs w:val="22"/>
          <w:lang w:val="el-GR"/>
        </w:rPr>
        <w:t>18.</w:t>
      </w:r>
      <w:r w:rsidRPr="00285AB6">
        <w:rPr>
          <w:b/>
          <w:szCs w:val="22"/>
          <w:lang w:val="el-GR"/>
        </w:rPr>
        <w:tab/>
      </w:r>
      <w:r w:rsidRPr="00285AB6">
        <w:rPr>
          <w:b/>
          <w:noProof/>
          <w:lang w:val="el-GR"/>
        </w:rPr>
        <w:t>ΜΟΝΑΔΙΚΟΣ ΑΝΑΓΝΩΡΙΣΤΙΚΟΣ ΚΩΔΙΚΟΣ – ΔΕΔΟΜΕΝΑ ΑΝΑΓΝΩΣΙΜΑ ΑΠΟ ΤΟΝ ΑΝΘΡΩΠΟ</w:t>
      </w:r>
    </w:p>
    <w:p w:rsidR="001D76EA" w:rsidRPr="00285AB6" w:rsidRDefault="001D76EA">
      <w:pPr>
        <w:pStyle w:val="EndnoteText"/>
        <w:keepNext/>
        <w:keepLines/>
        <w:tabs>
          <w:tab w:val="clear" w:pos="567"/>
        </w:tabs>
        <w:rPr>
          <w:szCs w:val="22"/>
          <w:lang w:val="el-GR"/>
        </w:rPr>
      </w:pPr>
    </w:p>
    <w:p w:rsidR="001D76EA" w:rsidRPr="00285AB6" w:rsidRDefault="001D76EA">
      <w:pPr>
        <w:pStyle w:val="EndnoteText"/>
        <w:keepNext/>
        <w:keepLines/>
        <w:tabs>
          <w:tab w:val="clear" w:pos="567"/>
        </w:tabs>
        <w:rPr>
          <w:szCs w:val="22"/>
          <w:lang w:val="el-GR"/>
        </w:rPr>
      </w:pPr>
      <w:r w:rsidRPr="00285AB6">
        <w:rPr>
          <w:szCs w:val="22"/>
          <w:lang w:val="el-GR"/>
        </w:rPr>
        <w:t>PC: {αριθμός} {κωδικός προϊόντος}</w:t>
      </w:r>
    </w:p>
    <w:p w:rsidR="001D76EA" w:rsidRPr="00285AB6" w:rsidRDefault="001D76EA">
      <w:pPr>
        <w:pStyle w:val="EndnoteText"/>
        <w:keepNext/>
        <w:keepLines/>
        <w:tabs>
          <w:tab w:val="clear" w:pos="567"/>
        </w:tabs>
        <w:rPr>
          <w:szCs w:val="22"/>
          <w:lang w:val="el-GR"/>
        </w:rPr>
      </w:pPr>
      <w:r w:rsidRPr="00285AB6">
        <w:rPr>
          <w:szCs w:val="22"/>
          <w:lang w:val="el-GR"/>
        </w:rPr>
        <w:t>SN: {αριθμός} {αριθμός σειράς}</w:t>
      </w:r>
    </w:p>
    <w:p w:rsidR="001D76EA" w:rsidRPr="00285AB6" w:rsidRDefault="001D76EA">
      <w:pPr>
        <w:tabs>
          <w:tab w:val="left" w:pos="3225"/>
        </w:tabs>
        <w:rPr>
          <w:lang w:val="el-GR"/>
        </w:rPr>
      </w:pPr>
      <w:r w:rsidRPr="00285AB6">
        <w:rPr>
          <w:szCs w:val="22"/>
          <w:lang w:val="el-GR"/>
        </w:rPr>
        <w:t>NN: {αριθμός} {εθνικός αριθμός αποζημίωσης ή άλλος εθνικός αριθμός για τον προσδιορισμό του φαρμακευτικού προϊόντος}</w:t>
      </w:r>
    </w:p>
    <w:p w:rsidR="001D76EA" w:rsidRPr="00285AB6" w:rsidRDefault="001D76EA">
      <w:pPr>
        <w:rPr>
          <w:i/>
          <w:lang w:val="el-GR"/>
        </w:rPr>
      </w:pPr>
    </w:p>
    <w:p w:rsidR="001D76EA" w:rsidRPr="00285AB6" w:rsidRDefault="001D76EA">
      <w:pPr>
        <w:tabs>
          <w:tab w:val="left" w:pos="3225"/>
        </w:tabs>
        <w:rPr>
          <w:b/>
          <w:lang w:val="el-GR"/>
        </w:rPr>
      </w:pPr>
      <w:r w:rsidRPr="00285AB6">
        <w:rPr>
          <w:i/>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rPr>
                <w:b/>
                <w:lang w:val="el-GR"/>
              </w:rPr>
            </w:pPr>
            <w:r w:rsidRPr="00285AB6">
              <w:rPr>
                <w:b/>
                <w:lang w:val="el-GR"/>
              </w:rPr>
              <w:t>ΕΛΑΧΙΣΤΕΣ ΕΝΔΕΙΞΕΙΣ ΠΟΥ ΠΡΕΠΕΙ ΝΑ ΑΝΑΓΡΑΦΟΝΤΑΙ ΣΤΙΣ ΣΥΣΚΕΥΑΣΙΕΣ ΚΥΨΕΛΗΣ (BLISTER) Ή ΣΤΙΣ ΤΑΙΝΙΕΣ (STRIPS)</w:t>
            </w:r>
          </w:p>
          <w:p w:rsidR="001D76EA" w:rsidRPr="00285AB6" w:rsidRDefault="001D76EA">
            <w:pPr>
              <w:rPr>
                <w:b/>
                <w:lang w:val="el-GR"/>
              </w:rPr>
            </w:pPr>
          </w:p>
          <w:p w:rsidR="001D76EA" w:rsidRPr="00285AB6" w:rsidRDefault="001D76EA">
            <w:pPr>
              <w:rPr>
                <w:b/>
                <w:lang w:val="el-GR"/>
              </w:rPr>
            </w:pPr>
            <w:r w:rsidRPr="00285AB6">
              <w:rPr>
                <w:b/>
                <w:lang w:val="el-GR"/>
              </w:rPr>
              <w:t>Blister των 7 δισκίων</w:t>
            </w:r>
          </w:p>
          <w:p w:rsidR="001D76EA" w:rsidRPr="00285AB6" w:rsidRDefault="001D76EA">
            <w:pPr>
              <w:rPr>
                <w:b/>
                <w:lang w:val="el-GR"/>
              </w:rPr>
            </w:pPr>
          </w:p>
        </w:tc>
      </w:tr>
    </w:tbl>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80 mg /12,5mg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ΟΝΟΜΑ ΚΑΤΟΧΟΥ ΤΗΣ ΑΔΕΙΑΣ ΚΥΚΛΟΦΟΡΙΑΣ</w:t>
            </w:r>
          </w:p>
        </w:tc>
      </w:tr>
    </w:tbl>
    <w:p w:rsidR="001D76EA" w:rsidRPr="00285AB6" w:rsidRDefault="001D76EA">
      <w:pPr>
        <w:rPr>
          <w:lang w:val="el-GR"/>
        </w:rPr>
      </w:pPr>
    </w:p>
    <w:p w:rsidR="001D76EA" w:rsidRPr="00285AB6" w:rsidRDefault="001D76EA">
      <w:pPr>
        <w:rPr>
          <w:lang w:val="el-GR"/>
        </w:rPr>
      </w:pPr>
      <w:r w:rsidRPr="00285AB6">
        <w:rPr>
          <w:lang w:val="el-GR"/>
        </w:rPr>
        <w:t>Boehringer Ingelheim (</w:t>
      </w:r>
      <w:r w:rsidRPr="00285AB6">
        <w:rPr>
          <w:shd w:val="clear" w:color="auto" w:fill="C0C0C0"/>
          <w:lang w:val="el-GR"/>
        </w:rPr>
        <w:t>Logo</w:t>
      </w:r>
      <w:r w:rsidRPr="00285AB6">
        <w:rPr>
          <w:lang w:val="el-GR"/>
        </w:rPr>
        <w:t>)</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ΗΜΕΡΟΜΗΝΙΑ ΛΗΞΗΣ</w:t>
            </w:r>
          </w:p>
        </w:tc>
      </w:tr>
    </w:tbl>
    <w:p w:rsidR="001D76EA" w:rsidRPr="00285AB6" w:rsidRDefault="001D76EA">
      <w:pPr>
        <w:rPr>
          <w:lang w:val="el-GR"/>
        </w:rPr>
      </w:pPr>
    </w:p>
    <w:p w:rsidR="001D76EA" w:rsidRPr="00285AB6" w:rsidRDefault="001D76EA">
      <w:pPr>
        <w:rPr>
          <w:lang w:val="el-GR"/>
        </w:rPr>
      </w:pPr>
      <w:r w:rsidRPr="00285AB6">
        <w:rPr>
          <w:lang w:val="el-GR"/>
        </w:rPr>
        <w:t xml:space="preserve">ΛΗΞΗ: </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ΑΡΙΘΜΟΣ ΠΑΡΤΙΔΑΣ</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b/>
          <w:lang w:val="el-GR"/>
        </w:rPr>
      </w:pPr>
    </w:p>
    <w:p w:rsidR="001D76EA" w:rsidRPr="00285AB6" w:rsidRDefault="001D76EA">
      <w:pPr>
        <w:rPr>
          <w:b/>
          <w:lang w:val="el-GR"/>
        </w:rPr>
      </w:pPr>
    </w:p>
    <w:p w:rsidR="001D76EA" w:rsidRPr="00285AB6" w:rsidRDefault="001D76EA">
      <w:pPr>
        <w:pBdr>
          <w:top w:val="single" w:sz="4" w:space="1" w:color="auto"/>
          <w:left w:val="single" w:sz="4" w:space="4" w:color="auto"/>
          <w:bottom w:val="single" w:sz="4" w:space="1" w:color="auto"/>
          <w:right w:val="single" w:sz="4" w:space="4" w:color="auto"/>
        </w:pBdr>
        <w:rPr>
          <w:b/>
          <w:noProof/>
          <w:lang w:val="el-GR"/>
        </w:rPr>
      </w:pPr>
      <w:r w:rsidRPr="00285AB6">
        <w:rPr>
          <w:b/>
          <w:noProof/>
          <w:lang w:val="el-GR"/>
        </w:rPr>
        <w:t>5.</w:t>
      </w:r>
      <w:r w:rsidRPr="00285AB6">
        <w:rPr>
          <w:b/>
          <w:noProof/>
          <w:lang w:val="el-GR"/>
        </w:rPr>
        <w:tab/>
        <w:t>ΑΛΛΑ ΣΤΟΙΧΕΙΑ</w:t>
      </w:r>
    </w:p>
    <w:p w:rsidR="001D76EA" w:rsidRPr="00285AB6" w:rsidRDefault="001D76EA">
      <w:pPr>
        <w:rPr>
          <w:b/>
          <w:lang w:val="el-GR"/>
        </w:rPr>
      </w:pPr>
    </w:p>
    <w:p w:rsidR="001D76EA" w:rsidRPr="00285AB6" w:rsidRDefault="001D76EA">
      <w:pPr>
        <w:rPr>
          <w:lang w:val="el-GR"/>
        </w:rPr>
      </w:pPr>
      <w:r w:rsidRPr="00285AB6">
        <w:rPr>
          <w:lang w:val="el-GR"/>
        </w:rPr>
        <w:t>ΔΕΥ</w:t>
      </w:r>
    </w:p>
    <w:p w:rsidR="001D76EA" w:rsidRPr="00285AB6" w:rsidRDefault="001D76EA">
      <w:pPr>
        <w:rPr>
          <w:lang w:val="el-GR"/>
        </w:rPr>
      </w:pPr>
      <w:r w:rsidRPr="00285AB6">
        <w:rPr>
          <w:lang w:val="el-GR"/>
        </w:rPr>
        <w:t>ΤΡΙ</w:t>
      </w:r>
    </w:p>
    <w:p w:rsidR="001D76EA" w:rsidRPr="00285AB6" w:rsidRDefault="001D76EA">
      <w:pPr>
        <w:rPr>
          <w:lang w:val="el-GR"/>
        </w:rPr>
      </w:pPr>
      <w:r w:rsidRPr="00285AB6">
        <w:rPr>
          <w:lang w:val="el-GR"/>
        </w:rPr>
        <w:t>ΤΕΤ</w:t>
      </w:r>
    </w:p>
    <w:p w:rsidR="001D76EA" w:rsidRPr="00285AB6" w:rsidRDefault="001D76EA">
      <w:pPr>
        <w:rPr>
          <w:lang w:val="el-GR"/>
        </w:rPr>
      </w:pPr>
      <w:r w:rsidRPr="00285AB6">
        <w:rPr>
          <w:lang w:val="el-GR"/>
        </w:rPr>
        <w:t>ΠΕΜ</w:t>
      </w:r>
    </w:p>
    <w:p w:rsidR="001D76EA" w:rsidRPr="00285AB6" w:rsidRDefault="001D76EA">
      <w:pPr>
        <w:rPr>
          <w:lang w:val="el-GR"/>
        </w:rPr>
      </w:pPr>
      <w:r w:rsidRPr="00285AB6">
        <w:rPr>
          <w:lang w:val="el-GR"/>
        </w:rPr>
        <w:t>ΠΑΡ</w:t>
      </w:r>
    </w:p>
    <w:p w:rsidR="001D76EA" w:rsidRPr="00285AB6" w:rsidRDefault="001D76EA">
      <w:pPr>
        <w:rPr>
          <w:lang w:val="el-GR"/>
        </w:rPr>
      </w:pPr>
      <w:r w:rsidRPr="00285AB6">
        <w:rPr>
          <w:lang w:val="el-GR"/>
        </w:rPr>
        <w:t>ΣΑΒ</w:t>
      </w:r>
    </w:p>
    <w:p w:rsidR="001D76EA" w:rsidRPr="00285AB6" w:rsidRDefault="001D76EA">
      <w:pPr>
        <w:rPr>
          <w:lang w:val="el-GR"/>
        </w:rPr>
      </w:pPr>
      <w:r w:rsidRPr="00285AB6">
        <w:rPr>
          <w:lang w:val="el-GR"/>
        </w:rPr>
        <w:t>ΚΥΡ</w:t>
      </w:r>
    </w:p>
    <w:p w:rsidR="001D76EA" w:rsidRPr="00285AB6" w:rsidRDefault="001D76EA">
      <w:pPr>
        <w:rPr>
          <w:b/>
          <w:lang w:val="el-GR"/>
        </w:rPr>
      </w:pPr>
      <w:r w:rsidRPr="00285AB6">
        <w:rPr>
          <w:b/>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rPr>
                <w:b/>
                <w:lang w:val="el-GR"/>
              </w:rPr>
            </w:pPr>
            <w:r w:rsidRPr="00285AB6">
              <w:rPr>
                <w:b/>
                <w:lang w:val="el-GR"/>
              </w:rPr>
              <w:t>ΕΛΑΧΙΣΤΕΣ ΕΝΔΕΙΞΕΙΣ ΠΟΥ ΠΡΕΠΕΙ ΝΑ ΑΝΑΓΡΑΦΟΝΤΑΙ ΣΤΙΣ ΣΥΣΚΕΥΑΣΙΕΣ ΚΥΨΕΛΗΣ (BLISTER) Ή ΣΤΙΣ ΤΑΙΝΙΕΣ (STRIPS)</w:t>
            </w:r>
          </w:p>
          <w:p w:rsidR="001D76EA" w:rsidRPr="00285AB6" w:rsidRDefault="001D76EA">
            <w:pPr>
              <w:rPr>
                <w:b/>
                <w:lang w:val="el-GR"/>
              </w:rPr>
            </w:pPr>
          </w:p>
          <w:p w:rsidR="001D76EA" w:rsidRPr="00285AB6" w:rsidRDefault="001D76EA">
            <w:pPr>
              <w:rPr>
                <w:b/>
                <w:lang w:val="el-GR"/>
              </w:rPr>
            </w:pPr>
            <w:r w:rsidRPr="00285AB6">
              <w:rPr>
                <w:b/>
                <w:lang w:val="el-GR"/>
              </w:rPr>
              <w:t>Blister μιας δόσης 7 ή 10 δισκίων ή άλλο εκτός του blister των 7 δισκίων</w:t>
            </w:r>
          </w:p>
          <w:p w:rsidR="001D76EA" w:rsidRPr="00285AB6" w:rsidRDefault="001D76EA">
            <w:pPr>
              <w:rPr>
                <w:b/>
                <w:lang w:val="el-GR"/>
              </w:rPr>
            </w:pPr>
          </w:p>
        </w:tc>
      </w:tr>
    </w:tbl>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80 mg /12,5mg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ΟΝΟΜΑ ΚΑΤΟΧΟΥ ΤΗΣ ΑΔΕΙΑΣ ΚΥΚΛΟΦΟΡΙΑΣ</w:t>
            </w:r>
          </w:p>
        </w:tc>
      </w:tr>
    </w:tbl>
    <w:p w:rsidR="001D76EA" w:rsidRPr="00285AB6" w:rsidRDefault="001D76EA">
      <w:pPr>
        <w:rPr>
          <w:lang w:val="el-GR"/>
        </w:rPr>
      </w:pPr>
    </w:p>
    <w:p w:rsidR="001D76EA" w:rsidRPr="00285AB6" w:rsidRDefault="001D76EA">
      <w:pPr>
        <w:rPr>
          <w:lang w:val="el-GR"/>
        </w:rPr>
      </w:pPr>
      <w:r w:rsidRPr="00285AB6">
        <w:rPr>
          <w:lang w:val="el-GR"/>
        </w:rPr>
        <w:t>Boehringer Ingelheim (</w:t>
      </w:r>
      <w:r w:rsidRPr="00285AB6">
        <w:rPr>
          <w:shd w:val="clear" w:color="auto" w:fill="C0C0C0"/>
          <w:lang w:val="el-GR"/>
        </w:rPr>
        <w:t>Logo</w:t>
      </w:r>
      <w:r w:rsidRPr="00285AB6">
        <w:rPr>
          <w:lang w:val="el-GR"/>
        </w:rPr>
        <w:t>)</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ΗΜΕΡΟΜΗΝΙΑ ΛΗΞΗΣ</w:t>
            </w:r>
          </w:p>
        </w:tc>
      </w:tr>
    </w:tbl>
    <w:p w:rsidR="001D76EA" w:rsidRPr="00285AB6" w:rsidRDefault="001D76EA">
      <w:pPr>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ΑΡΙΘΜΟΣ ΠΑΡΤΙΔΑΣ</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lang w:val="el-GR"/>
        </w:rPr>
      </w:pPr>
    </w:p>
    <w:p w:rsidR="001D76EA" w:rsidRPr="00285AB6" w:rsidRDefault="001D76EA">
      <w:pPr>
        <w:rPr>
          <w:b/>
          <w:lang w:val="el-GR"/>
        </w:rPr>
      </w:pPr>
    </w:p>
    <w:p w:rsidR="001D76EA" w:rsidRPr="00285AB6" w:rsidRDefault="001D76EA">
      <w:pPr>
        <w:pBdr>
          <w:top w:val="single" w:sz="4" w:space="1" w:color="auto"/>
          <w:left w:val="single" w:sz="4" w:space="4" w:color="auto"/>
          <w:bottom w:val="single" w:sz="4" w:space="1" w:color="auto"/>
          <w:right w:val="single" w:sz="4" w:space="4" w:color="auto"/>
          <w:between w:val="single" w:sz="4" w:space="1" w:color="auto"/>
          <w:bar w:val="single" w:sz="4" w:color="auto"/>
        </w:pBdr>
        <w:rPr>
          <w:b/>
          <w:noProof/>
          <w:lang w:val="el-GR"/>
        </w:rPr>
      </w:pPr>
      <w:r w:rsidRPr="00285AB6">
        <w:rPr>
          <w:b/>
          <w:noProof/>
          <w:lang w:val="el-GR"/>
        </w:rPr>
        <w:t>5.</w:t>
      </w:r>
      <w:r w:rsidRPr="00285AB6">
        <w:rPr>
          <w:b/>
          <w:noProof/>
          <w:lang w:val="el-GR"/>
        </w:rPr>
        <w:tab/>
        <w:t>ΑΛΛΑ ΣΤΟΙΧΕΙΑ</w:t>
      </w:r>
    </w:p>
    <w:p w:rsidR="001D76EA" w:rsidRPr="00285AB6" w:rsidRDefault="001D76EA">
      <w:pPr>
        <w:shd w:val="clear" w:color="auto" w:fill="FFFFFF"/>
        <w:rPr>
          <w:lang w:val="el-GR"/>
        </w:rPr>
      </w:pPr>
      <w:r w:rsidRPr="00285AB6">
        <w:rPr>
          <w:b/>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rPr>
          <w:trHeight w:val="1295"/>
        </w:trPr>
        <w:tc>
          <w:tcPr>
            <w:tcW w:w="9276" w:type="dxa"/>
            <w:tcBorders>
              <w:bottom w:val="single" w:sz="4" w:space="0" w:color="auto"/>
            </w:tcBorders>
          </w:tcPr>
          <w:p w:rsidR="001D76EA" w:rsidRPr="00285AB6" w:rsidRDefault="001D76EA">
            <w:pPr>
              <w:rPr>
                <w:b/>
                <w:lang w:val="el-GR"/>
              </w:rPr>
            </w:pPr>
            <w:r w:rsidRPr="00285AB6">
              <w:rPr>
                <w:b/>
                <w:lang w:val="el-GR"/>
              </w:rPr>
              <w:t xml:space="preserve">ΕΝΔΕΙΞΕΙΣ ΠΟΥ ΠΡΕΠΕΙ ΝΑ ΑΝΑΓΡΑΦΟΝΤΑΙ ΣΤΗΝ ΕΞΩΤΕΡΙΚΗ ΣΥΣΚΕΥΑΣΙΑ </w:t>
            </w:r>
          </w:p>
          <w:p w:rsidR="001D76EA" w:rsidRPr="00285AB6" w:rsidRDefault="001D76EA">
            <w:pPr>
              <w:rPr>
                <w:highlight w:val="yellow"/>
                <w:lang w:val="el-GR"/>
              </w:rPr>
            </w:pPr>
          </w:p>
          <w:p w:rsidR="001D76EA" w:rsidRPr="00285AB6" w:rsidRDefault="001D76EA">
            <w:pPr>
              <w:rPr>
                <w:b/>
                <w:lang w:val="el-GR"/>
              </w:rPr>
            </w:pPr>
            <w:r w:rsidRPr="00285AB6">
              <w:rPr>
                <w:b/>
                <w:lang w:val="el-GR"/>
              </w:rPr>
              <w:t>Κουτί</w:t>
            </w:r>
          </w:p>
          <w:p w:rsidR="001D76EA" w:rsidRPr="00285AB6" w:rsidRDefault="001D76EA">
            <w:pPr>
              <w:rPr>
                <w:lang w:val="el-GR"/>
              </w:rPr>
            </w:pP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80 mg/25 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ΣΥΝΘΕΣΗ ΣΕ ΔΡΑΣΤΙΚΗ(ΕΣ) ΟΥΣΙΑ(ΕΣ)</w:t>
            </w:r>
          </w:p>
        </w:tc>
      </w:tr>
    </w:tbl>
    <w:p w:rsidR="001D76EA" w:rsidRPr="00285AB6" w:rsidRDefault="001D76EA">
      <w:pPr>
        <w:rPr>
          <w:lang w:val="el-GR"/>
        </w:rPr>
      </w:pPr>
    </w:p>
    <w:p w:rsidR="001D76EA" w:rsidRPr="00285AB6" w:rsidRDefault="001D76EA">
      <w:pPr>
        <w:rPr>
          <w:lang w:val="el-GR"/>
        </w:rPr>
      </w:pPr>
      <w:r w:rsidRPr="00285AB6">
        <w:rPr>
          <w:lang w:val="el-GR"/>
        </w:rPr>
        <w:t>Κάθε δισκίο περιέχει  80 mg telmisartan και 25 mg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ΚΑΤΑΛΟΓΟΣ ΕΚΔΟΧΩΝ</w:t>
            </w:r>
          </w:p>
        </w:tc>
      </w:tr>
    </w:tbl>
    <w:p w:rsidR="001D76EA" w:rsidRPr="00285AB6" w:rsidRDefault="001D76EA">
      <w:pPr>
        <w:rPr>
          <w:lang w:val="el-GR"/>
        </w:rPr>
      </w:pPr>
    </w:p>
    <w:p w:rsidR="001D76EA" w:rsidRPr="00285AB6" w:rsidRDefault="001D76EA">
      <w:pPr>
        <w:rPr>
          <w:lang w:val="el-GR"/>
        </w:rPr>
      </w:pPr>
      <w:r w:rsidRPr="00285AB6">
        <w:rPr>
          <w:lang w:val="el-GR"/>
        </w:rPr>
        <w:t>Περιέχει μονοϋδρική λακτόζη και σορβιτόλη (Ε420).</w:t>
      </w:r>
    </w:p>
    <w:p w:rsidR="001D76EA" w:rsidRPr="00285AB6" w:rsidRDefault="001D76EA">
      <w:pPr>
        <w:rPr>
          <w:lang w:val="el-GR"/>
        </w:rPr>
      </w:pPr>
      <w:r w:rsidRPr="00285AB6">
        <w:rPr>
          <w:lang w:val="el-GR"/>
        </w:rPr>
        <w:t>Διαβάστε το φύλλο οδηγιών χρήσης για περαιτέρω πληροφορίες.</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ΦΑΡΜΑΚΟΤΕΧΝΙΚΗ ΜΟΡΦΗ ΚΑΙ ΠΕΡΙΕΧΟΜΕΝΟ</w:t>
            </w:r>
          </w:p>
        </w:tc>
      </w:tr>
    </w:tbl>
    <w:p w:rsidR="001D76EA" w:rsidRPr="00285AB6" w:rsidRDefault="001D76EA">
      <w:pPr>
        <w:rPr>
          <w:lang w:val="el-GR"/>
        </w:rPr>
      </w:pPr>
    </w:p>
    <w:p w:rsidR="001D76EA" w:rsidRPr="00285AB6" w:rsidRDefault="001D76EA">
      <w:pPr>
        <w:rPr>
          <w:lang w:val="el-GR"/>
        </w:rPr>
      </w:pPr>
      <w:r w:rsidRPr="00285AB6">
        <w:rPr>
          <w:lang w:val="el-GR"/>
        </w:rPr>
        <w:t>14 δισκία</w:t>
      </w:r>
    </w:p>
    <w:p w:rsidR="001D76EA" w:rsidRPr="00285AB6" w:rsidRDefault="001D76EA">
      <w:pPr>
        <w:rPr>
          <w:lang w:val="el-GR"/>
        </w:rPr>
      </w:pPr>
      <w:r w:rsidRPr="00285AB6">
        <w:rPr>
          <w:shd w:val="clear" w:color="auto" w:fill="C0C0C0"/>
          <w:lang w:val="el-GR"/>
        </w:rPr>
        <w:t>28 δισκία</w:t>
      </w:r>
    </w:p>
    <w:p w:rsidR="001D76EA" w:rsidRPr="00285AB6" w:rsidRDefault="001D76EA">
      <w:pPr>
        <w:rPr>
          <w:lang w:val="el-GR"/>
        </w:rPr>
      </w:pPr>
      <w:r w:rsidRPr="00285AB6">
        <w:rPr>
          <w:shd w:val="clear" w:color="auto" w:fill="C0C0C0"/>
          <w:lang w:val="el-GR"/>
        </w:rPr>
        <w:t>30 x 1 δισκία</w:t>
      </w:r>
    </w:p>
    <w:p w:rsidR="001D76EA" w:rsidRPr="00285AB6" w:rsidRDefault="001D76EA">
      <w:pPr>
        <w:rPr>
          <w:lang w:val="el-GR"/>
        </w:rPr>
      </w:pPr>
      <w:r w:rsidRPr="00285AB6">
        <w:rPr>
          <w:shd w:val="clear" w:color="auto" w:fill="C0C0C0"/>
          <w:lang w:val="el-GR"/>
        </w:rPr>
        <w:t>56 δισκία</w:t>
      </w:r>
    </w:p>
    <w:p w:rsidR="001D76EA" w:rsidRPr="00285AB6" w:rsidRDefault="001D76EA">
      <w:pPr>
        <w:rPr>
          <w:lang w:val="el-GR"/>
        </w:rPr>
      </w:pPr>
      <w:r w:rsidRPr="00285AB6">
        <w:rPr>
          <w:shd w:val="clear" w:color="auto" w:fill="C0C0C0"/>
          <w:lang w:val="el-GR"/>
        </w:rPr>
        <w:t>90 x 1 δισκία</w:t>
      </w:r>
    </w:p>
    <w:p w:rsidR="001D76EA" w:rsidRPr="00285AB6" w:rsidRDefault="001D76EA">
      <w:pPr>
        <w:rPr>
          <w:lang w:val="el-GR"/>
        </w:rPr>
      </w:pPr>
      <w:r w:rsidRPr="00285AB6">
        <w:rPr>
          <w:shd w:val="clear" w:color="auto" w:fill="C0C0C0"/>
          <w:lang w:val="el-GR"/>
        </w:rPr>
        <w:t>98 δισκία</w:t>
      </w:r>
    </w:p>
    <w:p w:rsidR="001D76EA" w:rsidRPr="00285AB6" w:rsidRDefault="001D76EA">
      <w:pPr>
        <w:rPr>
          <w:lang w:val="el-GR"/>
        </w:rPr>
      </w:pPr>
      <w:r w:rsidRPr="00285AB6">
        <w:rPr>
          <w:shd w:val="clear" w:color="auto" w:fill="C0C0C0"/>
          <w:lang w:val="el-GR"/>
        </w:rPr>
        <w:t>28 x 1 δισκία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5.</w:t>
            </w:r>
            <w:r w:rsidRPr="00285AB6">
              <w:rPr>
                <w:b/>
                <w:lang w:val="el-GR"/>
              </w:rPr>
              <w:tab/>
              <w:t>ΤΡΟΠΟΣ ΚΑΙ ΟΔΟΣ(ΟΙ) ΧΟΡΗΓΗΣΗΣ</w:t>
            </w:r>
          </w:p>
        </w:tc>
      </w:tr>
    </w:tbl>
    <w:p w:rsidR="001D76EA" w:rsidRPr="00285AB6" w:rsidRDefault="001D76EA">
      <w:pPr>
        <w:rPr>
          <w:lang w:val="el-GR"/>
        </w:rPr>
      </w:pPr>
    </w:p>
    <w:p w:rsidR="001D76EA" w:rsidRPr="00285AB6" w:rsidRDefault="001D76EA">
      <w:pPr>
        <w:rPr>
          <w:lang w:val="el-GR"/>
        </w:rPr>
      </w:pPr>
      <w:r w:rsidRPr="00285AB6">
        <w:rPr>
          <w:lang w:val="el-GR"/>
        </w:rPr>
        <w:t>Από στόματος χρήση.</w:t>
      </w:r>
    </w:p>
    <w:p w:rsidR="001D76EA" w:rsidRPr="00285AB6" w:rsidRDefault="001D76EA">
      <w:pPr>
        <w:rPr>
          <w:lang w:val="el-GR"/>
        </w:rPr>
      </w:pPr>
      <w:r w:rsidRPr="00285AB6">
        <w:rPr>
          <w:lang w:val="el-GR"/>
        </w:rPr>
        <w:t>Διαβάστε το φύλλο οδηγιών χρήσης πριν από τη χρήση.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6.</w:t>
            </w:r>
            <w:r w:rsidRPr="00285AB6">
              <w:rPr>
                <w:b/>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rsidR="001D76EA" w:rsidRPr="00285AB6" w:rsidRDefault="001D76EA">
      <w:pPr>
        <w:rPr>
          <w:lang w:val="el-GR"/>
        </w:rPr>
      </w:pPr>
    </w:p>
    <w:p w:rsidR="001D76EA" w:rsidRPr="00285AB6" w:rsidRDefault="001D76EA">
      <w:pPr>
        <w:rPr>
          <w:lang w:val="el-GR"/>
        </w:rPr>
      </w:pPr>
      <w:r w:rsidRPr="00285AB6">
        <w:rPr>
          <w:lang w:val="el-GR"/>
        </w:rPr>
        <w:t>Να φυλάσσεται σε θέση, την οποία δεν βλέπουν και δεν προσεγγίζουν τα παιδιά.</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keepNext/>
              <w:widowControl/>
              <w:ind w:left="567" w:hanging="567"/>
              <w:rPr>
                <w:b/>
                <w:lang w:val="el-GR"/>
              </w:rPr>
            </w:pPr>
            <w:r w:rsidRPr="00285AB6">
              <w:rPr>
                <w:b/>
                <w:lang w:val="el-GR"/>
              </w:rPr>
              <w:t>7.</w:t>
            </w:r>
            <w:r w:rsidRPr="00285AB6">
              <w:rPr>
                <w:b/>
                <w:lang w:val="el-GR"/>
              </w:rPr>
              <w:tab/>
              <w:t>ΑΛΛΗ(ΕΣ) ΕΙΔΙΚΗ(ΕΣ) ΠΡΟΕΙΔΟΠΟΙΗΣΗ(ΕΙΣ), ΕΑΝ ΕΙΝΑΙ ΑΠΑΡΑΙΤΗΤΗ(ΕΣ)</w:t>
            </w:r>
          </w:p>
        </w:tc>
      </w:tr>
    </w:tbl>
    <w:p w:rsidR="001D76EA" w:rsidRPr="00285AB6" w:rsidRDefault="001D76EA">
      <w:pPr>
        <w:keepNext/>
        <w:widowControl/>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keepNext/>
              <w:keepLines/>
              <w:ind w:left="567" w:hanging="567"/>
              <w:rPr>
                <w:b/>
                <w:lang w:val="el-GR"/>
              </w:rPr>
            </w:pPr>
            <w:r w:rsidRPr="00285AB6">
              <w:rPr>
                <w:b/>
                <w:lang w:val="el-GR"/>
              </w:rPr>
              <w:t>8.</w:t>
            </w:r>
            <w:r w:rsidRPr="00285AB6">
              <w:rPr>
                <w:b/>
                <w:lang w:val="el-GR"/>
              </w:rPr>
              <w:tab/>
              <w:t>ΗΜΕΡΟΜΗΝΙΑ ΛΗΞΗΣ</w:t>
            </w:r>
          </w:p>
        </w:tc>
      </w:tr>
    </w:tbl>
    <w:p w:rsidR="001D76EA" w:rsidRPr="00285AB6" w:rsidRDefault="001D76EA">
      <w:pPr>
        <w:keepNext/>
        <w:keepLines/>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9.</w:t>
            </w:r>
            <w:r w:rsidRPr="00285AB6">
              <w:rPr>
                <w:b/>
                <w:lang w:val="el-GR"/>
              </w:rPr>
              <w:tab/>
              <w:t>ΕΙΔΙΚΕΣ ΣΥΝΘΗΚΕΣ ΦΥΛΑΞΗΣ</w:t>
            </w:r>
          </w:p>
        </w:tc>
      </w:tr>
    </w:tbl>
    <w:p w:rsidR="001D76EA" w:rsidRPr="00285AB6" w:rsidRDefault="001D76EA">
      <w:pPr>
        <w:rPr>
          <w:lang w:val="el-GR"/>
        </w:rPr>
      </w:pPr>
    </w:p>
    <w:p w:rsidR="001D76EA" w:rsidRPr="00285AB6" w:rsidRDefault="001D76EA">
      <w:pPr>
        <w:rPr>
          <w:b/>
          <w:lang w:val="el-GR"/>
        </w:rPr>
      </w:pPr>
      <w:r w:rsidRPr="00285AB6">
        <w:rPr>
          <w:b/>
          <w:lang w:val="el-GR"/>
        </w:rPr>
        <w:t>Αυτό το φαρμακευτικό προϊόν δεν απαιτεί ιδιαίτερες συνθήκες θερμοκρασίας φύλαξης.</w:t>
      </w:r>
    </w:p>
    <w:p w:rsidR="001D76EA" w:rsidRPr="00285AB6" w:rsidRDefault="001D76EA">
      <w:pPr>
        <w:rPr>
          <w:b/>
          <w:lang w:val="el-GR"/>
        </w:rPr>
      </w:pPr>
      <w:r w:rsidRPr="00285AB6">
        <w:rPr>
          <w:b/>
          <w:lang w:val="el-GR"/>
        </w:rPr>
        <w:t xml:space="preserve">Φυλάσσεται στην αρχική συσκευασία για να προστατεύεται από την υγρασία. </w:t>
      </w:r>
    </w:p>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10.</w:t>
            </w:r>
            <w:r w:rsidRPr="00285AB6">
              <w:rPr>
                <w:b/>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11.</w:t>
            </w:r>
            <w:r w:rsidRPr="00285AB6">
              <w:rPr>
                <w:b/>
                <w:lang w:val="el-GR"/>
              </w:rPr>
              <w:tab/>
              <w:t>ΟΝΟΜΑ ΚΑΙ ΔΙΕΥΘΥΝΣΗ ΚΑΤΟΧΟΥ ΤΗΣ ΑΔΕΙΑΣ ΚΥΚΛΟΦΟΡΙΑΣ</w:t>
            </w:r>
          </w:p>
        </w:tc>
      </w:tr>
    </w:tbl>
    <w:p w:rsidR="001D76EA" w:rsidRPr="00285AB6" w:rsidRDefault="001D76EA">
      <w:pPr>
        <w:jc w:val="both"/>
        <w:rPr>
          <w:lang w:val="el-GR"/>
        </w:rPr>
      </w:pP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12.</w:t>
            </w:r>
            <w:r w:rsidRPr="00285AB6">
              <w:rPr>
                <w:b/>
                <w:lang w:val="el-GR"/>
              </w:rPr>
              <w:tab/>
              <w:t>ΑΡΙΘΜΟΣ(ΟΙ) ΑΔΕΙΑΣ ΚΥΚΛΟΦΟΡΙΑΣ</w:t>
            </w:r>
          </w:p>
        </w:tc>
      </w:tr>
    </w:tbl>
    <w:p w:rsidR="001D76EA" w:rsidRPr="00285AB6" w:rsidRDefault="001D76EA">
      <w:pPr>
        <w:rPr>
          <w:lang w:val="el-GR"/>
        </w:rPr>
      </w:pPr>
    </w:p>
    <w:p w:rsidR="001D76EA" w:rsidRPr="00285AB6" w:rsidRDefault="001D76EA">
      <w:pPr>
        <w:rPr>
          <w:szCs w:val="22"/>
          <w:lang w:val="el-GR"/>
        </w:rPr>
      </w:pPr>
      <w:r w:rsidRPr="00285AB6">
        <w:rPr>
          <w:szCs w:val="22"/>
          <w:lang w:val="el-GR"/>
        </w:rPr>
        <w:t xml:space="preserve">EU/1/02/213/017           14 δισκία          </w:t>
      </w:r>
    </w:p>
    <w:p w:rsidR="001D76EA" w:rsidRPr="00285AB6" w:rsidRDefault="001D76EA">
      <w:pPr>
        <w:rPr>
          <w:szCs w:val="22"/>
          <w:lang w:val="el-GR"/>
        </w:rPr>
      </w:pPr>
      <w:r w:rsidRPr="00285AB6">
        <w:rPr>
          <w:szCs w:val="22"/>
          <w:shd w:val="clear" w:color="auto" w:fill="C0C0C0"/>
          <w:lang w:val="el-GR"/>
        </w:rPr>
        <w:t>EU/1/02/213/018           28 δισκία</w:t>
      </w:r>
    </w:p>
    <w:p w:rsidR="001D76EA" w:rsidRPr="00285AB6" w:rsidRDefault="001D76EA">
      <w:pPr>
        <w:rPr>
          <w:szCs w:val="22"/>
          <w:lang w:val="el-GR"/>
        </w:rPr>
      </w:pPr>
      <w:r w:rsidRPr="00285AB6">
        <w:rPr>
          <w:szCs w:val="22"/>
          <w:shd w:val="clear" w:color="auto" w:fill="C0C0C0"/>
          <w:lang w:val="el-GR"/>
        </w:rPr>
        <w:t>EU/1/02/213/019           28 x 1 δισκία</w:t>
      </w:r>
    </w:p>
    <w:p w:rsidR="001D76EA" w:rsidRPr="00285AB6" w:rsidRDefault="001D76EA">
      <w:pPr>
        <w:rPr>
          <w:szCs w:val="22"/>
          <w:lang w:val="el-GR"/>
        </w:rPr>
      </w:pPr>
      <w:r w:rsidRPr="00285AB6">
        <w:rPr>
          <w:szCs w:val="22"/>
          <w:shd w:val="clear" w:color="auto" w:fill="C0C0C0"/>
          <w:lang w:val="el-GR"/>
        </w:rPr>
        <w:t>EU/1/02/213/020           30 x 1 δισκία</w:t>
      </w:r>
    </w:p>
    <w:p w:rsidR="001D76EA" w:rsidRPr="00285AB6" w:rsidRDefault="001D76EA">
      <w:pPr>
        <w:rPr>
          <w:szCs w:val="22"/>
          <w:lang w:val="el-GR"/>
        </w:rPr>
      </w:pPr>
      <w:r w:rsidRPr="00285AB6">
        <w:rPr>
          <w:szCs w:val="22"/>
          <w:shd w:val="clear" w:color="auto" w:fill="C0C0C0"/>
          <w:lang w:val="el-GR"/>
        </w:rPr>
        <w:t>EU/1/02/213/021           56 δισκία</w:t>
      </w:r>
    </w:p>
    <w:p w:rsidR="001D76EA" w:rsidRPr="00285AB6" w:rsidRDefault="001D76EA">
      <w:pPr>
        <w:rPr>
          <w:szCs w:val="22"/>
          <w:lang w:val="el-GR"/>
        </w:rPr>
      </w:pPr>
      <w:r w:rsidRPr="00285AB6">
        <w:rPr>
          <w:szCs w:val="22"/>
          <w:shd w:val="clear" w:color="auto" w:fill="C0C0C0"/>
          <w:lang w:val="el-GR"/>
        </w:rPr>
        <w:t>EU/1/02/213/022           90 x 1 δισκία</w:t>
      </w:r>
    </w:p>
    <w:p w:rsidR="001D76EA" w:rsidRPr="00285AB6" w:rsidRDefault="001D76EA">
      <w:pPr>
        <w:rPr>
          <w:szCs w:val="22"/>
          <w:lang w:val="el-GR"/>
        </w:rPr>
      </w:pPr>
      <w:r w:rsidRPr="00285AB6">
        <w:rPr>
          <w:szCs w:val="22"/>
          <w:shd w:val="clear" w:color="auto" w:fill="C0C0C0"/>
          <w:lang w:val="el-GR"/>
        </w:rPr>
        <w:t>EU/1/02/213/023           98 δισκία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13.</w:t>
            </w:r>
            <w:r w:rsidRPr="00285AB6">
              <w:rPr>
                <w:b/>
                <w:lang w:val="el-GR"/>
              </w:rPr>
              <w:tab/>
              <w:t xml:space="preserve">ΑΡΙΘΜΟΣ ΠΑΡΤΙΔΑΣ </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14.</w:t>
            </w:r>
            <w:r w:rsidRPr="00285AB6">
              <w:rPr>
                <w:b/>
                <w:lang w:val="el-GR"/>
              </w:rPr>
              <w:tab/>
              <w:t>ΓΕΝΙΚΗ ΚΑΤΑΤΑΞΗ ΓΙΑ ΤΗ ΔΙΑΘΕΣΗ</w:t>
            </w:r>
          </w:p>
        </w:tc>
      </w:tr>
    </w:tbl>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15.</w:t>
            </w:r>
            <w:r w:rsidRPr="00285AB6">
              <w:rPr>
                <w:b/>
                <w:lang w:val="el-GR"/>
              </w:rPr>
              <w:tab/>
              <w:t>ΟΔΗΓΙΕΣ ΧΡΗΣΗΣ</w:t>
            </w:r>
          </w:p>
        </w:tc>
      </w:tr>
    </w:tbl>
    <w:p w:rsidR="001D76EA" w:rsidRPr="00285AB6" w:rsidRDefault="001D76EA">
      <w:pPr>
        <w:rPr>
          <w:i/>
          <w:lang w:val="el-GR"/>
        </w:rPr>
      </w:pPr>
    </w:p>
    <w:p w:rsidR="001D76EA" w:rsidRPr="00285AB6" w:rsidRDefault="001D76EA">
      <w:pPr>
        <w:rPr>
          <w:lang w:val="el-GR"/>
        </w:rPr>
      </w:pPr>
    </w:p>
    <w:p w:rsidR="001D76EA" w:rsidRPr="00285AB6" w:rsidRDefault="001D76EA">
      <w:pPr>
        <w:keepNext/>
        <w:widowControl/>
        <w:pBdr>
          <w:top w:val="single" w:sz="4" w:space="1" w:color="auto"/>
          <w:left w:val="single" w:sz="4" w:space="4" w:color="auto"/>
          <w:bottom w:val="single" w:sz="4" w:space="1" w:color="auto"/>
          <w:right w:val="single" w:sz="4" w:space="4" w:color="auto"/>
        </w:pBdr>
        <w:rPr>
          <w:noProof/>
          <w:lang w:val="el-GR"/>
        </w:rPr>
      </w:pPr>
      <w:r w:rsidRPr="00285AB6">
        <w:rPr>
          <w:b/>
          <w:bCs/>
          <w:noProof/>
          <w:lang w:val="el-GR"/>
        </w:rPr>
        <w:t>16.</w:t>
      </w:r>
      <w:r w:rsidRPr="00285AB6">
        <w:rPr>
          <w:b/>
          <w:bCs/>
          <w:noProof/>
          <w:lang w:val="el-GR"/>
        </w:rPr>
        <w:tab/>
        <w:t>ΠΛΗΡΟΦΟΡΙΕΣ ΣΕ BRAILLE</w:t>
      </w:r>
    </w:p>
    <w:p w:rsidR="001D76EA" w:rsidRPr="00285AB6" w:rsidRDefault="001D76EA">
      <w:pPr>
        <w:keepNext/>
        <w:widowControl/>
        <w:tabs>
          <w:tab w:val="left" w:pos="3225"/>
        </w:tabs>
        <w:rPr>
          <w:lang w:val="el-GR"/>
        </w:rPr>
      </w:pPr>
    </w:p>
    <w:p w:rsidR="001D76EA" w:rsidRPr="00285AB6" w:rsidRDefault="001D76EA">
      <w:pPr>
        <w:pStyle w:val="EndnoteText"/>
        <w:tabs>
          <w:tab w:val="clear" w:pos="567"/>
        </w:tabs>
        <w:rPr>
          <w:szCs w:val="22"/>
          <w:lang w:val="el-GR"/>
        </w:rPr>
      </w:pPr>
      <w:r w:rsidRPr="00285AB6">
        <w:rPr>
          <w:lang w:val="el-GR"/>
        </w:rPr>
        <w:t>MicardisPlus 80 mg /25 mg</w:t>
      </w:r>
      <w:r w:rsidRPr="00285AB6">
        <w:rPr>
          <w:lang w:val="el-GR"/>
        </w:rPr>
        <w:tab/>
      </w:r>
    </w:p>
    <w:p w:rsidR="001D76EA" w:rsidRPr="00285AB6" w:rsidRDefault="001D76EA">
      <w:pPr>
        <w:rPr>
          <w:szCs w:val="22"/>
          <w:lang w:val="el-GR"/>
        </w:rPr>
      </w:pPr>
    </w:p>
    <w:p w:rsidR="001D76EA" w:rsidRPr="00285AB6" w:rsidRDefault="001D76EA">
      <w:pPr>
        <w:rPr>
          <w:szCs w:val="22"/>
          <w:lang w:val="el-GR"/>
        </w:rPr>
      </w:pPr>
    </w:p>
    <w:p w:rsidR="001D76EA" w:rsidRPr="00285AB6" w:rsidRDefault="001D76EA">
      <w:pPr>
        <w:keepNext/>
        <w:keepLines/>
        <w:widowControl/>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lang w:val="el-GR"/>
        </w:rPr>
      </w:pPr>
      <w:r w:rsidRPr="00285AB6">
        <w:rPr>
          <w:b/>
          <w:szCs w:val="22"/>
          <w:lang w:val="el-GR"/>
        </w:rPr>
        <w:t>17.</w:t>
      </w:r>
      <w:r w:rsidRPr="00285AB6">
        <w:rPr>
          <w:b/>
          <w:szCs w:val="22"/>
          <w:lang w:val="el-GR"/>
        </w:rPr>
        <w:tab/>
      </w:r>
      <w:r w:rsidRPr="00285AB6">
        <w:rPr>
          <w:b/>
          <w:noProof/>
          <w:lang w:val="el-GR"/>
        </w:rPr>
        <w:t>ΜΟΝΑΔΙΚΟΣ ΑΝΑΓΝΩΡΙΣΤΙΚΟΣ ΚΩΔΙΚΟΣ – ΔΙΣΔΙΑΣΤΑΤΟΣ ΓΡΑΜΜΩΤΟΣ ΚΩΔΙΚΑΣ (2D)</w:t>
      </w:r>
    </w:p>
    <w:p w:rsidR="001D76EA" w:rsidRPr="00285AB6" w:rsidRDefault="001D76EA">
      <w:pPr>
        <w:pStyle w:val="EndnoteText"/>
        <w:keepNext/>
        <w:keepLines/>
        <w:tabs>
          <w:tab w:val="clear" w:pos="567"/>
        </w:tabs>
        <w:rPr>
          <w:szCs w:val="22"/>
          <w:lang w:val="el-GR"/>
        </w:rPr>
      </w:pPr>
    </w:p>
    <w:p w:rsidR="001D76EA" w:rsidRPr="00285AB6" w:rsidRDefault="001D76EA">
      <w:pPr>
        <w:pStyle w:val="EndnoteText"/>
        <w:tabs>
          <w:tab w:val="clear" w:pos="567"/>
        </w:tabs>
        <w:rPr>
          <w:szCs w:val="22"/>
          <w:shd w:val="pct15" w:color="auto" w:fill="FFFFFF"/>
          <w:lang w:val="el-GR"/>
        </w:rPr>
      </w:pPr>
      <w:r w:rsidRPr="00285AB6">
        <w:rPr>
          <w:noProof/>
          <w:highlight w:val="lightGray"/>
          <w:shd w:val="clear" w:color="auto" w:fill="F2F2F2"/>
          <w:lang w:val="el-GR"/>
        </w:rPr>
        <w:t>Δισδιάστατος γραμμωτός κώδικας (2D) που φέρει τον περιληφθέντα μοναδικό αναγνωριστικό κωδικό.</w:t>
      </w:r>
    </w:p>
    <w:p w:rsidR="001D76EA" w:rsidRPr="00285AB6" w:rsidRDefault="001D76EA">
      <w:pPr>
        <w:pStyle w:val="EndnoteText"/>
        <w:tabs>
          <w:tab w:val="clear" w:pos="567"/>
        </w:tabs>
        <w:rPr>
          <w:szCs w:val="22"/>
          <w:lang w:val="el-GR"/>
        </w:rPr>
      </w:pPr>
    </w:p>
    <w:p w:rsidR="001D76EA" w:rsidRPr="00285AB6" w:rsidRDefault="001D76EA">
      <w:pPr>
        <w:pStyle w:val="EndnoteText"/>
        <w:tabs>
          <w:tab w:val="clear" w:pos="567"/>
        </w:tabs>
        <w:rPr>
          <w:szCs w:val="22"/>
          <w:lang w:val="el-GR"/>
        </w:rPr>
      </w:pPr>
    </w:p>
    <w:p w:rsidR="001D76EA" w:rsidRPr="00285AB6" w:rsidRDefault="001D76EA">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Cs w:val="22"/>
          <w:u w:val="single"/>
          <w:lang w:val="el-GR"/>
        </w:rPr>
      </w:pPr>
      <w:r w:rsidRPr="00285AB6">
        <w:rPr>
          <w:b/>
          <w:szCs w:val="22"/>
          <w:lang w:val="el-GR"/>
        </w:rPr>
        <w:t>18.</w:t>
      </w:r>
      <w:r w:rsidRPr="00285AB6">
        <w:rPr>
          <w:b/>
          <w:szCs w:val="22"/>
          <w:lang w:val="el-GR"/>
        </w:rPr>
        <w:tab/>
      </w:r>
      <w:r w:rsidRPr="00285AB6">
        <w:rPr>
          <w:b/>
          <w:noProof/>
          <w:lang w:val="el-GR"/>
        </w:rPr>
        <w:t>ΜΟΝΑΔΙΚΟΣ ΑΝΑΓΝΩΡΙΣΤΙΚΟΣ ΚΩΔΙΚΟΣ – ΔΕΔΟΜΕΝΑ ΑΝΑΓΝΩΣΙΜΑ ΑΠΟ ΤΟΝ ΑΝΘΡΩΠΟ</w:t>
      </w:r>
    </w:p>
    <w:p w:rsidR="001D76EA" w:rsidRPr="00285AB6" w:rsidRDefault="001D76EA">
      <w:pPr>
        <w:pStyle w:val="EndnoteText"/>
        <w:keepNext/>
        <w:keepLines/>
        <w:tabs>
          <w:tab w:val="clear" w:pos="567"/>
        </w:tabs>
        <w:rPr>
          <w:szCs w:val="22"/>
          <w:lang w:val="el-GR"/>
        </w:rPr>
      </w:pPr>
    </w:p>
    <w:p w:rsidR="001D76EA" w:rsidRPr="00285AB6" w:rsidRDefault="001D76EA">
      <w:pPr>
        <w:pStyle w:val="EndnoteText"/>
        <w:keepNext/>
        <w:keepLines/>
        <w:tabs>
          <w:tab w:val="clear" w:pos="567"/>
        </w:tabs>
        <w:rPr>
          <w:szCs w:val="22"/>
          <w:lang w:val="el-GR"/>
        </w:rPr>
      </w:pPr>
      <w:r w:rsidRPr="00285AB6">
        <w:rPr>
          <w:szCs w:val="22"/>
          <w:lang w:val="el-GR"/>
        </w:rPr>
        <w:t>PC: {αριθμός} {κωδικός προϊόντος}</w:t>
      </w:r>
    </w:p>
    <w:p w:rsidR="001D76EA" w:rsidRPr="00285AB6" w:rsidRDefault="001D76EA">
      <w:pPr>
        <w:pStyle w:val="EndnoteText"/>
        <w:keepNext/>
        <w:keepLines/>
        <w:tabs>
          <w:tab w:val="clear" w:pos="567"/>
        </w:tabs>
        <w:rPr>
          <w:szCs w:val="22"/>
          <w:lang w:val="el-GR"/>
        </w:rPr>
      </w:pPr>
      <w:r w:rsidRPr="00285AB6">
        <w:rPr>
          <w:szCs w:val="22"/>
          <w:lang w:val="el-GR"/>
        </w:rPr>
        <w:t>SN: {αριθμός} {αριθμός σειράς}</w:t>
      </w:r>
    </w:p>
    <w:p w:rsidR="001D76EA" w:rsidRPr="00285AB6" w:rsidRDefault="001D76EA">
      <w:pPr>
        <w:tabs>
          <w:tab w:val="left" w:pos="3225"/>
        </w:tabs>
        <w:rPr>
          <w:lang w:val="el-GR"/>
        </w:rPr>
      </w:pPr>
      <w:r w:rsidRPr="00285AB6">
        <w:rPr>
          <w:szCs w:val="22"/>
          <w:lang w:val="el-GR"/>
        </w:rPr>
        <w:t>NN: {αριθμός} {εθνικός αριθμός αποζημίωσης ή άλλος εθνικός αριθμός για τον προσδιορισμό του φαρμακευτικού προϊόντος}</w:t>
      </w:r>
    </w:p>
    <w:p w:rsidR="001D76EA" w:rsidRPr="00285AB6" w:rsidRDefault="001D76EA">
      <w:pPr>
        <w:rPr>
          <w:i/>
          <w:strike/>
          <w:lang w:val="el-GR"/>
        </w:rPr>
      </w:pPr>
    </w:p>
    <w:p w:rsidR="001D76EA" w:rsidRPr="00285AB6" w:rsidRDefault="001D76EA">
      <w:pPr>
        <w:rPr>
          <w:lang w:val="el-GR"/>
        </w:rPr>
      </w:pPr>
      <w:r w:rsidRPr="00285AB6">
        <w:rPr>
          <w:lang w:val="el-GR"/>
        </w:rPr>
        <w:br w:type="page"/>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rPr>
                <w:b/>
                <w:lang w:val="el-GR"/>
              </w:rPr>
            </w:pPr>
            <w:r w:rsidRPr="00285AB6">
              <w:rPr>
                <w:b/>
                <w:lang w:val="el-GR"/>
              </w:rPr>
              <w:t>ΕΛΑΧΙΣΤΕΣ ΕΝΔΕΙΞΕΙΣ ΠΟΥ ΠΡΕΠΕΙ ΝΑ ΑΝΑΓΡΑΦΟΝΤΑΙ ΣΤΙΣ ΣΥΣΚΕΥΑΣΙΕΣ ΚΥΨΕΛΗΣ (BLISTER) Ή ΣΤΙΣ ΤΑΙΝΙΕΣ (STRIPS)</w:t>
            </w:r>
          </w:p>
          <w:p w:rsidR="001D76EA" w:rsidRPr="00285AB6" w:rsidRDefault="001D76EA">
            <w:pPr>
              <w:rPr>
                <w:b/>
                <w:lang w:val="el-GR"/>
              </w:rPr>
            </w:pPr>
          </w:p>
          <w:p w:rsidR="001D76EA" w:rsidRPr="00285AB6" w:rsidRDefault="001D76EA">
            <w:pPr>
              <w:rPr>
                <w:b/>
                <w:lang w:val="el-GR"/>
              </w:rPr>
            </w:pPr>
            <w:r w:rsidRPr="00285AB6">
              <w:rPr>
                <w:b/>
                <w:lang w:val="el-GR"/>
              </w:rPr>
              <w:t>Blister των 7 δισκίων</w:t>
            </w:r>
          </w:p>
          <w:p w:rsidR="001D76EA" w:rsidRPr="00285AB6" w:rsidRDefault="001D76EA">
            <w:pPr>
              <w:rPr>
                <w:b/>
                <w:lang w:val="el-GR"/>
              </w:rPr>
            </w:pPr>
          </w:p>
        </w:tc>
      </w:tr>
    </w:tbl>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80 mg / 25 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ΟΝΟΜΑ ΚΑΤΟΧΟΥ ΤΗΣ ΑΔΕΙΑΣ ΚΥΚΛΟΦΟΡΙΑΣ</w:t>
            </w:r>
          </w:p>
        </w:tc>
      </w:tr>
    </w:tbl>
    <w:p w:rsidR="001D76EA" w:rsidRPr="00285AB6" w:rsidRDefault="001D76EA">
      <w:pPr>
        <w:rPr>
          <w:lang w:val="el-GR"/>
        </w:rPr>
      </w:pPr>
    </w:p>
    <w:p w:rsidR="001D76EA" w:rsidRPr="00285AB6" w:rsidRDefault="001D76EA">
      <w:pPr>
        <w:rPr>
          <w:lang w:val="el-GR"/>
        </w:rPr>
      </w:pPr>
      <w:r w:rsidRPr="00285AB6">
        <w:rPr>
          <w:lang w:val="el-GR"/>
        </w:rPr>
        <w:t>Boehringer Ingelheim (</w:t>
      </w:r>
      <w:r w:rsidRPr="00285AB6">
        <w:rPr>
          <w:shd w:val="clear" w:color="auto" w:fill="C0C0C0"/>
          <w:lang w:val="el-GR"/>
        </w:rPr>
        <w:t>Logo</w:t>
      </w:r>
      <w:r w:rsidRPr="00285AB6">
        <w:rPr>
          <w:lang w:val="el-GR"/>
        </w:rPr>
        <w:t>)</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ΗΜΕΡΟΜΗΝΙΑ ΛΗΞΗΣ</w:t>
            </w:r>
          </w:p>
        </w:tc>
      </w:tr>
    </w:tbl>
    <w:p w:rsidR="001D76EA" w:rsidRPr="00285AB6" w:rsidRDefault="001D76EA">
      <w:pPr>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ΑΡΙΘΜΟΣ ΠΑΡΤΙΔΑΣ</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b/>
          <w:lang w:val="el-GR"/>
        </w:rPr>
      </w:pPr>
    </w:p>
    <w:p w:rsidR="001D76EA" w:rsidRPr="00285AB6" w:rsidRDefault="001D76EA">
      <w:pPr>
        <w:rPr>
          <w:b/>
          <w:lang w:val="el-GR"/>
        </w:rPr>
      </w:pPr>
    </w:p>
    <w:p w:rsidR="001D76EA" w:rsidRPr="00285AB6" w:rsidRDefault="001D76EA">
      <w:pPr>
        <w:pBdr>
          <w:top w:val="single" w:sz="4" w:space="1" w:color="auto"/>
          <w:left w:val="single" w:sz="4" w:space="4" w:color="auto"/>
          <w:bottom w:val="single" w:sz="4" w:space="1" w:color="auto"/>
          <w:right w:val="single" w:sz="4" w:space="4" w:color="auto"/>
        </w:pBdr>
        <w:rPr>
          <w:b/>
          <w:noProof/>
          <w:lang w:val="el-GR"/>
        </w:rPr>
      </w:pPr>
      <w:r w:rsidRPr="00285AB6">
        <w:rPr>
          <w:b/>
          <w:noProof/>
          <w:lang w:val="el-GR"/>
        </w:rPr>
        <w:t>5.</w:t>
      </w:r>
      <w:r w:rsidRPr="00285AB6">
        <w:rPr>
          <w:b/>
          <w:noProof/>
          <w:lang w:val="el-GR"/>
        </w:rPr>
        <w:tab/>
        <w:t>ΑΛΛΑ ΣΤΟΙΧΕΙΑ</w:t>
      </w:r>
    </w:p>
    <w:p w:rsidR="001D76EA" w:rsidRPr="00285AB6" w:rsidRDefault="001D76EA">
      <w:pPr>
        <w:rPr>
          <w:b/>
          <w:lang w:val="el-GR"/>
        </w:rPr>
      </w:pPr>
    </w:p>
    <w:p w:rsidR="001D76EA" w:rsidRPr="00285AB6" w:rsidRDefault="001D76EA">
      <w:pPr>
        <w:rPr>
          <w:lang w:val="el-GR"/>
        </w:rPr>
      </w:pPr>
      <w:r w:rsidRPr="00285AB6">
        <w:rPr>
          <w:lang w:val="el-GR"/>
        </w:rPr>
        <w:t>ΔΕΥ</w:t>
      </w:r>
    </w:p>
    <w:p w:rsidR="001D76EA" w:rsidRPr="00285AB6" w:rsidRDefault="001D76EA">
      <w:pPr>
        <w:rPr>
          <w:lang w:val="el-GR"/>
        </w:rPr>
      </w:pPr>
      <w:r w:rsidRPr="00285AB6">
        <w:rPr>
          <w:lang w:val="el-GR"/>
        </w:rPr>
        <w:t>ΤΡΙ</w:t>
      </w:r>
    </w:p>
    <w:p w:rsidR="001D76EA" w:rsidRPr="00285AB6" w:rsidRDefault="001D76EA">
      <w:pPr>
        <w:rPr>
          <w:lang w:val="el-GR"/>
        </w:rPr>
      </w:pPr>
      <w:r w:rsidRPr="00285AB6">
        <w:rPr>
          <w:lang w:val="el-GR"/>
        </w:rPr>
        <w:t>ΤΕΤ</w:t>
      </w:r>
    </w:p>
    <w:p w:rsidR="001D76EA" w:rsidRPr="00285AB6" w:rsidRDefault="001D76EA">
      <w:pPr>
        <w:rPr>
          <w:lang w:val="el-GR"/>
        </w:rPr>
      </w:pPr>
      <w:r w:rsidRPr="00285AB6">
        <w:rPr>
          <w:lang w:val="el-GR"/>
        </w:rPr>
        <w:t>ΠΕΜ</w:t>
      </w:r>
    </w:p>
    <w:p w:rsidR="001D76EA" w:rsidRPr="00285AB6" w:rsidRDefault="001D76EA">
      <w:pPr>
        <w:rPr>
          <w:lang w:val="el-GR"/>
        </w:rPr>
      </w:pPr>
      <w:r w:rsidRPr="00285AB6">
        <w:rPr>
          <w:lang w:val="el-GR"/>
        </w:rPr>
        <w:t>ΠΑΡ</w:t>
      </w:r>
    </w:p>
    <w:p w:rsidR="001D76EA" w:rsidRPr="00285AB6" w:rsidRDefault="001D76EA">
      <w:pPr>
        <w:rPr>
          <w:lang w:val="el-GR"/>
        </w:rPr>
      </w:pPr>
      <w:r w:rsidRPr="00285AB6">
        <w:rPr>
          <w:lang w:val="el-GR"/>
        </w:rPr>
        <w:t>ΣΑΒ</w:t>
      </w:r>
    </w:p>
    <w:p w:rsidR="001D76EA" w:rsidRPr="00285AB6" w:rsidRDefault="001D76EA">
      <w:pPr>
        <w:rPr>
          <w:lang w:val="el-GR"/>
        </w:rPr>
      </w:pPr>
      <w:r w:rsidRPr="00285AB6">
        <w:rPr>
          <w:lang w:val="el-GR"/>
        </w:rPr>
        <w:t>ΚΥΡ</w:t>
      </w:r>
    </w:p>
    <w:p w:rsidR="001D76EA" w:rsidRPr="00285AB6" w:rsidRDefault="001D76EA">
      <w:pPr>
        <w:rPr>
          <w:lang w:val="el-GR"/>
        </w:rPr>
      </w:pPr>
    </w:p>
    <w:p w:rsidR="001D76EA" w:rsidRPr="00285AB6" w:rsidRDefault="001D76EA">
      <w:pPr>
        <w:rPr>
          <w:lang w:val="el-GR"/>
        </w:rPr>
      </w:pPr>
      <w:r w:rsidRPr="00285AB6">
        <w:rPr>
          <w:lang w:val="el-GR"/>
        </w:rPr>
        <w:br w:type="page"/>
      </w:r>
    </w:p>
    <w:tbl>
      <w:tblPr>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rPr>
                <w:b/>
                <w:lang w:val="el-GR"/>
              </w:rPr>
            </w:pPr>
            <w:r w:rsidRPr="00285AB6">
              <w:rPr>
                <w:b/>
                <w:lang w:val="el-GR"/>
              </w:rPr>
              <w:br w:type="page"/>
              <w:t>ΕΛΑΧΙΣΤΕΣ ΕΝΔΕΙΞΕΙΣ ΠΟΥ ΠΡΕΠΕΙ ΝΑ ΑΝΑΓΡΑΦΟΝΤΑΙ ΣΤΙΣ ΣΥΣΚΕΥΑΣΙΕΣ ΚΥΨΕΛΗΣ (BLISTER) Ή ΣΤΙΣ ΤΑΙΝΙΕΣ (STRIPS)</w:t>
            </w:r>
          </w:p>
          <w:p w:rsidR="001D76EA" w:rsidRPr="00285AB6" w:rsidRDefault="001D76EA">
            <w:pPr>
              <w:rPr>
                <w:b/>
                <w:lang w:val="el-GR"/>
              </w:rPr>
            </w:pPr>
          </w:p>
          <w:p w:rsidR="001D76EA" w:rsidRPr="00285AB6" w:rsidRDefault="001D76EA">
            <w:pPr>
              <w:rPr>
                <w:b/>
                <w:lang w:val="el-GR"/>
              </w:rPr>
            </w:pPr>
            <w:r w:rsidRPr="00285AB6">
              <w:rPr>
                <w:b/>
                <w:lang w:val="el-GR"/>
              </w:rPr>
              <w:t>Blister μιας δόσης 7  ή 10 δισκίων ή άλλο εκτός του blister των 7 δισκίων</w:t>
            </w:r>
          </w:p>
          <w:p w:rsidR="001D76EA" w:rsidRPr="00285AB6" w:rsidRDefault="001D76EA">
            <w:pPr>
              <w:rPr>
                <w:b/>
                <w:lang w:val="el-GR"/>
              </w:rPr>
            </w:pPr>
          </w:p>
        </w:tc>
      </w:tr>
    </w:tbl>
    <w:p w:rsidR="001D76EA" w:rsidRPr="00285AB6" w:rsidRDefault="001D76EA">
      <w:pPr>
        <w:rPr>
          <w:b/>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1.</w:t>
            </w:r>
            <w:r w:rsidRPr="00285AB6">
              <w:rPr>
                <w:b/>
                <w:lang w:val="el-GR"/>
              </w:rPr>
              <w:tab/>
              <w:t>ΟΝΟΜΑΣΙΑ ΤΟΥ ΦΑΡΜΑΚΕΥΤΙΚΟΥ ΠΡΟΪΟΝΤΟΣ</w:t>
            </w:r>
          </w:p>
        </w:tc>
      </w:tr>
    </w:tbl>
    <w:p w:rsidR="001D76EA" w:rsidRPr="00285AB6" w:rsidRDefault="001D76EA">
      <w:pPr>
        <w:rPr>
          <w:lang w:val="el-GR"/>
        </w:rPr>
      </w:pPr>
    </w:p>
    <w:p w:rsidR="001D76EA" w:rsidRPr="00285AB6" w:rsidRDefault="001D76EA">
      <w:pPr>
        <w:rPr>
          <w:lang w:val="el-GR"/>
        </w:rPr>
      </w:pPr>
      <w:r w:rsidRPr="00285AB6">
        <w:rPr>
          <w:lang w:val="el-GR"/>
        </w:rPr>
        <w:t>MicardisPlus 80 mg / 25 mg δισκία</w:t>
      </w:r>
    </w:p>
    <w:p w:rsidR="001D76EA" w:rsidRPr="00285AB6" w:rsidRDefault="001D76EA">
      <w:pPr>
        <w:rPr>
          <w:lang w:val="el-GR"/>
        </w:rPr>
      </w:pPr>
      <w:r w:rsidRPr="00285AB6">
        <w:rPr>
          <w:lang w:val="el-GR"/>
        </w:rPr>
        <w:t>telmisartan/ hydrochlorothiazide</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2.</w:t>
            </w:r>
            <w:r w:rsidRPr="00285AB6">
              <w:rPr>
                <w:b/>
                <w:lang w:val="el-GR"/>
              </w:rPr>
              <w:tab/>
              <w:t>ΟΝΟΜΑ ΚΑΤΟΧΟΥ ΤΗΣ ΑΔΕΙΑΣ ΚΥΚΛΟΦΟΡΙΑΣ</w:t>
            </w:r>
          </w:p>
        </w:tc>
      </w:tr>
    </w:tbl>
    <w:p w:rsidR="001D76EA" w:rsidRPr="00285AB6" w:rsidRDefault="001D76EA">
      <w:pPr>
        <w:rPr>
          <w:lang w:val="el-GR"/>
        </w:rPr>
      </w:pPr>
    </w:p>
    <w:p w:rsidR="001D76EA" w:rsidRPr="00285AB6" w:rsidRDefault="001D76EA">
      <w:pPr>
        <w:rPr>
          <w:lang w:val="el-GR"/>
        </w:rPr>
      </w:pPr>
      <w:r w:rsidRPr="00285AB6">
        <w:rPr>
          <w:lang w:val="el-GR"/>
        </w:rPr>
        <w:t>Boehringer Ingelheim (Logo)</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3.</w:t>
            </w:r>
            <w:r w:rsidRPr="00285AB6">
              <w:rPr>
                <w:b/>
                <w:lang w:val="el-GR"/>
              </w:rPr>
              <w:tab/>
              <w:t>ΗΜΕΡΟΜΗΝΙΑ ΛΗΞΗΣ</w:t>
            </w:r>
          </w:p>
        </w:tc>
      </w:tr>
    </w:tbl>
    <w:p w:rsidR="001D76EA" w:rsidRPr="00285AB6" w:rsidRDefault="001D76EA">
      <w:pPr>
        <w:rPr>
          <w:lang w:val="el-GR"/>
        </w:rPr>
      </w:pPr>
    </w:p>
    <w:p w:rsidR="001D76EA" w:rsidRPr="00285AB6" w:rsidRDefault="001D76EA">
      <w:pPr>
        <w:rPr>
          <w:lang w:val="el-GR"/>
        </w:rPr>
      </w:pPr>
      <w:r w:rsidRPr="00285AB6">
        <w:rPr>
          <w:lang w:val="el-GR"/>
        </w:rPr>
        <w:t>ΛΗΞΗ:</w:t>
      </w:r>
    </w:p>
    <w:p w:rsidR="001D76EA" w:rsidRPr="00285AB6" w:rsidRDefault="001D76EA">
      <w:pPr>
        <w:rPr>
          <w:lang w:val="el-GR"/>
        </w:rPr>
      </w:pPr>
    </w:p>
    <w:p w:rsidR="001D76EA" w:rsidRPr="00285AB6" w:rsidRDefault="001D76EA">
      <w:pPr>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1D76EA" w:rsidRPr="00285AB6">
        <w:tc>
          <w:tcPr>
            <w:tcW w:w="9276" w:type="dxa"/>
          </w:tcPr>
          <w:p w:rsidR="001D76EA" w:rsidRPr="00285AB6" w:rsidRDefault="001D76EA">
            <w:pPr>
              <w:ind w:left="567" w:hanging="567"/>
              <w:rPr>
                <w:b/>
                <w:lang w:val="el-GR"/>
              </w:rPr>
            </w:pPr>
            <w:r w:rsidRPr="00285AB6">
              <w:rPr>
                <w:b/>
                <w:lang w:val="el-GR"/>
              </w:rPr>
              <w:t>4.</w:t>
            </w:r>
            <w:r w:rsidRPr="00285AB6">
              <w:rPr>
                <w:b/>
                <w:lang w:val="el-GR"/>
              </w:rPr>
              <w:tab/>
              <w:t>ΑΡΙΘΜΟΣ ΠΑΡΤΙΔΑΣ</w:t>
            </w:r>
          </w:p>
        </w:tc>
      </w:tr>
    </w:tbl>
    <w:p w:rsidR="001D76EA" w:rsidRPr="00285AB6" w:rsidRDefault="001D76EA">
      <w:pPr>
        <w:rPr>
          <w:lang w:val="el-GR"/>
        </w:rPr>
      </w:pPr>
    </w:p>
    <w:p w:rsidR="001D76EA" w:rsidRPr="00285AB6" w:rsidRDefault="001D76EA">
      <w:pPr>
        <w:rPr>
          <w:lang w:val="el-GR"/>
        </w:rPr>
      </w:pPr>
      <w:r w:rsidRPr="00285AB6">
        <w:rPr>
          <w:lang w:val="el-GR"/>
        </w:rPr>
        <w:t>Παρτίδα</w:t>
      </w:r>
    </w:p>
    <w:p w:rsidR="001D76EA" w:rsidRPr="00285AB6" w:rsidRDefault="001D76EA">
      <w:pPr>
        <w:rPr>
          <w:b/>
          <w:lang w:val="el-GR"/>
        </w:rPr>
      </w:pPr>
    </w:p>
    <w:p w:rsidR="001D76EA" w:rsidRPr="00285AB6" w:rsidRDefault="001D76EA">
      <w:pPr>
        <w:rPr>
          <w:b/>
          <w:lang w:val="el-GR"/>
        </w:rPr>
      </w:pPr>
    </w:p>
    <w:p w:rsidR="001D76EA" w:rsidRPr="00285AB6" w:rsidRDefault="001D76EA">
      <w:pPr>
        <w:pBdr>
          <w:top w:val="single" w:sz="4" w:space="1" w:color="auto"/>
          <w:left w:val="single" w:sz="4" w:space="4" w:color="auto"/>
          <w:bottom w:val="single" w:sz="4" w:space="1" w:color="auto"/>
          <w:right w:val="single" w:sz="4" w:space="4" w:color="auto"/>
        </w:pBdr>
        <w:rPr>
          <w:b/>
          <w:noProof/>
          <w:lang w:val="el-GR"/>
        </w:rPr>
      </w:pPr>
      <w:r w:rsidRPr="00285AB6">
        <w:rPr>
          <w:b/>
          <w:noProof/>
          <w:lang w:val="el-GR"/>
        </w:rPr>
        <w:t>5.</w:t>
      </w:r>
      <w:r w:rsidRPr="00285AB6">
        <w:rPr>
          <w:b/>
          <w:noProof/>
          <w:lang w:val="el-GR"/>
        </w:rPr>
        <w:tab/>
        <w:t>ΑΛΛΑ ΣΤΟΙΧΕΙΑ</w:t>
      </w:r>
    </w:p>
    <w:p w:rsidR="001D76EA" w:rsidRPr="00285AB6" w:rsidRDefault="001D76EA">
      <w:pPr>
        <w:rPr>
          <w:b/>
          <w:lang w:val="el-GR"/>
        </w:rPr>
      </w:pPr>
    </w:p>
    <w:p w:rsidR="001D76EA" w:rsidRPr="00285AB6" w:rsidRDefault="001D76EA">
      <w:pPr>
        <w:rPr>
          <w:b/>
          <w:lang w:val="el-GR"/>
        </w:rPr>
      </w:pPr>
    </w:p>
    <w:p w:rsidR="001D76EA" w:rsidRPr="00285AB6" w:rsidRDefault="001D76EA">
      <w:pPr>
        <w:jc w:val="center"/>
        <w:rPr>
          <w:lang w:val="el-GR"/>
        </w:rPr>
      </w:pPr>
      <w:r w:rsidRPr="00285AB6">
        <w:rPr>
          <w:lang w:val="el-GR"/>
        </w:rPr>
        <w:br w:type="page"/>
      </w: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pPr>
        <w:jc w:val="center"/>
        <w:rPr>
          <w:lang w:val="el-GR"/>
        </w:rPr>
      </w:pPr>
    </w:p>
    <w:p w:rsidR="001D76EA" w:rsidRPr="00285AB6" w:rsidRDefault="001D76EA" w:rsidP="00A13B88">
      <w:pPr>
        <w:pStyle w:val="QRD1"/>
        <w:rPr>
          <w:lang w:val="el-GR"/>
        </w:rPr>
      </w:pPr>
      <w:r w:rsidRPr="00285AB6">
        <w:rPr>
          <w:lang w:val="el-GR"/>
        </w:rPr>
        <w:t>Β. ΦΥΛΛΟ ΟΔΗΓΙΩΝ ΧΡΗΣΗΣ</w:t>
      </w:r>
    </w:p>
    <w:p w:rsidR="001D76EA" w:rsidRPr="00285AB6" w:rsidRDefault="001D76EA" w:rsidP="00A13B88">
      <w:pPr>
        <w:jc w:val="center"/>
        <w:rPr>
          <w:b/>
          <w:bCs/>
          <w:noProof/>
          <w:lang w:val="el-GR"/>
        </w:rPr>
      </w:pPr>
      <w:r w:rsidRPr="00285AB6">
        <w:rPr>
          <w:i/>
          <w:lang w:val="el-GR"/>
        </w:rPr>
        <w:br w:type="page"/>
      </w:r>
      <w:r w:rsidRPr="00285AB6">
        <w:rPr>
          <w:b/>
          <w:bCs/>
          <w:noProof/>
          <w:lang w:val="el-GR"/>
        </w:rPr>
        <w:t>Φύλλο οδηγιών χρήσης: Πληροφορίες για τον χρήστη</w:t>
      </w:r>
    </w:p>
    <w:p w:rsidR="001D76EA" w:rsidRPr="00285AB6" w:rsidRDefault="001D76EA">
      <w:pPr>
        <w:jc w:val="center"/>
        <w:rPr>
          <w:lang w:val="el-GR"/>
        </w:rPr>
      </w:pPr>
    </w:p>
    <w:p w:rsidR="001D76EA" w:rsidRPr="00285AB6" w:rsidRDefault="001D76EA">
      <w:pPr>
        <w:jc w:val="center"/>
        <w:rPr>
          <w:b/>
          <w:bCs/>
          <w:lang w:val="el-GR"/>
        </w:rPr>
      </w:pPr>
      <w:r w:rsidRPr="00285AB6">
        <w:rPr>
          <w:b/>
          <w:bCs/>
          <w:lang w:val="el-GR"/>
        </w:rPr>
        <w:t>MicardisPlus 40 mg /12.5 mg δισκία</w:t>
      </w:r>
    </w:p>
    <w:p w:rsidR="001D76EA" w:rsidRPr="00285AB6" w:rsidRDefault="001D76EA">
      <w:pPr>
        <w:jc w:val="center"/>
        <w:rPr>
          <w:lang w:val="el-GR"/>
        </w:rPr>
      </w:pPr>
      <w:r w:rsidRPr="00285AB6">
        <w:rPr>
          <w:lang w:val="el-GR"/>
        </w:rPr>
        <w:t>telmisartan/ υδροχλωροθειαζίδη</w:t>
      </w:r>
    </w:p>
    <w:p w:rsidR="001D76EA" w:rsidRPr="00285AB6" w:rsidRDefault="001D76EA">
      <w:pPr>
        <w:jc w:val="center"/>
        <w:rPr>
          <w:lang w:val="el-GR"/>
        </w:rPr>
      </w:pPr>
    </w:p>
    <w:p w:rsidR="001D76EA" w:rsidRPr="00285AB6" w:rsidRDefault="001D76EA">
      <w:pPr>
        <w:rPr>
          <w:noProof/>
          <w:lang w:val="el-GR"/>
        </w:rPr>
      </w:pPr>
      <w:r w:rsidRPr="00285AB6">
        <w:rPr>
          <w:b/>
          <w:noProof/>
          <w:lang w:val="el-GR"/>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1D76EA" w:rsidRPr="00285AB6" w:rsidRDefault="001D76EA">
      <w:pPr>
        <w:tabs>
          <w:tab w:val="left" w:pos="567"/>
        </w:tabs>
        <w:ind w:left="567" w:hanging="567"/>
        <w:rPr>
          <w:noProof/>
          <w:lang w:val="el-GR"/>
        </w:rPr>
      </w:pPr>
      <w:r w:rsidRPr="00285AB6">
        <w:rPr>
          <w:noProof/>
          <w:lang w:val="el-GR"/>
        </w:rPr>
        <w:t>-</w:t>
      </w:r>
      <w:r w:rsidRPr="00285AB6">
        <w:rPr>
          <w:noProof/>
          <w:lang w:val="el-GR"/>
        </w:rPr>
        <w:tab/>
        <w:t>Φυλάξτε αυτό το φύλλο οδηγιών χρήσης. Ίσως χρειαστεί να το διαβάσετε ξανά.</w:t>
      </w:r>
    </w:p>
    <w:p w:rsidR="001D76EA" w:rsidRPr="00285AB6" w:rsidRDefault="001D76EA">
      <w:pPr>
        <w:tabs>
          <w:tab w:val="left" w:pos="567"/>
        </w:tabs>
        <w:ind w:left="567" w:hanging="567"/>
        <w:rPr>
          <w:noProof/>
          <w:lang w:val="el-GR"/>
        </w:rPr>
      </w:pPr>
      <w:r w:rsidRPr="00285AB6">
        <w:rPr>
          <w:noProof/>
          <w:lang w:val="el-GR"/>
        </w:rPr>
        <w:t>-</w:t>
      </w:r>
      <w:r w:rsidRPr="00285AB6">
        <w:rPr>
          <w:noProof/>
          <w:lang w:val="el-GR"/>
        </w:rPr>
        <w:tab/>
        <w:t>Εάν έχετε περαιτέρω απορίες, ρωτήστε τον γιατρό ή τον φαρμακοποιό σας.</w:t>
      </w:r>
    </w:p>
    <w:p w:rsidR="001D76EA" w:rsidRPr="00285AB6" w:rsidRDefault="001D76EA">
      <w:pPr>
        <w:tabs>
          <w:tab w:val="left" w:pos="567"/>
        </w:tabs>
        <w:ind w:left="567" w:hanging="567"/>
        <w:rPr>
          <w:noProof/>
          <w:lang w:val="el-GR"/>
        </w:rPr>
      </w:pPr>
      <w:r w:rsidRPr="00285AB6">
        <w:rPr>
          <w:noProof/>
          <w:lang w:val="el-GR"/>
        </w:rPr>
        <w:t>-</w:t>
      </w:r>
      <w:r w:rsidRPr="00285AB6">
        <w:rPr>
          <w:noProof/>
          <w:lang w:val="el-GR"/>
        </w:rPr>
        <w:tab/>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1D76EA" w:rsidRPr="00285AB6" w:rsidRDefault="001D76EA">
      <w:pPr>
        <w:tabs>
          <w:tab w:val="left" w:pos="567"/>
        </w:tabs>
        <w:ind w:left="567" w:hanging="567"/>
        <w:rPr>
          <w:lang w:val="el-GR"/>
        </w:rPr>
      </w:pPr>
      <w:r w:rsidRPr="00285AB6">
        <w:rPr>
          <w:noProof/>
          <w:lang w:val="el-GR"/>
        </w:rPr>
        <w:t>-</w:t>
      </w:r>
      <w:r w:rsidRPr="00285AB6">
        <w:rPr>
          <w:noProof/>
          <w:lang w:val="el-GR"/>
        </w:rPr>
        <w:tab/>
        <w:t xml:space="preserve">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w:t>
      </w:r>
      <w:r w:rsidRPr="00285AB6">
        <w:rPr>
          <w:noProof/>
          <w:szCs w:val="22"/>
          <w:lang w:val="el-GR"/>
        </w:rPr>
        <w:t>Βλέπε παράγραφο 4</w:t>
      </w:r>
      <w:r w:rsidRPr="00285AB6">
        <w:rPr>
          <w:lang w:val="el-GR"/>
        </w:rPr>
        <w:t>.</w:t>
      </w:r>
    </w:p>
    <w:p w:rsidR="001D76EA" w:rsidRPr="00285AB6" w:rsidRDefault="001D76EA">
      <w:pPr>
        <w:rPr>
          <w:lang w:val="el-GR"/>
        </w:rPr>
      </w:pPr>
    </w:p>
    <w:p w:rsidR="001D76EA" w:rsidRPr="00285AB6" w:rsidRDefault="001D76EA">
      <w:pPr>
        <w:rPr>
          <w:b/>
          <w:noProof/>
          <w:lang w:val="el-GR"/>
        </w:rPr>
      </w:pPr>
      <w:r w:rsidRPr="00285AB6">
        <w:rPr>
          <w:b/>
          <w:noProof/>
          <w:lang w:val="el-GR"/>
        </w:rPr>
        <w:t>Τι περιέχει το παρόν φύλλο οδηγιών</w:t>
      </w:r>
    </w:p>
    <w:p w:rsidR="001D76EA" w:rsidRPr="00285AB6" w:rsidRDefault="001D76EA">
      <w:pPr>
        <w:rPr>
          <w:lang w:val="el-GR"/>
        </w:rPr>
      </w:pPr>
    </w:p>
    <w:p w:rsidR="001D76EA" w:rsidRPr="00285AB6" w:rsidRDefault="001D76EA">
      <w:pPr>
        <w:numPr>
          <w:ilvl w:val="0"/>
          <w:numId w:val="1"/>
        </w:numPr>
        <w:ind w:left="567" w:hanging="567"/>
        <w:rPr>
          <w:lang w:val="el-GR"/>
        </w:rPr>
      </w:pPr>
      <w:r w:rsidRPr="00285AB6">
        <w:rPr>
          <w:lang w:val="el-GR"/>
        </w:rPr>
        <w:t>Τι είναι το MicardisPlus και ποια είναι η χρήση του</w:t>
      </w:r>
    </w:p>
    <w:p w:rsidR="001D76EA" w:rsidRPr="00285AB6" w:rsidRDefault="001D76EA">
      <w:pPr>
        <w:numPr>
          <w:ilvl w:val="0"/>
          <w:numId w:val="1"/>
        </w:numPr>
        <w:ind w:left="567" w:hanging="567"/>
        <w:rPr>
          <w:lang w:val="el-GR"/>
        </w:rPr>
      </w:pPr>
      <w:r w:rsidRPr="00285AB6">
        <w:rPr>
          <w:lang w:val="el-GR"/>
        </w:rPr>
        <w:t xml:space="preserve">Τι πρέπει να γνωρίζετε πριν πάρετε το MicardisPlus </w:t>
      </w:r>
    </w:p>
    <w:p w:rsidR="001D76EA" w:rsidRPr="00285AB6" w:rsidRDefault="001D76EA">
      <w:pPr>
        <w:numPr>
          <w:ilvl w:val="0"/>
          <w:numId w:val="1"/>
        </w:numPr>
        <w:ind w:left="567" w:hanging="567"/>
        <w:rPr>
          <w:lang w:val="el-GR"/>
        </w:rPr>
      </w:pPr>
      <w:r w:rsidRPr="00285AB6">
        <w:rPr>
          <w:lang w:val="el-GR"/>
        </w:rPr>
        <w:t xml:space="preserve">Πώς να πάρετε το MicardisPlus </w:t>
      </w:r>
    </w:p>
    <w:p w:rsidR="001D76EA" w:rsidRPr="00285AB6" w:rsidRDefault="001D76EA">
      <w:pPr>
        <w:numPr>
          <w:ilvl w:val="0"/>
          <w:numId w:val="1"/>
        </w:numPr>
        <w:ind w:left="567" w:hanging="567"/>
        <w:rPr>
          <w:lang w:val="el-GR"/>
        </w:rPr>
      </w:pPr>
      <w:r w:rsidRPr="00285AB6">
        <w:rPr>
          <w:lang w:val="el-GR"/>
        </w:rPr>
        <w:t>Πιθανές ανεπιθύμητες ενέργειες</w:t>
      </w:r>
    </w:p>
    <w:p w:rsidR="001D76EA" w:rsidRPr="00285AB6" w:rsidRDefault="001D76EA">
      <w:pPr>
        <w:numPr>
          <w:ilvl w:val="0"/>
          <w:numId w:val="1"/>
        </w:numPr>
        <w:ind w:left="567" w:hanging="567"/>
        <w:rPr>
          <w:lang w:val="el-GR"/>
        </w:rPr>
      </w:pPr>
      <w:r w:rsidRPr="00285AB6">
        <w:rPr>
          <w:noProof/>
          <w:lang w:val="el-GR"/>
        </w:rPr>
        <w:t>Πώς να φυλάσσετε</w:t>
      </w:r>
      <w:r w:rsidRPr="00285AB6">
        <w:rPr>
          <w:lang w:val="el-GR"/>
        </w:rPr>
        <w:t xml:space="preserve"> το MicardisPlus </w:t>
      </w:r>
    </w:p>
    <w:p w:rsidR="001D76EA" w:rsidRPr="00285AB6" w:rsidRDefault="001D76EA">
      <w:pPr>
        <w:ind w:left="567" w:hanging="567"/>
        <w:rPr>
          <w:lang w:val="el-GR"/>
        </w:rPr>
      </w:pPr>
      <w:r w:rsidRPr="00285AB6">
        <w:rPr>
          <w:lang w:val="el-GR"/>
        </w:rPr>
        <w:t>6.</w:t>
      </w:r>
      <w:r w:rsidRPr="00285AB6">
        <w:rPr>
          <w:lang w:val="el-GR"/>
        </w:rPr>
        <w:tab/>
      </w:r>
      <w:r w:rsidRPr="00285AB6">
        <w:rPr>
          <w:noProof/>
          <w:lang w:val="el-GR"/>
        </w:rPr>
        <w:t>Περιεχόμενο της συσκευασίας και λ</w:t>
      </w:r>
      <w:r w:rsidRPr="00285AB6">
        <w:rPr>
          <w:lang w:val="el-GR"/>
        </w:rPr>
        <w:t>οιπές πληροφορίες</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1.</w:t>
      </w:r>
      <w:r w:rsidRPr="00285AB6">
        <w:rPr>
          <w:b/>
          <w:lang w:val="el-GR"/>
        </w:rPr>
        <w:tab/>
      </w:r>
      <w:r w:rsidRPr="00285AB6">
        <w:rPr>
          <w:b/>
          <w:noProof/>
          <w:lang w:val="el-GR"/>
        </w:rPr>
        <w:t>Τι είναι το MicardisPlus και ποια είναι η χρήση του</w:t>
      </w:r>
    </w:p>
    <w:p w:rsidR="001D76EA" w:rsidRPr="00285AB6" w:rsidRDefault="001D76EA">
      <w:pPr>
        <w:rPr>
          <w:lang w:val="el-GR"/>
        </w:rPr>
      </w:pPr>
    </w:p>
    <w:p w:rsidR="001D76EA" w:rsidRPr="00285AB6" w:rsidRDefault="001D76EA">
      <w:pPr>
        <w:rPr>
          <w:lang w:val="el-GR"/>
        </w:rPr>
      </w:pPr>
      <w:r w:rsidRPr="00285AB6">
        <w:rPr>
          <w:lang w:val="el-GR"/>
        </w:rPr>
        <w:t>Το MicardisPlus είναι συνδυασμός δύο δραστικών ουσιών, του telmisartan και της υδροχλωροθειαζίδης σε ένα δισκίο. Και οι δύο αυτές ουσίες βοηθούν στον έλεγχο της υψηλής αρτηριακής πίεσης.</w:t>
      </w:r>
    </w:p>
    <w:p w:rsidR="001D76EA" w:rsidRPr="00285AB6" w:rsidRDefault="001D76EA">
      <w:pPr>
        <w:rPr>
          <w:lang w:val="el-GR"/>
        </w:rPr>
      </w:pPr>
    </w:p>
    <w:p w:rsidR="001D76EA" w:rsidRPr="00285AB6" w:rsidRDefault="001D76EA">
      <w:pPr>
        <w:ind w:left="709" w:hanging="709"/>
        <w:rPr>
          <w:lang w:val="el-GR"/>
        </w:rPr>
      </w:pPr>
      <w:r w:rsidRPr="00285AB6">
        <w:rPr>
          <w:noProof/>
          <w:lang w:val="el-GR"/>
        </w:rPr>
        <w:t>-</w:t>
      </w:r>
      <w:r w:rsidRPr="00285AB6">
        <w:rPr>
          <w:noProof/>
          <w:lang w:val="el-GR"/>
        </w:rPr>
        <w:tab/>
      </w:r>
      <w:r w:rsidRPr="00285AB6">
        <w:rPr>
          <w:lang w:val="el-GR"/>
        </w:rPr>
        <w:t>To telmisartan ανήκει σε μία ομάδα φαρμάκων που είναι γνωστά ως ανταγωνιστές του υποδοχέα της αγγειοτενσίνης ΙΙ. Η αγγειοτενσίνη ΙΙ είναι μια χημική ουσία που παράγεται στο σώμα σας και συσπά τα αγγεία σας οπότε η αρτηριακή σας  πίεση αυξάνεται. Το telmisartan αποκλείει αυτή την επίδραση της αγγειοτενσίνης ΙΙ κάνοντας τα αγγεία σας να χαλαρώνουν και η αρτηριακή σας πίεση μειώνεται.</w:t>
      </w:r>
    </w:p>
    <w:p w:rsidR="001D76EA" w:rsidRPr="00285AB6" w:rsidRDefault="001D76EA">
      <w:pPr>
        <w:rPr>
          <w:lang w:val="el-GR"/>
        </w:rPr>
      </w:pPr>
    </w:p>
    <w:p w:rsidR="001D76EA" w:rsidRPr="00285AB6" w:rsidRDefault="001D76EA">
      <w:pPr>
        <w:ind w:left="709" w:hanging="709"/>
        <w:rPr>
          <w:lang w:val="el-GR"/>
        </w:rPr>
      </w:pPr>
      <w:r w:rsidRPr="00285AB6">
        <w:rPr>
          <w:noProof/>
          <w:lang w:val="el-GR"/>
        </w:rPr>
        <w:t>-</w:t>
      </w:r>
      <w:r w:rsidRPr="00285AB6">
        <w:rPr>
          <w:noProof/>
          <w:lang w:val="el-GR"/>
        </w:rPr>
        <w:tab/>
      </w:r>
      <w:r w:rsidRPr="00285AB6">
        <w:rPr>
          <w:lang w:val="el-GR"/>
        </w:rPr>
        <w:t>Η υδροχλωροθειαζίδη ανήκει σε μία κατηγορία φαρμάκων που ονομάζονται θειαζιδικά διουρητικά τα οποία προκαλούν αύξηση της διούρησης, η οποία οδηγεί σε μείωση της αρτηριακής σας πίεσης.</w:t>
      </w:r>
    </w:p>
    <w:p w:rsidR="001D76EA" w:rsidRPr="00285AB6" w:rsidRDefault="001D76EA">
      <w:pPr>
        <w:rPr>
          <w:lang w:val="el-GR"/>
        </w:rPr>
      </w:pPr>
    </w:p>
    <w:p w:rsidR="001D76EA" w:rsidRPr="00285AB6" w:rsidRDefault="001D76EA">
      <w:pPr>
        <w:rPr>
          <w:lang w:val="el-GR"/>
        </w:rPr>
      </w:pPr>
      <w:r w:rsidRPr="00285AB6">
        <w:rPr>
          <w:lang w:val="el-GR"/>
        </w:rPr>
        <w:t>Η υψηλή αρτηριακή πίεση, εάν δε θεραπευθεί, μπορεί να βλάψει τα αιμοφόρα αγγεία σε διάφορα όργανα  και η οποία μπορεί να οδηγήσει κάποιες φορές σε καρδιακή προσβολή, καρδιακή ή νεφρική ανεπάρκεια, εγκεφαλικό ή τύφλωση. Η υψηλή αρτηριακή πίεση συνήθως δεν έχει συμπτώματα προτού δημιουργηθούν οι βλάβες. Οπότε είναι σημαντική η τακτική παρακολούθηση της αρτηριακής πιέσεως προκειμένου να διαπιστώνεται εάν είναι εντός των φυσιολογικών ορίων.</w:t>
      </w:r>
    </w:p>
    <w:p w:rsidR="001D76EA" w:rsidRPr="00285AB6" w:rsidRDefault="001D76EA">
      <w:pPr>
        <w:rPr>
          <w:lang w:val="el-GR"/>
        </w:rPr>
      </w:pPr>
    </w:p>
    <w:p w:rsidR="001D76EA" w:rsidRPr="00285AB6" w:rsidRDefault="001D76EA">
      <w:pPr>
        <w:keepNext/>
        <w:widowControl/>
        <w:rPr>
          <w:lang w:val="el-GR"/>
        </w:rPr>
      </w:pPr>
      <w:r w:rsidRPr="00285AB6">
        <w:rPr>
          <w:b/>
          <w:lang w:val="el-GR"/>
        </w:rPr>
        <w:t xml:space="preserve">Το MicardisPlus χρησιμοποιείται </w:t>
      </w:r>
      <w:r w:rsidRPr="00285AB6">
        <w:rPr>
          <w:lang w:val="el-GR"/>
        </w:rPr>
        <w:t xml:space="preserve">ως αγωγή για την υψηλή αρτηριακή πίεση (ιδιοπαθής υπέρταση) σε </w:t>
      </w:r>
      <w:r w:rsidRPr="00285AB6">
        <w:rPr>
          <w:szCs w:val="22"/>
          <w:lang w:val="el-GR"/>
        </w:rPr>
        <w:t>ενήλικες</w:t>
      </w:r>
      <w:r w:rsidRPr="00285AB6">
        <w:rPr>
          <w:lang w:val="el-GR"/>
        </w:rPr>
        <w:t xml:space="preserve"> των οποίων η αρτηριακή πίεση δεν ελέγχεται ικανοποιητικά όταν το telmisartan χρησιμοποιείται ως μονοθεραπεία. </w:t>
      </w:r>
    </w:p>
    <w:p w:rsidR="001D76EA" w:rsidRPr="00285AB6" w:rsidRDefault="001D76EA">
      <w:pPr>
        <w:rPr>
          <w:lang w:val="el-GR"/>
        </w:rPr>
      </w:pPr>
    </w:p>
    <w:p w:rsidR="001D76EA" w:rsidRPr="00285AB6" w:rsidRDefault="001D76EA">
      <w:pPr>
        <w:rPr>
          <w:lang w:val="el-GR"/>
        </w:rPr>
      </w:pPr>
    </w:p>
    <w:p w:rsidR="001D76EA" w:rsidRPr="00285AB6" w:rsidRDefault="001D76EA">
      <w:pPr>
        <w:keepNext/>
        <w:keepLines/>
        <w:ind w:left="567" w:hanging="567"/>
        <w:rPr>
          <w:b/>
          <w:noProof/>
          <w:lang w:val="el-GR"/>
        </w:rPr>
      </w:pPr>
      <w:r w:rsidRPr="00285AB6">
        <w:rPr>
          <w:b/>
          <w:lang w:val="el-GR"/>
        </w:rPr>
        <w:t>2.</w:t>
      </w:r>
      <w:r w:rsidRPr="00285AB6">
        <w:rPr>
          <w:b/>
          <w:lang w:val="el-GR"/>
        </w:rPr>
        <w:tab/>
      </w:r>
      <w:r w:rsidRPr="00285AB6">
        <w:rPr>
          <w:b/>
          <w:noProof/>
          <w:lang w:val="el-GR"/>
        </w:rPr>
        <w:t>Τι πρέπει να γνωρίζετε πριν πάρετε το MicardisPlus</w:t>
      </w:r>
    </w:p>
    <w:p w:rsidR="001D76EA" w:rsidRPr="00285AB6" w:rsidRDefault="001D76EA">
      <w:pPr>
        <w:keepNext/>
        <w:keepLines/>
        <w:ind w:left="567" w:hanging="567"/>
        <w:rPr>
          <w:lang w:val="el-GR"/>
        </w:rPr>
      </w:pPr>
    </w:p>
    <w:p w:rsidR="001D76EA" w:rsidRPr="00285AB6" w:rsidRDefault="001D76EA">
      <w:pPr>
        <w:keepNext/>
        <w:keepLines/>
        <w:rPr>
          <w:lang w:val="el-GR"/>
        </w:rPr>
      </w:pPr>
      <w:r w:rsidRPr="00285AB6">
        <w:rPr>
          <w:b/>
          <w:lang w:val="el-GR"/>
        </w:rPr>
        <w:t>Μην πάρετε το MicardisPlus</w:t>
      </w:r>
    </w:p>
    <w:p w:rsidR="001D76EA" w:rsidRPr="00285AB6" w:rsidRDefault="001D76EA">
      <w:pPr>
        <w:keepNext/>
        <w:keepLines/>
        <w:numPr>
          <w:ilvl w:val="0"/>
          <w:numId w:val="5"/>
        </w:numPr>
        <w:rPr>
          <w:lang w:val="el-GR"/>
        </w:rPr>
      </w:pPr>
      <w:r w:rsidRPr="00285AB6">
        <w:rPr>
          <w:lang w:val="el-GR"/>
        </w:rPr>
        <w:t>σε περίπτωση αλλεργίας στο telmisartan ή σε οποιοδήποτε άλλο από τα συστατικά αυτού του φαρμάκου (αναφέρονται στην παράγραφο 6).</w:t>
      </w:r>
    </w:p>
    <w:p w:rsidR="001D76EA" w:rsidRPr="00285AB6" w:rsidRDefault="001D76EA">
      <w:pPr>
        <w:numPr>
          <w:ilvl w:val="0"/>
          <w:numId w:val="5"/>
        </w:numPr>
        <w:rPr>
          <w:lang w:val="el-GR"/>
        </w:rPr>
      </w:pPr>
      <w:r w:rsidRPr="00285AB6">
        <w:rPr>
          <w:lang w:val="el-GR"/>
        </w:rPr>
        <w:t>σε περίπτωση αλλεργίας στην υδροχλωροθειαζίδη ή σε οποιοδήποτε άλλο φάρμακο παράγωγο – σουλφοναμίδης.</w:t>
      </w:r>
    </w:p>
    <w:p w:rsidR="001D76EA" w:rsidRPr="00285AB6" w:rsidRDefault="001D76EA">
      <w:pPr>
        <w:numPr>
          <w:ilvl w:val="0"/>
          <w:numId w:val="5"/>
        </w:numPr>
        <w:rPr>
          <w:szCs w:val="22"/>
          <w:lang w:val="el-GR"/>
        </w:rPr>
      </w:pPr>
      <w:r w:rsidRPr="00285AB6">
        <w:rPr>
          <w:szCs w:val="22"/>
          <w:lang w:val="el-GR"/>
        </w:rPr>
        <w:t xml:space="preserve">εάν έχετε περάσει το πρώτο τρίμηνο της κύησης. (Είναι επίσης προτιμότερο να </w:t>
      </w:r>
      <w:r w:rsidRPr="00285AB6">
        <w:rPr>
          <w:lang w:val="el-GR"/>
        </w:rPr>
        <w:t xml:space="preserve">αποφεύγεται το </w:t>
      </w:r>
      <w:r w:rsidRPr="00285AB6">
        <w:rPr>
          <w:szCs w:val="22"/>
          <w:lang w:val="el-GR"/>
        </w:rPr>
        <w:t>MicardisPlus στην αρχή της κύησης – δείτε την παράγραφο Κύηση)</w:t>
      </w:r>
    </w:p>
    <w:p w:rsidR="001D76EA" w:rsidRPr="00285AB6" w:rsidRDefault="001D76EA">
      <w:pPr>
        <w:numPr>
          <w:ilvl w:val="0"/>
          <w:numId w:val="5"/>
        </w:numPr>
        <w:rPr>
          <w:lang w:val="el-GR"/>
        </w:rPr>
      </w:pPr>
      <w:r w:rsidRPr="00285AB6">
        <w:rPr>
          <w:lang w:val="el-GR"/>
        </w:rPr>
        <w:t>εάν έχετε σοβαρά προβλήματα με το ήπαρ σας όπως χολόσταση ή απόφραξη των χοληφόρων (προβλήματα με τη ροή της χολής από το ήπαρ και τη χοληδόχο κύστη) ή οποιαδήποτε άλλη σοβαρή</w:t>
      </w:r>
    </w:p>
    <w:p w:rsidR="001D76EA" w:rsidRPr="00285AB6" w:rsidRDefault="001D76EA">
      <w:pPr>
        <w:ind w:left="567"/>
        <w:rPr>
          <w:lang w:val="el-GR"/>
        </w:rPr>
      </w:pPr>
      <w:r w:rsidRPr="00285AB6">
        <w:rPr>
          <w:lang w:val="el-GR"/>
        </w:rPr>
        <w:t>ηπατική νόσο.</w:t>
      </w:r>
    </w:p>
    <w:p w:rsidR="001D76EA" w:rsidRPr="00285AB6" w:rsidRDefault="001D76EA">
      <w:pPr>
        <w:numPr>
          <w:ilvl w:val="0"/>
          <w:numId w:val="5"/>
        </w:numPr>
        <w:rPr>
          <w:lang w:val="el-GR"/>
        </w:rPr>
      </w:pPr>
      <w:r w:rsidRPr="00285AB6">
        <w:rPr>
          <w:lang w:val="el-GR"/>
        </w:rPr>
        <w:t>εάν έχετε σοβαρή νεφρική νόσο.</w:t>
      </w:r>
    </w:p>
    <w:p w:rsidR="001D76EA" w:rsidRPr="00285AB6" w:rsidRDefault="001D76EA">
      <w:pPr>
        <w:numPr>
          <w:ilvl w:val="0"/>
          <w:numId w:val="5"/>
        </w:numPr>
        <w:rPr>
          <w:lang w:val="el-GR"/>
        </w:rPr>
      </w:pPr>
      <w:r w:rsidRPr="00285AB6">
        <w:rPr>
          <w:lang w:val="el-GR"/>
        </w:rPr>
        <w:t>εάν ο γιατρός σας καθορίσει ότι έχετε χαμηλά επίπεδα καλίου ή υψηλά επίπεδα ασβεστίου στο αίμα σας τα οποία δεν βελτιώνονται με την αγωγή.</w:t>
      </w:r>
    </w:p>
    <w:p w:rsidR="001D76EA" w:rsidRPr="00285AB6" w:rsidRDefault="001D76EA">
      <w:pPr>
        <w:numPr>
          <w:ilvl w:val="0"/>
          <w:numId w:val="5"/>
        </w:numPr>
        <w:jc w:val="both"/>
        <w:rPr>
          <w:szCs w:val="22"/>
          <w:lang w:val="el-GR"/>
        </w:rPr>
      </w:pPr>
      <w:r w:rsidRPr="00285AB6">
        <w:rPr>
          <w:rFonts w:eastAsia="MS Mincho"/>
          <w:color w:val="000000"/>
          <w:szCs w:val="22"/>
          <w:lang w:val="el-GR" w:eastAsia="ja-JP"/>
        </w:rPr>
        <w:t>εάν έχετε διαβήτη ή διαταραγμένη νεφρική λειτουργία και λαμβάνετε αγωγή με ένα φάρμακο που μειώνει την αρτηριακή πίεση  και περιέχει αλισκιρένη.</w:t>
      </w:r>
    </w:p>
    <w:p w:rsidR="001D76EA" w:rsidRPr="00285AB6" w:rsidRDefault="001D76EA">
      <w:pPr>
        <w:rPr>
          <w:lang w:val="el-GR"/>
        </w:rPr>
      </w:pPr>
    </w:p>
    <w:p w:rsidR="001D76EA" w:rsidRPr="00285AB6" w:rsidRDefault="001D76EA">
      <w:pPr>
        <w:rPr>
          <w:lang w:val="el-GR"/>
        </w:rPr>
      </w:pPr>
      <w:r w:rsidRPr="00285AB6">
        <w:rPr>
          <w:lang w:val="el-GR"/>
        </w:rPr>
        <w:t>Αν κάτι από τα παραπάνω ισχύει για εσάς, να ειδοποιήσετε το γιατρό ή το φαρμακοποιό σας πριν να λάβετε το MicardisPlus.</w:t>
      </w:r>
    </w:p>
    <w:p w:rsidR="001D76EA" w:rsidRPr="00285AB6" w:rsidRDefault="001D76EA">
      <w:pPr>
        <w:ind w:left="567" w:hanging="567"/>
        <w:rPr>
          <w:lang w:val="el-GR"/>
        </w:rPr>
      </w:pPr>
    </w:p>
    <w:p w:rsidR="001D76EA" w:rsidRPr="00285AB6" w:rsidRDefault="001D76EA">
      <w:pPr>
        <w:rPr>
          <w:lang w:val="el-GR"/>
        </w:rPr>
      </w:pPr>
      <w:r w:rsidRPr="00285AB6">
        <w:rPr>
          <w:b/>
          <w:noProof/>
          <w:lang w:val="el-GR"/>
        </w:rPr>
        <w:t>Προειδοποιήσεις και προφυλάξεις</w:t>
      </w:r>
      <w:r w:rsidRPr="00285AB6">
        <w:rPr>
          <w:b/>
          <w:lang w:val="el-GR"/>
        </w:rPr>
        <w:t xml:space="preserve"> </w:t>
      </w:r>
    </w:p>
    <w:p w:rsidR="001D76EA" w:rsidRPr="00285AB6" w:rsidRDefault="001D76EA">
      <w:pPr>
        <w:rPr>
          <w:noProof/>
          <w:lang w:val="el-GR"/>
        </w:rPr>
      </w:pPr>
      <w:r w:rsidRPr="00285AB6">
        <w:rPr>
          <w:lang w:val="el-GR"/>
        </w:rPr>
        <w:t>Απευθυνθείτε στον</w:t>
      </w:r>
      <w:r w:rsidRPr="00285AB6">
        <w:rPr>
          <w:noProof/>
          <w:lang w:val="el-GR"/>
        </w:rPr>
        <w:t xml:space="preserve"> γιατρό σας πριν πάρετε το </w:t>
      </w:r>
      <w:r w:rsidRPr="00285AB6">
        <w:rPr>
          <w:rFonts w:eastAsia="MS Mincho"/>
          <w:szCs w:val="22"/>
          <w:lang w:val="el-GR" w:eastAsia="ja-JP"/>
        </w:rPr>
        <w:t xml:space="preserve">MicardisPlus </w:t>
      </w:r>
      <w:r w:rsidRPr="00285AB6">
        <w:rPr>
          <w:noProof/>
          <w:lang w:val="el-GR"/>
        </w:rPr>
        <w:t>εάν πάσχετε ή εάν είχατε ποτέ εμφανίσει κάποια από τις ακόλουθες καταστάσεις ή νόσους:</w:t>
      </w:r>
    </w:p>
    <w:p w:rsidR="001D76EA" w:rsidRPr="00285AB6" w:rsidRDefault="001D76EA">
      <w:pPr>
        <w:rPr>
          <w:noProof/>
          <w:lang w:val="el-GR"/>
        </w:rPr>
      </w:pPr>
    </w:p>
    <w:p w:rsidR="001D76EA" w:rsidRPr="00285AB6" w:rsidRDefault="001D76EA">
      <w:pPr>
        <w:ind w:left="567" w:hanging="567"/>
        <w:rPr>
          <w:lang w:val="el-GR"/>
        </w:rPr>
      </w:pPr>
      <w:r w:rsidRPr="00285AB6">
        <w:rPr>
          <w:noProof/>
          <w:lang w:val="el-GR"/>
        </w:rPr>
        <w:t>-</w:t>
      </w:r>
      <w:r w:rsidRPr="00285AB6">
        <w:rPr>
          <w:noProof/>
          <w:lang w:val="el-GR"/>
        </w:rPr>
        <w:tab/>
        <w:t>Χαμηλή αρτηριακή πίεση (υπόταση), πιθανόν να συμβεί εάν έχετε αφυδατωθεί (εκτεταμένη απώλεια υγρών του σώματος) ή έχετε έλλειψη άλατος λόγω διουρητικής αγωγής (</w:t>
      </w:r>
      <w:r w:rsidRPr="00285AB6">
        <w:rPr>
          <w:lang w:val="el-GR"/>
        </w:rPr>
        <w:t>«φάρμακα που προκαλούν αυξημένη ποσότητα ούρων»), δίαιτα χαμηλή σε άλατα, διάρροια, έμετο, ή αιμοδιάλυση.</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Νεφρική νόσο ή μεταμόσχευση νεφρού.</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Στένωση νεφρικής αρτηρίας (στένωση των αιμοφόρων αγγείων σε έναν ή και στους δύο νεφρούς).</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Ηπατική νόσος.</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Καρδιακό πρόβλημα.</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Διαβήτη.</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Ουρική αρθρίτιδα.</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Υψηλά επίπεδα αλδοστερόνης (κατακράτηση ύδατος και άλατος στο σώμα σε συνδυασμό με διαταραχή της ισορροπίας διάφορων ιχνοστοιχείων του αίματος).</w:t>
      </w:r>
    </w:p>
    <w:p w:rsidR="001D76EA" w:rsidRPr="00285AB6" w:rsidRDefault="001D76EA">
      <w:pPr>
        <w:ind w:left="567" w:hanging="567"/>
        <w:rPr>
          <w:noProof/>
          <w:lang w:val="el-GR"/>
        </w:rPr>
      </w:pPr>
      <w:r w:rsidRPr="00285AB6">
        <w:rPr>
          <w:noProof/>
          <w:lang w:val="el-GR"/>
        </w:rPr>
        <w:t>-</w:t>
      </w:r>
      <w:r w:rsidRPr="00285AB6">
        <w:rPr>
          <w:noProof/>
          <w:lang w:val="el-GR"/>
        </w:rPr>
        <w:tab/>
      </w:r>
      <w:r w:rsidRPr="00285AB6">
        <w:rPr>
          <w:lang w:val="el-GR"/>
        </w:rPr>
        <w:t xml:space="preserve">Συστηματικό ερυθηματώδη λύκο (που αναφέρεται επίσης, ως «λύκος» ή «SLE») μία νόσος που το ανοσοποιητικό σύστημα του σώματος επιτίθεται στο ίδιο το σώμα. </w:t>
      </w:r>
      <w:r w:rsidRPr="00285AB6">
        <w:rPr>
          <w:noProof/>
          <w:lang w:val="el-GR"/>
        </w:rPr>
        <w:t xml:space="preserve"> </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 xml:space="preserve">Η δραστική ουσία υδροχλωροθειαζίδη μπορεί να προκαλέσει μία ασυνήθιστη αντίδραση, που έχει ως αποτέλεσμα μείωση της όρασης και πόνο στο μάτι. Αυτά μπορεί να είναι συμπτώματα </w:t>
      </w:r>
      <w:r w:rsidR="007E6B23" w:rsidRPr="007E6B23">
        <w:rPr>
          <w:lang w:val="el-GR"/>
        </w:rPr>
        <w:t>συσσώρευσης υγρού στην αγγειακή στιβάδα του οφθαλμού (αποκόλληση χοριοειδούς) ή</w:t>
      </w:r>
      <w:r w:rsidR="007E6B23" w:rsidRPr="00E44782">
        <w:rPr>
          <w:lang w:val="el-GR"/>
        </w:rPr>
        <w:t xml:space="preserve"> </w:t>
      </w:r>
      <w:r w:rsidRPr="00285AB6">
        <w:rPr>
          <w:lang w:val="el-GR"/>
        </w:rPr>
        <w:t>αυξημένης πίεσης στο μάτι σας και μπορεί να εμφανιστούν μέσα στις πρώτες ώρες ή έως τις πρώτες εβδομάδες που παίρνετε MicardisPlus. Εάν δε θεραπευθεί, αυτό μπορεί να οδηγήσει σε μόνιμη διαταραχή της όρασης.</w:t>
      </w:r>
    </w:p>
    <w:p w:rsidR="001D76EA" w:rsidRPr="00285AB6" w:rsidRDefault="001D76EA">
      <w:pPr>
        <w:ind w:left="567" w:hanging="567"/>
        <w:rPr>
          <w:noProof/>
          <w:lang w:val="el-GR"/>
        </w:rPr>
      </w:pPr>
      <w:r w:rsidRPr="00285AB6">
        <w:rPr>
          <w:noProof/>
          <w:lang w:val="el-GR"/>
        </w:rPr>
        <w:t>-</w:t>
      </w:r>
      <w:r w:rsidRPr="00285AB6">
        <w:rPr>
          <w:noProof/>
          <w:lang w:val="el-GR"/>
        </w:rPr>
        <w:tab/>
        <w:t>Αν είχατε εμφανίσει καρκίνο του δέρματος στο παρελθόν ή αν εκδηλώσετε μη αναμενόμενες δερματικές βλάβες κατά τη διάρκεια της θεραπείας. Η θεραπεία με υδροχλωροθειαζίδη, ιδίως για μακροχρόνια χρήση σε υψηλές δόσεις, ενδέχεται να αυξήσει τον κίνδυνο εμφάνισης ορισμένων τύπων καρκίνου του δέρματος και των χειλιών (μη μελανωματικός καρκίνος του δέρματος). Προστατεύετε το δέρμα σας από την ηλιακή και την υπεριώδη ακτινοβολία κατά τη λήψη του MicardisPlus.</w:t>
      </w:r>
    </w:p>
    <w:p w:rsidR="001D76EA" w:rsidRPr="00285AB6" w:rsidRDefault="001D76EA">
      <w:pPr>
        <w:ind w:left="567" w:hanging="567"/>
        <w:rPr>
          <w:lang w:val="el-GR"/>
        </w:rPr>
      </w:pPr>
    </w:p>
    <w:p w:rsidR="001D76EA" w:rsidRPr="00285AB6" w:rsidRDefault="001D76EA">
      <w:pPr>
        <w:keepNext/>
        <w:widowControl/>
        <w:rPr>
          <w:lang w:val="el-GR"/>
        </w:rPr>
      </w:pPr>
      <w:r w:rsidRPr="00285AB6">
        <w:rPr>
          <w:lang w:val="el-GR"/>
        </w:rPr>
        <w:t>Απευθυνθείτε στον γιατρό σας πριν πάρετε το MicardisPlus:</w:t>
      </w:r>
    </w:p>
    <w:p w:rsidR="001D76EA" w:rsidRPr="00285AB6" w:rsidRDefault="001D76EA">
      <w:pPr>
        <w:numPr>
          <w:ilvl w:val="0"/>
          <w:numId w:val="42"/>
        </w:numPr>
        <w:tabs>
          <w:tab w:val="clear" w:pos="360"/>
          <w:tab w:val="num" w:pos="426"/>
        </w:tabs>
        <w:ind w:hanging="432"/>
        <w:rPr>
          <w:szCs w:val="22"/>
          <w:lang w:val="el-GR"/>
        </w:rPr>
      </w:pPr>
      <w:r w:rsidRPr="00285AB6">
        <w:rPr>
          <w:szCs w:val="22"/>
          <w:lang w:val="el-GR"/>
        </w:rPr>
        <w:t>εάν λαμβάνετε, οποιοδήποτε από τα παρακάτω φάρμακα που χρησιμοποιούνται για τη θεραπεία της υψηλής αρτηριακής πίεσης:</w:t>
      </w:r>
    </w:p>
    <w:p w:rsidR="001D76EA" w:rsidRPr="00285AB6" w:rsidRDefault="001D76EA">
      <w:pPr>
        <w:ind w:left="432" w:hanging="6"/>
        <w:rPr>
          <w:szCs w:val="22"/>
          <w:lang w:val="el-GR"/>
        </w:rPr>
      </w:pPr>
      <w:r w:rsidRPr="00285AB6">
        <w:rPr>
          <w:szCs w:val="22"/>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1D76EA" w:rsidRPr="00285AB6" w:rsidRDefault="001D76EA">
      <w:pPr>
        <w:ind w:left="432"/>
        <w:rPr>
          <w:szCs w:val="22"/>
          <w:lang w:val="el-GR"/>
        </w:rPr>
      </w:pPr>
      <w:r w:rsidRPr="00285AB6">
        <w:rPr>
          <w:szCs w:val="22"/>
          <w:lang w:val="el-GR"/>
        </w:rPr>
        <w:t>- αλισκιρένη</w:t>
      </w:r>
    </w:p>
    <w:p w:rsidR="001D76EA" w:rsidRPr="00285AB6" w:rsidRDefault="001D76EA">
      <w:pPr>
        <w:ind w:hanging="6"/>
        <w:rPr>
          <w:szCs w:val="22"/>
          <w:lang w:val="el-GR"/>
        </w:rPr>
      </w:pPr>
    </w:p>
    <w:p w:rsidR="001D76EA" w:rsidRPr="00285AB6" w:rsidRDefault="001D76EA">
      <w:pPr>
        <w:ind w:left="567"/>
        <w:rPr>
          <w:lang w:val="el-GR"/>
        </w:rPr>
      </w:pPr>
      <w:r w:rsidRPr="00285AB6">
        <w:rPr>
          <w:szCs w:val="22"/>
          <w:lang w:val="el-GR"/>
        </w:rPr>
        <w:t xml:space="preserve">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Βλέπε επίσης πληροφορίες στην παράγραφο «Μην χρησιμοποιήσετε το MicardisPlus». </w:t>
      </w:r>
    </w:p>
    <w:p w:rsidR="001D76EA" w:rsidRPr="00285AB6" w:rsidRDefault="001D76EA">
      <w:pPr>
        <w:numPr>
          <w:ilvl w:val="0"/>
          <w:numId w:val="35"/>
        </w:numPr>
        <w:tabs>
          <w:tab w:val="clear" w:pos="720"/>
          <w:tab w:val="num" w:pos="0"/>
        </w:tabs>
        <w:ind w:left="567" w:hanging="567"/>
        <w:rPr>
          <w:szCs w:val="22"/>
          <w:lang w:val="el-GR"/>
        </w:rPr>
      </w:pPr>
      <w:r w:rsidRPr="00285AB6">
        <w:rPr>
          <w:lang w:val="el-GR"/>
        </w:rPr>
        <w:t>εάν λαμβάνετε διγοξίνη.</w:t>
      </w:r>
    </w:p>
    <w:p w:rsidR="001D76EA" w:rsidRPr="00285AB6" w:rsidRDefault="001D76EA">
      <w:pPr>
        <w:rPr>
          <w:lang w:val="el-GR"/>
        </w:rPr>
      </w:pPr>
    </w:p>
    <w:p w:rsidR="001D76EA" w:rsidRPr="00285AB6" w:rsidRDefault="001D76EA">
      <w:pPr>
        <w:rPr>
          <w:lang w:val="el-GR"/>
        </w:rPr>
      </w:pPr>
      <w:r w:rsidRPr="00285AB6">
        <w:rPr>
          <w:lang w:val="el-GR"/>
        </w:rPr>
        <w:t>Θα πρέπει να αναφέρετε στο γιατρό σας εάν νομίζετε ότι είστε (</w:t>
      </w:r>
      <w:r w:rsidRPr="00285AB6">
        <w:rPr>
          <w:u w:val="single"/>
          <w:lang w:val="el-GR"/>
        </w:rPr>
        <w:t>ή μπορεί να μείνετε</w:t>
      </w:r>
      <w:r w:rsidRPr="00285AB6">
        <w:rPr>
          <w:lang w:val="el-GR"/>
        </w:rPr>
        <w:t>) έγκυος. Το MicardisPlus δεν συνιστάται στην αρχή της κύησης  δε θα πρέπει να λαμβάνεται εάν έχετε περάσει το πρώτο τρίμηνο της κύησης, καθώς μπορεί να προκαλέσει σοβαρή βλάβη στο βρέφος σας εάν χρησιμοποιηθεί σε αυτό το στάδιο (δείτε την παράγραφο Κύηση).</w:t>
      </w:r>
    </w:p>
    <w:p w:rsidR="001D76EA" w:rsidRPr="00285AB6" w:rsidRDefault="001D76EA">
      <w:pPr>
        <w:rPr>
          <w:b/>
          <w:bCs/>
          <w:noProof/>
          <w:highlight w:val="yellow"/>
          <w:lang w:val="el-GR"/>
        </w:rPr>
      </w:pPr>
    </w:p>
    <w:p w:rsidR="001D76EA" w:rsidRPr="00285AB6" w:rsidRDefault="001D76EA">
      <w:pPr>
        <w:rPr>
          <w:bCs/>
          <w:noProof/>
          <w:lang w:val="el-GR"/>
        </w:rPr>
      </w:pPr>
      <w:r w:rsidRPr="00285AB6">
        <w:rPr>
          <w:bCs/>
          <w:noProof/>
          <w:lang w:val="el-GR"/>
        </w:rPr>
        <w:t xml:space="preserve">Η αγωγή με υδροχλωροθειαζίδη μπορεί να προκαλέσει διαταραχή των ηλεκτρολυτών του σώματος. Τυπικά συμπτώματα διαταραχής των υγρών ή ηλεκτρολυτών περιλαμβάνουν ξηροστομία, εξασθένηση, λήθαργο, υπνηλία, νευρικότητα, μυϊκό πόνο ή κράμπες, ναυτία (τάση προς έμετο), έμετο, κόπωση των μυών, και παθολογικά γρήγορο καρδιακό ρυθμό (γρηγορότερο από 100 παλμούς ανά λεπτό). Εάν εμφανίσετε κάτι από αυτά θα πρέπει να το αναφέρετε στον γιατρό σας. </w:t>
      </w:r>
    </w:p>
    <w:p w:rsidR="001D76EA" w:rsidRPr="00285AB6" w:rsidRDefault="001D76EA">
      <w:pPr>
        <w:rPr>
          <w:bCs/>
          <w:noProof/>
          <w:lang w:val="el-GR"/>
        </w:rPr>
      </w:pPr>
    </w:p>
    <w:p w:rsidR="001D76EA" w:rsidRPr="00285AB6" w:rsidRDefault="001D76EA">
      <w:pPr>
        <w:rPr>
          <w:bCs/>
          <w:noProof/>
          <w:lang w:val="el-GR"/>
        </w:rPr>
      </w:pPr>
      <w:r w:rsidRPr="00285AB6">
        <w:rPr>
          <w:bCs/>
          <w:noProof/>
          <w:lang w:val="el-GR"/>
        </w:rPr>
        <w:t>Θα πρέπει επίσης να αναφέρετε στο γιατρό σας, εάν παρατηρήσετε αυξημένη ευαισθησία του δέρματος στον ήλιο με συμπτώματα ηλιακού εγκαύματος (όπως ερυθρότητα, κνησμός, οίδημα, φλύκταινα) η οποία συμβαίνει ταχύτερα από το συνηθισμένο.</w:t>
      </w:r>
    </w:p>
    <w:p w:rsidR="001D76EA" w:rsidRPr="00285AB6" w:rsidRDefault="001D76EA">
      <w:pPr>
        <w:rPr>
          <w:bCs/>
          <w:noProof/>
          <w:lang w:val="el-GR"/>
        </w:rPr>
      </w:pPr>
    </w:p>
    <w:p w:rsidR="001D76EA" w:rsidRPr="00285AB6" w:rsidRDefault="001D76EA">
      <w:pPr>
        <w:rPr>
          <w:bCs/>
          <w:noProof/>
          <w:lang w:val="el-GR"/>
        </w:rPr>
      </w:pPr>
      <w:r w:rsidRPr="00285AB6">
        <w:rPr>
          <w:bCs/>
          <w:noProof/>
          <w:lang w:val="el-GR"/>
        </w:rPr>
        <w:t>Σε περίπτωση χειρουργείου ή αναισθητικών, θα πρέπει να αναφέρετε στο γιατρό σας ότι λαμβάνετε MicardisPlus.</w:t>
      </w:r>
    </w:p>
    <w:p w:rsidR="001D76EA" w:rsidRPr="00285AB6" w:rsidRDefault="001D76EA">
      <w:pPr>
        <w:rPr>
          <w:bCs/>
          <w:noProof/>
          <w:lang w:val="el-GR"/>
        </w:rPr>
      </w:pPr>
    </w:p>
    <w:p w:rsidR="001D76EA" w:rsidRPr="00285AB6" w:rsidRDefault="001D76EA">
      <w:pPr>
        <w:pStyle w:val="BodyText"/>
        <w:rPr>
          <w:i w:val="0"/>
          <w:szCs w:val="22"/>
        </w:rPr>
      </w:pPr>
      <w:r w:rsidRPr="00285AB6">
        <w:rPr>
          <w:i w:val="0"/>
          <w:szCs w:val="22"/>
        </w:rPr>
        <w:t>Το MicardisPlus μπορεί να είναι λιγότερο αποτελεσματικό στη μείωση της αρτηριακής πίεσης σε μαύρους ασθενείς.</w:t>
      </w:r>
    </w:p>
    <w:p w:rsidR="001D76EA" w:rsidRPr="00285AB6" w:rsidRDefault="001D76EA">
      <w:pPr>
        <w:rPr>
          <w:bCs/>
          <w:noProof/>
          <w:lang w:val="el-GR"/>
        </w:rPr>
      </w:pPr>
    </w:p>
    <w:p w:rsidR="001D76EA" w:rsidRPr="00285AB6" w:rsidRDefault="001D76EA">
      <w:pPr>
        <w:rPr>
          <w:bCs/>
          <w:noProof/>
          <w:lang w:val="el-GR"/>
        </w:rPr>
      </w:pPr>
      <w:r w:rsidRPr="00285AB6">
        <w:rPr>
          <w:b/>
          <w:bCs/>
          <w:noProof/>
          <w:lang w:val="el-GR"/>
        </w:rPr>
        <w:t>Παιδιά και έφηβοι</w:t>
      </w:r>
    </w:p>
    <w:p w:rsidR="001D76EA" w:rsidRPr="00285AB6" w:rsidRDefault="001D76EA">
      <w:pPr>
        <w:rPr>
          <w:bCs/>
          <w:noProof/>
          <w:lang w:val="el-GR"/>
        </w:rPr>
      </w:pPr>
      <w:r w:rsidRPr="00285AB6">
        <w:rPr>
          <w:bCs/>
          <w:noProof/>
          <w:lang w:val="el-GR"/>
        </w:rPr>
        <w:t xml:space="preserve">Η χρήση του MicardisPlus σε παιδιά και εφήβους έως την ηλικία των 18 ετών δεν συνιστάται. </w:t>
      </w:r>
    </w:p>
    <w:p w:rsidR="001D76EA" w:rsidRPr="00285AB6" w:rsidRDefault="001D76EA">
      <w:pPr>
        <w:rPr>
          <w:bCs/>
          <w:noProof/>
          <w:lang w:val="el-GR"/>
        </w:rPr>
      </w:pPr>
    </w:p>
    <w:p w:rsidR="001D76EA" w:rsidRPr="00285AB6" w:rsidRDefault="001D76EA">
      <w:pPr>
        <w:pStyle w:val="BodyText"/>
        <w:keepNext/>
        <w:widowControl/>
        <w:rPr>
          <w:i w:val="0"/>
          <w:szCs w:val="22"/>
        </w:rPr>
      </w:pPr>
      <w:r w:rsidRPr="00285AB6">
        <w:rPr>
          <w:b/>
          <w:bCs/>
          <w:i w:val="0"/>
          <w:noProof/>
        </w:rPr>
        <w:t>Άλλα φάρμακα και MicardisPlus</w:t>
      </w:r>
    </w:p>
    <w:p w:rsidR="001D76EA" w:rsidRPr="00285AB6" w:rsidRDefault="001D76EA">
      <w:pPr>
        <w:rPr>
          <w:noProof/>
          <w:lang w:val="el-GR"/>
        </w:rPr>
      </w:pPr>
      <w:r w:rsidRPr="00285AB6">
        <w:rPr>
          <w:lang w:val="el-GR"/>
        </w:rPr>
        <w:t>Ενημερώστε</w:t>
      </w:r>
      <w:r w:rsidRPr="00285AB6">
        <w:rPr>
          <w:noProof/>
          <w:lang w:val="el-GR"/>
        </w:rPr>
        <w:t xml:space="preserve"> τον γιατρό ή τον φαρμακοποιό σας εάν παίρνετε, έχετε πρόσφατα πάρει </w:t>
      </w:r>
      <w:r w:rsidRPr="00285AB6">
        <w:rPr>
          <w:lang w:val="el-GR"/>
        </w:rPr>
        <w:t>ή μπορεί να πάρετε</w:t>
      </w:r>
      <w:r w:rsidRPr="00285AB6">
        <w:rPr>
          <w:noProof/>
          <w:lang w:val="el-GR"/>
        </w:rPr>
        <w:t xml:space="preserve"> άλλα φάρμακα. Ο γιατρός σας μπορεί να χρειαστεί να αλλάξει τη δόση αυτών των άλλων φαρμακευτικών αγωγών ή να λάβει άλλες προφυλάξεις. Σε μερικές περιπτώσεις μπορεί να χρειαστεί να σταματήσετε να λαμβάνετε κάποια  φαρμακευτικά προϊόντα. Αυτό αφορά κυρίως τα φαρμακευτικά προϊόντα που αναφέρονται στον παρακάτω κατάλογο και λαμβάνονται ταυτόχρονα με το MicardisPlus:</w:t>
      </w:r>
    </w:p>
    <w:p w:rsidR="001D76EA" w:rsidRPr="00285AB6" w:rsidRDefault="001D76EA">
      <w:pPr>
        <w:ind w:left="567" w:hanging="567"/>
        <w:rPr>
          <w:noProof/>
          <w:lang w:val="el-GR"/>
        </w:rPr>
      </w:pPr>
      <w:r w:rsidRPr="00285AB6">
        <w:rPr>
          <w:noProof/>
          <w:lang w:val="el-GR"/>
        </w:rPr>
        <w:t>-</w:t>
      </w:r>
      <w:r w:rsidRPr="00285AB6">
        <w:rPr>
          <w:noProof/>
          <w:lang w:val="el-GR"/>
        </w:rPr>
        <w:tab/>
        <w:t>Φαρμακευτικά προϊόντα που χρησιμοποιούνται για την αγωγή κάποιων μορφών κατάθλιψης και περιέχουν λίθιο.</w:t>
      </w:r>
    </w:p>
    <w:p w:rsidR="001D76EA" w:rsidRPr="00285AB6" w:rsidRDefault="001D76EA">
      <w:pPr>
        <w:ind w:left="567" w:hanging="567"/>
        <w:rPr>
          <w:lang w:val="el-GR"/>
        </w:rPr>
      </w:pPr>
      <w:r w:rsidRPr="00285AB6">
        <w:rPr>
          <w:noProof/>
          <w:lang w:val="el-GR"/>
        </w:rPr>
        <w:t>-</w:t>
      </w:r>
      <w:r w:rsidRPr="00285AB6">
        <w:rPr>
          <w:noProof/>
          <w:lang w:val="el-GR"/>
        </w:rPr>
        <w:tab/>
        <w:t>Φαρμακευτικά προϊόντα που συσχετίζονται με χαμηλό κάλιο στο αίμα (υποκαλιαιμία) όπως άλλα διουρητικά (</w:t>
      </w:r>
      <w:r w:rsidRPr="00285AB6">
        <w:rPr>
          <w:lang w:val="el-GR"/>
        </w:rPr>
        <w:t>‘φάρμακα που προκαλούν αυξημένη ποσότητα ούρων‘), ήπια καθαρτικά (π.χ. καστορέλαιο), κορτικοστεροειδή (π.χ. πρεδνιζόνη), ACTH (μία ορμόνη), αμφοτερικίνη (ένα αντιμηκυτισιακό φάρμακο), καρβενοξολόνη (χρησιμοποιείται για την αγωγή ελκών του στόματος), νατριούχος πενικιλλίνη G (αντιβιοτικό) και σαλικυλικό οξύ και παράγωγα.</w:t>
      </w:r>
    </w:p>
    <w:p w:rsidR="001D76EA" w:rsidRPr="00285AB6" w:rsidRDefault="001D76EA">
      <w:pPr>
        <w:ind w:left="567" w:hanging="567"/>
        <w:rPr>
          <w:lang w:val="el-GR"/>
        </w:rPr>
      </w:pPr>
      <w:r w:rsidRPr="00285AB6">
        <w:rPr>
          <w:noProof/>
          <w:lang w:val="el-GR"/>
        </w:rPr>
        <w:t>-</w:t>
      </w:r>
      <w:r w:rsidRPr="00285AB6">
        <w:rPr>
          <w:noProof/>
          <w:lang w:val="el-GR"/>
        </w:rPr>
        <w:tab/>
        <w:t xml:space="preserve">Φάρμακα που μπορεί να αυξήσουν τα επίπεδα καλίου του αίματος όπως </w:t>
      </w:r>
      <w:r w:rsidRPr="00285AB6">
        <w:rPr>
          <w:lang w:val="el-GR"/>
        </w:rPr>
        <w:t xml:space="preserve">καλιοσυντηρητικά διουρητικά, υποκατάστατα καλίου, υποκατάστατα αλάτων που περιέχουν κάλιο, αναστολείς του μετατρεπτικού ενζύμου της αγγειοτενσίνης (ACE), κυκλοσπορίνη (ανοσοκατασταλτικό φάρμακο) και άλλα φαρμακευτικά προϊόντα όπως η νατριούχος ηπαρίνη (αντιπηκτικό). </w:t>
      </w:r>
    </w:p>
    <w:p w:rsidR="001D76EA" w:rsidRPr="00285AB6" w:rsidRDefault="001D76EA">
      <w:pPr>
        <w:ind w:left="567" w:hanging="567"/>
        <w:rPr>
          <w:lang w:val="el-GR"/>
        </w:rPr>
      </w:pPr>
      <w:r w:rsidRPr="00285AB6">
        <w:rPr>
          <w:noProof/>
          <w:lang w:val="el-GR"/>
        </w:rPr>
        <w:t>-</w:t>
      </w:r>
      <w:r w:rsidRPr="00285AB6">
        <w:rPr>
          <w:noProof/>
          <w:lang w:val="el-GR"/>
        </w:rPr>
        <w:tab/>
        <w:t xml:space="preserve">Φάρμακα που επηρεάζονται από αλλαγές του επιπέδου καλίου στο αίμα όπως καρδιολογικά φάρμακα (π.χ. διγοξίνη) ή φάρμακα για τον έλεγχο του καρδιακού σας ρυθμού (π.χ. κινιδίνη, δισοπυραμίδη, αμιωδαρόνη, σοταλόλη), φάρμακα που χρησιμοποιούνται για νοητικές διαταραχές (π.χ. </w:t>
      </w:r>
      <w:r w:rsidRPr="00285AB6">
        <w:rPr>
          <w:lang w:val="el-GR"/>
        </w:rPr>
        <w:t>θειοριδαζίνη, χλωροπρομαζίνη, λεβομεπρομαζίνη</w:t>
      </w:r>
      <w:r w:rsidRPr="00285AB6">
        <w:rPr>
          <w:noProof/>
          <w:lang w:val="el-GR"/>
        </w:rPr>
        <w:t>) και άλλα φάρμακα όπως ορισμένα αντιβιοτικά (π.χ. σπαρφλοξασίνη, πενταμιδίνη) ή ορισμένα φάρμακα για τη θεραπεία αλλεργικών αντιδράσεων (π.χ. τερφεναδίνη).</w:t>
      </w:r>
    </w:p>
    <w:p w:rsidR="001D76EA" w:rsidRPr="00285AB6" w:rsidRDefault="001D76EA">
      <w:pPr>
        <w:ind w:left="567" w:hanging="567"/>
        <w:rPr>
          <w:noProof/>
          <w:lang w:val="el-GR"/>
        </w:rPr>
      </w:pPr>
      <w:r w:rsidRPr="00285AB6">
        <w:rPr>
          <w:noProof/>
          <w:lang w:val="el-GR"/>
        </w:rPr>
        <w:t>-</w:t>
      </w:r>
      <w:r w:rsidRPr="00285AB6">
        <w:rPr>
          <w:noProof/>
          <w:lang w:val="el-GR"/>
        </w:rPr>
        <w:tab/>
        <w:t>Φάρμακα για τη θεραπεία του διαβήτη (ινσουλίνες ή από του στόματος παράγοντες όπως μετφορμίνη).</w:t>
      </w:r>
    </w:p>
    <w:p w:rsidR="001D76EA" w:rsidRPr="00285AB6" w:rsidRDefault="001D76EA">
      <w:pPr>
        <w:ind w:left="567" w:hanging="567"/>
        <w:rPr>
          <w:noProof/>
          <w:lang w:val="el-GR"/>
        </w:rPr>
      </w:pPr>
      <w:r w:rsidRPr="00285AB6">
        <w:rPr>
          <w:noProof/>
          <w:lang w:val="el-GR"/>
        </w:rPr>
        <w:t>-</w:t>
      </w:r>
      <w:r w:rsidRPr="00285AB6">
        <w:rPr>
          <w:noProof/>
          <w:lang w:val="el-GR"/>
        </w:rPr>
        <w:tab/>
        <w:t>Χολεστυραμίνη και κολεστιπόλη, φάρμακα για τη μείωση των επιπέδων λιπιδίων στο αίμα.</w:t>
      </w:r>
    </w:p>
    <w:p w:rsidR="001D76EA" w:rsidRPr="00285AB6" w:rsidRDefault="001D76EA">
      <w:pPr>
        <w:ind w:left="567" w:hanging="567"/>
        <w:rPr>
          <w:noProof/>
          <w:lang w:val="el-GR"/>
        </w:rPr>
      </w:pPr>
      <w:r w:rsidRPr="00285AB6">
        <w:rPr>
          <w:noProof/>
          <w:lang w:val="el-GR"/>
        </w:rPr>
        <w:t>-</w:t>
      </w:r>
      <w:r w:rsidRPr="00285AB6">
        <w:rPr>
          <w:noProof/>
          <w:lang w:val="el-GR"/>
        </w:rPr>
        <w:tab/>
        <w:t>Φάρμακα για την αύξηση της αρτηριακής πίεσης, όπως νοραδρεναλίνη.</w:t>
      </w:r>
    </w:p>
    <w:p w:rsidR="001D76EA" w:rsidRPr="00285AB6" w:rsidRDefault="001D76EA">
      <w:pPr>
        <w:ind w:left="567" w:hanging="567"/>
        <w:rPr>
          <w:noProof/>
          <w:lang w:val="el-GR"/>
        </w:rPr>
      </w:pPr>
      <w:r w:rsidRPr="00285AB6">
        <w:rPr>
          <w:noProof/>
          <w:lang w:val="el-GR"/>
        </w:rPr>
        <w:t>-</w:t>
      </w:r>
      <w:r w:rsidRPr="00285AB6">
        <w:rPr>
          <w:noProof/>
          <w:lang w:val="el-GR"/>
        </w:rPr>
        <w:tab/>
        <w:t>Φάρμακα για τη χαλάρωση των μυών, όπως τουβοκουραρίνη.</w:t>
      </w:r>
    </w:p>
    <w:p w:rsidR="001D76EA" w:rsidRPr="00285AB6" w:rsidRDefault="001D76EA">
      <w:pPr>
        <w:ind w:left="567" w:hanging="567"/>
        <w:rPr>
          <w:noProof/>
          <w:lang w:val="el-GR"/>
        </w:rPr>
      </w:pPr>
      <w:r w:rsidRPr="00285AB6">
        <w:rPr>
          <w:noProof/>
          <w:lang w:val="el-GR"/>
        </w:rPr>
        <w:t>-</w:t>
      </w:r>
      <w:r w:rsidRPr="00285AB6">
        <w:rPr>
          <w:noProof/>
          <w:lang w:val="el-GR"/>
        </w:rPr>
        <w:tab/>
        <w:t xml:space="preserve">Συμπληρώματα ασβεστίου </w:t>
      </w:r>
      <w:r w:rsidRPr="00285AB6">
        <w:rPr>
          <w:lang w:val="el-GR"/>
        </w:rPr>
        <w:t>ή/και συμπληρώματα βιταμίνης D</w:t>
      </w:r>
      <w:r w:rsidRPr="00285AB6">
        <w:rPr>
          <w:noProof/>
          <w:lang w:val="el-GR"/>
        </w:rPr>
        <w:t>.</w:t>
      </w:r>
    </w:p>
    <w:p w:rsidR="001D76EA" w:rsidRPr="00285AB6" w:rsidRDefault="001D76EA">
      <w:pPr>
        <w:ind w:left="567" w:hanging="567"/>
        <w:rPr>
          <w:noProof/>
          <w:lang w:val="el-GR"/>
        </w:rPr>
      </w:pPr>
      <w:r w:rsidRPr="00285AB6">
        <w:rPr>
          <w:noProof/>
          <w:lang w:val="el-GR"/>
        </w:rPr>
        <w:t>-</w:t>
      </w:r>
      <w:r w:rsidRPr="00285AB6">
        <w:rPr>
          <w:noProof/>
          <w:lang w:val="el-GR"/>
        </w:rPr>
        <w:tab/>
        <w:t>Αντιχολινεργικά φάρμακα (φάρμακα που χρησιμοποιούνται για τη θεραπεία μιας σειράς διαταραχών όπως κράμπες γαστρεντερικού, σπασμός ουροδόχου κύστης, άσθμα, νόσος από μετακινήσεις, μυϊκοί σπασμοί, νόσος του Πάρκινσον και ως βοηθητικό για την αναισθησία) όπως ατροπίνη και βιπεριδένη.</w:t>
      </w:r>
    </w:p>
    <w:p w:rsidR="001D76EA" w:rsidRPr="00285AB6" w:rsidRDefault="001D76EA">
      <w:pPr>
        <w:ind w:left="567" w:hanging="567"/>
        <w:rPr>
          <w:noProof/>
          <w:lang w:val="el-GR"/>
        </w:rPr>
      </w:pPr>
      <w:r w:rsidRPr="00285AB6">
        <w:rPr>
          <w:noProof/>
          <w:lang w:val="el-GR"/>
        </w:rPr>
        <w:t>-</w:t>
      </w:r>
      <w:r w:rsidRPr="00285AB6">
        <w:rPr>
          <w:noProof/>
          <w:lang w:val="el-GR"/>
        </w:rPr>
        <w:tab/>
        <w:t>Αμανταδίνη (φάρμακο που χρησιμοποιείται για τη θεραπεία της νόσου του Πάρκινσον και επίσης χρησιμοποιείται για τη θεραπεία ή την πρόληψη ορισμένων νόσων που προκαλούνται από ιούς).</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 xml:space="preserve">Άλλα φάρμακα που χρησιμοποιούνται για τη θεραπεία της υψηλής αρτηριακής πίεσης, κορτικοστεροειδή, αναλγητικά (όπως τα μη στεροειδή αντιφλεγμονώδη φάρμακα [ΜΣΑΦ]), φάρμακα για τη θεραπεία του καρκίνου, την ουρική αρθρίτιδα ή αρθρίτιδα. </w:t>
      </w:r>
    </w:p>
    <w:p w:rsidR="001D76EA" w:rsidRPr="00285AB6" w:rsidRDefault="001D76EA">
      <w:pPr>
        <w:ind w:left="567" w:hanging="567"/>
        <w:rPr>
          <w:lang w:val="el-GR"/>
        </w:rPr>
      </w:pPr>
      <w:r w:rsidRPr="00285AB6">
        <w:rPr>
          <w:noProof/>
          <w:lang w:val="el-GR"/>
        </w:rPr>
        <w:t>-</w:t>
      </w:r>
      <w:r w:rsidRPr="00285AB6">
        <w:rPr>
          <w:noProof/>
          <w:lang w:val="el-GR"/>
        </w:rPr>
        <w:tab/>
      </w:r>
      <w:r w:rsidRPr="00285AB6">
        <w:rPr>
          <w:lang w:val="el-GR"/>
        </w:rPr>
        <w:t>Εάν παίρνετε έναν αναστολέα ΜΕΑ ή αλισκιρένη (βλέπε επίσης πληροφορίες στην παράγραφο «Μην χρησιμοποιήσετε το MicardisPlus» και «Προειδοποιήσεις και προφυλάξεις»).</w:t>
      </w:r>
    </w:p>
    <w:p w:rsidR="001D76EA" w:rsidRPr="00285AB6" w:rsidRDefault="001D76EA">
      <w:pPr>
        <w:tabs>
          <w:tab w:val="left" w:pos="567"/>
        </w:tabs>
        <w:rPr>
          <w:lang w:val="el-GR"/>
        </w:rPr>
      </w:pPr>
      <w:r w:rsidRPr="00285AB6">
        <w:rPr>
          <w:noProof/>
          <w:lang w:val="el-GR"/>
        </w:rPr>
        <w:t>-</w:t>
      </w:r>
      <w:r w:rsidRPr="00285AB6">
        <w:rPr>
          <w:noProof/>
          <w:lang w:val="el-GR"/>
        </w:rPr>
        <w:tab/>
      </w:r>
      <w:r w:rsidRPr="00285AB6">
        <w:rPr>
          <w:lang w:val="el-GR"/>
        </w:rPr>
        <w:t>Διγοξίνη.</w:t>
      </w:r>
    </w:p>
    <w:p w:rsidR="001D76EA" w:rsidRPr="00285AB6" w:rsidRDefault="001D76EA">
      <w:pPr>
        <w:ind w:left="567" w:hanging="567"/>
        <w:rPr>
          <w:lang w:val="el-GR"/>
        </w:rPr>
      </w:pPr>
    </w:p>
    <w:p w:rsidR="001D76EA" w:rsidRPr="00285AB6" w:rsidRDefault="001D76EA">
      <w:pPr>
        <w:rPr>
          <w:lang w:val="el-GR"/>
        </w:rPr>
      </w:pPr>
      <w:r w:rsidRPr="00285AB6">
        <w:rPr>
          <w:lang w:val="el-GR"/>
        </w:rPr>
        <w:t>Το MicardisPlus μπορεί να αυξήσει την αντιυπερτασική δράση άλλων φαρμάκων</w:t>
      </w:r>
      <w:r w:rsidRPr="00285AB6">
        <w:rPr>
          <w:szCs w:val="22"/>
          <w:lang w:val="el-GR"/>
        </w:rPr>
        <w:t xml:space="preserve">, ή φαρμάκων με δυνατότητα μείωσης της αρτηριακής πίεσης (π.χ. baclofen, amifostine). Επιπλέον, η χαμηλή αρτηριακή πίεση μπορεί να επιδεινωθεί από τη χρήση αλκοόλ, βαρβιτουρικών, ναρκωτικών ή αντικαταθλιπτικών. Αυτό μπορεί να το παρατηρήσετε ως ζάλη όταν σηκώνεστε όρθιοι. Θα πρέπει να συμβουλευτείτε το γιατρό σας εάν πρέπει να ρυθμίσετε τη δόση του άλλου φαρμάκου ενώ λαμβάνετε </w:t>
      </w:r>
      <w:r w:rsidRPr="00285AB6">
        <w:rPr>
          <w:lang w:val="el-GR"/>
        </w:rPr>
        <w:t>το MicardisPlus.</w:t>
      </w:r>
    </w:p>
    <w:p w:rsidR="001D76EA" w:rsidRPr="00285AB6" w:rsidRDefault="001D76EA">
      <w:pPr>
        <w:ind w:left="-142"/>
        <w:rPr>
          <w:lang w:val="el-GR"/>
        </w:rPr>
      </w:pPr>
    </w:p>
    <w:p w:rsidR="001D76EA" w:rsidRPr="00285AB6" w:rsidRDefault="001D76EA">
      <w:pPr>
        <w:rPr>
          <w:lang w:val="el-GR"/>
        </w:rPr>
      </w:pPr>
      <w:r w:rsidRPr="00285AB6">
        <w:rPr>
          <w:lang w:val="el-GR"/>
        </w:rPr>
        <w:t>H δράση του MicardisPlus μπορεί να μειωθεί αν λαμβάνετε ΜΣΑΦ (μη στεροειδή αντιφλεγμονώδη φάρμακα π.χ ασπιρίνη ή ιβουπροφαίνη).</w:t>
      </w:r>
    </w:p>
    <w:p w:rsidR="001D76EA" w:rsidRPr="00285AB6" w:rsidRDefault="001D76EA">
      <w:pPr>
        <w:ind w:left="-142"/>
        <w:rPr>
          <w:b/>
          <w:lang w:val="el-GR"/>
        </w:rPr>
      </w:pPr>
      <w:r w:rsidRPr="00285AB6">
        <w:rPr>
          <w:lang w:val="el-GR"/>
        </w:rPr>
        <w:t xml:space="preserve"> </w:t>
      </w:r>
    </w:p>
    <w:p w:rsidR="001D76EA" w:rsidRPr="00285AB6" w:rsidRDefault="001D76EA">
      <w:pPr>
        <w:keepNext/>
        <w:rPr>
          <w:b/>
          <w:lang w:val="el-GR"/>
        </w:rPr>
      </w:pPr>
      <w:r w:rsidRPr="00285AB6">
        <w:rPr>
          <w:b/>
          <w:lang w:val="el-GR"/>
        </w:rPr>
        <w:t xml:space="preserve">Το MicardisPlus με τροφή και οινοπνευματώδη </w:t>
      </w:r>
    </w:p>
    <w:p w:rsidR="001D76EA" w:rsidRPr="00285AB6" w:rsidRDefault="001D76EA">
      <w:pPr>
        <w:keepNext/>
        <w:rPr>
          <w:b/>
          <w:lang w:val="el-GR"/>
        </w:rPr>
      </w:pPr>
    </w:p>
    <w:p w:rsidR="001D76EA" w:rsidRPr="00285AB6" w:rsidRDefault="001D76EA">
      <w:pPr>
        <w:keepNext/>
        <w:rPr>
          <w:lang w:val="el-GR"/>
        </w:rPr>
      </w:pPr>
      <w:r w:rsidRPr="00285AB6">
        <w:rPr>
          <w:lang w:val="el-GR"/>
        </w:rPr>
        <w:t>Μπορείτε να παίρνετε το MicardisPlus με ή χωρίς τροφή.</w:t>
      </w:r>
    </w:p>
    <w:p w:rsidR="001D76EA" w:rsidRPr="00285AB6" w:rsidRDefault="001D76EA">
      <w:pPr>
        <w:keepNext/>
        <w:rPr>
          <w:b/>
          <w:lang w:val="el-GR"/>
        </w:rPr>
      </w:pPr>
      <w:r w:rsidRPr="00285AB6">
        <w:rPr>
          <w:lang w:val="el-GR"/>
        </w:rPr>
        <w:t>Αποφύγετε την κατανάλωση οινοπνευματωδών μέχρι να απευθυνθείτε στον γιατρό σας. Τα οινοπνευματώδη μπορεί να προκαλέσουν περαιτέρω μείωση στην αρτηριακή σας πίεση ή/και να αυξήσουν τον κίνδυνο να αισθανθείτε ζάλη ή αδυναμία.</w:t>
      </w:r>
      <w:r w:rsidRPr="00285AB6">
        <w:rPr>
          <w:b/>
          <w:lang w:val="el-GR"/>
        </w:rPr>
        <w:t xml:space="preserve"> </w:t>
      </w:r>
    </w:p>
    <w:p w:rsidR="001D76EA" w:rsidRPr="00285AB6" w:rsidRDefault="001D76EA">
      <w:pPr>
        <w:keepNext/>
        <w:rPr>
          <w:b/>
          <w:lang w:val="el-GR"/>
        </w:rPr>
      </w:pPr>
    </w:p>
    <w:p w:rsidR="001D76EA" w:rsidRPr="00285AB6" w:rsidRDefault="001D76EA">
      <w:pPr>
        <w:keepNext/>
        <w:rPr>
          <w:b/>
          <w:noProof/>
          <w:lang w:val="el-GR"/>
        </w:rPr>
      </w:pPr>
      <w:r w:rsidRPr="00285AB6">
        <w:rPr>
          <w:b/>
          <w:lang w:val="el-GR"/>
        </w:rPr>
        <w:t>Κύηση</w:t>
      </w:r>
      <w:r w:rsidRPr="00285AB6">
        <w:rPr>
          <w:b/>
          <w:noProof/>
          <w:lang w:val="el-GR"/>
        </w:rPr>
        <w:t xml:space="preserve"> και θηλασμός</w:t>
      </w:r>
    </w:p>
    <w:p w:rsidR="001D76EA" w:rsidRPr="00285AB6" w:rsidRDefault="001D76EA">
      <w:pPr>
        <w:keepNext/>
        <w:rPr>
          <w:u w:val="single"/>
          <w:lang w:val="el-GR"/>
        </w:rPr>
      </w:pPr>
    </w:p>
    <w:p w:rsidR="001D76EA" w:rsidRPr="00285AB6" w:rsidRDefault="001D76EA">
      <w:pPr>
        <w:keepNext/>
        <w:autoSpaceDE w:val="0"/>
        <w:autoSpaceDN w:val="0"/>
        <w:adjustRightInd w:val="0"/>
        <w:rPr>
          <w:szCs w:val="22"/>
          <w:u w:val="single"/>
          <w:lang w:val="el-GR"/>
        </w:rPr>
      </w:pPr>
      <w:r w:rsidRPr="00285AB6">
        <w:rPr>
          <w:szCs w:val="22"/>
          <w:u w:val="single"/>
          <w:lang w:val="el-GR"/>
        </w:rPr>
        <w:t>Κύηση</w:t>
      </w:r>
    </w:p>
    <w:p w:rsidR="001D76EA" w:rsidRPr="00285AB6" w:rsidRDefault="001D76EA">
      <w:pPr>
        <w:autoSpaceDE w:val="0"/>
        <w:autoSpaceDN w:val="0"/>
        <w:adjustRightInd w:val="0"/>
        <w:rPr>
          <w:szCs w:val="22"/>
          <w:lang w:val="el-GR"/>
        </w:rPr>
      </w:pPr>
      <w:r w:rsidRPr="00285AB6">
        <w:rPr>
          <w:szCs w:val="22"/>
          <w:lang w:val="el-GR"/>
        </w:rPr>
        <w:t>Θα πρέπει να ενημερώσετε τον γιατρό σας εάν νομίζετε ότι είστε (</w:t>
      </w:r>
      <w:r w:rsidRPr="00285AB6">
        <w:rPr>
          <w:szCs w:val="22"/>
          <w:u w:val="single"/>
          <w:lang w:val="el-GR"/>
        </w:rPr>
        <w:t>ή μπορεί να μείνετε</w:t>
      </w:r>
      <w:r w:rsidRPr="00285AB6">
        <w:rPr>
          <w:szCs w:val="22"/>
          <w:lang w:val="el-GR"/>
        </w:rPr>
        <w:t>) έγκυος.</w:t>
      </w:r>
    </w:p>
    <w:p w:rsidR="001D76EA" w:rsidRPr="00285AB6" w:rsidRDefault="001D76EA">
      <w:pPr>
        <w:autoSpaceDE w:val="0"/>
        <w:autoSpaceDN w:val="0"/>
        <w:adjustRightInd w:val="0"/>
        <w:rPr>
          <w:szCs w:val="22"/>
          <w:lang w:val="el-GR"/>
        </w:rPr>
      </w:pPr>
      <w:r w:rsidRPr="00285AB6">
        <w:rPr>
          <w:szCs w:val="22"/>
          <w:lang w:val="el-GR"/>
        </w:rPr>
        <w:t>Κανονικά, ο γιατρός σας θα σας συμβουλέψει να σταματήσετε να λαμβάνετε το MicardisPlus</w:t>
      </w:r>
    </w:p>
    <w:p w:rsidR="001D76EA" w:rsidRPr="00285AB6" w:rsidRDefault="001D76EA">
      <w:pPr>
        <w:rPr>
          <w:szCs w:val="22"/>
          <w:lang w:val="el-GR"/>
        </w:rPr>
      </w:pPr>
      <w:r w:rsidRPr="00285AB6">
        <w:rPr>
          <w:szCs w:val="22"/>
          <w:lang w:val="el-GR"/>
        </w:rPr>
        <w:t>προτού μείνετε έγκυος ή μόλις μάθετε ότι κυοφορείτε και θα σας συμβουλεύσει να λάβετε άλλο φάρμακο αντί του MicardisPlus. Το MicardisPlus δε συνιστάται κατά τη διάρκεια</w:t>
      </w:r>
    </w:p>
    <w:p w:rsidR="001D76EA" w:rsidRPr="00285AB6" w:rsidRDefault="001D76EA">
      <w:pPr>
        <w:autoSpaceDE w:val="0"/>
        <w:autoSpaceDN w:val="0"/>
        <w:adjustRightInd w:val="0"/>
        <w:rPr>
          <w:szCs w:val="22"/>
          <w:lang w:val="el-GR"/>
        </w:rPr>
      </w:pPr>
      <w:r w:rsidRPr="00285AB6">
        <w:rPr>
          <w:szCs w:val="22"/>
          <w:lang w:val="el-GR"/>
        </w:rPr>
        <w:t>της κύησης και δε θα πρέπει να λαμβάνεται μετά το πρώτο τρίμηνο της κύησης, καθώς μπορεί να προκαλέσει σοβαρή βλάβη στο βρέφος σας εάν χρησιμοποιηθεί μετά το πρώτο τρίμηνο της κύησης.</w:t>
      </w:r>
    </w:p>
    <w:p w:rsidR="001D76EA" w:rsidRPr="00285AB6" w:rsidRDefault="001D76EA">
      <w:pPr>
        <w:autoSpaceDE w:val="0"/>
        <w:autoSpaceDN w:val="0"/>
        <w:adjustRightInd w:val="0"/>
        <w:rPr>
          <w:szCs w:val="22"/>
          <w:lang w:val="el-GR"/>
        </w:rPr>
      </w:pPr>
    </w:p>
    <w:p w:rsidR="001D76EA" w:rsidRPr="00285AB6" w:rsidRDefault="001D76EA">
      <w:pPr>
        <w:keepNext/>
        <w:autoSpaceDE w:val="0"/>
        <w:autoSpaceDN w:val="0"/>
        <w:adjustRightInd w:val="0"/>
        <w:rPr>
          <w:szCs w:val="22"/>
          <w:u w:val="single"/>
          <w:lang w:val="el-GR"/>
        </w:rPr>
      </w:pPr>
      <w:r w:rsidRPr="00285AB6">
        <w:rPr>
          <w:szCs w:val="22"/>
          <w:u w:val="single"/>
          <w:lang w:val="el-GR"/>
        </w:rPr>
        <w:t>Θηλασμός</w:t>
      </w:r>
    </w:p>
    <w:p w:rsidR="001D76EA" w:rsidRPr="00285AB6" w:rsidRDefault="001D76EA">
      <w:pPr>
        <w:autoSpaceDE w:val="0"/>
        <w:autoSpaceDN w:val="0"/>
        <w:adjustRightInd w:val="0"/>
        <w:rPr>
          <w:szCs w:val="22"/>
          <w:lang w:val="el-GR"/>
        </w:rPr>
      </w:pPr>
      <w:r w:rsidRPr="00285AB6">
        <w:rPr>
          <w:szCs w:val="22"/>
          <w:lang w:val="el-GR"/>
        </w:rPr>
        <w:t>Ενημερώστε τον γιατρό σας εάν θηλάζετε ή πρόκειται να ξεκινήσετε το θηλασμό. To MicardisPlus δεσυνιστάται σε μητέρες οι οποίες θηλάζουν και ο γιατρός σας μπορεί να επιλέξει εναλλακτική θεραπεία για εσάς εάν επιθυμείτε να θηλάσετε.</w:t>
      </w:r>
    </w:p>
    <w:p w:rsidR="001D76EA" w:rsidRPr="00285AB6" w:rsidRDefault="001D76EA">
      <w:pPr>
        <w:rPr>
          <w:b/>
          <w:lang w:val="el-GR"/>
        </w:rPr>
      </w:pPr>
    </w:p>
    <w:p w:rsidR="001D76EA" w:rsidRPr="00285AB6" w:rsidRDefault="001D76EA">
      <w:pPr>
        <w:keepNext/>
        <w:widowControl/>
        <w:rPr>
          <w:lang w:val="el-GR"/>
        </w:rPr>
      </w:pPr>
      <w:r w:rsidRPr="00285AB6">
        <w:rPr>
          <w:b/>
          <w:lang w:val="el-GR"/>
        </w:rPr>
        <w:t>Οδήγηση και χειρισμός μηχανημάτων</w:t>
      </w:r>
    </w:p>
    <w:p w:rsidR="001D76EA" w:rsidRPr="00285AB6" w:rsidRDefault="001D76EA">
      <w:pPr>
        <w:keepNext/>
        <w:widowControl/>
        <w:rPr>
          <w:lang w:val="el-GR"/>
        </w:rPr>
      </w:pPr>
    </w:p>
    <w:p w:rsidR="001D76EA" w:rsidRPr="00285AB6" w:rsidRDefault="001D76EA">
      <w:pPr>
        <w:rPr>
          <w:lang w:val="el-GR"/>
        </w:rPr>
      </w:pPr>
      <w:r w:rsidRPr="00285AB6">
        <w:rPr>
          <w:lang w:val="el-GR"/>
        </w:rPr>
        <w:t xml:space="preserve">Μερικά άτομα αισθάνονται ζάλη ή κόπωση κατά τη διάρκεια θεραπείας με MicardisPlus. Αν αισθανθείτε ζάλη ή κόπωση, μην  οδηγήσετε ή χειριστείτε μηχανές. </w:t>
      </w:r>
    </w:p>
    <w:p w:rsidR="001D76EA" w:rsidRPr="00285AB6" w:rsidRDefault="001D76EA">
      <w:pPr>
        <w:rPr>
          <w:lang w:val="el-GR"/>
        </w:rPr>
      </w:pPr>
    </w:p>
    <w:p w:rsidR="001D76EA" w:rsidRPr="00285AB6" w:rsidRDefault="001D76EA">
      <w:pPr>
        <w:rPr>
          <w:b/>
          <w:lang w:val="el-GR"/>
        </w:rPr>
      </w:pPr>
      <w:r w:rsidRPr="00285AB6">
        <w:rPr>
          <w:b/>
          <w:lang w:val="el-GR"/>
        </w:rPr>
        <w:t>Το MicardisPlus περιέχει σάκχαρο που βρίσκεται στο γάλα (λακτόζη) και σορβιτόλη.</w:t>
      </w:r>
    </w:p>
    <w:p w:rsidR="001D76EA" w:rsidRPr="00285AB6" w:rsidRDefault="001D76EA">
      <w:pPr>
        <w:rPr>
          <w:lang w:val="el-GR"/>
        </w:rPr>
      </w:pPr>
      <w:r w:rsidRPr="00285AB6">
        <w:rPr>
          <w:lang w:val="el-GR"/>
        </w:rPr>
        <w:t xml:space="preserve">Εάν σας έχει πει ο γιατρός σας ότι έχετε δυσανεξία σε ορισμένα σάκχαρα, θα πρέπει να συμβουλευτείτε τον γιατρό σας πριν πάρετε το MicardisPlus. </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3.</w:t>
      </w:r>
      <w:r w:rsidRPr="00285AB6">
        <w:rPr>
          <w:b/>
          <w:lang w:val="el-GR"/>
        </w:rPr>
        <w:tab/>
      </w:r>
      <w:r w:rsidRPr="00285AB6">
        <w:rPr>
          <w:b/>
          <w:noProof/>
          <w:lang w:val="el-GR"/>
        </w:rPr>
        <w:t>Πώς να πάρετε το MicardisPlus</w:t>
      </w:r>
    </w:p>
    <w:p w:rsidR="001D76EA" w:rsidRPr="00285AB6" w:rsidRDefault="001D76EA">
      <w:pPr>
        <w:rPr>
          <w:lang w:val="el-GR"/>
        </w:rPr>
      </w:pPr>
    </w:p>
    <w:p w:rsidR="001D76EA" w:rsidRPr="00285AB6" w:rsidRDefault="001D76EA">
      <w:pPr>
        <w:rPr>
          <w:lang w:val="el-GR"/>
        </w:rPr>
      </w:pPr>
      <w:r w:rsidRPr="00285AB6">
        <w:rPr>
          <w:lang w:val="el-GR"/>
        </w:rPr>
        <w:t>Πάντοτε να παίρνετε το φάρμακο αυτό αυστηρά σύμφωνα με τις οδηγίες του γιατρού σας. Εάν έχετε αμφιβολίες, ρωτήστε τον γιατρό ή τον φαρμακοποιό σας.</w:t>
      </w:r>
    </w:p>
    <w:p w:rsidR="001D76EA" w:rsidRPr="00285AB6" w:rsidRDefault="001D76EA">
      <w:pPr>
        <w:rPr>
          <w:lang w:val="el-GR"/>
        </w:rPr>
      </w:pPr>
      <w:r w:rsidRPr="00285AB6">
        <w:rPr>
          <w:lang w:val="el-GR"/>
        </w:rPr>
        <w:t xml:space="preserve"> </w:t>
      </w:r>
    </w:p>
    <w:p w:rsidR="001D76EA" w:rsidRPr="00285AB6" w:rsidRDefault="001D76EA">
      <w:pPr>
        <w:rPr>
          <w:lang w:val="el-GR"/>
        </w:rPr>
      </w:pPr>
      <w:r w:rsidRPr="00285AB6">
        <w:rPr>
          <w:lang w:val="el-GR"/>
        </w:rPr>
        <w:t xml:space="preserve">H συνιστώμενη δόση είναι ένα δισκίο, μία φορά την ημέρα. </w:t>
      </w:r>
    </w:p>
    <w:p w:rsidR="001D76EA" w:rsidRPr="00285AB6" w:rsidRDefault="001D76EA">
      <w:pPr>
        <w:rPr>
          <w:lang w:val="el-GR"/>
        </w:rPr>
      </w:pPr>
    </w:p>
    <w:p w:rsidR="001D76EA" w:rsidRPr="00285AB6" w:rsidRDefault="001D76EA">
      <w:pPr>
        <w:rPr>
          <w:lang w:val="el-GR"/>
        </w:rPr>
      </w:pPr>
      <w:r w:rsidRPr="00285AB6">
        <w:rPr>
          <w:lang w:val="el-GR"/>
        </w:rPr>
        <w:t>Προσπαθήστε να λαμβάνετε το δισκίο την ίδια ώρα καθημερινώς. Μπορείτε να παίρνετε το MicardisPlus με ή χωρίς φαγητό. Τα δισκία θα πρέπει να καταπίνονται μαζί με νερό ή άλλο μη- αλκοολούχο ποτό. Είναι σημαντικό να λαμβάνετε το MicardisPlus κάθε ημέρα μέχρι ο γιατρός σας να συστήσει κάτι διαφορετικό.</w:t>
      </w:r>
    </w:p>
    <w:p w:rsidR="001D76EA" w:rsidRPr="00285AB6" w:rsidRDefault="001D76EA">
      <w:pPr>
        <w:rPr>
          <w:lang w:val="el-GR"/>
        </w:rPr>
      </w:pPr>
    </w:p>
    <w:p w:rsidR="001D76EA" w:rsidRPr="00285AB6" w:rsidRDefault="001D76EA">
      <w:pPr>
        <w:rPr>
          <w:lang w:val="el-GR"/>
        </w:rPr>
      </w:pPr>
      <w:r w:rsidRPr="00285AB6">
        <w:rPr>
          <w:lang w:val="el-GR"/>
        </w:rPr>
        <w:t xml:space="preserve">Εάν το ήπαρ σας δε λειτουργεί σωστά η συνήθης δόση δε θα πρέπει να υπερβαίνει τα 40 mg /12,5 mg μια φορά την ημέρα. </w:t>
      </w:r>
    </w:p>
    <w:p w:rsidR="001D76EA" w:rsidRPr="00285AB6" w:rsidRDefault="001D76EA">
      <w:pPr>
        <w:rPr>
          <w:lang w:val="el-GR"/>
        </w:rPr>
      </w:pPr>
    </w:p>
    <w:p w:rsidR="001D76EA" w:rsidRPr="00285AB6" w:rsidRDefault="001D76EA">
      <w:pPr>
        <w:rPr>
          <w:lang w:val="el-GR"/>
        </w:rPr>
      </w:pPr>
      <w:r w:rsidRPr="00285AB6">
        <w:rPr>
          <w:b/>
          <w:lang w:val="el-GR"/>
        </w:rPr>
        <w:t>Εάν πάρετε μεγαλύτερη δόση MicardisPlus από την κανονική</w:t>
      </w:r>
    </w:p>
    <w:p w:rsidR="001D76EA" w:rsidRPr="00285AB6" w:rsidRDefault="001D76EA">
      <w:pPr>
        <w:rPr>
          <w:lang w:val="el-GR"/>
        </w:rPr>
      </w:pPr>
      <w:r w:rsidRPr="00285AB6">
        <w:rPr>
          <w:lang w:val="el-GR"/>
        </w:rPr>
        <w:t>Αν τυχαία λάβετε μεγάλο αριθμό δισκίων μπορεί να εμφανίσετε συμπτώματα όπως χαμηλή πίεση αίματος και ταχυκαρδία. Έχει επίσης αναφερθεί βραδυκαρδία, ζάλη, έμετος και  μειωμένη νεφρική λειτουργία, περιλαμβανομένης νεφρικής ανεπάρκειας. Λόγω του συστατικού υδροχλωροθειαζίδη, σημαντικά χαμηλή πίεση αίματος και χαμηλά επίπεδα καλίου μπορεί επίσης να συμβούν, που μπορεί να οδηγήσουν σε ναυτία, υπνηλία και μυϊκές κράμπες ή/και ακανόνιστο καρδιακό ρυθμό συσχετιζόμενο με ταυτόχρονη χρήση φαρμάκων όπως η δακτυλίτιδα ή συγκεκριμένες αντιαρρυθμικές αγωγές. Επικοινωνήστε αμέσως με τον γιατρό σας, τον φαρμακοποιό σας ή με το τμήμα επειγόντων περιστατικών του πλησιέστερου νοσοκομείου.</w:t>
      </w:r>
    </w:p>
    <w:p w:rsidR="001D76EA" w:rsidRPr="00285AB6" w:rsidRDefault="001D76EA">
      <w:pPr>
        <w:rPr>
          <w:lang w:val="el-GR"/>
        </w:rPr>
      </w:pPr>
    </w:p>
    <w:p w:rsidR="001D76EA" w:rsidRPr="00285AB6" w:rsidRDefault="001D76EA">
      <w:pPr>
        <w:keepNext/>
        <w:rPr>
          <w:lang w:val="el-GR"/>
        </w:rPr>
      </w:pPr>
      <w:r w:rsidRPr="00285AB6">
        <w:rPr>
          <w:b/>
          <w:lang w:val="el-GR"/>
        </w:rPr>
        <w:t>Εάν ξεχάσετε να πάρετε το MicardisPlus</w:t>
      </w:r>
    </w:p>
    <w:p w:rsidR="001D76EA" w:rsidRPr="00285AB6" w:rsidRDefault="001D76EA">
      <w:pPr>
        <w:rPr>
          <w:lang w:val="el-GR"/>
        </w:rPr>
      </w:pPr>
      <w:r w:rsidRPr="00285AB6">
        <w:rPr>
          <w:lang w:val="el-GR"/>
        </w:rPr>
        <w:t xml:space="preserve">Αν ξεχάσετε να πάρετε μία δόση, μην ανησυχήσετε. Πάρτε τη δόση αμέσως μόλις το θυμηθείτε και κατόπιν συνεχίστε όπως προηγουμένως. Αν δεν πάρετε το δισκίο κάποια ημέρα, πάρτε την κανονική δόση την επόμενη ημέρα. </w:t>
      </w:r>
      <w:r w:rsidRPr="00285AB6">
        <w:rPr>
          <w:b/>
          <w:i/>
          <w:lang w:val="el-GR"/>
        </w:rPr>
        <w:t xml:space="preserve">Μην </w:t>
      </w:r>
      <w:r w:rsidRPr="00285AB6">
        <w:rPr>
          <w:lang w:val="el-GR"/>
        </w:rPr>
        <w:t>πάρετε διπλή δόση για να αναπληρώσετε τη δόση που ξεχάσατε.</w:t>
      </w:r>
    </w:p>
    <w:p w:rsidR="001D76EA" w:rsidRPr="00285AB6" w:rsidRDefault="001D76EA">
      <w:pPr>
        <w:rPr>
          <w:noProof/>
          <w:highlight w:val="yellow"/>
          <w:lang w:val="el-GR"/>
        </w:rPr>
      </w:pPr>
    </w:p>
    <w:p w:rsidR="001D76EA" w:rsidRPr="00285AB6" w:rsidRDefault="001D76EA">
      <w:pPr>
        <w:rPr>
          <w:noProof/>
          <w:lang w:val="el-GR"/>
        </w:rPr>
      </w:pPr>
      <w:r w:rsidRPr="00285AB6">
        <w:rPr>
          <w:noProof/>
          <w:lang w:val="el-GR"/>
        </w:rPr>
        <w:t xml:space="preserve">Εάν έχετε περισσότερες ερωτήσεις σχετικά με τη χρήση αυτού του </w:t>
      </w:r>
      <w:r w:rsidRPr="00285AB6">
        <w:rPr>
          <w:lang w:val="el-GR"/>
        </w:rPr>
        <w:t>φαρμάκου,</w:t>
      </w:r>
      <w:r w:rsidRPr="00285AB6">
        <w:rPr>
          <w:noProof/>
          <w:lang w:val="el-GR"/>
        </w:rPr>
        <w:t xml:space="preserve"> ρωτήστε τον γιατρό ή τον φαρμακοποιό σας.</w:t>
      </w:r>
    </w:p>
    <w:p w:rsidR="001D76EA" w:rsidRPr="00285AB6" w:rsidRDefault="001D76EA">
      <w:pPr>
        <w:pStyle w:val="Header"/>
        <w:tabs>
          <w:tab w:val="clear" w:pos="4153"/>
          <w:tab w:val="clear" w:pos="8306"/>
        </w:tabs>
        <w:rPr>
          <w:lang w:val="el-GR"/>
        </w:rPr>
      </w:pPr>
    </w:p>
    <w:p w:rsidR="001D76EA" w:rsidRPr="00285AB6" w:rsidRDefault="001D76EA">
      <w:pPr>
        <w:ind w:left="567" w:hanging="567"/>
        <w:rPr>
          <w:b/>
          <w:lang w:val="el-GR"/>
        </w:rPr>
      </w:pPr>
    </w:p>
    <w:p w:rsidR="001D76EA" w:rsidRPr="00285AB6" w:rsidRDefault="001D76EA">
      <w:pPr>
        <w:keepNext/>
        <w:widowControl/>
        <w:ind w:left="567" w:hanging="567"/>
        <w:rPr>
          <w:lang w:val="el-GR"/>
        </w:rPr>
      </w:pPr>
      <w:r w:rsidRPr="00285AB6">
        <w:rPr>
          <w:b/>
          <w:lang w:val="el-GR"/>
        </w:rPr>
        <w:t>4.</w:t>
      </w:r>
      <w:r w:rsidRPr="00285AB6">
        <w:rPr>
          <w:b/>
          <w:lang w:val="el-GR"/>
        </w:rPr>
        <w:tab/>
      </w:r>
      <w:r w:rsidRPr="00285AB6">
        <w:rPr>
          <w:b/>
          <w:noProof/>
          <w:lang w:val="el-GR"/>
        </w:rPr>
        <w:t>Πιθανές ανεπιθύμητες ενέργειες</w:t>
      </w:r>
    </w:p>
    <w:p w:rsidR="001D76EA" w:rsidRPr="00285AB6" w:rsidRDefault="001D76EA">
      <w:pPr>
        <w:keepNext/>
        <w:widowControl/>
        <w:rPr>
          <w:lang w:val="el-GR"/>
        </w:rPr>
      </w:pPr>
    </w:p>
    <w:p w:rsidR="001D76EA" w:rsidRPr="00285AB6" w:rsidRDefault="001D76EA">
      <w:pPr>
        <w:rPr>
          <w:noProof/>
          <w:lang w:val="el-GR"/>
        </w:rPr>
      </w:pPr>
      <w:r w:rsidRPr="00285AB6">
        <w:rPr>
          <w:lang w:val="el-GR"/>
        </w:rPr>
        <w:t xml:space="preserve">Όπως όλα τα φάρμακα, έτσι και </w:t>
      </w:r>
      <w:r w:rsidRPr="00285AB6">
        <w:rPr>
          <w:noProof/>
          <w:lang w:val="el-GR"/>
        </w:rPr>
        <w:t>αυτό το φάρμακο μπορεί να προκαλέσει ανεπιθύμητες ενέργειες, αν και δεν παρουσιάζονται σε όλους τους ανθρώπους</w:t>
      </w:r>
      <w:r w:rsidRPr="00285AB6">
        <w:rPr>
          <w:lang w:val="el-GR"/>
        </w:rPr>
        <w:t xml:space="preserve">. </w:t>
      </w:r>
    </w:p>
    <w:p w:rsidR="001D76EA" w:rsidRPr="00285AB6" w:rsidRDefault="001D76EA">
      <w:pPr>
        <w:rPr>
          <w:lang w:val="el-GR"/>
        </w:rPr>
      </w:pPr>
    </w:p>
    <w:p w:rsidR="001D76EA" w:rsidRPr="00285AB6" w:rsidRDefault="001D76EA">
      <w:pPr>
        <w:keepNext/>
        <w:keepLines/>
        <w:rPr>
          <w:b/>
          <w:szCs w:val="22"/>
          <w:lang w:val="el-GR"/>
        </w:rPr>
      </w:pPr>
      <w:r w:rsidRPr="00285AB6">
        <w:rPr>
          <w:b/>
          <w:szCs w:val="22"/>
          <w:lang w:val="el-GR"/>
        </w:rPr>
        <w:t>Κάποιες ανεπιθύμητες ενέργειες μπορεί να είναι σοβαρές και να χρειάζονται άμεση ιατρική παρακολούθηση:</w:t>
      </w:r>
    </w:p>
    <w:p w:rsidR="001D76EA" w:rsidRPr="00285AB6" w:rsidRDefault="001D76EA">
      <w:pPr>
        <w:keepNext/>
        <w:keepLines/>
        <w:rPr>
          <w:szCs w:val="22"/>
          <w:lang w:val="el-GR"/>
        </w:rPr>
      </w:pPr>
    </w:p>
    <w:p w:rsidR="001D76EA" w:rsidRPr="00285AB6" w:rsidRDefault="001D76EA">
      <w:pPr>
        <w:keepNext/>
        <w:keepLines/>
        <w:rPr>
          <w:szCs w:val="22"/>
          <w:lang w:val="el-GR"/>
        </w:rPr>
      </w:pPr>
      <w:r w:rsidRPr="00285AB6">
        <w:rPr>
          <w:szCs w:val="22"/>
          <w:lang w:val="el-GR"/>
        </w:rPr>
        <w:t>Θα πρέπει να επισκεφθείτε τον γιατρό σας αμέσως εάν εμφανίσετε κάποιο από τα παρακάτω συμπτώματα:</w:t>
      </w:r>
    </w:p>
    <w:p w:rsidR="001D76EA" w:rsidRPr="00285AB6" w:rsidRDefault="001D76EA">
      <w:pPr>
        <w:rPr>
          <w:szCs w:val="22"/>
          <w:lang w:val="el-GR"/>
        </w:rPr>
      </w:pPr>
    </w:p>
    <w:p w:rsidR="001D76EA" w:rsidRPr="00285AB6" w:rsidRDefault="001D76EA">
      <w:pPr>
        <w:keepNext/>
        <w:keepLines/>
        <w:rPr>
          <w:szCs w:val="22"/>
          <w:lang w:val="el-GR"/>
        </w:rPr>
      </w:pPr>
      <w:r w:rsidRPr="00285AB6">
        <w:rPr>
          <w:szCs w:val="22"/>
          <w:lang w:val="el-GR"/>
        </w:rPr>
        <w:t xml:space="preserve">Σήψη* (συχνά αποκαλούμενη «δηλητηρίαση αίματος»), είναι μια σοβαρή μόλυνση με φλεγμονώδη απάντηση σε όλο το σώμα), ταχεία διόγκωση του δέρματος και των βλεννογόνων (αγγειοοίδημα), σχηματισμός φλυκταινών και ξεφλούδισμα της ανώτερης στοιβάδας του δέρματος (τοξική επιδερμική νεκρόλυση). Αυτές οι ανεπιθύμητες ενέργειες είναι σπάνιες </w:t>
      </w:r>
      <w:r w:rsidRPr="00285AB6">
        <w:rPr>
          <w:lang w:val="el-GR"/>
        </w:rPr>
        <w:t xml:space="preserve">(μπορεί να επηρεάσουν έως 1 στους 1.000 ανθρώπους) ή άγνωστης συχνότητας </w:t>
      </w:r>
      <w:r w:rsidRPr="00285AB6">
        <w:rPr>
          <w:szCs w:val="22"/>
          <w:lang w:val="el-GR"/>
        </w:rPr>
        <w:t>(τοξική επιδερμική νεκρόλυση) αλλά είναι εξαιρετικά σοβαρές και οι ασθενείς θα πρέπει να διακόψουν τη λήψη του φ</w:t>
      </w:r>
      <w:r w:rsidRPr="00285AB6">
        <w:rPr>
          <w:lang w:val="el-GR"/>
        </w:rPr>
        <w:t>αρμάκου</w:t>
      </w:r>
      <w:r w:rsidRPr="00285AB6">
        <w:rPr>
          <w:szCs w:val="22"/>
          <w:lang w:val="el-GR"/>
        </w:rPr>
        <w:t xml:space="preserve"> και να επισκεφθούν τον γιατρό τους αμέσως. Εάν αυτές οι επιδράσεις δεν αντιμετωπιστούν, μπορεί να έχουν μοιραία έκβαση. Έχει παρατηρηθεί αυξημένη συχνότητα εμφάνισης σήψης με τελμισαρτάνη μόνο, ωστόσο δεν μπορεί να αποκλεισθεί για το MicardisPlus. </w:t>
      </w:r>
    </w:p>
    <w:p w:rsidR="001D76EA" w:rsidRPr="00285AB6" w:rsidRDefault="001D76EA">
      <w:pPr>
        <w:rPr>
          <w:lang w:val="el-GR"/>
        </w:rPr>
      </w:pPr>
    </w:p>
    <w:p w:rsidR="001D76EA" w:rsidRPr="00285AB6" w:rsidRDefault="001D76EA">
      <w:pPr>
        <w:rPr>
          <w:b/>
          <w:lang w:val="el-GR"/>
        </w:rPr>
      </w:pPr>
      <w:r w:rsidRPr="00285AB6">
        <w:rPr>
          <w:b/>
          <w:lang w:val="el-GR"/>
        </w:rPr>
        <w:t>Πιθανές ανεπιθύμητες ενέργειες του MicardisPlus:</w:t>
      </w:r>
    </w:p>
    <w:p w:rsidR="001D76EA" w:rsidRPr="00285AB6" w:rsidRDefault="001D76EA">
      <w:pPr>
        <w:rPr>
          <w:u w:val="single"/>
          <w:lang w:val="el-GR"/>
        </w:rPr>
      </w:pPr>
    </w:p>
    <w:p w:rsidR="001D76EA" w:rsidRPr="00285AB6" w:rsidRDefault="001D76EA">
      <w:pPr>
        <w:rPr>
          <w:lang w:val="el-GR"/>
        </w:rPr>
      </w:pPr>
      <w:r w:rsidRPr="00285AB6">
        <w:rPr>
          <w:u w:val="single"/>
          <w:lang w:val="el-GR"/>
        </w:rPr>
        <w:t>Συχνές ανεπιθύμητες ενέργειες</w:t>
      </w:r>
      <w:r w:rsidRPr="00285AB6">
        <w:rPr>
          <w:lang w:val="el-GR"/>
        </w:rPr>
        <w:t xml:space="preserve"> (μπορεί να επηρεάσουν έως 1 στους 10 ανθρώπους):</w:t>
      </w:r>
    </w:p>
    <w:p w:rsidR="001D76EA" w:rsidRPr="00285AB6" w:rsidRDefault="001D76EA">
      <w:pPr>
        <w:rPr>
          <w:lang w:val="el-GR"/>
        </w:rPr>
      </w:pPr>
      <w:r w:rsidRPr="00285AB6">
        <w:rPr>
          <w:lang w:val="el-GR"/>
        </w:rPr>
        <w:t>Ζάλη</w:t>
      </w:r>
    </w:p>
    <w:p w:rsidR="001D76EA" w:rsidRPr="00285AB6" w:rsidRDefault="001D76EA">
      <w:pPr>
        <w:rPr>
          <w:lang w:val="el-GR"/>
        </w:rPr>
      </w:pPr>
    </w:p>
    <w:p w:rsidR="001D76EA" w:rsidRPr="00285AB6" w:rsidRDefault="001D76EA">
      <w:pPr>
        <w:rPr>
          <w:lang w:val="el-GR"/>
        </w:rPr>
      </w:pPr>
      <w:r w:rsidRPr="00285AB6">
        <w:rPr>
          <w:u w:val="single"/>
          <w:lang w:val="el-GR"/>
        </w:rPr>
        <w:t>Όχι συχνές ανεπιθύμητες ενέργειες</w:t>
      </w:r>
      <w:r w:rsidRPr="00285AB6">
        <w:rPr>
          <w:lang w:val="el-GR"/>
        </w:rPr>
        <w:t xml:space="preserve"> (μπορεί να επηρεάσουν έως 1 στους 100 ανθρώπους):</w:t>
      </w:r>
    </w:p>
    <w:p w:rsidR="001D76EA" w:rsidRPr="00285AB6" w:rsidRDefault="001D76EA">
      <w:pPr>
        <w:rPr>
          <w:lang w:val="el-GR"/>
        </w:rPr>
      </w:pPr>
      <w:r w:rsidRPr="00285AB6">
        <w:rPr>
          <w:lang w:val="el-GR"/>
        </w:rPr>
        <w:t>Μειωμένα επίπεδα καλίου αίματος, άγχος, λιποθυμία (συγκοπή), αίσθημα φαγούρας, αίσθημα ακίδων και βελονών (παραισθησία), αίσθημα περιστροφής (ίλιγγος), γρήγορος καρδιακός ρυθμός (ταχυκαρδία), διαταραχές καρδιακού ρυθμού, χαμηλή αρτηριακή πίεση, απότομη πτώση αρτηριακής πίεσης κατά την έγερση, λαχάνιασμα (δύσπνοια), διάρροια, ξηροστομία, μετεωρισμός, οσφυαλγία, μυϊκός σπασμός, μυϊκός πόνος, στυτική δυσλειτουργία (ανικανότητα να αποκτήσει ή να διατηρήσει στύση), θωρακικός πόνος, αυξημένα επίπεδα ουρικού οξέως στο αίμα.</w:t>
      </w:r>
    </w:p>
    <w:p w:rsidR="001D76EA" w:rsidRPr="00285AB6" w:rsidRDefault="001D76EA">
      <w:pPr>
        <w:rPr>
          <w:lang w:val="el-GR"/>
        </w:rPr>
      </w:pPr>
    </w:p>
    <w:p w:rsidR="001D76EA" w:rsidRPr="00285AB6" w:rsidRDefault="001D76EA">
      <w:pPr>
        <w:rPr>
          <w:lang w:val="el-GR"/>
        </w:rPr>
      </w:pPr>
      <w:r w:rsidRPr="00285AB6">
        <w:rPr>
          <w:u w:val="single"/>
          <w:lang w:val="el-GR"/>
        </w:rPr>
        <w:t>Σπάνιες ανεπιθύμητες ενέργειες</w:t>
      </w:r>
      <w:r w:rsidRPr="00285AB6">
        <w:rPr>
          <w:lang w:val="el-GR"/>
        </w:rPr>
        <w:t xml:space="preserve"> (μπορεί να επηρεάσουν έως 1 στους 1.000 ανθρώπους):</w:t>
      </w:r>
    </w:p>
    <w:p w:rsidR="001D76EA" w:rsidRPr="00285AB6" w:rsidRDefault="001D76EA">
      <w:pPr>
        <w:rPr>
          <w:lang w:val="el-GR"/>
        </w:rPr>
      </w:pPr>
      <w:r w:rsidRPr="00285AB6">
        <w:rPr>
          <w:lang w:val="el-GR"/>
        </w:rPr>
        <w:t>Φλεγμονή του πνεύμονα (βρογχίτιδα), ενεργοποίηση ή επιδείνωση συστηματικού ερυθηματώδους λύκου (μια ασθένεια κατά την οποία το ανοσοποιητικό σύστημα του σώματος επιτίθεται το σώμα και προκαλεί πόνο στην άρθρωση, δερματικά εξανθήματα και πυρετό)˙ κυνάγχη, φλεγμονώδεις κόλποι, αίσθημα θλίψης (κατάθλιψη), δυσκολία επέλευσης ύπνου (αϋπνία), διαταραγμένη όραση, δυσκολία αναπνοής, κοιλιακός πόνος, δυσκοιλιότητα, μετεωρισμός (δυσπεψία), αίσθημα ασθενείας (έμετος), φλεγμονή του στομάχου (γαστρίτιδα), μη φυσιολογική ηπατική λειτουργία (περισσότερο πιθανή σε Ιάπωνες ασθενείς), ερυθρότητα δέρματος (ερύθημα), αλλεργικές αντιδράσεις όπως κνησμός ή εξάνθημα, αυξημένη εφίδρωση, εξάνθημα (κνίδωση), πόνος αρθρώσεων (αρθραλγία) και πόνος στα άκρα, μυϊκές κράμπες, γριππώδης ασθένεια, πόνος, χαμηλά επίπεδα νατρίου, αυξημένα επίπεδα κρεατινίνης, ηπατικών ενζύμων ή κρεατινοφωσφοκινάσης στο αίμα.</w:t>
      </w:r>
    </w:p>
    <w:p w:rsidR="001D76EA" w:rsidRPr="00285AB6" w:rsidRDefault="001D76EA">
      <w:pPr>
        <w:rPr>
          <w:lang w:val="el-GR"/>
        </w:rPr>
      </w:pPr>
    </w:p>
    <w:p w:rsidR="001D76EA" w:rsidRPr="00285AB6" w:rsidRDefault="001D76EA">
      <w:pPr>
        <w:rPr>
          <w:lang w:val="el-GR"/>
        </w:rPr>
      </w:pPr>
      <w:r w:rsidRPr="00285AB6">
        <w:rPr>
          <w:szCs w:val="22"/>
          <w:lang w:val="el-GR"/>
        </w:rPr>
        <w:t xml:space="preserve">Ανεπιθύμητες ενέργειες που έχουν αναφερθεί με κάθε ένα από τα μεμονωμένα συστατικά μπορεί να αποτελούν πιθανές ανεπιθύμητες ενέργειες του MicardisPlus, αν και δεν έχουν παρατηρηθεί σε κλινικές μελέτες με αυτό το </w:t>
      </w:r>
      <w:r w:rsidRPr="00285AB6">
        <w:rPr>
          <w:lang w:val="el-GR"/>
        </w:rPr>
        <w:t>προϊόν</w:t>
      </w:r>
      <w:r w:rsidRPr="00285AB6">
        <w:rPr>
          <w:szCs w:val="22"/>
          <w:lang w:val="el-GR"/>
        </w:rPr>
        <w:t xml:space="preserve">.   </w:t>
      </w:r>
    </w:p>
    <w:p w:rsidR="001D76EA" w:rsidRPr="00285AB6" w:rsidRDefault="001D76EA">
      <w:pPr>
        <w:rPr>
          <w:lang w:val="el-GR"/>
        </w:rPr>
      </w:pPr>
    </w:p>
    <w:p w:rsidR="001D76EA" w:rsidRPr="00285AB6" w:rsidRDefault="001D76EA" w:rsidP="00355F26">
      <w:pPr>
        <w:keepNext/>
        <w:widowControl/>
        <w:rPr>
          <w:b/>
          <w:szCs w:val="22"/>
          <w:u w:val="single"/>
          <w:lang w:val="el-GR"/>
        </w:rPr>
      </w:pPr>
      <w:r w:rsidRPr="00285AB6">
        <w:rPr>
          <w:b/>
          <w:szCs w:val="22"/>
          <w:u w:val="single"/>
          <w:lang w:val="el-GR"/>
        </w:rPr>
        <w:t>Telmisartan</w:t>
      </w:r>
    </w:p>
    <w:p w:rsidR="001D76EA" w:rsidRPr="00285AB6" w:rsidRDefault="001D76EA">
      <w:pPr>
        <w:rPr>
          <w:lang w:val="el-GR"/>
        </w:rPr>
      </w:pPr>
      <w:r w:rsidRPr="00285AB6">
        <w:rPr>
          <w:lang w:val="el-GR"/>
        </w:rPr>
        <w:t xml:space="preserve">Σε ασθενείς που λαμβάνουν μόνο telmisartan οι ακόλουθες επιπρόσθετες ανεπιθύμητες ενέργειες έχουν αναφερθεί: </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Όχι συχνές ανεπιθύμητες ενέργειες</w:t>
      </w:r>
      <w:r w:rsidRPr="00285AB6">
        <w:rPr>
          <w:lang w:val="el-GR"/>
        </w:rPr>
        <w:t xml:space="preserve"> (μπορεί να επηρεάσουν έως 1 στους 100 ανθρώπους):</w:t>
      </w:r>
    </w:p>
    <w:p w:rsidR="001D76EA" w:rsidRPr="00285AB6" w:rsidRDefault="001D76EA">
      <w:pPr>
        <w:rPr>
          <w:lang w:val="el-GR"/>
        </w:rPr>
      </w:pPr>
      <w:r w:rsidRPr="00285AB6">
        <w:rPr>
          <w:lang w:val="el-GR"/>
        </w:rPr>
        <w:t>Λοίμωξη του ανώτερου αναπνευστικού συστήματος (π.χ. κυνάγχη, φλεγμονώδεις κόλποι, κοινό κρυολόγημα), ουρολοιμώξεις, ανεπάρκεια ερυθροκυττάρων (αναιμία), υψηλά επίπεδα καλίου, χαμηλός καρδιακός ρυθμός (βραδυκαρδία), νεφρική δυσλειτουργία συμπεριλαμβανομένης οξείας νεφρικής ανεπάρκειας, αδυναμία, βήχας.</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Σπάνιες ανεπιθύμητες ενέργειες</w:t>
      </w:r>
      <w:r w:rsidRPr="00285AB6">
        <w:rPr>
          <w:lang w:val="el-GR"/>
        </w:rPr>
        <w:t xml:space="preserve"> (μπορεί να επηρεάσουν έως 1 στους 1.000 ανθρώπους):</w:t>
      </w:r>
    </w:p>
    <w:p w:rsidR="001D76EA" w:rsidRPr="00285AB6" w:rsidRDefault="001D76EA">
      <w:pPr>
        <w:keepNext/>
        <w:widowControl/>
        <w:rPr>
          <w:lang w:val="el-GR"/>
        </w:rPr>
      </w:pPr>
    </w:p>
    <w:p w:rsidR="001D76EA" w:rsidRPr="00285AB6" w:rsidRDefault="001D76EA">
      <w:pPr>
        <w:rPr>
          <w:lang w:val="el-GR"/>
        </w:rPr>
      </w:pPr>
      <w:r w:rsidRPr="00285AB6">
        <w:rPr>
          <w:lang w:val="el-GR"/>
        </w:rPr>
        <w:t>Χαμηλός αριθμός αιμοπεταλίων (θρομβοπενία), αύξηση συγκεκριμένων λευκοκυττάρων (ηωσινοφιλία), σοβαρή αλλεργική αντίδραση (π.χ. υπερευαισθησία, αναφυλακτική αντίδραση, φαρμακευτικό εξάνθημα), χαμηλά επίπεδα σακχάρου στο αίμα (σε διαβητικούς ασθενείς), διαταραχές στομάχου, έκζεμα (μια διαταραχή του δέρματος), άρθρωση, φλεγμονή των τενόντων, μειωμένη αιμοσφαιρίνη (μια πρωτεΐνη του αίματος), υπνηλία.</w:t>
      </w:r>
    </w:p>
    <w:p w:rsidR="001D76EA" w:rsidRPr="00285AB6" w:rsidRDefault="001D76EA">
      <w:pPr>
        <w:rPr>
          <w:lang w:val="el-GR"/>
        </w:rPr>
      </w:pPr>
    </w:p>
    <w:p w:rsidR="001D76EA" w:rsidRPr="00285AB6" w:rsidRDefault="001D76EA">
      <w:pPr>
        <w:rPr>
          <w:lang w:val="el-GR"/>
        </w:rPr>
      </w:pPr>
      <w:r w:rsidRPr="00285AB6">
        <w:rPr>
          <w:u w:val="single"/>
          <w:lang w:val="el-GR"/>
        </w:rPr>
        <w:t>Πολύ σπάνιες ανεπιθύμητες ενέργειες</w:t>
      </w:r>
      <w:r w:rsidRPr="00285AB6">
        <w:rPr>
          <w:lang w:val="el-GR"/>
        </w:rPr>
        <w:t xml:space="preserve"> (μπορεί να επηρεάσουν έως 1 στους 10.000 ανθρώπους) </w:t>
      </w:r>
    </w:p>
    <w:p w:rsidR="001D76EA" w:rsidRPr="00285AB6" w:rsidRDefault="001D76EA">
      <w:pPr>
        <w:rPr>
          <w:lang w:val="el-GR"/>
        </w:rPr>
      </w:pPr>
      <w:r w:rsidRPr="00285AB6">
        <w:rPr>
          <w:lang w:val="el-GR"/>
        </w:rPr>
        <w:t>Προοδευτική δημιουργία ουλής του πνευμονικού ιστού (διάμεση πνευμονοπάθεια) **</w:t>
      </w:r>
    </w:p>
    <w:p w:rsidR="001D76EA" w:rsidRPr="00285AB6" w:rsidRDefault="001D76EA">
      <w:pPr>
        <w:rPr>
          <w:lang w:val="el-GR"/>
        </w:rPr>
      </w:pPr>
    </w:p>
    <w:p w:rsidR="001D76EA" w:rsidRPr="00285AB6" w:rsidRDefault="001D76EA">
      <w:pPr>
        <w:rPr>
          <w:lang w:val="el-GR"/>
        </w:rPr>
      </w:pPr>
      <w:r w:rsidRPr="00285AB6">
        <w:rPr>
          <w:lang w:val="el-GR"/>
        </w:rPr>
        <w:sym w:font="Symbol" w:char="F02A"/>
      </w:r>
      <w:r w:rsidRPr="00285AB6">
        <w:rPr>
          <w:lang w:val="el-GR"/>
        </w:rPr>
        <w:t xml:space="preserve"> Το συμβάν μπορεί να συνέβη τυχαία ή θα μπορούσε να σχετίζεται με ένα προς το παρόν άγνωστο μηχανισμό.</w:t>
      </w:r>
    </w:p>
    <w:p w:rsidR="001D76EA" w:rsidRPr="00285AB6" w:rsidRDefault="001D76EA">
      <w:pPr>
        <w:rPr>
          <w:lang w:val="el-GR"/>
        </w:rPr>
      </w:pPr>
    </w:p>
    <w:p w:rsidR="001D76EA" w:rsidRPr="00285AB6" w:rsidRDefault="001D76EA">
      <w:pPr>
        <w:rPr>
          <w:noProof/>
          <w:lang w:val="el-GR"/>
        </w:rPr>
      </w:pPr>
      <w:r w:rsidRPr="00285AB6">
        <w:rPr>
          <w:noProof/>
          <w:lang w:val="el-GR"/>
        </w:rPr>
        <w:t xml:space="preserve">** Έχουν αναφερθεί περιπτώσεις </w:t>
      </w:r>
      <w:r w:rsidRPr="00285AB6">
        <w:rPr>
          <w:szCs w:val="22"/>
          <w:lang w:val="el-GR"/>
        </w:rPr>
        <w:t>προοδευτικής δημιουργίας ουλής του πνευμονικού ιστού κατά τη</w:t>
      </w:r>
      <w:r w:rsidRPr="00285AB6">
        <w:rPr>
          <w:noProof/>
          <w:lang w:val="el-GR"/>
        </w:rPr>
        <w:t xml:space="preserve"> λήψη τελμισαρτάνης. Ωστόσο, δεν είναι γνωστό εάν αιτία ήταν η τελμισαρτάνη.</w:t>
      </w:r>
    </w:p>
    <w:p w:rsidR="001D76EA" w:rsidRPr="00285AB6" w:rsidRDefault="001D76EA">
      <w:pPr>
        <w:rPr>
          <w:lang w:val="el-GR"/>
        </w:rPr>
      </w:pPr>
    </w:p>
    <w:p w:rsidR="001D76EA" w:rsidRPr="00285AB6" w:rsidRDefault="001D76EA">
      <w:pPr>
        <w:rPr>
          <w:b/>
          <w:u w:val="single"/>
          <w:lang w:val="el-GR"/>
        </w:rPr>
      </w:pPr>
      <w:r w:rsidRPr="00285AB6">
        <w:rPr>
          <w:b/>
          <w:u w:val="single"/>
          <w:lang w:val="el-GR"/>
        </w:rPr>
        <w:t>Υδροχλωροθειαζίδη</w:t>
      </w:r>
    </w:p>
    <w:p w:rsidR="001D76EA" w:rsidRPr="00285AB6" w:rsidRDefault="001D76EA">
      <w:pPr>
        <w:rPr>
          <w:lang w:val="el-GR"/>
        </w:rPr>
      </w:pPr>
      <w:r w:rsidRPr="00285AB6">
        <w:rPr>
          <w:lang w:val="el-GR"/>
        </w:rPr>
        <w:t xml:space="preserve">Σε ασθενείς που λαμβάνουν μόνο υδροχλωροθειαζίδη οι ακόλουθες επιπρόσθετες ανεπιθύμητες ενέργειες έχουν αναφερθεί: </w:t>
      </w:r>
    </w:p>
    <w:p w:rsidR="001D76EA" w:rsidRPr="00285AB6" w:rsidRDefault="001D76EA">
      <w:pPr>
        <w:rPr>
          <w:lang w:val="el-GR"/>
        </w:rPr>
      </w:pPr>
      <w:r w:rsidRPr="00285AB6">
        <w:rPr>
          <w:lang w:val="el-GR"/>
        </w:rPr>
        <w:t xml:space="preserve"> </w:t>
      </w:r>
    </w:p>
    <w:p w:rsidR="001D76EA" w:rsidRPr="00285AB6" w:rsidRDefault="001D76EA">
      <w:pPr>
        <w:rPr>
          <w:u w:val="single"/>
          <w:lang w:val="el-GR"/>
        </w:rPr>
      </w:pPr>
      <w:r w:rsidRPr="00285AB6">
        <w:rPr>
          <w:u w:val="single"/>
          <w:lang w:val="el-GR"/>
        </w:rPr>
        <w:t>Συχνές ανεπιθύμητες ενέργειες (μπορεί να επηρεάσουν έως 1 στους 10 ανθρώπους):</w:t>
      </w:r>
    </w:p>
    <w:p w:rsidR="001D76EA" w:rsidRPr="00285AB6" w:rsidRDefault="001D76EA">
      <w:pPr>
        <w:rPr>
          <w:lang w:val="el-GR"/>
        </w:rPr>
      </w:pPr>
      <w:r w:rsidRPr="00285AB6">
        <w:rPr>
          <w:lang w:val="el-GR"/>
        </w:rPr>
        <w:t xml:space="preserve">Αίσθημα ασθενείας (ναυτία), </w:t>
      </w:r>
      <w:r w:rsidRPr="00285AB6">
        <w:rPr>
          <w:szCs w:val="22"/>
          <w:lang w:val="el-GR"/>
        </w:rPr>
        <w:t>χαμηλό επίπεδο μαγνησίου στο αίμα</w:t>
      </w:r>
      <w:r w:rsidRPr="00285AB6">
        <w:rPr>
          <w:lang w:val="el-GR"/>
        </w:rPr>
        <w:t>.</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Σπάνιες ανεπιθύμητες ενέργειες (μπορεί να επηρεάσουν έως 1 στους 1.000 ανθρώπους):</w:t>
      </w:r>
    </w:p>
    <w:p w:rsidR="001D76EA" w:rsidRPr="00285AB6" w:rsidRDefault="001D76EA">
      <w:pPr>
        <w:rPr>
          <w:lang w:val="el-GR"/>
        </w:rPr>
      </w:pPr>
      <w:r w:rsidRPr="00285AB6">
        <w:rPr>
          <w:szCs w:val="22"/>
          <w:lang w:val="el-GR"/>
        </w:rPr>
        <w:t xml:space="preserve">Μείωση των αιμοπεταλίων, το οποίο αυξάνει τον κίνδυνο αιμορραγίας ή </w:t>
      </w:r>
      <w:r w:rsidRPr="00285AB6">
        <w:rPr>
          <w:rStyle w:val="alt-edited"/>
          <w:lang w:val="el-GR"/>
        </w:rPr>
        <w:t>εκχυμώσεων</w:t>
      </w:r>
      <w:r w:rsidRPr="00285AB6">
        <w:rPr>
          <w:szCs w:val="22"/>
          <w:lang w:val="el-GR"/>
        </w:rPr>
        <w:t xml:space="preserve"> (μικρά μοβ-κόκκινα σημάδια στο δέρμα ή άλλο ιστό που προκαλούνται από αιμορραγία)</w:t>
      </w:r>
      <w:r w:rsidRPr="00285AB6">
        <w:rPr>
          <w:lang w:val="el-GR"/>
        </w:rPr>
        <w:t xml:space="preserve">, </w:t>
      </w:r>
      <w:r w:rsidRPr="00285AB6">
        <w:rPr>
          <w:szCs w:val="22"/>
          <w:lang w:val="el-GR"/>
        </w:rPr>
        <w:t>υψηλό επίπεδο ασβεστίου στο αίμα</w:t>
      </w:r>
      <w:r w:rsidRPr="00285AB6">
        <w:rPr>
          <w:lang w:val="el-GR"/>
        </w:rPr>
        <w:t>, κεφαλαλγία.</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Πολύ σπάνιες ανεπιθύμητες ενέργειες (μπορεί να επηρεάσουν έως 1 στους 10.000 ανθρώπους):</w:t>
      </w:r>
    </w:p>
    <w:p w:rsidR="001D76EA" w:rsidRPr="00285AB6" w:rsidRDefault="001D76EA">
      <w:pPr>
        <w:rPr>
          <w:lang w:val="el-GR"/>
        </w:rPr>
      </w:pPr>
      <w:r w:rsidRPr="00285AB6">
        <w:rPr>
          <w:szCs w:val="22"/>
          <w:lang w:val="el-GR"/>
        </w:rPr>
        <w:t>Αυξημένο pH (διαταραχή της οξεοβασικής ισορροπίας) λόγω χαμηλού επιπέδου χλωρίου στο αίμα</w:t>
      </w:r>
      <w:r w:rsidRPr="00285AB6">
        <w:rPr>
          <w:lang w:val="el-GR"/>
        </w:rPr>
        <w:t>.</w:t>
      </w:r>
    </w:p>
    <w:p w:rsidR="001D76EA" w:rsidRPr="00285AB6" w:rsidRDefault="001D76EA">
      <w:pPr>
        <w:rPr>
          <w:u w:val="single"/>
          <w:lang w:val="el-GR"/>
        </w:rPr>
      </w:pPr>
    </w:p>
    <w:p w:rsidR="001D76EA" w:rsidRPr="00285AB6" w:rsidRDefault="001D76EA">
      <w:pPr>
        <w:keepNext/>
        <w:widowControl/>
        <w:rPr>
          <w:lang w:val="el-GR"/>
        </w:rPr>
      </w:pPr>
      <w:r w:rsidRPr="00285AB6">
        <w:rPr>
          <w:u w:val="single"/>
          <w:lang w:val="el-GR"/>
        </w:rPr>
        <w:t>Ανεπιθύμητες ενέργειες με μη γνωστή συχνότητα</w:t>
      </w:r>
      <w:r w:rsidRPr="00285AB6">
        <w:rPr>
          <w:lang w:val="el-GR"/>
        </w:rPr>
        <w:t xml:space="preserve"> (η συχνότητα δεν μπορεί να εκτιμηθεί από τα διαθέσιμα δεδομένα):</w:t>
      </w:r>
    </w:p>
    <w:p w:rsidR="001D76EA" w:rsidRPr="00285AB6" w:rsidRDefault="001D76EA" w:rsidP="00D87D61">
      <w:pPr>
        <w:rPr>
          <w:lang w:val="el-GR"/>
        </w:rPr>
      </w:pPr>
      <w:r w:rsidRPr="00285AB6">
        <w:rPr>
          <w:lang w:val="el-GR"/>
        </w:rPr>
        <w:t xml:space="preserve">φλεγμονή του σιελογόνου αδένα, καρκίνος του δέρματος και των χειλιών (μη μελανωματικός καρκίνος του δέρματος), μείωση του αριθμού (ή ακόμα και έλλειψη) των κυττάρων στο αίμα, συμπεριλαμβανόμενου του χαμηλού αριθμού ερυθρών και λευκών αιμοσφαιρίων στο αίμα (αναιμία), σοβαρές αλλεργικές αντιδράσεις (π.χ. υπερευαισθησία, αναφυλακτική αντίδραση), μειωμένη ή απώλεια της όρεξης, ανησυχία, ζάλη, θάμβος ή κιτρίνισμα της όρασης, μείωση της όρασης και πόνος στο μάτι (πιθανά σημεία </w:t>
      </w:r>
      <w:r w:rsidR="00D87D61" w:rsidRPr="00D87D61">
        <w:rPr>
          <w:lang w:val="el-GR"/>
        </w:rPr>
        <w:t xml:space="preserve">συσσώρευσης υγρού στη αγγειακή στιβάδα του οφθαλμού (αποκόλληση χοριοειδούς) ή </w:t>
      </w:r>
      <w:r w:rsidRPr="00285AB6">
        <w:rPr>
          <w:lang w:val="el-GR"/>
        </w:rPr>
        <w:t xml:space="preserve">οξείας μυωπίας ή οξέος γλαυκώματος κλειστής γωνίας), φλεγμονή αιμοφόρων αγγείων (νεκρωτική αγγειίτιδα), φλεγμονή του παγκρέατος, διαταραχές στομάχου, κιτρίνισμα του δέρματος ή των οφθαλμών (ίκτερος), σύνδρομο προσομοιάζον με λύκο (μια κατάσταση που μιμείται μια ασθένεια ονόματι συστηματικός ερυθηματώδης λύκος κατά την οποία το ανοσοποιητικό σύστημα του σώματος επιτίθεται το σώμα)˙ διαταραχές του δέρματος όπως φλεγμονή των αγγείων του αίματος στο δέρμα, αυξημένη ευαισθησία στο ηλιακό φως, </w:t>
      </w:r>
      <w:r w:rsidRPr="00285AB6">
        <w:rPr>
          <w:szCs w:val="22"/>
          <w:lang w:val="el-GR" w:eastAsia="zh-CN" w:bidi="th-TH"/>
        </w:rPr>
        <w:t xml:space="preserve">εξάνθημα, ερυθρότητα του δέρματος, φλύκταινες των χειλιών, των οφθαλμών ή του στόματος, ξεφλούδισμα του δέρματος, πυρετός (πιθανά σημεία </w:t>
      </w:r>
      <w:r w:rsidRPr="00285AB6">
        <w:rPr>
          <w:szCs w:val="22"/>
          <w:lang w:val="el-GR"/>
        </w:rPr>
        <w:t>πολύμορφου ερυθήματος</w:t>
      </w:r>
      <w:r w:rsidRPr="00285AB6">
        <w:rPr>
          <w:szCs w:val="22"/>
          <w:lang w:val="el-GR" w:eastAsia="zh-CN" w:bidi="th-TH"/>
        </w:rPr>
        <w:t>),</w:t>
      </w:r>
      <w:r w:rsidRPr="00285AB6">
        <w:rPr>
          <w:rFonts w:eastAsia="MS Mincho"/>
          <w:szCs w:val="22"/>
          <w:lang w:val="el-GR" w:eastAsia="ja-JP"/>
        </w:rPr>
        <w:t xml:space="preserve"> </w:t>
      </w:r>
      <w:r w:rsidRPr="00285AB6">
        <w:rPr>
          <w:lang w:val="el-GR"/>
        </w:rPr>
        <w:t xml:space="preserve">αδυναμία, φλεγμονή των νεφρών ή διαταραχή της νεφρικής λειτουργίας, γλυκόζη στα ούρα (γλυκοζουρία), πυρετός, διαταραγμένη ισορροπία ηλεκτρολυτών, αυξημένα επίπεδα χοληστερόλης αίματος, μειωμένος όγκος αίματος, αυξημένα επίπεδα γλυκόζης στο αίμα, δυσκολία στον έλεγχο των επιπέδων γλυκόζης στο αίμα/ στα ούρα σε ασθενείς με διάγνωση σακχαρώδους διαβήτη, ή λιπιδίων στο αίμα. </w:t>
      </w:r>
    </w:p>
    <w:p w:rsidR="001D76EA" w:rsidRPr="00285AB6" w:rsidRDefault="001D76EA">
      <w:pPr>
        <w:rPr>
          <w:lang w:val="el-GR"/>
        </w:rPr>
      </w:pPr>
    </w:p>
    <w:p w:rsidR="001D76EA" w:rsidRPr="00285AB6" w:rsidRDefault="001D76EA">
      <w:pPr>
        <w:keepNext/>
        <w:widowControl/>
        <w:tabs>
          <w:tab w:val="left" w:pos="567"/>
        </w:tabs>
        <w:spacing w:line="260" w:lineRule="exact"/>
        <w:rPr>
          <w:b/>
          <w:noProof/>
          <w:snapToGrid w:val="0"/>
          <w:szCs w:val="22"/>
          <w:lang w:val="el-GR"/>
        </w:rPr>
      </w:pPr>
      <w:r w:rsidRPr="00285AB6">
        <w:rPr>
          <w:b/>
          <w:noProof/>
          <w:snapToGrid w:val="0"/>
          <w:szCs w:val="22"/>
          <w:lang w:val="el-GR"/>
        </w:rPr>
        <w:t>Αναφορά ανεπιθύμητων ενεργειών</w:t>
      </w:r>
    </w:p>
    <w:p w:rsidR="001D76EA" w:rsidRPr="00285AB6" w:rsidRDefault="001D76EA">
      <w:pPr>
        <w:widowControl/>
        <w:tabs>
          <w:tab w:val="left" w:pos="567"/>
        </w:tabs>
        <w:spacing w:line="260" w:lineRule="exact"/>
        <w:rPr>
          <w:noProof/>
          <w:snapToGrid w:val="0"/>
          <w:szCs w:val="22"/>
          <w:lang w:val="el-GR"/>
        </w:rPr>
      </w:pPr>
      <w:r w:rsidRPr="00285AB6">
        <w:rPr>
          <w:snapToGrid w:val="0"/>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w:t>
      </w:r>
      <w:r w:rsidRPr="00285AB6">
        <w:rPr>
          <w:noProof/>
          <w:snapToGrid w:val="0"/>
          <w:szCs w:val="22"/>
          <w:lang w:val="el-GR"/>
        </w:rPr>
        <w:t xml:space="preserve"> </w:t>
      </w:r>
      <w:r w:rsidRPr="00285AB6">
        <w:rPr>
          <w:snapToGrid w:val="0"/>
          <w:szCs w:val="22"/>
          <w:lang w:val="el-GR"/>
        </w:rPr>
        <w:t>Μπορείτε επίσης να αναφέρετε ανεπιθύμητες ενέργειες</w:t>
      </w:r>
      <w:r w:rsidRPr="00285AB6">
        <w:rPr>
          <w:noProof/>
          <w:snapToGrid w:val="0"/>
          <w:szCs w:val="22"/>
          <w:lang w:val="el-GR"/>
        </w:rPr>
        <w:t xml:space="preserve"> </w:t>
      </w:r>
      <w:r w:rsidRPr="00285AB6">
        <w:rPr>
          <w:snapToGrid w:val="0"/>
          <w:szCs w:val="22"/>
          <w:lang w:val="el-GR"/>
        </w:rPr>
        <w:t>απευθείας</w:t>
      </w:r>
      <w:r w:rsidRPr="00285AB6">
        <w:rPr>
          <w:noProof/>
          <w:snapToGrid w:val="0"/>
          <w:szCs w:val="22"/>
          <w:lang w:val="el-GR"/>
        </w:rPr>
        <w:t xml:space="preserve">, μέσω </w:t>
      </w:r>
      <w:r w:rsidRPr="00285AB6">
        <w:rPr>
          <w:noProof/>
          <w:snapToGrid w:val="0"/>
          <w:szCs w:val="22"/>
          <w:highlight w:val="lightGray"/>
          <w:lang w:val="el-GR"/>
        </w:rPr>
        <w:t xml:space="preserve">του εθνικού συστήματος αναφοράς που αναγράφεται στο </w:t>
      </w:r>
      <w:hyperlink r:id="rId15" w:history="1">
        <w:r w:rsidRPr="00285AB6">
          <w:rPr>
            <w:snapToGrid w:val="0"/>
            <w:color w:val="0000FF"/>
            <w:highlight w:val="lightGray"/>
            <w:u w:val="single"/>
            <w:lang w:val="el-GR"/>
          </w:rPr>
          <w:t>Παράρτημ</w:t>
        </w:r>
        <w:r w:rsidRPr="00285AB6">
          <w:rPr>
            <w:snapToGrid w:val="0"/>
            <w:color w:val="0000FF"/>
            <w:highlight w:val="lightGray"/>
            <w:u w:val="single"/>
            <w:lang w:val="el-GR"/>
          </w:rPr>
          <w:t>α</w:t>
        </w:r>
        <w:r w:rsidRPr="00285AB6">
          <w:rPr>
            <w:snapToGrid w:val="0"/>
            <w:color w:val="0000FF"/>
            <w:highlight w:val="lightGray"/>
            <w:u w:val="single"/>
            <w:lang w:val="el-GR"/>
          </w:rPr>
          <w:t xml:space="preserve"> V</w:t>
        </w:r>
      </w:hyperlink>
      <w:r w:rsidRPr="00285AB6">
        <w:rPr>
          <w:noProof/>
          <w:snapToGrid w:val="0"/>
          <w:szCs w:val="22"/>
          <w:lang w:val="el-GR"/>
        </w:rPr>
        <w:t>.</w:t>
      </w:r>
      <w:r w:rsidRPr="00285AB6">
        <w:rPr>
          <w:snapToGrid w:val="0"/>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285AB6">
        <w:rPr>
          <w:noProof/>
          <w:snapToGrid w:val="0"/>
          <w:szCs w:val="22"/>
          <w:lang w:val="el-GR"/>
        </w:rPr>
        <w:t>.</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5.</w:t>
      </w:r>
      <w:r w:rsidRPr="00285AB6">
        <w:rPr>
          <w:b/>
          <w:lang w:val="el-GR"/>
        </w:rPr>
        <w:tab/>
      </w:r>
      <w:r w:rsidRPr="00285AB6">
        <w:rPr>
          <w:b/>
          <w:noProof/>
          <w:lang w:val="el-GR"/>
        </w:rPr>
        <w:t>Πώς</w:t>
      </w:r>
      <w:r w:rsidRPr="00285AB6">
        <w:rPr>
          <w:b/>
          <w:lang w:val="el-GR"/>
        </w:rPr>
        <w:t xml:space="preserve"> να </w:t>
      </w:r>
      <w:r w:rsidRPr="00285AB6">
        <w:rPr>
          <w:b/>
          <w:noProof/>
          <w:lang w:val="el-GR"/>
        </w:rPr>
        <w:t>φυλάσσετε το MicardisPlus</w:t>
      </w:r>
    </w:p>
    <w:p w:rsidR="001D76EA" w:rsidRPr="00285AB6" w:rsidRDefault="001D76EA">
      <w:pPr>
        <w:pStyle w:val="Header"/>
        <w:tabs>
          <w:tab w:val="clear" w:pos="4153"/>
          <w:tab w:val="clear" w:pos="8306"/>
        </w:tabs>
        <w:rPr>
          <w:lang w:val="el-GR"/>
        </w:rPr>
      </w:pPr>
    </w:p>
    <w:p w:rsidR="001D76EA" w:rsidRPr="00285AB6" w:rsidRDefault="001D76EA">
      <w:pPr>
        <w:rPr>
          <w:noProof/>
          <w:lang w:val="el-GR"/>
        </w:rPr>
      </w:pPr>
      <w:r w:rsidRPr="00285AB6">
        <w:rPr>
          <w:noProof/>
          <w:lang w:val="el-GR"/>
        </w:rPr>
        <w:t>Το φάρμακο αυτό πρέπει να φυλάσσεται σε μέρη που δεν το βλέπουν και δεν το φθάνουν τα παιδιά.</w:t>
      </w:r>
    </w:p>
    <w:p w:rsidR="001D76EA" w:rsidRPr="00285AB6" w:rsidRDefault="001D76EA">
      <w:pPr>
        <w:rPr>
          <w:noProof/>
          <w:lang w:val="el-GR"/>
        </w:rPr>
      </w:pPr>
    </w:p>
    <w:p w:rsidR="001D76EA" w:rsidRPr="00285AB6" w:rsidRDefault="001D76EA">
      <w:pPr>
        <w:rPr>
          <w:noProof/>
          <w:lang w:val="el-GR"/>
        </w:rPr>
      </w:pPr>
      <w:r w:rsidRPr="00285AB6">
        <w:rPr>
          <w:noProof/>
          <w:lang w:val="el-GR"/>
        </w:rPr>
        <w:t>Να μη χρησιμοποιείτε αυτό το φάρμακο μετά την ημερομηνία λήξης που αναφέρεται στο κουτί μετά την «ΛΗΞΗ». Η ημερομηνία λήξης είναι η τελευταία ημέρα του μήνα που αναφέρεται εκεί.</w:t>
      </w:r>
    </w:p>
    <w:p w:rsidR="001D76EA" w:rsidRPr="00285AB6" w:rsidRDefault="001D76EA">
      <w:pPr>
        <w:rPr>
          <w:noProof/>
          <w:lang w:val="el-GR"/>
        </w:rPr>
      </w:pPr>
    </w:p>
    <w:p w:rsidR="001D76EA" w:rsidRPr="00285AB6" w:rsidRDefault="001D76EA">
      <w:pPr>
        <w:pStyle w:val="BodyText3"/>
        <w:rPr>
          <w:szCs w:val="22"/>
          <w:u w:val="none"/>
        </w:rPr>
      </w:pPr>
      <w:r w:rsidRPr="00285AB6">
        <w:rPr>
          <w:noProof/>
          <w:u w:val="none"/>
        </w:rPr>
        <w:t>Δεν υπάρχουν ειδικές οδηγίες θερμοκρασίας διατήρησης για το προϊόν αυτό</w:t>
      </w:r>
      <w:r w:rsidRPr="00285AB6">
        <w:rPr>
          <w:u w:val="none"/>
        </w:rPr>
        <w:t>. Θα πρέπει να φυλάσσετε το φάρμακό σας στην αρχική συσκευασία για να προστατεύετε τα δισκία από την υγρασία.</w:t>
      </w:r>
      <w:r w:rsidRPr="00285AB6">
        <w:rPr>
          <w:szCs w:val="22"/>
          <w:u w:val="none"/>
        </w:rPr>
        <w:t xml:space="preserve"> Αφαιρέστε το δισκίο MicardisPlus από την κυψέλη μόνο αμέσως πριν από τη λήψη.</w:t>
      </w:r>
    </w:p>
    <w:p w:rsidR="001D76EA" w:rsidRPr="00285AB6" w:rsidRDefault="001D76EA">
      <w:pPr>
        <w:rPr>
          <w:lang w:val="el-GR"/>
        </w:rPr>
      </w:pPr>
    </w:p>
    <w:p w:rsidR="001D76EA" w:rsidRPr="00285AB6" w:rsidRDefault="001D76EA">
      <w:pPr>
        <w:rPr>
          <w:lang w:val="el-GR"/>
        </w:rPr>
      </w:pPr>
      <w:r w:rsidRPr="00285AB6">
        <w:rPr>
          <w:lang w:val="el-GR"/>
        </w:rPr>
        <w:t>Περιστασιακά, η εξωτερική στιβάδα του blister διαχωρίζεται από την εσωτερική στιβάδα μεταξύ των θηκών του blister. Δεν χρειάζεται να κάνετε κάποια ενέργεια αν αυτό συμβεί.</w:t>
      </w:r>
    </w:p>
    <w:p w:rsidR="001D76EA" w:rsidRPr="00285AB6" w:rsidRDefault="001D76EA">
      <w:pPr>
        <w:tabs>
          <w:tab w:val="left" w:pos="567"/>
        </w:tabs>
        <w:rPr>
          <w:lang w:val="el-GR"/>
        </w:rPr>
      </w:pPr>
    </w:p>
    <w:p w:rsidR="001D76EA" w:rsidRPr="00285AB6" w:rsidRDefault="001D76EA">
      <w:pPr>
        <w:rPr>
          <w:noProof/>
          <w:lang w:val="el-GR"/>
        </w:rPr>
      </w:pPr>
      <w:r w:rsidRPr="00285AB6">
        <w:rPr>
          <w:noProof/>
          <w:lang w:val="el-GR"/>
        </w:rPr>
        <w:t xml:space="preserve">Μην πετάτε φάρμακα στο νερό της αποχέτευσης ή στα </w:t>
      </w:r>
      <w:r w:rsidRPr="00285AB6">
        <w:rPr>
          <w:lang w:val="el-GR"/>
        </w:rPr>
        <w:t>οικιακά απορρίμματα</w:t>
      </w:r>
      <w:r w:rsidRPr="00285AB6">
        <w:rPr>
          <w:noProof/>
          <w:lang w:val="el-GR"/>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1D76EA" w:rsidRPr="00285AB6" w:rsidRDefault="001D76EA">
      <w:pPr>
        <w:tabs>
          <w:tab w:val="left" w:pos="567"/>
        </w:tabs>
        <w:rPr>
          <w:lang w:val="el-GR"/>
        </w:rPr>
      </w:pPr>
    </w:p>
    <w:p w:rsidR="001D76EA" w:rsidRPr="00285AB6" w:rsidRDefault="001D76EA">
      <w:pPr>
        <w:tabs>
          <w:tab w:val="left" w:pos="567"/>
        </w:tabs>
        <w:rPr>
          <w:lang w:val="el-GR"/>
        </w:rPr>
      </w:pPr>
    </w:p>
    <w:p w:rsidR="001D76EA" w:rsidRPr="00285AB6" w:rsidRDefault="001D76EA">
      <w:pPr>
        <w:tabs>
          <w:tab w:val="left" w:pos="567"/>
        </w:tabs>
        <w:rPr>
          <w:lang w:val="el-GR"/>
        </w:rPr>
      </w:pPr>
      <w:r w:rsidRPr="00285AB6">
        <w:rPr>
          <w:b/>
          <w:lang w:val="el-GR"/>
        </w:rPr>
        <w:t>6.</w:t>
      </w:r>
      <w:r w:rsidRPr="00285AB6">
        <w:rPr>
          <w:b/>
          <w:lang w:val="el-GR"/>
        </w:rPr>
        <w:tab/>
      </w:r>
      <w:r w:rsidRPr="00285AB6">
        <w:rPr>
          <w:b/>
          <w:noProof/>
          <w:lang w:val="el-GR"/>
        </w:rPr>
        <w:t>Περιεχόμενα της συσκευασίας και λοιπές πληροφορίες</w:t>
      </w:r>
    </w:p>
    <w:p w:rsidR="001D76EA" w:rsidRPr="00285AB6" w:rsidRDefault="001D76EA">
      <w:pPr>
        <w:tabs>
          <w:tab w:val="left" w:pos="567"/>
        </w:tabs>
        <w:rPr>
          <w:lang w:val="el-GR"/>
        </w:rPr>
      </w:pPr>
    </w:p>
    <w:p w:rsidR="001D76EA" w:rsidRPr="00285AB6" w:rsidRDefault="001D76EA">
      <w:pPr>
        <w:tabs>
          <w:tab w:val="left" w:pos="567"/>
        </w:tabs>
        <w:rPr>
          <w:b/>
          <w:bCs/>
          <w:noProof/>
          <w:lang w:val="el-GR"/>
        </w:rPr>
      </w:pPr>
      <w:r w:rsidRPr="00285AB6">
        <w:rPr>
          <w:b/>
          <w:bCs/>
          <w:noProof/>
          <w:lang w:val="el-GR"/>
        </w:rPr>
        <w:t>Τι περιέχει το MicardisPlus</w:t>
      </w:r>
    </w:p>
    <w:p w:rsidR="001D76EA" w:rsidRPr="00285AB6" w:rsidRDefault="001D76EA">
      <w:pPr>
        <w:rPr>
          <w:lang w:val="el-GR"/>
        </w:rPr>
      </w:pPr>
      <w:r w:rsidRPr="00285AB6">
        <w:rPr>
          <w:lang w:val="el-GR"/>
        </w:rPr>
        <w:t xml:space="preserve">Οι δραστικές ουσίες είναι το telmisartan και η υδροχλωροθειαζίδη. Κάθε δισκίο περιέχει 40 mg telmisartan και 12,5 mg υδροχλωροθειαζίδης. </w:t>
      </w:r>
    </w:p>
    <w:p w:rsidR="001D76EA" w:rsidRPr="00285AB6" w:rsidRDefault="001D76EA">
      <w:pPr>
        <w:rPr>
          <w:lang w:val="el-GR"/>
        </w:rPr>
      </w:pPr>
      <w:r w:rsidRPr="00285AB6">
        <w:rPr>
          <w:lang w:val="el-GR"/>
        </w:rPr>
        <w:t>Τα άλλα συστατικά είναι Lactose monohydrate, magnesium stearate, maize starch, meglumine, microcrystalline cellulose, povidone, red iron oxide (E172), sodium hydroxide, sodium starch glycollate (type A), sorbitol (E420).</w:t>
      </w:r>
    </w:p>
    <w:p w:rsidR="001D76EA" w:rsidRPr="00285AB6" w:rsidRDefault="001D76EA">
      <w:pPr>
        <w:rPr>
          <w:b/>
          <w:bCs/>
          <w:noProof/>
          <w:lang w:val="el-GR"/>
        </w:rPr>
      </w:pPr>
    </w:p>
    <w:p w:rsidR="001D76EA" w:rsidRPr="00285AB6" w:rsidRDefault="001D76EA">
      <w:pPr>
        <w:keepNext/>
        <w:widowControl/>
        <w:rPr>
          <w:b/>
          <w:bCs/>
          <w:noProof/>
          <w:lang w:val="el-GR"/>
        </w:rPr>
      </w:pPr>
      <w:r w:rsidRPr="00285AB6">
        <w:rPr>
          <w:b/>
          <w:bCs/>
          <w:noProof/>
          <w:lang w:val="el-GR"/>
        </w:rPr>
        <w:t>Εμφάνιση του MicardisPlus και περιεχόμενα της συσκευασίας</w:t>
      </w:r>
    </w:p>
    <w:p w:rsidR="001D76EA" w:rsidRPr="00285AB6" w:rsidRDefault="001D76EA">
      <w:pPr>
        <w:rPr>
          <w:lang w:val="el-GR"/>
        </w:rPr>
      </w:pPr>
      <w:r w:rsidRPr="00285AB6">
        <w:rPr>
          <w:lang w:val="el-GR"/>
        </w:rPr>
        <w:t xml:space="preserve">Τα </w:t>
      </w:r>
      <w:r w:rsidRPr="00285AB6">
        <w:rPr>
          <w:noProof/>
          <w:lang w:val="el-GR"/>
        </w:rPr>
        <w:t>MicardisPlus</w:t>
      </w:r>
      <w:r w:rsidRPr="00285AB6">
        <w:rPr>
          <w:lang w:val="el-GR"/>
        </w:rPr>
        <w:t xml:space="preserve"> 40 mg/ 12.5 mg δισκία είναι κόκκινα και άσπρα, </w:t>
      </w:r>
      <w:r w:rsidR="00836A74">
        <w:rPr>
          <w:lang w:val="el-GR"/>
        </w:rPr>
        <w:t>επιμήκους</w:t>
      </w:r>
      <w:r w:rsidRPr="00285AB6">
        <w:rPr>
          <w:lang w:val="el-GR"/>
        </w:rPr>
        <w:t xml:space="preserve"> σχήματος με δύο στρώσεις στα οποία είναι χαραγμένα το λογότυπο της εταιρείας και ο κωδικός Η4.</w:t>
      </w:r>
    </w:p>
    <w:p w:rsidR="001D76EA" w:rsidRPr="00285AB6" w:rsidRDefault="001D76EA">
      <w:pPr>
        <w:rPr>
          <w:lang w:val="el-GR"/>
        </w:rPr>
      </w:pPr>
      <w:r w:rsidRPr="00285AB6">
        <w:rPr>
          <w:lang w:val="el-GR"/>
        </w:rPr>
        <w:t>Το MicardisPlus διατίθεται σε συσκευασίες blister που περιέχουν 14, 28, 56, 84 ή 98 δισκία, ή συσκευασίες blister μιας δόσης που περιέχουν 28 x 1, 30 x 1 ή 90 x 1 δισκία.</w:t>
      </w:r>
    </w:p>
    <w:p w:rsidR="001D76EA" w:rsidRPr="00285AB6" w:rsidRDefault="001D76EA">
      <w:pPr>
        <w:rPr>
          <w:lang w:val="el-GR"/>
        </w:rPr>
      </w:pPr>
    </w:p>
    <w:p w:rsidR="001D76EA" w:rsidRPr="00285AB6" w:rsidRDefault="001D76EA">
      <w:pPr>
        <w:rPr>
          <w:lang w:val="el-GR"/>
        </w:rPr>
      </w:pPr>
      <w:r w:rsidRPr="00285AB6">
        <w:rPr>
          <w:lang w:val="el-GR"/>
        </w:rPr>
        <w:t>Μπορεί να μην κυκλοφορούν όλες οι συσκευασίες στη χώρα σας.</w:t>
      </w:r>
    </w:p>
    <w:p w:rsidR="001D76EA" w:rsidRPr="00285AB6" w:rsidRDefault="001D76EA">
      <w:pPr>
        <w:tabs>
          <w:tab w:val="left" w:pos="567"/>
        </w:tabs>
        <w:rPr>
          <w:lang w:val="el-GR"/>
        </w:rPr>
      </w:pPr>
    </w:p>
    <w:p w:rsidR="001D76EA" w:rsidRPr="00285AB6" w:rsidRDefault="001D76EA">
      <w:pPr>
        <w:rPr>
          <w:lang w:val="el-GR"/>
        </w:rPr>
      </w:pPr>
    </w:p>
    <w:tbl>
      <w:tblPr>
        <w:tblW w:w="0" w:type="auto"/>
        <w:tblLook w:val="01E0" w:firstRow="1" w:lastRow="1" w:firstColumn="1" w:lastColumn="1" w:noHBand="0" w:noVBand="0"/>
      </w:tblPr>
      <w:tblGrid>
        <w:gridCol w:w="4255"/>
        <w:gridCol w:w="4257"/>
      </w:tblGrid>
      <w:tr w:rsidR="001D76EA" w:rsidRPr="00285AB6">
        <w:tc>
          <w:tcPr>
            <w:tcW w:w="4255" w:type="dxa"/>
          </w:tcPr>
          <w:p w:rsidR="001D76EA" w:rsidRPr="00285AB6" w:rsidRDefault="001D76EA">
            <w:pPr>
              <w:rPr>
                <w:noProof/>
                <w:lang w:val="el-GR"/>
              </w:rPr>
            </w:pPr>
            <w:r w:rsidRPr="00285AB6">
              <w:rPr>
                <w:b/>
                <w:bCs/>
                <w:noProof/>
                <w:lang w:val="el-GR"/>
              </w:rPr>
              <w:t xml:space="preserve">Κάτοχος Άδειας Κυκλοφορίας                                </w:t>
            </w: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tabs>
                <w:tab w:val="left" w:pos="567"/>
              </w:tabs>
              <w:rPr>
                <w:lang w:val="el-GR"/>
              </w:rPr>
            </w:pPr>
          </w:p>
        </w:tc>
        <w:tc>
          <w:tcPr>
            <w:tcW w:w="4257" w:type="dxa"/>
          </w:tcPr>
          <w:p w:rsidR="001D76EA" w:rsidRPr="00285AB6" w:rsidRDefault="001D76EA">
            <w:pPr>
              <w:rPr>
                <w:b/>
                <w:bCs/>
                <w:noProof/>
                <w:lang w:val="el-GR"/>
              </w:rPr>
            </w:pPr>
            <w:r w:rsidRPr="00285AB6">
              <w:rPr>
                <w:b/>
                <w:bCs/>
                <w:noProof/>
                <w:lang w:val="el-GR"/>
              </w:rPr>
              <w:t>Παρασκευαστής</w:t>
            </w:r>
          </w:p>
          <w:p w:rsidR="001D76EA" w:rsidRPr="00285AB6" w:rsidRDefault="001D76EA">
            <w:pPr>
              <w:rPr>
                <w:b/>
                <w:bCs/>
                <w:noProof/>
                <w:lang w:val="el-GR"/>
              </w:rPr>
            </w:pPr>
            <w:r w:rsidRPr="00285AB6">
              <w:rPr>
                <w:lang w:val="el-GR"/>
              </w:rPr>
              <w:t>Boehringer Ingelheim Pharma GmbH &amp; Co. KG</w:t>
            </w:r>
          </w:p>
          <w:p w:rsidR="001D76EA" w:rsidRPr="00285AB6" w:rsidRDefault="001D76EA">
            <w:pPr>
              <w:pStyle w:val="Header"/>
              <w:jc w:val="both"/>
              <w:rPr>
                <w:lang w:val="el-GR"/>
              </w:rPr>
            </w:pPr>
            <w:r w:rsidRPr="00285AB6">
              <w:rPr>
                <w:lang w:val="el-GR"/>
              </w:rPr>
              <w:t>Binger Str. 173</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tabs>
                <w:tab w:val="left" w:pos="567"/>
              </w:tabs>
              <w:rPr>
                <w:lang w:val="el-GR"/>
              </w:rPr>
            </w:pPr>
          </w:p>
        </w:tc>
      </w:tr>
      <w:tr w:rsidR="001D76EA" w:rsidRPr="00285AB6">
        <w:tc>
          <w:tcPr>
            <w:tcW w:w="4255" w:type="dxa"/>
            <w:shd w:val="clear" w:color="auto" w:fill="auto"/>
          </w:tcPr>
          <w:p w:rsidR="001D76EA" w:rsidRPr="00285AB6" w:rsidRDefault="001D76EA">
            <w:pPr>
              <w:rPr>
                <w:b/>
                <w:bCs/>
                <w:noProof/>
                <w:lang w:val="el-GR"/>
              </w:rPr>
            </w:pPr>
          </w:p>
        </w:tc>
        <w:tc>
          <w:tcPr>
            <w:tcW w:w="4257" w:type="dxa"/>
            <w:shd w:val="clear" w:color="auto" w:fill="auto"/>
          </w:tcPr>
          <w:p w:rsidR="001D76EA" w:rsidRPr="00285AB6" w:rsidRDefault="001D76EA">
            <w:pPr>
              <w:rPr>
                <w:bCs/>
                <w:noProof/>
                <w:lang w:val="el-GR"/>
              </w:rPr>
            </w:pPr>
            <w:r w:rsidRPr="00285AB6">
              <w:rPr>
                <w:bCs/>
                <w:noProof/>
                <w:lang w:val="el-GR"/>
              </w:rPr>
              <w:t>και</w:t>
            </w:r>
          </w:p>
          <w:p w:rsidR="001D76EA" w:rsidRPr="00285AB6" w:rsidRDefault="001D76EA">
            <w:pPr>
              <w:rPr>
                <w:b/>
                <w:bCs/>
                <w:noProof/>
                <w:lang w:val="el-GR"/>
              </w:rPr>
            </w:pPr>
          </w:p>
          <w:p w:rsidR="001D76EA" w:rsidRPr="00285AB6" w:rsidRDefault="001D76EA">
            <w:pPr>
              <w:rPr>
                <w:lang w:val="el-GR"/>
              </w:rPr>
            </w:pPr>
            <w:r w:rsidRPr="00285AB6">
              <w:rPr>
                <w:lang w:val="el-GR"/>
              </w:rPr>
              <w:t>Boehringer Ingelheim Ελλάς A.E.</w:t>
            </w:r>
          </w:p>
          <w:p w:rsidR="001D76EA" w:rsidRPr="00285AB6" w:rsidRDefault="001D76EA">
            <w:pPr>
              <w:rPr>
                <w:lang w:val="el-GR"/>
              </w:rPr>
            </w:pPr>
            <w:r w:rsidRPr="00285AB6">
              <w:rPr>
                <w:lang w:val="el-GR"/>
              </w:rPr>
              <w:t>5</w:t>
            </w:r>
            <w:r w:rsidRPr="00285AB6">
              <w:rPr>
                <w:vertAlign w:val="superscript"/>
                <w:lang w:val="el-GR"/>
              </w:rPr>
              <w:t>ο</w:t>
            </w:r>
            <w:r w:rsidRPr="00285AB6">
              <w:rPr>
                <w:lang w:val="el-GR"/>
              </w:rPr>
              <w:t xml:space="preserve"> χλμ Παιανίας - Μαρκοπούλου</w:t>
            </w:r>
          </w:p>
          <w:p w:rsidR="001D76EA" w:rsidRPr="00285AB6" w:rsidRDefault="001D76EA">
            <w:pPr>
              <w:rPr>
                <w:lang w:val="el-GR"/>
              </w:rPr>
            </w:pPr>
            <w:r w:rsidRPr="00285AB6">
              <w:rPr>
                <w:lang w:val="el-GR"/>
              </w:rPr>
              <w:t>Κορωπί Αττική, 19400</w:t>
            </w:r>
          </w:p>
          <w:p w:rsidR="001D76EA" w:rsidRPr="00285AB6" w:rsidRDefault="001D76EA">
            <w:pPr>
              <w:rPr>
                <w:lang w:val="el-GR"/>
              </w:rPr>
            </w:pPr>
            <w:r w:rsidRPr="00285AB6">
              <w:rPr>
                <w:lang w:val="el-GR"/>
              </w:rPr>
              <w:t>Ελλάδα</w:t>
            </w:r>
          </w:p>
          <w:p w:rsidR="001D76EA" w:rsidRPr="00285AB6" w:rsidRDefault="001D76EA">
            <w:pPr>
              <w:rPr>
                <w:noProof/>
                <w:lang w:val="el-GR"/>
              </w:rPr>
            </w:pPr>
          </w:p>
          <w:p w:rsidR="00E17727" w:rsidRPr="00285AB6" w:rsidRDefault="00E17727">
            <w:pPr>
              <w:rPr>
                <w:noProof/>
                <w:lang w:val="el-GR"/>
              </w:rPr>
            </w:pPr>
            <w:r w:rsidRPr="00285AB6">
              <w:rPr>
                <w:bCs/>
                <w:noProof/>
                <w:lang w:val="el-GR"/>
              </w:rPr>
              <w:t>και</w:t>
            </w:r>
          </w:p>
          <w:p w:rsidR="00E17727" w:rsidRPr="00285AB6" w:rsidRDefault="00E17727">
            <w:pPr>
              <w:rPr>
                <w:noProof/>
                <w:lang w:val="el-GR"/>
              </w:rPr>
            </w:pPr>
          </w:p>
          <w:p w:rsidR="00E17727" w:rsidRPr="00285AB6" w:rsidRDefault="00E17727" w:rsidP="00E17727">
            <w:pPr>
              <w:rPr>
                <w:iCs/>
                <w:szCs w:val="22"/>
                <w:lang w:val="el-GR"/>
              </w:rPr>
            </w:pPr>
            <w:r w:rsidRPr="00285AB6">
              <w:rPr>
                <w:iCs/>
                <w:szCs w:val="22"/>
                <w:lang w:val="el-GR"/>
              </w:rPr>
              <w:t>Rottendorf Pharma GmbH</w:t>
            </w:r>
          </w:p>
          <w:p w:rsidR="00E17727" w:rsidRPr="00285AB6" w:rsidRDefault="00E17727" w:rsidP="00E17727">
            <w:pPr>
              <w:autoSpaceDE w:val="0"/>
              <w:autoSpaceDN w:val="0"/>
              <w:rPr>
                <w:iCs/>
                <w:szCs w:val="22"/>
                <w:lang w:val="el-GR"/>
              </w:rPr>
            </w:pPr>
            <w:r w:rsidRPr="00285AB6">
              <w:rPr>
                <w:iCs/>
                <w:szCs w:val="22"/>
                <w:lang w:val="el-GR"/>
              </w:rPr>
              <w:t>Ostenfelder Straße 51 - 61</w:t>
            </w:r>
          </w:p>
          <w:p w:rsidR="00E17727" w:rsidRPr="00285AB6" w:rsidRDefault="00E17727" w:rsidP="00E17727">
            <w:pPr>
              <w:autoSpaceDE w:val="0"/>
              <w:autoSpaceDN w:val="0"/>
              <w:rPr>
                <w:iCs/>
                <w:szCs w:val="22"/>
                <w:lang w:val="el-GR"/>
              </w:rPr>
            </w:pPr>
            <w:r w:rsidRPr="00285AB6">
              <w:rPr>
                <w:iCs/>
                <w:szCs w:val="22"/>
                <w:lang w:val="el-GR"/>
              </w:rPr>
              <w:t>D-59320 Ennigerloh</w:t>
            </w:r>
          </w:p>
          <w:p w:rsidR="00E17727" w:rsidRPr="00285AB6" w:rsidRDefault="00E17727" w:rsidP="00D73CBC">
            <w:pPr>
              <w:rPr>
                <w:iCs/>
                <w:szCs w:val="22"/>
                <w:lang w:val="el-GR"/>
              </w:rPr>
            </w:pPr>
            <w:r w:rsidRPr="00285AB6">
              <w:rPr>
                <w:iCs/>
                <w:szCs w:val="22"/>
                <w:lang w:val="el-GR"/>
              </w:rPr>
              <w:t>Γερμανία</w:t>
            </w:r>
          </w:p>
        </w:tc>
      </w:tr>
    </w:tbl>
    <w:p w:rsidR="001D76EA" w:rsidRPr="00285AB6" w:rsidRDefault="001D76EA">
      <w:pPr>
        <w:tabs>
          <w:tab w:val="left" w:pos="567"/>
        </w:tabs>
        <w:rPr>
          <w:lang w:val="el-GR"/>
        </w:rPr>
      </w:pPr>
    </w:p>
    <w:p w:rsidR="001D76EA" w:rsidRPr="00285AB6" w:rsidRDefault="001D76EA">
      <w:pPr>
        <w:tabs>
          <w:tab w:val="left" w:pos="567"/>
        </w:tabs>
        <w:rPr>
          <w:lang w:val="el-GR"/>
        </w:rPr>
      </w:pPr>
      <w:r w:rsidRPr="00285AB6">
        <w:rPr>
          <w:lang w:val="el-GR"/>
        </w:rPr>
        <w:br w:type="page"/>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1D76EA" w:rsidRPr="00285AB6" w:rsidRDefault="001D76EA">
      <w:pPr>
        <w:tabs>
          <w:tab w:val="left" w:pos="567"/>
        </w:tabs>
        <w:jc w:val="both"/>
        <w:rPr>
          <w:b/>
          <w:lang w:val="el-GR"/>
        </w:rPr>
      </w:pPr>
    </w:p>
    <w:tbl>
      <w:tblPr>
        <w:tblW w:w="9356" w:type="dxa"/>
        <w:tblInd w:w="-34" w:type="dxa"/>
        <w:tblLayout w:type="fixed"/>
        <w:tblLook w:val="0000" w:firstRow="0" w:lastRow="0" w:firstColumn="0" w:lastColumn="0" w:noHBand="0" w:noVBand="0"/>
      </w:tblPr>
      <w:tblGrid>
        <w:gridCol w:w="34"/>
        <w:gridCol w:w="4644"/>
        <w:gridCol w:w="4678"/>
      </w:tblGrid>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België/Belgique/Belgien</w:t>
            </w:r>
          </w:p>
          <w:p w:rsidR="001D76EA" w:rsidRPr="00285AB6" w:rsidRDefault="001D76EA">
            <w:pPr>
              <w:ind w:right="34"/>
              <w:rPr>
                <w:noProof/>
                <w:szCs w:val="22"/>
                <w:lang w:val="el-GR"/>
              </w:rPr>
            </w:pPr>
            <w:r w:rsidRPr="00285AB6">
              <w:rPr>
                <w:rFonts w:eastAsia="MS Mincho"/>
                <w:szCs w:val="22"/>
                <w:lang w:val="el-GR" w:eastAsia="ja-JP"/>
              </w:rPr>
              <w:t>SCS Boehringer Ingelheim Comm.V</w:t>
            </w:r>
            <w:r w:rsidRPr="00285AB6">
              <w:rPr>
                <w:szCs w:val="22"/>
                <w:lang w:val="el-GR" w:eastAsia="ja-JP"/>
              </w:rPr>
              <w:t xml:space="preserve"> </w:t>
            </w:r>
            <w:r w:rsidRPr="00285AB6">
              <w:rPr>
                <w:szCs w:val="22"/>
                <w:lang w:val="el-GR" w:eastAsia="ja-JP"/>
              </w:rPr>
              <w:br/>
              <w:t>Tél/Tel: +32 2 773 33 11</w:t>
            </w:r>
          </w:p>
        </w:tc>
        <w:tc>
          <w:tcPr>
            <w:tcW w:w="4678" w:type="dxa"/>
          </w:tcPr>
          <w:p w:rsidR="001D76EA" w:rsidRPr="00285AB6" w:rsidRDefault="001D76EA">
            <w:pPr>
              <w:rPr>
                <w:noProof/>
                <w:szCs w:val="22"/>
                <w:lang w:val="el-GR"/>
              </w:rPr>
            </w:pPr>
            <w:r w:rsidRPr="00285AB6">
              <w:rPr>
                <w:b/>
                <w:bCs/>
                <w:noProof/>
                <w:szCs w:val="22"/>
                <w:lang w:val="el-GR"/>
              </w:rPr>
              <w:t>Lietuva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ja-JP"/>
              </w:rPr>
              <w:t>Lietuvos filialas</w:t>
            </w:r>
          </w:p>
          <w:p w:rsidR="001D76EA" w:rsidRPr="00285AB6" w:rsidRDefault="001D76EA">
            <w:pPr>
              <w:rPr>
                <w:szCs w:val="22"/>
                <w:lang w:val="el-GR"/>
              </w:rPr>
            </w:pPr>
            <w:r w:rsidRPr="00285AB6">
              <w:rPr>
                <w:szCs w:val="22"/>
                <w:lang w:val="el-GR" w:eastAsia="ja-JP"/>
              </w:rPr>
              <w:t>Tel.: +370 37 473922</w:t>
            </w:r>
          </w:p>
          <w:p w:rsidR="001D76EA" w:rsidRPr="00285AB6" w:rsidRDefault="001D76EA">
            <w:pPr>
              <w:autoSpaceDE w:val="0"/>
              <w:autoSpaceDN w:val="0"/>
              <w:adjustRightInd w:val="0"/>
              <w:rPr>
                <w:noProof/>
                <w:szCs w:val="22"/>
                <w:lang w:val="el-GR"/>
              </w:rPr>
            </w:pPr>
          </w:p>
        </w:tc>
      </w:tr>
      <w:tr w:rsidR="001D76EA" w:rsidRPr="00285AB6">
        <w:trPr>
          <w:gridBefore w:val="1"/>
          <w:wBefore w:w="34" w:type="dxa"/>
        </w:trPr>
        <w:tc>
          <w:tcPr>
            <w:tcW w:w="4644" w:type="dxa"/>
          </w:tcPr>
          <w:p w:rsidR="001D76EA" w:rsidRPr="00285AB6" w:rsidRDefault="001D76EA">
            <w:pPr>
              <w:autoSpaceDE w:val="0"/>
              <w:autoSpaceDN w:val="0"/>
              <w:adjustRightInd w:val="0"/>
              <w:rPr>
                <w:b/>
                <w:bCs/>
                <w:szCs w:val="22"/>
                <w:lang w:val="el-GR"/>
              </w:rPr>
            </w:pPr>
            <w:r w:rsidRPr="00285AB6">
              <w:rPr>
                <w:b/>
                <w:bCs/>
                <w:szCs w:val="22"/>
                <w:lang w:val="el-GR"/>
              </w:rPr>
              <w:t>България</w:t>
            </w:r>
          </w:p>
          <w:p w:rsidR="001D76EA" w:rsidRPr="00285AB6" w:rsidRDefault="001D76EA">
            <w:pPr>
              <w:rPr>
                <w:szCs w:val="22"/>
                <w:lang w:val="el-GR"/>
              </w:rPr>
            </w:pPr>
            <w:r w:rsidRPr="00285AB6">
              <w:rPr>
                <w:rFonts w:eastAsia="MS Mincho"/>
                <w:szCs w:val="22"/>
                <w:lang w:val="el-GR" w:eastAsia="ja-JP"/>
              </w:rPr>
              <w:t>Бьорингер Ингелхайм РЦВ ГмбХ и Ко. КГ - клон България</w:t>
            </w:r>
          </w:p>
          <w:p w:rsidR="001D76EA" w:rsidRPr="00285AB6" w:rsidRDefault="001D76EA">
            <w:pPr>
              <w:autoSpaceDE w:val="0"/>
              <w:autoSpaceDN w:val="0"/>
              <w:adjustRightInd w:val="0"/>
              <w:rPr>
                <w:szCs w:val="22"/>
                <w:lang w:val="el-GR"/>
              </w:rPr>
            </w:pPr>
            <w:r w:rsidRPr="00285AB6">
              <w:rPr>
                <w:rFonts w:eastAsia="MS Mincho"/>
                <w:szCs w:val="22"/>
                <w:lang w:val="el-GR" w:eastAsia="ja-JP"/>
              </w:rPr>
              <w:t>Тел: +359 2 958 79 98</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rPr>
                <w:noProof/>
                <w:szCs w:val="22"/>
                <w:lang w:val="el-GR"/>
              </w:rPr>
            </w:pPr>
            <w:r w:rsidRPr="00285AB6">
              <w:rPr>
                <w:b/>
                <w:noProof/>
                <w:szCs w:val="22"/>
                <w:lang w:val="el-GR"/>
              </w:rPr>
              <w:t>Luxembourg/Luxemburg</w:t>
            </w:r>
          </w:p>
          <w:p w:rsidR="001D76EA" w:rsidRPr="00285AB6" w:rsidRDefault="001D76EA">
            <w:pPr>
              <w:rPr>
                <w:szCs w:val="22"/>
                <w:lang w:val="el-GR" w:eastAsia="ja-JP"/>
              </w:rPr>
            </w:pPr>
            <w:r w:rsidRPr="00285AB6">
              <w:rPr>
                <w:rFonts w:eastAsia="MS Mincho"/>
                <w:szCs w:val="22"/>
                <w:lang w:val="el-GR" w:eastAsia="ja-JP"/>
              </w:rPr>
              <w:t>SCS Boehringer Ingelheim Comm.V</w:t>
            </w:r>
            <w:r w:rsidRPr="00285AB6">
              <w:rPr>
                <w:szCs w:val="22"/>
                <w:lang w:val="el-GR" w:eastAsia="ja-JP"/>
              </w:rPr>
              <w:t xml:space="preserve"> </w:t>
            </w:r>
            <w:r w:rsidRPr="00285AB6">
              <w:rPr>
                <w:szCs w:val="22"/>
                <w:lang w:val="el-GR" w:eastAsia="ja-JP"/>
              </w:rPr>
              <w:br/>
              <w:t>Tél/Tel: +32 2 773 33 11</w:t>
            </w:r>
          </w:p>
          <w:p w:rsidR="001D76EA" w:rsidRPr="00285AB6" w:rsidRDefault="001D76EA">
            <w:pPr>
              <w:tabs>
                <w:tab w:val="left" w:pos="-720"/>
              </w:tabs>
              <w:suppressAutoHyphens/>
              <w:rPr>
                <w:noProof/>
                <w:szCs w:val="22"/>
                <w:lang w:val="el-GR"/>
              </w:rPr>
            </w:pPr>
          </w:p>
        </w:tc>
      </w:tr>
      <w:tr w:rsidR="001D76EA" w:rsidRPr="00285AB6">
        <w:trPr>
          <w:gridBefore w:val="1"/>
          <w:wBefore w:w="34" w:type="dxa"/>
          <w:trHeight w:val="1031"/>
        </w:trPr>
        <w:tc>
          <w:tcPr>
            <w:tcW w:w="4644" w:type="dxa"/>
          </w:tcPr>
          <w:p w:rsidR="001D76EA" w:rsidRPr="00285AB6" w:rsidRDefault="001D76EA">
            <w:pPr>
              <w:tabs>
                <w:tab w:val="left" w:pos="-720"/>
              </w:tabs>
              <w:suppressAutoHyphens/>
              <w:rPr>
                <w:noProof/>
                <w:szCs w:val="22"/>
                <w:lang w:val="el-GR"/>
              </w:rPr>
            </w:pPr>
            <w:r w:rsidRPr="00285AB6">
              <w:rPr>
                <w:b/>
                <w:noProof/>
                <w:szCs w:val="22"/>
                <w:lang w:val="el-GR"/>
              </w:rPr>
              <w:t>Česká republika</w:t>
            </w:r>
          </w:p>
          <w:p w:rsidR="001D76EA" w:rsidRPr="00285AB6" w:rsidRDefault="001D76EA">
            <w:pPr>
              <w:tabs>
                <w:tab w:val="left" w:pos="-720"/>
              </w:tabs>
              <w:suppressAutoHyphens/>
              <w:rPr>
                <w:szCs w:val="22"/>
                <w:lang w:val="el-GR" w:eastAsia="ja-JP"/>
              </w:rPr>
            </w:pPr>
            <w:r w:rsidRPr="00285AB6">
              <w:rPr>
                <w:szCs w:val="22"/>
                <w:lang w:val="el-GR" w:eastAsia="ja-JP"/>
              </w:rPr>
              <w:t>Boehringer Ingelheim spol. s r.o.</w:t>
            </w:r>
          </w:p>
          <w:p w:rsidR="001D76EA" w:rsidRPr="00285AB6" w:rsidRDefault="001D76EA">
            <w:pPr>
              <w:tabs>
                <w:tab w:val="left" w:pos="-720"/>
              </w:tabs>
              <w:suppressAutoHyphens/>
              <w:rPr>
                <w:noProof/>
                <w:szCs w:val="22"/>
                <w:lang w:val="el-GR"/>
              </w:rPr>
            </w:pPr>
            <w:r w:rsidRPr="00285AB6">
              <w:rPr>
                <w:szCs w:val="22"/>
                <w:lang w:val="el-GR" w:eastAsia="ja-JP"/>
              </w:rPr>
              <w:t>Tel: +420 234 655 111</w:t>
            </w:r>
          </w:p>
        </w:tc>
        <w:tc>
          <w:tcPr>
            <w:tcW w:w="4678" w:type="dxa"/>
          </w:tcPr>
          <w:p w:rsidR="001D76EA" w:rsidRPr="00285AB6" w:rsidRDefault="001D76EA">
            <w:pPr>
              <w:spacing w:line="260" w:lineRule="atLeast"/>
              <w:rPr>
                <w:b/>
                <w:noProof/>
                <w:szCs w:val="22"/>
                <w:lang w:val="el-GR"/>
              </w:rPr>
            </w:pPr>
            <w:r w:rsidRPr="00285AB6">
              <w:rPr>
                <w:b/>
                <w:noProof/>
                <w:szCs w:val="22"/>
                <w:lang w:val="el-GR"/>
              </w:rPr>
              <w:t>Magyarország</w:t>
            </w:r>
          </w:p>
          <w:p w:rsidR="001D76EA" w:rsidRPr="00285AB6" w:rsidRDefault="001D76EA">
            <w:pPr>
              <w:tabs>
                <w:tab w:val="left" w:pos="-720"/>
              </w:tabs>
              <w:suppressAutoHyphens/>
              <w:rPr>
                <w:szCs w:val="22"/>
                <w:lang w:val="el-GR" w:eastAsia="de-DE"/>
              </w:rPr>
            </w:pPr>
            <w:r w:rsidRPr="00285AB6">
              <w:rPr>
                <w:szCs w:val="22"/>
                <w:lang w:val="el-GR" w:eastAsia="de-DE"/>
              </w:rPr>
              <w:t xml:space="preserve">Boehringer Ingelheim RCV GmbH &amp; Co KG </w:t>
            </w:r>
          </w:p>
          <w:p w:rsidR="001D76EA" w:rsidRPr="00285AB6" w:rsidRDefault="001D76EA">
            <w:pPr>
              <w:rPr>
                <w:b/>
                <w:noProof/>
                <w:szCs w:val="22"/>
                <w:lang w:val="el-GR"/>
              </w:rPr>
            </w:pPr>
            <w:r w:rsidRPr="00285AB6">
              <w:rPr>
                <w:szCs w:val="22"/>
                <w:lang w:val="el-GR" w:eastAsia="de-DE"/>
              </w:rPr>
              <w:t>Magyarországi Fióktelepe</w:t>
            </w:r>
            <w:r w:rsidRPr="00285AB6">
              <w:rPr>
                <w:szCs w:val="22"/>
                <w:lang w:val="el-GR" w:eastAsia="de-DE"/>
              </w:rPr>
              <w:br/>
              <w:t>Tel.: +36 1 299 8900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Danmark</w:t>
            </w:r>
          </w:p>
          <w:p w:rsidR="001D76EA" w:rsidRPr="00285AB6" w:rsidRDefault="001D76EA">
            <w:pPr>
              <w:tabs>
                <w:tab w:val="left" w:pos="-720"/>
              </w:tabs>
              <w:suppressAutoHyphens/>
              <w:rPr>
                <w:szCs w:val="22"/>
                <w:lang w:val="el-GR" w:eastAsia="ja-JP"/>
              </w:rPr>
            </w:pPr>
            <w:r w:rsidRPr="00285AB6">
              <w:rPr>
                <w:szCs w:val="22"/>
                <w:lang w:val="el-GR" w:eastAsia="ja-JP"/>
              </w:rPr>
              <w:t>Boehringer Ingelheim Danmark A/S</w:t>
            </w:r>
          </w:p>
          <w:p w:rsidR="001D76EA" w:rsidRPr="00285AB6" w:rsidRDefault="001D76EA">
            <w:pPr>
              <w:tabs>
                <w:tab w:val="left" w:pos="-720"/>
              </w:tabs>
              <w:suppressAutoHyphens/>
              <w:rPr>
                <w:noProof/>
                <w:szCs w:val="22"/>
                <w:lang w:val="el-GR"/>
              </w:rPr>
            </w:pPr>
            <w:r w:rsidRPr="00285AB6">
              <w:rPr>
                <w:szCs w:val="22"/>
                <w:lang w:val="el-GR" w:eastAsia="ja-JP"/>
              </w:rPr>
              <w:t>Tlf: +45 39 15 88 88</w:t>
            </w: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Malta</w:t>
            </w:r>
          </w:p>
          <w:p w:rsidR="001D76EA" w:rsidRPr="00285AB6" w:rsidRDefault="001D76EA">
            <w:pPr>
              <w:rPr>
                <w:szCs w:val="22"/>
                <w:lang w:val="el-GR" w:eastAsia="ja-JP"/>
              </w:rPr>
            </w:pPr>
            <w:r w:rsidRPr="00285AB6">
              <w:rPr>
                <w:szCs w:val="22"/>
                <w:lang w:val="el-GR" w:eastAsia="ja-JP"/>
              </w:rPr>
              <w:t>Boehringer Ingelheim Ireland Ltd.</w:t>
            </w:r>
          </w:p>
          <w:p w:rsidR="001D76EA" w:rsidRPr="00285AB6" w:rsidRDefault="001D76EA">
            <w:pPr>
              <w:rPr>
                <w:szCs w:val="22"/>
                <w:lang w:val="el-GR" w:eastAsia="ja-JP"/>
              </w:rPr>
            </w:pPr>
            <w:r w:rsidRPr="00285AB6">
              <w:rPr>
                <w:szCs w:val="22"/>
                <w:lang w:val="el-GR" w:eastAsia="ja-JP"/>
              </w:rPr>
              <w:t>Tel: +353 1 295 9620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Deutschland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Pharma GmbH &amp; Co. KG</w:t>
            </w:r>
          </w:p>
          <w:p w:rsidR="001D76EA" w:rsidRPr="00285AB6" w:rsidRDefault="001D76EA">
            <w:pPr>
              <w:tabs>
                <w:tab w:val="left" w:pos="-720"/>
              </w:tabs>
              <w:suppressAutoHyphens/>
              <w:rPr>
                <w:szCs w:val="22"/>
                <w:lang w:val="el-GR" w:eastAsia="ja-JP"/>
              </w:rPr>
            </w:pPr>
            <w:r w:rsidRPr="00285AB6">
              <w:rPr>
                <w:szCs w:val="22"/>
                <w:lang w:val="el-GR" w:eastAsia="ja-JP"/>
              </w:rPr>
              <w:t>Tel: +49 (0) 800 / 77 90 900</w:t>
            </w:r>
          </w:p>
        </w:tc>
        <w:tc>
          <w:tcPr>
            <w:tcW w:w="4678" w:type="dxa"/>
          </w:tcPr>
          <w:p w:rsidR="001D76EA" w:rsidRPr="00285AB6" w:rsidRDefault="001D76EA">
            <w:pPr>
              <w:suppressAutoHyphens/>
              <w:rPr>
                <w:noProof/>
                <w:szCs w:val="22"/>
                <w:lang w:val="el-GR"/>
              </w:rPr>
            </w:pPr>
            <w:r w:rsidRPr="00285AB6">
              <w:rPr>
                <w:b/>
                <w:noProof/>
                <w:szCs w:val="22"/>
                <w:lang w:val="el-GR"/>
              </w:rPr>
              <w:t>Nederland</w:t>
            </w:r>
          </w:p>
          <w:p w:rsidR="001D76EA" w:rsidRPr="00285AB6" w:rsidRDefault="001D76EA">
            <w:pPr>
              <w:rPr>
                <w:szCs w:val="22"/>
                <w:lang w:val="el-GR" w:eastAsia="ja-JP"/>
              </w:rPr>
            </w:pPr>
            <w:r w:rsidRPr="00285AB6">
              <w:rPr>
                <w:szCs w:val="22"/>
                <w:lang w:val="el-GR" w:eastAsia="ja-JP"/>
              </w:rPr>
              <w:t>Boehringer Ingelheim b.v.</w:t>
            </w:r>
          </w:p>
          <w:p w:rsidR="001D76EA" w:rsidRPr="00285AB6" w:rsidRDefault="001D76EA">
            <w:pPr>
              <w:rPr>
                <w:szCs w:val="22"/>
                <w:lang w:val="el-GR" w:eastAsia="ja-JP"/>
              </w:rPr>
            </w:pPr>
            <w:r w:rsidRPr="00285AB6">
              <w:rPr>
                <w:szCs w:val="22"/>
                <w:lang w:val="el-GR" w:eastAsia="ja-JP"/>
              </w:rPr>
              <w:t>Tel: +31  (0) 800 22 55 889</w:t>
            </w:r>
          </w:p>
          <w:p w:rsidR="001D76EA" w:rsidRPr="00285AB6" w:rsidRDefault="001D76EA">
            <w:pPr>
              <w:tabs>
                <w:tab w:val="left" w:pos="-720"/>
              </w:tabs>
              <w:suppressAutoHyphens/>
              <w:rPr>
                <w:noProof/>
                <w:szCs w:val="22"/>
                <w:lang w:val="el-GR"/>
              </w:rPr>
            </w:pPr>
          </w:p>
        </w:tc>
      </w:tr>
      <w:tr w:rsidR="001D76EA" w:rsidRPr="00285AB6">
        <w:trPr>
          <w:gridBefore w:val="1"/>
          <w:wBefore w:w="34" w:type="dxa"/>
        </w:trPr>
        <w:tc>
          <w:tcPr>
            <w:tcW w:w="4644" w:type="dxa"/>
          </w:tcPr>
          <w:p w:rsidR="001D76EA" w:rsidRPr="00285AB6" w:rsidRDefault="001D76EA">
            <w:pPr>
              <w:tabs>
                <w:tab w:val="left" w:pos="-720"/>
              </w:tabs>
              <w:suppressAutoHyphens/>
              <w:rPr>
                <w:b/>
                <w:bCs/>
                <w:noProof/>
                <w:szCs w:val="22"/>
                <w:lang w:val="el-GR"/>
              </w:rPr>
            </w:pPr>
            <w:r w:rsidRPr="00285AB6">
              <w:rPr>
                <w:b/>
                <w:bCs/>
                <w:noProof/>
                <w:szCs w:val="22"/>
                <w:lang w:val="el-GR"/>
              </w:rPr>
              <w:t>Eesti</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de-DE"/>
              </w:rPr>
            </w:pPr>
            <w:r w:rsidRPr="00285AB6">
              <w:rPr>
                <w:szCs w:val="22"/>
                <w:lang w:val="el-GR" w:eastAsia="de-DE"/>
              </w:rPr>
              <w:t>Eesti Filiaal</w:t>
            </w:r>
          </w:p>
          <w:p w:rsidR="001D76EA" w:rsidRPr="00285AB6" w:rsidRDefault="001D76EA">
            <w:pPr>
              <w:tabs>
                <w:tab w:val="left" w:pos="-720"/>
              </w:tabs>
              <w:suppressAutoHyphens/>
              <w:rPr>
                <w:szCs w:val="22"/>
                <w:lang w:val="el-GR" w:eastAsia="ja-JP"/>
              </w:rPr>
            </w:pPr>
            <w:r w:rsidRPr="00285AB6">
              <w:rPr>
                <w:szCs w:val="22"/>
                <w:lang w:val="el-GR" w:eastAsia="ja-JP"/>
              </w:rPr>
              <w:t>Tel: +372 612 8000</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rPr>
                <w:noProof/>
                <w:szCs w:val="22"/>
                <w:lang w:val="el-GR"/>
              </w:rPr>
            </w:pPr>
            <w:r w:rsidRPr="00285AB6">
              <w:rPr>
                <w:b/>
                <w:noProof/>
                <w:szCs w:val="22"/>
                <w:lang w:val="el-GR"/>
              </w:rPr>
              <w:t>Norge</w:t>
            </w:r>
          </w:p>
          <w:p w:rsidR="001D76EA" w:rsidRPr="00285AB6" w:rsidRDefault="001D76EA">
            <w:pPr>
              <w:tabs>
                <w:tab w:val="left" w:pos="-720"/>
              </w:tabs>
              <w:suppressAutoHyphens/>
              <w:rPr>
                <w:szCs w:val="22"/>
                <w:lang w:val="el-GR" w:eastAsia="ja-JP"/>
              </w:rPr>
            </w:pPr>
            <w:r w:rsidRPr="00285AB6">
              <w:rPr>
                <w:szCs w:val="22"/>
                <w:lang w:val="el-GR" w:eastAsia="ja-JP"/>
              </w:rPr>
              <w:t>Boehringer Ingelheim Norway KS</w:t>
            </w:r>
          </w:p>
          <w:p w:rsidR="001D76EA" w:rsidRPr="00285AB6" w:rsidRDefault="001D76EA">
            <w:pPr>
              <w:tabs>
                <w:tab w:val="left" w:pos="-720"/>
              </w:tabs>
              <w:suppressAutoHyphens/>
              <w:rPr>
                <w:szCs w:val="22"/>
                <w:lang w:val="el-GR" w:eastAsia="ja-JP"/>
              </w:rPr>
            </w:pPr>
            <w:r w:rsidRPr="00285AB6">
              <w:rPr>
                <w:szCs w:val="22"/>
                <w:lang w:val="el-GR" w:eastAsia="ja-JP"/>
              </w:rPr>
              <w:t>Tlf: +47 66 76 13 00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Ελλάδα</w:t>
            </w:r>
          </w:p>
          <w:p w:rsidR="001D76EA" w:rsidRPr="00285AB6" w:rsidRDefault="001D76EA">
            <w:pPr>
              <w:tabs>
                <w:tab w:val="left" w:pos="-720"/>
              </w:tabs>
              <w:suppressAutoHyphens/>
              <w:rPr>
                <w:szCs w:val="22"/>
                <w:lang w:val="el-GR" w:eastAsia="ja-JP"/>
              </w:rPr>
            </w:pPr>
            <w:r w:rsidRPr="00285AB6">
              <w:rPr>
                <w:szCs w:val="22"/>
                <w:lang w:val="el-GR" w:eastAsia="ja-JP"/>
              </w:rPr>
              <w:t>Boehringer Ingelheim Ellas A.E.</w:t>
            </w:r>
          </w:p>
          <w:p w:rsidR="001D76EA" w:rsidRPr="00285AB6" w:rsidRDefault="001D76EA">
            <w:pPr>
              <w:tabs>
                <w:tab w:val="left" w:pos="-720"/>
              </w:tabs>
              <w:suppressAutoHyphens/>
              <w:rPr>
                <w:noProof/>
                <w:szCs w:val="22"/>
                <w:lang w:val="el-GR"/>
              </w:rPr>
            </w:pPr>
            <w:r w:rsidRPr="00285AB6">
              <w:rPr>
                <w:szCs w:val="22"/>
                <w:lang w:val="el-GR" w:eastAsia="ja-JP"/>
              </w:rPr>
              <w:t>Tηλ: +30 2 10 89 06 300</w:t>
            </w:r>
          </w:p>
        </w:tc>
        <w:tc>
          <w:tcPr>
            <w:tcW w:w="4678" w:type="dxa"/>
          </w:tcPr>
          <w:p w:rsidR="001D76EA" w:rsidRPr="00285AB6" w:rsidRDefault="001D76EA">
            <w:pPr>
              <w:rPr>
                <w:noProof/>
                <w:szCs w:val="22"/>
                <w:lang w:val="el-GR"/>
              </w:rPr>
            </w:pPr>
            <w:r w:rsidRPr="00285AB6">
              <w:rPr>
                <w:b/>
                <w:bCs/>
                <w:noProof/>
                <w:szCs w:val="22"/>
                <w:lang w:val="el-GR"/>
              </w:rPr>
              <w:t>Österreich</w:t>
            </w:r>
          </w:p>
          <w:p w:rsidR="001D76EA" w:rsidRPr="00285AB6" w:rsidRDefault="001D76EA">
            <w:pPr>
              <w:autoSpaceDE w:val="0"/>
              <w:autoSpaceDN w:val="0"/>
              <w:adjustRightInd w:val="0"/>
              <w:rPr>
                <w:szCs w:val="22"/>
                <w:lang w:val="el-GR" w:eastAsia="de-DE"/>
              </w:rPr>
            </w:pPr>
            <w:r w:rsidRPr="00285AB6">
              <w:rPr>
                <w:szCs w:val="22"/>
                <w:lang w:val="el-GR" w:eastAsia="de-DE"/>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de-DE"/>
              </w:rPr>
              <w:t>Tel: +43 1 80 105-7870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tabs>
                <w:tab w:val="left" w:pos="-720"/>
                <w:tab w:val="left" w:pos="4536"/>
              </w:tabs>
              <w:suppressAutoHyphens/>
              <w:rPr>
                <w:b/>
                <w:noProof/>
                <w:szCs w:val="22"/>
                <w:lang w:val="el-GR"/>
              </w:rPr>
            </w:pPr>
            <w:r w:rsidRPr="00285AB6">
              <w:rPr>
                <w:b/>
                <w:noProof/>
                <w:szCs w:val="22"/>
                <w:lang w:val="el-GR"/>
              </w:rPr>
              <w:t>España</w:t>
            </w:r>
          </w:p>
          <w:p w:rsidR="001D76EA" w:rsidRPr="00285AB6" w:rsidRDefault="001D76EA">
            <w:pPr>
              <w:tabs>
                <w:tab w:val="left" w:pos="-720"/>
              </w:tabs>
              <w:suppressAutoHyphens/>
              <w:rPr>
                <w:szCs w:val="22"/>
                <w:lang w:val="el-GR" w:eastAsia="ja-JP"/>
              </w:rPr>
            </w:pPr>
            <w:r w:rsidRPr="00285AB6">
              <w:rPr>
                <w:szCs w:val="22"/>
                <w:lang w:val="el-GR" w:eastAsia="ja-JP"/>
              </w:rPr>
              <w:t>Boehringer Ingelheim España, S.A.</w:t>
            </w:r>
          </w:p>
          <w:p w:rsidR="001D76EA" w:rsidRPr="00285AB6" w:rsidRDefault="001D76EA">
            <w:pPr>
              <w:tabs>
                <w:tab w:val="left" w:pos="-720"/>
              </w:tabs>
              <w:suppressAutoHyphens/>
              <w:rPr>
                <w:noProof/>
                <w:szCs w:val="22"/>
                <w:lang w:val="el-GR"/>
              </w:rPr>
            </w:pPr>
            <w:r w:rsidRPr="00285AB6">
              <w:rPr>
                <w:szCs w:val="22"/>
                <w:lang w:val="el-GR" w:eastAsia="ja-JP"/>
              </w:rPr>
              <w:t>Tel: +34 93 404 51 00</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tabs>
                <w:tab w:val="left" w:pos="-720"/>
                <w:tab w:val="left" w:pos="4536"/>
              </w:tabs>
              <w:suppressAutoHyphens/>
              <w:rPr>
                <w:b/>
                <w:bCs/>
                <w:i/>
                <w:iCs/>
                <w:noProof/>
                <w:szCs w:val="22"/>
                <w:lang w:val="el-GR"/>
              </w:rPr>
            </w:pPr>
            <w:r w:rsidRPr="00285AB6">
              <w:rPr>
                <w:b/>
                <w:noProof/>
                <w:szCs w:val="22"/>
                <w:lang w:val="el-GR"/>
              </w:rPr>
              <w:t>Polska</w:t>
            </w:r>
          </w:p>
          <w:p w:rsidR="001D76EA" w:rsidRPr="00285AB6" w:rsidRDefault="001D76EA">
            <w:pPr>
              <w:tabs>
                <w:tab w:val="left" w:pos="-720"/>
              </w:tabs>
              <w:suppressAutoHyphens/>
              <w:rPr>
                <w:szCs w:val="22"/>
                <w:lang w:val="el-GR" w:eastAsia="ja-JP"/>
              </w:rPr>
            </w:pPr>
            <w:r w:rsidRPr="00285AB6">
              <w:rPr>
                <w:szCs w:val="22"/>
                <w:lang w:val="el-GR" w:eastAsia="ja-JP"/>
              </w:rPr>
              <w:t>Boehringer Ingelheim Sp.zo.o.</w:t>
            </w:r>
          </w:p>
          <w:p w:rsidR="001D76EA" w:rsidRPr="00285AB6" w:rsidRDefault="001D76EA">
            <w:pPr>
              <w:tabs>
                <w:tab w:val="left" w:pos="-720"/>
              </w:tabs>
              <w:suppressAutoHyphens/>
              <w:rPr>
                <w:szCs w:val="22"/>
                <w:lang w:val="el-GR" w:eastAsia="ja-JP"/>
              </w:rPr>
            </w:pPr>
            <w:r w:rsidRPr="00285AB6">
              <w:rPr>
                <w:szCs w:val="22"/>
                <w:lang w:val="el-GR" w:eastAsia="ja-JP"/>
              </w:rPr>
              <w:t>Tel.: +48 22 699 0 699</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tabs>
                <w:tab w:val="left" w:pos="-720"/>
                <w:tab w:val="left" w:pos="4536"/>
              </w:tabs>
              <w:suppressAutoHyphens/>
              <w:rPr>
                <w:b/>
                <w:noProof/>
                <w:szCs w:val="22"/>
                <w:lang w:val="el-GR"/>
              </w:rPr>
            </w:pPr>
            <w:r w:rsidRPr="00285AB6">
              <w:rPr>
                <w:b/>
                <w:noProof/>
                <w:szCs w:val="22"/>
                <w:lang w:val="el-GR"/>
              </w:rPr>
              <w:t>France</w:t>
            </w:r>
          </w:p>
          <w:p w:rsidR="001D76EA" w:rsidRPr="00285AB6" w:rsidRDefault="001D76EA">
            <w:pPr>
              <w:rPr>
                <w:szCs w:val="22"/>
                <w:lang w:val="el-GR" w:eastAsia="ja-JP"/>
              </w:rPr>
            </w:pPr>
            <w:r w:rsidRPr="00285AB6">
              <w:rPr>
                <w:szCs w:val="22"/>
                <w:lang w:val="el-GR" w:eastAsia="ja-JP"/>
              </w:rPr>
              <w:t>Boehringer Ingelheim France S.A.S.</w:t>
            </w:r>
          </w:p>
          <w:p w:rsidR="001D76EA" w:rsidRPr="00285AB6" w:rsidRDefault="001D76EA">
            <w:pPr>
              <w:rPr>
                <w:b/>
                <w:noProof/>
                <w:szCs w:val="22"/>
                <w:lang w:val="el-GR"/>
              </w:rPr>
            </w:pPr>
            <w:r w:rsidRPr="00285AB6">
              <w:rPr>
                <w:szCs w:val="22"/>
                <w:lang w:val="el-GR" w:eastAsia="ja-JP"/>
              </w:rPr>
              <w:t>Tél: +33 3 26 50 45 33</w:t>
            </w:r>
          </w:p>
        </w:tc>
        <w:tc>
          <w:tcPr>
            <w:tcW w:w="4678" w:type="dxa"/>
          </w:tcPr>
          <w:p w:rsidR="001D76EA" w:rsidRPr="00285AB6" w:rsidRDefault="001D76EA">
            <w:pPr>
              <w:rPr>
                <w:noProof/>
                <w:szCs w:val="22"/>
                <w:lang w:val="el-GR"/>
              </w:rPr>
            </w:pPr>
            <w:r w:rsidRPr="00285AB6">
              <w:rPr>
                <w:b/>
                <w:noProof/>
                <w:szCs w:val="22"/>
                <w:lang w:val="el-GR"/>
              </w:rPr>
              <w:t>Portugal</w:t>
            </w:r>
          </w:p>
          <w:p w:rsidR="001D76EA" w:rsidRPr="00285AB6" w:rsidRDefault="001D76EA">
            <w:pPr>
              <w:tabs>
                <w:tab w:val="left" w:pos="-720"/>
              </w:tabs>
              <w:suppressAutoHyphens/>
              <w:rPr>
                <w:szCs w:val="22"/>
                <w:lang w:val="el-GR" w:eastAsia="ja-JP"/>
              </w:rPr>
            </w:pPr>
            <w:r w:rsidRPr="00285AB6">
              <w:rPr>
                <w:szCs w:val="22"/>
                <w:lang w:val="el-GR" w:eastAsia="ja-JP"/>
              </w:rPr>
              <w:t xml:space="preserve">Boehringer Ingelheim, </w:t>
            </w:r>
            <w:r w:rsidRPr="00285AB6">
              <w:rPr>
                <w:szCs w:val="22"/>
                <w:lang w:val="el-GR"/>
              </w:rPr>
              <w:t>Unipessoal,</w:t>
            </w:r>
            <w:r w:rsidRPr="00285AB6">
              <w:rPr>
                <w:color w:val="1F497D"/>
                <w:szCs w:val="22"/>
                <w:lang w:val="el-GR"/>
              </w:rPr>
              <w:t xml:space="preserve"> </w:t>
            </w:r>
            <w:r w:rsidRPr="00285AB6">
              <w:rPr>
                <w:szCs w:val="22"/>
                <w:lang w:val="el-GR" w:eastAsia="ja-JP"/>
              </w:rPr>
              <w:t>Lda.</w:t>
            </w:r>
          </w:p>
          <w:p w:rsidR="001D76EA" w:rsidRPr="00285AB6" w:rsidRDefault="001D76EA">
            <w:pPr>
              <w:tabs>
                <w:tab w:val="left" w:pos="-720"/>
              </w:tabs>
              <w:suppressAutoHyphens/>
              <w:rPr>
                <w:szCs w:val="22"/>
                <w:lang w:val="el-GR"/>
              </w:rPr>
            </w:pPr>
            <w:r w:rsidRPr="00285AB6">
              <w:rPr>
                <w:szCs w:val="22"/>
                <w:lang w:val="el-GR" w:eastAsia="ja-JP"/>
              </w:rPr>
              <w:t>Tel: +351 21 313 53 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pStyle w:val="HeadNoNum1"/>
              <w:rPr>
                <w:noProof w:val="0"/>
                <w:lang w:val="el-GR"/>
              </w:rPr>
            </w:pPr>
            <w:r w:rsidRPr="00285AB6">
              <w:rPr>
                <w:noProof w:val="0"/>
                <w:lang w:val="el-GR"/>
              </w:rPr>
              <w:t>Hrvatska</w:t>
            </w:r>
          </w:p>
          <w:p w:rsidR="001D76EA" w:rsidRPr="00285AB6" w:rsidRDefault="001D76EA">
            <w:pPr>
              <w:pStyle w:val="HeadNoNum1"/>
              <w:rPr>
                <w:b w:val="0"/>
                <w:noProof w:val="0"/>
                <w:lang w:val="el-GR"/>
              </w:rPr>
            </w:pPr>
            <w:r w:rsidRPr="00285AB6">
              <w:rPr>
                <w:b w:val="0"/>
                <w:noProof w:val="0"/>
                <w:lang w:val="el-GR"/>
              </w:rPr>
              <w:t>Boehringer Ingelheim Zagreb d.o.o.</w:t>
            </w:r>
          </w:p>
          <w:p w:rsidR="001D76EA" w:rsidRPr="00285AB6" w:rsidRDefault="001D76EA">
            <w:pPr>
              <w:pStyle w:val="HeadNoNum1"/>
              <w:rPr>
                <w:b w:val="0"/>
                <w:noProof w:val="0"/>
                <w:lang w:val="el-GR"/>
              </w:rPr>
            </w:pPr>
            <w:r w:rsidRPr="00285AB6">
              <w:rPr>
                <w:b w:val="0"/>
                <w:noProof w:val="0"/>
                <w:lang w:val="el-GR"/>
              </w:rPr>
              <w:t>Tel: +385 1 2444 600</w:t>
            </w:r>
          </w:p>
          <w:p w:rsidR="001D76EA" w:rsidRPr="00285AB6" w:rsidRDefault="001D76EA">
            <w:pPr>
              <w:tabs>
                <w:tab w:val="left" w:pos="-720"/>
                <w:tab w:val="left" w:pos="4536"/>
              </w:tabs>
              <w:suppressAutoHyphens/>
              <w:rPr>
                <w:b/>
                <w:noProof/>
                <w:szCs w:val="22"/>
                <w:lang w:val="el-GR"/>
              </w:rPr>
            </w:pP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România</w:t>
            </w:r>
          </w:p>
          <w:p w:rsidR="001D76EA" w:rsidRPr="00285AB6" w:rsidRDefault="001D76EA">
            <w:pPr>
              <w:rPr>
                <w:szCs w:val="22"/>
                <w:lang w:val="el-GR"/>
              </w:rPr>
            </w:pPr>
            <w:r w:rsidRPr="00285AB6">
              <w:rPr>
                <w:szCs w:val="22"/>
                <w:lang w:val="el-GR"/>
              </w:rPr>
              <w:t>Boehringer Ingelheim RCV GmbH &amp; Co KG Viena - Sucursala Bucuresti</w:t>
            </w:r>
          </w:p>
          <w:p w:rsidR="001D76EA" w:rsidRPr="00285AB6" w:rsidRDefault="001D76EA">
            <w:pPr>
              <w:rPr>
                <w:szCs w:val="22"/>
                <w:lang w:val="el-GR"/>
              </w:rPr>
            </w:pPr>
            <w:r w:rsidRPr="00285AB6">
              <w:rPr>
                <w:szCs w:val="22"/>
                <w:lang w:val="el-GR"/>
              </w:rPr>
              <w:t>Tel: +40 21 3022800</w:t>
            </w:r>
          </w:p>
          <w:p w:rsidR="001D76EA" w:rsidRPr="00285AB6" w:rsidRDefault="001D76EA">
            <w:pPr>
              <w:tabs>
                <w:tab w:val="left" w:pos="-720"/>
                <w:tab w:val="left" w:pos="4536"/>
              </w:tabs>
              <w:suppressAutoHyphens/>
              <w:rPr>
                <w:b/>
                <w:noProof/>
                <w:szCs w:val="22"/>
                <w:lang w:val="el-GR"/>
              </w:rPr>
            </w:pPr>
          </w:p>
        </w:tc>
      </w:tr>
      <w:tr w:rsidR="001D76EA" w:rsidRPr="00285AB6">
        <w:tc>
          <w:tcPr>
            <w:tcW w:w="4678" w:type="dxa"/>
            <w:gridSpan w:val="2"/>
          </w:tcPr>
          <w:p w:rsidR="001D76EA" w:rsidRPr="00285AB6" w:rsidRDefault="001D76EA">
            <w:pPr>
              <w:rPr>
                <w:noProof/>
                <w:szCs w:val="22"/>
                <w:lang w:val="el-GR"/>
              </w:rPr>
            </w:pPr>
            <w:r w:rsidRPr="00285AB6">
              <w:rPr>
                <w:noProof/>
                <w:szCs w:val="22"/>
                <w:lang w:val="el-GR"/>
              </w:rPr>
              <w:br w:type="page"/>
            </w:r>
            <w:r w:rsidRPr="00285AB6">
              <w:rPr>
                <w:b/>
                <w:noProof/>
                <w:szCs w:val="22"/>
                <w:lang w:val="el-GR"/>
              </w:rPr>
              <w:t>Ireland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Ireland Ltd.</w:t>
            </w:r>
          </w:p>
          <w:p w:rsidR="001D76EA" w:rsidRPr="00285AB6" w:rsidRDefault="001D76EA">
            <w:pPr>
              <w:tabs>
                <w:tab w:val="left" w:pos="-720"/>
              </w:tabs>
              <w:suppressAutoHyphens/>
              <w:rPr>
                <w:noProof/>
                <w:szCs w:val="22"/>
                <w:lang w:val="el-GR"/>
              </w:rPr>
            </w:pPr>
            <w:r w:rsidRPr="00285AB6">
              <w:rPr>
                <w:szCs w:val="22"/>
                <w:lang w:val="el-GR" w:eastAsia="ja-JP"/>
              </w:rPr>
              <w:t>Tel: +353 1 295 9620</w:t>
            </w:r>
          </w:p>
        </w:tc>
        <w:tc>
          <w:tcPr>
            <w:tcW w:w="4678" w:type="dxa"/>
          </w:tcPr>
          <w:p w:rsidR="001D76EA" w:rsidRPr="00285AB6" w:rsidRDefault="001D76EA">
            <w:pPr>
              <w:rPr>
                <w:noProof/>
                <w:szCs w:val="22"/>
                <w:lang w:val="el-GR"/>
              </w:rPr>
            </w:pPr>
            <w:r w:rsidRPr="00285AB6">
              <w:rPr>
                <w:b/>
                <w:noProof/>
                <w:szCs w:val="22"/>
                <w:lang w:val="el-GR"/>
              </w:rPr>
              <w:t>Slovenija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ja-JP"/>
              </w:rPr>
              <w:t>Podružnica Ljubljana</w:t>
            </w:r>
          </w:p>
          <w:p w:rsidR="001D76EA" w:rsidRPr="00285AB6" w:rsidRDefault="001D76EA">
            <w:pPr>
              <w:tabs>
                <w:tab w:val="left" w:pos="-720"/>
              </w:tabs>
              <w:suppressAutoHyphens/>
              <w:rPr>
                <w:szCs w:val="22"/>
                <w:lang w:val="el-GR" w:eastAsia="ja-JP"/>
              </w:rPr>
            </w:pPr>
            <w:r w:rsidRPr="00285AB6">
              <w:rPr>
                <w:szCs w:val="22"/>
                <w:lang w:val="el-GR" w:eastAsia="ja-JP"/>
              </w:rPr>
              <w:t>Tel: +386 1 586 40 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keepNext/>
              <w:keepLines/>
              <w:rPr>
                <w:b/>
                <w:noProof/>
                <w:szCs w:val="22"/>
                <w:lang w:val="el-GR"/>
              </w:rPr>
            </w:pPr>
            <w:r w:rsidRPr="00285AB6">
              <w:rPr>
                <w:b/>
                <w:noProof/>
                <w:szCs w:val="22"/>
                <w:lang w:val="el-GR"/>
              </w:rPr>
              <w:t>Ísland</w:t>
            </w:r>
          </w:p>
          <w:p w:rsidR="001D76EA" w:rsidRPr="00285AB6" w:rsidRDefault="001D76EA">
            <w:pPr>
              <w:keepNext/>
              <w:keepLines/>
              <w:tabs>
                <w:tab w:val="left" w:pos="-720"/>
              </w:tabs>
              <w:suppressAutoHyphens/>
              <w:rPr>
                <w:szCs w:val="22"/>
                <w:lang w:val="el-GR" w:eastAsia="ja-JP"/>
              </w:rPr>
            </w:pPr>
            <w:r w:rsidRPr="00285AB6">
              <w:rPr>
                <w:szCs w:val="22"/>
                <w:lang w:val="el-GR" w:eastAsia="ja-JP"/>
              </w:rPr>
              <w:t>Vistor hf.</w:t>
            </w:r>
          </w:p>
          <w:p w:rsidR="001D76EA" w:rsidRPr="00285AB6" w:rsidRDefault="001D76EA">
            <w:pPr>
              <w:keepNext/>
              <w:keepLines/>
              <w:tabs>
                <w:tab w:val="left" w:pos="-720"/>
              </w:tabs>
              <w:suppressAutoHyphens/>
              <w:rPr>
                <w:noProof/>
                <w:szCs w:val="22"/>
                <w:lang w:val="el-GR"/>
              </w:rPr>
            </w:pPr>
            <w:r w:rsidRPr="00285AB6">
              <w:rPr>
                <w:szCs w:val="22"/>
                <w:lang w:val="el-GR"/>
              </w:rPr>
              <w:t>Sími/</w:t>
            </w:r>
            <w:r w:rsidRPr="00285AB6">
              <w:rPr>
                <w:szCs w:val="22"/>
                <w:lang w:val="el-GR" w:eastAsia="ja-JP"/>
              </w:rPr>
              <w:t>Tel: +354 535 7000</w:t>
            </w:r>
          </w:p>
          <w:p w:rsidR="001D76EA" w:rsidRPr="00285AB6" w:rsidRDefault="001D76EA">
            <w:pPr>
              <w:keepNext/>
              <w:keepLines/>
              <w:tabs>
                <w:tab w:val="left" w:pos="-720"/>
              </w:tabs>
              <w:suppressAutoHyphens/>
              <w:rPr>
                <w:noProof/>
                <w:szCs w:val="22"/>
                <w:lang w:val="el-GR"/>
              </w:rPr>
            </w:pPr>
          </w:p>
        </w:tc>
        <w:tc>
          <w:tcPr>
            <w:tcW w:w="4678" w:type="dxa"/>
          </w:tcPr>
          <w:p w:rsidR="001D76EA" w:rsidRPr="00285AB6" w:rsidRDefault="001D76EA">
            <w:pPr>
              <w:keepNext/>
              <w:keepLines/>
              <w:tabs>
                <w:tab w:val="left" w:pos="-720"/>
              </w:tabs>
              <w:suppressAutoHyphens/>
              <w:rPr>
                <w:b/>
                <w:noProof/>
                <w:szCs w:val="22"/>
                <w:lang w:val="el-GR"/>
              </w:rPr>
            </w:pPr>
            <w:r w:rsidRPr="00285AB6">
              <w:rPr>
                <w:b/>
                <w:noProof/>
                <w:szCs w:val="22"/>
                <w:lang w:val="el-GR"/>
              </w:rPr>
              <w:t>Slovenská republika</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keepNext/>
              <w:keepLines/>
              <w:tabs>
                <w:tab w:val="left" w:pos="-720"/>
              </w:tabs>
              <w:suppressAutoHyphens/>
              <w:rPr>
                <w:szCs w:val="22"/>
                <w:lang w:val="el-GR" w:eastAsia="de-DE"/>
              </w:rPr>
            </w:pPr>
            <w:r w:rsidRPr="00285AB6">
              <w:rPr>
                <w:szCs w:val="22"/>
                <w:lang w:val="el-GR" w:eastAsia="de-DE"/>
              </w:rPr>
              <w:t>organizačná zložka</w:t>
            </w:r>
          </w:p>
          <w:p w:rsidR="001D76EA" w:rsidRPr="00285AB6" w:rsidRDefault="001D76EA">
            <w:pPr>
              <w:keepNext/>
              <w:keepLines/>
              <w:tabs>
                <w:tab w:val="left" w:pos="-720"/>
              </w:tabs>
              <w:suppressAutoHyphens/>
              <w:rPr>
                <w:szCs w:val="22"/>
                <w:lang w:val="el-GR" w:eastAsia="de-DE"/>
              </w:rPr>
            </w:pPr>
            <w:r w:rsidRPr="00285AB6">
              <w:rPr>
                <w:szCs w:val="22"/>
                <w:lang w:val="el-GR" w:eastAsia="de-DE"/>
              </w:rPr>
              <w:t>Tel: +421 2 5810 1211</w:t>
            </w:r>
          </w:p>
          <w:p w:rsidR="001D76EA" w:rsidRPr="00285AB6" w:rsidRDefault="001D76EA">
            <w:pPr>
              <w:keepNext/>
              <w:keepLines/>
              <w:tabs>
                <w:tab w:val="left" w:pos="-720"/>
              </w:tabs>
              <w:suppressAutoHyphens/>
              <w:rPr>
                <w:b/>
                <w:noProof/>
                <w:szCs w:val="22"/>
                <w:lang w:val="el-GR"/>
              </w:rPr>
            </w:pPr>
          </w:p>
        </w:tc>
      </w:tr>
      <w:tr w:rsidR="001D76EA" w:rsidRPr="00285AB6">
        <w:tc>
          <w:tcPr>
            <w:tcW w:w="4678" w:type="dxa"/>
            <w:gridSpan w:val="2"/>
          </w:tcPr>
          <w:p w:rsidR="001D76EA" w:rsidRPr="00285AB6" w:rsidRDefault="001D76EA">
            <w:pPr>
              <w:rPr>
                <w:noProof/>
                <w:szCs w:val="22"/>
                <w:lang w:val="el-GR"/>
              </w:rPr>
            </w:pPr>
            <w:r w:rsidRPr="00285AB6">
              <w:rPr>
                <w:b/>
                <w:noProof/>
                <w:szCs w:val="22"/>
                <w:lang w:val="el-GR"/>
              </w:rPr>
              <w:t>Italia</w:t>
            </w:r>
          </w:p>
          <w:p w:rsidR="001D76EA" w:rsidRPr="00285AB6" w:rsidRDefault="001D76EA">
            <w:pPr>
              <w:rPr>
                <w:szCs w:val="22"/>
                <w:lang w:val="el-GR" w:eastAsia="ja-JP"/>
              </w:rPr>
            </w:pPr>
            <w:r w:rsidRPr="00285AB6">
              <w:rPr>
                <w:szCs w:val="22"/>
                <w:lang w:val="el-GR" w:eastAsia="ja-JP"/>
              </w:rPr>
              <w:t>Boehringer Ingelheim Italia S.p.A.</w:t>
            </w:r>
          </w:p>
          <w:p w:rsidR="001D76EA" w:rsidRPr="00285AB6" w:rsidRDefault="001D76EA">
            <w:pPr>
              <w:rPr>
                <w:b/>
                <w:noProof/>
                <w:szCs w:val="22"/>
                <w:lang w:val="el-GR"/>
              </w:rPr>
            </w:pPr>
            <w:r w:rsidRPr="00285AB6">
              <w:rPr>
                <w:szCs w:val="22"/>
                <w:lang w:val="el-GR" w:eastAsia="ja-JP"/>
              </w:rPr>
              <w:t>Tel: +39 02 5355 1</w:t>
            </w:r>
          </w:p>
        </w:tc>
        <w:tc>
          <w:tcPr>
            <w:tcW w:w="4678" w:type="dxa"/>
          </w:tcPr>
          <w:p w:rsidR="001D76EA" w:rsidRPr="00285AB6" w:rsidRDefault="001D76EA">
            <w:pPr>
              <w:tabs>
                <w:tab w:val="left" w:pos="-720"/>
                <w:tab w:val="left" w:pos="4536"/>
              </w:tabs>
              <w:suppressAutoHyphens/>
              <w:rPr>
                <w:noProof/>
                <w:szCs w:val="22"/>
                <w:lang w:val="el-GR"/>
              </w:rPr>
            </w:pPr>
            <w:r w:rsidRPr="00285AB6">
              <w:rPr>
                <w:b/>
                <w:noProof/>
                <w:szCs w:val="22"/>
                <w:lang w:val="el-GR"/>
              </w:rPr>
              <w:t>Suomi/Finland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Finland Ky</w:t>
            </w:r>
          </w:p>
          <w:p w:rsidR="001D76EA" w:rsidRPr="00285AB6" w:rsidRDefault="001D76EA">
            <w:pPr>
              <w:tabs>
                <w:tab w:val="left" w:pos="-720"/>
              </w:tabs>
              <w:suppressAutoHyphens/>
              <w:jc w:val="both"/>
              <w:rPr>
                <w:noProof/>
                <w:szCs w:val="22"/>
                <w:lang w:val="el-GR"/>
              </w:rPr>
            </w:pPr>
            <w:r w:rsidRPr="00285AB6">
              <w:rPr>
                <w:szCs w:val="22"/>
                <w:lang w:val="el-GR" w:eastAsia="ja-JP"/>
              </w:rPr>
              <w:t>Puh/Tel: +358 10 3102 800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keepNext/>
              <w:keepLines/>
              <w:rPr>
                <w:b/>
                <w:noProof/>
                <w:szCs w:val="22"/>
                <w:lang w:val="el-GR"/>
              </w:rPr>
            </w:pPr>
            <w:r w:rsidRPr="00285AB6">
              <w:rPr>
                <w:b/>
                <w:noProof/>
                <w:szCs w:val="22"/>
                <w:lang w:val="el-GR"/>
              </w:rPr>
              <w:t>Κύπρος</w:t>
            </w:r>
          </w:p>
          <w:p w:rsidR="001D76EA" w:rsidRPr="00285AB6" w:rsidRDefault="001D76EA">
            <w:pPr>
              <w:keepNext/>
              <w:keepLines/>
              <w:rPr>
                <w:szCs w:val="22"/>
                <w:lang w:val="el-GR" w:eastAsia="ja-JP"/>
              </w:rPr>
            </w:pPr>
            <w:r w:rsidRPr="00285AB6">
              <w:rPr>
                <w:szCs w:val="22"/>
                <w:lang w:val="el-GR" w:eastAsia="ja-JP"/>
              </w:rPr>
              <w:t>Boehringer Ingelheim Ellas A.E.</w:t>
            </w:r>
          </w:p>
          <w:p w:rsidR="001D76EA" w:rsidRPr="00285AB6" w:rsidRDefault="001D76EA">
            <w:pPr>
              <w:keepNext/>
              <w:keepLines/>
              <w:rPr>
                <w:b/>
                <w:noProof/>
                <w:szCs w:val="22"/>
                <w:lang w:val="el-GR"/>
              </w:rPr>
            </w:pPr>
            <w:r w:rsidRPr="00285AB6">
              <w:rPr>
                <w:szCs w:val="22"/>
                <w:lang w:val="el-GR" w:eastAsia="ja-JP"/>
              </w:rPr>
              <w:t>Tηλ: +30 2 10 89 06 300</w:t>
            </w:r>
          </w:p>
        </w:tc>
        <w:tc>
          <w:tcPr>
            <w:tcW w:w="4678" w:type="dxa"/>
          </w:tcPr>
          <w:p w:rsidR="001D76EA" w:rsidRPr="00285AB6" w:rsidRDefault="001D76EA">
            <w:pPr>
              <w:keepNext/>
              <w:keepLines/>
              <w:tabs>
                <w:tab w:val="left" w:pos="-720"/>
                <w:tab w:val="left" w:pos="4536"/>
              </w:tabs>
              <w:suppressAutoHyphens/>
              <w:rPr>
                <w:b/>
                <w:noProof/>
                <w:szCs w:val="22"/>
                <w:lang w:val="el-GR"/>
              </w:rPr>
            </w:pPr>
            <w:r w:rsidRPr="00285AB6">
              <w:rPr>
                <w:b/>
                <w:noProof/>
                <w:szCs w:val="22"/>
                <w:lang w:val="el-GR"/>
              </w:rPr>
              <w:t>Sverige</w:t>
            </w:r>
          </w:p>
          <w:p w:rsidR="001D76EA" w:rsidRPr="00285AB6" w:rsidRDefault="001D76EA">
            <w:pPr>
              <w:keepNext/>
              <w:keepLines/>
              <w:tabs>
                <w:tab w:val="left" w:pos="-720"/>
                <w:tab w:val="left" w:pos="4536"/>
              </w:tabs>
              <w:suppressAutoHyphens/>
              <w:rPr>
                <w:szCs w:val="22"/>
                <w:lang w:val="el-GR" w:eastAsia="ja-JP"/>
              </w:rPr>
            </w:pPr>
            <w:r w:rsidRPr="00285AB6">
              <w:rPr>
                <w:szCs w:val="22"/>
                <w:lang w:val="el-GR" w:eastAsia="ja-JP"/>
              </w:rPr>
              <w:t>Boehringer Ingelheim AB</w:t>
            </w:r>
          </w:p>
          <w:p w:rsidR="001D76EA" w:rsidRPr="00285AB6" w:rsidRDefault="001D76EA">
            <w:pPr>
              <w:keepNext/>
              <w:keepLines/>
              <w:tabs>
                <w:tab w:val="left" w:pos="-720"/>
                <w:tab w:val="left" w:pos="4536"/>
              </w:tabs>
              <w:suppressAutoHyphens/>
              <w:rPr>
                <w:szCs w:val="22"/>
                <w:lang w:val="el-GR" w:eastAsia="ja-JP"/>
              </w:rPr>
            </w:pPr>
            <w:r w:rsidRPr="00285AB6">
              <w:rPr>
                <w:szCs w:val="22"/>
                <w:lang w:val="el-GR" w:eastAsia="ja-JP"/>
              </w:rPr>
              <w:t>Tel: +46 8 721 21 00</w:t>
            </w:r>
          </w:p>
          <w:p w:rsidR="001D76EA" w:rsidRPr="00285AB6" w:rsidRDefault="001D76EA">
            <w:pPr>
              <w:keepNext/>
              <w:keepLines/>
              <w:tabs>
                <w:tab w:val="left" w:pos="-720"/>
                <w:tab w:val="left" w:pos="4536"/>
              </w:tabs>
              <w:suppressAutoHyphens/>
              <w:rPr>
                <w:b/>
                <w:noProof/>
                <w:szCs w:val="22"/>
                <w:lang w:val="el-GR"/>
              </w:rPr>
            </w:pPr>
          </w:p>
        </w:tc>
      </w:tr>
      <w:tr w:rsidR="001D76EA" w:rsidRPr="00285AB6">
        <w:tc>
          <w:tcPr>
            <w:tcW w:w="4678" w:type="dxa"/>
            <w:gridSpan w:val="2"/>
          </w:tcPr>
          <w:p w:rsidR="001D76EA" w:rsidRPr="00285AB6" w:rsidRDefault="001D76EA">
            <w:pPr>
              <w:rPr>
                <w:b/>
                <w:noProof/>
                <w:szCs w:val="22"/>
                <w:lang w:val="el-GR"/>
              </w:rPr>
            </w:pPr>
            <w:r w:rsidRPr="00285AB6">
              <w:rPr>
                <w:b/>
                <w:noProof/>
                <w:szCs w:val="22"/>
                <w:lang w:val="el-GR"/>
              </w:rPr>
              <w:t>Latvija</w:t>
            </w:r>
          </w:p>
          <w:p w:rsidR="001D76EA" w:rsidRPr="00285AB6" w:rsidRDefault="001D76EA">
            <w:pPr>
              <w:tabs>
                <w:tab w:val="left" w:pos="-720"/>
              </w:tabs>
              <w:suppressAutoHyphens/>
              <w:rPr>
                <w:szCs w:val="22"/>
                <w:lang w:val="el-GR"/>
              </w:rPr>
            </w:pPr>
            <w:r w:rsidRPr="00285AB6">
              <w:rPr>
                <w:szCs w:val="22"/>
                <w:lang w:val="el-GR" w:eastAsia="ja-JP"/>
              </w:rPr>
              <w:t xml:space="preserve">Boehringer Ingelheim </w:t>
            </w:r>
            <w:r w:rsidRPr="00285AB6">
              <w:rPr>
                <w:szCs w:val="22"/>
                <w:lang w:val="el-GR"/>
              </w:rPr>
              <w:t>RCV GmbH &amp; Co KG</w:t>
            </w:r>
          </w:p>
          <w:p w:rsidR="001D76EA" w:rsidRPr="00285AB6" w:rsidRDefault="001D76EA">
            <w:pPr>
              <w:tabs>
                <w:tab w:val="left" w:pos="-720"/>
              </w:tabs>
              <w:suppressAutoHyphens/>
              <w:rPr>
                <w:szCs w:val="22"/>
                <w:lang w:val="el-GR" w:eastAsia="ja-JP"/>
              </w:rPr>
            </w:pPr>
            <w:r w:rsidRPr="00285AB6">
              <w:rPr>
                <w:szCs w:val="22"/>
                <w:lang w:val="el-GR"/>
              </w:rPr>
              <w:t xml:space="preserve">Latvijas filiāle </w:t>
            </w:r>
          </w:p>
          <w:p w:rsidR="001D76EA" w:rsidRPr="00285AB6" w:rsidRDefault="001D76EA">
            <w:pPr>
              <w:tabs>
                <w:tab w:val="left" w:pos="-720"/>
              </w:tabs>
              <w:suppressAutoHyphens/>
              <w:rPr>
                <w:noProof/>
                <w:szCs w:val="22"/>
                <w:lang w:val="el-GR"/>
              </w:rPr>
            </w:pPr>
            <w:r w:rsidRPr="00285AB6">
              <w:rPr>
                <w:szCs w:val="22"/>
                <w:lang w:val="el-GR" w:eastAsia="ja-JP"/>
              </w:rPr>
              <w:t>Tel: +371 67 240 011</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United Kingdom</w:t>
            </w:r>
          </w:p>
          <w:p w:rsidR="001D76EA" w:rsidRPr="00285AB6" w:rsidRDefault="001D76EA">
            <w:pPr>
              <w:rPr>
                <w:szCs w:val="22"/>
                <w:lang w:val="el-GR" w:eastAsia="ja-JP"/>
              </w:rPr>
            </w:pPr>
            <w:r w:rsidRPr="00285AB6">
              <w:rPr>
                <w:szCs w:val="22"/>
                <w:lang w:val="el-GR" w:eastAsia="ja-JP"/>
              </w:rPr>
              <w:t>Boehringer Ingelheim Ltd.</w:t>
            </w:r>
          </w:p>
          <w:p w:rsidR="001D76EA" w:rsidRPr="00285AB6" w:rsidRDefault="001D76EA">
            <w:pPr>
              <w:rPr>
                <w:noProof/>
                <w:szCs w:val="22"/>
                <w:lang w:val="el-GR"/>
              </w:rPr>
            </w:pPr>
            <w:r w:rsidRPr="00285AB6">
              <w:rPr>
                <w:szCs w:val="22"/>
                <w:lang w:val="el-GR" w:eastAsia="ja-JP"/>
              </w:rPr>
              <w:t>Tel: +44 1344 424 600</w:t>
            </w:r>
          </w:p>
        </w:tc>
      </w:tr>
    </w:tbl>
    <w:p w:rsidR="001D76EA" w:rsidRPr="00285AB6" w:rsidRDefault="001D76EA">
      <w:pPr>
        <w:rPr>
          <w:szCs w:val="22"/>
          <w:lang w:val="el-GR"/>
        </w:rPr>
      </w:pPr>
    </w:p>
    <w:p w:rsidR="001D76EA" w:rsidRPr="00285AB6" w:rsidRDefault="001D76EA">
      <w:pPr>
        <w:tabs>
          <w:tab w:val="left" w:pos="-720"/>
        </w:tabs>
        <w:suppressAutoHyphens/>
        <w:rPr>
          <w:lang w:val="el-GR"/>
        </w:rPr>
      </w:pPr>
      <w:r w:rsidRPr="00285AB6">
        <w:rPr>
          <w:b/>
          <w:noProof/>
          <w:lang w:val="el-GR"/>
        </w:rPr>
        <w:t>Το παρόν φύλλο οδηγιών χρήσης αναθεωρήθηκε για τελευταία φορά στις</w:t>
      </w:r>
    </w:p>
    <w:p w:rsidR="001D76EA" w:rsidRPr="00285AB6" w:rsidRDefault="001D76EA">
      <w:pPr>
        <w:rPr>
          <w:szCs w:val="22"/>
          <w:highlight w:val="yellow"/>
          <w:lang w:val="el-GR"/>
        </w:rPr>
      </w:pPr>
    </w:p>
    <w:p w:rsidR="001D76EA" w:rsidRPr="00285AB6" w:rsidRDefault="001D76EA">
      <w:pPr>
        <w:rPr>
          <w:b/>
          <w:noProof/>
          <w:szCs w:val="22"/>
          <w:lang w:val="el-GR"/>
        </w:rPr>
      </w:pPr>
      <w:r w:rsidRPr="00285AB6">
        <w:rPr>
          <w:b/>
          <w:noProof/>
          <w:szCs w:val="22"/>
          <w:lang w:val="el-GR"/>
        </w:rPr>
        <w:t>Άλλες πηγές πληροφοριών</w:t>
      </w:r>
    </w:p>
    <w:p w:rsidR="001D76EA" w:rsidRPr="00285AB6" w:rsidRDefault="001D76EA">
      <w:pPr>
        <w:rPr>
          <w:b/>
          <w:lang w:val="el-GR"/>
        </w:rPr>
      </w:pPr>
      <w:r w:rsidRPr="00285AB6">
        <w:rPr>
          <w:noProof/>
          <w:lang w:val="el-GR"/>
        </w:rPr>
        <w:t xml:space="preserve">Λεπτομερείς πληροφορίες για το </w:t>
      </w:r>
      <w:r w:rsidRPr="00285AB6">
        <w:rPr>
          <w:noProof/>
          <w:szCs w:val="22"/>
          <w:lang w:val="el-GR"/>
        </w:rPr>
        <w:t>φάρμακο αυτό</w:t>
      </w:r>
      <w:r w:rsidRPr="00285AB6">
        <w:rPr>
          <w:noProof/>
          <w:lang w:val="el-GR"/>
        </w:rPr>
        <w:t xml:space="preserve"> είναι διαθέσιμες στο </w:t>
      </w:r>
      <w:r w:rsidRPr="00285AB6">
        <w:rPr>
          <w:noProof/>
          <w:szCs w:val="22"/>
          <w:lang w:val="el-GR"/>
        </w:rPr>
        <w:t>δικτυακό τόπο</w:t>
      </w:r>
      <w:r w:rsidRPr="00285AB6">
        <w:rPr>
          <w:noProof/>
          <w:lang w:val="el-GR"/>
        </w:rPr>
        <w:t xml:space="preserve"> του Ευρωπαϊκού Οργανισμού Φαρμάκων: </w:t>
      </w:r>
      <w:hyperlink r:id="rId16" w:history="1">
        <w:r w:rsidRPr="00285AB6">
          <w:rPr>
            <w:rStyle w:val="Hyperlink"/>
            <w:iCs/>
            <w:noProof/>
            <w:lang w:val="el-GR"/>
          </w:rPr>
          <w:t>http://www.ema.eur</w:t>
        </w:r>
        <w:r w:rsidRPr="00285AB6">
          <w:rPr>
            <w:rStyle w:val="Hyperlink"/>
            <w:iCs/>
            <w:noProof/>
            <w:lang w:val="el-GR"/>
          </w:rPr>
          <w:t>o</w:t>
        </w:r>
        <w:r w:rsidRPr="00285AB6">
          <w:rPr>
            <w:rStyle w:val="Hyperlink"/>
            <w:iCs/>
            <w:noProof/>
            <w:lang w:val="el-GR"/>
          </w:rPr>
          <w:t>pa.eu.</w:t>
        </w:r>
      </w:hyperlink>
    </w:p>
    <w:p w:rsidR="001D76EA" w:rsidRPr="00285AB6" w:rsidRDefault="001D76EA">
      <w:pPr>
        <w:jc w:val="center"/>
        <w:rPr>
          <w:b/>
          <w:noProof/>
          <w:lang w:val="el-GR"/>
        </w:rPr>
      </w:pPr>
      <w:r w:rsidRPr="00285AB6">
        <w:rPr>
          <w:b/>
          <w:lang w:val="el-GR"/>
        </w:rPr>
        <w:br w:type="page"/>
      </w:r>
      <w:r w:rsidRPr="00285AB6">
        <w:rPr>
          <w:b/>
          <w:noProof/>
          <w:lang w:val="el-GR"/>
        </w:rPr>
        <w:t>Φύλλο οδηγιών χρήσης: Πληροφορίες για τον χρήστη</w:t>
      </w:r>
    </w:p>
    <w:p w:rsidR="001D76EA" w:rsidRPr="00285AB6" w:rsidRDefault="001D76EA">
      <w:pPr>
        <w:jc w:val="center"/>
        <w:rPr>
          <w:b/>
          <w:noProof/>
          <w:lang w:val="el-GR"/>
        </w:rPr>
      </w:pPr>
    </w:p>
    <w:p w:rsidR="001D76EA" w:rsidRPr="00285AB6" w:rsidRDefault="001D76EA">
      <w:pPr>
        <w:jc w:val="center"/>
        <w:rPr>
          <w:b/>
          <w:bCs/>
          <w:lang w:val="el-GR"/>
        </w:rPr>
      </w:pPr>
      <w:r w:rsidRPr="00285AB6">
        <w:rPr>
          <w:b/>
          <w:bCs/>
          <w:lang w:val="el-GR"/>
        </w:rPr>
        <w:t>MicardisPlus 80 mg /12,5 mg δισκία</w:t>
      </w:r>
    </w:p>
    <w:p w:rsidR="001D76EA" w:rsidRPr="00285AB6" w:rsidRDefault="001D76EA">
      <w:pPr>
        <w:jc w:val="center"/>
        <w:rPr>
          <w:lang w:val="el-GR"/>
        </w:rPr>
      </w:pPr>
      <w:r w:rsidRPr="00285AB6">
        <w:rPr>
          <w:lang w:val="el-GR"/>
        </w:rPr>
        <w:t>telmisartan/ υδροχλωροθειαζίδη</w:t>
      </w:r>
    </w:p>
    <w:p w:rsidR="001D76EA" w:rsidRPr="00285AB6" w:rsidRDefault="001D76EA">
      <w:pPr>
        <w:rPr>
          <w:b/>
          <w:noProof/>
          <w:lang w:val="el-GR"/>
        </w:rPr>
      </w:pPr>
    </w:p>
    <w:p w:rsidR="001D76EA" w:rsidRPr="00285AB6" w:rsidRDefault="001D76EA">
      <w:pPr>
        <w:rPr>
          <w:b/>
          <w:noProof/>
          <w:lang w:val="el-GR"/>
        </w:rPr>
      </w:pPr>
      <w:r w:rsidRPr="00285AB6">
        <w:rPr>
          <w:b/>
          <w:noProof/>
          <w:lang w:val="el-GR"/>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1D76EA" w:rsidRPr="00285AB6" w:rsidRDefault="001D76EA">
      <w:pPr>
        <w:rPr>
          <w:noProof/>
          <w:lang w:val="el-GR"/>
        </w:rPr>
      </w:pPr>
    </w:p>
    <w:p w:rsidR="001D76EA" w:rsidRPr="00285AB6" w:rsidRDefault="001D76EA">
      <w:pPr>
        <w:tabs>
          <w:tab w:val="left" w:pos="567"/>
        </w:tabs>
        <w:ind w:left="567" w:hanging="567"/>
        <w:rPr>
          <w:noProof/>
          <w:lang w:val="el-GR"/>
        </w:rPr>
      </w:pPr>
      <w:r w:rsidRPr="00285AB6">
        <w:rPr>
          <w:noProof/>
          <w:lang w:val="el-GR"/>
        </w:rPr>
        <w:t>-</w:t>
      </w:r>
      <w:r w:rsidRPr="00285AB6">
        <w:rPr>
          <w:noProof/>
          <w:lang w:val="el-GR"/>
        </w:rPr>
        <w:tab/>
        <w:t>Φυλάξτε αυτό το φύλλο οδηγιών χρήσης. Ίσως χρειαστεί να το διαβάσετε ξανά.</w:t>
      </w:r>
    </w:p>
    <w:p w:rsidR="001D76EA" w:rsidRPr="00285AB6" w:rsidRDefault="001D76EA">
      <w:pPr>
        <w:tabs>
          <w:tab w:val="left" w:pos="567"/>
        </w:tabs>
        <w:ind w:left="567" w:hanging="567"/>
        <w:rPr>
          <w:noProof/>
          <w:lang w:val="el-GR"/>
        </w:rPr>
      </w:pPr>
      <w:r w:rsidRPr="00285AB6">
        <w:rPr>
          <w:noProof/>
          <w:lang w:val="el-GR"/>
        </w:rPr>
        <w:t>-</w:t>
      </w:r>
      <w:r w:rsidRPr="00285AB6">
        <w:rPr>
          <w:noProof/>
          <w:lang w:val="el-GR"/>
        </w:rPr>
        <w:tab/>
        <w:t>Εάν έχετε περαιτέρω απορίες, ρωτήστε τον γιατρό ή τον φαρμακοποιό σας.</w:t>
      </w:r>
    </w:p>
    <w:p w:rsidR="001D76EA" w:rsidRPr="00285AB6" w:rsidRDefault="001D76EA">
      <w:pPr>
        <w:tabs>
          <w:tab w:val="left" w:pos="567"/>
        </w:tabs>
        <w:ind w:left="567" w:hanging="567"/>
        <w:rPr>
          <w:noProof/>
          <w:lang w:val="el-GR"/>
        </w:rPr>
      </w:pPr>
      <w:r w:rsidRPr="00285AB6">
        <w:rPr>
          <w:noProof/>
          <w:lang w:val="el-GR"/>
        </w:rPr>
        <w:t>-</w:t>
      </w:r>
      <w:r w:rsidRPr="00285AB6">
        <w:rPr>
          <w:noProof/>
          <w:lang w:val="el-GR"/>
        </w:rPr>
        <w:tab/>
        <w:t>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1D76EA" w:rsidRPr="00285AB6" w:rsidRDefault="001D76EA">
      <w:pPr>
        <w:tabs>
          <w:tab w:val="left" w:pos="567"/>
        </w:tabs>
        <w:ind w:left="567" w:hanging="567"/>
        <w:rPr>
          <w:lang w:val="el-GR"/>
        </w:rPr>
      </w:pPr>
      <w:r w:rsidRPr="00285AB6">
        <w:rPr>
          <w:noProof/>
          <w:lang w:val="el-GR"/>
        </w:rPr>
        <w:t>-</w:t>
      </w:r>
      <w:r w:rsidRPr="00285AB6">
        <w:rPr>
          <w:noProof/>
          <w:lang w:val="el-GR"/>
        </w:rPr>
        <w:tab/>
        <w:t xml:space="preserve">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w:t>
      </w:r>
      <w:r w:rsidRPr="00285AB6">
        <w:rPr>
          <w:noProof/>
          <w:szCs w:val="22"/>
          <w:lang w:val="el-GR"/>
        </w:rPr>
        <w:t>Βλέπε παράγραφο 4</w:t>
      </w:r>
      <w:r w:rsidRPr="00285AB6">
        <w:rPr>
          <w:lang w:val="el-GR"/>
        </w:rPr>
        <w:t>.</w:t>
      </w:r>
    </w:p>
    <w:p w:rsidR="001D76EA" w:rsidRPr="00285AB6" w:rsidRDefault="001D76EA">
      <w:pPr>
        <w:rPr>
          <w:lang w:val="el-GR"/>
        </w:rPr>
      </w:pPr>
    </w:p>
    <w:p w:rsidR="001D76EA" w:rsidRPr="00285AB6" w:rsidRDefault="001D76EA">
      <w:pPr>
        <w:rPr>
          <w:noProof/>
          <w:lang w:val="el-GR"/>
        </w:rPr>
      </w:pPr>
      <w:r w:rsidRPr="00285AB6">
        <w:rPr>
          <w:b/>
          <w:noProof/>
          <w:lang w:val="el-GR"/>
        </w:rPr>
        <w:t>Τι περιέχει το παρόν φύλλο οδηγιών</w:t>
      </w:r>
    </w:p>
    <w:p w:rsidR="001D76EA" w:rsidRPr="00285AB6" w:rsidRDefault="001D76EA">
      <w:pPr>
        <w:tabs>
          <w:tab w:val="left" w:pos="567"/>
        </w:tabs>
        <w:rPr>
          <w:lang w:val="el-GR"/>
        </w:rPr>
      </w:pPr>
      <w:r w:rsidRPr="00285AB6">
        <w:rPr>
          <w:lang w:val="el-GR"/>
        </w:rPr>
        <w:t>1.</w:t>
      </w:r>
      <w:r w:rsidRPr="00285AB6">
        <w:rPr>
          <w:lang w:val="el-GR"/>
        </w:rPr>
        <w:tab/>
        <w:t>Τι είναι το MicardisPlus και ποια είναι η χρήση του</w:t>
      </w:r>
    </w:p>
    <w:p w:rsidR="001D76EA" w:rsidRPr="00285AB6" w:rsidRDefault="001D76EA">
      <w:pPr>
        <w:tabs>
          <w:tab w:val="left" w:pos="567"/>
        </w:tabs>
        <w:rPr>
          <w:lang w:val="el-GR"/>
        </w:rPr>
      </w:pPr>
      <w:r w:rsidRPr="00285AB6">
        <w:rPr>
          <w:lang w:val="el-GR"/>
        </w:rPr>
        <w:t>2.</w:t>
      </w:r>
      <w:r w:rsidRPr="00285AB6">
        <w:rPr>
          <w:lang w:val="el-GR"/>
        </w:rPr>
        <w:tab/>
        <w:t xml:space="preserve">Τι πρέπει να γνωρίζετε πριν πάρετε το MicardisPlus </w:t>
      </w:r>
    </w:p>
    <w:p w:rsidR="001D76EA" w:rsidRPr="00285AB6" w:rsidRDefault="001D76EA">
      <w:pPr>
        <w:tabs>
          <w:tab w:val="left" w:pos="567"/>
        </w:tabs>
        <w:rPr>
          <w:lang w:val="el-GR"/>
        </w:rPr>
      </w:pPr>
      <w:r w:rsidRPr="00285AB6">
        <w:rPr>
          <w:lang w:val="el-GR"/>
        </w:rPr>
        <w:t>3.</w:t>
      </w:r>
      <w:r w:rsidRPr="00285AB6">
        <w:rPr>
          <w:lang w:val="el-GR"/>
        </w:rPr>
        <w:tab/>
        <w:t xml:space="preserve">Πώς να πάρετε το MicardisPlus </w:t>
      </w:r>
    </w:p>
    <w:p w:rsidR="001D76EA" w:rsidRPr="00285AB6" w:rsidRDefault="001D76EA">
      <w:pPr>
        <w:tabs>
          <w:tab w:val="left" w:pos="567"/>
        </w:tabs>
        <w:rPr>
          <w:strike/>
          <w:szCs w:val="22"/>
          <w:lang w:val="el-GR"/>
        </w:rPr>
      </w:pPr>
      <w:r w:rsidRPr="00285AB6">
        <w:rPr>
          <w:lang w:val="el-GR"/>
        </w:rPr>
        <w:t>4.</w:t>
      </w:r>
      <w:r w:rsidRPr="00285AB6">
        <w:rPr>
          <w:lang w:val="el-GR"/>
        </w:rPr>
        <w:tab/>
        <w:t>Πιθανές ανεπιθύμητες ενέργειες</w:t>
      </w:r>
    </w:p>
    <w:p w:rsidR="001D76EA" w:rsidRPr="00285AB6" w:rsidRDefault="001D76EA">
      <w:pPr>
        <w:tabs>
          <w:tab w:val="left" w:pos="567"/>
        </w:tabs>
        <w:rPr>
          <w:lang w:val="el-GR"/>
        </w:rPr>
      </w:pPr>
      <w:r w:rsidRPr="00285AB6">
        <w:rPr>
          <w:lang w:val="el-GR"/>
        </w:rPr>
        <w:t>5.</w:t>
      </w:r>
      <w:r w:rsidRPr="00285AB6">
        <w:rPr>
          <w:lang w:val="el-GR"/>
        </w:rPr>
        <w:tab/>
      </w:r>
      <w:r w:rsidRPr="00285AB6">
        <w:rPr>
          <w:noProof/>
          <w:lang w:val="el-GR"/>
        </w:rPr>
        <w:t xml:space="preserve">Πώς να φυλάσσετε το </w:t>
      </w:r>
      <w:r w:rsidRPr="00285AB6">
        <w:rPr>
          <w:lang w:val="el-GR"/>
        </w:rPr>
        <w:t xml:space="preserve">MicardisPlus </w:t>
      </w:r>
    </w:p>
    <w:p w:rsidR="001D76EA" w:rsidRPr="00285AB6" w:rsidRDefault="001D76EA">
      <w:pPr>
        <w:ind w:left="567" w:hanging="567"/>
        <w:rPr>
          <w:lang w:val="el-GR"/>
        </w:rPr>
      </w:pPr>
      <w:r w:rsidRPr="00285AB6">
        <w:rPr>
          <w:lang w:val="el-GR"/>
        </w:rPr>
        <w:t>6.</w:t>
      </w:r>
      <w:r w:rsidRPr="00285AB6">
        <w:rPr>
          <w:lang w:val="el-GR"/>
        </w:rPr>
        <w:tab/>
      </w:r>
      <w:r w:rsidRPr="00285AB6">
        <w:rPr>
          <w:noProof/>
          <w:lang w:val="el-GR"/>
        </w:rPr>
        <w:t>Περιεχόμενο της συσκευασίας και λ</w:t>
      </w:r>
      <w:r w:rsidRPr="00285AB6">
        <w:rPr>
          <w:lang w:val="el-GR"/>
        </w:rPr>
        <w:t>οιπές πληροφορίες</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b/>
          <w:lang w:val="el-GR"/>
        </w:rPr>
      </w:pPr>
      <w:r w:rsidRPr="00285AB6">
        <w:rPr>
          <w:b/>
          <w:lang w:val="el-GR"/>
        </w:rPr>
        <w:t>1.</w:t>
      </w:r>
      <w:r w:rsidRPr="00285AB6">
        <w:rPr>
          <w:b/>
          <w:lang w:val="el-GR"/>
        </w:rPr>
        <w:tab/>
      </w:r>
      <w:r w:rsidRPr="00285AB6">
        <w:rPr>
          <w:b/>
          <w:noProof/>
          <w:lang w:val="el-GR"/>
        </w:rPr>
        <w:t>Τι είναι το MicardisPlus και ποια είναι η χρήση του</w:t>
      </w:r>
    </w:p>
    <w:p w:rsidR="001D76EA" w:rsidRPr="00285AB6" w:rsidRDefault="001D76EA">
      <w:pPr>
        <w:rPr>
          <w:lang w:val="el-GR"/>
        </w:rPr>
      </w:pPr>
    </w:p>
    <w:p w:rsidR="001D76EA" w:rsidRPr="00285AB6" w:rsidRDefault="001D76EA">
      <w:pPr>
        <w:rPr>
          <w:lang w:val="el-GR"/>
        </w:rPr>
      </w:pPr>
      <w:r w:rsidRPr="00285AB6">
        <w:rPr>
          <w:lang w:val="el-GR"/>
        </w:rPr>
        <w:t>Το MicardisPlus είναι συνδυασμός δύο δραστικών ουσιών, του telmisartan και της υδροχλωροθειαζίδης σε ένα δισκίο. Και οι δύο αυτές ουσίες βοηθούν στον έλεγχο της υψηλής αρτηριακής σας πίεσης.</w:t>
      </w:r>
    </w:p>
    <w:p w:rsidR="001D76EA" w:rsidRPr="00285AB6" w:rsidRDefault="001D76EA">
      <w:pPr>
        <w:rPr>
          <w:lang w:val="el-GR"/>
        </w:rPr>
      </w:pPr>
    </w:p>
    <w:p w:rsidR="001D76EA" w:rsidRPr="00285AB6" w:rsidRDefault="001D76EA">
      <w:pPr>
        <w:ind w:left="709" w:hanging="851"/>
        <w:rPr>
          <w:lang w:val="el-GR"/>
        </w:rPr>
      </w:pPr>
      <w:r w:rsidRPr="00285AB6">
        <w:rPr>
          <w:noProof/>
          <w:lang w:val="el-GR"/>
        </w:rPr>
        <w:t>-</w:t>
      </w:r>
      <w:r w:rsidRPr="00285AB6">
        <w:rPr>
          <w:noProof/>
          <w:lang w:val="el-GR"/>
        </w:rPr>
        <w:tab/>
      </w:r>
      <w:r w:rsidRPr="00285AB6">
        <w:rPr>
          <w:lang w:val="el-GR"/>
        </w:rPr>
        <w:t>To telmisartan ανήκει σε μία ομάδα φαρμάκων που είναι γνωστά ως ανταγωνιστές του υποδοχέα της αγγειοτενσίνης ΙΙ. Η αγγειοτενσίνη ΙΙ είναι μια χημική ουσία που παράγεται στο σώμα σας και συσπά τα αγγεία σας οπότε η αρτηριακή σας πίεση αυξάνεται. Το telmisartan αποκλείει αυτή την επίδραση της αγγειοτενσίνης ΙΙ κάνοντας τα αγγεία σας να χαλαρώνουν και η αρτηριακή σας πίεση μειώνεται.</w:t>
      </w:r>
    </w:p>
    <w:p w:rsidR="001D76EA" w:rsidRPr="00285AB6" w:rsidRDefault="001D76EA">
      <w:pPr>
        <w:ind w:left="709" w:hanging="851"/>
        <w:rPr>
          <w:lang w:val="el-GR"/>
        </w:rPr>
      </w:pPr>
      <w:r w:rsidRPr="00285AB6">
        <w:rPr>
          <w:noProof/>
          <w:lang w:val="el-GR"/>
        </w:rPr>
        <w:t>-</w:t>
      </w:r>
      <w:r w:rsidRPr="00285AB6">
        <w:rPr>
          <w:noProof/>
          <w:lang w:val="el-GR"/>
        </w:rPr>
        <w:tab/>
      </w:r>
      <w:r w:rsidRPr="00285AB6">
        <w:rPr>
          <w:lang w:val="el-GR"/>
        </w:rPr>
        <w:t>Η υδροχλωροθειαζίδη ανήκει σε μία κατηγορία φαρμάκων που ονομάζονται θειαζιδικά διουρητικά τα οποία προκαλούν αύξηση της διούρησης, η οποία οδηγεί σε μείωση της αρτηριακής σας πίεσης.</w:t>
      </w:r>
    </w:p>
    <w:p w:rsidR="001D76EA" w:rsidRPr="00285AB6" w:rsidRDefault="001D76EA">
      <w:pPr>
        <w:rPr>
          <w:lang w:val="el-GR"/>
        </w:rPr>
      </w:pPr>
    </w:p>
    <w:p w:rsidR="001D76EA" w:rsidRPr="00285AB6" w:rsidRDefault="001D76EA">
      <w:pPr>
        <w:rPr>
          <w:lang w:val="el-GR"/>
        </w:rPr>
      </w:pPr>
      <w:r w:rsidRPr="00285AB6">
        <w:rPr>
          <w:lang w:val="el-GR"/>
        </w:rPr>
        <w:t>Η υψηλή αρτηριακή πίεση, εάν δε θεραπευθεί, μπορεί να βλάψει τα αιμοφόρα αγγεία σε διάφορα όργανα  και η οποία μπορεί να οδηγήσει κάποιες φορές σε καρδιακή προσβολή, καρδιακή ή νεφρική ανεπάρκεια, εγκεφαλικό ή τύφλωση. Η υψηλή αρτηριακή πίεση συνήθως δεν έχει συμπτώματα προτού δημιουργηθούν οι βλάβες. Οπότε είναι σημαντική η τακτική παρακολούθηση της αρτηριακής πιέσεως προκειμένου να διαπιστώνεται εάν είναι εντός των φυσιολογικών ορίων ή όχι.</w:t>
      </w:r>
    </w:p>
    <w:p w:rsidR="001D76EA" w:rsidRPr="00285AB6" w:rsidRDefault="001D76EA">
      <w:pPr>
        <w:rPr>
          <w:lang w:val="el-GR"/>
        </w:rPr>
      </w:pPr>
    </w:p>
    <w:p w:rsidR="001D76EA" w:rsidRPr="00285AB6" w:rsidRDefault="001D76EA">
      <w:pPr>
        <w:keepNext/>
        <w:widowControl/>
        <w:rPr>
          <w:lang w:val="el-GR"/>
        </w:rPr>
      </w:pPr>
      <w:r w:rsidRPr="00285AB6">
        <w:rPr>
          <w:b/>
          <w:lang w:val="el-GR"/>
        </w:rPr>
        <w:t xml:space="preserve">Το MicardisPlus χρησιμοποιείται </w:t>
      </w:r>
      <w:r w:rsidRPr="00285AB6">
        <w:rPr>
          <w:lang w:val="el-GR"/>
        </w:rPr>
        <w:t xml:space="preserve">ως αγωγή για την υψηλή αρτηριακή πίεση (ιδιοπαθής υπέρταση) σε ενήλικες των οποίων η αρτηριακή πίεση δεν ελέγχεται ικανοποιητικά όταν το telmisartan χρησιμοποιείται ως μονοθεραπεία. </w:t>
      </w:r>
    </w:p>
    <w:p w:rsidR="001D76EA" w:rsidRPr="00285AB6" w:rsidRDefault="001D76EA">
      <w:pPr>
        <w:rPr>
          <w:lang w:val="el-GR"/>
        </w:rPr>
      </w:pPr>
    </w:p>
    <w:p w:rsidR="001D76EA" w:rsidRPr="00285AB6" w:rsidRDefault="001D76EA">
      <w:pPr>
        <w:rPr>
          <w:lang w:val="el-GR"/>
        </w:rPr>
      </w:pPr>
    </w:p>
    <w:p w:rsidR="001D76EA" w:rsidRPr="00285AB6" w:rsidRDefault="001D76EA">
      <w:pPr>
        <w:keepNext/>
        <w:keepLines/>
        <w:ind w:left="567" w:hanging="567"/>
        <w:rPr>
          <w:lang w:val="el-GR"/>
        </w:rPr>
      </w:pPr>
      <w:r w:rsidRPr="00285AB6">
        <w:rPr>
          <w:b/>
          <w:lang w:val="el-GR"/>
        </w:rPr>
        <w:t>2.</w:t>
      </w:r>
      <w:r w:rsidRPr="00285AB6">
        <w:rPr>
          <w:b/>
          <w:lang w:val="el-GR"/>
        </w:rPr>
        <w:tab/>
      </w:r>
      <w:r w:rsidRPr="00285AB6">
        <w:rPr>
          <w:b/>
          <w:noProof/>
          <w:lang w:val="el-GR"/>
        </w:rPr>
        <w:t>Τι πρέπει να γνωρίζετε πριν πάρετε το MicardisPlus</w:t>
      </w:r>
      <w:r w:rsidRPr="00285AB6">
        <w:rPr>
          <w:b/>
          <w:lang w:val="el-GR"/>
        </w:rPr>
        <w:t xml:space="preserve"> </w:t>
      </w:r>
    </w:p>
    <w:p w:rsidR="001D76EA" w:rsidRPr="00285AB6" w:rsidRDefault="001D76EA">
      <w:pPr>
        <w:keepNext/>
        <w:keepLines/>
        <w:rPr>
          <w:b/>
          <w:lang w:val="el-GR"/>
        </w:rPr>
      </w:pPr>
    </w:p>
    <w:p w:rsidR="001D76EA" w:rsidRPr="00285AB6" w:rsidRDefault="001D76EA">
      <w:pPr>
        <w:keepNext/>
        <w:keepLines/>
        <w:rPr>
          <w:lang w:val="el-GR"/>
        </w:rPr>
      </w:pPr>
      <w:r w:rsidRPr="00285AB6">
        <w:rPr>
          <w:b/>
          <w:lang w:val="el-GR"/>
        </w:rPr>
        <w:t>Μην πάρετε το MicardisPlus</w:t>
      </w:r>
    </w:p>
    <w:p w:rsidR="001D76EA" w:rsidRPr="00285AB6" w:rsidRDefault="001D76EA">
      <w:pPr>
        <w:keepNext/>
        <w:keepLines/>
        <w:numPr>
          <w:ilvl w:val="0"/>
          <w:numId w:val="5"/>
        </w:numPr>
        <w:rPr>
          <w:lang w:val="el-GR"/>
        </w:rPr>
      </w:pPr>
      <w:r w:rsidRPr="00285AB6">
        <w:rPr>
          <w:lang w:val="el-GR"/>
        </w:rPr>
        <w:t>σε περίπτωση αλλεργίας στο telmisartan ή σε οποιοδήποτε άλλο από τα συστατικά αυτού του φαρμάκου (αναφέρονται στην παράγραφο 6).</w:t>
      </w:r>
    </w:p>
    <w:p w:rsidR="001D76EA" w:rsidRPr="00285AB6" w:rsidRDefault="001D76EA">
      <w:pPr>
        <w:numPr>
          <w:ilvl w:val="0"/>
          <w:numId w:val="5"/>
        </w:numPr>
        <w:rPr>
          <w:lang w:val="el-GR"/>
        </w:rPr>
      </w:pPr>
      <w:r w:rsidRPr="00285AB6">
        <w:rPr>
          <w:lang w:val="el-GR"/>
        </w:rPr>
        <w:t>σε περίπτωση αλλεργίας στην υδροχλωροθειαζίδη ή σε οποιοδήποτε άλλο φάρμακο παράγωγο – σουλφοναμίδης.</w:t>
      </w:r>
    </w:p>
    <w:p w:rsidR="001D76EA" w:rsidRPr="00285AB6" w:rsidRDefault="001D76EA">
      <w:pPr>
        <w:numPr>
          <w:ilvl w:val="0"/>
          <w:numId w:val="5"/>
        </w:numPr>
        <w:rPr>
          <w:szCs w:val="22"/>
          <w:lang w:val="el-GR"/>
        </w:rPr>
      </w:pPr>
      <w:r w:rsidRPr="00285AB6">
        <w:rPr>
          <w:szCs w:val="22"/>
          <w:lang w:val="el-GR"/>
        </w:rPr>
        <w:t xml:space="preserve">εάν έχετε περάσει το πρώτο τρίμηνο της κύησης. (Είναι επίσης προτιμότερο να </w:t>
      </w:r>
      <w:r w:rsidRPr="00285AB6">
        <w:rPr>
          <w:lang w:val="el-GR"/>
        </w:rPr>
        <w:t xml:space="preserve">αποφεύγεται το </w:t>
      </w:r>
      <w:r w:rsidRPr="00285AB6">
        <w:rPr>
          <w:szCs w:val="22"/>
          <w:lang w:val="el-GR"/>
        </w:rPr>
        <w:t>MicardisPlus στην αρχή της κύησης – δείτε την παράγραφο Κύηση)</w:t>
      </w:r>
    </w:p>
    <w:p w:rsidR="001D76EA" w:rsidRPr="00285AB6" w:rsidRDefault="001D76EA">
      <w:pPr>
        <w:numPr>
          <w:ilvl w:val="0"/>
          <w:numId w:val="5"/>
        </w:numPr>
        <w:rPr>
          <w:lang w:val="el-GR"/>
        </w:rPr>
      </w:pPr>
      <w:r w:rsidRPr="00285AB6">
        <w:rPr>
          <w:lang w:val="el-GR"/>
        </w:rPr>
        <w:t>εάν έχετε σοβαρά προβλήματα με το ήπαρ σας όπως χολόσταση ή απόφραξη των χοληφόρων (προβλήματα με τη ροή της χολής από το ήπαρ και τη χοληδόχο κύστη) ή οποιαδήποτε άλλη σοβαρή</w:t>
      </w:r>
    </w:p>
    <w:p w:rsidR="001D76EA" w:rsidRPr="00285AB6" w:rsidRDefault="001D76EA">
      <w:pPr>
        <w:ind w:left="567"/>
        <w:rPr>
          <w:lang w:val="el-GR"/>
        </w:rPr>
      </w:pPr>
      <w:r w:rsidRPr="00285AB6">
        <w:rPr>
          <w:lang w:val="el-GR"/>
        </w:rPr>
        <w:t>ηπατική νόσο.</w:t>
      </w:r>
    </w:p>
    <w:p w:rsidR="001D76EA" w:rsidRPr="00285AB6" w:rsidRDefault="001D76EA">
      <w:pPr>
        <w:numPr>
          <w:ilvl w:val="0"/>
          <w:numId w:val="5"/>
        </w:numPr>
        <w:rPr>
          <w:lang w:val="el-GR"/>
        </w:rPr>
      </w:pPr>
      <w:r w:rsidRPr="00285AB6">
        <w:rPr>
          <w:lang w:val="el-GR"/>
        </w:rPr>
        <w:t>εάν έχετε σοβαρή νεφρική νόσο.</w:t>
      </w:r>
    </w:p>
    <w:p w:rsidR="001D76EA" w:rsidRPr="00285AB6" w:rsidRDefault="001D76EA">
      <w:pPr>
        <w:numPr>
          <w:ilvl w:val="0"/>
          <w:numId w:val="5"/>
        </w:numPr>
        <w:rPr>
          <w:lang w:val="el-GR"/>
        </w:rPr>
      </w:pPr>
      <w:r w:rsidRPr="00285AB6">
        <w:rPr>
          <w:lang w:val="el-GR"/>
        </w:rPr>
        <w:t>εάν ο γιατρός σας καθορίσει ότι έχετε χαμηλά επίπεδα καλίου ή υψηλά επίπεδα ασβεστίου στο αίμα σας τα οποία δεν βελτιώνονται με την αγωγή.</w:t>
      </w:r>
    </w:p>
    <w:p w:rsidR="001D76EA" w:rsidRPr="00285AB6" w:rsidRDefault="001D76EA">
      <w:pPr>
        <w:numPr>
          <w:ilvl w:val="0"/>
          <w:numId w:val="5"/>
        </w:numPr>
        <w:jc w:val="both"/>
        <w:rPr>
          <w:szCs w:val="22"/>
          <w:lang w:val="el-GR"/>
        </w:rPr>
      </w:pPr>
      <w:r w:rsidRPr="00285AB6">
        <w:rPr>
          <w:rFonts w:eastAsia="MS Mincho"/>
          <w:color w:val="000000"/>
          <w:szCs w:val="22"/>
          <w:lang w:val="el-GR" w:eastAsia="ja-JP"/>
        </w:rPr>
        <w:t>εάν έχετε διαβήτη ή διαταραγμένη νεφρική λειτουργία και λαμβάνετε αγωγή με ένα φάρμακο που μειώνει την αρτηριακή πίεση  και περιέχει αλισκιρένη.</w:t>
      </w:r>
    </w:p>
    <w:p w:rsidR="001D76EA" w:rsidRPr="00285AB6" w:rsidRDefault="001D76EA">
      <w:pPr>
        <w:rPr>
          <w:lang w:val="el-GR"/>
        </w:rPr>
      </w:pPr>
    </w:p>
    <w:p w:rsidR="001D76EA" w:rsidRPr="00285AB6" w:rsidRDefault="001D76EA">
      <w:pPr>
        <w:rPr>
          <w:lang w:val="el-GR"/>
        </w:rPr>
      </w:pPr>
      <w:r w:rsidRPr="00285AB6">
        <w:rPr>
          <w:lang w:val="el-GR"/>
        </w:rPr>
        <w:t>Αν κάτι από τα παραπάνω ισχύει για εσάς, να ειδοποιήσετε το γιατρό ή το φαρμακοποιό σας πριν να λάβετε το MicardisPlus.</w:t>
      </w:r>
    </w:p>
    <w:p w:rsidR="001D76EA" w:rsidRPr="00285AB6" w:rsidRDefault="001D76EA">
      <w:pPr>
        <w:ind w:left="567" w:hanging="567"/>
        <w:rPr>
          <w:lang w:val="el-GR"/>
        </w:rPr>
      </w:pPr>
    </w:p>
    <w:p w:rsidR="001D76EA" w:rsidRPr="00285AB6" w:rsidRDefault="001D76EA">
      <w:pPr>
        <w:rPr>
          <w:b/>
          <w:noProof/>
          <w:lang w:val="el-GR"/>
        </w:rPr>
      </w:pPr>
      <w:r w:rsidRPr="00285AB6">
        <w:rPr>
          <w:b/>
          <w:noProof/>
          <w:lang w:val="el-GR"/>
        </w:rPr>
        <w:t>Προειδοποιήσεις και προφυλάξεις</w:t>
      </w:r>
    </w:p>
    <w:p w:rsidR="001D76EA" w:rsidRPr="00285AB6" w:rsidRDefault="001D76EA">
      <w:pPr>
        <w:ind w:left="567" w:hanging="567"/>
        <w:rPr>
          <w:noProof/>
          <w:lang w:val="el-GR"/>
        </w:rPr>
      </w:pPr>
      <w:r w:rsidRPr="00285AB6">
        <w:rPr>
          <w:b/>
          <w:lang w:val="el-GR"/>
        </w:rPr>
        <w:t xml:space="preserve"> </w:t>
      </w:r>
      <w:r w:rsidRPr="00285AB6">
        <w:rPr>
          <w:lang w:val="el-GR"/>
        </w:rPr>
        <w:t>Απευθυνθείτε στον</w:t>
      </w:r>
      <w:r w:rsidRPr="00285AB6">
        <w:rPr>
          <w:noProof/>
          <w:lang w:val="el-GR"/>
        </w:rPr>
        <w:t xml:space="preserve"> γιατρό σας πριν πάρετε το </w:t>
      </w:r>
      <w:r w:rsidRPr="00285AB6">
        <w:rPr>
          <w:rFonts w:eastAsia="MS Mincho"/>
          <w:szCs w:val="22"/>
          <w:lang w:val="el-GR" w:eastAsia="ja-JP"/>
        </w:rPr>
        <w:t xml:space="preserve">MicardisPlus </w:t>
      </w:r>
      <w:r w:rsidRPr="00285AB6">
        <w:rPr>
          <w:noProof/>
          <w:lang w:val="el-GR"/>
        </w:rPr>
        <w:t>εάν πάσχετε ή εάν είχατε ποτέ εμφανίσει κάποια από τις ακόλουθες καταστάσεις ή νόσους:</w:t>
      </w:r>
    </w:p>
    <w:p w:rsidR="001D76EA" w:rsidRPr="00285AB6" w:rsidRDefault="001D76EA">
      <w:pPr>
        <w:rPr>
          <w:noProof/>
          <w:lang w:val="el-GR"/>
        </w:rPr>
      </w:pPr>
    </w:p>
    <w:p w:rsidR="001D76EA" w:rsidRPr="00285AB6" w:rsidRDefault="001D76EA">
      <w:pPr>
        <w:numPr>
          <w:ilvl w:val="0"/>
          <w:numId w:val="5"/>
        </w:numPr>
        <w:rPr>
          <w:lang w:val="el-GR"/>
        </w:rPr>
      </w:pPr>
      <w:r w:rsidRPr="00285AB6">
        <w:rPr>
          <w:noProof/>
          <w:lang w:val="el-GR"/>
        </w:rPr>
        <w:t>Χαμηλή αρτηριακή πίεση (υπόταση), πιθανόν να συμβεί εάν έχετε αφυδατωθεί (εκτεταμένη απώλεια υγρών του σώματος) ή έχετε έλλειψη άλατος λόγω διουρητικής αγωγής (</w:t>
      </w:r>
      <w:r w:rsidRPr="00285AB6">
        <w:rPr>
          <w:lang w:val="el-GR"/>
        </w:rPr>
        <w:t>«φάρμακα που προκαλούν αυξημένη ποσότητα ούρων»), δίαιτα χαμηλή σε άλατα, διάρροια, έμετο, ή αιμοδιάλυση.</w:t>
      </w:r>
    </w:p>
    <w:p w:rsidR="001D76EA" w:rsidRPr="00285AB6" w:rsidRDefault="001D76EA">
      <w:pPr>
        <w:numPr>
          <w:ilvl w:val="0"/>
          <w:numId w:val="5"/>
        </w:numPr>
        <w:rPr>
          <w:lang w:val="el-GR"/>
        </w:rPr>
      </w:pPr>
      <w:r w:rsidRPr="00285AB6">
        <w:rPr>
          <w:lang w:val="el-GR"/>
        </w:rPr>
        <w:t>Νεφρική νόσο ή μεταμόσχευση νεφρού.</w:t>
      </w:r>
    </w:p>
    <w:p w:rsidR="001D76EA" w:rsidRPr="00285AB6" w:rsidRDefault="001D76EA">
      <w:pPr>
        <w:numPr>
          <w:ilvl w:val="0"/>
          <w:numId w:val="5"/>
        </w:numPr>
        <w:rPr>
          <w:lang w:val="el-GR"/>
        </w:rPr>
      </w:pPr>
      <w:r w:rsidRPr="00285AB6">
        <w:rPr>
          <w:lang w:val="el-GR"/>
        </w:rPr>
        <w:t>Στένωση νεφρική αρτηρίας (στένωση των αιμοφόρων αγγείων σε έναν ή και στους δύο νεφρούς).</w:t>
      </w:r>
    </w:p>
    <w:p w:rsidR="001D76EA" w:rsidRPr="00285AB6" w:rsidRDefault="001D76EA">
      <w:pPr>
        <w:numPr>
          <w:ilvl w:val="0"/>
          <w:numId w:val="5"/>
        </w:numPr>
        <w:rPr>
          <w:lang w:val="el-GR"/>
        </w:rPr>
      </w:pPr>
      <w:r w:rsidRPr="00285AB6">
        <w:rPr>
          <w:lang w:val="el-GR"/>
        </w:rPr>
        <w:t>Ηπατική νόσος.</w:t>
      </w:r>
    </w:p>
    <w:p w:rsidR="001D76EA" w:rsidRPr="00285AB6" w:rsidRDefault="001D76EA">
      <w:pPr>
        <w:numPr>
          <w:ilvl w:val="0"/>
          <w:numId w:val="5"/>
        </w:numPr>
        <w:rPr>
          <w:lang w:val="el-GR"/>
        </w:rPr>
      </w:pPr>
      <w:r w:rsidRPr="00285AB6">
        <w:rPr>
          <w:lang w:val="el-GR"/>
        </w:rPr>
        <w:t>Καρδιακό πρόβλημα.</w:t>
      </w:r>
    </w:p>
    <w:p w:rsidR="001D76EA" w:rsidRPr="00285AB6" w:rsidRDefault="001D76EA">
      <w:pPr>
        <w:numPr>
          <w:ilvl w:val="0"/>
          <w:numId w:val="5"/>
        </w:numPr>
        <w:rPr>
          <w:lang w:val="el-GR"/>
        </w:rPr>
      </w:pPr>
      <w:r w:rsidRPr="00285AB6">
        <w:rPr>
          <w:lang w:val="el-GR"/>
        </w:rPr>
        <w:t>Διαβήτη.</w:t>
      </w:r>
    </w:p>
    <w:p w:rsidR="001D76EA" w:rsidRPr="00285AB6" w:rsidRDefault="001D76EA">
      <w:pPr>
        <w:numPr>
          <w:ilvl w:val="0"/>
          <w:numId w:val="5"/>
        </w:numPr>
        <w:rPr>
          <w:lang w:val="el-GR"/>
        </w:rPr>
      </w:pPr>
      <w:r w:rsidRPr="00285AB6">
        <w:rPr>
          <w:lang w:val="el-GR"/>
        </w:rPr>
        <w:t>Ουρική αρθρίτιδα.</w:t>
      </w:r>
    </w:p>
    <w:p w:rsidR="001D76EA" w:rsidRPr="00285AB6" w:rsidRDefault="001D76EA">
      <w:pPr>
        <w:numPr>
          <w:ilvl w:val="0"/>
          <w:numId w:val="5"/>
        </w:numPr>
        <w:rPr>
          <w:lang w:val="el-GR"/>
        </w:rPr>
      </w:pPr>
      <w:r w:rsidRPr="00285AB6">
        <w:rPr>
          <w:lang w:val="el-GR"/>
        </w:rPr>
        <w:t>Υψηλά επίπεδα αλδοστερόνης (κατακράτηση ύδατος και άλατος στο σώμα σε συνδυασμό με διαταραχή της ισορροπίας διαφόρων ιχνοστοιχείων του αίματος)</w:t>
      </w:r>
    </w:p>
    <w:p w:rsidR="001D76EA" w:rsidRPr="00285AB6" w:rsidRDefault="001D76EA">
      <w:pPr>
        <w:numPr>
          <w:ilvl w:val="0"/>
          <w:numId w:val="5"/>
        </w:numPr>
        <w:rPr>
          <w:noProof/>
          <w:lang w:val="el-GR"/>
        </w:rPr>
      </w:pPr>
      <w:r w:rsidRPr="00285AB6">
        <w:rPr>
          <w:lang w:val="el-GR"/>
        </w:rPr>
        <w:t xml:space="preserve">Συστηματικό ερυθηματώδη λύκο (που αναφέρεται επίσης, ως «λύκος» ή «SLE») μία νόσος που το ανοσοποιητικό σύστημα του σώματος επιτίθεται στο ίδιο το σώμα. </w:t>
      </w:r>
      <w:r w:rsidRPr="00285AB6">
        <w:rPr>
          <w:noProof/>
          <w:lang w:val="el-GR"/>
        </w:rPr>
        <w:t xml:space="preserve"> </w:t>
      </w:r>
    </w:p>
    <w:p w:rsidR="001D76EA" w:rsidRPr="00285AB6" w:rsidRDefault="001D76EA">
      <w:pPr>
        <w:numPr>
          <w:ilvl w:val="0"/>
          <w:numId w:val="5"/>
        </w:numPr>
        <w:rPr>
          <w:lang w:val="el-GR"/>
        </w:rPr>
      </w:pPr>
      <w:r w:rsidRPr="00285AB6">
        <w:rPr>
          <w:lang w:val="el-GR"/>
        </w:rPr>
        <w:t xml:space="preserve">Η δραστική ουσία υδροχλωροθειαζίδη μπορεί να προκαλέσει μία ασυνήθιστη αντίδραση, που έχει ως αποτέλεσμα μείωση της όρασης και πόνο στο μάτι. Αυτά μπορεί να είναι συμπτώματα </w:t>
      </w:r>
      <w:r w:rsidR="008F0809" w:rsidRPr="008F0809">
        <w:rPr>
          <w:lang w:val="el-GR"/>
        </w:rPr>
        <w:t xml:space="preserve">συσσώρευσης υγρού στην αγγειακή στιβάδα του οφθαλμού (αποκόλληση χοριοειδούς) ή </w:t>
      </w:r>
      <w:r w:rsidRPr="00285AB6">
        <w:rPr>
          <w:lang w:val="el-GR"/>
        </w:rPr>
        <w:t>αυξημένης πίεσης στο μάτι σας και μπορεί να εμφανιστούν μέσα στις πρώτες ώρες ή έως τις πρώτες εβδομάδες που παίρνετε MicardisPlus. Εάν δε θεραπευθεί, αυτό μπορεί να οδηγήσει σε μόνιμη διαταραχή της όρασης.</w:t>
      </w:r>
    </w:p>
    <w:p w:rsidR="001D76EA" w:rsidRPr="00285AB6" w:rsidRDefault="001D76EA">
      <w:pPr>
        <w:numPr>
          <w:ilvl w:val="0"/>
          <w:numId w:val="5"/>
        </w:numPr>
        <w:rPr>
          <w:lang w:val="el-GR"/>
        </w:rPr>
      </w:pPr>
      <w:r w:rsidRPr="00285AB6">
        <w:rPr>
          <w:noProof/>
          <w:lang w:val="el-GR"/>
        </w:rPr>
        <w:t>Αν είχατε εμφανίσει καρκίνο του δέρματος στο παρελθόν ή αν εκδηλώσετε μη αναμενόμενες δερματικές βλάβες κατά τη διάρκεια της θεραπείας. Η θεραπεία με υδροχλωροθειαζίδη, ιδίως για μακροχρόνια χρήση σε υψηλές δόσεις, ενδέχεται να αυξήσει τον κίνδυνο εμφάνισης ορισμένων τύπων καρκίνου του δέρματος και των χειλιών (μη μελανωματικός καρκίνος του δέρματος). Προστατεύετε το δέρμα σας από την ηλιακή και την υπεριώδη ακτινοβολία κατά τη λήψη του MicardisPlus.</w:t>
      </w:r>
    </w:p>
    <w:p w:rsidR="001D76EA" w:rsidRPr="00285AB6" w:rsidRDefault="001D76EA">
      <w:pPr>
        <w:ind w:left="567" w:hanging="567"/>
        <w:rPr>
          <w:lang w:val="el-GR"/>
        </w:rPr>
      </w:pPr>
    </w:p>
    <w:p w:rsidR="001D76EA" w:rsidRPr="00285AB6" w:rsidRDefault="001D76EA">
      <w:pPr>
        <w:keepNext/>
        <w:widowControl/>
        <w:rPr>
          <w:lang w:val="el-GR"/>
        </w:rPr>
      </w:pPr>
      <w:r w:rsidRPr="00285AB6">
        <w:rPr>
          <w:lang w:val="el-GR"/>
        </w:rPr>
        <w:t>Απευθυνθείτε στον γιατρό σας πριν πάρετε το MicardisPlus:</w:t>
      </w:r>
    </w:p>
    <w:p w:rsidR="001D76EA" w:rsidRPr="00285AB6" w:rsidRDefault="001D76EA">
      <w:pPr>
        <w:numPr>
          <w:ilvl w:val="0"/>
          <w:numId w:val="42"/>
        </w:numPr>
        <w:tabs>
          <w:tab w:val="clear" w:pos="360"/>
          <w:tab w:val="num" w:pos="426"/>
        </w:tabs>
        <w:ind w:hanging="432"/>
        <w:rPr>
          <w:szCs w:val="22"/>
          <w:lang w:val="el-GR"/>
        </w:rPr>
      </w:pPr>
      <w:r w:rsidRPr="00285AB6">
        <w:rPr>
          <w:szCs w:val="22"/>
          <w:lang w:val="el-GR"/>
        </w:rPr>
        <w:t>εάν λαμβάνετε, οποιοδήποτε από τα παρακάτω φάρμακα που χρησιμοποιούνται για τη θεραπεία της υψηλής αρτηριακής πίεσης:</w:t>
      </w:r>
    </w:p>
    <w:p w:rsidR="001D76EA" w:rsidRPr="00285AB6" w:rsidRDefault="001D76EA">
      <w:pPr>
        <w:ind w:left="432" w:hanging="6"/>
        <w:rPr>
          <w:szCs w:val="22"/>
          <w:lang w:val="el-GR"/>
        </w:rPr>
      </w:pPr>
      <w:r w:rsidRPr="00285AB6">
        <w:rPr>
          <w:szCs w:val="22"/>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1D76EA" w:rsidRPr="00285AB6" w:rsidRDefault="001D76EA">
      <w:pPr>
        <w:ind w:left="432"/>
        <w:rPr>
          <w:szCs w:val="22"/>
          <w:lang w:val="el-GR"/>
        </w:rPr>
      </w:pPr>
      <w:r w:rsidRPr="00285AB6">
        <w:rPr>
          <w:szCs w:val="22"/>
          <w:lang w:val="el-GR"/>
        </w:rPr>
        <w:t>- αλισκιρένη</w:t>
      </w:r>
    </w:p>
    <w:p w:rsidR="001D76EA" w:rsidRPr="00285AB6" w:rsidRDefault="001D76EA">
      <w:pPr>
        <w:ind w:left="426"/>
        <w:rPr>
          <w:szCs w:val="22"/>
          <w:lang w:val="el-GR"/>
        </w:rPr>
      </w:pPr>
      <w:r w:rsidRPr="00285AB6">
        <w:rPr>
          <w:szCs w:val="22"/>
          <w:lang w:val="el-GR"/>
        </w:rPr>
        <w:t>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Βλέπε επίσης πληροφορίες στην παράγραφο «</w:t>
      </w:r>
      <w:r w:rsidRPr="00285AB6">
        <w:rPr>
          <w:b/>
          <w:szCs w:val="22"/>
          <w:lang w:val="el-GR"/>
        </w:rPr>
        <w:t xml:space="preserve"> </w:t>
      </w:r>
      <w:r w:rsidRPr="00285AB6">
        <w:rPr>
          <w:szCs w:val="22"/>
          <w:lang w:val="el-GR"/>
        </w:rPr>
        <w:t>Μην χρησιμοποιήσετε το MicardisPlus».</w:t>
      </w:r>
    </w:p>
    <w:p w:rsidR="001D76EA" w:rsidRPr="00285AB6" w:rsidRDefault="001D76EA">
      <w:pPr>
        <w:numPr>
          <w:ilvl w:val="0"/>
          <w:numId w:val="35"/>
        </w:numPr>
        <w:tabs>
          <w:tab w:val="clear" w:pos="720"/>
          <w:tab w:val="num" w:pos="426"/>
        </w:tabs>
        <w:ind w:left="426" w:hanging="426"/>
        <w:rPr>
          <w:szCs w:val="22"/>
          <w:lang w:val="el-GR"/>
        </w:rPr>
      </w:pPr>
      <w:r w:rsidRPr="00285AB6">
        <w:rPr>
          <w:lang w:val="el-GR"/>
        </w:rPr>
        <w:t>εάν λαμβάνετε διγοξίνη.</w:t>
      </w:r>
    </w:p>
    <w:p w:rsidR="001D76EA" w:rsidRPr="00285AB6" w:rsidRDefault="001D76EA">
      <w:pPr>
        <w:ind w:left="567" w:hanging="567"/>
        <w:rPr>
          <w:lang w:val="el-GR"/>
        </w:rPr>
      </w:pPr>
    </w:p>
    <w:p w:rsidR="001D76EA" w:rsidRPr="00285AB6" w:rsidRDefault="001D76EA">
      <w:pPr>
        <w:rPr>
          <w:lang w:val="el-GR"/>
        </w:rPr>
      </w:pPr>
      <w:r w:rsidRPr="00285AB6">
        <w:rPr>
          <w:lang w:val="el-GR"/>
        </w:rPr>
        <w:t>Θα πρέπει να αναφέρετε στο γιατρό σας εάν νομίζετε ότι είστε (</w:t>
      </w:r>
      <w:r w:rsidRPr="00285AB6">
        <w:rPr>
          <w:u w:val="single"/>
          <w:lang w:val="el-GR"/>
        </w:rPr>
        <w:t>ή μπορεί να μείνετε</w:t>
      </w:r>
      <w:r w:rsidRPr="00285AB6">
        <w:rPr>
          <w:lang w:val="el-GR"/>
        </w:rPr>
        <w:t>) έγκυος. Το MicardisPlus δεν συνιστάται στην αρχή της κύησης και  δε θα πρέπει να λαμβάνεται εάν έχετε περάσει το πρώτο τρίμηνο της κύησης, καθώς μπορεί να προκαλέσει σοβαρή βλάβη στο βρέφος σας εάν χρησιμοποιηθεί σε αυτό το στάδιο (δείτε την παράγραφο Κύηση).</w:t>
      </w:r>
    </w:p>
    <w:p w:rsidR="001D76EA" w:rsidRPr="00285AB6" w:rsidRDefault="001D76EA">
      <w:pPr>
        <w:rPr>
          <w:b/>
          <w:bCs/>
          <w:noProof/>
          <w:highlight w:val="yellow"/>
          <w:lang w:val="el-GR"/>
        </w:rPr>
      </w:pPr>
    </w:p>
    <w:p w:rsidR="001D76EA" w:rsidRPr="00285AB6" w:rsidRDefault="001D76EA">
      <w:pPr>
        <w:rPr>
          <w:bCs/>
          <w:noProof/>
          <w:lang w:val="el-GR"/>
        </w:rPr>
      </w:pPr>
      <w:r w:rsidRPr="00285AB6">
        <w:rPr>
          <w:bCs/>
          <w:noProof/>
          <w:lang w:val="el-GR"/>
        </w:rPr>
        <w:t xml:space="preserve">Η αγωγή με υδροχλωροθειαζίδη μπορεί να προκαλέσει διαταραχή των ηλεκτρολυτών του σώματος. Τυπικά συμπτώματα διαταραχής των υγρών ή ηλεκτρολυτών περιλαμβάνουν ξηροστομία, εξασθένηση, λήθαργο, υπνηλία, νευρικότητα, μυϊκό πόνο ή κράμπες, ναυτία (τάση προς έμετο), έμετο, κόπωση των μυών, και παθολογικά γρήγορο καρδιακό ρυθμό (γρηγορότερο από 100 παλμούς ανά λεπτό). Εάν εμφανίσετε κάτι από αυτά θα πρέπει να το αναφέρετε στον γιατρό σας. </w:t>
      </w:r>
    </w:p>
    <w:p w:rsidR="001D76EA" w:rsidRPr="00285AB6" w:rsidRDefault="001D76EA">
      <w:pPr>
        <w:rPr>
          <w:bCs/>
          <w:noProof/>
          <w:lang w:val="el-GR"/>
        </w:rPr>
      </w:pPr>
    </w:p>
    <w:p w:rsidR="001D76EA" w:rsidRPr="00285AB6" w:rsidRDefault="001D76EA">
      <w:pPr>
        <w:rPr>
          <w:bCs/>
          <w:noProof/>
          <w:lang w:val="el-GR"/>
        </w:rPr>
      </w:pPr>
      <w:r w:rsidRPr="00285AB6">
        <w:rPr>
          <w:bCs/>
          <w:noProof/>
          <w:lang w:val="el-GR"/>
        </w:rPr>
        <w:t xml:space="preserve">Θα πρέπει επίσης να αναφέρετε στο γιατρό σας , εάν παρατηρήσετε αυξημένη ευαισθησία του δέρματος στον ήλιο με συμπτώματα ηλιακού εγκαύματος (όπως ερυθρότητα, κνησμός, οίδημα, φλύκταινα) η οποία συμβαίνει ταχύτερα από το συνηθισμένο. </w:t>
      </w:r>
    </w:p>
    <w:p w:rsidR="001D76EA" w:rsidRPr="00285AB6" w:rsidRDefault="001D76EA">
      <w:pPr>
        <w:rPr>
          <w:bCs/>
          <w:noProof/>
          <w:lang w:val="el-GR"/>
        </w:rPr>
      </w:pPr>
    </w:p>
    <w:p w:rsidR="001D76EA" w:rsidRPr="00285AB6" w:rsidRDefault="001D76EA">
      <w:pPr>
        <w:rPr>
          <w:bCs/>
          <w:noProof/>
          <w:lang w:val="el-GR"/>
        </w:rPr>
      </w:pPr>
      <w:r w:rsidRPr="00285AB6">
        <w:rPr>
          <w:bCs/>
          <w:noProof/>
          <w:lang w:val="el-GR"/>
        </w:rPr>
        <w:t>Σε περίπτωση χειρουργείου ή αναισθητικών, θα πρέπει να αναφέρετε στο γιατρό σας ότι λαμβάνετε MicardisPlus.</w:t>
      </w:r>
    </w:p>
    <w:p w:rsidR="001D76EA" w:rsidRPr="00285AB6" w:rsidRDefault="001D76EA">
      <w:pPr>
        <w:pStyle w:val="BodyText"/>
        <w:rPr>
          <w:i w:val="0"/>
          <w:szCs w:val="22"/>
        </w:rPr>
      </w:pPr>
      <w:r w:rsidRPr="00285AB6">
        <w:rPr>
          <w:i w:val="0"/>
          <w:szCs w:val="22"/>
        </w:rPr>
        <w:t>Το MicardisPlus μπορεί να είναι λιγότερο αποτελεσματικό στη μείωση της αρτηριακής πίεσης σε μαύρους ασθενείς.</w:t>
      </w:r>
    </w:p>
    <w:p w:rsidR="001D76EA" w:rsidRPr="00285AB6" w:rsidRDefault="001D76EA">
      <w:pPr>
        <w:rPr>
          <w:bCs/>
          <w:noProof/>
          <w:lang w:val="el-GR"/>
        </w:rPr>
      </w:pPr>
    </w:p>
    <w:p w:rsidR="001D76EA" w:rsidRPr="00285AB6" w:rsidRDefault="001D76EA">
      <w:pPr>
        <w:keepNext/>
        <w:rPr>
          <w:b/>
          <w:bCs/>
          <w:noProof/>
          <w:lang w:val="el-GR"/>
        </w:rPr>
      </w:pPr>
      <w:r w:rsidRPr="00285AB6">
        <w:rPr>
          <w:b/>
          <w:bCs/>
          <w:noProof/>
          <w:lang w:val="el-GR"/>
        </w:rPr>
        <w:t>Παιδιά και έφηβοι</w:t>
      </w:r>
    </w:p>
    <w:p w:rsidR="001D76EA" w:rsidRPr="00285AB6" w:rsidRDefault="001D76EA">
      <w:pPr>
        <w:rPr>
          <w:bCs/>
          <w:noProof/>
          <w:lang w:val="el-GR"/>
        </w:rPr>
      </w:pPr>
      <w:r w:rsidRPr="00285AB6">
        <w:rPr>
          <w:bCs/>
          <w:noProof/>
          <w:lang w:val="el-GR"/>
        </w:rPr>
        <w:t xml:space="preserve">Η χρήση του MicardisPlus σε παιδιά και εφήβους έως την ηλικία των 18 ετών δεν συνιστάται. </w:t>
      </w:r>
    </w:p>
    <w:p w:rsidR="001D76EA" w:rsidRPr="00285AB6" w:rsidRDefault="001D76EA">
      <w:pPr>
        <w:rPr>
          <w:b/>
          <w:bCs/>
          <w:noProof/>
          <w:highlight w:val="yellow"/>
          <w:lang w:val="el-GR"/>
        </w:rPr>
      </w:pPr>
    </w:p>
    <w:p w:rsidR="001D76EA" w:rsidRPr="00285AB6" w:rsidRDefault="001D76EA">
      <w:pPr>
        <w:pStyle w:val="BodyText"/>
        <w:keepNext/>
        <w:widowControl/>
        <w:rPr>
          <w:i w:val="0"/>
          <w:szCs w:val="22"/>
        </w:rPr>
      </w:pPr>
      <w:r w:rsidRPr="00285AB6">
        <w:rPr>
          <w:b/>
          <w:bCs/>
          <w:i w:val="0"/>
          <w:noProof/>
        </w:rPr>
        <w:t>Άλλα φάρμακα και MicardisPlus</w:t>
      </w:r>
    </w:p>
    <w:p w:rsidR="001D76EA" w:rsidRPr="00285AB6" w:rsidRDefault="001D76EA">
      <w:pPr>
        <w:rPr>
          <w:noProof/>
          <w:lang w:val="el-GR"/>
        </w:rPr>
      </w:pPr>
      <w:r w:rsidRPr="00285AB6">
        <w:rPr>
          <w:lang w:val="el-GR"/>
        </w:rPr>
        <w:t xml:space="preserve">Ενημερώστε </w:t>
      </w:r>
      <w:r w:rsidRPr="00285AB6">
        <w:rPr>
          <w:noProof/>
          <w:lang w:val="el-GR"/>
        </w:rPr>
        <w:t xml:space="preserve">τον γιατρό ή τον φαρμακοποιό σας εάν παίρνετε, έχετε πρόσφατα πάρει </w:t>
      </w:r>
      <w:r w:rsidRPr="00285AB6">
        <w:rPr>
          <w:lang w:val="el-GR"/>
        </w:rPr>
        <w:t>ή μπορεί να πάρετε</w:t>
      </w:r>
      <w:r w:rsidRPr="00285AB6">
        <w:rPr>
          <w:noProof/>
          <w:lang w:val="el-GR"/>
        </w:rPr>
        <w:t xml:space="preserve"> άλλα φάρμακα. Ο γιατρός σας μπορεί να χρειαστεί να αλλάξει τη δόση αυτών των άλλων φαρμακευτικών αγωγών ή να λάβει άλλες προφυλάξεις. Σε μερικές περιπτώσεις μπορεί να χρειαστεί να σταματήσετε να λαμβάνετε κάποια φαρμακευτικά προϊόντα. Αυτό αφορά κυρίως τα φαρμακευτικά προϊόντα που αναφέρονται στον παρακάτω κατάλογο και λαμβάνονται ταυτόχρονα με το MicardisPlus:</w:t>
      </w:r>
    </w:p>
    <w:p w:rsidR="001D76EA" w:rsidRPr="00285AB6" w:rsidRDefault="001D76EA">
      <w:pPr>
        <w:numPr>
          <w:ilvl w:val="0"/>
          <w:numId w:val="5"/>
        </w:numPr>
        <w:rPr>
          <w:noProof/>
          <w:lang w:val="el-GR"/>
        </w:rPr>
      </w:pPr>
      <w:r w:rsidRPr="00285AB6">
        <w:rPr>
          <w:noProof/>
          <w:lang w:val="el-GR"/>
        </w:rPr>
        <w:t>Φαρμακευτικά προϊόντα που χρησιμοποιούνται για την αγωγή κάποιων μορφών κατάθλιψης και περιέχουν λίθιο.</w:t>
      </w:r>
    </w:p>
    <w:p w:rsidR="001D76EA" w:rsidRPr="00285AB6" w:rsidRDefault="001D76EA">
      <w:pPr>
        <w:numPr>
          <w:ilvl w:val="0"/>
          <w:numId w:val="5"/>
        </w:numPr>
        <w:rPr>
          <w:lang w:val="el-GR"/>
        </w:rPr>
      </w:pPr>
      <w:r w:rsidRPr="00285AB6">
        <w:rPr>
          <w:noProof/>
          <w:lang w:val="el-GR"/>
        </w:rPr>
        <w:t>Φαρμακευτικά προϊόντα που συσχετίζονται με χαμηλό κάλιο στο αίμα (υποκαλιαιμία) όπως άλλα διουρητικά (</w:t>
      </w:r>
      <w:r w:rsidRPr="00285AB6">
        <w:rPr>
          <w:lang w:val="el-GR"/>
        </w:rPr>
        <w:t>‘φάρμακα που προκαλούν αυξημένη ποσότητα ούρων‘), ήπια καθαρτικά (π.χ. καστορέλαιο), κορτικοστεροειδή (π.χ. πρεδνιζόνη), ACTH (μία ορμόνη), αμφοτερικίνη (ένα αντιμηκυτισιακό φάρμακο), καρβενοξολόνη (χρησιμοποιείται για την αγωγή ελκών του στόματος), νατριούχος πενικιλλίνη G (αντιβιοτικό) και σαλικυλικό οξύ και παράγωγα.</w:t>
      </w:r>
    </w:p>
    <w:p w:rsidR="001D76EA" w:rsidRPr="00285AB6" w:rsidRDefault="001D76EA">
      <w:pPr>
        <w:numPr>
          <w:ilvl w:val="0"/>
          <w:numId w:val="5"/>
        </w:numPr>
        <w:rPr>
          <w:lang w:val="el-GR"/>
        </w:rPr>
      </w:pPr>
      <w:r w:rsidRPr="00285AB6">
        <w:rPr>
          <w:noProof/>
          <w:lang w:val="el-GR"/>
        </w:rPr>
        <w:t xml:space="preserve">Φάρμακα που μπορεί να αυξήσουν τα επίπεδα καλίου του αίματος όπως </w:t>
      </w:r>
      <w:r w:rsidRPr="00285AB6">
        <w:rPr>
          <w:lang w:val="el-GR"/>
        </w:rPr>
        <w:t>καλιοσυντηρητικά διουρητικά, υποκατάστατα καλίου, υποκατάστατα αλάτων που περιέχουν κάλιο, αναστολείς του μετατρεπτικού ενζύμου της αγγειοτενσίνης (ACE), κυκλοσπορίνη (ανοσοκατασταλτικό φάρμακο) και άλλα φαρμακευτικά προϊόντα όπως η νατριούχος ηπαρίνη (αντιπηκτικό).</w:t>
      </w:r>
    </w:p>
    <w:p w:rsidR="001D76EA" w:rsidRPr="00285AB6" w:rsidRDefault="001D76EA">
      <w:pPr>
        <w:numPr>
          <w:ilvl w:val="0"/>
          <w:numId w:val="5"/>
        </w:numPr>
        <w:rPr>
          <w:lang w:val="el-GR"/>
        </w:rPr>
      </w:pPr>
      <w:r w:rsidRPr="00285AB6">
        <w:rPr>
          <w:noProof/>
          <w:lang w:val="el-GR"/>
        </w:rPr>
        <w:t xml:space="preserve">Φάρμακα που επηρεάζονται από αλλαγές του επιπέδου καλίου στο αίμα όπως καρδιολογικά φάρμακα (π.χ. διγοξίνη) ή φάρμακα για τον έλεγχο του καρδιακού σας ρυθμού (π.χ. κινιδίνη, δισοπυραμίδη, αμιωδαρόνη, σοταλόλη), φάρμακα που χρησιμοποιούνται για νοητικές διαταραχές (π.χ. </w:t>
      </w:r>
      <w:r w:rsidRPr="00285AB6">
        <w:rPr>
          <w:lang w:val="el-GR"/>
        </w:rPr>
        <w:t>θειοριδαζίνη, χλωροπρομαζίνη, λεβομεπρομαζίνη</w:t>
      </w:r>
      <w:r w:rsidRPr="00285AB6">
        <w:rPr>
          <w:noProof/>
          <w:lang w:val="el-GR"/>
        </w:rPr>
        <w:t>) και άλλα φάρμακα όπως ορισμένα αντιβιοτικά (π.χ. σπαρφλοξασίνη, πενταμιδίνη) ή ορισμένα φάρμακα για τη θεραπεία αλλεργικών αντιδράσεων (π.χ. τερφεναδίνη).</w:t>
      </w:r>
    </w:p>
    <w:p w:rsidR="001D76EA" w:rsidRPr="00285AB6" w:rsidRDefault="001D76EA">
      <w:pPr>
        <w:numPr>
          <w:ilvl w:val="0"/>
          <w:numId w:val="5"/>
        </w:numPr>
        <w:rPr>
          <w:noProof/>
          <w:lang w:val="el-GR"/>
        </w:rPr>
      </w:pPr>
      <w:r w:rsidRPr="00285AB6">
        <w:rPr>
          <w:noProof/>
          <w:lang w:val="el-GR"/>
        </w:rPr>
        <w:t>Φάρμακα για τη θεραπεία του διαβήτη (ινσουλίνες ή από του στόματος παράγοντες όπως μετφορμίνη).</w:t>
      </w:r>
    </w:p>
    <w:p w:rsidR="001D76EA" w:rsidRPr="00285AB6" w:rsidRDefault="001D76EA">
      <w:pPr>
        <w:numPr>
          <w:ilvl w:val="0"/>
          <w:numId w:val="5"/>
        </w:numPr>
        <w:rPr>
          <w:noProof/>
          <w:lang w:val="el-GR"/>
        </w:rPr>
      </w:pPr>
      <w:r w:rsidRPr="00285AB6">
        <w:rPr>
          <w:noProof/>
          <w:lang w:val="el-GR"/>
        </w:rPr>
        <w:t>Χολεστυραμίνη και κολεστιπόλη, φάρμακα για τη μείωση των επιπέδων λιπιδίων στο αίμα.</w:t>
      </w:r>
    </w:p>
    <w:p w:rsidR="001D76EA" w:rsidRPr="00285AB6" w:rsidRDefault="001D76EA">
      <w:pPr>
        <w:numPr>
          <w:ilvl w:val="0"/>
          <w:numId w:val="5"/>
        </w:numPr>
        <w:rPr>
          <w:noProof/>
          <w:lang w:val="el-GR"/>
        </w:rPr>
      </w:pPr>
      <w:r w:rsidRPr="00285AB6">
        <w:rPr>
          <w:noProof/>
          <w:lang w:val="el-GR"/>
        </w:rPr>
        <w:t>Φάρμακα για την αύξηση της αρτηριακής πίεσης, όπως νοραδρεναλίνη.</w:t>
      </w:r>
    </w:p>
    <w:p w:rsidR="001D76EA" w:rsidRPr="00285AB6" w:rsidRDefault="001D76EA">
      <w:pPr>
        <w:numPr>
          <w:ilvl w:val="0"/>
          <w:numId w:val="5"/>
        </w:numPr>
        <w:rPr>
          <w:noProof/>
          <w:lang w:val="el-GR"/>
        </w:rPr>
      </w:pPr>
      <w:r w:rsidRPr="00285AB6">
        <w:rPr>
          <w:noProof/>
          <w:lang w:val="el-GR"/>
        </w:rPr>
        <w:t>Φάρμακα για τη χαλάρωση των μυών, όπως τουβοκουραρίνη.</w:t>
      </w:r>
    </w:p>
    <w:p w:rsidR="001D76EA" w:rsidRPr="00285AB6" w:rsidRDefault="001D76EA">
      <w:pPr>
        <w:numPr>
          <w:ilvl w:val="0"/>
          <w:numId w:val="5"/>
        </w:numPr>
        <w:rPr>
          <w:noProof/>
          <w:lang w:val="el-GR"/>
        </w:rPr>
      </w:pPr>
      <w:r w:rsidRPr="00285AB6">
        <w:rPr>
          <w:noProof/>
          <w:lang w:val="el-GR"/>
        </w:rPr>
        <w:t xml:space="preserve">Συμπληρώματα ασβεστίου </w:t>
      </w:r>
      <w:r w:rsidRPr="00285AB6">
        <w:rPr>
          <w:lang w:val="el-GR"/>
        </w:rPr>
        <w:t>ή/και συμπληρώματα βιταμίνης D</w:t>
      </w:r>
      <w:r w:rsidRPr="00285AB6">
        <w:rPr>
          <w:noProof/>
          <w:lang w:val="el-GR"/>
        </w:rPr>
        <w:t>.</w:t>
      </w:r>
    </w:p>
    <w:p w:rsidR="001D76EA" w:rsidRPr="00285AB6" w:rsidRDefault="001D76EA">
      <w:pPr>
        <w:numPr>
          <w:ilvl w:val="0"/>
          <w:numId w:val="5"/>
        </w:numPr>
        <w:rPr>
          <w:noProof/>
          <w:lang w:val="el-GR"/>
        </w:rPr>
      </w:pPr>
      <w:r w:rsidRPr="00285AB6">
        <w:rPr>
          <w:noProof/>
          <w:lang w:val="el-GR"/>
        </w:rPr>
        <w:t>Αντιχολινεργικά φάρμακα (φάρμακα που χρησιμοποιούνται για τη θεραπεία μιας σειράς διαταραχών όπως κράμπες γαστρεντερικού, σπασμός ουροδόχου κύστης, άσθμα, νόσος από μετακινήσεις, μυϊκοί σπασμοί, νόσος του Πάρκινσον και ως βοηθητικό για την αναισθησία) όπως ατροπίνη και βιπεριδένη.</w:t>
      </w:r>
    </w:p>
    <w:p w:rsidR="001D76EA" w:rsidRPr="00285AB6" w:rsidRDefault="001D76EA">
      <w:pPr>
        <w:numPr>
          <w:ilvl w:val="0"/>
          <w:numId w:val="5"/>
        </w:numPr>
        <w:rPr>
          <w:lang w:val="el-GR"/>
        </w:rPr>
      </w:pPr>
      <w:r w:rsidRPr="00285AB6">
        <w:rPr>
          <w:noProof/>
          <w:lang w:val="el-GR"/>
        </w:rPr>
        <w:t>Αμανταδίνη (φάρμακο που χρησιμοποιείται για τη θεραπεία της νόσου του Πάρκινσον και επίσης χρησιμοποιείται για τη θεραπεία ή την πρόληψη ορισμένων νόσων που προκαλούνται από ιούς).</w:t>
      </w:r>
      <w:r w:rsidRPr="00285AB6">
        <w:rPr>
          <w:lang w:val="el-GR"/>
        </w:rPr>
        <w:t xml:space="preserve"> </w:t>
      </w:r>
    </w:p>
    <w:p w:rsidR="001D76EA" w:rsidRPr="00285AB6" w:rsidRDefault="001D76EA">
      <w:pPr>
        <w:numPr>
          <w:ilvl w:val="0"/>
          <w:numId w:val="5"/>
        </w:numPr>
        <w:rPr>
          <w:lang w:val="el-GR"/>
        </w:rPr>
      </w:pPr>
      <w:r w:rsidRPr="00285AB6">
        <w:rPr>
          <w:lang w:val="el-GR"/>
        </w:rPr>
        <w:t>Άλλα φάρμακα που χρησιμοποιούνται για τη θεραπεία της υψηλής αρτηριακής πίεσης, κορτικοστεροειδή, αναλγητικά (όπως τα μη στεροειδή αντιφλεγμονώδη φάρμακα [ΜΣΑΦ]), φάρμακα για τη θεραπεία του καρκίνου, την ουρική αρθρίτιδα ή αρθρίτιδα.</w:t>
      </w:r>
    </w:p>
    <w:p w:rsidR="001D76EA" w:rsidRPr="00285AB6" w:rsidRDefault="001D76EA">
      <w:pPr>
        <w:numPr>
          <w:ilvl w:val="0"/>
          <w:numId w:val="5"/>
        </w:numPr>
        <w:rPr>
          <w:sz w:val="18"/>
          <w:szCs w:val="18"/>
          <w:lang w:val="el-GR"/>
        </w:rPr>
      </w:pPr>
      <w:r w:rsidRPr="00285AB6">
        <w:rPr>
          <w:lang w:val="el-GR"/>
        </w:rPr>
        <w:t>Εάν παίρνετε έναν αναστολέα ΜΕΑ ή αλισκιρένη (βλέπε επίσης πληροφορίες στην παράγραφο «Μην χρησιμοποιήσετε το MicardisPlus» και «Προειδοποιήσεις και προφυλάξεις»).</w:t>
      </w:r>
    </w:p>
    <w:p w:rsidR="001D76EA" w:rsidRPr="00285AB6" w:rsidRDefault="001D76EA">
      <w:pPr>
        <w:numPr>
          <w:ilvl w:val="0"/>
          <w:numId w:val="5"/>
        </w:numPr>
        <w:rPr>
          <w:lang w:val="el-GR"/>
        </w:rPr>
      </w:pPr>
      <w:r w:rsidRPr="00285AB6">
        <w:rPr>
          <w:lang w:val="el-GR"/>
        </w:rPr>
        <w:t>Διγοξίνη.</w:t>
      </w:r>
    </w:p>
    <w:p w:rsidR="001D76EA" w:rsidRPr="00285AB6" w:rsidRDefault="001D76EA">
      <w:pPr>
        <w:ind w:left="567" w:hanging="567"/>
        <w:rPr>
          <w:lang w:val="el-GR"/>
        </w:rPr>
      </w:pPr>
    </w:p>
    <w:p w:rsidR="001D76EA" w:rsidRPr="00285AB6" w:rsidRDefault="001D76EA">
      <w:pPr>
        <w:pStyle w:val="BodyText"/>
        <w:rPr>
          <w:i w:val="0"/>
          <w:szCs w:val="22"/>
        </w:rPr>
      </w:pPr>
      <w:r w:rsidRPr="00285AB6">
        <w:rPr>
          <w:i w:val="0"/>
        </w:rPr>
        <w:t xml:space="preserve">Το MicardisPlus μπορεί να αυξήσει την αντιυπερτασική δράση άλλων φαρμάκων </w:t>
      </w:r>
      <w:r w:rsidRPr="00285AB6">
        <w:rPr>
          <w:i w:val="0"/>
          <w:szCs w:val="22"/>
        </w:rPr>
        <w:t>, ή φαρμάκων με δυνατότητα μείωσης της αρτηριακής πίεσης (π.χ. baclofen, amifostine).</w:t>
      </w:r>
    </w:p>
    <w:p w:rsidR="001D76EA" w:rsidRPr="00285AB6" w:rsidRDefault="001D76EA">
      <w:pPr>
        <w:rPr>
          <w:lang w:val="el-GR"/>
        </w:rPr>
      </w:pPr>
      <w:r w:rsidRPr="00285AB6">
        <w:rPr>
          <w:szCs w:val="22"/>
          <w:lang w:val="el-GR"/>
        </w:rPr>
        <w:t xml:space="preserve">Επιπλέον, η χαμηλή αρτηριακή πίεση μπορεί να επιδεινωθεί από τη χρήση αλκοόλ, βαρβιτουρικών, ναρκωτικών ή αντικαταθλιπτικών. Αυτό μπορεί να το παρατηρήσετε ως ζάλη όταν σηκώνεστε όρθιοι. Θα </w:t>
      </w:r>
      <w:r w:rsidRPr="00285AB6">
        <w:rPr>
          <w:lang w:val="el-GR"/>
        </w:rPr>
        <w:t>πρέπει να συμβουλευτείτε το γιατρό σας εάν πρέπει να ρυθμίσετε τη δόση του άλλου φαρμάκου ενώ λαμβάνετε το MicardisPlus.</w:t>
      </w:r>
    </w:p>
    <w:p w:rsidR="001D76EA" w:rsidRPr="00285AB6" w:rsidRDefault="001D76EA">
      <w:pPr>
        <w:ind w:left="-142"/>
        <w:rPr>
          <w:lang w:val="el-GR"/>
        </w:rPr>
      </w:pPr>
    </w:p>
    <w:p w:rsidR="001D76EA" w:rsidRPr="00285AB6" w:rsidRDefault="001D76EA">
      <w:pPr>
        <w:rPr>
          <w:noProof/>
          <w:lang w:val="el-GR"/>
        </w:rPr>
      </w:pPr>
      <w:r w:rsidRPr="00285AB6">
        <w:rPr>
          <w:lang w:val="el-GR"/>
        </w:rPr>
        <w:t>Η δράση του MicardisPlus μπορεί να μειωθεί αν λαμβάνετε ΜΣΑΦ (μη στεροειδή αντιφλεγμονώδη φάρμακα π.χ ασπιρίνη ή ιβουπροφαίνη).</w:t>
      </w:r>
    </w:p>
    <w:p w:rsidR="001D76EA" w:rsidRPr="00285AB6" w:rsidRDefault="001D76EA">
      <w:pPr>
        <w:rPr>
          <w:b/>
          <w:lang w:val="el-GR"/>
        </w:rPr>
      </w:pPr>
    </w:p>
    <w:p w:rsidR="001D76EA" w:rsidRPr="00285AB6" w:rsidRDefault="001D76EA">
      <w:pPr>
        <w:keepNext/>
        <w:rPr>
          <w:b/>
          <w:lang w:val="el-GR"/>
        </w:rPr>
      </w:pPr>
      <w:r w:rsidRPr="00285AB6">
        <w:rPr>
          <w:b/>
          <w:lang w:val="el-GR"/>
        </w:rPr>
        <w:t>Το MicardisPlus με τροφή και οινοπνευματώδη</w:t>
      </w:r>
    </w:p>
    <w:p w:rsidR="001D76EA" w:rsidRPr="00285AB6" w:rsidRDefault="001D76EA">
      <w:pPr>
        <w:keepNext/>
        <w:rPr>
          <w:b/>
          <w:lang w:val="el-GR"/>
        </w:rPr>
      </w:pPr>
    </w:p>
    <w:p w:rsidR="001D76EA" w:rsidRPr="00285AB6" w:rsidRDefault="001D76EA">
      <w:pPr>
        <w:keepNext/>
        <w:rPr>
          <w:lang w:val="el-GR"/>
        </w:rPr>
      </w:pPr>
      <w:r w:rsidRPr="00285AB6">
        <w:rPr>
          <w:lang w:val="el-GR"/>
        </w:rPr>
        <w:t>Μπορείτε να παίρνετε το MicardisPlus με ή χωρίς τροφή.</w:t>
      </w:r>
    </w:p>
    <w:p w:rsidR="001D76EA" w:rsidRPr="00285AB6" w:rsidRDefault="001D76EA">
      <w:pPr>
        <w:keepNext/>
        <w:rPr>
          <w:b/>
          <w:lang w:val="el-GR"/>
        </w:rPr>
      </w:pPr>
      <w:r w:rsidRPr="00285AB6">
        <w:rPr>
          <w:lang w:val="el-GR"/>
        </w:rPr>
        <w:t>Αποφύγετε την κατανάλωση οινοπνευματωδών μέχρι να απευθυνθείτε στον γιατρό σας. Τα οινοπνευματώδη μπορεί να προκαλέσουν περαιτέρω μείωση στην αρτηριακή σας πίεση ή/και να αυξήσουν τον κίνδυνο να αισθανθείτε ζάλη ή αδυναμία.</w:t>
      </w:r>
      <w:r w:rsidRPr="00285AB6">
        <w:rPr>
          <w:b/>
          <w:lang w:val="el-GR"/>
        </w:rPr>
        <w:t xml:space="preserve"> </w:t>
      </w:r>
    </w:p>
    <w:p w:rsidR="001D76EA" w:rsidRPr="00285AB6" w:rsidRDefault="001D76EA">
      <w:pPr>
        <w:keepNext/>
        <w:rPr>
          <w:b/>
          <w:lang w:val="el-GR"/>
        </w:rPr>
      </w:pPr>
    </w:p>
    <w:p w:rsidR="001D76EA" w:rsidRPr="00285AB6" w:rsidRDefault="001D76EA" w:rsidP="00355F26">
      <w:pPr>
        <w:keepNext/>
        <w:widowControl/>
        <w:rPr>
          <w:lang w:val="el-GR"/>
        </w:rPr>
      </w:pPr>
      <w:r w:rsidRPr="00285AB6">
        <w:rPr>
          <w:b/>
          <w:lang w:val="el-GR"/>
        </w:rPr>
        <w:t>Κύηση και θηλασμός</w:t>
      </w:r>
    </w:p>
    <w:p w:rsidR="001D76EA" w:rsidRPr="00285AB6" w:rsidRDefault="001D76EA" w:rsidP="00355F26">
      <w:pPr>
        <w:keepNext/>
        <w:widowControl/>
        <w:rPr>
          <w:u w:val="single"/>
          <w:lang w:val="el-GR"/>
        </w:rPr>
      </w:pPr>
    </w:p>
    <w:p w:rsidR="001D76EA" w:rsidRPr="00285AB6" w:rsidRDefault="001D76EA" w:rsidP="00355F26">
      <w:pPr>
        <w:keepNext/>
        <w:widowControl/>
        <w:rPr>
          <w:u w:val="single"/>
          <w:lang w:val="el-GR"/>
        </w:rPr>
      </w:pPr>
      <w:r w:rsidRPr="00285AB6">
        <w:rPr>
          <w:u w:val="single"/>
          <w:lang w:val="el-GR"/>
        </w:rPr>
        <w:t>Κύηση</w:t>
      </w:r>
    </w:p>
    <w:p w:rsidR="001D76EA" w:rsidRPr="00285AB6" w:rsidRDefault="001D76EA">
      <w:pPr>
        <w:rPr>
          <w:szCs w:val="22"/>
          <w:lang w:val="el-GR"/>
        </w:rPr>
      </w:pPr>
      <w:r w:rsidRPr="00285AB6">
        <w:rPr>
          <w:szCs w:val="22"/>
          <w:lang w:val="el-GR"/>
        </w:rPr>
        <w:t>Θα πρέπει να ενημερώσετε τον γιατρό σας εάν νομίζετε ότι είστε (</w:t>
      </w:r>
      <w:r w:rsidRPr="00285AB6">
        <w:rPr>
          <w:szCs w:val="22"/>
          <w:u w:val="single"/>
          <w:lang w:val="el-GR"/>
        </w:rPr>
        <w:t>ή μπορεί να μείνετε</w:t>
      </w:r>
      <w:r w:rsidRPr="00285AB6">
        <w:rPr>
          <w:szCs w:val="22"/>
          <w:lang w:val="el-GR"/>
        </w:rPr>
        <w:t>) έγκυος.</w:t>
      </w:r>
    </w:p>
    <w:p w:rsidR="001D76EA" w:rsidRPr="00285AB6" w:rsidRDefault="001D76EA">
      <w:pPr>
        <w:rPr>
          <w:szCs w:val="22"/>
          <w:lang w:val="el-GR"/>
        </w:rPr>
      </w:pPr>
      <w:r w:rsidRPr="00285AB6">
        <w:rPr>
          <w:szCs w:val="22"/>
          <w:lang w:val="el-GR"/>
        </w:rPr>
        <w:t>Κανονικά, ο γιατρός σας θα σας συμβουλέψει να σταματήσετε να λαμβάνετε το MicardisPlus</w:t>
      </w:r>
    </w:p>
    <w:p w:rsidR="001D76EA" w:rsidRPr="00285AB6" w:rsidRDefault="001D76EA">
      <w:pPr>
        <w:rPr>
          <w:szCs w:val="22"/>
          <w:lang w:val="el-GR"/>
        </w:rPr>
      </w:pPr>
      <w:r w:rsidRPr="00285AB6">
        <w:rPr>
          <w:szCs w:val="22"/>
          <w:lang w:val="el-GR"/>
        </w:rPr>
        <w:t>προτού μείνετε έγκυος ή μόλις μάθετε ότι κυοφορείτε και θα σας συμβουλεύσει να λάβετε άλλο φάρμακο αντί του MicardisPlus. Το MicardisPlus δε συνιστάται κατά τη διάρκεια της κύησης και δε θα πρέπει να λαμβάνεται μετά το πρώτο τρίμηνο της κύησης, καθώς μπορεί να προκαλέσει σοβαρή βλάβη στο βρέφος σας εάν χρησιμοποιηθεί μετά το πρώτο τρίμηνο της κύησης.</w:t>
      </w:r>
    </w:p>
    <w:p w:rsidR="001D76EA" w:rsidRPr="00285AB6" w:rsidRDefault="001D76EA">
      <w:pPr>
        <w:rPr>
          <w:szCs w:val="22"/>
          <w:lang w:val="el-GR"/>
        </w:rPr>
      </w:pPr>
    </w:p>
    <w:p w:rsidR="001D76EA" w:rsidRPr="00285AB6" w:rsidRDefault="001D76EA">
      <w:pPr>
        <w:keepNext/>
        <w:widowControl/>
        <w:rPr>
          <w:szCs w:val="22"/>
          <w:u w:val="single"/>
          <w:lang w:val="el-GR"/>
        </w:rPr>
      </w:pPr>
      <w:r w:rsidRPr="00285AB6">
        <w:rPr>
          <w:szCs w:val="22"/>
          <w:u w:val="single"/>
          <w:lang w:val="el-GR"/>
        </w:rPr>
        <w:t>Θηλασμός</w:t>
      </w:r>
    </w:p>
    <w:p w:rsidR="001D76EA" w:rsidRPr="00285AB6" w:rsidRDefault="001D76EA">
      <w:pPr>
        <w:rPr>
          <w:szCs w:val="22"/>
          <w:lang w:val="el-GR"/>
        </w:rPr>
      </w:pPr>
      <w:r w:rsidRPr="00285AB6">
        <w:rPr>
          <w:szCs w:val="22"/>
          <w:lang w:val="el-GR"/>
        </w:rPr>
        <w:t>Ενημερώστε τον γιατρό σας εάν θηλάζετε ή πρόκειται να ξεκινήσετε το θηλασμό. To MicardisPlus δεσυνιστάται σε μητέρες οι οποίες θηλάζουν και ο γιατρός σας μπορεί να επιλέξει εναλλακτική θεραπεία για εσάς εάν επιθυμείτε να θηλάσετε.</w:t>
      </w:r>
    </w:p>
    <w:p w:rsidR="001D76EA" w:rsidRPr="00285AB6" w:rsidRDefault="001D76EA">
      <w:pPr>
        <w:rPr>
          <w:lang w:val="el-GR"/>
        </w:rPr>
      </w:pPr>
    </w:p>
    <w:p w:rsidR="001D76EA" w:rsidRPr="00285AB6" w:rsidRDefault="001D76EA">
      <w:pPr>
        <w:keepNext/>
        <w:widowControl/>
        <w:rPr>
          <w:lang w:val="el-GR"/>
        </w:rPr>
      </w:pPr>
      <w:r w:rsidRPr="00285AB6">
        <w:rPr>
          <w:b/>
          <w:lang w:val="el-GR"/>
        </w:rPr>
        <w:t>Οδήγηση και χειρισμός μηχανημάτων</w:t>
      </w:r>
    </w:p>
    <w:p w:rsidR="001D76EA" w:rsidRPr="00285AB6" w:rsidRDefault="001D76EA">
      <w:pPr>
        <w:keepNext/>
        <w:widowControl/>
        <w:rPr>
          <w:lang w:val="el-GR"/>
        </w:rPr>
      </w:pPr>
    </w:p>
    <w:p w:rsidR="001D76EA" w:rsidRPr="00285AB6" w:rsidRDefault="001D76EA">
      <w:pPr>
        <w:rPr>
          <w:lang w:val="el-GR"/>
        </w:rPr>
      </w:pPr>
      <w:r w:rsidRPr="00285AB6">
        <w:rPr>
          <w:lang w:val="el-GR"/>
        </w:rPr>
        <w:t xml:space="preserve">Μερικά άτομα αισθάνονται ζάλη ή κόπωση κατά τη διάρκεια θεραπείας με MicardisPlus . Αν αισθανθείτε ζάλη ή κόπωση, μην  οδηγήσετε ή χειριστείτε μηχανές. </w:t>
      </w:r>
    </w:p>
    <w:p w:rsidR="001D76EA" w:rsidRPr="00285AB6" w:rsidRDefault="001D76EA">
      <w:pPr>
        <w:rPr>
          <w:lang w:val="el-GR"/>
        </w:rPr>
      </w:pPr>
      <w:r w:rsidRPr="00285AB6">
        <w:rPr>
          <w:lang w:val="el-GR"/>
        </w:rPr>
        <w:t xml:space="preserve"> </w:t>
      </w:r>
    </w:p>
    <w:p w:rsidR="001D76EA" w:rsidRPr="00285AB6" w:rsidRDefault="001D76EA">
      <w:pPr>
        <w:rPr>
          <w:b/>
          <w:lang w:val="el-GR"/>
        </w:rPr>
      </w:pPr>
      <w:r w:rsidRPr="00285AB6">
        <w:rPr>
          <w:b/>
          <w:lang w:val="el-GR"/>
        </w:rPr>
        <w:t>Το MicardisPlus περιέχει σάκχαρο που βρίσκεται στο γάλα (λακτόζη) και σορβιτόλη.</w:t>
      </w:r>
    </w:p>
    <w:p w:rsidR="001D76EA" w:rsidRPr="00285AB6" w:rsidRDefault="001D76EA">
      <w:pPr>
        <w:rPr>
          <w:lang w:val="el-GR"/>
        </w:rPr>
      </w:pPr>
      <w:r w:rsidRPr="00285AB6">
        <w:rPr>
          <w:lang w:val="el-GR"/>
        </w:rPr>
        <w:t xml:space="preserve">Εάν σας έχει πει ο γιατρός σας ότι έχετε δυσανεξία σε ορισμένα σάκχαρα, θα πρέπει να συμβουλευτείτε τον γιατρό σας πριν πάρετε το MicardisPlus. </w:t>
      </w:r>
    </w:p>
    <w:p w:rsidR="001D76EA" w:rsidRPr="00285AB6" w:rsidRDefault="001D76EA">
      <w:pPr>
        <w:rPr>
          <w:lang w:val="el-GR"/>
        </w:rPr>
      </w:pPr>
    </w:p>
    <w:p w:rsidR="001D76EA" w:rsidRPr="00285AB6" w:rsidRDefault="001D76EA">
      <w:pPr>
        <w:rPr>
          <w:lang w:val="el-GR"/>
        </w:rPr>
      </w:pPr>
    </w:p>
    <w:p w:rsidR="001D76EA" w:rsidRPr="00285AB6" w:rsidRDefault="001D76EA">
      <w:pPr>
        <w:rPr>
          <w:b/>
          <w:noProof/>
          <w:lang w:val="el-GR"/>
        </w:rPr>
      </w:pPr>
      <w:r w:rsidRPr="00285AB6">
        <w:rPr>
          <w:b/>
          <w:lang w:val="el-GR"/>
        </w:rPr>
        <w:t>3.</w:t>
      </w:r>
      <w:r w:rsidRPr="00285AB6">
        <w:rPr>
          <w:b/>
          <w:lang w:val="el-GR"/>
        </w:rPr>
        <w:tab/>
      </w:r>
      <w:r w:rsidRPr="00285AB6">
        <w:rPr>
          <w:b/>
          <w:noProof/>
          <w:lang w:val="el-GR"/>
        </w:rPr>
        <w:t xml:space="preserve">Πώς να πάρετε το MicardisPlus </w:t>
      </w:r>
    </w:p>
    <w:p w:rsidR="001D76EA" w:rsidRPr="00285AB6" w:rsidRDefault="001D76EA">
      <w:pPr>
        <w:rPr>
          <w:lang w:val="el-GR"/>
        </w:rPr>
      </w:pPr>
    </w:p>
    <w:p w:rsidR="001D76EA" w:rsidRPr="00285AB6" w:rsidRDefault="001D76EA">
      <w:pPr>
        <w:rPr>
          <w:lang w:val="el-GR"/>
        </w:rPr>
      </w:pPr>
      <w:r w:rsidRPr="00285AB6">
        <w:rPr>
          <w:lang w:val="el-GR"/>
        </w:rPr>
        <w:t>Πάντοτε να παίρνετε το φάρμακο αυτό αυστηρά σύμφωνα με τις οδηγίες του γιατρού σας. Εάν έχετε αμφιβολίες, ρωτήστε τον γιατρό ή τον φαρμακοποιό σας.</w:t>
      </w:r>
    </w:p>
    <w:p w:rsidR="001D76EA" w:rsidRPr="00285AB6" w:rsidRDefault="001D76EA">
      <w:pPr>
        <w:rPr>
          <w:lang w:val="el-GR"/>
        </w:rPr>
      </w:pPr>
    </w:p>
    <w:p w:rsidR="001D76EA" w:rsidRPr="00285AB6" w:rsidRDefault="001D76EA">
      <w:pPr>
        <w:rPr>
          <w:lang w:val="el-GR"/>
        </w:rPr>
      </w:pPr>
      <w:r w:rsidRPr="00285AB6">
        <w:rPr>
          <w:lang w:val="el-GR"/>
        </w:rPr>
        <w:t>H συνιστώμενη δόση είναι ένα δισκίο, μία φορά την ημέρα. Προσπαθήστε να λαμβάνετε το δισκίο την ίδια ώρα καθημερινώς. Μπορείτε να παίρνετε το MicardisPlus με ή χωρίς φαγητό. Τα δισκία θα πρέπει να καταπίνονται μαζί με νερό ή άλλο μη-αλκοολούχο ποτό. Είναι σημαντικό να λαμβάνετε το MicardisPlus κάθε ημέρα μέχρι ο γιατρός σας να συστήσει κάτι διαφορετικό.</w:t>
      </w:r>
    </w:p>
    <w:p w:rsidR="001D76EA" w:rsidRPr="00285AB6" w:rsidRDefault="001D76EA">
      <w:pPr>
        <w:rPr>
          <w:lang w:val="el-GR"/>
        </w:rPr>
      </w:pPr>
    </w:p>
    <w:p w:rsidR="001D76EA" w:rsidRPr="00285AB6" w:rsidRDefault="001D76EA">
      <w:pPr>
        <w:rPr>
          <w:lang w:val="el-GR"/>
        </w:rPr>
      </w:pPr>
      <w:r w:rsidRPr="00285AB6">
        <w:rPr>
          <w:lang w:val="el-GR"/>
        </w:rPr>
        <w:t xml:space="preserve">Εάν το ήπαρ σας δε λειτουργεί σωστά η συνήθης δόση δε θα πρέπει να υπερβαίνει τα 40 mg /12,5 mg μια φορά την ημέρα. </w:t>
      </w:r>
    </w:p>
    <w:p w:rsidR="001D76EA" w:rsidRPr="00285AB6" w:rsidRDefault="001D76EA">
      <w:pPr>
        <w:rPr>
          <w:lang w:val="el-GR"/>
        </w:rPr>
      </w:pPr>
    </w:p>
    <w:p w:rsidR="001D76EA" w:rsidRPr="00285AB6" w:rsidRDefault="001D76EA">
      <w:pPr>
        <w:rPr>
          <w:lang w:val="el-GR"/>
        </w:rPr>
      </w:pPr>
      <w:r w:rsidRPr="00285AB6">
        <w:rPr>
          <w:b/>
          <w:lang w:val="el-GR"/>
        </w:rPr>
        <w:t>Εάν πάρετε μεγαλύτερη δόση MicardisPlus από την κανονική</w:t>
      </w:r>
    </w:p>
    <w:p w:rsidR="001D76EA" w:rsidRPr="00285AB6" w:rsidRDefault="001D76EA">
      <w:pPr>
        <w:rPr>
          <w:lang w:val="el-GR"/>
        </w:rPr>
      </w:pPr>
      <w:r w:rsidRPr="00285AB6">
        <w:rPr>
          <w:lang w:val="el-GR"/>
        </w:rPr>
        <w:t>Αν τυχαία λάβετε μεγάλο αριθμό δισκίων μπορεί να εμφανίσετε συμπτώματα όπως χαμηλή πίεση αίματος και ταχυκαρδία. Έχουν επίσης αναφερθεί βραδυκαρδία, ζάλη, έμετος και μειωμένη νεφρική λειτουργία, περιλαμβανομένης νεφρικής ανεπάρκειας. Λόγω του συστατικού υδροχλωροθειαζίδη, σημαντικά χαμηλή πίεση αίματος και χαμηλά επίπεδα καλίου μπορεί επίσης να συμβούν, που μπορεί να οδηγήσουν σε ναυτία, υπνηλία και μυϊκές κράμπες ή/και ακανόνιστο καρδιακό ρυθμό συσχετιζόμενο με ταυτόχρονη χρήση φαρμάκων όπως η δακτυλίτιδα ή συγκεκριμένες αντιαρρυθμικές αγωγές. Επικοινωνήστε αμέσως με τον γιατρό σας, τον φαρμακοποιό σας ή με το τμήμα επειγόντων περιστατικών του πλησιέστερου νοσοκομείου.</w:t>
      </w:r>
    </w:p>
    <w:p w:rsidR="001D76EA" w:rsidRPr="00285AB6" w:rsidRDefault="001D76EA">
      <w:pPr>
        <w:rPr>
          <w:lang w:val="el-GR"/>
        </w:rPr>
      </w:pPr>
    </w:p>
    <w:p w:rsidR="001D76EA" w:rsidRPr="00285AB6" w:rsidRDefault="001D76EA" w:rsidP="00355F26">
      <w:pPr>
        <w:keepNext/>
        <w:widowControl/>
        <w:rPr>
          <w:lang w:val="el-GR"/>
        </w:rPr>
      </w:pPr>
      <w:r w:rsidRPr="00285AB6">
        <w:rPr>
          <w:b/>
          <w:lang w:val="el-GR"/>
        </w:rPr>
        <w:t>Εάν ξεχάσετε να πάρετε το MicardisPlus</w:t>
      </w:r>
    </w:p>
    <w:p w:rsidR="001D76EA" w:rsidRPr="00285AB6" w:rsidRDefault="001D76EA">
      <w:pPr>
        <w:rPr>
          <w:lang w:val="el-GR"/>
        </w:rPr>
      </w:pPr>
      <w:r w:rsidRPr="00285AB6">
        <w:rPr>
          <w:lang w:val="el-GR"/>
        </w:rPr>
        <w:t xml:space="preserve">Αν ξεχάσετε να πάρετε μία δόση, μην ανησυχήσετε. Πάρτε τη δόση αμέσως μόλις το θυμηθείτε και κατόπιν συνεχίστε όπως προηγουμένως. Αν δεν πάρετε το δισκίο κάποια ημέρα, πάρτε την κανονική δόση την επόμενη ημέρα. </w:t>
      </w:r>
      <w:r w:rsidRPr="00285AB6">
        <w:rPr>
          <w:b/>
          <w:i/>
          <w:lang w:val="el-GR"/>
        </w:rPr>
        <w:t xml:space="preserve">Μην </w:t>
      </w:r>
      <w:r w:rsidRPr="00285AB6">
        <w:rPr>
          <w:lang w:val="el-GR"/>
        </w:rPr>
        <w:t>πάρετε διπλή δόση για να αναπληρώσετε τη δόση που ξεχάσατε.</w:t>
      </w:r>
    </w:p>
    <w:p w:rsidR="001D76EA" w:rsidRPr="00285AB6" w:rsidRDefault="001D76EA">
      <w:pPr>
        <w:rPr>
          <w:noProof/>
          <w:highlight w:val="yellow"/>
          <w:lang w:val="el-GR"/>
        </w:rPr>
      </w:pPr>
    </w:p>
    <w:p w:rsidR="001D76EA" w:rsidRPr="00285AB6" w:rsidRDefault="001D76EA">
      <w:pPr>
        <w:rPr>
          <w:noProof/>
          <w:lang w:val="el-GR"/>
        </w:rPr>
      </w:pPr>
      <w:r w:rsidRPr="00285AB6">
        <w:rPr>
          <w:noProof/>
          <w:lang w:val="el-GR"/>
        </w:rPr>
        <w:t xml:space="preserve">Εάν έχετε περισσότερες ερωτήσεις σχετικά με τη χρήση αυτού του </w:t>
      </w:r>
      <w:r w:rsidRPr="00285AB6">
        <w:rPr>
          <w:lang w:val="el-GR"/>
        </w:rPr>
        <w:t>φαρμάκου,</w:t>
      </w:r>
      <w:r w:rsidRPr="00285AB6">
        <w:rPr>
          <w:noProof/>
          <w:lang w:val="el-GR"/>
        </w:rPr>
        <w:t xml:space="preserve"> ρωτήστε τον γιατρό ή τον φαρμακοποιό σας.</w:t>
      </w:r>
    </w:p>
    <w:p w:rsidR="001D76EA" w:rsidRPr="00285AB6" w:rsidRDefault="001D76EA">
      <w:pPr>
        <w:rPr>
          <w:lang w:val="el-GR"/>
        </w:rPr>
      </w:pPr>
    </w:p>
    <w:p w:rsidR="001D76EA" w:rsidRPr="00285AB6" w:rsidRDefault="001D76EA">
      <w:pPr>
        <w:rPr>
          <w:lang w:val="el-GR"/>
        </w:rPr>
      </w:pPr>
    </w:p>
    <w:p w:rsidR="001D76EA" w:rsidRPr="00285AB6" w:rsidRDefault="001D76EA">
      <w:pPr>
        <w:keepNext/>
        <w:widowControl/>
        <w:ind w:left="567" w:hanging="567"/>
        <w:rPr>
          <w:lang w:val="el-GR"/>
        </w:rPr>
      </w:pPr>
      <w:r w:rsidRPr="00285AB6">
        <w:rPr>
          <w:b/>
          <w:lang w:val="el-GR"/>
        </w:rPr>
        <w:t>4.</w:t>
      </w:r>
      <w:r w:rsidRPr="00285AB6">
        <w:rPr>
          <w:b/>
          <w:lang w:val="el-GR"/>
        </w:rPr>
        <w:tab/>
      </w:r>
      <w:r w:rsidRPr="00285AB6">
        <w:rPr>
          <w:b/>
          <w:noProof/>
          <w:lang w:val="el-GR"/>
        </w:rPr>
        <w:t>Πιθανές ανεπιθύμητες ενέργειες</w:t>
      </w:r>
    </w:p>
    <w:p w:rsidR="001D76EA" w:rsidRPr="00285AB6" w:rsidRDefault="001D76EA">
      <w:pPr>
        <w:keepNext/>
        <w:widowControl/>
        <w:rPr>
          <w:lang w:val="el-GR"/>
        </w:rPr>
      </w:pPr>
    </w:p>
    <w:p w:rsidR="001D76EA" w:rsidRPr="00285AB6" w:rsidRDefault="001D76EA">
      <w:pPr>
        <w:rPr>
          <w:noProof/>
          <w:lang w:val="el-GR"/>
        </w:rPr>
      </w:pPr>
      <w:r w:rsidRPr="00285AB6">
        <w:rPr>
          <w:lang w:val="el-GR"/>
        </w:rPr>
        <w:t xml:space="preserve">Όπως όλα τα φάρμακα, έτσι και </w:t>
      </w:r>
      <w:r w:rsidRPr="00285AB6">
        <w:rPr>
          <w:noProof/>
          <w:lang w:val="el-GR"/>
        </w:rPr>
        <w:t>αυτό το φάρμακο μπορεί να προκαλέσει ανεπιθύμητες ενέργειες, αν και δεν παρουσιάζονται σε όλους τους ανθρώπους.</w:t>
      </w:r>
    </w:p>
    <w:p w:rsidR="001D76EA" w:rsidRPr="00285AB6" w:rsidRDefault="001D76EA">
      <w:pPr>
        <w:rPr>
          <w:lang w:val="el-GR"/>
        </w:rPr>
      </w:pPr>
    </w:p>
    <w:p w:rsidR="001D76EA" w:rsidRPr="00285AB6" w:rsidRDefault="001D76EA">
      <w:pPr>
        <w:keepNext/>
        <w:keepLines/>
        <w:rPr>
          <w:b/>
          <w:szCs w:val="22"/>
          <w:lang w:val="el-GR"/>
        </w:rPr>
      </w:pPr>
      <w:r w:rsidRPr="00285AB6">
        <w:rPr>
          <w:b/>
          <w:szCs w:val="22"/>
          <w:lang w:val="el-GR"/>
        </w:rPr>
        <w:t>Κάποιες ανεπιθύμητες ενέργειες μπορεί να είναι σοβαρές και να χρειάζονται άμεση ιατρική παρακολούθηση:</w:t>
      </w:r>
    </w:p>
    <w:p w:rsidR="001D76EA" w:rsidRPr="00285AB6" w:rsidRDefault="001D76EA">
      <w:pPr>
        <w:keepNext/>
        <w:keepLines/>
        <w:rPr>
          <w:szCs w:val="22"/>
          <w:lang w:val="el-GR"/>
        </w:rPr>
      </w:pPr>
    </w:p>
    <w:p w:rsidR="001D76EA" w:rsidRPr="00285AB6" w:rsidRDefault="001D76EA">
      <w:pPr>
        <w:keepNext/>
        <w:keepLines/>
        <w:rPr>
          <w:szCs w:val="22"/>
          <w:lang w:val="el-GR"/>
        </w:rPr>
      </w:pPr>
      <w:r w:rsidRPr="00285AB6">
        <w:rPr>
          <w:szCs w:val="22"/>
          <w:lang w:val="el-GR"/>
        </w:rPr>
        <w:t>Θα πρέπει να επισκεφθείτε τον γιατρό σας αμέσως εάν εμφανίσετε κάποιο από τα παρακάτω συμπτώματα:</w:t>
      </w:r>
    </w:p>
    <w:p w:rsidR="001D76EA" w:rsidRPr="00285AB6" w:rsidRDefault="001D76EA">
      <w:pPr>
        <w:rPr>
          <w:szCs w:val="22"/>
          <w:lang w:val="el-GR"/>
        </w:rPr>
      </w:pPr>
    </w:p>
    <w:p w:rsidR="001D76EA" w:rsidRPr="00285AB6" w:rsidRDefault="001D76EA">
      <w:pPr>
        <w:keepNext/>
        <w:keepLines/>
        <w:rPr>
          <w:lang w:val="el-GR"/>
        </w:rPr>
      </w:pPr>
      <w:r w:rsidRPr="00285AB6">
        <w:rPr>
          <w:szCs w:val="22"/>
          <w:lang w:val="el-GR"/>
        </w:rPr>
        <w:t xml:space="preserve">Σήψη* (συχνά αποκαλούμενη «δηλητηρίαση αίματος»), είναι μια σοβαρή μόλυνση με φλεγμονώδη απάντηση σε όλο το σώμα), ταχεία διόγκωση του δέρματος και των βλεννογόνων (αγγειοοίδημα), σχηματισμός φλυκταινών και ξεφλούδισμα της ανώτερης στοιβάδας του δέρματος (τοξική επιδερμική νεκρόλυση). Αυτές οι ανεπιθύμητες ενέργειες είναι σπάνιες </w:t>
      </w:r>
      <w:r w:rsidRPr="00285AB6">
        <w:rPr>
          <w:lang w:val="el-GR"/>
        </w:rPr>
        <w:t xml:space="preserve">(μπορεί να επηρεάσουν έως 1 στους 1.000 ανθρώπους) ή άγνωστης συχνότητας </w:t>
      </w:r>
      <w:r w:rsidRPr="00285AB6">
        <w:rPr>
          <w:szCs w:val="22"/>
          <w:lang w:val="el-GR"/>
        </w:rPr>
        <w:t xml:space="preserve">(τοξική επιδερμική νεκρόλυση) αλλά είναι εξαιρετικά σοβαρές και οι ασθενείς θα πρέπει να διακόψουν τη λήψη του </w:t>
      </w:r>
      <w:r w:rsidRPr="00285AB6">
        <w:rPr>
          <w:lang w:val="el-GR"/>
        </w:rPr>
        <w:t>φαρμάκου</w:t>
      </w:r>
      <w:r w:rsidRPr="00285AB6">
        <w:rPr>
          <w:szCs w:val="22"/>
          <w:lang w:val="el-GR"/>
        </w:rPr>
        <w:t xml:space="preserve"> και να επισκεφθούν τον γιατρό τους αμέσως. Εάν αυτές οι επιδράσεις δεν αντιμετωπιστούν, μπορεί να έχουν μοιραία έκβαση. </w:t>
      </w:r>
      <w:r w:rsidRPr="00285AB6">
        <w:rPr>
          <w:lang w:val="el-GR"/>
        </w:rPr>
        <w:t>Έχει παρατηρηθεί αυξημένη συχνότητα εμφάνισης σήψης με τελμισαρτάνη μόνο, ωστόσο δεν μπορεί να αποκλεισθεί για το MicardisPlus.</w:t>
      </w:r>
    </w:p>
    <w:p w:rsidR="001D76EA" w:rsidRPr="00285AB6" w:rsidRDefault="001D76EA">
      <w:pPr>
        <w:rPr>
          <w:lang w:val="el-GR"/>
        </w:rPr>
      </w:pPr>
    </w:p>
    <w:p w:rsidR="001D76EA" w:rsidRPr="00285AB6" w:rsidRDefault="001D76EA">
      <w:pPr>
        <w:rPr>
          <w:b/>
          <w:lang w:val="el-GR"/>
        </w:rPr>
      </w:pPr>
      <w:r w:rsidRPr="00285AB6">
        <w:rPr>
          <w:b/>
          <w:lang w:val="el-GR"/>
        </w:rPr>
        <w:t>Πιθανές ανεπιθύμητες ενέργειες του MicardisPlus:</w:t>
      </w:r>
    </w:p>
    <w:p w:rsidR="001D76EA" w:rsidRPr="00285AB6" w:rsidRDefault="001D76EA">
      <w:pPr>
        <w:rPr>
          <w:lang w:val="el-GR"/>
        </w:rPr>
      </w:pPr>
    </w:p>
    <w:p w:rsidR="001D76EA" w:rsidRPr="00285AB6" w:rsidRDefault="001D76EA">
      <w:pPr>
        <w:rPr>
          <w:lang w:val="el-GR"/>
        </w:rPr>
      </w:pPr>
      <w:r w:rsidRPr="00285AB6">
        <w:rPr>
          <w:u w:val="single"/>
          <w:lang w:val="el-GR"/>
        </w:rPr>
        <w:t>Συχνές ανεπιθύμητες ενέργειες</w:t>
      </w:r>
      <w:r w:rsidRPr="00285AB6">
        <w:rPr>
          <w:lang w:val="el-GR"/>
        </w:rPr>
        <w:t xml:space="preserve"> (μπορεί να επηρεάσουν έως 1 στους 10 ανθρώπους):</w:t>
      </w:r>
    </w:p>
    <w:p w:rsidR="001D76EA" w:rsidRPr="00285AB6" w:rsidRDefault="001D76EA">
      <w:pPr>
        <w:rPr>
          <w:lang w:val="el-GR"/>
        </w:rPr>
      </w:pPr>
      <w:r w:rsidRPr="00285AB6">
        <w:rPr>
          <w:lang w:val="el-GR"/>
        </w:rPr>
        <w:t>Ζάλη</w:t>
      </w:r>
    </w:p>
    <w:p w:rsidR="001D76EA" w:rsidRPr="00285AB6" w:rsidRDefault="001D76EA">
      <w:pPr>
        <w:rPr>
          <w:lang w:val="el-GR"/>
        </w:rPr>
      </w:pPr>
    </w:p>
    <w:p w:rsidR="001D76EA" w:rsidRPr="00285AB6" w:rsidRDefault="001D76EA">
      <w:pPr>
        <w:rPr>
          <w:lang w:val="el-GR"/>
        </w:rPr>
      </w:pPr>
      <w:r w:rsidRPr="00285AB6">
        <w:rPr>
          <w:u w:val="single"/>
          <w:lang w:val="el-GR"/>
        </w:rPr>
        <w:t>Όχι συχνές ανεπιθύμητες ενέργειες</w:t>
      </w:r>
      <w:r w:rsidRPr="00285AB6">
        <w:rPr>
          <w:lang w:val="el-GR"/>
        </w:rPr>
        <w:t xml:space="preserve"> (μπορεί να επηρεάσουν έως 1 στους 100 ανθρώπους):</w:t>
      </w:r>
    </w:p>
    <w:p w:rsidR="001D76EA" w:rsidRPr="00285AB6" w:rsidRDefault="001D76EA">
      <w:pPr>
        <w:rPr>
          <w:lang w:val="el-GR"/>
        </w:rPr>
      </w:pPr>
      <w:r w:rsidRPr="00285AB6">
        <w:rPr>
          <w:lang w:val="el-GR"/>
        </w:rPr>
        <w:t>Μειωμένα επίπεδα καλίου αίματος, άγχος, λιποθυμία (συγκοπή), αίσθημα φαγούρας, αίσθημα ακίδων και βελονών (παραισθησία), αίσθημα περιστροφής (ίλιγγος), γρήγορος καρδιακός ρυθμός (ταχυκαρδία), διαταραχές καρδιακού ρυθμού, χαμηλή αρτηριακή πίεση, απότομη πτώση αρτηριακής πίεσης κατά την έγερση, λαχάνιασμα (δύσπνοια), ξηροστομία, μετεωρισμός, οσφυαλγία, μυϊκός σπασμός, μυϊκός πόνος, στυτική δυσλειτουργία (ανικανότητα να αποκτήσει ή να διατηρήσει στύση), θωρακικός πόνος, αυξημένα επίπεδα ουρικού οξέως στο αίμα.</w:t>
      </w:r>
    </w:p>
    <w:p w:rsidR="001D76EA" w:rsidRPr="00285AB6" w:rsidRDefault="001D76EA">
      <w:pPr>
        <w:rPr>
          <w:lang w:val="el-GR"/>
        </w:rPr>
      </w:pPr>
    </w:p>
    <w:p w:rsidR="001D76EA" w:rsidRPr="00285AB6" w:rsidRDefault="001D76EA">
      <w:pPr>
        <w:rPr>
          <w:lang w:val="el-GR"/>
        </w:rPr>
      </w:pPr>
      <w:r w:rsidRPr="00285AB6">
        <w:rPr>
          <w:u w:val="single"/>
          <w:lang w:val="el-GR"/>
        </w:rPr>
        <w:t>Σπάνιες ανεπιθύμητες ενέργειες</w:t>
      </w:r>
      <w:r w:rsidRPr="00285AB6">
        <w:rPr>
          <w:lang w:val="el-GR"/>
        </w:rPr>
        <w:t xml:space="preserve"> (μπορεί να επηρεάσουν έως 1 στους 1.000 ανθρώπους):</w:t>
      </w:r>
    </w:p>
    <w:p w:rsidR="001D76EA" w:rsidRPr="00285AB6" w:rsidRDefault="001D76EA">
      <w:pPr>
        <w:rPr>
          <w:lang w:val="el-GR"/>
        </w:rPr>
      </w:pPr>
      <w:r w:rsidRPr="00285AB6">
        <w:rPr>
          <w:lang w:val="el-GR"/>
        </w:rPr>
        <w:t>Φλεγμονή του πνεύμονα (βρογχίτιδα), ενεργοποίηση ή επιδείνωση συστηματικού ερυθηματώδους λύκου (μια ασθένεια κατά την οποία το ανοσοποιητικό σύστημα του σώματος επιτίθεται το σώμα και προκαλεί πόνο στην άρθρωση, δερματικά εξανθήματα και πυρετό)˙ κυνάγχη, φλεγμονώδεις κόλποι, αίσθημα θλίψης (κατάθλιψη), δυσκολία επέλευσης ύπνου (αϋπνία), διαταραγμένη όραση, δυσκολία αναπνοής, κοιλιακός πόνος, δυσκοιλιότητα, μετεωρισμός (δυσπεψία), αίσθημα ασθενείας (έμετος), φλεγμονή του στομάχου (γαστρίτιδα), μη φυσιολογική ηπατική λειτουργία (περισσότερο πιθανή σε Ιάπωνες ασθενείς), ερυθρότητα δέρματος (ερύθημα), αλλεργικές αντιδράσεις όπως κνησμός ή εξάνθημα, αυξημένη εφίδρωση, εξάνθημα (κνίδωση), πόνος αρθρώσεων (αρθραλγία) και πόνος στα άκρα, μυϊκές κράμπες, γριππώδης ασθένεια, πόνος, χαμηλά επίπεδα νατρίου, αυξημένα επίπεδα κρεατινίνης, ηπατικών ενζύμων ή κρεατινοφωσφοκινάσης στο αίμα.</w:t>
      </w:r>
    </w:p>
    <w:p w:rsidR="001D76EA" w:rsidRPr="00285AB6" w:rsidRDefault="001D76EA">
      <w:pPr>
        <w:rPr>
          <w:lang w:val="el-GR"/>
        </w:rPr>
      </w:pPr>
    </w:p>
    <w:p w:rsidR="001D76EA" w:rsidRPr="00285AB6" w:rsidRDefault="001D76EA">
      <w:pPr>
        <w:rPr>
          <w:lang w:val="el-GR"/>
        </w:rPr>
      </w:pPr>
      <w:r w:rsidRPr="00285AB6">
        <w:rPr>
          <w:lang w:val="el-GR"/>
        </w:rPr>
        <w:t xml:space="preserve">Ανεπιθύμητες ενέργειες που έχουν αναφερθεί με κάθε ένα από τα μεμονωμένα συστατικά μπορεί να αποτελούν πιθανές ανεπιθύμητες ενέργειες του MicardisPlus, αν και δεν έχουν παρατηρηθεί σε κλινικές μελέτες με αυτό το προϊόν.   </w:t>
      </w:r>
    </w:p>
    <w:p w:rsidR="001D76EA" w:rsidRPr="00285AB6" w:rsidRDefault="001D76EA">
      <w:pPr>
        <w:rPr>
          <w:b/>
          <w:szCs w:val="22"/>
          <w:lang w:val="el-GR"/>
        </w:rPr>
      </w:pPr>
    </w:p>
    <w:p w:rsidR="001D76EA" w:rsidRPr="00285AB6" w:rsidRDefault="001D76EA" w:rsidP="00355F26">
      <w:pPr>
        <w:keepNext/>
        <w:widowControl/>
        <w:rPr>
          <w:b/>
          <w:szCs w:val="22"/>
          <w:u w:val="single"/>
          <w:lang w:val="el-GR"/>
        </w:rPr>
      </w:pPr>
      <w:r w:rsidRPr="00285AB6">
        <w:rPr>
          <w:b/>
          <w:szCs w:val="22"/>
          <w:u w:val="single"/>
          <w:lang w:val="el-GR"/>
        </w:rPr>
        <w:t>Telmisartan</w:t>
      </w:r>
    </w:p>
    <w:p w:rsidR="001D76EA" w:rsidRPr="00285AB6" w:rsidRDefault="001D76EA">
      <w:pPr>
        <w:rPr>
          <w:lang w:val="el-GR"/>
        </w:rPr>
      </w:pPr>
      <w:r w:rsidRPr="00285AB6">
        <w:rPr>
          <w:lang w:val="el-GR"/>
        </w:rPr>
        <w:t xml:space="preserve">Σε ασθενείς που λαμβάνουν μόνο telmisartan οι ακόλουθες επιπρόσθετες ανεπιθύμητες ενέργειες έχουν αναφερθεί: </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Όχι συχνές ανεπιθύμητες ενέργειες</w:t>
      </w:r>
      <w:r w:rsidRPr="00285AB6">
        <w:rPr>
          <w:lang w:val="el-GR"/>
        </w:rPr>
        <w:t xml:space="preserve"> (μπορεί να επηρεάσουν έως 1 στους 100 ανθρώπους):Λοίμωξη του ανώτερου αναπνευστικού συστήματος (π.χ. κυνάγχη, φλεγμονώδεις κόλποι, κοινό κρυολόγημα), ουρολοιμώξεις, ανεπάρκεια ερυθροκυττάρων (αναιμία), υψηλά επίπεδα καλίου, χαμηλός καρδιακός ρυθμός (βραδυκαρδία), νεφρική δυσλειτουργία συμπεριλαμβανομένης οξείας νεφρικής ανεπάρκειας, αδυναμία, βήχας.</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Σπάνιες ανεπιθύμητες ενέργειες</w:t>
      </w:r>
      <w:r w:rsidRPr="00285AB6">
        <w:rPr>
          <w:lang w:val="el-GR"/>
        </w:rPr>
        <w:t xml:space="preserve"> (μπορεί να επηρεάσουν έως 1 στους 1.000 ανθρώπους):</w:t>
      </w:r>
    </w:p>
    <w:p w:rsidR="001D76EA" w:rsidRPr="00285AB6" w:rsidRDefault="001D76EA">
      <w:pPr>
        <w:rPr>
          <w:lang w:val="el-GR"/>
        </w:rPr>
      </w:pPr>
      <w:r w:rsidRPr="00285AB6">
        <w:rPr>
          <w:lang w:val="el-GR"/>
        </w:rPr>
        <w:t>Χαμηλός αριθμός αιμοπεταλίων (θρομβοπενία), αύξηση συγκεκριμένων λευκοκυττάρων (ηωσινοφιλία), σοβαρή αλλεργική αντίδραση (π.χ. υπερευαισθησία, αναφυλακτική αντίδραση, φαρμακευτικό εξάνθημα), χαμηλά επίπεδα σακχάρου στο αίμα (σε διαβητικούς ασθενείς), διαταραχές στομάχου, έκζεμα (μια διαταραχή του δέρματος), άρθρωση, φλεγμονή των τενόντων, μειωμένη αιμοσφαιρίνη (μια πρωτεΐνη του αίματος), υπνηλία.</w:t>
      </w:r>
    </w:p>
    <w:p w:rsidR="001D76EA" w:rsidRPr="00285AB6" w:rsidRDefault="001D76EA">
      <w:pPr>
        <w:rPr>
          <w:u w:val="single"/>
          <w:lang w:val="el-GR"/>
        </w:rPr>
      </w:pPr>
    </w:p>
    <w:p w:rsidR="001D76EA" w:rsidRPr="00285AB6" w:rsidRDefault="001D76EA">
      <w:pPr>
        <w:rPr>
          <w:lang w:val="el-GR"/>
        </w:rPr>
      </w:pPr>
      <w:r w:rsidRPr="00285AB6">
        <w:rPr>
          <w:u w:val="single"/>
          <w:lang w:val="el-GR"/>
        </w:rPr>
        <w:t>Πολύ σπάνιες ανεπιθύμητες ενέργειες</w:t>
      </w:r>
      <w:r w:rsidRPr="00285AB6">
        <w:rPr>
          <w:lang w:val="el-GR"/>
        </w:rPr>
        <w:t xml:space="preserve"> (μπορεί να επηρεάσουν έως 1 στους 10.000 ανθρώπους) </w:t>
      </w:r>
    </w:p>
    <w:p w:rsidR="001D76EA" w:rsidRPr="00285AB6" w:rsidRDefault="001D76EA">
      <w:pPr>
        <w:rPr>
          <w:lang w:val="el-GR"/>
        </w:rPr>
      </w:pPr>
      <w:r w:rsidRPr="00285AB6">
        <w:rPr>
          <w:lang w:val="el-GR"/>
        </w:rPr>
        <w:t>Προοδευτική δημιουργία ουλής του πνευμονικού ιστού (διάμεση πνευμονοπάθεια) **</w:t>
      </w:r>
    </w:p>
    <w:p w:rsidR="001D76EA" w:rsidRPr="00285AB6" w:rsidRDefault="001D76EA">
      <w:pPr>
        <w:rPr>
          <w:lang w:val="el-GR"/>
        </w:rPr>
      </w:pPr>
    </w:p>
    <w:p w:rsidR="001D76EA" w:rsidRPr="00285AB6" w:rsidRDefault="001D76EA">
      <w:pPr>
        <w:rPr>
          <w:lang w:val="el-GR"/>
        </w:rPr>
      </w:pPr>
      <w:r w:rsidRPr="00285AB6">
        <w:rPr>
          <w:lang w:val="el-GR"/>
        </w:rPr>
        <w:t>* Το συμβάν μπορεί να συνέβη τυχαία ή θα μπορούσε να σχετίζεται με ένα προς το παρόν άγνωστο μηχανισμό.</w:t>
      </w:r>
    </w:p>
    <w:p w:rsidR="001D76EA" w:rsidRPr="00285AB6" w:rsidRDefault="001D76EA">
      <w:pPr>
        <w:rPr>
          <w:lang w:val="el-GR"/>
        </w:rPr>
      </w:pPr>
      <w:r w:rsidRPr="00285AB6">
        <w:rPr>
          <w:lang w:val="el-GR"/>
        </w:rPr>
        <w:t xml:space="preserve">   </w:t>
      </w:r>
    </w:p>
    <w:p w:rsidR="001D76EA" w:rsidRPr="00285AB6" w:rsidRDefault="001D76EA">
      <w:pPr>
        <w:rPr>
          <w:noProof/>
          <w:lang w:val="el-GR"/>
        </w:rPr>
      </w:pPr>
      <w:r w:rsidRPr="00285AB6">
        <w:rPr>
          <w:lang w:val="el-GR"/>
        </w:rPr>
        <w:sym w:font="Symbol" w:char="F02A"/>
      </w:r>
      <w:r w:rsidRPr="00285AB6">
        <w:rPr>
          <w:lang w:val="el-GR"/>
        </w:rPr>
        <w:sym w:font="Symbol" w:char="F02A"/>
      </w:r>
      <w:r w:rsidRPr="00285AB6">
        <w:rPr>
          <w:noProof/>
          <w:lang w:val="el-GR"/>
        </w:rPr>
        <w:t xml:space="preserve"> Έχουν αναφερθεί περιπτώσεις </w:t>
      </w:r>
      <w:r w:rsidRPr="00285AB6">
        <w:rPr>
          <w:szCs w:val="22"/>
          <w:lang w:val="el-GR"/>
        </w:rPr>
        <w:t>προοδευτικής δημιουργίας ουλής του πνευμονικού ιστού κατά τη</w:t>
      </w:r>
      <w:r w:rsidRPr="00285AB6">
        <w:rPr>
          <w:noProof/>
          <w:lang w:val="el-GR"/>
        </w:rPr>
        <w:t xml:space="preserve"> λήψη τελμισαρτάνης. Ωστόσο, δεν είναι γνωστό εάν αιτία ήταν η τελμισαρτάνη.  </w:t>
      </w:r>
    </w:p>
    <w:p w:rsidR="001D76EA" w:rsidRPr="00285AB6" w:rsidRDefault="001D76EA">
      <w:pPr>
        <w:rPr>
          <w:szCs w:val="22"/>
          <w:lang w:val="el-GR"/>
        </w:rPr>
      </w:pPr>
    </w:p>
    <w:p w:rsidR="001D76EA" w:rsidRPr="00285AB6" w:rsidRDefault="001D76EA">
      <w:pPr>
        <w:rPr>
          <w:b/>
          <w:u w:val="single"/>
          <w:lang w:val="el-GR"/>
        </w:rPr>
      </w:pPr>
      <w:r w:rsidRPr="00285AB6">
        <w:rPr>
          <w:b/>
          <w:u w:val="single"/>
          <w:lang w:val="el-GR"/>
        </w:rPr>
        <w:t>Υδροχλωροθειαζίδη</w:t>
      </w:r>
    </w:p>
    <w:p w:rsidR="001D76EA" w:rsidRPr="00285AB6" w:rsidRDefault="001D76EA">
      <w:pPr>
        <w:rPr>
          <w:lang w:val="el-GR"/>
        </w:rPr>
      </w:pPr>
      <w:r w:rsidRPr="00285AB6">
        <w:rPr>
          <w:lang w:val="el-GR"/>
        </w:rPr>
        <w:t xml:space="preserve">Σε ασθενείς που λαμβάνουν μόνο υδροχλωροθειαζίδη οι ακόλουθες επιπρόσθετες ανεπιθύμητες ενέργειες έχουν αναφερθεί: </w:t>
      </w:r>
    </w:p>
    <w:p w:rsidR="001D76EA" w:rsidRPr="00285AB6" w:rsidRDefault="001D76EA">
      <w:pPr>
        <w:rPr>
          <w:lang w:val="el-GR"/>
        </w:rPr>
      </w:pPr>
      <w:r w:rsidRPr="00285AB6">
        <w:rPr>
          <w:lang w:val="el-GR"/>
        </w:rPr>
        <w:t xml:space="preserve"> </w:t>
      </w:r>
    </w:p>
    <w:p w:rsidR="001D76EA" w:rsidRPr="00285AB6" w:rsidRDefault="001D76EA">
      <w:pPr>
        <w:rPr>
          <w:u w:val="single"/>
          <w:lang w:val="el-GR"/>
        </w:rPr>
      </w:pPr>
      <w:r w:rsidRPr="00285AB6">
        <w:rPr>
          <w:u w:val="single"/>
          <w:lang w:val="el-GR"/>
        </w:rPr>
        <w:t>Συχνές ανεπιθύμητες ενέργειες (μπορεί να επηρεάσουν έως 1 στους 10 ανθρώπους):</w:t>
      </w:r>
    </w:p>
    <w:p w:rsidR="001D76EA" w:rsidRPr="00285AB6" w:rsidRDefault="001D76EA">
      <w:pPr>
        <w:rPr>
          <w:lang w:val="el-GR"/>
        </w:rPr>
      </w:pPr>
      <w:r w:rsidRPr="00285AB6">
        <w:rPr>
          <w:lang w:val="el-GR"/>
        </w:rPr>
        <w:t xml:space="preserve">Αίσθημα ασθενείας (ναυτία), </w:t>
      </w:r>
      <w:r w:rsidRPr="00285AB6">
        <w:rPr>
          <w:szCs w:val="22"/>
          <w:lang w:val="el-GR"/>
        </w:rPr>
        <w:t>χαμηλό επίπεδο μαγνησίου στο αίμα</w:t>
      </w:r>
      <w:r w:rsidRPr="00285AB6">
        <w:rPr>
          <w:lang w:val="el-GR"/>
        </w:rPr>
        <w:t>.</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Σπάνιες ανεπιθύμητες ενέργειες (μπορεί να επηρεάσουν έως 1 στους 1.000 ανθρώπους):</w:t>
      </w:r>
    </w:p>
    <w:p w:rsidR="001D76EA" w:rsidRPr="00285AB6" w:rsidRDefault="001D76EA">
      <w:pPr>
        <w:rPr>
          <w:lang w:val="el-GR"/>
        </w:rPr>
      </w:pPr>
      <w:r w:rsidRPr="00285AB6">
        <w:rPr>
          <w:szCs w:val="22"/>
          <w:lang w:val="el-GR"/>
        </w:rPr>
        <w:t xml:space="preserve">Μείωση των αιμοπεταλίων, το οποίο αυξάνει τον κίνδυνο αιμορραγίας ή </w:t>
      </w:r>
      <w:r w:rsidRPr="00285AB6">
        <w:rPr>
          <w:rStyle w:val="alt-edited"/>
          <w:lang w:val="el-GR"/>
        </w:rPr>
        <w:t>εκχυμώσεων</w:t>
      </w:r>
      <w:r w:rsidRPr="00285AB6">
        <w:rPr>
          <w:szCs w:val="22"/>
          <w:lang w:val="el-GR"/>
        </w:rPr>
        <w:t xml:space="preserve"> (μικρά μοβ-κόκκινα σημάδια στο δέρμα ή άλλο ιστό που προκαλούνται από αιμορραγία)</w:t>
      </w:r>
      <w:r w:rsidRPr="00285AB6">
        <w:rPr>
          <w:lang w:val="el-GR"/>
        </w:rPr>
        <w:t xml:space="preserve">, </w:t>
      </w:r>
      <w:r w:rsidRPr="00285AB6">
        <w:rPr>
          <w:szCs w:val="22"/>
          <w:lang w:val="el-GR"/>
        </w:rPr>
        <w:t>υψηλό επίπεδο ασβεστίου στο αίμα</w:t>
      </w:r>
      <w:r w:rsidRPr="00285AB6">
        <w:rPr>
          <w:lang w:val="el-GR"/>
        </w:rPr>
        <w:t>, κεφαλαλγία.</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Πολύ σπάνιες ανεπιθύμητες ενέργειες (μπορεί να επηρεάσουν έως 1 στους 10.000 ανθρώπους):</w:t>
      </w:r>
    </w:p>
    <w:p w:rsidR="001D76EA" w:rsidRPr="00285AB6" w:rsidRDefault="001D76EA">
      <w:pPr>
        <w:rPr>
          <w:lang w:val="el-GR"/>
        </w:rPr>
      </w:pPr>
      <w:r w:rsidRPr="00285AB6">
        <w:rPr>
          <w:szCs w:val="22"/>
          <w:lang w:val="el-GR"/>
        </w:rPr>
        <w:t>Αυξημένο pH (διαταραχή της οξεοβασικής ισορροπίας) λόγω χαμηλού επιπέδου χλωρίου στο αίμα</w:t>
      </w:r>
      <w:r w:rsidRPr="00285AB6">
        <w:rPr>
          <w:lang w:val="el-GR"/>
        </w:rPr>
        <w:t>.</w:t>
      </w:r>
    </w:p>
    <w:p w:rsidR="001D76EA" w:rsidRPr="00285AB6" w:rsidRDefault="001D76EA">
      <w:pPr>
        <w:rPr>
          <w:u w:val="single"/>
          <w:lang w:val="el-GR"/>
        </w:rPr>
      </w:pPr>
    </w:p>
    <w:p w:rsidR="001D76EA" w:rsidRPr="00285AB6" w:rsidRDefault="001D76EA">
      <w:pPr>
        <w:keepNext/>
        <w:widowControl/>
        <w:rPr>
          <w:lang w:val="el-GR"/>
        </w:rPr>
      </w:pPr>
      <w:r w:rsidRPr="00285AB6">
        <w:rPr>
          <w:u w:val="single"/>
          <w:lang w:val="el-GR"/>
        </w:rPr>
        <w:t>Ανεπιθύμητες ενέργειες με μη γνωστή συχνότητα</w:t>
      </w:r>
      <w:r w:rsidRPr="00285AB6">
        <w:rPr>
          <w:lang w:val="el-GR"/>
        </w:rPr>
        <w:t xml:space="preserve"> </w:t>
      </w:r>
    </w:p>
    <w:p w:rsidR="001D76EA" w:rsidRPr="00285AB6" w:rsidRDefault="001D76EA">
      <w:pPr>
        <w:rPr>
          <w:lang w:val="el-GR"/>
        </w:rPr>
      </w:pPr>
      <w:r w:rsidRPr="00285AB6">
        <w:rPr>
          <w:lang w:val="el-GR"/>
        </w:rPr>
        <w:t>(η συχνότητα δεν μπορεί να εκτιμηθεί από τα διαθέσιμα δεδομένα):</w:t>
      </w:r>
    </w:p>
    <w:p w:rsidR="001D76EA" w:rsidRPr="00285AB6" w:rsidRDefault="001D76EA" w:rsidP="005B012F">
      <w:pPr>
        <w:rPr>
          <w:lang w:val="el-GR"/>
        </w:rPr>
      </w:pPr>
      <w:r w:rsidRPr="00285AB6">
        <w:rPr>
          <w:lang w:val="el-GR"/>
        </w:rPr>
        <w:t xml:space="preserve">φλεγμονή του σιελογόνου αδένα, καρκίνος του δέρματος και των χειλιών (μη μελανωματικός καρκίνος του δέρματος), μείωση του αριθμού (ή ακόμα και έλλειψη) των κυττάρων στο αίμα, συμπεριλαμβανόμενου του χαμηλού αριθμού ερυθρών και λευκών αιμοσφαιρίων στο αίμα (αναιμία), σοβαρές αλλεργικές αντιδράσεις (π.χ. υπερευαισθησία, αναφυλακτική αντίδραση), μειωμένη ή απώλεια της όρεξης, ανησυχία, ζάλη, θάμβος ή κιτρίνισμα της όρασης, μείωση της όρασης και πόνος στο μάτι (πιθανά σημεία </w:t>
      </w:r>
      <w:r w:rsidR="005B012F" w:rsidRPr="005B012F">
        <w:rPr>
          <w:lang w:val="el-GR"/>
        </w:rPr>
        <w:t xml:space="preserve">συσσώρευσης υγρού στη αγγειακή στιβάδα του οφθαλμού (αποκόλληση χοριοειδούς) ή </w:t>
      </w:r>
      <w:r w:rsidRPr="00285AB6">
        <w:rPr>
          <w:lang w:val="el-GR"/>
        </w:rPr>
        <w:t xml:space="preserve">οξείας μυωπίας ή οξέος γλαυκώματος κλειστής γωνίας), φλεγμονή αιμοφόρων αγγείων (νεκρωτική αγγειίτιδα), φλεγμονή του παγκρέατος, διαταραχές στομάχου, κιτρίνισμα του δέρματος ή των οφθαλμών (ίκτερος), σύνδρομο προσομοιάζον με λύκο (μια κατάσταση που μιμείται μια ασθένεια ονόματι συστηματικός ερυθηματώδης λύκος κατά την οποία το ανοσοποιητικό σύστημα του σώματος επιτίθεται το σώμα)˙ διαταραχές του δέρματος όπως φλεγμονή των αγγείων του αίματος στο δέρμα, αυξημένη ευαισθησία στο ηλιακό φως, </w:t>
      </w:r>
      <w:r w:rsidRPr="00285AB6">
        <w:rPr>
          <w:szCs w:val="22"/>
          <w:lang w:val="el-GR" w:eastAsia="zh-CN" w:bidi="th-TH"/>
        </w:rPr>
        <w:t xml:space="preserve">εξάνθημα, ερυθρότητα του δέρματος, φλύκταινες των χειλιών, των οφθαλμών ή του στόματος, ξεφλούδισμα του δέρματος, πυρετός (πιθανά σημεία </w:t>
      </w:r>
      <w:r w:rsidRPr="00285AB6">
        <w:rPr>
          <w:szCs w:val="22"/>
          <w:lang w:val="el-GR"/>
        </w:rPr>
        <w:t>πολύμορφου ερυθήματος</w:t>
      </w:r>
      <w:r w:rsidRPr="00285AB6">
        <w:rPr>
          <w:szCs w:val="22"/>
          <w:lang w:val="el-GR" w:eastAsia="zh-CN" w:bidi="th-TH"/>
        </w:rPr>
        <w:t>),</w:t>
      </w:r>
      <w:r w:rsidRPr="00285AB6">
        <w:rPr>
          <w:rFonts w:eastAsia="MS Mincho"/>
          <w:szCs w:val="22"/>
          <w:lang w:val="el-GR" w:eastAsia="ja-JP"/>
        </w:rPr>
        <w:t xml:space="preserve"> </w:t>
      </w:r>
      <w:r w:rsidRPr="00285AB6">
        <w:rPr>
          <w:lang w:val="el-GR"/>
        </w:rPr>
        <w:t>αδυναμία, φλεγμονή των νεφρών ή διαταραχή της νεφρικής λειτουργίας, γλυκόζη στα ούρα (γλυκοζουρία), πυρετός, διαταραγμένη ισορροπία ηλεκτρολυτών, αυξημένα επίπεδα χοληστερόλης αίματος, μειωμένος όγκος αίματος,  αυξημένα επίπεδα γλυκόζης στο αίμα, δυσκολία στον έλεγχο των επιπέδων γλυκόζης στο αίμα/ στα ούρα σε ασθενείς με διάγνωση σακχαρώδους διαβήτη, ή λιπιδίων στο αίμα.</w:t>
      </w:r>
    </w:p>
    <w:p w:rsidR="001D76EA" w:rsidRPr="00285AB6" w:rsidRDefault="001D76EA">
      <w:pPr>
        <w:rPr>
          <w:lang w:val="el-GR"/>
        </w:rPr>
      </w:pPr>
    </w:p>
    <w:p w:rsidR="001D76EA" w:rsidRPr="00285AB6" w:rsidRDefault="001D76EA">
      <w:pPr>
        <w:keepNext/>
        <w:widowControl/>
        <w:tabs>
          <w:tab w:val="left" w:pos="567"/>
        </w:tabs>
        <w:spacing w:line="260" w:lineRule="exact"/>
        <w:rPr>
          <w:b/>
          <w:noProof/>
          <w:snapToGrid w:val="0"/>
          <w:szCs w:val="22"/>
          <w:lang w:val="el-GR"/>
        </w:rPr>
      </w:pPr>
      <w:r w:rsidRPr="00285AB6">
        <w:rPr>
          <w:b/>
          <w:noProof/>
          <w:snapToGrid w:val="0"/>
          <w:szCs w:val="22"/>
          <w:lang w:val="el-GR"/>
        </w:rPr>
        <w:t>Αναφορά ανεπιθύμητων ενεργειών</w:t>
      </w:r>
    </w:p>
    <w:p w:rsidR="001D76EA" w:rsidRPr="00285AB6" w:rsidRDefault="001D76EA">
      <w:pPr>
        <w:widowControl/>
        <w:tabs>
          <w:tab w:val="left" w:pos="567"/>
        </w:tabs>
        <w:spacing w:line="260" w:lineRule="exact"/>
        <w:rPr>
          <w:noProof/>
          <w:snapToGrid w:val="0"/>
          <w:szCs w:val="22"/>
          <w:lang w:val="el-GR"/>
        </w:rPr>
      </w:pPr>
      <w:r w:rsidRPr="00285AB6">
        <w:rPr>
          <w:snapToGrid w:val="0"/>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w:t>
      </w:r>
      <w:r w:rsidRPr="00285AB6">
        <w:rPr>
          <w:noProof/>
          <w:snapToGrid w:val="0"/>
          <w:szCs w:val="22"/>
          <w:lang w:val="el-GR"/>
        </w:rPr>
        <w:t xml:space="preserve"> </w:t>
      </w:r>
      <w:r w:rsidRPr="00285AB6">
        <w:rPr>
          <w:snapToGrid w:val="0"/>
          <w:szCs w:val="22"/>
          <w:lang w:val="el-GR"/>
        </w:rPr>
        <w:t>Μπορείτε επίσης να αναφέρετε ανεπιθύμητες ενέργειες</w:t>
      </w:r>
      <w:r w:rsidRPr="00285AB6">
        <w:rPr>
          <w:noProof/>
          <w:snapToGrid w:val="0"/>
          <w:szCs w:val="22"/>
          <w:lang w:val="el-GR"/>
        </w:rPr>
        <w:t xml:space="preserve"> </w:t>
      </w:r>
      <w:r w:rsidRPr="00285AB6">
        <w:rPr>
          <w:snapToGrid w:val="0"/>
          <w:szCs w:val="22"/>
          <w:lang w:val="el-GR"/>
        </w:rPr>
        <w:t>απευθείας</w:t>
      </w:r>
      <w:r w:rsidRPr="00285AB6">
        <w:rPr>
          <w:noProof/>
          <w:snapToGrid w:val="0"/>
          <w:szCs w:val="22"/>
          <w:lang w:val="el-GR"/>
        </w:rPr>
        <w:t xml:space="preserve">, μέσω </w:t>
      </w:r>
      <w:r w:rsidRPr="00285AB6">
        <w:rPr>
          <w:noProof/>
          <w:snapToGrid w:val="0"/>
          <w:szCs w:val="22"/>
          <w:highlight w:val="lightGray"/>
          <w:lang w:val="el-GR"/>
        </w:rPr>
        <w:t xml:space="preserve">του εθνικού συστήματος αναφοράς που αναγράφεται στο </w:t>
      </w:r>
      <w:hyperlink r:id="rId17" w:history="1">
        <w:r w:rsidRPr="00285AB6">
          <w:rPr>
            <w:snapToGrid w:val="0"/>
            <w:color w:val="0000FF"/>
            <w:highlight w:val="lightGray"/>
            <w:u w:val="single"/>
            <w:lang w:val="el-GR"/>
          </w:rPr>
          <w:t>Παρ</w:t>
        </w:r>
        <w:r w:rsidRPr="00285AB6">
          <w:rPr>
            <w:snapToGrid w:val="0"/>
            <w:color w:val="0000FF"/>
            <w:highlight w:val="lightGray"/>
            <w:u w:val="single"/>
            <w:lang w:val="el-GR"/>
          </w:rPr>
          <w:t>ά</w:t>
        </w:r>
        <w:r w:rsidRPr="00285AB6">
          <w:rPr>
            <w:snapToGrid w:val="0"/>
            <w:color w:val="0000FF"/>
            <w:highlight w:val="lightGray"/>
            <w:u w:val="single"/>
            <w:lang w:val="el-GR"/>
          </w:rPr>
          <w:t>ρτημα V</w:t>
        </w:r>
      </w:hyperlink>
      <w:r w:rsidRPr="00285AB6">
        <w:rPr>
          <w:noProof/>
          <w:snapToGrid w:val="0"/>
          <w:szCs w:val="22"/>
          <w:lang w:val="el-GR"/>
        </w:rPr>
        <w:t>.</w:t>
      </w:r>
      <w:r w:rsidRPr="00285AB6">
        <w:rPr>
          <w:snapToGrid w:val="0"/>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285AB6">
        <w:rPr>
          <w:noProof/>
          <w:snapToGrid w:val="0"/>
          <w:szCs w:val="22"/>
          <w:lang w:val="el-GR"/>
        </w:rPr>
        <w:t>.</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b/>
          <w:noProof/>
          <w:lang w:val="el-GR"/>
        </w:rPr>
      </w:pPr>
      <w:r w:rsidRPr="00285AB6">
        <w:rPr>
          <w:b/>
          <w:lang w:val="el-GR"/>
        </w:rPr>
        <w:t>5.</w:t>
      </w:r>
      <w:r w:rsidRPr="00285AB6">
        <w:rPr>
          <w:b/>
          <w:lang w:val="el-GR"/>
        </w:rPr>
        <w:tab/>
      </w:r>
      <w:r w:rsidRPr="00285AB6">
        <w:rPr>
          <w:b/>
          <w:noProof/>
          <w:lang w:val="el-GR"/>
        </w:rPr>
        <w:t>Πώς</w:t>
      </w:r>
      <w:r w:rsidRPr="00285AB6">
        <w:rPr>
          <w:b/>
          <w:lang w:val="el-GR"/>
        </w:rPr>
        <w:t xml:space="preserve"> να </w:t>
      </w:r>
      <w:r w:rsidRPr="00285AB6">
        <w:rPr>
          <w:b/>
          <w:noProof/>
          <w:lang w:val="el-GR"/>
        </w:rPr>
        <w:t>φυλάσσετε το MicardisPlus</w:t>
      </w:r>
    </w:p>
    <w:p w:rsidR="001D76EA" w:rsidRPr="00285AB6" w:rsidRDefault="001D76EA">
      <w:pPr>
        <w:ind w:left="567" w:hanging="567"/>
        <w:rPr>
          <w:lang w:val="el-GR"/>
        </w:rPr>
      </w:pPr>
    </w:p>
    <w:p w:rsidR="001D76EA" w:rsidRPr="00285AB6" w:rsidRDefault="001D76EA">
      <w:pPr>
        <w:rPr>
          <w:noProof/>
          <w:lang w:val="el-GR"/>
        </w:rPr>
      </w:pPr>
      <w:r w:rsidRPr="00285AB6">
        <w:rPr>
          <w:noProof/>
          <w:lang w:val="el-GR"/>
        </w:rPr>
        <w:t>Το φάρμακο αυτό πρέπει να φυλάσσεται σε μέρη που δεν το βλέπουν και δεν το φθάνουν τα παιδιά.</w:t>
      </w:r>
    </w:p>
    <w:p w:rsidR="001D76EA" w:rsidRPr="00285AB6" w:rsidRDefault="001D76EA">
      <w:pPr>
        <w:rPr>
          <w:noProof/>
          <w:lang w:val="el-GR"/>
        </w:rPr>
      </w:pPr>
    </w:p>
    <w:p w:rsidR="001D76EA" w:rsidRPr="00285AB6" w:rsidRDefault="001D76EA">
      <w:pPr>
        <w:rPr>
          <w:noProof/>
          <w:lang w:val="el-GR"/>
        </w:rPr>
      </w:pPr>
      <w:r w:rsidRPr="00285AB6">
        <w:rPr>
          <w:noProof/>
          <w:lang w:val="el-GR"/>
        </w:rPr>
        <w:t>Να μη χρησιμοποιείτε αυτό το φάρμακο μετά την ημερομηνία λήξης που αναφέρεται στο κουτί μετά την «ΛΗΞΗ». Η ημερομηνία λήξης είναι η τελευταία ημέρα του μήνα που αναφέρεται εκεί.</w:t>
      </w:r>
    </w:p>
    <w:p w:rsidR="001D76EA" w:rsidRPr="00285AB6" w:rsidRDefault="001D76EA">
      <w:pPr>
        <w:pStyle w:val="BodyText3"/>
        <w:rPr>
          <w:szCs w:val="22"/>
          <w:u w:val="none"/>
        </w:rPr>
      </w:pPr>
      <w:r w:rsidRPr="00285AB6">
        <w:rPr>
          <w:noProof/>
          <w:u w:val="none"/>
        </w:rPr>
        <w:t>Δεν υπάρχουν ειδικές οδηγίες θερμοκρασίας διατήρησης για το προϊόν αυτό</w:t>
      </w:r>
      <w:r w:rsidRPr="00285AB6">
        <w:rPr>
          <w:u w:val="none"/>
        </w:rPr>
        <w:t>. Θα πρέπει να φυλάσσετε το φάρμακό σας στην αρχική συσκευασία για να προστατεύετε τα δισκία από την υγρασία.</w:t>
      </w:r>
      <w:r w:rsidRPr="00285AB6">
        <w:rPr>
          <w:szCs w:val="22"/>
          <w:u w:val="none"/>
        </w:rPr>
        <w:t xml:space="preserve"> Αφαιρέστε το δισκίο MicardisPlus από την κυψέλη μόνο αμέσως πριν από τη λήψη.</w:t>
      </w:r>
    </w:p>
    <w:p w:rsidR="001D76EA" w:rsidRPr="00285AB6" w:rsidRDefault="001D76EA">
      <w:pPr>
        <w:rPr>
          <w:lang w:val="el-GR"/>
        </w:rPr>
      </w:pPr>
    </w:p>
    <w:p w:rsidR="001D76EA" w:rsidRPr="00285AB6" w:rsidRDefault="001D76EA">
      <w:pPr>
        <w:rPr>
          <w:lang w:val="el-GR"/>
        </w:rPr>
      </w:pPr>
      <w:r w:rsidRPr="00285AB6">
        <w:rPr>
          <w:lang w:val="el-GR"/>
        </w:rPr>
        <w:t>Περιστασιακά, η εξωτερική στιβάδα του blister διαχωρίζεται από την εσωτερική στιβάδα μεταξύ των θηκών του blister. Δεν χρειάζεται να κάνετε κάποια ενέργεια αν αυτό συμβεί.</w:t>
      </w:r>
    </w:p>
    <w:p w:rsidR="001D76EA" w:rsidRPr="00285AB6" w:rsidRDefault="001D76EA">
      <w:pPr>
        <w:rPr>
          <w:noProof/>
          <w:lang w:val="el-GR"/>
        </w:rPr>
      </w:pPr>
    </w:p>
    <w:p w:rsidR="001D76EA" w:rsidRPr="00285AB6" w:rsidRDefault="001D76EA">
      <w:pPr>
        <w:rPr>
          <w:noProof/>
          <w:lang w:val="el-GR"/>
        </w:rPr>
      </w:pPr>
      <w:r w:rsidRPr="00285AB6">
        <w:rPr>
          <w:noProof/>
          <w:lang w:val="el-GR"/>
        </w:rPr>
        <w:t xml:space="preserve">Μην πετάτε φάρμακα στο νερό της αποχέτευσης ή στα </w:t>
      </w:r>
      <w:r w:rsidRPr="00285AB6">
        <w:rPr>
          <w:lang w:val="el-GR"/>
        </w:rPr>
        <w:t>οικιακά απορρίμματα</w:t>
      </w:r>
      <w:r w:rsidRPr="00285AB6">
        <w:rPr>
          <w:noProof/>
          <w:lang w:val="el-GR"/>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1D76EA" w:rsidRPr="00285AB6" w:rsidRDefault="001D76EA">
      <w:pPr>
        <w:rPr>
          <w:noProof/>
          <w:lang w:val="el-GR"/>
        </w:rPr>
      </w:pPr>
    </w:p>
    <w:p w:rsidR="001D76EA" w:rsidRPr="00285AB6" w:rsidRDefault="001D76EA">
      <w:pPr>
        <w:rPr>
          <w:lang w:val="el-GR"/>
        </w:rPr>
      </w:pPr>
    </w:p>
    <w:p w:rsidR="001D76EA" w:rsidRPr="00285AB6" w:rsidRDefault="001D76EA">
      <w:pPr>
        <w:tabs>
          <w:tab w:val="left" w:pos="567"/>
        </w:tabs>
        <w:rPr>
          <w:b/>
          <w:lang w:val="el-GR"/>
        </w:rPr>
      </w:pPr>
      <w:r w:rsidRPr="00285AB6">
        <w:rPr>
          <w:b/>
          <w:lang w:val="el-GR"/>
        </w:rPr>
        <w:t>6.</w:t>
      </w:r>
      <w:r w:rsidRPr="00285AB6">
        <w:rPr>
          <w:b/>
          <w:lang w:val="el-GR"/>
        </w:rPr>
        <w:tab/>
      </w:r>
      <w:r w:rsidRPr="00285AB6">
        <w:rPr>
          <w:b/>
          <w:noProof/>
          <w:lang w:val="el-GR"/>
        </w:rPr>
        <w:t>Περιεχόμενα της συσκευασίας και λοιπές πληροφορίες</w:t>
      </w:r>
    </w:p>
    <w:p w:rsidR="001D76EA" w:rsidRPr="00285AB6" w:rsidRDefault="001D76EA">
      <w:pPr>
        <w:tabs>
          <w:tab w:val="left" w:pos="567"/>
        </w:tabs>
        <w:rPr>
          <w:lang w:val="el-GR"/>
        </w:rPr>
      </w:pPr>
    </w:p>
    <w:p w:rsidR="001D76EA" w:rsidRPr="00285AB6" w:rsidRDefault="001D76EA">
      <w:pPr>
        <w:tabs>
          <w:tab w:val="left" w:pos="567"/>
        </w:tabs>
        <w:rPr>
          <w:b/>
          <w:bCs/>
          <w:noProof/>
          <w:lang w:val="el-GR"/>
        </w:rPr>
      </w:pPr>
      <w:r w:rsidRPr="00285AB6">
        <w:rPr>
          <w:b/>
          <w:bCs/>
          <w:noProof/>
          <w:lang w:val="el-GR"/>
        </w:rPr>
        <w:t>Τι περιέχει το MicardisPlus</w:t>
      </w:r>
    </w:p>
    <w:p w:rsidR="001D76EA" w:rsidRPr="00285AB6" w:rsidRDefault="001D76EA">
      <w:pPr>
        <w:rPr>
          <w:lang w:val="el-GR"/>
        </w:rPr>
      </w:pPr>
      <w:r w:rsidRPr="00285AB6">
        <w:rPr>
          <w:lang w:val="el-GR"/>
        </w:rPr>
        <w:t>Οι δραστικές ουσίες είναι το telmisartan και η υδροχλωροθειαζίδη. Κάθε δισκίο περιέχει 80 mg telmisartan και 12,5 mg υδροχλωροθειαζίδης.</w:t>
      </w:r>
    </w:p>
    <w:p w:rsidR="001D76EA" w:rsidRPr="00285AB6" w:rsidRDefault="001D76EA">
      <w:pPr>
        <w:rPr>
          <w:lang w:val="el-GR"/>
        </w:rPr>
      </w:pPr>
      <w:r w:rsidRPr="00285AB6">
        <w:rPr>
          <w:lang w:val="el-GR"/>
        </w:rPr>
        <w:t>Τα άλλα συστατικά είναι Lactose monohydrate, magnesium stearate, maize starch, meglumine, microcrystalline cellulose, povidone, red iron oxide (E172), sodium hydroxide, sodium starch glycollate (type A), sorbitol (E420).</w:t>
      </w:r>
    </w:p>
    <w:p w:rsidR="001D76EA" w:rsidRPr="00285AB6" w:rsidRDefault="001D76EA">
      <w:pPr>
        <w:ind w:left="567" w:hanging="567"/>
        <w:rPr>
          <w:lang w:val="el-GR"/>
        </w:rPr>
      </w:pPr>
    </w:p>
    <w:p w:rsidR="001D76EA" w:rsidRPr="00285AB6" w:rsidRDefault="001D76EA">
      <w:pPr>
        <w:keepNext/>
        <w:widowControl/>
        <w:tabs>
          <w:tab w:val="left" w:pos="567"/>
        </w:tabs>
        <w:rPr>
          <w:b/>
          <w:bCs/>
          <w:noProof/>
          <w:lang w:val="el-GR"/>
        </w:rPr>
      </w:pPr>
      <w:r w:rsidRPr="00285AB6">
        <w:rPr>
          <w:b/>
          <w:bCs/>
          <w:noProof/>
          <w:lang w:val="el-GR"/>
        </w:rPr>
        <w:t>Εμφάνιση του MicardisPlus και περιεχόμενα της συσκευασίας</w:t>
      </w:r>
    </w:p>
    <w:p w:rsidR="001D76EA" w:rsidRPr="00285AB6" w:rsidRDefault="001D76EA">
      <w:pPr>
        <w:rPr>
          <w:lang w:val="el-GR"/>
        </w:rPr>
      </w:pPr>
      <w:r w:rsidRPr="00285AB6">
        <w:rPr>
          <w:lang w:val="el-GR"/>
        </w:rPr>
        <w:t xml:space="preserve">Τα MicardisPlus 80 mg/ 12,5 mg δισκία είναι κόκκινα και άσπρα, </w:t>
      </w:r>
      <w:r w:rsidR="00836A74" w:rsidRPr="00836A74">
        <w:rPr>
          <w:lang w:val="el-GR"/>
        </w:rPr>
        <w:t>επιμήκους</w:t>
      </w:r>
      <w:r w:rsidRPr="00285AB6">
        <w:rPr>
          <w:lang w:val="el-GR"/>
        </w:rPr>
        <w:t xml:space="preserve"> σχήματος με δύο στρώσεις στα οποία είναι χαραγμένα το λογότυπο της εταιρείας και ο κωδικός Η8.</w:t>
      </w:r>
    </w:p>
    <w:p w:rsidR="001D76EA" w:rsidRPr="00285AB6" w:rsidRDefault="001D76EA">
      <w:pPr>
        <w:rPr>
          <w:lang w:val="el-GR"/>
        </w:rPr>
      </w:pPr>
      <w:r w:rsidRPr="00285AB6">
        <w:rPr>
          <w:lang w:val="el-GR"/>
        </w:rPr>
        <w:t>Το MicardisPlus διατίθεται σε συσκευασίες blister που περιέχουν 14, 28, 56, 84 ή 98 δισκία, ή συσκευασίες blister μιας δόσης που περιέχουν 28 x 1, 30 x 1 ή 90 x 1 δισκία.</w:t>
      </w:r>
    </w:p>
    <w:p w:rsidR="001D76EA" w:rsidRPr="00285AB6" w:rsidRDefault="001D76EA">
      <w:pPr>
        <w:rPr>
          <w:lang w:val="el-GR"/>
        </w:rPr>
      </w:pPr>
      <w:r w:rsidRPr="00285AB6">
        <w:rPr>
          <w:lang w:val="el-GR"/>
        </w:rPr>
        <w:t>Μπορεί να μην κυκλοφορούν όλες οι συσκευασίες στη χώρα σας.</w:t>
      </w:r>
    </w:p>
    <w:p w:rsidR="001D76EA" w:rsidRPr="00285AB6" w:rsidRDefault="001D76EA">
      <w:pPr>
        <w:rPr>
          <w:lang w:val="el-GR"/>
        </w:rPr>
      </w:pPr>
    </w:p>
    <w:p w:rsidR="001D76EA" w:rsidRPr="00285AB6" w:rsidRDefault="001D76EA">
      <w:pPr>
        <w:rPr>
          <w:lang w:val="el-GR"/>
        </w:rPr>
      </w:pPr>
    </w:p>
    <w:p w:rsidR="001D76EA" w:rsidRPr="00285AB6" w:rsidRDefault="001D76EA">
      <w:pPr>
        <w:tabs>
          <w:tab w:val="left" w:pos="567"/>
        </w:tabs>
        <w:rPr>
          <w:lang w:val="el-GR"/>
        </w:rPr>
      </w:pPr>
    </w:p>
    <w:tbl>
      <w:tblPr>
        <w:tblW w:w="0" w:type="auto"/>
        <w:tblLook w:val="01E0" w:firstRow="1" w:lastRow="1" w:firstColumn="1" w:lastColumn="1" w:noHBand="0" w:noVBand="0"/>
      </w:tblPr>
      <w:tblGrid>
        <w:gridCol w:w="4239"/>
        <w:gridCol w:w="4273"/>
      </w:tblGrid>
      <w:tr w:rsidR="001D76EA" w:rsidRPr="00285AB6">
        <w:tc>
          <w:tcPr>
            <w:tcW w:w="4638" w:type="dxa"/>
          </w:tcPr>
          <w:p w:rsidR="001D76EA" w:rsidRPr="00285AB6" w:rsidRDefault="001D76EA">
            <w:pPr>
              <w:rPr>
                <w:noProof/>
                <w:lang w:val="el-GR"/>
              </w:rPr>
            </w:pPr>
            <w:r w:rsidRPr="00285AB6">
              <w:rPr>
                <w:b/>
                <w:bCs/>
                <w:noProof/>
                <w:lang w:val="el-GR"/>
              </w:rPr>
              <w:t xml:space="preserve">Κάτοχος Άδειας Κυκλοφορίας                                </w:t>
            </w: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tc>
        <w:tc>
          <w:tcPr>
            <w:tcW w:w="4638" w:type="dxa"/>
          </w:tcPr>
          <w:p w:rsidR="001D76EA" w:rsidRPr="00285AB6" w:rsidRDefault="001D76EA">
            <w:pPr>
              <w:rPr>
                <w:b/>
                <w:bCs/>
                <w:noProof/>
                <w:lang w:val="el-GR"/>
              </w:rPr>
            </w:pPr>
            <w:r w:rsidRPr="00285AB6">
              <w:rPr>
                <w:b/>
                <w:bCs/>
                <w:noProof/>
                <w:lang w:val="el-GR"/>
              </w:rPr>
              <w:t>Παρασκευαστής</w:t>
            </w:r>
          </w:p>
          <w:p w:rsidR="001D76EA" w:rsidRPr="00285AB6" w:rsidRDefault="001D76EA">
            <w:pPr>
              <w:rPr>
                <w:b/>
                <w:bCs/>
                <w:noProof/>
                <w:lang w:val="el-GR"/>
              </w:rPr>
            </w:pPr>
            <w:r w:rsidRPr="00285AB6">
              <w:rPr>
                <w:lang w:val="el-GR"/>
              </w:rPr>
              <w:t>Boehringer Ingelheim Pharma GmbH &amp; Co. KG</w:t>
            </w:r>
          </w:p>
          <w:p w:rsidR="001D76EA" w:rsidRPr="00285AB6" w:rsidRDefault="001D76EA">
            <w:pPr>
              <w:pStyle w:val="Header"/>
              <w:jc w:val="both"/>
              <w:rPr>
                <w:lang w:val="el-GR"/>
              </w:rPr>
            </w:pPr>
            <w:r w:rsidRPr="00285AB6">
              <w:rPr>
                <w:lang w:val="el-GR"/>
              </w:rPr>
              <w:t>Binger Str. 173</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tc>
      </w:tr>
    </w:tbl>
    <w:p w:rsidR="001D76EA" w:rsidRPr="00285AB6" w:rsidRDefault="001D76EA">
      <w:pPr>
        <w:rPr>
          <w:lang w:val="el-GR"/>
        </w:rPr>
      </w:pPr>
    </w:p>
    <w:tbl>
      <w:tblPr>
        <w:tblW w:w="0" w:type="auto"/>
        <w:tblLook w:val="01E0" w:firstRow="1" w:lastRow="1" w:firstColumn="1" w:lastColumn="1" w:noHBand="0" w:noVBand="0"/>
      </w:tblPr>
      <w:tblGrid>
        <w:gridCol w:w="4191"/>
        <w:gridCol w:w="4321"/>
      </w:tblGrid>
      <w:tr w:rsidR="001D76EA" w:rsidRPr="00285AB6">
        <w:tc>
          <w:tcPr>
            <w:tcW w:w="4638" w:type="dxa"/>
            <w:shd w:val="clear" w:color="auto" w:fill="auto"/>
          </w:tcPr>
          <w:p w:rsidR="001D76EA" w:rsidRPr="00285AB6" w:rsidRDefault="001D76EA">
            <w:pPr>
              <w:rPr>
                <w:b/>
                <w:bCs/>
                <w:noProof/>
                <w:lang w:val="el-GR"/>
              </w:rPr>
            </w:pPr>
          </w:p>
        </w:tc>
        <w:tc>
          <w:tcPr>
            <w:tcW w:w="4638" w:type="dxa"/>
            <w:shd w:val="clear" w:color="auto" w:fill="auto"/>
          </w:tcPr>
          <w:p w:rsidR="001D76EA" w:rsidRPr="00285AB6" w:rsidRDefault="001D76EA">
            <w:pPr>
              <w:rPr>
                <w:bCs/>
                <w:noProof/>
                <w:lang w:val="el-GR"/>
              </w:rPr>
            </w:pPr>
            <w:r w:rsidRPr="00285AB6">
              <w:rPr>
                <w:bCs/>
                <w:noProof/>
                <w:lang w:val="el-GR"/>
              </w:rPr>
              <w:t>και</w:t>
            </w:r>
          </w:p>
          <w:p w:rsidR="001D76EA" w:rsidRPr="00285AB6" w:rsidRDefault="001D76EA">
            <w:pPr>
              <w:rPr>
                <w:b/>
                <w:bCs/>
                <w:noProof/>
                <w:lang w:val="el-GR"/>
              </w:rPr>
            </w:pPr>
          </w:p>
          <w:p w:rsidR="001D76EA" w:rsidRPr="00285AB6" w:rsidRDefault="001D76EA">
            <w:pPr>
              <w:rPr>
                <w:lang w:val="el-GR"/>
              </w:rPr>
            </w:pPr>
            <w:r w:rsidRPr="00285AB6">
              <w:rPr>
                <w:lang w:val="el-GR"/>
              </w:rPr>
              <w:t>Boehringer Ingelheim Ελλάς A.E.</w:t>
            </w:r>
          </w:p>
          <w:p w:rsidR="001D76EA" w:rsidRPr="00285AB6" w:rsidRDefault="001D76EA">
            <w:pPr>
              <w:rPr>
                <w:lang w:val="el-GR"/>
              </w:rPr>
            </w:pPr>
            <w:r w:rsidRPr="00285AB6">
              <w:rPr>
                <w:lang w:val="el-GR"/>
              </w:rPr>
              <w:t>5</w:t>
            </w:r>
            <w:r w:rsidRPr="00285AB6">
              <w:rPr>
                <w:vertAlign w:val="superscript"/>
                <w:lang w:val="el-GR"/>
              </w:rPr>
              <w:t>ο</w:t>
            </w:r>
            <w:r w:rsidRPr="00285AB6">
              <w:rPr>
                <w:lang w:val="el-GR"/>
              </w:rPr>
              <w:t xml:space="preserve"> χλμ Παιανίας - Μαρκοπούλου</w:t>
            </w:r>
          </w:p>
          <w:p w:rsidR="001D76EA" w:rsidRPr="00285AB6" w:rsidRDefault="001D76EA">
            <w:pPr>
              <w:rPr>
                <w:lang w:val="el-GR"/>
              </w:rPr>
            </w:pPr>
            <w:r w:rsidRPr="00285AB6">
              <w:rPr>
                <w:lang w:val="el-GR"/>
              </w:rPr>
              <w:t>Κορωπί Αττική, 19400</w:t>
            </w:r>
          </w:p>
          <w:p w:rsidR="001D76EA" w:rsidRPr="00285AB6" w:rsidRDefault="001D76EA">
            <w:pPr>
              <w:rPr>
                <w:lang w:val="el-GR"/>
              </w:rPr>
            </w:pPr>
            <w:r w:rsidRPr="00285AB6">
              <w:rPr>
                <w:lang w:val="el-GR"/>
              </w:rPr>
              <w:t>Ελλάδα</w:t>
            </w:r>
          </w:p>
          <w:p w:rsidR="001D76EA" w:rsidRPr="00285AB6" w:rsidRDefault="001D76EA">
            <w:pPr>
              <w:rPr>
                <w:noProof/>
                <w:lang w:val="el-GR"/>
              </w:rPr>
            </w:pPr>
          </w:p>
          <w:p w:rsidR="00D73CBC" w:rsidRPr="00285AB6" w:rsidRDefault="00D73CBC" w:rsidP="00D73CBC">
            <w:pPr>
              <w:rPr>
                <w:noProof/>
                <w:lang w:val="el-GR"/>
              </w:rPr>
            </w:pPr>
            <w:r w:rsidRPr="00285AB6">
              <w:rPr>
                <w:bCs/>
                <w:noProof/>
                <w:lang w:val="el-GR"/>
              </w:rPr>
              <w:t>και</w:t>
            </w:r>
          </w:p>
          <w:p w:rsidR="00D73CBC" w:rsidRPr="00285AB6" w:rsidRDefault="00D73CBC" w:rsidP="00D73CBC">
            <w:pPr>
              <w:rPr>
                <w:noProof/>
                <w:lang w:val="el-GR"/>
              </w:rPr>
            </w:pPr>
          </w:p>
          <w:p w:rsidR="00D73CBC" w:rsidRPr="00285AB6" w:rsidRDefault="00D73CBC" w:rsidP="00D73CBC">
            <w:pPr>
              <w:rPr>
                <w:iCs/>
                <w:szCs w:val="22"/>
                <w:lang w:val="el-GR"/>
              </w:rPr>
            </w:pPr>
            <w:r w:rsidRPr="00285AB6">
              <w:rPr>
                <w:iCs/>
                <w:szCs w:val="22"/>
                <w:lang w:val="el-GR"/>
              </w:rPr>
              <w:t>Rottendorf Pharma GmbH</w:t>
            </w:r>
          </w:p>
          <w:p w:rsidR="00D73CBC" w:rsidRPr="00285AB6" w:rsidRDefault="00D73CBC" w:rsidP="00D73CBC">
            <w:pPr>
              <w:autoSpaceDE w:val="0"/>
              <w:autoSpaceDN w:val="0"/>
              <w:rPr>
                <w:iCs/>
                <w:szCs w:val="22"/>
                <w:lang w:val="el-GR"/>
              </w:rPr>
            </w:pPr>
            <w:r w:rsidRPr="00285AB6">
              <w:rPr>
                <w:iCs/>
                <w:szCs w:val="22"/>
                <w:lang w:val="el-GR"/>
              </w:rPr>
              <w:t>Ostenfelder Straße 51 - 61</w:t>
            </w:r>
          </w:p>
          <w:p w:rsidR="00D73CBC" w:rsidRPr="00285AB6" w:rsidRDefault="00D73CBC" w:rsidP="00D73CBC">
            <w:pPr>
              <w:autoSpaceDE w:val="0"/>
              <w:autoSpaceDN w:val="0"/>
              <w:rPr>
                <w:iCs/>
                <w:szCs w:val="22"/>
                <w:lang w:val="el-GR"/>
              </w:rPr>
            </w:pPr>
            <w:r w:rsidRPr="00285AB6">
              <w:rPr>
                <w:iCs/>
                <w:szCs w:val="22"/>
                <w:lang w:val="el-GR"/>
              </w:rPr>
              <w:t>D-59320 Ennigerloh</w:t>
            </w:r>
          </w:p>
          <w:p w:rsidR="00D73CBC" w:rsidRPr="00285AB6" w:rsidRDefault="00D73CBC" w:rsidP="00D73CBC">
            <w:pPr>
              <w:rPr>
                <w:b/>
                <w:bCs/>
                <w:noProof/>
                <w:lang w:val="el-GR"/>
              </w:rPr>
            </w:pPr>
            <w:r w:rsidRPr="00285AB6">
              <w:rPr>
                <w:iCs/>
                <w:szCs w:val="22"/>
                <w:lang w:val="el-GR"/>
              </w:rPr>
              <w:t>Γερμανία</w:t>
            </w:r>
          </w:p>
        </w:tc>
      </w:tr>
    </w:tbl>
    <w:p w:rsidR="001D76EA" w:rsidRPr="00285AB6" w:rsidRDefault="001D76EA">
      <w:pPr>
        <w:rPr>
          <w:lang w:val="el-GR"/>
        </w:rPr>
      </w:pPr>
      <w:r w:rsidRPr="00285AB6">
        <w:rPr>
          <w:lang w:val="el-GR"/>
        </w:rPr>
        <w:br w:type="page"/>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1D76EA" w:rsidRPr="00285AB6" w:rsidRDefault="001D76EA">
      <w:pPr>
        <w:rPr>
          <w:lang w:val="el-GR"/>
        </w:rPr>
      </w:pPr>
    </w:p>
    <w:tbl>
      <w:tblPr>
        <w:tblW w:w="9356" w:type="dxa"/>
        <w:tblInd w:w="-34" w:type="dxa"/>
        <w:tblLayout w:type="fixed"/>
        <w:tblLook w:val="0000" w:firstRow="0" w:lastRow="0" w:firstColumn="0" w:lastColumn="0" w:noHBand="0" w:noVBand="0"/>
      </w:tblPr>
      <w:tblGrid>
        <w:gridCol w:w="34"/>
        <w:gridCol w:w="4644"/>
        <w:gridCol w:w="4678"/>
      </w:tblGrid>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België/Belgique/Belgien</w:t>
            </w:r>
          </w:p>
          <w:p w:rsidR="001D76EA" w:rsidRPr="00285AB6" w:rsidRDefault="001D76EA">
            <w:pPr>
              <w:ind w:right="34"/>
              <w:rPr>
                <w:noProof/>
                <w:szCs w:val="22"/>
                <w:lang w:val="el-GR"/>
              </w:rPr>
            </w:pPr>
            <w:r w:rsidRPr="00285AB6">
              <w:rPr>
                <w:rFonts w:eastAsia="MS Mincho"/>
                <w:szCs w:val="22"/>
                <w:lang w:val="el-GR" w:eastAsia="ja-JP"/>
              </w:rPr>
              <w:t>SCS Boehringer Ingelheim Comm.V</w:t>
            </w:r>
            <w:r w:rsidRPr="00285AB6">
              <w:rPr>
                <w:szCs w:val="22"/>
                <w:lang w:val="el-GR" w:eastAsia="ja-JP"/>
              </w:rPr>
              <w:t xml:space="preserve"> </w:t>
            </w:r>
            <w:r w:rsidRPr="00285AB6">
              <w:rPr>
                <w:szCs w:val="22"/>
                <w:lang w:val="el-GR" w:eastAsia="ja-JP"/>
              </w:rPr>
              <w:br/>
              <w:t>Tél/Tel: +32 2 773 33 11</w:t>
            </w:r>
          </w:p>
        </w:tc>
        <w:tc>
          <w:tcPr>
            <w:tcW w:w="4678" w:type="dxa"/>
          </w:tcPr>
          <w:p w:rsidR="001D76EA" w:rsidRPr="00285AB6" w:rsidRDefault="001D76EA">
            <w:pPr>
              <w:rPr>
                <w:noProof/>
                <w:szCs w:val="22"/>
                <w:lang w:val="el-GR"/>
              </w:rPr>
            </w:pPr>
            <w:r w:rsidRPr="00285AB6">
              <w:rPr>
                <w:b/>
                <w:bCs/>
                <w:noProof/>
                <w:szCs w:val="22"/>
                <w:lang w:val="el-GR"/>
              </w:rPr>
              <w:t>Lietuva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ja-JP"/>
              </w:rPr>
              <w:t>Lietuvos filialas</w:t>
            </w:r>
          </w:p>
          <w:p w:rsidR="001D76EA" w:rsidRPr="00285AB6" w:rsidRDefault="001D76EA">
            <w:pPr>
              <w:rPr>
                <w:szCs w:val="22"/>
                <w:lang w:val="el-GR"/>
              </w:rPr>
            </w:pPr>
            <w:r w:rsidRPr="00285AB6">
              <w:rPr>
                <w:szCs w:val="22"/>
                <w:lang w:val="el-GR" w:eastAsia="ja-JP"/>
              </w:rPr>
              <w:t>Tel.: +370 37 473922</w:t>
            </w:r>
          </w:p>
          <w:p w:rsidR="001D76EA" w:rsidRPr="00285AB6" w:rsidRDefault="001D76EA">
            <w:pPr>
              <w:autoSpaceDE w:val="0"/>
              <w:autoSpaceDN w:val="0"/>
              <w:adjustRightInd w:val="0"/>
              <w:rPr>
                <w:noProof/>
                <w:szCs w:val="22"/>
                <w:lang w:val="el-GR"/>
              </w:rPr>
            </w:pPr>
          </w:p>
        </w:tc>
      </w:tr>
      <w:tr w:rsidR="001D76EA" w:rsidRPr="00285AB6">
        <w:trPr>
          <w:gridBefore w:val="1"/>
          <w:wBefore w:w="34" w:type="dxa"/>
        </w:trPr>
        <w:tc>
          <w:tcPr>
            <w:tcW w:w="4644" w:type="dxa"/>
          </w:tcPr>
          <w:p w:rsidR="001D76EA" w:rsidRPr="00285AB6" w:rsidRDefault="001D76EA">
            <w:pPr>
              <w:autoSpaceDE w:val="0"/>
              <w:autoSpaceDN w:val="0"/>
              <w:adjustRightInd w:val="0"/>
              <w:rPr>
                <w:b/>
                <w:bCs/>
                <w:szCs w:val="22"/>
                <w:lang w:val="el-GR"/>
              </w:rPr>
            </w:pPr>
            <w:r w:rsidRPr="00285AB6">
              <w:rPr>
                <w:b/>
                <w:bCs/>
                <w:szCs w:val="22"/>
                <w:lang w:val="el-GR"/>
              </w:rPr>
              <w:t>България</w:t>
            </w:r>
          </w:p>
          <w:p w:rsidR="001D76EA" w:rsidRPr="00285AB6" w:rsidRDefault="001D76EA">
            <w:pPr>
              <w:rPr>
                <w:szCs w:val="22"/>
                <w:lang w:val="el-GR"/>
              </w:rPr>
            </w:pPr>
            <w:r w:rsidRPr="00285AB6">
              <w:rPr>
                <w:rFonts w:eastAsia="MS Mincho"/>
                <w:szCs w:val="22"/>
                <w:lang w:val="el-GR" w:eastAsia="ja-JP"/>
              </w:rPr>
              <w:t>Бьорингер Ингелхайм РЦВ ГмбХ и Ко. КГ - клон България</w:t>
            </w:r>
          </w:p>
          <w:p w:rsidR="001D76EA" w:rsidRPr="00285AB6" w:rsidRDefault="001D76EA">
            <w:pPr>
              <w:autoSpaceDE w:val="0"/>
              <w:autoSpaceDN w:val="0"/>
              <w:adjustRightInd w:val="0"/>
              <w:rPr>
                <w:szCs w:val="22"/>
                <w:lang w:val="el-GR"/>
              </w:rPr>
            </w:pPr>
            <w:r w:rsidRPr="00285AB6">
              <w:rPr>
                <w:rFonts w:eastAsia="MS Mincho"/>
                <w:szCs w:val="22"/>
                <w:lang w:val="el-GR" w:eastAsia="ja-JP"/>
              </w:rPr>
              <w:t>Тел: +359 2 958 79 98</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rPr>
                <w:noProof/>
                <w:szCs w:val="22"/>
                <w:lang w:val="el-GR"/>
              </w:rPr>
            </w:pPr>
            <w:r w:rsidRPr="00285AB6">
              <w:rPr>
                <w:b/>
                <w:noProof/>
                <w:szCs w:val="22"/>
                <w:lang w:val="el-GR"/>
              </w:rPr>
              <w:t>Luxembourg/Luxemburg</w:t>
            </w:r>
          </w:p>
          <w:p w:rsidR="001D76EA" w:rsidRPr="00285AB6" w:rsidRDefault="001D76EA">
            <w:pPr>
              <w:rPr>
                <w:szCs w:val="22"/>
                <w:lang w:val="el-GR" w:eastAsia="ja-JP"/>
              </w:rPr>
            </w:pPr>
            <w:r w:rsidRPr="00285AB6">
              <w:rPr>
                <w:rFonts w:eastAsia="MS Mincho"/>
                <w:szCs w:val="22"/>
                <w:lang w:val="el-GR" w:eastAsia="ja-JP"/>
              </w:rPr>
              <w:t>SCS Boehringer Ingelheim Comm.V</w:t>
            </w:r>
            <w:r w:rsidRPr="00285AB6">
              <w:rPr>
                <w:szCs w:val="22"/>
                <w:lang w:val="el-GR" w:eastAsia="ja-JP"/>
              </w:rPr>
              <w:t xml:space="preserve"> </w:t>
            </w:r>
            <w:r w:rsidRPr="00285AB6">
              <w:rPr>
                <w:szCs w:val="22"/>
                <w:lang w:val="el-GR" w:eastAsia="ja-JP"/>
              </w:rPr>
              <w:br/>
              <w:t>Tél/Tel: +32 2 773 33 11</w:t>
            </w:r>
          </w:p>
          <w:p w:rsidR="001D76EA" w:rsidRPr="00285AB6" w:rsidRDefault="001D76EA">
            <w:pPr>
              <w:tabs>
                <w:tab w:val="left" w:pos="-720"/>
              </w:tabs>
              <w:suppressAutoHyphens/>
              <w:rPr>
                <w:noProof/>
                <w:szCs w:val="22"/>
                <w:lang w:val="el-GR"/>
              </w:rPr>
            </w:pPr>
          </w:p>
        </w:tc>
      </w:tr>
      <w:tr w:rsidR="001D76EA" w:rsidRPr="00285AB6">
        <w:trPr>
          <w:gridBefore w:val="1"/>
          <w:wBefore w:w="34" w:type="dxa"/>
          <w:trHeight w:val="1031"/>
        </w:trPr>
        <w:tc>
          <w:tcPr>
            <w:tcW w:w="4644" w:type="dxa"/>
          </w:tcPr>
          <w:p w:rsidR="001D76EA" w:rsidRPr="00285AB6" w:rsidRDefault="001D76EA">
            <w:pPr>
              <w:tabs>
                <w:tab w:val="left" w:pos="-720"/>
              </w:tabs>
              <w:suppressAutoHyphens/>
              <w:rPr>
                <w:noProof/>
                <w:szCs w:val="22"/>
                <w:lang w:val="el-GR"/>
              </w:rPr>
            </w:pPr>
            <w:r w:rsidRPr="00285AB6">
              <w:rPr>
                <w:b/>
                <w:noProof/>
                <w:szCs w:val="22"/>
                <w:lang w:val="el-GR"/>
              </w:rPr>
              <w:t>Česká republika</w:t>
            </w:r>
          </w:p>
          <w:p w:rsidR="001D76EA" w:rsidRPr="00285AB6" w:rsidRDefault="001D76EA">
            <w:pPr>
              <w:tabs>
                <w:tab w:val="left" w:pos="-720"/>
              </w:tabs>
              <w:suppressAutoHyphens/>
              <w:rPr>
                <w:szCs w:val="22"/>
                <w:lang w:val="el-GR" w:eastAsia="ja-JP"/>
              </w:rPr>
            </w:pPr>
            <w:r w:rsidRPr="00285AB6">
              <w:rPr>
                <w:szCs w:val="22"/>
                <w:lang w:val="el-GR" w:eastAsia="ja-JP"/>
              </w:rPr>
              <w:t>Boehringer Ingelheim spol. s r.o.</w:t>
            </w:r>
          </w:p>
          <w:p w:rsidR="001D76EA" w:rsidRPr="00285AB6" w:rsidRDefault="001D76EA">
            <w:pPr>
              <w:tabs>
                <w:tab w:val="left" w:pos="-720"/>
              </w:tabs>
              <w:suppressAutoHyphens/>
              <w:rPr>
                <w:noProof/>
                <w:szCs w:val="22"/>
                <w:lang w:val="el-GR"/>
              </w:rPr>
            </w:pPr>
            <w:r w:rsidRPr="00285AB6">
              <w:rPr>
                <w:szCs w:val="22"/>
                <w:lang w:val="el-GR" w:eastAsia="ja-JP"/>
              </w:rPr>
              <w:t>Tel: +420 234 655 111</w:t>
            </w:r>
          </w:p>
        </w:tc>
        <w:tc>
          <w:tcPr>
            <w:tcW w:w="4678" w:type="dxa"/>
          </w:tcPr>
          <w:p w:rsidR="001D76EA" w:rsidRPr="00285AB6" w:rsidRDefault="001D76EA">
            <w:pPr>
              <w:spacing w:line="260" w:lineRule="atLeast"/>
              <w:rPr>
                <w:b/>
                <w:noProof/>
                <w:szCs w:val="22"/>
                <w:lang w:val="el-GR"/>
              </w:rPr>
            </w:pPr>
            <w:r w:rsidRPr="00285AB6">
              <w:rPr>
                <w:b/>
                <w:noProof/>
                <w:szCs w:val="22"/>
                <w:lang w:val="el-GR"/>
              </w:rPr>
              <w:t>Magyarország</w:t>
            </w:r>
          </w:p>
          <w:p w:rsidR="001D76EA" w:rsidRPr="00285AB6" w:rsidRDefault="001D76EA">
            <w:pPr>
              <w:tabs>
                <w:tab w:val="left" w:pos="-720"/>
              </w:tabs>
              <w:suppressAutoHyphens/>
              <w:rPr>
                <w:szCs w:val="22"/>
                <w:lang w:val="el-GR" w:eastAsia="de-DE"/>
              </w:rPr>
            </w:pPr>
            <w:r w:rsidRPr="00285AB6">
              <w:rPr>
                <w:szCs w:val="22"/>
                <w:lang w:val="el-GR" w:eastAsia="de-DE"/>
              </w:rPr>
              <w:t>Boehringer Ingelheim RCV GmbH &amp; Co KG</w:t>
            </w:r>
          </w:p>
          <w:p w:rsidR="001D76EA" w:rsidRPr="00285AB6" w:rsidRDefault="001D76EA">
            <w:pPr>
              <w:rPr>
                <w:szCs w:val="22"/>
                <w:lang w:val="el-GR" w:eastAsia="ja-JP"/>
              </w:rPr>
            </w:pPr>
            <w:r w:rsidRPr="00285AB6">
              <w:rPr>
                <w:szCs w:val="22"/>
                <w:lang w:val="el-GR"/>
              </w:rPr>
              <w:t xml:space="preserve">Magyarországi </w:t>
            </w:r>
            <w:r w:rsidRPr="00285AB6">
              <w:rPr>
                <w:szCs w:val="22"/>
                <w:lang w:val="el-GR" w:eastAsia="de-DE"/>
              </w:rPr>
              <w:t>Fióktelepe</w:t>
            </w:r>
            <w:r w:rsidRPr="00285AB6">
              <w:rPr>
                <w:szCs w:val="22"/>
                <w:lang w:val="el-GR" w:eastAsia="de-DE"/>
              </w:rPr>
              <w:br/>
              <w:t>Tel.: +36 1 299 8900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Danmark</w:t>
            </w:r>
          </w:p>
          <w:p w:rsidR="001D76EA" w:rsidRPr="00285AB6" w:rsidRDefault="001D76EA">
            <w:pPr>
              <w:tabs>
                <w:tab w:val="left" w:pos="-720"/>
              </w:tabs>
              <w:suppressAutoHyphens/>
              <w:rPr>
                <w:szCs w:val="22"/>
                <w:lang w:val="el-GR" w:eastAsia="ja-JP"/>
              </w:rPr>
            </w:pPr>
            <w:r w:rsidRPr="00285AB6">
              <w:rPr>
                <w:szCs w:val="22"/>
                <w:lang w:val="el-GR" w:eastAsia="ja-JP"/>
              </w:rPr>
              <w:t>Boehringer Ingelheim Danmark A/S</w:t>
            </w:r>
          </w:p>
          <w:p w:rsidR="001D76EA" w:rsidRPr="00285AB6" w:rsidRDefault="001D76EA">
            <w:pPr>
              <w:tabs>
                <w:tab w:val="left" w:pos="-720"/>
              </w:tabs>
              <w:suppressAutoHyphens/>
              <w:rPr>
                <w:noProof/>
                <w:szCs w:val="22"/>
                <w:lang w:val="el-GR"/>
              </w:rPr>
            </w:pPr>
            <w:r w:rsidRPr="00285AB6">
              <w:rPr>
                <w:szCs w:val="22"/>
                <w:lang w:val="el-GR" w:eastAsia="ja-JP"/>
              </w:rPr>
              <w:t>Tlf: +45 39 15 88 88</w:t>
            </w: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Malta</w:t>
            </w:r>
          </w:p>
          <w:p w:rsidR="001D76EA" w:rsidRPr="00285AB6" w:rsidRDefault="001D76EA">
            <w:pPr>
              <w:rPr>
                <w:szCs w:val="22"/>
                <w:lang w:val="el-GR" w:eastAsia="ja-JP"/>
              </w:rPr>
            </w:pPr>
            <w:r w:rsidRPr="00285AB6">
              <w:rPr>
                <w:szCs w:val="22"/>
                <w:lang w:val="el-GR" w:eastAsia="ja-JP"/>
              </w:rPr>
              <w:t>Boehringer Ingelheim Ireland Ltd.</w:t>
            </w:r>
          </w:p>
          <w:p w:rsidR="001D76EA" w:rsidRPr="00285AB6" w:rsidRDefault="001D76EA">
            <w:pPr>
              <w:rPr>
                <w:szCs w:val="22"/>
                <w:lang w:val="el-GR" w:eastAsia="ja-JP"/>
              </w:rPr>
            </w:pPr>
            <w:r w:rsidRPr="00285AB6">
              <w:rPr>
                <w:szCs w:val="22"/>
                <w:lang w:val="el-GR" w:eastAsia="ja-JP"/>
              </w:rPr>
              <w:t>Tel: +353 1 295 9620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keepNext/>
              <w:keepLines/>
              <w:rPr>
                <w:noProof/>
                <w:szCs w:val="22"/>
                <w:lang w:val="el-GR"/>
              </w:rPr>
            </w:pPr>
            <w:r w:rsidRPr="00285AB6">
              <w:rPr>
                <w:b/>
                <w:noProof/>
                <w:szCs w:val="22"/>
                <w:lang w:val="el-GR"/>
              </w:rPr>
              <w:t>Deutschland</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Pharma GmbH &amp; Co. KG</w:t>
            </w:r>
          </w:p>
          <w:p w:rsidR="001D76EA" w:rsidRPr="00285AB6" w:rsidRDefault="001D76EA">
            <w:pPr>
              <w:keepNext/>
              <w:keepLines/>
              <w:tabs>
                <w:tab w:val="left" w:pos="-720"/>
              </w:tabs>
              <w:suppressAutoHyphens/>
              <w:rPr>
                <w:szCs w:val="22"/>
                <w:lang w:val="el-GR" w:eastAsia="ja-JP"/>
              </w:rPr>
            </w:pPr>
            <w:r w:rsidRPr="00285AB6">
              <w:rPr>
                <w:szCs w:val="22"/>
                <w:lang w:val="el-GR" w:eastAsia="ja-JP"/>
              </w:rPr>
              <w:t>Tel: +49 (0) 800 / 77 90 900</w:t>
            </w:r>
          </w:p>
        </w:tc>
        <w:tc>
          <w:tcPr>
            <w:tcW w:w="4678" w:type="dxa"/>
          </w:tcPr>
          <w:p w:rsidR="001D76EA" w:rsidRPr="00285AB6" w:rsidRDefault="001D76EA">
            <w:pPr>
              <w:suppressAutoHyphens/>
              <w:rPr>
                <w:noProof/>
                <w:szCs w:val="22"/>
                <w:lang w:val="el-GR"/>
              </w:rPr>
            </w:pPr>
            <w:r w:rsidRPr="00285AB6">
              <w:rPr>
                <w:b/>
                <w:noProof/>
                <w:szCs w:val="22"/>
                <w:lang w:val="el-GR"/>
              </w:rPr>
              <w:t>Nederland</w:t>
            </w:r>
          </w:p>
          <w:p w:rsidR="001D76EA" w:rsidRPr="00285AB6" w:rsidRDefault="001D76EA">
            <w:pPr>
              <w:rPr>
                <w:szCs w:val="22"/>
                <w:lang w:val="el-GR" w:eastAsia="ja-JP"/>
              </w:rPr>
            </w:pPr>
            <w:r w:rsidRPr="00285AB6">
              <w:rPr>
                <w:szCs w:val="22"/>
                <w:lang w:val="el-GR" w:eastAsia="ja-JP"/>
              </w:rPr>
              <w:t>Boehringer Ingelheim b.v.</w:t>
            </w:r>
          </w:p>
          <w:p w:rsidR="001D76EA" w:rsidRPr="00285AB6" w:rsidRDefault="001D76EA">
            <w:pPr>
              <w:rPr>
                <w:szCs w:val="22"/>
                <w:lang w:val="el-GR" w:eastAsia="ja-JP"/>
              </w:rPr>
            </w:pPr>
            <w:r w:rsidRPr="00285AB6">
              <w:rPr>
                <w:szCs w:val="22"/>
                <w:lang w:val="el-GR" w:eastAsia="ja-JP"/>
              </w:rPr>
              <w:t>Tel: +31  (0) 800 22 55 889</w:t>
            </w:r>
          </w:p>
          <w:p w:rsidR="001D76EA" w:rsidRPr="00285AB6" w:rsidRDefault="001D76EA">
            <w:pPr>
              <w:keepNext/>
              <w:keepLines/>
              <w:tabs>
                <w:tab w:val="left" w:pos="-720"/>
              </w:tabs>
              <w:suppressAutoHyphens/>
              <w:rPr>
                <w:noProof/>
                <w:szCs w:val="22"/>
                <w:lang w:val="el-GR"/>
              </w:rPr>
            </w:pPr>
          </w:p>
        </w:tc>
      </w:tr>
      <w:tr w:rsidR="001D76EA" w:rsidRPr="00285AB6">
        <w:trPr>
          <w:gridBefore w:val="1"/>
          <w:wBefore w:w="34" w:type="dxa"/>
        </w:trPr>
        <w:tc>
          <w:tcPr>
            <w:tcW w:w="4644" w:type="dxa"/>
          </w:tcPr>
          <w:p w:rsidR="001D76EA" w:rsidRPr="00285AB6" w:rsidRDefault="001D76EA">
            <w:pPr>
              <w:tabs>
                <w:tab w:val="left" w:pos="-720"/>
              </w:tabs>
              <w:suppressAutoHyphens/>
              <w:rPr>
                <w:b/>
                <w:bCs/>
                <w:noProof/>
                <w:szCs w:val="22"/>
                <w:lang w:val="el-GR"/>
              </w:rPr>
            </w:pPr>
            <w:r w:rsidRPr="00285AB6">
              <w:rPr>
                <w:b/>
                <w:bCs/>
                <w:noProof/>
                <w:szCs w:val="22"/>
                <w:lang w:val="el-GR"/>
              </w:rPr>
              <w:t>Eesti</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de-DE"/>
              </w:rPr>
            </w:pPr>
            <w:r w:rsidRPr="00285AB6">
              <w:rPr>
                <w:szCs w:val="22"/>
                <w:lang w:val="el-GR" w:eastAsia="de-DE"/>
              </w:rPr>
              <w:t>Eesti Filiaal</w:t>
            </w:r>
          </w:p>
          <w:p w:rsidR="001D76EA" w:rsidRPr="00285AB6" w:rsidRDefault="001D76EA">
            <w:pPr>
              <w:tabs>
                <w:tab w:val="left" w:pos="-720"/>
              </w:tabs>
              <w:suppressAutoHyphens/>
              <w:rPr>
                <w:szCs w:val="22"/>
                <w:lang w:val="el-GR" w:eastAsia="ja-JP"/>
              </w:rPr>
            </w:pPr>
            <w:r w:rsidRPr="00285AB6">
              <w:rPr>
                <w:szCs w:val="22"/>
                <w:lang w:val="el-GR" w:eastAsia="ja-JP"/>
              </w:rPr>
              <w:t>Tel: +372 612 8000</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keepNext/>
              <w:keepLines/>
              <w:rPr>
                <w:noProof/>
                <w:szCs w:val="22"/>
                <w:lang w:val="el-GR"/>
              </w:rPr>
            </w:pPr>
            <w:r w:rsidRPr="00285AB6">
              <w:rPr>
                <w:b/>
                <w:noProof/>
                <w:szCs w:val="22"/>
                <w:lang w:val="el-GR"/>
              </w:rPr>
              <w:t>Norge</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Norway KS</w:t>
            </w:r>
          </w:p>
          <w:p w:rsidR="001D76EA" w:rsidRPr="00285AB6" w:rsidRDefault="001D76EA">
            <w:pPr>
              <w:keepNext/>
              <w:keepLines/>
              <w:tabs>
                <w:tab w:val="left" w:pos="-720"/>
              </w:tabs>
              <w:suppressAutoHyphens/>
              <w:rPr>
                <w:szCs w:val="22"/>
                <w:lang w:val="el-GR" w:eastAsia="ja-JP"/>
              </w:rPr>
            </w:pPr>
            <w:r w:rsidRPr="00285AB6">
              <w:rPr>
                <w:szCs w:val="22"/>
                <w:lang w:val="el-GR" w:eastAsia="ja-JP"/>
              </w:rPr>
              <w:t>Tlf: +47 66 76 13 00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Ελλάδα</w:t>
            </w:r>
          </w:p>
          <w:p w:rsidR="001D76EA" w:rsidRPr="00285AB6" w:rsidRDefault="001D76EA">
            <w:pPr>
              <w:tabs>
                <w:tab w:val="left" w:pos="-720"/>
              </w:tabs>
              <w:suppressAutoHyphens/>
              <w:rPr>
                <w:szCs w:val="22"/>
                <w:lang w:val="el-GR" w:eastAsia="ja-JP"/>
              </w:rPr>
            </w:pPr>
            <w:r w:rsidRPr="00285AB6">
              <w:rPr>
                <w:szCs w:val="22"/>
                <w:lang w:val="el-GR" w:eastAsia="ja-JP"/>
              </w:rPr>
              <w:t>Boehringer Ingelheim Ellas A.E.</w:t>
            </w:r>
          </w:p>
          <w:p w:rsidR="001D76EA" w:rsidRPr="00285AB6" w:rsidRDefault="001D76EA">
            <w:pPr>
              <w:tabs>
                <w:tab w:val="left" w:pos="-720"/>
              </w:tabs>
              <w:suppressAutoHyphens/>
              <w:rPr>
                <w:noProof/>
                <w:szCs w:val="22"/>
                <w:lang w:val="el-GR"/>
              </w:rPr>
            </w:pPr>
            <w:r w:rsidRPr="00285AB6">
              <w:rPr>
                <w:szCs w:val="22"/>
                <w:lang w:val="el-GR" w:eastAsia="ja-JP"/>
              </w:rPr>
              <w:t>Tηλ: +30 2 10 89 06 300</w:t>
            </w:r>
          </w:p>
        </w:tc>
        <w:tc>
          <w:tcPr>
            <w:tcW w:w="4678" w:type="dxa"/>
          </w:tcPr>
          <w:p w:rsidR="001D76EA" w:rsidRPr="00285AB6" w:rsidRDefault="001D76EA">
            <w:pPr>
              <w:rPr>
                <w:noProof/>
                <w:szCs w:val="22"/>
                <w:lang w:val="el-GR"/>
              </w:rPr>
            </w:pPr>
            <w:r w:rsidRPr="00285AB6">
              <w:rPr>
                <w:b/>
                <w:bCs/>
                <w:noProof/>
                <w:szCs w:val="22"/>
                <w:lang w:val="el-GR"/>
              </w:rPr>
              <w:t>Österreich</w:t>
            </w:r>
          </w:p>
          <w:p w:rsidR="001D76EA" w:rsidRPr="00285AB6" w:rsidRDefault="001D76EA">
            <w:pPr>
              <w:autoSpaceDE w:val="0"/>
              <w:autoSpaceDN w:val="0"/>
              <w:adjustRightInd w:val="0"/>
              <w:rPr>
                <w:szCs w:val="22"/>
                <w:lang w:val="el-GR" w:eastAsia="de-DE"/>
              </w:rPr>
            </w:pPr>
            <w:r w:rsidRPr="00285AB6">
              <w:rPr>
                <w:szCs w:val="22"/>
                <w:lang w:val="el-GR" w:eastAsia="de-DE"/>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de-DE"/>
              </w:rPr>
              <w:t>Tel: +43 1 80 105-7870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tabs>
                <w:tab w:val="left" w:pos="-720"/>
                <w:tab w:val="left" w:pos="4536"/>
              </w:tabs>
              <w:suppressAutoHyphens/>
              <w:rPr>
                <w:b/>
                <w:noProof/>
                <w:szCs w:val="22"/>
                <w:lang w:val="el-GR"/>
              </w:rPr>
            </w:pPr>
            <w:r w:rsidRPr="00285AB6">
              <w:rPr>
                <w:b/>
                <w:noProof/>
                <w:szCs w:val="22"/>
                <w:lang w:val="el-GR"/>
              </w:rPr>
              <w:t>España</w:t>
            </w:r>
          </w:p>
          <w:p w:rsidR="001D76EA" w:rsidRPr="00285AB6" w:rsidRDefault="001D76EA">
            <w:pPr>
              <w:tabs>
                <w:tab w:val="left" w:pos="-720"/>
              </w:tabs>
              <w:suppressAutoHyphens/>
              <w:rPr>
                <w:szCs w:val="22"/>
                <w:lang w:val="el-GR" w:eastAsia="ja-JP"/>
              </w:rPr>
            </w:pPr>
            <w:r w:rsidRPr="00285AB6">
              <w:rPr>
                <w:szCs w:val="22"/>
                <w:lang w:val="el-GR" w:eastAsia="ja-JP"/>
              </w:rPr>
              <w:t>Boehringer Ingelheim España, S.A.</w:t>
            </w:r>
          </w:p>
          <w:p w:rsidR="001D76EA" w:rsidRPr="00285AB6" w:rsidRDefault="001D76EA">
            <w:pPr>
              <w:tabs>
                <w:tab w:val="left" w:pos="-720"/>
              </w:tabs>
              <w:suppressAutoHyphens/>
              <w:rPr>
                <w:noProof/>
                <w:szCs w:val="22"/>
                <w:lang w:val="el-GR"/>
              </w:rPr>
            </w:pPr>
            <w:r w:rsidRPr="00285AB6">
              <w:rPr>
                <w:szCs w:val="22"/>
                <w:lang w:val="el-GR" w:eastAsia="ja-JP"/>
              </w:rPr>
              <w:t>Tel: +34 93 404 51 00</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tabs>
                <w:tab w:val="left" w:pos="-720"/>
                <w:tab w:val="left" w:pos="4536"/>
              </w:tabs>
              <w:suppressAutoHyphens/>
              <w:rPr>
                <w:b/>
                <w:bCs/>
                <w:i/>
                <w:iCs/>
                <w:noProof/>
                <w:szCs w:val="22"/>
                <w:lang w:val="el-GR"/>
              </w:rPr>
            </w:pPr>
            <w:r w:rsidRPr="00285AB6">
              <w:rPr>
                <w:b/>
                <w:noProof/>
                <w:szCs w:val="22"/>
                <w:lang w:val="el-GR"/>
              </w:rPr>
              <w:t>Polska</w:t>
            </w:r>
          </w:p>
          <w:p w:rsidR="001D76EA" w:rsidRPr="00285AB6" w:rsidRDefault="001D76EA">
            <w:pPr>
              <w:tabs>
                <w:tab w:val="left" w:pos="-720"/>
              </w:tabs>
              <w:suppressAutoHyphens/>
              <w:rPr>
                <w:szCs w:val="22"/>
                <w:lang w:val="el-GR" w:eastAsia="ja-JP"/>
              </w:rPr>
            </w:pPr>
            <w:r w:rsidRPr="00285AB6">
              <w:rPr>
                <w:szCs w:val="22"/>
                <w:lang w:val="el-GR" w:eastAsia="ja-JP"/>
              </w:rPr>
              <w:t>Boehringer Ingelheim Sp.zo.o.</w:t>
            </w:r>
          </w:p>
          <w:p w:rsidR="001D76EA" w:rsidRPr="00285AB6" w:rsidRDefault="001D76EA">
            <w:pPr>
              <w:tabs>
                <w:tab w:val="left" w:pos="-720"/>
              </w:tabs>
              <w:suppressAutoHyphens/>
              <w:rPr>
                <w:szCs w:val="22"/>
                <w:lang w:val="el-GR" w:eastAsia="ja-JP"/>
              </w:rPr>
            </w:pPr>
            <w:r w:rsidRPr="00285AB6">
              <w:rPr>
                <w:szCs w:val="22"/>
                <w:lang w:val="el-GR" w:eastAsia="ja-JP"/>
              </w:rPr>
              <w:t>Tel.: +48 22 699 0 699</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tabs>
                <w:tab w:val="left" w:pos="-720"/>
                <w:tab w:val="left" w:pos="4536"/>
              </w:tabs>
              <w:suppressAutoHyphens/>
              <w:rPr>
                <w:b/>
                <w:noProof/>
                <w:szCs w:val="22"/>
                <w:lang w:val="el-GR"/>
              </w:rPr>
            </w:pPr>
            <w:r w:rsidRPr="00285AB6">
              <w:rPr>
                <w:b/>
                <w:noProof/>
                <w:szCs w:val="22"/>
                <w:lang w:val="el-GR"/>
              </w:rPr>
              <w:t>France</w:t>
            </w:r>
          </w:p>
          <w:p w:rsidR="001D76EA" w:rsidRPr="00285AB6" w:rsidRDefault="001D76EA">
            <w:pPr>
              <w:rPr>
                <w:szCs w:val="22"/>
                <w:lang w:val="el-GR" w:eastAsia="ja-JP"/>
              </w:rPr>
            </w:pPr>
            <w:r w:rsidRPr="00285AB6">
              <w:rPr>
                <w:szCs w:val="22"/>
                <w:lang w:val="el-GR" w:eastAsia="ja-JP"/>
              </w:rPr>
              <w:t>Boehringer Ingelheim France S.A.S.</w:t>
            </w:r>
          </w:p>
          <w:p w:rsidR="001D76EA" w:rsidRPr="00285AB6" w:rsidRDefault="001D76EA">
            <w:pPr>
              <w:rPr>
                <w:b/>
                <w:noProof/>
                <w:szCs w:val="22"/>
                <w:lang w:val="el-GR"/>
              </w:rPr>
            </w:pPr>
            <w:r w:rsidRPr="00285AB6">
              <w:rPr>
                <w:szCs w:val="22"/>
                <w:lang w:val="el-GR" w:eastAsia="ja-JP"/>
              </w:rPr>
              <w:t>Tél: +33 3 26 50 45 33</w:t>
            </w:r>
          </w:p>
        </w:tc>
        <w:tc>
          <w:tcPr>
            <w:tcW w:w="4678" w:type="dxa"/>
          </w:tcPr>
          <w:p w:rsidR="001D76EA" w:rsidRPr="00285AB6" w:rsidRDefault="001D76EA">
            <w:pPr>
              <w:rPr>
                <w:noProof/>
                <w:szCs w:val="22"/>
                <w:lang w:val="el-GR"/>
              </w:rPr>
            </w:pPr>
            <w:r w:rsidRPr="00285AB6">
              <w:rPr>
                <w:b/>
                <w:noProof/>
                <w:szCs w:val="22"/>
                <w:lang w:val="el-GR"/>
              </w:rPr>
              <w:t>Portugal</w:t>
            </w:r>
          </w:p>
          <w:p w:rsidR="001D76EA" w:rsidRPr="00285AB6" w:rsidRDefault="001D76EA">
            <w:pPr>
              <w:tabs>
                <w:tab w:val="left" w:pos="-720"/>
              </w:tabs>
              <w:suppressAutoHyphens/>
              <w:rPr>
                <w:szCs w:val="22"/>
                <w:lang w:val="el-GR" w:eastAsia="ja-JP"/>
              </w:rPr>
            </w:pPr>
            <w:r w:rsidRPr="00285AB6">
              <w:rPr>
                <w:szCs w:val="22"/>
                <w:lang w:val="el-GR" w:eastAsia="ja-JP"/>
              </w:rPr>
              <w:t xml:space="preserve">Boehringer Ingelheim, </w:t>
            </w:r>
            <w:r w:rsidRPr="00285AB6">
              <w:rPr>
                <w:szCs w:val="22"/>
                <w:lang w:val="el-GR"/>
              </w:rPr>
              <w:t>Unipessoal,</w:t>
            </w:r>
            <w:r w:rsidRPr="00285AB6">
              <w:rPr>
                <w:color w:val="1F497D"/>
                <w:szCs w:val="22"/>
                <w:lang w:val="el-GR"/>
              </w:rPr>
              <w:t xml:space="preserve"> </w:t>
            </w:r>
            <w:r w:rsidRPr="00285AB6">
              <w:rPr>
                <w:szCs w:val="22"/>
                <w:lang w:val="el-GR" w:eastAsia="ja-JP"/>
              </w:rPr>
              <w:t>Lda.</w:t>
            </w:r>
          </w:p>
          <w:p w:rsidR="001D76EA" w:rsidRPr="00285AB6" w:rsidRDefault="001D76EA">
            <w:pPr>
              <w:tabs>
                <w:tab w:val="left" w:pos="-720"/>
              </w:tabs>
              <w:suppressAutoHyphens/>
              <w:rPr>
                <w:szCs w:val="22"/>
                <w:lang w:val="el-GR" w:eastAsia="ja-JP"/>
              </w:rPr>
            </w:pPr>
            <w:r w:rsidRPr="00285AB6">
              <w:rPr>
                <w:szCs w:val="22"/>
                <w:lang w:val="el-GR" w:eastAsia="ja-JP"/>
              </w:rPr>
              <w:t>Tel: +351 21 313 53 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pStyle w:val="HeadNoNum1"/>
              <w:rPr>
                <w:noProof w:val="0"/>
                <w:lang w:val="el-GR"/>
              </w:rPr>
            </w:pPr>
            <w:r w:rsidRPr="00285AB6">
              <w:rPr>
                <w:noProof w:val="0"/>
                <w:lang w:val="el-GR"/>
              </w:rPr>
              <w:t>Hrvatska</w:t>
            </w:r>
          </w:p>
          <w:p w:rsidR="001D76EA" w:rsidRPr="00285AB6" w:rsidRDefault="001D76EA">
            <w:pPr>
              <w:pStyle w:val="HeadNoNum1"/>
              <w:rPr>
                <w:b w:val="0"/>
                <w:noProof w:val="0"/>
                <w:lang w:val="el-GR"/>
              </w:rPr>
            </w:pPr>
            <w:r w:rsidRPr="00285AB6">
              <w:rPr>
                <w:b w:val="0"/>
                <w:noProof w:val="0"/>
                <w:lang w:val="el-GR"/>
              </w:rPr>
              <w:t>Boehringer Ingelheim Zagreb d.o.o.</w:t>
            </w:r>
          </w:p>
          <w:p w:rsidR="001D76EA" w:rsidRPr="00285AB6" w:rsidRDefault="001D76EA">
            <w:pPr>
              <w:pStyle w:val="HeadNoNum1"/>
              <w:rPr>
                <w:b w:val="0"/>
                <w:noProof w:val="0"/>
                <w:lang w:val="el-GR"/>
              </w:rPr>
            </w:pPr>
            <w:r w:rsidRPr="00285AB6">
              <w:rPr>
                <w:b w:val="0"/>
                <w:noProof w:val="0"/>
                <w:lang w:val="el-GR"/>
              </w:rPr>
              <w:t>Tel: +385 1 2444 600</w:t>
            </w:r>
          </w:p>
          <w:p w:rsidR="001D76EA" w:rsidRPr="00285AB6" w:rsidRDefault="001D76EA">
            <w:pPr>
              <w:tabs>
                <w:tab w:val="left" w:pos="-720"/>
                <w:tab w:val="left" w:pos="4536"/>
              </w:tabs>
              <w:suppressAutoHyphens/>
              <w:rPr>
                <w:b/>
                <w:noProof/>
                <w:szCs w:val="22"/>
                <w:lang w:val="el-GR"/>
              </w:rPr>
            </w:pP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România</w:t>
            </w:r>
          </w:p>
          <w:p w:rsidR="001D76EA" w:rsidRPr="00285AB6" w:rsidRDefault="001D76EA">
            <w:pPr>
              <w:rPr>
                <w:szCs w:val="22"/>
                <w:lang w:val="el-GR"/>
              </w:rPr>
            </w:pPr>
            <w:r w:rsidRPr="00285AB6">
              <w:rPr>
                <w:szCs w:val="22"/>
                <w:lang w:val="el-GR"/>
              </w:rPr>
              <w:t>Boehringer Ingelheim RCV GmbH &amp; Co KG Viena - Sucursala Bucuresti</w:t>
            </w:r>
          </w:p>
          <w:p w:rsidR="001D76EA" w:rsidRPr="00285AB6" w:rsidRDefault="001D76EA">
            <w:pPr>
              <w:rPr>
                <w:szCs w:val="22"/>
                <w:lang w:val="el-GR"/>
              </w:rPr>
            </w:pPr>
            <w:r w:rsidRPr="00285AB6">
              <w:rPr>
                <w:szCs w:val="22"/>
                <w:lang w:val="el-GR"/>
              </w:rPr>
              <w:t>Tel: +40 21 3022800</w:t>
            </w:r>
          </w:p>
          <w:p w:rsidR="001D76EA" w:rsidRPr="00285AB6" w:rsidRDefault="001D76EA">
            <w:pPr>
              <w:tabs>
                <w:tab w:val="left" w:pos="-720"/>
                <w:tab w:val="left" w:pos="4536"/>
              </w:tabs>
              <w:suppressAutoHyphens/>
              <w:rPr>
                <w:b/>
                <w:noProof/>
                <w:szCs w:val="22"/>
                <w:lang w:val="el-GR"/>
              </w:rPr>
            </w:pPr>
          </w:p>
        </w:tc>
      </w:tr>
      <w:tr w:rsidR="001D76EA" w:rsidRPr="00285AB6">
        <w:tc>
          <w:tcPr>
            <w:tcW w:w="4678" w:type="dxa"/>
            <w:gridSpan w:val="2"/>
          </w:tcPr>
          <w:p w:rsidR="001D76EA" w:rsidRPr="00285AB6" w:rsidRDefault="001D76EA">
            <w:pPr>
              <w:rPr>
                <w:noProof/>
                <w:szCs w:val="22"/>
                <w:lang w:val="el-GR"/>
              </w:rPr>
            </w:pPr>
            <w:r w:rsidRPr="00285AB6">
              <w:rPr>
                <w:noProof/>
                <w:szCs w:val="22"/>
                <w:lang w:val="el-GR"/>
              </w:rPr>
              <w:br w:type="page"/>
            </w:r>
            <w:r w:rsidRPr="00285AB6">
              <w:rPr>
                <w:b/>
                <w:noProof/>
                <w:szCs w:val="22"/>
                <w:lang w:val="el-GR"/>
              </w:rPr>
              <w:t>Ireland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Ireland Ltd.</w:t>
            </w:r>
          </w:p>
          <w:p w:rsidR="001D76EA" w:rsidRPr="00285AB6" w:rsidRDefault="001D76EA">
            <w:pPr>
              <w:tabs>
                <w:tab w:val="left" w:pos="-720"/>
              </w:tabs>
              <w:suppressAutoHyphens/>
              <w:rPr>
                <w:noProof/>
                <w:szCs w:val="22"/>
                <w:lang w:val="el-GR"/>
              </w:rPr>
            </w:pPr>
            <w:r w:rsidRPr="00285AB6">
              <w:rPr>
                <w:szCs w:val="22"/>
                <w:lang w:val="el-GR" w:eastAsia="ja-JP"/>
              </w:rPr>
              <w:t>Tel: +353 1 295 9620</w:t>
            </w:r>
          </w:p>
        </w:tc>
        <w:tc>
          <w:tcPr>
            <w:tcW w:w="4678" w:type="dxa"/>
          </w:tcPr>
          <w:p w:rsidR="001D76EA" w:rsidRPr="00285AB6" w:rsidRDefault="001D76EA">
            <w:pPr>
              <w:rPr>
                <w:noProof/>
                <w:szCs w:val="22"/>
                <w:lang w:val="el-GR"/>
              </w:rPr>
            </w:pPr>
            <w:r w:rsidRPr="00285AB6">
              <w:rPr>
                <w:b/>
                <w:noProof/>
                <w:szCs w:val="22"/>
                <w:lang w:val="el-GR"/>
              </w:rPr>
              <w:t>Slovenija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ja-JP"/>
              </w:rPr>
              <w:t>Podružnica Ljubljana</w:t>
            </w:r>
          </w:p>
          <w:p w:rsidR="001D76EA" w:rsidRPr="00285AB6" w:rsidRDefault="001D76EA">
            <w:pPr>
              <w:tabs>
                <w:tab w:val="left" w:pos="-720"/>
              </w:tabs>
              <w:suppressAutoHyphens/>
              <w:rPr>
                <w:szCs w:val="22"/>
                <w:lang w:val="el-GR" w:eastAsia="ja-JP"/>
              </w:rPr>
            </w:pPr>
            <w:r w:rsidRPr="00285AB6">
              <w:rPr>
                <w:szCs w:val="22"/>
                <w:lang w:val="el-GR" w:eastAsia="ja-JP"/>
              </w:rPr>
              <w:t>Tel: +386 1 586 40 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keepNext/>
              <w:keepLines/>
              <w:rPr>
                <w:b/>
                <w:noProof/>
                <w:szCs w:val="22"/>
                <w:lang w:val="el-GR"/>
              </w:rPr>
            </w:pPr>
            <w:r w:rsidRPr="00285AB6">
              <w:rPr>
                <w:b/>
                <w:noProof/>
                <w:szCs w:val="22"/>
                <w:lang w:val="el-GR"/>
              </w:rPr>
              <w:t>Ísland</w:t>
            </w:r>
          </w:p>
          <w:p w:rsidR="001D76EA" w:rsidRPr="00285AB6" w:rsidRDefault="001D76EA">
            <w:pPr>
              <w:keepNext/>
              <w:keepLines/>
              <w:tabs>
                <w:tab w:val="left" w:pos="-720"/>
              </w:tabs>
              <w:suppressAutoHyphens/>
              <w:rPr>
                <w:szCs w:val="22"/>
                <w:lang w:val="el-GR" w:eastAsia="ja-JP"/>
              </w:rPr>
            </w:pPr>
            <w:r w:rsidRPr="00285AB6">
              <w:rPr>
                <w:szCs w:val="22"/>
                <w:lang w:val="el-GR" w:eastAsia="ja-JP"/>
              </w:rPr>
              <w:t>Vistor hf.</w:t>
            </w:r>
          </w:p>
          <w:p w:rsidR="001D76EA" w:rsidRPr="00285AB6" w:rsidRDefault="001D76EA">
            <w:pPr>
              <w:keepNext/>
              <w:keepLines/>
              <w:tabs>
                <w:tab w:val="left" w:pos="-720"/>
              </w:tabs>
              <w:suppressAutoHyphens/>
              <w:rPr>
                <w:noProof/>
                <w:szCs w:val="22"/>
                <w:lang w:val="el-GR"/>
              </w:rPr>
            </w:pPr>
            <w:r w:rsidRPr="00285AB6">
              <w:rPr>
                <w:szCs w:val="22"/>
                <w:lang w:val="el-GR"/>
              </w:rPr>
              <w:t>Sími/</w:t>
            </w:r>
            <w:r w:rsidRPr="00285AB6">
              <w:rPr>
                <w:szCs w:val="22"/>
                <w:lang w:val="el-GR" w:eastAsia="ja-JP"/>
              </w:rPr>
              <w:t>Tel: +354 535 7000</w:t>
            </w:r>
          </w:p>
          <w:p w:rsidR="001D76EA" w:rsidRPr="00285AB6" w:rsidRDefault="001D76EA">
            <w:pPr>
              <w:keepNext/>
              <w:keepLines/>
              <w:tabs>
                <w:tab w:val="left" w:pos="-720"/>
              </w:tabs>
              <w:suppressAutoHyphens/>
              <w:rPr>
                <w:noProof/>
                <w:szCs w:val="22"/>
                <w:lang w:val="el-GR"/>
              </w:rPr>
            </w:pPr>
          </w:p>
        </w:tc>
        <w:tc>
          <w:tcPr>
            <w:tcW w:w="4678" w:type="dxa"/>
          </w:tcPr>
          <w:p w:rsidR="001D76EA" w:rsidRPr="00285AB6" w:rsidRDefault="001D76EA">
            <w:pPr>
              <w:keepNext/>
              <w:keepLines/>
              <w:tabs>
                <w:tab w:val="left" w:pos="-720"/>
              </w:tabs>
              <w:suppressAutoHyphens/>
              <w:rPr>
                <w:b/>
                <w:noProof/>
                <w:szCs w:val="22"/>
                <w:lang w:val="el-GR"/>
              </w:rPr>
            </w:pPr>
            <w:r w:rsidRPr="00285AB6">
              <w:rPr>
                <w:b/>
                <w:noProof/>
                <w:szCs w:val="22"/>
                <w:lang w:val="el-GR"/>
              </w:rPr>
              <w:t>Slovenská republika</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keepNext/>
              <w:keepLines/>
              <w:tabs>
                <w:tab w:val="left" w:pos="-720"/>
              </w:tabs>
              <w:suppressAutoHyphens/>
              <w:rPr>
                <w:szCs w:val="22"/>
                <w:lang w:val="el-GR" w:eastAsia="de-DE"/>
              </w:rPr>
            </w:pPr>
            <w:r w:rsidRPr="00285AB6">
              <w:rPr>
                <w:szCs w:val="22"/>
                <w:lang w:val="el-GR" w:eastAsia="de-DE"/>
              </w:rPr>
              <w:t>organizačná zložka</w:t>
            </w:r>
          </w:p>
          <w:p w:rsidR="001D76EA" w:rsidRPr="00285AB6" w:rsidRDefault="001D76EA">
            <w:pPr>
              <w:keepNext/>
              <w:keepLines/>
              <w:tabs>
                <w:tab w:val="left" w:pos="-720"/>
              </w:tabs>
              <w:suppressAutoHyphens/>
              <w:rPr>
                <w:b/>
                <w:noProof/>
                <w:szCs w:val="22"/>
                <w:lang w:val="el-GR"/>
              </w:rPr>
            </w:pPr>
            <w:r w:rsidRPr="00285AB6">
              <w:rPr>
                <w:szCs w:val="22"/>
                <w:lang w:val="el-GR" w:eastAsia="de-DE"/>
              </w:rPr>
              <w:t>Tel: +421 2 5810 1211</w:t>
            </w:r>
          </w:p>
        </w:tc>
      </w:tr>
      <w:tr w:rsidR="001D76EA" w:rsidRPr="00285AB6">
        <w:tc>
          <w:tcPr>
            <w:tcW w:w="4678" w:type="dxa"/>
            <w:gridSpan w:val="2"/>
          </w:tcPr>
          <w:p w:rsidR="001D76EA" w:rsidRPr="00285AB6" w:rsidRDefault="001D76EA">
            <w:pPr>
              <w:rPr>
                <w:noProof/>
                <w:szCs w:val="22"/>
                <w:lang w:val="el-GR"/>
              </w:rPr>
            </w:pPr>
            <w:r w:rsidRPr="00285AB6">
              <w:rPr>
                <w:b/>
                <w:noProof/>
                <w:szCs w:val="22"/>
                <w:lang w:val="el-GR"/>
              </w:rPr>
              <w:t>Italia</w:t>
            </w:r>
          </w:p>
          <w:p w:rsidR="001D76EA" w:rsidRPr="00285AB6" w:rsidRDefault="001D76EA">
            <w:pPr>
              <w:rPr>
                <w:szCs w:val="22"/>
                <w:lang w:val="el-GR" w:eastAsia="ja-JP"/>
              </w:rPr>
            </w:pPr>
            <w:r w:rsidRPr="00285AB6">
              <w:rPr>
                <w:szCs w:val="22"/>
                <w:lang w:val="el-GR" w:eastAsia="ja-JP"/>
              </w:rPr>
              <w:t>Boehringer Ingelheim Italia S.p.A.</w:t>
            </w:r>
          </w:p>
          <w:p w:rsidR="001D76EA" w:rsidRPr="00285AB6" w:rsidRDefault="001D76EA">
            <w:pPr>
              <w:rPr>
                <w:b/>
                <w:noProof/>
                <w:szCs w:val="22"/>
                <w:lang w:val="el-GR"/>
              </w:rPr>
            </w:pPr>
            <w:r w:rsidRPr="00285AB6">
              <w:rPr>
                <w:szCs w:val="22"/>
                <w:lang w:val="el-GR" w:eastAsia="ja-JP"/>
              </w:rPr>
              <w:t>Tel: +39 02 5355 1</w:t>
            </w:r>
          </w:p>
        </w:tc>
        <w:tc>
          <w:tcPr>
            <w:tcW w:w="4678" w:type="dxa"/>
          </w:tcPr>
          <w:p w:rsidR="001D76EA" w:rsidRPr="00285AB6" w:rsidRDefault="001D76EA">
            <w:pPr>
              <w:tabs>
                <w:tab w:val="left" w:pos="-720"/>
                <w:tab w:val="left" w:pos="4536"/>
              </w:tabs>
              <w:suppressAutoHyphens/>
              <w:rPr>
                <w:noProof/>
                <w:szCs w:val="22"/>
                <w:lang w:val="el-GR"/>
              </w:rPr>
            </w:pPr>
            <w:r w:rsidRPr="00285AB6">
              <w:rPr>
                <w:b/>
                <w:noProof/>
                <w:szCs w:val="22"/>
                <w:lang w:val="el-GR"/>
              </w:rPr>
              <w:t>Suomi/Finland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Finland Ky</w:t>
            </w:r>
          </w:p>
          <w:p w:rsidR="001D76EA" w:rsidRPr="00285AB6" w:rsidRDefault="001D76EA">
            <w:pPr>
              <w:tabs>
                <w:tab w:val="left" w:pos="-720"/>
              </w:tabs>
              <w:suppressAutoHyphens/>
              <w:jc w:val="both"/>
              <w:rPr>
                <w:noProof/>
                <w:szCs w:val="22"/>
                <w:lang w:val="el-GR"/>
              </w:rPr>
            </w:pPr>
            <w:r w:rsidRPr="00285AB6">
              <w:rPr>
                <w:szCs w:val="22"/>
                <w:lang w:val="el-GR" w:eastAsia="ja-JP"/>
              </w:rPr>
              <w:t>Puh/Tel: +358 10 3102 800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keepNext/>
              <w:keepLines/>
              <w:rPr>
                <w:b/>
                <w:noProof/>
                <w:szCs w:val="22"/>
                <w:lang w:val="el-GR"/>
              </w:rPr>
            </w:pPr>
            <w:r w:rsidRPr="00285AB6">
              <w:rPr>
                <w:b/>
                <w:noProof/>
                <w:szCs w:val="22"/>
                <w:lang w:val="el-GR"/>
              </w:rPr>
              <w:t>Κύπρος</w:t>
            </w:r>
          </w:p>
          <w:p w:rsidR="001D76EA" w:rsidRPr="00285AB6" w:rsidRDefault="001D76EA">
            <w:pPr>
              <w:keepNext/>
              <w:keepLines/>
              <w:rPr>
                <w:szCs w:val="22"/>
                <w:lang w:val="el-GR" w:eastAsia="ja-JP"/>
              </w:rPr>
            </w:pPr>
            <w:r w:rsidRPr="00285AB6">
              <w:rPr>
                <w:szCs w:val="22"/>
                <w:lang w:val="el-GR" w:eastAsia="ja-JP"/>
              </w:rPr>
              <w:t>Boehringer Ingelheim Ellas A.E.</w:t>
            </w:r>
          </w:p>
          <w:p w:rsidR="001D76EA" w:rsidRPr="00285AB6" w:rsidRDefault="001D76EA">
            <w:pPr>
              <w:keepNext/>
              <w:keepLines/>
              <w:rPr>
                <w:b/>
                <w:noProof/>
                <w:szCs w:val="22"/>
                <w:lang w:val="el-GR"/>
              </w:rPr>
            </w:pPr>
            <w:r w:rsidRPr="00285AB6">
              <w:rPr>
                <w:szCs w:val="22"/>
                <w:lang w:val="el-GR" w:eastAsia="ja-JP"/>
              </w:rPr>
              <w:t>Tηλ: +30 2 10 89 06 300</w:t>
            </w:r>
          </w:p>
        </w:tc>
        <w:tc>
          <w:tcPr>
            <w:tcW w:w="4678" w:type="dxa"/>
          </w:tcPr>
          <w:p w:rsidR="001D76EA" w:rsidRPr="00285AB6" w:rsidRDefault="001D76EA">
            <w:pPr>
              <w:keepNext/>
              <w:keepLines/>
              <w:tabs>
                <w:tab w:val="left" w:pos="-720"/>
                <w:tab w:val="left" w:pos="4536"/>
              </w:tabs>
              <w:suppressAutoHyphens/>
              <w:rPr>
                <w:b/>
                <w:noProof/>
                <w:szCs w:val="22"/>
                <w:lang w:val="el-GR"/>
              </w:rPr>
            </w:pPr>
            <w:r w:rsidRPr="00285AB6">
              <w:rPr>
                <w:b/>
                <w:noProof/>
                <w:szCs w:val="22"/>
                <w:lang w:val="el-GR"/>
              </w:rPr>
              <w:t>Sverige</w:t>
            </w:r>
          </w:p>
          <w:p w:rsidR="001D76EA" w:rsidRPr="00285AB6" w:rsidRDefault="001D76EA">
            <w:pPr>
              <w:keepNext/>
              <w:keepLines/>
              <w:tabs>
                <w:tab w:val="left" w:pos="-720"/>
                <w:tab w:val="left" w:pos="4536"/>
              </w:tabs>
              <w:suppressAutoHyphens/>
              <w:rPr>
                <w:szCs w:val="22"/>
                <w:lang w:val="el-GR" w:eastAsia="ja-JP"/>
              </w:rPr>
            </w:pPr>
            <w:r w:rsidRPr="00285AB6">
              <w:rPr>
                <w:szCs w:val="22"/>
                <w:lang w:val="el-GR" w:eastAsia="ja-JP"/>
              </w:rPr>
              <w:t>Boehringer Ingelheim AB</w:t>
            </w:r>
          </w:p>
          <w:p w:rsidR="001D76EA" w:rsidRPr="00285AB6" w:rsidRDefault="001D76EA">
            <w:pPr>
              <w:keepNext/>
              <w:keepLines/>
              <w:tabs>
                <w:tab w:val="left" w:pos="-720"/>
                <w:tab w:val="left" w:pos="4536"/>
              </w:tabs>
              <w:suppressAutoHyphens/>
              <w:rPr>
                <w:szCs w:val="22"/>
                <w:lang w:val="el-GR" w:eastAsia="ja-JP"/>
              </w:rPr>
            </w:pPr>
            <w:r w:rsidRPr="00285AB6">
              <w:rPr>
                <w:szCs w:val="22"/>
                <w:lang w:val="el-GR" w:eastAsia="ja-JP"/>
              </w:rPr>
              <w:t>Tel: +46 8 721 21 00</w:t>
            </w:r>
          </w:p>
          <w:p w:rsidR="001D76EA" w:rsidRPr="00285AB6" w:rsidRDefault="001D76EA">
            <w:pPr>
              <w:keepNext/>
              <w:keepLines/>
              <w:tabs>
                <w:tab w:val="left" w:pos="-720"/>
                <w:tab w:val="left" w:pos="4536"/>
              </w:tabs>
              <w:suppressAutoHyphens/>
              <w:rPr>
                <w:b/>
                <w:noProof/>
                <w:szCs w:val="22"/>
                <w:lang w:val="el-GR"/>
              </w:rPr>
            </w:pPr>
          </w:p>
        </w:tc>
      </w:tr>
      <w:tr w:rsidR="001D76EA" w:rsidRPr="00285AB6">
        <w:tc>
          <w:tcPr>
            <w:tcW w:w="4678" w:type="dxa"/>
            <w:gridSpan w:val="2"/>
          </w:tcPr>
          <w:p w:rsidR="001D76EA" w:rsidRPr="00285AB6" w:rsidRDefault="001D76EA">
            <w:pPr>
              <w:rPr>
                <w:b/>
                <w:noProof/>
                <w:szCs w:val="22"/>
                <w:lang w:val="el-GR"/>
              </w:rPr>
            </w:pPr>
            <w:r w:rsidRPr="00285AB6">
              <w:rPr>
                <w:b/>
                <w:noProof/>
                <w:szCs w:val="22"/>
                <w:lang w:val="el-GR"/>
              </w:rPr>
              <w:t>Latvija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rPr>
              <w:t>Latvijas filiāle</w:t>
            </w:r>
          </w:p>
          <w:p w:rsidR="001D76EA" w:rsidRPr="00285AB6" w:rsidRDefault="001D76EA">
            <w:pPr>
              <w:tabs>
                <w:tab w:val="left" w:pos="-720"/>
              </w:tabs>
              <w:suppressAutoHyphens/>
              <w:rPr>
                <w:noProof/>
                <w:szCs w:val="22"/>
                <w:lang w:val="el-GR"/>
              </w:rPr>
            </w:pPr>
            <w:r w:rsidRPr="00285AB6">
              <w:rPr>
                <w:szCs w:val="22"/>
                <w:lang w:val="el-GR" w:eastAsia="ja-JP"/>
              </w:rPr>
              <w:t>Tel: +371 67 240 011</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United Kingdom</w:t>
            </w:r>
          </w:p>
          <w:p w:rsidR="001D76EA" w:rsidRPr="00285AB6" w:rsidRDefault="001D76EA">
            <w:pPr>
              <w:rPr>
                <w:szCs w:val="22"/>
                <w:lang w:val="el-GR" w:eastAsia="ja-JP"/>
              </w:rPr>
            </w:pPr>
            <w:r w:rsidRPr="00285AB6">
              <w:rPr>
                <w:szCs w:val="22"/>
                <w:lang w:val="el-GR" w:eastAsia="ja-JP"/>
              </w:rPr>
              <w:t>Boehringer Ingelheim Ltd.</w:t>
            </w:r>
          </w:p>
          <w:p w:rsidR="001D76EA" w:rsidRPr="00285AB6" w:rsidRDefault="001D76EA">
            <w:pPr>
              <w:rPr>
                <w:noProof/>
                <w:szCs w:val="22"/>
                <w:lang w:val="el-GR"/>
              </w:rPr>
            </w:pPr>
            <w:r w:rsidRPr="00285AB6">
              <w:rPr>
                <w:szCs w:val="22"/>
                <w:lang w:val="el-GR" w:eastAsia="ja-JP"/>
              </w:rPr>
              <w:t>Tel: +44 1344 424 600</w:t>
            </w:r>
          </w:p>
        </w:tc>
      </w:tr>
    </w:tbl>
    <w:p w:rsidR="001D76EA" w:rsidRPr="00285AB6" w:rsidRDefault="001D76EA">
      <w:pPr>
        <w:tabs>
          <w:tab w:val="left" w:pos="567"/>
        </w:tabs>
        <w:jc w:val="both"/>
        <w:rPr>
          <w:b/>
          <w:lang w:val="el-GR"/>
        </w:rPr>
      </w:pPr>
    </w:p>
    <w:p w:rsidR="001D76EA" w:rsidRPr="00285AB6" w:rsidRDefault="001D76EA">
      <w:pPr>
        <w:tabs>
          <w:tab w:val="left" w:pos="-720"/>
        </w:tabs>
        <w:suppressAutoHyphens/>
        <w:rPr>
          <w:lang w:val="el-GR"/>
        </w:rPr>
      </w:pPr>
      <w:r w:rsidRPr="00285AB6">
        <w:rPr>
          <w:b/>
          <w:noProof/>
          <w:lang w:val="el-GR"/>
        </w:rPr>
        <w:t>Το παρόν φύλλο οδηγιών χρήσης αναθεωρήθηκε για τελευταία φορά στις</w:t>
      </w:r>
    </w:p>
    <w:p w:rsidR="001D76EA" w:rsidRPr="00285AB6" w:rsidRDefault="001D76EA">
      <w:pPr>
        <w:rPr>
          <w:b/>
          <w:lang w:val="el-GR"/>
        </w:rPr>
      </w:pPr>
    </w:p>
    <w:p w:rsidR="001D76EA" w:rsidRPr="00285AB6" w:rsidRDefault="001D76EA">
      <w:pPr>
        <w:rPr>
          <w:b/>
          <w:noProof/>
          <w:szCs w:val="22"/>
          <w:lang w:val="el-GR"/>
        </w:rPr>
      </w:pPr>
      <w:r w:rsidRPr="00285AB6">
        <w:rPr>
          <w:b/>
          <w:noProof/>
          <w:szCs w:val="22"/>
          <w:lang w:val="el-GR"/>
        </w:rPr>
        <w:t>Άλλες πηγές πληροφοριών</w:t>
      </w:r>
    </w:p>
    <w:p w:rsidR="001D76EA" w:rsidRPr="00285AB6" w:rsidRDefault="001D76EA">
      <w:pPr>
        <w:rPr>
          <w:b/>
          <w:lang w:val="el-GR"/>
        </w:rPr>
      </w:pPr>
      <w:r w:rsidRPr="00285AB6">
        <w:rPr>
          <w:noProof/>
          <w:lang w:val="el-GR"/>
        </w:rPr>
        <w:t xml:space="preserve">Λεπτομερείς πληροφορίες για το </w:t>
      </w:r>
      <w:r w:rsidRPr="00285AB6">
        <w:rPr>
          <w:noProof/>
          <w:szCs w:val="22"/>
          <w:lang w:val="el-GR"/>
        </w:rPr>
        <w:t>φάρμακο αυτό</w:t>
      </w:r>
      <w:r w:rsidRPr="00285AB6">
        <w:rPr>
          <w:noProof/>
          <w:lang w:val="el-GR"/>
        </w:rPr>
        <w:t xml:space="preserve"> είναι διαθέσιμες στο </w:t>
      </w:r>
      <w:r w:rsidRPr="00285AB6">
        <w:rPr>
          <w:noProof/>
          <w:szCs w:val="22"/>
          <w:lang w:val="el-GR"/>
        </w:rPr>
        <w:t>δικτυακό τόπο</w:t>
      </w:r>
      <w:r w:rsidRPr="00285AB6">
        <w:rPr>
          <w:noProof/>
          <w:lang w:val="el-GR"/>
        </w:rPr>
        <w:t xml:space="preserve"> του Ευρωπαϊκού Οργανισμού Φαρμάκων: </w:t>
      </w:r>
      <w:hyperlink r:id="rId18" w:history="1">
        <w:r w:rsidRPr="00285AB6">
          <w:rPr>
            <w:rStyle w:val="Hyperlink"/>
            <w:iCs/>
            <w:noProof/>
            <w:lang w:val="el-GR"/>
          </w:rPr>
          <w:t>http://www.ema.eu</w:t>
        </w:r>
        <w:r w:rsidRPr="00285AB6">
          <w:rPr>
            <w:rStyle w:val="Hyperlink"/>
            <w:iCs/>
            <w:noProof/>
            <w:lang w:val="el-GR"/>
          </w:rPr>
          <w:t>r</w:t>
        </w:r>
        <w:r w:rsidRPr="00285AB6">
          <w:rPr>
            <w:rStyle w:val="Hyperlink"/>
            <w:iCs/>
            <w:noProof/>
            <w:lang w:val="el-GR"/>
          </w:rPr>
          <w:t>opa.eu.</w:t>
        </w:r>
      </w:hyperlink>
    </w:p>
    <w:p w:rsidR="001D76EA" w:rsidRPr="00285AB6" w:rsidRDefault="001D76EA">
      <w:pPr>
        <w:rPr>
          <w:b/>
          <w:lang w:val="el-GR"/>
        </w:rPr>
      </w:pPr>
    </w:p>
    <w:p w:rsidR="001D76EA" w:rsidRPr="00285AB6" w:rsidRDefault="001D76EA">
      <w:pPr>
        <w:jc w:val="center"/>
        <w:rPr>
          <w:lang w:val="el-GR"/>
        </w:rPr>
      </w:pPr>
      <w:r w:rsidRPr="00285AB6">
        <w:rPr>
          <w:b/>
          <w:lang w:val="el-GR"/>
        </w:rPr>
        <w:br w:type="page"/>
      </w:r>
      <w:r w:rsidRPr="00285AB6">
        <w:rPr>
          <w:b/>
          <w:noProof/>
          <w:lang w:val="el-GR"/>
        </w:rPr>
        <w:t>Φύλλο οδηγιών χρήσης: Πληροφορίες για τον χρήστη</w:t>
      </w:r>
      <w:r w:rsidRPr="00285AB6">
        <w:rPr>
          <w:b/>
          <w:lang w:val="el-GR"/>
        </w:rPr>
        <w:t xml:space="preserve"> </w:t>
      </w:r>
    </w:p>
    <w:p w:rsidR="001D76EA" w:rsidRPr="00285AB6" w:rsidRDefault="001D76EA">
      <w:pPr>
        <w:jc w:val="center"/>
        <w:rPr>
          <w:b/>
          <w:bCs/>
          <w:lang w:val="el-GR"/>
        </w:rPr>
      </w:pPr>
    </w:p>
    <w:p w:rsidR="001D76EA" w:rsidRPr="00285AB6" w:rsidRDefault="001D76EA">
      <w:pPr>
        <w:jc w:val="center"/>
        <w:rPr>
          <w:b/>
          <w:bCs/>
          <w:lang w:val="el-GR"/>
        </w:rPr>
      </w:pPr>
      <w:r w:rsidRPr="00285AB6">
        <w:rPr>
          <w:b/>
          <w:bCs/>
          <w:lang w:val="el-GR"/>
        </w:rPr>
        <w:t>MicardisPlus 80 mg /25 mg δισκία</w:t>
      </w:r>
    </w:p>
    <w:p w:rsidR="001D76EA" w:rsidRPr="00285AB6" w:rsidRDefault="001D76EA">
      <w:pPr>
        <w:jc w:val="center"/>
        <w:rPr>
          <w:lang w:val="el-GR"/>
        </w:rPr>
      </w:pPr>
      <w:r w:rsidRPr="00285AB6">
        <w:rPr>
          <w:lang w:val="el-GR"/>
        </w:rPr>
        <w:t>telmisartan/ υδροχλωροθειαζίδη</w:t>
      </w:r>
    </w:p>
    <w:p w:rsidR="001D76EA" w:rsidRPr="00285AB6" w:rsidRDefault="001D76EA">
      <w:pPr>
        <w:jc w:val="center"/>
        <w:rPr>
          <w:lang w:val="el-GR"/>
        </w:rPr>
      </w:pPr>
    </w:p>
    <w:p w:rsidR="001D76EA" w:rsidRPr="00285AB6" w:rsidRDefault="001D76EA">
      <w:pPr>
        <w:rPr>
          <w:noProof/>
          <w:lang w:val="el-GR"/>
        </w:rPr>
      </w:pPr>
      <w:r w:rsidRPr="00285AB6">
        <w:rPr>
          <w:b/>
          <w:noProof/>
          <w:lang w:val="el-GR"/>
        </w:rPr>
        <w:t>Διαβάστε προσεκτικά ολόκληρο το φύλλο οδηγιών χρήσης πριν αρχίσετε να παίρνετε αυτό το φάρμακο, διότι περιλαμβάνει σημαντικές πληροφορίες για σας.</w:t>
      </w:r>
    </w:p>
    <w:p w:rsidR="001D76EA" w:rsidRPr="00285AB6" w:rsidRDefault="001D76EA">
      <w:pPr>
        <w:ind w:left="567" w:hanging="567"/>
        <w:rPr>
          <w:noProof/>
          <w:lang w:val="el-GR"/>
        </w:rPr>
      </w:pPr>
      <w:r w:rsidRPr="00285AB6">
        <w:rPr>
          <w:noProof/>
          <w:lang w:val="el-GR"/>
        </w:rPr>
        <w:t>-</w:t>
      </w:r>
      <w:r w:rsidRPr="00285AB6">
        <w:rPr>
          <w:noProof/>
          <w:lang w:val="el-GR"/>
        </w:rPr>
        <w:tab/>
        <w:t>Φυλάξτε αυτό το φύλλο οδηγιών χρήσης. Ίσως χρειαστεί να το διαβάσετε ξανά.</w:t>
      </w:r>
    </w:p>
    <w:p w:rsidR="001D76EA" w:rsidRPr="00285AB6" w:rsidRDefault="001D76EA">
      <w:pPr>
        <w:ind w:left="567" w:hanging="567"/>
        <w:rPr>
          <w:noProof/>
          <w:lang w:val="el-GR"/>
        </w:rPr>
      </w:pPr>
      <w:r w:rsidRPr="00285AB6">
        <w:rPr>
          <w:noProof/>
          <w:lang w:val="el-GR"/>
        </w:rPr>
        <w:t>-</w:t>
      </w:r>
      <w:r w:rsidRPr="00285AB6">
        <w:rPr>
          <w:noProof/>
          <w:lang w:val="el-GR"/>
        </w:rPr>
        <w:tab/>
        <w:t>Εάν έχετε περαιτέρω απορίες, ρωτήστε τον γιατρό ή τον φαρμακοποιό σας.</w:t>
      </w:r>
    </w:p>
    <w:p w:rsidR="001D76EA" w:rsidRPr="00285AB6" w:rsidRDefault="001D76EA">
      <w:pPr>
        <w:ind w:left="567" w:hanging="567"/>
        <w:rPr>
          <w:noProof/>
          <w:lang w:val="el-GR"/>
        </w:rPr>
      </w:pPr>
      <w:r w:rsidRPr="00285AB6">
        <w:rPr>
          <w:noProof/>
          <w:lang w:val="el-GR"/>
        </w:rPr>
        <w:t>-</w:t>
      </w:r>
      <w:r w:rsidRPr="00285AB6">
        <w:rPr>
          <w:noProof/>
          <w:lang w:val="el-GR"/>
        </w:rPr>
        <w:tab/>
        <w:t xml:space="preserve"> Η συνταγή για αυτό το φάρμακο χορηγήθηκε αποκλειστικά για σας. Δεν πρέπει να δώσετε το φάρμακο σε άλλους. Μπορεί να τους προκαλέσει βλάβη, ακόμα και όταν τα συμπτώματα της ασθένειάς τους είναι ίδια με τα δικά σας.</w:t>
      </w:r>
    </w:p>
    <w:p w:rsidR="001D76EA" w:rsidRPr="00285AB6" w:rsidRDefault="001D76EA">
      <w:pPr>
        <w:ind w:left="567" w:hanging="567"/>
        <w:rPr>
          <w:lang w:val="el-GR"/>
        </w:rPr>
      </w:pPr>
      <w:r w:rsidRPr="00285AB6">
        <w:rPr>
          <w:noProof/>
          <w:lang w:val="el-GR"/>
        </w:rPr>
        <w:t xml:space="preserve">- </w:t>
      </w:r>
      <w:r w:rsidRPr="00285AB6">
        <w:rPr>
          <w:noProof/>
          <w:lang w:val="el-GR"/>
        </w:rPr>
        <w:tab/>
        <w:t xml:space="preserve">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w:t>
      </w:r>
      <w:r w:rsidRPr="00285AB6">
        <w:rPr>
          <w:noProof/>
          <w:szCs w:val="22"/>
          <w:lang w:val="el-GR"/>
        </w:rPr>
        <w:t>Βλέπε παράγραφο 4</w:t>
      </w:r>
      <w:r w:rsidRPr="00285AB6">
        <w:rPr>
          <w:lang w:val="el-GR"/>
        </w:rPr>
        <w:t>.</w:t>
      </w:r>
    </w:p>
    <w:p w:rsidR="001D76EA" w:rsidRPr="00285AB6" w:rsidRDefault="001D76EA">
      <w:pPr>
        <w:rPr>
          <w:lang w:val="el-GR"/>
        </w:rPr>
      </w:pPr>
    </w:p>
    <w:p w:rsidR="001D76EA" w:rsidRPr="00285AB6" w:rsidRDefault="001D76EA">
      <w:pPr>
        <w:rPr>
          <w:b/>
          <w:noProof/>
          <w:lang w:val="el-GR"/>
        </w:rPr>
      </w:pPr>
      <w:r w:rsidRPr="00285AB6">
        <w:rPr>
          <w:b/>
          <w:noProof/>
          <w:lang w:val="el-GR"/>
        </w:rPr>
        <w:t>Τι περιέχει το παρόν φύλλο οδηγιών</w:t>
      </w:r>
    </w:p>
    <w:p w:rsidR="001D76EA" w:rsidRPr="00285AB6" w:rsidRDefault="001D76EA">
      <w:pPr>
        <w:rPr>
          <w:lang w:val="el-GR"/>
        </w:rPr>
      </w:pPr>
    </w:p>
    <w:p w:rsidR="001D76EA" w:rsidRPr="00285AB6" w:rsidRDefault="001D76EA">
      <w:pPr>
        <w:numPr>
          <w:ilvl w:val="0"/>
          <w:numId w:val="33"/>
        </w:numPr>
        <w:rPr>
          <w:lang w:val="el-GR"/>
        </w:rPr>
      </w:pPr>
      <w:r w:rsidRPr="00285AB6">
        <w:rPr>
          <w:lang w:val="el-GR"/>
        </w:rPr>
        <w:t>Τι είναι το MicardisPlus και ποια είναι η χρήση του</w:t>
      </w:r>
    </w:p>
    <w:p w:rsidR="001D76EA" w:rsidRPr="00285AB6" w:rsidRDefault="001D76EA">
      <w:pPr>
        <w:numPr>
          <w:ilvl w:val="0"/>
          <w:numId w:val="33"/>
        </w:numPr>
        <w:rPr>
          <w:lang w:val="el-GR"/>
        </w:rPr>
      </w:pPr>
      <w:r w:rsidRPr="00285AB6">
        <w:rPr>
          <w:lang w:val="el-GR"/>
        </w:rPr>
        <w:t xml:space="preserve">Τι πρέπει να γνωρίζετε πριν πάρετε το MicardisPlus </w:t>
      </w:r>
    </w:p>
    <w:p w:rsidR="001D76EA" w:rsidRPr="00285AB6" w:rsidRDefault="001D76EA">
      <w:pPr>
        <w:numPr>
          <w:ilvl w:val="0"/>
          <w:numId w:val="33"/>
        </w:numPr>
        <w:rPr>
          <w:lang w:val="el-GR"/>
        </w:rPr>
      </w:pPr>
      <w:r w:rsidRPr="00285AB6">
        <w:rPr>
          <w:lang w:val="el-GR"/>
        </w:rPr>
        <w:t xml:space="preserve">Πώς να πάρετε το MicardisPlus </w:t>
      </w:r>
    </w:p>
    <w:p w:rsidR="001D76EA" w:rsidRPr="00285AB6" w:rsidRDefault="001D76EA">
      <w:pPr>
        <w:numPr>
          <w:ilvl w:val="0"/>
          <w:numId w:val="33"/>
        </w:numPr>
        <w:rPr>
          <w:lang w:val="el-GR"/>
        </w:rPr>
      </w:pPr>
      <w:r w:rsidRPr="00285AB6">
        <w:rPr>
          <w:lang w:val="el-GR"/>
        </w:rPr>
        <w:t>Πιθανές ανεπιθύμητες ενέργειες</w:t>
      </w:r>
    </w:p>
    <w:p w:rsidR="001D76EA" w:rsidRPr="00285AB6" w:rsidRDefault="001D76EA">
      <w:pPr>
        <w:numPr>
          <w:ilvl w:val="0"/>
          <w:numId w:val="33"/>
        </w:numPr>
        <w:rPr>
          <w:lang w:val="el-GR"/>
        </w:rPr>
      </w:pPr>
      <w:r w:rsidRPr="00285AB6">
        <w:rPr>
          <w:noProof/>
          <w:lang w:val="el-GR"/>
        </w:rPr>
        <w:t>Πώς να φυλάσσετε</w:t>
      </w:r>
      <w:r w:rsidRPr="00285AB6">
        <w:rPr>
          <w:lang w:val="el-GR"/>
        </w:rPr>
        <w:t xml:space="preserve"> το MicardisPlus </w:t>
      </w:r>
    </w:p>
    <w:p w:rsidR="001D76EA" w:rsidRPr="00285AB6" w:rsidRDefault="001D76EA">
      <w:pPr>
        <w:numPr>
          <w:ilvl w:val="0"/>
          <w:numId w:val="33"/>
        </w:numPr>
        <w:rPr>
          <w:lang w:val="el-GR"/>
        </w:rPr>
      </w:pPr>
      <w:r w:rsidRPr="00285AB6">
        <w:rPr>
          <w:noProof/>
          <w:lang w:val="el-GR"/>
        </w:rPr>
        <w:t>Περιεχόμενο της συσκευασίας και λ</w:t>
      </w:r>
      <w:r w:rsidRPr="00285AB6">
        <w:rPr>
          <w:lang w:val="el-GR"/>
        </w:rPr>
        <w:t>οιπές πληροφορίες</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lang w:val="el-GR"/>
        </w:rPr>
      </w:pPr>
      <w:r w:rsidRPr="00285AB6">
        <w:rPr>
          <w:b/>
          <w:lang w:val="el-GR"/>
        </w:rPr>
        <w:t>1.</w:t>
      </w:r>
      <w:r w:rsidRPr="00285AB6">
        <w:rPr>
          <w:b/>
          <w:lang w:val="el-GR"/>
        </w:rPr>
        <w:tab/>
      </w:r>
      <w:r w:rsidRPr="00285AB6">
        <w:rPr>
          <w:b/>
          <w:noProof/>
          <w:lang w:val="el-GR"/>
        </w:rPr>
        <w:t>Τι είναι το MicardisPlus και ποια είναι η χρήση του</w:t>
      </w:r>
    </w:p>
    <w:p w:rsidR="001D76EA" w:rsidRPr="00285AB6" w:rsidRDefault="001D76EA">
      <w:pPr>
        <w:rPr>
          <w:lang w:val="el-GR"/>
        </w:rPr>
      </w:pPr>
    </w:p>
    <w:p w:rsidR="001D76EA" w:rsidRPr="00285AB6" w:rsidRDefault="001D76EA">
      <w:pPr>
        <w:rPr>
          <w:lang w:val="el-GR"/>
        </w:rPr>
      </w:pPr>
      <w:r w:rsidRPr="00285AB6">
        <w:rPr>
          <w:lang w:val="el-GR"/>
        </w:rPr>
        <w:t>Το MicardisPlus είναι συνδυασμός δύο δραστικών ουσιών, του telmisartan και της υδροχλωροθειαζίδης σε ένα δισκίο. Και οι δύο αυτές ουσίες βοηθούν στον έλεγχο της υψηλής αρτηριακής πίεσης.</w:t>
      </w:r>
    </w:p>
    <w:p w:rsidR="001D76EA" w:rsidRPr="00285AB6" w:rsidRDefault="001D76EA">
      <w:pPr>
        <w:rPr>
          <w:lang w:val="el-GR"/>
        </w:rPr>
      </w:pPr>
    </w:p>
    <w:p w:rsidR="001D76EA" w:rsidRPr="00285AB6" w:rsidRDefault="001D76EA">
      <w:pPr>
        <w:ind w:left="709" w:hanging="709"/>
        <w:rPr>
          <w:lang w:val="el-GR"/>
        </w:rPr>
      </w:pPr>
      <w:r w:rsidRPr="00285AB6">
        <w:rPr>
          <w:lang w:val="el-GR"/>
        </w:rPr>
        <w:t>-           To telmisartan ανήκει σε μία ομάδα φαρμάκων που είναι γνωστά ως ανταγωνιστές του υποδοχέα της αγγειοτενσίνης ΙΙ. Η αγγειοτενσίνη ΙΙ είναι μια χημική ουσία που παράγεται στο σώμα σας και συσπά τα αγγεία σας οπότε η αρτηριακή σας  πίεση αυξάνεται. Το telmisartan αποκλείει αυτή την επίδραση της αγγειοτενσίνης ΙΙ κάνοντας τα αγγεία σας να χαλαρώνουν και η αρτηριακή σας πίεση μειώνεται.</w:t>
      </w:r>
    </w:p>
    <w:p w:rsidR="001D76EA" w:rsidRPr="00285AB6" w:rsidRDefault="001D76EA">
      <w:pPr>
        <w:rPr>
          <w:lang w:val="el-GR"/>
        </w:rPr>
      </w:pPr>
    </w:p>
    <w:p w:rsidR="001D76EA" w:rsidRPr="00285AB6" w:rsidRDefault="001D76EA">
      <w:pPr>
        <w:ind w:left="709" w:hanging="709"/>
        <w:rPr>
          <w:lang w:val="el-GR"/>
        </w:rPr>
      </w:pPr>
      <w:r w:rsidRPr="00285AB6">
        <w:rPr>
          <w:lang w:val="el-GR"/>
        </w:rPr>
        <w:t>-            Η υδροχλωροθειαζίδη ανήκει σε μία κατηγορία φαρμάκων που ονομάζονται θειαζιδικά διουρητικά τα οποία προκαλούν αύξηση της διούρησης, η οποία οδηγεί σε μείωση της αρτηριακής σας πίεσης.</w:t>
      </w:r>
    </w:p>
    <w:p w:rsidR="001D76EA" w:rsidRPr="00285AB6" w:rsidRDefault="001D76EA">
      <w:pPr>
        <w:rPr>
          <w:lang w:val="el-GR"/>
        </w:rPr>
      </w:pPr>
    </w:p>
    <w:p w:rsidR="001D76EA" w:rsidRPr="00285AB6" w:rsidRDefault="001D76EA">
      <w:pPr>
        <w:rPr>
          <w:lang w:val="el-GR"/>
        </w:rPr>
      </w:pPr>
      <w:r w:rsidRPr="00285AB6">
        <w:rPr>
          <w:lang w:val="el-GR"/>
        </w:rPr>
        <w:t>Η υψηλή αρτηριακή πίεση, εάν δε θεραπευθεί, μπορεί να βλάψει τα αιμοφόρα αγγεία σε διάφορα όργανα  και η οποία μπορεί να οδηγήσει κάποιες φορές σε καρδιακή προσβολή, καρδιακή ή νεφρική ανεπάρκεια, εγκεφαλικό ή τύφλωση. Η υψηλή αρτηριακή πίεση συνήθως δεν έχει συμπτώματα προτού δημιουργηθούν οι βλάβες. Οπότε είναι σημαντική η τακτική παρακολούθηση της αρτηριακής πιέσεως προκειμένου να διαπιστώνεται εάν είναι εντός των φυσιολογικών ορίων.</w:t>
      </w:r>
    </w:p>
    <w:p w:rsidR="001D76EA" w:rsidRPr="00285AB6" w:rsidRDefault="001D76EA">
      <w:pPr>
        <w:rPr>
          <w:lang w:val="el-GR"/>
        </w:rPr>
      </w:pPr>
    </w:p>
    <w:p w:rsidR="001D76EA" w:rsidRPr="00285AB6" w:rsidRDefault="001D76EA">
      <w:pPr>
        <w:rPr>
          <w:lang w:val="el-GR"/>
        </w:rPr>
      </w:pPr>
      <w:r w:rsidRPr="00285AB6">
        <w:rPr>
          <w:b/>
          <w:lang w:val="el-GR"/>
        </w:rPr>
        <w:t xml:space="preserve">Το MicardisPlus χρησιμοποιείται </w:t>
      </w:r>
      <w:r w:rsidRPr="00285AB6">
        <w:rPr>
          <w:lang w:val="el-GR"/>
        </w:rPr>
        <w:t xml:space="preserve">ως αγωγή για την υψηλή αρτηριακή πίεση (ιδιοπαθής υπέρταση) σε ενήλικες των οποίων η αρτηριακή πίεση δεν ελέγχεται ικανοποιητικά με MicardisPlus 80/12.5 ή σε ασθενείς που που έχουν προηγουμένως σταθεροποιηθεί σε telmisartan και υδροχλωριαθειαζίδη που δίδονται χωριστά. </w:t>
      </w:r>
    </w:p>
    <w:p w:rsidR="001D76EA" w:rsidRPr="00285AB6" w:rsidRDefault="001D76EA">
      <w:pPr>
        <w:rPr>
          <w:lang w:val="el-GR"/>
        </w:rPr>
      </w:pPr>
    </w:p>
    <w:p w:rsidR="001D76EA" w:rsidRPr="00285AB6" w:rsidRDefault="001D76EA">
      <w:pPr>
        <w:rPr>
          <w:b/>
          <w:lang w:val="el-GR"/>
        </w:rPr>
      </w:pPr>
    </w:p>
    <w:p w:rsidR="001D76EA" w:rsidRPr="00285AB6" w:rsidRDefault="001D76EA">
      <w:pPr>
        <w:keepNext/>
        <w:keepLines/>
        <w:ind w:left="567" w:hanging="567"/>
        <w:rPr>
          <w:b/>
          <w:noProof/>
          <w:lang w:val="el-GR"/>
        </w:rPr>
      </w:pPr>
      <w:r w:rsidRPr="00285AB6">
        <w:rPr>
          <w:b/>
          <w:lang w:val="el-GR"/>
        </w:rPr>
        <w:t>2.</w:t>
      </w:r>
      <w:r w:rsidRPr="00285AB6">
        <w:rPr>
          <w:b/>
          <w:lang w:val="el-GR"/>
        </w:rPr>
        <w:tab/>
      </w:r>
      <w:r w:rsidRPr="00285AB6">
        <w:rPr>
          <w:b/>
          <w:noProof/>
          <w:lang w:val="el-GR"/>
        </w:rPr>
        <w:t>Τι πρέπει να γνωρίζετε πριν πάρετε το MicardisPlus</w:t>
      </w:r>
    </w:p>
    <w:p w:rsidR="001D76EA" w:rsidRPr="00285AB6" w:rsidRDefault="001D76EA">
      <w:pPr>
        <w:keepNext/>
        <w:keepLines/>
        <w:ind w:left="567" w:hanging="567"/>
        <w:rPr>
          <w:lang w:val="el-GR"/>
        </w:rPr>
      </w:pPr>
    </w:p>
    <w:p w:rsidR="001D76EA" w:rsidRPr="00285AB6" w:rsidRDefault="001D76EA">
      <w:pPr>
        <w:keepNext/>
        <w:keepLines/>
        <w:rPr>
          <w:lang w:val="el-GR"/>
        </w:rPr>
      </w:pPr>
      <w:r w:rsidRPr="00285AB6">
        <w:rPr>
          <w:b/>
          <w:lang w:val="el-GR"/>
        </w:rPr>
        <w:t>Μην πάρετε το MicardisPlus</w:t>
      </w:r>
    </w:p>
    <w:p w:rsidR="001D76EA" w:rsidRPr="00285AB6" w:rsidRDefault="001D76EA">
      <w:pPr>
        <w:keepNext/>
        <w:keepLines/>
        <w:numPr>
          <w:ilvl w:val="0"/>
          <w:numId w:val="5"/>
        </w:numPr>
        <w:rPr>
          <w:lang w:val="el-GR"/>
        </w:rPr>
      </w:pPr>
      <w:r w:rsidRPr="00285AB6">
        <w:rPr>
          <w:lang w:val="el-GR"/>
        </w:rPr>
        <w:t>σε περίπτωση αλλεργίας στο telmisartan ή σε οποιοδήποτε άλλο από τα συστατικά αυτού του φαρμάκου (αναφέρονται στην παράγραφο 6).</w:t>
      </w:r>
    </w:p>
    <w:p w:rsidR="001D76EA" w:rsidRPr="00285AB6" w:rsidRDefault="001D76EA">
      <w:pPr>
        <w:numPr>
          <w:ilvl w:val="0"/>
          <w:numId w:val="5"/>
        </w:numPr>
        <w:rPr>
          <w:lang w:val="el-GR"/>
        </w:rPr>
      </w:pPr>
      <w:r w:rsidRPr="00285AB6">
        <w:rPr>
          <w:lang w:val="el-GR"/>
        </w:rPr>
        <w:t>σε περίπτωση αλλεργίας στην υδροχλωροθειαζίδη ή σε οποιοδήποτε άλλο φάρμακο παράγωγο – σουλφοναμίδης.</w:t>
      </w:r>
    </w:p>
    <w:p w:rsidR="001D76EA" w:rsidRPr="00285AB6" w:rsidRDefault="001D76EA">
      <w:pPr>
        <w:numPr>
          <w:ilvl w:val="0"/>
          <w:numId w:val="5"/>
        </w:numPr>
        <w:rPr>
          <w:lang w:val="el-GR"/>
        </w:rPr>
      </w:pPr>
      <w:r w:rsidRPr="00285AB6">
        <w:rPr>
          <w:lang w:val="el-GR"/>
        </w:rPr>
        <w:t>εάν έχετε περάσει το πρώτο τρίμηνο της κύησης. (Είναι επίσης προτιμότερο να αποφεύγεται το MicardisPlus στην αρχή της κύησης – δείτε την παράγραφο Κύηση)</w:t>
      </w:r>
    </w:p>
    <w:p w:rsidR="001D76EA" w:rsidRPr="00285AB6" w:rsidRDefault="001D76EA">
      <w:pPr>
        <w:numPr>
          <w:ilvl w:val="0"/>
          <w:numId w:val="5"/>
        </w:numPr>
        <w:ind w:left="573" w:hanging="573"/>
        <w:rPr>
          <w:lang w:val="el-GR"/>
        </w:rPr>
      </w:pPr>
      <w:r w:rsidRPr="00285AB6">
        <w:rPr>
          <w:lang w:val="el-GR"/>
        </w:rPr>
        <w:t>εάν έχετε σοβαρά προβλήματα με το ήπαρ σας όπως χολόσταση ή απόφραξη των χοληφόρων (προβλήματα με τη ροή της χολής από το ήπαρ και τη χοληδόχο κύστη) ή οποιαδήποτε άλλη σοβαρή ηπατική νόσο.</w:t>
      </w:r>
    </w:p>
    <w:p w:rsidR="001D76EA" w:rsidRPr="00285AB6" w:rsidRDefault="001D76EA">
      <w:pPr>
        <w:numPr>
          <w:ilvl w:val="0"/>
          <w:numId w:val="5"/>
        </w:numPr>
        <w:ind w:left="573" w:hanging="573"/>
        <w:rPr>
          <w:lang w:val="el-GR"/>
        </w:rPr>
      </w:pPr>
      <w:r w:rsidRPr="00285AB6">
        <w:rPr>
          <w:lang w:val="el-GR"/>
        </w:rPr>
        <w:t>εάν έχετε σοβαρή νεφρική νόσο.</w:t>
      </w:r>
    </w:p>
    <w:p w:rsidR="001D76EA" w:rsidRPr="00285AB6" w:rsidRDefault="001D76EA">
      <w:pPr>
        <w:numPr>
          <w:ilvl w:val="0"/>
          <w:numId w:val="5"/>
        </w:numPr>
        <w:ind w:left="573" w:hanging="573"/>
        <w:rPr>
          <w:lang w:val="el-GR"/>
        </w:rPr>
      </w:pPr>
      <w:r w:rsidRPr="00285AB6">
        <w:rPr>
          <w:lang w:val="el-GR"/>
        </w:rPr>
        <w:t xml:space="preserve">εάν ο γιατρός σας καθορίσει ότι έχετε χαμηλά επίπεδα καλίου ή υψηλά επίπεδα ασβεστίου στο αίμα σας τα οποία δεν βελτιώνονται με την αγωγή.  </w:t>
      </w:r>
    </w:p>
    <w:p w:rsidR="001D76EA" w:rsidRPr="00285AB6" w:rsidRDefault="001D76EA">
      <w:pPr>
        <w:numPr>
          <w:ilvl w:val="0"/>
          <w:numId w:val="5"/>
        </w:numPr>
        <w:ind w:left="573" w:hanging="573"/>
        <w:jc w:val="both"/>
        <w:rPr>
          <w:szCs w:val="22"/>
          <w:lang w:val="el-GR"/>
        </w:rPr>
      </w:pPr>
      <w:r w:rsidRPr="00285AB6">
        <w:rPr>
          <w:rFonts w:eastAsia="MS Mincho"/>
          <w:color w:val="000000"/>
          <w:szCs w:val="22"/>
          <w:lang w:val="el-GR" w:eastAsia="ja-JP"/>
        </w:rPr>
        <w:t>εάν έχετε διαβήτη ή διαταραγμένη νεφρική λειτουργία και λαμβάνετε αγωγή με ένα φάρμακο που μειώνει την αρτηριακή πίεση  και περιέχει αλισκιρένη.</w:t>
      </w:r>
    </w:p>
    <w:p w:rsidR="001D76EA" w:rsidRPr="00285AB6" w:rsidRDefault="001D76EA">
      <w:pPr>
        <w:rPr>
          <w:lang w:val="el-GR"/>
        </w:rPr>
      </w:pPr>
    </w:p>
    <w:p w:rsidR="001D76EA" w:rsidRPr="00285AB6" w:rsidRDefault="001D76EA">
      <w:pPr>
        <w:rPr>
          <w:lang w:val="el-GR"/>
        </w:rPr>
      </w:pPr>
      <w:r w:rsidRPr="00285AB6">
        <w:rPr>
          <w:lang w:val="el-GR"/>
        </w:rPr>
        <w:t>Αν κάτι από τα παραπάνω ισχύει για εσάς, να ειδοποιήσετε το γιατρό ή το φαρμακοποιό σας πριν να λάβετε το MicardisPlus.</w:t>
      </w:r>
    </w:p>
    <w:p w:rsidR="001D76EA" w:rsidRPr="00285AB6" w:rsidRDefault="001D76EA">
      <w:pPr>
        <w:ind w:left="567" w:hanging="567"/>
        <w:rPr>
          <w:lang w:val="el-GR"/>
        </w:rPr>
      </w:pPr>
    </w:p>
    <w:p w:rsidR="001D76EA" w:rsidRPr="00285AB6" w:rsidRDefault="001D76EA">
      <w:pPr>
        <w:rPr>
          <w:b/>
          <w:noProof/>
          <w:lang w:val="el-GR"/>
        </w:rPr>
      </w:pPr>
      <w:r w:rsidRPr="00285AB6">
        <w:rPr>
          <w:b/>
          <w:noProof/>
          <w:lang w:val="el-GR"/>
        </w:rPr>
        <w:t>Προειδοποιήσεις και προφυλάξεις</w:t>
      </w:r>
    </w:p>
    <w:p w:rsidR="001D76EA" w:rsidRPr="00285AB6" w:rsidRDefault="001D76EA">
      <w:pPr>
        <w:rPr>
          <w:noProof/>
          <w:lang w:val="el-GR"/>
        </w:rPr>
      </w:pPr>
      <w:r w:rsidRPr="00285AB6">
        <w:rPr>
          <w:lang w:val="el-GR"/>
        </w:rPr>
        <w:t>Απευθυνθείτε στον</w:t>
      </w:r>
      <w:r w:rsidRPr="00285AB6">
        <w:rPr>
          <w:noProof/>
          <w:lang w:val="el-GR"/>
        </w:rPr>
        <w:t xml:space="preserve"> γιατρό σας πριν πάρετε το </w:t>
      </w:r>
      <w:r w:rsidRPr="00285AB6">
        <w:rPr>
          <w:rFonts w:eastAsia="MS Mincho"/>
          <w:szCs w:val="22"/>
          <w:lang w:val="el-GR" w:eastAsia="ja-JP"/>
        </w:rPr>
        <w:t xml:space="preserve">MicardisPlus </w:t>
      </w:r>
      <w:r w:rsidRPr="00285AB6">
        <w:rPr>
          <w:noProof/>
          <w:lang w:val="el-GR"/>
        </w:rPr>
        <w:t>εάν πάσχετε ή εάν είχατε ποτέ εμφανίσει κάποια από τις ακόλουθες καταστάσεις ή νόσους:</w:t>
      </w:r>
    </w:p>
    <w:p w:rsidR="001D76EA" w:rsidRPr="00285AB6" w:rsidRDefault="001D76EA">
      <w:pPr>
        <w:rPr>
          <w:noProof/>
          <w:lang w:val="el-GR"/>
        </w:rPr>
      </w:pPr>
    </w:p>
    <w:p w:rsidR="001D76EA" w:rsidRPr="00285AB6" w:rsidRDefault="001D76EA">
      <w:pPr>
        <w:ind w:left="567" w:hanging="567"/>
        <w:rPr>
          <w:lang w:val="el-GR"/>
        </w:rPr>
      </w:pPr>
      <w:r w:rsidRPr="00285AB6">
        <w:rPr>
          <w:noProof/>
          <w:lang w:val="el-GR"/>
        </w:rPr>
        <w:t>-        Χαμηλή αρτηριακή πίεση (υπόταση), πιθανόν να συμβεί εάν έχετε αφυδατωθεί (εκτεταμένη απώλεια υγρών του σώματος) ή έχετε έλλειψη άλατος λόγω διουρητικής αγωγής (</w:t>
      </w:r>
      <w:r w:rsidRPr="00285AB6">
        <w:rPr>
          <w:lang w:val="el-GR"/>
        </w:rPr>
        <w:t>‘φάρμακα που προκαλούν αυξημένη ποσότητα ούρων‘), δίαιτα χαμηλή σε άλατα, διάρροια, έμετο, ή αιμοδιάλυση.</w:t>
      </w:r>
    </w:p>
    <w:p w:rsidR="001D76EA" w:rsidRPr="00285AB6" w:rsidRDefault="001D76EA">
      <w:pPr>
        <w:ind w:left="567" w:hanging="567"/>
        <w:rPr>
          <w:lang w:val="el-GR"/>
        </w:rPr>
      </w:pPr>
      <w:r w:rsidRPr="00285AB6">
        <w:rPr>
          <w:lang w:val="el-GR"/>
        </w:rPr>
        <w:t>-        Νεφρική νόσο ή μεταμόσχευση νεφρού.</w:t>
      </w:r>
    </w:p>
    <w:p w:rsidR="001D76EA" w:rsidRPr="00285AB6" w:rsidRDefault="001D76EA">
      <w:pPr>
        <w:ind w:left="567" w:hanging="567"/>
        <w:rPr>
          <w:lang w:val="el-GR"/>
        </w:rPr>
      </w:pPr>
      <w:r w:rsidRPr="00285AB6">
        <w:rPr>
          <w:lang w:val="el-GR"/>
        </w:rPr>
        <w:t>-        Στένωση νεφρική αρτηρίας (στένωση των αιμοφόρων αγγείων σε έναν ή και στους δύο νεφρούς).</w:t>
      </w:r>
    </w:p>
    <w:p w:rsidR="001D76EA" w:rsidRPr="00285AB6" w:rsidRDefault="001D76EA">
      <w:pPr>
        <w:ind w:left="567" w:hanging="567"/>
        <w:rPr>
          <w:lang w:val="el-GR"/>
        </w:rPr>
      </w:pPr>
      <w:r w:rsidRPr="00285AB6">
        <w:rPr>
          <w:lang w:val="el-GR"/>
        </w:rPr>
        <w:t>-         Ηπατική νόσος.</w:t>
      </w:r>
    </w:p>
    <w:p w:rsidR="001D76EA" w:rsidRPr="00285AB6" w:rsidRDefault="001D76EA">
      <w:pPr>
        <w:ind w:left="567" w:hanging="567"/>
        <w:rPr>
          <w:lang w:val="el-GR"/>
        </w:rPr>
      </w:pPr>
      <w:r w:rsidRPr="00285AB6">
        <w:rPr>
          <w:lang w:val="el-GR"/>
        </w:rPr>
        <w:t>-         Καρδιακό πρόβλημα.</w:t>
      </w:r>
    </w:p>
    <w:p w:rsidR="001D76EA" w:rsidRPr="00285AB6" w:rsidRDefault="001D76EA">
      <w:pPr>
        <w:ind w:left="567" w:hanging="567"/>
        <w:rPr>
          <w:lang w:val="el-GR"/>
        </w:rPr>
      </w:pPr>
      <w:r w:rsidRPr="00285AB6">
        <w:rPr>
          <w:lang w:val="el-GR"/>
        </w:rPr>
        <w:t>-         Διαβήτη.</w:t>
      </w:r>
    </w:p>
    <w:p w:rsidR="001D76EA" w:rsidRPr="00285AB6" w:rsidRDefault="001D76EA">
      <w:pPr>
        <w:ind w:left="567" w:hanging="567"/>
        <w:rPr>
          <w:lang w:val="el-GR"/>
        </w:rPr>
      </w:pPr>
      <w:r w:rsidRPr="00285AB6">
        <w:rPr>
          <w:lang w:val="el-GR"/>
        </w:rPr>
        <w:t>-         Ουρική αρθρίτιδα.</w:t>
      </w:r>
    </w:p>
    <w:p w:rsidR="001D76EA" w:rsidRPr="00285AB6" w:rsidRDefault="001D76EA">
      <w:pPr>
        <w:ind w:left="567" w:hanging="567"/>
        <w:rPr>
          <w:lang w:val="el-GR"/>
        </w:rPr>
      </w:pPr>
      <w:r w:rsidRPr="00285AB6">
        <w:rPr>
          <w:lang w:val="el-GR"/>
        </w:rPr>
        <w:t>-         Υψηλά επίπεδα αλδοστερόνης (κατακράτηση ύδατος και άλατος στο σώμα σε συνδυασμό με διαταραχή της ισορροπίας διαφόρων ιχνοστοιχείων του αίματος).</w:t>
      </w:r>
    </w:p>
    <w:p w:rsidR="001D76EA" w:rsidRPr="00285AB6" w:rsidRDefault="001D76EA">
      <w:pPr>
        <w:ind w:left="567" w:hanging="567"/>
        <w:rPr>
          <w:noProof/>
          <w:lang w:val="el-GR"/>
        </w:rPr>
      </w:pPr>
      <w:r w:rsidRPr="00285AB6">
        <w:rPr>
          <w:lang w:val="el-GR"/>
        </w:rPr>
        <w:t xml:space="preserve">-         Συστηματικό ερυθηματώδη λύκο (που αναφέρεται επίσης, ως «λύκος» ή «SLE») μία νόσος που το ανοσοποιητικό σύστημα του σώματος επιτίθεται στο ίδιο το σώμα. </w:t>
      </w:r>
      <w:r w:rsidRPr="00285AB6">
        <w:rPr>
          <w:noProof/>
          <w:lang w:val="el-GR"/>
        </w:rPr>
        <w:t xml:space="preserve"> </w:t>
      </w:r>
    </w:p>
    <w:p w:rsidR="001D76EA" w:rsidRPr="00285AB6" w:rsidRDefault="001D76EA">
      <w:pPr>
        <w:ind w:left="567" w:hanging="567"/>
        <w:rPr>
          <w:lang w:val="el-GR"/>
        </w:rPr>
      </w:pPr>
      <w:r w:rsidRPr="00285AB6">
        <w:rPr>
          <w:noProof/>
          <w:lang w:val="el-GR"/>
        </w:rPr>
        <w:t xml:space="preserve">- </w:t>
      </w:r>
      <w:r w:rsidRPr="00285AB6">
        <w:rPr>
          <w:noProof/>
          <w:lang w:val="el-GR"/>
        </w:rPr>
        <w:tab/>
      </w:r>
      <w:r w:rsidRPr="00285AB6">
        <w:rPr>
          <w:lang w:val="el-GR"/>
        </w:rPr>
        <w:t xml:space="preserve">Η δραστική ουσία υδροχλωροθειαζίδη μπορεί να προκαλέσει μία ασυνήθιστη αντίδραση, που έχει ως αποτέλεσμα μείωση της όρασης και πόνο στο μάτι. Αυτά μπορεί να είναι συμπτώματα </w:t>
      </w:r>
      <w:r w:rsidR="00C608CD" w:rsidRPr="00C608CD">
        <w:rPr>
          <w:lang w:val="el-GR"/>
        </w:rPr>
        <w:t xml:space="preserve">συσσώρευσης υγρού στην αγγειακή στιβάδα του οφθαλμού (αποκόλληση χοριοειδούς) ή </w:t>
      </w:r>
      <w:r w:rsidRPr="00285AB6">
        <w:rPr>
          <w:lang w:val="el-GR"/>
        </w:rPr>
        <w:t>αυξημένης πίεσης στο μάτι σας και μπορεί να εμφανιστούν μέσα στις πρώτες ώρες ή έως τις πρώτες εβδομάδες που παίρνετε MicardisPlus. Εάν δε θεραπευθεί, αυτό μπορεί να οδηγήσει σε μόνιμη διαταραχή της όρασης.</w:t>
      </w:r>
    </w:p>
    <w:p w:rsidR="001D76EA" w:rsidRPr="00285AB6" w:rsidRDefault="001D76EA">
      <w:pPr>
        <w:ind w:left="567" w:hanging="567"/>
        <w:rPr>
          <w:lang w:val="el-GR"/>
        </w:rPr>
      </w:pPr>
      <w:r w:rsidRPr="00285AB6">
        <w:rPr>
          <w:noProof/>
          <w:lang w:val="el-GR"/>
        </w:rPr>
        <w:t>-</w:t>
      </w:r>
      <w:r w:rsidRPr="00285AB6">
        <w:rPr>
          <w:noProof/>
          <w:lang w:val="el-GR"/>
        </w:rPr>
        <w:tab/>
        <w:t>Αν είχατε εμφανίσει καρκίνο του δέρματος στο παρελθόν ή αν εκδηλώσετε μη αναμενόμενες δερματικές βλάβες κατά τη διάρκεια της θεραπείας. Η θεραπεία με υδροχλωροθειαζίδη, ιδίως για μακροχρόνια χρήση σε υψηλές δόσεις, ενδέχεται να αυξήσει τον κίνδυνο εμφάνισης ορισμένων τύπων καρκίνου του δέρματος και των χειλιών (μη μελανωματικός καρκίνος του δέρματος). Προστατεύετε το δέρμα σας από την ηλιακή και την υπεριώδη ακτινοβολία κατά τη λήψη του MicardisPlus.</w:t>
      </w:r>
    </w:p>
    <w:p w:rsidR="001D76EA" w:rsidRPr="00285AB6" w:rsidRDefault="001D76EA">
      <w:pPr>
        <w:ind w:left="567" w:hanging="567"/>
        <w:rPr>
          <w:lang w:val="el-GR"/>
        </w:rPr>
      </w:pPr>
    </w:p>
    <w:p w:rsidR="001D76EA" w:rsidRPr="00285AB6" w:rsidRDefault="001D76EA" w:rsidP="00355F26">
      <w:pPr>
        <w:keepNext/>
        <w:widowControl/>
        <w:rPr>
          <w:lang w:val="el-GR"/>
        </w:rPr>
      </w:pPr>
      <w:r w:rsidRPr="00285AB6">
        <w:rPr>
          <w:lang w:val="el-GR"/>
        </w:rPr>
        <w:t>Απευθυνθείτε στον γιατρό σας πριν πάρετε το MicardisPlus:</w:t>
      </w:r>
    </w:p>
    <w:p w:rsidR="001D76EA" w:rsidRPr="00285AB6" w:rsidRDefault="001D76EA">
      <w:pPr>
        <w:numPr>
          <w:ilvl w:val="0"/>
          <w:numId w:val="42"/>
        </w:numPr>
        <w:tabs>
          <w:tab w:val="clear" w:pos="360"/>
          <w:tab w:val="num" w:pos="426"/>
        </w:tabs>
        <w:ind w:hanging="432"/>
        <w:rPr>
          <w:szCs w:val="22"/>
          <w:lang w:val="el-GR"/>
        </w:rPr>
      </w:pPr>
      <w:r w:rsidRPr="00285AB6">
        <w:rPr>
          <w:szCs w:val="22"/>
          <w:lang w:val="el-GR"/>
        </w:rPr>
        <w:t>εάν λαμβάνετε, οποιοδήποτε από τα παρακάτω φάρμακα που χρησιμοποιούνται για τη θεραπεία της υψηλής αρτηριακής πίεσης:</w:t>
      </w:r>
    </w:p>
    <w:p w:rsidR="001D76EA" w:rsidRPr="00285AB6" w:rsidRDefault="001D76EA">
      <w:pPr>
        <w:ind w:left="432" w:hanging="6"/>
        <w:rPr>
          <w:szCs w:val="22"/>
          <w:lang w:val="el-GR"/>
        </w:rPr>
      </w:pPr>
      <w:r w:rsidRPr="00285AB6">
        <w:rPr>
          <w:szCs w:val="22"/>
          <w:lang w:val="el-GR"/>
        </w:rPr>
        <w:t xml:space="preserve">- έναν αναστολέα ΜΕΑ (για παράδειγμα εναλαπρίλη, λισινοπρίλη, ραμιπρίλη ), ιδιαίτερα εάν έχετε νεφρικά προβλήματα που σχετίζονται με διαβήτη. </w:t>
      </w:r>
    </w:p>
    <w:p w:rsidR="001D76EA" w:rsidRPr="00285AB6" w:rsidRDefault="001D76EA">
      <w:pPr>
        <w:ind w:left="432"/>
        <w:rPr>
          <w:szCs w:val="22"/>
          <w:lang w:val="el-GR"/>
        </w:rPr>
      </w:pPr>
      <w:r w:rsidRPr="00285AB6">
        <w:rPr>
          <w:szCs w:val="22"/>
          <w:lang w:val="el-GR"/>
        </w:rPr>
        <w:t>- αλισκιρένη</w:t>
      </w:r>
    </w:p>
    <w:p w:rsidR="001D76EA" w:rsidRPr="00285AB6" w:rsidRDefault="001D76EA">
      <w:pPr>
        <w:rPr>
          <w:szCs w:val="22"/>
          <w:lang w:val="el-GR"/>
        </w:rPr>
      </w:pPr>
    </w:p>
    <w:p w:rsidR="001D76EA" w:rsidRPr="00285AB6" w:rsidRDefault="001D76EA">
      <w:pPr>
        <w:ind w:left="426"/>
        <w:rPr>
          <w:szCs w:val="22"/>
          <w:lang w:val="el-GR"/>
        </w:rPr>
      </w:pPr>
      <w:r w:rsidRPr="00285AB6">
        <w:rPr>
          <w:szCs w:val="22"/>
          <w:lang w:val="el-GR"/>
        </w:rPr>
        <w:t>Ο ιατρός σας μπορεί να ελέγξει τη νεφρική σας λειτουργία, την αρτηριακή σας πίεση και την ποσότητα των ηλεκτρολυτών (π.χ. κάλιο) στο αίμα σας σε τακτά διαστήματα. Βλέπε επίσης πληροφορίες στην παράγραφο «</w:t>
      </w:r>
      <w:r w:rsidRPr="00285AB6">
        <w:rPr>
          <w:b/>
          <w:szCs w:val="22"/>
          <w:lang w:val="el-GR"/>
        </w:rPr>
        <w:t xml:space="preserve"> </w:t>
      </w:r>
      <w:r w:rsidRPr="00285AB6">
        <w:rPr>
          <w:szCs w:val="22"/>
          <w:lang w:val="el-GR"/>
        </w:rPr>
        <w:t>Μην χρησιμοποιήσετε το MicardisPlus».</w:t>
      </w:r>
    </w:p>
    <w:p w:rsidR="001D76EA" w:rsidRPr="00285AB6" w:rsidRDefault="001D76EA">
      <w:pPr>
        <w:numPr>
          <w:ilvl w:val="0"/>
          <w:numId w:val="35"/>
        </w:numPr>
        <w:tabs>
          <w:tab w:val="clear" w:pos="720"/>
          <w:tab w:val="num" w:pos="0"/>
        </w:tabs>
        <w:ind w:left="426" w:hanging="426"/>
        <w:rPr>
          <w:szCs w:val="22"/>
          <w:lang w:val="el-GR"/>
        </w:rPr>
      </w:pPr>
      <w:r w:rsidRPr="00285AB6">
        <w:rPr>
          <w:lang w:val="el-GR"/>
        </w:rPr>
        <w:t>εάν λαμβάνετε διγοξίνη.</w:t>
      </w:r>
    </w:p>
    <w:p w:rsidR="001D76EA" w:rsidRPr="00285AB6" w:rsidRDefault="001D76EA">
      <w:pPr>
        <w:rPr>
          <w:lang w:val="el-GR"/>
        </w:rPr>
      </w:pPr>
    </w:p>
    <w:p w:rsidR="001D76EA" w:rsidRPr="00285AB6" w:rsidRDefault="001D76EA">
      <w:pPr>
        <w:rPr>
          <w:lang w:val="el-GR"/>
        </w:rPr>
      </w:pPr>
      <w:r w:rsidRPr="00285AB6">
        <w:rPr>
          <w:lang w:val="el-GR"/>
        </w:rPr>
        <w:t>Θα πρέπει να αναφέρετε στο γιατρό σας εάν νομίζετε ότι είστε (</w:t>
      </w:r>
      <w:r w:rsidRPr="00285AB6">
        <w:rPr>
          <w:u w:val="single"/>
          <w:lang w:val="el-GR"/>
        </w:rPr>
        <w:t>ή μπορεί να μείνετε</w:t>
      </w:r>
      <w:r w:rsidRPr="00285AB6">
        <w:rPr>
          <w:lang w:val="el-GR"/>
        </w:rPr>
        <w:t>) έγκυος. Το MicardisPlus δεν συνιστάται στην αρχή της κύησης και  δε θα πρέπει να λαμβάνεται εάν έχετε περάσει το πρώτο τρίμηνο της κύησης, καθώς μπορεί να προκαλέσει σοβαρή βλάβη στο βρέφος σας εάν χρησιμοποιηθεί σε αυτό το στάδιο (δείτε την παράγραφο Κύηση).</w:t>
      </w:r>
    </w:p>
    <w:p w:rsidR="001D76EA" w:rsidRPr="00285AB6" w:rsidRDefault="001D76EA">
      <w:pPr>
        <w:rPr>
          <w:b/>
          <w:bCs/>
          <w:noProof/>
          <w:highlight w:val="yellow"/>
          <w:lang w:val="el-GR"/>
        </w:rPr>
      </w:pPr>
    </w:p>
    <w:p w:rsidR="001D76EA" w:rsidRPr="00285AB6" w:rsidRDefault="001D76EA">
      <w:pPr>
        <w:rPr>
          <w:bCs/>
          <w:noProof/>
          <w:lang w:val="el-GR"/>
        </w:rPr>
      </w:pPr>
      <w:r w:rsidRPr="00285AB6">
        <w:rPr>
          <w:bCs/>
          <w:noProof/>
          <w:lang w:val="el-GR"/>
        </w:rPr>
        <w:t xml:space="preserve">Η αγωγή με υδροχλωροθειαζίδη μπορεί να προκαλέσει διαταραχή των ηλεκτρολυτών του σώματος. Τυπικά συμπτώματα διαταραχής των υγρών ή ηλεκτρολυτών περιλαμβάνουν ξηροστομία, εξασθένηση, λήθαργο, υπνηλία, νευρικότητα, μυϊκό πόνο ή κράμπες, ναυτία (τάση προς έμετο), έμετο, κόπωση των μυών, και παθολογικά γρήγορο καρδιακό ρυθμό (γρηγορότερο από 100 παλμούς ανά λεπτό). Εάν εμφανίσετε κάτι από αυτά θα πρέπει να το αναφέρετε στον γιατρό σας. </w:t>
      </w:r>
    </w:p>
    <w:p w:rsidR="001D76EA" w:rsidRPr="00285AB6" w:rsidRDefault="001D76EA">
      <w:pPr>
        <w:rPr>
          <w:bCs/>
          <w:noProof/>
          <w:lang w:val="el-GR"/>
        </w:rPr>
      </w:pPr>
    </w:p>
    <w:p w:rsidR="001D76EA" w:rsidRPr="00285AB6" w:rsidRDefault="001D76EA">
      <w:pPr>
        <w:rPr>
          <w:bCs/>
          <w:noProof/>
          <w:lang w:val="el-GR"/>
        </w:rPr>
      </w:pPr>
      <w:r w:rsidRPr="00285AB6">
        <w:rPr>
          <w:bCs/>
          <w:noProof/>
          <w:lang w:val="el-GR"/>
        </w:rPr>
        <w:t>Θα πρέπει επίσης να αναφέρετε στο γιατρό σας, εάν παρατηρήσετε αυξημένη ευαισθησία του δέρματος στον ήλιο με συμπτώματα ηλιακού εγκαύματος (όπως ερυθρότητα, κνησμός, οίδημα, φλύκταινα) η οποία συμβαίνει ταχύτερα από το συνηθισμένο.</w:t>
      </w:r>
    </w:p>
    <w:p w:rsidR="001D76EA" w:rsidRPr="00285AB6" w:rsidRDefault="001D76EA">
      <w:pPr>
        <w:rPr>
          <w:bCs/>
          <w:noProof/>
          <w:lang w:val="el-GR"/>
        </w:rPr>
      </w:pPr>
      <w:r w:rsidRPr="00285AB6">
        <w:rPr>
          <w:bCs/>
          <w:noProof/>
          <w:lang w:val="el-GR"/>
        </w:rPr>
        <w:t>Σε περίπτωση χειρουργείου ή αναισθητικών, θα πρέπει να αναφέρετε στο γιατρό σας ότι λαμβάνετε MicardisPlus.</w:t>
      </w:r>
    </w:p>
    <w:p w:rsidR="001D76EA" w:rsidRPr="00285AB6" w:rsidRDefault="001D76EA">
      <w:pPr>
        <w:rPr>
          <w:bCs/>
          <w:noProof/>
          <w:lang w:val="el-GR"/>
        </w:rPr>
      </w:pPr>
    </w:p>
    <w:p w:rsidR="001D76EA" w:rsidRPr="00285AB6" w:rsidRDefault="001D76EA">
      <w:pPr>
        <w:pStyle w:val="BodyText"/>
        <w:rPr>
          <w:i w:val="0"/>
          <w:szCs w:val="22"/>
        </w:rPr>
      </w:pPr>
      <w:r w:rsidRPr="00285AB6">
        <w:rPr>
          <w:i w:val="0"/>
          <w:szCs w:val="22"/>
        </w:rPr>
        <w:t>Το MicardisPlus μπορεί να είναι λιγότερο αποτελεσματικό στη μείωση της αρτηριακής πίεσης σε μαύρους ασθενείς.</w:t>
      </w:r>
    </w:p>
    <w:p w:rsidR="001D76EA" w:rsidRPr="00285AB6" w:rsidRDefault="001D76EA">
      <w:pPr>
        <w:rPr>
          <w:bCs/>
          <w:noProof/>
          <w:lang w:val="el-GR"/>
        </w:rPr>
      </w:pPr>
    </w:p>
    <w:p w:rsidR="001D76EA" w:rsidRPr="00285AB6" w:rsidRDefault="001D76EA">
      <w:pPr>
        <w:rPr>
          <w:b/>
          <w:bCs/>
          <w:noProof/>
          <w:lang w:val="el-GR"/>
        </w:rPr>
      </w:pPr>
      <w:r w:rsidRPr="00285AB6">
        <w:rPr>
          <w:b/>
          <w:bCs/>
          <w:noProof/>
          <w:lang w:val="el-GR"/>
        </w:rPr>
        <w:t>Παιδιά και έφηβοι</w:t>
      </w:r>
    </w:p>
    <w:p w:rsidR="001D76EA" w:rsidRPr="00285AB6" w:rsidRDefault="001D76EA">
      <w:pPr>
        <w:rPr>
          <w:bCs/>
          <w:noProof/>
          <w:lang w:val="el-GR"/>
        </w:rPr>
      </w:pPr>
      <w:r w:rsidRPr="00285AB6">
        <w:rPr>
          <w:bCs/>
          <w:noProof/>
          <w:lang w:val="el-GR"/>
        </w:rPr>
        <w:t xml:space="preserve">Η χρήση του MicardisPlus σε παιδιά και εφήβους έως την ηλικία των 18 ετών δεν συνιστάται. </w:t>
      </w:r>
    </w:p>
    <w:p w:rsidR="001D76EA" w:rsidRPr="00285AB6" w:rsidRDefault="001D76EA">
      <w:pPr>
        <w:rPr>
          <w:bCs/>
          <w:noProof/>
          <w:lang w:val="el-GR"/>
        </w:rPr>
      </w:pPr>
    </w:p>
    <w:p w:rsidR="001D76EA" w:rsidRPr="00285AB6" w:rsidRDefault="001D76EA">
      <w:pPr>
        <w:pStyle w:val="BodyText"/>
        <w:rPr>
          <w:i w:val="0"/>
          <w:szCs w:val="22"/>
        </w:rPr>
      </w:pPr>
      <w:r w:rsidRPr="00285AB6">
        <w:rPr>
          <w:b/>
          <w:bCs/>
          <w:i w:val="0"/>
          <w:noProof/>
        </w:rPr>
        <w:t>Άλλα φάρμακα και MicardisPlus</w:t>
      </w:r>
    </w:p>
    <w:p w:rsidR="001D76EA" w:rsidRPr="00285AB6" w:rsidRDefault="001D76EA">
      <w:pPr>
        <w:rPr>
          <w:noProof/>
          <w:lang w:val="el-GR"/>
        </w:rPr>
      </w:pPr>
      <w:r w:rsidRPr="00285AB6">
        <w:rPr>
          <w:lang w:val="el-GR"/>
        </w:rPr>
        <w:t>Ενημερώστε</w:t>
      </w:r>
      <w:r w:rsidRPr="00285AB6">
        <w:rPr>
          <w:noProof/>
          <w:lang w:val="el-GR"/>
        </w:rPr>
        <w:t xml:space="preserve"> τον γιατρό ή τον φαρμακοποιό σας εάν παίρνετε, έχετε πρόσφατα</w:t>
      </w:r>
      <w:r w:rsidRPr="00285AB6">
        <w:rPr>
          <w:lang w:val="el-GR"/>
        </w:rPr>
        <w:t xml:space="preserve"> </w:t>
      </w:r>
      <w:r w:rsidRPr="00285AB6">
        <w:rPr>
          <w:noProof/>
          <w:lang w:val="el-GR"/>
        </w:rPr>
        <w:t xml:space="preserve">πάρει </w:t>
      </w:r>
      <w:r w:rsidRPr="00285AB6">
        <w:rPr>
          <w:lang w:val="el-GR"/>
        </w:rPr>
        <w:t>ή μπορεί να πάρετε</w:t>
      </w:r>
      <w:r w:rsidRPr="00285AB6">
        <w:rPr>
          <w:noProof/>
          <w:lang w:val="el-GR"/>
        </w:rPr>
        <w:t xml:space="preserve"> άλλα φάρμακα. Ο γιατρός σας μπορεί να χρειαστεί να αλλάξει τη δόση αυτών των άλλων φαρμακευτικών αγωγών ή να λάβει άλλες προφυλάξεις. Σε μερικές περιπτώσεις μπορεί να χρειαστεί να σταματήσετε να λαμβάνετε κάποια φαρμακευτικά προϊόντα. Αυτό αφορά κυρίως τα φαρμακευτικά προϊόντα που αναφέρονται στον παρακάτω κατάλογο και λαμβάνονται ταυτόχρονα με το MicardisPlus:</w:t>
      </w:r>
    </w:p>
    <w:p w:rsidR="001D76EA" w:rsidRPr="00285AB6" w:rsidRDefault="001D76EA">
      <w:pPr>
        <w:numPr>
          <w:ilvl w:val="0"/>
          <w:numId w:val="39"/>
        </w:numPr>
        <w:rPr>
          <w:noProof/>
          <w:lang w:val="el-GR"/>
        </w:rPr>
      </w:pPr>
      <w:r w:rsidRPr="00285AB6">
        <w:rPr>
          <w:noProof/>
          <w:lang w:val="el-GR"/>
        </w:rPr>
        <w:t>Φαρμακευτικά προϊόντα που χρησιμοποιούνται για την αγωγή κάποιων μορφών κατάθλιψης και περιέχουν λίθιο.</w:t>
      </w:r>
    </w:p>
    <w:p w:rsidR="001D76EA" w:rsidRPr="00285AB6" w:rsidRDefault="001D76EA">
      <w:pPr>
        <w:numPr>
          <w:ilvl w:val="0"/>
          <w:numId w:val="39"/>
        </w:numPr>
        <w:rPr>
          <w:lang w:val="el-GR"/>
        </w:rPr>
      </w:pPr>
      <w:r w:rsidRPr="00285AB6">
        <w:rPr>
          <w:noProof/>
          <w:lang w:val="el-GR"/>
        </w:rPr>
        <w:t>Φαρμακευτικά προϊόντα που συσχετίζονται με χαμηλό κάλιο στο αίμα (υποκαλιαιμία) όπως άλλα διουρητικά (</w:t>
      </w:r>
      <w:r w:rsidRPr="00285AB6">
        <w:rPr>
          <w:lang w:val="el-GR"/>
        </w:rPr>
        <w:t>«φάρμακα που προκαλούν αυξημένη ποσότητα ούρων»), ήπια καθαρτικά (π.χ. καστορέλαιο), κορτικοστεροειδή (π.χ. πρεδνιζόνη), ACTH (μία ορμόνη), αμφοτερικίνη (ένα αντιμηκυτισιακό φάρμακο), καρβενοξολόνη (χρησιμοποιείται για την αγωγή ελκών του στόματος), νατριούχος πενικιλλίνη G (αντιβιοτικό) και σαλικυλικό οξύ και παράγωγα.</w:t>
      </w:r>
    </w:p>
    <w:p w:rsidR="001D76EA" w:rsidRPr="00285AB6" w:rsidRDefault="001D76EA">
      <w:pPr>
        <w:numPr>
          <w:ilvl w:val="0"/>
          <w:numId w:val="39"/>
        </w:numPr>
        <w:rPr>
          <w:lang w:val="el-GR"/>
        </w:rPr>
      </w:pPr>
      <w:r w:rsidRPr="00285AB6">
        <w:rPr>
          <w:noProof/>
          <w:lang w:val="el-GR"/>
        </w:rPr>
        <w:t xml:space="preserve">Φάρμακα που μπορεί να αυξήσουν τα επίπεδα καλίου του αίματος όπως </w:t>
      </w:r>
      <w:r w:rsidRPr="00285AB6">
        <w:rPr>
          <w:lang w:val="el-GR"/>
        </w:rPr>
        <w:t>καλιοσυντηρητικά διουρητικά, υποκατάστατα καλίου, υποκατάστατα αλάτων που περιέχουν κάλιο, αναστολείς του μετατρεπτικού ενζύμου της αγγειοτενσίνης (ACE), κυκλοσπορίνη (ανοσοκατασταλτικό φάρμακο) και άλλα φαρμακευτικά προϊόντα όπως η νατριούχος ηπαρίνη (αντιπηκτικό).</w:t>
      </w:r>
    </w:p>
    <w:p w:rsidR="001D76EA" w:rsidRPr="00285AB6" w:rsidRDefault="001D76EA">
      <w:pPr>
        <w:numPr>
          <w:ilvl w:val="0"/>
          <w:numId w:val="39"/>
        </w:numPr>
        <w:rPr>
          <w:lang w:val="el-GR"/>
        </w:rPr>
      </w:pPr>
      <w:r w:rsidRPr="00285AB6">
        <w:rPr>
          <w:noProof/>
          <w:lang w:val="el-GR"/>
        </w:rPr>
        <w:t xml:space="preserve">Φάρμακα που επηρεάζονται από αλλαγές του επιπέδου καλίου στο αίμα όπως καρδιολογικά φάρμακα (π.χ. διγοξίνη) ή φάρμακα για τον έλεγχο του καρδιακού σας ρυθμού (π.χ. κινιδίνη, δισοπυραμίδη, αμιωδαρόνη, σοταλόλη), φάρμακα που χρησιμοποιούνται για νοητικές διαταραχές (π.χ. </w:t>
      </w:r>
      <w:r w:rsidRPr="00285AB6">
        <w:rPr>
          <w:lang w:val="el-GR"/>
        </w:rPr>
        <w:t>θειοριδαζίνη, χλωροπρομαζίνη, λεβομεπρομαζίνη</w:t>
      </w:r>
      <w:r w:rsidRPr="00285AB6">
        <w:rPr>
          <w:noProof/>
          <w:lang w:val="el-GR"/>
        </w:rPr>
        <w:t>) και άλλα φάρμακα όπως ορισμένα αντιβιοτικά (π.χ. σπαρφλοξασίνη, πενταμιδίνη) ή ορισμένα φάρμακα για τη θεραπεία αλλεργικών αντιδράσεων (π.χ. τερφεναδίνη).</w:t>
      </w:r>
    </w:p>
    <w:p w:rsidR="001D76EA" w:rsidRPr="00285AB6" w:rsidRDefault="001D76EA">
      <w:pPr>
        <w:numPr>
          <w:ilvl w:val="0"/>
          <w:numId w:val="39"/>
        </w:numPr>
        <w:rPr>
          <w:noProof/>
          <w:lang w:val="el-GR"/>
        </w:rPr>
      </w:pPr>
      <w:r w:rsidRPr="00285AB6">
        <w:rPr>
          <w:noProof/>
          <w:lang w:val="el-GR"/>
        </w:rPr>
        <w:t>Φάρμακα για τη θεραπεία του διαβήτη (ινσουλίνες ή από του στόματος παράγοντες όπως μετφορμίνη).</w:t>
      </w:r>
    </w:p>
    <w:p w:rsidR="001D76EA" w:rsidRPr="00285AB6" w:rsidRDefault="001D76EA">
      <w:pPr>
        <w:numPr>
          <w:ilvl w:val="0"/>
          <w:numId w:val="39"/>
        </w:numPr>
        <w:rPr>
          <w:noProof/>
          <w:lang w:val="el-GR"/>
        </w:rPr>
      </w:pPr>
      <w:r w:rsidRPr="00285AB6">
        <w:rPr>
          <w:noProof/>
          <w:lang w:val="el-GR"/>
        </w:rPr>
        <w:t>Χολεστυραμίνη και κολεστιπόλη, φάρμακα για τη μείωση των επιπέδων λιπιδίων στο αίμα.</w:t>
      </w:r>
    </w:p>
    <w:p w:rsidR="001D76EA" w:rsidRPr="00285AB6" w:rsidRDefault="001D76EA">
      <w:pPr>
        <w:numPr>
          <w:ilvl w:val="0"/>
          <w:numId w:val="39"/>
        </w:numPr>
        <w:rPr>
          <w:noProof/>
          <w:lang w:val="el-GR"/>
        </w:rPr>
      </w:pPr>
      <w:r w:rsidRPr="00285AB6">
        <w:rPr>
          <w:noProof/>
          <w:lang w:val="el-GR"/>
        </w:rPr>
        <w:t>Φάρμακα για την αύξηση της αρτηριακής πίεσης, όπως νοραδρεναλίνη.</w:t>
      </w:r>
    </w:p>
    <w:p w:rsidR="001D76EA" w:rsidRPr="00285AB6" w:rsidRDefault="001D76EA">
      <w:pPr>
        <w:numPr>
          <w:ilvl w:val="0"/>
          <w:numId w:val="39"/>
        </w:numPr>
        <w:rPr>
          <w:noProof/>
          <w:lang w:val="el-GR"/>
        </w:rPr>
      </w:pPr>
      <w:r w:rsidRPr="00285AB6">
        <w:rPr>
          <w:noProof/>
          <w:lang w:val="el-GR"/>
        </w:rPr>
        <w:t>Φάρμακα για τη χαλάρωση των μυών, όπως τουβοκουραρίνη.</w:t>
      </w:r>
    </w:p>
    <w:p w:rsidR="001D76EA" w:rsidRPr="00285AB6" w:rsidRDefault="001D76EA">
      <w:pPr>
        <w:numPr>
          <w:ilvl w:val="0"/>
          <w:numId w:val="39"/>
        </w:numPr>
        <w:rPr>
          <w:noProof/>
          <w:lang w:val="el-GR"/>
        </w:rPr>
      </w:pPr>
      <w:r w:rsidRPr="00285AB6">
        <w:rPr>
          <w:noProof/>
          <w:lang w:val="el-GR"/>
        </w:rPr>
        <w:t xml:space="preserve">Συμπληρώματα ασβεστίου </w:t>
      </w:r>
      <w:r w:rsidRPr="00285AB6">
        <w:rPr>
          <w:lang w:val="el-GR"/>
        </w:rPr>
        <w:t>ή/και συμπληρώματα βιταμίνης D</w:t>
      </w:r>
      <w:r w:rsidRPr="00285AB6">
        <w:rPr>
          <w:noProof/>
          <w:lang w:val="el-GR"/>
        </w:rPr>
        <w:t>.</w:t>
      </w:r>
    </w:p>
    <w:p w:rsidR="001D76EA" w:rsidRPr="00285AB6" w:rsidRDefault="001D76EA">
      <w:pPr>
        <w:numPr>
          <w:ilvl w:val="0"/>
          <w:numId w:val="39"/>
        </w:numPr>
        <w:rPr>
          <w:noProof/>
          <w:lang w:val="el-GR"/>
        </w:rPr>
      </w:pPr>
      <w:r w:rsidRPr="00285AB6">
        <w:rPr>
          <w:noProof/>
          <w:lang w:val="el-GR"/>
        </w:rPr>
        <w:t>Αντιχολινεργικά φάρμακα (φάρμακα που χρησιμοποιούνται για τη θεραπεία μιας σειράς διαταραχών όπως κράμπες γαστρεντερικού, σπασμός ουροδόχου κύστης, άσθμα, νόσος από μετακινήσεις, μυϊκοί σπασμοί, νόσος του Πάρκινσον και ως βοηθητικό για την αναισθησία) όπως ατροπίνη και βιπεριδένη.</w:t>
      </w:r>
    </w:p>
    <w:p w:rsidR="001D76EA" w:rsidRPr="00285AB6" w:rsidRDefault="001D76EA">
      <w:pPr>
        <w:numPr>
          <w:ilvl w:val="0"/>
          <w:numId w:val="39"/>
        </w:numPr>
        <w:rPr>
          <w:lang w:val="el-GR"/>
        </w:rPr>
      </w:pPr>
      <w:r w:rsidRPr="00285AB6">
        <w:rPr>
          <w:noProof/>
          <w:lang w:val="el-GR"/>
        </w:rPr>
        <w:t>Αμανταδίνη (φάρμακο που χρησιμοποιείται για τη θεραπεία της νόσου του Πάρκινσον και επίσης χρησιμοποιείται για τη θεραπεία ή την πρόληψη ορισμένων νόσων που προκαλούνται από ιούς).</w:t>
      </w:r>
      <w:r w:rsidRPr="00285AB6">
        <w:rPr>
          <w:lang w:val="el-GR"/>
        </w:rPr>
        <w:t xml:space="preserve"> </w:t>
      </w:r>
    </w:p>
    <w:p w:rsidR="001D76EA" w:rsidRPr="00285AB6" w:rsidRDefault="001D76EA">
      <w:pPr>
        <w:numPr>
          <w:ilvl w:val="0"/>
          <w:numId w:val="39"/>
        </w:numPr>
        <w:rPr>
          <w:lang w:val="el-GR"/>
        </w:rPr>
      </w:pPr>
      <w:r w:rsidRPr="00285AB6">
        <w:rPr>
          <w:lang w:val="el-GR"/>
        </w:rPr>
        <w:t>Άλλα φάρμακα που χρησιμοποιούνται για τη θεραπεία της υψηλής αρτηριακής πίεσης, κορτικοστεροειδή, αναλγητικά (όπως τα μη στεροειδή αντιφλεγμονώδη φάρμακα [ΜΣΑΦ]), φάρμακα για τη θεραπεία του καρκίνου, την ουρική αρθρίτιδα ή αρθρίτιδα.</w:t>
      </w:r>
    </w:p>
    <w:p w:rsidR="001D76EA" w:rsidRPr="00285AB6" w:rsidRDefault="001D76EA">
      <w:pPr>
        <w:numPr>
          <w:ilvl w:val="0"/>
          <w:numId w:val="39"/>
        </w:numPr>
        <w:rPr>
          <w:sz w:val="18"/>
          <w:szCs w:val="18"/>
          <w:lang w:val="el-GR"/>
        </w:rPr>
      </w:pPr>
      <w:r w:rsidRPr="00285AB6">
        <w:rPr>
          <w:lang w:val="el-GR"/>
        </w:rPr>
        <w:t>Εάν παίρνετε έναν αναστολέα ΜΕΑ ή αλισκιρένη (βλέπε επίσης πληροφορίες στην παράγραφο «Μην χρησιμοποιήσετε το MicardisPlus» και «Προειδοποιήσεις και προφυλάξεις»).</w:t>
      </w:r>
    </w:p>
    <w:p w:rsidR="001D76EA" w:rsidRPr="00285AB6" w:rsidRDefault="001D76EA">
      <w:pPr>
        <w:numPr>
          <w:ilvl w:val="0"/>
          <w:numId w:val="39"/>
        </w:numPr>
        <w:rPr>
          <w:szCs w:val="22"/>
          <w:lang w:val="el-GR"/>
        </w:rPr>
      </w:pPr>
      <w:r w:rsidRPr="00285AB6">
        <w:rPr>
          <w:lang w:val="el-GR"/>
        </w:rPr>
        <w:t>Διγοξίνη.</w:t>
      </w:r>
    </w:p>
    <w:p w:rsidR="001D76EA" w:rsidRPr="00285AB6" w:rsidRDefault="001D76EA">
      <w:pPr>
        <w:ind w:left="567" w:hanging="567"/>
        <w:rPr>
          <w:lang w:val="el-GR"/>
        </w:rPr>
      </w:pPr>
    </w:p>
    <w:p w:rsidR="001D76EA" w:rsidRPr="00285AB6" w:rsidRDefault="001D76EA">
      <w:pPr>
        <w:pStyle w:val="BodyText"/>
        <w:rPr>
          <w:i w:val="0"/>
          <w:szCs w:val="22"/>
        </w:rPr>
      </w:pPr>
      <w:r w:rsidRPr="00285AB6">
        <w:rPr>
          <w:i w:val="0"/>
        </w:rPr>
        <w:t xml:space="preserve">Το MicardisPlus μπορεί να αυξήσει την αντιυπερτασική δράση άλλων φαρμάκων </w:t>
      </w:r>
      <w:r w:rsidRPr="00285AB6">
        <w:rPr>
          <w:i w:val="0"/>
          <w:szCs w:val="22"/>
        </w:rPr>
        <w:t>, ή φαρμάκων με δυνατότητα μείωσης της αρτηριακής πίεσης (π.χ. baclofen, amifostine).</w:t>
      </w:r>
    </w:p>
    <w:p w:rsidR="001D76EA" w:rsidRPr="00285AB6" w:rsidRDefault="001D76EA">
      <w:pPr>
        <w:rPr>
          <w:lang w:val="el-GR"/>
        </w:rPr>
      </w:pPr>
      <w:r w:rsidRPr="00285AB6">
        <w:rPr>
          <w:szCs w:val="22"/>
          <w:lang w:val="el-GR"/>
        </w:rPr>
        <w:t xml:space="preserve">Επιπλέον, η χαμηλή αρτηριακή πίεση μπορεί να επιδεινωθεί από τη χρήση αλκοόλ, βαρβιτουρικών, ναρκωτικών ή αντικαταθλιπτικών. Αυτό μπορεί να το παρατηρήσετε ως ζάλη όταν σηκώνεστε όρθιοι. Θα </w:t>
      </w:r>
      <w:r w:rsidRPr="00285AB6">
        <w:rPr>
          <w:lang w:val="el-GR"/>
        </w:rPr>
        <w:t>πρέπει να συμβουλευτείτε το γιατρό σας εάν πρέπει να ρυθμίσετε τη δόση του άλλου φαρμάκου ενώ λαμβάνετε το MicardisPlus.</w:t>
      </w:r>
    </w:p>
    <w:p w:rsidR="001D76EA" w:rsidRPr="00285AB6" w:rsidRDefault="001D76EA">
      <w:pPr>
        <w:ind w:left="-142"/>
        <w:rPr>
          <w:lang w:val="el-GR"/>
        </w:rPr>
      </w:pPr>
    </w:p>
    <w:p w:rsidR="001D76EA" w:rsidRPr="00285AB6" w:rsidRDefault="001D76EA">
      <w:pPr>
        <w:rPr>
          <w:lang w:val="el-GR"/>
        </w:rPr>
      </w:pPr>
      <w:r w:rsidRPr="00285AB6">
        <w:rPr>
          <w:lang w:val="el-GR"/>
        </w:rPr>
        <w:t>Ηδράση του MicardisPlus μπορεί να μειωθεί αν λαμβάνετε ΜΣΑΦ (μη στεροειδή αντιφλεγμονώδη φάρμακα π.χ ασπιρίνη ή ιβουπροφαίνη).</w:t>
      </w:r>
    </w:p>
    <w:p w:rsidR="001D76EA" w:rsidRPr="00285AB6" w:rsidRDefault="001D76EA">
      <w:pPr>
        <w:ind w:left="-142"/>
        <w:rPr>
          <w:b/>
          <w:lang w:val="el-GR"/>
        </w:rPr>
      </w:pPr>
      <w:r w:rsidRPr="00285AB6">
        <w:rPr>
          <w:lang w:val="el-GR"/>
        </w:rPr>
        <w:t xml:space="preserve"> </w:t>
      </w:r>
    </w:p>
    <w:p w:rsidR="001D76EA" w:rsidRPr="00285AB6" w:rsidRDefault="001D76EA">
      <w:pPr>
        <w:keepNext/>
        <w:rPr>
          <w:b/>
          <w:lang w:val="el-GR"/>
        </w:rPr>
      </w:pPr>
      <w:r w:rsidRPr="00285AB6">
        <w:rPr>
          <w:b/>
          <w:lang w:val="el-GR"/>
        </w:rPr>
        <w:t xml:space="preserve">Το MicardisPlus με τροφή και οινοπνευματώδη </w:t>
      </w:r>
    </w:p>
    <w:p w:rsidR="001D76EA" w:rsidRPr="00285AB6" w:rsidRDefault="001D76EA">
      <w:pPr>
        <w:keepNext/>
        <w:rPr>
          <w:b/>
          <w:lang w:val="el-GR"/>
        </w:rPr>
      </w:pPr>
    </w:p>
    <w:p w:rsidR="001D76EA" w:rsidRPr="00285AB6" w:rsidRDefault="001D76EA">
      <w:pPr>
        <w:keepNext/>
        <w:rPr>
          <w:lang w:val="el-GR"/>
        </w:rPr>
      </w:pPr>
      <w:r w:rsidRPr="00285AB6">
        <w:rPr>
          <w:lang w:val="el-GR"/>
        </w:rPr>
        <w:t>Μπορείτε να παίρνετε το MicardisPlus με ή χωρίς τροφή.</w:t>
      </w:r>
    </w:p>
    <w:p w:rsidR="001D76EA" w:rsidRPr="00285AB6" w:rsidRDefault="001D76EA">
      <w:pPr>
        <w:keepNext/>
        <w:rPr>
          <w:b/>
          <w:lang w:val="el-GR"/>
        </w:rPr>
      </w:pPr>
      <w:r w:rsidRPr="00285AB6">
        <w:rPr>
          <w:lang w:val="el-GR"/>
        </w:rPr>
        <w:t>Αποφύγετε την κατανάλωση οινοπνευματωδών μέχρι να απευθυνθείτε στον γιατρό σας. Τα οινοπνευματώδη μπορεί να προκαλέσουν περαιτέρω μείωση στην αρτηριακή σας πίεση ή/και να αυξήσουν τον κίνδυνο να αισθανθείτε ζάλη ή αδυναμία.</w:t>
      </w:r>
      <w:r w:rsidRPr="00285AB6">
        <w:rPr>
          <w:b/>
          <w:lang w:val="el-GR"/>
        </w:rPr>
        <w:t xml:space="preserve"> </w:t>
      </w:r>
    </w:p>
    <w:p w:rsidR="001D76EA" w:rsidRPr="00285AB6" w:rsidRDefault="001D76EA">
      <w:pPr>
        <w:keepNext/>
        <w:rPr>
          <w:b/>
          <w:lang w:val="el-GR"/>
        </w:rPr>
      </w:pPr>
    </w:p>
    <w:p w:rsidR="001D76EA" w:rsidRPr="00285AB6" w:rsidRDefault="001D76EA">
      <w:pPr>
        <w:keepNext/>
        <w:widowControl/>
        <w:rPr>
          <w:b/>
          <w:noProof/>
          <w:lang w:val="el-GR"/>
        </w:rPr>
      </w:pPr>
      <w:r w:rsidRPr="00285AB6">
        <w:rPr>
          <w:b/>
          <w:lang w:val="el-GR"/>
        </w:rPr>
        <w:t>Κύηση</w:t>
      </w:r>
      <w:r w:rsidRPr="00285AB6">
        <w:rPr>
          <w:b/>
          <w:noProof/>
          <w:lang w:val="el-GR"/>
        </w:rPr>
        <w:t xml:space="preserve"> και θηλασμός</w:t>
      </w:r>
    </w:p>
    <w:p w:rsidR="001D76EA" w:rsidRPr="00285AB6" w:rsidRDefault="001D76EA">
      <w:pPr>
        <w:keepNext/>
        <w:widowControl/>
        <w:rPr>
          <w:u w:val="single"/>
          <w:lang w:val="el-GR"/>
        </w:rPr>
      </w:pPr>
    </w:p>
    <w:p w:rsidR="001D76EA" w:rsidRPr="00285AB6" w:rsidRDefault="001D76EA">
      <w:pPr>
        <w:keepNext/>
        <w:widowControl/>
        <w:autoSpaceDE w:val="0"/>
        <w:autoSpaceDN w:val="0"/>
        <w:adjustRightInd w:val="0"/>
        <w:rPr>
          <w:u w:val="single"/>
          <w:lang w:val="el-GR"/>
        </w:rPr>
      </w:pPr>
      <w:r w:rsidRPr="00285AB6">
        <w:rPr>
          <w:u w:val="single"/>
          <w:lang w:val="el-GR"/>
        </w:rPr>
        <w:t>Κύηση</w:t>
      </w:r>
    </w:p>
    <w:p w:rsidR="001D76EA" w:rsidRPr="00285AB6" w:rsidRDefault="001D76EA">
      <w:pPr>
        <w:autoSpaceDE w:val="0"/>
        <w:autoSpaceDN w:val="0"/>
        <w:adjustRightInd w:val="0"/>
        <w:rPr>
          <w:lang w:val="el-GR"/>
        </w:rPr>
      </w:pPr>
      <w:r w:rsidRPr="00285AB6">
        <w:rPr>
          <w:lang w:val="el-GR"/>
        </w:rPr>
        <w:t xml:space="preserve">Θα πρέπει να </w:t>
      </w:r>
      <w:r w:rsidRPr="00285AB6">
        <w:rPr>
          <w:szCs w:val="22"/>
          <w:lang w:val="el-GR"/>
        </w:rPr>
        <w:t>ενημερώσετε τον</w:t>
      </w:r>
      <w:r w:rsidRPr="00285AB6">
        <w:rPr>
          <w:lang w:val="el-GR"/>
        </w:rPr>
        <w:t xml:space="preserve"> γιατρό σας εάν νομίζετε ότι είστε (</w:t>
      </w:r>
      <w:r w:rsidRPr="00285AB6">
        <w:rPr>
          <w:u w:val="single"/>
          <w:lang w:val="el-GR"/>
        </w:rPr>
        <w:t>ή μπορεί να μείνετε</w:t>
      </w:r>
      <w:r w:rsidRPr="00285AB6">
        <w:rPr>
          <w:lang w:val="el-GR"/>
        </w:rPr>
        <w:t>) έγκυος.</w:t>
      </w:r>
    </w:p>
    <w:p w:rsidR="001D76EA" w:rsidRPr="00285AB6" w:rsidRDefault="001D76EA">
      <w:pPr>
        <w:autoSpaceDE w:val="0"/>
        <w:autoSpaceDN w:val="0"/>
        <w:adjustRightInd w:val="0"/>
        <w:rPr>
          <w:lang w:val="el-GR"/>
        </w:rPr>
      </w:pPr>
      <w:r w:rsidRPr="00285AB6">
        <w:rPr>
          <w:lang w:val="el-GR"/>
        </w:rPr>
        <w:t>Κανονικά, ο γιατρός σας θα σας συμβουλέψει να σταματήσετε να λαμβάνετε το MicardisPlus</w:t>
      </w:r>
    </w:p>
    <w:p w:rsidR="001D76EA" w:rsidRPr="00285AB6" w:rsidRDefault="001D76EA">
      <w:pPr>
        <w:autoSpaceDE w:val="0"/>
        <w:autoSpaceDN w:val="0"/>
        <w:adjustRightInd w:val="0"/>
        <w:rPr>
          <w:lang w:val="el-GR"/>
        </w:rPr>
      </w:pPr>
      <w:r w:rsidRPr="00285AB6">
        <w:rPr>
          <w:lang w:val="el-GR"/>
        </w:rPr>
        <w:t>προτού μείνετε έγκυος ή μόλις μάθετε ότι κυοφορείτε και θα σας συμβουλεύσει να λάβετε άλλο φάρμακο αντί του MicardisPlus. Το MicardisPlus δε συνιστάται κατά τη διάρκεια της κύησης και δε θα πρέπει να λαμβάνεται μετά το πρώτο τρίμηνο της κύησης, καθώς μπορεί να προκαλέσει σοβαρή βλάβη στο βρέφος σας εάν χρησιμοποιηθεί μετά το πρώτο τρίμηνο της κύησης.</w:t>
      </w:r>
    </w:p>
    <w:p w:rsidR="001D76EA" w:rsidRPr="00285AB6" w:rsidRDefault="001D76EA">
      <w:pPr>
        <w:autoSpaceDE w:val="0"/>
        <w:autoSpaceDN w:val="0"/>
        <w:adjustRightInd w:val="0"/>
        <w:rPr>
          <w:lang w:val="el-GR"/>
        </w:rPr>
      </w:pPr>
    </w:p>
    <w:p w:rsidR="001D76EA" w:rsidRPr="00285AB6" w:rsidRDefault="001D76EA">
      <w:pPr>
        <w:keepNext/>
        <w:widowControl/>
        <w:autoSpaceDE w:val="0"/>
        <w:autoSpaceDN w:val="0"/>
        <w:adjustRightInd w:val="0"/>
        <w:rPr>
          <w:u w:val="single"/>
          <w:lang w:val="el-GR"/>
        </w:rPr>
      </w:pPr>
      <w:r w:rsidRPr="00285AB6">
        <w:rPr>
          <w:szCs w:val="22"/>
          <w:u w:val="single"/>
          <w:lang w:val="el-GR"/>
        </w:rPr>
        <w:t>Θηλασμός</w:t>
      </w:r>
    </w:p>
    <w:p w:rsidR="001D76EA" w:rsidRPr="00285AB6" w:rsidRDefault="001D76EA">
      <w:pPr>
        <w:rPr>
          <w:lang w:val="el-GR"/>
        </w:rPr>
      </w:pPr>
      <w:r w:rsidRPr="00285AB6">
        <w:rPr>
          <w:lang w:val="el-GR"/>
        </w:rPr>
        <w:t>Ενημερώστε τον γιατρό σας εάν θηλάζετε ή πρόκειται να ξεκινήσετε το θηλασμό. To MicardisPlus δεσυνιστάται σε μητέρες οι οποίες θηλάζουν και ο γιατρός σας μπορεί να επιλέξει εναλλακτική θεραπεία για εσάς εάν επιθυμείτε να θηλάσετε.</w:t>
      </w:r>
    </w:p>
    <w:p w:rsidR="001D76EA" w:rsidRPr="00285AB6" w:rsidRDefault="001D76EA">
      <w:pPr>
        <w:rPr>
          <w:b/>
          <w:lang w:val="el-GR"/>
        </w:rPr>
      </w:pPr>
    </w:p>
    <w:p w:rsidR="001D76EA" w:rsidRPr="00285AB6" w:rsidRDefault="001D76EA">
      <w:pPr>
        <w:rPr>
          <w:lang w:val="el-GR"/>
        </w:rPr>
      </w:pPr>
      <w:r w:rsidRPr="00285AB6">
        <w:rPr>
          <w:b/>
          <w:lang w:val="el-GR"/>
        </w:rPr>
        <w:t>Οδήγηση και χειρισμός μηχανημάτων</w:t>
      </w:r>
    </w:p>
    <w:p w:rsidR="001D76EA" w:rsidRPr="00285AB6" w:rsidRDefault="001D76EA">
      <w:pPr>
        <w:rPr>
          <w:lang w:val="el-GR"/>
        </w:rPr>
      </w:pPr>
    </w:p>
    <w:p w:rsidR="001D76EA" w:rsidRPr="00285AB6" w:rsidRDefault="001D76EA">
      <w:pPr>
        <w:rPr>
          <w:lang w:val="el-GR"/>
        </w:rPr>
      </w:pPr>
      <w:r w:rsidRPr="00285AB6">
        <w:rPr>
          <w:lang w:val="el-GR"/>
        </w:rPr>
        <w:t xml:space="preserve">Μερικά άτομα αισθάνονται ζάλη ή κόπωση κατά τη διάρκεια θεραπείας με MicardisPlus. Αν αισθανθείτε ζάλη ή κόπωση, μην  οδηγήσετε ή χειριστείτε μηχανές. </w:t>
      </w:r>
    </w:p>
    <w:p w:rsidR="001D76EA" w:rsidRPr="00285AB6" w:rsidRDefault="001D76EA">
      <w:pPr>
        <w:rPr>
          <w:lang w:val="el-GR"/>
        </w:rPr>
      </w:pPr>
      <w:r w:rsidRPr="00285AB6">
        <w:rPr>
          <w:lang w:val="el-GR"/>
        </w:rPr>
        <w:t xml:space="preserve"> </w:t>
      </w:r>
    </w:p>
    <w:p w:rsidR="001D76EA" w:rsidRPr="00285AB6" w:rsidRDefault="001D76EA">
      <w:pPr>
        <w:rPr>
          <w:b/>
          <w:lang w:val="el-GR"/>
        </w:rPr>
      </w:pPr>
      <w:r w:rsidRPr="00285AB6">
        <w:rPr>
          <w:b/>
          <w:lang w:val="el-GR"/>
        </w:rPr>
        <w:t>Το MicardisPlus περιέχει σάκχαρο που βρίσκεται στο γάλα (λακτόζη) και σορβιτόλη.</w:t>
      </w:r>
    </w:p>
    <w:p w:rsidR="001D76EA" w:rsidRPr="00285AB6" w:rsidRDefault="001D76EA">
      <w:pPr>
        <w:rPr>
          <w:lang w:val="el-GR"/>
        </w:rPr>
      </w:pPr>
      <w:r w:rsidRPr="00285AB6">
        <w:rPr>
          <w:lang w:val="el-GR"/>
        </w:rPr>
        <w:t xml:space="preserve">Εάν σας έχει πει ο γιατρός σας ότι έχετε δυσανεξία σε ορισμένα σάκχαρα, θα πρέπει να συμβουλευτείτε  τον γιατρό σας πριν πάρετε το MicardisPlus. </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b/>
          <w:noProof/>
          <w:lang w:val="el-GR"/>
        </w:rPr>
      </w:pPr>
      <w:r w:rsidRPr="00285AB6">
        <w:rPr>
          <w:b/>
          <w:lang w:val="el-GR"/>
        </w:rPr>
        <w:t>3.</w:t>
      </w:r>
      <w:r w:rsidRPr="00285AB6">
        <w:rPr>
          <w:b/>
          <w:lang w:val="el-GR"/>
        </w:rPr>
        <w:tab/>
      </w:r>
      <w:r w:rsidRPr="00285AB6">
        <w:rPr>
          <w:b/>
          <w:noProof/>
          <w:lang w:val="el-GR"/>
        </w:rPr>
        <w:t xml:space="preserve">Πώς να πάρετε το MicardisPlus </w:t>
      </w:r>
    </w:p>
    <w:p w:rsidR="001D76EA" w:rsidRPr="00285AB6" w:rsidRDefault="001D76EA">
      <w:pPr>
        <w:rPr>
          <w:lang w:val="el-GR"/>
        </w:rPr>
      </w:pPr>
    </w:p>
    <w:p w:rsidR="001D76EA" w:rsidRPr="00285AB6" w:rsidRDefault="001D76EA">
      <w:pPr>
        <w:rPr>
          <w:lang w:val="el-GR"/>
        </w:rPr>
      </w:pPr>
      <w:r w:rsidRPr="00285AB6">
        <w:rPr>
          <w:lang w:val="el-GR"/>
        </w:rPr>
        <w:t>Πάντοτε να παίρνετε το φάρμακο αυτό αυστηρά σύμφωνα με τις οδηγίες του γιατρού σας. Εάν έχετε αμφιβολίες, ρωτήστε τον γιατρό ή τον φαρμακοποιό σας.</w:t>
      </w:r>
    </w:p>
    <w:p w:rsidR="001D76EA" w:rsidRPr="00285AB6" w:rsidRDefault="001D76EA">
      <w:pPr>
        <w:rPr>
          <w:lang w:val="el-GR"/>
        </w:rPr>
      </w:pPr>
      <w:r w:rsidRPr="00285AB6">
        <w:rPr>
          <w:lang w:val="el-GR"/>
        </w:rPr>
        <w:t xml:space="preserve"> </w:t>
      </w:r>
    </w:p>
    <w:p w:rsidR="001D76EA" w:rsidRPr="00285AB6" w:rsidRDefault="001D76EA">
      <w:pPr>
        <w:rPr>
          <w:lang w:val="el-GR"/>
        </w:rPr>
      </w:pPr>
      <w:r w:rsidRPr="00285AB6">
        <w:rPr>
          <w:lang w:val="el-GR"/>
        </w:rPr>
        <w:t xml:space="preserve">H συνιστώμενη δόση είναι ένα δισκίο, μία φορά την ημέρα. </w:t>
      </w:r>
    </w:p>
    <w:p w:rsidR="001D76EA" w:rsidRPr="00285AB6" w:rsidRDefault="001D76EA">
      <w:pPr>
        <w:rPr>
          <w:lang w:val="el-GR"/>
        </w:rPr>
      </w:pPr>
    </w:p>
    <w:p w:rsidR="001D76EA" w:rsidRPr="00285AB6" w:rsidRDefault="001D76EA">
      <w:pPr>
        <w:rPr>
          <w:lang w:val="el-GR"/>
        </w:rPr>
      </w:pPr>
      <w:r w:rsidRPr="00285AB6">
        <w:rPr>
          <w:lang w:val="el-GR"/>
        </w:rPr>
        <w:t>Προσπαθήστε να λαμβάνετε το δισκίο την ίδια ώρα καθημερινώς. Μπορείτε να παίρνετε το MicardisPlus με ή χωρίς φαγητό. Τα δισκία θα πρέπει να καταπίνονται μαζί με νερό ή άλλο μη- αλκοολούχο ποτό. Είναι σημαντικό να λαμβάνετε το MicardisPlus κάθε ημέρα μέχρι ο γιατρός σας να συστήσει κάτι διαφορετικό.</w:t>
      </w:r>
    </w:p>
    <w:p w:rsidR="001D76EA" w:rsidRPr="00285AB6" w:rsidRDefault="001D76EA">
      <w:pPr>
        <w:rPr>
          <w:lang w:val="el-GR"/>
        </w:rPr>
      </w:pPr>
    </w:p>
    <w:p w:rsidR="001D76EA" w:rsidRPr="00285AB6" w:rsidRDefault="001D76EA">
      <w:pPr>
        <w:rPr>
          <w:lang w:val="el-GR"/>
        </w:rPr>
      </w:pPr>
      <w:r w:rsidRPr="00285AB6">
        <w:rPr>
          <w:lang w:val="el-GR"/>
        </w:rPr>
        <w:t xml:space="preserve">Εάν το ήπαρ σας δε λειτουργεί σωστά  η συνήθης δόση δε θα πρέπει να υπερβαίνει τα 40 mg /12,5 mg μια φορά την ημέρα. </w:t>
      </w:r>
    </w:p>
    <w:p w:rsidR="001D76EA" w:rsidRPr="00285AB6" w:rsidRDefault="001D76EA">
      <w:pPr>
        <w:rPr>
          <w:lang w:val="el-GR"/>
        </w:rPr>
      </w:pPr>
    </w:p>
    <w:p w:rsidR="001D76EA" w:rsidRPr="00285AB6" w:rsidRDefault="001D76EA">
      <w:pPr>
        <w:rPr>
          <w:lang w:val="el-GR"/>
        </w:rPr>
      </w:pPr>
      <w:r w:rsidRPr="00285AB6">
        <w:rPr>
          <w:b/>
          <w:lang w:val="el-GR"/>
        </w:rPr>
        <w:t>Εάν πάρετε μεγαλύτερη δόση MicardisPlus από την κανονική</w:t>
      </w:r>
    </w:p>
    <w:p w:rsidR="001D76EA" w:rsidRPr="00285AB6" w:rsidRDefault="001D76EA">
      <w:pPr>
        <w:rPr>
          <w:lang w:val="el-GR"/>
        </w:rPr>
      </w:pPr>
      <w:r w:rsidRPr="00285AB6">
        <w:rPr>
          <w:lang w:val="el-GR"/>
        </w:rPr>
        <w:t>Αν τυχαία λάβετε μεγάλο αριθμό δισκίων μπορεί να εμφανίσετε συμπτώματα όπως χαμηλή πίεση αίματος και ταχυκαρδία. Έχουν επίσης αναφερθεί βραδυκαρδία, ζάλη, έμετος και μειωμένη νεφρική λειτουργία, περιλαμβανομένης νεφρικής ανεπάρκειας. Λόγω του συστατικού υδροχλωροθειαζίδη, σημαντικά χαμηλή πίεση αίματος και χαμηλά επίπεδα καλίου μπορεί επίσης να συμβούν, που μπορεί να οδηγήσουν σε ναυτία, υπνηλία και μυϊκές κράμπες ή/και ακανόνιστο καρδιακό ρυθμό συσχετιζόμενο με ταυτόχρονη χρήση φαρμάκων όπως η δακτυλίτιδα ή συγκεκριμένες αντιαρρυθμικές αγωγές. Επικοινωνήστε αμέσως με τον γιατρό σας, τον φαρμακοποιό σας ή με το τμήμα επειγόντων περιστατικών του πλησιέστερου νοσοκομείου.</w:t>
      </w:r>
    </w:p>
    <w:p w:rsidR="001D76EA" w:rsidRPr="00285AB6" w:rsidRDefault="001D76EA">
      <w:pPr>
        <w:rPr>
          <w:lang w:val="el-GR"/>
        </w:rPr>
      </w:pPr>
    </w:p>
    <w:p w:rsidR="001D76EA" w:rsidRPr="00285AB6" w:rsidRDefault="001D76EA" w:rsidP="00355F26">
      <w:pPr>
        <w:keepNext/>
        <w:widowControl/>
        <w:rPr>
          <w:lang w:val="el-GR"/>
        </w:rPr>
      </w:pPr>
      <w:r w:rsidRPr="00285AB6">
        <w:rPr>
          <w:b/>
          <w:lang w:val="el-GR"/>
        </w:rPr>
        <w:t>Εάν ξεχάσετε να πάρετε το MicardisPlus</w:t>
      </w:r>
    </w:p>
    <w:p w:rsidR="001D76EA" w:rsidRPr="00285AB6" w:rsidRDefault="001D76EA">
      <w:pPr>
        <w:rPr>
          <w:lang w:val="el-GR"/>
        </w:rPr>
      </w:pPr>
      <w:r w:rsidRPr="00285AB6">
        <w:rPr>
          <w:lang w:val="el-GR"/>
        </w:rPr>
        <w:t xml:space="preserve">Αν ξεχάσετε να πάρετε μία δόση, μην ανησυχήσετε. Πάρτε τη δόση αμέσως μόλις το θυμηθείτε και κατόπιν συνεχίστε όπως προηγουμένως. Αν δεν πάρετε το δισκίο κάποια ημέρα, πάρτε την κανονική δόση την επόμενη ημέρα. </w:t>
      </w:r>
      <w:r w:rsidRPr="00285AB6">
        <w:rPr>
          <w:b/>
          <w:i/>
          <w:lang w:val="el-GR"/>
        </w:rPr>
        <w:t xml:space="preserve">Μην </w:t>
      </w:r>
      <w:r w:rsidRPr="00285AB6">
        <w:rPr>
          <w:lang w:val="el-GR"/>
        </w:rPr>
        <w:t>πάρετε διπλή δόση για να αναπληρώσετε τη δόση που ξεχάσατε.</w:t>
      </w:r>
    </w:p>
    <w:p w:rsidR="001D76EA" w:rsidRPr="00285AB6" w:rsidRDefault="001D76EA">
      <w:pPr>
        <w:rPr>
          <w:noProof/>
          <w:highlight w:val="yellow"/>
          <w:lang w:val="el-GR"/>
        </w:rPr>
      </w:pPr>
    </w:p>
    <w:p w:rsidR="001D76EA" w:rsidRPr="00285AB6" w:rsidRDefault="001D76EA">
      <w:pPr>
        <w:rPr>
          <w:noProof/>
          <w:lang w:val="el-GR"/>
        </w:rPr>
      </w:pPr>
      <w:r w:rsidRPr="00285AB6">
        <w:rPr>
          <w:noProof/>
          <w:lang w:val="el-GR"/>
        </w:rPr>
        <w:t xml:space="preserve">Εάν έχετε περισσότερες ερωτήσεις σχετικά με τη χρήση αυτού του </w:t>
      </w:r>
      <w:r w:rsidRPr="00285AB6">
        <w:rPr>
          <w:lang w:val="el-GR"/>
        </w:rPr>
        <w:t>φαρμάκου,</w:t>
      </w:r>
      <w:r w:rsidRPr="00285AB6">
        <w:rPr>
          <w:noProof/>
          <w:lang w:val="el-GR"/>
        </w:rPr>
        <w:t xml:space="preserve"> ρωτήστε τον γιατρό ή τον φαρμακοποιό σας.</w:t>
      </w:r>
    </w:p>
    <w:p w:rsidR="001D76EA" w:rsidRPr="00285AB6" w:rsidRDefault="001D76EA">
      <w:pPr>
        <w:pStyle w:val="Header"/>
        <w:tabs>
          <w:tab w:val="clear" w:pos="4153"/>
          <w:tab w:val="clear" w:pos="8306"/>
        </w:tabs>
        <w:rPr>
          <w:lang w:val="el-GR"/>
        </w:rPr>
      </w:pPr>
    </w:p>
    <w:p w:rsidR="001D76EA" w:rsidRPr="00285AB6" w:rsidRDefault="001D76EA">
      <w:pPr>
        <w:pStyle w:val="Header"/>
        <w:tabs>
          <w:tab w:val="clear" w:pos="4153"/>
          <w:tab w:val="clear" w:pos="8306"/>
        </w:tabs>
        <w:rPr>
          <w:lang w:val="el-GR"/>
        </w:rPr>
      </w:pPr>
    </w:p>
    <w:p w:rsidR="001D76EA" w:rsidRPr="00285AB6" w:rsidRDefault="001D76EA">
      <w:pPr>
        <w:keepNext/>
        <w:widowControl/>
        <w:ind w:left="567" w:hanging="567"/>
        <w:rPr>
          <w:lang w:val="el-GR"/>
        </w:rPr>
      </w:pPr>
      <w:r w:rsidRPr="00285AB6">
        <w:rPr>
          <w:b/>
          <w:lang w:val="el-GR"/>
        </w:rPr>
        <w:t>4.</w:t>
      </w:r>
      <w:r w:rsidRPr="00285AB6">
        <w:rPr>
          <w:b/>
          <w:lang w:val="el-GR"/>
        </w:rPr>
        <w:tab/>
      </w:r>
      <w:r w:rsidRPr="00285AB6">
        <w:rPr>
          <w:b/>
          <w:noProof/>
          <w:lang w:val="el-GR"/>
        </w:rPr>
        <w:t>Πιθανές ανεπιθύμητες ενέργειες</w:t>
      </w:r>
    </w:p>
    <w:p w:rsidR="001D76EA" w:rsidRPr="00285AB6" w:rsidRDefault="001D76EA">
      <w:pPr>
        <w:keepNext/>
        <w:widowControl/>
        <w:rPr>
          <w:lang w:val="el-GR"/>
        </w:rPr>
      </w:pPr>
    </w:p>
    <w:p w:rsidR="001D76EA" w:rsidRPr="00285AB6" w:rsidRDefault="001D76EA">
      <w:pPr>
        <w:rPr>
          <w:noProof/>
          <w:lang w:val="el-GR"/>
        </w:rPr>
      </w:pPr>
      <w:r w:rsidRPr="00285AB6">
        <w:rPr>
          <w:lang w:val="el-GR"/>
        </w:rPr>
        <w:t xml:space="preserve">Όπως όλα τα φάρμακα, έτσι και </w:t>
      </w:r>
      <w:r w:rsidRPr="00285AB6">
        <w:rPr>
          <w:noProof/>
          <w:lang w:val="el-GR"/>
        </w:rPr>
        <w:t>αυτό το φάρμακο μπορεί να προκαλέσει ανεπιθύμητες ενέργειες, αν και δεν παρουσιάζονται σε όλους τους ανθρώπους</w:t>
      </w:r>
      <w:r w:rsidRPr="00285AB6">
        <w:rPr>
          <w:lang w:val="el-GR"/>
        </w:rPr>
        <w:t xml:space="preserve">. </w:t>
      </w:r>
    </w:p>
    <w:p w:rsidR="001D76EA" w:rsidRPr="00285AB6" w:rsidRDefault="001D76EA">
      <w:pPr>
        <w:rPr>
          <w:lang w:val="el-GR"/>
        </w:rPr>
      </w:pPr>
    </w:p>
    <w:p w:rsidR="001D76EA" w:rsidRPr="00285AB6" w:rsidRDefault="001D76EA">
      <w:pPr>
        <w:keepNext/>
        <w:keepLines/>
        <w:rPr>
          <w:b/>
          <w:szCs w:val="22"/>
          <w:lang w:val="el-GR"/>
        </w:rPr>
      </w:pPr>
      <w:r w:rsidRPr="00285AB6">
        <w:rPr>
          <w:b/>
          <w:szCs w:val="22"/>
          <w:lang w:val="el-GR"/>
        </w:rPr>
        <w:t>Κάποιες ανεπιθύμητες ενέργειες μπορεί να είναι σοβαρές και να χρειάζονται άμεση ιατρική παρακολούθηση:</w:t>
      </w:r>
    </w:p>
    <w:p w:rsidR="001D76EA" w:rsidRPr="00285AB6" w:rsidRDefault="001D76EA">
      <w:pPr>
        <w:keepNext/>
        <w:keepLines/>
        <w:rPr>
          <w:szCs w:val="22"/>
          <w:lang w:val="el-GR"/>
        </w:rPr>
      </w:pPr>
    </w:p>
    <w:p w:rsidR="001D76EA" w:rsidRPr="00285AB6" w:rsidRDefault="001D76EA">
      <w:pPr>
        <w:keepNext/>
        <w:keepLines/>
        <w:rPr>
          <w:szCs w:val="22"/>
          <w:lang w:val="el-GR"/>
        </w:rPr>
      </w:pPr>
      <w:r w:rsidRPr="00285AB6">
        <w:rPr>
          <w:szCs w:val="22"/>
          <w:lang w:val="el-GR"/>
        </w:rPr>
        <w:t>Θα πρέπει να επισκεφθείτε τον γιατρό σας αμέσως εάν εμφανίσετε κάποιο από τα παρακάτω συμπτώματα:</w:t>
      </w:r>
    </w:p>
    <w:p w:rsidR="001D76EA" w:rsidRPr="00285AB6" w:rsidRDefault="001D76EA">
      <w:pPr>
        <w:rPr>
          <w:szCs w:val="22"/>
          <w:lang w:val="el-GR"/>
        </w:rPr>
      </w:pPr>
    </w:p>
    <w:p w:rsidR="001D76EA" w:rsidRPr="00285AB6" w:rsidRDefault="001D76EA">
      <w:pPr>
        <w:keepNext/>
        <w:keepLines/>
        <w:rPr>
          <w:lang w:val="el-GR"/>
        </w:rPr>
      </w:pPr>
      <w:r w:rsidRPr="00285AB6">
        <w:rPr>
          <w:szCs w:val="22"/>
          <w:lang w:val="el-GR"/>
        </w:rPr>
        <w:t xml:space="preserve">Σήψη* (συχνά αποκαλούμενη «δηλητηρίαση αίματος»), είναι μια σοβαρή μόλυνση με φλεγμονώδη απάντηση σε όλο το σώμα), ταχεία διόγκωση του δέρματος και των βλεννογόνων (αγγειοοίδημα), σχηματισμός φλυκταινών και ξεφλούδισμα της ανώτερης στοιβάδας του δέρματος (τοξική επιδερμική νεκρόλυση). Αυτές οι ανεπιθύμητες ενέργειες είναι σπάνιες </w:t>
      </w:r>
      <w:r w:rsidRPr="00285AB6">
        <w:rPr>
          <w:lang w:val="el-GR"/>
        </w:rPr>
        <w:t xml:space="preserve">(μπορεί να επηρεάσουν έως 1 στους 1.000 ανθρώπους) ή άγνωστης συχνότητας </w:t>
      </w:r>
      <w:r w:rsidRPr="00285AB6">
        <w:rPr>
          <w:szCs w:val="22"/>
          <w:lang w:val="el-GR"/>
        </w:rPr>
        <w:t xml:space="preserve">(τοξική επιδερμική νεκρόλυση) αλλά είναι εξαιρετικά σοβαρές και οι ασθενείς θα πρέπει να διακόψουν τη λήψη του </w:t>
      </w:r>
      <w:r w:rsidRPr="00285AB6">
        <w:rPr>
          <w:lang w:val="el-GR"/>
        </w:rPr>
        <w:t>φαρμάκου</w:t>
      </w:r>
      <w:r w:rsidRPr="00285AB6">
        <w:rPr>
          <w:szCs w:val="22"/>
          <w:lang w:val="el-GR"/>
        </w:rPr>
        <w:t xml:space="preserve">ς και να επισκεφθούν τον γιατρό τους αμέσως. Εάν αυτές οι επιδράσεις δεν αντιμετωπιστούν, μπορεί να έχουν μοιραία έκβαση. </w:t>
      </w:r>
      <w:r w:rsidRPr="00285AB6">
        <w:rPr>
          <w:lang w:val="el-GR"/>
        </w:rPr>
        <w:t>Έχει παρατηρηθεί αυξημένη συχνότητα εμφάνισης σήψης με τελμισαρτάνη μόνο, ωστόσο δεν μπορεί να αποκλεισθεί για το MicardisPlus.</w:t>
      </w:r>
    </w:p>
    <w:p w:rsidR="001D76EA" w:rsidRPr="00285AB6" w:rsidRDefault="001D76EA">
      <w:pPr>
        <w:rPr>
          <w:lang w:val="el-GR"/>
        </w:rPr>
      </w:pPr>
    </w:p>
    <w:p w:rsidR="001D76EA" w:rsidRPr="00285AB6" w:rsidRDefault="001D76EA">
      <w:pPr>
        <w:rPr>
          <w:b/>
          <w:lang w:val="el-GR"/>
        </w:rPr>
      </w:pPr>
      <w:r w:rsidRPr="00285AB6">
        <w:rPr>
          <w:b/>
          <w:lang w:val="el-GR"/>
        </w:rPr>
        <w:t>Πιθανές ανεπιθύμητες ενέργειες του MicardisPlus:</w:t>
      </w:r>
    </w:p>
    <w:p w:rsidR="001D76EA" w:rsidRPr="00285AB6" w:rsidRDefault="001D76EA">
      <w:pPr>
        <w:rPr>
          <w:lang w:val="el-GR"/>
        </w:rPr>
      </w:pPr>
    </w:p>
    <w:p w:rsidR="001D76EA" w:rsidRPr="00285AB6" w:rsidRDefault="001D76EA">
      <w:pPr>
        <w:rPr>
          <w:lang w:val="el-GR"/>
        </w:rPr>
      </w:pPr>
      <w:r w:rsidRPr="00285AB6">
        <w:rPr>
          <w:u w:val="single"/>
          <w:lang w:val="el-GR"/>
        </w:rPr>
        <w:t>Συχνές ανεπιθύμητες ενέργειες</w:t>
      </w:r>
      <w:r w:rsidRPr="00285AB6">
        <w:rPr>
          <w:lang w:val="el-GR"/>
        </w:rPr>
        <w:t xml:space="preserve"> (μπορεί να επηρεάσουν έως 1 στους 10 ανθρώπους):</w:t>
      </w:r>
    </w:p>
    <w:p w:rsidR="001D76EA" w:rsidRPr="00285AB6" w:rsidRDefault="001D76EA">
      <w:pPr>
        <w:rPr>
          <w:lang w:val="el-GR"/>
        </w:rPr>
      </w:pPr>
      <w:r w:rsidRPr="00285AB6">
        <w:rPr>
          <w:lang w:val="el-GR"/>
        </w:rPr>
        <w:t>Ζάλη</w:t>
      </w:r>
    </w:p>
    <w:p w:rsidR="001D76EA" w:rsidRPr="00285AB6" w:rsidRDefault="001D76EA">
      <w:pPr>
        <w:rPr>
          <w:lang w:val="el-GR"/>
        </w:rPr>
      </w:pPr>
    </w:p>
    <w:p w:rsidR="001D76EA" w:rsidRPr="00285AB6" w:rsidRDefault="001D76EA">
      <w:pPr>
        <w:rPr>
          <w:lang w:val="el-GR"/>
        </w:rPr>
      </w:pPr>
      <w:r w:rsidRPr="00285AB6">
        <w:rPr>
          <w:u w:val="single"/>
          <w:lang w:val="el-GR"/>
        </w:rPr>
        <w:t>Όχι συχνές ανεπιθύμητες ενέργειες</w:t>
      </w:r>
      <w:r w:rsidRPr="00285AB6">
        <w:rPr>
          <w:lang w:val="el-GR"/>
        </w:rPr>
        <w:t xml:space="preserve"> (μπορεί να επηρεάσουν έως 1 στους 100 ανθρώπους)::</w:t>
      </w:r>
    </w:p>
    <w:p w:rsidR="001D76EA" w:rsidRPr="00285AB6" w:rsidRDefault="001D76EA">
      <w:pPr>
        <w:rPr>
          <w:lang w:val="el-GR"/>
        </w:rPr>
      </w:pPr>
      <w:r w:rsidRPr="00285AB6">
        <w:rPr>
          <w:lang w:val="el-GR"/>
        </w:rPr>
        <w:t>Μειωμένα επίπεδα καλίου αίματος, άγχος, λιποθυμία (συγκοπή), αίσθημα φαγούρας, αίσθημα ακίδων και βελονών (παραισθησία), αίσθημα περιστροφής (ίλιγγος), γρήγορος καρδιακός ρυθμός (ταχυκαρδία), διαταραχές καρδιακού ρυθμού, χαμηλή αρτηριακή πίεση, απότομη πτώση αρτηριακής πίεσης κατά την έγερση, λαχάνιασμα (δύσπνοια), ξηροστομία, μετεωρισμός, οσφυαλγία, μυϊκός σπασμός, μυϊκός πόνος, στυτική δυσλειτουργία (ανικανότητα να αποκτήσει ή να διατηρήσει στύση), θωρακικός πόνος, αυξημένα επίπεδα ουρικού οξέως στο αίμα.</w:t>
      </w:r>
    </w:p>
    <w:p w:rsidR="001D76EA" w:rsidRPr="00285AB6" w:rsidRDefault="001D76EA">
      <w:pPr>
        <w:rPr>
          <w:lang w:val="el-GR"/>
        </w:rPr>
      </w:pPr>
    </w:p>
    <w:p w:rsidR="001D76EA" w:rsidRPr="00285AB6" w:rsidRDefault="001D76EA" w:rsidP="00355F26">
      <w:pPr>
        <w:keepNext/>
        <w:widowControl/>
        <w:rPr>
          <w:lang w:val="el-GR"/>
        </w:rPr>
      </w:pPr>
      <w:r w:rsidRPr="00285AB6">
        <w:rPr>
          <w:u w:val="single"/>
          <w:lang w:val="el-GR"/>
        </w:rPr>
        <w:t>Σπάνιες ανεπιθύμητες ενέργειες</w:t>
      </w:r>
      <w:r w:rsidRPr="00285AB6">
        <w:rPr>
          <w:lang w:val="el-GR"/>
        </w:rPr>
        <w:t xml:space="preserve"> (μπορεί να επηρεάσουν έως 1 στους 1.000 ανθρώπους):</w:t>
      </w:r>
    </w:p>
    <w:p w:rsidR="001D76EA" w:rsidRPr="00285AB6" w:rsidRDefault="001D76EA">
      <w:pPr>
        <w:rPr>
          <w:lang w:val="el-GR"/>
        </w:rPr>
      </w:pPr>
      <w:r w:rsidRPr="00285AB6">
        <w:rPr>
          <w:lang w:val="el-GR"/>
        </w:rPr>
        <w:t>Φλεγμονή του πνεύμονα (βρογχίτιδα), ενεργοποίηση ή επιδείνωση συστηματικού ερυθηματώδους λύκου (μια ασθένεια κατά την οποία το ανοσοποιητικό σύστημα του σώματος επιτίθεται το σώμα και προκαλεί πόνο στην άρθρωση, δερματικά εξανθήματα και πυρετό)˙ κυνάγχη, φλεγμονώδεις κόλποι, αίσθημα θλίψης (κατάθλιψη), δυσκολία επέλευσης ύπνου (αϋπνία), διαταραγμένη όραση, δυσκολία αναπνοής, κοιλιακός πόνος, δυσκοιλιότητα, μετεωρισμός (δυσπεψία), αίσθημα ασθενείας (έμετος), φλεγμονή του στομάχου (γαστρίτιδα), μη φυσιολογική ηπατική λειτουργία (περισσότερο πιθανή σε Ιάπωνες ασθενείς), ερυθρότητα δέρματος (ερύθημα), αλλεργικές αντιδράσεις όπως κνησμός ή εξάνθημα, αυξημένη εφίδρωση, εξάνθημα (κνίδωση), πόνος αρθρώσεων (αρθραλγία) και πόνος στα άκρα, μυϊκές κράμπες, γριππώδης ασθένεια, πόνος, χαμηλά επίπεδα νατρίου, αυξημένα επίπεδα κρεατινίνης, ηπατικών ενζύμων ή κρεατινοφωσφοκινάσης στο αίμα.</w:t>
      </w:r>
    </w:p>
    <w:p w:rsidR="001D76EA" w:rsidRPr="00285AB6" w:rsidRDefault="001D76EA">
      <w:pPr>
        <w:rPr>
          <w:lang w:val="el-GR"/>
        </w:rPr>
      </w:pPr>
    </w:p>
    <w:p w:rsidR="001D76EA" w:rsidRPr="00285AB6" w:rsidRDefault="001D76EA">
      <w:pPr>
        <w:rPr>
          <w:lang w:val="el-GR"/>
        </w:rPr>
      </w:pPr>
      <w:r w:rsidRPr="00285AB6">
        <w:rPr>
          <w:lang w:val="el-GR"/>
        </w:rPr>
        <w:t xml:space="preserve">Ανεπιθύμητες ενέργειες που έχουν αναφερθεί με κάθε ένα από τα μεμονωμένα συστατικά μπορεί να αποτελούν πιθανές ανεπιθύμητες ενέργειες του MicardisPlus, αν και δεν έχουν παρατηρηθεί σε κλινικές μελέτες με αυτό το προϊόν.   </w:t>
      </w:r>
    </w:p>
    <w:p w:rsidR="001D76EA" w:rsidRPr="00285AB6" w:rsidRDefault="001D76EA">
      <w:pPr>
        <w:rPr>
          <w:szCs w:val="22"/>
          <w:lang w:val="el-GR"/>
        </w:rPr>
      </w:pPr>
    </w:p>
    <w:p w:rsidR="001D76EA" w:rsidRPr="00285AB6" w:rsidRDefault="001D76EA" w:rsidP="00171285">
      <w:pPr>
        <w:keepNext/>
        <w:rPr>
          <w:b/>
          <w:szCs w:val="22"/>
          <w:u w:val="single"/>
          <w:lang w:val="el-GR"/>
        </w:rPr>
      </w:pPr>
      <w:r w:rsidRPr="00285AB6">
        <w:rPr>
          <w:b/>
          <w:szCs w:val="22"/>
          <w:u w:val="single"/>
          <w:lang w:val="el-GR"/>
        </w:rPr>
        <w:t>Telmisartan</w:t>
      </w:r>
    </w:p>
    <w:p w:rsidR="001D76EA" w:rsidRPr="00285AB6" w:rsidRDefault="001D76EA">
      <w:pPr>
        <w:rPr>
          <w:lang w:val="el-GR"/>
        </w:rPr>
      </w:pPr>
      <w:r w:rsidRPr="00285AB6">
        <w:rPr>
          <w:lang w:val="el-GR"/>
        </w:rPr>
        <w:t xml:space="preserve">Σε ασθενείς που λαμβάνουν μόνο telmisartan οι ακόλουθες επιπρόσθετες ανεπιθύμητες ενέργειες έχουν αναφερθεί: </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Όχι συχνές ανεπιθύμητες ενέργειες</w:t>
      </w:r>
      <w:r w:rsidRPr="00285AB6">
        <w:rPr>
          <w:lang w:val="el-GR"/>
        </w:rPr>
        <w:t xml:space="preserve"> (μπορεί να επηρεάσουν έως 1 στους 100 ανθρώπους):</w:t>
      </w:r>
    </w:p>
    <w:p w:rsidR="001D76EA" w:rsidRPr="00285AB6" w:rsidRDefault="001D76EA">
      <w:pPr>
        <w:rPr>
          <w:lang w:val="el-GR"/>
        </w:rPr>
      </w:pPr>
      <w:r w:rsidRPr="00285AB6">
        <w:rPr>
          <w:lang w:val="el-GR"/>
        </w:rPr>
        <w:t>Λοίμωξη του ανώτερου αναπνευστικού συστήματος (π.χ. κυνάγχη, φλεγμονώδεις κόλποι, κοινό κρυολόγημα), ουρολοιμώξεις, ανεπάρκεια ερυθροκυττάρων (αναιμία), υψηλά επίπεδα καλίου, χαμηλός καρδιακός ρυθμός (βραδυκαρδία), νεφρική δυσλειτουργία συμπεριλαμβανομένης οξείας νεφρικής ανεπάρκειας, αδυναμία, βήχας.</w:t>
      </w:r>
    </w:p>
    <w:p w:rsidR="001D76EA" w:rsidRPr="00285AB6" w:rsidRDefault="001D76EA">
      <w:pPr>
        <w:rPr>
          <w:lang w:val="el-GR"/>
        </w:rPr>
      </w:pPr>
    </w:p>
    <w:p w:rsidR="001D76EA" w:rsidRPr="00285AB6" w:rsidRDefault="001D76EA">
      <w:pPr>
        <w:keepNext/>
        <w:widowControl/>
        <w:rPr>
          <w:lang w:val="el-GR"/>
        </w:rPr>
      </w:pPr>
      <w:r w:rsidRPr="00285AB6">
        <w:rPr>
          <w:u w:val="single"/>
          <w:lang w:val="el-GR"/>
        </w:rPr>
        <w:t>Σπάνιες ανεπιθύμητες ενέργειες</w:t>
      </w:r>
      <w:r w:rsidRPr="00285AB6">
        <w:rPr>
          <w:lang w:val="el-GR"/>
        </w:rPr>
        <w:t xml:space="preserve"> (μπορεί να επηρεάσουν έως 1 στους 1.000 ανθρώπους):</w:t>
      </w:r>
    </w:p>
    <w:p w:rsidR="001D76EA" w:rsidRPr="00285AB6" w:rsidRDefault="001D76EA">
      <w:pPr>
        <w:rPr>
          <w:lang w:val="el-GR"/>
        </w:rPr>
      </w:pPr>
      <w:r w:rsidRPr="00285AB6">
        <w:rPr>
          <w:lang w:val="el-GR"/>
        </w:rPr>
        <w:t>Χαμηλός αριθμός αιμοπεταλίων (θρομβοπενία), αύξηση συγκεκριμένων λευκοκυττάρων (ηωσινοφιλία), σοβαρή αλλεργική αντίδραση (π.χ. υπερευαισθησία, αναφυλακτική αντίδραση, φαρμακευτικό εξάνθημα), χαμηλά επίπεδα σακχάρου στο αίμα (σε διαβητικούς ασθενείς), διαταραχές στομάχου, έκζεμα (μια διαταραχή του δέρματος), άρθρωση, φλεγμονή των τενόντων, μειωμένη αιμοσφαιρίνη (μια πρωτεΐνη του αίματος), υπνηλία..</w:t>
      </w:r>
    </w:p>
    <w:p w:rsidR="001D76EA" w:rsidRPr="00285AB6" w:rsidRDefault="001D76EA">
      <w:pPr>
        <w:rPr>
          <w:lang w:val="el-GR"/>
        </w:rPr>
      </w:pPr>
    </w:p>
    <w:p w:rsidR="001D76EA" w:rsidRPr="00285AB6" w:rsidRDefault="001D76EA">
      <w:pPr>
        <w:rPr>
          <w:lang w:val="el-GR"/>
        </w:rPr>
      </w:pPr>
      <w:r w:rsidRPr="00285AB6">
        <w:rPr>
          <w:u w:val="single"/>
          <w:lang w:val="el-GR"/>
        </w:rPr>
        <w:t>Πολύ σπάνιες ανεπιθύμητες ενέργειες</w:t>
      </w:r>
      <w:r w:rsidRPr="00285AB6">
        <w:rPr>
          <w:lang w:val="el-GR"/>
        </w:rPr>
        <w:t xml:space="preserve"> (μπορεί να επηρεάσουν έως 1 στους 10.000 ανθρώπους) </w:t>
      </w:r>
    </w:p>
    <w:p w:rsidR="001D76EA" w:rsidRPr="00285AB6" w:rsidRDefault="001D76EA">
      <w:pPr>
        <w:rPr>
          <w:lang w:val="el-GR"/>
        </w:rPr>
      </w:pPr>
      <w:r w:rsidRPr="00285AB6">
        <w:rPr>
          <w:lang w:val="el-GR"/>
        </w:rPr>
        <w:t>Προοδευτική δημιουργία ουλής του πνευμονικού ιστού (διάμεση πνευμονοπάθεια) **</w:t>
      </w:r>
    </w:p>
    <w:p w:rsidR="001D76EA" w:rsidRPr="00285AB6" w:rsidRDefault="001D76EA">
      <w:pPr>
        <w:rPr>
          <w:lang w:val="el-GR"/>
        </w:rPr>
      </w:pPr>
    </w:p>
    <w:p w:rsidR="001D76EA" w:rsidRPr="00285AB6" w:rsidRDefault="001D76EA">
      <w:pPr>
        <w:rPr>
          <w:lang w:val="el-GR"/>
        </w:rPr>
      </w:pPr>
      <w:r w:rsidRPr="00285AB6">
        <w:rPr>
          <w:lang w:val="el-GR"/>
        </w:rPr>
        <w:sym w:font="Symbol" w:char="F02A"/>
      </w:r>
      <w:r w:rsidRPr="00285AB6">
        <w:rPr>
          <w:lang w:val="el-GR"/>
        </w:rPr>
        <w:t xml:space="preserve"> Το συμβάν μπορεί να συνέβη τυχαία ή θα μπορούσε να σχετίζεται με ένα προς το παρόν άγνωστο μηχανισμό.</w:t>
      </w:r>
    </w:p>
    <w:p w:rsidR="001D76EA" w:rsidRPr="00285AB6" w:rsidRDefault="001D76EA">
      <w:pPr>
        <w:rPr>
          <w:lang w:val="el-GR"/>
        </w:rPr>
      </w:pPr>
    </w:p>
    <w:p w:rsidR="001D76EA" w:rsidRPr="00285AB6" w:rsidRDefault="001D76EA">
      <w:pPr>
        <w:rPr>
          <w:noProof/>
          <w:lang w:val="el-GR"/>
        </w:rPr>
      </w:pPr>
      <w:r w:rsidRPr="00285AB6">
        <w:rPr>
          <w:lang w:val="el-GR"/>
        </w:rPr>
        <w:t>**</w:t>
      </w:r>
      <w:r w:rsidRPr="00285AB6">
        <w:rPr>
          <w:noProof/>
          <w:lang w:val="el-GR"/>
        </w:rPr>
        <w:t xml:space="preserve"> Έχουν αναφερθεί περιπτώσεις </w:t>
      </w:r>
      <w:r w:rsidRPr="00285AB6">
        <w:rPr>
          <w:szCs w:val="22"/>
          <w:lang w:val="el-GR"/>
        </w:rPr>
        <w:t>προοδευτικής δημιουργίας ουλής του πνευμονικού ιστού κατά τη</w:t>
      </w:r>
      <w:r w:rsidRPr="00285AB6">
        <w:rPr>
          <w:noProof/>
          <w:lang w:val="el-GR"/>
        </w:rPr>
        <w:t xml:space="preserve"> λήψη τελμισαρτάνης. Ωστόσο, δεν είναι γνωστό εάν αιτία ήταν η τελμισαρτάνη.  </w:t>
      </w:r>
    </w:p>
    <w:p w:rsidR="001D76EA" w:rsidRPr="00285AB6" w:rsidRDefault="001D76EA">
      <w:pPr>
        <w:rPr>
          <w:lang w:val="el-GR"/>
        </w:rPr>
      </w:pPr>
    </w:p>
    <w:p w:rsidR="001D76EA" w:rsidRPr="00285AB6" w:rsidRDefault="001D76EA">
      <w:pPr>
        <w:rPr>
          <w:b/>
          <w:u w:val="single"/>
          <w:lang w:val="el-GR"/>
        </w:rPr>
      </w:pPr>
      <w:r w:rsidRPr="00285AB6">
        <w:rPr>
          <w:b/>
          <w:u w:val="single"/>
          <w:lang w:val="el-GR"/>
        </w:rPr>
        <w:t>Υδροχλωροθειαζίδη</w:t>
      </w:r>
    </w:p>
    <w:p w:rsidR="001D76EA" w:rsidRPr="00285AB6" w:rsidRDefault="001D76EA">
      <w:pPr>
        <w:rPr>
          <w:lang w:val="el-GR"/>
        </w:rPr>
      </w:pPr>
      <w:r w:rsidRPr="00285AB6">
        <w:rPr>
          <w:lang w:val="el-GR"/>
        </w:rPr>
        <w:t xml:space="preserve">Σε ασθενείς που λαμβάνουν μόνο υδροχλωροθειαζίδη οι ακόλουθες επιπρόσθετες ανεπιθύμητες ενέργειες έχουν αναφερθεί: </w:t>
      </w:r>
    </w:p>
    <w:p w:rsidR="001D76EA" w:rsidRPr="00285AB6" w:rsidRDefault="001D76EA">
      <w:pPr>
        <w:rPr>
          <w:lang w:val="el-GR"/>
        </w:rPr>
      </w:pPr>
      <w:r w:rsidRPr="00285AB6">
        <w:rPr>
          <w:lang w:val="el-GR"/>
        </w:rPr>
        <w:t xml:space="preserve"> </w:t>
      </w:r>
    </w:p>
    <w:p w:rsidR="001D76EA" w:rsidRPr="00285AB6" w:rsidRDefault="001D76EA">
      <w:pPr>
        <w:rPr>
          <w:u w:val="single"/>
          <w:lang w:val="el-GR"/>
        </w:rPr>
      </w:pPr>
      <w:r w:rsidRPr="00285AB6">
        <w:rPr>
          <w:u w:val="single"/>
          <w:lang w:val="el-GR"/>
        </w:rPr>
        <w:t>Συχνές ανεπιθύμητες ενέργειες (μπορεί να επηρεάσουν έως 1 στους 10 ανθρώπους):</w:t>
      </w:r>
    </w:p>
    <w:p w:rsidR="001D76EA" w:rsidRPr="00285AB6" w:rsidRDefault="001D76EA">
      <w:pPr>
        <w:rPr>
          <w:lang w:val="el-GR"/>
        </w:rPr>
      </w:pPr>
      <w:r w:rsidRPr="00285AB6">
        <w:rPr>
          <w:lang w:val="el-GR"/>
        </w:rPr>
        <w:t xml:space="preserve">Αίσθημα ασθενείας (ναυτία), </w:t>
      </w:r>
      <w:r w:rsidRPr="00285AB6">
        <w:rPr>
          <w:szCs w:val="22"/>
          <w:lang w:val="el-GR"/>
        </w:rPr>
        <w:t>χαμηλό επίπεδο μαγνησίου στο αίμα</w:t>
      </w:r>
      <w:r w:rsidRPr="00285AB6">
        <w:rPr>
          <w:lang w:val="el-GR"/>
        </w:rPr>
        <w:t>.</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Σπάνιες ανεπιθύμητες ενέργειες (μπορεί να επηρεάσουν έως 1 στους 1.000 ανθρώπους):</w:t>
      </w:r>
    </w:p>
    <w:p w:rsidR="001D76EA" w:rsidRPr="00285AB6" w:rsidRDefault="001D76EA">
      <w:pPr>
        <w:rPr>
          <w:lang w:val="el-GR"/>
        </w:rPr>
      </w:pPr>
      <w:r w:rsidRPr="00285AB6">
        <w:rPr>
          <w:szCs w:val="22"/>
          <w:lang w:val="el-GR"/>
        </w:rPr>
        <w:t xml:space="preserve">Μείωση των αιμοπεταλίων, το οποίο αυξάνει τον κίνδυνο αιμορραγίας ή </w:t>
      </w:r>
      <w:r w:rsidRPr="00285AB6">
        <w:rPr>
          <w:rStyle w:val="alt-edited"/>
          <w:lang w:val="el-GR"/>
        </w:rPr>
        <w:t>εκχυμώσεων</w:t>
      </w:r>
      <w:r w:rsidRPr="00285AB6">
        <w:rPr>
          <w:szCs w:val="22"/>
          <w:lang w:val="el-GR"/>
        </w:rPr>
        <w:t xml:space="preserve"> (μικρά μοβ-κόκκινα σημάδια στο δέρμα ή άλλο ιστό που προκαλούνται από αιμορραγία)</w:t>
      </w:r>
      <w:r w:rsidRPr="00285AB6">
        <w:rPr>
          <w:lang w:val="el-GR"/>
        </w:rPr>
        <w:t xml:space="preserve">, </w:t>
      </w:r>
      <w:r w:rsidRPr="00285AB6">
        <w:rPr>
          <w:szCs w:val="22"/>
          <w:lang w:val="el-GR"/>
        </w:rPr>
        <w:t>υψηλό επίπεδο ασβεστίου στο αίμα</w:t>
      </w:r>
      <w:r w:rsidRPr="00285AB6">
        <w:rPr>
          <w:lang w:val="el-GR"/>
        </w:rPr>
        <w:t>, κεφαλαλγία.</w:t>
      </w:r>
    </w:p>
    <w:p w:rsidR="001D76EA" w:rsidRPr="00285AB6" w:rsidRDefault="001D76EA">
      <w:pPr>
        <w:rPr>
          <w:u w:val="single"/>
          <w:lang w:val="el-GR"/>
        </w:rPr>
      </w:pPr>
    </w:p>
    <w:p w:rsidR="001D76EA" w:rsidRPr="00285AB6" w:rsidRDefault="001D76EA">
      <w:pPr>
        <w:rPr>
          <w:u w:val="single"/>
          <w:lang w:val="el-GR"/>
        </w:rPr>
      </w:pPr>
      <w:r w:rsidRPr="00285AB6">
        <w:rPr>
          <w:u w:val="single"/>
          <w:lang w:val="el-GR"/>
        </w:rPr>
        <w:t>Πολύ σπάνιες ανεπιθύμητες ενέργειες (μπορεί να επηρεάσουν έως 1 στους 10.000 ανθρώπους):</w:t>
      </w:r>
    </w:p>
    <w:p w:rsidR="001D76EA" w:rsidRPr="00285AB6" w:rsidRDefault="001D76EA">
      <w:pPr>
        <w:rPr>
          <w:lang w:val="el-GR"/>
        </w:rPr>
      </w:pPr>
      <w:r w:rsidRPr="00285AB6">
        <w:rPr>
          <w:szCs w:val="22"/>
          <w:lang w:val="el-GR"/>
        </w:rPr>
        <w:t>Αυξημένο pH (διαταραχή της οξεοβασικής ισορροπίας) λόγω χαμηλού επιπέδου χλωρίου στο αίμα</w:t>
      </w:r>
      <w:r w:rsidRPr="00285AB6">
        <w:rPr>
          <w:lang w:val="el-GR"/>
        </w:rPr>
        <w:t>.</w:t>
      </w:r>
    </w:p>
    <w:p w:rsidR="001D76EA" w:rsidRPr="00285AB6" w:rsidRDefault="001D76EA">
      <w:pPr>
        <w:rPr>
          <w:u w:val="single"/>
          <w:lang w:val="el-GR"/>
        </w:rPr>
      </w:pPr>
    </w:p>
    <w:p w:rsidR="001D76EA" w:rsidRPr="00285AB6" w:rsidRDefault="001D76EA" w:rsidP="00355F26">
      <w:pPr>
        <w:keepNext/>
        <w:widowControl/>
        <w:rPr>
          <w:lang w:val="el-GR"/>
        </w:rPr>
      </w:pPr>
      <w:r w:rsidRPr="00285AB6">
        <w:rPr>
          <w:u w:val="single"/>
          <w:lang w:val="el-GR"/>
        </w:rPr>
        <w:t>Ανεπιθύμητες ενέργειες με μη γνωστή συχνότητα</w:t>
      </w:r>
      <w:r w:rsidRPr="00285AB6">
        <w:rPr>
          <w:lang w:val="el-GR"/>
        </w:rPr>
        <w:t xml:space="preserve"> (η συχνότητα δεν μπορεί να εκτιμηθεί από τα διαθέσιμα δεδομένα):</w:t>
      </w:r>
    </w:p>
    <w:p w:rsidR="001D76EA" w:rsidRPr="00285AB6" w:rsidRDefault="001D76EA" w:rsidP="00B72BB9">
      <w:pPr>
        <w:rPr>
          <w:lang w:val="el-GR"/>
        </w:rPr>
      </w:pPr>
      <w:r w:rsidRPr="00285AB6">
        <w:rPr>
          <w:lang w:val="el-GR"/>
        </w:rPr>
        <w:t xml:space="preserve">φλεγμονή του σιελογόνου αδένα, καρκίνος του δέρματος και των χειλιών (μη μελανωματικός καρκίνος του δέρματος), μείωση του αριθμού (ή ακόμα και έλλειψη) των κυττάρων στο αίμα, συμπεριλαμβανόμενου του χαμηλού αριθμού ερυθρών και λευκών αιμοσφαιρίων στο αίμα (αναιμία), σοβαρές αλλεργικές αντιδράσεις (π.χ. υπερευαισθησία, αναφυλακτική αντίδραση), μειωμένη ή απώλεια της όρεξης, ανησυχία, ζάλη, θάμβος ή κιτρίνισμα της όρασης, μείωση της όρασης και πόνος στο μάτι (πιθανά σημεία </w:t>
      </w:r>
      <w:r w:rsidR="00B72BB9" w:rsidRPr="00B72BB9">
        <w:rPr>
          <w:lang w:val="el-GR"/>
        </w:rPr>
        <w:t xml:space="preserve">συσσώρευσης υγρού στη αγγειακή στιβάδα του οφθαλμού (αποκόλληση χοριοειδούς) ή </w:t>
      </w:r>
      <w:r w:rsidRPr="00285AB6">
        <w:rPr>
          <w:lang w:val="el-GR"/>
        </w:rPr>
        <w:t>οξείας μυωπίας ή οξέος γλαυκώματος κλειστής γωνίας), φλεγμονή αιμοφόρων αγγείων (νεκρωτική αγγειίτιδα), φλεγμονή του παγκρέατος, διαταραχές στομάχου, κιτρίνισμα του δέρματος ή των οφθαλμών (ίκτερος), σύνδρομο προσομοιάζον με λύκο (μια κατάσταση που μιμείται μια ασθένεια ονόματι συστηματικός ερυθηματώδης λύκος κατά την οποία το ανοσοποιητικό σύστημα του σώματος επιτίθεται το σώμα)˙</w:t>
      </w:r>
    </w:p>
    <w:p w:rsidR="001D76EA" w:rsidRPr="00285AB6" w:rsidRDefault="001D76EA">
      <w:pPr>
        <w:rPr>
          <w:lang w:val="el-GR"/>
        </w:rPr>
      </w:pPr>
      <w:r w:rsidRPr="00285AB6">
        <w:rPr>
          <w:lang w:val="el-GR"/>
        </w:rPr>
        <w:t xml:space="preserve">διαταραχές του δέρματος όπως φλεγμονή των αγγείων του αίματος στο δέρμα, αυξημένη ευαισθησία στο ηλιακό φως, </w:t>
      </w:r>
      <w:r w:rsidRPr="00285AB6">
        <w:rPr>
          <w:szCs w:val="22"/>
          <w:lang w:val="el-GR" w:eastAsia="zh-CN" w:bidi="th-TH"/>
        </w:rPr>
        <w:t xml:space="preserve">εξάνθημα, ερυθρότητα του δέρματος, φλύκταινες των χειλιών, των οφθαλμών ή του στόματος, ξεφλούδισμα του δέρματος, πυρετός (πιθανά σημεία </w:t>
      </w:r>
      <w:r w:rsidRPr="00285AB6">
        <w:rPr>
          <w:szCs w:val="22"/>
          <w:lang w:val="el-GR"/>
        </w:rPr>
        <w:t>πολύμορφου ερυθήματος</w:t>
      </w:r>
      <w:r w:rsidRPr="00285AB6">
        <w:rPr>
          <w:szCs w:val="22"/>
          <w:lang w:val="el-GR" w:eastAsia="zh-CN" w:bidi="th-TH"/>
        </w:rPr>
        <w:t>),</w:t>
      </w:r>
      <w:r w:rsidRPr="00285AB6">
        <w:rPr>
          <w:rFonts w:eastAsia="MS Mincho"/>
          <w:szCs w:val="22"/>
          <w:lang w:val="el-GR" w:eastAsia="ja-JP"/>
        </w:rPr>
        <w:t xml:space="preserve"> </w:t>
      </w:r>
      <w:r w:rsidRPr="00285AB6">
        <w:rPr>
          <w:lang w:val="el-GR"/>
        </w:rPr>
        <w:t xml:space="preserve">αδυναμία, φλεγμονή των νεφρών ή διαταραχή της νεφρικής λειτουργίας, γλυκόζη στα ούρα (γλυκοζουρία), πυρετός, διαταραγμένη ισορροπία ηλεκτρολυτών, αυξημένα επίπεδα χοληστερόλης αίματος, μειωμένος όγκος αίματος,  αυξημένα επίπεδα γλυκόζης στο αίμα, δυσκολία στον έλεγχο των επιπέδων γλυκόζης στο αίμα/ στα ούρα σε ασθενείς με διάγνωση σακχαρώδους διαβήτη, ή λιπιδίων στο αίμα. </w:t>
      </w:r>
    </w:p>
    <w:p w:rsidR="001D76EA" w:rsidRPr="00285AB6" w:rsidRDefault="001D76EA">
      <w:pPr>
        <w:rPr>
          <w:lang w:val="el-GR"/>
        </w:rPr>
      </w:pPr>
    </w:p>
    <w:p w:rsidR="001D76EA" w:rsidRPr="00285AB6" w:rsidRDefault="001D76EA">
      <w:pPr>
        <w:keepNext/>
        <w:widowControl/>
        <w:tabs>
          <w:tab w:val="left" w:pos="567"/>
        </w:tabs>
        <w:spacing w:line="260" w:lineRule="exact"/>
        <w:rPr>
          <w:b/>
          <w:noProof/>
          <w:snapToGrid w:val="0"/>
          <w:szCs w:val="22"/>
          <w:lang w:val="el-GR"/>
        </w:rPr>
      </w:pPr>
      <w:r w:rsidRPr="00285AB6">
        <w:rPr>
          <w:b/>
          <w:noProof/>
          <w:snapToGrid w:val="0"/>
          <w:szCs w:val="22"/>
          <w:lang w:val="el-GR"/>
        </w:rPr>
        <w:t>Αναφορά ανεπιθύμητων ενεργειών</w:t>
      </w:r>
    </w:p>
    <w:p w:rsidR="001D76EA" w:rsidRPr="00285AB6" w:rsidRDefault="001D76EA">
      <w:pPr>
        <w:widowControl/>
        <w:tabs>
          <w:tab w:val="left" w:pos="567"/>
        </w:tabs>
        <w:spacing w:line="260" w:lineRule="exact"/>
        <w:rPr>
          <w:noProof/>
          <w:snapToGrid w:val="0"/>
          <w:szCs w:val="22"/>
          <w:lang w:val="el-GR"/>
        </w:rPr>
      </w:pPr>
      <w:r w:rsidRPr="00285AB6">
        <w:rPr>
          <w:snapToGrid w:val="0"/>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w:t>
      </w:r>
      <w:r w:rsidRPr="00285AB6">
        <w:rPr>
          <w:noProof/>
          <w:snapToGrid w:val="0"/>
          <w:szCs w:val="22"/>
          <w:lang w:val="el-GR"/>
        </w:rPr>
        <w:t xml:space="preserve"> </w:t>
      </w:r>
      <w:r w:rsidRPr="00285AB6">
        <w:rPr>
          <w:snapToGrid w:val="0"/>
          <w:szCs w:val="22"/>
          <w:lang w:val="el-GR"/>
        </w:rPr>
        <w:t>Μπορείτε επίσης να αναφέρετε ανεπιθύμητες ενέργειες</w:t>
      </w:r>
      <w:r w:rsidRPr="00285AB6">
        <w:rPr>
          <w:noProof/>
          <w:snapToGrid w:val="0"/>
          <w:szCs w:val="22"/>
          <w:lang w:val="el-GR"/>
        </w:rPr>
        <w:t xml:space="preserve"> </w:t>
      </w:r>
      <w:r w:rsidRPr="00285AB6">
        <w:rPr>
          <w:snapToGrid w:val="0"/>
          <w:szCs w:val="22"/>
          <w:lang w:val="el-GR"/>
        </w:rPr>
        <w:t>απευθείας</w:t>
      </w:r>
      <w:r w:rsidRPr="00285AB6">
        <w:rPr>
          <w:noProof/>
          <w:snapToGrid w:val="0"/>
          <w:szCs w:val="22"/>
          <w:lang w:val="el-GR"/>
        </w:rPr>
        <w:t xml:space="preserve">, μέσω </w:t>
      </w:r>
      <w:r w:rsidRPr="00285AB6">
        <w:rPr>
          <w:noProof/>
          <w:snapToGrid w:val="0"/>
          <w:szCs w:val="22"/>
          <w:highlight w:val="lightGray"/>
          <w:lang w:val="el-GR"/>
        </w:rPr>
        <w:t xml:space="preserve">του εθνικού συστήματος αναφοράς που αναγράφεται στο </w:t>
      </w:r>
      <w:hyperlink r:id="rId19" w:history="1">
        <w:r w:rsidRPr="00285AB6">
          <w:rPr>
            <w:snapToGrid w:val="0"/>
            <w:color w:val="0000FF"/>
            <w:highlight w:val="lightGray"/>
            <w:u w:val="single"/>
            <w:lang w:val="el-GR"/>
          </w:rPr>
          <w:t>Παρά</w:t>
        </w:r>
        <w:r w:rsidRPr="00285AB6">
          <w:rPr>
            <w:snapToGrid w:val="0"/>
            <w:color w:val="0000FF"/>
            <w:highlight w:val="lightGray"/>
            <w:u w:val="single"/>
            <w:lang w:val="el-GR"/>
          </w:rPr>
          <w:t>ρ</w:t>
        </w:r>
        <w:r w:rsidRPr="00285AB6">
          <w:rPr>
            <w:snapToGrid w:val="0"/>
            <w:color w:val="0000FF"/>
            <w:highlight w:val="lightGray"/>
            <w:u w:val="single"/>
            <w:lang w:val="el-GR"/>
          </w:rPr>
          <w:t>τημα V</w:t>
        </w:r>
      </w:hyperlink>
      <w:r w:rsidRPr="00285AB6">
        <w:rPr>
          <w:noProof/>
          <w:snapToGrid w:val="0"/>
          <w:szCs w:val="22"/>
          <w:lang w:val="el-GR"/>
        </w:rPr>
        <w:t>.</w:t>
      </w:r>
      <w:r w:rsidRPr="00285AB6">
        <w:rPr>
          <w:snapToGrid w:val="0"/>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285AB6">
        <w:rPr>
          <w:noProof/>
          <w:snapToGrid w:val="0"/>
          <w:szCs w:val="22"/>
          <w:lang w:val="el-GR"/>
        </w:rPr>
        <w:t>.</w:t>
      </w:r>
    </w:p>
    <w:p w:rsidR="001D76EA" w:rsidRPr="00285AB6" w:rsidRDefault="001D76EA">
      <w:pPr>
        <w:rPr>
          <w:lang w:val="el-GR"/>
        </w:rPr>
      </w:pPr>
    </w:p>
    <w:p w:rsidR="001D76EA" w:rsidRPr="00285AB6" w:rsidRDefault="001D76EA">
      <w:pPr>
        <w:rPr>
          <w:lang w:val="el-GR"/>
        </w:rPr>
      </w:pPr>
    </w:p>
    <w:p w:rsidR="001D76EA" w:rsidRPr="00285AB6" w:rsidRDefault="001D76EA">
      <w:pPr>
        <w:ind w:left="567" w:hanging="567"/>
        <w:rPr>
          <w:b/>
          <w:noProof/>
          <w:lang w:val="el-GR"/>
        </w:rPr>
      </w:pPr>
      <w:r w:rsidRPr="00285AB6">
        <w:rPr>
          <w:b/>
          <w:lang w:val="el-GR"/>
        </w:rPr>
        <w:t>5.</w:t>
      </w:r>
      <w:r w:rsidRPr="00285AB6">
        <w:rPr>
          <w:b/>
          <w:lang w:val="el-GR"/>
        </w:rPr>
        <w:tab/>
      </w:r>
      <w:r w:rsidRPr="00285AB6">
        <w:rPr>
          <w:b/>
          <w:noProof/>
          <w:lang w:val="el-GR"/>
        </w:rPr>
        <w:t>Πώς</w:t>
      </w:r>
      <w:r w:rsidRPr="00285AB6">
        <w:rPr>
          <w:b/>
          <w:lang w:val="el-GR"/>
        </w:rPr>
        <w:t xml:space="preserve"> να </w:t>
      </w:r>
      <w:r w:rsidRPr="00285AB6">
        <w:rPr>
          <w:b/>
          <w:noProof/>
          <w:lang w:val="el-GR"/>
        </w:rPr>
        <w:t>φυλάσσετε το MicardisPlus</w:t>
      </w:r>
    </w:p>
    <w:p w:rsidR="001D76EA" w:rsidRPr="00285AB6" w:rsidRDefault="001D76EA">
      <w:pPr>
        <w:pStyle w:val="Header"/>
        <w:tabs>
          <w:tab w:val="clear" w:pos="4153"/>
          <w:tab w:val="clear" w:pos="8306"/>
        </w:tabs>
        <w:rPr>
          <w:lang w:val="el-GR"/>
        </w:rPr>
      </w:pPr>
    </w:p>
    <w:p w:rsidR="001D76EA" w:rsidRPr="00285AB6" w:rsidRDefault="001D76EA">
      <w:pPr>
        <w:rPr>
          <w:noProof/>
          <w:lang w:val="el-GR"/>
        </w:rPr>
      </w:pPr>
      <w:r w:rsidRPr="00285AB6">
        <w:rPr>
          <w:noProof/>
          <w:lang w:val="el-GR"/>
        </w:rPr>
        <w:t xml:space="preserve">Το φάρμακο αυτό πρέπει να φυλάσσεται σε μέρη που δεν το βλέπουν και δεν το φθάνουν τα παιδιά </w:t>
      </w:r>
    </w:p>
    <w:p w:rsidR="001D76EA" w:rsidRPr="00285AB6" w:rsidRDefault="001D76EA">
      <w:pPr>
        <w:rPr>
          <w:noProof/>
          <w:lang w:val="el-GR"/>
        </w:rPr>
      </w:pPr>
      <w:r w:rsidRPr="00285AB6">
        <w:rPr>
          <w:noProof/>
          <w:lang w:val="el-GR"/>
        </w:rPr>
        <w:t>Να μη χρησιμοποιείτε αυτό το φάρμακο μετά την ημερομηνία λήξης που αναφέρεται στο κουτί μετά την «ΛΗΞΗ». Η ημερομηνία λήξης είναι η τελευταία ημέρα του μήνα που αναφέρεται εκεί.</w:t>
      </w:r>
    </w:p>
    <w:p w:rsidR="001D76EA" w:rsidRPr="00285AB6" w:rsidRDefault="001D76EA">
      <w:pPr>
        <w:rPr>
          <w:noProof/>
          <w:lang w:val="el-GR"/>
        </w:rPr>
      </w:pPr>
    </w:p>
    <w:p w:rsidR="001D76EA" w:rsidRPr="00285AB6" w:rsidRDefault="001D76EA">
      <w:pPr>
        <w:pStyle w:val="BodyText3"/>
        <w:rPr>
          <w:szCs w:val="22"/>
          <w:u w:val="none"/>
        </w:rPr>
      </w:pPr>
      <w:r w:rsidRPr="00285AB6">
        <w:rPr>
          <w:noProof/>
          <w:u w:val="none"/>
        </w:rPr>
        <w:t>Δεν υπάρχουν ειδικές οδηγίες θερμοκρασίας διατήρησης για το προϊόν αυτό</w:t>
      </w:r>
      <w:r w:rsidRPr="00285AB6">
        <w:rPr>
          <w:u w:val="none"/>
        </w:rPr>
        <w:t>. Θα πρέπει να φυλάσσετε το φάρμακό σας στην αρχική συσκευασία για να προστατεύετε τα δισκία από την υγρασία.</w:t>
      </w:r>
      <w:r w:rsidRPr="00285AB6">
        <w:rPr>
          <w:szCs w:val="22"/>
          <w:u w:val="none"/>
        </w:rPr>
        <w:t xml:space="preserve"> Αφαιρέστε το δισκίο MicardisPlus από την κυψέλη μόνο αμέσως πριν από τη λήψη.</w:t>
      </w:r>
    </w:p>
    <w:p w:rsidR="001D76EA" w:rsidRPr="00285AB6" w:rsidRDefault="001D76EA">
      <w:pPr>
        <w:rPr>
          <w:lang w:val="el-GR"/>
        </w:rPr>
      </w:pPr>
    </w:p>
    <w:p w:rsidR="001D76EA" w:rsidRPr="00285AB6" w:rsidRDefault="001D76EA">
      <w:pPr>
        <w:rPr>
          <w:lang w:val="el-GR"/>
        </w:rPr>
      </w:pPr>
      <w:r w:rsidRPr="00285AB6">
        <w:rPr>
          <w:lang w:val="el-GR"/>
        </w:rPr>
        <w:t>Περιστασιακά, η εξωτερική στιβάδα του blister διαχωρίζεται από την εσωτερική στιβάδα μεταξύ των θηκών του blister. Δεν χρειάζεται να κάνετε κάποια ενέργεια αν αυτό συμβεί.</w:t>
      </w:r>
    </w:p>
    <w:p w:rsidR="001D76EA" w:rsidRPr="00285AB6" w:rsidRDefault="001D76EA">
      <w:pPr>
        <w:tabs>
          <w:tab w:val="left" w:pos="567"/>
        </w:tabs>
        <w:rPr>
          <w:lang w:val="el-GR"/>
        </w:rPr>
      </w:pPr>
    </w:p>
    <w:p w:rsidR="001D76EA" w:rsidRPr="00285AB6" w:rsidRDefault="001D76EA">
      <w:pPr>
        <w:rPr>
          <w:noProof/>
          <w:lang w:val="el-GR"/>
        </w:rPr>
      </w:pPr>
      <w:r w:rsidRPr="00285AB6">
        <w:rPr>
          <w:noProof/>
          <w:lang w:val="el-GR"/>
        </w:rPr>
        <w:t xml:space="preserve">Μην πετάτε φάρμακα στο νερό της αποχέτευσης ή στα </w:t>
      </w:r>
      <w:r w:rsidRPr="00285AB6">
        <w:rPr>
          <w:lang w:val="el-GR"/>
        </w:rPr>
        <w:t>οικιακά απορρίμματα</w:t>
      </w:r>
      <w:r w:rsidRPr="00285AB6">
        <w:rPr>
          <w:noProof/>
          <w:lang w:val="el-GR"/>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rsidR="001D76EA" w:rsidRPr="00285AB6" w:rsidRDefault="001D76EA">
      <w:pPr>
        <w:tabs>
          <w:tab w:val="left" w:pos="567"/>
        </w:tabs>
        <w:rPr>
          <w:lang w:val="el-GR"/>
        </w:rPr>
      </w:pPr>
    </w:p>
    <w:p w:rsidR="001D76EA" w:rsidRPr="00285AB6" w:rsidRDefault="001D76EA">
      <w:pPr>
        <w:tabs>
          <w:tab w:val="left" w:pos="567"/>
        </w:tabs>
        <w:rPr>
          <w:lang w:val="el-GR"/>
        </w:rPr>
      </w:pPr>
    </w:p>
    <w:p w:rsidR="001D76EA" w:rsidRPr="00285AB6" w:rsidRDefault="001D76EA">
      <w:pPr>
        <w:ind w:left="567" w:hanging="567"/>
        <w:rPr>
          <w:b/>
          <w:noProof/>
          <w:lang w:val="el-GR"/>
        </w:rPr>
      </w:pPr>
      <w:r w:rsidRPr="00285AB6">
        <w:rPr>
          <w:b/>
          <w:lang w:val="el-GR"/>
        </w:rPr>
        <w:t>6.</w:t>
      </w:r>
      <w:r w:rsidRPr="00285AB6">
        <w:rPr>
          <w:b/>
          <w:lang w:val="el-GR"/>
        </w:rPr>
        <w:tab/>
      </w:r>
      <w:r w:rsidRPr="00285AB6">
        <w:rPr>
          <w:b/>
          <w:noProof/>
          <w:lang w:val="el-GR"/>
        </w:rPr>
        <w:t>Περιεχόμενα της συσκευασίας και λοιπές πληροφορίες</w:t>
      </w:r>
    </w:p>
    <w:p w:rsidR="001D76EA" w:rsidRPr="00285AB6" w:rsidRDefault="001D76EA">
      <w:pPr>
        <w:tabs>
          <w:tab w:val="left" w:pos="567"/>
        </w:tabs>
        <w:rPr>
          <w:lang w:val="el-GR"/>
        </w:rPr>
      </w:pPr>
    </w:p>
    <w:p w:rsidR="001D76EA" w:rsidRPr="00285AB6" w:rsidRDefault="001D76EA">
      <w:pPr>
        <w:tabs>
          <w:tab w:val="left" w:pos="567"/>
        </w:tabs>
        <w:rPr>
          <w:b/>
          <w:bCs/>
          <w:noProof/>
          <w:lang w:val="el-GR"/>
        </w:rPr>
      </w:pPr>
      <w:r w:rsidRPr="00285AB6">
        <w:rPr>
          <w:b/>
          <w:bCs/>
          <w:noProof/>
          <w:lang w:val="el-GR"/>
        </w:rPr>
        <w:t>Τι περιέχει το MicardisPlus</w:t>
      </w:r>
    </w:p>
    <w:p w:rsidR="001D76EA" w:rsidRPr="00285AB6" w:rsidRDefault="001D76EA">
      <w:pPr>
        <w:rPr>
          <w:lang w:val="el-GR"/>
        </w:rPr>
      </w:pPr>
      <w:r w:rsidRPr="00285AB6">
        <w:rPr>
          <w:lang w:val="el-GR"/>
        </w:rPr>
        <w:t xml:space="preserve">Οι δραστικές ουσίες είναι το telmisartan και η υδροχλωροθειαζίδη. Κάθε δισκίο περιέχει 80 mg telmisartan και 25 mg υδροχλωροθειαζίδης. </w:t>
      </w:r>
    </w:p>
    <w:p w:rsidR="001D76EA" w:rsidRPr="00285AB6" w:rsidRDefault="001D76EA">
      <w:pPr>
        <w:rPr>
          <w:lang w:val="el-GR"/>
        </w:rPr>
      </w:pPr>
      <w:r w:rsidRPr="00285AB6">
        <w:rPr>
          <w:lang w:val="el-GR"/>
        </w:rPr>
        <w:t>Τα άλλα συστατικά είναι Lactose monohydrate, magnesium stearate, maize starch, meglumine, microcrystalline cellulose, povidone, yellow iron oxide (E172), sodium hydroxide, sodium starch glycollate (type A), sorbitol (E420).</w:t>
      </w:r>
    </w:p>
    <w:p w:rsidR="001D76EA" w:rsidRPr="00285AB6" w:rsidRDefault="001D76EA">
      <w:pPr>
        <w:ind w:left="567" w:hanging="567"/>
        <w:rPr>
          <w:lang w:val="el-GR"/>
        </w:rPr>
      </w:pPr>
    </w:p>
    <w:p w:rsidR="001D76EA" w:rsidRPr="00285AB6" w:rsidRDefault="001D76EA" w:rsidP="00355F26">
      <w:pPr>
        <w:keepNext/>
        <w:widowControl/>
        <w:tabs>
          <w:tab w:val="left" w:pos="567"/>
        </w:tabs>
        <w:rPr>
          <w:b/>
          <w:bCs/>
          <w:noProof/>
          <w:lang w:val="el-GR"/>
        </w:rPr>
      </w:pPr>
      <w:r w:rsidRPr="00285AB6">
        <w:rPr>
          <w:b/>
          <w:bCs/>
          <w:noProof/>
          <w:lang w:val="el-GR"/>
        </w:rPr>
        <w:t>Εμφάνιση του MicardisPlus και περιεχόμενα της συσκευασίας</w:t>
      </w:r>
    </w:p>
    <w:p w:rsidR="001D76EA" w:rsidRPr="00285AB6" w:rsidRDefault="001D76EA">
      <w:pPr>
        <w:rPr>
          <w:lang w:val="el-GR"/>
        </w:rPr>
      </w:pPr>
      <w:r w:rsidRPr="00285AB6">
        <w:rPr>
          <w:lang w:val="el-GR"/>
        </w:rPr>
        <w:t xml:space="preserve">Τα </w:t>
      </w:r>
      <w:r w:rsidRPr="00285AB6">
        <w:rPr>
          <w:noProof/>
          <w:lang w:val="el-GR"/>
        </w:rPr>
        <w:t>MicardisPlus</w:t>
      </w:r>
      <w:r w:rsidRPr="00285AB6">
        <w:rPr>
          <w:lang w:val="el-GR"/>
        </w:rPr>
        <w:t xml:space="preserve"> 80 mg/ 25 mg δισκία είναι κίτρινα και άσπρα, </w:t>
      </w:r>
      <w:r w:rsidR="00836A74">
        <w:rPr>
          <w:lang w:val="el-GR"/>
        </w:rPr>
        <w:t>επιμήκους</w:t>
      </w:r>
      <w:r w:rsidRPr="00285AB6">
        <w:rPr>
          <w:lang w:val="el-GR"/>
        </w:rPr>
        <w:t xml:space="preserve"> σχήματος με δύο στρώσεις στα οποία είναι χαραγμένα το λογότυπο της εταιρείας και ο κωδικός Η9.</w:t>
      </w:r>
    </w:p>
    <w:p w:rsidR="001D76EA" w:rsidRPr="00285AB6" w:rsidRDefault="001D76EA">
      <w:pPr>
        <w:rPr>
          <w:lang w:val="el-GR"/>
        </w:rPr>
      </w:pPr>
      <w:r w:rsidRPr="00285AB6">
        <w:rPr>
          <w:lang w:val="el-GR"/>
        </w:rPr>
        <w:t>Το MicardisPlus διατίθεται σε συσκευασίες blister που περιέχουν 14, 28, 56  ή 98 δισκία, ή συσκευασίες blister μιας δόσης που περιέχουν 28 x 1, 30 x 1 ή 90 x 1 δισκία.</w:t>
      </w:r>
    </w:p>
    <w:p w:rsidR="001D76EA" w:rsidRPr="00285AB6" w:rsidRDefault="001D76EA">
      <w:pPr>
        <w:rPr>
          <w:lang w:val="el-GR"/>
        </w:rPr>
      </w:pPr>
    </w:p>
    <w:p w:rsidR="001D76EA" w:rsidRPr="00285AB6" w:rsidRDefault="001D76EA">
      <w:pPr>
        <w:rPr>
          <w:lang w:val="el-GR"/>
        </w:rPr>
      </w:pPr>
      <w:r w:rsidRPr="00285AB6">
        <w:rPr>
          <w:lang w:val="el-GR"/>
        </w:rPr>
        <w:t>Μπορεί να μην κυκλοφορούν όλες οι συσκευασίες στη χώρα σας.</w:t>
      </w:r>
    </w:p>
    <w:p w:rsidR="001D76EA" w:rsidRPr="00285AB6" w:rsidRDefault="001D76EA">
      <w:pPr>
        <w:rPr>
          <w:lang w:val="el-GR"/>
        </w:rPr>
      </w:pPr>
    </w:p>
    <w:p w:rsidR="001D76EA" w:rsidRPr="00285AB6" w:rsidRDefault="001D76EA">
      <w:pPr>
        <w:tabs>
          <w:tab w:val="left" w:pos="567"/>
        </w:tabs>
        <w:rPr>
          <w:lang w:val="el-GR"/>
        </w:rPr>
      </w:pPr>
    </w:p>
    <w:p w:rsidR="001D76EA" w:rsidRPr="00285AB6" w:rsidRDefault="001D76EA">
      <w:pPr>
        <w:rPr>
          <w:lang w:val="el-GR"/>
        </w:rPr>
      </w:pPr>
    </w:p>
    <w:tbl>
      <w:tblPr>
        <w:tblW w:w="0" w:type="auto"/>
        <w:tblLook w:val="01E0" w:firstRow="1" w:lastRow="1" w:firstColumn="1" w:lastColumn="1" w:noHBand="0" w:noVBand="0"/>
      </w:tblPr>
      <w:tblGrid>
        <w:gridCol w:w="4255"/>
        <w:gridCol w:w="4257"/>
      </w:tblGrid>
      <w:tr w:rsidR="001D76EA" w:rsidRPr="00285AB6">
        <w:tc>
          <w:tcPr>
            <w:tcW w:w="4255" w:type="dxa"/>
          </w:tcPr>
          <w:p w:rsidR="001D76EA" w:rsidRPr="00285AB6" w:rsidRDefault="001D76EA">
            <w:pPr>
              <w:rPr>
                <w:noProof/>
                <w:lang w:val="el-GR"/>
              </w:rPr>
            </w:pPr>
            <w:r w:rsidRPr="00285AB6">
              <w:rPr>
                <w:b/>
                <w:bCs/>
                <w:noProof/>
                <w:lang w:val="el-GR"/>
              </w:rPr>
              <w:t xml:space="preserve">Κάτοχος Άδειας Κυκλοφορίας                                </w:t>
            </w:r>
          </w:p>
          <w:p w:rsidR="001D76EA" w:rsidRPr="00285AB6" w:rsidRDefault="001D76EA">
            <w:pPr>
              <w:jc w:val="both"/>
              <w:rPr>
                <w:lang w:val="el-GR"/>
              </w:rPr>
            </w:pPr>
            <w:r w:rsidRPr="00285AB6">
              <w:rPr>
                <w:lang w:val="el-GR"/>
              </w:rPr>
              <w:t>Boehringer Ingelheim International GmbH</w:t>
            </w:r>
          </w:p>
          <w:p w:rsidR="001D76EA" w:rsidRPr="00285AB6" w:rsidRDefault="001D76EA">
            <w:pPr>
              <w:jc w:val="both"/>
              <w:rPr>
                <w:lang w:val="el-GR"/>
              </w:rPr>
            </w:pPr>
            <w:r w:rsidRPr="00285AB6">
              <w:rPr>
                <w:lang w:val="el-GR"/>
              </w:rPr>
              <w:t xml:space="preserve">Binger Str. 173 </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tabs>
                <w:tab w:val="left" w:pos="567"/>
              </w:tabs>
              <w:rPr>
                <w:lang w:val="el-GR"/>
              </w:rPr>
            </w:pPr>
          </w:p>
        </w:tc>
        <w:tc>
          <w:tcPr>
            <w:tcW w:w="4257" w:type="dxa"/>
          </w:tcPr>
          <w:p w:rsidR="001D76EA" w:rsidRPr="00285AB6" w:rsidRDefault="001D76EA">
            <w:pPr>
              <w:rPr>
                <w:b/>
                <w:bCs/>
                <w:noProof/>
                <w:lang w:val="el-GR"/>
              </w:rPr>
            </w:pPr>
            <w:r w:rsidRPr="00285AB6">
              <w:rPr>
                <w:b/>
                <w:bCs/>
                <w:noProof/>
                <w:lang w:val="el-GR"/>
              </w:rPr>
              <w:t>Παρασκευαστής</w:t>
            </w:r>
          </w:p>
          <w:p w:rsidR="001D76EA" w:rsidRPr="00285AB6" w:rsidRDefault="001D76EA">
            <w:pPr>
              <w:rPr>
                <w:b/>
                <w:bCs/>
                <w:noProof/>
                <w:lang w:val="el-GR"/>
              </w:rPr>
            </w:pPr>
            <w:r w:rsidRPr="00285AB6">
              <w:rPr>
                <w:lang w:val="el-GR"/>
              </w:rPr>
              <w:t>Boehringer Ingelheim Pharma GmbH &amp; Co. KG</w:t>
            </w:r>
          </w:p>
          <w:p w:rsidR="001D76EA" w:rsidRPr="00285AB6" w:rsidRDefault="001D76EA">
            <w:pPr>
              <w:pStyle w:val="Header"/>
              <w:jc w:val="both"/>
              <w:rPr>
                <w:lang w:val="el-GR"/>
              </w:rPr>
            </w:pPr>
            <w:r w:rsidRPr="00285AB6">
              <w:rPr>
                <w:lang w:val="el-GR"/>
              </w:rPr>
              <w:t>Binger Str. 173</w:t>
            </w:r>
          </w:p>
          <w:p w:rsidR="001D76EA" w:rsidRPr="00285AB6" w:rsidRDefault="001D76EA">
            <w:pPr>
              <w:jc w:val="both"/>
              <w:rPr>
                <w:lang w:val="el-GR"/>
              </w:rPr>
            </w:pPr>
            <w:r w:rsidRPr="00285AB6">
              <w:rPr>
                <w:lang w:val="el-GR"/>
              </w:rPr>
              <w:t>D-55216 Ingelheim am Rhein</w:t>
            </w:r>
          </w:p>
          <w:p w:rsidR="001D76EA" w:rsidRPr="00285AB6" w:rsidRDefault="001D76EA">
            <w:pPr>
              <w:jc w:val="both"/>
              <w:rPr>
                <w:lang w:val="el-GR"/>
              </w:rPr>
            </w:pPr>
            <w:r w:rsidRPr="00285AB6">
              <w:rPr>
                <w:lang w:val="el-GR"/>
              </w:rPr>
              <w:t>Γερμανία</w:t>
            </w:r>
          </w:p>
          <w:p w:rsidR="001D76EA" w:rsidRPr="00285AB6" w:rsidRDefault="001D76EA">
            <w:pPr>
              <w:tabs>
                <w:tab w:val="left" w:pos="567"/>
              </w:tabs>
              <w:rPr>
                <w:lang w:val="el-GR"/>
              </w:rPr>
            </w:pPr>
          </w:p>
        </w:tc>
      </w:tr>
      <w:tr w:rsidR="001D76EA" w:rsidRPr="00285AB6">
        <w:tc>
          <w:tcPr>
            <w:tcW w:w="4255" w:type="dxa"/>
          </w:tcPr>
          <w:p w:rsidR="001D76EA" w:rsidRPr="00285AB6" w:rsidRDefault="001D76EA">
            <w:pPr>
              <w:rPr>
                <w:bCs/>
                <w:noProof/>
                <w:lang w:val="el-GR"/>
              </w:rPr>
            </w:pPr>
          </w:p>
        </w:tc>
        <w:tc>
          <w:tcPr>
            <w:tcW w:w="4257" w:type="dxa"/>
          </w:tcPr>
          <w:p w:rsidR="001D76EA" w:rsidRPr="00285AB6" w:rsidRDefault="001D76EA">
            <w:pPr>
              <w:rPr>
                <w:bCs/>
                <w:noProof/>
                <w:lang w:val="el-GR"/>
              </w:rPr>
            </w:pPr>
            <w:r w:rsidRPr="00285AB6">
              <w:rPr>
                <w:bCs/>
                <w:noProof/>
                <w:lang w:val="el-GR"/>
              </w:rPr>
              <w:t>και</w:t>
            </w:r>
          </w:p>
          <w:p w:rsidR="001D76EA" w:rsidRPr="00285AB6" w:rsidRDefault="001D76EA">
            <w:pPr>
              <w:rPr>
                <w:bCs/>
                <w:noProof/>
                <w:lang w:val="el-GR"/>
              </w:rPr>
            </w:pPr>
          </w:p>
          <w:p w:rsidR="001D76EA" w:rsidRPr="00285AB6" w:rsidRDefault="001D76EA">
            <w:pPr>
              <w:rPr>
                <w:lang w:val="el-GR"/>
              </w:rPr>
            </w:pPr>
            <w:r w:rsidRPr="00285AB6">
              <w:rPr>
                <w:lang w:val="el-GR"/>
              </w:rPr>
              <w:t>Boehringer Ingelheim Ελλάς A.E.</w:t>
            </w:r>
          </w:p>
          <w:p w:rsidR="001D76EA" w:rsidRPr="00285AB6" w:rsidRDefault="001D76EA">
            <w:pPr>
              <w:rPr>
                <w:lang w:val="el-GR"/>
              </w:rPr>
            </w:pPr>
            <w:r w:rsidRPr="00285AB6">
              <w:rPr>
                <w:lang w:val="el-GR"/>
              </w:rPr>
              <w:t>5</w:t>
            </w:r>
            <w:r w:rsidRPr="00285AB6">
              <w:rPr>
                <w:vertAlign w:val="superscript"/>
                <w:lang w:val="el-GR"/>
              </w:rPr>
              <w:t>ο</w:t>
            </w:r>
            <w:r w:rsidRPr="00285AB6">
              <w:rPr>
                <w:lang w:val="el-GR"/>
              </w:rPr>
              <w:t xml:space="preserve"> χλμ Παιανίας - Μαρκοπούλου</w:t>
            </w:r>
          </w:p>
          <w:p w:rsidR="001D76EA" w:rsidRPr="00285AB6" w:rsidRDefault="001D76EA">
            <w:pPr>
              <w:rPr>
                <w:lang w:val="el-GR"/>
              </w:rPr>
            </w:pPr>
            <w:r w:rsidRPr="00285AB6">
              <w:rPr>
                <w:lang w:val="el-GR"/>
              </w:rPr>
              <w:t>Κορωπί Αττική, 19400</w:t>
            </w:r>
          </w:p>
          <w:p w:rsidR="001D76EA" w:rsidRPr="00285AB6" w:rsidRDefault="001D76EA">
            <w:pPr>
              <w:rPr>
                <w:lang w:val="el-GR"/>
              </w:rPr>
            </w:pPr>
            <w:r w:rsidRPr="00285AB6">
              <w:rPr>
                <w:lang w:val="el-GR"/>
              </w:rPr>
              <w:t>Ελλάδα</w:t>
            </w:r>
          </w:p>
          <w:p w:rsidR="001D76EA" w:rsidRPr="00285AB6" w:rsidRDefault="001D76EA">
            <w:pPr>
              <w:rPr>
                <w:bCs/>
                <w:noProof/>
                <w:lang w:val="el-GR"/>
              </w:rPr>
            </w:pPr>
          </w:p>
          <w:p w:rsidR="00D73CBC" w:rsidRPr="00285AB6" w:rsidRDefault="00D73CBC" w:rsidP="00D73CBC">
            <w:pPr>
              <w:rPr>
                <w:noProof/>
                <w:lang w:val="el-GR"/>
              </w:rPr>
            </w:pPr>
            <w:r w:rsidRPr="00285AB6">
              <w:rPr>
                <w:bCs/>
                <w:noProof/>
                <w:lang w:val="el-GR"/>
              </w:rPr>
              <w:t>και</w:t>
            </w:r>
          </w:p>
          <w:p w:rsidR="00D73CBC" w:rsidRPr="00285AB6" w:rsidRDefault="00D73CBC" w:rsidP="00D73CBC">
            <w:pPr>
              <w:rPr>
                <w:noProof/>
                <w:lang w:val="el-GR"/>
              </w:rPr>
            </w:pPr>
          </w:p>
          <w:p w:rsidR="00D73CBC" w:rsidRPr="00285AB6" w:rsidRDefault="00D73CBC" w:rsidP="00D73CBC">
            <w:pPr>
              <w:rPr>
                <w:iCs/>
                <w:szCs w:val="22"/>
                <w:lang w:val="el-GR"/>
              </w:rPr>
            </w:pPr>
            <w:r w:rsidRPr="00285AB6">
              <w:rPr>
                <w:iCs/>
                <w:szCs w:val="22"/>
                <w:lang w:val="el-GR"/>
              </w:rPr>
              <w:t>Rottendorf Pharma GmbH</w:t>
            </w:r>
          </w:p>
          <w:p w:rsidR="00D73CBC" w:rsidRPr="00285AB6" w:rsidRDefault="00D73CBC" w:rsidP="00D73CBC">
            <w:pPr>
              <w:autoSpaceDE w:val="0"/>
              <w:autoSpaceDN w:val="0"/>
              <w:rPr>
                <w:iCs/>
                <w:szCs w:val="22"/>
                <w:lang w:val="el-GR"/>
              </w:rPr>
            </w:pPr>
            <w:r w:rsidRPr="00285AB6">
              <w:rPr>
                <w:iCs/>
                <w:szCs w:val="22"/>
                <w:lang w:val="el-GR"/>
              </w:rPr>
              <w:t>Ostenfelder Straße 51 - 61</w:t>
            </w:r>
          </w:p>
          <w:p w:rsidR="00D73CBC" w:rsidRPr="00285AB6" w:rsidRDefault="00D73CBC" w:rsidP="00D73CBC">
            <w:pPr>
              <w:autoSpaceDE w:val="0"/>
              <w:autoSpaceDN w:val="0"/>
              <w:rPr>
                <w:iCs/>
                <w:szCs w:val="22"/>
                <w:lang w:val="el-GR"/>
              </w:rPr>
            </w:pPr>
            <w:r w:rsidRPr="00285AB6">
              <w:rPr>
                <w:iCs/>
                <w:szCs w:val="22"/>
                <w:lang w:val="el-GR"/>
              </w:rPr>
              <w:t>D-59320 Ennigerloh</w:t>
            </w:r>
          </w:p>
          <w:p w:rsidR="00D73CBC" w:rsidRPr="00285AB6" w:rsidRDefault="00D73CBC" w:rsidP="00D73CBC">
            <w:pPr>
              <w:rPr>
                <w:bCs/>
                <w:noProof/>
                <w:lang w:val="el-GR"/>
              </w:rPr>
            </w:pPr>
            <w:r w:rsidRPr="00285AB6">
              <w:rPr>
                <w:iCs/>
                <w:szCs w:val="22"/>
                <w:lang w:val="el-GR"/>
              </w:rPr>
              <w:t>Γερμανία</w:t>
            </w:r>
          </w:p>
        </w:tc>
      </w:tr>
    </w:tbl>
    <w:p w:rsidR="001D76EA" w:rsidRPr="00285AB6" w:rsidRDefault="001D76EA">
      <w:pPr>
        <w:tabs>
          <w:tab w:val="left" w:pos="567"/>
        </w:tabs>
        <w:rPr>
          <w:lang w:val="el-GR"/>
        </w:rPr>
      </w:pPr>
    </w:p>
    <w:p w:rsidR="001D76EA" w:rsidRPr="00285AB6" w:rsidRDefault="001D76EA">
      <w:pPr>
        <w:tabs>
          <w:tab w:val="left" w:pos="567"/>
        </w:tabs>
        <w:rPr>
          <w:lang w:val="el-GR"/>
        </w:rPr>
      </w:pPr>
      <w:r w:rsidRPr="00285AB6">
        <w:rPr>
          <w:lang w:val="el-GR"/>
        </w:rPr>
        <w:br w:type="page"/>
        <w:t>Για οποιαδήποτε πληροφορία σχετικά με το παρόν φαρμακευτικό προϊόν, παρακαλείστε να απευθυνθείτε στον τοπικό αντιπρόσωπο του Κατόχου της Άδειας Κυκλοφορίας.</w:t>
      </w:r>
    </w:p>
    <w:p w:rsidR="001D76EA" w:rsidRPr="00285AB6" w:rsidRDefault="001D76EA">
      <w:pPr>
        <w:tabs>
          <w:tab w:val="left" w:pos="567"/>
        </w:tabs>
        <w:jc w:val="both"/>
        <w:rPr>
          <w:b/>
          <w:lang w:val="el-GR"/>
        </w:rPr>
      </w:pPr>
    </w:p>
    <w:tbl>
      <w:tblPr>
        <w:tblW w:w="9356" w:type="dxa"/>
        <w:tblInd w:w="-34" w:type="dxa"/>
        <w:tblLayout w:type="fixed"/>
        <w:tblLook w:val="0000" w:firstRow="0" w:lastRow="0" w:firstColumn="0" w:lastColumn="0" w:noHBand="0" w:noVBand="0"/>
      </w:tblPr>
      <w:tblGrid>
        <w:gridCol w:w="34"/>
        <w:gridCol w:w="4644"/>
        <w:gridCol w:w="4678"/>
      </w:tblGrid>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België/Belgique/Belgien</w:t>
            </w:r>
          </w:p>
          <w:p w:rsidR="001D76EA" w:rsidRPr="00285AB6" w:rsidRDefault="001D76EA">
            <w:pPr>
              <w:ind w:right="34"/>
              <w:rPr>
                <w:noProof/>
                <w:szCs w:val="22"/>
                <w:lang w:val="el-GR"/>
              </w:rPr>
            </w:pPr>
            <w:r w:rsidRPr="00285AB6">
              <w:rPr>
                <w:rFonts w:eastAsia="MS Mincho"/>
                <w:szCs w:val="22"/>
                <w:lang w:val="el-GR" w:eastAsia="ja-JP"/>
              </w:rPr>
              <w:t>SCS Boehringer Ingelheim Comm.V</w:t>
            </w:r>
            <w:r w:rsidRPr="00285AB6">
              <w:rPr>
                <w:szCs w:val="22"/>
                <w:lang w:val="el-GR" w:eastAsia="ja-JP"/>
              </w:rPr>
              <w:t xml:space="preserve"> </w:t>
            </w:r>
            <w:r w:rsidRPr="00285AB6">
              <w:rPr>
                <w:szCs w:val="22"/>
                <w:lang w:val="el-GR" w:eastAsia="ja-JP"/>
              </w:rPr>
              <w:br/>
              <w:t>Tél/Tel: +32 2 773 33 11</w:t>
            </w:r>
          </w:p>
        </w:tc>
        <w:tc>
          <w:tcPr>
            <w:tcW w:w="4678" w:type="dxa"/>
          </w:tcPr>
          <w:p w:rsidR="001D76EA" w:rsidRPr="00285AB6" w:rsidRDefault="001D76EA">
            <w:pPr>
              <w:rPr>
                <w:noProof/>
                <w:szCs w:val="22"/>
                <w:lang w:val="el-GR"/>
              </w:rPr>
            </w:pPr>
            <w:r w:rsidRPr="00285AB6">
              <w:rPr>
                <w:b/>
                <w:bCs/>
                <w:noProof/>
                <w:szCs w:val="22"/>
                <w:lang w:val="el-GR"/>
              </w:rPr>
              <w:t>Lietuva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ja-JP"/>
              </w:rPr>
              <w:t>Lietuvos filialas</w:t>
            </w:r>
          </w:p>
          <w:p w:rsidR="001D76EA" w:rsidRPr="00285AB6" w:rsidRDefault="001D76EA">
            <w:pPr>
              <w:rPr>
                <w:szCs w:val="22"/>
                <w:lang w:val="el-GR" w:eastAsia="ja-JP"/>
              </w:rPr>
            </w:pPr>
            <w:r w:rsidRPr="00285AB6">
              <w:rPr>
                <w:szCs w:val="22"/>
                <w:lang w:val="el-GR" w:eastAsia="ja-JP"/>
              </w:rPr>
              <w:t>Tel.: +370 37 473922</w:t>
            </w:r>
          </w:p>
          <w:p w:rsidR="001D76EA" w:rsidRPr="00285AB6" w:rsidRDefault="001D76EA">
            <w:pPr>
              <w:autoSpaceDE w:val="0"/>
              <w:autoSpaceDN w:val="0"/>
              <w:adjustRightInd w:val="0"/>
              <w:rPr>
                <w:noProof/>
                <w:szCs w:val="22"/>
                <w:lang w:val="el-GR"/>
              </w:rPr>
            </w:pPr>
          </w:p>
        </w:tc>
      </w:tr>
      <w:tr w:rsidR="001D76EA" w:rsidRPr="00285AB6">
        <w:trPr>
          <w:gridBefore w:val="1"/>
          <w:wBefore w:w="34" w:type="dxa"/>
        </w:trPr>
        <w:tc>
          <w:tcPr>
            <w:tcW w:w="4644" w:type="dxa"/>
          </w:tcPr>
          <w:p w:rsidR="001D76EA" w:rsidRPr="00285AB6" w:rsidRDefault="001D76EA">
            <w:pPr>
              <w:autoSpaceDE w:val="0"/>
              <w:autoSpaceDN w:val="0"/>
              <w:adjustRightInd w:val="0"/>
              <w:rPr>
                <w:b/>
                <w:bCs/>
                <w:szCs w:val="22"/>
                <w:lang w:val="el-GR"/>
              </w:rPr>
            </w:pPr>
            <w:r w:rsidRPr="00285AB6">
              <w:rPr>
                <w:b/>
                <w:bCs/>
                <w:szCs w:val="22"/>
                <w:lang w:val="el-GR"/>
              </w:rPr>
              <w:t>България</w:t>
            </w:r>
          </w:p>
          <w:p w:rsidR="001D76EA" w:rsidRPr="00285AB6" w:rsidRDefault="001D76EA">
            <w:pPr>
              <w:rPr>
                <w:szCs w:val="22"/>
                <w:lang w:val="el-GR"/>
              </w:rPr>
            </w:pPr>
            <w:r w:rsidRPr="00285AB6">
              <w:rPr>
                <w:rFonts w:eastAsia="MS Mincho"/>
                <w:szCs w:val="22"/>
                <w:lang w:val="el-GR" w:eastAsia="ja-JP"/>
              </w:rPr>
              <w:t>Бьорингер Ингелхайм РЦВ ГмбХ и Ко. КГ - клон България</w:t>
            </w:r>
          </w:p>
          <w:p w:rsidR="001D76EA" w:rsidRPr="00285AB6" w:rsidRDefault="001D76EA">
            <w:pPr>
              <w:autoSpaceDE w:val="0"/>
              <w:autoSpaceDN w:val="0"/>
              <w:adjustRightInd w:val="0"/>
              <w:rPr>
                <w:szCs w:val="22"/>
                <w:lang w:val="el-GR"/>
              </w:rPr>
            </w:pPr>
            <w:r w:rsidRPr="00285AB6">
              <w:rPr>
                <w:rFonts w:eastAsia="MS Mincho"/>
                <w:szCs w:val="22"/>
                <w:lang w:val="el-GR" w:eastAsia="ja-JP"/>
              </w:rPr>
              <w:t>Тел: +359 2 958 79 98</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rPr>
                <w:noProof/>
                <w:szCs w:val="22"/>
                <w:lang w:val="el-GR"/>
              </w:rPr>
            </w:pPr>
            <w:r w:rsidRPr="00285AB6">
              <w:rPr>
                <w:b/>
                <w:noProof/>
                <w:szCs w:val="22"/>
                <w:lang w:val="el-GR"/>
              </w:rPr>
              <w:t>Luxembourg/Luxemburg</w:t>
            </w:r>
          </w:p>
          <w:p w:rsidR="001D76EA" w:rsidRPr="00285AB6" w:rsidRDefault="001D76EA">
            <w:pPr>
              <w:rPr>
                <w:szCs w:val="22"/>
                <w:lang w:val="el-GR" w:eastAsia="ja-JP"/>
              </w:rPr>
            </w:pPr>
            <w:r w:rsidRPr="00285AB6">
              <w:rPr>
                <w:rFonts w:eastAsia="MS Mincho"/>
                <w:szCs w:val="22"/>
                <w:lang w:val="el-GR" w:eastAsia="ja-JP"/>
              </w:rPr>
              <w:t>SCS Boehringer Ingelheim Comm.V</w:t>
            </w:r>
            <w:r w:rsidRPr="00285AB6">
              <w:rPr>
                <w:szCs w:val="22"/>
                <w:lang w:val="el-GR" w:eastAsia="ja-JP"/>
              </w:rPr>
              <w:t xml:space="preserve"> </w:t>
            </w:r>
            <w:r w:rsidRPr="00285AB6">
              <w:rPr>
                <w:szCs w:val="22"/>
                <w:lang w:val="el-GR" w:eastAsia="ja-JP"/>
              </w:rPr>
              <w:br/>
              <w:t>Tél/Tel: +32 2 773 33 11</w:t>
            </w:r>
          </w:p>
          <w:p w:rsidR="001D76EA" w:rsidRPr="00285AB6" w:rsidRDefault="001D76EA">
            <w:pPr>
              <w:tabs>
                <w:tab w:val="left" w:pos="-720"/>
              </w:tabs>
              <w:suppressAutoHyphens/>
              <w:rPr>
                <w:noProof/>
                <w:szCs w:val="22"/>
                <w:lang w:val="el-GR"/>
              </w:rPr>
            </w:pPr>
          </w:p>
        </w:tc>
      </w:tr>
      <w:tr w:rsidR="001D76EA" w:rsidRPr="00285AB6">
        <w:trPr>
          <w:gridBefore w:val="1"/>
          <w:wBefore w:w="34" w:type="dxa"/>
          <w:trHeight w:val="1031"/>
        </w:trPr>
        <w:tc>
          <w:tcPr>
            <w:tcW w:w="4644" w:type="dxa"/>
          </w:tcPr>
          <w:p w:rsidR="001D76EA" w:rsidRPr="00285AB6" w:rsidRDefault="001D76EA">
            <w:pPr>
              <w:tabs>
                <w:tab w:val="left" w:pos="-720"/>
              </w:tabs>
              <w:suppressAutoHyphens/>
              <w:rPr>
                <w:noProof/>
                <w:szCs w:val="22"/>
                <w:lang w:val="el-GR"/>
              </w:rPr>
            </w:pPr>
            <w:r w:rsidRPr="00285AB6">
              <w:rPr>
                <w:b/>
                <w:noProof/>
                <w:szCs w:val="22"/>
                <w:lang w:val="el-GR"/>
              </w:rPr>
              <w:t>Česká republika</w:t>
            </w:r>
          </w:p>
          <w:p w:rsidR="001D76EA" w:rsidRPr="00285AB6" w:rsidRDefault="001D76EA">
            <w:pPr>
              <w:tabs>
                <w:tab w:val="left" w:pos="-720"/>
              </w:tabs>
              <w:suppressAutoHyphens/>
              <w:rPr>
                <w:szCs w:val="22"/>
                <w:lang w:val="el-GR" w:eastAsia="ja-JP"/>
              </w:rPr>
            </w:pPr>
            <w:r w:rsidRPr="00285AB6">
              <w:rPr>
                <w:szCs w:val="22"/>
                <w:lang w:val="el-GR" w:eastAsia="ja-JP"/>
              </w:rPr>
              <w:t>Boehringer Ingelheim spol. s r.o.</w:t>
            </w:r>
          </w:p>
          <w:p w:rsidR="001D76EA" w:rsidRPr="00285AB6" w:rsidRDefault="001D76EA">
            <w:pPr>
              <w:tabs>
                <w:tab w:val="left" w:pos="-720"/>
              </w:tabs>
              <w:suppressAutoHyphens/>
              <w:rPr>
                <w:noProof/>
                <w:szCs w:val="22"/>
                <w:lang w:val="el-GR"/>
              </w:rPr>
            </w:pPr>
            <w:r w:rsidRPr="00285AB6">
              <w:rPr>
                <w:szCs w:val="22"/>
                <w:lang w:val="el-GR" w:eastAsia="ja-JP"/>
              </w:rPr>
              <w:t>Tel: +420 234 655 111</w:t>
            </w:r>
          </w:p>
        </w:tc>
        <w:tc>
          <w:tcPr>
            <w:tcW w:w="4678" w:type="dxa"/>
          </w:tcPr>
          <w:p w:rsidR="001D76EA" w:rsidRPr="00285AB6" w:rsidRDefault="001D76EA">
            <w:pPr>
              <w:spacing w:line="260" w:lineRule="atLeast"/>
              <w:rPr>
                <w:b/>
                <w:noProof/>
                <w:szCs w:val="22"/>
                <w:lang w:val="el-GR"/>
              </w:rPr>
            </w:pPr>
            <w:r w:rsidRPr="00285AB6">
              <w:rPr>
                <w:b/>
                <w:noProof/>
                <w:szCs w:val="22"/>
                <w:lang w:val="el-GR"/>
              </w:rPr>
              <w:t>Magyarország</w:t>
            </w:r>
          </w:p>
          <w:p w:rsidR="001D76EA" w:rsidRPr="00285AB6" w:rsidRDefault="001D76EA">
            <w:pPr>
              <w:tabs>
                <w:tab w:val="left" w:pos="-720"/>
              </w:tabs>
              <w:suppressAutoHyphens/>
              <w:rPr>
                <w:szCs w:val="22"/>
                <w:lang w:val="el-GR" w:eastAsia="de-DE"/>
              </w:rPr>
            </w:pPr>
            <w:r w:rsidRPr="00285AB6">
              <w:rPr>
                <w:szCs w:val="22"/>
                <w:lang w:val="el-GR" w:eastAsia="de-DE"/>
              </w:rPr>
              <w:t>Boehringer Ingelheim RCV GmbH &amp; Co KG</w:t>
            </w:r>
          </w:p>
          <w:p w:rsidR="001D76EA" w:rsidRPr="00285AB6" w:rsidRDefault="001D76EA">
            <w:pPr>
              <w:rPr>
                <w:szCs w:val="22"/>
                <w:lang w:val="el-GR" w:eastAsia="de-DE"/>
              </w:rPr>
            </w:pPr>
            <w:r w:rsidRPr="00285AB6">
              <w:rPr>
                <w:szCs w:val="22"/>
                <w:lang w:val="el-GR"/>
              </w:rPr>
              <w:t xml:space="preserve">Magyarországi </w:t>
            </w:r>
            <w:r w:rsidRPr="00285AB6">
              <w:rPr>
                <w:szCs w:val="22"/>
                <w:lang w:val="el-GR" w:eastAsia="de-DE"/>
              </w:rPr>
              <w:t>Fióktelepe</w:t>
            </w:r>
            <w:r w:rsidRPr="00285AB6">
              <w:rPr>
                <w:szCs w:val="22"/>
                <w:lang w:val="el-GR" w:eastAsia="de-DE"/>
              </w:rPr>
              <w:br/>
              <w:t>Tel.: +36 1 299 8900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Danmark</w:t>
            </w:r>
          </w:p>
          <w:p w:rsidR="001D76EA" w:rsidRPr="00285AB6" w:rsidRDefault="001D76EA">
            <w:pPr>
              <w:tabs>
                <w:tab w:val="left" w:pos="-720"/>
              </w:tabs>
              <w:suppressAutoHyphens/>
              <w:rPr>
                <w:szCs w:val="22"/>
                <w:lang w:val="el-GR" w:eastAsia="ja-JP"/>
              </w:rPr>
            </w:pPr>
            <w:r w:rsidRPr="00285AB6">
              <w:rPr>
                <w:szCs w:val="22"/>
                <w:lang w:val="el-GR" w:eastAsia="ja-JP"/>
              </w:rPr>
              <w:t>Boehringer Ingelheim Danmark A/S</w:t>
            </w:r>
          </w:p>
          <w:p w:rsidR="001D76EA" w:rsidRPr="00285AB6" w:rsidRDefault="001D76EA">
            <w:pPr>
              <w:tabs>
                <w:tab w:val="left" w:pos="-720"/>
              </w:tabs>
              <w:suppressAutoHyphens/>
              <w:rPr>
                <w:noProof/>
                <w:szCs w:val="22"/>
                <w:lang w:val="el-GR"/>
              </w:rPr>
            </w:pPr>
            <w:r w:rsidRPr="00285AB6">
              <w:rPr>
                <w:szCs w:val="22"/>
                <w:lang w:val="el-GR" w:eastAsia="ja-JP"/>
              </w:rPr>
              <w:t>Tlf: +45 39 15 88 88</w:t>
            </w: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Malta</w:t>
            </w:r>
          </w:p>
          <w:p w:rsidR="001D76EA" w:rsidRPr="00285AB6" w:rsidRDefault="001D76EA">
            <w:pPr>
              <w:rPr>
                <w:szCs w:val="22"/>
                <w:lang w:val="el-GR" w:eastAsia="ja-JP"/>
              </w:rPr>
            </w:pPr>
            <w:r w:rsidRPr="00285AB6">
              <w:rPr>
                <w:szCs w:val="22"/>
                <w:lang w:val="el-GR" w:eastAsia="ja-JP"/>
              </w:rPr>
              <w:t>Boehringer Ingelheim Ireland Ltd.</w:t>
            </w:r>
          </w:p>
          <w:p w:rsidR="001D76EA" w:rsidRPr="00285AB6" w:rsidRDefault="001D76EA">
            <w:pPr>
              <w:rPr>
                <w:szCs w:val="22"/>
                <w:lang w:val="el-GR" w:eastAsia="ja-JP"/>
              </w:rPr>
            </w:pPr>
            <w:r w:rsidRPr="00285AB6">
              <w:rPr>
                <w:szCs w:val="22"/>
                <w:lang w:val="el-GR" w:eastAsia="ja-JP"/>
              </w:rPr>
              <w:t>Tel: +353 1 295 9620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keepNext/>
              <w:keepLines/>
              <w:rPr>
                <w:noProof/>
                <w:szCs w:val="22"/>
                <w:lang w:val="el-GR"/>
              </w:rPr>
            </w:pPr>
            <w:r w:rsidRPr="00285AB6">
              <w:rPr>
                <w:b/>
                <w:noProof/>
                <w:szCs w:val="22"/>
                <w:lang w:val="el-GR"/>
              </w:rPr>
              <w:t>Deutschland</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Pharma GmbH &amp; Co. KG</w:t>
            </w:r>
          </w:p>
          <w:p w:rsidR="001D76EA" w:rsidRPr="00285AB6" w:rsidRDefault="001D76EA">
            <w:pPr>
              <w:keepNext/>
              <w:keepLines/>
              <w:tabs>
                <w:tab w:val="left" w:pos="-720"/>
              </w:tabs>
              <w:suppressAutoHyphens/>
              <w:rPr>
                <w:szCs w:val="22"/>
                <w:lang w:val="el-GR" w:eastAsia="ja-JP"/>
              </w:rPr>
            </w:pPr>
            <w:r w:rsidRPr="00285AB6">
              <w:rPr>
                <w:szCs w:val="22"/>
                <w:lang w:val="el-GR" w:eastAsia="ja-JP"/>
              </w:rPr>
              <w:t>Tel: +49 (0) 800 / 77 90 900</w:t>
            </w:r>
          </w:p>
        </w:tc>
        <w:tc>
          <w:tcPr>
            <w:tcW w:w="4678" w:type="dxa"/>
          </w:tcPr>
          <w:p w:rsidR="001D76EA" w:rsidRPr="00285AB6" w:rsidRDefault="001D76EA">
            <w:pPr>
              <w:suppressAutoHyphens/>
              <w:rPr>
                <w:noProof/>
                <w:szCs w:val="22"/>
                <w:lang w:val="el-GR"/>
              </w:rPr>
            </w:pPr>
            <w:r w:rsidRPr="00285AB6">
              <w:rPr>
                <w:b/>
                <w:noProof/>
                <w:szCs w:val="22"/>
                <w:lang w:val="el-GR"/>
              </w:rPr>
              <w:t>Nederland</w:t>
            </w:r>
          </w:p>
          <w:p w:rsidR="001D76EA" w:rsidRPr="00285AB6" w:rsidRDefault="001D76EA">
            <w:pPr>
              <w:rPr>
                <w:szCs w:val="22"/>
                <w:lang w:val="el-GR" w:eastAsia="ja-JP"/>
              </w:rPr>
            </w:pPr>
            <w:r w:rsidRPr="00285AB6">
              <w:rPr>
                <w:szCs w:val="22"/>
                <w:lang w:val="el-GR" w:eastAsia="ja-JP"/>
              </w:rPr>
              <w:t>Boehringer Ingelheim b.v.</w:t>
            </w:r>
          </w:p>
          <w:p w:rsidR="001D76EA" w:rsidRPr="00285AB6" w:rsidRDefault="001D76EA">
            <w:pPr>
              <w:rPr>
                <w:szCs w:val="22"/>
                <w:lang w:val="el-GR" w:eastAsia="ja-JP"/>
              </w:rPr>
            </w:pPr>
            <w:r w:rsidRPr="00285AB6">
              <w:rPr>
                <w:szCs w:val="22"/>
                <w:lang w:val="el-GR" w:eastAsia="ja-JP"/>
              </w:rPr>
              <w:t>Tel: +31  (0) 800 22 55 889</w:t>
            </w:r>
          </w:p>
          <w:p w:rsidR="001D76EA" w:rsidRPr="00285AB6" w:rsidRDefault="001D76EA">
            <w:pPr>
              <w:keepNext/>
              <w:keepLines/>
              <w:tabs>
                <w:tab w:val="left" w:pos="-720"/>
              </w:tabs>
              <w:suppressAutoHyphens/>
              <w:rPr>
                <w:noProof/>
                <w:szCs w:val="22"/>
                <w:lang w:val="el-GR"/>
              </w:rPr>
            </w:pPr>
          </w:p>
        </w:tc>
      </w:tr>
      <w:tr w:rsidR="001D76EA" w:rsidRPr="00285AB6">
        <w:trPr>
          <w:gridBefore w:val="1"/>
          <w:wBefore w:w="34" w:type="dxa"/>
        </w:trPr>
        <w:tc>
          <w:tcPr>
            <w:tcW w:w="4644" w:type="dxa"/>
          </w:tcPr>
          <w:p w:rsidR="001D76EA" w:rsidRPr="00285AB6" w:rsidRDefault="001D76EA">
            <w:pPr>
              <w:tabs>
                <w:tab w:val="left" w:pos="-720"/>
              </w:tabs>
              <w:suppressAutoHyphens/>
              <w:rPr>
                <w:b/>
                <w:bCs/>
                <w:noProof/>
                <w:szCs w:val="22"/>
                <w:lang w:val="el-GR"/>
              </w:rPr>
            </w:pPr>
            <w:r w:rsidRPr="00285AB6">
              <w:rPr>
                <w:b/>
                <w:bCs/>
                <w:noProof/>
                <w:szCs w:val="22"/>
                <w:lang w:val="el-GR"/>
              </w:rPr>
              <w:t>Eesti</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de-DE"/>
              </w:rPr>
            </w:pPr>
            <w:r w:rsidRPr="00285AB6">
              <w:rPr>
                <w:szCs w:val="22"/>
                <w:lang w:val="el-GR" w:eastAsia="de-DE"/>
              </w:rPr>
              <w:t>Eesti Filiaal</w:t>
            </w:r>
          </w:p>
          <w:p w:rsidR="001D76EA" w:rsidRPr="00285AB6" w:rsidRDefault="001D76EA">
            <w:pPr>
              <w:tabs>
                <w:tab w:val="left" w:pos="-720"/>
              </w:tabs>
              <w:suppressAutoHyphens/>
              <w:rPr>
                <w:szCs w:val="22"/>
                <w:lang w:val="el-GR" w:eastAsia="ja-JP"/>
              </w:rPr>
            </w:pPr>
            <w:r w:rsidRPr="00285AB6">
              <w:rPr>
                <w:szCs w:val="22"/>
                <w:lang w:val="el-GR" w:eastAsia="ja-JP"/>
              </w:rPr>
              <w:t>Tel: +372 612 8000</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keepNext/>
              <w:keepLines/>
              <w:rPr>
                <w:noProof/>
                <w:szCs w:val="22"/>
                <w:lang w:val="el-GR"/>
              </w:rPr>
            </w:pPr>
            <w:r w:rsidRPr="00285AB6">
              <w:rPr>
                <w:b/>
                <w:noProof/>
                <w:szCs w:val="22"/>
                <w:lang w:val="el-GR"/>
              </w:rPr>
              <w:t>Norge</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Norway KS</w:t>
            </w:r>
          </w:p>
          <w:p w:rsidR="001D76EA" w:rsidRPr="00285AB6" w:rsidRDefault="001D76EA">
            <w:pPr>
              <w:keepNext/>
              <w:keepLines/>
              <w:tabs>
                <w:tab w:val="left" w:pos="-720"/>
              </w:tabs>
              <w:suppressAutoHyphens/>
              <w:rPr>
                <w:szCs w:val="22"/>
                <w:lang w:val="el-GR" w:eastAsia="ja-JP"/>
              </w:rPr>
            </w:pPr>
            <w:r w:rsidRPr="00285AB6">
              <w:rPr>
                <w:szCs w:val="22"/>
                <w:lang w:val="el-GR" w:eastAsia="ja-JP"/>
              </w:rPr>
              <w:t>Tlf: +47 66 76 13 00</w:t>
            </w:r>
          </w:p>
          <w:p w:rsidR="001D76EA" w:rsidRPr="00285AB6" w:rsidRDefault="001D76EA">
            <w:pPr>
              <w:rPr>
                <w:noProof/>
                <w:szCs w:val="22"/>
                <w:lang w:val="el-GR"/>
              </w:rPr>
            </w:pPr>
          </w:p>
        </w:tc>
      </w:tr>
      <w:tr w:rsidR="001D76EA" w:rsidRPr="00285AB6">
        <w:trPr>
          <w:gridBefore w:val="1"/>
          <w:wBefore w:w="34" w:type="dxa"/>
        </w:trPr>
        <w:tc>
          <w:tcPr>
            <w:tcW w:w="4644" w:type="dxa"/>
          </w:tcPr>
          <w:p w:rsidR="001D76EA" w:rsidRPr="00285AB6" w:rsidRDefault="001D76EA">
            <w:pPr>
              <w:rPr>
                <w:noProof/>
                <w:szCs w:val="22"/>
                <w:lang w:val="el-GR"/>
              </w:rPr>
            </w:pPr>
            <w:r w:rsidRPr="00285AB6">
              <w:rPr>
                <w:b/>
                <w:noProof/>
                <w:szCs w:val="22"/>
                <w:lang w:val="el-GR"/>
              </w:rPr>
              <w:t>Ελλάδα</w:t>
            </w:r>
          </w:p>
          <w:p w:rsidR="001D76EA" w:rsidRPr="00285AB6" w:rsidRDefault="001D76EA">
            <w:pPr>
              <w:tabs>
                <w:tab w:val="left" w:pos="-720"/>
              </w:tabs>
              <w:suppressAutoHyphens/>
              <w:rPr>
                <w:szCs w:val="22"/>
                <w:lang w:val="el-GR" w:eastAsia="ja-JP"/>
              </w:rPr>
            </w:pPr>
            <w:r w:rsidRPr="00285AB6">
              <w:rPr>
                <w:szCs w:val="22"/>
                <w:lang w:val="el-GR" w:eastAsia="ja-JP"/>
              </w:rPr>
              <w:t>Boehringer Ingelheim Ellas A.E.</w:t>
            </w:r>
          </w:p>
          <w:p w:rsidR="001D76EA" w:rsidRPr="00285AB6" w:rsidRDefault="001D76EA">
            <w:pPr>
              <w:tabs>
                <w:tab w:val="left" w:pos="-720"/>
              </w:tabs>
              <w:suppressAutoHyphens/>
              <w:rPr>
                <w:noProof/>
                <w:szCs w:val="22"/>
                <w:lang w:val="el-GR"/>
              </w:rPr>
            </w:pPr>
            <w:r w:rsidRPr="00285AB6">
              <w:rPr>
                <w:szCs w:val="22"/>
                <w:lang w:val="el-GR" w:eastAsia="ja-JP"/>
              </w:rPr>
              <w:t>Tηλ: +30 2 10 89 06 300</w:t>
            </w:r>
          </w:p>
        </w:tc>
        <w:tc>
          <w:tcPr>
            <w:tcW w:w="4678" w:type="dxa"/>
          </w:tcPr>
          <w:p w:rsidR="001D76EA" w:rsidRPr="00285AB6" w:rsidRDefault="001D76EA">
            <w:pPr>
              <w:rPr>
                <w:noProof/>
                <w:szCs w:val="22"/>
                <w:lang w:val="el-GR"/>
              </w:rPr>
            </w:pPr>
            <w:r w:rsidRPr="00285AB6">
              <w:rPr>
                <w:b/>
                <w:bCs/>
                <w:noProof/>
                <w:szCs w:val="22"/>
                <w:lang w:val="el-GR"/>
              </w:rPr>
              <w:t>Österreich</w:t>
            </w:r>
          </w:p>
          <w:p w:rsidR="001D76EA" w:rsidRPr="00285AB6" w:rsidRDefault="001D76EA">
            <w:pPr>
              <w:autoSpaceDE w:val="0"/>
              <w:autoSpaceDN w:val="0"/>
              <w:adjustRightInd w:val="0"/>
              <w:rPr>
                <w:szCs w:val="22"/>
                <w:lang w:val="el-GR" w:eastAsia="de-DE"/>
              </w:rPr>
            </w:pPr>
            <w:r w:rsidRPr="00285AB6">
              <w:rPr>
                <w:szCs w:val="22"/>
                <w:lang w:val="el-GR" w:eastAsia="de-DE"/>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de-DE"/>
              </w:rPr>
              <w:t>Tel: +43 1 80 105-7870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tabs>
                <w:tab w:val="left" w:pos="-720"/>
                <w:tab w:val="left" w:pos="4536"/>
              </w:tabs>
              <w:suppressAutoHyphens/>
              <w:rPr>
                <w:b/>
                <w:noProof/>
                <w:szCs w:val="22"/>
                <w:lang w:val="el-GR"/>
              </w:rPr>
            </w:pPr>
            <w:r w:rsidRPr="00285AB6">
              <w:rPr>
                <w:b/>
                <w:noProof/>
                <w:szCs w:val="22"/>
                <w:lang w:val="el-GR"/>
              </w:rPr>
              <w:t>España</w:t>
            </w:r>
          </w:p>
          <w:p w:rsidR="001D76EA" w:rsidRPr="00285AB6" w:rsidRDefault="001D76EA">
            <w:pPr>
              <w:tabs>
                <w:tab w:val="left" w:pos="-720"/>
              </w:tabs>
              <w:suppressAutoHyphens/>
              <w:rPr>
                <w:szCs w:val="22"/>
                <w:lang w:val="el-GR" w:eastAsia="ja-JP"/>
              </w:rPr>
            </w:pPr>
            <w:r w:rsidRPr="00285AB6">
              <w:rPr>
                <w:szCs w:val="22"/>
                <w:lang w:val="el-GR" w:eastAsia="ja-JP"/>
              </w:rPr>
              <w:t>Boehringer Ingelheim España, S.A.</w:t>
            </w:r>
          </w:p>
          <w:p w:rsidR="001D76EA" w:rsidRPr="00285AB6" w:rsidRDefault="001D76EA">
            <w:pPr>
              <w:tabs>
                <w:tab w:val="left" w:pos="-720"/>
              </w:tabs>
              <w:suppressAutoHyphens/>
              <w:rPr>
                <w:noProof/>
                <w:szCs w:val="22"/>
                <w:lang w:val="el-GR"/>
              </w:rPr>
            </w:pPr>
            <w:r w:rsidRPr="00285AB6">
              <w:rPr>
                <w:szCs w:val="22"/>
                <w:lang w:val="el-GR" w:eastAsia="ja-JP"/>
              </w:rPr>
              <w:t>Tel: +34 93 404 51 00</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tabs>
                <w:tab w:val="left" w:pos="-720"/>
                <w:tab w:val="left" w:pos="4536"/>
              </w:tabs>
              <w:suppressAutoHyphens/>
              <w:rPr>
                <w:b/>
                <w:bCs/>
                <w:i/>
                <w:iCs/>
                <w:noProof/>
                <w:szCs w:val="22"/>
                <w:lang w:val="el-GR"/>
              </w:rPr>
            </w:pPr>
            <w:r w:rsidRPr="00285AB6">
              <w:rPr>
                <w:b/>
                <w:noProof/>
                <w:szCs w:val="22"/>
                <w:lang w:val="el-GR"/>
              </w:rPr>
              <w:t>Polska</w:t>
            </w:r>
          </w:p>
          <w:p w:rsidR="001D76EA" w:rsidRPr="00285AB6" w:rsidRDefault="001D76EA">
            <w:pPr>
              <w:tabs>
                <w:tab w:val="left" w:pos="-720"/>
              </w:tabs>
              <w:suppressAutoHyphens/>
              <w:rPr>
                <w:szCs w:val="22"/>
                <w:lang w:val="el-GR" w:eastAsia="ja-JP"/>
              </w:rPr>
            </w:pPr>
            <w:r w:rsidRPr="00285AB6">
              <w:rPr>
                <w:szCs w:val="22"/>
                <w:lang w:val="el-GR" w:eastAsia="ja-JP"/>
              </w:rPr>
              <w:t>Boehringer Ingelheim Sp.zo.o.</w:t>
            </w:r>
          </w:p>
          <w:p w:rsidR="001D76EA" w:rsidRPr="00285AB6" w:rsidRDefault="001D76EA">
            <w:pPr>
              <w:tabs>
                <w:tab w:val="left" w:pos="-720"/>
              </w:tabs>
              <w:suppressAutoHyphens/>
              <w:rPr>
                <w:szCs w:val="22"/>
                <w:lang w:val="el-GR" w:eastAsia="ja-JP"/>
              </w:rPr>
            </w:pPr>
            <w:r w:rsidRPr="00285AB6">
              <w:rPr>
                <w:szCs w:val="22"/>
                <w:lang w:val="el-GR" w:eastAsia="ja-JP"/>
              </w:rPr>
              <w:t>Tel.: +48 22 699 0 699</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tabs>
                <w:tab w:val="left" w:pos="-720"/>
                <w:tab w:val="left" w:pos="4536"/>
              </w:tabs>
              <w:suppressAutoHyphens/>
              <w:rPr>
                <w:b/>
                <w:noProof/>
                <w:szCs w:val="22"/>
                <w:lang w:val="el-GR"/>
              </w:rPr>
            </w:pPr>
            <w:r w:rsidRPr="00285AB6">
              <w:rPr>
                <w:b/>
                <w:noProof/>
                <w:szCs w:val="22"/>
                <w:lang w:val="el-GR"/>
              </w:rPr>
              <w:t>France</w:t>
            </w:r>
          </w:p>
          <w:p w:rsidR="001D76EA" w:rsidRPr="00285AB6" w:rsidRDefault="001D76EA">
            <w:pPr>
              <w:rPr>
                <w:szCs w:val="22"/>
                <w:lang w:val="el-GR" w:eastAsia="ja-JP"/>
              </w:rPr>
            </w:pPr>
            <w:r w:rsidRPr="00285AB6">
              <w:rPr>
                <w:szCs w:val="22"/>
                <w:lang w:val="el-GR" w:eastAsia="ja-JP"/>
              </w:rPr>
              <w:t>Boehringer Ingelheim France S.A.S.</w:t>
            </w:r>
          </w:p>
          <w:p w:rsidR="001D76EA" w:rsidRPr="00285AB6" w:rsidRDefault="001D76EA">
            <w:pPr>
              <w:rPr>
                <w:b/>
                <w:noProof/>
                <w:szCs w:val="22"/>
                <w:lang w:val="el-GR"/>
              </w:rPr>
            </w:pPr>
            <w:r w:rsidRPr="00285AB6">
              <w:rPr>
                <w:szCs w:val="22"/>
                <w:lang w:val="el-GR" w:eastAsia="ja-JP"/>
              </w:rPr>
              <w:t>Tél: +33 3 26 50 45 33</w:t>
            </w:r>
          </w:p>
        </w:tc>
        <w:tc>
          <w:tcPr>
            <w:tcW w:w="4678" w:type="dxa"/>
          </w:tcPr>
          <w:p w:rsidR="001D76EA" w:rsidRPr="00285AB6" w:rsidRDefault="001D76EA">
            <w:pPr>
              <w:rPr>
                <w:noProof/>
                <w:szCs w:val="22"/>
                <w:lang w:val="el-GR"/>
              </w:rPr>
            </w:pPr>
            <w:r w:rsidRPr="00285AB6">
              <w:rPr>
                <w:b/>
                <w:noProof/>
                <w:szCs w:val="22"/>
                <w:lang w:val="el-GR"/>
              </w:rPr>
              <w:t>Portugal</w:t>
            </w:r>
          </w:p>
          <w:p w:rsidR="001D76EA" w:rsidRPr="00285AB6" w:rsidRDefault="001D76EA">
            <w:pPr>
              <w:tabs>
                <w:tab w:val="left" w:pos="-720"/>
              </w:tabs>
              <w:suppressAutoHyphens/>
              <w:rPr>
                <w:szCs w:val="22"/>
                <w:lang w:val="el-GR" w:eastAsia="ja-JP"/>
              </w:rPr>
            </w:pPr>
            <w:r w:rsidRPr="00285AB6">
              <w:rPr>
                <w:szCs w:val="22"/>
                <w:lang w:val="el-GR" w:eastAsia="ja-JP"/>
              </w:rPr>
              <w:t xml:space="preserve">Boehringer Ingelheim, </w:t>
            </w:r>
            <w:r w:rsidRPr="00285AB6">
              <w:rPr>
                <w:szCs w:val="22"/>
                <w:lang w:val="el-GR"/>
              </w:rPr>
              <w:t>Unipessoal,</w:t>
            </w:r>
            <w:r w:rsidRPr="00285AB6">
              <w:rPr>
                <w:color w:val="1F497D"/>
                <w:szCs w:val="22"/>
                <w:lang w:val="el-GR"/>
              </w:rPr>
              <w:t xml:space="preserve"> </w:t>
            </w:r>
            <w:r w:rsidRPr="00285AB6">
              <w:rPr>
                <w:szCs w:val="22"/>
                <w:lang w:val="el-GR" w:eastAsia="ja-JP"/>
              </w:rPr>
              <w:t>Lda.</w:t>
            </w:r>
          </w:p>
          <w:p w:rsidR="001D76EA" w:rsidRPr="00285AB6" w:rsidRDefault="001D76EA">
            <w:pPr>
              <w:tabs>
                <w:tab w:val="left" w:pos="-720"/>
              </w:tabs>
              <w:suppressAutoHyphens/>
              <w:rPr>
                <w:szCs w:val="22"/>
                <w:lang w:val="el-GR" w:eastAsia="ja-JP"/>
              </w:rPr>
            </w:pPr>
            <w:r w:rsidRPr="00285AB6">
              <w:rPr>
                <w:szCs w:val="22"/>
                <w:lang w:val="el-GR" w:eastAsia="ja-JP"/>
              </w:rPr>
              <w:t>Tel: +351 21 313 53 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pStyle w:val="HeadNoNum1"/>
              <w:rPr>
                <w:noProof w:val="0"/>
                <w:lang w:val="el-GR"/>
              </w:rPr>
            </w:pPr>
            <w:r w:rsidRPr="00285AB6">
              <w:rPr>
                <w:noProof w:val="0"/>
                <w:lang w:val="el-GR"/>
              </w:rPr>
              <w:t>Hrvatska</w:t>
            </w:r>
          </w:p>
          <w:p w:rsidR="001D76EA" w:rsidRPr="00285AB6" w:rsidRDefault="001D76EA">
            <w:pPr>
              <w:pStyle w:val="HeadNoNum1"/>
              <w:rPr>
                <w:b w:val="0"/>
                <w:noProof w:val="0"/>
                <w:lang w:val="el-GR"/>
              </w:rPr>
            </w:pPr>
            <w:r w:rsidRPr="00285AB6">
              <w:rPr>
                <w:b w:val="0"/>
                <w:noProof w:val="0"/>
                <w:lang w:val="el-GR"/>
              </w:rPr>
              <w:t>Boehringer Ingelheim Zagreb d.o.o.</w:t>
            </w:r>
          </w:p>
          <w:p w:rsidR="001D76EA" w:rsidRPr="00285AB6" w:rsidRDefault="001D76EA">
            <w:pPr>
              <w:pStyle w:val="HeadNoNum1"/>
              <w:rPr>
                <w:b w:val="0"/>
                <w:noProof w:val="0"/>
                <w:lang w:val="el-GR"/>
              </w:rPr>
            </w:pPr>
            <w:r w:rsidRPr="00285AB6">
              <w:rPr>
                <w:b w:val="0"/>
                <w:noProof w:val="0"/>
                <w:lang w:val="el-GR"/>
              </w:rPr>
              <w:t>Tel: +385 1 2444 600</w:t>
            </w:r>
          </w:p>
          <w:p w:rsidR="001D76EA" w:rsidRPr="00285AB6" w:rsidRDefault="001D76EA">
            <w:pPr>
              <w:tabs>
                <w:tab w:val="left" w:pos="-720"/>
                <w:tab w:val="left" w:pos="4536"/>
              </w:tabs>
              <w:suppressAutoHyphens/>
              <w:rPr>
                <w:b/>
                <w:noProof/>
                <w:szCs w:val="22"/>
                <w:lang w:val="el-GR"/>
              </w:rPr>
            </w:pP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România</w:t>
            </w:r>
          </w:p>
          <w:p w:rsidR="001D76EA" w:rsidRPr="00285AB6" w:rsidRDefault="001D76EA">
            <w:pPr>
              <w:rPr>
                <w:szCs w:val="22"/>
                <w:lang w:val="el-GR"/>
              </w:rPr>
            </w:pPr>
            <w:r w:rsidRPr="00285AB6">
              <w:rPr>
                <w:szCs w:val="22"/>
                <w:lang w:val="el-GR"/>
              </w:rPr>
              <w:t>Boehringer Ingelheim RCV GmbH &amp; Co KG Viena - Sucursala Bucuresti</w:t>
            </w:r>
          </w:p>
          <w:p w:rsidR="001D76EA" w:rsidRPr="00285AB6" w:rsidRDefault="001D76EA">
            <w:pPr>
              <w:rPr>
                <w:szCs w:val="22"/>
                <w:lang w:val="el-GR"/>
              </w:rPr>
            </w:pPr>
            <w:r w:rsidRPr="00285AB6">
              <w:rPr>
                <w:szCs w:val="22"/>
                <w:lang w:val="el-GR"/>
              </w:rPr>
              <w:t>Tel: +40 21 3022800</w:t>
            </w:r>
          </w:p>
          <w:p w:rsidR="001D76EA" w:rsidRPr="00285AB6" w:rsidRDefault="001D76EA">
            <w:pPr>
              <w:tabs>
                <w:tab w:val="left" w:pos="-720"/>
                <w:tab w:val="left" w:pos="4536"/>
              </w:tabs>
              <w:suppressAutoHyphens/>
              <w:rPr>
                <w:b/>
                <w:noProof/>
                <w:szCs w:val="22"/>
                <w:lang w:val="el-GR"/>
              </w:rPr>
            </w:pPr>
          </w:p>
        </w:tc>
      </w:tr>
      <w:tr w:rsidR="001D76EA" w:rsidRPr="00285AB6">
        <w:tc>
          <w:tcPr>
            <w:tcW w:w="4678" w:type="dxa"/>
            <w:gridSpan w:val="2"/>
          </w:tcPr>
          <w:p w:rsidR="001D76EA" w:rsidRPr="00285AB6" w:rsidRDefault="001D76EA">
            <w:pPr>
              <w:rPr>
                <w:noProof/>
                <w:szCs w:val="22"/>
                <w:lang w:val="el-GR"/>
              </w:rPr>
            </w:pPr>
            <w:r w:rsidRPr="00285AB6">
              <w:rPr>
                <w:noProof/>
                <w:szCs w:val="22"/>
                <w:lang w:val="el-GR"/>
              </w:rPr>
              <w:br w:type="page"/>
            </w:r>
            <w:r w:rsidRPr="00285AB6">
              <w:rPr>
                <w:b/>
                <w:noProof/>
                <w:szCs w:val="22"/>
                <w:lang w:val="el-GR"/>
              </w:rPr>
              <w:t>Ireland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Ireland Ltd.</w:t>
            </w:r>
          </w:p>
          <w:p w:rsidR="001D76EA" w:rsidRPr="00285AB6" w:rsidRDefault="001D76EA">
            <w:pPr>
              <w:tabs>
                <w:tab w:val="left" w:pos="-720"/>
              </w:tabs>
              <w:suppressAutoHyphens/>
              <w:rPr>
                <w:noProof/>
                <w:szCs w:val="22"/>
                <w:lang w:val="el-GR"/>
              </w:rPr>
            </w:pPr>
            <w:r w:rsidRPr="00285AB6">
              <w:rPr>
                <w:szCs w:val="22"/>
                <w:lang w:val="el-GR" w:eastAsia="ja-JP"/>
              </w:rPr>
              <w:t>Tel: +353 1 295 9620</w:t>
            </w:r>
          </w:p>
        </w:tc>
        <w:tc>
          <w:tcPr>
            <w:tcW w:w="4678" w:type="dxa"/>
          </w:tcPr>
          <w:p w:rsidR="001D76EA" w:rsidRPr="00285AB6" w:rsidRDefault="001D76EA">
            <w:pPr>
              <w:rPr>
                <w:noProof/>
                <w:szCs w:val="22"/>
                <w:lang w:val="el-GR"/>
              </w:rPr>
            </w:pPr>
            <w:r w:rsidRPr="00285AB6">
              <w:rPr>
                <w:b/>
                <w:noProof/>
                <w:szCs w:val="22"/>
                <w:lang w:val="el-GR"/>
              </w:rPr>
              <w:t>Slovenija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eastAsia="ja-JP"/>
              </w:rPr>
              <w:t>Podružnica Ljubljana</w:t>
            </w:r>
          </w:p>
          <w:p w:rsidR="001D76EA" w:rsidRPr="00285AB6" w:rsidRDefault="001D76EA">
            <w:pPr>
              <w:tabs>
                <w:tab w:val="left" w:pos="-720"/>
              </w:tabs>
              <w:suppressAutoHyphens/>
              <w:rPr>
                <w:szCs w:val="22"/>
                <w:lang w:val="el-GR" w:eastAsia="ja-JP"/>
              </w:rPr>
            </w:pPr>
            <w:r w:rsidRPr="00285AB6">
              <w:rPr>
                <w:szCs w:val="22"/>
                <w:lang w:val="el-GR" w:eastAsia="ja-JP"/>
              </w:rPr>
              <w:t>Tel: +386 1 586 40 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keepNext/>
              <w:keepLines/>
              <w:rPr>
                <w:b/>
                <w:noProof/>
                <w:szCs w:val="22"/>
                <w:lang w:val="el-GR"/>
              </w:rPr>
            </w:pPr>
            <w:r w:rsidRPr="00285AB6">
              <w:rPr>
                <w:b/>
                <w:noProof/>
                <w:szCs w:val="22"/>
                <w:lang w:val="el-GR"/>
              </w:rPr>
              <w:t>Ísland</w:t>
            </w:r>
          </w:p>
          <w:p w:rsidR="001D76EA" w:rsidRPr="00285AB6" w:rsidRDefault="001D76EA">
            <w:pPr>
              <w:keepNext/>
              <w:keepLines/>
              <w:tabs>
                <w:tab w:val="left" w:pos="-720"/>
              </w:tabs>
              <w:suppressAutoHyphens/>
              <w:rPr>
                <w:szCs w:val="22"/>
                <w:lang w:val="el-GR" w:eastAsia="ja-JP"/>
              </w:rPr>
            </w:pPr>
            <w:r w:rsidRPr="00285AB6">
              <w:rPr>
                <w:szCs w:val="22"/>
                <w:lang w:val="el-GR" w:eastAsia="ja-JP"/>
              </w:rPr>
              <w:t>Vistor hf.</w:t>
            </w:r>
          </w:p>
          <w:p w:rsidR="001D76EA" w:rsidRPr="00285AB6" w:rsidRDefault="001D76EA">
            <w:pPr>
              <w:keepNext/>
              <w:keepLines/>
              <w:tabs>
                <w:tab w:val="left" w:pos="-720"/>
              </w:tabs>
              <w:suppressAutoHyphens/>
              <w:rPr>
                <w:noProof/>
                <w:szCs w:val="22"/>
                <w:lang w:val="el-GR"/>
              </w:rPr>
            </w:pPr>
            <w:r w:rsidRPr="00285AB6">
              <w:rPr>
                <w:szCs w:val="22"/>
                <w:lang w:val="el-GR"/>
              </w:rPr>
              <w:t>Sími/</w:t>
            </w:r>
            <w:r w:rsidRPr="00285AB6">
              <w:rPr>
                <w:szCs w:val="22"/>
                <w:lang w:val="el-GR" w:eastAsia="ja-JP"/>
              </w:rPr>
              <w:t>Tel: +354 535 7000</w:t>
            </w:r>
          </w:p>
          <w:p w:rsidR="001D76EA" w:rsidRPr="00285AB6" w:rsidRDefault="001D76EA">
            <w:pPr>
              <w:keepNext/>
              <w:keepLines/>
              <w:tabs>
                <w:tab w:val="left" w:pos="-720"/>
              </w:tabs>
              <w:suppressAutoHyphens/>
              <w:rPr>
                <w:noProof/>
                <w:szCs w:val="22"/>
                <w:lang w:val="el-GR"/>
              </w:rPr>
            </w:pPr>
          </w:p>
        </w:tc>
        <w:tc>
          <w:tcPr>
            <w:tcW w:w="4678" w:type="dxa"/>
          </w:tcPr>
          <w:p w:rsidR="001D76EA" w:rsidRPr="00285AB6" w:rsidRDefault="001D76EA">
            <w:pPr>
              <w:keepNext/>
              <w:keepLines/>
              <w:tabs>
                <w:tab w:val="left" w:pos="-720"/>
              </w:tabs>
              <w:suppressAutoHyphens/>
              <w:rPr>
                <w:b/>
                <w:noProof/>
                <w:szCs w:val="22"/>
                <w:lang w:val="el-GR"/>
              </w:rPr>
            </w:pPr>
            <w:r w:rsidRPr="00285AB6">
              <w:rPr>
                <w:b/>
                <w:noProof/>
                <w:szCs w:val="22"/>
                <w:lang w:val="el-GR"/>
              </w:rPr>
              <w:t>Slovenská republika</w:t>
            </w:r>
          </w:p>
          <w:p w:rsidR="001D76EA" w:rsidRPr="00285AB6" w:rsidRDefault="001D76EA">
            <w:pPr>
              <w:keepNext/>
              <w:keepLines/>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keepNext/>
              <w:keepLines/>
              <w:tabs>
                <w:tab w:val="left" w:pos="-720"/>
              </w:tabs>
              <w:suppressAutoHyphens/>
              <w:rPr>
                <w:szCs w:val="22"/>
                <w:lang w:val="el-GR" w:eastAsia="de-DE"/>
              </w:rPr>
            </w:pPr>
            <w:r w:rsidRPr="00285AB6">
              <w:rPr>
                <w:szCs w:val="22"/>
                <w:lang w:val="el-GR" w:eastAsia="de-DE"/>
              </w:rPr>
              <w:t>organizačná zložka</w:t>
            </w:r>
          </w:p>
          <w:p w:rsidR="001D76EA" w:rsidRPr="00285AB6" w:rsidRDefault="001D76EA">
            <w:pPr>
              <w:keepNext/>
              <w:keepLines/>
              <w:tabs>
                <w:tab w:val="left" w:pos="-720"/>
              </w:tabs>
              <w:suppressAutoHyphens/>
              <w:rPr>
                <w:b/>
                <w:noProof/>
                <w:szCs w:val="22"/>
                <w:lang w:val="el-GR"/>
              </w:rPr>
            </w:pPr>
            <w:r w:rsidRPr="00285AB6">
              <w:rPr>
                <w:szCs w:val="22"/>
                <w:lang w:val="el-GR" w:eastAsia="de-DE"/>
              </w:rPr>
              <w:t>Tel: +421 2 5810 1211</w:t>
            </w:r>
          </w:p>
        </w:tc>
      </w:tr>
      <w:tr w:rsidR="001D76EA" w:rsidRPr="00285AB6">
        <w:tc>
          <w:tcPr>
            <w:tcW w:w="4678" w:type="dxa"/>
            <w:gridSpan w:val="2"/>
          </w:tcPr>
          <w:p w:rsidR="001D76EA" w:rsidRPr="00285AB6" w:rsidRDefault="001D76EA">
            <w:pPr>
              <w:rPr>
                <w:noProof/>
                <w:szCs w:val="22"/>
                <w:lang w:val="el-GR"/>
              </w:rPr>
            </w:pPr>
            <w:r w:rsidRPr="00285AB6">
              <w:rPr>
                <w:b/>
                <w:noProof/>
                <w:szCs w:val="22"/>
                <w:lang w:val="el-GR"/>
              </w:rPr>
              <w:t>Italia</w:t>
            </w:r>
          </w:p>
          <w:p w:rsidR="001D76EA" w:rsidRPr="00285AB6" w:rsidRDefault="001D76EA">
            <w:pPr>
              <w:rPr>
                <w:szCs w:val="22"/>
                <w:lang w:val="el-GR" w:eastAsia="ja-JP"/>
              </w:rPr>
            </w:pPr>
            <w:r w:rsidRPr="00285AB6">
              <w:rPr>
                <w:szCs w:val="22"/>
                <w:lang w:val="el-GR" w:eastAsia="ja-JP"/>
              </w:rPr>
              <w:t>Boehringer Ingelheim Italia S.p.A.</w:t>
            </w:r>
          </w:p>
          <w:p w:rsidR="001D76EA" w:rsidRPr="00285AB6" w:rsidRDefault="001D76EA">
            <w:pPr>
              <w:rPr>
                <w:b/>
                <w:noProof/>
                <w:szCs w:val="22"/>
                <w:lang w:val="el-GR"/>
              </w:rPr>
            </w:pPr>
            <w:r w:rsidRPr="00285AB6">
              <w:rPr>
                <w:szCs w:val="22"/>
                <w:lang w:val="el-GR" w:eastAsia="ja-JP"/>
              </w:rPr>
              <w:t>Tel: +39 02 5355 1</w:t>
            </w:r>
          </w:p>
        </w:tc>
        <w:tc>
          <w:tcPr>
            <w:tcW w:w="4678" w:type="dxa"/>
          </w:tcPr>
          <w:p w:rsidR="001D76EA" w:rsidRPr="00285AB6" w:rsidRDefault="001D76EA">
            <w:pPr>
              <w:tabs>
                <w:tab w:val="left" w:pos="-720"/>
                <w:tab w:val="left" w:pos="4536"/>
              </w:tabs>
              <w:suppressAutoHyphens/>
              <w:rPr>
                <w:noProof/>
                <w:szCs w:val="22"/>
                <w:lang w:val="el-GR"/>
              </w:rPr>
            </w:pPr>
            <w:r w:rsidRPr="00285AB6">
              <w:rPr>
                <w:b/>
                <w:noProof/>
                <w:szCs w:val="22"/>
                <w:lang w:val="el-GR"/>
              </w:rPr>
              <w:t>Suomi/Finland</w:t>
            </w:r>
          </w:p>
          <w:p w:rsidR="001D76EA" w:rsidRPr="00285AB6" w:rsidRDefault="001D76EA">
            <w:pPr>
              <w:tabs>
                <w:tab w:val="left" w:pos="-720"/>
              </w:tabs>
              <w:suppressAutoHyphens/>
              <w:rPr>
                <w:szCs w:val="22"/>
                <w:lang w:val="el-GR" w:eastAsia="ja-JP"/>
              </w:rPr>
            </w:pPr>
            <w:r w:rsidRPr="00285AB6">
              <w:rPr>
                <w:szCs w:val="22"/>
                <w:lang w:val="el-GR" w:eastAsia="ja-JP"/>
              </w:rPr>
              <w:t>Boehringer Ingelheim Finland Ky</w:t>
            </w:r>
          </w:p>
          <w:p w:rsidR="001D76EA" w:rsidRPr="00285AB6" w:rsidRDefault="001D76EA">
            <w:pPr>
              <w:tabs>
                <w:tab w:val="left" w:pos="-720"/>
              </w:tabs>
              <w:suppressAutoHyphens/>
              <w:jc w:val="both"/>
              <w:rPr>
                <w:noProof/>
                <w:szCs w:val="22"/>
                <w:lang w:val="el-GR"/>
              </w:rPr>
            </w:pPr>
            <w:r w:rsidRPr="00285AB6">
              <w:rPr>
                <w:szCs w:val="22"/>
                <w:lang w:val="el-GR" w:eastAsia="ja-JP"/>
              </w:rPr>
              <w:t>Puh/Tel: +358 10 3102 800</w:t>
            </w:r>
          </w:p>
          <w:p w:rsidR="001D76EA" w:rsidRPr="00285AB6" w:rsidRDefault="001D76EA">
            <w:pPr>
              <w:tabs>
                <w:tab w:val="left" w:pos="-720"/>
              </w:tabs>
              <w:suppressAutoHyphens/>
              <w:rPr>
                <w:noProof/>
                <w:szCs w:val="22"/>
                <w:lang w:val="el-GR"/>
              </w:rPr>
            </w:pPr>
          </w:p>
        </w:tc>
      </w:tr>
      <w:tr w:rsidR="001D76EA" w:rsidRPr="00285AB6">
        <w:tc>
          <w:tcPr>
            <w:tcW w:w="4678" w:type="dxa"/>
            <w:gridSpan w:val="2"/>
          </w:tcPr>
          <w:p w:rsidR="001D76EA" w:rsidRPr="00285AB6" w:rsidRDefault="001D76EA">
            <w:pPr>
              <w:keepNext/>
              <w:keepLines/>
              <w:rPr>
                <w:b/>
                <w:noProof/>
                <w:szCs w:val="22"/>
                <w:lang w:val="el-GR"/>
              </w:rPr>
            </w:pPr>
            <w:r w:rsidRPr="00285AB6">
              <w:rPr>
                <w:b/>
                <w:noProof/>
                <w:szCs w:val="22"/>
                <w:lang w:val="el-GR"/>
              </w:rPr>
              <w:t>Κύπρος</w:t>
            </w:r>
          </w:p>
          <w:p w:rsidR="001D76EA" w:rsidRPr="00285AB6" w:rsidRDefault="001D76EA">
            <w:pPr>
              <w:keepNext/>
              <w:keepLines/>
              <w:rPr>
                <w:szCs w:val="22"/>
                <w:lang w:val="el-GR" w:eastAsia="ja-JP"/>
              </w:rPr>
            </w:pPr>
            <w:r w:rsidRPr="00285AB6">
              <w:rPr>
                <w:szCs w:val="22"/>
                <w:lang w:val="el-GR" w:eastAsia="ja-JP"/>
              </w:rPr>
              <w:t>Boehringer Ingelheim Ellas A.E.</w:t>
            </w:r>
          </w:p>
          <w:p w:rsidR="001D76EA" w:rsidRPr="00285AB6" w:rsidRDefault="001D76EA">
            <w:pPr>
              <w:keepNext/>
              <w:keepLines/>
              <w:rPr>
                <w:b/>
                <w:noProof/>
                <w:szCs w:val="22"/>
                <w:lang w:val="el-GR"/>
              </w:rPr>
            </w:pPr>
            <w:r w:rsidRPr="00285AB6">
              <w:rPr>
                <w:szCs w:val="22"/>
                <w:lang w:val="el-GR" w:eastAsia="ja-JP"/>
              </w:rPr>
              <w:t>Tηλ: +30 2 10 89 06 300</w:t>
            </w:r>
          </w:p>
        </w:tc>
        <w:tc>
          <w:tcPr>
            <w:tcW w:w="4678" w:type="dxa"/>
          </w:tcPr>
          <w:p w:rsidR="001D76EA" w:rsidRPr="00285AB6" w:rsidRDefault="001D76EA">
            <w:pPr>
              <w:keepNext/>
              <w:keepLines/>
              <w:tabs>
                <w:tab w:val="left" w:pos="-720"/>
                <w:tab w:val="left" w:pos="4536"/>
              </w:tabs>
              <w:suppressAutoHyphens/>
              <w:rPr>
                <w:b/>
                <w:noProof/>
                <w:szCs w:val="22"/>
                <w:lang w:val="el-GR"/>
              </w:rPr>
            </w:pPr>
            <w:r w:rsidRPr="00285AB6">
              <w:rPr>
                <w:b/>
                <w:noProof/>
                <w:szCs w:val="22"/>
                <w:lang w:val="el-GR"/>
              </w:rPr>
              <w:t>Sverige</w:t>
            </w:r>
          </w:p>
          <w:p w:rsidR="001D76EA" w:rsidRPr="00285AB6" w:rsidRDefault="001D76EA">
            <w:pPr>
              <w:keepNext/>
              <w:keepLines/>
              <w:tabs>
                <w:tab w:val="left" w:pos="-720"/>
                <w:tab w:val="left" w:pos="4536"/>
              </w:tabs>
              <w:suppressAutoHyphens/>
              <w:rPr>
                <w:szCs w:val="22"/>
                <w:lang w:val="el-GR" w:eastAsia="ja-JP"/>
              </w:rPr>
            </w:pPr>
            <w:r w:rsidRPr="00285AB6">
              <w:rPr>
                <w:szCs w:val="22"/>
                <w:lang w:val="el-GR" w:eastAsia="ja-JP"/>
              </w:rPr>
              <w:t>Boehringer Ingelheim AB</w:t>
            </w:r>
          </w:p>
          <w:p w:rsidR="001D76EA" w:rsidRPr="00285AB6" w:rsidRDefault="001D76EA">
            <w:pPr>
              <w:keepNext/>
              <w:keepLines/>
              <w:tabs>
                <w:tab w:val="left" w:pos="-720"/>
                <w:tab w:val="left" w:pos="4536"/>
              </w:tabs>
              <w:suppressAutoHyphens/>
              <w:rPr>
                <w:szCs w:val="22"/>
                <w:lang w:val="el-GR" w:eastAsia="ja-JP"/>
              </w:rPr>
            </w:pPr>
            <w:r w:rsidRPr="00285AB6">
              <w:rPr>
                <w:szCs w:val="22"/>
                <w:lang w:val="el-GR" w:eastAsia="ja-JP"/>
              </w:rPr>
              <w:t>Tel: +46 8 721 21 00</w:t>
            </w:r>
          </w:p>
          <w:p w:rsidR="001D76EA" w:rsidRPr="00285AB6" w:rsidRDefault="001D76EA">
            <w:pPr>
              <w:keepNext/>
              <w:keepLines/>
              <w:tabs>
                <w:tab w:val="left" w:pos="-720"/>
                <w:tab w:val="left" w:pos="4536"/>
              </w:tabs>
              <w:suppressAutoHyphens/>
              <w:rPr>
                <w:b/>
                <w:noProof/>
                <w:szCs w:val="22"/>
                <w:lang w:val="el-GR"/>
              </w:rPr>
            </w:pPr>
          </w:p>
        </w:tc>
      </w:tr>
      <w:tr w:rsidR="001D76EA" w:rsidRPr="00285AB6">
        <w:tc>
          <w:tcPr>
            <w:tcW w:w="4678" w:type="dxa"/>
            <w:gridSpan w:val="2"/>
          </w:tcPr>
          <w:p w:rsidR="001D76EA" w:rsidRPr="00285AB6" w:rsidRDefault="001D76EA">
            <w:pPr>
              <w:rPr>
                <w:b/>
                <w:noProof/>
                <w:szCs w:val="22"/>
                <w:lang w:val="el-GR"/>
              </w:rPr>
            </w:pPr>
            <w:r w:rsidRPr="00285AB6">
              <w:rPr>
                <w:b/>
                <w:noProof/>
                <w:szCs w:val="22"/>
                <w:lang w:val="el-GR"/>
              </w:rPr>
              <w:t>Latvija</w:t>
            </w:r>
          </w:p>
          <w:p w:rsidR="001D76EA" w:rsidRPr="00285AB6" w:rsidRDefault="001D76EA">
            <w:pPr>
              <w:tabs>
                <w:tab w:val="left" w:pos="-720"/>
              </w:tabs>
              <w:suppressAutoHyphens/>
              <w:rPr>
                <w:szCs w:val="22"/>
                <w:lang w:val="el-GR" w:eastAsia="ja-JP"/>
              </w:rPr>
            </w:pPr>
            <w:r w:rsidRPr="00285AB6">
              <w:rPr>
                <w:szCs w:val="22"/>
                <w:lang w:val="el-GR" w:eastAsia="ja-JP"/>
              </w:rPr>
              <w:t>Boehringer Ingelheim RCV GmbH &amp; Co KG</w:t>
            </w:r>
          </w:p>
          <w:p w:rsidR="001D76EA" w:rsidRPr="00285AB6" w:rsidRDefault="001D76EA">
            <w:pPr>
              <w:tabs>
                <w:tab w:val="left" w:pos="-720"/>
              </w:tabs>
              <w:suppressAutoHyphens/>
              <w:rPr>
                <w:szCs w:val="22"/>
                <w:lang w:val="el-GR" w:eastAsia="ja-JP"/>
              </w:rPr>
            </w:pPr>
            <w:r w:rsidRPr="00285AB6">
              <w:rPr>
                <w:szCs w:val="22"/>
                <w:lang w:val="el-GR"/>
              </w:rPr>
              <w:t>Latvijas filiāle</w:t>
            </w:r>
          </w:p>
          <w:p w:rsidR="001D76EA" w:rsidRPr="00285AB6" w:rsidRDefault="001D76EA">
            <w:pPr>
              <w:tabs>
                <w:tab w:val="left" w:pos="-720"/>
              </w:tabs>
              <w:suppressAutoHyphens/>
              <w:rPr>
                <w:noProof/>
                <w:szCs w:val="22"/>
                <w:lang w:val="el-GR"/>
              </w:rPr>
            </w:pPr>
            <w:r w:rsidRPr="00285AB6">
              <w:rPr>
                <w:szCs w:val="22"/>
                <w:lang w:val="el-GR" w:eastAsia="ja-JP"/>
              </w:rPr>
              <w:t>Tel: +371 67 240 011</w:t>
            </w:r>
          </w:p>
          <w:p w:rsidR="001D76EA" w:rsidRPr="00285AB6" w:rsidRDefault="001D76EA">
            <w:pPr>
              <w:tabs>
                <w:tab w:val="left" w:pos="-720"/>
              </w:tabs>
              <w:suppressAutoHyphens/>
              <w:rPr>
                <w:noProof/>
                <w:szCs w:val="22"/>
                <w:lang w:val="el-GR"/>
              </w:rPr>
            </w:pPr>
          </w:p>
        </w:tc>
        <w:tc>
          <w:tcPr>
            <w:tcW w:w="4678" w:type="dxa"/>
          </w:tcPr>
          <w:p w:rsidR="001D76EA" w:rsidRPr="00285AB6" w:rsidRDefault="001D76EA">
            <w:pPr>
              <w:tabs>
                <w:tab w:val="left" w:pos="-720"/>
                <w:tab w:val="left" w:pos="4536"/>
              </w:tabs>
              <w:suppressAutoHyphens/>
              <w:rPr>
                <w:b/>
                <w:noProof/>
                <w:szCs w:val="22"/>
                <w:lang w:val="el-GR"/>
              </w:rPr>
            </w:pPr>
            <w:r w:rsidRPr="00285AB6">
              <w:rPr>
                <w:b/>
                <w:noProof/>
                <w:szCs w:val="22"/>
                <w:lang w:val="el-GR"/>
              </w:rPr>
              <w:t>United Kingdom</w:t>
            </w:r>
          </w:p>
          <w:p w:rsidR="001D76EA" w:rsidRPr="00285AB6" w:rsidRDefault="001D76EA">
            <w:pPr>
              <w:rPr>
                <w:szCs w:val="22"/>
                <w:lang w:val="el-GR" w:eastAsia="ja-JP"/>
              </w:rPr>
            </w:pPr>
            <w:r w:rsidRPr="00285AB6">
              <w:rPr>
                <w:szCs w:val="22"/>
                <w:lang w:val="el-GR" w:eastAsia="ja-JP"/>
              </w:rPr>
              <w:t>Boehringer Ingelheim Ltd.</w:t>
            </w:r>
          </w:p>
          <w:p w:rsidR="001D76EA" w:rsidRPr="00285AB6" w:rsidRDefault="001D76EA">
            <w:pPr>
              <w:rPr>
                <w:noProof/>
                <w:szCs w:val="22"/>
                <w:lang w:val="el-GR"/>
              </w:rPr>
            </w:pPr>
            <w:r w:rsidRPr="00285AB6">
              <w:rPr>
                <w:szCs w:val="22"/>
                <w:lang w:val="el-GR" w:eastAsia="ja-JP"/>
              </w:rPr>
              <w:t>Tel: +44 1344 424 600</w:t>
            </w:r>
          </w:p>
        </w:tc>
      </w:tr>
    </w:tbl>
    <w:p w:rsidR="001D76EA" w:rsidRPr="00285AB6" w:rsidRDefault="001D76EA">
      <w:pPr>
        <w:rPr>
          <w:szCs w:val="22"/>
          <w:lang w:val="el-GR"/>
        </w:rPr>
      </w:pPr>
    </w:p>
    <w:p w:rsidR="001D76EA" w:rsidRPr="00285AB6" w:rsidRDefault="001D76EA">
      <w:pPr>
        <w:tabs>
          <w:tab w:val="left" w:pos="-720"/>
        </w:tabs>
        <w:suppressAutoHyphens/>
        <w:rPr>
          <w:b/>
          <w:noProof/>
          <w:lang w:val="el-GR"/>
        </w:rPr>
      </w:pPr>
      <w:r w:rsidRPr="00285AB6">
        <w:rPr>
          <w:b/>
          <w:noProof/>
          <w:lang w:val="el-GR"/>
        </w:rPr>
        <w:t>Το παρόν φύλλο οδηγιών χρήσης αναθεωρήθηκε για τελευταία φορά στις</w:t>
      </w:r>
    </w:p>
    <w:p w:rsidR="001D76EA" w:rsidRPr="00285AB6" w:rsidRDefault="001D76EA">
      <w:pPr>
        <w:rPr>
          <w:szCs w:val="22"/>
          <w:highlight w:val="yellow"/>
          <w:lang w:val="el-GR"/>
        </w:rPr>
      </w:pPr>
    </w:p>
    <w:p w:rsidR="001D76EA" w:rsidRPr="00285AB6" w:rsidRDefault="001D76EA">
      <w:pPr>
        <w:rPr>
          <w:b/>
          <w:noProof/>
          <w:szCs w:val="22"/>
          <w:lang w:val="el-GR"/>
        </w:rPr>
      </w:pPr>
      <w:r w:rsidRPr="00285AB6">
        <w:rPr>
          <w:b/>
          <w:noProof/>
          <w:szCs w:val="22"/>
          <w:lang w:val="el-GR"/>
        </w:rPr>
        <w:t>Άλλες πηγές πληροφοριών</w:t>
      </w:r>
    </w:p>
    <w:p w:rsidR="001D76EA" w:rsidRPr="00285AB6" w:rsidRDefault="001D76EA">
      <w:pPr>
        <w:rPr>
          <w:b/>
          <w:lang w:val="el-GR"/>
        </w:rPr>
      </w:pPr>
      <w:r w:rsidRPr="00285AB6">
        <w:rPr>
          <w:noProof/>
          <w:lang w:val="el-GR"/>
        </w:rPr>
        <w:t xml:space="preserve">Λεπτομερείς πληροφορίες για το </w:t>
      </w:r>
      <w:r w:rsidRPr="00285AB6">
        <w:rPr>
          <w:noProof/>
          <w:szCs w:val="22"/>
          <w:lang w:val="el-GR"/>
        </w:rPr>
        <w:t>φάρμακο αυτό</w:t>
      </w:r>
      <w:r w:rsidRPr="00285AB6">
        <w:rPr>
          <w:noProof/>
          <w:lang w:val="el-GR"/>
        </w:rPr>
        <w:t xml:space="preserve"> είναι διαθέσιμες στο </w:t>
      </w:r>
      <w:r w:rsidRPr="00285AB6">
        <w:rPr>
          <w:noProof/>
          <w:szCs w:val="22"/>
          <w:lang w:val="el-GR"/>
        </w:rPr>
        <w:t>δικτυακό τόπο</w:t>
      </w:r>
      <w:r w:rsidRPr="00285AB6">
        <w:rPr>
          <w:noProof/>
          <w:lang w:val="el-GR"/>
        </w:rPr>
        <w:t xml:space="preserve"> του Ευρωπαϊκού Οργανισμού Φαρμάκων: </w:t>
      </w:r>
      <w:hyperlink r:id="rId20" w:history="1">
        <w:r w:rsidRPr="00285AB6">
          <w:rPr>
            <w:rStyle w:val="Hyperlink"/>
            <w:iCs/>
            <w:noProof/>
            <w:lang w:val="el-GR"/>
          </w:rPr>
          <w:t>http://www.ema.europa.</w:t>
        </w:r>
        <w:r w:rsidRPr="00285AB6">
          <w:rPr>
            <w:rStyle w:val="Hyperlink"/>
            <w:iCs/>
            <w:noProof/>
            <w:lang w:val="el-GR"/>
          </w:rPr>
          <w:t>e</w:t>
        </w:r>
        <w:r w:rsidRPr="00285AB6">
          <w:rPr>
            <w:rStyle w:val="Hyperlink"/>
            <w:iCs/>
            <w:noProof/>
            <w:lang w:val="el-GR"/>
          </w:rPr>
          <w:t>u.</w:t>
        </w:r>
      </w:hyperlink>
    </w:p>
    <w:p w:rsidR="001D76EA" w:rsidRPr="00285AB6" w:rsidRDefault="001D76EA">
      <w:pPr>
        <w:rPr>
          <w:b/>
          <w:lang w:val="el-GR"/>
        </w:rPr>
      </w:pPr>
    </w:p>
    <w:sectPr w:rsidR="001D76EA" w:rsidRPr="00285AB6">
      <w:footerReference w:type="even" r:id="rId21"/>
      <w:footerReference w:type="default" r:id="rId22"/>
      <w:footerReference w:type="first" r:id="rId23"/>
      <w:endnotePr>
        <w:numFmt w:val="decimal"/>
      </w:endnotePr>
      <w:pgSz w:w="11896" w:h="16834" w:code="9"/>
      <w:pgMar w:top="1440" w:right="1800" w:bottom="1440" w:left="1800"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306" w:rsidRDefault="007D5306">
      <w:r>
        <w:separator/>
      </w:r>
    </w:p>
  </w:endnote>
  <w:endnote w:type="continuationSeparator" w:id="0">
    <w:p w:rsidR="007D5306" w:rsidRDefault="007D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A" w:rsidRDefault="001D76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D76EA" w:rsidRDefault="001D7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A" w:rsidRDefault="001D76EA">
    <w:pPr>
      <w:pStyle w:val="Footer"/>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A30A47" w:rsidRPr="00A30A47">
      <w:rPr>
        <w:rFonts w:ascii="Arial" w:hAnsi="Arial" w:cs="Arial"/>
        <w:noProof/>
        <w:sz w:val="16"/>
        <w:szCs w:val="16"/>
        <w:lang w:val="de-DE"/>
      </w:rPr>
      <w:t>2</w:t>
    </w:r>
    <w:r>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6EA" w:rsidRDefault="001D76EA">
    <w:pPr>
      <w:pStyle w:val="Footer"/>
      <w:jc w:val="center"/>
      <w:rP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1</w:t>
    </w:r>
    <w:r>
      <w:rPr>
        <w:rStyle w:val="PageNumbe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306" w:rsidRDefault="007D5306">
      <w:r>
        <w:separator/>
      </w:r>
    </w:p>
  </w:footnote>
  <w:footnote w:type="continuationSeparator" w:id="0">
    <w:p w:rsidR="007D5306" w:rsidRDefault="007D5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36C5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90A7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C4011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B3E5F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072F1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4238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42D4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E4B6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AAED1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0AFE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7827F5"/>
    <w:multiLevelType w:val="hybridMultilevel"/>
    <w:tmpl w:val="1FECF598"/>
    <w:lvl w:ilvl="0" w:tplc="BA1AE784">
      <w:start w:val="1"/>
      <w:numFmt w:val="bullet"/>
      <w:lvlText w:val=""/>
      <w:lvlJc w:val="left"/>
      <w:pPr>
        <w:tabs>
          <w:tab w:val="num" w:pos="567"/>
        </w:tabs>
        <w:ind w:left="567" w:hanging="56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C831E3"/>
    <w:multiLevelType w:val="hybridMultilevel"/>
    <w:tmpl w:val="1E46A44C"/>
    <w:lvl w:ilvl="0" w:tplc="DBF4C848">
      <w:start w:val="1"/>
      <w:numFmt w:val="decimal"/>
      <w:lvlText w:val="%1."/>
      <w:lvlJc w:val="left"/>
      <w:pPr>
        <w:tabs>
          <w:tab w:val="num" w:pos="567"/>
        </w:tabs>
        <w:ind w:left="567" w:hanging="567"/>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15:restartNumberingAfterBreak="0">
    <w:nsid w:val="067A32DD"/>
    <w:multiLevelType w:val="singleLevel"/>
    <w:tmpl w:val="34C6DEC6"/>
    <w:lvl w:ilvl="0">
      <w:numFmt w:val="bullet"/>
      <w:lvlText w:val="-"/>
      <w:lvlJc w:val="left"/>
      <w:pPr>
        <w:tabs>
          <w:tab w:val="num" w:pos="570"/>
        </w:tabs>
        <w:ind w:left="570" w:hanging="570"/>
      </w:pPr>
      <w:rPr>
        <w:rFonts w:hint="default"/>
      </w:rPr>
    </w:lvl>
  </w:abstractNum>
  <w:abstractNum w:abstractNumId="14" w15:restartNumberingAfterBreak="0">
    <w:nsid w:val="07B8555F"/>
    <w:multiLevelType w:val="singleLevel"/>
    <w:tmpl w:val="DF42A3A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4269B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2C67109"/>
    <w:multiLevelType w:val="hybridMultilevel"/>
    <w:tmpl w:val="8B2208E4"/>
    <w:lvl w:ilvl="0" w:tplc="FFFFFFFF">
      <w:start w:val="1"/>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6B978CD"/>
    <w:multiLevelType w:val="singleLevel"/>
    <w:tmpl w:val="31304CA6"/>
    <w:lvl w:ilvl="0">
      <w:start w:val="1"/>
      <w:numFmt w:val="decimal"/>
      <w:lvlText w:val="%1."/>
      <w:legacy w:legacy="1" w:legacySpace="0" w:legacyIndent="360"/>
      <w:lvlJc w:val="left"/>
      <w:pPr>
        <w:ind w:left="360" w:hanging="360"/>
      </w:pPr>
    </w:lvl>
  </w:abstractNum>
  <w:abstractNum w:abstractNumId="19" w15:restartNumberingAfterBreak="0">
    <w:nsid w:val="16C362F9"/>
    <w:multiLevelType w:val="hybridMultilevel"/>
    <w:tmpl w:val="6B38DCE0"/>
    <w:lvl w:ilvl="0" w:tplc="8A36D22A">
      <w:start w:val="1"/>
      <w:numFmt w:val="bullet"/>
      <w:lvlText w:val=""/>
      <w:lvlJc w:val="left"/>
      <w:pPr>
        <w:tabs>
          <w:tab w:val="num" w:pos="567"/>
        </w:tabs>
        <w:ind w:left="567" w:hanging="56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DE000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1F567BF"/>
    <w:multiLevelType w:val="hybridMultilevel"/>
    <w:tmpl w:val="29F02554"/>
    <w:lvl w:ilvl="0" w:tplc="9112F928">
      <w:start w:val="1"/>
      <w:numFmt w:val="bullet"/>
      <w:lvlText w:val=""/>
      <w:lvlJc w:val="left"/>
      <w:pPr>
        <w:tabs>
          <w:tab w:val="num" w:pos="340"/>
        </w:tabs>
        <w:ind w:left="680" w:hanging="340"/>
      </w:pPr>
      <w:rPr>
        <w:rFonts w:ascii="Wingdings" w:hAnsi="Wingdings" w:hint="default"/>
        <w:sz w:val="16"/>
        <w:szCs w:val="16"/>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2333B7C"/>
    <w:multiLevelType w:val="hybridMultilevel"/>
    <w:tmpl w:val="95F69DE2"/>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C47C27"/>
    <w:multiLevelType w:val="singleLevel"/>
    <w:tmpl w:val="34C6DEC6"/>
    <w:lvl w:ilvl="0">
      <w:numFmt w:val="bullet"/>
      <w:lvlText w:val="-"/>
      <w:lvlJc w:val="left"/>
      <w:pPr>
        <w:tabs>
          <w:tab w:val="num" w:pos="570"/>
        </w:tabs>
        <w:ind w:left="570" w:hanging="570"/>
      </w:pPr>
      <w:rPr>
        <w:rFonts w:hint="default"/>
      </w:rPr>
    </w:lvl>
  </w:abstractNum>
  <w:abstractNum w:abstractNumId="24" w15:restartNumberingAfterBreak="0">
    <w:nsid w:val="25F325A7"/>
    <w:multiLevelType w:val="multilevel"/>
    <w:tmpl w:val="6ED4499E"/>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2E8A2F07"/>
    <w:multiLevelType w:val="singleLevel"/>
    <w:tmpl w:val="5CAEE200"/>
    <w:lvl w:ilvl="0">
      <w:start w:val="1"/>
      <w:numFmt w:val="bullet"/>
      <w:lvlText w:val=""/>
      <w:lvlJc w:val="left"/>
      <w:pPr>
        <w:tabs>
          <w:tab w:val="num" w:pos="567"/>
        </w:tabs>
        <w:ind w:left="567" w:hanging="567"/>
      </w:pPr>
      <w:rPr>
        <w:rFonts w:ascii="Symbol" w:hAnsi="Symbol" w:hint="default"/>
      </w:rPr>
    </w:lvl>
  </w:abstractNum>
  <w:abstractNum w:abstractNumId="26" w15:restartNumberingAfterBreak="0">
    <w:nsid w:val="318F6DAB"/>
    <w:multiLevelType w:val="hybridMultilevel"/>
    <w:tmpl w:val="1274427A"/>
    <w:lvl w:ilvl="0" w:tplc="147C3CE2">
      <w:start w:val="1"/>
      <w:numFmt w:val="bullet"/>
      <w:lvlText w:val=""/>
      <w:lvlJc w:val="left"/>
      <w:pPr>
        <w:tabs>
          <w:tab w:val="num" w:pos="360"/>
        </w:tabs>
        <w:ind w:left="432" w:hanging="288"/>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1956B8"/>
    <w:multiLevelType w:val="hybridMultilevel"/>
    <w:tmpl w:val="AE40843E"/>
    <w:lvl w:ilvl="0" w:tplc="35661826">
      <w:start w:val="1"/>
      <w:numFmt w:val="lowerLetter"/>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5F9499B"/>
    <w:multiLevelType w:val="hybridMultilevel"/>
    <w:tmpl w:val="EE586C18"/>
    <w:lvl w:ilvl="0" w:tplc="FFFFFFFF">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36E93EA8"/>
    <w:multiLevelType w:val="singleLevel"/>
    <w:tmpl w:val="34C6DEC6"/>
    <w:lvl w:ilvl="0">
      <w:numFmt w:val="bullet"/>
      <w:lvlText w:val="-"/>
      <w:lvlJc w:val="left"/>
      <w:pPr>
        <w:tabs>
          <w:tab w:val="num" w:pos="570"/>
        </w:tabs>
        <w:ind w:left="570" w:hanging="570"/>
      </w:pPr>
      <w:rPr>
        <w:rFonts w:hint="default"/>
      </w:rPr>
    </w:lvl>
  </w:abstractNum>
  <w:abstractNum w:abstractNumId="30" w15:restartNumberingAfterBreak="0">
    <w:nsid w:val="40466D56"/>
    <w:multiLevelType w:val="multilevel"/>
    <w:tmpl w:val="77988F1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484D0867"/>
    <w:multiLevelType w:val="hybridMultilevel"/>
    <w:tmpl w:val="2D9E92A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9630DCE"/>
    <w:multiLevelType w:val="singleLevel"/>
    <w:tmpl w:val="34C6DEC6"/>
    <w:lvl w:ilvl="0">
      <w:numFmt w:val="bullet"/>
      <w:lvlText w:val="-"/>
      <w:lvlJc w:val="left"/>
      <w:pPr>
        <w:tabs>
          <w:tab w:val="num" w:pos="570"/>
        </w:tabs>
        <w:ind w:left="570" w:hanging="570"/>
      </w:pPr>
      <w:rPr>
        <w:rFonts w:hint="default"/>
      </w:rPr>
    </w:lvl>
  </w:abstractNum>
  <w:abstractNum w:abstractNumId="33" w15:restartNumberingAfterBreak="0">
    <w:nsid w:val="49976603"/>
    <w:multiLevelType w:val="hybridMultilevel"/>
    <w:tmpl w:val="9664F4CC"/>
    <w:lvl w:ilvl="0" w:tplc="E9B0AD26">
      <w:start w:val="1"/>
      <w:numFmt w:val="bullet"/>
      <w:lvlText w:val=""/>
      <w:lvlJc w:val="left"/>
      <w:pPr>
        <w:tabs>
          <w:tab w:val="num" w:pos="400"/>
        </w:tabs>
        <w:ind w:left="400" w:hanging="40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2236BB"/>
    <w:multiLevelType w:val="hybridMultilevel"/>
    <w:tmpl w:val="0E149002"/>
    <w:lvl w:ilvl="0" w:tplc="3864D814">
      <w:start w:val="1"/>
      <w:numFmt w:val="decimal"/>
      <w:lvlText w:val="%1."/>
      <w:lvlJc w:val="left"/>
      <w:pPr>
        <w:ind w:left="426" w:hanging="360"/>
      </w:pPr>
      <w:rPr>
        <w:rFonts w:cs="Times New Roman" w:hint="default"/>
      </w:rPr>
    </w:lvl>
    <w:lvl w:ilvl="1" w:tplc="08090019" w:tentative="1">
      <w:start w:val="1"/>
      <w:numFmt w:val="lowerLetter"/>
      <w:lvlText w:val="%2."/>
      <w:lvlJc w:val="left"/>
      <w:pPr>
        <w:ind w:left="1146" w:hanging="360"/>
      </w:pPr>
      <w:rPr>
        <w:rFonts w:cs="Times New Roman"/>
      </w:rPr>
    </w:lvl>
    <w:lvl w:ilvl="2" w:tplc="0809001B" w:tentative="1">
      <w:start w:val="1"/>
      <w:numFmt w:val="lowerRoman"/>
      <w:lvlText w:val="%3."/>
      <w:lvlJc w:val="right"/>
      <w:pPr>
        <w:ind w:left="1866" w:hanging="180"/>
      </w:pPr>
      <w:rPr>
        <w:rFonts w:cs="Times New Roman"/>
      </w:rPr>
    </w:lvl>
    <w:lvl w:ilvl="3" w:tplc="0809000F" w:tentative="1">
      <w:start w:val="1"/>
      <w:numFmt w:val="decimal"/>
      <w:lvlText w:val="%4."/>
      <w:lvlJc w:val="left"/>
      <w:pPr>
        <w:ind w:left="2586" w:hanging="360"/>
      </w:pPr>
      <w:rPr>
        <w:rFonts w:cs="Times New Roman"/>
      </w:rPr>
    </w:lvl>
    <w:lvl w:ilvl="4" w:tplc="08090019" w:tentative="1">
      <w:start w:val="1"/>
      <w:numFmt w:val="lowerLetter"/>
      <w:lvlText w:val="%5."/>
      <w:lvlJc w:val="left"/>
      <w:pPr>
        <w:ind w:left="3306" w:hanging="360"/>
      </w:pPr>
      <w:rPr>
        <w:rFonts w:cs="Times New Roman"/>
      </w:rPr>
    </w:lvl>
    <w:lvl w:ilvl="5" w:tplc="0809001B" w:tentative="1">
      <w:start w:val="1"/>
      <w:numFmt w:val="lowerRoman"/>
      <w:lvlText w:val="%6."/>
      <w:lvlJc w:val="right"/>
      <w:pPr>
        <w:ind w:left="4026" w:hanging="180"/>
      </w:pPr>
      <w:rPr>
        <w:rFonts w:cs="Times New Roman"/>
      </w:rPr>
    </w:lvl>
    <w:lvl w:ilvl="6" w:tplc="0809000F" w:tentative="1">
      <w:start w:val="1"/>
      <w:numFmt w:val="decimal"/>
      <w:lvlText w:val="%7."/>
      <w:lvlJc w:val="left"/>
      <w:pPr>
        <w:ind w:left="4746" w:hanging="360"/>
      </w:pPr>
      <w:rPr>
        <w:rFonts w:cs="Times New Roman"/>
      </w:rPr>
    </w:lvl>
    <w:lvl w:ilvl="7" w:tplc="08090019" w:tentative="1">
      <w:start w:val="1"/>
      <w:numFmt w:val="lowerLetter"/>
      <w:lvlText w:val="%8."/>
      <w:lvlJc w:val="left"/>
      <w:pPr>
        <w:ind w:left="5466" w:hanging="360"/>
      </w:pPr>
      <w:rPr>
        <w:rFonts w:cs="Times New Roman"/>
      </w:rPr>
    </w:lvl>
    <w:lvl w:ilvl="8" w:tplc="0809001B" w:tentative="1">
      <w:start w:val="1"/>
      <w:numFmt w:val="lowerRoman"/>
      <w:lvlText w:val="%9."/>
      <w:lvlJc w:val="right"/>
      <w:pPr>
        <w:ind w:left="6186" w:hanging="180"/>
      </w:pPr>
      <w:rPr>
        <w:rFonts w:cs="Times New Roman"/>
      </w:rPr>
    </w:lvl>
  </w:abstractNum>
  <w:abstractNum w:abstractNumId="35" w15:restartNumberingAfterBreak="0">
    <w:nsid w:val="56D04139"/>
    <w:multiLevelType w:val="singleLevel"/>
    <w:tmpl w:val="5CAEE200"/>
    <w:lvl w:ilvl="0">
      <w:start w:val="1"/>
      <w:numFmt w:val="bullet"/>
      <w:lvlText w:val=""/>
      <w:lvlJc w:val="left"/>
      <w:pPr>
        <w:tabs>
          <w:tab w:val="num" w:pos="567"/>
        </w:tabs>
        <w:ind w:left="567" w:hanging="567"/>
      </w:pPr>
      <w:rPr>
        <w:rFonts w:ascii="Symbol" w:hAnsi="Symbol" w:hint="default"/>
      </w:rPr>
    </w:lvl>
  </w:abstractNum>
  <w:abstractNum w:abstractNumId="36" w15:restartNumberingAfterBreak="0">
    <w:nsid w:val="5EDB4C4D"/>
    <w:multiLevelType w:val="singleLevel"/>
    <w:tmpl w:val="C7BAA934"/>
    <w:lvl w:ilvl="0">
      <w:start w:val="1"/>
      <w:numFmt w:val="bullet"/>
      <w:lvlText w:val="-"/>
      <w:lvlJc w:val="left"/>
      <w:pPr>
        <w:tabs>
          <w:tab w:val="num" w:pos="570"/>
        </w:tabs>
        <w:ind w:left="570" w:hanging="570"/>
      </w:pPr>
      <w:rPr>
        <w:rFonts w:hint="default"/>
      </w:rPr>
    </w:lvl>
  </w:abstractNum>
  <w:abstractNum w:abstractNumId="37" w15:restartNumberingAfterBreak="0">
    <w:nsid w:val="60295826"/>
    <w:multiLevelType w:val="hybridMultilevel"/>
    <w:tmpl w:val="F3349440"/>
    <w:lvl w:ilvl="0" w:tplc="FFFFFFFF">
      <w:start w:val="1"/>
      <w:numFmt w:val="bullet"/>
      <w:lvlText w:val="-"/>
      <w:lvlJc w:val="left"/>
      <w:pPr>
        <w:tabs>
          <w:tab w:val="num" w:pos="360"/>
        </w:tabs>
        <w:ind w:left="432" w:hanging="288"/>
      </w:pPr>
      <w:rPr>
        <w:rFont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52D364D"/>
    <w:multiLevelType w:val="hybridMultilevel"/>
    <w:tmpl w:val="B03ECCDA"/>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F9591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7C3762A"/>
    <w:multiLevelType w:val="hybridMultilevel"/>
    <w:tmpl w:val="D30C07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6B1D106B"/>
    <w:multiLevelType w:val="singleLevel"/>
    <w:tmpl w:val="34C6DEC6"/>
    <w:lvl w:ilvl="0">
      <w:numFmt w:val="bullet"/>
      <w:lvlText w:val="-"/>
      <w:lvlJc w:val="left"/>
      <w:pPr>
        <w:tabs>
          <w:tab w:val="num" w:pos="570"/>
        </w:tabs>
        <w:ind w:left="570" w:hanging="570"/>
      </w:pPr>
      <w:rPr>
        <w:rFonts w:hint="default"/>
      </w:rPr>
    </w:lvl>
  </w:abstractNum>
  <w:abstractNum w:abstractNumId="4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6E7E64"/>
    <w:multiLevelType w:val="singleLevel"/>
    <w:tmpl w:val="34C6DEC6"/>
    <w:lvl w:ilvl="0">
      <w:numFmt w:val="bullet"/>
      <w:lvlText w:val="-"/>
      <w:lvlJc w:val="left"/>
      <w:pPr>
        <w:tabs>
          <w:tab w:val="num" w:pos="570"/>
        </w:tabs>
        <w:ind w:left="570" w:hanging="570"/>
      </w:pPr>
      <w:rPr>
        <w:rFonts w:hint="default"/>
      </w:rPr>
    </w:lvl>
  </w:abstractNum>
  <w:abstractNum w:abstractNumId="44"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num w:numId="1">
    <w:abstractNumId w:val="18"/>
  </w:num>
  <w:num w:numId="2">
    <w:abstractNumId w:val="35"/>
  </w:num>
  <w:num w:numId="3">
    <w:abstractNumId w:val="25"/>
  </w:num>
  <w:num w:numId="4">
    <w:abstractNumId w:val="20"/>
  </w:num>
  <w:num w:numId="5">
    <w:abstractNumId w:val="36"/>
  </w:num>
  <w:num w:numId="6">
    <w:abstractNumId w:val="24"/>
  </w:num>
  <w:num w:numId="7">
    <w:abstractNumId w:val="30"/>
  </w:num>
  <w:num w:numId="8">
    <w:abstractNumId w:val="39"/>
  </w:num>
  <w:num w:numId="9">
    <w:abstractNumId w:val="16"/>
  </w:num>
  <w:num w:numId="10">
    <w:abstractNumId w:val="29"/>
  </w:num>
  <w:num w:numId="11">
    <w:abstractNumId w:val="41"/>
  </w:num>
  <w:num w:numId="12">
    <w:abstractNumId w:val="13"/>
  </w:num>
  <w:num w:numId="13">
    <w:abstractNumId w:val="43"/>
  </w:num>
  <w:num w:numId="14">
    <w:abstractNumId w:val="23"/>
  </w:num>
  <w:num w:numId="15">
    <w:abstractNumId w:val="32"/>
  </w:num>
  <w:num w:numId="1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0"/>
    <w:lvlOverride w:ilvl="0">
      <w:lvl w:ilvl="0">
        <w:start w:val="1"/>
        <w:numFmt w:val="bullet"/>
        <w:lvlText w:val=""/>
        <w:legacy w:legacy="1" w:legacySpace="0" w:legacyIndent="567"/>
        <w:lvlJc w:val="left"/>
        <w:pPr>
          <w:ind w:left="567" w:hanging="567"/>
        </w:pPr>
        <w:rPr>
          <w:rFonts w:ascii="Symbol" w:hAnsi="Symbol" w:hint="default"/>
        </w:rPr>
      </w:lvl>
    </w:lvlOverride>
  </w:num>
  <w:num w:numId="18">
    <w:abstractNumId w:val="21"/>
  </w:num>
  <w:num w:numId="19">
    <w:abstractNumId w:val="38"/>
  </w:num>
  <w:num w:numId="20">
    <w:abstractNumId w:val="31"/>
  </w:num>
  <w:num w:numId="21">
    <w:abstractNumId w:val="2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12"/>
  </w:num>
  <w:num w:numId="34">
    <w:abstractNumId w:val="40"/>
  </w:num>
  <w:num w:numId="35">
    <w:abstractNumId w:val="42"/>
  </w:num>
  <w:num w:numId="36">
    <w:abstractNumId w:val="15"/>
  </w:num>
  <w:num w:numId="37">
    <w:abstractNumId w:val="14"/>
  </w:num>
  <w:num w:numId="38">
    <w:abstractNumId w:val="11"/>
  </w:num>
  <w:num w:numId="39">
    <w:abstractNumId w:val="19"/>
  </w:num>
  <w:num w:numId="40">
    <w:abstractNumId w:val="17"/>
  </w:num>
  <w:num w:numId="41">
    <w:abstractNumId w:val="28"/>
  </w:num>
  <w:num w:numId="42">
    <w:abstractNumId w:val="26"/>
  </w:num>
  <w:num w:numId="43">
    <w:abstractNumId w:val="37"/>
  </w:num>
  <w:num w:numId="44">
    <w:abstractNumId w:val="27"/>
  </w:num>
  <w:num w:numId="45">
    <w:abstractNumId w:val="34"/>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nl-NL" w:vendorID="9" w:dllVersion="512" w:checkStyle="1"/>
  <w:activeWritingStyle w:appName="MSWord" w:lang="en-US" w:vendorID="8" w:dllVersion="513" w:checkStyle="1"/>
  <w:activeWritingStyle w:appName="MSWord" w:lang="de-DE" w:vendorID="9" w:dllVersion="512" w:checkStyle="1"/>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it-IT" w:vendorID="3" w:dllVersion="512" w:checkStyle="1"/>
  <w:activeWritingStyle w:appName="MSWord" w:lang="fr-FR" w:vendorID="9" w:dllVersion="512" w:checkStyle="1"/>
  <w:activeWritingStyle w:appName="MSWord" w:lang="en-AU" w:vendorID="8" w:dllVersion="513" w:checkStyle="1"/>
  <w:activeWritingStyle w:appName="MSWord" w:lang="pt-BR" w:vendorID="1" w:dllVersion="513" w:checkStyle="1"/>
  <w:activeWritingStyle w:appName="MSWord" w:lang="pl-PL" w:vendorID="12" w:dllVersion="512" w:checkStyle="1"/>
  <w:activeWritingStyle w:appName="MSWord" w:lang="sv-SE" w:vendorID="0" w:dllVersion="512" w:checkStyle="1"/>
  <w:activeWritingStyle w:appName="MSWord" w:lang="it-IT" w:vendorID="3" w:dllVersion="517" w:checkStyle="1"/>
  <w:activeWritingStyle w:appName="MSWord" w:lang="hu-HU" w:vendorID="7" w:dllVersion="513" w:checkStyle="1"/>
  <w:activeWritingStyle w:appName="MSWord" w:lang="pt-PT" w:vendorID="13" w:dllVersion="513" w:checkStyle="1"/>
  <w:activeWritingStyle w:appName="MSWord" w:lang="nb-NO" w:vendorID="22" w:dllVersion="513" w:checkStyle="1"/>
  <w:activeWritingStyle w:appName="MSWord" w:lang="sv-SE" w:vendorID="22" w:dllVersion="513" w:checkStyle="1"/>
  <w:activeWritingStyle w:appName="MSWord" w:lang="fi-FI" w:vendorID="22" w:dllVersion="513"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933F9F"/>
    <w:rsid w:val="0002591F"/>
    <w:rsid w:val="000A2AE1"/>
    <w:rsid w:val="00171285"/>
    <w:rsid w:val="001D76EA"/>
    <w:rsid w:val="00223C54"/>
    <w:rsid w:val="00230988"/>
    <w:rsid w:val="00247165"/>
    <w:rsid w:val="00285AB6"/>
    <w:rsid w:val="002E42E4"/>
    <w:rsid w:val="00305869"/>
    <w:rsid w:val="00335102"/>
    <w:rsid w:val="003370CC"/>
    <w:rsid w:val="00355F26"/>
    <w:rsid w:val="003E0DF6"/>
    <w:rsid w:val="004A43E1"/>
    <w:rsid w:val="005908D7"/>
    <w:rsid w:val="005B012F"/>
    <w:rsid w:val="005C7989"/>
    <w:rsid w:val="005F1FAF"/>
    <w:rsid w:val="00620691"/>
    <w:rsid w:val="00632911"/>
    <w:rsid w:val="00641B30"/>
    <w:rsid w:val="00673E7A"/>
    <w:rsid w:val="006932AC"/>
    <w:rsid w:val="006A12CB"/>
    <w:rsid w:val="0073075E"/>
    <w:rsid w:val="00773E83"/>
    <w:rsid w:val="007742B6"/>
    <w:rsid w:val="00774537"/>
    <w:rsid w:val="007D5306"/>
    <w:rsid w:val="007E6B23"/>
    <w:rsid w:val="00811604"/>
    <w:rsid w:val="00836A74"/>
    <w:rsid w:val="00883998"/>
    <w:rsid w:val="008C4E33"/>
    <w:rsid w:val="008F0809"/>
    <w:rsid w:val="00933F9F"/>
    <w:rsid w:val="009F2A3E"/>
    <w:rsid w:val="00A03C58"/>
    <w:rsid w:val="00A13B88"/>
    <w:rsid w:val="00A1471F"/>
    <w:rsid w:val="00A30A47"/>
    <w:rsid w:val="00A81A2C"/>
    <w:rsid w:val="00B72BB9"/>
    <w:rsid w:val="00B7356B"/>
    <w:rsid w:val="00C024FE"/>
    <w:rsid w:val="00C07391"/>
    <w:rsid w:val="00C476E7"/>
    <w:rsid w:val="00C608CD"/>
    <w:rsid w:val="00CB2ED1"/>
    <w:rsid w:val="00CE1E62"/>
    <w:rsid w:val="00D25FDC"/>
    <w:rsid w:val="00D61D7A"/>
    <w:rsid w:val="00D73CBC"/>
    <w:rsid w:val="00D86991"/>
    <w:rsid w:val="00D87D61"/>
    <w:rsid w:val="00DC4230"/>
    <w:rsid w:val="00DE4966"/>
    <w:rsid w:val="00E14D5D"/>
    <w:rsid w:val="00E17727"/>
    <w:rsid w:val="00E44782"/>
    <w:rsid w:val="00E466B2"/>
    <w:rsid w:val="00E57B37"/>
    <w:rsid w:val="00EE1335"/>
    <w:rsid w:val="00F32DDD"/>
    <w:rsid w:val="00F97FEF"/>
    <w:rsid w:val="00FB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F99D5A2-A1C5-48B1-8095-44C5A36E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lang w:val="en-US" w:eastAsia="en-US"/>
    </w:rPr>
  </w:style>
  <w:style w:type="paragraph" w:styleId="Heading1">
    <w:name w:val="heading 1"/>
    <w:aliases w:val="QRD 1"/>
    <w:basedOn w:val="Normal"/>
    <w:next w:val="Normal"/>
    <w:qFormat/>
    <w:rsid w:val="00DE4966"/>
    <w:pPr>
      <w:keepNext/>
      <w:jc w:val="center"/>
      <w:outlineLvl w:val="0"/>
    </w:pPr>
    <w:rPr>
      <w:b/>
      <w:lang w:val="el-GR"/>
    </w:rPr>
  </w:style>
  <w:style w:type="paragraph" w:styleId="Heading2">
    <w:name w:val="heading 2"/>
    <w:basedOn w:val="Normal"/>
    <w:next w:val="Normal"/>
    <w:qFormat/>
    <w:pPr>
      <w:keepNext/>
      <w:outlineLvl w:val="1"/>
    </w:pPr>
    <w:rPr>
      <w:b/>
      <w:lang w:val="el-GR"/>
    </w:rPr>
  </w:style>
  <w:style w:type="paragraph" w:styleId="Heading3">
    <w:name w:val="heading 3"/>
    <w:basedOn w:val="Normal"/>
    <w:next w:val="Normal"/>
    <w:qFormat/>
    <w:pPr>
      <w:keepNext/>
      <w:outlineLvl w:val="2"/>
    </w:pPr>
    <w:rPr>
      <w:b/>
      <w:u w:val="single"/>
      <w:lang w:val="el-GR"/>
    </w:rPr>
  </w:style>
  <w:style w:type="paragraph" w:styleId="Heading4">
    <w:name w:val="heading 4"/>
    <w:basedOn w:val="Normal"/>
    <w:next w:val="Normal"/>
    <w:qFormat/>
    <w:pPr>
      <w:keepNext/>
      <w:outlineLvl w:val="3"/>
    </w:pPr>
  </w:style>
  <w:style w:type="paragraph" w:styleId="Heading5">
    <w:name w:val="heading 5"/>
    <w:basedOn w:val="Normal"/>
    <w:next w:val="Normal"/>
    <w:qFormat/>
    <w:pPr>
      <w:keepNext/>
      <w:jc w:val="both"/>
      <w:outlineLvl w:val="4"/>
    </w:pPr>
    <w:rPr>
      <w:b/>
      <w:lang w:val="el-GR"/>
    </w:rPr>
  </w:style>
  <w:style w:type="paragraph" w:styleId="Heading6">
    <w:name w:val="heading 6"/>
    <w:basedOn w:val="Normal"/>
    <w:next w:val="Normal"/>
    <w:qFormat/>
    <w:pPr>
      <w:keepNext/>
      <w:tabs>
        <w:tab w:val="left" w:pos="-720"/>
        <w:tab w:val="left" w:pos="567"/>
        <w:tab w:val="left" w:pos="4536"/>
      </w:tabs>
      <w:suppressAutoHyphens/>
      <w:spacing w:line="-260" w:lineRule="auto"/>
      <w:outlineLvl w:val="5"/>
    </w:pPr>
    <w:rPr>
      <w:i/>
      <w:lang w:val="en-GB"/>
    </w:rPr>
  </w:style>
  <w:style w:type="paragraph" w:styleId="Heading7">
    <w:name w:val="heading 7"/>
    <w:basedOn w:val="Normal"/>
    <w:next w:val="Normal"/>
    <w:qFormat/>
    <w:pPr>
      <w:keepNext/>
      <w:tabs>
        <w:tab w:val="left" w:pos="-720"/>
        <w:tab w:val="left" w:pos="567"/>
        <w:tab w:val="left" w:pos="4536"/>
      </w:tabs>
      <w:suppressAutoHyphens/>
      <w:spacing w:line="-260" w:lineRule="auto"/>
      <w:jc w:val="both"/>
      <w:outlineLvl w:val="6"/>
    </w:pPr>
    <w:rPr>
      <w:i/>
      <w:lang w:val="en-GB"/>
    </w:rPr>
  </w:style>
  <w:style w:type="paragraph" w:styleId="Heading8">
    <w:name w:val="heading 8"/>
    <w:basedOn w:val="Normal"/>
    <w:next w:val="Normal"/>
    <w:qFormat/>
    <w:pPr>
      <w:keepNext/>
      <w:outlineLvl w:val="7"/>
    </w:pPr>
    <w:rPr>
      <w:u w:val="single"/>
      <w:lang w:val="el-GR"/>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lang w:val="el-GR"/>
    </w:rPr>
  </w:style>
  <w:style w:type="paragraph" w:styleId="BodyText2">
    <w:name w:val="Body Text 2"/>
    <w:basedOn w:val="Normal"/>
    <w:pPr>
      <w:ind w:left="720" w:hanging="720"/>
    </w:pPr>
    <w:rPr>
      <w:lang w:val="el-GR"/>
    </w:rPr>
  </w:style>
  <w:style w:type="paragraph" w:styleId="BodyTextIndent2">
    <w:name w:val="Body Text Indent 2"/>
    <w:basedOn w:val="Normal"/>
    <w:pPr>
      <w:ind w:left="567" w:hanging="567"/>
    </w:pPr>
    <w:rPr>
      <w:lang w:val="el-GR"/>
    </w:rPr>
  </w:style>
  <w:style w:type="paragraph" w:styleId="BlockText">
    <w:name w:val="Block Text"/>
    <w:basedOn w:val="Normal"/>
    <w:pPr>
      <w:ind w:left="1985" w:right="1405" w:hanging="567"/>
    </w:pPr>
    <w:rPr>
      <w:b/>
      <w:lang w:val="el-GR"/>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cs="Angsana New"/>
      <w:lang w:bidi="th-TH"/>
    </w:rPr>
  </w:style>
  <w:style w:type="paragraph" w:styleId="BodyText3">
    <w:name w:val="Body Text 3"/>
    <w:basedOn w:val="Normal"/>
    <w:rPr>
      <w:u w:val="single"/>
      <w:lang w:val="el-GR"/>
    </w:rPr>
  </w:style>
  <w:style w:type="paragraph" w:styleId="BodyTextIndent3">
    <w:name w:val="Body Text Indent 3"/>
    <w:basedOn w:val="Normal"/>
    <w:pPr>
      <w:ind w:left="567" w:hanging="567"/>
    </w:pPr>
    <w:rPr>
      <w:b/>
      <w:lang w:val="el-GR"/>
    </w:rPr>
  </w:style>
  <w:style w:type="character" w:styleId="PageNumber">
    <w:name w:val="page number"/>
    <w:basedOn w:val="DefaultParagraphFont"/>
  </w:style>
  <w:style w:type="paragraph" w:styleId="EndnoteText">
    <w:name w:val="endnote text"/>
    <w:basedOn w:val="Normal"/>
    <w:semiHidden/>
    <w:pPr>
      <w:widowControl/>
      <w:tabs>
        <w:tab w:val="left" w:pos="567"/>
      </w:tabs>
    </w:pPr>
    <w:rPr>
      <w:lang w:val="en-GB"/>
    </w:rPr>
  </w:style>
  <w:style w:type="character" w:customStyle="1" w:styleId="tw4winMark">
    <w:name w:val="tw4winMark"/>
    <w:rPr>
      <w:rFonts w:ascii="Courier New" w:hAnsi="Courier New"/>
      <w:vanish/>
      <w:color w:val="800080"/>
      <w:vertAlign w:val="subscript"/>
    </w:rPr>
  </w:style>
  <w:style w:type="character" w:styleId="CommentReference">
    <w:name w:val="annotation reference"/>
    <w:semiHidden/>
    <w:rPr>
      <w:sz w:val="16"/>
    </w:rPr>
  </w:style>
  <w:style w:type="paragraph" w:styleId="CommentText">
    <w:name w:val="annotation text"/>
    <w:basedOn w:val="Normal"/>
    <w:link w:val="CommentTextChar"/>
    <w:semiHidden/>
    <w:rPr>
      <w:rFonts w:cs="Angsana New"/>
      <w:sz w:val="20"/>
      <w:lang w:bidi="th-TH"/>
    </w:rPr>
  </w:style>
  <w:style w:type="paragraph" w:styleId="BodyTextIndent">
    <w:name w:val="Body Text Indent"/>
    <w:basedOn w:val="Normal"/>
    <w:pPr>
      <w:shd w:val="pct25" w:color="000000" w:fill="FFFFFF"/>
      <w:ind w:left="567" w:hanging="567"/>
    </w:pPr>
    <w:rPr>
      <w:b/>
      <w:lang w:val="el-GR"/>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Pr>
      <w:rFonts w:ascii="Tahoma" w:hAnsi="Tahoma" w:cs="Tahoma"/>
      <w:sz w:val="16"/>
      <w:szCs w:val="16"/>
    </w:rPr>
  </w:style>
  <w:style w:type="character" w:styleId="Hyperlink">
    <w:name w:val="Hyperlink"/>
    <w:uiPriority w:val="99"/>
    <w:rPr>
      <w:color w:val="0000FF"/>
      <w:u w:val="single"/>
    </w:rPr>
  </w:style>
  <w:style w:type="table" w:styleId="TableGrid">
    <w:name w:val="Table Grid"/>
    <w:basedOn w:val="TableNormal"/>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styleId="BodyTextFirstIndent">
    <w:name w:val="Body Text First Indent"/>
    <w:basedOn w:val="BodyText"/>
    <w:pPr>
      <w:spacing w:after="120"/>
      <w:ind w:firstLine="210"/>
    </w:pPr>
    <w:rPr>
      <w:i w:val="0"/>
      <w:lang w:val="en-US"/>
    </w:rPr>
  </w:style>
  <w:style w:type="paragraph" w:styleId="BodyTextFirstIndent2">
    <w:name w:val="Body Text First Indent 2"/>
    <w:basedOn w:val="BodyTextIndent"/>
    <w:pPr>
      <w:shd w:val="clear" w:color="auto" w:fill="auto"/>
      <w:spacing w:after="120"/>
      <w:ind w:left="283" w:firstLine="210"/>
    </w:pPr>
    <w:rPr>
      <w:b w:val="0"/>
      <w:lang w:val="en-US"/>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link w:val="FootnoteTextChar"/>
    <w:uiPriority w:val="99"/>
    <w:rPr>
      <w:rFonts w:cs="Angsana New"/>
      <w:sz w:val="20"/>
      <w:lang w:bidi="th-TH"/>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2"/>
      </w:numPr>
    </w:pPr>
  </w:style>
  <w:style w:type="paragraph" w:styleId="ListBullet2">
    <w:name w:val="List Bullet 2"/>
    <w:basedOn w:val="Normal"/>
    <w:autoRedefine/>
    <w:pPr>
      <w:numPr>
        <w:numId w:val="23"/>
      </w:numPr>
    </w:pPr>
  </w:style>
  <w:style w:type="paragraph" w:styleId="ListBullet3">
    <w:name w:val="List Bullet 3"/>
    <w:basedOn w:val="Normal"/>
    <w:autoRedefine/>
    <w:pPr>
      <w:numPr>
        <w:numId w:val="24"/>
      </w:numPr>
    </w:pPr>
  </w:style>
  <w:style w:type="paragraph" w:styleId="ListBullet4">
    <w:name w:val="List Bullet 4"/>
    <w:basedOn w:val="Normal"/>
    <w:autoRedefine/>
    <w:pPr>
      <w:numPr>
        <w:numId w:val="25"/>
      </w:numPr>
    </w:pPr>
  </w:style>
  <w:style w:type="paragraph" w:styleId="ListBullet5">
    <w:name w:val="List Bullet 5"/>
    <w:basedOn w:val="Normal"/>
    <w:autoRedefine/>
    <w:pPr>
      <w:numPr>
        <w:numId w:val="26"/>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27"/>
      </w:numPr>
    </w:pPr>
  </w:style>
  <w:style w:type="paragraph" w:styleId="ListNumber2">
    <w:name w:val="List Number 2"/>
    <w:basedOn w:val="Normal"/>
    <w:pPr>
      <w:numPr>
        <w:numId w:val="28"/>
      </w:numPr>
    </w:pPr>
  </w:style>
  <w:style w:type="paragraph" w:styleId="ListNumber3">
    <w:name w:val="List Number 3"/>
    <w:basedOn w:val="Normal"/>
    <w:pPr>
      <w:numPr>
        <w:numId w:val="29"/>
      </w:numPr>
    </w:pPr>
  </w:style>
  <w:style w:type="paragraph" w:styleId="ListNumber4">
    <w:name w:val="List Number 4"/>
    <w:basedOn w:val="Normal"/>
    <w:pPr>
      <w:numPr>
        <w:numId w:val="30"/>
      </w:numPr>
    </w:pPr>
  </w:style>
  <w:style w:type="paragraph" w:styleId="ListNumber5">
    <w:name w:val="List Number 5"/>
    <w:basedOn w:val="Normal"/>
    <w:pPr>
      <w:numPr>
        <w:numId w:val="3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Char">
    <w:name w:val="Char"/>
    <w:basedOn w:val="Normal"/>
    <w:semiHidden/>
    <w:pPr>
      <w:widowControl/>
      <w:spacing w:after="160" w:line="240" w:lineRule="exact"/>
    </w:pPr>
    <w:rPr>
      <w:rFonts w:ascii="Verdana" w:hAnsi="Verdana" w:cs="Verdana"/>
      <w:sz w:val="20"/>
    </w:rPr>
  </w:style>
  <w:style w:type="paragraph" w:styleId="ListParagraph">
    <w:name w:val="List Paragraph"/>
    <w:basedOn w:val="Normal"/>
    <w:uiPriority w:val="34"/>
    <w:qFormat/>
    <w:pPr>
      <w:ind w:left="720"/>
      <w:contextualSpacing/>
    </w:pPr>
  </w:style>
  <w:style w:type="character" w:customStyle="1" w:styleId="hps">
    <w:name w:val="hps"/>
  </w:style>
  <w:style w:type="paragraph" w:customStyle="1" w:styleId="HeadNoNum1">
    <w:name w:val="HeadNoNum1"/>
    <w:next w:val="Normal"/>
    <w:pPr>
      <w:suppressAutoHyphens/>
      <w:ind w:left="567" w:hanging="567"/>
    </w:pPr>
    <w:rPr>
      <w:b/>
      <w:noProof/>
      <w:sz w:val="22"/>
      <w:lang w:eastAsia="en-US"/>
    </w:rPr>
  </w:style>
  <w:style w:type="character" w:customStyle="1" w:styleId="FootnoteTextChar">
    <w:name w:val="Footnote Text Char"/>
    <w:link w:val="FootnoteText"/>
    <w:uiPriority w:val="99"/>
    <w:locked/>
    <w:rPr>
      <w:lang w:val="en-US" w:eastAsia="en-US"/>
    </w:rPr>
  </w:style>
  <w:style w:type="character" w:styleId="FootnoteReference">
    <w:name w:val="footnote reference"/>
    <w:uiPriority w:val="99"/>
    <w:rPr>
      <w:rFonts w:ascii="Verdana" w:hAnsi="Verdana"/>
      <w:vertAlign w:val="superscript"/>
    </w:rPr>
  </w:style>
  <w:style w:type="paragraph" w:customStyle="1" w:styleId="BodytextAgency">
    <w:name w:val="Body text (Agency)"/>
    <w:basedOn w:val="Normal"/>
    <w:pPr>
      <w:widowControl/>
      <w:spacing w:after="140" w:line="280" w:lineRule="atLeast"/>
    </w:pPr>
    <w:rPr>
      <w:rFonts w:ascii="Verdana" w:hAnsi="Verdana"/>
      <w:snapToGrid w:val="0"/>
      <w:sz w:val="18"/>
      <w:lang w:val="en-GB" w:eastAsia="el-GR"/>
    </w:rPr>
  </w:style>
  <w:style w:type="paragraph" w:customStyle="1" w:styleId="No-numheading1Agency">
    <w:name w:val="No-num heading 1 (Agency)"/>
    <w:basedOn w:val="Normal"/>
    <w:next w:val="BodytextAgency"/>
    <w:pPr>
      <w:keepNext/>
      <w:widowControl/>
      <w:spacing w:before="280" w:after="220"/>
      <w:outlineLvl w:val="0"/>
    </w:pPr>
    <w:rPr>
      <w:rFonts w:ascii="Verdana" w:hAnsi="Verdana"/>
      <w:b/>
      <w:snapToGrid w:val="0"/>
      <w:kern w:val="32"/>
      <w:sz w:val="27"/>
      <w:lang w:val="en-GB" w:eastAsia="el-GR"/>
    </w:rPr>
  </w:style>
  <w:style w:type="paragraph" w:customStyle="1" w:styleId="No-numheading2Agency">
    <w:name w:val="No-num heading 2 (Agency)"/>
    <w:basedOn w:val="Normal"/>
    <w:next w:val="BodytextAgency"/>
    <w:pPr>
      <w:keepNext/>
      <w:widowControl/>
      <w:spacing w:before="280" w:after="220"/>
      <w:outlineLvl w:val="1"/>
    </w:pPr>
    <w:rPr>
      <w:rFonts w:ascii="Verdana" w:hAnsi="Verdana"/>
      <w:b/>
      <w:i/>
      <w:snapToGrid w:val="0"/>
      <w:kern w:val="32"/>
      <w:lang w:val="en-GB" w:eastAsia="el-GR"/>
    </w:rPr>
  </w:style>
  <w:style w:type="paragraph" w:customStyle="1" w:styleId="NormalAgency">
    <w:name w:val="Normal (Agency)"/>
    <w:rPr>
      <w:rFonts w:ascii="Verdana" w:hAnsi="Verdana"/>
      <w:snapToGrid w:val="0"/>
      <w:sz w:val="18"/>
      <w:lang w:eastAsia="el-GR"/>
    </w:rPr>
  </w:style>
  <w:style w:type="paragraph" w:customStyle="1" w:styleId="news-date">
    <w:name w:val="news-date"/>
    <w:basedOn w:val="Normal"/>
    <w:pPr>
      <w:widowControl/>
      <w:spacing w:before="100" w:beforeAutospacing="1" w:after="100" w:afterAutospacing="1"/>
    </w:pPr>
    <w:rPr>
      <w:snapToGrid w:val="0"/>
      <w:sz w:val="24"/>
      <w:lang w:val="en-GB" w:eastAsia="el-GR"/>
    </w:rPr>
  </w:style>
  <w:style w:type="character" w:styleId="Emphasis">
    <w:name w:val="Emphasis"/>
    <w:uiPriority w:val="20"/>
    <w:qFormat/>
    <w:rPr>
      <w:i/>
      <w:iCs/>
    </w:rPr>
  </w:style>
  <w:style w:type="character" w:customStyle="1" w:styleId="CommentTextChar">
    <w:name w:val="Comment Text Char"/>
    <w:link w:val="CommentText"/>
    <w:semiHidden/>
    <w:rPr>
      <w:lang w:val="en-US" w:eastAsia="en-US"/>
    </w:rPr>
  </w:style>
  <w:style w:type="character" w:customStyle="1" w:styleId="alt-edited">
    <w:name w:val="alt-edited"/>
    <w:basedOn w:val="DefaultParagraphFont"/>
  </w:style>
  <w:style w:type="paragraph" w:styleId="Revision">
    <w:name w:val="Revision"/>
    <w:hidden/>
    <w:uiPriority w:val="99"/>
    <w:semiHidden/>
    <w:rPr>
      <w:sz w:val="22"/>
      <w:lang w:val="en-US" w:eastAsia="en-US"/>
    </w:rPr>
  </w:style>
  <w:style w:type="character" w:customStyle="1" w:styleId="FooterChar">
    <w:name w:val="Footer Char"/>
    <w:link w:val="Footer"/>
    <w:uiPriority w:val="99"/>
    <w:rPr>
      <w:sz w:val="22"/>
      <w:lang w:val="en-US" w:eastAsia="en-US"/>
    </w:rPr>
  </w:style>
  <w:style w:type="paragraph" w:customStyle="1" w:styleId="QRD2">
    <w:name w:val="QRD 2"/>
    <w:basedOn w:val="Heading1"/>
    <w:rsid w:val="00DE4966"/>
    <w:pPr>
      <w:ind w:left="562" w:hanging="562"/>
      <w:jc w:val="left"/>
    </w:pPr>
  </w:style>
  <w:style w:type="paragraph" w:styleId="TOCHeading">
    <w:name w:val="TOC Heading"/>
    <w:basedOn w:val="Heading1"/>
    <w:next w:val="Normal"/>
    <w:uiPriority w:val="39"/>
    <w:semiHidden/>
    <w:unhideWhenUsed/>
    <w:qFormat/>
    <w:rsid w:val="00DE4966"/>
    <w:pPr>
      <w:spacing w:before="240" w:after="60"/>
      <w:jc w:val="left"/>
      <w:outlineLvl w:val="9"/>
    </w:pPr>
    <w:rPr>
      <w:rFonts w:ascii="Cambria" w:eastAsia="SimSun" w:hAnsi="Cambria"/>
      <w:bCs/>
      <w:kern w:val="32"/>
      <w:sz w:val="32"/>
      <w:szCs w:val="32"/>
      <w:lang w:val="en-US"/>
    </w:rPr>
  </w:style>
  <w:style w:type="paragraph" w:styleId="IntenseQuote">
    <w:name w:val="Intense Quote"/>
    <w:basedOn w:val="Normal"/>
    <w:next w:val="Normal"/>
    <w:link w:val="IntenseQuoteChar"/>
    <w:uiPriority w:val="30"/>
    <w:qFormat/>
    <w:rsid w:val="00DE4966"/>
    <w:pPr>
      <w:pBdr>
        <w:bottom w:val="single" w:sz="4" w:space="4" w:color="4F81BD"/>
      </w:pBdr>
      <w:spacing w:before="200" w:after="280"/>
      <w:ind w:left="936" w:right="936"/>
    </w:pPr>
    <w:rPr>
      <w:rFonts w:cs="Angsana New"/>
      <w:b/>
      <w:bCs/>
      <w:i/>
      <w:iCs/>
      <w:color w:val="4F81BD"/>
      <w:lang w:bidi="th-TH"/>
    </w:rPr>
  </w:style>
  <w:style w:type="character" w:customStyle="1" w:styleId="IntenseQuoteChar">
    <w:name w:val="Intense Quote Char"/>
    <w:link w:val="IntenseQuote"/>
    <w:uiPriority w:val="30"/>
    <w:rsid w:val="00DE4966"/>
    <w:rPr>
      <w:b/>
      <w:bCs/>
      <w:i/>
      <w:iCs/>
      <w:color w:val="4F81BD"/>
      <w:sz w:val="22"/>
      <w:lang w:val="en-US" w:eastAsia="en-US"/>
    </w:rPr>
  </w:style>
  <w:style w:type="paragraph" w:styleId="NoSpacing">
    <w:name w:val="No Spacing"/>
    <w:uiPriority w:val="1"/>
    <w:qFormat/>
    <w:rsid w:val="00DE4966"/>
    <w:pPr>
      <w:widowControl w:val="0"/>
    </w:pPr>
    <w:rPr>
      <w:sz w:val="22"/>
      <w:lang w:val="en-US" w:eastAsia="en-US"/>
    </w:rPr>
  </w:style>
  <w:style w:type="paragraph" w:styleId="Bibliography">
    <w:name w:val="Bibliography"/>
    <w:basedOn w:val="Normal"/>
    <w:next w:val="Normal"/>
    <w:uiPriority w:val="37"/>
    <w:semiHidden/>
    <w:unhideWhenUsed/>
    <w:rsid w:val="00DE4966"/>
  </w:style>
  <w:style w:type="paragraph" w:styleId="Quote">
    <w:name w:val="Quote"/>
    <w:basedOn w:val="Normal"/>
    <w:next w:val="Normal"/>
    <w:link w:val="QuoteChar"/>
    <w:uiPriority w:val="29"/>
    <w:qFormat/>
    <w:rsid w:val="00DE4966"/>
    <w:rPr>
      <w:rFonts w:cs="Angsana New"/>
      <w:i/>
      <w:iCs/>
      <w:color w:val="000000"/>
      <w:lang w:bidi="th-TH"/>
    </w:rPr>
  </w:style>
  <w:style w:type="character" w:customStyle="1" w:styleId="QuoteChar">
    <w:name w:val="Quote Char"/>
    <w:link w:val="Quote"/>
    <w:uiPriority w:val="29"/>
    <w:rsid w:val="00DE4966"/>
    <w:rPr>
      <w:i/>
      <w:iCs/>
      <w:color w:val="000000"/>
      <w:sz w:val="22"/>
      <w:lang w:val="en-US" w:eastAsia="en-US"/>
    </w:rPr>
  </w:style>
  <w:style w:type="paragraph" w:customStyle="1" w:styleId="QRD1">
    <w:name w:val="QRD1"/>
    <w:basedOn w:val="Normal"/>
    <w:link w:val="QRD1Zchn"/>
    <w:qFormat/>
    <w:rsid w:val="00A13B88"/>
    <w:pPr>
      <w:widowControl/>
      <w:suppressAutoHyphens/>
      <w:jc w:val="center"/>
      <w:outlineLvl w:val="0"/>
    </w:pPr>
    <w:rPr>
      <w:rFonts w:cs="Angsana New"/>
      <w:b/>
      <w:szCs w:val="22"/>
      <w:lang w:val="fi-FI" w:bidi="th-TH"/>
    </w:rPr>
  </w:style>
  <w:style w:type="character" w:customStyle="1" w:styleId="QRD1Zchn">
    <w:name w:val="QRD1 Zchn"/>
    <w:link w:val="QRD1"/>
    <w:rsid w:val="00A13B88"/>
    <w:rPr>
      <w:b/>
      <w:sz w:val="22"/>
      <w:szCs w:val="22"/>
      <w:lang w:val="fi-F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7998">
      <w:bodyDiv w:val="1"/>
      <w:marLeft w:val="0"/>
      <w:marRight w:val="0"/>
      <w:marTop w:val="0"/>
      <w:marBottom w:val="0"/>
      <w:divBdr>
        <w:top w:val="none" w:sz="0" w:space="0" w:color="auto"/>
        <w:left w:val="none" w:sz="0" w:space="0" w:color="auto"/>
        <w:bottom w:val="none" w:sz="0" w:space="0" w:color="auto"/>
        <w:right w:val="none" w:sz="0" w:space="0" w:color="auto"/>
      </w:divBdr>
    </w:div>
    <w:div w:id="69499930">
      <w:bodyDiv w:val="1"/>
      <w:marLeft w:val="0"/>
      <w:marRight w:val="0"/>
      <w:marTop w:val="0"/>
      <w:marBottom w:val="0"/>
      <w:divBdr>
        <w:top w:val="none" w:sz="0" w:space="0" w:color="auto"/>
        <w:left w:val="none" w:sz="0" w:space="0" w:color="auto"/>
        <w:bottom w:val="none" w:sz="0" w:space="0" w:color="auto"/>
        <w:right w:val="none" w:sz="0" w:space="0" w:color="auto"/>
      </w:divBdr>
    </w:div>
    <w:div w:id="89786196">
      <w:bodyDiv w:val="1"/>
      <w:marLeft w:val="0"/>
      <w:marRight w:val="0"/>
      <w:marTop w:val="0"/>
      <w:marBottom w:val="0"/>
      <w:divBdr>
        <w:top w:val="none" w:sz="0" w:space="0" w:color="auto"/>
        <w:left w:val="none" w:sz="0" w:space="0" w:color="auto"/>
        <w:bottom w:val="none" w:sz="0" w:space="0" w:color="auto"/>
        <w:right w:val="none" w:sz="0" w:space="0" w:color="auto"/>
      </w:divBdr>
    </w:div>
    <w:div w:id="103888821">
      <w:bodyDiv w:val="1"/>
      <w:marLeft w:val="0"/>
      <w:marRight w:val="0"/>
      <w:marTop w:val="0"/>
      <w:marBottom w:val="0"/>
      <w:divBdr>
        <w:top w:val="none" w:sz="0" w:space="0" w:color="auto"/>
        <w:left w:val="none" w:sz="0" w:space="0" w:color="auto"/>
        <w:bottom w:val="none" w:sz="0" w:space="0" w:color="auto"/>
        <w:right w:val="none" w:sz="0" w:space="0" w:color="auto"/>
      </w:divBdr>
    </w:div>
    <w:div w:id="106121540">
      <w:bodyDiv w:val="1"/>
      <w:marLeft w:val="0"/>
      <w:marRight w:val="0"/>
      <w:marTop w:val="0"/>
      <w:marBottom w:val="0"/>
      <w:divBdr>
        <w:top w:val="none" w:sz="0" w:space="0" w:color="auto"/>
        <w:left w:val="none" w:sz="0" w:space="0" w:color="auto"/>
        <w:bottom w:val="none" w:sz="0" w:space="0" w:color="auto"/>
        <w:right w:val="none" w:sz="0" w:space="0" w:color="auto"/>
      </w:divBdr>
    </w:div>
    <w:div w:id="108820454">
      <w:bodyDiv w:val="1"/>
      <w:marLeft w:val="0"/>
      <w:marRight w:val="0"/>
      <w:marTop w:val="0"/>
      <w:marBottom w:val="0"/>
      <w:divBdr>
        <w:top w:val="none" w:sz="0" w:space="0" w:color="auto"/>
        <w:left w:val="none" w:sz="0" w:space="0" w:color="auto"/>
        <w:bottom w:val="none" w:sz="0" w:space="0" w:color="auto"/>
        <w:right w:val="none" w:sz="0" w:space="0" w:color="auto"/>
      </w:divBdr>
    </w:div>
    <w:div w:id="117993293">
      <w:bodyDiv w:val="1"/>
      <w:marLeft w:val="0"/>
      <w:marRight w:val="0"/>
      <w:marTop w:val="0"/>
      <w:marBottom w:val="0"/>
      <w:divBdr>
        <w:top w:val="none" w:sz="0" w:space="0" w:color="auto"/>
        <w:left w:val="none" w:sz="0" w:space="0" w:color="auto"/>
        <w:bottom w:val="none" w:sz="0" w:space="0" w:color="auto"/>
        <w:right w:val="none" w:sz="0" w:space="0" w:color="auto"/>
      </w:divBdr>
    </w:div>
    <w:div w:id="130252401">
      <w:bodyDiv w:val="1"/>
      <w:marLeft w:val="0"/>
      <w:marRight w:val="0"/>
      <w:marTop w:val="0"/>
      <w:marBottom w:val="0"/>
      <w:divBdr>
        <w:top w:val="none" w:sz="0" w:space="0" w:color="auto"/>
        <w:left w:val="none" w:sz="0" w:space="0" w:color="auto"/>
        <w:bottom w:val="none" w:sz="0" w:space="0" w:color="auto"/>
        <w:right w:val="none" w:sz="0" w:space="0" w:color="auto"/>
      </w:divBdr>
    </w:div>
    <w:div w:id="167183549">
      <w:bodyDiv w:val="1"/>
      <w:marLeft w:val="0"/>
      <w:marRight w:val="0"/>
      <w:marTop w:val="0"/>
      <w:marBottom w:val="0"/>
      <w:divBdr>
        <w:top w:val="none" w:sz="0" w:space="0" w:color="auto"/>
        <w:left w:val="none" w:sz="0" w:space="0" w:color="auto"/>
        <w:bottom w:val="none" w:sz="0" w:space="0" w:color="auto"/>
        <w:right w:val="none" w:sz="0" w:space="0" w:color="auto"/>
      </w:divBdr>
    </w:div>
    <w:div w:id="170416781">
      <w:bodyDiv w:val="1"/>
      <w:marLeft w:val="0"/>
      <w:marRight w:val="0"/>
      <w:marTop w:val="0"/>
      <w:marBottom w:val="0"/>
      <w:divBdr>
        <w:top w:val="none" w:sz="0" w:space="0" w:color="auto"/>
        <w:left w:val="none" w:sz="0" w:space="0" w:color="auto"/>
        <w:bottom w:val="none" w:sz="0" w:space="0" w:color="auto"/>
        <w:right w:val="none" w:sz="0" w:space="0" w:color="auto"/>
      </w:divBdr>
    </w:div>
    <w:div w:id="181360209">
      <w:bodyDiv w:val="1"/>
      <w:marLeft w:val="0"/>
      <w:marRight w:val="0"/>
      <w:marTop w:val="0"/>
      <w:marBottom w:val="0"/>
      <w:divBdr>
        <w:top w:val="none" w:sz="0" w:space="0" w:color="auto"/>
        <w:left w:val="none" w:sz="0" w:space="0" w:color="auto"/>
        <w:bottom w:val="none" w:sz="0" w:space="0" w:color="auto"/>
        <w:right w:val="none" w:sz="0" w:space="0" w:color="auto"/>
      </w:divBdr>
    </w:div>
    <w:div w:id="183633097">
      <w:bodyDiv w:val="1"/>
      <w:marLeft w:val="0"/>
      <w:marRight w:val="0"/>
      <w:marTop w:val="0"/>
      <w:marBottom w:val="0"/>
      <w:divBdr>
        <w:top w:val="none" w:sz="0" w:space="0" w:color="auto"/>
        <w:left w:val="none" w:sz="0" w:space="0" w:color="auto"/>
        <w:bottom w:val="none" w:sz="0" w:space="0" w:color="auto"/>
        <w:right w:val="none" w:sz="0" w:space="0" w:color="auto"/>
      </w:divBdr>
    </w:div>
    <w:div w:id="219555070">
      <w:bodyDiv w:val="1"/>
      <w:marLeft w:val="0"/>
      <w:marRight w:val="0"/>
      <w:marTop w:val="0"/>
      <w:marBottom w:val="0"/>
      <w:divBdr>
        <w:top w:val="none" w:sz="0" w:space="0" w:color="auto"/>
        <w:left w:val="none" w:sz="0" w:space="0" w:color="auto"/>
        <w:bottom w:val="none" w:sz="0" w:space="0" w:color="auto"/>
        <w:right w:val="none" w:sz="0" w:space="0" w:color="auto"/>
      </w:divBdr>
    </w:div>
    <w:div w:id="241648552">
      <w:bodyDiv w:val="1"/>
      <w:marLeft w:val="0"/>
      <w:marRight w:val="0"/>
      <w:marTop w:val="0"/>
      <w:marBottom w:val="0"/>
      <w:divBdr>
        <w:top w:val="none" w:sz="0" w:space="0" w:color="auto"/>
        <w:left w:val="none" w:sz="0" w:space="0" w:color="auto"/>
        <w:bottom w:val="none" w:sz="0" w:space="0" w:color="auto"/>
        <w:right w:val="none" w:sz="0" w:space="0" w:color="auto"/>
      </w:divBdr>
    </w:div>
    <w:div w:id="284242534">
      <w:bodyDiv w:val="1"/>
      <w:marLeft w:val="0"/>
      <w:marRight w:val="0"/>
      <w:marTop w:val="0"/>
      <w:marBottom w:val="0"/>
      <w:divBdr>
        <w:top w:val="none" w:sz="0" w:space="0" w:color="auto"/>
        <w:left w:val="none" w:sz="0" w:space="0" w:color="auto"/>
        <w:bottom w:val="none" w:sz="0" w:space="0" w:color="auto"/>
        <w:right w:val="none" w:sz="0" w:space="0" w:color="auto"/>
      </w:divBdr>
    </w:div>
    <w:div w:id="285551472">
      <w:bodyDiv w:val="1"/>
      <w:marLeft w:val="0"/>
      <w:marRight w:val="0"/>
      <w:marTop w:val="0"/>
      <w:marBottom w:val="0"/>
      <w:divBdr>
        <w:top w:val="none" w:sz="0" w:space="0" w:color="auto"/>
        <w:left w:val="none" w:sz="0" w:space="0" w:color="auto"/>
        <w:bottom w:val="none" w:sz="0" w:space="0" w:color="auto"/>
        <w:right w:val="none" w:sz="0" w:space="0" w:color="auto"/>
      </w:divBdr>
    </w:div>
    <w:div w:id="312490880">
      <w:bodyDiv w:val="1"/>
      <w:marLeft w:val="0"/>
      <w:marRight w:val="0"/>
      <w:marTop w:val="0"/>
      <w:marBottom w:val="0"/>
      <w:divBdr>
        <w:top w:val="none" w:sz="0" w:space="0" w:color="auto"/>
        <w:left w:val="none" w:sz="0" w:space="0" w:color="auto"/>
        <w:bottom w:val="none" w:sz="0" w:space="0" w:color="auto"/>
        <w:right w:val="none" w:sz="0" w:space="0" w:color="auto"/>
      </w:divBdr>
    </w:div>
    <w:div w:id="336736018">
      <w:bodyDiv w:val="1"/>
      <w:marLeft w:val="0"/>
      <w:marRight w:val="0"/>
      <w:marTop w:val="0"/>
      <w:marBottom w:val="0"/>
      <w:divBdr>
        <w:top w:val="none" w:sz="0" w:space="0" w:color="auto"/>
        <w:left w:val="none" w:sz="0" w:space="0" w:color="auto"/>
        <w:bottom w:val="none" w:sz="0" w:space="0" w:color="auto"/>
        <w:right w:val="none" w:sz="0" w:space="0" w:color="auto"/>
      </w:divBdr>
    </w:div>
    <w:div w:id="376705783">
      <w:bodyDiv w:val="1"/>
      <w:marLeft w:val="0"/>
      <w:marRight w:val="0"/>
      <w:marTop w:val="0"/>
      <w:marBottom w:val="0"/>
      <w:divBdr>
        <w:top w:val="none" w:sz="0" w:space="0" w:color="auto"/>
        <w:left w:val="none" w:sz="0" w:space="0" w:color="auto"/>
        <w:bottom w:val="none" w:sz="0" w:space="0" w:color="auto"/>
        <w:right w:val="none" w:sz="0" w:space="0" w:color="auto"/>
      </w:divBdr>
    </w:div>
    <w:div w:id="388656627">
      <w:bodyDiv w:val="1"/>
      <w:marLeft w:val="0"/>
      <w:marRight w:val="0"/>
      <w:marTop w:val="0"/>
      <w:marBottom w:val="0"/>
      <w:divBdr>
        <w:top w:val="none" w:sz="0" w:space="0" w:color="auto"/>
        <w:left w:val="none" w:sz="0" w:space="0" w:color="auto"/>
        <w:bottom w:val="none" w:sz="0" w:space="0" w:color="auto"/>
        <w:right w:val="none" w:sz="0" w:space="0" w:color="auto"/>
      </w:divBdr>
    </w:div>
    <w:div w:id="399795260">
      <w:bodyDiv w:val="1"/>
      <w:marLeft w:val="0"/>
      <w:marRight w:val="0"/>
      <w:marTop w:val="0"/>
      <w:marBottom w:val="0"/>
      <w:divBdr>
        <w:top w:val="none" w:sz="0" w:space="0" w:color="auto"/>
        <w:left w:val="none" w:sz="0" w:space="0" w:color="auto"/>
        <w:bottom w:val="none" w:sz="0" w:space="0" w:color="auto"/>
        <w:right w:val="none" w:sz="0" w:space="0" w:color="auto"/>
      </w:divBdr>
    </w:div>
    <w:div w:id="447890549">
      <w:bodyDiv w:val="1"/>
      <w:marLeft w:val="0"/>
      <w:marRight w:val="0"/>
      <w:marTop w:val="0"/>
      <w:marBottom w:val="0"/>
      <w:divBdr>
        <w:top w:val="none" w:sz="0" w:space="0" w:color="auto"/>
        <w:left w:val="none" w:sz="0" w:space="0" w:color="auto"/>
        <w:bottom w:val="none" w:sz="0" w:space="0" w:color="auto"/>
        <w:right w:val="none" w:sz="0" w:space="0" w:color="auto"/>
      </w:divBdr>
    </w:div>
    <w:div w:id="473064846">
      <w:bodyDiv w:val="1"/>
      <w:marLeft w:val="0"/>
      <w:marRight w:val="0"/>
      <w:marTop w:val="0"/>
      <w:marBottom w:val="0"/>
      <w:divBdr>
        <w:top w:val="none" w:sz="0" w:space="0" w:color="auto"/>
        <w:left w:val="none" w:sz="0" w:space="0" w:color="auto"/>
        <w:bottom w:val="none" w:sz="0" w:space="0" w:color="auto"/>
        <w:right w:val="none" w:sz="0" w:space="0" w:color="auto"/>
      </w:divBdr>
    </w:div>
    <w:div w:id="477649745">
      <w:bodyDiv w:val="1"/>
      <w:marLeft w:val="0"/>
      <w:marRight w:val="0"/>
      <w:marTop w:val="0"/>
      <w:marBottom w:val="0"/>
      <w:divBdr>
        <w:top w:val="none" w:sz="0" w:space="0" w:color="auto"/>
        <w:left w:val="none" w:sz="0" w:space="0" w:color="auto"/>
        <w:bottom w:val="none" w:sz="0" w:space="0" w:color="auto"/>
        <w:right w:val="none" w:sz="0" w:space="0" w:color="auto"/>
      </w:divBdr>
    </w:div>
    <w:div w:id="498732522">
      <w:bodyDiv w:val="1"/>
      <w:marLeft w:val="0"/>
      <w:marRight w:val="0"/>
      <w:marTop w:val="0"/>
      <w:marBottom w:val="0"/>
      <w:divBdr>
        <w:top w:val="none" w:sz="0" w:space="0" w:color="auto"/>
        <w:left w:val="none" w:sz="0" w:space="0" w:color="auto"/>
        <w:bottom w:val="none" w:sz="0" w:space="0" w:color="auto"/>
        <w:right w:val="none" w:sz="0" w:space="0" w:color="auto"/>
      </w:divBdr>
    </w:div>
    <w:div w:id="505092343">
      <w:bodyDiv w:val="1"/>
      <w:marLeft w:val="0"/>
      <w:marRight w:val="0"/>
      <w:marTop w:val="0"/>
      <w:marBottom w:val="0"/>
      <w:divBdr>
        <w:top w:val="none" w:sz="0" w:space="0" w:color="auto"/>
        <w:left w:val="none" w:sz="0" w:space="0" w:color="auto"/>
        <w:bottom w:val="none" w:sz="0" w:space="0" w:color="auto"/>
        <w:right w:val="none" w:sz="0" w:space="0" w:color="auto"/>
      </w:divBdr>
    </w:div>
    <w:div w:id="507405108">
      <w:bodyDiv w:val="1"/>
      <w:marLeft w:val="0"/>
      <w:marRight w:val="0"/>
      <w:marTop w:val="0"/>
      <w:marBottom w:val="0"/>
      <w:divBdr>
        <w:top w:val="none" w:sz="0" w:space="0" w:color="auto"/>
        <w:left w:val="none" w:sz="0" w:space="0" w:color="auto"/>
        <w:bottom w:val="none" w:sz="0" w:space="0" w:color="auto"/>
        <w:right w:val="none" w:sz="0" w:space="0" w:color="auto"/>
      </w:divBdr>
    </w:div>
    <w:div w:id="516702102">
      <w:bodyDiv w:val="1"/>
      <w:marLeft w:val="0"/>
      <w:marRight w:val="0"/>
      <w:marTop w:val="0"/>
      <w:marBottom w:val="0"/>
      <w:divBdr>
        <w:top w:val="none" w:sz="0" w:space="0" w:color="auto"/>
        <w:left w:val="none" w:sz="0" w:space="0" w:color="auto"/>
        <w:bottom w:val="none" w:sz="0" w:space="0" w:color="auto"/>
        <w:right w:val="none" w:sz="0" w:space="0" w:color="auto"/>
      </w:divBdr>
    </w:div>
    <w:div w:id="518079200">
      <w:bodyDiv w:val="1"/>
      <w:marLeft w:val="0"/>
      <w:marRight w:val="0"/>
      <w:marTop w:val="0"/>
      <w:marBottom w:val="0"/>
      <w:divBdr>
        <w:top w:val="none" w:sz="0" w:space="0" w:color="auto"/>
        <w:left w:val="none" w:sz="0" w:space="0" w:color="auto"/>
        <w:bottom w:val="none" w:sz="0" w:space="0" w:color="auto"/>
        <w:right w:val="none" w:sz="0" w:space="0" w:color="auto"/>
      </w:divBdr>
    </w:div>
    <w:div w:id="518205012">
      <w:bodyDiv w:val="1"/>
      <w:marLeft w:val="0"/>
      <w:marRight w:val="0"/>
      <w:marTop w:val="0"/>
      <w:marBottom w:val="0"/>
      <w:divBdr>
        <w:top w:val="none" w:sz="0" w:space="0" w:color="auto"/>
        <w:left w:val="none" w:sz="0" w:space="0" w:color="auto"/>
        <w:bottom w:val="none" w:sz="0" w:space="0" w:color="auto"/>
        <w:right w:val="none" w:sz="0" w:space="0" w:color="auto"/>
      </w:divBdr>
    </w:div>
    <w:div w:id="527640333">
      <w:bodyDiv w:val="1"/>
      <w:marLeft w:val="0"/>
      <w:marRight w:val="0"/>
      <w:marTop w:val="0"/>
      <w:marBottom w:val="0"/>
      <w:divBdr>
        <w:top w:val="none" w:sz="0" w:space="0" w:color="auto"/>
        <w:left w:val="none" w:sz="0" w:space="0" w:color="auto"/>
        <w:bottom w:val="none" w:sz="0" w:space="0" w:color="auto"/>
        <w:right w:val="none" w:sz="0" w:space="0" w:color="auto"/>
      </w:divBdr>
    </w:div>
    <w:div w:id="534467026">
      <w:bodyDiv w:val="1"/>
      <w:marLeft w:val="0"/>
      <w:marRight w:val="0"/>
      <w:marTop w:val="0"/>
      <w:marBottom w:val="0"/>
      <w:divBdr>
        <w:top w:val="none" w:sz="0" w:space="0" w:color="auto"/>
        <w:left w:val="none" w:sz="0" w:space="0" w:color="auto"/>
        <w:bottom w:val="none" w:sz="0" w:space="0" w:color="auto"/>
        <w:right w:val="none" w:sz="0" w:space="0" w:color="auto"/>
      </w:divBdr>
    </w:div>
    <w:div w:id="557522670">
      <w:bodyDiv w:val="1"/>
      <w:marLeft w:val="0"/>
      <w:marRight w:val="0"/>
      <w:marTop w:val="0"/>
      <w:marBottom w:val="0"/>
      <w:divBdr>
        <w:top w:val="none" w:sz="0" w:space="0" w:color="auto"/>
        <w:left w:val="none" w:sz="0" w:space="0" w:color="auto"/>
        <w:bottom w:val="none" w:sz="0" w:space="0" w:color="auto"/>
        <w:right w:val="none" w:sz="0" w:space="0" w:color="auto"/>
      </w:divBdr>
    </w:div>
    <w:div w:id="570577285">
      <w:bodyDiv w:val="1"/>
      <w:marLeft w:val="0"/>
      <w:marRight w:val="0"/>
      <w:marTop w:val="0"/>
      <w:marBottom w:val="0"/>
      <w:divBdr>
        <w:top w:val="none" w:sz="0" w:space="0" w:color="auto"/>
        <w:left w:val="none" w:sz="0" w:space="0" w:color="auto"/>
        <w:bottom w:val="none" w:sz="0" w:space="0" w:color="auto"/>
        <w:right w:val="none" w:sz="0" w:space="0" w:color="auto"/>
      </w:divBdr>
    </w:div>
    <w:div w:id="575285943">
      <w:bodyDiv w:val="1"/>
      <w:marLeft w:val="0"/>
      <w:marRight w:val="0"/>
      <w:marTop w:val="0"/>
      <w:marBottom w:val="0"/>
      <w:divBdr>
        <w:top w:val="none" w:sz="0" w:space="0" w:color="auto"/>
        <w:left w:val="none" w:sz="0" w:space="0" w:color="auto"/>
        <w:bottom w:val="none" w:sz="0" w:space="0" w:color="auto"/>
        <w:right w:val="none" w:sz="0" w:space="0" w:color="auto"/>
      </w:divBdr>
    </w:div>
    <w:div w:id="575939066">
      <w:bodyDiv w:val="1"/>
      <w:marLeft w:val="0"/>
      <w:marRight w:val="0"/>
      <w:marTop w:val="0"/>
      <w:marBottom w:val="0"/>
      <w:divBdr>
        <w:top w:val="none" w:sz="0" w:space="0" w:color="auto"/>
        <w:left w:val="none" w:sz="0" w:space="0" w:color="auto"/>
        <w:bottom w:val="none" w:sz="0" w:space="0" w:color="auto"/>
        <w:right w:val="none" w:sz="0" w:space="0" w:color="auto"/>
      </w:divBdr>
    </w:div>
    <w:div w:id="587737660">
      <w:bodyDiv w:val="1"/>
      <w:marLeft w:val="0"/>
      <w:marRight w:val="0"/>
      <w:marTop w:val="0"/>
      <w:marBottom w:val="0"/>
      <w:divBdr>
        <w:top w:val="none" w:sz="0" w:space="0" w:color="auto"/>
        <w:left w:val="none" w:sz="0" w:space="0" w:color="auto"/>
        <w:bottom w:val="none" w:sz="0" w:space="0" w:color="auto"/>
        <w:right w:val="none" w:sz="0" w:space="0" w:color="auto"/>
      </w:divBdr>
    </w:div>
    <w:div w:id="614868034">
      <w:bodyDiv w:val="1"/>
      <w:marLeft w:val="0"/>
      <w:marRight w:val="0"/>
      <w:marTop w:val="0"/>
      <w:marBottom w:val="0"/>
      <w:divBdr>
        <w:top w:val="none" w:sz="0" w:space="0" w:color="auto"/>
        <w:left w:val="none" w:sz="0" w:space="0" w:color="auto"/>
        <w:bottom w:val="none" w:sz="0" w:space="0" w:color="auto"/>
        <w:right w:val="none" w:sz="0" w:space="0" w:color="auto"/>
      </w:divBdr>
    </w:div>
    <w:div w:id="626398878">
      <w:bodyDiv w:val="1"/>
      <w:marLeft w:val="0"/>
      <w:marRight w:val="0"/>
      <w:marTop w:val="0"/>
      <w:marBottom w:val="0"/>
      <w:divBdr>
        <w:top w:val="none" w:sz="0" w:space="0" w:color="auto"/>
        <w:left w:val="none" w:sz="0" w:space="0" w:color="auto"/>
        <w:bottom w:val="none" w:sz="0" w:space="0" w:color="auto"/>
        <w:right w:val="none" w:sz="0" w:space="0" w:color="auto"/>
      </w:divBdr>
    </w:div>
    <w:div w:id="630284504">
      <w:bodyDiv w:val="1"/>
      <w:marLeft w:val="0"/>
      <w:marRight w:val="0"/>
      <w:marTop w:val="0"/>
      <w:marBottom w:val="0"/>
      <w:divBdr>
        <w:top w:val="none" w:sz="0" w:space="0" w:color="auto"/>
        <w:left w:val="none" w:sz="0" w:space="0" w:color="auto"/>
        <w:bottom w:val="none" w:sz="0" w:space="0" w:color="auto"/>
        <w:right w:val="none" w:sz="0" w:space="0" w:color="auto"/>
      </w:divBdr>
    </w:div>
    <w:div w:id="644159803">
      <w:bodyDiv w:val="1"/>
      <w:marLeft w:val="0"/>
      <w:marRight w:val="0"/>
      <w:marTop w:val="0"/>
      <w:marBottom w:val="0"/>
      <w:divBdr>
        <w:top w:val="none" w:sz="0" w:space="0" w:color="auto"/>
        <w:left w:val="none" w:sz="0" w:space="0" w:color="auto"/>
        <w:bottom w:val="none" w:sz="0" w:space="0" w:color="auto"/>
        <w:right w:val="none" w:sz="0" w:space="0" w:color="auto"/>
      </w:divBdr>
    </w:div>
    <w:div w:id="647051859">
      <w:bodyDiv w:val="1"/>
      <w:marLeft w:val="0"/>
      <w:marRight w:val="0"/>
      <w:marTop w:val="0"/>
      <w:marBottom w:val="0"/>
      <w:divBdr>
        <w:top w:val="none" w:sz="0" w:space="0" w:color="auto"/>
        <w:left w:val="none" w:sz="0" w:space="0" w:color="auto"/>
        <w:bottom w:val="none" w:sz="0" w:space="0" w:color="auto"/>
        <w:right w:val="none" w:sz="0" w:space="0" w:color="auto"/>
      </w:divBdr>
    </w:div>
    <w:div w:id="666792245">
      <w:bodyDiv w:val="1"/>
      <w:marLeft w:val="0"/>
      <w:marRight w:val="0"/>
      <w:marTop w:val="0"/>
      <w:marBottom w:val="0"/>
      <w:divBdr>
        <w:top w:val="none" w:sz="0" w:space="0" w:color="auto"/>
        <w:left w:val="none" w:sz="0" w:space="0" w:color="auto"/>
        <w:bottom w:val="none" w:sz="0" w:space="0" w:color="auto"/>
        <w:right w:val="none" w:sz="0" w:space="0" w:color="auto"/>
      </w:divBdr>
    </w:div>
    <w:div w:id="672340018">
      <w:bodyDiv w:val="1"/>
      <w:marLeft w:val="0"/>
      <w:marRight w:val="0"/>
      <w:marTop w:val="0"/>
      <w:marBottom w:val="0"/>
      <w:divBdr>
        <w:top w:val="none" w:sz="0" w:space="0" w:color="auto"/>
        <w:left w:val="none" w:sz="0" w:space="0" w:color="auto"/>
        <w:bottom w:val="none" w:sz="0" w:space="0" w:color="auto"/>
        <w:right w:val="none" w:sz="0" w:space="0" w:color="auto"/>
      </w:divBdr>
    </w:div>
    <w:div w:id="677971349">
      <w:bodyDiv w:val="1"/>
      <w:marLeft w:val="0"/>
      <w:marRight w:val="0"/>
      <w:marTop w:val="0"/>
      <w:marBottom w:val="0"/>
      <w:divBdr>
        <w:top w:val="none" w:sz="0" w:space="0" w:color="auto"/>
        <w:left w:val="none" w:sz="0" w:space="0" w:color="auto"/>
        <w:bottom w:val="none" w:sz="0" w:space="0" w:color="auto"/>
        <w:right w:val="none" w:sz="0" w:space="0" w:color="auto"/>
      </w:divBdr>
    </w:div>
    <w:div w:id="688870435">
      <w:bodyDiv w:val="1"/>
      <w:marLeft w:val="0"/>
      <w:marRight w:val="0"/>
      <w:marTop w:val="0"/>
      <w:marBottom w:val="0"/>
      <w:divBdr>
        <w:top w:val="none" w:sz="0" w:space="0" w:color="auto"/>
        <w:left w:val="none" w:sz="0" w:space="0" w:color="auto"/>
        <w:bottom w:val="none" w:sz="0" w:space="0" w:color="auto"/>
        <w:right w:val="none" w:sz="0" w:space="0" w:color="auto"/>
      </w:divBdr>
    </w:div>
    <w:div w:id="690028548">
      <w:bodyDiv w:val="1"/>
      <w:marLeft w:val="0"/>
      <w:marRight w:val="0"/>
      <w:marTop w:val="0"/>
      <w:marBottom w:val="0"/>
      <w:divBdr>
        <w:top w:val="none" w:sz="0" w:space="0" w:color="auto"/>
        <w:left w:val="none" w:sz="0" w:space="0" w:color="auto"/>
        <w:bottom w:val="none" w:sz="0" w:space="0" w:color="auto"/>
        <w:right w:val="none" w:sz="0" w:space="0" w:color="auto"/>
      </w:divBdr>
    </w:div>
    <w:div w:id="712652432">
      <w:bodyDiv w:val="1"/>
      <w:marLeft w:val="0"/>
      <w:marRight w:val="0"/>
      <w:marTop w:val="0"/>
      <w:marBottom w:val="0"/>
      <w:divBdr>
        <w:top w:val="none" w:sz="0" w:space="0" w:color="auto"/>
        <w:left w:val="none" w:sz="0" w:space="0" w:color="auto"/>
        <w:bottom w:val="none" w:sz="0" w:space="0" w:color="auto"/>
        <w:right w:val="none" w:sz="0" w:space="0" w:color="auto"/>
      </w:divBdr>
    </w:div>
    <w:div w:id="717050410">
      <w:bodyDiv w:val="1"/>
      <w:marLeft w:val="0"/>
      <w:marRight w:val="0"/>
      <w:marTop w:val="0"/>
      <w:marBottom w:val="0"/>
      <w:divBdr>
        <w:top w:val="none" w:sz="0" w:space="0" w:color="auto"/>
        <w:left w:val="none" w:sz="0" w:space="0" w:color="auto"/>
        <w:bottom w:val="none" w:sz="0" w:space="0" w:color="auto"/>
        <w:right w:val="none" w:sz="0" w:space="0" w:color="auto"/>
      </w:divBdr>
    </w:div>
    <w:div w:id="718624190">
      <w:bodyDiv w:val="1"/>
      <w:marLeft w:val="0"/>
      <w:marRight w:val="0"/>
      <w:marTop w:val="0"/>
      <w:marBottom w:val="0"/>
      <w:divBdr>
        <w:top w:val="none" w:sz="0" w:space="0" w:color="auto"/>
        <w:left w:val="none" w:sz="0" w:space="0" w:color="auto"/>
        <w:bottom w:val="none" w:sz="0" w:space="0" w:color="auto"/>
        <w:right w:val="none" w:sz="0" w:space="0" w:color="auto"/>
      </w:divBdr>
    </w:div>
    <w:div w:id="738478128">
      <w:bodyDiv w:val="1"/>
      <w:marLeft w:val="0"/>
      <w:marRight w:val="0"/>
      <w:marTop w:val="0"/>
      <w:marBottom w:val="0"/>
      <w:divBdr>
        <w:top w:val="none" w:sz="0" w:space="0" w:color="auto"/>
        <w:left w:val="none" w:sz="0" w:space="0" w:color="auto"/>
        <w:bottom w:val="none" w:sz="0" w:space="0" w:color="auto"/>
        <w:right w:val="none" w:sz="0" w:space="0" w:color="auto"/>
      </w:divBdr>
    </w:div>
    <w:div w:id="742725130">
      <w:bodyDiv w:val="1"/>
      <w:marLeft w:val="0"/>
      <w:marRight w:val="0"/>
      <w:marTop w:val="0"/>
      <w:marBottom w:val="0"/>
      <w:divBdr>
        <w:top w:val="none" w:sz="0" w:space="0" w:color="auto"/>
        <w:left w:val="none" w:sz="0" w:space="0" w:color="auto"/>
        <w:bottom w:val="none" w:sz="0" w:space="0" w:color="auto"/>
        <w:right w:val="none" w:sz="0" w:space="0" w:color="auto"/>
      </w:divBdr>
    </w:div>
    <w:div w:id="750856848">
      <w:bodyDiv w:val="1"/>
      <w:marLeft w:val="0"/>
      <w:marRight w:val="0"/>
      <w:marTop w:val="0"/>
      <w:marBottom w:val="0"/>
      <w:divBdr>
        <w:top w:val="none" w:sz="0" w:space="0" w:color="auto"/>
        <w:left w:val="none" w:sz="0" w:space="0" w:color="auto"/>
        <w:bottom w:val="none" w:sz="0" w:space="0" w:color="auto"/>
        <w:right w:val="none" w:sz="0" w:space="0" w:color="auto"/>
      </w:divBdr>
    </w:div>
    <w:div w:id="753354133">
      <w:bodyDiv w:val="1"/>
      <w:marLeft w:val="0"/>
      <w:marRight w:val="0"/>
      <w:marTop w:val="0"/>
      <w:marBottom w:val="0"/>
      <w:divBdr>
        <w:top w:val="none" w:sz="0" w:space="0" w:color="auto"/>
        <w:left w:val="none" w:sz="0" w:space="0" w:color="auto"/>
        <w:bottom w:val="none" w:sz="0" w:space="0" w:color="auto"/>
        <w:right w:val="none" w:sz="0" w:space="0" w:color="auto"/>
      </w:divBdr>
    </w:div>
    <w:div w:id="757143604">
      <w:bodyDiv w:val="1"/>
      <w:marLeft w:val="0"/>
      <w:marRight w:val="0"/>
      <w:marTop w:val="0"/>
      <w:marBottom w:val="0"/>
      <w:divBdr>
        <w:top w:val="none" w:sz="0" w:space="0" w:color="auto"/>
        <w:left w:val="none" w:sz="0" w:space="0" w:color="auto"/>
        <w:bottom w:val="none" w:sz="0" w:space="0" w:color="auto"/>
        <w:right w:val="none" w:sz="0" w:space="0" w:color="auto"/>
      </w:divBdr>
    </w:div>
    <w:div w:id="758525344">
      <w:bodyDiv w:val="1"/>
      <w:marLeft w:val="0"/>
      <w:marRight w:val="0"/>
      <w:marTop w:val="0"/>
      <w:marBottom w:val="0"/>
      <w:divBdr>
        <w:top w:val="none" w:sz="0" w:space="0" w:color="auto"/>
        <w:left w:val="none" w:sz="0" w:space="0" w:color="auto"/>
        <w:bottom w:val="none" w:sz="0" w:space="0" w:color="auto"/>
        <w:right w:val="none" w:sz="0" w:space="0" w:color="auto"/>
      </w:divBdr>
    </w:div>
    <w:div w:id="794719443">
      <w:bodyDiv w:val="1"/>
      <w:marLeft w:val="0"/>
      <w:marRight w:val="0"/>
      <w:marTop w:val="0"/>
      <w:marBottom w:val="0"/>
      <w:divBdr>
        <w:top w:val="none" w:sz="0" w:space="0" w:color="auto"/>
        <w:left w:val="none" w:sz="0" w:space="0" w:color="auto"/>
        <w:bottom w:val="none" w:sz="0" w:space="0" w:color="auto"/>
        <w:right w:val="none" w:sz="0" w:space="0" w:color="auto"/>
      </w:divBdr>
    </w:div>
    <w:div w:id="834340508">
      <w:bodyDiv w:val="1"/>
      <w:marLeft w:val="0"/>
      <w:marRight w:val="0"/>
      <w:marTop w:val="0"/>
      <w:marBottom w:val="0"/>
      <w:divBdr>
        <w:top w:val="none" w:sz="0" w:space="0" w:color="auto"/>
        <w:left w:val="none" w:sz="0" w:space="0" w:color="auto"/>
        <w:bottom w:val="none" w:sz="0" w:space="0" w:color="auto"/>
        <w:right w:val="none" w:sz="0" w:space="0" w:color="auto"/>
      </w:divBdr>
    </w:div>
    <w:div w:id="846823128">
      <w:bodyDiv w:val="1"/>
      <w:marLeft w:val="0"/>
      <w:marRight w:val="0"/>
      <w:marTop w:val="0"/>
      <w:marBottom w:val="0"/>
      <w:divBdr>
        <w:top w:val="none" w:sz="0" w:space="0" w:color="auto"/>
        <w:left w:val="none" w:sz="0" w:space="0" w:color="auto"/>
        <w:bottom w:val="none" w:sz="0" w:space="0" w:color="auto"/>
        <w:right w:val="none" w:sz="0" w:space="0" w:color="auto"/>
      </w:divBdr>
    </w:div>
    <w:div w:id="853765363">
      <w:bodyDiv w:val="1"/>
      <w:marLeft w:val="0"/>
      <w:marRight w:val="0"/>
      <w:marTop w:val="0"/>
      <w:marBottom w:val="0"/>
      <w:divBdr>
        <w:top w:val="none" w:sz="0" w:space="0" w:color="auto"/>
        <w:left w:val="none" w:sz="0" w:space="0" w:color="auto"/>
        <w:bottom w:val="none" w:sz="0" w:space="0" w:color="auto"/>
        <w:right w:val="none" w:sz="0" w:space="0" w:color="auto"/>
      </w:divBdr>
    </w:div>
    <w:div w:id="865480872">
      <w:bodyDiv w:val="1"/>
      <w:marLeft w:val="0"/>
      <w:marRight w:val="0"/>
      <w:marTop w:val="0"/>
      <w:marBottom w:val="0"/>
      <w:divBdr>
        <w:top w:val="none" w:sz="0" w:space="0" w:color="auto"/>
        <w:left w:val="none" w:sz="0" w:space="0" w:color="auto"/>
        <w:bottom w:val="none" w:sz="0" w:space="0" w:color="auto"/>
        <w:right w:val="none" w:sz="0" w:space="0" w:color="auto"/>
      </w:divBdr>
    </w:div>
    <w:div w:id="908804556">
      <w:bodyDiv w:val="1"/>
      <w:marLeft w:val="0"/>
      <w:marRight w:val="0"/>
      <w:marTop w:val="0"/>
      <w:marBottom w:val="0"/>
      <w:divBdr>
        <w:top w:val="none" w:sz="0" w:space="0" w:color="auto"/>
        <w:left w:val="none" w:sz="0" w:space="0" w:color="auto"/>
        <w:bottom w:val="none" w:sz="0" w:space="0" w:color="auto"/>
        <w:right w:val="none" w:sz="0" w:space="0" w:color="auto"/>
      </w:divBdr>
    </w:div>
    <w:div w:id="912542925">
      <w:bodyDiv w:val="1"/>
      <w:marLeft w:val="0"/>
      <w:marRight w:val="0"/>
      <w:marTop w:val="0"/>
      <w:marBottom w:val="0"/>
      <w:divBdr>
        <w:top w:val="none" w:sz="0" w:space="0" w:color="auto"/>
        <w:left w:val="none" w:sz="0" w:space="0" w:color="auto"/>
        <w:bottom w:val="none" w:sz="0" w:space="0" w:color="auto"/>
        <w:right w:val="none" w:sz="0" w:space="0" w:color="auto"/>
      </w:divBdr>
    </w:div>
    <w:div w:id="976571028">
      <w:bodyDiv w:val="1"/>
      <w:marLeft w:val="0"/>
      <w:marRight w:val="0"/>
      <w:marTop w:val="0"/>
      <w:marBottom w:val="0"/>
      <w:divBdr>
        <w:top w:val="none" w:sz="0" w:space="0" w:color="auto"/>
        <w:left w:val="none" w:sz="0" w:space="0" w:color="auto"/>
        <w:bottom w:val="none" w:sz="0" w:space="0" w:color="auto"/>
        <w:right w:val="none" w:sz="0" w:space="0" w:color="auto"/>
      </w:divBdr>
    </w:div>
    <w:div w:id="992757387">
      <w:bodyDiv w:val="1"/>
      <w:marLeft w:val="0"/>
      <w:marRight w:val="0"/>
      <w:marTop w:val="0"/>
      <w:marBottom w:val="0"/>
      <w:divBdr>
        <w:top w:val="none" w:sz="0" w:space="0" w:color="auto"/>
        <w:left w:val="none" w:sz="0" w:space="0" w:color="auto"/>
        <w:bottom w:val="none" w:sz="0" w:space="0" w:color="auto"/>
        <w:right w:val="none" w:sz="0" w:space="0" w:color="auto"/>
      </w:divBdr>
    </w:div>
    <w:div w:id="1011644518">
      <w:bodyDiv w:val="1"/>
      <w:marLeft w:val="0"/>
      <w:marRight w:val="0"/>
      <w:marTop w:val="0"/>
      <w:marBottom w:val="0"/>
      <w:divBdr>
        <w:top w:val="none" w:sz="0" w:space="0" w:color="auto"/>
        <w:left w:val="none" w:sz="0" w:space="0" w:color="auto"/>
        <w:bottom w:val="none" w:sz="0" w:space="0" w:color="auto"/>
        <w:right w:val="none" w:sz="0" w:space="0" w:color="auto"/>
      </w:divBdr>
    </w:div>
    <w:div w:id="1025448015">
      <w:bodyDiv w:val="1"/>
      <w:marLeft w:val="0"/>
      <w:marRight w:val="0"/>
      <w:marTop w:val="0"/>
      <w:marBottom w:val="0"/>
      <w:divBdr>
        <w:top w:val="none" w:sz="0" w:space="0" w:color="auto"/>
        <w:left w:val="none" w:sz="0" w:space="0" w:color="auto"/>
        <w:bottom w:val="none" w:sz="0" w:space="0" w:color="auto"/>
        <w:right w:val="none" w:sz="0" w:space="0" w:color="auto"/>
      </w:divBdr>
    </w:div>
    <w:div w:id="1033455612">
      <w:bodyDiv w:val="1"/>
      <w:marLeft w:val="0"/>
      <w:marRight w:val="0"/>
      <w:marTop w:val="0"/>
      <w:marBottom w:val="0"/>
      <w:divBdr>
        <w:top w:val="none" w:sz="0" w:space="0" w:color="auto"/>
        <w:left w:val="none" w:sz="0" w:space="0" w:color="auto"/>
        <w:bottom w:val="none" w:sz="0" w:space="0" w:color="auto"/>
        <w:right w:val="none" w:sz="0" w:space="0" w:color="auto"/>
      </w:divBdr>
    </w:div>
    <w:div w:id="1047099654">
      <w:bodyDiv w:val="1"/>
      <w:marLeft w:val="0"/>
      <w:marRight w:val="0"/>
      <w:marTop w:val="0"/>
      <w:marBottom w:val="0"/>
      <w:divBdr>
        <w:top w:val="none" w:sz="0" w:space="0" w:color="auto"/>
        <w:left w:val="none" w:sz="0" w:space="0" w:color="auto"/>
        <w:bottom w:val="none" w:sz="0" w:space="0" w:color="auto"/>
        <w:right w:val="none" w:sz="0" w:space="0" w:color="auto"/>
      </w:divBdr>
    </w:div>
    <w:div w:id="1049456905">
      <w:bodyDiv w:val="1"/>
      <w:marLeft w:val="0"/>
      <w:marRight w:val="0"/>
      <w:marTop w:val="0"/>
      <w:marBottom w:val="0"/>
      <w:divBdr>
        <w:top w:val="none" w:sz="0" w:space="0" w:color="auto"/>
        <w:left w:val="none" w:sz="0" w:space="0" w:color="auto"/>
        <w:bottom w:val="none" w:sz="0" w:space="0" w:color="auto"/>
        <w:right w:val="none" w:sz="0" w:space="0" w:color="auto"/>
      </w:divBdr>
    </w:div>
    <w:div w:id="1049769771">
      <w:bodyDiv w:val="1"/>
      <w:marLeft w:val="0"/>
      <w:marRight w:val="0"/>
      <w:marTop w:val="0"/>
      <w:marBottom w:val="0"/>
      <w:divBdr>
        <w:top w:val="none" w:sz="0" w:space="0" w:color="auto"/>
        <w:left w:val="none" w:sz="0" w:space="0" w:color="auto"/>
        <w:bottom w:val="none" w:sz="0" w:space="0" w:color="auto"/>
        <w:right w:val="none" w:sz="0" w:space="0" w:color="auto"/>
      </w:divBdr>
    </w:div>
    <w:div w:id="1054236065">
      <w:bodyDiv w:val="1"/>
      <w:marLeft w:val="0"/>
      <w:marRight w:val="0"/>
      <w:marTop w:val="0"/>
      <w:marBottom w:val="0"/>
      <w:divBdr>
        <w:top w:val="none" w:sz="0" w:space="0" w:color="auto"/>
        <w:left w:val="none" w:sz="0" w:space="0" w:color="auto"/>
        <w:bottom w:val="none" w:sz="0" w:space="0" w:color="auto"/>
        <w:right w:val="none" w:sz="0" w:space="0" w:color="auto"/>
      </w:divBdr>
    </w:div>
    <w:div w:id="1057439893">
      <w:bodyDiv w:val="1"/>
      <w:marLeft w:val="0"/>
      <w:marRight w:val="0"/>
      <w:marTop w:val="0"/>
      <w:marBottom w:val="0"/>
      <w:divBdr>
        <w:top w:val="none" w:sz="0" w:space="0" w:color="auto"/>
        <w:left w:val="none" w:sz="0" w:space="0" w:color="auto"/>
        <w:bottom w:val="none" w:sz="0" w:space="0" w:color="auto"/>
        <w:right w:val="none" w:sz="0" w:space="0" w:color="auto"/>
      </w:divBdr>
    </w:div>
    <w:div w:id="1094012834">
      <w:bodyDiv w:val="1"/>
      <w:marLeft w:val="0"/>
      <w:marRight w:val="0"/>
      <w:marTop w:val="0"/>
      <w:marBottom w:val="0"/>
      <w:divBdr>
        <w:top w:val="none" w:sz="0" w:space="0" w:color="auto"/>
        <w:left w:val="none" w:sz="0" w:space="0" w:color="auto"/>
        <w:bottom w:val="none" w:sz="0" w:space="0" w:color="auto"/>
        <w:right w:val="none" w:sz="0" w:space="0" w:color="auto"/>
      </w:divBdr>
    </w:div>
    <w:div w:id="1124470088">
      <w:bodyDiv w:val="1"/>
      <w:marLeft w:val="0"/>
      <w:marRight w:val="0"/>
      <w:marTop w:val="0"/>
      <w:marBottom w:val="0"/>
      <w:divBdr>
        <w:top w:val="none" w:sz="0" w:space="0" w:color="auto"/>
        <w:left w:val="none" w:sz="0" w:space="0" w:color="auto"/>
        <w:bottom w:val="none" w:sz="0" w:space="0" w:color="auto"/>
        <w:right w:val="none" w:sz="0" w:space="0" w:color="auto"/>
      </w:divBdr>
    </w:div>
    <w:div w:id="1140422659">
      <w:bodyDiv w:val="1"/>
      <w:marLeft w:val="0"/>
      <w:marRight w:val="0"/>
      <w:marTop w:val="0"/>
      <w:marBottom w:val="0"/>
      <w:divBdr>
        <w:top w:val="none" w:sz="0" w:space="0" w:color="auto"/>
        <w:left w:val="none" w:sz="0" w:space="0" w:color="auto"/>
        <w:bottom w:val="none" w:sz="0" w:space="0" w:color="auto"/>
        <w:right w:val="none" w:sz="0" w:space="0" w:color="auto"/>
      </w:divBdr>
    </w:div>
    <w:div w:id="1160577462">
      <w:bodyDiv w:val="1"/>
      <w:marLeft w:val="0"/>
      <w:marRight w:val="0"/>
      <w:marTop w:val="0"/>
      <w:marBottom w:val="0"/>
      <w:divBdr>
        <w:top w:val="none" w:sz="0" w:space="0" w:color="auto"/>
        <w:left w:val="none" w:sz="0" w:space="0" w:color="auto"/>
        <w:bottom w:val="none" w:sz="0" w:space="0" w:color="auto"/>
        <w:right w:val="none" w:sz="0" w:space="0" w:color="auto"/>
      </w:divBdr>
    </w:div>
    <w:div w:id="1198619164">
      <w:bodyDiv w:val="1"/>
      <w:marLeft w:val="0"/>
      <w:marRight w:val="0"/>
      <w:marTop w:val="0"/>
      <w:marBottom w:val="0"/>
      <w:divBdr>
        <w:top w:val="none" w:sz="0" w:space="0" w:color="auto"/>
        <w:left w:val="none" w:sz="0" w:space="0" w:color="auto"/>
        <w:bottom w:val="none" w:sz="0" w:space="0" w:color="auto"/>
        <w:right w:val="none" w:sz="0" w:space="0" w:color="auto"/>
      </w:divBdr>
    </w:div>
    <w:div w:id="1203250676">
      <w:bodyDiv w:val="1"/>
      <w:marLeft w:val="0"/>
      <w:marRight w:val="0"/>
      <w:marTop w:val="0"/>
      <w:marBottom w:val="0"/>
      <w:divBdr>
        <w:top w:val="none" w:sz="0" w:space="0" w:color="auto"/>
        <w:left w:val="none" w:sz="0" w:space="0" w:color="auto"/>
        <w:bottom w:val="none" w:sz="0" w:space="0" w:color="auto"/>
        <w:right w:val="none" w:sz="0" w:space="0" w:color="auto"/>
      </w:divBdr>
    </w:div>
    <w:div w:id="1230767914">
      <w:bodyDiv w:val="1"/>
      <w:marLeft w:val="0"/>
      <w:marRight w:val="0"/>
      <w:marTop w:val="0"/>
      <w:marBottom w:val="0"/>
      <w:divBdr>
        <w:top w:val="none" w:sz="0" w:space="0" w:color="auto"/>
        <w:left w:val="none" w:sz="0" w:space="0" w:color="auto"/>
        <w:bottom w:val="none" w:sz="0" w:space="0" w:color="auto"/>
        <w:right w:val="none" w:sz="0" w:space="0" w:color="auto"/>
      </w:divBdr>
    </w:div>
    <w:div w:id="1233538832">
      <w:bodyDiv w:val="1"/>
      <w:marLeft w:val="0"/>
      <w:marRight w:val="0"/>
      <w:marTop w:val="0"/>
      <w:marBottom w:val="0"/>
      <w:divBdr>
        <w:top w:val="none" w:sz="0" w:space="0" w:color="auto"/>
        <w:left w:val="none" w:sz="0" w:space="0" w:color="auto"/>
        <w:bottom w:val="none" w:sz="0" w:space="0" w:color="auto"/>
        <w:right w:val="none" w:sz="0" w:space="0" w:color="auto"/>
      </w:divBdr>
    </w:div>
    <w:div w:id="1248422979">
      <w:bodyDiv w:val="1"/>
      <w:marLeft w:val="0"/>
      <w:marRight w:val="0"/>
      <w:marTop w:val="0"/>
      <w:marBottom w:val="0"/>
      <w:divBdr>
        <w:top w:val="none" w:sz="0" w:space="0" w:color="auto"/>
        <w:left w:val="none" w:sz="0" w:space="0" w:color="auto"/>
        <w:bottom w:val="none" w:sz="0" w:space="0" w:color="auto"/>
        <w:right w:val="none" w:sz="0" w:space="0" w:color="auto"/>
      </w:divBdr>
    </w:div>
    <w:div w:id="1273248642">
      <w:bodyDiv w:val="1"/>
      <w:marLeft w:val="0"/>
      <w:marRight w:val="0"/>
      <w:marTop w:val="0"/>
      <w:marBottom w:val="0"/>
      <w:divBdr>
        <w:top w:val="none" w:sz="0" w:space="0" w:color="auto"/>
        <w:left w:val="none" w:sz="0" w:space="0" w:color="auto"/>
        <w:bottom w:val="none" w:sz="0" w:space="0" w:color="auto"/>
        <w:right w:val="none" w:sz="0" w:space="0" w:color="auto"/>
      </w:divBdr>
    </w:div>
    <w:div w:id="1349140876">
      <w:bodyDiv w:val="1"/>
      <w:marLeft w:val="0"/>
      <w:marRight w:val="0"/>
      <w:marTop w:val="0"/>
      <w:marBottom w:val="0"/>
      <w:divBdr>
        <w:top w:val="none" w:sz="0" w:space="0" w:color="auto"/>
        <w:left w:val="none" w:sz="0" w:space="0" w:color="auto"/>
        <w:bottom w:val="none" w:sz="0" w:space="0" w:color="auto"/>
        <w:right w:val="none" w:sz="0" w:space="0" w:color="auto"/>
      </w:divBdr>
    </w:div>
    <w:div w:id="1359693536">
      <w:bodyDiv w:val="1"/>
      <w:marLeft w:val="0"/>
      <w:marRight w:val="0"/>
      <w:marTop w:val="0"/>
      <w:marBottom w:val="0"/>
      <w:divBdr>
        <w:top w:val="none" w:sz="0" w:space="0" w:color="auto"/>
        <w:left w:val="none" w:sz="0" w:space="0" w:color="auto"/>
        <w:bottom w:val="none" w:sz="0" w:space="0" w:color="auto"/>
        <w:right w:val="none" w:sz="0" w:space="0" w:color="auto"/>
      </w:divBdr>
    </w:div>
    <w:div w:id="1364676525">
      <w:bodyDiv w:val="1"/>
      <w:marLeft w:val="0"/>
      <w:marRight w:val="0"/>
      <w:marTop w:val="0"/>
      <w:marBottom w:val="0"/>
      <w:divBdr>
        <w:top w:val="none" w:sz="0" w:space="0" w:color="auto"/>
        <w:left w:val="none" w:sz="0" w:space="0" w:color="auto"/>
        <w:bottom w:val="none" w:sz="0" w:space="0" w:color="auto"/>
        <w:right w:val="none" w:sz="0" w:space="0" w:color="auto"/>
      </w:divBdr>
    </w:div>
    <w:div w:id="1371999856">
      <w:bodyDiv w:val="1"/>
      <w:marLeft w:val="0"/>
      <w:marRight w:val="0"/>
      <w:marTop w:val="0"/>
      <w:marBottom w:val="0"/>
      <w:divBdr>
        <w:top w:val="none" w:sz="0" w:space="0" w:color="auto"/>
        <w:left w:val="none" w:sz="0" w:space="0" w:color="auto"/>
        <w:bottom w:val="none" w:sz="0" w:space="0" w:color="auto"/>
        <w:right w:val="none" w:sz="0" w:space="0" w:color="auto"/>
      </w:divBdr>
    </w:div>
    <w:div w:id="1385324289">
      <w:bodyDiv w:val="1"/>
      <w:marLeft w:val="0"/>
      <w:marRight w:val="0"/>
      <w:marTop w:val="0"/>
      <w:marBottom w:val="0"/>
      <w:divBdr>
        <w:top w:val="none" w:sz="0" w:space="0" w:color="auto"/>
        <w:left w:val="none" w:sz="0" w:space="0" w:color="auto"/>
        <w:bottom w:val="none" w:sz="0" w:space="0" w:color="auto"/>
        <w:right w:val="none" w:sz="0" w:space="0" w:color="auto"/>
      </w:divBdr>
    </w:div>
    <w:div w:id="1443181535">
      <w:bodyDiv w:val="1"/>
      <w:marLeft w:val="0"/>
      <w:marRight w:val="0"/>
      <w:marTop w:val="0"/>
      <w:marBottom w:val="0"/>
      <w:divBdr>
        <w:top w:val="none" w:sz="0" w:space="0" w:color="auto"/>
        <w:left w:val="none" w:sz="0" w:space="0" w:color="auto"/>
        <w:bottom w:val="none" w:sz="0" w:space="0" w:color="auto"/>
        <w:right w:val="none" w:sz="0" w:space="0" w:color="auto"/>
      </w:divBdr>
    </w:div>
    <w:div w:id="1445541263">
      <w:bodyDiv w:val="1"/>
      <w:marLeft w:val="0"/>
      <w:marRight w:val="0"/>
      <w:marTop w:val="0"/>
      <w:marBottom w:val="0"/>
      <w:divBdr>
        <w:top w:val="none" w:sz="0" w:space="0" w:color="auto"/>
        <w:left w:val="none" w:sz="0" w:space="0" w:color="auto"/>
        <w:bottom w:val="none" w:sz="0" w:space="0" w:color="auto"/>
        <w:right w:val="none" w:sz="0" w:space="0" w:color="auto"/>
      </w:divBdr>
    </w:div>
    <w:div w:id="1456409309">
      <w:bodyDiv w:val="1"/>
      <w:marLeft w:val="0"/>
      <w:marRight w:val="0"/>
      <w:marTop w:val="0"/>
      <w:marBottom w:val="0"/>
      <w:divBdr>
        <w:top w:val="none" w:sz="0" w:space="0" w:color="auto"/>
        <w:left w:val="none" w:sz="0" w:space="0" w:color="auto"/>
        <w:bottom w:val="none" w:sz="0" w:space="0" w:color="auto"/>
        <w:right w:val="none" w:sz="0" w:space="0" w:color="auto"/>
      </w:divBdr>
    </w:div>
    <w:div w:id="1491948111">
      <w:bodyDiv w:val="1"/>
      <w:marLeft w:val="0"/>
      <w:marRight w:val="0"/>
      <w:marTop w:val="0"/>
      <w:marBottom w:val="0"/>
      <w:divBdr>
        <w:top w:val="none" w:sz="0" w:space="0" w:color="auto"/>
        <w:left w:val="none" w:sz="0" w:space="0" w:color="auto"/>
        <w:bottom w:val="none" w:sz="0" w:space="0" w:color="auto"/>
        <w:right w:val="none" w:sz="0" w:space="0" w:color="auto"/>
      </w:divBdr>
    </w:div>
    <w:div w:id="1512648199">
      <w:bodyDiv w:val="1"/>
      <w:marLeft w:val="0"/>
      <w:marRight w:val="0"/>
      <w:marTop w:val="0"/>
      <w:marBottom w:val="0"/>
      <w:divBdr>
        <w:top w:val="none" w:sz="0" w:space="0" w:color="auto"/>
        <w:left w:val="none" w:sz="0" w:space="0" w:color="auto"/>
        <w:bottom w:val="none" w:sz="0" w:space="0" w:color="auto"/>
        <w:right w:val="none" w:sz="0" w:space="0" w:color="auto"/>
      </w:divBdr>
    </w:div>
    <w:div w:id="1518496134">
      <w:bodyDiv w:val="1"/>
      <w:marLeft w:val="0"/>
      <w:marRight w:val="0"/>
      <w:marTop w:val="0"/>
      <w:marBottom w:val="0"/>
      <w:divBdr>
        <w:top w:val="none" w:sz="0" w:space="0" w:color="auto"/>
        <w:left w:val="none" w:sz="0" w:space="0" w:color="auto"/>
        <w:bottom w:val="none" w:sz="0" w:space="0" w:color="auto"/>
        <w:right w:val="none" w:sz="0" w:space="0" w:color="auto"/>
      </w:divBdr>
    </w:div>
    <w:div w:id="1527909624">
      <w:bodyDiv w:val="1"/>
      <w:marLeft w:val="0"/>
      <w:marRight w:val="0"/>
      <w:marTop w:val="0"/>
      <w:marBottom w:val="0"/>
      <w:divBdr>
        <w:top w:val="none" w:sz="0" w:space="0" w:color="auto"/>
        <w:left w:val="none" w:sz="0" w:space="0" w:color="auto"/>
        <w:bottom w:val="none" w:sz="0" w:space="0" w:color="auto"/>
        <w:right w:val="none" w:sz="0" w:space="0" w:color="auto"/>
      </w:divBdr>
    </w:div>
    <w:div w:id="1537085288">
      <w:bodyDiv w:val="1"/>
      <w:marLeft w:val="0"/>
      <w:marRight w:val="0"/>
      <w:marTop w:val="0"/>
      <w:marBottom w:val="0"/>
      <w:divBdr>
        <w:top w:val="none" w:sz="0" w:space="0" w:color="auto"/>
        <w:left w:val="none" w:sz="0" w:space="0" w:color="auto"/>
        <w:bottom w:val="none" w:sz="0" w:space="0" w:color="auto"/>
        <w:right w:val="none" w:sz="0" w:space="0" w:color="auto"/>
      </w:divBdr>
    </w:div>
    <w:div w:id="1538077310">
      <w:bodyDiv w:val="1"/>
      <w:marLeft w:val="0"/>
      <w:marRight w:val="0"/>
      <w:marTop w:val="0"/>
      <w:marBottom w:val="0"/>
      <w:divBdr>
        <w:top w:val="none" w:sz="0" w:space="0" w:color="auto"/>
        <w:left w:val="none" w:sz="0" w:space="0" w:color="auto"/>
        <w:bottom w:val="none" w:sz="0" w:space="0" w:color="auto"/>
        <w:right w:val="none" w:sz="0" w:space="0" w:color="auto"/>
      </w:divBdr>
    </w:div>
    <w:div w:id="1574656842">
      <w:bodyDiv w:val="1"/>
      <w:marLeft w:val="0"/>
      <w:marRight w:val="0"/>
      <w:marTop w:val="0"/>
      <w:marBottom w:val="0"/>
      <w:divBdr>
        <w:top w:val="none" w:sz="0" w:space="0" w:color="auto"/>
        <w:left w:val="none" w:sz="0" w:space="0" w:color="auto"/>
        <w:bottom w:val="none" w:sz="0" w:space="0" w:color="auto"/>
        <w:right w:val="none" w:sz="0" w:space="0" w:color="auto"/>
      </w:divBdr>
    </w:div>
    <w:div w:id="1606380416">
      <w:bodyDiv w:val="1"/>
      <w:marLeft w:val="0"/>
      <w:marRight w:val="0"/>
      <w:marTop w:val="0"/>
      <w:marBottom w:val="0"/>
      <w:divBdr>
        <w:top w:val="none" w:sz="0" w:space="0" w:color="auto"/>
        <w:left w:val="none" w:sz="0" w:space="0" w:color="auto"/>
        <w:bottom w:val="none" w:sz="0" w:space="0" w:color="auto"/>
        <w:right w:val="none" w:sz="0" w:space="0" w:color="auto"/>
      </w:divBdr>
    </w:div>
    <w:div w:id="1616013208">
      <w:bodyDiv w:val="1"/>
      <w:marLeft w:val="0"/>
      <w:marRight w:val="0"/>
      <w:marTop w:val="0"/>
      <w:marBottom w:val="0"/>
      <w:divBdr>
        <w:top w:val="none" w:sz="0" w:space="0" w:color="auto"/>
        <w:left w:val="none" w:sz="0" w:space="0" w:color="auto"/>
        <w:bottom w:val="none" w:sz="0" w:space="0" w:color="auto"/>
        <w:right w:val="none" w:sz="0" w:space="0" w:color="auto"/>
      </w:divBdr>
    </w:div>
    <w:div w:id="1616328064">
      <w:bodyDiv w:val="1"/>
      <w:marLeft w:val="0"/>
      <w:marRight w:val="0"/>
      <w:marTop w:val="0"/>
      <w:marBottom w:val="0"/>
      <w:divBdr>
        <w:top w:val="none" w:sz="0" w:space="0" w:color="auto"/>
        <w:left w:val="none" w:sz="0" w:space="0" w:color="auto"/>
        <w:bottom w:val="none" w:sz="0" w:space="0" w:color="auto"/>
        <w:right w:val="none" w:sz="0" w:space="0" w:color="auto"/>
      </w:divBdr>
    </w:div>
    <w:div w:id="1683123628">
      <w:bodyDiv w:val="1"/>
      <w:marLeft w:val="0"/>
      <w:marRight w:val="0"/>
      <w:marTop w:val="0"/>
      <w:marBottom w:val="0"/>
      <w:divBdr>
        <w:top w:val="none" w:sz="0" w:space="0" w:color="auto"/>
        <w:left w:val="none" w:sz="0" w:space="0" w:color="auto"/>
        <w:bottom w:val="none" w:sz="0" w:space="0" w:color="auto"/>
        <w:right w:val="none" w:sz="0" w:space="0" w:color="auto"/>
      </w:divBdr>
    </w:div>
    <w:div w:id="1730230871">
      <w:bodyDiv w:val="1"/>
      <w:marLeft w:val="0"/>
      <w:marRight w:val="0"/>
      <w:marTop w:val="0"/>
      <w:marBottom w:val="0"/>
      <w:divBdr>
        <w:top w:val="none" w:sz="0" w:space="0" w:color="auto"/>
        <w:left w:val="none" w:sz="0" w:space="0" w:color="auto"/>
        <w:bottom w:val="none" w:sz="0" w:space="0" w:color="auto"/>
        <w:right w:val="none" w:sz="0" w:space="0" w:color="auto"/>
      </w:divBdr>
    </w:div>
    <w:div w:id="1734155106">
      <w:bodyDiv w:val="1"/>
      <w:marLeft w:val="0"/>
      <w:marRight w:val="0"/>
      <w:marTop w:val="0"/>
      <w:marBottom w:val="0"/>
      <w:divBdr>
        <w:top w:val="none" w:sz="0" w:space="0" w:color="auto"/>
        <w:left w:val="none" w:sz="0" w:space="0" w:color="auto"/>
        <w:bottom w:val="none" w:sz="0" w:space="0" w:color="auto"/>
        <w:right w:val="none" w:sz="0" w:space="0" w:color="auto"/>
      </w:divBdr>
    </w:div>
    <w:div w:id="1771387072">
      <w:bodyDiv w:val="1"/>
      <w:marLeft w:val="0"/>
      <w:marRight w:val="0"/>
      <w:marTop w:val="0"/>
      <w:marBottom w:val="0"/>
      <w:divBdr>
        <w:top w:val="none" w:sz="0" w:space="0" w:color="auto"/>
        <w:left w:val="none" w:sz="0" w:space="0" w:color="auto"/>
        <w:bottom w:val="none" w:sz="0" w:space="0" w:color="auto"/>
        <w:right w:val="none" w:sz="0" w:space="0" w:color="auto"/>
      </w:divBdr>
    </w:div>
    <w:div w:id="1785346719">
      <w:bodyDiv w:val="1"/>
      <w:marLeft w:val="0"/>
      <w:marRight w:val="0"/>
      <w:marTop w:val="0"/>
      <w:marBottom w:val="0"/>
      <w:divBdr>
        <w:top w:val="none" w:sz="0" w:space="0" w:color="auto"/>
        <w:left w:val="none" w:sz="0" w:space="0" w:color="auto"/>
        <w:bottom w:val="none" w:sz="0" w:space="0" w:color="auto"/>
        <w:right w:val="none" w:sz="0" w:space="0" w:color="auto"/>
      </w:divBdr>
    </w:div>
    <w:div w:id="1797290898">
      <w:bodyDiv w:val="1"/>
      <w:marLeft w:val="0"/>
      <w:marRight w:val="0"/>
      <w:marTop w:val="0"/>
      <w:marBottom w:val="0"/>
      <w:divBdr>
        <w:top w:val="none" w:sz="0" w:space="0" w:color="auto"/>
        <w:left w:val="none" w:sz="0" w:space="0" w:color="auto"/>
        <w:bottom w:val="none" w:sz="0" w:space="0" w:color="auto"/>
        <w:right w:val="none" w:sz="0" w:space="0" w:color="auto"/>
      </w:divBdr>
    </w:div>
    <w:div w:id="1815678486">
      <w:bodyDiv w:val="1"/>
      <w:marLeft w:val="0"/>
      <w:marRight w:val="0"/>
      <w:marTop w:val="0"/>
      <w:marBottom w:val="0"/>
      <w:divBdr>
        <w:top w:val="none" w:sz="0" w:space="0" w:color="auto"/>
        <w:left w:val="none" w:sz="0" w:space="0" w:color="auto"/>
        <w:bottom w:val="none" w:sz="0" w:space="0" w:color="auto"/>
        <w:right w:val="none" w:sz="0" w:space="0" w:color="auto"/>
      </w:divBdr>
    </w:div>
    <w:div w:id="1825391969">
      <w:bodyDiv w:val="1"/>
      <w:marLeft w:val="0"/>
      <w:marRight w:val="0"/>
      <w:marTop w:val="0"/>
      <w:marBottom w:val="0"/>
      <w:divBdr>
        <w:top w:val="none" w:sz="0" w:space="0" w:color="auto"/>
        <w:left w:val="none" w:sz="0" w:space="0" w:color="auto"/>
        <w:bottom w:val="none" w:sz="0" w:space="0" w:color="auto"/>
        <w:right w:val="none" w:sz="0" w:space="0" w:color="auto"/>
      </w:divBdr>
    </w:div>
    <w:div w:id="1836606959">
      <w:bodyDiv w:val="1"/>
      <w:marLeft w:val="0"/>
      <w:marRight w:val="0"/>
      <w:marTop w:val="0"/>
      <w:marBottom w:val="0"/>
      <w:divBdr>
        <w:top w:val="none" w:sz="0" w:space="0" w:color="auto"/>
        <w:left w:val="none" w:sz="0" w:space="0" w:color="auto"/>
        <w:bottom w:val="none" w:sz="0" w:space="0" w:color="auto"/>
        <w:right w:val="none" w:sz="0" w:space="0" w:color="auto"/>
      </w:divBdr>
    </w:div>
    <w:div w:id="1864440947">
      <w:bodyDiv w:val="1"/>
      <w:marLeft w:val="0"/>
      <w:marRight w:val="0"/>
      <w:marTop w:val="0"/>
      <w:marBottom w:val="0"/>
      <w:divBdr>
        <w:top w:val="none" w:sz="0" w:space="0" w:color="auto"/>
        <w:left w:val="none" w:sz="0" w:space="0" w:color="auto"/>
        <w:bottom w:val="none" w:sz="0" w:space="0" w:color="auto"/>
        <w:right w:val="none" w:sz="0" w:space="0" w:color="auto"/>
      </w:divBdr>
    </w:div>
    <w:div w:id="1892383592">
      <w:bodyDiv w:val="1"/>
      <w:marLeft w:val="0"/>
      <w:marRight w:val="0"/>
      <w:marTop w:val="0"/>
      <w:marBottom w:val="0"/>
      <w:divBdr>
        <w:top w:val="none" w:sz="0" w:space="0" w:color="auto"/>
        <w:left w:val="none" w:sz="0" w:space="0" w:color="auto"/>
        <w:bottom w:val="none" w:sz="0" w:space="0" w:color="auto"/>
        <w:right w:val="none" w:sz="0" w:space="0" w:color="auto"/>
      </w:divBdr>
    </w:div>
    <w:div w:id="1920672185">
      <w:bodyDiv w:val="1"/>
      <w:marLeft w:val="0"/>
      <w:marRight w:val="0"/>
      <w:marTop w:val="0"/>
      <w:marBottom w:val="0"/>
      <w:divBdr>
        <w:top w:val="none" w:sz="0" w:space="0" w:color="auto"/>
        <w:left w:val="none" w:sz="0" w:space="0" w:color="auto"/>
        <w:bottom w:val="none" w:sz="0" w:space="0" w:color="auto"/>
        <w:right w:val="none" w:sz="0" w:space="0" w:color="auto"/>
      </w:divBdr>
    </w:div>
    <w:div w:id="1934624949">
      <w:bodyDiv w:val="1"/>
      <w:marLeft w:val="0"/>
      <w:marRight w:val="0"/>
      <w:marTop w:val="0"/>
      <w:marBottom w:val="0"/>
      <w:divBdr>
        <w:top w:val="none" w:sz="0" w:space="0" w:color="auto"/>
        <w:left w:val="none" w:sz="0" w:space="0" w:color="auto"/>
        <w:bottom w:val="none" w:sz="0" w:space="0" w:color="auto"/>
        <w:right w:val="none" w:sz="0" w:space="0" w:color="auto"/>
      </w:divBdr>
    </w:div>
    <w:div w:id="1998997900">
      <w:bodyDiv w:val="1"/>
      <w:marLeft w:val="0"/>
      <w:marRight w:val="0"/>
      <w:marTop w:val="0"/>
      <w:marBottom w:val="0"/>
      <w:divBdr>
        <w:top w:val="none" w:sz="0" w:space="0" w:color="auto"/>
        <w:left w:val="none" w:sz="0" w:space="0" w:color="auto"/>
        <w:bottom w:val="none" w:sz="0" w:space="0" w:color="auto"/>
        <w:right w:val="none" w:sz="0" w:space="0" w:color="auto"/>
      </w:divBdr>
    </w:div>
    <w:div w:id="2020572655">
      <w:bodyDiv w:val="1"/>
      <w:marLeft w:val="0"/>
      <w:marRight w:val="0"/>
      <w:marTop w:val="0"/>
      <w:marBottom w:val="0"/>
      <w:divBdr>
        <w:top w:val="none" w:sz="0" w:space="0" w:color="auto"/>
        <w:left w:val="none" w:sz="0" w:space="0" w:color="auto"/>
        <w:bottom w:val="none" w:sz="0" w:space="0" w:color="auto"/>
        <w:right w:val="none" w:sz="0" w:space="0" w:color="auto"/>
      </w:divBdr>
    </w:div>
    <w:div w:id="2061199818">
      <w:bodyDiv w:val="1"/>
      <w:marLeft w:val="0"/>
      <w:marRight w:val="0"/>
      <w:marTop w:val="0"/>
      <w:marBottom w:val="0"/>
      <w:divBdr>
        <w:top w:val="none" w:sz="0" w:space="0" w:color="auto"/>
        <w:left w:val="none" w:sz="0" w:space="0" w:color="auto"/>
        <w:bottom w:val="none" w:sz="0" w:space="0" w:color="auto"/>
        <w:right w:val="none" w:sz="0" w:space="0" w:color="auto"/>
      </w:divBdr>
    </w:div>
    <w:div w:id="2069110379">
      <w:bodyDiv w:val="1"/>
      <w:marLeft w:val="0"/>
      <w:marRight w:val="0"/>
      <w:marTop w:val="0"/>
      <w:marBottom w:val="0"/>
      <w:divBdr>
        <w:top w:val="none" w:sz="0" w:space="0" w:color="auto"/>
        <w:left w:val="none" w:sz="0" w:space="0" w:color="auto"/>
        <w:bottom w:val="none" w:sz="0" w:space="0" w:color="auto"/>
        <w:right w:val="none" w:sz="0" w:space="0" w:color="auto"/>
      </w:divBdr>
    </w:div>
    <w:div w:id="2072120743">
      <w:bodyDiv w:val="1"/>
      <w:marLeft w:val="0"/>
      <w:marRight w:val="0"/>
      <w:marTop w:val="0"/>
      <w:marBottom w:val="0"/>
      <w:divBdr>
        <w:top w:val="none" w:sz="0" w:space="0" w:color="auto"/>
        <w:left w:val="none" w:sz="0" w:space="0" w:color="auto"/>
        <w:bottom w:val="none" w:sz="0" w:space="0" w:color="auto"/>
        <w:right w:val="none" w:sz="0" w:space="0" w:color="auto"/>
      </w:divBdr>
    </w:div>
    <w:div w:id="2079161376">
      <w:bodyDiv w:val="1"/>
      <w:marLeft w:val="0"/>
      <w:marRight w:val="0"/>
      <w:marTop w:val="0"/>
      <w:marBottom w:val="0"/>
      <w:divBdr>
        <w:top w:val="none" w:sz="0" w:space="0" w:color="auto"/>
        <w:left w:val="none" w:sz="0" w:space="0" w:color="auto"/>
        <w:bottom w:val="none" w:sz="0" w:space="0" w:color="auto"/>
        <w:right w:val="none" w:sz="0" w:space="0" w:color="auto"/>
      </w:divBdr>
    </w:div>
    <w:div w:id="2100831198">
      <w:bodyDiv w:val="1"/>
      <w:marLeft w:val="0"/>
      <w:marRight w:val="0"/>
      <w:marTop w:val="0"/>
      <w:marBottom w:val="0"/>
      <w:divBdr>
        <w:top w:val="none" w:sz="0" w:space="0" w:color="auto"/>
        <w:left w:val="none" w:sz="0" w:space="0" w:color="auto"/>
        <w:bottom w:val="none" w:sz="0" w:space="0" w:color="auto"/>
        <w:right w:val="none" w:sz="0" w:space="0" w:color="auto"/>
      </w:divBdr>
    </w:div>
    <w:div w:id="210595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4AF18-B446-4F39-B417-C309D88BF168}">
  <ds:schemaRefs>
    <ds:schemaRef ds:uri="http://schemas.microsoft.com/sharepoint/v3/contenttype/forms"/>
  </ds:schemaRefs>
</ds:datastoreItem>
</file>

<file path=customXml/itemProps2.xml><?xml version="1.0" encoding="utf-8"?>
<ds:datastoreItem xmlns:ds="http://schemas.openxmlformats.org/officeDocument/2006/customXml" ds:itemID="{D39C58B7-438E-4F48-9824-03969180E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DAF6D-84CC-4CCB-B36E-6AEE7D255C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DB54E7-6A98-4DA7-9A3C-A16DB30C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32731</Words>
  <Characters>186572</Characters>
  <Application>Microsoft Office Word</Application>
  <DocSecurity>0</DocSecurity>
  <Lines>1554</Lines>
  <Paragraphs>437</Paragraphs>
  <ScaleCrop>false</ScaleCrop>
  <HeadingPairs>
    <vt:vector size="6" baseType="variant">
      <vt:variant>
        <vt:lpstr>Title</vt:lpstr>
      </vt:variant>
      <vt:variant>
        <vt:i4>1</vt:i4>
      </vt:variant>
      <vt:variant>
        <vt:lpstr>Titel</vt:lpstr>
      </vt:variant>
      <vt:variant>
        <vt:i4>1</vt:i4>
      </vt:variant>
      <vt:variant>
        <vt:lpstr>Τίτλος</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218866</CharactersWithSpaces>
  <SharedDoc>false</SharedDoc>
  <HLinks>
    <vt:vector size="60" baseType="variant">
      <vt:variant>
        <vt:i4>3932195</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3932195</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3932195</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2016-05-04T08:46:00Z</cp:lastPrinted>
  <dcterms:created xsi:type="dcterms:W3CDTF">2021-06-03T23:48:00Z</dcterms:created>
  <dcterms:modified xsi:type="dcterms:W3CDTF">2021-06-03T23:48:00Z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EMEA/CPMP/2722/02/el</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el</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EPAR-EMEA/127469/2005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127469</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NewReviewCycle">
    <vt:lpwstr/>
  </property>
  <property fmtid="{D5CDD505-2E9C-101B-9397-08002B2CF9AE}" pid="56" name="DM_Version">
    <vt:lpwstr>CURRENT,1.0</vt:lpwstr>
  </property>
  <property fmtid="{D5CDD505-2E9C-101B-9397-08002B2CF9AE}" pid="57" name="DM_Name">
    <vt:lpwstr>emea-combined-h413el</vt:lpwstr>
  </property>
  <property fmtid="{D5CDD505-2E9C-101B-9397-08002B2CF9AE}" pid="58" name="DM_Creation_Date">
    <vt:lpwstr>04/07/2014 11:47:39</vt:lpwstr>
  </property>
  <property fmtid="{D5CDD505-2E9C-101B-9397-08002B2CF9AE}" pid="59" name="DM_Modify_Date">
    <vt:lpwstr>04/07/2014 11:47:39</vt:lpwstr>
  </property>
  <property fmtid="{D5CDD505-2E9C-101B-9397-08002B2CF9AE}" pid="60" name="DM_Creator_Name">
    <vt:lpwstr>Zbrzeska Ewa</vt:lpwstr>
  </property>
  <property fmtid="{D5CDD505-2E9C-101B-9397-08002B2CF9AE}" pid="61" name="DM_Modifier_Name">
    <vt:lpwstr>Zbrzeska Ewa</vt:lpwstr>
  </property>
  <property fmtid="{D5CDD505-2E9C-101B-9397-08002B2CF9AE}" pid="62" name="DM_Type">
    <vt:lpwstr>emea_document</vt:lpwstr>
  </property>
  <property fmtid="{D5CDD505-2E9C-101B-9397-08002B2CF9AE}" pid="63" name="DM_DocRefId">
    <vt:lpwstr>EMA/410401/2014</vt:lpwstr>
  </property>
  <property fmtid="{D5CDD505-2E9C-101B-9397-08002B2CF9AE}" pid="64" name="DM_Category">
    <vt:lpwstr>Product Information</vt:lpwstr>
  </property>
  <property fmtid="{D5CDD505-2E9C-101B-9397-08002B2CF9AE}" pid="65" name="DM_Path">
    <vt:lpwstr>/01. Evaluation of Medicines/Referrals/H - Article 31/RAS acting agents - 1370/07 Translations/07 Translations to EC/Boehringer Ingelheim/MicardisPlus/Word version</vt:lpwstr>
  </property>
  <property fmtid="{D5CDD505-2E9C-101B-9397-08002B2CF9AE}" pid="66" name="DM_emea_doc_ref_id">
    <vt:lpwstr>EMA/410401/2014</vt:lpwstr>
  </property>
  <property fmtid="{D5CDD505-2E9C-101B-9397-08002B2CF9AE}" pid="67" name="DM_Modifer_Name">
    <vt:lpwstr>Zbrzeska Ewa</vt:lpwstr>
  </property>
  <property fmtid="{D5CDD505-2E9C-101B-9397-08002B2CF9AE}" pid="68" name="DM_Modified_Date">
    <vt:lpwstr>04/07/2014 11:47:39</vt:lpwstr>
  </property>
  <property fmtid="{D5CDD505-2E9C-101B-9397-08002B2CF9AE}" pid="69" name="MSIP_Label_0eea11ca-d417-4147-80ed-01a58412c458_Enabled">
    <vt:lpwstr>true</vt:lpwstr>
  </property>
  <property fmtid="{D5CDD505-2E9C-101B-9397-08002B2CF9AE}" pid="70" name="MSIP_Label_0eea11ca-d417-4147-80ed-01a58412c458_SetDate">
    <vt:lpwstr>2021-06-03T23:48:52Z</vt:lpwstr>
  </property>
  <property fmtid="{D5CDD505-2E9C-101B-9397-08002B2CF9AE}" pid="71" name="MSIP_Label_0eea11ca-d417-4147-80ed-01a58412c458_Method">
    <vt:lpwstr>Standard</vt:lpwstr>
  </property>
  <property fmtid="{D5CDD505-2E9C-101B-9397-08002B2CF9AE}" pid="72" name="MSIP_Label_0eea11ca-d417-4147-80ed-01a58412c458_Name">
    <vt:lpwstr>0eea11ca-d417-4147-80ed-01a58412c458</vt:lpwstr>
  </property>
  <property fmtid="{D5CDD505-2E9C-101B-9397-08002B2CF9AE}" pid="73" name="MSIP_Label_0eea11ca-d417-4147-80ed-01a58412c458_SiteId">
    <vt:lpwstr>bc9dc15c-61bc-4f03-b60b-e5b6d8922839</vt:lpwstr>
  </property>
  <property fmtid="{D5CDD505-2E9C-101B-9397-08002B2CF9AE}" pid="74" name="MSIP_Label_0eea11ca-d417-4147-80ed-01a58412c458_ActionId">
    <vt:lpwstr>4c861f91-cebd-4f1b-b32c-0ed0c20cd929</vt:lpwstr>
  </property>
  <property fmtid="{D5CDD505-2E9C-101B-9397-08002B2CF9AE}" pid="75" name="MSIP_Label_0eea11ca-d417-4147-80ed-01a58412c458_ContentBits">
    <vt:lpwstr>2</vt:lpwstr>
  </property>
</Properties>
</file>