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FA4" w:rsidRPr="00076AE5" w:rsidRDefault="00291FA4" w:rsidP="00311828">
      <w:pPr>
        <w:jc w:val="center"/>
        <w:rPr>
          <w:sz w:val="22"/>
          <w:szCs w:val="22"/>
          <w:lang w:val="nl-NL"/>
        </w:rPr>
      </w:pPr>
      <w:bookmarkStart w:id="0" w:name="_GoBack"/>
      <w:bookmarkEnd w:id="0"/>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635AC8">
      <w:pPr>
        <w:jc w:val="center"/>
        <w:rPr>
          <w:b/>
          <w:sz w:val="22"/>
          <w:szCs w:val="22"/>
          <w:lang w:val="nl-NL"/>
        </w:rPr>
      </w:pPr>
      <w:r w:rsidRPr="00076AE5">
        <w:rPr>
          <w:b/>
          <w:sz w:val="22"/>
          <w:szCs w:val="22"/>
          <w:lang w:val="nl-NL"/>
        </w:rPr>
        <w:t>BIJLAGE I</w:t>
      </w:r>
    </w:p>
    <w:p w:rsidR="00A80FC1" w:rsidRPr="00076AE5" w:rsidRDefault="00A80FC1" w:rsidP="00311828">
      <w:pPr>
        <w:jc w:val="center"/>
        <w:rPr>
          <w:lang w:val="nl-NL"/>
        </w:rPr>
      </w:pPr>
    </w:p>
    <w:p w:rsidR="00291FA4" w:rsidRPr="00076AE5" w:rsidRDefault="00291FA4" w:rsidP="00635AC8">
      <w:pPr>
        <w:pStyle w:val="QRD1"/>
      </w:pPr>
      <w:r w:rsidRPr="00076AE5">
        <w:t>SAMENVATTING VAN DE PRODUCTKENMERKEN</w:t>
      </w:r>
    </w:p>
    <w:p w:rsidR="00291FA4" w:rsidRPr="00076AE5" w:rsidRDefault="00291FA4" w:rsidP="00635AC8">
      <w:pPr>
        <w:tabs>
          <w:tab w:val="left" w:pos="567"/>
        </w:tabs>
        <w:rPr>
          <w:b/>
          <w:sz w:val="22"/>
          <w:szCs w:val="22"/>
          <w:lang w:val="nl-NL"/>
        </w:rPr>
      </w:pPr>
      <w:r w:rsidRPr="00076AE5">
        <w:rPr>
          <w:sz w:val="22"/>
          <w:szCs w:val="22"/>
          <w:lang w:val="nl-NL"/>
        </w:rPr>
        <w:br w:type="page"/>
      </w:r>
      <w:r w:rsidRPr="00076AE5">
        <w:rPr>
          <w:b/>
          <w:sz w:val="22"/>
          <w:szCs w:val="22"/>
          <w:lang w:val="nl-NL"/>
        </w:rPr>
        <w:lastRenderedPageBreak/>
        <w:t>1.</w:t>
      </w:r>
      <w:r w:rsidRPr="00076AE5">
        <w:rPr>
          <w:b/>
          <w:sz w:val="22"/>
          <w:szCs w:val="22"/>
          <w:lang w:val="nl-NL"/>
        </w:rPr>
        <w:tab/>
        <w:t>NAAM VAN HET GENEESMIDDEL</w:t>
      </w:r>
    </w:p>
    <w:p w:rsidR="00291FA4" w:rsidRPr="00076AE5" w:rsidRDefault="00291FA4" w:rsidP="00635AC8">
      <w:pPr>
        <w:rPr>
          <w:sz w:val="22"/>
          <w:szCs w:val="22"/>
          <w:lang w:val="nl-NL"/>
        </w:rPr>
      </w:pPr>
    </w:p>
    <w:p w:rsidR="00291FA4" w:rsidRPr="00076AE5" w:rsidRDefault="00291FA4"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40 mg/12,5 mg tabletten</w:t>
      </w:r>
    </w:p>
    <w:p w:rsidR="000B6693" w:rsidRPr="00076AE5" w:rsidRDefault="000B6693" w:rsidP="000B6693">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80 mg/12,5 mg tabletten</w:t>
      </w:r>
    </w:p>
    <w:p w:rsidR="00291FA4" w:rsidRPr="00076AE5" w:rsidRDefault="00291FA4" w:rsidP="00635AC8">
      <w:pPr>
        <w:rPr>
          <w:sz w:val="22"/>
          <w:szCs w:val="22"/>
          <w:lang w:val="nl-NL"/>
        </w:rPr>
      </w:pPr>
    </w:p>
    <w:p w:rsidR="00291FA4" w:rsidRPr="00076AE5" w:rsidRDefault="00291FA4" w:rsidP="00635AC8">
      <w:pPr>
        <w:rPr>
          <w:sz w:val="22"/>
          <w:szCs w:val="22"/>
          <w:lang w:val="nl-NL"/>
        </w:rPr>
      </w:pPr>
    </w:p>
    <w:p w:rsidR="00291FA4" w:rsidRPr="00076AE5" w:rsidRDefault="00291FA4" w:rsidP="00635AC8">
      <w:pPr>
        <w:tabs>
          <w:tab w:val="left" w:pos="567"/>
        </w:tabs>
        <w:rPr>
          <w:b/>
          <w:sz w:val="22"/>
          <w:szCs w:val="22"/>
          <w:lang w:val="nl-NL"/>
        </w:rPr>
      </w:pPr>
      <w:r w:rsidRPr="00076AE5">
        <w:rPr>
          <w:b/>
          <w:sz w:val="22"/>
          <w:szCs w:val="22"/>
          <w:lang w:val="nl-NL"/>
        </w:rPr>
        <w:t>2.</w:t>
      </w:r>
      <w:r w:rsidRPr="00076AE5">
        <w:rPr>
          <w:b/>
          <w:sz w:val="22"/>
          <w:szCs w:val="22"/>
          <w:lang w:val="nl-NL"/>
        </w:rPr>
        <w:tab/>
        <w:t>KWALITATIEVE EN KWANTITATIEVE SAMENSTELLING</w:t>
      </w:r>
    </w:p>
    <w:p w:rsidR="00291FA4" w:rsidRPr="00076AE5" w:rsidRDefault="00291FA4" w:rsidP="00635AC8">
      <w:pPr>
        <w:rPr>
          <w:sz w:val="22"/>
          <w:szCs w:val="22"/>
          <w:lang w:val="nl-NL"/>
        </w:rPr>
      </w:pPr>
    </w:p>
    <w:p w:rsidR="00E25390" w:rsidRPr="00076AE5" w:rsidRDefault="00E25390" w:rsidP="00E25390">
      <w:pPr>
        <w:rPr>
          <w:sz w:val="22"/>
          <w:szCs w:val="22"/>
          <w:u w:val="single"/>
          <w:lang w:val="nl-NL"/>
        </w:rPr>
      </w:pPr>
      <w:proofErr w:type="spellStart"/>
      <w:r w:rsidRPr="00076AE5">
        <w:rPr>
          <w:sz w:val="22"/>
          <w:szCs w:val="22"/>
          <w:u w:val="single"/>
          <w:lang w:val="nl-NL"/>
        </w:rPr>
        <w:t>MicardisPlus</w:t>
      </w:r>
      <w:proofErr w:type="spellEnd"/>
      <w:r w:rsidRPr="00076AE5">
        <w:rPr>
          <w:sz w:val="22"/>
          <w:szCs w:val="22"/>
          <w:u w:val="single"/>
          <w:lang w:val="nl-NL"/>
        </w:rPr>
        <w:t xml:space="preserve"> 40 mg/12,5 mg tabletten</w:t>
      </w:r>
    </w:p>
    <w:p w:rsidR="00291FA4" w:rsidRPr="00076AE5" w:rsidRDefault="00291FA4" w:rsidP="00635AC8">
      <w:pPr>
        <w:rPr>
          <w:sz w:val="22"/>
          <w:szCs w:val="22"/>
          <w:lang w:val="nl-NL"/>
        </w:rPr>
      </w:pPr>
      <w:r w:rsidRPr="00076AE5">
        <w:rPr>
          <w:sz w:val="22"/>
          <w:szCs w:val="22"/>
          <w:lang w:val="nl-NL"/>
        </w:rPr>
        <w:t xml:space="preserve">Elke tablet bevat 40 mg </w:t>
      </w:r>
      <w:proofErr w:type="spellStart"/>
      <w:r w:rsidRPr="00076AE5">
        <w:rPr>
          <w:sz w:val="22"/>
          <w:szCs w:val="22"/>
          <w:lang w:val="nl-NL"/>
        </w:rPr>
        <w:t>telmisartan</w:t>
      </w:r>
      <w:proofErr w:type="spellEnd"/>
      <w:r w:rsidRPr="00076AE5">
        <w:rPr>
          <w:sz w:val="22"/>
          <w:szCs w:val="22"/>
          <w:lang w:val="nl-NL"/>
        </w:rPr>
        <w:t xml:space="preserve"> en 12,5 mg hydrochloorthiazide.</w:t>
      </w:r>
    </w:p>
    <w:p w:rsidR="002F01DC" w:rsidRPr="00076AE5" w:rsidRDefault="002F01DC" w:rsidP="00635AC8">
      <w:pPr>
        <w:rPr>
          <w:sz w:val="22"/>
          <w:szCs w:val="22"/>
          <w:lang w:val="nl-NL"/>
        </w:rPr>
      </w:pPr>
    </w:p>
    <w:p w:rsidR="002669E8" w:rsidRPr="00076AE5" w:rsidRDefault="002669E8" w:rsidP="002669E8">
      <w:pPr>
        <w:rPr>
          <w:sz w:val="22"/>
          <w:szCs w:val="22"/>
          <w:u w:val="single"/>
          <w:lang w:val="nl-NL"/>
        </w:rPr>
      </w:pPr>
      <w:proofErr w:type="spellStart"/>
      <w:r w:rsidRPr="00076AE5">
        <w:rPr>
          <w:sz w:val="22"/>
          <w:szCs w:val="22"/>
          <w:u w:val="single"/>
          <w:lang w:val="nl-NL"/>
        </w:rPr>
        <w:t>MicardisPlus</w:t>
      </w:r>
      <w:proofErr w:type="spellEnd"/>
      <w:r w:rsidRPr="00076AE5">
        <w:rPr>
          <w:sz w:val="22"/>
          <w:szCs w:val="22"/>
          <w:u w:val="single"/>
          <w:lang w:val="nl-NL"/>
        </w:rPr>
        <w:t xml:space="preserve"> 80 mg/12,5 mg tabletten</w:t>
      </w:r>
    </w:p>
    <w:p w:rsidR="002669E8" w:rsidRPr="00076AE5" w:rsidRDefault="002669E8" w:rsidP="002669E8">
      <w:pPr>
        <w:rPr>
          <w:sz w:val="22"/>
          <w:szCs w:val="22"/>
          <w:lang w:val="nl-NL"/>
        </w:rPr>
      </w:pPr>
      <w:r w:rsidRPr="00076AE5">
        <w:rPr>
          <w:sz w:val="22"/>
          <w:szCs w:val="22"/>
          <w:lang w:val="nl-NL"/>
        </w:rPr>
        <w:t xml:space="preserve">Elke tablet bevat 80 mg </w:t>
      </w:r>
      <w:proofErr w:type="spellStart"/>
      <w:r w:rsidRPr="00076AE5">
        <w:rPr>
          <w:sz w:val="22"/>
          <w:szCs w:val="22"/>
          <w:lang w:val="nl-NL"/>
        </w:rPr>
        <w:t>telmisartan</w:t>
      </w:r>
      <w:proofErr w:type="spellEnd"/>
      <w:r w:rsidRPr="00076AE5">
        <w:rPr>
          <w:sz w:val="22"/>
          <w:szCs w:val="22"/>
          <w:lang w:val="nl-NL"/>
        </w:rPr>
        <w:t xml:space="preserve"> en 12,5 mg hydrochloorthiazide.</w:t>
      </w:r>
    </w:p>
    <w:p w:rsidR="002669E8" w:rsidRPr="00076AE5" w:rsidRDefault="002669E8" w:rsidP="00635AC8">
      <w:pPr>
        <w:rPr>
          <w:sz w:val="22"/>
          <w:szCs w:val="22"/>
          <w:lang w:val="nl-NL"/>
        </w:rPr>
      </w:pPr>
    </w:p>
    <w:p w:rsidR="00054560" w:rsidRPr="00076AE5" w:rsidRDefault="00291FA4" w:rsidP="00635AC8">
      <w:pPr>
        <w:rPr>
          <w:sz w:val="22"/>
          <w:szCs w:val="22"/>
          <w:u w:val="single"/>
          <w:lang w:val="nl-NL"/>
        </w:rPr>
      </w:pPr>
      <w:r w:rsidRPr="00076AE5">
        <w:rPr>
          <w:sz w:val="22"/>
          <w:szCs w:val="22"/>
          <w:u w:val="single"/>
          <w:lang w:val="nl-NL"/>
        </w:rPr>
        <w:t>Hulpstoffen</w:t>
      </w:r>
      <w:r w:rsidR="002A5CA8" w:rsidRPr="00076AE5">
        <w:rPr>
          <w:sz w:val="22"/>
          <w:szCs w:val="22"/>
          <w:u w:val="single"/>
          <w:lang w:val="nl-NL"/>
        </w:rPr>
        <w:t xml:space="preserve"> met bekend effect</w:t>
      </w:r>
    </w:p>
    <w:p w:rsidR="00291FA4" w:rsidRPr="00076AE5" w:rsidRDefault="00505F2B" w:rsidP="00635AC8">
      <w:pPr>
        <w:rPr>
          <w:sz w:val="22"/>
          <w:szCs w:val="22"/>
          <w:lang w:val="nl-NL"/>
        </w:rPr>
      </w:pPr>
      <w:r w:rsidRPr="00076AE5">
        <w:rPr>
          <w:sz w:val="22"/>
          <w:szCs w:val="22"/>
          <w:lang w:val="nl-NL"/>
        </w:rPr>
        <w:t xml:space="preserve">Elke </w:t>
      </w:r>
      <w:r w:rsidR="009C503A" w:rsidRPr="00076AE5">
        <w:rPr>
          <w:sz w:val="22"/>
          <w:szCs w:val="22"/>
          <w:lang w:val="nl-NL"/>
        </w:rPr>
        <w:t xml:space="preserve">40 mg/12,5 mg </w:t>
      </w:r>
      <w:r w:rsidRPr="00076AE5">
        <w:rPr>
          <w:sz w:val="22"/>
          <w:szCs w:val="22"/>
          <w:lang w:val="nl-NL"/>
        </w:rPr>
        <w:t xml:space="preserve">tablet bevat </w:t>
      </w:r>
      <w:r w:rsidR="00291FA4" w:rsidRPr="00076AE5">
        <w:rPr>
          <w:sz w:val="22"/>
          <w:szCs w:val="22"/>
          <w:lang w:val="nl-NL"/>
        </w:rPr>
        <w:t xml:space="preserve">112 mg </w:t>
      </w:r>
      <w:proofErr w:type="spellStart"/>
      <w:r w:rsidR="00291FA4" w:rsidRPr="00076AE5">
        <w:rPr>
          <w:sz w:val="22"/>
          <w:szCs w:val="22"/>
          <w:lang w:val="nl-NL"/>
        </w:rPr>
        <w:t>lactosemonohydraat</w:t>
      </w:r>
      <w:proofErr w:type="spellEnd"/>
      <w:r w:rsidR="00291FA4" w:rsidRPr="00076AE5">
        <w:rPr>
          <w:sz w:val="22"/>
          <w:szCs w:val="22"/>
          <w:lang w:val="nl-NL"/>
        </w:rPr>
        <w:t xml:space="preserve"> en 169 mg sorbitol</w:t>
      </w:r>
      <w:r w:rsidR="00826140" w:rsidRPr="00076AE5">
        <w:rPr>
          <w:sz w:val="22"/>
          <w:szCs w:val="22"/>
          <w:lang w:val="nl-NL"/>
        </w:rPr>
        <w:t xml:space="preserve"> (E420)</w:t>
      </w:r>
      <w:r w:rsidR="007557D8" w:rsidRPr="00076AE5">
        <w:rPr>
          <w:sz w:val="22"/>
          <w:szCs w:val="22"/>
          <w:lang w:val="nl-NL"/>
        </w:rPr>
        <w:t>.</w:t>
      </w:r>
    </w:p>
    <w:p w:rsidR="009C503A" w:rsidRPr="00076AE5" w:rsidRDefault="009C503A" w:rsidP="009C503A">
      <w:pPr>
        <w:rPr>
          <w:sz w:val="22"/>
          <w:szCs w:val="22"/>
          <w:lang w:val="nl-NL"/>
        </w:rPr>
      </w:pPr>
      <w:r w:rsidRPr="00076AE5">
        <w:rPr>
          <w:sz w:val="22"/>
          <w:szCs w:val="22"/>
          <w:lang w:val="nl-NL"/>
        </w:rPr>
        <w:t>Elke 80 mg/12,5 mg tablet bevat</w:t>
      </w:r>
      <w:r w:rsidR="00282036" w:rsidRPr="00076AE5">
        <w:rPr>
          <w:sz w:val="22"/>
          <w:szCs w:val="22"/>
          <w:lang w:val="nl-NL"/>
        </w:rPr>
        <w:t xml:space="preserve"> </w:t>
      </w:r>
      <w:r w:rsidRPr="00076AE5">
        <w:rPr>
          <w:sz w:val="22"/>
          <w:szCs w:val="22"/>
          <w:lang w:val="nl-NL"/>
        </w:rPr>
        <w:t>1</w:t>
      </w:r>
      <w:r w:rsidR="00282036" w:rsidRPr="00076AE5">
        <w:rPr>
          <w:sz w:val="22"/>
          <w:szCs w:val="22"/>
          <w:lang w:val="nl-NL"/>
        </w:rPr>
        <w:t>12 </w:t>
      </w:r>
      <w:r w:rsidRPr="00076AE5">
        <w:rPr>
          <w:sz w:val="22"/>
          <w:szCs w:val="22"/>
          <w:lang w:val="nl-NL"/>
        </w:rPr>
        <w:t xml:space="preserve">mg </w:t>
      </w:r>
      <w:proofErr w:type="spellStart"/>
      <w:r w:rsidRPr="00076AE5">
        <w:rPr>
          <w:sz w:val="22"/>
          <w:szCs w:val="22"/>
          <w:lang w:val="nl-NL"/>
        </w:rPr>
        <w:t>lactosemonohydraat</w:t>
      </w:r>
      <w:proofErr w:type="spellEnd"/>
      <w:r w:rsidRPr="00076AE5">
        <w:rPr>
          <w:sz w:val="22"/>
          <w:szCs w:val="22"/>
          <w:lang w:val="nl-NL"/>
        </w:rPr>
        <w:t xml:space="preserve"> en 338 </w:t>
      </w:r>
      <w:r w:rsidR="00282036" w:rsidRPr="00076AE5">
        <w:rPr>
          <w:sz w:val="22"/>
          <w:szCs w:val="22"/>
          <w:lang w:val="nl-NL"/>
        </w:rPr>
        <w:t>mg sorbitol (E</w:t>
      </w:r>
      <w:r w:rsidR="001832C2" w:rsidRPr="00076AE5">
        <w:rPr>
          <w:sz w:val="22"/>
          <w:szCs w:val="22"/>
          <w:lang w:val="nl-NL"/>
        </w:rPr>
        <w:t>420</w:t>
      </w:r>
      <w:r w:rsidR="00282036" w:rsidRPr="00076AE5">
        <w:rPr>
          <w:sz w:val="22"/>
          <w:szCs w:val="22"/>
          <w:lang w:val="nl-NL"/>
        </w:rPr>
        <w:t>).</w:t>
      </w:r>
    </w:p>
    <w:p w:rsidR="002F01DC" w:rsidRPr="00076AE5" w:rsidRDefault="002F01DC"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 xml:space="preserve">Voor </w:t>
      </w:r>
      <w:r w:rsidR="002A5CA8" w:rsidRPr="00076AE5">
        <w:rPr>
          <w:sz w:val="22"/>
          <w:szCs w:val="22"/>
          <w:lang w:val="nl-NL"/>
        </w:rPr>
        <w:t xml:space="preserve">de </w:t>
      </w:r>
      <w:r w:rsidRPr="00076AE5">
        <w:rPr>
          <w:sz w:val="22"/>
          <w:szCs w:val="22"/>
          <w:lang w:val="nl-NL"/>
        </w:rPr>
        <w:t>volledige lijst van hulpstoffen, zie rubriek 6.1.</w:t>
      </w:r>
    </w:p>
    <w:p w:rsidR="00291FA4" w:rsidRPr="00076AE5" w:rsidRDefault="00291FA4" w:rsidP="00635AC8">
      <w:pPr>
        <w:rPr>
          <w:sz w:val="22"/>
          <w:szCs w:val="22"/>
          <w:lang w:val="nl-NL"/>
        </w:rPr>
      </w:pPr>
    </w:p>
    <w:p w:rsidR="00291FA4" w:rsidRPr="00076AE5" w:rsidRDefault="00291FA4" w:rsidP="00635AC8">
      <w:pPr>
        <w:rPr>
          <w:sz w:val="22"/>
          <w:szCs w:val="22"/>
          <w:lang w:val="nl-NL"/>
        </w:rPr>
      </w:pPr>
    </w:p>
    <w:p w:rsidR="00291FA4" w:rsidRPr="00076AE5" w:rsidRDefault="00291FA4" w:rsidP="00635AC8">
      <w:pPr>
        <w:tabs>
          <w:tab w:val="left" w:pos="567"/>
        </w:tabs>
        <w:rPr>
          <w:b/>
          <w:sz w:val="22"/>
          <w:szCs w:val="22"/>
          <w:lang w:val="nl-NL"/>
        </w:rPr>
      </w:pPr>
      <w:r w:rsidRPr="00076AE5">
        <w:rPr>
          <w:b/>
          <w:sz w:val="22"/>
          <w:szCs w:val="22"/>
          <w:lang w:val="nl-NL"/>
        </w:rPr>
        <w:t>3.</w:t>
      </w:r>
      <w:r w:rsidRPr="00076AE5">
        <w:rPr>
          <w:b/>
          <w:sz w:val="22"/>
          <w:szCs w:val="22"/>
          <w:lang w:val="nl-NL"/>
        </w:rPr>
        <w:tab/>
        <w:t>FARMACEUTISCHE VORM</w:t>
      </w:r>
    </w:p>
    <w:p w:rsidR="00291FA4" w:rsidRPr="00076AE5" w:rsidRDefault="00291FA4"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 xml:space="preserve">Tablet. </w:t>
      </w:r>
    </w:p>
    <w:p w:rsidR="009C503A" w:rsidRPr="00076AE5" w:rsidRDefault="009C503A" w:rsidP="00635AC8">
      <w:pPr>
        <w:rPr>
          <w:sz w:val="22"/>
          <w:szCs w:val="22"/>
          <w:lang w:val="nl-NL"/>
        </w:rPr>
      </w:pPr>
    </w:p>
    <w:p w:rsidR="009C503A" w:rsidRPr="00076AE5" w:rsidRDefault="009C503A" w:rsidP="009C503A">
      <w:pPr>
        <w:rPr>
          <w:sz w:val="22"/>
          <w:szCs w:val="22"/>
          <w:u w:val="single"/>
          <w:lang w:val="nl-NL"/>
        </w:rPr>
      </w:pPr>
      <w:proofErr w:type="spellStart"/>
      <w:r w:rsidRPr="00076AE5">
        <w:rPr>
          <w:sz w:val="22"/>
          <w:szCs w:val="22"/>
          <w:u w:val="single"/>
          <w:lang w:val="nl-NL"/>
        </w:rPr>
        <w:t>MicardisPlus</w:t>
      </w:r>
      <w:proofErr w:type="spellEnd"/>
      <w:r w:rsidRPr="00076AE5">
        <w:rPr>
          <w:sz w:val="22"/>
          <w:szCs w:val="22"/>
          <w:u w:val="single"/>
          <w:lang w:val="nl-NL"/>
        </w:rPr>
        <w:t xml:space="preserve"> 40 mg/12,5 mg tabletten</w:t>
      </w:r>
    </w:p>
    <w:p w:rsidR="00291FA4" w:rsidRPr="00076AE5" w:rsidRDefault="00291FA4" w:rsidP="00635AC8">
      <w:pPr>
        <w:rPr>
          <w:sz w:val="22"/>
          <w:szCs w:val="22"/>
          <w:lang w:val="nl-NL"/>
        </w:rPr>
      </w:pPr>
      <w:r w:rsidRPr="00076AE5">
        <w:rPr>
          <w:sz w:val="22"/>
          <w:szCs w:val="22"/>
          <w:lang w:val="nl-NL"/>
        </w:rPr>
        <w:t>Rood met witte</w:t>
      </w:r>
      <w:r w:rsidR="00856088" w:rsidRPr="00076AE5">
        <w:rPr>
          <w:sz w:val="22"/>
          <w:szCs w:val="22"/>
          <w:lang w:val="nl-NL"/>
        </w:rPr>
        <w:t>, langwerpige</w:t>
      </w:r>
      <w:r w:rsidRPr="00076AE5">
        <w:rPr>
          <w:sz w:val="22"/>
          <w:szCs w:val="22"/>
          <w:lang w:val="nl-NL"/>
        </w:rPr>
        <w:t xml:space="preserve"> tablet met twee lagen, </w:t>
      </w:r>
      <w:r w:rsidR="00054560" w:rsidRPr="00076AE5">
        <w:rPr>
          <w:sz w:val="22"/>
          <w:szCs w:val="22"/>
          <w:lang w:val="nl-NL"/>
        </w:rPr>
        <w:t xml:space="preserve">5,2 mm groot, </w:t>
      </w:r>
      <w:r w:rsidRPr="00076AE5">
        <w:rPr>
          <w:sz w:val="22"/>
          <w:szCs w:val="22"/>
          <w:lang w:val="nl-NL"/>
        </w:rPr>
        <w:t xml:space="preserve">gegraveerd met het bedrijfslogo en de code </w:t>
      </w:r>
      <w:r w:rsidR="00826140" w:rsidRPr="00076AE5">
        <w:rPr>
          <w:sz w:val="22"/>
          <w:szCs w:val="22"/>
          <w:lang w:val="nl-NL"/>
        </w:rPr>
        <w:t>‘</w:t>
      </w:r>
      <w:r w:rsidRPr="00076AE5">
        <w:rPr>
          <w:sz w:val="22"/>
          <w:szCs w:val="22"/>
          <w:lang w:val="nl-NL"/>
        </w:rPr>
        <w:t>H4</w:t>
      </w:r>
      <w:r w:rsidR="00826140" w:rsidRPr="00076AE5">
        <w:rPr>
          <w:sz w:val="22"/>
          <w:szCs w:val="22"/>
          <w:lang w:val="nl-NL"/>
        </w:rPr>
        <w:t>’</w:t>
      </w:r>
      <w:r w:rsidRPr="00076AE5">
        <w:rPr>
          <w:sz w:val="22"/>
          <w:szCs w:val="22"/>
          <w:lang w:val="nl-NL"/>
        </w:rPr>
        <w:t xml:space="preserve">. </w:t>
      </w:r>
    </w:p>
    <w:p w:rsidR="00291FA4" w:rsidRPr="00076AE5" w:rsidRDefault="00291FA4" w:rsidP="00635AC8">
      <w:pPr>
        <w:rPr>
          <w:sz w:val="22"/>
          <w:szCs w:val="22"/>
          <w:lang w:val="nl-NL"/>
        </w:rPr>
      </w:pPr>
    </w:p>
    <w:p w:rsidR="009C503A" w:rsidRPr="00076AE5" w:rsidRDefault="009C503A" w:rsidP="009C503A">
      <w:pPr>
        <w:rPr>
          <w:sz w:val="22"/>
          <w:szCs w:val="22"/>
          <w:u w:val="single"/>
          <w:lang w:val="nl-NL"/>
        </w:rPr>
      </w:pPr>
      <w:proofErr w:type="spellStart"/>
      <w:r w:rsidRPr="00076AE5">
        <w:rPr>
          <w:sz w:val="22"/>
          <w:szCs w:val="22"/>
          <w:u w:val="single"/>
          <w:lang w:val="nl-NL"/>
        </w:rPr>
        <w:t>MicardisPlus</w:t>
      </w:r>
      <w:proofErr w:type="spellEnd"/>
      <w:r w:rsidRPr="00076AE5">
        <w:rPr>
          <w:sz w:val="22"/>
          <w:szCs w:val="22"/>
          <w:u w:val="single"/>
          <w:lang w:val="nl-NL"/>
        </w:rPr>
        <w:t xml:space="preserve"> 80 mg/12,5 mg tabletten</w:t>
      </w:r>
    </w:p>
    <w:p w:rsidR="009C503A" w:rsidRPr="00076AE5" w:rsidRDefault="009C503A" w:rsidP="009C503A">
      <w:pPr>
        <w:rPr>
          <w:sz w:val="22"/>
          <w:szCs w:val="22"/>
          <w:lang w:val="nl-NL"/>
        </w:rPr>
      </w:pPr>
      <w:r w:rsidRPr="00076AE5">
        <w:rPr>
          <w:sz w:val="22"/>
          <w:szCs w:val="22"/>
          <w:lang w:val="nl-NL"/>
        </w:rPr>
        <w:t>Rood met witte</w:t>
      </w:r>
      <w:r w:rsidR="00856088" w:rsidRPr="00076AE5">
        <w:rPr>
          <w:sz w:val="22"/>
          <w:szCs w:val="22"/>
          <w:lang w:val="nl-NL"/>
        </w:rPr>
        <w:t>, langwerpige</w:t>
      </w:r>
      <w:r w:rsidRPr="00076AE5">
        <w:rPr>
          <w:sz w:val="22"/>
          <w:szCs w:val="22"/>
          <w:lang w:val="nl-NL"/>
        </w:rPr>
        <w:t xml:space="preserve"> tablet met twee lagen, 6,2 mm groot, gegraveerd met het bedrijfslogo en de code ‘H8’.</w:t>
      </w:r>
    </w:p>
    <w:p w:rsidR="009C503A" w:rsidRPr="00076AE5" w:rsidRDefault="009C503A" w:rsidP="00635AC8">
      <w:pPr>
        <w:rPr>
          <w:sz w:val="22"/>
          <w:szCs w:val="22"/>
          <w:lang w:val="nl-NL"/>
        </w:rPr>
      </w:pPr>
    </w:p>
    <w:p w:rsidR="00291FA4" w:rsidRPr="00076AE5" w:rsidRDefault="00291FA4" w:rsidP="00635AC8">
      <w:pPr>
        <w:rPr>
          <w:sz w:val="22"/>
          <w:szCs w:val="22"/>
          <w:lang w:val="nl-NL"/>
        </w:rPr>
      </w:pPr>
    </w:p>
    <w:p w:rsidR="00291FA4" w:rsidRPr="00076AE5" w:rsidRDefault="00291FA4" w:rsidP="00635AC8">
      <w:pPr>
        <w:tabs>
          <w:tab w:val="left" w:pos="567"/>
        </w:tabs>
        <w:rPr>
          <w:b/>
          <w:sz w:val="22"/>
          <w:szCs w:val="22"/>
          <w:lang w:val="nl-NL"/>
        </w:rPr>
      </w:pPr>
      <w:r w:rsidRPr="00076AE5">
        <w:rPr>
          <w:b/>
          <w:sz w:val="22"/>
          <w:szCs w:val="22"/>
          <w:lang w:val="nl-NL"/>
        </w:rPr>
        <w:t>4.</w:t>
      </w:r>
      <w:r w:rsidRPr="00076AE5">
        <w:rPr>
          <w:b/>
          <w:sz w:val="22"/>
          <w:szCs w:val="22"/>
          <w:lang w:val="nl-NL"/>
        </w:rPr>
        <w:tab/>
        <w:t>KLINISCHE GEGEVENS</w:t>
      </w:r>
    </w:p>
    <w:p w:rsidR="00291FA4" w:rsidRPr="00076AE5" w:rsidRDefault="00291FA4" w:rsidP="00635AC8">
      <w:pPr>
        <w:tabs>
          <w:tab w:val="left" w:pos="567"/>
        </w:tabs>
        <w:rPr>
          <w:sz w:val="22"/>
          <w:szCs w:val="22"/>
          <w:lang w:val="nl-NL"/>
        </w:rPr>
      </w:pPr>
    </w:p>
    <w:p w:rsidR="00291FA4" w:rsidRPr="00076AE5" w:rsidRDefault="00291FA4" w:rsidP="00635AC8">
      <w:pPr>
        <w:tabs>
          <w:tab w:val="left" w:pos="567"/>
        </w:tabs>
        <w:rPr>
          <w:b/>
          <w:sz w:val="22"/>
          <w:szCs w:val="22"/>
          <w:lang w:val="nl-NL"/>
        </w:rPr>
      </w:pPr>
      <w:r w:rsidRPr="00076AE5">
        <w:rPr>
          <w:b/>
          <w:sz w:val="22"/>
          <w:szCs w:val="22"/>
          <w:lang w:val="nl-NL"/>
        </w:rPr>
        <w:t>4.1</w:t>
      </w:r>
      <w:r w:rsidRPr="00076AE5">
        <w:rPr>
          <w:b/>
          <w:sz w:val="22"/>
          <w:szCs w:val="22"/>
          <w:lang w:val="nl-NL"/>
        </w:rPr>
        <w:tab/>
        <w:t>Therapeutische indicaties</w:t>
      </w:r>
    </w:p>
    <w:p w:rsidR="00291FA4" w:rsidRPr="00076AE5" w:rsidRDefault="00291FA4"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Behandeling van essentiële hypertensie.</w:t>
      </w:r>
    </w:p>
    <w:p w:rsidR="00291FA4" w:rsidRPr="00076AE5" w:rsidRDefault="00291FA4" w:rsidP="00635AC8">
      <w:pPr>
        <w:rPr>
          <w:sz w:val="22"/>
          <w:szCs w:val="22"/>
          <w:lang w:val="nl-NL"/>
        </w:rPr>
      </w:pPr>
    </w:p>
    <w:p w:rsidR="00291FA4" w:rsidRPr="00076AE5" w:rsidRDefault="00291FA4"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is als combinatiepreparaat (40 mg </w:t>
      </w:r>
      <w:proofErr w:type="spellStart"/>
      <w:r w:rsidRPr="00076AE5">
        <w:rPr>
          <w:sz w:val="22"/>
          <w:szCs w:val="22"/>
          <w:lang w:val="nl-NL"/>
        </w:rPr>
        <w:t>telmisartan</w:t>
      </w:r>
      <w:proofErr w:type="spellEnd"/>
      <w:r w:rsidRPr="00076AE5">
        <w:rPr>
          <w:sz w:val="22"/>
          <w:szCs w:val="22"/>
          <w:lang w:val="nl-NL"/>
        </w:rPr>
        <w:t>/12,5 mg hydrochloorthiazide</w:t>
      </w:r>
      <w:r w:rsidR="009C503A" w:rsidRPr="00076AE5">
        <w:rPr>
          <w:sz w:val="22"/>
          <w:szCs w:val="22"/>
          <w:lang w:val="nl-NL"/>
        </w:rPr>
        <w:t xml:space="preserve"> en 80 mg </w:t>
      </w:r>
      <w:proofErr w:type="spellStart"/>
      <w:r w:rsidR="009C503A" w:rsidRPr="00076AE5">
        <w:rPr>
          <w:sz w:val="22"/>
          <w:szCs w:val="22"/>
          <w:lang w:val="nl-NL"/>
        </w:rPr>
        <w:t>telmisartan</w:t>
      </w:r>
      <w:proofErr w:type="spellEnd"/>
      <w:r w:rsidR="009C503A" w:rsidRPr="00076AE5">
        <w:rPr>
          <w:sz w:val="22"/>
          <w:szCs w:val="22"/>
          <w:lang w:val="nl-NL"/>
        </w:rPr>
        <w:t>/12,5 mg hydrochloorthiazide</w:t>
      </w:r>
      <w:r w:rsidRPr="00076AE5">
        <w:rPr>
          <w:sz w:val="22"/>
          <w:szCs w:val="22"/>
          <w:lang w:val="nl-NL"/>
        </w:rPr>
        <w:t xml:space="preserve">) geïndiceerd bij </w:t>
      </w:r>
      <w:r w:rsidR="009C1491" w:rsidRPr="00076AE5">
        <w:rPr>
          <w:sz w:val="22"/>
          <w:szCs w:val="22"/>
          <w:lang w:val="nl-NL"/>
        </w:rPr>
        <w:t>volwassenen</w:t>
      </w:r>
      <w:r w:rsidRPr="00076AE5">
        <w:rPr>
          <w:sz w:val="22"/>
          <w:szCs w:val="22"/>
          <w:lang w:val="nl-NL"/>
        </w:rPr>
        <w:t xml:space="preserve"> bij</w:t>
      </w:r>
      <w:r w:rsidR="00860027" w:rsidRPr="00076AE5">
        <w:rPr>
          <w:sz w:val="22"/>
          <w:szCs w:val="22"/>
          <w:lang w:val="nl-NL"/>
        </w:rPr>
        <w:t xml:space="preserve"> wie</w:t>
      </w:r>
      <w:r w:rsidRPr="00076AE5">
        <w:rPr>
          <w:sz w:val="22"/>
          <w:szCs w:val="22"/>
          <w:lang w:val="nl-NL"/>
        </w:rPr>
        <w:t xml:space="preserve"> de bloeddruk onvoldoende gereguleerd kan worden met </w:t>
      </w:r>
      <w:proofErr w:type="spellStart"/>
      <w:r w:rsidRPr="00076AE5">
        <w:rPr>
          <w:sz w:val="22"/>
          <w:szCs w:val="22"/>
          <w:lang w:val="nl-NL"/>
        </w:rPr>
        <w:t>telmisartan</w:t>
      </w:r>
      <w:proofErr w:type="spellEnd"/>
      <w:r w:rsidRPr="00076AE5">
        <w:rPr>
          <w:sz w:val="22"/>
          <w:szCs w:val="22"/>
          <w:lang w:val="nl-NL"/>
        </w:rPr>
        <w:t xml:space="preserve"> alleen. </w:t>
      </w:r>
    </w:p>
    <w:p w:rsidR="00291FA4" w:rsidRPr="00076AE5" w:rsidRDefault="00291FA4" w:rsidP="00635AC8">
      <w:pPr>
        <w:rPr>
          <w:sz w:val="22"/>
          <w:szCs w:val="22"/>
          <w:lang w:val="nl-NL"/>
        </w:rPr>
      </w:pPr>
    </w:p>
    <w:p w:rsidR="00291FA4" w:rsidRPr="00076AE5" w:rsidRDefault="00291FA4" w:rsidP="00CB6CA8">
      <w:pPr>
        <w:keepNext/>
        <w:tabs>
          <w:tab w:val="left" w:pos="567"/>
        </w:tabs>
        <w:rPr>
          <w:b/>
          <w:sz w:val="22"/>
          <w:szCs w:val="22"/>
          <w:lang w:val="nl-NL"/>
        </w:rPr>
      </w:pPr>
      <w:r w:rsidRPr="00076AE5">
        <w:rPr>
          <w:b/>
          <w:sz w:val="22"/>
          <w:szCs w:val="22"/>
          <w:lang w:val="nl-NL"/>
        </w:rPr>
        <w:t>4.2</w:t>
      </w:r>
      <w:r w:rsidRPr="00076AE5">
        <w:rPr>
          <w:b/>
          <w:sz w:val="22"/>
          <w:szCs w:val="22"/>
          <w:lang w:val="nl-NL"/>
        </w:rPr>
        <w:tab/>
        <w:t>Dosering en wijze van toediening</w:t>
      </w:r>
    </w:p>
    <w:p w:rsidR="00291FA4" w:rsidRPr="00076AE5" w:rsidRDefault="00291FA4" w:rsidP="00CB6CA8">
      <w:pPr>
        <w:keepNext/>
        <w:rPr>
          <w:sz w:val="22"/>
          <w:szCs w:val="22"/>
          <w:lang w:val="nl-NL"/>
        </w:rPr>
      </w:pPr>
    </w:p>
    <w:p w:rsidR="002A5CA8" w:rsidRPr="00076AE5" w:rsidRDefault="002A5CA8" w:rsidP="00CB6CA8">
      <w:pPr>
        <w:keepNext/>
        <w:rPr>
          <w:sz w:val="22"/>
          <w:szCs w:val="22"/>
          <w:u w:val="single"/>
          <w:lang w:val="nl-NL"/>
        </w:rPr>
      </w:pPr>
      <w:r w:rsidRPr="00076AE5">
        <w:rPr>
          <w:sz w:val="22"/>
          <w:szCs w:val="22"/>
          <w:u w:val="single"/>
          <w:lang w:val="nl-NL"/>
        </w:rPr>
        <w:t>Dosering</w:t>
      </w:r>
    </w:p>
    <w:p w:rsidR="002A5CA8" w:rsidRPr="00076AE5" w:rsidRDefault="002A5CA8" w:rsidP="00CB6CA8">
      <w:pPr>
        <w:keepNext/>
        <w:rPr>
          <w:sz w:val="22"/>
          <w:szCs w:val="22"/>
          <w:u w:val="single"/>
          <w:lang w:val="nl-NL"/>
        </w:rPr>
      </w:pPr>
    </w:p>
    <w:p w:rsidR="00291FA4" w:rsidRPr="00076AE5" w:rsidRDefault="00291FA4" w:rsidP="00CB6CA8">
      <w:pPr>
        <w:keepNext/>
        <w:rPr>
          <w:sz w:val="22"/>
          <w:szCs w:val="22"/>
          <w:u w:val="single"/>
          <w:lang w:val="nl-NL"/>
        </w:rPr>
      </w:pPr>
      <w:r w:rsidRPr="00076AE5">
        <w:rPr>
          <w:sz w:val="22"/>
          <w:szCs w:val="22"/>
          <w:u w:val="single"/>
          <w:lang w:val="nl-NL"/>
        </w:rPr>
        <w:t>Volwassenen</w:t>
      </w:r>
    </w:p>
    <w:p w:rsidR="00291FA4" w:rsidRPr="00076AE5" w:rsidRDefault="00291FA4" w:rsidP="00635AC8">
      <w:pPr>
        <w:pStyle w:val="BodyText3"/>
        <w:rPr>
          <w:szCs w:val="22"/>
        </w:rPr>
      </w:pPr>
      <w:proofErr w:type="spellStart"/>
      <w:r w:rsidRPr="00076AE5">
        <w:rPr>
          <w:szCs w:val="22"/>
        </w:rPr>
        <w:t>MicardisPlus</w:t>
      </w:r>
      <w:proofErr w:type="spellEnd"/>
      <w:r w:rsidRPr="00076AE5">
        <w:rPr>
          <w:szCs w:val="22"/>
        </w:rPr>
        <w:t xml:space="preserve"> dient te worden ingenomen door patiënten bij</w:t>
      </w:r>
      <w:r w:rsidR="007557D8" w:rsidRPr="00076AE5">
        <w:rPr>
          <w:szCs w:val="22"/>
        </w:rPr>
        <w:t xml:space="preserve"> wie</w:t>
      </w:r>
      <w:r w:rsidRPr="00076AE5">
        <w:rPr>
          <w:szCs w:val="22"/>
        </w:rPr>
        <w:t xml:space="preserve"> de bloeddruk onvoldoende gereguleerd kan worden met </w:t>
      </w:r>
      <w:proofErr w:type="spellStart"/>
      <w:r w:rsidRPr="00076AE5">
        <w:rPr>
          <w:szCs w:val="22"/>
        </w:rPr>
        <w:t>telmisartan</w:t>
      </w:r>
      <w:proofErr w:type="spellEnd"/>
      <w:r w:rsidRPr="00076AE5">
        <w:rPr>
          <w:szCs w:val="22"/>
        </w:rPr>
        <w:t xml:space="preserve"> alleen. Individuele titratie met beide componenten afzonderlijk wordt aanbevolen, alvorens over te gaan op de vaste doseringscombinatie. Indien het vanuit klinisch oogpunt is aangewezen, kan direct overstappen van de monotherapie naar de vaste combinaties worden overwogen. </w:t>
      </w:r>
    </w:p>
    <w:p w:rsidR="00291FA4" w:rsidRPr="00076AE5" w:rsidRDefault="00291FA4" w:rsidP="00635AC8">
      <w:pPr>
        <w:rPr>
          <w:sz w:val="22"/>
          <w:szCs w:val="22"/>
          <w:lang w:val="nl-NL"/>
        </w:rPr>
      </w:pPr>
    </w:p>
    <w:p w:rsidR="00291FA4" w:rsidRPr="00076AE5" w:rsidRDefault="00291FA4" w:rsidP="00635AC8">
      <w:pPr>
        <w:numPr>
          <w:ilvl w:val="0"/>
          <w:numId w:val="3"/>
        </w:numPr>
        <w:tabs>
          <w:tab w:val="clear" w:pos="360"/>
          <w:tab w:val="num" w:pos="567"/>
        </w:tabs>
        <w:ind w:left="567" w:hanging="567"/>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40 mg/12,5 mg kan </w:t>
      </w:r>
      <w:r w:rsidR="009C1491" w:rsidRPr="00076AE5">
        <w:rPr>
          <w:sz w:val="22"/>
          <w:szCs w:val="22"/>
          <w:lang w:val="nl-NL"/>
        </w:rPr>
        <w:t xml:space="preserve">eenmaal per dag </w:t>
      </w:r>
      <w:r w:rsidRPr="00076AE5">
        <w:rPr>
          <w:sz w:val="22"/>
          <w:szCs w:val="22"/>
          <w:lang w:val="nl-NL"/>
        </w:rPr>
        <w:t xml:space="preserve">worden toegediend aan patiënten bij </w:t>
      </w:r>
      <w:r w:rsidR="00BC3306" w:rsidRPr="00076AE5">
        <w:rPr>
          <w:sz w:val="22"/>
          <w:szCs w:val="22"/>
          <w:lang w:val="nl-NL"/>
        </w:rPr>
        <w:t xml:space="preserve">wie </w:t>
      </w:r>
      <w:r w:rsidRPr="00076AE5">
        <w:rPr>
          <w:sz w:val="22"/>
          <w:szCs w:val="22"/>
          <w:lang w:val="nl-NL"/>
        </w:rPr>
        <w:t xml:space="preserve">de bloeddruk onvoldoende gereguleerd kan worden met </w:t>
      </w:r>
      <w:proofErr w:type="spellStart"/>
      <w:r w:rsidRPr="00076AE5">
        <w:rPr>
          <w:sz w:val="22"/>
          <w:szCs w:val="22"/>
          <w:lang w:val="nl-NL"/>
        </w:rPr>
        <w:t>Micardis</w:t>
      </w:r>
      <w:proofErr w:type="spellEnd"/>
      <w:r w:rsidRPr="00076AE5">
        <w:rPr>
          <w:sz w:val="22"/>
          <w:szCs w:val="22"/>
          <w:lang w:val="nl-NL"/>
        </w:rPr>
        <w:t xml:space="preserve"> 40 mg</w:t>
      </w:r>
    </w:p>
    <w:p w:rsidR="00291FA4" w:rsidRPr="00076AE5" w:rsidRDefault="00291FA4" w:rsidP="00635AC8">
      <w:pPr>
        <w:numPr>
          <w:ilvl w:val="0"/>
          <w:numId w:val="4"/>
        </w:numPr>
        <w:tabs>
          <w:tab w:val="clear" w:pos="360"/>
          <w:tab w:val="num" w:pos="567"/>
        </w:tabs>
        <w:ind w:left="567" w:hanging="567"/>
        <w:rPr>
          <w:sz w:val="22"/>
          <w:szCs w:val="22"/>
          <w:lang w:val="nl-NL"/>
        </w:rPr>
      </w:pPr>
      <w:proofErr w:type="spellStart"/>
      <w:r w:rsidRPr="00076AE5">
        <w:rPr>
          <w:sz w:val="22"/>
          <w:szCs w:val="22"/>
          <w:lang w:val="nl-NL"/>
        </w:rPr>
        <w:lastRenderedPageBreak/>
        <w:t>MicardisPlus</w:t>
      </w:r>
      <w:proofErr w:type="spellEnd"/>
      <w:r w:rsidRPr="00076AE5">
        <w:rPr>
          <w:sz w:val="22"/>
          <w:szCs w:val="22"/>
          <w:lang w:val="nl-NL"/>
        </w:rPr>
        <w:t xml:space="preserve"> 80 mg/12,5 mg kan </w:t>
      </w:r>
      <w:r w:rsidR="009C1491" w:rsidRPr="00076AE5">
        <w:rPr>
          <w:sz w:val="22"/>
          <w:szCs w:val="22"/>
          <w:lang w:val="nl-NL"/>
        </w:rPr>
        <w:t xml:space="preserve">eenmaal per dag </w:t>
      </w:r>
      <w:r w:rsidRPr="00076AE5">
        <w:rPr>
          <w:sz w:val="22"/>
          <w:szCs w:val="22"/>
          <w:lang w:val="nl-NL"/>
        </w:rPr>
        <w:t xml:space="preserve">worden toegediend aan patiënten bij </w:t>
      </w:r>
      <w:r w:rsidR="00BC3306" w:rsidRPr="00076AE5">
        <w:rPr>
          <w:sz w:val="22"/>
          <w:szCs w:val="22"/>
          <w:lang w:val="nl-NL"/>
        </w:rPr>
        <w:t xml:space="preserve">wie </w:t>
      </w:r>
      <w:r w:rsidRPr="00076AE5">
        <w:rPr>
          <w:sz w:val="22"/>
          <w:szCs w:val="22"/>
          <w:lang w:val="nl-NL"/>
        </w:rPr>
        <w:t xml:space="preserve">de bloeddruk onvoldoende gereguleerd kan worden met </w:t>
      </w:r>
      <w:proofErr w:type="spellStart"/>
      <w:r w:rsidRPr="00076AE5">
        <w:rPr>
          <w:sz w:val="22"/>
          <w:szCs w:val="22"/>
          <w:lang w:val="nl-NL"/>
        </w:rPr>
        <w:t>Micardis</w:t>
      </w:r>
      <w:proofErr w:type="spellEnd"/>
      <w:r w:rsidRPr="00076AE5">
        <w:rPr>
          <w:sz w:val="22"/>
          <w:szCs w:val="22"/>
          <w:lang w:val="nl-NL"/>
        </w:rPr>
        <w:t xml:space="preserve"> 80 mg</w:t>
      </w:r>
    </w:p>
    <w:p w:rsidR="00291FA4" w:rsidRPr="00076AE5" w:rsidRDefault="00291FA4" w:rsidP="00635AC8">
      <w:pPr>
        <w:rPr>
          <w:sz w:val="22"/>
          <w:szCs w:val="22"/>
          <w:lang w:val="nl-NL"/>
        </w:rPr>
      </w:pPr>
    </w:p>
    <w:p w:rsidR="00986B3D" w:rsidRPr="00076AE5" w:rsidRDefault="00FA2F46" w:rsidP="00CB6CA8">
      <w:pPr>
        <w:keepNext/>
        <w:rPr>
          <w:sz w:val="22"/>
          <w:szCs w:val="22"/>
          <w:lang w:val="nl-NL"/>
        </w:rPr>
      </w:pPr>
      <w:r w:rsidRPr="00076AE5">
        <w:rPr>
          <w:sz w:val="22"/>
          <w:szCs w:val="22"/>
          <w:lang w:val="nl-NL"/>
        </w:rPr>
        <w:t>N</w:t>
      </w:r>
      <w:r w:rsidR="00291FA4" w:rsidRPr="00076AE5">
        <w:rPr>
          <w:sz w:val="22"/>
          <w:szCs w:val="22"/>
          <w:lang w:val="nl-NL"/>
        </w:rPr>
        <w:t>ierinsufficiëntie</w:t>
      </w:r>
    </w:p>
    <w:p w:rsidR="00986B3D" w:rsidRPr="00076AE5" w:rsidRDefault="00986B3D" w:rsidP="00CB6CA8">
      <w:pPr>
        <w:keepNext/>
        <w:rPr>
          <w:sz w:val="22"/>
          <w:szCs w:val="22"/>
          <w:u w:val="single"/>
          <w:lang w:val="nl-NL"/>
        </w:rPr>
      </w:pPr>
    </w:p>
    <w:p w:rsidR="00291FA4" w:rsidRPr="00076AE5" w:rsidRDefault="00291FA4" w:rsidP="00F36B32">
      <w:pPr>
        <w:keepNext/>
        <w:rPr>
          <w:sz w:val="22"/>
          <w:szCs w:val="22"/>
          <w:lang w:val="nl-NL"/>
        </w:rPr>
      </w:pPr>
      <w:r w:rsidRPr="00076AE5">
        <w:rPr>
          <w:sz w:val="22"/>
          <w:szCs w:val="22"/>
          <w:lang w:val="nl-NL"/>
        </w:rPr>
        <w:t xml:space="preserve">Periodieke controle van de nierfunctie is aanbevolen (zie rubriek 4.4). </w:t>
      </w:r>
    </w:p>
    <w:p w:rsidR="00291FA4" w:rsidRPr="00076AE5" w:rsidRDefault="00291FA4" w:rsidP="00635AC8">
      <w:pPr>
        <w:rPr>
          <w:sz w:val="22"/>
          <w:szCs w:val="22"/>
          <w:lang w:val="nl-NL"/>
        </w:rPr>
      </w:pPr>
    </w:p>
    <w:p w:rsidR="00986B3D" w:rsidRPr="00076AE5" w:rsidRDefault="00FA2F46" w:rsidP="00635AC8">
      <w:pPr>
        <w:keepNext/>
        <w:rPr>
          <w:sz w:val="22"/>
          <w:szCs w:val="22"/>
          <w:lang w:val="nl-NL"/>
        </w:rPr>
      </w:pPr>
      <w:r w:rsidRPr="00076AE5">
        <w:rPr>
          <w:sz w:val="22"/>
          <w:szCs w:val="22"/>
          <w:lang w:val="nl-NL"/>
        </w:rPr>
        <w:t>L</w:t>
      </w:r>
      <w:r w:rsidR="00291FA4" w:rsidRPr="00076AE5">
        <w:rPr>
          <w:sz w:val="22"/>
          <w:szCs w:val="22"/>
          <w:lang w:val="nl-NL"/>
        </w:rPr>
        <w:t>everinsufficiëntie</w:t>
      </w:r>
    </w:p>
    <w:p w:rsidR="00986B3D" w:rsidRPr="00076AE5" w:rsidRDefault="00986B3D" w:rsidP="00635AC8">
      <w:pPr>
        <w:keepNext/>
        <w:rPr>
          <w:sz w:val="22"/>
          <w:szCs w:val="22"/>
          <w:u w:val="single"/>
          <w:lang w:val="nl-NL"/>
        </w:rPr>
      </w:pPr>
    </w:p>
    <w:p w:rsidR="00291FA4" w:rsidRPr="00076AE5" w:rsidRDefault="00291FA4" w:rsidP="00635AC8">
      <w:pPr>
        <w:keepNext/>
        <w:rPr>
          <w:sz w:val="22"/>
          <w:szCs w:val="22"/>
          <w:lang w:val="nl-NL"/>
        </w:rPr>
      </w:pPr>
      <w:r w:rsidRPr="00076AE5">
        <w:rPr>
          <w:sz w:val="22"/>
          <w:szCs w:val="22"/>
          <w:lang w:val="nl-NL"/>
        </w:rPr>
        <w:t xml:space="preserve">Bij patiënten met lichte tot matige leverinsufficiëntie mag de dosering niet hoger zijn dan éénmaal daags een tablet </w:t>
      </w:r>
      <w:proofErr w:type="spellStart"/>
      <w:r w:rsidRPr="00076AE5">
        <w:rPr>
          <w:sz w:val="22"/>
          <w:szCs w:val="22"/>
          <w:lang w:val="nl-NL"/>
        </w:rPr>
        <w:t>MicardisPlus</w:t>
      </w:r>
      <w:proofErr w:type="spellEnd"/>
      <w:r w:rsidRPr="00076AE5">
        <w:rPr>
          <w:sz w:val="22"/>
          <w:szCs w:val="22"/>
          <w:lang w:val="nl-NL"/>
        </w:rPr>
        <w:t xml:space="preserve"> 40 mg/12,5 mg. </w:t>
      </w:r>
      <w:proofErr w:type="spellStart"/>
      <w:r w:rsidRPr="00076AE5">
        <w:rPr>
          <w:sz w:val="22"/>
          <w:szCs w:val="22"/>
          <w:lang w:val="nl-NL"/>
        </w:rPr>
        <w:t>MicardisPlus</w:t>
      </w:r>
      <w:proofErr w:type="spellEnd"/>
      <w:r w:rsidRPr="00076AE5">
        <w:rPr>
          <w:sz w:val="22"/>
          <w:szCs w:val="22"/>
          <w:lang w:val="nl-NL"/>
        </w:rPr>
        <w:t xml:space="preserve"> is niet geïndiceerd bij patiënten met ernstige leverinsufficiëntie. </w:t>
      </w:r>
      <w:r w:rsidR="00D865EF" w:rsidRPr="00076AE5">
        <w:rPr>
          <w:sz w:val="22"/>
          <w:szCs w:val="22"/>
          <w:lang w:val="nl-NL"/>
        </w:rPr>
        <w:t xml:space="preserve">Thiazidediuretica </w:t>
      </w:r>
      <w:r w:rsidRPr="00076AE5">
        <w:rPr>
          <w:sz w:val="22"/>
          <w:szCs w:val="22"/>
          <w:lang w:val="nl-NL"/>
        </w:rPr>
        <w:t>dienen met voorzichtigheid te worden gebruikt bij patiënten met een slechte leverfunctie (zie rubriek 4.4).</w:t>
      </w:r>
    </w:p>
    <w:p w:rsidR="00291FA4" w:rsidRPr="00076AE5" w:rsidRDefault="00291FA4" w:rsidP="00635AC8">
      <w:pPr>
        <w:rPr>
          <w:sz w:val="22"/>
          <w:szCs w:val="22"/>
          <w:lang w:val="nl-NL"/>
        </w:rPr>
      </w:pPr>
    </w:p>
    <w:p w:rsidR="009C1491" w:rsidRPr="00076AE5" w:rsidRDefault="00291FA4" w:rsidP="00635AC8">
      <w:pPr>
        <w:rPr>
          <w:sz w:val="22"/>
          <w:szCs w:val="22"/>
          <w:lang w:val="nl-NL"/>
        </w:rPr>
      </w:pPr>
      <w:r w:rsidRPr="00076AE5">
        <w:rPr>
          <w:sz w:val="22"/>
          <w:szCs w:val="22"/>
          <w:lang w:val="nl-NL"/>
        </w:rPr>
        <w:t>Oudere</w:t>
      </w:r>
      <w:r w:rsidR="00D001AF" w:rsidRPr="00076AE5">
        <w:rPr>
          <w:sz w:val="22"/>
          <w:szCs w:val="22"/>
          <w:lang w:val="nl-NL"/>
        </w:rPr>
        <w:t>n</w:t>
      </w:r>
    </w:p>
    <w:p w:rsidR="00986B3D" w:rsidRPr="00076AE5" w:rsidRDefault="00986B3D"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Aanpassing van de dosering is niet nodig.</w:t>
      </w:r>
    </w:p>
    <w:p w:rsidR="00291FA4" w:rsidRPr="00076AE5" w:rsidRDefault="00291FA4" w:rsidP="00635AC8">
      <w:pPr>
        <w:rPr>
          <w:b/>
          <w:i/>
          <w:sz w:val="22"/>
          <w:szCs w:val="22"/>
          <w:u w:val="single"/>
          <w:lang w:val="nl-NL"/>
        </w:rPr>
      </w:pPr>
    </w:p>
    <w:p w:rsidR="007E329E" w:rsidRPr="00076AE5" w:rsidRDefault="007E329E" w:rsidP="00635AC8">
      <w:pPr>
        <w:keepNext/>
        <w:rPr>
          <w:i/>
          <w:sz w:val="22"/>
          <w:szCs w:val="22"/>
          <w:lang w:val="nl-NL"/>
        </w:rPr>
      </w:pPr>
      <w:r w:rsidRPr="00076AE5">
        <w:rPr>
          <w:i/>
          <w:sz w:val="22"/>
          <w:szCs w:val="22"/>
          <w:lang w:val="nl-NL"/>
        </w:rPr>
        <w:t>Pediatrische patiënten</w:t>
      </w:r>
    </w:p>
    <w:p w:rsidR="007E329E" w:rsidRPr="00076AE5" w:rsidRDefault="007E329E" w:rsidP="00635AC8">
      <w:pPr>
        <w:keepNext/>
        <w:rPr>
          <w:i/>
          <w:sz w:val="22"/>
          <w:szCs w:val="22"/>
          <w:lang w:val="nl-NL"/>
        </w:rPr>
      </w:pPr>
    </w:p>
    <w:p w:rsidR="007E329E" w:rsidRPr="00076AE5" w:rsidRDefault="007E329E" w:rsidP="00635AC8">
      <w:pPr>
        <w:rPr>
          <w:sz w:val="22"/>
          <w:szCs w:val="22"/>
          <w:lang w:val="nl-NL"/>
        </w:rPr>
      </w:pPr>
      <w:r w:rsidRPr="00076AE5">
        <w:rPr>
          <w:sz w:val="22"/>
          <w:szCs w:val="22"/>
          <w:lang w:val="nl-NL"/>
        </w:rPr>
        <w:t xml:space="preserve">De veiligheid en werkzaamheid van </w:t>
      </w:r>
      <w:proofErr w:type="spellStart"/>
      <w:r w:rsidRPr="00076AE5">
        <w:rPr>
          <w:sz w:val="22"/>
          <w:szCs w:val="22"/>
          <w:lang w:val="nl-NL"/>
        </w:rPr>
        <w:t>MicardisPlus</w:t>
      </w:r>
      <w:proofErr w:type="spellEnd"/>
      <w:r w:rsidRPr="00076AE5">
        <w:rPr>
          <w:sz w:val="22"/>
          <w:szCs w:val="22"/>
          <w:lang w:val="nl-NL"/>
        </w:rPr>
        <w:t xml:space="preserve"> bij kinderen en jongvolwassenen jonger dan 18 jaar </w:t>
      </w:r>
      <w:r w:rsidR="008D3109" w:rsidRPr="00076AE5">
        <w:rPr>
          <w:sz w:val="22"/>
          <w:szCs w:val="22"/>
          <w:lang w:val="nl-NL"/>
        </w:rPr>
        <w:t>zijn niet vastgesteld</w:t>
      </w:r>
      <w:r w:rsidRPr="00076AE5">
        <w:rPr>
          <w:sz w:val="22"/>
          <w:szCs w:val="22"/>
          <w:lang w:val="nl-NL"/>
        </w:rPr>
        <w:t>. Er zijn geen gegevens beschikbaar.</w:t>
      </w:r>
    </w:p>
    <w:p w:rsidR="007E329E" w:rsidRPr="00076AE5" w:rsidRDefault="007E329E" w:rsidP="00635AC8">
      <w:pPr>
        <w:rPr>
          <w:sz w:val="22"/>
          <w:szCs w:val="22"/>
          <w:lang w:val="nl-NL"/>
        </w:rPr>
      </w:pPr>
    </w:p>
    <w:p w:rsidR="007E329E" w:rsidRPr="00076AE5" w:rsidRDefault="007E329E" w:rsidP="00635AC8">
      <w:pPr>
        <w:rPr>
          <w:sz w:val="22"/>
          <w:szCs w:val="22"/>
          <w:lang w:val="nl-NL"/>
        </w:rPr>
      </w:pPr>
      <w:r w:rsidRPr="00076AE5">
        <w:rPr>
          <w:sz w:val="22"/>
          <w:szCs w:val="22"/>
          <w:u w:val="single"/>
          <w:lang w:val="nl-NL"/>
        </w:rPr>
        <w:t>Wijze van toediening</w:t>
      </w:r>
    </w:p>
    <w:p w:rsidR="007E329E" w:rsidRPr="00076AE5" w:rsidRDefault="007E329E" w:rsidP="00635AC8">
      <w:pPr>
        <w:rPr>
          <w:sz w:val="22"/>
          <w:szCs w:val="22"/>
          <w:lang w:val="nl-NL"/>
        </w:rPr>
      </w:pPr>
    </w:p>
    <w:p w:rsidR="007E329E" w:rsidRPr="00076AE5" w:rsidRDefault="007E329E"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tabletten zijn bedoeld voor éénmaal daagse orale toediening en dienen ingenomen te worden met vloeistof, met of zonder voedsel.</w:t>
      </w:r>
    </w:p>
    <w:p w:rsidR="007E329E" w:rsidRPr="00076AE5" w:rsidRDefault="007E329E" w:rsidP="00635AC8">
      <w:pPr>
        <w:rPr>
          <w:sz w:val="22"/>
          <w:szCs w:val="22"/>
          <w:lang w:val="nl-NL"/>
        </w:rPr>
      </w:pPr>
    </w:p>
    <w:p w:rsidR="007E329E" w:rsidRPr="00076AE5" w:rsidRDefault="007E329E" w:rsidP="00635AC8">
      <w:pPr>
        <w:rPr>
          <w:i/>
          <w:sz w:val="22"/>
          <w:szCs w:val="22"/>
          <w:lang w:val="nl-NL"/>
        </w:rPr>
      </w:pPr>
      <w:r w:rsidRPr="00076AE5">
        <w:rPr>
          <w:i/>
          <w:sz w:val="22"/>
          <w:szCs w:val="22"/>
          <w:lang w:val="nl-NL"/>
        </w:rPr>
        <w:t xml:space="preserve">Te nemen </w:t>
      </w:r>
      <w:r w:rsidR="006125B5" w:rsidRPr="00076AE5">
        <w:rPr>
          <w:i/>
          <w:sz w:val="22"/>
          <w:szCs w:val="22"/>
          <w:lang w:val="nl-NL"/>
        </w:rPr>
        <w:t>voorzorgen v</w:t>
      </w:r>
      <w:r w:rsidRPr="00076AE5">
        <w:rPr>
          <w:i/>
          <w:sz w:val="22"/>
          <w:szCs w:val="22"/>
          <w:lang w:val="nl-NL"/>
        </w:rPr>
        <w:t>oorafgaand aan gebruik of toediening van het geneesmiddel</w:t>
      </w:r>
    </w:p>
    <w:p w:rsidR="002A5CA8" w:rsidRPr="00076AE5" w:rsidRDefault="002A5CA8" w:rsidP="00635AC8">
      <w:pPr>
        <w:rPr>
          <w:sz w:val="22"/>
          <w:szCs w:val="22"/>
          <w:lang w:val="nl-NL"/>
        </w:rPr>
      </w:pPr>
    </w:p>
    <w:p w:rsidR="007E329E" w:rsidRPr="00076AE5" w:rsidRDefault="007E329E"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dient in een gesloten </w:t>
      </w:r>
      <w:r w:rsidR="003426EE" w:rsidRPr="00076AE5">
        <w:rPr>
          <w:sz w:val="22"/>
          <w:szCs w:val="22"/>
          <w:lang w:val="nl-NL"/>
        </w:rPr>
        <w:t>blisterverpakking</w:t>
      </w:r>
      <w:r w:rsidRPr="00076AE5">
        <w:rPr>
          <w:sz w:val="22"/>
          <w:szCs w:val="22"/>
          <w:lang w:val="nl-NL"/>
        </w:rPr>
        <w:t xml:space="preserve"> bewaard te worden vanwege de hygroscop</w:t>
      </w:r>
      <w:r w:rsidR="00984298" w:rsidRPr="00076AE5">
        <w:rPr>
          <w:sz w:val="22"/>
          <w:szCs w:val="22"/>
          <w:lang w:val="nl-NL"/>
        </w:rPr>
        <w:t>isch</w:t>
      </w:r>
      <w:r w:rsidRPr="00076AE5">
        <w:rPr>
          <w:sz w:val="22"/>
          <w:szCs w:val="22"/>
          <w:lang w:val="nl-NL"/>
        </w:rPr>
        <w:t xml:space="preserve">e eigenschap van de tabletten. Tabletten dienen vlak voor toediening uit de </w:t>
      </w:r>
      <w:r w:rsidR="003426EE" w:rsidRPr="00076AE5">
        <w:rPr>
          <w:sz w:val="22"/>
          <w:szCs w:val="22"/>
          <w:lang w:val="nl-NL"/>
        </w:rPr>
        <w:t>blisterverpakking</w:t>
      </w:r>
      <w:r w:rsidRPr="00076AE5">
        <w:rPr>
          <w:sz w:val="22"/>
          <w:szCs w:val="22"/>
          <w:lang w:val="nl-NL"/>
        </w:rPr>
        <w:t xml:space="preserve"> te worden genomen</w:t>
      </w:r>
      <w:r w:rsidR="009C1491" w:rsidRPr="00076AE5">
        <w:rPr>
          <w:sz w:val="22"/>
          <w:szCs w:val="22"/>
          <w:lang w:val="nl-NL"/>
        </w:rPr>
        <w:t xml:space="preserve"> (zie rubriek 6.6)</w:t>
      </w:r>
      <w:r w:rsidRPr="00076AE5">
        <w:rPr>
          <w:sz w:val="22"/>
          <w:szCs w:val="22"/>
          <w:lang w:val="nl-NL"/>
        </w:rPr>
        <w:t>.</w:t>
      </w:r>
    </w:p>
    <w:p w:rsidR="00054560" w:rsidRPr="00076AE5" w:rsidRDefault="00054560" w:rsidP="00635AC8">
      <w:pPr>
        <w:rPr>
          <w:sz w:val="22"/>
          <w:szCs w:val="22"/>
          <w:lang w:val="nl-NL"/>
        </w:rPr>
      </w:pPr>
    </w:p>
    <w:p w:rsidR="00291FA4" w:rsidRPr="00076AE5" w:rsidRDefault="00291FA4" w:rsidP="00635AC8">
      <w:pPr>
        <w:rPr>
          <w:b/>
          <w:sz w:val="22"/>
          <w:szCs w:val="22"/>
          <w:lang w:val="nl-NL"/>
        </w:rPr>
      </w:pPr>
      <w:r w:rsidRPr="00076AE5">
        <w:rPr>
          <w:b/>
          <w:sz w:val="22"/>
          <w:szCs w:val="22"/>
          <w:lang w:val="nl-NL"/>
        </w:rPr>
        <w:t>4.3</w:t>
      </w:r>
      <w:r w:rsidRPr="00076AE5">
        <w:rPr>
          <w:b/>
          <w:sz w:val="22"/>
          <w:szCs w:val="22"/>
          <w:lang w:val="nl-NL"/>
        </w:rPr>
        <w:tab/>
        <w:t>Contra-indicaties</w:t>
      </w:r>
    </w:p>
    <w:p w:rsidR="00291FA4" w:rsidRPr="00076AE5" w:rsidRDefault="00291FA4" w:rsidP="00635AC8">
      <w:pPr>
        <w:rPr>
          <w:sz w:val="22"/>
          <w:szCs w:val="22"/>
          <w:lang w:val="nl-NL"/>
        </w:rPr>
      </w:pPr>
    </w:p>
    <w:p w:rsidR="00291FA4" w:rsidRPr="00076AE5" w:rsidRDefault="00291FA4" w:rsidP="00635AC8">
      <w:pPr>
        <w:numPr>
          <w:ilvl w:val="0"/>
          <w:numId w:val="4"/>
        </w:numPr>
        <w:tabs>
          <w:tab w:val="clear" w:pos="360"/>
          <w:tab w:val="num" w:pos="567"/>
        </w:tabs>
        <w:ind w:left="567" w:hanging="567"/>
        <w:rPr>
          <w:sz w:val="22"/>
          <w:szCs w:val="22"/>
          <w:lang w:val="nl-NL"/>
        </w:rPr>
      </w:pPr>
      <w:r w:rsidRPr="00076AE5">
        <w:rPr>
          <w:sz w:val="22"/>
          <w:szCs w:val="22"/>
          <w:lang w:val="nl-NL"/>
        </w:rPr>
        <w:t xml:space="preserve">Overgevoeligheid voor de werkzame </w:t>
      </w:r>
      <w:r w:rsidR="003121D3" w:rsidRPr="00076AE5">
        <w:rPr>
          <w:sz w:val="22"/>
          <w:szCs w:val="22"/>
          <w:lang w:val="nl-NL"/>
        </w:rPr>
        <w:t xml:space="preserve">stoffen </w:t>
      </w:r>
      <w:r w:rsidRPr="00076AE5">
        <w:rPr>
          <w:sz w:val="22"/>
          <w:szCs w:val="22"/>
          <w:lang w:val="nl-NL"/>
        </w:rPr>
        <w:t xml:space="preserve">of voor </w:t>
      </w:r>
      <w:r w:rsidR="003121D3" w:rsidRPr="00076AE5">
        <w:rPr>
          <w:sz w:val="22"/>
          <w:szCs w:val="22"/>
          <w:lang w:val="nl-NL"/>
        </w:rPr>
        <w:t>ee</w:t>
      </w:r>
      <w:r w:rsidRPr="00076AE5">
        <w:rPr>
          <w:sz w:val="22"/>
          <w:szCs w:val="22"/>
          <w:lang w:val="nl-NL"/>
        </w:rPr>
        <w:t xml:space="preserve">n van de </w:t>
      </w:r>
      <w:r w:rsidR="002A5CA8" w:rsidRPr="00076AE5">
        <w:rPr>
          <w:sz w:val="22"/>
          <w:szCs w:val="22"/>
          <w:lang w:val="nl-NL"/>
        </w:rPr>
        <w:t xml:space="preserve">in rubriek 6.1 vermelde </w:t>
      </w:r>
      <w:r w:rsidRPr="00076AE5">
        <w:rPr>
          <w:sz w:val="22"/>
          <w:szCs w:val="22"/>
          <w:lang w:val="nl-NL"/>
        </w:rPr>
        <w:t>hulpstoffen</w:t>
      </w:r>
      <w:r w:rsidR="00505F2B" w:rsidRPr="00076AE5">
        <w:rPr>
          <w:sz w:val="22"/>
          <w:szCs w:val="22"/>
          <w:lang w:val="nl-NL"/>
        </w:rPr>
        <w:t>.</w:t>
      </w:r>
      <w:r w:rsidRPr="00076AE5">
        <w:rPr>
          <w:sz w:val="22"/>
          <w:szCs w:val="22"/>
          <w:lang w:val="nl-NL"/>
        </w:rPr>
        <w:t xml:space="preserve"> </w:t>
      </w:r>
    </w:p>
    <w:p w:rsidR="00291FA4" w:rsidRPr="00076AE5" w:rsidRDefault="00291FA4" w:rsidP="00635AC8">
      <w:pPr>
        <w:numPr>
          <w:ilvl w:val="0"/>
          <w:numId w:val="6"/>
        </w:numPr>
        <w:tabs>
          <w:tab w:val="clear" w:pos="360"/>
          <w:tab w:val="num" w:pos="567"/>
        </w:tabs>
        <w:ind w:left="567" w:hanging="567"/>
        <w:rPr>
          <w:sz w:val="22"/>
          <w:szCs w:val="22"/>
          <w:lang w:val="nl-NL"/>
        </w:rPr>
      </w:pPr>
      <w:r w:rsidRPr="00076AE5">
        <w:rPr>
          <w:sz w:val="22"/>
          <w:szCs w:val="22"/>
          <w:lang w:val="nl-NL"/>
        </w:rPr>
        <w:t>Overgevoeligheid voor andere sulfonamide afgeleide stoffen (aangezien hydrochloorthiazide een van sulfonamiden afgeleid geneesmiddel is)</w:t>
      </w:r>
      <w:r w:rsidR="00505F2B" w:rsidRPr="00076AE5">
        <w:rPr>
          <w:sz w:val="22"/>
          <w:szCs w:val="22"/>
          <w:lang w:val="nl-NL"/>
        </w:rPr>
        <w:t>.</w:t>
      </w:r>
    </w:p>
    <w:p w:rsidR="00291FA4" w:rsidRPr="00076AE5" w:rsidRDefault="00291FA4" w:rsidP="00635AC8">
      <w:pPr>
        <w:numPr>
          <w:ilvl w:val="0"/>
          <w:numId w:val="7"/>
        </w:numPr>
        <w:tabs>
          <w:tab w:val="clear" w:pos="360"/>
          <w:tab w:val="num" w:pos="567"/>
        </w:tabs>
        <w:ind w:left="567" w:hanging="567"/>
        <w:rPr>
          <w:sz w:val="22"/>
          <w:szCs w:val="22"/>
          <w:lang w:val="nl-NL"/>
        </w:rPr>
      </w:pPr>
      <w:r w:rsidRPr="00076AE5">
        <w:rPr>
          <w:sz w:val="22"/>
          <w:szCs w:val="22"/>
          <w:lang w:val="nl-NL"/>
        </w:rPr>
        <w:t>Tweede en derde trimester van de zwangerschap (zie rubriek</w:t>
      </w:r>
      <w:r w:rsidR="00FF4D8B" w:rsidRPr="00076AE5">
        <w:rPr>
          <w:sz w:val="22"/>
          <w:szCs w:val="22"/>
          <w:lang w:val="nl-NL"/>
        </w:rPr>
        <w:t>en 4.4 en</w:t>
      </w:r>
      <w:r w:rsidRPr="00076AE5">
        <w:rPr>
          <w:sz w:val="22"/>
          <w:szCs w:val="22"/>
          <w:lang w:val="nl-NL"/>
        </w:rPr>
        <w:t xml:space="preserve"> 4.6)</w:t>
      </w:r>
      <w:r w:rsidR="00505F2B" w:rsidRPr="00076AE5">
        <w:rPr>
          <w:sz w:val="22"/>
          <w:szCs w:val="22"/>
          <w:lang w:val="nl-NL"/>
        </w:rPr>
        <w:t>.</w:t>
      </w:r>
    </w:p>
    <w:p w:rsidR="00291FA4" w:rsidRPr="00076AE5" w:rsidRDefault="00291FA4" w:rsidP="00635AC8">
      <w:pPr>
        <w:numPr>
          <w:ilvl w:val="0"/>
          <w:numId w:val="8"/>
        </w:numPr>
        <w:tabs>
          <w:tab w:val="clear" w:pos="360"/>
          <w:tab w:val="num" w:pos="567"/>
        </w:tabs>
        <w:ind w:left="567" w:hanging="567"/>
        <w:rPr>
          <w:sz w:val="22"/>
          <w:szCs w:val="22"/>
          <w:lang w:val="nl-NL"/>
        </w:rPr>
      </w:pPr>
      <w:proofErr w:type="spellStart"/>
      <w:r w:rsidRPr="00076AE5">
        <w:rPr>
          <w:sz w:val="22"/>
          <w:szCs w:val="22"/>
          <w:lang w:val="nl-NL"/>
        </w:rPr>
        <w:t>Cholestasis</w:t>
      </w:r>
      <w:proofErr w:type="spellEnd"/>
      <w:r w:rsidRPr="00076AE5">
        <w:rPr>
          <w:sz w:val="22"/>
          <w:szCs w:val="22"/>
          <w:lang w:val="nl-NL"/>
        </w:rPr>
        <w:t xml:space="preserve"> en galwegobstructies</w:t>
      </w:r>
      <w:r w:rsidR="00505F2B" w:rsidRPr="00076AE5">
        <w:rPr>
          <w:sz w:val="22"/>
          <w:szCs w:val="22"/>
          <w:lang w:val="nl-NL"/>
        </w:rPr>
        <w:t>.</w:t>
      </w:r>
    </w:p>
    <w:p w:rsidR="00291FA4" w:rsidRPr="00076AE5" w:rsidRDefault="00291FA4" w:rsidP="00635AC8">
      <w:pPr>
        <w:numPr>
          <w:ilvl w:val="0"/>
          <w:numId w:val="9"/>
        </w:numPr>
        <w:tabs>
          <w:tab w:val="clear" w:pos="360"/>
          <w:tab w:val="num" w:pos="567"/>
        </w:tabs>
        <w:ind w:left="567" w:hanging="567"/>
        <w:rPr>
          <w:sz w:val="22"/>
          <w:szCs w:val="22"/>
          <w:lang w:val="nl-NL"/>
        </w:rPr>
      </w:pPr>
      <w:r w:rsidRPr="00076AE5">
        <w:rPr>
          <w:sz w:val="22"/>
          <w:szCs w:val="22"/>
          <w:lang w:val="nl-NL"/>
        </w:rPr>
        <w:t>Ernstige leverinsufficiëntie</w:t>
      </w:r>
      <w:r w:rsidR="00505F2B" w:rsidRPr="00076AE5">
        <w:rPr>
          <w:sz w:val="22"/>
          <w:szCs w:val="22"/>
          <w:lang w:val="nl-NL"/>
        </w:rPr>
        <w:t>.</w:t>
      </w:r>
    </w:p>
    <w:p w:rsidR="00291FA4" w:rsidRPr="00076AE5" w:rsidRDefault="00291FA4" w:rsidP="00635AC8">
      <w:pPr>
        <w:numPr>
          <w:ilvl w:val="0"/>
          <w:numId w:val="10"/>
        </w:numPr>
        <w:tabs>
          <w:tab w:val="clear" w:pos="360"/>
          <w:tab w:val="num" w:pos="567"/>
        </w:tabs>
        <w:ind w:left="567" w:hanging="567"/>
        <w:rPr>
          <w:sz w:val="22"/>
          <w:szCs w:val="22"/>
          <w:lang w:val="nl-NL"/>
        </w:rPr>
      </w:pPr>
      <w:r w:rsidRPr="00076AE5">
        <w:rPr>
          <w:sz w:val="22"/>
          <w:szCs w:val="22"/>
          <w:lang w:val="nl-NL"/>
        </w:rPr>
        <w:t>Ernstige nierinsufficiëntie (creatinineklaring &lt; 30 ml/min)</w:t>
      </w:r>
      <w:r w:rsidR="00505F2B" w:rsidRPr="00076AE5">
        <w:rPr>
          <w:sz w:val="22"/>
          <w:szCs w:val="22"/>
          <w:lang w:val="nl-NL"/>
        </w:rPr>
        <w:t>.</w:t>
      </w:r>
    </w:p>
    <w:p w:rsidR="00291FA4" w:rsidRPr="00076AE5" w:rsidRDefault="00291FA4" w:rsidP="00635AC8">
      <w:pPr>
        <w:numPr>
          <w:ilvl w:val="0"/>
          <w:numId w:val="11"/>
        </w:numPr>
        <w:tabs>
          <w:tab w:val="clear" w:pos="360"/>
          <w:tab w:val="num" w:pos="567"/>
        </w:tabs>
        <w:ind w:left="567" w:hanging="567"/>
        <w:rPr>
          <w:sz w:val="22"/>
          <w:szCs w:val="22"/>
          <w:lang w:val="nl-NL"/>
        </w:rPr>
      </w:pPr>
      <w:r w:rsidRPr="00076AE5">
        <w:rPr>
          <w:sz w:val="22"/>
          <w:szCs w:val="22"/>
          <w:lang w:val="nl-NL"/>
        </w:rPr>
        <w:t xml:space="preserve">Refractaire </w:t>
      </w:r>
      <w:proofErr w:type="spellStart"/>
      <w:r w:rsidRPr="00076AE5">
        <w:rPr>
          <w:sz w:val="22"/>
          <w:szCs w:val="22"/>
          <w:lang w:val="nl-NL"/>
        </w:rPr>
        <w:t>hypokaliëmie</w:t>
      </w:r>
      <w:proofErr w:type="spellEnd"/>
      <w:r w:rsidRPr="00076AE5">
        <w:rPr>
          <w:sz w:val="22"/>
          <w:szCs w:val="22"/>
          <w:lang w:val="nl-NL"/>
        </w:rPr>
        <w:t xml:space="preserve">, </w:t>
      </w:r>
      <w:proofErr w:type="spellStart"/>
      <w:r w:rsidRPr="00076AE5">
        <w:rPr>
          <w:sz w:val="22"/>
          <w:szCs w:val="22"/>
          <w:lang w:val="nl-NL"/>
        </w:rPr>
        <w:t>hypercalciëmie</w:t>
      </w:r>
      <w:proofErr w:type="spellEnd"/>
      <w:r w:rsidR="00505F2B" w:rsidRPr="00076AE5">
        <w:rPr>
          <w:sz w:val="22"/>
          <w:szCs w:val="22"/>
          <w:lang w:val="nl-NL"/>
        </w:rPr>
        <w:t>.</w:t>
      </w:r>
    </w:p>
    <w:p w:rsidR="008E17FC" w:rsidRPr="00076AE5" w:rsidRDefault="008E17FC" w:rsidP="00635AC8">
      <w:pPr>
        <w:ind w:left="567"/>
        <w:rPr>
          <w:sz w:val="22"/>
          <w:szCs w:val="22"/>
          <w:lang w:val="nl-NL"/>
        </w:rPr>
      </w:pPr>
    </w:p>
    <w:p w:rsidR="008E17FC" w:rsidRPr="00076AE5" w:rsidRDefault="00884B52" w:rsidP="00635AC8">
      <w:pPr>
        <w:suppressAutoHyphens/>
        <w:rPr>
          <w:sz w:val="22"/>
          <w:szCs w:val="22"/>
          <w:lang w:val="nl-NL"/>
        </w:rPr>
      </w:pPr>
      <w:r w:rsidRPr="00076AE5">
        <w:rPr>
          <w:sz w:val="22"/>
          <w:szCs w:val="22"/>
          <w:lang w:val="nl-NL"/>
        </w:rPr>
        <w:t xml:space="preserve">Het gelijktijdig gebruik van </w:t>
      </w:r>
      <w:proofErr w:type="spellStart"/>
      <w:r w:rsidRPr="00076AE5">
        <w:rPr>
          <w:sz w:val="22"/>
          <w:szCs w:val="22"/>
          <w:lang w:val="nl-NL"/>
        </w:rPr>
        <w:t>MicardisPlus</w:t>
      </w:r>
      <w:proofErr w:type="spellEnd"/>
      <w:r w:rsidRPr="00076AE5">
        <w:rPr>
          <w:sz w:val="22"/>
          <w:szCs w:val="22"/>
          <w:lang w:val="nl-NL"/>
        </w:rPr>
        <w:t xml:space="preserve"> met </w:t>
      </w:r>
      <w:proofErr w:type="spellStart"/>
      <w:r w:rsidRPr="00076AE5">
        <w:rPr>
          <w:sz w:val="22"/>
          <w:szCs w:val="22"/>
          <w:lang w:val="nl-NL"/>
        </w:rPr>
        <w:t>aliskiren</w:t>
      </w:r>
      <w:proofErr w:type="spellEnd"/>
      <w:r w:rsidRPr="00076AE5">
        <w:rPr>
          <w:sz w:val="22"/>
          <w:szCs w:val="22"/>
          <w:lang w:val="nl-NL"/>
        </w:rPr>
        <w:t>-bevattende geneesmiddelen is gecontra-indiceerd bij patiënten met diabetes mellitus of nierinsufficiëntie (GFR &lt; 60ml/min/1,73 m2) (zie rubrieken 4.5 en 5.1).</w:t>
      </w:r>
    </w:p>
    <w:p w:rsidR="00291FA4" w:rsidRPr="00076AE5" w:rsidRDefault="00291FA4" w:rsidP="00635AC8">
      <w:pPr>
        <w:rPr>
          <w:sz w:val="22"/>
          <w:szCs w:val="22"/>
          <w:lang w:val="nl-NL"/>
        </w:rPr>
      </w:pPr>
    </w:p>
    <w:p w:rsidR="00291FA4" w:rsidRPr="00076AE5" w:rsidRDefault="00291FA4" w:rsidP="00CB6CA8">
      <w:pPr>
        <w:keepNext/>
        <w:tabs>
          <w:tab w:val="left" w:pos="567"/>
        </w:tabs>
        <w:rPr>
          <w:b/>
          <w:sz w:val="22"/>
          <w:szCs w:val="22"/>
          <w:lang w:val="nl-NL"/>
        </w:rPr>
      </w:pPr>
      <w:r w:rsidRPr="00076AE5">
        <w:rPr>
          <w:b/>
          <w:sz w:val="22"/>
          <w:szCs w:val="22"/>
          <w:lang w:val="nl-NL"/>
        </w:rPr>
        <w:t>4.4</w:t>
      </w:r>
      <w:r w:rsidRPr="00076AE5">
        <w:rPr>
          <w:b/>
          <w:sz w:val="22"/>
          <w:szCs w:val="22"/>
          <w:lang w:val="nl-NL"/>
        </w:rPr>
        <w:tab/>
        <w:t>Bijzondere waarschuwingen en voorzorgen bij gebruik</w:t>
      </w:r>
    </w:p>
    <w:p w:rsidR="00FF4D8B" w:rsidRPr="00076AE5" w:rsidRDefault="00FF4D8B" w:rsidP="00CB6CA8">
      <w:pPr>
        <w:keepNext/>
        <w:suppressAutoHyphens/>
        <w:rPr>
          <w:sz w:val="22"/>
          <w:szCs w:val="22"/>
          <w:lang w:val="nl-NL"/>
        </w:rPr>
      </w:pPr>
    </w:p>
    <w:p w:rsidR="00FF4D8B" w:rsidRPr="00076AE5" w:rsidRDefault="00FF4D8B" w:rsidP="00CB6CA8">
      <w:pPr>
        <w:keepNext/>
        <w:autoSpaceDE w:val="0"/>
        <w:autoSpaceDN w:val="0"/>
        <w:adjustRightInd w:val="0"/>
        <w:rPr>
          <w:bCs/>
          <w:sz w:val="22"/>
          <w:szCs w:val="22"/>
          <w:lang w:val="nl-NL"/>
        </w:rPr>
      </w:pPr>
      <w:r w:rsidRPr="00076AE5">
        <w:rPr>
          <w:bCs/>
          <w:sz w:val="22"/>
          <w:szCs w:val="22"/>
          <w:u w:val="single"/>
          <w:lang w:val="nl-NL"/>
        </w:rPr>
        <w:t>Zwangerschap</w:t>
      </w:r>
      <w:r w:rsidRPr="00076AE5">
        <w:rPr>
          <w:bCs/>
          <w:sz w:val="22"/>
          <w:szCs w:val="22"/>
          <w:lang w:val="nl-NL"/>
        </w:rPr>
        <w:t xml:space="preserve"> </w:t>
      </w:r>
    </w:p>
    <w:p w:rsidR="009C1491" w:rsidRPr="00076AE5" w:rsidRDefault="009C1491" w:rsidP="00CB6CA8">
      <w:pPr>
        <w:keepNext/>
        <w:autoSpaceDE w:val="0"/>
        <w:autoSpaceDN w:val="0"/>
        <w:adjustRightInd w:val="0"/>
        <w:rPr>
          <w:bCs/>
          <w:sz w:val="22"/>
          <w:szCs w:val="22"/>
          <w:lang w:val="nl-NL"/>
        </w:rPr>
      </w:pPr>
    </w:p>
    <w:p w:rsidR="00FF4D8B" w:rsidRPr="00076AE5" w:rsidRDefault="00FF4D8B" w:rsidP="00635AC8">
      <w:pPr>
        <w:autoSpaceDE w:val="0"/>
        <w:autoSpaceDN w:val="0"/>
        <w:adjustRightInd w:val="0"/>
        <w:rPr>
          <w:bCs/>
          <w:sz w:val="22"/>
          <w:szCs w:val="22"/>
          <w:lang w:val="nl-NL"/>
        </w:rPr>
      </w:pPr>
      <w:r w:rsidRPr="00076AE5">
        <w:rPr>
          <w:bCs/>
          <w:sz w:val="22"/>
          <w:szCs w:val="22"/>
          <w:lang w:val="nl-NL"/>
        </w:rPr>
        <w:t xml:space="preserve">Therapie met </w:t>
      </w:r>
      <w:proofErr w:type="spellStart"/>
      <w:r w:rsidR="007B4CCD" w:rsidRPr="00076AE5">
        <w:rPr>
          <w:bCs/>
          <w:sz w:val="22"/>
          <w:szCs w:val="22"/>
          <w:lang w:val="nl-NL"/>
        </w:rPr>
        <w:t>angiotensine</w:t>
      </w:r>
      <w:proofErr w:type="spellEnd"/>
      <w:r w:rsidR="007B4CCD" w:rsidRPr="00076AE5">
        <w:rPr>
          <w:bCs/>
          <w:sz w:val="22"/>
          <w:szCs w:val="22"/>
          <w:lang w:val="nl-NL"/>
        </w:rPr>
        <w:t xml:space="preserve"> II-receptorantagonisten</w:t>
      </w:r>
      <w:r w:rsidRPr="00076AE5">
        <w:rPr>
          <w:bCs/>
          <w:sz w:val="22"/>
          <w:szCs w:val="22"/>
          <w:lang w:val="nl-NL"/>
        </w:rPr>
        <w:t xml:space="preserve"> moet niet gestart worden tijdens zwangerschap. Patiënten die een zwangerschap plannen moeten omgezet worden op een alternatieve </w:t>
      </w:r>
      <w:proofErr w:type="spellStart"/>
      <w:r w:rsidR="007B4CCD" w:rsidRPr="00076AE5">
        <w:rPr>
          <w:bCs/>
          <w:sz w:val="22"/>
          <w:szCs w:val="22"/>
          <w:lang w:val="nl-NL"/>
        </w:rPr>
        <w:t>antihypertensieve</w:t>
      </w:r>
      <w:proofErr w:type="spellEnd"/>
      <w:r w:rsidRPr="00076AE5">
        <w:rPr>
          <w:bCs/>
          <w:sz w:val="22"/>
          <w:szCs w:val="22"/>
          <w:lang w:val="nl-NL"/>
        </w:rPr>
        <w:t xml:space="preserve"> therapie met een bekend veiligheidsprofiel voor gebruik tijdens zwangerschap, tenzij het voortzetten van de </w:t>
      </w:r>
      <w:proofErr w:type="spellStart"/>
      <w:r w:rsidR="007B4CCD" w:rsidRPr="00076AE5">
        <w:rPr>
          <w:bCs/>
          <w:sz w:val="22"/>
          <w:szCs w:val="22"/>
          <w:lang w:val="nl-NL"/>
        </w:rPr>
        <w:t>angiotensine</w:t>
      </w:r>
      <w:proofErr w:type="spellEnd"/>
      <w:r w:rsidR="007B4CCD" w:rsidRPr="00076AE5">
        <w:rPr>
          <w:bCs/>
          <w:sz w:val="22"/>
          <w:szCs w:val="22"/>
          <w:lang w:val="nl-NL"/>
        </w:rPr>
        <w:t xml:space="preserve"> II-</w:t>
      </w:r>
      <w:proofErr w:type="spellStart"/>
      <w:r w:rsidR="007B4CCD" w:rsidRPr="00076AE5">
        <w:rPr>
          <w:bCs/>
          <w:sz w:val="22"/>
          <w:szCs w:val="22"/>
          <w:lang w:val="nl-NL"/>
        </w:rPr>
        <w:t>receptorantagonist</w:t>
      </w:r>
      <w:r w:rsidRPr="00076AE5">
        <w:rPr>
          <w:bCs/>
          <w:sz w:val="22"/>
          <w:szCs w:val="22"/>
          <w:lang w:val="nl-NL"/>
        </w:rPr>
        <w:t>therapie</w:t>
      </w:r>
      <w:proofErr w:type="spellEnd"/>
      <w:r w:rsidRPr="00076AE5">
        <w:rPr>
          <w:bCs/>
          <w:sz w:val="22"/>
          <w:szCs w:val="22"/>
          <w:lang w:val="nl-NL"/>
        </w:rPr>
        <w:t xml:space="preserve"> noodzakelijk wordt geacht. Als zwangerschap wordt vastgesteld dient de behandeling met </w:t>
      </w:r>
      <w:proofErr w:type="spellStart"/>
      <w:r w:rsidR="007B4CCD" w:rsidRPr="00076AE5">
        <w:rPr>
          <w:bCs/>
          <w:sz w:val="22"/>
          <w:szCs w:val="22"/>
          <w:lang w:val="nl-NL"/>
        </w:rPr>
        <w:t>angiotensine</w:t>
      </w:r>
      <w:proofErr w:type="spellEnd"/>
      <w:r w:rsidR="007B4CCD" w:rsidRPr="00076AE5">
        <w:rPr>
          <w:bCs/>
          <w:sz w:val="22"/>
          <w:szCs w:val="22"/>
          <w:lang w:val="nl-NL"/>
        </w:rPr>
        <w:t xml:space="preserve"> II-receptorantagonisten</w:t>
      </w:r>
      <w:r w:rsidRPr="00076AE5">
        <w:rPr>
          <w:bCs/>
          <w:sz w:val="22"/>
          <w:szCs w:val="22"/>
          <w:lang w:val="nl-NL"/>
        </w:rPr>
        <w:t xml:space="preserve"> onmiddellijk </w:t>
      </w:r>
      <w:r w:rsidR="007B4CCD" w:rsidRPr="00076AE5">
        <w:rPr>
          <w:bCs/>
          <w:sz w:val="22"/>
          <w:szCs w:val="22"/>
          <w:lang w:val="nl-NL"/>
        </w:rPr>
        <w:t xml:space="preserve">te worden </w:t>
      </w:r>
      <w:r w:rsidRPr="00076AE5">
        <w:rPr>
          <w:bCs/>
          <w:sz w:val="22"/>
          <w:szCs w:val="22"/>
          <w:lang w:val="nl-NL"/>
        </w:rPr>
        <w:t>gestaakt</w:t>
      </w:r>
      <w:r w:rsidR="007B4CCD" w:rsidRPr="00076AE5">
        <w:rPr>
          <w:bCs/>
          <w:sz w:val="22"/>
          <w:szCs w:val="22"/>
          <w:lang w:val="nl-NL"/>
        </w:rPr>
        <w:t>,</w:t>
      </w:r>
      <w:r w:rsidRPr="00076AE5">
        <w:rPr>
          <w:bCs/>
          <w:sz w:val="22"/>
          <w:szCs w:val="22"/>
          <w:lang w:val="nl-NL"/>
        </w:rPr>
        <w:t xml:space="preserve"> en moet, indien nodig</w:t>
      </w:r>
      <w:r w:rsidR="00860027" w:rsidRPr="00076AE5">
        <w:rPr>
          <w:bCs/>
          <w:sz w:val="22"/>
          <w:szCs w:val="22"/>
          <w:lang w:val="nl-NL"/>
        </w:rPr>
        <w:t>,</w:t>
      </w:r>
      <w:r w:rsidRPr="00076AE5">
        <w:rPr>
          <w:bCs/>
          <w:sz w:val="22"/>
          <w:szCs w:val="22"/>
          <w:lang w:val="nl-NL"/>
        </w:rPr>
        <w:t xml:space="preserve"> met een alternatieve therapie </w:t>
      </w:r>
      <w:r w:rsidR="00860027" w:rsidRPr="00076AE5">
        <w:rPr>
          <w:bCs/>
          <w:sz w:val="22"/>
          <w:szCs w:val="22"/>
          <w:lang w:val="nl-NL"/>
        </w:rPr>
        <w:t xml:space="preserve">begonnen worden </w:t>
      </w:r>
      <w:r w:rsidRPr="00076AE5">
        <w:rPr>
          <w:bCs/>
          <w:sz w:val="22"/>
          <w:szCs w:val="22"/>
          <w:lang w:val="nl-NL"/>
        </w:rPr>
        <w:t>(zie rubrieken 4.3 en 4.6).</w:t>
      </w:r>
    </w:p>
    <w:p w:rsidR="00291FA4" w:rsidRPr="00076AE5" w:rsidRDefault="00291FA4" w:rsidP="00635AC8">
      <w:pPr>
        <w:rPr>
          <w:sz w:val="22"/>
          <w:szCs w:val="22"/>
          <w:u w:val="single"/>
          <w:lang w:val="nl-NL"/>
        </w:rPr>
      </w:pPr>
    </w:p>
    <w:p w:rsidR="009C1491" w:rsidRPr="00076AE5" w:rsidRDefault="00291FA4" w:rsidP="001832C2">
      <w:pPr>
        <w:keepNext/>
        <w:keepLines/>
        <w:rPr>
          <w:sz w:val="22"/>
          <w:szCs w:val="22"/>
          <w:lang w:val="nl-NL"/>
        </w:rPr>
      </w:pPr>
      <w:r w:rsidRPr="00076AE5">
        <w:rPr>
          <w:sz w:val="22"/>
          <w:szCs w:val="22"/>
          <w:u w:val="single"/>
          <w:lang w:val="nl-NL"/>
        </w:rPr>
        <w:t>Leverinsufficiëntie</w:t>
      </w:r>
      <w:r w:rsidRPr="00076AE5">
        <w:rPr>
          <w:sz w:val="22"/>
          <w:szCs w:val="22"/>
          <w:lang w:val="nl-NL"/>
        </w:rPr>
        <w:t xml:space="preserve"> </w:t>
      </w:r>
    </w:p>
    <w:p w:rsidR="009C1491" w:rsidRPr="00076AE5" w:rsidRDefault="009C1491" w:rsidP="001832C2">
      <w:pPr>
        <w:keepNext/>
        <w:keepLines/>
        <w:rPr>
          <w:sz w:val="22"/>
          <w:szCs w:val="22"/>
          <w:lang w:val="nl-NL"/>
        </w:rPr>
      </w:pPr>
    </w:p>
    <w:p w:rsidR="00291FA4" w:rsidRPr="00076AE5" w:rsidRDefault="00291FA4"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dient niet te worden gegeven aan patiënten met </w:t>
      </w:r>
      <w:proofErr w:type="spellStart"/>
      <w:r w:rsidRPr="00076AE5">
        <w:rPr>
          <w:sz w:val="22"/>
          <w:szCs w:val="22"/>
          <w:lang w:val="nl-NL"/>
        </w:rPr>
        <w:t>cholestasis</w:t>
      </w:r>
      <w:proofErr w:type="spellEnd"/>
      <w:r w:rsidRPr="00076AE5">
        <w:rPr>
          <w:sz w:val="22"/>
          <w:szCs w:val="22"/>
          <w:lang w:val="nl-NL"/>
        </w:rPr>
        <w:t xml:space="preserve">, </w:t>
      </w:r>
      <w:r w:rsidR="00E153F8" w:rsidRPr="00076AE5">
        <w:rPr>
          <w:sz w:val="22"/>
          <w:szCs w:val="22"/>
          <w:lang w:val="nl-NL"/>
        </w:rPr>
        <w:t>galwegobstructies</w:t>
      </w:r>
      <w:r w:rsidRPr="00076AE5">
        <w:rPr>
          <w:sz w:val="22"/>
          <w:szCs w:val="22"/>
          <w:lang w:val="nl-NL"/>
        </w:rPr>
        <w:t xml:space="preserve"> of ernstige leverinsufficiëntie (zie rubriek 4.3) aangezien </w:t>
      </w:r>
      <w:proofErr w:type="spellStart"/>
      <w:r w:rsidRPr="00076AE5">
        <w:rPr>
          <w:sz w:val="22"/>
          <w:szCs w:val="22"/>
          <w:lang w:val="nl-NL"/>
        </w:rPr>
        <w:t>telmisartan</w:t>
      </w:r>
      <w:proofErr w:type="spellEnd"/>
      <w:r w:rsidRPr="00076AE5">
        <w:rPr>
          <w:sz w:val="22"/>
          <w:szCs w:val="22"/>
          <w:lang w:val="nl-NL"/>
        </w:rPr>
        <w:t xml:space="preserve"> grotendeels met de gal wordt uitgescheiden. Het is te verwachten dat deze patiënten een lagere hepatische klaring voor </w:t>
      </w:r>
      <w:proofErr w:type="spellStart"/>
      <w:r w:rsidRPr="00076AE5">
        <w:rPr>
          <w:sz w:val="22"/>
          <w:szCs w:val="22"/>
          <w:lang w:val="nl-NL"/>
        </w:rPr>
        <w:t>telmisartan</w:t>
      </w:r>
      <w:proofErr w:type="spellEnd"/>
      <w:r w:rsidRPr="00076AE5">
        <w:rPr>
          <w:sz w:val="22"/>
          <w:szCs w:val="22"/>
          <w:lang w:val="nl-NL"/>
        </w:rPr>
        <w:t xml:space="preserve"> hebben.</w:t>
      </w:r>
    </w:p>
    <w:p w:rsidR="00291FA4" w:rsidRPr="00076AE5" w:rsidRDefault="00291FA4" w:rsidP="00635AC8">
      <w:pPr>
        <w:rPr>
          <w:sz w:val="22"/>
          <w:szCs w:val="22"/>
          <w:lang w:val="nl-NL"/>
        </w:rPr>
      </w:pPr>
    </w:p>
    <w:p w:rsidR="00291FA4" w:rsidRPr="00076AE5" w:rsidRDefault="00291FA4" w:rsidP="00635AC8">
      <w:pPr>
        <w:rPr>
          <w:sz w:val="22"/>
          <w:szCs w:val="22"/>
          <w:u w:val="single"/>
          <w:lang w:val="nl-NL"/>
        </w:rPr>
      </w:pPr>
      <w:r w:rsidRPr="00076AE5">
        <w:rPr>
          <w:sz w:val="22"/>
          <w:szCs w:val="22"/>
          <w:lang w:val="nl-NL"/>
        </w:rPr>
        <w:t xml:space="preserve">Daarnaast dient </w:t>
      </w:r>
      <w:proofErr w:type="spellStart"/>
      <w:r w:rsidRPr="00076AE5">
        <w:rPr>
          <w:sz w:val="22"/>
          <w:szCs w:val="22"/>
          <w:lang w:val="nl-NL"/>
        </w:rPr>
        <w:t>MicardisPlus</w:t>
      </w:r>
      <w:proofErr w:type="spellEnd"/>
      <w:r w:rsidRPr="00076AE5">
        <w:rPr>
          <w:sz w:val="22"/>
          <w:szCs w:val="22"/>
          <w:lang w:val="nl-NL"/>
        </w:rPr>
        <w:t xml:space="preserve"> met voorzichtigheid te worden gebruikt bij patiënten met een slechte leverfunctie of een progressieve leveraandoening, aangezien kleine veranderingen in de vocht- en </w:t>
      </w:r>
      <w:r w:rsidR="00BE5508" w:rsidRPr="00076AE5">
        <w:rPr>
          <w:sz w:val="22"/>
          <w:szCs w:val="22"/>
          <w:lang w:val="nl-NL"/>
        </w:rPr>
        <w:t>elektrolyt</w:t>
      </w:r>
      <w:r w:rsidRPr="00076AE5">
        <w:rPr>
          <w:sz w:val="22"/>
          <w:szCs w:val="22"/>
          <w:lang w:val="nl-NL"/>
        </w:rPr>
        <w:t xml:space="preserve">enbalans een hepatisch coma kunnen veroorzaken. Er is geen klinische ervaring met </w:t>
      </w:r>
      <w:proofErr w:type="spellStart"/>
      <w:r w:rsidRPr="00076AE5">
        <w:rPr>
          <w:sz w:val="22"/>
          <w:szCs w:val="22"/>
          <w:lang w:val="nl-NL"/>
        </w:rPr>
        <w:t>MicardisPlus</w:t>
      </w:r>
      <w:proofErr w:type="spellEnd"/>
      <w:r w:rsidRPr="00076AE5">
        <w:rPr>
          <w:sz w:val="22"/>
          <w:szCs w:val="22"/>
          <w:lang w:val="nl-NL"/>
        </w:rPr>
        <w:t xml:space="preserve"> bij patiënten met leverinsufficiëntie.</w:t>
      </w:r>
    </w:p>
    <w:p w:rsidR="00291FA4" w:rsidRPr="00076AE5" w:rsidRDefault="00291FA4" w:rsidP="00635AC8">
      <w:pPr>
        <w:rPr>
          <w:sz w:val="22"/>
          <w:szCs w:val="22"/>
          <w:u w:val="single"/>
          <w:lang w:val="nl-NL"/>
        </w:rPr>
      </w:pPr>
    </w:p>
    <w:p w:rsidR="009C1491" w:rsidRPr="00076AE5" w:rsidRDefault="00291FA4" w:rsidP="00635AC8">
      <w:pPr>
        <w:keepNext/>
        <w:rPr>
          <w:sz w:val="22"/>
          <w:szCs w:val="22"/>
          <w:lang w:val="nl-NL"/>
        </w:rPr>
      </w:pPr>
      <w:r w:rsidRPr="00076AE5">
        <w:rPr>
          <w:sz w:val="22"/>
          <w:szCs w:val="22"/>
          <w:u w:val="single"/>
          <w:lang w:val="nl-NL"/>
        </w:rPr>
        <w:t>Renovasculaire hypertensie</w:t>
      </w:r>
      <w:r w:rsidRPr="00076AE5">
        <w:rPr>
          <w:sz w:val="22"/>
          <w:szCs w:val="22"/>
          <w:lang w:val="nl-NL"/>
        </w:rPr>
        <w:t xml:space="preserve"> </w:t>
      </w:r>
    </w:p>
    <w:p w:rsidR="009C1491" w:rsidRPr="00076AE5" w:rsidRDefault="009C1491" w:rsidP="00635AC8">
      <w:pPr>
        <w:keepNext/>
        <w:rPr>
          <w:sz w:val="22"/>
          <w:szCs w:val="22"/>
          <w:lang w:val="nl-NL"/>
        </w:rPr>
      </w:pPr>
    </w:p>
    <w:p w:rsidR="00291FA4" w:rsidRPr="00076AE5" w:rsidRDefault="00291FA4" w:rsidP="00635AC8">
      <w:pPr>
        <w:keepNext/>
        <w:rPr>
          <w:sz w:val="22"/>
          <w:szCs w:val="22"/>
          <w:lang w:val="nl-NL"/>
        </w:rPr>
      </w:pPr>
      <w:r w:rsidRPr="00076AE5">
        <w:rPr>
          <w:sz w:val="22"/>
          <w:szCs w:val="22"/>
          <w:lang w:val="nl-NL"/>
        </w:rPr>
        <w:t>Er bestaat een verhoogd risico op ernstige hypotensie en nierinsufficiëntie wanneer patiënten met bilaterale renale arterie stenose of stenose van de arterie van een enkel functionerende nier behandeld worden met geneesmiddelen die het renine-</w:t>
      </w:r>
      <w:proofErr w:type="spellStart"/>
      <w:r w:rsidRPr="00076AE5">
        <w:rPr>
          <w:sz w:val="22"/>
          <w:szCs w:val="22"/>
          <w:lang w:val="nl-NL"/>
        </w:rPr>
        <w:t>angiotensine</w:t>
      </w:r>
      <w:proofErr w:type="spellEnd"/>
      <w:r w:rsidRPr="00076AE5">
        <w:rPr>
          <w:sz w:val="22"/>
          <w:szCs w:val="22"/>
          <w:lang w:val="nl-NL"/>
        </w:rPr>
        <w:t>-</w:t>
      </w:r>
      <w:proofErr w:type="spellStart"/>
      <w:r w:rsidRPr="00076AE5">
        <w:rPr>
          <w:sz w:val="22"/>
          <w:szCs w:val="22"/>
          <w:lang w:val="nl-NL"/>
        </w:rPr>
        <w:t>aldosteronsysteem</w:t>
      </w:r>
      <w:proofErr w:type="spellEnd"/>
      <w:r w:rsidRPr="00076AE5">
        <w:rPr>
          <w:sz w:val="22"/>
          <w:szCs w:val="22"/>
          <w:lang w:val="nl-NL"/>
        </w:rPr>
        <w:t xml:space="preserve"> beïnvloeden.</w:t>
      </w:r>
    </w:p>
    <w:p w:rsidR="00291FA4" w:rsidRPr="00076AE5" w:rsidRDefault="00291FA4" w:rsidP="00635AC8">
      <w:pPr>
        <w:rPr>
          <w:sz w:val="22"/>
          <w:szCs w:val="22"/>
          <w:lang w:val="nl-NL"/>
        </w:rPr>
      </w:pPr>
    </w:p>
    <w:p w:rsidR="009C1491" w:rsidRPr="00076AE5" w:rsidRDefault="00291FA4" w:rsidP="00635AC8">
      <w:pPr>
        <w:rPr>
          <w:sz w:val="22"/>
          <w:szCs w:val="22"/>
          <w:u w:val="single"/>
          <w:lang w:val="nl-NL"/>
        </w:rPr>
      </w:pPr>
      <w:r w:rsidRPr="00076AE5">
        <w:rPr>
          <w:sz w:val="22"/>
          <w:szCs w:val="22"/>
          <w:u w:val="single"/>
          <w:lang w:val="nl-NL"/>
        </w:rPr>
        <w:t>Nierinsufficiëntie en niertransplantatie</w:t>
      </w:r>
    </w:p>
    <w:p w:rsidR="009C1491" w:rsidRPr="00076AE5" w:rsidRDefault="009C1491" w:rsidP="00635AC8">
      <w:pPr>
        <w:rPr>
          <w:sz w:val="22"/>
          <w:szCs w:val="22"/>
          <w:u w:val="single"/>
          <w:lang w:val="nl-NL"/>
        </w:rPr>
      </w:pPr>
    </w:p>
    <w:p w:rsidR="00291FA4" w:rsidRPr="00076AE5" w:rsidRDefault="00291FA4"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mag niet worden gebruikt </w:t>
      </w:r>
      <w:r w:rsidR="000A141F" w:rsidRPr="00076AE5">
        <w:rPr>
          <w:sz w:val="22"/>
          <w:szCs w:val="22"/>
          <w:lang w:val="nl-NL"/>
        </w:rPr>
        <w:t>door</w:t>
      </w:r>
      <w:r w:rsidRPr="00076AE5">
        <w:rPr>
          <w:sz w:val="22"/>
          <w:szCs w:val="22"/>
          <w:lang w:val="nl-NL"/>
        </w:rPr>
        <w:t xml:space="preserve"> patiënten met ernstige renale dysfunctie (creatinineklaring &lt; 30 ml/min) (zie rubriek 4.3). Er is geen ervaring met het toedienen van </w:t>
      </w:r>
      <w:proofErr w:type="spellStart"/>
      <w:r w:rsidRPr="00076AE5">
        <w:rPr>
          <w:sz w:val="22"/>
          <w:szCs w:val="22"/>
          <w:lang w:val="nl-NL"/>
        </w:rPr>
        <w:t>MicardisPlus</w:t>
      </w:r>
      <w:proofErr w:type="spellEnd"/>
      <w:r w:rsidRPr="00076AE5">
        <w:rPr>
          <w:sz w:val="22"/>
          <w:szCs w:val="22"/>
          <w:lang w:val="nl-NL"/>
        </w:rPr>
        <w:t xml:space="preserve"> bij patiënten met een recente niertransplantatie. De ervaring met </w:t>
      </w:r>
      <w:proofErr w:type="spellStart"/>
      <w:r w:rsidRPr="00076AE5">
        <w:rPr>
          <w:sz w:val="22"/>
          <w:szCs w:val="22"/>
          <w:lang w:val="nl-NL"/>
        </w:rPr>
        <w:t>MicardisPlus</w:t>
      </w:r>
      <w:proofErr w:type="spellEnd"/>
      <w:r w:rsidRPr="00076AE5">
        <w:rPr>
          <w:sz w:val="22"/>
          <w:szCs w:val="22"/>
          <w:lang w:val="nl-NL"/>
        </w:rPr>
        <w:t xml:space="preserve"> bij patiënten met milde tot matige renale insufficiëntie is beperkt, en daarom wordt periodieke controle van kalium, creatinine en urinezuur serumspiegels aanbevolen. </w:t>
      </w:r>
      <w:r w:rsidR="00D865EF" w:rsidRPr="00076AE5">
        <w:rPr>
          <w:sz w:val="22"/>
          <w:szCs w:val="22"/>
          <w:lang w:val="nl-NL"/>
        </w:rPr>
        <w:t xml:space="preserve">Thiazidediuretica </w:t>
      </w:r>
      <w:r w:rsidRPr="00076AE5">
        <w:rPr>
          <w:sz w:val="22"/>
          <w:szCs w:val="22"/>
          <w:lang w:val="nl-NL"/>
        </w:rPr>
        <w:t xml:space="preserve">geassocieerde azotemie kan voorkomen bij patiënten met nierinsufficiëntie. </w:t>
      </w:r>
    </w:p>
    <w:p w:rsidR="00291FA4" w:rsidRPr="00076AE5" w:rsidRDefault="00291FA4" w:rsidP="00635AC8">
      <w:pPr>
        <w:rPr>
          <w:sz w:val="22"/>
          <w:szCs w:val="22"/>
          <w:lang w:val="nl-NL"/>
        </w:rPr>
      </w:pPr>
    </w:p>
    <w:p w:rsidR="009C1491" w:rsidRPr="00076AE5" w:rsidRDefault="00291FA4" w:rsidP="00635AC8">
      <w:pPr>
        <w:rPr>
          <w:sz w:val="22"/>
          <w:szCs w:val="22"/>
          <w:lang w:val="nl-NL"/>
        </w:rPr>
      </w:pPr>
      <w:r w:rsidRPr="00076AE5">
        <w:rPr>
          <w:sz w:val="22"/>
          <w:szCs w:val="22"/>
          <w:u w:val="single"/>
          <w:lang w:val="nl-NL"/>
        </w:rPr>
        <w:t>Intravasculaire hypovolemie</w:t>
      </w:r>
    </w:p>
    <w:p w:rsidR="009C1491" w:rsidRPr="00076AE5" w:rsidRDefault="009C1491"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 xml:space="preserve">Symptomatische hypotensie, vooral na de eerste dosering, kan voorkomen bij patiënten die een volume- en/of natriumdepletie hebben door therapie met een sterk werkzaam diureticum, een zoutarm dieet, diarree of braken. Dergelijke condities dienen voor toediening van </w:t>
      </w:r>
      <w:proofErr w:type="spellStart"/>
      <w:r w:rsidRPr="00076AE5">
        <w:rPr>
          <w:sz w:val="22"/>
          <w:szCs w:val="22"/>
          <w:lang w:val="nl-NL"/>
        </w:rPr>
        <w:t>MicardisPlus</w:t>
      </w:r>
      <w:proofErr w:type="spellEnd"/>
      <w:r w:rsidRPr="00076AE5">
        <w:rPr>
          <w:sz w:val="22"/>
          <w:szCs w:val="22"/>
          <w:lang w:val="nl-NL"/>
        </w:rPr>
        <w:t xml:space="preserve"> gecorrigeerd te worden.</w:t>
      </w:r>
    </w:p>
    <w:p w:rsidR="00DC29C3" w:rsidRPr="00076AE5" w:rsidRDefault="00DC29C3" w:rsidP="00635AC8">
      <w:pPr>
        <w:rPr>
          <w:sz w:val="22"/>
          <w:szCs w:val="22"/>
          <w:lang w:val="nl-NL"/>
        </w:rPr>
      </w:pPr>
    </w:p>
    <w:p w:rsidR="00762BEB" w:rsidRPr="00076AE5" w:rsidRDefault="00DC29C3" w:rsidP="00635AC8">
      <w:pPr>
        <w:rPr>
          <w:sz w:val="22"/>
          <w:szCs w:val="22"/>
          <w:u w:val="single"/>
          <w:lang w:val="nl-NL"/>
        </w:rPr>
      </w:pPr>
      <w:r w:rsidRPr="00076AE5">
        <w:rPr>
          <w:sz w:val="22"/>
          <w:szCs w:val="22"/>
          <w:u w:val="single"/>
          <w:lang w:val="nl-NL"/>
        </w:rPr>
        <w:t>Dubbele blokkade van het renine-</w:t>
      </w:r>
      <w:proofErr w:type="spellStart"/>
      <w:r w:rsidRPr="00076AE5">
        <w:rPr>
          <w:sz w:val="22"/>
          <w:szCs w:val="22"/>
          <w:u w:val="single"/>
          <w:lang w:val="nl-NL"/>
        </w:rPr>
        <w:t>angiotensine</w:t>
      </w:r>
      <w:proofErr w:type="spellEnd"/>
      <w:r w:rsidRPr="00076AE5">
        <w:rPr>
          <w:sz w:val="22"/>
          <w:szCs w:val="22"/>
          <w:u w:val="single"/>
          <w:lang w:val="nl-NL"/>
        </w:rPr>
        <w:t>-</w:t>
      </w:r>
      <w:proofErr w:type="spellStart"/>
      <w:r w:rsidRPr="00076AE5">
        <w:rPr>
          <w:sz w:val="22"/>
          <w:szCs w:val="22"/>
          <w:u w:val="single"/>
          <w:lang w:val="nl-NL"/>
        </w:rPr>
        <w:t>aldos</w:t>
      </w:r>
      <w:r w:rsidR="00B576E0" w:rsidRPr="00076AE5">
        <w:rPr>
          <w:sz w:val="22"/>
          <w:szCs w:val="22"/>
          <w:u w:val="single"/>
          <w:lang w:val="nl-NL"/>
        </w:rPr>
        <w:t>t</w:t>
      </w:r>
      <w:r w:rsidRPr="00076AE5">
        <w:rPr>
          <w:sz w:val="22"/>
          <w:szCs w:val="22"/>
          <w:u w:val="single"/>
          <w:lang w:val="nl-NL"/>
        </w:rPr>
        <w:t>eronsysteem</w:t>
      </w:r>
      <w:proofErr w:type="spellEnd"/>
      <w:r w:rsidR="00884B52" w:rsidRPr="00076AE5">
        <w:rPr>
          <w:sz w:val="22"/>
          <w:szCs w:val="22"/>
          <w:u w:val="single"/>
          <w:lang w:val="nl-NL"/>
        </w:rPr>
        <w:t xml:space="preserve"> (RAAS)</w:t>
      </w:r>
    </w:p>
    <w:p w:rsidR="00884B52" w:rsidRPr="00076AE5" w:rsidRDefault="00884B52" w:rsidP="00635AC8">
      <w:pPr>
        <w:pStyle w:val="NormalAgency"/>
        <w:tabs>
          <w:tab w:val="left" w:pos="567"/>
        </w:tabs>
        <w:rPr>
          <w:rFonts w:ascii="Times New Roman" w:hAnsi="Times New Roman"/>
          <w:iCs/>
          <w:sz w:val="22"/>
          <w:szCs w:val="22"/>
          <w:lang w:val="nl-NL"/>
        </w:rPr>
      </w:pPr>
      <w:r w:rsidRPr="00076AE5">
        <w:rPr>
          <w:rFonts w:ascii="Times New Roman" w:hAnsi="Times New Roman"/>
          <w:iCs/>
          <w:sz w:val="22"/>
          <w:szCs w:val="22"/>
          <w:lang w:val="nl-NL"/>
        </w:rPr>
        <w:t xml:space="preserve">Er is bewijs dat bij gelijktijdig gebruik van ACE-remmers, </w:t>
      </w:r>
      <w:proofErr w:type="spellStart"/>
      <w:r w:rsidRPr="00076AE5">
        <w:rPr>
          <w:rFonts w:ascii="Times New Roman" w:hAnsi="Times New Roman"/>
          <w:iCs/>
          <w:sz w:val="22"/>
          <w:szCs w:val="22"/>
          <w:lang w:val="nl-NL"/>
        </w:rPr>
        <w:t>angiotensine</w:t>
      </w:r>
      <w:proofErr w:type="spellEnd"/>
      <w:r w:rsidRPr="00076AE5">
        <w:rPr>
          <w:rFonts w:ascii="Times New Roman" w:hAnsi="Times New Roman"/>
          <w:iCs/>
          <w:sz w:val="22"/>
          <w:szCs w:val="22"/>
          <w:lang w:val="nl-NL"/>
        </w:rPr>
        <w:t xml:space="preserve"> II-receptorantagonisten of </w:t>
      </w:r>
      <w:proofErr w:type="spellStart"/>
      <w:r w:rsidRPr="00076AE5">
        <w:rPr>
          <w:rFonts w:ascii="Times New Roman" w:hAnsi="Times New Roman"/>
          <w:iCs/>
          <w:sz w:val="22"/>
          <w:szCs w:val="22"/>
          <w:lang w:val="nl-NL"/>
        </w:rPr>
        <w:t>aliskiren</w:t>
      </w:r>
      <w:proofErr w:type="spellEnd"/>
      <w:r w:rsidRPr="00076AE5">
        <w:rPr>
          <w:rFonts w:ascii="Times New Roman" w:hAnsi="Times New Roman"/>
          <w:iCs/>
          <w:sz w:val="22"/>
          <w:szCs w:val="22"/>
          <w:lang w:val="nl-NL"/>
        </w:rPr>
        <w:t xml:space="preserve"> het risico op hypotensie, </w:t>
      </w:r>
      <w:proofErr w:type="spellStart"/>
      <w:r w:rsidRPr="00076AE5">
        <w:rPr>
          <w:rFonts w:ascii="Times New Roman" w:hAnsi="Times New Roman"/>
          <w:iCs/>
          <w:sz w:val="22"/>
          <w:szCs w:val="22"/>
          <w:lang w:val="nl-NL"/>
        </w:rPr>
        <w:t>hyperkaliëmie</w:t>
      </w:r>
      <w:proofErr w:type="spellEnd"/>
      <w:r w:rsidRPr="00076AE5">
        <w:rPr>
          <w:rFonts w:ascii="Times New Roman" w:hAnsi="Times New Roman"/>
          <w:iCs/>
          <w:sz w:val="22"/>
          <w:szCs w:val="22"/>
          <w:lang w:val="nl-NL"/>
        </w:rPr>
        <w:t xml:space="preserve"> en een verminderde nierfunctie (inclusief acuut nierfalen) toeneemt. Dubbele blokkade van RAAS door het gecombineerde gebruik van ACE-remmers, </w:t>
      </w:r>
      <w:proofErr w:type="spellStart"/>
      <w:r w:rsidRPr="00076AE5">
        <w:rPr>
          <w:rFonts w:ascii="Times New Roman" w:hAnsi="Times New Roman"/>
          <w:iCs/>
          <w:sz w:val="22"/>
          <w:szCs w:val="22"/>
          <w:lang w:val="nl-NL"/>
        </w:rPr>
        <w:t>angiotensine</w:t>
      </w:r>
      <w:proofErr w:type="spellEnd"/>
      <w:r w:rsidRPr="00076AE5">
        <w:rPr>
          <w:rFonts w:ascii="Times New Roman" w:hAnsi="Times New Roman"/>
          <w:iCs/>
          <w:sz w:val="22"/>
          <w:szCs w:val="22"/>
          <w:lang w:val="nl-NL"/>
        </w:rPr>
        <w:t xml:space="preserve"> II-receptorantagonisten of </w:t>
      </w:r>
      <w:proofErr w:type="spellStart"/>
      <w:r w:rsidRPr="00076AE5">
        <w:rPr>
          <w:rFonts w:ascii="Times New Roman" w:hAnsi="Times New Roman"/>
          <w:iCs/>
          <w:sz w:val="22"/>
          <w:szCs w:val="22"/>
          <w:lang w:val="nl-NL"/>
        </w:rPr>
        <w:t>aliskiren</w:t>
      </w:r>
      <w:proofErr w:type="spellEnd"/>
      <w:r w:rsidRPr="00076AE5">
        <w:rPr>
          <w:rFonts w:ascii="Times New Roman" w:hAnsi="Times New Roman"/>
          <w:iCs/>
          <w:sz w:val="22"/>
          <w:szCs w:val="22"/>
          <w:lang w:val="nl-NL"/>
        </w:rPr>
        <w:t xml:space="preserve"> wordt daarom niet aanbevolen (zie rubrieken 4.5 en 5.1).</w:t>
      </w:r>
    </w:p>
    <w:p w:rsidR="00884B52" w:rsidRPr="00076AE5" w:rsidRDefault="00884B52" w:rsidP="00635AC8">
      <w:pPr>
        <w:pStyle w:val="NormalAgency"/>
        <w:tabs>
          <w:tab w:val="left" w:pos="567"/>
        </w:tabs>
        <w:rPr>
          <w:rFonts w:ascii="Times New Roman" w:hAnsi="Times New Roman"/>
          <w:iCs/>
          <w:sz w:val="22"/>
          <w:szCs w:val="22"/>
          <w:lang w:val="nl-NL"/>
        </w:rPr>
      </w:pPr>
      <w:r w:rsidRPr="00076AE5">
        <w:rPr>
          <w:rFonts w:ascii="Times New Roman" w:hAnsi="Times New Roman"/>
          <w:iCs/>
          <w:sz w:val="22"/>
          <w:szCs w:val="22"/>
          <w:lang w:val="nl-NL"/>
        </w:rPr>
        <w:t>Als behandeling met dubbele blokkade absoluut noodzakelijk wordt geacht, mag dit alleen onder supervisie van een specialist plaatsvinden en moeten de nierfunctie, elektrolyten en bloeddruk regelmatig worden gecontroleerd.</w:t>
      </w:r>
    </w:p>
    <w:p w:rsidR="00884B52" w:rsidRPr="00076AE5" w:rsidRDefault="00884B52" w:rsidP="00635AC8">
      <w:pPr>
        <w:rPr>
          <w:sz w:val="22"/>
          <w:szCs w:val="22"/>
          <w:u w:val="single"/>
          <w:lang w:val="nl-NL"/>
        </w:rPr>
      </w:pPr>
      <w:r w:rsidRPr="00076AE5">
        <w:rPr>
          <w:iCs/>
          <w:sz w:val="22"/>
          <w:szCs w:val="22"/>
          <w:lang w:val="nl-NL"/>
        </w:rPr>
        <w:t xml:space="preserve">ACE-remmers en </w:t>
      </w:r>
      <w:proofErr w:type="spellStart"/>
      <w:r w:rsidRPr="00076AE5">
        <w:rPr>
          <w:iCs/>
          <w:sz w:val="22"/>
          <w:szCs w:val="22"/>
          <w:lang w:val="nl-NL"/>
        </w:rPr>
        <w:t>angiotensine</w:t>
      </w:r>
      <w:proofErr w:type="spellEnd"/>
      <w:r w:rsidRPr="00076AE5">
        <w:rPr>
          <w:iCs/>
          <w:sz w:val="22"/>
          <w:szCs w:val="22"/>
          <w:lang w:val="nl-NL"/>
        </w:rPr>
        <w:t xml:space="preserve"> II-receptorantagonisten dienen niet gelijktijdig te worden ingenomen door patiënten met diabetische nefropathie.</w:t>
      </w:r>
    </w:p>
    <w:p w:rsidR="00884B52" w:rsidRPr="00076AE5" w:rsidRDefault="00884B52" w:rsidP="00635AC8">
      <w:pPr>
        <w:rPr>
          <w:sz w:val="22"/>
          <w:szCs w:val="22"/>
          <w:u w:val="single"/>
          <w:lang w:val="nl-NL"/>
        </w:rPr>
      </w:pPr>
    </w:p>
    <w:p w:rsidR="00A41E34" w:rsidRPr="00076AE5" w:rsidRDefault="00291FA4" w:rsidP="00CB6CA8">
      <w:pPr>
        <w:keepNext/>
        <w:rPr>
          <w:sz w:val="22"/>
          <w:szCs w:val="22"/>
          <w:lang w:val="nl-NL"/>
        </w:rPr>
      </w:pPr>
      <w:r w:rsidRPr="00076AE5">
        <w:rPr>
          <w:sz w:val="22"/>
          <w:szCs w:val="22"/>
          <w:u w:val="single"/>
          <w:lang w:val="nl-NL"/>
        </w:rPr>
        <w:t>Overige condities met stimulatie van het renine-</w:t>
      </w:r>
      <w:proofErr w:type="spellStart"/>
      <w:r w:rsidRPr="00076AE5">
        <w:rPr>
          <w:sz w:val="22"/>
          <w:szCs w:val="22"/>
          <w:u w:val="single"/>
          <w:lang w:val="nl-NL"/>
        </w:rPr>
        <w:t>angiotensine</w:t>
      </w:r>
      <w:proofErr w:type="spellEnd"/>
      <w:r w:rsidRPr="00076AE5">
        <w:rPr>
          <w:sz w:val="22"/>
          <w:szCs w:val="22"/>
          <w:u w:val="single"/>
          <w:lang w:val="nl-NL"/>
        </w:rPr>
        <w:t>-</w:t>
      </w:r>
      <w:proofErr w:type="spellStart"/>
      <w:r w:rsidRPr="00076AE5">
        <w:rPr>
          <w:sz w:val="22"/>
          <w:szCs w:val="22"/>
          <w:u w:val="single"/>
          <w:lang w:val="nl-NL"/>
        </w:rPr>
        <w:t>aldosteronsysteem</w:t>
      </w:r>
      <w:proofErr w:type="spellEnd"/>
    </w:p>
    <w:p w:rsidR="00A41E34" w:rsidRPr="00076AE5" w:rsidRDefault="00A41E34" w:rsidP="00CB6CA8">
      <w:pPr>
        <w:keepNext/>
        <w:rPr>
          <w:sz w:val="22"/>
          <w:szCs w:val="22"/>
          <w:lang w:val="nl-NL"/>
        </w:rPr>
      </w:pPr>
    </w:p>
    <w:p w:rsidR="00291FA4" w:rsidRPr="00076AE5" w:rsidRDefault="00291FA4" w:rsidP="00635AC8">
      <w:pPr>
        <w:rPr>
          <w:sz w:val="22"/>
          <w:szCs w:val="22"/>
          <w:lang w:val="nl-NL"/>
        </w:rPr>
      </w:pPr>
      <w:r w:rsidRPr="00076AE5">
        <w:rPr>
          <w:sz w:val="22"/>
          <w:szCs w:val="22"/>
          <w:lang w:val="nl-NL"/>
        </w:rPr>
        <w:t>Bij patiënten, wiens vasculaire tonus en nierfunctie voornamelijk van de activiteit van het renine-</w:t>
      </w:r>
      <w:proofErr w:type="spellStart"/>
      <w:r w:rsidRPr="00076AE5">
        <w:rPr>
          <w:sz w:val="22"/>
          <w:szCs w:val="22"/>
          <w:lang w:val="nl-NL"/>
        </w:rPr>
        <w:t>angiotensine</w:t>
      </w:r>
      <w:proofErr w:type="spellEnd"/>
      <w:r w:rsidRPr="00076AE5">
        <w:rPr>
          <w:sz w:val="22"/>
          <w:szCs w:val="22"/>
          <w:lang w:val="nl-NL"/>
        </w:rPr>
        <w:t>-</w:t>
      </w:r>
      <w:proofErr w:type="spellStart"/>
      <w:r w:rsidRPr="00076AE5">
        <w:rPr>
          <w:sz w:val="22"/>
          <w:szCs w:val="22"/>
          <w:lang w:val="nl-NL"/>
        </w:rPr>
        <w:t>aldosteronsysteem</w:t>
      </w:r>
      <w:proofErr w:type="spellEnd"/>
      <w:r w:rsidRPr="00076AE5">
        <w:rPr>
          <w:sz w:val="22"/>
          <w:szCs w:val="22"/>
          <w:lang w:val="nl-NL"/>
        </w:rPr>
        <w:t xml:space="preserve"> afhankelijk zijn (b.v. patiënten met ernstige </w:t>
      </w:r>
      <w:proofErr w:type="spellStart"/>
      <w:r w:rsidRPr="00076AE5">
        <w:rPr>
          <w:sz w:val="22"/>
          <w:szCs w:val="22"/>
          <w:lang w:val="nl-NL"/>
        </w:rPr>
        <w:t>decompensatio</w:t>
      </w:r>
      <w:proofErr w:type="spellEnd"/>
      <w:r w:rsidRPr="00076AE5">
        <w:rPr>
          <w:sz w:val="22"/>
          <w:szCs w:val="22"/>
          <w:lang w:val="nl-NL"/>
        </w:rPr>
        <w:t xml:space="preserve"> cordis of onderliggende nierziekten, inclusief stenose van de </w:t>
      </w:r>
      <w:proofErr w:type="spellStart"/>
      <w:r w:rsidRPr="00076AE5">
        <w:rPr>
          <w:sz w:val="22"/>
          <w:szCs w:val="22"/>
          <w:lang w:val="nl-NL"/>
        </w:rPr>
        <w:t>nierarterie</w:t>
      </w:r>
      <w:proofErr w:type="spellEnd"/>
      <w:r w:rsidRPr="00076AE5">
        <w:rPr>
          <w:sz w:val="22"/>
          <w:szCs w:val="22"/>
          <w:lang w:val="nl-NL"/>
        </w:rPr>
        <w:t xml:space="preserve">) is de behandeling met geneesmiddelen die dit systeem beïnvloeden geassocieerd met acute hypotensie, hyperazotemie, oligurie, of in zeldzame gevallen, acuut nierfalen (zie rubriek 4.8). </w:t>
      </w:r>
    </w:p>
    <w:p w:rsidR="00291FA4" w:rsidRPr="00076AE5" w:rsidRDefault="00291FA4" w:rsidP="00635AC8">
      <w:pPr>
        <w:rPr>
          <w:sz w:val="22"/>
          <w:szCs w:val="22"/>
          <w:lang w:val="nl-NL"/>
        </w:rPr>
      </w:pPr>
    </w:p>
    <w:p w:rsidR="00A41E34" w:rsidRPr="00076AE5" w:rsidRDefault="00291FA4" w:rsidP="00635AC8">
      <w:pPr>
        <w:keepNext/>
        <w:rPr>
          <w:sz w:val="22"/>
          <w:szCs w:val="22"/>
          <w:lang w:val="nl-NL"/>
        </w:rPr>
      </w:pPr>
      <w:r w:rsidRPr="00076AE5">
        <w:rPr>
          <w:sz w:val="22"/>
          <w:szCs w:val="22"/>
          <w:u w:val="single"/>
          <w:lang w:val="nl-NL"/>
        </w:rPr>
        <w:t xml:space="preserve">Primair </w:t>
      </w:r>
      <w:proofErr w:type="spellStart"/>
      <w:r w:rsidRPr="00076AE5">
        <w:rPr>
          <w:sz w:val="22"/>
          <w:szCs w:val="22"/>
          <w:u w:val="single"/>
          <w:lang w:val="nl-NL"/>
        </w:rPr>
        <w:t>aldosteronisme</w:t>
      </w:r>
      <w:proofErr w:type="spellEnd"/>
    </w:p>
    <w:p w:rsidR="00A41E34" w:rsidRPr="00076AE5" w:rsidRDefault="00A41E34" w:rsidP="00635AC8">
      <w:pPr>
        <w:keepNext/>
        <w:rPr>
          <w:sz w:val="22"/>
          <w:szCs w:val="22"/>
          <w:lang w:val="nl-NL"/>
        </w:rPr>
      </w:pPr>
    </w:p>
    <w:p w:rsidR="00291FA4" w:rsidRPr="00076AE5" w:rsidRDefault="00291FA4" w:rsidP="00635AC8">
      <w:pPr>
        <w:rPr>
          <w:sz w:val="22"/>
          <w:szCs w:val="22"/>
          <w:lang w:val="nl-NL"/>
        </w:rPr>
      </w:pPr>
      <w:r w:rsidRPr="00076AE5">
        <w:rPr>
          <w:sz w:val="22"/>
          <w:szCs w:val="22"/>
          <w:lang w:val="nl-NL"/>
        </w:rPr>
        <w:t xml:space="preserve">Patiënten met primair </w:t>
      </w:r>
      <w:proofErr w:type="spellStart"/>
      <w:r w:rsidRPr="00076AE5">
        <w:rPr>
          <w:sz w:val="22"/>
          <w:szCs w:val="22"/>
          <w:lang w:val="nl-NL"/>
        </w:rPr>
        <w:t>aldosteronisme</w:t>
      </w:r>
      <w:proofErr w:type="spellEnd"/>
      <w:r w:rsidRPr="00076AE5">
        <w:rPr>
          <w:sz w:val="22"/>
          <w:szCs w:val="22"/>
          <w:lang w:val="nl-NL"/>
        </w:rPr>
        <w:t xml:space="preserve"> reageren in het algemeen niet op antihypertensiva die hun werking uitoefenen door inhibitie van het renine-</w:t>
      </w:r>
      <w:proofErr w:type="spellStart"/>
      <w:r w:rsidRPr="00076AE5">
        <w:rPr>
          <w:sz w:val="22"/>
          <w:szCs w:val="22"/>
          <w:lang w:val="nl-NL"/>
        </w:rPr>
        <w:t>angiotensine</w:t>
      </w:r>
      <w:proofErr w:type="spellEnd"/>
      <w:r w:rsidRPr="00076AE5">
        <w:rPr>
          <w:sz w:val="22"/>
          <w:szCs w:val="22"/>
          <w:lang w:val="nl-NL"/>
        </w:rPr>
        <w:t xml:space="preserve"> systeem. Het gebruik van </w:t>
      </w:r>
      <w:proofErr w:type="spellStart"/>
      <w:r w:rsidRPr="00076AE5">
        <w:rPr>
          <w:sz w:val="22"/>
          <w:szCs w:val="22"/>
          <w:lang w:val="nl-NL"/>
        </w:rPr>
        <w:t>MicardisPlus</w:t>
      </w:r>
      <w:proofErr w:type="spellEnd"/>
      <w:r w:rsidRPr="00076AE5">
        <w:rPr>
          <w:sz w:val="22"/>
          <w:szCs w:val="22"/>
          <w:lang w:val="nl-NL"/>
        </w:rPr>
        <w:t xml:space="preserve"> wordt daarom niet aanbevolen.</w:t>
      </w:r>
    </w:p>
    <w:p w:rsidR="00291FA4" w:rsidRPr="00076AE5" w:rsidRDefault="00291FA4" w:rsidP="00635AC8">
      <w:pPr>
        <w:rPr>
          <w:sz w:val="22"/>
          <w:szCs w:val="22"/>
          <w:lang w:val="nl-NL"/>
        </w:rPr>
      </w:pPr>
    </w:p>
    <w:p w:rsidR="00A41E34" w:rsidRPr="00076AE5" w:rsidRDefault="00291FA4" w:rsidP="00F36B32">
      <w:pPr>
        <w:keepNext/>
        <w:rPr>
          <w:sz w:val="22"/>
          <w:szCs w:val="22"/>
          <w:lang w:val="nl-NL"/>
        </w:rPr>
      </w:pPr>
      <w:r w:rsidRPr="00076AE5">
        <w:rPr>
          <w:sz w:val="22"/>
          <w:szCs w:val="22"/>
          <w:u w:val="single"/>
          <w:lang w:val="nl-NL"/>
        </w:rPr>
        <w:t xml:space="preserve">Aorta en </w:t>
      </w:r>
      <w:proofErr w:type="spellStart"/>
      <w:r w:rsidRPr="00076AE5">
        <w:rPr>
          <w:sz w:val="22"/>
          <w:szCs w:val="22"/>
          <w:u w:val="single"/>
          <w:lang w:val="nl-NL"/>
        </w:rPr>
        <w:t>mitralisklep</w:t>
      </w:r>
      <w:proofErr w:type="spellEnd"/>
      <w:r w:rsidRPr="00076AE5">
        <w:rPr>
          <w:sz w:val="22"/>
          <w:szCs w:val="22"/>
          <w:u w:val="single"/>
          <w:lang w:val="nl-NL"/>
        </w:rPr>
        <w:t xml:space="preserve"> stenose, obstructieve </w:t>
      </w:r>
      <w:proofErr w:type="spellStart"/>
      <w:r w:rsidRPr="00076AE5">
        <w:rPr>
          <w:sz w:val="22"/>
          <w:szCs w:val="22"/>
          <w:u w:val="single"/>
          <w:lang w:val="nl-NL"/>
        </w:rPr>
        <w:t>hypertrofe</w:t>
      </w:r>
      <w:proofErr w:type="spellEnd"/>
      <w:r w:rsidRPr="00076AE5">
        <w:rPr>
          <w:sz w:val="22"/>
          <w:szCs w:val="22"/>
          <w:u w:val="single"/>
          <w:lang w:val="nl-NL"/>
        </w:rPr>
        <w:t xml:space="preserve"> cardiomyopathie</w:t>
      </w:r>
    </w:p>
    <w:p w:rsidR="00A41E34" w:rsidRPr="00076AE5" w:rsidRDefault="00A41E34" w:rsidP="00F36B32">
      <w:pPr>
        <w:keepNext/>
        <w:rPr>
          <w:sz w:val="22"/>
          <w:szCs w:val="22"/>
          <w:lang w:val="nl-NL"/>
        </w:rPr>
      </w:pPr>
    </w:p>
    <w:p w:rsidR="00291FA4" w:rsidRPr="00076AE5" w:rsidRDefault="00291FA4" w:rsidP="00F36B32">
      <w:pPr>
        <w:keepNext/>
        <w:rPr>
          <w:sz w:val="22"/>
          <w:szCs w:val="22"/>
          <w:lang w:val="nl-NL"/>
        </w:rPr>
      </w:pPr>
      <w:r w:rsidRPr="00076AE5">
        <w:rPr>
          <w:sz w:val="22"/>
          <w:szCs w:val="22"/>
          <w:lang w:val="nl-NL"/>
        </w:rPr>
        <w:t xml:space="preserve">Zoals geldt voor andere vasodilatatoren is voorzichtigheid geboden bij patiënten die lijden aan aorta- of mitralisstenose, of obstructieve </w:t>
      </w:r>
      <w:proofErr w:type="spellStart"/>
      <w:r w:rsidRPr="00076AE5">
        <w:rPr>
          <w:sz w:val="22"/>
          <w:szCs w:val="22"/>
          <w:lang w:val="nl-NL"/>
        </w:rPr>
        <w:t>hypertrofe</w:t>
      </w:r>
      <w:proofErr w:type="spellEnd"/>
      <w:r w:rsidRPr="00076AE5">
        <w:rPr>
          <w:sz w:val="22"/>
          <w:szCs w:val="22"/>
          <w:lang w:val="nl-NL"/>
        </w:rPr>
        <w:t xml:space="preserve"> cardiomyopathie.</w:t>
      </w:r>
    </w:p>
    <w:p w:rsidR="00291FA4" w:rsidRPr="00076AE5" w:rsidRDefault="00291FA4" w:rsidP="00635AC8">
      <w:pPr>
        <w:rPr>
          <w:sz w:val="22"/>
          <w:szCs w:val="22"/>
          <w:lang w:val="nl-NL"/>
        </w:rPr>
      </w:pPr>
    </w:p>
    <w:p w:rsidR="00A41E34" w:rsidRPr="00076AE5" w:rsidRDefault="00291FA4" w:rsidP="00635AC8">
      <w:pPr>
        <w:keepNext/>
        <w:rPr>
          <w:sz w:val="22"/>
          <w:szCs w:val="22"/>
          <w:lang w:val="nl-NL"/>
        </w:rPr>
      </w:pPr>
      <w:r w:rsidRPr="00076AE5">
        <w:rPr>
          <w:sz w:val="22"/>
          <w:szCs w:val="22"/>
          <w:u w:val="single"/>
          <w:lang w:val="nl-NL"/>
        </w:rPr>
        <w:t>Metabole en endocriene effecten</w:t>
      </w:r>
    </w:p>
    <w:p w:rsidR="00A41E34" w:rsidRPr="00076AE5" w:rsidRDefault="00A41E34" w:rsidP="00635AC8">
      <w:pPr>
        <w:keepNext/>
        <w:rPr>
          <w:sz w:val="22"/>
          <w:szCs w:val="22"/>
          <w:lang w:val="nl-NL"/>
        </w:rPr>
      </w:pPr>
    </w:p>
    <w:p w:rsidR="00291FA4" w:rsidRPr="00076AE5" w:rsidRDefault="00291FA4" w:rsidP="00635AC8">
      <w:pPr>
        <w:keepNext/>
        <w:rPr>
          <w:sz w:val="22"/>
          <w:szCs w:val="22"/>
          <w:lang w:val="nl-NL"/>
        </w:rPr>
      </w:pPr>
      <w:r w:rsidRPr="00076AE5">
        <w:rPr>
          <w:sz w:val="22"/>
          <w:szCs w:val="22"/>
          <w:lang w:val="nl-NL"/>
        </w:rPr>
        <w:t xml:space="preserve">Therapie met </w:t>
      </w:r>
      <w:proofErr w:type="spellStart"/>
      <w:r w:rsidR="00B11111" w:rsidRPr="00076AE5">
        <w:rPr>
          <w:sz w:val="22"/>
          <w:szCs w:val="22"/>
          <w:lang w:val="nl-NL"/>
        </w:rPr>
        <w:t>thiaziden</w:t>
      </w:r>
      <w:proofErr w:type="spellEnd"/>
      <w:r w:rsidRPr="00076AE5">
        <w:rPr>
          <w:sz w:val="22"/>
          <w:szCs w:val="22"/>
          <w:lang w:val="nl-NL"/>
        </w:rPr>
        <w:t xml:space="preserve"> kan de glucosetolerantie verslechteren</w:t>
      </w:r>
      <w:r w:rsidR="005720AC" w:rsidRPr="00076AE5">
        <w:rPr>
          <w:sz w:val="22"/>
          <w:szCs w:val="22"/>
          <w:lang w:val="nl-NL"/>
        </w:rPr>
        <w:t>, terwijl</w:t>
      </w:r>
      <w:r w:rsidR="005720AC" w:rsidRPr="00076AE5">
        <w:rPr>
          <w:sz w:val="22"/>
          <w:szCs w:val="22"/>
          <w:u w:val="single"/>
          <w:lang w:val="nl-NL"/>
        </w:rPr>
        <w:t xml:space="preserve"> </w:t>
      </w:r>
      <w:r w:rsidR="005720AC" w:rsidRPr="00076AE5">
        <w:rPr>
          <w:sz w:val="22"/>
          <w:szCs w:val="22"/>
          <w:lang w:val="nl-NL"/>
        </w:rPr>
        <w:t xml:space="preserve">hypoglykemie kan </w:t>
      </w:r>
      <w:r w:rsidR="00A41E34" w:rsidRPr="00076AE5">
        <w:rPr>
          <w:sz w:val="22"/>
          <w:szCs w:val="22"/>
          <w:lang w:val="nl-NL"/>
        </w:rPr>
        <w:t xml:space="preserve">voorkomen bij </w:t>
      </w:r>
      <w:r w:rsidRPr="00076AE5">
        <w:rPr>
          <w:sz w:val="22"/>
          <w:szCs w:val="22"/>
          <w:lang w:val="nl-NL"/>
        </w:rPr>
        <w:t xml:space="preserve">diabetische patiënten </w:t>
      </w:r>
      <w:r w:rsidR="008B758E" w:rsidRPr="00076AE5">
        <w:rPr>
          <w:sz w:val="22"/>
          <w:szCs w:val="22"/>
          <w:lang w:val="nl-NL"/>
        </w:rPr>
        <w:t xml:space="preserve">die behandeld worden met insuline of antidiabetica samen met </w:t>
      </w:r>
      <w:proofErr w:type="spellStart"/>
      <w:r w:rsidR="008B758E" w:rsidRPr="00076AE5">
        <w:rPr>
          <w:sz w:val="22"/>
          <w:szCs w:val="22"/>
          <w:lang w:val="nl-NL"/>
        </w:rPr>
        <w:t>telmisartan</w:t>
      </w:r>
      <w:proofErr w:type="spellEnd"/>
      <w:r w:rsidR="008B758E" w:rsidRPr="00076AE5">
        <w:rPr>
          <w:sz w:val="22"/>
          <w:szCs w:val="22"/>
          <w:lang w:val="nl-NL"/>
        </w:rPr>
        <w:t xml:space="preserve">. Daarom moet </w:t>
      </w:r>
      <w:r w:rsidR="005720AC" w:rsidRPr="00076AE5">
        <w:rPr>
          <w:sz w:val="22"/>
          <w:szCs w:val="22"/>
          <w:lang w:val="nl-NL"/>
        </w:rPr>
        <w:t xml:space="preserve">worden </w:t>
      </w:r>
      <w:r w:rsidR="008B758E" w:rsidRPr="00076AE5">
        <w:rPr>
          <w:sz w:val="22"/>
          <w:szCs w:val="22"/>
          <w:lang w:val="nl-NL"/>
        </w:rPr>
        <w:t xml:space="preserve">overwogen om bij deze patiënten </w:t>
      </w:r>
      <w:r w:rsidR="005720AC" w:rsidRPr="00076AE5">
        <w:rPr>
          <w:sz w:val="22"/>
          <w:szCs w:val="22"/>
          <w:lang w:val="nl-NL"/>
        </w:rPr>
        <w:t xml:space="preserve">de bloedglucose </w:t>
      </w:r>
      <w:r w:rsidR="008B758E" w:rsidRPr="00076AE5">
        <w:rPr>
          <w:sz w:val="22"/>
          <w:szCs w:val="22"/>
          <w:lang w:val="nl-NL"/>
        </w:rPr>
        <w:t>goed in de gaten te houden</w:t>
      </w:r>
      <w:r w:rsidR="009C1828" w:rsidRPr="00076AE5">
        <w:rPr>
          <w:sz w:val="22"/>
          <w:szCs w:val="22"/>
          <w:lang w:val="nl-NL"/>
        </w:rPr>
        <w:t xml:space="preserve">; </w:t>
      </w:r>
      <w:r w:rsidR="005720AC" w:rsidRPr="00076AE5">
        <w:rPr>
          <w:sz w:val="22"/>
          <w:szCs w:val="22"/>
          <w:lang w:val="nl-NL"/>
        </w:rPr>
        <w:t xml:space="preserve">indien geïndiceerd kan </w:t>
      </w:r>
      <w:r w:rsidR="008B758E" w:rsidRPr="00076AE5">
        <w:rPr>
          <w:sz w:val="22"/>
          <w:szCs w:val="22"/>
          <w:lang w:val="nl-NL"/>
        </w:rPr>
        <w:t xml:space="preserve">een </w:t>
      </w:r>
      <w:r w:rsidRPr="00076AE5">
        <w:rPr>
          <w:sz w:val="22"/>
          <w:szCs w:val="22"/>
          <w:lang w:val="nl-NL"/>
        </w:rPr>
        <w:t xml:space="preserve">aanpassing </w:t>
      </w:r>
      <w:r w:rsidR="005720AC" w:rsidRPr="00076AE5">
        <w:rPr>
          <w:sz w:val="22"/>
          <w:szCs w:val="22"/>
          <w:lang w:val="nl-NL"/>
        </w:rPr>
        <w:t xml:space="preserve">in de dosering </w:t>
      </w:r>
      <w:r w:rsidRPr="00076AE5">
        <w:rPr>
          <w:sz w:val="22"/>
          <w:szCs w:val="22"/>
          <w:lang w:val="nl-NL"/>
        </w:rPr>
        <w:t xml:space="preserve">van insuline of antidiabetica </w:t>
      </w:r>
      <w:r w:rsidR="005720AC" w:rsidRPr="00076AE5">
        <w:rPr>
          <w:sz w:val="22"/>
          <w:szCs w:val="22"/>
          <w:lang w:val="nl-NL"/>
        </w:rPr>
        <w:t>noodzakelijk</w:t>
      </w:r>
      <w:r w:rsidR="008B758E" w:rsidRPr="00076AE5">
        <w:rPr>
          <w:sz w:val="22"/>
          <w:szCs w:val="22"/>
          <w:lang w:val="nl-NL"/>
        </w:rPr>
        <w:t xml:space="preserve"> </w:t>
      </w:r>
      <w:r w:rsidRPr="00076AE5">
        <w:rPr>
          <w:sz w:val="22"/>
          <w:szCs w:val="22"/>
          <w:lang w:val="nl-NL"/>
        </w:rPr>
        <w:t xml:space="preserve">zijn. Een latente diabetes mellitus kan zich gedurende therapie met </w:t>
      </w:r>
      <w:proofErr w:type="spellStart"/>
      <w:r w:rsidR="00B11111" w:rsidRPr="00076AE5">
        <w:rPr>
          <w:sz w:val="22"/>
          <w:szCs w:val="22"/>
          <w:lang w:val="nl-NL"/>
        </w:rPr>
        <w:t>thiaziden</w:t>
      </w:r>
      <w:proofErr w:type="spellEnd"/>
      <w:r w:rsidRPr="00076AE5">
        <w:rPr>
          <w:sz w:val="22"/>
          <w:szCs w:val="22"/>
          <w:lang w:val="nl-NL"/>
        </w:rPr>
        <w:t xml:space="preserve"> manifesteren.</w:t>
      </w:r>
    </w:p>
    <w:p w:rsidR="00E76196" w:rsidRPr="00076AE5" w:rsidRDefault="00E76196"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 xml:space="preserve">Een verhoging van cholesterol- en triglyceridenspiegels </w:t>
      </w:r>
      <w:r w:rsidR="002F01DC" w:rsidRPr="00076AE5">
        <w:rPr>
          <w:sz w:val="22"/>
          <w:szCs w:val="22"/>
          <w:lang w:val="nl-NL"/>
        </w:rPr>
        <w:t xml:space="preserve">is </w:t>
      </w:r>
      <w:r w:rsidRPr="00076AE5">
        <w:rPr>
          <w:sz w:val="22"/>
          <w:szCs w:val="22"/>
          <w:lang w:val="nl-NL"/>
        </w:rPr>
        <w:t xml:space="preserve">geassocieerd met de therapie met </w:t>
      </w:r>
      <w:proofErr w:type="spellStart"/>
      <w:r w:rsidR="00B11111" w:rsidRPr="00076AE5">
        <w:rPr>
          <w:sz w:val="22"/>
          <w:szCs w:val="22"/>
          <w:lang w:val="nl-NL"/>
        </w:rPr>
        <w:t>thiaziden</w:t>
      </w:r>
      <w:proofErr w:type="spellEnd"/>
      <w:r w:rsidRPr="00076AE5">
        <w:rPr>
          <w:sz w:val="22"/>
          <w:szCs w:val="22"/>
          <w:lang w:val="nl-NL"/>
        </w:rPr>
        <w:t xml:space="preserve">; bij een dosering van 12,5 mg in </w:t>
      </w:r>
      <w:proofErr w:type="spellStart"/>
      <w:r w:rsidRPr="00076AE5">
        <w:rPr>
          <w:sz w:val="22"/>
          <w:szCs w:val="22"/>
          <w:lang w:val="nl-NL"/>
        </w:rPr>
        <w:t>MicardisPlus</w:t>
      </w:r>
      <w:proofErr w:type="spellEnd"/>
      <w:r w:rsidRPr="00076AE5">
        <w:rPr>
          <w:sz w:val="22"/>
          <w:szCs w:val="22"/>
          <w:lang w:val="nl-NL"/>
        </w:rPr>
        <w:t>, zijn echter minimale of geen effecten gemeld.</w:t>
      </w:r>
    </w:p>
    <w:p w:rsidR="00291FA4" w:rsidRPr="00076AE5" w:rsidRDefault="00291FA4" w:rsidP="00635AC8">
      <w:pPr>
        <w:rPr>
          <w:sz w:val="22"/>
          <w:szCs w:val="22"/>
          <w:lang w:val="nl-NL"/>
        </w:rPr>
      </w:pPr>
      <w:r w:rsidRPr="00076AE5">
        <w:rPr>
          <w:sz w:val="22"/>
          <w:szCs w:val="22"/>
          <w:lang w:val="nl-NL"/>
        </w:rPr>
        <w:t xml:space="preserve">Hyperurikemie kan voorkomen of een uitgesproken jicht kan worden versneld bij sommige patiënten die met </w:t>
      </w:r>
      <w:proofErr w:type="spellStart"/>
      <w:r w:rsidR="00B11111" w:rsidRPr="00076AE5">
        <w:rPr>
          <w:sz w:val="22"/>
          <w:szCs w:val="22"/>
          <w:lang w:val="nl-NL"/>
        </w:rPr>
        <w:t>thiaziden</w:t>
      </w:r>
      <w:proofErr w:type="spellEnd"/>
      <w:r w:rsidRPr="00076AE5">
        <w:rPr>
          <w:sz w:val="22"/>
          <w:szCs w:val="22"/>
          <w:lang w:val="nl-NL"/>
        </w:rPr>
        <w:t xml:space="preserve"> worden behandeld. </w:t>
      </w:r>
    </w:p>
    <w:p w:rsidR="00291FA4" w:rsidRPr="00076AE5" w:rsidRDefault="00291FA4" w:rsidP="00635AC8">
      <w:pPr>
        <w:rPr>
          <w:sz w:val="22"/>
          <w:szCs w:val="22"/>
          <w:lang w:val="nl-NL"/>
        </w:rPr>
      </w:pPr>
    </w:p>
    <w:p w:rsidR="008B758E" w:rsidRPr="00076AE5" w:rsidRDefault="00291FA4" w:rsidP="00635AC8">
      <w:pPr>
        <w:rPr>
          <w:sz w:val="22"/>
          <w:szCs w:val="22"/>
          <w:lang w:val="nl-NL"/>
        </w:rPr>
      </w:pPr>
      <w:r w:rsidRPr="00076AE5">
        <w:rPr>
          <w:sz w:val="22"/>
          <w:szCs w:val="22"/>
          <w:u w:val="single"/>
          <w:lang w:val="nl-NL"/>
        </w:rPr>
        <w:t xml:space="preserve">Verstoorde </w:t>
      </w:r>
      <w:r w:rsidR="00BE5508" w:rsidRPr="00076AE5">
        <w:rPr>
          <w:sz w:val="22"/>
          <w:szCs w:val="22"/>
          <w:u w:val="single"/>
          <w:lang w:val="nl-NL"/>
        </w:rPr>
        <w:t>elektrolyt</w:t>
      </w:r>
      <w:r w:rsidRPr="00076AE5">
        <w:rPr>
          <w:sz w:val="22"/>
          <w:szCs w:val="22"/>
          <w:u w:val="single"/>
          <w:lang w:val="nl-NL"/>
        </w:rPr>
        <w:t>enbalans</w:t>
      </w:r>
    </w:p>
    <w:p w:rsidR="008B758E" w:rsidRPr="00076AE5" w:rsidRDefault="008B758E"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 xml:space="preserve">Zoals geldt voor alle patiënten die met thiazidediuretica worden behandeld, dient periodieke bepaling van </w:t>
      </w:r>
      <w:r w:rsidR="00E153F8" w:rsidRPr="00076AE5">
        <w:rPr>
          <w:sz w:val="22"/>
          <w:szCs w:val="22"/>
          <w:lang w:val="nl-NL"/>
        </w:rPr>
        <w:t>serumelektrolyten</w:t>
      </w:r>
      <w:r w:rsidRPr="00076AE5">
        <w:rPr>
          <w:sz w:val="22"/>
          <w:szCs w:val="22"/>
          <w:lang w:val="nl-NL"/>
        </w:rPr>
        <w:t xml:space="preserve"> te worden uitgevoerd op geschikte tijdsintervallen.</w:t>
      </w:r>
    </w:p>
    <w:p w:rsidR="00291FA4" w:rsidRPr="00076AE5" w:rsidRDefault="00B11111" w:rsidP="00635AC8">
      <w:pPr>
        <w:rPr>
          <w:sz w:val="22"/>
          <w:szCs w:val="22"/>
          <w:lang w:val="nl-NL"/>
        </w:rPr>
      </w:pPr>
      <w:proofErr w:type="spellStart"/>
      <w:r w:rsidRPr="00076AE5">
        <w:rPr>
          <w:sz w:val="22"/>
          <w:szCs w:val="22"/>
          <w:lang w:val="nl-NL"/>
        </w:rPr>
        <w:t>Thiaziden</w:t>
      </w:r>
      <w:proofErr w:type="spellEnd"/>
      <w:r w:rsidR="00291FA4" w:rsidRPr="00076AE5">
        <w:rPr>
          <w:sz w:val="22"/>
          <w:szCs w:val="22"/>
          <w:lang w:val="nl-NL"/>
        </w:rPr>
        <w:t xml:space="preserve">, inclusief hydrochloorthiazide, kunnen een verstoorde vocht- of </w:t>
      </w:r>
      <w:r w:rsidR="00BE5508" w:rsidRPr="00076AE5">
        <w:rPr>
          <w:sz w:val="22"/>
          <w:szCs w:val="22"/>
          <w:lang w:val="nl-NL"/>
        </w:rPr>
        <w:t>elektrolyt</w:t>
      </w:r>
      <w:r w:rsidR="00291FA4" w:rsidRPr="00076AE5">
        <w:rPr>
          <w:sz w:val="22"/>
          <w:szCs w:val="22"/>
          <w:lang w:val="nl-NL"/>
        </w:rPr>
        <w:t xml:space="preserve">enbalans (inclusief </w:t>
      </w:r>
      <w:proofErr w:type="spellStart"/>
      <w:r w:rsidR="00291FA4" w:rsidRPr="00076AE5">
        <w:rPr>
          <w:sz w:val="22"/>
          <w:szCs w:val="22"/>
          <w:lang w:val="nl-NL"/>
        </w:rPr>
        <w:t>hypokaliëmie</w:t>
      </w:r>
      <w:proofErr w:type="spellEnd"/>
      <w:r w:rsidR="00291FA4" w:rsidRPr="00076AE5">
        <w:rPr>
          <w:sz w:val="22"/>
          <w:szCs w:val="22"/>
          <w:lang w:val="nl-NL"/>
        </w:rPr>
        <w:t xml:space="preserve">, </w:t>
      </w:r>
      <w:proofErr w:type="spellStart"/>
      <w:r w:rsidR="00291FA4" w:rsidRPr="00076AE5">
        <w:rPr>
          <w:sz w:val="22"/>
          <w:szCs w:val="22"/>
          <w:lang w:val="nl-NL"/>
        </w:rPr>
        <w:t>hyponatriëmie</w:t>
      </w:r>
      <w:proofErr w:type="spellEnd"/>
      <w:r w:rsidR="00291FA4" w:rsidRPr="00076AE5">
        <w:rPr>
          <w:sz w:val="22"/>
          <w:szCs w:val="22"/>
          <w:lang w:val="nl-NL"/>
        </w:rPr>
        <w:t xml:space="preserve"> en </w:t>
      </w:r>
      <w:proofErr w:type="spellStart"/>
      <w:r w:rsidR="00291FA4" w:rsidRPr="00076AE5">
        <w:rPr>
          <w:sz w:val="22"/>
          <w:szCs w:val="22"/>
          <w:lang w:val="nl-NL"/>
        </w:rPr>
        <w:t>hypochloremische</w:t>
      </w:r>
      <w:proofErr w:type="spellEnd"/>
      <w:r w:rsidR="00291FA4" w:rsidRPr="00076AE5">
        <w:rPr>
          <w:sz w:val="22"/>
          <w:szCs w:val="22"/>
          <w:lang w:val="nl-NL"/>
        </w:rPr>
        <w:t xml:space="preserve"> alkalose) veroorzaken. Waarschuwingssignalen van een verstoorde vocht- of </w:t>
      </w:r>
      <w:r w:rsidR="00BE5508" w:rsidRPr="00076AE5">
        <w:rPr>
          <w:sz w:val="22"/>
          <w:szCs w:val="22"/>
          <w:lang w:val="nl-NL"/>
        </w:rPr>
        <w:t>elektrolyt</w:t>
      </w:r>
      <w:r w:rsidR="00291FA4" w:rsidRPr="00076AE5">
        <w:rPr>
          <w:sz w:val="22"/>
          <w:szCs w:val="22"/>
          <w:lang w:val="nl-NL"/>
        </w:rPr>
        <w:t>enbalans zijn droge mond, dorst, asthenie, lethargie, sufheid, rusteloosheid, spierpijn of krampen, spiervermoeidheid, hypotensie, oligurie, tachycardie en gastro</w:t>
      </w:r>
      <w:r w:rsidR="00984298" w:rsidRPr="00076AE5">
        <w:rPr>
          <w:sz w:val="22"/>
          <w:szCs w:val="22"/>
          <w:lang w:val="nl-NL"/>
        </w:rPr>
        <w:t>-</w:t>
      </w:r>
      <w:r w:rsidR="00291FA4" w:rsidRPr="00076AE5">
        <w:rPr>
          <w:sz w:val="22"/>
          <w:szCs w:val="22"/>
          <w:lang w:val="nl-NL"/>
        </w:rPr>
        <w:t xml:space="preserve">intestinale stoornissen zoals misselijkheid en braken (zie rubriek 4.8). </w:t>
      </w:r>
    </w:p>
    <w:p w:rsidR="00291FA4" w:rsidRPr="00076AE5" w:rsidRDefault="00291FA4" w:rsidP="00635AC8">
      <w:pPr>
        <w:rPr>
          <w:sz w:val="22"/>
          <w:szCs w:val="22"/>
          <w:lang w:val="nl-NL"/>
        </w:rPr>
      </w:pPr>
    </w:p>
    <w:p w:rsidR="00291FA4" w:rsidRPr="00076AE5" w:rsidRDefault="00291FA4" w:rsidP="00635AC8">
      <w:pPr>
        <w:tabs>
          <w:tab w:val="left" w:pos="567"/>
        </w:tabs>
        <w:rPr>
          <w:sz w:val="22"/>
          <w:szCs w:val="22"/>
          <w:lang w:val="nl-NL"/>
        </w:rPr>
      </w:pPr>
      <w:r w:rsidRPr="00076AE5">
        <w:rPr>
          <w:sz w:val="22"/>
          <w:szCs w:val="22"/>
          <w:lang w:val="nl-NL"/>
        </w:rPr>
        <w:t>-</w:t>
      </w:r>
      <w:r w:rsidRPr="00076AE5">
        <w:rPr>
          <w:sz w:val="22"/>
          <w:szCs w:val="22"/>
          <w:lang w:val="nl-NL"/>
        </w:rPr>
        <w:tab/>
      </w:r>
      <w:proofErr w:type="spellStart"/>
      <w:r w:rsidRPr="00076AE5">
        <w:rPr>
          <w:sz w:val="22"/>
          <w:szCs w:val="22"/>
          <w:lang w:val="nl-NL"/>
        </w:rPr>
        <w:t>Hypokaliëmie</w:t>
      </w:r>
      <w:proofErr w:type="spellEnd"/>
    </w:p>
    <w:p w:rsidR="00291FA4" w:rsidRPr="00076AE5" w:rsidRDefault="00291FA4" w:rsidP="00635AC8">
      <w:pPr>
        <w:rPr>
          <w:sz w:val="22"/>
          <w:szCs w:val="22"/>
          <w:lang w:val="nl-NL"/>
        </w:rPr>
      </w:pPr>
      <w:r w:rsidRPr="00076AE5">
        <w:rPr>
          <w:sz w:val="22"/>
          <w:szCs w:val="22"/>
          <w:lang w:val="nl-NL"/>
        </w:rPr>
        <w:t xml:space="preserve">Hoewel zich </w:t>
      </w:r>
      <w:proofErr w:type="spellStart"/>
      <w:r w:rsidRPr="00076AE5">
        <w:rPr>
          <w:sz w:val="22"/>
          <w:szCs w:val="22"/>
          <w:lang w:val="nl-NL"/>
        </w:rPr>
        <w:t>hypokaliëmie</w:t>
      </w:r>
      <w:proofErr w:type="spellEnd"/>
      <w:r w:rsidRPr="00076AE5">
        <w:rPr>
          <w:sz w:val="22"/>
          <w:szCs w:val="22"/>
          <w:lang w:val="nl-NL"/>
        </w:rPr>
        <w:t xml:space="preserve"> kan ontwikkelen bij het gebruik van thiazidediuretica, kan de gelijktijdige behandeling met </w:t>
      </w:r>
      <w:proofErr w:type="spellStart"/>
      <w:r w:rsidRPr="00076AE5">
        <w:rPr>
          <w:sz w:val="22"/>
          <w:szCs w:val="22"/>
          <w:lang w:val="nl-NL"/>
        </w:rPr>
        <w:t>telmisartan</w:t>
      </w:r>
      <w:proofErr w:type="spellEnd"/>
      <w:r w:rsidRPr="00076AE5">
        <w:rPr>
          <w:sz w:val="22"/>
          <w:szCs w:val="22"/>
          <w:lang w:val="nl-NL"/>
        </w:rPr>
        <w:t xml:space="preserve"> de </w:t>
      </w:r>
      <w:proofErr w:type="spellStart"/>
      <w:r w:rsidR="00E153F8" w:rsidRPr="00076AE5">
        <w:rPr>
          <w:sz w:val="22"/>
          <w:szCs w:val="22"/>
          <w:lang w:val="nl-NL"/>
        </w:rPr>
        <w:t>diureticageïnduceerde</w:t>
      </w:r>
      <w:proofErr w:type="spellEnd"/>
      <w:r w:rsidRPr="00076AE5">
        <w:rPr>
          <w:sz w:val="22"/>
          <w:szCs w:val="22"/>
          <w:lang w:val="nl-NL"/>
        </w:rPr>
        <w:t xml:space="preserve"> </w:t>
      </w:r>
      <w:proofErr w:type="spellStart"/>
      <w:r w:rsidRPr="00076AE5">
        <w:rPr>
          <w:sz w:val="22"/>
          <w:szCs w:val="22"/>
          <w:lang w:val="nl-NL"/>
        </w:rPr>
        <w:t>hypokaliëmie</w:t>
      </w:r>
      <w:proofErr w:type="spellEnd"/>
      <w:r w:rsidRPr="00076AE5">
        <w:rPr>
          <w:sz w:val="22"/>
          <w:szCs w:val="22"/>
          <w:lang w:val="nl-NL"/>
        </w:rPr>
        <w:t xml:space="preserve"> verminderen. De kans op </w:t>
      </w:r>
      <w:proofErr w:type="spellStart"/>
      <w:r w:rsidRPr="00076AE5">
        <w:rPr>
          <w:sz w:val="22"/>
          <w:szCs w:val="22"/>
          <w:lang w:val="nl-NL"/>
        </w:rPr>
        <w:t>hypokaliëmie</w:t>
      </w:r>
      <w:proofErr w:type="spellEnd"/>
      <w:r w:rsidRPr="00076AE5">
        <w:rPr>
          <w:sz w:val="22"/>
          <w:szCs w:val="22"/>
          <w:lang w:val="nl-NL"/>
        </w:rPr>
        <w:t xml:space="preserve"> is het grootst in patiënten met levercirrose, in patiënten met een versnelde diurese, in patiënten met een inadequate orale inname van </w:t>
      </w:r>
      <w:r w:rsidR="00BE5508" w:rsidRPr="00076AE5">
        <w:rPr>
          <w:sz w:val="22"/>
          <w:szCs w:val="22"/>
          <w:lang w:val="nl-NL"/>
        </w:rPr>
        <w:t>elektrolyt</w:t>
      </w:r>
      <w:r w:rsidRPr="00076AE5">
        <w:rPr>
          <w:sz w:val="22"/>
          <w:szCs w:val="22"/>
          <w:lang w:val="nl-NL"/>
        </w:rPr>
        <w:t xml:space="preserve">en en in patiënten die worden behandeld met corticosteroïden of </w:t>
      </w:r>
      <w:proofErr w:type="spellStart"/>
      <w:r w:rsidR="001C5042" w:rsidRPr="00076AE5">
        <w:rPr>
          <w:sz w:val="22"/>
          <w:szCs w:val="22"/>
          <w:lang w:val="nl-NL"/>
        </w:rPr>
        <w:t>a</w:t>
      </w:r>
      <w:r w:rsidR="00AA7D8F" w:rsidRPr="00076AE5">
        <w:rPr>
          <w:sz w:val="22"/>
          <w:szCs w:val="22"/>
          <w:lang w:val="nl-NL"/>
        </w:rPr>
        <w:t>drenocorticotroop</w:t>
      </w:r>
      <w:proofErr w:type="spellEnd"/>
      <w:r w:rsidR="00AA7D8F" w:rsidRPr="00076AE5">
        <w:rPr>
          <w:sz w:val="22"/>
          <w:szCs w:val="22"/>
          <w:lang w:val="nl-NL"/>
        </w:rPr>
        <w:t xml:space="preserve"> hormoon (</w:t>
      </w:r>
      <w:r w:rsidRPr="00076AE5">
        <w:rPr>
          <w:sz w:val="22"/>
          <w:szCs w:val="22"/>
          <w:lang w:val="nl-NL"/>
        </w:rPr>
        <w:t>ACTH</w:t>
      </w:r>
      <w:r w:rsidR="00AA7D8F" w:rsidRPr="00076AE5">
        <w:rPr>
          <w:sz w:val="22"/>
          <w:szCs w:val="22"/>
          <w:lang w:val="nl-NL"/>
        </w:rPr>
        <w:t>)</w:t>
      </w:r>
      <w:r w:rsidRPr="00076AE5">
        <w:rPr>
          <w:sz w:val="22"/>
          <w:szCs w:val="22"/>
          <w:lang w:val="nl-NL"/>
        </w:rPr>
        <w:t xml:space="preserve"> (zie rubriek 4.5). </w:t>
      </w:r>
    </w:p>
    <w:p w:rsidR="00291FA4" w:rsidRPr="00076AE5" w:rsidRDefault="00291FA4" w:rsidP="00635AC8">
      <w:pPr>
        <w:rPr>
          <w:sz w:val="22"/>
          <w:szCs w:val="22"/>
          <w:lang w:val="nl-NL"/>
        </w:rPr>
      </w:pPr>
    </w:p>
    <w:p w:rsidR="00291FA4" w:rsidRPr="00076AE5" w:rsidRDefault="00291FA4" w:rsidP="00635AC8">
      <w:pPr>
        <w:keepNext/>
        <w:tabs>
          <w:tab w:val="left" w:pos="567"/>
        </w:tabs>
        <w:rPr>
          <w:sz w:val="22"/>
          <w:szCs w:val="22"/>
          <w:lang w:val="nl-NL"/>
        </w:rPr>
      </w:pPr>
      <w:r w:rsidRPr="00076AE5">
        <w:rPr>
          <w:sz w:val="22"/>
          <w:szCs w:val="22"/>
          <w:lang w:val="nl-NL"/>
        </w:rPr>
        <w:t>-</w:t>
      </w:r>
      <w:r w:rsidRPr="00076AE5">
        <w:rPr>
          <w:sz w:val="22"/>
          <w:szCs w:val="22"/>
          <w:lang w:val="nl-NL"/>
        </w:rPr>
        <w:tab/>
      </w:r>
      <w:proofErr w:type="spellStart"/>
      <w:r w:rsidRPr="00076AE5">
        <w:rPr>
          <w:sz w:val="22"/>
          <w:szCs w:val="22"/>
          <w:lang w:val="nl-NL"/>
        </w:rPr>
        <w:t>Hyperkaliëmie</w:t>
      </w:r>
      <w:proofErr w:type="spellEnd"/>
    </w:p>
    <w:p w:rsidR="00291FA4" w:rsidRPr="00076AE5" w:rsidRDefault="00291FA4" w:rsidP="00635AC8">
      <w:pPr>
        <w:rPr>
          <w:sz w:val="22"/>
          <w:szCs w:val="22"/>
          <w:lang w:val="nl-NL"/>
        </w:rPr>
      </w:pPr>
      <w:r w:rsidRPr="00076AE5">
        <w:rPr>
          <w:sz w:val="22"/>
          <w:szCs w:val="22"/>
          <w:lang w:val="nl-NL"/>
        </w:rPr>
        <w:t xml:space="preserve">Omgekeerd, vanwege antagonisme van </w:t>
      </w:r>
      <w:proofErr w:type="spellStart"/>
      <w:r w:rsidR="00E153F8" w:rsidRPr="00076AE5">
        <w:rPr>
          <w:sz w:val="22"/>
          <w:szCs w:val="22"/>
          <w:lang w:val="nl-NL"/>
        </w:rPr>
        <w:t>angiotensine</w:t>
      </w:r>
      <w:proofErr w:type="spellEnd"/>
      <w:r w:rsidR="00E153F8" w:rsidRPr="00076AE5">
        <w:rPr>
          <w:sz w:val="22"/>
          <w:szCs w:val="22"/>
          <w:lang w:val="nl-NL"/>
        </w:rPr>
        <w:t xml:space="preserve"> II</w:t>
      </w:r>
      <w:r w:rsidRPr="00076AE5">
        <w:rPr>
          <w:sz w:val="22"/>
          <w:szCs w:val="22"/>
          <w:lang w:val="nl-NL"/>
        </w:rPr>
        <w:t xml:space="preserve"> </w:t>
      </w:r>
      <w:r w:rsidR="00E153F8" w:rsidRPr="00076AE5">
        <w:rPr>
          <w:sz w:val="22"/>
          <w:szCs w:val="22"/>
          <w:lang w:val="nl-NL"/>
        </w:rPr>
        <w:t>(AT1)-receptoren</w:t>
      </w:r>
      <w:r w:rsidRPr="00076AE5">
        <w:rPr>
          <w:sz w:val="22"/>
          <w:szCs w:val="22"/>
          <w:lang w:val="nl-NL"/>
        </w:rPr>
        <w:t xml:space="preserve"> door het </w:t>
      </w:r>
      <w:proofErr w:type="spellStart"/>
      <w:r w:rsidRPr="00076AE5">
        <w:rPr>
          <w:sz w:val="22"/>
          <w:szCs w:val="22"/>
          <w:lang w:val="nl-NL"/>
        </w:rPr>
        <w:t>telmisartan</w:t>
      </w:r>
      <w:proofErr w:type="spellEnd"/>
      <w:r w:rsidRPr="00076AE5">
        <w:rPr>
          <w:sz w:val="22"/>
          <w:szCs w:val="22"/>
          <w:lang w:val="nl-NL"/>
        </w:rPr>
        <w:t xml:space="preserve"> in </w:t>
      </w:r>
      <w:proofErr w:type="spellStart"/>
      <w:r w:rsidRPr="00076AE5">
        <w:rPr>
          <w:sz w:val="22"/>
          <w:szCs w:val="22"/>
          <w:lang w:val="nl-NL"/>
        </w:rPr>
        <w:t>MicardisPlus</w:t>
      </w:r>
      <w:proofErr w:type="spellEnd"/>
      <w:r w:rsidRPr="00076AE5">
        <w:rPr>
          <w:sz w:val="22"/>
          <w:szCs w:val="22"/>
          <w:lang w:val="nl-NL"/>
        </w:rPr>
        <w:t xml:space="preserve">, kan </w:t>
      </w:r>
      <w:proofErr w:type="spellStart"/>
      <w:r w:rsidRPr="00076AE5">
        <w:rPr>
          <w:sz w:val="22"/>
          <w:szCs w:val="22"/>
          <w:lang w:val="nl-NL"/>
        </w:rPr>
        <w:t>hyperkaliëmie</w:t>
      </w:r>
      <w:proofErr w:type="spellEnd"/>
      <w:r w:rsidRPr="00076AE5">
        <w:rPr>
          <w:sz w:val="22"/>
          <w:szCs w:val="22"/>
          <w:lang w:val="nl-NL"/>
        </w:rPr>
        <w:t xml:space="preserve"> optreden. Hoewel klinisch significante </w:t>
      </w:r>
      <w:proofErr w:type="spellStart"/>
      <w:r w:rsidRPr="00076AE5">
        <w:rPr>
          <w:sz w:val="22"/>
          <w:szCs w:val="22"/>
          <w:lang w:val="nl-NL"/>
        </w:rPr>
        <w:t>hyperkaliëmie</w:t>
      </w:r>
      <w:proofErr w:type="spellEnd"/>
      <w:r w:rsidRPr="00076AE5">
        <w:rPr>
          <w:sz w:val="22"/>
          <w:szCs w:val="22"/>
          <w:lang w:val="nl-NL"/>
        </w:rPr>
        <w:t xml:space="preserve"> niet is gedocumenteerd voor </w:t>
      </w:r>
      <w:proofErr w:type="spellStart"/>
      <w:r w:rsidRPr="00076AE5">
        <w:rPr>
          <w:sz w:val="22"/>
          <w:szCs w:val="22"/>
          <w:lang w:val="nl-NL"/>
        </w:rPr>
        <w:t>MicardisPlus</w:t>
      </w:r>
      <w:proofErr w:type="spellEnd"/>
      <w:r w:rsidRPr="00076AE5">
        <w:rPr>
          <w:sz w:val="22"/>
          <w:szCs w:val="22"/>
          <w:lang w:val="nl-NL"/>
        </w:rPr>
        <w:t xml:space="preserve">, zijn onder andere nierinsufficiëntie en/of hartfalen en diabetes mellitus risicofactoren voor de ontwikkeling van </w:t>
      </w:r>
      <w:proofErr w:type="spellStart"/>
      <w:r w:rsidRPr="00076AE5">
        <w:rPr>
          <w:sz w:val="22"/>
          <w:szCs w:val="22"/>
          <w:lang w:val="nl-NL"/>
        </w:rPr>
        <w:t>hyperkaliëmie</w:t>
      </w:r>
      <w:proofErr w:type="spellEnd"/>
      <w:r w:rsidRPr="00076AE5">
        <w:rPr>
          <w:sz w:val="22"/>
          <w:szCs w:val="22"/>
          <w:lang w:val="nl-NL"/>
        </w:rPr>
        <w:t xml:space="preserve">. </w:t>
      </w:r>
      <w:proofErr w:type="spellStart"/>
      <w:r w:rsidRPr="00076AE5">
        <w:rPr>
          <w:sz w:val="22"/>
          <w:szCs w:val="22"/>
          <w:lang w:val="nl-NL"/>
        </w:rPr>
        <w:t>Kaliumsparende</w:t>
      </w:r>
      <w:proofErr w:type="spellEnd"/>
      <w:r w:rsidRPr="00076AE5">
        <w:rPr>
          <w:sz w:val="22"/>
          <w:szCs w:val="22"/>
          <w:lang w:val="nl-NL"/>
        </w:rPr>
        <w:t xml:space="preserve"> diuretica, kaliumsupplementen of </w:t>
      </w:r>
      <w:proofErr w:type="spellStart"/>
      <w:r w:rsidRPr="00076AE5">
        <w:rPr>
          <w:sz w:val="22"/>
          <w:szCs w:val="22"/>
          <w:lang w:val="nl-NL"/>
        </w:rPr>
        <w:t>kaliumbevattende</w:t>
      </w:r>
      <w:proofErr w:type="spellEnd"/>
      <w:r w:rsidRPr="00076AE5">
        <w:rPr>
          <w:sz w:val="22"/>
          <w:szCs w:val="22"/>
          <w:lang w:val="nl-NL"/>
        </w:rPr>
        <w:t xml:space="preserve"> zoutvervangers dienen met voorzichtigheid te worden gebruikt met </w:t>
      </w:r>
      <w:proofErr w:type="spellStart"/>
      <w:r w:rsidRPr="00076AE5">
        <w:rPr>
          <w:sz w:val="22"/>
          <w:szCs w:val="22"/>
          <w:lang w:val="nl-NL"/>
        </w:rPr>
        <w:t>MicardisPlus</w:t>
      </w:r>
      <w:proofErr w:type="spellEnd"/>
      <w:r w:rsidRPr="00076AE5">
        <w:rPr>
          <w:sz w:val="22"/>
          <w:szCs w:val="22"/>
          <w:lang w:val="nl-NL"/>
        </w:rPr>
        <w:t xml:space="preserve"> (zie rubriek 4.5). </w:t>
      </w:r>
    </w:p>
    <w:p w:rsidR="00291FA4" w:rsidRPr="00076AE5" w:rsidRDefault="00291FA4" w:rsidP="00635AC8">
      <w:pPr>
        <w:rPr>
          <w:sz w:val="22"/>
          <w:szCs w:val="22"/>
          <w:lang w:val="nl-NL"/>
        </w:rPr>
      </w:pPr>
    </w:p>
    <w:p w:rsidR="00291FA4" w:rsidRPr="00076AE5" w:rsidRDefault="00291FA4" w:rsidP="00635AC8">
      <w:pPr>
        <w:tabs>
          <w:tab w:val="left" w:pos="567"/>
        </w:tabs>
        <w:rPr>
          <w:sz w:val="22"/>
          <w:szCs w:val="22"/>
          <w:lang w:val="nl-NL"/>
        </w:rPr>
      </w:pPr>
      <w:r w:rsidRPr="00076AE5">
        <w:rPr>
          <w:sz w:val="22"/>
          <w:szCs w:val="22"/>
          <w:lang w:val="nl-NL"/>
        </w:rPr>
        <w:t>-</w:t>
      </w:r>
      <w:r w:rsidRPr="00076AE5">
        <w:rPr>
          <w:sz w:val="22"/>
          <w:szCs w:val="22"/>
          <w:lang w:val="nl-NL"/>
        </w:rPr>
        <w:tab/>
      </w:r>
      <w:proofErr w:type="spellStart"/>
      <w:r w:rsidRPr="00076AE5">
        <w:rPr>
          <w:sz w:val="22"/>
          <w:szCs w:val="22"/>
          <w:lang w:val="nl-NL"/>
        </w:rPr>
        <w:t>Hyponatriëmie</w:t>
      </w:r>
      <w:proofErr w:type="spellEnd"/>
      <w:r w:rsidRPr="00076AE5">
        <w:rPr>
          <w:sz w:val="22"/>
          <w:szCs w:val="22"/>
          <w:lang w:val="nl-NL"/>
        </w:rPr>
        <w:t xml:space="preserve"> en </w:t>
      </w:r>
      <w:proofErr w:type="spellStart"/>
      <w:r w:rsidRPr="00076AE5">
        <w:rPr>
          <w:sz w:val="22"/>
          <w:szCs w:val="22"/>
          <w:lang w:val="nl-NL"/>
        </w:rPr>
        <w:t>hypochloremische</w:t>
      </w:r>
      <w:proofErr w:type="spellEnd"/>
      <w:r w:rsidRPr="00076AE5">
        <w:rPr>
          <w:sz w:val="22"/>
          <w:szCs w:val="22"/>
          <w:lang w:val="nl-NL"/>
        </w:rPr>
        <w:t xml:space="preserve"> alkalose</w:t>
      </w:r>
    </w:p>
    <w:p w:rsidR="00291FA4" w:rsidRPr="00076AE5" w:rsidRDefault="00291FA4" w:rsidP="00635AC8">
      <w:pPr>
        <w:rPr>
          <w:sz w:val="22"/>
          <w:szCs w:val="22"/>
          <w:lang w:val="nl-NL"/>
        </w:rPr>
      </w:pPr>
      <w:r w:rsidRPr="00076AE5">
        <w:rPr>
          <w:sz w:val="22"/>
          <w:szCs w:val="22"/>
          <w:lang w:val="nl-NL"/>
        </w:rPr>
        <w:t xml:space="preserve">Er is geen bewijs dat </w:t>
      </w:r>
      <w:proofErr w:type="spellStart"/>
      <w:r w:rsidRPr="00076AE5">
        <w:rPr>
          <w:sz w:val="22"/>
          <w:szCs w:val="22"/>
          <w:lang w:val="nl-NL"/>
        </w:rPr>
        <w:t>MicardisPlus</w:t>
      </w:r>
      <w:proofErr w:type="spellEnd"/>
      <w:r w:rsidRPr="00076AE5">
        <w:rPr>
          <w:sz w:val="22"/>
          <w:szCs w:val="22"/>
          <w:lang w:val="nl-NL"/>
        </w:rPr>
        <w:t xml:space="preserve"> </w:t>
      </w:r>
      <w:proofErr w:type="spellStart"/>
      <w:r w:rsidR="00E153F8" w:rsidRPr="00076AE5">
        <w:rPr>
          <w:sz w:val="22"/>
          <w:szCs w:val="22"/>
          <w:lang w:val="nl-NL"/>
        </w:rPr>
        <w:t>diureticageïnduceerde</w:t>
      </w:r>
      <w:proofErr w:type="spellEnd"/>
      <w:r w:rsidRPr="00076AE5">
        <w:rPr>
          <w:sz w:val="22"/>
          <w:szCs w:val="22"/>
          <w:lang w:val="nl-NL"/>
        </w:rPr>
        <w:t xml:space="preserve"> </w:t>
      </w:r>
      <w:proofErr w:type="spellStart"/>
      <w:r w:rsidRPr="00076AE5">
        <w:rPr>
          <w:sz w:val="22"/>
          <w:szCs w:val="22"/>
          <w:lang w:val="nl-NL"/>
        </w:rPr>
        <w:t>hyponatriëmie</w:t>
      </w:r>
      <w:proofErr w:type="spellEnd"/>
      <w:r w:rsidRPr="00076AE5">
        <w:rPr>
          <w:sz w:val="22"/>
          <w:szCs w:val="22"/>
          <w:lang w:val="nl-NL"/>
        </w:rPr>
        <w:t xml:space="preserve"> vermindert of voorkomt.</w:t>
      </w:r>
    </w:p>
    <w:p w:rsidR="00291FA4" w:rsidRPr="00076AE5" w:rsidRDefault="00484381" w:rsidP="00635AC8">
      <w:pPr>
        <w:rPr>
          <w:sz w:val="22"/>
          <w:szCs w:val="22"/>
          <w:lang w:val="nl-NL"/>
        </w:rPr>
      </w:pPr>
      <w:r w:rsidRPr="00076AE5">
        <w:rPr>
          <w:sz w:val="22"/>
          <w:szCs w:val="22"/>
          <w:lang w:val="nl-NL"/>
        </w:rPr>
        <w:t>Chloridedeficiëntie</w:t>
      </w:r>
      <w:r w:rsidR="00291FA4" w:rsidRPr="00076AE5">
        <w:rPr>
          <w:sz w:val="22"/>
          <w:szCs w:val="22"/>
          <w:lang w:val="nl-NL"/>
        </w:rPr>
        <w:t xml:space="preserve"> is doorgaans mild en vereist normaliter geen behandeling.</w:t>
      </w:r>
    </w:p>
    <w:p w:rsidR="00291FA4" w:rsidRPr="00076AE5" w:rsidRDefault="00291FA4" w:rsidP="00635AC8">
      <w:pPr>
        <w:rPr>
          <w:sz w:val="22"/>
          <w:szCs w:val="22"/>
          <w:lang w:val="nl-NL"/>
        </w:rPr>
      </w:pPr>
    </w:p>
    <w:p w:rsidR="00291FA4" w:rsidRPr="00076AE5" w:rsidRDefault="00291FA4" w:rsidP="00CB6CA8">
      <w:pPr>
        <w:keepNext/>
        <w:tabs>
          <w:tab w:val="left" w:pos="567"/>
        </w:tabs>
        <w:rPr>
          <w:sz w:val="22"/>
          <w:szCs w:val="22"/>
          <w:lang w:val="nl-NL"/>
        </w:rPr>
      </w:pPr>
      <w:r w:rsidRPr="00076AE5">
        <w:rPr>
          <w:sz w:val="22"/>
          <w:szCs w:val="22"/>
          <w:lang w:val="nl-NL"/>
        </w:rPr>
        <w:t>-</w:t>
      </w:r>
      <w:r w:rsidRPr="00076AE5">
        <w:rPr>
          <w:sz w:val="22"/>
          <w:szCs w:val="22"/>
          <w:lang w:val="nl-NL"/>
        </w:rPr>
        <w:tab/>
      </w:r>
      <w:proofErr w:type="spellStart"/>
      <w:r w:rsidRPr="00076AE5">
        <w:rPr>
          <w:sz w:val="22"/>
          <w:szCs w:val="22"/>
          <w:lang w:val="nl-NL"/>
        </w:rPr>
        <w:t>Hypercalciëmie</w:t>
      </w:r>
      <w:proofErr w:type="spellEnd"/>
    </w:p>
    <w:p w:rsidR="00291FA4" w:rsidRPr="00076AE5" w:rsidRDefault="00B11111" w:rsidP="00635AC8">
      <w:pPr>
        <w:rPr>
          <w:sz w:val="22"/>
          <w:szCs w:val="22"/>
          <w:lang w:val="nl-NL"/>
        </w:rPr>
      </w:pPr>
      <w:proofErr w:type="spellStart"/>
      <w:r w:rsidRPr="00076AE5">
        <w:rPr>
          <w:sz w:val="22"/>
          <w:szCs w:val="22"/>
          <w:lang w:val="nl-NL"/>
        </w:rPr>
        <w:t>Thiaziden</w:t>
      </w:r>
      <w:proofErr w:type="spellEnd"/>
      <w:r w:rsidR="00291FA4" w:rsidRPr="00076AE5">
        <w:rPr>
          <w:sz w:val="22"/>
          <w:szCs w:val="22"/>
          <w:lang w:val="nl-NL"/>
        </w:rPr>
        <w:t xml:space="preserve"> kunnen de urinaire calciumexcretie verminderen en een intermitterende en lichte stijging van het serumcalcium veroorzaken in afwezigheid van bekende stoornissen in het calciummetabolisme. Een kenmerkende </w:t>
      </w:r>
      <w:proofErr w:type="spellStart"/>
      <w:r w:rsidR="00291FA4" w:rsidRPr="00076AE5">
        <w:rPr>
          <w:sz w:val="22"/>
          <w:szCs w:val="22"/>
          <w:lang w:val="nl-NL"/>
        </w:rPr>
        <w:t>hypercalciëmie</w:t>
      </w:r>
      <w:proofErr w:type="spellEnd"/>
      <w:r w:rsidR="00291FA4" w:rsidRPr="00076AE5">
        <w:rPr>
          <w:sz w:val="22"/>
          <w:szCs w:val="22"/>
          <w:lang w:val="nl-NL"/>
        </w:rPr>
        <w:t xml:space="preserve"> kan wijzen op een verbo</w:t>
      </w:r>
      <w:r w:rsidR="00A05054" w:rsidRPr="00076AE5">
        <w:rPr>
          <w:sz w:val="22"/>
          <w:szCs w:val="22"/>
          <w:lang w:val="nl-NL"/>
        </w:rPr>
        <w:t>r</w:t>
      </w:r>
      <w:r w:rsidR="00291FA4" w:rsidRPr="00076AE5">
        <w:rPr>
          <w:sz w:val="22"/>
          <w:szCs w:val="22"/>
          <w:lang w:val="nl-NL"/>
        </w:rPr>
        <w:t xml:space="preserve">gen </w:t>
      </w:r>
      <w:proofErr w:type="spellStart"/>
      <w:r w:rsidR="00291FA4" w:rsidRPr="00076AE5">
        <w:rPr>
          <w:sz w:val="22"/>
          <w:szCs w:val="22"/>
          <w:lang w:val="nl-NL"/>
        </w:rPr>
        <w:t>hyperparathyroïdie</w:t>
      </w:r>
      <w:proofErr w:type="spellEnd"/>
      <w:r w:rsidR="00291FA4" w:rsidRPr="00076AE5">
        <w:rPr>
          <w:sz w:val="22"/>
          <w:szCs w:val="22"/>
          <w:lang w:val="nl-NL"/>
        </w:rPr>
        <w:t xml:space="preserve">. De behandeling met </w:t>
      </w:r>
      <w:proofErr w:type="spellStart"/>
      <w:r w:rsidRPr="00076AE5">
        <w:rPr>
          <w:sz w:val="22"/>
          <w:szCs w:val="22"/>
          <w:lang w:val="nl-NL"/>
        </w:rPr>
        <w:t>thiaziden</w:t>
      </w:r>
      <w:proofErr w:type="spellEnd"/>
      <w:r w:rsidR="00291FA4" w:rsidRPr="00076AE5">
        <w:rPr>
          <w:sz w:val="22"/>
          <w:szCs w:val="22"/>
          <w:lang w:val="nl-NL"/>
        </w:rPr>
        <w:t xml:space="preserve"> dient te worden gestaakt voor het uitvoeren van onderzoek op de bijschildklierfunctie.</w:t>
      </w:r>
    </w:p>
    <w:p w:rsidR="00291FA4" w:rsidRPr="00076AE5" w:rsidRDefault="00291FA4" w:rsidP="00635AC8">
      <w:pPr>
        <w:rPr>
          <w:sz w:val="22"/>
          <w:szCs w:val="22"/>
          <w:lang w:val="nl-NL"/>
        </w:rPr>
      </w:pPr>
    </w:p>
    <w:p w:rsidR="00291FA4" w:rsidRPr="00076AE5" w:rsidRDefault="00291FA4" w:rsidP="00CB6CA8">
      <w:pPr>
        <w:keepNext/>
        <w:tabs>
          <w:tab w:val="left" w:pos="567"/>
        </w:tabs>
        <w:rPr>
          <w:sz w:val="22"/>
          <w:szCs w:val="22"/>
          <w:lang w:val="nl-NL"/>
        </w:rPr>
      </w:pPr>
      <w:r w:rsidRPr="00076AE5">
        <w:rPr>
          <w:sz w:val="22"/>
          <w:szCs w:val="22"/>
          <w:lang w:val="nl-NL"/>
        </w:rPr>
        <w:t>-</w:t>
      </w:r>
      <w:r w:rsidRPr="00076AE5">
        <w:rPr>
          <w:sz w:val="22"/>
          <w:szCs w:val="22"/>
          <w:lang w:val="nl-NL"/>
        </w:rPr>
        <w:tab/>
      </w:r>
      <w:proofErr w:type="spellStart"/>
      <w:r w:rsidRPr="00076AE5">
        <w:rPr>
          <w:sz w:val="22"/>
          <w:szCs w:val="22"/>
          <w:lang w:val="nl-NL"/>
        </w:rPr>
        <w:t>Hypomagnesiëmie</w:t>
      </w:r>
      <w:proofErr w:type="spellEnd"/>
    </w:p>
    <w:p w:rsidR="00291FA4" w:rsidRPr="00076AE5" w:rsidRDefault="00291FA4" w:rsidP="00635AC8">
      <w:pPr>
        <w:rPr>
          <w:sz w:val="22"/>
          <w:szCs w:val="22"/>
          <w:lang w:val="nl-NL"/>
        </w:rPr>
      </w:pPr>
      <w:r w:rsidRPr="00076AE5">
        <w:rPr>
          <w:sz w:val="22"/>
          <w:szCs w:val="22"/>
          <w:lang w:val="nl-NL"/>
        </w:rPr>
        <w:t xml:space="preserve">Voor </w:t>
      </w:r>
      <w:proofErr w:type="spellStart"/>
      <w:r w:rsidR="00B11111" w:rsidRPr="00076AE5">
        <w:rPr>
          <w:sz w:val="22"/>
          <w:szCs w:val="22"/>
          <w:lang w:val="nl-NL"/>
        </w:rPr>
        <w:t>thiaziden</w:t>
      </w:r>
      <w:proofErr w:type="spellEnd"/>
      <w:r w:rsidRPr="00076AE5">
        <w:rPr>
          <w:sz w:val="22"/>
          <w:szCs w:val="22"/>
          <w:lang w:val="nl-NL"/>
        </w:rPr>
        <w:t xml:space="preserve"> is aangetoond dat zij de urinaire excretie van magnesium kunnen verhogen, </w:t>
      </w:r>
      <w:r w:rsidR="000A141F" w:rsidRPr="00076AE5">
        <w:rPr>
          <w:sz w:val="22"/>
          <w:szCs w:val="22"/>
          <w:lang w:val="nl-NL"/>
        </w:rPr>
        <w:t>wat</w:t>
      </w:r>
      <w:r w:rsidRPr="00076AE5">
        <w:rPr>
          <w:sz w:val="22"/>
          <w:szCs w:val="22"/>
          <w:lang w:val="nl-NL"/>
        </w:rPr>
        <w:t xml:space="preserve"> kan resulteren in </w:t>
      </w:r>
      <w:proofErr w:type="spellStart"/>
      <w:r w:rsidRPr="00076AE5">
        <w:rPr>
          <w:sz w:val="22"/>
          <w:szCs w:val="22"/>
          <w:lang w:val="nl-NL"/>
        </w:rPr>
        <w:t>hypomagnesiëmie</w:t>
      </w:r>
      <w:proofErr w:type="spellEnd"/>
      <w:r w:rsidRPr="00076AE5">
        <w:rPr>
          <w:sz w:val="22"/>
          <w:szCs w:val="22"/>
          <w:lang w:val="nl-NL"/>
        </w:rPr>
        <w:t xml:space="preserve"> (zie rubriek 4.5).</w:t>
      </w:r>
    </w:p>
    <w:p w:rsidR="00291FA4" w:rsidRPr="00076AE5" w:rsidRDefault="00291FA4" w:rsidP="00635AC8">
      <w:pPr>
        <w:rPr>
          <w:b/>
          <w:sz w:val="22"/>
          <w:szCs w:val="22"/>
          <w:lang w:val="nl-NL"/>
        </w:rPr>
      </w:pPr>
    </w:p>
    <w:p w:rsidR="008B758E" w:rsidRPr="00076AE5" w:rsidRDefault="00291FA4" w:rsidP="00635AC8">
      <w:pPr>
        <w:pStyle w:val="Default"/>
        <w:keepNext/>
        <w:rPr>
          <w:rFonts w:ascii="Times New Roman" w:hAnsi="Times New Roman" w:cs="Times New Roman"/>
          <w:color w:val="auto"/>
          <w:sz w:val="22"/>
          <w:szCs w:val="22"/>
          <w:lang w:val="nl-NL"/>
        </w:rPr>
      </w:pPr>
      <w:r w:rsidRPr="00076AE5">
        <w:rPr>
          <w:rFonts w:ascii="Times New Roman" w:hAnsi="Times New Roman" w:cs="Times New Roman"/>
          <w:color w:val="auto"/>
          <w:sz w:val="22"/>
          <w:szCs w:val="22"/>
          <w:u w:val="single"/>
          <w:lang w:val="nl-NL"/>
        </w:rPr>
        <w:t xml:space="preserve">Sorbitol en </w:t>
      </w:r>
      <w:proofErr w:type="spellStart"/>
      <w:r w:rsidRPr="00076AE5">
        <w:rPr>
          <w:rFonts w:ascii="Times New Roman" w:hAnsi="Times New Roman" w:cs="Times New Roman"/>
          <w:color w:val="auto"/>
          <w:sz w:val="22"/>
          <w:szCs w:val="22"/>
          <w:u w:val="single"/>
          <w:lang w:val="nl-NL"/>
        </w:rPr>
        <w:t>lactosemonohydraat</w:t>
      </w:r>
      <w:proofErr w:type="spellEnd"/>
    </w:p>
    <w:p w:rsidR="008B758E" w:rsidRPr="00076AE5" w:rsidRDefault="008B758E" w:rsidP="00635AC8">
      <w:pPr>
        <w:pStyle w:val="Default"/>
        <w:keepNext/>
        <w:rPr>
          <w:rFonts w:ascii="Times New Roman" w:hAnsi="Times New Roman" w:cs="Times New Roman"/>
          <w:color w:val="auto"/>
          <w:sz w:val="22"/>
          <w:szCs w:val="22"/>
          <w:lang w:val="nl-NL"/>
        </w:rPr>
      </w:pPr>
    </w:p>
    <w:p w:rsidR="00291FA4" w:rsidRPr="00076AE5" w:rsidRDefault="00291FA4" w:rsidP="00635AC8">
      <w:pPr>
        <w:pStyle w:val="Default"/>
        <w:keepNext/>
        <w:rPr>
          <w:rFonts w:ascii="Times New Roman" w:hAnsi="Times New Roman" w:cs="Times New Roman"/>
          <w:color w:val="auto"/>
          <w:sz w:val="22"/>
          <w:szCs w:val="22"/>
          <w:lang w:val="nl-NL"/>
        </w:rPr>
      </w:pPr>
      <w:r w:rsidRPr="00076AE5">
        <w:rPr>
          <w:rFonts w:ascii="Times New Roman" w:hAnsi="Times New Roman" w:cs="Times New Roman"/>
          <w:color w:val="auto"/>
          <w:sz w:val="22"/>
          <w:szCs w:val="22"/>
          <w:lang w:val="nl-NL"/>
        </w:rPr>
        <w:t xml:space="preserve">Dit geneesmiddel bevat </w:t>
      </w:r>
      <w:proofErr w:type="spellStart"/>
      <w:r w:rsidRPr="00076AE5">
        <w:rPr>
          <w:rFonts w:ascii="Times New Roman" w:hAnsi="Times New Roman" w:cs="Times New Roman"/>
          <w:color w:val="auto"/>
          <w:sz w:val="22"/>
          <w:szCs w:val="22"/>
          <w:lang w:val="nl-NL"/>
        </w:rPr>
        <w:t>lactosemonohydraat</w:t>
      </w:r>
      <w:proofErr w:type="spellEnd"/>
      <w:r w:rsidRPr="00076AE5">
        <w:rPr>
          <w:rFonts w:ascii="Times New Roman" w:hAnsi="Times New Roman" w:cs="Times New Roman"/>
          <w:color w:val="auto"/>
          <w:sz w:val="22"/>
          <w:szCs w:val="22"/>
          <w:lang w:val="nl-NL"/>
        </w:rPr>
        <w:t xml:space="preserve"> en sorbitol. Patiënten met zeldzame erfelijke aandoeningen als fructose-intolerantie en/of galactose-intolerantie, </w:t>
      </w:r>
      <w:proofErr w:type="spellStart"/>
      <w:r w:rsidR="00484381" w:rsidRPr="00076AE5">
        <w:rPr>
          <w:rFonts w:ascii="Times New Roman" w:hAnsi="Times New Roman" w:cs="Times New Roman"/>
          <w:color w:val="auto"/>
          <w:sz w:val="22"/>
          <w:szCs w:val="22"/>
          <w:lang w:val="nl-NL"/>
        </w:rPr>
        <w:t>Lapp</w:t>
      </w:r>
      <w:proofErr w:type="spellEnd"/>
      <w:r w:rsidR="00484381" w:rsidRPr="00076AE5">
        <w:rPr>
          <w:rFonts w:ascii="Times New Roman" w:hAnsi="Times New Roman" w:cs="Times New Roman"/>
          <w:color w:val="auto"/>
          <w:sz w:val="22"/>
          <w:szCs w:val="22"/>
          <w:lang w:val="nl-NL"/>
        </w:rPr>
        <w:t>-lactasedeficiëntie</w:t>
      </w:r>
      <w:r w:rsidRPr="00076AE5">
        <w:rPr>
          <w:rFonts w:ascii="Times New Roman" w:hAnsi="Times New Roman" w:cs="Times New Roman"/>
          <w:color w:val="auto"/>
          <w:sz w:val="22"/>
          <w:szCs w:val="22"/>
          <w:lang w:val="nl-NL"/>
        </w:rPr>
        <w:t xml:space="preserve"> of glucose-galactose malabsorptie, dienen dit geneesmiddel niet te gebruiken.</w:t>
      </w:r>
    </w:p>
    <w:p w:rsidR="00291FA4" w:rsidRPr="00076AE5" w:rsidRDefault="00291FA4" w:rsidP="00635AC8">
      <w:pPr>
        <w:rPr>
          <w:sz w:val="22"/>
          <w:szCs w:val="22"/>
          <w:lang w:val="nl-NL"/>
        </w:rPr>
      </w:pPr>
    </w:p>
    <w:p w:rsidR="008B758E" w:rsidRPr="00076AE5" w:rsidRDefault="00291FA4" w:rsidP="00635AC8">
      <w:pPr>
        <w:keepNext/>
        <w:rPr>
          <w:sz w:val="22"/>
          <w:szCs w:val="22"/>
          <w:lang w:val="nl-NL"/>
        </w:rPr>
      </w:pPr>
      <w:r w:rsidRPr="00076AE5">
        <w:rPr>
          <w:sz w:val="22"/>
          <w:szCs w:val="22"/>
          <w:u w:val="single"/>
          <w:lang w:val="nl-NL"/>
        </w:rPr>
        <w:t>Etnische verschillen</w:t>
      </w:r>
    </w:p>
    <w:p w:rsidR="008B758E" w:rsidRPr="00076AE5" w:rsidRDefault="008B758E" w:rsidP="00635AC8">
      <w:pPr>
        <w:keepNext/>
        <w:rPr>
          <w:sz w:val="22"/>
          <w:szCs w:val="22"/>
          <w:lang w:val="nl-NL"/>
        </w:rPr>
      </w:pPr>
    </w:p>
    <w:p w:rsidR="00291FA4" w:rsidRPr="00076AE5" w:rsidRDefault="00291FA4" w:rsidP="00635AC8">
      <w:pPr>
        <w:keepNext/>
        <w:rPr>
          <w:sz w:val="22"/>
          <w:szCs w:val="22"/>
          <w:lang w:val="nl-NL"/>
        </w:rPr>
      </w:pPr>
      <w:r w:rsidRPr="00076AE5">
        <w:rPr>
          <w:sz w:val="22"/>
          <w:szCs w:val="22"/>
          <w:lang w:val="nl-NL"/>
        </w:rPr>
        <w:t xml:space="preserve">Zoals bij alle andere </w:t>
      </w:r>
      <w:proofErr w:type="spellStart"/>
      <w:r w:rsidR="00BE5508" w:rsidRPr="00076AE5">
        <w:rPr>
          <w:sz w:val="22"/>
          <w:szCs w:val="22"/>
          <w:lang w:val="nl-NL"/>
        </w:rPr>
        <w:t>angiotensine</w:t>
      </w:r>
      <w:proofErr w:type="spellEnd"/>
      <w:r w:rsidR="0007202C" w:rsidRPr="00076AE5">
        <w:rPr>
          <w:sz w:val="22"/>
          <w:szCs w:val="22"/>
          <w:lang w:val="nl-NL"/>
        </w:rPr>
        <w:t xml:space="preserve"> II</w:t>
      </w:r>
      <w:r w:rsidR="00BE5508" w:rsidRPr="00076AE5">
        <w:rPr>
          <w:sz w:val="22"/>
          <w:szCs w:val="22"/>
          <w:lang w:val="nl-NL"/>
        </w:rPr>
        <w:t>-</w:t>
      </w:r>
      <w:r w:rsidR="0007202C" w:rsidRPr="00076AE5">
        <w:rPr>
          <w:sz w:val="22"/>
          <w:szCs w:val="22"/>
          <w:lang w:val="nl-NL"/>
        </w:rPr>
        <w:t>receptor</w:t>
      </w:r>
      <w:r w:rsidR="00BE5508" w:rsidRPr="00076AE5">
        <w:rPr>
          <w:sz w:val="22"/>
          <w:szCs w:val="22"/>
          <w:lang w:val="nl-NL"/>
        </w:rPr>
        <w:t>antagonisten</w:t>
      </w:r>
      <w:r w:rsidRPr="00076AE5">
        <w:rPr>
          <w:sz w:val="22"/>
          <w:szCs w:val="22"/>
          <w:lang w:val="nl-NL"/>
        </w:rPr>
        <w:t xml:space="preserve"> is </w:t>
      </w:r>
      <w:proofErr w:type="spellStart"/>
      <w:r w:rsidRPr="00076AE5">
        <w:rPr>
          <w:sz w:val="22"/>
          <w:szCs w:val="22"/>
          <w:lang w:val="nl-NL"/>
        </w:rPr>
        <w:t>telmisartan</w:t>
      </w:r>
      <w:proofErr w:type="spellEnd"/>
      <w:r w:rsidRPr="00076AE5">
        <w:rPr>
          <w:sz w:val="22"/>
          <w:szCs w:val="22"/>
          <w:lang w:val="nl-NL"/>
        </w:rPr>
        <w:t xml:space="preserve"> ogenschijnlijk minder effectief in de bloeddrukverlaging in negroïde patiënten, mogelijk vanwege de hogere prevalentie van lage reninespiegels in de negroïde </w:t>
      </w:r>
      <w:proofErr w:type="spellStart"/>
      <w:r w:rsidRPr="00076AE5">
        <w:rPr>
          <w:sz w:val="22"/>
          <w:szCs w:val="22"/>
          <w:lang w:val="nl-NL"/>
        </w:rPr>
        <w:t>hypertensieve</w:t>
      </w:r>
      <w:proofErr w:type="spellEnd"/>
      <w:r w:rsidRPr="00076AE5">
        <w:rPr>
          <w:sz w:val="22"/>
          <w:szCs w:val="22"/>
          <w:lang w:val="nl-NL"/>
        </w:rPr>
        <w:t xml:space="preserve"> populatie. </w:t>
      </w:r>
    </w:p>
    <w:p w:rsidR="00291FA4" w:rsidRPr="00076AE5" w:rsidRDefault="00291FA4" w:rsidP="00635AC8">
      <w:pPr>
        <w:rPr>
          <w:sz w:val="22"/>
          <w:szCs w:val="22"/>
          <w:u w:val="single"/>
          <w:lang w:val="nl-NL"/>
        </w:rPr>
      </w:pPr>
    </w:p>
    <w:p w:rsidR="008B758E" w:rsidRPr="00076AE5" w:rsidRDefault="00291FA4" w:rsidP="00635AC8">
      <w:pPr>
        <w:rPr>
          <w:sz w:val="22"/>
          <w:szCs w:val="22"/>
          <w:lang w:val="nl-NL"/>
        </w:rPr>
      </w:pPr>
      <w:proofErr w:type="spellStart"/>
      <w:r w:rsidRPr="00076AE5">
        <w:rPr>
          <w:sz w:val="22"/>
          <w:szCs w:val="22"/>
          <w:u w:val="single"/>
          <w:lang w:val="nl-NL"/>
        </w:rPr>
        <w:t>Overigen</w:t>
      </w:r>
      <w:proofErr w:type="spellEnd"/>
    </w:p>
    <w:p w:rsidR="008B758E" w:rsidRPr="00076AE5" w:rsidRDefault="008B758E"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 xml:space="preserve">Zoals geldt voor alle </w:t>
      </w:r>
      <w:proofErr w:type="spellStart"/>
      <w:r w:rsidRPr="00076AE5">
        <w:rPr>
          <w:sz w:val="22"/>
          <w:szCs w:val="22"/>
          <w:lang w:val="nl-NL"/>
        </w:rPr>
        <w:t>antihypertensieve</w:t>
      </w:r>
      <w:proofErr w:type="spellEnd"/>
      <w:r w:rsidRPr="00076AE5">
        <w:rPr>
          <w:sz w:val="22"/>
          <w:szCs w:val="22"/>
          <w:lang w:val="nl-NL"/>
        </w:rPr>
        <w:t xml:space="preserve"> middelen kan een te grote daling in de bloeddruk in patiënten met ischemische cardiopathie of ischemische cardiovasculaire aandoeningen resulteren in een myocardinfarct of een beroerte.</w:t>
      </w:r>
    </w:p>
    <w:p w:rsidR="00291FA4" w:rsidRPr="00076AE5" w:rsidRDefault="00291FA4" w:rsidP="00635AC8">
      <w:pPr>
        <w:rPr>
          <w:sz w:val="22"/>
          <w:szCs w:val="22"/>
          <w:lang w:val="nl-NL"/>
        </w:rPr>
      </w:pPr>
    </w:p>
    <w:p w:rsidR="008B758E" w:rsidRPr="00076AE5" w:rsidRDefault="00291FA4" w:rsidP="00635AC8">
      <w:pPr>
        <w:rPr>
          <w:sz w:val="22"/>
          <w:szCs w:val="22"/>
          <w:lang w:val="nl-NL"/>
        </w:rPr>
      </w:pPr>
      <w:r w:rsidRPr="00076AE5">
        <w:rPr>
          <w:sz w:val="22"/>
          <w:szCs w:val="22"/>
          <w:u w:val="single"/>
          <w:lang w:val="nl-NL"/>
        </w:rPr>
        <w:t>Algemeen</w:t>
      </w:r>
    </w:p>
    <w:p w:rsidR="008B758E" w:rsidRPr="00076AE5" w:rsidRDefault="008B758E"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 xml:space="preserve">Overgevoeligheidsreacties op hydrochloorthiazide kunnen optreden in patiënten met of zonder voorgeschiedenis van </w:t>
      </w:r>
      <w:r w:rsidR="006A5F0F" w:rsidRPr="00076AE5">
        <w:rPr>
          <w:sz w:val="22"/>
          <w:szCs w:val="22"/>
          <w:lang w:val="nl-NL"/>
        </w:rPr>
        <w:t xml:space="preserve">allergie </w:t>
      </w:r>
      <w:r w:rsidRPr="00076AE5">
        <w:rPr>
          <w:sz w:val="22"/>
          <w:szCs w:val="22"/>
          <w:lang w:val="nl-NL"/>
        </w:rPr>
        <w:t xml:space="preserve">of bronchiaal astma, maar zijn waarschijnlijker bij patiënten met deze voorgeschiedenis. </w:t>
      </w:r>
    </w:p>
    <w:p w:rsidR="00291FA4" w:rsidRPr="00076AE5" w:rsidRDefault="00291FA4" w:rsidP="00635AC8">
      <w:pPr>
        <w:pStyle w:val="BodyText3"/>
        <w:rPr>
          <w:szCs w:val="22"/>
        </w:rPr>
      </w:pPr>
      <w:r w:rsidRPr="00076AE5">
        <w:rPr>
          <w:szCs w:val="22"/>
        </w:rPr>
        <w:t xml:space="preserve">Exacerbatie of activering van een systemische lupus </w:t>
      </w:r>
      <w:proofErr w:type="spellStart"/>
      <w:r w:rsidR="00A05054" w:rsidRPr="00076AE5">
        <w:rPr>
          <w:szCs w:val="22"/>
        </w:rPr>
        <w:t>erythematodes</w:t>
      </w:r>
      <w:proofErr w:type="spellEnd"/>
      <w:r w:rsidRPr="00076AE5">
        <w:rPr>
          <w:szCs w:val="22"/>
        </w:rPr>
        <w:t xml:space="preserve"> is gemeld bij het gebruik van thiazidediuretica</w:t>
      </w:r>
      <w:r w:rsidR="005B12CF" w:rsidRPr="00076AE5">
        <w:rPr>
          <w:szCs w:val="22"/>
        </w:rPr>
        <w:t>, waaronder hydrochloorthiazide</w:t>
      </w:r>
      <w:r w:rsidRPr="00076AE5">
        <w:rPr>
          <w:szCs w:val="22"/>
        </w:rPr>
        <w:t>.</w:t>
      </w:r>
    </w:p>
    <w:p w:rsidR="006A5F0F" w:rsidRPr="00076AE5" w:rsidRDefault="006A5F0F" w:rsidP="00635AC8">
      <w:pPr>
        <w:rPr>
          <w:sz w:val="22"/>
          <w:szCs w:val="22"/>
          <w:lang w:val="nl-NL"/>
        </w:rPr>
      </w:pPr>
      <w:r w:rsidRPr="00076AE5">
        <w:rPr>
          <w:sz w:val="22"/>
          <w:szCs w:val="22"/>
          <w:lang w:val="nl-NL"/>
        </w:rPr>
        <w:t>Er zijn gevallen van fotosensibiliteitsreacties gerapporteerd bij gebruik van thiazidediuretica (zie rubriek 4.8). Als zich een fotosensibiliteitsreactie voordoet tijdens de behandeling, wordt aangeraden de behandeling te staken. Als een volgende toediening van het diureticum toch noodzakelijk wordt geacht, dan wordt aangeraden de blootgestelde huid te beschermen tegen zonlicht en kunstmatige UVA-straling.</w:t>
      </w:r>
    </w:p>
    <w:p w:rsidR="00971818" w:rsidRPr="00076AE5" w:rsidRDefault="00971818" w:rsidP="00635AC8">
      <w:pPr>
        <w:rPr>
          <w:sz w:val="22"/>
          <w:szCs w:val="22"/>
          <w:lang w:val="nl-NL"/>
        </w:rPr>
      </w:pPr>
    </w:p>
    <w:p w:rsidR="00D40737" w:rsidRPr="00076AE5" w:rsidRDefault="00FD5D60" w:rsidP="00635AC8">
      <w:pPr>
        <w:rPr>
          <w:sz w:val="22"/>
          <w:szCs w:val="22"/>
          <w:u w:val="single"/>
          <w:lang w:val="nl-NL"/>
        </w:rPr>
      </w:pPr>
      <w:proofErr w:type="spellStart"/>
      <w:r w:rsidRPr="00076AE5">
        <w:rPr>
          <w:sz w:val="22"/>
          <w:szCs w:val="22"/>
          <w:u w:val="single"/>
          <w:lang w:val="nl-NL"/>
        </w:rPr>
        <w:t>Choroïdale</w:t>
      </w:r>
      <w:proofErr w:type="spellEnd"/>
      <w:r w:rsidRPr="00076AE5">
        <w:rPr>
          <w:sz w:val="22"/>
          <w:szCs w:val="22"/>
          <w:u w:val="single"/>
          <w:lang w:val="nl-NL"/>
        </w:rPr>
        <w:t xml:space="preserve"> effusie, a</w:t>
      </w:r>
      <w:r w:rsidR="00D40737" w:rsidRPr="00076AE5">
        <w:rPr>
          <w:sz w:val="22"/>
          <w:szCs w:val="22"/>
          <w:u w:val="single"/>
          <w:lang w:val="nl-NL"/>
        </w:rPr>
        <w:t>cute myopie en afgesloten kamerhoekglaucoom</w:t>
      </w:r>
    </w:p>
    <w:p w:rsidR="00D40737" w:rsidRPr="00076AE5" w:rsidRDefault="00D40737" w:rsidP="00635AC8">
      <w:pPr>
        <w:rPr>
          <w:b/>
          <w:sz w:val="22"/>
          <w:szCs w:val="22"/>
          <w:lang w:val="nl-NL"/>
        </w:rPr>
      </w:pPr>
    </w:p>
    <w:p w:rsidR="00D40737" w:rsidRPr="00076AE5" w:rsidRDefault="00D40737" w:rsidP="00635AC8">
      <w:pPr>
        <w:rPr>
          <w:sz w:val="22"/>
          <w:szCs w:val="22"/>
          <w:lang w:val="nl-NL"/>
        </w:rPr>
      </w:pPr>
      <w:r w:rsidRPr="00076AE5">
        <w:rPr>
          <w:sz w:val="22"/>
          <w:szCs w:val="22"/>
          <w:lang w:val="nl-NL"/>
        </w:rPr>
        <w:t xml:space="preserve">Hydrochloorthiazide, een sulfonamide, kan een idiosyncratische reactie veroorzaken, resulterend in </w:t>
      </w:r>
      <w:proofErr w:type="spellStart"/>
      <w:r w:rsidR="006E6F7D" w:rsidRPr="00076AE5">
        <w:rPr>
          <w:sz w:val="22"/>
          <w:szCs w:val="22"/>
          <w:lang w:val="nl-NL"/>
        </w:rPr>
        <w:t>choroïdale</w:t>
      </w:r>
      <w:proofErr w:type="spellEnd"/>
      <w:r w:rsidR="006E6F7D" w:rsidRPr="00076AE5">
        <w:rPr>
          <w:sz w:val="22"/>
          <w:szCs w:val="22"/>
          <w:lang w:val="nl-NL"/>
        </w:rPr>
        <w:t xml:space="preserve"> effusie met gezichtsvelddefect, </w:t>
      </w:r>
      <w:r w:rsidRPr="00076AE5">
        <w:rPr>
          <w:sz w:val="22"/>
          <w:szCs w:val="22"/>
          <w:lang w:val="nl-NL"/>
        </w:rPr>
        <w:t xml:space="preserve">acute tijdelijke myopie en acuut afgesloten kamerhoekglaucoom. Symptomen omvatten acute aanval van afgenomen visuele scherpte of oculaire pijn, meestal optredend binnen uren tot weken na de start van de inname van het geneesmiddel. Onbehandeld acuut afgesloten kamerhoekglaucoom kan tot permanent verlies van het gezichtsvermogen leiden. De primaire behandeling is het zo snel mogelijk staken van de behandeling met hydrochloorthiazide. Overwogen dient te worden of snelle medische of chirurgische behandeling nodig is als de </w:t>
      </w:r>
      <w:proofErr w:type="spellStart"/>
      <w:r w:rsidRPr="00076AE5">
        <w:rPr>
          <w:sz w:val="22"/>
          <w:szCs w:val="22"/>
          <w:lang w:val="nl-NL"/>
        </w:rPr>
        <w:t>intraoculaire</w:t>
      </w:r>
      <w:proofErr w:type="spellEnd"/>
      <w:r w:rsidRPr="00076AE5">
        <w:rPr>
          <w:sz w:val="22"/>
          <w:szCs w:val="22"/>
          <w:lang w:val="nl-NL"/>
        </w:rPr>
        <w:t xml:space="preserve"> druk niet onder controle is. Een van de risicofactoren voor het ontwikkelen van acuut afgesloten kamerhoekglaucoom kan zijn een voorgeschiedenis van sulfonamide- of penicilline-allergie. </w:t>
      </w:r>
    </w:p>
    <w:p w:rsidR="00AD279A" w:rsidRPr="00076AE5" w:rsidRDefault="00AD279A" w:rsidP="00635AC8">
      <w:pPr>
        <w:rPr>
          <w:sz w:val="22"/>
          <w:szCs w:val="22"/>
          <w:lang w:val="nl-NL"/>
        </w:rPr>
      </w:pPr>
    </w:p>
    <w:p w:rsidR="0071166E" w:rsidRPr="00076AE5" w:rsidRDefault="0071166E" w:rsidP="0071166E">
      <w:pPr>
        <w:keepNext/>
        <w:rPr>
          <w:sz w:val="22"/>
          <w:szCs w:val="22"/>
          <w:lang w:val="nl-NL"/>
        </w:rPr>
      </w:pPr>
      <w:r w:rsidRPr="00076AE5">
        <w:rPr>
          <w:iCs/>
          <w:color w:val="000000"/>
          <w:sz w:val="22"/>
          <w:szCs w:val="22"/>
          <w:u w:val="single"/>
          <w:lang w:val="nl-NL" w:eastAsia="nl-NL"/>
        </w:rPr>
        <w:t>Niet</w:t>
      </w:r>
      <w:r w:rsidRPr="00076AE5">
        <w:rPr>
          <w:iCs/>
          <w:color w:val="000000"/>
          <w:sz w:val="22"/>
          <w:szCs w:val="22"/>
          <w:u w:val="single"/>
          <w:lang w:val="nl-NL" w:eastAsia="nl-NL"/>
        </w:rPr>
        <w:noBreakHyphen/>
      </w:r>
      <w:proofErr w:type="spellStart"/>
      <w:r w:rsidRPr="00076AE5">
        <w:rPr>
          <w:iCs/>
          <w:color w:val="000000"/>
          <w:sz w:val="22"/>
          <w:szCs w:val="22"/>
          <w:u w:val="single"/>
          <w:lang w:val="nl-NL" w:eastAsia="nl-NL"/>
        </w:rPr>
        <w:t>melanome</w:t>
      </w:r>
      <w:proofErr w:type="spellEnd"/>
      <w:r w:rsidRPr="00076AE5">
        <w:rPr>
          <w:iCs/>
          <w:color w:val="000000"/>
          <w:sz w:val="22"/>
          <w:szCs w:val="22"/>
          <w:u w:val="single"/>
          <w:lang w:val="nl-NL" w:eastAsia="nl-NL"/>
        </w:rPr>
        <w:t xml:space="preserve"> huidkanker</w:t>
      </w:r>
    </w:p>
    <w:p w:rsidR="0071166E" w:rsidRPr="00076AE5" w:rsidRDefault="0071166E" w:rsidP="0071166E">
      <w:pPr>
        <w:keepNext/>
        <w:suppressAutoHyphens/>
        <w:rPr>
          <w:noProof/>
          <w:sz w:val="22"/>
          <w:szCs w:val="22"/>
          <w:u w:val="single"/>
          <w:lang w:val="nl-NL"/>
        </w:rPr>
      </w:pPr>
    </w:p>
    <w:p w:rsidR="0071166E" w:rsidRPr="00076AE5" w:rsidRDefault="0071166E" w:rsidP="0071166E">
      <w:pPr>
        <w:keepNext/>
        <w:rPr>
          <w:sz w:val="22"/>
          <w:szCs w:val="22"/>
          <w:lang w:val="nl-NL"/>
        </w:rPr>
      </w:pPr>
      <w:r w:rsidRPr="00076AE5">
        <w:rPr>
          <w:color w:val="000000"/>
          <w:sz w:val="22"/>
          <w:szCs w:val="22"/>
          <w:lang w:val="nl-NL" w:eastAsia="nl-NL"/>
        </w:rPr>
        <w:t>Er is een verhoogd risico op niet</w:t>
      </w:r>
      <w:r w:rsidRPr="00076AE5">
        <w:rPr>
          <w:color w:val="000000"/>
          <w:sz w:val="22"/>
          <w:szCs w:val="22"/>
          <w:lang w:val="nl-NL" w:eastAsia="nl-NL"/>
        </w:rPr>
        <w:noBreakHyphen/>
      </w:r>
      <w:proofErr w:type="spellStart"/>
      <w:r w:rsidRPr="00076AE5">
        <w:rPr>
          <w:color w:val="000000"/>
          <w:sz w:val="22"/>
          <w:szCs w:val="22"/>
          <w:lang w:val="nl-NL" w:eastAsia="nl-NL"/>
        </w:rPr>
        <w:t>melanome</w:t>
      </w:r>
      <w:proofErr w:type="spellEnd"/>
      <w:r w:rsidRPr="00076AE5">
        <w:rPr>
          <w:color w:val="000000"/>
          <w:sz w:val="22"/>
          <w:szCs w:val="22"/>
          <w:lang w:val="nl-NL" w:eastAsia="nl-NL"/>
        </w:rPr>
        <w:t xml:space="preserve"> huidkanker (NMSC) [</w:t>
      </w:r>
      <w:proofErr w:type="spellStart"/>
      <w:r w:rsidRPr="00076AE5">
        <w:rPr>
          <w:color w:val="000000"/>
          <w:sz w:val="22"/>
          <w:szCs w:val="22"/>
          <w:lang w:val="nl-NL" w:eastAsia="nl-NL"/>
        </w:rPr>
        <w:t>basaalcelcarcinoom</w:t>
      </w:r>
      <w:proofErr w:type="spellEnd"/>
      <w:r w:rsidRPr="00076AE5">
        <w:rPr>
          <w:color w:val="000000"/>
          <w:sz w:val="22"/>
          <w:szCs w:val="22"/>
          <w:lang w:val="nl-NL" w:eastAsia="nl-NL"/>
        </w:rPr>
        <w:t xml:space="preserve"> (BCC) en plaveiselcelcarcinoom (SCC)] bij blootstelling aan een toenemende cumulatieve dosis hydrochloorthiazide (HCTZ) waargenomen bij twee epidemiologische onderzoeken op basis van het Deense Nationaal Kankerregister. De </w:t>
      </w:r>
      <w:proofErr w:type="spellStart"/>
      <w:r w:rsidRPr="00076AE5">
        <w:rPr>
          <w:color w:val="000000"/>
          <w:sz w:val="22"/>
          <w:szCs w:val="22"/>
          <w:lang w:val="nl-NL" w:eastAsia="nl-NL"/>
        </w:rPr>
        <w:t>fotosensibiliserende</w:t>
      </w:r>
      <w:proofErr w:type="spellEnd"/>
      <w:r w:rsidRPr="00076AE5">
        <w:rPr>
          <w:color w:val="000000"/>
          <w:sz w:val="22"/>
          <w:szCs w:val="22"/>
          <w:lang w:val="nl-NL" w:eastAsia="nl-NL"/>
        </w:rPr>
        <w:t xml:space="preserve"> werking van HCTZ zou kunnen werken als een mogelijk mechanisme voor NMSC.</w:t>
      </w:r>
    </w:p>
    <w:p w:rsidR="0071166E" w:rsidRPr="00076AE5" w:rsidRDefault="0071166E" w:rsidP="0071166E">
      <w:pPr>
        <w:keepNext/>
        <w:rPr>
          <w:sz w:val="22"/>
          <w:szCs w:val="22"/>
          <w:lang w:val="nl-NL"/>
        </w:rPr>
      </w:pPr>
    </w:p>
    <w:p w:rsidR="0071166E" w:rsidRPr="00076AE5" w:rsidRDefault="0071166E" w:rsidP="0071166E">
      <w:pPr>
        <w:keepNext/>
        <w:rPr>
          <w:sz w:val="22"/>
          <w:szCs w:val="22"/>
          <w:lang w:val="nl-NL"/>
        </w:rPr>
      </w:pPr>
      <w:r w:rsidRPr="00076AE5">
        <w:rPr>
          <w:color w:val="000000"/>
          <w:sz w:val="22"/>
          <w:szCs w:val="22"/>
          <w:lang w:val="nl-NL" w:eastAsia="nl-NL"/>
        </w:rPr>
        <w:t>Patiënten die HCTZ innemen moeten worden geïnformeerd over het risico op NMSC en moet worden geadviseerd hun huid regelmatig te controleren op nieuwe laesies en verdachte huidlaesies onmiddellijk te melden. Er dienen mogelijke preventieve maatregelen zoals beperkte blootstelling aan zonlicht en uv</w:t>
      </w:r>
      <w:r w:rsidRPr="00076AE5">
        <w:rPr>
          <w:color w:val="000000"/>
          <w:sz w:val="22"/>
          <w:szCs w:val="22"/>
          <w:lang w:val="nl-NL" w:eastAsia="nl-NL"/>
        </w:rPr>
        <w:noBreakHyphen/>
        <w:t>stralen en, in het geval van blootstelling, afdoende bescherming aan de patiënten te worden aanbevolen om het risico op huidkanker tot een minimum te beperken. Verdachte huidlaesies moeten onmiddellijk worden onderzocht, mogelijk met inbegrip van histologisch onderzoek van biopsieën. Het gebruik van HCTZ bij patiënten die eerder NMSC hebben gehad moet mogelijk ook worden heroverwogen (zie ook rubriek 4.8).</w:t>
      </w:r>
    </w:p>
    <w:p w:rsidR="00E6764A" w:rsidRPr="00076AE5" w:rsidRDefault="00E6764A" w:rsidP="00F82BEC">
      <w:pPr>
        <w:rPr>
          <w:sz w:val="22"/>
          <w:szCs w:val="22"/>
          <w:lang w:val="nl-NL"/>
        </w:rPr>
      </w:pPr>
    </w:p>
    <w:p w:rsidR="00291FA4" w:rsidRPr="00076AE5" w:rsidRDefault="00291FA4" w:rsidP="00CB6CA8">
      <w:pPr>
        <w:keepNext/>
        <w:tabs>
          <w:tab w:val="left" w:pos="567"/>
        </w:tabs>
        <w:rPr>
          <w:b/>
          <w:sz w:val="22"/>
          <w:szCs w:val="22"/>
          <w:lang w:val="nl-NL"/>
        </w:rPr>
      </w:pPr>
      <w:r w:rsidRPr="00076AE5">
        <w:rPr>
          <w:b/>
          <w:sz w:val="22"/>
          <w:szCs w:val="22"/>
          <w:lang w:val="nl-NL"/>
        </w:rPr>
        <w:t>4.5</w:t>
      </w:r>
      <w:r w:rsidRPr="00076AE5">
        <w:rPr>
          <w:b/>
          <w:sz w:val="22"/>
          <w:szCs w:val="22"/>
          <w:lang w:val="nl-NL"/>
        </w:rPr>
        <w:tab/>
        <w:t>Interacties met andere geneesmiddelen en andere vormen van interactie</w:t>
      </w:r>
    </w:p>
    <w:p w:rsidR="00291FA4" w:rsidRPr="00076AE5" w:rsidRDefault="00291FA4" w:rsidP="00CB6CA8">
      <w:pPr>
        <w:keepNext/>
        <w:rPr>
          <w:sz w:val="22"/>
          <w:szCs w:val="22"/>
          <w:lang w:val="nl-NL"/>
        </w:rPr>
      </w:pPr>
    </w:p>
    <w:p w:rsidR="008B758E" w:rsidRPr="00076AE5" w:rsidRDefault="00291FA4" w:rsidP="00CB6CA8">
      <w:pPr>
        <w:keepNext/>
        <w:rPr>
          <w:sz w:val="22"/>
          <w:szCs w:val="22"/>
          <w:lang w:val="nl-NL"/>
        </w:rPr>
      </w:pPr>
      <w:r w:rsidRPr="00076AE5">
        <w:rPr>
          <w:sz w:val="22"/>
          <w:szCs w:val="22"/>
          <w:u w:val="single"/>
          <w:lang w:val="nl-NL"/>
        </w:rPr>
        <w:t>Lithium</w:t>
      </w:r>
    </w:p>
    <w:p w:rsidR="008B758E" w:rsidRPr="00076AE5" w:rsidRDefault="008B758E" w:rsidP="00CB6CA8">
      <w:pPr>
        <w:keepNext/>
        <w:rPr>
          <w:sz w:val="22"/>
          <w:szCs w:val="22"/>
          <w:lang w:val="nl-NL"/>
        </w:rPr>
      </w:pPr>
    </w:p>
    <w:p w:rsidR="00291FA4" w:rsidRPr="00076AE5" w:rsidRDefault="00291FA4" w:rsidP="00635AC8">
      <w:pPr>
        <w:rPr>
          <w:sz w:val="22"/>
          <w:szCs w:val="22"/>
          <w:lang w:val="nl-NL"/>
        </w:rPr>
      </w:pPr>
      <w:r w:rsidRPr="00076AE5">
        <w:rPr>
          <w:sz w:val="22"/>
          <w:szCs w:val="22"/>
          <w:lang w:val="nl-NL"/>
        </w:rPr>
        <w:t xml:space="preserve">Reversibele verhogingen van serum-lithiumconcentraties en toxiciteit zijn gemeld gedurende gelijktijdige toediening van lithium en ACE-remmers. Zeldzame gevallen zijn ook gemeld met </w:t>
      </w:r>
      <w:proofErr w:type="spellStart"/>
      <w:r w:rsidR="00E153F8" w:rsidRPr="00076AE5">
        <w:rPr>
          <w:sz w:val="22"/>
          <w:szCs w:val="22"/>
          <w:lang w:val="nl-NL"/>
        </w:rPr>
        <w:t>angiotensine</w:t>
      </w:r>
      <w:proofErr w:type="spellEnd"/>
      <w:r w:rsidR="00E153F8" w:rsidRPr="00076AE5">
        <w:rPr>
          <w:sz w:val="22"/>
          <w:szCs w:val="22"/>
          <w:lang w:val="nl-NL"/>
        </w:rPr>
        <w:t xml:space="preserve"> II</w:t>
      </w:r>
      <w:r w:rsidRPr="00076AE5">
        <w:rPr>
          <w:sz w:val="22"/>
          <w:szCs w:val="22"/>
          <w:lang w:val="nl-NL"/>
        </w:rPr>
        <w:t xml:space="preserve">-antagonisten (inclusief </w:t>
      </w:r>
      <w:proofErr w:type="spellStart"/>
      <w:r w:rsidRPr="00076AE5">
        <w:rPr>
          <w:sz w:val="22"/>
          <w:szCs w:val="22"/>
          <w:lang w:val="nl-NL"/>
        </w:rPr>
        <w:t>MicardisPlus</w:t>
      </w:r>
      <w:proofErr w:type="spellEnd"/>
      <w:r w:rsidRPr="00076AE5">
        <w:rPr>
          <w:sz w:val="22"/>
          <w:szCs w:val="22"/>
          <w:lang w:val="nl-NL"/>
        </w:rPr>
        <w:t xml:space="preserve">). Gelijktijdige toediening van lithium en </w:t>
      </w:r>
      <w:proofErr w:type="spellStart"/>
      <w:r w:rsidRPr="00076AE5">
        <w:rPr>
          <w:sz w:val="22"/>
          <w:szCs w:val="22"/>
          <w:lang w:val="nl-NL"/>
        </w:rPr>
        <w:t>MicardisPlus</w:t>
      </w:r>
      <w:proofErr w:type="spellEnd"/>
      <w:r w:rsidRPr="00076AE5">
        <w:rPr>
          <w:sz w:val="22"/>
          <w:szCs w:val="22"/>
          <w:lang w:val="nl-NL"/>
        </w:rPr>
        <w:t xml:space="preserve"> wordt niet aangeraden (zie rubriek 4.4). Indien de combinatie noodzakelijk blijkt, wordt aangeraden de serumlithiumspiegel nauwlettend te volgen gedurende het gelijktijdige gebruik.</w:t>
      </w:r>
    </w:p>
    <w:p w:rsidR="00291FA4" w:rsidRPr="00076AE5" w:rsidRDefault="00291FA4" w:rsidP="00635AC8">
      <w:pPr>
        <w:rPr>
          <w:sz w:val="22"/>
          <w:szCs w:val="22"/>
          <w:lang w:val="nl-NL"/>
        </w:rPr>
      </w:pPr>
    </w:p>
    <w:p w:rsidR="008B758E" w:rsidRPr="00076AE5" w:rsidRDefault="00291FA4" w:rsidP="00CB6CA8">
      <w:pPr>
        <w:keepNext/>
        <w:rPr>
          <w:sz w:val="22"/>
          <w:szCs w:val="22"/>
          <w:lang w:val="nl-NL"/>
        </w:rPr>
      </w:pPr>
      <w:r w:rsidRPr="00076AE5">
        <w:rPr>
          <w:sz w:val="22"/>
          <w:szCs w:val="22"/>
          <w:u w:val="single"/>
          <w:lang w:val="nl-NL"/>
        </w:rPr>
        <w:t xml:space="preserve">Geneesmiddelen die worden geassocieerd met kaliumverlies en </w:t>
      </w:r>
      <w:proofErr w:type="spellStart"/>
      <w:r w:rsidRPr="00076AE5">
        <w:rPr>
          <w:sz w:val="22"/>
          <w:szCs w:val="22"/>
          <w:u w:val="single"/>
          <w:lang w:val="nl-NL"/>
        </w:rPr>
        <w:t>hypokaliëmie</w:t>
      </w:r>
      <w:proofErr w:type="spellEnd"/>
      <w:r w:rsidRPr="00076AE5">
        <w:rPr>
          <w:sz w:val="22"/>
          <w:szCs w:val="22"/>
          <w:lang w:val="nl-NL"/>
        </w:rPr>
        <w:t xml:space="preserve"> (</w:t>
      </w:r>
      <w:r w:rsidR="00E17049" w:rsidRPr="00076AE5">
        <w:rPr>
          <w:sz w:val="22"/>
          <w:szCs w:val="22"/>
          <w:lang w:val="nl-NL"/>
        </w:rPr>
        <w:t>bv.</w:t>
      </w:r>
      <w:r w:rsidRPr="00076AE5">
        <w:rPr>
          <w:sz w:val="22"/>
          <w:szCs w:val="22"/>
          <w:lang w:val="nl-NL"/>
        </w:rPr>
        <w:t xml:space="preserve"> andere </w:t>
      </w:r>
      <w:proofErr w:type="spellStart"/>
      <w:r w:rsidRPr="00076AE5">
        <w:rPr>
          <w:sz w:val="22"/>
          <w:szCs w:val="22"/>
          <w:lang w:val="nl-NL"/>
        </w:rPr>
        <w:t>kaliuretische</w:t>
      </w:r>
      <w:proofErr w:type="spellEnd"/>
      <w:r w:rsidRPr="00076AE5">
        <w:rPr>
          <w:sz w:val="22"/>
          <w:szCs w:val="22"/>
          <w:lang w:val="nl-NL"/>
        </w:rPr>
        <w:t xml:space="preserve"> diuretica, laxantia, </w:t>
      </w:r>
      <w:r w:rsidR="00C4228C" w:rsidRPr="00076AE5">
        <w:rPr>
          <w:sz w:val="22"/>
          <w:szCs w:val="22"/>
          <w:lang w:val="nl-NL"/>
        </w:rPr>
        <w:t xml:space="preserve">corticosteroïden, ACTH, </w:t>
      </w:r>
      <w:r w:rsidRPr="00076AE5">
        <w:rPr>
          <w:sz w:val="22"/>
          <w:szCs w:val="22"/>
          <w:lang w:val="nl-NL"/>
        </w:rPr>
        <w:t xml:space="preserve">amfotericine, </w:t>
      </w:r>
      <w:proofErr w:type="spellStart"/>
      <w:r w:rsidRPr="00076AE5">
        <w:rPr>
          <w:sz w:val="22"/>
          <w:szCs w:val="22"/>
          <w:lang w:val="nl-NL"/>
        </w:rPr>
        <w:t>carbenoxolon</w:t>
      </w:r>
      <w:proofErr w:type="spellEnd"/>
      <w:r w:rsidRPr="00076AE5">
        <w:rPr>
          <w:sz w:val="22"/>
          <w:szCs w:val="22"/>
          <w:lang w:val="nl-NL"/>
        </w:rPr>
        <w:t>, penicilline G, salicylzuur en zijn derivaten)</w:t>
      </w:r>
    </w:p>
    <w:p w:rsidR="008B758E" w:rsidRPr="00076AE5" w:rsidRDefault="008B758E"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Indien deze middelen gelijktijdig met de hydrochloorthiazide-</w:t>
      </w:r>
      <w:proofErr w:type="spellStart"/>
      <w:r w:rsidRPr="00076AE5">
        <w:rPr>
          <w:sz w:val="22"/>
          <w:szCs w:val="22"/>
          <w:lang w:val="nl-NL"/>
        </w:rPr>
        <w:t>telmisartan</w:t>
      </w:r>
      <w:proofErr w:type="spellEnd"/>
      <w:r w:rsidRPr="00076AE5">
        <w:rPr>
          <w:sz w:val="22"/>
          <w:szCs w:val="22"/>
          <w:lang w:val="nl-NL"/>
        </w:rPr>
        <w:t xml:space="preserve"> combinatie worden voorgeschreven, wordt aangeraden de serum-kaliumspiegels in de gaten te houden. Deze middelen kunnen het effect van hydrochloorthiazide op het serumkalium versterken (zie rubriek 4.4).</w:t>
      </w:r>
    </w:p>
    <w:p w:rsidR="00291FA4" w:rsidRPr="00076AE5" w:rsidRDefault="00291FA4" w:rsidP="00635AC8">
      <w:pPr>
        <w:rPr>
          <w:sz w:val="22"/>
          <w:szCs w:val="22"/>
          <w:lang w:val="nl-NL"/>
        </w:rPr>
      </w:pPr>
    </w:p>
    <w:p w:rsidR="00D40ADA" w:rsidRPr="00076AE5" w:rsidRDefault="00291FA4" w:rsidP="00635AC8">
      <w:pPr>
        <w:rPr>
          <w:sz w:val="22"/>
          <w:szCs w:val="22"/>
          <w:lang w:val="nl-NL"/>
        </w:rPr>
      </w:pPr>
      <w:r w:rsidRPr="00076AE5">
        <w:rPr>
          <w:sz w:val="22"/>
          <w:szCs w:val="22"/>
          <w:u w:val="single"/>
          <w:lang w:val="nl-NL"/>
        </w:rPr>
        <w:t xml:space="preserve">Geneesmiddelen die het serumkalium kunnen verhogen of </w:t>
      </w:r>
      <w:proofErr w:type="spellStart"/>
      <w:r w:rsidRPr="00076AE5">
        <w:rPr>
          <w:sz w:val="22"/>
          <w:szCs w:val="22"/>
          <w:u w:val="single"/>
          <w:lang w:val="nl-NL"/>
        </w:rPr>
        <w:t>hyperkaliëmie</w:t>
      </w:r>
      <w:proofErr w:type="spellEnd"/>
      <w:r w:rsidRPr="00076AE5">
        <w:rPr>
          <w:sz w:val="22"/>
          <w:szCs w:val="22"/>
          <w:u w:val="single"/>
          <w:lang w:val="nl-NL"/>
        </w:rPr>
        <w:t xml:space="preserve"> kunnen induceren</w:t>
      </w:r>
      <w:r w:rsidRPr="00076AE5">
        <w:rPr>
          <w:sz w:val="22"/>
          <w:szCs w:val="22"/>
          <w:lang w:val="nl-NL"/>
        </w:rPr>
        <w:t xml:space="preserve"> (</w:t>
      </w:r>
      <w:r w:rsidR="00E17049" w:rsidRPr="00076AE5">
        <w:rPr>
          <w:sz w:val="22"/>
          <w:szCs w:val="22"/>
          <w:lang w:val="nl-NL"/>
        </w:rPr>
        <w:t>bv.</w:t>
      </w:r>
      <w:r w:rsidRPr="00076AE5">
        <w:rPr>
          <w:sz w:val="22"/>
          <w:szCs w:val="22"/>
          <w:lang w:val="nl-NL"/>
        </w:rPr>
        <w:t xml:space="preserve"> ACE-remmers, </w:t>
      </w:r>
      <w:proofErr w:type="spellStart"/>
      <w:r w:rsidRPr="00076AE5">
        <w:rPr>
          <w:sz w:val="22"/>
          <w:szCs w:val="22"/>
          <w:lang w:val="nl-NL"/>
        </w:rPr>
        <w:t>kaliumsparende</w:t>
      </w:r>
      <w:proofErr w:type="spellEnd"/>
      <w:r w:rsidRPr="00076AE5">
        <w:rPr>
          <w:sz w:val="22"/>
          <w:szCs w:val="22"/>
          <w:lang w:val="nl-NL"/>
        </w:rPr>
        <w:t xml:space="preserve"> diuretica, kaliumsupplementen, zoutvervangers die kalium bevatten, cyclosporine of andere geneesmiddelen zoals heparine natrium).</w:t>
      </w:r>
    </w:p>
    <w:p w:rsidR="00D40ADA" w:rsidRPr="00076AE5" w:rsidRDefault="00D40ADA"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Indien deze geneesmiddelen gelijktijdig met de hydrochloorthiazide-</w:t>
      </w:r>
      <w:proofErr w:type="spellStart"/>
      <w:r w:rsidRPr="00076AE5">
        <w:rPr>
          <w:sz w:val="22"/>
          <w:szCs w:val="22"/>
          <w:lang w:val="nl-NL"/>
        </w:rPr>
        <w:t>telmisartan</w:t>
      </w:r>
      <w:proofErr w:type="spellEnd"/>
      <w:r w:rsidRPr="00076AE5">
        <w:rPr>
          <w:sz w:val="22"/>
          <w:szCs w:val="22"/>
          <w:lang w:val="nl-NL"/>
        </w:rPr>
        <w:t xml:space="preserve"> combinatie worden voorgeschreven, wordt aangeraden de serum-kaliumspiegels in de gaten te houden. Gebaseerd op de ervaring met het gebruik van andere geneesmiddelen die het renine-</w:t>
      </w:r>
      <w:proofErr w:type="spellStart"/>
      <w:r w:rsidRPr="00076AE5">
        <w:rPr>
          <w:sz w:val="22"/>
          <w:szCs w:val="22"/>
          <w:lang w:val="nl-NL"/>
        </w:rPr>
        <w:t>angiotensine</w:t>
      </w:r>
      <w:proofErr w:type="spellEnd"/>
      <w:r w:rsidRPr="00076AE5">
        <w:rPr>
          <w:sz w:val="22"/>
          <w:szCs w:val="22"/>
          <w:lang w:val="nl-NL"/>
        </w:rPr>
        <w:t xml:space="preserve"> systeem remmen, kan het gelijktijdig gebruik van de bovengenoemde geneesmiddelen leiden tot verhogingen in het serumkalium en wordt daarom niet aangeraden (zie rubriek 4.4).</w:t>
      </w:r>
    </w:p>
    <w:p w:rsidR="00291FA4" w:rsidRPr="00076AE5" w:rsidRDefault="00291FA4" w:rsidP="00635AC8">
      <w:pPr>
        <w:rPr>
          <w:sz w:val="22"/>
          <w:szCs w:val="22"/>
          <w:lang w:val="nl-NL"/>
        </w:rPr>
      </w:pPr>
    </w:p>
    <w:p w:rsidR="00D40ADA" w:rsidRPr="00076AE5" w:rsidRDefault="00291FA4" w:rsidP="00635AC8">
      <w:pPr>
        <w:keepNext/>
        <w:rPr>
          <w:sz w:val="22"/>
          <w:szCs w:val="22"/>
          <w:lang w:val="nl-NL"/>
        </w:rPr>
      </w:pPr>
      <w:r w:rsidRPr="00076AE5">
        <w:rPr>
          <w:sz w:val="22"/>
          <w:szCs w:val="22"/>
          <w:u w:val="single"/>
          <w:lang w:val="nl-NL"/>
        </w:rPr>
        <w:t>Geneesmiddelen die worden beïnvloed door stoornissen in het serumkalium</w:t>
      </w:r>
    </w:p>
    <w:p w:rsidR="00D40ADA" w:rsidRPr="00076AE5" w:rsidRDefault="00D40ADA" w:rsidP="00635AC8">
      <w:pPr>
        <w:keepNext/>
        <w:rPr>
          <w:sz w:val="22"/>
          <w:szCs w:val="22"/>
          <w:lang w:val="nl-NL"/>
        </w:rPr>
      </w:pPr>
    </w:p>
    <w:p w:rsidR="00291FA4" w:rsidRPr="00076AE5" w:rsidRDefault="00291FA4" w:rsidP="00635AC8">
      <w:pPr>
        <w:keepNext/>
        <w:rPr>
          <w:sz w:val="22"/>
          <w:szCs w:val="22"/>
          <w:lang w:val="nl-NL"/>
        </w:rPr>
      </w:pPr>
      <w:r w:rsidRPr="00076AE5">
        <w:rPr>
          <w:sz w:val="22"/>
          <w:szCs w:val="22"/>
          <w:lang w:val="nl-NL"/>
        </w:rPr>
        <w:t xml:space="preserve">Periodieke controle van het serumkalium en ECG wordt aanbevolen wanneer </w:t>
      </w:r>
      <w:proofErr w:type="spellStart"/>
      <w:r w:rsidRPr="00076AE5">
        <w:rPr>
          <w:sz w:val="22"/>
          <w:szCs w:val="22"/>
          <w:lang w:val="nl-NL"/>
        </w:rPr>
        <w:t>MicardisPlus</w:t>
      </w:r>
      <w:proofErr w:type="spellEnd"/>
      <w:r w:rsidRPr="00076AE5">
        <w:rPr>
          <w:sz w:val="22"/>
          <w:szCs w:val="22"/>
          <w:lang w:val="nl-NL"/>
        </w:rPr>
        <w:t xml:space="preserve"> tegelijkertijd wordt toegediend met geneesmiddelen die worden beïnvloed door stoornissen in het serumkalium (</w:t>
      </w:r>
      <w:r w:rsidR="00E17049" w:rsidRPr="00076AE5">
        <w:rPr>
          <w:sz w:val="22"/>
          <w:szCs w:val="22"/>
          <w:lang w:val="nl-NL"/>
        </w:rPr>
        <w:t>bv.</w:t>
      </w:r>
      <w:r w:rsidRPr="00076AE5">
        <w:rPr>
          <w:sz w:val="22"/>
          <w:szCs w:val="22"/>
          <w:lang w:val="nl-NL"/>
        </w:rPr>
        <w:t xml:space="preserve"> digitalisglycosiden, </w:t>
      </w:r>
      <w:proofErr w:type="spellStart"/>
      <w:r w:rsidR="00BE5508" w:rsidRPr="00076AE5">
        <w:rPr>
          <w:sz w:val="22"/>
          <w:szCs w:val="22"/>
          <w:lang w:val="nl-NL"/>
        </w:rPr>
        <w:t>antiaritmica</w:t>
      </w:r>
      <w:proofErr w:type="spellEnd"/>
      <w:r w:rsidRPr="00076AE5">
        <w:rPr>
          <w:sz w:val="22"/>
          <w:szCs w:val="22"/>
          <w:lang w:val="nl-NL"/>
        </w:rPr>
        <w:t>) en de volgende geneesmiddelen die het</w:t>
      </w:r>
      <w:r w:rsidR="00275B3F" w:rsidRPr="00076AE5">
        <w:rPr>
          <w:sz w:val="22"/>
          <w:szCs w:val="22"/>
          <w:lang w:val="nl-NL"/>
        </w:rPr>
        <w:t xml:space="preserve"> </w:t>
      </w:r>
      <w:proofErr w:type="spellStart"/>
      <w:r w:rsidR="00275B3F" w:rsidRPr="00076AE5">
        <w:rPr>
          <w:sz w:val="22"/>
          <w:szCs w:val="22"/>
          <w:lang w:val="nl-NL"/>
        </w:rPr>
        <w:t>torsades</w:t>
      </w:r>
      <w:proofErr w:type="spellEnd"/>
      <w:r w:rsidR="00275B3F" w:rsidRPr="00076AE5">
        <w:rPr>
          <w:sz w:val="22"/>
          <w:szCs w:val="22"/>
          <w:lang w:val="nl-NL"/>
        </w:rPr>
        <w:t xml:space="preserve"> de pointes induceren (</w:t>
      </w:r>
      <w:r w:rsidR="000A141F" w:rsidRPr="00076AE5">
        <w:rPr>
          <w:sz w:val="22"/>
          <w:szCs w:val="22"/>
          <w:lang w:val="nl-NL"/>
        </w:rPr>
        <w:t>waaronder</w:t>
      </w:r>
      <w:r w:rsidR="00275B3F" w:rsidRPr="00076AE5">
        <w:rPr>
          <w:sz w:val="22"/>
          <w:szCs w:val="22"/>
          <w:lang w:val="nl-NL"/>
        </w:rPr>
        <w:t xml:space="preserve"> enkele </w:t>
      </w:r>
      <w:proofErr w:type="spellStart"/>
      <w:r w:rsidR="00BE5508" w:rsidRPr="00076AE5">
        <w:rPr>
          <w:sz w:val="22"/>
          <w:szCs w:val="22"/>
          <w:lang w:val="nl-NL"/>
        </w:rPr>
        <w:t>antiaritmica</w:t>
      </w:r>
      <w:proofErr w:type="spellEnd"/>
      <w:r w:rsidR="00275B3F" w:rsidRPr="00076AE5">
        <w:rPr>
          <w:sz w:val="22"/>
          <w:szCs w:val="22"/>
          <w:lang w:val="nl-NL"/>
        </w:rPr>
        <w:t xml:space="preserve">), </w:t>
      </w:r>
      <w:r w:rsidR="000A141F" w:rsidRPr="00076AE5">
        <w:rPr>
          <w:sz w:val="22"/>
          <w:szCs w:val="22"/>
          <w:lang w:val="nl-NL"/>
        </w:rPr>
        <w:t xml:space="preserve">omdat </w:t>
      </w:r>
      <w:proofErr w:type="spellStart"/>
      <w:r w:rsidR="00275B3F" w:rsidRPr="00076AE5">
        <w:rPr>
          <w:sz w:val="22"/>
          <w:szCs w:val="22"/>
          <w:lang w:val="nl-NL"/>
        </w:rPr>
        <w:t>hypokaliëmie</w:t>
      </w:r>
      <w:proofErr w:type="spellEnd"/>
      <w:r w:rsidR="006C1168" w:rsidRPr="00076AE5">
        <w:rPr>
          <w:sz w:val="22"/>
          <w:szCs w:val="22"/>
          <w:lang w:val="nl-NL"/>
        </w:rPr>
        <w:t xml:space="preserve"> een factor </w:t>
      </w:r>
      <w:r w:rsidR="000A141F" w:rsidRPr="00076AE5">
        <w:rPr>
          <w:sz w:val="22"/>
          <w:szCs w:val="22"/>
          <w:lang w:val="nl-NL"/>
        </w:rPr>
        <w:t xml:space="preserve">is </w:t>
      </w:r>
      <w:r w:rsidR="006C1168" w:rsidRPr="00076AE5">
        <w:rPr>
          <w:sz w:val="22"/>
          <w:szCs w:val="22"/>
          <w:lang w:val="nl-NL"/>
        </w:rPr>
        <w:t xml:space="preserve">die </w:t>
      </w:r>
      <w:r w:rsidR="00845DE7" w:rsidRPr="00076AE5">
        <w:rPr>
          <w:sz w:val="22"/>
          <w:szCs w:val="22"/>
          <w:lang w:val="nl-NL"/>
        </w:rPr>
        <w:t xml:space="preserve">kan leiden </w:t>
      </w:r>
      <w:r w:rsidR="007625F7" w:rsidRPr="00076AE5">
        <w:rPr>
          <w:sz w:val="22"/>
          <w:szCs w:val="22"/>
          <w:lang w:val="nl-NL"/>
        </w:rPr>
        <w:t xml:space="preserve">tot </w:t>
      </w:r>
      <w:proofErr w:type="spellStart"/>
      <w:r w:rsidR="00CE1908" w:rsidRPr="00076AE5">
        <w:rPr>
          <w:sz w:val="22"/>
          <w:szCs w:val="22"/>
          <w:lang w:val="nl-NL"/>
        </w:rPr>
        <w:t>torsades</w:t>
      </w:r>
      <w:proofErr w:type="spellEnd"/>
      <w:r w:rsidR="00CE1908" w:rsidRPr="00076AE5">
        <w:rPr>
          <w:sz w:val="22"/>
          <w:szCs w:val="22"/>
          <w:lang w:val="nl-NL"/>
        </w:rPr>
        <w:t xml:space="preserve"> de pointes.</w:t>
      </w:r>
    </w:p>
    <w:p w:rsidR="00291FA4" w:rsidRPr="00076AE5" w:rsidRDefault="00291FA4" w:rsidP="00635AC8">
      <w:pPr>
        <w:tabs>
          <w:tab w:val="left" w:pos="567"/>
        </w:tabs>
        <w:ind w:left="567" w:hanging="567"/>
        <w:rPr>
          <w:sz w:val="22"/>
          <w:szCs w:val="22"/>
          <w:lang w:val="nl-NL"/>
        </w:rPr>
      </w:pPr>
      <w:r w:rsidRPr="00076AE5">
        <w:rPr>
          <w:sz w:val="22"/>
          <w:szCs w:val="22"/>
          <w:lang w:val="nl-NL"/>
        </w:rPr>
        <w:t>-</w:t>
      </w:r>
      <w:r w:rsidRPr="00076AE5">
        <w:rPr>
          <w:sz w:val="22"/>
          <w:szCs w:val="22"/>
          <w:lang w:val="nl-NL"/>
        </w:rPr>
        <w:tab/>
        <w:t xml:space="preserve">klasse Ia </w:t>
      </w:r>
      <w:proofErr w:type="spellStart"/>
      <w:r w:rsidR="00BE5508" w:rsidRPr="00076AE5">
        <w:rPr>
          <w:sz w:val="22"/>
          <w:szCs w:val="22"/>
          <w:lang w:val="nl-NL"/>
        </w:rPr>
        <w:t>antiaritmica</w:t>
      </w:r>
      <w:proofErr w:type="spellEnd"/>
      <w:r w:rsidRPr="00076AE5">
        <w:rPr>
          <w:sz w:val="22"/>
          <w:szCs w:val="22"/>
          <w:lang w:val="nl-NL"/>
        </w:rPr>
        <w:t xml:space="preserve"> (</w:t>
      </w:r>
      <w:r w:rsidR="00E17049" w:rsidRPr="00076AE5">
        <w:rPr>
          <w:sz w:val="22"/>
          <w:szCs w:val="22"/>
          <w:lang w:val="nl-NL"/>
        </w:rPr>
        <w:t>bv.</w:t>
      </w:r>
      <w:r w:rsidRPr="00076AE5">
        <w:rPr>
          <w:sz w:val="22"/>
          <w:szCs w:val="22"/>
          <w:lang w:val="nl-NL"/>
        </w:rPr>
        <w:t xml:space="preserve"> kinidine, hydrokinine, disopyramide)</w:t>
      </w:r>
    </w:p>
    <w:p w:rsidR="00291FA4" w:rsidRPr="00076AE5" w:rsidRDefault="00291FA4" w:rsidP="00635AC8">
      <w:pPr>
        <w:tabs>
          <w:tab w:val="left" w:pos="567"/>
        </w:tabs>
        <w:ind w:left="567" w:hanging="567"/>
        <w:rPr>
          <w:sz w:val="22"/>
          <w:szCs w:val="22"/>
          <w:lang w:val="nl-NL"/>
        </w:rPr>
      </w:pPr>
      <w:r w:rsidRPr="00076AE5">
        <w:rPr>
          <w:sz w:val="22"/>
          <w:szCs w:val="22"/>
          <w:lang w:val="nl-NL"/>
        </w:rPr>
        <w:t>-</w:t>
      </w:r>
      <w:r w:rsidRPr="00076AE5">
        <w:rPr>
          <w:sz w:val="22"/>
          <w:szCs w:val="22"/>
          <w:lang w:val="nl-NL"/>
        </w:rPr>
        <w:tab/>
        <w:t xml:space="preserve">klasse III </w:t>
      </w:r>
      <w:proofErr w:type="spellStart"/>
      <w:r w:rsidR="00BE5508" w:rsidRPr="00076AE5">
        <w:rPr>
          <w:sz w:val="22"/>
          <w:szCs w:val="22"/>
          <w:lang w:val="nl-NL"/>
        </w:rPr>
        <w:t>antiaritmica</w:t>
      </w:r>
      <w:proofErr w:type="spellEnd"/>
      <w:r w:rsidRPr="00076AE5">
        <w:rPr>
          <w:sz w:val="22"/>
          <w:szCs w:val="22"/>
          <w:lang w:val="nl-NL"/>
        </w:rPr>
        <w:t xml:space="preserve"> (</w:t>
      </w:r>
      <w:r w:rsidR="00E17049" w:rsidRPr="00076AE5">
        <w:rPr>
          <w:sz w:val="22"/>
          <w:szCs w:val="22"/>
          <w:lang w:val="nl-NL"/>
        </w:rPr>
        <w:t>bv.</w:t>
      </w:r>
      <w:r w:rsidRPr="00076AE5">
        <w:rPr>
          <w:sz w:val="22"/>
          <w:szCs w:val="22"/>
          <w:lang w:val="nl-NL"/>
        </w:rPr>
        <w:t xml:space="preserve"> amiodaron, </w:t>
      </w:r>
      <w:proofErr w:type="spellStart"/>
      <w:r w:rsidRPr="00076AE5">
        <w:rPr>
          <w:sz w:val="22"/>
          <w:szCs w:val="22"/>
          <w:lang w:val="nl-NL"/>
        </w:rPr>
        <w:t>sotalol</w:t>
      </w:r>
      <w:proofErr w:type="spellEnd"/>
      <w:r w:rsidRPr="00076AE5">
        <w:rPr>
          <w:sz w:val="22"/>
          <w:szCs w:val="22"/>
          <w:lang w:val="nl-NL"/>
        </w:rPr>
        <w:t xml:space="preserve">, </w:t>
      </w:r>
      <w:proofErr w:type="spellStart"/>
      <w:r w:rsidRPr="00076AE5">
        <w:rPr>
          <w:sz w:val="22"/>
          <w:szCs w:val="22"/>
          <w:lang w:val="nl-NL"/>
        </w:rPr>
        <w:t>dofelitide</w:t>
      </w:r>
      <w:proofErr w:type="spellEnd"/>
      <w:r w:rsidRPr="00076AE5">
        <w:rPr>
          <w:sz w:val="22"/>
          <w:szCs w:val="22"/>
          <w:lang w:val="nl-NL"/>
        </w:rPr>
        <w:t xml:space="preserve">, </w:t>
      </w:r>
      <w:proofErr w:type="spellStart"/>
      <w:r w:rsidRPr="00076AE5">
        <w:rPr>
          <w:sz w:val="22"/>
          <w:szCs w:val="22"/>
          <w:lang w:val="nl-NL"/>
        </w:rPr>
        <w:t>ibutilide</w:t>
      </w:r>
      <w:proofErr w:type="spellEnd"/>
      <w:r w:rsidRPr="00076AE5">
        <w:rPr>
          <w:sz w:val="22"/>
          <w:szCs w:val="22"/>
          <w:lang w:val="nl-NL"/>
        </w:rPr>
        <w:t>)</w:t>
      </w:r>
    </w:p>
    <w:p w:rsidR="00291FA4" w:rsidRPr="00076AE5" w:rsidRDefault="00291FA4" w:rsidP="00635AC8">
      <w:pPr>
        <w:tabs>
          <w:tab w:val="left" w:pos="567"/>
        </w:tabs>
        <w:ind w:left="567" w:hanging="567"/>
        <w:rPr>
          <w:sz w:val="22"/>
          <w:szCs w:val="22"/>
          <w:lang w:val="nl-NL"/>
        </w:rPr>
      </w:pPr>
      <w:r w:rsidRPr="00076AE5">
        <w:rPr>
          <w:sz w:val="22"/>
          <w:szCs w:val="22"/>
          <w:lang w:val="nl-NL"/>
        </w:rPr>
        <w:t>-</w:t>
      </w:r>
      <w:r w:rsidRPr="00076AE5">
        <w:rPr>
          <w:sz w:val="22"/>
          <w:szCs w:val="22"/>
          <w:lang w:val="nl-NL"/>
        </w:rPr>
        <w:tab/>
        <w:t>enkele antipsychotica: (</w:t>
      </w:r>
      <w:r w:rsidR="00E17049" w:rsidRPr="00076AE5">
        <w:rPr>
          <w:sz w:val="22"/>
          <w:szCs w:val="22"/>
          <w:lang w:val="nl-NL"/>
        </w:rPr>
        <w:t>bv.</w:t>
      </w:r>
      <w:r w:rsidRPr="00076AE5">
        <w:rPr>
          <w:sz w:val="22"/>
          <w:szCs w:val="22"/>
          <w:lang w:val="nl-NL"/>
        </w:rPr>
        <w:t xml:space="preserve"> thioridazine, chloorpromazine, </w:t>
      </w:r>
      <w:proofErr w:type="spellStart"/>
      <w:r w:rsidRPr="00076AE5">
        <w:rPr>
          <w:sz w:val="22"/>
          <w:szCs w:val="22"/>
          <w:lang w:val="nl-NL"/>
        </w:rPr>
        <w:t>levomepromazine</w:t>
      </w:r>
      <w:proofErr w:type="spellEnd"/>
      <w:r w:rsidRPr="00076AE5">
        <w:rPr>
          <w:sz w:val="22"/>
          <w:szCs w:val="22"/>
          <w:lang w:val="nl-NL"/>
        </w:rPr>
        <w:t xml:space="preserve">, </w:t>
      </w:r>
      <w:proofErr w:type="spellStart"/>
      <w:r w:rsidRPr="00076AE5">
        <w:rPr>
          <w:sz w:val="22"/>
          <w:szCs w:val="22"/>
          <w:lang w:val="nl-NL"/>
        </w:rPr>
        <w:t>trifluoperazine</w:t>
      </w:r>
      <w:proofErr w:type="spellEnd"/>
      <w:r w:rsidRPr="00076AE5">
        <w:rPr>
          <w:sz w:val="22"/>
          <w:szCs w:val="22"/>
          <w:lang w:val="nl-NL"/>
        </w:rPr>
        <w:t xml:space="preserve"> </w:t>
      </w:r>
      <w:proofErr w:type="spellStart"/>
      <w:r w:rsidRPr="00076AE5">
        <w:rPr>
          <w:sz w:val="22"/>
          <w:szCs w:val="22"/>
          <w:lang w:val="nl-NL"/>
        </w:rPr>
        <w:t>cyamemazine</w:t>
      </w:r>
      <w:proofErr w:type="spellEnd"/>
      <w:r w:rsidRPr="00076AE5">
        <w:rPr>
          <w:sz w:val="22"/>
          <w:szCs w:val="22"/>
          <w:lang w:val="nl-NL"/>
        </w:rPr>
        <w:t xml:space="preserve">, </w:t>
      </w:r>
      <w:proofErr w:type="spellStart"/>
      <w:r w:rsidRPr="00076AE5">
        <w:rPr>
          <w:sz w:val="22"/>
          <w:szCs w:val="22"/>
          <w:lang w:val="nl-NL"/>
        </w:rPr>
        <w:t>sulpiride</w:t>
      </w:r>
      <w:proofErr w:type="spellEnd"/>
      <w:r w:rsidRPr="00076AE5">
        <w:rPr>
          <w:sz w:val="22"/>
          <w:szCs w:val="22"/>
          <w:lang w:val="nl-NL"/>
        </w:rPr>
        <w:t xml:space="preserve">, </w:t>
      </w:r>
      <w:proofErr w:type="spellStart"/>
      <w:r w:rsidRPr="00076AE5">
        <w:rPr>
          <w:sz w:val="22"/>
          <w:szCs w:val="22"/>
          <w:lang w:val="nl-NL"/>
        </w:rPr>
        <w:t>sultopride</w:t>
      </w:r>
      <w:proofErr w:type="spellEnd"/>
      <w:r w:rsidRPr="00076AE5">
        <w:rPr>
          <w:sz w:val="22"/>
          <w:szCs w:val="22"/>
          <w:lang w:val="nl-NL"/>
        </w:rPr>
        <w:t xml:space="preserve">, </w:t>
      </w:r>
      <w:proofErr w:type="spellStart"/>
      <w:r w:rsidRPr="00076AE5">
        <w:rPr>
          <w:sz w:val="22"/>
          <w:szCs w:val="22"/>
          <w:lang w:val="nl-NL"/>
        </w:rPr>
        <w:t>amisulpride</w:t>
      </w:r>
      <w:proofErr w:type="spellEnd"/>
      <w:r w:rsidRPr="00076AE5">
        <w:rPr>
          <w:sz w:val="22"/>
          <w:szCs w:val="22"/>
          <w:lang w:val="nl-NL"/>
        </w:rPr>
        <w:t xml:space="preserve">, </w:t>
      </w:r>
      <w:proofErr w:type="spellStart"/>
      <w:r w:rsidRPr="00076AE5">
        <w:rPr>
          <w:sz w:val="22"/>
          <w:szCs w:val="22"/>
          <w:lang w:val="nl-NL"/>
        </w:rPr>
        <w:t>tiapride</w:t>
      </w:r>
      <w:proofErr w:type="spellEnd"/>
      <w:r w:rsidRPr="00076AE5">
        <w:rPr>
          <w:sz w:val="22"/>
          <w:szCs w:val="22"/>
          <w:lang w:val="nl-NL"/>
        </w:rPr>
        <w:t xml:space="preserve">, </w:t>
      </w:r>
      <w:proofErr w:type="spellStart"/>
      <w:r w:rsidRPr="00076AE5">
        <w:rPr>
          <w:sz w:val="22"/>
          <w:szCs w:val="22"/>
          <w:lang w:val="nl-NL"/>
        </w:rPr>
        <w:t>pimozide</w:t>
      </w:r>
      <w:proofErr w:type="spellEnd"/>
      <w:r w:rsidRPr="00076AE5">
        <w:rPr>
          <w:sz w:val="22"/>
          <w:szCs w:val="22"/>
          <w:lang w:val="nl-NL"/>
        </w:rPr>
        <w:t>, haloperidol, droperidol)</w:t>
      </w:r>
    </w:p>
    <w:p w:rsidR="00291FA4" w:rsidRPr="00076AE5" w:rsidRDefault="00505F2B" w:rsidP="00635AC8">
      <w:pPr>
        <w:tabs>
          <w:tab w:val="left" w:pos="567"/>
        </w:tabs>
        <w:ind w:left="567" w:hanging="567"/>
        <w:rPr>
          <w:sz w:val="22"/>
          <w:szCs w:val="22"/>
          <w:u w:val="single"/>
          <w:lang w:val="nl-NL"/>
        </w:rPr>
      </w:pPr>
      <w:r w:rsidRPr="00076AE5">
        <w:rPr>
          <w:sz w:val="22"/>
          <w:szCs w:val="22"/>
          <w:lang w:val="nl-NL"/>
        </w:rPr>
        <w:t>-</w:t>
      </w:r>
      <w:r w:rsidRPr="00076AE5">
        <w:rPr>
          <w:sz w:val="22"/>
          <w:szCs w:val="22"/>
          <w:lang w:val="nl-NL"/>
        </w:rPr>
        <w:tab/>
      </w:r>
      <w:r w:rsidR="00291FA4" w:rsidRPr="00076AE5">
        <w:rPr>
          <w:sz w:val="22"/>
          <w:szCs w:val="22"/>
          <w:lang w:val="nl-NL"/>
        </w:rPr>
        <w:t>overige: (</w:t>
      </w:r>
      <w:r w:rsidR="00E17049" w:rsidRPr="00076AE5">
        <w:rPr>
          <w:sz w:val="22"/>
          <w:szCs w:val="22"/>
          <w:lang w:val="nl-NL"/>
        </w:rPr>
        <w:t>bv.</w:t>
      </w:r>
      <w:r w:rsidR="00291FA4" w:rsidRPr="00076AE5">
        <w:rPr>
          <w:sz w:val="22"/>
          <w:szCs w:val="22"/>
          <w:lang w:val="nl-NL"/>
        </w:rPr>
        <w:t xml:space="preserve"> </w:t>
      </w:r>
      <w:proofErr w:type="spellStart"/>
      <w:r w:rsidR="00291FA4" w:rsidRPr="00076AE5">
        <w:rPr>
          <w:sz w:val="22"/>
          <w:szCs w:val="22"/>
          <w:lang w:val="nl-NL"/>
        </w:rPr>
        <w:t>bepridil</w:t>
      </w:r>
      <w:proofErr w:type="spellEnd"/>
      <w:r w:rsidR="00291FA4" w:rsidRPr="00076AE5">
        <w:rPr>
          <w:sz w:val="22"/>
          <w:szCs w:val="22"/>
          <w:lang w:val="nl-NL"/>
        </w:rPr>
        <w:t xml:space="preserve">, cisapride, </w:t>
      </w:r>
      <w:proofErr w:type="spellStart"/>
      <w:r w:rsidR="00291FA4" w:rsidRPr="00076AE5">
        <w:rPr>
          <w:sz w:val="22"/>
          <w:szCs w:val="22"/>
          <w:lang w:val="nl-NL"/>
        </w:rPr>
        <w:t>di</w:t>
      </w:r>
      <w:r w:rsidR="00403858" w:rsidRPr="00076AE5">
        <w:rPr>
          <w:sz w:val="22"/>
          <w:szCs w:val="22"/>
          <w:lang w:val="nl-NL"/>
        </w:rPr>
        <w:t>f</w:t>
      </w:r>
      <w:r w:rsidR="00291FA4" w:rsidRPr="00076AE5">
        <w:rPr>
          <w:sz w:val="22"/>
          <w:szCs w:val="22"/>
          <w:lang w:val="nl-NL"/>
        </w:rPr>
        <w:t>emanil</w:t>
      </w:r>
      <w:proofErr w:type="spellEnd"/>
      <w:r w:rsidR="00291FA4" w:rsidRPr="00076AE5">
        <w:rPr>
          <w:sz w:val="22"/>
          <w:szCs w:val="22"/>
          <w:lang w:val="nl-NL"/>
        </w:rPr>
        <w:t xml:space="preserve">, </w:t>
      </w:r>
      <w:proofErr w:type="spellStart"/>
      <w:r w:rsidR="00291FA4" w:rsidRPr="00076AE5">
        <w:rPr>
          <w:sz w:val="22"/>
          <w:szCs w:val="22"/>
          <w:lang w:val="nl-NL"/>
        </w:rPr>
        <w:t>erytromycine</w:t>
      </w:r>
      <w:proofErr w:type="spellEnd"/>
      <w:r w:rsidR="00291FA4" w:rsidRPr="00076AE5">
        <w:rPr>
          <w:sz w:val="22"/>
          <w:szCs w:val="22"/>
          <w:lang w:val="nl-NL"/>
        </w:rPr>
        <w:t xml:space="preserve"> i.v., </w:t>
      </w:r>
      <w:proofErr w:type="spellStart"/>
      <w:r w:rsidR="00291FA4" w:rsidRPr="00076AE5">
        <w:rPr>
          <w:sz w:val="22"/>
          <w:szCs w:val="22"/>
          <w:lang w:val="nl-NL"/>
        </w:rPr>
        <w:t>halofantrine</w:t>
      </w:r>
      <w:proofErr w:type="spellEnd"/>
      <w:r w:rsidR="00291FA4" w:rsidRPr="00076AE5">
        <w:rPr>
          <w:sz w:val="22"/>
          <w:szCs w:val="22"/>
          <w:lang w:val="nl-NL"/>
        </w:rPr>
        <w:t xml:space="preserve">, </w:t>
      </w:r>
      <w:proofErr w:type="spellStart"/>
      <w:r w:rsidR="00291FA4" w:rsidRPr="00076AE5">
        <w:rPr>
          <w:sz w:val="22"/>
          <w:szCs w:val="22"/>
          <w:lang w:val="nl-NL"/>
        </w:rPr>
        <w:t>mizolastine</w:t>
      </w:r>
      <w:proofErr w:type="spellEnd"/>
      <w:r w:rsidR="00291FA4" w:rsidRPr="00076AE5">
        <w:rPr>
          <w:sz w:val="22"/>
          <w:szCs w:val="22"/>
          <w:lang w:val="nl-NL"/>
        </w:rPr>
        <w:t xml:space="preserve">, pentamidine, </w:t>
      </w:r>
      <w:proofErr w:type="spellStart"/>
      <w:r w:rsidR="00291FA4" w:rsidRPr="00076AE5">
        <w:rPr>
          <w:sz w:val="22"/>
          <w:szCs w:val="22"/>
          <w:lang w:val="nl-NL"/>
        </w:rPr>
        <w:t>sparfloxacine</w:t>
      </w:r>
      <w:proofErr w:type="spellEnd"/>
      <w:r w:rsidR="00291FA4" w:rsidRPr="00076AE5">
        <w:rPr>
          <w:sz w:val="22"/>
          <w:szCs w:val="22"/>
          <w:lang w:val="nl-NL"/>
        </w:rPr>
        <w:t xml:space="preserve">, terfenadine, </w:t>
      </w:r>
      <w:proofErr w:type="spellStart"/>
      <w:r w:rsidR="00291FA4" w:rsidRPr="00076AE5">
        <w:rPr>
          <w:sz w:val="22"/>
          <w:szCs w:val="22"/>
          <w:lang w:val="nl-NL"/>
        </w:rPr>
        <w:t>vincamine</w:t>
      </w:r>
      <w:proofErr w:type="spellEnd"/>
      <w:r w:rsidR="00291FA4" w:rsidRPr="00076AE5">
        <w:rPr>
          <w:sz w:val="22"/>
          <w:szCs w:val="22"/>
          <w:lang w:val="nl-NL"/>
        </w:rPr>
        <w:t xml:space="preserve"> i.v.)</w:t>
      </w:r>
    </w:p>
    <w:p w:rsidR="00291FA4" w:rsidRPr="00076AE5" w:rsidRDefault="00291FA4" w:rsidP="00635AC8">
      <w:pPr>
        <w:rPr>
          <w:sz w:val="22"/>
          <w:szCs w:val="22"/>
          <w:lang w:val="nl-NL"/>
        </w:rPr>
      </w:pPr>
    </w:p>
    <w:p w:rsidR="00C55D92" w:rsidRPr="00076AE5" w:rsidRDefault="00291FA4" w:rsidP="00477D4D">
      <w:pPr>
        <w:keepNext/>
        <w:rPr>
          <w:sz w:val="22"/>
          <w:szCs w:val="22"/>
          <w:lang w:val="nl-NL"/>
        </w:rPr>
      </w:pPr>
      <w:r w:rsidRPr="00076AE5">
        <w:rPr>
          <w:sz w:val="22"/>
          <w:szCs w:val="22"/>
          <w:u w:val="single"/>
          <w:lang w:val="nl-NL"/>
        </w:rPr>
        <w:t>Digitalisglycosiden</w:t>
      </w:r>
    </w:p>
    <w:p w:rsidR="00C55D92" w:rsidRPr="00076AE5" w:rsidRDefault="00C55D92" w:rsidP="00477D4D">
      <w:pPr>
        <w:keepNext/>
        <w:rPr>
          <w:sz w:val="22"/>
          <w:szCs w:val="22"/>
          <w:lang w:val="nl-NL"/>
        </w:rPr>
      </w:pPr>
    </w:p>
    <w:p w:rsidR="00291FA4" w:rsidRPr="00076AE5" w:rsidRDefault="00C55D92" w:rsidP="00635AC8">
      <w:pPr>
        <w:rPr>
          <w:sz w:val="22"/>
          <w:szCs w:val="22"/>
          <w:lang w:val="nl-NL"/>
        </w:rPr>
      </w:pPr>
      <w:proofErr w:type="spellStart"/>
      <w:r w:rsidRPr="00076AE5">
        <w:rPr>
          <w:sz w:val="22"/>
          <w:szCs w:val="22"/>
          <w:lang w:val="nl-NL"/>
        </w:rPr>
        <w:t>T</w:t>
      </w:r>
      <w:r w:rsidR="00963E27" w:rsidRPr="00076AE5">
        <w:rPr>
          <w:sz w:val="22"/>
          <w:szCs w:val="22"/>
          <w:lang w:val="nl-NL"/>
        </w:rPr>
        <w:t>hiazidegeïnduceerde</w:t>
      </w:r>
      <w:proofErr w:type="spellEnd"/>
      <w:r w:rsidR="00291FA4" w:rsidRPr="00076AE5">
        <w:rPr>
          <w:sz w:val="22"/>
          <w:szCs w:val="22"/>
          <w:lang w:val="nl-NL"/>
        </w:rPr>
        <w:t xml:space="preserve"> </w:t>
      </w:r>
      <w:proofErr w:type="spellStart"/>
      <w:r w:rsidR="00291FA4" w:rsidRPr="00076AE5">
        <w:rPr>
          <w:sz w:val="22"/>
          <w:szCs w:val="22"/>
          <w:lang w:val="nl-NL"/>
        </w:rPr>
        <w:t>hypokaliëmie</w:t>
      </w:r>
      <w:proofErr w:type="spellEnd"/>
      <w:r w:rsidR="00291FA4" w:rsidRPr="00076AE5">
        <w:rPr>
          <w:sz w:val="22"/>
          <w:szCs w:val="22"/>
          <w:lang w:val="nl-NL"/>
        </w:rPr>
        <w:t xml:space="preserve"> of </w:t>
      </w:r>
      <w:proofErr w:type="spellStart"/>
      <w:r w:rsidR="00291FA4" w:rsidRPr="00076AE5">
        <w:rPr>
          <w:sz w:val="22"/>
          <w:szCs w:val="22"/>
          <w:lang w:val="nl-NL"/>
        </w:rPr>
        <w:t>hypomagnesiëmie</w:t>
      </w:r>
      <w:proofErr w:type="spellEnd"/>
      <w:r w:rsidR="00291FA4" w:rsidRPr="00076AE5">
        <w:rPr>
          <w:sz w:val="22"/>
          <w:szCs w:val="22"/>
          <w:lang w:val="nl-NL"/>
        </w:rPr>
        <w:t xml:space="preserve"> werken het optreden van digitalis-geïnduceerde aritmie in de hand (zie rubriek 4.4).</w:t>
      </w:r>
    </w:p>
    <w:p w:rsidR="00291FA4" w:rsidRPr="00076AE5" w:rsidRDefault="00291FA4" w:rsidP="00635AC8">
      <w:pPr>
        <w:rPr>
          <w:sz w:val="22"/>
          <w:szCs w:val="22"/>
          <w:lang w:val="nl-NL"/>
        </w:rPr>
      </w:pPr>
      <w:r w:rsidRPr="00076AE5">
        <w:rPr>
          <w:sz w:val="22"/>
          <w:szCs w:val="22"/>
          <w:lang w:val="nl-NL"/>
        </w:rPr>
        <w:t xml:space="preserve"> </w:t>
      </w:r>
    </w:p>
    <w:p w:rsidR="00C7775C" w:rsidRPr="00076AE5" w:rsidRDefault="00C7775C" w:rsidP="00F36B32">
      <w:pPr>
        <w:keepNext/>
        <w:suppressAutoHyphens/>
        <w:rPr>
          <w:noProof/>
          <w:sz w:val="22"/>
          <w:szCs w:val="22"/>
          <w:u w:val="single"/>
          <w:lang w:val="nl-NL"/>
        </w:rPr>
      </w:pPr>
      <w:r w:rsidRPr="00076AE5">
        <w:rPr>
          <w:noProof/>
          <w:sz w:val="22"/>
          <w:szCs w:val="22"/>
          <w:u w:val="single"/>
          <w:lang w:val="nl-NL"/>
        </w:rPr>
        <w:t>Digoxine</w:t>
      </w:r>
    </w:p>
    <w:p w:rsidR="00DF1D16" w:rsidRPr="00076AE5" w:rsidRDefault="00DF1D16" w:rsidP="00F36B32">
      <w:pPr>
        <w:keepNext/>
        <w:suppressAutoHyphens/>
        <w:rPr>
          <w:noProof/>
          <w:sz w:val="22"/>
          <w:szCs w:val="22"/>
          <w:u w:val="single"/>
          <w:lang w:val="nl-NL"/>
        </w:rPr>
      </w:pPr>
    </w:p>
    <w:p w:rsidR="00C7775C" w:rsidRPr="00076AE5" w:rsidRDefault="00C7775C" w:rsidP="00F36B32">
      <w:pPr>
        <w:keepNext/>
        <w:suppressAutoHyphens/>
        <w:rPr>
          <w:noProof/>
          <w:sz w:val="22"/>
          <w:szCs w:val="22"/>
          <w:lang w:val="nl-NL"/>
        </w:rPr>
      </w:pPr>
      <w:r w:rsidRPr="00076AE5">
        <w:rPr>
          <w:noProof/>
          <w:sz w:val="22"/>
          <w:szCs w:val="22"/>
          <w:lang w:val="nl-NL"/>
        </w:rPr>
        <w:t xml:space="preserve">Wanneer telmisartan gecombineerd werd toegediend met digoxine, werd een </w:t>
      </w:r>
      <w:r w:rsidR="001F5ED0" w:rsidRPr="00076AE5">
        <w:rPr>
          <w:noProof/>
          <w:sz w:val="22"/>
          <w:szCs w:val="22"/>
          <w:lang w:val="nl-NL"/>
        </w:rPr>
        <w:t>mediane toename van de digoxine</w:t>
      </w:r>
      <w:r w:rsidRPr="00076AE5">
        <w:rPr>
          <w:noProof/>
          <w:sz w:val="22"/>
          <w:szCs w:val="22"/>
          <w:lang w:val="nl-NL"/>
        </w:rPr>
        <w:t xml:space="preserve">piekplasmaconcentratie (49%) en </w:t>
      </w:r>
      <w:r w:rsidR="00C91E41" w:rsidRPr="00076AE5">
        <w:rPr>
          <w:noProof/>
          <w:sz w:val="22"/>
          <w:szCs w:val="22"/>
          <w:lang w:val="nl-NL"/>
        </w:rPr>
        <w:t>-</w:t>
      </w:r>
      <w:r w:rsidRPr="00076AE5">
        <w:rPr>
          <w:noProof/>
          <w:sz w:val="22"/>
          <w:szCs w:val="22"/>
          <w:lang w:val="nl-NL"/>
        </w:rPr>
        <w:t>dalconcentratie (20%) waargenomen. Bij het initiëren, het aanpassen en het stoppen van telmisartan dient de digoxinespiegel gecontroleerd te worden, om de spiegel binnen het therapeutisch bereik te houden.</w:t>
      </w:r>
    </w:p>
    <w:p w:rsidR="001C6F91" w:rsidRPr="00076AE5" w:rsidRDefault="001C6F91" w:rsidP="00635AC8">
      <w:pPr>
        <w:suppressAutoHyphens/>
        <w:rPr>
          <w:noProof/>
          <w:sz w:val="22"/>
          <w:szCs w:val="22"/>
          <w:lang w:val="nl-NL"/>
        </w:rPr>
      </w:pPr>
    </w:p>
    <w:p w:rsidR="00C55D92" w:rsidRPr="00076AE5" w:rsidRDefault="00291FA4" w:rsidP="00635AC8">
      <w:pPr>
        <w:rPr>
          <w:sz w:val="22"/>
          <w:szCs w:val="22"/>
          <w:lang w:val="nl-NL"/>
        </w:rPr>
      </w:pPr>
      <w:r w:rsidRPr="00076AE5">
        <w:rPr>
          <w:sz w:val="22"/>
          <w:szCs w:val="22"/>
          <w:u w:val="single"/>
          <w:lang w:val="nl-NL"/>
        </w:rPr>
        <w:t>Andere antihypertensiva</w:t>
      </w:r>
    </w:p>
    <w:p w:rsidR="00C55D92" w:rsidRPr="00076AE5" w:rsidRDefault="00C55D92" w:rsidP="00635AC8">
      <w:pPr>
        <w:ind w:firstLine="720"/>
        <w:rPr>
          <w:sz w:val="22"/>
          <w:szCs w:val="22"/>
          <w:lang w:val="nl-NL"/>
        </w:rPr>
      </w:pPr>
    </w:p>
    <w:p w:rsidR="00291FA4" w:rsidRPr="00076AE5" w:rsidRDefault="00291FA4" w:rsidP="00635AC8">
      <w:pPr>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kan het hypotensieve effect van andere antihypertensiva vergroten. </w:t>
      </w:r>
    </w:p>
    <w:p w:rsidR="00884B52" w:rsidRPr="00076AE5" w:rsidRDefault="00884B52" w:rsidP="00635AC8">
      <w:pPr>
        <w:rPr>
          <w:sz w:val="22"/>
          <w:szCs w:val="22"/>
          <w:lang w:val="nl-NL"/>
        </w:rPr>
      </w:pPr>
    </w:p>
    <w:p w:rsidR="00884B52" w:rsidRPr="00076AE5" w:rsidRDefault="00884B52" w:rsidP="00635AC8">
      <w:pPr>
        <w:rPr>
          <w:sz w:val="22"/>
          <w:szCs w:val="22"/>
          <w:lang w:val="nl-NL"/>
        </w:rPr>
      </w:pPr>
      <w:r w:rsidRPr="00076AE5">
        <w:rPr>
          <w:iCs/>
          <w:sz w:val="22"/>
          <w:szCs w:val="22"/>
          <w:lang w:val="nl-NL"/>
        </w:rPr>
        <w:t>De gegevens uit klinische studies laten zien dat dubbele blokkade van het renine-</w:t>
      </w:r>
      <w:proofErr w:type="spellStart"/>
      <w:r w:rsidRPr="00076AE5">
        <w:rPr>
          <w:iCs/>
          <w:sz w:val="22"/>
          <w:szCs w:val="22"/>
          <w:lang w:val="nl-NL"/>
        </w:rPr>
        <w:t>angiotensine</w:t>
      </w:r>
      <w:proofErr w:type="spellEnd"/>
      <w:r w:rsidRPr="00076AE5">
        <w:rPr>
          <w:iCs/>
          <w:sz w:val="22"/>
          <w:szCs w:val="22"/>
          <w:lang w:val="nl-NL"/>
        </w:rPr>
        <w:t>-</w:t>
      </w:r>
      <w:proofErr w:type="spellStart"/>
      <w:r w:rsidRPr="00076AE5">
        <w:rPr>
          <w:iCs/>
          <w:sz w:val="22"/>
          <w:szCs w:val="22"/>
          <w:lang w:val="nl-NL"/>
        </w:rPr>
        <w:t>aldosteronsysteem</w:t>
      </w:r>
      <w:proofErr w:type="spellEnd"/>
      <w:r w:rsidRPr="00076AE5">
        <w:rPr>
          <w:iCs/>
          <w:sz w:val="22"/>
          <w:szCs w:val="22"/>
          <w:lang w:val="nl-NL"/>
        </w:rPr>
        <w:t xml:space="preserve"> (RAAS) bij het gecombineerde gebruik van ACE-remmers, </w:t>
      </w:r>
      <w:proofErr w:type="spellStart"/>
      <w:r w:rsidRPr="00076AE5">
        <w:rPr>
          <w:iCs/>
          <w:sz w:val="22"/>
          <w:szCs w:val="22"/>
          <w:lang w:val="nl-NL"/>
        </w:rPr>
        <w:t>angiotensine</w:t>
      </w:r>
      <w:proofErr w:type="spellEnd"/>
      <w:r w:rsidRPr="00076AE5">
        <w:rPr>
          <w:iCs/>
          <w:sz w:val="22"/>
          <w:szCs w:val="22"/>
          <w:lang w:val="nl-NL"/>
        </w:rPr>
        <w:t xml:space="preserve"> II- </w:t>
      </w:r>
      <w:r w:rsidRPr="00076AE5">
        <w:rPr>
          <w:bCs/>
          <w:iCs/>
          <w:sz w:val="22"/>
          <w:szCs w:val="22"/>
          <w:lang w:val="nl-NL"/>
        </w:rPr>
        <w:t xml:space="preserve">receptorantagonisten en </w:t>
      </w:r>
      <w:proofErr w:type="spellStart"/>
      <w:r w:rsidRPr="00076AE5">
        <w:rPr>
          <w:iCs/>
          <w:sz w:val="22"/>
          <w:szCs w:val="22"/>
          <w:lang w:val="nl-NL"/>
        </w:rPr>
        <w:t>aliskiren</w:t>
      </w:r>
      <w:proofErr w:type="spellEnd"/>
      <w:r w:rsidRPr="00076AE5">
        <w:rPr>
          <w:iCs/>
          <w:sz w:val="22"/>
          <w:szCs w:val="22"/>
          <w:lang w:val="nl-NL"/>
        </w:rPr>
        <w:t xml:space="preserve"> in verband wordt gebracht met een hogere frequentie van bijwerkingen zoals hypotensie, </w:t>
      </w:r>
      <w:proofErr w:type="spellStart"/>
      <w:r w:rsidRPr="00076AE5">
        <w:rPr>
          <w:iCs/>
          <w:sz w:val="22"/>
          <w:szCs w:val="22"/>
          <w:lang w:val="nl-NL"/>
        </w:rPr>
        <w:t>hyperkaliëmie</w:t>
      </w:r>
      <w:proofErr w:type="spellEnd"/>
      <w:r w:rsidRPr="00076AE5">
        <w:rPr>
          <w:iCs/>
          <w:sz w:val="22"/>
          <w:szCs w:val="22"/>
          <w:lang w:val="nl-NL"/>
        </w:rPr>
        <w:t xml:space="preserve"> en een verminderde nierfunctie (inclusief acuut nierfalen) in vergelijking met het gebruik van een enkel geneesmiddel dat op het RAAS werkt (zie rubrieken 4.3, 4.4 en 5.1)</w:t>
      </w:r>
      <w:r w:rsidRPr="00076AE5">
        <w:rPr>
          <w:sz w:val="22"/>
          <w:szCs w:val="22"/>
          <w:lang w:val="nl-NL"/>
        </w:rPr>
        <w:t>.</w:t>
      </w:r>
    </w:p>
    <w:p w:rsidR="00291FA4" w:rsidRPr="00076AE5" w:rsidRDefault="00291FA4" w:rsidP="00635AC8">
      <w:pPr>
        <w:rPr>
          <w:sz w:val="22"/>
          <w:szCs w:val="22"/>
          <w:lang w:val="nl-NL"/>
        </w:rPr>
      </w:pPr>
    </w:p>
    <w:p w:rsidR="00C55D92" w:rsidRPr="00076AE5" w:rsidRDefault="00291FA4" w:rsidP="00635AC8">
      <w:pPr>
        <w:rPr>
          <w:sz w:val="22"/>
          <w:szCs w:val="22"/>
          <w:lang w:val="nl-NL"/>
        </w:rPr>
      </w:pPr>
      <w:r w:rsidRPr="00076AE5">
        <w:rPr>
          <w:sz w:val="22"/>
          <w:szCs w:val="22"/>
          <w:u w:val="single"/>
          <w:lang w:val="nl-NL"/>
        </w:rPr>
        <w:t>Antidiabetica (oraal en insuline)</w:t>
      </w:r>
    </w:p>
    <w:p w:rsidR="00C55D92" w:rsidRPr="00076AE5" w:rsidRDefault="00C55D92" w:rsidP="00635AC8">
      <w:pPr>
        <w:rPr>
          <w:sz w:val="22"/>
          <w:szCs w:val="22"/>
          <w:lang w:val="nl-NL"/>
        </w:rPr>
      </w:pPr>
    </w:p>
    <w:p w:rsidR="00291FA4" w:rsidRPr="00076AE5" w:rsidRDefault="00C55D92" w:rsidP="00635AC8">
      <w:pPr>
        <w:rPr>
          <w:sz w:val="22"/>
          <w:szCs w:val="22"/>
          <w:lang w:val="nl-NL"/>
        </w:rPr>
      </w:pPr>
      <w:r w:rsidRPr="00076AE5">
        <w:rPr>
          <w:sz w:val="22"/>
          <w:szCs w:val="22"/>
          <w:lang w:val="nl-NL"/>
        </w:rPr>
        <w:t>D</w:t>
      </w:r>
      <w:r w:rsidR="00291FA4" w:rsidRPr="00076AE5">
        <w:rPr>
          <w:sz w:val="22"/>
          <w:szCs w:val="22"/>
          <w:lang w:val="nl-NL"/>
        </w:rPr>
        <w:t>osisaanpassing van het antidiabeticum kan noodzakelijk zijn (zie rubriek 4.4).</w:t>
      </w:r>
    </w:p>
    <w:p w:rsidR="00291FA4" w:rsidRPr="00076AE5" w:rsidRDefault="00291FA4" w:rsidP="00635AC8">
      <w:pPr>
        <w:rPr>
          <w:sz w:val="22"/>
          <w:szCs w:val="22"/>
          <w:lang w:val="nl-NL"/>
        </w:rPr>
      </w:pPr>
    </w:p>
    <w:p w:rsidR="00C55D92" w:rsidRPr="00076AE5" w:rsidRDefault="00291FA4" w:rsidP="00F36B32">
      <w:pPr>
        <w:keepNext/>
        <w:rPr>
          <w:sz w:val="22"/>
          <w:szCs w:val="22"/>
          <w:lang w:val="nl-NL"/>
        </w:rPr>
      </w:pPr>
      <w:r w:rsidRPr="00076AE5">
        <w:rPr>
          <w:sz w:val="22"/>
          <w:szCs w:val="22"/>
          <w:u w:val="single"/>
          <w:lang w:val="nl-NL"/>
        </w:rPr>
        <w:t>Metformine</w:t>
      </w:r>
    </w:p>
    <w:p w:rsidR="00C55D92" w:rsidRPr="00076AE5" w:rsidRDefault="00C55D92" w:rsidP="00F36B32">
      <w:pPr>
        <w:keepNext/>
        <w:rPr>
          <w:sz w:val="22"/>
          <w:szCs w:val="22"/>
          <w:lang w:val="nl-NL"/>
        </w:rPr>
      </w:pPr>
    </w:p>
    <w:p w:rsidR="00291FA4" w:rsidRPr="00076AE5" w:rsidRDefault="00C55D92" w:rsidP="00F36B32">
      <w:pPr>
        <w:keepNext/>
        <w:rPr>
          <w:sz w:val="22"/>
          <w:szCs w:val="22"/>
          <w:lang w:val="nl-NL"/>
        </w:rPr>
      </w:pPr>
      <w:r w:rsidRPr="00076AE5">
        <w:rPr>
          <w:sz w:val="22"/>
          <w:szCs w:val="22"/>
          <w:lang w:val="nl-NL"/>
        </w:rPr>
        <w:t>M</w:t>
      </w:r>
      <w:r w:rsidR="00291FA4" w:rsidRPr="00076AE5">
        <w:rPr>
          <w:sz w:val="22"/>
          <w:szCs w:val="22"/>
          <w:lang w:val="nl-NL"/>
        </w:rPr>
        <w:t>etformine dient met voorzichtigheid te worden gebruikt: kans op melkzuuracidose geïnduceerd door mogelijk functioneel nierfalen bij hydrochloorthiazide.</w:t>
      </w:r>
    </w:p>
    <w:p w:rsidR="00291FA4" w:rsidRPr="00076AE5" w:rsidRDefault="00291FA4" w:rsidP="00635AC8">
      <w:pPr>
        <w:rPr>
          <w:sz w:val="22"/>
          <w:szCs w:val="22"/>
          <w:lang w:val="nl-NL"/>
        </w:rPr>
      </w:pPr>
    </w:p>
    <w:p w:rsidR="00C55D92" w:rsidRPr="00076AE5" w:rsidRDefault="00291FA4" w:rsidP="00635AC8">
      <w:pPr>
        <w:rPr>
          <w:sz w:val="22"/>
          <w:szCs w:val="22"/>
          <w:lang w:val="nl-NL"/>
        </w:rPr>
      </w:pPr>
      <w:proofErr w:type="spellStart"/>
      <w:r w:rsidRPr="00076AE5">
        <w:rPr>
          <w:sz w:val="22"/>
          <w:szCs w:val="22"/>
          <w:u w:val="single"/>
          <w:lang w:val="nl-NL"/>
        </w:rPr>
        <w:t>Cholestyramine</w:t>
      </w:r>
      <w:proofErr w:type="spellEnd"/>
      <w:r w:rsidRPr="00076AE5">
        <w:rPr>
          <w:sz w:val="22"/>
          <w:szCs w:val="22"/>
          <w:u w:val="single"/>
          <w:lang w:val="nl-NL"/>
        </w:rPr>
        <w:t xml:space="preserve"> en </w:t>
      </w:r>
      <w:proofErr w:type="spellStart"/>
      <w:r w:rsidRPr="00076AE5">
        <w:rPr>
          <w:sz w:val="22"/>
          <w:szCs w:val="22"/>
          <w:u w:val="single"/>
          <w:lang w:val="nl-NL"/>
        </w:rPr>
        <w:t>colestipol</w:t>
      </w:r>
      <w:proofErr w:type="spellEnd"/>
      <w:r w:rsidRPr="00076AE5">
        <w:rPr>
          <w:sz w:val="22"/>
          <w:szCs w:val="22"/>
          <w:u w:val="single"/>
          <w:lang w:val="nl-NL"/>
        </w:rPr>
        <w:t>-harsen</w:t>
      </w:r>
    </w:p>
    <w:p w:rsidR="00C55D92" w:rsidRPr="00076AE5" w:rsidRDefault="00C55D92" w:rsidP="00635AC8">
      <w:pPr>
        <w:rPr>
          <w:sz w:val="22"/>
          <w:szCs w:val="22"/>
          <w:lang w:val="nl-NL"/>
        </w:rPr>
      </w:pPr>
    </w:p>
    <w:p w:rsidR="00291FA4" w:rsidRPr="00076AE5" w:rsidRDefault="00C55D92" w:rsidP="00635AC8">
      <w:pPr>
        <w:rPr>
          <w:sz w:val="22"/>
          <w:szCs w:val="22"/>
          <w:lang w:val="nl-NL"/>
        </w:rPr>
      </w:pPr>
      <w:r w:rsidRPr="00076AE5">
        <w:rPr>
          <w:sz w:val="22"/>
          <w:szCs w:val="22"/>
          <w:lang w:val="nl-NL"/>
        </w:rPr>
        <w:t>D</w:t>
      </w:r>
      <w:r w:rsidR="00291FA4" w:rsidRPr="00076AE5">
        <w:rPr>
          <w:sz w:val="22"/>
          <w:szCs w:val="22"/>
          <w:lang w:val="nl-NL"/>
        </w:rPr>
        <w:t xml:space="preserve">e absorptie van hydrochloorthiazide verslechtert in de aanwezigheid van </w:t>
      </w:r>
      <w:proofErr w:type="spellStart"/>
      <w:r w:rsidR="00291FA4" w:rsidRPr="00076AE5">
        <w:rPr>
          <w:sz w:val="22"/>
          <w:szCs w:val="22"/>
          <w:lang w:val="nl-NL"/>
        </w:rPr>
        <w:t>anionuitwisselings</w:t>
      </w:r>
      <w:proofErr w:type="spellEnd"/>
      <w:r w:rsidR="00291FA4" w:rsidRPr="00076AE5">
        <w:rPr>
          <w:sz w:val="22"/>
          <w:szCs w:val="22"/>
          <w:lang w:val="nl-NL"/>
        </w:rPr>
        <w:t xml:space="preserve">-harsen. </w:t>
      </w:r>
    </w:p>
    <w:p w:rsidR="00291FA4" w:rsidRPr="00076AE5" w:rsidRDefault="00291FA4" w:rsidP="00635AC8">
      <w:pPr>
        <w:rPr>
          <w:sz w:val="22"/>
          <w:szCs w:val="22"/>
          <w:lang w:val="nl-NL"/>
        </w:rPr>
      </w:pPr>
    </w:p>
    <w:p w:rsidR="00C55D92" w:rsidRPr="00076AE5" w:rsidRDefault="00291FA4" w:rsidP="00635AC8">
      <w:pPr>
        <w:rPr>
          <w:sz w:val="22"/>
          <w:szCs w:val="22"/>
          <w:lang w:val="nl-NL"/>
        </w:rPr>
      </w:pPr>
      <w:r w:rsidRPr="00076AE5">
        <w:rPr>
          <w:sz w:val="22"/>
          <w:szCs w:val="22"/>
          <w:u w:val="single"/>
          <w:lang w:val="nl-NL"/>
        </w:rPr>
        <w:t>Niet-steroïde anti-inflammatoire geneesmiddelen</w:t>
      </w:r>
    </w:p>
    <w:p w:rsidR="00C55D92" w:rsidRPr="00076AE5" w:rsidRDefault="00C55D92" w:rsidP="00635AC8">
      <w:pPr>
        <w:rPr>
          <w:sz w:val="22"/>
          <w:szCs w:val="22"/>
          <w:lang w:val="nl-NL"/>
        </w:rPr>
      </w:pPr>
    </w:p>
    <w:p w:rsidR="00291FA4" w:rsidRPr="00076AE5" w:rsidRDefault="00D914E8" w:rsidP="00635AC8">
      <w:pPr>
        <w:rPr>
          <w:sz w:val="22"/>
          <w:szCs w:val="22"/>
          <w:lang w:val="nl-NL"/>
        </w:rPr>
      </w:pPr>
      <w:proofErr w:type="spellStart"/>
      <w:r w:rsidRPr="00076AE5">
        <w:rPr>
          <w:sz w:val="22"/>
          <w:szCs w:val="22"/>
          <w:lang w:val="nl-NL"/>
        </w:rPr>
        <w:t>NSAID’s</w:t>
      </w:r>
      <w:proofErr w:type="spellEnd"/>
      <w:r w:rsidR="00291FA4" w:rsidRPr="00076AE5">
        <w:rPr>
          <w:sz w:val="22"/>
          <w:szCs w:val="22"/>
          <w:lang w:val="nl-NL"/>
        </w:rPr>
        <w:t xml:space="preserve"> (bv. acetylsalicylzuur bij anti-inflammatoire doseringsregimes, </w:t>
      </w:r>
      <w:r w:rsidRPr="00076AE5">
        <w:rPr>
          <w:sz w:val="22"/>
          <w:szCs w:val="22"/>
          <w:lang w:val="nl-NL"/>
        </w:rPr>
        <w:t>COX-2-remmers</w:t>
      </w:r>
      <w:r w:rsidR="00291FA4" w:rsidRPr="00076AE5">
        <w:rPr>
          <w:sz w:val="22"/>
          <w:szCs w:val="22"/>
          <w:lang w:val="nl-NL"/>
        </w:rPr>
        <w:t xml:space="preserve"> en niet-selectieve </w:t>
      </w:r>
      <w:proofErr w:type="spellStart"/>
      <w:r w:rsidRPr="00076AE5">
        <w:rPr>
          <w:sz w:val="22"/>
          <w:szCs w:val="22"/>
          <w:lang w:val="nl-NL"/>
        </w:rPr>
        <w:t>NSAID’s</w:t>
      </w:r>
      <w:proofErr w:type="spellEnd"/>
      <w:r w:rsidR="00291FA4" w:rsidRPr="00076AE5">
        <w:rPr>
          <w:sz w:val="22"/>
          <w:szCs w:val="22"/>
          <w:lang w:val="nl-NL"/>
        </w:rPr>
        <w:t xml:space="preserve">) kunnen het diuretische, </w:t>
      </w:r>
      <w:proofErr w:type="spellStart"/>
      <w:r w:rsidR="00291FA4" w:rsidRPr="00076AE5">
        <w:rPr>
          <w:sz w:val="22"/>
          <w:szCs w:val="22"/>
          <w:lang w:val="nl-NL"/>
        </w:rPr>
        <w:t>natriuretische</w:t>
      </w:r>
      <w:proofErr w:type="spellEnd"/>
      <w:r w:rsidR="00291FA4" w:rsidRPr="00076AE5">
        <w:rPr>
          <w:sz w:val="22"/>
          <w:szCs w:val="22"/>
          <w:lang w:val="nl-NL"/>
        </w:rPr>
        <w:t xml:space="preserve"> en </w:t>
      </w:r>
      <w:proofErr w:type="spellStart"/>
      <w:r w:rsidR="00291FA4" w:rsidRPr="00076AE5">
        <w:rPr>
          <w:sz w:val="22"/>
          <w:szCs w:val="22"/>
          <w:lang w:val="nl-NL"/>
        </w:rPr>
        <w:t>antihypertensieve</w:t>
      </w:r>
      <w:proofErr w:type="spellEnd"/>
      <w:r w:rsidR="00291FA4" w:rsidRPr="00076AE5">
        <w:rPr>
          <w:sz w:val="22"/>
          <w:szCs w:val="22"/>
          <w:lang w:val="nl-NL"/>
        </w:rPr>
        <w:t xml:space="preserve"> effect van thiazidediuretica en het </w:t>
      </w:r>
      <w:proofErr w:type="spellStart"/>
      <w:r w:rsidR="00291FA4" w:rsidRPr="00076AE5">
        <w:rPr>
          <w:sz w:val="22"/>
          <w:szCs w:val="22"/>
          <w:lang w:val="nl-NL"/>
        </w:rPr>
        <w:t>antihypertensieve</w:t>
      </w:r>
      <w:proofErr w:type="spellEnd"/>
      <w:r w:rsidR="00291FA4" w:rsidRPr="00076AE5">
        <w:rPr>
          <w:sz w:val="22"/>
          <w:szCs w:val="22"/>
          <w:lang w:val="nl-NL"/>
        </w:rPr>
        <w:t xml:space="preserve"> effect van </w:t>
      </w:r>
      <w:proofErr w:type="spellStart"/>
      <w:r w:rsidR="00D94030" w:rsidRPr="00076AE5">
        <w:rPr>
          <w:sz w:val="22"/>
          <w:szCs w:val="22"/>
          <w:lang w:val="nl-NL"/>
        </w:rPr>
        <w:t>angiotensine</w:t>
      </w:r>
      <w:proofErr w:type="spellEnd"/>
      <w:r w:rsidR="00D94030" w:rsidRPr="00076AE5">
        <w:rPr>
          <w:sz w:val="22"/>
          <w:szCs w:val="22"/>
          <w:lang w:val="nl-NL"/>
        </w:rPr>
        <w:t xml:space="preserve"> II-</w:t>
      </w:r>
      <w:r w:rsidR="0007202C" w:rsidRPr="00076AE5">
        <w:rPr>
          <w:sz w:val="22"/>
          <w:szCs w:val="22"/>
          <w:lang w:val="nl-NL"/>
        </w:rPr>
        <w:t>receptor</w:t>
      </w:r>
      <w:r w:rsidR="00D94030" w:rsidRPr="00076AE5">
        <w:rPr>
          <w:sz w:val="22"/>
          <w:szCs w:val="22"/>
          <w:lang w:val="nl-NL"/>
        </w:rPr>
        <w:t>antagonisten</w:t>
      </w:r>
      <w:r w:rsidR="00291FA4" w:rsidRPr="00076AE5">
        <w:rPr>
          <w:sz w:val="22"/>
          <w:szCs w:val="22"/>
          <w:lang w:val="nl-NL"/>
        </w:rPr>
        <w:t xml:space="preserve"> verminderen. </w:t>
      </w:r>
    </w:p>
    <w:p w:rsidR="00291FA4" w:rsidRPr="00076AE5" w:rsidRDefault="00291FA4" w:rsidP="00635AC8">
      <w:pPr>
        <w:rPr>
          <w:sz w:val="22"/>
          <w:szCs w:val="22"/>
          <w:lang w:val="nl-NL"/>
        </w:rPr>
      </w:pPr>
      <w:r w:rsidRPr="00076AE5">
        <w:rPr>
          <w:sz w:val="22"/>
          <w:szCs w:val="22"/>
          <w:lang w:val="nl-NL"/>
        </w:rPr>
        <w:t xml:space="preserve">Bij sommige patiënten met een verminderde nierfunctie (bv. gedehydreerde patiënten of oudere patiënten met een verminderde nierfunctie) kan het gelijktijdig toedienen van een </w:t>
      </w:r>
      <w:proofErr w:type="spellStart"/>
      <w:r w:rsidR="00A459FF" w:rsidRPr="00076AE5">
        <w:rPr>
          <w:sz w:val="22"/>
          <w:szCs w:val="22"/>
          <w:lang w:val="nl-NL"/>
        </w:rPr>
        <w:t>angiotensine</w:t>
      </w:r>
      <w:proofErr w:type="spellEnd"/>
      <w:r w:rsidR="00A459FF" w:rsidRPr="00076AE5">
        <w:rPr>
          <w:sz w:val="22"/>
          <w:szCs w:val="22"/>
          <w:lang w:val="nl-NL"/>
        </w:rPr>
        <w:t xml:space="preserve"> II-</w:t>
      </w:r>
      <w:r w:rsidR="0007202C" w:rsidRPr="00076AE5">
        <w:rPr>
          <w:sz w:val="22"/>
          <w:szCs w:val="22"/>
          <w:lang w:val="nl-NL"/>
        </w:rPr>
        <w:t>receptor</w:t>
      </w:r>
      <w:r w:rsidR="00A459FF" w:rsidRPr="00076AE5">
        <w:rPr>
          <w:sz w:val="22"/>
          <w:szCs w:val="22"/>
          <w:lang w:val="nl-NL"/>
        </w:rPr>
        <w:t>antagonist</w:t>
      </w:r>
      <w:r w:rsidRPr="00076AE5">
        <w:rPr>
          <w:sz w:val="22"/>
          <w:szCs w:val="22"/>
          <w:lang w:val="nl-NL"/>
        </w:rPr>
        <w:t xml:space="preserve"> en middelen die </w:t>
      </w:r>
      <w:proofErr w:type="spellStart"/>
      <w:r w:rsidRPr="00076AE5">
        <w:rPr>
          <w:sz w:val="22"/>
          <w:szCs w:val="22"/>
          <w:lang w:val="nl-NL"/>
        </w:rPr>
        <w:t>cyclo-oxygenase</w:t>
      </w:r>
      <w:proofErr w:type="spellEnd"/>
      <w:r w:rsidRPr="00076AE5">
        <w:rPr>
          <w:sz w:val="22"/>
          <w:szCs w:val="22"/>
          <w:lang w:val="nl-NL"/>
        </w:rPr>
        <w:t xml:space="preserve"> remmen leiden tot een verdere verslechtering van de nierfunctie, inclusief mogelijk acuut nierfalen, dat meestal omkeerbaar is. Daarom dient de</w:t>
      </w:r>
      <w:r w:rsidR="000A141F" w:rsidRPr="00076AE5">
        <w:rPr>
          <w:sz w:val="22"/>
          <w:szCs w:val="22"/>
          <w:lang w:val="nl-NL"/>
        </w:rPr>
        <w:t>ze</w:t>
      </w:r>
      <w:r w:rsidRPr="00076AE5">
        <w:rPr>
          <w:sz w:val="22"/>
          <w:szCs w:val="22"/>
          <w:lang w:val="nl-NL"/>
        </w:rPr>
        <w:t xml:space="preserve"> combinatie voorzichtig te worden toegepast, vooral bij ouderen. Patiënten moeten voldoende gehydrateerd zijn en het monitoren van de nierfunctie na aanvang van de combinatietherapie, en vervolgens periodiek, dient overwogen te worden.</w:t>
      </w:r>
    </w:p>
    <w:p w:rsidR="00291FA4" w:rsidRPr="00076AE5" w:rsidRDefault="00291FA4" w:rsidP="00635AC8">
      <w:pPr>
        <w:rPr>
          <w:sz w:val="22"/>
          <w:szCs w:val="22"/>
          <w:lang w:val="nl-NL"/>
        </w:rPr>
      </w:pPr>
    </w:p>
    <w:p w:rsidR="00DC29C3" w:rsidRPr="00076AE5" w:rsidRDefault="00DC29C3" w:rsidP="00635AC8">
      <w:pPr>
        <w:rPr>
          <w:sz w:val="22"/>
          <w:szCs w:val="22"/>
          <w:lang w:val="nl-NL"/>
        </w:rPr>
      </w:pPr>
      <w:r w:rsidRPr="00076AE5">
        <w:rPr>
          <w:sz w:val="22"/>
          <w:szCs w:val="22"/>
          <w:lang w:val="nl-NL"/>
        </w:rPr>
        <w:t xml:space="preserve">In </w:t>
      </w:r>
      <w:r w:rsidR="008028C0" w:rsidRPr="00076AE5">
        <w:rPr>
          <w:sz w:val="22"/>
          <w:szCs w:val="22"/>
          <w:lang w:val="nl-NL"/>
        </w:rPr>
        <w:t>éé</w:t>
      </w:r>
      <w:r w:rsidRPr="00076AE5">
        <w:rPr>
          <w:sz w:val="22"/>
          <w:szCs w:val="22"/>
          <w:lang w:val="nl-NL"/>
        </w:rPr>
        <w:t xml:space="preserve">n studie leidde de gezamenlijke toediening van </w:t>
      </w:r>
      <w:proofErr w:type="spellStart"/>
      <w:r w:rsidRPr="00076AE5">
        <w:rPr>
          <w:sz w:val="22"/>
          <w:szCs w:val="22"/>
          <w:lang w:val="nl-NL"/>
        </w:rPr>
        <w:t>telmisartan</w:t>
      </w:r>
      <w:proofErr w:type="spellEnd"/>
      <w:r w:rsidRPr="00076AE5">
        <w:rPr>
          <w:sz w:val="22"/>
          <w:szCs w:val="22"/>
          <w:lang w:val="nl-NL"/>
        </w:rPr>
        <w:t xml:space="preserve"> en </w:t>
      </w:r>
      <w:proofErr w:type="spellStart"/>
      <w:r w:rsidRPr="00076AE5">
        <w:rPr>
          <w:sz w:val="22"/>
          <w:szCs w:val="22"/>
          <w:lang w:val="nl-NL"/>
        </w:rPr>
        <w:t>ramipril</w:t>
      </w:r>
      <w:proofErr w:type="spellEnd"/>
      <w:r w:rsidRPr="00076AE5">
        <w:rPr>
          <w:sz w:val="22"/>
          <w:szCs w:val="22"/>
          <w:lang w:val="nl-NL"/>
        </w:rPr>
        <w:t xml:space="preserve"> tot een toename tot 2,5 maal van de AUC</w:t>
      </w:r>
      <w:r w:rsidRPr="00076AE5">
        <w:rPr>
          <w:sz w:val="22"/>
          <w:szCs w:val="22"/>
          <w:vertAlign w:val="subscript"/>
          <w:lang w:val="nl-NL"/>
        </w:rPr>
        <w:t>0-24</w:t>
      </w:r>
      <w:r w:rsidRPr="00076AE5">
        <w:rPr>
          <w:sz w:val="22"/>
          <w:szCs w:val="22"/>
          <w:lang w:val="nl-NL"/>
        </w:rPr>
        <w:t xml:space="preserve"> </w:t>
      </w:r>
      <w:r w:rsidR="008028C0" w:rsidRPr="00076AE5">
        <w:rPr>
          <w:sz w:val="22"/>
          <w:szCs w:val="22"/>
          <w:lang w:val="nl-NL"/>
        </w:rPr>
        <w:t>e</w:t>
      </w:r>
      <w:r w:rsidRPr="00076AE5">
        <w:rPr>
          <w:sz w:val="22"/>
          <w:szCs w:val="22"/>
          <w:lang w:val="nl-NL"/>
        </w:rPr>
        <w:t>n C</w:t>
      </w:r>
      <w:r w:rsidRPr="00076AE5">
        <w:rPr>
          <w:sz w:val="22"/>
          <w:szCs w:val="22"/>
          <w:vertAlign w:val="subscript"/>
          <w:lang w:val="nl-NL"/>
        </w:rPr>
        <w:t>max</w:t>
      </w:r>
      <w:r w:rsidRPr="00076AE5">
        <w:rPr>
          <w:sz w:val="22"/>
          <w:szCs w:val="22"/>
          <w:lang w:val="nl-NL"/>
        </w:rPr>
        <w:t xml:space="preserve"> van </w:t>
      </w:r>
      <w:proofErr w:type="spellStart"/>
      <w:r w:rsidRPr="00076AE5">
        <w:rPr>
          <w:sz w:val="22"/>
          <w:szCs w:val="22"/>
          <w:lang w:val="nl-NL"/>
        </w:rPr>
        <w:t>ramipril</w:t>
      </w:r>
      <w:proofErr w:type="spellEnd"/>
      <w:r w:rsidRPr="00076AE5">
        <w:rPr>
          <w:sz w:val="22"/>
          <w:szCs w:val="22"/>
          <w:lang w:val="nl-NL"/>
        </w:rPr>
        <w:t xml:space="preserve"> en </w:t>
      </w:r>
      <w:proofErr w:type="spellStart"/>
      <w:r w:rsidRPr="00076AE5">
        <w:rPr>
          <w:sz w:val="22"/>
          <w:szCs w:val="22"/>
          <w:lang w:val="nl-NL"/>
        </w:rPr>
        <w:t>ramiprilaat</w:t>
      </w:r>
      <w:proofErr w:type="spellEnd"/>
      <w:r w:rsidRPr="00076AE5">
        <w:rPr>
          <w:sz w:val="22"/>
          <w:szCs w:val="22"/>
          <w:lang w:val="nl-NL"/>
        </w:rPr>
        <w:t>. De klinische relevantie van deze waarneming is niet bekend.</w:t>
      </w:r>
    </w:p>
    <w:p w:rsidR="00DC29C3" w:rsidRPr="00076AE5" w:rsidRDefault="00DC29C3" w:rsidP="00477D4D">
      <w:pPr>
        <w:widowControl w:val="0"/>
        <w:rPr>
          <w:sz w:val="22"/>
          <w:szCs w:val="22"/>
          <w:lang w:val="nl-NL"/>
        </w:rPr>
      </w:pPr>
    </w:p>
    <w:p w:rsidR="00C55D92" w:rsidRPr="00076AE5" w:rsidRDefault="00291FA4" w:rsidP="00635AC8">
      <w:pPr>
        <w:keepNext/>
        <w:rPr>
          <w:sz w:val="22"/>
          <w:szCs w:val="22"/>
          <w:lang w:val="nl-NL"/>
        </w:rPr>
      </w:pPr>
      <w:proofErr w:type="spellStart"/>
      <w:r w:rsidRPr="00076AE5">
        <w:rPr>
          <w:sz w:val="22"/>
          <w:szCs w:val="22"/>
          <w:u w:val="single"/>
          <w:lang w:val="nl-NL"/>
        </w:rPr>
        <w:t>Bloeddrukverhogende</w:t>
      </w:r>
      <w:proofErr w:type="spellEnd"/>
      <w:r w:rsidRPr="00076AE5">
        <w:rPr>
          <w:sz w:val="22"/>
          <w:szCs w:val="22"/>
          <w:u w:val="single"/>
          <w:lang w:val="nl-NL"/>
        </w:rPr>
        <w:t xml:space="preserve"> amines (</w:t>
      </w:r>
      <w:r w:rsidR="00E17049" w:rsidRPr="00076AE5">
        <w:rPr>
          <w:sz w:val="22"/>
          <w:szCs w:val="22"/>
          <w:u w:val="single"/>
          <w:lang w:val="nl-NL"/>
        </w:rPr>
        <w:t>bv.</w:t>
      </w:r>
      <w:r w:rsidRPr="00076AE5">
        <w:rPr>
          <w:sz w:val="22"/>
          <w:szCs w:val="22"/>
          <w:u w:val="single"/>
          <w:lang w:val="nl-NL"/>
        </w:rPr>
        <w:t xml:space="preserve"> noradrenaline)</w:t>
      </w:r>
    </w:p>
    <w:p w:rsidR="00C55D92" w:rsidRPr="00076AE5" w:rsidRDefault="00C55D92" w:rsidP="00635AC8">
      <w:pPr>
        <w:keepNext/>
        <w:rPr>
          <w:sz w:val="22"/>
          <w:szCs w:val="22"/>
          <w:lang w:val="nl-NL"/>
        </w:rPr>
      </w:pPr>
    </w:p>
    <w:p w:rsidR="00291FA4" w:rsidRPr="00076AE5" w:rsidRDefault="00C55D92" w:rsidP="00635AC8">
      <w:pPr>
        <w:keepNext/>
        <w:rPr>
          <w:sz w:val="22"/>
          <w:szCs w:val="22"/>
          <w:lang w:val="nl-NL"/>
        </w:rPr>
      </w:pPr>
      <w:r w:rsidRPr="00076AE5">
        <w:rPr>
          <w:sz w:val="22"/>
          <w:szCs w:val="22"/>
          <w:lang w:val="nl-NL"/>
        </w:rPr>
        <w:t>H</w:t>
      </w:r>
      <w:r w:rsidR="00291FA4" w:rsidRPr="00076AE5">
        <w:rPr>
          <w:sz w:val="22"/>
          <w:szCs w:val="22"/>
          <w:lang w:val="nl-NL"/>
        </w:rPr>
        <w:t xml:space="preserve">et effect van </w:t>
      </w:r>
      <w:proofErr w:type="spellStart"/>
      <w:r w:rsidR="00291FA4" w:rsidRPr="00076AE5">
        <w:rPr>
          <w:sz w:val="22"/>
          <w:szCs w:val="22"/>
          <w:lang w:val="nl-NL"/>
        </w:rPr>
        <w:t>bloeddrukverhogende</w:t>
      </w:r>
      <w:proofErr w:type="spellEnd"/>
      <w:r w:rsidR="00291FA4" w:rsidRPr="00076AE5">
        <w:rPr>
          <w:sz w:val="22"/>
          <w:szCs w:val="22"/>
          <w:lang w:val="nl-NL"/>
        </w:rPr>
        <w:t xml:space="preserve"> amines kan worden verminderd.</w:t>
      </w:r>
    </w:p>
    <w:p w:rsidR="00291FA4" w:rsidRPr="00076AE5" w:rsidRDefault="00291FA4" w:rsidP="00635AC8">
      <w:pPr>
        <w:rPr>
          <w:sz w:val="22"/>
          <w:szCs w:val="22"/>
          <w:lang w:val="nl-NL"/>
        </w:rPr>
      </w:pPr>
    </w:p>
    <w:p w:rsidR="00C55D92" w:rsidRPr="00076AE5" w:rsidRDefault="00291FA4" w:rsidP="00635AC8">
      <w:pPr>
        <w:keepNext/>
        <w:rPr>
          <w:sz w:val="22"/>
          <w:szCs w:val="22"/>
          <w:lang w:val="nl-NL"/>
        </w:rPr>
      </w:pPr>
      <w:r w:rsidRPr="00076AE5">
        <w:rPr>
          <w:sz w:val="22"/>
          <w:szCs w:val="22"/>
          <w:u w:val="single"/>
          <w:lang w:val="nl-NL"/>
        </w:rPr>
        <w:t xml:space="preserve">Niet-depolariserende </w:t>
      </w:r>
      <w:proofErr w:type="spellStart"/>
      <w:r w:rsidRPr="00076AE5">
        <w:rPr>
          <w:sz w:val="22"/>
          <w:szCs w:val="22"/>
          <w:u w:val="single"/>
          <w:lang w:val="nl-NL"/>
        </w:rPr>
        <w:t>skeletspierrelaxantia</w:t>
      </w:r>
      <w:proofErr w:type="spellEnd"/>
      <w:r w:rsidRPr="00076AE5">
        <w:rPr>
          <w:sz w:val="22"/>
          <w:szCs w:val="22"/>
          <w:u w:val="single"/>
          <w:lang w:val="nl-NL"/>
        </w:rPr>
        <w:t xml:space="preserve"> (</w:t>
      </w:r>
      <w:r w:rsidR="00E17049" w:rsidRPr="00076AE5">
        <w:rPr>
          <w:sz w:val="22"/>
          <w:szCs w:val="22"/>
          <w:u w:val="single"/>
          <w:lang w:val="nl-NL"/>
        </w:rPr>
        <w:t>bv.</w:t>
      </w:r>
      <w:r w:rsidRPr="00076AE5">
        <w:rPr>
          <w:sz w:val="22"/>
          <w:szCs w:val="22"/>
          <w:u w:val="single"/>
          <w:lang w:val="nl-NL"/>
        </w:rPr>
        <w:t xml:space="preserve"> </w:t>
      </w:r>
      <w:proofErr w:type="spellStart"/>
      <w:r w:rsidRPr="00076AE5">
        <w:rPr>
          <w:sz w:val="22"/>
          <w:szCs w:val="22"/>
          <w:u w:val="single"/>
          <w:lang w:val="nl-NL"/>
        </w:rPr>
        <w:t>tubocurarine</w:t>
      </w:r>
      <w:proofErr w:type="spellEnd"/>
      <w:r w:rsidRPr="00076AE5">
        <w:rPr>
          <w:sz w:val="22"/>
          <w:szCs w:val="22"/>
          <w:u w:val="single"/>
          <w:lang w:val="nl-NL"/>
        </w:rPr>
        <w:t>)</w:t>
      </w:r>
    </w:p>
    <w:p w:rsidR="00C55D92" w:rsidRPr="00076AE5" w:rsidRDefault="00C55D92" w:rsidP="00635AC8">
      <w:pPr>
        <w:keepNext/>
        <w:rPr>
          <w:sz w:val="22"/>
          <w:szCs w:val="22"/>
          <w:lang w:val="nl-NL"/>
        </w:rPr>
      </w:pPr>
    </w:p>
    <w:p w:rsidR="00291FA4" w:rsidRPr="00076AE5" w:rsidRDefault="00C55D92" w:rsidP="00635AC8">
      <w:pPr>
        <w:keepNext/>
        <w:rPr>
          <w:sz w:val="22"/>
          <w:szCs w:val="22"/>
          <w:lang w:val="nl-NL"/>
        </w:rPr>
      </w:pPr>
      <w:r w:rsidRPr="00076AE5">
        <w:rPr>
          <w:sz w:val="22"/>
          <w:szCs w:val="22"/>
          <w:lang w:val="nl-NL"/>
        </w:rPr>
        <w:t>H</w:t>
      </w:r>
      <w:r w:rsidR="00291FA4" w:rsidRPr="00076AE5">
        <w:rPr>
          <w:sz w:val="22"/>
          <w:szCs w:val="22"/>
          <w:lang w:val="nl-NL"/>
        </w:rPr>
        <w:t xml:space="preserve">et effect van niet-depolariserende </w:t>
      </w:r>
      <w:proofErr w:type="spellStart"/>
      <w:r w:rsidR="00291FA4" w:rsidRPr="00076AE5">
        <w:rPr>
          <w:sz w:val="22"/>
          <w:szCs w:val="22"/>
          <w:lang w:val="nl-NL"/>
        </w:rPr>
        <w:t>skeletspierrelaxantia</w:t>
      </w:r>
      <w:proofErr w:type="spellEnd"/>
      <w:r w:rsidR="00291FA4" w:rsidRPr="00076AE5">
        <w:rPr>
          <w:sz w:val="22"/>
          <w:szCs w:val="22"/>
          <w:lang w:val="nl-NL"/>
        </w:rPr>
        <w:t xml:space="preserve"> kan worden versterkt door hydrochloorthiazide.</w:t>
      </w:r>
    </w:p>
    <w:p w:rsidR="00291FA4" w:rsidRPr="00076AE5" w:rsidRDefault="00291FA4" w:rsidP="00635AC8">
      <w:pPr>
        <w:rPr>
          <w:sz w:val="22"/>
          <w:szCs w:val="22"/>
          <w:lang w:val="nl-NL"/>
        </w:rPr>
      </w:pPr>
    </w:p>
    <w:p w:rsidR="00C55D92" w:rsidRPr="00076AE5" w:rsidRDefault="00291FA4" w:rsidP="00635AC8">
      <w:pPr>
        <w:rPr>
          <w:sz w:val="22"/>
          <w:szCs w:val="22"/>
          <w:lang w:val="nl-NL"/>
        </w:rPr>
      </w:pPr>
      <w:r w:rsidRPr="00076AE5">
        <w:rPr>
          <w:sz w:val="22"/>
          <w:szCs w:val="22"/>
          <w:u w:val="single"/>
          <w:lang w:val="nl-NL"/>
        </w:rPr>
        <w:t xml:space="preserve">Geneesmiddelen bij de behandeling van jicht (bv. probenecide, </w:t>
      </w:r>
      <w:proofErr w:type="spellStart"/>
      <w:r w:rsidRPr="00076AE5">
        <w:rPr>
          <w:sz w:val="22"/>
          <w:szCs w:val="22"/>
          <w:u w:val="single"/>
          <w:lang w:val="nl-NL"/>
        </w:rPr>
        <w:t>sulfinpyrazon</w:t>
      </w:r>
      <w:proofErr w:type="spellEnd"/>
      <w:r w:rsidRPr="00076AE5">
        <w:rPr>
          <w:sz w:val="22"/>
          <w:szCs w:val="22"/>
          <w:u w:val="single"/>
          <w:lang w:val="nl-NL"/>
        </w:rPr>
        <w:t xml:space="preserve"> en allopurinol)</w:t>
      </w:r>
    </w:p>
    <w:p w:rsidR="00C55D92" w:rsidRPr="00076AE5" w:rsidRDefault="00C55D92" w:rsidP="00635AC8">
      <w:pPr>
        <w:rPr>
          <w:sz w:val="22"/>
          <w:szCs w:val="22"/>
          <w:lang w:val="nl-NL"/>
        </w:rPr>
      </w:pPr>
    </w:p>
    <w:p w:rsidR="00291FA4" w:rsidRPr="00076AE5" w:rsidRDefault="00C55D92" w:rsidP="00635AC8">
      <w:pPr>
        <w:rPr>
          <w:sz w:val="22"/>
          <w:szCs w:val="22"/>
          <w:lang w:val="nl-NL"/>
        </w:rPr>
      </w:pPr>
      <w:r w:rsidRPr="00076AE5">
        <w:rPr>
          <w:sz w:val="22"/>
          <w:szCs w:val="22"/>
          <w:lang w:val="nl-NL"/>
        </w:rPr>
        <w:t>D</w:t>
      </w:r>
      <w:r w:rsidR="00291FA4" w:rsidRPr="00076AE5">
        <w:rPr>
          <w:sz w:val="22"/>
          <w:szCs w:val="22"/>
          <w:lang w:val="nl-NL"/>
        </w:rPr>
        <w:t xml:space="preserve">osisaanpassing van </w:t>
      </w:r>
      <w:proofErr w:type="spellStart"/>
      <w:r w:rsidR="00291FA4" w:rsidRPr="00076AE5">
        <w:rPr>
          <w:sz w:val="22"/>
          <w:szCs w:val="22"/>
          <w:lang w:val="nl-NL"/>
        </w:rPr>
        <w:t>uricosurica</w:t>
      </w:r>
      <w:proofErr w:type="spellEnd"/>
      <w:r w:rsidR="00291FA4" w:rsidRPr="00076AE5">
        <w:rPr>
          <w:sz w:val="22"/>
          <w:szCs w:val="22"/>
          <w:lang w:val="nl-NL"/>
        </w:rPr>
        <w:t xml:space="preserve"> kan noodzakelijk zijn, aangezien hydrochloorthiazide de serum urinezuurspiegels kan verhogen. Verhoging van de dosering van probenecide of </w:t>
      </w:r>
      <w:proofErr w:type="spellStart"/>
      <w:r w:rsidR="00291FA4" w:rsidRPr="00076AE5">
        <w:rPr>
          <w:sz w:val="22"/>
          <w:szCs w:val="22"/>
          <w:lang w:val="nl-NL"/>
        </w:rPr>
        <w:t>sulfinpyrazon</w:t>
      </w:r>
      <w:proofErr w:type="spellEnd"/>
      <w:r w:rsidR="00291FA4" w:rsidRPr="00076AE5">
        <w:rPr>
          <w:sz w:val="22"/>
          <w:szCs w:val="22"/>
          <w:lang w:val="nl-NL"/>
        </w:rPr>
        <w:t xml:space="preserve"> kan noodzakelijk zijn. Gelijktijdige toediening van </w:t>
      </w:r>
      <w:proofErr w:type="spellStart"/>
      <w:r w:rsidR="00291FA4" w:rsidRPr="00076AE5">
        <w:rPr>
          <w:sz w:val="22"/>
          <w:szCs w:val="22"/>
          <w:lang w:val="nl-NL"/>
        </w:rPr>
        <w:t>thiazide</w:t>
      </w:r>
      <w:proofErr w:type="spellEnd"/>
      <w:r w:rsidR="00291FA4" w:rsidRPr="00076AE5">
        <w:rPr>
          <w:sz w:val="22"/>
          <w:szCs w:val="22"/>
          <w:lang w:val="nl-NL"/>
        </w:rPr>
        <w:t xml:space="preserve"> kan de incidentie van overgevoeligheidsreacties op allopurinol verhogen.</w:t>
      </w:r>
    </w:p>
    <w:p w:rsidR="00291FA4" w:rsidRPr="00076AE5" w:rsidRDefault="00291FA4" w:rsidP="00635AC8">
      <w:pPr>
        <w:rPr>
          <w:sz w:val="22"/>
          <w:szCs w:val="22"/>
          <w:lang w:val="nl-NL"/>
        </w:rPr>
      </w:pPr>
    </w:p>
    <w:p w:rsidR="00C55D92" w:rsidRPr="00076AE5" w:rsidRDefault="00291FA4" w:rsidP="00CB6CA8">
      <w:pPr>
        <w:keepNext/>
        <w:rPr>
          <w:sz w:val="22"/>
          <w:szCs w:val="22"/>
          <w:lang w:val="nl-NL"/>
        </w:rPr>
      </w:pPr>
      <w:r w:rsidRPr="00076AE5">
        <w:rPr>
          <w:sz w:val="22"/>
          <w:szCs w:val="22"/>
          <w:u w:val="single"/>
          <w:lang w:val="nl-NL"/>
        </w:rPr>
        <w:t>Calciumzouten</w:t>
      </w:r>
    </w:p>
    <w:p w:rsidR="00C55D92" w:rsidRPr="00076AE5" w:rsidRDefault="00C55D92" w:rsidP="00CB6CA8">
      <w:pPr>
        <w:keepNext/>
        <w:rPr>
          <w:sz w:val="22"/>
          <w:szCs w:val="22"/>
          <w:lang w:val="nl-NL"/>
        </w:rPr>
      </w:pPr>
    </w:p>
    <w:p w:rsidR="00291FA4" w:rsidRPr="00076AE5" w:rsidRDefault="00C55D92" w:rsidP="00635AC8">
      <w:pPr>
        <w:rPr>
          <w:sz w:val="22"/>
          <w:szCs w:val="22"/>
          <w:lang w:val="nl-NL"/>
        </w:rPr>
      </w:pPr>
      <w:r w:rsidRPr="00076AE5">
        <w:rPr>
          <w:sz w:val="22"/>
          <w:szCs w:val="22"/>
          <w:lang w:val="nl-NL"/>
        </w:rPr>
        <w:t>T</w:t>
      </w:r>
      <w:r w:rsidR="00D865EF" w:rsidRPr="00076AE5">
        <w:rPr>
          <w:sz w:val="22"/>
          <w:szCs w:val="22"/>
          <w:lang w:val="nl-NL"/>
        </w:rPr>
        <w:t xml:space="preserve">hiazidediuretica </w:t>
      </w:r>
      <w:r w:rsidR="00291FA4" w:rsidRPr="00076AE5">
        <w:rPr>
          <w:sz w:val="22"/>
          <w:szCs w:val="22"/>
          <w:lang w:val="nl-NL"/>
        </w:rPr>
        <w:t xml:space="preserve">kunnen de </w:t>
      </w:r>
      <w:r w:rsidR="00D865EF" w:rsidRPr="00076AE5">
        <w:rPr>
          <w:sz w:val="22"/>
          <w:szCs w:val="22"/>
          <w:lang w:val="nl-NL"/>
        </w:rPr>
        <w:t>serumcalciumspiegels</w:t>
      </w:r>
      <w:r w:rsidR="00291FA4" w:rsidRPr="00076AE5">
        <w:rPr>
          <w:sz w:val="22"/>
          <w:szCs w:val="22"/>
          <w:lang w:val="nl-NL"/>
        </w:rPr>
        <w:t xml:space="preserve"> verhogen door een verminderde excretie. Indien calciumsupplementen </w:t>
      </w:r>
      <w:r w:rsidR="00FF4C54" w:rsidRPr="00076AE5">
        <w:rPr>
          <w:sz w:val="22"/>
          <w:szCs w:val="22"/>
          <w:lang w:val="nl-NL"/>
        </w:rPr>
        <w:t xml:space="preserve">of </w:t>
      </w:r>
      <w:proofErr w:type="spellStart"/>
      <w:r w:rsidR="00FF4C54" w:rsidRPr="00076AE5">
        <w:rPr>
          <w:sz w:val="22"/>
          <w:szCs w:val="22"/>
          <w:lang w:val="nl-NL"/>
        </w:rPr>
        <w:t>calciumsparende</w:t>
      </w:r>
      <w:proofErr w:type="spellEnd"/>
      <w:r w:rsidR="00FF4C54" w:rsidRPr="00076AE5">
        <w:rPr>
          <w:sz w:val="22"/>
          <w:szCs w:val="22"/>
          <w:lang w:val="nl-NL"/>
        </w:rPr>
        <w:t xml:space="preserve"> geneesmiddelen (bv. vitamine D</w:t>
      </w:r>
      <w:r w:rsidR="00FF4C54" w:rsidRPr="00076AE5">
        <w:rPr>
          <w:sz w:val="22"/>
          <w:szCs w:val="22"/>
          <w:lang w:val="nl-NL"/>
        </w:rPr>
        <w:noBreakHyphen/>
        <w:t xml:space="preserve">therapie) </w:t>
      </w:r>
      <w:r w:rsidR="00291FA4" w:rsidRPr="00076AE5">
        <w:rPr>
          <w:sz w:val="22"/>
          <w:szCs w:val="22"/>
          <w:lang w:val="nl-NL"/>
        </w:rPr>
        <w:t xml:space="preserve">moeten worden voorgeschreven, dienen de </w:t>
      </w:r>
      <w:r w:rsidR="00D865EF" w:rsidRPr="00076AE5">
        <w:rPr>
          <w:sz w:val="22"/>
          <w:szCs w:val="22"/>
          <w:lang w:val="nl-NL"/>
        </w:rPr>
        <w:t>serumcalciumspiegels</w:t>
      </w:r>
      <w:r w:rsidR="00291FA4" w:rsidRPr="00076AE5">
        <w:rPr>
          <w:sz w:val="22"/>
          <w:szCs w:val="22"/>
          <w:lang w:val="nl-NL"/>
        </w:rPr>
        <w:t xml:space="preserve"> te worden gecontroleerd en dient de calciumdosering te worden aangepast.</w:t>
      </w:r>
    </w:p>
    <w:p w:rsidR="00291FA4" w:rsidRPr="00076AE5" w:rsidRDefault="00291FA4" w:rsidP="00635AC8">
      <w:pPr>
        <w:rPr>
          <w:sz w:val="22"/>
          <w:szCs w:val="22"/>
          <w:lang w:val="nl-NL"/>
        </w:rPr>
      </w:pPr>
      <w:r w:rsidRPr="00076AE5">
        <w:rPr>
          <w:sz w:val="22"/>
          <w:szCs w:val="22"/>
          <w:lang w:val="nl-NL"/>
        </w:rPr>
        <w:t xml:space="preserve"> </w:t>
      </w:r>
    </w:p>
    <w:p w:rsidR="00C55D92" w:rsidRPr="00076AE5" w:rsidRDefault="00484381" w:rsidP="00F36B32">
      <w:pPr>
        <w:keepNext/>
        <w:rPr>
          <w:sz w:val="22"/>
          <w:szCs w:val="22"/>
          <w:lang w:val="nl-NL"/>
        </w:rPr>
      </w:pPr>
      <w:r w:rsidRPr="00076AE5">
        <w:rPr>
          <w:sz w:val="22"/>
          <w:szCs w:val="22"/>
          <w:u w:val="single"/>
          <w:lang w:val="nl-NL"/>
        </w:rPr>
        <w:t>Bètablokkers</w:t>
      </w:r>
      <w:r w:rsidR="00291FA4" w:rsidRPr="00076AE5">
        <w:rPr>
          <w:sz w:val="22"/>
          <w:szCs w:val="22"/>
          <w:u w:val="single"/>
          <w:lang w:val="nl-NL"/>
        </w:rPr>
        <w:t xml:space="preserve"> en diazoxide</w:t>
      </w:r>
    </w:p>
    <w:p w:rsidR="00C55D92" w:rsidRPr="00076AE5" w:rsidRDefault="00C55D92" w:rsidP="00F36B32">
      <w:pPr>
        <w:keepNext/>
        <w:rPr>
          <w:sz w:val="22"/>
          <w:szCs w:val="22"/>
          <w:lang w:val="nl-NL"/>
        </w:rPr>
      </w:pPr>
    </w:p>
    <w:p w:rsidR="00291FA4" w:rsidRPr="00076AE5" w:rsidRDefault="00C55D92" w:rsidP="00F36B32">
      <w:pPr>
        <w:keepNext/>
        <w:rPr>
          <w:sz w:val="22"/>
          <w:szCs w:val="22"/>
          <w:lang w:val="nl-NL"/>
        </w:rPr>
      </w:pPr>
      <w:r w:rsidRPr="00076AE5">
        <w:rPr>
          <w:sz w:val="22"/>
          <w:szCs w:val="22"/>
          <w:lang w:val="nl-NL"/>
        </w:rPr>
        <w:t>H</w:t>
      </w:r>
      <w:r w:rsidR="00291FA4" w:rsidRPr="00076AE5">
        <w:rPr>
          <w:sz w:val="22"/>
          <w:szCs w:val="22"/>
          <w:lang w:val="nl-NL"/>
        </w:rPr>
        <w:t xml:space="preserve">et </w:t>
      </w:r>
      <w:proofErr w:type="spellStart"/>
      <w:r w:rsidR="00291FA4" w:rsidRPr="00076AE5">
        <w:rPr>
          <w:sz w:val="22"/>
          <w:szCs w:val="22"/>
          <w:lang w:val="nl-NL"/>
        </w:rPr>
        <w:t>hyperglykemisch</w:t>
      </w:r>
      <w:proofErr w:type="spellEnd"/>
      <w:r w:rsidR="00291FA4" w:rsidRPr="00076AE5">
        <w:rPr>
          <w:sz w:val="22"/>
          <w:szCs w:val="22"/>
          <w:lang w:val="nl-NL"/>
        </w:rPr>
        <w:t xml:space="preserve"> effect van </w:t>
      </w:r>
      <w:r w:rsidR="00484381" w:rsidRPr="00076AE5">
        <w:rPr>
          <w:sz w:val="22"/>
          <w:szCs w:val="22"/>
          <w:lang w:val="nl-NL"/>
        </w:rPr>
        <w:t>bètablokkers</w:t>
      </w:r>
      <w:r w:rsidR="00291FA4" w:rsidRPr="00076AE5">
        <w:rPr>
          <w:sz w:val="22"/>
          <w:szCs w:val="22"/>
          <w:lang w:val="nl-NL"/>
        </w:rPr>
        <w:t xml:space="preserve"> en diazoxide kan door </w:t>
      </w:r>
      <w:proofErr w:type="spellStart"/>
      <w:r w:rsidR="00B11111" w:rsidRPr="00076AE5">
        <w:rPr>
          <w:sz w:val="22"/>
          <w:szCs w:val="22"/>
          <w:lang w:val="nl-NL"/>
        </w:rPr>
        <w:t>thiaziden</w:t>
      </w:r>
      <w:proofErr w:type="spellEnd"/>
      <w:r w:rsidR="00291FA4" w:rsidRPr="00076AE5">
        <w:rPr>
          <w:sz w:val="22"/>
          <w:szCs w:val="22"/>
          <w:lang w:val="nl-NL"/>
        </w:rPr>
        <w:t xml:space="preserve"> worden versterkt. </w:t>
      </w:r>
    </w:p>
    <w:p w:rsidR="00291FA4" w:rsidRPr="00076AE5" w:rsidRDefault="00291FA4" w:rsidP="00635AC8">
      <w:pPr>
        <w:rPr>
          <w:sz w:val="22"/>
          <w:szCs w:val="22"/>
          <w:lang w:val="nl-NL"/>
        </w:rPr>
      </w:pPr>
    </w:p>
    <w:p w:rsidR="00291FA4" w:rsidRPr="00076AE5" w:rsidRDefault="00291FA4" w:rsidP="00635AC8">
      <w:pPr>
        <w:rPr>
          <w:sz w:val="22"/>
          <w:szCs w:val="22"/>
          <w:lang w:val="nl-NL"/>
        </w:rPr>
      </w:pPr>
      <w:r w:rsidRPr="00076AE5">
        <w:rPr>
          <w:sz w:val="22"/>
          <w:szCs w:val="22"/>
          <w:u w:val="single"/>
          <w:lang w:val="nl-NL"/>
        </w:rPr>
        <w:t>Anticholinergica</w:t>
      </w:r>
      <w:r w:rsidRPr="00076AE5">
        <w:rPr>
          <w:sz w:val="22"/>
          <w:szCs w:val="22"/>
          <w:lang w:val="nl-NL"/>
        </w:rPr>
        <w:t xml:space="preserve"> (</w:t>
      </w:r>
      <w:r w:rsidR="00E17049" w:rsidRPr="00076AE5">
        <w:rPr>
          <w:sz w:val="22"/>
          <w:szCs w:val="22"/>
          <w:lang w:val="nl-NL"/>
        </w:rPr>
        <w:t>bv.</w:t>
      </w:r>
      <w:r w:rsidRPr="00076AE5">
        <w:rPr>
          <w:sz w:val="22"/>
          <w:szCs w:val="22"/>
          <w:lang w:val="nl-NL"/>
        </w:rPr>
        <w:t xml:space="preserve"> atropine, biperideen): kunnen de biologische beschikbaarheid van </w:t>
      </w:r>
      <w:proofErr w:type="spellStart"/>
      <w:r w:rsidR="00D865EF" w:rsidRPr="00076AE5">
        <w:rPr>
          <w:sz w:val="22"/>
          <w:szCs w:val="22"/>
          <w:lang w:val="nl-NL"/>
        </w:rPr>
        <w:t>thiazideachtige</w:t>
      </w:r>
      <w:proofErr w:type="spellEnd"/>
      <w:r w:rsidRPr="00076AE5">
        <w:rPr>
          <w:sz w:val="22"/>
          <w:szCs w:val="22"/>
          <w:lang w:val="nl-NL"/>
        </w:rPr>
        <w:t xml:space="preserve"> diuretica verhogen door vermindering van de gastro-intestinale motiliteit en de maagledigingssnelheid. </w:t>
      </w:r>
    </w:p>
    <w:p w:rsidR="00291FA4" w:rsidRPr="00076AE5" w:rsidRDefault="00291FA4" w:rsidP="00635AC8">
      <w:pPr>
        <w:rPr>
          <w:sz w:val="22"/>
          <w:szCs w:val="22"/>
          <w:lang w:val="nl-NL"/>
        </w:rPr>
      </w:pPr>
    </w:p>
    <w:p w:rsidR="00C55D92" w:rsidRPr="00076AE5" w:rsidRDefault="00291FA4" w:rsidP="00635AC8">
      <w:pPr>
        <w:rPr>
          <w:sz w:val="22"/>
          <w:szCs w:val="22"/>
          <w:lang w:val="nl-NL"/>
        </w:rPr>
      </w:pPr>
      <w:r w:rsidRPr="00076AE5">
        <w:rPr>
          <w:sz w:val="22"/>
          <w:szCs w:val="22"/>
          <w:u w:val="single"/>
          <w:lang w:val="nl-NL"/>
        </w:rPr>
        <w:t>Amantadine</w:t>
      </w:r>
    </w:p>
    <w:p w:rsidR="00C55D92" w:rsidRPr="00076AE5" w:rsidRDefault="00C55D92" w:rsidP="00635AC8">
      <w:pPr>
        <w:rPr>
          <w:sz w:val="22"/>
          <w:szCs w:val="22"/>
          <w:lang w:val="nl-NL"/>
        </w:rPr>
      </w:pPr>
    </w:p>
    <w:p w:rsidR="00291FA4" w:rsidRPr="00076AE5" w:rsidRDefault="00B11111" w:rsidP="00635AC8">
      <w:pPr>
        <w:rPr>
          <w:sz w:val="22"/>
          <w:szCs w:val="22"/>
          <w:lang w:val="nl-NL"/>
        </w:rPr>
      </w:pPr>
      <w:proofErr w:type="spellStart"/>
      <w:r w:rsidRPr="00076AE5">
        <w:rPr>
          <w:sz w:val="22"/>
          <w:szCs w:val="22"/>
          <w:lang w:val="nl-NL"/>
        </w:rPr>
        <w:t>Thiaziden</w:t>
      </w:r>
      <w:proofErr w:type="spellEnd"/>
      <w:r w:rsidR="00291FA4" w:rsidRPr="00076AE5">
        <w:rPr>
          <w:sz w:val="22"/>
          <w:szCs w:val="22"/>
          <w:lang w:val="nl-NL"/>
        </w:rPr>
        <w:t xml:space="preserve"> kunnen de kans op bijwerkingen veroorzaakt door amantadine vergroten. </w:t>
      </w:r>
    </w:p>
    <w:p w:rsidR="00291FA4" w:rsidRPr="00076AE5" w:rsidRDefault="00291FA4" w:rsidP="00635AC8">
      <w:pPr>
        <w:rPr>
          <w:sz w:val="22"/>
          <w:szCs w:val="22"/>
          <w:lang w:val="nl-NL"/>
        </w:rPr>
      </w:pPr>
    </w:p>
    <w:p w:rsidR="00025515" w:rsidRPr="00076AE5" w:rsidRDefault="00291FA4" w:rsidP="00635AC8">
      <w:pPr>
        <w:rPr>
          <w:sz w:val="22"/>
          <w:szCs w:val="22"/>
          <w:lang w:val="nl-NL"/>
        </w:rPr>
      </w:pPr>
      <w:r w:rsidRPr="00076AE5">
        <w:rPr>
          <w:sz w:val="22"/>
          <w:szCs w:val="22"/>
          <w:u w:val="single"/>
          <w:lang w:val="nl-NL"/>
        </w:rPr>
        <w:t>Cytotoxische geneesmiddelen</w:t>
      </w:r>
      <w:r w:rsidRPr="00076AE5">
        <w:rPr>
          <w:sz w:val="22"/>
          <w:szCs w:val="22"/>
          <w:lang w:val="nl-NL"/>
        </w:rPr>
        <w:t xml:space="preserve"> (</w:t>
      </w:r>
      <w:r w:rsidR="00E17049" w:rsidRPr="00076AE5">
        <w:rPr>
          <w:sz w:val="22"/>
          <w:szCs w:val="22"/>
          <w:lang w:val="nl-NL"/>
        </w:rPr>
        <w:t>bv.</w:t>
      </w:r>
      <w:r w:rsidRPr="00076AE5">
        <w:rPr>
          <w:sz w:val="22"/>
          <w:szCs w:val="22"/>
          <w:lang w:val="nl-NL"/>
        </w:rPr>
        <w:t xml:space="preserve"> cyclofosfamide, methotrexaat)</w:t>
      </w:r>
    </w:p>
    <w:p w:rsidR="00025515" w:rsidRPr="00076AE5" w:rsidRDefault="00025515" w:rsidP="00635AC8">
      <w:pPr>
        <w:rPr>
          <w:sz w:val="22"/>
          <w:szCs w:val="22"/>
          <w:lang w:val="nl-NL"/>
        </w:rPr>
      </w:pPr>
    </w:p>
    <w:p w:rsidR="00291FA4" w:rsidRPr="00076AE5" w:rsidRDefault="00025515" w:rsidP="00635AC8">
      <w:pPr>
        <w:rPr>
          <w:sz w:val="22"/>
          <w:szCs w:val="22"/>
          <w:lang w:val="nl-NL"/>
        </w:rPr>
      </w:pPr>
      <w:proofErr w:type="spellStart"/>
      <w:r w:rsidRPr="00076AE5">
        <w:rPr>
          <w:sz w:val="22"/>
          <w:szCs w:val="22"/>
          <w:lang w:val="nl-NL"/>
        </w:rPr>
        <w:t>T</w:t>
      </w:r>
      <w:r w:rsidR="00B11111" w:rsidRPr="00076AE5">
        <w:rPr>
          <w:sz w:val="22"/>
          <w:szCs w:val="22"/>
          <w:lang w:val="nl-NL"/>
        </w:rPr>
        <w:t>hiaziden</w:t>
      </w:r>
      <w:proofErr w:type="spellEnd"/>
      <w:r w:rsidR="00291FA4" w:rsidRPr="00076AE5">
        <w:rPr>
          <w:sz w:val="22"/>
          <w:szCs w:val="22"/>
          <w:lang w:val="nl-NL"/>
        </w:rPr>
        <w:t xml:space="preserve"> kunnen de renale excretie van cytotoxische geneesmiddelen verminderen en hun </w:t>
      </w:r>
      <w:proofErr w:type="spellStart"/>
      <w:r w:rsidR="00291FA4" w:rsidRPr="00076AE5">
        <w:rPr>
          <w:sz w:val="22"/>
          <w:szCs w:val="22"/>
          <w:lang w:val="nl-NL"/>
        </w:rPr>
        <w:t>myelosuppressieve</w:t>
      </w:r>
      <w:proofErr w:type="spellEnd"/>
      <w:r w:rsidR="00291FA4" w:rsidRPr="00076AE5">
        <w:rPr>
          <w:sz w:val="22"/>
          <w:szCs w:val="22"/>
          <w:lang w:val="nl-NL"/>
        </w:rPr>
        <w:t xml:space="preserve"> effecten versterken. </w:t>
      </w:r>
    </w:p>
    <w:p w:rsidR="007454C4" w:rsidRPr="00076AE5" w:rsidRDefault="007454C4" w:rsidP="00635AC8">
      <w:pPr>
        <w:rPr>
          <w:sz w:val="22"/>
          <w:szCs w:val="22"/>
          <w:lang w:val="nl-NL"/>
        </w:rPr>
      </w:pPr>
    </w:p>
    <w:p w:rsidR="007454C4" w:rsidRPr="00076AE5" w:rsidRDefault="007454C4" w:rsidP="00635AC8">
      <w:pPr>
        <w:rPr>
          <w:sz w:val="22"/>
          <w:szCs w:val="22"/>
          <w:lang w:val="nl-NL"/>
        </w:rPr>
      </w:pPr>
      <w:r w:rsidRPr="00076AE5">
        <w:rPr>
          <w:sz w:val="22"/>
          <w:szCs w:val="22"/>
          <w:lang w:val="nl-NL"/>
        </w:rPr>
        <w:t>Gebaseerd op de farmacologische eigenschappen</w:t>
      </w:r>
      <w:r w:rsidR="00812FB3" w:rsidRPr="00076AE5">
        <w:rPr>
          <w:sz w:val="22"/>
          <w:szCs w:val="22"/>
          <w:lang w:val="nl-NL"/>
        </w:rPr>
        <w:t xml:space="preserve"> kan worden verwacht dat de volgende geneesmiddelen het hypotensieve effect versterken van alle antihypertensiva inclusief </w:t>
      </w:r>
      <w:proofErr w:type="spellStart"/>
      <w:r w:rsidR="00812FB3" w:rsidRPr="00076AE5">
        <w:rPr>
          <w:sz w:val="22"/>
          <w:szCs w:val="22"/>
          <w:lang w:val="nl-NL"/>
        </w:rPr>
        <w:t>telmisartan</w:t>
      </w:r>
      <w:proofErr w:type="spellEnd"/>
      <w:r w:rsidR="00812FB3" w:rsidRPr="00076AE5">
        <w:rPr>
          <w:sz w:val="22"/>
          <w:szCs w:val="22"/>
          <w:lang w:val="nl-NL"/>
        </w:rPr>
        <w:t>: Baclofen, amifostine.</w:t>
      </w:r>
    </w:p>
    <w:p w:rsidR="00812FB3" w:rsidRPr="00076AE5" w:rsidRDefault="00812FB3" w:rsidP="00635AC8">
      <w:pPr>
        <w:rPr>
          <w:sz w:val="22"/>
          <w:szCs w:val="22"/>
          <w:lang w:val="nl-NL"/>
        </w:rPr>
      </w:pPr>
      <w:r w:rsidRPr="00076AE5">
        <w:rPr>
          <w:sz w:val="22"/>
          <w:szCs w:val="22"/>
          <w:lang w:val="nl-NL"/>
        </w:rPr>
        <w:t>Verder kan orthostatische hypotensie worden versterkt door alcohol, barbituraten, narcotica of antidepressiva.</w:t>
      </w:r>
    </w:p>
    <w:p w:rsidR="00291FA4" w:rsidRPr="00076AE5" w:rsidRDefault="00291FA4" w:rsidP="00635AC8">
      <w:pPr>
        <w:rPr>
          <w:sz w:val="22"/>
          <w:szCs w:val="22"/>
          <w:lang w:val="nl-NL"/>
        </w:rPr>
      </w:pPr>
    </w:p>
    <w:p w:rsidR="00291FA4" w:rsidRPr="00076AE5" w:rsidRDefault="00291FA4" w:rsidP="00635AC8">
      <w:pPr>
        <w:keepNext/>
        <w:keepLines/>
        <w:tabs>
          <w:tab w:val="left" w:pos="567"/>
        </w:tabs>
        <w:rPr>
          <w:b/>
          <w:sz w:val="22"/>
          <w:szCs w:val="22"/>
          <w:lang w:val="nl-NL"/>
        </w:rPr>
      </w:pPr>
      <w:r w:rsidRPr="00076AE5">
        <w:rPr>
          <w:b/>
          <w:sz w:val="22"/>
          <w:szCs w:val="22"/>
          <w:lang w:val="nl-NL"/>
        </w:rPr>
        <w:t>4.6</w:t>
      </w:r>
      <w:r w:rsidRPr="00076AE5">
        <w:rPr>
          <w:b/>
          <w:sz w:val="22"/>
          <w:szCs w:val="22"/>
          <w:lang w:val="nl-NL"/>
        </w:rPr>
        <w:tab/>
      </w:r>
      <w:r w:rsidR="00FD008C" w:rsidRPr="00076AE5">
        <w:rPr>
          <w:b/>
          <w:sz w:val="22"/>
          <w:szCs w:val="22"/>
          <w:lang w:val="nl-NL"/>
        </w:rPr>
        <w:t>Vruchtbaarheid, z</w:t>
      </w:r>
      <w:r w:rsidRPr="00076AE5">
        <w:rPr>
          <w:b/>
          <w:sz w:val="22"/>
          <w:szCs w:val="22"/>
          <w:lang w:val="nl-NL"/>
        </w:rPr>
        <w:t>wangerschap en borstvoeding</w:t>
      </w:r>
    </w:p>
    <w:p w:rsidR="00291FA4" w:rsidRPr="00076AE5" w:rsidRDefault="00291FA4" w:rsidP="00635AC8">
      <w:pPr>
        <w:keepNext/>
        <w:rPr>
          <w:sz w:val="22"/>
          <w:szCs w:val="22"/>
          <w:lang w:val="nl-NL"/>
        </w:rPr>
      </w:pPr>
    </w:p>
    <w:p w:rsidR="009332F3" w:rsidRPr="00076AE5" w:rsidRDefault="009332F3" w:rsidP="00635AC8">
      <w:pPr>
        <w:keepNext/>
        <w:rPr>
          <w:sz w:val="22"/>
          <w:szCs w:val="22"/>
          <w:u w:val="single"/>
          <w:lang w:val="nl-NL"/>
        </w:rPr>
      </w:pPr>
      <w:r w:rsidRPr="00076AE5">
        <w:rPr>
          <w:sz w:val="22"/>
          <w:szCs w:val="22"/>
          <w:u w:val="single"/>
          <w:lang w:val="nl-NL"/>
        </w:rPr>
        <w:t>Zwangerschap</w:t>
      </w:r>
    </w:p>
    <w:p w:rsidR="009332F3" w:rsidRPr="00076AE5" w:rsidRDefault="009332F3" w:rsidP="00635AC8">
      <w:pPr>
        <w:keepNext/>
        <w:rPr>
          <w:sz w:val="22"/>
          <w:szCs w:val="22"/>
          <w:lang w:val="nl-NL"/>
        </w:rPr>
      </w:pPr>
    </w:p>
    <w:p w:rsidR="00FF4D8B" w:rsidRPr="00076AE5" w:rsidRDefault="00FF4D8B" w:rsidP="00635AC8">
      <w:pPr>
        <w:pBdr>
          <w:top w:val="single" w:sz="4" w:space="1" w:color="auto"/>
          <w:left w:val="single" w:sz="4" w:space="4" w:color="auto"/>
          <w:bottom w:val="single" w:sz="4" w:space="1" w:color="auto"/>
          <w:right w:val="single" w:sz="4" w:space="4" w:color="auto"/>
        </w:pBdr>
        <w:rPr>
          <w:sz w:val="22"/>
          <w:szCs w:val="22"/>
          <w:lang w:val="nl-NL"/>
        </w:rPr>
      </w:pPr>
      <w:r w:rsidRPr="00076AE5">
        <w:rPr>
          <w:sz w:val="22"/>
          <w:szCs w:val="22"/>
          <w:lang w:val="nl-NL"/>
        </w:rPr>
        <w:t xml:space="preserve">Het gebruik van </w:t>
      </w:r>
      <w:proofErr w:type="spellStart"/>
      <w:r w:rsidR="007B4CCD" w:rsidRPr="00076AE5">
        <w:rPr>
          <w:sz w:val="22"/>
          <w:szCs w:val="22"/>
          <w:lang w:val="nl-NL"/>
        </w:rPr>
        <w:t>angiotensine</w:t>
      </w:r>
      <w:proofErr w:type="spellEnd"/>
      <w:r w:rsidR="007B4CCD" w:rsidRPr="00076AE5">
        <w:rPr>
          <w:sz w:val="22"/>
          <w:szCs w:val="22"/>
          <w:lang w:val="nl-NL"/>
        </w:rPr>
        <w:t xml:space="preserve"> II-receptorantagonisten</w:t>
      </w:r>
      <w:r w:rsidRPr="00076AE5">
        <w:rPr>
          <w:sz w:val="22"/>
          <w:szCs w:val="22"/>
          <w:lang w:val="nl-NL"/>
        </w:rPr>
        <w:t xml:space="preserve"> gedurende het eerste trimester van de zwangerschap wordt niet aanbevolen (zie rubriek 4.4). Het gebruik van </w:t>
      </w:r>
      <w:proofErr w:type="spellStart"/>
      <w:r w:rsidR="007B4CCD" w:rsidRPr="00076AE5">
        <w:rPr>
          <w:sz w:val="22"/>
          <w:szCs w:val="22"/>
          <w:lang w:val="nl-NL"/>
        </w:rPr>
        <w:t>angiotensine</w:t>
      </w:r>
      <w:proofErr w:type="spellEnd"/>
      <w:r w:rsidR="007B4CCD" w:rsidRPr="00076AE5">
        <w:rPr>
          <w:sz w:val="22"/>
          <w:szCs w:val="22"/>
          <w:lang w:val="nl-NL"/>
        </w:rPr>
        <w:t xml:space="preserve"> II-receptorantagonisten</w:t>
      </w:r>
      <w:r w:rsidRPr="00076AE5">
        <w:rPr>
          <w:sz w:val="22"/>
          <w:szCs w:val="22"/>
          <w:lang w:val="nl-NL"/>
        </w:rPr>
        <w:t xml:space="preserve"> is </w:t>
      </w:r>
      <w:r w:rsidR="00D865EF" w:rsidRPr="00076AE5">
        <w:rPr>
          <w:sz w:val="22"/>
          <w:szCs w:val="22"/>
          <w:lang w:val="nl-NL"/>
        </w:rPr>
        <w:t>gecontr</w:t>
      </w:r>
      <w:r w:rsidR="00403858" w:rsidRPr="00076AE5">
        <w:rPr>
          <w:sz w:val="22"/>
          <w:szCs w:val="22"/>
          <w:lang w:val="nl-NL"/>
        </w:rPr>
        <w:t>a-i</w:t>
      </w:r>
      <w:r w:rsidR="00D865EF" w:rsidRPr="00076AE5">
        <w:rPr>
          <w:sz w:val="22"/>
          <w:szCs w:val="22"/>
          <w:lang w:val="nl-NL"/>
        </w:rPr>
        <w:t xml:space="preserve">ndiceerd </w:t>
      </w:r>
      <w:r w:rsidRPr="00076AE5">
        <w:rPr>
          <w:sz w:val="22"/>
          <w:szCs w:val="22"/>
          <w:lang w:val="nl-NL"/>
        </w:rPr>
        <w:t>gedurende het tweede en derde trimester van de zwangerschap</w:t>
      </w:r>
      <w:r w:rsidR="009332F3" w:rsidRPr="00076AE5">
        <w:rPr>
          <w:sz w:val="22"/>
          <w:szCs w:val="22"/>
          <w:lang w:val="nl-NL"/>
        </w:rPr>
        <w:t xml:space="preserve"> (zie rubrieken 4.3 en 4.4)</w:t>
      </w:r>
      <w:r w:rsidRPr="00076AE5">
        <w:rPr>
          <w:sz w:val="22"/>
          <w:szCs w:val="22"/>
          <w:lang w:val="nl-NL"/>
        </w:rPr>
        <w:t>.</w:t>
      </w:r>
    </w:p>
    <w:p w:rsidR="00FF4D8B" w:rsidRPr="00076AE5" w:rsidRDefault="00FF4D8B" w:rsidP="00635AC8">
      <w:pPr>
        <w:rPr>
          <w:sz w:val="22"/>
          <w:szCs w:val="22"/>
          <w:u w:val="single"/>
          <w:lang w:val="nl-NL"/>
        </w:rPr>
      </w:pPr>
    </w:p>
    <w:p w:rsidR="00291FA4" w:rsidRPr="00076AE5" w:rsidRDefault="00291FA4" w:rsidP="00635AC8">
      <w:pPr>
        <w:suppressAutoHyphens/>
        <w:rPr>
          <w:sz w:val="22"/>
          <w:szCs w:val="22"/>
          <w:lang w:val="nl-NL"/>
        </w:rPr>
      </w:pPr>
      <w:r w:rsidRPr="00076AE5">
        <w:rPr>
          <w:sz w:val="22"/>
          <w:szCs w:val="22"/>
          <w:lang w:val="nl-NL"/>
        </w:rPr>
        <w:t>Er</w:t>
      </w:r>
      <w:r w:rsidRPr="00076AE5">
        <w:rPr>
          <w:i/>
          <w:sz w:val="22"/>
          <w:szCs w:val="22"/>
          <w:lang w:val="nl-NL"/>
        </w:rPr>
        <w:t xml:space="preserve"> </w:t>
      </w:r>
      <w:r w:rsidRPr="00076AE5">
        <w:rPr>
          <w:sz w:val="22"/>
          <w:szCs w:val="22"/>
          <w:lang w:val="nl-NL"/>
        </w:rPr>
        <w:t xml:space="preserve">zijn geen toereikende gegevens over het gebruik van </w:t>
      </w:r>
      <w:proofErr w:type="spellStart"/>
      <w:r w:rsidRPr="00076AE5">
        <w:rPr>
          <w:sz w:val="22"/>
          <w:szCs w:val="22"/>
          <w:lang w:val="nl-NL"/>
        </w:rPr>
        <w:t>MicardisPlus</w:t>
      </w:r>
      <w:proofErr w:type="spellEnd"/>
      <w:r w:rsidRPr="00076AE5">
        <w:rPr>
          <w:sz w:val="22"/>
          <w:szCs w:val="22"/>
          <w:lang w:val="nl-NL"/>
        </w:rPr>
        <w:t xml:space="preserve"> bij zwangere vrouwen.</w:t>
      </w:r>
    </w:p>
    <w:p w:rsidR="00FF4D8B" w:rsidRPr="00076AE5" w:rsidRDefault="00291FA4" w:rsidP="00635AC8">
      <w:pPr>
        <w:autoSpaceDE w:val="0"/>
        <w:autoSpaceDN w:val="0"/>
        <w:adjustRightInd w:val="0"/>
        <w:rPr>
          <w:sz w:val="22"/>
          <w:szCs w:val="22"/>
          <w:lang w:val="nl-NL"/>
        </w:rPr>
      </w:pPr>
      <w:r w:rsidRPr="00076AE5">
        <w:rPr>
          <w:sz w:val="22"/>
          <w:szCs w:val="22"/>
          <w:lang w:val="nl-NL"/>
        </w:rPr>
        <w:t xml:space="preserve">Uit experimenteel onderzoek bij dieren is reproductietoxiciteit gebleken (zie rubriek 5.3). </w:t>
      </w:r>
    </w:p>
    <w:p w:rsidR="009332F3" w:rsidRPr="00076AE5" w:rsidRDefault="009332F3" w:rsidP="00635AC8">
      <w:pPr>
        <w:autoSpaceDE w:val="0"/>
        <w:autoSpaceDN w:val="0"/>
        <w:adjustRightInd w:val="0"/>
        <w:rPr>
          <w:sz w:val="22"/>
          <w:szCs w:val="22"/>
          <w:lang w:val="nl-NL"/>
        </w:rPr>
      </w:pPr>
    </w:p>
    <w:p w:rsidR="00FF4D8B" w:rsidRPr="00076AE5" w:rsidRDefault="00FF4D8B" w:rsidP="00635AC8">
      <w:pPr>
        <w:autoSpaceDE w:val="0"/>
        <w:autoSpaceDN w:val="0"/>
        <w:adjustRightInd w:val="0"/>
        <w:rPr>
          <w:bCs/>
          <w:sz w:val="22"/>
          <w:szCs w:val="22"/>
          <w:lang w:val="nl-NL"/>
        </w:rPr>
      </w:pPr>
      <w:r w:rsidRPr="00076AE5">
        <w:rPr>
          <w:sz w:val="22"/>
          <w:szCs w:val="22"/>
          <w:lang w:val="nl-NL"/>
        </w:rPr>
        <w:t xml:space="preserve">Er kunnen geen duidelijke conclusies getrokken worden uit resultaten van epidemiologisch onderzoek naar het risico van teratogene effecten als gevolg van blootstelling aan ACE-remmers tijdens het eerste trimester van de zwangerschap; een kleine toename in het risico kan echter niet worden uitgesloten. Hoewel er geen gecontroleerde epidemiologische gegevens zijn over het risico met </w:t>
      </w:r>
      <w:r w:rsidR="00424D7C" w:rsidRPr="00076AE5">
        <w:rPr>
          <w:sz w:val="22"/>
          <w:szCs w:val="22"/>
          <w:lang w:val="nl-NL"/>
        </w:rPr>
        <w:br/>
      </w:r>
      <w:proofErr w:type="spellStart"/>
      <w:r w:rsidR="007B4CCD" w:rsidRPr="00076AE5">
        <w:rPr>
          <w:sz w:val="22"/>
          <w:szCs w:val="22"/>
          <w:lang w:val="nl-NL"/>
        </w:rPr>
        <w:t>angiotensine</w:t>
      </w:r>
      <w:proofErr w:type="spellEnd"/>
      <w:r w:rsidR="007B4CCD" w:rsidRPr="00076AE5">
        <w:rPr>
          <w:sz w:val="22"/>
          <w:szCs w:val="22"/>
          <w:lang w:val="nl-NL"/>
        </w:rPr>
        <w:t xml:space="preserve"> II-receptorantagonisten</w:t>
      </w:r>
      <w:r w:rsidRPr="00076AE5">
        <w:rPr>
          <w:bCs/>
          <w:sz w:val="22"/>
          <w:szCs w:val="22"/>
          <w:lang w:val="nl-NL"/>
        </w:rPr>
        <w:t xml:space="preserve"> kan het risico vergelijkbaar zijn bij deze klasse van geneesmiddelen. Patiënten die een zwangerschap plannen moeten omgezet worden op een alternatieve </w:t>
      </w:r>
      <w:proofErr w:type="spellStart"/>
      <w:r w:rsidR="007B4CCD" w:rsidRPr="00076AE5">
        <w:rPr>
          <w:bCs/>
          <w:sz w:val="22"/>
          <w:szCs w:val="22"/>
          <w:lang w:val="nl-NL"/>
        </w:rPr>
        <w:t>antihypertensieve</w:t>
      </w:r>
      <w:proofErr w:type="spellEnd"/>
      <w:r w:rsidRPr="00076AE5">
        <w:rPr>
          <w:bCs/>
          <w:sz w:val="22"/>
          <w:szCs w:val="22"/>
          <w:lang w:val="nl-NL"/>
        </w:rPr>
        <w:t xml:space="preserve"> therapie met een bekend veiligheidsprofiel voor gebruik tijdens zwangerschap, tenzij het voortzetten van de </w:t>
      </w:r>
      <w:proofErr w:type="spellStart"/>
      <w:r w:rsidR="007B4CCD" w:rsidRPr="00076AE5">
        <w:rPr>
          <w:sz w:val="22"/>
          <w:szCs w:val="22"/>
          <w:lang w:val="nl-NL"/>
        </w:rPr>
        <w:t>angiotensine</w:t>
      </w:r>
      <w:proofErr w:type="spellEnd"/>
      <w:r w:rsidR="007B4CCD" w:rsidRPr="00076AE5">
        <w:rPr>
          <w:sz w:val="22"/>
          <w:szCs w:val="22"/>
          <w:lang w:val="nl-NL"/>
        </w:rPr>
        <w:t xml:space="preserve"> II-</w:t>
      </w:r>
      <w:proofErr w:type="spellStart"/>
      <w:r w:rsidR="007B4CCD" w:rsidRPr="00076AE5">
        <w:rPr>
          <w:sz w:val="22"/>
          <w:szCs w:val="22"/>
          <w:lang w:val="nl-NL"/>
        </w:rPr>
        <w:t>receptorantagonisten</w:t>
      </w:r>
      <w:r w:rsidRPr="00076AE5">
        <w:rPr>
          <w:bCs/>
          <w:sz w:val="22"/>
          <w:szCs w:val="22"/>
          <w:lang w:val="nl-NL"/>
        </w:rPr>
        <w:t>therapie</w:t>
      </w:r>
      <w:proofErr w:type="spellEnd"/>
      <w:r w:rsidRPr="00076AE5">
        <w:rPr>
          <w:bCs/>
          <w:sz w:val="22"/>
          <w:szCs w:val="22"/>
          <w:lang w:val="nl-NL"/>
        </w:rPr>
        <w:t xml:space="preserve"> noodzakelijk wordt geacht. Als zwangerschap wordt vastgesteld dient de behandeling met </w:t>
      </w:r>
      <w:proofErr w:type="spellStart"/>
      <w:r w:rsidR="007B4CCD" w:rsidRPr="00076AE5">
        <w:rPr>
          <w:bCs/>
          <w:sz w:val="22"/>
          <w:szCs w:val="22"/>
          <w:lang w:val="nl-NL"/>
        </w:rPr>
        <w:t>angiotensine</w:t>
      </w:r>
      <w:proofErr w:type="spellEnd"/>
      <w:r w:rsidR="007B4CCD" w:rsidRPr="00076AE5">
        <w:rPr>
          <w:bCs/>
          <w:sz w:val="22"/>
          <w:szCs w:val="22"/>
          <w:lang w:val="nl-NL"/>
        </w:rPr>
        <w:t xml:space="preserve"> II-receptorantagonisten</w:t>
      </w:r>
      <w:r w:rsidRPr="00076AE5">
        <w:rPr>
          <w:bCs/>
          <w:sz w:val="22"/>
          <w:szCs w:val="22"/>
          <w:lang w:val="nl-NL"/>
        </w:rPr>
        <w:t xml:space="preserve"> onmiddellijk </w:t>
      </w:r>
      <w:r w:rsidR="00D865EF" w:rsidRPr="00076AE5">
        <w:rPr>
          <w:bCs/>
          <w:sz w:val="22"/>
          <w:szCs w:val="22"/>
          <w:lang w:val="nl-NL"/>
        </w:rPr>
        <w:t xml:space="preserve">te worden </w:t>
      </w:r>
      <w:r w:rsidRPr="00076AE5">
        <w:rPr>
          <w:bCs/>
          <w:sz w:val="22"/>
          <w:szCs w:val="22"/>
          <w:lang w:val="nl-NL"/>
        </w:rPr>
        <w:t>gestaakt</w:t>
      </w:r>
      <w:r w:rsidR="00D865EF" w:rsidRPr="00076AE5">
        <w:rPr>
          <w:bCs/>
          <w:sz w:val="22"/>
          <w:szCs w:val="22"/>
          <w:lang w:val="nl-NL"/>
        </w:rPr>
        <w:t>,</w:t>
      </w:r>
      <w:r w:rsidRPr="00076AE5">
        <w:rPr>
          <w:bCs/>
          <w:sz w:val="22"/>
          <w:szCs w:val="22"/>
          <w:lang w:val="nl-NL"/>
        </w:rPr>
        <w:t xml:space="preserve"> en moet, indien nodig, </w:t>
      </w:r>
      <w:r w:rsidR="00D865EF" w:rsidRPr="00076AE5">
        <w:rPr>
          <w:bCs/>
          <w:sz w:val="22"/>
          <w:szCs w:val="22"/>
          <w:lang w:val="nl-NL"/>
        </w:rPr>
        <w:t xml:space="preserve">worden </w:t>
      </w:r>
      <w:r w:rsidRPr="00076AE5">
        <w:rPr>
          <w:bCs/>
          <w:sz w:val="22"/>
          <w:szCs w:val="22"/>
          <w:lang w:val="nl-NL"/>
        </w:rPr>
        <w:t>begonnen met een alternatieve therapie.</w:t>
      </w:r>
    </w:p>
    <w:p w:rsidR="009332F3" w:rsidRPr="00076AE5" w:rsidRDefault="009332F3" w:rsidP="00635AC8">
      <w:pPr>
        <w:autoSpaceDE w:val="0"/>
        <w:autoSpaceDN w:val="0"/>
        <w:adjustRightInd w:val="0"/>
        <w:rPr>
          <w:bCs/>
          <w:sz w:val="22"/>
          <w:szCs w:val="22"/>
          <w:lang w:val="nl-NL"/>
        </w:rPr>
      </w:pPr>
    </w:p>
    <w:p w:rsidR="00FF4D8B" w:rsidRPr="00076AE5" w:rsidRDefault="00FF4D8B" w:rsidP="00635AC8">
      <w:pPr>
        <w:autoSpaceDE w:val="0"/>
        <w:autoSpaceDN w:val="0"/>
        <w:adjustRightInd w:val="0"/>
        <w:rPr>
          <w:sz w:val="22"/>
          <w:szCs w:val="22"/>
          <w:lang w:val="nl-NL"/>
        </w:rPr>
      </w:pPr>
      <w:r w:rsidRPr="00076AE5">
        <w:rPr>
          <w:sz w:val="22"/>
          <w:szCs w:val="22"/>
          <w:lang w:val="nl-NL"/>
        </w:rPr>
        <w:t xml:space="preserve">Het is bekend dat blootstelling aan </w:t>
      </w:r>
      <w:proofErr w:type="spellStart"/>
      <w:r w:rsidR="007B4CCD" w:rsidRPr="00076AE5">
        <w:rPr>
          <w:sz w:val="22"/>
          <w:szCs w:val="22"/>
          <w:lang w:val="nl-NL"/>
        </w:rPr>
        <w:t>angiotensine</w:t>
      </w:r>
      <w:proofErr w:type="spellEnd"/>
      <w:r w:rsidR="007B4CCD" w:rsidRPr="00076AE5">
        <w:rPr>
          <w:sz w:val="22"/>
          <w:szCs w:val="22"/>
          <w:lang w:val="nl-NL"/>
        </w:rPr>
        <w:t xml:space="preserve"> II-receptorantagonisten</w:t>
      </w:r>
      <w:r w:rsidRPr="00076AE5">
        <w:rPr>
          <w:bCs/>
          <w:sz w:val="22"/>
          <w:szCs w:val="22"/>
          <w:lang w:val="nl-NL"/>
        </w:rPr>
        <w:t xml:space="preserve"> </w:t>
      </w:r>
      <w:r w:rsidRPr="00076AE5">
        <w:rPr>
          <w:sz w:val="22"/>
          <w:szCs w:val="22"/>
          <w:lang w:val="nl-NL"/>
        </w:rPr>
        <w:t xml:space="preserve">gedurende het tweede en derde trimester foetale toxiciteit (verslechterde nierfunctie, </w:t>
      </w:r>
      <w:proofErr w:type="spellStart"/>
      <w:r w:rsidRPr="00076AE5">
        <w:rPr>
          <w:sz w:val="22"/>
          <w:szCs w:val="22"/>
          <w:lang w:val="nl-NL"/>
        </w:rPr>
        <w:t>oligohydramnie</w:t>
      </w:r>
      <w:proofErr w:type="spellEnd"/>
      <w:r w:rsidRPr="00076AE5">
        <w:rPr>
          <w:sz w:val="22"/>
          <w:szCs w:val="22"/>
          <w:lang w:val="nl-NL"/>
        </w:rPr>
        <w:t xml:space="preserve">, achterstand in schedelverharding) en neonatale toxiciteit (nierfalen, hypotensie, </w:t>
      </w:r>
      <w:proofErr w:type="spellStart"/>
      <w:r w:rsidRPr="00076AE5">
        <w:rPr>
          <w:sz w:val="22"/>
          <w:szCs w:val="22"/>
          <w:lang w:val="nl-NL"/>
        </w:rPr>
        <w:t>hyperkaliëmie</w:t>
      </w:r>
      <w:proofErr w:type="spellEnd"/>
      <w:r w:rsidRPr="00076AE5">
        <w:rPr>
          <w:sz w:val="22"/>
          <w:szCs w:val="22"/>
          <w:lang w:val="nl-NL"/>
        </w:rPr>
        <w:t>) kan induceren (zie rubriek 5.3).</w:t>
      </w:r>
    </w:p>
    <w:p w:rsidR="00FF4D8B" w:rsidRPr="00076AE5" w:rsidRDefault="00FF4D8B" w:rsidP="00635AC8">
      <w:pPr>
        <w:autoSpaceDE w:val="0"/>
        <w:autoSpaceDN w:val="0"/>
        <w:adjustRightInd w:val="0"/>
        <w:rPr>
          <w:sz w:val="22"/>
          <w:szCs w:val="22"/>
          <w:lang w:val="nl-NL"/>
        </w:rPr>
      </w:pPr>
      <w:r w:rsidRPr="00076AE5">
        <w:rPr>
          <w:sz w:val="22"/>
          <w:szCs w:val="22"/>
          <w:lang w:val="nl-NL"/>
        </w:rPr>
        <w:t xml:space="preserve">Als blootstelling vanaf het tweede trimester van de zwangerschap heeft plaatsgevonden, wordt een echoscopie van de nierfunctie en de schedel aanbevolen. Pasgeborenen van wie de moeder </w:t>
      </w:r>
      <w:proofErr w:type="spellStart"/>
      <w:r w:rsidR="007B4CCD" w:rsidRPr="00076AE5">
        <w:rPr>
          <w:sz w:val="22"/>
          <w:szCs w:val="22"/>
          <w:lang w:val="nl-NL"/>
        </w:rPr>
        <w:t>angiotensine</w:t>
      </w:r>
      <w:proofErr w:type="spellEnd"/>
      <w:r w:rsidR="007B4CCD" w:rsidRPr="00076AE5">
        <w:rPr>
          <w:sz w:val="22"/>
          <w:szCs w:val="22"/>
          <w:lang w:val="nl-NL"/>
        </w:rPr>
        <w:t xml:space="preserve"> II-receptorantagonisten</w:t>
      </w:r>
      <w:r w:rsidRPr="00076AE5">
        <w:rPr>
          <w:bCs/>
          <w:sz w:val="22"/>
          <w:szCs w:val="22"/>
          <w:lang w:val="nl-NL"/>
        </w:rPr>
        <w:t xml:space="preserve"> </w:t>
      </w:r>
      <w:r w:rsidR="000A141F" w:rsidRPr="00076AE5">
        <w:rPr>
          <w:bCs/>
          <w:sz w:val="22"/>
          <w:szCs w:val="22"/>
          <w:lang w:val="nl-NL"/>
        </w:rPr>
        <w:t>heeft</w:t>
      </w:r>
      <w:r w:rsidRPr="00076AE5">
        <w:rPr>
          <w:sz w:val="22"/>
          <w:szCs w:val="22"/>
          <w:lang w:val="nl-NL"/>
        </w:rPr>
        <w:t xml:space="preserve"> gebruikt dienen nauwkeurig gecontroleerd te worden op hypotensie (zie rubrieken 4.3 en 4.4).</w:t>
      </w:r>
    </w:p>
    <w:p w:rsidR="00FF4D8B" w:rsidRPr="00076AE5" w:rsidRDefault="00FF4D8B" w:rsidP="00635AC8">
      <w:pPr>
        <w:rPr>
          <w:sz w:val="22"/>
          <w:szCs w:val="22"/>
          <w:lang w:val="nl-NL"/>
        </w:rPr>
      </w:pPr>
    </w:p>
    <w:p w:rsidR="0029421B" w:rsidRPr="00076AE5" w:rsidRDefault="0029421B" w:rsidP="00635AC8">
      <w:pPr>
        <w:autoSpaceDE w:val="0"/>
        <w:autoSpaceDN w:val="0"/>
        <w:adjustRightInd w:val="0"/>
        <w:rPr>
          <w:sz w:val="22"/>
          <w:szCs w:val="22"/>
          <w:lang w:val="nl-NL"/>
        </w:rPr>
      </w:pPr>
      <w:r w:rsidRPr="00076AE5">
        <w:rPr>
          <w:sz w:val="22"/>
          <w:szCs w:val="22"/>
          <w:lang w:val="nl-NL"/>
        </w:rPr>
        <w:t>Er is beperkte ervaring met het gebruik van hydrochloorthiazide tijdens de zwangerschap, met name in het eerste trimester. Dieronderzoek heeft onvoldoende gegevens opgeleverd.</w:t>
      </w:r>
      <w:r w:rsidR="00C00DBB" w:rsidRPr="00076AE5">
        <w:rPr>
          <w:sz w:val="22"/>
          <w:szCs w:val="22"/>
          <w:lang w:val="nl-NL"/>
        </w:rPr>
        <w:t xml:space="preserve"> </w:t>
      </w:r>
      <w:r w:rsidRPr="00076AE5">
        <w:rPr>
          <w:sz w:val="22"/>
          <w:szCs w:val="22"/>
          <w:lang w:val="nl-NL"/>
        </w:rPr>
        <w:t xml:space="preserve">Hydrochloorthiazide passeert de placenta. Op basis van het farmacologische werkingsmechanisme van hydrochloorthiazide kan het gebruik hiervan tijdens het tweede en derde trimester de </w:t>
      </w:r>
      <w:proofErr w:type="spellStart"/>
      <w:r w:rsidRPr="00076AE5">
        <w:rPr>
          <w:sz w:val="22"/>
          <w:szCs w:val="22"/>
          <w:lang w:val="nl-NL"/>
        </w:rPr>
        <w:t>foetoplacentaire</w:t>
      </w:r>
      <w:proofErr w:type="spellEnd"/>
      <w:r w:rsidRPr="00076AE5">
        <w:rPr>
          <w:sz w:val="22"/>
          <w:szCs w:val="22"/>
          <w:lang w:val="nl-NL"/>
        </w:rPr>
        <w:t xml:space="preserve"> perfusie verstoren en leiden tot </w:t>
      </w:r>
      <w:proofErr w:type="spellStart"/>
      <w:r w:rsidRPr="00076AE5">
        <w:rPr>
          <w:sz w:val="22"/>
          <w:szCs w:val="22"/>
          <w:lang w:val="nl-NL"/>
        </w:rPr>
        <w:t>fœtale</w:t>
      </w:r>
      <w:proofErr w:type="spellEnd"/>
      <w:r w:rsidRPr="00076AE5">
        <w:rPr>
          <w:sz w:val="22"/>
          <w:szCs w:val="22"/>
          <w:lang w:val="nl-NL"/>
        </w:rPr>
        <w:t xml:space="preserve"> en neonatale effecten zoals icterus, verstoring van de elektrolytenbalans en trombocytopenie.</w:t>
      </w:r>
    </w:p>
    <w:p w:rsidR="0029421B" w:rsidRPr="00076AE5" w:rsidRDefault="0029421B" w:rsidP="00635AC8">
      <w:pPr>
        <w:autoSpaceDE w:val="0"/>
        <w:autoSpaceDN w:val="0"/>
        <w:adjustRightInd w:val="0"/>
        <w:rPr>
          <w:sz w:val="22"/>
          <w:szCs w:val="22"/>
          <w:lang w:val="nl-NL"/>
        </w:rPr>
      </w:pPr>
      <w:r w:rsidRPr="00076AE5">
        <w:rPr>
          <w:sz w:val="22"/>
          <w:szCs w:val="22"/>
          <w:lang w:val="nl-NL"/>
        </w:rPr>
        <w:t>Hydrochloorthiazide dient niet te worden gebruikt voor zwangerschapsoedeem, zwangerschapshypertensie of pre-eclampsie, omdat dit het risico op verminderd plasmavolume en placentaire hypoperfusie oplevert, terwijl het geen positieve invloed op het beloop van de ziekte heeft.</w:t>
      </w:r>
    </w:p>
    <w:p w:rsidR="0029421B" w:rsidRPr="00076AE5" w:rsidRDefault="0029421B" w:rsidP="00635AC8">
      <w:pPr>
        <w:autoSpaceDE w:val="0"/>
        <w:autoSpaceDN w:val="0"/>
        <w:adjustRightInd w:val="0"/>
        <w:rPr>
          <w:sz w:val="22"/>
          <w:szCs w:val="22"/>
          <w:lang w:val="nl-NL"/>
        </w:rPr>
      </w:pPr>
    </w:p>
    <w:p w:rsidR="0029421B" w:rsidRPr="00076AE5" w:rsidRDefault="0029421B" w:rsidP="00635AC8">
      <w:pPr>
        <w:autoSpaceDE w:val="0"/>
        <w:autoSpaceDN w:val="0"/>
        <w:adjustRightInd w:val="0"/>
        <w:rPr>
          <w:sz w:val="22"/>
          <w:szCs w:val="22"/>
          <w:lang w:val="nl-NL"/>
        </w:rPr>
      </w:pPr>
      <w:r w:rsidRPr="00076AE5">
        <w:rPr>
          <w:sz w:val="22"/>
          <w:szCs w:val="22"/>
          <w:lang w:val="nl-NL"/>
        </w:rPr>
        <w:t>Hydrochloorthiazide dient niet te worden gebruikt voor essentiële hypertensie bij zwangere vrouwen, behalve in het zeldzame geval dat er geen andere behandeling mogelijk is.</w:t>
      </w:r>
    </w:p>
    <w:p w:rsidR="008006A3" w:rsidRPr="00076AE5" w:rsidRDefault="008006A3" w:rsidP="00635AC8">
      <w:pPr>
        <w:rPr>
          <w:sz w:val="22"/>
          <w:szCs w:val="22"/>
          <w:lang w:val="nl-NL"/>
        </w:rPr>
      </w:pPr>
    </w:p>
    <w:p w:rsidR="009332F3" w:rsidRPr="00076AE5" w:rsidRDefault="00FF4D8B" w:rsidP="00635AC8">
      <w:pPr>
        <w:keepNext/>
        <w:rPr>
          <w:sz w:val="22"/>
          <w:szCs w:val="22"/>
          <w:lang w:val="nl-NL"/>
        </w:rPr>
      </w:pPr>
      <w:r w:rsidRPr="00076AE5">
        <w:rPr>
          <w:sz w:val="22"/>
          <w:szCs w:val="22"/>
          <w:u w:val="single"/>
          <w:lang w:val="nl-NL"/>
        </w:rPr>
        <w:t>B</w:t>
      </w:r>
      <w:r w:rsidR="00291FA4" w:rsidRPr="00076AE5">
        <w:rPr>
          <w:sz w:val="22"/>
          <w:szCs w:val="22"/>
          <w:u w:val="single"/>
          <w:lang w:val="nl-NL"/>
        </w:rPr>
        <w:t>orstvoeding</w:t>
      </w:r>
    </w:p>
    <w:p w:rsidR="00FD008C" w:rsidRPr="00076AE5" w:rsidRDefault="00FD008C" w:rsidP="00635AC8">
      <w:pPr>
        <w:keepNext/>
        <w:rPr>
          <w:sz w:val="22"/>
          <w:szCs w:val="22"/>
          <w:lang w:val="nl-NL"/>
        </w:rPr>
      </w:pPr>
    </w:p>
    <w:p w:rsidR="00FD008C" w:rsidRPr="00076AE5" w:rsidRDefault="009332F3" w:rsidP="00635AC8">
      <w:pPr>
        <w:rPr>
          <w:sz w:val="22"/>
          <w:szCs w:val="22"/>
          <w:lang w:val="nl-NL"/>
        </w:rPr>
      </w:pPr>
      <w:r w:rsidRPr="00076AE5">
        <w:rPr>
          <w:sz w:val="22"/>
          <w:szCs w:val="22"/>
          <w:lang w:val="nl-NL"/>
        </w:rPr>
        <w:t xml:space="preserve">Omdat er geen informatie beschikbaar is over het gebruik van </w:t>
      </w:r>
      <w:proofErr w:type="spellStart"/>
      <w:r w:rsidR="00DB4E5F" w:rsidRPr="00076AE5">
        <w:rPr>
          <w:sz w:val="22"/>
          <w:szCs w:val="22"/>
          <w:lang w:val="nl-NL"/>
        </w:rPr>
        <w:t>MicardisPlus</w:t>
      </w:r>
      <w:proofErr w:type="spellEnd"/>
      <w:r w:rsidRPr="00076AE5">
        <w:rPr>
          <w:sz w:val="22"/>
          <w:szCs w:val="22"/>
          <w:lang w:val="nl-NL"/>
        </w:rPr>
        <w:t xml:space="preserve"> bij het geven van borstvoeding, wordt </w:t>
      </w:r>
      <w:proofErr w:type="spellStart"/>
      <w:r w:rsidR="00DB4E5F" w:rsidRPr="00076AE5">
        <w:rPr>
          <w:sz w:val="22"/>
          <w:szCs w:val="22"/>
          <w:lang w:val="nl-NL"/>
        </w:rPr>
        <w:t>MicardisPlus</w:t>
      </w:r>
      <w:proofErr w:type="spellEnd"/>
      <w:r w:rsidRPr="00076AE5">
        <w:rPr>
          <w:sz w:val="22"/>
          <w:szCs w:val="22"/>
          <w:lang w:val="nl-NL"/>
        </w:rPr>
        <w:t xml:space="preserve"> niet aangeraden. Alternatieve behandelingen met beter bekende veiligheidsprofielen verdienen de voorkeur, vooral bij het geven van borstvoeding aan pasgeboren of prematuur geboren zuigelingen.</w:t>
      </w:r>
      <w:r w:rsidR="00291FA4" w:rsidRPr="00076AE5">
        <w:rPr>
          <w:sz w:val="22"/>
          <w:szCs w:val="22"/>
          <w:lang w:val="nl-NL"/>
        </w:rPr>
        <w:t xml:space="preserve"> </w:t>
      </w:r>
    </w:p>
    <w:p w:rsidR="0029421B" w:rsidRPr="00076AE5" w:rsidRDefault="0029421B" w:rsidP="00635AC8">
      <w:pPr>
        <w:rPr>
          <w:sz w:val="22"/>
          <w:szCs w:val="22"/>
          <w:lang w:val="nl-NL"/>
        </w:rPr>
      </w:pPr>
    </w:p>
    <w:p w:rsidR="0029421B" w:rsidRPr="00076AE5" w:rsidRDefault="0029421B" w:rsidP="00635AC8">
      <w:pPr>
        <w:keepNext/>
        <w:rPr>
          <w:sz w:val="22"/>
          <w:szCs w:val="22"/>
          <w:lang w:val="nl-NL"/>
        </w:rPr>
      </w:pPr>
      <w:r w:rsidRPr="00076AE5">
        <w:rPr>
          <w:sz w:val="22"/>
          <w:szCs w:val="22"/>
          <w:lang w:val="nl-NL"/>
        </w:rPr>
        <w:t xml:space="preserve">Hydrochloorthiazide wordt in kleine hoeveelheden in de moedermelk uitgescheiden. Hoge doses thiazides kunnen door sterke diurese de melkproductie remmen. Het gebruik van </w:t>
      </w:r>
      <w:proofErr w:type="spellStart"/>
      <w:r w:rsidRPr="00076AE5">
        <w:rPr>
          <w:sz w:val="22"/>
          <w:szCs w:val="22"/>
          <w:lang w:val="nl-NL"/>
        </w:rPr>
        <w:t>MicardisPlus</w:t>
      </w:r>
      <w:proofErr w:type="spellEnd"/>
      <w:r w:rsidRPr="00076AE5">
        <w:rPr>
          <w:sz w:val="22"/>
          <w:szCs w:val="22"/>
          <w:lang w:val="nl-NL"/>
        </w:rPr>
        <w:t xml:space="preserve"> tijdens het geven van borstvoeding wordt niet aanbevolen. Als </w:t>
      </w:r>
      <w:proofErr w:type="spellStart"/>
      <w:r w:rsidRPr="00076AE5">
        <w:rPr>
          <w:sz w:val="22"/>
          <w:szCs w:val="22"/>
          <w:lang w:val="nl-NL"/>
        </w:rPr>
        <w:t>MicardisPlus</w:t>
      </w:r>
      <w:proofErr w:type="spellEnd"/>
      <w:r w:rsidRPr="00076AE5">
        <w:rPr>
          <w:sz w:val="22"/>
          <w:szCs w:val="22"/>
          <w:lang w:val="nl-NL"/>
        </w:rPr>
        <w:t xml:space="preserve"> gebruikt wordt tijdens het geven van borstvoeding dient de dosis zo laag mogelijk te worden gehouden.</w:t>
      </w:r>
    </w:p>
    <w:p w:rsidR="0029421B" w:rsidRPr="00076AE5" w:rsidRDefault="0029421B" w:rsidP="00635AC8">
      <w:pPr>
        <w:rPr>
          <w:sz w:val="22"/>
          <w:szCs w:val="22"/>
          <w:lang w:val="nl-NL"/>
        </w:rPr>
      </w:pPr>
    </w:p>
    <w:p w:rsidR="00001A45" w:rsidRPr="00076AE5" w:rsidRDefault="00001A45" w:rsidP="00635AC8">
      <w:pPr>
        <w:keepNext/>
        <w:rPr>
          <w:sz w:val="22"/>
          <w:szCs w:val="22"/>
          <w:lang w:val="nl-NL"/>
        </w:rPr>
      </w:pPr>
      <w:r w:rsidRPr="00076AE5">
        <w:rPr>
          <w:sz w:val="22"/>
          <w:szCs w:val="22"/>
          <w:u w:val="single"/>
          <w:lang w:val="nl-NL"/>
        </w:rPr>
        <w:t>Vruchtbaarheid</w:t>
      </w:r>
    </w:p>
    <w:p w:rsidR="00001A45" w:rsidRPr="00076AE5" w:rsidRDefault="00001A45" w:rsidP="00635AC8">
      <w:pPr>
        <w:keepNext/>
        <w:rPr>
          <w:sz w:val="22"/>
          <w:szCs w:val="22"/>
          <w:lang w:val="nl-NL"/>
        </w:rPr>
      </w:pPr>
    </w:p>
    <w:p w:rsidR="00001A45" w:rsidRPr="00076AE5" w:rsidRDefault="00001A45" w:rsidP="00635AC8">
      <w:pPr>
        <w:rPr>
          <w:sz w:val="22"/>
          <w:szCs w:val="22"/>
          <w:lang w:val="nl-NL"/>
        </w:rPr>
      </w:pPr>
      <w:r w:rsidRPr="00076AE5">
        <w:rPr>
          <w:sz w:val="22"/>
          <w:szCs w:val="22"/>
          <w:lang w:val="nl-NL"/>
        </w:rPr>
        <w:t xml:space="preserve">In preklinische studies is geen effect van </w:t>
      </w:r>
      <w:proofErr w:type="spellStart"/>
      <w:r w:rsidRPr="00076AE5">
        <w:rPr>
          <w:sz w:val="22"/>
          <w:szCs w:val="22"/>
          <w:lang w:val="nl-NL"/>
        </w:rPr>
        <w:t>telmisartan</w:t>
      </w:r>
      <w:proofErr w:type="spellEnd"/>
      <w:r w:rsidRPr="00076AE5">
        <w:rPr>
          <w:sz w:val="22"/>
          <w:szCs w:val="22"/>
          <w:lang w:val="nl-NL"/>
        </w:rPr>
        <w:t xml:space="preserve"> en hydrochloorthiazide op de mannelijke en vrouwelijke vruchtbaarheid gezien.</w:t>
      </w:r>
    </w:p>
    <w:p w:rsidR="00001A45" w:rsidRPr="00076AE5" w:rsidRDefault="00001A45" w:rsidP="00635AC8">
      <w:pPr>
        <w:rPr>
          <w:sz w:val="22"/>
          <w:szCs w:val="22"/>
          <w:lang w:val="nl-NL"/>
        </w:rPr>
      </w:pPr>
    </w:p>
    <w:p w:rsidR="00001A45" w:rsidRPr="00076AE5" w:rsidRDefault="00001A45" w:rsidP="00635AC8">
      <w:pPr>
        <w:keepNext/>
        <w:tabs>
          <w:tab w:val="left" w:pos="567"/>
        </w:tabs>
        <w:rPr>
          <w:b/>
          <w:sz w:val="22"/>
          <w:szCs w:val="22"/>
          <w:lang w:val="nl-NL"/>
        </w:rPr>
      </w:pPr>
      <w:r w:rsidRPr="00076AE5">
        <w:rPr>
          <w:b/>
          <w:sz w:val="22"/>
          <w:szCs w:val="22"/>
          <w:lang w:val="nl-NL"/>
        </w:rPr>
        <w:t>4.7</w:t>
      </w:r>
      <w:r w:rsidRPr="00076AE5">
        <w:rPr>
          <w:b/>
          <w:sz w:val="22"/>
          <w:szCs w:val="22"/>
          <w:lang w:val="nl-NL"/>
        </w:rPr>
        <w:tab/>
        <w:t>Beïnvloeding van de rijvaardigheid en het vermogen om machines te bedienen</w:t>
      </w:r>
    </w:p>
    <w:p w:rsidR="00001A45" w:rsidRPr="00076AE5" w:rsidRDefault="00001A45" w:rsidP="00635AC8">
      <w:pPr>
        <w:keepNext/>
        <w:rPr>
          <w:sz w:val="22"/>
          <w:szCs w:val="22"/>
          <w:lang w:val="nl-NL"/>
        </w:rPr>
      </w:pPr>
    </w:p>
    <w:p w:rsidR="00001A45" w:rsidRPr="00076AE5" w:rsidRDefault="00860EA1" w:rsidP="00635AC8">
      <w:pPr>
        <w:keepNext/>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kan invloed hebben op de rijvaardigheid en op het vermogen om machines te bedienen. Duizeligheid of sufheid k</w:t>
      </w:r>
      <w:r w:rsidR="007D07C3" w:rsidRPr="00076AE5">
        <w:rPr>
          <w:sz w:val="22"/>
          <w:szCs w:val="22"/>
          <w:lang w:val="nl-NL"/>
        </w:rPr>
        <w:t>a</w:t>
      </w:r>
      <w:r w:rsidRPr="00076AE5">
        <w:rPr>
          <w:sz w:val="22"/>
          <w:szCs w:val="22"/>
          <w:lang w:val="nl-NL"/>
        </w:rPr>
        <w:t xml:space="preserve">n af en toe voorkomen bij gebruik van </w:t>
      </w:r>
      <w:proofErr w:type="spellStart"/>
      <w:r w:rsidRPr="00076AE5">
        <w:rPr>
          <w:sz w:val="22"/>
          <w:szCs w:val="22"/>
          <w:lang w:val="nl-NL"/>
        </w:rPr>
        <w:t>MicardisPlus</w:t>
      </w:r>
      <w:proofErr w:type="spellEnd"/>
      <w:r w:rsidRPr="00076AE5">
        <w:rPr>
          <w:sz w:val="22"/>
          <w:szCs w:val="22"/>
          <w:lang w:val="nl-NL"/>
        </w:rPr>
        <w:t>.</w:t>
      </w:r>
    </w:p>
    <w:p w:rsidR="00001A45" w:rsidRPr="00076AE5" w:rsidRDefault="00001A45" w:rsidP="00635AC8">
      <w:pPr>
        <w:rPr>
          <w:sz w:val="22"/>
          <w:szCs w:val="22"/>
          <w:lang w:val="nl-NL"/>
        </w:rPr>
      </w:pPr>
    </w:p>
    <w:p w:rsidR="00001A45" w:rsidRPr="00076AE5" w:rsidRDefault="00001A45" w:rsidP="00635AC8">
      <w:pPr>
        <w:keepNext/>
        <w:tabs>
          <w:tab w:val="left" w:pos="567"/>
        </w:tabs>
        <w:rPr>
          <w:b/>
          <w:sz w:val="22"/>
          <w:szCs w:val="22"/>
          <w:lang w:val="nl-NL"/>
        </w:rPr>
      </w:pPr>
      <w:r w:rsidRPr="00076AE5">
        <w:rPr>
          <w:b/>
          <w:sz w:val="22"/>
          <w:szCs w:val="22"/>
          <w:lang w:val="nl-NL"/>
        </w:rPr>
        <w:t>4.8</w:t>
      </w:r>
      <w:r w:rsidRPr="00076AE5">
        <w:rPr>
          <w:b/>
          <w:sz w:val="22"/>
          <w:szCs w:val="22"/>
          <w:lang w:val="nl-NL"/>
        </w:rPr>
        <w:tab/>
        <w:t>Bijwerkingen</w:t>
      </w:r>
    </w:p>
    <w:p w:rsidR="00615466" w:rsidRPr="00076AE5" w:rsidRDefault="00615466" w:rsidP="00635AC8">
      <w:pPr>
        <w:keepNext/>
        <w:rPr>
          <w:sz w:val="22"/>
          <w:szCs w:val="22"/>
          <w:lang w:val="nl-NL"/>
        </w:rPr>
      </w:pPr>
    </w:p>
    <w:p w:rsidR="00001A45" w:rsidRPr="00076AE5" w:rsidRDefault="00001A45" w:rsidP="00635AC8">
      <w:pPr>
        <w:keepNext/>
        <w:rPr>
          <w:sz w:val="22"/>
          <w:szCs w:val="22"/>
          <w:u w:val="single"/>
          <w:lang w:val="nl-NL"/>
        </w:rPr>
      </w:pPr>
      <w:r w:rsidRPr="00076AE5">
        <w:rPr>
          <w:sz w:val="22"/>
          <w:szCs w:val="22"/>
          <w:u w:val="single"/>
          <w:lang w:val="nl-NL"/>
        </w:rPr>
        <w:t>Samenvatting van het veiligheidsprofiel</w:t>
      </w:r>
    </w:p>
    <w:p w:rsidR="00001A45" w:rsidRPr="00076AE5" w:rsidRDefault="00001A45" w:rsidP="00635AC8">
      <w:pPr>
        <w:keepNext/>
        <w:rPr>
          <w:sz w:val="22"/>
          <w:szCs w:val="22"/>
          <w:lang w:val="nl-NL"/>
        </w:rPr>
      </w:pPr>
    </w:p>
    <w:p w:rsidR="00001A45" w:rsidRPr="00076AE5" w:rsidRDefault="00001A45" w:rsidP="00635AC8">
      <w:pPr>
        <w:keepNext/>
        <w:rPr>
          <w:sz w:val="22"/>
          <w:szCs w:val="22"/>
          <w:lang w:val="nl-NL"/>
        </w:rPr>
      </w:pPr>
      <w:r w:rsidRPr="00076AE5">
        <w:rPr>
          <w:sz w:val="22"/>
          <w:szCs w:val="22"/>
          <w:lang w:val="nl-NL"/>
        </w:rPr>
        <w:t>De vaakst gemelde bijwerking is duizeligheid. Ernstig angio-oedeem komt in zeldzame gevallen voor (≥1/10.000</w:t>
      </w:r>
      <w:r w:rsidR="00454833" w:rsidRPr="00076AE5">
        <w:rPr>
          <w:sz w:val="22"/>
          <w:szCs w:val="22"/>
          <w:lang w:val="nl-NL"/>
        </w:rPr>
        <w:t>,</w:t>
      </w:r>
      <w:r w:rsidRPr="00076AE5">
        <w:rPr>
          <w:sz w:val="22"/>
          <w:szCs w:val="22"/>
          <w:lang w:val="nl-NL"/>
        </w:rPr>
        <w:t xml:space="preserve"> &lt;1/1</w:t>
      </w:r>
      <w:r w:rsidR="00735A0B" w:rsidRPr="00076AE5">
        <w:rPr>
          <w:sz w:val="22"/>
          <w:szCs w:val="22"/>
          <w:lang w:val="nl-NL"/>
        </w:rPr>
        <w:t>.</w:t>
      </w:r>
      <w:r w:rsidRPr="00076AE5">
        <w:rPr>
          <w:sz w:val="22"/>
          <w:szCs w:val="22"/>
          <w:lang w:val="nl-NL"/>
        </w:rPr>
        <w:t>000).</w:t>
      </w:r>
    </w:p>
    <w:p w:rsidR="00001A45" w:rsidRPr="00076AE5" w:rsidRDefault="00001A45" w:rsidP="00635AC8">
      <w:pPr>
        <w:rPr>
          <w:sz w:val="22"/>
          <w:szCs w:val="22"/>
          <w:lang w:val="nl-NL"/>
        </w:rPr>
      </w:pPr>
    </w:p>
    <w:p w:rsidR="00001A45" w:rsidRPr="00076AE5" w:rsidRDefault="00001A45" w:rsidP="00635AC8">
      <w:pPr>
        <w:rPr>
          <w:sz w:val="22"/>
          <w:szCs w:val="22"/>
          <w:lang w:val="nl-NL"/>
        </w:rPr>
      </w:pPr>
      <w:r w:rsidRPr="00076AE5">
        <w:rPr>
          <w:sz w:val="22"/>
          <w:szCs w:val="22"/>
          <w:lang w:val="nl-NL"/>
        </w:rPr>
        <w:t xml:space="preserve">De totale incidentie van bijwerkingen die zijn gemeld bij </w:t>
      </w:r>
      <w:proofErr w:type="spellStart"/>
      <w:r w:rsidRPr="00076AE5">
        <w:rPr>
          <w:sz w:val="22"/>
          <w:szCs w:val="22"/>
          <w:lang w:val="nl-NL"/>
        </w:rPr>
        <w:t>MicardisPlus</w:t>
      </w:r>
      <w:proofErr w:type="spellEnd"/>
      <w:r w:rsidRPr="00076AE5">
        <w:rPr>
          <w:sz w:val="22"/>
          <w:szCs w:val="22"/>
          <w:lang w:val="nl-NL"/>
        </w:rPr>
        <w:t xml:space="preserve"> was vergelijkbaar met die van </w:t>
      </w:r>
      <w:proofErr w:type="spellStart"/>
      <w:r w:rsidRPr="00076AE5">
        <w:rPr>
          <w:sz w:val="22"/>
          <w:szCs w:val="22"/>
          <w:lang w:val="nl-NL"/>
        </w:rPr>
        <w:t>telmisartan</w:t>
      </w:r>
      <w:proofErr w:type="spellEnd"/>
      <w:r w:rsidRPr="00076AE5">
        <w:rPr>
          <w:sz w:val="22"/>
          <w:szCs w:val="22"/>
          <w:lang w:val="nl-NL"/>
        </w:rPr>
        <w:t xml:space="preserve"> alleen, in gerandomiseerde gecontroleerde studies met 1471 gerandomiseerde patiënten die werden behandeld met </w:t>
      </w:r>
      <w:proofErr w:type="spellStart"/>
      <w:r w:rsidRPr="00076AE5">
        <w:rPr>
          <w:sz w:val="22"/>
          <w:szCs w:val="22"/>
          <w:lang w:val="nl-NL"/>
        </w:rPr>
        <w:t>telmisartan</w:t>
      </w:r>
      <w:proofErr w:type="spellEnd"/>
      <w:r w:rsidRPr="00076AE5">
        <w:rPr>
          <w:sz w:val="22"/>
          <w:szCs w:val="22"/>
          <w:lang w:val="nl-NL"/>
        </w:rPr>
        <w:t xml:space="preserve"> en hydrochloorthiazide (835) of alleen met </w:t>
      </w:r>
      <w:proofErr w:type="spellStart"/>
      <w:r w:rsidRPr="00076AE5">
        <w:rPr>
          <w:sz w:val="22"/>
          <w:szCs w:val="22"/>
          <w:lang w:val="nl-NL"/>
        </w:rPr>
        <w:t>telmisartan</w:t>
      </w:r>
      <w:proofErr w:type="spellEnd"/>
      <w:r w:rsidRPr="00076AE5">
        <w:rPr>
          <w:sz w:val="22"/>
          <w:szCs w:val="22"/>
          <w:lang w:val="nl-NL"/>
        </w:rPr>
        <w:t xml:space="preserve"> (636). Voor de bijwerkingen werd geen dosisafhankelijkheid vastgesteld en er werd geen correlatie gezien met geslacht, leeftijd of ras van de patiënten. </w:t>
      </w:r>
    </w:p>
    <w:p w:rsidR="00C9044C" w:rsidRPr="00076AE5" w:rsidRDefault="00C9044C" w:rsidP="00635AC8">
      <w:pPr>
        <w:keepNext/>
        <w:rPr>
          <w:sz w:val="22"/>
          <w:szCs w:val="22"/>
          <w:lang w:val="nl-NL"/>
        </w:rPr>
      </w:pPr>
    </w:p>
    <w:p w:rsidR="00FD008C" w:rsidRPr="00076AE5" w:rsidRDefault="00783862" w:rsidP="00635AC8">
      <w:pPr>
        <w:keepNext/>
        <w:rPr>
          <w:sz w:val="22"/>
          <w:szCs w:val="22"/>
          <w:u w:val="single"/>
          <w:lang w:val="nl-NL"/>
        </w:rPr>
      </w:pPr>
      <w:r w:rsidRPr="00076AE5">
        <w:rPr>
          <w:sz w:val="22"/>
          <w:szCs w:val="22"/>
          <w:u w:val="single"/>
          <w:lang w:val="nl-NL"/>
        </w:rPr>
        <w:t xml:space="preserve">Lijst </w:t>
      </w:r>
      <w:r w:rsidR="00FD008C" w:rsidRPr="00076AE5">
        <w:rPr>
          <w:sz w:val="22"/>
          <w:szCs w:val="22"/>
          <w:u w:val="single"/>
          <w:lang w:val="nl-NL"/>
        </w:rPr>
        <w:t>van de bijwerkingen in tabelvorm</w:t>
      </w:r>
    </w:p>
    <w:p w:rsidR="00FD008C" w:rsidRPr="00076AE5" w:rsidRDefault="00FD008C" w:rsidP="00635AC8">
      <w:pPr>
        <w:keepNext/>
        <w:rPr>
          <w:sz w:val="22"/>
          <w:szCs w:val="22"/>
          <w:lang w:val="nl-NL"/>
        </w:rPr>
      </w:pPr>
    </w:p>
    <w:p w:rsidR="00291FA4" w:rsidRPr="00076AE5" w:rsidRDefault="00291FA4" w:rsidP="00635AC8">
      <w:pPr>
        <w:rPr>
          <w:sz w:val="22"/>
          <w:szCs w:val="22"/>
          <w:lang w:val="nl-NL"/>
        </w:rPr>
      </w:pPr>
      <w:r w:rsidRPr="00076AE5">
        <w:rPr>
          <w:sz w:val="22"/>
          <w:szCs w:val="22"/>
          <w:lang w:val="nl-NL"/>
        </w:rPr>
        <w:t xml:space="preserve">De bijwerkingen gemeld in de klinische studies en die vaker (p </w:t>
      </w:r>
      <w:r w:rsidRPr="00076AE5">
        <w:rPr>
          <w:sz w:val="22"/>
          <w:szCs w:val="22"/>
          <w:lang w:val="nl-NL"/>
        </w:rPr>
        <w:sym w:font="Symbol" w:char="F0A3"/>
      </w:r>
      <w:r w:rsidRPr="00076AE5">
        <w:rPr>
          <w:sz w:val="22"/>
          <w:szCs w:val="22"/>
          <w:lang w:val="nl-NL"/>
        </w:rPr>
        <w:t xml:space="preserve"> 0.05) voorkwamen bij </w:t>
      </w:r>
      <w:proofErr w:type="spellStart"/>
      <w:r w:rsidRPr="00076AE5">
        <w:rPr>
          <w:sz w:val="22"/>
          <w:szCs w:val="22"/>
          <w:lang w:val="nl-NL"/>
        </w:rPr>
        <w:t>telmisartan</w:t>
      </w:r>
      <w:proofErr w:type="spellEnd"/>
      <w:r w:rsidRPr="00076AE5">
        <w:rPr>
          <w:sz w:val="22"/>
          <w:szCs w:val="22"/>
          <w:lang w:val="nl-NL"/>
        </w:rPr>
        <w:t xml:space="preserve"> en hydrochloorthiazide dan bij placebo zijn hieronder weergegeven volgens </w:t>
      </w:r>
      <w:r w:rsidR="002967E7" w:rsidRPr="00076AE5">
        <w:rPr>
          <w:sz w:val="22"/>
          <w:szCs w:val="22"/>
          <w:lang w:val="nl-NL"/>
        </w:rPr>
        <w:t>systeem/orgaanklassen</w:t>
      </w:r>
      <w:r w:rsidRPr="00076AE5">
        <w:rPr>
          <w:sz w:val="22"/>
          <w:szCs w:val="22"/>
          <w:lang w:val="nl-NL"/>
        </w:rPr>
        <w:t xml:space="preserve">. Bijwerkingen die bekend zijn voor de afzonderlijke componenten maar die niet werden gezien in de klinische studies, kunnen voorkomen tijdens de behandeling met </w:t>
      </w:r>
      <w:proofErr w:type="spellStart"/>
      <w:r w:rsidRPr="00076AE5">
        <w:rPr>
          <w:sz w:val="22"/>
          <w:szCs w:val="22"/>
          <w:lang w:val="nl-NL"/>
        </w:rPr>
        <w:t>MicardisPlus</w:t>
      </w:r>
      <w:proofErr w:type="spellEnd"/>
      <w:r w:rsidRPr="00076AE5">
        <w:rPr>
          <w:sz w:val="22"/>
          <w:szCs w:val="22"/>
          <w:lang w:val="nl-NL"/>
        </w:rPr>
        <w:t>.</w:t>
      </w:r>
    </w:p>
    <w:p w:rsidR="00291FA4" w:rsidRPr="00076AE5" w:rsidRDefault="00291FA4" w:rsidP="00635AC8">
      <w:pPr>
        <w:rPr>
          <w:b/>
          <w:sz w:val="22"/>
          <w:szCs w:val="22"/>
          <w:lang w:val="nl-NL"/>
        </w:rPr>
      </w:pPr>
    </w:p>
    <w:p w:rsidR="00291FA4" w:rsidRPr="00076AE5" w:rsidRDefault="00291FA4" w:rsidP="00635AC8">
      <w:pPr>
        <w:rPr>
          <w:sz w:val="22"/>
          <w:szCs w:val="22"/>
          <w:lang w:val="nl-NL"/>
        </w:rPr>
      </w:pPr>
      <w:r w:rsidRPr="00076AE5">
        <w:rPr>
          <w:sz w:val="22"/>
          <w:szCs w:val="22"/>
          <w:lang w:val="nl-NL"/>
        </w:rPr>
        <w:t xml:space="preserve">De bijwerkingen zijn geclassificeerd met de </w:t>
      </w:r>
      <w:r w:rsidR="00D23082" w:rsidRPr="00076AE5">
        <w:rPr>
          <w:sz w:val="22"/>
          <w:szCs w:val="22"/>
          <w:lang w:val="nl-NL"/>
        </w:rPr>
        <w:t>frequentieaanduidingen</w:t>
      </w:r>
      <w:r w:rsidRPr="00076AE5">
        <w:rPr>
          <w:sz w:val="22"/>
          <w:szCs w:val="22"/>
          <w:lang w:val="nl-NL"/>
        </w:rPr>
        <w:t xml:space="preserve"> aan de hand van de volgende indeling: zeer vaak (</w:t>
      </w:r>
      <w:bookmarkStart w:id="1" w:name="OLE_LINK1"/>
      <w:r w:rsidR="000A6328" w:rsidRPr="00076AE5">
        <w:rPr>
          <w:sz w:val="22"/>
          <w:szCs w:val="22"/>
          <w:lang w:val="nl-NL"/>
        </w:rPr>
        <w:t>≥</w:t>
      </w:r>
      <w:bookmarkEnd w:id="1"/>
      <w:r w:rsidRPr="00076AE5">
        <w:rPr>
          <w:sz w:val="22"/>
          <w:szCs w:val="22"/>
          <w:lang w:val="nl-NL"/>
        </w:rPr>
        <w:t>1/10); vaak (</w:t>
      </w:r>
      <w:r w:rsidR="000A6328" w:rsidRPr="00076AE5">
        <w:rPr>
          <w:sz w:val="22"/>
          <w:szCs w:val="22"/>
          <w:lang w:val="nl-NL"/>
        </w:rPr>
        <w:t>≥</w:t>
      </w:r>
      <w:r w:rsidRPr="00076AE5">
        <w:rPr>
          <w:sz w:val="22"/>
          <w:szCs w:val="22"/>
          <w:lang w:val="nl-NL"/>
        </w:rPr>
        <w:t>1/100</w:t>
      </w:r>
      <w:r w:rsidR="000A6328" w:rsidRPr="00076AE5">
        <w:rPr>
          <w:sz w:val="22"/>
          <w:szCs w:val="22"/>
          <w:lang w:val="nl-NL"/>
        </w:rPr>
        <w:t xml:space="preserve"> tot </w:t>
      </w:r>
      <w:r w:rsidRPr="00076AE5">
        <w:rPr>
          <w:sz w:val="22"/>
          <w:szCs w:val="22"/>
          <w:lang w:val="nl-NL"/>
        </w:rPr>
        <w:t>&lt;1/10); soms (</w:t>
      </w:r>
      <w:r w:rsidR="000A6328" w:rsidRPr="00076AE5">
        <w:rPr>
          <w:sz w:val="22"/>
          <w:szCs w:val="22"/>
          <w:lang w:val="nl-NL"/>
        </w:rPr>
        <w:t>≥</w:t>
      </w:r>
      <w:r w:rsidRPr="00076AE5">
        <w:rPr>
          <w:sz w:val="22"/>
          <w:szCs w:val="22"/>
          <w:lang w:val="nl-NL"/>
        </w:rPr>
        <w:t>1/1</w:t>
      </w:r>
      <w:r w:rsidR="00ED14AF" w:rsidRPr="00076AE5">
        <w:rPr>
          <w:sz w:val="22"/>
          <w:szCs w:val="22"/>
          <w:lang w:val="nl-NL"/>
        </w:rPr>
        <w:t>.</w:t>
      </w:r>
      <w:r w:rsidRPr="00076AE5">
        <w:rPr>
          <w:sz w:val="22"/>
          <w:szCs w:val="22"/>
          <w:lang w:val="nl-NL"/>
        </w:rPr>
        <w:t>000</w:t>
      </w:r>
      <w:r w:rsidR="001036A9" w:rsidRPr="00076AE5">
        <w:rPr>
          <w:sz w:val="22"/>
          <w:szCs w:val="22"/>
          <w:lang w:val="nl-NL"/>
        </w:rPr>
        <w:t xml:space="preserve"> tot</w:t>
      </w:r>
      <w:r w:rsidRPr="00076AE5">
        <w:rPr>
          <w:sz w:val="22"/>
          <w:szCs w:val="22"/>
          <w:lang w:val="nl-NL"/>
        </w:rPr>
        <w:t xml:space="preserve"> &lt;1/100); zelden (</w:t>
      </w:r>
      <w:r w:rsidR="000A6328" w:rsidRPr="00076AE5">
        <w:rPr>
          <w:sz w:val="22"/>
          <w:szCs w:val="22"/>
          <w:lang w:val="nl-NL"/>
        </w:rPr>
        <w:t>≥</w:t>
      </w:r>
      <w:r w:rsidRPr="00076AE5">
        <w:rPr>
          <w:sz w:val="22"/>
          <w:szCs w:val="22"/>
          <w:lang w:val="nl-NL"/>
        </w:rPr>
        <w:t xml:space="preserve"> 1/10.000</w:t>
      </w:r>
      <w:r w:rsidR="00130095" w:rsidRPr="00076AE5">
        <w:rPr>
          <w:sz w:val="22"/>
          <w:szCs w:val="22"/>
          <w:lang w:val="nl-NL"/>
        </w:rPr>
        <w:t xml:space="preserve"> tot</w:t>
      </w:r>
      <w:r w:rsidRPr="00076AE5">
        <w:rPr>
          <w:sz w:val="22"/>
          <w:szCs w:val="22"/>
          <w:lang w:val="nl-NL"/>
        </w:rPr>
        <w:t xml:space="preserve"> &lt; 1/1.000); zeer zelden (&lt; 1/10.000)</w:t>
      </w:r>
      <w:r w:rsidR="00130095" w:rsidRPr="00076AE5">
        <w:rPr>
          <w:sz w:val="22"/>
          <w:szCs w:val="22"/>
          <w:lang w:val="nl-NL"/>
        </w:rPr>
        <w:t>, n</w:t>
      </w:r>
      <w:r w:rsidR="00454833" w:rsidRPr="00076AE5">
        <w:rPr>
          <w:sz w:val="22"/>
          <w:szCs w:val="22"/>
          <w:lang w:val="nl-NL"/>
        </w:rPr>
        <w:t xml:space="preserve">iet </w:t>
      </w:r>
      <w:r w:rsidR="00130095" w:rsidRPr="00076AE5">
        <w:rPr>
          <w:sz w:val="22"/>
          <w:szCs w:val="22"/>
          <w:lang w:val="nl-NL"/>
        </w:rPr>
        <w:t xml:space="preserve">bekend (kan </w:t>
      </w:r>
      <w:r w:rsidR="00ED14AF" w:rsidRPr="00076AE5">
        <w:rPr>
          <w:sz w:val="22"/>
          <w:szCs w:val="22"/>
          <w:lang w:val="nl-NL"/>
        </w:rPr>
        <w:t xml:space="preserve">met de beschikbare gegevens </w:t>
      </w:r>
      <w:r w:rsidR="00130095" w:rsidRPr="00076AE5">
        <w:rPr>
          <w:sz w:val="22"/>
          <w:szCs w:val="22"/>
          <w:lang w:val="nl-NL"/>
        </w:rPr>
        <w:t xml:space="preserve">niet worden </w:t>
      </w:r>
      <w:r w:rsidR="00ED14AF" w:rsidRPr="00076AE5">
        <w:rPr>
          <w:sz w:val="22"/>
          <w:szCs w:val="22"/>
          <w:lang w:val="nl-NL"/>
        </w:rPr>
        <w:t>bepaald</w:t>
      </w:r>
      <w:r w:rsidR="00130095" w:rsidRPr="00076AE5">
        <w:rPr>
          <w:sz w:val="22"/>
          <w:szCs w:val="22"/>
          <w:lang w:val="nl-NL"/>
        </w:rPr>
        <w:t>)</w:t>
      </w:r>
      <w:r w:rsidR="004B3A3C" w:rsidRPr="00076AE5">
        <w:rPr>
          <w:sz w:val="22"/>
          <w:szCs w:val="22"/>
          <w:lang w:val="nl-NL"/>
        </w:rPr>
        <w:t>.</w:t>
      </w:r>
    </w:p>
    <w:p w:rsidR="00291FA4" w:rsidRPr="00076AE5" w:rsidRDefault="00291FA4" w:rsidP="00635AC8">
      <w:pPr>
        <w:rPr>
          <w:sz w:val="22"/>
          <w:szCs w:val="22"/>
          <w:lang w:val="nl-NL"/>
        </w:rPr>
      </w:pPr>
    </w:p>
    <w:p w:rsidR="00291FA4" w:rsidRPr="00076AE5" w:rsidRDefault="00291FA4" w:rsidP="00CB6CA8">
      <w:pPr>
        <w:pStyle w:val="BodyText2"/>
        <w:keepNext/>
        <w:tabs>
          <w:tab w:val="clear" w:pos="567"/>
        </w:tabs>
        <w:spacing w:line="240" w:lineRule="auto"/>
        <w:ind w:left="0" w:firstLine="0"/>
        <w:rPr>
          <w:b w:val="0"/>
          <w:szCs w:val="22"/>
        </w:rPr>
      </w:pPr>
      <w:r w:rsidRPr="00076AE5">
        <w:rPr>
          <w:b w:val="0"/>
          <w:szCs w:val="22"/>
        </w:rPr>
        <w:t>Binnen de onderstaande frequentiegroepen worden bijwerkingen in afnemende mate van ernst genoemd.</w:t>
      </w:r>
    </w:p>
    <w:p w:rsidR="00291FA4" w:rsidRPr="00076AE5" w:rsidRDefault="00291FA4" w:rsidP="00CB6CA8">
      <w:pPr>
        <w:keepNext/>
        <w:rPr>
          <w:sz w:val="22"/>
          <w:szCs w:val="22"/>
          <w:lang w:val="nl-NL"/>
        </w:rPr>
      </w:pPr>
    </w:p>
    <w:p w:rsidR="00291FA4" w:rsidRPr="00076AE5" w:rsidRDefault="00291FA4" w:rsidP="00CB6CA8">
      <w:pPr>
        <w:keepNext/>
        <w:rPr>
          <w:sz w:val="22"/>
          <w:szCs w:val="22"/>
          <w:lang w:val="nl-NL"/>
        </w:rPr>
      </w:pPr>
      <w:r w:rsidRPr="00076AE5">
        <w:rPr>
          <w:sz w:val="22"/>
          <w:szCs w:val="22"/>
          <w:lang w:val="nl-NL"/>
        </w:rPr>
        <w:t>Infecties en parasitaire aandoeningen</w:t>
      </w:r>
    </w:p>
    <w:p w:rsidR="00291FA4" w:rsidRPr="00076AE5" w:rsidRDefault="0007202C" w:rsidP="00635AC8">
      <w:pPr>
        <w:pStyle w:val="BodyText2"/>
        <w:spacing w:line="240" w:lineRule="auto"/>
        <w:ind w:left="4253" w:hanging="4253"/>
        <w:rPr>
          <w:b w:val="0"/>
          <w:szCs w:val="22"/>
        </w:rPr>
      </w:pPr>
      <w:r w:rsidRPr="00076AE5">
        <w:rPr>
          <w:b w:val="0"/>
          <w:szCs w:val="22"/>
        </w:rPr>
        <w:t>Zelden</w:t>
      </w:r>
      <w:r w:rsidR="00ED14AF" w:rsidRPr="00076AE5">
        <w:rPr>
          <w:b w:val="0"/>
          <w:szCs w:val="22"/>
        </w:rPr>
        <w:t>:</w:t>
      </w:r>
      <w:r w:rsidR="00291FA4" w:rsidRPr="00076AE5">
        <w:rPr>
          <w:b w:val="0"/>
          <w:szCs w:val="22"/>
        </w:rPr>
        <w:tab/>
        <w:t>Bronchitis</w:t>
      </w:r>
      <w:r w:rsidR="00FD008C" w:rsidRPr="00076AE5">
        <w:rPr>
          <w:b w:val="0"/>
          <w:szCs w:val="22"/>
        </w:rPr>
        <w:t>, f</w:t>
      </w:r>
      <w:r w:rsidR="00291FA4" w:rsidRPr="00076AE5">
        <w:rPr>
          <w:b w:val="0"/>
          <w:szCs w:val="22"/>
        </w:rPr>
        <w:t xml:space="preserve">aryngitis, sinusitis </w:t>
      </w:r>
    </w:p>
    <w:p w:rsidR="00291FA4" w:rsidRPr="00076AE5" w:rsidRDefault="00291FA4" w:rsidP="00635AC8">
      <w:pPr>
        <w:rPr>
          <w:sz w:val="22"/>
          <w:szCs w:val="22"/>
          <w:lang w:val="nl-NL"/>
        </w:rPr>
      </w:pPr>
    </w:p>
    <w:p w:rsidR="005B12CF" w:rsidRPr="00076AE5" w:rsidRDefault="005B12CF" w:rsidP="00635AC8">
      <w:pPr>
        <w:rPr>
          <w:sz w:val="22"/>
          <w:szCs w:val="22"/>
          <w:lang w:val="nl-NL"/>
        </w:rPr>
      </w:pPr>
      <w:r w:rsidRPr="00076AE5">
        <w:rPr>
          <w:sz w:val="22"/>
          <w:szCs w:val="22"/>
          <w:lang w:val="nl-NL"/>
        </w:rPr>
        <w:t>Immuunsysteemaandoeningen</w:t>
      </w:r>
    </w:p>
    <w:p w:rsidR="005B12CF" w:rsidRPr="00076AE5" w:rsidRDefault="005B12CF" w:rsidP="00635AC8">
      <w:pPr>
        <w:pStyle w:val="BodyText2"/>
        <w:spacing w:line="240" w:lineRule="auto"/>
        <w:ind w:left="4253" w:hanging="4253"/>
        <w:rPr>
          <w:b w:val="0"/>
          <w:szCs w:val="22"/>
        </w:rPr>
      </w:pPr>
      <w:r w:rsidRPr="00076AE5">
        <w:rPr>
          <w:b w:val="0"/>
          <w:szCs w:val="22"/>
        </w:rPr>
        <w:t>Zelden:</w:t>
      </w:r>
      <w:r w:rsidRPr="00076AE5">
        <w:rPr>
          <w:b w:val="0"/>
          <w:szCs w:val="22"/>
        </w:rPr>
        <w:tab/>
        <w:t xml:space="preserve">Exacerbatie of activering van systemisch lupus </w:t>
      </w:r>
      <w:r w:rsidR="00A05054" w:rsidRPr="00076AE5">
        <w:rPr>
          <w:b w:val="0"/>
          <w:szCs w:val="22"/>
        </w:rPr>
        <w:t>erythematodes</w:t>
      </w:r>
      <w:r w:rsidRPr="00076AE5">
        <w:rPr>
          <w:b w:val="0"/>
          <w:szCs w:val="22"/>
          <w:vertAlign w:val="superscript"/>
        </w:rPr>
        <w:t>1</w:t>
      </w:r>
    </w:p>
    <w:p w:rsidR="005B12CF" w:rsidRPr="00076AE5" w:rsidRDefault="005B12CF"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Voedings- en stofwisselingsstoornissen</w:t>
      </w:r>
    </w:p>
    <w:p w:rsidR="00291FA4" w:rsidRPr="00076AE5" w:rsidRDefault="00ED14AF" w:rsidP="00635AC8">
      <w:pPr>
        <w:pStyle w:val="BodyText2"/>
        <w:spacing w:line="240" w:lineRule="auto"/>
        <w:ind w:left="4253" w:hanging="4253"/>
        <w:rPr>
          <w:b w:val="0"/>
          <w:szCs w:val="22"/>
        </w:rPr>
      </w:pPr>
      <w:r w:rsidRPr="00076AE5">
        <w:rPr>
          <w:b w:val="0"/>
          <w:szCs w:val="22"/>
        </w:rPr>
        <w:t>Soms:</w:t>
      </w:r>
      <w:r w:rsidR="00291FA4" w:rsidRPr="00076AE5">
        <w:rPr>
          <w:b w:val="0"/>
          <w:szCs w:val="22"/>
        </w:rPr>
        <w:tab/>
      </w:r>
      <w:r w:rsidR="00291FA4" w:rsidRPr="00076AE5">
        <w:rPr>
          <w:b w:val="0"/>
          <w:szCs w:val="22"/>
        </w:rPr>
        <w:tab/>
      </w:r>
      <w:proofErr w:type="spellStart"/>
      <w:r w:rsidRPr="00076AE5">
        <w:rPr>
          <w:b w:val="0"/>
          <w:szCs w:val="22"/>
        </w:rPr>
        <w:t>H</w:t>
      </w:r>
      <w:r w:rsidR="00291FA4" w:rsidRPr="00076AE5">
        <w:rPr>
          <w:b w:val="0"/>
          <w:szCs w:val="22"/>
        </w:rPr>
        <w:t>ypokaliëmie</w:t>
      </w:r>
      <w:proofErr w:type="spellEnd"/>
    </w:p>
    <w:p w:rsidR="00291FA4" w:rsidRPr="00076AE5" w:rsidRDefault="00ED14AF" w:rsidP="00635AC8">
      <w:pPr>
        <w:pStyle w:val="BodyText2"/>
        <w:spacing w:line="240" w:lineRule="auto"/>
        <w:ind w:left="4253" w:hanging="4253"/>
        <w:rPr>
          <w:b w:val="0"/>
          <w:szCs w:val="22"/>
        </w:rPr>
      </w:pPr>
      <w:r w:rsidRPr="00076AE5">
        <w:rPr>
          <w:b w:val="0"/>
          <w:szCs w:val="22"/>
        </w:rPr>
        <w:t>Zelden:</w:t>
      </w:r>
      <w:r w:rsidR="00291FA4" w:rsidRPr="00076AE5">
        <w:rPr>
          <w:b w:val="0"/>
          <w:szCs w:val="22"/>
        </w:rPr>
        <w:tab/>
        <w:t>Hyperurikemie</w:t>
      </w:r>
      <w:r w:rsidRPr="00076AE5">
        <w:rPr>
          <w:b w:val="0"/>
          <w:szCs w:val="22"/>
        </w:rPr>
        <w:t xml:space="preserve">, </w:t>
      </w:r>
      <w:proofErr w:type="spellStart"/>
      <w:r w:rsidR="003B5EDA" w:rsidRPr="00076AE5">
        <w:rPr>
          <w:b w:val="0"/>
          <w:szCs w:val="22"/>
        </w:rPr>
        <w:t>hyponatriëmie</w:t>
      </w:r>
      <w:proofErr w:type="spellEnd"/>
    </w:p>
    <w:p w:rsidR="00291FA4" w:rsidRPr="00076AE5" w:rsidRDefault="00291FA4" w:rsidP="00635AC8">
      <w:pPr>
        <w:rPr>
          <w:sz w:val="22"/>
          <w:szCs w:val="22"/>
          <w:lang w:val="nl-NL"/>
        </w:rPr>
      </w:pPr>
    </w:p>
    <w:p w:rsidR="00291FA4" w:rsidRPr="00076AE5" w:rsidRDefault="00291FA4" w:rsidP="00635AC8">
      <w:pPr>
        <w:keepNext/>
        <w:rPr>
          <w:sz w:val="22"/>
          <w:szCs w:val="22"/>
          <w:lang w:val="nl-NL"/>
        </w:rPr>
      </w:pPr>
      <w:r w:rsidRPr="00076AE5">
        <w:rPr>
          <w:sz w:val="22"/>
          <w:szCs w:val="22"/>
          <w:lang w:val="nl-NL"/>
        </w:rPr>
        <w:t>Psychische stoornissen</w:t>
      </w:r>
    </w:p>
    <w:p w:rsidR="00291FA4" w:rsidRPr="00076AE5" w:rsidRDefault="00944E60" w:rsidP="00635AC8">
      <w:pPr>
        <w:pStyle w:val="BodyText2"/>
        <w:keepNext/>
        <w:spacing w:line="240" w:lineRule="auto"/>
        <w:ind w:left="4253" w:hanging="4253"/>
        <w:rPr>
          <w:b w:val="0"/>
          <w:szCs w:val="22"/>
        </w:rPr>
      </w:pPr>
      <w:r w:rsidRPr="00076AE5">
        <w:rPr>
          <w:b w:val="0"/>
          <w:szCs w:val="22"/>
        </w:rPr>
        <w:t>Soms:</w:t>
      </w:r>
      <w:r w:rsidR="00291FA4" w:rsidRPr="00076AE5">
        <w:rPr>
          <w:b w:val="0"/>
          <w:szCs w:val="22"/>
        </w:rPr>
        <w:tab/>
      </w:r>
      <w:r w:rsidR="00291FA4" w:rsidRPr="00076AE5">
        <w:rPr>
          <w:b w:val="0"/>
          <w:szCs w:val="22"/>
        </w:rPr>
        <w:tab/>
        <w:t>Angst</w:t>
      </w:r>
    </w:p>
    <w:p w:rsidR="00944E60" w:rsidRPr="00076AE5" w:rsidRDefault="00944E60" w:rsidP="00635AC8">
      <w:pPr>
        <w:pStyle w:val="BodyText2"/>
        <w:keepNext/>
        <w:spacing w:line="240" w:lineRule="auto"/>
        <w:ind w:left="4253" w:hanging="4253"/>
        <w:rPr>
          <w:b w:val="0"/>
          <w:szCs w:val="22"/>
        </w:rPr>
      </w:pPr>
      <w:r w:rsidRPr="00076AE5">
        <w:rPr>
          <w:b w:val="0"/>
          <w:szCs w:val="22"/>
        </w:rPr>
        <w:t>Zelden:</w:t>
      </w:r>
      <w:r w:rsidRPr="00076AE5">
        <w:rPr>
          <w:b w:val="0"/>
          <w:szCs w:val="22"/>
        </w:rPr>
        <w:tab/>
        <w:t>Depressie</w:t>
      </w:r>
    </w:p>
    <w:p w:rsidR="00291FA4" w:rsidRPr="00076AE5" w:rsidRDefault="00291FA4"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Zenuwstelselaandoeningen</w:t>
      </w:r>
    </w:p>
    <w:p w:rsidR="00291FA4" w:rsidRPr="00076AE5" w:rsidRDefault="00291FA4" w:rsidP="00635AC8">
      <w:pPr>
        <w:pStyle w:val="BodyText2"/>
        <w:spacing w:line="240" w:lineRule="auto"/>
        <w:ind w:left="4253" w:hanging="4253"/>
        <w:rPr>
          <w:b w:val="0"/>
          <w:szCs w:val="22"/>
        </w:rPr>
      </w:pPr>
      <w:r w:rsidRPr="00076AE5">
        <w:rPr>
          <w:b w:val="0"/>
          <w:szCs w:val="22"/>
        </w:rPr>
        <w:t>Vaak</w:t>
      </w:r>
      <w:r w:rsidR="00944E60" w:rsidRPr="00076AE5">
        <w:rPr>
          <w:b w:val="0"/>
          <w:szCs w:val="22"/>
        </w:rPr>
        <w:t>:</w:t>
      </w:r>
      <w:r w:rsidRPr="00076AE5">
        <w:rPr>
          <w:b w:val="0"/>
          <w:szCs w:val="22"/>
        </w:rPr>
        <w:tab/>
      </w:r>
      <w:r w:rsidRPr="00076AE5">
        <w:rPr>
          <w:b w:val="0"/>
          <w:szCs w:val="22"/>
        </w:rPr>
        <w:tab/>
        <w:t>Duizeligheid</w:t>
      </w:r>
    </w:p>
    <w:p w:rsidR="00944E60" w:rsidRPr="00076AE5" w:rsidRDefault="00944E60" w:rsidP="00635AC8">
      <w:pPr>
        <w:pStyle w:val="BodyText2"/>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t xml:space="preserve">Syncope, </w:t>
      </w:r>
      <w:proofErr w:type="spellStart"/>
      <w:r w:rsidRPr="00076AE5">
        <w:rPr>
          <w:b w:val="0"/>
          <w:szCs w:val="22"/>
        </w:rPr>
        <w:t>paraesthesie</w:t>
      </w:r>
      <w:proofErr w:type="spellEnd"/>
    </w:p>
    <w:p w:rsidR="00291FA4" w:rsidRPr="00076AE5" w:rsidRDefault="00944E60" w:rsidP="00635AC8">
      <w:pPr>
        <w:pStyle w:val="BodyText2"/>
        <w:spacing w:line="240" w:lineRule="auto"/>
        <w:ind w:left="4253" w:hanging="4253"/>
        <w:rPr>
          <w:b w:val="0"/>
          <w:szCs w:val="22"/>
        </w:rPr>
      </w:pPr>
      <w:r w:rsidRPr="00076AE5">
        <w:rPr>
          <w:b w:val="0"/>
          <w:szCs w:val="22"/>
        </w:rPr>
        <w:t>Zelden:</w:t>
      </w:r>
      <w:r w:rsidRPr="00076AE5">
        <w:rPr>
          <w:b w:val="0"/>
          <w:szCs w:val="22"/>
        </w:rPr>
        <w:tab/>
        <w:t>Slapeloosheid, slaapstoornissen</w:t>
      </w:r>
    </w:p>
    <w:p w:rsidR="00944E60" w:rsidRPr="00076AE5" w:rsidRDefault="00944E60" w:rsidP="00635AC8">
      <w:pPr>
        <w:rPr>
          <w:sz w:val="22"/>
          <w:szCs w:val="22"/>
          <w:lang w:val="nl-NL"/>
        </w:rPr>
      </w:pPr>
    </w:p>
    <w:p w:rsidR="00944E60" w:rsidRPr="00076AE5" w:rsidRDefault="00944E60" w:rsidP="00635AC8">
      <w:pPr>
        <w:rPr>
          <w:sz w:val="22"/>
          <w:szCs w:val="22"/>
          <w:lang w:val="nl-NL"/>
        </w:rPr>
      </w:pPr>
      <w:r w:rsidRPr="00076AE5">
        <w:rPr>
          <w:sz w:val="22"/>
          <w:szCs w:val="22"/>
          <w:lang w:val="nl-NL"/>
        </w:rPr>
        <w:t>Oogaandoeningen</w:t>
      </w:r>
    </w:p>
    <w:p w:rsidR="00944E60" w:rsidRPr="00076AE5" w:rsidRDefault="00944E60" w:rsidP="00635AC8">
      <w:pPr>
        <w:pStyle w:val="BodyText2"/>
        <w:spacing w:line="240" w:lineRule="auto"/>
        <w:ind w:left="4253" w:hanging="4253"/>
        <w:rPr>
          <w:b w:val="0"/>
          <w:szCs w:val="22"/>
        </w:rPr>
      </w:pPr>
      <w:r w:rsidRPr="00076AE5">
        <w:rPr>
          <w:b w:val="0"/>
          <w:szCs w:val="22"/>
        </w:rPr>
        <w:t>Zelden:</w:t>
      </w:r>
      <w:r w:rsidRPr="00076AE5">
        <w:rPr>
          <w:b w:val="0"/>
          <w:szCs w:val="22"/>
        </w:rPr>
        <w:tab/>
      </w:r>
      <w:r w:rsidR="0007202C" w:rsidRPr="00076AE5">
        <w:rPr>
          <w:b w:val="0"/>
          <w:szCs w:val="22"/>
        </w:rPr>
        <w:t>Visusstoornissen</w:t>
      </w:r>
      <w:r w:rsidR="009652C2" w:rsidRPr="00076AE5">
        <w:rPr>
          <w:b w:val="0"/>
          <w:szCs w:val="22"/>
        </w:rPr>
        <w:t>, wazig zicht</w:t>
      </w:r>
    </w:p>
    <w:p w:rsidR="00944E60" w:rsidRPr="00076AE5" w:rsidRDefault="00944E60"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Evenwichtsorgaan- en ooraandoeningen</w:t>
      </w:r>
    </w:p>
    <w:p w:rsidR="00291FA4" w:rsidRPr="00076AE5" w:rsidRDefault="009652C2" w:rsidP="00635AC8">
      <w:pPr>
        <w:pStyle w:val="BodyText2"/>
        <w:spacing w:line="240" w:lineRule="auto"/>
        <w:ind w:left="4253" w:hanging="4253"/>
        <w:rPr>
          <w:b w:val="0"/>
          <w:szCs w:val="22"/>
        </w:rPr>
      </w:pPr>
      <w:r w:rsidRPr="00076AE5">
        <w:rPr>
          <w:b w:val="0"/>
          <w:szCs w:val="22"/>
        </w:rPr>
        <w:t>Soms:</w:t>
      </w:r>
      <w:r w:rsidR="00291FA4" w:rsidRPr="00076AE5">
        <w:rPr>
          <w:b w:val="0"/>
          <w:szCs w:val="22"/>
        </w:rPr>
        <w:tab/>
      </w:r>
      <w:r w:rsidR="00291FA4" w:rsidRPr="00076AE5">
        <w:rPr>
          <w:b w:val="0"/>
          <w:szCs w:val="22"/>
        </w:rPr>
        <w:tab/>
        <w:t>Vertigo</w:t>
      </w:r>
    </w:p>
    <w:p w:rsidR="00291FA4" w:rsidRPr="00076AE5" w:rsidRDefault="00291FA4" w:rsidP="00635AC8">
      <w:pPr>
        <w:rPr>
          <w:sz w:val="22"/>
          <w:szCs w:val="22"/>
          <w:lang w:val="nl-NL"/>
        </w:rPr>
      </w:pPr>
    </w:p>
    <w:p w:rsidR="009652C2" w:rsidRPr="00076AE5" w:rsidRDefault="009652C2" w:rsidP="00635AC8">
      <w:pPr>
        <w:keepNext/>
        <w:rPr>
          <w:sz w:val="22"/>
          <w:szCs w:val="22"/>
          <w:lang w:val="nl-NL"/>
        </w:rPr>
      </w:pPr>
      <w:r w:rsidRPr="00076AE5">
        <w:rPr>
          <w:sz w:val="22"/>
          <w:szCs w:val="22"/>
          <w:lang w:val="nl-NL"/>
        </w:rPr>
        <w:t>Hartaandoeningen</w:t>
      </w:r>
    </w:p>
    <w:p w:rsidR="009652C2" w:rsidRPr="00076AE5" w:rsidRDefault="009652C2" w:rsidP="00635AC8">
      <w:pPr>
        <w:pStyle w:val="BodyText2"/>
        <w:keepNext/>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t>T</w:t>
      </w:r>
      <w:r w:rsidR="005E4946" w:rsidRPr="00076AE5">
        <w:rPr>
          <w:b w:val="0"/>
          <w:szCs w:val="22"/>
        </w:rPr>
        <w:t xml:space="preserve">achycardie, </w:t>
      </w:r>
      <w:proofErr w:type="spellStart"/>
      <w:r w:rsidR="005E4946" w:rsidRPr="00076AE5">
        <w:rPr>
          <w:b w:val="0"/>
          <w:szCs w:val="22"/>
        </w:rPr>
        <w:t>aritmieën</w:t>
      </w:r>
      <w:proofErr w:type="spellEnd"/>
    </w:p>
    <w:p w:rsidR="009652C2" w:rsidRPr="00076AE5" w:rsidRDefault="009652C2" w:rsidP="00635AC8">
      <w:pPr>
        <w:rPr>
          <w:sz w:val="22"/>
          <w:szCs w:val="22"/>
          <w:lang w:val="nl-NL"/>
        </w:rPr>
      </w:pPr>
    </w:p>
    <w:p w:rsidR="005E4946" w:rsidRPr="00076AE5" w:rsidRDefault="005E4946" w:rsidP="00635AC8">
      <w:pPr>
        <w:keepNext/>
        <w:rPr>
          <w:sz w:val="22"/>
          <w:szCs w:val="22"/>
          <w:lang w:val="nl-NL"/>
        </w:rPr>
      </w:pPr>
      <w:r w:rsidRPr="00076AE5">
        <w:rPr>
          <w:sz w:val="22"/>
          <w:szCs w:val="22"/>
          <w:lang w:val="nl-NL"/>
        </w:rPr>
        <w:t>Bloedvataandoeningen</w:t>
      </w:r>
    </w:p>
    <w:p w:rsidR="005E4946" w:rsidRPr="00076AE5" w:rsidRDefault="005E4946" w:rsidP="00635AC8">
      <w:pPr>
        <w:pStyle w:val="BodyText2"/>
        <w:keepNext/>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t>Hypotensie, orthostatische hypotensie</w:t>
      </w:r>
    </w:p>
    <w:p w:rsidR="005E4946" w:rsidRPr="00076AE5" w:rsidRDefault="005E4946" w:rsidP="00635AC8">
      <w:pPr>
        <w:rPr>
          <w:sz w:val="22"/>
          <w:szCs w:val="22"/>
          <w:lang w:val="nl-NL"/>
        </w:rPr>
      </w:pPr>
    </w:p>
    <w:p w:rsidR="005E4946" w:rsidRPr="00076AE5" w:rsidRDefault="005E4946" w:rsidP="00635AC8">
      <w:pPr>
        <w:rPr>
          <w:sz w:val="22"/>
          <w:szCs w:val="22"/>
          <w:lang w:val="nl-NL"/>
        </w:rPr>
      </w:pPr>
      <w:r w:rsidRPr="00076AE5">
        <w:rPr>
          <w:sz w:val="22"/>
          <w:szCs w:val="22"/>
          <w:lang w:val="nl-NL"/>
        </w:rPr>
        <w:t>Ademhalingsstelsel-</w:t>
      </w:r>
      <w:r w:rsidR="007E3F5F" w:rsidRPr="00076AE5">
        <w:rPr>
          <w:sz w:val="22"/>
          <w:szCs w:val="22"/>
          <w:lang w:val="nl-NL"/>
        </w:rPr>
        <w:t>,</w:t>
      </w:r>
      <w:r w:rsidRPr="00076AE5">
        <w:rPr>
          <w:sz w:val="22"/>
          <w:szCs w:val="22"/>
          <w:lang w:val="nl-NL"/>
        </w:rPr>
        <w:t xml:space="preserve"> borstkas- en mediastinumaandoeningen</w:t>
      </w:r>
    </w:p>
    <w:p w:rsidR="005E4946" w:rsidRPr="00076AE5" w:rsidRDefault="005E4946" w:rsidP="00635AC8">
      <w:pPr>
        <w:pStyle w:val="BodyText2"/>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t>Dyspnoe</w:t>
      </w:r>
    </w:p>
    <w:p w:rsidR="005E4946" w:rsidRPr="00076AE5" w:rsidRDefault="005E4946" w:rsidP="00635AC8">
      <w:pPr>
        <w:pStyle w:val="BodyText2"/>
        <w:spacing w:line="240" w:lineRule="auto"/>
        <w:ind w:left="4253" w:hanging="4253"/>
        <w:rPr>
          <w:b w:val="0"/>
          <w:szCs w:val="22"/>
        </w:rPr>
      </w:pPr>
      <w:r w:rsidRPr="00076AE5">
        <w:rPr>
          <w:b w:val="0"/>
          <w:szCs w:val="22"/>
        </w:rPr>
        <w:t>Zelden:</w:t>
      </w:r>
      <w:r w:rsidRPr="00076AE5">
        <w:rPr>
          <w:b w:val="0"/>
          <w:szCs w:val="22"/>
        </w:rPr>
        <w:tab/>
      </w:r>
      <w:r w:rsidR="000C3525" w:rsidRPr="00076AE5">
        <w:rPr>
          <w:b w:val="0"/>
          <w:szCs w:val="22"/>
        </w:rPr>
        <w:t xml:space="preserve">Respiratoire stress </w:t>
      </w:r>
      <w:r w:rsidRPr="00076AE5">
        <w:rPr>
          <w:b w:val="0"/>
          <w:szCs w:val="22"/>
        </w:rPr>
        <w:t>(</w:t>
      </w:r>
      <w:r w:rsidR="000C3525" w:rsidRPr="00076AE5">
        <w:rPr>
          <w:b w:val="0"/>
          <w:szCs w:val="22"/>
        </w:rPr>
        <w:t>waaronder pneumonitis en pulmonair oedeem)</w:t>
      </w:r>
    </w:p>
    <w:p w:rsidR="002E5437" w:rsidRPr="00076AE5" w:rsidRDefault="002E5437"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Maagdarmstelselaandoeningen</w:t>
      </w:r>
    </w:p>
    <w:p w:rsidR="000C3525" w:rsidRPr="00076AE5" w:rsidRDefault="000C3525" w:rsidP="00635AC8">
      <w:pPr>
        <w:pStyle w:val="BodyText2"/>
        <w:spacing w:line="240" w:lineRule="auto"/>
        <w:ind w:left="4253" w:hanging="4253"/>
        <w:rPr>
          <w:b w:val="0"/>
          <w:szCs w:val="22"/>
        </w:rPr>
      </w:pPr>
      <w:r w:rsidRPr="00076AE5">
        <w:rPr>
          <w:b w:val="0"/>
          <w:szCs w:val="22"/>
        </w:rPr>
        <w:t>Soms:</w:t>
      </w:r>
      <w:r w:rsidR="00291FA4" w:rsidRPr="00076AE5">
        <w:rPr>
          <w:b w:val="0"/>
          <w:szCs w:val="22"/>
        </w:rPr>
        <w:tab/>
      </w:r>
      <w:r w:rsidR="00291FA4" w:rsidRPr="00076AE5">
        <w:rPr>
          <w:b w:val="0"/>
          <w:szCs w:val="22"/>
        </w:rPr>
        <w:tab/>
      </w:r>
      <w:r w:rsidRPr="00076AE5">
        <w:rPr>
          <w:b w:val="0"/>
          <w:szCs w:val="22"/>
        </w:rPr>
        <w:t>D</w:t>
      </w:r>
      <w:r w:rsidR="00291FA4" w:rsidRPr="00076AE5">
        <w:rPr>
          <w:b w:val="0"/>
          <w:szCs w:val="22"/>
        </w:rPr>
        <w:t xml:space="preserve">iarree, </w:t>
      </w:r>
      <w:r w:rsidRPr="00076AE5">
        <w:rPr>
          <w:b w:val="0"/>
          <w:szCs w:val="22"/>
        </w:rPr>
        <w:t>droge mond, flatulentie</w:t>
      </w:r>
    </w:p>
    <w:p w:rsidR="00291FA4" w:rsidRPr="00076AE5" w:rsidRDefault="000C3525" w:rsidP="00635AC8">
      <w:pPr>
        <w:pStyle w:val="BodyText2"/>
        <w:spacing w:line="240" w:lineRule="auto"/>
        <w:ind w:left="4253" w:hanging="4253"/>
        <w:rPr>
          <w:b w:val="0"/>
          <w:szCs w:val="22"/>
        </w:rPr>
      </w:pPr>
      <w:r w:rsidRPr="00076AE5">
        <w:rPr>
          <w:b w:val="0"/>
          <w:szCs w:val="22"/>
        </w:rPr>
        <w:t>Zelden:</w:t>
      </w:r>
      <w:r w:rsidRPr="00076AE5">
        <w:rPr>
          <w:b w:val="0"/>
          <w:szCs w:val="22"/>
        </w:rPr>
        <w:tab/>
        <w:t>Buikpijn, constipatie, dyspepsie</w:t>
      </w:r>
      <w:r w:rsidR="00CA1D0D" w:rsidRPr="00076AE5">
        <w:rPr>
          <w:b w:val="0"/>
          <w:szCs w:val="22"/>
        </w:rPr>
        <w:t>, braken</w:t>
      </w:r>
      <w:r w:rsidR="00686BFD" w:rsidRPr="00076AE5">
        <w:rPr>
          <w:b w:val="0"/>
          <w:szCs w:val="22"/>
        </w:rPr>
        <w:t>, g</w:t>
      </w:r>
      <w:r w:rsidR="00291FA4" w:rsidRPr="00076AE5">
        <w:rPr>
          <w:b w:val="0"/>
          <w:szCs w:val="22"/>
        </w:rPr>
        <w:t>astritis</w:t>
      </w:r>
    </w:p>
    <w:p w:rsidR="00291FA4" w:rsidRPr="00076AE5" w:rsidRDefault="00291FA4" w:rsidP="00635AC8">
      <w:pPr>
        <w:rPr>
          <w:sz w:val="22"/>
          <w:szCs w:val="22"/>
          <w:lang w:val="nl-NL"/>
        </w:rPr>
      </w:pPr>
    </w:p>
    <w:p w:rsidR="00CA1D0D" w:rsidRPr="00076AE5" w:rsidRDefault="00CA1D0D" w:rsidP="00635AC8">
      <w:pPr>
        <w:rPr>
          <w:sz w:val="22"/>
          <w:szCs w:val="22"/>
          <w:lang w:val="nl-NL"/>
        </w:rPr>
      </w:pPr>
      <w:r w:rsidRPr="00076AE5">
        <w:rPr>
          <w:sz w:val="22"/>
          <w:szCs w:val="22"/>
          <w:lang w:val="nl-NL"/>
        </w:rPr>
        <w:t>Lever- en galaandoeningen</w:t>
      </w:r>
    </w:p>
    <w:p w:rsidR="00CA1D0D" w:rsidRPr="00076AE5" w:rsidRDefault="00CA1D0D" w:rsidP="00635AC8">
      <w:pPr>
        <w:pStyle w:val="BodyText2"/>
        <w:spacing w:line="240" w:lineRule="auto"/>
        <w:ind w:left="4253" w:hanging="4253"/>
        <w:rPr>
          <w:b w:val="0"/>
          <w:szCs w:val="22"/>
        </w:rPr>
      </w:pPr>
      <w:r w:rsidRPr="00076AE5">
        <w:rPr>
          <w:b w:val="0"/>
          <w:szCs w:val="22"/>
        </w:rPr>
        <w:t>Zelden:</w:t>
      </w:r>
      <w:r w:rsidRPr="00076AE5">
        <w:rPr>
          <w:b w:val="0"/>
          <w:szCs w:val="22"/>
        </w:rPr>
        <w:tab/>
        <w:t>A</w:t>
      </w:r>
      <w:r w:rsidR="00303724" w:rsidRPr="00076AE5">
        <w:rPr>
          <w:b w:val="0"/>
          <w:szCs w:val="22"/>
        </w:rPr>
        <w:t>fwijkende</w:t>
      </w:r>
      <w:r w:rsidRPr="00076AE5">
        <w:rPr>
          <w:b w:val="0"/>
          <w:szCs w:val="22"/>
        </w:rPr>
        <w:t xml:space="preserve"> leverfunctie/leveraandoening</w:t>
      </w:r>
      <w:r w:rsidR="00A05054" w:rsidRPr="00076AE5">
        <w:rPr>
          <w:b w:val="0"/>
          <w:szCs w:val="22"/>
          <w:vertAlign w:val="superscript"/>
        </w:rPr>
        <w:t>2</w:t>
      </w:r>
    </w:p>
    <w:p w:rsidR="00CA1D0D" w:rsidRPr="00076AE5" w:rsidRDefault="00CA1D0D" w:rsidP="00635AC8">
      <w:pPr>
        <w:rPr>
          <w:sz w:val="22"/>
          <w:szCs w:val="22"/>
          <w:lang w:val="nl-NL"/>
        </w:rPr>
      </w:pPr>
    </w:p>
    <w:p w:rsidR="00291FA4" w:rsidRPr="00076AE5" w:rsidRDefault="00291FA4" w:rsidP="00635AC8">
      <w:pPr>
        <w:keepNext/>
        <w:rPr>
          <w:sz w:val="22"/>
          <w:szCs w:val="22"/>
          <w:lang w:val="nl-NL"/>
        </w:rPr>
      </w:pPr>
      <w:r w:rsidRPr="00076AE5">
        <w:rPr>
          <w:sz w:val="22"/>
          <w:szCs w:val="22"/>
          <w:lang w:val="nl-NL"/>
        </w:rPr>
        <w:t>Huid- en onderhuidaandoeningen</w:t>
      </w:r>
    </w:p>
    <w:p w:rsidR="00291FA4" w:rsidRPr="00076AE5" w:rsidRDefault="00CA1D0D" w:rsidP="00635AC8">
      <w:pPr>
        <w:pStyle w:val="BodyText2"/>
        <w:keepNext/>
        <w:spacing w:line="240" w:lineRule="auto"/>
        <w:ind w:left="4253" w:hanging="4253"/>
        <w:rPr>
          <w:b w:val="0"/>
          <w:szCs w:val="22"/>
        </w:rPr>
      </w:pPr>
      <w:r w:rsidRPr="00076AE5">
        <w:rPr>
          <w:b w:val="0"/>
          <w:szCs w:val="22"/>
        </w:rPr>
        <w:t>Zelden</w:t>
      </w:r>
      <w:r w:rsidR="005E3BB4" w:rsidRPr="00076AE5">
        <w:rPr>
          <w:b w:val="0"/>
          <w:szCs w:val="22"/>
        </w:rPr>
        <w:t>:</w:t>
      </w:r>
      <w:r w:rsidR="00291FA4" w:rsidRPr="00076AE5">
        <w:rPr>
          <w:b w:val="0"/>
          <w:szCs w:val="22"/>
        </w:rPr>
        <w:tab/>
      </w:r>
      <w:r w:rsidR="001964B8" w:rsidRPr="00076AE5">
        <w:rPr>
          <w:b w:val="0"/>
          <w:szCs w:val="22"/>
        </w:rPr>
        <w:t>Angio-</w:t>
      </w:r>
      <w:r w:rsidRPr="00076AE5">
        <w:rPr>
          <w:b w:val="0"/>
          <w:szCs w:val="22"/>
        </w:rPr>
        <w:t>oedeem</w:t>
      </w:r>
      <w:r w:rsidR="005B12CF" w:rsidRPr="00076AE5">
        <w:rPr>
          <w:b w:val="0"/>
          <w:szCs w:val="22"/>
        </w:rPr>
        <w:t xml:space="preserve"> (ook met fatale afloop)</w:t>
      </w:r>
      <w:r w:rsidRPr="00076AE5">
        <w:rPr>
          <w:b w:val="0"/>
          <w:szCs w:val="22"/>
        </w:rPr>
        <w:t>, erythe</w:t>
      </w:r>
      <w:r w:rsidR="00E6667E" w:rsidRPr="00076AE5">
        <w:rPr>
          <w:b w:val="0"/>
          <w:szCs w:val="22"/>
        </w:rPr>
        <w:t xml:space="preserve">em, </w:t>
      </w:r>
      <w:r w:rsidR="001964B8" w:rsidRPr="00076AE5">
        <w:rPr>
          <w:b w:val="0"/>
          <w:szCs w:val="22"/>
        </w:rPr>
        <w:t xml:space="preserve">pruritus, </w:t>
      </w:r>
      <w:r w:rsidR="001A5932" w:rsidRPr="00076AE5">
        <w:rPr>
          <w:b w:val="0"/>
          <w:szCs w:val="22"/>
        </w:rPr>
        <w:t>huiduitslag</w:t>
      </w:r>
      <w:r w:rsidR="001964B8" w:rsidRPr="00076AE5">
        <w:rPr>
          <w:b w:val="0"/>
          <w:szCs w:val="22"/>
        </w:rPr>
        <w:t>, hyper</w:t>
      </w:r>
      <w:r w:rsidR="00E6667E" w:rsidRPr="00076AE5">
        <w:rPr>
          <w:b w:val="0"/>
          <w:szCs w:val="22"/>
        </w:rPr>
        <w:t xml:space="preserve">hidrosis, </w:t>
      </w:r>
      <w:bookmarkStart w:id="2" w:name="OLE_LINK3"/>
      <w:r w:rsidR="00E6667E" w:rsidRPr="00076AE5">
        <w:rPr>
          <w:b w:val="0"/>
          <w:szCs w:val="22"/>
        </w:rPr>
        <w:t>urticaria</w:t>
      </w:r>
      <w:r w:rsidRPr="00076AE5">
        <w:rPr>
          <w:b w:val="0"/>
          <w:szCs w:val="22"/>
        </w:rPr>
        <w:t xml:space="preserve"> </w:t>
      </w:r>
      <w:bookmarkEnd w:id="2"/>
    </w:p>
    <w:p w:rsidR="00291FA4" w:rsidRPr="00076AE5" w:rsidRDefault="00291FA4" w:rsidP="00635AC8">
      <w:pPr>
        <w:keepNext/>
        <w:rPr>
          <w:sz w:val="22"/>
          <w:szCs w:val="22"/>
          <w:lang w:val="nl-NL"/>
        </w:rPr>
      </w:pPr>
    </w:p>
    <w:p w:rsidR="00291FA4" w:rsidRPr="00076AE5" w:rsidRDefault="00291FA4" w:rsidP="00CB6CA8">
      <w:pPr>
        <w:keepNext/>
        <w:rPr>
          <w:sz w:val="22"/>
          <w:szCs w:val="22"/>
          <w:lang w:val="nl-NL"/>
        </w:rPr>
      </w:pPr>
      <w:r w:rsidRPr="00076AE5">
        <w:rPr>
          <w:sz w:val="22"/>
          <w:szCs w:val="22"/>
          <w:lang w:val="nl-NL"/>
        </w:rPr>
        <w:t>Skeletspierstelsel- en bindweefselaandoeningen</w:t>
      </w:r>
    </w:p>
    <w:p w:rsidR="00291FA4" w:rsidRPr="00076AE5" w:rsidRDefault="00E6667E" w:rsidP="00635AC8">
      <w:pPr>
        <w:pStyle w:val="BodyText2"/>
        <w:spacing w:line="240" w:lineRule="auto"/>
        <w:ind w:left="4253" w:hanging="4253"/>
        <w:rPr>
          <w:b w:val="0"/>
          <w:szCs w:val="22"/>
        </w:rPr>
      </w:pPr>
      <w:r w:rsidRPr="00076AE5">
        <w:rPr>
          <w:b w:val="0"/>
          <w:szCs w:val="22"/>
        </w:rPr>
        <w:t>Soms:</w:t>
      </w:r>
      <w:r w:rsidR="001964B8" w:rsidRPr="00076AE5">
        <w:rPr>
          <w:b w:val="0"/>
          <w:szCs w:val="22"/>
        </w:rPr>
        <w:tab/>
      </w:r>
      <w:r w:rsidR="00291FA4" w:rsidRPr="00076AE5">
        <w:rPr>
          <w:b w:val="0"/>
          <w:szCs w:val="22"/>
        </w:rPr>
        <w:tab/>
      </w:r>
      <w:r w:rsidRPr="00076AE5">
        <w:rPr>
          <w:b w:val="0"/>
          <w:szCs w:val="22"/>
        </w:rPr>
        <w:t>R</w:t>
      </w:r>
      <w:r w:rsidR="00291FA4" w:rsidRPr="00076AE5">
        <w:rPr>
          <w:b w:val="0"/>
          <w:szCs w:val="22"/>
        </w:rPr>
        <w:t xml:space="preserve">ugpijn, </w:t>
      </w:r>
      <w:r w:rsidRPr="00076AE5">
        <w:rPr>
          <w:b w:val="0"/>
          <w:szCs w:val="22"/>
        </w:rPr>
        <w:t>spierspasmen</w:t>
      </w:r>
      <w:r w:rsidR="00291FA4" w:rsidRPr="00076AE5">
        <w:rPr>
          <w:b w:val="0"/>
          <w:szCs w:val="22"/>
        </w:rPr>
        <w:t xml:space="preserve">, myalgie </w:t>
      </w:r>
    </w:p>
    <w:p w:rsidR="00E6667E" w:rsidRPr="00076AE5" w:rsidRDefault="00E6667E" w:rsidP="00635AC8">
      <w:pPr>
        <w:pStyle w:val="BodyText2"/>
        <w:spacing w:line="240" w:lineRule="auto"/>
        <w:ind w:left="4253" w:hanging="4253"/>
        <w:rPr>
          <w:b w:val="0"/>
          <w:szCs w:val="22"/>
        </w:rPr>
      </w:pPr>
      <w:r w:rsidRPr="00076AE5">
        <w:rPr>
          <w:b w:val="0"/>
          <w:szCs w:val="22"/>
        </w:rPr>
        <w:t>Zelden:</w:t>
      </w:r>
      <w:r w:rsidRPr="00076AE5">
        <w:rPr>
          <w:b w:val="0"/>
          <w:szCs w:val="22"/>
        </w:rPr>
        <w:tab/>
        <w:t>Artralgie, spierkrampen, pijn in extremiteit</w:t>
      </w:r>
    </w:p>
    <w:p w:rsidR="00E6667E" w:rsidRPr="00076AE5" w:rsidRDefault="00E6667E" w:rsidP="00635AC8">
      <w:pPr>
        <w:pStyle w:val="BodyText2"/>
        <w:spacing w:line="240" w:lineRule="auto"/>
        <w:ind w:left="5040" w:hanging="5040"/>
        <w:rPr>
          <w:b w:val="0"/>
          <w:szCs w:val="22"/>
        </w:rPr>
      </w:pPr>
    </w:p>
    <w:p w:rsidR="00291FA4" w:rsidRPr="00076AE5" w:rsidRDefault="00291FA4" w:rsidP="00635AC8">
      <w:pPr>
        <w:keepNext/>
        <w:rPr>
          <w:sz w:val="22"/>
          <w:szCs w:val="22"/>
          <w:lang w:val="nl-NL"/>
        </w:rPr>
      </w:pPr>
      <w:r w:rsidRPr="00076AE5">
        <w:rPr>
          <w:sz w:val="22"/>
          <w:szCs w:val="22"/>
          <w:lang w:val="nl-NL"/>
        </w:rPr>
        <w:t>Voortplantingsstelsel- en borstaandoeningen</w:t>
      </w:r>
    </w:p>
    <w:p w:rsidR="00291FA4" w:rsidRPr="00076AE5" w:rsidRDefault="00E6667E" w:rsidP="00635AC8">
      <w:pPr>
        <w:pStyle w:val="BodyText2"/>
        <w:spacing w:line="240" w:lineRule="auto"/>
        <w:ind w:left="4253" w:hanging="4253"/>
        <w:rPr>
          <w:b w:val="0"/>
          <w:szCs w:val="22"/>
        </w:rPr>
      </w:pPr>
      <w:r w:rsidRPr="00076AE5">
        <w:rPr>
          <w:b w:val="0"/>
          <w:szCs w:val="22"/>
        </w:rPr>
        <w:t>Soms:</w:t>
      </w:r>
      <w:r w:rsidR="00291FA4" w:rsidRPr="00076AE5">
        <w:rPr>
          <w:b w:val="0"/>
          <w:szCs w:val="22"/>
        </w:rPr>
        <w:tab/>
      </w:r>
      <w:r w:rsidR="00291FA4" w:rsidRPr="00076AE5">
        <w:rPr>
          <w:b w:val="0"/>
          <w:szCs w:val="22"/>
        </w:rPr>
        <w:tab/>
      </w:r>
      <w:proofErr w:type="spellStart"/>
      <w:r w:rsidR="00291FA4" w:rsidRPr="00076AE5">
        <w:rPr>
          <w:b w:val="0"/>
          <w:szCs w:val="22"/>
        </w:rPr>
        <w:t>Erectiele</w:t>
      </w:r>
      <w:proofErr w:type="spellEnd"/>
      <w:r w:rsidR="00291FA4" w:rsidRPr="00076AE5">
        <w:rPr>
          <w:b w:val="0"/>
          <w:szCs w:val="22"/>
        </w:rPr>
        <w:t xml:space="preserve"> </w:t>
      </w:r>
      <w:r w:rsidR="001A5932" w:rsidRPr="00076AE5">
        <w:rPr>
          <w:b w:val="0"/>
          <w:szCs w:val="22"/>
        </w:rPr>
        <w:t>disfunctie</w:t>
      </w:r>
    </w:p>
    <w:p w:rsidR="00291FA4" w:rsidRPr="00076AE5" w:rsidRDefault="00291FA4"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Algemene aandoeningen en toedieningsplaatsstoornissen</w:t>
      </w:r>
    </w:p>
    <w:p w:rsidR="00E6667E" w:rsidRPr="00076AE5" w:rsidRDefault="00E6667E" w:rsidP="00635AC8">
      <w:pPr>
        <w:pStyle w:val="BodyText2"/>
        <w:spacing w:line="240" w:lineRule="auto"/>
        <w:ind w:left="4253" w:hanging="4253"/>
        <w:rPr>
          <w:b w:val="0"/>
          <w:szCs w:val="22"/>
        </w:rPr>
      </w:pPr>
      <w:r w:rsidRPr="00076AE5">
        <w:rPr>
          <w:b w:val="0"/>
          <w:szCs w:val="22"/>
        </w:rPr>
        <w:t>Soms:</w:t>
      </w:r>
      <w:r w:rsidR="00291FA4" w:rsidRPr="00076AE5">
        <w:rPr>
          <w:b w:val="0"/>
          <w:szCs w:val="22"/>
        </w:rPr>
        <w:tab/>
      </w:r>
      <w:r w:rsidR="00291FA4" w:rsidRPr="00076AE5">
        <w:rPr>
          <w:b w:val="0"/>
          <w:szCs w:val="22"/>
        </w:rPr>
        <w:tab/>
      </w:r>
      <w:r w:rsidR="00E37398" w:rsidRPr="00076AE5">
        <w:rPr>
          <w:b w:val="0"/>
          <w:szCs w:val="22"/>
        </w:rPr>
        <w:t>Pijn in de borst</w:t>
      </w:r>
    </w:p>
    <w:p w:rsidR="00291FA4" w:rsidRPr="00076AE5" w:rsidRDefault="00E6667E" w:rsidP="00635AC8">
      <w:pPr>
        <w:pStyle w:val="BodyText2"/>
        <w:spacing w:line="240" w:lineRule="auto"/>
        <w:ind w:left="4253" w:hanging="4253"/>
        <w:rPr>
          <w:b w:val="0"/>
          <w:szCs w:val="22"/>
        </w:rPr>
      </w:pPr>
      <w:r w:rsidRPr="00076AE5">
        <w:rPr>
          <w:b w:val="0"/>
          <w:szCs w:val="22"/>
        </w:rPr>
        <w:t>Zelden:</w:t>
      </w:r>
      <w:r w:rsidRPr="00076AE5">
        <w:rPr>
          <w:b w:val="0"/>
          <w:szCs w:val="22"/>
        </w:rPr>
        <w:tab/>
      </w:r>
      <w:r w:rsidR="00973F7B" w:rsidRPr="00076AE5">
        <w:rPr>
          <w:b w:val="0"/>
          <w:szCs w:val="22"/>
        </w:rPr>
        <w:t>Griepachtige</w:t>
      </w:r>
      <w:r w:rsidR="00291FA4" w:rsidRPr="00076AE5">
        <w:rPr>
          <w:b w:val="0"/>
          <w:szCs w:val="22"/>
        </w:rPr>
        <w:t xml:space="preserve"> verschijnselen, pijn</w:t>
      </w:r>
    </w:p>
    <w:p w:rsidR="00291FA4" w:rsidRPr="00076AE5" w:rsidRDefault="00291FA4" w:rsidP="00635AC8">
      <w:pPr>
        <w:rPr>
          <w:sz w:val="22"/>
          <w:szCs w:val="22"/>
          <w:lang w:val="nl-NL"/>
        </w:rPr>
      </w:pPr>
    </w:p>
    <w:p w:rsidR="00E37398" w:rsidRPr="00076AE5" w:rsidRDefault="00E37398" w:rsidP="00F36B32">
      <w:pPr>
        <w:keepNext/>
        <w:rPr>
          <w:sz w:val="22"/>
          <w:szCs w:val="22"/>
          <w:lang w:val="nl-NL"/>
        </w:rPr>
      </w:pPr>
      <w:r w:rsidRPr="00076AE5">
        <w:rPr>
          <w:sz w:val="22"/>
          <w:szCs w:val="22"/>
          <w:lang w:val="nl-NL"/>
        </w:rPr>
        <w:t>Onderzoeken</w:t>
      </w:r>
    </w:p>
    <w:p w:rsidR="00E37398" w:rsidRPr="00076AE5" w:rsidRDefault="00E37398" w:rsidP="00F36B32">
      <w:pPr>
        <w:pStyle w:val="BodyText2"/>
        <w:keepNext/>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r>
      <w:r w:rsidR="00303724" w:rsidRPr="00076AE5">
        <w:rPr>
          <w:b w:val="0"/>
          <w:szCs w:val="22"/>
        </w:rPr>
        <w:t>Urinezuurtoename in het bloed</w:t>
      </w:r>
    </w:p>
    <w:p w:rsidR="00E37398" w:rsidRPr="00076AE5" w:rsidRDefault="00E37398" w:rsidP="00635AC8">
      <w:pPr>
        <w:pStyle w:val="BodyText2"/>
        <w:spacing w:line="240" w:lineRule="auto"/>
        <w:ind w:left="4253" w:hanging="4253"/>
        <w:rPr>
          <w:b w:val="0"/>
          <w:szCs w:val="22"/>
        </w:rPr>
      </w:pPr>
      <w:r w:rsidRPr="00076AE5">
        <w:rPr>
          <w:b w:val="0"/>
          <w:szCs w:val="22"/>
        </w:rPr>
        <w:t>Zelden:</w:t>
      </w:r>
      <w:r w:rsidRPr="00076AE5">
        <w:rPr>
          <w:b w:val="0"/>
          <w:szCs w:val="22"/>
        </w:rPr>
        <w:tab/>
      </w:r>
      <w:r w:rsidR="00303724" w:rsidRPr="00076AE5">
        <w:rPr>
          <w:b w:val="0"/>
          <w:szCs w:val="22"/>
        </w:rPr>
        <w:t>C</w:t>
      </w:r>
      <w:r w:rsidRPr="00076AE5">
        <w:rPr>
          <w:b w:val="0"/>
          <w:szCs w:val="22"/>
        </w:rPr>
        <w:t>r</w:t>
      </w:r>
      <w:r w:rsidR="009C4831" w:rsidRPr="00076AE5">
        <w:rPr>
          <w:b w:val="0"/>
          <w:szCs w:val="22"/>
        </w:rPr>
        <w:t>eatin</w:t>
      </w:r>
      <w:r w:rsidR="00122559" w:rsidRPr="00076AE5">
        <w:rPr>
          <w:b w:val="0"/>
          <w:szCs w:val="22"/>
        </w:rPr>
        <w:t>in</w:t>
      </w:r>
      <w:r w:rsidR="009C4831" w:rsidRPr="00076AE5">
        <w:rPr>
          <w:b w:val="0"/>
          <w:szCs w:val="22"/>
        </w:rPr>
        <w:t>e</w:t>
      </w:r>
      <w:r w:rsidR="00303724" w:rsidRPr="00076AE5">
        <w:rPr>
          <w:b w:val="0"/>
          <w:szCs w:val="22"/>
        </w:rPr>
        <w:t>toename in het b</w:t>
      </w:r>
      <w:r w:rsidR="00AE06CD" w:rsidRPr="00076AE5">
        <w:rPr>
          <w:b w:val="0"/>
          <w:szCs w:val="22"/>
        </w:rPr>
        <w:t>l</w:t>
      </w:r>
      <w:r w:rsidR="00303724" w:rsidRPr="00076AE5">
        <w:rPr>
          <w:b w:val="0"/>
          <w:szCs w:val="22"/>
        </w:rPr>
        <w:t>oed</w:t>
      </w:r>
      <w:r w:rsidR="009C4831" w:rsidRPr="00076AE5">
        <w:rPr>
          <w:b w:val="0"/>
          <w:szCs w:val="22"/>
        </w:rPr>
        <w:t xml:space="preserve">, </w:t>
      </w:r>
      <w:proofErr w:type="spellStart"/>
      <w:r w:rsidR="009C4831" w:rsidRPr="00076AE5">
        <w:rPr>
          <w:b w:val="0"/>
          <w:szCs w:val="22"/>
        </w:rPr>
        <w:t>creatine</w:t>
      </w:r>
      <w:r w:rsidRPr="00076AE5">
        <w:rPr>
          <w:b w:val="0"/>
          <w:szCs w:val="22"/>
        </w:rPr>
        <w:t>fosfokinase</w:t>
      </w:r>
      <w:r w:rsidR="00303724" w:rsidRPr="00076AE5">
        <w:rPr>
          <w:b w:val="0"/>
          <w:szCs w:val="22"/>
        </w:rPr>
        <w:t>toename</w:t>
      </w:r>
      <w:proofErr w:type="spellEnd"/>
      <w:r w:rsidR="00303724" w:rsidRPr="00076AE5">
        <w:rPr>
          <w:b w:val="0"/>
          <w:szCs w:val="22"/>
        </w:rPr>
        <w:t xml:space="preserve"> in het bloed</w:t>
      </w:r>
      <w:r w:rsidRPr="00076AE5">
        <w:rPr>
          <w:b w:val="0"/>
          <w:szCs w:val="22"/>
        </w:rPr>
        <w:t>, ve</w:t>
      </w:r>
      <w:r w:rsidR="00403858" w:rsidRPr="00076AE5">
        <w:rPr>
          <w:b w:val="0"/>
          <w:szCs w:val="22"/>
        </w:rPr>
        <w:t>r</w:t>
      </w:r>
      <w:r w:rsidRPr="00076AE5">
        <w:rPr>
          <w:b w:val="0"/>
          <w:szCs w:val="22"/>
        </w:rPr>
        <w:t>hoogde leverenzymen</w:t>
      </w:r>
    </w:p>
    <w:p w:rsidR="00686BFD" w:rsidRPr="00076AE5" w:rsidRDefault="00686BFD" w:rsidP="00635AC8">
      <w:pPr>
        <w:pStyle w:val="BodyText2"/>
        <w:spacing w:line="240" w:lineRule="auto"/>
        <w:ind w:left="4253" w:hanging="4253"/>
        <w:rPr>
          <w:b w:val="0"/>
          <w:szCs w:val="22"/>
        </w:rPr>
      </w:pPr>
    </w:p>
    <w:p w:rsidR="005B12CF" w:rsidRPr="00076AE5" w:rsidRDefault="00686BFD" w:rsidP="00635AC8">
      <w:pPr>
        <w:pStyle w:val="BodyText2"/>
        <w:keepNext/>
        <w:spacing w:line="240" w:lineRule="auto"/>
        <w:ind w:left="4253" w:right="0" w:hanging="4253"/>
        <w:rPr>
          <w:b w:val="0"/>
          <w:szCs w:val="22"/>
        </w:rPr>
      </w:pPr>
      <w:r w:rsidRPr="00076AE5">
        <w:rPr>
          <w:b w:val="0"/>
          <w:szCs w:val="22"/>
        </w:rPr>
        <w:t xml:space="preserve">1: </w:t>
      </w:r>
      <w:r w:rsidR="005B12CF" w:rsidRPr="00076AE5">
        <w:rPr>
          <w:b w:val="0"/>
          <w:szCs w:val="22"/>
        </w:rPr>
        <w:t>gebaseerd op post-marketingervaring</w:t>
      </w:r>
    </w:p>
    <w:p w:rsidR="00686BFD" w:rsidRPr="00076AE5" w:rsidRDefault="005B12CF" w:rsidP="00635AC8">
      <w:pPr>
        <w:pStyle w:val="BodyText2"/>
        <w:keepNext/>
        <w:spacing w:line="240" w:lineRule="auto"/>
        <w:ind w:left="4253" w:right="0" w:hanging="4253"/>
        <w:rPr>
          <w:b w:val="0"/>
          <w:i/>
          <w:szCs w:val="22"/>
        </w:rPr>
      </w:pPr>
      <w:r w:rsidRPr="00076AE5">
        <w:rPr>
          <w:b w:val="0"/>
          <w:szCs w:val="22"/>
        </w:rPr>
        <w:t xml:space="preserve">2: </w:t>
      </w:r>
      <w:r w:rsidR="00686BFD" w:rsidRPr="00076AE5">
        <w:rPr>
          <w:b w:val="0"/>
          <w:szCs w:val="22"/>
        </w:rPr>
        <w:t xml:space="preserve">voor een verdere beschrijving, zie </w:t>
      </w:r>
      <w:r w:rsidR="00454833" w:rsidRPr="00076AE5">
        <w:rPr>
          <w:b w:val="0"/>
          <w:szCs w:val="22"/>
        </w:rPr>
        <w:t xml:space="preserve">de </w:t>
      </w:r>
      <w:r w:rsidR="00595C54" w:rsidRPr="00076AE5">
        <w:rPr>
          <w:b w:val="0"/>
          <w:szCs w:val="22"/>
        </w:rPr>
        <w:t>sub-</w:t>
      </w:r>
      <w:r w:rsidR="00686BFD" w:rsidRPr="00076AE5">
        <w:rPr>
          <w:b w:val="0"/>
          <w:szCs w:val="22"/>
        </w:rPr>
        <w:t xml:space="preserve">rubriek </w:t>
      </w:r>
      <w:r w:rsidR="00615466" w:rsidRPr="00076AE5">
        <w:rPr>
          <w:b w:val="0"/>
          <w:szCs w:val="22"/>
        </w:rPr>
        <w:t>“</w:t>
      </w:r>
      <w:r w:rsidR="00595C54" w:rsidRPr="00076AE5">
        <w:rPr>
          <w:b w:val="0"/>
          <w:szCs w:val="22"/>
        </w:rPr>
        <w:t xml:space="preserve">Beschrijving van </w:t>
      </w:r>
      <w:r w:rsidR="005720AC" w:rsidRPr="00076AE5">
        <w:rPr>
          <w:b w:val="0"/>
          <w:szCs w:val="22"/>
        </w:rPr>
        <w:t xml:space="preserve">geselecteerde </w:t>
      </w:r>
      <w:r w:rsidR="00595C54" w:rsidRPr="00076AE5">
        <w:rPr>
          <w:b w:val="0"/>
          <w:szCs w:val="22"/>
        </w:rPr>
        <w:t>bijwerkingen</w:t>
      </w:r>
      <w:r w:rsidR="00615466" w:rsidRPr="00076AE5">
        <w:rPr>
          <w:b w:val="0"/>
          <w:szCs w:val="22"/>
        </w:rPr>
        <w:t>”</w:t>
      </w:r>
    </w:p>
    <w:p w:rsidR="00D959CB" w:rsidRPr="00076AE5" w:rsidRDefault="00D959CB" w:rsidP="00635AC8">
      <w:pPr>
        <w:rPr>
          <w:i/>
          <w:sz w:val="22"/>
          <w:szCs w:val="22"/>
          <w:lang w:val="nl-NL"/>
        </w:rPr>
      </w:pPr>
    </w:p>
    <w:p w:rsidR="00291FA4" w:rsidRPr="00076AE5" w:rsidRDefault="00291FA4" w:rsidP="00635AC8">
      <w:pPr>
        <w:rPr>
          <w:i/>
          <w:sz w:val="22"/>
          <w:szCs w:val="22"/>
          <w:lang w:val="nl-NL"/>
        </w:rPr>
      </w:pPr>
      <w:r w:rsidRPr="00076AE5">
        <w:rPr>
          <w:i/>
          <w:sz w:val="22"/>
          <w:szCs w:val="22"/>
          <w:lang w:val="nl-NL"/>
        </w:rPr>
        <w:t>Aanvullende informatie over de afzonderlijke bestanddelen</w:t>
      </w:r>
    </w:p>
    <w:p w:rsidR="00291FA4" w:rsidRPr="00076AE5" w:rsidRDefault="00291FA4" w:rsidP="00635AC8">
      <w:pPr>
        <w:rPr>
          <w:sz w:val="22"/>
          <w:szCs w:val="22"/>
          <w:lang w:val="nl-NL"/>
        </w:rPr>
      </w:pPr>
      <w:r w:rsidRPr="00076AE5">
        <w:rPr>
          <w:sz w:val="22"/>
          <w:szCs w:val="22"/>
          <w:lang w:val="nl-NL"/>
        </w:rPr>
        <w:t xml:space="preserve">Bijwerkingen die eerder zijn gemeld voor de afzonderlijke bestanddelen kunnen mogelijke bijwerkingen van </w:t>
      </w:r>
      <w:proofErr w:type="spellStart"/>
      <w:r w:rsidRPr="00076AE5">
        <w:rPr>
          <w:sz w:val="22"/>
          <w:szCs w:val="22"/>
          <w:lang w:val="nl-NL"/>
        </w:rPr>
        <w:t>MicardisPlus</w:t>
      </w:r>
      <w:proofErr w:type="spellEnd"/>
      <w:r w:rsidRPr="00076AE5">
        <w:rPr>
          <w:sz w:val="22"/>
          <w:szCs w:val="22"/>
          <w:lang w:val="nl-NL"/>
        </w:rPr>
        <w:t xml:space="preserve"> zijn, zelfs als deze niet zijn waargenomen tijdens klinisch onderzoek.</w:t>
      </w:r>
    </w:p>
    <w:p w:rsidR="00291FA4" w:rsidRPr="00076AE5" w:rsidRDefault="00291FA4" w:rsidP="00635AC8">
      <w:pPr>
        <w:rPr>
          <w:sz w:val="22"/>
          <w:szCs w:val="22"/>
          <w:u w:val="single"/>
          <w:lang w:val="nl-NL"/>
        </w:rPr>
      </w:pPr>
    </w:p>
    <w:p w:rsidR="00291FA4" w:rsidRPr="00076AE5" w:rsidRDefault="00291FA4" w:rsidP="00635AC8">
      <w:pPr>
        <w:keepNext/>
        <w:rPr>
          <w:sz w:val="22"/>
          <w:szCs w:val="22"/>
          <w:u w:val="single"/>
          <w:lang w:val="nl-NL"/>
        </w:rPr>
      </w:pPr>
      <w:proofErr w:type="spellStart"/>
      <w:r w:rsidRPr="00076AE5">
        <w:rPr>
          <w:sz w:val="22"/>
          <w:szCs w:val="22"/>
          <w:u w:val="single"/>
          <w:lang w:val="nl-NL"/>
        </w:rPr>
        <w:t>Telmisartan</w:t>
      </w:r>
      <w:proofErr w:type="spellEnd"/>
      <w:r w:rsidRPr="00076AE5">
        <w:rPr>
          <w:sz w:val="22"/>
          <w:szCs w:val="22"/>
          <w:u w:val="single"/>
          <w:lang w:val="nl-NL"/>
        </w:rPr>
        <w:t>:</w:t>
      </w:r>
    </w:p>
    <w:p w:rsidR="00291FA4" w:rsidRPr="00076AE5" w:rsidRDefault="00291FA4" w:rsidP="00635AC8">
      <w:pPr>
        <w:rPr>
          <w:sz w:val="22"/>
          <w:szCs w:val="22"/>
          <w:lang w:val="nl-NL"/>
        </w:rPr>
      </w:pPr>
      <w:r w:rsidRPr="00076AE5">
        <w:rPr>
          <w:sz w:val="22"/>
          <w:szCs w:val="22"/>
          <w:lang w:val="nl-NL"/>
        </w:rPr>
        <w:t xml:space="preserve">Bijwerkingen traden in dezelfde frequentie op bij patiënten die met placebo en </w:t>
      </w:r>
      <w:proofErr w:type="spellStart"/>
      <w:r w:rsidRPr="00076AE5">
        <w:rPr>
          <w:sz w:val="22"/>
          <w:szCs w:val="22"/>
          <w:lang w:val="nl-NL"/>
        </w:rPr>
        <w:t>telmisartan</w:t>
      </w:r>
      <w:proofErr w:type="spellEnd"/>
      <w:r w:rsidRPr="00076AE5">
        <w:rPr>
          <w:sz w:val="22"/>
          <w:szCs w:val="22"/>
          <w:lang w:val="nl-NL"/>
        </w:rPr>
        <w:t xml:space="preserve"> werden behandeld.</w:t>
      </w:r>
    </w:p>
    <w:p w:rsidR="00291FA4" w:rsidRPr="00076AE5" w:rsidRDefault="00291FA4"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 xml:space="preserve">De totale incidentie van bijwerkingen gemeld voor </w:t>
      </w:r>
      <w:proofErr w:type="spellStart"/>
      <w:r w:rsidRPr="00076AE5">
        <w:rPr>
          <w:sz w:val="22"/>
          <w:szCs w:val="22"/>
          <w:lang w:val="nl-NL"/>
        </w:rPr>
        <w:t>telmisartan</w:t>
      </w:r>
      <w:proofErr w:type="spellEnd"/>
      <w:r w:rsidRPr="00076AE5">
        <w:rPr>
          <w:sz w:val="22"/>
          <w:szCs w:val="22"/>
          <w:lang w:val="nl-NL"/>
        </w:rPr>
        <w:t xml:space="preserve"> (41,4%) was gewoonlijk vergelijkbaar met placebo (43,9%) in de placebogecontroleerde studies. De bijwerkingen hieronder weergegeven zijn verzameld </w:t>
      </w:r>
      <w:r w:rsidR="00725C59" w:rsidRPr="00076AE5">
        <w:rPr>
          <w:sz w:val="22"/>
          <w:szCs w:val="22"/>
          <w:lang w:val="nl-NL"/>
        </w:rPr>
        <w:t>uit</w:t>
      </w:r>
      <w:r w:rsidR="00D42AF0" w:rsidRPr="00076AE5">
        <w:rPr>
          <w:sz w:val="22"/>
          <w:szCs w:val="22"/>
          <w:lang w:val="nl-NL"/>
        </w:rPr>
        <w:t xml:space="preserve"> alle studies bij</w:t>
      </w:r>
      <w:r w:rsidRPr="00076AE5">
        <w:rPr>
          <w:sz w:val="22"/>
          <w:szCs w:val="22"/>
          <w:lang w:val="nl-NL"/>
        </w:rPr>
        <w:t xml:space="preserve"> patiënten die werden behandeld met </w:t>
      </w:r>
      <w:proofErr w:type="spellStart"/>
      <w:r w:rsidRPr="00076AE5">
        <w:rPr>
          <w:sz w:val="22"/>
          <w:szCs w:val="22"/>
          <w:lang w:val="nl-NL"/>
        </w:rPr>
        <w:t>telmisartan</w:t>
      </w:r>
      <w:proofErr w:type="spellEnd"/>
      <w:r w:rsidR="00D42AF0" w:rsidRPr="00076AE5">
        <w:rPr>
          <w:sz w:val="22"/>
          <w:szCs w:val="22"/>
          <w:lang w:val="nl-NL"/>
        </w:rPr>
        <w:t xml:space="preserve"> voor hypertensie of bij </w:t>
      </w:r>
      <w:r w:rsidR="00A05054" w:rsidRPr="00076AE5">
        <w:rPr>
          <w:sz w:val="22"/>
          <w:szCs w:val="22"/>
          <w:lang w:val="nl-NL"/>
        </w:rPr>
        <w:t>patiënten</w:t>
      </w:r>
      <w:r w:rsidR="00D42AF0" w:rsidRPr="00076AE5">
        <w:rPr>
          <w:sz w:val="22"/>
          <w:szCs w:val="22"/>
          <w:lang w:val="nl-NL"/>
        </w:rPr>
        <w:t xml:space="preserve"> van </w:t>
      </w:r>
      <w:r w:rsidR="008520D9" w:rsidRPr="00076AE5">
        <w:rPr>
          <w:sz w:val="22"/>
          <w:szCs w:val="22"/>
          <w:lang w:val="nl-NL"/>
        </w:rPr>
        <w:t>50 jaar en ouder</w:t>
      </w:r>
      <w:r w:rsidR="00D42AF0" w:rsidRPr="00076AE5">
        <w:rPr>
          <w:sz w:val="22"/>
          <w:szCs w:val="22"/>
          <w:lang w:val="nl-NL"/>
        </w:rPr>
        <w:t xml:space="preserve"> met een hoog risico op cardiovasculaire aandoeningen</w:t>
      </w:r>
      <w:r w:rsidRPr="00076AE5">
        <w:rPr>
          <w:sz w:val="22"/>
          <w:szCs w:val="22"/>
          <w:lang w:val="nl-NL"/>
        </w:rPr>
        <w:t>.</w:t>
      </w:r>
    </w:p>
    <w:p w:rsidR="00291FA4" w:rsidRPr="00076AE5" w:rsidRDefault="00291FA4" w:rsidP="00635AC8">
      <w:pPr>
        <w:rPr>
          <w:sz w:val="22"/>
          <w:szCs w:val="22"/>
          <w:lang w:val="nl-NL"/>
        </w:rPr>
      </w:pPr>
    </w:p>
    <w:p w:rsidR="00291FA4" w:rsidRPr="00076AE5" w:rsidRDefault="00291FA4" w:rsidP="00635AC8">
      <w:pPr>
        <w:pStyle w:val="BodyText2"/>
        <w:keepNext/>
        <w:tabs>
          <w:tab w:val="clear" w:pos="567"/>
        </w:tabs>
        <w:spacing w:line="240" w:lineRule="auto"/>
        <w:ind w:left="0" w:right="0" w:firstLine="0"/>
        <w:rPr>
          <w:b w:val="0"/>
          <w:szCs w:val="22"/>
        </w:rPr>
      </w:pPr>
      <w:r w:rsidRPr="00076AE5">
        <w:rPr>
          <w:b w:val="0"/>
          <w:szCs w:val="22"/>
        </w:rPr>
        <w:t>Infecties en parasitaire aandoeningen</w:t>
      </w:r>
    </w:p>
    <w:p w:rsidR="00686BFD" w:rsidRPr="00076AE5" w:rsidRDefault="00686BFD" w:rsidP="00635AC8">
      <w:pPr>
        <w:pStyle w:val="BodyText2"/>
        <w:keepNext/>
        <w:spacing w:line="240" w:lineRule="auto"/>
        <w:ind w:left="4253" w:right="0" w:hanging="4253"/>
        <w:rPr>
          <w:b w:val="0"/>
          <w:szCs w:val="22"/>
        </w:rPr>
      </w:pPr>
      <w:r w:rsidRPr="00076AE5">
        <w:rPr>
          <w:b w:val="0"/>
          <w:szCs w:val="22"/>
        </w:rPr>
        <w:t>Soms:</w:t>
      </w:r>
      <w:r w:rsidRPr="00076AE5">
        <w:rPr>
          <w:b w:val="0"/>
          <w:szCs w:val="22"/>
        </w:rPr>
        <w:tab/>
      </w:r>
      <w:r w:rsidR="00291FA4" w:rsidRPr="00076AE5">
        <w:rPr>
          <w:b w:val="0"/>
          <w:szCs w:val="22"/>
        </w:rPr>
        <w:tab/>
      </w:r>
      <w:r w:rsidR="002C2794" w:rsidRPr="00076AE5">
        <w:rPr>
          <w:b w:val="0"/>
          <w:szCs w:val="22"/>
        </w:rPr>
        <w:t>Bovenste luchtweg infectie, u</w:t>
      </w:r>
      <w:r w:rsidR="00291FA4" w:rsidRPr="00076AE5">
        <w:rPr>
          <w:b w:val="0"/>
          <w:szCs w:val="22"/>
        </w:rPr>
        <w:t>rineweginfectie, inclusief cystitis</w:t>
      </w:r>
    </w:p>
    <w:p w:rsidR="00291FA4" w:rsidRPr="00076AE5" w:rsidRDefault="00686BFD" w:rsidP="00635AC8">
      <w:pPr>
        <w:pStyle w:val="BodyText2"/>
        <w:keepNext/>
        <w:spacing w:line="240" w:lineRule="auto"/>
        <w:ind w:left="4253" w:right="0" w:hanging="4253"/>
        <w:rPr>
          <w:b w:val="0"/>
          <w:szCs w:val="22"/>
        </w:rPr>
      </w:pPr>
      <w:r w:rsidRPr="00076AE5">
        <w:rPr>
          <w:b w:val="0"/>
          <w:szCs w:val="22"/>
        </w:rPr>
        <w:t>Zelden:</w:t>
      </w:r>
      <w:r w:rsidRPr="00076AE5">
        <w:rPr>
          <w:b w:val="0"/>
          <w:szCs w:val="22"/>
        </w:rPr>
        <w:tab/>
        <w:t>S</w:t>
      </w:r>
      <w:r w:rsidR="00D42AF0" w:rsidRPr="00076AE5">
        <w:rPr>
          <w:b w:val="0"/>
          <w:szCs w:val="22"/>
        </w:rPr>
        <w:t>epsis waaronder met fatale afloop</w:t>
      </w:r>
      <w:r w:rsidR="005B12CF" w:rsidRPr="00076AE5">
        <w:rPr>
          <w:b w:val="0"/>
          <w:szCs w:val="22"/>
          <w:vertAlign w:val="superscript"/>
        </w:rPr>
        <w:t>3</w:t>
      </w:r>
    </w:p>
    <w:p w:rsidR="00291FA4" w:rsidRPr="00076AE5" w:rsidRDefault="00291FA4" w:rsidP="00635AC8">
      <w:pPr>
        <w:pStyle w:val="BodyText2"/>
        <w:tabs>
          <w:tab w:val="clear" w:pos="567"/>
        </w:tabs>
        <w:spacing w:line="240" w:lineRule="auto"/>
        <w:ind w:left="0" w:firstLine="0"/>
        <w:rPr>
          <w:b w:val="0"/>
          <w:szCs w:val="22"/>
        </w:rPr>
      </w:pPr>
    </w:p>
    <w:p w:rsidR="002C2794" w:rsidRPr="00076AE5" w:rsidRDefault="002C2794" w:rsidP="00635AC8">
      <w:pPr>
        <w:pStyle w:val="BodyText2"/>
        <w:keepNext/>
        <w:tabs>
          <w:tab w:val="clear" w:pos="567"/>
        </w:tabs>
        <w:spacing w:line="240" w:lineRule="auto"/>
        <w:ind w:left="0" w:right="0" w:firstLine="0"/>
        <w:rPr>
          <w:b w:val="0"/>
          <w:szCs w:val="22"/>
        </w:rPr>
      </w:pPr>
      <w:r w:rsidRPr="00076AE5">
        <w:rPr>
          <w:b w:val="0"/>
          <w:szCs w:val="22"/>
        </w:rPr>
        <w:t>Bloed- en lymfestelselaandoeningen</w:t>
      </w:r>
    </w:p>
    <w:p w:rsidR="00686BFD" w:rsidRPr="00076AE5" w:rsidRDefault="00686BFD" w:rsidP="00635AC8">
      <w:pPr>
        <w:pStyle w:val="BodyText2"/>
        <w:keepNext/>
        <w:spacing w:line="240" w:lineRule="auto"/>
        <w:ind w:left="4253" w:right="0" w:hanging="4253"/>
        <w:rPr>
          <w:b w:val="0"/>
          <w:szCs w:val="22"/>
        </w:rPr>
      </w:pPr>
      <w:r w:rsidRPr="00076AE5">
        <w:rPr>
          <w:b w:val="0"/>
          <w:szCs w:val="22"/>
        </w:rPr>
        <w:t>Soms</w:t>
      </w:r>
      <w:r w:rsidR="00303724" w:rsidRPr="00076AE5">
        <w:rPr>
          <w:b w:val="0"/>
          <w:szCs w:val="22"/>
        </w:rPr>
        <w:t>:</w:t>
      </w:r>
      <w:r w:rsidRPr="00076AE5">
        <w:rPr>
          <w:b w:val="0"/>
          <w:szCs w:val="22"/>
        </w:rPr>
        <w:tab/>
      </w:r>
      <w:r w:rsidR="00303724" w:rsidRPr="00076AE5">
        <w:rPr>
          <w:b w:val="0"/>
          <w:szCs w:val="22"/>
        </w:rPr>
        <w:tab/>
      </w:r>
      <w:r w:rsidRPr="00076AE5">
        <w:rPr>
          <w:b w:val="0"/>
          <w:szCs w:val="22"/>
        </w:rPr>
        <w:t>A</w:t>
      </w:r>
      <w:r w:rsidR="00303724" w:rsidRPr="00076AE5">
        <w:rPr>
          <w:b w:val="0"/>
          <w:szCs w:val="22"/>
        </w:rPr>
        <w:t>n</w:t>
      </w:r>
      <w:r w:rsidR="002C2794" w:rsidRPr="00076AE5">
        <w:rPr>
          <w:b w:val="0"/>
          <w:szCs w:val="22"/>
        </w:rPr>
        <w:t>emie</w:t>
      </w:r>
    </w:p>
    <w:p w:rsidR="002C2794" w:rsidRPr="00076AE5" w:rsidRDefault="00686BFD" w:rsidP="00635AC8">
      <w:pPr>
        <w:pStyle w:val="BodyText2"/>
        <w:keepNext/>
        <w:spacing w:line="240" w:lineRule="auto"/>
        <w:ind w:left="4253" w:right="0" w:hanging="4253"/>
        <w:rPr>
          <w:b w:val="0"/>
          <w:szCs w:val="22"/>
        </w:rPr>
      </w:pPr>
      <w:r w:rsidRPr="00076AE5">
        <w:rPr>
          <w:b w:val="0"/>
          <w:szCs w:val="22"/>
        </w:rPr>
        <w:t>Zelden:</w:t>
      </w:r>
      <w:r w:rsidRPr="00076AE5">
        <w:rPr>
          <w:b w:val="0"/>
          <w:szCs w:val="22"/>
        </w:rPr>
        <w:tab/>
        <w:t>Eosinofilie</w:t>
      </w:r>
      <w:r w:rsidR="002C2794" w:rsidRPr="00076AE5">
        <w:rPr>
          <w:b w:val="0"/>
          <w:szCs w:val="22"/>
        </w:rPr>
        <w:t>, trombocytopenie</w:t>
      </w:r>
    </w:p>
    <w:p w:rsidR="002C2794" w:rsidRPr="00076AE5" w:rsidRDefault="002C2794" w:rsidP="00635AC8">
      <w:pPr>
        <w:pStyle w:val="BodyText2"/>
        <w:tabs>
          <w:tab w:val="clear" w:pos="567"/>
        </w:tabs>
        <w:spacing w:line="240" w:lineRule="auto"/>
        <w:ind w:left="0" w:firstLine="0"/>
        <w:rPr>
          <w:b w:val="0"/>
          <w:szCs w:val="22"/>
        </w:rPr>
      </w:pPr>
    </w:p>
    <w:p w:rsidR="002C2794" w:rsidRPr="00076AE5" w:rsidRDefault="002C2794" w:rsidP="00635AC8">
      <w:pPr>
        <w:pStyle w:val="BodyText2"/>
        <w:tabs>
          <w:tab w:val="clear" w:pos="567"/>
        </w:tabs>
        <w:spacing w:line="240" w:lineRule="auto"/>
        <w:ind w:left="0" w:firstLine="0"/>
        <w:rPr>
          <w:b w:val="0"/>
          <w:szCs w:val="22"/>
        </w:rPr>
      </w:pPr>
      <w:r w:rsidRPr="00076AE5">
        <w:rPr>
          <w:b w:val="0"/>
          <w:szCs w:val="22"/>
        </w:rPr>
        <w:t>Immuunsysteemaandoeninge</w:t>
      </w:r>
      <w:r w:rsidR="003F7E96" w:rsidRPr="00076AE5">
        <w:rPr>
          <w:b w:val="0"/>
          <w:szCs w:val="22"/>
        </w:rPr>
        <w:t>n</w:t>
      </w:r>
    </w:p>
    <w:p w:rsidR="00DA5A83" w:rsidRPr="00076AE5" w:rsidRDefault="00686BFD" w:rsidP="00635AC8">
      <w:pPr>
        <w:pStyle w:val="BodyText2"/>
        <w:spacing w:line="240" w:lineRule="auto"/>
        <w:ind w:left="4253" w:hanging="4253"/>
        <w:rPr>
          <w:b w:val="0"/>
          <w:szCs w:val="22"/>
        </w:rPr>
      </w:pPr>
      <w:r w:rsidRPr="00076AE5">
        <w:rPr>
          <w:b w:val="0"/>
          <w:szCs w:val="22"/>
        </w:rPr>
        <w:t>Zelden</w:t>
      </w:r>
      <w:r w:rsidR="00DA5A83" w:rsidRPr="00076AE5">
        <w:rPr>
          <w:b w:val="0"/>
          <w:szCs w:val="22"/>
        </w:rPr>
        <w:t>:</w:t>
      </w:r>
      <w:r w:rsidR="00DA5A83" w:rsidRPr="00076AE5">
        <w:rPr>
          <w:b w:val="0"/>
          <w:szCs w:val="22"/>
        </w:rPr>
        <w:tab/>
        <w:t>Overgevoeligheidsreacties, anafylactische reacties</w:t>
      </w:r>
    </w:p>
    <w:p w:rsidR="002C2794" w:rsidRPr="00076AE5" w:rsidRDefault="002C2794" w:rsidP="00635AC8">
      <w:pPr>
        <w:pStyle w:val="BodyText2"/>
        <w:tabs>
          <w:tab w:val="clear" w:pos="567"/>
        </w:tabs>
        <w:spacing w:line="240" w:lineRule="auto"/>
        <w:ind w:left="0" w:firstLine="0"/>
        <w:rPr>
          <w:b w:val="0"/>
          <w:szCs w:val="22"/>
        </w:rPr>
      </w:pPr>
    </w:p>
    <w:p w:rsidR="00DA5A83" w:rsidRPr="00076AE5" w:rsidRDefault="00DA5A83" w:rsidP="00635AC8">
      <w:pPr>
        <w:pStyle w:val="BodyText2"/>
        <w:tabs>
          <w:tab w:val="clear" w:pos="567"/>
        </w:tabs>
        <w:spacing w:line="240" w:lineRule="auto"/>
        <w:ind w:left="0" w:firstLine="0"/>
        <w:rPr>
          <w:b w:val="0"/>
          <w:szCs w:val="22"/>
        </w:rPr>
      </w:pPr>
      <w:r w:rsidRPr="00076AE5">
        <w:rPr>
          <w:b w:val="0"/>
          <w:szCs w:val="22"/>
        </w:rPr>
        <w:t>Voedings- en stofwisselingsstoornissen</w:t>
      </w:r>
    </w:p>
    <w:p w:rsidR="00DA5A83" w:rsidRPr="00076AE5" w:rsidRDefault="00686BFD" w:rsidP="00635AC8">
      <w:pPr>
        <w:pStyle w:val="BodyText2"/>
        <w:spacing w:line="240" w:lineRule="auto"/>
        <w:ind w:left="4253" w:hanging="4253"/>
        <w:rPr>
          <w:b w:val="0"/>
          <w:szCs w:val="22"/>
        </w:rPr>
      </w:pPr>
      <w:r w:rsidRPr="00076AE5">
        <w:rPr>
          <w:b w:val="0"/>
          <w:szCs w:val="22"/>
        </w:rPr>
        <w:t>Soms</w:t>
      </w:r>
      <w:r w:rsidR="00DA5A83" w:rsidRPr="00076AE5">
        <w:rPr>
          <w:b w:val="0"/>
          <w:szCs w:val="22"/>
        </w:rPr>
        <w:t>:</w:t>
      </w:r>
      <w:r w:rsidRPr="00076AE5">
        <w:rPr>
          <w:b w:val="0"/>
          <w:szCs w:val="22"/>
        </w:rPr>
        <w:tab/>
      </w:r>
      <w:r w:rsidR="00DA5A83" w:rsidRPr="00076AE5">
        <w:rPr>
          <w:b w:val="0"/>
          <w:szCs w:val="22"/>
        </w:rPr>
        <w:tab/>
      </w:r>
      <w:proofErr w:type="spellStart"/>
      <w:r w:rsidR="00DA5A83" w:rsidRPr="00076AE5">
        <w:rPr>
          <w:b w:val="0"/>
          <w:szCs w:val="22"/>
        </w:rPr>
        <w:t>Hyperkaliëmie</w:t>
      </w:r>
      <w:proofErr w:type="spellEnd"/>
    </w:p>
    <w:p w:rsidR="00686BFD" w:rsidRPr="00076AE5" w:rsidRDefault="00686BFD" w:rsidP="00635AC8">
      <w:pPr>
        <w:pStyle w:val="BodyText2"/>
        <w:spacing w:line="240" w:lineRule="auto"/>
        <w:ind w:left="4253" w:hanging="4253"/>
        <w:rPr>
          <w:b w:val="0"/>
          <w:szCs w:val="22"/>
        </w:rPr>
      </w:pPr>
      <w:r w:rsidRPr="00076AE5">
        <w:rPr>
          <w:b w:val="0"/>
          <w:szCs w:val="22"/>
        </w:rPr>
        <w:t>Zelden:</w:t>
      </w:r>
      <w:r w:rsidRPr="00076AE5">
        <w:rPr>
          <w:b w:val="0"/>
          <w:szCs w:val="22"/>
        </w:rPr>
        <w:tab/>
        <w:t>Hypoglykemie (bij diabetische patiënten)</w:t>
      </w:r>
    </w:p>
    <w:p w:rsidR="00DA5A83" w:rsidRPr="00076AE5" w:rsidRDefault="00DA5A83" w:rsidP="00635AC8">
      <w:pPr>
        <w:pStyle w:val="BodyText2"/>
        <w:tabs>
          <w:tab w:val="clear" w:pos="567"/>
        </w:tabs>
        <w:spacing w:line="240" w:lineRule="auto"/>
        <w:ind w:left="0" w:firstLine="0"/>
        <w:rPr>
          <w:b w:val="0"/>
          <w:szCs w:val="22"/>
        </w:rPr>
      </w:pPr>
    </w:p>
    <w:p w:rsidR="00DA5A83" w:rsidRPr="00076AE5" w:rsidRDefault="00DA5A83" w:rsidP="00635AC8">
      <w:pPr>
        <w:pStyle w:val="BodyText2"/>
        <w:tabs>
          <w:tab w:val="clear" w:pos="567"/>
        </w:tabs>
        <w:spacing w:line="240" w:lineRule="auto"/>
        <w:ind w:left="0" w:firstLine="0"/>
        <w:rPr>
          <w:b w:val="0"/>
          <w:szCs w:val="22"/>
        </w:rPr>
      </w:pPr>
      <w:r w:rsidRPr="00076AE5">
        <w:rPr>
          <w:b w:val="0"/>
          <w:szCs w:val="22"/>
        </w:rPr>
        <w:t>Hartaandoeningen</w:t>
      </w:r>
    </w:p>
    <w:p w:rsidR="00291FA4" w:rsidRPr="00076AE5" w:rsidRDefault="00686BFD" w:rsidP="00635AC8">
      <w:pPr>
        <w:pStyle w:val="BodyText2"/>
        <w:spacing w:line="240" w:lineRule="auto"/>
        <w:ind w:left="4253" w:hanging="4253"/>
        <w:rPr>
          <w:b w:val="0"/>
          <w:szCs w:val="22"/>
        </w:rPr>
      </w:pPr>
      <w:r w:rsidRPr="00076AE5">
        <w:rPr>
          <w:b w:val="0"/>
          <w:szCs w:val="22"/>
        </w:rPr>
        <w:t>Soms</w:t>
      </w:r>
      <w:r w:rsidR="00DA5A83" w:rsidRPr="00076AE5">
        <w:rPr>
          <w:b w:val="0"/>
          <w:szCs w:val="22"/>
        </w:rPr>
        <w:t>:</w:t>
      </w:r>
      <w:r w:rsidRPr="00076AE5">
        <w:rPr>
          <w:b w:val="0"/>
          <w:szCs w:val="22"/>
        </w:rPr>
        <w:tab/>
      </w:r>
      <w:r w:rsidR="00DA5A83" w:rsidRPr="00076AE5">
        <w:rPr>
          <w:b w:val="0"/>
          <w:szCs w:val="22"/>
        </w:rPr>
        <w:tab/>
        <w:t>Bradycardie</w:t>
      </w:r>
    </w:p>
    <w:p w:rsidR="00291FA4" w:rsidRPr="00076AE5" w:rsidRDefault="00291FA4" w:rsidP="00635AC8">
      <w:pPr>
        <w:pStyle w:val="BodyText2"/>
        <w:spacing w:line="240" w:lineRule="auto"/>
        <w:rPr>
          <w:b w:val="0"/>
          <w:szCs w:val="22"/>
        </w:rPr>
      </w:pPr>
    </w:p>
    <w:p w:rsidR="00595C54" w:rsidRPr="00076AE5" w:rsidRDefault="00595C54" w:rsidP="00635AC8">
      <w:pPr>
        <w:pStyle w:val="BodyText2"/>
        <w:keepNext/>
        <w:spacing w:line="240" w:lineRule="auto"/>
        <w:ind w:right="0"/>
        <w:rPr>
          <w:b w:val="0"/>
          <w:szCs w:val="22"/>
        </w:rPr>
      </w:pPr>
      <w:r w:rsidRPr="00076AE5">
        <w:rPr>
          <w:b w:val="0"/>
          <w:szCs w:val="22"/>
        </w:rPr>
        <w:t>Zenuwstelselaandoeningen</w:t>
      </w:r>
    </w:p>
    <w:p w:rsidR="00595C54" w:rsidRPr="00076AE5" w:rsidRDefault="00595C54" w:rsidP="00635AC8">
      <w:pPr>
        <w:pStyle w:val="BodyText2"/>
        <w:spacing w:line="240" w:lineRule="auto"/>
        <w:ind w:left="4253" w:hanging="4253"/>
        <w:rPr>
          <w:b w:val="0"/>
          <w:szCs w:val="22"/>
        </w:rPr>
      </w:pPr>
      <w:r w:rsidRPr="00076AE5">
        <w:rPr>
          <w:b w:val="0"/>
          <w:szCs w:val="22"/>
        </w:rPr>
        <w:t>Zelden:</w:t>
      </w:r>
      <w:r w:rsidRPr="00076AE5">
        <w:rPr>
          <w:b w:val="0"/>
          <w:szCs w:val="22"/>
        </w:rPr>
        <w:tab/>
      </w:r>
      <w:r w:rsidR="001805F9" w:rsidRPr="00076AE5">
        <w:rPr>
          <w:b w:val="0"/>
          <w:szCs w:val="22"/>
        </w:rPr>
        <w:t>S</w:t>
      </w:r>
      <w:r w:rsidRPr="00076AE5">
        <w:rPr>
          <w:b w:val="0"/>
          <w:szCs w:val="22"/>
        </w:rPr>
        <w:t>laperigheid</w:t>
      </w:r>
    </w:p>
    <w:p w:rsidR="00595C54" w:rsidRPr="00076AE5" w:rsidRDefault="00595C54" w:rsidP="00635AC8">
      <w:pPr>
        <w:pStyle w:val="BodyText2"/>
        <w:spacing w:line="240" w:lineRule="auto"/>
        <w:ind w:left="4253" w:hanging="4253"/>
        <w:rPr>
          <w:b w:val="0"/>
          <w:szCs w:val="22"/>
        </w:rPr>
      </w:pPr>
    </w:p>
    <w:p w:rsidR="00595C54" w:rsidRPr="00076AE5" w:rsidRDefault="001805F9" w:rsidP="00CB6CA8">
      <w:pPr>
        <w:pStyle w:val="BodyText2"/>
        <w:keepNext/>
        <w:spacing w:line="240" w:lineRule="auto"/>
        <w:ind w:left="4253" w:right="0" w:hanging="4253"/>
        <w:rPr>
          <w:b w:val="0"/>
          <w:szCs w:val="22"/>
        </w:rPr>
      </w:pPr>
      <w:r w:rsidRPr="00076AE5">
        <w:rPr>
          <w:b w:val="0"/>
          <w:szCs w:val="22"/>
        </w:rPr>
        <w:t>Ademhalingsstelsel-, borstkas- en mediastinumaandoeningen</w:t>
      </w:r>
    </w:p>
    <w:p w:rsidR="00595C54" w:rsidRPr="00076AE5" w:rsidRDefault="001805F9" w:rsidP="00635AC8">
      <w:pPr>
        <w:pStyle w:val="BodyText2"/>
        <w:spacing w:line="240" w:lineRule="auto"/>
        <w:ind w:left="4253" w:hanging="4253"/>
        <w:rPr>
          <w:b w:val="0"/>
          <w:szCs w:val="22"/>
        </w:rPr>
      </w:pPr>
      <w:r w:rsidRPr="00076AE5">
        <w:rPr>
          <w:b w:val="0"/>
          <w:szCs w:val="22"/>
        </w:rPr>
        <w:t xml:space="preserve">Soms: </w:t>
      </w:r>
      <w:r w:rsidRPr="00076AE5">
        <w:rPr>
          <w:b w:val="0"/>
          <w:szCs w:val="22"/>
        </w:rPr>
        <w:tab/>
        <w:t>Hoesten</w:t>
      </w:r>
    </w:p>
    <w:p w:rsidR="001805F9" w:rsidRPr="00076AE5" w:rsidRDefault="001805F9" w:rsidP="00635AC8">
      <w:pPr>
        <w:pStyle w:val="BodyText2"/>
        <w:spacing w:line="240" w:lineRule="auto"/>
        <w:ind w:left="4253" w:hanging="4253"/>
        <w:rPr>
          <w:b w:val="0"/>
          <w:szCs w:val="22"/>
        </w:rPr>
      </w:pPr>
      <w:r w:rsidRPr="00076AE5">
        <w:rPr>
          <w:b w:val="0"/>
          <w:szCs w:val="22"/>
        </w:rPr>
        <w:t>Zeer zelden:</w:t>
      </w:r>
      <w:r w:rsidRPr="00076AE5">
        <w:rPr>
          <w:b w:val="0"/>
          <w:szCs w:val="22"/>
        </w:rPr>
        <w:tab/>
      </w:r>
      <w:r w:rsidR="00006664" w:rsidRPr="00076AE5">
        <w:rPr>
          <w:b w:val="0"/>
          <w:szCs w:val="22"/>
        </w:rPr>
        <w:t>Interstitiële</w:t>
      </w:r>
      <w:r w:rsidRPr="00076AE5">
        <w:rPr>
          <w:b w:val="0"/>
          <w:szCs w:val="22"/>
        </w:rPr>
        <w:t>longziekte</w:t>
      </w:r>
      <w:r w:rsidRPr="00076AE5">
        <w:rPr>
          <w:b w:val="0"/>
          <w:szCs w:val="22"/>
          <w:vertAlign w:val="superscript"/>
        </w:rPr>
        <w:t>3</w:t>
      </w:r>
    </w:p>
    <w:p w:rsidR="009C1828" w:rsidRPr="00076AE5" w:rsidRDefault="009C1828" w:rsidP="00635AC8">
      <w:pPr>
        <w:pStyle w:val="BodyText2"/>
        <w:spacing w:line="240" w:lineRule="auto"/>
        <w:ind w:left="5040" w:hanging="5040"/>
        <w:rPr>
          <w:b w:val="0"/>
          <w:szCs w:val="22"/>
        </w:rPr>
      </w:pPr>
    </w:p>
    <w:p w:rsidR="00291FA4" w:rsidRPr="00076AE5" w:rsidRDefault="00291FA4" w:rsidP="00635AC8">
      <w:pPr>
        <w:pStyle w:val="BodyText2"/>
        <w:keepNext/>
        <w:suppressAutoHyphens w:val="0"/>
        <w:spacing w:line="240" w:lineRule="auto"/>
        <w:ind w:left="0" w:right="0" w:firstLine="0"/>
        <w:rPr>
          <w:b w:val="0"/>
          <w:szCs w:val="22"/>
        </w:rPr>
      </w:pPr>
      <w:r w:rsidRPr="00076AE5">
        <w:rPr>
          <w:b w:val="0"/>
          <w:szCs w:val="22"/>
        </w:rPr>
        <w:t>Maagdarmstelselaandoeningen</w:t>
      </w:r>
    </w:p>
    <w:p w:rsidR="00291FA4" w:rsidRPr="00076AE5" w:rsidRDefault="00686BFD" w:rsidP="00635AC8">
      <w:pPr>
        <w:pStyle w:val="BodyText2"/>
        <w:spacing w:line="240" w:lineRule="auto"/>
        <w:ind w:left="4253" w:hanging="4253"/>
        <w:rPr>
          <w:b w:val="0"/>
          <w:szCs w:val="22"/>
        </w:rPr>
      </w:pPr>
      <w:r w:rsidRPr="00076AE5">
        <w:rPr>
          <w:b w:val="0"/>
          <w:szCs w:val="22"/>
        </w:rPr>
        <w:t>Zelden</w:t>
      </w:r>
      <w:r w:rsidR="00FC0133" w:rsidRPr="00076AE5">
        <w:rPr>
          <w:b w:val="0"/>
          <w:szCs w:val="22"/>
        </w:rPr>
        <w:t>:</w:t>
      </w:r>
      <w:r w:rsidR="00291FA4" w:rsidRPr="00076AE5">
        <w:rPr>
          <w:b w:val="0"/>
          <w:szCs w:val="22"/>
        </w:rPr>
        <w:tab/>
        <w:t>Maagklachten</w:t>
      </w:r>
    </w:p>
    <w:p w:rsidR="00291FA4" w:rsidRPr="00076AE5" w:rsidRDefault="00291FA4" w:rsidP="00635AC8">
      <w:pPr>
        <w:pStyle w:val="BodyText2"/>
        <w:spacing w:line="240" w:lineRule="auto"/>
        <w:ind w:left="0" w:firstLine="0"/>
        <w:rPr>
          <w:b w:val="0"/>
          <w:szCs w:val="22"/>
        </w:rPr>
      </w:pPr>
    </w:p>
    <w:p w:rsidR="00291FA4" w:rsidRPr="00076AE5" w:rsidRDefault="00291FA4" w:rsidP="00635AC8">
      <w:pPr>
        <w:pStyle w:val="BodyText2"/>
        <w:keepNext/>
        <w:spacing w:line="240" w:lineRule="auto"/>
        <w:ind w:left="0" w:right="0" w:firstLine="0"/>
        <w:rPr>
          <w:b w:val="0"/>
          <w:szCs w:val="22"/>
        </w:rPr>
      </w:pPr>
      <w:r w:rsidRPr="00076AE5">
        <w:rPr>
          <w:b w:val="0"/>
          <w:szCs w:val="22"/>
        </w:rPr>
        <w:t>Huid- en onderhuidaandoeningen</w:t>
      </w:r>
    </w:p>
    <w:p w:rsidR="00291FA4" w:rsidRPr="00076AE5" w:rsidRDefault="00686BFD" w:rsidP="00635AC8">
      <w:pPr>
        <w:pStyle w:val="BodyText2"/>
        <w:spacing w:line="240" w:lineRule="auto"/>
        <w:ind w:left="4253" w:hanging="4253"/>
        <w:rPr>
          <w:b w:val="0"/>
          <w:szCs w:val="22"/>
        </w:rPr>
      </w:pPr>
      <w:r w:rsidRPr="00076AE5">
        <w:rPr>
          <w:b w:val="0"/>
          <w:szCs w:val="22"/>
        </w:rPr>
        <w:t>Zelden</w:t>
      </w:r>
      <w:r w:rsidR="00FC0133" w:rsidRPr="00076AE5">
        <w:rPr>
          <w:b w:val="0"/>
          <w:szCs w:val="22"/>
        </w:rPr>
        <w:t>:</w:t>
      </w:r>
      <w:r w:rsidR="00291FA4" w:rsidRPr="00076AE5">
        <w:rPr>
          <w:b w:val="0"/>
          <w:szCs w:val="22"/>
        </w:rPr>
        <w:tab/>
        <w:t>Eczeem</w:t>
      </w:r>
      <w:r w:rsidR="00FC0133" w:rsidRPr="00076AE5">
        <w:rPr>
          <w:b w:val="0"/>
          <w:szCs w:val="22"/>
        </w:rPr>
        <w:t xml:space="preserve">, erythema </w:t>
      </w:r>
      <w:proofErr w:type="spellStart"/>
      <w:r w:rsidR="00FC0133" w:rsidRPr="00076AE5">
        <w:rPr>
          <w:b w:val="0"/>
          <w:szCs w:val="22"/>
        </w:rPr>
        <w:t>fixatum</w:t>
      </w:r>
      <w:proofErr w:type="spellEnd"/>
      <w:r w:rsidR="00FC0133" w:rsidRPr="00076AE5">
        <w:rPr>
          <w:b w:val="0"/>
          <w:szCs w:val="22"/>
        </w:rPr>
        <w:t>, toxische huideruptie</w:t>
      </w:r>
      <w:r w:rsidR="00291FA4" w:rsidRPr="00076AE5">
        <w:rPr>
          <w:b w:val="0"/>
          <w:szCs w:val="22"/>
        </w:rPr>
        <w:t xml:space="preserve"> </w:t>
      </w:r>
    </w:p>
    <w:p w:rsidR="00291FA4" w:rsidRPr="00076AE5" w:rsidRDefault="00291FA4" w:rsidP="00635AC8">
      <w:pPr>
        <w:pStyle w:val="BodyText2"/>
        <w:spacing w:line="240" w:lineRule="auto"/>
        <w:ind w:left="5040" w:hanging="5040"/>
        <w:rPr>
          <w:b w:val="0"/>
          <w:szCs w:val="22"/>
        </w:rPr>
      </w:pPr>
    </w:p>
    <w:p w:rsidR="00291FA4" w:rsidRPr="00076AE5" w:rsidRDefault="00291FA4" w:rsidP="00635AC8">
      <w:pPr>
        <w:pStyle w:val="BodyText2"/>
        <w:spacing w:line="240" w:lineRule="auto"/>
        <w:ind w:left="5040" w:hanging="5040"/>
        <w:rPr>
          <w:b w:val="0"/>
          <w:szCs w:val="22"/>
        </w:rPr>
      </w:pPr>
      <w:r w:rsidRPr="00076AE5">
        <w:rPr>
          <w:b w:val="0"/>
          <w:szCs w:val="22"/>
        </w:rPr>
        <w:t>Skeletspierstelsel- en bindweefselaandoeningen</w:t>
      </w:r>
    </w:p>
    <w:p w:rsidR="00291FA4" w:rsidRPr="00076AE5" w:rsidRDefault="00686BFD" w:rsidP="00635AC8">
      <w:pPr>
        <w:pStyle w:val="BodyText2"/>
        <w:spacing w:line="240" w:lineRule="auto"/>
        <w:ind w:left="4253" w:hanging="4253"/>
        <w:rPr>
          <w:b w:val="0"/>
          <w:szCs w:val="22"/>
        </w:rPr>
      </w:pPr>
      <w:r w:rsidRPr="00076AE5">
        <w:rPr>
          <w:b w:val="0"/>
          <w:szCs w:val="22"/>
        </w:rPr>
        <w:t>Zelden</w:t>
      </w:r>
      <w:r w:rsidR="00FC0133" w:rsidRPr="00076AE5">
        <w:rPr>
          <w:b w:val="0"/>
          <w:szCs w:val="22"/>
        </w:rPr>
        <w:t>:</w:t>
      </w:r>
      <w:r w:rsidR="00291FA4" w:rsidRPr="00076AE5">
        <w:rPr>
          <w:b w:val="0"/>
          <w:szCs w:val="22"/>
        </w:rPr>
        <w:tab/>
      </w:r>
      <w:r w:rsidR="00FC0133" w:rsidRPr="00076AE5">
        <w:rPr>
          <w:b w:val="0"/>
          <w:szCs w:val="22"/>
        </w:rPr>
        <w:t>Artrose, t</w:t>
      </w:r>
      <w:r w:rsidR="00291FA4" w:rsidRPr="00076AE5">
        <w:rPr>
          <w:b w:val="0"/>
          <w:szCs w:val="22"/>
        </w:rPr>
        <w:t xml:space="preserve">endinitis </w:t>
      </w:r>
    </w:p>
    <w:p w:rsidR="00291FA4" w:rsidRPr="00076AE5" w:rsidRDefault="00291FA4" w:rsidP="00635AC8">
      <w:pPr>
        <w:pStyle w:val="BodyText2"/>
        <w:spacing w:line="240" w:lineRule="auto"/>
        <w:ind w:left="5040" w:hanging="5040"/>
        <w:rPr>
          <w:b w:val="0"/>
          <w:szCs w:val="22"/>
        </w:rPr>
      </w:pPr>
    </w:p>
    <w:p w:rsidR="00FC0133" w:rsidRPr="00076AE5" w:rsidRDefault="00FC0133" w:rsidP="00635AC8">
      <w:pPr>
        <w:pStyle w:val="BodyText2"/>
        <w:spacing w:line="240" w:lineRule="auto"/>
        <w:ind w:left="5040" w:hanging="5040"/>
        <w:rPr>
          <w:b w:val="0"/>
          <w:szCs w:val="22"/>
        </w:rPr>
      </w:pPr>
      <w:r w:rsidRPr="00076AE5">
        <w:rPr>
          <w:b w:val="0"/>
          <w:szCs w:val="22"/>
        </w:rPr>
        <w:t>Nier- en urinewegaandoeningen</w:t>
      </w:r>
    </w:p>
    <w:p w:rsidR="00FC0133" w:rsidRPr="00076AE5" w:rsidRDefault="00686BFD" w:rsidP="00635AC8">
      <w:pPr>
        <w:pStyle w:val="BodyText2"/>
        <w:spacing w:line="240" w:lineRule="auto"/>
        <w:ind w:left="4253" w:hanging="4253"/>
        <w:rPr>
          <w:b w:val="0"/>
          <w:szCs w:val="22"/>
        </w:rPr>
      </w:pPr>
      <w:r w:rsidRPr="00076AE5">
        <w:rPr>
          <w:b w:val="0"/>
          <w:szCs w:val="22"/>
        </w:rPr>
        <w:t>Soms</w:t>
      </w:r>
      <w:r w:rsidR="00FC0133" w:rsidRPr="00076AE5">
        <w:rPr>
          <w:b w:val="0"/>
          <w:szCs w:val="22"/>
        </w:rPr>
        <w:t>:</w:t>
      </w:r>
      <w:r w:rsidRPr="00076AE5">
        <w:rPr>
          <w:b w:val="0"/>
          <w:szCs w:val="22"/>
        </w:rPr>
        <w:tab/>
      </w:r>
      <w:r w:rsidR="00FC0133" w:rsidRPr="00076AE5">
        <w:rPr>
          <w:b w:val="0"/>
          <w:szCs w:val="22"/>
        </w:rPr>
        <w:tab/>
        <w:t>Nierinsuffici</w:t>
      </w:r>
      <w:r w:rsidR="003870A5" w:rsidRPr="00076AE5">
        <w:rPr>
          <w:b w:val="0"/>
          <w:szCs w:val="22"/>
        </w:rPr>
        <w:t>ë</w:t>
      </w:r>
      <w:r w:rsidR="00FC0133" w:rsidRPr="00076AE5">
        <w:rPr>
          <w:b w:val="0"/>
          <w:szCs w:val="22"/>
        </w:rPr>
        <w:t>ntie (inclusief acuut nierfalen)</w:t>
      </w:r>
    </w:p>
    <w:p w:rsidR="00FC0133" w:rsidRPr="00076AE5" w:rsidRDefault="00FC0133" w:rsidP="00635AC8">
      <w:pPr>
        <w:pStyle w:val="BodyText2"/>
        <w:spacing w:line="240" w:lineRule="auto"/>
        <w:ind w:left="5040" w:hanging="5040"/>
        <w:rPr>
          <w:b w:val="0"/>
          <w:szCs w:val="22"/>
        </w:rPr>
      </w:pPr>
    </w:p>
    <w:p w:rsidR="00291FA4" w:rsidRPr="00076AE5" w:rsidRDefault="00291FA4" w:rsidP="00635AC8">
      <w:pPr>
        <w:pStyle w:val="BodyText2"/>
        <w:keepNext/>
        <w:spacing w:line="240" w:lineRule="auto"/>
        <w:ind w:left="5040" w:right="0" w:hanging="5040"/>
        <w:rPr>
          <w:b w:val="0"/>
          <w:szCs w:val="22"/>
        </w:rPr>
      </w:pPr>
      <w:r w:rsidRPr="00076AE5">
        <w:rPr>
          <w:b w:val="0"/>
          <w:szCs w:val="22"/>
        </w:rPr>
        <w:t>Algemene aandoeningen en toedieningsplaatsstoornissen</w:t>
      </w:r>
    </w:p>
    <w:p w:rsidR="00FC0133" w:rsidRPr="00076AE5" w:rsidRDefault="00AF7611" w:rsidP="00635AC8">
      <w:pPr>
        <w:pStyle w:val="BodyText2"/>
        <w:keepNext/>
        <w:spacing w:line="240" w:lineRule="auto"/>
        <w:ind w:left="4253" w:right="0" w:hanging="4253"/>
        <w:rPr>
          <w:b w:val="0"/>
          <w:szCs w:val="22"/>
        </w:rPr>
      </w:pPr>
      <w:r w:rsidRPr="00076AE5">
        <w:rPr>
          <w:b w:val="0"/>
          <w:szCs w:val="22"/>
        </w:rPr>
        <w:t>Soms</w:t>
      </w:r>
      <w:r w:rsidRPr="00076AE5">
        <w:rPr>
          <w:b w:val="0"/>
          <w:szCs w:val="22"/>
        </w:rPr>
        <w:tab/>
      </w:r>
      <w:r w:rsidR="00FC0133" w:rsidRPr="00076AE5">
        <w:rPr>
          <w:b w:val="0"/>
          <w:szCs w:val="22"/>
        </w:rPr>
        <w:t>:</w:t>
      </w:r>
      <w:r w:rsidR="00291FA4" w:rsidRPr="00076AE5">
        <w:rPr>
          <w:b w:val="0"/>
          <w:szCs w:val="22"/>
        </w:rPr>
        <w:tab/>
      </w:r>
      <w:r w:rsidR="00FC0133" w:rsidRPr="00076AE5">
        <w:rPr>
          <w:b w:val="0"/>
          <w:szCs w:val="22"/>
        </w:rPr>
        <w:t>Zwakte</w:t>
      </w:r>
    </w:p>
    <w:p w:rsidR="00FC0133" w:rsidRPr="00076AE5" w:rsidRDefault="00FC0133" w:rsidP="00635AC8">
      <w:pPr>
        <w:pStyle w:val="BodyText2"/>
        <w:spacing w:line="240" w:lineRule="auto"/>
        <w:ind w:left="5040" w:hanging="5040"/>
        <w:rPr>
          <w:b w:val="0"/>
          <w:szCs w:val="22"/>
        </w:rPr>
      </w:pPr>
    </w:p>
    <w:p w:rsidR="00291FA4" w:rsidRPr="00076AE5" w:rsidRDefault="00FC0133" w:rsidP="00635AC8">
      <w:pPr>
        <w:pStyle w:val="BodyText2"/>
        <w:spacing w:line="240" w:lineRule="auto"/>
        <w:ind w:left="5040" w:hanging="5040"/>
        <w:rPr>
          <w:b w:val="0"/>
          <w:szCs w:val="22"/>
        </w:rPr>
      </w:pPr>
      <w:r w:rsidRPr="00076AE5">
        <w:rPr>
          <w:b w:val="0"/>
          <w:szCs w:val="22"/>
        </w:rPr>
        <w:t>Onderzoeken</w:t>
      </w:r>
    </w:p>
    <w:p w:rsidR="00FC0133" w:rsidRPr="00076AE5" w:rsidRDefault="00AF7611" w:rsidP="00635AC8">
      <w:pPr>
        <w:pStyle w:val="BodyText2"/>
        <w:spacing w:line="240" w:lineRule="auto"/>
        <w:ind w:left="4253" w:hanging="4253"/>
        <w:rPr>
          <w:b w:val="0"/>
          <w:szCs w:val="22"/>
        </w:rPr>
      </w:pPr>
      <w:r w:rsidRPr="00076AE5">
        <w:rPr>
          <w:b w:val="0"/>
          <w:szCs w:val="22"/>
        </w:rPr>
        <w:t>Zelden</w:t>
      </w:r>
      <w:r w:rsidR="00FC0133" w:rsidRPr="00076AE5">
        <w:rPr>
          <w:b w:val="0"/>
          <w:szCs w:val="22"/>
        </w:rPr>
        <w:t>:</w:t>
      </w:r>
      <w:r w:rsidR="00FC0133" w:rsidRPr="00076AE5">
        <w:rPr>
          <w:b w:val="0"/>
          <w:szCs w:val="22"/>
        </w:rPr>
        <w:tab/>
      </w:r>
      <w:r w:rsidR="00303724" w:rsidRPr="00076AE5">
        <w:rPr>
          <w:b w:val="0"/>
          <w:szCs w:val="22"/>
        </w:rPr>
        <w:t>Afname h</w:t>
      </w:r>
      <w:r w:rsidR="009C4831" w:rsidRPr="00076AE5">
        <w:rPr>
          <w:b w:val="0"/>
          <w:szCs w:val="22"/>
        </w:rPr>
        <w:t>emoglobine</w:t>
      </w:r>
    </w:p>
    <w:p w:rsidR="00AF7611" w:rsidRPr="00076AE5" w:rsidRDefault="00AF7611" w:rsidP="00635AC8">
      <w:pPr>
        <w:pStyle w:val="BodyText2"/>
        <w:spacing w:line="240" w:lineRule="auto"/>
        <w:ind w:left="4253" w:hanging="4253"/>
        <w:rPr>
          <w:b w:val="0"/>
          <w:szCs w:val="22"/>
        </w:rPr>
      </w:pPr>
    </w:p>
    <w:p w:rsidR="00AF7611" w:rsidRPr="00076AE5" w:rsidRDefault="005B12CF" w:rsidP="00635AC8">
      <w:pPr>
        <w:pStyle w:val="BodyText2"/>
        <w:spacing w:line="240" w:lineRule="auto"/>
        <w:ind w:left="4253" w:hanging="4253"/>
        <w:rPr>
          <w:b w:val="0"/>
          <w:i/>
          <w:szCs w:val="22"/>
        </w:rPr>
      </w:pPr>
      <w:r w:rsidRPr="00076AE5">
        <w:rPr>
          <w:b w:val="0"/>
          <w:szCs w:val="22"/>
        </w:rPr>
        <w:t>3</w:t>
      </w:r>
      <w:r w:rsidR="00AF7611" w:rsidRPr="00076AE5">
        <w:rPr>
          <w:b w:val="0"/>
          <w:szCs w:val="22"/>
        </w:rPr>
        <w:t xml:space="preserve">: voor een verdere beschrijving, zie </w:t>
      </w:r>
      <w:r w:rsidR="00454833" w:rsidRPr="00076AE5">
        <w:rPr>
          <w:b w:val="0"/>
          <w:szCs w:val="22"/>
        </w:rPr>
        <w:t xml:space="preserve">de </w:t>
      </w:r>
      <w:r w:rsidR="001805F9" w:rsidRPr="00076AE5">
        <w:rPr>
          <w:b w:val="0"/>
          <w:szCs w:val="22"/>
        </w:rPr>
        <w:t>sub-</w:t>
      </w:r>
      <w:r w:rsidR="00AF7611" w:rsidRPr="00076AE5">
        <w:rPr>
          <w:b w:val="0"/>
          <w:szCs w:val="22"/>
        </w:rPr>
        <w:t xml:space="preserve">rubriek </w:t>
      </w:r>
      <w:r w:rsidR="00615466" w:rsidRPr="00076AE5">
        <w:rPr>
          <w:b w:val="0"/>
          <w:szCs w:val="22"/>
        </w:rPr>
        <w:t>“</w:t>
      </w:r>
      <w:r w:rsidR="001805F9" w:rsidRPr="00076AE5">
        <w:rPr>
          <w:b w:val="0"/>
          <w:szCs w:val="22"/>
        </w:rPr>
        <w:t>Beschrijving van geselecteerde bijwerkingen</w:t>
      </w:r>
      <w:r w:rsidR="00615466" w:rsidRPr="00076AE5">
        <w:rPr>
          <w:b w:val="0"/>
          <w:szCs w:val="22"/>
        </w:rPr>
        <w:t>”</w:t>
      </w:r>
    </w:p>
    <w:p w:rsidR="00291FA4" w:rsidRPr="00076AE5" w:rsidRDefault="00291FA4" w:rsidP="00635AC8">
      <w:pPr>
        <w:rPr>
          <w:sz w:val="22"/>
          <w:szCs w:val="22"/>
          <w:lang w:val="nl-NL"/>
        </w:rPr>
      </w:pPr>
    </w:p>
    <w:p w:rsidR="00291FA4" w:rsidRPr="00076AE5" w:rsidRDefault="00291FA4" w:rsidP="00635AC8">
      <w:pPr>
        <w:keepNext/>
        <w:rPr>
          <w:sz w:val="22"/>
          <w:szCs w:val="22"/>
          <w:lang w:val="nl-NL"/>
        </w:rPr>
      </w:pPr>
      <w:r w:rsidRPr="00076AE5">
        <w:rPr>
          <w:sz w:val="22"/>
          <w:szCs w:val="22"/>
          <w:u w:val="single"/>
          <w:lang w:val="nl-NL"/>
        </w:rPr>
        <w:t>Hydrochloorthiazide:</w:t>
      </w:r>
    </w:p>
    <w:p w:rsidR="00291FA4" w:rsidRPr="00076AE5" w:rsidRDefault="00291FA4" w:rsidP="00635AC8">
      <w:pPr>
        <w:rPr>
          <w:sz w:val="22"/>
          <w:szCs w:val="22"/>
          <w:lang w:val="nl-NL"/>
        </w:rPr>
      </w:pPr>
      <w:r w:rsidRPr="00076AE5">
        <w:rPr>
          <w:sz w:val="22"/>
          <w:szCs w:val="22"/>
          <w:lang w:val="nl-NL"/>
        </w:rPr>
        <w:t xml:space="preserve">Hydrochloorthiazide kan hypovolemie veroorzaken of verergeren, hetgeen kan leiden tot een verstoring van de </w:t>
      </w:r>
      <w:r w:rsidR="00BE5508" w:rsidRPr="00076AE5">
        <w:rPr>
          <w:sz w:val="22"/>
          <w:szCs w:val="22"/>
          <w:lang w:val="nl-NL"/>
        </w:rPr>
        <w:t>elektrolyt</w:t>
      </w:r>
      <w:r w:rsidRPr="00076AE5">
        <w:rPr>
          <w:sz w:val="22"/>
          <w:szCs w:val="22"/>
          <w:lang w:val="nl-NL"/>
        </w:rPr>
        <w:t>enbalans (zie rubriek 4.4).</w:t>
      </w:r>
    </w:p>
    <w:p w:rsidR="00291FA4" w:rsidRPr="00076AE5" w:rsidRDefault="00291FA4"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Bijwerkingen die gemeld zijn</w:t>
      </w:r>
      <w:r w:rsidR="008C6D89" w:rsidRPr="00076AE5">
        <w:rPr>
          <w:sz w:val="22"/>
          <w:szCs w:val="22"/>
          <w:lang w:val="nl-NL"/>
        </w:rPr>
        <w:t xml:space="preserve"> met een n</w:t>
      </w:r>
      <w:r w:rsidR="00454833" w:rsidRPr="00076AE5">
        <w:rPr>
          <w:sz w:val="22"/>
          <w:szCs w:val="22"/>
          <w:lang w:val="nl-NL"/>
        </w:rPr>
        <w:t xml:space="preserve">iet </w:t>
      </w:r>
      <w:r w:rsidR="008C6D89" w:rsidRPr="00076AE5">
        <w:rPr>
          <w:sz w:val="22"/>
          <w:szCs w:val="22"/>
          <w:lang w:val="nl-NL"/>
        </w:rPr>
        <w:t>bekende frequentie</w:t>
      </w:r>
      <w:r w:rsidRPr="00076AE5">
        <w:rPr>
          <w:sz w:val="22"/>
          <w:szCs w:val="22"/>
          <w:lang w:val="nl-NL"/>
        </w:rPr>
        <w:t xml:space="preserve"> bij het gebruik van hydrochloorthiazide alleen, zijn: </w:t>
      </w:r>
    </w:p>
    <w:p w:rsidR="00291FA4" w:rsidRPr="00076AE5" w:rsidRDefault="00291FA4" w:rsidP="00635AC8">
      <w:pPr>
        <w:rPr>
          <w:sz w:val="22"/>
          <w:szCs w:val="22"/>
          <w:lang w:val="nl-NL"/>
        </w:rPr>
      </w:pPr>
    </w:p>
    <w:p w:rsidR="00291FA4" w:rsidRPr="00076AE5" w:rsidRDefault="00291FA4" w:rsidP="00635AC8">
      <w:pPr>
        <w:pStyle w:val="BodyText3"/>
        <w:keepNext/>
        <w:tabs>
          <w:tab w:val="left" w:pos="567"/>
        </w:tabs>
        <w:ind w:left="5245" w:hanging="5245"/>
        <w:rPr>
          <w:szCs w:val="22"/>
        </w:rPr>
      </w:pPr>
      <w:r w:rsidRPr="00076AE5">
        <w:rPr>
          <w:szCs w:val="22"/>
        </w:rPr>
        <w:t>Infecties en parasitaire aandoeningen</w:t>
      </w:r>
      <w:r w:rsidRPr="00076AE5">
        <w:rPr>
          <w:szCs w:val="22"/>
        </w:rPr>
        <w:tab/>
        <w:t xml:space="preserve"> </w:t>
      </w:r>
    </w:p>
    <w:p w:rsidR="00291FA4" w:rsidRPr="00076AE5" w:rsidRDefault="009C4831" w:rsidP="00635AC8">
      <w:pPr>
        <w:pStyle w:val="BodyText2"/>
        <w:keepNext/>
        <w:spacing w:line="240" w:lineRule="auto"/>
        <w:ind w:left="4253" w:hanging="4253"/>
        <w:rPr>
          <w:b w:val="0"/>
          <w:szCs w:val="22"/>
        </w:rPr>
      </w:pPr>
      <w:r w:rsidRPr="00076AE5">
        <w:rPr>
          <w:b w:val="0"/>
          <w:szCs w:val="22"/>
        </w:rPr>
        <w:t>Niet bekend:</w:t>
      </w:r>
      <w:r w:rsidRPr="00076AE5">
        <w:rPr>
          <w:b w:val="0"/>
          <w:szCs w:val="22"/>
        </w:rPr>
        <w:tab/>
      </w:r>
      <w:proofErr w:type="spellStart"/>
      <w:r w:rsidRPr="00076AE5">
        <w:rPr>
          <w:b w:val="0"/>
          <w:szCs w:val="22"/>
        </w:rPr>
        <w:t>Sialoadenitis</w:t>
      </w:r>
      <w:proofErr w:type="spellEnd"/>
    </w:p>
    <w:p w:rsidR="009C4831" w:rsidRPr="00076AE5" w:rsidRDefault="009C4831" w:rsidP="00635AC8">
      <w:pPr>
        <w:pStyle w:val="BodyText3"/>
        <w:tabs>
          <w:tab w:val="left" w:pos="567"/>
        </w:tabs>
        <w:ind w:left="5245" w:hanging="5245"/>
        <w:rPr>
          <w:szCs w:val="22"/>
        </w:rPr>
      </w:pPr>
    </w:p>
    <w:p w:rsidR="00F56A18" w:rsidRPr="00076AE5" w:rsidRDefault="00F56A18" w:rsidP="00F56A18">
      <w:pPr>
        <w:pStyle w:val="BodyText3"/>
        <w:keepNext/>
        <w:tabs>
          <w:tab w:val="left" w:pos="567"/>
        </w:tabs>
        <w:ind w:left="5245" w:hanging="5245"/>
        <w:rPr>
          <w:szCs w:val="22"/>
        </w:rPr>
      </w:pPr>
      <w:proofErr w:type="spellStart"/>
      <w:r w:rsidRPr="00076AE5">
        <w:rPr>
          <w:szCs w:val="22"/>
        </w:rPr>
        <w:t>Neopla</w:t>
      </w:r>
      <w:r w:rsidR="00DE226E" w:rsidRPr="00076AE5">
        <w:rPr>
          <w:szCs w:val="22"/>
        </w:rPr>
        <w:t>smata</w:t>
      </w:r>
      <w:proofErr w:type="spellEnd"/>
      <w:r w:rsidR="00DE226E" w:rsidRPr="00076AE5">
        <w:rPr>
          <w:szCs w:val="22"/>
        </w:rPr>
        <w:t>, benigne, maligne en niet</w:t>
      </w:r>
      <w:r w:rsidR="00DE226E" w:rsidRPr="00076AE5">
        <w:rPr>
          <w:szCs w:val="22"/>
        </w:rPr>
        <w:noBreakHyphen/>
      </w:r>
      <w:r w:rsidRPr="00076AE5">
        <w:rPr>
          <w:szCs w:val="22"/>
        </w:rPr>
        <w:t>gespecificeerd (inclusief cysten en poliepen)</w:t>
      </w:r>
    </w:p>
    <w:p w:rsidR="00F56A18" w:rsidRPr="00076AE5" w:rsidRDefault="00F56A18" w:rsidP="00F56A18">
      <w:pPr>
        <w:pStyle w:val="BodyText2"/>
        <w:keepNext/>
        <w:spacing w:line="240" w:lineRule="auto"/>
        <w:ind w:left="4253" w:hanging="4253"/>
        <w:rPr>
          <w:b w:val="0"/>
          <w:szCs w:val="22"/>
        </w:rPr>
      </w:pPr>
      <w:r w:rsidRPr="00076AE5">
        <w:rPr>
          <w:b w:val="0"/>
          <w:szCs w:val="22"/>
        </w:rPr>
        <w:t>Niet bekend:</w:t>
      </w:r>
      <w:r w:rsidRPr="00076AE5">
        <w:rPr>
          <w:b w:val="0"/>
          <w:szCs w:val="22"/>
        </w:rPr>
        <w:tab/>
        <w:t>N</w:t>
      </w:r>
      <w:r w:rsidR="009A545F" w:rsidRPr="00076AE5">
        <w:rPr>
          <w:b w:val="0"/>
          <w:szCs w:val="22"/>
        </w:rPr>
        <w:t>iet</w:t>
      </w:r>
      <w:r w:rsidR="009A545F" w:rsidRPr="00076AE5">
        <w:rPr>
          <w:b w:val="0"/>
          <w:szCs w:val="22"/>
        </w:rPr>
        <w:noBreakHyphen/>
      </w:r>
      <w:proofErr w:type="spellStart"/>
      <w:r w:rsidRPr="00076AE5">
        <w:rPr>
          <w:b w:val="0"/>
          <w:szCs w:val="22"/>
        </w:rPr>
        <w:t>melanome</w:t>
      </w:r>
      <w:proofErr w:type="spellEnd"/>
      <w:r w:rsidRPr="00076AE5">
        <w:rPr>
          <w:b w:val="0"/>
          <w:szCs w:val="22"/>
        </w:rPr>
        <w:t xml:space="preserve"> huidkanker (</w:t>
      </w:r>
      <w:proofErr w:type="spellStart"/>
      <w:r w:rsidRPr="00076AE5">
        <w:rPr>
          <w:b w:val="0"/>
          <w:szCs w:val="22"/>
        </w:rPr>
        <w:t>basaal</w:t>
      </w:r>
      <w:r w:rsidR="0009165A" w:rsidRPr="00076AE5">
        <w:rPr>
          <w:b w:val="0"/>
          <w:szCs w:val="22"/>
        </w:rPr>
        <w:t>cel</w:t>
      </w:r>
      <w:r w:rsidRPr="00076AE5">
        <w:rPr>
          <w:b w:val="0"/>
          <w:szCs w:val="22"/>
        </w:rPr>
        <w:t>carcinoom</w:t>
      </w:r>
      <w:proofErr w:type="spellEnd"/>
      <w:r w:rsidRPr="00076AE5">
        <w:rPr>
          <w:b w:val="0"/>
          <w:szCs w:val="22"/>
        </w:rPr>
        <w:t xml:space="preserve"> en plaveisel</w:t>
      </w:r>
      <w:r w:rsidR="0009165A" w:rsidRPr="00076AE5">
        <w:rPr>
          <w:b w:val="0"/>
          <w:szCs w:val="22"/>
        </w:rPr>
        <w:t>cel</w:t>
      </w:r>
      <w:r w:rsidRPr="00076AE5">
        <w:rPr>
          <w:b w:val="0"/>
          <w:szCs w:val="22"/>
        </w:rPr>
        <w:t>carcinoom)</w:t>
      </w:r>
    </w:p>
    <w:p w:rsidR="00F56A18" w:rsidRPr="00076AE5" w:rsidRDefault="00F56A18" w:rsidP="00635AC8">
      <w:pPr>
        <w:pStyle w:val="BodyText3"/>
        <w:tabs>
          <w:tab w:val="left" w:pos="567"/>
        </w:tabs>
        <w:ind w:left="5245" w:hanging="5245"/>
        <w:rPr>
          <w:szCs w:val="22"/>
        </w:rPr>
      </w:pPr>
    </w:p>
    <w:p w:rsidR="009C4831" w:rsidRPr="00076AE5" w:rsidRDefault="00291FA4" w:rsidP="00635AC8">
      <w:pPr>
        <w:pStyle w:val="BodyText3"/>
        <w:keepNext/>
        <w:tabs>
          <w:tab w:val="left" w:pos="567"/>
        </w:tabs>
        <w:ind w:left="5245" w:hanging="5245"/>
        <w:rPr>
          <w:szCs w:val="22"/>
        </w:rPr>
      </w:pPr>
      <w:r w:rsidRPr="00076AE5">
        <w:rPr>
          <w:szCs w:val="22"/>
        </w:rPr>
        <w:t>Bloed- en lymfestelselaandoeningen</w:t>
      </w:r>
    </w:p>
    <w:p w:rsidR="00517078" w:rsidRPr="00076AE5" w:rsidRDefault="00517078" w:rsidP="00635AC8">
      <w:pPr>
        <w:pStyle w:val="BodyText2"/>
        <w:keepNext/>
        <w:spacing w:line="240" w:lineRule="auto"/>
        <w:ind w:left="4253" w:hanging="4253"/>
        <w:rPr>
          <w:b w:val="0"/>
          <w:szCs w:val="22"/>
        </w:rPr>
      </w:pPr>
      <w:r w:rsidRPr="00076AE5">
        <w:rPr>
          <w:b w:val="0"/>
          <w:szCs w:val="22"/>
        </w:rPr>
        <w:t>Zelden:</w:t>
      </w:r>
      <w:r w:rsidRPr="00076AE5">
        <w:rPr>
          <w:b w:val="0"/>
          <w:szCs w:val="22"/>
        </w:rPr>
        <w:tab/>
        <w:t>Trombocytopenie (soms met purpura)</w:t>
      </w:r>
    </w:p>
    <w:p w:rsidR="00291FA4" w:rsidRPr="00076AE5" w:rsidRDefault="009C4831" w:rsidP="00635AC8">
      <w:pPr>
        <w:pStyle w:val="BodyText2"/>
        <w:keepNext/>
        <w:spacing w:line="240" w:lineRule="auto"/>
        <w:ind w:left="4253" w:hanging="4253"/>
        <w:rPr>
          <w:b w:val="0"/>
          <w:szCs w:val="22"/>
        </w:rPr>
      </w:pPr>
      <w:r w:rsidRPr="00076AE5">
        <w:rPr>
          <w:b w:val="0"/>
          <w:szCs w:val="22"/>
        </w:rPr>
        <w:t>Niet bekend:</w:t>
      </w:r>
      <w:r w:rsidR="00291FA4" w:rsidRPr="00076AE5">
        <w:rPr>
          <w:b w:val="0"/>
          <w:szCs w:val="22"/>
        </w:rPr>
        <w:tab/>
        <w:t>A</w:t>
      </w:r>
      <w:r w:rsidR="00AF7611" w:rsidRPr="00076AE5">
        <w:rPr>
          <w:b w:val="0"/>
          <w:szCs w:val="22"/>
        </w:rPr>
        <w:t>plastische a</w:t>
      </w:r>
      <w:r w:rsidR="00291FA4" w:rsidRPr="00076AE5">
        <w:rPr>
          <w:b w:val="0"/>
          <w:szCs w:val="22"/>
        </w:rPr>
        <w:t>nemie, hemolytische anemie, beenmergdepressie, leukopenie, neutropenie, agranulocytose</w:t>
      </w:r>
    </w:p>
    <w:p w:rsidR="00291FA4" w:rsidRPr="00076AE5" w:rsidRDefault="00291FA4" w:rsidP="00635AC8">
      <w:pPr>
        <w:pStyle w:val="BodyText3"/>
        <w:tabs>
          <w:tab w:val="left" w:pos="567"/>
        </w:tabs>
        <w:ind w:left="5245" w:hanging="5245"/>
        <w:rPr>
          <w:szCs w:val="22"/>
        </w:rPr>
      </w:pPr>
    </w:p>
    <w:p w:rsidR="009C4831" w:rsidRPr="00076AE5" w:rsidRDefault="00291FA4" w:rsidP="00635AC8">
      <w:pPr>
        <w:pStyle w:val="BodyText3"/>
        <w:tabs>
          <w:tab w:val="left" w:pos="567"/>
        </w:tabs>
        <w:ind w:left="5245" w:hanging="5245"/>
        <w:rPr>
          <w:szCs w:val="22"/>
        </w:rPr>
      </w:pPr>
      <w:r w:rsidRPr="00076AE5">
        <w:rPr>
          <w:szCs w:val="22"/>
        </w:rPr>
        <w:t>Immuunsysteemaandoeningen</w:t>
      </w:r>
      <w:r w:rsidRPr="00076AE5">
        <w:rPr>
          <w:szCs w:val="22"/>
        </w:rPr>
        <w:tab/>
      </w:r>
    </w:p>
    <w:p w:rsidR="00291FA4" w:rsidRPr="00076AE5" w:rsidRDefault="009C4831" w:rsidP="00635AC8">
      <w:pPr>
        <w:pStyle w:val="BodyText2"/>
        <w:spacing w:line="240" w:lineRule="auto"/>
        <w:ind w:left="4253" w:hanging="4253"/>
        <w:rPr>
          <w:b w:val="0"/>
          <w:szCs w:val="22"/>
        </w:rPr>
      </w:pPr>
      <w:r w:rsidRPr="00076AE5">
        <w:rPr>
          <w:b w:val="0"/>
          <w:szCs w:val="22"/>
        </w:rPr>
        <w:t>Niet bekend:</w:t>
      </w:r>
      <w:r w:rsidRPr="00076AE5">
        <w:rPr>
          <w:b w:val="0"/>
          <w:szCs w:val="22"/>
        </w:rPr>
        <w:tab/>
      </w:r>
      <w:r w:rsidR="00291FA4" w:rsidRPr="00076AE5">
        <w:rPr>
          <w:b w:val="0"/>
          <w:szCs w:val="22"/>
        </w:rPr>
        <w:t>Anafylactische reacties</w:t>
      </w:r>
      <w:r w:rsidRPr="00076AE5">
        <w:rPr>
          <w:b w:val="0"/>
          <w:szCs w:val="22"/>
        </w:rPr>
        <w:t>, overgevoeligheidsreacties</w:t>
      </w:r>
      <w:r w:rsidR="00291FA4" w:rsidRPr="00076AE5">
        <w:rPr>
          <w:b w:val="0"/>
          <w:szCs w:val="22"/>
        </w:rPr>
        <w:t xml:space="preserve"> </w:t>
      </w:r>
    </w:p>
    <w:p w:rsidR="009C4831" w:rsidRPr="00076AE5" w:rsidRDefault="009C4831" w:rsidP="00635AC8">
      <w:pPr>
        <w:pStyle w:val="BodyText3"/>
        <w:tabs>
          <w:tab w:val="left" w:pos="567"/>
        </w:tabs>
        <w:ind w:left="5245" w:hanging="5245"/>
        <w:rPr>
          <w:szCs w:val="22"/>
        </w:rPr>
      </w:pPr>
    </w:p>
    <w:p w:rsidR="009C4831" w:rsidRPr="00076AE5" w:rsidRDefault="009C4831" w:rsidP="00635AC8">
      <w:pPr>
        <w:pStyle w:val="BodyText3"/>
        <w:tabs>
          <w:tab w:val="left" w:pos="567"/>
        </w:tabs>
        <w:ind w:left="5245" w:hanging="5245"/>
        <w:rPr>
          <w:szCs w:val="22"/>
        </w:rPr>
      </w:pPr>
      <w:r w:rsidRPr="00076AE5">
        <w:rPr>
          <w:szCs w:val="22"/>
        </w:rPr>
        <w:t>Endocriene aandoeningen</w:t>
      </w:r>
    </w:p>
    <w:p w:rsidR="009C4831" w:rsidRPr="00076AE5" w:rsidRDefault="009C4831" w:rsidP="00635AC8">
      <w:pPr>
        <w:pStyle w:val="BodyText2"/>
        <w:spacing w:line="240" w:lineRule="auto"/>
        <w:ind w:left="4253" w:hanging="4253"/>
        <w:rPr>
          <w:b w:val="0"/>
          <w:szCs w:val="22"/>
        </w:rPr>
      </w:pPr>
      <w:r w:rsidRPr="00076AE5">
        <w:rPr>
          <w:b w:val="0"/>
          <w:szCs w:val="22"/>
        </w:rPr>
        <w:t>Niet bekend:</w:t>
      </w:r>
      <w:r w:rsidRPr="00076AE5">
        <w:rPr>
          <w:b w:val="0"/>
          <w:szCs w:val="22"/>
        </w:rPr>
        <w:tab/>
        <w:t>Ontoereikende con</w:t>
      </w:r>
      <w:r w:rsidR="008212E5" w:rsidRPr="00076AE5">
        <w:rPr>
          <w:b w:val="0"/>
          <w:szCs w:val="22"/>
        </w:rPr>
        <w:t>trole</w:t>
      </w:r>
      <w:r w:rsidRPr="00076AE5">
        <w:rPr>
          <w:b w:val="0"/>
          <w:szCs w:val="22"/>
        </w:rPr>
        <w:t xml:space="preserve"> diabetes mellitus</w:t>
      </w:r>
    </w:p>
    <w:p w:rsidR="00291FA4" w:rsidRPr="00076AE5" w:rsidRDefault="00291FA4" w:rsidP="00635AC8">
      <w:pPr>
        <w:pStyle w:val="BodyText3"/>
        <w:tabs>
          <w:tab w:val="left" w:pos="567"/>
        </w:tabs>
        <w:ind w:left="5245" w:hanging="5245"/>
        <w:rPr>
          <w:szCs w:val="22"/>
        </w:rPr>
      </w:pPr>
    </w:p>
    <w:p w:rsidR="009C4831" w:rsidRPr="00076AE5" w:rsidRDefault="00291FA4" w:rsidP="00635AC8">
      <w:pPr>
        <w:pStyle w:val="BodyText3"/>
        <w:tabs>
          <w:tab w:val="left" w:pos="567"/>
        </w:tabs>
        <w:ind w:left="5245" w:hanging="5245"/>
        <w:rPr>
          <w:szCs w:val="22"/>
        </w:rPr>
      </w:pPr>
      <w:r w:rsidRPr="00076AE5">
        <w:rPr>
          <w:szCs w:val="22"/>
        </w:rPr>
        <w:t>Voedings- en stofwisselingsstoornissen</w:t>
      </w:r>
    </w:p>
    <w:p w:rsidR="00517078" w:rsidRPr="00076AE5" w:rsidRDefault="00517078" w:rsidP="00635AC8">
      <w:pPr>
        <w:pStyle w:val="BodyText2"/>
        <w:spacing w:line="240" w:lineRule="auto"/>
        <w:ind w:left="4253" w:hanging="4253"/>
        <w:rPr>
          <w:b w:val="0"/>
          <w:szCs w:val="22"/>
        </w:rPr>
      </w:pPr>
      <w:r w:rsidRPr="00076AE5">
        <w:rPr>
          <w:b w:val="0"/>
          <w:szCs w:val="22"/>
        </w:rPr>
        <w:t>Vaak:</w:t>
      </w:r>
      <w:r w:rsidRPr="00076AE5">
        <w:rPr>
          <w:b w:val="0"/>
          <w:szCs w:val="22"/>
        </w:rPr>
        <w:tab/>
      </w:r>
      <w:r w:rsidRPr="00076AE5">
        <w:rPr>
          <w:b w:val="0"/>
          <w:szCs w:val="22"/>
        </w:rPr>
        <w:tab/>
      </w:r>
      <w:proofErr w:type="spellStart"/>
      <w:r w:rsidRPr="00076AE5">
        <w:rPr>
          <w:b w:val="0"/>
          <w:szCs w:val="22"/>
        </w:rPr>
        <w:t>Hypomagnesiëmie</w:t>
      </w:r>
      <w:proofErr w:type="spellEnd"/>
    </w:p>
    <w:p w:rsidR="00517078" w:rsidRPr="00076AE5" w:rsidRDefault="00517078" w:rsidP="00635AC8">
      <w:pPr>
        <w:pStyle w:val="BodyText2"/>
        <w:spacing w:line="240" w:lineRule="auto"/>
        <w:ind w:left="4253" w:hanging="4253"/>
        <w:rPr>
          <w:b w:val="0"/>
          <w:szCs w:val="22"/>
        </w:rPr>
      </w:pPr>
      <w:r w:rsidRPr="00076AE5">
        <w:rPr>
          <w:b w:val="0"/>
          <w:szCs w:val="22"/>
        </w:rPr>
        <w:t>Zelden:</w:t>
      </w:r>
      <w:r w:rsidRPr="00076AE5">
        <w:rPr>
          <w:b w:val="0"/>
          <w:szCs w:val="22"/>
        </w:rPr>
        <w:tab/>
      </w:r>
      <w:proofErr w:type="spellStart"/>
      <w:r w:rsidRPr="00076AE5">
        <w:rPr>
          <w:b w:val="0"/>
          <w:szCs w:val="22"/>
        </w:rPr>
        <w:t>Hypercalciëmie</w:t>
      </w:r>
      <w:proofErr w:type="spellEnd"/>
    </w:p>
    <w:p w:rsidR="00517078" w:rsidRPr="00076AE5" w:rsidRDefault="00517078" w:rsidP="00635AC8">
      <w:pPr>
        <w:pStyle w:val="BodyText2"/>
        <w:spacing w:line="240" w:lineRule="auto"/>
        <w:ind w:left="4253" w:hanging="4253"/>
        <w:rPr>
          <w:b w:val="0"/>
          <w:szCs w:val="22"/>
        </w:rPr>
      </w:pPr>
      <w:r w:rsidRPr="00076AE5">
        <w:rPr>
          <w:b w:val="0"/>
          <w:szCs w:val="22"/>
        </w:rPr>
        <w:t>Zeer zelden:</w:t>
      </w:r>
      <w:r w:rsidRPr="00076AE5">
        <w:rPr>
          <w:b w:val="0"/>
          <w:szCs w:val="22"/>
        </w:rPr>
        <w:tab/>
      </w:r>
      <w:proofErr w:type="spellStart"/>
      <w:r w:rsidRPr="00076AE5">
        <w:rPr>
          <w:b w:val="0"/>
          <w:szCs w:val="22"/>
        </w:rPr>
        <w:t>Hypochloremische</w:t>
      </w:r>
      <w:proofErr w:type="spellEnd"/>
      <w:r w:rsidRPr="00076AE5">
        <w:rPr>
          <w:b w:val="0"/>
          <w:szCs w:val="22"/>
        </w:rPr>
        <w:t xml:space="preserve"> alkalose</w:t>
      </w:r>
    </w:p>
    <w:p w:rsidR="00291FA4" w:rsidRPr="00076AE5" w:rsidRDefault="009C4831" w:rsidP="00635AC8">
      <w:pPr>
        <w:pStyle w:val="BodyText2"/>
        <w:spacing w:line="240" w:lineRule="auto"/>
        <w:ind w:left="4253" w:hanging="4253"/>
        <w:rPr>
          <w:b w:val="0"/>
          <w:szCs w:val="22"/>
        </w:rPr>
      </w:pPr>
      <w:r w:rsidRPr="00076AE5">
        <w:rPr>
          <w:b w:val="0"/>
          <w:szCs w:val="22"/>
        </w:rPr>
        <w:t>Niet bekend:</w:t>
      </w:r>
      <w:r w:rsidRPr="00076AE5">
        <w:rPr>
          <w:b w:val="0"/>
          <w:szCs w:val="22"/>
        </w:rPr>
        <w:tab/>
      </w:r>
      <w:r w:rsidR="00291FA4" w:rsidRPr="00076AE5">
        <w:rPr>
          <w:b w:val="0"/>
          <w:szCs w:val="22"/>
        </w:rPr>
        <w:t>Anorexie, verminderde eetlust</w:t>
      </w:r>
      <w:r w:rsidRPr="00076AE5">
        <w:rPr>
          <w:b w:val="0"/>
          <w:szCs w:val="22"/>
        </w:rPr>
        <w:t>, verstoorde elektrolytenbalans, hypercholesterolemie, hyperglykemie, hypovolemie</w:t>
      </w:r>
    </w:p>
    <w:p w:rsidR="00291FA4" w:rsidRPr="00076AE5" w:rsidRDefault="00291FA4" w:rsidP="00635AC8">
      <w:pPr>
        <w:pStyle w:val="BodyText3"/>
        <w:tabs>
          <w:tab w:val="left" w:pos="567"/>
        </w:tabs>
        <w:ind w:left="5245" w:hanging="5245"/>
        <w:rPr>
          <w:szCs w:val="22"/>
        </w:rPr>
      </w:pPr>
    </w:p>
    <w:p w:rsidR="009C4831" w:rsidRPr="00076AE5" w:rsidRDefault="00291FA4" w:rsidP="00635AC8">
      <w:pPr>
        <w:pStyle w:val="BodyText3"/>
        <w:tabs>
          <w:tab w:val="left" w:pos="567"/>
        </w:tabs>
        <w:ind w:left="5245" w:hanging="5245"/>
        <w:rPr>
          <w:szCs w:val="22"/>
        </w:rPr>
      </w:pPr>
      <w:r w:rsidRPr="00076AE5">
        <w:rPr>
          <w:szCs w:val="22"/>
        </w:rPr>
        <w:t>Psychische stoornissen</w:t>
      </w:r>
    </w:p>
    <w:p w:rsidR="00291FA4" w:rsidRPr="00076AE5" w:rsidRDefault="009C4831" w:rsidP="00635AC8">
      <w:pPr>
        <w:pStyle w:val="BodyText2"/>
        <w:spacing w:line="240" w:lineRule="auto"/>
        <w:ind w:left="4253" w:hanging="4253"/>
        <w:rPr>
          <w:b w:val="0"/>
          <w:szCs w:val="22"/>
        </w:rPr>
      </w:pPr>
      <w:r w:rsidRPr="00076AE5">
        <w:rPr>
          <w:b w:val="0"/>
          <w:szCs w:val="22"/>
        </w:rPr>
        <w:t>Niet bekend:</w:t>
      </w:r>
      <w:r w:rsidR="00291FA4" w:rsidRPr="00076AE5">
        <w:rPr>
          <w:b w:val="0"/>
          <w:szCs w:val="22"/>
        </w:rPr>
        <w:tab/>
      </w:r>
      <w:r w:rsidRPr="00076AE5">
        <w:rPr>
          <w:b w:val="0"/>
          <w:szCs w:val="22"/>
        </w:rPr>
        <w:t>R</w:t>
      </w:r>
      <w:r w:rsidR="00291FA4" w:rsidRPr="00076AE5">
        <w:rPr>
          <w:b w:val="0"/>
          <w:szCs w:val="22"/>
        </w:rPr>
        <w:t>usteloosheid</w:t>
      </w:r>
    </w:p>
    <w:p w:rsidR="00291FA4" w:rsidRPr="00076AE5" w:rsidRDefault="00291FA4" w:rsidP="00635AC8">
      <w:pPr>
        <w:pStyle w:val="BodyText3"/>
        <w:tabs>
          <w:tab w:val="left" w:pos="567"/>
        </w:tabs>
        <w:ind w:left="5245" w:hanging="5245"/>
        <w:rPr>
          <w:szCs w:val="22"/>
        </w:rPr>
      </w:pPr>
    </w:p>
    <w:p w:rsidR="009C4831" w:rsidRPr="00076AE5" w:rsidRDefault="00291FA4" w:rsidP="00CB6CA8">
      <w:pPr>
        <w:pStyle w:val="BodyText3"/>
        <w:keepNext/>
        <w:tabs>
          <w:tab w:val="left" w:pos="567"/>
        </w:tabs>
        <w:ind w:left="5245" w:hanging="5245"/>
        <w:rPr>
          <w:szCs w:val="22"/>
        </w:rPr>
      </w:pPr>
      <w:r w:rsidRPr="00076AE5">
        <w:rPr>
          <w:szCs w:val="22"/>
        </w:rPr>
        <w:t>Zenuwstelselaandoeningen</w:t>
      </w:r>
      <w:r w:rsidRPr="00076AE5">
        <w:rPr>
          <w:szCs w:val="22"/>
        </w:rPr>
        <w:tab/>
      </w:r>
    </w:p>
    <w:p w:rsidR="00517078" w:rsidRPr="00076AE5" w:rsidRDefault="00517078" w:rsidP="00635AC8">
      <w:pPr>
        <w:pStyle w:val="BodyText2"/>
        <w:spacing w:line="240" w:lineRule="auto"/>
        <w:ind w:left="4253" w:hanging="4253"/>
        <w:rPr>
          <w:b w:val="0"/>
          <w:szCs w:val="22"/>
        </w:rPr>
      </w:pPr>
      <w:r w:rsidRPr="00076AE5">
        <w:rPr>
          <w:b w:val="0"/>
          <w:szCs w:val="22"/>
        </w:rPr>
        <w:t>Zelden:</w:t>
      </w:r>
      <w:r w:rsidRPr="00076AE5">
        <w:rPr>
          <w:b w:val="0"/>
          <w:szCs w:val="22"/>
        </w:rPr>
        <w:tab/>
        <w:t>Hoofdpijn</w:t>
      </w:r>
    </w:p>
    <w:p w:rsidR="00291FA4" w:rsidRPr="00076AE5" w:rsidRDefault="009C4831" w:rsidP="00635AC8">
      <w:pPr>
        <w:pStyle w:val="BodyText2"/>
        <w:spacing w:line="240" w:lineRule="auto"/>
        <w:ind w:left="4253" w:hanging="4253"/>
        <w:rPr>
          <w:b w:val="0"/>
          <w:szCs w:val="22"/>
        </w:rPr>
      </w:pPr>
      <w:r w:rsidRPr="00076AE5">
        <w:rPr>
          <w:b w:val="0"/>
          <w:szCs w:val="22"/>
        </w:rPr>
        <w:t>Niet bekend:</w:t>
      </w:r>
      <w:r w:rsidRPr="00076AE5">
        <w:rPr>
          <w:b w:val="0"/>
          <w:szCs w:val="22"/>
        </w:rPr>
        <w:tab/>
      </w:r>
      <w:r w:rsidR="00517078" w:rsidRPr="00076AE5">
        <w:rPr>
          <w:b w:val="0"/>
          <w:szCs w:val="22"/>
        </w:rPr>
        <w:t>D</w:t>
      </w:r>
      <w:r w:rsidR="00291FA4" w:rsidRPr="00076AE5">
        <w:rPr>
          <w:b w:val="0"/>
          <w:szCs w:val="22"/>
        </w:rPr>
        <w:t xml:space="preserve">uizelingen </w:t>
      </w:r>
    </w:p>
    <w:p w:rsidR="00291FA4" w:rsidRPr="00076AE5" w:rsidRDefault="00291FA4" w:rsidP="00635AC8">
      <w:pPr>
        <w:pStyle w:val="BodyText3"/>
        <w:tabs>
          <w:tab w:val="left" w:pos="567"/>
        </w:tabs>
        <w:ind w:left="5245" w:hanging="5245"/>
        <w:rPr>
          <w:szCs w:val="22"/>
        </w:rPr>
      </w:pPr>
    </w:p>
    <w:p w:rsidR="009C4831" w:rsidRPr="00076AE5" w:rsidRDefault="00291FA4" w:rsidP="00CB6CA8">
      <w:pPr>
        <w:pStyle w:val="BodyText3"/>
        <w:keepNext/>
        <w:tabs>
          <w:tab w:val="left" w:pos="567"/>
        </w:tabs>
        <w:ind w:left="5245" w:hanging="5245"/>
        <w:rPr>
          <w:szCs w:val="22"/>
        </w:rPr>
      </w:pPr>
      <w:r w:rsidRPr="00076AE5">
        <w:rPr>
          <w:szCs w:val="22"/>
        </w:rPr>
        <w:t>Oogaandoeningen</w:t>
      </w:r>
      <w:r w:rsidRPr="00076AE5">
        <w:rPr>
          <w:szCs w:val="22"/>
        </w:rPr>
        <w:tab/>
      </w:r>
    </w:p>
    <w:p w:rsidR="00291FA4" w:rsidRPr="00076AE5" w:rsidRDefault="009C4831" w:rsidP="00635AC8">
      <w:pPr>
        <w:pStyle w:val="BodyText2"/>
        <w:spacing w:line="240" w:lineRule="auto"/>
        <w:ind w:left="4253" w:hanging="4253"/>
        <w:rPr>
          <w:b w:val="0"/>
          <w:szCs w:val="22"/>
        </w:rPr>
      </w:pPr>
      <w:r w:rsidRPr="00076AE5">
        <w:rPr>
          <w:b w:val="0"/>
          <w:szCs w:val="22"/>
        </w:rPr>
        <w:t>Niet bekend:</w:t>
      </w:r>
      <w:r w:rsidRPr="00076AE5">
        <w:rPr>
          <w:b w:val="0"/>
          <w:szCs w:val="22"/>
        </w:rPr>
        <w:tab/>
        <w:t>X</w:t>
      </w:r>
      <w:r w:rsidR="00291FA4" w:rsidRPr="00076AE5">
        <w:rPr>
          <w:b w:val="0"/>
          <w:szCs w:val="22"/>
        </w:rPr>
        <w:t>anthopsie</w:t>
      </w:r>
      <w:r w:rsidR="00A46CFE" w:rsidRPr="00076AE5">
        <w:rPr>
          <w:b w:val="0"/>
          <w:szCs w:val="22"/>
        </w:rPr>
        <w:t xml:space="preserve">, </w:t>
      </w:r>
      <w:r w:rsidR="001C6F91" w:rsidRPr="00076AE5">
        <w:rPr>
          <w:b w:val="0"/>
          <w:szCs w:val="22"/>
        </w:rPr>
        <w:t xml:space="preserve">acute myopie, </w:t>
      </w:r>
      <w:r w:rsidR="00A46CFE" w:rsidRPr="00076AE5">
        <w:rPr>
          <w:b w:val="0"/>
          <w:szCs w:val="22"/>
        </w:rPr>
        <w:t>ac</w:t>
      </w:r>
      <w:r w:rsidR="00D40737" w:rsidRPr="00076AE5">
        <w:rPr>
          <w:b w:val="0"/>
          <w:szCs w:val="22"/>
        </w:rPr>
        <w:t>u</w:t>
      </w:r>
      <w:r w:rsidR="00A46CFE" w:rsidRPr="00076AE5">
        <w:rPr>
          <w:b w:val="0"/>
          <w:szCs w:val="22"/>
        </w:rPr>
        <w:t>ut afgesloten kamerhoekglaucoom</w:t>
      </w:r>
      <w:r w:rsidR="006E6F7D" w:rsidRPr="00076AE5">
        <w:rPr>
          <w:b w:val="0"/>
          <w:szCs w:val="22"/>
        </w:rPr>
        <w:t>,</w:t>
      </w:r>
      <w:r w:rsidR="00291FA4" w:rsidRPr="00076AE5">
        <w:rPr>
          <w:b w:val="0"/>
          <w:szCs w:val="22"/>
        </w:rPr>
        <w:t xml:space="preserve"> </w:t>
      </w:r>
      <w:proofErr w:type="spellStart"/>
      <w:r w:rsidR="006E6F7D" w:rsidRPr="00076AE5">
        <w:rPr>
          <w:b w:val="0"/>
          <w:szCs w:val="22"/>
        </w:rPr>
        <w:t>choroïdale</w:t>
      </w:r>
      <w:proofErr w:type="spellEnd"/>
      <w:r w:rsidR="006E6F7D" w:rsidRPr="00076AE5">
        <w:rPr>
          <w:b w:val="0"/>
          <w:szCs w:val="22"/>
        </w:rPr>
        <w:t xml:space="preserve"> effusie</w:t>
      </w:r>
    </w:p>
    <w:p w:rsidR="00FB09FD" w:rsidRPr="00076AE5" w:rsidRDefault="00FB09FD" w:rsidP="00635AC8">
      <w:pPr>
        <w:pStyle w:val="BodyText3"/>
        <w:tabs>
          <w:tab w:val="left" w:pos="567"/>
        </w:tabs>
        <w:ind w:left="5245" w:hanging="5245"/>
        <w:rPr>
          <w:szCs w:val="22"/>
        </w:rPr>
      </w:pPr>
    </w:p>
    <w:p w:rsidR="000A0AC0" w:rsidRPr="00076AE5" w:rsidRDefault="00291FA4" w:rsidP="00F36B32">
      <w:pPr>
        <w:pStyle w:val="BodyText3"/>
        <w:keepNext/>
        <w:tabs>
          <w:tab w:val="left" w:pos="567"/>
        </w:tabs>
        <w:ind w:left="5245" w:hanging="5245"/>
        <w:rPr>
          <w:szCs w:val="22"/>
        </w:rPr>
      </w:pPr>
      <w:r w:rsidRPr="00076AE5">
        <w:rPr>
          <w:szCs w:val="22"/>
        </w:rPr>
        <w:t>Bloedvataandoeningen</w:t>
      </w:r>
      <w:r w:rsidRPr="00076AE5">
        <w:rPr>
          <w:szCs w:val="22"/>
        </w:rPr>
        <w:tab/>
      </w:r>
    </w:p>
    <w:p w:rsidR="00291FA4" w:rsidRPr="00076AE5" w:rsidRDefault="000A0AC0" w:rsidP="00F36B32">
      <w:pPr>
        <w:pStyle w:val="BodyText2"/>
        <w:keepNext/>
        <w:spacing w:line="240" w:lineRule="auto"/>
        <w:ind w:left="4253" w:hanging="4253"/>
        <w:rPr>
          <w:b w:val="0"/>
          <w:szCs w:val="22"/>
        </w:rPr>
      </w:pPr>
      <w:r w:rsidRPr="00076AE5">
        <w:rPr>
          <w:b w:val="0"/>
          <w:szCs w:val="22"/>
        </w:rPr>
        <w:t>Niet bekend:</w:t>
      </w:r>
      <w:r w:rsidRPr="00076AE5">
        <w:rPr>
          <w:b w:val="0"/>
          <w:szCs w:val="22"/>
        </w:rPr>
        <w:tab/>
      </w:r>
      <w:proofErr w:type="spellStart"/>
      <w:r w:rsidR="00B506EC" w:rsidRPr="00076AE5">
        <w:rPr>
          <w:b w:val="0"/>
          <w:szCs w:val="22"/>
        </w:rPr>
        <w:t>N</w:t>
      </w:r>
      <w:r w:rsidR="00291FA4" w:rsidRPr="00076AE5">
        <w:rPr>
          <w:b w:val="0"/>
          <w:szCs w:val="22"/>
        </w:rPr>
        <w:t>ecrotiserende</w:t>
      </w:r>
      <w:proofErr w:type="spellEnd"/>
      <w:r w:rsidR="00291FA4" w:rsidRPr="00076AE5">
        <w:rPr>
          <w:b w:val="0"/>
          <w:szCs w:val="22"/>
        </w:rPr>
        <w:t xml:space="preserve"> vasculitis</w:t>
      </w:r>
    </w:p>
    <w:p w:rsidR="00291FA4" w:rsidRPr="00076AE5" w:rsidRDefault="00291FA4" w:rsidP="00635AC8">
      <w:pPr>
        <w:pStyle w:val="BodyText3"/>
        <w:tabs>
          <w:tab w:val="left" w:pos="567"/>
        </w:tabs>
        <w:ind w:left="5245" w:hanging="5245"/>
        <w:rPr>
          <w:szCs w:val="22"/>
        </w:rPr>
      </w:pPr>
    </w:p>
    <w:p w:rsidR="00B506EC" w:rsidRPr="00076AE5" w:rsidRDefault="00291FA4" w:rsidP="00635AC8">
      <w:pPr>
        <w:pStyle w:val="BodyText3"/>
        <w:keepNext/>
        <w:tabs>
          <w:tab w:val="left" w:pos="567"/>
        </w:tabs>
        <w:suppressAutoHyphens/>
        <w:rPr>
          <w:szCs w:val="22"/>
        </w:rPr>
      </w:pPr>
      <w:r w:rsidRPr="00076AE5">
        <w:rPr>
          <w:szCs w:val="22"/>
        </w:rPr>
        <w:t xml:space="preserve">Maagdarmstelselaandoeningen </w:t>
      </w:r>
      <w:r w:rsidRPr="00076AE5">
        <w:rPr>
          <w:szCs w:val="22"/>
        </w:rPr>
        <w:tab/>
      </w:r>
    </w:p>
    <w:p w:rsidR="00517078" w:rsidRPr="00076AE5" w:rsidRDefault="00517078" w:rsidP="00635AC8">
      <w:pPr>
        <w:pStyle w:val="BodyText2"/>
        <w:spacing w:line="240" w:lineRule="auto"/>
        <w:ind w:left="4253" w:hanging="4253"/>
        <w:rPr>
          <w:b w:val="0"/>
          <w:szCs w:val="22"/>
        </w:rPr>
      </w:pPr>
      <w:r w:rsidRPr="00076AE5">
        <w:rPr>
          <w:b w:val="0"/>
          <w:szCs w:val="22"/>
        </w:rPr>
        <w:t>Vaak:</w:t>
      </w:r>
      <w:r w:rsidRPr="00076AE5">
        <w:rPr>
          <w:b w:val="0"/>
          <w:szCs w:val="22"/>
        </w:rPr>
        <w:tab/>
      </w:r>
      <w:r w:rsidRPr="00076AE5">
        <w:rPr>
          <w:b w:val="0"/>
          <w:szCs w:val="22"/>
        </w:rPr>
        <w:tab/>
        <w:t>Nausea</w:t>
      </w:r>
    </w:p>
    <w:p w:rsidR="00291FA4" w:rsidRPr="00076AE5" w:rsidRDefault="00B506EC" w:rsidP="00635AC8">
      <w:pPr>
        <w:pStyle w:val="BodyText2"/>
        <w:spacing w:line="240" w:lineRule="auto"/>
        <w:ind w:left="4253" w:hanging="4253"/>
        <w:rPr>
          <w:b w:val="0"/>
          <w:szCs w:val="22"/>
        </w:rPr>
      </w:pPr>
      <w:r w:rsidRPr="00076AE5">
        <w:rPr>
          <w:b w:val="0"/>
          <w:szCs w:val="22"/>
        </w:rPr>
        <w:t>Niet bekend:</w:t>
      </w:r>
      <w:r w:rsidRPr="00076AE5">
        <w:rPr>
          <w:b w:val="0"/>
          <w:szCs w:val="22"/>
        </w:rPr>
        <w:tab/>
      </w:r>
      <w:r w:rsidR="00517078" w:rsidRPr="00076AE5">
        <w:rPr>
          <w:b w:val="0"/>
          <w:szCs w:val="22"/>
        </w:rPr>
        <w:t>P</w:t>
      </w:r>
      <w:r w:rsidR="00291FA4" w:rsidRPr="00076AE5">
        <w:rPr>
          <w:b w:val="0"/>
          <w:szCs w:val="22"/>
        </w:rPr>
        <w:t xml:space="preserve">ancreatitis, maagklachten </w:t>
      </w:r>
    </w:p>
    <w:p w:rsidR="00291FA4" w:rsidRPr="00076AE5" w:rsidRDefault="00291FA4" w:rsidP="00635AC8">
      <w:pPr>
        <w:pStyle w:val="BodyText3"/>
        <w:tabs>
          <w:tab w:val="left" w:pos="567"/>
        </w:tabs>
        <w:ind w:left="5245" w:hanging="5245"/>
        <w:rPr>
          <w:szCs w:val="22"/>
        </w:rPr>
      </w:pPr>
    </w:p>
    <w:p w:rsidR="00B506EC" w:rsidRPr="00076AE5" w:rsidRDefault="00291FA4" w:rsidP="00635AC8">
      <w:pPr>
        <w:pStyle w:val="BodyText3"/>
        <w:tabs>
          <w:tab w:val="left" w:pos="567"/>
        </w:tabs>
        <w:ind w:left="5245" w:hanging="5245"/>
        <w:rPr>
          <w:szCs w:val="22"/>
        </w:rPr>
      </w:pPr>
      <w:r w:rsidRPr="00076AE5">
        <w:rPr>
          <w:szCs w:val="22"/>
        </w:rPr>
        <w:t>Lever- en galaandoeningen</w:t>
      </w:r>
      <w:r w:rsidRPr="00076AE5">
        <w:rPr>
          <w:szCs w:val="22"/>
        </w:rPr>
        <w:tab/>
      </w:r>
    </w:p>
    <w:p w:rsidR="00291FA4" w:rsidRPr="00076AE5" w:rsidRDefault="00B506EC" w:rsidP="00635AC8">
      <w:pPr>
        <w:pStyle w:val="BodyText2"/>
        <w:spacing w:line="240" w:lineRule="auto"/>
        <w:ind w:left="4253" w:hanging="4253"/>
        <w:rPr>
          <w:b w:val="0"/>
          <w:szCs w:val="22"/>
        </w:rPr>
      </w:pPr>
      <w:r w:rsidRPr="00076AE5">
        <w:rPr>
          <w:b w:val="0"/>
          <w:szCs w:val="22"/>
        </w:rPr>
        <w:t>Niet bekend:</w:t>
      </w:r>
      <w:r w:rsidRPr="00076AE5">
        <w:rPr>
          <w:b w:val="0"/>
          <w:szCs w:val="22"/>
        </w:rPr>
        <w:tab/>
      </w:r>
      <w:r w:rsidR="008212E5" w:rsidRPr="00076AE5">
        <w:rPr>
          <w:b w:val="0"/>
          <w:szCs w:val="22"/>
        </w:rPr>
        <w:t>H</w:t>
      </w:r>
      <w:r w:rsidR="00291FA4" w:rsidRPr="00076AE5">
        <w:rPr>
          <w:b w:val="0"/>
          <w:szCs w:val="22"/>
        </w:rPr>
        <w:t xml:space="preserve">epatocellulaire </w:t>
      </w:r>
      <w:r w:rsidR="008212E5" w:rsidRPr="00076AE5">
        <w:rPr>
          <w:b w:val="0"/>
          <w:szCs w:val="22"/>
        </w:rPr>
        <w:t xml:space="preserve">geelzucht, </w:t>
      </w:r>
      <w:r w:rsidR="00291FA4" w:rsidRPr="00076AE5">
        <w:rPr>
          <w:b w:val="0"/>
          <w:szCs w:val="22"/>
        </w:rPr>
        <w:t>cholestatische geelzucht</w:t>
      </w:r>
    </w:p>
    <w:p w:rsidR="00291FA4" w:rsidRPr="00076AE5" w:rsidRDefault="00291FA4" w:rsidP="00635AC8">
      <w:pPr>
        <w:ind w:left="5245" w:hanging="5245"/>
        <w:rPr>
          <w:sz w:val="22"/>
          <w:szCs w:val="22"/>
          <w:lang w:val="nl-NL"/>
        </w:rPr>
      </w:pPr>
    </w:p>
    <w:p w:rsidR="00B506EC" w:rsidRPr="00076AE5" w:rsidRDefault="00291FA4" w:rsidP="00635AC8">
      <w:pPr>
        <w:keepNext/>
        <w:ind w:left="5245" w:hanging="5245"/>
        <w:rPr>
          <w:sz w:val="22"/>
          <w:szCs w:val="22"/>
          <w:lang w:val="nl-NL"/>
        </w:rPr>
      </w:pPr>
      <w:r w:rsidRPr="00076AE5">
        <w:rPr>
          <w:sz w:val="22"/>
          <w:szCs w:val="22"/>
          <w:lang w:val="nl-NL"/>
        </w:rPr>
        <w:t>Huid- en onderhuidaandoeningen</w:t>
      </w:r>
      <w:r w:rsidRPr="00076AE5">
        <w:rPr>
          <w:sz w:val="22"/>
          <w:szCs w:val="22"/>
          <w:lang w:val="nl-NL"/>
        </w:rPr>
        <w:tab/>
      </w:r>
    </w:p>
    <w:p w:rsidR="00291FA4" w:rsidRPr="00076AE5" w:rsidRDefault="00B506EC" w:rsidP="00635AC8">
      <w:pPr>
        <w:pStyle w:val="BodyText2"/>
        <w:spacing w:line="240" w:lineRule="auto"/>
        <w:ind w:left="4253" w:hanging="4253"/>
        <w:rPr>
          <w:b w:val="0"/>
          <w:szCs w:val="22"/>
        </w:rPr>
      </w:pPr>
      <w:r w:rsidRPr="00076AE5">
        <w:rPr>
          <w:b w:val="0"/>
          <w:szCs w:val="22"/>
        </w:rPr>
        <w:t>Niet bekend:</w:t>
      </w:r>
      <w:r w:rsidRPr="00076AE5">
        <w:rPr>
          <w:b w:val="0"/>
          <w:szCs w:val="22"/>
        </w:rPr>
        <w:tab/>
      </w:r>
      <w:r w:rsidR="00291FA4" w:rsidRPr="00076AE5">
        <w:rPr>
          <w:b w:val="0"/>
          <w:szCs w:val="22"/>
        </w:rPr>
        <w:t xml:space="preserve">Cutane lupus </w:t>
      </w:r>
      <w:proofErr w:type="spellStart"/>
      <w:r w:rsidR="00A05054" w:rsidRPr="00076AE5">
        <w:rPr>
          <w:b w:val="0"/>
          <w:szCs w:val="22"/>
        </w:rPr>
        <w:t>erythematodes</w:t>
      </w:r>
      <w:proofErr w:type="spellEnd"/>
      <w:r w:rsidR="00291FA4" w:rsidRPr="00076AE5">
        <w:rPr>
          <w:b w:val="0"/>
          <w:szCs w:val="22"/>
        </w:rPr>
        <w:t xml:space="preserve">, </w:t>
      </w:r>
      <w:r w:rsidR="005646B0" w:rsidRPr="00076AE5">
        <w:rPr>
          <w:b w:val="0"/>
          <w:szCs w:val="22"/>
        </w:rPr>
        <w:t>fotosensibiliteit</w:t>
      </w:r>
      <w:r w:rsidRPr="00076AE5">
        <w:rPr>
          <w:b w:val="0"/>
          <w:szCs w:val="22"/>
        </w:rPr>
        <w:t xml:space="preserve">sreacties </w:t>
      </w:r>
      <w:r w:rsidR="00291FA4" w:rsidRPr="00076AE5">
        <w:rPr>
          <w:b w:val="0"/>
          <w:szCs w:val="22"/>
        </w:rPr>
        <w:t>cutane vasculitis, toxische epidermale necrolyse</w:t>
      </w:r>
      <w:r w:rsidR="00680070" w:rsidRPr="00076AE5">
        <w:rPr>
          <w:b w:val="0"/>
          <w:szCs w:val="22"/>
        </w:rPr>
        <w:t xml:space="preserve">, erythema </w:t>
      </w:r>
      <w:proofErr w:type="spellStart"/>
      <w:r w:rsidR="00680070" w:rsidRPr="00076AE5">
        <w:rPr>
          <w:b w:val="0"/>
          <w:szCs w:val="22"/>
        </w:rPr>
        <w:t>multiforme</w:t>
      </w:r>
      <w:proofErr w:type="spellEnd"/>
    </w:p>
    <w:p w:rsidR="00291FA4" w:rsidRPr="00076AE5" w:rsidRDefault="00291FA4" w:rsidP="00635AC8">
      <w:pPr>
        <w:ind w:left="5245" w:hanging="5245"/>
        <w:rPr>
          <w:sz w:val="22"/>
          <w:szCs w:val="22"/>
          <w:lang w:val="nl-NL"/>
        </w:rPr>
      </w:pPr>
    </w:p>
    <w:p w:rsidR="00B506EC" w:rsidRPr="00076AE5" w:rsidRDefault="00291FA4" w:rsidP="00635AC8">
      <w:pPr>
        <w:ind w:left="5245" w:hanging="5245"/>
        <w:rPr>
          <w:sz w:val="22"/>
          <w:szCs w:val="22"/>
          <w:lang w:val="nl-NL"/>
        </w:rPr>
      </w:pPr>
      <w:r w:rsidRPr="00076AE5">
        <w:rPr>
          <w:sz w:val="22"/>
          <w:szCs w:val="22"/>
          <w:lang w:val="nl-NL"/>
        </w:rPr>
        <w:t>Skeletspierstelsel- en bindweefselaandoeningen</w:t>
      </w:r>
      <w:r w:rsidRPr="00076AE5">
        <w:rPr>
          <w:sz w:val="22"/>
          <w:szCs w:val="22"/>
          <w:lang w:val="nl-NL"/>
        </w:rPr>
        <w:tab/>
      </w:r>
    </w:p>
    <w:p w:rsidR="00291FA4" w:rsidRPr="00076AE5" w:rsidRDefault="00B506EC" w:rsidP="00635AC8">
      <w:pPr>
        <w:pStyle w:val="BodyText2"/>
        <w:spacing w:line="240" w:lineRule="auto"/>
        <w:ind w:left="4253" w:hanging="4253"/>
        <w:rPr>
          <w:b w:val="0"/>
          <w:szCs w:val="22"/>
        </w:rPr>
      </w:pPr>
      <w:r w:rsidRPr="00076AE5">
        <w:rPr>
          <w:b w:val="0"/>
          <w:szCs w:val="22"/>
        </w:rPr>
        <w:t>Niet bekend:</w:t>
      </w:r>
      <w:r w:rsidRPr="00076AE5">
        <w:rPr>
          <w:b w:val="0"/>
          <w:szCs w:val="22"/>
        </w:rPr>
        <w:tab/>
        <w:t>Zwakte</w:t>
      </w:r>
    </w:p>
    <w:p w:rsidR="00291FA4" w:rsidRPr="00076AE5" w:rsidRDefault="00291FA4" w:rsidP="00635AC8">
      <w:pPr>
        <w:ind w:left="5245" w:hanging="5245"/>
        <w:rPr>
          <w:sz w:val="22"/>
          <w:szCs w:val="22"/>
          <w:lang w:val="nl-NL"/>
        </w:rPr>
      </w:pPr>
    </w:p>
    <w:p w:rsidR="00B506EC" w:rsidRPr="00076AE5" w:rsidRDefault="00291FA4" w:rsidP="00635AC8">
      <w:pPr>
        <w:ind w:left="5245" w:hanging="5245"/>
        <w:rPr>
          <w:sz w:val="22"/>
          <w:szCs w:val="22"/>
          <w:lang w:val="nl-NL"/>
        </w:rPr>
      </w:pPr>
      <w:r w:rsidRPr="00076AE5">
        <w:rPr>
          <w:sz w:val="22"/>
          <w:szCs w:val="22"/>
          <w:lang w:val="nl-NL"/>
        </w:rPr>
        <w:t>Nier- en urinewegaandoeningen</w:t>
      </w:r>
      <w:r w:rsidRPr="00076AE5">
        <w:rPr>
          <w:sz w:val="22"/>
          <w:szCs w:val="22"/>
          <w:lang w:val="nl-NL"/>
        </w:rPr>
        <w:tab/>
      </w:r>
    </w:p>
    <w:p w:rsidR="00291FA4" w:rsidRPr="00076AE5" w:rsidRDefault="00B506EC" w:rsidP="00635AC8">
      <w:pPr>
        <w:pStyle w:val="BodyText2"/>
        <w:spacing w:line="240" w:lineRule="auto"/>
        <w:ind w:left="4253" w:hanging="4253"/>
        <w:rPr>
          <w:b w:val="0"/>
          <w:szCs w:val="22"/>
        </w:rPr>
      </w:pPr>
      <w:r w:rsidRPr="00076AE5">
        <w:rPr>
          <w:b w:val="0"/>
          <w:szCs w:val="22"/>
        </w:rPr>
        <w:t>Niet bekend:</w:t>
      </w:r>
      <w:r w:rsidRPr="00076AE5">
        <w:rPr>
          <w:b w:val="0"/>
          <w:szCs w:val="22"/>
        </w:rPr>
        <w:tab/>
      </w:r>
      <w:r w:rsidR="00291FA4" w:rsidRPr="00076AE5">
        <w:rPr>
          <w:b w:val="0"/>
          <w:szCs w:val="22"/>
        </w:rPr>
        <w:t>Interstitiële nefritis, nierinsufficiëntie</w:t>
      </w:r>
      <w:r w:rsidRPr="00076AE5">
        <w:rPr>
          <w:b w:val="0"/>
          <w:szCs w:val="22"/>
        </w:rPr>
        <w:t>,</w:t>
      </w:r>
      <w:r w:rsidR="00291FA4" w:rsidRPr="00076AE5">
        <w:rPr>
          <w:b w:val="0"/>
          <w:szCs w:val="22"/>
        </w:rPr>
        <w:t xml:space="preserve"> </w:t>
      </w:r>
      <w:r w:rsidR="00DA5D53" w:rsidRPr="00076AE5">
        <w:rPr>
          <w:b w:val="0"/>
          <w:szCs w:val="22"/>
        </w:rPr>
        <w:t>glucosurie</w:t>
      </w:r>
    </w:p>
    <w:p w:rsidR="00291FA4" w:rsidRPr="00076AE5" w:rsidRDefault="00291FA4" w:rsidP="00635AC8">
      <w:pPr>
        <w:ind w:left="5245" w:hanging="5245"/>
        <w:rPr>
          <w:sz w:val="22"/>
          <w:szCs w:val="22"/>
          <w:lang w:val="nl-NL"/>
        </w:rPr>
      </w:pPr>
    </w:p>
    <w:p w:rsidR="00B506EC" w:rsidRPr="00076AE5" w:rsidRDefault="00291FA4" w:rsidP="00635AC8">
      <w:pPr>
        <w:ind w:left="5245" w:hanging="5245"/>
        <w:rPr>
          <w:sz w:val="22"/>
          <w:szCs w:val="22"/>
          <w:lang w:val="nl-NL"/>
        </w:rPr>
      </w:pPr>
      <w:r w:rsidRPr="00076AE5">
        <w:rPr>
          <w:sz w:val="22"/>
          <w:szCs w:val="22"/>
          <w:lang w:val="nl-NL"/>
        </w:rPr>
        <w:t>Algemene aandoeningen en toedieningsplaatsstoornissen</w:t>
      </w:r>
      <w:r w:rsidRPr="00076AE5">
        <w:rPr>
          <w:sz w:val="22"/>
          <w:szCs w:val="22"/>
          <w:lang w:val="nl-NL"/>
        </w:rPr>
        <w:tab/>
      </w:r>
    </w:p>
    <w:p w:rsidR="00291FA4" w:rsidRPr="00076AE5" w:rsidRDefault="00B506EC" w:rsidP="00635AC8">
      <w:pPr>
        <w:pStyle w:val="BodyText2"/>
        <w:spacing w:line="240" w:lineRule="auto"/>
        <w:ind w:left="4253" w:hanging="4253"/>
        <w:rPr>
          <w:b w:val="0"/>
          <w:szCs w:val="22"/>
        </w:rPr>
      </w:pPr>
      <w:r w:rsidRPr="00076AE5">
        <w:rPr>
          <w:b w:val="0"/>
          <w:szCs w:val="22"/>
        </w:rPr>
        <w:t>Niet bekend:</w:t>
      </w:r>
      <w:r w:rsidRPr="00076AE5">
        <w:rPr>
          <w:b w:val="0"/>
          <w:szCs w:val="22"/>
        </w:rPr>
        <w:tab/>
      </w:r>
      <w:r w:rsidR="00291FA4" w:rsidRPr="00076AE5">
        <w:rPr>
          <w:b w:val="0"/>
          <w:szCs w:val="22"/>
        </w:rPr>
        <w:t>Pyrexi</w:t>
      </w:r>
      <w:r w:rsidR="00403858" w:rsidRPr="00076AE5">
        <w:rPr>
          <w:b w:val="0"/>
          <w:szCs w:val="22"/>
        </w:rPr>
        <w:t>e</w:t>
      </w:r>
    </w:p>
    <w:p w:rsidR="00B506EC" w:rsidRPr="00076AE5" w:rsidRDefault="00B506EC" w:rsidP="00635AC8">
      <w:pPr>
        <w:ind w:left="5245" w:hanging="5245"/>
        <w:rPr>
          <w:sz w:val="22"/>
          <w:szCs w:val="22"/>
          <w:lang w:val="nl-NL"/>
        </w:rPr>
      </w:pPr>
    </w:p>
    <w:p w:rsidR="00B506EC" w:rsidRPr="00076AE5" w:rsidRDefault="00B506EC" w:rsidP="00635AC8">
      <w:pPr>
        <w:ind w:left="5245" w:hanging="5245"/>
        <w:rPr>
          <w:sz w:val="22"/>
          <w:szCs w:val="22"/>
          <w:lang w:val="nl-NL"/>
        </w:rPr>
      </w:pPr>
      <w:r w:rsidRPr="00076AE5">
        <w:rPr>
          <w:sz w:val="22"/>
          <w:szCs w:val="22"/>
          <w:lang w:val="nl-NL"/>
        </w:rPr>
        <w:t>Onderzoeken</w:t>
      </w:r>
    </w:p>
    <w:p w:rsidR="00B506EC" w:rsidRPr="00076AE5" w:rsidRDefault="00B506EC" w:rsidP="00635AC8">
      <w:pPr>
        <w:pStyle w:val="BodyText2"/>
        <w:spacing w:line="240" w:lineRule="auto"/>
        <w:ind w:left="4253" w:hanging="4253"/>
        <w:rPr>
          <w:b w:val="0"/>
          <w:szCs w:val="22"/>
        </w:rPr>
      </w:pPr>
      <w:r w:rsidRPr="00076AE5">
        <w:rPr>
          <w:b w:val="0"/>
          <w:szCs w:val="22"/>
        </w:rPr>
        <w:t>Niet bekend:</w:t>
      </w:r>
      <w:r w:rsidRPr="00076AE5">
        <w:rPr>
          <w:b w:val="0"/>
          <w:szCs w:val="22"/>
        </w:rPr>
        <w:tab/>
        <w:t>Verhoogd triglyceriden</w:t>
      </w:r>
    </w:p>
    <w:p w:rsidR="001F4002" w:rsidRPr="00076AE5" w:rsidRDefault="001F4002" w:rsidP="00635AC8">
      <w:pPr>
        <w:rPr>
          <w:sz w:val="22"/>
          <w:szCs w:val="22"/>
          <w:lang w:val="nl-NL"/>
        </w:rPr>
      </w:pPr>
    </w:p>
    <w:p w:rsidR="00AF7611" w:rsidRPr="00076AE5" w:rsidRDefault="00AF7611" w:rsidP="00DA20E1">
      <w:pPr>
        <w:keepNext/>
        <w:keepLines/>
        <w:rPr>
          <w:sz w:val="22"/>
          <w:szCs w:val="22"/>
          <w:u w:val="single"/>
          <w:lang w:val="nl-NL"/>
        </w:rPr>
      </w:pPr>
      <w:r w:rsidRPr="00076AE5">
        <w:rPr>
          <w:sz w:val="22"/>
          <w:szCs w:val="22"/>
          <w:u w:val="single"/>
          <w:lang w:val="nl-NL"/>
        </w:rPr>
        <w:t>Beschrijving van geselecteerde bijwerkingen</w:t>
      </w:r>
    </w:p>
    <w:p w:rsidR="00AF7611" w:rsidRPr="00076AE5" w:rsidRDefault="00AF7611" w:rsidP="00DA20E1">
      <w:pPr>
        <w:keepNext/>
        <w:keepLines/>
        <w:rPr>
          <w:sz w:val="22"/>
          <w:szCs w:val="22"/>
          <w:lang w:val="nl-NL"/>
        </w:rPr>
      </w:pPr>
    </w:p>
    <w:p w:rsidR="00AF7611" w:rsidRPr="00076AE5" w:rsidRDefault="00AF7611" w:rsidP="00DA20E1">
      <w:pPr>
        <w:keepNext/>
        <w:keepLines/>
        <w:ind w:left="5245" w:hanging="5245"/>
        <w:rPr>
          <w:sz w:val="22"/>
          <w:szCs w:val="22"/>
          <w:u w:val="single"/>
          <w:lang w:val="nl-NL"/>
        </w:rPr>
      </w:pPr>
      <w:r w:rsidRPr="00076AE5">
        <w:rPr>
          <w:sz w:val="22"/>
          <w:szCs w:val="22"/>
          <w:u w:val="single"/>
          <w:lang w:val="nl-NL"/>
        </w:rPr>
        <w:t>Afwijkende leverfunctie/leveraandoening</w:t>
      </w:r>
    </w:p>
    <w:p w:rsidR="00AF7611" w:rsidRPr="00076AE5" w:rsidRDefault="00AF7611" w:rsidP="00635AC8">
      <w:pPr>
        <w:keepNext/>
        <w:rPr>
          <w:sz w:val="22"/>
          <w:szCs w:val="22"/>
          <w:lang w:val="nl-NL"/>
        </w:rPr>
      </w:pPr>
      <w:r w:rsidRPr="00076AE5">
        <w:rPr>
          <w:sz w:val="22"/>
          <w:szCs w:val="22"/>
          <w:lang w:val="nl-NL"/>
        </w:rPr>
        <w:t xml:space="preserve">De meeste gevallen van afwijkende leverfunctie/leveraandoening tijdens post-marketingervaring van </w:t>
      </w:r>
      <w:proofErr w:type="spellStart"/>
      <w:r w:rsidR="008D7FE8" w:rsidRPr="00076AE5">
        <w:rPr>
          <w:sz w:val="22"/>
          <w:szCs w:val="22"/>
          <w:lang w:val="nl-NL"/>
        </w:rPr>
        <w:t>telmisartan</w:t>
      </w:r>
      <w:proofErr w:type="spellEnd"/>
      <w:r w:rsidRPr="00076AE5">
        <w:rPr>
          <w:sz w:val="22"/>
          <w:szCs w:val="22"/>
          <w:lang w:val="nl-NL"/>
        </w:rPr>
        <w:t xml:space="preserve"> traden op bij patiënten van Japanse origine. Patiënten van Japanse origine hebben een grotere kans </w:t>
      </w:r>
      <w:r w:rsidR="008D3109" w:rsidRPr="00076AE5">
        <w:rPr>
          <w:sz w:val="22"/>
          <w:szCs w:val="22"/>
          <w:lang w:val="nl-NL"/>
        </w:rPr>
        <w:t>op het krijgen van deze bijwerkingen</w:t>
      </w:r>
      <w:r w:rsidR="004A4037" w:rsidRPr="00076AE5">
        <w:rPr>
          <w:sz w:val="22"/>
          <w:szCs w:val="22"/>
          <w:lang w:val="nl-NL"/>
        </w:rPr>
        <w:t>.</w:t>
      </w:r>
    </w:p>
    <w:p w:rsidR="00AF7611" w:rsidRPr="00076AE5" w:rsidRDefault="00AF7611" w:rsidP="00635AC8">
      <w:pPr>
        <w:rPr>
          <w:sz w:val="22"/>
          <w:szCs w:val="22"/>
          <w:lang w:val="nl-NL"/>
        </w:rPr>
      </w:pPr>
    </w:p>
    <w:p w:rsidR="00AF7611" w:rsidRPr="00076AE5" w:rsidRDefault="00AF7611" w:rsidP="00635AC8">
      <w:pPr>
        <w:keepNext/>
        <w:rPr>
          <w:sz w:val="22"/>
          <w:szCs w:val="22"/>
          <w:u w:val="single"/>
          <w:lang w:val="nl-NL"/>
        </w:rPr>
      </w:pPr>
      <w:r w:rsidRPr="00076AE5">
        <w:rPr>
          <w:sz w:val="22"/>
          <w:szCs w:val="22"/>
          <w:u w:val="single"/>
          <w:lang w:val="nl-NL"/>
        </w:rPr>
        <w:t>Sepsis</w:t>
      </w:r>
    </w:p>
    <w:p w:rsidR="00A023C5" w:rsidRPr="00076AE5" w:rsidRDefault="00A023C5" w:rsidP="00635AC8">
      <w:pPr>
        <w:keepNext/>
        <w:rPr>
          <w:sz w:val="22"/>
          <w:szCs w:val="22"/>
          <w:lang w:val="nl-NL"/>
        </w:rPr>
      </w:pPr>
      <w:r w:rsidRPr="00076AE5">
        <w:rPr>
          <w:sz w:val="22"/>
          <w:szCs w:val="22"/>
          <w:lang w:val="nl-NL"/>
        </w:rPr>
        <w:t xml:space="preserve">In het klinisch onderzoek </w:t>
      </w:r>
      <w:proofErr w:type="spellStart"/>
      <w:r w:rsidR="008D3109" w:rsidRPr="00076AE5">
        <w:rPr>
          <w:sz w:val="22"/>
          <w:szCs w:val="22"/>
          <w:lang w:val="nl-NL"/>
        </w:rPr>
        <w:t>PRoFESS</w:t>
      </w:r>
      <w:proofErr w:type="spellEnd"/>
      <w:r w:rsidR="008D3109" w:rsidRPr="00076AE5">
        <w:rPr>
          <w:sz w:val="22"/>
          <w:szCs w:val="22"/>
          <w:lang w:val="nl-NL"/>
        </w:rPr>
        <w:t xml:space="preserve"> </w:t>
      </w:r>
      <w:r w:rsidRPr="00076AE5">
        <w:rPr>
          <w:sz w:val="22"/>
          <w:szCs w:val="22"/>
          <w:lang w:val="nl-NL"/>
        </w:rPr>
        <w:t xml:space="preserve">werd een verhoogde incidentie van sepsis waargenomen bij behandeling met </w:t>
      </w:r>
      <w:proofErr w:type="spellStart"/>
      <w:r w:rsidRPr="00076AE5">
        <w:rPr>
          <w:sz w:val="22"/>
          <w:szCs w:val="22"/>
          <w:lang w:val="nl-NL"/>
        </w:rPr>
        <w:t>telmisartan</w:t>
      </w:r>
      <w:proofErr w:type="spellEnd"/>
      <w:r w:rsidRPr="00076AE5">
        <w:rPr>
          <w:sz w:val="22"/>
          <w:szCs w:val="22"/>
          <w:lang w:val="nl-NL"/>
        </w:rPr>
        <w:t xml:space="preserve"> vergeleken met placebo. Dit kan berusten op toeval of gerelateerd zijn aan een tot nu toe onbekend mechanisme (zie rubriek 5.1).</w:t>
      </w:r>
    </w:p>
    <w:p w:rsidR="00AF7611" w:rsidRPr="00076AE5" w:rsidRDefault="00AF7611" w:rsidP="00635AC8">
      <w:pPr>
        <w:ind w:left="5245" w:hanging="5245"/>
        <w:rPr>
          <w:sz w:val="22"/>
          <w:szCs w:val="22"/>
          <w:lang w:val="nl-NL"/>
        </w:rPr>
      </w:pPr>
    </w:p>
    <w:p w:rsidR="00F576FD" w:rsidRPr="00076AE5" w:rsidRDefault="00F576FD" w:rsidP="00635AC8">
      <w:pPr>
        <w:rPr>
          <w:sz w:val="22"/>
          <w:szCs w:val="22"/>
          <w:u w:val="single"/>
          <w:vertAlign w:val="superscript"/>
          <w:lang w:val="nl-NL"/>
        </w:rPr>
      </w:pPr>
      <w:r w:rsidRPr="00076AE5">
        <w:rPr>
          <w:sz w:val="22"/>
          <w:szCs w:val="22"/>
          <w:u w:val="single"/>
          <w:lang w:val="nl-NL"/>
        </w:rPr>
        <w:t>Interstitiële longziekte</w:t>
      </w:r>
    </w:p>
    <w:p w:rsidR="00F576FD" w:rsidRPr="00076AE5" w:rsidRDefault="00F576FD" w:rsidP="00635AC8">
      <w:pPr>
        <w:suppressAutoHyphens/>
        <w:rPr>
          <w:b/>
          <w:sz w:val="22"/>
          <w:szCs w:val="22"/>
          <w:lang w:val="nl-NL"/>
        </w:rPr>
      </w:pPr>
      <w:r w:rsidRPr="00076AE5">
        <w:rPr>
          <w:sz w:val="22"/>
          <w:szCs w:val="22"/>
          <w:lang w:val="nl-NL"/>
        </w:rPr>
        <w:t>Gevallen van interstitiële longziekte zi</w:t>
      </w:r>
      <w:r w:rsidR="00EE7834" w:rsidRPr="00076AE5">
        <w:rPr>
          <w:sz w:val="22"/>
          <w:szCs w:val="22"/>
          <w:lang w:val="nl-NL"/>
        </w:rPr>
        <w:t>jn gemeld tijdens postmarketing-</w:t>
      </w:r>
      <w:r w:rsidRPr="00076AE5">
        <w:rPr>
          <w:sz w:val="22"/>
          <w:szCs w:val="22"/>
          <w:lang w:val="nl-NL"/>
        </w:rPr>
        <w:t xml:space="preserve">gebruik </w:t>
      </w:r>
      <w:r w:rsidR="00EE7834" w:rsidRPr="00076AE5">
        <w:rPr>
          <w:sz w:val="22"/>
          <w:szCs w:val="22"/>
          <w:lang w:val="nl-NL"/>
        </w:rPr>
        <w:t xml:space="preserve">met een associatie met de tijd </w:t>
      </w:r>
      <w:r w:rsidRPr="00076AE5">
        <w:rPr>
          <w:sz w:val="22"/>
          <w:szCs w:val="22"/>
          <w:lang w:val="nl-NL"/>
        </w:rPr>
        <w:t xml:space="preserve">met de inname van </w:t>
      </w:r>
      <w:proofErr w:type="spellStart"/>
      <w:r w:rsidRPr="00076AE5">
        <w:rPr>
          <w:sz w:val="22"/>
          <w:szCs w:val="22"/>
          <w:lang w:val="nl-NL"/>
        </w:rPr>
        <w:t>telmisartan</w:t>
      </w:r>
      <w:proofErr w:type="spellEnd"/>
      <w:r w:rsidRPr="00076AE5">
        <w:rPr>
          <w:sz w:val="22"/>
          <w:szCs w:val="22"/>
          <w:lang w:val="nl-NL"/>
        </w:rPr>
        <w:t xml:space="preserve">. Een causaal verband kon echter niet worden vastgesteld. </w:t>
      </w:r>
    </w:p>
    <w:p w:rsidR="00D44A33" w:rsidRPr="00076AE5" w:rsidRDefault="00D44A33" w:rsidP="00635AC8">
      <w:pPr>
        <w:ind w:left="5245" w:hanging="5245"/>
        <w:rPr>
          <w:sz w:val="22"/>
          <w:szCs w:val="22"/>
          <w:lang w:val="nl-NL"/>
        </w:rPr>
      </w:pPr>
    </w:p>
    <w:p w:rsidR="0071166E" w:rsidRPr="00076AE5" w:rsidRDefault="009A545F" w:rsidP="0071166E">
      <w:pPr>
        <w:keepNext/>
        <w:rPr>
          <w:sz w:val="22"/>
          <w:szCs w:val="22"/>
          <w:u w:val="single"/>
          <w:lang w:val="nl-NL"/>
        </w:rPr>
      </w:pPr>
      <w:r w:rsidRPr="00076AE5">
        <w:rPr>
          <w:sz w:val="22"/>
          <w:szCs w:val="22"/>
          <w:u w:val="single"/>
          <w:lang w:val="nl-NL"/>
        </w:rPr>
        <w:t>Niet</w:t>
      </w:r>
      <w:r w:rsidRPr="00076AE5">
        <w:rPr>
          <w:sz w:val="22"/>
          <w:szCs w:val="22"/>
          <w:u w:val="single"/>
          <w:lang w:val="nl-NL"/>
        </w:rPr>
        <w:noBreakHyphen/>
      </w:r>
      <w:proofErr w:type="spellStart"/>
      <w:r w:rsidR="00F56A18" w:rsidRPr="00076AE5">
        <w:rPr>
          <w:sz w:val="22"/>
          <w:szCs w:val="22"/>
          <w:u w:val="single"/>
          <w:lang w:val="nl-NL"/>
        </w:rPr>
        <w:t>melanome</w:t>
      </w:r>
      <w:proofErr w:type="spellEnd"/>
      <w:r w:rsidR="00F56A18" w:rsidRPr="00076AE5">
        <w:rPr>
          <w:sz w:val="22"/>
          <w:szCs w:val="22"/>
          <w:u w:val="single"/>
          <w:lang w:val="nl-NL"/>
        </w:rPr>
        <w:t xml:space="preserve"> huidkanker</w:t>
      </w:r>
    </w:p>
    <w:p w:rsidR="00F56A18" w:rsidRPr="00076AE5" w:rsidRDefault="00F56A18" w:rsidP="0009165A">
      <w:pPr>
        <w:rPr>
          <w:sz w:val="22"/>
          <w:szCs w:val="22"/>
          <w:lang w:val="nl-NL"/>
        </w:rPr>
      </w:pPr>
      <w:r w:rsidRPr="00076AE5">
        <w:rPr>
          <w:sz w:val="22"/>
          <w:szCs w:val="22"/>
          <w:lang w:val="nl-NL"/>
        </w:rPr>
        <w:t>Op basis van beschikbare gegevens van epidemiologische onderzoeken werd een cumulatief dosisafhankelijk verband tussen HCTZ en NMSC waargenomen (zie ook rubriek 4.4 en 5.1).</w:t>
      </w:r>
    </w:p>
    <w:p w:rsidR="00F56A18" w:rsidRPr="00076AE5" w:rsidRDefault="00F56A18" w:rsidP="00635AC8">
      <w:pPr>
        <w:ind w:left="5245" w:hanging="5245"/>
        <w:rPr>
          <w:sz w:val="22"/>
          <w:szCs w:val="22"/>
          <w:lang w:val="nl-NL"/>
        </w:rPr>
      </w:pPr>
    </w:p>
    <w:p w:rsidR="00D44A33" w:rsidRPr="00076AE5" w:rsidRDefault="00D44A33" w:rsidP="00635AC8">
      <w:pPr>
        <w:rPr>
          <w:sz w:val="22"/>
          <w:szCs w:val="22"/>
          <w:u w:val="single"/>
          <w:lang w:val="nl-NL"/>
        </w:rPr>
      </w:pPr>
      <w:r w:rsidRPr="00076AE5">
        <w:rPr>
          <w:sz w:val="22"/>
          <w:szCs w:val="22"/>
          <w:u w:val="single"/>
          <w:lang w:val="nl-NL"/>
        </w:rPr>
        <w:t>Melding van vermoedelijke bijwerkingen</w:t>
      </w:r>
    </w:p>
    <w:p w:rsidR="00006664" w:rsidRPr="00076AE5" w:rsidRDefault="00D44A33" w:rsidP="00635AC8">
      <w:pPr>
        <w:rPr>
          <w:sz w:val="22"/>
          <w:szCs w:val="22"/>
          <w:lang w:val="nl-NL"/>
        </w:rPr>
      </w:pPr>
      <w:r w:rsidRPr="00076AE5">
        <w:rPr>
          <w:sz w:val="22"/>
          <w:szCs w:val="22"/>
          <w:lang w:val="nl-NL"/>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00E27C85" w:rsidRPr="00076AE5">
        <w:rPr>
          <w:sz w:val="22"/>
          <w:szCs w:val="22"/>
          <w:highlight w:val="lightGray"/>
          <w:lang w:val="nl-NL"/>
        </w:rPr>
        <w:t xml:space="preserve">het nationale meldsysteem zoals vermeld in </w:t>
      </w:r>
      <w:hyperlink r:id="rId11" w:history="1">
        <w:r w:rsidR="00E27C85" w:rsidRPr="00076AE5">
          <w:rPr>
            <w:rStyle w:val="Hyperlink"/>
            <w:sz w:val="22"/>
            <w:szCs w:val="22"/>
            <w:highlight w:val="lightGray"/>
            <w:lang w:val="nl-NL"/>
          </w:rPr>
          <w:t>aanhangsel</w:t>
        </w:r>
        <w:r w:rsidR="00D879D5" w:rsidRPr="00076AE5">
          <w:rPr>
            <w:rStyle w:val="Hyperlink"/>
            <w:sz w:val="22"/>
            <w:szCs w:val="22"/>
            <w:highlight w:val="lightGray"/>
            <w:lang w:val="nl-NL"/>
          </w:rPr>
          <w:t> </w:t>
        </w:r>
        <w:r w:rsidR="00E27C85" w:rsidRPr="00076AE5">
          <w:rPr>
            <w:rStyle w:val="Hyperlink"/>
            <w:sz w:val="22"/>
            <w:szCs w:val="22"/>
            <w:highlight w:val="lightGray"/>
            <w:lang w:val="nl-NL"/>
          </w:rPr>
          <w:t>V</w:t>
        </w:r>
      </w:hyperlink>
      <w:r w:rsidR="00E27C85" w:rsidRPr="00076AE5">
        <w:rPr>
          <w:sz w:val="22"/>
          <w:szCs w:val="22"/>
          <w:lang w:val="nl-NL"/>
        </w:rPr>
        <w:t>.</w:t>
      </w:r>
    </w:p>
    <w:p w:rsidR="00E27C85" w:rsidRPr="00076AE5" w:rsidRDefault="00E27C85" w:rsidP="00635AC8">
      <w:pPr>
        <w:rPr>
          <w:sz w:val="22"/>
          <w:szCs w:val="22"/>
          <w:lang w:val="nl-NL"/>
        </w:rPr>
      </w:pPr>
    </w:p>
    <w:p w:rsidR="00291FA4" w:rsidRPr="00076AE5" w:rsidRDefault="00291FA4" w:rsidP="00CB6CA8">
      <w:pPr>
        <w:keepNext/>
        <w:tabs>
          <w:tab w:val="left" w:pos="567"/>
        </w:tabs>
        <w:rPr>
          <w:b/>
          <w:sz w:val="22"/>
          <w:szCs w:val="22"/>
          <w:lang w:val="nl-NL"/>
        </w:rPr>
      </w:pPr>
      <w:r w:rsidRPr="00076AE5">
        <w:rPr>
          <w:b/>
          <w:sz w:val="22"/>
          <w:szCs w:val="22"/>
          <w:lang w:val="nl-NL"/>
        </w:rPr>
        <w:t>4.9</w:t>
      </w:r>
      <w:r w:rsidRPr="00076AE5">
        <w:rPr>
          <w:b/>
          <w:sz w:val="22"/>
          <w:szCs w:val="22"/>
          <w:lang w:val="nl-NL"/>
        </w:rPr>
        <w:tab/>
        <w:t>Overdosering</w:t>
      </w:r>
    </w:p>
    <w:p w:rsidR="00291FA4" w:rsidRPr="00076AE5" w:rsidRDefault="00291FA4" w:rsidP="00CB6CA8">
      <w:pPr>
        <w:keepNext/>
        <w:tabs>
          <w:tab w:val="left" w:pos="567"/>
        </w:tabs>
        <w:rPr>
          <w:sz w:val="22"/>
          <w:szCs w:val="22"/>
          <w:lang w:val="nl-NL"/>
        </w:rPr>
      </w:pPr>
    </w:p>
    <w:p w:rsidR="008C6D89" w:rsidRPr="00076AE5" w:rsidRDefault="008C6D89" w:rsidP="00635AC8">
      <w:pPr>
        <w:rPr>
          <w:sz w:val="22"/>
          <w:szCs w:val="22"/>
          <w:lang w:val="nl-NL"/>
        </w:rPr>
      </w:pPr>
      <w:r w:rsidRPr="00076AE5">
        <w:rPr>
          <w:sz w:val="22"/>
          <w:szCs w:val="22"/>
          <w:lang w:val="nl-NL"/>
        </w:rPr>
        <w:t xml:space="preserve">Er </w:t>
      </w:r>
      <w:r w:rsidR="00B506EC" w:rsidRPr="00076AE5">
        <w:rPr>
          <w:sz w:val="22"/>
          <w:szCs w:val="22"/>
          <w:lang w:val="nl-NL"/>
        </w:rPr>
        <w:t>is beperkte informatie</w:t>
      </w:r>
      <w:r w:rsidRPr="00076AE5">
        <w:rPr>
          <w:sz w:val="22"/>
          <w:szCs w:val="22"/>
          <w:lang w:val="nl-NL"/>
        </w:rPr>
        <w:t xml:space="preserve"> beschikbaar van overdoseringen </w:t>
      </w:r>
      <w:r w:rsidR="00530FC8" w:rsidRPr="00076AE5">
        <w:rPr>
          <w:sz w:val="22"/>
          <w:szCs w:val="22"/>
          <w:lang w:val="nl-NL"/>
        </w:rPr>
        <w:t xml:space="preserve">met </w:t>
      </w:r>
      <w:proofErr w:type="spellStart"/>
      <w:r w:rsidRPr="00076AE5">
        <w:rPr>
          <w:sz w:val="22"/>
          <w:szCs w:val="22"/>
          <w:lang w:val="nl-NL"/>
        </w:rPr>
        <w:t>telmisartan</w:t>
      </w:r>
      <w:proofErr w:type="spellEnd"/>
      <w:r w:rsidRPr="00076AE5">
        <w:rPr>
          <w:sz w:val="22"/>
          <w:szCs w:val="22"/>
          <w:lang w:val="nl-NL"/>
        </w:rPr>
        <w:t xml:space="preserve"> </w:t>
      </w:r>
      <w:r w:rsidR="00530FC8" w:rsidRPr="00076AE5">
        <w:rPr>
          <w:sz w:val="22"/>
          <w:szCs w:val="22"/>
          <w:lang w:val="nl-NL"/>
        </w:rPr>
        <w:t>bij</w:t>
      </w:r>
      <w:r w:rsidRPr="00076AE5">
        <w:rPr>
          <w:sz w:val="22"/>
          <w:szCs w:val="22"/>
          <w:lang w:val="nl-NL"/>
        </w:rPr>
        <w:t xml:space="preserve"> mensen. In welke mate hydrochloorthiazide door hemodialyse wordt verwijderd is niet vastgesteld.</w:t>
      </w:r>
    </w:p>
    <w:p w:rsidR="008C6D89" w:rsidRPr="00076AE5" w:rsidRDefault="008C6D89" w:rsidP="00635AC8">
      <w:pPr>
        <w:rPr>
          <w:sz w:val="22"/>
          <w:szCs w:val="22"/>
          <w:lang w:val="nl-NL"/>
        </w:rPr>
      </w:pPr>
    </w:p>
    <w:p w:rsidR="00006664" w:rsidRPr="00076AE5" w:rsidRDefault="008C6D89" w:rsidP="00CB6CA8">
      <w:pPr>
        <w:keepNext/>
        <w:rPr>
          <w:sz w:val="22"/>
          <w:szCs w:val="22"/>
          <w:lang w:val="nl-NL"/>
        </w:rPr>
      </w:pPr>
      <w:r w:rsidRPr="00076AE5">
        <w:rPr>
          <w:sz w:val="22"/>
          <w:szCs w:val="22"/>
          <w:u w:val="single"/>
          <w:lang w:val="nl-NL"/>
        </w:rPr>
        <w:t>Symptomen</w:t>
      </w:r>
    </w:p>
    <w:p w:rsidR="008C6D89" w:rsidRPr="00076AE5" w:rsidRDefault="008C6D89" w:rsidP="00635AC8">
      <w:pPr>
        <w:rPr>
          <w:sz w:val="22"/>
          <w:szCs w:val="22"/>
          <w:lang w:val="nl-NL"/>
        </w:rPr>
      </w:pPr>
      <w:r w:rsidRPr="00076AE5">
        <w:rPr>
          <w:sz w:val="22"/>
          <w:szCs w:val="22"/>
          <w:lang w:val="nl-NL"/>
        </w:rPr>
        <w:t xml:space="preserve">De meest </w:t>
      </w:r>
      <w:r w:rsidR="002642F6" w:rsidRPr="00076AE5">
        <w:rPr>
          <w:sz w:val="22"/>
          <w:szCs w:val="22"/>
          <w:lang w:val="nl-NL"/>
        </w:rPr>
        <w:t>duidelijke</w:t>
      </w:r>
      <w:r w:rsidRPr="00076AE5">
        <w:rPr>
          <w:sz w:val="22"/>
          <w:szCs w:val="22"/>
          <w:lang w:val="nl-NL"/>
        </w:rPr>
        <w:t xml:space="preserve"> verschijnselen van een overdosering met </w:t>
      </w:r>
      <w:proofErr w:type="spellStart"/>
      <w:r w:rsidRPr="00076AE5">
        <w:rPr>
          <w:sz w:val="22"/>
          <w:szCs w:val="22"/>
          <w:lang w:val="nl-NL"/>
        </w:rPr>
        <w:t>telmisartan</w:t>
      </w:r>
      <w:proofErr w:type="spellEnd"/>
      <w:r w:rsidRPr="00076AE5">
        <w:rPr>
          <w:sz w:val="22"/>
          <w:szCs w:val="22"/>
          <w:lang w:val="nl-NL"/>
        </w:rPr>
        <w:t xml:space="preserve"> </w:t>
      </w:r>
      <w:r w:rsidR="002642F6" w:rsidRPr="00076AE5">
        <w:rPr>
          <w:sz w:val="22"/>
          <w:szCs w:val="22"/>
          <w:lang w:val="nl-NL"/>
        </w:rPr>
        <w:t xml:space="preserve">waren </w:t>
      </w:r>
      <w:r w:rsidRPr="00076AE5">
        <w:rPr>
          <w:sz w:val="22"/>
          <w:szCs w:val="22"/>
          <w:lang w:val="nl-NL"/>
        </w:rPr>
        <w:t>hypotensie en tachycardie; bradycardie</w:t>
      </w:r>
      <w:r w:rsidR="002642F6" w:rsidRPr="00076AE5">
        <w:rPr>
          <w:sz w:val="22"/>
          <w:szCs w:val="22"/>
          <w:lang w:val="nl-NL"/>
        </w:rPr>
        <w:t>, duizeligheid, braken, verhoogd serumcreatin</w:t>
      </w:r>
      <w:r w:rsidR="00122559" w:rsidRPr="00076AE5">
        <w:rPr>
          <w:sz w:val="22"/>
          <w:szCs w:val="22"/>
          <w:lang w:val="nl-NL"/>
        </w:rPr>
        <w:t>ine</w:t>
      </w:r>
      <w:r w:rsidR="002642F6" w:rsidRPr="00076AE5">
        <w:rPr>
          <w:sz w:val="22"/>
          <w:szCs w:val="22"/>
          <w:lang w:val="nl-NL"/>
        </w:rPr>
        <w:t xml:space="preserve"> en acuut nierfalen</w:t>
      </w:r>
      <w:r w:rsidRPr="00076AE5">
        <w:rPr>
          <w:sz w:val="22"/>
          <w:szCs w:val="22"/>
          <w:lang w:val="nl-NL"/>
        </w:rPr>
        <w:t xml:space="preserve"> </w:t>
      </w:r>
      <w:r w:rsidR="002642F6" w:rsidRPr="00076AE5">
        <w:rPr>
          <w:sz w:val="22"/>
          <w:szCs w:val="22"/>
          <w:lang w:val="nl-NL"/>
        </w:rPr>
        <w:t xml:space="preserve">zijn </w:t>
      </w:r>
      <w:r w:rsidRPr="00076AE5">
        <w:rPr>
          <w:sz w:val="22"/>
          <w:szCs w:val="22"/>
          <w:lang w:val="nl-NL"/>
        </w:rPr>
        <w:t xml:space="preserve">ook </w:t>
      </w:r>
      <w:r w:rsidR="002642F6" w:rsidRPr="00076AE5">
        <w:rPr>
          <w:sz w:val="22"/>
          <w:szCs w:val="22"/>
          <w:lang w:val="nl-NL"/>
        </w:rPr>
        <w:t>gerapporteerd</w:t>
      </w:r>
      <w:r w:rsidRPr="00076AE5">
        <w:rPr>
          <w:sz w:val="22"/>
          <w:szCs w:val="22"/>
          <w:lang w:val="nl-NL"/>
        </w:rPr>
        <w:t xml:space="preserve">. Overdosering met hydrochloorthiazide is geassocieerd met </w:t>
      </w:r>
      <w:r w:rsidR="00BE5508" w:rsidRPr="00076AE5">
        <w:rPr>
          <w:sz w:val="22"/>
          <w:szCs w:val="22"/>
          <w:lang w:val="nl-NL"/>
        </w:rPr>
        <w:t>elektrolyt</w:t>
      </w:r>
      <w:r w:rsidRPr="00076AE5">
        <w:rPr>
          <w:sz w:val="22"/>
          <w:szCs w:val="22"/>
          <w:lang w:val="nl-NL"/>
        </w:rPr>
        <w:t>endepletie (</w:t>
      </w:r>
      <w:proofErr w:type="spellStart"/>
      <w:r w:rsidRPr="00076AE5">
        <w:rPr>
          <w:sz w:val="22"/>
          <w:szCs w:val="22"/>
          <w:lang w:val="nl-NL"/>
        </w:rPr>
        <w:t>hypokaliëmie</w:t>
      </w:r>
      <w:proofErr w:type="spellEnd"/>
      <w:r w:rsidRPr="00076AE5">
        <w:rPr>
          <w:sz w:val="22"/>
          <w:szCs w:val="22"/>
          <w:lang w:val="nl-NL"/>
        </w:rPr>
        <w:t xml:space="preserve">, </w:t>
      </w:r>
      <w:proofErr w:type="spellStart"/>
      <w:r w:rsidRPr="00076AE5">
        <w:rPr>
          <w:sz w:val="22"/>
          <w:szCs w:val="22"/>
          <w:lang w:val="nl-NL"/>
        </w:rPr>
        <w:t>hypochloremie</w:t>
      </w:r>
      <w:proofErr w:type="spellEnd"/>
      <w:r w:rsidRPr="00076AE5">
        <w:rPr>
          <w:sz w:val="22"/>
          <w:szCs w:val="22"/>
          <w:lang w:val="nl-NL"/>
        </w:rPr>
        <w:t xml:space="preserve">) en </w:t>
      </w:r>
      <w:r w:rsidR="002642F6" w:rsidRPr="00076AE5">
        <w:rPr>
          <w:sz w:val="22"/>
          <w:szCs w:val="22"/>
          <w:lang w:val="nl-NL"/>
        </w:rPr>
        <w:t xml:space="preserve">hypovolemie </w:t>
      </w:r>
      <w:r w:rsidRPr="00076AE5">
        <w:rPr>
          <w:sz w:val="22"/>
          <w:szCs w:val="22"/>
          <w:lang w:val="nl-NL"/>
        </w:rPr>
        <w:t xml:space="preserve">door excessieve diurese. De meest gebruikelijke tekenen van overdosering zijn misselijkheid en slaperigheid. </w:t>
      </w:r>
      <w:proofErr w:type="spellStart"/>
      <w:r w:rsidRPr="00076AE5">
        <w:rPr>
          <w:sz w:val="22"/>
          <w:szCs w:val="22"/>
          <w:lang w:val="nl-NL"/>
        </w:rPr>
        <w:t>Hypokaliëmie</w:t>
      </w:r>
      <w:proofErr w:type="spellEnd"/>
      <w:r w:rsidRPr="00076AE5">
        <w:rPr>
          <w:sz w:val="22"/>
          <w:szCs w:val="22"/>
          <w:lang w:val="nl-NL"/>
        </w:rPr>
        <w:t xml:space="preserve"> kan resulteren in spierspasmen en/of aritmie aan het licht brengen geassocieerd met het gelijktijdig gebruik van digitalisglycosiden of bepaalde </w:t>
      </w:r>
      <w:proofErr w:type="spellStart"/>
      <w:r w:rsidR="00BE5508" w:rsidRPr="00076AE5">
        <w:rPr>
          <w:sz w:val="22"/>
          <w:szCs w:val="22"/>
          <w:lang w:val="nl-NL"/>
        </w:rPr>
        <w:t>antiaritmica</w:t>
      </w:r>
      <w:proofErr w:type="spellEnd"/>
      <w:r w:rsidRPr="00076AE5">
        <w:rPr>
          <w:sz w:val="22"/>
          <w:szCs w:val="22"/>
          <w:lang w:val="nl-NL"/>
        </w:rPr>
        <w:t>.</w:t>
      </w:r>
    </w:p>
    <w:p w:rsidR="008C6D89" w:rsidRPr="00076AE5" w:rsidRDefault="008C6D89" w:rsidP="00635AC8">
      <w:pPr>
        <w:rPr>
          <w:sz w:val="22"/>
          <w:szCs w:val="22"/>
          <w:lang w:val="nl-NL"/>
        </w:rPr>
      </w:pPr>
    </w:p>
    <w:p w:rsidR="00006664" w:rsidRPr="00076AE5" w:rsidRDefault="008C6D89" w:rsidP="00635AC8">
      <w:pPr>
        <w:keepNext/>
        <w:rPr>
          <w:sz w:val="22"/>
          <w:szCs w:val="22"/>
          <w:lang w:val="nl-NL"/>
        </w:rPr>
      </w:pPr>
      <w:r w:rsidRPr="00076AE5">
        <w:rPr>
          <w:sz w:val="22"/>
          <w:szCs w:val="22"/>
          <w:u w:val="single"/>
          <w:lang w:val="nl-NL"/>
        </w:rPr>
        <w:t>Behandeling</w:t>
      </w:r>
    </w:p>
    <w:p w:rsidR="00291FA4" w:rsidRPr="00076AE5" w:rsidRDefault="000A0AC0" w:rsidP="00635AC8">
      <w:pPr>
        <w:rPr>
          <w:sz w:val="22"/>
          <w:szCs w:val="22"/>
          <w:lang w:val="nl-NL"/>
        </w:rPr>
      </w:pPr>
      <w:proofErr w:type="spellStart"/>
      <w:r w:rsidRPr="00076AE5">
        <w:rPr>
          <w:sz w:val="22"/>
          <w:szCs w:val="22"/>
          <w:lang w:val="nl-NL"/>
        </w:rPr>
        <w:t>Telmis</w:t>
      </w:r>
      <w:r w:rsidR="002642F6" w:rsidRPr="00076AE5">
        <w:rPr>
          <w:sz w:val="22"/>
          <w:szCs w:val="22"/>
          <w:lang w:val="nl-NL"/>
        </w:rPr>
        <w:t>ar</w:t>
      </w:r>
      <w:r w:rsidRPr="00076AE5">
        <w:rPr>
          <w:sz w:val="22"/>
          <w:szCs w:val="22"/>
          <w:lang w:val="nl-NL"/>
        </w:rPr>
        <w:t>t</w:t>
      </w:r>
      <w:r w:rsidR="002642F6" w:rsidRPr="00076AE5">
        <w:rPr>
          <w:sz w:val="22"/>
          <w:szCs w:val="22"/>
          <w:lang w:val="nl-NL"/>
        </w:rPr>
        <w:t>an</w:t>
      </w:r>
      <w:proofErr w:type="spellEnd"/>
      <w:r w:rsidR="002642F6" w:rsidRPr="00076AE5">
        <w:rPr>
          <w:sz w:val="22"/>
          <w:szCs w:val="22"/>
          <w:lang w:val="nl-NL"/>
        </w:rPr>
        <w:t xml:space="preserve"> wordt niet verwijderd door hemodialyse. </w:t>
      </w:r>
      <w:r w:rsidR="00291FA4" w:rsidRPr="00076AE5">
        <w:rPr>
          <w:sz w:val="22"/>
          <w:szCs w:val="22"/>
          <w:lang w:val="nl-NL"/>
        </w:rPr>
        <w:t xml:space="preserve">De patiënt dient nauwkeurig in de gaten te worden gehouden en de behandeling dient symptomatisch en ondersteunend te zijn. De behandeling is afhankelijk van het tijdstip van ingestie en de ernst van de symptomen. Denkbare maatregelen zijn onder andere het laten braken of maagspoelen. Actieve koolstof kan zinvol zijn in de behandeling van een overdosering. </w:t>
      </w:r>
      <w:r w:rsidR="00E153F8" w:rsidRPr="00076AE5">
        <w:rPr>
          <w:sz w:val="22"/>
          <w:szCs w:val="22"/>
          <w:lang w:val="nl-NL"/>
        </w:rPr>
        <w:t>Serumelektrolyten</w:t>
      </w:r>
      <w:r w:rsidR="00291FA4" w:rsidRPr="00076AE5">
        <w:rPr>
          <w:sz w:val="22"/>
          <w:szCs w:val="22"/>
          <w:lang w:val="nl-NL"/>
        </w:rPr>
        <w:t xml:space="preserve"> en creatinine dienen frequent te worden gecontroleerd. Als hypotensie optreedt dient de patiënt in rugligging te worden geplaatst, en zout en volume suppletie dienen snel te worden toegediend.</w:t>
      </w:r>
    </w:p>
    <w:p w:rsidR="00291FA4" w:rsidRPr="00076AE5" w:rsidRDefault="00291FA4" w:rsidP="00635AC8">
      <w:pPr>
        <w:rPr>
          <w:sz w:val="22"/>
          <w:szCs w:val="22"/>
          <w:lang w:val="nl-NL"/>
        </w:rPr>
      </w:pPr>
    </w:p>
    <w:p w:rsidR="00291FA4" w:rsidRPr="00076AE5" w:rsidRDefault="00291FA4" w:rsidP="00635AC8">
      <w:pPr>
        <w:rPr>
          <w:sz w:val="22"/>
          <w:szCs w:val="22"/>
          <w:lang w:val="nl-NL"/>
        </w:rPr>
      </w:pPr>
    </w:p>
    <w:p w:rsidR="00291FA4" w:rsidRPr="00076AE5" w:rsidRDefault="00291FA4" w:rsidP="00635AC8">
      <w:pPr>
        <w:keepNext/>
        <w:tabs>
          <w:tab w:val="left" w:pos="567"/>
        </w:tabs>
        <w:suppressAutoHyphens/>
        <w:rPr>
          <w:b/>
          <w:sz w:val="22"/>
          <w:szCs w:val="22"/>
          <w:lang w:val="nl-NL"/>
        </w:rPr>
      </w:pPr>
      <w:r w:rsidRPr="00076AE5">
        <w:rPr>
          <w:b/>
          <w:sz w:val="22"/>
          <w:szCs w:val="22"/>
          <w:lang w:val="nl-NL"/>
        </w:rPr>
        <w:t>5.</w:t>
      </w:r>
      <w:r w:rsidRPr="00076AE5">
        <w:rPr>
          <w:b/>
          <w:sz w:val="22"/>
          <w:szCs w:val="22"/>
          <w:lang w:val="nl-NL"/>
        </w:rPr>
        <w:tab/>
        <w:t>FARMACOLOGISCHE EIGENSCHAPPEN</w:t>
      </w:r>
    </w:p>
    <w:p w:rsidR="00291FA4" w:rsidRPr="00076AE5" w:rsidRDefault="00291FA4" w:rsidP="00635AC8">
      <w:pPr>
        <w:keepNext/>
        <w:tabs>
          <w:tab w:val="left" w:pos="567"/>
        </w:tabs>
        <w:suppressAutoHyphens/>
        <w:rPr>
          <w:sz w:val="22"/>
          <w:szCs w:val="22"/>
          <w:lang w:val="nl-NL"/>
        </w:rPr>
      </w:pPr>
    </w:p>
    <w:p w:rsidR="00291FA4" w:rsidRPr="00076AE5" w:rsidRDefault="00291FA4" w:rsidP="00635AC8">
      <w:pPr>
        <w:keepNext/>
        <w:tabs>
          <w:tab w:val="left" w:pos="567"/>
        </w:tabs>
        <w:suppressAutoHyphens/>
        <w:rPr>
          <w:b/>
          <w:sz w:val="22"/>
          <w:szCs w:val="22"/>
          <w:lang w:val="nl-NL"/>
        </w:rPr>
      </w:pPr>
      <w:r w:rsidRPr="00076AE5">
        <w:rPr>
          <w:b/>
          <w:sz w:val="22"/>
          <w:szCs w:val="22"/>
          <w:lang w:val="nl-NL"/>
        </w:rPr>
        <w:t>5.1</w:t>
      </w:r>
      <w:r w:rsidRPr="00076AE5">
        <w:rPr>
          <w:b/>
          <w:sz w:val="22"/>
          <w:szCs w:val="22"/>
          <w:lang w:val="nl-NL"/>
        </w:rPr>
        <w:tab/>
        <w:t>Farmacodynamische eigenschappen</w:t>
      </w:r>
    </w:p>
    <w:p w:rsidR="00291FA4" w:rsidRPr="00076AE5" w:rsidRDefault="00291FA4" w:rsidP="00635AC8">
      <w:pPr>
        <w:keepNext/>
        <w:suppressAutoHyphens/>
        <w:rPr>
          <w:sz w:val="22"/>
          <w:szCs w:val="22"/>
          <w:lang w:val="nl-NL"/>
        </w:rPr>
      </w:pPr>
    </w:p>
    <w:p w:rsidR="00291FA4" w:rsidRPr="00076AE5" w:rsidRDefault="00291FA4" w:rsidP="00635AC8">
      <w:pPr>
        <w:keepNext/>
        <w:rPr>
          <w:sz w:val="22"/>
          <w:szCs w:val="22"/>
          <w:lang w:val="nl-NL"/>
        </w:rPr>
      </w:pPr>
      <w:r w:rsidRPr="00076AE5">
        <w:rPr>
          <w:sz w:val="22"/>
          <w:szCs w:val="22"/>
          <w:lang w:val="nl-NL"/>
        </w:rPr>
        <w:t xml:space="preserve">Farmacotherapeutische categorie: </w:t>
      </w:r>
      <w:proofErr w:type="spellStart"/>
      <w:r w:rsidR="00D94030" w:rsidRPr="00076AE5">
        <w:rPr>
          <w:sz w:val="22"/>
          <w:szCs w:val="22"/>
          <w:lang w:val="nl-NL"/>
        </w:rPr>
        <w:t>angiotensine</w:t>
      </w:r>
      <w:proofErr w:type="spellEnd"/>
      <w:r w:rsidR="00D94030" w:rsidRPr="00076AE5">
        <w:rPr>
          <w:sz w:val="22"/>
          <w:szCs w:val="22"/>
          <w:lang w:val="nl-NL"/>
        </w:rPr>
        <w:t xml:space="preserve"> II-antagonisten</w:t>
      </w:r>
      <w:r w:rsidRPr="00076AE5">
        <w:rPr>
          <w:sz w:val="22"/>
          <w:szCs w:val="22"/>
          <w:lang w:val="nl-NL"/>
        </w:rPr>
        <w:t xml:space="preserve"> en diuretica: ATC-code C09DA07.</w:t>
      </w:r>
    </w:p>
    <w:p w:rsidR="00291FA4" w:rsidRPr="00076AE5" w:rsidRDefault="00291FA4" w:rsidP="00635AC8">
      <w:pPr>
        <w:keepNext/>
        <w:rPr>
          <w:sz w:val="22"/>
          <w:szCs w:val="22"/>
          <w:lang w:val="nl-NL"/>
        </w:rPr>
      </w:pPr>
    </w:p>
    <w:p w:rsidR="00291FA4" w:rsidRPr="00076AE5" w:rsidRDefault="00291FA4" w:rsidP="00635AC8">
      <w:pPr>
        <w:pStyle w:val="BodyText3"/>
        <w:keepNext/>
        <w:rPr>
          <w:szCs w:val="22"/>
        </w:rPr>
      </w:pPr>
      <w:proofErr w:type="spellStart"/>
      <w:r w:rsidRPr="00076AE5">
        <w:rPr>
          <w:szCs w:val="22"/>
        </w:rPr>
        <w:t>MicardisPlus</w:t>
      </w:r>
      <w:proofErr w:type="spellEnd"/>
      <w:r w:rsidRPr="00076AE5">
        <w:rPr>
          <w:szCs w:val="22"/>
        </w:rPr>
        <w:t xml:space="preserve"> is een combinatie van een </w:t>
      </w:r>
      <w:proofErr w:type="spellStart"/>
      <w:r w:rsidR="00A459FF" w:rsidRPr="00076AE5">
        <w:rPr>
          <w:szCs w:val="22"/>
        </w:rPr>
        <w:t>angiotensine</w:t>
      </w:r>
      <w:proofErr w:type="spellEnd"/>
      <w:r w:rsidR="00A459FF" w:rsidRPr="00076AE5">
        <w:rPr>
          <w:szCs w:val="22"/>
        </w:rPr>
        <w:t xml:space="preserve"> II-</w:t>
      </w:r>
      <w:r w:rsidR="008212E5" w:rsidRPr="00076AE5">
        <w:rPr>
          <w:szCs w:val="22"/>
        </w:rPr>
        <w:t>receptor</w:t>
      </w:r>
      <w:r w:rsidR="00A459FF" w:rsidRPr="00076AE5">
        <w:rPr>
          <w:szCs w:val="22"/>
        </w:rPr>
        <w:t>antagonist</w:t>
      </w:r>
      <w:r w:rsidRPr="00076AE5">
        <w:rPr>
          <w:szCs w:val="22"/>
        </w:rPr>
        <w:t xml:space="preserve">, </w:t>
      </w:r>
      <w:proofErr w:type="spellStart"/>
      <w:r w:rsidRPr="00076AE5">
        <w:rPr>
          <w:szCs w:val="22"/>
        </w:rPr>
        <w:t>telmisartan</w:t>
      </w:r>
      <w:proofErr w:type="spellEnd"/>
      <w:r w:rsidRPr="00076AE5">
        <w:rPr>
          <w:szCs w:val="22"/>
        </w:rPr>
        <w:t xml:space="preserve">, en een </w:t>
      </w:r>
      <w:proofErr w:type="spellStart"/>
      <w:r w:rsidRPr="00076AE5">
        <w:rPr>
          <w:szCs w:val="22"/>
        </w:rPr>
        <w:t>thiazidediureticum</w:t>
      </w:r>
      <w:proofErr w:type="spellEnd"/>
      <w:r w:rsidRPr="00076AE5">
        <w:rPr>
          <w:szCs w:val="22"/>
        </w:rPr>
        <w:t xml:space="preserve">, hydrochloorthiazide. De combinatie van deze bestanddelen heeft een additieve </w:t>
      </w:r>
      <w:proofErr w:type="spellStart"/>
      <w:r w:rsidRPr="00076AE5">
        <w:rPr>
          <w:szCs w:val="22"/>
        </w:rPr>
        <w:t>antihypertensieve</w:t>
      </w:r>
      <w:proofErr w:type="spellEnd"/>
      <w:r w:rsidRPr="00076AE5">
        <w:rPr>
          <w:szCs w:val="22"/>
        </w:rPr>
        <w:t xml:space="preserve"> werking, en doet de bloeddruk in sterkere mate dalen dan de afzonderlijke bestanddelen. </w:t>
      </w:r>
      <w:proofErr w:type="spellStart"/>
      <w:r w:rsidRPr="00076AE5">
        <w:rPr>
          <w:szCs w:val="22"/>
        </w:rPr>
        <w:t>MicardisPlus</w:t>
      </w:r>
      <w:proofErr w:type="spellEnd"/>
      <w:r w:rsidRPr="00076AE5">
        <w:rPr>
          <w:szCs w:val="22"/>
        </w:rPr>
        <w:t xml:space="preserve"> geeft in een éénmaal daagse dosering een effectieve en geleidelijke daling in de bloeddruk over de gehele therapeutische breedte.</w:t>
      </w:r>
    </w:p>
    <w:p w:rsidR="00291FA4" w:rsidRPr="00076AE5" w:rsidRDefault="00291FA4" w:rsidP="00635AC8">
      <w:pPr>
        <w:rPr>
          <w:sz w:val="22"/>
          <w:szCs w:val="22"/>
          <w:lang w:val="nl-NL"/>
        </w:rPr>
      </w:pPr>
    </w:p>
    <w:p w:rsidR="00821B5D" w:rsidRPr="00076AE5" w:rsidRDefault="00821B5D" w:rsidP="001832C2">
      <w:pPr>
        <w:keepNext/>
        <w:keepLines/>
        <w:rPr>
          <w:sz w:val="22"/>
          <w:szCs w:val="22"/>
          <w:lang w:val="nl-NL"/>
        </w:rPr>
      </w:pPr>
      <w:r w:rsidRPr="00076AE5">
        <w:rPr>
          <w:sz w:val="22"/>
          <w:szCs w:val="22"/>
          <w:u w:val="single"/>
          <w:lang w:val="nl-NL"/>
        </w:rPr>
        <w:t>Werkingsmechanisme</w:t>
      </w:r>
    </w:p>
    <w:p w:rsidR="00291FA4" w:rsidRPr="00076AE5" w:rsidRDefault="00291FA4" w:rsidP="00635AC8">
      <w:pPr>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is een oraal toe te dienen effectieve en specifieke </w:t>
      </w:r>
      <w:proofErr w:type="spellStart"/>
      <w:r w:rsidR="00A459FF" w:rsidRPr="00076AE5">
        <w:rPr>
          <w:sz w:val="22"/>
          <w:szCs w:val="22"/>
          <w:lang w:val="nl-NL"/>
        </w:rPr>
        <w:t>angiotensine</w:t>
      </w:r>
      <w:proofErr w:type="spellEnd"/>
      <w:r w:rsidR="00A459FF" w:rsidRPr="00076AE5">
        <w:rPr>
          <w:sz w:val="22"/>
          <w:szCs w:val="22"/>
          <w:lang w:val="nl-NL"/>
        </w:rPr>
        <w:t xml:space="preserve"> II-receptor</w:t>
      </w:r>
      <w:r w:rsidRPr="00076AE5">
        <w:rPr>
          <w:sz w:val="22"/>
          <w:szCs w:val="22"/>
          <w:lang w:val="nl-NL"/>
        </w:rPr>
        <w:t xml:space="preserve"> subtype 1 </w:t>
      </w:r>
      <w:r w:rsidR="00A459FF" w:rsidRPr="00076AE5">
        <w:rPr>
          <w:sz w:val="22"/>
          <w:szCs w:val="22"/>
          <w:lang w:val="nl-NL"/>
        </w:rPr>
        <w:t>(AT1)-antagonist</w:t>
      </w:r>
      <w:r w:rsidRPr="00076AE5">
        <w:rPr>
          <w:sz w:val="22"/>
          <w:szCs w:val="22"/>
          <w:lang w:val="nl-NL"/>
        </w:rPr>
        <w:t xml:space="preserve">. </w:t>
      </w:r>
      <w:proofErr w:type="spellStart"/>
      <w:r w:rsidRPr="00076AE5">
        <w:rPr>
          <w:sz w:val="22"/>
          <w:szCs w:val="22"/>
          <w:lang w:val="nl-NL"/>
        </w:rPr>
        <w:t>Telmisartan</w:t>
      </w:r>
      <w:proofErr w:type="spellEnd"/>
      <w:r w:rsidRPr="00076AE5">
        <w:rPr>
          <w:sz w:val="22"/>
          <w:szCs w:val="22"/>
          <w:lang w:val="nl-NL"/>
        </w:rPr>
        <w:t xml:space="preserve"> verdringt </w:t>
      </w:r>
      <w:proofErr w:type="spellStart"/>
      <w:r w:rsidR="00E153F8" w:rsidRPr="00076AE5">
        <w:rPr>
          <w:sz w:val="22"/>
          <w:szCs w:val="22"/>
          <w:lang w:val="nl-NL"/>
        </w:rPr>
        <w:t>angiotensine</w:t>
      </w:r>
      <w:proofErr w:type="spellEnd"/>
      <w:r w:rsidR="00E153F8" w:rsidRPr="00076AE5">
        <w:rPr>
          <w:sz w:val="22"/>
          <w:szCs w:val="22"/>
          <w:lang w:val="nl-NL"/>
        </w:rPr>
        <w:t xml:space="preserve"> II</w:t>
      </w:r>
      <w:r w:rsidRPr="00076AE5">
        <w:rPr>
          <w:sz w:val="22"/>
          <w:szCs w:val="22"/>
          <w:lang w:val="nl-NL"/>
        </w:rPr>
        <w:t xml:space="preserve"> met een zeer hoge affiniteit van zijn bindingsplaats op het AT</w:t>
      </w:r>
      <w:r w:rsidRPr="00076AE5">
        <w:rPr>
          <w:sz w:val="22"/>
          <w:szCs w:val="22"/>
          <w:vertAlign w:val="subscript"/>
          <w:lang w:val="nl-NL"/>
        </w:rPr>
        <w:t>1</w:t>
      </w:r>
      <w:r w:rsidRPr="00076AE5">
        <w:rPr>
          <w:sz w:val="22"/>
          <w:szCs w:val="22"/>
          <w:lang w:val="nl-NL"/>
        </w:rPr>
        <w:t xml:space="preserve">-receptor subtype, welke verantwoordelijk is voor de bekende effecten van </w:t>
      </w:r>
      <w:proofErr w:type="spellStart"/>
      <w:r w:rsidR="00E153F8" w:rsidRPr="00076AE5">
        <w:rPr>
          <w:sz w:val="22"/>
          <w:szCs w:val="22"/>
          <w:lang w:val="nl-NL"/>
        </w:rPr>
        <w:t>angiotensine</w:t>
      </w:r>
      <w:proofErr w:type="spellEnd"/>
      <w:r w:rsidR="00E153F8" w:rsidRPr="00076AE5">
        <w:rPr>
          <w:sz w:val="22"/>
          <w:szCs w:val="22"/>
          <w:lang w:val="nl-NL"/>
        </w:rPr>
        <w:t xml:space="preserve"> II</w:t>
      </w:r>
      <w:r w:rsidRPr="00076AE5">
        <w:rPr>
          <w:sz w:val="22"/>
          <w:szCs w:val="22"/>
          <w:lang w:val="nl-NL"/>
        </w:rPr>
        <w:t xml:space="preserve">. </w:t>
      </w:r>
      <w:proofErr w:type="spellStart"/>
      <w:r w:rsidRPr="00076AE5">
        <w:rPr>
          <w:sz w:val="22"/>
          <w:szCs w:val="22"/>
          <w:lang w:val="nl-NL"/>
        </w:rPr>
        <w:t>Telmisartan</w:t>
      </w:r>
      <w:proofErr w:type="spellEnd"/>
      <w:r w:rsidRPr="00076AE5">
        <w:rPr>
          <w:sz w:val="22"/>
          <w:szCs w:val="22"/>
          <w:lang w:val="nl-NL"/>
        </w:rPr>
        <w:t xml:space="preserve"> vertoont geen partieel </w:t>
      </w:r>
      <w:proofErr w:type="spellStart"/>
      <w:r w:rsidRPr="00076AE5">
        <w:rPr>
          <w:sz w:val="22"/>
          <w:szCs w:val="22"/>
          <w:lang w:val="nl-NL"/>
        </w:rPr>
        <w:t>agonisme</w:t>
      </w:r>
      <w:proofErr w:type="spellEnd"/>
      <w:r w:rsidRPr="00076AE5">
        <w:rPr>
          <w:sz w:val="22"/>
          <w:szCs w:val="22"/>
          <w:lang w:val="nl-NL"/>
        </w:rPr>
        <w:t xml:space="preserve"> op de AT</w:t>
      </w:r>
      <w:r w:rsidRPr="00076AE5">
        <w:rPr>
          <w:sz w:val="22"/>
          <w:szCs w:val="22"/>
          <w:vertAlign w:val="subscript"/>
          <w:lang w:val="nl-NL"/>
        </w:rPr>
        <w:t>1</w:t>
      </w:r>
      <w:r w:rsidRPr="00076AE5">
        <w:rPr>
          <w:sz w:val="22"/>
          <w:szCs w:val="22"/>
          <w:lang w:val="nl-NL"/>
        </w:rPr>
        <w:t xml:space="preserve">-receptor. </w:t>
      </w:r>
      <w:proofErr w:type="spellStart"/>
      <w:r w:rsidRPr="00076AE5">
        <w:rPr>
          <w:sz w:val="22"/>
          <w:szCs w:val="22"/>
          <w:lang w:val="nl-NL"/>
        </w:rPr>
        <w:t>Telmisartan</w:t>
      </w:r>
      <w:proofErr w:type="spellEnd"/>
      <w:r w:rsidRPr="00076AE5">
        <w:rPr>
          <w:sz w:val="22"/>
          <w:szCs w:val="22"/>
          <w:lang w:val="nl-NL"/>
        </w:rPr>
        <w:t xml:space="preserve"> bindt selectief aan de </w:t>
      </w:r>
      <w:r w:rsidR="00A459FF" w:rsidRPr="00076AE5">
        <w:rPr>
          <w:sz w:val="22"/>
          <w:szCs w:val="22"/>
          <w:lang w:val="nl-NL"/>
        </w:rPr>
        <w:t>AT1-receptor</w:t>
      </w:r>
      <w:r w:rsidRPr="00076AE5">
        <w:rPr>
          <w:sz w:val="22"/>
          <w:szCs w:val="22"/>
          <w:lang w:val="nl-NL"/>
        </w:rPr>
        <w:t xml:space="preserve">. De binding is langdurig. </w:t>
      </w:r>
      <w:proofErr w:type="spellStart"/>
      <w:r w:rsidRPr="00076AE5">
        <w:rPr>
          <w:sz w:val="22"/>
          <w:szCs w:val="22"/>
          <w:lang w:val="nl-NL"/>
        </w:rPr>
        <w:t>Telmisartan</w:t>
      </w:r>
      <w:proofErr w:type="spellEnd"/>
      <w:r w:rsidRPr="00076AE5">
        <w:rPr>
          <w:sz w:val="22"/>
          <w:szCs w:val="22"/>
          <w:lang w:val="nl-NL"/>
        </w:rPr>
        <w:t xml:space="preserve"> laat geen affiniteit voor andere receptoren zien, inclusief AT</w:t>
      </w:r>
      <w:r w:rsidRPr="00076AE5">
        <w:rPr>
          <w:sz w:val="22"/>
          <w:szCs w:val="22"/>
          <w:vertAlign w:val="subscript"/>
          <w:lang w:val="nl-NL"/>
        </w:rPr>
        <w:t>2</w:t>
      </w:r>
      <w:r w:rsidRPr="00076AE5">
        <w:rPr>
          <w:sz w:val="22"/>
          <w:szCs w:val="22"/>
          <w:lang w:val="nl-NL"/>
        </w:rPr>
        <w:t xml:space="preserve"> en andere minder gekarakteriseerde </w:t>
      </w:r>
      <w:r w:rsidR="00822740" w:rsidRPr="00076AE5">
        <w:rPr>
          <w:sz w:val="22"/>
          <w:szCs w:val="22"/>
          <w:lang w:val="nl-NL"/>
        </w:rPr>
        <w:t>AT-receptoren</w:t>
      </w:r>
      <w:r w:rsidRPr="00076AE5">
        <w:rPr>
          <w:sz w:val="22"/>
          <w:szCs w:val="22"/>
          <w:lang w:val="nl-NL"/>
        </w:rPr>
        <w:t xml:space="preserve">. De functionele rol van deze receptoren is niet bekend, noch het effect van eventuele </w:t>
      </w:r>
      <w:proofErr w:type="spellStart"/>
      <w:r w:rsidRPr="00076AE5">
        <w:rPr>
          <w:sz w:val="22"/>
          <w:szCs w:val="22"/>
          <w:lang w:val="nl-NL"/>
        </w:rPr>
        <w:t>overstimulatie</w:t>
      </w:r>
      <w:proofErr w:type="spellEnd"/>
      <w:r w:rsidRPr="00076AE5">
        <w:rPr>
          <w:sz w:val="22"/>
          <w:szCs w:val="22"/>
          <w:lang w:val="nl-NL"/>
        </w:rPr>
        <w:t xml:space="preserve"> door </w:t>
      </w:r>
      <w:proofErr w:type="spellStart"/>
      <w:r w:rsidR="00E153F8" w:rsidRPr="00076AE5">
        <w:rPr>
          <w:sz w:val="22"/>
          <w:szCs w:val="22"/>
          <w:lang w:val="nl-NL"/>
        </w:rPr>
        <w:t>angiotensine</w:t>
      </w:r>
      <w:proofErr w:type="spellEnd"/>
      <w:r w:rsidR="00E153F8" w:rsidRPr="00076AE5">
        <w:rPr>
          <w:sz w:val="22"/>
          <w:szCs w:val="22"/>
          <w:lang w:val="nl-NL"/>
        </w:rPr>
        <w:t xml:space="preserve"> II</w:t>
      </w:r>
      <w:r w:rsidRPr="00076AE5">
        <w:rPr>
          <w:sz w:val="22"/>
          <w:szCs w:val="22"/>
          <w:lang w:val="nl-NL"/>
        </w:rPr>
        <w:t xml:space="preserve">, waarvan de spiegels verhoogd worden door </w:t>
      </w:r>
      <w:proofErr w:type="spellStart"/>
      <w:r w:rsidRPr="00076AE5">
        <w:rPr>
          <w:sz w:val="22"/>
          <w:szCs w:val="22"/>
          <w:lang w:val="nl-NL"/>
        </w:rPr>
        <w:t>telmisartan</w:t>
      </w:r>
      <w:proofErr w:type="spellEnd"/>
      <w:r w:rsidRPr="00076AE5">
        <w:rPr>
          <w:sz w:val="22"/>
          <w:szCs w:val="22"/>
          <w:lang w:val="nl-NL"/>
        </w:rPr>
        <w:t>. Plasma-</w:t>
      </w:r>
      <w:proofErr w:type="spellStart"/>
      <w:r w:rsidRPr="00076AE5">
        <w:rPr>
          <w:sz w:val="22"/>
          <w:szCs w:val="22"/>
          <w:lang w:val="nl-NL"/>
        </w:rPr>
        <w:t>aldosteronspiegels</w:t>
      </w:r>
      <w:proofErr w:type="spellEnd"/>
      <w:r w:rsidRPr="00076AE5">
        <w:rPr>
          <w:sz w:val="22"/>
          <w:szCs w:val="22"/>
          <w:lang w:val="nl-NL"/>
        </w:rPr>
        <w:t xml:space="preserve"> worden verlaagd door </w:t>
      </w:r>
      <w:proofErr w:type="spellStart"/>
      <w:r w:rsidRPr="00076AE5">
        <w:rPr>
          <w:sz w:val="22"/>
          <w:szCs w:val="22"/>
          <w:lang w:val="nl-NL"/>
        </w:rPr>
        <w:t>telmisartan</w:t>
      </w:r>
      <w:proofErr w:type="spellEnd"/>
      <w:r w:rsidRPr="00076AE5">
        <w:rPr>
          <w:sz w:val="22"/>
          <w:szCs w:val="22"/>
          <w:lang w:val="nl-NL"/>
        </w:rPr>
        <w:t xml:space="preserve">. </w:t>
      </w:r>
      <w:proofErr w:type="spellStart"/>
      <w:r w:rsidRPr="00076AE5">
        <w:rPr>
          <w:sz w:val="22"/>
          <w:szCs w:val="22"/>
          <w:lang w:val="nl-NL"/>
        </w:rPr>
        <w:t>Telmisartan</w:t>
      </w:r>
      <w:proofErr w:type="spellEnd"/>
      <w:r w:rsidRPr="00076AE5">
        <w:rPr>
          <w:sz w:val="22"/>
          <w:szCs w:val="22"/>
          <w:lang w:val="nl-NL"/>
        </w:rPr>
        <w:t xml:space="preserve"> remt het humaan plasmarenine niet en blokkeert geen </w:t>
      </w:r>
      <w:proofErr w:type="spellStart"/>
      <w:r w:rsidR="000309E7" w:rsidRPr="00076AE5">
        <w:rPr>
          <w:sz w:val="22"/>
          <w:szCs w:val="22"/>
          <w:lang w:val="nl-NL"/>
        </w:rPr>
        <w:t>ionkanalen</w:t>
      </w:r>
      <w:proofErr w:type="spellEnd"/>
      <w:r w:rsidRPr="00076AE5">
        <w:rPr>
          <w:sz w:val="22"/>
          <w:szCs w:val="22"/>
          <w:lang w:val="nl-NL"/>
        </w:rPr>
        <w:t xml:space="preserve">. </w:t>
      </w:r>
      <w:proofErr w:type="spellStart"/>
      <w:r w:rsidRPr="00076AE5">
        <w:rPr>
          <w:sz w:val="22"/>
          <w:szCs w:val="22"/>
          <w:lang w:val="nl-NL"/>
        </w:rPr>
        <w:t>Telmisartan</w:t>
      </w:r>
      <w:proofErr w:type="spellEnd"/>
      <w:r w:rsidRPr="00076AE5">
        <w:rPr>
          <w:sz w:val="22"/>
          <w:szCs w:val="22"/>
          <w:lang w:val="nl-NL"/>
        </w:rPr>
        <w:t xml:space="preserve"> heeft geen remmend effect op het angiotensineconvert</w:t>
      </w:r>
      <w:r w:rsidR="00256C7D" w:rsidRPr="00076AE5">
        <w:rPr>
          <w:sz w:val="22"/>
          <w:szCs w:val="22"/>
          <w:lang w:val="nl-NL"/>
        </w:rPr>
        <w:t>erend</w:t>
      </w:r>
      <w:r w:rsidRPr="00076AE5">
        <w:rPr>
          <w:sz w:val="22"/>
          <w:szCs w:val="22"/>
          <w:lang w:val="nl-NL"/>
        </w:rPr>
        <w:t xml:space="preserve"> enzym (</w:t>
      </w:r>
      <w:proofErr w:type="spellStart"/>
      <w:r w:rsidRPr="00076AE5">
        <w:rPr>
          <w:sz w:val="22"/>
          <w:szCs w:val="22"/>
          <w:lang w:val="nl-NL"/>
        </w:rPr>
        <w:t>kininase</w:t>
      </w:r>
      <w:proofErr w:type="spellEnd"/>
      <w:r w:rsidRPr="00076AE5">
        <w:rPr>
          <w:sz w:val="22"/>
          <w:szCs w:val="22"/>
          <w:lang w:val="nl-NL"/>
        </w:rPr>
        <w:t xml:space="preserve"> II), het enzym dat ook </w:t>
      </w:r>
      <w:proofErr w:type="spellStart"/>
      <w:r w:rsidRPr="00076AE5">
        <w:rPr>
          <w:sz w:val="22"/>
          <w:szCs w:val="22"/>
          <w:lang w:val="nl-NL"/>
        </w:rPr>
        <w:t>bradykinine</w:t>
      </w:r>
      <w:proofErr w:type="spellEnd"/>
      <w:r w:rsidRPr="00076AE5">
        <w:rPr>
          <w:sz w:val="22"/>
          <w:szCs w:val="22"/>
          <w:lang w:val="nl-NL"/>
        </w:rPr>
        <w:t xml:space="preserve"> afbreekt. Er is dan ook geen toename van door </w:t>
      </w:r>
      <w:proofErr w:type="spellStart"/>
      <w:r w:rsidRPr="00076AE5">
        <w:rPr>
          <w:sz w:val="22"/>
          <w:szCs w:val="22"/>
          <w:lang w:val="nl-NL"/>
        </w:rPr>
        <w:t>bradykinine</w:t>
      </w:r>
      <w:proofErr w:type="spellEnd"/>
      <w:r w:rsidRPr="00076AE5">
        <w:rPr>
          <w:sz w:val="22"/>
          <w:szCs w:val="22"/>
          <w:lang w:val="nl-NL"/>
        </w:rPr>
        <w:t xml:space="preserve"> gemedieerde bijwerkingen te verwachten.</w:t>
      </w:r>
    </w:p>
    <w:p w:rsidR="00291FA4" w:rsidRPr="00076AE5" w:rsidRDefault="00291FA4" w:rsidP="00635AC8">
      <w:pPr>
        <w:keepNext/>
        <w:rPr>
          <w:sz w:val="22"/>
          <w:szCs w:val="22"/>
          <w:lang w:val="nl-NL"/>
        </w:rPr>
      </w:pPr>
      <w:r w:rsidRPr="00076AE5">
        <w:rPr>
          <w:sz w:val="22"/>
          <w:szCs w:val="22"/>
          <w:lang w:val="nl-NL"/>
        </w:rPr>
        <w:t xml:space="preserve">Een dosis van 80 mg </w:t>
      </w:r>
      <w:proofErr w:type="spellStart"/>
      <w:r w:rsidRPr="00076AE5">
        <w:rPr>
          <w:sz w:val="22"/>
          <w:szCs w:val="22"/>
          <w:lang w:val="nl-NL"/>
        </w:rPr>
        <w:t>telmisartan</w:t>
      </w:r>
      <w:proofErr w:type="spellEnd"/>
      <w:r w:rsidRPr="00076AE5">
        <w:rPr>
          <w:sz w:val="22"/>
          <w:szCs w:val="22"/>
          <w:lang w:val="nl-NL"/>
        </w:rPr>
        <w:t xml:space="preserve">, toegediend aan gezonde vrijwilligers, blokkeerde bijna volledig door </w:t>
      </w:r>
      <w:proofErr w:type="spellStart"/>
      <w:r w:rsidR="00E153F8" w:rsidRPr="00076AE5">
        <w:rPr>
          <w:sz w:val="22"/>
          <w:szCs w:val="22"/>
          <w:lang w:val="nl-NL"/>
        </w:rPr>
        <w:t>angiotensine</w:t>
      </w:r>
      <w:proofErr w:type="spellEnd"/>
      <w:r w:rsidR="00E153F8" w:rsidRPr="00076AE5">
        <w:rPr>
          <w:sz w:val="22"/>
          <w:szCs w:val="22"/>
          <w:lang w:val="nl-NL"/>
        </w:rPr>
        <w:t xml:space="preserve"> II</w:t>
      </w:r>
      <w:r w:rsidRPr="00076AE5">
        <w:rPr>
          <w:sz w:val="22"/>
          <w:szCs w:val="22"/>
          <w:lang w:val="nl-NL"/>
        </w:rPr>
        <w:t xml:space="preserve"> geïnduceerde bloeddrukverhogingen. Dit blokkerende effect wordt gedurende 24 uur behouden en is nog steeds meetbaar na 48 uur.</w:t>
      </w:r>
    </w:p>
    <w:p w:rsidR="00291FA4" w:rsidRPr="00076AE5" w:rsidRDefault="00291FA4" w:rsidP="00635AC8">
      <w:pPr>
        <w:rPr>
          <w:sz w:val="22"/>
          <w:szCs w:val="22"/>
          <w:lang w:val="nl-NL"/>
        </w:rPr>
      </w:pPr>
    </w:p>
    <w:p w:rsidR="00821B5D" w:rsidRPr="00076AE5" w:rsidRDefault="001A26B3" w:rsidP="008D7FD8">
      <w:pPr>
        <w:rPr>
          <w:sz w:val="22"/>
          <w:szCs w:val="22"/>
          <w:lang w:val="nl-NL"/>
        </w:rPr>
      </w:pPr>
      <w:r w:rsidRPr="00076AE5">
        <w:rPr>
          <w:sz w:val="22"/>
          <w:szCs w:val="22"/>
          <w:lang w:val="nl-NL"/>
        </w:rPr>
        <w:t xml:space="preserve">Hydrochloorthiazide is een </w:t>
      </w:r>
      <w:proofErr w:type="spellStart"/>
      <w:r w:rsidRPr="00076AE5">
        <w:rPr>
          <w:sz w:val="22"/>
          <w:szCs w:val="22"/>
          <w:lang w:val="nl-NL"/>
        </w:rPr>
        <w:t>thiazidediureticum</w:t>
      </w:r>
      <w:proofErr w:type="spellEnd"/>
      <w:r w:rsidRPr="00076AE5">
        <w:rPr>
          <w:sz w:val="22"/>
          <w:szCs w:val="22"/>
          <w:lang w:val="nl-NL"/>
        </w:rPr>
        <w:t xml:space="preserve">. Het mechanisme van het </w:t>
      </w:r>
      <w:proofErr w:type="spellStart"/>
      <w:r w:rsidRPr="00076AE5">
        <w:rPr>
          <w:sz w:val="22"/>
          <w:szCs w:val="22"/>
          <w:lang w:val="nl-NL"/>
        </w:rPr>
        <w:t>antihypertensieve</w:t>
      </w:r>
      <w:proofErr w:type="spellEnd"/>
      <w:r w:rsidRPr="00076AE5">
        <w:rPr>
          <w:sz w:val="22"/>
          <w:szCs w:val="22"/>
          <w:lang w:val="nl-NL"/>
        </w:rPr>
        <w:t xml:space="preserve"> effect van thiazidediuretica is niet volledig bekend. </w:t>
      </w:r>
      <w:proofErr w:type="spellStart"/>
      <w:r w:rsidRPr="00076AE5">
        <w:rPr>
          <w:sz w:val="22"/>
          <w:szCs w:val="22"/>
          <w:lang w:val="nl-NL"/>
        </w:rPr>
        <w:t>Thiaziden</w:t>
      </w:r>
      <w:proofErr w:type="spellEnd"/>
      <w:r w:rsidRPr="00076AE5">
        <w:rPr>
          <w:sz w:val="22"/>
          <w:szCs w:val="22"/>
          <w:lang w:val="nl-NL"/>
        </w:rPr>
        <w:t xml:space="preserve"> beïnvloeden de renale tubulaire mechanismen van de reabsorptie van elektrolyten en verhogen direct de excretie van natrium en chloride in ongeveer gelijke hoeveelheden. De diuretische werking van hydrochloorthiazide vermindert het plasmavolume, verhoogt de plasma</w:t>
      </w:r>
      <w:r w:rsidRPr="00076AE5">
        <w:rPr>
          <w:sz w:val="22"/>
          <w:szCs w:val="22"/>
          <w:lang w:val="nl-NL"/>
        </w:rPr>
        <w:noBreakHyphen/>
        <w:t xml:space="preserve">renine activiteit, verhoogt de </w:t>
      </w:r>
      <w:proofErr w:type="spellStart"/>
      <w:r w:rsidRPr="00076AE5">
        <w:rPr>
          <w:sz w:val="22"/>
          <w:szCs w:val="22"/>
          <w:lang w:val="nl-NL"/>
        </w:rPr>
        <w:t>aldosteronsecretie</w:t>
      </w:r>
      <w:proofErr w:type="spellEnd"/>
      <w:r w:rsidRPr="00076AE5">
        <w:rPr>
          <w:sz w:val="22"/>
          <w:szCs w:val="22"/>
          <w:lang w:val="nl-NL"/>
        </w:rPr>
        <w:t xml:space="preserve"> met een daaropvolgende verhoging van het urinaire verlies aan kalium en bicarbonaat, en verlaagt het serumkalium. Vermoedelijk door blokkade van het renine</w:t>
      </w:r>
      <w:r w:rsidRPr="00076AE5">
        <w:rPr>
          <w:sz w:val="22"/>
          <w:szCs w:val="22"/>
          <w:lang w:val="nl-NL"/>
        </w:rPr>
        <w:noBreakHyphen/>
      </w:r>
      <w:proofErr w:type="spellStart"/>
      <w:r w:rsidRPr="00076AE5">
        <w:rPr>
          <w:sz w:val="22"/>
          <w:szCs w:val="22"/>
          <w:lang w:val="nl-NL"/>
        </w:rPr>
        <w:t>angiotensine</w:t>
      </w:r>
      <w:proofErr w:type="spellEnd"/>
      <w:r w:rsidR="00282036" w:rsidRPr="00076AE5">
        <w:rPr>
          <w:sz w:val="22"/>
          <w:szCs w:val="22"/>
          <w:lang w:val="nl-NL"/>
        </w:rPr>
        <w:noBreakHyphen/>
      </w:r>
      <w:proofErr w:type="spellStart"/>
      <w:r w:rsidRPr="00076AE5">
        <w:rPr>
          <w:sz w:val="22"/>
          <w:szCs w:val="22"/>
          <w:lang w:val="nl-NL"/>
        </w:rPr>
        <w:t>aldosteronsysteem</w:t>
      </w:r>
      <w:proofErr w:type="spellEnd"/>
      <w:r w:rsidRPr="00076AE5">
        <w:rPr>
          <w:sz w:val="22"/>
          <w:szCs w:val="22"/>
          <w:lang w:val="nl-NL"/>
        </w:rPr>
        <w:t xml:space="preserve">, blijkt de gelijktijdige toediening van </w:t>
      </w:r>
      <w:proofErr w:type="spellStart"/>
      <w:r w:rsidRPr="00076AE5">
        <w:rPr>
          <w:sz w:val="22"/>
          <w:szCs w:val="22"/>
          <w:lang w:val="nl-NL"/>
        </w:rPr>
        <w:t>telmisartan</w:t>
      </w:r>
      <w:proofErr w:type="spellEnd"/>
      <w:r w:rsidRPr="00076AE5">
        <w:rPr>
          <w:sz w:val="22"/>
          <w:szCs w:val="22"/>
          <w:lang w:val="nl-NL"/>
        </w:rPr>
        <w:t xml:space="preserve"> het kaliumverlies dat door deze diuretica wordt veroorzaakt tegen te gaan. Bij hydrochloorthiazide treedt de werking binnen 2 uur in, met een maximaal effect na ongeveer 4 uur, en de werking houdt ongeveer 6 </w:t>
      </w:r>
      <w:r w:rsidR="009461EF" w:rsidRPr="00076AE5">
        <w:rPr>
          <w:sz w:val="22"/>
          <w:szCs w:val="22"/>
          <w:lang w:val="nl-NL"/>
        </w:rPr>
        <w:noBreakHyphen/>
      </w:r>
      <w:r w:rsidRPr="00076AE5">
        <w:rPr>
          <w:sz w:val="22"/>
          <w:szCs w:val="22"/>
          <w:lang w:val="nl-NL"/>
        </w:rPr>
        <w:t> 12 uur aan.</w:t>
      </w:r>
    </w:p>
    <w:p w:rsidR="00352448" w:rsidRPr="00076AE5" w:rsidRDefault="00352448" w:rsidP="00635AC8">
      <w:pPr>
        <w:rPr>
          <w:sz w:val="22"/>
          <w:szCs w:val="22"/>
          <w:lang w:val="nl-NL"/>
        </w:rPr>
      </w:pPr>
    </w:p>
    <w:p w:rsidR="00352448" w:rsidRPr="00076AE5" w:rsidRDefault="00352448" w:rsidP="00DA20E1">
      <w:pPr>
        <w:keepNext/>
        <w:rPr>
          <w:sz w:val="22"/>
          <w:szCs w:val="22"/>
          <w:u w:val="single"/>
          <w:lang w:val="nl-NL"/>
        </w:rPr>
      </w:pPr>
      <w:r w:rsidRPr="00076AE5">
        <w:rPr>
          <w:sz w:val="22"/>
          <w:szCs w:val="22"/>
          <w:u w:val="single"/>
          <w:lang w:val="nl-NL"/>
        </w:rPr>
        <w:t>Klinische werkzaamheid en veiligheid</w:t>
      </w:r>
    </w:p>
    <w:p w:rsidR="00352448" w:rsidRPr="00076AE5" w:rsidRDefault="00352448" w:rsidP="00DA20E1">
      <w:pPr>
        <w:keepNext/>
        <w:rPr>
          <w:sz w:val="22"/>
          <w:szCs w:val="22"/>
          <w:lang w:val="nl-NL"/>
        </w:rPr>
      </w:pPr>
    </w:p>
    <w:p w:rsidR="00821B5D" w:rsidRPr="00076AE5" w:rsidRDefault="00352448" w:rsidP="00DA20E1">
      <w:pPr>
        <w:keepNext/>
        <w:rPr>
          <w:sz w:val="22"/>
          <w:szCs w:val="22"/>
          <w:lang w:val="nl-NL"/>
        </w:rPr>
      </w:pPr>
      <w:r w:rsidRPr="00076AE5">
        <w:rPr>
          <w:sz w:val="22"/>
          <w:szCs w:val="22"/>
          <w:lang w:val="nl-NL"/>
        </w:rPr>
        <w:t>Behandeling van essentiële hypertensie</w:t>
      </w:r>
    </w:p>
    <w:p w:rsidR="00291FA4" w:rsidRPr="00076AE5" w:rsidRDefault="00291FA4" w:rsidP="00DA20E1">
      <w:pPr>
        <w:pStyle w:val="BodyText3"/>
        <w:keepNext/>
        <w:rPr>
          <w:szCs w:val="22"/>
        </w:rPr>
      </w:pPr>
      <w:r w:rsidRPr="00076AE5">
        <w:rPr>
          <w:szCs w:val="22"/>
        </w:rPr>
        <w:t xml:space="preserve">Na de eerste toediening van </w:t>
      </w:r>
      <w:proofErr w:type="spellStart"/>
      <w:r w:rsidRPr="00076AE5">
        <w:rPr>
          <w:szCs w:val="22"/>
        </w:rPr>
        <w:t>telmisartan</w:t>
      </w:r>
      <w:proofErr w:type="spellEnd"/>
      <w:r w:rsidRPr="00076AE5">
        <w:rPr>
          <w:szCs w:val="22"/>
        </w:rPr>
        <w:t xml:space="preserve">, wordt het </w:t>
      </w:r>
      <w:proofErr w:type="spellStart"/>
      <w:r w:rsidRPr="00076AE5">
        <w:rPr>
          <w:szCs w:val="22"/>
        </w:rPr>
        <w:t>antihypertensieve</w:t>
      </w:r>
      <w:proofErr w:type="spellEnd"/>
      <w:r w:rsidRPr="00076AE5">
        <w:rPr>
          <w:szCs w:val="22"/>
        </w:rPr>
        <w:t xml:space="preserve"> effect geleidelijk zichtbaar binnen 3 uur. De maximale reductie van de bloeddruk wordt in het algemeen 4 – 8 weken na aanvang van de behandeling bereikt en deze blijft gelijk bij langdurige therapie. Het </w:t>
      </w:r>
      <w:proofErr w:type="spellStart"/>
      <w:r w:rsidRPr="00076AE5">
        <w:rPr>
          <w:szCs w:val="22"/>
        </w:rPr>
        <w:t>antihypertensieve</w:t>
      </w:r>
      <w:proofErr w:type="spellEnd"/>
      <w:r w:rsidRPr="00076AE5">
        <w:rPr>
          <w:szCs w:val="22"/>
        </w:rPr>
        <w:t xml:space="preserve"> effect houdt gedurende 24 uur constant aan, inclusief de laatste 4 uur voor de volgende dosering zoals is aangetoond met ambulante bloeddrukmetingen. Dit wordt bevestigd door metingen op het tijdstip van maximaal effect en onmiddellijk voor de volgende dosis (de ratio’s tussen dal- en piekconcentraties in placebo gecontroleerd klinisch onderzoek na een dosis van 40 en 80 mg </w:t>
      </w:r>
      <w:proofErr w:type="spellStart"/>
      <w:r w:rsidRPr="00076AE5">
        <w:rPr>
          <w:szCs w:val="22"/>
        </w:rPr>
        <w:t>telmisartan</w:t>
      </w:r>
      <w:proofErr w:type="spellEnd"/>
      <w:r w:rsidRPr="00076AE5">
        <w:rPr>
          <w:szCs w:val="22"/>
        </w:rPr>
        <w:t xml:space="preserve"> waren consistent boven de 80%).</w:t>
      </w:r>
    </w:p>
    <w:p w:rsidR="00291FA4" w:rsidRPr="00076AE5" w:rsidRDefault="00291FA4"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 xml:space="preserve">Bij patiënten met hypertensie reduceert </w:t>
      </w:r>
      <w:proofErr w:type="spellStart"/>
      <w:r w:rsidRPr="00076AE5">
        <w:rPr>
          <w:sz w:val="22"/>
          <w:szCs w:val="22"/>
          <w:lang w:val="nl-NL"/>
        </w:rPr>
        <w:t>telmisartan</w:t>
      </w:r>
      <w:proofErr w:type="spellEnd"/>
      <w:r w:rsidRPr="00076AE5">
        <w:rPr>
          <w:sz w:val="22"/>
          <w:szCs w:val="22"/>
          <w:lang w:val="nl-NL"/>
        </w:rPr>
        <w:t xml:space="preserve"> zowel de systolische als de diastolische bloeddruk zonder de hartfrequentie te beïnvloeden. De </w:t>
      </w:r>
      <w:proofErr w:type="spellStart"/>
      <w:r w:rsidRPr="00076AE5">
        <w:rPr>
          <w:sz w:val="22"/>
          <w:szCs w:val="22"/>
          <w:lang w:val="nl-NL"/>
        </w:rPr>
        <w:t>antihypertensieve</w:t>
      </w:r>
      <w:proofErr w:type="spellEnd"/>
      <w:r w:rsidRPr="00076AE5">
        <w:rPr>
          <w:sz w:val="22"/>
          <w:szCs w:val="22"/>
          <w:lang w:val="nl-NL"/>
        </w:rPr>
        <w:t xml:space="preserve"> effectiviteit van </w:t>
      </w:r>
      <w:proofErr w:type="spellStart"/>
      <w:r w:rsidRPr="00076AE5">
        <w:rPr>
          <w:sz w:val="22"/>
          <w:szCs w:val="22"/>
          <w:lang w:val="nl-NL"/>
        </w:rPr>
        <w:t>telmisartan</w:t>
      </w:r>
      <w:proofErr w:type="spellEnd"/>
      <w:r w:rsidRPr="00076AE5">
        <w:rPr>
          <w:sz w:val="22"/>
          <w:szCs w:val="22"/>
          <w:lang w:val="nl-NL"/>
        </w:rPr>
        <w:t xml:space="preserve"> is vergelijkbaar met die van geneesmiddelen die representatief zijn voor andere klassen van antihypertensiva (dit is aangetoond in klinische onderzoeken waarin </w:t>
      </w:r>
      <w:proofErr w:type="spellStart"/>
      <w:r w:rsidRPr="00076AE5">
        <w:rPr>
          <w:sz w:val="22"/>
          <w:szCs w:val="22"/>
          <w:lang w:val="nl-NL"/>
        </w:rPr>
        <w:t>telmisartan</w:t>
      </w:r>
      <w:proofErr w:type="spellEnd"/>
      <w:r w:rsidRPr="00076AE5">
        <w:rPr>
          <w:sz w:val="22"/>
          <w:szCs w:val="22"/>
          <w:lang w:val="nl-NL"/>
        </w:rPr>
        <w:t xml:space="preserve"> werd vergeleken met amlodipine, atenolol, enalapril, hydrochloorthiazide en </w:t>
      </w:r>
      <w:proofErr w:type="spellStart"/>
      <w:r w:rsidRPr="00076AE5">
        <w:rPr>
          <w:sz w:val="22"/>
          <w:szCs w:val="22"/>
          <w:lang w:val="nl-NL"/>
        </w:rPr>
        <w:t>lisinopril</w:t>
      </w:r>
      <w:proofErr w:type="spellEnd"/>
      <w:r w:rsidRPr="00076AE5">
        <w:rPr>
          <w:sz w:val="22"/>
          <w:szCs w:val="22"/>
          <w:lang w:val="nl-NL"/>
        </w:rPr>
        <w:t>).</w:t>
      </w:r>
    </w:p>
    <w:p w:rsidR="00291FA4" w:rsidRPr="00076AE5" w:rsidRDefault="00291FA4"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 xml:space="preserve">Na abrupt afbreken van de behandeling met </w:t>
      </w:r>
      <w:proofErr w:type="spellStart"/>
      <w:r w:rsidRPr="00076AE5">
        <w:rPr>
          <w:sz w:val="22"/>
          <w:szCs w:val="22"/>
          <w:lang w:val="nl-NL"/>
        </w:rPr>
        <w:t>telmisartan</w:t>
      </w:r>
      <w:proofErr w:type="spellEnd"/>
      <w:r w:rsidRPr="00076AE5">
        <w:rPr>
          <w:sz w:val="22"/>
          <w:szCs w:val="22"/>
          <w:lang w:val="nl-NL"/>
        </w:rPr>
        <w:t xml:space="preserve"> keert de bloeddruk geleidelijk terug naar de waarden van voor de behandeling over een periode van een paar dagen zonder dat er aanwijzingen zijn voor rebound hypertensie.</w:t>
      </w:r>
    </w:p>
    <w:p w:rsidR="00CE2A6B" w:rsidRPr="00076AE5" w:rsidRDefault="00CE2A6B" w:rsidP="00635AC8">
      <w:pPr>
        <w:pStyle w:val="BodyText3"/>
        <w:rPr>
          <w:szCs w:val="22"/>
        </w:rPr>
      </w:pPr>
    </w:p>
    <w:p w:rsidR="00291FA4" w:rsidRPr="00076AE5" w:rsidRDefault="00291FA4" w:rsidP="00635AC8">
      <w:pPr>
        <w:pStyle w:val="BodyText3"/>
        <w:rPr>
          <w:szCs w:val="22"/>
        </w:rPr>
      </w:pPr>
      <w:r w:rsidRPr="00076AE5">
        <w:rPr>
          <w:szCs w:val="22"/>
        </w:rPr>
        <w:t xml:space="preserve">De incidentie van een droge hoest was significant lager in patiënten die met </w:t>
      </w:r>
      <w:proofErr w:type="spellStart"/>
      <w:r w:rsidRPr="00076AE5">
        <w:rPr>
          <w:szCs w:val="22"/>
        </w:rPr>
        <w:t>telmisartan</w:t>
      </w:r>
      <w:proofErr w:type="spellEnd"/>
      <w:r w:rsidRPr="00076AE5">
        <w:rPr>
          <w:szCs w:val="22"/>
        </w:rPr>
        <w:t xml:space="preserve"> werden behandeld dan in diegenen die ACE-remmers toegediend kregen tijdens klinische onderzoeken waarin de twee </w:t>
      </w:r>
      <w:proofErr w:type="spellStart"/>
      <w:r w:rsidRPr="00076AE5">
        <w:rPr>
          <w:szCs w:val="22"/>
        </w:rPr>
        <w:t>antihypertensieve</w:t>
      </w:r>
      <w:proofErr w:type="spellEnd"/>
      <w:r w:rsidRPr="00076AE5">
        <w:rPr>
          <w:szCs w:val="22"/>
        </w:rPr>
        <w:t xml:space="preserve"> behandelingen direct </w:t>
      </w:r>
      <w:r w:rsidR="000A141F" w:rsidRPr="00076AE5">
        <w:rPr>
          <w:szCs w:val="22"/>
        </w:rPr>
        <w:t xml:space="preserve">met elkaar </w:t>
      </w:r>
      <w:r w:rsidRPr="00076AE5">
        <w:rPr>
          <w:szCs w:val="22"/>
        </w:rPr>
        <w:t>werden vergeleken.</w:t>
      </w:r>
    </w:p>
    <w:p w:rsidR="00D44A33" w:rsidRPr="00076AE5" w:rsidRDefault="00D44A33" w:rsidP="00635AC8">
      <w:pPr>
        <w:rPr>
          <w:sz w:val="22"/>
          <w:szCs w:val="22"/>
          <w:lang w:val="nl-NL"/>
        </w:rPr>
      </w:pPr>
    </w:p>
    <w:p w:rsidR="00D44A33" w:rsidRPr="00076AE5" w:rsidRDefault="00D44A33" w:rsidP="00635AC8">
      <w:pPr>
        <w:keepNext/>
        <w:rPr>
          <w:sz w:val="22"/>
          <w:szCs w:val="22"/>
          <w:u w:val="single"/>
          <w:lang w:val="nl-NL"/>
        </w:rPr>
      </w:pPr>
      <w:r w:rsidRPr="00076AE5">
        <w:rPr>
          <w:sz w:val="22"/>
          <w:szCs w:val="22"/>
          <w:u w:val="single"/>
          <w:lang w:val="nl-NL"/>
        </w:rPr>
        <w:t>Cardiovasculaire preventie</w:t>
      </w:r>
    </w:p>
    <w:p w:rsidR="00D44A33" w:rsidRPr="00076AE5" w:rsidRDefault="00D44A33" w:rsidP="00635AC8">
      <w:pPr>
        <w:rPr>
          <w:sz w:val="22"/>
          <w:szCs w:val="22"/>
          <w:lang w:val="nl-NL"/>
        </w:rPr>
      </w:pPr>
      <w:r w:rsidRPr="00076AE5">
        <w:rPr>
          <w:sz w:val="22"/>
          <w:szCs w:val="22"/>
          <w:lang w:val="nl-NL"/>
        </w:rPr>
        <w:t>ONTARGET (</w:t>
      </w:r>
      <w:proofErr w:type="spellStart"/>
      <w:r w:rsidRPr="00076AE5">
        <w:rPr>
          <w:sz w:val="22"/>
          <w:szCs w:val="22"/>
          <w:lang w:val="nl-NL"/>
        </w:rPr>
        <w:t>ONgoing</w:t>
      </w:r>
      <w:proofErr w:type="spellEnd"/>
      <w:r w:rsidRPr="00076AE5">
        <w:rPr>
          <w:sz w:val="22"/>
          <w:szCs w:val="22"/>
          <w:lang w:val="nl-NL"/>
        </w:rPr>
        <w:t xml:space="preserve"> </w:t>
      </w:r>
      <w:proofErr w:type="spellStart"/>
      <w:r w:rsidRPr="00076AE5">
        <w:rPr>
          <w:sz w:val="22"/>
          <w:szCs w:val="22"/>
          <w:lang w:val="nl-NL"/>
        </w:rPr>
        <w:t>Telmisartan</w:t>
      </w:r>
      <w:proofErr w:type="spellEnd"/>
      <w:r w:rsidRPr="00076AE5">
        <w:rPr>
          <w:sz w:val="22"/>
          <w:szCs w:val="22"/>
          <w:lang w:val="nl-NL"/>
        </w:rPr>
        <w:t xml:space="preserve"> </w:t>
      </w:r>
      <w:proofErr w:type="spellStart"/>
      <w:r w:rsidRPr="00076AE5">
        <w:rPr>
          <w:sz w:val="22"/>
          <w:szCs w:val="22"/>
          <w:lang w:val="nl-NL"/>
        </w:rPr>
        <w:t>Alone</w:t>
      </w:r>
      <w:proofErr w:type="spellEnd"/>
      <w:r w:rsidRPr="00076AE5">
        <w:rPr>
          <w:sz w:val="22"/>
          <w:szCs w:val="22"/>
          <w:lang w:val="nl-NL"/>
        </w:rPr>
        <w:t xml:space="preserve"> </w:t>
      </w:r>
      <w:proofErr w:type="spellStart"/>
      <w:r w:rsidRPr="00076AE5">
        <w:rPr>
          <w:sz w:val="22"/>
          <w:szCs w:val="22"/>
          <w:lang w:val="nl-NL"/>
        </w:rPr>
        <w:t>and</w:t>
      </w:r>
      <w:proofErr w:type="spellEnd"/>
      <w:r w:rsidRPr="00076AE5">
        <w:rPr>
          <w:sz w:val="22"/>
          <w:szCs w:val="22"/>
          <w:lang w:val="nl-NL"/>
        </w:rPr>
        <w:t xml:space="preserve"> in Combination </w:t>
      </w:r>
      <w:proofErr w:type="spellStart"/>
      <w:r w:rsidRPr="00076AE5">
        <w:rPr>
          <w:sz w:val="22"/>
          <w:szCs w:val="22"/>
          <w:lang w:val="nl-NL"/>
        </w:rPr>
        <w:t>with</w:t>
      </w:r>
      <w:proofErr w:type="spellEnd"/>
      <w:r w:rsidRPr="00076AE5">
        <w:rPr>
          <w:sz w:val="22"/>
          <w:szCs w:val="22"/>
          <w:lang w:val="nl-NL"/>
        </w:rPr>
        <w:t xml:space="preserve"> </w:t>
      </w:r>
      <w:proofErr w:type="spellStart"/>
      <w:r w:rsidRPr="00076AE5">
        <w:rPr>
          <w:sz w:val="22"/>
          <w:szCs w:val="22"/>
          <w:lang w:val="nl-NL"/>
        </w:rPr>
        <w:t>Ramipril</w:t>
      </w:r>
      <w:proofErr w:type="spellEnd"/>
      <w:r w:rsidRPr="00076AE5">
        <w:rPr>
          <w:sz w:val="22"/>
          <w:szCs w:val="22"/>
          <w:lang w:val="nl-NL"/>
        </w:rPr>
        <w:t xml:space="preserve"> Global </w:t>
      </w:r>
      <w:proofErr w:type="spellStart"/>
      <w:r w:rsidRPr="00076AE5">
        <w:rPr>
          <w:sz w:val="22"/>
          <w:szCs w:val="22"/>
          <w:lang w:val="nl-NL"/>
        </w:rPr>
        <w:t>Endpoint</w:t>
      </w:r>
      <w:proofErr w:type="spellEnd"/>
      <w:r w:rsidRPr="00076AE5">
        <w:rPr>
          <w:sz w:val="22"/>
          <w:szCs w:val="22"/>
          <w:lang w:val="nl-NL"/>
        </w:rPr>
        <w:t xml:space="preserve"> Trial) vergeleek de effecten van </w:t>
      </w:r>
      <w:proofErr w:type="spellStart"/>
      <w:r w:rsidRPr="00076AE5">
        <w:rPr>
          <w:sz w:val="22"/>
          <w:szCs w:val="22"/>
          <w:lang w:val="nl-NL"/>
        </w:rPr>
        <w:t>telmisartan</w:t>
      </w:r>
      <w:proofErr w:type="spellEnd"/>
      <w:r w:rsidRPr="00076AE5">
        <w:rPr>
          <w:sz w:val="22"/>
          <w:szCs w:val="22"/>
          <w:lang w:val="nl-NL"/>
        </w:rPr>
        <w:t xml:space="preserve">, </w:t>
      </w:r>
      <w:proofErr w:type="spellStart"/>
      <w:r w:rsidRPr="00076AE5">
        <w:rPr>
          <w:sz w:val="22"/>
          <w:szCs w:val="22"/>
          <w:lang w:val="nl-NL"/>
        </w:rPr>
        <w:t>ramipril</w:t>
      </w:r>
      <w:proofErr w:type="spellEnd"/>
      <w:r w:rsidRPr="00076AE5">
        <w:rPr>
          <w:sz w:val="22"/>
          <w:szCs w:val="22"/>
          <w:lang w:val="nl-NL"/>
        </w:rPr>
        <w:t xml:space="preserve"> en de combinatie van </w:t>
      </w:r>
      <w:proofErr w:type="spellStart"/>
      <w:r w:rsidRPr="00076AE5">
        <w:rPr>
          <w:sz w:val="22"/>
          <w:szCs w:val="22"/>
          <w:lang w:val="nl-NL"/>
        </w:rPr>
        <w:t>telmisartan</w:t>
      </w:r>
      <w:proofErr w:type="spellEnd"/>
      <w:r w:rsidRPr="00076AE5">
        <w:rPr>
          <w:sz w:val="22"/>
          <w:szCs w:val="22"/>
          <w:lang w:val="nl-NL"/>
        </w:rPr>
        <w:t xml:space="preserve"> en </w:t>
      </w:r>
      <w:proofErr w:type="spellStart"/>
      <w:r w:rsidRPr="00076AE5">
        <w:rPr>
          <w:sz w:val="22"/>
          <w:szCs w:val="22"/>
          <w:lang w:val="nl-NL"/>
        </w:rPr>
        <w:t>ramipril</w:t>
      </w:r>
      <w:proofErr w:type="spellEnd"/>
      <w:r w:rsidRPr="00076AE5">
        <w:rPr>
          <w:sz w:val="22"/>
          <w:szCs w:val="22"/>
          <w:lang w:val="nl-NL"/>
        </w:rPr>
        <w:t xml:space="preserve"> op de cardiovasculaire </w:t>
      </w:r>
      <w:r w:rsidR="009B19E8" w:rsidRPr="00076AE5">
        <w:rPr>
          <w:sz w:val="22"/>
          <w:szCs w:val="22"/>
          <w:lang w:val="nl-NL"/>
        </w:rPr>
        <w:t>uitkomsten</w:t>
      </w:r>
      <w:r w:rsidRPr="00076AE5">
        <w:rPr>
          <w:sz w:val="22"/>
          <w:szCs w:val="22"/>
          <w:lang w:val="nl-NL"/>
        </w:rPr>
        <w:t xml:space="preserve"> bij 25.620 patiënten in de leeftijd van 55 jaar en ouder met een voorgeschiedenis van </w:t>
      </w:r>
      <w:proofErr w:type="spellStart"/>
      <w:r w:rsidRPr="00076AE5">
        <w:rPr>
          <w:sz w:val="22"/>
          <w:szCs w:val="22"/>
          <w:lang w:val="nl-NL"/>
        </w:rPr>
        <w:t>coronair</w:t>
      </w:r>
      <w:r w:rsidR="009B19E8" w:rsidRPr="00076AE5">
        <w:rPr>
          <w:sz w:val="22"/>
          <w:szCs w:val="22"/>
          <w:lang w:val="nl-NL"/>
        </w:rPr>
        <w:t>arteriël</w:t>
      </w:r>
      <w:r w:rsidRPr="00076AE5">
        <w:rPr>
          <w:sz w:val="22"/>
          <w:szCs w:val="22"/>
          <w:lang w:val="nl-NL"/>
        </w:rPr>
        <w:t>e</w:t>
      </w:r>
      <w:proofErr w:type="spellEnd"/>
      <w:r w:rsidRPr="00076AE5">
        <w:rPr>
          <w:sz w:val="22"/>
          <w:szCs w:val="22"/>
          <w:lang w:val="nl-NL"/>
        </w:rPr>
        <w:t xml:space="preserve"> ziekte, beroerte, TIA, perife</w:t>
      </w:r>
      <w:r w:rsidR="009B19E8" w:rsidRPr="00076AE5">
        <w:rPr>
          <w:sz w:val="22"/>
          <w:szCs w:val="22"/>
          <w:lang w:val="nl-NL"/>
        </w:rPr>
        <w:t>re arteriële ziekte</w:t>
      </w:r>
      <w:r w:rsidRPr="00076AE5">
        <w:rPr>
          <w:sz w:val="22"/>
          <w:szCs w:val="22"/>
          <w:lang w:val="nl-NL"/>
        </w:rPr>
        <w:t>,</w:t>
      </w:r>
      <w:r w:rsidR="00256C7D" w:rsidRPr="00076AE5">
        <w:rPr>
          <w:sz w:val="22"/>
          <w:szCs w:val="22"/>
          <w:lang w:val="nl-NL"/>
        </w:rPr>
        <w:t xml:space="preserve"> </w:t>
      </w:r>
      <w:r w:rsidRPr="00076AE5">
        <w:rPr>
          <w:sz w:val="22"/>
          <w:szCs w:val="22"/>
          <w:lang w:val="nl-NL"/>
        </w:rPr>
        <w:t xml:space="preserve">of type 2 diabetes mellitus met bewezen eindorgaanschade (bv. retinopathie, hypertrofie van de linkerventrikel, macro- of </w:t>
      </w:r>
      <w:proofErr w:type="spellStart"/>
      <w:r w:rsidRPr="00076AE5">
        <w:rPr>
          <w:sz w:val="22"/>
          <w:szCs w:val="22"/>
          <w:lang w:val="nl-NL"/>
        </w:rPr>
        <w:t>microalbuminurie</w:t>
      </w:r>
      <w:proofErr w:type="spellEnd"/>
      <w:r w:rsidRPr="00076AE5">
        <w:rPr>
          <w:sz w:val="22"/>
          <w:szCs w:val="22"/>
          <w:lang w:val="nl-NL"/>
        </w:rPr>
        <w:t>)</w:t>
      </w:r>
      <w:r w:rsidR="00A738E4" w:rsidRPr="00076AE5">
        <w:rPr>
          <w:sz w:val="22"/>
          <w:szCs w:val="22"/>
          <w:lang w:val="nl-NL"/>
        </w:rPr>
        <w:t>;</w:t>
      </w:r>
      <w:r w:rsidRPr="00076AE5">
        <w:rPr>
          <w:sz w:val="22"/>
          <w:szCs w:val="22"/>
          <w:lang w:val="nl-NL"/>
        </w:rPr>
        <w:t xml:space="preserve"> dit is een populatie met risico op cardiovasculaire gebeurtenissen.</w:t>
      </w:r>
    </w:p>
    <w:p w:rsidR="00D44A33" w:rsidRPr="00076AE5" w:rsidRDefault="00D44A33" w:rsidP="00635AC8">
      <w:pPr>
        <w:rPr>
          <w:sz w:val="22"/>
          <w:szCs w:val="22"/>
          <w:lang w:val="nl-NL"/>
        </w:rPr>
      </w:pPr>
    </w:p>
    <w:p w:rsidR="00D44A33" w:rsidRPr="00076AE5" w:rsidRDefault="00D44A33" w:rsidP="00635AC8">
      <w:pPr>
        <w:rPr>
          <w:sz w:val="22"/>
          <w:szCs w:val="22"/>
          <w:lang w:val="nl-NL"/>
        </w:rPr>
      </w:pPr>
      <w:r w:rsidRPr="00076AE5">
        <w:rPr>
          <w:sz w:val="22"/>
          <w:szCs w:val="22"/>
          <w:lang w:val="nl-NL"/>
        </w:rPr>
        <w:t>Patiënten werden n</w:t>
      </w:r>
      <w:r w:rsidR="009B19E8" w:rsidRPr="00076AE5">
        <w:rPr>
          <w:sz w:val="22"/>
          <w:szCs w:val="22"/>
          <w:lang w:val="nl-NL"/>
        </w:rPr>
        <w:t>aar</w:t>
      </w:r>
      <w:r w:rsidRPr="00076AE5">
        <w:rPr>
          <w:sz w:val="22"/>
          <w:szCs w:val="22"/>
          <w:lang w:val="nl-NL"/>
        </w:rPr>
        <w:t xml:space="preserve"> één van de drie volgende behandelgroepen gerandomiseerd: </w:t>
      </w:r>
      <w:proofErr w:type="spellStart"/>
      <w:r w:rsidRPr="00076AE5">
        <w:rPr>
          <w:sz w:val="22"/>
          <w:szCs w:val="22"/>
          <w:lang w:val="nl-NL"/>
        </w:rPr>
        <w:t>telmisartan</w:t>
      </w:r>
      <w:proofErr w:type="spellEnd"/>
      <w:r w:rsidRPr="00076AE5">
        <w:rPr>
          <w:sz w:val="22"/>
          <w:szCs w:val="22"/>
          <w:lang w:val="nl-NL"/>
        </w:rPr>
        <w:t xml:space="preserve"> 80 mg n = 8542), </w:t>
      </w:r>
      <w:proofErr w:type="spellStart"/>
      <w:r w:rsidRPr="00076AE5">
        <w:rPr>
          <w:sz w:val="22"/>
          <w:szCs w:val="22"/>
          <w:lang w:val="nl-NL"/>
        </w:rPr>
        <w:t>ramipril</w:t>
      </w:r>
      <w:proofErr w:type="spellEnd"/>
      <w:r w:rsidRPr="00076AE5">
        <w:rPr>
          <w:sz w:val="22"/>
          <w:szCs w:val="22"/>
          <w:lang w:val="nl-NL"/>
        </w:rPr>
        <w:t xml:space="preserve"> 10 mg (n = 8576), of de combinatie van </w:t>
      </w:r>
      <w:proofErr w:type="spellStart"/>
      <w:r w:rsidRPr="00076AE5">
        <w:rPr>
          <w:sz w:val="22"/>
          <w:szCs w:val="22"/>
          <w:lang w:val="nl-NL"/>
        </w:rPr>
        <w:t>telmisartan</w:t>
      </w:r>
      <w:proofErr w:type="spellEnd"/>
      <w:r w:rsidRPr="00076AE5">
        <w:rPr>
          <w:sz w:val="22"/>
          <w:szCs w:val="22"/>
          <w:lang w:val="nl-NL"/>
        </w:rPr>
        <w:t xml:space="preserve"> 80 mg plus </w:t>
      </w:r>
      <w:proofErr w:type="spellStart"/>
      <w:r w:rsidRPr="00076AE5">
        <w:rPr>
          <w:sz w:val="22"/>
          <w:szCs w:val="22"/>
          <w:lang w:val="nl-NL"/>
        </w:rPr>
        <w:t>ramipril</w:t>
      </w:r>
      <w:proofErr w:type="spellEnd"/>
      <w:r w:rsidRPr="00076AE5">
        <w:rPr>
          <w:sz w:val="22"/>
          <w:szCs w:val="22"/>
          <w:lang w:val="nl-NL"/>
        </w:rPr>
        <w:t xml:space="preserve"> 10 mg (n = 8502), en gevolgd gedurende een periode van gemiddeld 4,5 jaar. </w:t>
      </w:r>
    </w:p>
    <w:p w:rsidR="00D44A33" w:rsidRPr="00076AE5" w:rsidRDefault="00D44A33" w:rsidP="00635AC8">
      <w:pPr>
        <w:rPr>
          <w:sz w:val="22"/>
          <w:szCs w:val="22"/>
          <w:lang w:val="nl-NL"/>
        </w:rPr>
      </w:pPr>
    </w:p>
    <w:p w:rsidR="00D44A33" w:rsidRPr="00076AE5" w:rsidRDefault="00D44A33" w:rsidP="00635AC8">
      <w:pPr>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liet een vergelijkbaar effect als </w:t>
      </w:r>
      <w:proofErr w:type="spellStart"/>
      <w:r w:rsidRPr="00076AE5">
        <w:rPr>
          <w:sz w:val="22"/>
          <w:szCs w:val="22"/>
          <w:lang w:val="nl-NL"/>
        </w:rPr>
        <w:t>ramipril</w:t>
      </w:r>
      <w:proofErr w:type="spellEnd"/>
      <w:r w:rsidRPr="00076AE5">
        <w:rPr>
          <w:sz w:val="22"/>
          <w:szCs w:val="22"/>
          <w:lang w:val="nl-NL"/>
        </w:rPr>
        <w:t xml:space="preserve"> zien in het reduceren van het primaire samengestelde eindpunt van cardiovasculaire mortaliteit, niet-fataal </w:t>
      </w:r>
      <w:r w:rsidR="009B19E8" w:rsidRPr="00076AE5">
        <w:rPr>
          <w:sz w:val="22"/>
          <w:szCs w:val="22"/>
          <w:lang w:val="nl-NL"/>
        </w:rPr>
        <w:t>myocard</w:t>
      </w:r>
      <w:r w:rsidRPr="00076AE5">
        <w:rPr>
          <w:sz w:val="22"/>
          <w:szCs w:val="22"/>
          <w:lang w:val="nl-NL"/>
        </w:rPr>
        <w:t xml:space="preserve">infarct, niet-fatale beroerte of ziekenhuisopname </w:t>
      </w:r>
      <w:r w:rsidR="009B19E8" w:rsidRPr="00076AE5">
        <w:rPr>
          <w:sz w:val="22"/>
          <w:szCs w:val="22"/>
          <w:lang w:val="nl-NL"/>
        </w:rPr>
        <w:t>wegens</w:t>
      </w:r>
      <w:r w:rsidRPr="00076AE5">
        <w:rPr>
          <w:sz w:val="22"/>
          <w:szCs w:val="22"/>
          <w:lang w:val="nl-NL"/>
        </w:rPr>
        <w:t xml:space="preserve"> congestief hartfalen. De incidentie van het primaire eindpunt was gelijk in de groep behandeld met alleen </w:t>
      </w:r>
      <w:proofErr w:type="spellStart"/>
      <w:r w:rsidRPr="00076AE5">
        <w:rPr>
          <w:sz w:val="22"/>
          <w:szCs w:val="22"/>
          <w:lang w:val="nl-NL"/>
        </w:rPr>
        <w:t>telmisartan</w:t>
      </w:r>
      <w:proofErr w:type="spellEnd"/>
      <w:r w:rsidRPr="00076AE5">
        <w:rPr>
          <w:sz w:val="22"/>
          <w:szCs w:val="22"/>
          <w:lang w:val="nl-NL"/>
        </w:rPr>
        <w:t xml:space="preserve"> (16,7%) en alleen </w:t>
      </w:r>
      <w:proofErr w:type="spellStart"/>
      <w:r w:rsidRPr="00076AE5">
        <w:rPr>
          <w:sz w:val="22"/>
          <w:szCs w:val="22"/>
          <w:lang w:val="nl-NL"/>
        </w:rPr>
        <w:t>ramipril</w:t>
      </w:r>
      <w:proofErr w:type="spellEnd"/>
      <w:r w:rsidRPr="00076AE5">
        <w:rPr>
          <w:sz w:val="22"/>
          <w:szCs w:val="22"/>
          <w:lang w:val="nl-NL"/>
        </w:rPr>
        <w:t xml:space="preserve"> (16,5%). De hazard ratio voor </w:t>
      </w:r>
      <w:proofErr w:type="spellStart"/>
      <w:r w:rsidRPr="00076AE5">
        <w:rPr>
          <w:sz w:val="22"/>
          <w:szCs w:val="22"/>
          <w:lang w:val="nl-NL"/>
        </w:rPr>
        <w:t>telmisartan</w:t>
      </w:r>
      <w:proofErr w:type="spellEnd"/>
      <w:r w:rsidRPr="00076AE5">
        <w:rPr>
          <w:sz w:val="22"/>
          <w:szCs w:val="22"/>
          <w:lang w:val="nl-NL"/>
        </w:rPr>
        <w:t xml:space="preserve"> versus </w:t>
      </w:r>
      <w:proofErr w:type="spellStart"/>
      <w:r w:rsidRPr="00076AE5">
        <w:rPr>
          <w:sz w:val="22"/>
          <w:szCs w:val="22"/>
          <w:lang w:val="nl-NL"/>
        </w:rPr>
        <w:t>ramipril</w:t>
      </w:r>
      <w:proofErr w:type="spellEnd"/>
      <w:r w:rsidRPr="00076AE5">
        <w:rPr>
          <w:sz w:val="22"/>
          <w:szCs w:val="22"/>
          <w:lang w:val="nl-NL"/>
        </w:rPr>
        <w:t xml:space="preserve"> was 1</w:t>
      </w:r>
      <w:r w:rsidR="00A738E4" w:rsidRPr="00076AE5">
        <w:rPr>
          <w:sz w:val="22"/>
          <w:szCs w:val="22"/>
          <w:lang w:val="nl-NL"/>
        </w:rPr>
        <w:t>,</w:t>
      </w:r>
      <w:r w:rsidRPr="00076AE5">
        <w:rPr>
          <w:sz w:val="22"/>
          <w:szCs w:val="22"/>
          <w:lang w:val="nl-NL"/>
        </w:rPr>
        <w:t xml:space="preserve">01 (97,5% BI 0,93 – 1,10, p (non-inferioriteit) = 0,0019 met een marge van 1,13). Het </w:t>
      </w:r>
      <w:r w:rsidR="009B19E8" w:rsidRPr="00076AE5">
        <w:rPr>
          <w:sz w:val="22"/>
          <w:szCs w:val="22"/>
          <w:lang w:val="nl-NL"/>
        </w:rPr>
        <w:t>percentage sterfte door alle oorzaken</w:t>
      </w:r>
      <w:r w:rsidRPr="00076AE5">
        <w:rPr>
          <w:sz w:val="22"/>
          <w:szCs w:val="22"/>
          <w:lang w:val="nl-NL"/>
        </w:rPr>
        <w:t xml:space="preserve"> was respectievelijk 11,6% en 11,8% bij met </w:t>
      </w:r>
      <w:proofErr w:type="spellStart"/>
      <w:r w:rsidRPr="00076AE5">
        <w:rPr>
          <w:sz w:val="22"/>
          <w:szCs w:val="22"/>
          <w:lang w:val="nl-NL"/>
        </w:rPr>
        <w:t>telmisartan</w:t>
      </w:r>
      <w:proofErr w:type="spellEnd"/>
      <w:r w:rsidRPr="00076AE5">
        <w:rPr>
          <w:sz w:val="22"/>
          <w:szCs w:val="22"/>
          <w:lang w:val="nl-NL"/>
        </w:rPr>
        <w:t xml:space="preserve"> en </w:t>
      </w:r>
      <w:proofErr w:type="spellStart"/>
      <w:r w:rsidRPr="00076AE5">
        <w:rPr>
          <w:sz w:val="22"/>
          <w:szCs w:val="22"/>
          <w:lang w:val="nl-NL"/>
        </w:rPr>
        <w:t>ramipril</w:t>
      </w:r>
      <w:proofErr w:type="spellEnd"/>
      <w:r w:rsidRPr="00076AE5">
        <w:rPr>
          <w:sz w:val="22"/>
          <w:szCs w:val="22"/>
          <w:lang w:val="nl-NL"/>
        </w:rPr>
        <w:t xml:space="preserve"> behandelde patiënten. </w:t>
      </w:r>
    </w:p>
    <w:p w:rsidR="00D44A33" w:rsidRPr="00076AE5" w:rsidRDefault="00D44A33" w:rsidP="00635AC8">
      <w:pPr>
        <w:rPr>
          <w:sz w:val="22"/>
          <w:szCs w:val="22"/>
          <w:lang w:val="nl-NL"/>
        </w:rPr>
      </w:pPr>
    </w:p>
    <w:p w:rsidR="00D44A33" w:rsidRPr="00076AE5" w:rsidRDefault="00D44A33" w:rsidP="00635AC8">
      <w:pPr>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bleek even werkzaam als </w:t>
      </w:r>
      <w:proofErr w:type="spellStart"/>
      <w:r w:rsidRPr="00076AE5">
        <w:rPr>
          <w:sz w:val="22"/>
          <w:szCs w:val="22"/>
          <w:lang w:val="nl-NL"/>
        </w:rPr>
        <w:t>ramipril</w:t>
      </w:r>
      <w:proofErr w:type="spellEnd"/>
      <w:r w:rsidRPr="00076AE5">
        <w:rPr>
          <w:sz w:val="22"/>
          <w:szCs w:val="22"/>
          <w:lang w:val="nl-NL"/>
        </w:rPr>
        <w:t xml:space="preserve"> op </w:t>
      </w:r>
      <w:r w:rsidR="009B19E8" w:rsidRPr="00076AE5">
        <w:rPr>
          <w:sz w:val="22"/>
          <w:szCs w:val="22"/>
          <w:lang w:val="nl-NL"/>
        </w:rPr>
        <w:t>het</w:t>
      </w:r>
      <w:r w:rsidRPr="00076AE5">
        <w:rPr>
          <w:sz w:val="22"/>
          <w:szCs w:val="22"/>
          <w:lang w:val="nl-NL"/>
        </w:rPr>
        <w:t xml:space="preserve"> vooraf vastgestelde secundaire eindpunt, bij cardiovasculaire mortaliteit, niet-fataal </w:t>
      </w:r>
      <w:r w:rsidR="009B19E8" w:rsidRPr="00076AE5">
        <w:rPr>
          <w:sz w:val="22"/>
          <w:szCs w:val="22"/>
          <w:lang w:val="nl-NL"/>
        </w:rPr>
        <w:t>myocard</w:t>
      </w:r>
      <w:r w:rsidRPr="00076AE5">
        <w:rPr>
          <w:sz w:val="22"/>
          <w:szCs w:val="22"/>
          <w:lang w:val="nl-NL"/>
        </w:rPr>
        <w:t xml:space="preserve">infarct en niet-fatale beroerte [0,99 (97,5 % BI 0,90 - 1,08, p (non-inferioriteit) = 0,0004)], het primaire eindpunt in de referentiestudie HOPE (The </w:t>
      </w:r>
      <w:proofErr w:type="spellStart"/>
      <w:r w:rsidRPr="00076AE5">
        <w:rPr>
          <w:sz w:val="22"/>
          <w:szCs w:val="22"/>
          <w:lang w:val="nl-NL"/>
        </w:rPr>
        <w:t>Heart</w:t>
      </w:r>
      <w:proofErr w:type="spellEnd"/>
      <w:r w:rsidRPr="00076AE5">
        <w:rPr>
          <w:sz w:val="22"/>
          <w:szCs w:val="22"/>
          <w:lang w:val="nl-NL"/>
        </w:rPr>
        <w:t xml:space="preserve"> </w:t>
      </w:r>
      <w:proofErr w:type="spellStart"/>
      <w:r w:rsidRPr="00076AE5">
        <w:rPr>
          <w:sz w:val="22"/>
          <w:szCs w:val="22"/>
          <w:lang w:val="nl-NL"/>
        </w:rPr>
        <w:t>Outcomes</w:t>
      </w:r>
      <w:proofErr w:type="spellEnd"/>
      <w:r w:rsidRPr="00076AE5">
        <w:rPr>
          <w:sz w:val="22"/>
          <w:szCs w:val="22"/>
          <w:lang w:val="nl-NL"/>
        </w:rPr>
        <w:t xml:space="preserve"> Prevention Evaluation </w:t>
      </w:r>
      <w:proofErr w:type="spellStart"/>
      <w:r w:rsidRPr="00076AE5">
        <w:rPr>
          <w:sz w:val="22"/>
          <w:szCs w:val="22"/>
          <w:lang w:val="nl-NL"/>
        </w:rPr>
        <w:t>Study</w:t>
      </w:r>
      <w:proofErr w:type="spellEnd"/>
      <w:r w:rsidRPr="00076AE5">
        <w:rPr>
          <w:sz w:val="22"/>
          <w:szCs w:val="22"/>
          <w:lang w:val="nl-NL"/>
        </w:rPr>
        <w:t xml:space="preserve">), waarin het effect van </w:t>
      </w:r>
      <w:proofErr w:type="spellStart"/>
      <w:r w:rsidRPr="00076AE5">
        <w:rPr>
          <w:sz w:val="22"/>
          <w:szCs w:val="22"/>
          <w:lang w:val="nl-NL"/>
        </w:rPr>
        <w:t>ramipril</w:t>
      </w:r>
      <w:proofErr w:type="spellEnd"/>
      <w:r w:rsidRPr="00076AE5">
        <w:rPr>
          <w:sz w:val="22"/>
          <w:szCs w:val="22"/>
          <w:lang w:val="nl-NL"/>
        </w:rPr>
        <w:t xml:space="preserve"> versus placebo werd onderzocht.</w:t>
      </w:r>
    </w:p>
    <w:p w:rsidR="00D44A33" w:rsidRPr="00076AE5" w:rsidRDefault="00D44A33" w:rsidP="00635AC8">
      <w:pPr>
        <w:rPr>
          <w:sz w:val="22"/>
          <w:szCs w:val="22"/>
          <w:lang w:val="nl-NL"/>
        </w:rPr>
      </w:pPr>
    </w:p>
    <w:p w:rsidR="00D44A33" w:rsidRPr="00076AE5" w:rsidRDefault="00D44A33" w:rsidP="00635AC8">
      <w:pPr>
        <w:rPr>
          <w:sz w:val="22"/>
          <w:szCs w:val="22"/>
          <w:lang w:val="nl-NL"/>
        </w:rPr>
      </w:pPr>
      <w:r w:rsidRPr="00076AE5">
        <w:rPr>
          <w:sz w:val="22"/>
          <w:szCs w:val="22"/>
          <w:lang w:val="nl-NL"/>
        </w:rPr>
        <w:t xml:space="preserve">TRANSCEND randomiseerde </w:t>
      </w:r>
      <w:smartTag w:uri="urn:schemas-microsoft-com:office:smarttags" w:element="stockticker">
        <w:r w:rsidRPr="00076AE5">
          <w:rPr>
            <w:sz w:val="22"/>
            <w:szCs w:val="22"/>
            <w:lang w:val="nl-NL"/>
          </w:rPr>
          <w:t>ACE</w:t>
        </w:r>
      </w:smartTag>
      <w:r w:rsidRPr="00076AE5">
        <w:rPr>
          <w:sz w:val="22"/>
          <w:szCs w:val="22"/>
          <w:lang w:val="nl-NL"/>
        </w:rPr>
        <w:t xml:space="preserve">-I intolerante patiënten met </w:t>
      </w:r>
      <w:r w:rsidR="009B19E8" w:rsidRPr="00076AE5">
        <w:rPr>
          <w:sz w:val="22"/>
          <w:szCs w:val="22"/>
          <w:lang w:val="nl-NL"/>
        </w:rPr>
        <w:t>anderszins</w:t>
      </w:r>
      <w:r w:rsidRPr="00076AE5">
        <w:rPr>
          <w:sz w:val="22"/>
          <w:szCs w:val="22"/>
          <w:lang w:val="nl-NL"/>
        </w:rPr>
        <w:t xml:space="preserve"> vergelijkbare inclusiecriteria als bij ONTARGET </w:t>
      </w:r>
      <w:r w:rsidR="00243987" w:rsidRPr="00076AE5">
        <w:rPr>
          <w:sz w:val="22"/>
          <w:szCs w:val="22"/>
          <w:lang w:val="nl-NL"/>
        </w:rPr>
        <w:t>naar</w:t>
      </w:r>
      <w:r w:rsidRPr="00076AE5">
        <w:rPr>
          <w:sz w:val="22"/>
          <w:szCs w:val="22"/>
          <w:lang w:val="nl-NL"/>
        </w:rPr>
        <w:t xml:space="preserve"> </w:t>
      </w:r>
      <w:proofErr w:type="spellStart"/>
      <w:r w:rsidRPr="00076AE5">
        <w:rPr>
          <w:sz w:val="22"/>
          <w:szCs w:val="22"/>
          <w:lang w:val="nl-NL"/>
        </w:rPr>
        <w:t>telmisartan</w:t>
      </w:r>
      <w:proofErr w:type="spellEnd"/>
      <w:r w:rsidRPr="00076AE5">
        <w:rPr>
          <w:sz w:val="22"/>
          <w:szCs w:val="22"/>
          <w:lang w:val="nl-NL"/>
        </w:rPr>
        <w:t xml:space="preserve"> 80 mg (n=2954) of placebo (n=2972), beide gegeven bovenop de standaardzorg. De gemiddelde duur </w:t>
      </w:r>
      <w:r w:rsidR="00243987" w:rsidRPr="00076AE5">
        <w:rPr>
          <w:sz w:val="22"/>
          <w:szCs w:val="22"/>
          <w:lang w:val="nl-NL"/>
        </w:rPr>
        <w:t>van de</w:t>
      </w:r>
      <w:r w:rsidRPr="00076AE5">
        <w:rPr>
          <w:sz w:val="22"/>
          <w:szCs w:val="22"/>
          <w:lang w:val="nl-NL"/>
        </w:rPr>
        <w:t xml:space="preserve"> follow-up was 4 jaar en 8 maanden. Er werd geen statistisch significant verschil in de incidentie van </w:t>
      </w:r>
      <w:r w:rsidR="00243987" w:rsidRPr="00076AE5">
        <w:rPr>
          <w:sz w:val="22"/>
          <w:szCs w:val="22"/>
          <w:lang w:val="nl-NL"/>
        </w:rPr>
        <w:t>het</w:t>
      </w:r>
      <w:r w:rsidRPr="00076AE5">
        <w:rPr>
          <w:sz w:val="22"/>
          <w:szCs w:val="22"/>
          <w:lang w:val="nl-NL"/>
        </w:rPr>
        <w:t xml:space="preserve"> primaire samengestelde eindpunt (cardiovasculaire mortaliteit, niet-fataal </w:t>
      </w:r>
      <w:r w:rsidR="00243987" w:rsidRPr="00076AE5">
        <w:rPr>
          <w:sz w:val="22"/>
          <w:szCs w:val="22"/>
          <w:lang w:val="nl-NL"/>
        </w:rPr>
        <w:t>myocard</w:t>
      </w:r>
      <w:r w:rsidRPr="00076AE5">
        <w:rPr>
          <w:sz w:val="22"/>
          <w:szCs w:val="22"/>
          <w:lang w:val="nl-NL"/>
        </w:rPr>
        <w:t xml:space="preserve">infarct, niet-fatale beroerte of ziekenhuisopname </w:t>
      </w:r>
      <w:r w:rsidR="00243987" w:rsidRPr="00076AE5">
        <w:rPr>
          <w:sz w:val="22"/>
          <w:szCs w:val="22"/>
          <w:lang w:val="nl-NL"/>
        </w:rPr>
        <w:t>wegens</w:t>
      </w:r>
      <w:r w:rsidRPr="00076AE5">
        <w:rPr>
          <w:sz w:val="22"/>
          <w:szCs w:val="22"/>
          <w:lang w:val="nl-NL"/>
        </w:rPr>
        <w:t xml:space="preserve"> congestief hartfalen) gevonden [15,7% in de </w:t>
      </w:r>
      <w:proofErr w:type="spellStart"/>
      <w:r w:rsidRPr="00076AE5">
        <w:rPr>
          <w:sz w:val="22"/>
          <w:szCs w:val="22"/>
          <w:lang w:val="nl-NL"/>
        </w:rPr>
        <w:t>telmisartan</w:t>
      </w:r>
      <w:proofErr w:type="spellEnd"/>
      <w:r w:rsidR="00F334EF" w:rsidRPr="00076AE5">
        <w:rPr>
          <w:sz w:val="22"/>
          <w:szCs w:val="22"/>
          <w:lang w:val="nl-NL"/>
        </w:rPr>
        <w:t>-</w:t>
      </w:r>
      <w:r w:rsidRPr="00076AE5">
        <w:rPr>
          <w:sz w:val="22"/>
          <w:szCs w:val="22"/>
          <w:lang w:val="nl-NL"/>
        </w:rPr>
        <w:t xml:space="preserve"> en 17,0% in de placebogroep met een hazard ratio van 0,92 (95% BI 0,81 – 1,05, p = 0,22)]. Er werd bewijs gevonden voor een voordeel van </w:t>
      </w:r>
      <w:proofErr w:type="spellStart"/>
      <w:r w:rsidRPr="00076AE5">
        <w:rPr>
          <w:sz w:val="22"/>
          <w:szCs w:val="22"/>
          <w:lang w:val="nl-NL"/>
        </w:rPr>
        <w:t>telmisartan</w:t>
      </w:r>
      <w:proofErr w:type="spellEnd"/>
      <w:r w:rsidRPr="00076AE5">
        <w:rPr>
          <w:sz w:val="22"/>
          <w:szCs w:val="22"/>
          <w:lang w:val="nl-NL"/>
        </w:rPr>
        <w:t xml:space="preserve"> ten opzichte van placebo in het vooraf gespecificeerde </w:t>
      </w:r>
      <w:r w:rsidR="00243987" w:rsidRPr="00076AE5">
        <w:rPr>
          <w:sz w:val="22"/>
          <w:szCs w:val="22"/>
          <w:lang w:val="nl-NL"/>
        </w:rPr>
        <w:t>secundaire</w:t>
      </w:r>
      <w:r w:rsidRPr="00076AE5">
        <w:rPr>
          <w:sz w:val="22"/>
          <w:szCs w:val="22"/>
          <w:lang w:val="nl-NL"/>
        </w:rPr>
        <w:t xml:space="preserve"> samengestelde eindpunt van cardiovasculaire mortaliteit, niet-fataal </w:t>
      </w:r>
      <w:r w:rsidR="00243987" w:rsidRPr="00076AE5">
        <w:rPr>
          <w:sz w:val="22"/>
          <w:szCs w:val="22"/>
          <w:lang w:val="nl-NL"/>
        </w:rPr>
        <w:t>myocard</w:t>
      </w:r>
      <w:r w:rsidRPr="00076AE5">
        <w:rPr>
          <w:sz w:val="22"/>
          <w:szCs w:val="22"/>
          <w:lang w:val="nl-NL"/>
        </w:rPr>
        <w:t xml:space="preserve">infarct, niet-fatale beroerte [0,87 (95% BI 0,76 – 1,00, p = 0,048)]. Er werden geen aanwijzingen gevonden voor profijt </w:t>
      </w:r>
      <w:r w:rsidR="00243987" w:rsidRPr="00076AE5">
        <w:rPr>
          <w:sz w:val="22"/>
          <w:szCs w:val="22"/>
          <w:lang w:val="nl-NL"/>
        </w:rPr>
        <w:t>voor</w:t>
      </w:r>
      <w:r w:rsidRPr="00076AE5">
        <w:rPr>
          <w:sz w:val="22"/>
          <w:szCs w:val="22"/>
          <w:lang w:val="nl-NL"/>
        </w:rPr>
        <w:t xml:space="preserve"> cardiovasculaire mortaliteit (hazard ratio 1,03, 95% BI 0,85 – 1,24).</w:t>
      </w:r>
    </w:p>
    <w:p w:rsidR="00D44A33" w:rsidRPr="00076AE5" w:rsidRDefault="00D44A33" w:rsidP="00635AC8">
      <w:pPr>
        <w:rPr>
          <w:sz w:val="22"/>
          <w:szCs w:val="22"/>
          <w:lang w:val="nl-NL"/>
        </w:rPr>
      </w:pPr>
    </w:p>
    <w:p w:rsidR="00D44A33" w:rsidRPr="00076AE5" w:rsidRDefault="00D44A33" w:rsidP="00635AC8">
      <w:pPr>
        <w:rPr>
          <w:sz w:val="22"/>
          <w:szCs w:val="22"/>
          <w:lang w:val="nl-NL"/>
        </w:rPr>
      </w:pPr>
      <w:r w:rsidRPr="00076AE5">
        <w:rPr>
          <w:sz w:val="22"/>
          <w:szCs w:val="22"/>
          <w:lang w:val="nl-NL"/>
        </w:rPr>
        <w:t xml:space="preserve">Hoesten en angio-oedeem werden minder vaak gerapporteerd bij patiënten die werden behandeld met </w:t>
      </w:r>
      <w:proofErr w:type="spellStart"/>
      <w:r w:rsidRPr="00076AE5">
        <w:rPr>
          <w:sz w:val="22"/>
          <w:szCs w:val="22"/>
          <w:lang w:val="nl-NL"/>
        </w:rPr>
        <w:t>telmisartan</w:t>
      </w:r>
      <w:proofErr w:type="spellEnd"/>
      <w:r w:rsidRPr="00076AE5">
        <w:rPr>
          <w:sz w:val="22"/>
          <w:szCs w:val="22"/>
          <w:lang w:val="nl-NL"/>
        </w:rPr>
        <w:t xml:space="preserve"> dan bij patiënten die werden behandeld met </w:t>
      </w:r>
      <w:proofErr w:type="spellStart"/>
      <w:r w:rsidRPr="00076AE5">
        <w:rPr>
          <w:sz w:val="22"/>
          <w:szCs w:val="22"/>
          <w:lang w:val="nl-NL"/>
        </w:rPr>
        <w:t>ramipril</w:t>
      </w:r>
      <w:proofErr w:type="spellEnd"/>
      <w:r w:rsidRPr="00076AE5">
        <w:rPr>
          <w:sz w:val="22"/>
          <w:szCs w:val="22"/>
          <w:lang w:val="nl-NL"/>
        </w:rPr>
        <w:t xml:space="preserve">, terwijl hypotensie vaker werd gerapporteerd bij </w:t>
      </w:r>
      <w:proofErr w:type="spellStart"/>
      <w:r w:rsidRPr="00076AE5">
        <w:rPr>
          <w:sz w:val="22"/>
          <w:szCs w:val="22"/>
          <w:lang w:val="nl-NL"/>
        </w:rPr>
        <w:t>telmisartan</w:t>
      </w:r>
      <w:proofErr w:type="spellEnd"/>
      <w:r w:rsidRPr="00076AE5">
        <w:rPr>
          <w:sz w:val="22"/>
          <w:szCs w:val="22"/>
          <w:lang w:val="nl-NL"/>
        </w:rPr>
        <w:t>.</w:t>
      </w:r>
    </w:p>
    <w:p w:rsidR="00D44A33" w:rsidRPr="00076AE5" w:rsidRDefault="00D44A33" w:rsidP="00635AC8">
      <w:pPr>
        <w:rPr>
          <w:sz w:val="22"/>
          <w:szCs w:val="22"/>
          <w:lang w:val="nl-NL"/>
        </w:rPr>
      </w:pPr>
    </w:p>
    <w:p w:rsidR="00D44A33" w:rsidRPr="00076AE5" w:rsidRDefault="00D44A33" w:rsidP="00635AC8">
      <w:pPr>
        <w:tabs>
          <w:tab w:val="left" w:pos="12816"/>
        </w:tabs>
        <w:rPr>
          <w:sz w:val="22"/>
          <w:szCs w:val="22"/>
          <w:lang w:val="nl-NL"/>
        </w:rPr>
      </w:pPr>
      <w:r w:rsidRPr="00076AE5">
        <w:rPr>
          <w:sz w:val="22"/>
          <w:szCs w:val="22"/>
          <w:lang w:val="nl-NL"/>
        </w:rPr>
        <w:t xml:space="preserve">Gecombineerd gebruik van </w:t>
      </w:r>
      <w:proofErr w:type="spellStart"/>
      <w:r w:rsidRPr="00076AE5">
        <w:rPr>
          <w:sz w:val="22"/>
          <w:szCs w:val="22"/>
          <w:lang w:val="nl-NL"/>
        </w:rPr>
        <w:t>telmisartan</w:t>
      </w:r>
      <w:proofErr w:type="spellEnd"/>
      <w:r w:rsidRPr="00076AE5">
        <w:rPr>
          <w:sz w:val="22"/>
          <w:szCs w:val="22"/>
          <w:lang w:val="nl-NL"/>
        </w:rPr>
        <w:t xml:space="preserve"> met </w:t>
      </w:r>
      <w:proofErr w:type="spellStart"/>
      <w:r w:rsidRPr="00076AE5">
        <w:rPr>
          <w:sz w:val="22"/>
          <w:szCs w:val="22"/>
          <w:lang w:val="nl-NL"/>
        </w:rPr>
        <w:t>ramipril</w:t>
      </w:r>
      <w:proofErr w:type="spellEnd"/>
      <w:r w:rsidRPr="00076AE5">
        <w:rPr>
          <w:sz w:val="22"/>
          <w:szCs w:val="22"/>
          <w:lang w:val="nl-NL"/>
        </w:rPr>
        <w:t xml:space="preserve"> bracht geen extra voordeel boven </w:t>
      </w:r>
      <w:proofErr w:type="spellStart"/>
      <w:r w:rsidRPr="00076AE5">
        <w:rPr>
          <w:sz w:val="22"/>
          <w:szCs w:val="22"/>
          <w:lang w:val="nl-NL"/>
        </w:rPr>
        <w:t>ramipril</w:t>
      </w:r>
      <w:proofErr w:type="spellEnd"/>
      <w:r w:rsidRPr="00076AE5">
        <w:rPr>
          <w:sz w:val="22"/>
          <w:szCs w:val="22"/>
          <w:lang w:val="nl-NL"/>
        </w:rPr>
        <w:t xml:space="preserve"> alleen of </w:t>
      </w:r>
      <w:proofErr w:type="spellStart"/>
      <w:r w:rsidRPr="00076AE5">
        <w:rPr>
          <w:sz w:val="22"/>
          <w:szCs w:val="22"/>
          <w:lang w:val="nl-NL"/>
        </w:rPr>
        <w:t>telmisartan</w:t>
      </w:r>
      <w:proofErr w:type="spellEnd"/>
      <w:r w:rsidRPr="00076AE5">
        <w:rPr>
          <w:sz w:val="22"/>
          <w:szCs w:val="22"/>
          <w:lang w:val="nl-NL"/>
        </w:rPr>
        <w:t xml:space="preserve"> alleen. Cardiovasculaire mortaliteit en </w:t>
      </w:r>
      <w:r w:rsidR="00F334EF" w:rsidRPr="00076AE5">
        <w:rPr>
          <w:sz w:val="22"/>
          <w:szCs w:val="22"/>
          <w:lang w:val="nl-NL"/>
        </w:rPr>
        <w:t xml:space="preserve">mortaliteit </w:t>
      </w:r>
      <w:r w:rsidR="00243987" w:rsidRPr="00076AE5">
        <w:rPr>
          <w:sz w:val="22"/>
          <w:szCs w:val="22"/>
          <w:lang w:val="nl-NL"/>
        </w:rPr>
        <w:t>door alle oorzaken</w:t>
      </w:r>
      <w:r w:rsidRPr="00076AE5">
        <w:rPr>
          <w:sz w:val="22"/>
          <w:szCs w:val="22"/>
          <w:lang w:val="nl-NL"/>
        </w:rPr>
        <w:t xml:space="preserve"> waren in aantallen hoger bij de combinatietherapie. Bovendien was er sprake van een significant hogere incidentie van </w:t>
      </w:r>
      <w:proofErr w:type="spellStart"/>
      <w:r w:rsidRPr="00076AE5">
        <w:rPr>
          <w:sz w:val="22"/>
          <w:szCs w:val="22"/>
          <w:lang w:val="nl-NL"/>
        </w:rPr>
        <w:t>hyperkaliëmie</w:t>
      </w:r>
      <w:proofErr w:type="spellEnd"/>
      <w:r w:rsidRPr="00076AE5">
        <w:rPr>
          <w:sz w:val="22"/>
          <w:szCs w:val="22"/>
          <w:lang w:val="nl-NL"/>
        </w:rPr>
        <w:t xml:space="preserve">, nierfalen, hypotensie en syncope in de combinatie-arm. Daarom wordt het gebruik van een combinatie van </w:t>
      </w:r>
      <w:proofErr w:type="spellStart"/>
      <w:r w:rsidRPr="00076AE5">
        <w:rPr>
          <w:sz w:val="22"/>
          <w:szCs w:val="22"/>
          <w:lang w:val="nl-NL"/>
        </w:rPr>
        <w:t>telmisartan</w:t>
      </w:r>
      <w:proofErr w:type="spellEnd"/>
      <w:r w:rsidRPr="00076AE5">
        <w:rPr>
          <w:sz w:val="22"/>
          <w:szCs w:val="22"/>
          <w:lang w:val="nl-NL"/>
        </w:rPr>
        <w:t xml:space="preserve"> en </w:t>
      </w:r>
      <w:proofErr w:type="spellStart"/>
      <w:r w:rsidRPr="00076AE5">
        <w:rPr>
          <w:sz w:val="22"/>
          <w:szCs w:val="22"/>
          <w:lang w:val="nl-NL"/>
        </w:rPr>
        <w:t>ramipril</w:t>
      </w:r>
      <w:proofErr w:type="spellEnd"/>
      <w:r w:rsidRPr="00076AE5">
        <w:rPr>
          <w:sz w:val="22"/>
          <w:szCs w:val="22"/>
          <w:lang w:val="nl-NL"/>
        </w:rPr>
        <w:t xml:space="preserve"> niet aanbevolen bij deze populatie.</w:t>
      </w:r>
    </w:p>
    <w:p w:rsidR="00291FA4" w:rsidRPr="00076AE5" w:rsidRDefault="00291FA4" w:rsidP="00635AC8">
      <w:pPr>
        <w:rPr>
          <w:sz w:val="22"/>
          <w:szCs w:val="22"/>
          <w:lang w:val="nl-NL"/>
        </w:rPr>
      </w:pPr>
    </w:p>
    <w:p w:rsidR="00D42AF0" w:rsidRPr="00076AE5" w:rsidRDefault="00D42AF0" w:rsidP="00635AC8">
      <w:pPr>
        <w:keepNext/>
        <w:keepLines/>
        <w:rPr>
          <w:sz w:val="22"/>
          <w:szCs w:val="22"/>
          <w:lang w:val="nl-NL"/>
        </w:rPr>
      </w:pPr>
      <w:r w:rsidRPr="00076AE5">
        <w:rPr>
          <w:sz w:val="22"/>
          <w:szCs w:val="22"/>
          <w:lang w:val="nl-NL"/>
        </w:rPr>
        <w:t>In het klinisch onderzoek genaam</w:t>
      </w:r>
      <w:r w:rsidR="00A07000" w:rsidRPr="00076AE5">
        <w:rPr>
          <w:sz w:val="22"/>
          <w:szCs w:val="22"/>
          <w:lang w:val="nl-NL"/>
        </w:rPr>
        <w:t>d</w:t>
      </w:r>
      <w:r w:rsidRPr="00076AE5">
        <w:rPr>
          <w:sz w:val="22"/>
          <w:szCs w:val="22"/>
          <w:lang w:val="nl-NL"/>
        </w:rPr>
        <w:t xml:space="preserve"> </w:t>
      </w:r>
      <w:r w:rsidR="00C226C7" w:rsidRPr="00076AE5">
        <w:rPr>
          <w:sz w:val="22"/>
          <w:szCs w:val="22"/>
          <w:lang w:val="nl-NL"/>
        </w:rPr>
        <w:t>‘</w:t>
      </w:r>
      <w:r w:rsidRPr="00076AE5">
        <w:rPr>
          <w:sz w:val="22"/>
          <w:szCs w:val="22"/>
          <w:lang w:val="nl-NL"/>
        </w:rPr>
        <w:t xml:space="preserve">Prevention </w:t>
      </w:r>
      <w:proofErr w:type="spellStart"/>
      <w:r w:rsidRPr="00076AE5">
        <w:rPr>
          <w:sz w:val="22"/>
          <w:szCs w:val="22"/>
          <w:lang w:val="nl-NL"/>
        </w:rPr>
        <w:t>Regimen</w:t>
      </w:r>
      <w:proofErr w:type="spellEnd"/>
      <w:r w:rsidRPr="00076AE5">
        <w:rPr>
          <w:sz w:val="22"/>
          <w:szCs w:val="22"/>
          <w:lang w:val="nl-NL"/>
        </w:rPr>
        <w:t xml:space="preserve"> For </w:t>
      </w:r>
      <w:proofErr w:type="spellStart"/>
      <w:r w:rsidRPr="00076AE5">
        <w:rPr>
          <w:sz w:val="22"/>
          <w:szCs w:val="22"/>
          <w:lang w:val="nl-NL"/>
        </w:rPr>
        <w:t>Effectively</w:t>
      </w:r>
      <w:proofErr w:type="spellEnd"/>
      <w:r w:rsidRPr="00076AE5">
        <w:rPr>
          <w:sz w:val="22"/>
          <w:szCs w:val="22"/>
          <w:lang w:val="nl-NL"/>
        </w:rPr>
        <w:t xml:space="preserve"> </w:t>
      </w:r>
      <w:proofErr w:type="spellStart"/>
      <w:r w:rsidRPr="00076AE5">
        <w:rPr>
          <w:sz w:val="22"/>
          <w:szCs w:val="22"/>
          <w:lang w:val="nl-NL"/>
        </w:rPr>
        <w:t>avoiding</w:t>
      </w:r>
      <w:proofErr w:type="spellEnd"/>
      <w:r w:rsidRPr="00076AE5">
        <w:rPr>
          <w:sz w:val="22"/>
          <w:szCs w:val="22"/>
          <w:lang w:val="nl-NL"/>
        </w:rPr>
        <w:t xml:space="preserve"> Second </w:t>
      </w:r>
      <w:proofErr w:type="spellStart"/>
      <w:r w:rsidRPr="00076AE5">
        <w:rPr>
          <w:sz w:val="22"/>
          <w:szCs w:val="22"/>
          <w:lang w:val="nl-NL"/>
        </w:rPr>
        <w:t>Strokes</w:t>
      </w:r>
      <w:proofErr w:type="spellEnd"/>
      <w:r w:rsidR="00C226C7" w:rsidRPr="00076AE5">
        <w:rPr>
          <w:sz w:val="22"/>
          <w:szCs w:val="22"/>
          <w:lang w:val="nl-NL"/>
        </w:rPr>
        <w:t>’</w:t>
      </w:r>
      <w:r w:rsidRPr="00076AE5">
        <w:rPr>
          <w:sz w:val="22"/>
          <w:szCs w:val="22"/>
          <w:lang w:val="nl-NL"/>
        </w:rPr>
        <w:t xml:space="preserve"> (</w:t>
      </w:r>
      <w:proofErr w:type="spellStart"/>
      <w:r w:rsidRPr="00076AE5">
        <w:rPr>
          <w:sz w:val="22"/>
          <w:szCs w:val="22"/>
          <w:lang w:val="nl-NL"/>
        </w:rPr>
        <w:t>PRoFESS</w:t>
      </w:r>
      <w:proofErr w:type="spellEnd"/>
      <w:r w:rsidRPr="00076AE5">
        <w:rPr>
          <w:sz w:val="22"/>
          <w:szCs w:val="22"/>
          <w:lang w:val="nl-NL"/>
        </w:rPr>
        <w:t>)</w:t>
      </w:r>
      <w:r w:rsidR="00A07000" w:rsidRPr="00076AE5">
        <w:rPr>
          <w:sz w:val="22"/>
          <w:szCs w:val="22"/>
          <w:lang w:val="nl-NL"/>
        </w:rPr>
        <w:t xml:space="preserve"> bij patiënten van </w:t>
      </w:r>
      <w:r w:rsidR="008520D9" w:rsidRPr="00076AE5">
        <w:rPr>
          <w:sz w:val="22"/>
          <w:szCs w:val="22"/>
          <w:lang w:val="nl-NL"/>
        </w:rPr>
        <w:t>50 jaar en ouder</w:t>
      </w:r>
      <w:r w:rsidR="00A07000" w:rsidRPr="00076AE5">
        <w:rPr>
          <w:sz w:val="22"/>
          <w:szCs w:val="22"/>
          <w:lang w:val="nl-NL"/>
        </w:rPr>
        <w:t xml:space="preserve">, die recentelijk een beroerte hadden </w:t>
      </w:r>
      <w:r w:rsidR="00725C59" w:rsidRPr="00076AE5">
        <w:rPr>
          <w:sz w:val="22"/>
          <w:szCs w:val="22"/>
          <w:lang w:val="nl-NL"/>
        </w:rPr>
        <w:t>doorgemaakt</w:t>
      </w:r>
      <w:r w:rsidR="00A07000" w:rsidRPr="00076AE5">
        <w:rPr>
          <w:sz w:val="22"/>
          <w:szCs w:val="22"/>
          <w:lang w:val="nl-NL"/>
        </w:rPr>
        <w:t xml:space="preserve">, werd een verhoogde incidentie van sepsis waargenomen bij behandeling met </w:t>
      </w:r>
      <w:proofErr w:type="spellStart"/>
      <w:r w:rsidR="00A07000" w:rsidRPr="00076AE5">
        <w:rPr>
          <w:sz w:val="22"/>
          <w:szCs w:val="22"/>
          <w:lang w:val="nl-NL"/>
        </w:rPr>
        <w:t>telmisartan</w:t>
      </w:r>
      <w:proofErr w:type="spellEnd"/>
      <w:r w:rsidR="00A07000" w:rsidRPr="00076AE5">
        <w:rPr>
          <w:sz w:val="22"/>
          <w:szCs w:val="22"/>
          <w:lang w:val="nl-NL"/>
        </w:rPr>
        <w:t xml:space="preserve"> vergeleken met placebo, 0,70 % vs. 0,49 % [RR 1,43 (95 % betrou</w:t>
      </w:r>
      <w:r w:rsidR="00587B7A" w:rsidRPr="00076AE5">
        <w:rPr>
          <w:sz w:val="22"/>
          <w:szCs w:val="22"/>
          <w:lang w:val="nl-NL"/>
        </w:rPr>
        <w:t>w</w:t>
      </w:r>
      <w:r w:rsidR="00A07000" w:rsidRPr="00076AE5">
        <w:rPr>
          <w:sz w:val="22"/>
          <w:szCs w:val="22"/>
          <w:lang w:val="nl-NL"/>
        </w:rPr>
        <w:t xml:space="preserve">baarheidsinterval 1,00 - 2,06)]; de incidentie van sepsis met fatale afloop was verhoogd bij patiënten die met </w:t>
      </w:r>
      <w:proofErr w:type="spellStart"/>
      <w:r w:rsidR="00A07000" w:rsidRPr="00076AE5">
        <w:rPr>
          <w:sz w:val="22"/>
          <w:szCs w:val="22"/>
          <w:lang w:val="nl-NL"/>
        </w:rPr>
        <w:t>telmisartan</w:t>
      </w:r>
      <w:proofErr w:type="spellEnd"/>
      <w:r w:rsidR="00A07000" w:rsidRPr="00076AE5">
        <w:rPr>
          <w:sz w:val="22"/>
          <w:szCs w:val="22"/>
          <w:lang w:val="nl-NL"/>
        </w:rPr>
        <w:t xml:space="preserve"> werden behandeld (0,33 %) vs. </w:t>
      </w:r>
      <w:r w:rsidR="00721D72" w:rsidRPr="00076AE5">
        <w:rPr>
          <w:sz w:val="22"/>
          <w:szCs w:val="22"/>
          <w:lang w:val="nl-NL"/>
        </w:rPr>
        <w:t>p</w:t>
      </w:r>
      <w:r w:rsidR="00A07000" w:rsidRPr="00076AE5">
        <w:rPr>
          <w:sz w:val="22"/>
          <w:szCs w:val="22"/>
          <w:lang w:val="nl-NL"/>
        </w:rPr>
        <w:t>atiënten die met placebo werden behandeld (0,16 %) [RR 2,07 (95 % betrouwbaarheid</w:t>
      </w:r>
      <w:r w:rsidR="00587B7A" w:rsidRPr="00076AE5">
        <w:rPr>
          <w:sz w:val="22"/>
          <w:szCs w:val="22"/>
          <w:lang w:val="nl-NL"/>
        </w:rPr>
        <w:t>s</w:t>
      </w:r>
      <w:r w:rsidR="00A07000" w:rsidRPr="00076AE5">
        <w:rPr>
          <w:sz w:val="22"/>
          <w:szCs w:val="22"/>
          <w:lang w:val="nl-NL"/>
        </w:rPr>
        <w:t>interval 1,14 - 3,</w:t>
      </w:r>
      <w:r w:rsidR="00721D72" w:rsidRPr="00076AE5">
        <w:rPr>
          <w:sz w:val="22"/>
          <w:szCs w:val="22"/>
          <w:lang w:val="nl-NL"/>
        </w:rPr>
        <w:t xml:space="preserve">76]. De toegenomen frequentie van sepsis die werd waargenomen bij gebruik van </w:t>
      </w:r>
      <w:proofErr w:type="spellStart"/>
      <w:r w:rsidR="00721D72" w:rsidRPr="00076AE5">
        <w:rPr>
          <w:sz w:val="22"/>
          <w:szCs w:val="22"/>
          <w:lang w:val="nl-NL"/>
        </w:rPr>
        <w:t>telmisartan</w:t>
      </w:r>
      <w:proofErr w:type="spellEnd"/>
      <w:r w:rsidR="00721D72" w:rsidRPr="00076AE5">
        <w:rPr>
          <w:sz w:val="22"/>
          <w:szCs w:val="22"/>
          <w:lang w:val="nl-NL"/>
        </w:rPr>
        <w:t xml:space="preserve"> kan berusten op toeval of gerelateerd zijn aan een tot nu toe onbekend mechanisme. </w:t>
      </w:r>
    </w:p>
    <w:p w:rsidR="00D42AF0" w:rsidRPr="00076AE5" w:rsidRDefault="00D42AF0" w:rsidP="00635AC8">
      <w:pPr>
        <w:rPr>
          <w:sz w:val="22"/>
          <w:szCs w:val="22"/>
          <w:lang w:val="nl-NL"/>
        </w:rPr>
      </w:pPr>
    </w:p>
    <w:p w:rsidR="00884B52" w:rsidRPr="00076AE5" w:rsidRDefault="00884B52" w:rsidP="00635AC8">
      <w:pPr>
        <w:pStyle w:val="NormalAgency"/>
        <w:rPr>
          <w:rFonts w:ascii="Times New Roman" w:hAnsi="Times New Roman"/>
          <w:iCs/>
          <w:sz w:val="22"/>
          <w:szCs w:val="22"/>
          <w:lang w:val="nl-NL"/>
        </w:rPr>
      </w:pPr>
      <w:r w:rsidRPr="00076AE5">
        <w:rPr>
          <w:rFonts w:ascii="Times New Roman" w:hAnsi="Times New Roman"/>
          <w:iCs/>
          <w:sz w:val="22"/>
          <w:szCs w:val="22"/>
          <w:lang w:val="nl-NL"/>
        </w:rPr>
        <w:t>In twee grote, gerandomiseerde, gecontroleerde trials (ONTARGET (</w:t>
      </w:r>
      <w:proofErr w:type="spellStart"/>
      <w:r w:rsidRPr="00076AE5">
        <w:rPr>
          <w:rFonts w:ascii="Times New Roman" w:hAnsi="Times New Roman"/>
          <w:iCs/>
          <w:sz w:val="22"/>
          <w:szCs w:val="22"/>
          <w:lang w:val="nl-NL"/>
        </w:rPr>
        <w:t>ONgoing</w:t>
      </w:r>
      <w:proofErr w:type="spellEnd"/>
      <w:r w:rsidRPr="00076AE5">
        <w:rPr>
          <w:rFonts w:ascii="Times New Roman" w:hAnsi="Times New Roman"/>
          <w:iCs/>
          <w:sz w:val="22"/>
          <w:szCs w:val="22"/>
          <w:lang w:val="nl-NL"/>
        </w:rPr>
        <w:t xml:space="preserve"> </w:t>
      </w:r>
      <w:proofErr w:type="spellStart"/>
      <w:r w:rsidRPr="00076AE5">
        <w:rPr>
          <w:rFonts w:ascii="Times New Roman" w:hAnsi="Times New Roman"/>
          <w:iCs/>
          <w:sz w:val="22"/>
          <w:szCs w:val="22"/>
          <w:lang w:val="nl-NL"/>
        </w:rPr>
        <w:t>Telmisartan</w:t>
      </w:r>
      <w:proofErr w:type="spellEnd"/>
      <w:r w:rsidRPr="00076AE5">
        <w:rPr>
          <w:rFonts w:ascii="Times New Roman" w:hAnsi="Times New Roman"/>
          <w:iCs/>
          <w:sz w:val="22"/>
          <w:szCs w:val="22"/>
          <w:lang w:val="nl-NL"/>
        </w:rPr>
        <w:t xml:space="preserve"> </w:t>
      </w:r>
      <w:proofErr w:type="spellStart"/>
      <w:r w:rsidRPr="00076AE5">
        <w:rPr>
          <w:rFonts w:ascii="Times New Roman" w:hAnsi="Times New Roman"/>
          <w:iCs/>
          <w:sz w:val="22"/>
          <w:szCs w:val="22"/>
          <w:lang w:val="nl-NL"/>
        </w:rPr>
        <w:t>Alone</w:t>
      </w:r>
      <w:proofErr w:type="spellEnd"/>
      <w:r w:rsidRPr="00076AE5">
        <w:rPr>
          <w:rFonts w:ascii="Times New Roman" w:hAnsi="Times New Roman"/>
          <w:iCs/>
          <w:sz w:val="22"/>
          <w:szCs w:val="22"/>
          <w:lang w:val="nl-NL"/>
        </w:rPr>
        <w:t xml:space="preserve"> </w:t>
      </w:r>
      <w:proofErr w:type="spellStart"/>
      <w:r w:rsidRPr="00076AE5">
        <w:rPr>
          <w:rFonts w:ascii="Times New Roman" w:hAnsi="Times New Roman"/>
          <w:iCs/>
          <w:sz w:val="22"/>
          <w:szCs w:val="22"/>
          <w:lang w:val="nl-NL"/>
        </w:rPr>
        <w:t>and</w:t>
      </w:r>
      <w:proofErr w:type="spellEnd"/>
      <w:r w:rsidRPr="00076AE5">
        <w:rPr>
          <w:rFonts w:ascii="Times New Roman" w:hAnsi="Times New Roman"/>
          <w:iCs/>
          <w:sz w:val="22"/>
          <w:szCs w:val="22"/>
          <w:lang w:val="nl-NL"/>
        </w:rPr>
        <w:t xml:space="preserve"> in </w:t>
      </w:r>
      <w:proofErr w:type="spellStart"/>
      <w:r w:rsidRPr="00076AE5">
        <w:rPr>
          <w:rFonts w:ascii="Times New Roman" w:hAnsi="Times New Roman"/>
          <w:iCs/>
          <w:sz w:val="22"/>
          <w:szCs w:val="22"/>
          <w:lang w:val="nl-NL"/>
        </w:rPr>
        <w:t>combination</w:t>
      </w:r>
      <w:proofErr w:type="spellEnd"/>
      <w:r w:rsidRPr="00076AE5">
        <w:rPr>
          <w:rFonts w:ascii="Times New Roman" w:hAnsi="Times New Roman"/>
          <w:iCs/>
          <w:sz w:val="22"/>
          <w:szCs w:val="22"/>
          <w:lang w:val="nl-NL"/>
        </w:rPr>
        <w:t xml:space="preserve"> </w:t>
      </w:r>
      <w:proofErr w:type="spellStart"/>
      <w:r w:rsidRPr="00076AE5">
        <w:rPr>
          <w:rFonts w:ascii="Times New Roman" w:hAnsi="Times New Roman"/>
          <w:iCs/>
          <w:sz w:val="22"/>
          <w:szCs w:val="22"/>
          <w:lang w:val="nl-NL"/>
        </w:rPr>
        <w:t>with</w:t>
      </w:r>
      <w:proofErr w:type="spellEnd"/>
      <w:r w:rsidRPr="00076AE5">
        <w:rPr>
          <w:rFonts w:ascii="Times New Roman" w:hAnsi="Times New Roman"/>
          <w:iCs/>
          <w:sz w:val="22"/>
          <w:szCs w:val="22"/>
          <w:lang w:val="nl-NL"/>
        </w:rPr>
        <w:t xml:space="preserve"> </w:t>
      </w:r>
      <w:proofErr w:type="spellStart"/>
      <w:r w:rsidRPr="00076AE5">
        <w:rPr>
          <w:rFonts w:ascii="Times New Roman" w:hAnsi="Times New Roman"/>
          <w:iCs/>
          <w:sz w:val="22"/>
          <w:szCs w:val="22"/>
          <w:lang w:val="nl-NL"/>
        </w:rPr>
        <w:t>Ramipril</w:t>
      </w:r>
      <w:proofErr w:type="spellEnd"/>
      <w:r w:rsidRPr="00076AE5">
        <w:rPr>
          <w:rFonts w:ascii="Times New Roman" w:hAnsi="Times New Roman"/>
          <w:iCs/>
          <w:sz w:val="22"/>
          <w:szCs w:val="22"/>
          <w:lang w:val="nl-NL"/>
        </w:rPr>
        <w:t xml:space="preserve"> Global </w:t>
      </w:r>
      <w:proofErr w:type="spellStart"/>
      <w:r w:rsidRPr="00076AE5">
        <w:rPr>
          <w:rFonts w:ascii="Times New Roman" w:hAnsi="Times New Roman"/>
          <w:iCs/>
          <w:sz w:val="22"/>
          <w:szCs w:val="22"/>
          <w:lang w:val="nl-NL"/>
        </w:rPr>
        <w:t>Endpoint</w:t>
      </w:r>
      <w:proofErr w:type="spellEnd"/>
      <w:r w:rsidRPr="00076AE5">
        <w:rPr>
          <w:rFonts w:ascii="Times New Roman" w:hAnsi="Times New Roman"/>
          <w:iCs/>
          <w:sz w:val="22"/>
          <w:szCs w:val="22"/>
          <w:lang w:val="nl-NL"/>
        </w:rPr>
        <w:t xml:space="preserve"> Trial</w:t>
      </w:r>
      <w:r w:rsidRPr="00076AE5">
        <w:rPr>
          <w:rFonts w:ascii="Times New Roman" w:hAnsi="Times New Roman"/>
          <w:bCs/>
          <w:iCs/>
          <w:sz w:val="22"/>
          <w:szCs w:val="22"/>
          <w:lang w:val="nl-NL"/>
        </w:rPr>
        <w:t xml:space="preserve">) </w:t>
      </w:r>
      <w:r w:rsidRPr="00076AE5">
        <w:rPr>
          <w:rFonts w:ascii="Times New Roman" w:hAnsi="Times New Roman"/>
          <w:iCs/>
          <w:sz w:val="22"/>
          <w:szCs w:val="22"/>
          <w:lang w:val="nl-NL"/>
        </w:rPr>
        <w:t xml:space="preserve">en VA NEPHRON-D (The </w:t>
      </w:r>
      <w:proofErr w:type="spellStart"/>
      <w:r w:rsidRPr="00076AE5">
        <w:rPr>
          <w:rFonts w:ascii="Times New Roman" w:hAnsi="Times New Roman"/>
          <w:iCs/>
          <w:sz w:val="22"/>
          <w:szCs w:val="22"/>
          <w:lang w:val="nl-NL"/>
        </w:rPr>
        <w:t>Veterans</w:t>
      </w:r>
      <w:proofErr w:type="spellEnd"/>
      <w:r w:rsidRPr="00076AE5">
        <w:rPr>
          <w:rFonts w:ascii="Times New Roman" w:hAnsi="Times New Roman"/>
          <w:iCs/>
          <w:sz w:val="22"/>
          <w:szCs w:val="22"/>
          <w:lang w:val="nl-NL"/>
        </w:rPr>
        <w:t xml:space="preserve"> Affairs </w:t>
      </w:r>
      <w:proofErr w:type="spellStart"/>
      <w:r w:rsidRPr="00076AE5">
        <w:rPr>
          <w:rFonts w:ascii="Times New Roman" w:hAnsi="Times New Roman"/>
          <w:iCs/>
          <w:sz w:val="22"/>
          <w:szCs w:val="22"/>
          <w:lang w:val="nl-NL"/>
        </w:rPr>
        <w:t>Nephropathy</w:t>
      </w:r>
      <w:proofErr w:type="spellEnd"/>
      <w:r w:rsidRPr="00076AE5">
        <w:rPr>
          <w:rFonts w:ascii="Times New Roman" w:hAnsi="Times New Roman"/>
          <w:iCs/>
          <w:sz w:val="22"/>
          <w:szCs w:val="22"/>
          <w:lang w:val="nl-NL"/>
        </w:rPr>
        <w:t xml:space="preserve"> in Diabetes</w:t>
      </w:r>
      <w:r w:rsidRPr="00076AE5">
        <w:rPr>
          <w:rFonts w:ascii="Times New Roman" w:hAnsi="Times New Roman"/>
          <w:bCs/>
          <w:iCs/>
          <w:sz w:val="22"/>
          <w:szCs w:val="22"/>
          <w:lang w:val="nl-NL"/>
        </w:rPr>
        <w:t>)</w:t>
      </w:r>
      <w:r w:rsidRPr="00076AE5">
        <w:rPr>
          <w:rFonts w:ascii="Times New Roman" w:hAnsi="Times New Roman"/>
          <w:iCs/>
          <w:sz w:val="22"/>
          <w:szCs w:val="22"/>
          <w:lang w:val="nl-NL"/>
        </w:rPr>
        <w:t xml:space="preserve"> is het gebruik van de combinatie van een ACE-remmer met een </w:t>
      </w:r>
      <w:proofErr w:type="spellStart"/>
      <w:r w:rsidRPr="00076AE5">
        <w:rPr>
          <w:rFonts w:ascii="Times New Roman" w:hAnsi="Times New Roman"/>
          <w:iCs/>
          <w:sz w:val="22"/>
          <w:szCs w:val="22"/>
          <w:lang w:val="nl-NL"/>
        </w:rPr>
        <w:t>angiotensine</w:t>
      </w:r>
      <w:proofErr w:type="spellEnd"/>
      <w:r w:rsidRPr="00076AE5">
        <w:rPr>
          <w:rFonts w:ascii="Times New Roman" w:hAnsi="Times New Roman"/>
          <w:iCs/>
          <w:sz w:val="22"/>
          <w:szCs w:val="22"/>
          <w:lang w:val="nl-NL"/>
        </w:rPr>
        <w:t xml:space="preserve"> II-receptorantagonist onderzocht.</w:t>
      </w:r>
    </w:p>
    <w:p w:rsidR="00404DF2" w:rsidRPr="00076AE5" w:rsidRDefault="00884B52" w:rsidP="00635AC8">
      <w:pPr>
        <w:pStyle w:val="NormalAgency"/>
        <w:rPr>
          <w:rStyle w:val="hps"/>
          <w:rFonts w:ascii="Times New Roman" w:hAnsi="Times New Roman"/>
          <w:sz w:val="22"/>
          <w:szCs w:val="22"/>
          <w:lang w:val="nl-NL"/>
        </w:rPr>
      </w:pPr>
      <w:r w:rsidRPr="00076AE5">
        <w:rPr>
          <w:rFonts w:ascii="Times New Roman" w:hAnsi="Times New Roman"/>
          <w:iCs/>
          <w:sz w:val="22"/>
          <w:szCs w:val="22"/>
          <w:lang w:val="nl-NL"/>
        </w:rPr>
        <w:t xml:space="preserve">ONTARGET was een studie bij patiënten met een voorgeschiedenis van cardiovasculair of cerebrovasculair lijden, of diabetes mellitus type 2 in combinatie met tekenen van eind-orgaanschade. </w:t>
      </w:r>
      <w:r w:rsidR="00395DA3" w:rsidRPr="00076AE5">
        <w:rPr>
          <w:rStyle w:val="hps"/>
          <w:rFonts w:ascii="Times New Roman" w:hAnsi="Times New Roman"/>
          <w:sz w:val="22"/>
          <w:szCs w:val="22"/>
          <w:lang w:val="nl-NL"/>
        </w:rPr>
        <w:t>Zie voor</w:t>
      </w:r>
      <w:r w:rsidR="00395DA3" w:rsidRPr="00076AE5">
        <w:rPr>
          <w:rFonts w:ascii="Times New Roman" w:hAnsi="Times New Roman"/>
          <w:sz w:val="22"/>
          <w:szCs w:val="22"/>
          <w:lang w:val="nl-NL"/>
        </w:rPr>
        <w:t xml:space="preserve"> </w:t>
      </w:r>
      <w:r w:rsidR="00395DA3" w:rsidRPr="00076AE5">
        <w:rPr>
          <w:rStyle w:val="hps"/>
          <w:rFonts w:ascii="Times New Roman" w:hAnsi="Times New Roman"/>
          <w:sz w:val="22"/>
          <w:szCs w:val="22"/>
          <w:lang w:val="nl-NL"/>
        </w:rPr>
        <w:t>meer gedetailleerde</w:t>
      </w:r>
      <w:r w:rsidR="00395DA3" w:rsidRPr="00076AE5">
        <w:rPr>
          <w:rFonts w:ascii="Times New Roman" w:hAnsi="Times New Roman"/>
          <w:sz w:val="22"/>
          <w:szCs w:val="22"/>
          <w:lang w:val="nl-NL"/>
        </w:rPr>
        <w:t xml:space="preserve"> </w:t>
      </w:r>
      <w:r w:rsidR="00395DA3" w:rsidRPr="00076AE5">
        <w:rPr>
          <w:rStyle w:val="hps"/>
          <w:rFonts w:ascii="Times New Roman" w:hAnsi="Times New Roman"/>
          <w:sz w:val="22"/>
          <w:szCs w:val="22"/>
          <w:lang w:val="nl-NL"/>
        </w:rPr>
        <w:t>informatie</w:t>
      </w:r>
      <w:r w:rsidR="00395DA3" w:rsidRPr="00076AE5">
        <w:rPr>
          <w:rFonts w:ascii="Times New Roman" w:hAnsi="Times New Roman"/>
          <w:sz w:val="22"/>
          <w:szCs w:val="22"/>
          <w:lang w:val="nl-NL"/>
        </w:rPr>
        <w:t xml:space="preserve"> </w:t>
      </w:r>
      <w:r w:rsidR="00395DA3" w:rsidRPr="00076AE5">
        <w:rPr>
          <w:rStyle w:val="hps"/>
          <w:rFonts w:ascii="Times New Roman" w:hAnsi="Times New Roman"/>
          <w:sz w:val="22"/>
          <w:szCs w:val="22"/>
          <w:lang w:val="nl-NL"/>
        </w:rPr>
        <w:t>hierboven onder</w:t>
      </w:r>
      <w:r w:rsidR="00395DA3" w:rsidRPr="00076AE5">
        <w:rPr>
          <w:rFonts w:ascii="Times New Roman" w:hAnsi="Times New Roman"/>
          <w:sz w:val="22"/>
          <w:szCs w:val="22"/>
          <w:lang w:val="nl-NL"/>
        </w:rPr>
        <w:t xml:space="preserve"> </w:t>
      </w:r>
      <w:r w:rsidR="00395DA3" w:rsidRPr="00076AE5">
        <w:rPr>
          <w:rStyle w:val="hps"/>
          <w:rFonts w:ascii="Times New Roman" w:hAnsi="Times New Roman"/>
          <w:sz w:val="22"/>
          <w:szCs w:val="22"/>
          <w:lang w:val="nl-NL"/>
        </w:rPr>
        <w:t>het kopje</w:t>
      </w:r>
      <w:r w:rsidR="00395DA3" w:rsidRPr="00076AE5">
        <w:rPr>
          <w:rFonts w:ascii="Times New Roman" w:hAnsi="Times New Roman"/>
          <w:sz w:val="22"/>
          <w:szCs w:val="22"/>
          <w:lang w:val="nl-NL"/>
        </w:rPr>
        <w:t xml:space="preserve"> </w:t>
      </w:r>
      <w:r w:rsidR="00395DA3" w:rsidRPr="00076AE5">
        <w:rPr>
          <w:rStyle w:val="hps"/>
          <w:rFonts w:ascii="Times New Roman" w:hAnsi="Times New Roman"/>
          <w:sz w:val="22"/>
          <w:szCs w:val="22"/>
          <w:lang w:val="nl-NL"/>
        </w:rPr>
        <w:t>"</w:t>
      </w:r>
    </w:p>
    <w:p w:rsidR="00395DA3" w:rsidRPr="00076AE5" w:rsidRDefault="00404DF2" w:rsidP="00635AC8">
      <w:pPr>
        <w:pStyle w:val="NormalAgency"/>
        <w:rPr>
          <w:rFonts w:ascii="Times New Roman" w:hAnsi="Times New Roman"/>
          <w:sz w:val="22"/>
          <w:szCs w:val="22"/>
          <w:lang w:val="nl-NL"/>
        </w:rPr>
      </w:pPr>
      <w:r w:rsidRPr="00076AE5">
        <w:rPr>
          <w:rStyle w:val="hps"/>
          <w:rFonts w:ascii="Times New Roman" w:hAnsi="Times New Roman"/>
          <w:sz w:val="22"/>
          <w:szCs w:val="22"/>
          <w:lang w:val="nl-NL"/>
        </w:rPr>
        <w:t>“</w:t>
      </w:r>
      <w:r w:rsidR="00395DA3" w:rsidRPr="00076AE5">
        <w:rPr>
          <w:rFonts w:ascii="Times New Roman" w:hAnsi="Times New Roman"/>
          <w:sz w:val="22"/>
          <w:szCs w:val="22"/>
          <w:lang w:val="nl-NL"/>
        </w:rPr>
        <w:t>Cardiovasculaire preventie</w:t>
      </w:r>
      <w:r w:rsidRPr="00076AE5">
        <w:rPr>
          <w:rFonts w:ascii="Times New Roman" w:hAnsi="Times New Roman"/>
          <w:sz w:val="22"/>
          <w:szCs w:val="22"/>
          <w:lang w:val="nl-NL"/>
        </w:rPr>
        <w:t>”</w:t>
      </w:r>
      <w:r w:rsidR="00395DA3" w:rsidRPr="00076AE5">
        <w:rPr>
          <w:rFonts w:ascii="Times New Roman" w:hAnsi="Times New Roman"/>
          <w:sz w:val="22"/>
          <w:szCs w:val="22"/>
          <w:lang w:val="nl-NL"/>
        </w:rPr>
        <w:t>.</w:t>
      </w:r>
    </w:p>
    <w:p w:rsidR="00884B52" w:rsidRPr="00076AE5" w:rsidRDefault="00884B52" w:rsidP="00635AC8">
      <w:pPr>
        <w:pStyle w:val="NormalAgency"/>
        <w:rPr>
          <w:rFonts w:ascii="Times New Roman" w:hAnsi="Times New Roman"/>
          <w:iCs/>
          <w:sz w:val="22"/>
          <w:szCs w:val="22"/>
          <w:lang w:val="nl-NL"/>
        </w:rPr>
      </w:pPr>
      <w:r w:rsidRPr="00076AE5">
        <w:rPr>
          <w:rFonts w:ascii="Times New Roman" w:hAnsi="Times New Roman"/>
          <w:iCs/>
          <w:sz w:val="22"/>
          <w:szCs w:val="22"/>
          <w:lang w:val="nl-NL"/>
        </w:rPr>
        <w:t>VA NEPHRON</w:t>
      </w:r>
      <w:r w:rsidRPr="00076AE5">
        <w:rPr>
          <w:rFonts w:ascii="Times New Roman" w:hAnsi="Times New Roman"/>
          <w:iCs/>
          <w:sz w:val="22"/>
          <w:szCs w:val="22"/>
          <w:lang w:val="nl-NL"/>
        </w:rPr>
        <w:noBreakHyphen/>
        <w:t xml:space="preserve">D was een studie bij patiënten met diabetes mellitus type 2 en </w:t>
      </w:r>
      <w:r w:rsidRPr="00076AE5">
        <w:rPr>
          <w:rFonts w:ascii="Times New Roman" w:hAnsi="Times New Roman"/>
          <w:bCs/>
          <w:iCs/>
          <w:sz w:val="22"/>
          <w:szCs w:val="22"/>
          <w:lang w:val="nl-NL"/>
        </w:rPr>
        <w:t>diabetische</w:t>
      </w:r>
      <w:r w:rsidRPr="00076AE5">
        <w:rPr>
          <w:rFonts w:ascii="Times New Roman" w:hAnsi="Times New Roman"/>
          <w:iCs/>
          <w:sz w:val="22"/>
          <w:szCs w:val="22"/>
          <w:lang w:val="nl-NL"/>
        </w:rPr>
        <w:t xml:space="preserve"> nefropathie.</w:t>
      </w:r>
    </w:p>
    <w:p w:rsidR="00884B52" w:rsidRPr="00076AE5" w:rsidRDefault="00884B52" w:rsidP="00635AC8">
      <w:pPr>
        <w:pStyle w:val="NormalAgency"/>
        <w:rPr>
          <w:rFonts w:ascii="Times New Roman" w:hAnsi="Times New Roman"/>
          <w:iCs/>
          <w:sz w:val="22"/>
          <w:szCs w:val="22"/>
          <w:lang w:val="nl-NL"/>
        </w:rPr>
      </w:pPr>
      <w:r w:rsidRPr="00076AE5">
        <w:rPr>
          <w:rFonts w:ascii="Times New Roman" w:hAnsi="Times New Roman"/>
          <w:iCs/>
          <w:sz w:val="22"/>
          <w:szCs w:val="22"/>
          <w:lang w:val="nl-NL"/>
        </w:rPr>
        <w:t xml:space="preserve">In deze studies werd geen relevant positief effect op de nierfunctie en/of cardiovasculaire uitkomsten en de mortaliteit gevonden, terwijl een verhoogd risico op </w:t>
      </w:r>
      <w:proofErr w:type="spellStart"/>
      <w:r w:rsidRPr="00076AE5">
        <w:rPr>
          <w:rFonts w:ascii="Times New Roman" w:hAnsi="Times New Roman"/>
          <w:iCs/>
          <w:sz w:val="22"/>
          <w:szCs w:val="22"/>
          <w:lang w:val="nl-NL"/>
        </w:rPr>
        <w:t>hyperkaliëmie</w:t>
      </w:r>
      <w:proofErr w:type="spellEnd"/>
      <w:r w:rsidRPr="00076AE5">
        <w:rPr>
          <w:rFonts w:ascii="Times New Roman" w:hAnsi="Times New Roman"/>
          <w:iCs/>
          <w:sz w:val="22"/>
          <w:szCs w:val="22"/>
          <w:lang w:val="nl-NL"/>
        </w:rPr>
        <w:t xml:space="preserve">, acute nierbeschadiging en/of hypotensie werd gezien in vergelijking met monotherapie. Gezien hun overeenkomstige farmacodynamische eigenschappen zijn deze uitkomsten ook relevant voor andere ACE-remmers en </w:t>
      </w:r>
      <w:proofErr w:type="spellStart"/>
      <w:r w:rsidRPr="00076AE5">
        <w:rPr>
          <w:rFonts w:ascii="Times New Roman" w:hAnsi="Times New Roman"/>
          <w:iCs/>
          <w:sz w:val="22"/>
          <w:szCs w:val="22"/>
          <w:lang w:val="nl-NL"/>
        </w:rPr>
        <w:t>angiotensine</w:t>
      </w:r>
      <w:proofErr w:type="spellEnd"/>
      <w:r w:rsidRPr="00076AE5">
        <w:rPr>
          <w:rFonts w:ascii="Times New Roman" w:hAnsi="Times New Roman"/>
          <w:iCs/>
          <w:sz w:val="22"/>
          <w:szCs w:val="22"/>
          <w:lang w:val="nl-NL"/>
        </w:rPr>
        <w:t xml:space="preserve"> II-receptorantagonisten.</w:t>
      </w:r>
    </w:p>
    <w:p w:rsidR="00884B52" w:rsidRPr="00076AE5" w:rsidRDefault="00884B52" w:rsidP="00635AC8">
      <w:pPr>
        <w:pStyle w:val="NormalAgency"/>
        <w:rPr>
          <w:rFonts w:ascii="Times New Roman" w:hAnsi="Times New Roman"/>
          <w:iCs/>
          <w:sz w:val="22"/>
          <w:szCs w:val="22"/>
          <w:lang w:val="nl-NL"/>
        </w:rPr>
      </w:pPr>
      <w:r w:rsidRPr="00076AE5">
        <w:rPr>
          <w:rFonts w:ascii="Times New Roman" w:hAnsi="Times New Roman"/>
          <w:iCs/>
          <w:sz w:val="22"/>
          <w:szCs w:val="22"/>
          <w:lang w:val="nl-NL"/>
        </w:rPr>
        <w:t xml:space="preserve">ACE-remmers en </w:t>
      </w:r>
      <w:proofErr w:type="spellStart"/>
      <w:r w:rsidRPr="00076AE5">
        <w:rPr>
          <w:rFonts w:ascii="Times New Roman" w:hAnsi="Times New Roman"/>
          <w:iCs/>
          <w:sz w:val="22"/>
          <w:szCs w:val="22"/>
          <w:lang w:val="nl-NL"/>
        </w:rPr>
        <w:t>angiotensine</w:t>
      </w:r>
      <w:proofErr w:type="spellEnd"/>
      <w:r w:rsidRPr="00076AE5">
        <w:rPr>
          <w:rFonts w:ascii="Times New Roman" w:hAnsi="Times New Roman"/>
          <w:iCs/>
          <w:sz w:val="22"/>
          <w:szCs w:val="22"/>
          <w:lang w:val="nl-NL"/>
        </w:rPr>
        <w:t xml:space="preserve"> II-receptorantagonisten dienen daarom niet gelijktijdig te worden ingenomen bij patiënten met diabetische nefropathie.</w:t>
      </w:r>
    </w:p>
    <w:p w:rsidR="008349DB" w:rsidRPr="00076AE5" w:rsidRDefault="008349DB" w:rsidP="00635AC8">
      <w:pPr>
        <w:pStyle w:val="NormalAgency"/>
        <w:rPr>
          <w:rFonts w:ascii="Times New Roman" w:hAnsi="Times New Roman"/>
          <w:iCs/>
          <w:sz w:val="22"/>
          <w:szCs w:val="22"/>
          <w:lang w:val="nl-NL"/>
        </w:rPr>
      </w:pPr>
    </w:p>
    <w:p w:rsidR="00884B52" w:rsidRPr="00076AE5" w:rsidRDefault="00884B52" w:rsidP="00635AC8">
      <w:pPr>
        <w:rPr>
          <w:sz w:val="22"/>
          <w:szCs w:val="22"/>
          <w:lang w:val="nl-NL"/>
        </w:rPr>
      </w:pPr>
      <w:r w:rsidRPr="00076AE5">
        <w:rPr>
          <w:bCs/>
          <w:iCs/>
          <w:sz w:val="22"/>
          <w:szCs w:val="22"/>
          <w:lang w:val="nl-NL"/>
        </w:rPr>
        <w:t>ALTITUDE (</w:t>
      </w:r>
      <w:proofErr w:type="spellStart"/>
      <w:r w:rsidRPr="00076AE5">
        <w:rPr>
          <w:bCs/>
          <w:iCs/>
          <w:sz w:val="22"/>
          <w:szCs w:val="22"/>
          <w:lang w:val="nl-NL"/>
        </w:rPr>
        <w:t>Aliskiren</w:t>
      </w:r>
      <w:proofErr w:type="spellEnd"/>
      <w:r w:rsidRPr="00076AE5">
        <w:rPr>
          <w:bCs/>
          <w:iCs/>
          <w:sz w:val="22"/>
          <w:szCs w:val="22"/>
          <w:lang w:val="nl-NL"/>
        </w:rPr>
        <w:t xml:space="preserve"> Trial in Type 2 Diabetes Using </w:t>
      </w:r>
      <w:proofErr w:type="spellStart"/>
      <w:r w:rsidRPr="00076AE5">
        <w:rPr>
          <w:bCs/>
          <w:iCs/>
          <w:sz w:val="22"/>
          <w:szCs w:val="22"/>
          <w:lang w:val="nl-NL"/>
        </w:rPr>
        <w:t>Cardiovascular</w:t>
      </w:r>
      <w:proofErr w:type="spellEnd"/>
      <w:r w:rsidRPr="00076AE5">
        <w:rPr>
          <w:bCs/>
          <w:iCs/>
          <w:sz w:val="22"/>
          <w:szCs w:val="22"/>
          <w:lang w:val="nl-NL"/>
        </w:rPr>
        <w:t xml:space="preserve"> </w:t>
      </w:r>
      <w:proofErr w:type="spellStart"/>
      <w:r w:rsidRPr="00076AE5">
        <w:rPr>
          <w:bCs/>
          <w:iCs/>
          <w:sz w:val="22"/>
          <w:szCs w:val="22"/>
          <w:lang w:val="nl-NL"/>
        </w:rPr>
        <w:t>and</w:t>
      </w:r>
      <w:proofErr w:type="spellEnd"/>
      <w:r w:rsidRPr="00076AE5">
        <w:rPr>
          <w:bCs/>
          <w:iCs/>
          <w:sz w:val="22"/>
          <w:szCs w:val="22"/>
          <w:lang w:val="nl-NL"/>
        </w:rPr>
        <w:t xml:space="preserve"> </w:t>
      </w:r>
      <w:proofErr w:type="spellStart"/>
      <w:r w:rsidRPr="00076AE5">
        <w:rPr>
          <w:bCs/>
          <w:iCs/>
          <w:sz w:val="22"/>
          <w:szCs w:val="22"/>
          <w:lang w:val="nl-NL"/>
        </w:rPr>
        <w:t>Renal</w:t>
      </w:r>
      <w:proofErr w:type="spellEnd"/>
      <w:r w:rsidRPr="00076AE5">
        <w:rPr>
          <w:bCs/>
          <w:iCs/>
          <w:sz w:val="22"/>
          <w:szCs w:val="22"/>
          <w:lang w:val="nl-NL"/>
        </w:rPr>
        <w:t xml:space="preserve"> </w:t>
      </w:r>
      <w:proofErr w:type="spellStart"/>
      <w:r w:rsidRPr="00076AE5">
        <w:rPr>
          <w:bCs/>
          <w:iCs/>
          <w:sz w:val="22"/>
          <w:szCs w:val="22"/>
          <w:lang w:val="nl-NL"/>
        </w:rPr>
        <w:t>Disease</w:t>
      </w:r>
      <w:proofErr w:type="spellEnd"/>
      <w:r w:rsidRPr="00076AE5">
        <w:rPr>
          <w:bCs/>
          <w:iCs/>
          <w:sz w:val="22"/>
          <w:szCs w:val="22"/>
          <w:lang w:val="nl-NL"/>
        </w:rPr>
        <w:t xml:space="preserve"> </w:t>
      </w:r>
      <w:proofErr w:type="spellStart"/>
      <w:r w:rsidRPr="00076AE5">
        <w:rPr>
          <w:bCs/>
          <w:iCs/>
          <w:sz w:val="22"/>
          <w:szCs w:val="22"/>
          <w:lang w:val="nl-NL"/>
        </w:rPr>
        <w:t>Endpoints</w:t>
      </w:r>
      <w:proofErr w:type="spellEnd"/>
      <w:r w:rsidRPr="00076AE5">
        <w:rPr>
          <w:bCs/>
          <w:iCs/>
          <w:sz w:val="22"/>
          <w:szCs w:val="22"/>
          <w:lang w:val="nl-NL"/>
        </w:rPr>
        <w:t xml:space="preserve">) was een studie die was opgezet om het voordeel van de toevoeging van </w:t>
      </w:r>
      <w:proofErr w:type="spellStart"/>
      <w:r w:rsidRPr="00076AE5">
        <w:rPr>
          <w:bCs/>
          <w:iCs/>
          <w:sz w:val="22"/>
          <w:szCs w:val="22"/>
          <w:lang w:val="nl-NL"/>
        </w:rPr>
        <w:t>aliskiren</w:t>
      </w:r>
      <w:proofErr w:type="spellEnd"/>
      <w:r w:rsidRPr="00076AE5">
        <w:rPr>
          <w:bCs/>
          <w:iCs/>
          <w:sz w:val="22"/>
          <w:szCs w:val="22"/>
          <w:lang w:val="nl-NL"/>
        </w:rPr>
        <w:t xml:space="preserve"> aan de standaardbehandeling van een ACE-remmer of een </w:t>
      </w:r>
      <w:proofErr w:type="spellStart"/>
      <w:r w:rsidRPr="00076AE5">
        <w:rPr>
          <w:bCs/>
          <w:iCs/>
          <w:sz w:val="22"/>
          <w:szCs w:val="22"/>
          <w:lang w:val="nl-NL"/>
        </w:rPr>
        <w:t>angiotensine</w:t>
      </w:r>
      <w:proofErr w:type="spellEnd"/>
      <w:r w:rsidRPr="00076AE5">
        <w:rPr>
          <w:bCs/>
          <w:iCs/>
          <w:sz w:val="22"/>
          <w:szCs w:val="22"/>
          <w:lang w:val="nl-NL"/>
        </w:rPr>
        <w:t xml:space="preserve"> II-receptorantagonist te onderzoeken bij </w:t>
      </w:r>
      <w:r w:rsidRPr="00076AE5">
        <w:rPr>
          <w:iCs/>
          <w:sz w:val="22"/>
          <w:szCs w:val="22"/>
          <w:lang w:val="nl-NL"/>
        </w:rPr>
        <w:t xml:space="preserve">patiënten met </w:t>
      </w:r>
      <w:r w:rsidRPr="00076AE5">
        <w:rPr>
          <w:bCs/>
          <w:iCs/>
          <w:sz w:val="22"/>
          <w:szCs w:val="22"/>
          <w:lang w:val="nl-NL"/>
        </w:rPr>
        <w:t xml:space="preserve">diabetes mellitus type 2 en chronisch </w:t>
      </w:r>
      <w:proofErr w:type="spellStart"/>
      <w:r w:rsidRPr="00076AE5">
        <w:rPr>
          <w:bCs/>
          <w:iCs/>
          <w:sz w:val="22"/>
          <w:szCs w:val="22"/>
          <w:lang w:val="nl-NL"/>
        </w:rPr>
        <w:t>nierlijden</w:t>
      </w:r>
      <w:proofErr w:type="spellEnd"/>
      <w:r w:rsidRPr="00076AE5">
        <w:rPr>
          <w:bCs/>
          <w:iCs/>
          <w:sz w:val="22"/>
          <w:szCs w:val="22"/>
          <w:lang w:val="nl-NL"/>
        </w:rPr>
        <w:t>, cardiovasculair lijden of beide. De studie werd vroegtijdig be</w:t>
      </w:r>
      <w:r w:rsidRPr="00076AE5">
        <w:rPr>
          <w:iCs/>
          <w:sz w:val="22"/>
          <w:szCs w:val="22"/>
          <w:lang w:val="nl-NL"/>
        </w:rPr>
        <w:t>ëindigd vanwege een verhoogd</w:t>
      </w:r>
      <w:r w:rsidRPr="00076AE5">
        <w:rPr>
          <w:bCs/>
          <w:iCs/>
          <w:sz w:val="22"/>
          <w:szCs w:val="22"/>
          <w:lang w:val="nl-NL"/>
        </w:rPr>
        <w:t xml:space="preserve"> risico op negatieve uitkomsten. Cardiovasculaire mortaliteit en beroerte kwamen beide numeriek vaker voor in de </w:t>
      </w:r>
      <w:proofErr w:type="spellStart"/>
      <w:r w:rsidRPr="00076AE5">
        <w:rPr>
          <w:bCs/>
          <w:iCs/>
          <w:sz w:val="22"/>
          <w:szCs w:val="22"/>
          <w:lang w:val="nl-NL"/>
        </w:rPr>
        <w:t>aliskirengroep</w:t>
      </w:r>
      <w:proofErr w:type="spellEnd"/>
      <w:r w:rsidRPr="00076AE5">
        <w:rPr>
          <w:bCs/>
          <w:iCs/>
          <w:sz w:val="22"/>
          <w:szCs w:val="22"/>
          <w:lang w:val="nl-NL"/>
        </w:rPr>
        <w:t xml:space="preserve"> dan in de placebogroep, terwijl bijwerkingen en belangrijke ernstige bijwerkingen (</w:t>
      </w:r>
      <w:proofErr w:type="spellStart"/>
      <w:r w:rsidRPr="00076AE5">
        <w:rPr>
          <w:bCs/>
          <w:iCs/>
          <w:sz w:val="22"/>
          <w:szCs w:val="22"/>
          <w:lang w:val="nl-NL"/>
        </w:rPr>
        <w:t>hyperkaliëmie</w:t>
      </w:r>
      <w:proofErr w:type="spellEnd"/>
      <w:r w:rsidRPr="00076AE5">
        <w:rPr>
          <w:bCs/>
          <w:iCs/>
          <w:sz w:val="22"/>
          <w:szCs w:val="22"/>
          <w:lang w:val="nl-NL"/>
        </w:rPr>
        <w:t xml:space="preserve">, hypotensie en renale disfunctie) vaker in de </w:t>
      </w:r>
      <w:proofErr w:type="spellStart"/>
      <w:r w:rsidRPr="00076AE5">
        <w:rPr>
          <w:bCs/>
          <w:iCs/>
          <w:sz w:val="22"/>
          <w:szCs w:val="22"/>
          <w:lang w:val="nl-NL"/>
        </w:rPr>
        <w:t>aliskirengroep</w:t>
      </w:r>
      <w:proofErr w:type="spellEnd"/>
      <w:r w:rsidRPr="00076AE5">
        <w:rPr>
          <w:bCs/>
          <w:iCs/>
          <w:sz w:val="22"/>
          <w:szCs w:val="22"/>
          <w:lang w:val="nl-NL"/>
        </w:rPr>
        <w:t xml:space="preserve"> werden gerapporteerd dan in de placebogroep</w:t>
      </w:r>
      <w:r w:rsidR="00404DF2" w:rsidRPr="00076AE5">
        <w:rPr>
          <w:bCs/>
          <w:iCs/>
          <w:sz w:val="22"/>
          <w:szCs w:val="22"/>
          <w:lang w:val="nl-NL"/>
        </w:rPr>
        <w:t>.</w:t>
      </w:r>
    </w:p>
    <w:p w:rsidR="00884B52" w:rsidRPr="00076AE5" w:rsidRDefault="00884B52"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Epidemiologische studies hebben aangetoond dat langdurige behandeling met hydrochloorthiazide het risico van cardiovasculaire mortaliteit en morbiditeit verlaagt.</w:t>
      </w:r>
    </w:p>
    <w:p w:rsidR="00291FA4" w:rsidRPr="00076AE5" w:rsidRDefault="00291FA4" w:rsidP="00635AC8">
      <w:pPr>
        <w:rPr>
          <w:sz w:val="22"/>
          <w:szCs w:val="22"/>
          <w:lang w:val="nl-NL"/>
        </w:rPr>
      </w:pPr>
    </w:p>
    <w:p w:rsidR="00F56A18" w:rsidRPr="00076AE5" w:rsidRDefault="00291FA4" w:rsidP="00635AC8">
      <w:pPr>
        <w:pStyle w:val="BodyText3"/>
        <w:rPr>
          <w:szCs w:val="22"/>
        </w:rPr>
      </w:pPr>
      <w:r w:rsidRPr="00076AE5">
        <w:rPr>
          <w:szCs w:val="22"/>
        </w:rPr>
        <w:t xml:space="preserve">De effecten van de </w:t>
      </w:r>
      <w:proofErr w:type="spellStart"/>
      <w:r w:rsidRPr="00076AE5">
        <w:rPr>
          <w:szCs w:val="22"/>
        </w:rPr>
        <w:t>telmisartan</w:t>
      </w:r>
      <w:proofErr w:type="spellEnd"/>
      <w:r w:rsidRPr="00076AE5">
        <w:rPr>
          <w:szCs w:val="22"/>
        </w:rPr>
        <w:t xml:space="preserve">/HCTZ </w:t>
      </w:r>
      <w:r w:rsidR="002351EA" w:rsidRPr="00076AE5">
        <w:rPr>
          <w:szCs w:val="22"/>
        </w:rPr>
        <w:t xml:space="preserve">vaste dosis </w:t>
      </w:r>
      <w:r w:rsidRPr="00076AE5">
        <w:rPr>
          <w:szCs w:val="22"/>
        </w:rPr>
        <w:t>combinatie op de mortaliteit en cardiovasculaire morbiditeit zijn op dit moment onbekend.</w:t>
      </w:r>
    </w:p>
    <w:p w:rsidR="0009165A" w:rsidRPr="00076AE5" w:rsidRDefault="0009165A" w:rsidP="00635AC8">
      <w:pPr>
        <w:pStyle w:val="BodyText3"/>
        <w:rPr>
          <w:szCs w:val="22"/>
        </w:rPr>
      </w:pPr>
    </w:p>
    <w:p w:rsidR="00F56A18" w:rsidRPr="00076AE5" w:rsidRDefault="009A545F" w:rsidP="00635AC8">
      <w:pPr>
        <w:pStyle w:val="BodyText3"/>
        <w:rPr>
          <w:szCs w:val="22"/>
          <w:u w:val="single"/>
        </w:rPr>
      </w:pPr>
      <w:r w:rsidRPr="00076AE5">
        <w:rPr>
          <w:szCs w:val="22"/>
          <w:u w:val="single"/>
        </w:rPr>
        <w:t>Niet</w:t>
      </w:r>
      <w:r w:rsidRPr="00076AE5">
        <w:rPr>
          <w:szCs w:val="22"/>
          <w:u w:val="single"/>
        </w:rPr>
        <w:noBreakHyphen/>
      </w:r>
      <w:proofErr w:type="spellStart"/>
      <w:r w:rsidR="00F56A18" w:rsidRPr="00076AE5">
        <w:rPr>
          <w:szCs w:val="22"/>
          <w:u w:val="single"/>
        </w:rPr>
        <w:t>melanome</w:t>
      </w:r>
      <w:proofErr w:type="spellEnd"/>
      <w:r w:rsidR="00F56A18" w:rsidRPr="00076AE5">
        <w:rPr>
          <w:szCs w:val="22"/>
          <w:u w:val="single"/>
        </w:rPr>
        <w:t xml:space="preserve"> huidkanker</w:t>
      </w:r>
    </w:p>
    <w:p w:rsidR="00F56A18" w:rsidRPr="00076AE5" w:rsidRDefault="00BF296B" w:rsidP="00BF296B">
      <w:pPr>
        <w:pStyle w:val="BodyText3"/>
        <w:rPr>
          <w:szCs w:val="22"/>
        </w:rPr>
      </w:pPr>
      <w:r w:rsidRPr="00076AE5">
        <w:rPr>
          <w:szCs w:val="22"/>
        </w:rPr>
        <w:t>Op basis van beschikbare gegevens van epidemiologische onderzoeken werd een cumulatief dosisafhankelijk verband tussen HCTZ en NMSC waargenomen. Eén onderzoek omvatte een populatie die bestond uit 71 533 gevallen van BCC en 8629 gevallen van SCC die werden gekoppeld aan respectievelijk 1 430 833 en 172 462 populatiecontroles. Een hoog gebruik van HCTZ (≥ 50 000 mg cumulatief) werd in verband gebracht met een aangepaste AR van 1,29 (95% BI: 1,23</w:t>
      </w:r>
      <w:r w:rsidRPr="00076AE5">
        <w:rPr>
          <w:szCs w:val="22"/>
        </w:rPr>
        <w:noBreakHyphen/>
        <w:t>1,35) voor BCC en 3,98 (95% BI: 3,68</w:t>
      </w:r>
      <w:r w:rsidRPr="00076AE5">
        <w:rPr>
          <w:szCs w:val="22"/>
        </w:rPr>
        <w:noBreakHyphen/>
        <w:t xml:space="preserve">4,31) voor SCC. Er werd voor zowel BCC als SCC een duidelijk cumulatief dosisafhankelijk verband waargenomen. Een ander onderzoek wees op een mogelijk verband tussen lipkanker (SCC) en blootstelling aan HCTZ: 633 gevallen van lipkanker werden gekoppeld aan 63 067 populatiecontroles met behulp van een </w:t>
      </w:r>
      <w:proofErr w:type="spellStart"/>
      <w:r w:rsidRPr="00076AE5">
        <w:rPr>
          <w:szCs w:val="22"/>
        </w:rPr>
        <w:t>risicogestuurde</w:t>
      </w:r>
      <w:proofErr w:type="spellEnd"/>
      <w:r w:rsidRPr="00076AE5">
        <w:rPr>
          <w:szCs w:val="22"/>
        </w:rPr>
        <w:t xml:space="preserve"> bemonsteringsstrategie. Er werd een cumulatief dosisafhankelijk verband aangetoond met een aangepaste AR van 2,1 (95% BI: 1,7</w:t>
      </w:r>
      <w:r w:rsidRPr="00076AE5">
        <w:rPr>
          <w:szCs w:val="22"/>
        </w:rPr>
        <w:noBreakHyphen/>
        <w:t>2,6) stijgend tot AR 3,9 (3,0</w:t>
      </w:r>
      <w:r w:rsidRPr="00076AE5">
        <w:rPr>
          <w:szCs w:val="22"/>
        </w:rPr>
        <w:noBreakHyphen/>
        <w:t>4,9) voor hoog gebruik (~25 000 mg) en AR 7,7 (5,7</w:t>
      </w:r>
      <w:r w:rsidRPr="00076AE5">
        <w:rPr>
          <w:szCs w:val="22"/>
        </w:rPr>
        <w:noBreakHyphen/>
        <w:t>10,5) voor de hoogste cumulatieve dosis (~100 000 mg) (zie ook rubriek 4.4).</w:t>
      </w:r>
    </w:p>
    <w:p w:rsidR="00BF296B" w:rsidRPr="00076AE5" w:rsidRDefault="00BF296B" w:rsidP="00BF296B">
      <w:pPr>
        <w:pStyle w:val="BodyText3"/>
        <w:rPr>
          <w:szCs w:val="22"/>
        </w:rPr>
      </w:pPr>
    </w:p>
    <w:p w:rsidR="00352448" w:rsidRPr="00076AE5" w:rsidRDefault="00352448" w:rsidP="00CB6CA8">
      <w:pPr>
        <w:keepNext/>
        <w:rPr>
          <w:sz w:val="22"/>
          <w:szCs w:val="22"/>
          <w:lang w:val="nl-NL"/>
        </w:rPr>
      </w:pPr>
      <w:r w:rsidRPr="00076AE5">
        <w:rPr>
          <w:sz w:val="22"/>
          <w:szCs w:val="22"/>
          <w:u w:val="single"/>
          <w:lang w:val="nl-NL"/>
        </w:rPr>
        <w:t>Pediatrische patiënten</w:t>
      </w:r>
    </w:p>
    <w:p w:rsidR="00352448" w:rsidRPr="00076AE5" w:rsidRDefault="00352448" w:rsidP="00635AC8">
      <w:pPr>
        <w:pStyle w:val="BodyText3"/>
        <w:rPr>
          <w:szCs w:val="22"/>
        </w:rPr>
      </w:pPr>
      <w:r w:rsidRPr="00076AE5">
        <w:rPr>
          <w:szCs w:val="22"/>
        </w:rPr>
        <w:t xml:space="preserve">Het Europees Geneesmiddelenbureau heeft besloten af te zien van de verplichting voor de fabrikant om de resultaten in te dienen van onderzoek met </w:t>
      </w:r>
      <w:proofErr w:type="spellStart"/>
      <w:r w:rsidRPr="00076AE5">
        <w:rPr>
          <w:szCs w:val="22"/>
        </w:rPr>
        <w:t>MicardisPlus</w:t>
      </w:r>
      <w:proofErr w:type="spellEnd"/>
      <w:r w:rsidRPr="00076AE5">
        <w:rPr>
          <w:szCs w:val="22"/>
        </w:rPr>
        <w:t xml:space="preserve"> in alle subgroepen van pediatrische patiënten met hypertensie (zie rubriek 4.2 voor informatie over pediatrisch gebruik).</w:t>
      </w:r>
    </w:p>
    <w:p w:rsidR="00291FA4" w:rsidRPr="00076AE5" w:rsidRDefault="00291FA4" w:rsidP="00635AC8">
      <w:pPr>
        <w:rPr>
          <w:sz w:val="22"/>
          <w:szCs w:val="22"/>
          <w:lang w:val="nl-NL"/>
        </w:rPr>
      </w:pPr>
    </w:p>
    <w:p w:rsidR="00291FA4" w:rsidRPr="00076AE5" w:rsidRDefault="00291FA4" w:rsidP="00635AC8">
      <w:pPr>
        <w:keepNext/>
        <w:keepLines/>
        <w:tabs>
          <w:tab w:val="left" w:pos="567"/>
        </w:tabs>
        <w:rPr>
          <w:b/>
          <w:sz w:val="22"/>
          <w:szCs w:val="22"/>
          <w:lang w:val="nl-NL"/>
        </w:rPr>
      </w:pPr>
      <w:r w:rsidRPr="00076AE5">
        <w:rPr>
          <w:b/>
          <w:sz w:val="22"/>
          <w:szCs w:val="22"/>
          <w:lang w:val="nl-NL"/>
        </w:rPr>
        <w:t>5.2</w:t>
      </w:r>
      <w:r w:rsidRPr="00076AE5">
        <w:rPr>
          <w:b/>
          <w:sz w:val="22"/>
          <w:szCs w:val="22"/>
          <w:lang w:val="nl-NL"/>
        </w:rPr>
        <w:tab/>
      </w:r>
      <w:proofErr w:type="spellStart"/>
      <w:r w:rsidRPr="00076AE5">
        <w:rPr>
          <w:b/>
          <w:sz w:val="22"/>
          <w:szCs w:val="22"/>
          <w:lang w:val="nl-NL"/>
        </w:rPr>
        <w:t>Farmacokinetische</w:t>
      </w:r>
      <w:proofErr w:type="spellEnd"/>
      <w:r w:rsidRPr="00076AE5">
        <w:rPr>
          <w:b/>
          <w:sz w:val="22"/>
          <w:szCs w:val="22"/>
          <w:lang w:val="nl-NL"/>
        </w:rPr>
        <w:t xml:space="preserve"> eigenschappen</w:t>
      </w:r>
    </w:p>
    <w:p w:rsidR="00291FA4" w:rsidRPr="00076AE5" w:rsidRDefault="00291FA4" w:rsidP="00635AC8">
      <w:pPr>
        <w:keepNext/>
        <w:keepLines/>
        <w:rPr>
          <w:sz w:val="22"/>
          <w:szCs w:val="22"/>
          <w:lang w:val="nl-NL"/>
        </w:rPr>
      </w:pPr>
    </w:p>
    <w:p w:rsidR="00291FA4" w:rsidRPr="00076AE5" w:rsidRDefault="00291FA4" w:rsidP="00635AC8">
      <w:pPr>
        <w:keepNext/>
        <w:keepLines/>
        <w:rPr>
          <w:sz w:val="22"/>
          <w:szCs w:val="22"/>
          <w:lang w:val="nl-NL"/>
        </w:rPr>
      </w:pPr>
      <w:r w:rsidRPr="00076AE5">
        <w:rPr>
          <w:sz w:val="22"/>
          <w:szCs w:val="22"/>
          <w:lang w:val="nl-NL"/>
        </w:rPr>
        <w:t xml:space="preserve">Gelijktijdige toediening van hydrochloorthiazide en </w:t>
      </w:r>
      <w:proofErr w:type="spellStart"/>
      <w:r w:rsidRPr="00076AE5">
        <w:rPr>
          <w:sz w:val="22"/>
          <w:szCs w:val="22"/>
          <w:lang w:val="nl-NL"/>
        </w:rPr>
        <w:t>telmisartan</w:t>
      </w:r>
      <w:proofErr w:type="spellEnd"/>
      <w:r w:rsidRPr="00076AE5">
        <w:rPr>
          <w:sz w:val="22"/>
          <w:szCs w:val="22"/>
          <w:lang w:val="nl-NL"/>
        </w:rPr>
        <w:t xml:space="preserve"> heeft bij gezonde vrijwilligers ogenschijnlijk geen effect op de farmacokinetiek van de beide afzonderlijke geneesmiddelen.</w:t>
      </w:r>
    </w:p>
    <w:p w:rsidR="00291FA4" w:rsidRPr="00076AE5" w:rsidRDefault="00291FA4" w:rsidP="00635AC8">
      <w:pPr>
        <w:rPr>
          <w:sz w:val="22"/>
          <w:szCs w:val="22"/>
          <w:lang w:val="nl-NL"/>
        </w:rPr>
      </w:pPr>
    </w:p>
    <w:p w:rsidR="00006664" w:rsidRPr="00076AE5" w:rsidRDefault="00291FA4" w:rsidP="00635AC8">
      <w:pPr>
        <w:rPr>
          <w:sz w:val="22"/>
          <w:szCs w:val="22"/>
          <w:lang w:val="nl-NL"/>
        </w:rPr>
      </w:pPr>
      <w:r w:rsidRPr="00076AE5">
        <w:rPr>
          <w:sz w:val="22"/>
          <w:szCs w:val="22"/>
          <w:u w:val="single"/>
          <w:lang w:val="nl-NL"/>
        </w:rPr>
        <w:t>Absorptie</w:t>
      </w:r>
    </w:p>
    <w:p w:rsidR="00291FA4" w:rsidRPr="00076AE5" w:rsidRDefault="00291FA4" w:rsidP="00B803E4">
      <w:pPr>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Na orale toediening worden piek-plasmaconcentraties van </w:t>
      </w:r>
      <w:proofErr w:type="spellStart"/>
      <w:r w:rsidRPr="00076AE5">
        <w:rPr>
          <w:sz w:val="22"/>
          <w:szCs w:val="22"/>
          <w:lang w:val="nl-NL"/>
        </w:rPr>
        <w:t>telmisartan</w:t>
      </w:r>
      <w:proofErr w:type="spellEnd"/>
      <w:r w:rsidRPr="00076AE5">
        <w:rPr>
          <w:sz w:val="22"/>
          <w:szCs w:val="22"/>
          <w:lang w:val="nl-NL"/>
        </w:rPr>
        <w:t xml:space="preserve"> binnen 0,5 – 1,5 uur na toediening bereikt. De absolute biologische beschikbaarheid van </w:t>
      </w:r>
      <w:proofErr w:type="spellStart"/>
      <w:r w:rsidRPr="00076AE5">
        <w:rPr>
          <w:sz w:val="22"/>
          <w:szCs w:val="22"/>
          <w:lang w:val="nl-NL"/>
        </w:rPr>
        <w:t>telmisartan</w:t>
      </w:r>
      <w:proofErr w:type="spellEnd"/>
      <w:r w:rsidRPr="00076AE5">
        <w:rPr>
          <w:sz w:val="22"/>
          <w:szCs w:val="22"/>
          <w:lang w:val="nl-NL"/>
        </w:rPr>
        <w:t xml:space="preserve"> bij 40 mg en 160 mg was 42% respectievelijk 58%. Voedsel veroorzaakt een lichte daling van de oppervlakte onder de plasmaconcentratie–tijd curve (AUC) van </w:t>
      </w:r>
      <w:proofErr w:type="spellStart"/>
      <w:r w:rsidRPr="00076AE5">
        <w:rPr>
          <w:sz w:val="22"/>
          <w:szCs w:val="22"/>
          <w:lang w:val="nl-NL"/>
        </w:rPr>
        <w:t>telmisartan</w:t>
      </w:r>
      <w:proofErr w:type="spellEnd"/>
      <w:r w:rsidRPr="00076AE5">
        <w:rPr>
          <w:sz w:val="22"/>
          <w:szCs w:val="22"/>
          <w:lang w:val="nl-NL"/>
        </w:rPr>
        <w:t xml:space="preserve">, van ongeveer 6% bij de 40 mg tablet en ongeveer 19% na een dosis van 160 mg. Vanaf drie uur na toediening zijn de plasmaconcentraties van </w:t>
      </w:r>
      <w:proofErr w:type="spellStart"/>
      <w:r w:rsidRPr="00076AE5">
        <w:rPr>
          <w:sz w:val="22"/>
          <w:szCs w:val="22"/>
          <w:lang w:val="nl-NL"/>
        </w:rPr>
        <w:t>telmisartan</w:t>
      </w:r>
      <w:proofErr w:type="spellEnd"/>
      <w:r w:rsidRPr="00076AE5">
        <w:rPr>
          <w:sz w:val="22"/>
          <w:szCs w:val="22"/>
          <w:lang w:val="nl-NL"/>
        </w:rPr>
        <w:t xml:space="preserve"> ingenomen op een lege maag of met eten vergelijkbaar. Verwacht wordt dat de kleine reductie in de oppervlakte onder de curve geen afname in </w:t>
      </w:r>
      <w:r w:rsidR="0011023C" w:rsidRPr="00076AE5">
        <w:rPr>
          <w:sz w:val="22"/>
          <w:szCs w:val="22"/>
          <w:lang w:val="nl-NL"/>
        </w:rPr>
        <w:t xml:space="preserve">het </w:t>
      </w:r>
      <w:r w:rsidRPr="00076AE5">
        <w:rPr>
          <w:sz w:val="22"/>
          <w:szCs w:val="22"/>
          <w:lang w:val="nl-NL"/>
        </w:rPr>
        <w:t xml:space="preserve">therapeutische effect veroorzaakt. </w:t>
      </w:r>
      <w:proofErr w:type="spellStart"/>
      <w:r w:rsidRPr="00076AE5">
        <w:rPr>
          <w:sz w:val="22"/>
          <w:szCs w:val="22"/>
          <w:lang w:val="nl-NL"/>
        </w:rPr>
        <w:t>Telmisartan</w:t>
      </w:r>
      <w:proofErr w:type="spellEnd"/>
      <w:r w:rsidRPr="00076AE5">
        <w:rPr>
          <w:sz w:val="22"/>
          <w:szCs w:val="22"/>
          <w:lang w:val="nl-NL"/>
        </w:rPr>
        <w:t xml:space="preserve"> vertoont na herhaalde toediening geen significante accumulatie in plasma.</w:t>
      </w:r>
      <w:r w:rsidR="00B803E4" w:rsidRPr="00076AE5" w:rsidDel="00B803E4">
        <w:rPr>
          <w:sz w:val="22"/>
          <w:szCs w:val="22"/>
          <w:lang w:val="nl-NL"/>
        </w:rPr>
        <w:t xml:space="preserve"> </w:t>
      </w:r>
      <w:r w:rsidRPr="00076AE5">
        <w:rPr>
          <w:sz w:val="22"/>
          <w:szCs w:val="22"/>
          <w:lang w:val="nl-NL"/>
        </w:rPr>
        <w:t xml:space="preserve">Hydrochloorthiazide: Na orale toediening van </w:t>
      </w:r>
      <w:proofErr w:type="spellStart"/>
      <w:r w:rsidRPr="00076AE5">
        <w:rPr>
          <w:sz w:val="22"/>
          <w:szCs w:val="22"/>
          <w:lang w:val="nl-NL"/>
        </w:rPr>
        <w:t>MicardisPlus</w:t>
      </w:r>
      <w:proofErr w:type="spellEnd"/>
      <w:r w:rsidRPr="00076AE5">
        <w:rPr>
          <w:sz w:val="22"/>
          <w:szCs w:val="22"/>
          <w:lang w:val="nl-NL"/>
        </w:rPr>
        <w:t xml:space="preserve"> worden piek-plasmaconcentraties van hydrochloorthiazide binnen ongeveer 1,0 – 3,0 uur na toediening bereikt. Gebaseerd op cumulatieve renale excretie van hydrochloorthiazide was de biologische beschikbaarheid ongeveer 60%.</w:t>
      </w:r>
    </w:p>
    <w:p w:rsidR="00291FA4" w:rsidRPr="00076AE5" w:rsidRDefault="00291FA4" w:rsidP="00635AC8">
      <w:pPr>
        <w:rPr>
          <w:sz w:val="22"/>
          <w:szCs w:val="22"/>
          <w:lang w:val="nl-NL"/>
        </w:rPr>
      </w:pPr>
    </w:p>
    <w:p w:rsidR="00204469" w:rsidRPr="00076AE5" w:rsidRDefault="00291FA4" w:rsidP="00635AC8">
      <w:pPr>
        <w:keepNext/>
        <w:rPr>
          <w:sz w:val="22"/>
          <w:szCs w:val="22"/>
          <w:lang w:val="nl-NL"/>
        </w:rPr>
      </w:pPr>
      <w:r w:rsidRPr="00076AE5">
        <w:rPr>
          <w:sz w:val="22"/>
          <w:szCs w:val="22"/>
          <w:u w:val="single"/>
          <w:lang w:val="nl-NL"/>
        </w:rPr>
        <w:t>Distributie</w:t>
      </w:r>
    </w:p>
    <w:p w:rsidR="00291FA4" w:rsidRPr="00076AE5" w:rsidRDefault="00291FA4" w:rsidP="00635AC8">
      <w:pPr>
        <w:keepNext/>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wordt sterk gebonden aan plasma-eiwitten (&gt; 99,5%), voornamelijk aan albumine en alfa-1-zuur-glycoproteïne. Het schijnbare verdelingsvolume van </w:t>
      </w:r>
      <w:proofErr w:type="spellStart"/>
      <w:r w:rsidRPr="00076AE5">
        <w:rPr>
          <w:sz w:val="22"/>
          <w:szCs w:val="22"/>
          <w:lang w:val="nl-NL"/>
        </w:rPr>
        <w:t>telmisartan</w:t>
      </w:r>
      <w:proofErr w:type="spellEnd"/>
      <w:r w:rsidRPr="00076AE5">
        <w:rPr>
          <w:sz w:val="22"/>
          <w:szCs w:val="22"/>
          <w:lang w:val="nl-NL"/>
        </w:rPr>
        <w:t xml:space="preserve"> is ongeveer 500 liter, </w:t>
      </w:r>
      <w:r w:rsidR="000A141F" w:rsidRPr="00076AE5">
        <w:rPr>
          <w:sz w:val="22"/>
          <w:szCs w:val="22"/>
          <w:lang w:val="nl-NL"/>
        </w:rPr>
        <w:t>wat</w:t>
      </w:r>
      <w:r w:rsidRPr="00076AE5">
        <w:rPr>
          <w:sz w:val="22"/>
          <w:szCs w:val="22"/>
          <w:lang w:val="nl-NL"/>
        </w:rPr>
        <w:t xml:space="preserve"> wijst op additionele binding aan weefsels.</w:t>
      </w:r>
    </w:p>
    <w:p w:rsidR="00291FA4" w:rsidRPr="00076AE5" w:rsidRDefault="00291FA4" w:rsidP="00635AC8">
      <w:pPr>
        <w:rPr>
          <w:sz w:val="22"/>
          <w:szCs w:val="22"/>
          <w:lang w:val="nl-NL"/>
        </w:rPr>
      </w:pPr>
      <w:r w:rsidRPr="00076AE5">
        <w:rPr>
          <w:sz w:val="22"/>
          <w:szCs w:val="22"/>
          <w:lang w:val="nl-NL"/>
        </w:rPr>
        <w:t>Hydrochloorthiazide wordt in het plasma voor 68% gebonden aan eiwitten en het schijnbare verdelingsvolume is 0,83 – 1,14 l/kg.</w:t>
      </w:r>
    </w:p>
    <w:p w:rsidR="00291FA4" w:rsidRPr="00076AE5" w:rsidRDefault="00291FA4" w:rsidP="00635AC8">
      <w:pPr>
        <w:rPr>
          <w:sz w:val="22"/>
          <w:szCs w:val="22"/>
          <w:lang w:val="nl-NL"/>
        </w:rPr>
      </w:pPr>
    </w:p>
    <w:p w:rsidR="00204469" w:rsidRPr="00076AE5" w:rsidRDefault="000237F3" w:rsidP="00635AC8">
      <w:pPr>
        <w:keepNext/>
        <w:rPr>
          <w:sz w:val="22"/>
          <w:szCs w:val="22"/>
          <w:lang w:val="nl-NL"/>
        </w:rPr>
      </w:pPr>
      <w:r w:rsidRPr="00076AE5">
        <w:rPr>
          <w:sz w:val="22"/>
          <w:szCs w:val="22"/>
          <w:u w:val="single"/>
          <w:lang w:val="nl-NL"/>
        </w:rPr>
        <w:t>Biotransformatie</w:t>
      </w:r>
    </w:p>
    <w:p w:rsidR="00291FA4" w:rsidRPr="00076AE5" w:rsidRDefault="00291FA4" w:rsidP="00635AC8">
      <w:pPr>
        <w:keepNext/>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wordt gemetaboliseerd door conjugatie tot een farmacologisch inactief acylglucuronide. Het glucuronide van de oorspronkelijke verbinding is de enige metaboliet die bij mensen is geïdentificeerd. Na een enkelvoudige dosis </w:t>
      </w:r>
      <w:r w:rsidRPr="00076AE5">
        <w:rPr>
          <w:sz w:val="22"/>
          <w:szCs w:val="22"/>
          <w:vertAlign w:val="superscript"/>
          <w:lang w:val="nl-NL"/>
        </w:rPr>
        <w:t>14</w:t>
      </w:r>
      <w:r w:rsidRPr="00076AE5">
        <w:rPr>
          <w:sz w:val="22"/>
          <w:szCs w:val="22"/>
          <w:lang w:val="nl-NL"/>
        </w:rPr>
        <w:t xml:space="preserve">C-gelabelled </w:t>
      </w:r>
      <w:proofErr w:type="spellStart"/>
      <w:r w:rsidRPr="00076AE5">
        <w:rPr>
          <w:sz w:val="22"/>
          <w:szCs w:val="22"/>
          <w:lang w:val="nl-NL"/>
        </w:rPr>
        <w:t>telmisartan</w:t>
      </w:r>
      <w:proofErr w:type="spellEnd"/>
      <w:r w:rsidRPr="00076AE5">
        <w:rPr>
          <w:sz w:val="22"/>
          <w:szCs w:val="22"/>
          <w:lang w:val="nl-NL"/>
        </w:rPr>
        <w:t xml:space="preserve"> vertegenwoordigt het glucuronide ongeveer 11% van de gemeten radioactiviteit in plasma. De cytochroom P450 iso</w:t>
      </w:r>
      <w:r w:rsidR="00EE7834" w:rsidRPr="00076AE5">
        <w:rPr>
          <w:sz w:val="22"/>
          <w:szCs w:val="22"/>
          <w:lang w:val="nl-NL"/>
        </w:rPr>
        <w:t>-</w:t>
      </w:r>
      <w:r w:rsidRPr="00076AE5">
        <w:rPr>
          <w:sz w:val="22"/>
          <w:szCs w:val="22"/>
          <w:lang w:val="nl-NL"/>
        </w:rPr>
        <w:t xml:space="preserve">enzymen zijn niet betrokken bij het metabolisme van </w:t>
      </w:r>
      <w:proofErr w:type="spellStart"/>
      <w:r w:rsidRPr="00076AE5">
        <w:rPr>
          <w:sz w:val="22"/>
          <w:szCs w:val="22"/>
          <w:lang w:val="nl-NL"/>
        </w:rPr>
        <w:t>telmisartan</w:t>
      </w:r>
      <w:proofErr w:type="spellEnd"/>
      <w:r w:rsidRPr="00076AE5">
        <w:rPr>
          <w:sz w:val="22"/>
          <w:szCs w:val="22"/>
          <w:lang w:val="nl-NL"/>
        </w:rPr>
        <w:t xml:space="preserve">. </w:t>
      </w:r>
    </w:p>
    <w:p w:rsidR="0090746B" w:rsidRPr="00076AE5" w:rsidRDefault="00F576FD" w:rsidP="00635AC8">
      <w:pPr>
        <w:keepNext/>
        <w:rPr>
          <w:sz w:val="22"/>
          <w:szCs w:val="22"/>
          <w:lang w:val="nl-NL"/>
        </w:rPr>
      </w:pPr>
      <w:r w:rsidRPr="00076AE5">
        <w:rPr>
          <w:sz w:val="22"/>
          <w:szCs w:val="22"/>
          <w:lang w:val="nl-NL"/>
        </w:rPr>
        <w:t xml:space="preserve">Hydrochloorthiazide </w:t>
      </w:r>
      <w:r w:rsidR="00204469" w:rsidRPr="00076AE5">
        <w:rPr>
          <w:sz w:val="22"/>
          <w:szCs w:val="22"/>
          <w:lang w:val="nl-NL"/>
        </w:rPr>
        <w:t xml:space="preserve">wordt </w:t>
      </w:r>
      <w:r w:rsidR="00B208B4" w:rsidRPr="00076AE5">
        <w:rPr>
          <w:sz w:val="22"/>
          <w:szCs w:val="22"/>
          <w:lang w:val="nl-NL"/>
        </w:rPr>
        <w:t>door</w:t>
      </w:r>
      <w:r w:rsidR="00204469" w:rsidRPr="00076AE5">
        <w:rPr>
          <w:sz w:val="22"/>
          <w:szCs w:val="22"/>
          <w:lang w:val="nl-NL"/>
        </w:rPr>
        <w:t xml:space="preserve"> de mens </w:t>
      </w:r>
      <w:r w:rsidR="00B208B4" w:rsidRPr="00076AE5">
        <w:rPr>
          <w:sz w:val="22"/>
          <w:szCs w:val="22"/>
          <w:lang w:val="nl-NL"/>
        </w:rPr>
        <w:t xml:space="preserve">niet </w:t>
      </w:r>
      <w:r w:rsidR="00204469" w:rsidRPr="00076AE5">
        <w:rPr>
          <w:sz w:val="22"/>
          <w:szCs w:val="22"/>
          <w:lang w:val="nl-NL"/>
        </w:rPr>
        <w:t>gemetaboliseerd.</w:t>
      </w:r>
    </w:p>
    <w:p w:rsidR="00204469" w:rsidRPr="00076AE5" w:rsidRDefault="00204469" w:rsidP="00635AC8">
      <w:pPr>
        <w:rPr>
          <w:sz w:val="22"/>
          <w:szCs w:val="22"/>
          <w:lang w:val="nl-NL"/>
        </w:rPr>
      </w:pPr>
    </w:p>
    <w:p w:rsidR="00204469" w:rsidRPr="00076AE5" w:rsidRDefault="00204469" w:rsidP="00DA20E1">
      <w:pPr>
        <w:keepNext/>
        <w:keepLines/>
        <w:rPr>
          <w:sz w:val="22"/>
          <w:szCs w:val="22"/>
          <w:u w:val="single"/>
          <w:lang w:val="nl-NL"/>
        </w:rPr>
      </w:pPr>
      <w:r w:rsidRPr="00076AE5">
        <w:rPr>
          <w:sz w:val="22"/>
          <w:szCs w:val="22"/>
          <w:u w:val="single"/>
          <w:lang w:val="nl-NL"/>
        </w:rPr>
        <w:t>Eliminatie</w:t>
      </w:r>
    </w:p>
    <w:p w:rsidR="00B208B4" w:rsidRPr="00076AE5" w:rsidRDefault="00B208B4" w:rsidP="00635AC8">
      <w:pPr>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Na </w:t>
      </w:r>
      <w:r w:rsidR="000C4523" w:rsidRPr="00076AE5">
        <w:rPr>
          <w:sz w:val="22"/>
          <w:szCs w:val="22"/>
          <w:lang w:val="nl-NL"/>
        </w:rPr>
        <w:t>toediening van intraveneus</w:t>
      </w:r>
      <w:r w:rsidRPr="00076AE5">
        <w:rPr>
          <w:sz w:val="22"/>
          <w:szCs w:val="22"/>
          <w:lang w:val="nl-NL"/>
        </w:rPr>
        <w:t xml:space="preserve"> </w:t>
      </w:r>
      <w:r w:rsidR="000C4523" w:rsidRPr="00076AE5">
        <w:rPr>
          <w:sz w:val="22"/>
          <w:szCs w:val="22"/>
          <w:lang w:val="nl-NL"/>
        </w:rPr>
        <w:t>of</w:t>
      </w:r>
      <w:r w:rsidRPr="00076AE5">
        <w:rPr>
          <w:sz w:val="22"/>
          <w:szCs w:val="22"/>
          <w:lang w:val="nl-NL"/>
        </w:rPr>
        <w:t xml:space="preserve"> ora</w:t>
      </w:r>
      <w:r w:rsidR="000C4523" w:rsidRPr="00076AE5">
        <w:rPr>
          <w:sz w:val="22"/>
          <w:szCs w:val="22"/>
          <w:lang w:val="nl-NL"/>
        </w:rPr>
        <w:t>a</w:t>
      </w:r>
      <w:r w:rsidRPr="00076AE5">
        <w:rPr>
          <w:sz w:val="22"/>
          <w:szCs w:val="22"/>
          <w:lang w:val="nl-NL"/>
        </w:rPr>
        <w:t xml:space="preserve">l </w:t>
      </w:r>
      <w:r w:rsidRPr="00076AE5">
        <w:rPr>
          <w:sz w:val="22"/>
          <w:szCs w:val="22"/>
          <w:vertAlign w:val="superscript"/>
          <w:lang w:val="nl-NL"/>
        </w:rPr>
        <w:t>14</w:t>
      </w:r>
      <w:r w:rsidRPr="00076AE5">
        <w:rPr>
          <w:sz w:val="22"/>
          <w:szCs w:val="22"/>
          <w:lang w:val="nl-NL"/>
        </w:rPr>
        <w:t xml:space="preserve">C-gelabelled </w:t>
      </w:r>
      <w:proofErr w:type="spellStart"/>
      <w:r w:rsidRPr="00076AE5">
        <w:rPr>
          <w:sz w:val="22"/>
          <w:szCs w:val="22"/>
          <w:lang w:val="nl-NL"/>
        </w:rPr>
        <w:t>telmisartan</w:t>
      </w:r>
      <w:proofErr w:type="spellEnd"/>
      <w:r w:rsidRPr="00076AE5">
        <w:rPr>
          <w:sz w:val="22"/>
          <w:szCs w:val="22"/>
          <w:lang w:val="nl-NL"/>
        </w:rPr>
        <w:t xml:space="preserve"> wordt het grootste gedeelte van de dosis (&gt; 97%) geëlimineerd met de feces via excretie met de gal. Slechts zeer kleine hoeveelheden werden in de urine aangetroffen.</w:t>
      </w:r>
      <w:r w:rsidR="000C4523" w:rsidRPr="00076AE5">
        <w:rPr>
          <w:sz w:val="22"/>
          <w:szCs w:val="22"/>
          <w:lang w:val="nl-NL"/>
        </w:rPr>
        <w:t xml:space="preserve"> Volledige plasma</w:t>
      </w:r>
      <w:r w:rsidRPr="00076AE5">
        <w:rPr>
          <w:sz w:val="22"/>
          <w:szCs w:val="22"/>
          <w:lang w:val="nl-NL"/>
        </w:rPr>
        <w:t xml:space="preserve">klaring van </w:t>
      </w:r>
      <w:proofErr w:type="spellStart"/>
      <w:r w:rsidRPr="00076AE5">
        <w:rPr>
          <w:sz w:val="22"/>
          <w:szCs w:val="22"/>
          <w:lang w:val="nl-NL"/>
        </w:rPr>
        <w:t>telmisartan</w:t>
      </w:r>
      <w:proofErr w:type="spellEnd"/>
      <w:r w:rsidRPr="00076AE5">
        <w:rPr>
          <w:sz w:val="22"/>
          <w:szCs w:val="22"/>
          <w:lang w:val="nl-NL"/>
        </w:rPr>
        <w:t xml:space="preserve"> na orale toediening is &gt;1500 ml/min. De terminale eliminatiehalfwaardetijd is &gt; 20 uur.</w:t>
      </w:r>
    </w:p>
    <w:p w:rsidR="00B208B4" w:rsidRPr="00076AE5" w:rsidRDefault="00B208B4" w:rsidP="00635AC8">
      <w:pPr>
        <w:rPr>
          <w:sz w:val="22"/>
          <w:szCs w:val="22"/>
          <w:lang w:val="nl-NL"/>
        </w:rPr>
      </w:pPr>
      <w:r w:rsidRPr="00076AE5">
        <w:rPr>
          <w:sz w:val="22"/>
          <w:szCs w:val="22"/>
          <w:lang w:val="nl-NL"/>
        </w:rPr>
        <w:t>Hydrochloorthiazide wordt vrijwel geheel in onveranderde vorm met de urine uitgescheiden. Ongeveer 60% van de orale dosis wordt binnen 48 uur geëlimineerd. De renale klaring is ongeveer 250 – 300 ml/min. De terminale eliminatiehalfwaardetijd van hydrochloorthiazide is 10 – 15 uur.</w:t>
      </w:r>
    </w:p>
    <w:p w:rsidR="00D3086F" w:rsidRPr="00076AE5" w:rsidRDefault="00D3086F" w:rsidP="00635AC8">
      <w:pPr>
        <w:rPr>
          <w:sz w:val="22"/>
          <w:szCs w:val="22"/>
          <w:lang w:val="nl-NL"/>
        </w:rPr>
      </w:pPr>
    </w:p>
    <w:p w:rsidR="00D3086F" w:rsidRPr="00076AE5" w:rsidRDefault="00D3086F" w:rsidP="00CB6CA8">
      <w:pPr>
        <w:keepNext/>
        <w:rPr>
          <w:sz w:val="22"/>
          <w:szCs w:val="22"/>
          <w:u w:val="single"/>
          <w:lang w:val="nl-NL"/>
        </w:rPr>
      </w:pPr>
      <w:proofErr w:type="spellStart"/>
      <w:r w:rsidRPr="00076AE5">
        <w:rPr>
          <w:sz w:val="22"/>
          <w:szCs w:val="22"/>
          <w:u w:val="single"/>
          <w:lang w:val="nl-NL"/>
        </w:rPr>
        <w:t>Lineariteit</w:t>
      </w:r>
      <w:proofErr w:type="spellEnd"/>
      <w:r w:rsidRPr="00076AE5">
        <w:rPr>
          <w:sz w:val="22"/>
          <w:szCs w:val="22"/>
          <w:u w:val="single"/>
          <w:lang w:val="nl-NL"/>
        </w:rPr>
        <w:t>/non</w:t>
      </w:r>
      <w:r w:rsidRPr="00076AE5">
        <w:rPr>
          <w:sz w:val="22"/>
          <w:szCs w:val="22"/>
          <w:u w:val="single"/>
          <w:lang w:val="nl-NL"/>
        </w:rPr>
        <w:noBreakHyphen/>
      </w:r>
      <w:proofErr w:type="spellStart"/>
      <w:r w:rsidRPr="00076AE5">
        <w:rPr>
          <w:sz w:val="22"/>
          <w:szCs w:val="22"/>
          <w:u w:val="single"/>
          <w:lang w:val="nl-NL"/>
        </w:rPr>
        <w:t>lineariteit</w:t>
      </w:r>
      <w:proofErr w:type="spellEnd"/>
    </w:p>
    <w:p w:rsidR="00D3086F" w:rsidRPr="00076AE5" w:rsidRDefault="00D3086F" w:rsidP="008D7FD8">
      <w:pPr>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De farmacokinetiek van oraal toegediend </w:t>
      </w:r>
      <w:proofErr w:type="spellStart"/>
      <w:r w:rsidRPr="00076AE5">
        <w:rPr>
          <w:sz w:val="22"/>
          <w:szCs w:val="22"/>
          <w:lang w:val="nl-NL"/>
        </w:rPr>
        <w:t>telmisartan</w:t>
      </w:r>
      <w:proofErr w:type="spellEnd"/>
      <w:r w:rsidRPr="00076AE5">
        <w:rPr>
          <w:sz w:val="22"/>
          <w:szCs w:val="22"/>
          <w:lang w:val="nl-NL"/>
        </w:rPr>
        <w:t xml:space="preserve"> is niet lineair bij dose</w:t>
      </w:r>
      <w:r w:rsidR="00256C7D" w:rsidRPr="00076AE5">
        <w:rPr>
          <w:sz w:val="22"/>
          <w:szCs w:val="22"/>
          <w:lang w:val="nl-NL"/>
        </w:rPr>
        <w:t>s</w:t>
      </w:r>
      <w:r w:rsidRPr="00076AE5">
        <w:rPr>
          <w:sz w:val="22"/>
          <w:szCs w:val="22"/>
          <w:lang w:val="nl-NL"/>
        </w:rPr>
        <w:t xml:space="preserve"> van </w:t>
      </w:r>
      <w:r w:rsidR="00A60D6F" w:rsidRPr="00076AE5">
        <w:rPr>
          <w:sz w:val="22"/>
          <w:szCs w:val="22"/>
          <w:lang w:val="nl-NL"/>
        </w:rPr>
        <w:t>20 –160 mg</w:t>
      </w:r>
      <w:r w:rsidRPr="00076AE5">
        <w:rPr>
          <w:sz w:val="22"/>
          <w:szCs w:val="22"/>
          <w:lang w:val="nl-NL"/>
        </w:rPr>
        <w:t xml:space="preserve">, met </w:t>
      </w:r>
      <w:proofErr w:type="spellStart"/>
      <w:r w:rsidRPr="00076AE5">
        <w:rPr>
          <w:sz w:val="22"/>
          <w:szCs w:val="22"/>
          <w:lang w:val="nl-NL"/>
        </w:rPr>
        <w:t>bovenproportionele</w:t>
      </w:r>
      <w:proofErr w:type="spellEnd"/>
      <w:r w:rsidRPr="00076AE5">
        <w:rPr>
          <w:sz w:val="22"/>
          <w:szCs w:val="22"/>
          <w:lang w:val="nl-NL"/>
        </w:rPr>
        <w:t xml:space="preserve"> stijgingen van de plasmaconcentraties (C</w:t>
      </w:r>
      <w:r w:rsidRPr="00076AE5">
        <w:rPr>
          <w:sz w:val="22"/>
          <w:szCs w:val="22"/>
          <w:vertAlign w:val="subscript"/>
          <w:lang w:val="nl-NL"/>
        </w:rPr>
        <w:t>max</w:t>
      </w:r>
      <w:r w:rsidRPr="00076AE5">
        <w:rPr>
          <w:sz w:val="22"/>
          <w:szCs w:val="22"/>
          <w:lang w:val="nl-NL"/>
        </w:rPr>
        <w:t xml:space="preserve"> en AUC) bij verhoging van de dose</w:t>
      </w:r>
      <w:r w:rsidR="00256C7D" w:rsidRPr="00076AE5">
        <w:rPr>
          <w:sz w:val="22"/>
          <w:szCs w:val="22"/>
          <w:lang w:val="nl-NL"/>
        </w:rPr>
        <w:t>s</w:t>
      </w:r>
      <w:r w:rsidRPr="00076AE5">
        <w:rPr>
          <w:sz w:val="22"/>
          <w:szCs w:val="22"/>
          <w:lang w:val="nl-NL"/>
        </w:rPr>
        <w:t>.</w:t>
      </w:r>
    </w:p>
    <w:p w:rsidR="00D3086F" w:rsidRPr="00076AE5" w:rsidRDefault="00D3086F" w:rsidP="00635AC8">
      <w:pPr>
        <w:rPr>
          <w:sz w:val="22"/>
          <w:szCs w:val="22"/>
          <w:lang w:val="nl-NL"/>
        </w:rPr>
      </w:pPr>
      <w:r w:rsidRPr="00076AE5">
        <w:rPr>
          <w:sz w:val="22"/>
          <w:szCs w:val="22"/>
          <w:lang w:val="nl-NL"/>
        </w:rPr>
        <w:t>Hydrochloorthiazide vertoont lineaire farmacokinetiek.</w:t>
      </w:r>
    </w:p>
    <w:p w:rsidR="00B208B4" w:rsidRPr="00076AE5" w:rsidRDefault="00B208B4" w:rsidP="00635AC8">
      <w:pPr>
        <w:rPr>
          <w:sz w:val="22"/>
          <w:szCs w:val="22"/>
          <w:u w:val="single"/>
          <w:lang w:val="nl-NL"/>
        </w:rPr>
      </w:pPr>
    </w:p>
    <w:p w:rsidR="00F26590" w:rsidRPr="00076AE5" w:rsidRDefault="00291FA4" w:rsidP="00635AC8">
      <w:pPr>
        <w:keepNext/>
        <w:keepLines/>
        <w:rPr>
          <w:sz w:val="22"/>
          <w:szCs w:val="22"/>
          <w:lang w:val="nl-NL"/>
        </w:rPr>
      </w:pPr>
      <w:r w:rsidRPr="00076AE5">
        <w:rPr>
          <w:sz w:val="22"/>
          <w:szCs w:val="22"/>
          <w:u w:val="single"/>
          <w:lang w:val="nl-NL"/>
        </w:rPr>
        <w:t>Oudere</w:t>
      </w:r>
      <w:r w:rsidR="00F26590" w:rsidRPr="00076AE5">
        <w:rPr>
          <w:sz w:val="22"/>
          <w:szCs w:val="22"/>
          <w:lang w:val="nl-NL"/>
        </w:rPr>
        <w:t>n</w:t>
      </w:r>
    </w:p>
    <w:p w:rsidR="00291FA4" w:rsidRPr="00076AE5" w:rsidRDefault="00291FA4" w:rsidP="00635AC8">
      <w:pPr>
        <w:keepNext/>
        <w:keepLines/>
        <w:rPr>
          <w:sz w:val="22"/>
          <w:szCs w:val="22"/>
          <w:lang w:val="nl-NL"/>
        </w:rPr>
      </w:pPr>
      <w:r w:rsidRPr="00076AE5">
        <w:rPr>
          <w:sz w:val="22"/>
          <w:szCs w:val="22"/>
          <w:lang w:val="nl-NL"/>
        </w:rPr>
        <w:t xml:space="preserve">De farmacokinetiek van </w:t>
      </w:r>
      <w:proofErr w:type="spellStart"/>
      <w:r w:rsidRPr="00076AE5">
        <w:rPr>
          <w:sz w:val="22"/>
          <w:szCs w:val="22"/>
          <w:lang w:val="nl-NL"/>
        </w:rPr>
        <w:t>telmisartan</w:t>
      </w:r>
      <w:proofErr w:type="spellEnd"/>
      <w:r w:rsidRPr="00076AE5">
        <w:rPr>
          <w:sz w:val="22"/>
          <w:szCs w:val="22"/>
          <w:lang w:val="nl-NL"/>
        </w:rPr>
        <w:t xml:space="preserve"> verschilt niet tussen oudere patiënten en patiënten jonger dan 65 jaar.</w:t>
      </w:r>
    </w:p>
    <w:p w:rsidR="00291FA4" w:rsidRPr="00076AE5" w:rsidRDefault="00291FA4" w:rsidP="00635AC8">
      <w:pPr>
        <w:rPr>
          <w:sz w:val="22"/>
          <w:szCs w:val="22"/>
          <w:lang w:val="nl-NL"/>
        </w:rPr>
      </w:pPr>
    </w:p>
    <w:p w:rsidR="00F26590" w:rsidRPr="00076AE5" w:rsidRDefault="00291FA4" w:rsidP="00635AC8">
      <w:pPr>
        <w:keepNext/>
        <w:rPr>
          <w:sz w:val="22"/>
          <w:szCs w:val="22"/>
          <w:lang w:val="nl-NL"/>
        </w:rPr>
      </w:pPr>
      <w:r w:rsidRPr="00076AE5">
        <w:rPr>
          <w:sz w:val="22"/>
          <w:szCs w:val="22"/>
          <w:u w:val="single"/>
          <w:lang w:val="nl-NL"/>
        </w:rPr>
        <w:t>Geslacht</w:t>
      </w:r>
    </w:p>
    <w:p w:rsidR="00291FA4" w:rsidRPr="00076AE5" w:rsidRDefault="00291FA4" w:rsidP="00635AC8">
      <w:pPr>
        <w:keepNext/>
        <w:rPr>
          <w:sz w:val="22"/>
          <w:szCs w:val="22"/>
          <w:lang w:val="nl-NL"/>
        </w:rPr>
      </w:pPr>
      <w:r w:rsidRPr="00076AE5">
        <w:rPr>
          <w:sz w:val="22"/>
          <w:szCs w:val="22"/>
          <w:lang w:val="nl-NL"/>
        </w:rPr>
        <w:t xml:space="preserve">De plasmaconcentraties van </w:t>
      </w:r>
      <w:proofErr w:type="spellStart"/>
      <w:r w:rsidRPr="00076AE5">
        <w:rPr>
          <w:sz w:val="22"/>
          <w:szCs w:val="22"/>
          <w:lang w:val="nl-NL"/>
        </w:rPr>
        <w:t>telmisartan</w:t>
      </w:r>
      <w:proofErr w:type="spellEnd"/>
      <w:r w:rsidRPr="00076AE5">
        <w:rPr>
          <w:sz w:val="22"/>
          <w:szCs w:val="22"/>
          <w:lang w:val="nl-NL"/>
        </w:rPr>
        <w:t xml:space="preserve"> zijn doorgaans 2 – 3 keer hoger in vrouwen dan in mannen. In het klinisch geneesmiddelonderzoek zijn bij vrouwen echter geen significante verhogingen in de bloeddrukrespons of in de incidentie van orthostatische hypotensie gevonden. Dosisaanpassing is niet noodzakelijk. Er was een neiging naar hogere plasmaconcentraties hydrochloorthiazide in vrouwen ten opzichte van mannen. Dit wordt niet van klinisch belang geacht.</w:t>
      </w:r>
    </w:p>
    <w:p w:rsidR="00291FA4" w:rsidRPr="00076AE5" w:rsidRDefault="00291FA4" w:rsidP="00635AC8">
      <w:pPr>
        <w:rPr>
          <w:sz w:val="22"/>
          <w:szCs w:val="22"/>
          <w:lang w:val="nl-NL"/>
        </w:rPr>
      </w:pPr>
    </w:p>
    <w:p w:rsidR="00F26590" w:rsidRPr="00076AE5" w:rsidRDefault="00F26590" w:rsidP="00635AC8">
      <w:pPr>
        <w:rPr>
          <w:sz w:val="22"/>
          <w:szCs w:val="22"/>
          <w:lang w:val="nl-NL"/>
        </w:rPr>
      </w:pPr>
      <w:r w:rsidRPr="00076AE5">
        <w:rPr>
          <w:sz w:val="22"/>
          <w:szCs w:val="22"/>
          <w:u w:val="single"/>
          <w:lang w:val="nl-NL"/>
        </w:rPr>
        <w:t>N</w:t>
      </w:r>
      <w:r w:rsidR="00291FA4" w:rsidRPr="00076AE5">
        <w:rPr>
          <w:sz w:val="22"/>
          <w:szCs w:val="22"/>
          <w:u w:val="single"/>
          <w:lang w:val="nl-NL"/>
        </w:rPr>
        <w:t>ierinsufficiëntie</w:t>
      </w:r>
    </w:p>
    <w:p w:rsidR="00291FA4" w:rsidRPr="00076AE5" w:rsidRDefault="00291FA4" w:rsidP="00635AC8">
      <w:pPr>
        <w:rPr>
          <w:sz w:val="22"/>
          <w:szCs w:val="22"/>
          <w:lang w:val="nl-NL"/>
        </w:rPr>
      </w:pPr>
      <w:r w:rsidRPr="00076AE5">
        <w:rPr>
          <w:sz w:val="22"/>
          <w:szCs w:val="22"/>
          <w:lang w:val="nl-NL"/>
        </w:rPr>
        <w:t xml:space="preserve">Renale excretie draagt niet bij aan de klaring van </w:t>
      </w:r>
      <w:proofErr w:type="spellStart"/>
      <w:r w:rsidRPr="00076AE5">
        <w:rPr>
          <w:sz w:val="22"/>
          <w:szCs w:val="22"/>
          <w:lang w:val="nl-NL"/>
        </w:rPr>
        <w:t>telmisartan</w:t>
      </w:r>
      <w:proofErr w:type="spellEnd"/>
      <w:r w:rsidRPr="00076AE5">
        <w:rPr>
          <w:sz w:val="22"/>
          <w:szCs w:val="22"/>
          <w:lang w:val="nl-NL"/>
        </w:rPr>
        <w:t xml:space="preserve">. Gebaseerd op beperkte ervaring met patiënten met milde tot matige nierinsufficiëntie (creatinineklaring van 30 – 60 ml/min, gemiddeld ongeveer 50 ml/min) is dosisaanpassing niet noodzakelijk bij patiënten met een </w:t>
      </w:r>
      <w:r w:rsidR="000A141F" w:rsidRPr="00076AE5">
        <w:rPr>
          <w:sz w:val="22"/>
          <w:szCs w:val="22"/>
          <w:lang w:val="nl-NL"/>
        </w:rPr>
        <w:t>verminderde</w:t>
      </w:r>
      <w:r w:rsidRPr="00076AE5">
        <w:rPr>
          <w:sz w:val="22"/>
          <w:szCs w:val="22"/>
          <w:lang w:val="nl-NL"/>
        </w:rPr>
        <w:t xml:space="preserve"> renale functie. </w:t>
      </w:r>
      <w:proofErr w:type="spellStart"/>
      <w:r w:rsidRPr="00076AE5">
        <w:rPr>
          <w:sz w:val="22"/>
          <w:szCs w:val="22"/>
          <w:lang w:val="nl-NL"/>
        </w:rPr>
        <w:t>Telmisartan</w:t>
      </w:r>
      <w:proofErr w:type="spellEnd"/>
      <w:r w:rsidRPr="00076AE5">
        <w:rPr>
          <w:sz w:val="22"/>
          <w:szCs w:val="22"/>
          <w:lang w:val="nl-NL"/>
        </w:rPr>
        <w:t xml:space="preserve"> wordt niet verwijderd door hemodialyse. Bij patiënten met verminderde nierfunctie is de eliminatiesnelheid van hydrochloorthiazide verminderd. In een afzonderlijke studie in patiënten met een creatinineklaring van 90 ml/min was de eliminatiehalfwaardetijd van hydrochloorthiazide verhoogd. In patiënten zonder nierfunctie is de eliminatiehalfwaardetijd ongeveer 34 uur.</w:t>
      </w:r>
    </w:p>
    <w:p w:rsidR="00291FA4" w:rsidRPr="00076AE5" w:rsidRDefault="00291FA4" w:rsidP="00635AC8">
      <w:pPr>
        <w:rPr>
          <w:sz w:val="22"/>
          <w:szCs w:val="22"/>
          <w:lang w:val="nl-NL"/>
        </w:rPr>
      </w:pPr>
    </w:p>
    <w:p w:rsidR="00F26590" w:rsidRPr="00076AE5" w:rsidRDefault="00F26590" w:rsidP="00F36B32">
      <w:pPr>
        <w:keepNext/>
        <w:rPr>
          <w:sz w:val="22"/>
          <w:szCs w:val="22"/>
          <w:lang w:val="nl-NL"/>
        </w:rPr>
      </w:pPr>
      <w:r w:rsidRPr="00076AE5">
        <w:rPr>
          <w:sz w:val="22"/>
          <w:szCs w:val="22"/>
          <w:u w:val="single"/>
          <w:lang w:val="nl-NL"/>
        </w:rPr>
        <w:t>L</w:t>
      </w:r>
      <w:r w:rsidR="00291FA4" w:rsidRPr="00076AE5">
        <w:rPr>
          <w:sz w:val="22"/>
          <w:szCs w:val="22"/>
          <w:u w:val="single"/>
          <w:lang w:val="nl-NL"/>
        </w:rPr>
        <w:t>everinsufficiëntie</w:t>
      </w:r>
    </w:p>
    <w:p w:rsidR="00291FA4" w:rsidRPr="00076AE5" w:rsidRDefault="00291FA4" w:rsidP="00F36B32">
      <w:pPr>
        <w:keepNext/>
        <w:rPr>
          <w:sz w:val="22"/>
          <w:szCs w:val="22"/>
          <w:lang w:val="nl-NL"/>
        </w:rPr>
      </w:pPr>
      <w:r w:rsidRPr="00076AE5">
        <w:rPr>
          <w:sz w:val="22"/>
          <w:szCs w:val="22"/>
          <w:lang w:val="nl-NL"/>
        </w:rPr>
        <w:t xml:space="preserve">In </w:t>
      </w:r>
      <w:proofErr w:type="spellStart"/>
      <w:r w:rsidRPr="00076AE5">
        <w:rPr>
          <w:sz w:val="22"/>
          <w:szCs w:val="22"/>
          <w:lang w:val="nl-NL"/>
        </w:rPr>
        <w:t>farmacokinetische</w:t>
      </w:r>
      <w:proofErr w:type="spellEnd"/>
      <w:r w:rsidRPr="00076AE5">
        <w:rPr>
          <w:sz w:val="22"/>
          <w:szCs w:val="22"/>
          <w:lang w:val="nl-NL"/>
        </w:rPr>
        <w:t xml:space="preserve"> studies bij patiënten met leverinsufficiëntie werd een toename in de absolute biologische beschikbaarheid tot bijna 100% waargenomen. De halfwaardetijd verandert niet bij patiënten met leverinsufficiëntie.</w:t>
      </w:r>
    </w:p>
    <w:p w:rsidR="00291FA4" w:rsidRPr="00076AE5" w:rsidRDefault="00291FA4" w:rsidP="00635AC8">
      <w:pPr>
        <w:rPr>
          <w:sz w:val="22"/>
          <w:szCs w:val="22"/>
          <w:lang w:val="nl-NL"/>
        </w:rPr>
      </w:pPr>
    </w:p>
    <w:p w:rsidR="00291FA4" w:rsidRPr="00076AE5" w:rsidRDefault="00291FA4" w:rsidP="00635AC8">
      <w:pPr>
        <w:keepNext/>
        <w:tabs>
          <w:tab w:val="left" w:pos="567"/>
        </w:tabs>
        <w:rPr>
          <w:b/>
          <w:sz w:val="22"/>
          <w:szCs w:val="22"/>
          <w:lang w:val="nl-NL"/>
        </w:rPr>
      </w:pPr>
      <w:r w:rsidRPr="00076AE5">
        <w:rPr>
          <w:b/>
          <w:sz w:val="22"/>
          <w:szCs w:val="22"/>
          <w:lang w:val="nl-NL"/>
        </w:rPr>
        <w:t>5.3</w:t>
      </w:r>
      <w:r w:rsidRPr="00076AE5">
        <w:rPr>
          <w:b/>
          <w:sz w:val="22"/>
          <w:szCs w:val="22"/>
          <w:lang w:val="nl-NL"/>
        </w:rPr>
        <w:tab/>
        <w:t>Gegevens uit het preklinisch veiligheidsonderzoek</w:t>
      </w:r>
    </w:p>
    <w:p w:rsidR="00291FA4" w:rsidRPr="00076AE5" w:rsidRDefault="00291FA4" w:rsidP="00635AC8">
      <w:pPr>
        <w:keepNext/>
        <w:rPr>
          <w:sz w:val="22"/>
          <w:szCs w:val="22"/>
          <w:lang w:val="nl-NL"/>
        </w:rPr>
      </w:pPr>
    </w:p>
    <w:p w:rsidR="00291FA4" w:rsidRPr="00076AE5" w:rsidRDefault="00291FA4" w:rsidP="00635AC8">
      <w:pPr>
        <w:keepNext/>
        <w:rPr>
          <w:sz w:val="22"/>
          <w:szCs w:val="22"/>
          <w:lang w:val="nl-NL"/>
        </w:rPr>
      </w:pPr>
      <w:r w:rsidRPr="00076AE5">
        <w:rPr>
          <w:sz w:val="22"/>
          <w:szCs w:val="22"/>
          <w:lang w:val="nl-NL"/>
        </w:rPr>
        <w:t xml:space="preserve">In preklinisch veiligheidsonderzoek met gelijktijdige toediening van </w:t>
      </w:r>
      <w:proofErr w:type="spellStart"/>
      <w:r w:rsidRPr="00076AE5">
        <w:rPr>
          <w:sz w:val="22"/>
          <w:szCs w:val="22"/>
          <w:lang w:val="nl-NL"/>
        </w:rPr>
        <w:t>telmisartan</w:t>
      </w:r>
      <w:proofErr w:type="spellEnd"/>
      <w:r w:rsidRPr="00076AE5">
        <w:rPr>
          <w:sz w:val="22"/>
          <w:szCs w:val="22"/>
          <w:lang w:val="nl-NL"/>
        </w:rPr>
        <w:t xml:space="preserve"> en hydrochloorthiazide in </w:t>
      </w:r>
      <w:proofErr w:type="spellStart"/>
      <w:r w:rsidRPr="00076AE5">
        <w:rPr>
          <w:sz w:val="22"/>
          <w:szCs w:val="22"/>
          <w:lang w:val="nl-NL"/>
        </w:rPr>
        <w:t>normotensieve</w:t>
      </w:r>
      <w:proofErr w:type="spellEnd"/>
      <w:r w:rsidRPr="00076AE5">
        <w:rPr>
          <w:sz w:val="22"/>
          <w:szCs w:val="22"/>
          <w:lang w:val="nl-NL"/>
        </w:rPr>
        <w:t xml:space="preserve"> ratten en honden veroorzaakten doses, gelijkwaardig aan de blootstelling in de klinische therapeutische range, geen additionele bevindingen die niet reeds waren waargenomen bij de toediening van de afzonderlijke bestanddelen. De waargenomen toxicologische bevindingen zijn ogenschijnlijk niet relevant voor therapeutisch gebruik bij mensen.</w:t>
      </w:r>
    </w:p>
    <w:p w:rsidR="00291FA4" w:rsidRPr="00076AE5" w:rsidRDefault="00291FA4"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 xml:space="preserve">Toxicologische bevindingen die ook bekend waren vanuit de preklinische studies met </w:t>
      </w:r>
      <w:proofErr w:type="spellStart"/>
      <w:r w:rsidRPr="00076AE5">
        <w:rPr>
          <w:sz w:val="22"/>
          <w:szCs w:val="22"/>
          <w:lang w:val="nl-NL"/>
        </w:rPr>
        <w:t>angiotensine</w:t>
      </w:r>
      <w:proofErr w:type="spellEnd"/>
      <w:r w:rsidRPr="00076AE5">
        <w:rPr>
          <w:sz w:val="22"/>
          <w:szCs w:val="22"/>
          <w:lang w:val="nl-NL"/>
        </w:rPr>
        <w:t xml:space="preserve"> convert</w:t>
      </w:r>
      <w:r w:rsidR="00A60D6F" w:rsidRPr="00076AE5">
        <w:rPr>
          <w:sz w:val="22"/>
          <w:szCs w:val="22"/>
          <w:lang w:val="nl-NL"/>
        </w:rPr>
        <w:t>erend</w:t>
      </w:r>
      <w:r w:rsidR="00E25596" w:rsidRPr="00076AE5">
        <w:rPr>
          <w:sz w:val="22"/>
          <w:szCs w:val="22"/>
          <w:lang w:val="nl-NL"/>
        </w:rPr>
        <w:t>e</w:t>
      </w:r>
      <w:r w:rsidR="00DE2B8E" w:rsidRPr="00076AE5">
        <w:rPr>
          <w:sz w:val="22"/>
          <w:szCs w:val="22"/>
          <w:lang w:val="nl-NL"/>
        </w:rPr>
        <w:t xml:space="preserve"> </w:t>
      </w:r>
      <w:r w:rsidR="00120DD1" w:rsidRPr="00076AE5">
        <w:rPr>
          <w:sz w:val="22"/>
          <w:szCs w:val="22"/>
          <w:lang w:val="nl-NL"/>
        </w:rPr>
        <w:t>enzymremmers</w:t>
      </w:r>
      <w:r w:rsidRPr="00076AE5">
        <w:rPr>
          <w:sz w:val="22"/>
          <w:szCs w:val="22"/>
          <w:lang w:val="nl-NL"/>
        </w:rPr>
        <w:t xml:space="preserve"> en </w:t>
      </w:r>
      <w:proofErr w:type="spellStart"/>
      <w:r w:rsidR="00A459FF" w:rsidRPr="00076AE5">
        <w:rPr>
          <w:sz w:val="22"/>
          <w:szCs w:val="22"/>
          <w:lang w:val="nl-NL"/>
        </w:rPr>
        <w:t>angiotensine</w:t>
      </w:r>
      <w:proofErr w:type="spellEnd"/>
      <w:r w:rsidR="00A459FF" w:rsidRPr="00076AE5">
        <w:rPr>
          <w:sz w:val="22"/>
          <w:szCs w:val="22"/>
          <w:lang w:val="nl-NL"/>
        </w:rPr>
        <w:t xml:space="preserve"> II-</w:t>
      </w:r>
      <w:r w:rsidR="00120DD1" w:rsidRPr="00076AE5">
        <w:rPr>
          <w:sz w:val="22"/>
          <w:szCs w:val="22"/>
          <w:lang w:val="nl-NL"/>
        </w:rPr>
        <w:t xml:space="preserve">receptorantagonisten </w:t>
      </w:r>
      <w:r w:rsidRPr="00076AE5">
        <w:rPr>
          <w:sz w:val="22"/>
          <w:szCs w:val="22"/>
          <w:lang w:val="nl-NL"/>
        </w:rPr>
        <w:t>waren: een afname in de parameters van de rode bloedcellen (</w:t>
      </w:r>
      <w:r w:rsidR="00120DD1" w:rsidRPr="00076AE5">
        <w:rPr>
          <w:sz w:val="22"/>
          <w:szCs w:val="22"/>
          <w:lang w:val="nl-NL"/>
        </w:rPr>
        <w:t>erytrocyten</w:t>
      </w:r>
      <w:r w:rsidRPr="00076AE5">
        <w:rPr>
          <w:sz w:val="22"/>
          <w:szCs w:val="22"/>
          <w:lang w:val="nl-NL"/>
        </w:rPr>
        <w:t xml:space="preserve">, hemoglobine, </w:t>
      </w:r>
      <w:proofErr w:type="spellStart"/>
      <w:r w:rsidRPr="00076AE5">
        <w:rPr>
          <w:sz w:val="22"/>
          <w:szCs w:val="22"/>
          <w:lang w:val="nl-NL"/>
        </w:rPr>
        <w:t>hematocriet</w:t>
      </w:r>
      <w:proofErr w:type="spellEnd"/>
      <w:r w:rsidRPr="00076AE5">
        <w:rPr>
          <w:sz w:val="22"/>
          <w:szCs w:val="22"/>
          <w:lang w:val="nl-NL"/>
        </w:rPr>
        <w:t xml:space="preserve">), veranderingen in de renale </w:t>
      </w:r>
      <w:proofErr w:type="spellStart"/>
      <w:r w:rsidR="00A05054" w:rsidRPr="00076AE5">
        <w:rPr>
          <w:sz w:val="22"/>
          <w:szCs w:val="22"/>
          <w:lang w:val="nl-NL"/>
        </w:rPr>
        <w:t>hemodynamiek</w:t>
      </w:r>
      <w:proofErr w:type="spellEnd"/>
      <w:r w:rsidRPr="00076AE5">
        <w:rPr>
          <w:sz w:val="22"/>
          <w:szCs w:val="22"/>
          <w:lang w:val="nl-NL"/>
        </w:rPr>
        <w:t xml:space="preserve"> (toename in bloed-ureumgehalte en creatinine), verhoogde </w:t>
      </w:r>
      <w:proofErr w:type="spellStart"/>
      <w:r w:rsidR="00120DD1" w:rsidRPr="00076AE5">
        <w:rPr>
          <w:sz w:val="22"/>
          <w:szCs w:val="22"/>
          <w:lang w:val="nl-NL"/>
        </w:rPr>
        <w:t>plasmarenineactiviteit</w:t>
      </w:r>
      <w:proofErr w:type="spellEnd"/>
      <w:r w:rsidRPr="00076AE5">
        <w:rPr>
          <w:sz w:val="22"/>
          <w:szCs w:val="22"/>
          <w:lang w:val="nl-NL"/>
        </w:rPr>
        <w:t xml:space="preserve">, hypertrofie/hyperplasie van de renale </w:t>
      </w:r>
      <w:proofErr w:type="spellStart"/>
      <w:r w:rsidRPr="00076AE5">
        <w:rPr>
          <w:sz w:val="22"/>
          <w:szCs w:val="22"/>
          <w:lang w:val="nl-NL"/>
        </w:rPr>
        <w:t>juxtaglomerulaire</w:t>
      </w:r>
      <w:proofErr w:type="spellEnd"/>
      <w:r w:rsidRPr="00076AE5">
        <w:rPr>
          <w:sz w:val="22"/>
          <w:szCs w:val="22"/>
          <w:lang w:val="nl-NL"/>
        </w:rPr>
        <w:t xml:space="preserve"> cellen en beschadiging van het maagslijmvlies. </w:t>
      </w:r>
      <w:r w:rsidR="00120DD1" w:rsidRPr="00076AE5">
        <w:rPr>
          <w:sz w:val="22"/>
          <w:szCs w:val="22"/>
          <w:lang w:val="nl-NL"/>
        </w:rPr>
        <w:t>Maaglaesies</w:t>
      </w:r>
      <w:r w:rsidRPr="00076AE5">
        <w:rPr>
          <w:sz w:val="22"/>
          <w:szCs w:val="22"/>
          <w:lang w:val="nl-NL"/>
        </w:rPr>
        <w:t xml:space="preserve"> konden worden voorkomen/verminderd door orale toediening van een zoutoplossing en het gegroepeerd onderbrengen van de dieren. In honden werd renale tubulaire dilatatie en atrofie waargenomen. Deze bevindingen worden toegeschreven aan de farmacologische activiteit van </w:t>
      </w:r>
      <w:proofErr w:type="spellStart"/>
      <w:r w:rsidRPr="00076AE5">
        <w:rPr>
          <w:sz w:val="22"/>
          <w:szCs w:val="22"/>
          <w:lang w:val="nl-NL"/>
        </w:rPr>
        <w:t>telmisartan</w:t>
      </w:r>
      <w:proofErr w:type="spellEnd"/>
      <w:r w:rsidRPr="00076AE5">
        <w:rPr>
          <w:sz w:val="22"/>
          <w:szCs w:val="22"/>
          <w:lang w:val="nl-NL"/>
        </w:rPr>
        <w:t>.</w:t>
      </w:r>
    </w:p>
    <w:p w:rsidR="00291FA4" w:rsidRPr="00076AE5" w:rsidRDefault="00291FA4" w:rsidP="00635AC8">
      <w:pPr>
        <w:rPr>
          <w:sz w:val="22"/>
          <w:szCs w:val="22"/>
          <w:lang w:val="nl-NL"/>
        </w:rPr>
      </w:pPr>
    </w:p>
    <w:p w:rsidR="00C76399" w:rsidRPr="00076AE5" w:rsidRDefault="00C76399" w:rsidP="00635AC8">
      <w:pPr>
        <w:rPr>
          <w:sz w:val="22"/>
          <w:szCs w:val="22"/>
          <w:lang w:val="nl-NL"/>
        </w:rPr>
      </w:pPr>
      <w:r w:rsidRPr="00076AE5">
        <w:rPr>
          <w:sz w:val="22"/>
          <w:szCs w:val="22"/>
          <w:lang w:val="nl-NL"/>
        </w:rPr>
        <w:t xml:space="preserve">Er is geen duidelijk bewijs waargenomen voor een teratogeen effect, echter bij toxische doses van </w:t>
      </w:r>
      <w:proofErr w:type="spellStart"/>
      <w:r w:rsidR="008D7FE8" w:rsidRPr="00076AE5">
        <w:rPr>
          <w:sz w:val="22"/>
          <w:szCs w:val="22"/>
          <w:lang w:val="nl-NL"/>
        </w:rPr>
        <w:t>telmisartan</w:t>
      </w:r>
      <w:proofErr w:type="spellEnd"/>
      <w:r w:rsidRPr="00076AE5">
        <w:rPr>
          <w:sz w:val="22"/>
          <w:szCs w:val="22"/>
          <w:lang w:val="nl-NL"/>
        </w:rPr>
        <w:t xml:space="preserve"> werd een effect op de </w:t>
      </w:r>
      <w:r w:rsidR="008D3109" w:rsidRPr="00076AE5">
        <w:rPr>
          <w:sz w:val="22"/>
          <w:szCs w:val="22"/>
          <w:lang w:val="nl-NL"/>
        </w:rPr>
        <w:t>postnatale</w:t>
      </w:r>
      <w:r w:rsidRPr="00076AE5">
        <w:rPr>
          <w:sz w:val="22"/>
          <w:szCs w:val="22"/>
          <w:lang w:val="nl-NL"/>
        </w:rPr>
        <w:t xml:space="preserve"> ontwikkeling van </w:t>
      </w:r>
      <w:r w:rsidR="008D7FE8" w:rsidRPr="00076AE5">
        <w:rPr>
          <w:sz w:val="22"/>
          <w:szCs w:val="22"/>
          <w:lang w:val="nl-NL"/>
        </w:rPr>
        <w:t>de nakomelingen</w:t>
      </w:r>
      <w:r w:rsidRPr="00076AE5">
        <w:rPr>
          <w:sz w:val="22"/>
          <w:szCs w:val="22"/>
          <w:lang w:val="nl-NL"/>
        </w:rPr>
        <w:t xml:space="preserve"> waargenomen, zoals een lager lichaamsgewicht en een vertraagd openen van de ogen.</w:t>
      </w:r>
    </w:p>
    <w:p w:rsidR="00291FA4" w:rsidRPr="00076AE5" w:rsidRDefault="000A141F" w:rsidP="00635AC8">
      <w:pPr>
        <w:rPr>
          <w:sz w:val="22"/>
          <w:szCs w:val="22"/>
          <w:lang w:val="nl-NL"/>
        </w:rPr>
      </w:pPr>
      <w:r w:rsidRPr="00076AE5">
        <w:rPr>
          <w:sz w:val="22"/>
          <w:szCs w:val="22"/>
          <w:lang w:val="nl-NL"/>
        </w:rPr>
        <w:t xml:space="preserve">In </w:t>
      </w:r>
      <w:proofErr w:type="spellStart"/>
      <w:r w:rsidRPr="00076AE5">
        <w:rPr>
          <w:i/>
          <w:sz w:val="22"/>
          <w:szCs w:val="22"/>
          <w:lang w:val="nl-NL"/>
        </w:rPr>
        <w:t>in</w:t>
      </w:r>
      <w:proofErr w:type="spellEnd"/>
      <w:r w:rsidRPr="00076AE5">
        <w:rPr>
          <w:i/>
          <w:sz w:val="22"/>
          <w:szCs w:val="22"/>
          <w:lang w:val="nl-NL"/>
        </w:rPr>
        <w:t xml:space="preserve"> vitro</w:t>
      </w:r>
      <w:r w:rsidRPr="00076AE5">
        <w:rPr>
          <w:sz w:val="22"/>
          <w:szCs w:val="22"/>
          <w:lang w:val="nl-NL"/>
        </w:rPr>
        <w:t xml:space="preserve"> studies</w:t>
      </w:r>
      <w:r w:rsidR="00291FA4" w:rsidRPr="00076AE5">
        <w:rPr>
          <w:sz w:val="22"/>
          <w:szCs w:val="22"/>
          <w:lang w:val="nl-NL"/>
        </w:rPr>
        <w:t xml:space="preserve"> zijn voor </w:t>
      </w:r>
      <w:proofErr w:type="spellStart"/>
      <w:r w:rsidR="00291FA4" w:rsidRPr="00076AE5">
        <w:rPr>
          <w:sz w:val="22"/>
          <w:szCs w:val="22"/>
          <w:lang w:val="nl-NL"/>
        </w:rPr>
        <w:t>telmisartan</w:t>
      </w:r>
      <w:proofErr w:type="spellEnd"/>
      <w:r w:rsidR="00291FA4" w:rsidRPr="00076AE5">
        <w:rPr>
          <w:sz w:val="22"/>
          <w:szCs w:val="22"/>
          <w:lang w:val="nl-NL"/>
        </w:rPr>
        <w:t xml:space="preserve"> geen aanwijzingen gevonden voor </w:t>
      </w:r>
      <w:proofErr w:type="spellStart"/>
      <w:r w:rsidR="00291FA4" w:rsidRPr="00076AE5">
        <w:rPr>
          <w:sz w:val="22"/>
          <w:szCs w:val="22"/>
          <w:lang w:val="nl-NL"/>
        </w:rPr>
        <w:t>mutageniteit</w:t>
      </w:r>
      <w:proofErr w:type="spellEnd"/>
      <w:r w:rsidR="00291FA4" w:rsidRPr="00076AE5">
        <w:rPr>
          <w:sz w:val="22"/>
          <w:szCs w:val="22"/>
          <w:lang w:val="nl-NL"/>
        </w:rPr>
        <w:t xml:space="preserve"> of relevante </w:t>
      </w:r>
      <w:proofErr w:type="spellStart"/>
      <w:r w:rsidR="00291FA4" w:rsidRPr="00076AE5">
        <w:rPr>
          <w:sz w:val="22"/>
          <w:szCs w:val="22"/>
          <w:lang w:val="nl-NL"/>
        </w:rPr>
        <w:t>clastogene</w:t>
      </w:r>
      <w:proofErr w:type="spellEnd"/>
      <w:r w:rsidR="00291FA4" w:rsidRPr="00076AE5">
        <w:rPr>
          <w:sz w:val="22"/>
          <w:szCs w:val="22"/>
          <w:lang w:val="nl-NL"/>
        </w:rPr>
        <w:t xml:space="preserve"> activiteit, en er is </w:t>
      </w:r>
      <w:r w:rsidRPr="00076AE5">
        <w:rPr>
          <w:sz w:val="22"/>
          <w:szCs w:val="22"/>
          <w:lang w:val="nl-NL"/>
        </w:rPr>
        <w:t xml:space="preserve">ook </w:t>
      </w:r>
      <w:r w:rsidR="00291FA4" w:rsidRPr="00076AE5">
        <w:rPr>
          <w:sz w:val="22"/>
          <w:szCs w:val="22"/>
          <w:lang w:val="nl-NL"/>
        </w:rPr>
        <w:t xml:space="preserve">geen aanwijzing gevonden voor carcinogeniteit </w:t>
      </w:r>
      <w:r w:rsidRPr="00076AE5">
        <w:rPr>
          <w:sz w:val="22"/>
          <w:szCs w:val="22"/>
          <w:lang w:val="nl-NL"/>
        </w:rPr>
        <w:t>bij</w:t>
      </w:r>
      <w:r w:rsidR="00291FA4" w:rsidRPr="00076AE5">
        <w:rPr>
          <w:sz w:val="22"/>
          <w:szCs w:val="22"/>
          <w:lang w:val="nl-NL"/>
        </w:rPr>
        <w:t xml:space="preserve"> ratten en muizen. Studies met hydrochloorthiazide toonden twijfelachtige aanwijzi</w:t>
      </w:r>
      <w:r w:rsidR="00A60D6F" w:rsidRPr="00076AE5">
        <w:rPr>
          <w:sz w:val="22"/>
          <w:szCs w:val="22"/>
          <w:lang w:val="nl-NL"/>
        </w:rPr>
        <w:t>n</w:t>
      </w:r>
      <w:r w:rsidR="00291FA4" w:rsidRPr="00076AE5">
        <w:rPr>
          <w:sz w:val="22"/>
          <w:szCs w:val="22"/>
          <w:lang w:val="nl-NL"/>
        </w:rPr>
        <w:t xml:space="preserve">gen voor genotoxische en carcinogene effecten in experimentele modellen. Echter, de uitgebreide humane ervaring met hydrochloorthiazide heeft geen verband aangetoond tussen het gebruik en een verhoging in </w:t>
      </w:r>
      <w:proofErr w:type="spellStart"/>
      <w:r w:rsidR="00291FA4" w:rsidRPr="00076AE5">
        <w:rPr>
          <w:sz w:val="22"/>
          <w:szCs w:val="22"/>
          <w:lang w:val="nl-NL"/>
        </w:rPr>
        <w:t>neoplasmata</w:t>
      </w:r>
      <w:proofErr w:type="spellEnd"/>
      <w:r w:rsidR="00291FA4" w:rsidRPr="00076AE5">
        <w:rPr>
          <w:sz w:val="22"/>
          <w:szCs w:val="22"/>
          <w:lang w:val="nl-NL"/>
        </w:rPr>
        <w:t xml:space="preserve">. </w:t>
      </w:r>
    </w:p>
    <w:p w:rsidR="00291FA4" w:rsidRPr="00076AE5" w:rsidRDefault="00291FA4" w:rsidP="00635AC8">
      <w:pPr>
        <w:rPr>
          <w:sz w:val="22"/>
          <w:szCs w:val="22"/>
          <w:lang w:val="nl-NL"/>
        </w:rPr>
      </w:pPr>
      <w:r w:rsidRPr="00076AE5">
        <w:rPr>
          <w:sz w:val="22"/>
          <w:szCs w:val="22"/>
          <w:lang w:val="nl-NL"/>
        </w:rPr>
        <w:t xml:space="preserve">Voor de </w:t>
      </w:r>
      <w:proofErr w:type="spellStart"/>
      <w:r w:rsidRPr="00076AE5">
        <w:rPr>
          <w:sz w:val="22"/>
          <w:szCs w:val="22"/>
          <w:lang w:val="nl-NL"/>
        </w:rPr>
        <w:t>foetotoxiciteit</w:t>
      </w:r>
      <w:proofErr w:type="spellEnd"/>
      <w:r w:rsidRPr="00076AE5">
        <w:rPr>
          <w:sz w:val="22"/>
          <w:szCs w:val="22"/>
          <w:lang w:val="nl-NL"/>
        </w:rPr>
        <w:t xml:space="preserve"> van de combinatie van </w:t>
      </w:r>
      <w:proofErr w:type="spellStart"/>
      <w:r w:rsidRPr="00076AE5">
        <w:rPr>
          <w:sz w:val="22"/>
          <w:szCs w:val="22"/>
          <w:lang w:val="nl-NL"/>
        </w:rPr>
        <w:t>telmisartan</w:t>
      </w:r>
      <w:proofErr w:type="spellEnd"/>
      <w:r w:rsidRPr="00076AE5">
        <w:rPr>
          <w:sz w:val="22"/>
          <w:szCs w:val="22"/>
          <w:lang w:val="nl-NL"/>
        </w:rPr>
        <w:t>/hydrochloorthiazide, zie rubriek 4.6.</w:t>
      </w:r>
    </w:p>
    <w:p w:rsidR="00291FA4" w:rsidRPr="00076AE5" w:rsidRDefault="00291FA4" w:rsidP="00635AC8">
      <w:pPr>
        <w:rPr>
          <w:sz w:val="22"/>
          <w:szCs w:val="22"/>
          <w:lang w:val="nl-NL"/>
        </w:rPr>
      </w:pPr>
    </w:p>
    <w:p w:rsidR="00291FA4" w:rsidRPr="00076AE5" w:rsidRDefault="00291FA4" w:rsidP="00635AC8">
      <w:pPr>
        <w:rPr>
          <w:sz w:val="22"/>
          <w:szCs w:val="22"/>
          <w:lang w:val="nl-NL"/>
        </w:rPr>
      </w:pPr>
    </w:p>
    <w:p w:rsidR="00291FA4" w:rsidRPr="00076AE5" w:rsidRDefault="00291FA4" w:rsidP="00635AC8">
      <w:pPr>
        <w:keepNext/>
        <w:tabs>
          <w:tab w:val="left" w:pos="567"/>
        </w:tabs>
        <w:rPr>
          <w:b/>
          <w:sz w:val="22"/>
          <w:szCs w:val="22"/>
          <w:lang w:val="nl-NL"/>
        </w:rPr>
      </w:pPr>
      <w:r w:rsidRPr="00076AE5">
        <w:rPr>
          <w:b/>
          <w:sz w:val="22"/>
          <w:szCs w:val="22"/>
          <w:lang w:val="nl-NL"/>
        </w:rPr>
        <w:t>6.</w:t>
      </w:r>
      <w:r w:rsidRPr="00076AE5">
        <w:rPr>
          <w:b/>
          <w:sz w:val="22"/>
          <w:szCs w:val="22"/>
          <w:lang w:val="nl-NL"/>
        </w:rPr>
        <w:tab/>
        <w:t>FARMACEUTISCHE GEGEVENS</w:t>
      </w:r>
    </w:p>
    <w:p w:rsidR="00291FA4" w:rsidRPr="00076AE5" w:rsidRDefault="00291FA4" w:rsidP="00635AC8">
      <w:pPr>
        <w:keepNext/>
        <w:tabs>
          <w:tab w:val="left" w:pos="567"/>
        </w:tabs>
        <w:rPr>
          <w:sz w:val="22"/>
          <w:szCs w:val="22"/>
          <w:lang w:val="nl-NL"/>
        </w:rPr>
      </w:pPr>
    </w:p>
    <w:p w:rsidR="00291FA4" w:rsidRPr="00076AE5" w:rsidRDefault="00291FA4" w:rsidP="00635AC8">
      <w:pPr>
        <w:keepNext/>
        <w:tabs>
          <w:tab w:val="left" w:pos="567"/>
        </w:tabs>
        <w:rPr>
          <w:b/>
          <w:sz w:val="22"/>
          <w:szCs w:val="22"/>
          <w:lang w:val="nl-NL"/>
        </w:rPr>
      </w:pPr>
      <w:r w:rsidRPr="00076AE5">
        <w:rPr>
          <w:b/>
          <w:sz w:val="22"/>
          <w:szCs w:val="22"/>
          <w:lang w:val="nl-NL"/>
        </w:rPr>
        <w:t>6.1</w:t>
      </w:r>
      <w:r w:rsidRPr="00076AE5">
        <w:rPr>
          <w:b/>
          <w:sz w:val="22"/>
          <w:szCs w:val="22"/>
          <w:lang w:val="nl-NL"/>
        </w:rPr>
        <w:tab/>
        <w:t>Lijst van hulpstoffen</w:t>
      </w:r>
    </w:p>
    <w:p w:rsidR="00291FA4" w:rsidRPr="00076AE5" w:rsidRDefault="00291FA4" w:rsidP="00635AC8">
      <w:pPr>
        <w:keepNext/>
        <w:rPr>
          <w:sz w:val="22"/>
          <w:szCs w:val="22"/>
          <w:lang w:val="nl-NL"/>
        </w:rPr>
      </w:pPr>
    </w:p>
    <w:p w:rsidR="00291FA4" w:rsidRPr="00076AE5" w:rsidRDefault="00291FA4" w:rsidP="00635AC8">
      <w:pPr>
        <w:keepNext/>
        <w:rPr>
          <w:sz w:val="22"/>
          <w:szCs w:val="22"/>
          <w:lang w:val="nl-NL"/>
        </w:rPr>
      </w:pPr>
      <w:proofErr w:type="spellStart"/>
      <w:r w:rsidRPr="00076AE5">
        <w:rPr>
          <w:sz w:val="22"/>
          <w:szCs w:val="22"/>
          <w:lang w:val="nl-NL"/>
        </w:rPr>
        <w:t>Lactosemonohydraat</w:t>
      </w:r>
      <w:proofErr w:type="spellEnd"/>
      <w:r w:rsidR="007B3864" w:rsidRPr="00076AE5">
        <w:rPr>
          <w:sz w:val="22"/>
          <w:szCs w:val="22"/>
          <w:lang w:val="nl-NL"/>
        </w:rPr>
        <w:t>,</w:t>
      </w:r>
      <w:r w:rsidRPr="00076AE5">
        <w:rPr>
          <w:sz w:val="22"/>
          <w:szCs w:val="22"/>
          <w:lang w:val="nl-NL"/>
        </w:rPr>
        <w:t xml:space="preserve"> </w:t>
      </w:r>
    </w:p>
    <w:p w:rsidR="00291FA4" w:rsidRPr="00076AE5" w:rsidRDefault="00291FA4" w:rsidP="00635AC8">
      <w:pPr>
        <w:keepNext/>
        <w:rPr>
          <w:sz w:val="22"/>
          <w:szCs w:val="22"/>
          <w:lang w:val="nl-NL"/>
        </w:rPr>
      </w:pPr>
      <w:r w:rsidRPr="00076AE5">
        <w:rPr>
          <w:sz w:val="22"/>
          <w:szCs w:val="22"/>
          <w:lang w:val="nl-NL"/>
        </w:rPr>
        <w:t>Magnesiumstearaat</w:t>
      </w:r>
      <w:r w:rsidR="007B3864" w:rsidRPr="00076AE5">
        <w:rPr>
          <w:sz w:val="22"/>
          <w:szCs w:val="22"/>
          <w:lang w:val="nl-NL"/>
        </w:rPr>
        <w:t>,</w:t>
      </w:r>
      <w:r w:rsidRPr="00076AE5">
        <w:rPr>
          <w:sz w:val="22"/>
          <w:szCs w:val="22"/>
          <w:lang w:val="nl-NL"/>
        </w:rPr>
        <w:t xml:space="preserve"> </w:t>
      </w:r>
    </w:p>
    <w:p w:rsidR="00291FA4" w:rsidRPr="00076AE5" w:rsidRDefault="00291FA4" w:rsidP="00635AC8">
      <w:pPr>
        <w:keepNext/>
        <w:rPr>
          <w:sz w:val="22"/>
          <w:szCs w:val="22"/>
          <w:lang w:val="nl-NL"/>
        </w:rPr>
      </w:pPr>
      <w:r w:rsidRPr="00076AE5">
        <w:rPr>
          <w:sz w:val="22"/>
          <w:szCs w:val="22"/>
          <w:lang w:val="nl-NL"/>
        </w:rPr>
        <w:t xml:space="preserve">Maïszetmeel, </w:t>
      </w:r>
    </w:p>
    <w:p w:rsidR="00291FA4" w:rsidRPr="00076AE5" w:rsidRDefault="00291FA4" w:rsidP="00635AC8">
      <w:pPr>
        <w:keepNext/>
        <w:rPr>
          <w:sz w:val="22"/>
          <w:szCs w:val="22"/>
          <w:lang w:val="nl-NL"/>
        </w:rPr>
      </w:pPr>
      <w:proofErr w:type="spellStart"/>
      <w:r w:rsidRPr="00076AE5">
        <w:rPr>
          <w:sz w:val="22"/>
          <w:szCs w:val="22"/>
          <w:lang w:val="nl-NL"/>
        </w:rPr>
        <w:t>Meglumine</w:t>
      </w:r>
      <w:proofErr w:type="spellEnd"/>
      <w:r w:rsidR="007B3864" w:rsidRPr="00076AE5">
        <w:rPr>
          <w:sz w:val="22"/>
          <w:szCs w:val="22"/>
          <w:lang w:val="nl-NL"/>
        </w:rPr>
        <w:t>,</w:t>
      </w:r>
      <w:r w:rsidRPr="00076AE5">
        <w:rPr>
          <w:sz w:val="22"/>
          <w:szCs w:val="22"/>
          <w:lang w:val="nl-NL"/>
        </w:rPr>
        <w:t xml:space="preserve"> </w:t>
      </w:r>
    </w:p>
    <w:p w:rsidR="00291FA4" w:rsidRPr="00076AE5" w:rsidRDefault="00291FA4" w:rsidP="00635AC8">
      <w:pPr>
        <w:keepNext/>
        <w:rPr>
          <w:sz w:val="22"/>
          <w:szCs w:val="22"/>
          <w:lang w:val="nl-NL"/>
        </w:rPr>
      </w:pPr>
      <w:r w:rsidRPr="00076AE5">
        <w:rPr>
          <w:sz w:val="22"/>
          <w:szCs w:val="22"/>
          <w:lang w:val="nl-NL"/>
        </w:rPr>
        <w:t>Microkristallijne cellulose</w:t>
      </w:r>
      <w:r w:rsidR="007B3864" w:rsidRPr="00076AE5">
        <w:rPr>
          <w:sz w:val="22"/>
          <w:szCs w:val="22"/>
          <w:lang w:val="nl-NL"/>
        </w:rPr>
        <w:t>,</w:t>
      </w:r>
      <w:r w:rsidRPr="00076AE5">
        <w:rPr>
          <w:sz w:val="22"/>
          <w:szCs w:val="22"/>
          <w:lang w:val="nl-NL"/>
        </w:rPr>
        <w:t xml:space="preserve"> </w:t>
      </w:r>
    </w:p>
    <w:p w:rsidR="00291FA4" w:rsidRPr="00076AE5" w:rsidRDefault="00291FA4" w:rsidP="00635AC8">
      <w:pPr>
        <w:keepNext/>
        <w:rPr>
          <w:sz w:val="22"/>
          <w:szCs w:val="22"/>
          <w:lang w:val="nl-NL"/>
        </w:rPr>
      </w:pPr>
      <w:proofErr w:type="spellStart"/>
      <w:r w:rsidRPr="00076AE5">
        <w:rPr>
          <w:sz w:val="22"/>
          <w:szCs w:val="22"/>
          <w:lang w:val="nl-NL"/>
        </w:rPr>
        <w:t>Povidon</w:t>
      </w:r>
      <w:proofErr w:type="spellEnd"/>
      <w:r w:rsidRPr="00076AE5">
        <w:rPr>
          <w:sz w:val="22"/>
          <w:szCs w:val="22"/>
          <w:lang w:val="nl-NL"/>
        </w:rPr>
        <w:t xml:space="preserve"> (K25)</w:t>
      </w:r>
      <w:r w:rsidR="007B3864" w:rsidRPr="00076AE5">
        <w:rPr>
          <w:sz w:val="22"/>
          <w:szCs w:val="22"/>
          <w:lang w:val="nl-NL"/>
        </w:rPr>
        <w:t>,</w:t>
      </w:r>
    </w:p>
    <w:p w:rsidR="00291FA4" w:rsidRPr="00076AE5" w:rsidRDefault="00291FA4" w:rsidP="00635AC8">
      <w:pPr>
        <w:keepNext/>
        <w:rPr>
          <w:sz w:val="22"/>
          <w:szCs w:val="22"/>
          <w:lang w:val="nl-NL"/>
        </w:rPr>
      </w:pPr>
      <w:r w:rsidRPr="00076AE5">
        <w:rPr>
          <w:sz w:val="22"/>
          <w:szCs w:val="22"/>
          <w:lang w:val="nl-NL"/>
        </w:rPr>
        <w:t>IJzeroxide rood (E172)</w:t>
      </w:r>
      <w:r w:rsidR="007B3864" w:rsidRPr="00076AE5">
        <w:rPr>
          <w:sz w:val="22"/>
          <w:szCs w:val="22"/>
          <w:lang w:val="nl-NL"/>
        </w:rPr>
        <w:t>,</w:t>
      </w:r>
      <w:r w:rsidRPr="00076AE5">
        <w:rPr>
          <w:sz w:val="22"/>
          <w:szCs w:val="22"/>
          <w:lang w:val="nl-NL"/>
        </w:rPr>
        <w:t xml:space="preserve"> </w:t>
      </w:r>
    </w:p>
    <w:p w:rsidR="00291FA4" w:rsidRPr="00076AE5" w:rsidRDefault="00291FA4" w:rsidP="00635AC8">
      <w:pPr>
        <w:keepNext/>
        <w:rPr>
          <w:sz w:val="22"/>
          <w:szCs w:val="22"/>
          <w:lang w:val="nl-NL"/>
        </w:rPr>
      </w:pPr>
      <w:r w:rsidRPr="00076AE5">
        <w:rPr>
          <w:sz w:val="22"/>
          <w:szCs w:val="22"/>
          <w:lang w:val="nl-NL"/>
        </w:rPr>
        <w:t>Natriumhydroxide</w:t>
      </w:r>
      <w:r w:rsidR="007B3864" w:rsidRPr="00076AE5">
        <w:rPr>
          <w:sz w:val="22"/>
          <w:szCs w:val="22"/>
          <w:lang w:val="nl-NL"/>
        </w:rPr>
        <w:t>,</w:t>
      </w:r>
    </w:p>
    <w:p w:rsidR="00291FA4" w:rsidRPr="00076AE5" w:rsidRDefault="00291FA4" w:rsidP="00635AC8">
      <w:pPr>
        <w:keepNext/>
        <w:rPr>
          <w:sz w:val="22"/>
          <w:szCs w:val="22"/>
          <w:lang w:val="nl-NL"/>
        </w:rPr>
      </w:pPr>
      <w:r w:rsidRPr="00076AE5">
        <w:rPr>
          <w:sz w:val="22"/>
          <w:szCs w:val="22"/>
          <w:lang w:val="nl-NL"/>
        </w:rPr>
        <w:t>Natriumzetmeelglycolaat (type A)</w:t>
      </w:r>
      <w:r w:rsidR="007B3864" w:rsidRPr="00076AE5">
        <w:rPr>
          <w:sz w:val="22"/>
          <w:szCs w:val="22"/>
          <w:lang w:val="nl-NL"/>
        </w:rPr>
        <w:t>,</w:t>
      </w:r>
      <w:r w:rsidRPr="00076AE5">
        <w:rPr>
          <w:sz w:val="22"/>
          <w:szCs w:val="22"/>
          <w:lang w:val="nl-NL"/>
        </w:rPr>
        <w:t xml:space="preserve"> </w:t>
      </w:r>
    </w:p>
    <w:p w:rsidR="00291FA4" w:rsidRPr="00076AE5" w:rsidRDefault="00291FA4" w:rsidP="00635AC8">
      <w:pPr>
        <w:keepNext/>
        <w:rPr>
          <w:sz w:val="22"/>
          <w:szCs w:val="22"/>
          <w:lang w:val="nl-NL"/>
        </w:rPr>
      </w:pPr>
      <w:r w:rsidRPr="00076AE5">
        <w:rPr>
          <w:sz w:val="22"/>
          <w:szCs w:val="22"/>
          <w:lang w:val="nl-NL"/>
        </w:rPr>
        <w:t>Sorbitol (E420)</w:t>
      </w:r>
      <w:r w:rsidR="007B3864" w:rsidRPr="00076AE5">
        <w:rPr>
          <w:sz w:val="22"/>
          <w:szCs w:val="22"/>
          <w:lang w:val="nl-NL"/>
        </w:rPr>
        <w:t>.</w:t>
      </w:r>
      <w:r w:rsidRPr="00076AE5">
        <w:rPr>
          <w:sz w:val="22"/>
          <w:szCs w:val="22"/>
          <w:lang w:val="nl-NL"/>
        </w:rPr>
        <w:t xml:space="preserve"> </w:t>
      </w:r>
    </w:p>
    <w:p w:rsidR="00291FA4" w:rsidRPr="00076AE5" w:rsidRDefault="00291FA4" w:rsidP="00635AC8">
      <w:pPr>
        <w:rPr>
          <w:sz w:val="22"/>
          <w:szCs w:val="22"/>
          <w:lang w:val="nl-NL"/>
        </w:rPr>
      </w:pPr>
    </w:p>
    <w:p w:rsidR="00291FA4" w:rsidRPr="00076AE5" w:rsidRDefault="00291FA4" w:rsidP="00F36B32">
      <w:pPr>
        <w:keepNext/>
        <w:tabs>
          <w:tab w:val="left" w:pos="567"/>
        </w:tabs>
        <w:rPr>
          <w:b/>
          <w:sz w:val="22"/>
          <w:szCs w:val="22"/>
          <w:lang w:val="nl-NL"/>
        </w:rPr>
      </w:pPr>
      <w:r w:rsidRPr="00076AE5">
        <w:rPr>
          <w:b/>
          <w:sz w:val="22"/>
          <w:szCs w:val="22"/>
          <w:lang w:val="nl-NL"/>
        </w:rPr>
        <w:t>6.2</w:t>
      </w:r>
      <w:r w:rsidRPr="00076AE5">
        <w:rPr>
          <w:b/>
          <w:sz w:val="22"/>
          <w:szCs w:val="22"/>
          <w:lang w:val="nl-NL"/>
        </w:rPr>
        <w:tab/>
        <w:t>Gevallen van onverenigbaarheid</w:t>
      </w:r>
    </w:p>
    <w:p w:rsidR="00291FA4" w:rsidRPr="00076AE5" w:rsidRDefault="00291FA4" w:rsidP="00F36B32">
      <w:pPr>
        <w:keepNext/>
        <w:rPr>
          <w:sz w:val="22"/>
          <w:szCs w:val="22"/>
          <w:lang w:val="nl-NL"/>
        </w:rPr>
      </w:pPr>
    </w:p>
    <w:p w:rsidR="00291FA4" w:rsidRPr="00076AE5" w:rsidRDefault="00291FA4" w:rsidP="00F36B32">
      <w:pPr>
        <w:keepNext/>
        <w:rPr>
          <w:sz w:val="22"/>
          <w:szCs w:val="22"/>
          <w:lang w:val="nl-NL"/>
        </w:rPr>
      </w:pPr>
      <w:r w:rsidRPr="00076AE5">
        <w:rPr>
          <w:sz w:val="22"/>
          <w:szCs w:val="22"/>
          <w:lang w:val="nl-NL"/>
        </w:rPr>
        <w:t>Niet van toepassing.</w:t>
      </w:r>
    </w:p>
    <w:p w:rsidR="00291FA4" w:rsidRPr="00076AE5" w:rsidRDefault="00291FA4" w:rsidP="00635AC8">
      <w:pPr>
        <w:rPr>
          <w:sz w:val="22"/>
          <w:szCs w:val="22"/>
          <w:lang w:val="nl-NL"/>
        </w:rPr>
      </w:pPr>
    </w:p>
    <w:p w:rsidR="00291FA4" w:rsidRPr="00076AE5" w:rsidRDefault="00291FA4" w:rsidP="00635AC8">
      <w:pPr>
        <w:tabs>
          <w:tab w:val="left" w:pos="567"/>
        </w:tabs>
        <w:rPr>
          <w:b/>
          <w:sz w:val="22"/>
          <w:szCs w:val="22"/>
          <w:lang w:val="nl-NL"/>
        </w:rPr>
      </w:pPr>
      <w:r w:rsidRPr="00076AE5">
        <w:rPr>
          <w:b/>
          <w:sz w:val="22"/>
          <w:szCs w:val="22"/>
          <w:lang w:val="nl-NL"/>
        </w:rPr>
        <w:t>6.3</w:t>
      </w:r>
      <w:r w:rsidRPr="00076AE5">
        <w:rPr>
          <w:b/>
          <w:sz w:val="22"/>
          <w:szCs w:val="22"/>
          <w:lang w:val="nl-NL"/>
        </w:rPr>
        <w:tab/>
        <w:t>Houdbaarheid</w:t>
      </w:r>
    </w:p>
    <w:p w:rsidR="00291FA4" w:rsidRPr="00076AE5" w:rsidRDefault="00291FA4"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3 jaar</w:t>
      </w:r>
    </w:p>
    <w:p w:rsidR="00291FA4" w:rsidRPr="00076AE5" w:rsidRDefault="00291FA4" w:rsidP="00635AC8">
      <w:pPr>
        <w:rPr>
          <w:sz w:val="22"/>
          <w:szCs w:val="22"/>
          <w:lang w:val="nl-NL"/>
        </w:rPr>
      </w:pPr>
    </w:p>
    <w:p w:rsidR="00291FA4" w:rsidRPr="00076AE5" w:rsidRDefault="00291FA4" w:rsidP="00635AC8">
      <w:pPr>
        <w:tabs>
          <w:tab w:val="left" w:pos="567"/>
        </w:tabs>
        <w:rPr>
          <w:b/>
          <w:sz w:val="22"/>
          <w:szCs w:val="22"/>
          <w:lang w:val="nl-NL"/>
        </w:rPr>
      </w:pPr>
      <w:r w:rsidRPr="00076AE5">
        <w:rPr>
          <w:b/>
          <w:sz w:val="22"/>
          <w:szCs w:val="22"/>
          <w:lang w:val="nl-NL"/>
        </w:rPr>
        <w:t>6.4</w:t>
      </w:r>
      <w:r w:rsidRPr="00076AE5">
        <w:rPr>
          <w:b/>
          <w:sz w:val="22"/>
          <w:szCs w:val="22"/>
          <w:lang w:val="nl-NL"/>
        </w:rPr>
        <w:tab/>
        <w:t>Speciale voorzorgsmaatregelen bij bewaren</w:t>
      </w:r>
    </w:p>
    <w:p w:rsidR="00291FA4" w:rsidRPr="00076AE5" w:rsidRDefault="00291FA4" w:rsidP="00635AC8">
      <w:pPr>
        <w:rPr>
          <w:sz w:val="22"/>
          <w:szCs w:val="22"/>
          <w:lang w:val="nl-NL"/>
        </w:rPr>
      </w:pPr>
    </w:p>
    <w:p w:rsidR="00291FA4" w:rsidRPr="00076AE5" w:rsidRDefault="00D7427F" w:rsidP="00635AC8">
      <w:pPr>
        <w:rPr>
          <w:sz w:val="22"/>
          <w:szCs w:val="22"/>
          <w:lang w:val="nl-NL"/>
        </w:rPr>
      </w:pPr>
      <w:r w:rsidRPr="00076AE5">
        <w:rPr>
          <w:sz w:val="22"/>
          <w:szCs w:val="22"/>
          <w:lang w:val="nl-NL"/>
        </w:rPr>
        <w:t xml:space="preserve">Voor dit geneesmiddel zijn </w:t>
      </w:r>
      <w:r w:rsidR="004A34E0" w:rsidRPr="00076AE5">
        <w:rPr>
          <w:sz w:val="22"/>
          <w:szCs w:val="22"/>
          <w:lang w:val="nl-NL"/>
        </w:rPr>
        <w:t xml:space="preserve">er </w:t>
      </w:r>
      <w:r w:rsidRPr="00076AE5">
        <w:rPr>
          <w:sz w:val="22"/>
          <w:szCs w:val="22"/>
          <w:lang w:val="nl-NL"/>
        </w:rPr>
        <w:t xml:space="preserve">geen speciale </w:t>
      </w:r>
      <w:r w:rsidR="004A34E0" w:rsidRPr="00076AE5">
        <w:rPr>
          <w:sz w:val="22"/>
          <w:szCs w:val="22"/>
          <w:lang w:val="nl-NL"/>
        </w:rPr>
        <w:t>bewaar</w:t>
      </w:r>
      <w:r w:rsidRPr="00076AE5">
        <w:rPr>
          <w:sz w:val="22"/>
          <w:szCs w:val="22"/>
          <w:lang w:val="nl-NL"/>
        </w:rPr>
        <w:t>condities</w:t>
      </w:r>
      <w:r w:rsidR="00344A07" w:rsidRPr="00076AE5">
        <w:rPr>
          <w:sz w:val="22"/>
          <w:szCs w:val="22"/>
          <w:lang w:val="nl-NL"/>
        </w:rPr>
        <w:t xml:space="preserve"> </w:t>
      </w:r>
      <w:r w:rsidR="005720AC" w:rsidRPr="00076AE5">
        <w:rPr>
          <w:sz w:val="22"/>
          <w:szCs w:val="22"/>
          <w:lang w:val="nl-NL"/>
        </w:rPr>
        <w:t>wat betreft de temperatuur</w:t>
      </w:r>
      <w:r w:rsidRPr="00076AE5">
        <w:rPr>
          <w:sz w:val="22"/>
          <w:szCs w:val="22"/>
          <w:lang w:val="nl-NL"/>
        </w:rPr>
        <w:t xml:space="preserve">. </w:t>
      </w:r>
      <w:r w:rsidR="00291FA4" w:rsidRPr="00076AE5">
        <w:rPr>
          <w:sz w:val="22"/>
          <w:szCs w:val="22"/>
          <w:lang w:val="nl-NL"/>
        </w:rPr>
        <w:t>Bewar</w:t>
      </w:r>
      <w:r w:rsidR="004A34E0" w:rsidRPr="00076AE5">
        <w:rPr>
          <w:sz w:val="22"/>
          <w:szCs w:val="22"/>
          <w:lang w:val="nl-NL"/>
        </w:rPr>
        <w:t>en</w:t>
      </w:r>
      <w:r w:rsidR="00291FA4" w:rsidRPr="00076AE5">
        <w:rPr>
          <w:sz w:val="22"/>
          <w:szCs w:val="22"/>
          <w:lang w:val="nl-NL"/>
        </w:rPr>
        <w:t xml:space="preserve"> in de oorspronkelijke verpakking ter bescherming tegen vocht.</w:t>
      </w:r>
    </w:p>
    <w:p w:rsidR="00291FA4" w:rsidRPr="00076AE5" w:rsidRDefault="00291FA4" w:rsidP="00635AC8">
      <w:pPr>
        <w:rPr>
          <w:sz w:val="22"/>
          <w:szCs w:val="22"/>
          <w:lang w:val="nl-NL"/>
        </w:rPr>
      </w:pPr>
    </w:p>
    <w:p w:rsidR="00291FA4" w:rsidRPr="00076AE5" w:rsidRDefault="00291FA4" w:rsidP="00635AC8">
      <w:pPr>
        <w:tabs>
          <w:tab w:val="left" w:pos="567"/>
        </w:tabs>
        <w:rPr>
          <w:b/>
          <w:sz w:val="22"/>
          <w:szCs w:val="22"/>
          <w:lang w:val="nl-NL"/>
        </w:rPr>
      </w:pPr>
      <w:r w:rsidRPr="00076AE5">
        <w:rPr>
          <w:b/>
          <w:sz w:val="22"/>
          <w:szCs w:val="22"/>
          <w:lang w:val="nl-NL"/>
        </w:rPr>
        <w:t>6.5</w:t>
      </w:r>
      <w:r w:rsidRPr="00076AE5">
        <w:rPr>
          <w:b/>
          <w:sz w:val="22"/>
          <w:szCs w:val="22"/>
          <w:lang w:val="nl-NL"/>
        </w:rPr>
        <w:tab/>
        <w:t>Aard en inhoud van de verpakking</w:t>
      </w:r>
    </w:p>
    <w:p w:rsidR="00291FA4" w:rsidRPr="00076AE5" w:rsidRDefault="00291FA4" w:rsidP="00635AC8">
      <w:pPr>
        <w:rPr>
          <w:sz w:val="22"/>
          <w:szCs w:val="22"/>
          <w:lang w:val="nl-NL"/>
        </w:rPr>
      </w:pPr>
    </w:p>
    <w:p w:rsidR="007B3864" w:rsidRPr="00076AE5" w:rsidRDefault="007B3864" w:rsidP="00635AC8">
      <w:pPr>
        <w:rPr>
          <w:sz w:val="22"/>
          <w:szCs w:val="22"/>
          <w:lang w:val="nl-NL"/>
        </w:rPr>
      </w:pPr>
      <w:r w:rsidRPr="00076AE5">
        <w:rPr>
          <w:sz w:val="22"/>
          <w:szCs w:val="22"/>
          <w:lang w:val="nl-NL"/>
        </w:rPr>
        <w:t xml:space="preserve">Aluminium/aluminium </w:t>
      </w:r>
      <w:proofErr w:type="spellStart"/>
      <w:r w:rsidRPr="00076AE5">
        <w:rPr>
          <w:sz w:val="22"/>
          <w:szCs w:val="22"/>
          <w:lang w:val="nl-NL"/>
        </w:rPr>
        <w:t>blisters</w:t>
      </w:r>
      <w:proofErr w:type="spellEnd"/>
      <w:r w:rsidRPr="00076AE5">
        <w:rPr>
          <w:sz w:val="22"/>
          <w:szCs w:val="22"/>
          <w:lang w:val="nl-NL"/>
        </w:rPr>
        <w:t xml:space="preserve"> (PA/Al/PVC/Al of PA/PA/Al/PVC/Al). Een blister bevat 7 of 10 tabletten.</w:t>
      </w:r>
    </w:p>
    <w:p w:rsidR="007B3864" w:rsidRPr="00076AE5" w:rsidRDefault="007B3864" w:rsidP="00635AC8">
      <w:pPr>
        <w:rPr>
          <w:sz w:val="22"/>
          <w:szCs w:val="22"/>
          <w:lang w:val="nl-NL"/>
        </w:rPr>
      </w:pPr>
    </w:p>
    <w:p w:rsidR="00344A07" w:rsidRPr="00076AE5" w:rsidRDefault="007B3864" w:rsidP="00635AC8">
      <w:pPr>
        <w:rPr>
          <w:sz w:val="22"/>
          <w:szCs w:val="22"/>
          <w:lang w:val="nl-NL"/>
        </w:rPr>
      </w:pPr>
      <w:r w:rsidRPr="00076AE5">
        <w:rPr>
          <w:sz w:val="22"/>
          <w:szCs w:val="22"/>
          <w:lang w:val="nl-NL"/>
        </w:rPr>
        <w:t>Verpakkingsgrootte</w:t>
      </w:r>
      <w:r w:rsidR="002351EA" w:rsidRPr="00076AE5">
        <w:rPr>
          <w:sz w:val="22"/>
          <w:szCs w:val="22"/>
          <w:lang w:val="nl-NL"/>
        </w:rPr>
        <w:t>n</w:t>
      </w:r>
      <w:r w:rsidRPr="00076AE5">
        <w:rPr>
          <w:sz w:val="22"/>
          <w:szCs w:val="22"/>
          <w:lang w:val="nl-NL"/>
        </w:rPr>
        <w:t xml:space="preserve">: </w:t>
      </w:r>
    </w:p>
    <w:p w:rsidR="00344A07" w:rsidRPr="00076AE5" w:rsidRDefault="007B3864" w:rsidP="00635AC8">
      <w:pPr>
        <w:numPr>
          <w:ilvl w:val="0"/>
          <w:numId w:val="51"/>
        </w:numPr>
        <w:ind w:left="0" w:firstLine="0"/>
        <w:rPr>
          <w:sz w:val="22"/>
          <w:szCs w:val="22"/>
          <w:lang w:val="nl-NL"/>
        </w:rPr>
      </w:pPr>
      <w:r w:rsidRPr="00076AE5">
        <w:rPr>
          <w:sz w:val="22"/>
          <w:szCs w:val="22"/>
          <w:lang w:val="nl-NL"/>
        </w:rPr>
        <w:t xml:space="preserve">Blister met 14, 28, 56, 84 of 98 tabletten </w:t>
      </w:r>
    </w:p>
    <w:p w:rsidR="007B3864" w:rsidRPr="00076AE5" w:rsidRDefault="00344A07" w:rsidP="00635AC8">
      <w:pPr>
        <w:numPr>
          <w:ilvl w:val="0"/>
          <w:numId w:val="51"/>
        </w:numPr>
        <w:ind w:left="0" w:firstLine="0"/>
        <w:rPr>
          <w:sz w:val="22"/>
          <w:szCs w:val="22"/>
          <w:lang w:val="nl-NL"/>
        </w:rPr>
      </w:pPr>
      <w:r w:rsidRPr="00076AE5">
        <w:rPr>
          <w:sz w:val="22"/>
          <w:szCs w:val="22"/>
          <w:lang w:val="nl-NL"/>
        </w:rPr>
        <w:t>G</w:t>
      </w:r>
      <w:r w:rsidR="007B3864" w:rsidRPr="00076AE5">
        <w:rPr>
          <w:sz w:val="22"/>
          <w:szCs w:val="22"/>
          <w:lang w:val="nl-NL"/>
        </w:rPr>
        <w:t>eperforeerde eenheidsblisterverpakkingen met 28 x 1</w:t>
      </w:r>
      <w:r w:rsidR="00600C8B" w:rsidRPr="00076AE5">
        <w:rPr>
          <w:sz w:val="22"/>
          <w:szCs w:val="22"/>
          <w:lang w:val="nl-NL"/>
        </w:rPr>
        <w:t xml:space="preserve">, 30 x 1 of 90 </w:t>
      </w:r>
      <w:r w:rsidR="00A05054" w:rsidRPr="00076AE5">
        <w:rPr>
          <w:sz w:val="22"/>
          <w:szCs w:val="22"/>
          <w:lang w:val="nl-NL"/>
        </w:rPr>
        <w:t>x 1 tablet.</w:t>
      </w:r>
    </w:p>
    <w:p w:rsidR="00291FA4" w:rsidRPr="00076AE5" w:rsidRDefault="00291FA4"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Niet alle genoemde verpakkingsgrootten worden in de handel gebracht.</w:t>
      </w:r>
    </w:p>
    <w:p w:rsidR="00291FA4" w:rsidRPr="00076AE5" w:rsidRDefault="00291FA4" w:rsidP="00635AC8">
      <w:pPr>
        <w:rPr>
          <w:sz w:val="22"/>
          <w:szCs w:val="22"/>
          <w:lang w:val="nl-NL"/>
        </w:rPr>
      </w:pPr>
    </w:p>
    <w:p w:rsidR="00291FA4" w:rsidRPr="00076AE5" w:rsidRDefault="00291FA4" w:rsidP="00635AC8">
      <w:pPr>
        <w:keepNext/>
        <w:tabs>
          <w:tab w:val="left" w:pos="567"/>
        </w:tabs>
        <w:rPr>
          <w:b/>
          <w:sz w:val="22"/>
          <w:szCs w:val="22"/>
          <w:lang w:val="nl-NL"/>
        </w:rPr>
      </w:pPr>
      <w:r w:rsidRPr="00076AE5">
        <w:rPr>
          <w:b/>
          <w:sz w:val="22"/>
          <w:szCs w:val="22"/>
          <w:lang w:val="nl-NL"/>
        </w:rPr>
        <w:t>6.6</w:t>
      </w:r>
      <w:r w:rsidRPr="00076AE5">
        <w:rPr>
          <w:b/>
          <w:sz w:val="22"/>
          <w:szCs w:val="22"/>
          <w:lang w:val="nl-NL"/>
        </w:rPr>
        <w:tab/>
        <w:t>Speciale voorzorgsmaatregelen voor het verwijderen</w:t>
      </w:r>
      <w:r w:rsidR="00344A07" w:rsidRPr="00076AE5">
        <w:rPr>
          <w:b/>
          <w:sz w:val="22"/>
          <w:szCs w:val="22"/>
          <w:lang w:val="nl-NL"/>
        </w:rPr>
        <w:t xml:space="preserve"> </w:t>
      </w:r>
      <w:r w:rsidR="00344A07" w:rsidRPr="00076AE5">
        <w:rPr>
          <w:b/>
          <w:noProof/>
          <w:sz w:val="22"/>
          <w:szCs w:val="22"/>
          <w:lang w:val="nl-NL"/>
        </w:rPr>
        <w:t>en andere instructies</w:t>
      </w:r>
    </w:p>
    <w:p w:rsidR="00291FA4" w:rsidRPr="00076AE5" w:rsidRDefault="00291FA4" w:rsidP="00635AC8">
      <w:pPr>
        <w:keepNext/>
        <w:rPr>
          <w:b/>
          <w:sz w:val="22"/>
          <w:szCs w:val="22"/>
          <w:lang w:val="nl-NL"/>
        </w:rPr>
      </w:pPr>
    </w:p>
    <w:p w:rsidR="00F576FD" w:rsidRPr="00076AE5" w:rsidRDefault="00F576FD" w:rsidP="00635AC8">
      <w:pPr>
        <w:keepNext/>
        <w:rPr>
          <w:sz w:val="22"/>
          <w:szCs w:val="22"/>
          <w:lang w:val="nl-NL"/>
        </w:rPr>
      </w:pPr>
      <w:r w:rsidRPr="00076AE5">
        <w:rPr>
          <w:sz w:val="22"/>
          <w:szCs w:val="22"/>
          <w:lang w:val="nl-NL"/>
        </w:rPr>
        <w:t xml:space="preserve">Vanwege de hygroscopische eigenschappen van de tabletten, moet </w:t>
      </w:r>
      <w:proofErr w:type="spellStart"/>
      <w:r w:rsidRPr="00076AE5">
        <w:rPr>
          <w:sz w:val="22"/>
          <w:szCs w:val="22"/>
          <w:lang w:val="nl-NL"/>
        </w:rPr>
        <w:t>MicardisPlus</w:t>
      </w:r>
      <w:proofErr w:type="spellEnd"/>
      <w:r w:rsidRPr="00076AE5">
        <w:rPr>
          <w:sz w:val="22"/>
          <w:szCs w:val="22"/>
          <w:lang w:val="nl-NL"/>
        </w:rPr>
        <w:t xml:space="preserve"> bewaard blijven in de afgesloten blisterverpakking. De tabletten mogen pas kort voor de inname uit de blisterverpakking worden gehaald.</w:t>
      </w:r>
    </w:p>
    <w:p w:rsidR="00291FA4" w:rsidRPr="00076AE5" w:rsidRDefault="00291FA4" w:rsidP="00635AC8">
      <w:pPr>
        <w:keepNext/>
        <w:rPr>
          <w:sz w:val="22"/>
          <w:szCs w:val="22"/>
          <w:lang w:val="nl-NL"/>
        </w:rPr>
      </w:pPr>
      <w:r w:rsidRPr="00076AE5">
        <w:rPr>
          <w:sz w:val="22"/>
          <w:szCs w:val="22"/>
          <w:lang w:val="nl-NL"/>
        </w:rPr>
        <w:t>Af en toe werd gezien dat tussen de blisterholtes de buitenste laag van de blisterverpakking los kwam van de binnenlaag. Geen actie noodzakelijk indien dit zich voordoet.</w:t>
      </w:r>
    </w:p>
    <w:p w:rsidR="00291FA4" w:rsidRPr="00076AE5" w:rsidRDefault="00291FA4" w:rsidP="00635AC8">
      <w:pPr>
        <w:rPr>
          <w:sz w:val="22"/>
          <w:szCs w:val="22"/>
          <w:lang w:val="nl-NL"/>
        </w:rPr>
      </w:pPr>
    </w:p>
    <w:p w:rsidR="004D3D9C" w:rsidRPr="00076AE5" w:rsidRDefault="004D3D9C" w:rsidP="00635AC8">
      <w:pPr>
        <w:rPr>
          <w:sz w:val="22"/>
          <w:szCs w:val="22"/>
          <w:lang w:val="nl-NL"/>
        </w:rPr>
      </w:pPr>
      <w:r w:rsidRPr="00076AE5">
        <w:rPr>
          <w:sz w:val="22"/>
          <w:szCs w:val="22"/>
          <w:lang w:val="nl-NL"/>
        </w:rPr>
        <w:t>Al het ongebruikte geneesmiddel of afvalmateriaal dient te worden vernietigd overeenkomstig lokale voorschriften.</w:t>
      </w:r>
    </w:p>
    <w:p w:rsidR="004D3D9C" w:rsidRPr="00076AE5" w:rsidRDefault="004D3D9C" w:rsidP="00635AC8">
      <w:pPr>
        <w:rPr>
          <w:sz w:val="22"/>
          <w:szCs w:val="22"/>
          <w:lang w:val="nl-NL"/>
        </w:rPr>
      </w:pPr>
    </w:p>
    <w:p w:rsidR="00291FA4" w:rsidRPr="00076AE5" w:rsidRDefault="00291FA4" w:rsidP="00635AC8">
      <w:pPr>
        <w:rPr>
          <w:sz w:val="22"/>
          <w:szCs w:val="22"/>
          <w:lang w:val="nl-NL"/>
        </w:rPr>
      </w:pPr>
    </w:p>
    <w:p w:rsidR="00291FA4" w:rsidRPr="00076AE5" w:rsidRDefault="00291FA4" w:rsidP="00635AC8">
      <w:pPr>
        <w:keepNext/>
        <w:tabs>
          <w:tab w:val="left" w:pos="567"/>
        </w:tabs>
        <w:rPr>
          <w:b/>
          <w:sz w:val="22"/>
          <w:szCs w:val="22"/>
          <w:lang w:val="nl-NL"/>
        </w:rPr>
      </w:pPr>
      <w:r w:rsidRPr="00076AE5">
        <w:rPr>
          <w:b/>
          <w:sz w:val="22"/>
          <w:szCs w:val="22"/>
          <w:lang w:val="nl-NL"/>
        </w:rPr>
        <w:t>7.</w:t>
      </w:r>
      <w:r w:rsidRPr="00076AE5">
        <w:rPr>
          <w:b/>
          <w:sz w:val="22"/>
          <w:szCs w:val="22"/>
          <w:lang w:val="nl-NL"/>
        </w:rPr>
        <w:tab/>
        <w:t xml:space="preserve">HOUDER VAN DE VERGUNNING VOOR </w:t>
      </w:r>
      <w:smartTag w:uri="urn:schemas-microsoft-com:office:smarttags" w:element="stockticker">
        <w:r w:rsidRPr="00076AE5">
          <w:rPr>
            <w:b/>
            <w:sz w:val="22"/>
            <w:szCs w:val="22"/>
            <w:lang w:val="nl-NL"/>
          </w:rPr>
          <w:t>HET</w:t>
        </w:r>
      </w:smartTag>
      <w:r w:rsidRPr="00076AE5">
        <w:rPr>
          <w:b/>
          <w:sz w:val="22"/>
          <w:szCs w:val="22"/>
          <w:lang w:val="nl-NL"/>
        </w:rPr>
        <w:t xml:space="preserve"> IN DE HANDEL BRENGEN</w:t>
      </w:r>
    </w:p>
    <w:p w:rsidR="00291FA4" w:rsidRPr="00076AE5" w:rsidRDefault="00291FA4" w:rsidP="00635AC8">
      <w:pPr>
        <w:keepNext/>
        <w:rPr>
          <w:sz w:val="22"/>
          <w:szCs w:val="22"/>
          <w:lang w:val="nl-NL"/>
        </w:rPr>
      </w:pPr>
    </w:p>
    <w:p w:rsidR="00291FA4" w:rsidRPr="00076AE5" w:rsidRDefault="00291FA4" w:rsidP="00635AC8">
      <w:pPr>
        <w:keepNext/>
        <w:rPr>
          <w:sz w:val="22"/>
          <w:szCs w:val="22"/>
          <w:lang w:val="nl-NL"/>
        </w:rPr>
      </w:pP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International GmbH</w:t>
      </w:r>
    </w:p>
    <w:p w:rsidR="00291FA4" w:rsidRPr="00076AE5" w:rsidRDefault="00291FA4" w:rsidP="00635AC8">
      <w:pPr>
        <w:keepNext/>
        <w:rPr>
          <w:sz w:val="22"/>
          <w:szCs w:val="22"/>
          <w:lang w:val="nl-NL"/>
        </w:rPr>
      </w:pPr>
      <w:proofErr w:type="spellStart"/>
      <w:r w:rsidRPr="00076AE5">
        <w:rPr>
          <w:sz w:val="22"/>
          <w:szCs w:val="22"/>
          <w:lang w:val="nl-NL"/>
        </w:rPr>
        <w:t>Binger</w:t>
      </w:r>
      <w:proofErr w:type="spellEnd"/>
      <w:r w:rsidRPr="00076AE5">
        <w:rPr>
          <w:sz w:val="22"/>
          <w:szCs w:val="22"/>
          <w:lang w:val="nl-NL"/>
        </w:rPr>
        <w:t xml:space="preserve"> </w:t>
      </w:r>
      <w:proofErr w:type="spellStart"/>
      <w:r w:rsidRPr="00076AE5">
        <w:rPr>
          <w:sz w:val="22"/>
          <w:szCs w:val="22"/>
          <w:lang w:val="nl-NL"/>
        </w:rPr>
        <w:t>Str</w:t>
      </w:r>
      <w:proofErr w:type="spellEnd"/>
      <w:r w:rsidRPr="00076AE5">
        <w:rPr>
          <w:sz w:val="22"/>
          <w:szCs w:val="22"/>
          <w:lang w:val="nl-NL"/>
        </w:rPr>
        <w:t>. 173</w:t>
      </w:r>
    </w:p>
    <w:p w:rsidR="00291FA4" w:rsidRPr="00076AE5" w:rsidRDefault="00291FA4" w:rsidP="00635AC8">
      <w:pPr>
        <w:keepNext/>
        <w:rPr>
          <w:b/>
          <w:sz w:val="22"/>
          <w:szCs w:val="22"/>
          <w:lang w:val="nl-NL"/>
        </w:rPr>
      </w:pPr>
      <w:r w:rsidRPr="00076AE5">
        <w:rPr>
          <w:sz w:val="22"/>
          <w:szCs w:val="22"/>
          <w:lang w:val="nl-NL"/>
        </w:rPr>
        <w:t xml:space="preserve">D-55216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am</w:t>
      </w:r>
      <w:proofErr w:type="spellEnd"/>
      <w:r w:rsidRPr="00076AE5">
        <w:rPr>
          <w:sz w:val="22"/>
          <w:szCs w:val="22"/>
          <w:lang w:val="nl-NL"/>
        </w:rPr>
        <w:t xml:space="preserve"> </w:t>
      </w:r>
      <w:proofErr w:type="spellStart"/>
      <w:r w:rsidRPr="00076AE5">
        <w:rPr>
          <w:sz w:val="22"/>
          <w:szCs w:val="22"/>
          <w:lang w:val="nl-NL"/>
        </w:rPr>
        <w:t>Rhein</w:t>
      </w:r>
      <w:proofErr w:type="spellEnd"/>
    </w:p>
    <w:p w:rsidR="00291FA4" w:rsidRPr="00076AE5" w:rsidRDefault="00291FA4" w:rsidP="00635AC8">
      <w:pPr>
        <w:keepNext/>
        <w:rPr>
          <w:sz w:val="22"/>
          <w:szCs w:val="22"/>
          <w:lang w:val="nl-NL"/>
        </w:rPr>
      </w:pPr>
      <w:r w:rsidRPr="00076AE5">
        <w:rPr>
          <w:sz w:val="22"/>
          <w:szCs w:val="22"/>
          <w:lang w:val="nl-NL"/>
        </w:rPr>
        <w:t>Duitsland</w:t>
      </w:r>
    </w:p>
    <w:p w:rsidR="00291FA4" w:rsidRPr="00076AE5" w:rsidRDefault="00291FA4" w:rsidP="00635AC8">
      <w:pPr>
        <w:rPr>
          <w:sz w:val="22"/>
          <w:szCs w:val="22"/>
          <w:lang w:val="nl-NL"/>
        </w:rPr>
      </w:pPr>
    </w:p>
    <w:p w:rsidR="00291FA4" w:rsidRPr="00076AE5" w:rsidRDefault="00291FA4" w:rsidP="00635AC8">
      <w:pPr>
        <w:rPr>
          <w:sz w:val="22"/>
          <w:szCs w:val="22"/>
          <w:lang w:val="nl-NL"/>
        </w:rPr>
      </w:pPr>
    </w:p>
    <w:p w:rsidR="00291FA4" w:rsidRPr="00076AE5" w:rsidRDefault="00291FA4" w:rsidP="00635AC8">
      <w:pPr>
        <w:keepNext/>
        <w:tabs>
          <w:tab w:val="left" w:pos="567"/>
        </w:tabs>
        <w:rPr>
          <w:b/>
          <w:sz w:val="22"/>
          <w:szCs w:val="22"/>
          <w:lang w:val="nl-NL"/>
        </w:rPr>
      </w:pPr>
      <w:r w:rsidRPr="00076AE5">
        <w:rPr>
          <w:b/>
          <w:sz w:val="22"/>
          <w:szCs w:val="22"/>
          <w:lang w:val="nl-NL"/>
        </w:rPr>
        <w:t>8.</w:t>
      </w:r>
      <w:r w:rsidRPr="00076AE5">
        <w:rPr>
          <w:b/>
          <w:sz w:val="22"/>
          <w:szCs w:val="22"/>
          <w:lang w:val="nl-NL"/>
        </w:rPr>
        <w:tab/>
        <w:t>NUMMER(S) VAN DE VERGUNNING VOOR HET IN DE HANDEL BRENGEN</w:t>
      </w:r>
    </w:p>
    <w:p w:rsidR="00291FA4" w:rsidRPr="00076AE5" w:rsidRDefault="00291FA4" w:rsidP="00635AC8">
      <w:pPr>
        <w:keepNext/>
        <w:tabs>
          <w:tab w:val="left" w:pos="567"/>
        </w:tabs>
        <w:rPr>
          <w:b/>
          <w:sz w:val="22"/>
          <w:szCs w:val="22"/>
          <w:lang w:val="nl-NL"/>
        </w:rPr>
      </w:pPr>
    </w:p>
    <w:p w:rsidR="004D3D9C" w:rsidRPr="00076AE5" w:rsidRDefault="004D3D9C" w:rsidP="004D3D9C">
      <w:pPr>
        <w:rPr>
          <w:sz w:val="22"/>
          <w:szCs w:val="22"/>
          <w:u w:val="single"/>
          <w:lang w:val="nl-NL"/>
        </w:rPr>
      </w:pPr>
      <w:proofErr w:type="spellStart"/>
      <w:r w:rsidRPr="00076AE5">
        <w:rPr>
          <w:sz w:val="22"/>
          <w:szCs w:val="22"/>
          <w:u w:val="single"/>
          <w:lang w:val="nl-NL"/>
        </w:rPr>
        <w:t>MicardisPlus</w:t>
      </w:r>
      <w:proofErr w:type="spellEnd"/>
      <w:r w:rsidRPr="00076AE5">
        <w:rPr>
          <w:sz w:val="22"/>
          <w:szCs w:val="22"/>
          <w:u w:val="single"/>
          <w:lang w:val="nl-NL"/>
        </w:rPr>
        <w:t xml:space="preserve"> 40 mg/12,5 mg tabletten</w:t>
      </w:r>
    </w:p>
    <w:p w:rsidR="00291FA4" w:rsidRPr="00076AE5" w:rsidRDefault="00291FA4" w:rsidP="00635AC8">
      <w:pPr>
        <w:keepNext/>
        <w:rPr>
          <w:sz w:val="22"/>
          <w:szCs w:val="22"/>
          <w:lang w:val="nl-NL"/>
        </w:rPr>
      </w:pPr>
      <w:r w:rsidRPr="00076AE5">
        <w:rPr>
          <w:sz w:val="22"/>
          <w:szCs w:val="22"/>
          <w:lang w:val="nl-NL"/>
        </w:rPr>
        <w:t>EU/1/02/213/001-005</w:t>
      </w:r>
      <w:r w:rsidR="004D3D9C" w:rsidRPr="00076AE5">
        <w:rPr>
          <w:sz w:val="22"/>
          <w:szCs w:val="22"/>
          <w:lang w:val="nl-NL"/>
        </w:rPr>
        <w:t>, 011, 013</w:t>
      </w:r>
      <w:r w:rsidR="004D3D9C" w:rsidRPr="00076AE5">
        <w:rPr>
          <w:sz w:val="22"/>
          <w:szCs w:val="22"/>
          <w:lang w:val="nl-NL"/>
        </w:rPr>
        <w:noBreakHyphen/>
        <w:t>014</w:t>
      </w:r>
    </w:p>
    <w:p w:rsidR="004D3D9C" w:rsidRPr="00076AE5" w:rsidRDefault="004D3D9C" w:rsidP="004D3D9C">
      <w:pPr>
        <w:rPr>
          <w:sz w:val="22"/>
          <w:szCs w:val="22"/>
          <w:lang w:val="nl-NL"/>
        </w:rPr>
      </w:pPr>
    </w:p>
    <w:p w:rsidR="004D3D9C" w:rsidRPr="00076AE5" w:rsidRDefault="004D3D9C" w:rsidP="004D3D9C">
      <w:pPr>
        <w:rPr>
          <w:sz w:val="22"/>
          <w:szCs w:val="22"/>
          <w:u w:val="single"/>
          <w:lang w:val="nl-NL"/>
        </w:rPr>
      </w:pPr>
      <w:proofErr w:type="spellStart"/>
      <w:r w:rsidRPr="00076AE5">
        <w:rPr>
          <w:sz w:val="22"/>
          <w:szCs w:val="22"/>
          <w:u w:val="single"/>
          <w:lang w:val="nl-NL"/>
        </w:rPr>
        <w:t>MicardisPlus</w:t>
      </w:r>
      <w:proofErr w:type="spellEnd"/>
      <w:r w:rsidRPr="00076AE5">
        <w:rPr>
          <w:sz w:val="22"/>
          <w:szCs w:val="22"/>
          <w:u w:val="single"/>
          <w:lang w:val="nl-NL"/>
        </w:rPr>
        <w:t xml:space="preserve"> 80 mg/12,5 mg tabletten</w:t>
      </w:r>
    </w:p>
    <w:p w:rsidR="004D3D9C" w:rsidRPr="00076AE5" w:rsidRDefault="004D3D9C" w:rsidP="004D3D9C">
      <w:pPr>
        <w:tabs>
          <w:tab w:val="left" w:pos="567"/>
        </w:tabs>
        <w:rPr>
          <w:sz w:val="22"/>
          <w:szCs w:val="22"/>
          <w:lang w:val="nl-NL"/>
        </w:rPr>
      </w:pPr>
      <w:r w:rsidRPr="00076AE5">
        <w:rPr>
          <w:sz w:val="22"/>
          <w:szCs w:val="22"/>
          <w:lang w:val="nl-NL"/>
        </w:rPr>
        <w:t>EU/1/02/213/006</w:t>
      </w:r>
      <w:r w:rsidR="00ED33B9" w:rsidRPr="00076AE5">
        <w:rPr>
          <w:sz w:val="22"/>
          <w:szCs w:val="22"/>
          <w:lang w:val="nl-NL"/>
        </w:rPr>
        <w:noBreakHyphen/>
      </w:r>
      <w:r w:rsidRPr="00076AE5">
        <w:rPr>
          <w:sz w:val="22"/>
          <w:szCs w:val="22"/>
          <w:lang w:val="nl-NL"/>
        </w:rPr>
        <w:t>010, 012, 015</w:t>
      </w:r>
      <w:r w:rsidRPr="00076AE5">
        <w:rPr>
          <w:sz w:val="22"/>
          <w:szCs w:val="22"/>
          <w:lang w:val="nl-NL"/>
        </w:rPr>
        <w:noBreakHyphen/>
        <w:t>016</w:t>
      </w:r>
    </w:p>
    <w:p w:rsidR="00690EEB" w:rsidRPr="00076AE5" w:rsidRDefault="00690EEB" w:rsidP="00635AC8">
      <w:pPr>
        <w:keepNext/>
        <w:tabs>
          <w:tab w:val="left" w:pos="567"/>
        </w:tabs>
        <w:ind w:left="567" w:hanging="567"/>
        <w:rPr>
          <w:b/>
          <w:sz w:val="22"/>
          <w:szCs w:val="22"/>
          <w:lang w:val="nl-NL"/>
        </w:rPr>
      </w:pPr>
    </w:p>
    <w:p w:rsidR="00690EEB" w:rsidRPr="00076AE5" w:rsidRDefault="00690EEB" w:rsidP="00635AC8">
      <w:pPr>
        <w:tabs>
          <w:tab w:val="left" w:pos="567"/>
        </w:tabs>
        <w:ind w:left="567" w:hanging="567"/>
        <w:rPr>
          <w:b/>
          <w:sz w:val="22"/>
          <w:szCs w:val="22"/>
          <w:lang w:val="nl-NL"/>
        </w:rPr>
      </w:pPr>
    </w:p>
    <w:p w:rsidR="00291FA4" w:rsidRPr="00076AE5" w:rsidRDefault="00291FA4" w:rsidP="00635AC8">
      <w:pPr>
        <w:tabs>
          <w:tab w:val="left" w:pos="567"/>
        </w:tabs>
        <w:ind w:left="567" w:hanging="567"/>
        <w:rPr>
          <w:b/>
          <w:sz w:val="22"/>
          <w:szCs w:val="22"/>
          <w:lang w:val="nl-NL"/>
        </w:rPr>
      </w:pPr>
      <w:r w:rsidRPr="00076AE5">
        <w:rPr>
          <w:b/>
          <w:sz w:val="22"/>
          <w:szCs w:val="22"/>
          <w:lang w:val="nl-NL"/>
        </w:rPr>
        <w:t>9.</w:t>
      </w:r>
      <w:r w:rsidRPr="00076AE5">
        <w:rPr>
          <w:b/>
          <w:sz w:val="22"/>
          <w:szCs w:val="22"/>
          <w:lang w:val="nl-NL"/>
        </w:rPr>
        <w:tab/>
        <w:t>DATUM VAN EERSTE VERLENING VAN DE VERGUNNING/</w:t>
      </w:r>
      <w:r w:rsidR="003121D3" w:rsidRPr="00076AE5">
        <w:rPr>
          <w:b/>
          <w:sz w:val="22"/>
          <w:szCs w:val="22"/>
          <w:lang w:val="nl-NL"/>
        </w:rPr>
        <w:t xml:space="preserve">VERLENGING </w:t>
      </w:r>
      <w:r w:rsidRPr="00076AE5">
        <w:rPr>
          <w:b/>
          <w:sz w:val="22"/>
          <w:szCs w:val="22"/>
          <w:lang w:val="nl-NL"/>
        </w:rPr>
        <w:t>VAN DE VERGUNNING</w:t>
      </w:r>
    </w:p>
    <w:p w:rsidR="00291FA4" w:rsidRPr="00076AE5" w:rsidRDefault="00291FA4" w:rsidP="00635AC8">
      <w:pPr>
        <w:rPr>
          <w:sz w:val="22"/>
          <w:szCs w:val="22"/>
          <w:lang w:val="nl-NL"/>
        </w:rPr>
      </w:pPr>
    </w:p>
    <w:p w:rsidR="00A11CFF" w:rsidRPr="00076AE5" w:rsidRDefault="00A11CFF" w:rsidP="00635AC8">
      <w:pPr>
        <w:rPr>
          <w:sz w:val="22"/>
          <w:szCs w:val="22"/>
          <w:lang w:val="nl-NL"/>
        </w:rPr>
      </w:pPr>
      <w:r w:rsidRPr="00076AE5">
        <w:rPr>
          <w:sz w:val="22"/>
          <w:szCs w:val="22"/>
          <w:lang w:val="nl-NL"/>
        </w:rPr>
        <w:t xml:space="preserve">Datum van eerste </w:t>
      </w:r>
      <w:r w:rsidR="00ED33B9" w:rsidRPr="00076AE5">
        <w:rPr>
          <w:sz w:val="22"/>
          <w:szCs w:val="22"/>
          <w:lang w:val="nl-NL"/>
        </w:rPr>
        <w:t xml:space="preserve">verlening van de </w:t>
      </w:r>
      <w:r w:rsidRPr="00076AE5">
        <w:rPr>
          <w:sz w:val="22"/>
          <w:szCs w:val="22"/>
          <w:lang w:val="nl-NL"/>
        </w:rPr>
        <w:t xml:space="preserve">vergunning: 19 </w:t>
      </w:r>
      <w:r w:rsidR="001C5234" w:rsidRPr="00076AE5">
        <w:rPr>
          <w:sz w:val="22"/>
          <w:szCs w:val="22"/>
          <w:lang w:val="nl-NL"/>
        </w:rPr>
        <w:t>a</w:t>
      </w:r>
      <w:r w:rsidRPr="00076AE5">
        <w:rPr>
          <w:sz w:val="22"/>
          <w:szCs w:val="22"/>
          <w:lang w:val="nl-NL"/>
        </w:rPr>
        <w:t>pril 2002</w:t>
      </w:r>
    </w:p>
    <w:p w:rsidR="00A11CFF" w:rsidRPr="00076AE5" w:rsidRDefault="00A11CFF" w:rsidP="00635AC8">
      <w:pPr>
        <w:rPr>
          <w:sz w:val="22"/>
          <w:szCs w:val="22"/>
          <w:lang w:val="nl-NL"/>
        </w:rPr>
      </w:pPr>
      <w:r w:rsidRPr="00076AE5">
        <w:rPr>
          <w:sz w:val="22"/>
          <w:szCs w:val="22"/>
          <w:lang w:val="nl-NL"/>
        </w:rPr>
        <w:t xml:space="preserve">Datum van laatste </w:t>
      </w:r>
      <w:r w:rsidR="003121D3" w:rsidRPr="00076AE5">
        <w:rPr>
          <w:sz w:val="22"/>
          <w:szCs w:val="22"/>
          <w:lang w:val="nl-NL"/>
        </w:rPr>
        <w:t>verlenging</w:t>
      </w:r>
      <w:r w:rsidRPr="00076AE5">
        <w:rPr>
          <w:sz w:val="22"/>
          <w:szCs w:val="22"/>
          <w:lang w:val="nl-NL"/>
        </w:rPr>
        <w:t xml:space="preserve">: </w:t>
      </w:r>
      <w:r w:rsidR="00F60260" w:rsidRPr="00076AE5">
        <w:rPr>
          <w:sz w:val="22"/>
          <w:szCs w:val="22"/>
          <w:lang w:val="nl-NL"/>
        </w:rPr>
        <w:t>23</w:t>
      </w:r>
      <w:r w:rsidRPr="00076AE5">
        <w:rPr>
          <w:sz w:val="22"/>
          <w:szCs w:val="22"/>
          <w:lang w:val="nl-NL"/>
        </w:rPr>
        <w:t xml:space="preserve"> </w:t>
      </w:r>
      <w:r w:rsidR="001C5234" w:rsidRPr="00076AE5">
        <w:rPr>
          <w:sz w:val="22"/>
          <w:szCs w:val="22"/>
          <w:lang w:val="nl-NL"/>
        </w:rPr>
        <w:t>a</w:t>
      </w:r>
      <w:r w:rsidRPr="00076AE5">
        <w:rPr>
          <w:sz w:val="22"/>
          <w:szCs w:val="22"/>
          <w:lang w:val="nl-NL"/>
        </w:rPr>
        <w:t>pril 2007</w:t>
      </w:r>
    </w:p>
    <w:p w:rsidR="00291FA4" w:rsidRPr="00076AE5" w:rsidRDefault="00291FA4" w:rsidP="00635AC8">
      <w:pPr>
        <w:rPr>
          <w:sz w:val="22"/>
          <w:szCs w:val="22"/>
          <w:lang w:val="nl-NL"/>
        </w:rPr>
      </w:pPr>
    </w:p>
    <w:p w:rsidR="00291FA4" w:rsidRPr="00076AE5" w:rsidRDefault="00291FA4" w:rsidP="00635AC8">
      <w:pPr>
        <w:rPr>
          <w:sz w:val="22"/>
          <w:szCs w:val="22"/>
          <w:lang w:val="nl-NL"/>
        </w:rPr>
      </w:pPr>
    </w:p>
    <w:p w:rsidR="00291FA4" w:rsidRPr="00076AE5" w:rsidRDefault="00291FA4" w:rsidP="00F36B32">
      <w:pPr>
        <w:keepNext/>
        <w:tabs>
          <w:tab w:val="left" w:pos="567"/>
        </w:tabs>
        <w:rPr>
          <w:b/>
          <w:sz w:val="22"/>
          <w:szCs w:val="22"/>
          <w:lang w:val="nl-NL"/>
        </w:rPr>
      </w:pPr>
      <w:r w:rsidRPr="00076AE5">
        <w:rPr>
          <w:b/>
          <w:sz w:val="22"/>
          <w:szCs w:val="22"/>
          <w:lang w:val="nl-NL"/>
        </w:rPr>
        <w:t>10.</w:t>
      </w:r>
      <w:r w:rsidRPr="00076AE5">
        <w:rPr>
          <w:b/>
          <w:sz w:val="22"/>
          <w:szCs w:val="22"/>
          <w:lang w:val="nl-NL"/>
        </w:rPr>
        <w:tab/>
        <w:t>DATUM VAN HERZIENING VAN DE TEKST</w:t>
      </w:r>
    </w:p>
    <w:p w:rsidR="00291FA4" w:rsidRPr="00076AE5" w:rsidRDefault="00291FA4" w:rsidP="00F36B32">
      <w:pPr>
        <w:keepNext/>
        <w:rPr>
          <w:b/>
          <w:sz w:val="22"/>
          <w:szCs w:val="22"/>
          <w:lang w:val="nl-NL"/>
        </w:rPr>
      </w:pPr>
    </w:p>
    <w:p w:rsidR="00291FA4" w:rsidRPr="00076AE5" w:rsidRDefault="00291FA4" w:rsidP="00F36B32">
      <w:pPr>
        <w:keepNext/>
        <w:rPr>
          <w:sz w:val="22"/>
          <w:szCs w:val="22"/>
          <w:lang w:val="nl-NL"/>
        </w:rPr>
      </w:pPr>
    </w:p>
    <w:p w:rsidR="00DA3AA6" w:rsidRPr="00076AE5" w:rsidRDefault="00DA3AA6" w:rsidP="00F36B32">
      <w:pPr>
        <w:keepNext/>
        <w:rPr>
          <w:sz w:val="22"/>
          <w:szCs w:val="22"/>
          <w:lang w:val="nl-NL"/>
        </w:rPr>
      </w:pPr>
      <w:r w:rsidRPr="00076AE5">
        <w:rPr>
          <w:sz w:val="22"/>
          <w:szCs w:val="22"/>
          <w:lang w:val="nl-NL"/>
        </w:rPr>
        <w:t xml:space="preserve">Gedetailleerde informatie over dit geneesmiddel is beschikbaar op de website van het Europees Geneesmiddelenbureau </w:t>
      </w:r>
      <w:hyperlink r:id="rId12" w:history="1">
        <w:r w:rsidRPr="00076AE5">
          <w:rPr>
            <w:rStyle w:val="Hyperlink"/>
            <w:sz w:val="22"/>
            <w:szCs w:val="22"/>
            <w:lang w:val="nl-NL"/>
          </w:rPr>
          <w:t>http://www.ema.europa.eu</w:t>
        </w:r>
      </w:hyperlink>
      <w:r w:rsidRPr="00076AE5">
        <w:rPr>
          <w:sz w:val="22"/>
          <w:szCs w:val="22"/>
          <w:lang w:val="nl-NL"/>
        </w:rPr>
        <w:t>.</w:t>
      </w:r>
    </w:p>
    <w:p w:rsidR="00291FA4" w:rsidRPr="00076AE5" w:rsidRDefault="00291FA4" w:rsidP="00635AC8">
      <w:pPr>
        <w:rPr>
          <w:b/>
          <w:sz w:val="22"/>
          <w:szCs w:val="22"/>
          <w:lang w:val="nl-NL"/>
        </w:rPr>
      </w:pPr>
    </w:p>
    <w:p w:rsidR="00E85FC7" w:rsidRPr="00076AE5" w:rsidRDefault="00291FA4" w:rsidP="00A60D6F">
      <w:pPr>
        <w:tabs>
          <w:tab w:val="left" w:pos="567"/>
        </w:tabs>
        <w:rPr>
          <w:b/>
          <w:sz w:val="22"/>
          <w:szCs w:val="22"/>
          <w:lang w:val="nl-NL"/>
        </w:rPr>
      </w:pPr>
      <w:r w:rsidRPr="00076AE5">
        <w:rPr>
          <w:b/>
          <w:sz w:val="22"/>
          <w:szCs w:val="22"/>
          <w:lang w:val="nl-NL"/>
        </w:rPr>
        <w:br w:type="page"/>
      </w:r>
      <w:r w:rsidR="00A60D6F" w:rsidRPr="00076AE5">
        <w:rPr>
          <w:sz w:val="22"/>
          <w:szCs w:val="22"/>
          <w:lang w:val="nl-NL"/>
        </w:rPr>
        <w:t xml:space="preserve"> </w:t>
      </w:r>
      <w:r w:rsidR="00A60D6F" w:rsidRPr="00076AE5">
        <w:rPr>
          <w:b/>
          <w:sz w:val="22"/>
          <w:szCs w:val="22"/>
          <w:lang w:val="nl-NL"/>
        </w:rPr>
        <w:t>1</w:t>
      </w:r>
      <w:r w:rsidR="00E85FC7" w:rsidRPr="00076AE5">
        <w:rPr>
          <w:b/>
          <w:sz w:val="22"/>
          <w:szCs w:val="22"/>
          <w:lang w:val="nl-NL"/>
        </w:rPr>
        <w:t>.</w:t>
      </w:r>
      <w:r w:rsidR="00E85FC7" w:rsidRPr="00076AE5">
        <w:rPr>
          <w:b/>
          <w:sz w:val="22"/>
          <w:szCs w:val="22"/>
          <w:lang w:val="nl-NL"/>
        </w:rPr>
        <w:tab/>
        <w:t>NAAM VAN HET GENEESMIDDEL</w:t>
      </w:r>
    </w:p>
    <w:p w:rsidR="00E85FC7" w:rsidRPr="00076AE5" w:rsidRDefault="00E85FC7" w:rsidP="00635AC8">
      <w:pPr>
        <w:rPr>
          <w:sz w:val="22"/>
          <w:szCs w:val="22"/>
          <w:lang w:val="nl-NL"/>
        </w:rPr>
      </w:pPr>
    </w:p>
    <w:p w:rsidR="00E85FC7" w:rsidRPr="00076AE5" w:rsidRDefault="00E85FC7"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80 mg/25 mg tabletten</w:t>
      </w:r>
    </w:p>
    <w:p w:rsidR="00E85FC7" w:rsidRPr="00076AE5" w:rsidRDefault="00E85FC7" w:rsidP="00635AC8">
      <w:pPr>
        <w:rPr>
          <w:sz w:val="22"/>
          <w:szCs w:val="22"/>
          <w:lang w:val="nl-NL"/>
        </w:rPr>
      </w:pPr>
    </w:p>
    <w:p w:rsidR="00E85FC7" w:rsidRPr="00076AE5" w:rsidRDefault="00E85FC7" w:rsidP="00635AC8">
      <w:pPr>
        <w:rPr>
          <w:sz w:val="22"/>
          <w:szCs w:val="22"/>
          <w:lang w:val="nl-NL"/>
        </w:rPr>
      </w:pPr>
    </w:p>
    <w:p w:rsidR="00E85FC7" w:rsidRPr="00076AE5" w:rsidRDefault="00E85FC7" w:rsidP="00635AC8">
      <w:pPr>
        <w:tabs>
          <w:tab w:val="left" w:pos="567"/>
        </w:tabs>
        <w:rPr>
          <w:b/>
          <w:sz w:val="22"/>
          <w:szCs w:val="22"/>
          <w:lang w:val="nl-NL"/>
        </w:rPr>
      </w:pPr>
      <w:r w:rsidRPr="00076AE5">
        <w:rPr>
          <w:b/>
          <w:sz w:val="22"/>
          <w:szCs w:val="22"/>
          <w:lang w:val="nl-NL"/>
        </w:rPr>
        <w:t>2.</w:t>
      </w:r>
      <w:r w:rsidRPr="00076AE5">
        <w:rPr>
          <w:b/>
          <w:sz w:val="22"/>
          <w:szCs w:val="22"/>
          <w:lang w:val="nl-NL"/>
        </w:rPr>
        <w:tab/>
        <w:t>KWALITATIEVE EN KWANTITATIEVE SAMENSTELLING</w:t>
      </w:r>
    </w:p>
    <w:p w:rsidR="00E85FC7" w:rsidRPr="00076AE5" w:rsidRDefault="00E85FC7" w:rsidP="00635AC8">
      <w:pPr>
        <w:rPr>
          <w:sz w:val="22"/>
          <w:szCs w:val="22"/>
          <w:lang w:val="nl-NL"/>
        </w:rPr>
      </w:pPr>
    </w:p>
    <w:p w:rsidR="00E85FC7" w:rsidRPr="00076AE5" w:rsidRDefault="00E85FC7" w:rsidP="00635AC8">
      <w:pPr>
        <w:rPr>
          <w:sz w:val="22"/>
          <w:szCs w:val="22"/>
          <w:lang w:val="nl-NL"/>
        </w:rPr>
      </w:pPr>
      <w:r w:rsidRPr="00076AE5">
        <w:rPr>
          <w:sz w:val="22"/>
          <w:szCs w:val="22"/>
          <w:lang w:val="nl-NL"/>
        </w:rPr>
        <w:t xml:space="preserve">Elke tablet bevat 80 mg </w:t>
      </w:r>
      <w:proofErr w:type="spellStart"/>
      <w:r w:rsidRPr="00076AE5">
        <w:rPr>
          <w:sz w:val="22"/>
          <w:szCs w:val="22"/>
          <w:lang w:val="nl-NL"/>
        </w:rPr>
        <w:t>telmisartan</w:t>
      </w:r>
      <w:proofErr w:type="spellEnd"/>
      <w:r w:rsidRPr="00076AE5">
        <w:rPr>
          <w:sz w:val="22"/>
          <w:szCs w:val="22"/>
          <w:lang w:val="nl-NL"/>
        </w:rPr>
        <w:t xml:space="preserve"> en 25 mg hydrochloorthiazide.</w:t>
      </w:r>
    </w:p>
    <w:p w:rsidR="00BC3306" w:rsidRPr="00076AE5" w:rsidRDefault="00BC3306" w:rsidP="00635AC8">
      <w:pPr>
        <w:rPr>
          <w:sz w:val="22"/>
          <w:szCs w:val="22"/>
          <w:lang w:val="nl-NL"/>
        </w:rPr>
      </w:pPr>
    </w:p>
    <w:p w:rsidR="00814E09" w:rsidRPr="00076AE5" w:rsidRDefault="00814E09" w:rsidP="00635AC8">
      <w:pPr>
        <w:rPr>
          <w:sz w:val="22"/>
          <w:szCs w:val="22"/>
          <w:u w:val="single"/>
          <w:lang w:val="nl-NL"/>
        </w:rPr>
      </w:pPr>
      <w:r w:rsidRPr="00076AE5">
        <w:rPr>
          <w:sz w:val="22"/>
          <w:szCs w:val="22"/>
          <w:u w:val="single"/>
          <w:lang w:val="nl-NL"/>
        </w:rPr>
        <w:t>Hulpstoffen met bekend effect</w:t>
      </w:r>
    </w:p>
    <w:p w:rsidR="00E85FC7" w:rsidRPr="00076AE5" w:rsidRDefault="00E85FC7" w:rsidP="00635AC8">
      <w:pPr>
        <w:rPr>
          <w:sz w:val="22"/>
          <w:szCs w:val="22"/>
          <w:lang w:val="nl-NL"/>
        </w:rPr>
      </w:pPr>
      <w:r w:rsidRPr="00076AE5">
        <w:rPr>
          <w:sz w:val="22"/>
          <w:szCs w:val="22"/>
          <w:lang w:val="nl-NL"/>
        </w:rPr>
        <w:t xml:space="preserve">Elke tablet bevat 99 mg </w:t>
      </w:r>
      <w:proofErr w:type="spellStart"/>
      <w:r w:rsidRPr="00076AE5">
        <w:rPr>
          <w:sz w:val="22"/>
          <w:szCs w:val="22"/>
          <w:lang w:val="nl-NL"/>
        </w:rPr>
        <w:t>lactosemonohydraat</w:t>
      </w:r>
      <w:proofErr w:type="spellEnd"/>
      <w:r w:rsidRPr="00076AE5">
        <w:rPr>
          <w:sz w:val="22"/>
          <w:szCs w:val="22"/>
          <w:lang w:val="nl-NL"/>
        </w:rPr>
        <w:t xml:space="preserve"> en 338 mg sorbitol</w:t>
      </w:r>
      <w:r w:rsidR="00BC3306" w:rsidRPr="00076AE5">
        <w:rPr>
          <w:sz w:val="22"/>
          <w:szCs w:val="22"/>
          <w:lang w:val="nl-NL"/>
        </w:rPr>
        <w:t xml:space="preserve"> (E420).</w:t>
      </w:r>
      <w:r w:rsidRPr="00076AE5">
        <w:rPr>
          <w:sz w:val="22"/>
          <w:szCs w:val="22"/>
          <w:lang w:val="nl-NL"/>
        </w:rPr>
        <w:t xml:space="preserve"> </w:t>
      </w:r>
    </w:p>
    <w:p w:rsidR="00BC3306" w:rsidRPr="00076AE5" w:rsidRDefault="00BC3306" w:rsidP="00635AC8">
      <w:pPr>
        <w:rPr>
          <w:sz w:val="22"/>
          <w:szCs w:val="22"/>
          <w:lang w:val="nl-NL"/>
        </w:rPr>
      </w:pPr>
    </w:p>
    <w:p w:rsidR="00E85FC7" w:rsidRPr="00076AE5" w:rsidRDefault="00814E09" w:rsidP="00635AC8">
      <w:pPr>
        <w:rPr>
          <w:sz w:val="22"/>
          <w:szCs w:val="22"/>
          <w:lang w:val="nl-NL"/>
        </w:rPr>
      </w:pPr>
      <w:r w:rsidRPr="00076AE5">
        <w:rPr>
          <w:sz w:val="22"/>
          <w:szCs w:val="22"/>
          <w:lang w:val="nl-NL"/>
        </w:rPr>
        <w:t xml:space="preserve">Voor de volledige </w:t>
      </w:r>
      <w:r w:rsidR="00E85FC7" w:rsidRPr="00076AE5">
        <w:rPr>
          <w:sz w:val="22"/>
          <w:szCs w:val="22"/>
          <w:lang w:val="nl-NL"/>
        </w:rPr>
        <w:t>lijst van hulpstoffen, zie rubriek 6.1.</w:t>
      </w:r>
    </w:p>
    <w:p w:rsidR="00E85FC7" w:rsidRPr="00076AE5" w:rsidRDefault="00E85FC7" w:rsidP="00635AC8">
      <w:pPr>
        <w:rPr>
          <w:sz w:val="22"/>
          <w:szCs w:val="22"/>
          <w:lang w:val="nl-NL"/>
        </w:rPr>
      </w:pPr>
    </w:p>
    <w:p w:rsidR="00E85FC7" w:rsidRPr="00076AE5" w:rsidRDefault="00E85FC7" w:rsidP="00635AC8">
      <w:pPr>
        <w:rPr>
          <w:sz w:val="22"/>
          <w:szCs w:val="22"/>
          <w:lang w:val="nl-NL"/>
        </w:rPr>
      </w:pPr>
    </w:p>
    <w:p w:rsidR="00E85FC7" w:rsidRPr="00076AE5" w:rsidRDefault="00E85FC7" w:rsidP="00635AC8">
      <w:pPr>
        <w:tabs>
          <w:tab w:val="left" w:pos="567"/>
        </w:tabs>
        <w:rPr>
          <w:b/>
          <w:sz w:val="22"/>
          <w:szCs w:val="22"/>
          <w:lang w:val="nl-NL"/>
        </w:rPr>
      </w:pPr>
      <w:r w:rsidRPr="00076AE5">
        <w:rPr>
          <w:b/>
          <w:sz w:val="22"/>
          <w:szCs w:val="22"/>
          <w:lang w:val="nl-NL"/>
        </w:rPr>
        <w:t>3.</w:t>
      </w:r>
      <w:r w:rsidRPr="00076AE5">
        <w:rPr>
          <w:b/>
          <w:sz w:val="22"/>
          <w:szCs w:val="22"/>
          <w:lang w:val="nl-NL"/>
        </w:rPr>
        <w:tab/>
        <w:t>FARMACEUTISCHE VORM</w:t>
      </w:r>
    </w:p>
    <w:p w:rsidR="00E85FC7" w:rsidRPr="00076AE5" w:rsidRDefault="00E85FC7" w:rsidP="00635AC8">
      <w:pPr>
        <w:rPr>
          <w:sz w:val="22"/>
          <w:szCs w:val="22"/>
          <w:lang w:val="nl-NL"/>
        </w:rPr>
      </w:pPr>
    </w:p>
    <w:p w:rsidR="00E85FC7" w:rsidRPr="00076AE5" w:rsidRDefault="00E85FC7" w:rsidP="00635AC8">
      <w:pPr>
        <w:rPr>
          <w:sz w:val="22"/>
          <w:szCs w:val="22"/>
          <w:lang w:val="nl-NL"/>
        </w:rPr>
      </w:pPr>
      <w:r w:rsidRPr="00076AE5">
        <w:rPr>
          <w:sz w:val="22"/>
          <w:szCs w:val="22"/>
          <w:lang w:val="nl-NL"/>
        </w:rPr>
        <w:t xml:space="preserve">Tablet. </w:t>
      </w:r>
    </w:p>
    <w:p w:rsidR="00E85FC7" w:rsidRPr="00076AE5" w:rsidRDefault="00E85FC7" w:rsidP="00635AC8">
      <w:pPr>
        <w:rPr>
          <w:sz w:val="22"/>
          <w:szCs w:val="22"/>
          <w:lang w:val="nl-NL"/>
        </w:rPr>
      </w:pPr>
      <w:r w:rsidRPr="00076AE5">
        <w:rPr>
          <w:sz w:val="22"/>
          <w:szCs w:val="22"/>
          <w:lang w:val="nl-NL"/>
        </w:rPr>
        <w:t>Geel met witte</w:t>
      </w:r>
      <w:r w:rsidR="00856088" w:rsidRPr="00076AE5">
        <w:rPr>
          <w:sz w:val="22"/>
          <w:szCs w:val="22"/>
          <w:lang w:val="nl-NL"/>
        </w:rPr>
        <w:t>, langwerpige</w:t>
      </w:r>
      <w:r w:rsidRPr="00076AE5">
        <w:rPr>
          <w:sz w:val="22"/>
          <w:szCs w:val="22"/>
          <w:lang w:val="nl-NL"/>
        </w:rPr>
        <w:t xml:space="preserve"> tablet, </w:t>
      </w:r>
      <w:r w:rsidR="00E20D32" w:rsidRPr="00076AE5">
        <w:rPr>
          <w:sz w:val="22"/>
          <w:szCs w:val="22"/>
          <w:lang w:val="nl-NL"/>
        </w:rPr>
        <w:t xml:space="preserve">6,2 mm groot, </w:t>
      </w:r>
      <w:r w:rsidRPr="00076AE5">
        <w:rPr>
          <w:sz w:val="22"/>
          <w:szCs w:val="22"/>
          <w:lang w:val="nl-NL"/>
        </w:rPr>
        <w:t xml:space="preserve">gegraveerd met het bedrijfslogo en de code </w:t>
      </w:r>
      <w:r w:rsidR="00BC3306" w:rsidRPr="00076AE5">
        <w:rPr>
          <w:sz w:val="22"/>
          <w:szCs w:val="22"/>
          <w:lang w:val="nl-NL"/>
        </w:rPr>
        <w:t>‘</w:t>
      </w:r>
      <w:r w:rsidRPr="00076AE5">
        <w:rPr>
          <w:sz w:val="22"/>
          <w:szCs w:val="22"/>
          <w:lang w:val="nl-NL"/>
        </w:rPr>
        <w:t>H9</w:t>
      </w:r>
      <w:r w:rsidR="00BC3306" w:rsidRPr="00076AE5">
        <w:rPr>
          <w:sz w:val="22"/>
          <w:szCs w:val="22"/>
          <w:lang w:val="nl-NL"/>
        </w:rPr>
        <w:t>’</w:t>
      </w:r>
      <w:r w:rsidRPr="00076AE5">
        <w:rPr>
          <w:sz w:val="22"/>
          <w:szCs w:val="22"/>
          <w:lang w:val="nl-NL"/>
        </w:rPr>
        <w:t xml:space="preserve">. </w:t>
      </w:r>
    </w:p>
    <w:p w:rsidR="00E85FC7" w:rsidRPr="00076AE5" w:rsidRDefault="00E85FC7" w:rsidP="00635AC8">
      <w:pPr>
        <w:rPr>
          <w:sz w:val="22"/>
          <w:szCs w:val="22"/>
          <w:lang w:val="nl-NL"/>
        </w:rPr>
      </w:pPr>
    </w:p>
    <w:p w:rsidR="00E85FC7" w:rsidRPr="00076AE5" w:rsidRDefault="00E85FC7" w:rsidP="00635AC8">
      <w:pPr>
        <w:rPr>
          <w:sz w:val="22"/>
          <w:szCs w:val="22"/>
          <w:lang w:val="nl-NL"/>
        </w:rPr>
      </w:pPr>
    </w:p>
    <w:p w:rsidR="00E85FC7" w:rsidRPr="00076AE5" w:rsidRDefault="00E85FC7" w:rsidP="00635AC8">
      <w:pPr>
        <w:tabs>
          <w:tab w:val="left" w:pos="567"/>
        </w:tabs>
        <w:rPr>
          <w:b/>
          <w:sz w:val="22"/>
          <w:szCs w:val="22"/>
          <w:lang w:val="nl-NL"/>
        </w:rPr>
      </w:pPr>
      <w:r w:rsidRPr="00076AE5">
        <w:rPr>
          <w:b/>
          <w:sz w:val="22"/>
          <w:szCs w:val="22"/>
          <w:lang w:val="nl-NL"/>
        </w:rPr>
        <w:t>4.</w:t>
      </w:r>
      <w:r w:rsidRPr="00076AE5">
        <w:rPr>
          <w:b/>
          <w:sz w:val="22"/>
          <w:szCs w:val="22"/>
          <w:lang w:val="nl-NL"/>
        </w:rPr>
        <w:tab/>
        <w:t>KLINISCHE GEGEVENS</w:t>
      </w:r>
    </w:p>
    <w:p w:rsidR="00E85FC7" w:rsidRPr="00076AE5" w:rsidRDefault="00E85FC7" w:rsidP="00635AC8">
      <w:pPr>
        <w:tabs>
          <w:tab w:val="left" w:pos="567"/>
        </w:tabs>
        <w:rPr>
          <w:sz w:val="22"/>
          <w:szCs w:val="22"/>
          <w:lang w:val="nl-NL"/>
        </w:rPr>
      </w:pPr>
    </w:p>
    <w:p w:rsidR="00E85FC7" w:rsidRPr="00076AE5" w:rsidRDefault="00E85FC7" w:rsidP="00635AC8">
      <w:pPr>
        <w:tabs>
          <w:tab w:val="left" w:pos="567"/>
        </w:tabs>
        <w:rPr>
          <w:b/>
          <w:sz w:val="22"/>
          <w:szCs w:val="22"/>
          <w:lang w:val="nl-NL"/>
        </w:rPr>
      </w:pPr>
      <w:r w:rsidRPr="00076AE5">
        <w:rPr>
          <w:b/>
          <w:sz w:val="22"/>
          <w:szCs w:val="22"/>
          <w:lang w:val="nl-NL"/>
        </w:rPr>
        <w:t>4.1</w:t>
      </w:r>
      <w:r w:rsidRPr="00076AE5">
        <w:rPr>
          <w:b/>
          <w:sz w:val="22"/>
          <w:szCs w:val="22"/>
          <w:lang w:val="nl-NL"/>
        </w:rPr>
        <w:tab/>
        <w:t>Therapeutische indicaties</w:t>
      </w:r>
    </w:p>
    <w:p w:rsidR="00E85FC7" w:rsidRPr="00076AE5" w:rsidRDefault="00E85FC7" w:rsidP="00635AC8">
      <w:pPr>
        <w:rPr>
          <w:sz w:val="22"/>
          <w:szCs w:val="22"/>
          <w:lang w:val="nl-NL"/>
        </w:rPr>
      </w:pPr>
    </w:p>
    <w:p w:rsidR="00E85FC7" w:rsidRPr="00076AE5" w:rsidRDefault="00E85FC7" w:rsidP="00635AC8">
      <w:pPr>
        <w:rPr>
          <w:sz w:val="22"/>
          <w:szCs w:val="22"/>
          <w:lang w:val="nl-NL"/>
        </w:rPr>
      </w:pPr>
      <w:r w:rsidRPr="00076AE5">
        <w:rPr>
          <w:sz w:val="22"/>
          <w:szCs w:val="22"/>
          <w:lang w:val="nl-NL"/>
        </w:rPr>
        <w:t>Behandeling van essentiële hypertensie.</w:t>
      </w:r>
    </w:p>
    <w:p w:rsidR="00E85FC7" w:rsidRPr="00076AE5" w:rsidRDefault="00E85FC7" w:rsidP="00635AC8">
      <w:pPr>
        <w:rPr>
          <w:sz w:val="22"/>
          <w:szCs w:val="22"/>
          <w:lang w:val="nl-NL"/>
        </w:rPr>
      </w:pPr>
    </w:p>
    <w:p w:rsidR="00806DFC" w:rsidRPr="00076AE5" w:rsidRDefault="00E85FC7"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is als combinatiepreparaat (80 mg </w:t>
      </w:r>
      <w:proofErr w:type="spellStart"/>
      <w:r w:rsidRPr="00076AE5">
        <w:rPr>
          <w:sz w:val="22"/>
          <w:szCs w:val="22"/>
          <w:lang w:val="nl-NL"/>
        </w:rPr>
        <w:t>telmisartan</w:t>
      </w:r>
      <w:proofErr w:type="spellEnd"/>
      <w:r w:rsidRPr="00076AE5">
        <w:rPr>
          <w:sz w:val="22"/>
          <w:szCs w:val="22"/>
          <w:lang w:val="nl-NL"/>
        </w:rPr>
        <w:t xml:space="preserve"> /25 mg hydrochloorthiazide) geïndiceerd </w:t>
      </w:r>
      <w:r w:rsidR="00814E09" w:rsidRPr="00076AE5">
        <w:rPr>
          <w:sz w:val="22"/>
          <w:szCs w:val="22"/>
          <w:lang w:val="nl-NL"/>
        </w:rPr>
        <w:t xml:space="preserve">bij volwassenen bij </w:t>
      </w:r>
      <w:r w:rsidR="00860027" w:rsidRPr="00076AE5">
        <w:rPr>
          <w:sz w:val="22"/>
          <w:szCs w:val="22"/>
          <w:lang w:val="nl-NL"/>
        </w:rPr>
        <w:t>wie</w:t>
      </w:r>
      <w:r w:rsidRPr="00076AE5">
        <w:rPr>
          <w:sz w:val="22"/>
          <w:szCs w:val="22"/>
          <w:lang w:val="nl-NL"/>
        </w:rPr>
        <w:t xml:space="preserve"> de bloeddruk onvoldoende gereguleerd kan worden met </w:t>
      </w:r>
      <w:proofErr w:type="spellStart"/>
      <w:r w:rsidR="007E4845" w:rsidRPr="00076AE5">
        <w:rPr>
          <w:sz w:val="22"/>
          <w:szCs w:val="22"/>
          <w:lang w:val="nl-NL"/>
        </w:rPr>
        <w:t>MicardisPlus</w:t>
      </w:r>
      <w:proofErr w:type="spellEnd"/>
      <w:r w:rsidR="00275B3F" w:rsidRPr="00076AE5">
        <w:rPr>
          <w:sz w:val="22"/>
          <w:szCs w:val="22"/>
          <w:lang w:val="nl-NL"/>
        </w:rPr>
        <w:t xml:space="preserve"> </w:t>
      </w:r>
    </w:p>
    <w:p w:rsidR="00E85FC7" w:rsidRPr="00076AE5" w:rsidRDefault="00275B3F" w:rsidP="00635AC8">
      <w:pPr>
        <w:rPr>
          <w:sz w:val="22"/>
          <w:szCs w:val="22"/>
          <w:lang w:val="nl-NL"/>
        </w:rPr>
      </w:pPr>
      <w:r w:rsidRPr="00076AE5">
        <w:rPr>
          <w:sz w:val="22"/>
          <w:szCs w:val="22"/>
          <w:lang w:val="nl-NL"/>
        </w:rPr>
        <w:t>80 mg/12,5</w:t>
      </w:r>
      <w:r w:rsidR="007E4845" w:rsidRPr="00076AE5">
        <w:rPr>
          <w:sz w:val="22"/>
          <w:szCs w:val="22"/>
          <w:lang w:val="nl-NL"/>
        </w:rPr>
        <w:t xml:space="preserve"> (80 mg </w:t>
      </w:r>
      <w:proofErr w:type="spellStart"/>
      <w:r w:rsidR="007E4845" w:rsidRPr="00076AE5">
        <w:rPr>
          <w:sz w:val="22"/>
          <w:szCs w:val="22"/>
          <w:lang w:val="nl-NL"/>
        </w:rPr>
        <w:t>telmisartan</w:t>
      </w:r>
      <w:proofErr w:type="spellEnd"/>
      <w:r w:rsidR="007E4845" w:rsidRPr="00076AE5">
        <w:rPr>
          <w:sz w:val="22"/>
          <w:szCs w:val="22"/>
          <w:lang w:val="nl-NL"/>
        </w:rPr>
        <w:t xml:space="preserve">/12,5 mg hydrochloorthiazide) of patiënten die in de voorgeschiedenis zijn gestabiliseerd op </w:t>
      </w:r>
      <w:proofErr w:type="spellStart"/>
      <w:r w:rsidR="007E4845" w:rsidRPr="00076AE5">
        <w:rPr>
          <w:sz w:val="22"/>
          <w:szCs w:val="22"/>
          <w:lang w:val="nl-NL"/>
        </w:rPr>
        <w:t>telmisartan</w:t>
      </w:r>
      <w:proofErr w:type="spellEnd"/>
      <w:r w:rsidR="007E4845" w:rsidRPr="00076AE5">
        <w:rPr>
          <w:sz w:val="22"/>
          <w:szCs w:val="22"/>
          <w:lang w:val="nl-NL"/>
        </w:rPr>
        <w:t xml:space="preserve"> en hydrochloorthiazide </w:t>
      </w:r>
      <w:r w:rsidRPr="00076AE5">
        <w:rPr>
          <w:sz w:val="22"/>
          <w:szCs w:val="22"/>
          <w:lang w:val="nl-NL"/>
        </w:rPr>
        <w:t>afzonderlijk</w:t>
      </w:r>
      <w:r w:rsidR="007E4845" w:rsidRPr="00076AE5">
        <w:rPr>
          <w:sz w:val="22"/>
          <w:szCs w:val="22"/>
          <w:lang w:val="nl-NL"/>
        </w:rPr>
        <w:t xml:space="preserve"> ingenomen</w:t>
      </w:r>
      <w:r w:rsidR="00E85FC7" w:rsidRPr="00076AE5">
        <w:rPr>
          <w:sz w:val="22"/>
          <w:szCs w:val="22"/>
          <w:lang w:val="nl-NL"/>
        </w:rPr>
        <w:t xml:space="preserve">. </w:t>
      </w:r>
    </w:p>
    <w:p w:rsidR="00E85FC7" w:rsidRPr="00076AE5" w:rsidRDefault="00E85FC7" w:rsidP="00635AC8">
      <w:pPr>
        <w:rPr>
          <w:sz w:val="22"/>
          <w:szCs w:val="22"/>
          <w:lang w:val="nl-NL"/>
        </w:rPr>
      </w:pPr>
    </w:p>
    <w:p w:rsidR="00664DE2" w:rsidRPr="00076AE5" w:rsidRDefault="00664DE2" w:rsidP="00635AC8">
      <w:pPr>
        <w:tabs>
          <w:tab w:val="left" w:pos="567"/>
        </w:tabs>
        <w:rPr>
          <w:b/>
          <w:sz w:val="22"/>
          <w:szCs w:val="22"/>
          <w:lang w:val="nl-NL"/>
        </w:rPr>
      </w:pPr>
      <w:r w:rsidRPr="00076AE5">
        <w:rPr>
          <w:b/>
          <w:sz w:val="22"/>
          <w:szCs w:val="22"/>
          <w:lang w:val="nl-NL"/>
        </w:rPr>
        <w:t>4.2</w:t>
      </w:r>
      <w:r w:rsidRPr="00076AE5">
        <w:rPr>
          <w:b/>
          <w:sz w:val="22"/>
          <w:szCs w:val="22"/>
          <w:lang w:val="nl-NL"/>
        </w:rPr>
        <w:tab/>
        <w:t>Dosering en wijze van toediening</w:t>
      </w:r>
    </w:p>
    <w:p w:rsidR="00664DE2" w:rsidRPr="00076AE5" w:rsidRDefault="00664DE2" w:rsidP="00635AC8">
      <w:pPr>
        <w:rPr>
          <w:sz w:val="22"/>
          <w:szCs w:val="22"/>
          <w:lang w:val="nl-NL"/>
        </w:rPr>
      </w:pPr>
    </w:p>
    <w:p w:rsidR="00664DE2" w:rsidRPr="00076AE5" w:rsidRDefault="00664DE2" w:rsidP="00635AC8">
      <w:pPr>
        <w:rPr>
          <w:sz w:val="22"/>
          <w:szCs w:val="22"/>
          <w:u w:val="single"/>
          <w:lang w:val="nl-NL"/>
        </w:rPr>
      </w:pPr>
      <w:r w:rsidRPr="00076AE5">
        <w:rPr>
          <w:sz w:val="22"/>
          <w:szCs w:val="22"/>
          <w:u w:val="single"/>
          <w:lang w:val="nl-NL"/>
        </w:rPr>
        <w:t>Dosering</w:t>
      </w:r>
    </w:p>
    <w:p w:rsidR="00664DE2" w:rsidRPr="00076AE5" w:rsidRDefault="00664DE2" w:rsidP="00635AC8">
      <w:pPr>
        <w:rPr>
          <w:sz w:val="22"/>
          <w:szCs w:val="22"/>
          <w:u w:val="single"/>
          <w:lang w:val="nl-NL"/>
        </w:rPr>
      </w:pPr>
    </w:p>
    <w:p w:rsidR="00664DE2" w:rsidRPr="00076AE5" w:rsidRDefault="00664DE2" w:rsidP="00635AC8">
      <w:pPr>
        <w:rPr>
          <w:sz w:val="22"/>
          <w:szCs w:val="22"/>
          <w:u w:val="single"/>
          <w:lang w:val="nl-NL"/>
        </w:rPr>
      </w:pPr>
      <w:r w:rsidRPr="00076AE5">
        <w:rPr>
          <w:sz w:val="22"/>
          <w:szCs w:val="22"/>
          <w:u w:val="single"/>
          <w:lang w:val="nl-NL"/>
        </w:rPr>
        <w:t>Volwassenen</w:t>
      </w:r>
    </w:p>
    <w:p w:rsidR="00E20D32" w:rsidRPr="00076AE5" w:rsidRDefault="00E20D32" w:rsidP="00635AC8">
      <w:pPr>
        <w:pStyle w:val="BodyText3"/>
        <w:rPr>
          <w:szCs w:val="22"/>
        </w:rPr>
      </w:pPr>
      <w:proofErr w:type="spellStart"/>
      <w:r w:rsidRPr="00076AE5">
        <w:rPr>
          <w:szCs w:val="22"/>
        </w:rPr>
        <w:t>MicardisPlus</w:t>
      </w:r>
      <w:proofErr w:type="spellEnd"/>
      <w:r w:rsidRPr="00076AE5">
        <w:rPr>
          <w:szCs w:val="22"/>
        </w:rPr>
        <w:t xml:space="preserve"> dient te worden ingenomen door patiënten bij wie de bloeddruk onvoldoende gereguleerd kan worden met </w:t>
      </w:r>
      <w:proofErr w:type="spellStart"/>
      <w:r w:rsidRPr="00076AE5">
        <w:rPr>
          <w:szCs w:val="22"/>
        </w:rPr>
        <w:t>telmisartan</w:t>
      </w:r>
      <w:proofErr w:type="spellEnd"/>
      <w:r w:rsidRPr="00076AE5">
        <w:rPr>
          <w:szCs w:val="22"/>
        </w:rPr>
        <w:t xml:space="preserve"> alleen. Individuele titratie met beide componenten afzonderlijk wordt aanbevolen, alvorens over te gaan op de vaste doseringscombinatie. Indien het vanuit klinisch oogpunt is aangewezen, kan direct overstappen van de monotherapie naar de vaste combinaties worden overwogen. </w:t>
      </w:r>
    </w:p>
    <w:p w:rsidR="00E85FC7" w:rsidRPr="00076AE5" w:rsidRDefault="00E85FC7" w:rsidP="00635AC8">
      <w:pPr>
        <w:rPr>
          <w:sz w:val="22"/>
          <w:szCs w:val="22"/>
          <w:lang w:val="nl-NL"/>
        </w:rPr>
      </w:pPr>
    </w:p>
    <w:p w:rsidR="007E4845" w:rsidRPr="00076AE5" w:rsidRDefault="007E4845" w:rsidP="00635AC8">
      <w:pPr>
        <w:numPr>
          <w:ilvl w:val="0"/>
          <w:numId w:val="13"/>
        </w:numPr>
        <w:tabs>
          <w:tab w:val="clear" w:pos="360"/>
          <w:tab w:val="num" w:pos="567"/>
        </w:tabs>
        <w:ind w:left="567" w:hanging="567"/>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80 mg/25 mg </w:t>
      </w:r>
      <w:r w:rsidR="00664DE2" w:rsidRPr="00076AE5">
        <w:rPr>
          <w:sz w:val="22"/>
          <w:szCs w:val="22"/>
          <w:lang w:val="nl-NL"/>
        </w:rPr>
        <w:t xml:space="preserve">kan eenmaal per dag worden </w:t>
      </w:r>
      <w:r w:rsidRPr="00076AE5">
        <w:rPr>
          <w:sz w:val="22"/>
          <w:szCs w:val="22"/>
          <w:lang w:val="nl-NL"/>
        </w:rPr>
        <w:t xml:space="preserve">toegediend aan patiënten bij </w:t>
      </w:r>
      <w:r w:rsidR="00BC3306" w:rsidRPr="00076AE5">
        <w:rPr>
          <w:sz w:val="22"/>
          <w:szCs w:val="22"/>
          <w:lang w:val="nl-NL"/>
        </w:rPr>
        <w:t xml:space="preserve">wie </w:t>
      </w:r>
      <w:r w:rsidRPr="00076AE5">
        <w:rPr>
          <w:sz w:val="22"/>
          <w:szCs w:val="22"/>
          <w:lang w:val="nl-NL"/>
        </w:rPr>
        <w:t xml:space="preserve">de bloeddruk onvoldoende gereguleerd kan worden met </w:t>
      </w:r>
      <w:proofErr w:type="spellStart"/>
      <w:r w:rsidRPr="00076AE5">
        <w:rPr>
          <w:sz w:val="22"/>
          <w:szCs w:val="22"/>
          <w:lang w:val="nl-NL"/>
        </w:rPr>
        <w:t>MicardisPlus</w:t>
      </w:r>
      <w:proofErr w:type="spellEnd"/>
      <w:r w:rsidRPr="00076AE5">
        <w:rPr>
          <w:sz w:val="22"/>
          <w:szCs w:val="22"/>
          <w:lang w:val="nl-NL"/>
        </w:rPr>
        <w:t xml:space="preserve"> 80 mg/12,5 mg of in patiënten die in de voorgeschiedenis gestabiliseerd zijn met </w:t>
      </w:r>
      <w:proofErr w:type="spellStart"/>
      <w:r w:rsidRPr="00076AE5">
        <w:rPr>
          <w:sz w:val="22"/>
          <w:szCs w:val="22"/>
          <w:lang w:val="nl-NL"/>
        </w:rPr>
        <w:t>telmisartan</w:t>
      </w:r>
      <w:proofErr w:type="spellEnd"/>
      <w:r w:rsidRPr="00076AE5">
        <w:rPr>
          <w:sz w:val="22"/>
          <w:szCs w:val="22"/>
          <w:lang w:val="nl-NL"/>
        </w:rPr>
        <w:t xml:space="preserve"> en hydrochloorthiazide </w:t>
      </w:r>
      <w:r w:rsidR="00275B3F" w:rsidRPr="00076AE5">
        <w:rPr>
          <w:sz w:val="22"/>
          <w:szCs w:val="22"/>
          <w:lang w:val="nl-NL"/>
        </w:rPr>
        <w:t>afzonderlijk</w:t>
      </w:r>
      <w:r w:rsidRPr="00076AE5">
        <w:rPr>
          <w:sz w:val="22"/>
          <w:szCs w:val="22"/>
          <w:lang w:val="nl-NL"/>
        </w:rPr>
        <w:t xml:space="preserve"> toegediend.</w:t>
      </w:r>
    </w:p>
    <w:p w:rsidR="007E4845" w:rsidRPr="00076AE5" w:rsidRDefault="007E4845" w:rsidP="00635AC8">
      <w:pPr>
        <w:rPr>
          <w:sz w:val="22"/>
          <w:szCs w:val="22"/>
          <w:lang w:val="nl-NL"/>
        </w:rPr>
      </w:pPr>
    </w:p>
    <w:p w:rsidR="002B28CD" w:rsidRPr="00076AE5" w:rsidRDefault="002B28CD"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is ook verkrijgbaar in de sterkten 40 mg/12,5 mg en 80 mg/12,5 mg.</w:t>
      </w:r>
    </w:p>
    <w:p w:rsidR="007E4845" w:rsidRPr="00076AE5" w:rsidRDefault="007E4845" w:rsidP="00635AC8">
      <w:pPr>
        <w:rPr>
          <w:sz w:val="22"/>
          <w:szCs w:val="22"/>
          <w:lang w:val="nl-NL"/>
        </w:rPr>
      </w:pPr>
    </w:p>
    <w:p w:rsidR="00664DE2" w:rsidRPr="00076AE5" w:rsidRDefault="00D16D41" w:rsidP="00635AC8">
      <w:pPr>
        <w:keepNext/>
        <w:rPr>
          <w:sz w:val="22"/>
          <w:szCs w:val="22"/>
          <w:lang w:val="nl-NL"/>
        </w:rPr>
      </w:pPr>
      <w:r w:rsidRPr="00076AE5">
        <w:rPr>
          <w:sz w:val="22"/>
          <w:szCs w:val="22"/>
          <w:lang w:val="nl-NL"/>
        </w:rPr>
        <w:t>N</w:t>
      </w:r>
      <w:r w:rsidR="00664DE2" w:rsidRPr="00076AE5">
        <w:rPr>
          <w:sz w:val="22"/>
          <w:szCs w:val="22"/>
          <w:lang w:val="nl-NL"/>
        </w:rPr>
        <w:t>ierinsufficiëntie</w:t>
      </w:r>
    </w:p>
    <w:p w:rsidR="00664DE2" w:rsidRPr="00076AE5" w:rsidRDefault="00664DE2" w:rsidP="00635AC8">
      <w:pPr>
        <w:keepNext/>
        <w:rPr>
          <w:sz w:val="22"/>
          <w:szCs w:val="22"/>
          <w:u w:val="single"/>
          <w:lang w:val="nl-NL"/>
        </w:rPr>
      </w:pPr>
    </w:p>
    <w:p w:rsidR="00664DE2" w:rsidRPr="00076AE5" w:rsidRDefault="00664DE2" w:rsidP="00635AC8">
      <w:pPr>
        <w:rPr>
          <w:sz w:val="22"/>
          <w:szCs w:val="22"/>
          <w:lang w:val="nl-NL"/>
        </w:rPr>
      </w:pPr>
      <w:r w:rsidRPr="00076AE5">
        <w:rPr>
          <w:sz w:val="22"/>
          <w:szCs w:val="22"/>
          <w:lang w:val="nl-NL"/>
        </w:rPr>
        <w:t xml:space="preserve">Periodieke controle van de nierfunctie is aanbevolen (zie rubriek 4.4). </w:t>
      </w:r>
    </w:p>
    <w:p w:rsidR="00C73DD3" w:rsidRPr="00076AE5" w:rsidRDefault="00C73DD3" w:rsidP="00635AC8">
      <w:pPr>
        <w:rPr>
          <w:sz w:val="22"/>
          <w:szCs w:val="22"/>
          <w:lang w:val="nl-NL"/>
        </w:rPr>
      </w:pPr>
    </w:p>
    <w:p w:rsidR="00664DE2" w:rsidRPr="00076AE5" w:rsidRDefault="00D16D41" w:rsidP="00635AC8">
      <w:pPr>
        <w:keepNext/>
        <w:jc w:val="both"/>
        <w:rPr>
          <w:sz w:val="22"/>
          <w:szCs w:val="22"/>
          <w:lang w:val="nl-NL"/>
        </w:rPr>
      </w:pPr>
      <w:r w:rsidRPr="00076AE5">
        <w:rPr>
          <w:sz w:val="22"/>
          <w:szCs w:val="22"/>
          <w:lang w:val="nl-NL"/>
        </w:rPr>
        <w:t>L</w:t>
      </w:r>
      <w:r w:rsidR="00664DE2" w:rsidRPr="00076AE5">
        <w:rPr>
          <w:sz w:val="22"/>
          <w:szCs w:val="22"/>
          <w:lang w:val="nl-NL"/>
        </w:rPr>
        <w:t>everinsufficiëntie</w:t>
      </w:r>
    </w:p>
    <w:p w:rsidR="00664DE2" w:rsidRPr="00076AE5" w:rsidRDefault="00664DE2" w:rsidP="00635AC8">
      <w:pPr>
        <w:keepNext/>
        <w:jc w:val="both"/>
        <w:rPr>
          <w:sz w:val="22"/>
          <w:szCs w:val="22"/>
          <w:u w:val="single"/>
          <w:lang w:val="nl-NL"/>
        </w:rPr>
      </w:pPr>
    </w:p>
    <w:p w:rsidR="00E85FC7" w:rsidRPr="00076AE5" w:rsidRDefault="00664DE2" w:rsidP="00635AC8">
      <w:pPr>
        <w:keepNext/>
        <w:jc w:val="both"/>
        <w:rPr>
          <w:sz w:val="22"/>
          <w:szCs w:val="22"/>
          <w:lang w:val="nl-NL"/>
        </w:rPr>
      </w:pPr>
      <w:r w:rsidRPr="00076AE5">
        <w:rPr>
          <w:sz w:val="22"/>
          <w:szCs w:val="22"/>
          <w:lang w:val="nl-NL"/>
        </w:rPr>
        <w:t xml:space="preserve">Bij patiënten met lichte tot matige leverinsufficiëntie </w:t>
      </w:r>
      <w:r w:rsidR="00E85FC7" w:rsidRPr="00076AE5">
        <w:rPr>
          <w:sz w:val="22"/>
          <w:szCs w:val="22"/>
          <w:lang w:val="nl-NL"/>
        </w:rPr>
        <w:t xml:space="preserve">mag de dosering niet hoger zijn dan éénmaal daags een tablet </w:t>
      </w:r>
      <w:proofErr w:type="spellStart"/>
      <w:r w:rsidR="00E85FC7" w:rsidRPr="00076AE5">
        <w:rPr>
          <w:sz w:val="22"/>
          <w:szCs w:val="22"/>
          <w:lang w:val="nl-NL"/>
        </w:rPr>
        <w:t>MicardisPlus</w:t>
      </w:r>
      <w:proofErr w:type="spellEnd"/>
      <w:r w:rsidR="00E85FC7" w:rsidRPr="00076AE5">
        <w:rPr>
          <w:sz w:val="22"/>
          <w:szCs w:val="22"/>
          <w:lang w:val="nl-NL"/>
        </w:rPr>
        <w:t xml:space="preserve"> 40 mg/12,5 mg. </w:t>
      </w:r>
      <w:proofErr w:type="spellStart"/>
      <w:r w:rsidR="00E85FC7" w:rsidRPr="00076AE5">
        <w:rPr>
          <w:sz w:val="22"/>
          <w:szCs w:val="22"/>
          <w:lang w:val="nl-NL"/>
        </w:rPr>
        <w:t>MicardisPlus</w:t>
      </w:r>
      <w:proofErr w:type="spellEnd"/>
      <w:r w:rsidR="00E85FC7" w:rsidRPr="00076AE5">
        <w:rPr>
          <w:sz w:val="22"/>
          <w:szCs w:val="22"/>
          <w:lang w:val="nl-NL"/>
        </w:rPr>
        <w:t xml:space="preserve"> is niet geïndiceerd bij patiënten met ernstige leverinsufficiëntie. </w:t>
      </w:r>
      <w:r w:rsidR="00D865EF" w:rsidRPr="00076AE5">
        <w:rPr>
          <w:sz w:val="22"/>
          <w:szCs w:val="22"/>
          <w:lang w:val="nl-NL"/>
        </w:rPr>
        <w:t xml:space="preserve">Thiazidediuretica </w:t>
      </w:r>
      <w:r w:rsidR="00E85FC7" w:rsidRPr="00076AE5">
        <w:rPr>
          <w:sz w:val="22"/>
          <w:szCs w:val="22"/>
          <w:lang w:val="nl-NL"/>
        </w:rPr>
        <w:t>dienen met voorzichtigheid te worden gebruikt bij patiënten met een slechte leverfunctie (zie rubriek 4.4).</w:t>
      </w:r>
    </w:p>
    <w:p w:rsidR="00E85FC7" w:rsidRPr="00076AE5" w:rsidRDefault="00E85FC7" w:rsidP="00635AC8">
      <w:pPr>
        <w:rPr>
          <w:sz w:val="22"/>
          <w:szCs w:val="22"/>
          <w:lang w:val="nl-NL"/>
        </w:rPr>
      </w:pPr>
    </w:p>
    <w:p w:rsidR="00664DE2" w:rsidRPr="00076AE5" w:rsidRDefault="00664DE2" w:rsidP="00635AC8">
      <w:pPr>
        <w:rPr>
          <w:sz w:val="22"/>
          <w:szCs w:val="22"/>
          <w:lang w:val="nl-NL"/>
        </w:rPr>
      </w:pPr>
      <w:r w:rsidRPr="00076AE5">
        <w:rPr>
          <w:sz w:val="22"/>
          <w:szCs w:val="22"/>
          <w:lang w:val="nl-NL"/>
        </w:rPr>
        <w:t>Oudere</w:t>
      </w:r>
      <w:r w:rsidR="00D16D41" w:rsidRPr="00076AE5">
        <w:rPr>
          <w:sz w:val="22"/>
          <w:szCs w:val="22"/>
          <w:lang w:val="nl-NL"/>
        </w:rPr>
        <w:t>n</w:t>
      </w:r>
    </w:p>
    <w:p w:rsidR="00664DE2" w:rsidRPr="00076AE5" w:rsidRDefault="00664DE2" w:rsidP="00635AC8">
      <w:pPr>
        <w:rPr>
          <w:sz w:val="22"/>
          <w:szCs w:val="22"/>
          <w:lang w:val="nl-NL"/>
        </w:rPr>
      </w:pPr>
    </w:p>
    <w:p w:rsidR="00664DE2" w:rsidRPr="00076AE5" w:rsidRDefault="00664DE2" w:rsidP="00635AC8">
      <w:pPr>
        <w:rPr>
          <w:sz w:val="22"/>
          <w:szCs w:val="22"/>
          <w:lang w:val="nl-NL"/>
        </w:rPr>
      </w:pPr>
      <w:r w:rsidRPr="00076AE5">
        <w:rPr>
          <w:sz w:val="22"/>
          <w:szCs w:val="22"/>
          <w:lang w:val="nl-NL"/>
        </w:rPr>
        <w:t>Aanpassing van de dosering is niet nodig.</w:t>
      </w:r>
    </w:p>
    <w:p w:rsidR="00664DE2" w:rsidRPr="00076AE5" w:rsidRDefault="00664DE2" w:rsidP="00635AC8">
      <w:pPr>
        <w:rPr>
          <w:b/>
          <w:i/>
          <w:sz w:val="22"/>
          <w:szCs w:val="22"/>
          <w:u w:val="single"/>
          <w:lang w:val="nl-NL"/>
        </w:rPr>
      </w:pPr>
    </w:p>
    <w:p w:rsidR="00664DE2" w:rsidRPr="00076AE5" w:rsidRDefault="00664DE2" w:rsidP="00635AC8">
      <w:pPr>
        <w:keepNext/>
        <w:rPr>
          <w:i/>
          <w:sz w:val="22"/>
          <w:szCs w:val="22"/>
          <w:lang w:val="nl-NL"/>
        </w:rPr>
      </w:pPr>
      <w:r w:rsidRPr="00076AE5">
        <w:rPr>
          <w:i/>
          <w:sz w:val="22"/>
          <w:szCs w:val="22"/>
          <w:lang w:val="nl-NL"/>
        </w:rPr>
        <w:t>Pediatrische patiënten</w:t>
      </w:r>
    </w:p>
    <w:p w:rsidR="00664DE2" w:rsidRPr="00076AE5" w:rsidRDefault="00664DE2" w:rsidP="00635AC8">
      <w:pPr>
        <w:keepNext/>
        <w:rPr>
          <w:i/>
          <w:sz w:val="22"/>
          <w:szCs w:val="22"/>
          <w:lang w:val="nl-NL"/>
        </w:rPr>
      </w:pPr>
    </w:p>
    <w:p w:rsidR="00664DE2" w:rsidRPr="00076AE5" w:rsidRDefault="00664DE2" w:rsidP="00635AC8">
      <w:pPr>
        <w:rPr>
          <w:sz w:val="22"/>
          <w:szCs w:val="22"/>
          <w:lang w:val="nl-NL"/>
        </w:rPr>
      </w:pPr>
      <w:r w:rsidRPr="00076AE5">
        <w:rPr>
          <w:sz w:val="22"/>
          <w:szCs w:val="22"/>
          <w:lang w:val="nl-NL"/>
        </w:rPr>
        <w:t xml:space="preserve">De veiligheid en werkzaamheid van </w:t>
      </w:r>
      <w:proofErr w:type="spellStart"/>
      <w:r w:rsidRPr="00076AE5">
        <w:rPr>
          <w:sz w:val="22"/>
          <w:szCs w:val="22"/>
          <w:lang w:val="nl-NL"/>
        </w:rPr>
        <w:t>MicardisPlus</w:t>
      </w:r>
      <w:proofErr w:type="spellEnd"/>
      <w:r w:rsidRPr="00076AE5">
        <w:rPr>
          <w:sz w:val="22"/>
          <w:szCs w:val="22"/>
          <w:lang w:val="nl-NL"/>
        </w:rPr>
        <w:t xml:space="preserve"> bij kinderen en jongvolwassenen jonger dan 18 jaar zijn niet vastgesteld. Er zijn geen gegevens beschikbaar.</w:t>
      </w:r>
    </w:p>
    <w:p w:rsidR="007E329E" w:rsidRPr="00076AE5" w:rsidRDefault="007E329E" w:rsidP="00635AC8">
      <w:pPr>
        <w:rPr>
          <w:sz w:val="22"/>
          <w:szCs w:val="22"/>
          <w:lang w:val="nl-NL"/>
        </w:rPr>
      </w:pPr>
    </w:p>
    <w:p w:rsidR="007E329E" w:rsidRPr="00076AE5" w:rsidRDefault="007E329E" w:rsidP="00635AC8">
      <w:pPr>
        <w:rPr>
          <w:sz w:val="22"/>
          <w:szCs w:val="22"/>
          <w:lang w:val="nl-NL"/>
        </w:rPr>
      </w:pPr>
      <w:r w:rsidRPr="00076AE5">
        <w:rPr>
          <w:sz w:val="22"/>
          <w:szCs w:val="22"/>
          <w:u w:val="single"/>
          <w:lang w:val="nl-NL"/>
        </w:rPr>
        <w:t>Wijze van toediening</w:t>
      </w:r>
    </w:p>
    <w:p w:rsidR="007E329E" w:rsidRPr="00076AE5" w:rsidRDefault="007E329E" w:rsidP="00635AC8">
      <w:pPr>
        <w:rPr>
          <w:sz w:val="22"/>
          <w:szCs w:val="22"/>
          <w:lang w:val="nl-NL"/>
        </w:rPr>
      </w:pPr>
    </w:p>
    <w:p w:rsidR="007E329E" w:rsidRPr="00076AE5" w:rsidRDefault="007E329E"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tabletten zijn bedoeld voor éénmaal daagse orale toediening en dienen ingenomen te worden met vloeistof, met of zonder voedsel.</w:t>
      </w:r>
    </w:p>
    <w:p w:rsidR="007E329E" w:rsidRPr="00076AE5" w:rsidRDefault="007E329E" w:rsidP="00635AC8">
      <w:pPr>
        <w:rPr>
          <w:sz w:val="22"/>
          <w:szCs w:val="22"/>
          <w:lang w:val="nl-NL"/>
        </w:rPr>
      </w:pPr>
    </w:p>
    <w:p w:rsidR="00664DE2" w:rsidRPr="00076AE5" w:rsidRDefault="00664DE2" w:rsidP="00635AC8">
      <w:pPr>
        <w:rPr>
          <w:i/>
          <w:sz w:val="22"/>
          <w:szCs w:val="22"/>
          <w:lang w:val="nl-NL"/>
        </w:rPr>
      </w:pPr>
      <w:r w:rsidRPr="00076AE5">
        <w:rPr>
          <w:i/>
          <w:sz w:val="22"/>
          <w:szCs w:val="22"/>
          <w:lang w:val="nl-NL"/>
        </w:rPr>
        <w:t>Te nemen voorzorgen voorafgaand aan gebruik of toediening van het geneesmiddel</w:t>
      </w:r>
    </w:p>
    <w:p w:rsidR="00664DE2" w:rsidRPr="00076AE5" w:rsidRDefault="00664DE2" w:rsidP="00635AC8">
      <w:pPr>
        <w:rPr>
          <w:sz w:val="22"/>
          <w:szCs w:val="22"/>
          <w:lang w:val="nl-NL"/>
        </w:rPr>
      </w:pPr>
    </w:p>
    <w:p w:rsidR="00664DE2" w:rsidRPr="00076AE5" w:rsidRDefault="00664DE2"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dient in een gesloten blisterverpakking bewaard te worden vanwege de hygroscop</w:t>
      </w:r>
      <w:r w:rsidR="00A60D6F" w:rsidRPr="00076AE5">
        <w:rPr>
          <w:sz w:val="22"/>
          <w:szCs w:val="22"/>
          <w:lang w:val="nl-NL"/>
        </w:rPr>
        <w:t>isch</w:t>
      </w:r>
      <w:r w:rsidRPr="00076AE5">
        <w:rPr>
          <w:sz w:val="22"/>
          <w:szCs w:val="22"/>
          <w:lang w:val="nl-NL"/>
        </w:rPr>
        <w:t>e eigenschap van de tabletten. Tabletten dienen vlak voor toediening uit de blisterverpakking te worden genomen (zie rubriek 6.6).</w:t>
      </w:r>
    </w:p>
    <w:p w:rsidR="00E85FC7" w:rsidRPr="00076AE5" w:rsidRDefault="00E85FC7" w:rsidP="00635AC8">
      <w:pPr>
        <w:rPr>
          <w:sz w:val="22"/>
          <w:szCs w:val="22"/>
          <w:lang w:val="nl-NL"/>
        </w:rPr>
      </w:pPr>
    </w:p>
    <w:p w:rsidR="00E85FC7" w:rsidRPr="00076AE5" w:rsidRDefault="00E85FC7" w:rsidP="00635AC8">
      <w:pPr>
        <w:tabs>
          <w:tab w:val="left" w:pos="567"/>
        </w:tabs>
        <w:rPr>
          <w:b/>
          <w:sz w:val="22"/>
          <w:szCs w:val="22"/>
          <w:lang w:val="nl-NL"/>
        </w:rPr>
      </w:pPr>
      <w:r w:rsidRPr="00076AE5">
        <w:rPr>
          <w:b/>
          <w:sz w:val="22"/>
          <w:szCs w:val="22"/>
          <w:lang w:val="nl-NL"/>
        </w:rPr>
        <w:t>4.3</w:t>
      </w:r>
      <w:r w:rsidRPr="00076AE5">
        <w:rPr>
          <w:b/>
          <w:sz w:val="22"/>
          <w:szCs w:val="22"/>
          <w:lang w:val="nl-NL"/>
        </w:rPr>
        <w:tab/>
        <w:t>Contra-indicaties</w:t>
      </w:r>
    </w:p>
    <w:p w:rsidR="00E85FC7" w:rsidRPr="00076AE5" w:rsidRDefault="00E85FC7" w:rsidP="00635AC8">
      <w:pPr>
        <w:rPr>
          <w:sz w:val="22"/>
          <w:szCs w:val="22"/>
          <w:lang w:val="nl-NL"/>
        </w:rPr>
      </w:pPr>
    </w:p>
    <w:p w:rsidR="00664DE2" w:rsidRPr="00076AE5" w:rsidRDefault="00664DE2" w:rsidP="00635AC8">
      <w:pPr>
        <w:numPr>
          <w:ilvl w:val="0"/>
          <w:numId w:val="15"/>
        </w:numPr>
        <w:tabs>
          <w:tab w:val="clear" w:pos="360"/>
          <w:tab w:val="num" w:pos="567"/>
        </w:tabs>
        <w:ind w:left="567" w:hanging="567"/>
        <w:rPr>
          <w:sz w:val="22"/>
          <w:szCs w:val="22"/>
          <w:lang w:val="nl-NL"/>
        </w:rPr>
      </w:pPr>
      <w:r w:rsidRPr="00076AE5">
        <w:rPr>
          <w:sz w:val="22"/>
          <w:szCs w:val="22"/>
          <w:lang w:val="nl-NL"/>
        </w:rPr>
        <w:t xml:space="preserve">Overgevoeligheid voor de werkzame </w:t>
      </w:r>
      <w:r w:rsidR="003121D3" w:rsidRPr="00076AE5">
        <w:rPr>
          <w:sz w:val="22"/>
          <w:szCs w:val="22"/>
          <w:lang w:val="nl-NL"/>
        </w:rPr>
        <w:t xml:space="preserve">stoffen </w:t>
      </w:r>
      <w:r w:rsidRPr="00076AE5">
        <w:rPr>
          <w:sz w:val="22"/>
          <w:szCs w:val="22"/>
          <w:lang w:val="nl-NL"/>
        </w:rPr>
        <w:t xml:space="preserve">of voor </w:t>
      </w:r>
      <w:r w:rsidR="003121D3" w:rsidRPr="00076AE5">
        <w:rPr>
          <w:sz w:val="22"/>
          <w:szCs w:val="22"/>
          <w:lang w:val="nl-NL"/>
        </w:rPr>
        <w:t>ee</w:t>
      </w:r>
      <w:r w:rsidRPr="00076AE5">
        <w:rPr>
          <w:sz w:val="22"/>
          <w:szCs w:val="22"/>
          <w:lang w:val="nl-NL"/>
        </w:rPr>
        <w:t xml:space="preserve">n van de in rubriek 6.1 vermelde hulpstoffen. </w:t>
      </w:r>
    </w:p>
    <w:p w:rsidR="00E85FC7" w:rsidRPr="00076AE5" w:rsidRDefault="00E85FC7" w:rsidP="00635AC8">
      <w:pPr>
        <w:numPr>
          <w:ilvl w:val="0"/>
          <w:numId w:val="15"/>
        </w:numPr>
        <w:tabs>
          <w:tab w:val="clear" w:pos="360"/>
          <w:tab w:val="num" w:pos="567"/>
        </w:tabs>
        <w:ind w:left="567" w:hanging="567"/>
        <w:rPr>
          <w:sz w:val="22"/>
          <w:szCs w:val="22"/>
          <w:lang w:val="nl-NL"/>
        </w:rPr>
      </w:pPr>
      <w:r w:rsidRPr="00076AE5">
        <w:rPr>
          <w:sz w:val="22"/>
          <w:szCs w:val="22"/>
          <w:lang w:val="nl-NL"/>
        </w:rPr>
        <w:t>Overgevoeligheid voor andere sulfonamide afgeleide stoffen (aangezien hydrochloorthiazide een van sulfonamiden afgeleid geneesmiddel is).</w:t>
      </w:r>
    </w:p>
    <w:p w:rsidR="00E85FC7" w:rsidRPr="00076AE5" w:rsidRDefault="00E85FC7" w:rsidP="00635AC8">
      <w:pPr>
        <w:numPr>
          <w:ilvl w:val="0"/>
          <w:numId w:val="16"/>
        </w:numPr>
        <w:tabs>
          <w:tab w:val="clear" w:pos="360"/>
          <w:tab w:val="num" w:pos="567"/>
        </w:tabs>
        <w:ind w:left="567" w:hanging="567"/>
        <w:rPr>
          <w:sz w:val="22"/>
          <w:szCs w:val="22"/>
          <w:lang w:val="nl-NL"/>
        </w:rPr>
      </w:pPr>
      <w:r w:rsidRPr="00076AE5">
        <w:rPr>
          <w:sz w:val="22"/>
          <w:szCs w:val="22"/>
          <w:lang w:val="nl-NL"/>
        </w:rPr>
        <w:t>Tweede en derde trimester van de zwangerschap (zie rubriek</w:t>
      </w:r>
      <w:r w:rsidR="00FF4D8B" w:rsidRPr="00076AE5">
        <w:rPr>
          <w:sz w:val="22"/>
          <w:szCs w:val="22"/>
          <w:lang w:val="nl-NL"/>
        </w:rPr>
        <w:t>en 4.4 en</w:t>
      </w:r>
      <w:r w:rsidRPr="00076AE5">
        <w:rPr>
          <w:sz w:val="22"/>
          <w:szCs w:val="22"/>
          <w:lang w:val="nl-NL"/>
        </w:rPr>
        <w:t xml:space="preserve"> 4.6).</w:t>
      </w:r>
    </w:p>
    <w:p w:rsidR="00E85FC7" w:rsidRPr="00076AE5" w:rsidRDefault="00E85FC7" w:rsidP="00635AC8">
      <w:pPr>
        <w:numPr>
          <w:ilvl w:val="0"/>
          <w:numId w:val="17"/>
        </w:numPr>
        <w:tabs>
          <w:tab w:val="clear" w:pos="360"/>
          <w:tab w:val="num" w:pos="567"/>
        </w:tabs>
        <w:ind w:left="567" w:hanging="567"/>
        <w:rPr>
          <w:sz w:val="22"/>
          <w:szCs w:val="22"/>
          <w:lang w:val="nl-NL"/>
        </w:rPr>
      </w:pPr>
      <w:proofErr w:type="spellStart"/>
      <w:r w:rsidRPr="00076AE5">
        <w:rPr>
          <w:sz w:val="22"/>
          <w:szCs w:val="22"/>
          <w:lang w:val="nl-NL"/>
        </w:rPr>
        <w:t>Cholestasis</w:t>
      </w:r>
      <w:proofErr w:type="spellEnd"/>
      <w:r w:rsidRPr="00076AE5">
        <w:rPr>
          <w:sz w:val="22"/>
          <w:szCs w:val="22"/>
          <w:lang w:val="nl-NL"/>
        </w:rPr>
        <w:t xml:space="preserve"> en galwegobstructies.</w:t>
      </w:r>
    </w:p>
    <w:p w:rsidR="00E85FC7" w:rsidRPr="00076AE5" w:rsidRDefault="00E85FC7" w:rsidP="00635AC8">
      <w:pPr>
        <w:numPr>
          <w:ilvl w:val="0"/>
          <w:numId w:val="18"/>
        </w:numPr>
        <w:tabs>
          <w:tab w:val="clear" w:pos="360"/>
          <w:tab w:val="num" w:pos="567"/>
        </w:tabs>
        <w:ind w:left="567" w:hanging="567"/>
        <w:rPr>
          <w:sz w:val="22"/>
          <w:szCs w:val="22"/>
          <w:lang w:val="nl-NL"/>
        </w:rPr>
      </w:pPr>
      <w:r w:rsidRPr="00076AE5">
        <w:rPr>
          <w:sz w:val="22"/>
          <w:szCs w:val="22"/>
          <w:lang w:val="nl-NL"/>
        </w:rPr>
        <w:t>Ernstige leverinsufficiëntie.</w:t>
      </w:r>
    </w:p>
    <w:p w:rsidR="00E85FC7" w:rsidRPr="00076AE5" w:rsidRDefault="00E85FC7" w:rsidP="00635AC8">
      <w:pPr>
        <w:numPr>
          <w:ilvl w:val="0"/>
          <w:numId w:val="19"/>
        </w:numPr>
        <w:tabs>
          <w:tab w:val="clear" w:pos="360"/>
          <w:tab w:val="num" w:pos="567"/>
        </w:tabs>
        <w:ind w:left="567" w:hanging="567"/>
        <w:rPr>
          <w:sz w:val="22"/>
          <w:szCs w:val="22"/>
          <w:lang w:val="nl-NL"/>
        </w:rPr>
      </w:pPr>
      <w:r w:rsidRPr="00076AE5">
        <w:rPr>
          <w:sz w:val="22"/>
          <w:szCs w:val="22"/>
          <w:lang w:val="nl-NL"/>
        </w:rPr>
        <w:t>Ernstige nierinsufficiëntie (creatinineklaring &lt; 30 ml/min).</w:t>
      </w:r>
    </w:p>
    <w:p w:rsidR="00E85FC7" w:rsidRPr="00076AE5" w:rsidRDefault="00E85FC7" w:rsidP="00635AC8">
      <w:pPr>
        <w:numPr>
          <w:ilvl w:val="0"/>
          <w:numId w:val="20"/>
        </w:numPr>
        <w:tabs>
          <w:tab w:val="clear" w:pos="360"/>
          <w:tab w:val="num" w:pos="567"/>
        </w:tabs>
        <w:ind w:left="567" w:hanging="567"/>
        <w:rPr>
          <w:sz w:val="22"/>
          <w:szCs w:val="22"/>
          <w:lang w:val="nl-NL"/>
        </w:rPr>
      </w:pPr>
      <w:r w:rsidRPr="00076AE5">
        <w:rPr>
          <w:sz w:val="22"/>
          <w:szCs w:val="22"/>
          <w:lang w:val="nl-NL"/>
        </w:rPr>
        <w:t xml:space="preserve">Refractaire </w:t>
      </w:r>
      <w:proofErr w:type="spellStart"/>
      <w:r w:rsidRPr="00076AE5">
        <w:rPr>
          <w:sz w:val="22"/>
          <w:szCs w:val="22"/>
          <w:lang w:val="nl-NL"/>
        </w:rPr>
        <w:t>hypokaliëmie</w:t>
      </w:r>
      <w:proofErr w:type="spellEnd"/>
      <w:r w:rsidRPr="00076AE5">
        <w:rPr>
          <w:sz w:val="22"/>
          <w:szCs w:val="22"/>
          <w:lang w:val="nl-NL"/>
        </w:rPr>
        <w:t xml:space="preserve">, </w:t>
      </w:r>
      <w:proofErr w:type="spellStart"/>
      <w:r w:rsidRPr="00076AE5">
        <w:rPr>
          <w:sz w:val="22"/>
          <w:szCs w:val="22"/>
          <w:lang w:val="nl-NL"/>
        </w:rPr>
        <w:t>hypercalciëmie</w:t>
      </w:r>
      <w:proofErr w:type="spellEnd"/>
      <w:r w:rsidRPr="00076AE5">
        <w:rPr>
          <w:sz w:val="22"/>
          <w:szCs w:val="22"/>
          <w:lang w:val="nl-NL"/>
        </w:rPr>
        <w:t>.</w:t>
      </w:r>
    </w:p>
    <w:p w:rsidR="00E85FC7" w:rsidRPr="00076AE5" w:rsidRDefault="00E85FC7" w:rsidP="00635AC8">
      <w:pPr>
        <w:rPr>
          <w:sz w:val="22"/>
          <w:szCs w:val="22"/>
          <w:lang w:val="nl-NL"/>
        </w:rPr>
      </w:pPr>
    </w:p>
    <w:p w:rsidR="00C73DD3" w:rsidRPr="00076AE5" w:rsidRDefault="00C73DD3" w:rsidP="00635AC8">
      <w:pPr>
        <w:suppressAutoHyphens/>
        <w:rPr>
          <w:sz w:val="22"/>
          <w:szCs w:val="22"/>
          <w:lang w:val="nl-NL"/>
        </w:rPr>
      </w:pPr>
      <w:r w:rsidRPr="00076AE5">
        <w:rPr>
          <w:sz w:val="22"/>
          <w:szCs w:val="22"/>
          <w:lang w:val="nl-NL"/>
        </w:rPr>
        <w:t xml:space="preserve">Het gelijktijdig gebruik van </w:t>
      </w:r>
      <w:proofErr w:type="spellStart"/>
      <w:r w:rsidR="0096596C" w:rsidRPr="00076AE5">
        <w:rPr>
          <w:sz w:val="22"/>
          <w:szCs w:val="22"/>
          <w:lang w:val="nl-NL"/>
        </w:rPr>
        <w:t>MicardisPlus</w:t>
      </w:r>
      <w:proofErr w:type="spellEnd"/>
      <w:r w:rsidR="0096596C" w:rsidRPr="00076AE5">
        <w:rPr>
          <w:sz w:val="22"/>
          <w:szCs w:val="22"/>
          <w:lang w:val="nl-NL"/>
        </w:rPr>
        <w:t xml:space="preserve"> </w:t>
      </w:r>
      <w:r w:rsidRPr="00076AE5">
        <w:rPr>
          <w:sz w:val="22"/>
          <w:szCs w:val="22"/>
          <w:lang w:val="nl-NL"/>
        </w:rPr>
        <w:t xml:space="preserve">met </w:t>
      </w:r>
      <w:proofErr w:type="spellStart"/>
      <w:r w:rsidRPr="00076AE5">
        <w:rPr>
          <w:sz w:val="22"/>
          <w:szCs w:val="22"/>
          <w:lang w:val="nl-NL"/>
        </w:rPr>
        <w:t>aliskiren</w:t>
      </w:r>
      <w:proofErr w:type="spellEnd"/>
      <w:r w:rsidR="0096596C" w:rsidRPr="00076AE5">
        <w:rPr>
          <w:sz w:val="22"/>
          <w:szCs w:val="22"/>
          <w:lang w:val="nl-NL"/>
        </w:rPr>
        <w:t>-bevattende geneesmiddelen</w:t>
      </w:r>
      <w:r w:rsidRPr="00076AE5">
        <w:rPr>
          <w:sz w:val="22"/>
          <w:szCs w:val="22"/>
          <w:lang w:val="nl-NL"/>
        </w:rPr>
        <w:t xml:space="preserve"> is gecontra-indiceerd bij patiënten met diabetes mellitus of nierinsufficiëntie (GFR</w:t>
      </w:r>
      <w:r w:rsidR="00B5179B" w:rsidRPr="00076AE5">
        <w:rPr>
          <w:sz w:val="22"/>
          <w:szCs w:val="22"/>
          <w:lang w:val="nl-NL"/>
        </w:rPr>
        <w:t xml:space="preserve"> </w:t>
      </w:r>
      <w:r w:rsidRPr="00076AE5">
        <w:rPr>
          <w:sz w:val="22"/>
          <w:szCs w:val="22"/>
          <w:lang w:val="nl-NL"/>
        </w:rPr>
        <w:t>&lt;</w:t>
      </w:r>
      <w:r w:rsidR="001F5ED0" w:rsidRPr="00076AE5">
        <w:rPr>
          <w:sz w:val="22"/>
          <w:szCs w:val="22"/>
          <w:lang w:val="nl-NL"/>
        </w:rPr>
        <w:t xml:space="preserve"> </w:t>
      </w:r>
      <w:r w:rsidRPr="00076AE5">
        <w:rPr>
          <w:sz w:val="22"/>
          <w:szCs w:val="22"/>
          <w:lang w:val="nl-NL"/>
        </w:rPr>
        <w:t>60</w:t>
      </w:r>
      <w:r w:rsidR="00B5179B" w:rsidRPr="00076AE5">
        <w:rPr>
          <w:sz w:val="22"/>
          <w:szCs w:val="22"/>
          <w:lang w:val="nl-NL"/>
        </w:rPr>
        <w:t xml:space="preserve"> </w:t>
      </w:r>
      <w:r w:rsidRPr="00076AE5">
        <w:rPr>
          <w:sz w:val="22"/>
          <w:szCs w:val="22"/>
          <w:lang w:val="nl-NL"/>
        </w:rPr>
        <w:t>ml/min/1,73 m</w:t>
      </w:r>
      <w:r w:rsidRPr="00076AE5">
        <w:rPr>
          <w:sz w:val="22"/>
          <w:szCs w:val="22"/>
          <w:vertAlign w:val="superscript"/>
          <w:lang w:val="nl-NL"/>
        </w:rPr>
        <w:t>2</w:t>
      </w:r>
      <w:r w:rsidRPr="00076AE5">
        <w:rPr>
          <w:sz w:val="22"/>
          <w:szCs w:val="22"/>
          <w:lang w:val="nl-NL"/>
        </w:rPr>
        <w:t>) (zie rubrieken 4.5</w:t>
      </w:r>
      <w:r w:rsidR="0096596C" w:rsidRPr="00076AE5">
        <w:rPr>
          <w:sz w:val="22"/>
          <w:szCs w:val="22"/>
          <w:lang w:val="nl-NL"/>
        </w:rPr>
        <w:t xml:space="preserve"> en 5.1</w:t>
      </w:r>
      <w:r w:rsidRPr="00076AE5">
        <w:rPr>
          <w:sz w:val="22"/>
          <w:szCs w:val="22"/>
          <w:lang w:val="nl-NL"/>
        </w:rPr>
        <w:t>).</w:t>
      </w:r>
    </w:p>
    <w:p w:rsidR="00C73DD3" w:rsidRPr="00076AE5" w:rsidRDefault="00C73DD3" w:rsidP="00635AC8">
      <w:pPr>
        <w:rPr>
          <w:sz w:val="22"/>
          <w:szCs w:val="22"/>
          <w:lang w:val="nl-NL"/>
        </w:rPr>
      </w:pPr>
    </w:p>
    <w:p w:rsidR="00E85FC7" w:rsidRPr="00076AE5" w:rsidRDefault="00E85FC7" w:rsidP="00CB6CA8">
      <w:pPr>
        <w:keepNext/>
        <w:tabs>
          <w:tab w:val="left" w:pos="567"/>
        </w:tabs>
        <w:rPr>
          <w:b/>
          <w:sz w:val="22"/>
          <w:szCs w:val="22"/>
          <w:lang w:val="nl-NL"/>
        </w:rPr>
      </w:pPr>
      <w:r w:rsidRPr="00076AE5">
        <w:rPr>
          <w:b/>
          <w:sz w:val="22"/>
          <w:szCs w:val="22"/>
          <w:lang w:val="nl-NL"/>
        </w:rPr>
        <w:t>4.4</w:t>
      </w:r>
      <w:r w:rsidRPr="00076AE5">
        <w:rPr>
          <w:b/>
          <w:sz w:val="22"/>
          <w:szCs w:val="22"/>
          <w:lang w:val="nl-NL"/>
        </w:rPr>
        <w:tab/>
        <w:t>Bijzondere waarschuwingen en voorzorgen bij gebruik</w:t>
      </w:r>
    </w:p>
    <w:p w:rsidR="00FF4D8B" w:rsidRPr="00076AE5" w:rsidRDefault="00FF4D8B" w:rsidP="00CB6CA8">
      <w:pPr>
        <w:keepNext/>
        <w:rPr>
          <w:sz w:val="22"/>
          <w:szCs w:val="22"/>
          <w:lang w:val="nl-NL"/>
        </w:rPr>
      </w:pPr>
    </w:p>
    <w:p w:rsidR="00664DE2" w:rsidRPr="00076AE5" w:rsidRDefault="00664DE2" w:rsidP="00CB6CA8">
      <w:pPr>
        <w:keepNext/>
        <w:autoSpaceDE w:val="0"/>
        <w:autoSpaceDN w:val="0"/>
        <w:adjustRightInd w:val="0"/>
        <w:rPr>
          <w:bCs/>
          <w:sz w:val="22"/>
          <w:szCs w:val="22"/>
          <w:lang w:val="nl-NL"/>
        </w:rPr>
      </w:pPr>
      <w:r w:rsidRPr="00076AE5">
        <w:rPr>
          <w:bCs/>
          <w:sz w:val="22"/>
          <w:szCs w:val="22"/>
          <w:u w:val="single"/>
          <w:lang w:val="nl-NL"/>
        </w:rPr>
        <w:t>Zwangerschap</w:t>
      </w:r>
      <w:r w:rsidRPr="00076AE5">
        <w:rPr>
          <w:bCs/>
          <w:sz w:val="22"/>
          <w:szCs w:val="22"/>
          <w:lang w:val="nl-NL"/>
        </w:rPr>
        <w:t xml:space="preserve"> </w:t>
      </w:r>
    </w:p>
    <w:p w:rsidR="00664DE2" w:rsidRPr="00076AE5" w:rsidRDefault="00664DE2" w:rsidP="00CB6CA8">
      <w:pPr>
        <w:keepNext/>
        <w:autoSpaceDE w:val="0"/>
        <w:autoSpaceDN w:val="0"/>
        <w:adjustRightInd w:val="0"/>
        <w:rPr>
          <w:bCs/>
          <w:sz w:val="22"/>
          <w:szCs w:val="22"/>
          <w:lang w:val="nl-NL"/>
        </w:rPr>
      </w:pPr>
    </w:p>
    <w:p w:rsidR="00860027" w:rsidRPr="00076AE5" w:rsidRDefault="00FF4D8B" w:rsidP="00635AC8">
      <w:pPr>
        <w:autoSpaceDE w:val="0"/>
        <w:autoSpaceDN w:val="0"/>
        <w:adjustRightInd w:val="0"/>
        <w:rPr>
          <w:bCs/>
          <w:sz w:val="22"/>
          <w:szCs w:val="22"/>
          <w:lang w:val="nl-NL"/>
        </w:rPr>
      </w:pPr>
      <w:r w:rsidRPr="00076AE5">
        <w:rPr>
          <w:bCs/>
          <w:sz w:val="22"/>
          <w:szCs w:val="22"/>
          <w:lang w:val="nl-NL"/>
        </w:rPr>
        <w:t xml:space="preserve">Therapie met </w:t>
      </w:r>
      <w:proofErr w:type="spellStart"/>
      <w:r w:rsidR="007B4CCD" w:rsidRPr="00076AE5">
        <w:rPr>
          <w:bCs/>
          <w:sz w:val="22"/>
          <w:szCs w:val="22"/>
          <w:lang w:val="nl-NL"/>
        </w:rPr>
        <w:t>angiotensine</w:t>
      </w:r>
      <w:proofErr w:type="spellEnd"/>
      <w:r w:rsidR="007B4CCD" w:rsidRPr="00076AE5">
        <w:rPr>
          <w:bCs/>
          <w:sz w:val="22"/>
          <w:szCs w:val="22"/>
          <w:lang w:val="nl-NL"/>
        </w:rPr>
        <w:t xml:space="preserve"> II-receptorantagonisten</w:t>
      </w:r>
      <w:r w:rsidRPr="00076AE5">
        <w:rPr>
          <w:bCs/>
          <w:sz w:val="22"/>
          <w:szCs w:val="22"/>
          <w:lang w:val="nl-NL"/>
        </w:rPr>
        <w:t xml:space="preserve"> moet niet gestart worden tijdens zwangerschap. Patiënten die een zwangerschap plannen moeten omgezet worden op een alternatieve </w:t>
      </w:r>
      <w:proofErr w:type="spellStart"/>
      <w:r w:rsidR="007B4CCD" w:rsidRPr="00076AE5">
        <w:rPr>
          <w:bCs/>
          <w:sz w:val="22"/>
          <w:szCs w:val="22"/>
          <w:lang w:val="nl-NL"/>
        </w:rPr>
        <w:t>antihypertensieve</w:t>
      </w:r>
      <w:proofErr w:type="spellEnd"/>
      <w:r w:rsidRPr="00076AE5">
        <w:rPr>
          <w:bCs/>
          <w:sz w:val="22"/>
          <w:szCs w:val="22"/>
          <w:lang w:val="nl-NL"/>
        </w:rPr>
        <w:t xml:space="preserve"> therapie met een bekend veiligheidsprofiel voor gebruik tijdens zwangerschap, tenzij het voortzetten van de </w:t>
      </w:r>
      <w:proofErr w:type="spellStart"/>
      <w:r w:rsidR="007B4CCD" w:rsidRPr="00076AE5">
        <w:rPr>
          <w:bCs/>
          <w:sz w:val="22"/>
          <w:szCs w:val="22"/>
          <w:lang w:val="nl-NL"/>
        </w:rPr>
        <w:t>angiotensine</w:t>
      </w:r>
      <w:proofErr w:type="spellEnd"/>
      <w:r w:rsidR="007B4CCD" w:rsidRPr="00076AE5">
        <w:rPr>
          <w:bCs/>
          <w:sz w:val="22"/>
          <w:szCs w:val="22"/>
          <w:lang w:val="nl-NL"/>
        </w:rPr>
        <w:t xml:space="preserve"> II-</w:t>
      </w:r>
      <w:proofErr w:type="spellStart"/>
      <w:r w:rsidR="007B4CCD" w:rsidRPr="00076AE5">
        <w:rPr>
          <w:bCs/>
          <w:sz w:val="22"/>
          <w:szCs w:val="22"/>
          <w:lang w:val="nl-NL"/>
        </w:rPr>
        <w:t>receptorantagonist</w:t>
      </w:r>
      <w:r w:rsidRPr="00076AE5">
        <w:rPr>
          <w:bCs/>
          <w:sz w:val="22"/>
          <w:szCs w:val="22"/>
          <w:lang w:val="nl-NL"/>
        </w:rPr>
        <w:t>therapie</w:t>
      </w:r>
      <w:proofErr w:type="spellEnd"/>
      <w:r w:rsidRPr="00076AE5">
        <w:rPr>
          <w:bCs/>
          <w:sz w:val="22"/>
          <w:szCs w:val="22"/>
          <w:lang w:val="nl-NL"/>
        </w:rPr>
        <w:t xml:space="preserve"> noodzakelijk wordt geacht. Als zwangerschap wordt vastgesteld dient de behandeling met </w:t>
      </w:r>
      <w:proofErr w:type="spellStart"/>
      <w:r w:rsidR="007B4CCD" w:rsidRPr="00076AE5">
        <w:rPr>
          <w:bCs/>
          <w:sz w:val="22"/>
          <w:szCs w:val="22"/>
          <w:lang w:val="nl-NL"/>
        </w:rPr>
        <w:t>angiotensine</w:t>
      </w:r>
      <w:proofErr w:type="spellEnd"/>
      <w:r w:rsidR="007B4CCD" w:rsidRPr="00076AE5">
        <w:rPr>
          <w:bCs/>
          <w:sz w:val="22"/>
          <w:szCs w:val="22"/>
          <w:lang w:val="nl-NL"/>
        </w:rPr>
        <w:t xml:space="preserve"> II-receptorantagonisten</w:t>
      </w:r>
      <w:r w:rsidRPr="00076AE5">
        <w:rPr>
          <w:bCs/>
          <w:sz w:val="22"/>
          <w:szCs w:val="22"/>
          <w:lang w:val="nl-NL"/>
        </w:rPr>
        <w:t xml:space="preserve"> </w:t>
      </w:r>
      <w:r w:rsidR="00860027" w:rsidRPr="00076AE5">
        <w:rPr>
          <w:bCs/>
          <w:sz w:val="22"/>
          <w:szCs w:val="22"/>
          <w:lang w:val="nl-NL"/>
        </w:rPr>
        <w:t>onmiddellijk te worden gestaakt, en moet, indien nodig, met een alternatieve therapie begonnen worden (zie rubrieken 4.3 en 4.6).</w:t>
      </w:r>
    </w:p>
    <w:p w:rsidR="00E85FC7" w:rsidRPr="00076AE5" w:rsidRDefault="00E85FC7" w:rsidP="00635AC8">
      <w:pPr>
        <w:autoSpaceDE w:val="0"/>
        <w:autoSpaceDN w:val="0"/>
        <w:adjustRightInd w:val="0"/>
        <w:rPr>
          <w:sz w:val="22"/>
          <w:szCs w:val="22"/>
          <w:u w:val="single"/>
          <w:lang w:val="nl-NL"/>
        </w:rPr>
      </w:pPr>
    </w:p>
    <w:p w:rsidR="00664DE2" w:rsidRPr="00076AE5" w:rsidRDefault="00664DE2" w:rsidP="00635AC8">
      <w:pPr>
        <w:keepNext/>
        <w:rPr>
          <w:sz w:val="22"/>
          <w:szCs w:val="22"/>
          <w:lang w:val="nl-NL"/>
        </w:rPr>
      </w:pPr>
      <w:r w:rsidRPr="00076AE5">
        <w:rPr>
          <w:sz w:val="22"/>
          <w:szCs w:val="22"/>
          <w:u w:val="single"/>
          <w:lang w:val="nl-NL"/>
        </w:rPr>
        <w:t>Leverinsufficiëntie</w:t>
      </w:r>
      <w:r w:rsidRPr="00076AE5">
        <w:rPr>
          <w:sz w:val="22"/>
          <w:szCs w:val="22"/>
          <w:lang w:val="nl-NL"/>
        </w:rPr>
        <w:t xml:space="preserve"> </w:t>
      </w:r>
    </w:p>
    <w:p w:rsidR="00664DE2" w:rsidRPr="00076AE5" w:rsidRDefault="00664DE2" w:rsidP="00635AC8">
      <w:pPr>
        <w:keepNext/>
        <w:rPr>
          <w:sz w:val="22"/>
          <w:szCs w:val="22"/>
          <w:lang w:val="nl-NL"/>
        </w:rPr>
      </w:pPr>
    </w:p>
    <w:p w:rsidR="00E85FC7" w:rsidRPr="00076AE5" w:rsidRDefault="00E85FC7" w:rsidP="00635AC8">
      <w:pPr>
        <w:keepNext/>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dient niet te worden gegeven aan patiënten met </w:t>
      </w:r>
      <w:proofErr w:type="spellStart"/>
      <w:r w:rsidRPr="00076AE5">
        <w:rPr>
          <w:sz w:val="22"/>
          <w:szCs w:val="22"/>
          <w:lang w:val="nl-NL"/>
        </w:rPr>
        <w:t>cholestasis</w:t>
      </w:r>
      <w:proofErr w:type="spellEnd"/>
      <w:r w:rsidRPr="00076AE5">
        <w:rPr>
          <w:sz w:val="22"/>
          <w:szCs w:val="22"/>
          <w:lang w:val="nl-NL"/>
        </w:rPr>
        <w:t xml:space="preserve">, </w:t>
      </w:r>
      <w:r w:rsidR="00E153F8" w:rsidRPr="00076AE5">
        <w:rPr>
          <w:sz w:val="22"/>
          <w:szCs w:val="22"/>
          <w:lang w:val="nl-NL"/>
        </w:rPr>
        <w:t>galwegobstructies</w:t>
      </w:r>
      <w:r w:rsidRPr="00076AE5">
        <w:rPr>
          <w:sz w:val="22"/>
          <w:szCs w:val="22"/>
          <w:lang w:val="nl-NL"/>
        </w:rPr>
        <w:t xml:space="preserve"> of ernstige leverinsufficiëntie (zie rubriek 4.3) aangezien </w:t>
      </w:r>
      <w:proofErr w:type="spellStart"/>
      <w:r w:rsidRPr="00076AE5">
        <w:rPr>
          <w:sz w:val="22"/>
          <w:szCs w:val="22"/>
          <w:lang w:val="nl-NL"/>
        </w:rPr>
        <w:t>telmisartan</w:t>
      </w:r>
      <w:proofErr w:type="spellEnd"/>
      <w:r w:rsidRPr="00076AE5">
        <w:rPr>
          <w:sz w:val="22"/>
          <w:szCs w:val="22"/>
          <w:lang w:val="nl-NL"/>
        </w:rPr>
        <w:t xml:space="preserve"> grotendeels met de gal wordt uitgescheiden. Het is te verwachten dat deze patiënten een lagere hepatische klaring voor </w:t>
      </w:r>
      <w:proofErr w:type="spellStart"/>
      <w:r w:rsidRPr="00076AE5">
        <w:rPr>
          <w:sz w:val="22"/>
          <w:szCs w:val="22"/>
          <w:lang w:val="nl-NL"/>
        </w:rPr>
        <w:t>telmisartan</w:t>
      </w:r>
      <w:proofErr w:type="spellEnd"/>
      <w:r w:rsidRPr="00076AE5">
        <w:rPr>
          <w:sz w:val="22"/>
          <w:szCs w:val="22"/>
          <w:lang w:val="nl-NL"/>
        </w:rPr>
        <w:t xml:space="preserve"> hebben.</w:t>
      </w:r>
    </w:p>
    <w:p w:rsidR="00E85FC7" w:rsidRPr="00076AE5" w:rsidRDefault="00E85FC7" w:rsidP="00635AC8">
      <w:pPr>
        <w:rPr>
          <w:sz w:val="22"/>
          <w:szCs w:val="22"/>
          <w:lang w:val="nl-NL"/>
        </w:rPr>
      </w:pPr>
    </w:p>
    <w:p w:rsidR="00E85FC7" w:rsidRPr="00076AE5" w:rsidRDefault="00E85FC7" w:rsidP="00635AC8">
      <w:pPr>
        <w:rPr>
          <w:sz w:val="22"/>
          <w:szCs w:val="22"/>
          <w:u w:val="single"/>
          <w:lang w:val="nl-NL"/>
        </w:rPr>
      </w:pPr>
      <w:r w:rsidRPr="00076AE5">
        <w:rPr>
          <w:sz w:val="22"/>
          <w:szCs w:val="22"/>
          <w:lang w:val="nl-NL"/>
        </w:rPr>
        <w:t xml:space="preserve">Daarnaast dient </w:t>
      </w:r>
      <w:proofErr w:type="spellStart"/>
      <w:r w:rsidRPr="00076AE5">
        <w:rPr>
          <w:sz w:val="22"/>
          <w:szCs w:val="22"/>
          <w:lang w:val="nl-NL"/>
        </w:rPr>
        <w:t>MicardisPlus</w:t>
      </w:r>
      <w:proofErr w:type="spellEnd"/>
      <w:r w:rsidRPr="00076AE5">
        <w:rPr>
          <w:sz w:val="22"/>
          <w:szCs w:val="22"/>
          <w:lang w:val="nl-NL"/>
        </w:rPr>
        <w:t xml:space="preserve"> met voorzichtigheid te worden gebruikt bij patiënten met een slechte leverfunctie of een progressieve leveraandoening, aangezien kleine veranderingen in de vocht- en </w:t>
      </w:r>
      <w:r w:rsidR="00BE5508" w:rsidRPr="00076AE5">
        <w:rPr>
          <w:sz w:val="22"/>
          <w:szCs w:val="22"/>
          <w:lang w:val="nl-NL"/>
        </w:rPr>
        <w:t>elektrolyt</w:t>
      </w:r>
      <w:r w:rsidRPr="00076AE5">
        <w:rPr>
          <w:sz w:val="22"/>
          <w:szCs w:val="22"/>
          <w:lang w:val="nl-NL"/>
        </w:rPr>
        <w:t xml:space="preserve">enbalans een hepatisch coma kunnen veroorzaken. Er is geen klinische ervaring met </w:t>
      </w:r>
      <w:proofErr w:type="spellStart"/>
      <w:r w:rsidRPr="00076AE5">
        <w:rPr>
          <w:sz w:val="22"/>
          <w:szCs w:val="22"/>
          <w:lang w:val="nl-NL"/>
        </w:rPr>
        <w:t>MicardisPlus</w:t>
      </w:r>
      <w:proofErr w:type="spellEnd"/>
      <w:r w:rsidRPr="00076AE5">
        <w:rPr>
          <w:sz w:val="22"/>
          <w:szCs w:val="22"/>
          <w:lang w:val="nl-NL"/>
        </w:rPr>
        <w:t xml:space="preserve"> bij patiënten met leverinsufficiëntie.</w:t>
      </w:r>
    </w:p>
    <w:p w:rsidR="00E85FC7" w:rsidRPr="00076AE5" w:rsidRDefault="00E85FC7" w:rsidP="00635AC8">
      <w:pPr>
        <w:rPr>
          <w:sz w:val="22"/>
          <w:szCs w:val="22"/>
          <w:u w:val="single"/>
          <w:lang w:val="nl-NL"/>
        </w:rPr>
      </w:pPr>
    </w:p>
    <w:p w:rsidR="00664DE2" w:rsidRPr="00076AE5" w:rsidRDefault="00664DE2" w:rsidP="00635AC8">
      <w:pPr>
        <w:rPr>
          <w:sz w:val="22"/>
          <w:szCs w:val="22"/>
          <w:lang w:val="nl-NL"/>
        </w:rPr>
      </w:pPr>
      <w:r w:rsidRPr="00076AE5">
        <w:rPr>
          <w:sz w:val="22"/>
          <w:szCs w:val="22"/>
          <w:u w:val="single"/>
          <w:lang w:val="nl-NL"/>
        </w:rPr>
        <w:t>Renovasculaire hypertensie</w:t>
      </w:r>
      <w:r w:rsidRPr="00076AE5">
        <w:rPr>
          <w:sz w:val="22"/>
          <w:szCs w:val="22"/>
          <w:lang w:val="nl-NL"/>
        </w:rPr>
        <w:t xml:space="preserve"> </w:t>
      </w:r>
    </w:p>
    <w:p w:rsidR="00664DE2" w:rsidRPr="00076AE5" w:rsidRDefault="00664DE2" w:rsidP="00635AC8">
      <w:pPr>
        <w:rPr>
          <w:sz w:val="22"/>
          <w:szCs w:val="22"/>
          <w:lang w:val="nl-NL"/>
        </w:rPr>
      </w:pPr>
    </w:p>
    <w:p w:rsidR="00E85FC7" w:rsidRPr="00076AE5" w:rsidRDefault="00E85FC7" w:rsidP="00635AC8">
      <w:pPr>
        <w:rPr>
          <w:sz w:val="22"/>
          <w:szCs w:val="22"/>
          <w:lang w:val="nl-NL"/>
        </w:rPr>
      </w:pPr>
      <w:r w:rsidRPr="00076AE5">
        <w:rPr>
          <w:sz w:val="22"/>
          <w:szCs w:val="22"/>
          <w:lang w:val="nl-NL"/>
        </w:rPr>
        <w:t>Er bestaat een verhoogd risico op ernstige hypotensie en nierinsufficiëntie wanneer patiënten met bilaterale renale arterie stenose of stenose van de arterie van een enkel functionerende nier behandeld worden met geneesmiddelen die het renine-</w:t>
      </w:r>
      <w:proofErr w:type="spellStart"/>
      <w:r w:rsidRPr="00076AE5">
        <w:rPr>
          <w:sz w:val="22"/>
          <w:szCs w:val="22"/>
          <w:lang w:val="nl-NL"/>
        </w:rPr>
        <w:t>angiotensine</w:t>
      </w:r>
      <w:proofErr w:type="spellEnd"/>
      <w:r w:rsidRPr="00076AE5">
        <w:rPr>
          <w:sz w:val="22"/>
          <w:szCs w:val="22"/>
          <w:lang w:val="nl-NL"/>
        </w:rPr>
        <w:t>-</w:t>
      </w:r>
      <w:proofErr w:type="spellStart"/>
      <w:r w:rsidRPr="00076AE5">
        <w:rPr>
          <w:sz w:val="22"/>
          <w:szCs w:val="22"/>
          <w:lang w:val="nl-NL"/>
        </w:rPr>
        <w:t>aldosteronsysteem</w:t>
      </w:r>
      <w:proofErr w:type="spellEnd"/>
      <w:r w:rsidRPr="00076AE5">
        <w:rPr>
          <w:sz w:val="22"/>
          <w:szCs w:val="22"/>
          <w:lang w:val="nl-NL"/>
        </w:rPr>
        <w:t xml:space="preserve"> beïnvloeden.</w:t>
      </w:r>
    </w:p>
    <w:p w:rsidR="00E85FC7" w:rsidRPr="00076AE5" w:rsidRDefault="00E85FC7" w:rsidP="00635AC8">
      <w:pPr>
        <w:rPr>
          <w:sz w:val="22"/>
          <w:szCs w:val="22"/>
          <w:lang w:val="nl-NL"/>
        </w:rPr>
      </w:pPr>
    </w:p>
    <w:p w:rsidR="00664DE2" w:rsidRPr="00076AE5" w:rsidRDefault="00664DE2" w:rsidP="00635AC8">
      <w:pPr>
        <w:rPr>
          <w:sz w:val="22"/>
          <w:szCs w:val="22"/>
          <w:u w:val="single"/>
          <w:lang w:val="nl-NL"/>
        </w:rPr>
      </w:pPr>
      <w:r w:rsidRPr="00076AE5">
        <w:rPr>
          <w:sz w:val="22"/>
          <w:szCs w:val="22"/>
          <w:u w:val="single"/>
          <w:lang w:val="nl-NL"/>
        </w:rPr>
        <w:t>Nierinsufficiëntie en niertransplantatie</w:t>
      </w:r>
    </w:p>
    <w:p w:rsidR="00664DE2" w:rsidRPr="00076AE5" w:rsidRDefault="00664DE2" w:rsidP="00635AC8">
      <w:pPr>
        <w:rPr>
          <w:sz w:val="22"/>
          <w:szCs w:val="22"/>
          <w:u w:val="single"/>
          <w:lang w:val="nl-NL"/>
        </w:rPr>
      </w:pPr>
    </w:p>
    <w:p w:rsidR="000A141F" w:rsidRPr="00076AE5" w:rsidRDefault="000A141F"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mag niet worden gebruikt door patiënten met ernstige renale dysfunctie (creatinineklaring &lt; 30 ml/min) (zie rubriek 4.3). Er is geen ervaring met het toedienen van </w:t>
      </w:r>
      <w:proofErr w:type="spellStart"/>
      <w:r w:rsidRPr="00076AE5">
        <w:rPr>
          <w:sz w:val="22"/>
          <w:szCs w:val="22"/>
          <w:lang w:val="nl-NL"/>
        </w:rPr>
        <w:t>MicardisPlus</w:t>
      </w:r>
      <w:proofErr w:type="spellEnd"/>
      <w:r w:rsidRPr="00076AE5">
        <w:rPr>
          <w:sz w:val="22"/>
          <w:szCs w:val="22"/>
          <w:lang w:val="nl-NL"/>
        </w:rPr>
        <w:t xml:space="preserve"> bij patiënten met een recente niertransplantatie. De ervaring met </w:t>
      </w:r>
      <w:proofErr w:type="spellStart"/>
      <w:r w:rsidRPr="00076AE5">
        <w:rPr>
          <w:sz w:val="22"/>
          <w:szCs w:val="22"/>
          <w:lang w:val="nl-NL"/>
        </w:rPr>
        <w:t>MicardisPlus</w:t>
      </w:r>
      <w:proofErr w:type="spellEnd"/>
      <w:r w:rsidRPr="00076AE5">
        <w:rPr>
          <w:sz w:val="22"/>
          <w:szCs w:val="22"/>
          <w:lang w:val="nl-NL"/>
        </w:rPr>
        <w:t xml:space="preserve"> bij patiënten met milde tot matige renale insufficiëntie is beperkt, en daarom wordt periodieke controle van kalium, creatinine en urinezuur serumspiegels aanbevolen. Thiazidediuretica geassocieerde azotemie kan voorkomen bij patiënten met nierinsufficiëntie. </w:t>
      </w:r>
    </w:p>
    <w:p w:rsidR="000A141F" w:rsidRPr="00076AE5" w:rsidRDefault="000A141F" w:rsidP="00635AC8">
      <w:pPr>
        <w:rPr>
          <w:sz w:val="22"/>
          <w:szCs w:val="22"/>
          <w:lang w:val="nl-NL"/>
        </w:rPr>
      </w:pPr>
    </w:p>
    <w:p w:rsidR="004949CC" w:rsidRPr="00076AE5" w:rsidRDefault="004949CC" w:rsidP="00635AC8">
      <w:pPr>
        <w:rPr>
          <w:sz w:val="22"/>
          <w:szCs w:val="22"/>
          <w:lang w:val="nl-NL"/>
        </w:rPr>
      </w:pPr>
      <w:r w:rsidRPr="00076AE5">
        <w:rPr>
          <w:sz w:val="22"/>
          <w:szCs w:val="22"/>
          <w:u w:val="single"/>
          <w:lang w:val="nl-NL"/>
        </w:rPr>
        <w:t>Intravasculaire hypovolemie</w:t>
      </w:r>
    </w:p>
    <w:p w:rsidR="004949CC" w:rsidRPr="00076AE5" w:rsidRDefault="004949CC"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 xml:space="preserve">Symptomatische hypotensie, vooral na de eerste dosering, kan voorkomen bij patiënten die een volume- en/of natriumdepletie hebben door therapie met een sterk werkzaam diureticum, een zoutarm dieet, diarree of braken. Dergelijke condities dienen voor toediening van </w:t>
      </w:r>
      <w:proofErr w:type="spellStart"/>
      <w:r w:rsidRPr="00076AE5">
        <w:rPr>
          <w:sz w:val="22"/>
          <w:szCs w:val="22"/>
          <w:lang w:val="nl-NL"/>
        </w:rPr>
        <w:t>MicardisPlus</w:t>
      </w:r>
      <w:proofErr w:type="spellEnd"/>
      <w:r w:rsidRPr="00076AE5">
        <w:rPr>
          <w:sz w:val="22"/>
          <w:szCs w:val="22"/>
          <w:lang w:val="nl-NL"/>
        </w:rPr>
        <w:t xml:space="preserve"> gecorrigeerd te worden.</w:t>
      </w:r>
    </w:p>
    <w:p w:rsidR="000A141F" w:rsidRPr="00076AE5" w:rsidRDefault="000A141F" w:rsidP="00635AC8">
      <w:pPr>
        <w:rPr>
          <w:sz w:val="22"/>
          <w:szCs w:val="22"/>
          <w:lang w:val="nl-NL"/>
        </w:rPr>
      </w:pPr>
    </w:p>
    <w:p w:rsidR="004949CC" w:rsidRPr="00076AE5" w:rsidRDefault="004949CC" w:rsidP="00635AC8">
      <w:pPr>
        <w:rPr>
          <w:sz w:val="22"/>
          <w:szCs w:val="22"/>
          <w:u w:val="single"/>
          <w:lang w:val="nl-NL"/>
        </w:rPr>
      </w:pPr>
      <w:r w:rsidRPr="00076AE5">
        <w:rPr>
          <w:sz w:val="22"/>
          <w:szCs w:val="22"/>
          <w:u w:val="single"/>
          <w:lang w:val="nl-NL"/>
        </w:rPr>
        <w:t>Dubbele blokkade van het renine-</w:t>
      </w:r>
      <w:proofErr w:type="spellStart"/>
      <w:r w:rsidRPr="00076AE5">
        <w:rPr>
          <w:sz w:val="22"/>
          <w:szCs w:val="22"/>
          <w:u w:val="single"/>
          <w:lang w:val="nl-NL"/>
        </w:rPr>
        <w:t>angiotensine</w:t>
      </w:r>
      <w:proofErr w:type="spellEnd"/>
      <w:r w:rsidRPr="00076AE5">
        <w:rPr>
          <w:sz w:val="22"/>
          <w:szCs w:val="22"/>
          <w:u w:val="single"/>
          <w:lang w:val="nl-NL"/>
        </w:rPr>
        <w:t>-</w:t>
      </w:r>
      <w:proofErr w:type="spellStart"/>
      <w:r w:rsidRPr="00076AE5">
        <w:rPr>
          <w:sz w:val="22"/>
          <w:szCs w:val="22"/>
          <w:u w:val="single"/>
          <w:lang w:val="nl-NL"/>
        </w:rPr>
        <w:t>aldosteronsysteem</w:t>
      </w:r>
      <w:proofErr w:type="spellEnd"/>
      <w:r w:rsidR="006F59D8" w:rsidRPr="00076AE5">
        <w:rPr>
          <w:sz w:val="22"/>
          <w:szCs w:val="22"/>
          <w:u w:val="single"/>
          <w:lang w:val="nl-NL"/>
        </w:rPr>
        <w:t xml:space="preserve"> (RAAS)</w:t>
      </w:r>
    </w:p>
    <w:p w:rsidR="006F59D8" w:rsidRPr="00076AE5" w:rsidRDefault="006F59D8" w:rsidP="00635AC8">
      <w:pPr>
        <w:pStyle w:val="NormalAgency"/>
        <w:tabs>
          <w:tab w:val="left" w:pos="567"/>
        </w:tabs>
        <w:rPr>
          <w:rFonts w:ascii="Times New Roman" w:hAnsi="Times New Roman"/>
          <w:iCs/>
          <w:sz w:val="22"/>
          <w:szCs w:val="22"/>
          <w:lang w:val="nl-NL"/>
        </w:rPr>
      </w:pPr>
      <w:r w:rsidRPr="00076AE5">
        <w:rPr>
          <w:rFonts w:ascii="Times New Roman" w:hAnsi="Times New Roman"/>
          <w:iCs/>
          <w:sz w:val="22"/>
          <w:szCs w:val="22"/>
          <w:lang w:val="nl-NL"/>
        </w:rPr>
        <w:t xml:space="preserve">Er is bewijs dat bij gelijktijdig gebruik van ACE-remmers, </w:t>
      </w:r>
      <w:proofErr w:type="spellStart"/>
      <w:r w:rsidRPr="00076AE5">
        <w:rPr>
          <w:rFonts w:ascii="Times New Roman" w:hAnsi="Times New Roman"/>
          <w:iCs/>
          <w:sz w:val="22"/>
          <w:szCs w:val="22"/>
          <w:lang w:val="nl-NL"/>
        </w:rPr>
        <w:t>angiotensine</w:t>
      </w:r>
      <w:proofErr w:type="spellEnd"/>
      <w:r w:rsidRPr="00076AE5">
        <w:rPr>
          <w:rFonts w:ascii="Times New Roman" w:hAnsi="Times New Roman"/>
          <w:iCs/>
          <w:sz w:val="22"/>
          <w:szCs w:val="22"/>
          <w:lang w:val="nl-NL"/>
        </w:rPr>
        <w:t xml:space="preserve"> II-receptorantagonisten of </w:t>
      </w:r>
      <w:proofErr w:type="spellStart"/>
      <w:r w:rsidRPr="00076AE5">
        <w:rPr>
          <w:rFonts w:ascii="Times New Roman" w:hAnsi="Times New Roman"/>
          <w:iCs/>
          <w:sz w:val="22"/>
          <w:szCs w:val="22"/>
          <w:lang w:val="nl-NL"/>
        </w:rPr>
        <w:t>aliskiren</w:t>
      </w:r>
      <w:proofErr w:type="spellEnd"/>
      <w:r w:rsidRPr="00076AE5">
        <w:rPr>
          <w:rFonts w:ascii="Times New Roman" w:hAnsi="Times New Roman"/>
          <w:iCs/>
          <w:sz w:val="22"/>
          <w:szCs w:val="22"/>
          <w:lang w:val="nl-NL"/>
        </w:rPr>
        <w:t xml:space="preserve"> het risico op hypotensie, </w:t>
      </w:r>
      <w:proofErr w:type="spellStart"/>
      <w:r w:rsidRPr="00076AE5">
        <w:rPr>
          <w:rFonts w:ascii="Times New Roman" w:hAnsi="Times New Roman"/>
          <w:iCs/>
          <w:sz w:val="22"/>
          <w:szCs w:val="22"/>
          <w:lang w:val="nl-NL"/>
        </w:rPr>
        <w:t>hyperkaliëmie</w:t>
      </w:r>
      <w:proofErr w:type="spellEnd"/>
      <w:r w:rsidRPr="00076AE5">
        <w:rPr>
          <w:rFonts w:ascii="Times New Roman" w:hAnsi="Times New Roman"/>
          <w:iCs/>
          <w:sz w:val="22"/>
          <w:szCs w:val="22"/>
          <w:lang w:val="nl-NL"/>
        </w:rPr>
        <w:t xml:space="preserve"> en een verminderde nierfunctie (inclusief acuut nierfalen) toeneemt. Dubbele blokkade van RAAS door het gecombineerde gebruik van ACE-remmers, </w:t>
      </w:r>
      <w:proofErr w:type="spellStart"/>
      <w:r w:rsidRPr="00076AE5">
        <w:rPr>
          <w:rFonts w:ascii="Times New Roman" w:hAnsi="Times New Roman"/>
          <w:iCs/>
          <w:sz w:val="22"/>
          <w:szCs w:val="22"/>
          <w:lang w:val="nl-NL"/>
        </w:rPr>
        <w:t>angiotensine</w:t>
      </w:r>
      <w:proofErr w:type="spellEnd"/>
      <w:r w:rsidRPr="00076AE5">
        <w:rPr>
          <w:rFonts w:ascii="Times New Roman" w:hAnsi="Times New Roman"/>
          <w:iCs/>
          <w:sz w:val="22"/>
          <w:szCs w:val="22"/>
          <w:lang w:val="nl-NL"/>
        </w:rPr>
        <w:t xml:space="preserve"> II-receptorantagonisten of </w:t>
      </w:r>
      <w:proofErr w:type="spellStart"/>
      <w:r w:rsidRPr="00076AE5">
        <w:rPr>
          <w:rFonts w:ascii="Times New Roman" w:hAnsi="Times New Roman"/>
          <w:iCs/>
          <w:sz w:val="22"/>
          <w:szCs w:val="22"/>
          <w:lang w:val="nl-NL"/>
        </w:rPr>
        <w:t>aliskiren</w:t>
      </w:r>
      <w:proofErr w:type="spellEnd"/>
      <w:r w:rsidRPr="00076AE5">
        <w:rPr>
          <w:rFonts w:ascii="Times New Roman" w:hAnsi="Times New Roman"/>
          <w:iCs/>
          <w:sz w:val="22"/>
          <w:szCs w:val="22"/>
          <w:lang w:val="nl-NL"/>
        </w:rPr>
        <w:t xml:space="preserve"> wordt daarom niet aanbevolen (zie rubrieken 4.5 en 5.1).</w:t>
      </w:r>
    </w:p>
    <w:p w:rsidR="006F59D8" w:rsidRPr="00076AE5" w:rsidRDefault="006F59D8" w:rsidP="00635AC8">
      <w:pPr>
        <w:pStyle w:val="NormalAgency"/>
        <w:tabs>
          <w:tab w:val="left" w:pos="567"/>
        </w:tabs>
        <w:rPr>
          <w:rFonts w:ascii="Times New Roman" w:hAnsi="Times New Roman"/>
          <w:iCs/>
          <w:sz w:val="22"/>
          <w:szCs w:val="22"/>
          <w:lang w:val="nl-NL"/>
        </w:rPr>
      </w:pPr>
      <w:r w:rsidRPr="00076AE5">
        <w:rPr>
          <w:rFonts w:ascii="Times New Roman" w:hAnsi="Times New Roman"/>
          <w:iCs/>
          <w:sz w:val="22"/>
          <w:szCs w:val="22"/>
          <w:lang w:val="nl-NL"/>
        </w:rPr>
        <w:t>Als behandeling met dubbele blokkade absoluut noodzakelijk wordt geacht, mag dit alleen onder supervisie van een specialist plaatsvinden en moeten de nierfunctie, elektrolyten en bloeddruk regelmatig worden gecontroleerd.</w:t>
      </w:r>
    </w:p>
    <w:p w:rsidR="006F59D8" w:rsidRPr="00076AE5" w:rsidRDefault="006F59D8" w:rsidP="00635AC8">
      <w:pPr>
        <w:rPr>
          <w:sz w:val="22"/>
          <w:szCs w:val="22"/>
          <w:u w:val="single"/>
          <w:lang w:val="nl-NL"/>
        </w:rPr>
      </w:pPr>
      <w:r w:rsidRPr="00076AE5">
        <w:rPr>
          <w:iCs/>
          <w:sz w:val="22"/>
          <w:szCs w:val="22"/>
          <w:lang w:val="nl-NL"/>
        </w:rPr>
        <w:t xml:space="preserve">ACE-remmers en </w:t>
      </w:r>
      <w:proofErr w:type="spellStart"/>
      <w:r w:rsidRPr="00076AE5">
        <w:rPr>
          <w:iCs/>
          <w:sz w:val="22"/>
          <w:szCs w:val="22"/>
          <w:lang w:val="nl-NL"/>
        </w:rPr>
        <w:t>angiotensine</w:t>
      </w:r>
      <w:proofErr w:type="spellEnd"/>
      <w:r w:rsidRPr="00076AE5">
        <w:rPr>
          <w:iCs/>
          <w:sz w:val="22"/>
          <w:szCs w:val="22"/>
          <w:lang w:val="nl-NL"/>
        </w:rPr>
        <w:t xml:space="preserve"> II-receptorantagonisten dienen niet gelijktijdig te worden ingenomen door patiënten met diabetische nefropathie</w:t>
      </w:r>
      <w:r w:rsidR="00A564BE" w:rsidRPr="00076AE5">
        <w:rPr>
          <w:iCs/>
          <w:sz w:val="22"/>
          <w:szCs w:val="22"/>
          <w:lang w:val="nl-NL"/>
        </w:rPr>
        <w:t>.</w:t>
      </w:r>
    </w:p>
    <w:p w:rsidR="006F59D8" w:rsidRPr="00076AE5" w:rsidRDefault="006F59D8" w:rsidP="00635AC8">
      <w:pPr>
        <w:rPr>
          <w:sz w:val="22"/>
          <w:szCs w:val="22"/>
          <w:u w:val="single"/>
          <w:lang w:val="nl-NL"/>
        </w:rPr>
      </w:pPr>
    </w:p>
    <w:p w:rsidR="004949CC" w:rsidRPr="00076AE5" w:rsidRDefault="004949CC" w:rsidP="00CB6CA8">
      <w:pPr>
        <w:keepNext/>
        <w:rPr>
          <w:sz w:val="22"/>
          <w:szCs w:val="22"/>
          <w:lang w:val="nl-NL"/>
        </w:rPr>
      </w:pPr>
      <w:r w:rsidRPr="00076AE5">
        <w:rPr>
          <w:sz w:val="22"/>
          <w:szCs w:val="22"/>
          <w:u w:val="single"/>
          <w:lang w:val="nl-NL"/>
        </w:rPr>
        <w:t>Overige condities met stimulatie van het renine-</w:t>
      </w:r>
      <w:proofErr w:type="spellStart"/>
      <w:r w:rsidRPr="00076AE5">
        <w:rPr>
          <w:sz w:val="22"/>
          <w:szCs w:val="22"/>
          <w:u w:val="single"/>
          <w:lang w:val="nl-NL"/>
        </w:rPr>
        <w:t>angiotensine</w:t>
      </w:r>
      <w:proofErr w:type="spellEnd"/>
      <w:r w:rsidRPr="00076AE5">
        <w:rPr>
          <w:sz w:val="22"/>
          <w:szCs w:val="22"/>
          <w:u w:val="single"/>
          <w:lang w:val="nl-NL"/>
        </w:rPr>
        <w:t>-</w:t>
      </w:r>
      <w:proofErr w:type="spellStart"/>
      <w:r w:rsidRPr="00076AE5">
        <w:rPr>
          <w:sz w:val="22"/>
          <w:szCs w:val="22"/>
          <w:u w:val="single"/>
          <w:lang w:val="nl-NL"/>
        </w:rPr>
        <w:t>aldosteronsysteem</w:t>
      </w:r>
      <w:proofErr w:type="spellEnd"/>
    </w:p>
    <w:p w:rsidR="004949CC" w:rsidRPr="00076AE5" w:rsidRDefault="004949CC" w:rsidP="00CB6CA8">
      <w:pPr>
        <w:keepNext/>
        <w:rPr>
          <w:sz w:val="22"/>
          <w:szCs w:val="22"/>
          <w:lang w:val="nl-NL"/>
        </w:rPr>
      </w:pPr>
    </w:p>
    <w:p w:rsidR="004949CC" w:rsidRPr="00076AE5" w:rsidRDefault="004949CC" w:rsidP="00635AC8">
      <w:pPr>
        <w:rPr>
          <w:sz w:val="22"/>
          <w:szCs w:val="22"/>
          <w:lang w:val="nl-NL"/>
        </w:rPr>
      </w:pPr>
      <w:r w:rsidRPr="00076AE5">
        <w:rPr>
          <w:sz w:val="22"/>
          <w:szCs w:val="22"/>
          <w:lang w:val="nl-NL"/>
        </w:rPr>
        <w:t>Bij patiënten, wiens vasculaire tonus en nierfunctie voornamelijk van de activiteit van het renine-</w:t>
      </w:r>
      <w:proofErr w:type="spellStart"/>
      <w:r w:rsidRPr="00076AE5">
        <w:rPr>
          <w:sz w:val="22"/>
          <w:szCs w:val="22"/>
          <w:lang w:val="nl-NL"/>
        </w:rPr>
        <w:t>angiotensine</w:t>
      </w:r>
      <w:proofErr w:type="spellEnd"/>
      <w:r w:rsidRPr="00076AE5">
        <w:rPr>
          <w:sz w:val="22"/>
          <w:szCs w:val="22"/>
          <w:lang w:val="nl-NL"/>
        </w:rPr>
        <w:t>-</w:t>
      </w:r>
      <w:proofErr w:type="spellStart"/>
      <w:r w:rsidRPr="00076AE5">
        <w:rPr>
          <w:sz w:val="22"/>
          <w:szCs w:val="22"/>
          <w:lang w:val="nl-NL"/>
        </w:rPr>
        <w:t>aldosteronsysteem</w:t>
      </w:r>
      <w:proofErr w:type="spellEnd"/>
      <w:r w:rsidRPr="00076AE5">
        <w:rPr>
          <w:sz w:val="22"/>
          <w:szCs w:val="22"/>
          <w:lang w:val="nl-NL"/>
        </w:rPr>
        <w:t xml:space="preserve"> afhankelijk zijn (b.v. patiënten met ernstige </w:t>
      </w:r>
      <w:proofErr w:type="spellStart"/>
      <w:r w:rsidRPr="00076AE5">
        <w:rPr>
          <w:sz w:val="22"/>
          <w:szCs w:val="22"/>
          <w:lang w:val="nl-NL"/>
        </w:rPr>
        <w:t>decompensatio</w:t>
      </w:r>
      <w:proofErr w:type="spellEnd"/>
      <w:r w:rsidRPr="00076AE5">
        <w:rPr>
          <w:sz w:val="22"/>
          <w:szCs w:val="22"/>
          <w:lang w:val="nl-NL"/>
        </w:rPr>
        <w:t xml:space="preserve"> cordis of onderliggende nierziekten, inclusief stenose van de </w:t>
      </w:r>
      <w:proofErr w:type="spellStart"/>
      <w:r w:rsidRPr="00076AE5">
        <w:rPr>
          <w:sz w:val="22"/>
          <w:szCs w:val="22"/>
          <w:lang w:val="nl-NL"/>
        </w:rPr>
        <w:t>nierarterie</w:t>
      </w:r>
      <w:proofErr w:type="spellEnd"/>
      <w:r w:rsidRPr="00076AE5">
        <w:rPr>
          <w:sz w:val="22"/>
          <w:szCs w:val="22"/>
          <w:lang w:val="nl-NL"/>
        </w:rPr>
        <w:t xml:space="preserve">) is de behandeling met geneesmiddelen die dit systeem beïnvloeden geassocieerd met acute hypotensie, hyperazotemie, oligurie, of in zeldzame gevallen, acuut nierfalen (zie rubriek 4.8). </w:t>
      </w:r>
    </w:p>
    <w:p w:rsidR="004949CC" w:rsidRPr="00076AE5" w:rsidRDefault="004949CC" w:rsidP="00635AC8">
      <w:pPr>
        <w:rPr>
          <w:sz w:val="22"/>
          <w:szCs w:val="22"/>
          <w:lang w:val="nl-NL"/>
        </w:rPr>
      </w:pPr>
    </w:p>
    <w:p w:rsidR="004949CC" w:rsidRPr="00076AE5" w:rsidRDefault="004949CC" w:rsidP="00635AC8">
      <w:pPr>
        <w:keepNext/>
        <w:rPr>
          <w:sz w:val="22"/>
          <w:szCs w:val="22"/>
          <w:lang w:val="nl-NL"/>
        </w:rPr>
      </w:pPr>
      <w:r w:rsidRPr="00076AE5">
        <w:rPr>
          <w:sz w:val="22"/>
          <w:szCs w:val="22"/>
          <w:u w:val="single"/>
          <w:lang w:val="nl-NL"/>
        </w:rPr>
        <w:t xml:space="preserve">Primair </w:t>
      </w:r>
      <w:proofErr w:type="spellStart"/>
      <w:r w:rsidRPr="00076AE5">
        <w:rPr>
          <w:sz w:val="22"/>
          <w:szCs w:val="22"/>
          <w:u w:val="single"/>
          <w:lang w:val="nl-NL"/>
        </w:rPr>
        <w:t>aldosteronisme</w:t>
      </w:r>
      <w:proofErr w:type="spellEnd"/>
    </w:p>
    <w:p w:rsidR="004949CC" w:rsidRPr="00076AE5" w:rsidRDefault="004949CC" w:rsidP="00635AC8">
      <w:pPr>
        <w:keepNext/>
        <w:rPr>
          <w:sz w:val="22"/>
          <w:szCs w:val="22"/>
          <w:lang w:val="nl-NL"/>
        </w:rPr>
      </w:pPr>
    </w:p>
    <w:p w:rsidR="004949CC" w:rsidRPr="00076AE5" w:rsidRDefault="004949CC" w:rsidP="00635AC8">
      <w:pPr>
        <w:rPr>
          <w:sz w:val="22"/>
          <w:szCs w:val="22"/>
          <w:lang w:val="nl-NL"/>
        </w:rPr>
      </w:pPr>
      <w:r w:rsidRPr="00076AE5">
        <w:rPr>
          <w:sz w:val="22"/>
          <w:szCs w:val="22"/>
          <w:lang w:val="nl-NL"/>
        </w:rPr>
        <w:t xml:space="preserve">Patiënten met primair </w:t>
      </w:r>
      <w:proofErr w:type="spellStart"/>
      <w:r w:rsidRPr="00076AE5">
        <w:rPr>
          <w:sz w:val="22"/>
          <w:szCs w:val="22"/>
          <w:lang w:val="nl-NL"/>
        </w:rPr>
        <w:t>aldosteronisme</w:t>
      </w:r>
      <w:proofErr w:type="spellEnd"/>
      <w:r w:rsidRPr="00076AE5">
        <w:rPr>
          <w:sz w:val="22"/>
          <w:szCs w:val="22"/>
          <w:lang w:val="nl-NL"/>
        </w:rPr>
        <w:t xml:space="preserve"> reageren in het algemeen niet op antihypertensiva die hun werking uitoefenen door inhibitie van het renine-</w:t>
      </w:r>
      <w:proofErr w:type="spellStart"/>
      <w:r w:rsidRPr="00076AE5">
        <w:rPr>
          <w:sz w:val="22"/>
          <w:szCs w:val="22"/>
          <w:lang w:val="nl-NL"/>
        </w:rPr>
        <w:t>angiotensine</w:t>
      </w:r>
      <w:proofErr w:type="spellEnd"/>
      <w:r w:rsidRPr="00076AE5">
        <w:rPr>
          <w:sz w:val="22"/>
          <w:szCs w:val="22"/>
          <w:lang w:val="nl-NL"/>
        </w:rPr>
        <w:t xml:space="preserve"> systeem. Het gebruik van </w:t>
      </w:r>
      <w:proofErr w:type="spellStart"/>
      <w:r w:rsidRPr="00076AE5">
        <w:rPr>
          <w:sz w:val="22"/>
          <w:szCs w:val="22"/>
          <w:lang w:val="nl-NL"/>
        </w:rPr>
        <w:t>MicardisPlus</w:t>
      </w:r>
      <w:proofErr w:type="spellEnd"/>
      <w:r w:rsidRPr="00076AE5">
        <w:rPr>
          <w:sz w:val="22"/>
          <w:szCs w:val="22"/>
          <w:lang w:val="nl-NL"/>
        </w:rPr>
        <w:t xml:space="preserve"> wordt daarom niet aanbevolen.</w:t>
      </w:r>
    </w:p>
    <w:p w:rsidR="000A141F" w:rsidRPr="00076AE5" w:rsidRDefault="000A141F" w:rsidP="00635AC8">
      <w:pPr>
        <w:rPr>
          <w:sz w:val="22"/>
          <w:szCs w:val="22"/>
          <w:lang w:val="nl-NL"/>
        </w:rPr>
      </w:pPr>
    </w:p>
    <w:p w:rsidR="004949CC" w:rsidRPr="00076AE5" w:rsidRDefault="004949CC" w:rsidP="00635AC8">
      <w:pPr>
        <w:keepNext/>
        <w:rPr>
          <w:sz w:val="22"/>
          <w:szCs w:val="22"/>
          <w:lang w:val="nl-NL"/>
        </w:rPr>
      </w:pPr>
      <w:r w:rsidRPr="00076AE5">
        <w:rPr>
          <w:sz w:val="22"/>
          <w:szCs w:val="22"/>
          <w:u w:val="single"/>
          <w:lang w:val="nl-NL"/>
        </w:rPr>
        <w:t xml:space="preserve">Aorta en </w:t>
      </w:r>
      <w:proofErr w:type="spellStart"/>
      <w:r w:rsidRPr="00076AE5">
        <w:rPr>
          <w:sz w:val="22"/>
          <w:szCs w:val="22"/>
          <w:u w:val="single"/>
          <w:lang w:val="nl-NL"/>
        </w:rPr>
        <w:t>mitralisklep</w:t>
      </w:r>
      <w:proofErr w:type="spellEnd"/>
      <w:r w:rsidRPr="00076AE5">
        <w:rPr>
          <w:sz w:val="22"/>
          <w:szCs w:val="22"/>
          <w:u w:val="single"/>
          <w:lang w:val="nl-NL"/>
        </w:rPr>
        <w:t xml:space="preserve"> stenose, obstructieve </w:t>
      </w:r>
      <w:proofErr w:type="spellStart"/>
      <w:r w:rsidRPr="00076AE5">
        <w:rPr>
          <w:sz w:val="22"/>
          <w:szCs w:val="22"/>
          <w:u w:val="single"/>
          <w:lang w:val="nl-NL"/>
        </w:rPr>
        <w:t>hypertrofe</w:t>
      </w:r>
      <w:proofErr w:type="spellEnd"/>
      <w:r w:rsidRPr="00076AE5">
        <w:rPr>
          <w:sz w:val="22"/>
          <w:szCs w:val="22"/>
          <w:u w:val="single"/>
          <w:lang w:val="nl-NL"/>
        </w:rPr>
        <w:t xml:space="preserve"> cardiomyopathie</w:t>
      </w:r>
    </w:p>
    <w:p w:rsidR="004949CC" w:rsidRPr="00076AE5" w:rsidRDefault="004949CC" w:rsidP="00635AC8">
      <w:pPr>
        <w:keepNext/>
        <w:rPr>
          <w:sz w:val="22"/>
          <w:szCs w:val="22"/>
          <w:lang w:val="nl-NL"/>
        </w:rPr>
      </w:pPr>
    </w:p>
    <w:p w:rsidR="004949CC" w:rsidRPr="00076AE5" w:rsidRDefault="004949CC" w:rsidP="00635AC8">
      <w:pPr>
        <w:keepNext/>
        <w:rPr>
          <w:sz w:val="22"/>
          <w:szCs w:val="22"/>
          <w:lang w:val="nl-NL"/>
        </w:rPr>
      </w:pPr>
      <w:r w:rsidRPr="00076AE5">
        <w:rPr>
          <w:sz w:val="22"/>
          <w:szCs w:val="22"/>
          <w:lang w:val="nl-NL"/>
        </w:rPr>
        <w:t xml:space="preserve">Zoals geldt voor andere vasodilatatoren is voorzichtigheid geboden bij patiënten die lijden aan aorta- of mitralisstenose, of obstructieve </w:t>
      </w:r>
      <w:proofErr w:type="spellStart"/>
      <w:r w:rsidRPr="00076AE5">
        <w:rPr>
          <w:sz w:val="22"/>
          <w:szCs w:val="22"/>
          <w:lang w:val="nl-NL"/>
        </w:rPr>
        <w:t>hypertrofe</w:t>
      </w:r>
      <w:proofErr w:type="spellEnd"/>
      <w:r w:rsidRPr="00076AE5">
        <w:rPr>
          <w:sz w:val="22"/>
          <w:szCs w:val="22"/>
          <w:lang w:val="nl-NL"/>
        </w:rPr>
        <w:t xml:space="preserve"> cardiomyopathie.</w:t>
      </w:r>
    </w:p>
    <w:p w:rsidR="004949CC" w:rsidRPr="00076AE5" w:rsidRDefault="004949CC" w:rsidP="00635AC8">
      <w:pPr>
        <w:rPr>
          <w:sz w:val="22"/>
          <w:szCs w:val="22"/>
          <w:lang w:val="nl-NL"/>
        </w:rPr>
      </w:pPr>
    </w:p>
    <w:p w:rsidR="004949CC" w:rsidRPr="00076AE5" w:rsidRDefault="004949CC" w:rsidP="00635AC8">
      <w:pPr>
        <w:keepNext/>
        <w:rPr>
          <w:sz w:val="22"/>
          <w:szCs w:val="22"/>
          <w:lang w:val="nl-NL"/>
        </w:rPr>
      </w:pPr>
      <w:r w:rsidRPr="00076AE5">
        <w:rPr>
          <w:sz w:val="22"/>
          <w:szCs w:val="22"/>
          <w:u w:val="single"/>
          <w:lang w:val="nl-NL"/>
        </w:rPr>
        <w:t>Metabole en endocriene effecten</w:t>
      </w:r>
    </w:p>
    <w:p w:rsidR="004949CC" w:rsidRPr="00076AE5" w:rsidRDefault="004949CC" w:rsidP="00635AC8">
      <w:pPr>
        <w:keepNext/>
        <w:rPr>
          <w:sz w:val="22"/>
          <w:szCs w:val="22"/>
          <w:lang w:val="nl-NL"/>
        </w:rPr>
      </w:pPr>
    </w:p>
    <w:p w:rsidR="004949CC" w:rsidRPr="00076AE5" w:rsidRDefault="004949CC" w:rsidP="00635AC8">
      <w:pPr>
        <w:keepNext/>
        <w:rPr>
          <w:sz w:val="22"/>
          <w:szCs w:val="22"/>
          <w:lang w:val="nl-NL"/>
        </w:rPr>
      </w:pPr>
      <w:r w:rsidRPr="00076AE5">
        <w:rPr>
          <w:sz w:val="22"/>
          <w:szCs w:val="22"/>
          <w:lang w:val="nl-NL"/>
        </w:rPr>
        <w:t xml:space="preserve">Therapie met </w:t>
      </w:r>
      <w:proofErr w:type="spellStart"/>
      <w:r w:rsidRPr="00076AE5">
        <w:rPr>
          <w:sz w:val="22"/>
          <w:szCs w:val="22"/>
          <w:lang w:val="nl-NL"/>
        </w:rPr>
        <w:t>thiaziden</w:t>
      </w:r>
      <w:proofErr w:type="spellEnd"/>
      <w:r w:rsidRPr="00076AE5">
        <w:rPr>
          <w:sz w:val="22"/>
          <w:szCs w:val="22"/>
          <w:lang w:val="nl-NL"/>
        </w:rPr>
        <w:t xml:space="preserve"> kan de glucosetolerantie verslechteren, terwijl</w:t>
      </w:r>
      <w:r w:rsidRPr="00076AE5">
        <w:rPr>
          <w:sz w:val="22"/>
          <w:szCs w:val="22"/>
          <w:u w:val="single"/>
          <w:lang w:val="nl-NL"/>
        </w:rPr>
        <w:t xml:space="preserve"> </w:t>
      </w:r>
      <w:r w:rsidRPr="00076AE5">
        <w:rPr>
          <w:sz w:val="22"/>
          <w:szCs w:val="22"/>
          <w:lang w:val="nl-NL"/>
        </w:rPr>
        <w:t xml:space="preserve">hypoglykemie kan voorkomen bij diabetische patiënten die behandeld worden met insuline of antidiabetica samen met </w:t>
      </w:r>
      <w:proofErr w:type="spellStart"/>
      <w:r w:rsidRPr="00076AE5">
        <w:rPr>
          <w:sz w:val="22"/>
          <w:szCs w:val="22"/>
          <w:lang w:val="nl-NL"/>
        </w:rPr>
        <w:t>telmisartan</w:t>
      </w:r>
      <w:proofErr w:type="spellEnd"/>
      <w:r w:rsidRPr="00076AE5">
        <w:rPr>
          <w:sz w:val="22"/>
          <w:szCs w:val="22"/>
          <w:lang w:val="nl-NL"/>
        </w:rPr>
        <w:t xml:space="preserve">. Daarom moet worden overwogen om bij deze patiënten de bloedglucose goed in de gaten te houden; indien geïndiceerd kan een aanpassing in de dosering van insuline of antidiabetica noodzakelijk zijn. Een latente diabetes mellitus kan zich gedurende therapie met </w:t>
      </w:r>
      <w:proofErr w:type="spellStart"/>
      <w:r w:rsidRPr="00076AE5">
        <w:rPr>
          <w:sz w:val="22"/>
          <w:szCs w:val="22"/>
          <w:lang w:val="nl-NL"/>
        </w:rPr>
        <w:t>thiaziden</w:t>
      </w:r>
      <w:proofErr w:type="spellEnd"/>
      <w:r w:rsidRPr="00076AE5">
        <w:rPr>
          <w:sz w:val="22"/>
          <w:szCs w:val="22"/>
          <w:lang w:val="nl-NL"/>
        </w:rPr>
        <w:t xml:space="preserve"> manifesteren.</w:t>
      </w:r>
    </w:p>
    <w:p w:rsidR="004949CC" w:rsidRPr="00076AE5" w:rsidRDefault="004949CC" w:rsidP="00635AC8">
      <w:pPr>
        <w:rPr>
          <w:sz w:val="22"/>
          <w:szCs w:val="22"/>
          <w:lang w:val="nl-NL"/>
        </w:rPr>
      </w:pPr>
    </w:p>
    <w:p w:rsidR="004949CC" w:rsidRPr="00076AE5" w:rsidRDefault="004949CC" w:rsidP="00635AC8">
      <w:pPr>
        <w:rPr>
          <w:sz w:val="22"/>
          <w:szCs w:val="22"/>
          <w:lang w:val="nl-NL"/>
        </w:rPr>
      </w:pPr>
      <w:r w:rsidRPr="00076AE5">
        <w:rPr>
          <w:sz w:val="22"/>
          <w:szCs w:val="22"/>
          <w:lang w:val="nl-NL"/>
        </w:rPr>
        <w:t xml:space="preserve">Een verhoging van cholesterol- en triglyceridenspiegels is geassocieerd met de therapie met </w:t>
      </w:r>
      <w:proofErr w:type="spellStart"/>
      <w:r w:rsidRPr="00076AE5">
        <w:rPr>
          <w:sz w:val="22"/>
          <w:szCs w:val="22"/>
          <w:lang w:val="nl-NL"/>
        </w:rPr>
        <w:t>thiaziden</w:t>
      </w:r>
      <w:proofErr w:type="spellEnd"/>
      <w:r w:rsidRPr="00076AE5">
        <w:rPr>
          <w:sz w:val="22"/>
          <w:szCs w:val="22"/>
          <w:lang w:val="nl-NL"/>
        </w:rPr>
        <w:t xml:space="preserve">; bij een dosering van 12,5 mg in </w:t>
      </w:r>
      <w:proofErr w:type="spellStart"/>
      <w:r w:rsidRPr="00076AE5">
        <w:rPr>
          <w:sz w:val="22"/>
          <w:szCs w:val="22"/>
          <w:lang w:val="nl-NL"/>
        </w:rPr>
        <w:t>MicardisPlus</w:t>
      </w:r>
      <w:proofErr w:type="spellEnd"/>
      <w:r w:rsidRPr="00076AE5">
        <w:rPr>
          <w:sz w:val="22"/>
          <w:szCs w:val="22"/>
          <w:lang w:val="nl-NL"/>
        </w:rPr>
        <w:t>, zijn echter minimale of geen effecten gemeld.</w:t>
      </w:r>
    </w:p>
    <w:p w:rsidR="004949CC" w:rsidRPr="00076AE5" w:rsidRDefault="004949CC" w:rsidP="00635AC8">
      <w:pPr>
        <w:rPr>
          <w:sz w:val="22"/>
          <w:szCs w:val="22"/>
          <w:lang w:val="nl-NL"/>
        </w:rPr>
      </w:pPr>
      <w:r w:rsidRPr="00076AE5">
        <w:rPr>
          <w:sz w:val="22"/>
          <w:szCs w:val="22"/>
          <w:lang w:val="nl-NL"/>
        </w:rPr>
        <w:t xml:space="preserve">Hyperurikemie kan voorkomen of een uitgesproken jicht kan worden versneld bij sommige patiënten die met </w:t>
      </w:r>
      <w:proofErr w:type="spellStart"/>
      <w:r w:rsidRPr="00076AE5">
        <w:rPr>
          <w:sz w:val="22"/>
          <w:szCs w:val="22"/>
          <w:lang w:val="nl-NL"/>
        </w:rPr>
        <w:t>thiaziden</w:t>
      </w:r>
      <w:proofErr w:type="spellEnd"/>
      <w:r w:rsidRPr="00076AE5">
        <w:rPr>
          <w:sz w:val="22"/>
          <w:szCs w:val="22"/>
          <w:lang w:val="nl-NL"/>
        </w:rPr>
        <w:t xml:space="preserve"> worden behandeld. </w:t>
      </w:r>
    </w:p>
    <w:p w:rsidR="000A141F" w:rsidRPr="00076AE5" w:rsidRDefault="000A141F" w:rsidP="00635AC8">
      <w:pPr>
        <w:rPr>
          <w:sz w:val="22"/>
          <w:szCs w:val="22"/>
          <w:lang w:val="nl-NL"/>
        </w:rPr>
      </w:pPr>
    </w:p>
    <w:p w:rsidR="004949CC" w:rsidRPr="00076AE5" w:rsidRDefault="004949CC" w:rsidP="00635AC8">
      <w:pPr>
        <w:rPr>
          <w:sz w:val="22"/>
          <w:szCs w:val="22"/>
          <w:lang w:val="nl-NL"/>
        </w:rPr>
      </w:pPr>
      <w:r w:rsidRPr="00076AE5">
        <w:rPr>
          <w:sz w:val="22"/>
          <w:szCs w:val="22"/>
          <w:u w:val="single"/>
          <w:lang w:val="nl-NL"/>
        </w:rPr>
        <w:t>Verstoorde elektrolytenbalans</w:t>
      </w:r>
    </w:p>
    <w:p w:rsidR="004949CC" w:rsidRPr="00076AE5" w:rsidRDefault="004949CC"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Zoals geldt voor alle patiënten die met thiazidediuretica worden behandeld, dient periodieke bepaling van serumelektrolyten te worden uitgevoerd op geschikte tijdsintervallen.</w:t>
      </w:r>
    </w:p>
    <w:p w:rsidR="000A141F" w:rsidRPr="00076AE5" w:rsidRDefault="000A141F" w:rsidP="00635AC8">
      <w:pPr>
        <w:rPr>
          <w:sz w:val="22"/>
          <w:szCs w:val="22"/>
          <w:lang w:val="nl-NL"/>
        </w:rPr>
      </w:pPr>
      <w:proofErr w:type="spellStart"/>
      <w:r w:rsidRPr="00076AE5">
        <w:rPr>
          <w:sz w:val="22"/>
          <w:szCs w:val="22"/>
          <w:lang w:val="nl-NL"/>
        </w:rPr>
        <w:t>Thiaziden</w:t>
      </w:r>
      <w:proofErr w:type="spellEnd"/>
      <w:r w:rsidRPr="00076AE5">
        <w:rPr>
          <w:sz w:val="22"/>
          <w:szCs w:val="22"/>
          <w:lang w:val="nl-NL"/>
        </w:rPr>
        <w:t xml:space="preserve">, inclusief hydrochloorthiazide, kunnen een verstoorde vocht- of elektrolytenbalans (inclusief </w:t>
      </w:r>
      <w:proofErr w:type="spellStart"/>
      <w:r w:rsidRPr="00076AE5">
        <w:rPr>
          <w:sz w:val="22"/>
          <w:szCs w:val="22"/>
          <w:lang w:val="nl-NL"/>
        </w:rPr>
        <w:t>hypokaliëmie</w:t>
      </w:r>
      <w:proofErr w:type="spellEnd"/>
      <w:r w:rsidRPr="00076AE5">
        <w:rPr>
          <w:sz w:val="22"/>
          <w:szCs w:val="22"/>
          <w:lang w:val="nl-NL"/>
        </w:rPr>
        <w:t xml:space="preserve">, </w:t>
      </w:r>
      <w:proofErr w:type="spellStart"/>
      <w:r w:rsidRPr="00076AE5">
        <w:rPr>
          <w:sz w:val="22"/>
          <w:szCs w:val="22"/>
          <w:lang w:val="nl-NL"/>
        </w:rPr>
        <w:t>hyponatriëmie</w:t>
      </w:r>
      <w:proofErr w:type="spellEnd"/>
      <w:r w:rsidRPr="00076AE5">
        <w:rPr>
          <w:sz w:val="22"/>
          <w:szCs w:val="22"/>
          <w:lang w:val="nl-NL"/>
        </w:rPr>
        <w:t xml:space="preserve"> en </w:t>
      </w:r>
      <w:proofErr w:type="spellStart"/>
      <w:r w:rsidRPr="00076AE5">
        <w:rPr>
          <w:sz w:val="22"/>
          <w:szCs w:val="22"/>
          <w:lang w:val="nl-NL"/>
        </w:rPr>
        <w:t>hypochloremische</w:t>
      </w:r>
      <w:proofErr w:type="spellEnd"/>
      <w:r w:rsidRPr="00076AE5">
        <w:rPr>
          <w:sz w:val="22"/>
          <w:szCs w:val="22"/>
          <w:lang w:val="nl-NL"/>
        </w:rPr>
        <w:t xml:space="preserve"> alkalose) veroorzaken. Waarschuwingssignalen van een verstoorde vocht- of elektrolytenbalans zijn droge mond, dorst, asthenie, lethargie, sufheid, rusteloosheid, spierpijn of krampen, spiervermoeidheid, hypotensie, oligurie, tachycardie en gastro</w:t>
      </w:r>
      <w:r w:rsidR="00E323F5" w:rsidRPr="00076AE5">
        <w:rPr>
          <w:sz w:val="22"/>
          <w:szCs w:val="22"/>
          <w:lang w:val="nl-NL"/>
        </w:rPr>
        <w:t>-</w:t>
      </w:r>
      <w:r w:rsidRPr="00076AE5">
        <w:rPr>
          <w:sz w:val="22"/>
          <w:szCs w:val="22"/>
          <w:lang w:val="nl-NL"/>
        </w:rPr>
        <w:t xml:space="preserve">intestinale stoornissen zoals misselijkheid en braken (zie rubriek 4.8). </w:t>
      </w:r>
    </w:p>
    <w:p w:rsidR="000A141F" w:rsidRPr="00076AE5" w:rsidRDefault="000A141F" w:rsidP="00635AC8">
      <w:pPr>
        <w:rPr>
          <w:sz w:val="22"/>
          <w:szCs w:val="22"/>
          <w:lang w:val="nl-NL"/>
        </w:rPr>
      </w:pPr>
    </w:p>
    <w:p w:rsidR="000A141F" w:rsidRPr="00076AE5" w:rsidRDefault="000A141F" w:rsidP="00635AC8">
      <w:pPr>
        <w:tabs>
          <w:tab w:val="left" w:pos="567"/>
        </w:tabs>
        <w:rPr>
          <w:sz w:val="22"/>
          <w:szCs w:val="22"/>
          <w:lang w:val="nl-NL"/>
        </w:rPr>
      </w:pPr>
      <w:r w:rsidRPr="00076AE5">
        <w:rPr>
          <w:sz w:val="22"/>
          <w:szCs w:val="22"/>
          <w:lang w:val="nl-NL"/>
        </w:rPr>
        <w:t>-</w:t>
      </w:r>
      <w:r w:rsidRPr="00076AE5">
        <w:rPr>
          <w:sz w:val="22"/>
          <w:szCs w:val="22"/>
          <w:lang w:val="nl-NL"/>
        </w:rPr>
        <w:tab/>
      </w:r>
      <w:proofErr w:type="spellStart"/>
      <w:r w:rsidRPr="00076AE5">
        <w:rPr>
          <w:sz w:val="22"/>
          <w:szCs w:val="22"/>
          <w:lang w:val="nl-NL"/>
        </w:rPr>
        <w:t>Hypokaliëmie</w:t>
      </w:r>
      <w:proofErr w:type="spellEnd"/>
    </w:p>
    <w:p w:rsidR="000A141F" w:rsidRPr="00076AE5" w:rsidRDefault="000A141F" w:rsidP="00635AC8">
      <w:pPr>
        <w:rPr>
          <w:sz w:val="22"/>
          <w:szCs w:val="22"/>
          <w:lang w:val="nl-NL"/>
        </w:rPr>
      </w:pPr>
      <w:r w:rsidRPr="00076AE5">
        <w:rPr>
          <w:sz w:val="22"/>
          <w:szCs w:val="22"/>
          <w:lang w:val="nl-NL"/>
        </w:rPr>
        <w:t xml:space="preserve">Hoewel zich </w:t>
      </w:r>
      <w:proofErr w:type="spellStart"/>
      <w:r w:rsidRPr="00076AE5">
        <w:rPr>
          <w:sz w:val="22"/>
          <w:szCs w:val="22"/>
          <w:lang w:val="nl-NL"/>
        </w:rPr>
        <w:t>hypokaliëmie</w:t>
      </w:r>
      <w:proofErr w:type="spellEnd"/>
      <w:r w:rsidRPr="00076AE5">
        <w:rPr>
          <w:sz w:val="22"/>
          <w:szCs w:val="22"/>
          <w:lang w:val="nl-NL"/>
        </w:rPr>
        <w:t xml:space="preserve"> kan ontwikkelen bij het gebruik van thiazidediuretica, kan de gelijktijdige behandeling met </w:t>
      </w:r>
      <w:proofErr w:type="spellStart"/>
      <w:r w:rsidRPr="00076AE5">
        <w:rPr>
          <w:sz w:val="22"/>
          <w:szCs w:val="22"/>
          <w:lang w:val="nl-NL"/>
        </w:rPr>
        <w:t>telmisartan</w:t>
      </w:r>
      <w:proofErr w:type="spellEnd"/>
      <w:r w:rsidRPr="00076AE5">
        <w:rPr>
          <w:sz w:val="22"/>
          <w:szCs w:val="22"/>
          <w:lang w:val="nl-NL"/>
        </w:rPr>
        <w:t xml:space="preserve"> de </w:t>
      </w:r>
      <w:proofErr w:type="spellStart"/>
      <w:r w:rsidRPr="00076AE5">
        <w:rPr>
          <w:sz w:val="22"/>
          <w:szCs w:val="22"/>
          <w:lang w:val="nl-NL"/>
        </w:rPr>
        <w:t>diureticageïnduceerde</w:t>
      </w:r>
      <w:proofErr w:type="spellEnd"/>
      <w:r w:rsidRPr="00076AE5">
        <w:rPr>
          <w:sz w:val="22"/>
          <w:szCs w:val="22"/>
          <w:lang w:val="nl-NL"/>
        </w:rPr>
        <w:t xml:space="preserve"> </w:t>
      </w:r>
      <w:proofErr w:type="spellStart"/>
      <w:r w:rsidRPr="00076AE5">
        <w:rPr>
          <w:sz w:val="22"/>
          <w:szCs w:val="22"/>
          <w:lang w:val="nl-NL"/>
        </w:rPr>
        <w:t>hypokaliëmie</w:t>
      </w:r>
      <w:proofErr w:type="spellEnd"/>
      <w:r w:rsidRPr="00076AE5">
        <w:rPr>
          <w:sz w:val="22"/>
          <w:szCs w:val="22"/>
          <w:lang w:val="nl-NL"/>
        </w:rPr>
        <w:t xml:space="preserve"> verminderen. De kans op </w:t>
      </w:r>
      <w:proofErr w:type="spellStart"/>
      <w:r w:rsidRPr="00076AE5">
        <w:rPr>
          <w:sz w:val="22"/>
          <w:szCs w:val="22"/>
          <w:lang w:val="nl-NL"/>
        </w:rPr>
        <w:t>hypokaliëmie</w:t>
      </w:r>
      <w:proofErr w:type="spellEnd"/>
      <w:r w:rsidRPr="00076AE5">
        <w:rPr>
          <w:sz w:val="22"/>
          <w:szCs w:val="22"/>
          <w:lang w:val="nl-NL"/>
        </w:rPr>
        <w:t xml:space="preserve"> is het grootst in patiënten met levercirrose, in patiënten met een versnelde diurese, in patiënten met een inadequate orale inname van elektrolyten en in patiënten die worden behandeld met corticosteroïden of </w:t>
      </w:r>
      <w:proofErr w:type="spellStart"/>
      <w:r w:rsidRPr="00076AE5">
        <w:rPr>
          <w:sz w:val="22"/>
          <w:szCs w:val="22"/>
          <w:lang w:val="nl-NL"/>
        </w:rPr>
        <w:t>adrenocorticotroop</w:t>
      </w:r>
      <w:proofErr w:type="spellEnd"/>
      <w:r w:rsidRPr="00076AE5">
        <w:rPr>
          <w:sz w:val="22"/>
          <w:szCs w:val="22"/>
          <w:lang w:val="nl-NL"/>
        </w:rPr>
        <w:t xml:space="preserve"> hormoon (ACTH) (zie rubriek 4.5). </w:t>
      </w:r>
    </w:p>
    <w:p w:rsidR="000A141F" w:rsidRPr="00076AE5" w:rsidRDefault="000A141F" w:rsidP="00635AC8">
      <w:pPr>
        <w:rPr>
          <w:sz w:val="22"/>
          <w:szCs w:val="22"/>
          <w:lang w:val="nl-NL"/>
        </w:rPr>
      </w:pPr>
    </w:p>
    <w:p w:rsidR="000A141F" w:rsidRPr="00076AE5" w:rsidRDefault="000A141F" w:rsidP="00635AC8">
      <w:pPr>
        <w:keepNext/>
        <w:tabs>
          <w:tab w:val="left" w:pos="567"/>
        </w:tabs>
        <w:rPr>
          <w:sz w:val="22"/>
          <w:szCs w:val="22"/>
          <w:lang w:val="nl-NL"/>
        </w:rPr>
      </w:pPr>
      <w:r w:rsidRPr="00076AE5">
        <w:rPr>
          <w:sz w:val="22"/>
          <w:szCs w:val="22"/>
          <w:lang w:val="nl-NL"/>
        </w:rPr>
        <w:t>-</w:t>
      </w:r>
      <w:r w:rsidRPr="00076AE5">
        <w:rPr>
          <w:sz w:val="22"/>
          <w:szCs w:val="22"/>
          <w:lang w:val="nl-NL"/>
        </w:rPr>
        <w:tab/>
      </w:r>
      <w:proofErr w:type="spellStart"/>
      <w:r w:rsidRPr="00076AE5">
        <w:rPr>
          <w:sz w:val="22"/>
          <w:szCs w:val="22"/>
          <w:lang w:val="nl-NL"/>
        </w:rPr>
        <w:t>Hyperkaliëmie</w:t>
      </w:r>
      <w:proofErr w:type="spellEnd"/>
    </w:p>
    <w:p w:rsidR="000A141F" w:rsidRPr="00076AE5" w:rsidRDefault="000A141F" w:rsidP="00635AC8">
      <w:pPr>
        <w:rPr>
          <w:sz w:val="22"/>
          <w:szCs w:val="22"/>
          <w:lang w:val="nl-NL"/>
        </w:rPr>
      </w:pPr>
      <w:r w:rsidRPr="00076AE5">
        <w:rPr>
          <w:sz w:val="22"/>
          <w:szCs w:val="22"/>
          <w:lang w:val="nl-NL"/>
        </w:rPr>
        <w:t xml:space="preserve">Omgekeerd, vanwege antagonisme van </w:t>
      </w:r>
      <w:proofErr w:type="spellStart"/>
      <w:r w:rsidRPr="00076AE5">
        <w:rPr>
          <w:sz w:val="22"/>
          <w:szCs w:val="22"/>
          <w:lang w:val="nl-NL"/>
        </w:rPr>
        <w:t>angiotensine</w:t>
      </w:r>
      <w:proofErr w:type="spellEnd"/>
      <w:r w:rsidRPr="00076AE5">
        <w:rPr>
          <w:sz w:val="22"/>
          <w:szCs w:val="22"/>
          <w:lang w:val="nl-NL"/>
        </w:rPr>
        <w:t xml:space="preserve"> II (AT1)-receptoren door het </w:t>
      </w:r>
      <w:proofErr w:type="spellStart"/>
      <w:r w:rsidRPr="00076AE5">
        <w:rPr>
          <w:sz w:val="22"/>
          <w:szCs w:val="22"/>
          <w:lang w:val="nl-NL"/>
        </w:rPr>
        <w:t>telmisartan</w:t>
      </w:r>
      <w:proofErr w:type="spellEnd"/>
      <w:r w:rsidRPr="00076AE5">
        <w:rPr>
          <w:sz w:val="22"/>
          <w:szCs w:val="22"/>
          <w:lang w:val="nl-NL"/>
        </w:rPr>
        <w:t xml:space="preserve"> in </w:t>
      </w:r>
      <w:proofErr w:type="spellStart"/>
      <w:r w:rsidRPr="00076AE5">
        <w:rPr>
          <w:sz w:val="22"/>
          <w:szCs w:val="22"/>
          <w:lang w:val="nl-NL"/>
        </w:rPr>
        <w:t>MicardisPlus</w:t>
      </w:r>
      <w:proofErr w:type="spellEnd"/>
      <w:r w:rsidRPr="00076AE5">
        <w:rPr>
          <w:sz w:val="22"/>
          <w:szCs w:val="22"/>
          <w:lang w:val="nl-NL"/>
        </w:rPr>
        <w:t xml:space="preserve">, kan </w:t>
      </w:r>
      <w:proofErr w:type="spellStart"/>
      <w:r w:rsidRPr="00076AE5">
        <w:rPr>
          <w:sz w:val="22"/>
          <w:szCs w:val="22"/>
          <w:lang w:val="nl-NL"/>
        </w:rPr>
        <w:t>hyperkaliëmie</w:t>
      </w:r>
      <w:proofErr w:type="spellEnd"/>
      <w:r w:rsidRPr="00076AE5">
        <w:rPr>
          <w:sz w:val="22"/>
          <w:szCs w:val="22"/>
          <w:lang w:val="nl-NL"/>
        </w:rPr>
        <w:t xml:space="preserve"> optreden. Hoewel klinisch significante </w:t>
      </w:r>
      <w:proofErr w:type="spellStart"/>
      <w:r w:rsidRPr="00076AE5">
        <w:rPr>
          <w:sz w:val="22"/>
          <w:szCs w:val="22"/>
          <w:lang w:val="nl-NL"/>
        </w:rPr>
        <w:t>hyperkaliëmie</w:t>
      </w:r>
      <w:proofErr w:type="spellEnd"/>
      <w:r w:rsidRPr="00076AE5">
        <w:rPr>
          <w:sz w:val="22"/>
          <w:szCs w:val="22"/>
          <w:lang w:val="nl-NL"/>
        </w:rPr>
        <w:t xml:space="preserve"> niet is gedocumenteerd voor </w:t>
      </w:r>
      <w:proofErr w:type="spellStart"/>
      <w:r w:rsidRPr="00076AE5">
        <w:rPr>
          <w:sz w:val="22"/>
          <w:szCs w:val="22"/>
          <w:lang w:val="nl-NL"/>
        </w:rPr>
        <w:t>MicardisPlus</w:t>
      </w:r>
      <w:proofErr w:type="spellEnd"/>
      <w:r w:rsidRPr="00076AE5">
        <w:rPr>
          <w:sz w:val="22"/>
          <w:szCs w:val="22"/>
          <w:lang w:val="nl-NL"/>
        </w:rPr>
        <w:t xml:space="preserve">, zijn onder andere nierinsufficiëntie en/of hartfalen en diabetes mellitus risicofactoren voor de ontwikkeling van </w:t>
      </w:r>
      <w:proofErr w:type="spellStart"/>
      <w:r w:rsidRPr="00076AE5">
        <w:rPr>
          <w:sz w:val="22"/>
          <w:szCs w:val="22"/>
          <w:lang w:val="nl-NL"/>
        </w:rPr>
        <w:t>hyperkaliëmie</w:t>
      </w:r>
      <w:proofErr w:type="spellEnd"/>
      <w:r w:rsidRPr="00076AE5">
        <w:rPr>
          <w:sz w:val="22"/>
          <w:szCs w:val="22"/>
          <w:lang w:val="nl-NL"/>
        </w:rPr>
        <w:t xml:space="preserve">. </w:t>
      </w:r>
      <w:proofErr w:type="spellStart"/>
      <w:r w:rsidRPr="00076AE5">
        <w:rPr>
          <w:sz w:val="22"/>
          <w:szCs w:val="22"/>
          <w:lang w:val="nl-NL"/>
        </w:rPr>
        <w:t>Kaliumsparende</w:t>
      </w:r>
      <w:proofErr w:type="spellEnd"/>
      <w:r w:rsidRPr="00076AE5">
        <w:rPr>
          <w:sz w:val="22"/>
          <w:szCs w:val="22"/>
          <w:lang w:val="nl-NL"/>
        </w:rPr>
        <w:t xml:space="preserve"> diuretica, kaliumsupplementen of </w:t>
      </w:r>
      <w:proofErr w:type="spellStart"/>
      <w:r w:rsidRPr="00076AE5">
        <w:rPr>
          <w:sz w:val="22"/>
          <w:szCs w:val="22"/>
          <w:lang w:val="nl-NL"/>
        </w:rPr>
        <w:t>kaliumbevattende</w:t>
      </w:r>
      <w:proofErr w:type="spellEnd"/>
      <w:r w:rsidRPr="00076AE5">
        <w:rPr>
          <w:sz w:val="22"/>
          <w:szCs w:val="22"/>
          <w:lang w:val="nl-NL"/>
        </w:rPr>
        <w:t xml:space="preserve"> zoutvervangers dienen met voorzichtigheid te worden gebruikt met </w:t>
      </w:r>
      <w:proofErr w:type="spellStart"/>
      <w:r w:rsidRPr="00076AE5">
        <w:rPr>
          <w:sz w:val="22"/>
          <w:szCs w:val="22"/>
          <w:lang w:val="nl-NL"/>
        </w:rPr>
        <w:t>MicardisPlus</w:t>
      </w:r>
      <w:proofErr w:type="spellEnd"/>
      <w:r w:rsidRPr="00076AE5">
        <w:rPr>
          <w:sz w:val="22"/>
          <w:szCs w:val="22"/>
          <w:lang w:val="nl-NL"/>
        </w:rPr>
        <w:t xml:space="preserve"> (zie rubriek 4.5). </w:t>
      </w:r>
    </w:p>
    <w:p w:rsidR="000A141F" w:rsidRPr="00076AE5" w:rsidRDefault="000A141F" w:rsidP="00635AC8">
      <w:pPr>
        <w:rPr>
          <w:sz w:val="22"/>
          <w:szCs w:val="22"/>
          <w:lang w:val="nl-NL"/>
        </w:rPr>
      </w:pPr>
    </w:p>
    <w:p w:rsidR="000A141F" w:rsidRPr="00076AE5" w:rsidRDefault="000A141F" w:rsidP="00635AC8">
      <w:pPr>
        <w:tabs>
          <w:tab w:val="left" w:pos="567"/>
        </w:tabs>
        <w:rPr>
          <w:sz w:val="22"/>
          <w:szCs w:val="22"/>
          <w:lang w:val="nl-NL"/>
        </w:rPr>
      </w:pPr>
      <w:r w:rsidRPr="00076AE5">
        <w:rPr>
          <w:sz w:val="22"/>
          <w:szCs w:val="22"/>
          <w:lang w:val="nl-NL"/>
        </w:rPr>
        <w:t>-</w:t>
      </w:r>
      <w:r w:rsidRPr="00076AE5">
        <w:rPr>
          <w:sz w:val="22"/>
          <w:szCs w:val="22"/>
          <w:lang w:val="nl-NL"/>
        </w:rPr>
        <w:tab/>
      </w:r>
      <w:proofErr w:type="spellStart"/>
      <w:r w:rsidRPr="00076AE5">
        <w:rPr>
          <w:sz w:val="22"/>
          <w:szCs w:val="22"/>
          <w:lang w:val="nl-NL"/>
        </w:rPr>
        <w:t>Hyponatriëmie</w:t>
      </w:r>
      <w:proofErr w:type="spellEnd"/>
      <w:r w:rsidRPr="00076AE5">
        <w:rPr>
          <w:sz w:val="22"/>
          <w:szCs w:val="22"/>
          <w:lang w:val="nl-NL"/>
        </w:rPr>
        <w:t xml:space="preserve"> en </w:t>
      </w:r>
      <w:proofErr w:type="spellStart"/>
      <w:r w:rsidRPr="00076AE5">
        <w:rPr>
          <w:sz w:val="22"/>
          <w:szCs w:val="22"/>
          <w:lang w:val="nl-NL"/>
        </w:rPr>
        <w:t>hypochloremische</w:t>
      </w:r>
      <w:proofErr w:type="spellEnd"/>
      <w:r w:rsidRPr="00076AE5">
        <w:rPr>
          <w:sz w:val="22"/>
          <w:szCs w:val="22"/>
          <w:lang w:val="nl-NL"/>
        </w:rPr>
        <w:t xml:space="preserve"> alkalose</w:t>
      </w:r>
    </w:p>
    <w:p w:rsidR="000A141F" w:rsidRPr="00076AE5" w:rsidRDefault="000A141F" w:rsidP="00635AC8">
      <w:pPr>
        <w:rPr>
          <w:sz w:val="22"/>
          <w:szCs w:val="22"/>
          <w:lang w:val="nl-NL"/>
        </w:rPr>
      </w:pPr>
      <w:r w:rsidRPr="00076AE5">
        <w:rPr>
          <w:sz w:val="22"/>
          <w:szCs w:val="22"/>
          <w:lang w:val="nl-NL"/>
        </w:rPr>
        <w:t xml:space="preserve">Er is geen bewijs dat </w:t>
      </w:r>
      <w:proofErr w:type="spellStart"/>
      <w:r w:rsidRPr="00076AE5">
        <w:rPr>
          <w:sz w:val="22"/>
          <w:szCs w:val="22"/>
          <w:lang w:val="nl-NL"/>
        </w:rPr>
        <w:t>MicardisPlus</w:t>
      </w:r>
      <w:proofErr w:type="spellEnd"/>
      <w:r w:rsidRPr="00076AE5">
        <w:rPr>
          <w:sz w:val="22"/>
          <w:szCs w:val="22"/>
          <w:lang w:val="nl-NL"/>
        </w:rPr>
        <w:t xml:space="preserve"> </w:t>
      </w:r>
      <w:proofErr w:type="spellStart"/>
      <w:r w:rsidRPr="00076AE5">
        <w:rPr>
          <w:sz w:val="22"/>
          <w:szCs w:val="22"/>
          <w:lang w:val="nl-NL"/>
        </w:rPr>
        <w:t>diureticageïnduceerde</w:t>
      </w:r>
      <w:proofErr w:type="spellEnd"/>
      <w:r w:rsidRPr="00076AE5">
        <w:rPr>
          <w:sz w:val="22"/>
          <w:szCs w:val="22"/>
          <w:lang w:val="nl-NL"/>
        </w:rPr>
        <w:t xml:space="preserve"> </w:t>
      </w:r>
      <w:proofErr w:type="spellStart"/>
      <w:r w:rsidRPr="00076AE5">
        <w:rPr>
          <w:sz w:val="22"/>
          <w:szCs w:val="22"/>
          <w:lang w:val="nl-NL"/>
        </w:rPr>
        <w:t>hyponatriëmie</w:t>
      </w:r>
      <w:proofErr w:type="spellEnd"/>
      <w:r w:rsidRPr="00076AE5">
        <w:rPr>
          <w:sz w:val="22"/>
          <w:szCs w:val="22"/>
          <w:lang w:val="nl-NL"/>
        </w:rPr>
        <w:t xml:space="preserve"> vermindert of voorkomt.</w:t>
      </w:r>
    </w:p>
    <w:p w:rsidR="000A141F" w:rsidRPr="00076AE5" w:rsidRDefault="000A141F" w:rsidP="00635AC8">
      <w:pPr>
        <w:rPr>
          <w:sz w:val="22"/>
          <w:szCs w:val="22"/>
          <w:lang w:val="nl-NL"/>
        </w:rPr>
      </w:pPr>
      <w:r w:rsidRPr="00076AE5">
        <w:rPr>
          <w:sz w:val="22"/>
          <w:szCs w:val="22"/>
          <w:lang w:val="nl-NL"/>
        </w:rPr>
        <w:t>Chloridedeficiëntie is doorgaans mild en vereist normaliter geen behandeling.</w:t>
      </w:r>
    </w:p>
    <w:p w:rsidR="000A141F" w:rsidRPr="00076AE5" w:rsidRDefault="000A141F" w:rsidP="00635AC8">
      <w:pPr>
        <w:rPr>
          <w:sz w:val="22"/>
          <w:szCs w:val="22"/>
          <w:lang w:val="nl-NL"/>
        </w:rPr>
      </w:pPr>
    </w:p>
    <w:p w:rsidR="000A141F" w:rsidRPr="00076AE5" w:rsidRDefault="000A141F" w:rsidP="00CB6CA8">
      <w:pPr>
        <w:keepNext/>
        <w:tabs>
          <w:tab w:val="left" w:pos="567"/>
        </w:tabs>
        <w:rPr>
          <w:sz w:val="22"/>
          <w:szCs w:val="22"/>
          <w:lang w:val="nl-NL"/>
        </w:rPr>
      </w:pPr>
      <w:r w:rsidRPr="00076AE5">
        <w:rPr>
          <w:sz w:val="22"/>
          <w:szCs w:val="22"/>
          <w:lang w:val="nl-NL"/>
        </w:rPr>
        <w:t>-</w:t>
      </w:r>
      <w:r w:rsidRPr="00076AE5">
        <w:rPr>
          <w:sz w:val="22"/>
          <w:szCs w:val="22"/>
          <w:lang w:val="nl-NL"/>
        </w:rPr>
        <w:tab/>
      </w:r>
      <w:proofErr w:type="spellStart"/>
      <w:r w:rsidRPr="00076AE5">
        <w:rPr>
          <w:sz w:val="22"/>
          <w:szCs w:val="22"/>
          <w:lang w:val="nl-NL"/>
        </w:rPr>
        <w:t>Hypercalciëmie</w:t>
      </w:r>
      <w:proofErr w:type="spellEnd"/>
    </w:p>
    <w:p w:rsidR="000A141F" w:rsidRPr="00076AE5" w:rsidRDefault="000A141F" w:rsidP="00635AC8">
      <w:pPr>
        <w:rPr>
          <w:sz w:val="22"/>
          <w:szCs w:val="22"/>
          <w:lang w:val="nl-NL"/>
        </w:rPr>
      </w:pPr>
      <w:proofErr w:type="spellStart"/>
      <w:r w:rsidRPr="00076AE5">
        <w:rPr>
          <w:sz w:val="22"/>
          <w:szCs w:val="22"/>
          <w:lang w:val="nl-NL"/>
        </w:rPr>
        <w:t>Thiaziden</w:t>
      </w:r>
      <w:proofErr w:type="spellEnd"/>
      <w:r w:rsidRPr="00076AE5">
        <w:rPr>
          <w:sz w:val="22"/>
          <w:szCs w:val="22"/>
          <w:lang w:val="nl-NL"/>
        </w:rPr>
        <w:t xml:space="preserve"> kunnen de urinaire calciumexcretie verminderen en een intermitterende en lichte stijging van het serumcalcium veroorzaken in afwezigheid van bekende stoornissen in het calciummetabolisme. Een kenmerkende </w:t>
      </w:r>
      <w:proofErr w:type="spellStart"/>
      <w:r w:rsidRPr="00076AE5">
        <w:rPr>
          <w:sz w:val="22"/>
          <w:szCs w:val="22"/>
          <w:lang w:val="nl-NL"/>
        </w:rPr>
        <w:t>hypercalciëmie</w:t>
      </w:r>
      <w:proofErr w:type="spellEnd"/>
      <w:r w:rsidRPr="00076AE5">
        <w:rPr>
          <w:sz w:val="22"/>
          <w:szCs w:val="22"/>
          <w:lang w:val="nl-NL"/>
        </w:rPr>
        <w:t xml:space="preserve"> kan wijzen op een </w:t>
      </w:r>
      <w:r w:rsidR="00A05054" w:rsidRPr="00076AE5">
        <w:rPr>
          <w:sz w:val="22"/>
          <w:szCs w:val="22"/>
          <w:lang w:val="nl-NL"/>
        </w:rPr>
        <w:t>verborgen</w:t>
      </w:r>
      <w:r w:rsidRPr="00076AE5">
        <w:rPr>
          <w:sz w:val="22"/>
          <w:szCs w:val="22"/>
          <w:lang w:val="nl-NL"/>
        </w:rPr>
        <w:t xml:space="preserve"> </w:t>
      </w:r>
      <w:proofErr w:type="spellStart"/>
      <w:r w:rsidRPr="00076AE5">
        <w:rPr>
          <w:sz w:val="22"/>
          <w:szCs w:val="22"/>
          <w:lang w:val="nl-NL"/>
        </w:rPr>
        <w:t>hyperparathyroïdie</w:t>
      </w:r>
      <w:proofErr w:type="spellEnd"/>
      <w:r w:rsidRPr="00076AE5">
        <w:rPr>
          <w:sz w:val="22"/>
          <w:szCs w:val="22"/>
          <w:lang w:val="nl-NL"/>
        </w:rPr>
        <w:t xml:space="preserve">. De behandeling met </w:t>
      </w:r>
      <w:proofErr w:type="spellStart"/>
      <w:r w:rsidRPr="00076AE5">
        <w:rPr>
          <w:sz w:val="22"/>
          <w:szCs w:val="22"/>
          <w:lang w:val="nl-NL"/>
        </w:rPr>
        <w:t>thiaziden</w:t>
      </w:r>
      <w:proofErr w:type="spellEnd"/>
      <w:r w:rsidRPr="00076AE5">
        <w:rPr>
          <w:sz w:val="22"/>
          <w:szCs w:val="22"/>
          <w:lang w:val="nl-NL"/>
        </w:rPr>
        <w:t xml:space="preserve"> dient te worden gestaakt voor het uitvoeren van onderzoek op de bijschildklierfunctie.</w:t>
      </w:r>
    </w:p>
    <w:p w:rsidR="000A141F" w:rsidRPr="00076AE5" w:rsidRDefault="000A141F" w:rsidP="00635AC8">
      <w:pPr>
        <w:rPr>
          <w:sz w:val="22"/>
          <w:szCs w:val="22"/>
          <w:lang w:val="nl-NL"/>
        </w:rPr>
      </w:pPr>
    </w:p>
    <w:p w:rsidR="000A141F" w:rsidRPr="00076AE5" w:rsidRDefault="000A141F" w:rsidP="00CB6CA8">
      <w:pPr>
        <w:keepNext/>
        <w:tabs>
          <w:tab w:val="left" w:pos="567"/>
        </w:tabs>
        <w:rPr>
          <w:sz w:val="22"/>
          <w:szCs w:val="22"/>
          <w:lang w:val="nl-NL"/>
        </w:rPr>
      </w:pPr>
      <w:r w:rsidRPr="00076AE5">
        <w:rPr>
          <w:sz w:val="22"/>
          <w:szCs w:val="22"/>
          <w:lang w:val="nl-NL"/>
        </w:rPr>
        <w:t>-</w:t>
      </w:r>
      <w:r w:rsidRPr="00076AE5">
        <w:rPr>
          <w:sz w:val="22"/>
          <w:szCs w:val="22"/>
          <w:lang w:val="nl-NL"/>
        </w:rPr>
        <w:tab/>
      </w:r>
      <w:proofErr w:type="spellStart"/>
      <w:r w:rsidRPr="00076AE5">
        <w:rPr>
          <w:sz w:val="22"/>
          <w:szCs w:val="22"/>
          <w:lang w:val="nl-NL"/>
        </w:rPr>
        <w:t>Hypomagnesiëmie</w:t>
      </w:r>
      <w:proofErr w:type="spellEnd"/>
    </w:p>
    <w:p w:rsidR="000A141F" w:rsidRPr="00076AE5" w:rsidRDefault="000A141F" w:rsidP="00635AC8">
      <w:pPr>
        <w:rPr>
          <w:sz w:val="22"/>
          <w:szCs w:val="22"/>
          <w:lang w:val="nl-NL"/>
        </w:rPr>
      </w:pPr>
      <w:r w:rsidRPr="00076AE5">
        <w:rPr>
          <w:sz w:val="22"/>
          <w:szCs w:val="22"/>
          <w:lang w:val="nl-NL"/>
        </w:rPr>
        <w:t xml:space="preserve">Voor </w:t>
      </w:r>
      <w:proofErr w:type="spellStart"/>
      <w:r w:rsidRPr="00076AE5">
        <w:rPr>
          <w:sz w:val="22"/>
          <w:szCs w:val="22"/>
          <w:lang w:val="nl-NL"/>
        </w:rPr>
        <w:t>thiaziden</w:t>
      </w:r>
      <w:proofErr w:type="spellEnd"/>
      <w:r w:rsidRPr="00076AE5">
        <w:rPr>
          <w:sz w:val="22"/>
          <w:szCs w:val="22"/>
          <w:lang w:val="nl-NL"/>
        </w:rPr>
        <w:t xml:space="preserve"> is aangetoond dat zij de urinaire excretie van magnesium kunnen verhogen, wat kan resulteren in </w:t>
      </w:r>
      <w:proofErr w:type="spellStart"/>
      <w:r w:rsidRPr="00076AE5">
        <w:rPr>
          <w:sz w:val="22"/>
          <w:szCs w:val="22"/>
          <w:lang w:val="nl-NL"/>
        </w:rPr>
        <w:t>hypomagnesiëmie</w:t>
      </w:r>
      <w:proofErr w:type="spellEnd"/>
      <w:r w:rsidRPr="00076AE5">
        <w:rPr>
          <w:sz w:val="22"/>
          <w:szCs w:val="22"/>
          <w:lang w:val="nl-NL"/>
        </w:rPr>
        <w:t xml:space="preserve"> (zie rubriek 4.5).</w:t>
      </w:r>
    </w:p>
    <w:p w:rsidR="000A141F" w:rsidRPr="00076AE5" w:rsidRDefault="000A141F" w:rsidP="00635AC8">
      <w:pPr>
        <w:rPr>
          <w:b/>
          <w:sz w:val="22"/>
          <w:szCs w:val="22"/>
          <w:lang w:val="nl-NL"/>
        </w:rPr>
      </w:pPr>
    </w:p>
    <w:p w:rsidR="004949CC" w:rsidRPr="00076AE5" w:rsidRDefault="004949CC" w:rsidP="00635AC8">
      <w:pPr>
        <w:pStyle w:val="Default"/>
        <w:keepNext/>
        <w:rPr>
          <w:rFonts w:ascii="Times New Roman" w:hAnsi="Times New Roman" w:cs="Times New Roman"/>
          <w:color w:val="auto"/>
          <w:sz w:val="22"/>
          <w:szCs w:val="22"/>
          <w:lang w:val="nl-NL"/>
        </w:rPr>
      </w:pPr>
      <w:r w:rsidRPr="00076AE5">
        <w:rPr>
          <w:rFonts w:ascii="Times New Roman" w:hAnsi="Times New Roman" w:cs="Times New Roman"/>
          <w:color w:val="auto"/>
          <w:sz w:val="22"/>
          <w:szCs w:val="22"/>
          <w:u w:val="single"/>
          <w:lang w:val="nl-NL"/>
        </w:rPr>
        <w:t xml:space="preserve">Sorbitol en </w:t>
      </w:r>
      <w:proofErr w:type="spellStart"/>
      <w:r w:rsidRPr="00076AE5">
        <w:rPr>
          <w:rFonts w:ascii="Times New Roman" w:hAnsi="Times New Roman" w:cs="Times New Roman"/>
          <w:color w:val="auto"/>
          <w:sz w:val="22"/>
          <w:szCs w:val="22"/>
          <w:u w:val="single"/>
          <w:lang w:val="nl-NL"/>
        </w:rPr>
        <w:t>lactosemonohydraat</w:t>
      </w:r>
      <w:proofErr w:type="spellEnd"/>
    </w:p>
    <w:p w:rsidR="004949CC" w:rsidRPr="00076AE5" w:rsidRDefault="004949CC" w:rsidP="00635AC8">
      <w:pPr>
        <w:pStyle w:val="Default"/>
        <w:keepNext/>
        <w:rPr>
          <w:rFonts w:ascii="Times New Roman" w:hAnsi="Times New Roman" w:cs="Times New Roman"/>
          <w:color w:val="auto"/>
          <w:sz w:val="22"/>
          <w:szCs w:val="22"/>
          <w:lang w:val="nl-NL"/>
        </w:rPr>
      </w:pPr>
    </w:p>
    <w:p w:rsidR="000A141F" w:rsidRPr="00076AE5" w:rsidRDefault="000A141F" w:rsidP="00635AC8">
      <w:pPr>
        <w:pStyle w:val="Default"/>
        <w:keepNext/>
        <w:rPr>
          <w:rFonts w:ascii="Times New Roman" w:hAnsi="Times New Roman" w:cs="Times New Roman"/>
          <w:color w:val="auto"/>
          <w:sz w:val="22"/>
          <w:szCs w:val="22"/>
          <w:lang w:val="nl-NL"/>
        </w:rPr>
      </w:pPr>
      <w:r w:rsidRPr="00076AE5">
        <w:rPr>
          <w:rFonts w:ascii="Times New Roman" w:hAnsi="Times New Roman" w:cs="Times New Roman"/>
          <w:color w:val="auto"/>
          <w:sz w:val="22"/>
          <w:szCs w:val="22"/>
          <w:lang w:val="nl-NL"/>
        </w:rPr>
        <w:t xml:space="preserve">Dit geneesmiddel bevat </w:t>
      </w:r>
      <w:proofErr w:type="spellStart"/>
      <w:r w:rsidRPr="00076AE5">
        <w:rPr>
          <w:rFonts w:ascii="Times New Roman" w:hAnsi="Times New Roman" w:cs="Times New Roman"/>
          <w:color w:val="auto"/>
          <w:sz w:val="22"/>
          <w:szCs w:val="22"/>
          <w:lang w:val="nl-NL"/>
        </w:rPr>
        <w:t>lactosemonohydraat</w:t>
      </w:r>
      <w:proofErr w:type="spellEnd"/>
      <w:r w:rsidRPr="00076AE5">
        <w:rPr>
          <w:rFonts w:ascii="Times New Roman" w:hAnsi="Times New Roman" w:cs="Times New Roman"/>
          <w:color w:val="auto"/>
          <w:sz w:val="22"/>
          <w:szCs w:val="22"/>
          <w:lang w:val="nl-NL"/>
        </w:rPr>
        <w:t xml:space="preserve"> en sorbitol. Patiënten met zeldzame erfelijke aandoeningen als fructose-intolerantie en/of galactose-intolerantie, </w:t>
      </w:r>
      <w:proofErr w:type="spellStart"/>
      <w:r w:rsidRPr="00076AE5">
        <w:rPr>
          <w:rFonts w:ascii="Times New Roman" w:hAnsi="Times New Roman" w:cs="Times New Roman"/>
          <w:color w:val="auto"/>
          <w:sz w:val="22"/>
          <w:szCs w:val="22"/>
          <w:lang w:val="nl-NL"/>
        </w:rPr>
        <w:t>Lapp</w:t>
      </w:r>
      <w:proofErr w:type="spellEnd"/>
      <w:r w:rsidRPr="00076AE5">
        <w:rPr>
          <w:rFonts w:ascii="Times New Roman" w:hAnsi="Times New Roman" w:cs="Times New Roman"/>
          <w:color w:val="auto"/>
          <w:sz w:val="22"/>
          <w:szCs w:val="22"/>
          <w:lang w:val="nl-NL"/>
        </w:rPr>
        <w:t>-lactasedeficiëntie of glucose-galactose malabsorptie, dienen dit geneesmiddel niet te gebruiken.</w:t>
      </w:r>
    </w:p>
    <w:p w:rsidR="000A141F" w:rsidRPr="00076AE5" w:rsidRDefault="000A141F" w:rsidP="00635AC8">
      <w:pPr>
        <w:rPr>
          <w:sz w:val="22"/>
          <w:szCs w:val="22"/>
          <w:lang w:val="nl-NL"/>
        </w:rPr>
      </w:pPr>
    </w:p>
    <w:p w:rsidR="004949CC" w:rsidRPr="00076AE5" w:rsidRDefault="004949CC" w:rsidP="00635AC8">
      <w:pPr>
        <w:rPr>
          <w:sz w:val="22"/>
          <w:szCs w:val="22"/>
          <w:lang w:val="nl-NL"/>
        </w:rPr>
      </w:pPr>
      <w:r w:rsidRPr="00076AE5">
        <w:rPr>
          <w:sz w:val="22"/>
          <w:szCs w:val="22"/>
          <w:u w:val="single"/>
          <w:lang w:val="nl-NL"/>
        </w:rPr>
        <w:t>Etnische verschillen</w:t>
      </w:r>
    </w:p>
    <w:p w:rsidR="004949CC" w:rsidRPr="00076AE5" w:rsidRDefault="004949CC"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 xml:space="preserve">Zoals bij alle andere </w:t>
      </w:r>
      <w:proofErr w:type="spellStart"/>
      <w:r w:rsidRPr="00076AE5">
        <w:rPr>
          <w:sz w:val="22"/>
          <w:szCs w:val="22"/>
          <w:lang w:val="nl-NL"/>
        </w:rPr>
        <w:t>angiotensine</w:t>
      </w:r>
      <w:proofErr w:type="spellEnd"/>
      <w:r w:rsidRPr="00076AE5">
        <w:rPr>
          <w:sz w:val="22"/>
          <w:szCs w:val="22"/>
          <w:lang w:val="nl-NL"/>
        </w:rPr>
        <w:t xml:space="preserve"> II-receptorantagonisten is </w:t>
      </w:r>
      <w:proofErr w:type="spellStart"/>
      <w:r w:rsidRPr="00076AE5">
        <w:rPr>
          <w:sz w:val="22"/>
          <w:szCs w:val="22"/>
          <w:lang w:val="nl-NL"/>
        </w:rPr>
        <w:t>telmisartan</w:t>
      </w:r>
      <w:proofErr w:type="spellEnd"/>
      <w:r w:rsidRPr="00076AE5">
        <w:rPr>
          <w:sz w:val="22"/>
          <w:szCs w:val="22"/>
          <w:lang w:val="nl-NL"/>
        </w:rPr>
        <w:t xml:space="preserve"> ogenschijnlijk minder effectief in de bloeddrukverlaging in negroïde patiënten, mogelijk vanwege de hogere prevalentie van lage reninespiegels in de negroïde </w:t>
      </w:r>
      <w:proofErr w:type="spellStart"/>
      <w:r w:rsidRPr="00076AE5">
        <w:rPr>
          <w:sz w:val="22"/>
          <w:szCs w:val="22"/>
          <w:lang w:val="nl-NL"/>
        </w:rPr>
        <w:t>hypertensieve</w:t>
      </w:r>
      <w:proofErr w:type="spellEnd"/>
      <w:r w:rsidRPr="00076AE5">
        <w:rPr>
          <w:sz w:val="22"/>
          <w:szCs w:val="22"/>
          <w:lang w:val="nl-NL"/>
        </w:rPr>
        <w:t xml:space="preserve"> populatie. </w:t>
      </w:r>
    </w:p>
    <w:p w:rsidR="000A141F" w:rsidRPr="00076AE5" w:rsidRDefault="000A141F" w:rsidP="00635AC8">
      <w:pPr>
        <w:rPr>
          <w:sz w:val="22"/>
          <w:szCs w:val="22"/>
          <w:u w:val="single"/>
          <w:lang w:val="nl-NL"/>
        </w:rPr>
      </w:pPr>
    </w:p>
    <w:p w:rsidR="004949CC" w:rsidRPr="00076AE5" w:rsidRDefault="004949CC" w:rsidP="00635AC8">
      <w:pPr>
        <w:rPr>
          <w:sz w:val="22"/>
          <w:szCs w:val="22"/>
          <w:lang w:val="nl-NL"/>
        </w:rPr>
      </w:pPr>
      <w:proofErr w:type="spellStart"/>
      <w:r w:rsidRPr="00076AE5">
        <w:rPr>
          <w:sz w:val="22"/>
          <w:szCs w:val="22"/>
          <w:u w:val="single"/>
          <w:lang w:val="nl-NL"/>
        </w:rPr>
        <w:t>Overigen</w:t>
      </w:r>
      <w:proofErr w:type="spellEnd"/>
    </w:p>
    <w:p w:rsidR="004949CC" w:rsidRPr="00076AE5" w:rsidRDefault="004949CC"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 xml:space="preserve">Zoals geldt voor alle </w:t>
      </w:r>
      <w:proofErr w:type="spellStart"/>
      <w:r w:rsidRPr="00076AE5">
        <w:rPr>
          <w:sz w:val="22"/>
          <w:szCs w:val="22"/>
          <w:lang w:val="nl-NL"/>
        </w:rPr>
        <w:t>antihypertensieve</w:t>
      </w:r>
      <w:proofErr w:type="spellEnd"/>
      <w:r w:rsidRPr="00076AE5">
        <w:rPr>
          <w:sz w:val="22"/>
          <w:szCs w:val="22"/>
          <w:lang w:val="nl-NL"/>
        </w:rPr>
        <w:t xml:space="preserve"> middelen kan een te grote daling in de bloeddruk in patiënten met ischemische cardiopathie of ischemische cardiovasculaire aandoeningen resulteren in een myocardinfarct of een beroerte.</w:t>
      </w:r>
    </w:p>
    <w:p w:rsidR="000A141F" w:rsidRPr="00076AE5" w:rsidRDefault="000A141F" w:rsidP="00635AC8">
      <w:pPr>
        <w:rPr>
          <w:sz w:val="22"/>
          <w:szCs w:val="22"/>
          <w:lang w:val="nl-NL"/>
        </w:rPr>
      </w:pPr>
    </w:p>
    <w:p w:rsidR="004949CC" w:rsidRPr="00076AE5" w:rsidRDefault="004949CC" w:rsidP="00635AC8">
      <w:pPr>
        <w:rPr>
          <w:sz w:val="22"/>
          <w:szCs w:val="22"/>
          <w:lang w:val="nl-NL"/>
        </w:rPr>
      </w:pPr>
      <w:r w:rsidRPr="00076AE5">
        <w:rPr>
          <w:sz w:val="22"/>
          <w:szCs w:val="22"/>
          <w:u w:val="single"/>
          <w:lang w:val="nl-NL"/>
        </w:rPr>
        <w:t>Algemeen</w:t>
      </w:r>
    </w:p>
    <w:p w:rsidR="004949CC" w:rsidRPr="00076AE5" w:rsidRDefault="004949CC"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 xml:space="preserve">Overgevoeligheidsreacties op hydrochloorthiazide kunnen optreden in patiënten met of zonder voorgeschiedenis van allergie of bronchiaal astma, maar zijn waarschijnlijker bij patiënten met deze voorgeschiedenis. </w:t>
      </w:r>
    </w:p>
    <w:p w:rsidR="000A141F" w:rsidRPr="00076AE5" w:rsidRDefault="000A141F" w:rsidP="00635AC8">
      <w:pPr>
        <w:pStyle w:val="BodyText3"/>
        <w:rPr>
          <w:szCs w:val="22"/>
        </w:rPr>
      </w:pPr>
      <w:r w:rsidRPr="00076AE5">
        <w:rPr>
          <w:szCs w:val="22"/>
        </w:rPr>
        <w:t xml:space="preserve">Exacerbatie of activering van een systemische lupus </w:t>
      </w:r>
      <w:proofErr w:type="spellStart"/>
      <w:r w:rsidR="00A05054" w:rsidRPr="00076AE5">
        <w:rPr>
          <w:szCs w:val="22"/>
        </w:rPr>
        <w:t>erythematodes</w:t>
      </w:r>
      <w:proofErr w:type="spellEnd"/>
      <w:r w:rsidRPr="00076AE5">
        <w:rPr>
          <w:szCs w:val="22"/>
        </w:rPr>
        <w:t xml:space="preserve"> is gemeld bij het gebruik van thiazidediuretica, waaronder hydrochloorthiazide.</w:t>
      </w:r>
    </w:p>
    <w:p w:rsidR="000A141F" w:rsidRPr="00076AE5" w:rsidRDefault="000A141F" w:rsidP="00635AC8">
      <w:pPr>
        <w:rPr>
          <w:sz w:val="22"/>
          <w:szCs w:val="22"/>
          <w:lang w:val="nl-NL"/>
        </w:rPr>
      </w:pPr>
      <w:r w:rsidRPr="00076AE5">
        <w:rPr>
          <w:sz w:val="22"/>
          <w:szCs w:val="22"/>
          <w:lang w:val="nl-NL"/>
        </w:rPr>
        <w:t>Er zijn gevallen van fotosensibiliteitsreacties gerapporteerd bij gebruik van thiazidediuretica (zie rubriek 4.8). Als zich een fotosensibiliteitsreactie voordoet tijdens de behandeling, wordt aangeraden de behandeling te staken. Als een volgende toediening van het diureticum toch noodzakelijk wordt geacht, dan wordt aangeraden de blootgestelde huid te beschermen tegen zonlicht en kunstmatige UVA-straling.</w:t>
      </w:r>
    </w:p>
    <w:p w:rsidR="000A141F" w:rsidRPr="00076AE5" w:rsidRDefault="000A141F" w:rsidP="00635AC8">
      <w:pPr>
        <w:rPr>
          <w:b/>
          <w:sz w:val="22"/>
          <w:szCs w:val="22"/>
          <w:lang w:val="nl-NL"/>
        </w:rPr>
      </w:pPr>
    </w:p>
    <w:p w:rsidR="00D40737" w:rsidRPr="00076AE5" w:rsidRDefault="006E6F7D" w:rsidP="00635AC8">
      <w:pPr>
        <w:rPr>
          <w:sz w:val="22"/>
          <w:szCs w:val="22"/>
          <w:u w:val="single"/>
          <w:lang w:val="nl-NL"/>
        </w:rPr>
      </w:pPr>
      <w:proofErr w:type="spellStart"/>
      <w:r w:rsidRPr="00076AE5">
        <w:rPr>
          <w:sz w:val="22"/>
          <w:szCs w:val="22"/>
          <w:u w:val="single"/>
          <w:lang w:val="nl-NL"/>
        </w:rPr>
        <w:t>Choroïdale</w:t>
      </w:r>
      <w:proofErr w:type="spellEnd"/>
      <w:r w:rsidRPr="00076AE5">
        <w:rPr>
          <w:sz w:val="22"/>
          <w:szCs w:val="22"/>
          <w:u w:val="single"/>
          <w:lang w:val="nl-NL"/>
        </w:rPr>
        <w:t xml:space="preserve"> effusie, a</w:t>
      </w:r>
      <w:r w:rsidR="00D40737" w:rsidRPr="00076AE5">
        <w:rPr>
          <w:sz w:val="22"/>
          <w:szCs w:val="22"/>
          <w:u w:val="single"/>
          <w:lang w:val="nl-NL"/>
        </w:rPr>
        <w:t>cute myopie en afgesloten kamerhoekglaucoom</w:t>
      </w:r>
    </w:p>
    <w:p w:rsidR="00D40737" w:rsidRPr="00076AE5" w:rsidRDefault="00D40737" w:rsidP="00635AC8">
      <w:pPr>
        <w:rPr>
          <w:b/>
          <w:sz w:val="22"/>
          <w:szCs w:val="22"/>
          <w:lang w:val="nl-NL"/>
        </w:rPr>
      </w:pPr>
    </w:p>
    <w:p w:rsidR="00D40737" w:rsidRPr="00076AE5" w:rsidRDefault="00D40737" w:rsidP="00635AC8">
      <w:pPr>
        <w:rPr>
          <w:sz w:val="22"/>
          <w:szCs w:val="22"/>
          <w:lang w:val="nl-NL"/>
        </w:rPr>
      </w:pPr>
      <w:r w:rsidRPr="00076AE5">
        <w:rPr>
          <w:sz w:val="22"/>
          <w:szCs w:val="22"/>
          <w:lang w:val="nl-NL"/>
        </w:rPr>
        <w:t xml:space="preserve">Hydrochloorthiazide, een sulfonamide, kan een idiosyncratische reactie veroorzaken, resulterend in </w:t>
      </w:r>
      <w:proofErr w:type="spellStart"/>
      <w:r w:rsidR="006E6F7D" w:rsidRPr="00076AE5">
        <w:rPr>
          <w:sz w:val="22"/>
          <w:szCs w:val="22"/>
          <w:lang w:val="nl-NL"/>
        </w:rPr>
        <w:t>choroïdale</w:t>
      </w:r>
      <w:proofErr w:type="spellEnd"/>
      <w:r w:rsidR="006E6F7D" w:rsidRPr="00076AE5">
        <w:rPr>
          <w:sz w:val="22"/>
          <w:szCs w:val="22"/>
          <w:lang w:val="nl-NL"/>
        </w:rPr>
        <w:t xml:space="preserve"> effusie met gezichtsvelddefect, </w:t>
      </w:r>
      <w:r w:rsidRPr="00076AE5">
        <w:rPr>
          <w:sz w:val="22"/>
          <w:szCs w:val="22"/>
          <w:lang w:val="nl-NL"/>
        </w:rPr>
        <w:t xml:space="preserve">acute tijdelijke myopie en acuut afgesloten kamerhoekglaucoom. Symptomen omvatten acute aanval van afgenomen visuele scherpte of oculaire pijn, meestal optredend binnen uren tot weken na de start van de inname van het geneesmiddel. Onbehandeld acuut afgesloten kamerhoekglaucoom kan tot permanent verlies van het gezichtsvermogen leiden. De primaire behandeling is het zo snel mogelijk staken van de behandeling met hydrochloorthiazide. Overwogen dient te worden of snelle medische of chirurgische behandeling nodig is als de </w:t>
      </w:r>
      <w:proofErr w:type="spellStart"/>
      <w:r w:rsidRPr="00076AE5">
        <w:rPr>
          <w:sz w:val="22"/>
          <w:szCs w:val="22"/>
          <w:lang w:val="nl-NL"/>
        </w:rPr>
        <w:t>intraoculaire</w:t>
      </w:r>
      <w:proofErr w:type="spellEnd"/>
      <w:r w:rsidRPr="00076AE5">
        <w:rPr>
          <w:sz w:val="22"/>
          <w:szCs w:val="22"/>
          <w:lang w:val="nl-NL"/>
        </w:rPr>
        <w:t xml:space="preserve"> druk niet onder controle is. Een van de risicofactoren voor het ontwikkelen van acuut afgesloten kamerhoekglaucoom kan zijn een voorgeschiedenis van sulfonamide- of penicilline-allergie.</w:t>
      </w:r>
    </w:p>
    <w:p w:rsidR="00DE7CAD" w:rsidRPr="00076AE5" w:rsidRDefault="00DE7CAD" w:rsidP="00635AC8">
      <w:pPr>
        <w:rPr>
          <w:sz w:val="22"/>
          <w:szCs w:val="22"/>
          <w:lang w:val="nl-NL"/>
        </w:rPr>
      </w:pPr>
    </w:p>
    <w:p w:rsidR="0071166E" w:rsidRPr="00076AE5" w:rsidRDefault="0071166E" w:rsidP="0071166E">
      <w:pPr>
        <w:keepNext/>
        <w:rPr>
          <w:sz w:val="22"/>
          <w:szCs w:val="22"/>
          <w:lang w:val="nl-NL"/>
        </w:rPr>
      </w:pPr>
      <w:r w:rsidRPr="00076AE5">
        <w:rPr>
          <w:iCs/>
          <w:color w:val="000000"/>
          <w:sz w:val="22"/>
          <w:szCs w:val="22"/>
          <w:u w:val="single"/>
          <w:lang w:val="nl-NL" w:eastAsia="nl-NL"/>
        </w:rPr>
        <w:t>Niet</w:t>
      </w:r>
      <w:r w:rsidRPr="00076AE5">
        <w:rPr>
          <w:iCs/>
          <w:color w:val="000000"/>
          <w:sz w:val="22"/>
          <w:szCs w:val="22"/>
          <w:u w:val="single"/>
          <w:lang w:val="nl-NL" w:eastAsia="nl-NL"/>
        </w:rPr>
        <w:noBreakHyphen/>
      </w:r>
      <w:proofErr w:type="spellStart"/>
      <w:r w:rsidRPr="00076AE5">
        <w:rPr>
          <w:iCs/>
          <w:color w:val="000000"/>
          <w:sz w:val="22"/>
          <w:szCs w:val="22"/>
          <w:u w:val="single"/>
          <w:lang w:val="nl-NL" w:eastAsia="nl-NL"/>
        </w:rPr>
        <w:t>melanome</w:t>
      </w:r>
      <w:proofErr w:type="spellEnd"/>
      <w:r w:rsidRPr="00076AE5">
        <w:rPr>
          <w:iCs/>
          <w:color w:val="000000"/>
          <w:sz w:val="22"/>
          <w:szCs w:val="22"/>
          <w:u w:val="single"/>
          <w:lang w:val="nl-NL" w:eastAsia="nl-NL"/>
        </w:rPr>
        <w:t xml:space="preserve"> huidkanker</w:t>
      </w:r>
    </w:p>
    <w:p w:rsidR="0071166E" w:rsidRPr="00076AE5" w:rsidRDefault="0071166E" w:rsidP="0071166E">
      <w:pPr>
        <w:keepNext/>
        <w:suppressAutoHyphens/>
        <w:rPr>
          <w:noProof/>
          <w:sz w:val="22"/>
          <w:szCs w:val="22"/>
          <w:u w:val="single"/>
          <w:lang w:val="nl-NL"/>
        </w:rPr>
      </w:pPr>
    </w:p>
    <w:p w:rsidR="0071166E" w:rsidRPr="00076AE5" w:rsidRDefault="0071166E" w:rsidP="00B77D3D">
      <w:pPr>
        <w:widowControl w:val="0"/>
        <w:rPr>
          <w:sz w:val="22"/>
          <w:szCs w:val="22"/>
          <w:lang w:val="nl-NL"/>
        </w:rPr>
      </w:pPr>
      <w:r w:rsidRPr="00076AE5">
        <w:rPr>
          <w:color w:val="000000"/>
          <w:sz w:val="22"/>
          <w:szCs w:val="22"/>
          <w:lang w:val="nl-NL" w:eastAsia="nl-NL"/>
        </w:rPr>
        <w:t>Er is een verhoogd risico op niet</w:t>
      </w:r>
      <w:r w:rsidRPr="00076AE5">
        <w:rPr>
          <w:color w:val="000000"/>
          <w:sz w:val="22"/>
          <w:szCs w:val="22"/>
          <w:lang w:val="nl-NL" w:eastAsia="nl-NL"/>
        </w:rPr>
        <w:noBreakHyphen/>
      </w:r>
      <w:proofErr w:type="spellStart"/>
      <w:r w:rsidRPr="00076AE5">
        <w:rPr>
          <w:color w:val="000000"/>
          <w:sz w:val="22"/>
          <w:szCs w:val="22"/>
          <w:lang w:val="nl-NL" w:eastAsia="nl-NL"/>
        </w:rPr>
        <w:t>melanome</w:t>
      </w:r>
      <w:proofErr w:type="spellEnd"/>
      <w:r w:rsidRPr="00076AE5">
        <w:rPr>
          <w:color w:val="000000"/>
          <w:sz w:val="22"/>
          <w:szCs w:val="22"/>
          <w:lang w:val="nl-NL" w:eastAsia="nl-NL"/>
        </w:rPr>
        <w:t xml:space="preserve"> huidkanker (NMSC) [</w:t>
      </w:r>
      <w:proofErr w:type="spellStart"/>
      <w:r w:rsidRPr="00076AE5">
        <w:rPr>
          <w:color w:val="000000"/>
          <w:sz w:val="22"/>
          <w:szCs w:val="22"/>
          <w:lang w:val="nl-NL" w:eastAsia="nl-NL"/>
        </w:rPr>
        <w:t>basaalcelcarcinoom</w:t>
      </w:r>
      <w:proofErr w:type="spellEnd"/>
      <w:r w:rsidRPr="00076AE5">
        <w:rPr>
          <w:color w:val="000000"/>
          <w:sz w:val="22"/>
          <w:szCs w:val="22"/>
          <w:lang w:val="nl-NL" w:eastAsia="nl-NL"/>
        </w:rPr>
        <w:t xml:space="preserve"> (BCC) en plaveiselcelcarcinoom (SCC)] bij blootstelling aan een toenemende cumulatieve dosis hydrochloorthiazide (HCTZ) waargenomen bij twee epidemiologische onderzoeken op basis van het Deense Nationaal Kankerregister. De </w:t>
      </w:r>
      <w:proofErr w:type="spellStart"/>
      <w:r w:rsidRPr="00076AE5">
        <w:rPr>
          <w:color w:val="000000"/>
          <w:sz w:val="22"/>
          <w:szCs w:val="22"/>
          <w:lang w:val="nl-NL" w:eastAsia="nl-NL"/>
        </w:rPr>
        <w:t>fotosensibiliserende</w:t>
      </w:r>
      <w:proofErr w:type="spellEnd"/>
      <w:r w:rsidRPr="00076AE5">
        <w:rPr>
          <w:color w:val="000000"/>
          <w:sz w:val="22"/>
          <w:szCs w:val="22"/>
          <w:lang w:val="nl-NL" w:eastAsia="nl-NL"/>
        </w:rPr>
        <w:t xml:space="preserve"> werking van HCTZ zou kunnen werken als een mogelijk mechanisme voor NMSC.</w:t>
      </w:r>
    </w:p>
    <w:p w:rsidR="0071166E" w:rsidRPr="00076AE5" w:rsidRDefault="0071166E" w:rsidP="00B77D3D">
      <w:pPr>
        <w:widowControl w:val="0"/>
        <w:rPr>
          <w:sz w:val="22"/>
          <w:szCs w:val="22"/>
          <w:lang w:val="nl-NL"/>
        </w:rPr>
      </w:pPr>
    </w:p>
    <w:p w:rsidR="0071166E" w:rsidRPr="00076AE5" w:rsidRDefault="0071166E" w:rsidP="00B77D3D">
      <w:pPr>
        <w:widowControl w:val="0"/>
        <w:rPr>
          <w:sz w:val="22"/>
          <w:szCs w:val="22"/>
          <w:lang w:val="nl-NL"/>
        </w:rPr>
      </w:pPr>
      <w:r w:rsidRPr="00076AE5">
        <w:rPr>
          <w:color w:val="000000"/>
          <w:sz w:val="22"/>
          <w:szCs w:val="22"/>
          <w:lang w:val="nl-NL" w:eastAsia="nl-NL"/>
        </w:rPr>
        <w:t>Patiënten die HCTZ innemen moeten worden geïnformeerd over het risico op NMSC en moet worden geadviseerd hun huid regelmatig te controleren op nieuwe laesies en verdachte huidlaesies onmiddellijk te melden. Er dienen mogelijke preventieve maatregelen zoals beperkte blootstelling aan zonlicht en uv</w:t>
      </w:r>
      <w:r w:rsidRPr="00076AE5">
        <w:rPr>
          <w:color w:val="000000"/>
          <w:sz w:val="22"/>
          <w:szCs w:val="22"/>
          <w:lang w:val="nl-NL" w:eastAsia="nl-NL"/>
        </w:rPr>
        <w:noBreakHyphen/>
        <w:t>stralen en, in het geval van blootstelling, afdoende bescherming aan de patiënten te worden aanbevolen om het risico op huidkanker tot een minimum te beperken. Verdachte huidlaesies moeten onmiddellijk worden onderzocht, mogelijk met inbegrip van histologisch onderzoek van biopsieën. Het gebruik van HCTZ bij patiënten die eerder NMSC hebben gehad moet mogelijk ook worden heroverwogen (zie ook rubriek 4.8).</w:t>
      </w:r>
    </w:p>
    <w:p w:rsidR="007034E3" w:rsidRPr="00076AE5" w:rsidRDefault="007034E3" w:rsidP="00635AC8">
      <w:pPr>
        <w:rPr>
          <w:sz w:val="22"/>
          <w:szCs w:val="22"/>
          <w:lang w:val="nl-NL"/>
        </w:rPr>
      </w:pPr>
    </w:p>
    <w:p w:rsidR="004949CC" w:rsidRPr="00076AE5" w:rsidRDefault="004949CC" w:rsidP="00CB6CA8">
      <w:pPr>
        <w:keepNext/>
        <w:tabs>
          <w:tab w:val="left" w:pos="567"/>
        </w:tabs>
        <w:rPr>
          <w:b/>
          <w:sz w:val="22"/>
          <w:szCs w:val="22"/>
          <w:lang w:val="nl-NL"/>
        </w:rPr>
      </w:pPr>
      <w:r w:rsidRPr="00076AE5">
        <w:rPr>
          <w:b/>
          <w:sz w:val="22"/>
          <w:szCs w:val="22"/>
          <w:lang w:val="nl-NL"/>
        </w:rPr>
        <w:t>4.5</w:t>
      </w:r>
      <w:r w:rsidRPr="00076AE5">
        <w:rPr>
          <w:b/>
          <w:sz w:val="22"/>
          <w:szCs w:val="22"/>
          <w:lang w:val="nl-NL"/>
        </w:rPr>
        <w:tab/>
        <w:t>Interacties met andere geneesmiddelen en andere vormen van interactie</w:t>
      </w:r>
    </w:p>
    <w:p w:rsidR="001C6F91" w:rsidRPr="00076AE5" w:rsidRDefault="001C6F91" w:rsidP="00CB6CA8">
      <w:pPr>
        <w:keepNext/>
        <w:suppressAutoHyphens/>
        <w:rPr>
          <w:noProof/>
          <w:sz w:val="22"/>
          <w:szCs w:val="22"/>
          <w:u w:val="single"/>
          <w:lang w:val="nl-NL"/>
        </w:rPr>
      </w:pPr>
    </w:p>
    <w:p w:rsidR="004949CC" w:rsidRPr="00076AE5" w:rsidRDefault="004949CC" w:rsidP="00CB6CA8">
      <w:pPr>
        <w:keepNext/>
        <w:rPr>
          <w:sz w:val="22"/>
          <w:szCs w:val="22"/>
          <w:lang w:val="nl-NL"/>
        </w:rPr>
      </w:pPr>
      <w:r w:rsidRPr="00076AE5">
        <w:rPr>
          <w:sz w:val="22"/>
          <w:szCs w:val="22"/>
          <w:u w:val="single"/>
          <w:lang w:val="nl-NL"/>
        </w:rPr>
        <w:t>Lithium</w:t>
      </w:r>
    </w:p>
    <w:p w:rsidR="004949CC" w:rsidRPr="00076AE5" w:rsidRDefault="004949CC" w:rsidP="00CB6CA8">
      <w:pPr>
        <w:keepNext/>
        <w:rPr>
          <w:sz w:val="22"/>
          <w:szCs w:val="22"/>
          <w:lang w:val="nl-NL"/>
        </w:rPr>
      </w:pPr>
    </w:p>
    <w:p w:rsidR="004949CC" w:rsidRPr="00076AE5" w:rsidRDefault="004949CC" w:rsidP="00635AC8">
      <w:pPr>
        <w:rPr>
          <w:sz w:val="22"/>
          <w:szCs w:val="22"/>
          <w:lang w:val="nl-NL"/>
        </w:rPr>
      </w:pPr>
      <w:r w:rsidRPr="00076AE5">
        <w:rPr>
          <w:sz w:val="22"/>
          <w:szCs w:val="22"/>
          <w:lang w:val="nl-NL"/>
        </w:rPr>
        <w:t xml:space="preserve">Reversibele verhogingen van serum-lithiumconcentraties en toxiciteit zijn gemeld gedurende gelijktijdige toediening van lithium en ACE-remmers. Zeldzame gevallen zijn ook gemeld met </w:t>
      </w:r>
      <w:proofErr w:type="spellStart"/>
      <w:r w:rsidRPr="00076AE5">
        <w:rPr>
          <w:sz w:val="22"/>
          <w:szCs w:val="22"/>
          <w:lang w:val="nl-NL"/>
        </w:rPr>
        <w:t>angiotensine</w:t>
      </w:r>
      <w:proofErr w:type="spellEnd"/>
      <w:r w:rsidRPr="00076AE5">
        <w:rPr>
          <w:sz w:val="22"/>
          <w:szCs w:val="22"/>
          <w:lang w:val="nl-NL"/>
        </w:rPr>
        <w:t xml:space="preserve"> II-antagonisten (inclusief </w:t>
      </w:r>
      <w:proofErr w:type="spellStart"/>
      <w:r w:rsidRPr="00076AE5">
        <w:rPr>
          <w:sz w:val="22"/>
          <w:szCs w:val="22"/>
          <w:lang w:val="nl-NL"/>
        </w:rPr>
        <w:t>MicardisPlus</w:t>
      </w:r>
      <w:proofErr w:type="spellEnd"/>
      <w:r w:rsidRPr="00076AE5">
        <w:rPr>
          <w:sz w:val="22"/>
          <w:szCs w:val="22"/>
          <w:lang w:val="nl-NL"/>
        </w:rPr>
        <w:t xml:space="preserve">). Gelijktijdige toediening van lithium en </w:t>
      </w:r>
      <w:proofErr w:type="spellStart"/>
      <w:r w:rsidRPr="00076AE5">
        <w:rPr>
          <w:sz w:val="22"/>
          <w:szCs w:val="22"/>
          <w:lang w:val="nl-NL"/>
        </w:rPr>
        <w:t>MicardisPlus</w:t>
      </w:r>
      <w:proofErr w:type="spellEnd"/>
      <w:r w:rsidRPr="00076AE5">
        <w:rPr>
          <w:sz w:val="22"/>
          <w:szCs w:val="22"/>
          <w:lang w:val="nl-NL"/>
        </w:rPr>
        <w:t xml:space="preserve"> wordt niet aangeraden (zie rubriek 4.4). Indien de combinatie noodzakelijk blijkt, wordt aangeraden de serumlithiumspiegel nauwlettend te volgen gedurende het gelijktijdige gebruik.</w:t>
      </w:r>
    </w:p>
    <w:p w:rsidR="000A141F" w:rsidRPr="00076AE5" w:rsidRDefault="000A141F" w:rsidP="00635AC8">
      <w:pPr>
        <w:rPr>
          <w:sz w:val="22"/>
          <w:szCs w:val="22"/>
          <w:lang w:val="nl-NL"/>
        </w:rPr>
      </w:pPr>
    </w:p>
    <w:p w:rsidR="004949CC" w:rsidRPr="00076AE5" w:rsidRDefault="004949CC" w:rsidP="00CB6CA8">
      <w:pPr>
        <w:keepNext/>
        <w:rPr>
          <w:sz w:val="22"/>
          <w:szCs w:val="22"/>
          <w:lang w:val="nl-NL"/>
        </w:rPr>
      </w:pPr>
      <w:r w:rsidRPr="00076AE5">
        <w:rPr>
          <w:sz w:val="22"/>
          <w:szCs w:val="22"/>
          <w:u w:val="single"/>
          <w:lang w:val="nl-NL"/>
        </w:rPr>
        <w:t xml:space="preserve">Geneesmiddelen die worden geassocieerd met kaliumverlies en </w:t>
      </w:r>
      <w:proofErr w:type="spellStart"/>
      <w:r w:rsidRPr="00076AE5">
        <w:rPr>
          <w:sz w:val="22"/>
          <w:szCs w:val="22"/>
          <w:u w:val="single"/>
          <w:lang w:val="nl-NL"/>
        </w:rPr>
        <w:t>hypokaliëmie</w:t>
      </w:r>
      <w:proofErr w:type="spellEnd"/>
      <w:r w:rsidRPr="00076AE5">
        <w:rPr>
          <w:sz w:val="22"/>
          <w:szCs w:val="22"/>
          <w:lang w:val="nl-NL"/>
        </w:rPr>
        <w:t xml:space="preserve"> (bv. andere </w:t>
      </w:r>
      <w:proofErr w:type="spellStart"/>
      <w:r w:rsidRPr="00076AE5">
        <w:rPr>
          <w:sz w:val="22"/>
          <w:szCs w:val="22"/>
          <w:lang w:val="nl-NL"/>
        </w:rPr>
        <w:t>kaliuretische</w:t>
      </w:r>
      <w:proofErr w:type="spellEnd"/>
      <w:r w:rsidRPr="00076AE5">
        <w:rPr>
          <w:sz w:val="22"/>
          <w:szCs w:val="22"/>
          <w:lang w:val="nl-NL"/>
        </w:rPr>
        <w:t xml:space="preserve"> diuretica, laxantia, corticosteroïden, ACTH, amfotericine, </w:t>
      </w:r>
      <w:proofErr w:type="spellStart"/>
      <w:r w:rsidRPr="00076AE5">
        <w:rPr>
          <w:sz w:val="22"/>
          <w:szCs w:val="22"/>
          <w:lang w:val="nl-NL"/>
        </w:rPr>
        <w:t>carbenoxolon</w:t>
      </w:r>
      <w:proofErr w:type="spellEnd"/>
      <w:r w:rsidRPr="00076AE5">
        <w:rPr>
          <w:sz w:val="22"/>
          <w:szCs w:val="22"/>
          <w:lang w:val="nl-NL"/>
        </w:rPr>
        <w:t>, penicilline G, salicylzuur en zijn derivaten)</w:t>
      </w:r>
    </w:p>
    <w:p w:rsidR="004949CC" w:rsidRPr="00076AE5" w:rsidRDefault="004949CC" w:rsidP="00635AC8">
      <w:pPr>
        <w:rPr>
          <w:sz w:val="22"/>
          <w:szCs w:val="22"/>
          <w:lang w:val="nl-NL"/>
        </w:rPr>
      </w:pPr>
    </w:p>
    <w:p w:rsidR="004949CC" w:rsidRPr="00076AE5" w:rsidRDefault="004949CC" w:rsidP="00635AC8">
      <w:pPr>
        <w:rPr>
          <w:sz w:val="22"/>
          <w:szCs w:val="22"/>
          <w:lang w:val="nl-NL"/>
        </w:rPr>
      </w:pPr>
      <w:r w:rsidRPr="00076AE5">
        <w:rPr>
          <w:sz w:val="22"/>
          <w:szCs w:val="22"/>
          <w:lang w:val="nl-NL"/>
        </w:rPr>
        <w:t>Indien deze middelen gelijktijdig met de hydrochloorthiazide-</w:t>
      </w:r>
      <w:proofErr w:type="spellStart"/>
      <w:r w:rsidRPr="00076AE5">
        <w:rPr>
          <w:sz w:val="22"/>
          <w:szCs w:val="22"/>
          <w:lang w:val="nl-NL"/>
        </w:rPr>
        <w:t>telmisartan</w:t>
      </w:r>
      <w:proofErr w:type="spellEnd"/>
      <w:r w:rsidRPr="00076AE5">
        <w:rPr>
          <w:sz w:val="22"/>
          <w:szCs w:val="22"/>
          <w:lang w:val="nl-NL"/>
        </w:rPr>
        <w:t xml:space="preserve"> combinatie worden voorgeschreven, wordt aangeraden de serum-kaliumspiegels in de gaten te houden. Deze middelen kunnen het effect van hydrochloorthiazide op het serumkalium versterken (zie rubriek 4.4).</w:t>
      </w:r>
    </w:p>
    <w:p w:rsidR="000A141F" w:rsidRPr="00076AE5" w:rsidRDefault="000A141F" w:rsidP="00635AC8">
      <w:pPr>
        <w:rPr>
          <w:sz w:val="22"/>
          <w:szCs w:val="22"/>
          <w:lang w:val="nl-NL"/>
        </w:rPr>
      </w:pPr>
    </w:p>
    <w:p w:rsidR="004949CC" w:rsidRPr="00076AE5" w:rsidRDefault="004949CC" w:rsidP="00635AC8">
      <w:pPr>
        <w:rPr>
          <w:sz w:val="22"/>
          <w:szCs w:val="22"/>
          <w:lang w:val="nl-NL"/>
        </w:rPr>
      </w:pPr>
      <w:r w:rsidRPr="00076AE5">
        <w:rPr>
          <w:sz w:val="22"/>
          <w:szCs w:val="22"/>
          <w:u w:val="single"/>
          <w:lang w:val="nl-NL"/>
        </w:rPr>
        <w:t xml:space="preserve">Geneesmiddelen die het serumkalium kunnen verhogen of </w:t>
      </w:r>
      <w:proofErr w:type="spellStart"/>
      <w:r w:rsidRPr="00076AE5">
        <w:rPr>
          <w:sz w:val="22"/>
          <w:szCs w:val="22"/>
          <w:u w:val="single"/>
          <w:lang w:val="nl-NL"/>
        </w:rPr>
        <w:t>hyperkaliëmie</w:t>
      </w:r>
      <w:proofErr w:type="spellEnd"/>
      <w:r w:rsidRPr="00076AE5">
        <w:rPr>
          <w:sz w:val="22"/>
          <w:szCs w:val="22"/>
          <w:u w:val="single"/>
          <w:lang w:val="nl-NL"/>
        </w:rPr>
        <w:t xml:space="preserve"> kunnen induceren</w:t>
      </w:r>
      <w:r w:rsidRPr="00076AE5">
        <w:rPr>
          <w:sz w:val="22"/>
          <w:szCs w:val="22"/>
          <w:lang w:val="nl-NL"/>
        </w:rPr>
        <w:t xml:space="preserve"> (bv. ACE-remmers, </w:t>
      </w:r>
      <w:proofErr w:type="spellStart"/>
      <w:r w:rsidRPr="00076AE5">
        <w:rPr>
          <w:sz w:val="22"/>
          <w:szCs w:val="22"/>
          <w:lang w:val="nl-NL"/>
        </w:rPr>
        <w:t>kaliumsparende</w:t>
      </w:r>
      <w:proofErr w:type="spellEnd"/>
      <w:r w:rsidRPr="00076AE5">
        <w:rPr>
          <w:sz w:val="22"/>
          <w:szCs w:val="22"/>
          <w:lang w:val="nl-NL"/>
        </w:rPr>
        <w:t xml:space="preserve"> diuretica, kaliumsupplementen, zoutvervangers die kalium bevatten, cyclosporine of andere geneesmiddelen zoals heparine natrium).</w:t>
      </w:r>
    </w:p>
    <w:p w:rsidR="004949CC" w:rsidRPr="00076AE5" w:rsidRDefault="004949CC" w:rsidP="00635AC8">
      <w:pPr>
        <w:rPr>
          <w:sz w:val="22"/>
          <w:szCs w:val="22"/>
          <w:lang w:val="nl-NL"/>
        </w:rPr>
      </w:pPr>
    </w:p>
    <w:p w:rsidR="004949CC" w:rsidRPr="00076AE5" w:rsidRDefault="004949CC" w:rsidP="00635AC8">
      <w:pPr>
        <w:rPr>
          <w:sz w:val="22"/>
          <w:szCs w:val="22"/>
          <w:lang w:val="nl-NL"/>
        </w:rPr>
      </w:pPr>
      <w:r w:rsidRPr="00076AE5">
        <w:rPr>
          <w:sz w:val="22"/>
          <w:szCs w:val="22"/>
          <w:lang w:val="nl-NL"/>
        </w:rPr>
        <w:t>Indien deze geneesmiddelen gelijktijdig met de hydrochloorthiazide-</w:t>
      </w:r>
      <w:proofErr w:type="spellStart"/>
      <w:r w:rsidRPr="00076AE5">
        <w:rPr>
          <w:sz w:val="22"/>
          <w:szCs w:val="22"/>
          <w:lang w:val="nl-NL"/>
        </w:rPr>
        <w:t>telmisartan</w:t>
      </w:r>
      <w:proofErr w:type="spellEnd"/>
      <w:r w:rsidRPr="00076AE5">
        <w:rPr>
          <w:sz w:val="22"/>
          <w:szCs w:val="22"/>
          <w:lang w:val="nl-NL"/>
        </w:rPr>
        <w:t xml:space="preserve"> combinatie worden voorgeschreven, wordt aangeraden de serum-kaliumspiegels in de gaten te houden. Gebaseerd op de ervaring met het gebruik van andere geneesmiddelen die het renine-</w:t>
      </w:r>
      <w:proofErr w:type="spellStart"/>
      <w:r w:rsidRPr="00076AE5">
        <w:rPr>
          <w:sz w:val="22"/>
          <w:szCs w:val="22"/>
          <w:lang w:val="nl-NL"/>
        </w:rPr>
        <w:t>angiotensine</w:t>
      </w:r>
      <w:proofErr w:type="spellEnd"/>
      <w:r w:rsidRPr="00076AE5">
        <w:rPr>
          <w:sz w:val="22"/>
          <w:szCs w:val="22"/>
          <w:lang w:val="nl-NL"/>
        </w:rPr>
        <w:t xml:space="preserve"> systeem remmen, kan het gelijktijdig gebruik van de bovengenoemde geneesmiddelen leiden tot verhogingen in het serumkalium en wordt daarom niet aangeraden (zie rubriek 4.4).</w:t>
      </w:r>
    </w:p>
    <w:p w:rsidR="000A141F" w:rsidRPr="00076AE5" w:rsidRDefault="000A141F" w:rsidP="00635AC8">
      <w:pPr>
        <w:rPr>
          <w:sz w:val="22"/>
          <w:szCs w:val="22"/>
          <w:lang w:val="nl-NL"/>
        </w:rPr>
      </w:pPr>
    </w:p>
    <w:p w:rsidR="004949CC" w:rsidRPr="00076AE5" w:rsidRDefault="004949CC" w:rsidP="00635AC8">
      <w:pPr>
        <w:keepNext/>
        <w:rPr>
          <w:sz w:val="22"/>
          <w:szCs w:val="22"/>
          <w:lang w:val="nl-NL"/>
        </w:rPr>
      </w:pPr>
      <w:r w:rsidRPr="00076AE5">
        <w:rPr>
          <w:sz w:val="22"/>
          <w:szCs w:val="22"/>
          <w:u w:val="single"/>
          <w:lang w:val="nl-NL"/>
        </w:rPr>
        <w:t>Geneesmiddelen die worden beïnvloed door stoornissen in het serumkalium</w:t>
      </w:r>
    </w:p>
    <w:p w:rsidR="004949CC" w:rsidRPr="00076AE5" w:rsidRDefault="004949CC" w:rsidP="00635AC8">
      <w:pPr>
        <w:keepNext/>
        <w:rPr>
          <w:sz w:val="22"/>
          <w:szCs w:val="22"/>
          <w:lang w:val="nl-NL"/>
        </w:rPr>
      </w:pPr>
    </w:p>
    <w:p w:rsidR="000A141F" w:rsidRPr="00076AE5" w:rsidRDefault="000A141F" w:rsidP="00635AC8">
      <w:pPr>
        <w:keepNext/>
        <w:rPr>
          <w:sz w:val="22"/>
          <w:szCs w:val="22"/>
          <w:lang w:val="nl-NL"/>
        </w:rPr>
      </w:pPr>
      <w:r w:rsidRPr="00076AE5">
        <w:rPr>
          <w:sz w:val="22"/>
          <w:szCs w:val="22"/>
          <w:lang w:val="nl-NL"/>
        </w:rPr>
        <w:t xml:space="preserve">Periodieke controle van het serumkalium en ECG wordt aanbevolen wanneer </w:t>
      </w:r>
      <w:proofErr w:type="spellStart"/>
      <w:r w:rsidRPr="00076AE5">
        <w:rPr>
          <w:sz w:val="22"/>
          <w:szCs w:val="22"/>
          <w:lang w:val="nl-NL"/>
        </w:rPr>
        <w:t>MicardisPlus</w:t>
      </w:r>
      <w:proofErr w:type="spellEnd"/>
      <w:r w:rsidRPr="00076AE5">
        <w:rPr>
          <w:sz w:val="22"/>
          <w:szCs w:val="22"/>
          <w:lang w:val="nl-NL"/>
        </w:rPr>
        <w:t xml:space="preserve"> tegelijkertijd wordt toegediend met geneesmiddelen die worden beïnvloed door stoornissen in het serumkalium (bv. digitalisglycosiden, </w:t>
      </w:r>
      <w:proofErr w:type="spellStart"/>
      <w:r w:rsidRPr="00076AE5">
        <w:rPr>
          <w:sz w:val="22"/>
          <w:szCs w:val="22"/>
          <w:lang w:val="nl-NL"/>
        </w:rPr>
        <w:t>antiaritmica</w:t>
      </w:r>
      <w:proofErr w:type="spellEnd"/>
      <w:r w:rsidRPr="00076AE5">
        <w:rPr>
          <w:sz w:val="22"/>
          <w:szCs w:val="22"/>
          <w:lang w:val="nl-NL"/>
        </w:rPr>
        <w:t xml:space="preserve">) en de volgende geneesmiddelen die het </w:t>
      </w:r>
      <w:proofErr w:type="spellStart"/>
      <w:r w:rsidRPr="00076AE5">
        <w:rPr>
          <w:sz w:val="22"/>
          <w:szCs w:val="22"/>
          <w:lang w:val="nl-NL"/>
        </w:rPr>
        <w:t>torsades</w:t>
      </w:r>
      <w:proofErr w:type="spellEnd"/>
      <w:r w:rsidRPr="00076AE5">
        <w:rPr>
          <w:sz w:val="22"/>
          <w:szCs w:val="22"/>
          <w:lang w:val="nl-NL"/>
        </w:rPr>
        <w:t xml:space="preserve"> de pointes induceren (waaronder enkele </w:t>
      </w:r>
      <w:proofErr w:type="spellStart"/>
      <w:r w:rsidRPr="00076AE5">
        <w:rPr>
          <w:sz w:val="22"/>
          <w:szCs w:val="22"/>
          <w:lang w:val="nl-NL"/>
        </w:rPr>
        <w:t>antiaritmica</w:t>
      </w:r>
      <w:proofErr w:type="spellEnd"/>
      <w:r w:rsidRPr="00076AE5">
        <w:rPr>
          <w:sz w:val="22"/>
          <w:szCs w:val="22"/>
          <w:lang w:val="nl-NL"/>
        </w:rPr>
        <w:t xml:space="preserve">), omdat </w:t>
      </w:r>
      <w:proofErr w:type="spellStart"/>
      <w:r w:rsidRPr="00076AE5">
        <w:rPr>
          <w:sz w:val="22"/>
          <w:szCs w:val="22"/>
          <w:lang w:val="nl-NL"/>
        </w:rPr>
        <w:t>hypokaliëmie</w:t>
      </w:r>
      <w:proofErr w:type="spellEnd"/>
      <w:r w:rsidRPr="00076AE5">
        <w:rPr>
          <w:sz w:val="22"/>
          <w:szCs w:val="22"/>
          <w:lang w:val="nl-NL"/>
        </w:rPr>
        <w:t xml:space="preserve"> een factor is die kan leiden tot </w:t>
      </w:r>
      <w:proofErr w:type="spellStart"/>
      <w:r w:rsidRPr="00076AE5">
        <w:rPr>
          <w:sz w:val="22"/>
          <w:szCs w:val="22"/>
          <w:lang w:val="nl-NL"/>
        </w:rPr>
        <w:t>torsades</w:t>
      </w:r>
      <w:proofErr w:type="spellEnd"/>
      <w:r w:rsidRPr="00076AE5">
        <w:rPr>
          <w:sz w:val="22"/>
          <w:szCs w:val="22"/>
          <w:lang w:val="nl-NL"/>
        </w:rPr>
        <w:t xml:space="preserve"> de pointes.</w:t>
      </w:r>
    </w:p>
    <w:p w:rsidR="000A141F" w:rsidRPr="00076AE5" w:rsidRDefault="000A141F" w:rsidP="00635AC8">
      <w:pPr>
        <w:tabs>
          <w:tab w:val="left" w:pos="567"/>
        </w:tabs>
        <w:ind w:left="567" w:hanging="567"/>
        <w:rPr>
          <w:sz w:val="22"/>
          <w:szCs w:val="22"/>
          <w:lang w:val="nl-NL"/>
        </w:rPr>
      </w:pPr>
      <w:r w:rsidRPr="00076AE5">
        <w:rPr>
          <w:sz w:val="22"/>
          <w:szCs w:val="22"/>
          <w:lang w:val="nl-NL"/>
        </w:rPr>
        <w:t>-</w:t>
      </w:r>
      <w:r w:rsidRPr="00076AE5">
        <w:rPr>
          <w:sz w:val="22"/>
          <w:szCs w:val="22"/>
          <w:lang w:val="nl-NL"/>
        </w:rPr>
        <w:tab/>
        <w:t xml:space="preserve">klasse Ia </w:t>
      </w:r>
      <w:proofErr w:type="spellStart"/>
      <w:r w:rsidRPr="00076AE5">
        <w:rPr>
          <w:sz w:val="22"/>
          <w:szCs w:val="22"/>
          <w:lang w:val="nl-NL"/>
        </w:rPr>
        <w:t>antiaritmica</w:t>
      </w:r>
      <w:proofErr w:type="spellEnd"/>
      <w:r w:rsidRPr="00076AE5">
        <w:rPr>
          <w:sz w:val="22"/>
          <w:szCs w:val="22"/>
          <w:lang w:val="nl-NL"/>
        </w:rPr>
        <w:t xml:space="preserve"> (bv. kinidine, hydrokinine, disopyramide)</w:t>
      </w:r>
    </w:p>
    <w:p w:rsidR="000A141F" w:rsidRPr="00076AE5" w:rsidRDefault="000A141F" w:rsidP="00635AC8">
      <w:pPr>
        <w:tabs>
          <w:tab w:val="left" w:pos="567"/>
        </w:tabs>
        <w:ind w:left="567" w:hanging="567"/>
        <w:rPr>
          <w:sz w:val="22"/>
          <w:szCs w:val="22"/>
          <w:lang w:val="nl-NL"/>
        </w:rPr>
      </w:pPr>
      <w:r w:rsidRPr="00076AE5">
        <w:rPr>
          <w:sz w:val="22"/>
          <w:szCs w:val="22"/>
          <w:lang w:val="nl-NL"/>
        </w:rPr>
        <w:t>-</w:t>
      </w:r>
      <w:r w:rsidRPr="00076AE5">
        <w:rPr>
          <w:sz w:val="22"/>
          <w:szCs w:val="22"/>
          <w:lang w:val="nl-NL"/>
        </w:rPr>
        <w:tab/>
        <w:t xml:space="preserve">klasse III </w:t>
      </w:r>
      <w:proofErr w:type="spellStart"/>
      <w:r w:rsidRPr="00076AE5">
        <w:rPr>
          <w:sz w:val="22"/>
          <w:szCs w:val="22"/>
          <w:lang w:val="nl-NL"/>
        </w:rPr>
        <w:t>antiaritmica</w:t>
      </w:r>
      <w:proofErr w:type="spellEnd"/>
      <w:r w:rsidRPr="00076AE5">
        <w:rPr>
          <w:sz w:val="22"/>
          <w:szCs w:val="22"/>
          <w:lang w:val="nl-NL"/>
        </w:rPr>
        <w:t xml:space="preserve"> (bv. amiodaron, </w:t>
      </w:r>
      <w:proofErr w:type="spellStart"/>
      <w:r w:rsidRPr="00076AE5">
        <w:rPr>
          <w:sz w:val="22"/>
          <w:szCs w:val="22"/>
          <w:lang w:val="nl-NL"/>
        </w:rPr>
        <w:t>sotalol</w:t>
      </w:r>
      <w:proofErr w:type="spellEnd"/>
      <w:r w:rsidRPr="00076AE5">
        <w:rPr>
          <w:sz w:val="22"/>
          <w:szCs w:val="22"/>
          <w:lang w:val="nl-NL"/>
        </w:rPr>
        <w:t xml:space="preserve">, </w:t>
      </w:r>
      <w:proofErr w:type="spellStart"/>
      <w:r w:rsidRPr="00076AE5">
        <w:rPr>
          <w:sz w:val="22"/>
          <w:szCs w:val="22"/>
          <w:lang w:val="nl-NL"/>
        </w:rPr>
        <w:t>dofelitide</w:t>
      </w:r>
      <w:proofErr w:type="spellEnd"/>
      <w:r w:rsidRPr="00076AE5">
        <w:rPr>
          <w:sz w:val="22"/>
          <w:szCs w:val="22"/>
          <w:lang w:val="nl-NL"/>
        </w:rPr>
        <w:t xml:space="preserve">, </w:t>
      </w:r>
      <w:proofErr w:type="spellStart"/>
      <w:r w:rsidRPr="00076AE5">
        <w:rPr>
          <w:sz w:val="22"/>
          <w:szCs w:val="22"/>
          <w:lang w:val="nl-NL"/>
        </w:rPr>
        <w:t>ibutilide</w:t>
      </w:r>
      <w:proofErr w:type="spellEnd"/>
      <w:r w:rsidRPr="00076AE5">
        <w:rPr>
          <w:sz w:val="22"/>
          <w:szCs w:val="22"/>
          <w:lang w:val="nl-NL"/>
        </w:rPr>
        <w:t>)</w:t>
      </w:r>
    </w:p>
    <w:p w:rsidR="000A141F" w:rsidRPr="00076AE5" w:rsidRDefault="000A141F" w:rsidP="00635AC8">
      <w:pPr>
        <w:tabs>
          <w:tab w:val="left" w:pos="567"/>
        </w:tabs>
        <w:ind w:left="567" w:hanging="567"/>
        <w:rPr>
          <w:sz w:val="22"/>
          <w:szCs w:val="22"/>
          <w:lang w:val="nl-NL"/>
        </w:rPr>
      </w:pPr>
      <w:r w:rsidRPr="00076AE5">
        <w:rPr>
          <w:sz w:val="22"/>
          <w:szCs w:val="22"/>
          <w:lang w:val="nl-NL"/>
        </w:rPr>
        <w:t>-</w:t>
      </w:r>
      <w:r w:rsidRPr="00076AE5">
        <w:rPr>
          <w:sz w:val="22"/>
          <w:szCs w:val="22"/>
          <w:lang w:val="nl-NL"/>
        </w:rPr>
        <w:tab/>
        <w:t xml:space="preserve">enkele antipsychotica: (bv. thioridazine, chloorpromazine, </w:t>
      </w:r>
      <w:proofErr w:type="spellStart"/>
      <w:r w:rsidRPr="00076AE5">
        <w:rPr>
          <w:sz w:val="22"/>
          <w:szCs w:val="22"/>
          <w:lang w:val="nl-NL"/>
        </w:rPr>
        <w:t>levomepromazine</w:t>
      </w:r>
      <w:proofErr w:type="spellEnd"/>
      <w:r w:rsidRPr="00076AE5">
        <w:rPr>
          <w:sz w:val="22"/>
          <w:szCs w:val="22"/>
          <w:lang w:val="nl-NL"/>
        </w:rPr>
        <w:t xml:space="preserve">, </w:t>
      </w:r>
      <w:proofErr w:type="spellStart"/>
      <w:r w:rsidRPr="00076AE5">
        <w:rPr>
          <w:sz w:val="22"/>
          <w:szCs w:val="22"/>
          <w:lang w:val="nl-NL"/>
        </w:rPr>
        <w:t>trifluoperazine</w:t>
      </w:r>
      <w:proofErr w:type="spellEnd"/>
      <w:r w:rsidRPr="00076AE5">
        <w:rPr>
          <w:sz w:val="22"/>
          <w:szCs w:val="22"/>
          <w:lang w:val="nl-NL"/>
        </w:rPr>
        <w:t xml:space="preserve"> </w:t>
      </w:r>
      <w:proofErr w:type="spellStart"/>
      <w:r w:rsidRPr="00076AE5">
        <w:rPr>
          <w:sz w:val="22"/>
          <w:szCs w:val="22"/>
          <w:lang w:val="nl-NL"/>
        </w:rPr>
        <w:t>cyamemazine</w:t>
      </w:r>
      <w:proofErr w:type="spellEnd"/>
      <w:r w:rsidRPr="00076AE5">
        <w:rPr>
          <w:sz w:val="22"/>
          <w:szCs w:val="22"/>
          <w:lang w:val="nl-NL"/>
        </w:rPr>
        <w:t xml:space="preserve">, </w:t>
      </w:r>
      <w:proofErr w:type="spellStart"/>
      <w:r w:rsidRPr="00076AE5">
        <w:rPr>
          <w:sz w:val="22"/>
          <w:szCs w:val="22"/>
          <w:lang w:val="nl-NL"/>
        </w:rPr>
        <w:t>sulpiride</w:t>
      </w:r>
      <w:proofErr w:type="spellEnd"/>
      <w:r w:rsidRPr="00076AE5">
        <w:rPr>
          <w:sz w:val="22"/>
          <w:szCs w:val="22"/>
          <w:lang w:val="nl-NL"/>
        </w:rPr>
        <w:t xml:space="preserve">, </w:t>
      </w:r>
      <w:proofErr w:type="spellStart"/>
      <w:r w:rsidRPr="00076AE5">
        <w:rPr>
          <w:sz w:val="22"/>
          <w:szCs w:val="22"/>
          <w:lang w:val="nl-NL"/>
        </w:rPr>
        <w:t>sultopride</w:t>
      </w:r>
      <w:proofErr w:type="spellEnd"/>
      <w:r w:rsidRPr="00076AE5">
        <w:rPr>
          <w:sz w:val="22"/>
          <w:szCs w:val="22"/>
          <w:lang w:val="nl-NL"/>
        </w:rPr>
        <w:t xml:space="preserve">, </w:t>
      </w:r>
      <w:proofErr w:type="spellStart"/>
      <w:r w:rsidRPr="00076AE5">
        <w:rPr>
          <w:sz w:val="22"/>
          <w:szCs w:val="22"/>
          <w:lang w:val="nl-NL"/>
        </w:rPr>
        <w:t>amisulpride</w:t>
      </w:r>
      <w:proofErr w:type="spellEnd"/>
      <w:r w:rsidRPr="00076AE5">
        <w:rPr>
          <w:sz w:val="22"/>
          <w:szCs w:val="22"/>
          <w:lang w:val="nl-NL"/>
        </w:rPr>
        <w:t xml:space="preserve">, </w:t>
      </w:r>
      <w:proofErr w:type="spellStart"/>
      <w:r w:rsidRPr="00076AE5">
        <w:rPr>
          <w:sz w:val="22"/>
          <w:szCs w:val="22"/>
          <w:lang w:val="nl-NL"/>
        </w:rPr>
        <w:t>tiapride</w:t>
      </w:r>
      <w:proofErr w:type="spellEnd"/>
      <w:r w:rsidRPr="00076AE5">
        <w:rPr>
          <w:sz w:val="22"/>
          <w:szCs w:val="22"/>
          <w:lang w:val="nl-NL"/>
        </w:rPr>
        <w:t xml:space="preserve">, </w:t>
      </w:r>
      <w:proofErr w:type="spellStart"/>
      <w:r w:rsidRPr="00076AE5">
        <w:rPr>
          <w:sz w:val="22"/>
          <w:szCs w:val="22"/>
          <w:lang w:val="nl-NL"/>
        </w:rPr>
        <w:t>pimozide</w:t>
      </w:r>
      <w:proofErr w:type="spellEnd"/>
      <w:r w:rsidRPr="00076AE5">
        <w:rPr>
          <w:sz w:val="22"/>
          <w:szCs w:val="22"/>
          <w:lang w:val="nl-NL"/>
        </w:rPr>
        <w:t>, haloperidol, droperidol)</w:t>
      </w:r>
    </w:p>
    <w:p w:rsidR="000A141F" w:rsidRPr="00076AE5" w:rsidRDefault="000A141F" w:rsidP="00635AC8">
      <w:pPr>
        <w:tabs>
          <w:tab w:val="left" w:pos="567"/>
        </w:tabs>
        <w:ind w:left="567" w:hanging="567"/>
        <w:rPr>
          <w:sz w:val="22"/>
          <w:szCs w:val="22"/>
          <w:u w:val="single"/>
          <w:lang w:val="nl-NL"/>
        </w:rPr>
      </w:pPr>
      <w:r w:rsidRPr="00076AE5">
        <w:rPr>
          <w:sz w:val="22"/>
          <w:szCs w:val="22"/>
          <w:lang w:val="nl-NL"/>
        </w:rPr>
        <w:t>-</w:t>
      </w:r>
      <w:r w:rsidRPr="00076AE5">
        <w:rPr>
          <w:sz w:val="22"/>
          <w:szCs w:val="22"/>
          <w:lang w:val="nl-NL"/>
        </w:rPr>
        <w:tab/>
        <w:t xml:space="preserve">overige: (bv. </w:t>
      </w:r>
      <w:proofErr w:type="spellStart"/>
      <w:r w:rsidRPr="00076AE5">
        <w:rPr>
          <w:sz w:val="22"/>
          <w:szCs w:val="22"/>
          <w:lang w:val="nl-NL"/>
        </w:rPr>
        <w:t>bepridil</w:t>
      </w:r>
      <w:proofErr w:type="spellEnd"/>
      <w:r w:rsidRPr="00076AE5">
        <w:rPr>
          <w:sz w:val="22"/>
          <w:szCs w:val="22"/>
          <w:lang w:val="nl-NL"/>
        </w:rPr>
        <w:t xml:space="preserve">, cisapride, </w:t>
      </w:r>
      <w:proofErr w:type="spellStart"/>
      <w:r w:rsidRPr="00076AE5">
        <w:rPr>
          <w:sz w:val="22"/>
          <w:szCs w:val="22"/>
          <w:lang w:val="nl-NL"/>
        </w:rPr>
        <w:t>di</w:t>
      </w:r>
      <w:r w:rsidR="00A60D6F" w:rsidRPr="00076AE5">
        <w:rPr>
          <w:sz w:val="22"/>
          <w:szCs w:val="22"/>
          <w:lang w:val="nl-NL"/>
        </w:rPr>
        <w:t>f</w:t>
      </w:r>
      <w:r w:rsidRPr="00076AE5">
        <w:rPr>
          <w:sz w:val="22"/>
          <w:szCs w:val="22"/>
          <w:lang w:val="nl-NL"/>
        </w:rPr>
        <w:t>emanil</w:t>
      </w:r>
      <w:proofErr w:type="spellEnd"/>
      <w:r w:rsidRPr="00076AE5">
        <w:rPr>
          <w:sz w:val="22"/>
          <w:szCs w:val="22"/>
          <w:lang w:val="nl-NL"/>
        </w:rPr>
        <w:t xml:space="preserve">, </w:t>
      </w:r>
      <w:proofErr w:type="spellStart"/>
      <w:r w:rsidRPr="00076AE5">
        <w:rPr>
          <w:sz w:val="22"/>
          <w:szCs w:val="22"/>
          <w:lang w:val="nl-NL"/>
        </w:rPr>
        <w:t>erytromycine</w:t>
      </w:r>
      <w:proofErr w:type="spellEnd"/>
      <w:r w:rsidRPr="00076AE5">
        <w:rPr>
          <w:sz w:val="22"/>
          <w:szCs w:val="22"/>
          <w:lang w:val="nl-NL"/>
        </w:rPr>
        <w:t xml:space="preserve"> i.v., </w:t>
      </w:r>
      <w:proofErr w:type="spellStart"/>
      <w:r w:rsidRPr="00076AE5">
        <w:rPr>
          <w:sz w:val="22"/>
          <w:szCs w:val="22"/>
          <w:lang w:val="nl-NL"/>
        </w:rPr>
        <w:t>halofantrine</w:t>
      </w:r>
      <w:proofErr w:type="spellEnd"/>
      <w:r w:rsidRPr="00076AE5">
        <w:rPr>
          <w:sz w:val="22"/>
          <w:szCs w:val="22"/>
          <w:lang w:val="nl-NL"/>
        </w:rPr>
        <w:t xml:space="preserve">, </w:t>
      </w:r>
      <w:proofErr w:type="spellStart"/>
      <w:r w:rsidRPr="00076AE5">
        <w:rPr>
          <w:sz w:val="22"/>
          <w:szCs w:val="22"/>
          <w:lang w:val="nl-NL"/>
        </w:rPr>
        <w:t>mizolastine</w:t>
      </w:r>
      <w:proofErr w:type="spellEnd"/>
      <w:r w:rsidRPr="00076AE5">
        <w:rPr>
          <w:sz w:val="22"/>
          <w:szCs w:val="22"/>
          <w:lang w:val="nl-NL"/>
        </w:rPr>
        <w:t xml:space="preserve">, pentamidine, </w:t>
      </w:r>
      <w:proofErr w:type="spellStart"/>
      <w:r w:rsidRPr="00076AE5">
        <w:rPr>
          <w:sz w:val="22"/>
          <w:szCs w:val="22"/>
          <w:lang w:val="nl-NL"/>
        </w:rPr>
        <w:t>sparfloxacine</w:t>
      </w:r>
      <w:proofErr w:type="spellEnd"/>
      <w:r w:rsidRPr="00076AE5">
        <w:rPr>
          <w:sz w:val="22"/>
          <w:szCs w:val="22"/>
          <w:lang w:val="nl-NL"/>
        </w:rPr>
        <w:t xml:space="preserve">, terfenadine, </w:t>
      </w:r>
      <w:proofErr w:type="spellStart"/>
      <w:r w:rsidRPr="00076AE5">
        <w:rPr>
          <w:sz w:val="22"/>
          <w:szCs w:val="22"/>
          <w:lang w:val="nl-NL"/>
        </w:rPr>
        <w:t>vincamine</w:t>
      </w:r>
      <w:proofErr w:type="spellEnd"/>
      <w:r w:rsidRPr="00076AE5">
        <w:rPr>
          <w:sz w:val="22"/>
          <w:szCs w:val="22"/>
          <w:lang w:val="nl-NL"/>
        </w:rPr>
        <w:t xml:space="preserve"> i.v.)</w:t>
      </w:r>
    </w:p>
    <w:p w:rsidR="000A141F" w:rsidRPr="00076AE5" w:rsidRDefault="000A141F" w:rsidP="00635AC8">
      <w:pPr>
        <w:rPr>
          <w:sz w:val="22"/>
          <w:szCs w:val="22"/>
          <w:lang w:val="nl-NL"/>
        </w:rPr>
      </w:pPr>
    </w:p>
    <w:p w:rsidR="004949CC" w:rsidRPr="00076AE5" w:rsidRDefault="004949CC" w:rsidP="00635AC8">
      <w:pPr>
        <w:rPr>
          <w:sz w:val="22"/>
          <w:szCs w:val="22"/>
          <w:lang w:val="nl-NL"/>
        </w:rPr>
      </w:pPr>
      <w:r w:rsidRPr="00076AE5">
        <w:rPr>
          <w:sz w:val="22"/>
          <w:szCs w:val="22"/>
          <w:u w:val="single"/>
          <w:lang w:val="nl-NL"/>
        </w:rPr>
        <w:t>Digitalisglycosiden</w:t>
      </w:r>
    </w:p>
    <w:p w:rsidR="004949CC" w:rsidRPr="00076AE5" w:rsidRDefault="004949CC" w:rsidP="00635AC8">
      <w:pPr>
        <w:rPr>
          <w:sz w:val="22"/>
          <w:szCs w:val="22"/>
          <w:lang w:val="nl-NL"/>
        </w:rPr>
      </w:pPr>
    </w:p>
    <w:p w:rsidR="000A141F" w:rsidRPr="00076AE5" w:rsidRDefault="004949CC" w:rsidP="00635AC8">
      <w:pPr>
        <w:rPr>
          <w:sz w:val="22"/>
          <w:szCs w:val="22"/>
          <w:lang w:val="nl-NL"/>
        </w:rPr>
      </w:pPr>
      <w:proofErr w:type="spellStart"/>
      <w:r w:rsidRPr="00076AE5">
        <w:rPr>
          <w:sz w:val="22"/>
          <w:szCs w:val="22"/>
          <w:lang w:val="nl-NL"/>
        </w:rPr>
        <w:t>Thiazidegeïnduceerde</w:t>
      </w:r>
      <w:proofErr w:type="spellEnd"/>
      <w:r w:rsidRPr="00076AE5">
        <w:rPr>
          <w:sz w:val="22"/>
          <w:szCs w:val="22"/>
          <w:lang w:val="nl-NL"/>
        </w:rPr>
        <w:t xml:space="preserve"> </w:t>
      </w:r>
      <w:proofErr w:type="spellStart"/>
      <w:r w:rsidR="000A141F" w:rsidRPr="00076AE5">
        <w:rPr>
          <w:sz w:val="22"/>
          <w:szCs w:val="22"/>
          <w:lang w:val="nl-NL"/>
        </w:rPr>
        <w:t>hypokaliëmie</w:t>
      </w:r>
      <w:proofErr w:type="spellEnd"/>
      <w:r w:rsidR="000A141F" w:rsidRPr="00076AE5">
        <w:rPr>
          <w:sz w:val="22"/>
          <w:szCs w:val="22"/>
          <w:lang w:val="nl-NL"/>
        </w:rPr>
        <w:t xml:space="preserve"> of </w:t>
      </w:r>
      <w:proofErr w:type="spellStart"/>
      <w:r w:rsidR="000A141F" w:rsidRPr="00076AE5">
        <w:rPr>
          <w:sz w:val="22"/>
          <w:szCs w:val="22"/>
          <w:lang w:val="nl-NL"/>
        </w:rPr>
        <w:t>hypomagnesiëmie</w:t>
      </w:r>
      <w:proofErr w:type="spellEnd"/>
      <w:r w:rsidR="000A141F" w:rsidRPr="00076AE5">
        <w:rPr>
          <w:sz w:val="22"/>
          <w:szCs w:val="22"/>
          <w:lang w:val="nl-NL"/>
        </w:rPr>
        <w:t xml:space="preserve"> werken het optreden van digitalis-geïnduceerde aritmie in de hand (zie rubriek 4.4).</w:t>
      </w:r>
    </w:p>
    <w:p w:rsidR="00C73DD3" w:rsidRPr="00076AE5" w:rsidRDefault="00C73DD3" w:rsidP="00635AC8">
      <w:pPr>
        <w:suppressAutoHyphens/>
        <w:rPr>
          <w:sz w:val="22"/>
          <w:szCs w:val="22"/>
          <w:lang w:val="nl-NL"/>
        </w:rPr>
      </w:pPr>
    </w:p>
    <w:p w:rsidR="00C73DD3" w:rsidRPr="00076AE5" w:rsidRDefault="00C73DD3" w:rsidP="00635AC8">
      <w:pPr>
        <w:suppressAutoHyphens/>
        <w:rPr>
          <w:noProof/>
          <w:sz w:val="22"/>
          <w:szCs w:val="22"/>
          <w:u w:val="single"/>
          <w:lang w:val="nl-NL"/>
        </w:rPr>
      </w:pPr>
      <w:r w:rsidRPr="00076AE5">
        <w:rPr>
          <w:noProof/>
          <w:sz w:val="22"/>
          <w:szCs w:val="22"/>
          <w:u w:val="single"/>
          <w:lang w:val="nl-NL"/>
        </w:rPr>
        <w:t>Digoxine</w:t>
      </w:r>
    </w:p>
    <w:p w:rsidR="00C73DD3" w:rsidRPr="00076AE5" w:rsidRDefault="00C73DD3" w:rsidP="00635AC8">
      <w:pPr>
        <w:suppressAutoHyphens/>
        <w:rPr>
          <w:noProof/>
          <w:sz w:val="22"/>
          <w:szCs w:val="22"/>
          <w:u w:val="single"/>
          <w:lang w:val="nl-NL"/>
        </w:rPr>
      </w:pPr>
    </w:p>
    <w:p w:rsidR="00C73DD3" w:rsidRPr="00076AE5" w:rsidRDefault="00C73DD3" w:rsidP="00635AC8">
      <w:pPr>
        <w:suppressAutoHyphens/>
        <w:rPr>
          <w:noProof/>
          <w:sz w:val="22"/>
          <w:szCs w:val="22"/>
          <w:lang w:val="nl-NL"/>
        </w:rPr>
      </w:pPr>
      <w:r w:rsidRPr="00076AE5">
        <w:rPr>
          <w:noProof/>
          <w:sz w:val="22"/>
          <w:szCs w:val="22"/>
          <w:lang w:val="nl-NL"/>
        </w:rPr>
        <w:t xml:space="preserve">Wanneer telmisartan gecombineerd werd toegediend met digoxine, werd een </w:t>
      </w:r>
      <w:r w:rsidR="001F5ED0" w:rsidRPr="00076AE5">
        <w:rPr>
          <w:noProof/>
          <w:sz w:val="22"/>
          <w:szCs w:val="22"/>
          <w:lang w:val="nl-NL"/>
        </w:rPr>
        <w:t>mediane toename van de digoxine</w:t>
      </w:r>
      <w:r w:rsidRPr="00076AE5">
        <w:rPr>
          <w:noProof/>
          <w:sz w:val="22"/>
          <w:szCs w:val="22"/>
          <w:lang w:val="nl-NL"/>
        </w:rPr>
        <w:t xml:space="preserve">piekplasmaconcentratie (49%) en </w:t>
      </w:r>
      <w:r w:rsidR="001F5ED0" w:rsidRPr="00076AE5">
        <w:rPr>
          <w:noProof/>
          <w:sz w:val="22"/>
          <w:szCs w:val="22"/>
          <w:lang w:val="nl-NL"/>
        </w:rPr>
        <w:t>-</w:t>
      </w:r>
      <w:r w:rsidRPr="00076AE5">
        <w:rPr>
          <w:noProof/>
          <w:sz w:val="22"/>
          <w:szCs w:val="22"/>
          <w:lang w:val="nl-NL"/>
        </w:rPr>
        <w:t>dalconcentratie (20%) waargenomen. Bij het initiëren, het aanpassen en het stoppen van telmisartan dient de digoxinespiegel gecontroleerd te worden, om de spiegel binnen het therapeutisch bereik te houden.</w:t>
      </w:r>
    </w:p>
    <w:p w:rsidR="000A141F" w:rsidRPr="00076AE5" w:rsidRDefault="000A141F" w:rsidP="00635AC8">
      <w:pPr>
        <w:rPr>
          <w:sz w:val="22"/>
          <w:szCs w:val="22"/>
          <w:lang w:val="nl-NL"/>
        </w:rPr>
      </w:pPr>
    </w:p>
    <w:p w:rsidR="004949CC" w:rsidRPr="00076AE5" w:rsidRDefault="004949CC" w:rsidP="00CB6CA8">
      <w:pPr>
        <w:keepNext/>
        <w:rPr>
          <w:sz w:val="22"/>
          <w:szCs w:val="22"/>
          <w:lang w:val="nl-NL"/>
        </w:rPr>
      </w:pPr>
      <w:r w:rsidRPr="00076AE5">
        <w:rPr>
          <w:sz w:val="22"/>
          <w:szCs w:val="22"/>
          <w:u w:val="single"/>
          <w:lang w:val="nl-NL"/>
        </w:rPr>
        <w:t>Andere antihypertensiva</w:t>
      </w:r>
    </w:p>
    <w:p w:rsidR="004949CC" w:rsidRPr="00076AE5" w:rsidRDefault="004949CC" w:rsidP="00CB6CA8">
      <w:pPr>
        <w:keepNext/>
        <w:rPr>
          <w:sz w:val="22"/>
          <w:szCs w:val="22"/>
          <w:lang w:val="nl-NL"/>
        </w:rPr>
      </w:pPr>
    </w:p>
    <w:p w:rsidR="000A141F" w:rsidRPr="00076AE5" w:rsidRDefault="000A141F" w:rsidP="00635AC8">
      <w:pPr>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kan het hypotensieve effect van andere antihypertensiva vergroten. </w:t>
      </w:r>
    </w:p>
    <w:p w:rsidR="006F59D8" w:rsidRPr="00076AE5" w:rsidRDefault="006F59D8" w:rsidP="00635AC8">
      <w:pPr>
        <w:rPr>
          <w:sz w:val="22"/>
          <w:szCs w:val="22"/>
          <w:lang w:val="nl-NL"/>
        </w:rPr>
      </w:pPr>
    </w:p>
    <w:p w:rsidR="006F59D8" w:rsidRPr="00076AE5" w:rsidRDefault="006F59D8" w:rsidP="00635AC8">
      <w:pPr>
        <w:rPr>
          <w:sz w:val="22"/>
          <w:szCs w:val="22"/>
          <w:lang w:val="nl-NL"/>
        </w:rPr>
      </w:pPr>
      <w:r w:rsidRPr="00076AE5">
        <w:rPr>
          <w:iCs/>
          <w:sz w:val="22"/>
          <w:szCs w:val="22"/>
          <w:lang w:val="nl-NL"/>
        </w:rPr>
        <w:t>De gegevens uit klinische studies laten zien dat dubbele blokkade van het renine-</w:t>
      </w:r>
      <w:proofErr w:type="spellStart"/>
      <w:r w:rsidRPr="00076AE5">
        <w:rPr>
          <w:iCs/>
          <w:sz w:val="22"/>
          <w:szCs w:val="22"/>
          <w:lang w:val="nl-NL"/>
        </w:rPr>
        <w:t>angiotensine</w:t>
      </w:r>
      <w:proofErr w:type="spellEnd"/>
      <w:r w:rsidRPr="00076AE5">
        <w:rPr>
          <w:iCs/>
          <w:sz w:val="22"/>
          <w:szCs w:val="22"/>
          <w:lang w:val="nl-NL"/>
        </w:rPr>
        <w:t>-</w:t>
      </w:r>
      <w:proofErr w:type="spellStart"/>
      <w:r w:rsidRPr="00076AE5">
        <w:rPr>
          <w:iCs/>
          <w:sz w:val="22"/>
          <w:szCs w:val="22"/>
          <w:lang w:val="nl-NL"/>
        </w:rPr>
        <w:t>aldosteronsysteem</w:t>
      </w:r>
      <w:proofErr w:type="spellEnd"/>
      <w:r w:rsidRPr="00076AE5">
        <w:rPr>
          <w:iCs/>
          <w:sz w:val="22"/>
          <w:szCs w:val="22"/>
          <w:lang w:val="nl-NL"/>
        </w:rPr>
        <w:t xml:space="preserve"> (RAAS) bij het gecombineerde gebruik van ACE-remmers, </w:t>
      </w:r>
      <w:proofErr w:type="spellStart"/>
      <w:r w:rsidRPr="00076AE5">
        <w:rPr>
          <w:iCs/>
          <w:sz w:val="22"/>
          <w:szCs w:val="22"/>
          <w:lang w:val="nl-NL"/>
        </w:rPr>
        <w:t>angiotensine</w:t>
      </w:r>
      <w:proofErr w:type="spellEnd"/>
      <w:r w:rsidRPr="00076AE5">
        <w:rPr>
          <w:iCs/>
          <w:sz w:val="22"/>
          <w:szCs w:val="22"/>
          <w:lang w:val="nl-NL"/>
        </w:rPr>
        <w:t xml:space="preserve"> II- </w:t>
      </w:r>
      <w:r w:rsidRPr="00076AE5">
        <w:rPr>
          <w:bCs/>
          <w:iCs/>
          <w:sz w:val="22"/>
          <w:szCs w:val="22"/>
          <w:lang w:val="nl-NL"/>
        </w:rPr>
        <w:t xml:space="preserve">receptorantagonisten en </w:t>
      </w:r>
      <w:proofErr w:type="spellStart"/>
      <w:r w:rsidRPr="00076AE5">
        <w:rPr>
          <w:iCs/>
          <w:sz w:val="22"/>
          <w:szCs w:val="22"/>
          <w:lang w:val="nl-NL"/>
        </w:rPr>
        <w:t>aliskiren</w:t>
      </w:r>
      <w:proofErr w:type="spellEnd"/>
      <w:r w:rsidRPr="00076AE5">
        <w:rPr>
          <w:iCs/>
          <w:sz w:val="22"/>
          <w:szCs w:val="22"/>
          <w:lang w:val="nl-NL"/>
        </w:rPr>
        <w:t xml:space="preserve"> in verband wordt gebracht met een hogere frequentie van bijwerkingen zoals hypotensie, </w:t>
      </w:r>
      <w:proofErr w:type="spellStart"/>
      <w:r w:rsidRPr="00076AE5">
        <w:rPr>
          <w:iCs/>
          <w:sz w:val="22"/>
          <w:szCs w:val="22"/>
          <w:lang w:val="nl-NL"/>
        </w:rPr>
        <w:t>hyperkaliëmie</w:t>
      </w:r>
      <w:proofErr w:type="spellEnd"/>
      <w:r w:rsidRPr="00076AE5">
        <w:rPr>
          <w:iCs/>
          <w:sz w:val="22"/>
          <w:szCs w:val="22"/>
          <w:lang w:val="nl-NL"/>
        </w:rPr>
        <w:t xml:space="preserve"> en een verminderde nierfunctie (inclusief acuut nierfalen) in vergelijking met het gebruik van een enkel geneesmiddel dat op het RAAS werkt (zie rubrieken 4.3, 4.4 en 5.1)</w:t>
      </w:r>
      <w:r w:rsidRPr="00076AE5">
        <w:rPr>
          <w:sz w:val="22"/>
          <w:szCs w:val="22"/>
          <w:lang w:val="nl-NL"/>
        </w:rPr>
        <w:t>.</w:t>
      </w:r>
    </w:p>
    <w:p w:rsidR="006F59D8" w:rsidRPr="00076AE5" w:rsidRDefault="006F59D8" w:rsidP="00635AC8">
      <w:pPr>
        <w:rPr>
          <w:sz w:val="22"/>
          <w:szCs w:val="22"/>
          <w:lang w:val="nl-NL"/>
        </w:rPr>
      </w:pPr>
    </w:p>
    <w:p w:rsidR="004949CC" w:rsidRPr="00076AE5" w:rsidRDefault="004949CC" w:rsidP="00635AC8">
      <w:pPr>
        <w:keepNext/>
        <w:rPr>
          <w:sz w:val="22"/>
          <w:szCs w:val="22"/>
          <w:lang w:val="nl-NL"/>
        </w:rPr>
      </w:pPr>
      <w:r w:rsidRPr="00076AE5">
        <w:rPr>
          <w:sz w:val="22"/>
          <w:szCs w:val="22"/>
          <w:u w:val="single"/>
          <w:lang w:val="nl-NL"/>
        </w:rPr>
        <w:t>Antidiabetica (oraal en insuline)</w:t>
      </w:r>
    </w:p>
    <w:p w:rsidR="004949CC" w:rsidRPr="00076AE5" w:rsidRDefault="004949CC" w:rsidP="00635AC8">
      <w:pPr>
        <w:keepNext/>
        <w:rPr>
          <w:sz w:val="22"/>
          <w:szCs w:val="22"/>
          <w:lang w:val="nl-NL"/>
        </w:rPr>
      </w:pPr>
    </w:p>
    <w:p w:rsidR="004949CC" w:rsidRPr="00076AE5" w:rsidRDefault="004949CC" w:rsidP="00635AC8">
      <w:pPr>
        <w:rPr>
          <w:sz w:val="22"/>
          <w:szCs w:val="22"/>
          <w:lang w:val="nl-NL"/>
        </w:rPr>
      </w:pPr>
      <w:r w:rsidRPr="00076AE5">
        <w:rPr>
          <w:sz w:val="22"/>
          <w:szCs w:val="22"/>
          <w:lang w:val="nl-NL"/>
        </w:rPr>
        <w:t>Dosisaanpassing van het antidiabeticum kan noodzakelijk zijn (zie rubriek 4.4).</w:t>
      </w:r>
    </w:p>
    <w:p w:rsidR="004949CC" w:rsidRPr="00076AE5" w:rsidRDefault="004949CC" w:rsidP="00635AC8">
      <w:pPr>
        <w:rPr>
          <w:sz w:val="22"/>
          <w:szCs w:val="22"/>
          <w:lang w:val="nl-NL"/>
        </w:rPr>
      </w:pPr>
    </w:p>
    <w:p w:rsidR="004949CC" w:rsidRPr="00076AE5" w:rsidRDefault="004949CC" w:rsidP="00DA20E1">
      <w:pPr>
        <w:keepNext/>
        <w:rPr>
          <w:sz w:val="22"/>
          <w:szCs w:val="22"/>
          <w:lang w:val="nl-NL"/>
        </w:rPr>
      </w:pPr>
      <w:r w:rsidRPr="00076AE5">
        <w:rPr>
          <w:sz w:val="22"/>
          <w:szCs w:val="22"/>
          <w:u w:val="single"/>
          <w:lang w:val="nl-NL"/>
        </w:rPr>
        <w:t>Metformine</w:t>
      </w:r>
    </w:p>
    <w:p w:rsidR="004949CC" w:rsidRPr="00076AE5" w:rsidRDefault="004949CC" w:rsidP="00DA20E1">
      <w:pPr>
        <w:keepNext/>
        <w:rPr>
          <w:sz w:val="22"/>
          <w:szCs w:val="22"/>
          <w:lang w:val="nl-NL"/>
        </w:rPr>
      </w:pPr>
    </w:p>
    <w:p w:rsidR="004949CC" w:rsidRPr="00076AE5" w:rsidRDefault="004949CC" w:rsidP="00DA20E1">
      <w:pPr>
        <w:keepNext/>
        <w:rPr>
          <w:sz w:val="22"/>
          <w:szCs w:val="22"/>
          <w:lang w:val="nl-NL"/>
        </w:rPr>
      </w:pPr>
      <w:r w:rsidRPr="00076AE5">
        <w:rPr>
          <w:sz w:val="22"/>
          <w:szCs w:val="22"/>
          <w:lang w:val="nl-NL"/>
        </w:rPr>
        <w:t>Metformine dient met voorzichtigheid te worden gebruikt: kans op melkzuuracidose geïnduceerd door mogelijk functioneel nierfalen bij hydrochloorthiazide.</w:t>
      </w:r>
    </w:p>
    <w:p w:rsidR="000A141F" w:rsidRPr="00076AE5" w:rsidRDefault="000A141F" w:rsidP="00635AC8">
      <w:pPr>
        <w:rPr>
          <w:sz w:val="22"/>
          <w:szCs w:val="22"/>
          <w:lang w:val="nl-NL"/>
        </w:rPr>
      </w:pPr>
    </w:p>
    <w:p w:rsidR="004949CC" w:rsidRPr="00076AE5" w:rsidRDefault="004949CC" w:rsidP="00635AC8">
      <w:pPr>
        <w:rPr>
          <w:sz w:val="22"/>
          <w:szCs w:val="22"/>
          <w:lang w:val="nl-NL"/>
        </w:rPr>
      </w:pPr>
      <w:proofErr w:type="spellStart"/>
      <w:r w:rsidRPr="00076AE5">
        <w:rPr>
          <w:sz w:val="22"/>
          <w:szCs w:val="22"/>
          <w:u w:val="single"/>
          <w:lang w:val="nl-NL"/>
        </w:rPr>
        <w:t>Cholestyramine</w:t>
      </w:r>
      <w:proofErr w:type="spellEnd"/>
      <w:r w:rsidRPr="00076AE5">
        <w:rPr>
          <w:sz w:val="22"/>
          <w:szCs w:val="22"/>
          <w:u w:val="single"/>
          <w:lang w:val="nl-NL"/>
        </w:rPr>
        <w:t xml:space="preserve"> en </w:t>
      </w:r>
      <w:proofErr w:type="spellStart"/>
      <w:r w:rsidRPr="00076AE5">
        <w:rPr>
          <w:sz w:val="22"/>
          <w:szCs w:val="22"/>
          <w:u w:val="single"/>
          <w:lang w:val="nl-NL"/>
        </w:rPr>
        <w:t>colestipol</w:t>
      </w:r>
      <w:proofErr w:type="spellEnd"/>
      <w:r w:rsidRPr="00076AE5">
        <w:rPr>
          <w:sz w:val="22"/>
          <w:szCs w:val="22"/>
          <w:u w:val="single"/>
          <w:lang w:val="nl-NL"/>
        </w:rPr>
        <w:t>-harsen</w:t>
      </w:r>
    </w:p>
    <w:p w:rsidR="004949CC" w:rsidRPr="00076AE5" w:rsidRDefault="004949CC" w:rsidP="00635AC8">
      <w:pPr>
        <w:rPr>
          <w:sz w:val="22"/>
          <w:szCs w:val="22"/>
          <w:lang w:val="nl-NL"/>
        </w:rPr>
      </w:pPr>
    </w:p>
    <w:p w:rsidR="000A141F" w:rsidRPr="00076AE5" w:rsidRDefault="004949CC" w:rsidP="00635AC8">
      <w:pPr>
        <w:rPr>
          <w:sz w:val="22"/>
          <w:szCs w:val="22"/>
          <w:lang w:val="nl-NL"/>
        </w:rPr>
      </w:pPr>
      <w:r w:rsidRPr="00076AE5">
        <w:rPr>
          <w:sz w:val="22"/>
          <w:szCs w:val="22"/>
          <w:lang w:val="nl-NL"/>
        </w:rPr>
        <w:t xml:space="preserve">De absorptie van hydrochloorthiazide verslechtert in de aanwezigheid van </w:t>
      </w:r>
      <w:proofErr w:type="spellStart"/>
      <w:r w:rsidRPr="00076AE5">
        <w:rPr>
          <w:sz w:val="22"/>
          <w:szCs w:val="22"/>
          <w:lang w:val="nl-NL"/>
        </w:rPr>
        <w:t>anionuitwisselings</w:t>
      </w:r>
      <w:proofErr w:type="spellEnd"/>
      <w:r w:rsidRPr="00076AE5">
        <w:rPr>
          <w:sz w:val="22"/>
          <w:szCs w:val="22"/>
          <w:lang w:val="nl-NL"/>
        </w:rPr>
        <w:t>-harsen.</w:t>
      </w:r>
    </w:p>
    <w:p w:rsidR="0014413E" w:rsidRPr="00076AE5" w:rsidRDefault="0014413E" w:rsidP="00635AC8">
      <w:pPr>
        <w:rPr>
          <w:sz w:val="22"/>
          <w:szCs w:val="22"/>
          <w:lang w:val="nl-NL"/>
        </w:rPr>
      </w:pPr>
    </w:p>
    <w:p w:rsidR="0014413E" w:rsidRPr="00076AE5" w:rsidRDefault="0014413E" w:rsidP="00635AC8">
      <w:pPr>
        <w:rPr>
          <w:sz w:val="22"/>
          <w:szCs w:val="22"/>
          <w:lang w:val="nl-NL"/>
        </w:rPr>
      </w:pPr>
      <w:r w:rsidRPr="00076AE5">
        <w:rPr>
          <w:sz w:val="22"/>
          <w:szCs w:val="22"/>
          <w:u w:val="single"/>
          <w:lang w:val="nl-NL"/>
        </w:rPr>
        <w:t>Niet-steroïde anti-inflammatoire geneesmiddelen</w:t>
      </w:r>
    </w:p>
    <w:p w:rsidR="0014413E" w:rsidRPr="00076AE5" w:rsidRDefault="0014413E" w:rsidP="00635AC8">
      <w:pPr>
        <w:rPr>
          <w:sz w:val="22"/>
          <w:szCs w:val="22"/>
          <w:lang w:val="nl-NL"/>
        </w:rPr>
      </w:pPr>
    </w:p>
    <w:p w:rsidR="000A141F" w:rsidRPr="00076AE5" w:rsidRDefault="000A141F" w:rsidP="00635AC8">
      <w:pPr>
        <w:rPr>
          <w:sz w:val="22"/>
          <w:szCs w:val="22"/>
          <w:lang w:val="nl-NL"/>
        </w:rPr>
      </w:pPr>
      <w:proofErr w:type="spellStart"/>
      <w:r w:rsidRPr="00076AE5">
        <w:rPr>
          <w:sz w:val="22"/>
          <w:szCs w:val="22"/>
          <w:lang w:val="nl-NL"/>
        </w:rPr>
        <w:t>NSAID’s</w:t>
      </w:r>
      <w:proofErr w:type="spellEnd"/>
      <w:r w:rsidRPr="00076AE5">
        <w:rPr>
          <w:sz w:val="22"/>
          <w:szCs w:val="22"/>
          <w:lang w:val="nl-NL"/>
        </w:rPr>
        <w:t xml:space="preserve"> (bv. acetylsalicylzuur bij anti-inflammatoire doseringsregimes, COX-2-remmers en niet-selectieve </w:t>
      </w:r>
      <w:proofErr w:type="spellStart"/>
      <w:r w:rsidRPr="00076AE5">
        <w:rPr>
          <w:sz w:val="22"/>
          <w:szCs w:val="22"/>
          <w:lang w:val="nl-NL"/>
        </w:rPr>
        <w:t>NSAID’s</w:t>
      </w:r>
      <w:proofErr w:type="spellEnd"/>
      <w:r w:rsidRPr="00076AE5">
        <w:rPr>
          <w:sz w:val="22"/>
          <w:szCs w:val="22"/>
          <w:lang w:val="nl-NL"/>
        </w:rPr>
        <w:t xml:space="preserve">) kunnen het diuretische, </w:t>
      </w:r>
      <w:proofErr w:type="spellStart"/>
      <w:r w:rsidRPr="00076AE5">
        <w:rPr>
          <w:sz w:val="22"/>
          <w:szCs w:val="22"/>
          <w:lang w:val="nl-NL"/>
        </w:rPr>
        <w:t>natriuretische</w:t>
      </w:r>
      <w:proofErr w:type="spellEnd"/>
      <w:r w:rsidRPr="00076AE5">
        <w:rPr>
          <w:sz w:val="22"/>
          <w:szCs w:val="22"/>
          <w:lang w:val="nl-NL"/>
        </w:rPr>
        <w:t xml:space="preserve"> en </w:t>
      </w:r>
      <w:proofErr w:type="spellStart"/>
      <w:r w:rsidRPr="00076AE5">
        <w:rPr>
          <w:sz w:val="22"/>
          <w:szCs w:val="22"/>
          <w:lang w:val="nl-NL"/>
        </w:rPr>
        <w:t>antihypertensieve</w:t>
      </w:r>
      <w:proofErr w:type="spellEnd"/>
      <w:r w:rsidRPr="00076AE5">
        <w:rPr>
          <w:sz w:val="22"/>
          <w:szCs w:val="22"/>
          <w:lang w:val="nl-NL"/>
        </w:rPr>
        <w:t xml:space="preserve"> effect van thiazidediuretica en het </w:t>
      </w:r>
      <w:proofErr w:type="spellStart"/>
      <w:r w:rsidRPr="00076AE5">
        <w:rPr>
          <w:sz w:val="22"/>
          <w:szCs w:val="22"/>
          <w:lang w:val="nl-NL"/>
        </w:rPr>
        <w:t>antihypertensieve</w:t>
      </w:r>
      <w:proofErr w:type="spellEnd"/>
      <w:r w:rsidRPr="00076AE5">
        <w:rPr>
          <w:sz w:val="22"/>
          <w:szCs w:val="22"/>
          <w:lang w:val="nl-NL"/>
        </w:rPr>
        <w:t xml:space="preserve"> effect van </w:t>
      </w:r>
      <w:proofErr w:type="spellStart"/>
      <w:r w:rsidRPr="00076AE5">
        <w:rPr>
          <w:sz w:val="22"/>
          <w:szCs w:val="22"/>
          <w:lang w:val="nl-NL"/>
        </w:rPr>
        <w:t>angiotensine</w:t>
      </w:r>
      <w:proofErr w:type="spellEnd"/>
      <w:r w:rsidRPr="00076AE5">
        <w:rPr>
          <w:sz w:val="22"/>
          <w:szCs w:val="22"/>
          <w:lang w:val="nl-NL"/>
        </w:rPr>
        <w:t xml:space="preserve"> II-receptorantagonisten verminderen. </w:t>
      </w:r>
    </w:p>
    <w:p w:rsidR="000A141F" w:rsidRPr="00076AE5" w:rsidRDefault="000A141F" w:rsidP="00635AC8">
      <w:pPr>
        <w:rPr>
          <w:sz w:val="22"/>
          <w:szCs w:val="22"/>
          <w:lang w:val="nl-NL"/>
        </w:rPr>
      </w:pPr>
      <w:r w:rsidRPr="00076AE5">
        <w:rPr>
          <w:sz w:val="22"/>
          <w:szCs w:val="22"/>
          <w:lang w:val="nl-NL"/>
        </w:rPr>
        <w:t xml:space="preserve">Bij sommige patiënten met een verminderde nierfunctie (bv. gedehydreerde patiënten of oudere patiënten met een verminderde nierfunctie) kan het gelijktijdig toedienen van een </w:t>
      </w:r>
      <w:proofErr w:type="spellStart"/>
      <w:r w:rsidRPr="00076AE5">
        <w:rPr>
          <w:sz w:val="22"/>
          <w:szCs w:val="22"/>
          <w:lang w:val="nl-NL"/>
        </w:rPr>
        <w:t>angiotensine</w:t>
      </w:r>
      <w:proofErr w:type="spellEnd"/>
      <w:r w:rsidRPr="00076AE5">
        <w:rPr>
          <w:sz w:val="22"/>
          <w:szCs w:val="22"/>
          <w:lang w:val="nl-NL"/>
        </w:rPr>
        <w:t xml:space="preserve"> II-receptorantagonist en middelen die </w:t>
      </w:r>
      <w:proofErr w:type="spellStart"/>
      <w:r w:rsidRPr="00076AE5">
        <w:rPr>
          <w:sz w:val="22"/>
          <w:szCs w:val="22"/>
          <w:lang w:val="nl-NL"/>
        </w:rPr>
        <w:t>cyclo-oxygenase</w:t>
      </w:r>
      <w:proofErr w:type="spellEnd"/>
      <w:r w:rsidRPr="00076AE5">
        <w:rPr>
          <w:sz w:val="22"/>
          <w:szCs w:val="22"/>
          <w:lang w:val="nl-NL"/>
        </w:rPr>
        <w:t xml:space="preserve"> remmen leiden tot een verdere verslechtering van de nierfunctie, inclusief mogelijk acuut nierfalen, dat meestal omkeerbaar is. Daarom dient deze combinatie voorzichtig te worden toegepast, vooral bij ouderen. Patiënten moeten voldoende gehydrateerd zijn en het monitoren van de nierfunctie na aanvang van de combinatietherapie, en vervolgens periodiek, dient overwogen te worden.</w:t>
      </w:r>
    </w:p>
    <w:p w:rsidR="000A141F" w:rsidRPr="00076AE5" w:rsidRDefault="000A141F" w:rsidP="00635AC8">
      <w:pPr>
        <w:rPr>
          <w:sz w:val="22"/>
          <w:szCs w:val="22"/>
          <w:lang w:val="nl-NL"/>
        </w:rPr>
      </w:pPr>
    </w:p>
    <w:p w:rsidR="000A141F" w:rsidRPr="00076AE5" w:rsidRDefault="000A141F" w:rsidP="00635AC8">
      <w:pPr>
        <w:keepNext/>
        <w:rPr>
          <w:sz w:val="22"/>
          <w:szCs w:val="22"/>
          <w:lang w:val="nl-NL"/>
        </w:rPr>
      </w:pPr>
      <w:r w:rsidRPr="00076AE5">
        <w:rPr>
          <w:sz w:val="22"/>
          <w:szCs w:val="22"/>
          <w:lang w:val="nl-NL"/>
        </w:rPr>
        <w:t xml:space="preserve">In één studie leidde de gezamenlijke toediening van </w:t>
      </w:r>
      <w:proofErr w:type="spellStart"/>
      <w:r w:rsidRPr="00076AE5">
        <w:rPr>
          <w:sz w:val="22"/>
          <w:szCs w:val="22"/>
          <w:lang w:val="nl-NL"/>
        </w:rPr>
        <w:t>telmisartan</w:t>
      </w:r>
      <w:proofErr w:type="spellEnd"/>
      <w:r w:rsidRPr="00076AE5">
        <w:rPr>
          <w:sz w:val="22"/>
          <w:szCs w:val="22"/>
          <w:lang w:val="nl-NL"/>
        </w:rPr>
        <w:t xml:space="preserve"> en </w:t>
      </w:r>
      <w:proofErr w:type="spellStart"/>
      <w:r w:rsidRPr="00076AE5">
        <w:rPr>
          <w:sz w:val="22"/>
          <w:szCs w:val="22"/>
          <w:lang w:val="nl-NL"/>
        </w:rPr>
        <w:t>ramipril</w:t>
      </w:r>
      <w:proofErr w:type="spellEnd"/>
      <w:r w:rsidRPr="00076AE5">
        <w:rPr>
          <w:sz w:val="22"/>
          <w:szCs w:val="22"/>
          <w:lang w:val="nl-NL"/>
        </w:rPr>
        <w:t xml:space="preserve"> tot een toename tot 2,5 maal van de AUC</w:t>
      </w:r>
      <w:r w:rsidRPr="00076AE5">
        <w:rPr>
          <w:sz w:val="22"/>
          <w:szCs w:val="22"/>
          <w:vertAlign w:val="subscript"/>
          <w:lang w:val="nl-NL"/>
        </w:rPr>
        <w:t>0-24</w:t>
      </w:r>
      <w:r w:rsidRPr="00076AE5">
        <w:rPr>
          <w:sz w:val="22"/>
          <w:szCs w:val="22"/>
          <w:lang w:val="nl-NL"/>
        </w:rPr>
        <w:t xml:space="preserve"> en C</w:t>
      </w:r>
      <w:r w:rsidRPr="00076AE5">
        <w:rPr>
          <w:sz w:val="22"/>
          <w:szCs w:val="22"/>
          <w:vertAlign w:val="subscript"/>
          <w:lang w:val="nl-NL"/>
        </w:rPr>
        <w:t>max</w:t>
      </w:r>
      <w:r w:rsidRPr="00076AE5">
        <w:rPr>
          <w:sz w:val="22"/>
          <w:szCs w:val="22"/>
          <w:lang w:val="nl-NL"/>
        </w:rPr>
        <w:t xml:space="preserve"> van </w:t>
      </w:r>
      <w:proofErr w:type="spellStart"/>
      <w:r w:rsidRPr="00076AE5">
        <w:rPr>
          <w:sz w:val="22"/>
          <w:szCs w:val="22"/>
          <w:lang w:val="nl-NL"/>
        </w:rPr>
        <w:t>ramipril</w:t>
      </w:r>
      <w:proofErr w:type="spellEnd"/>
      <w:r w:rsidRPr="00076AE5">
        <w:rPr>
          <w:sz w:val="22"/>
          <w:szCs w:val="22"/>
          <w:lang w:val="nl-NL"/>
        </w:rPr>
        <w:t xml:space="preserve"> en </w:t>
      </w:r>
      <w:proofErr w:type="spellStart"/>
      <w:r w:rsidRPr="00076AE5">
        <w:rPr>
          <w:sz w:val="22"/>
          <w:szCs w:val="22"/>
          <w:lang w:val="nl-NL"/>
        </w:rPr>
        <w:t>ramiprilaat</w:t>
      </w:r>
      <w:proofErr w:type="spellEnd"/>
      <w:r w:rsidRPr="00076AE5">
        <w:rPr>
          <w:sz w:val="22"/>
          <w:szCs w:val="22"/>
          <w:lang w:val="nl-NL"/>
        </w:rPr>
        <w:t>. De klinische relevantie van deze waarneming is niet bekend.</w:t>
      </w:r>
    </w:p>
    <w:p w:rsidR="000A141F" w:rsidRPr="00076AE5" w:rsidRDefault="000A141F" w:rsidP="00635AC8">
      <w:pPr>
        <w:rPr>
          <w:sz w:val="22"/>
          <w:szCs w:val="22"/>
          <w:lang w:val="nl-NL"/>
        </w:rPr>
      </w:pPr>
    </w:p>
    <w:p w:rsidR="0014413E" w:rsidRPr="00076AE5" w:rsidRDefault="0014413E" w:rsidP="00635AC8">
      <w:pPr>
        <w:keepNext/>
        <w:rPr>
          <w:sz w:val="22"/>
          <w:szCs w:val="22"/>
          <w:lang w:val="nl-NL"/>
        </w:rPr>
      </w:pPr>
      <w:proofErr w:type="spellStart"/>
      <w:r w:rsidRPr="00076AE5">
        <w:rPr>
          <w:sz w:val="22"/>
          <w:szCs w:val="22"/>
          <w:u w:val="single"/>
          <w:lang w:val="nl-NL"/>
        </w:rPr>
        <w:t>Bloeddrukverhogende</w:t>
      </w:r>
      <w:proofErr w:type="spellEnd"/>
      <w:r w:rsidRPr="00076AE5">
        <w:rPr>
          <w:sz w:val="22"/>
          <w:szCs w:val="22"/>
          <w:u w:val="single"/>
          <w:lang w:val="nl-NL"/>
        </w:rPr>
        <w:t xml:space="preserve"> amines (bv. noradrenaline)</w:t>
      </w:r>
    </w:p>
    <w:p w:rsidR="0014413E" w:rsidRPr="00076AE5" w:rsidRDefault="0014413E" w:rsidP="00635AC8">
      <w:pPr>
        <w:keepNext/>
        <w:rPr>
          <w:sz w:val="22"/>
          <w:szCs w:val="22"/>
          <w:lang w:val="nl-NL"/>
        </w:rPr>
      </w:pPr>
    </w:p>
    <w:p w:rsidR="000A141F" w:rsidRPr="00076AE5" w:rsidRDefault="0014413E" w:rsidP="00635AC8">
      <w:pPr>
        <w:keepNext/>
        <w:rPr>
          <w:sz w:val="22"/>
          <w:szCs w:val="22"/>
          <w:lang w:val="nl-NL"/>
        </w:rPr>
      </w:pPr>
      <w:r w:rsidRPr="00076AE5">
        <w:rPr>
          <w:sz w:val="22"/>
          <w:szCs w:val="22"/>
          <w:lang w:val="nl-NL"/>
        </w:rPr>
        <w:t xml:space="preserve">Het effect </w:t>
      </w:r>
      <w:r w:rsidR="000A141F" w:rsidRPr="00076AE5">
        <w:rPr>
          <w:sz w:val="22"/>
          <w:szCs w:val="22"/>
          <w:lang w:val="nl-NL"/>
        </w:rPr>
        <w:t xml:space="preserve">van </w:t>
      </w:r>
      <w:proofErr w:type="spellStart"/>
      <w:r w:rsidR="000A141F" w:rsidRPr="00076AE5">
        <w:rPr>
          <w:sz w:val="22"/>
          <w:szCs w:val="22"/>
          <w:lang w:val="nl-NL"/>
        </w:rPr>
        <w:t>bloeddrukverhogende</w:t>
      </w:r>
      <w:proofErr w:type="spellEnd"/>
      <w:r w:rsidR="000A141F" w:rsidRPr="00076AE5">
        <w:rPr>
          <w:sz w:val="22"/>
          <w:szCs w:val="22"/>
          <w:lang w:val="nl-NL"/>
        </w:rPr>
        <w:t xml:space="preserve"> amines kan worden verminderd.</w:t>
      </w:r>
    </w:p>
    <w:p w:rsidR="000A141F" w:rsidRPr="00076AE5" w:rsidRDefault="000A141F" w:rsidP="00635AC8">
      <w:pPr>
        <w:rPr>
          <w:sz w:val="22"/>
          <w:szCs w:val="22"/>
          <w:lang w:val="nl-NL"/>
        </w:rPr>
      </w:pPr>
    </w:p>
    <w:p w:rsidR="0014413E" w:rsidRPr="00076AE5" w:rsidRDefault="0014413E" w:rsidP="00635AC8">
      <w:pPr>
        <w:keepNext/>
        <w:rPr>
          <w:sz w:val="22"/>
          <w:szCs w:val="22"/>
          <w:lang w:val="nl-NL"/>
        </w:rPr>
      </w:pPr>
      <w:r w:rsidRPr="00076AE5">
        <w:rPr>
          <w:sz w:val="22"/>
          <w:szCs w:val="22"/>
          <w:u w:val="single"/>
          <w:lang w:val="nl-NL"/>
        </w:rPr>
        <w:t xml:space="preserve">Niet-depolariserende </w:t>
      </w:r>
      <w:proofErr w:type="spellStart"/>
      <w:r w:rsidRPr="00076AE5">
        <w:rPr>
          <w:sz w:val="22"/>
          <w:szCs w:val="22"/>
          <w:u w:val="single"/>
          <w:lang w:val="nl-NL"/>
        </w:rPr>
        <w:t>skeletspierrelaxantia</w:t>
      </w:r>
      <w:proofErr w:type="spellEnd"/>
      <w:r w:rsidRPr="00076AE5">
        <w:rPr>
          <w:sz w:val="22"/>
          <w:szCs w:val="22"/>
          <w:u w:val="single"/>
          <w:lang w:val="nl-NL"/>
        </w:rPr>
        <w:t xml:space="preserve"> (bv. </w:t>
      </w:r>
      <w:proofErr w:type="spellStart"/>
      <w:r w:rsidRPr="00076AE5">
        <w:rPr>
          <w:sz w:val="22"/>
          <w:szCs w:val="22"/>
          <w:u w:val="single"/>
          <w:lang w:val="nl-NL"/>
        </w:rPr>
        <w:t>tubocurarine</w:t>
      </w:r>
      <w:proofErr w:type="spellEnd"/>
      <w:r w:rsidRPr="00076AE5">
        <w:rPr>
          <w:sz w:val="22"/>
          <w:szCs w:val="22"/>
          <w:u w:val="single"/>
          <w:lang w:val="nl-NL"/>
        </w:rPr>
        <w:t>)</w:t>
      </w:r>
    </w:p>
    <w:p w:rsidR="0014413E" w:rsidRPr="00076AE5" w:rsidRDefault="0014413E" w:rsidP="00635AC8">
      <w:pPr>
        <w:keepNext/>
        <w:rPr>
          <w:sz w:val="22"/>
          <w:szCs w:val="22"/>
          <w:lang w:val="nl-NL"/>
        </w:rPr>
      </w:pPr>
    </w:p>
    <w:p w:rsidR="0014413E" w:rsidRPr="00076AE5" w:rsidRDefault="0014413E" w:rsidP="00635AC8">
      <w:pPr>
        <w:rPr>
          <w:sz w:val="22"/>
          <w:szCs w:val="22"/>
          <w:lang w:val="nl-NL"/>
        </w:rPr>
      </w:pPr>
      <w:r w:rsidRPr="00076AE5">
        <w:rPr>
          <w:sz w:val="22"/>
          <w:szCs w:val="22"/>
          <w:lang w:val="nl-NL"/>
        </w:rPr>
        <w:t xml:space="preserve">Het effect van niet-depolariserende </w:t>
      </w:r>
      <w:proofErr w:type="spellStart"/>
      <w:r w:rsidRPr="00076AE5">
        <w:rPr>
          <w:sz w:val="22"/>
          <w:szCs w:val="22"/>
          <w:lang w:val="nl-NL"/>
        </w:rPr>
        <w:t>skeletspierrelaxantia</w:t>
      </w:r>
      <w:proofErr w:type="spellEnd"/>
      <w:r w:rsidRPr="00076AE5">
        <w:rPr>
          <w:sz w:val="22"/>
          <w:szCs w:val="22"/>
          <w:lang w:val="nl-NL"/>
        </w:rPr>
        <w:t xml:space="preserve"> kan worden versterkt door hydrochloorthiazide.</w:t>
      </w:r>
    </w:p>
    <w:p w:rsidR="000A141F" w:rsidRPr="00076AE5" w:rsidRDefault="000A141F" w:rsidP="00635AC8">
      <w:pPr>
        <w:rPr>
          <w:sz w:val="22"/>
          <w:szCs w:val="22"/>
          <w:lang w:val="nl-NL"/>
        </w:rPr>
      </w:pPr>
    </w:p>
    <w:p w:rsidR="0014413E" w:rsidRPr="00076AE5" w:rsidRDefault="0014413E" w:rsidP="00635AC8">
      <w:pPr>
        <w:rPr>
          <w:sz w:val="22"/>
          <w:szCs w:val="22"/>
          <w:lang w:val="nl-NL"/>
        </w:rPr>
      </w:pPr>
      <w:r w:rsidRPr="00076AE5">
        <w:rPr>
          <w:sz w:val="22"/>
          <w:szCs w:val="22"/>
          <w:u w:val="single"/>
          <w:lang w:val="nl-NL"/>
        </w:rPr>
        <w:t xml:space="preserve">Geneesmiddelen bij de behandeling van jicht (bv. probenecide, </w:t>
      </w:r>
      <w:proofErr w:type="spellStart"/>
      <w:r w:rsidRPr="00076AE5">
        <w:rPr>
          <w:sz w:val="22"/>
          <w:szCs w:val="22"/>
          <w:u w:val="single"/>
          <w:lang w:val="nl-NL"/>
        </w:rPr>
        <w:t>sulfinpyrazon</w:t>
      </w:r>
      <w:proofErr w:type="spellEnd"/>
      <w:r w:rsidRPr="00076AE5">
        <w:rPr>
          <w:sz w:val="22"/>
          <w:szCs w:val="22"/>
          <w:u w:val="single"/>
          <w:lang w:val="nl-NL"/>
        </w:rPr>
        <w:t xml:space="preserve"> en allopurinol)</w:t>
      </w:r>
    </w:p>
    <w:p w:rsidR="0014413E" w:rsidRPr="00076AE5" w:rsidRDefault="0014413E" w:rsidP="00635AC8">
      <w:pPr>
        <w:rPr>
          <w:sz w:val="22"/>
          <w:szCs w:val="22"/>
          <w:lang w:val="nl-NL"/>
        </w:rPr>
      </w:pPr>
    </w:p>
    <w:p w:rsidR="0014413E" w:rsidRPr="00076AE5" w:rsidRDefault="0014413E" w:rsidP="00635AC8">
      <w:pPr>
        <w:rPr>
          <w:sz w:val="22"/>
          <w:szCs w:val="22"/>
          <w:lang w:val="nl-NL"/>
        </w:rPr>
      </w:pPr>
      <w:r w:rsidRPr="00076AE5">
        <w:rPr>
          <w:sz w:val="22"/>
          <w:szCs w:val="22"/>
          <w:lang w:val="nl-NL"/>
        </w:rPr>
        <w:t xml:space="preserve">Dosisaanpassing van </w:t>
      </w:r>
      <w:proofErr w:type="spellStart"/>
      <w:r w:rsidRPr="00076AE5">
        <w:rPr>
          <w:sz w:val="22"/>
          <w:szCs w:val="22"/>
          <w:lang w:val="nl-NL"/>
        </w:rPr>
        <w:t>uricosurica</w:t>
      </w:r>
      <w:proofErr w:type="spellEnd"/>
      <w:r w:rsidRPr="00076AE5">
        <w:rPr>
          <w:sz w:val="22"/>
          <w:szCs w:val="22"/>
          <w:lang w:val="nl-NL"/>
        </w:rPr>
        <w:t xml:space="preserve"> kan noodzakelijk zijn, aangezien hydrochloorthiazide de serum urinezuurspiegels kan verhogen. Verhoging van de dosering van probenecide of </w:t>
      </w:r>
      <w:proofErr w:type="spellStart"/>
      <w:r w:rsidRPr="00076AE5">
        <w:rPr>
          <w:sz w:val="22"/>
          <w:szCs w:val="22"/>
          <w:lang w:val="nl-NL"/>
        </w:rPr>
        <w:t>sulfinpyrazon</w:t>
      </w:r>
      <w:proofErr w:type="spellEnd"/>
      <w:r w:rsidRPr="00076AE5">
        <w:rPr>
          <w:sz w:val="22"/>
          <w:szCs w:val="22"/>
          <w:lang w:val="nl-NL"/>
        </w:rPr>
        <w:t xml:space="preserve"> kan noodzakelijk zijn. Gelijktijdige toediening van </w:t>
      </w:r>
      <w:proofErr w:type="spellStart"/>
      <w:r w:rsidRPr="00076AE5">
        <w:rPr>
          <w:sz w:val="22"/>
          <w:szCs w:val="22"/>
          <w:lang w:val="nl-NL"/>
        </w:rPr>
        <w:t>thiazide</w:t>
      </w:r>
      <w:proofErr w:type="spellEnd"/>
      <w:r w:rsidRPr="00076AE5">
        <w:rPr>
          <w:sz w:val="22"/>
          <w:szCs w:val="22"/>
          <w:lang w:val="nl-NL"/>
        </w:rPr>
        <w:t xml:space="preserve"> kan de incidentie van overgevoeligheidsreacties op allopurinol verhogen.</w:t>
      </w:r>
    </w:p>
    <w:p w:rsidR="000A141F" w:rsidRPr="00076AE5" w:rsidRDefault="000A141F" w:rsidP="00635AC8">
      <w:pPr>
        <w:rPr>
          <w:sz w:val="22"/>
          <w:szCs w:val="22"/>
          <w:lang w:val="nl-NL"/>
        </w:rPr>
      </w:pPr>
    </w:p>
    <w:p w:rsidR="0014413E" w:rsidRPr="00076AE5" w:rsidRDefault="0014413E" w:rsidP="00CB6CA8">
      <w:pPr>
        <w:keepNext/>
        <w:rPr>
          <w:sz w:val="22"/>
          <w:szCs w:val="22"/>
          <w:lang w:val="nl-NL"/>
        </w:rPr>
      </w:pPr>
      <w:r w:rsidRPr="00076AE5">
        <w:rPr>
          <w:sz w:val="22"/>
          <w:szCs w:val="22"/>
          <w:u w:val="single"/>
          <w:lang w:val="nl-NL"/>
        </w:rPr>
        <w:t>Calciumzouten</w:t>
      </w:r>
    </w:p>
    <w:p w:rsidR="0014413E" w:rsidRPr="00076AE5" w:rsidRDefault="0014413E" w:rsidP="00CB6CA8">
      <w:pPr>
        <w:keepNext/>
        <w:rPr>
          <w:sz w:val="22"/>
          <w:szCs w:val="22"/>
          <w:lang w:val="nl-NL"/>
        </w:rPr>
      </w:pPr>
    </w:p>
    <w:p w:rsidR="000A141F" w:rsidRPr="00076AE5" w:rsidRDefault="0014413E" w:rsidP="00635AC8">
      <w:pPr>
        <w:rPr>
          <w:sz w:val="22"/>
          <w:szCs w:val="22"/>
          <w:lang w:val="nl-NL"/>
        </w:rPr>
      </w:pPr>
      <w:r w:rsidRPr="00076AE5">
        <w:rPr>
          <w:sz w:val="22"/>
          <w:szCs w:val="22"/>
          <w:lang w:val="nl-NL"/>
        </w:rPr>
        <w:t xml:space="preserve">Thiazidediuretica </w:t>
      </w:r>
      <w:r w:rsidR="000A141F" w:rsidRPr="00076AE5">
        <w:rPr>
          <w:sz w:val="22"/>
          <w:szCs w:val="22"/>
          <w:lang w:val="nl-NL"/>
        </w:rPr>
        <w:t xml:space="preserve">kunnen de serumcalciumspiegels verhogen door een verminderde excretie. Indien calciumsupplementen </w:t>
      </w:r>
      <w:r w:rsidR="00D16D41" w:rsidRPr="00076AE5">
        <w:rPr>
          <w:sz w:val="22"/>
          <w:szCs w:val="22"/>
          <w:lang w:val="nl-NL"/>
        </w:rPr>
        <w:t xml:space="preserve">of </w:t>
      </w:r>
      <w:proofErr w:type="spellStart"/>
      <w:r w:rsidR="00D16D41" w:rsidRPr="00076AE5">
        <w:rPr>
          <w:sz w:val="22"/>
          <w:szCs w:val="22"/>
          <w:lang w:val="nl-NL"/>
        </w:rPr>
        <w:t>calciumsparende</w:t>
      </w:r>
      <w:proofErr w:type="spellEnd"/>
      <w:r w:rsidR="00D16D41" w:rsidRPr="00076AE5">
        <w:rPr>
          <w:sz w:val="22"/>
          <w:szCs w:val="22"/>
          <w:lang w:val="nl-NL"/>
        </w:rPr>
        <w:t xml:space="preserve"> geneesmiddelen (bv. vitamine D</w:t>
      </w:r>
      <w:r w:rsidR="00D16D41" w:rsidRPr="00076AE5">
        <w:rPr>
          <w:sz w:val="22"/>
          <w:szCs w:val="22"/>
          <w:lang w:val="nl-NL"/>
        </w:rPr>
        <w:noBreakHyphen/>
        <w:t xml:space="preserve">therapie) </w:t>
      </w:r>
      <w:r w:rsidR="000A141F" w:rsidRPr="00076AE5">
        <w:rPr>
          <w:sz w:val="22"/>
          <w:szCs w:val="22"/>
          <w:lang w:val="nl-NL"/>
        </w:rPr>
        <w:t>moeten worden voorgeschreven, dienen de serumcalciumspiegels te worden gecontroleerd en dient de calciumdosering te worden aangepast.</w:t>
      </w:r>
    </w:p>
    <w:p w:rsidR="000A141F" w:rsidRPr="00076AE5" w:rsidRDefault="000A141F" w:rsidP="00635AC8">
      <w:pPr>
        <w:rPr>
          <w:sz w:val="22"/>
          <w:szCs w:val="22"/>
          <w:lang w:val="nl-NL"/>
        </w:rPr>
      </w:pPr>
      <w:r w:rsidRPr="00076AE5">
        <w:rPr>
          <w:sz w:val="22"/>
          <w:szCs w:val="22"/>
          <w:lang w:val="nl-NL"/>
        </w:rPr>
        <w:t xml:space="preserve"> </w:t>
      </w:r>
    </w:p>
    <w:p w:rsidR="0014413E" w:rsidRPr="00076AE5" w:rsidRDefault="0014413E" w:rsidP="004B5A63">
      <w:pPr>
        <w:keepNext/>
        <w:rPr>
          <w:sz w:val="22"/>
          <w:szCs w:val="22"/>
          <w:lang w:val="nl-NL"/>
        </w:rPr>
      </w:pPr>
      <w:r w:rsidRPr="00076AE5">
        <w:rPr>
          <w:sz w:val="22"/>
          <w:szCs w:val="22"/>
          <w:u w:val="single"/>
          <w:lang w:val="nl-NL"/>
        </w:rPr>
        <w:t>Bètablokkers en diazoxide</w:t>
      </w:r>
    </w:p>
    <w:p w:rsidR="0014413E" w:rsidRPr="00076AE5" w:rsidRDefault="0014413E" w:rsidP="004B5A63">
      <w:pPr>
        <w:keepNext/>
        <w:rPr>
          <w:sz w:val="22"/>
          <w:szCs w:val="22"/>
          <w:lang w:val="nl-NL"/>
        </w:rPr>
      </w:pPr>
    </w:p>
    <w:p w:rsidR="000A141F" w:rsidRPr="00076AE5" w:rsidRDefault="0014413E" w:rsidP="004B5A63">
      <w:pPr>
        <w:keepNext/>
        <w:rPr>
          <w:sz w:val="22"/>
          <w:szCs w:val="22"/>
          <w:lang w:val="nl-NL"/>
        </w:rPr>
      </w:pPr>
      <w:r w:rsidRPr="00076AE5">
        <w:rPr>
          <w:sz w:val="22"/>
          <w:szCs w:val="22"/>
          <w:lang w:val="nl-NL"/>
        </w:rPr>
        <w:t xml:space="preserve">Het </w:t>
      </w:r>
      <w:proofErr w:type="spellStart"/>
      <w:r w:rsidRPr="00076AE5">
        <w:rPr>
          <w:sz w:val="22"/>
          <w:szCs w:val="22"/>
          <w:lang w:val="nl-NL"/>
        </w:rPr>
        <w:t>hyperglykemisch</w:t>
      </w:r>
      <w:proofErr w:type="spellEnd"/>
      <w:r w:rsidRPr="00076AE5">
        <w:rPr>
          <w:sz w:val="22"/>
          <w:szCs w:val="22"/>
          <w:lang w:val="nl-NL"/>
        </w:rPr>
        <w:t xml:space="preserve"> </w:t>
      </w:r>
      <w:r w:rsidR="000A141F" w:rsidRPr="00076AE5">
        <w:rPr>
          <w:sz w:val="22"/>
          <w:szCs w:val="22"/>
          <w:lang w:val="nl-NL"/>
        </w:rPr>
        <w:t xml:space="preserve">effect van bètablokkers en diazoxide kan door </w:t>
      </w:r>
      <w:proofErr w:type="spellStart"/>
      <w:r w:rsidR="000A141F" w:rsidRPr="00076AE5">
        <w:rPr>
          <w:sz w:val="22"/>
          <w:szCs w:val="22"/>
          <w:lang w:val="nl-NL"/>
        </w:rPr>
        <w:t>thiaziden</w:t>
      </w:r>
      <w:proofErr w:type="spellEnd"/>
      <w:r w:rsidR="000A141F" w:rsidRPr="00076AE5">
        <w:rPr>
          <w:sz w:val="22"/>
          <w:szCs w:val="22"/>
          <w:lang w:val="nl-NL"/>
        </w:rPr>
        <w:t xml:space="preserve"> worden versterkt. </w:t>
      </w:r>
    </w:p>
    <w:p w:rsidR="000A141F" w:rsidRPr="00076AE5" w:rsidRDefault="000A141F" w:rsidP="00635AC8">
      <w:pPr>
        <w:rPr>
          <w:sz w:val="22"/>
          <w:szCs w:val="22"/>
          <w:lang w:val="nl-NL"/>
        </w:rPr>
      </w:pPr>
    </w:p>
    <w:p w:rsidR="000A141F" w:rsidRPr="00076AE5" w:rsidRDefault="000A141F" w:rsidP="00635AC8">
      <w:pPr>
        <w:rPr>
          <w:sz w:val="22"/>
          <w:szCs w:val="22"/>
          <w:lang w:val="nl-NL"/>
        </w:rPr>
      </w:pPr>
      <w:r w:rsidRPr="00076AE5">
        <w:rPr>
          <w:sz w:val="22"/>
          <w:szCs w:val="22"/>
          <w:u w:val="single"/>
          <w:lang w:val="nl-NL"/>
        </w:rPr>
        <w:t>Anticholinergica</w:t>
      </w:r>
      <w:r w:rsidRPr="00076AE5">
        <w:rPr>
          <w:sz w:val="22"/>
          <w:szCs w:val="22"/>
          <w:lang w:val="nl-NL"/>
        </w:rPr>
        <w:t xml:space="preserve"> (bv. atropine, biperideen): kunnen de biologische beschikbaarheid van </w:t>
      </w:r>
      <w:proofErr w:type="spellStart"/>
      <w:r w:rsidRPr="00076AE5">
        <w:rPr>
          <w:sz w:val="22"/>
          <w:szCs w:val="22"/>
          <w:lang w:val="nl-NL"/>
        </w:rPr>
        <w:t>thiazideachtige</w:t>
      </w:r>
      <w:proofErr w:type="spellEnd"/>
      <w:r w:rsidRPr="00076AE5">
        <w:rPr>
          <w:sz w:val="22"/>
          <w:szCs w:val="22"/>
          <w:lang w:val="nl-NL"/>
        </w:rPr>
        <w:t xml:space="preserve"> diuretica verhogen door vermindering van de gastro-intestinale motiliteit en de maagledigingssnelheid. </w:t>
      </w:r>
    </w:p>
    <w:p w:rsidR="000A141F" w:rsidRPr="00076AE5" w:rsidRDefault="000A141F" w:rsidP="00635AC8">
      <w:pPr>
        <w:rPr>
          <w:sz w:val="22"/>
          <w:szCs w:val="22"/>
          <w:lang w:val="nl-NL"/>
        </w:rPr>
      </w:pPr>
    </w:p>
    <w:p w:rsidR="0014413E" w:rsidRPr="00076AE5" w:rsidRDefault="0014413E" w:rsidP="00635AC8">
      <w:pPr>
        <w:rPr>
          <w:sz w:val="22"/>
          <w:szCs w:val="22"/>
          <w:lang w:val="nl-NL"/>
        </w:rPr>
      </w:pPr>
      <w:r w:rsidRPr="00076AE5">
        <w:rPr>
          <w:sz w:val="22"/>
          <w:szCs w:val="22"/>
          <w:u w:val="single"/>
          <w:lang w:val="nl-NL"/>
        </w:rPr>
        <w:t>Amantadine</w:t>
      </w:r>
    </w:p>
    <w:p w:rsidR="0014413E" w:rsidRPr="00076AE5" w:rsidRDefault="0014413E" w:rsidP="00635AC8">
      <w:pPr>
        <w:rPr>
          <w:sz w:val="22"/>
          <w:szCs w:val="22"/>
          <w:lang w:val="nl-NL"/>
        </w:rPr>
      </w:pPr>
    </w:p>
    <w:p w:rsidR="000A141F" w:rsidRPr="00076AE5" w:rsidRDefault="000A141F" w:rsidP="00635AC8">
      <w:pPr>
        <w:rPr>
          <w:sz w:val="22"/>
          <w:szCs w:val="22"/>
          <w:lang w:val="nl-NL"/>
        </w:rPr>
      </w:pPr>
      <w:proofErr w:type="spellStart"/>
      <w:r w:rsidRPr="00076AE5">
        <w:rPr>
          <w:sz w:val="22"/>
          <w:szCs w:val="22"/>
          <w:lang w:val="nl-NL"/>
        </w:rPr>
        <w:t>Thiaziden</w:t>
      </w:r>
      <w:proofErr w:type="spellEnd"/>
      <w:r w:rsidRPr="00076AE5">
        <w:rPr>
          <w:sz w:val="22"/>
          <w:szCs w:val="22"/>
          <w:lang w:val="nl-NL"/>
        </w:rPr>
        <w:t xml:space="preserve"> kunnen de kans op bijwerkingen veroorzaakt door amantadine vergroten. </w:t>
      </w:r>
    </w:p>
    <w:p w:rsidR="000A141F" w:rsidRPr="00076AE5" w:rsidRDefault="000A141F" w:rsidP="00635AC8">
      <w:pPr>
        <w:rPr>
          <w:sz w:val="22"/>
          <w:szCs w:val="22"/>
          <w:lang w:val="nl-NL"/>
        </w:rPr>
      </w:pPr>
    </w:p>
    <w:p w:rsidR="0014413E" w:rsidRPr="00076AE5" w:rsidRDefault="0014413E" w:rsidP="00635AC8">
      <w:pPr>
        <w:rPr>
          <w:sz w:val="22"/>
          <w:szCs w:val="22"/>
          <w:lang w:val="nl-NL"/>
        </w:rPr>
      </w:pPr>
      <w:r w:rsidRPr="00076AE5">
        <w:rPr>
          <w:sz w:val="22"/>
          <w:szCs w:val="22"/>
          <w:u w:val="single"/>
          <w:lang w:val="nl-NL"/>
        </w:rPr>
        <w:t>Cytotoxische geneesmiddelen</w:t>
      </w:r>
      <w:r w:rsidRPr="00076AE5">
        <w:rPr>
          <w:sz w:val="22"/>
          <w:szCs w:val="22"/>
          <w:lang w:val="nl-NL"/>
        </w:rPr>
        <w:t xml:space="preserve"> (bv. cyclofosfamide, methotrexaat)</w:t>
      </w:r>
    </w:p>
    <w:p w:rsidR="0014413E" w:rsidRPr="00076AE5" w:rsidRDefault="0014413E" w:rsidP="00635AC8">
      <w:pPr>
        <w:rPr>
          <w:sz w:val="22"/>
          <w:szCs w:val="22"/>
          <w:lang w:val="nl-NL"/>
        </w:rPr>
      </w:pPr>
    </w:p>
    <w:p w:rsidR="000A141F" w:rsidRPr="00076AE5" w:rsidRDefault="0014413E" w:rsidP="00635AC8">
      <w:pPr>
        <w:rPr>
          <w:sz w:val="22"/>
          <w:szCs w:val="22"/>
          <w:lang w:val="nl-NL"/>
        </w:rPr>
      </w:pPr>
      <w:proofErr w:type="spellStart"/>
      <w:r w:rsidRPr="00076AE5">
        <w:rPr>
          <w:sz w:val="22"/>
          <w:szCs w:val="22"/>
          <w:lang w:val="nl-NL"/>
        </w:rPr>
        <w:t>Thiaziden</w:t>
      </w:r>
      <w:proofErr w:type="spellEnd"/>
      <w:r w:rsidRPr="00076AE5">
        <w:rPr>
          <w:sz w:val="22"/>
          <w:szCs w:val="22"/>
          <w:lang w:val="nl-NL"/>
        </w:rPr>
        <w:t xml:space="preserve"> </w:t>
      </w:r>
      <w:r w:rsidR="000A141F" w:rsidRPr="00076AE5">
        <w:rPr>
          <w:sz w:val="22"/>
          <w:szCs w:val="22"/>
          <w:lang w:val="nl-NL"/>
        </w:rPr>
        <w:t xml:space="preserve">kunnen de renale excretie van cytotoxische geneesmiddelen verminderen en hun </w:t>
      </w:r>
      <w:proofErr w:type="spellStart"/>
      <w:r w:rsidR="000A141F" w:rsidRPr="00076AE5">
        <w:rPr>
          <w:sz w:val="22"/>
          <w:szCs w:val="22"/>
          <w:lang w:val="nl-NL"/>
        </w:rPr>
        <w:t>myelosuppressieve</w:t>
      </w:r>
      <w:proofErr w:type="spellEnd"/>
      <w:r w:rsidR="000A141F" w:rsidRPr="00076AE5">
        <w:rPr>
          <w:sz w:val="22"/>
          <w:szCs w:val="22"/>
          <w:lang w:val="nl-NL"/>
        </w:rPr>
        <w:t xml:space="preserve"> effecten versterken. </w:t>
      </w:r>
    </w:p>
    <w:p w:rsidR="000A141F" w:rsidRPr="00076AE5" w:rsidRDefault="000A141F"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 xml:space="preserve">Gebaseerd op de farmacologische eigenschappen kan worden verwacht dat de volgende geneesmiddelen het hypotensieve effect versterken van alle antihypertensiva inclusief </w:t>
      </w:r>
      <w:proofErr w:type="spellStart"/>
      <w:r w:rsidRPr="00076AE5">
        <w:rPr>
          <w:sz w:val="22"/>
          <w:szCs w:val="22"/>
          <w:lang w:val="nl-NL"/>
        </w:rPr>
        <w:t>telmisartan</w:t>
      </w:r>
      <w:proofErr w:type="spellEnd"/>
      <w:r w:rsidRPr="00076AE5">
        <w:rPr>
          <w:sz w:val="22"/>
          <w:szCs w:val="22"/>
          <w:lang w:val="nl-NL"/>
        </w:rPr>
        <w:t>: Baclofen, amifostine.</w:t>
      </w:r>
    </w:p>
    <w:p w:rsidR="000A141F" w:rsidRPr="00076AE5" w:rsidRDefault="000A141F" w:rsidP="00635AC8">
      <w:pPr>
        <w:rPr>
          <w:sz w:val="22"/>
          <w:szCs w:val="22"/>
          <w:lang w:val="nl-NL"/>
        </w:rPr>
      </w:pPr>
      <w:r w:rsidRPr="00076AE5">
        <w:rPr>
          <w:sz w:val="22"/>
          <w:szCs w:val="22"/>
          <w:lang w:val="nl-NL"/>
        </w:rPr>
        <w:t>Verder kan orthostatische hypotensie worden versterkt door alcohol, barbituraten, narcotica of antidepressiva.</w:t>
      </w:r>
    </w:p>
    <w:p w:rsidR="000A141F" w:rsidRPr="00076AE5" w:rsidRDefault="000A141F" w:rsidP="00635AC8">
      <w:pPr>
        <w:rPr>
          <w:sz w:val="22"/>
          <w:szCs w:val="22"/>
          <w:lang w:val="nl-NL"/>
        </w:rPr>
      </w:pPr>
    </w:p>
    <w:p w:rsidR="0014413E" w:rsidRPr="00076AE5" w:rsidRDefault="0014413E" w:rsidP="00635AC8">
      <w:pPr>
        <w:keepNext/>
        <w:keepLines/>
        <w:tabs>
          <w:tab w:val="left" w:pos="567"/>
        </w:tabs>
        <w:rPr>
          <w:b/>
          <w:sz w:val="22"/>
          <w:szCs w:val="22"/>
          <w:lang w:val="nl-NL"/>
        </w:rPr>
      </w:pPr>
      <w:r w:rsidRPr="00076AE5">
        <w:rPr>
          <w:b/>
          <w:sz w:val="22"/>
          <w:szCs w:val="22"/>
          <w:lang w:val="nl-NL"/>
        </w:rPr>
        <w:t>4.6</w:t>
      </w:r>
      <w:r w:rsidRPr="00076AE5">
        <w:rPr>
          <w:b/>
          <w:sz w:val="22"/>
          <w:szCs w:val="22"/>
          <w:lang w:val="nl-NL"/>
        </w:rPr>
        <w:tab/>
        <w:t>Vruchtbaarheid, zwangerschap en borstvoeding</w:t>
      </w:r>
    </w:p>
    <w:p w:rsidR="0014413E" w:rsidRPr="00076AE5" w:rsidRDefault="0014413E" w:rsidP="00635AC8">
      <w:pPr>
        <w:keepNext/>
        <w:keepLines/>
        <w:rPr>
          <w:sz w:val="22"/>
          <w:szCs w:val="22"/>
          <w:lang w:val="nl-NL"/>
        </w:rPr>
      </w:pPr>
    </w:p>
    <w:p w:rsidR="0014413E" w:rsidRPr="00076AE5" w:rsidRDefault="0014413E" w:rsidP="00635AC8">
      <w:pPr>
        <w:keepNext/>
        <w:keepLines/>
        <w:rPr>
          <w:sz w:val="22"/>
          <w:szCs w:val="22"/>
          <w:u w:val="single"/>
          <w:lang w:val="nl-NL"/>
        </w:rPr>
      </w:pPr>
      <w:r w:rsidRPr="00076AE5">
        <w:rPr>
          <w:sz w:val="22"/>
          <w:szCs w:val="22"/>
          <w:u w:val="single"/>
          <w:lang w:val="nl-NL"/>
        </w:rPr>
        <w:t>Zwangerschap</w:t>
      </w:r>
    </w:p>
    <w:p w:rsidR="0014413E" w:rsidRPr="00076AE5" w:rsidRDefault="0014413E" w:rsidP="00635AC8">
      <w:pPr>
        <w:keepNext/>
        <w:keepLines/>
        <w:rPr>
          <w:sz w:val="22"/>
          <w:szCs w:val="22"/>
          <w:lang w:val="nl-NL"/>
        </w:rPr>
      </w:pPr>
    </w:p>
    <w:p w:rsidR="000A141F" w:rsidRPr="00076AE5" w:rsidRDefault="000A141F" w:rsidP="00635AC8">
      <w:pPr>
        <w:keepNext/>
        <w:keepLines/>
        <w:pBdr>
          <w:top w:val="single" w:sz="4" w:space="1" w:color="auto"/>
          <w:left w:val="single" w:sz="4" w:space="4" w:color="auto"/>
          <w:bottom w:val="single" w:sz="4" w:space="1" w:color="auto"/>
          <w:right w:val="single" w:sz="4" w:space="4" w:color="auto"/>
        </w:pBdr>
        <w:rPr>
          <w:sz w:val="22"/>
          <w:szCs w:val="22"/>
          <w:lang w:val="nl-NL"/>
        </w:rPr>
      </w:pPr>
      <w:r w:rsidRPr="00076AE5">
        <w:rPr>
          <w:sz w:val="22"/>
          <w:szCs w:val="22"/>
          <w:lang w:val="nl-NL"/>
        </w:rPr>
        <w:t xml:space="preserve">Het gebruik van </w:t>
      </w:r>
      <w:proofErr w:type="spellStart"/>
      <w:r w:rsidRPr="00076AE5">
        <w:rPr>
          <w:sz w:val="22"/>
          <w:szCs w:val="22"/>
          <w:lang w:val="nl-NL"/>
        </w:rPr>
        <w:t>angiotensine</w:t>
      </w:r>
      <w:proofErr w:type="spellEnd"/>
      <w:r w:rsidRPr="00076AE5">
        <w:rPr>
          <w:sz w:val="22"/>
          <w:szCs w:val="22"/>
          <w:lang w:val="nl-NL"/>
        </w:rPr>
        <w:t xml:space="preserve"> II-receptorantagonisten gedurende het eerste trimester van de zwangerschap wordt niet aanbevolen (zie rubriek 4.4). Het gebruik van </w:t>
      </w:r>
      <w:proofErr w:type="spellStart"/>
      <w:r w:rsidRPr="00076AE5">
        <w:rPr>
          <w:sz w:val="22"/>
          <w:szCs w:val="22"/>
          <w:lang w:val="nl-NL"/>
        </w:rPr>
        <w:t>angiotensine</w:t>
      </w:r>
      <w:proofErr w:type="spellEnd"/>
      <w:r w:rsidRPr="00076AE5">
        <w:rPr>
          <w:sz w:val="22"/>
          <w:szCs w:val="22"/>
          <w:lang w:val="nl-NL"/>
        </w:rPr>
        <w:t xml:space="preserve"> II-receptorantagonisten is gecontra</w:t>
      </w:r>
      <w:r w:rsidR="00A60D6F" w:rsidRPr="00076AE5">
        <w:rPr>
          <w:sz w:val="22"/>
          <w:szCs w:val="22"/>
          <w:lang w:val="nl-NL"/>
        </w:rPr>
        <w:t>-i</w:t>
      </w:r>
      <w:r w:rsidRPr="00076AE5">
        <w:rPr>
          <w:sz w:val="22"/>
          <w:szCs w:val="22"/>
          <w:lang w:val="nl-NL"/>
        </w:rPr>
        <w:t>ndiceerd gedurende het tweede en derde trimester van de zwangerschap (zie rubrieken 4.3 en 4.4).</w:t>
      </w:r>
    </w:p>
    <w:p w:rsidR="000A141F" w:rsidRPr="00076AE5" w:rsidRDefault="000A141F" w:rsidP="00635AC8">
      <w:pPr>
        <w:rPr>
          <w:sz w:val="22"/>
          <w:szCs w:val="22"/>
          <w:u w:val="single"/>
          <w:lang w:val="nl-NL"/>
        </w:rPr>
      </w:pPr>
    </w:p>
    <w:p w:rsidR="000A141F" w:rsidRPr="00076AE5" w:rsidRDefault="000A141F" w:rsidP="00635AC8">
      <w:pPr>
        <w:suppressAutoHyphens/>
        <w:rPr>
          <w:sz w:val="22"/>
          <w:szCs w:val="22"/>
          <w:lang w:val="nl-NL"/>
        </w:rPr>
      </w:pPr>
      <w:r w:rsidRPr="00076AE5">
        <w:rPr>
          <w:sz w:val="22"/>
          <w:szCs w:val="22"/>
          <w:lang w:val="nl-NL"/>
        </w:rPr>
        <w:t>Er</w:t>
      </w:r>
      <w:r w:rsidRPr="00076AE5">
        <w:rPr>
          <w:i/>
          <w:sz w:val="22"/>
          <w:szCs w:val="22"/>
          <w:lang w:val="nl-NL"/>
        </w:rPr>
        <w:t xml:space="preserve"> </w:t>
      </w:r>
      <w:r w:rsidRPr="00076AE5">
        <w:rPr>
          <w:sz w:val="22"/>
          <w:szCs w:val="22"/>
          <w:lang w:val="nl-NL"/>
        </w:rPr>
        <w:t xml:space="preserve">zijn geen toereikende gegevens over het gebruik van </w:t>
      </w:r>
      <w:proofErr w:type="spellStart"/>
      <w:r w:rsidRPr="00076AE5">
        <w:rPr>
          <w:sz w:val="22"/>
          <w:szCs w:val="22"/>
          <w:lang w:val="nl-NL"/>
        </w:rPr>
        <w:t>MicardisPlus</w:t>
      </w:r>
      <w:proofErr w:type="spellEnd"/>
      <w:r w:rsidRPr="00076AE5">
        <w:rPr>
          <w:sz w:val="22"/>
          <w:szCs w:val="22"/>
          <w:lang w:val="nl-NL"/>
        </w:rPr>
        <w:t xml:space="preserve"> bij zwangere vrouwen.</w:t>
      </w:r>
    </w:p>
    <w:p w:rsidR="000A141F" w:rsidRPr="00076AE5" w:rsidRDefault="000A141F" w:rsidP="00635AC8">
      <w:pPr>
        <w:autoSpaceDE w:val="0"/>
        <w:autoSpaceDN w:val="0"/>
        <w:adjustRightInd w:val="0"/>
        <w:rPr>
          <w:sz w:val="22"/>
          <w:szCs w:val="22"/>
          <w:lang w:val="nl-NL"/>
        </w:rPr>
      </w:pPr>
      <w:r w:rsidRPr="00076AE5">
        <w:rPr>
          <w:sz w:val="22"/>
          <w:szCs w:val="22"/>
          <w:lang w:val="nl-NL"/>
        </w:rPr>
        <w:t xml:space="preserve">Uit experimenteel onderzoek bij dieren is reproductietoxiciteit gebleken (zie rubriek 5.3). </w:t>
      </w:r>
    </w:p>
    <w:p w:rsidR="000A141F" w:rsidRPr="00076AE5" w:rsidRDefault="000A141F" w:rsidP="00635AC8">
      <w:pPr>
        <w:autoSpaceDE w:val="0"/>
        <w:autoSpaceDN w:val="0"/>
        <w:adjustRightInd w:val="0"/>
        <w:rPr>
          <w:sz w:val="22"/>
          <w:szCs w:val="22"/>
          <w:lang w:val="nl-NL"/>
        </w:rPr>
      </w:pPr>
    </w:p>
    <w:p w:rsidR="000A141F" w:rsidRPr="00076AE5" w:rsidRDefault="000A141F" w:rsidP="00635AC8">
      <w:pPr>
        <w:autoSpaceDE w:val="0"/>
        <w:autoSpaceDN w:val="0"/>
        <w:adjustRightInd w:val="0"/>
        <w:rPr>
          <w:bCs/>
          <w:sz w:val="22"/>
          <w:szCs w:val="22"/>
          <w:lang w:val="nl-NL"/>
        </w:rPr>
      </w:pPr>
      <w:r w:rsidRPr="00076AE5">
        <w:rPr>
          <w:sz w:val="22"/>
          <w:szCs w:val="22"/>
          <w:lang w:val="nl-NL"/>
        </w:rPr>
        <w:t xml:space="preserve">Er kunnen geen duidelijke conclusies getrokken worden uit resultaten van epidemiologisch onderzoek naar het risico van teratogene effecten als gevolg van blootstelling aan ACE-remmers tijdens het eerste trimester van de zwangerschap; een kleine toename in het risico kan echter niet worden uitgesloten. Hoewel er geen gecontroleerde epidemiologische gegevens zijn over het risico met </w:t>
      </w:r>
      <w:proofErr w:type="spellStart"/>
      <w:r w:rsidRPr="00076AE5">
        <w:rPr>
          <w:sz w:val="22"/>
          <w:szCs w:val="22"/>
          <w:lang w:val="nl-NL"/>
        </w:rPr>
        <w:t>angiotensine</w:t>
      </w:r>
      <w:proofErr w:type="spellEnd"/>
      <w:r w:rsidRPr="00076AE5">
        <w:rPr>
          <w:sz w:val="22"/>
          <w:szCs w:val="22"/>
          <w:lang w:val="nl-NL"/>
        </w:rPr>
        <w:t xml:space="preserve"> II-receptorantagonisten</w:t>
      </w:r>
      <w:r w:rsidRPr="00076AE5">
        <w:rPr>
          <w:bCs/>
          <w:sz w:val="22"/>
          <w:szCs w:val="22"/>
          <w:lang w:val="nl-NL"/>
        </w:rPr>
        <w:t xml:space="preserve"> kan het risico vergelijkbaar zijn bij deze klasse van geneesmiddelen. Patiënten die een zwangerschap plannen moeten omgezet worden op een alternatieve </w:t>
      </w:r>
      <w:proofErr w:type="spellStart"/>
      <w:r w:rsidRPr="00076AE5">
        <w:rPr>
          <w:bCs/>
          <w:sz w:val="22"/>
          <w:szCs w:val="22"/>
          <w:lang w:val="nl-NL"/>
        </w:rPr>
        <w:t>antihypertensieve</w:t>
      </w:r>
      <w:proofErr w:type="spellEnd"/>
      <w:r w:rsidRPr="00076AE5">
        <w:rPr>
          <w:bCs/>
          <w:sz w:val="22"/>
          <w:szCs w:val="22"/>
          <w:lang w:val="nl-NL"/>
        </w:rPr>
        <w:t xml:space="preserve"> therapie met een bekend veiligheidsprofiel voor gebruik tijdens zwangerschap, tenzij het voortzetten van de </w:t>
      </w:r>
      <w:proofErr w:type="spellStart"/>
      <w:r w:rsidRPr="00076AE5">
        <w:rPr>
          <w:sz w:val="22"/>
          <w:szCs w:val="22"/>
          <w:lang w:val="nl-NL"/>
        </w:rPr>
        <w:t>angiotensine</w:t>
      </w:r>
      <w:proofErr w:type="spellEnd"/>
      <w:r w:rsidRPr="00076AE5">
        <w:rPr>
          <w:sz w:val="22"/>
          <w:szCs w:val="22"/>
          <w:lang w:val="nl-NL"/>
        </w:rPr>
        <w:t xml:space="preserve"> II-</w:t>
      </w:r>
      <w:proofErr w:type="spellStart"/>
      <w:r w:rsidRPr="00076AE5">
        <w:rPr>
          <w:sz w:val="22"/>
          <w:szCs w:val="22"/>
          <w:lang w:val="nl-NL"/>
        </w:rPr>
        <w:t>receptorantagonisten</w:t>
      </w:r>
      <w:r w:rsidRPr="00076AE5">
        <w:rPr>
          <w:bCs/>
          <w:sz w:val="22"/>
          <w:szCs w:val="22"/>
          <w:lang w:val="nl-NL"/>
        </w:rPr>
        <w:t>therapie</w:t>
      </w:r>
      <w:proofErr w:type="spellEnd"/>
      <w:r w:rsidRPr="00076AE5">
        <w:rPr>
          <w:bCs/>
          <w:sz w:val="22"/>
          <w:szCs w:val="22"/>
          <w:lang w:val="nl-NL"/>
        </w:rPr>
        <w:t xml:space="preserve"> noodzakelijk wordt geacht. Als zwangerschap wordt vastgesteld dient de behandeling met </w:t>
      </w:r>
      <w:proofErr w:type="spellStart"/>
      <w:r w:rsidRPr="00076AE5">
        <w:rPr>
          <w:bCs/>
          <w:sz w:val="22"/>
          <w:szCs w:val="22"/>
          <w:lang w:val="nl-NL"/>
        </w:rPr>
        <w:t>angiotensine</w:t>
      </w:r>
      <w:proofErr w:type="spellEnd"/>
      <w:r w:rsidRPr="00076AE5">
        <w:rPr>
          <w:bCs/>
          <w:sz w:val="22"/>
          <w:szCs w:val="22"/>
          <w:lang w:val="nl-NL"/>
        </w:rPr>
        <w:t xml:space="preserve"> II-receptorantagonisten onmiddellijk te worden gestaakt, en moet, indien nodig, worden begonnen met een alternatieve therapie.</w:t>
      </w:r>
    </w:p>
    <w:p w:rsidR="000A141F" w:rsidRPr="00076AE5" w:rsidRDefault="000A141F" w:rsidP="00635AC8">
      <w:pPr>
        <w:autoSpaceDE w:val="0"/>
        <w:autoSpaceDN w:val="0"/>
        <w:adjustRightInd w:val="0"/>
        <w:rPr>
          <w:bCs/>
          <w:sz w:val="22"/>
          <w:szCs w:val="22"/>
          <w:lang w:val="nl-NL"/>
        </w:rPr>
      </w:pPr>
    </w:p>
    <w:p w:rsidR="000A141F" w:rsidRPr="00076AE5" w:rsidRDefault="000A141F" w:rsidP="00635AC8">
      <w:pPr>
        <w:autoSpaceDE w:val="0"/>
        <w:autoSpaceDN w:val="0"/>
        <w:adjustRightInd w:val="0"/>
        <w:rPr>
          <w:sz w:val="22"/>
          <w:szCs w:val="22"/>
          <w:lang w:val="nl-NL"/>
        </w:rPr>
      </w:pPr>
      <w:r w:rsidRPr="00076AE5">
        <w:rPr>
          <w:sz w:val="22"/>
          <w:szCs w:val="22"/>
          <w:lang w:val="nl-NL"/>
        </w:rPr>
        <w:t xml:space="preserve">Het is bekend dat blootstelling aan </w:t>
      </w:r>
      <w:proofErr w:type="spellStart"/>
      <w:r w:rsidRPr="00076AE5">
        <w:rPr>
          <w:sz w:val="22"/>
          <w:szCs w:val="22"/>
          <w:lang w:val="nl-NL"/>
        </w:rPr>
        <w:t>angiotensine</w:t>
      </w:r>
      <w:proofErr w:type="spellEnd"/>
      <w:r w:rsidRPr="00076AE5">
        <w:rPr>
          <w:sz w:val="22"/>
          <w:szCs w:val="22"/>
          <w:lang w:val="nl-NL"/>
        </w:rPr>
        <w:t xml:space="preserve"> II-receptorantagonisten</w:t>
      </w:r>
      <w:r w:rsidRPr="00076AE5">
        <w:rPr>
          <w:bCs/>
          <w:sz w:val="22"/>
          <w:szCs w:val="22"/>
          <w:lang w:val="nl-NL"/>
        </w:rPr>
        <w:t xml:space="preserve"> </w:t>
      </w:r>
      <w:r w:rsidRPr="00076AE5">
        <w:rPr>
          <w:sz w:val="22"/>
          <w:szCs w:val="22"/>
          <w:lang w:val="nl-NL"/>
        </w:rPr>
        <w:t xml:space="preserve">gedurende het tweede en derde trimester foetale toxiciteit (verslechterde nierfunctie, </w:t>
      </w:r>
      <w:proofErr w:type="spellStart"/>
      <w:r w:rsidRPr="00076AE5">
        <w:rPr>
          <w:sz w:val="22"/>
          <w:szCs w:val="22"/>
          <w:lang w:val="nl-NL"/>
        </w:rPr>
        <w:t>oligohydramnie</w:t>
      </w:r>
      <w:proofErr w:type="spellEnd"/>
      <w:r w:rsidRPr="00076AE5">
        <w:rPr>
          <w:sz w:val="22"/>
          <w:szCs w:val="22"/>
          <w:lang w:val="nl-NL"/>
        </w:rPr>
        <w:t xml:space="preserve">, achterstand in schedelverharding) en neonatale toxiciteit (nierfalen, hypotensie, </w:t>
      </w:r>
      <w:proofErr w:type="spellStart"/>
      <w:r w:rsidRPr="00076AE5">
        <w:rPr>
          <w:sz w:val="22"/>
          <w:szCs w:val="22"/>
          <w:lang w:val="nl-NL"/>
        </w:rPr>
        <w:t>hyperkaliëmie</w:t>
      </w:r>
      <w:proofErr w:type="spellEnd"/>
      <w:r w:rsidRPr="00076AE5">
        <w:rPr>
          <w:sz w:val="22"/>
          <w:szCs w:val="22"/>
          <w:lang w:val="nl-NL"/>
        </w:rPr>
        <w:t>) kan induceren (zie rubriek 5.3).</w:t>
      </w:r>
    </w:p>
    <w:p w:rsidR="000A141F" w:rsidRPr="00076AE5" w:rsidRDefault="000A141F" w:rsidP="00635AC8">
      <w:pPr>
        <w:autoSpaceDE w:val="0"/>
        <w:autoSpaceDN w:val="0"/>
        <w:adjustRightInd w:val="0"/>
        <w:rPr>
          <w:sz w:val="22"/>
          <w:szCs w:val="22"/>
          <w:lang w:val="nl-NL"/>
        </w:rPr>
      </w:pPr>
      <w:r w:rsidRPr="00076AE5">
        <w:rPr>
          <w:sz w:val="22"/>
          <w:szCs w:val="22"/>
          <w:lang w:val="nl-NL"/>
        </w:rPr>
        <w:t xml:space="preserve">Als blootstelling vanaf het tweede trimester van de zwangerschap heeft plaatsgevonden, wordt een echoscopie van de nierfunctie en de schedel aanbevolen. Pasgeborenen van wie de moeder </w:t>
      </w:r>
      <w:proofErr w:type="spellStart"/>
      <w:r w:rsidRPr="00076AE5">
        <w:rPr>
          <w:sz w:val="22"/>
          <w:szCs w:val="22"/>
          <w:lang w:val="nl-NL"/>
        </w:rPr>
        <w:t>angiotensine</w:t>
      </w:r>
      <w:proofErr w:type="spellEnd"/>
      <w:r w:rsidRPr="00076AE5">
        <w:rPr>
          <w:sz w:val="22"/>
          <w:szCs w:val="22"/>
          <w:lang w:val="nl-NL"/>
        </w:rPr>
        <w:t xml:space="preserve"> II-receptorantagonisten</w:t>
      </w:r>
      <w:r w:rsidRPr="00076AE5">
        <w:rPr>
          <w:bCs/>
          <w:sz w:val="22"/>
          <w:szCs w:val="22"/>
          <w:lang w:val="nl-NL"/>
        </w:rPr>
        <w:t xml:space="preserve"> heeft</w:t>
      </w:r>
      <w:r w:rsidRPr="00076AE5">
        <w:rPr>
          <w:sz w:val="22"/>
          <w:szCs w:val="22"/>
          <w:lang w:val="nl-NL"/>
        </w:rPr>
        <w:t xml:space="preserve"> gebruikt dienen nauwkeurig gecontroleerd te worden op hypotensie (zie rubrieken 4.3 en 4.4).</w:t>
      </w:r>
    </w:p>
    <w:p w:rsidR="000A141F" w:rsidRPr="00076AE5" w:rsidRDefault="000A141F" w:rsidP="00635AC8">
      <w:pPr>
        <w:rPr>
          <w:sz w:val="22"/>
          <w:szCs w:val="22"/>
          <w:lang w:val="nl-NL"/>
        </w:rPr>
      </w:pPr>
    </w:p>
    <w:p w:rsidR="0029421B" w:rsidRPr="00076AE5" w:rsidRDefault="0029421B" w:rsidP="00635AC8">
      <w:pPr>
        <w:autoSpaceDE w:val="0"/>
        <w:autoSpaceDN w:val="0"/>
        <w:adjustRightInd w:val="0"/>
        <w:rPr>
          <w:sz w:val="22"/>
          <w:szCs w:val="22"/>
          <w:lang w:val="nl-NL"/>
        </w:rPr>
      </w:pPr>
      <w:r w:rsidRPr="00076AE5">
        <w:rPr>
          <w:sz w:val="22"/>
          <w:szCs w:val="22"/>
          <w:lang w:val="nl-NL"/>
        </w:rPr>
        <w:t>Er is beperkte ervaring met het gebruik van hydrochloorthiazide tijdens de zwangerschap, met name in het eerste trimester. Dieronderzoek heeft onvoldoende gegevens opgeleverd.</w:t>
      </w:r>
      <w:r w:rsidR="00C00DBB" w:rsidRPr="00076AE5">
        <w:rPr>
          <w:sz w:val="22"/>
          <w:szCs w:val="22"/>
          <w:lang w:val="nl-NL"/>
        </w:rPr>
        <w:t xml:space="preserve"> </w:t>
      </w:r>
      <w:r w:rsidRPr="00076AE5">
        <w:rPr>
          <w:sz w:val="22"/>
          <w:szCs w:val="22"/>
          <w:lang w:val="nl-NL"/>
        </w:rPr>
        <w:t xml:space="preserve">Hydrochloorthiazide passeert de placenta. Op basis van het farmacologische werkingsmechanisme van hydrochloorthiazide kan het gebruik hiervan tijdens het tweede en derde trimester de </w:t>
      </w:r>
      <w:proofErr w:type="spellStart"/>
      <w:r w:rsidRPr="00076AE5">
        <w:rPr>
          <w:sz w:val="22"/>
          <w:szCs w:val="22"/>
          <w:lang w:val="nl-NL"/>
        </w:rPr>
        <w:t>foetoplacentaire</w:t>
      </w:r>
      <w:proofErr w:type="spellEnd"/>
      <w:r w:rsidRPr="00076AE5">
        <w:rPr>
          <w:sz w:val="22"/>
          <w:szCs w:val="22"/>
          <w:lang w:val="nl-NL"/>
        </w:rPr>
        <w:t xml:space="preserve"> perfusie verstoren en leiden tot </w:t>
      </w:r>
      <w:proofErr w:type="spellStart"/>
      <w:r w:rsidRPr="00076AE5">
        <w:rPr>
          <w:sz w:val="22"/>
          <w:szCs w:val="22"/>
          <w:lang w:val="nl-NL"/>
        </w:rPr>
        <w:t>fœtale</w:t>
      </w:r>
      <w:proofErr w:type="spellEnd"/>
      <w:r w:rsidRPr="00076AE5">
        <w:rPr>
          <w:sz w:val="22"/>
          <w:szCs w:val="22"/>
          <w:lang w:val="nl-NL"/>
        </w:rPr>
        <w:t xml:space="preserve"> en neonatale effecten zoals icterus, verstoring van de elektrolytenbalans en trombocytopenie.</w:t>
      </w:r>
    </w:p>
    <w:p w:rsidR="0029421B" w:rsidRPr="00076AE5" w:rsidRDefault="0029421B" w:rsidP="00635AC8">
      <w:pPr>
        <w:autoSpaceDE w:val="0"/>
        <w:autoSpaceDN w:val="0"/>
        <w:adjustRightInd w:val="0"/>
        <w:rPr>
          <w:sz w:val="22"/>
          <w:szCs w:val="22"/>
          <w:lang w:val="nl-NL"/>
        </w:rPr>
      </w:pPr>
      <w:r w:rsidRPr="00076AE5">
        <w:rPr>
          <w:sz w:val="22"/>
          <w:szCs w:val="22"/>
          <w:lang w:val="nl-NL"/>
        </w:rPr>
        <w:t>Hydrochloorthiazide dient niet te worden gebruikt voor zwangerschapsoedeem, zwangerschapshypertensie of pre-eclampsie, omdat dit het risico op verminderd plasmavolume en placentaire hypoperfusie oplevert, terwijl het geen positieve invloed op het beloop van de ziekte heeft.</w:t>
      </w:r>
    </w:p>
    <w:p w:rsidR="0029421B" w:rsidRPr="00076AE5" w:rsidRDefault="0029421B" w:rsidP="00635AC8">
      <w:pPr>
        <w:autoSpaceDE w:val="0"/>
        <w:autoSpaceDN w:val="0"/>
        <w:adjustRightInd w:val="0"/>
        <w:rPr>
          <w:sz w:val="22"/>
          <w:szCs w:val="22"/>
          <w:lang w:val="nl-NL"/>
        </w:rPr>
      </w:pPr>
    </w:p>
    <w:p w:rsidR="0029421B" w:rsidRPr="00076AE5" w:rsidRDefault="0029421B" w:rsidP="00635AC8">
      <w:pPr>
        <w:autoSpaceDE w:val="0"/>
        <w:autoSpaceDN w:val="0"/>
        <w:adjustRightInd w:val="0"/>
        <w:rPr>
          <w:sz w:val="22"/>
          <w:szCs w:val="22"/>
          <w:lang w:val="nl-NL"/>
        </w:rPr>
      </w:pPr>
      <w:r w:rsidRPr="00076AE5">
        <w:rPr>
          <w:sz w:val="22"/>
          <w:szCs w:val="22"/>
          <w:lang w:val="nl-NL"/>
        </w:rPr>
        <w:t>Hydrochloorthiazide dient niet te worden gebruikt voor essentiële hypertensie bij zwangere vrouwen, behalve in het zeldzame geval dat er geen andere behandeling mogelijk is.</w:t>
      </w:r>
    </w:p>
    <w:p w:rsidR="000A141F" w:rsidRPr="00076AE5" w:rsidRDefault="000A141F" w:rsidP="00635AC8">
      <w:pPr>
        <w:rPr>
          <w:sz w:val="22"/>
          <w:szCs w:val="22"/>
          <w:lang w:val="nl-NL"/>
        </w:rPr>
      </w:pPr>
    </w:p>
    <w:p w:rsidR="0014413E" w:rsidRPr="00076AE5" w:rsidRDefault="0014413E" w:rsidP="00635AC8">
      <w:pPr>
        <w:keepNext/>
        <w:rPr>
          <w:sz w:val="22"/>
          <w:szCs w:val="22"/>
          <w:lang w:val="nl-NL"/>
        </w:rPr>
      </w:pPr>
      <w:r w:rsidRPr="00076AE5">
        <w:rPr>
          <w:sz w:val="22"/>
          <w:szCs w:val="22"/>
          <w:u w:val="single"/>
          <w:lang w:val="nl-NL"/>
        </w:rPr>
        <w:t>Borstvoeding</w:t>
      </w:r>
    </w:p>
    <w:p w:rsidR="000A141F" w:rsidRPr="00076AE5" w:rsidRDefault="000A141F" w:rsidP="00635AC8">
      <w:pPr>
        <w:keepNext/>
        <w:rPr>
          <w:sz w:val="22"/>
          <w:szCs w:val="22"/>
          <w:lang w:val="nl-NL"/>
        </w:rPr>
      </w:pPr>
    </w:p>
    <w:p w:rsidR="000A141F" w:rsidRPr="00076AE5" w:rsidRDefault="000A141F" w:rsidP="00635AC8">
      <w:pPr>
        <w:rPr>
          <w:sz w:val="22"/>
          <w:szCs w:val="22"/>
          <w:lang w:val="nl-NL"/>
        </w:rPr>
      </w:pPr>
      <w:r w:rsidRPr="00076AE5">
        <w:rPr>
          <w:sz w:val="22"/>
          <w:szCs w:val="22"/>
          <w:lang w:val="nl-NL"/>
        </w:rPr>
        <w:t xml:space="preserve">Omdat er geen informatie beschikbaar is over het gebruik van </w:t>
      </w:r>
      <w:proofErr w:type="spellStart"/>
      <w:r w:rsidRPr="00076AE5">
        <w:rPr>
          <w:sz w:val="22"/>
          <w:szCs w:val="22"/>
          <w:lang w:val="nl-NL"/>
        </w:rPr>
        <w:t>MicardisPlus</w:t>
      </w:r>
      <w:proofErr w:type="spellEnd"/>
      <w:r w:rsidRPr="00076AE5">
        <w:rPr>
          <w:sz w:val="22"/>
          <w:szCs w:val="22"/>
          <w:lang w:val="nl-NL"/>
        </w:rPr>
        <w:t xml:space="preserve"> bij het geven van borstvoeding, wordt </w:t>
      </w:r>
      <w:proofErr w:type="spellStart"/>
      <w:r w:rsidRPr="00076AE5">
        <w:rPr>
          <w:sz w:val="22"/>
          <w:szCs w:val="22"/>
          <w:lang w:val="nl-NL"/>
        </w:rPr>
        <w:t>MicardisPlus</w:t>
      </w:r>
      <w:proofErr w:type="spellEnd"/>
      <w:r w:rsidRPr="00076AE5">
        <w:rPr>
          <w:sz w:val="22"/>
          <w:szCs w:val="22"/>
          <w:lang w:val="nl-NL"/>
        </w:rPr>
        <w:t xml:space="preserve"> niet aangeraden. Alternatieve behandelingen met beter bekende veiligheidsprofielen verdienen de voorkeur, vooral bij het geven van borstvoeding aan pasgeboren of prematuur geboren zuigelingen. </w:t>
      </w:r>
    </w:p>
    <w:p w:rsidR="0029421B" w:rsidRPr="00076AE5" w:rsidRDefault="0029421B" w:rsidP="00635AC8">
      <w:pPr>
        <w:rPr>
          <w:sz w:val="22"/>
          <w:szCs w:val="22"/>
          <w:lang w:val="nl-NL"/>
        </w:rPr>
      </w:pPr>
    </w:p>
    <w:p w:rsidR="0029421B" w:rsidRPr="00076AE5" w:rsidRDefault="0029421B" w:rsidP="00635AC8">
      <w:pPr>
        <w:keepNext/>
        <w:rPr>
          <w:sz w:val="22"/>
          <w:szCs w:val="22"/>
          <w:lang w:val="nl-NL"/>
        </w:rPr>
      </w:pPr>
      <w:r w:rsidRPr="00076AE5">
        <w:rPr>
          <w:sz w:val="22"/>
          <w:szCs w:val="22"/>
          <w:lang w:val="nl-NL"/>
        </w:rPr>
        <w:t xml:space="preserve">Hydrochloorthiazide wordt in kleine hoeveelheden in de moedermelk uitgescheiden. Hoge doses thiazides kunnen door sterke diurese de melkproductie remmen. Het gebruik van </w:t>
      </w:r>
      <w:proofErr w:type="spellStart"/>
      <w:r w:rsidRPr="00076AE5">
        <w:rPr>
          <w:sz w:val="22"/>
          <w:szCs w:val="22"/>
          <w:lang w:val="nl-NL"/>
        </w:rPr>
        <w:t>MicardisPlus</w:t>
      </w:r>
      <w:proofErr w:type="spellEnd"/>
      <w:r w:rsidRPr="00076AE5">
        <w:rPr>
          <w:sz w:val="22"/>
          <w:szCs w:val="22"/>
          <w:lang w:val="nl-NL"/>
        </w:rPr>
        <w:t xml:space="preserve"> tijdens het geven van borstvoeding wordt niet aanbevolen. Als </w:t>
      </w:r>
      <w:proofErr w:type="spellStart"/>
      <w:r w:rsidRPr="00076AE5">
        <w:rPr>
          <w:sz w:val="22"/>
          <w:szCs w:val="22"/>
          <w:lang w:val="nl-NL"/>
        </w:rPr>
        <w:t>MicardisPlus</w:t>
      </w:r>
      <w:proofErr w:type="spellEnd"/>
      <w:r w:rsidRPr="00076AE5">
        <w:rPr>
          <w:sz w:val="22"/>
          <w:szCs w:val="22"/>
          <w:lang w:val="nl-NL"/>
        </w:rPr>
        <w:t xml:space="preserve"> gebruikt wordt tijdens het geven van borstvoeding dient de dosis zo laag mogelijk te worden gehouden.</w:t>
      </w:r>
    </w:p>
    <w:p w:rsidR="0029421B" w:rsidRPr="00076AE5" w:rsidRDefault="0029421B" w:rsidP="00635AC8">
      <w:pPr>
        <w:rPr>
          <w:sz w:val="22"/>
          <w:szCs w:val="22"/>
          <w:lang w:val="nl-NL"/>
        </w:rPr>
      </w:pPr>
    </w:p>
    <w:p w:rsidR="0014413E" w:rsidRPr="00076AE5" w:rsidRDefault="0014413E" w:rsidP="00635AC8">
      <w:pPr>
        <w:keepNext/>
        <w:rPr>
          <w:sz w:val="22"/>
          <w:szCs w:val="22"/>
          <w:lang w:val="nl-NL"/>
        </w:rPr>
      </w:pPr>
      <w:r w:rsidRPr="00076AE5">
        <w:rPr>
          <w:sz w:val="22"/>
          <w:szCs w:val="22"/>
          <w:u w:val="single"/>
          <w:lang w:val="nl-NL"/>
        </w:rPr>
        <w:t>Vruchtbaarheid</w:t>
      </w:r>
    </w:p>
    <w:p w:rsidR="000A141F" w:rsidRPr="00076AE5" w:rsidRDefault="000A141F" w:rsidP="00635AC8">
      <w:pPr>
        <w:keepNext/>
        <w:rPr>
          <w:sz w:val="22"/>
          <w:szCs w:val="22"/>
          <w:lang w:val="nl-NL"/>
        </w:rPr>
      </w:pPr>
    </w:p>
    <w:p w:rsidR="000A141F" w:rsidRPr="00076AE5" w:rsidRDefault="000A141F" w:rsidP="00635AC8">
      <w:pPr>
        <w:keepNext/>
        <w:rPr>
          <w:sz w:val="22"/>
          <w:szCs w:val="22"/>
          <w:lang w:val="nl-NL"/>
        </w:rPr>
      </w:pPr>
      <w:r w:rsidRPr="00076AE5">
        <w:rPr>
          <w:sz w:val="22"/>
          <w:szCs w:val="22"/>
          <w:lang w:val="nl-NL"/>
        </w:rPr>
        <w:t xml:space="preserve">In preklinische studies is geen effect van </w:t>
      </w:r>
      <w:proofErr w:type="spellStart"/>
      <w:r w:rsidRPr="00076AE5">
        <w:rPr>
          <w:sz w:val="22"/>
          <w:szCs w:val="22"/>
          <w:lang w:val="nl-NL"/>
        </w:rPr>
        <w:t>telmisartan</w:t>
      </w:r>
      <w:proofErr w:type="spellEnd"/>
      <w:r w:rsidRPr="00076AE5">
        <w:rPr>
          <w:sz w:val="22"/>
          <w:szCs w:val="22"/>
          <w:lang w:val="nl-NL"/>
        </w:rPr>
        <w:t xml:space="preserve"> en hydrochloorthiazide op de mannelijke en vrouwelijke vruchtbaarheid gezien.</w:t>
      </w:r>
    </w:p>
    <w:p w:rsidR="000A141F" w:rsidRPr="00076AE5" w:rsidRDefault="000A141F" w:rsidP="00635AC8">
      <w:pPr>
        <w:rPr>
          <w:sz w:val="22"/>
          <w:szCs w:val="22"/>
          <w:lang w:val="nl-NL"/>
        </w:rPr>
      </w:pPr>
    </w:p>
    <w:p w:rsidR="0014413E" w:rsidRPr="00076AE5" w:rsidRDefault="0014413E" w:rsidP="00635AC8">
      <w:pPr>
        <w:keepNext/>
        <w:tabs>
          <w:tab w:val="left" w:pos="567"/>
        </w:tabs>
        <w:rPr>
          <w:b/>
          <w:sz w:val="22"/>
          <w:szCs w:val="22"/>
          <w:lang w:val="nl-NL"/>
        </w:rPr>
      </w:pPr>
      <w:r w:rsidRPr="00076AE5">
        <w:rPr>
          <w:b/>
          <w:sz w:val="22"/>
          <w:szCs w:val="22"/>
          <w:lang w:val="nl-NL"/>
        </w:rPr>
        <w:t>4.7</w:t>
      </w:r>
      <w:r w:rsidRPr="00076AE5">
        <w:rPr>
          <w:b/>
          <w:sz w:val="22"/>
          <w:szCs w:val="22"/>
          <w:lang w:val="nl-NL"/>
        </w:rPr>
        <w:tab/>
        <w:t>Beïnvloeding van de rijvaardigheid en het vermogen om machines te bedienen</w:t>
      </w:r>
    </w:p>
    <w:p w:rsidR="0014413E" w:rsidRPr="00076AE5" w:rsidRDefault="0014413E" w:rsidP="00635AC8">
      <w:pPr>
        <w:keepNext/>
        <w:rPr>
          <w:sz w:val="22"/>
          <w:szCs w:val="22"/>
          <w:lang w:val="nl-NL"/>
        </w:rPr>
      </w:pPr>
    </w:p>
    <w:p w:rsidR="0014413E" w:rsidRPr="00076AE5" w:rsidRDefault="00D16D41"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kan invloed hebben op de rijvaardigheid en op het vermogen om machines te bedienen. Duizeligheid of sufheid kan af en toe voorkomen bij gebruik van </w:t>
      </w:r>
      <w:proofErr w:type="spellStart"/>
      <w:r w:rsidRPr="00076AE5">
        <w:rPr>
          <w:sz w:val="22"/>
          <w:szCs w:val="22"/>
          <w:lang w:val="nl-NL"/>
        </w:rPr>
        <w:t>MicardisPlus</w:t>
      </w:r>
      <w:proofErr w:type="spellEnd"/>
      <w:r w:rsidRPr="00076AE5">
        <w:rPr>
          <w:sz w:val="22"/>
          <w:szCs w:val="22"/>
          <w:lang w:val="nl-NL"/>
        </w:rPr>
        <w:t>.</w:t>
      </w:r>
    </w:p>
    <w:p w:rsidR="000A141F" w:rsidRPr="00076AE5" w:rsidRDefault="000A141F" w:rsidP="00635AC8">
      <w:pPr>
        <w:rPr>
          <w:sz w:val="22"/>
          <w:szCs w:val="22"/>
          <w:lang w:val="nl-NL"/>
        </w:rPr>
      </w:pPr>
    </w:p>
    <w:p w:rsidR="000A141F" w:rsidRPr="00076AE5" w:rsidRDefault="000A141F" w:rsidP="00635AC8">
      <w:pPr>
        <w:keepNext/>
        <w:tabs>
          <w:tab w:val="left" w:pos="567"/>
        </w:tabs>
        <w:rPr>
          <w:b/>
          <w:sz w:val="22"/>
          <w:szCs w:val="22"/>
          <w:lang w:val="nl-NL"/>
        </w:rPr>
      </w:pPr>
      <w:r w:rsidRPr="00076AE5">
        <w:rPr>
          <w:b/>
          <w:sz w:val="22"/>
          <w:szCs w:val="22"/>
          <w:lang w:val="nl-NL"/>
        </w:rPr>
        <w:t>4.8</w:t>
      </w:r>
      <w:r w:rsidRPr="00076AE5">
        <w:rPr>
          <w:b/>
          <w:sz w:val="22"/>
          <w:szCs w:val="22"/>
          <w:lang w:val="nl-NL"/>
        </w:rPr>
        <w:tab/>
        <w:t>Bijwerkingen</w:t>
      </w:r>
    </w:p>
    <w:p w:rsidR="000A141F" w:rsidRPr="00076AE5" w:rsidRDefault="000A141F" w:rsidP="00635AC8">
      <w:pPr>
        <w:keepNext/>
        <w:rPr>
          <w:sz w:val="22"/>
          <w:szCs w:val="22"/>
          <w:lang w:val="nl-NL"/>
        </w:rPr>
      </w:pPr>
    </w:p>
    <w:p w:rsidR="000A141F" w:rsidRPr="00076AE5" w:rsidRDefault="000A141F" w:rsidP="00635AC8">
      <w:pPr>
        <w:keepNext/>
        <w:rPr>
          <w:sz w:val="22"/>
          <w:szCs w:val="22"/>
          <w:u w:val="single"/>
          <w:lang w:val="nl-NL"/>
        </w:rPr>
      </w:pPr>
      <w:r w:rsidRPr="00076AE5">
        <w:rPr>
          <w:sz w:val="22"/>
          <w:szCs w:val="22"/>
          <w:u w:val="single"/>
          <w:lang w:val="nl-NL"/>
        </w:rPr>
        <w:t>Samenvatting van het veiligheidsprofiel</w:t>
      </w:r>
    </w:p>
    <w:p w:rsidR="000A141F" w:rsidRPr="00076AE5" w:rsidRDefault="000A141F" w:rsidP="00635AC8">
      <w:pPr>
        <w:keepNext/>
        <w:rPr>
          <w:sz w:val="22"/>
          <w:szCs w:val="22"/>
          <w:lang w:val="nl-NL"/>
        </w:rPr>
      </w:pPr>
    </w:p>
    <w:p w:rsidR="0014413E" w:rsidRPr="00076AE5" w:rsidRDefault="0014413E" w:rsidP="00635AC8">
      <w:pPr>
        <w:rPr>
          <w:sz w:val="22"/>
          <w:szCs w:val="22"/>
          <w:lang w:val="nl-NL"/>
        </w:rPr>
      </w:pPr>
      <w:r w:rsidRPr="00076AE5">
        <w:rPr>
          <w:sz w:val="22"/>
          <w:szCs w:val="22"/>
          <w:lang w:val="nl-NL"/>
        </w:rPr>
        <w:t>De vaakst gemelde bijwerking is duizeligheid. Ernstig angio-oedeem komt in zeldzame gevallen voor (≥1/10.</w:t>
      </w:r>
      <w:r w:rsidR="00DA3AA6" w:rsidRPr="00076AE5">
        <w:rPr>
          <w:sz w:val="22"/>
          <w:szCs w:val="22"/>
          <w:lang w:val="nl-NL"/>
        </w:rPr>
        <w:t xml:space="preserve">000, </w:t>
      </w:r>
      <w:r w:rsidRPr="00076AE5">
        <w:rPr>
          <w:sz w:val="22"/>
          <w:szCs w:val="22"/>
          <w:lang w:val="nl-NL"/>
        </w:rPr>
        <w:t>&lt;1/1</w:t>
      </w:r>
      <w:r w:rsidR="00DA3AA6" w:rsidRPr="00076AE5">
        <w:rPr>
          <w:sz w:val="22"/>
          <w:szCs w:val="22"/>
          <w:lang w:val="nl-NL"/>
        </w:rPr>
        <w:t>.</w:t>
      </w:r>
      <w:r w:rsidRPr="00076AE5">
        <w:rPr>
          <w:sz w:val="22"/>
          <w:szCs w:val="22"/>
          <w:lang w:val="nl-NL"/>
        </w:rPr>
        <w:t>000).</w:t>
      </w:r>
    </w:p>
    <w:p w:rsidR="0014413E" w:rsidRPr="00076AE5" w:rsidRDefault="0014413E" w:rsidP="00635AC8">
      <w:pPr>
        <w:rPr>
          <w:sz w:val="22"/>
          <w:szCs w:val="22"/>
          <w:lang w:val="nl-NL"/>
        </w:rPr>
      </w:pPr>
    </w:p>
    <w:p w:rsidR="000A141F" w:rsidRPr="00076AE5" w:rsidRDefault="0014413E" w:rsidP="00635AC8">
      <w:pPr>
        <w:rPr>
          <w:sz w:val="22"/>
          <w:szCs w:val="22"/>
          <w:lang w:val="nl-NL"/>
        </w:rPr>
      </w:pPr>
      <w:r w:rsidRPr="00076AE5">
        <w:rPr>
          <w:sz w:val="22"/>
          <w:szCs w:val="22"/>
          <w:lang w:val="nl-NL"/>
        </w:rPr>
        <w:t xml:space="preserve">De totale incidentie </w:t>
      </w:r>
      <w:r w:rsidR="000A141F" w:rsidRPr="00076AE5">
        <w:rPr>
          <w:sz w:val="22"/>
          <w:szCs w:val="22"/>
          <w:lang w:val="nl-NL"/>
        </w:rPr>
        <w:t xml:space="preserve">van bijwerkingen die zijn gemeld bij </w:t>
      </w:r>
      <w:proofErr w:type="spellStart"/>
      <w:r w:rsidR="000A141F" w:rsidRPr="00076AE5">
        <w:rPr>
          <w:sz w:val="22"/>
          <w:szCs w:val="22"/>
          <w:lang w:val="nl-NL"/>
        </w:rPr>
        <w:t>MicardisPlus</w:t>
      </w:r>
      <w:proofErr w:type="spellEnd"/>
      <w:r w:rsidR="000A141F" w:rsidRPr="00076AE5">
        <w:rPr>
          <w:sz w:val="22"/>
          <w:szCs w:val="22"/>
          <w:lang w:val="nl-NL"/>
        </w:rPr>
        <w:t xml:space="preserve"> </w:t>
      </w:r>
      <w:r w:rsidR="00D12C71" w:rsidRPr="00076AE5">
        <w:rPr>
          <w:sz w:val="22"/>
          <w:szCs w:val="22"/>
          <w:lang w:val="nl-NL"/>
        </w:rPr>
        <w:t xml:space="preserve">80 mg/25 mg </w:t>
      </w:r>
      <w:r w:rsidR="000A141F" w:rsidRPr="00076AE5">
        <w:rPr>
          <w:sz w:val="22"/>
          <w:szCs w:val="22"/>
          <w:lang w:val="nl-NL"/>
        </w:rPr>
        <w:t xml:space="preserve">was vergelijkbaar met die van </w:t>
      </w:r>
      <w:proofErr w:type="spellStart"/>
      <w:r w:rsidR="00D12C71" w:rsidRPr="00076AE5">
        <w:rPr>
          <w:sz w:val="22"/>
          <w:szCs w:val="22"/>
          <w:lang w:val="nl-NL"/>
        </w:rPr>
        <w:t>MicardisPlus</w:t>
      </w:r>
      <w:proofErr w:type="spellEnd"/>
      <w:r w:rsidR="00D12C71" w:rsidRPr="00076AE5">
        <w:rPr>
          <w:sz w:val="22"/>
          <w:szCs w:val="22"/>
          <w:lang w:val="nl-NL"/>
        </w:rPr>
        <w:t xml:space="preserve"> 80 mg/12,5 mg.</w:t>
      </w:r>
      <w:r w:rsidR="000A141F" w:rsidRPr="00076AE5">
        <w:rPr>
          <w:sz w:val="22"/>
          <w:szCs w:val="22"/>
          <w:lang w:val="nl-NL"/>
        </w:rPr>
        <w:t xml:space="preserve"> Voor de bijwerkingen werd geen dosisafhankelijkheid vastgesteld en er werd geen correlatie gezien met geslacht, leeftijd of ras van de patiënten. </w:t>
      </w:r>
    </w:p>
    <w:p w:rsidR="000A141F" w:rsidRPr="00076AE5" w:rsidRDefault="000A141F" w:rsidP="00635AC8">
      <w:pPr>
        <w:rPr>
          <w:sz w:val="22"/>
          <w:szCs w:val="22"/>
          <w:lang w:val="nl-NL"/>
        </w:rPr>
      </w:pPr>
    </w:p>
    <w:p w:rsidR="000A141F" w:rsidRPr="00076AE5" w:rsidRDefault="00D16D41" w:rsidP="00635AC8">
      <w:pPr>
        <w:keepNext/>
        <w:rPr>
          <w:sz w:val="22"/>
          <w:szCs w:val="22"/>
          <w:u w:val="single"/>
          <w:lang w:val="nl-NL"/>
        </w:rPr>
      </w:pPr>
      <w:r w:rsidRPr="00076AE5">
        <w:rPr>
          <w:sz w:val="22"/>
          <w:szCs w:val="22"/>
          <w:u w:val="single"/>
          <w:lang w:val="nl-NL"/>
        </w:rPr>
        <w:t xml:space="preserve">Lijst </w:t>
      </w:r>
      <w:r w:rsidR="000A141F" w:rsidRPr="00076AE5">
        <w:rPr>
          <w:sz w:val="22"/>
          <w:szCs w:val="22"/>
          <w:u w:val="single"/>
          <w:lang w:val="nl-NL"/>
        </w:rPr>
        <w:t>van de bijwerkingen in tabelvorm</w:t>
      </w:r>
    </w:p>
    <w:p w:rsidR="000A141F" w:rsidRPr="00076AE5" w:rsidRDefault="000A141F" w:rsidP="00635AC8">
      <w:pPr>
        <w:keepNext/>
        <w:rPr>
          <w:sz w:val="22"/>
          <w:szCs w:val="22"/>
          <w:lang w:val="nl-NL"/>
        </w:rPr>
      </w:pPr>
    </w:p>
    <w:p w:rsidR="000A141F" w:rsidRPr="00076AE5" w:rsidRDefault="000A141F" w:rsidP="00635AC8">
      <w:pPr>
        <w:rPr>
          <w:sz w:val="22"/>
          <w:szCs w:val="22"/>
          <w:lang w:val="nl-NL"/>
        </w:rPr>
      </w:pPr>
      <w:r w:rsidRPr="00076AE5">
        <w:rPr>
          <w:sz w:val="22"/>
          <w:szCs w:val="22"/>
          <w:lang w:val="nl-NL"/>
        </w:rPr>
        <w:t xml:space="preserve">De bijwerkingen gemeld in de klinische studies en die vaker (p </w:t>
      </w:r>
      <w:r w:rsidRPr="00076AE5">
        <w:rPr>
          <w:sz w:val="22"/>
          <w:szCs w:val="22"/>
          <w:lang w:val="nl-NL"/>
        </w:rPr>
        <w:sym w:font="Symbol" w:char="F0A3"/>
      </w:r>
      <w:r w:rsidRPr="00076AE5">
        <w:rPr>
          <w:sz w:val="22"/>
          <w:szCs w:val="22"/>
          <w:lang w:val="nl-NL"/>
        </w:rPr>
        <w:t xml:space="preserve"> 0.05) voorkwamen bij </w:t>
      </w:r>
      <w:proofErr w:type="spellStart"/>
      <w:r w:rsidRPr="00076AE5">
        <w:rPr>
          <w:sz w:val="22"/>
          <w:szCs w:val="22"/>
          <w:lang w:val="nl-NL"/>
        </w:rPr>
        <w:t>telmisartan</w:t>
      </w:r>
      <w:proofErr w:type="spellEnd"/>
      <w:r w:rsidRPr="00076AE5">
        <w:rPr>
          <w:sz w:val="22"/>
          <w:szCs w:val="22"/>
          <w:lang w:val="nl-NL"/>
        </w:rPr>
        <w:t xml:space="preserve"> en hydrochloorthiazide dan bij placebo zijn hieronder weergegeven volgens systeem/orgaanklassen. Bijwerkingen die bekend zijn voor de afzonderlijke componenten maar die niet werden gezien in de klinische studies, kunnen voorkomen tijdens de behandeling met </w:t>
      </w:r>
      <w:proofErr w:type="spellStart"/>
      <w:r w:rsidRPr="00076AE5">
        <w:rPr>
          <w:sz w:val="22"/>
          <w:szCs w:val="22"/>
          <w:lang w:val="nl-NL"/>
        </w:rPr>
        <w:t>MicardisPlus</w:t>
      </w:r>
      <w:proofErr w:type="spellEnd"/>
      <w:r w:rsidRPr="00076AE5">
        <w:rPr>
          <w:sz w:val="22"/>
          <w:szCs w:val="22"/>
          <w:lang w:val="nl-NL"/>
        </w:rPr>
        <w:t>.</w:t>
      </w:r>
    </w:p>
    <w:p w:rsidR="000A141F" w:rsidRPr="00076AE5" w:rsidRDefault="000A141F" w:rsidP="00635AC8">
      <w:pPr>
        <w:rPr>
          <w:b/>
          <w:sz w:val="22"/>
          <w:szCs w:val="22"/>
          <w:lang w:val="nl-NL"/>
        </w:rPr>
      </w:pPr>
    </w:p>
    <w:p w:rsidR="000A141F" w:rsidRPr="00076AE5" w:rsidRDefault="000A141F" w:rsidP="00635AC8">
      <w:pPr>
        <w:rPr>
          <w:sz w:val="22"/>
          <w:szCs w:val="22"/>
          <w:lang w:val="nl-NL"/>
        </w:rPr>
      </w:pPr>
      <w:r w:rsidRPr="00076AE5">
        <w:rPr>
          <w:sz w:val="22"/>
          <w:szCs w:val="22"/>
          <w:lang w:val="nl-NL"/>
        </w:rPr>
        <w:t>De bijwerkingen zijn geclassificeerd met de frequentieaanduidingen aan de hand van de volgende indeling: zeer vaak (≥1/10); vaak (≥1/100 tot &lt;1/10); soms (≥1/1.000 tot &lt;1/100); zelden (≥ 1/10.000 tot &lt; 1/1.000); zeer zelden (&lt; 1/10.000), n</w:t>
      </w:r>
      <w:r w:rsidR="00DA3AA6" w:rsidRPr="00076AE5">
        <w:rPr>
          <w:sz w:val="22"/>
          <w:szCs w:val="22"/>
          <w:lang w:val="nl-NL"/>
        </w:rPr>
        <w:t xml:space="preserve">iet </w:t>
      </w:r>
      <w:r w:rsidRPr="00076AE5">
        <w:rPr>
          <w:sz w:val="22"/>
          <w:szCs w:val="22"/>
          <w:lang w:val="nl-NL"/>
        </w:rPr>
        <w:t>bekend (kan met de beschikbare gegevens niet worden bepaald).</w:t>
      </w:r>
    </w:p>
    <w:p w:rsidR="000A141F" w:rsidRPr="00076AE5" w:rsidRDefault="000A141F" w:rsidP="00635AC8">
      <w:pPr>
        <w:rPr>
          <w:sz w:val="22"/>
          <w:szCs w:val="22"/>
          <w:lang w:val="nl-NL"/>
        </w:rPr>
      </w:pPr>
    </w:p>
    <w:p w:rsidR="000A141F" w:rsidRPr="00076AE5" w:rsidRDefault="000A141F" w:rsidP="00F36B32">
      <w:pPr>
        <w:pStyle w:val="BodyText2"/>
        <w:keepNext/>
        <w:tabs>
          <w:tab w:val="clear" w:pos="567"/>
        </w:tabs>
        <w:spacing w:line="240" w:lineRule="auto"/>
        <w:ind w:left="0" w:firstLine="0"/>
        <w:rPr>
          <w:b w:val="0"/>
          <w:szCs w:val="22"/>
        </w:rPr>
      </w:pPr>
      <w:r w:rsidRPr="00076AE5">
        <w:rPr>
          <w:b w:val="0"/>
          <w:szCs w:val="22"/>
        </w:rPr>
        <w:t>Binnen de onderstaande frequentiegroepen worden bijwerkingen in afnemende mate van ernst genoemd.</w:t>
      </w:r>
    </w:p>
    <w:p w:rsidR="000A141F" w:rsidRPr="00076AE5" w:rsidRDefault="000A141F" w:rsidP="00F36B32">
      <w:pPr>
        <w:keepNext/>
        <w:rPr>
          <w:sz w:val="22"/>
          <w:szCs w:val="22"/>
          <w:lang w:val="nl-NL"/>
        </w:rPr>
      </w:pPr>
    </w:p>
    <w:p w:rsidR="000A141F" w:rsidRPr="00076AE5" w:rsidRDefault="000A141F" w:rsidP="00F36B32">
      <w:pPr>
        <w:keepNext/>
        <w:rPr>
          <w:sz w:val="22"/>
          <w:szCs w:val="22"/>
          <w:lang w:val="nl-NL"/>
        </w:rPr>
      </w:pPr>
      <w:r w:rsidRPr="00076AE5">
        <w:rPr>
          <w:sz w:val="22"/>
          <w:szCs w:val="22"/>
          <w:lang w:val="nl-NL"/>
        </w:rPr>
        <w:t>Infecties en parasitaire aandoeningen</w:t>
      </w:r>
    </w:p>
    <w:p w:rsidR="000A141F" w:rsidRPr="00076AE5" w:rsidRDefault="000A141F" w:rsidP="00635AC8">
      <w:pPr>
        <w:pStyle w:val="BodyText2"/>
        <w:spacing w:line="240" w:lineRule="auto"/>
        <w:ind w:left="4253" w:hanging="4253"/>
        <w:rPr>
          <w:b w:val="0"/>
          <w:szCs w:val="22"/>
        </w:rPr>
      </w:pPr>
      <w:r w:rsidRPr="00076AE5">
        <w:rPr>
          <w:b w:val="0"/>
          <w:szCs w:val="22"/>
        </w:rPr>
        <w:t>Zelden:</w:t>
      </w:r>
      <w:r w:rsidRPr="00076AE5">
        <w:rPr>
          <w:b w:val="0"/>
          <w:szCs w:val="22"/>
        </w:rPr>
        <w:tab/>
        <w:t xml:space="preserve">Bronchitis, faryngitis, sinusitis </w:t>
      </w:r>
    </w:p>
    <w:p w:rsidR="000A141F" w:rsidRPr="00076AE5" w:rsidRDefault="000A141F" w:rsidP="00635AC8">
      <w:pPr>
        <w:rPr>
          <w:sz w:val="22"/>
          <w:szCs w:val="22"/>
          <w:lang w:val="nl-NL"/>
        </w:rPr>
      </w:pPr>
    </w:p>
    <w:p w:rsidR="000A141F" w:rsidRPr="00076AE5" w:rsidRDefault="000A141F" w:rsidP="00DA20E1">
      <w:pPr>
        <w:keepNext/>
        <w:rPr>
          <w:sz w:val="22"/>
          <w:szCs w:val="22"/>
          <w:lang w:val="nl-NL"/>
        </w:rPr>
      </w:pPr>
      <w:r w:rsidRPr="00076AE5">
        <w:rPr>
          <w:sz w:val="22"/>
          <w:szCs w:val="22"/>
          <w:lang w:val="nl-NL"/>
        </w:rPr>
        <w:t>Immuunsysteemaandoeningen</w:t>
      </w:r>
    </w:p>
    <w:p w:rsidR="000A141F" w:rsidRPr="00076AE5" w:rsidRDefault="000A141F" w:rsidP="00DA20E1">
      <w:pPr>
        <w:pStyle w:val="BodyText2"/>
        <w:keepNext/>
        <w:spacing w:line="240" w:lineRule="auto"/>
        <w:ind w:left="4253" w:hanging="4253"/>
        <w:rPr>
          <w:b w:val="0"/>
          <w:szCs w:val="22"/>
        </w:rPr>
      </w:pPr>
      <w:r w:rsidRPr="00076AE5">
        <w:rPr>
          <w:b w:val="0"/>
          <w:szCs w:val="22"/>
        </w:rPr>
        <w:t>Zelden:</w:t>
      </w:r>
      <w:r w:rsidRPr="00076AE5">
        <w:rPr>
          <w:b w:val="0"/>
          <w:szCs w:val="22"/>
        </w:rPr>
        <w:tab/>
        <w:t xml:space="preserve">Exacerbatie of activering van systemisch lupus </w:t>
      </w:r>
      <w:r w:rsidR="00A05054" w:rsidRPr="00076AE5">
        <w:rPr>
          <w:b w:val="0"/>
          <w:szCs w:val="22"/>
        </w:rPr>
        <w:t>erythematodes</w:t>
      </w:r>
      <w:r w:rsidRPr="00076AE5">
        <w:rPr>
          <w:b w:val="0"/>
          <w:szCs w:val="22"/>
          <w:vertAlign w:val="superscript"/>
        </w:rPr>
        <w:t>1</w:t>
      </w:r>
    </w:p>
    <w:p w:rsidR="000A141F" w:rsidRPr="00076AE5" w:rsidRDefault="000A141F"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Voedings- en stofwisselingsstoornissen</w:t>
      </w:r>
    </w:p>
    <w:p w:rsidR="000A141F" w:rsidRPr="00076AE5" w:rsidRDefault="000A141F" w:rsidP="00635AC8">
      <w:pPr>
        <w:pStyle w:val="BodyText2"/>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r>
      <w:proofErr w:type="spellStart"/>
      <w:r w:rsidRPr="00076AE5">
        <w:rPr>
          <w:b w:val="0"/>
          <w:szCs w:val="22"/>
        </w:rPr>
        <w:t>Hypokaliëmie</w:t>
      </w:r>
      <w:proofErr w:type="spellEnd"/>
    </w:p>
    <w:p w:rsidR="000A141F" w:rsidRPr="00076AE5" w:rsidRDefault="000A141F" w:rsidP="00635AC8">
      <w:pPr>
        <w:pStyle w:val="BodyText2"/>
        <w:spacing w:line="240" w:lineRule="auto"/>
        <w:ind w:left="4253" w:hanging="4253"/>
        <w:rPr>
          <w:b w:val="0"/>
          <w:szCs w:val="22"/>
        </w:rPr>
      </w:pPr>
      <w:r w:rsidRPr="00076AE5">
        <w:rPr>
          <w:b w:val="0"/>
          <w:szCs w:val="22"/>
        </w:rPr>
        <w:t>Zelden:</w:t>
      </w:r>
      <w:r w:rsidRPr="00076AE5">
        <w:rPr>
          <w:b w:val="0"/>
          <w:szCs w:val="22"/>
        </w:rPr>
        <w:tab/>
        <w:t xml:space="preserve">Hyperurikemie, </w:t>
      </w:r>
      <w:proofErr w:type="spellStart"/>
      <w:r w:rsidRPr="00076AE5">
        <w:rPr>
          <w:b w:val="0"/>
          <w:szCs w:val="22"/>
        </w:rPr>
        <w:t>hyponatriëmie</w:t>
      </w:r>
      <w:proofErr w:type="spellEnd"/>
    </w:p>
    <w:p w:rsidR="000A141F" w:rsidRPr="00076AE5" w:rsidRDefault="000A141F" w:rsidP="00635AC8">
      <w:pPr>
        <w:keepNext/>
        <w:rPr>
          <w:sz w:val="22"/>
          <w:szCs w:val="22"/>
          <w:lang w:val="nl-NL"/>
        </w:rPr>
      </w:pPr>
    </w:p>
    <w:p w:rsidR="000A141F" w:rsidRPr="00076AE5" w:rsidRDefault="000A141F" w:rsidP="00635AC8">
      <w:pPr>
        <w:keepNext/>
        <w:rPr>
          <w:sz w:val="22"/>
          <w:szCs w:val="22"/>
          <w:lang w:val="nl-NL"/>
        </w:rPr>
      </w:pPr>
      <w:r w:rsidRPr="00076AE5">
        <w:rPr>
          <w:sz w:val="22"/>
          <w:szCs w:val="22"/>
          <w:lang w:val="nl-NL"/>
        </w:rPr>
        <w:t>Psychische stoornissen</w:t>
      </w:r>
    </w:p>
    <w:p w:rsidR="000A141F" w:rsidRPr="00076AE5" w:rsidRDefault="000A141F" w:rsidP="00635AC8">
      <w:pPr>
        <w:pStyle w:val="BodyText2"/>
        <w:keepNext/>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t>Angst</w:t>
      </w:r>
    </w:p>
    <w:p w:rsidR="000A141F" w:rsidRPr="00076AE5" w:rsidRDefault="000A141F" w:rsidP="00635AC8">
      <w:pPr>
        <w:pStyle w:val="BodyText2"/>
        <w:keepNext/>
        <w:spacing w:line="240" w:lineRule="auto"/>
        <w:ind w:left="4253" w:hanging="4253"/>
        <w:rPr>
          <w:b w:val="0"/>
          <w:szCs w:val="22"/>
        </w:rPr>
      </w:pPr>
      <w:r w:rsidRPr="00076AE5">
        <w:rPr>
          <w:b w:val="0"/>
          <w:szCs w:val="22"/>
        </w:rPr>
        <w:t>Zelden:</w:t>
      </w:r>
      <w:r w:rsidRPr="00076AE5">
        <w:rPr>
          <w:b w:val="0"/>
          <w:szCs w:val="22"/>
        </w:rPr>
        <w:tab/>
        <w:t>Depressie</w:t>
      </w:r>
    </w:p>
    <w:p w:rsidR="000A141F" w:rsidRPr="00076AE5" w:rsidRDefault="000A141F" w:rsidP="00635AC8">
      <w:pPr>
        <w:rPr>
          <w:sz w:val="22"/>
          <w:szCs w:val="22"/>
          <w:lang w:val="nl-NL"/>
        </w:rPr>
      </w:pPr>
    </w:p>
    <w:p w:rsidR="000A141F" w:rsidRPr="00076AE5" w:rsidRDefault="000A141F" w:rsidP="00635AC8">
      <w:pPr>
        <w:keepNext/>
        <w:rPr>
          <w:sz w:val="22"/>
          <w:szCs w:val="22"/>
          <w:lang w:val="nl-NL"/>
        </w:rPr>
      </w:pPr>
      <w:r w:rsidRPr="00076AE5">
        <w:rPr>
          <w:sz w:val="22"/>
          <w:szCs w:val="22"/>
          <w:lang w:val="nl-NL"/>
        </w:rPr>
        <w:t>Zenuwstelselaandoeningen</w:t>
      </w:r>
    </w:p>
    <w:p w:rsidR="000A141F" w:rsidRPr="00076AE5" w:rsidRDefault="000A141F" w:rsidP="00635AC8">
      <w:pPr>
        <w:pStyle w:val="BodyText2"/>
        <w:keepNext/>
        <w:spacing w:line="240" w:lineRule="auto"/>
        <w:ind w:left="4253" w:hanging="4253"/>
        <w:rPr>
          <w:b w:val="0"/>
          <w:szCs w:val="22"/>
        </w:rPr>
      </w:pPr>
      <w:r w:rsidRPr="00076AE5">
        <w:rPr>
          <w:b w:val="0"/>
          <w:szCs w:val="22"/>
        </w:rPr>
        <w:t>Vaak:</w:t>
      </w:r>
      <w:r w:rsidRPr="00076AE5">
        <w:rPr>
          <w:b w:val="0"/>
          <w:szCs w:val="22"/>
        </w:rPr>
        <w:tab/>
      </w:r>
      <w:r w:rsidRPr="00076AE5">
        <w:rPr>
          <w:b w:val="0"/>
          <w:szCs w:val="22"/>
        </w:rPr>
        <w:tab/>
        <w:t>Duizeligheid</w:t>
      </w:r>
    </w:p>
    <w:p w:rsidR="000A141F" w:rsidRPr="00076AE5" w:rsidRDefault="000A141F" w:rsidP="00635AC8">
      <w:pPr>
        <w:pStyle w:val="BodyText2"/>
        <w:keepNext/>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t xml:space="preserve">Syncope, </w:t>
      </w:r>
      <w:proofErr w:type="spellStart"/>
      <w:r w:rsidRPr="00076AE5">
        <w:rPr>
          <w:b w:val="0"/>
          <w:szCs w:val="22"/>
        </w:rPr>
        <w:t>paraesthesie</w:t>
      </w:r>
      <w:proofErr w:type="spellEnd"/>
    </w:p>
    <w:p w:rsidR="000A141F" w:rsidRPr="00076AE5" w:rsidRDefault="000A141F" w:rsidP="00635AC8">
      <w:pPr>
        <w:pStyle w:val="BodyText2"/>
        <w:keepNext/>
        <w:spacing w:line="240" w:lineRule="auto"/>
        <w:ind w:left="4253" w:hanging="4253"/>
        <w:rPr>
          <w:b w:val="0"/>
          <w:szCs w:val="22"/>
        </w:rPr>
      </w:pPr>
      <w:r w:rsidRPr="00076AE5">
        <w:rPr>
          <w:b w:val="0"/>
          <w:szCs w:val="22"/>
        </w:rPr>
        <w:t>Zelden:</w:t>
      </w:r>
      <w:r w:rsidRPr="00076AE5">
        <w:rPr>
          <w:b w:val="0"/>
          <w:szCs w:val="22"/>
        </w:rPr>
        <w:tab/>
        <w:t>Slapeloosheid, slaapstoornissen</w:t>
      </w:r>
    </w:p>
    <w:p w:rsidR="000A141F" w:rsidRPr="00076AE5" w:rsidRDefault="000A141F" w:rsidP="00635AC8">
      <w:pPr>
        <w:keepNext/>
        <w:rPr>
          <w:sz w:val="22"/>
          <w:szCs w:val="22"/>
          <w:lang w:val="nl-NL"/>
        </w:rPr>
      </w:pPr>
    </w:p>
    <w:p w:rsidR="000A141F" w:rsidRPr="00076AE5" w:rsidRDefault="000A141F" w:rsidP="00635AC8">
      <w:pPr>
        <w:keepNext/>
        <w:rPr>
          <w:sz w:val="22"/>
          <w:szCs w:val="22"/>
          <w:lang w:val="nl-NL"/>
        </w:rPr>
      </w:pPr>
      <w:r w:rsidRPr="00076AE5">
        <w:rPr>
          <w:sz w:val="22"/>
          <w:szCs w:val="22"/>
          <w:lang w:val="nl-NL"/>
        </w:rPr>
        <w:t>Oogaandoeningen</w:t>
      </w:r>
    </w:p>
    <w:p w:rsidR="000A141F" w:rsidRPr="00076AE5" w:rsidRDefault="000A141F" w:rsidP="00635AC8">
      <w:pPr>
        <w:pStyle w:val="BodyText2"/>
        <w:keepNext/>
        <w:spacing w:line="240" w:lineRule="auto"/>
        <w:ind w:left="4253" w:hanging="4253"/>
        <w:rPr>
          <w:b w:val="0"/>
          <w:szCs w:val="22"/>
        </w:rPr>
      </w:pPr>
      <w:r w:rsidRPr="00076AE5">
        <w:rPr>
          <w:b w:val="0"/>
          <w:szCs w:val="22"/>
        </w:rPr>
        <w:t>Zelden:</w:t>
      </w:r>
      <w:r w:rsidRPr="00076AE5">
        <w:rPr>
          <w:b w:val="0"/>
          <w:szCs w:val="22"/>
        </w:rPr>
        <w:tab/>
        <w:t>Visusstoornissen, wazig zicht</w:t>
      </w:r>
    </w:p>
    <w:p w:rsidR="000A141F" w:rsidRPr="00076AE5" w:rsidRDefault="000A141F"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Evenwichtsorgaan- en ooraandoeningen</w:t>
      </w:r>
    </w:p>
    <w:p w:rsidR="000A141F" w:rsidRPr="00076AE5" w:rsidRDefault="000A141F" w:rsidP="00635AC8">
      <w:pPr>
        <w:pStyle w:val="BodyText2"/>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t>Vertigo</w:t>
      </w:r>
    </w:p>
    <w:p w:rsidR="000A141F" w:rsidRPr="00076AE5" w:rsidRDefault="000A141F"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Hartaandoeningen</w:t>
      </w:r>
    </w:p>
    <w:p w:rsidR="000A141F" w:rsidRPr="00076AE5" w:rsidRDefault="000A141F" w:rsidP="00635AC8">
      <w:pPr>
        <w:pStyle w:val="BodyText2"/>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t xml:space="preserve">Tachycardie, </w:t>
      </w:r>
      <w:proofErr w:type="spellStart"/>
      <w:r w:rsidRPr="00076AE5">
        <w:rPr>
          <w:b w:val="0"/>
          <w:szCs w:val="22"/>
        </w:rPr>
        <w:t>aritmieën</w:t>
      </w:r>
      <w:proofErr w:type="spellEnd"/>
    </w:p>
    <w:p w:rsidR="000A141F" w:rsidRPr="00076AE5" w:rsidRDefault="000A141F"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Bloedvataandoeningen</w:t>
      </w:r>
    </w:p>
    <w:p w:rsidR="000A141F" w:rsidRPr="00076AE5" w:rsidRDefault="000A141F" w:rsidP="00635AC8">
      <w:pPr>
        <w:pStyle w:val="BodyText2"/>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t>Hypotensie, orthostatische hypotensie</w:t>
      </w:r>
    </w:p>
    <w:p w:rsidR="000A141F" w:rsidRPr="00076AE5" w:rsidRDefault="000A141F"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Ademhalingsstelsel-, borstkas- en mediastinumaandoeningen</w:t>
      </w:r>
    </w:p>
    <w:p w:rsidR="000A141F" w:rsidRPr="00076AE5" w:rsidRDefault="000A141F" w:rsidP="00635AC8">
      <w:pPr>
        <w:pStyle w:val="BodyText2"/>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t>Dyspnoe</w:t>
      </w:r>
    </w:p>
    <w:p w:rsidR="000A141F" w:rsidRPr="00076AE5" w:rsidRDefault="000A141F" w:rsidP="00635AC8">
      <w:pPr>
        <w:pStyle w:val="BodyText2"/>
        <w:spacing w:line="240" w:lineRule="auto"/>
        <w:ind w:left="4253" w:hanging="4253"/>
        <w:rPr>
          <w:b w:val="0"/>
          <w:szCs w:val="22"/>
        </w:rPr>
      </w:pPr>
      <w:r w:rsidRPr="00076AE5">
        <w:rPr>
          <w:b w:val="0"/>
          <w:szCs w:val="22"/>
        </w:rPr>
        <w:t>Zelden:</w:t>
      </w:r>
      <w:r w:rsidRPr="00076AE5">
        <w:rPr>
          <w:b w:val="0"/>
          <w:szCs w:val="22"/>
        </w:rPr>
        <w:tab/>
        <w:t>Respiratoire stress (waaronder pneumonitis en pulmonair oedeem)</w:t>
      </w:r>
    </w:p>
    <w:p w:rsidR="000A141F" w:rsidRPr="00076AE5" w:rsidRDefault="000A141F" w:rsidP="00635AC8">
      <w:pPr>
        <w:rPr>
          <w:sz w:val="22"/>
          <w:szCs w:val="22"/>
          <w:lang w:val="nl-NL"/>
        </w:rPr>
      </w:pPr>
    </w:p>
    <w:p w:rsidR="000A141F" w:rsidRPr="00076AE5" w:rsidRDefault="000A141F" w:rsidP="00477D4D">
      <w:pPr>
        <w:keepNext/>
        <w:rPr>
          <w:sz w:val="22"/>
          <w:szCs w:val="22"/>
          <w:lang w:val="nl-NL"/>
        </w:rPr>
      </w:pPr>
      <w:r w:rsidRPr="00076AE5">
        <w:rPr>
          <w:sz w:val="22"/>
          <w:szCs w:val="22"/>
          <w:lang w:val="nl-NL"/>
        </w:rPr>
        <w:t>Maagdarmstelselaandoeningen</w:t>
      </w:r>
    </w:p>
    <w:p w:rsidR="000A141F" w:rsidRPr="00076AE5" w:rsidRDefault="000A141F" w:rsidP="00635AC8">
      <w:pPr>
        <w:pStyle w:val="BodyText2"/>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t>Diarree, droge mond, flatulentie</w:t>
      </w:r>
    </w:p>
    <w:p w:rsidR="000A141F" w:rsidRPr="00076AE5" w:rsidRDefault="000A141F" w:rsidP="00635AC8">
      <w:pPr>
        <w:pStyle w:val="BodyText2"/>
        <w:spacing w:line="240" w:lineRule="auto"/>
        <w:ind w:left="4253" w:hanging="4253"/>
        <w:rPr>
          <w:b w:val="0"/>
          <w:szCs w:val="22"/>
        </w:rPr>
      </w:pPr>
      <w:r w:rsidRPr="00076AE5">
        <w:rPr>
          <w:b w:val="0"/>
          <w:szCs w:val="22"/>
        </w:rPr>
        <w:t>Zelden:</w:t>
      </w:r>
      <w:r w:rsidRPr="00076AE5">
        <w:rPr>
          <w:b w:val="0"/>
          <w:szCs w:val="22"/>
        </w:rPr>
        <w:tab/>
        <w:t>Buikpijn, constipatie, dyspepsie, braken, gastritis</w:t>
      </w:r>
    </w:p>
    <w:p w:rsidR="000A141F" w:rsidRPr="00076AE5" w:rsidRDefault="000A141F"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Lever- en galaandoeningen</w:t>
      </w:r>
    </w:p>
    <w:p w:rsidR="000A141F" w:rsidRPr="00076AE5" w:rsidRDefault="000A141F" w:rsidP="00635AC8">
      <w:pPr>
        <w:pStyle w:val="BodyText2"/>
        <w:spacing w:line="240" w:lineRule="auto"/>
        <w:ind w:left="4253" w:hanging="4253"/>
        <w:rPr>
          <w:b w:val="0"/>
          <w:szCs w:val="22"/>
        </w:rPr>
      </w:pPr>
      <w:r w:rsidRPr="00076AE5">
        <w:rPr>
          <w:b w:val="0"/>
          <w:szCs w:val="22"/>
        </w:rPr>
        <w:t>Zelden:</w:t>
      </w:r>
      <w:r w:rsidRPr="00076AE5">
        <w:rPr>
          <w:b w:val="0"/>
          <w:szCs w:val="22"/>
        </w:rPr>
        <w:tab/>
        <w:t>Afwijkende leverfunctie/leveraandoening</w:t>
      </w:r>
      <w:r w:rsidR="00A05054" w:rsidRPr="00076AE5">
        <w:rPr>
          <w:b w:val="0"/>
          <w:szCs w:val="22"/>
          <w:vertAlign w:val="superscript"/>
        </w:rPr>
        <w:t>2</w:t>
      </w:r>
    </w:p>
    <w:p w:rsidR="000A141F" w:rsidRPr="00076AE5" w:rsidRDefault="000A141F" w:rsidP="00635AC8">
      <w:pPr>
        <w:rPr>
          <w:sz w:val="22"/>
          <w:szCs w:val="22"/>
          <w:lang w:val="nl-NL"/>
        </w:rPr>
      </w:pPr>
    </w:p>
    <w:p w:rsidR="000A141F" w:rsidRPr="00076AE5" w:rsidRDefault="000A141F" w:rsidP="00635AC8">
      <w:pPr>
        <w:keepNext/>
        <w:suppressAutoHyphens/>
        <w:rPr>
          <w:sz w:val="22"/>
          <w:szCs w:val="22"/>
          <w:lang w:val="nl-NL"/>
        </w:rPr>
      </w:pPr>
      <w:r w:rsidRPr="00076AE5">
        <w:rPr>
          <w:sz w:val="22"/>
          <w:szCs w:val="22"/>
          <w:lang w:val="nl-NL"/>
        </w:rPr>
        <w:t>Huid- en onderhuidaandoeningen</w:t>
      </w:r>
    </w:p>
    <w:p w:rsidR="000A141F" w:rsidRPr="00076AE5" w:rsidRDefault="000A141F" w:rsidP="00635AC8">
      <w:pPr>
        <w:pStyle w:val="BodyText2"/>
        <w:spacing w:line="240" w:lineRule="auto"/>
        <w:ind w:left="4253" w:hanging="4253"/>
        <w:rPr>
          <w:b w:val="0"/>
          <w:szCs w:val="22"/>
        </w:rPr>
      </w:pPr>
      <w:r w:rsidRPr="00076AE5">
        <w:rPr>
          <w:b w:val="0"/>
          <w:szCs w:val="22"/>
        </w:rPr>
        <w:t>Zelden:</w:t>
      </w:r>
      <w:r w:rsidRPr="00076AE5">
        <w:rPr>
          <w:b w:val="0"/>
          <w:szCs w:val="22"/>
        </w:rPr>
        <w:tab/>
        <w:t xml:space="preserve">Angio-oedeem (ook met fatale afloop), erytheem, pruritus, huiduitslag, hyperhidrosis, urticaria </w:t>
      </w:r>
    </w:p>
    <w:p w:rsidR="000A141F" w:rsidRPr="00076AE5" w:rsidRDefault="000A141F"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Skeletspierstelsel- en bindweefselaandoeningen</w:t>
      </w:r>
    </w:p>
    <w:p w:rsidR="000A141F" w:rsidRPr="00076AE5" w:rsidRDefault="000A141F" w:rsidP="00635AC8">
      <w:pPr>
        <w:pStyle w:val="BodyText2"/>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t xml:space="preserve">Rugpijn, spierspasmen, myalgie </w:t>
      </w:r>
    </w:p>
    <w:p w:rsidR="000A141F" w:rsidRPr="00076AE5" w:rsidRDefault="000A141F" w:rsidP="00635AC8">
      <w:pPr>
        <w:pStyle w:val="BodyText2"/>
        <w:spacing w:line="240" w:lineRule="auto"/>
        <w:ind w:left="4253" w:hanging="4253"/>
        <w:rPr>
          <w:b w:val="0"/>
          <w:szCs w:val="22"/>
        </w:rPr>
      </w:pPr>
      <w:r w:rsidRPr="00076AE5">
        <w:rPr>
          <w:b w:val="0"/>
          <w:szCs w:val="22"/>
        </w:rPr>
        <w:t>Zelden:</w:t>
      </w:r>
      <w:r w:rsidRPr="00076AE5">
        <w:rPr>
          <w:b w:val="0"/>
          <w:szCs w:val="22"/>
        </w:rPr>
        <w:tab/>
        <w:t>Artralgie, spierkrampen, pijn in extremiteit</w:t>
      </w:r>
    </w:p>
    <w:p w:rsidR="000A141F" w:rsidRPr="00076AE5" w:rsidRDefault="000A141F" w:rsidP="00635AC8">
      <w:pPr>
        <w:pStyle w:val="BodyText2"/>
        <w:spacing w:line="240" w:lineRule="auto"/>
        <w:ind w:left="5040" w:hanging="5040"/>
        <w:rPr>
          <w:b w:val="0"/>
          <w:szCs w:val="22"/>
        </w:rPr>
      </w:pPr>
    </w:p>
    <w:p w:rsidR="000A141F" w:rsidRPr="00076AE5" w:rsidRDefault="000A141F" w:rsidP="00CB6CA8">
      <w:pPr>
        <w:keepNext/>
        <w:rPr>
          <w:sz w:val="22"/>
          <w:szCs w:val="22"/>
          <w:lang w:val="nl-NL"/>
        </w:rPr>
      </w:pPr>
      <w:r w:rsidRPr="00076AE5">
        <w:rPr>
          <w:sz w:val="22"/>
          <w:szCs w:val="22"/>
          <w:lang w:val="nl-NL"/>
        </w:rPr>
        <w:t>Voortplantingsstelsel- en borstaandoeningen</w:t>
      </w:r>
    </w:p>
    <w:p w:rsidR="000A141F" w:rsidRPr="00076AE5" w:rsidRDefault="000A141F" w:rsidP="00635AC8">
      <w:pPr>
        <w:pStyle w:val="BodyText2"/>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r>
      <w:proofErr w:type="spellStart"/>
      <w:r w:rsidRPr="00076AE5">
        <w:rPr>
          <w:b w:val="0"/>
          <w:szCs w:val="22"/>
        </w:rPr>
        <w:t>Erectiele</w:t>
      </w:r>
      <w:proofErr w:type="spellEnd"/>
      <w:r w:rsidRPr="00076AE5">
        <w:rPr>
          <w:b w:val="0"/>
          <w:szCs w:val="22"/>
        </w:rPr>
        <w:t xml:space="preserve"> disfunctie</w:t>
      </w:r>
    </w:p>
    <w:p w:rsidR="000A141F" w:rsidRPr="00076AE5" w:rsidRDefault="000A141F" w:rsidP="00635AC8">
      <w:pPr>
        <w:rPr>
          <w:sz w:val="22"/>
          <w:szCs w:val="22"/>
          <w:lang w:val="nl-NL"/>
        </w:rPr>
      </w:pPr>
    </w:p>
    <w:p w:rsidR="000A141F" w:rsidRPr="00076AE5" w:rsidRDefault="000A141F" w:rsidP="00635AC8">
      <w:pPr>
        <w:keepNext/>
        <w:rPr>
          <w:sz w:val="22"/>
          <w:szCs w:val="22"/>
          <w:lang w:val="nl-NL"/>
        </w:rPr>
      </w:pPr>
      <w:r w:rsidRPr="00076AE5">
        <w:rPr>
          <w:sz w:val="22"/>
          <w:szCs w:val="22"/>
          <w:lang w:val="nl-NL"/>
        </w:rPr>
        <w:t>Algemene aandoeningen en toedieningsplaatsstoornissen</w:t>
      </w:r>
    </w:p>
    <w:p w:rsidR="000A141F" w:rsidRPr="00076AE5" w:rsidRDefault="000A141F" w:rsidP="00635AC8">
      <w:pPr>
        <w:pStyle w:val="BodyText2"/>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t>Pijn in de borst</w:t>
      </w:r>
    </w:p>
    <w:p w:rsidR="000A141F" w:rsidRPr="00076AE5" w:rsidRDefault="000A141F" w:rsidP="00635AC8">
      <w:pPr>
        <w:pStyle w:val="BodyText2"/>
        <w:spacing w:line="240" w:lineRule="auto"/>
        <w:ind w:left="4253" w:hanging="4253"/>
        <w:rPr>
          <w:b w:val="0"/>
          <w:szCs w:val="22"/>
        </w:rPr>
      </w:pPr>
      <w:r w:rsidRPr="00076AE5">
        <w:rPr>
          <w:b w:val="0"/>
          <w:szCs w:val="22"/>
        </w:rPr>
        <w:t>Zelden:</w:t>
      </w:r>
      <w:r w:rsidRPr="00076AE5">
        <w:rPr>
          <w:b w:val="0"/>
          <w:szCs w:val="22"/>
        </w:rPr>
        <w:tab/>
        <w:t>Griepachtige verschijnselen, pijn</w:t>
      </w:r>
    </w:p>
    <w:p w:rsidR="000A141F" w:rsidRPr="00076AE5" w:rsidRDefault="000A141F" w:rsidP="00635AC8">
      <w:pPr>
        <w:rPr>
          <w:sz w:val="22"/>
          <w:szCs w:val="22"/>
          <w:lang w:val="nl-NL"/>
        </w:rPr>
      </w:pPr>
    </w:p>
    <w:p w:rsidR="000A141F" w:rsidRPr="00076AE5" w:rsidRDefault="000A141F" w:rsidP="00DA20E1">
      <w:pPr>
        <w:keepNext/>
        <w:rPr>
          <w:sz w:val="22"/>
          <w:szCs w:val="22"/>
          <w:lang w:val="nl-NL"/>
        </w:rPr>
      </w:pPr>
      <w:r w:rsidRPr="00076AE5">
        <w:rPr>
          <w:sz w:val="22"/>
          <w:szCs w:val="22"/>
          <w:lang w:val="nl-NL"/>
        </w:rPr>
        <w:t>Onderzoeken</w:t>
      </w:r>
    </w:p>
    <w:p w:rsidR="000A141F" w:rsidRPr="00076AE5" w:rsidRDefault="000A141F" w:rsidP="00DA20E1">
      <w:pPr>
        <w:pStyle w:val="BodyText2"/>
        <w:keepNext/>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t>Urinezuurtoename in het bloed</w:t>
      </w:r>
    </w:p>
    <w:p w:rsidR="000A141F" w:rsidRPr="00076AE5" w:rsidRDefault="000A141F" w:rsidP="00DA20E1">
      <w:pPr>
        <w:pStyle w:val="BodyText2"/>
        <w:keepNext/>
        <w:spacing w:line="240" w:lineRule="auto"/>
        <w:ind w:left="4253" w:hanging="4253"/>
        <w:rPr>
          <w:b w:val="0"/>
          <w:szCs w:val="22"/>
        </w:rPr>
      </w:pPr>
      <w:r w:rsidRPr="00076AE5">
        <w:rPr>
          <w:b w:val="0"/>
          <w:szCs w:val="22"/>
        </w:rPr>
        <w:t>Zelden:</w:t>
      </w:r>
      <w:r w:rsidRPr="00076AE5">
        <w:rPr>
          <w:b w:val="0"/>
          <w:szCs w:val="22"/>
        </w:rPr>
        <w:tab/>
        <w:t xml:space="preserve">Creatininetoename in het bloed, </w:t>
      </w:r>
      <w:proofErr w:type="spellStart"/>
      <w:r w:rsidRPr="00076AE5">
        <w:rPr>
          <w:b w:val="0"/>
          <w:szCs w:val="22"/>
        </w:rPr>
        <w:t>creatinefosfokinasetoename</w:t>
      </w:r>
      <w:proofErr w:type="spellEnd"/>
      <w:r w:rsidRPr="00076AE5">
        <w:rPr>
          <w:b w:val="0"/>
          <w:szCs w:val="22"/>
        </w:rPr>
        <w:t xml:space="preserve"> in het bloed, ve</w:t>
      </w:r>
      <w:r w:rsidR="00561AA5" w:rsidRPr="00076AE5">
        <w:rPr>
          <w:b w:val="0"/>
          <w:szCs w:val="22"/>
        </w:rPr>
        <w:t>r</w:t>
      </w:r>
      <w:r w:rsidRPr="00076AE5">
        <w:rPr>
          <w:b w:val="0"/>
          <w:szCs w:val="22"/>
        </w:rPr>
        <w:t>hoogde leverenzymen</w:t>
      </w:r>
    </w:p>
    <w:p w:rsidR="000A141F" w:rsidRPr="00076AE5" w:rsidRDefault="000A141F" w:rsidP="00635AC8">
      <w:pPr>
        <w:pStyle w:val="BodyText2"/>
        <w:spacing w:line="240" w:lineRule="auto"/>
        <w:ind w:left="4253" w:hanging="4253"/>
        <w:rPr>
          <w:b w:val="0"/>
          <w:szCs w:val="22"/>
        </w:rPr>
      </w:pPr>
    </w:p>
    <w:p w:rsidR="00456D18" w:rsidRPr="00076AE5" w:rsidRDefault="00456D18" w:rsidP="00635AC8">
      <w:pPr>
        <w:pStyle w:val="BodyText2"/>
        <w:keepNext/>
        <w:spacing w:line="240" w:lineRule="auto"/>
        <w:ind w:left="4253" w:right="0" w:hanging="4253"/>
        <w:rPr>
          <w:b w:val="0"/>
          <w:szCs w:val="22"/>
        </w:rPr>
      </w:pPr>
      <w:r w:rsidRPr="00076AE5">
        <w:rPr>
          <w:b w:val="0"/>
          <w:szCs w:val="22"/>
        </w:rPr>
        <w:t>1: gebaseerd op post-marketingervaring</w:t>
      </w:r>
    </w:p>
    <w:p w:rsidR="00456D18" w:rsidRPr="00076AE5" w:rsidRDefault="00456D18" w:rsidP="00635AC8">
      <w:pPr>
        <w:pStyle w:val="BodyText2"/>
        <w:keepNext/>
        <w:spacing w:line="240" w:lineRule="auto"/>
        <w:ind w:left="4253" w:right="0" w:hanging="4253"/>
        <w:rPr>
          <w:b w:val="0"/>
          <w:i/>
          <w:szCs w:val="22"/>
        </w:rPr>
      </w:pPr>
      <w:r w:rsidRPr="00076AE5">
        <w:rPr>
          <w:b w:val="0"/>
          <w:szCs w:val="22"/>
        </w:rPr>
        <w:t xml:space="preserve">2: voor een verdere beschrijving, zie </w:t>
      </w:r>
      <w:r w:rsidR="00DA3AA6" w:rsidRPr="00076AE5">
        <w:rPr>
          <w:b w:val="0"/>
          <w:szCs w:val="22"/>
        </w:rPr>
        <w:t xml:space="preserve">de </w:t>
      </w:r>
      <w:r w:rsidRPr="00076AE5">
        <w:rPr>
          <w:b w:val="0"/>
          <w:szCs w:val="22"/>
        </w:rPr>
        <w:t xml:space="preserve">sub-rubriek </w:t>
      </w:r>
      <w:r w:rsidR="009C31D7" w:rsidRPr="00076AE5">
        <w:rPr>
          <w:b w:val="0"/>
          <w:szCs w:val="22"/>
        </w:rPr>
        <w:t>“</w:t>
      </w:r>
      <w:r w:rsidRPr="00076AE5">
        <w:rPr>
          <w:b w:val="0"/>
          <w:szCs w:val="22"/>
        </w:rPr>
        <w:t>Beschrijving van geselecteerde bijwerkingen</w:t>
      </w:r>
      <w:r w:rsidR="009C31D7" w:rsidRPr="00076AE5">
        <w:rPr>
          <w:b w:val="0"/>
          <w:szCs w:val="22"/>
        </w:rPr>
        <w:t>”</w:t>
      </w:r>
    </w:p>
    <w:p w:rsidR="000A141F" w:rsidRPr="00076AE5" w:rsidRDefault="000A141F" w:rsidP="00635AC8">
      <w:pPr>
        <w:rPr>
          <w:sz w:val="22"/>
          <w:szCs w:val="22"/>
          <w:lang w:val="nl-NL"/>
        </w:rPr>
      </w:pPr>
    </w:p>
    <w:p w:rsidR="000A141F" w:rsidRPr="00076AE5" w:rsidRDefault="000A141F" w:rsidP="00635AC8">
      <w:pPr>
        <w:keepNext/>
        <w:rPr>
          <w:i/>
          <w:sz w:val="22"/>
          <w:szCs w:val="22"/>
          <w:lang w:val="nl-NL"/>
        </w:rPr>
      </w:pPr>
      <w:r w:rsidRPr="00076AE5">
        <w:rPr>
          <w:i/>
          <w:sz w:val="22"/>
          <w:szCs w:val="22"/>
          <w:lang w:val="nl-NL"/>
        </w:rPr>
        <w:t>Aanvullende informatie over de afzonderlijke bestanddelen</w:t>
      </w:r>
    </w:p>
    <w:p w:rsidR="000A141F" w:rsidRPr="00076AE5" w:rsidRDefault="000A141F" w:rsidP="00635AC8">
      <w:pPr>
        <w:keepNext/>
        <w:rPr>
          <w:sz w:val="22"/>
          <w:szCs w:val="22"/>
          <w:lang w:val="nl-NL"/>
        </w:rPr>
      </w:pPr>
      <w:r w:rsidRPr="00076AE5">
        <w:rPr>
          <w:sz w:val="22"/>
          <w:szCs w:val="22"/>
          <w:lang w:val="nl-NL"/>
        </w:rPr>
        <w:t xml:space="preserve">Bijwerkingen die eerder zijn gemeld voor de afzonderlijke bestanddelen kunnen mogelijke bijwerkingen van </w:t>
      </w:r>
      <w:proofErr w:type="spellStart"/>
      <w:r w:rsidRPr="00076AE5">
        <w:rPr>
          <w:sz w:val="22"/>
          <w:szCs w:val="22"/>
          <w:lang w:val="nl-NL"/>
        </w:rPr>
        <w:t>MicardisPlus</w:t>
      </w:r>
      <w:proofErr w:type="spellEnd"/>
      <w:r w:rsidRPr="00076AE5">
        <w:rPr>
          <w:sz w:val="22"/>
          <w:szCs w:val="22"/>
          <w:lang w:val="nl-NL"/>
        </w:rPr>
        <w:t xml:space="preserve"> zijn, zelfs als deze niet zijn waargenomen tijdens klinisch onderzoek.</w:t>
      </w:r>
    </w:p>
    <w:p w:rsidR="000A141F" w:rsidRPr="00076AE5" w:rsidRDefault="000A141F" w:rsidP="00635AC8">
      <w:pPr>
        <w:rPr>
          <w:sz w:val="22"/>
          <w:szCs w:val="22"/>
          <w:u w:val="single"/>
          <w:lang w:val="nl-NL"/>
        </w:rPr>
      </w:pPr>
    </w:p>
    <w:p w:rsidR="000A141F" w:rsidRPr="00076AE5" w:rsidRDefault="000A141F" w:rsidP="00635AC8">
      <w:pPr>
        <w:rPr>
          <w:sz w:val="22"/>
          <w:szCs w:val="22"/>
          <w:u w:val="single"/>
          <w:lang w:val="nl-NL"/>
        </w:rPr>
      </w:pPr>
      <w:proofErr w:type="spellStart"/>
      <w:r w:rsidRPr="00076AE5">
        <w:rPr>
          <w:sz w:val="22"/>
          <w:szCs w:val="22"/>
          <w:u w:val="single"/>
          <w:lang w:val="nl-NL"/>
        </w:rPr>
        <w:t>Telmisartan</w:t>
      </w:r>
      <w:proofErr w:type="spellEnd"/>
      <w:r w:rsidRPr="00076AE5">
        <w:rPr>
          <w:sz w:val="22"/>
          <w:szCs w:val="22"/>
          <w:u w:val="single"/>
          <w:lang w:val="nl-NL"/>
        </w:rPr>
        <w:t>:</w:t>
      </w:r>
    </w:p>
    <w:p w:rsidR="000A141F" w:rsidRPr="00076AE5" w:rsidRDefault="000A141F" w:rsidP="00635AC8">
      <w:pPr>
        <w:rPr>
          <w:sz w:val="22"/>
          <w:szCs w:val="22"/>
          <w:lang w:val="nl-NL"/>
        </w:rPr>
      </w:pPr>
      <w:r w:rsidRPr="00076AE5">
        <w:rPr>
          <w:sz w:val="22"/>
          <w:szCs w:val="22"/>
          <w:lang w:val="nl-NL"/>
        </w:rPr>
        <w:t xml:space="preserve">Bijwerkingen traden in dezelfde frequentie op bij patiënten die met placebo en </w:t>
      </w:r>
      <w:proofErr w:type="spellStart"/>
      <w:r w:rsidRPr="00076AE5">
        <w:rPr>
          <w:sz w:val="22"/>
          <w:szCs w:val="22"/>
          <w:lang w:val="nl-NL"/>
        </w:rPr>
        <w:t>telmisartan</w:t>
      </w:r>
      <w:proofErr w:type="spellEnd"/>
      <w:r w:rsidRPr="00076AE5">
        <w:rPr>
          <w:sz w:val="22"/>
          <w:szCs w:val="22"/>
          <w:lang w:val="nl-NL"/>
        </w:rPr>
        <w:t xml:space="preserve"> werden behandeld.</w:t>
      </w:r>
    </w:p>
    <w:p w:rsidR="000A141F" w:rsidRPr="00076AE5" w:rsidRDefault="000A141F"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 xml:space="preserve">De totale incidentie van bijwerkingen gemeld voor </w:t>
      </w:r>
      <w:proofErr w:type="spellStart"/>
      <w:r w:rsidRPr="00076AE5">
        <w:rPr>
          <w:sz w:val="22"/>
          <w:szCs w:val="22"/>
          <w:lang w:val="nl-NL"/>
        </w:rPr>
        <w:t>telmisartan</w:t>
      </w:r>
      <w:proofErr w:type="spellEnd"/>
      <w:r w:rsidRPr="00076AE5">
        <w:rPr>
          <w:sz w:val="22"/>
          <w:szCs w:val="22"/>
          <w:lang w:val="nl-NL"/>
        </w:rPr>
        <w:t xml:space="preserve"> (41,4%) was gewoonlijk vergelijkbaar met placebo (43,9%) in de placebogecontroleerde studies. De bijwerkingen hieronder weergegeven zijn verzameld uit alle studies bij patiënten die werden behandeld met </w:t>
      </w:r>
      <w:proofErr w:type="spellStart"/>
      <w:r w:rsidRPr="00076AE5">
        <w:rPr>
          <w:sz w:val="22"/>
          <w:szCs w:val="22"/>
          <w:lang w:val="nl-NL"/>
        </w:rPr>
        <w:t>telmisartan</w:t>
      </w:r>
      <w:proofErr w:type="spellEnd"/>
      <w:r w:rsidRPr="00076AE5">
        <w:rPr>
          <w:sz w:val="22"/>
          <w:szCs w:val="22"/>
          <w:lang w:val="nl-NL"/>
        </w:rPr>
        <w:t xml:space="preserve"> voor hypertensie of bij </w:t>
      </w:r>
      <w:r w:rsidR="00A05054" w:rsidRPr="00076AE5">
        <w:rPr>
          <w:sz w:val="22"/>
          <w:szCs w:val="22"/>
          <w:lang w:val="nl-NL"/>
        </w:rPr>
        <w:t>patiënten</w:t>
      </w:r>
      <w:r w:rsidRPr="00076AE5">
        <w:rPr>
          <w:sz w:val="22"/>
          <w:szCs w:val="22"/>
          <w:lang w:val="nl-NL"/>
        </w:rPr>
        <w:t xml:space="preserve"> van </w:t>
      </w:r>
      <w:r w:rsidR="008520D9" w:rsidRPr="00076AE5">
        <w:rPr>
          <w:sz w:val="22"/>
          <w:szCs w:val="22"/>
          <w:lang w:val="nl-NL"/>
        </w:rPr>
        <w:t>50 jaar en ouder</w:t>
      </w:r>
      <w:r w:rsidRPr="00076AE5">
        <w:rPr>
          <w:sz w:val="22"/>
          <w:szCs w:val="22"/>
          <w:lang w:val="nl-NL"/>
        </w:rPr>
        <w:t xml:space="preserve"> met een hoog risico op cardiovasculaire aandoeningen.</w:t>
      </w:r>
    </w:p>
    <w:p w:rsidR="000A141F" w:rsidRPr="00076AE5" w:rsidRDefault="000A141F" w:rsidP="00635AC8">
      <w:pPr>
        <w:rPr>
          <w:sz w:val="22"/>
          <w:szCs w:val="22"/>
          <w:lang w:val="nl-NL"/>
        </w:rPr>
      </w:pPr>
    </w:p>
    <w:p w:rsidR="000A141F" w:rsidRPr="00076AE5" w:rsidRDefault="000A141F" w:rsidP="00635AC8">
      <w:pPr>
        <w:pStyle w:val="BodyText2"/>
        <w:tabs>
          <w:tab w:val="clear" w:pos="567"/>
        </w:tabs>
        <w:spacing w:line="240" w:lineRule="auto"/>
        <w:ind w:left="0" w:firstLine="0"/>
        <w:rPr>
          <w:b w:val="0"/>
          <w:szCs w:val="22"/>
        </w:rPr>
      </w:pPr>
      <w:r w:rsidRPr="00076AE5">
        <w:rPr>
          <w:b w:val="0"/>
          <w:szCs w:val="22"/>
        </w:rPr>
        <w:t>Infecties en parasitaire aandoeningen</w:t>
      </w:r>
    </w:p>
    <w:p w:rsidR="000A141F" w:rsidRPr="00076AE5" w:rsidRDefault="000A141F" w:rsidP="00635AC8">
      <w:pPr>
        <w:pStyle w:val="BodyText2"/>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t>Bovenste luchtweg infectie, urineweginfectie, inclusief cystitis</w:t>
      </w:r>
    </w:p>
    <w:p w:rsidR="000A141F" w:rsidRPr="00076AE5" w:rsidRDefault="000A141F" w:rsidP="00635AC8">
      <w:pPr>
        <w:pStyle w:val="BodyText2"/>
        <w:spacing w:line="240" w:lineRule="auto"/>
        <w:ind w:left="4253" w:hanging="4253"/>
        <w:rPr>
          <w:b w:val="0"/>
          <w:szCs w:val="22"/>
        </w:rPr>
      </w:pPr>
      <w:r w:rsidRPr="00076AE5">
        <w:rPr>
          <w:b w:val="0"/>
          <w:szCs w:val="22"/>
        </w:rPr>
        <w:t>Zelden:</w:t>
      </w:r>
      <w:r w:rsidRPr="00076AE5">
        <w:rPr>
          <w:b w:val="0"/>
          <w:szCs w:val="22"/>
        </w:rPr>
        <w:tab/>
        <w:t>Sepsis waaronder met fatale afloop</w:t>
      </w:r>
      <w:r w:rsidRPr="00076AE5">
        <w:rPr>
          <w:b w:val="0"/>
          <w:szCs w:val="22"/>
          <w:vertAlign w:val="superscript"/>
        </w:rPr>
        <w:t>3</w:t>
      </w:r>
    </w:p>
    <w:p w:rsidR="000A141F" w:rsidRPr="00076AE5" w:rsidRDefault="000A141F" w:rsidP="00635AC8">
      <w:pPr>
        <w:pStyle w:val="BodyText2"/>
        <w:tabs>
          <w:tab w:val="clear" w:pos="567"/>
        </w:tabs>
        <w:spacing w:line="240" w:lineRule="auto"/>
        <w:ind w:left="0" w:firstLine="0"/>
        <w:rPr>
          <w:b w:val="0"/>
          <w:szCs w:val="22"/>
        </w:rPr>
      </w:pPr>
    </w:p>
    <w:p w:rsidR="000A141F" w:rsidRPr="00076AE5" w:rsidRDefault="000A141F" w:rsidP="00635AC8">
      <w:pPr>
        <w:pStyle w:val="BodyText2"/>
        <w:tabs>
          <w:tab w:val="clear" w:pos="567"/>
        </w:tabs>
        <w:spacing w:line="240" w:lineRule="auto"/>
        <w:ind w:left="0" w:firstLine="0"/>
        <w:rPr>
          <w:b w:val="0"/>
          <w:szCs w:val="22"/>
        </w:rPr>
      </w:pPr>
      <w:r w:rsidRPr="00076AE5">
        <w:rPr>
          <w:b w:val="0"/>
          <w:szCs w:val="22"/>
        </w:rPr>
        <w:t>Bloed- en lymfestelselaandoeningen</w:t>
      </w:r>
    </w:p>
    <w:p w:rsidR="000A141F" w:rsidRPr="00076AE5" w:rsidRDefault="000A141F" w:rsidP="00635AC8">
      <w:pPr>
        <w:pStyle w:val="BodyText2"/>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t>Anemie</w:t>
      </w:r>
    </w:p>
    <w:p w:rsidR="000A141F" w:rsidRPr="00076AE5" w:rsidRDefault="000A141F" w:rsidP="00635AC8">
      <w:pPr>
        <w:pStyle w:val="BodyText2"/>
        <w:spacing w:line="240" w:lineRule="auto"/>
        <w:ind w:left="4253" w:hanging="4253"/>
        <w:rPr>
          <w:b w:val="0"/>
          <w:szCs w:val="22"/>
        </w:rPr>
      </w:pPr>
      <w:r w:rsidRPr="00076AE5">
        <w:rPr>
          <w:b w:val="0"/>
          <w:szCs w:val="22"/>
        </w:rPr>
        <w:t>Zelden:</w:t>
      </w:r>
      <w:r w:rsidRPr="00076AE5">
        <w:rPr>
          <w:b w:val="0"/>
          <w:szCs w:val="22"/>
        </w:rPr>
        <w:tab/>
        <w:t>Eosinofilie, trombocytopenie</w:t>
      </w:r>
    </w:p>
    <w:p w:rsidR="000A141F" w:rsidRPr="00076AE5" w:rsidRDefault="000A141F" w:rsidP="00635AC8">
      <w:pPr>
        <w:pStyle w:val="BodyText2"/>
        <w:tabs>
          <w:tab w:val="clear" w:pos="567"/>
        </w:tabs>
        <w:spacing w:line="240" w:lineRule="auto"/>
        <w:ind w:left="0" w:firstLine="0"/>
        <w:rPr>
          <w:b w:val="0"/>
          <w:szCs w:val="22"/>
        </w:rPr>
      </w:pPr>
    </w:p>
    <w:p w:rsidR="000A141F" w:rsidRPr="00076AE5" w:rsidRDefault="000A141F" w:rsidP="00635AC8">
      <w:pPr>
        <w:pStyle w:val="BodyText2"/>
        <w:tabs>
          <w:tab w:val="clear" w:pos="567"/>
        </w:tabs>
        <w:spacing w:line="240" w:lineRule="auto"/>
        <w:ind w:left="0" w:firstLine="0"/>
        <w:rPr>
          <w:b w:val="0"/>
          <w:szCs w:val="22"/>
        </w:rPr>
      </w:pPr>
      <w:r w:rsidRPr="00076AE5">
        <w:rPr>
          <w:b w:val="0"/>
          <w:szCs w:val="22"/>
        </w:rPr>
        <w:t>Immuunsysteemaandoeningen</w:t>
      </w:r>
    </w:p>
    <w:p w:rsidR="000A141F" w:rsidRPr="00076AE5" w:rsidRDefault="000A141F" w:rsidP="00635AC8">
      <w:pPr>
        <w:pStyle w:val="BodyText2"/>
        <w:spacing w:line="240" w:lineRule="auto"/>
        <w:ind w:left="4253" w:hanging="4253"/>
        <w:rPr>
          <w:b w:val="0"/>
          <w:szCs w:val="22"/>
        </w:rPr>
      </w:pPr>
      <w:r w:rsidRPr="00076AE5">
        <w:rPr>
          <w:b w:val="0"/>
          <w:szCs w:val="22"/>
        </w:rPr>
        <w:t>Zelden:</w:t>
      </w:r>
      <w:r w:rsidRPr="00076AE5">
        <w:rPr>
          <w:b w:val="0"/>
          <w:szCs w:val="22"/>
        </w:rPr>
        <w:tab/>
        <w:t>Overgevoeligheidsreacties, anafylactische reacties</w:t>
      </w:r>
    </w:p>
    <w:p w:rsidR="000A141F" w:rsidRPr="00076AE5" w:rsidRDefault="000A141F" w:rsidP="00635AC8">
      <w:pPr>
        <w:pStyle w:val="BodyText2"/>
        <w:tabs>
          <w:tab w:val="clear" w:pos="567"/>
        </w:tabs>
        <w:spacing w:line="240" w:lineRule="auto"/>
        <w:ind w:left="0" w:firstLine="0"/>
        <w:rPr>
          <w:b w:val="0"/>
          <w:szCs w:val="22"/>
        </w:rPr>
      </w:pPr>
    </w:p>
    <w:p w:rsidR="000A141F" w:rsidRPr="00076AE5" w:rsidRDefault="000A141F" w:rsidP="00477D4D">
      <w:pPr>
        <w:pStyle w:val="BodyText2"/>
        <w:keepNext/>
        <w:tabs>
          <w:tab w:val="clear" w:pos="567"/>
        </w:tabs>
        <w:suppressAutoHyphens w:val="0"/>
        <w:spacing w:line="240" w:lineRule="auto"/>
        <w:ind w:left="0" w:right="0" w:firstLine="0"/>
        <w:rPr>
          <w:b w:val="0"/>
          <w:szCs w:val="22"/>
        </w:rPr>
      </w:pPr>
      <w:r w:rsidRPr="00076AE5">
        <w:rPr>
          <w:b w:val="0"/>
          <w:szCs w:val="22"/>
        </w:rPr>
        <w:t>Voedings- en stofwisselingsstoornissen</w:t>
      </w:r>
    </w:p>
    <w:p w:rsidR="000A141F" w:rsidRPr="00076AE5" w:rsidRDefault="000A141F" w:rsidP="00635AC8">
      <w:pPr>
        <w:pStyle w:val="BodyText2"/>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r>
      <w:proofErr w:type="spellStart"/>
      <w:r w:rsidRPr="00076AE5">
        <w:rPr>
          <w:b w:val="0"/>
          <w:szCs w:val="22"/>
        </w:rPr>
        <w:t>Hyperkaliëmie</w:t>
      </w:r>
      <w:proofErr w:type="spellEnd"/>
    </w:p>
    <w:p w:rsidR="000A141F" w:rsidRPr="00076AE5" w:rsidRDefault="000A141F" w:rsidP="00635AC8">
      <w:pPr>
        <w:pStyle w:val="BodyText2"/>
        <w:spacing w:line="240" w:lineRule="auto"/>
        <w:ind w:left="4253" w:hanging="4253"/>
        <w:rPr>
          <w:b w:val="0"/>
          <w:szCs w:val="22"/>
        </w:rPr>
      </w:pPr>
      <w:r w:rsidRPr="00076AE5">
        <w:rPr>
          <w:b w:val="0"/>
          <w:szCs w:val="22"/>
        </w:rPr>
        <w:t>Zelden:</w:t>
      </w:r>
      <w:r w:rsidRPr="00076AE5">
        <w:rPr>
          <w:b w:val="0"/>
          <w:szCs w:val="22"/>
        </w:rPr>
        <w:tab/>
        <w:t>Hypoglykemie (bij diabetische patiënten)</w:t>
      </w:r>
    </w:p>
    <w:p w:rsidR="000A141F" w:rsidRPr="00076AE5" w:rsidRDefault="000A141F" w:rsidP="00635AC8">
      <w:pPr>
        <w:pStyle w:val="BodyText2"/>
        <w:tabs>
          <w:tab w:val="clear" w:pos="567"/>
        </w:tabs>
        <w:spacing w:line="240" w:lineRule="auto"/>
        <w:ind w:left="0" w:firstLine="0"/>
        <w:rPr>
          <w:b w:val="0"/>
          <w:szCs w:val="22"/>
        </w:rPr>
      </w:pPr>
    </w:p>
    <w:p w:rsidR="00456D18" w:rsidRPr="00076AE5" w:rsidRDefault="00456D18" w:rsidP="00635AC8">
      <w:pPr>
        <w:pStyle w:val="BodyText2"/>
        <w:tabs>
          <w:tab w:val="clear" w:pos="567"/>
        </w:tabs>
        <w:spacing w:line="240" w:lineRule="auto"/>
        <w:ind w:left="0" w:firstLine="0"/>
        <w:rPr>
          <w:b w:val="0"/>
          <w:szCs w:val="22"/>
        </w:rPr>
      </w:pPr>
      <w:r w:rsidRPr="00076AE5">
        <w:rPr>
          <w:b w:val="0"/>
          <w:szCs w:val="22"/>
        </w:rPr>
        <w:t>Hartaandoeningen</w:t>
      </w:r>
    </w:p>
    <w:p w:rsidR="00456D18" w:rsidRPr="00076AE5" w:rsidRDefault="00456D18" w:rsidP="00635AC8">
      <w:pPr>
        <w:pStyle w:val="BodyText2"/>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t>Bradycardie</w:t>
      </w:r>
    </w:p>
    <w:p w:rsidR="00456D18" w:rsidRPr="00076AE5" w:rsidRDefault="00456D18" w:rsidP="00635AC8">
      <w:pPr>
        <w:pStyle w:val="BodyText2"/>
        <w:spacing w:line="240" w:lineRule="auto"/>
        <w:rPr>
          <w:b w:val="0"/>
          <w:szCs w:val="22"/>
        </w:rPr>
      </w:pPr>
    </w:p>
    <w:p w:rsidR="00456D18" w:rsidRPr="00076AE5" w:rsidRDefault="00456D18" w:rsidP="00635AC8">
      <w:pPr>
        <w:pStyle w:val="BodyText2"/>
        <w:keepNext/>
        <w:spacing w:line="240" w:lineRule="auto"/>
        <w:ind w:right="0"/>
        <w:rPr>
          <w:b w:val="0"/>
          <w:szCs w:val="22"/>
        </w:rPr>
      </w:pPr>
      <w:r w:rsidRPr="00076AE5">
        <w:rPr>
          <w:b w:val="0"/>
          <w:szCs w:val="22"/>
        </w:rPr>
        <w:t>Zenuwstelselaandoeningen</w:t>
      </w:r>
    </w:p>
    <w:p w:rsidR="00456D18" w:rsidRPr="00076AE5" w:rsidRDefault="00456D18" w:rsidP="00635AC8">
      <w:pPr>
        <w:pStyle w:val="BodyText2"/>
        <w:spacing w:line="240" w:lineRule="auto"/>
        <w:ind w:left="4253" w:hanging="4253"/>
        <w:rPr>
          <w:b w:val="0"/>
          <w:szCs w:val="22"/>
        </w:rPr>
      </w:pPr>
      <w:r w:rsidRPr="00076AE5">
        <w:rPr>
          <w:b w:val="0"/>
          <w:szCs w:val="22"/>
        </w:rPr>
        <w:t>Zelden:</w:t>
      </w:r>
      <w:r w:rsidRPr="00076AE5">
        <w:rPr>
          <w:b w:val="0"/>
          <w:szCs w:val="22"/>
        </w:rPr>
        <w:tab/>
        <w:t>Slaperigheid</w:t>
      </w:r>
    </w:p>
    <w:p w:rsidR="00456D18" w:rsidRPr="00076AE5" w:rsidRDefault="00456D18" w:rsidP="00635AC8">
      <w:pPr>
        <w:pStyle w:val="BodyText2"/>
        <w:spacing w:line="240" w:lineRule="auto"/>
        <w:ind w:left="4253" w:hanging="4253"/>
        <w:rPr>
          <w:b w:val="0"/>
          <w:szCs w:val="22"/>
        </w:rPr>
      </w:pPr>
    </w:p>
    <w:p w:rsidR="00456D18" w:rsidRPr="00076AE5" w:rsidRDefault="00456D18" w:rsidP="00635AC8">
      <w:pPr>
        <w:pStyle w:val="BodyText2"/>
        <w:spacing w:line="240" w:lineRule="auto"/>
        <w:ind w:left="4253" w:hanging="4253"/>
        <w:rPr>
          <w:b w:val="0"/>
          <w:szCs w:val="22"/>
        </w:rPr>
      </w:pPr>
      <w:r w:rsidRPr="00076AE5">
        <w:rPr>
          <w:b w:val="0"/>
          <w:szCs w:val="22"/>
        </w:rPr>
        <w:t>Ademhalingsstelsel-, borstkas- en mediastinumaandoeningen</w:t>
      </w:r>
    </w:p>
    <w:p w:rsidR="00456D18" w:rsidRPr="00076AE5" w:rsidRDefault="00456D18" w:rsidP="00635AC8">
      <w:pPr>
        <w:pStyle w:val="BodyText2"/>
        <w:spacing w:line="240" w:lineRule="auto"/>
        <w:ind w:left="4253" w:hanging="4253"/>
        <w:rPr>
          <w:b w:val="0"/>
          <w:szCs w:val="22"/>
        </w:rPr>
      </w:pPr>
      <w:r w:rsidRPr="00076AE5">
        <w:rPr>
          <w:b w:val="0"/>
          <w:szCs w:val="22"/>
        </w:rPr>
        <w:t xml:space="preserve">Soms: </w:t>
      </w:r>
      <w:r w:rsidRPr="00076AE5">
        <w:rPr>
          <w:b w:val="0"/>
          <w:szCs w:val="22"/>
        </w:rPr>
        <w:tab/>
        <w:t>Hoesten</w:t>
      </w:r>
    </w:p>
    <w:p w:rsidR="00456D18" w:rsidRPr="00076AE5" w:rsidRDefault="00456D18" w:rsidP="00635AC8">
      <w:pPr>
        <w:pStyle w:val="BodyText2"/>
        <w:spacing w:line="240" w:lineRule="auto"/>
        <w:ind w:left="4253" w:hanging="4253"/>
        <w:rPr>
          <w:b w:val="0"/>
          <w:szCs w:val="22"/>
        </w:rPr>
      </w:pPr>
      <w:r w:rsidRPr="00076AE5">
        <w:rPr>
          <w:b w:val="0"/>
          <w:szCs w:val="22"/>
        </w:rPr>
        <w:t>Zeer zelden:</w:t>
      </w:r>
      <w:r w:rsidRPr="00076AE5">
        <w:rPr>
          <w:b w:val="0"/>
          <w:szCs w:val="22"/>
        </w:rPr>
        <w:tab/>
        <w:t>Interstitiëlelongziekte</w:t>
      </w:r>
      <w:r w:rsidRPr="00076AE5">
        <w:rPr>
          <w:b w:val="0"/>
          <w:szCs w:val="22"/>
          <w:vertAlign w:val="superscript"/>
        </w:rPr>
        <w:t>3</w:t>
      </w:r>
    </w:p>
    <w:p w:rsidR="00456D18" w:rsidRPr="00076AE5" w:rsidRDefault="00456D18" w:rsidP="00635AC8">
      <w:pPr>
        <w:pStyle w:val="BodyText2"/>
        <w:spacing w:line="240" w:lineRule="auto"/>
        <w:ind w:left="5040" w:hanging="5040"/>
        <w:rPr>
          <w:b w:val="0"/>
          <w:szCs w:val="22"/>
        </w:rPr>
      </w:pPr>
    </w:p>
    <w:p w:rsidR="00456D18" w:rsidRPr="00076AE5" w:rsidRDefault="00456D18" w:rsidP="00CB6CA8">
      <w:pPr>
        <w:pStyle w:val="BodyText2"/>
        <w:keepNext/>
        <w:spacing w:line="240" w:lineRule="auto"/>
        <w:ind w:left="5041" w:right="0" w:hanging="5041"/>
        <w:rPr>
          <w:b w:val="0"/>
          <w:szCs w:val="22"/>
        </w:rPr>
      </w:pPr>
      <w:r w:rsidRPr="00076AE5">
        <w:rPr>
          <w:b w:val="0"/>
          <w:szCs w:val="22"/>
        </w:rPr>
        <w:t>Maagdarmstelselaandoeningen</w:t>
      </w:r>
    </w:p>
    <w:p w:rsidR="00456D18" w:rsidRPr="00076AE5" w:rsidRDefault="00456D18" w:rsidP="00635AC8">
      <w:pPr>
        <w:pStyle w:val="BodyText2"/>
        <w:spacing w:line="240" w:lineRule="auto"/>
        <w:ind w:left="4253" w:hanging="4253"/>
        <w:rPr>
          <w:b w:val="0"/>
          <w:szCs w:val="22"/>
        </w:rPr>
      </w:pPr>
      <w:r w:rsidRPr="00076AE5">
        <w:rPr>
          <w:b w:val="0"/>
          <w:szCs w:val="22"/>
        </w:rPr>
        <w:t>Zelden:</w:t>
      </w:r>
      <w:r w:rsidRPr="00076AE5">
        <w:rPr>
          <w:b w:val="0"/>
          <w:szCs w:val="22"/>
        </w:rPr>
        <w:tab/>
        <w:t>Maagklachten</w:t>
      </w:r>
    </w:p>
    <w:p w:rsidR="000A141F" w:rsidRPr="00076AE5" w:rsidRDefault="000A141F" w:rsidP="00635AC8">
      <w:pPr>
        <w:pStyle w:val="BodyText2"/>
        <w:spacing w:line="240" w:lineRule="auto"/>
        <w:ind w:left="0" w:firstLine="0"/>
        <w:rPr>
          <w:b w:val="0"/>
          <w:szCs w:val="22"/>
        </w:rPr>
      </w:pPr>
    </w:p>
    <w:p w:rsidR="000A141F" w:rsidRPr="00076AE5" w:rsidRDefault="000A141F" w:rsidP="00635AC8">
      <w:pPr>
        <w:pStyle w:val="BodyText2"/>
        <w:keepNext/>
        <w:suppressAutoHyphens w:val="0"/>
        <w:spacing w:line="240" w:lineRule="auto"/>
        <w:ind w:left="0" w:right="0" w:firstLine="0"/>
        <w:rPr>
          <w:b w:val="0"/>
          <w:szCs w:val="22"/>
        </w:rPr>
      </w:pPr>
      <w:r w:rsidRPr="00076AE5">
        <w:rPr>
          <w:b w:val="0"/>
          <w:szCs w:val="22"/>
        </w:rPr>
        <w:t>Huid- en onderhuidaandoeningen</w:t>
      </w:r>
    </w:p>
    <w:p w:rsidR="000A141F" w:rsidRPr="00076AE5" w:rsidRDefault="000A141F" w:rsidP="00635AC8">
      <w:pPr>
        <w:pStyle w:val="BodyText2"/>
        <w:spacing w:line="240" w:lineRule="auto"/>
        <w:ind w:left="4253" w:hanging="4253"/>
        <w:rPr>
          <w:b w:val="0"/>
          <w:szCs w:val="22"/>
        </w:rPr>
      </w:pPr>
      <w:r w:rsidRPr="00076AE5">
        <w:rPr>
          <w:b w:val="0"/>
          <w:szCs w:val="22"/>
        </w:rPr>
        <w:t>Zelden:</w:t>
      </w:r>
      <w:r w:rsidRPr="00076AE5">
        <w:rPr>
          <w:b w:val="0"/>
          <w:szCs w:val="22"/>
        </w:rPr>
        <w:tab/>
        <w:t xml:space="preserve">Eczeem, erythema </w:t>
      </w:r>
      <w:proofErr w:type="spellStart"/>
      <w:r w:rsidRPr="00076AE5">
        <w:rPr>
          <w:b w:val="0"/>
          <w:szCs w:val="22"/>
        </w:rPr>
        <w:t>fixatum</w:t>
      </w:r>
      <w:proofErr w:type="spellEnd"/>
      <w:r w:rsidRPr="00076AE5">
        <w:rPr>
          <w:b w:val="0"/>
          <w:szCs w:val="22"/>
        </w:rPr>
        <w:t xml:space="preserve">, toxische huideruptie </w:t>
      </w:r>
    </w:p>
    <w:p w:rsidR="000A141F" w:rsidRPr="00076AE5" w:rsidRDefault="000A141F" w:rsidP="00635AC8">
      <w:pPr>
        <w:pStyle w:val="BodyText2"/>
        <w:spacing w:line="240" w:lineRule="auto"/>
        <w:ind w:left="5040" w:hanging="5040"/>
        <w:rPr>
          <w:b w:val="0"/>
          <w:szCs w:val="22"/>
        </w:rPr>
      </w:pPr>
    </w:p>
    <w:p w:rsidR="000A141F" w:rsidRPr="00076AE5" w:rsidRDefault="000A141F" w:rsidP="00635AC8">
      <w:pPr>
        <w:pStyle w:val="BodyText2"/>
        <w:spacing w:line="240" w:lineRule="auto"/>
        <w:ind w:left="5040" w:hanging="5040"/>
        <w:rPr>
          <w:b w:val="0"/>
          <w:szCs w:val="22"/>
        </w:rPr>
      </w:pPr>
      <w:r w:rsidRPr="00076AE5">
        <w:rPr>
          <w:b w:val="0"/>
          <w:szCs w:val="22"/>
        </w:rPr>
        <w:t>Skeletspierstelsel- en bindweefselaandoeningen</w:t>
      </w:r>
    </w:p>
    <w:p w:rsidR="000A141F" w:rsidRPr="00076AE5" w:rsidRDefault="000A141F" w:rsidP="00635AC8">
      <w:pPr>
        <w:pStyle w:val="BodyText2"/>
        <w:spacing w:line="240" w:lineRule="auto"/>
        <w:ind w:left="4253" w:hanging="4253"/>
        <w:rPr>
          <w:b w:val="0"/>
          <w:szCs w:val="22"/>
        </w:rPr>
      </w:pPr>
      <w:r w:rsidRPr="00076AE5">
        <w:rPr>
          <w:b w:val="0"/>
          <w:szCs w:val="22"/>
        </w:rPr>
        <w:t>Zelden:</w:t>
      </w:r>
      <w:r w:rsidRPr="00076AE5">
        <w:rPr>
          <w:b w:val="0"/>
          <w:szCs w:val="22"/>
        </w:rPr>
        <w:tab/>
        <w:t xml:space="preserve">Artrose, tendinitis </w:t>
      </w:r>
    </w:p>
    <w:p w:rsidR="000A141F" w:rsidRPr="00076AE5" w:rsidRDefault="000A141F" w:rsidP="00635AC8">
      <w:pPr>
        <w:pStyle w:val="BodyText2"/>
        <w:spacing w:line="240" w:lineRule="auto"/>
        <w:ind w:left="5040" w:hanging="5040"/>
        <w:rPr>
          <w:b w:val="0"/>
          <w:szCs w:val="22"/>
        </w:rPr>
      </w:pPr>
    </w:p>
    <w:p w:rsidR="000A141F" w:rsidRPr="00076AE5" w:rsidRDefault="000A141F" w:rsidP="00635AC8">
      <w:pPr>
        <w:pStyle w:val="BodyText2"/>
        <w:spacing w:line="240" w:lineRule="auto"/>
        <w:ind w:left="5040" w:hanging="5040"/>
        <w:rPr>
          <w:b w:val="0"/>
          <w:szCs w:val="22"/>
        </w:rPr>
      </w:pPr>
      <w:r w:rsidRPr="00076AE5">
        <w:rPr>
          <w:b w:val="0"/>
          <w:szCs w:val="22"/>
        </w:rPr>
        <w:t>Nier- en urinewegaandoeningen</w:t>
      </w:r>
    </w:p>
    <w:p w:rsidR="000A141F" w:rsidRPr="00076AE5" w:rsidRDefault="000A141F" w:rsidP="00635AC8">
      <w:pPr>
        <w:pStyle w:val="BodyText2"/>
        <w:spacing w:line="240" w:lineRule="auto"/>
        <w:ind w:left="4253" w:hanging="4253"/>
        <w:rPr>
          <w:b w:val="0"/>
          <w:szCs w:val="22"/>
        </w:rPr>
      </w:pPr>
      <w:r w:rsidRPr="00076AE5">
        <w:rPr>
          <w:b w:val="0"/>
          <w:szCs w:val="22"/>
        </w:rPr>
        <w:t>Soms:</w:t>
      </w:r>
      <w:r w:rsidRPr="00076AE5">
        <w:rPr>
          <w:b w:val="0"/>
          <w:szCs w:val="22"/>
        </w:rPr>
        <w:tab/>
      </w:r>
      <w:r w:rsidRPr="00076AE5">
        <w:rPr>
          <w:b w:val="0"/>
          <w:szCs w:val="22"/>
        </w:rPr>
        <w:tab/>
        <w:t>Nierinsufficiëntie (inclusief acuut nierfalen)</w:t>
      </w:r>
    </w:p>
    <w:p w:rsidR="000A141F" w:rsidRPr="00076AE5" w:rsidRDefault="000A141F" w:rsidP="00635AC8">
      <w:pPr>
        <w:pStyle w:val="BodyText2"/>
        <w:spacing w:line="240" w:lineRule="auto"/>
        <w:ind w:left="5040" w:hanging="5040"/>
        <w:rPr>
          <w:b w:val="0"/>
          <w:szCs w:val="22"/>
        </w:rPr>
      </w:pPr>
    </w:p>
    <w:p w:rsidR="000A141F" w:rsidRPr="00076AE5" w:rsidRDefault="000A141F" w:rsidP="00635AC8">
      <w:pPr>
        <w:pStyle w:val="BodyText2"/>
        <w:keepNext/>
        <w:spacing w:line="240" w:lineRule="auto"/>
        <w:ind w:left="5040" w:right="0" w:hanging="5040"/>
        <w:rPr>
          <w:b w:val="0"/>
          <w:szCs w:val="22"/>
        </w:rPr>
      </w:pPr>
      <w:r w:rsidRPr="00076AE5">
        <w:rPr>
          <w:b w:val="0"/>
          <w:szCs w:val="22"/>
        </w:rPr>
        <w:t>Algemene aandoeningen en toedieningsplaatsstoornissen</w:t>
      </w:r>
    </w:p>
    <w:p w:rsidR="000A141F" w:rsidRPr="00076AE5" w:rsidRDefault="000A141F" w:rsidP="00635AC8">
      <w:pPr>
        <w:pStyle w:val="BodyText2"/>
        <w:keepNext/>
        <w:spacing w:line="240" w:lineRule="auto"/>
        <w:ind w:left="4253" w:right="0" w:hanging="4253"/>
        <w:rPr>
          <w:b w:val="0"/>
          <w:szCs w:val="22"/>
        </w:rPr>
      </w:pPr>
      <w:r w:rsidRPr="00076AE5">
        <w:rPr>
          <w:b w:val="0"/>
          <w:szCs w:val="22"/>
        </w:rPr>
        <w:t>Soms</w:t>
      </w:r>
      <w:r w:rsidRPr="00076AE5">
        <w:rPr>
          <w:b w:val="0"/>
          <w:szCs w:val="22"/>
        </w:rPr>
        <w:tab/>
        <w:t>:</w:t>
      </w:r>
      <w:r w:rsidRPr="00076AE5">
        <w:rPr>
          <w:b w:val="0"/>
          <w:szCs w:val="22"/>
        </w:rPr>
        <w:tab/>
        <w:t>Zwakte</w:t>
      </w:r>
    </w:p>
    <w:p w:rsidR="000A141F" w:rsidRPr="00076AE5" w:rsidRDefault="000A141F" w:rsidP="00635AC8">
      <w:pPr>
        <w:pStyle w:val="BodyText2"/>
        <w:spacing w:line="240" w:lineRule="auto"/>
        <w:ind w:left="5040" w:hanging="5040"/>
        <w:rPr>
          <w:b w:val="0"/>
          <w:szCs w:val="22"/>
        </w:rPr>
      </w:pPr>
    </w:p>
    <w:p w:rsidR="000A141F" w:rsidRPr="00076AE5" w:rsidRDefault="000A141F" w:rsidP="00635AC8">
      <w:pPr>
        <w:pStyle w:val="BodyText2"/>
        <w:keepNext/>
        <w:spacing w:line="240" w:lineRule="auto"/>
        <w:ind w:left="5040" w:right="0" w:hanging="5040"/>
        <w:rPr>
          <w:b w:val="0"/>
          <w:szCs w:val="22"/>
        </w:rPr>
      </w:pPr>
      <w:r w:rsidRPr="00076AE5">
        <w:rPr>
          <w:b w:val="0"/>
          <w:szCs w:val="22"/>
        </w:rPr>
        <w:t>Onderzoeken</w:t>
      </w:r>
    </w:p>
    <w:p w:rsidR="000A141F" w:rsidRPr="00076AE5" w:rsidRDefault="000A141F" w:rsidP="00635AC8">
      <w:pPr>
        <w:pStyle w:val="BodyText2"/>
        <w:keepNext/>
        <w:spacing w:line="240" w:lineRule="auto"/>
        <w:ind w:left="4253" w:right="0" w:hanging="4253"/>
        <w:rPr>
          <w:b w:val="0"/>
          <w:szCs w:val="22"/>
        </w:rPr>
      </w:pPr>
      <w:r w:rsidRPr="00076AE5">
        <w:rPr>
          <w:b w:val="0"/>
          <w:szCs w:val="22"/>
        </w:rPr>
        <w:t>Zelden:</w:t>
      </w:r>
      <w:r w:rsidRPr="00076AE5">
        <w:rPr>
          <w:b w:val="0"/>
          <w:szCs w:val="22"/>
        </w:rPr>
        <w:tab/>
        <w:t>Afname hemoglobine</w:t>
      </w:r>
    </w:p>
    <w:p w:rsidR="000A141F" w:rsidRPr="00076AE5" w:rsidRDefault="000A141F" w:rsidP="00635AC8">
      <w:pPr>
        <w:pStyle w:val="BodyText2"/>
        <w:spacing w:line="240" w:lineRule="auto"/>
        <w:ind w:left="4253" w:hanging="4253"/>
        <w:rPr>
          <w:b w:val="0"/>
          <w:szCs w:val="22"/>
        </w:rPr>
      </w:pPr>
    </w:p>
    <w:p w:rsidR="00456D18" w:rsidRPr="00076AE5" w:rsidRDefault="00456D18" w:rsidP="00635AC8">
      <w:pPr>
        <w:pStyle w:val="BodyText2"/>
        <w:spacing w:line="240" w:lineRule="auto"/>
        <w:ind w:left="4253" w:hanging="4253"/>
        <w:rPr>
          <w:b w:val="0"/>
          <w:i/>
          <w:szCs w:val="22"/>
        </w:rPr>
      </w:pPr>
      <w:r w:rsidRPr="00076AE5">
        <w:rPr>
          <w:b w:val="0"/>
          <w:szCs w:val="22"/>
        </w:rPr>
        <w:t xml:space="preserve">3: voor een verdere beschrijving, zie </w:t>
      </w:r>
      <w:r w:rsidR="00DA3AA6" w:rsidRPr="00076AE5">
        <w:rPr>
          <w:b w:val="0"/>
          <w:szCs w:val="22"/>
        </w:rPr>
        <w:t xml:space="preserve">de </w:t>
      </w:r>
      <w:r w:rsidRPr="00076AE5">
        <w:rPr>
          <w:b w:val="0"/>
          <w:szCs w:val="22"/>
        </w:rPr>
        <w:t>sub-rubriek</w:t>
      </w:r>
      <w:r w:rsidRPr="00076AE5">
        <w:rPr>
          <w:b w:val="0"/>
          <w:i/>
          <w:szCs w:val="22"/>
        </w:rPr>
        <w:t xml:space="preserve"> </w:t>
      </w:r>
      <w:r w:rsidR="009C31D7" w:rsidRPr="00076AE5">
        <w:rPr>
          <w:b w:val="0"/>
          <w:szCs w:val="22"/>
        </w:rPr>
        <w:t>“</w:t>
      </w:r>
      <w:r w:rsidRPr="00076AE5">
        <w:rPr>
          <w:b w:val="0"/>
          <w:szCs w:val="22"/>
        </w:rPr>
        <w:t>Beschrijving van geselecteerde bijwerkingen</w:t>
      </w:r>
      <w:r w:rsidR="009C31D7" w:rsidRPr="00076AE5">
        <w:rPr>
          <w:b w:val="0"/>
          <w:szCs w:val="22"/>
        </w:rPr>
        <w:t>”</w:t>
      </w:r>
    </w:p>
    <w:p w:rsidR="000A141F" w:rsidRPr="00076AE5" w:rsidRDefault="000A141F" w:rsidP="00635AC8">
      <w:pPr>
        <w:rPr>
          <w:sz w:val="22"/>
          <w:szCs w:val="22"/>
          <w:lang w:val="nl-NL"/>
        </w:rPr>
      </w:pPr>
    </w:p>
    <w:p w:rsidR="000A141F" w:rsidRPr="00076AE5" w:rsidRDefault="000A141F" w:rsidP="00635AC8">
      <w:pPr>
        <w:rPr>
          <w:sz w:val="22"/>
          <w:szCs w:val="22"/>
          <w:lang w:val="nl-NL"/>
        </w:rPr>
      </w:pPr>
      <w:r w:rsidRPr="00076AE5">
        <w:rPr>
          <w:sz w:val="22"/>
          <w:szCs w:val="22"/>
          <w:u w:val="single"/>
          <w:lang w:val="nl-NL"/>
        </w:rPr>
        <w:t>Hydrochloorthiazide:</w:t>
      </w:r>
    </w:p>
    <w:p w:rsidR="000A141F" w:rsidRPr="00076AE5" w:rsidRDefault="000A141F" w:rsidP="00635AC8">
      <w:pPr>
        <w:rPr>
          <w:sz w:val="22"/>
          <w:szCs w:val="22"/>
          <w:lang w:val="nl-NL"/>
        </w:rPr>
      </w:pPr>
      <w:r w:rsidRPr="00076AE5">
        <w:rPr>
          <w:sz w:val="22"/>
          <w:szCs w:val="22"/>
          <w:lang w:val="nl-NL"/>
        </w:rPr>
        <w:t>Hydrochloorthiazide kan hypovolemie veroorzaken of verergeren, hetgeen kan leiden tot een verstoring van de elektrolytenbalans (zie rubriek 4.4).</w:t>
      </w:r>
    </w:p>
    <w:p w:rsidR="000A141F" w:rsidRPr="00076AE5" w:rsidRDefault="000A141F"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Bijwerkingen die gemeld zijn met een n</w:t>
      </w:r>
      <w:r w:rsidR="00DA3AA6" w:rsidRPr="00076AE5">
        <w:rPr>
          <w:sz w:val="22"/>
          <w:szCs w:val="22"/>
          <w:lang w:val="nl-NL"/>
        </w:rPr>
        <w:t xml:space="preserve">iet </w:t>
      </w:r>
      <w:r w:rsidRPr="00076AE5">
        <w:rPr>
          <w:sz w:val="22"/>
          <w:szCs w:val="22"/>
          <w:lang w:val="nl-NL"/>
        </w:rPr>
        <w:t xml:space="preserve">bekende frequentie bij het gebruik van hydrochloorthiazide alleen, zijn: </w:t>
      </w:r>
    </w:p>
    <w:p w:rsidR="000A141F" w:rsidRPr="00076AE5" w:rsidRDefault="000A141F" w:rsidP="00635AC8">
      <w:pPr>
        <w:rPr>
          <w:sz w:val="22"/>
          <w:szCs w:val="22"/>
          <w:lang w:val="nl-NL"/>
        </w:rPr>
      </w:pPr>
    </w:p>
    <w:p w:rsidR="000A141F" w:rsidRPr="00076AE5" w:rsidRDefault="000A141F" w:rsidP="00635AC8">
      <w:pPr>
        <w:pStyle w:val="BodyText3"/>
        <w:tabs>
          <w:tab w:val="left" w:pos="567"/>
        </w:tabs>
        <w:ind w:left="5245" w:hanging="5245"/>
        <w:rPr>
          <w:szCs w:val="22"/>
        </w:rPr>
      </w:pPr>
      <w:r w:rsidRPr="00076AE5">
        <w:rPr>
          <w:szCs w:val="22"/>
        </w:rPr>
        <w:t>Infecties en parasitaire aandoeningen</w:t>
      </w:r>
      <w:r w:rsidRPr="00076AE5">
        <w:rPr>
          <w:szCs w:val="22"/>
        </w:rPr>
        <w:tab/>
        <w:t xml:space="preserve"> </w:t>
      </w:r>
    </w:p>
    <w:p w:rsidR="000A141F" w:rsidRPr="00076AE5" w:rsidRDefault="000A141F" w:rsidP="00635AC8">
      <w:pPr>
        <w:pStyle w:val="BodyText2"/>
        <w:spacing w:line="240" w:lineRule="auto"/>
        <w:ind w:left="4253" w:hanging="4253"/>
        <w:rPr>
          <w:b w:val="0"/>
          <w:szCs w:val="22"/>
        </w:rPr>
      </w:pPr>
      <w:r w:rsidRPr="00076AE5">
        <w:rPr>
          <w:b w:val="0"/>
          <w:szCs w:val="22"/>
        </w:rPr>
        <w:t>Niet bekend:</w:t>
      </w:r>
      <w:r w:rsidRPr="00076AE5">
        <w:rPr>
          <w:b w:val="0"/>
          <w:szCs w:val="22"/>
        </w:rPr>
        <w:tab/>
      </w:r>
      <w:proofErr w:type="spellStart"/>
      <w:r w:rsidRPr="00076AE5">
        <w:rPr>
          <w:b w:val="0"/>
          <w:szCs w:val="22"/>
        </w:rPr>
        <w:t>Sialoadenitis</w:t>
      </w:r>
      <w:proofErr w:type="spellEnd"/>
    </w:p>
    <w:p w:rsidR="00DE7CAD" w:rsidRPr="00076AE5" w:rsidRDefault="00DE7CAD" w:rsidP="00635AC8">
      <w:pPr>
        <w:pStyle w:val="BodyText2"/>
        <w:spacing w:line="240" w:lineRule="auto"/>
        <w:ind w:left="4253" w:hanging="4253"/>
        <w:rPr>
          <w:b w:val="0"/>
          <w:szCs w:val="22"/>
        </w:rPr>
      </w:pPr>
    </w:p>
    <w:p w:rsidR="00DE7CAD" w:rsidRPr="00076AE5" w:rsidRDefault="00DE7CAD" w:rsidP="00DE7CAD">
      <w:pPr>
        <w:pStyle w:val="BodyText3"/>
        <w:keepNext/>
        <w:tabs>
          <w:tab w:val="left" w:pos="567"/>
        </w:tabs>
        <w:ind w:left="5245" w:hanging="5245"/>
        <w:rPr>
          <w:szCs w:val="22"/>
        </w:rPr>
      </w:pPr>
      <w:proofErr w:type="spellStart"/>
      <w:r w:rsidRPr="00076AE5">
        <w:rPr>
          <w:szCs w:val="22"/>
        </w:rPr>
        <w:t>Neopla</w:t>
      </w:r>
      <w:r w:rsidR="007F0D7B" w:rsidRPr="00076AE5">
        <w:rPr>
          <w:szCs w:val="22"/>
        </w:rPr>
        <w:t>smata</w:t>
      </w:r>
      <w:proofErr w:type="spellEnd"/>
      <w:r w:rsidR="007F0D7B" w:rsidRPr="00076AE5">
        <w:rPr>
          <w:szCs w:val="22"/>
        </w:rPr>
        <w:t>, benigne, maligne en niet</w:t>
      </w:r>
      <w:r w:rsidR="007F0D7B" w:rsidRPr="00076AE5">
        <w:rPr>
          <w:szCs w:val="22"/>
        </w:rPr>
        <w:noBreakHyphen/>
      </w:r>
      <w:r w:rsidRPr="00076AE5">
        <w:rPr>
          <w:szCs w:val="22"/>
        </w:rPr>
        <w:t>gespecificeerd (inclusief cysten en poliepen)</w:t>
      </w:r>
    </w:p>
    <w:p w:rsidR="000A141F" w:rsidRPr="00076AE5" w:rsidRDefault="00DE7CAD" w:rsidP="0009165A">
      <w:pPr>
        <w:pStyle w:val="BodyText2"/>
        <w:keepNext/>
        <w:spacing w:line="240" w:lineRule="auto"/>
        <w:ind w:left="4253" w:hanging="4253"/>
        <w:rPr>
          <w:b w:val="0"/>
          <w:szCs w:val="22"/>
        </w:rPr>
      </w:pPr>
      <w:r w:rsidRPr="00076AE5">
        <w:rPr>
          <w:b w:val="0"/>
          <w:szCs w:val="22"/>
        </w:rPr>
        <w:t>Niet bekend:</w:t>
      </w:r>
      <w:r w:rsidRPr="00076AE5">
        <w:rPr>
          <w:b w:val="0"/>
          <w:szCs w:val="22"/>
        </w:rPr>
        <w:tab/>
      </w:r>
      <w:r w:rsidR="0009165A" w:rsidRPr="00076AE5">
        <w:rPr>
          <w:b w:val="0"/>
          <w:szCs w:val="22"/>
        </w:rPr>
        <w:t>Niet</w:t>
      </w:r>
      <w:r w:rsidR="0009165A" w:rsidRPr="00076AE5">
        <w:rPr>
          <w:b w:val="0"/>
          <w:szCs w:val="22"/>
        </w:rPr>
        <w:noBreakHyphen/>
      </w:r>
      <w:proofErr w:type="spellStart"/>
      <w:r w:rsidR="0009165A" w:rsidRPr="00076AE5">
        <w:rPr>
          <w:b w:val="0"/>
          <w:szCs w:val="22"/>
        </w:rPr>
        <w:t>melanome</w:t>
      </w:r>
      <w:proofErr w:type="spellEnd"/>
      <w:r w:rsidR="0009165A" w:rsidRPr="00076AE5">
        <w:rPr>
          <w:b w:val="0"/>
          <w:szCs w:val="22"/>
        </w:rPr>
        <w:t xml:space="preserve"> huidkanker (</w:t>
      </w:r>
      <w:proofErr w:type="spellStart"/>
      <w:r w:rsidR="0009165A" w:rsidRPr="00076AE5">
        <w:rPr>
          <w:b w:val="0"/>
          <w:szCs w:val="22"/>
        </w:rPr>
        <w:t>basaalcelcarcinoom</w:t>
      </w:r>
      <w:proofErr w:type="spellEnd"/>
      <w:r w:rsidR="0009165A" w:rsidRPr="00076AE5">
        <w:rPr>
          <w:b w:val="0"/>
          <w:szCs w:val="22"/>
        </w:rPr>
        <w:t xml:space="preserve"> en plaveiselcelcarcinoom)</w:t>
      </w:r>
    </w:p>
    <w:p w:rsidR="00DE7CAD" w:rsidRPr="00076AE5" w:rsidRDefault="00DE7CAD" w:rsidP="00076AE5">
      <w:pPr>
        <w:pStyle w:val="BodyText2"/>
        <w:spacing w:line="240" w:lineRule="auto"/>
        <w:ind w:left="4253" w:hanging="4253"/>
        <w:rPr>
          <w:szCs w:val="22"/>
        </w:rPr>
      </w:pPr>
    </w:p>
    <w:p w:rsidR="000A141F" w:rsidRPr="00076AE5" w:rsidRDefault="000A141F" w:rsidP="00076AE5">
      <w:pPr>
        <w:pStyle w:val="BodyText3"/>
        <w:keepNext/>
        <w:tabs>
          <w:tab w:val="left" w:pos="567"/>
        </w:tabs>
        <w:ind w:left="5245" w:hanging="5245"/>
        <w:rPr>
          <w:szCs w:val="22"/>
        </w:rPr>
      </w:pPr>
      <w:r w:rsidRPr="00076AE5">
        <w:rPr>
          <w:szCs w:val="22"/>
        </w:rPr>
        <w:t>Bloed- en lymfestelselaandoeningen</w:t>
      </w:r>
    </w:p>
    <w:p w:rsidR="002733A5" w:rsidRPr="00076AE5" w:rsidRDefault="002733A5" w:rsidP="00076AE5">
      <w:pPr>
        <w:pStyle w:val="BodyText2"/>
        <w:keepNext/>
        <w:spacing w:line="240" w:lineRule="auto"/>
        <w:ind w:left="4253" w:hanging="4253"/>
        <w:rPr>
          <w:b w:val="0"/>
          <w:szCs w:val="22"/>
        </w:rPr>
      </w:pPr>
      <w:r w:rsidRPr="00076AE5">
        <w:rPr>
          <w:b w:val="0"/>
          <w:szCs w:val="22"/>
        </w:rPr>
        <w:t>Zelden:</w:t>
      </w:r>
      <w:r w:rsidRPr="00076AE5">
        <w:rPr>
          <w:b w:val="0"/>
          <w:szCs w:val="22"/>
        </w:rPr>
        <w:tab/>
        <w:t>Trombocytopenie (soms met purpura)</w:t>
      </w:r>
    </w:p>
    <w:p w:rsidR="000A141F" w:rsidRPr="00076AE5" w:rsidRDefault="000A141F" w:rsidP="00635AC8">
      <w:pPr>
        <w:pStyle w:val="BodyText2"/>
        <w:spacing w:line="240" w:lineRule="auto"/>
        <w:ind w:left="4253" w:hanging="4253"/>
        <w:rPr>
          <w:b w:val="0"/>
          <w:szCs w:val="22"/>
        </w:rPr>
      </w:pPr>
      <w:r w:rsidRPr="00076AE5">
        <w:rPr>
          <w:b w:val="0"/>
          <w:szCs w:val="22"/>
        </w:rPr>
        <w:t>Niet bekend:</w:t>
      </w:r>
      <w:r w:rsidRPr="00076AE5">
        <w:rPr>
          <w:b w:val="0"/>
          <w:szCs w:val="22"/>
        </w:rPr>
        <w:tab/>
        <w:t>Aplastische anemie, hemolytische anemie, beenmergdepressie, leukopenie, neutropenie, agranulocytose</w:t>
      </w:r>
    </w:p>
    <w:p w:rsidR="000A141F" w:rsidRPr="00076AE5" w:rsidRDefault="000A141F" w:rsidP="00635AC8">
      <w:pPr>
        <w:pStyle w:val="BodyText3"/>
        <w:tabs>
          <w:tab w:val="left" w:pos="567"/>
        </w:tabs>
        <w:ind w:left="5245" w:hanging="5245"/>
        <w:rPr>
          <w:szCs w:val="22"/>
        </w:rPr>
      </w:pPr>
    </w:p>
    <w:p w:rsidR="000A141F" w:rsidRPr="00076AE5" w:rsidRDefault="000A141F" w:rsidP="00635AC8">
      <w:pPr>
        <w:pStyle w:val="BodyText3"/>
        <w:tabs>
          <w:tab w:val="left" w:pos="567"/>
        </w:tabs>
        <w:ind w:left="5245" w:hanging="5245"/>
        <w:rPr>
          <w:szCs w:val="22"/>
        </w:rPr>
      </w:pPr>
      <w:r w:rsidRPr="00076AE5">
        <w:rPr>
          <w:szCs w:val="22"/>
        </w:rPr>
        <w:t>Immuunsysteemaandoeningen</w:t>
      </w:r>
      <w:r w:rsidRPr="00076AE5">
        <w:rPr>
          <w:szCs w:val="22"/>
        </w:rPr>
        <w:tab/>
      </w:r>
    </w:p>
    <w:p w:rsidR="000A141F" w:rsidRPr="00076AE5" w:rsidRDefault="000A141F" w:rsidP="00635AC8">
      <w:pPr>
        <w:pStyle w:val="BodyText2"/>
        <w:spacing w:line="240" w:lineRule="auto"/>
        <w:ind w:left="4253" w:hanging="4253"/>
        <w:rPr>
          <w:b w:val="0"/>
          <w:szCs w:val="22"/>
        </w:rPr>
      </w:pPr>
      <w:r w:rsidRPr="00076AE5">
        <w:rPr>
          <w:b w:val="0"/>
          <w:szCs w:val="22"/>
        </w:rPr>
        <w:t>Niet bekend:</w:t>
      </w:r>
      <w:r w:rsidRPr="00076AE5">
        <w:rPr>
          <w:b w:val="0"/>
          <w:szCs w:val="22"/>
        </w:rPr>
        <w:tab/>
        <w:t xml:space="preserve">Anafylactische reacties, overgevoeligheidsreacties </w:t>
      </w:r>
    </w:p>
    <w:p w:rsidR="000A141F" w:rsidRPr="00076AE5" w:rsidRDefault="000A141F" w:rsidP="00635AC8">
      <w:pPr>
        <w:pStyle w:val="BodyText3"/>
        <w:tabs>
          <w:tab w:val="left" w:pos="567"/>
        </w:tabs>
        <w:ind w:left="5245" w:hanging="5245"/>
        <w:rPr>
          <w:szCs w:val="22"/>
        </w:rPr>
      </w:pPr>
    </w:p>
    <w:p w:rsidR="000A141F" w:rsidRPr="00076AE5" w:rsidRDefault="000A141F" w:rsidP="00635AC8">
      <w:pPr>
        <w:pStyle w:val="BodyText3"/>
        <w:tabs>
          <w:tab w:val="left" w:pos="567"/>
        </w:tabs>
        <w:ind w:left="5245" w:hanging="5245"/>
        <w:rPr>
          <w:szCs w:val="22"/>
        </w:rPr>
      </w:pPr>
      <w:r w:rsidRPr="00076AE5">
        <w:rPr>
          <w:szCs w:val="22"/>
        </w:rPr>
        <w:t>Endocriene aandoeningen</w:t>
      </w:r>
    </w:p>
    <w:p w:rsidR="000A141F" w:rsidRPr="00076AE5" w:rsidRDefault="000A141F" w:rsidP="00635AC8">
      <w:pPr>
        <w:pStyle w:val="BodyText2"/>
        <w:spacing w:line="240" w:lineRule="auto"/>
        <w:ind w:left="4253" w:hanging="4253"/>
        <w:rPr>
          <w:b w:val="0"/>
          <w:szCs w:val="22"/>
        </w:rPr>
      </w:pPr>
      <w:r w:rsidRPr="00076AE5">
        <w:rPr>
          <w:b w:val="0"/>
          <w:szCs w:val="22"/>
        </w:rPr>
        <w:t>Niet bekend:</w:t>
      </w:r>
      <w:r w:rsidRPr="00076AE5">
        <w:rPr>
          <w:b w:val="0"/>
          <w:szCs w:val="22"/>
        </w:rPr>
        <w:tab/>
        <w:t>Ontoereikende controle diabetes mellitus</w:t>
      </w:r>
    </w:p>
    <w:p w:rsidR="000A141F" w:rsidRPr="00076AE5" w:rsidRDefault="000A141F" w:rsidP="00635AC8">
      <w:pPr>
        <w:pStyle w:val="BodyText3"/>
        <w:tabs>
          <w:tab w:val="left" w:pos="567"/>
        </w:tabs>
        <w:ind w:left="5245" w:hanging="5245"/>
        <w:rPr>
          <w:szCs w:val="22"/>
        </w:rPr>
      </w:pPr>
    </w:p>
    <w:p w:rsidR="000A141F" w:rsidRPr="00076AE5" w:rsidRDefault="000A141F" w:rsidP="00635AC8">
      <w:pPr>
        <w:pStyle w:val="BodyText3"/>
        <w:tabs>
          <w:tab w:val="left" w:pos="567"/>
        </w:tabs>
        <w:ind w:left="5245" w:hanging="5245"/>
        <w:rPr>
          <w:szCs w:val="22"/>
        </w:rPr>
      </w:pPr>
      <w:r w:rsidRPr="00076AE5">
        <w:rPr>
          <w:szCs w:val="22"/>
        </w:rPr>
        <w:t>Voedings- en stofwisselingsstoornissen</w:t>
      </w:r>
    </w:p>
    <w:p w:rsidR="002733A5" w:rsidRPr="00076AE5" w:rsidRDefault="002733A5" w:rsidP="002733A5">
      <w:pPr>
        <w:pStyle w:val="BodyText2"/>
        <w:spacing w:line="240" w:lineRule="auto"/>
        <w:ind w:left="4253" w:hanging="4253"/>
        <w:rPr>
          <w:b w:val="0"/>
          <w:szCs w:val="22"/>
        </w:rPr>
      </w:pPr>
      <w:r w:rsidRPr="00076AE5">
        <w:rPr>
          <w:b w:val="0"/>
          <w:szCs w:val="22"/>
        </w:rPr>
        <w:t>Vaak:</w:t>
      </w:r>
      <w:r w:rsidRPr="00076AE5">
        <w:rPr>
          <w:b w:val="0"/>
          <w:szCs w:val="22"/>
        </w:rPr>
        <w:tab/>
      </w:r>
      <w:r w:rsidRPr="00076AE5">
        <w:rPr>
          <w:b w:val="0"/>
          <w:szCs w:val="22"/>
        </w:rPr>
        <w:tab/>
      </w:r>
      <w:proofErr w:type="spellStart"/>
      <w:r w:rsidRPr="00076AE5">
        <w:rPr>
          <w:b w:val="0"/>
          <w:szCs w:val="22"/>
        </w:rPr>
        <w:t>Hypomagnesiëmie</w:t>
      </w:r>
      <w:proofErr w:type="spellEnd"/>
    </w:p>
    <w:p w:rsidR="002733A5" w:rsidRPr="00076AE5" w:rsidRDefault="002733A5" w:rsidP="002733A5">
      <w:pPr>
        <w:pStyle w:val="BodyText2"/>
        <w:spacing w:line="240" w:lineRule="auto"/>
        <w:ind w:left="4253" w:hanging="4253"/>
        <w:rPr>
          <w:b w:val="0"/>
          <w:szCs w:val="22"/>
        </w:rPr>
      </w:pPr>
      <w:r w:rsidRPr="00076AE5">
        <w:rPr>
          <w:b w:val="0"/>
          <w:szCs w:val="22"/>
        </w:rPr>
        <w:t>Zelden:</w:t>
      </w:r>
      <w:r w:rsidRPr="00076AE5">
        <w:rPr>
          <w:b w:val="0"/>
          <w:szCs w:val="22"/>
        </w:rPr>
        <w:tab/>
      </w:r>
      <w:proofErr w:type="spellStart"/>
      <w:r w:rsidRPr="00076AE5">
        <w:rPr>
          <w:b w:val="0"/>
          <w:szCs w:val="22"/>
        </w:rPr>
        <w:t>Hypercalciëmie</w:t>
      </w:r>
      <w:proofErr w:type="spellEnd"/>
    </w:p>
    <w:p w:rsidR="002733A5" w:rsidRPr="00076AE5" w:rsidRDefault="002733A5" w:rsidP="002733A5">
      <w:pPr>
        <w:pStyle w:val="BodyText2"/>
        <w:spacing w:line="240" w:lineRule="auto"/>
        <w:ind w:left="4253" w:hanging="4253"/>
        <w:rPr>
          <w:b w:val="0"/>
          <w:szCs w:val="22"/>
        </w:rPr>
      </w:pPr>
      <w:r w:rsidRPr="00076AE5">
        <w:rPr>
          <w:b w:val="0"/>
          <w:szCs w:val="22"/>
        </w:rPr>
        <w:t>Zeer zelden:</w:t>
      </w:r>
      <w:r w:rsidRPr="00076AE5">
        <w:rPr>
          <w:b w:val="0"/>
          <w:szCs w:val="22"/>
        </w:rPr>
        <w:tab/>
      </w:r>
      <w:proofErr w:type="spellStart"/>
      <w:r w:rsidRPr="00076AE5">
        <w:rPr>
          <w:b w:val="0"/>
          <w:szCs w:val="22"/>
        </w:rPr>
        <w:t>Hypochloremische</w:t>
      </w:r>
      <w:proofErr w:type="spellEnd"/>
      <w:r w:rsidRPr="00076AE5">
        <w:rPr>
          <w:b w:val="0"/>
          <w:szCs w:val="22"/>
        </w:rPr>
        <w:t xml:space="preserve"> alkalose</w:t>
      </w:r>
    </w:p>
    <w:p w:rsidR="000A141F" w:rsidRPr="00076AE5" w:rsidRDefault="000A141F" w:rsidP="00635AC8">
      <w:pPr>
        <w:pStyle w:val="BodyText2"/>
        <w:spacing w:line="240" w:lineRule="auto"/>
        <w:ind w:left="4253" w:hanging="4253"/>
        <w:rPr>
          <w:b w:val="0"/>
          <w:szCs w:val="22"/>
        </w:rPr>
      </w:pPr>
      <w:r w:rsidRPr="00076AE5">
        <w:rPr>
          <w:b w:val="0"/>
          <w:szCs w:val="22"/>
        </w:rPr>
        <w:t>Niet bekend:</w:t>
      </w:r>
      <w:r w:rsidRPr="00076AE5">
        <w:rPr>
          <w:b w:val="0"/>
          <w:szCs w:val="22"/>
        </w:rPr>
        <w:tab/>
        <w:t>Anorexie, verminderde eetlust, verstoorde elektrolytenbalans, hypercholesterolemie, hyperglykemie, hypovolemie</w:t>
      </w:r>
    </w:p>
    <w:p w:rsidR="000A141F" w:rsidRPr="00076AE5" w:rsidRDefault="000A141F" w:rsidP="00635AC8">
      <w:pPr>
        <w:pStyle w:val="BodyText3"/>
        <w:tabs>
          <w:tab w:val="left" w:pos="567"/>
        </w:tabs>
        <w:ind w:left="5245" w:hanging="5245"/>
        <w:rPr>
          <w:szCs w:val="22"/>
        </w:rPr>
      </w:pPr>
    </w:p>
    <w:p w:rsidR="000A141F" w:rsidRPr="00076AE5" w:rsidRDefault="000A141F" w:rsidP="00635AC8">
      <w:pPr>
        <w:pStyle w:val="BodyText3"/>
        <w:tabs>
          <w:tab w:val="left" w:pos="567"/>
        </w:tabs>
        <w:ind w:left="5245" w:hanging="5245"/>
        <w:rPr>
          <w:szCs w:val="22"/>
        </w:rPr>
      </w:pPr>
      <w:r w:rsidRPr="00076AE5">
        <w:rPr>
          <w:szCs w:val="22"/>
        </w:rPr>
        <w:t>Psychische stoornissen</w:t>
      </w:r>
    </w:p>
    <w:p w:rsidR="000A141F" w:rsidRPr="00076AE5" w:rsidRDefault="000A141F" w:rsidP="00635AC8">
      <w:pPr>
        <w:pStyle w:val="BodyText2"/>
        <w:spacing w:line="240" w:lineRule="auto"/>
        <w:ind w:left="4253" w:hanging="4253"/>
        <w:rPr>
          <w:b w:val="0"/>
          <w:szCs w:val="22"/>
        </w:rPr>
      </w:pPr>
      <w:r w:rsidRPr="00076AE5">
        <w:rPr>
          <w:b w:val="0"/>
          <w:szCs w:val="22"/>
        </w:rPr>
        <w:t>Niet bekend:</w:t>
      </w:r>
      <w:r w:rsidRPr="00076AE5">
        <w:rPr>
          <w:b w:val="0"/>
          <w:szCs w:val="22"/>
        </w:rPr>
        <w:tab/>
        <w:t>Rusteloosheid</w:t>
      </w:r>
    </w:p>
    <w:p w:rsidR="000A141F" w:rsidRPr="00076AE5" w:rsidRDefault="000A141F" w:rsidP="00635AC8">
      <w:pPr>
        <w:pStyle w:val="BodyText3"/>
        <w:tabs>
          <w:tab w:val="left" w:pos="567"/>
        </w:tabs>
        <w:ind w:left="5245" w:hanging="5245"/>
        <w:rPr>
          <w:szCs w:val="22"/>
        </w:rPr>
      </w:pPr>
    </w:p>
    <w:p w:rsidR="000A141F" w:rsidRPr="00076AE5" w:rsidRDefault="000A141F" w:rsidP="00635AC8">
      <w:pPr>
        <w:pStyle w:val="BodyText3"/>
        <w:tabs>
          <w:tab w:val="left" w:pos="567"/>
        </w:tabs>
        <w:ind w:left="5245" w:hanging="5245"/>
        <w:rPr>
          <w:szCs w:val="22"/>
        </w:rPr>
      </w:pPr>
      <w:r w:rsidRPr="00076AE5">
        <w:rPr>
          <w:szCs w:val="22"/>
        </w:rPr>
        <w:t>Zenuwstelselaandoeningen</w:t>
      </w:r>
      <w:r w:rsidRPr="00076AE5">
        <w:rPr>
          <w:szCs w:val="22"/>
        </w:rPr>
        <w:tab/>
      </w:r>
    </w:p>
    <w:p w:rsidR="002733A5" w:rsidRPr="00076AE5" w:rsidRDefault="002733A5" w:rsidP="002733A5">
      <w:pPr>
        <w:pStyle w:val="BodyText2"/>
        <w:spacing w:line="240" w:lineRule="auto"/>
        <w:ind w:left="4253" w:hanging="4253"/>
        <w:rPr>
          <w:b w:val="0"/>
          <w:szCs w:val="22"/>
        </w:rPr>
      </w:pPr>
      <w:r w:rsidRPr="00076AE5">
        <w:rPr>
          <w:b w:val="0"/>
          <w:szCs w:val="22"/>
        </w:rPr>
        <w:t>Zelden:</w:t>
      </w:r>
      <w:r w:rsidRPr="00076AE5">
        <w:rPr>
          <w:b w:val="0"/>
          <w:szCs w:val="22"/>
        </w:rPr>
        <w:tab/>
        <w:t>Hoofdpijn</w:t>
      </w:r>
    </w:p>
    <w:p w:rsidR="000A141F" w:rsidRPr="00076AE5" w:rsidRDefault="000A141F" w:rsidP="00635AC8">
      <w:pPr>
        <w:pStyle w:val="BodyText2"/>
        <w:spacing w:line="240" w:lineRule="auto"/>
        <w:ind w:left="4253" w:hanging="4253"/>
        <w:rPr>
          <w:b w:val="0"/>
          <w:szCs w:val="22"/>
        </w:rPr>
      </w:pPr>
      <w:r w:rsidRPr="00076AE5">
        <w:rPr>
          <w:b w:val="0"/>
          <w:szCs w:val="22"/>
        </w:rPr>
        <w:t>Niet bekend:</w:t>
      </w:r>
      <w:r w:rsidRPr="00076AE5">
        <w:rPr>
          <w:b w:val="0"/>
          <w:szCs w:val="22"/>
        </w:rPr>
        <w:tab/>
      </w:r>
      <w:r w:rsidR="002733A5" w:rsidRPr="00076AE5">
        <w:rPr>
          <w:b w:val="0"/>
          <w:szCs w:val="22"/>
        </w:rPr>
        <w:t>D</w:t>
      </w:r>
      <w:r w:rsidRPr="00076AE5">
        <w:rPr>
          <w:b w:val="0"/>
          <w:szCs w:val="22"/>
        </w:rPr>
        <w:t xml:space="preserve">uizelingen </w:t>
      </w:r>
    </w:p>
    <w:p w:rsidR="000A141F" w:rsidRPr="00076AE5" w:rsidRDefault="000A141F" w:rsidP="00635AC8">
      <w:pPr>
        <w:pStyle w:val="BodyText3"/>
        <w:tabs>
          <w:tab w:val="left" w:pos="567"/>
        </w:tabs>
        <w:ind w:left="5245" w:hanging="5245"/>
        <w:rPr>
          <w:szCs w:val="22"/>
        </w:rPr>
      </w:pPr>
    </w:p>
    <w:p w:rsidR="000A141F" w:rsidRPr="00076AE5" w:rsidRDefault="000A141F" w:rsidP="00CB6CA8">
      <w:pPr>
        <w:pStyle w:val="BodyText3"/>
        <w:keepNext/>
        <w:tabs>
          <w:tab w:val="left" w:pos="567"/>
        </w:tabs>
        <w:ind w:left="5245" w:hanging="5245"/>
        <w:rPr>
          <w:szCs w:val="22"/>
        </w:rPr>
      </w:pPr>
      <w:r w:rsidRPr="00076AE5">
        <w:rPr>
          <w:szCs w:val="22"/>
        </w:rPr>
        <w:t>Oogaandoeningen</w:t>
      </w:r>
      <w:r w:rsidRPr="00076AE5">
        <w:rPr>
          <w:szCs w:val="22"/>
        </w:rPr>
        <w:tab/>
      </w:r>
    </w:p>
    <w:p w:rsidR="000A141F" w:rsidRPr="00076AE5" w:rsidRDefault="000A141F" w:rsidP="00635AC8">
      <w:pPr>
        <w:pStyle w:val="BodyText2"/>
        <w:spacing w:line="240" w:lineRule="auto"/>
        <w:ind w:left="4253" w:hanging="4253"/>
        <w:rPr>
          <w:b w:val="0"/>
          <w:szCs w:val="22"/>
        </w:rPr>
      </w:pPr>
      <w:r w:rsidRPr="00076AE5">
        <w:rPr>
          <w:b w:val="0"/>
          <w:szCs w:val="22"/>
        </w:rPr>
        <w:t>Niet bekend:</w:t>
      </w:r>
      <w:r w:rsidRPr="00076AE5">
        <w:rPr>
          <w:b w:val="0"/>
          <w:szCs w:val="22"/>
        </w:rPr>
        <w:tab/>
        <w:t>Xanthopsie</w:t>
      </w:r>
      <w:r w:rsidR="007034E3" w:rsidRPr="00076AE5">
        <w:rPr>
          <w:b w:val="0"/>
          <w:szCs w:val="22"/>
        </w:rPr>
        <w:t xml:space="preserve">, </w:t>
      </w:r>
      <w:r w:rsidR="001C6F91" w:rsidRPr="00076AE5">
        <w:rPr>
          <w:b w:val="0"/>
          <w:szCs w:val="22"/>
        </w:rPr>
        <w:t xml:space="preserve">acute myopie, </w:t>
      </w:r>
      <w:r w:rsidR="007034E3" w:rsidRPr="00076AE5">
        <w:rPr>
          <w:b w:val="0"/>
          <w:szCs w:val="22"/>
        </w:rPr>
        <w:t>acu</w:t>
      </w:r>
      <w:r w:rsidR="00D40737" w:rsidRPr="00076AE5">
        <w:rPr>
          <w:b w:val="0"/>
          <w:szCs w:val="22"/>
        </w:rPr>
        <w:t>u</w:t>
      </w:r>
      <w:r w:rsidR="007034E3" w:rsidRPr="00076AE5">
        <w:rPr>
          <w:b w:val="0"/>
          <w:szCs w:val="22"/>
        </w:rPr>
        <w:t>t afgesloten kamerhoekglaucoom</w:t>
      </w:r>
      <w:r w:rsidR="006E6F7D" w:rsidRPr="00076AE5">
        <w:rPr>
          <w:b w:val="0"/>
          <w:szCs w:val="22"/>
        </w:rPr>
        <w:t>,</w:t>
      </w:r>
      <w:r w:rsidRPr="00076AE5">
        <w:rPr>
          <w:b w:val="0"/>
          <w:szCs w:val="22"/>
        </w:rPr>
        <w:t xml:space="preserve"> </w:t>
      </w:r>
      <w:proofErr w:type="spellStart"/>
      <w:r w:rsidR="006E6F7D" w:rsidRPr="00076AE5">
        <w:rPr>
          <w:b w:val="0"/>
          <w:szCs w:val="22"/>
        </w:rPr>
        <w:t>choroïdale</w:t>
      </w:r>
      <w:proofErr w:type="spellEnd"/>
      <w:r w:rsidR="006E6F7D" w:rsidRPr="00076AE5">
        <w:rPr>
          <w:b w:val="0"/>
          <w:szCs w:val="22"/>
        </w:rPr>
        <w:t xml:space="preserve"> effusie</w:t>
      </w:r>
    </w:p>
    <w:p w:rsidR="000A141F" w:rsidRPr="00076AE5" w:rsidRDefault="000A141F" w:rsidP="00635AC8">
      <w:pPr>
        <w:pStyle w:val="BodyText3"/>
        <w:tabs>
          <w:tab w:val="left" w:pos="567"/>
        </w:tabs>
        <w:ind w:left="5245" w:hanging="5245"/>
        <w:rPr>
          <w:szCs w:val="22"/>
        </w:rPr>
      </w:pPr>
    </w:p>
    <w:p w:rsidR="000A141F" w:rsidRPr="00076AE5" w:rsidRDefault="000A141F" w:rsidP="00635AC8">
      <w:pPr>
        <w:pStyle w:val="BodyText3"/>
        <w:keepNext/>
        <w:tabs>
          <w:tab w:val="left" w:pos="567"/>
        </w:tabs>
        <w:suppressAutoHyphens/>
        <w:rPr>
          <w:szCs w:val="22"/>
        </w:rPr>
      </w:pPr>
      <w:r w:rsidRPr="00076AE5">
        <w:rPr>
          <w:szCs w:val="22"/>
        </w:rPr>
        <w:t>Bloedvataandoeningen</w:t>
      </w:r>
      <w:r w:rsidRPr="00076AE5">
        <w:rPr>
          <w:szCs w:val="22"/>
        </w:rPr>
        <w:tab/>
      </w:r>
    </w:p>
    <w:p w:rsidR="000A141F" w:rsidRPr="00076AE5" w:rsidRDefault="000A141F" w:rsidP="00635AC8">
      <w:pPr>
        <w:pStyle w:val="BodyText2"/>
        <w:spacing w:line="240" w:lineRule="auto"/>
        <w:ind w:left="4253" w:hanging="4253"/>
        <w:rPr>
          <w:b w:val="0"/>
          <w:szCs w:val="22"/>
        </w:rPr>
      </w:pPr>
      <w:r w:rsidRPr="00076AE5">
        <w:rPr>
          <w:b w:val="0"/>
          <w:szCs w:val="22"/>
        </w:rPr>
        <w:t>Niet bekend:</w:t>
      </w:r>
      <w:r w:rsidRPr="00076AE5">
        <w:rPr>
          <w:b w:val="0"/>
          <w:szCs w:val="22"/>
        </w:rPr>
        <w:tab/>
      </w:r>
      <w:proofErr w:type="spellStart"/>
      <w:r w:rsidRPr="00076AE5">
        <w:rPr>
          <w:b w:val="0"/>
          <w:szCs w:val="22"/>
        </w:rPr>
        <w:t>Necrotiserende</w:t>
      </w:r>
      <w:proofErr w:type="spellEnd"/>
      <w:r w:rsidRPr="00076AE5">
        <w:rPr>
          <w:b w:val="0"/>
          <w:szCs w:val="22"/>
        </w:rPr>
        <w:t xml:space="preserve"> vasculitis</w:t>
      </w:r>
    </w:p>
    <w:p w:rsidR="000A141F" w:rsidRPr="00076AE5" w:rsidRDefault="000A141F" w:rsidP="00635AC8">
      <w:pPr>
        <w:pStyle w:val="BodyText3"/>
        <w:tabs>
          <w:tab w:val="left" w:pos="567"/>
        </w:tabs>
        <w:ind w:left="5245" w:hanging="5245"/>
        <w:rPr>
          <w:szCs w:val="22"/>
        </w:rPr>
      </w:pPr>
    </w:p>
    <w:p w:rsidR="000A141F" w:rsidRPr="00076AE5" w:rsidRDefault="000A141F" w:rsidP="00635AC8">
      <w:pPr>
        <w:pStyle w:val="BodyText3"/>
        <w:tabs>
          <w:tab w:val="left" w:pos="567"/>
        </w:tabs>
        <w:ind w:left="5245" w:hanging="5245"/>
        <w:rPr>
          <w:szCs w:val="22"/>
        </w:rPr>
      </w:pPr>
      <w:r w:rsidRPr="00076AE5">
        <w:rPr>
          <w:szCs w:val="22"/>
        </w:rPr>
        <w:t xml:space="preserve">Maagdarmstelselaandoeningen </w:t>
      </w:r>
      <w:r w:rsidRPr="00076AE5">
        <w:rPr>
          <w:szCs w:val="22"/>
        </w:rPr>
        <w:tab/>
      </w:r>
    </w:p>
    <w:p w:rsidR="002733A5" w:rsidRPr="00076AE5" w:rsidRDefault="002733A5" w:rsidP="002733A5">
      <w:pPr>
        <w:pStyle w:val="BodyText2"/>
        <w:spacing w:line="240" w:lineRule="auto"/>
        <w:ind w:left="4253" w:hanging="4253"/>
        <w:rPr>
          <w:b w:val="0"/>
          <w:szCs w:val="22"/>
        </w:rPr>
      </w:pPr>
      <w:r w:rsidRPr="00076AE5">
        <w:rPr>
          <w:b w:val="0"/>
          <w:szCs w:val="22"/>
        </w:rPr>
        <w:t>Vaak:</w:t>
      </w:r>
      <w:r w:rsidRPr="00076AE5">
        <w:rPr>
          <w:b w:val="0"/>
          <w:szCs w:val="22"/>
        </w:rPr>
        <w:tab/>
      </w:r>
      <w:r w:rsidRPr="00076AE5">
        <w:rPr>
          <w:b w:val="0"/>
          <w:szCs w:val="22"/>
        </w:rPr>
        <w:tab/>
        <w:t>Nausea</w:t>
      </w:r>
    </w:p>
    <w:p w:rsidR="000A141F" w:rsidRPr="00076AE5" w:rsidRDefault="000A141F" w:rsidP="00635AC8">
      <w:pPr>
        <w:pStyle w:val="BodyText2"/>
        <w:spacing w:line="240" w:lineRule="auto"/>
        <w:ind w:left="4253" w:hanging="4253"/>
        <w:rPr>
          <w:b w:val="0"/>
          <w:szCs w:val="22"/>
        </w:rPr>
      </w:pPr>
      <w:r w:rsidRPr="00076AE5">
        <w:rPr>
          <w:b w:val="0"/>
          <w:szCs w:val="22"/>
        </w:rPr>
        <w:t>Niet bekend:</w:t>
      </w:r>
      <w:r w:rsidRPr="00076AE5">
        <w:rPr>
          <w:b w:val="0"/>
          <w:szCs w:val="22"/>
        </w:rPr>
        <w:tab/>
      </w:r>
      <w:r w:rsidR="002733A5" w:rsidRPr="00076AE5">
        <w:rPr>
          <w:b w:val="0"/>
          <w:szCs w:val="22"/>
        </w:rPr>
        <w:t>P</w:t>
      </w:r>
      <w:r w:rsidRPr="00076AE5">
        <w:rPr>
          <w:b w:val="0"/>
          <w:szCs w:val="22"/>
        </w:rPr>
        <w:t xml:space="preserve">ancreatitis, maagklachten </w:t>
      </w:r>
    </w:p>
    <w:p w:rsidR="000A141F" w:rsidRPr="00076AE5" w:rsidRDefault="000A141F" w:rsidP="00635AC8">
      <w:pPr>
        <w:pStyle w:val="BodyText3"/>
        <w:tabs>
          <w:tab w:val="left" w:pos="567"/>
        </w:tabs>
        <w:ind w:left="5245" w:hanging="5245"/>
        <w:rPr>
          <w:szCs w:val="22"/>
        </w:rPr>
      </w:pPr>
    </w:p>
    <w:p w:rsidR="000A141F" w:rsidRPr="00076AE5" w:rsidRDefault="000A141F" w:rsidP="00635AC8">
      <w:pPr>
        <w:pStyle w:val="BodyText3"/>
        <w:tabs>
          <w:tab w:val="left" w:pos="567"/>
        </w:tabs>
        <w:ind w:left="5245" w:hanging="5245"/>
        <w:rPr>
          <w:szCs w:val="22"/>
        </w:rPr>
      </w:pPr>
      <w:r w:rsidRPr="00076AE5">
        <w:rPr>
          <w:szCs w:val="22"/>
        </w:rPr>
        <w:t>Lever- en galaandoeningen</w:t>
      </w:r>
      <w:r w:rsidRPr="00076AE5">
        <w:rPr>
          <w:szCs w:val="22"/>
        </w:rPr>
        <w:tab/>
      </w:r>
    </w:p>
    <w:p w:rsidR="000A141F" w:rsidRPr="00076AE5" w:rsidRDefault="000A141F" w:rsidP="00635AC8">
      <w:pPr>
        <w:pStyle w:val="BodyText2"/>
        <w:spacing w:line="240" w:lineRule="auto"/>
        <w:ind w:left="4253" w:hanging="4253"/>
        <w:rPr>
          <w:b w:val="0"/>
          <w:szCs w:val="22"/>
        </w:rPr>
      </w:pPr>
      <w:r w:rsidRPr="00076AE5">
        <w:rPr>
          <w:b w:val="0"/>
          <w:szCs w:val="22"/>
        </w:rPr>
        <w:t>Niet bekend:</w:t>
      </w:r>
      <w:r w:rsidRPr="00076AE5">
        <w:rPr>
          <w:b w:val="0"/>
          <w:szCs w:val="22"/>
        </w:rPr>
        <w:tab/>
        <w:t>Hepatocellulaire geelzucht, cholestatische geelzucht</w:t>
      </w:r>
    </w:p>
    <w:p w:rsidR="000A141F" w:rsidRPr="00076AE5" w:rsidRDefault="000A141F" w:rsidP="00635AC8">
      <w:pPr>
        <w:ind w:left="5245" w:hanging="5245"/>
        <w:rPr>
          <w:sz w:val="22"/>
          <w:szCs w:val="22"/>
          <w:lang w:val="nl-NL"/>
        </w:rPr>
      </w:pPr>
    </w:p>
    <w:p w:rsidR="000A141F" w:rsidRPr="00076AE5" w:rsidRDefault="000A141F" w:rsidP="00635AC8">
      <w:pPr>
        <w:keepNext/>
        <w:ind w:left="5245" w:hanging="5245"/>
        <w:rPr>
          <w:sz w:val="22"/>
          <w:szCs w:val="22"/>
          <w:lang w:val="nl-NL"/>
        </w:rPr>
      </w:pPr>
      <w:r w:rsidRPr="00076AE5">
        <w:rPr>
          <w:sz w:val="22"/>
          <w:szCs w:val="22"/>
          <w:lang w:val="nl-NL"/>
        </w:rPr>
        <w:t>Huid- en onderhuidaandoeningen</w:t>
      </w:r>
      <w:r w:rsidRPr="00076AE5">
        <w:rPr>
          <w:sz w:val="22"/>
          <w:szCs w:val="22"/>
          <w:lang w:val="nl-NL"/>
        </w:rPr>
        <w:tab/>
      </w:r>
    </w:p>
    <w:p w:rsidR="000A141F" w:rsidRPr="00076AE5" w:rsidRDefault="000A141F" w:rsidP="00635AC8">
      <w:pPr>
        <w:pStyle w:val="BodyText2"/>
        <w:spacing w:line="240" w:lineRule="auto"/>
        <w:ind w:left="4253" w:hanging="4253"/>
        <w:rPr>
          <w:b w:val="0"/>
          <w:szCs w:val="22"/>
        </w:rPr>
      </w:pPr>
      <w:r w:rsidRPr="00076AE5">
        <w:rPr>
          <w:b w:val="0"/>
          <w:szCs w:val="22"/>
        </w:rPr>
        <w:t>Niet bekend:</w:t>
      </w:r>
      <w:r w:rsidRPr="00076AE5">
        <w:rPr>
          <w:b w:val="0"/>
          <w:szCs w:val="22"/>
        </w:rPr>
        <w:tab/>
        <w:t xml:space="preserve">Cutane lupus </w:t>
      </w:r>
      <w:proofErr w:type="spellStart"/>
      <w:r w:rsidR="00A05054" w:rsidRPr="00076AE5">
        <w:rPr>
          <w:b w:val="0"/>
          <w:szCs w:val="22"/>
        </w:rPr>
        <w:t>erythematodes</w:t>
      </w:r>
      <w:proofErr w:type="spellEnd"/>
      <w:r w:rsidRPr="00076AE5">
        <w:rPr>
          <w:b w:val="0"/>
          <w:szCs w:val="22"/>
        </w:rPr>
        <w:t>, fotosensibiliteitsreacties cutane vasculitis, toxische epidermale necrolyse</w:t>
      </w:r>
      <w:r w:rsidR="00663392" w:rsidRPr="00076AE5">
        <w:rPr>
          <w:b w:val="0"/>
          <w:szCs w:val="22"/>
        </w:rPr>
        <w:t xml:space="preserve">, erythema </w:t>
      </w:r>
      <w:proofErr w:type="spellStart"/>
      <w:r w:rsidR="00663392" w:rsidRPr="00076AE5">
        <w:rPr>
          <w:b w:val="0"/>
          <w:szCs w:val="22"/>
        </w:rPr>
        <w:t>multiforme</w:t>
      </w:r>
      <w:proofErr w:type="spellEnd"/>
    </w:p>
    <w:p w:rsidR="000A141F" w:rsidRPr="00076AE5" w:rsidRDefault="000A141F" w:rsidP="00635AC8">
      <w:pPr>
        <w:ind w:left="5245" w:hanging="5245"/>
        <w:rPr>
          <w:sz w:val="22"/>
          <w:szCs w:val="22"/>
          <w:lang w:val="nl-NL"/>
        </w:rPr>
      </w:pPr>
    </w:p>
    <w:p w:rsidR="000A141F" w:rsidRPr="00076AE5" w:rsidRDefault="000A141F" w:rsidP="00635AC8">
      <w:pPr>
        <w:keepNext/>
        <w:ind w:left="5245" w:hanging="5245"/>
        <w:rPr>
          <w:sz w:val="22"/>
          <w:szCs w:val="22"/>
          <w:lang w:val="nl-NL"/>
        </w:rPr>
      </w:pPr>
      <w:r w:rsidRPr="00076AE5">
        <w:rPr>
          <w:sz w:val="22"/>
          <w:szCs w:val="22"/>
          <w:lang w:val="nl-NL"/>
        </w:rPr>
        <w:t>Skeletspierstelsel- en bindweefselaandoeningen</w:t>
      </w:r>
      <w:r w:rsidRPr="00076AE5">
        <w:rPr>
          <w:sz w:val="22"/>
          <w:szCs w:val="22"/>
          <w:lang w:val="nl-NL"/>
        </w:rPr>
        <w:tab/>
      </w:r>
    </w:p>
    <w:p w:rsidR="000A141F" w:rsidRPr="00076AE5" w:rsidRDefault="000A141F" w:rsidP="00635AC8">
      <w:pPr>
        <w:pStyle w:val="BodyText2"/>
        <w:keepNext/>
        <w:spacing w:line="240" w:lineRule="auto"/>
        <w:ind w:left="4253" w:hanging="4253"/>
        <w:rPr>
          <w:b w:val="0"/>
          <w:szCs w:val="22"/>
        </w:rPr>
      </w:pPr>
      <w:r w:rsidRPr="00076AE5">
        <w:rPr>
          <w:b w:val="0"/>
          <w:szCs w:val="22"/>
        </w:rPr>
        <w:t>Niet bekend:</w:t>
      </w:r>
      <w:r w:rsidRPr="00076AE5">
        <w:rPr>
          <w:b w:val="0"/>
          <w:szCs w:val="22"/>
        </w:rPr>
        <w:tab/>
        <w:t>Zwakte</w:t>
      </w:r>
    </w:p>
    <w:p w:rsidR="000A141F" w:rsidRPr="00076AE5" w:rsidRDefault="000A141F" w:rsidP="00635AC8">
      <w:pPr>
        <w:ind w:left="5245" w:hanging="5245"/>
        <w:rPr>
          <w:sz w:val="22"/>
          <w:szCs w:val="22"/>
          <w:lang w:val="nl-NL"/>
        </w:rPr>
      </w:pPr>
    </w:p>
    <w:p w:rsidR="000A141F" w:rsidRPr="00076AE5" w:rsidRDefault="000A141F" w:rsidP="00635AC8">
      <w:pPr>
        <w:keepNext/>
        <w:ind w:left="5245" w:hanging="5245"/>
        <w:rPr>
          <w:sz w:val="22"/>
          <w:szCs w:val="22"/>
          <w:lang w:val="nl-NL"/>
        </w:rPr>
      </w:pPr>
      <w:r w:rsidRPr="00076AE5">
        <w:rPr>
          <w:sz w:val="22"/>
          <w:szCs w:val="22"/>
          <w:lang w:val="nl-NL"/>
        </w:rPr>
        <w:t>Nier- en urinewegaandoeningen</w:t>
      </w:r>
      <w:r w:rsidRPr="00076AE5">
        <w:rPr>
          <w:sz w:val="22"/>
          <w:szCs w:val="22"/>
          <w:lang w:val="nl-NL"/>
        </w:rPr>
        <w:tab/>
      </w:r>
    </w:p>
    <w:p w:rsidR="000A141F" w:rsidRPr="00076AE5" w:rsidRDefault="000A141F" w:rsidP="00635AC8">
      <w:pPr>
        <w:pStyle w:val="BodyText2"/>
        <w:keepNext/>
        <w:spacing w:line="240" w:lineRule="auto"/>
        <w:ind w:left="4253" w:hanging="4253"/>
        <w:rPr>
          <w:b w:val="0"/>
          <w:szCs w:val="22"/>
        </w:rPr>
      </w:pPr>
      <w:r w:rsidRPr="00076AE5">
        <w:rPr>
          <w:b w:val="0"/>
          <w:szCs w:val="22"/>
        </w:rPr>
        <w:t>Niet bekend:</w:t>
      </w:r>
      <w:r w:rsidRPr="00076AE5">
        <w:rPr>
          <w:b w:val="0"/>
          <w:szCs w:val="22"/>
        </w:rPr>
        <w:tab/>
        <w:t>Interstitiële nefritis, nierinsufficiëntie, glucosurie</w:t>
      </w:r>
    </w:p>
    <w:p w:rsidR="000A141F" w:rsidRPr="00076AE5" w:rsidRDefault="000A141F" w:rsidP="00635AC8">
      <w:pPr>
        <w:ind w:left="5245" w:hanging="5245"/>
        <w:rPr>
          <w:sz w:val="22"/>
          <w:szCs w:val="22"/>
          <w:lang w:val="nl-NL"/>
        </w:rPr>
      </w:pPr>
    </w:p>
    <w:p w:rsidR="000A141F" w:rsidRPr="00076AE5" w:rsidRDefault="000A141F" w:rsidP="00635AC8">
      <w:pPr>
        <w:ind w:left="5245" w:hanging="5245"/>
        <w:rPr>
          <w:sz w:val="22"/>
          <w:szCs w:val="22"/>
          <w:lang w:val="nl-NL"/>
        </w:rPr>
      </w:pPr>
      <w:r w:rsidRPr="00076AE5">
        <w:rPr>
          <w:sz w:val="22"/>
          <w:szCs w:val="22"/>
          <w:lang w:val="nl-NL"/>
        </w:rPr>
        <w:t>Algemene aandoeningen en toedieningsplaatsstoornissen</w:t>
      </w:r>
      <w:r w:rsidRPr="00076AE5">
        <w:rPr>
          <w:sz w:val="22"/>
          <w:szCs w:val="22"/>
          <w:lang w:val="nl-NL"/>
        </w:rPr>
        <w:tab/>
      </w:r>
    </w:p>
    <w:p w:rsidR="000A141F" w:rsidRPr="00076AE5" w:rsidRDefault="000A141F" w:rsidP="00635AC8">
      <w:pPr>
        <w:pStyle w:val="BodyText2"/>
        <w:spacing w:line="240" w:lineRule="auto"/>
        <w:ind w:left="4253" w:hanging="4253"/>
        <w:rPr>
          <w:b w:val="0"/>
          <w:szCs w:val="22"/>
        </w:rPr>
      </w:pPr>
      <w:r w:rsidRPr="00076AE5">
        <w:rPr>
          <w:b w:val="0"/>
          <w:szCs w:val="22"/>
        </w:rPr>
        <w:t>Niet bekend:</w:t>
      </w:r>
      <w:r w:rsidRPr="00076AE5">
        <w:rPr>
          <w:b w:val="0"/>
          <w:szCs w:val="22"/>
        </w:rPr>
        <w:tab/>
        <w:t>Pyrexi</w:t>
      </w:r>
      <w:r w:rsidR="00561AA5" w:rsidRPr="00076AE5">
        <w:rPr>
          <w:b w:val="0"/>
          <w:szCs w:val="22"/>
        </w:rPr>
        <w:t>e</w:t>
      </w:r>
    </w:p>
    <w:p w:rsidR="000A141F" w:rsidRPr="00076AE5" w:rsidRDefault="000A141F" w:rsidP="00635AC8">
      <w:pPr>
        <w:ind w:left="5245" w:hanging="5245"/>
        <w:rPr>
          <w:sz w:val="22"/>
          <w:szCs w:val="22"/>
          <w:lang w:val="nl-NL"/>
        </w:rPr>
      </w:pPr>
    </w:p>
    <w:p w:rsidR="000A141F" w:rsidRPr="00076AE5" w:rsidRDefault="000A141F" w:rsidP="00635AC8">
      <w:pPr>
        <w:ind w:left="5245" w:hanging="5245"/>
        <w:rPr>
          <w:sz w:val="22"/>
          <w:szCs w:val="22"/>
          <w:lang w:val="nl-NL"/>
        </w:rPr>
      </w:pPr>
      <w:r w:rsidRPr="00076AE5">
        <w:rPr>
          <w:sz w:val="22"/>
          <w:szCs w:val="22"/>
          <w:lang w:val="nl-NL"/>
        </w:rPr>
        <w:t>Onderzoeken</w:t>
      </w:r>
    </w:p>
    <w:p w:rsidR="000A141F" w:rsidRPr="00076AE5" w:rsidRDefault="000A141F" w:rsidP="00635AC8">
      <w:pPr>
        <w:pStyle w:val="BodyText2"/>
        <w:spacing w:line="240" w:lineRule="auto"/>
        <w:ind w:left="4253" w:hanging="4253"/>
        <w:rPr>
          <w:b w:val="0"/>
          <w:szCs w:val="22"/>
        </w:rPr>
      </w:pPr>
      <w:r w:rsidRPr="00076AE5">
        <w:rPr>
          <w:b w:val="0"/>
          <w:szCs w:val="22"/>
        </w:rPr>
        <w:t>Niet bekend:</w:t>
      </w:r>
      <w:r w:rsidRPr="00076AE5">
        <w:rPr>
          <w:b w:val="0"/>
          <w:szCs w:val="22"/>
        </w:rPr>
        <w:tab/>
        <w:t>Verhoogd triglyceriden</w:t>
      </w:r>
    </w:p>
    <w:p w:rsidR="000A141F" w:rsidRPr="00076AE5" w:rsidRDefault="000A141F" w:rsidP="00635AC8">
      <w:pPr>
        <w:rPr>
          <w:sz w:val="22"/>
          <w:szCs w:val="22"/>
          <w:lang w:val="nl-NL"/>
        </w:rPr>
      </w:pPr>
    </w:p>
    <w:p w:rsidR="000A141F" w:rsidRPr="00076AE5" w:rsidRDefault="000A141F" w:rsidP="00DA20E1">
      <w:pPr>
        <w:keepNext/>
        <w:keepLines/>
        <w:rPr>
          <w:sz w:val="22"/>
          <w:szCs w:val="22"/>
          <w:u w:val="single"/>
          <w:lang w:val="nl-NL"/>
        </w:rPr>
      </w:pPr>
      <w:r w:rsidRPr="00076AE5">
        <w:rPr>
          <w:sz w:val="22"/>
          <w:szCs w:val="22"/>
          <w:u w:val="single"/>
          <w:lang w:val="nl-NL"/>
        </w:rPr>
        <w:t>Beschrijving van geselecteerde bijwerkingen</w:t>
      </w:r>
    </w:p>
    <w:p w:rsidR="000A141F" w:rsidRPr="00076AE5" w:rsidRDefault="000A141F" w:rsidP="00DA20E1">
      <w:pPr>
        <w:keepNext/>
        <w:keepLines/>
        <w:rPr>
          <w:sz w:val="22"/>
          <w:szCs w:val="22"/>
          <w:lang w:val="nl-NL"/>
        </w:rPr>
      </w:pPr>
    </w:p>
    <w:p w:rsidR="000A141F" w:rsidRPr="00076AE5" w:rsidRDefault="000A141F" w:rsidP="00DA20E1">
      <w:pPr>
        <w:keepNext/>
        <w:keepLines/>
        <w:ind w:left="5245" w:hanging="5245"/>
        <w:rPr>
          <w:sz w:val="22"/>
          <w:szCs w:val="22"/>
          <w:u w:val="single"/>
          <w:lang w:val="nl-NL"/>
        </w:rPr>
      </w:pPr>
      <w:r w:rsidRPr="00076AE5">
        <w:rPr>
          <w:sz w:val="22"/>
          <w:szCs w:val="22"/>
          <w:u w:val="single"/>
          <w:lang w:val="nl-NL"/>
        </w:rPr>
        <w:t>Afwijkende leverfunctie/leveraandoening</w:t>
      </w:r>
    </w:p>
    <w:p w:rsidR="000A141F" w:rsidRPr="00076AE5" w:rsidRDefault="000A141F" w:rsidP="00635AC8">
      <w:pPr>
        <w:rPr>
          <w:sz w:val="22"/>
          <w:szCs w:val="22"/>
          <w:lang w:val="nl-NL"/>
        </w:rPr>
      </w:pPr>
      <w:r w:rsidRPr="00076AE5">
        <w:rPr>
          <w:sz w:val="22"/>
          <w:szCs w:val="22"/>
          <w:lang w:val="nl-NL"/>
        </w:rPr>
        <w:t xml:space="preserve">De meeste gevallen van afwijkende leverfunctie/leveraandoening tijdens post-marketingervaring van </w:t>
      </w:r>
      <w:proofErr w:type="spellStart"/>
      <w:r w:rsidRPr="00076AE5">
        <w:rPr>
          <w:sz w:val="22"/>
          <w:szCs w:val="22"/>
          <w:lang w:val="nl-NL"/>
        </w:rPr>
        <w:t>telmisartan</w:t>
      </w:r>
      <w:proofErr w:type="spellEnd"/>
      <w:r w:rsidRPr="00076AE5">
        <w:rPr>
          <w:sz w:val="22"/>
          <w:szCs w:val="22"/>
          <w:lang w:val="nl-NL"/>
        </w:rPr>
        <w:t xml:space="preserve"> traden op bij patiënten van Japanse origine. Patiënten van Japanse origine hebben een grotere kans op het krijgen van deze bijwerkingen</w:t>
      </w:r>
    </w:p>
    <w:p w:rsidR="000A141F" w:rsidRPr="00076AE5" w:rsidRDefault="000A141F" w:rsidP="00635AC8">
      <w:pPr>
        <w:rPr>
          <w:sz w:val="22"/>
          <w:szCs w:val="22"/>
          <w:lang w:val="nl-NL"/>
        </w:rPr>
      </w:pPr>
    </w:p>
    <w:p w:rsidR="000A141F" w:rsidRPr="00076AE5" w:rsidRDefault="000A141F" w:rsidP="00477D4D">
      <w:pPr>
        <w:keepNext/>
        <w:rPr>
          <w:sz w:val="22"/>
          <w:szCs w:val="22"/>
          <w:u w:val="single"/>
          <w:lang w:val="nl-NL"/>
        </w:rPr>
      </w:pPr>
      <w:r w:rsidRPr="00076AE5">
        <w:rPr>
          <w:sz w:val="22"/>
          <w:szCs w:val="22"/>
          <w:u w:val="single"/>
          <w:lang w:val="nl-NL"/>
        </w:rPr>
        <w:t>Sepsis</w:t>
      </w:r>
    </w:p>
    <w:p w:rsidR="000A141F" w:rsidRPr="00076AE5" w:rsidRDefault="000A141F" w:rsidP="00635AC8">
      <w:pPr>
        <w:rPr>
          <w:sz w:val="22"/>
          <w:szCs w:val="22"/>
          <w:lang w:val="nl-NL"/>
        </w:rPr>
      </w:pPr>
      <w:r w:rsidRPr="00076AE5">
        <w:rPr>
          <w:sz w:val="22"/>
          <w:szCs w:val="22"/>
          <w:lang w:val="nl-NL"/>
        </w:rPr>
        <w:t xml:space="preserve">In het klinisch onderzoek </w:t>
      </w:r>
      <w:proofErr w:type="spellStart"/>
      <w:r w:rsidRPr="00076AE5">
        <w:rPr>
          <w:sz w:val="22"/>
          <w:szCs w:val="22"/>
          <w:lang w:val="nl-NL"/>
        </w:rPr>
        <w:t>PRoFESS</w:t>
      </w:r>
      <w:proofErr w:type="spellEnd"/>
      <w:r w:rsidRPr="00076AE5">
        <w:rPr>
          <w:sz w:val="22"/>
          <w:szCs w:val="22"/>
          <w:lang w:val="nl-NL"/>
        </w:rPr>
        <w:t xml:space="preserve"> werd een verhoogde incidentie van sepsis waargenomen bij behandeling met </w:t>
      </w:r>
      <w:proofErr w:type="spellStart"/>
      <w:r w:rsidRPr="00076AE5">
        <w:rPr>
          <w:sz w:val="22"/>
          <w:szCs w:val="22"/>
          <w:lang w:val="nl-NL"/>
        </w:rPr>
        <w:t>telmisartan</w:t>
      </w:r>
      <w:proofErr w:type="spellEnd"/>
      <w:r w:rsidRPr="00076AE5">
        <w:rPr>
          <w:sz w:val="22"/>
          <w:szCs w:val="22"/>
          <w:lang w:val="nl-NL"/>
        </w:rPr>
        <w:t xml:space="preserve"> vergeleken met placebo. Dit kan berusten op toeval of gerelateerd zijn aan een tot nu toe onbekend mechanisme (zie rubriek 5.1).</w:t>
      </w:r>
    </w:p>
    <w:p w:rsidR="00456D18" w:rsidRPr="00076AE5" w:rsidRDefault="00456D18" w:rsidP="00635AC8">
      <w:pPr>
        <w:rPr>
          <w:sz w:val="22"/>
          <w:szCs w:val="22"/>
          <w:u w:val="single"/>
          <w:lang w:val="nl-NL"/>
        </w:rPr>
      </w:pPr>
    </w:p>
    <w:p w:rsidR="00F576FD" w:rsidRPr="00076AE5" w:rsidRDefault="00F576FD" w:rsidP="00635AC8">
      <w:pPr>
        <w:rPr>
          <w:sz w:val="22"/>
          <w:szCs w:val="22"/>
          <w:u w:val="single"/>
          <w:vertAlign w:val="superscript"/>
          <w:lang w:val="nl-NL"/>
        </w:rPr>
      </w:pPr>
      <w:r w:rsidRPr="00076AE5">
        <w:rPr>
          <w:sz w:val="22"/>
          <w:szCs w:val="22"/>
          <w:u w:val="single"/>
          <w:lang w:val="nl-NL"/>
        </w:rPr>
        <w:t>Interstitiële longziekte</w:t>
      </w:r>
    </w:p>
    <w:p w:rsidR="00456D18" w:rsidRPr="00076AE5" w:rsidRDefault="00F576FD" w:rsidP="00635AC8">
      <w:pPr>
        <w:suppressAutoHyphens/>
        <w:rPr>
          <w:sz w:val="22"/>
          <w:szCs w:val="22"/>
          <w:lang w:val="nl-NL"/>
        </w:rPr>
      </w:pPr>
      <w:r w:rsidRPr="00076AE5">
        <w:rPr>
          <w:sz w:val="22"/>
          <w:szCs w:val="22"/>
          <w:lang w:val="nl-NL"/>
        </w:rPr>
        <w:t>Gevallen van interstitiële longziekte zi</w:t>
      </w:r>
      <w:r w:rsidR="00DA3AA6" w:rsidRPr="00076AE5">
        <w:rPr>
          <w:sz w:val="22"/>
          <w:szCs w:val="22"/>
          <w:lang w:val="nl-NL"/>
        </w:rPr>
        <w:t>jn gemeld tijdens postmarketing-</w:t>
      </w:r>
      <w:r w:rsidRPr="00076AE5">
        <w:rPr>
          <w:sz w:val="22"/>
          <w:szCs w:val="22"/>
          <w:lang w:val="nl-NL"/>
        </w:rPr>
        <w:t>gebruik</w:t>
      </w:r>
      <w:r w:rsidR="00DA3AA6" w:rsidRPr="00076AE5">
        <w:rPr>
          <w:sz w:val="22"/>
          <w:szCs w:val="22"/>
          <w:lang w:val="nl-NL"/>
        </w:rPr>
        <w:t xml:space="preserve"> met een associatie met de tijd</w:t>
      </w:r>
      <w:r w:rsidRPr="00076AE5">
        <w:rPr>
          <w:sz w:val="22"/>
          <w:szCs w:val="22"/>
          <w:lang w:val="nl-NL"/>
        </w:rPr>
        <w:t xml:space="preserve"> met de inname van </w:t>
      </w:r>
      <w:proofErr w:type="spellStart"/>
      <w:r w:rsidRPr="00076AE5">
        <w:rPr>
          <w:sz w:val="22"/>
          <w:szCs w:val="22"/>
          <w:lang w:val="nl-NL"/>
        </w:rPr>
        <w:t>telmisartan</w:t>
      </w:r>
      <w:proofErr w:type="spellEnd"/>
      <w:r w:rsidRPr="00076AE5">
        <w:rPr>
          <w:sz w:val="22"/>
          <w:szCs w:val="22"/>
          <w:lang w:val="nl-NL"/>
        </w:rPr>
        <w:t>. Een causaal verband kon echter niet worden vastgesteld.</w:t>
      </w:r>
    </w:p>
    <w:p w:rsidR="00DE7CAD" w:rsidRPr="00076AE5" w:rsidRDefault="00DE7CAD" w:rsidP="00DE7CAD">
      <w:pPr>
        <w:rPr>
          <w:sz w:val="22"/>
          <w:szCs w:val="22"/>
          <w:u w:val="single"/>
          <w:lang w:val="nl-NL"/>
        </w:rPr>
      </w:pPr>
    </w:p>
    <w:p w:rsidR="0071166E" w:rsidRPr="00076AE5" w:rsidRDefault="0071166E" w:rsidP="0071166E">
      <w:pPr>
        <w:keepNext/>
        <w:rPr>
          <w:sz w:val="22"/>
          <w:szCs w:val="22"/>
          <w:u w:val="single"/>
          <w:lang w:val="nl-NL"/>
        </w:rPr>
      </w:pPr>
      <w:r w:rsidRPr="00076AE5">
        <w:rPr>
          <w:sz w:val="22"/>
          <w:szCs w:val="22"/>
          <w:u w:val="single"/>
          <w:lang w:val="nl-NL"/>
        </w:rPr>
        <w:t>Niet</w:t>
      </w:r>
      <w:r w:rsidRPr="00076AE5">
        <w:rPr>
          <w:sz w:val="22"/>
          <w:szCs w:val="22"/>
          <w:u w:val="single"/>
          <w:lang w:val="nl-NL"/>
        </w:rPr>
        <w:noBreakHyphen/>
      </w:r>
      <w:proofErr w:type="spellStart"/>
      <w:r w:rsidRPr="00076AE5">
        <w:rPr>
          <w:sz w:val="22"/>
          <w:szCs w:val="22"/>
          <w:u w:val="single"/>
          <w:lang w:val="nl-NL"/>
        </w:rPr>
        <w:t>melanome</w:t>
      </w:r>
      <w:proofErr w:type="spellEnd"/>
      <w:r w:rsidRPr="00076AE5">
        <w:rPr>
          <w:sz w:val="22"/>
          <w:szCs w:val="22"/>
          <w:u w:val="single"/>
          <w:lang w:val="nl-NL"/>
        </w:rPr>
        <w:t xml:space="preserve"> huidkanker</w:t>
      </w:r>
    </w:p>
    <w:p w:rsidR="0071166E" w:rsidRPr="00076AE5" w:rsidRDefault="0071166E" w:rsidP="0071166E">
      <w:pPr>
        <w:rPr>
          <w:sz w:val="22"/>
          <w:szCs w:val="22"/>
          <w:lang w:val="nl-NL"/>
        </w:rPr>
      </w:pPr>
      <w:r w:rsidRPr="00076AE5">
        <w:rPr>
          <w:sz w:val="22"/>
          <w:szCs w:val="22"/>
          <w:lang w:val="nl-NL"/>
        </w:rPr>
        <w:t>Op basis van beschikbare gegevens van epidemiologische onderzoeken werd een cumulatief dosisafhankelijk verband tussen HCTZ en NMSC waargenomen (zie ook rubriek 4.4 en 5.1).</w:t>
      </w:r>
    </w:p>
    <w:p w:rsidR="00D44A33" w:rsidRPr="00076AE5" w:rsidRDefault="00D44A33" w:rsidP="00635AC8">
      <w:pPr>
        <w:ind w:left="5245" w:hanging="5245"/>
        <w:rPr>
          <w:sz w:val="22"/>
          <w:szCs w:val="22"/>
          <w:lang w:val="nl-NL"/>
        </w:rPr>
      </w:pPr>
    </w:p>
    <w:p w:rsidR="00D44A33" w:rsidRPr="00076AE5" w:rsidRDefault="00D44A33" w:rsidP="00635AC8">
      <w:pPr>
        <w:rPr>
          <w:sz w:val="22"/>
          <w:szCs w:val="22"/>
          <w:u w:val="single"/>
          <w:lang w:val="nl-NL"/>
        </w:rPr>
      </w:pPr>
      <w:r w:rsidRPr="00076AE5">
        <w:rPr>
          <w:sz w:val="22"/>
          <w:szCs w:val="22"/>
          <w:u w:val="single"/>
          <w:lang w:val="nl-NL"/>
        </w:rPr>
        <w:t>Melding van vermoedelijke bijwerkingen</w:t>
      </w:r>
    </w:p>
    <w:p w:rsidR="00D44A33" w:rsidRPr="00076AE5" w:rsidRDefault="00D44A33" w:rsidP="00635AC8">
      <w:pPr>
        <w:rPr>
          <w:sz w:val="22"/>
          <w:szCs w:val="22"/>
          <w:lang w:val="nl-NL"/>
        </w:rPr>
      </w:pPr>
      <w:r w:rsidRPr="00076AE5">
        <w:rPr>
          <w:sz w:val="22"/>
          <w:szCs w:val="22"/>
          <w:lang w:val="nl-NL"/>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00E27C85" w:rsidRPr="00076AE5">
        <w:rPr>
          <w:sz w:val="22"/>
          <w:szCs w:val="22"/>
          <w:highlight w:val="lightGray"/>
          <w:lang w:val="nl-NL"/>
        </w:rPr>
        <w:t xml:space="preserve">het nationale meldsysteem zoals vermeld in </w:t>
      </w:r>
      <w:hyperlink r:id="rId13" w:history="1">
        <w:r w:rsidR="00E27C85" w:rsidRPr="00076AE5">
          <w:rPr>
            <w:rStyle w:val="Hyperlink"/>
            <w:sz w:val="22"/>
            <w:szCs w:val="22"/>
            <w:highlight w:val="lightGray"/>
            <w:lang w:val="nl-NL"/>
          </w:rPr>
          <w:t>aanhangse</w:t>
        </w:r>
        <w:r w:rsidR="00E27C85" w:rsidRPr="00076AE5">
          <w:rPr>
            <w:rStyle w:val="Hyperlink"/>
            <w:sz w:val="22"/>
            <w:szCs w:val="22"/>
            <w:highlight w:val="lightGray"/>
            <w:lang w:val="nl-NL"/>
          </w:rPr>
          <w:t>l</w:t>
        </w:r>
        <w:r w:rsidR="00D879D5" w:rsidRPr="00076AE5">
          <w:rPr>
            <w:rStyle w:val="Hyperlink"/>
            <w:sz w:val="22"/>
            <w:szCs w:val="22"/>
            <w:highlight w:val="lightGray"/>
            <w:lang w:val="nl-NL"/>
          </w:rPr>
          <w:t> </w:t>
        </w:r>
        <w:r w:rsidR="00E27C85" w:rsidRPr="00076AE5">
          <w:rPr>
            <w:rStyle w:val="Hyperlink"/>
            <w:sz w:val="22"/>
            <w:szCs w:val="22"/>
            <w:highlight w:val="lightGray"/>
            <w:lang w:val="nl-NL"/>
          </w:rPr>
          <w:t>V</w:t>
        </w:r>
      </w:hyperlink>
      <w:r w:rsidR="00E27C85" w:rsidRPr="00076AE5">
        <w:rPr>
          <w:sz w:val="22"/>
          <w:szCs w:val="22"/>
          <w:lang w:val="nl-NL"/>
        </w:rPr>
        <w:t>.</w:t>
      </w:r>
    </w:p>
    <w:p w:rsidR="00456D18" w:rsidRPr="00076AE5" w:rsidRDefault="00456D18" w:rsidP="00635AC8">
      <w:pPr>
        <w:ind w:left="5245" w:hanging="5245"/>
        <w:rPr>
          <w:sz w:val="22"/>
          <w:szCs w:val="22"/>
          <w:lang w:val="nl-NL"/>
        </w:rPr>
      </w:pPr>
    </w:p>
    <w:p w:rsidR="000A141F" w:rsidRPr="00076AE5" w:rsidRDefault="000A141F" w:rsidP="00CB6CA8">
      <w:pPr>
        <w:keepNext/>
        <w:tabs>
          <w:tab w:val="left" w:pos="567"/>
        </w:tabs>
        <w:rPr>
          <w:b/>
          <w:sz w:val="22"/>
          <w:szCs w:val="22"/>
          <w:lang w:val="nl-NL"/>
        </w:rPr>
      </w:pPr>
      <w:r w:rsidRPr="00076AE5">
        <w:rPr>
          <w:b/>
          <w:sz w:val="22"/>
          <w:szCs w:val="22"/>
          <w:lang w:val="nl-NL"/>
        </w:rPr>
        <w:t>4.9</w:t>
      </w:r>
      <w:r w:rsidRPr="00076AE5">
        <w:rPr>
          <w:b/>
          <w:sz w:val="22"/>
          <w:szCs w:val="22"/>
          <w:lang w:val="nl-NL"/>
        </w:rPr>
        <w:tab/>
        <w:t>Overdosering</w:t>
      </w:r>
    </w:p>
    <w:p w:rsidR="000A141F" w:rsidRPr="00076AE5" w:rsidRDefault="000A141F" w:rsidP="00CB6CA8">
      <w:pPr>
        <w:keepNext/>
        <w:tabs>
          <w:tab w:val="left" w:pos="567"/>
        </w:tabs>
        <w:rPr>
          <w:sz w:val="22"/>
          <w:szCs w:val="22"/>
          <w:lang w:val="nl-NL"/>
        </w:rPr>
      </w:pPr>
    </w:p>
    <w:p w:rsidR="000A141F" w:rsidRPr="00076AE5" w:rsidRDefault="000A141F" w:rsidP="00635AC8">
      <w:pPr>
        <w:rPr>
          <w:sz w:val="22"/>
          <w:szCs w:val="22"/>
          <w:lang w:val="nl-NL"/>
        </w:rPr>
      </w:pPr>
      <w:r w:rsidRPr="00076AE5">
        <w:rPr>
          <w:sz w:val="22"/>
          <w:szCs w:val="22"/>
          <w:lang w:val="nl-NL"/>
        </w:rPr>
        <w:t xml:space="preserve">Er is beperkte informatie beschikbaar van overdoseringen met </w:t>
      </w:r>
      <w:proofErr w:type="spellStart"/>
      <w:r w:rsidRPr="00076AE5">
        <w:rPr>
          <w:sz w:val="22"/>
          <w:szCs w:val="22"/>
          <w:lang w:val="nl-NL"/>
        </w:rPr>
        <w:t>telmisartan</w:t>
      </w:r>
      <w:proofErr w:type="spellEnd"/>
      <w:r w:rsidRPr="00076AE5">
        <w:rPr>
          <w:sz w:val="22"/>
          <w:szCs w:val="22"/>
          <w:lang w:val="nl-NL"/>
        </w:rPr>
        <w:t xml:space="preserve"> bij mensen. In welke mate hydrochloorthiazide door hemodialyse wordt verwijderd is niet vastgesteld.</w:t>
      </w:r>
    </w:p>
    <w:p w:rsidR="000A141F" w:rsidRPr="00076AE5" w:rsidRDefault="000A141F" w:rsidP="00635AC8">
      <w:pPr>
        <w:rPr>
          <w:sz w:val="22"/>
          <w:szCs w:val="22"/>
          <w:lang w:val="nl-NL"/>
        </w:rPr>
      </w:pPr>
    </w:p>
    <w:p w:rsidR="00456D18" w:rsidRPr="00076AE5" w:rsidRDefault="00456D18" w:rsidP="00635AC8">
      <w:pPr>
        <w:keepNext/>
        <w:rPr>
          <w:sz w:val="22"/>
          <w:szCs w:val="22"/>
          <w:lang w:val="nl-NL"/>
        </w:rPr>
      </w:pPr>
      <w:r w:rsidRPr="00076AE5">
        <w:rPr>
          <w:sz w:val="22"/>
          <w:szCs w:val="22"/>
          <w:u w:val="single"/>
          <w:lang w:val="nl-NL"/>
        </w:rPr>
        <w:t>Symptomen</w:t>
      </w:r>
    </w:p>
    <w:p w:rsidR="000A141F" w:rsidRPr="00076AE5" w:rsidRDefault="00456D18" w:rsidP="00635AC8">
      <w:pPr>
        <w:keepNext/>
        <w:rPr>
          <w:sz w:val="22"/>
          <w:szCs w:val="22"/>
          <w:lang w:val="nl-NL"/>
        </w:rPr>
      </w:pPr>
      <w:r w:rsidRPr="00076AE5">
        <w:rPr>
          <w:sz w:val="22"/>
          <w:szCs w:val="22"/>
          <w:lang w:val="nl-NL"/>
        </w:rPr>
        <w:t xml:space="preserve">De </w:t>
      </w:r>
      <w:r w:rsidR="000A141F" w:rsidRPr="00076AE5">
        <w:rPr>
          <w:sz w:val="22"/>
          <w:szCs w:val="22"/>
          <w:lang w:val="nl-NL"/>
        </w:rPr>
        <w:t xml:space="preserve">meest duidelijke verschijnselen van een overdosering met </w:t>
      </w:r>
      <w:proofErr w:type="spellStart"/>
      <w:r w:rsidR="000A141F" w:rsidRPr="00076AE5">
        <w:rPr>
          <w:sz w:val="22"/>
          <w:szCs w:val="22"/>
          <w:lang w:val="nl-NL"/>
        </w:rPr>
        <w:t>telmisartan</w:t>
      </w:r>
      <w:proofErr w:type="spellEnd"/>
      <w:r w:rsidR="000A141F" w:rsidRPr="00076AE5">
        <w:rPr>
          <w:sz w:val="22"/>
          <w:szCs w:val="22"/>
          <w:lang w:val="nl-NL"/>
        </w:rPr>
        <w:t xml:space="preserve"> waren hypotensie en tachycardie; bradycardie, duizeligheid, braken, verhoogd serumcreatinine en acuut nierfalen zijn ook gerapporteerd. Overdosering met hydrochloorthiazide is geassocieerd met elektrolytendepletie (</w:t>
      </w:r>
      <w:proofErr w:type="spellStart"/>
      <w:r w:rsidR="000A141F" w:rsidRPr="00076AE5">
        <w:rPr>
          <w:sz w:val="22"/>
          <w:szCs w:val="22"/>
          <w:lang w:val="nl-NL"/>
        </w:rPr>
        <w:t>hypokaliëmie</w:t>
      </w:r>
      <w:proofErr w:type="spellEnd"/>
      <w:r w:rsidR="000A141F" w:rsidRPr="00076AE5">
        <w:rPr>
          <w:sz w:val="22"/>
          <w:szCs w:val="22"/>
          <w:lang w:val="nl-NL"/>
        </w:rPr>
        <w:t xml:space="preserve">, </w:t>
      </w:r>
      <w:proofErr w:type="spellStart"/>
      <w:r w:rsidR="000A141F" w:rsidRPr="00076AE5">
        <w:rPr>
          <w:sz w:val="22"/>
          <w:szCs w:val="22"/>
          <w:lang w:val="nl-NL"/>
        </w:rPr>
        <w:t>hypochloremie</w:t>
      </w:r>
      <w:proofErr w:type="spellEnd"/>
      <w:r w:rsidR="000A141F" w:rsidRPr="00076AE5">
        <w:rPr>
          <w:sz w:val="22"/>
          <w:szCs w:val="22"/>
          <w:lang w:val="nl-NL"/>
        </w:rPr>
        <w:t xml:space="preserve">) en hypovolemie door excessieve diurese. De meest gebruikelijke tekenen van overdosering zijn misselijkheid en slaperigheid. </w:t>
      </w:r>
      <w:proofErr w:type="spellStart"/>
      <w:r w:rsidR="000A141F" w:rsidRPr="00076AE5">
        <w:rPr>
          <w:sz w:val="22"/>
          <w:szCs w:val="22"/>
          <w:lang w:val="nl-NL"/>
        </w:rPr>
        <w:t>Hypokaliëmie</w:t>
      </w:r>
      <w:proofErr w:type="spellEnd"/>
      <w:r w:rsidR="000A141F" w:rsidRPr="00076AE5">
        <w:rPr>
          <w:sz w:val="22"/>
          <w:szCs w:val="22"/>
          <w:lang w:val="nl-NL"/>
        </w:rPr>
        <w:t xml:space="preserve"> kan resulteren in spierspasmen en/of aritmie aan het licht brengen geassocieerd met het gelijktijdig gebruik van digitalisglycosiden of bepaalde </w:t>
      </w:r>
      <w:proofErr w:type="spellStart"/>
      <w:r w:rsidR="000A141F" w:rsidRPr="00076AE5">
        <w:rPr>
          <w:sz w:val="22"/>
          <w:szCs w:val="22"/>
          <w:lang w:val="nl-NL"/>
        </w:rPr>
        <w:t>antiaritmica</w:t>
      </w:r>
      <w:proofErr w:type="spellEnd"/>
      <w:r w:rsidR="000A141F" w:rsidRPr="00076AE5">
        <w:rPr>
          <w:sz w:val="22"/>
          <w:szCs w:val="22"/>
          <w:lang w:val="nl-NL"/>
        </w:rPr>
        <w:t>.</w:t>
      </w:r>
    </w:p>
    <w:p w:rsidR="000A141F" w:rsidRPr="00076AE5" w:rsidRDefault="000A141F" w:rsidP="00635AC8">
      <w:pPr>
        <w:rPr>
          <w:sz w:val="22"/>
          <w:szCs w:val="22"/>
          <w:lang w:val="nl-NL"/>
        </w:rPr>
      </w:pPr>
    </w:p>
    <w:p w:rsidR="00456D18" w:rsidRPr="00076AE5" w:rsidRDefault="00456D18" w:rsidP="00635AC8">
      <w:pPr>
        <w:rPr>
          <w:sz w:val="22"/>
          <w:szCs w:val="22"/>
          <w:lang w:val="nl-NL"/>
        </w:rPr>
      </w:pPr>
      <w:r w:rsidRPr="00076AE5">
        <w:rPr>
          <w:sz w:val="22"/>
          <w:szCs w:val="22"/>
          <w:u w:val="single"/>
          <w:lang w:val="nl-NL"/>
        </w:rPr>
        <w:t>Behandeling</w:t>
      </w:r>
    </w:p>
    <w:p w:rsidR="000A141F" w:rsidRPr="00076AE5" w:rsidRDefault="00456D18" w:rsidP="00635AC8">
      <w:pPr>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w:t>
      </w:r>
      <w:r w:rsidR="000A141F" w:rsidRPr="00076AE5">
        <w:rPr>
          <w:sz w:val="22"/>
          <w:szCs w:val="22"/>
          <w:lang w:val="nl-NL"/>
        </w:rPr>
        <w:t>wordt niet verwijderd door hemodialyse. De patiënt dient nauwkeurig in de gaten te worden gehouden en de behandeling dient symptomatisch en ondersteunend te zijn. De behandeling is afhankelijk van het tijdstip van ingestie en de ernst van de symptomen. Denkbare maatregelen zijn onder andere het laten braken of maagspoelen. Actieve koolstof kan zinvol zijn in de behandeling van een overdosering. Serumelektrolyten en creatinine dienen frequent te worden gecontroleerd. Als hypotensie optreedt dient de patiënt in rugligging te worden geplaatst, en zout en volume suppletie dienen snel te worden toegediend.</w:t>
      </w:r>
    </w:p>
    <w:p w:rsidR="000A141F" w:rsidRPr="00076AE5" w:rsidRDefault="000A141F" w:rsidP="00635AC8">
      <w:pPr>
        <w:rPr>
          <w:sz w:val="22"/>
          <w:szCs w:val="22"/>
          <w:lang w:val="nl-NL"/>
        </w:rPr>
      </w:pPr>
    </w:p>
    <w:p w:rsidR="000A141F" w:rsidRPr="00076AE5" w:rsidRDefault="000A141F" w:rsidP="00635AC8">
      <w:pPr>
        <w:rPr>
          <w:sz w:val="22"/>
          <w:szCs w:val="22"/>
          <w:lang w:val="nl-NL"/>
        </w:rPr>
      </w:pPr>
    </w:p>
    <w:p w:rsidR="000A141F" w:rsidRPr="00076AE5" w:rsidRDefault="000A141F" w:rsidP="00635AC8">
      <w:pPr>
        <w:keepNext/>
        <w:tabs>
          <w:tab w:val="left" w:pos="567"/>
        </w:tabs>
        <w:suppressAutoHyphens/>
        <w:rPr>
          <w:b/>
          <w:sz w:val="22"/>
          <w:szCs w:val="22"/>
          <w:lang w:val="nl-NL"/>
        </w:rPr>
      </w:pPr>
      <w:r w:rsidRPr="00076AE5">
        <w:rPr>
          <w:b/>
          <w:sz w:val="22"/>
          <w:szCs w:val="22"/>
          <w:lang w:val="nl-NL"/>
        </w:rPr>
        <w:t>5.</w:t>
      </w:r>
      <w:r w:rsidRPr="00076AE5">
        <w:rPr>
          <w:b/>
          <w:sz w:val="22"/>
          <w:szCs w:val="22"/>
          <w:lang w:val="nl-NL"/>
        </w:rPr>
        <w:tab/>
        <w:t>FARMACOLOGISCHE EIGENSCHAPPEN</w:t>
      </w:r>
    </w:p>
    <w:p w:rsidR="000A141F" w:rsidRPr="00076AE5" w:rsidRDefault="000A141F" w:rsidP="00635AC8">
      <w:pPr>
        <w:keepNext/>
        <w:tabs>
          <w:tab w:val="left" w:pos="567"/>
        </w:tabs>
        <w:suppressAutoHyphens/>
        <w:rPr>
          <w:sz w:val="22"/>
          <w:szCs w:val="22"/>
          <w:lang w:val="nl-NL"/>
        </w:rPr>
      </w:pPr>
    </w:p>
    <w:p w:rsidR="000A141F" w:rsidRPr="00076AE5" w:rsidRDefault="000A141F" w:rsidP="00635AC8">
      <w:pPr>
        <w:keepNext/>
        <w:tabs>
          <w:tab w:val="left" w:pos="567"/>
        </w:tabs>
        <w:suppressAutoHyphens/>
        <w:rPr>
          <w:b/>
          <w:sz w:val="22"/>
          <w:szCs w:val="22"/>
          <w:lang w:val="nl-NL"/>
        </w:rPr>
      </w:pPr>
      <w:r w:rsidRPr="00076AE5">
        <w:rPr>
          <w:b/>
          <w:sz w:val="22"/>
          <w:szCs w:val="22"/>
          <w:lang w:val="nl-NL"/>
        </w:rPr>
        <w:t>5.1</w:t>
      </w:r>
      <w:r w:rsidRPr="00076AE5">
        <w:rPr>
          <w:b/>
          <w:sz w:val="22"/>
          <w:szCs w:val="22"/>
          <w:lang w:val="nl-NL"/>
        </w:rPr>
        <w:tab/>
        <w:t>Farmacodynamische eigenschappen</w:t>
      </w:r>
    </w:p>
    <w:p w:rsidR="000A141F" w:rsidRPr="00076AE5" w:rsidRDefault="000A141F" w:rsidP="00635AC8">
      <w:pPr>
        <w:keepNext/>
        <w:suppressAutoHyphens/>
        <w:rPr>
          <w:sz w:val="22"/>
          <w:szCs w:val="22"/>
          <w:lang w:val="nl-NL"/>
        </w:rPr>
      </w:pPr>
    </w:p>
    <w:p w:rsidR="00456D18" w:rsidRPr="00076AE5" w:rsidRDefault="00456D18" w:rsidP="00635AC8">
      <w:pPr>
        <w:keepNext/>
        <w:rPr>
          <w:sz w:val="22"/>
          <w:szCs w:val="22"/>
          <w:lang w:val="nl-NL"/>
        </w:rPr>
      </w:pPr>
      <w:r w:rsidRPr="00076AE5">
        <w:rPr>
          <w:sz w:val="22"/>
          <w:szCs w:val="22"/>
          <w:lang w:val="nl-NL"/>
        </w:rPr>
        <w:t xml:space="preserve">Farmacotherapeutische categorie: </w:t>
      </w:r>
      <w:proofErr w:type="spellStart"/>
      <w:r w:rsidRPr="00076AE5">
        <w:rPr>
          <w:sz w:val="22"/>
          <w:szCs w:val="22"/>
          <w:lang w:val="nl-NL"/>
        </w:rPr>
        <w:t>angiotensine</w:t>
      </w:r>
      <w:proofErr w:type="spellEnd"/>
      <w:r w:rsidRPr="00076AE5">
        <w:rPr>
          <w:sz w:val="22"/>
          <w:szCs w:val="22"/>
          <w:lang w:val="nl-NL"/>
        </w:rPr>
        <w:t xml:space="preserve"> II-antagonisten en diuretica: ATC-code C09DA07.</w:t>
      </w:r>
    </w:p>
    <w:p w:rsidR="000A141F" w:rsidRPr="00076AE5" w:rsidRDefault="000A141F" w:rsidP="00635AC8">
      <w:pPr>
        <w:keepNext/>
        <w:rPr>
          <w:sz w:val="22"/>
          <w:szCs w:val="22"/>
          <w:lang w:val="nl-NL"/>
        </w:rPr>
      </w:pPr>
    </w:p>
    <w:p w:rsidR="000A141F" w:rsidRPr="00076AE5" w:rsidRDefault="000A141F" w:rsidP="00635AC8">
      <w:pPr>
        <w:pStyle w:val="BodyText3"/>
        <w:keepNext/>
        <w:rPr>
          <w:szCs w:val="22"/>
        </w:rPr>
      </w:pPr>
      <w:proofErr w:type="spellStart"/>
      <w:r w:rsidRPr="00076AE5">
        <w:rPr>
          <w:szCs w:val="22"/>
        </w:rPr>
        <w:t>MicardisPlus</w:t>
      </w:r>
      <w:proofErr w:type="spellEnd"/>
      <w:r w:rsidRPr="00076AE5">
        <w:rPr>
          <w:szCs w:val="22"/>
        </w:rPr>
        <w:t xml:space="preserve"> is een combinatie van een </w:t>
      </w:r>
      <w:proofErr w:type="spellStart"/>
      <w:r w:rsidRPr="00076AE5">
        <w:rPr>
          <w:szCs w:val="22"/>
        </w:rPr>
        <w:t>angiotensine</w:t>
      </w:r>
      <w:proofErr w:type="spellEnd"/>
      <w:r w:rsidRPr="00076AE5">
        <w:rPr>
          <w:szCs w:val="22"/>
        </w:rPr>
        <w:t xml:space="preserve"> II-receptorantagonist, </w:t>
      </w:r>
      <w:proofErr w:type="spellStart"/>
      <w:r w:rsidRPr="00076AE5">
        <w:rPr>
          <w:szCs w:val="22"/>
        </w:rPr>
        <w:t>telmisartan</w:t>
      </w:r>
      <w:proofErr w:type="spellEnd"/>
      <w:r w:rsidRPr="00076AE5">
        <w:rPr>
          <w:szCs w:val="22"/>
        </w:rPr>
        <w:t xml:space="preserve">, en een </w:t>
      </w:r>
      <w:proofErr w:type="spellStart"/>
      <w:r w:rsidRPr="00076AE5">
        <w:rPr>
          <w:szCs w:val="22"/>
        </w:rPr>
        <w:t>thiazidediureticum</w:t>
      </w:r>
      <w:proofErr w:type="spellEnd"/>
      <w:r w:rsidRPr="00076AE5">
        <w:rPr>
          <w:szCs w:val="22"/>
        </w:rPr>
        <w:t xml:space="preserve">, hydrochloorthiazide. De combinatie van deze bestanddelen heeft een additieve </w:t>
      </w:r>
      <w:proofErr w:type="spellStart"/>
      <w:r w:rsidRPr="00076AE5">
        <w:rPr>
          <w:szCs w:val="22"/>
        </w:rPr>
        <w:t>antihypertensieve</w:t>
      </w:r>
      <w:proofErr w:type="spellEnd"/>
      <w:r w:rsidRPr="00076AE5">
        <w:rPr>
          <w:szCs w:val="22"/>
        </w:rPr>
        <w:t xml:space="preserve"> werking, en doet de bloeddruk in sterkere mate dalen dan de afzonderlijke bestanddelen. </w:t>
      </w:r>
      <w:proofErr w:type="spellStart"/>
      <w:r w:rsidRPr="00076AE5">
        <w:rPr>
          <w:szCs w:val="22"/>
        </w:rPr>
        <w:t>MicardisPlus</w:t>
      </w:r>
      <w:proofErr w:type="spellEnd"/>
      <w:r w:rsidRPr="00076AE5">
        <w:rPr>
          <w:szCs w:val="22"/>
        </w:rPr>
        <w:t xml:space="preserve"> geeft in een éénmaal daagse dosering een effectieve en geleidelijke daling in de bloeddruk over de gehele therapeutische breedte.</w:t>
      </w:r>
    </w:p>
    <w:p w:rsidR="000A141F" w:rsidRPr="00076AE5" w:rsidRDefault="000A141F" w:rsidP="00635AC8">
      <w:pPr>
        <w:rPr>
          <w:sz w:val="22"/>
          <w:szCs w:val="22"/>
          <w:lang w:val="nl-NL"/>
        </w:rPr>
      </w:pPr>
    </w:p>
    <w:p w:rsidR="00663392" w:rsidRPr="00076AE5" w:rsidRDefault="00663392" w:rsidP="001832C2">
      <w:pPr>
        <w:keepNext/>
        <w:keepLines/>
        <w:rPr>
          <w:sz w:val="22"/>
          <w:szCs w:val="22"/>
          <w:lang w:val="nl-NL"/>
        </w:rPr>
      </w:pPr>
      <w:r w:rsidRPr="00076AE5">
        <w:rPr>
          <w:sz w:val="22"/>
          <w:szCs w:val="22"/>
          <w:u w:val="single"/>
          <w:lang w:val="nl-NL"/>
        </w:rPr>
        <w:t>Werkingsmechanisme</w:t>
      </w:r>
    </w:p>
    <w:p w:rsidR="000A141F" w:rsidRPr="00076AE5" w:rsidRDefault="000A141F" w:rsidP="00635AC8">
      <w:pPr>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is een oraal toe te dienen effectieve en specifieke </w:t>
      </w:r>
      <w:proofErr w:type="spellStart"/>
      <w:r w:rsidRPr="00076AE5">
        <w:rPr>
          <w:sz w:val="22"/>
          <w:szCs w:val="22"/>
          <w:lang w:val="nl-NL"/>
        </w:rPr>
        <w:t>angiotensine</w:t>
      </w:r>
      <w:proofErr w:type="spellEnd"/>
      <w:r w:rsidRPr="00076AE5">
        <w:rPr>
          <w:sz w:val="22"/>
          <w:szCs w:val="22"/>
          <w:lang w:val="nl-NL"/>
        </w:rPr>
        <w:t xml:space="preserve"> II-receptor subtype 1 (AT1)-antagonist. </w:t>
      </w:r>
      <w:proofErr w:type="spellStart"/>
      <w:r w:rsidRPr="00076AE5">
        <w:rPr>
          <w:sz w:val="22"/>
          <w:szCs w:val="22"/>
          <w:lang w:val="nl-NL"/>
        </w:rPr>
        <w:t>Telmisartan</w:t>
      </w:r>
      <w:proofErr w:type="spellEnd"/>
      <w:r w:rsidRPr="00076AE5">
        <w:rPr>
          <w:sz w:val="22"/>
          <w:szCs w:val="22"/>
          <w:lang w:val="nl-NL"/>
        </w:rPr>
        <w:t xml:space="preserve"> verdringt </w:t>
      </w:r>
      <w:proofErr w:type="spellStart"/>
      <w:r w:rsidRPr="00076AE5">
        <w:rPr>
          <w:sz w:val="22"/>
          <w:szCs w:val="22"/>
          <w:lang w:val="nl-NL"/>
        </w:rPr>
        <w:t>angiotensine</w:t>
      </w:r>
      <w:proofErr w:type="spellEnd"/>
      <w:r w:rsidRPr="00076AE5">
        <w:rPr>
          <w:sz w:val="22"/>
          <w:szCs w:val="22"/>
          <w:lang w:val="nl-NL"/>
        </w:rPr>
        <w:t xml:space="preserve"> II met een zeer hoge affiniteit van zijn bindingsplaats op het AT</w:t>
      </w:r>
      <w:r w:rsidRPr="00076AE5">
        <w:rPr>
          <w:sz w:val="22"/>
          <w:szCs w:val="22"/>
          <w:vertAlign w:val="subscript"/>
          <w:lang w:val="nl-NL"/>
        </w:rPr>
        <w:t>1</w:t>
      </w:r>
      <w:r w:rsidRPr="00076AE5">
        <w:rPr>
          <w:sz w:val="22"/>
          <w:szCs w:val="22"/>
          <w:lang w:val="nl-NL"/>
        </w:rPr>
        <w:t xml:space="preserve">-receptor subtype, welke verantwoordelijk is voor de bekende effecten van </w:t>
      </w:r>
      <w:proofErr w:type="spellStart"/>
      <w:r w:rsidRPr="00076AE5">
        <w:rPr>
          <w:sz w:val="22"/>
          <w:szCs w:val="22"/>
          <w:lang w:val="nl-NL"/>
        </w:rPr>
        <w:t>angiotensine</w:t>
      </w:r>
      <w:proofErr w:type="spellEnd"/>
      <w:r w:rsidRPr="00076AE5">
        <w:rPr>
          <w:sz w:val="22"/>
          <w:szCs w:val="22"/>
          <w:lang w:val="nl-NL"/>
        </w:rPr>
        <w:t xml:space="preserve"> II. </w:t>
      </w:r>
      <w:proofErr w:type="spellStart"/>
      <w:r w:rsidRPr="00076AE5">
        <w:rPr>
          <w:sz w:val="22"/>
          <w:szCs w:val="22"/>
          <w:lang w:val="nl-NL"/>
        </w:rPr>
        <w:t>Telmisartan</w:t>
      </w:r>
      <w:proofErr w:type="spellEnd"/>
      <w:r w:rsidRPr="00076AE5">
        <w:rPr>
          <w:sz w:val="22"/>
          <w:szCs w:val="22"/>
          <w:lang w:val="nl-NL"/>
        </w:rPr>
        <w:t xml:space="preserve"> vertoont geen partieel </w:t>
      </w:r>
      <w:proofErr w:type="spellStart"/>
      <w:r w:rsidRPr="00076AE5">
        <w:rPr>
          <w:sz w:val="22"/>
          <w:szCs w:val="22"/>
          <w:lang w:val="nl-NL"/>
        </w:rPr>
        <w:t>agonisme</w:t>
      </w:r>
      <w:proofErr w:type="spellEnd"/>
      <w:r w:rsidRPr="00076AE5">
        <w:rPr>
          <w:sz w:val="22"/>
          <w:szCs w:val="22"/>
          <w:lang w:val="nl-NL"/>
        </w:rPr>
        <w:t xml:space="preserve"> op de AT</w:t>
      </w:r>
      <w:r w:rsidRPr="00076AE5">
        <w:rPr>
          <w:sz w:val="22"/>
          <w:szCs w:val="22"/>
          <w:vertAlign w:val="subscript"/>
          <w:lang w:val="nl-NL"/>
        </w:rPr>
        <w:t>1</w:t>
      </w:r>
      <w:r w:rsidRPr="00076AE5">
        <w:rPr>
          <w:sz w:val="22"/>
          <w:szCs w:val="22"/>
          <w:lang w:val="nl-NL"/>
        </w:rPr>
        <w:t xml:space="preserve">-receptor. </w:t>
      </w:r>
      <w:proofErr w:type="spellStart"/>
      <w:r w:rsidRPr="00076AE5">
        <w:rPr>
          <w:sz w:val="22"/>
          <w:szCs w:val="22"/>
          <w:lang w:val="nl-NL"/>
        </w:rPr>
        <w:t>Telmisartan</w:t>
      </w:r>
      <w:proofErr w:type="spellEnd"/>
      <w:r w:rsidRPr="00076AE5">
        <w:rPr>
          <w:sz w:val="22"/>
          <w:szCs w:val="22"/>
          <w:lang w:val="nl-NL"/>
        </w:rPr>
        <w:t xml:space="preserve"> bindt selectief aan de AT1-receptor. De binding is langdurig. </w:t>
      </w:r>
      <w:proofErr w:type="spellStart"/>
      <w:r w:rsidRPr="00076AE5">
        <w:rPr>
          <w:sz w:val="22"/>
          <w:szCs w:val="22"/>
          <w:lang w:val="nl-NL"/>
        </w:rPr>
        <w:t>Telmisartan</w:t>
      </w:r>
      <w:proofErr w:type="spellEnd"/>
      <w:r w:rsidRPr="00076AE5">
        <w:rPr>
          <w:sz w:val="22"/>
          <w:szCs w:val="22"/>
          <w:lang w:val="nl-NL"/>
        </w:rPr>
        <w:t xml:space="preserve"> laat geen affiniteit voor andere receptoren zien, inclusief AT</w:t>
      </w:r>
      <w:r w:rsidRPr="00076AE5">
        <w:rPr>
          <w:sz w:val="22"/>
          <w:szCs w:val="22"/>
          <w:vertAlign w:val="subscript"/>
          <w:lang w:val="nl-NL"/>
        </w:rPr>
        <w:t>2</w:t>
      </w:r>
      <w:r w:rsidRPr="00076AE5">
        <w:rPr>
          <w:sz w:val="22"/>
          <w:szCs w:val="22"/>
          <w:lang w:val="nl-NL"/>
        </w:rPr>
        <w:t xml:space="preserve"> en andere minder gekarakteriseerde AT-receptoren. De functionele rol van deze receptoren is niet bekend, noch het effect van eventuele </w:t>
      </w:r>
      <w:proofErr w:type="spellStart"/>
      <w:r w:rsidRPr="00076AE5">
        <w:rPr>
          <w:sz w:val="22"/>
          <w:szCs w:val="22"/>
          <w:lang w:val="nl-NL"/>
        </w:rPr>
        <w:t>overstimulatie</w:t>
      </w:r>
      <w:proofErr w:type="spellEnd"/>
      <w:r w:rsidRPr="00076AE5">
        <w:rPr>
          <w:sz w:val="22"/>
          <w:szCs w:val="22"/>
          <w:lang w:val="nl-NL"/>
        </w:rPr>
        <w:t xml:space="preserve"> door </w:t>
      </w:r>
      <w:proofErr w:type="spellStart"/>
      <w:r w:rsidRPr="00076AE5">
        <w:rPr>
          <w:sz w:val="22"/>
          <w:szCs w:val="22"/>
          <w:lang w:val="nl-NL"/>
        </w:rPr>
        <w:t>angiotensine</w:t>
      </w:r>
      <w:proofErr w:type="spellEnd"/>
      <w:r w:rsidRPr="00076AE5">
        <w:rPr>
          <w:sz w:val="22"/>
          <w:szCs w:val="22"/>
          <w:lang w:val="nl-NL"/>
        </w:rPr>
        <w:t xml:space="preserve"> II, waarvan de spiegels verhoogd worden door </w:t>
      </w:r>
      <w:proofErr w:type="spellStart"/>
      <w:r w:rsidRPr="00076AE5">
        <w:rPr>
          <w:sz w:val="22"/>
          <w:szCs w:val="22"/>
          <w:lang w:val="nl-NL"/>
        </w:rPr>
        <w:t>telmisartan</w:t>
      </w:r>
      <w:proofErr w:type="spellEnd"/>
      <w:r w:rsidRPr="00076AE5">
        <w:rPr>
          <w:sz w:val="22"/>
          <w:szCs w:val="22"/>
          <w:lang w:val="nl-NL"/>
        </w:rPr>
        <w:t>. Plasma-</w:t>
      </w:r>
      <w:proofErr w:type="spellStart"/>
      <w:r w:rsidRPr="00076AE5">
        <w:rPr>
          <w:sz w:val="22"/>
          <w:szCs w:val="22"/>
          <w:lang w:val="nl-NL"/>
        </w:rPr>
        <w:t>aldosteronspiegels</w:t>
      </w:r>
      <w:proofErr w:type="spellEnd"/>
      <w:r w:rsidRPr="00076AE5">
        <w:rPr>
          <w:sz w:val="22"/>
          <w:szCs w:val="22"/>
          <w:lang w:val="nl-NL"/>
        </w:rPr>
        <w:t xml:space="preserve"> worden verlaagd door </w:t>
      </w:r>
      <w:proofErr w:type="spellStart"/>
      <w:r w:rsidRPr="00076AE5">
        <w:rPr>
          <w:sz w:val="22"/>
          <w:szCs w:val="22"/>
          <w:lang w:val="nl-NL"/>
        </w:rPr>
        <w:t>telmisartan</w:t>
      </w:r>
      <w:proofErr w:type="spellEnd"/>
      <w:r w:rsidRPr="00076AE5">
        <w:rPr>
          <w:sz w:val="22"/>
          <w:szCs w:val="22"/>
          <w:lang w:val="nl-NL"/>
        </w:rPr>
        <w:t xml:space="preserve">. </w:t>
      </w:r>
      <w:proofErr w:type="spellStart"/>
      <w:r w:rsidRPr="00076AE5">
        <w:rPr>
          <w:sz w:val="22"/>
          <w:szCs w:val="22"/>
          <w:lang w:val="nl-NL"/>
        </w:rPr>
        <w:t>Telmisartan</w:t>
      </w:r>
      <w:proofErr w:type="spellEnd"/>
      <w:r w:rsidRPr="00076AE5">
        <w:rPr>
          <w:sz w:val="22"/>
          <w:szCs w:val="22"/>
          <w:lang w:val="nl-NL"/>
        </w:rPr>
        <w:t xml:space="preserve"> remt het humaan plasmarenine niet en blokkeert geen </w:t>
      </w:r>
      <w:proofErr w:type="spellStart"/>
      <w:r w:rsidRPr="00076AE5">
        <w:rPr>
          <w:sz w:val="22"/>
          <w:szCs w:val="22"/>
          <w:lang w:val="nl-NL"/>
        </w:rPr>
        <w:t>ionkanalen</w:t>
      </w:r>
      <w:proofErr w:type="spellEnd"/>
      <w:r w:rsidRPr="00076AE5">
        <w:rPr>
          <w:sz w:val="22"/>
          <w:szCs w:val="22"/>
          <w:lang w:val="nl-NL"/>
        </w:rPr>
        <w:t xml:space="preserve">. </w:t>
      </w:r>
      <w:proofErr w:type="spellStart"/>
      <w:r w:rsidRPr="00076AE5">
        <w:rPr>
          <w:sz w:val="22"/>
          <w:szCs w:val="22"/>
          <w:lang w:val="nl-NL"/>
        </w:rPr>
        <w:t>Telmisartan</w:t>
      </w:r>
      <w:proofErr w:type="spellEnd"/>
      <w:r w:rsidRPr="00076AE5">
        <w:rPr>
          <w:sz w:val="22"/>
          <w:szCs w:val="22"/>
          <w:lang w:val="nl-NL"/>
        </w:rPr>
        <w:t xml:space="preserve"> heeft geen remmend effect op het angiotensineconvert</w:t>
      </w:r>
      <w:r w:rsidR="00561AA5" w:rsidRPr="00076AE5">
        <w:rPr>
          <w:sz w:val="22"/>
          <w:szCs w:val="22"/>
          <w:lang w:val="nl-NL"/>
        </w:rPr>
        <w:t>erend</w:t>
      </w:r>
      <w:r w:rsidRPr="00076AE5">
        <w:rPr>
          <w:sz w:val="22"/>
          <w:szCs w:val="22"/>
          <w:lang w:val="nl-NL"/>
        </w:rPr>
        <w:t xml:space="preserve"> enzym (</w:t>
      </w:r>
      <w:proofErr w:type="spellStart"/>
      <w:r w:rsidRPr="00076AE5">
        <w:rPr>
          <w:sz w:val="22"/>
          <w:szCs w:val="22"/>
          <w:lang w:val="nl-NL"/>
        </w:rPr>
        <w:t>kininase</w:t>
      </w:r>
      <w:proofErr w:type="spellEnd"/>
      <w:r w:rsidRPr="00076AE5">
        <w:rPr>
          <w:sz w:val="22"/>
          <w:szCs w:val="22"/>
          <w:lang w:val="nl-NL"/>
        </w:rPr>
        <w:t xml:space="preserve"> II), het enzym dat ook </w:t>
      </w:r>
      <w:proofErr w:type="spellStart"/>
      <w:r w:rsidRPr="00076AE5">
        <w:rPr>
          <w:sz w:val="22"/>
          <w:szCs w:val="22"/>
          <w:lang w:val="nl-NL"/>
        </w:rPr>
        <w:t>bradykinine</w:t>
      </w:r>
      <w:proofErr w:type="spellEnd"/>
      <w:r w:rsidRPr="00076AE5">
        <w:rPr>
          <w:sz w:val="22"/>
          <w:szCs w:val="22"/>
          <w:lang w:val="nl-NL"/>
        </w:rPr>
        <w:t xml:space="preserve"> afbreekt. Er is dan ook geen toename van door </w:t>
      </w:r>
      <w:proofErr w:type="spellStart"/>
      <w:r w:rsidRPr="00076AE5">
        <w:rPr>
          <w:sz w:val="22"/>
          <w:szCs w:val="22"/>
          <w:lang w:val="nl-NL"/>
        </w:rPr>
        <w:t>bradykinine</w:t>
      </w:r>
      <w:proofErr w:type="spellEnd"/>
      <w:r w:rsidRPr="00076AE5">
        <w:rPr>
          <w:sz w:val="22"/>
          <w:szCs w:val="22"/>
          <w:lang w:val="nl-NL"/>
        </w:rPr>
        <w:t xml:space="preserve"> gemedieerde bijwerkingen te verwachten.</w:t>
      </w:r>
    </w:p>
    <w:p w:rsidR="000A141F" w:rsidRPr="00076AE5" w:rsidRDefault="000A141F" w:rsidP="00635AC8">
      <w:pPr>
        <w:rPr>
          <w:sz w:val="22"/>
          <w:szCs w:val="22"/>
          <w:lang w:val="nl-NL"/>
        </w:rPr>
      </w:pPr>
      <w:r w:rsidRPr="00076AE5">
        <w:rPr>
          <w:sz w:val="22"/>
          <w:szCs w:val="22"/>
          <w:lang w:val="nl-NL"/>
        </w:rPr>
        <w:t xml:space="preserve">Een dosis van 80 mg </w:t>
      </w:r>
      <w:proofErr w:type="spellStart"/>
      <w:r w:rsidRPr="00076AE5">
        <w:rPr>
          <w:sz w:val="22"/>
          <w:szCs w:val="22"/>
          <w:lang w:val="nl-NL"/>
        </w:rPr>
        <w:t>telmisartan</w:t>
      </w:r>
      <w:proofErr w:type="spellEnd"/>
      <w:r w:rsidRPr="00076AE5">
        <w:rPr>
          <w:sz w:val="22"/>
          <w:szCs w:val="22"/>
          <w:lang w:val="nl-NL"/>
        </w:rPr>
        <w:t xml:space="preserve">, toegediend aan gezonde vrijwilligers, blokkeerde bijna volledig door </w:t>
      </w:r>
      <w:proofErr w:type="spellStart"/>
      <w:r w:rsidRPr="00076AE5">
        <w:rPr>
          <w:sz w:val="22"/>
          <w:szCs w:val="22"/>
          <w:lang w:val="nl-NL"/>
        </w:rPr>
        <w:t>angiotensine</w:t>
      </w:r>
      <w:proofErr w:type="spellEnd"/>
      <w:r w:rsidRPr="00076AE5">
        <w:rPr>
          <w:sz w:val="22"/>
          <w:szCs w:val="22"/>
          <w:lang w:val="nl-NL"/>
        </w:rPr>
        <w:t xml:space="preserve"> II geïnduceerde bloeddrukverhogingen. Dit blokkerende effect wordt gedurende 24 uur behouden en is nog steeds meetbaar na 48 uur.</w:t>
      </w:r>
    </w:p>
    <w:p w:rsidR="000A141F" w:rsidRPr="00076AE5" w:rsidRDefault="000A141F" w:rsidP="00635AC8">
      <w:pPr>
        <w:rPr>
          <w:sz w:val="22"/>
          <w:szCs w:val="22"/>
          <w:lang w:val="nl-NL"/>
        </w:rPr>
      </w:pPr>
    </w:p>
    <w:p w:rsidR="007C3105" w:rsidRPr="00076AE5" w:rsidRDefault="007C3105" w:rsidP="008D7FD8">
      <w:pPr>
        <w:rPr>
          <w:sz w:val="22"/>
          <w:szCs w:val="22"/>
          <w:lang w:val="nl-NL"/>
        </w:rPr>
      </w:pPr>
      <w:r w:rsidRPr="00076AE5">
        <w:rPr>
          <w:sz w:val="22"/>
          <w:szCs w:val="22"/>
          <w:lang w:val="nl-NL"/>
        </w:rPr>
        <w:t xml:space="preserve">Hydrochloorthiazide is een </w:t>
      </w:r>
      <w:proofErr w:type="spellStart"/>
      <w:r w:rsidRPr="00076AE5">
        <w:rPr>
          <w:sz w:val="22"/>
          <w:szCs w:val="22"/>
          <w:lang w:val="nl-NL"/>
        </w:rPr>
        <w:t>thiazidediureticum</w:t>
      </w:r>
      <w:proofErr w:type="spellEnd"/>
      <w:r w:rsidRPr="00076AE5">
        <w:rPr>
          <w:sz w:val="22"/>
          <w:szCs w:val="22"/>
          <w:lang w:val="nl-NL"/>
        </w:rPr>
        <w:t xml:space="preserve">. Het mechanisme van het </w:t>
      </w:r>
      <w:proofErr w:type="spellStart"/>
      <w:r w:rsidRPr="00076AE5">
        <w:rPr>
          <w:sz w:val="22"/>
          <w:szCs w:val="22"/>
          <w:lang w:val="nl-NL"/>
        </w:rPr>
        <w:t>antihypertensieve</w:t>
      </w:r>
      <w:proofErr w:type="spellEnd"/>
      <w:r w:rsidRPr="00076AE5">
        <w:rPr>
          <w:sz w:val="22"/>
          <w:szCs w:val="22"/>
          <w:lang w:val="nl-NL"/>
        </w:rPr>
        <w:t xml:space="preserve"> effect van thiazidediuretica is niet volledig bekend. </w:t>
      </w:r>
      <w:proofErr w:type="spellStart"/>
      <w:r w:rsidRPr="00076AE5">
        <w:rPr>
          <w:sz w:val="22"/>
          <w:szCs w:val="22"/>
          <w:lang w:val="nl-NL"/>
        </w:rPr>
        <w:t>Thiaziden</w:t>
      </w:r>
      <w:proofErr w:type="spellEnd"/>
      <w:r w:rsidRPr="00076AE5">
        <w:rPr>
          <w:sz w:val="22"/>
          <w:szCs w:val="22"/>
          <w:lang w:val="nl-NL"/>
        </w:rPr>
        <w:t xml:space="preserve"> beïnvloeden de renale tubulaire mechanismen van de reabsorptie van elektrolyten en verhogen direct de excretie van natrium en chloride in ongeveer gelijke hoeveelheden. De diuretische werking van hydrochloorthiazide vermindert het plasmavolume, verhoogt de plasma</w:t>
      </w:r>
      <w:r w:rsidR="003121D3" w:rsidRPr="00076AE5">
        <w:rPr>
          <w:sz w:val="22"/>
          <w:szCs w:val="22"/>
          <w:lang w:val="nl-NL"/>
        </w:rPr>
        <w:noBreakHyphen/>
      </w:r>
      <w:r w:rsidRPr="00076AE5">
        <w:rPr>
          <w:sz w:val="22"/>
          <w:szCs w:val="22"/>
          <w:lang w:val="nl-NL"/>
        </w:rPr>
        <w:t xml:space="preserve">renine activiteit, verhoogt de </w:t>
      </w:r>
      <w:proofErr w:type="spellStart"/>
      <w:r w:rsidRPr="00076AE5">
        <w:rPr>
          <w:sz w:val="22"/>
          <w:szCs w:val="22"/>
          <w:lang w:val="nl-NL"/>
        </w:rPr>
        <w:t>aldosteronsecretie</w:t>
      </w:r>
      <w:proofErr w:type="spellEnd"/>
      <w:r w:rsidRPr="00076AE5">
        <w:rPr>
          <w:sz w:val="22"/>
          <w:szCs w:val="22"/>
          <w:lang w:val="nl-NL"/>
        </w:rPr>
        <w:t xml:space="preserve"> met een daaropvolgende verhoging van het urinaire verlies aan kalium en bicarbonaat, en verlaagt het serumkalium. Vermoedelijk door blokkade van het renine</w:t>
      </w:r>
      <w:r w:rsidR="003121D3" w:rsidRPr="00076AE5">
        <w:rPr>
          <w:sz w:val="22"/>
          <w:szCs w:val="22"/>
          <w:lang w:val="nl-NL"/>
        </w:rPr>
        <w:noBreakHyphen/>
      </w:r>
      <w:proofErr w:type="spellStart"/>
      <w:r w:rsidRPr="00076AE5">
        <w:rPr>
          <w:sz w:val="22"/>
          <w:szCs w:val="22"/>
          <w:lang w:val="nl-NL"/>
        </w:rPr>
        <w:t>angiotensine</w:t>
      </w:r>
      <w:proofErr w:type="spellEnd"/>
      <w:r w:rsidR="00ED33B9" w:rsidRPr="00076AE5">
        <w:rPr>
          <w:sz w:val="22"/>
          <w:szCs w:val="22"/>
          <w:lang w:val="nl-NL"/>
        </w:rPr>
        <w:noBreakHyphen/>
      </w:r>
      <w:proofErr w:type="spellStart"/>
      <w:r w:rsidRPr="00076AE5">
        <w:rPr>
          <w:sz w:val="22"/>
          <w:szCs w:val="22"/>
          <w:lang w:val="nl-NL"/>
        </w:rPr>
        <w:t>aldosteronsysteem</w:t>
      </w:r>
      <w:proofErr w:type="spellEnd"/>
      <w:r w:rsidRPr="00076AE5">
        <w:rPr>
          <w:sz w:val="22"/>
          <w:szCs w:val="22"/>
          <w:lang w:val="nl-NL"/>
        </w:rPr>
        <w:t xml:space="preserve">, blijkt de gelijktijdige toediening van </w:t>
      </w:r>
      <w:proofErr w:type="spellStart"/>
      <w:r w:rsidRPr="00076AE5">
        <w:rPr>
          <w:sz w:val="22"/>
          <w:szCs w:val="22"/>
          <w:lang w:val="nl-NL"/>
        </w:rPr>
        <w:t>telmisartan</w:t>
      </w:r>
      <w:proofErr w:type="spellEnd"/>
      <w:r w:rsidRPr="00076AE5">
        <w:rPr>
          <w:sz w:val="22"/>
          <w:szCs w:val="22"/>
          <w:lang w:val="nl-NL"/>
        </w:rPr>
        <w:t xml:space="preserve"> het kaliumverlies dat door deze diuretica wordt veroorzaakt tegen te gaan. Bij hydrochloorthiazide treedt de werking binnen 2</w:t>
      </w:r>
      <w:r w:rsidR="003121D3" w:rsidRPr="00076AE5">
        <w:rPr>
          <w:sz w:val="22"/>
          <w:szCs w:val="22"/>
          <w:lang w:val="nl-NL"/>
        </w:rPr>
        <w:t> </w:t>
      </w:r>
      <w:r w:rsidRPr="00076AE5">
        <w:rPr>
          <w:sz w:val="22"/>
          <w:szCs w:val="22"/>
          <w:lang w:val="nl-NL"/>
        </w:rPr>
        <w:t>uur in, met een maximaal effect na onge</w:t>
      </w:r>
      <w:r w:rsidR="003121D3" w:rsidRPr="00076AE5">
        <w:rPr>
          <w:sz w:val="22"/>
          <w:szCs w:val="22"/>
          <w:lang w:val="nl-NL"/>
        </w:rPr>
        <w:t>veer 4 </w:t>
      </w:r>
      <w:r w:rsidRPr="00076AE5">
        <w:rPr>
          <w:sz w:val="22"/>
          <w:szCs w:val="22"/>
          <w:lang w:val="nl-NL"/>
        </w:rPr>
        <w:t>uur, en de werking houdt ongeveer 6</w:t>
      </w:r>
      <w:r w:rsidR="003121D3" w:rsidRPr="00076AE5">
        <w:rPr>
          <w:sz w:val="22"/>
          <w:szCs w:val="22"/>
          <w:lang w:val="nl-NL"/>
        </w:rPr>
        <w:t> </w:t>
      </w:r>
      <w:r w:rsidR="007D28F8" w:rsidRPr="00076AE5">
        <w:rPr>
          <w:sz w:val="22"/>
          <w:szCs w:val="22"/>
          <w:lang w:val="nl-NL"/>
        </w:rPr>
        <w:noBreakHyphen/>
      </w:r>
      <w:r w:rsidR="003121D3" w:rsidRPr="00076AE5">
        <w:rPr>
          <w:sz w:val="22"/>
          <w:szCs w:val="22"/>
          <w:lang w:val="nl-NL"/>
        </w:rPr>
        <w:t> </w:t>
      </w:r>
      <w:r w:rsidRPr="00076AE5">
        <w:rPr>
          <w:sz w:val="22"/>
          <w:szCs w:val="22"/>
          <w:lang w:val="nl-NL"/>
        </w:rPr>
        <w:t>12</w:t>
      </w:r>
      <w:r w:rsidR="003121D3" w:rsidRPr="00076AE5">
        <w:rPr>
          <w:sz w:val="22"/>
          <w:szCs w:val="22"/>
          <w:lang w:val="nl-NL"/>
        </w:rPr>
        <w:t> </w:t>
      </w:r>
      <w:r w:rsidRPr="00076AE5">
        <w:rPr>
          <w:sz w:val="22"/>
          <w:szCs w:val="22"/>
          <w:lang w:val="nl-NL"/>
        </w:rPr>
        <w:t>uur aan.</w:t>
      </w:r>
    </w:p>
    <w:p w:rsidR="007C3105" w:rsidRPr="00076AE5" w:rsidRDefault="007C3105" w:rsidP="00635AC8">
      <w:pPr>
        <w:pStyle w:val="BodyText3"/>
        <w:rPr>
          <w:szCs w:val="22"/>
        </w:rPr>
      </w:pPr>
    </w:p>
    <w:p w:rsidR="007C3105" w:rsidRPr="00076AE5" w:rsidRDefault="007C3105" w:rsidP="00DA20E1">
      <w:pPr>
        <w:keepNext/>
        <w:keepLines/>
        <w:rPr>
          <w:sz w:val="22"/>
          <w:szCs w:val="22"/>
          <w:u w:val="single"/>
          <w:lang w:val="nl-NL"/>
        </w:rPr>
      </w:pPr>
      <w:r w:rsidRPr="00076AE5">
        <w:rPr>
          <w:sz w:val="22"/>
          <w:szCs w:val="22"/>
          <w:u w:val="single"/>
          <w:lang w:val="nl-NL"/>
        </w:rPr>
        <w:t>Klinische werkzaamheid en veiligheid</w:t>
      </w:r>
    </w:p>
    <w:p w:rsidR="007C3105" w:rsidRPr="00076AE5" w:rsidRDefault="007C3105" w:rsidP="00DA20E1">
      <w:pPr>
        <w:keepNext/>
        <w:keepLines/>
        <w:rPr>
          <w:sz w:val="22"/>
          <w:szCs w:val="22"/>
          <w:lang w:val="nl-NL"/>
        </w:rPr>
      </w:pPr>
    </w:p>
    <w:p w:rsidR="007C3105" w:rsidRPr="00076AE5" w:rsidRDefault="007C3105" w:rsidP="00DA20E1">
      <w:pPr>
        <w:keepNext/>
        <w:keepLines/>
        <w:rPr>
          <w:sz w:val="22"/>
          <w:szCs w:val="22"/>
          <w:lang w:val="nl-NL"/>
        </w:rPr>
      </w:pPr>
      <w:r w:rsidRPr="00076AE5">
        <w:rPr>
          <w:sz w:val="22"/>
          <w:szCs w:val="22"/>
          <w:lang w:val="nl-NL"/>
        </w:rPr>
        <w:t>Behandel</w:t>
      </w:r>
      <w:r w:rsidR="006107E4" w:rsidRPr="00076AE5">
        <w:rPr>
          <w:sz w:val="22"/>
          <w:szCs w:val="22"/>
          <w:lang w:val="nl-NL"/>
        </w:rPr>
        <w:t>ing van essentiële hypertensie</w:t>
      </w:r>
    </w:p>
    <w:p w:rsidR="000A141F" w:rsidRPr="00076AE5" w:rsidRDefault="000A141F" w:rsidP="00635AC8">
      <w:pPr>
        <w:pStyle w:val="BodyText3"/>
        <w:rPr>
          <w:szCs w:val="22"/>
        </w:rPr>
      </w:pPr>
      <w:r w:rsidRPr="00076AE5">
        <w:rPr>
          <w:szCs w:val="22"/>
        </w:rPr>
        <w:t xml:space="preserve">Na de eerste toediening van </w:t>
      </w:r>
      <w:proofErr w:type="spellStart"/>
      <w:r w:rsidRPr="00076AE5">
        <w:rPr>
          <w:szCs w:val="22"/>
        </w:rPr>
        <w:t>telmisartan</w:t>
      </w:r>
      <w:proofErr w:type="spellEnd"/>
      <w:r w:rsidRPr="00076AE5">
        <w:rPr>
          <w:szCs w:val="22"/>
        </w:rPr>
        <w:t xml:space="preserve">, wordt het </w:t>
      </w:r>
      <w:proofErr w:type="spellStart"/>
      <w:r w:rsidRPr="00076AE5">
        <w:rPr>
          <w:szCs w:val="22"/>
        </w:rPr>
        <w:t>antihypertensieve</w:t>
      </w:r>
      <w:proofErr w:type="spellEnd"/>
      <w:r w:rsidRPr="00076AE5">
        <w:rPr>
          <w:szCs w:val="22"/>
        </w:rPr>
        <w:t xml:space="preserve"> effect geleidelijk zichtbaar binnen 3 uur. De maximale reductie van de bloeddruk wordt in het algemeen 4 – 8 weken na aanvang van de behandeling bereikt en deze blijft gelijk bij langdurige therapie. Het </w:t>
      </w:r>
      <w:proofErr w:type="spellStart"/>
      <w:r w:rsidRPr="00076AE5">
        <w:rPr>
          <w:szCs w:val="22"/>
        </w:rPr>
        <w:t>antihypertensieve</w:t>
      </w:r>
      <w:proofErr w:type="spellEnd"/>
      <w:r w:rsidRPr="00076AE5">
        <w:rPr>
          <w:szCs w:val="22"/>
        </w:rPr>
        <w:t xml:space="preserve"> effect houdt gedurende 24 uur constant aan, inclusief de laatste 4 uur voor de volgende dosering zoals is aangetoond met ambulante bloeddrukmetingen. Dit wordt bevestigd door metingen op het tijdstip van maximaal effect en onmiddellijk voor de volgende dosis (de ratio’s tussen dal- en piekconcentraties in placebo gecontroleerd klinisch onderzoek na een dosis van 40 en 80 mg </w:t>
      </w:r>
      <w:proofErr w:type="spellStart"/>
      <w:r w:rsidRPr="00076AE5">
        <w:rPr>
          <w:szCs w:val="22"/>
        </w:rPr>
        <w:t>telmisartan</w:t>
      </w:r>
      <w:proofErr w:type="spellEnd"/>
      <w:r w:rsidRPr="00076AE5">
        <w:rPr>
          <w:szCs w:val="22"/>
        </w:rPr>
        <w:t xml:space="preserve"> waren consistent boven de 80%).</w:t>
      </w:r>
    </w:p>
    <w:p w:rsidR="000A141F" w:rsidRPr="00076AE5" w:rsidRDefault="000A141F"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 xml:space="preserve">Bij patiënten met hypertensie reduceert </w:t>
      </w:r>
      <w:proofErr w:type="spellStart"/>
      <w:r w:rsidRPr="00076AE5">
        <w:rPr>
          <w:sz w:val="22"/>
          <w:szCs w:val="22"/>
          <w:lang w:val="nl-NL"/>
        </w:rPr>
        <w:t>telmisartan</w:t>
      </w:r>
      <w:proofErr w:type="spellEnd"/>
      <w:r w:rsidRPr="00076AE5">
        <w:rPr>
          <w:sz w:val="22"/>
          <w:szCs w:val="22"/>
          <w:lang w:val="nl-NL"/>
        </w:rPr>
        <w:t xml:space="preserve"> zowel de systolische als de diastolische bloeddruk zonder de hartfrequentie te beïnvloeden. De </w:t>
      </w:r>
      <w:proofErr w:type="spellStart"/>
      <w:r w:rsidRPr="00076AE5">
        <w:rPr>
          <w:sz w:val="22"/>
          <w:szCs w:val="22"/>
          <w:lang w:val="nl-NL"/>
        </w:rPr>
        <w:t>antihypertensieve</w:t>
      </w:r>
      <w:proofErr w:type="spellEnd"/>
      <w:r w:rsidRPr="00076AE5">
        <w:rPr>
          <w:sz w:val="22"/>
          <w:szCs w:val="22"/>
          <w:lang w:val="nl-NL"/>
        </w:rPr>
        <w:t xml:space="preserve"> effectiviteit van </w:t>
      </w:r>
      <w:proofErr w:type="spellStart"/>
      <w:r w:rsidRPr="00076AE5">
        <w:rPr>
          <w:sz w:val="22"/>
          <w:szCs w:val="22"/>
          <w:lang w:val="nl-NL"/>
        </w:rPr>
        <w:t>telmisartan</w:t>
      </w:r>
      <w:proofErr w:type="spellEnd"/>
      <w:r w:rsidRPr="00076AE5">
        <w:rPr>
          <w:sz w:val="22"/>
          <w:szCs w:val="22"/>
          <w:lang w:val="nl-NL"/>
        </w:rPr>
        <w:t xml:space="preserve"> is vergelijkbaar met die van geneesmiddelen die representatief zijn voor andere klassen van antihypertensiva (dit is aangetoond in klinische onderzoeken waarin </w:t>
      </w:r>
      <w:proofErr w:type="spellStart"/>
      <w:r w:rsidRPr="00076AE5">
        <w:rPr>
          <w:sz w:val="22"/>
          <w:szCs w:val="22"/>
          <w:lang w:val="nl-NL"/>
        </w:rPr>
        <w:t>telmisartan</w:t>
      </w:r>
      <w:proofErr w:type="spellEnd"/>
      <w:r w:rsidRPr="00076AE5">
        <w:rPr>
          <w:sz w:val="22"/>
          <w:szCs w:val="22"/>
          <w:lang w:val="nl-NL"/>
        </w:rPr>
        <w:t xml:space="preserve"> werd vergeleken met amlodipine, atenolol, enalapril, hydrochloorthiazide en </w:t>
      </w:r>
      <w:proofErr w:type="spellStart"/>
      <w:r w:rsidRPr="00076AE5">
        <w:rPr>
          <w:sz w:val="22"/>
          <w:szCs w:val="22"/>
          <w:lang w:val="nl-NL"/>
        </w:rPr>
        <w:t>lisinopril</w:t>
      </w:r>
      <w:proofErr w:type="spellEnd"/>
      <w:r w:rsidRPr="00076AE5">
        <w:rPr>
          <w:sz w:val="22"/>
          <w:szCs w:val="22"/>
          <w:lang w:val="nl-NL"/>
        </w:rPr>
        <w:t>).</w:t>
      </w:r>
    </w:p>
    <w:p w:rsidR="000A141F" w:rsidRPr="00076AE5" w:rsidRDefault="000A141F" w:rsidP="00635AC8">
      <w:pPr>
        <w:rPr>
          <w:sz w:val="22"/>
          <w:szCs w:val="22"/>
          <w:lang w:val="nl-NL"/>
        </w:rPr>
      </w:pPr>
    </w:p>
    <w:p w:rsidR="00D12C71" w:rsidRPr="00076AE5" w:rsidRDefault="00D12C71" w:rsidP="00635AC8">
      <w:pPr>
        <w:rPr>
          <w:sz w:val="22"/>
          <w:szCs w:val="22"/>
          <w:lang w:val="nl-NL"/>
        </w:rPr>
      </w:pPr>
      <w:r w:rsidRPr="00076AE5">
        <w:rPr>
          <w:sz w:val="22"/>
          <w:szCs w:val="22"/>
          <w:lang w:val="nl-NL"/>
        </w:rPr>
        <w:t xml:space="preserve">In een dubbelblind gecontroleerde studie (n=687 patiënten geëvalueerd voor werkzaamheid) bij patiënten waarbij de 80 mg/12,5 mg combinatie geen effect had, werd een toenemend bloeddrukverlagend effect van de 80 mg/25 mg combinatie in vergelijking met een behandeling met de 80 mg/12,5 mg combinatie van 2,7/1,6 mm Hg (SBD/DBD) aangetoond (verschil in aangepaste gemiddelde verschillen vanaf de uitgangswaarden). In een follow-up onderzoek met de 80 mg/25 mg combinatie, was de bloeddruk verder gedaald (resulterend in een totale afname van 11,5/9,9 mm Hg (SBD/DBD). </w:t>
      </w:r>
    </w:p>
    <w:p w:rsidR="00D12C71" w:rsidRPr="00076AE5" w:rsidRDefault="00D12C71" w:rsidP="00635AC8">
      <w:pPr>
        <w:rPr>
          <w:sz w:val="22"/>
          <w:szCs w:val="22"/>
          <w:lang w:val="nl-NL"/>
        </w:rPr>
      </w:pPr>
    </w:p>
    <w:p w:rsidR="00D12C71" w:rsidRPr="00076AE5" w:rsidRDefault="00D12C71" w:rsidP="00635AC8">
      <w:pPr>
        <w:rPr>
          <w:sz w:val="22"/>
          <w:szCs w:val="22"/>
          <w:lang w:val="nl-NL"/>
        </w:rPr>
      </w:pPr>
      <w:r w:rsidRPr="00076AE5">
        <w:rPr>
          <w:sz w:val="22"/>
          <w:szCs w:val="22"/>
          <w:lang w:val="nl-NL"/>
        </w:rPr>
        <w:t xml:space="preserve">In een gepoolde analyse van 2 vergelijkbare dubbelblinde placebogecontroleerde klinische studies met een duur van 8 weken tegen </w:t>
      </w:r>
      <w:proofErr w:type="spellStart"/>
      <w:r w:rsidRPr="00076AE5">
        <w:rPr>
          <w:sz w:val="22"/>
          <w:szCs w:val="22"/>
          <w:lang w:val="nl-NL"/>
        </w:rPr>
        <w:t>valsartan</w:t>
      </w:r>
      <w:proofErr w:type="spellEnd"/>
      <w:r w:rsidRPr="00076AE5">
        <w:rPr>
          <w:sz w:val="22"/>
          <w:szCs w:val="22"/>
          <w:lang w:val="nl-NL"/>
        </w:rPr>
        <w:t xml:space="preserve">/hydrochloorthiazide 160 mg/25 mg (n=2121 patiënten geëvalueerd voor werkzaamheid) werd een significant groter bloeddrukverlagend effect van 2,2/1,2 mm Hg (SBD/DBD) aangetoond (verschil in aangepast gemiddelde verschillen van de uitgangswaarden, respectievelijk) in het voordeel van </w:t>
      </w:r>
      <w:proofErr w:type="spellStart"/>
      <w:r w:rsidRPr="00076AE5">
        <w:rPr>
          <w:sz w:val="22"/>
          <w:szCs w:val="22"/>
          <w:lang w:val="nl-NL"/>
        </w:rPr>
        <w:t>telmisartan</w:t>
      </w:r>
      <w:proofErr w:type="spellEnd"/>
      <w:r w:rsidRPr="00076AE5">
        <w:rPr>
          <w:sz w:val="22"/>
          <w:szCs w:val="22"/>
          <w:lang w:val="nl-NL"/>
        </w:rPr>
        <w:t>/hydrochloorthiazide 80 mg/25 mg combinatie.</w:t>
      </w:r>
    </w:p>
    <w:p w:rsidR="00D12C71" w:rsidRPr="00076AE5" w:rsidRDefault="00D12C71"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 xml:space="preserve">Na abrupt afbreken van de behandeling met </w:t>
      </w:r>
      <w:proofErr w:type="spellStart"/>
      <w:r w:rsidRPr="00076AE5">
        <w:rPr>
          <w:sz w:val="22"/>
          <w:szCs w:val="22"/>
          <w:lang w:val="nl-NL"/>
        </w:rPr>
        <w:t>telmisartan</w:t>
      </w:r>
      <w:proofErr w:type="spellEnd"/>
      <w:r w:rsidRPr="00076AE5">
        <w:rPr>
          <w:sz w:val="22"/>
          <w:szCs w:val="22"/>
          <w:lang w:val="nl-NL"/>
        </w:rPr>
        <w:t xml:space="preserve"> keert de bloeddruk geleidelijk terug naar de waarden van voor de behandeling over een periode van een paar dagen zonder dat er aanwijzingen zijn voor rebound hypertensie.</w:t>
      </w:r>
    </w:p>
    <w:p w:rsidR="000A141F" w:rsidRPr="00076AE5" w:rsidRDefault="000A141F" w:rsidP="00635AC8">
      <w:pPr>
        <w:pStyle w:val="BodyText3"/>
        <w:rPr>
          <w:szCs w:val="22"/>
        </w:rPr>
      </w:pPr>
    </w:p>
    <w:p w:rsidR="000A141F" w:rsidRPr="00076AE5" w:rsidRDefault="000A141F" w:rsidP="00635AC8">
      <w:pPr>
        <w:pStyle w:val="BodyText3"/>
        <w:keepNext/>
        <w:rPr>
          <w:szCs w:val="22"/>
        </w:rPr>
      </w:pPr>
      <w:r w:rsidRPr="00076AE5">
        <w:rPr>
          <w:szCs w:val="22"/>
        </w:rPr>
        <w:t xml:space="preserve">De incidentie van een droge hoest was significant lager in patiënten die met </w:t>
      </w:r>
      <w:proofErr w:type="spellStart"/>
      <w:r w:rsidRPr="00076AE5">
        <w:rPr>
          <w:szCs w:val="22"/>
        </w:rPr>
        <w:t>telmisartan</w:t>
      </w:r>
      <w:proofErr w:type="spellEnd"/>
      <w:r w:rsidRPr="00076AE5">
        <w:rPr>
          <w:szCs w:val="22"/>
        </w:rPr>
        <w:t xml:space="preserve"> werden behandeld dan in diegenen die ACE-remmers toegediend kregen tijdens klinische onderzoeken waarin de twee </w:t>
      </w:r>
      <w:proofErr w:type="spellStart"/>
      <w:r w:rsidRPr="00076AE5">
        <w:rPr>
          <w:szCs w:val="22"/>
        </w:rPr>
        <w:t>antihypertensieve</w:t>
      </w:r>
      <w:proofErr w:type="spellEnd"/>
      <w:r w:rsidRPr="00076AE5">
        <w:rPr>
          <w:szCs w:val="22"/>
        </w:rPr>
        <w:t xml:space="preserve"> behandelingen direct met elkaar werden vergeleken.</w:t>
      </w:r>
    </w:p>
    <w:p w:rsidR="00313101" w:rsidRPr="00076AE5" w:rsidRDefault="00313101" w:rsidP="00635AC8">
      <w:pPr>
        <w:rPr>
          <w:sz w:val="22"/>
          <w:szCs w:val="22"/>
          <w:lang w:val="nl-NL"/>
        </w:rPr>
      </w:pPr>
    </w:p>
    <w:p w:rsidR="00313101" w:rsidRPr="00076AE5" w:rsidRDefault="00313101" w:rsidP="00635AC8">
      <w:pPr>
        <w:keepNext/>
        <w:rPr>
          <w:sz w:val="22"/>
          <w:szCs w:val="22"/>
          <w:u w:val="single"/>
          <w:lang w:val="nl-NL"/>
        </w:rPr>
      </w:pPr>
      <w:r w:rsidRPr="00076AE5">
        <w:rPr>
          <w:sz w:val="22"/>
          <w:szCs w:val="22"/>
          <w:u w:val="single"/>
          <w:lang w:val="nl-NL"/>
        </w:rPr>
        <w:t>Cardiovasculaire preventie</w:t>
      </w:r>
    </w:p>
    <w:p w:rsidR="00313101" w:rsidRPr="00076AE5" w:rsidRDefault="00313101" w:rsidP="00635AC8">
      <w:pPr>
        <w:rPr>
          <w:sz w:val="22"/>
          <w:szCs w:val="22"/>
          <w:lang w:val="nl-NL"/>
        </w:rPr>
      </w:pPr>
      <w:r w:rsidRPr="00076AE5">
        <w:rPr>
          <w:sz w:val="22"/>
          <w:szCs w:val="22"/>
          <w:lang w:val="nl-NL"/>
        </w:rPr>
        <w:t>ONTARGET (</w:t>
      </w:r>
      <w:proofErr w:type="spellStart"/>
      <w:r w:rsidRPr="00076AE5">
        <w:rPr>
          <w:sz w:val="22"/>
          <w:szCs w:val="22"/>
          <w:lang w:val="nl-NL"/>
        </w:rPr>
        <w:t>ONgoing</w:t>
      </w:r>
      <w:proofErr w:type="spellEnd"/>
      <w:r w:rsidRPr="00076AE5">
        <w:rPr>
          <w:sz w:val="22"/>
          <w:szCs w:val="22"/>
          <w:lang w:val="nl-NL"/>
        </w:rPr>
        <w:t xml:space="preserve"> </w:t>
      </w:r>
      <w:proofErr w:type="spellStart"/>
      <w:r w:rsidRPr="00076AE5">
        <w:rPr>
          <w:sz w:val="22"/>
          <w:szCs w:val="22"/>
          <w:lang w:val="nl-NL"/>
        </w:rPr>
        <w:t>Telmisartan</w:t>
      </w:r>
      <w:proofErr w:type="spellEnd"/>
      <w:r w:rsidRPr="00076AE5">
        <w:rPr>
          <w:sz w:val="22"/>
          <w:szCs w:val="22"/>
          <w:lang w:val="nl-NL"/>
        </w:rPr>
        <w:t xml:space="preserve"> </w:t>
      </w:r>
      <w:proofErr w:type="spellStart"/>
      <w:r w:rsidRPr="00076AE5">
        <w:rPr>
          <w:sz w:val="22"/>
          <w:szCs w:val="22"/>
          <w:lang w:val="nl-NL"/>
        </w:rPr>
        <w:t>Alone</w:t>
      </w:r>
      <w:proofErr w:type="spellEnd"/>
      <w:r w:rsidRPr="00076AE5">
        <w:rPr>
          <w:sz w:val="22"/>
          <w:szCs w:val="22"/>
          <w:lang w:val="nl-NL"/>
        </w:rPr>
        <w:t xml:space="preserve"> </w:t>
      </w:r>
      <w:proofErr w:type="spellStart"/>
      <w:r w:rsidRPr="00076AE5">
        <w:rPr>
          <w:sz w:val="22"/>
          <w:szCs w:val="22"/>
          <w:lang w:val="nl-NL"/>
        </w:rPr>
        <w:t>and</w:t>
      </w:r>
      <w:proofErr w:type="spellEnd"/>
      <w:r w:rsidRPr="00076AE5">
        <w:rPr>
          <w:sz w:val="22"/>
          <w:szCs w:val="22"/>
          <w:lang w:val="nl-NL"/>
        </w:rPr>
        <w:t xml:space="preserve"> in Combination </w:t>
      </w:r>
      <w:proofErr w:type="spellStart"/>
      <w:r w:rsidRPr="00076AE5">
        <w:rPr>
          <w:sz w:val="22"/>
          <w:szCs w:val="22"/>
          <w:lang w:val="nl-NL"/>
        </w:rPr>
        <w:t>with</w:t>
      </w:r>
      <w:proofErr w:type="spellEnd"/>
      <w:r w:rsidRPr="00076AE5">
        <w:rPr>
          <w:sz w:val="22"/>
          <w:szCs w:val="22"/>
          <w:lang w:val="nl-NL"/>
        </w:rPr>
        <w:t xml:space="preserve"> </w:t>
      </w:r>
      <w:proofErr w:type="spellStart"/>
      <w:r w:rsidRPr="00076AE5">
        <w:rPr>
          <w:sz w:val="22"/>
          <w:szCs w:val="22"/>
          <w:lang w:val="nl-NL"/>
        </w:rPr>
        <w:t>Ramipril</w:t>
      </w:r>
      <w:proofErr w:type="spellEnd"/>
      <w:r w:rsidRPr="00076AE5">
        <w:rPr>
          <w:sz w:val="22"/>
          <w:szCs w:val="22"/>
          <w:lang w:val="nl-NL"/>
        </w:rPr>
        <w:t xml:space="preserve"> Global </w:t>
      </w:r>
      <w:proofErr w:type="spellStart"/>
      <w:r w:rsidRPr="00076AE5">
        <w:rPr>
          <w:sz w:val="22"/>
          <w:szCs w:val="22"/>
          <w:lang w:val="nl-NL"/>
        </w:rPr>
        <w:t>Endpoint</w:t>
      </w:r>
      <w:proofErr w:type="spellEnd"/>
      <w:r w:rsidRPr="00076AE5">
        <w:rPr>
          <w:sz w:val="22"/>
          <w:szCs w:val="22"/>
          <w:lang w:val="nl-NL"/>
        </w:rPr>
        <w:t xml:space="preserve"> Trial) vergeleek de effecten van </w:t>
      </w:r>
      <w:proofErr w:type="spellStart"/>
      <w:r w:rsidRPr="00076AE5">
        <w:rPr>
          <w:sz w:val="22"/>
          <w:szCs w:val="22"/>
          <w:lang w:val="nl-NL"/>
        </w:rPr>
        <w:t>telmisartan</w:t>
      </w:r>
      <w:proofErr w:type="spellEnd"/>
      <w:r w:rsidRPr="00076AE5">
        <w:rPr>
          <w:sz w:val="22"/>
          <w:szCs w:val="22"/>
          <w:lang w:val="nl-NL"/>
        </w:rPr>
        <w:t xml:space="preserve">, </w:t>
      </w:r>
      <w:proofErr w:type="spellStart"/>
      <w:r w:rsidRPr="00076AE5">
        <w:rPr>
          <w:sz w:val="22"/>
          <w:szCs w:val="22"/>
          <w:lang w:val="nl-NL"/>
        </w:rPr>
        <w:t>ramipril</w:t>
      </w:r>
      <w:proofErr w:type="spellEnd"/>
      <w:r w:rsidRPr="00076AE5">
        <w:rPr>
          <w:sz w:val="22"/>
          <w:szCs w:val="22"/>
          <w:lang w:val="nl-NL"/>
        </w:rPr>
        <w:t xml:space="preserve"> en de combinatie van </w:t>
      </w:r>
      <w:proofErr w:type="spellStart"/>
      <w:r w:rsidRPr="00076AE5">
        <w:rPr>
          <w:sz w:val="22"/>
          <w:szCs w:val="22"/>
          <w:lang w:val="nl-NL"/>
        </w:rPr>
        <w:t>telmisartan</w:t>
      </w:r>
      <w:proofErr w:type="spellEnd"/>
      <w:r w:rsidRPr="00076AE5">
        <w:rPr>
          <w:sz w:val="22"/>
          <w:szCs w:val="22"/>
          <w:lang w:val="nl-NL"/>
        </w:rPr>
        <w:t xml:space="preserve"> en </w:t>
      </w:r>
      <w:proofErr w:type="spellStart"/>
      <w:r w:rsidRPr="00076AE5">
        <w:rPr>
          <w:sz w:val="22"/>
          <w:szCs w:val="22"/>
          <w:lang w:val="nl-NL"/>
        </w:rPr>
        <w:t>ramipril</w:t>
      </w:r>
      <w:proofErr w:type="spellEnd"/>
      <w:r w:rsidRPr="00076AE5">
        <w:rPr>
          <w:sz w:val="22"/>
          <w:szCs w:val="22"/>
          <w:lang w:val="nl-NL"/>
        </w:rPr>
        <w:t xml:space="preserve"> op de cardiovasculaire uitkomsten bij 25.620 patiënten in de leeftijd van 55 jaar en ouder met een voorgeschiedenis van </w:t>
      </w:r>
      <w:proofErr w:type="spellStart"/>
      <w:r w:rsidRPr="00076AE5">
        <w:rPr>
          <w:sz w:val="22"/>
          <w:szCs w:val="22"/>
          <w:lang w:val="nl-NL"/>
        </w:rPr>
        <w:t>coronairarteriële</w:t>
      </w:r>
      <w:proofErr w:type="spellEnd"/>
      <w:r w:rsidRPr="00076AE5">
        <w:rPr>
          <w:sz w:val="22"/>
          <w:szCs w:val="22"/>
          <w:lang w:val="nl-NL"/>
        </w:rPr>
        <w:t xml:space="preserve"> ziekte, beroerte, TIA, perifere arteriële ziekte,</w:t>
      </w:r>
      <w:r w:rsidR="00561AA5" w:rsidRPr="00076AE5">
        <w:rPr>
          <w:sz w:val="22"/>
          <w:szCs w:val="22"/>
          <w:lang w:val="nl-NL"/>
        </w:rPr>
        <w:t xml:space="preserve"> </w:t>
      </w:r>
      <w:r w:rsidRPr="00076AE5">
        <w:rPr>
          <w:sz w:val="22"/>
          <w:szCs w:val="22"/>
          <w:lang w:val="nl-NL"/>
        </w:rPr>
        <w:t xml:space="preserve">of type 2 diabetes mellitus met bewezen eindorgaanschade (bv. retinopathie, hypertrofie van de linkerventrikel, macro- of </w:t>
      </w:r>
      <w:proofErr w:type="spellStart"/>
      <w:r w:rsidRPr="00076AE5">
        <w:rPr>
          <w:sz w:val="22"/>
          <w:szCs w:val="22"/>
          <w:lang w:val="nl-NL"/>
        </w:rPr>
        <w:t>microalbuminurie</w:t>
      </w:r>
      <w:proofErr w:type="spellEnd"/>
      <w:r w:rsidRPr="00076AE5">
        <w:rPr>
          <w:sz w:val="22"/>
          <w:szCs w:val="22"/>
          <w:lang w:val="nl-NL"/>
        </w:rPr>
        <w:t>); dit is een populatie met risico op cardiovasculaire gebeurtenissen.</w:t>
      </w:r>
    </w:p>
    <w:p w:rsidR="00313101" w:rsidRPr="00076AE5" w:rsidRDefault="00313101" w:rsidP="00635AC8">
      <w:pPr>
        <w:rPr>
          <w:sz w:val="22"/>
          <w:szCs w:val="22"/>
          <w:lang w:val="nl-NL"/>
        </w:rPr>
      </w:pPr>
    </w:p>
    <w:p w:rsidR="00313101" w:rsidRPr="00076AE5" w:rsidRDefault="00313101" w:rsidP="00635AC8">
      <w:pPr>
        <w:rPr>
          <w:sz w:val="22"/>
          <w:szCs w:val="22"/>
          <w:lang w:val="nl-NL"/>
        </w:rPr>
      </w:pPr>
      <w:r w:rsidRPr="00076AE5">
        <w:rPr>
          <w:sz w:val="22"/>
          <w:szCs w:val="22"/>
          <w:lang w:val="nl-NL"/>
        </w:rPr>
        <w:t xml:space="preserve">Patiënten werden naar één van de drie volgende behandelgroepen gerandomiseerd: </w:t>
      </w:r>
      <w:proofErr w:type="spellStart"/>
      <w:r w:rsidRPr="00076AE5">
        <w:rPr>
          <w:sz w:val="22"/>
          <w:szCs w:val="22"/>
          <w:lang w:val="nl-NL"/>
        </w:rPr>
        <w:t>telmisartan</w:t>
      </w:r>
      <w:proofErr w:type="spellEnd"/>
      <w:r w:rsidRPr="00076AE5">
        <w:rPr>
          <w:sz w:val="22"/>
          <w:szCs w:val="22"/>
          <w:lang w:val="nl-NL"/>
        </w:rPr>
        <w:t xml:space="preserve"> 80 mg n = 8542), </w:t>
      </w:r>
      <w:proofErr w:type="spellStart"/>
      <w:r w:rsidRPr="00076AE5">
        <w:rPr>
          <w:sz w:val="22"/>
          <w:szCs w:val="22"/>
          <w:lang w:val="nl-NL"/>
        </w:rPr>
        <w:t>ramipril</w:t>
      </w:r>
      <w:proofErr w:type="spellEnd"/>
      <w:r w:rsidRPr="00076AE5">
        <w:rPr>
          <w:sz w:val="22"/>
          <w:szCs w:val="22"/>
          <w:lang w:val="nl-NL"/>
        </w:rPr>
        <w:t xml:space="preserve"> 10 mg (n = 8576), of de combinatie van </w:t>
      </w:r>
      <w:proofErr w:type="spellStart"/>
      <w:r w:rsidRPr="00076AE5">
        <w:rPr>
          <w:sz w:val="22"/>
          <w:szCs w:val="22"/>
          <w:lang w:val="nl-NL"/>
        </w:rPr>
        <w:t>telmisartan</w:t>
      </w:r>
      <w:proofErr w:type="spellEnd"/>
      <w:r w:rsidRPr="00076AE5">
        <w:rPr>
          <w:sz w:val="22"/>
          <w:szCs w:val="22"/>
          <w:lang w:val="nl-NL"/>
        </w:rPr>
        <w:t xml:space="preserve"> 80 mg plus </w:t>
      </w:r>
      <w:proofErr w:type="spellStart"/>
      <w:r w:rsidRPr="00076AE5">
        <w:rPr>
          <w:sz w:val="22"/>
          <w:szCs w:val="22"/>
          <w:lang w:val="nl-NL"/>
        </w:rPr>
        <w:t>ramipril</w:t>
      </w:r>
      <w:proofErr w:type="spellEnd"/>
      <w:r w:rsidRPr="00076AE5">
        <w:rPr>
          <w:sz w:val="22"/>
          <w:szCs w:val="22"/>
          <w:lang w:val="nl-NL"/>
        </w:rPr>
        <w:t xml:space="preserve"> 10 mg (n = 8502), en gevolgd gedurende een periode van gemiddeld 4,5 jaar. </w:t>
      </w:r>
    </w:p>
    <w:p w:rsidR="00313101" w:rsidRPr="00076AE5" w:rsidRDefault="00313101" w:rsidP="00635AC8">
      <w:pPr>
        <w:rPr>
          <w:sz w:val="22"/>
          <w:szCs w:val="22"/>
          <w:lang w:val="nl-NL"/>
        </w:rPr>
      </w:pPr>
    </w:p>
    <w:p w:rsidR="00313101" w:rsidRPr="00076AE5" w:rsidRDefault="00313101" w:rsidP="00635AC8">
      <w:pPr>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liet een vergelijkbaar effect als </w:t>
      </w:r>
      <w:proofErr w:type="spellStart"/>
      <w:r w:rsidRPr="00076AE5">
        <w:rPr>
          <w:sz w:val="22"/>
          <w:szCs w:val="22"/>
          <w:lang w:val="nl-NL"/>
        </w:rPr>
        <w:t>ramipril</w:t>
      </w:r>
      <w:proofErr w:type="spellEnd"/>
      <w:r w:rsidRPr="00076AE5">
        <w:rPr>
          <w:sz w:val="22"/>
          <w:szCs w:val="22"/>
          <w:lang w:val="nl-NL"/>
        </w:rPr>
        <w:t xml:space="preserve"> zien in het reduceren van het primaire samengestelde eindpunt van cardiovasculaire mortaliteit, niet-fataal myocardinfarct, niet-fatale beroerte of ziekenhuisopname wegens congestief hartfalen. De incidentie van het primaire eindpunt was gelijk in de groep behandeld met alleen </w:t>
      </w:r>
      <w:proofErr w:type="spellStart"/>
      <w:r w:rsidRPr="00076AE5">
        <w:rPr>
          <w:sz w:val="22"/>
          <w:szCs w:val="22"/>
          <w:lang w:val="nl-NL"/>
        </w:rPr>
        <w:t>telmisartan</w:t>
      </w:r>
      <w:proofErr w:type="spellEnd"/>
      <w:r w:rsidRPr="00076AE5">
        <w:rPr>
          <w:sz w:val="22"/>
          <w:szCs w:val="22"/>
          <w:lang w:val="nl-NL"/>
        </w:rPr>
        <w:t xml:space="preserve"> (16,7%) en alleen </w:t>
      </w:r>
      <w:proofErr w:type="spellStart"/>
      <w:r w:rsidRPr="00076AE5">
        <w:rPr>
          <w:sz w:val="22"/>
          <w:szCs w:val="22"/>
          <w:lang w:val="nl-NL"/>
        </w:rPr>
        <w:t>ramipril</w:t>
      </w:r>
      <w:proofErr w:type="spellEnd"/>
      <w:r w:rsidRPr="00076AE5">
        <w:rPr>
          <w:sz w:val="22"/>
          <w:szCs w:val="22"/>
          <w:lang w:val="nl-NL"/>
        </w:rPr>
        <w:t xml:space="preserve"> (16,5%). De hazard ratio voor </w:t>
      </w:r>
      <w:proofErr w:type="spellStart"/>
      <w:r w:rsidRPr="00076AE5">
        <w:rPr>
          <w:sz w:val="22"/>
          <w:szCs w:val="22"/>
          <w:lang w:val="nl-NL"/>
        </w:rPr>
        <w:t>telmisartan</w:t>
      </w:r>
      <w:proofErr w:type="spellEnd"/>
      <w:r w:rsidRPr="00076AE5">
        <w:rPr>
          <w:sz w:val="22"/>
          <w:szCs w:val="22"/>
          <w:lang w:val="nl-NL"/>
        </w:rPr>
        <w:t xml:space="preserve"> versus </w:t>
      </w:r>
      <w:proofErr w:type="spellStart"/>
      <w:r w:rsidRPr="00076AE5">
        <w:rPr>
          <w:sz w:val="22"/>
          <w:szCs w:val="22"/>
          <w:lang w:val="nl-NL"/>
        </w:rPr>
        <w:t>ramipril</w:t>
      </w:r>
      <w:proofErr w:type="spellEnd"/>
      <w:r w:rsidRPr="00076AE5">
        <w:rPr>
          <w:sz w:val="22"/>
          <w:szCs w:val="22"/>
          <w:lang w:val="nl-NL"/>
        </w:rPr>
        <w:t xml:space="preserve"> was 1,01 (97,5% BI 0,93 – 1,10, p (non-inferioriteit) = 0,0019 met een marge van 1,13). Het percentage sterfte door alle oorzaken was respectievelijk 11,6% en 11,8% bij met </w:t>
      </w:r>
      <w:proofErr w:type="spellStart"/>
      <w:r w:rsidRPr="00076AE5">
        <w:rPr>
          <w:sz w:val="22"/>
          <w:szCs w:val="22"/>
          <w:lang w:val="nl-NL"/>
        </w:rPr>
        <w:t>telmisartan</w:t>
      </w:r>
      <w:proofErr w:type="spellEnd"/>
      <w:r w:rsidRPr="00076AE5">
        <w:rPr>
          <w:sz w:val="22"/>
          <w:szCs w:val="22"/>
          <w:lang w:val="nl-NL"/>
        </w:rPr>
        <w:t xml:space="preserve"> en </w:t>
      </w:r>
      <w:proofErr w:type="spellStart"/>
      <w:r w:rsidRPr="00076AE5">
        <w:rPr>
          <w:sz w:val="22"/>
          <w:szCs w:val="22"/>
          <w:lang w:val="nl-NL"/>
        </w:rPr>
        <w:t>ramipril</w:t>
      </w:r>
      <w:proofErr w:type="spellEnd"/>
      <w:r w:rsidRPr="00076AE5">
        <w:rPr>
          <w:sz w:val="22"/>
          <w:szCs w:val="22"/>
          <w:lang w:val="nl-NL"/>
        </w:rPr>
        <w:t xml:space="preserve"> behandelde patiënten. </w:t>
      </w:r>
    </w:p>
    <w:p w:rsidR="00313101" w:rsidRPr="00076AE5" w:rsidRDefault="00313101" w:rsidP="00635AC8">
      <w:pPr>
        <w:rPr>
          <w:sz w:val="22"/>
          <w:szCs w:val="22"/>
          <w:lang w:val="nl-NL"/>
        </w:rPr>
      </w:pPr>
    </w:p>
    <w:p w:rsidR="00313101" w:rsidRPr="00076AE5" w:rsidRDefault="00313101" w:rsidP="00635AC8">
      <w:pPr>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bleek even werkzaam als </w:t>
      </w:r>
      <w:proofErr w:type="spellStart"/>
      <w:r w:rsidRPr="00076AE5">
        <w:rPr>
          <w:sz w:val="22"/>
          <w:szCs w:val="22"/>
          <w:lang w:val="nl-NL"/>
        </w:rPr>
        <w:t>ramipril</w:t>
      </w:r>
      <w:proofErr w:type="spellEnd"/>
      <w:r w:rsidRPr="00076AE5">
        <w:rPr>
          <w:sz w:val="22"/>
          <w:szCs w:val="22"/>
          <w:lang w:val="nl-NL"/>
        </w:rPr>
        <w:t xml:space="preserve"> op het vooraf vastgestelde secundaire eindpunt, bij cardiovasculaire mortaliteit, niet-fataal myocardinfarct en niet-fatale beroerte [0,99 (97,5 % BI 0,90 - 1,08, p (non-inferioriteit) = 0,0004)], het primaire eindpunt in de referentiestudie HOPE (The </w:t>
      </w:r>
      <w:proofErr w:type="spellStart"/>
      <w:r w:rsidRPr="00076AE5">
        <w:rPr>
          <w:sz w:val="22"/>
          <w:szCs w:val="22"/>
          <w:lang w:val="nl-NL"/>
        </w:rPr>
        <w:t>Heart</w:t>
      </w:r>
      <w:proofErr w:type="spellEnd"/>
      <w:r w:rsidRPr="00076AE5">
        <w:rPr>
          <w:sz w:val="22"/>
          <w:szCs w:val="22"/>
          <w:lang w:val="nl-NL"/>
        </w:rPr>
        <w:t xml:space="preserve"> </w:t>
      </w:r>
      <w:proofErr w:type="spellStart"/>
      <w:r w:rsidRPr="00076AE5">
        <w:rPr>
          <w:sz w:val="22"/>
          <w:szCs w:val="22"/>
          <w:lang w:val="nl-NL"/>
        </w:rPr>
        <w:t>Outcomes</w:t>
      </w:r>
      <w:proofErr w:type="spellEnd"/>
      <w:r w:rsidRPr="00076AE5">
        <w:rPr>
          <w:sz w:val="22"/>
          <w:szCs w:val="22"/>
          <w:lang w:val="nl-NL"/>
        </w:rPr>
        <w:t xml:space="preserve"> Prevention Evaluation </w:t>
      </w:r>
      <w:proofErr w:type="spellStart"/>
      <w:r w:rsidRPr="00076AE5">
        <w:rPr>
          <w:sz w:val="22"/>
          <w:szCs w:val="22"/>
          <w:lang w:val="nl-NL"/>
        </w:rPr>
        <w:t>Study</w:t>
      </w:r>
      <w:proofErr w:type="spellEnd"/>
      <w:r w:rsidRPr="00076AE5">
        <w:rPr>
          <w:sz w:val="22"/>
          <w:szCs w:val="22"/>
          <w:lang w:val="nl-NL"/>
        </w:rPr>
        <w:t xml:space="preserve">), waarin het effect van </w:t>
      </w:r>
      <w:proofErr w:type="spellStart"/>
      <w:r w:rsidRPr="00076AE5">
        <w:rPr>
          <w:sz w:val="22"/>
          <w:szCs w:val="22"/>
          <w:lang w:val="nl-NL"/>
        </w:rPr>
        <w:t>ramipril</w:t>
      </w:r>
      <w:proofErr w:type="spellEnd"/>
      <w:r w:rsidRPr="00076AE5">
        <w:rPr>
          <w:sz w:val="22"/>
          <w:szCs w:val="22"/>
          <w:lang w:val="nl-NL"/>
        </w:rPr>
        <w:t xml:space="preserve"> versus placebo werd onderzocht.</w:t>
      </w:r>
    </w:p>
    <w:p w:rsidR="00313101" w:rsidRPr="00076AE5" w:rsidRDefault="00313101" w:rsidP="00635AC8">
      <w:pPr>
        <w:rPr>
          <w:sz w:val="22"/>
          <w:szCs w:val="22"/>
          <w:lang w:val="nl-NL"/>
        </w:rPr>
      </w:pPr>
    </w:p>
    <w:p w:rsidR="00313101" w:rsidRPr="00076AE5" w:rsidRDefault="00313101" w:rsidP="00635AC8">
      <w:pPr>
        <w:rPr>
          <w:sz w:val="22"/>
          <w:szCs w:val="22"/>
          <w:lang w:val="nl-NL"/>
        </w:rPr>
      </w:pPr>
      <w:r w:rsidRPr="00076AE5">
        <w:rPr>
          <w:sz w:val="22"/>
          <w:szCs w:val="22"/>
          <w:lang w:val="nl-NL"/>
        </w:rPr>
        <w:t xml:space="preserve">TRANSCEND randomiseerde </w:t>
      </w:r>
      <w:smartTag w:uri="urn:schemas-microsoft-com:office:smarttags" w:element="stockticker">
        <w:r w:rsidRPr="00076AE5">
          <w:rPr>
            <w:sz w:val="22"/>
            <w:szCs w:val="22"/>
            <w:lang w:val="nl-NL"/>
          </w:rPr>
          <w:t>ACE</w:t>
        </w:r>
      </w:smartTag>
      <w:r w:rsidRPr="00076AE5">
        <w:rPr>
          <w:sz w:val="22"/>
          <w:szCs w:val="22"/>
          <w:lang w:val="nl-NL"/>
        </w:rPr>
        <w:t xml:space="preserve">-I intolerante patiënten met anderszins vergelijkbare inclusiecriteria als bij ONTARGET naar </w:t>
      </w:r>
      <w:proofErr w:type="spellStart"/>
      <w:r w:rsidRPr="00076AE5">
        <w:rPr>
          <w:sz w:val="22"/>
          <w:szCs w:val="22"/>
          <w:lang w:val="nl-NL"/>
        </w:rPr>
        <w:t>telmisartan</w:t>
      </w:r>
      <w:proofErr w:type="spellEnd"/>
      <w:r w:rsidRPr="00076AE5">
        <w:rPr>
          <w:sz w:val="22"/>
          <w:szCs w:val="22"/>
          <w:lang w:val="nl-NL"/>
        </w:rPr>
        <w:t xml:space="preserve"> 80 mg (n=2954) of placebo (n=2972), beide gegeven bovenop de standaardzorg. De gemiddelde duur van de follow-up was 4 jaar en 8 maanden. Er werd geen statistisch significant verschil in de incidentie van het primaire samengestelde eindpunt (cardiovasculaire mortaliteit, niet-fataal myocardinfarct, niet-fatale beroerte of ziekenhuisopname wegens congestief hartfalen) gevonden [15,7% in de </w:t>
      </w:r>
      <w:proofErr w:type="spellStart"/>
      <w:r w:rsidRPr="00076AE5">
        <w:rPr>
          <w:sz w:val="22"/>
          <w:szCs w:val="22"/>
          <w:lang w:val="nl-NL"/>
        </w:rPr>
        <w:t>telmisartan</w:t>
      </w:r>
      <w:proofErr w:type="spellEnd"/>
      <w:r w:rsidRPr="00076AE5">
        <w:rPr>
          <w:sz w:val="22"/>
          <w:szCs w:val="22"/>
          <w:lang w:val="nl-NL"/>
        </w:rPr>
        <w:t xml:space="preserve">- en 17,0% in de placebogroep met een hazard ratio van 0,92 (95% BI 0,81 – 1,05, p = 0,22)]. Er werd bewijs gevonden voor een voordeel van </w:t>
      </w:r>
      <w:proofErr w:type="spellStart"/>
      <w:r w:rsidRPr="00076AE5">
        <w:rPr>
          <w:sz w:val="22"/>
          <w:szCs w:val="22"/>
          <w:lang w:val="nl-NL"/>
        </w:rPr>
        <w:t>telmisartan</w:t>
      </w:r>
      <w:proofErr w:type="spellEnd"/>
      <w:r w:rsidRPr="00076AE5">
        <w:rPr>
          <w:sz w:val="22"/>
          <w:szCs w:val="22"/>
          <w:lang w:val="nl-NL"/>
        </w:rPr>
        <w:t xml:space="preserve"> ten opzichte van placebo in het vooraf gespecificeerde secundaire samengestelde eindpunt van cardiovasculaire mortaliteit, niet-fataal myocardinfarct, niet-fatale beroerte [0,87 (95% BI 0,76 – 1,00, p = 0,048)]. Er werden geen aanwijzingen gevonden voor profijt voor cardiovasculaire mortaliteit (hazard ratio 1,03, 95% BI 0,85 – 1,24).</w:t>
      </w:r>
    </w:p>
    <w:p w:rsidR="00313101" w:rsidRPr="00076AE5" w:rsidRDefault="00313101" w:rsidP="00635AC8">
      <w:pPr>
        <w:rPr>
          <w:sz w:val="22"/>
          <w:szCs w:val="22"/>
          <w:lang w:val="nl-NL"/>
        </w:rPr>
      </w:pPr>
    </w:p>
    <w:p w:rsidR="00313101" w:rsidRPr="00076AE5" w:rsidRDefault="00313101" w:rsidP="00635AC8">
      <w:pPr>
        <w:rPr>
          <w:sz w:val="22"/>
          <w:szCs w:val="22"/>
          <w:lang w:val="nl-NL"/>
        </w:rPr>
      </w:pPr>
      <w:r w:rsidRPr="00076AE5">
        <w:rPr>
          <w:sz w:val="22"/>
          <w:szCs w:val="22"/>
          <w:lang w:val="nl-NL"/>
        </w:rPr>
        <w:t xml:space="preserve">Hoesten en angio-oedeem werden minder vaak gerapporteerd bij patiënten die werden behandeld met </w:t>
      </w:r>
      <w:proofErr w:type="spellStart"/>
      <w:r w:rsidRPr="00076AE5">
        <w:rPr>
          <w:sz w:val="22"/>
          <w:szCs w:val="22"/>
          <w:lang w:val="nl-NL"/>
        </w:rPr>
        <w:t>telmisartan</w:t>
      </w:r>
      <w:proofErr w:type="spellEnd"/>
      <w:r w:rsidRPr="00076AE5">
        <w:rPr>
          <w:sz w:val="22"/>
          <w:szCs w:val="22"/>
          <w:lang w:val="nl-NL"/>
        </w:rPr>
        <w:t xml:space="preserve"> dan bij patiënten die werden behandeld met </w:t>
      </w:r>
      <w:proofErr w:type="spellStart"/>
      <w:r w:rsidRPr="00076AE5">
        <w:rPr>
          <w:sz w:val="22"/>
          <w:szCs w:val="22"/>
          <w:lang w:val="nl-NL"/>
        </w:rPr>
        <w:t>ramipril</w:t>
      </w:r>
      <w:proofErr w:type="spellEnd"/>
      <w:r w:rsidRPr="00076AE5">
        <w:rPr>
          <w:sz w:val="22"/>
          <w:szCs w:val="22"/>
          <w:lang w:val="nl-NL"/>
        </w:rPr>
        <w:t xml:space="preserve">, terwijl hypotensie vaker werd gerapporteerd bij </w:t>
      </w:r>
      <w:proofErr w:type="spellStart"/>
      <w:r w:rsidRPr="00076AE5">
        <w:rPr>
          <w:sz w:val="22"/>
          <w:szCs w:val="22"/>
          <w:lang w:val="nl-NL"/>
        </w:rPr>
        <w:t>telmisartan</w:t>
      </w:r>
      <w:proofErr w:type="spellEnd"/>
      <w:r w:rsidRPr="00076AE5">
        <w:rPr>
          <w:sz w:val="22"/>
          <w:szCs w:val="22"/>
          <w:lang w:val="nl-NL"/>
        </w:rPr>
        <w:t>.</w:t>
      </w:r>
    </w:p>
    <w:p w:rsidR="00313101" w:rsidRPr="00076AE5" w:rsidRDefault="00313101" w:rsidP="00635AC8">
      <w:pPr>
        <w:rPr>
          <w:sz w:val="22"/>
          <w:szCs w:val="22"/>
          <w:lang w:val="nl-NL"/>
        </w:rPr>
      </w:pPr>
    </w:p>
    <w:p w:rsidR="00313101" w:rsidRPr="00076AE5" w:rsidRDefault="00313101" w:rsidP="00635AC8">
      <w:pPr>
        <w:tabs>
          <w:tab w:val="left" w:pos="12816"/>
        </w:tabs>
        <w:rPr>
          <w:sz w:val="22"/>
          <w:szCs w:val="22"/>
          <w:lang w:val="nl-NL"/>
        </w:rPr>
      </w:pPr>
      <w:r w:rsidRPr="00076AE5">
        <w:rPr>
          <w:sz w:val="22"/>
          <w:szCs w:val="22"/>
          <w:lang w:val="nl-NL"/>
        </w:rPr>
        <w:t xml:space="preserve">Gecombineerd gebruik van </w:t>
      </w:r>
      <w:proofErr w:type="spellStart"/>
      <w:r w:rsidRPr="00076AE5">
        <w:rPr>
          <w:sz w:val="22"/>
          <w:szCs w:val="22"/>
          <w:lang w:val="nl-NL"/>
        </w:rPr>
        <w:t>telmisartan</w:t>
      </w:r>
      <w:proofErr w:type="spellEnd"/>
      <w:r w:rsidRPr="00076AE5">
        <w:rPr>
          <w:sz w:val="22"/>
          <w:szCs w:val="22"/>
          <w:lang w:val="nl-NL"/>
        </w:rPr>
        <w:t xml:space="preserve"> met </w:t>
      </w:r>
      <w:proofErr w:type="spellStart"/>
      <w:r w:rsidRPr="00076AE5">
        <w:rPr>
          <w:sz w:val="22"/>
          <w:szCs w:val="22"/>
          <w:lang w:val="nl-NL"/>
        </w:rPr>
        <w:t>ramipril</w:t>
      </w:r>
      <w:proofErr w:type="spellEnd"/>
      <w:r w:rsidRPr="00076AE5">
        <w:rPr>
          <w:sz w:val="22"/>
          <w:szCs w:val="22"/>
          <w:lang w:val="nl-NL"/>
        </w:rPr>
        <w:t xml:space="preserve"> bracht geen extra voordeel boven </w:t>
      </w:r>
      <w:proofErr w:type="spellStart"/>
      <w:r w:rsidRPr="00076AE5">
        <w:rPr>
          <w:sz w:val="22"/>
          <w:szCs w:val="22"/>
          <w:lang w:val="nl-NL"/>
        </w:rPr>
        <w:t>ramipril</w:t>
      </w:r>
      <w:proofErr w:type="spellEnd"/>
      <w:r w:rsidRPr="00076AE5">
        <w:rPr>
          <w:sz w:val="22"/>
          <w:szCs w:val="22"/>
          <w:lang w:val="nl-NL"/>
        </w:rPr>
        <w:t xml:space="preserve"> alleen of </w:t>
      </w:r>
      <w:proofErr w:type="spellStart"/>
      <w:r w:rsidRPr="00076AE5">
        <w:rPr>
          <w:sz w:val="22"/>
          <w:szCs w:val="22"/>
          <w:lang w:val="nl-NL"/>
        </w:rPr>
        <w:t>telmisartan</w:t>
      </w:r>
      <w:proofErr w:type="spellEnd"/>
      <w:r w:rsidRPr="00076AE5">
        <w:rPr>
          <w:sz w:val="22"/>
          <w:szCs w:val="22"/>
          <w:lang w:val="nl-NL"/>
        </w:rPr>
        <w:t xml:space="preserve"> alleen. Cardiovasculaire mortaliteit en mortaliteit door alle oorzaken waren in aantallen hoger bij de combinatietherapie. Bovendien was er sprake van een significant hogere incidentie van </w:t>
      </w:r>
      <w:proofErr w:type="spellStart"/>
      <w:r w:rsidRPr="00076AE5">
        <w:rPr>
          <w:sz w:val="22"/>
          <w:szCs w:val="22"/>
          <w:lang w:val="nl-NL"/>
        </w:rPr>
        <w:t>hyperkaliëmie</w:t>
      </w:r>
      <w:proofErr w:type="spellEnd"/>
      <w:r w:rsidRPr="00076AE5">
        <w:rPr>
          <w:sz w:val="22"/>
          <w:szCs w:val="22"/>
          <w:lang w:val="nl-NL"/>
        </w:rPr>
        <w:t xml:space="preserve">, nierfalen, hypotensie en syncope in de combinatie-arm. Daarom wordt het gebruik van een combinatie van </w:t>
      </w:r>
      <w:proofErr w:type="spellStart"/>
      <w:r w:rsidRPr="00076AE5">
        <w:rPr>
          <w:sz w:val="22"/>
          <w:szCs w:val="22"/>
          <w:lang w:val="nl-NL"/>
        </w:rPr>
        <w:t>telmisartan</w:t>
      </w:r>
      <w:proofErr w:type="spellEnd"/>
      <w:r w:rsidRPr="00076AE5">
        <w:rPr>
          <w:sz w:val="22"/>
          <w:szCs w:val="22"/>
          <w:lang w:val="nl-NL"/>
        </w:rPr>
        <w:t xml:space="preserve"> en </w:t>
      </w:r>
      <w:proofErr w:type="spellStart"/>
      <w:r w:rsidRPr="00076AE5">
        <w:rPr>
          <w:sz w:val="22"/>
          <w:szCs w:val="22"/>
          <w:lang w:val="nl-NL"/>
        </w:rPr>
        <w:t>ramipril</w:t>
      </w:r>
      <w:proofErr w:type="spellEnd"/>
      <w:r w:rsidRPr="00076AE5">
        <w:rPr>
          <w:sz w:val="22"/>
          <w:szCs w:val="22"/>
          <w:lang w:val="nl-NL"/>
        </w:rPr>
        <w:t xml:space="preserve"> niet aanbevolen bij deze populatie.</w:t>
      </w:r>
    </w:p>
    <w:p w:rsidR="000A141F" w:rsidRPr="00076AE5" w:rsidRDefault="000A141F"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 xml:space="preserve">In het klinisch onderzoek genaamd </w:t>
      </w:r>
      <w:r w:rsidR="00C226C7" w:rsidRPr="00076AE5">
        <w:rPr>
          <w:sz w:val="22"/>
          <w:szCs w:val="22"/>
          <w:lang w:val="nl-NL"/>
        </w:rPr>
        <w:t>‘</w:t>
      </w:r>
      <w:r w:rsidRPr="00076AE5">
        <w:rPr>
          <w:sz w:val="22"/>
          <w:szCs w:val="22"/>
          <w:lang w:val="nl-NL"/>
        </w:rPr>
        <w:t xml:space="preserve">Prevention </w:t>
      </w:r>
      <w:proofErr w:type="spellStart"/>
      <w:r w:rsidRPr="00076AE5">
        <w:rPr>
          <w:sz w:val="22"/>
          <w:szCs w:val="22"/>
          <w:lang w:val="nl-NL"/>
        </w:rPr>
        <w:t>Regimen</w:t>
      </w:r>
      <w:proofErr w:type="spellEnd"/>
      <w:r w:rsidRPr="00076AE5">
        <w:rPr>
          <w:sz w:val="22"/>
          <w:szCs w:val="22"/>
          <w:lang w:val="nl-NL"/>
        </w:rPr>
        <w:t xml:space="preserve"> For </w:t>
      </w:r>
      <w:proofErr w:type="spellStart"/>
      <w:r w:rsidRPr="00076AE5">
        <w:rPr>
          <w:sz w:val="22"/>
          <w:szCs w:val="22"/>
          <w:lang w:val="nl-NL"/>
        </w:rPr>
        <w:t>Effectively</w:t>
      </w:r>
      <w:proofErr w:type="spellEnd"/>
      <w:r w:rsidRPr="00076AE5">
        <w:rPr>
          <w:sz w:val="22"/>
          <w:szCs w:val="22"/>
          <w:lang w:val="nl-NL"/>
        </w:rPr>
        <w:t xml:space="preserve"> </w:t>
      </w:r>
      <w:proofErr w:type="spellStart"/>
      <w:r w:rsidRPr="00076AE5">
        <w:rPr>
          <w:sz w:val="22"/>
          <w:szCs w:val="22"/>
          <w:lang w:val="nl-NL"/>
        </w:rPr>
        <w:t>avoiding</w:t>
      </w:r>
      <w:proofErr w:type="spellEnd"/>
      <w:r w:rsidRPr="00076AE5">
        <w:rPr>
          <w:sz w:val="22"/>
          <w:szCs w:val="22"/>
          <w:lang w:val="nl-NL"/>
        </w:rPr>
        <w:t xml:space="preserve"> Second </w:t>
      </w:r>
      <w:proofErr w:type="spellStart"/>
      <w:r w:rsidRPr="00076AE5">
        <w:rPr>
          <w:sz w:val="22"/>
          <w:szCs w:val="22"/>
          <w:lang w:val="nl-NL"/>
        </w:rPr>
        <w:t>Strokes</w:t>
      </w:r>
      <w:proofErr w:type="spellEnd"/>
      <w:r w:rsidR="00C226C7" w:rsidRPr="00076AE5">
        <w:rPr>
          <w:sz w:val="22"/>
          <w:szCs w:val="22"/>
          <w:lang w:val="nl-NL"/>
        </w:rPr>
        <w:t>’</w:t>
      </w:r>
      <w:r w:rsidRPr="00076AE5">
        <w:rPr>
          <w:sz w:val="22"/>
          <w:szCs w:val="22"/>
          <w:lang w:val="nl-NL"/>
        </w:rPr>
        <w:t xml:space="preserve"> (</w:t>
      </w:r>
      <w:proofErr w:type="spellStart"/>
      <w:r w:rsidRPr="00076AE5">
        <w:rPr>
          <w:sz w:val="22"/>
          <w:szCs w:val="22"/>
          <w:lang w:val="nl-NL"/>
        </w:rPr>
        <w:t>PRoFESS</w:t>
      </w:r>
      <w:proofErr w:type="spellEnd"/>
      <w:r w:rsidRPr="00076AE5">
        <w:rPr>
          <w:sz w:val="22"/>
          <w:szCs w:val="22"/>
          <w:lang w:val="nl-NL"/>
        </w:rPr>
        <w:t xml:space="preserve">) bij patiënten van </w:t>
      </w:r>
      <w:r w:rsidR="008520D9" w:rsidRPr="00076AE5">
        <w:rPr>
          <w:sz w:val="22"/>
          <w:szCs w:val="22"/>
          <w:lang w:val="nl-NL"/>
        </w:rPr>
        <w:t>50 jaar en ouder</w:t>
      </w:r>
      <w:r w:rsidRPr="00076AE5">
        <w:rPr>
          <w:sz w:val="22"/>
          <w:szCs w:val="22"/>
          <w:lang w:val="nl-NL"/>
        </w:rPr>
        <w:t xml:space="preserve">, die recentelijk een beroerte hadden doorgemaakt, werd een verhoogde incidentie van sepsis waargenomen bij behandeling met </w:t>
      </w:r>
      <w:proofErr w:type="spellStart"/>
      <w:r w:rsidRPr="00076AE5">
        <w:rPr>
          <w:sz w:val="22"/>
          <w:szCs w:val="22"/>
          <w:lang w:val="nl-NL"/>
        </w:rPr>
        <w:t>telmisartan</w:t>
      </w:r>
      <w:proofErr w:type="spellEnd"/>
      <w:r w:rsidRPr="00076AE5">
        <w:rPr>
          <w:sz w:val="22"/>
          <w:szCs w:val="22"/>
          <w:lang w:val="nl-NL"/>
        </w:rPr>
        <w:t xml:space="preserve"> vergeleken met placebo, 0,70 % vs. 0,49 % [RR 1,43 (95 % betrouwbaarheidsinterval 1,00 - 2,06)]; de incidentie van sepsis met fatale afloop was verhoogd bij patiënten die met </w:t>
      </w:r>
      <w:proofErr w:type="spellStart"/>
      <w:r w:rsidRPr="00076AE5">
        <w:rPr>
          <w:sz w:val="22"/>
          <w:szCs w:val="22"/>
          <w:lang w:val="nl-NL"/>
        </w:rPr>
        <w:t>telmisartan</w:t>
      </w:r>
      <w:proofErr w:type="spellEnd"/>
      <w:r w:rsidRPr="00076AE5">
        <w:rPr>
          <w:sz w:val="22"/>
          <w:szCs w:val="22"/>
          <w:lang w:val="nl-NL"/>
        </w:rPr>
        <w:t xml:space="preserve"> werden behandeld (0,33 %) vs. patiënten die met placebo werden behandeld (0,16 %) [RR 2,07 (95 % betrouwbaarheidsinterval 1,14 - 3,76]. De toegenomen frequentie van sepsis die werd waargenomen bij gebruik van </w:t>
      </w:r>
      <w:proofErr w:type="spellStart"/>
      <w:r w:rsidRPr="00076AE5">
        <w:rPr>
          <w:sz w:val="22"/>
          <w:szCs w:val="22"/>
          <w:lang w:val="nl-NL"/>
        </w:rPr>
        <w:t>telmisartan</w:t>
      </w:r>
      <w:proofErr w:type="spellEnd"/>
      <w:r w:rsidRPr="00076AE5">
        <w:rPr>
          <w:sz w:val="22"/>
          <w:szCs w:val="22"/>
          <w:lang w:val="nl-NL"/>
        </w:rPr>
        <w:t xml:space="preserve"> kan berusten op toeval of gerelateerd zijn aan een tot nu toe onbekend mechanisme. </w:t>
      </w:r>
    </w:p>
    <w:p w:rsidR="000A141F" w:rsidRPr="00076AE5" w:rsidRDefault="000A141F" w:rsidP="00635AC8">
      <w:pPr>
        <w:rPr>
          <w:sz w:val="22"/>
          <w:szCs w:val="22"/>
          <w:lang w:val="nl-NL"/>
        </w:rPr>
      </w:pPr>
    </w:p>
    <w:p w:rsidR="006F59D8" w:rsidRPr="00076AE5" w:rsidRDefault="006F59D8" w:rsidP="00635AC8">
      <w:pPr>
        <w:pStyle w:val="NormalAgency"/>
        <w:rPr>
          <w:rFonts w:ascii="Times New Roman" w:hAnsi="Times New Roman"/>
          <w:iCs/>
          <w:sz w:val="22"/>
          <w:szCs w:val="22"/>
          <w:lang w:val="nl-NL"/>
        </w:rPr>
      </w:pPr>
      <w:r w:rsidRPr="00076AE5">
        <w:rPr>
          <w:rFonts w:ascii="Times New Roman" w:hAnsi="Times New Roman"/>
          <w:iCs/>
          <w:sz w:val="22"/>
          <w:szCs w:val="22"/>
          <w:lang w:val="nl-NL"/>
        </w:rPr>
        <w:t>In twee grote, gerandomiseerde, gecontroleerde trials (ONTARGET (</w:t>
      </w:r>
      <w:proofErr w:type="spellStart"/>
      <w:r w:rsidRPr="00076AE5">
        <w:rPr>
          <w:rFonts w:ascii="Times New Roman" w:hAnsi="Times New Roman"/>
          <w:iCs/>
          <w:sz w:val="22"/>
          <w:szCs w:val="22"/>
          <w:lang w:val="nl-NL"/>
        </w:rPr>
        <w:t>ONgoing</w:t>
      </w:r>
      <w:proofErr w:type="spellEnd"/>
      <w:r w:rsidRPr="00076AE5">
        <w:rPr>
          <w:rFonts w:ascii="Times New Roman" w:hAnsi="Times New Roman"/>
          <w:iCs/>
          <w:sz w:val="22"/>
          <w:szCs w:val="22"/>
          <w:lang w:val="nl-NL"/>
        </w:rPr>
        <w:t xml:space="preserve"> </w:t>
      </w:r>
      <w:proofErr w:type="spellStart"/>
      <w:r w:rsidRPr="00076AE5">
        <w:rPr>
          <w:rFonts w:ascii="Times New Roman" w:hAnsi="Times New Roman"/>
          <w:iCs/>
          <w:sz w:val="22"/>
          <w:szCs w:val="22"/>
          <w:lang w:val="nl-NL"/>
        </w:rPr>
        <w:t>Telmisartan</w:t>
      </w:r>
      <w:proofErr w:type="spellEnd"/>
      <w:r w:rsidRPr="00076AE5">
        <w:rPr>
          <w:rFonts w:ascii="Times New Roman" w:hAnsi="Times New Roman"/>
          <w:iCs/>
          <w:sz w:val="22"/>
          <w:szCs w:val="22"/>
          <w:lang w:val="nl-NL"/>
        </w:rPr>
        <w:t xml:space="preserve"> </w:t>
      </w:r>
      <w:proofErr w:type="spellStart"/>
      <w:r w:rsidRPr="00076AE5">
        <w:rPr>
          <w:rFonts w:ascii="Times New Roman" w:hAnsi="Times New Roman"/>
          <w:iCs/>
          <w:sz w:val="22"/>
          <w:szCs w:val="22"/>
          <w:lang w:val="nl-NL"/>
        </w:rPr>
        <w:t>Alone</w:t>
      </w:r>
      <w:proofErr w:type="spellEnd"/>
      <w:r w:rsidRPr="00076AE5">
        <w:rPr>
          <w:rFonts w:ascii="Times New Roman" w:hAnsi="Times New Roman"/>
          <w:iCs/>
          <w:sz w:val="22"/>
          <w:szCs w:val="22"/>
          <w:lang w:val="nl-NL"/>
        </w:rPr>
        <w:t xml:space="preserve"> </w:t>
      </w:r>
      <w:proofErr w:type="spellStart"/>
      <w:r w:rsidRPr="00076AE5">
        <w:rPr>
          <w:rFonts w:ascii="Times New Roman" w:hAnsi="Times New Roman"/>
          <w:iCs/>
          <w:sz w:val="22"/>
          <w:szCs w:val="22"/>
          <w:lang w:val="nl-NL"/>
        </w:rPr>
        <w:t>and</w:t>
      </w:r>
      <w:proofErr w:type="spellEnd"/>
      <w:r w:rsidRPr="00076AE5">
        <w:rPr>
          <w:rFonts w:ascii="Times New Roman" w:hAnsi="Times New Roman"/>
          <w:iCs/>
          <w:sz w:val="22"/>
          <w:szCs w:val="22"/>
          <w:lang w:val="nl-NL"/>
        </w:rPr>
        <w:t xml:space="preserve"> in </w:t>
      </w:r>
      <w:proofErr w:type="spellStart"/>
      <w:r w:rsidRPr="00076AE5">
        <w:rPr>
          <w:rFonts w:ascii="Times New Roman" w:hAnsi="Times New Roman"/>
          <w:iCs/>
          <w:sz w:val="22"/>
          <w:szCs w:val="22"/>
          <w:lang w:val="nl-NL"/>
        </w:rPr>
        <w:t>combination</w:t>
      </w:r>
      <w:proofErr w:type="spellEnd"/>
      <w:r w:rsidRPr="00076AE5">
        <w:rPr>
          <w:rFonts w:ascii="Times New Roman" w:hAnsi="Times New Roman"/>
          <w:iCs/>
          <w:sz w:val="22"/>
          <w:szCs w:val="22"/>
          <w:lang w:val="nl-NL"/>
        </w:rPr>
        <w:t xml:space="preserve"> </w:t>
      </w:r>
      <w:proofErr w:type="spellStart"/>
      <w:r w:rsidRPr="00076AE5">
        <w:rPr>
          <w:rFonts w:ascii="Times New Roman" w:hAnsi="Times New Roman"/>
          <w:iCs/>
          <w:sz w:val="22"/>
          <w:szCs w:val="22"/>
          <w:lang w:val="nl-NL"/>
        </w:rPr>
        <w:t>with</w:t>
      </w:r>
      <w:proofErr w:type="spellEnd"/>
      <w:r w:rsidRPr="00076AE5">
        <w:rPr>
          <w:rFonts w:ascii="Times New Roman" w:hAnsi="Times New Roman"/>
          <w:iCs/>
          <w:sz w:val="22"/>
          <w:szCs w:val="22"/>
          <w:lang w:val="nl-NL"/>
        </w:rPr>
        <w:t xml:space="preserve"> </w:t>
      </w:r>
      <w:proofErr w:type="spellStart"/>
      <w:r w:rsidRPr="00076AE5">
        <w:rPr>
          <w:rFonts w:ascii="Times New Roman" w:hAnsi="Times New Roman"/>
          <w:iCs/>
          <w:sz w:val="22"/>
          <w:szCs w:val="22"/>
          <w:lang w:val="nl-NL"/>
        </w:rPr>
        <w:t>Ramipril</w:t>
      </w:r>
      <w:proofErr w:type="spellEnd"/>
      <w:r w:rsidRPr="00076AE5">
        <w:rPr>
          <w:rFonts w:ascii="Times New Roman" w:hAnsi="Times New Roman"/>
          <w:iCs/>
          <w:sz w:val="22"/>
          <w:szCs w:val="22"/>
          <w:lang w:val="nl-NL"/>
        </w:rPr>
        <w:t xml:space="preserve"> Global </w:t>
      </w:r>
      <w:proofErr w:type="spellStart"/>
      <w:r w:rsidRPr="00076AE5">
        <w:rPr>
          <w:rFonts w:ascii="Times New Roman" w:hAnsi="Times New Roman"/>
          <w:iCs/>
          <w:sz w:val="22"/>
          <w:szCs w:val="22"/>
          <w:lang w:val="nl-NL"/>
        </w:rPr>
        <w:t>Endpoint</w:t>
      </w:r>
      <w:proofErr w:type="spellEnd"/>
      <w:r w:rsidRPr="00076AE5">
        <w:rPr>
          <w:rFonts w:ascii="Times New Roman" w:hAnsi="Times New Roman"/>
          <w:iCs/>
          <w:sz w:val="22"/>
          <w:szCs w:val="22"/>
          <w:lang w:val="nl-NL"/>
        </w:rPr>
        <w:t xml:space="preserve"> Trial</w:t>
      </w:r>
      <w:r w:rsidRPr="00076AE5">
        <w:rPr>
          <w:rFonts w:ascii="Times New Roman" w:hAnsi="Times New Roman"/>
          <w:bCs/>
          <w:iCs/>
          <w:sz w:val="22"/>
          <w:szCs w:val="22"/>
          <w:lang w:val="nl-NL"/>
        </w:rPr>
        <w:t xml:space="preserve">) </w:t>
      </w:r>
      <w:r w:rsidRPr="00076AE5">
        <w:rPr>
          <w:rFonts w:ascii="Times New Roman" w:hAnsi="Times New Roman"/>
          <w:iCs/>
          <w:sz w:val="22"/>
          <w:szCs w:val="22"/>
          <w:lang w:val="nl-NL"/>
        </w:rPr>
        <w:t xml:space="preserve">en VA NEPHRON-D (The </w:t>
      </w:r>
      <w:proofErr w:type="spellStart"/>
      <w:r w:rsidRPr="00076AE5">
        <w:rPr>
          <w:rFonts w:ascii="Times New Roman" w:hAnsi="Times New Roman"/>
          <w:iCs/>
          <w:sz w:val="22"/>
          <w:szCs w:val="22"/>
          <w:lang w:val="nl-NL"/>
        </w:rPr>
        <w:t>Veterans</w:t>
      </w:r>
      <w:proofErr w:type="spellEnd"/>
      <w:r w:rsidRPr="00076AE5">
        <w:rPr>
          <w:rFonts w:ascii="Times New Roman" w:hAnsi="Times New Roman"/>
          <w:iCs/>
          <w:sz w:val="22"/>
          <w:szCs w:val="22"/>
          <w:lang w:val="nl-NL"/>
        </w:rPr>
        <w:t xml:space="preserve"> </w:t>
      </w:r>
      <w:proofErr w:type="spellStart"/>
      <w:r w:rsidRPr="00076AE5">
        <w:rPr>
          <w:rFonts w:ascii="Times New Roman" w:hAnsi="Times New Roman"/>
          <w:iCs/>
          <w:sz w:val="22"/>
          <w:szCs w:val="22"/>
          <w:lang w:val="nl-NL"/>
        </w:rPr>
        <w:t>Affairs</w:t>
      </w:r>
      <w:proofErr w:type="spellEnd"/>
      <w:r w:rsidRPr="00076AE5">
        <w:rPr>
          <w:rFonts w:ascii="Times New Roman" w:hAnsi="Times New Roman"/>
          <w:iCs/>
          <w:sz w:val="22"/>
          <w:szCs w:val="22"/>
          <w:lang w:val="nl-NL"/>
        </w:rPr>
        <w:t xml:space="preserve"> </w:t>
      </w:r>
      <w:proofErr w:type="spellStart"/>
      <w:r w:rsidRPr="00076AE5">
        <w:rPr>
          <w:rFonts w:ascii="Times New Roman" w:hAnsi="Times New Roman"/>
          <w:iCs/>
          <w:sz w:val="22"/>
          <w:szCs w:val="22"/>
          <w:lang w:val="nl-NL"/>
        </w:rPr>
        <w:t>Nephropathy</w:t>
      </w:r>
      <w:proofErr w:type="spellEnd"/>
      <w:r w:rsidRPr="00076AE5">
        <w:rPr>
          <w:rFonts w:ascii="Times New Roman" w:hAnsi="Times New Roman"/>
          <w:iCs/>
          <w:sz w:val="22"/>
          <w:szCs w:val="22"/>
          <w:lang w:val="nl-NL"/>
        </w:rPr>
        <w:t xml:space="preserve"> in Diabetes</w:t>
      </w:r>
      <w:r w:rsidRPr="00076AE5">
        <w:rPr>
          <w:rFonts w:ascii="Times New Roman" w:hAnsi="Times New Roman"/>
          <w:bCs/>
          <w:iCs/>
          <w:sz w:val="22"/>
          <w:szCs w:val="22"/>
          <w:lang w:val="nl-NL"/>
        </w:rPr>
        <w:t>)</w:t>
      </w:r>
      <w:r w:rsidRPr="00076AE5">
        <w:rPr>
          <w:rFonts w:ascii="Times New Roman" w:hAnsi="Times New Roman"/>
          <w:iCs/>
          <w:sz w:val="22"/>
          <w:szCs w:val="22"/>
          <w:lang w:val="nl-NL"/>
        </w:rPr>
        <w:t xml:space="preserve"> is het gebruik van de combinatie van een ACE-remmer met een </w:t>
      </w:r>
      <w:proofErr w:type="spellStart"/>
      <w:r w:rsidRPr="00076AE5">
        <w:rPr>
          <w:rFonts w:ascii="Times New Roman" w:hAnsi="Times New Roman"/>
          <w:iCs/>
          <w:sz w:val="22"/>
          <w:szCs w:val="22"/>
          <w:lang w:val="nl-NL"/>
        </w:rPr>
        <w:t>angiotensine</w:t>
      </w:r>
      <w:proofErr w:type="spellEnd"/>
      <w:r w:rsidRPr="00076AE5">
        <w:rPr>
          <w:rFonts w:ascii="Times New Roman" w:hAnsi="Times New Roman"/>
          <w:iCs/>
          <w:sz w:val="22"/>
          <w:szCs w:val="22"/>
          <w:lang w:val="nl-NL"/>
        </w:rPr>
        <w:t xml:space="preserve"> II-receptorantagonist onderzocht.</w:t>
      </w:r>
    </w:p>
    <w:p w:rsidR="006F59D8" w:rsidRPr="00076AE5" w:rsidRDefault="006F59D8" w:rsidP="00635AC8">
      <w:pPr>
        <w:pStyle w:val="NormalAgency"/>
        <w:rPr>
          <w:rFonts w:ascii="Times New Roman" w:hAnsi="Times New Roman"/>
          <w:iCs/>
          <w:sz w:val="22"/>
          <w:szCs w:val="22"/>
          <w:lang w:val="nl-NL"/>
        </w:rPr>
      </w:pPr>
      <w:r w:rsidRPr="00076AE5">
        <w:rPr>
          <w:rFonts w:ascii="Times New Roman" w:hAnsi="Times New Roman"/>
          <w:iCs/>
          <w:sz w:val="22"/>
          <w:szCs w:val="22"/>
          <w:lang w:val="nl-NL"/>
        </w:rPr>
        <w:t>ONTARGET was een studie bij patiënten met een voorgeschiedenis van cardiovasculair of cerebrovasculair lijden, of diabetes mellitus type 2 in combinatie met tekenen van eind-orgaanschade.</w:t>
      </w:r>
      <w:r w:rsidR="001E3793" w:rsidRPr="00076AE5">
        <w:rPr>
          <w:rFonts w:ascii="Times New Roman" w:hAnsi="Times New Roman"/>
          <w:iCs/>
          <w:sz w:val="22"/>
          <w:szCs w:val="22"/>
          <w:lang w:val="nl-NL"/>
        </w:rPr>
        <w:t xml:space="preserve"> </w:t>
      </w:r>
      <w:r w:rsidR="001E3793" w:rsidRPr="00076AE5">
        <w:rPr>
          <w:rStyle w:val="hps"/>
          <w:rFonts w:ascii="Times New Roman" w:hAnsi="Times New Roman"/>
          <w:sz w:val="22"/>
          <w:szCs w:val="22"/>
          <w:lang w:val="nl-NL"/>
        </w:rPr>
        <w:t>Zie voor</w:t>
      </w:r>
      <w:r w:rsidR="001E3793" w:rsidRPr="00076AE5">
        <w:rPr>
          <w:rFonts w:ascii="Times New Roman" w:hAnsi="Times New Roman"/>
          <w:sz w:val="22"/>
          <w:szCs w:val="22"/>
          <w:lang w:val="nl-NL"/>
        </w:rPr>
        <w:t xml:space="preserve"> </w:t>
      </w:r>
      <w:r w:rsidR="001E3793" w:rsidRPr="00076AE5">
        <w:rPr>
          <w:rStyle w:val="hps"/>
          <w:rFonts w:ascii="Times New Roman" w:hAnsi="Times New Roman"/>
          <w:sz w:val="22"/>
          <w:szCs w:val="22"/>
          <w:lang w:val="nl-NL"/>
        </w:rPr>
        <w:t>meer gedetailleerde</w:t>
      </w:r>
      <w:r w:rsidR="001E3793" w:rsidRPr="00076AE5">
        <w:rPr>
          <w:rFonts w:ascii="Times New Roman" w:hAnsi="Times New Roman"/>
          <w:sz w:val="22"/>
          <w:szCs w:val="22"/>
          <w:lang w:val="nl-NL"/>
        </w:rPr>
        <w:t xml:space="preserve"> </w:t>
      </w:r>
      <w:r w:rsidR="001E3793" w:rsidRPr="00076AE5">
        <w:rPr>
          <w:rStyle w:val="hps"/>
          <w:rFonts w:ascii="Times New Roman" w:hAnsi="Times New Roman"/>
          <w:sz w:val="22"/>
          <w:szCs w:val="22"/>
          <w:lang w:val="nl-NL"/>
        </w:rPr>
        <w:t>informatie</w:t>
      </w:r>
      <w:r w:rsidR="001E3793" w:rsidRPr="00076AE5">
        <w:rPr>
          <w:rFonts w:ascii="Times New Roman" w:hAnsi="Times New Roman"/>
          <w:sz w:val="22"/>
          <w:szCs w:val="22"/>
          <w:lang w:val="nl-NL"/>
        </w:rPr>
        <w:t xml:space="preserve"> </w:t>
      </w:r>
      <w:r w:rsidR="001E3793" w:rsidRPr="00076AE5">
        <w:rPr>
          <w:rStyle w:val="hps"/>
          <w:rFonts w:ascii="Times New Roman" w:hAnsi="Times New Roman"/>
          <w:sz w:val="22"/>
          <w:szCs w:val="22"/>
          <w:lang w:val="nl-NL"/>
        </w:rPr>
        <w:t>hierboven onder</w:t>
      </w:r>
      <w:r w:rsidR="001E3793" w:rsidRPr="00076AE5">
        <w:rPr>
          <w:rFonts w:ascii="Times New Roman" w:hAnsi="Times New Roman"/>
          <w:sz w:val="22"/>
          <w:szCs w:val="22"/>
          <w:lang w:val="nl-NL"/>
        </w:rPr>
        <w:t xml:space="preserve"> </w:t>
      </w:r>
      <w:r w:rsidR="001E3793" w:rsidRPr="00076AE5">
        <w:rPr>
          <w:rStyle w:val="hps"/>
          <w:rFonts w:ascii="Times New Roman" w:hAnsi="Times New Roman"/>
          <w:sz w:val="22"/>
          <w:szCs w:val="22"/>
          <w:lang w:val="nl-NL"/>
        </w:rPr>
        <w:t>het kopje</w:t>
      </w:r>
      <w:r w:rsidR="001E3793" w:rsidRPr="00076AE5">
        <w:rPr>
          <w:rFonts w:ascii="Times New Roman" w:hAnsi="Times New Roman"/>
          <w:sz w:val="22"/>
          <w:szCs w:val="22"/>
          <w:lang w:val="nl-NL"/>
        </w:rPr>
        <w:t xml:space="preserve"> </w:t>
      </w:r>
      <w:r w:rsidR="00A564BE" w:rsidRPr="00076AE5">
        <w:rPr>
          <w:rStyle w:val="hps"/>
          <w:rFonts w:ascii="Times New Roman" w:hAnsi="Times New Roman"/>
          <w:sz w:val="22"/>
          <w:szCs w:val="22"/>
          <w:lang w:val="nl-NL"/>
        </w:rPr>
        <w:t>“</w:t>
      </w:r>
      <w:r w:rsidR="001E3793" w:rsidRPr="00076AE5">
        <w:rPr>
          <w:rFonts w:ascii="Times New Roman" w:hAnsi="Times New Roman"/>
          <w:sz w:val="22"/>
          <w:szCs w:val="22"/>
          <w:lang w:val="nl-NL"/>
        </w:rPr>
        <w:t>Cardiovasculaire preventie</w:t>
      </w:r>
      <w:r w:rsidR="00A564BE" w:rsidRPr="00076AE5">
        <w:rPr>
          <w:rFonts w:ascii="Times New Roman" w:hAnsi="Times New Roman"/>
          <w:sz w:val="22"/>
          <w:szCs w:val="22"/>
          <w:lang w:val="nl-NL"/>
        </w:rPr>
        <w:t>”</w:t>
      </w:r>
      <w:r w:rsidR="001E3793" w:rsidRPr="00076AE5">
        <w:rPr>
          <w:rFonts w:ascii="Times New Roman" w:hAnsi="Times New Roman"/>
          <w:sz w:val="22"/>
          <w:szCs w:val="22"/>
          <w:lang w:val="nl-NL"/>
        </w:rPr>
        <w:t>.</w:t>
      </w:r>
      <w:r w:rsidRPr="00076AE5">
        <w:rPr>
          <w:rFonts w:ascii="Times New Roman" w:hAnsi="Times New Roman"/>
          <w:iCs/>
          <w:sz w:val="22"/>
          <w:szCs w:val="22"/>
          <w:lang w:val="nl-NL"/>
        </w:rPr>
        <w:t xml:space="preserve"> VA NEPHRON</w:t>
      </w:r>
      <w:r w:rsidRPr="00076AE5">
        <w:rPr>
          <w:rFonts w:ascii="Times New Roman" w:hAnsi="Times New Roman"/>
          <w:iCs/>
          <w:sz w:val="22"/>
          <w:szCs w:val="22"/>
          <w:lang w:val="nl-NL"/>
        </w:rPr>
        <w:noBreakHyphen/>
        <w:t xml:space="preserve">D was een studie bij patiënten met diabetes mellitus type 2 en </w:t>
      </w:r>
      <w:r w:rsidRPr="00076AE5">
        <w:rPr>
          <w:rFonts w:ascii="Times New Roman" w:hAnsi="Times New Roman"/>
          <w:bCs/>
          <w:iCs/>
          <w:sz w:val="22"/>
          <w:szCs w:val="22"/>
          <w:lang w:val="nl-NL"/>
        </w:rPr>
        <w:t>diabetische</w:t>
      </w:r>
      <w:r w:rsidRPr="00076AE5">
        <w:rPr>
          <w:rFonts w:ascii="Times New Roman" w:hAnsi="Times New Roman"/>
          <w:iCs/>
          <w:sz w:val="22"/>
          <w:szCs w:val="22"/>
          <w:lang w:val="nl-NL"/>
        </w:rPr>
        <w:t xml:space="preserve"> nefropathie.</w:t>
      </w:r>
    </w:p>
    <w:p w:rsidR="006F59D8" w:rsidRPr="00076AE5" w:rsidRDefault="006F59D8" w:rsidP="00635AC8">
      <w:pPr>
        <w:pStyle w:val="NormalAgency"/>
        <w:rPr>
          <w:rFonts w:ascii="Times New Roman" w:hAnsi="Times New Roman"/>
          <w:iCs/>
          <w:sz w:val="22"/>
          <w:szCs w:val="22"/>
          <w:lang w:val="nl-NL"/>
        </w:rPr>
      </w:pPr>
      <w:r w:rsidRPr="00076AE5">
        <w:rPr>
          <w:rFonts w:ascii="Times New Roman" w:hAnsi="Times New Roman"/>
          <w:iCs/>
          <w:sz w:val="22"/>
          <w:szCs w:val="22"/>
          <w:lang w:val="nl-NL"/>
        </w:rPr>
        <w:t xml:space="preserve">In deze studies werd geen relevant positief effect op de nierfunctie en/of cardiovasculaire uitkomsten en de mortaliteit gevonden, terwijl een verhoogd risico op </w:t>
      </w:r>
      <w:proofErr w:type="spellStart"/>
      <w:r w:rsidRPr="00076AE5">
        <w:rPr>
          <w:rFonts w:ascii="Times New Roman" w:hAnsi="Times New Roman"/>
          <w:iCs/>
          <w:sz w:val="22"/>
          <w:szCs w:val="22"/>
          <w:lang w:val="nl-NL"/>
        </w:rPr>
        <w:t>hyperkaliëmie</w:t>
      </w:r>
      <w:proofErr w:type="spellEnd"/>
      <w:r w:rsidRPr="00076AE5">
        <w:rPr>
          <w:rFonts w:ascii="Times New Roman" w:hAnsi="Times New Roman"/>
          <w:iCs/>
          <w:sz w:val="22"/>
          <w:szCs w:val="22"/>
          <w:lang w:val="nl-NL"/>
        </w:rPr>
        <w:t xml:space="preserve">, acute nierbeschadiging en/of hypotensie werd gezien in vergelijking met monotherapie. Gezien hun overeenkomstige farmacodynamische eigenschappen zijn deze uitkomsten ook relevant voor andere ACE-remmers en </w:t>
      </w:r>
      <w:proofErr w:type="spellStart"/>
      <w:r w:rsidRPr="00076AE5">
        <w:rPr>
          <w:rFonts w:ascii="Times New Roman" w:hAnsi="Times New Roman"/>
          <w:iCs/>
          <w:sz w:val="22"/>
          <w:szCs w:val="22"/>
          <w:lang w:val="nl-NL"/>
        </w:rPr>
        <w:t>angiotensine</w:t>
      </w:r>
      <w:proofErr w:type="spellEnd"/>
      <w:r w:rsidRPr="00076AE5">
        <w:rPr>
          <w:rFonts w:ascii="Times New Roman" w:hAnsi="Times New Roman"/>
          <w:iCs/>
          <w:sz w:val="22"/>
          <w:szCs w:val="22"/>
          <w:lang w:val="nl-NL"/>
        </w:rPr>
        <w:t xml:space="preserve"> II-receptorantagonisten.</w:t>
      </w:r>
    </w:p>
    <w:p w:rsidR="006F59D8" w:rsidRPr="00076AE5" w:rsidRDefault="006F59D8" w:rsidP="00635AC8">
      <w:pPr>
        <w:pStyle w:val="NormalAgency"/>
        <w:rPr>
          <w:rFonts w:ascii="Times New Roman" w:hAnsi="Times New Roman"/>
          <w:iCs/>
          <w:sz w:val="22"/>
          <w:szCs w:val="22"/>
          <w:lang w:val="nl-NL"/>
        </w:rPr>
      </w:pPr>
      <w:r w:rsidRPr="00076AE5">
        <w:rPr>
          <w:rFonts w:ascii="Times New Roman" w:hAnsi="Times New Roman"/>
          <w:iCs/>
          <w:sz w:val="22"/>
          <w:szCs w:val="22"/>
          <w:lang w:val="nl-NL"/>
        </w:rPr>
        <w:t xml:space="preserve">ACE-remmers en </w:t>
      </w:r>
      <w:proofErr w:type="spellStart"/>
      <w:r w:rsidRPr="00076AE5">
        <w:rPr>
          <w:rFonts w:ascii="Times New Roman" w:hAnsi="Times New Roman"/>
          <w:iCs/>
          <w:sz w:val="22"/>
          <w:szCs w:val="22"/>
          <w:lang w:val="nl-NL"/>
        </w:rPr>
        <w:t>angiotensine</w:t>
      </w:r>
      <w:proofErr w:type="spellEnd"/>
      <w:r w:rsidRPr="00076AE5">
        <w:rPr>
          <w:rFonts w:ascii="Times New Roman" w:hAnsi="Times New Roman"/>
          <w:iCs/>
          <w:sz w:val="22"/>
          <w:szCs w:val="22"/>
          <w:lang w:val="nl-NL"/>
        </w:rPr>
        <w:t xml:space="preserve"> II-receptorantagonisten dienen daarom niet gelijktijdig te worden ingenomen bij patiënten met diabetische nefropathie.</w:t>
      </w:r>
    </w:p>
    <w:p w:rsidR="001E3793" w:rsidRPr="00076AE5" w:rsidRDefault="001E3793" w:rsidP="00635AC8">
      <w:pPr>
        <w:rPr>
          <w:bCs/>
          <w:iCs/>
          <w:sz w:val="22"/>
          <w:szCs w:val="22"/>
          <w:lang w:val="nl-NL"/>
        </w:rPr>
      </w:pPr>
    </w:p>
    <w:p w:rsidR="006F59D8" w:rsidRPr="00076AE5" w:rsidRDefault="006F59D8" w:rsidP="00635AC8">
      <w:pPr>
        <w:rPr>
          <w:sz w:val="22"/>
          <w:szCs w:val="22"/>
          <w:lang w:val="nl-NL"/>
        </w:rPr>
      </w:pPr>
      <w:r w:rsidRPr="00076AE5">
        <w:rPr>
          <w:bCs/>
          <w:iCs/>
          <w:sz w:val="22"/>
          <w:szCs w:val="22"/>
          <w:lang w:val="nl-NL"/>
        </w:rPr>
        <w:t>ALTITUDE (</w:t>
      </w:r>
      <w:proofErr w:type="spellStart"/>
      <w:r w:rsidRPr="00076AE5">
        <w:rPr>
          <w:bCs/>
          <w:iCs/>
          <w:sz w:val="22"/>
          <w:szCs w:val="22"/>
          <w:lang w:val="nl-NL"/>
        </w:rPr>
        <w:t>Aliskiren</w:t>
      </w:r>
      <w:proofErr w:type="spellEnd"/>
      <w:r w:rsidRPr="00076AE5">
        <w:rPr>
          <w:bCs/>
          <w:iCs/>
          <w:sz w:val="22"/>
          <w:szCs w:val="22"/>
          <w:lang w:val="nl-NL"/>
        </w:rPr>
        <w:t xml:space="preserve"> Trial in Type 2 Diabetes Using </w:t>
      </w:r>
      <w:proofErr w:type="spellStart"/>
      <w:r w:rsidRPr="00076AE5">
        <w:rPr>
          <w:bCs/>
          <w:iCs/>
          <w:sz w:val="22"/>
          <w:szCs w:val="22"/>
          <w:lang w:val="nl-NL"/>
        </w:rPr>
        <w:t>Cardiovascular</w:t>
      </w:r>
      <w:proofErr w:type="spellEnd"/>
      <w:r w:rsidRPr="00076AE5">
        <w:rPr>
          <w:bCs/>
          <w:iCs/>
          <w:sz w:val="22"/>
          <w:szCs w:val="22"/>
          <w:lang w:val="nl-NL"/>
        </w:rPr>
        <w:t xml:space="preserve"> </w:t>
      </w:r>
      <w:proofErr w:type="spellStart"/>
      <w:r w:rsidRPr="00076AE5">
        <w:rPr>
          <w:bCs/>
          <w:iCs/>
          <w:sz w:val="22"/>
          <w:szCs w:val="22"/>
          <w:lang w:val="nl-NL"/>
        </w:rPr>
        <w:t>and</w:t>
      </w:r>
      <w:proofErr w:type="spellEnd"/>
      <w:r w:rsidRPr="00076AE5">
        <w:rPr>
          <w:bCs/>
          <w:iCs/>
          <w:sz w:val="22"/>
          <w:szCs w:val="22"/>
          <w:lang w:val="nl-NL"/>
        </w:rPr>
        <w:t xml:space="preserve"> </w:t>
      </w:r>
      <w:proofErr w:type="spellStart"/>
      <w:r w:rsidRPr="00076AE5">
        <w:rPr>
          <w:bCs/>
          <w:iCs/>
          <w:sz w:val="22"/>
          <w:szCs w:val="22"/>
          <w:lang w:val="nl-NL"/>
        </w:rPr>
        <w:t>Renal</w:t>
      </w:r>
      <w:proofErr w:type="spellEnd"/>
      <w:r w:rsidRPr="00076AE5">
        <w:rPr>
          <w:bCs/>
          <w:iCs/>
          <w:sz w:val="22"/>
          <w:szCs w:val="22"/>
          <w:lang w:val="nl-NL"/>
        </w:rPr>
        <w:t xml:space="preserve"> </w:t>
      </w:r>
      <w:proofErr w:type="spellStart"/>
      <w:r w:rsidRPr="00076AE5">
        <w:rPr>
          <w:bCs/>
          <w:iCs/>
          <w:sz w:val="22"/>
          <w:szCs w:val="22"/>
          <w:lang w:val="nl-NL"/>
        </w:rPr>
        <w:t>Disease</w:t>
      </w:r>
      <w:proofErr w:type="spellEnd"/>
      <w:r w:rsidRPr="00076AE5">
        <w:rPr>
          <w:bCs/>
          <w:iCs/>
          <w:sz w:val="22"/>
          <w:szCs w:val="22"/>
          <w:lang w:val="nl-NL"/>
        </w:rPr>
        <w:t xml:space="preserve"> </w:t>
      </w:r>
      <w:proofErr w:type="spellStart"/>
      <w:r w:rsidRPr="00076AE5">
        <w:rPr>
          <w:bCs/>
          <w:iCs/>
          <w:sz w:val="22"/>
          <w:szCs w:val="22"/>
          <w:lang w:val="nl-NL"/>
        </w:rPr>
        <w:t>Endpoints</w:t>
      </w:r>
      <w:proofErr w:type="spellEnd"/>
      <w:r w:rsidRPr="00076AE5">
        <w:rPr>
          <w:bCs/>
          <w:iCs/>
          <w:sz w:val="22"/>
          <w:szCs w:val="22"/>
          <w:lang w:val="nl-NL"/>
        </w:rPr>
        <w:t xml:space="preserve">) was een studie die was opgezet om het voordeel van de toevoeging van </w:t>
      </w:r>
      <w:proofErr w:type="spellStart"/>
      <w:r w:rsidRPr="00076AE5">
        <w:rPr>
          <w:bCs/>
          <w:iCs/>
          <w:sz w:val="22"/>
          <w:szCs w:val="22"/>
          <w:lang w:val="nl-NL"/>
        </w:rPr>
        <w:t>aliskiren</w:t>
      </w:r>
      <w:proofErr w:type="spellEnd"/>
      <w:r w:rsidRPr="00076AE5">
        <w:rPr>
          <w:bCs/>
          <w:iCs/>
          <w:sz w:val="22"/>
          <w:szCs w:val="22"/>
          <w:lang w:val="nl-NL"/>
        </w:rPr>
        <w:t xml:space="preserve"> aan de standaardbehandeling van een ACE-remmer of een </w:t>
      </w:r>
      <w:proofErr w:type="spellStart"/>
      <w:r w:rsidRPr="00076AE5">
        <w:rPr>
          <w:bCs/>
          <w:iCs/>
          <w:sz w:val="22"/>
          <w:szCs w:val="22"/>
          <w:lang w:val="nl-NL"/>
        </w:rPr>
        <w:t>angiotensine</w:t>
      </w:r>
      <w:proofErr w:type="spellEnd"/>
      <w:r w:rsidRPr="00076AE5">
        <w:rPr>
          <w:bCs/>
          <w:iCs/>
          <w:sz w:val="22"/>
          <w:szCs w:val="22"/>
          <w:lang w:val="nl-NL"/>
        </w:rPr>
        <w:t xml:space="preserve"> II-receptorantagonist te onderzoeken bij </w:t>
      </w:r>
      <w:r w:rsidRPr="00076AE5">
        <w:rPr>
          <w:iCs/>
          <w:sz w:val="22"/>
          <w:szCs w:val="22"/>
          <w:lang w:val="nl-NL"/>
        </w:rPr>
        <w:t xml:space="preserve">patiënten met </w:t>
      </w:r>
      <w:r w:rsidRPr="00076AE5">
        <w:rPr>
          <w:bCs/>
          <w:iCs/>
          <w:sz w:val="22"/>
          <w:szCs w:val="22"/>
          <w:lang w:val="nl-NL"/>
        </w:rPr>
        <w:t xml:space="preserve">diabetes mellitus type 2 en chronisch </w:t>
      </w:r>
      <w:proofErr w:type="spellStart"/>
      <w:r w:rsidRPr="00076AE5">
        <w:rPr>
          <w:bCs/>
          <w:iCs/>
          <w:sz w:val="22"/>
          <w:szCs w:val="22"/>
          <w:lang w:val="nl-NL"/>
        </w:rPr>
        <w:t>nierlijden</w:t>
      </w:r>
      <w:proofErr w:type="spellEnd"/>
      <w:r w:rsidRPr="00076AE5">
        <w:rPr>
          <w:bCs/>
          <w:iCs/>
          <w:sz w:val="22"/>
          <w:szCs w:val="22"/>
          <w:lang w:val="nl-NL"/>
        </w:rPr>
        <w:t>, cardiovasculair lijden of beide. De studie werd vroegtijdig be</w:t>
      </w:r>
      <w:r w:rsidRPr="00076AE5">
        <w:rPr>
          <w:iCs/>
          <w:sz w:val="22"/>
          <w:szCs w:val="22"/>
          <w:lang w:val="nl-NL"/>
        </w:rPr>
        <w:t>ëindigd vanwege een verhoogd</w:t>
      </w:r>
      <w:r w:rsidRPr="00076AE5">
        <w:rPr>
          <w:bCs/>
          <w:iCs/>
          <w:sz w:val="22"/>
          <w:szCs w:val="22"/>
          <w:lang w:val="nl-NL"/>
        </w:rPr>
        <w:t xml:space="preserve"> risico op negatieve uitkomsten. Cardiovasculaire mortaliteit en beroerte kwamen beide numeriek vaker voor in de </w:t>
      </w:r>
      <w:proofErr w:type="spellStart"/>
      <w:r w:rsidRPr="00076AE5">
        <w:rPr>
          <w:bCs/>
          <w:iCs/>
          <w:sz w:val="22"/>
          <w:szCs w:val="22"/>
          <w:lang w:val="nl-NL"/>
        </w:rPr>
        <w:t>aliskirengroep</w:t>
      </w:r>
      <w:proofErr w:type="spellEnd"/>
      <w:r w:rsidRPr="00076AE5">
        <w:rPr>
          <w:bCs/>
          <w:iCs/>
          <w:sz w:val="22"/>
          <w:szCs w:val="22"/>
          <w:lang w:val="nl-NL"/>
        </w:rPr>
        <w:t xml:space="preserve"> dan in de placebogroep, terwijl bijwerkingen en belangrijke ernstige bijwerkingen (</w:t>
      </w:r>
      <w:proofErr w:type="spellStart"/>
      <w:r w:rsidRPr="00076AE5">
        <w:rPr>
          <w:bCs/>
          <w:iCs/>
          <w:sz w:val="22"/>
          <w:szCs w:val="22"/>
          <w:lang w:val="nl-NL"/>
        </w:rPr>
        <w:t>hyperkaliëmie</w:t>
      </w:r>
      <w:proofErr w:type="spellEnd"/>
      <w:r w:rsidRPr="00076AE5">
        <w:rPr>
          <w:bCs/>
          <w:iCs/>
          <w:sz w:val="22"/>
          <w:szCs w:val="22"/>
          <w:lang w:val="nl-NL"/>
        </w:rPr>
        <w:t xml:space="preserve">, hypotensie en renale disfunctie) vaker in de </w:t>
      </w:r>
      <w:proofErr w:type="spellStart"/>
      <w:r w:rsidRPr="00076AE5">
        <w:rPr>
          <w:bCs/>
          <w:iCs/>
          <w:sz w:val="22"/>
          <w:szCs w:val="22"/>
          <w:lang w:val="nl-NL"/>
        </w:rPr>
        <w:t>aliskirengroep</w:t>
      </w:r>
      <w:proofErr w:type="spellEnd"/>
      <w:r w:rsidRPr="00076AE5">
        <w:rPr>
          <w:bCs/>
          <w:iCs/>
          <w:sz w:val="22"/>
          <w:szCs w:val="22"/>
          <w:lang w:val="nl-NL"/>
        </w:rPr>
        <w:t xml:space="preserve"> werden gerapporteerd dan in de placebogroep.</w:t>
      </w:r>
    </w:p>
    <w:p w:rsidR="006F59D8" w:rsidRPr="00076AE5" w:rsidRDefault="006F59D8"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Epidemiologische studies hebben aangetoond dat langdurige behandeling met hydrochloorthiazide het risico van cardiovasculaire mortaliteit en morbiditeit verlaagt.</w:t>
      </w:r>
    </w:p>
    <w:p w:rsidR="000A141F" w:rsidRPr="00076AE5" w:rsidRDefault="000A141F" w:rsidP="00635AC8">
      <w:pPr>
        <w:rPr>
          <w:sz w:val="22"/>
          <w:szCs w:val="22"/>
          <w:lang w:val="nl-NL"/>
        </w:rPr>
      </w:pPr>
    </w:p>
    <w:p w:rsidR="006C474A" w:rsidRPr="00076AE5" w:rsidRDefault="006C474A" w:rsidP="00635AC8">
      <w:pPr>
        <w:pStyle w:val="BodyText3"/>
        <w:rPr>
          <w:szCs w:val="22"/>
        </w:rPr>
      </w:pPr>
      <w:r w:rsidRPr="00076AE5">
        <w:rPr>
          <w:szCs w:val="22"/>
        </w:rPr>
        <w:t xml:space="preserve">De effecten van de </w:t>
      </w:r>
      <w:proofErr w:type="spellStart"/>
      <w:r w:rsidRPr="00076AE5">
        <w:rPr>
          <w:szCs w:val="22"/>
        </w:rPr>
        <w:t>telmisartan</w:t>
      </w:r>
      <w:proofErr w:type="spellEnd"/>
      <w:r w:rsidRPr="00076AE5">
        <w:rPr>
          <w:szCs w:val="22"/>
        </w:rPr>
        <w:t>/HCTZ vaste dosis combinatie op de mortaliteit en cardiovasculaire morbiditeit zijn op dit moment onbekend.</w:t>
      </w:r>
    </w:p>
    <w:p w:rsidR="00B77D3D" w:rsidRPr="00076AE5" w:rsidRDefault="00B77D3D" w:rsidP="00635AC8">
      <w:pPr>
        <w:pStyle w:val="BodyText3"/>
        <w:rPr>
          <w:szCs w:val="22"/>
        </w:rPr>
      </w:pPr>
    </w:p>
    <w:p w:rsidR="0071166E" w:rsidRPr="00076AE5" w:rsidRDefault="0071166E" w:rsidP="0071166E">
      <w:pPr>
        <w:pStyle w:val="BodyText3"/>
        <w:rPr>
          <w:szCs w:val="22"/>
          <w:u w:val="single"/>
        </w:rPr>
      </w:pPr>
      <w:r w:rsidRPr="00076AE5">
        <w:rPr>
          <w:szCs w:val="22"/>
          <w:u w:val="single"/>
        </w:rPr>
        <w:t>Niet</w:t>
      </w:r>
      <w:r w:rsidRPr="00076AE5">
        <w:rPr>
          <w:szCs w:val="22"/>
          <w:u w:val="single"/>
        </w:rPr>
        <w:noBreakHyphen/>
      </w:r>
      <w:proofErr w:type="spellStart"/>
      <w:r w:rsidRPr="00076AE5">
        <w:rPr>
          <w:szCs w:val="22"/>
          <w:u w:val="single"/>
        </w:rPr>
        <w:t>melanome</w:t>
      </w:r>
      <w:proofErr w:type="spellEnd"/>
      <w:r w:rsidRPr="00076AE5">
        <w:rPr>
          <w:szCs w:val="22"/>
          <w:u w:val="single"/>
        </w:rPr>
        <w:t xml:space="preserve"> huidkanker</w:t>
      </w:r>
    </w:p>
    <w:p w:rsidR="0071166E" w:rsidRPr="00076AE5" w:rsidRDefault="0071166E" w:rsidP="0071166E">
      <w:pPr>
        <w:pStyle w:val="BodyText3"/>
        <w:rPr>
          <w:szCs w:val="22"/>
        </w:rPr>
      </w:pPr>
      <w:r w:rsidRPr="00076AE5">
        <w:rPr>
          <w:szCs w:val="22"/>
        </w:rPr>
        <w:t>Op basis van beschikbare gegevens van epidemiologische onderzoeken werd een cumulatief dosisafhankelijk verband tussen HCTZ en NMSC waargenomen. Eén onderzoek omvatte een populatie die bestond uit 71 533 gevallen van BCC en 8629 gevallen van SCC die werden gekoppeld aan respectievelijk 1 430 833 en 172 462 populatiecontroles. Een hoog gebruik van HCTZ (≥ 50 000 mg cumulatief) werd in verband gebracht met een aangepaste AR van 1,29 (95% BI: 1,23</w:t>
      </w:r>
      <w:r w:rsidRPr="00076AE5">
        <w:rPr>
          <w:szCs w:val="22"/>
        </w:rPr>
        <w:noBreakHyphen/>
        <w:t>1,35) voor BCC en 3,98 (95% BI: 3,68</w:t>
      </w:r>
      <w:r w:rsidRPr="00076AE5">
        <w:rPr>
          <w:szCs w:val="22"/>
        </w:rPr>
        <w:noBreakHyphen/>
        <w:t xml:space="preserve">4,31) voor SCC. Er werd voor zowel BCC als SCC een duidelijk cumulatief dosisafhankelijk verband waargenomen. Een ander onderzoek wees op een mogelijk verband tussen lipkanker (SCC) en blootstelling aan HCTZ: 633 gevallen van lipkanker werden gekoppeld aan 63 067 populatiecontroles met behulp van een </w:t>
      </w:r>
      <w:proofErr w:type="spellStart"/>
      <w:r w:rsidRPr="00076AE5">
        <w:rPr>
          <w:szCs w:val="22"/>
        </w:rPr>
        <w:t>risicogestuurde</w:t>
      </w:r>
      <w:proofErr w:type="spellEnd"/>
      <w:r w:rsidRPr="00076AE5">
        <w:rPr>
          <w:szCs w:val="22"/>
        </w:rPr>
        <w:t xml:space="preserve"> bemonsteringsstrategie. Er werd een cumulatief dosisafhankelijk verband aangetoond met een aangepaste AR van 2,1 (95% BI: 1,7</w:t>
      </w:r>
      <w:r w:rsidRPr="00076AE5">
        <w:rPr>
          <w:szCs w:val="22"/>
        </w:rPr>
        <w:noBreakHyphen/>
        <w:t>2,6) stijgend tot AR 3,9 (3,0</w:t>
      </w:r>
      <w:r w:rsidRPr="00076AE5">
        <w:rPr>
          <w:szCs w:val="22"/>
        </w:rPr>
        <w:noBreakHyphen/>
        <w:t>4,9) voor hoog gebruik (~25 000 mg) en AR 7,7 (5,7</w:t>
      </w:r>
      <w:r w:rsidRPr="00076AE5">
        <w:rPr>
          <w:szCs w:val="22"/>
        </w:rPr>
        <w:noBreakHyphen/>
        <w:t>10,5) voor de hoogste cumulatieve dosis (~100 000 mg) (zie ook rubriek 4.4).</w:t>
      </w:r>
    </w:p>
    <w:p w:rsidR="00ED5177" w:rsidRPr="00076AE5" w:rsidRDefault="00ED5177" w:rsidP="00ED5177">
      <w:pPr>
        <w:pStyle w:val="BodyText3"/>
        <w:rPr>
          <w:szCs w:val="22"/>
        </w:rPr>
      </w:pPr>
    </w:p>
    <w:p w:rsidR="00ED5177" w:rsidRPr="00076AE5" w:rsidRDefault="00ED5177" w:rsidP="00ED5177">
      <w:pPr>
        <w:rPr>
          <w:sz w:val="22"/>
          <w:szCs w:val="22"/>
          <w:lang w:val="nl-NL"/>
        </w:rPr>
      </w:pPr>
      <w:r w:rsidRPr="00076AE5">
        <w:rPr>
          <w:sz w:val="22"/>
          <w:szCs w:val="22"/>
          <w:u w:val="single"/>
          <w:lang w:val="nl-NL"/>
        </w:rPr>
        <w:t>Pediatrische patiënten</w:t>
      </w:r>
    </w:p>
    <w:p w:rsidR="00ED5177" w:rsidRPr="00076AE5" w:rsidRDefault="00ED5177" w:rsidP="00ED5177">
      <w:pPr>
        <w:pStyle w:val="BodyText3"/>
        <w:rPr>
          <w:szCs w:val="22"/>
        </w:rPr>
      </w:pPr>
      <w:r w:rsidRPr="00076AE5">
        <w:rPr>
          <w:szCs w:val="22"/>
        </w:rPr>
        <w:t xml:space="preserve">Het Europees Geneesmiddelenbureau heeft besloten af te zien van de verplichting voor de fabrikant om de resultaten in te dienen van onderzoek met </w:t>
      </w:r>
      <w:proofErr w:type="spellStart"/>
      <w:r w:rsidRPr="00076AE5">
        <w:rPr>
          <w:szCs w:val="22"/>
        </w:rPr>
        <w:t>MicardisPlus</w:t>
      </w:r>
      <w:proofErr w:type="spellEnd"/>
      <w:r w:rsidRPr="00076AE5">
        <w:rPr>
          <w:szCs w:val="22"/>
        </w:rPr>
        <w:t xml:space="preserve"> in alle subgroepen van pediatrische patiënten met hypertensie (zie rubriek 4.2 voor informatie over pediatrisch gebruik).</w:t>
      </w:r>
    </w:p>
    <w:p w:rsidR="000A141F" w:rsidRPr="00076AE5" w:rsidRDefault="000A141F" w:rsidP="00ED5177">
      <w:pPr>
        <w:rPr>
          <w:sz w:val="22"/>
          <w:szCs w:val="22"/>
          <w:lang w:val="nl-NL"/>
        </w:rPr>
      </w:pPr>
    </w:p>
    <w:p w:rsidR="000A141F" w:rsidRPr="00076AE5" w:rsidRDefault="000A141F" w:rsidP="00635AC8">
      <w:pPr>
        <w:tabs>
          <w:tab w:val="left" w:pos="567"/>
        </w:tabs>
        <w:rPr>
          <w:b/>
          <w:sz w:val="22"/>
          <w:szCs w:val="22"/>
          <w:lang w:val="nl-NL"/>
        </w:rPr>
      </w:pPr>
      <w:r w:rsidRPr="00076AE5">
        <w:rPr>
          <w:b/>
          <w:sz w:val="22"/>
          <w:szCs w:val="22"/>
          <w:lang w:val="nl-NL"/>
        </w:rPr>
        <w:t>5.2</w:t>
      </w:r>
      <w:r w:rsidRPr="00076AE5">
        <w:rPr>
          <w:b/>
          <w:sz w:val="22"/>
          <w:szCs w:val="22"/>
          <w:lang w:val="nl-NL"/>
        </w:rPr>
        <w:tab/>
      </w:r>
      <w:proofErr w:type="spellStart"/>
      <w:r w:rsidRPr="00076AE5">
        <w:rPr>
          <w:b/>
          <w:sz w:val="22"/>
          <w:szCs w:val="22"/>
          <w:lang w:val="nl-NL"/>
        </w:rPr>
        <w:t>Farmacokinetische</w:t>
      </w:r>
      <w:proofErr w:type="spellEnd"/>
      <w:r w:rsidRPr="00076AE5">
        <w:rPr>
          <w:b/>
          <w:sz w:val="22"/>
          <w:szCs w:val="22"/>
          <w:lang w:val="nl-NL"/>
        </w:rPr>
        <w:t xml:space="preserve"> eigenschappen</w:t>
      </w:r>
    </w:p>
    <w:p w:rsidR="000A141F" w:rsidRPr="00076AE5" w:rsidRDefault="000A141F"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 xml:space="preserve">Gelijktijdige toediening van hydrochloorthiazide en </w:t>
      </w:r>
      <w:proofErr w:type="spellStart"/>
      <w:r w:rsidRPr="00076AE5">
        <w:rPr>
          <w:sz w:val="22"/>
          <w:szCs w:val="22"/>
          <w:lang w:val="nl-NL"/>
        </w:rPr>
        <w:t>telmisartan</w:t>
      </w:r>
      <w:proofErr w:type="spellEnd"/>
      <w:r w:rsidRPr="00076AE5">
        <w:rPr>
          <w:sz w:val="22"/>
          <w:szCs w:val="22"/>
          <w:lang w:val="nl-NL"/>
        </w:rPr>
        <w:t xml:space="preserve"> heeft bij gezonde vrijwilligers ogenschijnlijk geen effect op de farmacokinetiek van de beide afzonderlijke geneesmiddelen.</w:t>
      </w:r>
    </w:p>
    <w:p w:rsidR="000A141F" w:rsidRPr="00076AE5" w:rsidRDefault="000A141F" w:rsidP="00635AC8">
      <w:pPr>
        <w:rPr>
          <w:sz w:val="22"/>
          <w:szCs w:val="22"/>
          <w:lang w:val="nl-NL"/>
        </w:rPr>
      </w:pPr>
    </w:p>
    <w:p w:rsidR="006C474A" w:rsidRPr="00076AE5" w:rsidRDefault="006C474A" w:rsidP="00635AC8">
      <w:pPr>
        <w:rPr>
          <w:sz w:val="22"/>
          <w:szCs w:val="22"/>
          <w:lang w:val="nl-NL"/>
        </w:rPr>
      </w:pPr>
      <w:r w:rsidRPr="00076AE5">
        <w:rPr>
          <w:sz w:val="22"/>
          <w:szCs w:val="22"/>
          <w:u w:val="single"/>
          <w:lang w:val="nl-NL"/>
        </w:rPr>
        <w:t>Absorptie</w:t>
      </w:r>
    </w:p>
    <w:p w:rsidR="000A141F" w:rsidRPr="00076AE5" w:rsidRDefault="006C474A" w:rsidP="008D7FD8">
      <w:pPr>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w:t>
      </w:r>
      <w:r w:rsidR="000A141F" w:rsidRPr="00076AE5">
        <w:rPr>
          <w:sz w:val="22"/>
          <w:szCs w:val="22"/>
          <w:lang w:val="nl-NL"/>
        </w:rPr>
        <w:t xml:space="preserve">Na orale toediening worden piek-plasmaconcentraties van </w:t>
      </w:r>
      <w:proofErr w:type="spellStart"/>
      <w:r w:rsidR="000A141F" w:rsidRPr="00076AE5">
        <w:rPr>
          <w:sz w:val="22"/>
          <w:szCs w:val="22"/>
          <w:lang w:val="nl-NL"/>
        </w:rPr>
        <w:t>telmisartan</w:t>
      </w:r>
      <w:proofErr w:type="spellEnd"/>
      <w:r w:rsidR="000A141F" w:rsidRPr="00076AE5">
        <w:rPr>
          <w:sz w:val="22"/>
          <w:szCs w:val="22"/>
          <w:lang w:val="nl-NL"/>
        </w:rPr>
        <w:t xml:space="preserve"> binnen 0,5 – 1,5 uur na toediening bereikt. De absolute biologische beschikbaarheid van </w:t>
      </w:r>
      <w:proofErr w:type="spellStart"/>
      <w:r w:rsidR="000A141F" w:rsidRPr="00076AE5">
        <w:rPr>
          <w:sz w:val="22"/>
          <w:szCs w:val="22"/>
          <w:lang w:val="nl-NL"/>
        </w:rPr>
        <w:t>telmisartan</w:t>
      </w:r>
      <w:proofErr w:type="spellEnd"/>
      <w:r w:rsidR="000A141F" w:rsidRPr="00076AE5">
        <w:rPr>
          <w:sz w:val="22"/>
          <w:szCs w:val="22"/>
          <w:lang w:val="nl-NL"/>
        </w:rPr>
        <w:t xml:space="preserve"> bij 40 mg en 160 mg was 42% respectievelijk 58%. Voedsel veroorzaakt een lichte daling van de oppervlakte onder de plasmaconcentratie–tijd curve (AUC) van </w:t>
      </w:r>
      <w:proofErr w:type="spellStart"/>
      <w:r w:rsidR="000A141F" w:rsidRPr="00076AE5">
        <w:rPr>
          <w:sz w:val="22"/>
          <w:szCs w:val="22"/>
          <w:lang w:val="nl-NL"/>
        </w:rPr>
        <w:t>telmisartan</w:t>
      </w:r>
      <w:proofErr w:type="spellEnd"/>
      <w:r w:rsidR="000A141F" w:rsidRPr="00076AE5">
        <w:rPr>
          <w:sz w:val="22"/>
          <w:szCs w:val="22"/>
          <w:lang w:val="nl-NL"/>
        </w:rPr>
        <w:t xml:space="preserve">, van ongeveer 6% bij de 40 mg tablet en ongeveer 19% na een dosis van 160 mg. Vanaf drie uur na toediening zijn de plasmaconcentraties van </w:t>
      </w:r>
      <w:proofErr w:type="spellStart"/>
      <w:r w:rsidR="000A141F" w:rsidRPr="00076AE5">
        <w:rPr>
          <w:sz w:val="22"/>
          <w:szCs w:val="22"/>
          <w:lang w:val="nl-NL"/>
        </w:rPr>
        <w:t>telmisartan</w:t>
      </w:r>
      <w:proofErr w:type="spellEnd"/>
      <w:r w:rsidR="000A141F" w:rsidRPr="00076AE5">
        <w:rPr>
          <w:sz w:val="22"/>
          <w:szCs w:val="22"/>
          <w:lang w:val="nl-NL"/>
        </w:rPr>
        <w:t xml:space="preserve"> ingenomen op een lege maag of met eten vergelijkbaar. Verwacht wordt dat de kleine reductie in de oppervlakte onder de curve geen afname in het therapeutische effect veroorzaakt. </w:t>
      </w:r>
      <w:proofErr w:type="spellStart"/>
      <w:r w:rsidR="000A141F" w:rsidRPr="00076AE5">
        <w:rPr>
          <w:sz w:val="22"/>
          <w:szCs w:val="22"/>
          <w:lang w:val="nl-NL"/>
        </w:rPr>
        <w:t>Telmisartan</w:t>
      </w:r>
      <w:proofErr w:type="spellEnd"/>
      <w:r w:rsidR="000A141F" w:rsidRPr="00076AE5">
        <w:rPr>
          <w:sz w:val="22"/>
          <w:szCs w:val="22"/>
          <w:lang w:val="nl-NL"/>
        </w:rPr>
        <w:t xml:space="preserve"> vertoont na herhaalde toediening geen significante accumulatie in plasma.</w:t>
      </w:r>
      <w:r w:rsidR="00B803E4" w:rsidRPr="00076AE5" w:rsidDel="00B803E4">
        <w:rPr>
          <w:sz w:val="22"/>
          <w:szCs w:val="22"/>
          <w:lang w:val="nl-NL"/>
        </w:rPr>
        <w:t xml:space="preserve"> </w:t>
      </w:r>
      <w:r w:rsidR="000A141F" w:rsidRPr="00076AE5">
        <w:rPr>
          <w:sz w:val="22"/>
          <w:szCs w:val="22"/>
          <w:lang w:val="nl-NL"/>
        </w:rPr>
        <w:t xml:space="preserve">Hydrochloorthiazide: Na orale toediening van </w:t>
      </w:r>
      <w:proofErr w:type="spellStart"/>
      <w:r w:rsidR="000A141F" w:rsidRPr="00076AE5">
        <w:rPr>
          <w:sz w:val="22"/>
          <w:szCs w:val="22"/>
          <w:lang w:val="nl-NL"/>
        </w:rPr>
        <w:t>MicardisPlus</w:t>
      </w:r>
      <w:proofErr w:type="spellEnd"/>
      <w:r w:rsidR="000A141F" w:rsidRPr="00076AE5">
        <w:rPr>
          <w:sz w:val="22"/>
          <w:szCs w:val="22"/>
          <w:lang w:val="nl-NL"/>
        </w:rPr>
        <w:t xml:space="preserve"> worden piek-plasmaconcentraties van hydrochloorthiazide binnen ongeveer 1,0 – 3,0 uur na toediening bereikt. Gebaseerd op cumulatieve renale excretie van hydrochloorthiazide was de biologische beschikbaarheid ongeveer 60%.</w:t>
      </w:r>
    </w:p>
    <w:p w:rsidR="000A141F" w:rsidRPr="00076AE5" w:rsidRDefault="000A141F" w:rsidP="00635AC8">
      <w:pPr>
        <w:rPr>
          <w:sz w:val="22"/>
          <w:szCs w:val="22"/>
          <w:lang w:val="nl-NL"/>
        </w:rPr>
      </w:pPr>
    </w:p>
    <w:p w:rsidR="006C474A" w:rsidRPr="00076AE5" w:rsidRDefault="006C474A" w:rsidP="00635AC8">
      <w:pPr>
        <w:keepNext/>
        <w:rPr>
          <w:sz w:val="22"/>
          <w:szCs w:val="22"/>
          <w:lang w:val="nl-NL"/>
        </w:rPr>
      </w:pPr>
      <w:r w:rsidRPr="00076AE5">
        <w:rPr>
          <w:sz w:val="22"/>
          <w:szCs w:val="22"/>
          <w:u w:val="single"/>
          <w:lang w:val="nl-NL"/>
        </w:rPr>
        <w:t>Distributie</w:t>
      </w:r>
    </w:p>
    <w:p w:rsidR="000A141F" w:rsidRPr="00076AE5" w:rsidRDefault="006C474A" w:rsidP="00635AC8">
      <w:pPr>
        <w:keepNext/>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w:t>
      </w:r>
      <w:r w:rsidR="000A141F" w:rsidRPr="00076AE5">
        <w:rPr>
          <w:sz w:val="22"/>
          <w:szCs w:val="22"/>
          <w:lang w:val="nl-NL"/>
        </w:rPr>
        <w:t xml:space="preserve">wordt sterk gebonden aan plasma-eiwitten (&gt; 99,5%), voornamelijk aan albumine en alfa-1-zuur-glycoproteïne. Het schijnbare verdelingsvolume van </w:t>
      </w:r>
      <w:proofErr w:type="spellStart"/>
      <w:r w:rsidR="000A141F" w:rsidRPr="00076AE5">
        <w:rPr>
          <w:sz w:val="22"/>
          <w:szCs w:val="22"/>
          <w:lang w:val="nl-NL"/>
        </w:rPr>
        <w:t>telmisartan</w:t>
      </w:r>
      <w:proofErr w:type="spellEnd"/>
      <w:r w:rsidR="000A141F" w:rsidRPr="00076AE5">
        <w:rPr>
          <w:sz w:val="22"/>
          <w:szCs w:val="22"/>
          <w:lang w:val="nl-NL"/>
        </w:rPr>
        <w:t xml:space="preserve"> is ongeveer 500 liter, wat wijst op additionele binding aan weefsels.</w:t>
      </w:r>
    </w:p>
    <w:p w:rsidR="000A141F" w:rsidRPr="00076AE5" w:rsidRDefault="000A141F" w:rsidP="00635AC8">
      <w:pPr>
        <w:keepNext/>
        <w:rPr>
          <w:sz w:val="22"/>
          <w:szCs w:val="22"/>
          <w:lang w:val="nl-NL"/>
        </w:rPr>
      </w:pPr>
      <w:r w:rsidRPr="00076AE5">
        <w:rPr>
          <w:sz w:val="22"/>
          <w:szCs w:val="22"/>
          <w:lang w:val="nl-NL"/>
        </w:rPr>
        <w:t>Hydrochloorthiazide wordt in het plasma voor 68% gebonden aan eiwitten en het schijnbare verdelingsvolume is 0,83 – 1,14 l/kg.</w:t>
      </w:r>
    </w:p>
    <w:p w:rsidR="000A141F" w:rsidRPr="00076AE5" w:rsidRDefault="000A141F" w:rsidP="00635AC8">
      <w:pPr>
        <w:rPr>
          <w:sz w:val="22"/>
          <w:szCs w:val="22"/>
          <w:lang w:val="nl-NL"/>
        </w:rPr>
      </w:pPr>
    </w:p>
    <w:p w:rsidR="006C474A" w:rsidRPr="00076AE5" w:rsidRDefault="006C474A" w:rsidP="00635AC8">
      <w:pPr>
        <w:keepNext/>
        <w:rPr>
          <w:sz w:val="22"/>
          <w:szCs w:val="22"/>
          <w:lang w:val="nl-NL"/>
        </w:rPr>
      </w:pPr>
      <w:r w:rsidRPr="00076AE5">
        <w:rPr>
          <w:sz w:val="22"/>
          <w:szCs w:val="22"/>
          <w:u w:val="single"/>
          <w:lang w:val="nl-NL"/>
        </w:rPr>
        <w:t>Biotransformatie</w:t>
      </w:r>
    </w:p>
    <w:p w:rsidR="006C474A" w:rsidRPr="00076AE5" w:rsidRDefault="006C474A" w:rsidP="00635AC8">
      <w:pPr>
        <w:keepNext/>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wordt gemetaboliseerd door conjugatie tot een farmacologisch inactief acylglucuronide. Het glucuronide van de oorspronkelijke verbinding is de enige metaboliet die bij mensen is geïdentificeerd. Na een enkelvoudige dosis </w:t>
      </w:r>
      <w:r w:rsidRPr="00076AE5">
        <w:rPr>
          <w:sz w:val="22"/>
          <w:szCs w:val="22"/>
          <w:vertAlign w:val="superscript"/>
          <w:lang w:val="nl-NL"/>
        </w:rPr>
        <w:t>14</w:t>
      </w:r>
      <w:r w:rsidRPr="00076AE5">
        <w:rPr>
          <w:sz w:val="22"/>
          <w:szCs w:val="22"/>
          <w:lang w:val="nl-NL"/>
        </w:rPr>
        <w:t xml:space="preserve">C-gelabelled </w:t>
      </w:r>
      <w:proofErr w:type="spellStart"/>
      <w:r w:rsidRPr="00076AE5">
        <w:rPr>
          <w:sz w:val="22"/>
          <w:szCs w:val="22"/>
          <w:lang w:val="nl-NL"/>
        </w:rPr>
        <w:t>telmisartan</w:t>
      </w:r>
      <w:proofErr w:type="spellEnd"/>
      <w:r w:rsidRPr="00076AE5">
        <w:rPr>
          <w:sz w:val="22"/>
          <w:szCs w:val="22"/>
          <w:lang w:val="nl-NL"/>
        </w:rPr>
        <w:t xml:space="preserve"> vertegenwoordigt het glucuronide ongeveer 11% van de gemeten radioactiviteit in plasma. De cytochroom P450 iso</w:t>
      </w:r>
      <w:r w:rsidR="009000EE" w:rsidRPr="00076AE5">
        <w:rPr>
          <w:sz w:val="22"/>
          <w:szCs w:val="22"/>
          <w:lang w:val="nl-NL"/>
        </w:rPr>
        <w:t>-</w:t>
      </w:r>
      <w:r w:rsidRPr="00076AE5">
        <w:rPr>
          <w:sz w:val="22"/>
          <w:szCs w:val="22"/>
          <w:lang w:val="nl-NL"/>
        </w:rPr>
        <w:t xml:space="preserve">enzymen zijn niet betrokken bij het metabolisme van </w:t>
      </w:r>
      <w:proofErr w:type="spellStart"/>
      <w:r w:rsidRPr="00076AE5">
        <w:rPr>
          <w:sz w:val="22"/>
          <w:szCs w:val="22"/>
          <w:lang w:val="nl-NL"/>
        </w:rPr>
        <w:t>telmisartan</w:t>
      </w:r>
      <w:proofErr w:type="spellEnd"/>
      <w:r w:rsidRPr="00076AE5">
        <w:rPr>
          <w:sz w:val="22"/>
          <w:szCs w:val="22"/>
          <w:lang w:val="nl-NL"/>
        </w:rPr>
        <w:t xml:space="preserve">. </w:t>
      </w:r>
    </w:p>
    <w:p w:rsidR="00F576FD" w:rsidRPr="00076AE5" w:rsidRDefault="00F576FD" w:rsidP="00635AC8">
      <w:pPr>
        <w:keepNext/>
        <w:rPr>
          <w:sz w:val="22"/>
          <w:szCs w:val="22"/>
          <w:lang w:val="nl-NL"/>
        </w:rPr>
      </w:pPr>
      <w:r w:rsidRPr="00076AE5">
        <w:rPr>
          <w:sz w:val="22"/>
          <w:szCs w:val="22"/>
          <w:lang w:val="nl-NL"/>
        </w:rPr>
        <w:t>Hydrochloorthiazide wordt door de mens niet gemetaboliseerd.</w:t>
      </w:r>
    </w:p>
    <w:p w:rsidR="006C474A" w:rsidRPr="00076AE5" w:rsidRDefault="006C474A" w:rsidP="00635AC8">
      <w:pPr>
        <w:rPr>
          <w:sz w:val="22"/>
          <w:szCs w:val="22"/>
          <w:lang w:val="nl-NL"/>
        </w:rPr>
      </w:pPr>
    </w:p>
    <w:p w:rsidR="006C474A" w:rsidRPr="00076AE5" w:rsidRDefault="006C474A" w:rsidP="00635AC8">
      <w:pPr>
        <w:rPr>
          <w:sz w:val="22"/>
          <w:szCs w:val="22"/>
          <w:u w:val="single"/>
          <w:lang w:val="nl-NL"/>
        </w:rPr>
      </w:pPr>
      <w:r w:rsidRPr="00076AE5">
        <w:rPr>
          <w:sz w:val="22"/>
          <w:szCs w:val="22"/>
          <w:u w:val="single"/>
          <w:lang w:val="nl-NL"/>
        </w:rPr>
        <w:t>Eliminatie</w:t>
      </w:r>
    </w:p>
    <w:p w:rsidR="00DA3AA6" w:rsidRPr="00076AE5" w:rsidRDefault="00DA3AA6" w:rsidP="00635AC8">
      <w:pPr>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Na toediening van intraveneus of oraal </w:t>
      </w:r>
      <w:r w:rsidRPr="00076AE5">
        <w:rPr>
          <w:sz w:val="22"/>
          <w:szCs w:val="22"/>
          <w:vertAlign w:val="superscript"/>
          <w:lang w:val="nl-NL"/>
        </w:rPr>
        <w:t>14</w:t>
      </w:r>
      <w:r w:rsidRPr="00076AE5">
        <w:rPr>
          <w:sz w:val="22"/>
          <w:szCs w:val="22"/>
          <w:lang w:val="nl-NL"/>
        </w:rPr>
        <w:t xml:space="preserve">C-gelabelled </w:t>
      </w:r>
      <w:proofErr w:type="spellStart"/>
      <w:r w:rsidRPr="00076AE5">
        <w:rPr>
          <w:sz w:val="22"/>
          <w:szCs w:val="22"/>
          <w:lang w:val="nl-NL"/>
        </w:rPr>
        <w:t>telmisartan</w:t>
      </w:r>
      <w:proofErr w:type="spellEnd"/>
      <w:r w:rsidRPr="00076AE5">
        <w:rPr>
          <w:sz w:val="22"/>
          <w:szCs w:val="22"/>
          <w:lang w:val="nl-NL"/>
        </w:rPr>
        <w:t xml:space="preserve"> wordt het grootste gedeelte van de dosis (&gt; 97%) geëlimineerd met de feces via de excretie met de gal. Slechts zeer kleine hoeveelheden werden in de urine aangetroffen. Volledige plasmaklaring van </w:t>
      </w:r>
      <w:proofErr w:type="spellStart"/>
      <w:r w:rsidRPr="00076AE5">
        <w:rPr>
          <w:sz w:val="22"/>
          <w:szCs w:val="22"/>
          <w:lang w:val="nl-NL"/>
        </w:rPr>
        <w:t>telmisartan</w:t>
      </w:r>
      <w:proofErr w:type="spellEnd"/>
      <w:r w:rsidRPr="00076AE5">
        <w:rPr>
          <w:sz w:val="22"/>
          <w:szCs w:val="22"/>
          <w:lang w:val="nl-NL"/>
        </w:rPr>
        <w:t xml:space="preserve"> na orale toediening is &gt;1500 ml/min. De terminale eliminatiehalfwaardetijd is &gt; 20 uur.</w:t>
      </w:r>
    </w:p>
    <w:p w:rsidR="006C474A" w:rsidRPr="00076AE5" w:rsidRDefault="006C474A" w:rsidP="00635AC8">
      <w:pPr>
        <w:rPr>
          <w:sz w:val="22"/>
          <w:szCs w:val="22"/>
          <w:lang w:val="nl-NL"/>
        </w:rPr>
      </w:pPr>
      <w:r w:rsidRPr="00076AE5">
        <w:rPr>
          <w:sz w:val="22"/>
          <w:szCs w:val="22"/>
          <w:lang w:val="nl-NL"/>
        </w:rPr>
        <w:t>Hydrochloorthiazide wordt vrijwel geheel in onveranderde vorm met de urine uitgescheiden. Ongeveer 60% van de orale dosis wordt binnen 48 uur geëlimineerd. De renale klaring is ongeveer 250 – 300 ml/min. De terminale eliminatiehalfwaardetijd van hydrochloorthiazide is 10 – 15 uur.</w:t>
      </w:r>
    </w:p>
    <w:p w:rsidR="000A141F" w:rsidRPr="00076AE5" w:rsidRDefault="000A141F" w:rsidP="00635AC8">
      <w:pPr>
        <w:rPr>
          <w:b/>
          <w:sz w:val="22"/>
          <w:szCs w:val="22"/>
          <w:lang w:val="nl-NL"/>
        </w:rPr>
      </w:pPr>
    </w:p>
    <w:p w:rsidR="000534D3" w:rsidRPr="00076AE5" w:rsidRDefault="000534D3" w:rsidP="00DA20E1">
      <w:pPr>
        <w:keepNext/>
        <w:rPr>
          <w:sz w:val="22"/>
          <w:szCs w:val="22"/>
          <w:u w:val="single"/>
          <w:lang w:val="nl-NL"/>
        </w:rPr>
      </w:pPr>
      <w:proofErr w:type="spellStart"/>
      <w:r w:rsidRPr="00076AE5">
        <w:rPr>
          <w:sz w:val="22"/>
          <w:szCs w:val="22"/>
          <w:u w:val="single"/>
          <w:lang w:val="nl-NL"/>
        </w:rPr>
        <w:t>Lineariteit</w:t>
      </w:r>
      <w:proofErr w:type="spellEnd"/>
      <w:r w:rsidRPr="00076AE5">
        <w:rPr>
          <w:sz w:val="22"/>
          <w:szCs w:val="22"/>
          <w:u w:val="single"/>
          <w:lang w:val="nl-NL"/>
        </w:rPr>
        <w:t>/non</w:t>
      </w:r>
      <w:r w:rsidRPr="00076AE5">
        <w:rPr>
          <w:sz w:val="22"/>
          <w:szCs w:val="22"/>
          <w:u w:val="single"/>
          <w:lang w:val="nl-NL"/>
        </w:rPr>
        <w:noBreakHyphen/>
      </w:r>
      <w:proofErr w:type="spellStart"/>
      <w:r w:rsidRPr="00076AE5">
        <w:rPr>
          <w:sz w:val="22"/>
          <w:szCs w:val="22"/>
          <w:u w:val="single"/>
          <w:lang w:val="nl-NL"/>
        </w:rPr>
        <w:t>lineariteit</w:t>
      </w:r>
      <w:proofErr w:type="spellEnd"/>
    </w:p>
    <w:p w:rsidR="000534D3" w:rsidRPr="00076AE5" w:rsidRDefault="000534D3" w:rsidP="00DA20E1">
      <w:pPr>
        <w:keepNext/>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De farmacokinetiek van oraal toegediend </w:t>
      </w:r>
      <w:proofErr w:type="spellStart"/>
      <w:r w:rsidRPr="00076AE5">
        <w:rPr>
          <w:sz w:val="22"/>
          <w:szCs w:val="22"/>
          <w:lang w:val="nl-NL"/>
        </w:rPr>
        <w:t>telmisartan</w:t>
      </w:r>
      <w:proofErr w:type="spellEnd"/>
      <w:r w:rsidRPr="00076AE5">
        <w:rPr>
          <w:sz w:val="22"/>
          <w:szCs w:val="22"/>
          <w:lang w:val="nl-NL"/>
        </w:rPr>
        <w:t xml:space="preserve"> is niet lineair bij dose</w:t>
      </w:r>
      <w:r w:rsidR="00561AA5" w:rsidRPr="00076AE5">
        <w:rPr>
          <w:sz w:val="22"/>
          <w:szCs w:val="22"/>
          <w:lang w:val="nl-NL"/>
        </w:rPr>
        <w:t>s</w:t>
      </w:r>
      <w:r w:rsidRPr="00076AE5">
        <w:rPr>
          <w:sz w:val="22"/>
          <w:szCs w:val="22"/>
          <w:lang w:val="nl-NL"/>
        </w:rPr>
        <w:t xml:space="preserve"> van </w:t>
      </w:r>
      <w:r w:rsidR="00561AA5" w:rsidRPr="00076AE5">
        <w:rPr>
          <w:sz w:val="22"/>
          <w:szCs w:val="22"/>
          <w:lang w:val="nl-NL"/>
        </w:rPr>
        <w:t>20 – 160 mg</w:t>
      </w:r>
      <w:r w:rsidRPr="00076AE5">
        <w:rPr>
          <w:sz w:val="22"/>
          <w:szCs w:val="22"/>
          <w:lang w:val="nl-NL"/>
        </w:rPr>
        <w:t xml:space="preserve">, met </w:t>
      </w:r>
      <w:proofErr w:type="spellStart"/>
      <w:r w:rsidRPr="00076AE5">
        <w:rPr>
          <w:sz w:val="22"/>
          <w:szCs w:val="22"/>
          <w:lang w:val="nl-NL"/>
        </w:rPr>
        <w:t>bovenproportionele</w:t>
      </w:r>
      <w:proofErr w:type="spellEnd"/>
      <w:r w:rsidRPr="00076AE5">
        <w:rPr>
          <w:sz w:val="22"/>
          <w:szCs w:val="22"/>
          <w:lang w:val="nl-NL"/>
        </w:rPr>
        <w:t xml:space="preserve"> stijgingen van de plasmaconcentraties (C</w:t>
      </w:r>
      <w:r w:rsidRPr="00076AE5">
        <w:rPr>
          <w:sz w:val="22"/>
          <w:szCs w:val="22"/>
          <w:vertAlign w:val="subscript"/>
          <w:lang w:val="nl-NL"/>
        </w:rPr>
        <w:t>max</w:t>
      </w:r>
      <w:r w:rsidRPr="00076AE5">
        <w:rPr>
          <w:sz w:val="22"/>
          <w:szCs w:val="22"/>
          <w:lang w:val="nl-NL"/>
        </w:rPr>
        <w:t xml:space="preserve"> en AUC) bij verhoging van de dose</w:t>
      </w:r>
      <w:r w:rsidR="00561AA5" w:rsidRPr="00076AE5">
        <w:rPr>
          <w:sz w:val="22"/>
          <w:szCs w:val="22"/>
          <w:lang w:val="nl-NL"/>
        </w:rPr>
        <w:t>s</w:t>
      </w:r>
      <w:r w:rsidRPr="00076AE5">
        <w:rPr>
          <w:sz w:val="22"/>
          <w:szCs w:val="22"/>
          <w:lang w:val="nl-NL"/>
        </w:rPr>
        <w:t>.</w:t>
      </w:r>
    </w:p>
    <w:p w:rsidR="000534D3" w:rsidRPr="00076AE5" w:rsidRDefault="000534D3" w:rsidP="000534D3">
      <w:pPr>
        <w:rPr>
          <w:sz w:val="22"/>
          <w:szCs w:val="22"/>
          <w:lang w:val="nl-NL"/>
        </w:rPr>
      </w:pPr>
      <w:r w:rsidRPr="00076AE5">
        <w:rPr>
          <w:sz w:val="22"/>
          <w:szCs w:val="22"/>
          <w:lang w:val="nl-NL"/>
        </w:rPr>
        <w:t>Hydrochloorthiazide vertoont lineaire farmacokinetiek.</w:t>
      </w:r>
    </w:p>
    <w:p w:rsidR="006C474A" w:rsidRPr="00076AE5" w:rsidRDefault="006C474A" w:rsidP="00477D4D">
      <w:pPr>
        <w:widowControl w:val="0"/>
        <w:rPr>
          <w:sz w:val="22"/>
          <w:szCs w:val="22"/>
          <w:lang w:val="nl-NL"/>
        </w:rPr>
      </w:pPr>
    </w:p>
    <w:p w:rsidR="006C474A" w:rsidRPr="00076AE5" w:rsidRDefault="006C474A" w:rsidP="00477D4D">
      <w:pPr>
        <w:keepNext/>
        <w:rPr>
          <w:sz w:val="22"/>
          <w:szCs w:val="22"/>
          <w:lang w:val="nl-NL"/>
        </w:rPr>
      </w:pPr>
      <w:r w:rsidRPr="00076AE5">
        <w:rPr>
          <w:sz w:val="22"/>
          <w:szCs w:val="22"/>
          <w:u w:val="single"/>
          <w:lang w:val="nl-NL"/>
        </w:rPr>
        <w:t>Oudere</w:t>
      </w:r>
      <w:r w:rsidRPr="00076AE5">
        <w:rPr>
          <w:sz w:val="22"/>
          <w:szCs w:val="22"/>
          <w:lang w:val="nl-NL"/>
        </w:rPr>
        <w:t>n</w:t>
      </w:r>
    </w:p>
    <w:p w:rsidR="006C474A" w:rsidRPr="00076AE5" w:rsidRDefault="006C474A" w:rsidP="00635AC8">
      <w:pPr>
        <w:rPr>
          <w:sz w:val="22"/>
          <w:szCs w:val="22"/>
          <w:lang w:val="nl-NL"/>
        </w:rPr>
      </w:pPr>
      <w:r w:rsidRPr="00076AE5">
        <w:rPr>
          <w:sz w:val="22"/>
          <w:szCs w:val="22"/>
          <w:lang w:val="nl-NL"/>
        </w:rPr>
        <w:t xml:space="preserve">De farmacokinetiek van </w:t>
      </w:r>
      <w:proofErr w:type="spellStart"/>
      <w:r w:rsidRPr="00076AE5">
        <w:rPr>
          <w:sz w:val="22"/>
          <w:szCs w:val="22"/>
          <w:lang w:val="nl-NL"/>
        </w:rPr>
        <w:t>telmisartan</w:t>
      </w:r>
      <w:proofErr w:type="spellEnd"/>
      <w:r w:rsidRPr="00076AE5">
        <w:rPr>
          <w:sz w:val="22"/>
          <w:szCs w:val="22"/>
          <w:lang w:val="nl-NL"/>
        </w:rPr>
        <w:t xml:space="preserve"> verschilt niet tussen oudere patiënten en patiënten jonger dan 65 jaar.</w:t>
      </w:r>
    </w:p>
    <w:p w:rsidR="000A141F" w:rsidRPr="00076AE5" w:rsidRDefault="000A141F" w:rsidP="00635AC8">
      <w:pPr>
        <w:rPr>
          <w:sz w:val="22"/>
          <w:szCs w:val="22"/>
          <w:lang w:val="nl-NL"/>
        </w:rPr>
      </w:pPr>
    </w:p>
    <w:p w:rsidR="006C474A" w:rsidRPr="00076AE5" w:rsidRDefault="006C474A" w:rsidP="00635AC8">
      <w:pPr>
        <w:rPr>
          <w:sz w:val="22"/>
          <w:szCs w:val="22"/>
          <w:lang w:val="nl-NL"/>
        </w:rPr>
      </w:pPr>
      <w:r w:rsidRPr="00076AE5">
        <w:rPr>
          <w:sz w:val="22"/>
          <w:szCs w:val="22"/>
          <w:u w:val="single"/>
          <w:lang w:val="nl-NL"/>
        </w:rPr>
        <w:t>Geslacht</w:t>
      </w:r>
    </w:p>
    <w:p w:rsidR="000A141F" w:rsidRPr="00076AE5" w:rsidRDefault="006C474A" w:rsidP="00635AC8">
      <w:pPr>
        <w:rPr>
          <w:sz w:val="22"/>
          <w:szCs w:val="22"/>
          <w:lang w:val="nl-NL"/>
        </w:rPr>
      </w:pPr>
      <w:r w:rsidRPr="00076AE5">
        <w:rPr>
          <w:sz w:val="22"/>
          <w:szCs w:val="22"/>
          <w:lang w:val="nl-NL"/>
        </w:rPr>
        <w:t xml:space="preserve">De </w:t>
      </w:r>
      <w:r w:rsidR="000A141F" w:rsidRPr="00076AE5">
        <w:rPr>
          <w:sz w:val="22"/>
          <w:szCs w:val="22"/>
          <w:lang w:val="nl-NL"/>
        </w:rPr>
        <w:t xml:space="preserve">plasmaconcentraties van </w:t>
      </w:r>
      <w:proofErr w:type="spellStart"/>
      <w:r w:rsidR="000A141F" w:rsidRPr="00076AE5">
        <w:rPr>
          <w:sz w:val="22"/>
          <w:szCs w:val="22"/>
          <w:lang w:val="nl-NL"/>
        </w:rPr>
        <w:t>telmisartan</w:t>
      </w:r>
      <w:proofErr w:type="spellEnd"/>
      <w:r w:rsidR="000A141F" w:rsidRPr="00076AE5">
        <w:rPr>
          <w:sz w:val="22"/>
          <w:szCs w:val="22"/>
          <w:lang w:val="nl-NL"/>
        </w:rPr>
        <w:t xml:space="preserve"> zijn doorgaans 2 – 3 keer hoger in vrouwen dan in mannen. In het klinisch geneesmiddelonderzoek zijn bij vrouwen echter geen significante verhogingen in de bloeddrukrespons of in de incidentie van orthostatische hypotensie gevonden. Dosisaanpassing is niet noodzakelijk. Er was een neiging naar hogere plasmaconcentraties hydrochloorthiazide in vrouwen ten opzichte van mannen. Dit wordt niet van klinisch belang geacht.</w:t>
      </w:r>
    </w:p>
    <w:p w:rsidR="000A141F" w:rsidRPr="00076AE5" w:rsidRDefault="000A141F" w:rsidP="00635AC8">
      <w:pPr>
        <w:rPr>
          <w:sz w:val="22"/>
          <w:szCs w:val="22"/>
          <w:lang w:val="nl-NL"/>
        </w:rPr>
      </w:pPr>
    </w:p>
    <w:p w:rsidR="006C474A" w:rsidRPr="00076AE5" w:rsidRDefault="006C474A" w:rsidP="00635AC8">
      <w:pPr>
        <w:rPr>
          <w:sz w:val="22"/>
          <w:szCs w:val="22"/>
          <w:lang w:val="nl-NL"/>
        </w:rPr>
      </w:pPr>
      <w:r w:rsidRPr="00076AE5">
        <w:rPr>
          <w:sz w:val="22"/>
          <w:szCs w:val="22"/>
          <w:u w:val="single"/>
          <w:lang w:val="nl-NL"/>
        </w:rPr>
        <w:t>Nierinsufficiëntie</w:t>
      </w:r>
    </w:p>
    <w:p w:rsidR="000A141F" w:rsidRPr="00076AE5" w:rsidRDefault="006C474A" w:rsidP="00635AC8">
      <w:pPr>
        <w:rPr>
          <w:sz w:val="22"/>
          <w:szCs w:val="22"/>
          <w:lang w:val="nl-NL"/>
        </w:rPr>
      </w:pPr>
      <w:r w:rsidRPr="00076AE5">
        <w:rPr>
          <w:sz w:val="22"/>
          <w:szCs w:val="22"/>
          <w:lang w:val="nl-NL"/>
        </w:rPr>
        <w:t xml:space="preserve">Renale </w:t>
      </w:r>
      <w:r w:rsidR="000A141F" w:rsidRPr="00076AE5">
        <w:rPr>
          <w:sz w:val="22"/>
          <w:szCs w:val="22"/>
          <w:lang w:val="nl-NL"/>
        </w:rPr>
        <w:t xml:space="preserve">excretie draagt niet bij aan de klaring van </w:t>
      </w:r>
      <w:proofErr w:type="spellStart"/>
      <w:r w:rsidR="000A141F" w:rsidRPr="00076AE5">
        <w:rPr>
          <w:sz w:val="22"/>
          <w:szCs w:val="22"/>
          <w:lang w:val="nl-NL"/>
        </w:rPr>
        <w:t>telmisartan</w:t>
      </w:r>
      <w:proofErr w:type="spellEnd"/>
      <w:r w:rsidR="000A141F" w:rsidRPr="00076AE5">
        <w:rPr>
          <w:sz w:val="22"/>
          <w:szCs w:val="22"/>
          <w:lang w:val="nl-NL"/>
        </w:rPr>
        <w:t xml:space="preserve">. Gebaseerd op beperkte ervaring met patiënten met milde tot matige nierinsufficiëntie (creatinineklaring van 30 – 60 ml/min, gemiddeld ongeveer 50 ml/min) is dosisaanpassing niet noodzakelijk bij patiënten met een verminderde renale functie. </w:t>
      </w:r>
      <w:proofErr w:type="spellStart"/>
      <w:r w:rsidR="000A141F" w:rsidRPr="00076AE5">
        <w:rPr>
          <w:sz w:val="22"/>
          <w:szCs w:val="22"/>
          <w:lang w:val="nl-NL"/>
        </w:rPr>
        <w:t>Telmisartan</w:t>
      </w:r>
      <w:proofErr w:type="spellEnd"/>
      <w:r w:rsidR="000A141F" w:rsidRPr="00076AE5">
        <w:rPr>
          <w:sz w:val="22"/>
          <w:szCs w:val="22"/>
          <w:lang w:val="nl-NL"/>
        </w:rPr>
        <w:t xml:space="preserve"> wordt niet verwijderd door hemodialyse. Bij patiënten met verminderde nierfunctie is de eliminatiesnelheid van hydrochloorthiazide verminderd. In een afzonderlijke studie in patiënten met een creatinineklaring van 90 ml/min was de eliminatiehalfwaardetijd van hydrochloorthiazide verhoogd. In patiënten zonder nierfunctie is de eliminatiehalfwaardetijd ongeveer 34 uur.</w:t>
      </w:r>
    </w:p>
    <w:p w:rsidR="000A141F" w:rsidRPr="00076AE5" w:rsidRDefault="000A141F" w:rsidP="00635AC8">
      <w:pPr>
        <w:rPr>
          <w:sz w:val="22"/>
          <w:szCs w:val="22"/>
          <w:lang w:val="nl-NL"/>
        </w:rPr>
      </w:pPr>
    </w:p>
    <w:p w:rsidR="006C474A" w:rsidRPr="00076AE5" w:rsidRDefault="006C474A" w:rsidP="00635AC8">
      <w:pPr>
        <w:keepNext/>
        <w:rPr>
          <w:sz w:val="22"/>
          <w:szCs w:val="22"/>
          <w:lang w:val="nl-NL"/>
        </w:rPr>
      </w:pPr>
      <w:r w:rsidRPr="00076AE5">
        <w:rPr>
          <w:sz w:val="22"/>
          <w:szCs w:val="22"/>
          <w:u w:val="single"/>
          <w:lang w:val="nl-NL"/>
        </w:rPr>
        <w:t>Leverinsufficiëntie</w:t>
      </w:r>
    </w:p>
    <w:p w:rsidR="000A141F" w:rsidRPr="00076AE5" w:rsidRDefault="006C474A" w:rsidP="00635AC8">
      <w:pPr>
        <w:rPr>
          <w:sz w:val="22"/>
          <w:szCs w:val="22"/>
          <w:lang w:val="nl-NL"/>
        </w:rPr>
      </w:pPr>
      <w:r w:rsidRPr="00076AE5">
        <w:rPr>
          <w:sz w:val="22"/>
          <w:szCs w:val="22"/>
          <w:lang w:val="nl-NL"/>
        </w:rPr>
        <w:t xml:space="preserve">In </w:t>
      </w:r>
      <w:proofErr w:type="spellStart"/>
      <w:r w:rsidR="000A141F" w:rsidRPr="00076AE5">
        <w:rPr>
          <w:sz w:val="22"/>
          <w:szCs w:val="22"/>
          <w:lang w:val="nl-NL"/>
        </w:rPr>
        <w:t>farmacokinetische</w:t>
      </w:r>
      <w:proofErr w:type="spellEnd"/>
      <w:r w:rsidR="000A141F" w:rsidRPr="00076AE5">
        <w:rPr>
          <w:sz w:val="22"/>
          <w:szCs w:val="22"/>
          <w:lang w:val="nl-NL"/>
        </w:rPr>
        <w:t xml:space="preserve"> studies bij patiënten met leverinsufficiëntie werd een toename in de absolute biologische beschikbaarheid tot bijna 100% waargenomen. De halfwaardetijd verandert niet bij patiënten met leverinsufficiëntie.</w:t>
      </w:r>
    </w:p>
    <w:p w:rsidR="000A141F" w:rsidRPr="00076AE5" w:rsidRDefault="000A141F" w:rsidP="00635AC8">
      <w:pPr>
        <w:rPr>
          <w:sz w:val="22"/>
          <w:szCs w:val="22"/>
          <w:lang w:val="nl-NL"/>
        </w:rPr>
      </w:pPr>
    </w:p>
    <w:p w:rsidR="000A141F" w:rsidRPr="00076AE5" w:rsidRDefault="000A141F" w:rsidP="00635AC8">
      <w:pPr>
        <w:keepNext/>
        <w:keepLines/>
        <w:tabs>
          <w:tab w:val="left" w:pos="567"/>
        </w:tabs>
        <w:rPr>
          <w:b/>
          <w:sz w:val="22"/>
          <w:szCs w:val="22"/>
          <w:lang w:val="nl-NL"/>
        </w:rPr>
      </w:pPr>
      <w:r w:rsidRPr="00076AE5">
        <w:rPr>
          <w:b/>
          <w:sz w:val="22"/>
          <w:szCs w:val="22"/>
          <w:lang w:val="nl-NL"/>
        </w:rPr>
        <w:t>5.3</w:t>
      </w:r>
      <w:r w:rsidRPr="00076AE5">
        <w:rPr>
          <w:b/>
          <w:sz w:val="22"/>
          <w:szCs w:val="22"/>
          <w:lang w:val="nl-NL"/>
        </w:rPr>
        <w:tab/>
        <w:t>Gegevens uit het preklinisch veiligheidsonderzoek</w:t>
      </w:r>
    </w:p>
    <w:p w:rsidR="000A141F" w:rsidRPr="00076AE5" w:rsidRDefault="000A141F" w:rsidP="00635AC8">
      <w:pPr>
        <w:keepNext/>
        <w:keepLines/>
        <w:rPr>
          <w:sz w:val="22"/>
          <w:szCs w:val="22"/>
          <w:lang w:val="nl-NL"/>
        </w:rPr>
      </w:pPr>
    </w:p>
    <w:p w:rsidR="00D12C71" w:rsidRPr="00076AE5" w:rsidRDefault="00D12C71" w:rsidP="00635AC8">
      <w:pPr>
        <w:keepNext/>
        <w:keepLines/>
        <w:rPr>
          <w:sz w:val="22"/>
          <w:szCs w:val="22"/>
          <w:lang w:val="nl-NL"/>
        </w:rPr>
      </w:pPr>
      <w:r w:rsidRPr="00076AE5">
        <w:rPr>
          <w:sz w:val="22"/>
          <w:szCs w:val="22"/>
          <w:lang w:val="nl-NL"/>
        </w:rPr>
        <w:t xml:space="preserve">Er is geen aanvullend preklinisch onderzoek uitgevoerd met het vaste combinatieproduct 80 mg/25 mg. Vorig preklinisch veiligheidsonderzoek met gelijktijdige toediening van </w:t>
      </w:r>
      <w:proofErr w:type="spellStart"/>
      <w:r w:rsidRPr="00076AE5">
        <w:rPr>
          <w:sz w:val="22"/>
          <w:szCs w:val="22"/>
          <w:lang w:val="nl-NL"/>
        </w:rPr>
        <w:t>telmisartan</w:t>
      </w:r>
      <w:proofErr w:type="spellEnd"/>
      <w:r w:rsidRPr="00076AE5">
        <w:rPr>
          <w:sz w:val="22"/>
          <w:szCs w:val="22"/>
          <w:lang w:val="nl-NL"/>
        </w:rPr>
        <w:t xml:space="preserve"> en hydrochloorthiazide in </w:t>
      </w:r>
      <w:proofErr w:type="spellStart"/>
      <w:r w:rsidRPr="00076AE5">
        <w:rPr>
          <w:sz w:val="22"/>
          <w:szCs w:val="22"/>
          <w:lang w:val="nl-NL"/>
        </w:rPr>
        <w:t>normotensieve</w:t>
      </w:r>
      <w:proofErr w:type="spellEnd"/>
      <w:r w:rsidRPr="00076AE5">
        <w:rPr>
          <w:sz w:val="22"/>
          <w:szCs w:val="22"/>
          <w:lang w:val="nl-NL"/>
        </w:rPr>
        <w:t xml:space="preserve"> ratten en honden veroorzaakten doses, gelijkwaardig aan de blootstelling in de klinische therapeutische range, geen additionele bevindingen die niet reeds waren waargenomen bij de toediening van de afzonderlijke bestanddelen. De waargenomen toxicologische bevindingen zijn ogenschijnlijk niet relevant voor therapeutisch gebruik bij mensen.</w:t>
      </w:r>
    </w:p>
    <w:p w:rsidR="000A141F" w:rsidRPr="00076AE5" w:rsidRDefault="000A141F"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 xml:space="preserve">Toxicologische bevindingen die ook bekend waren vanuit de preklinische studies met </w:t>
      </w:r>
      <w:proofErr w:type="spellStart"/>
      <w:r w:rsidRPr="00076AE5">
        <w:rPr>
          <w:sz w:val="22"/>
          <w:szCs w:val="22"/>
          <w:lang w:val="nl-NL"/>
        </w:rPr>
        <w:t>angiotensine</w:t>
      </w:r>
      <w:proofErr w:type="spellEnd"/>
      <w:r w:rsidRPr="00076AE5">
        <w:rPr>
          <w:sz w:val="22"/>
          <w:szCs w:val="22"/>
          <w:lang w:val="nl-NL"/>
        </w:rPr>
        <w:t xml:space="preserve"> convert</w:t>
      </w:r>
      <w:r w:rsidR="00DE2B8E" w:rsidRPr="00076AE5">
        <w:rPr>
          <w:sz w:val="22"/>
          <w:szCs w:val="22"/>
          <w:lang w:val="nl-NL"/>
        </w:rPr>
        <w:t>erend</w:t>
      </w:r>
      <w:r w:rsidR="00E25596" w:rsidRPr="00076AE5">
        <w:rPr>
          <w:sz w:val="22"/>
          <w:szCs w:val="22"/>
          <w:lang w:val="nl-NL"/>
        </w:rPr>
        <w:t>e</w:t>
      </w:r>
      <w:r w:rsidR="00DE2B8E" w:rsidRPr="00076AE5">
        <w:rPr>
          <w:sz w:val="22"/>
          <w:szCs w:val="22"/>
          <w:lang w:val="nl-NL"/>
        </w:rPr>
        <w:t xml:space="preserve"> </w:t>
      </w:r>
      <w:r w:rsidRPr="00076AE5">
        <w:rPr>
          <w:sz w:val="22"/>
          <w:szCs w:val="22"/>
          <w:lang w:val="nl-NL"/>
        </w:rPr>
        <w:t xml:space="preserve">enzymremmers en </w:t>
      </w:r>
      <w:proofErr w:type="spellStart"/>
      <w:r w:rsidRPr="00076AE5">
        <w:rPr>
          <w:sz w:val="22"/>
          <w:szCs w:val="22"/>
          <w:lang w:val="nl-NL"/>
        </w:rPr>
        <w:t>angiotensine</w:t>
      </w:r>
      <w:proofErr w:type="spellEnd"/>
      <w:r w:rsidRPr="00076AE5">
        <w:rPr>
          <w:sz w:val="22"/>
          <w:szCs w:val="22"/>
          <w:lang w:val="nl-NL"/>
        </w:rPr>
        <w:t xml:space="preserve"> II-receptorantagonisten waren: een afname in de parameters van de rode bloedcellen (erytrocyten, hemoglobine, </w:t>
      </w:r>
      <w:proofErr w:type="spellStart"/>
      <w:r w:rsidRPr="00076AE5">
        <w:rPr>
          <w:sz w:val="22"/>
          <w:szCs w:val="22"/>
          <w:lang w:val="nl-NL"/>
        </w:rPr>
        <w:t>hematocriet</w:t>
      </w:r>
      <w:proofErr w:type="spellEnd"/>
      <w:r w:rsidRPr="00076AE5">
        <w:rPr>
          <w:sz w:val="22"/>
          <w:szCs w:val="22"/>
          <w:lang w:val="nl-NL"/>
        </w:rPr>
        <w:t xml:space="preserve">), veranderingen in de renale </w:t>
      </w:r>
      <w:proofErr w:type="spellStart"/>
      <w:r w:rsidR="00A05054" w:rsidRPr="00076AE5">
        <w:rPr>
          <w:sz w:val="22"/>
          <w:szCs w:val="22"/>
          <w:lang w:val="nl-NL"/>
        </w:rPr>
        <w:t>hemodynamiek</w:t>
      </w:r>
      <w:proofErr w:type="spellEnd"/>
      <w:r w:rsidRPr="00076AE5">
        <w:rPr>
          <w:sz w:val="22"/>
          <w:szCs w:val="22"/>
          <w:lang w:val="nl-NL"/>
        </w:rPr>
        <w:t xml:space="preserve"> (toename in bloed-ureumgehalte en creatinine), verhoogde </w:t>
      </w:r>
      <w:proofErr w:type="spellStart"/>
      <w:r w:rsidRPr="00076AE5">
        <w:rPr>
          <w:sz w:val="22"/>
          <w:szCs w:val="22"/>
          <w:lang w:val="nl-NL"/>
        </w:rPr>
        <w:t>plasmarenineactiviteit</w:t>
      </w:r>
      <w:proofErr w:type="spellEnd"/>
      <w:r w:rsidRPr="00076AE5">
        <w:rPr>
          <w:sz w:val="22"/>
          <w:szCs w:val="22"/>
          <w:lang w:val="nl-NL"/>
        </w:rPr>
        <w:t xml:space="preserve">, hypertrofie/hyperplasie van de renale </w:t>
      </w:r>
      <w:proofErr w:type="spellStart"/>
      <w:r w:rsidRPr="00076AE5">
        <w:rPr>
          <w:sz w:val="22"/>
          <w:szCs w:val="22"/>
          <w:lang w:val="nl-NL"/>
        </w:rPr>
        <w:t>juxtaglomerulaire</w:t>
      </w:r>
      <w:proofErr w:type="spellEnd"/>
      <w:r w:rsidRPr="00076AE5">
        <w:rPr>
          <w:sz w:val="22"/>
          <w:szCs w:val="22"/>
          <w:lang w:val="nl-NL"/>
        </w:rPr>
        <w:t xml:space="preserve"> cellen en beschadiging van het maagslijmvlies. Maaglaesies konden worden voorkomen/verminderd door orale toediening van een zoutoplossing en het gegroepeerd onderbrengen van de dieren. In honden werd renale tubulaire dilatatie en atrofie waargenomen. Deze bevindingen worden toegeschreven aan de farmacologische activiteit van </w:t>
      </w:r>
      <w:proofErr w:type="spellStart"/>
      <w:r w:rsidRPr="00076AE5">
        <w:rPr>
          <w:sz w:val="22"/>
          <w:szCs w:val="22"/>
          <w:lang w:val="nl-NL"/>
        </w:rPr>
        <w:t>telmisartan</w:t>
      </w:r>
      <w:proofErr w:type="spellEnd"/>
      <w:r w:rsidRPr="00076AE5">
        <w:rPr>
          <w:sz w:val="22"/>
          <w:szCs w:val="22"/>
          <w:lang w:val="nl-NL"/>
        </w:rPr>
        <w:t>.</w:t>
      </w:r>
    </w:p>
    <w:p w:rsidR="000A141F" w:rsidRPr="00076AE5" w:rsidRDefault="000A141F" w:rsidP="00635AC8">
      <w:pPr>
        <w:rPr>
          <w:sz w:val="22"/>
          <w:szCs w:val="22"/>
          <w:lang w:val="nl-NL"/>
        </w:rPr>
      </w:pPr>
    </w:p>
    <w:p w:rsidR="000A141F" w:rsidRPr="00076AE5" w:rsidRDefault="000A141F" w:rsidP="00635AC8">
      <w:pPr>
        <w:rPr>
          <w:sz w:val="22"/>
          <w:szCs w:val="22"/>
          <w:lang w:val="nl-NL"/>
        </w:rPr>
      </w:pPr>
      <w:r w:rsidRPr="00076AE5">
        <w:rPr>
          <w:sz w:val="22"/>
          <w:szCs w:val="22"/>
          <w:lang w:val="nl-NL"/>
        </w:rPr>
        <w:t xml:space="preserve">Er is geen duidelijk bewijs waargenomen voor een teratogeen effect, echter bij toxische doses van </w:t>
      </w:r>
      <w:proofErr w:type="spellStart"/>
      <w:r w:rsidRPr="00076AE5">
        <w:rPr>
          <w:sz w:val="22"/>
          <w:szCs w:val="22"/>
          <w:lang w:val="nl-NL"/>
        </w:rPr>
        <w:t>telmisartan</w:t>
      </w:r>
      <w:proofErr w:type="spellEnd"/>
      <w:r w:rsidRPr="00076AE5">
        <w:rPr>
          <w:sz w:val="22"/>
          <w:szCs w:val="22"/>
          <w:lang w:val="nl-NL"/>
        </w:rPr>
        <w:t xml:space="preserve"> werd een effect op de postnatale ontwikkeling van de nakomelingen waargenomen, zoals een lager lichaamsgewicht en een vertraagd openen van de ogen.</w:t>
      </w:r>
    </w:p>
    <w:p w:rsidR="000A141F" w:rsidRPr="00076AE5" w:rsidRDefault="000A141F" w:rsidP="00635AC8">
      <w:pPr>
        <w:rPr>
          <w:sz w:val="22"/>
          <w:szCs w:val="22"/>
          <w:lang w:val="nl-NL"/>
        </w:rPr>
      </w:pPr>
      <w:r w:rsidRPr="00076AE5">
        <w:rPr>
          <w:sz w:val="22"/>
          <w:szCs w:val="22"/>
          <w:lang w:val="nl-NL"/>
        </w:rPr>
        <w:t xml:space="preserve">In </w:t>
      </w:r>
      <w:proofErr w:type="spellStart"/>
      <w:r w:rsidRPr="00076AE5">
        <w:rPr>
          <w:i/>
          <w:sz w:val="22"/>
          <w:szCs w:val="22"/>
          <w:lang w:val="nl-NL"/>
        </w:rPr>
        <w:t>in</w:t>
      </w:r>
      <w:proofErr w:type="spellEnd"/>
      <w:r w:rsidRPr="00076AE5">
        <w:rPr>
          <w:i/>
          <w:sz w:val="22"/>
          <w:szCs w:val="22"/>
          <w:lang w:val="nl-NL"/>
        </w:rPr>
        <w:t xml:space="preserve"> vitro</w:t>
      </w:r>
      <w:r w:rsidRPr="00076AE5">
        <w:rPr>
          <w:sz w:val="22"/>
          <w:szCs w:val="22"/>
          <w:lang w:val="nl-NL"/>
        </w:rPr>
        <w:t xml:space="preserve"> studies zijn voor </w:t>
      </w:r>
      <w:proofErr w:type="spellStart"/>
      <w:r w:rsidRPr="00076AE5">
        <w:rPr>
          <w:sz w:val="22"/>
          <w:szCs w:val="22"/>
          <w:lang w:val="nl-NL"/>
        </w:rPr>
        <w:t>telmisartan</w:t>
      </w:r>
      <w:proofErr w:type="spellEnd"/>
      <w:r w:rsidRPr="00076AE5">
        <w:rPr>
          <w:sz w:val="22"/>
          <w:szCs w:val="22"/>
          <w:lang w:val="nl-NL"/>
        </w:rPr>
        <w:t xml:space="preserve"> geen aanwijzingen gevonden voor </w:t>
      </w:r>
      <w:proofErr w:type="spellStart"/>
      <w:r w:rsidRPr="00076AE5">
        <w:rPr>
          <w:sz w:val="22"/>
          <w:szCs w:val="22"/>
          <w:lang w:val="nl-NL"/>
        </w:rPr>
        <w:t>mutageniteit</w:t>
      </w:r>
      <w:proofErr w:type="spellEnd"/>
      <w:r w:rsidRPr="00076AE5">
        <w:rPr>
          <w:sz w:val="22"/>
          <w:szCs w:val="22"/>
          <w:lang w:val="nl-NL"/>
        </w:rPr>
        <w:t xml:space="preserve"> of relevante </w:t>
      </w:r>
      <w:proofErr w:type="spellStart"/>
      <w:r w:rsidRPr="00076AE5">
        <w:rPr>
          <w:sz w:val="22"/>
          <w:szCs w:val="22"/>
          <w:lang w:val="nl-NL"/>
        </w:rPr>
        <w:t>clastogene</w:t>
      </w:r>
      <w:proofErr w:type="spellEnd"/>
      <w:r w:rsidRPr="00076AE5">
        <w:rPr>
          <w:sz w:val="22"/>
          <w:szCs w:val="22"/>
          <w:lang w:val="nl-NL"/>
        </w:rPr>
        <w:t xml:space="preserve"> activiteit, en er is ook geen aanwijzing gevonden voor carcinogeniteit bij ratten en muizen. Studies met hydrochloorthiazide toonden twijfelachtige aanwijzi</w:t>
      </w:r>
      <w:r w:rsidR="00561AA5" w:rsidRPr="00076AE5">
        <w:rPr>
          <w:sz w:val="22"/>
          <w:szCs w:val="22"/>
          <w:lang w:val="nl-NL"/>
        </w:rPr>
        <w:t>n</w:t>
      </w:r>
      <w:r w:rsidRPr="00076AE5">
        <w:rPr>
          <w:sz w:val="22"/>
          <w:szCs w:val="22"/>
          <w:lang w:val="nl-NL"/>
        </w:rPr>
        <w:t xml:space="preserve">gen voor genotoxische en carcinogene effecten in experimentele modellen. Echter, de uitgebreide humane ervaring met hydrochloorthiazide heeft geen verband aangetoond tussen het gebruik en een verhoging in </w:t>
      </w:r>
      <w:proofErr w:type="spellStart"/>
      <w:r w:rsidRPr="00076AE5">
        <w:rPr>
          <w:sz w:val="22"/>
          <w:szCs w:val="22"/>
          <w:lang w:val="nl-NL"/>
        </w:rPr>
        <w:t>neoplasmata</w:t>
      </w:r>
      <w:proofErr w:type="spellEnd"/>
      <w:r w:rsidRPr="00076AE5">
        <w:rPr>
          <w:sz w:val="22"/>
          <w:szCs w:val="22"/>
          <w:lang w:val="nl-NL"/>
        </w:rPr>
        <w:t xml:space="preserve">. </w:t>
      </w:r>
    </w:p>
    <w:p w:rsidR="000A141F" w:rsidRPr="00076AE5" w:rsidRDefault="000A141F" w:rsidP="00635AC8">
      <w:pPr>
        <w:rPr>
          <w:sz w:val="22"/>
          <w:szCs w:val="22"/>
          <w:lang w:val="nl-NL"/>
        </w:rPr>
      </w:pPr>
      <w:r w:rsidRPr="00076AE5">
        <w:rPr>
          <w:sz w:val="22"/>
          <w:szCs w:val="22"/>
          <w:lang w:val="nl-NL"/>
        </w:rPr>
        <w:t xml:space="preserve">Voor de </w:t>
      </w:r>
      <w:proofErr w:type="spellStart"/>
      <w:r w:rsidRPr="00076AE5">
        <w:rPr>
          <w:sz w:val="22"/>
          <w:szCs w:val="22"/>
          <w:lang w:val="nl-NL"/>
        </w:rPr>
        <w:t>foetotoxiciteit</w:t>
      </w:r>
      <w:proofErr w:type="spellEnd"/>
      <w:r w:rsidRPr="00076AE5">
        <w:rPr>
          <w:sz w:val="22"/>
          <w:szCs w:val="22"/>
          <w:lang w:val="nl-NL"/>
        </w:rPr>
        <w:t xml:space="preserve"> van de combinatie van </w:t>
      </w:r>
      <w:proofErr w:type="spellStart"/>
      <w:r w:rsidRPr="00076AE5">
        <w:rPr>
          <w:sz w:val="22"/>
          <w:szCs w:val="22"/>
          <w:lang w:val="nl-NL"/>
        </w:rPr>
        <w:t>telmisartan</w:t>
      </w:r>
      <w:proofErr w:type="spellEnd"/>
      <w:r w:rsidRPr="00076AE5">
        <w:rPr>
          <w:sz w:val="22"/>
          <w:szCs w:val="22"/>
          <w:lang w:val="nl-NL"/>
        </w:rPr>
        <w:t>/hydrochloorthiazide, zie rubriek 4.6.</w:t>
      </w:r>
    </w:p>
    <w:p w:rsidR="00E85FC7" w:rsidRPr="00076AE5" w:rsidRDefault="00E85FC7" w:rsidP="00635AC8">
      <w:pPr>
        <w:rPr>
          <w:sz w:val="22"/>
          <w:szCs w:val="22"/>
          <w:lang w:val="nl-NL"/>
        </w:rPr>
      </w:pPr>
    </w:p>
    <w:p w:rsidR="00536FBD" w:rsidRPr="00076AE5" w:rsidRDefault="00536FBD" w:rsidP="00635AC8">
      <w:pPr>
        <w:rPr>
          <w:sz w:val="22"/>
          <w:szCs w:val="22"/>
          <w:lang w:val="nl-NL"/>
        </w:rPr>
      </w:pPr>
    </w:p>
    <w:p w:rsidR="00E85FC7" w:rsidRPr="00076AE5" w:rsidRDefault="00E85FC7" w:rsidP="00F36B32">
      <w:pPr>
        <w:keepNext/>
        <w:tabs>
          <w:tab w:val="left" w:pos="567"/>
        </w:tabs>
        <w:rPr>
          <w:b/>
          <w:sz w:val="22"/>
          <w:szCs w:val="22"/>
          <w:lang w:val="nl-NL"/>
        </w:rPr>
      </w:pPr>
      <w:r w:rsidRPr="00076AE5">
        <w:rPr>
          <w:b/>
          <w:sz w:val="22"/>
          <w:szCs w:val="22"/>
          <w:lang w:val="nl-NL"/>
        </w:rPr>
        <w:t>6.</w:t>
      </w:r>
      <w:r w:rsidRPr="00076AE5">
        <w:rPr>
          <w:b/>
          <w:sz w:val="22"/>
          <w:szCs w:val="22"/>
          <w:lang w:val="nl-NL"/>
        </w:rPr>
        <w:tab/>
        <w:t>FARMACEUTISCHE GEGEVENS</w:t>
      </w:r>
    </w:p>
    <w:p w:rsidR="00E85FC7" w:rsidRPr="00076AE5" w:rsidRDefault="00E85FC7" w:rsidP="00F36B32">
      <w:pPr>
        <w:keepNext/>
        <w:tabs>
          <w:tab w:val="left" w:pos="567"/>
        </w:tabs>
        <w:rPr>
          <w:sz w:val="22"/>
          <w:szCs w:val="22"/>
          <w:lang w:val="nl-NL"/>
        </w:rPr>
      </w:pPr>
    </w:p>
    <w:p w:rsidR="00E85FC7" w:rsidRPr="00076AE5" w:rsidRDefault="00E85FC7" w:rsidP="00F36B32">
      <w:pPr>
        <w:keepNext/>
        <w:tabs>
          <w:tab w:val="left" w:pos="567"/>
        </w:tabs>
        <w:rPr>
          <w:b/>
          <w:sz w:val="22"/>
          <w:szCs w:val="22"/>
          <w:lang w:val="nl-NL"/>
        </w:rPr>
      </w:pPr>
      <w:r w:rsidRPr="00076AE5">
        <w:rPr>
          <w:b/>
          <w:sz w:val="22"/>
          <w:szCs w:val="22"/>
          <w:lang w:val="nl-NL"/>
        </w:rPr>
        <w:t>6.1</w:t>
      </w:r>
      <w:r w:rsidRPr="00076AE5">
        <w:rPr>
          <w:b/>
          <w:sz w:val="22"/>
          <w:szCs w:val="22"/>
          <w:lang w:val="nl-NL"/>
        </w:rPr>
        <w:tab/>
        <w:t>Lijst van hulpstoffen</w:t>
      </w:r>
    </w:p>
    <w:p w:rsidR="00E85FC7" w:rsidRPr="00076AE5" w:rsidRDefault="00E85FC7" w:rsidP="00F36B32">
      <w:pPr>
        <w:keepNext/>
        <w:rPr>
          <w:sz w:val="22"/>
          <w:szCs w:val="22"/>
          <w:lang w:val="nl-NL"/>
        </w:rPr>
      </w:pPr>
    </w:p>
    <w:p w:rsidR="00E85FC7" w:rsidRPr="00076AE5" w:rsidRDefault="00E85FC7" w:rsidP="00F36B32">
      <w:pPr>
        <w:keepNext/>
        <w:rPr>
          <w:sz w:val="22"/>
          <w:szCs w:val="22"/>
          <w:lang w:val="nl-NL"/>
        </w:rPr>
      </w:pPr>
      <w:proofErr w:type="spellStart"/>
      <w:r w:rsidRPr="00076AE5">
        <w:rPr>
          <w:sz w:val="22"/>
          <w:szCs w:val="22"/>
          <w:lang w:val="nl-NL"/>
        </w:rPr>
        <w:t>Lactosemonohydraat</w:t>
      </w:r>
      <w:proofErr w:type="spellEnd"/>
      <w:r w:rsidRPr="00076AE5">
        <w:rPr>
          <w:sz w:val="22"/>
          <w:szCs w:val="22"/>
          <w:lang w:val="nl-NL"/>
        </w:rPr>
        <w:t xml:space="preserve">, </w:t>
      </w:r>
    </w:p>
    <w:p w:rsidR="00E85FC7" w:rsidRPr="00076AE5" w:rsidRDefault="00E85FC7" w:rsidP="00F36B32">
      <w:pPr>
        <w:keepNext/>
        <w:rPr>
          <w:sz w:val="22"/>
          <w:szCs w:val="22"/>
          <w:lang w:val="nl-NL"/>
        </w:rPr>
      </w:pPr>
      <w:r w:rsidRPr="00076AE5">
        <w:rPr>
          <w:sz w:val="22"/>
          <w:szCs w:val="22"/>
          <w:lang w:val="nl-NL"/>
        </w:rPr>
        <w:t xml:space="preserve">Magnesiumstearaat, </w:t>
      </w:r>
    </w:p>
    <w:p w:rsidR="00E85FC7" w:rsidRPr="00076AE5" w:rsidRDefault="00E85FC7" w:rsidP="00635AC8">
      <w:pPr>
        <w:rPr>
          <w:sz w:val="22"/>
          <w:szCs w:val="22"/>
          <w:lang w:val="nl-NL"/>
        </w:rPr>
      </w:pPr>
      <w:r w:rsidRPr="00076AE5">
        <w:rPr>
          <w:sz w:val="22"/>
          <w:szCs w:val="22"/>
          <w:lang w:val="nl-NL"/>
        </w:rPr>
        <w:t xml:space="preserve">Maïszetmeel, </w:t>
      </w:r>
    </w:p>
    <w:p w:rsidR="00E85FC7" w:rsidRPr="00076AE5" w:rsidRDefault="00E85FC7" w:rsidP="00635AC8">
      <w:pPr>
        <w:rPr>
          <w:sz w:val="22"/>
          <w:szCs w:val="22"/>
          <w:lang w:val="nl-NL"/>
        </w:rPr>
      </w:pPr>
      <w:proofErr w:type="spellStart"/>
      <w:r w:rsidRPr="00076AE5">
        <w:rPr>
          <w:sz w:val="22"/>
          <w:szCs w:val="22"/>
          <w:lang w:val="nl-NL"/>
        </w:rPr>
        <w:t>Meglumine</w:t>
      </w:r>
      <w:proofErr w:type="spellEnd"/>
      <w:r w:rsidRPr="00076AE5">
        <w:rPr>
          <w:sz w:val="22"/>
          <w:szCs w:val="22"/>
          <w:lang w:val="nl-NL"/>
        </w:rPr>
        <w:t xml:space="preserve">, </w:t>
      </w:r>
    </w:p>
    <w:p w:rsidR="00E85FC7" w:rsidRPr="00076AE5" w:rsidRDefault="00E85FC7" w:rsidP="00635AC8">
      <w:pPr>
        <w:rPr>
          <w:sz w:val="22"/>
          <w:szCs w:val="22"/>
          <w:lang w:val="nl-NL"/>
        </w:rPr>
      </w:pPr>
      <w:r w:rsidRPr="00076AE5">
        <w:rPr>
          <w:sz w:val="22"/>
          <w:szCs w:val="22"/>
          <w:lang w:val="nl-NL"/>
        </w:rPr>
        <w:t xml:space="preserve">Microkristallijne cellulose, </w:t>
      </w:r>
    </w:p>
    <w:p w:rsidR="00E85FC7" w:rsidRPr="00076AE5" w:rsidRDefault="00E85FC7" w:rsidP="00635AC8">
      <w:pPr>
        <w:rPr>
          <w:sz w:val="22"/>
          <w:szCs w:val="22"/>
          <w:lang w:val="nl-NL"/>
        </w:rPr>
      </w:pPr>
      <w:proofErr w:type="spellStart"/>
      <w:r w:rsidRPr="00076AE5">
        <w:rPr>
          <w:sz w:val="22"/>
          <w:szCs w:val="22"/>
          <w:lang w:val="nl-NL"/>
        </w:rPr>
        <w:t>Povidon</w:t>
      </w:r>
      <w:proofErr w:type="spellEnd"/>
      <w:r w:rsidRPr="00076AE5">
        <w:rPr>
          <w:sz w:val="22"/>
          <w:szCs w:val="22"/>
          <w:lang w:val="nl-NL"/>
        </w:rPr>
        <w:t xml:space="preserve"> (K25),</w:t>
      </w:r>
    </w:p>
    <w:p w:rsidR="00E85FC7" w:rsidRPr="00076AE5" w:rsidRDefault="00E85FC7" w:rsidP="00635AC8">
      <w:pPr>
        <w:rPr>
          <w:sz w:val="22"/>
          <w:szCs w:val="22"/>
          <w:lang w:val="nl-NL"/>
        </w:rPr>
      </w:pPr>
      <w:r w:rsidRPr="00076AE5">
        <w:rPr>
          <w:sz w:val="22"/>
          <w:szCs w:val="22"/>
          <w:lang w:val="nl-NL"/>
        </w:rPr>
        <w:t xml:space="preserve">IJzeroxide </w:t>
      </w:r>
      <w:r w:rsidR="00C40D4F" w:rsidRPr="00076AE5">
        <w:rPr>
          <w:sz w:val="22"/>
          <w:szCs w:val="22"/>
          <w:lang w:val="nl-NL"/>
        </w:rPr>
        <w:t xml:space="preserve">geel </w:t>
      </w:r>
      <w:r w:rsidRPr="00076AE5">
        <w:rPr>
          <w:sz w:val="22"/>
          <w:szCs w:val="22"/>
          <w:lang w:val="nl-NL"/>
        </w:rPr>
        <w:t xml:space="preserve">(E172), </w:t>
      </w:r>
    </w:p>
    <w:p w:rsidR="00E85FC7" w:rsidRPr="00076AE5" w:rsidRDefault="00E85FC7" w:rsidP="00635AC8">
      <w:pPr>
        <w:rPr>
          <w:sz w:val="22"/>
          <w:szCs w:val="22"/>
          <w:lang w:val="nl-NL"/>
        </w:rPr>
      </w:pPr>
      <w:r w:rsidRPr="00076AE5">
        <w:rPr>
          <w:sz w:val="22"/>
          <w:szCs w:val="22"/>
          <w:lang w:val="nl-NL"/>
        </w:rPr>
        <w:t xml:space="preserve">Natriumhydroxide, </w:t>
      </w:r>
    </w:p>
    <w:p w:rsidR="00E85FC7" w:rsidRPr="00076AE5" w:rsidRDefault="00E85FC7" w:rsidP="00635AC8">
      <w:pPr>
        <w:rPr>
          <w:sz w:val="22"/>
          <w:szCs w:val="22"/>
          <w:lang w:val="nl-NL"/>
        </w:rPr>
      </w:pPr>
      <w:r w:rsidRPr="00076AE5">
        <w:rPr>
          <w:sz w:val="22"/>
          <w:szCs w:val="22"/>
          <w:lang w:val="nl-NL"/>
        </w:rPr>
        <w:t xml:space="preserve">Natriumzetmeelglycolaat (type A), </w:t>
      </w:r>
    </w:p>
    <w:p w:rsidR="00E85FC7" w:rsidRPr="00076AE5" w:rsidRDefault="00E85FC7" w:rsidP="00635AC8">
      <w:pPr>
        <w:rPr>
          <w:sz w:val="22"/>
          <w:szCs w:val="22"/>
          <w:lang w:val="nl-NL"/>
        </w:rPr>
      </w:pPr>
      <w:r w:rsidRPr="00076AE5">
        <w:rPr>
          <w:sz w:val="22"/>
          <w:szCs w:val="22"/>
          <w:lang w:val="nl-NL"/>
        </w:rPr>
        <w:t xml:space="preserve">Sorbitol (E420). </w:t>
      </w:r>
    </w:p>
    <w:p w:rsidR="00E85FC7" w:rsidRPr="00076AE5" w:rsidRDefault="00E85FC7" w:rsidP="00635AC8">
      <w:pPr>
        <w:rPr>
          <w:sz w:val="22"/>
          <w:szCs w:val="22"/>
          <w:lang w:val="nl-NL"/>
        </w:rPr>
      </w:pPr>
    </w:p>
    <w:p w:rsidR="00E85FC7" w:rsidRPr="00076AE5" w:rsidRDefault="00E85FC7" w:rsidP="00635AC8">
      <w:pPr>
        <w:tabs>
          <w:tab w:val="left" w:pos="567"/>
        </w:tabs>
        <w:rPr>
          <w:b/>
          <w:sz w:val="22"/>
          <w:szCs w:val="22"/>
          <w:lang w:val="nl-NL"/>
        </w:rPr>
      </w:pPr>
      <w:r w:rsidRPr="00076AE5">
        <w:rPr>
          <w:b/>
          <w:sz w:val="22"/>
          <w:szCs w:val="22"/>
          <w:lang w:val="nl-NL"/>
        </w:rPr>
        <w:t>6.2</w:t>
      </w:r>
      <w:r w:rsidRPr="00076AE5">
        <w:rPr>
          <w:b/>
          <w:sz w:val="22"/>
          <w:szCs w:val="22"/>
          <w:lang w:val="nl-NL"/>
        </w:rPr>
        <w:tab/>
        <w:t>Gevallen van onverenigbaarheid</w:t>
      </w:r>
    </w:p>
    <w:p w:rsidR="00E85FC7" w:rsidRPr="00076AE5" w:rsidRDefault="00E85FC7" w:rsidP="00635AC8">
      <w:pPr>
        <w:rPr>
          <w:sz w:val="22"/>
          <w:szCs w:val="22"/>
          <w:lang w:val="nl-NL"/>
        </w:rPr>
      </w:pPr>
    </w:p>
    <w:p w:rsidR="00E85FC7" w:rsidRPr="00076AE5" w:rsidRDefault="00E85FC7" w:rsidP="00635AC8">
      <w:pPr>
        <w:rPr>
          <w:sz w:val="22"/>
          <w:szCs w:val="22"/>
          <w:lang w:val="nl-NL"/>
        </w:rPr>
      </w:pPr>
      <w:r w:rsidRPr="00076AE5">
        <w:rPr>
          <w:sz w:val="22"/>
          <w:szCs w:val="22"/>
          <w:lang w:val="nl-NL"/>
        </w:rPr>
        <w:t>Niet van toepassing.</w:t>
      </w:r>
    </w:p>
    <w:p w:rsidR="00E85FC7" w:rsidRPr="00076AE5" w:rsidRDefault="00E85FC7" w:rsidP="00635AC8">
      <w:pPr>
        <w:rPr>
          <w:sz w:val="22"/>
          <w:szCs w:val="22"/>
          <w:lang w:val="nl-NL"/>
        </w:rPr>
      </w:pPr>
    </w:p>
    <w:p w:rsidR="00E85FC7" w:rsidRPr="00076AE5" w:rsidRDefault="00E85FC7" w:rsidP="00635AC8">
      <w:pPr>
        <w:tabs>
          <w:tab w:val="left" w:pos="567"/>
        </w:tabs>
        <w:rPr>
          <w:b/>
          <w:sz w:val="22"/>
          <w:szCs w:val="22"/>
          <w:lang w:val="nl-NL"/>
        </w:rPr>
      </w:pPr>
      <w:r w:rsidRPr="00076AE5">
        <w:rPr>
          <w:b/>
          <w:sz w:val="22"/>
          <w:szCs w:val="22"/>
          <w:lang w:val="nl-NL"/>
        </w:rPr>
        <w:t>6.3</w:t>
      </w:r>
      <w:r w:rsidRPr="00076AE5">
        <w:rPr>
          <w:b/>
          <w:sz w:val="22"/>
          <w:szCs w:val="22"/>
          <w:lang w:val="nl-NL"/>
        </w:rPr>
        <w:tab/>
        <w:t>Houdbaarheid</w:t>
      </w:r>
    </w:p>
    <w:p w:rsidR="00E85FC7" w:rsidRPr="00076AE5" w:rsidRDefault="00E85FC7" w:rsidP="00635AC8">
      <w:pPr>
        <w:rPr>
          <w:sz w:val="22"/>
          <w:szCs w:val="22"/>
          <w:lang w:val="nl-NL"/>
        </w:rPr>
      </w:pPr>
    </w:p>
    <w:p w:rsidR="00E85FC7" w:rsidRPr="00076AE5" w:rsidRDefault="00E85FC7" w:rsidP="00635AC8">
      <w:pPr>
        <w:rPr>
          <w:sz w:val="22"/>
          <w:szCs w:val="22"/>
          <w:lang w:val="nl-NL"/>
        </w:rPr>
      </w:pPr>
      <w:r w:rsidRPr="00076AE5">
        <w:rPr>
          <w:sz w:val="22"/>
          <w:szCs w:val="22"/>
          <w:lang w:val="nl-NL"/>
        </w:rPr>
        <w:t>3 jaar</w:t>
      </w:r>
    </w:p>
    <w:p w:rsidR="00E85FC7" w:rsidRPr="00076AE5" w:rsidRDefault="00E85FC7" w:rsidP="00635AC8">
      <w:pPr>
        <w:rPr>
          <w:sz w:val="22"/>
          <w:szCs w:val="22"/>
          <w:lang w:val="nl-NL"/>
        </w:rPr>
      </w:pPr>
    </w:p>
    <w:p w:rsidR="00E85FC7" w:rsidRPr="00076AE5" w:rsidRDefault="00E85FC7" w:rsidP="00635AC8">
      <w:pPr>
        <w:keepNext/>
        <w:tabs>
          <w:tab w:val="left" w:pos="567"/>
        </w:tabs>
        <w:rPr>
          <w:b/>
          <w:sz w:val="22"/>
          <w:szCs w:val="22"/>
          <w:lang w:val="nl-NL"/>
        </w:rPr>
      </w:pPr>
      <w:r w:rsidRPr="00076AE5">
        <w:rPr>
          <w:b/>
          <w:sz w:val="22"/>
          <w:szCs w:val="22"/>
          <w:lang w:val="nl-NL"/>
        </w:rPr>
        <w:t>6.4</w:t>
      </w:r>
      <w:r w:rsidRPr="00076AE5">
        <w:rPr>
          <w:b/>
          <w:sz w:val="22"/>
          <w:szCs w:val="22"/>
          <w:lang w:val="nl-NL"/>
        </w:rPr>
        <w:tab/>
        <w:t>Speciale voorzorgsmaatregelen bij bewaren</w:t>
      </w:r>
    </w:p>
    <w:p w:rsidR="00E85FC7" w:rsidRPr="00076AE5" w:rsidRDefault="00E85FC7" w:rsidP="00635AC8">
      <w:pPr>
        <w:keepNext/>
        <w:rPr>
          <w:sz w:val="22"/>
          <w:szCs w:val="22"/>
          <w:lang w:val="nl-NL"/>
        </w:rPr>
      </w:pPr>
    </w:p>
    <w:p w:rsidR="00476B13" w:rsidRPr="00076AE5" w:rsidRDefault="00476B13" w:rsidP="00635AC8">
      <w:pPr>
        <w:keepNext/>
        <w:rPr>
          <w:sz w:val="22"/>
          <w:szCs w:val="22"/>
          <w:lang w:val="nl-NL"/>
        </w:rPr>
      </w:pPr>
      <w:r w:rsidRPr="00076AE5">
        <w:rPr>
          <w:sz w:val="22"/>
          <w:szCs w:val="22"/>
          <w:lang w:val="nl-NL"/>
        </w:rPr>
        <w:t>Voor dit geneesmiddel zijn er geen speciale bewaarcondities wat betreft de temperatuur. Bewaren in de oorspronkelijke verpakking ter bescherming tegen vocht.</w:t>
      </w:r>
    </w:p>
    <w:p w:rsidR="00E85FC7" w:rsidRPr="00076AE5" w:rsidRDefault="00476B13" w:rsidP="00635AC8">
      <w:pPr>
        <w:tabs>
          <w:tab w:val="left" w:pos="2715"/>
        </w:tabs>
        <w:rPr>
          <w:sz w:val="22"/>
          <w:szCs w:val="22"/>
          <w:lang w:val="nl-NL"/>
        </w:rPr>
      </w:pPr>
      <w:r w:rsidRPr="00076AE5">
        <w:rPr>
          <w:sz w:val="22"/>
          <w:szCs w:val="22"/>
          <w:lang w:val="nl-NL"/>
        </w:rPr>
        <w:tab/>
      </w:r>
    </w:p>
    <w:p w:rsidR="00476B13" w:rsidRPr="00076AE5" w:rsidRDefault="00476B13" w:rsidP="00635AC8">
      <w:pPr>
        <w:keepNext/>
        <w:tabs>
          <w:tab w:val="left" w:pos="567"/>
        </w:tabs>
        <w:rPr>
          <w:b/>
          <w:sz w:val="22"/>
          <w:szCs w:val="22"/>
          <w:lang w:val="nl-NL"/>
        </w:rPr>
      </w:pPr>
      <w:r w:rsidRPr="00076AE5">
        <w:rPr>
          <w:b/>
          <w:sz w:val="22"/>
          <w:szCs w:val="22"/>
          <w:lang w:val="nl-NL"/>
        </w:rPr>
        <w:t>6.5</w:t>
      </w:r>
      <w:r w:rsidRPr="00076AE5">
        <w:rPr>
          <w:b/>
          <w:sz w:val="22"/>
          <w:szCs w:val="22"/>
          <w:lang w:val="nl-NL"/>
        </w:rPr>
        <w:tab/>
        <w:t>Aard en inhoud van de verpakking</w:t>
      </w:r>
    </w:p>
    <w:p w:rsidR="00476B13" w:rsidRPr="00076AE5" w:rsidRDefault="00476B13" w:rsidP="00635AC8">
      <w:pPr>
        <w:keepNext/>
        <w:rPr>
          <w:sz w:val="22"/>
          <w:szCs w:val="22"/>
          <w:lang w:val="nl-NL"/>
        </w:rPr>
      </w:pPr>
    </w:p>
    <w:p w:rsidR="00476B13" w:rsidRPr="00076AE5" w:rsidRDefault="00476B13" w:rsidP="00635AC8">
      <w:pPr>
        <w:keepNext/>
        <w:rPr>
          <w:sz w:val="22"/>
          <w:szCs w:val="22"/>
          <w:lang w:val="nl-NL"/>
        </w:rPr>
      </w:pPr>
      <w:r w:rsidRPr="00076AE5">
        <w:rPr>
          <w:sz w:val="22"/>
          <w:szCs w:val="22"/>
          <w:lang w:val="nl-NL"/>
        </w:rPr>
        <w:t xml:space="preserve">Aluminium/aluminium </w:t>
      </w:r>
      <w:proofErr w:type="spellStart"/>
      <w:r w:rsidRPr="00076AE5">
        <w:rPr>
          <w:sz w:val="22"/>
          <w:szCs w:val="22"/>
          <w:lang w:val="nl-NL"/>
        </w:rPr>
        <w:t>blisters</w:t>
      </w:r>
      <w:proofErr w:type="spellEnd"/>
      <w:r w:rsidRPr="00076AE5">
        <w:rPr>
          <w:sz w:val="22"/>
          <w:szCs w:val="22"/>
          <w:lang w:val="nl-NL"/>
        </w:rPr>
        <w:t xml:space="preserve"> (PA/Al/PVC/Al of PA/PA/Al/PVC/Al). Een blister bevat 7 of 10 tabletten.</w:t>
      </w:r>
    </w:p>
    <w:p w:rsidR="00476B13" w:rsidRPr="00076AE5" w:rsidRDefault="00476B13" w:rsidP="00635AC8">
      <w:pPr>
        <w:keepNext/>
        <w:rPr>
          <w:sz w:val="22"/>
          <w:szCs w:val="22"/>
          <w:lang w:val="nl-NL"/>
        </w:rPr>
      </w:pPr>
    </w:p>
    <w:p w:rsidR="00476B13" w:rsidRPr="00076AE5" w:rsidRDefault="00476B13" w:rsidP="00635AC8">
      <w:pPr>
        <w:keepNext/>
        <w:rPr>
          <w:sz w:val="22"/>
          <w:szCs w:val="22"/>
          <w:lang w:val="nl-NL"/>
        </w:rPr>
      </w:pPr>
      <w:r w:rsidRPr="00076AE5">
        <w:rPr>
          <w:sz w:val="22"/>
          <w:szCs w:val="22"/>
          <w:lang w:val="nl-NL"/>
        </w:rPr>
        <w:t xml:space="preserve">Verpakkingsgrootten: </w:t>
      </w:r>
    </w:p>
    <w:p w:rsidR="00476B13" w:rsidRPr="00076AE5" w:rsidRDefault="00476B13" w:rsidP="00635AC8">
      <w:pPr>
        <w:keepNext/>
        <w:numPr>
          <w:ilvl w:val="0"/>
          <w:numId w:val="51"/>
        </w:numPr>
        <w:ind w:left="0" w:firstLine="0"/>
        <w:rPr>
          <w:sz w:val="22"/>
          <w:szCs w:val="22"/>
          <w:lang w:val="nl-NL"/>
        </w:rPr>
      </w:pPr>
      <w:r w:rsidRPr="00076AE5">
        <w:rPr>
          <w:sz w:val="22"/>
          <w:szCs w:val="22"/>
          <w:lang w:val="nl-NL"/>
        </w:rPr>
        <w:t xml:space="preserve">Blister met 14, 28, 56, 84 of 98 tabletten </w:t>
      </w:r>
    </w:p>
    <w:p w:rsidR="00476B13" w:rsidRPr="00076AE5" w:rsidRDefault="00476B13" w:rsidP="00635AC8">
      <w:pPr>
        <w:keepNext/>
        <w:numPr>
          <w:ilvl w:val="0"/>
          <w:numId w:val="51"/>
        </w:numPr>
        <w:ind w:left="0" w:firstLine="0"/>
        <w:rPr>
          <w:sz w:val="22"/>
          <w:szCs w:val="22"/>
          <w:lang w:val="nl-NL"/>
        </w:rPr>
      </w:pPr>
      <w:r w:rsidRPr="00076AE5">
        <w:rPr>
          <w:sz w:val="22"/>
          <w:szCs w:val="22"/>
          <w:lang w:val="nl-NL"/>
        </w:rPr>
        <w:t>Geperforeerde eenheidsblisterverpakkingen met 28 x 1, 30 x 1 of 90 x 1 tablet.</w:t>
      </w:r>
    </w:p>
    <w:p w:rsidR="00476B13" w:rsidRPr="00076AE5" w:rsidRDefault="00476B13" w:rsidP="00635AC8">
      <w:pPr>
        <w:keepNext/>
        <w:rPr>
          <w:sz w:val="22"/>
          <w:szCs w:val="22"/>
          <w:lang w:val="nl-NL"/>
        </w:rPr>
      </w:pPr>
    </w:p>
    <w:p w:rsidR="00476B13" w:rsidRPr="00076AE5" w:rsidRDefault="00476B13" w:rsidP="00635AC8">
      <w:pPr>
        <w:keepNext/>
        <w:rPr>
          <w:sz w:val="22"/>
          <w:szCs w:val="22"/>
          <w:lang w:val="nl-NL"/>
        </w:rPr>
      </w:pPr>
      <w:r w:rsidRPr="00076AE5">
        <w:rPr>
          <w:sz w:val="22"/>
          <w:szCs w:val="22"/>
          <w:lang w:val="nl-NL"/>
        </w:rPr>
        <w:t>Niet alle genoemde verpakkingsgrootten worden in de handel gebracht.</w:t>
      </w:r>
    </w:p>
    <w:p w:rsidR="00476B13" w:rsidRPr="00076AE5" w:rsidRDefault="00476B13" w:rsidP="00635AC8">
      <w:pPr>
        <w:rPr>
          <w:sz w:val="22"/>
          <w:szCs w:val="22"/>
          <w:lang w:val="nl-NL"/>
        </w:rPr>
      </w:pPr>
    </w:p>
    <w:p w:rsidR="00476B13" w:rsidRPr="00076AE5" w:rsidRDefault="00476B13" w:rsidP="00635AC8">
      <w:pPr>
        <w:tabs>
          <w:tab w:val="left" w:pos="567"/>
        </w:tabs>
        <w:rPr>
          <w:b/>
          <w:sz w:val="22"/>
          <w:szCs w:val="22"/>
          <w:lang w:val="nl-NL"/>
        </w:rPr>
      </w:pPr>
      <w:r w:rsidRPr="00076AE5">
        <w:rPr>
          <w:b/>
          <w:sz w:val="22"/>
          <w:szCs w:val="22"/>
          <w:lang w:val="nl-NL"/>
        </w:rPr>
        <w:t>6.6</w:t>
      </w:r>
      <w:r w:rsidRPr="00076AE5">
        <w:rPr>
          <w:b/>
          <w:sz w:val="22"/>
          <w:szCs w:val="22"/>
          <w:lang w:val="nl-NL"/>
        </w:rPr>
        <w:tab/>
        <w:t xml:space="preserve">Speciale voorzorgsmaatregelen voor het verwijderen </w:t>
      </w:r>
      <w:r w:rsidRPr="00076AE5">
        <w:rPr>
          <w:b/>
          <w:noProof/>
          <w:sz w:val="22"/>
          <w:szCs w:val="22"/>
          <w:lang w:val="nl-NL"/>
        </w:rPr>
        <w:t>en andere instructies</w:t>
      </w:r>
    </w:p>
    <w:p w:rsidR="00476B13" w:rsidRPr="00076AE5" w:rsidRDefault="00476B13" w:rsidP="00635AC8">
      <w:pPr>
        <w:rPr>
          <w:b/>
          <w:sz w:val="22"/>
          <w:szCs w:val="22"/>
          <w:lang w:val="nl-NL"/>
        </w:rPr>
      </w:pPr>
    </w:p>
    <w:p w:rsidR="00476B13" w:rsidRPr="00076AE5" w:rsidRDefault="00476B13" w:rsidP="00635AC8">
      <w:pPr>
        <w:rPr>
          <w:sz w:val="22"/>
          <w:szCs w:val="22"/>
          <w:lang w:val="nl-NL"/>
        </w:rPr>
      </w:pPr>
      <w:r w:rsidRPr="00076AE5">
        <w:rPr>
          <w:sz w:val="22"/>
          <w:szCs w:val="22"/>
          <w:lang w:val="nl-NL"/>
        </w:rPr>
        <w:t xml:space="preserve">Vanwege de hygroscopische eigenschappen van de tabletten, moet </w:t>
      </w:r>
      <w:proofErr w:type="spellStart"/>
      <w:r w:rsidRPr="00076AE5">
        <w:rPr>
          <w:sz w:val="22"/>
          <w:szCs w:val="22"/>
          <w:lang w:val="nl-NL"/>
        </w:rPr>
        <w:t>MicardisPlus</w:t>
      </w:r>
      <w:proofErr w:type="spellEnd"/>
      <w:r w:rsidRPr="00076AE5">
        <w:rPr>
          <w:sz w:val="22"/>
          <w:szCs w:val="22"/>
          <w:lang w:val="nl-NL"/>
        </w:rPr>
        <w:t xml:space="preserve"> bewaard blijven in de afgesloten blisterverpakking. De tabletten mogen pas kort voor de inname uit de blisterverpakking worden gehaald.</w:t>
      </w:r>
    </w:p>
    <w:p w:rsidR="00476B13" w:rsidRPr="00076AE5" w:rsidRDefault="00476B13" w:rsidP="00635AC8">
      <w:pPr>
        <w:rPr>
          <w:sz w:val="22"/>
          <w:szCs w:val="22"/>
          <w:lang w:val="nl-NL"/>
        </w:rPr>
      </w:pPr>
      <w:r w:rsidRPr="00076AE5">
        <w:rPr>
          <w:sz w:val="22"/>
          <w:szCs w:val="22"/>
          <w:lang w:val="nl-NL"/>
        </w:rPr>
        <w:t>Af en toe werd gezien dat tussen de blisterholtes de buitenste laag van de blisterverpakking los kwam van de binnenlaag. Geen actie noodzakelijk indien dit zich voordoet.</w:t>
      </w:r>
    </w:p>
    <w:p w:rsidR="000534D3" w:rsidRPr="00076AE5" w:rsidRDefault="000534D3" w:rsidP="000534D3">
      <w:pPr>
        <w:rPr>
          <w:sz w:val="22"/>
          <w:szCs w:val="22"/>
          <w:lang w:val="nl-NL"/>
        </w:rPr>
      </w:pPr>
    </w:p>
    <w:p w:rsidR="000534D3" w:rsidRPr="00076AE5" w:rsidRDefault="000534D3" w:rsidP="000534D3">
      <w:pPr>
        <w:rPr>
          <w:sz w:val="22"/>
          <w:szCs w:val="22"/>
          <w:lang w:val="nl-NL"/>
        </w:rPr>
      </w:pPr>
      <w:r w:rsidRPr="00076AE5">
        <w:rPr>
          <w:sz w:val="22"/>
          <w:szCs w:val="22"/>
          <w:lang w:val="nl-NL"/>
        </w:rPr>
        <w:t>Al het ongebruikte geneesmiddel of afvalmateriaal dient te worden vernietigd overeenkomstig lokale voorschriften.</w:t>
      </w:r>
    </w:p>
    <w:p w:rsidR="00E85FC7" w:rsidRPr="00076AE5" w:rsidRDefault="00E85FC7" w:rsidP="00635AC8">
      <w:pPr>
        <w:rPr>
          <w:sz w:val="22"/>
          <w:szCs w:val="22"/>
          <w:lang w:val="nl-NL"/>
        </w:rPr>
      </w:pPr>
    </w:p>
    <w:p w:rsidR="00E85FC7" w:rsidRPr="00076AE5" w:rsidRDefault="00E85FC7" w:rsidP="00635AC8">
      <w:pPr>
        <w:rPr>
          <w:sz w:val="22"/>
          <w:szCs w:val="22"/>
          <w:lang w:val="nl-NL"/>
        </w:rPr>
      </w:pPr>
    </w:p>
    <w:p w:rsidR="00E85FC7" w:rsidRPr="00076AE5" w:rsidRDefault="00E85FC7" w:rsidP="00635AC8">
      <w:pPr>
        <w:keepNext/>
        <w:tabs>
          <w:tab w:val="left" w:pos="567"/>
        </w:tabs>
        <w:rPr>
          <w:b/>
          <w:sz w:val="22"/>
          <w:szCs w:val="22"/>
          <w:lang w:val="nl-NL"/>
        </w:rPr>
      </w:pPr>
      <w:r w:rsidRPr="00076AE5">
        <w:rPr>
          <w:b/>
          <w:sz w:val="22"/>
          <w:szCs w:val="22"/>
          <w:lang w:val="nl-NL"/>
        </w:rPr>
        <w:t>7.</w:t>
      </w:r>
      <w:r w:rsidRPr="00076AE5">
        <w:rPr>
          <w:b/>
          <w:sz w:val="22"/>
          <w:szCs w:val="22"/>
          <w:lang w:val="nl-NL"/>
        </w:rPr>
        <w:tab/>
        <w:t>HOUDER VAN DE VERGUNNING VOOR HET IN DE HANDEL BRENGEN</w:t>
      </w:r>
    </w:p>
    <w:p w:rsidR="00E85FC7" w:rsidRPr="00076AE5" w:rsidRDefault="00E85FC7" w:rsidP="00635AC8">
      <w:pPr>
        <w:keepNext/>
        <w:rPr>
          <w:sz w:val="22"/>
          <w:szCs w:val="22"/>
          <w:lang w:val="nl-NL"/>
        </w:rPr>
      </w:pPr>
    </w:p>
    <w:p w:rsidR="00E85FC7" w:rsidRPr="00076AE5" w:rsidRDefault="00E85FC7" w:rsidP="00635AC8">
      <w:pPr>
        <w:keepNext/>
        <w:rPr>
          <w:sz w:val="22"/>
          <w:szCs w:val="22"/>
          <w:lang w:val="nl-NL"/>
        </w:rPr>
      </w:pP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International GmbH</w:t>
      </w:r>
    </w:p>
    <w:p w:rsidR="00E85FC7" w:rsidRPr="00076AE5" w:rsidRDefault="00E85FC7" w:rsidP="00635AC8">
      <w:pPr>
        <w:keepNext/>
        <w:rPr>
          <w:sz w:val="22"/>
          <w:szCs w:val="22"/>
          <w:lang w:val="nl-NL"/>
        </w:rPr>
      </w:pPr>
      <w:proofErr w:type="spellStart"/>
      <w:r w:rsidRPr="00076AE5">
        <w:rPr>
          <w:sz w:val="22"/>
          <w:szCs w:val="22"/>
          <w:lang w:val="nl-NL"/>
        </w:rPr>
        <w:t>Binger</w:t>
      </w:r>
      <w:proofErr w:type="spellEnd"/>
      <w:r w:rsidRPr="00076AE5">
        <w:rPr>
          <w:sz w:val="22"/>
          <w:szCs w:val="22"/>
          <w:lang w:val="nl-NL"/>
        </w:rPr>
        <w:t xml:space="preserve"> </w:t>
      </w:r>
      <w:proofErr w:type="spellStart"/>
      <w:r w:rsidRPr="00076AE5">
        <w:rPr>
          <w:sz w:val="22"/>
          <w:szCs w:val="22"/>
          <w:lang w:val="nl-NL"/>
        </w:rPr>
        <w:t>Str</w:t>
      </w:r>
      <w:proofErr w:type="spellEnd"/>
      <w:r w:rsidRPr="00076AE5">
        <w:rPr>
          <w:sz w:val="22"/>
          <w:szCs w:val="22"/>
          <w:lang w:val="nl-NL"/>
        </w:rPr>
        <w:t>. 173</w:t>
      </w:r>
    </w:p>
    <w:p w:rsidR="00E85FC7" w:rsidRPr="00076AE5" w:rsidRDefault="00E85FC7" w:rsidP="00635AC8">
      <w:pPr>
        <w:keepNext/>
        <w:rPr>
          <w:b/>
          <w:sz w:val="22"/>
          <w:szCs w:val="22"/>
          <w:lang w:val="nl-NL"/>
        </w:rPr>
      </w:pPr>
      <w:r w:rsidRPr="00076AE5">
        <w:rPr>
          <w:sz w:val="22"/>
          <w:szCs w:val="22"/>
          <w:lang w:val="nl-NL"/>
        </w:rPr>
        <w:t xml:space="preserve">D-55216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am</w:t>
      </w:r>
      <w:proofErr w:type="spellEnd"/>
      <w:r w:rsidRPr="00076AE5">
        <w:rPr>
          <w:sz w:val="22"/>
          <w:szCs w:val="22"/>
          <w:lang w:val="nl-NL"/>
        </w:rPr>
        <w:t xml:space="preserve"> </w:t>
      </w:r>
      <w:proofErr w:type="spellStart"/>
      <w:r w:rsidRPr="00076AE5">
        <w:rPr>
          <w:sz w:val="22"/>
          <w:szCs w:val="22"/>
          <w:lang w:val="nl-NL"/>
        </w:rPr>
        <w:t>Rhein</w:t>
      </w:r>
      <w:proofErr w:type="spellEnd"/>
    </w:p>
    <w:p w:rsidR="00E85FC7" w:rsidRPr="00076AE5" w:rsidRDefault="00E85FC7" w:rsidP="00635AC8">
      <w:pPr>
        <w:keepNext/>
        <w:rPr>
          <w:sz w:val="22"/>
          <w:szCs w:val="22"/>
          <w:lang w:val="nl-NL"/>
        </w:rPr>
      </w:pPr>
      <w:r w:rsidRPr="00076AE5">
        <w:rPr>
          <w:sz w:val="22"/>
          <w:szCs w:val="22"/>
          <w:lang w:val="nl-NL"/>
        </w:rPr>
        <w:t>Duitsland</w:t>
      </w:r>
    </w:p>
    <w:p w:rsidR="00E85FC7" w:rsidRPr="00076AE5" w:rsidRDefault="00E85FC7" w:rsidP="00635AC8">
      <w:pPr>
        <w:rPr>
          <w:sz w:val="22"/>
          <w:szCs w:val="22"/>
          <w:lang w:val="nl-NL"/>
        </w:rPr>
      </w:pPr>
    </w:p>
    <w:p w:rsidR="00E85FC7" w:rsidRPr="00076AE5" w:rsidRDefault="00E85FC7" w:rsidP="00635AC8">
      <w:pPr>
        <w:rPr>
          <w:sz w:val="22"/>
          <w:szCs w:val="22"/>
          <w:lang w:val="nl-NL"/>
        </w:rPr>
      </w:pPr>
    </w:p>
    <w:p w:rsidR="00E85FC7" w:rsidRPr="00076AE5" w:rsidRDefault="00E85FC7" w:rsidP="00F36B32">
      <w:pPr>
        <w:keepNext/>
        <w:tabs>
          <w:tab w:val="left" w:pos="567"/>
        </w:tabs>
        <w:rPr>
          <w:b/>
          <w:sz w:val="22"/>
          <w:szCs w:val="22"/>
          <w:lang w:val="nl-NL"/>
        </w:rPr>
      </w:pPr>
      <w:r w:rsidRPr="00076AE5">
        <w:rPr>
          <w:b/>
          <w:sz w:val="22"/>
          <w:szCs w:val="22"/>
          <w:lang w:val="nl-NL"/>
        </w:rPr>
        <w:t>8.</w:t>
      </w:r>
      <w:r w:rsidRPr="00076AE5">
        <w:rPr>
          <w:b/>
          <w:sz w:val="22"/>
          <w:szCs w:val="22"/>
          <w:lang w:val="nl-NL"/>
        </w:rPr>
        <w:tab/>
        <w:t>NUMMER(S) VAN DE VERGUNNING VOOR HET IN DE HANDEL BRENGEN</w:t>
      </w:r>
    </w:p>
    <w:p w:rsidR="00E85FC7" w:rsidRPr="00076AE5" w:rsidRDefault="00E85FC7" w:rsidP="00635AC8">
      <w:pPr>
        <w:tabs>
          <w:tab w:val="left" w:pos="567"/>
        </w:tabs>
        <w:rPr>
          <w:sz w:val="22"/>
          <w:szCs w:val="22"/>
          <w:lang w:val="nl-NL"/>
        </w:rPr>
      </w:pPr>
    </w:p>
    <w:p w:rsidR="00E85FC7" w:rsidRPr="00076AE5" w:rsidRDefault="005C10C5" w:rsidP="00635AC8">
      <w:pPr>
        <w:tabs>
          <w:tab w:val="left" w:pos="567"/>
        </w:tabs>
        <w:rPr>
          <w:sz w:val="22"/>
          <w:szCs w:val="22"/>
          <w:lang w:val="nl-NL"/>
        </w:rPr>
      </w:pPr>
      <w:r w:rsidRPr="00076AE5">
        <w:rPr>
          <w:sz w:val="22"/>
          <w:szCs w:val="22"/>
          <w:lang w:val="nl-NL"/>
        </w:rPr>
        <w:t>EU/1/02/213/017-023</w:t>
      </w:r>
    </w:p>
    <w:p w:rsidR="005C10C5" w:rsidRPr="00076AE5" w:rsidRDefault="005C10C5" w:rsidP="00635AC8">
      <w:pPr>
        <w:tabs>
          <w:tab w:val="left" w:pos="567"/>
        </w:tabs>
        <w:rPr>
          <w:sz w:val="22"/>
          <w:szCs w:val="22"/>
          <w:lang w:val="nl-NL"/>
        </w:rPr>
      </w:pPr>
    </w:p>
    <w:p w:rsidR="00E85FC7" w:rsidRPr="00076AE5" w:rsidRDefault="00E85FC7" w:rsidP="00635AC8">
      <w:pPr>
        <w:tabs>
          <w:tab w:val="left" w:pos="567"/>
        </w:tabs>
        <w:rPr>
          <w:sz w:val="22"/>
          <w:szCs w:val="22"/>
          <w:lang w:val="nl-NL"/>
        </w:rPr>
      </w:pPr>
    </w:p>
    <w:p w:rsidR="00E85FC7" w:rsidRPr="00076AE5" w:rsidRDefault="00E85FC7" w:rsidP="00635AC8">
      <w:pPr>
        <w:tabs>
          <w:tab w:val="left" w:pos="567"/>
        </w:tabs>
        <w:ind w:left="567" w:hanging="567"/>
        <w:rPr>
          <w:b/>
          <w:sz w:val="22"/>
          <w:szCs w:val="22"/>
          <w:lang w:val="nl-NL"/>
        </w:rPr>
      </w:pPr>
      <w:r w:rsidRPr="00076AE5">
        <w:rPr>
          <w:b/>
          <w:sz w:val="22"/>
          <w:szCs w:val="22"/>
          <w:lang w:val="nl-NL"/>
        </w:rPr>
        <w:t>9.</w:t>
      </w:r>
      <w:r w:rsidRPr="00076AE5">
        <w:rPr>
          <w:b/>
          <w:sz w:val="22"/>
          <w:szCs w:val="22"/>
          <w:lang w:val="nl-NL"/>
        </w:rPr>
        <w:tab/>
        <w:t>DATUM VAN EERSTE VERLENING VAN DE VERGUNNING/</w:t>
      </w:r>
      <w:r w:rsidR="00346EBF" w:rsidRPr="00076AE5">
        <w:rPr>
          <w:b/>
          <w:sz w:val="22"/>
          <w:szCs w:val="22"/>
          <w:lang w:val="nl-NL"/>
        </w:rPr>
        <w:t xml:space="preserve">VERLENGING </w:t>
      </w:r>
      <w:r w:rsidRPr="00076AE5">
        <w:rPr>
          <w:b/>
          <w:sz w:val="22"/>
          <w:szCs w:val="22"/>
          <w:lang w:val="nl-NL"/>
        </w:rPr>
        <w:t>VAN DE VERGUNNING</w:t>
      </w:r>
    </w:p>
    <w:p w:rsidR="00E85FC7" w:rsidRPr="00076AE5" w:rsidRDefault="00E85FC7" w:rsidP="00635AC8">
      <w:pPr>
        <w:rPr>
          <w:sz w:val="22"/>
          <w:szCs w:val="22"/>
          <w:lang w:val="nl-NL"/>
        </w:rPr>
      </w:pPr>
    </w:p>
    <w:p w:rsidR="005C10C5" w:rsidRPr="00076AE5" w:rsidRDefault="005C10C5" w:rsidP="00635AC8">
      <w:pPr>
        <w:rPr>
          <w:sz w:val="22"/>
          <w:szCs w:val="22"/>
          <w:lang w:val="nl-NL"/>
        </w:rPr>
      </w:pPr>
      <w:r w:rsidRPr="00076AE5">
        <w:rPr>
          <w:sz w:val="22"/>
          <w:szCs w:val="22"/>
          <w:lang w:val="nl-NL"/>
        </w:rPr>
        <w:t xml:space="preserve">Datum van eerste </w:t>
      </w:r>
      <w:r w:rsidR="00ED33B9" w:rsidRPr="00076AE5">
        <w:rPr>
          <w:sz w:val="22"/>
          <w:szCs w:val="22"/>
          <w:lang w:val="nl-NL"/>
        </w:rPr>
        <w:t xml:space="preserve">verlening van de </w:t>
      </w:r>
      <w:r w:rsidRPr="00076AE5">
        <w:rPr>
          <w:sz w:val="22"/>
          <w:szCs w:val="22"/>
          <w:lang w:val="nl-NL"/>
        </w:rPr>
        <w:t>vergunning: 19 april 2002</w:t>
      </w:r>
    </w:p>
    <w:p w:rsidR="005C10C5" w:rsidRPr="00076AE5" w:rsidRDefault="005C10C5" w:rsidP="00635AC8">
      <w:pPr>
        <w:rPr>
          <w:sz w:val="22"/>
          <w:szCs w:val="22"/>
          <w:lang w:val="nl-NL"/>
        </w:rPr>
      </w:pPr>
      <w:r w:rsidRPr="00076AE5">
        <w:rPr>
          <w:sz w:val="22"/>
          <w:szCs w:val="22"/>
          <w:lang w:val="nl-NL"/>
        </w:rPr>
        <w:t xml:space="preserve">Datum van laatste </w:t>
      </w:r>
      <w:r w:rsidR="00346EBF" w:rsidRPr="00076AE5">
        <w:rPr>
          <w:sz w:val="22"/>
          <w:szCs w:val="22"/>
          <w:lang w:val="nl-NL"/>
        </w:rPr>
        <w:t>verlenging</w:t>
      </w:r>
      <w:r w:rsidRPr="00076AE5">
        <w:rPr>
          <w:sz w:val="22"/>
          <w:szCs w:val="22"/>
          <w:lang w:val="nl-NL"/>
        </w:rPr>
        <w:t xml:space="preserve">: </w:t>
      </w:r>
      <w:r w:rsidR="00F60260" w:rsidRPr="00076AE5">
        <w:rPr>
          <w:sz w:val="22"/>
          <w:szCs w:val="22"/>
          <w:lang w:val="nl-NL"/>
        </w:rPr>
        <w:t>23</w:t>
      </w:r>
      <w:r w:rsidRPr="00076AE5">
        <w:rPr>
          <w:sz w:val="22"/>
          <w:szCs w:val="22"/>
          <w:lang w:val="nl-NL"/>
        </w:rPr>
        <w:t xml:space="preserve"> april 2007</w:t>
      </w:r>
    </w:p>
    <w:p w:rsidR="00E85FC7" w:rsidRPr="00076AE5" w:rsidRDefault="00E85FC7" w:rsidP="00635AC8">
      <w:pPr>
        <w:rPr>
          <w:sz w:val="22"/>
          <w:szCs w:val="22"/>
          <w:lang w:val="nl-NL"/>
        </w:rPr>
      </w:pPr>
    </w:p>
    <w:p w:rsidR="00424D7C" w:rsidRPr="00076AE5" w:rsidRDefault="00424D7C" w:rsidP="00635AC8">
      <w:pPr>
        <w:tabs>
          <w:tab w:val="left" w:pos="567"/>
        </w:tabs>
        <w:rPr>
          <w:b/>
          <w:sz w:val="22"/>
          <w:szCs w:val="22"/>
          <w:lang w:val="nl-NL"/>
        </w:rPr>
      </w:pPr>
    </w:p>
    <w:p w:rsidR="00E85FC7" w:rsidRPr="00076AE5" w:rsidRDefault="00E85FC7" w:rsidP="00635AC8">
      <w:pPr>
        <w:tabs>
          <w:tab w:val="left" w:pos="567"/>
        </w:tabs>
        <w:rPr>
          <w:b/>
          <w:sz w:val="22"/>
          <w:szCs w:val="22"/>
          <w:lang w:val="nl-NL"/>
        </w:rPr>
      </w:pPr>
      <w:r w:rsidRPr="00076AE5">
        <w:rPr>
          <w:b/>
          <w:sz w:val="22"/>
          <w:szCs w:val="22"/>
          <w:lang w:val="nl-NL"/>
        </w:rPr>
        <w:t>10.</w:t>
      </w:r>
      <w:r w:rsidRPr="00076AE5">
        <w:rPr>
          <w:b/>
          <w:sz w:val="22"/>
          <w:szCs w:val="22"/>
          <w:lang w:val="nl-NL"/>
        </w:rPr>
        <w:tab/>
        <w:t>DATUM VAN HERZIENING VAN DE TEKST</w:t>
      </w:r>
    </w:p>
    <w:p w:rsidR="00E85FC7" w:rsidRPr="00076AE5" w:rsidRDefault="00E85FC7" w:rsidP="00635AC8">
      <w:pPr>
        <w:rPr>
          <w:b/>
          <w:sz w:val="22"/>
          <w:szCs w:val="22"/>
          <w:lang w:val="nl-NL"/>
        </w:rPr>
      </w:pPr>
    </w:p>
    <w:p w:rsidR="00424D7C" w:rsidRPr="00076AE5" w:rsidRDefault="00424D7C" w:rsidP="00635AC8">
      <w:pPr>
        <w:rPr>
          <w:b/>
          <w:sz w:val="22"/>
          <w:szCs w:val="22"/>
          <w:lang w:val="nl-NL"/>
        </w:rPr>
      </w:pPr>
    </w:p>
    <w:p w:rsidR="00DA3AA6" w:rsidRPr="00076AE5" w:rsidRDefault="00DA3AA6" w:rsidP="00635AC8">
      <w:pPr>
        <w:rPr>
          <w:sz w:val="22"/>
          <w:szCs w:val="22"/>
          <w:lang w:val="nl-NL"/>
        </w:rPr>
      </w:pPr>
      <w:r w:rsidRPr="00076AE5">
        <w:rPr>
          <w:sz w:val="22"/>
          <w:szCs w:val="22"/>
          <w:lang w:val="nl-NL"/>
        </w:rPr>
        <w:t xml:space="preserve">Gedetailleerde informatie over dit geneesmiddel is beschikbaar op de website van het Europees Geneesmiddelenbureau </w:t>
      </w:r>
      <w:hyperlink r:id="rId14" w:history="1">
        <w:r w:rsidRPr="00076AE5">
          <w:rPr>
            <w:rStyle w:val="Hyperlink"/>
            <w:sz w:val="22"/>
            <w:szCs w:val="22"/>
            <w:lang w:val="nl-NL"/>
          </w:rPr>
          <w:t>http://www.ema</w:t>
        </w:r>
        <w:r w:rsidRPr="00076AE5">
          <w:rPr>
            <w:rStyle w:val="Hyperlink"/>
            <w:sz w:val="22"/>
            <w:szCs w:val="22"/>
            <w:lang w:val="nl-NL"/>
          </w:rPr>
          <w:t>.</w:t>
        </w:r>
        <w:r w:rsidRPr="00076AE5">
          <w:rPr>
            <w:rStyle w:val="Hyperlink"/>
            <w:sz w:val="22"/>
            <w:szCs w:val="22"/>
            <w:lang w:val="nl-NL"/>
          </w:rPr>
          <w:t>europa.eu</w:t>
        </w:r>
      </w:hyperlink>
      <w:r w:rsidRPr="00076AE5">
        <w:rPr>
          <w:sz w:val="22"/>
          <w:szCs w:val="22"/>
          <w:lang w:val="nl-NL"/>
        </w:rPr>
        <w:t>.</w:t>
      </w:r>
    </w:p>
    <w:p w:rsidR="00DA3AA6" w:rsidRPr="00076AE5" w:rsidRDefault="00DA3AA6" w:rsidP="00635AC8">
      <w:pPr>
        <w:rPr>
          <w:sz w:val="22"/>
          <w:szCs w:val="22"/>
          <w:lang w:val="nl-NL"/>
        </w:rPr>
      </w:pPr>
    </w:p>
    <w:p w:rsidR="00291FA4" w:rsidRPr="00076AE5" w:rsidRDefault="00E85FC7" w:rsidP="00311828">
      <w:pPr>
        <w:jc w:val="center"/>
        <w:rPr>
          <w:sz w:val="22"/>
          <w:szCs w:val="22"/>
          <w:lang w:val="nl-NL"/>
        </w:rPr>
      </w:pPr>
      <w:r w:rsidRPr="00076AE5">
        <w:rPr>
          <w:b/>
          <w:sz w:val="22"/>
          <w:szCs w:val="22"/>
          <w:lang w:val="nl-NL"/>
        </w:rPr>
        <w:br w:type="page"/>
      </w: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311828">
      <w:pPr>
        <w:suppressAutoHyphens/>
        <w:jc w:val="center"/>
        <w:rPr>
          <w:sz w:val="22"/>
          <w:szCs w:val="22"/>
          <w:lang w:val="nl-NL"/>
        </w:rPr>
      </w:pPr>
    </w:p>
    <w:p w:rsidR="00291FA4" w:rsidRPr="00076AE5" w:rsidRDefault="00291FA4" w:rsidP="00635AC8">
      <w:pPr>
        <w:jc w:val="center"/>
        <w:rPr>
          <w:b/>
          <w:sz w:val="22"/>
          <w:szCs w:val="22"/>
          <w:lang w:val="nl-NL"/>
        </w:rPr>
      </w:pPr>
      <w:r w:rsidRPr="00076AE5">
        <w:rPr>
          <w:b/>
          <w:sz w:val="22"/>
          <w:szCs w:val="22"/>
          <w:lang w:val="nl-NL"/>
        </w:rPr>
        <w:t>BIJLAGE II</w:t>
      </w:r>
    </w:p>
    <w:p w:rsidR="00291FA4" w:rsidRPr="00076AE5" w:rsidRDefault="00291FA4" w:rsidP="00635AC8">
      <w:pPr>
        <w:suppressAutoHyphens/>
        <w:rPr>
          <w:sz w:val="22"/>
          <w:szCs w:val="22"/>
          <w:lang w:val="nl-NL"/>
        </w:rPr>
      </w:pPr>
    </w:p>
    <w:p w:rsidR="00291FA4" w:rsidRPr="00076AE5" w:rsidRDefault="00291FA4" w:rsidP="00635AC8">
      <w:pPr>
        <w:tabs>
          <w:tab w:val="left" w:pos="-720"/>
        </w:tabs>
        <w:suppressAutoHyphens/>
        <w:ind w:left="1701" w:hanging="567"/>
        <w:rPr>
          <w:b/>
          <w:sz w:val="22"/>
          <w:szCs w:val="22"/>
          <w:lang w:val="nl-NL"/>
        </w:rPr>
      </w:pPr>
      <w:r w:rsidRPr="00076AE5">
        <w:rPr>
          <w:b/>
          <w:sz w:val="22"/>
          <w:szCs w:val="22"/>
          <w:lang w:val="nl-NL"/>
        </w:rPr>
        <w:t>A.</w:t>
      </w:r>
      <w:r w:rsidRPr="00076AE5">
        <w:rPr>
          <w:b/>
          <w:sz w:val="22"/>
          <w:szCs w:val="22"/>
          <w:lang w:val="nl-NL"/>
        </w:rPr>
        <w:tab/>
      </w:r>
      <w:r w:rsidR="00B43F48" w:rsidRPr="00076AE5">
        <w:rPr>
          <w:b/>
          <w:sz w:val="22"/>
          <w:szCs w:val="22"/>
          <w:lang w:val="nl-NL"/>
        </w:rPr>
        <w:t xml:space="preserve">FABRIKANT(EN) </w:t>
      </w:r>
      <w:r w:rsidRPr="00076AE5">
        <w:rPr>
          <w:b/>
          <w:sz w:val="22"/>
          <w:szCs w:val="22"/>
          <w:lang w:val="nl-NL"/>
        </w:rPr>
        <w:t>VERANTWOORDELIJK VOOR VRIJGIFTE</w:t>
      </w:r>
    </w:p>
    <w:p w:rsidR="00291FA4" w:rsidRPr="00076AE5" w:rsidRDefault="00291FA4" w:rsidP="00635AC8">
      <w:pPr>
        <w:numPr>
          <w:ilvl w:val="12"/>
          <w:numId w:val="0"/>
        </w:numPr>
        <w:suppressAutoHyphens/>
        <w:ind w:left="1701" w:right="1126" w:hanging="567"/>
        <w:rPr>
          <w:b/>
          <w:sz w:val="22"/>
          <w:szCs w:val="22"/>
          <w:lang w:val="nl-NL"/>
        </w:rPr>
      </w:pPr>
    </w:p>
    <w:p w:rsidR="00291FA4" w:rsidRPr="00076AE5" w:rsidRDefault="00291FA4" w:rsidP="00635AC8">
      <w:pPr>
        <w:tabs>
          <w:tab w:val="left" w:pos="-720"/>
        </w:tabs>
        <w:suppressAutoHyphens/>
        <w:ind w:left="1701" w:hanging="567"/>
        <w:rPr>
          <w:b/>
          <w:sz w:val="22"/>
          <w:szCs w:val="22"/>
          <w:lang w:val="nl-NL"/>
        </w:rPr>
      </w:pPr>
      <w:r w:rsidRPr="00076AE5">
        <w:rPr>
          <w:b/>
          <w:sz w:val="22"/>
          <w:szCs w:val="22"/>
          <w:lang w:val="nl-NL"/>
        </w:rPr>
        <w:t>B.</w:t>
      </w:r>
      <w:r w:rsidRPr="00076AE5">
        <w:rPr>
          <w:b/>
          <w:sz w:val="22"/>
          <w:szCs w:val="22"/>
          <w:lang w:val="nl-NL"/>
        </w:rPr>
        <w:tab/>
        <w:t xml:space="preserve">VOORWAARDEN </w:t>
      </w:r>
      <w:r w:rsidR="00B43F48" w:rsidRPr="00076AE5">
        <w:rPr>
          <w:b/>
          <w:sz w:val="22"/>
          <w:szCs w:val="22"/>
          <w:lang w:val="nl-NL"/>
        </w:rPr>
        <w:t xml:space="preserve">OF BEPERKINGEN </w:t>
      </w:r>
      <w:r w:rsidR="001C6F91" w:rsidRPr="00076AE5">
        <w:rPr>
          <w:b/>
          <w:sz w:val="22"/>
          <w:szCs w:val="22"/>
          <w:lang w:val="nl-NL"/>
        </w:rPr>
        <w:t>TEN AANZIEN VAN LEVERING EN</w:t>
      </w:r>
      <w:r w:rsidR="00B43F48" w:rsidRPr="00076AE5">
        <w:rPr>
          <w:b/>
          <w:sz w:val="22"/>
          <w:szCs w:val="22"/>
          <w:lang w:val="nl-NL"/>
        </w:rPr>
        <w:t xml:space="preserve"> GEBRUIK</w:t>
      </w:r>
    </w:p>
    <w:p w:rsidR="00B43F48" w:rsidRPr="00076AE5" w:rsidRDefault="00B43F48" w:rsidP="00635AC8">
      <w:pPr>
        <w:tabs>
          <w:tab w:val="left" w:pos="-720"/>
        </w:tabs>
        <w:suppressAutoHyphens/>
        <w:ind w:left="1701" w:hanging="567"/>
        <w:rPr>
          <w:b/>
          <w:sz w:val="22"/>
          <w:szCs w:val="22"/>
          <w:lang w:val="nl-NL"/>
        </w:rPr>
      </w:pPr>
    </w:p>
    <w:p w:rsidR="00B43F48" w:rsidRPr="00076AE5" w:rsidRDefault="00B43F48" w:rsidP="00635AC8">
      <w:pPr>
        <w:tabs>
          <w:tab w:val="left" w:pos="-720"/>
        </w:tabs>
        <w:suppressAutoHyphens/>
        <w:ind w:left="1701" w:hanging="567"/>
        <w:rPr>
          <w:b/>
          <w:sz w:val="22"/>
          <w:szCs w:val="22"/>
          <w:lang w:val="nl-NL"/>
        </w:rPr>
      </w:pPr>
      <w:r w:rsidRPr="00076AE5">
        <w:rPr>
          <w:b/>
          <w:sz w:val="22"/>
          <w:szCs w:val="22"/>
          <w:lang w:val="nl-NL"/>
        </w:rPr>
        <w:t>C.</w:t>
      </w:r>
      <w:r w:rsidRPr="00076AE5">
        <w:rPr>
          <w:b/>
          <w:sz w:val="22"/>
          <w:szCs w:val="22"/>
          <w:lang w:val="nl-NL"/>
        </w:rPr>
        <w:tab/>
        <w:t xml:space="preserve">ANDERE VOORWAARDEN EN EISEN DIE DOOR DE HOUDER VAN DE </w:t>
      </w:r>
      <w:r w:rsidR="00346EBF" w:rsidRPr="00076AE5">
        <w:rPr>
          <w:b/>
          <w:sz w:val="22"/>
          <w:szCs w:val="22"/>
          <w:lang w:val="nl-NL"/>
        </w:rPr>
        <w:t>HANDELS</w:t>
      </w:r>
      <w:r w:rsidRPr="00076AE5">
        <w:rPr>
          <w:b/>
          <w:sz w:val="22"/>
          <w:szCs w:val="22"/>
          <w:lang w:val="nl-NL"/>
        </w:rPr>
        <w:t>VERGUNNING MOETEN WORDEN NAGEKOMEN</w:t>
      </w:r>
    </w:p>
    <w:p w:rsidR="000E7828" w:rsidRPr="00076AE5" w:rsidRDefault="000E7828" w:rsidP="00635AC8">
      <w:pPr>
        <w:suppressLineNumbers/>
        <w:ind w:left="1701" w:right="1558" w:hanging="567"/>
        <w:rPr>
          <w:b/>
          <w:sz w:val="22"/>
          <w:szCs w:val="22"/>
          <w:lang w:val="nl-NL"/>
        </w:rPr>
      </w:pPr>
    </w:p>
    <w:p w:rsidR="008E17FC" w:rsidRPr="00076AE5" w:rsidRDefault="008E17FC" w:rsidP="00635AC8">
      <w:pPr>
        <w:tabs>
          <w:tab w:val="left" w:pos="-720"/>
        </w:tabs>
        <w:suppressAutoHyphens/>
        <w:ind w:left="1701" w:hanging="567"/>
        <w:rPr>
          <w:b/>
          <w:sz w:val="22"/>
          <w:szCs w:val="22"/>
          <w:lang w:val="nl-NL"/>
        </w:rPr>
      </w:pPr>
      <w:r w:rsidRPr="00076AE5">
        <w:rPr>
          <w:b/>
          <w:sz w:val="22"/>
          <w:szCs w:val="22"/>
          <w:lang w:val="nl-NL"/>
        </w:rPr>
        <w:t>D.</w:t>
      </w:r>
      <w:r w:rsidRPr="00076AE5">
        <w:rPr>
          <w:b/>
          <w:sz w:val="22"/>
          <w:szCs w:val="22"/>
          <w:lang w:val="nl-NL"/>
        </w:rPr>
        <w:tab/>
        <w:t>VOORWAARDEN OF BEPERKINGEN MET BETREKKING TOT EEN VEILIG EN DOELTREFFEND GEBRUIK VAN HET GENEESMIDDEL</w:t>
      </w:r>
    </w:p>
    <w:p w:rsidR="00B43F48" w:rsidRPr="00076AE5" w:rsidRDefault="00B43F48" w:rsidP="00635AC8">
      <w:pPr>
        <w:tabs>
          <w:tab w:val="left" w:pos="-720"/>
        </w:tabs>
        <w:suppressAutoHyphens/>
        <w:ind w:left="1701" w:hanging="567"/>
        <w:rPr>
          <w:b/>
          <w:sz w:val="22"/>
          <w:szCs w:val="22"/>
          <w:lang w:val="nl-NL"/>
        </w:rPr>
      </w:pPr>
    </w:p>
    <w:p w:rsidR="00291FA4" w:rsidRPr="00076AE5" w:rsidRDefault="00291FA4" w:rsidP="00635AC8">
      <w:pPr>
        <w:numPr>
          <w:ilvl w:val="12"/>
          <w:numId w:val="0"/>
        </w:numPr>
        <w:suppressAutoHyphens/>
        <w:ind w:left="1701" w:right="1126" w:hanging="567"/>
        <w:rPr>
          <w:b/>
          <w:sz w:val="22"/>
          <w:szCs w:val="22"/>
          <w:lang w:val="nl-NL"/>
        </w:rPr>
      </w:pPr>
    </w:p>
    <w:p w:rsidR="00291FA4" w:rsidRPr="00076AE5" w:rsidRDefault="00291FA4" w:rsidP="00635AC8">
      <w:pPr>
        <w:pStyle w:val="QRD2"/>
      </w:pPr>
      <w:r w:rsidRPr="00076AE5">
        <w:br w:type="page"/>
        <w:t>A.</w:t>
      </w:r>
      <w:r w:rsidRPr="00076AE5">
        <w:tab/>
      </w:r>
      <w:r w:rsidR="00EE2AC0" w:rsidRPr="00076AE5">
        <w:t>FABRIKANT(EN) VERANTWOORDELIJK VOOR VRIJGIFTE</w:t>
      </w:r>
    </w:p>
    <w:p w:rsidR="00291FA4" w:rsidRPr="00076AE5" w:rsidRDefault="00291FA4" w:rsidP="00635AC8">
      <w:pPr>
        <w:suppressAutoHyphens/>
        <w:ind w:left="567" w:hanging="567"/>
        <w:rPr>
          <w:sz w:val="22"/>
          <w:szCs w:val="22"/>
          <w:lang w:val="nl-NL"/>
        </w:rPr>
      </w:pPr>
    </w:p>
    <w:p w:rsidR="00291FA4" w:rsidRPr="00076AE5" w:rsidRDefault="00291FA4" w:rsidP="00635AC8">
      <w:pPr>
        <w:rPr>
          <w:sz w:val="22"/>
          <w:szCs w:val="22"/>
          <w:u w:val="single"/>
          <w:lang w:val="nl-NL"/>
        </w:rPr>
      </w:pPr>
      <w:r w:rsidRPr="00076AE5">
        <w:rPr>
          <w:sz w:val="22"/>
          <w:szCs w:val="22"/>
          <w:u w:val="single"/>
          <w:lang w:val="nl-NL"/>
        </w:rPr>
        <w:t xml:space="preserve">Naam en adres van de fabrikanten verantwoordelijk voor </w:t>
      </w:r>
      <w:proofErr w:type="spellStart"/>
      <w:r w:rsidRPr="00076AE5">
        <w:rPr>
          <w:sz w:val="22"/>
          <w:szCs w:val="22"/>
          <w:u w:val="single"/>
          <w:lang w:val="nl-NL"/>
        </w:rPr>
        <w:t>vrijgifte</w:t>
      </w:r>
      <w:proofErr w:type="spellEnd"/>
    </w:p>
    <w:p w:rsidR="00291FA4" w:rsidRPr="00076AE5" w:rsidRDefault="00291FA4" w:rsidP="00635AC8">
      <w:pPr>
        <w:rPr>
          <w:sz w:val="22"/>
          <w:szCs w:val="22"/>
          <w:lang w:val="nl-NL"/>
        </w:rPr>
      </w:pPr>
    </w:p>
    <w:p w:rsidR="00291FA4" w:rsidRPr="00076AE5" w:rsidRDefault="00291FA4" w:rsidP="00635AC8">
      <w:pPr>
        <w:numPr>
          <w:ilvl w:val="12"/>
          <w:numId w:val="0"/>
        </w:numPr>
        <w:rPr>
          <w:sz w:val="22"/>
          <w:szCs w:val="22"/>
          <w:lang w:val="nl-NL"/>
        </w:rPr>
      </w:pP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Pharma</w:t>
      </w:r>
      <w:proofErr w:type="spellEnd"/>
      <w:r w:rsidRPr="00076AE5">
        <w:rPr>
          <w:sz w:val="22"/>
          <w:szCs w:val="22"/>
          <w:lang w:val="nl-NL"/>
        </w:rPr>
        <w:t xml:space="preserve"> GmbH &amp; </w:t>
      </w:r>
      <w:proofErr w:type="spellStart"/>
      <w:r w:rsidRPr="00076AE5">
        <w:rPr>
          <w:sz w:val="22"/>
          <w:szCs w:val="22"/>
          <w:lang w:val="nl-NL"/>
        </w:rPr>
        <w:t>Co.</w:t>
      </w:r>
      <w:proofErr w:type="spellEnd"/>
      <w:r w:rsidRPr="00076AE5">
        <w:rPr>
          <w:sz w:val="22"/>
          <w:szCs w:val="22"/>
          <w:lang w:val="nl-NL"/>
        </w:rPr>
        <w:t xml:space="preserve"> KG</w:t>
      </w:r>
    </w:p>
    <w:p w:rsidR="00291FA4" w:rsidRPr="00076AE5" w:rsidRDefault="00291FA4" w:rsidP="00635AC8">
      <w:pPr>
        <w:numPr>
          <w:ilvl w:val="12"/>
          <w:numId w:val="0"/>
        </w:numPr>
        <w:rPr>
          <w:sz w:val="22"/>
          <w:szCs w:val="22"/>
          <w:lang w:val="nl-NL"/>
        </w:rPr>
      </w:pPr>
      <w:r w:rsidRPr="00076AE5">
        <w:rPr>
          <w:sz w:val="22"/>
          <w:szCs w:val="22"/>
          <w:lang w:val="nl-NL"/>
        </w:rPr>
        <w:t xml:space="preserve">D-55216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am</w:t>
      </w:r>
      <w:proofErr w:type="spellEnd"/>
      <w:r w:rsidRPr="00076AE5">
        <w:rPr>
          <w:sz w:val="22"/>
          <w:szCs w:val="22"/>
          <w:lang w:val="nl-NL"/>
        </w:rPr>
        <w:t xml:space="preserve"> </w:t>
      </w:r>
      <w:proofErr w:type="spellStart"/>
      <w:r w:rsidRPr="00076AE5">
        <w:rPr>
          <w:sz w:val="22"/>
          <w:szCs w:val="22"/>
          <w:lang w:val="nl-NL"/>
        </w:rPr>
        <w:t>Rhein</w:t>
      </w:r>
      <w:proofErr w:type="spellEnd"/>
    </w:p>
    <w:p w:rsidR="00291FA4" w:rsidRPr="00076AE5" w:rsidRDefault="00291FA4" w:rsidP="00635AC8">
      <w:pPr>
        <w:numPr>
          <w:ilvl w:val="12"/>
          <w:numId w:val="0"/>
        </w:numPr>
        <w:rPr>
          <w:sz w:val="22"/>
          <w:szCs w:val="22"/>
          <w:lang w:val="nl-NL"/>
        </w:rPr>
      </w:pPr>
      <w:r w:rsidRPr="00076AE5">
        <w:rPr>
          <w:sz w:val="22"/>
          <w:szCs w:val="22"/>
          <w:lang w:val="nl-NL"/>
        </w:rPr>
        <w:t>Duitsland</w:t>
      </w:r>
    </w:p>
    <w:p w:rsidR="00C74F33" w:rsidRPr="00076AE5" w:rsidRDefault="00C74F33" w:rsidP="00635AC8">
      <w:pPr>
        <w:numPr>
          <w:ilvl w:val="12"/>
          <w:numId w:val="0"/>
        </w:numPr>
        <w:rPr>
          <w:sz w:val="22"/>
          <w:szCs w:val="22"/>
          <w:lang w:val="nl-NL"/>
        </w:rPr>
      </w:pPr>
    </w:p>
    <w:p w:rsidR="00C74F33" w:rsidRPr="00076AE5" w:rsidRDefault="00C74F33" w:rsidP="00635AC8">
      <w:pPr>
        <w:numPr>
          <w:ilvl w:val="12"/>
          <w:numId w:val="0"/>
        </w:numPr>
        <w:rPr>
          <w:sz w:val="22"/>
          <w:szCs w:val="22"/>
          <w:lang w:val="nl-NL"/>
        </w:rPr>
      </w:pP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Ellas</w:t>
      </w:r>
      <w:proofErr w:type="spellEnd"/>
      <w:r w:rsidRPr="00076AE5">
        <w:rPr>
          <w:sz w:val="22"/>
          <w:szCs w:val="22"/>
          <w:lang w:val="nl-NL"/>
        </w:rPr>
        <w:t xml:space="preserve"> A.E. </w:t>
      </w:r>
    </w:p>
    <w:p w:rsidR="00C74F33" w:rsidRPr="00076AE5" w:rsidRDefault="002D6D18" w:rsidP="00635AC8">
      <w:pPr>
        <w:numPr>
          <w:ilvl w:val="12"/>
          <w:numId w:val="0"/>
        </w:numPr>
        <w:rPr>
          <w:sz w:val="22"/>
          <w:szCs w:val="22"/>
          <w:lang w:val="nl-NL"/>
        </w:rPr>
      </w:pPr>
      <w:r w:rsidRPr="00076AE5">
        <w:rPr>
          <w:sz w:val="22"/>
          <w:szCs w:val="22"/>
          <w:lang w:val="nl-NL"/>
        </w:rPr>
        <w:t xml:space="preserve">5th km </w:t>
      </w:r>
      <w:proofErr w:type="spellStart"/>
      <w:r w:rsidRPr="00076AE5">
        <w:rPr>
          <w:sz w:val="22"/>
          <w:szCs w:val="22"/>
          <w:lang w:val="nl-NL"/>
        </w:rPr>
        <w:t>Paiania</w:t>
      </w:r>
      <w:proofErr w:type="spellEnd"/>
      <w:r w:rsidRPr="00076AE5">
        <w:rPr>
          <w:sz w:val="22"/>
          <w:szCs w:val="22"/>
          <w:lang w:val="nl-NL"/>
        </w:rPr>
        <w:t xml:space="preserve"> – </w:t>
      </w:r>
      <w:proofErr w:type="spellStart"/>
      <w:r w:rsidRPr="00076AE5">
        <w:rPr>
          <w:sz w:val="22"/>
          <w:szCs w:val="22"/>
          <w:lang w:val="nl-NL"/>
        </w:rPr>
        <w:t>Markopoulo</w:t>
      </w:r>
      <w:proofErr w:type="spellEnd"/>
    </w:p>
    <w:p w:rsidR="00C74F33" w:rsidRPr="00076AE5" w:rsidRDefault="00C74F33" w:rsidP="00635AC8">
      <w:pPr>
        <w:numPr>
          <w:ilvl w:val="12"/>
          <w:numId w:val="0"/>
        </w:numPr>
        <w:rPr>
          <w:sz w:val="22"/>
          <w:szCs w:val="22"/>
          <w:lang w:val="nl-NL"/>
        </w:rPr>
      </w:pPr>
      <w:proofErr w:type="spellStart"/>
      <w:r w:rsidRPr="00076AE5">
        <w:rPr>
          <w:sz w:val="22"/>
          <w:szCs w:val="22"/>
          <w:lang w:val="nl-NL"/>
        </w:rPr>
        <w:t>Koropi</w:t>
      </w:r>
      <w:proofErr w:type="spellEnd"/>
      <w:r w:rsidRPr="00076AE5">
        <w:rPr>
          <w:sz w:val="22"/>
          <w:szCs w:val="22"/>
          <w:lang w:val="nl-NL"/>
        </w:rPr>
        <w:t xml:space="preserve"> </w:t>
      </w:r>
      <w:proofErr w:type="spellStart"/>
      <w:r w:rsidRPr="00076AE5">
        <w:rPr>
          <w:sz w:val="22"/>
          <w:szCs w:val="22"/>
          <w:lang w:val="nl-NL"/>
        </w:rPr>
        <w:t>Attiki</w:t>
      </w:r>
      <w:proofErr w:type="spellEnd"/>
      <w:r w:rsidRPr="00076AE5">
        <w:rPr>
          <w:sz w:val="22"/>
          <w:szCs w:val="22"/>
          <w:lang w:val="nl-NL"/>
        </w:rPr>
        <w:t>, 19400</w:t>
      </w:r>
    </w:p>
    <w:p w:rsidR="00C74F33" w:rsidRPr="00076AE5" w:rsidRDefault="00C74F33" w:rsidP="00635AC8">
      <w:pPr>
        <w:numPr>
          <w:ilvl w:val="12"/>
          <w:numId w:val="0"/>
        </w:numPr>
        <w:rPr>
          <w:sz w:val="22"/>
          <w:szCs w:val="22"/>
          <w:lang w:val="nl-NL"/>
        </w:rPr>
      </w:pPr>
      <w:r w:rsidRPr="00076AE5">
        <w:rPr>
          <w:sz w:val="22"/>
          <w:szCs w:val="22"/>
          <w:lang w:val="nl-NL"/>
        </w:rPr>
        <w:t>Griekenland</w:t>
      </w:r>
    </w:p>
    <w:p w:rsidR="00A00BE3" w:rsidRPr="00076AE5" w:rsidRDefault="00A00BE3" w:rsidP="00A00BE3">
      <w:pPr>
        <w:numPr>
          <w:ilvl w:val="12"/>
          <w:numId w:val="0"/>
        </w:numPr>
        <w:rPr>
          <w:sz w:val="22"/>
          <w:szCs w:val="22"/>
          <w:lang w:val="nl-NL"/>
        </w:rPr>
      </w:pPr>
    </w:p>
    <w:p w:rsidR="00A00BE3" w:rsidRPr="00076AE5" w:rsidRDefault="00A00BE3" w:rsidP="00A00BE3">
      <w:pPr>
        <w:numPr>
          <w:ilvl w:val="12"/>
          <w:numId w:val="0"/>
        </w:numPr>
        <w:rPr>
          <w:sz w:val="22"/>
          <w:szCs w:val="22"/>
          <w:lang w:val="nl-NL"/>
        </w:rPr>
      </w:pPr>
      <w:proofErr w:type="spellStart"/>
      <w:r w:rsidRPr="00076AE5">
        <w:rPr>
          <w:sz w:val="22"/>
          <w:szCs w:val="22"/>
          <w:lang w:val="nl-NL"/>
        </w:rPr>
        <w:t>Rottendorf</w:t>
      </w:r>
      <w:proofErr w:type="spellEnd"/>
      <w:r w:rsidRPr="00076AE5">
        <w:rPr>
          <w:sz w:val="22"/>
          <w:szCs w:val="22"/>
          <w:lang w:val="nl-NL"/>
        </w:rPr>
        <w:t xml:space="preserve"> </w:t>
      </w:r>
      <w:proofErr w:type="spellStart"/>
      <w:r w:rsidRPr="00076AE5">
        <w:rPr>
          <w:sz w:val="22"/>
          <w:szCs w:val="22"/>
          <w:lang w:val="nl-NL"/>
        </w:rPr>
        <w:t>Pharma</w:t>
      </w:r>
      <w:proofErr w:type="spellEnd"/>
      <w:r w:rsidRPr="00076AE5">
        <w:rPr>
          <w:sz w:val="22"/>
          <w:szCs w:val="22"/>
          <w:lang w:val="nl-NL"/>
        </w:rPr>
        <w:t xml:space="preserve"> GmbH</w:t>
      </w:r>
    </w:p>
    <w:p w:rsidR="00A00BE3" w:rsidRPr="00076AE5" w:rsidRDefault="00A00BE3" w:rsidP="00A00BE3">
      <w:pPr>
        <w:numPr>
          <w:ilvl w:val="12"/>
          <w:numId w:val="0"/>
        </w:numPr>
        <w:rPr>
          <w:sz w:val="22"/>
          <w:szCs w:val="22"/>
          <w:lang w:val="nl-NL"/>
        </w:rPr>
      </w:pPr>
      <w:proofErr w:type="spellStart"/>
      <w:r w:rsidRPr="00076AE5">
        <w:rPr>
          <w:sz w:val="22"/>
          <w:szCs w:val="22"/>
          <w:lang w:val="nl-NL"/>
        </w:rPr>
        <w:t>Ostenfelder</w:t>
      </w:r>
      <w:proofErr w:type="spellEnd"/>
      <w:r w:rsidRPr="00076AE5">
        <w:rPr>
          <w:sz w:val="22"/>
          <w:szCs w:val="22"/>
          <w:lang w:val="nl-NL"/>
        </w:rPr>
        <w:t xml:space="preserve"> </w:t>
      </w:r>
      <w:proofErr w:type="spellStart"/>
      <w:r w:rsidRPr="00076AE5">
        <w:rPr>
          <w:sz w:val="22"/>
          <w:szCs w:val="22"/>
          <w:lang w:val="nl-NL"/>
        </w:rPr>
        <w:t>Straße</w:t>
      </w:r>
      <w:proofErr w:type="spellEnd"/>
      <w:r w:rsidRPr="00076AE5">
        <w:rPr>
          <w:sz w:val="22"/>
          <w:szCs w:val="22"/>
          <w:lang w:val="nl-NL"/>
        </w:rPr>
        <w:t xml:space="preserve"> 51 - 61</w:t>
      </w:r>
    </w:p>
    <w:p w:rsidR="00A00BE3" w:rsidRPr="00076AE5" w:rsidRDefault="00A00BE3" w:rsidP="00A00BE3">
      <w:pPr>
        <w:numPr>
          <w:ilvl w:val="12"/>
          <w:numId w:val="0"/>
        </w:numPr>
        <w:rPr>
          <w:sz w:val="22"/>
          <w:szCs w:val="22"/>
          <w:lang w:val="nl-NL"/>
        </w:rPr>
      </w:pPr>
      <w:r w:rsidRPr="00076AE5">
        <w:rPr>
          <w:sz w:val="22"/>
          <w:szCs w:val="22"/>
          <w:lang w:val="nl-NL"/>
        </w:rPr>
        <w:t xml:space="preserve">D-59320 </w:t>
      </w:r>
      <w:proofErr w:type="spellStart"/>
      <w:r w:rsidRPr="00076AE5">
        <w:rPr>
          <w:sz w:val="22"/>
          <w:szCs w:val="22"/>
          <w:lang w:val="nl-NL"/>
        </w:rPr>
        <w:t>Ennigerloh</w:t>
      </w:r>
      <w:proofErr w:type="spellEnd"/>
    </w:p>
    <w:p w:rsidR="00C74F33" w:rsidRPr="00076AE5" w:rsidRDefault="00A00BE3" w:rsidP="00A00BE3">
      <w:pPr>
        <w:numPr>
          <w:ilvl w:val="12"/>
          <w:numId w:val="0"/>
        </w:numPr>
        <w:rPr>
          <w:sz w:val="22"/>
          <w:szCs w:val="22"/>
          <w:lang w:val="nl-NL"/>
        </w:rPr>
      </w:pPr>
      <w:r w:rsidRPr="00076AE5">
        <w:rPr>
          <w:sz w:val="22"/>
          <w:szCs w:val="22"/>
          <w:lang w:val="nl-NL"/>
        </w:rPr>
        <w:t>Duitsland</w:t>
      </w:r>
    </w:p>
    <w:p w:rsidR="00A00BE3" w:rsidRPr="00076AE5" w:rsidRDefault="00A00BE3" w:rsidP="00A00BE3">
      <w:pPr>
        <w:numPr>
          <w:ilvl w:val="12"/>
          <w:numId w:val="0"/>
        </w:numPr>
        <w:rPr>
          <w:sz w:val="22"/>
          <w:szCs w:val="22"/>
          <w:lang w:val="nl-NL"/>
        </w:rPr>
      </w:pPr>
    </w:p>
    <w:p w:rsidR="00C74F33" w:rsidRPr="00076AE5" w:rsidRDefault="00C74F33" w:rsidP="00635AC8">
      <w:pPr>
        <w:numPr>
          <w:ilvl w:val="12"/>
          <w:numId w:val="0"/>
        </w:numPr>
        <w:rPr>
          <w:sz w:val="22"/>
          <w:szCs w:val="22"/>
          <w:lang w:val="nl-NL"/>
        </w:rPr>
      </w:pPr>
      <w:r w:rsidRPr="00076AE5">
        <w:rPr>
          <w:sz w:val="22"/>
          <w:szCs w:val="22"/>
          <w:lang w:val="nl-NL"/>
        </w:rPr>
        <w:t xml:space="preserve">In de gedrukte bijsluiter van het geneesmiddel </w:t>
      </w:r>
      <w:r w:rsidR="00346EBF" w:rsidRPr="00076AE5">
        <w:rPr>
          <w:sz w:val="22"/>
          <w:szCs w:val="22"/>
          <w:lang w:val="nl-NL"/>
        </w:rPr>
        <w:t xml:space="preserve">moeten </w:t>
      </w:r>
      <w:r w:rsidRPr="00076AE5">
        <w:rPr>
          <w:sz w:val="22"/>
          <w:szCs w:val="22"/>
          <w:lang w:val="nl-NL"/>
        </w:rPr>
        <w:t xml:space="preserve">de naam en het adres van de fabrikant die verantwoordelijk is voor </w:t>
      </w:r>
      <w:proofErr w:type="spellStart"/>
      <w:r w:rsidRPr="00076AE5">
        <w:rPr>
          <w:sz w:val="22"/>
          <w:szCs w:val="22"/>
          <w:lang w:val="nl-NL"/>
        </w:rPr>
        <w:t>vrijgifte</w:t>
      </w:r>
      <w:proofErr w:type="spellEnd"/>
      <w:r w:rsidRPr="00076AE5">
        <w:rPr>
          <w:sz w:val="22"/>
          <w:szCs w:val="22"/>
          <w:lang w:val="nl-NL"/>
        </w:rPr>
        <w:t xml:space="preserve"> van de desbetreffende </w:t>
      </w:r>
      <w:r w:rsidR="00346EBF" w:rsidRPr="00076AE5">
        <w:rPr>
          <w:sz w:val="22"/>
          <w:szCs w:val="22"/>
          <w:lang w:val="nl-NL"/>
        </w:rPr>
        <w:t>batch</w:t>
      </w:r>
      <w:r w:rsidRPr="00076AE5">
        <w:rPr>
          <w:sz w:val="22"/>
          <w:szCs w:val="22"/>
          <w:lang w:val="nl-NL"/>
        </w:rPr>
        <w:t xml:space="preserve"> zijn opgenomen.</w:t>
      </w:r>
    </w:p>
    <w:p w:rsidR="00291FA4" w:rsidRPr="00076AE5" w:rsidRDefault="00291FA4" w:rsidP="00635AC8">
      <w:pPr>
        <w:rPr>
          <w:sz w:val="22"/>
          <w:szCs w:val="22"/>
          <w:lang w:val="nl-NL"/>
        </w:rPr>
      </w:pPr>
    </w:p>
    <w:p w:rsidR="001165C7" w:rsidRPr="00076AE5" w:rsidRDefault="001165C7" w:rsidP="00635AC8">
      <w:pPr>
        <w:rPr>
          <w:sz w:val="22"/>
          <w:szCs w:val="22"/>
          <w:lang w:val="nl-NL"/>
        </w:rPr>
      </w:pPr>
    </w:p>
    <w:p w:rsidR="00291FA4" w:rsidRPr="00076AE5" w:rsidRDefault="00291FA4" w:rsidP="00635AC8">
      <w:pPr>
        <w:pStyle w:val="QRD2"/>
      </w:pPr>
      <w:r w:rsidRPr="00076AE5">
        <w:t>B.</w:t>
      </w:r>
      <w:r w:rsidRPr="00076AE5">
        <w:tab/>
        <w:t xml:space="preserve">VOORWAARDEN </w:t>
      </w:r>
      <w:r w:rsidR="00B43F48" w:rsidRPr="00076AE5">
        <w:t>OF BEPERKINGEN</w:t>
      </w:r>
      <w:r w:rsidR="00B43F48" w:rsidRPr="00076AE5">
        <w:rPr>
          <w:b w:val="0"/>
        </w:rPr>
        <w:t xml:space="preserve"> </w:t>
      </w:r>
      <w:r w:rsidR="001C6F91" w:rsidRPr="00076AE5">
        <w:t>TEN AANZIEN VAN LEVERING EN</w:t>
      </w:r>
      <w:r w:rsidR="00B43F48" w:rsidRPr="00076AE5">
        <w:t xml:space="preserve"> GEBRUIK</w:t>
      </w:r>
    </w:p>
    <w:p w:rsidR="00291FA4" w:rsidRPr="00076AE5" w:rsidRDefault="00291FA4" w:rsidP="00635AC8">
      <w:pPr>
        <w:suppressAutoHyphens/>
        <w:jc w:val="both"/>
        <w:rPr>
          <w:sz w:val="22"/>
          <w:szCs w:val="22"/>
          <w:lang w:val="nl-NL"/>
        </w:rPr>
      </w:pPr>
    </w:p>
    <w:p w:rsidR="00291FA4" w:rsidRPr="00076AE5" w:rsidRDefault="00291FA4" w:rsidP="00635AC8">
      <w:pPr>
        <w:numPr>
          <w:ilvl w:val="12"/>
          <w:numId w:val="0"/>
        </w:numPr>
        <w:suppressAutoHyphens/>
        <w:jc w:val="both"/>
        <w:rPr>
          <w:sz w:val="22"/>
          <w:szCs w:val="22"/>
          <w:lang w:val="nl-NL"/>
        </w:rPr>
      </w:pPr>
      <w:r w:rsidRPr="00076AE5">
        <w:rPr>
          <w:sz w:val="22"/>
          <w:szCs w:val="22"/>
          <w:lang w:val="nl-NL"/>
        </w:rPr>
        <w:t>Aan medisch voorschrift onderworpen geneesmiddel.</w:t>
      </w:r>
    </w:p>
    <w:p w:rsidR="00660A3D" w:rsidRPr="00076AE5" w:rsidRDefault="00660A3D" w:rsidP="00635AC8">
      <w:pPr>
        <w:rPr>
          <w:sz w:val="22"/>
          <w:szCs w:val="22"/>
          <w:lang w:val="nl-NL"/>
        </w:rPr>
      </w:pPr>
    </w:p>
    <w:p w:rsidR="00AB756C" w:rsidRPr="00076AE5" w:rsidRDefault="00AB756C" w:rsidP="00635AC8">
      <w:pPr>
        <w:rPr>
          <w:sz w:val="22"/>
          <w:szCs w:val="22"/>
          <w:lang w:val="nl-NL"/>
        </w:rPr>
      </w:pPr>
    </w:p>
    <w:p w:rsidR="00DA3AA6" w:rsidRPr="00076AE5" w:rsidRDefault="00DA3AA6" w:rsidP="00DA20E1">
      <w:pPr>
        <w:pStyle w:val="QRD2"/>
      </w:pPr>
      <w:r w:rsidRPr="00076AE5">
        <w:t>C.</w:t>
      </w:r>
      <w:r w:rsidRPr="00076AE5">
        <w:tab/>
        <w:t xml:space="preserve">ANDERE VOORWAARDEN EN EISEN DIE DOOR DE HOUDER VAN DE </w:t>
      </w:r>
      <w:r w:rsidR="00BA4DB3" w:rsidRPr="00076AE5">
        <w:t>HANDELS</w:t>
      </w:r>
      <w:r w:rsidRPr="00076AE5">
        <w:t>VERGUNNING MOETEN WORDEN NAGEKOMEN</w:t>
      </w:r>
    </w:p>
    <w:p w:rsidR="008E17FC" w:rsidRPr="00076AE5" w:rsidRDefault="008E17FC" w:rsidP="00635AC8">
      <w:pPr>
        <w:rPr>
          <w:sz w:val="22"/>
          <w:szCs w:val="22"/>
          <w:lang w:val="nl-NL"/>
        </w:rPr>
      </w:pPr>
    </w:p>
    <w:p w:rsidR="008E17FC" w:rsidRPr="00076AE5" w:rsidRDefault="008E17FC" w:rsidP="00635AC8">
      <w:pPr>
        <w:numPr>
          <w:ilvl w:val="0"/>
          <w:numId w:val="54"/>
        </w:numPr>
        <w:suppressAutoHyphens/>
        <w:ind w:left="567" w:hanging="567"/>
        <w:rPr>
          <w:sz w:val="22"/>
          <w:szCs w:val="22"/>
          <w:u w:val="single"/>
          <w:lang w:val="nl-NL"/>
        </w:rPr>
      </w:pPr>
      <w:r w:rsidRPr="00076AE5">
        <w:rPr>
          <w:sz w:val="22"/>
          <w:szCs w:val="22"/>
          <w:u w:val="single"/>
          <w:lang w:val="nl-NL"/>
        </w:rPr>
        <w:t>Periodieke veiligheidsverslagen</w:t>
      </w:r>
    </w:p>
    <w:p w:rsidR="00C7775C" w:rsidRPr="00076AE5" w:rsidRDefault="00C7775C" w:rsidP="00635AC8">
      <w:pPr>
        <w:suppressAutoHyphens/>
        <w:ind w:left="567"/>
        <w:rPr>
          <w:sz w:val="22"/>
          <w:szCs w:val="22"/>
          <w:lang w:val="nl-NL"/>
        </w:rPr>
      </w:pPr>
    </w:p>
    <w:p w:rsidR="008E17FC" w:rsidRPr="00076AE5" w:rsidRDefault="008E17FC" w:rsidP="00635AC8">
      <w:pPr>
        <w:suppressAutoHyphens/>
        <w:rPr>
          <w:noProof/>
          <w:sz w:val="22"/>
          <w:szCs w:val="22"/>
          <w:lang w:val="nl-NL"/>
        </w:rPr>
      </w:pPr>
      <w:r w:rsidRPr="00076AE5">
        <w:rPr>
          <w:noProof/>
          <w:sz w:val="22"/>
          <w:szCs w:val="22"/>
          <w:lang w:val="nl-NL"/>
        </w:rPr>
        <w:t xml:space="preserve">De </w:t>
      </w:r>
      <w:r w:rsidR="00BA4DB3" w:rsidRPr="00076AE5">
        <w:rPr>
          <w:noProof/>
          <w:sz w:val="22"/>
          <w:szCs w:val="22"/>
          <w:lang w:val="nl-NL"/>
        </w:rPr>
        <w:t>vereisten</w:t>
      </w:r>
      <w:r w:rsidRPr="00076AE5">
        <w:rPr>
          <w:noProof/>
          <w:sz w:val="22"/>
          <w:szCs w:val="22"/>
          <w:lang w:val="nl-NL"/>
        </w:rPr>
        <w:t xml:space="preserve"> voor </w:t>
      </w:r>
      <w:r w:rsidR="00BA4DB3" w:rsidRPr="00076AE5">
        <w:rPr>
          <w:noProof/>
          <w:sz w:val="22"/>
          <w:szCs w:val="22"/>
          <w:lang w:val="nl-NL"/>
        </w:rPr>
        <w:t>de indiening van</w:t>
      </w:r>
      <w:r w:rsidRPr="00076AE5">
        <w:rPr>
          <w:noProof/>
          <w:sz w:val="22"/>
          <w:szCs w:val="22"/>
          <w:lang w:val="nl-NL"/>
        </w:rPr>
        <w:t xml:space="preserve"> periodieke veiligheidsverslagen </w:t>
      </w:r>
      <w:r w:rsidR="00BA4DB3" w:rsidRPr="00076AE5">
        <w:rPr>
          <w:noProof/>
          <w:sz w:val="22"/>
          <w:szCs w:val="22"/>
          <w:lang w:val="nl-NL"/>
        </w:rPr>
        <w:t>worden vermeld</w:t>
      </w:r>
      <w:r w:rsidRPr="00076AE5">
        <w:rPr>
          <w:noProof/>
          <w:sz w:val="22"/>
          <w:szCs w:val="22"/>
          <w:lang w:val="nl-NL"/>
        </w:rPr>
        <w:t xml:space="preserve"> in de lijst </w:t>
      </w:r>
      <w:r w:rsidR="00BA4DB3" w:rsidRPr="00076AE5">
        <w:rPr>
          <w:noProof/>
          <w:sz w:val="22"/>
          <w:szCs w:val="22"/>
          <w:lang w:val="nl-NL"/>
        </w:rPr>
        <w:t>met</w:t>
      </w:r>
      <w:r w:rsidRPr="00076AE5">
        <w:rPr>
          <w:noProof/>
          <w:sz w:val="22"/>
          <w:szCs w:val="22"/>
          <w:lang w:val="nl-NL"/>
        </w:rPr>
        <w:t xml:space="preserve"> </w:t>
      </w:r>
      <w:r w:rsidR="00BA4DB3" w:rsidRPr="00076AE5">
        <w:rPr>
          <w:noProof/>
          <w:sz w:val="22"/>
          <w:szCs w:val="22"/>
          <w:lang w:val="nl-NL"/>
        </w:rPr>
        <w:t xml:space="preserve">Europese </w:t>
      </w:r>
      <w:r w:rsidRPr="00076AE5">
        <w:rPr>
          <w:noProof/>
          <w:sz w:val="22"/>
          <w:szCs w:val="22"/>
          <w:lang w:val="nl-NL"/>
        </w:rPr>
        <w:t>referentiedata (EURD</w:t>
      </w:r>
      <w:r w:rsidR="00BA4DB3" w:rsidRPr="00076AE5">
        <w:rPr>
          <w:noProof/>
          <w:sz w:val="22"/>
          <w:szCs w:val="22"/>
          <w:lang w:val="nl-NL"/>
        </w:rPr>
        <w:noBreakHyphen/>
      </w:r>
      <w:r w:rsidRPr="00076AE5">
        <w:rPr>
          <w:noProof/>
          <w:sz w:val="22"/>
          <w:szCs w:val="22"/>
          <w:lang w:val="nl-NL"/>
        </w:rPr>
        <w:t>lijst), waarin voorzien wordt in artikel</w:t>
      </w:r>
      <w:r w:rsidR="00BA4DB3" w:rsidRPr="00076AE5">
        <w:rPr>
          <w:noProof/>
          <w:sz w:val="22"/>
          <w:szCs w:val="22"/>
          <w:lang w:val="nl-NL"/>
        </w:rPr>
        <w:t> </w:t>
      </w:r>
      <w:r w:rsidRPr="00076AE5">
        <w:rPr>
          <w:noProof/>
          <w:sz w:val="22"/>
          <w:szCs w:val="22"/>
          <w:lang w:val="nl-NL"/>
        </w:rPr>
        <w:t>107</w:t>
      </w:r>
      <w:r w:rsidR="00BB2B60" w:rsidRPr="00076AE5">
        <w:rPr>
          <w:noProof/>
          <w:sz w:val="22"/>
          <w:szCs w:val="22"/>
          <w:lang w:val="nl-NL"/>
        </w:rPr>
        <w:t>c</w:t>
      </w:r>
      <w:r w:rsidRPr="00076AE5">
        <w:rPr>
          <w:noProof/>
          <w:sz w:val="22"/>
          <w:szCs w:val="22"/>
          <w:lang w:val="nl-NL"/>
        </w:rPr>
        <w:t>, onder punt</w:t>
      </w:r>
      <w:r w:rsidR="00BA4DB3" w:rsidRPr="00076AE5">
        <w:rPr>
          <w:noProof/>
          <w:sz w:val="22"/>
          <w:szCs w:val="22"/>
          <w:lang w:val="nl-NL"/>
        </w:rPr>
        <w:t> </w:t>
      </w:r>
      <w:r w:rsidRPr="00076AE5">
        <w:rPr>
          <w:noProof/>
          <w:sz w:val="22"/>
          <w:szCs w:val="22"/>
          <w:lang w:val="nl-NL"/>
        </w:rPr>
        <w:t>7 van Richtlijn</w:t>
      </w:r>
      <w:r w:rsidR="00BA4DB3" w:rsidRPr="00076AE5">
        <w:rPr>
          <w:noProof/>
          <w:sz w:val="22"/>
          <w:szCs w:val="22"/>
          <w:lang w:val="nl-NL"/>
        </w:rPr>
        <w:t> </w:t>
      </w:r>
      <w:r w:rsidRPr="00076AE5">
        <w:rPr>
          <w:noProof/>
          <w:sz w:val="22"/>
          <w:szCs w:val="22"/>
          <w:lang w:val="nl-NL"/>
        </w:rPr>
        <w:t>2001/83/EG</w:t>
      </w:r>
      <w:r w:rsidR="00BA4DB3" w:rsidRPr="00076AE5">
        <w:rPr>
          <w:noProof/>
          <w:sz w:val="22"/>
          <w:szCs w:val="22"/>
          <w:lang w:val="nl-NL"/>
        </w:rPr>
        <w:t xml:space="preserve"> en eventuele hieropvolgende aanpassingen</w:t>
      </w:r>
      <w:r w:rsidRPr="00076AE5">
        <w:rPr>
          <w:noProof/>
          <w:sz w:val="22"/>
          <w:szCs w:val="22"/>
          <w:lang w:val="nl-NL"/>
        </w:rPr>
        <w:t xml:space="preserve"> gepubliceerd op het Europese webportaal voor geneesmiddelen.</w:t>
      </w:r>
    </w:p>
    <w:p w:rsidR="00291FA4" w:rsidRPr="00076AE5" w:rsidRDefault="00291FA4" w:rsidP="00635AC8">
      <w:pPr>
        <w:numPr>
          <w:ilvl w:val="12"/>
          <w:numId w:val="0"/>
        </w:numPr>
        <w:suppressAutoHyphens/>
        <w:jc w:val="both"/>
        <w:rPr>
          <w:sz w:val="22"/>
          <w:szCs w:val="22"/>
          <w:lang w:val="nl-NL"/>
        </w:rPr>
      </w:pPr>
    </w:p>
    <w:p w:rsidR="00A42A94" w:rsidRPr="00076AE5" w:rsidRDefault="00A42A94" w:rsidP="00635AC8">
      <w:pPr>
        <w:numPr>
          <w:ilvl w:val="12"/>
          <w:numId w:val="0"/>
        </w:numPr>
        <w:suppressAutoHyphens/>
        <w:jc w:val="both"/>
        <w:rPr>
          <w:sz w:val="22"/>
          <w:szCs w:val="22"/>
          <w:lang w:val="nl-NL"/>
        </w:rPr>
      </w:pPr>
    </w:p>
    <w:p w:rsidR="008E17FC" w:rsidRPr="00076AE5" w:rsidRDefault="008E17FC" w:rsidP="00635AC8">
      <w:pPr>
        <w:pStyle w:val="QRD2"/>
      </w:pPr>
      <w:r w:rsidRPr="00076AE5">
        <w:t>D.</w:t>
      </w:r>
      <w:r w:rsidRPr="00076AE5">
        <w:tab/>
        <w:t>VOORWAARDEN OF BEPERKINGEN MET BETREKKING TOT EEN VEILIG EN DOELTREFFEND GEBRUIK VAN HET GENEESMIDDEL</w:t>
      </w:r>
    </w:p>
    <w:p w:rsidR="008E17FC" w:rsidRPr="00076AE5" w:rsidRDefault="008E17FC" w:rsidP="00635AC8">
      <w:pPr>
        <w:numPr>
          <w:ilvl w:val="12"/>
          <w:numId w:val="0"/>
        </w:numPr>
        <w:suppressAutoHyphens/>
        <w:jc w:val="both"/>
        <w:rPr>
          <w:sz w:val="22"/>
          <w:szCs w:val="22"/>
          <w:lang w:val="nl-NL"/>
        </w:rPr>
      </w:pPr>
    </w:p>
    <w:p w:rsidR="00BA4DB3" w:rsidRPr="00076AE5" w:rsidRDefault="00B33C59" w:rsidP="00BA4DB3">
      <w:pPr>
        <w:numPr>
          <w:ilvl w:val="0"/>
          <w:numId w:val="54"/>
        </w:numPr>
        <w:suppressAutoHyphens/>
        <w:ind w:left="567" w:hanging="567"/>
        <w:rPr>
          <w:b/>
          <w:sz w:val="22"/>
          <w:szCs w:val="22"/>
          <w:u w:val="single"/>
          <w:lang w:val="nl-NL"/>
        </w:rPr>
      </w:pPr>
      <w:r w:rsidRPr="00076AE5">
        <w:rPr>
          <w:b/>
          <w:iCs/>
          <w:noProof/>
          <w:sz w:val="22"/>
          <w:szCs w:val="22"/>
          <w:u w:val="single"/>
          <w:lang w:val="nl-NL"/>
        </w:rPr>
        <w:t>Risk Management Plan</w:t>
      </w:r>
      <w:r w:rsidR="00BC03CA" w:rsidRPr="00076AE5">
        <w:rPr>
          <w:b/>
          <w:iCs/>
          <w:noProof/>
          <w:sz w:val="22"/>
          <w:szCs w:val="22"/>
          <w:u w:val="single"/>
          <w:lang w:val="nl-NL"/>
        </w:rPr>
        <w:t xml:space="preserve"> (RMP)</w:t>
      </w:r>
    </w:p>
    <w:p w:rsidR="00BE6862" w:rsidRPr="00076AE5" w:rsidRDefault="00BE6862" w:rsidP="00635AC8">
      <w:pPr>
        <w:ind w:right="-1"/>
        <w:rPr>
          <w:iCs/>
          <w:noProof/>
          <w:sz w:val="22"/>
          <w:szCs w:val="22"/>
          <w:u w:val="single"/>
          <w:lang w:val="nl-NL"/>
        </w:rPr>
      </w:pPr>
    </w:p>
    <w:p w:rsidR="00B33C59" w:rsidRPr="00076AE5" w:rsidRDefault="00B33C59" w:rsidP="00635AC8">
      <w:pPr>
        <w:ind w:right="-1"/>
        <w:rPr>
          <w:iCs/>
          <w:noProof/>
          <w:sz w:val="22"/>
          <w:szCs w:val="22"/>
          <w:lang w:val="nl-NL"/>
        </w:rPr>
      </w:pPr>
      <w:r w:rsidRPr="00076AE5">
        <w:rPr>
          <w:iCs/>
          <w:noProof/>
          <w:sz w:val="22"/>
          <w:szCs w:val="22"/>
          <w:lang w:val="nl-NL"/>
        </w:rPr>
        <w:t>De vergunning</w:t>
      </w:r>
      <w:r w:rsidR="00BC03CA" w:rsidRPr="00076AE5">
        <w:rPr>
          <w:iCs/>
          <w:noProof/>
          <w:sz w:val="22"/>
          <w:szCs w:val="22"/>
          <w:lang w:val="nl-NL"/>
        </w:rPr>
        <w:t xml:space="preserve">houder </w:t>
      </w:r>
      <w:r w:rsidR="008E17FC" w:rsidRPr="00076AE5">
        <w:rPr>
          <w:iCs/>
          <w:noProof/>
          <w:sz w:val="22"/>
          <w:szCs w:val="22"/>
          <w:lang w:val="nl-NL"/>
        </w:rPr>
        <w:t xml:space="preserve">voert de </w:t>
      </w:r>
      <w:r w:rsidR="00BA4DB3" w:rsidRPr="00076AE5">
        <w:rPr>
          <w:iCs/>
          <w:noProof/>
          <w:sz w:val="22"/>
          <w:szCs w:val="22"/>
          <w:lang w:val="nl-NL"/>
        </w:rPr>
        <w:t xml:space="preserve">verplichte </w:t>
      </w:r>
      <w:r w:rsidR="00BC03CA" w:rsidRPr="00076AE5">
        <w:rPr>
          <w:iCs/>
          <w:noProof/>
          <w:sz w:val="22"/>
          <w:szCs w:val="22"/>
          <w:lang w:val="nl-NL"/>
        </w:rPr>
        <w:t>onderzoeken en maatregelen</w:t>
      </w:r>
      <w:r w:rsidR="00986819" w:rsidRPr="00076AE5">
        <w:rPr>
          <w:iCs/>
          <w:noProof/>
          <w:sz w:val="22"/>
          <w:szCs w:val="22"/>
          <w:lang w:val="nl-NL"/>
        </w:rPr>
        <w:t xml:space="preserve"> uit</w:t>
      </w:r>
      <w:r w:rsidR="00BC03CA" w:rsidRPr="00076AE5">
        <w:rPr>
          <w:iCs/>
          <w:noProof/>
          <w:sz w:val="22"/>
          <w:szCs w:val="22"/>
          <w:lang w:val="nl-NL"/>
        </w:rPr>
        <w:t xml:space="preserve"> ten behoeve van de geneesmiddelenbewaking</w:t>
      </w:r>
      <w:r w:rsidR="00986819" w:rsidRPr="00076AE5">
        <w:rPr>
          <w:iCs/>
          <w:noProof/>
          <w:sz w:val="22"/>
          <w:szCs w:val="22"/>
          <w:lang w:val="nl-NL"/>
        </w:rPr>
        <w:t>,</w:t>
      </w:r>
      <w:r w:rsidR="00BC03CA" w:rsidRPr="00076AE5">
        <w:rPr>
          <w:iCs/>
          <w:noProof/>
          <w:sz w:val="22"/>
          <w:szCs w:val="22"/>
          <w:lang w:val="nl-NL"/>
        </w:rPr>
        <w:t xml:space="preserve"> zoals uitgewerkt in het </w:t>
      </w:r>
      <w:r w:rsidRPr="00076AE5">
        <w:rPr>
          <w:iCs/>
          <w:noProof/>
          <w:sz w:val="22"/>
          <w:szCs w:val="22"/>
          <w:lang w:val="nl-NL"/>
        </w:rPr>
        <w:t xml:space="preserve">overeengekomen RMP </w:t>
      </w:r>
      <w:r w:rsidR="00986819" w:rsidRPr="00076AE5">
        <w:rPr>
          <w:iCs/>
          <w:noProof/>
          <w:sz w:val="22"/>
          <w:szCs w:val="22"/>
          <w:lang w:val="nl-NL"/>
        </w:rPr>
        <w:t>en weergegeven in module</w:t>
      </w:r>
      <w:r w:rsidR="00BA4DB3" w:rsidRPr="00076AE5">
        <w:rPr>
          <w:iCs/>
          <w:noProof/>
          <w:sz w:val="22"/>
          <w:szCs w:val="22"/>
          <w:lang w:val="nl-NL"/>
        </w:rPr>
        <w:t> </w:t>
      </w:r>
      <w:r w:rsidRPr="00076AE5">
        <w:rPr>
          <w:iCs/>
          <w:noProof/>
          <w:sz w:val="22"/>
          <w:szCs w:val="22"/>
          <w:lang w:val="nl-NL"/>
        </w:rPr>
        <w:t xml:space="preserve">1.8.2 van de </w:t>
      </w:r>
      <w:r w:rsidR="00BC03CA" w:rsidRPr="00076AE5">
        <w:rPr>
          <w:iCs/>
          <w:noProof/>
          <w:sz w:val="22"/>
          <w:szCs w:val="22"/>
          <w:lang w:val="nl-NL"/>
        </w:rPr>
        <w:t>handels</w:t>
      </w:r>
      <w:r w:rsidRPr="00076AE5">
        <w:rPr>
          <w:iCs/>
          <w:noProof/>
          <w:sz w:val="22"/>
          <w:szCs w:val="22"/>
          <w:lang w:val="nl-NL"/>
        </w:rPr>
        <w:t>vergunning</w:t>
      </w:r>
      <w:r w:rsidR="00EC1CE8" w:rsidRPr="00076AE5">
        <w:rPr>
          <w:iCs/>
          <w:noProof/>
          <w:sz w:val="22"/>
          <w:szCs w:val="22"/>
          <w:lang w:val="nl-NL"/>
        </w:rPr>
        <w:t>,</w:t>
      </w:r>
      <w:r w:rsidR="00BC03CA" w:rsidRPr="00076AE5">
        <w:rPr>
          <w:iCs/>
          <w:noProof/>
          <w:sz w:val="22"/>
          <w:szCs w:val="22"/>
          <w:lang w:val="nl-NL"/>
        </w:rPr>
        <w:t xml:space="preserve"> </w:t>
      </w:r>
      <w:r w:rsidRPr="00076AE5">
        <w:rPr>
          <w:iCs/>
          <w:noProof/>
          <w:sz w:val="22"/>
          <w:szCs w:val="22"/>
          <w:lang w:val="nl-NL"/>
        </w:rPr>
        <w:t>en</w:t>
      </w:r>
      <w:r w:rsidR="00EC1CE8" w:rsidRPr="00076AE5">
        <w:rPr>
          <w:iCs/>
          <w:noProof/>
          <w:sz w:val="22"/>
          <w:szCs w:val="22"/>
          <w:lang w:val="nl-NL"/>
        </w:rPr>
        <w:t xml:space="preserve"> </w:t>
      </w:r>
      <w:r w:rsidR="00BC03CA" w:rsidRPr="00076AE5">
        <w:rPr>
          <w:iCs/>
          <w:noProof/>
          <w:sz w:val="22"/>
          <w:szCs w:val="22"/>
          <w:lang w:val="nl-NL"/>
        </w:rPr>
        <w:t xml:space="preserve">in </w:t>
      </w:r>
      <w:r w:rsidR="00986819" w:rsidRPr="00076AE5">
        <w:rPr>
          <w:iCs/>
          <w:noProof/>
          <w:sz w:val="22"/>
          <w:szCs w:val="22"/>
          <w:lang w:val="nl-NL"/>
        </w:rPr>
        <w:t xml:space="preserve">eventuele </w:t>
      </w:r>
      <w:r w:rsidR="00BC03CA" w:rsidRPr="00076AE5">
        <w:rPr>
          <w:iCs/>
          <w:noProof/>
          <w:sz w:val="22"/>
          <w:szCs w:val="22"/>
          <w:lang w:val="nl-NL"/>
        </w:rPr>
        <w:t>daaropvolgende</w:t>
      </w:r>
      <w:r w:rsidR="00986819" w:rsidRPr="00076AE5">
        <w:rPr>
          <w:iCs/>
          <w:noProof/>
          <w:sz w:val="22"/>
          <w:szCs w:val="22"/>
          <w:lang w:val="nl-NL"/>
        </w:rPr>
        <w:t xml:space="preserve"> overeengekomen</w:t>
      </w:r>
      <w:r w:rsidRPr="00076AE5">
        <w:rPr>
          <w:iCs/>
          <w:noProof/>
          <w:sz w:val="22"/>
          <w:szCs w:val="22"/>
          <w:lang w:val="nl-NL"/>
        </w:rPr>
        <w:t xml:space="preserve"> RMP</w:t>
      </w:r>
      <w:r w:rsidR="00BA4DB3" w:rsidRPr="00076AE5">
        <w:rPr>
          <w:iCs/>
          <w:noProof/>
          <w:sz w:val="22"/>
          <w:szCs w:val="22"/>
          <w:lang w:val="nl-NL"/>
        </w:rPr>
        <w:noBreakHyphen/>
        <w:t>aanpassingen</w:t>
      </w:r>
      <w:r w:rsidR="00BC03CA" w:rsidRPr="00076AE5">
        <w:rPr>
          <w:iCs/>
          <w:noProof/>
          <w:sz w:val="22"/>
          <w:szCs w:val="22"/>
          <w:lang w:val="nl-NL"/>
        </w:rPr>
        <w:t>.</w:t>
      </w:r>
    </w:p>
    <w:p w:rsidR="00B33C59" w:rsidRPr="00076AE5" w:rsidRDefault="00B33C59" w:rsidP="00635AC8">
      <w:pPr>
        <w:ind w:right="-1"/>
        <w:rPr>
          <w:iCs/>
          <w:noProof/>
          <w:sz w:val="22"/>
          <w:szCs w:val="22"/>
          <w:lang w:val="nl-NL"/>
        </w:rPr>
      </w:pPr>
    </w:p>
    <w:p w:rsidR="00986819" w:rsidRPr="00076AE5" w:rsidRDefault="00986819" w:rsidP="00635AC8">
      <w:pPr>
        <w:ind w:right="-1"/>
        <w:rPr>
          <w:iCs/>
          <w:noProof/>
          <w:sz w:val="22"/>
          <w:szCs w:val="22"/>
          <w:lang w:val="nl-NL"/>
        </w:rPr>
      </w:pPr>
      <w:r w:rsidRPr="00076AE5">
        <w:rPr>
          <w:iCs/>
          <w:noProof/>
          <w:sz w:val="22"/>
          <w:szCs w:val="22"/>
          <w:lang w:val="nl-NL"/>
        </w:rPr>
        <w:t xml:space="preserve">Een </w:t>
      </w:r>
      <w:r w:rsidR="00BA4DB3" w:rsidRPr="00076AE5">
        <w:rPr>
          <w:iCs/>
          <w:noProof/>
          <w:sz w:val="22"/>
          <w:szCs w:val="22"/>
          <w:lang w:val="nl-NL"/>
        </w:rPr>
        <w:t xml:space="preserve">aanpassing van het </w:t>
      </w:r>
      <w:r w:rsidRPr="00076AE5">
        <w:rPr>
          <w:iCs/>
          <w:noProof/>
          <w:sz w:val="22"/>
          <w:szCs w:val="22"/>
          <w:lang w:val="nl-NL"/>
        </w:rPr>
        <w:t xml:space="preserve">RMP moet </w:t>
      </w:r>
      <w:r w:rsidR="00BE6862" w:rsidRPr="00076AE5">
        <w:rPr>
          <w:iCs/>
          <w:noProof/>
          <w:sz w:val="22"/>
          <w:szCs w:val="22"/>
          <w:lang w:val="nl-NL"/>
        </w:rPr>
        <w:t xml:space="preserve">elke drie jaar </w:t>
      </w:r>
      <w:r w:rsidRPr="00076AE5">
        <w:rPr>
          <w:iCs/>
          <w:noProof/>
          <w:sz w:val="22"/>
          <w:szCs w:val="22"/>
          <w:lang w:val="nl-NL"/>
        </w:rPr>
        <w:t>worden ingediend.</w:t>
      </w:r>
    </w:p>
    <w:p w:rsidR="00986819" w:rsidRPr="00076AE5" w:rsidRDefault="00986819" w:rsidP="00635AC8">
      <w:pPr>
        <w:ind w:right="-1"/>
        <w:rPr>
          <w:iCs/>
          <w:noProof/>
          <w:sz w:val="22"/>
          <w:szCs w:val="22"/>
          <w:lang w:val="nl-NL"/>
        </w:rPr>
      </w:pPr>
    </w:p>
    <w:p w:rsidR="00986819" w:rsidRPr="00076AE5" w:rsidRDefault="00522B3E" w:rsidP="00635AC8">
      <w:pPr>
        <w:ind w:right="-1"/>
        <w:rPr>
          <w:iCs/>
          <w:noProof/>
          <w:sz w:val="22"/>
          <w:szCs w:val="22"/>
          <w:lang w:val="nl-NL"/>
        </w:rPr>
      </w:pPr>
      <w:r w:rsidRPr="00076AE5">
        <w:rPr>
          <w:iCs/>
          <w:noProof/>
          <w:sz w:val="22"/>
          <w:szCs w:val="22"/>
          <w:lang w:val="nl-NL"/>
        </w:rPr>
        <w:t xml:space="preserve">Bovendien moet een </w:t>
      </w:r>
      <w:r w:rsidR="00BA4DB3" w:rsidRPr="00076AE5">
        <w:rPr>
          <w:iCs/>
          <w:noProof/>
          <w:sz w:val="22"/>
          <w:szCs w:val="22"/>
          <w:lang w:val="nl-NL"/>
        </w:rPr>
        <w:t xml:space="preserve">aanpassing van het </w:t>
      </w:r>
      <w:r w:rsidR="00986819" w:rsidRPr="00076AE5">
        <w:rPr>
          <w:iCs/>
          <w:noProof/>
          <w:sz w:val="22"/>
          <w:szCs w:val="22"/>
          <w:lang w:val="nl-NL"/>
        </w:rPr>
        <w:t>RMP word</w:t>
      </w:r>
      <w:r w:rsidRPr="00076AE5">
        <w:rPr>
          <w:iCs/>
          <w:noProof/>
          <w:sz w:val="22"/>
          <w:szCs w:val="22"/>
          <w:lang w:val="nl-NL"/>
        </w:rPr>
        <w:t>en</w:t>
      </w:r>
      <w:r w:rsidR="00986819" w:rsidRPr="00076AE5">
        <w:rPr>
          <w:iCs/>
          <w:noProof/>
          <w:sz w:val="22"/>
          <w:szCs w:val="22"/>
          <w:lang w:val="nl-NL"/>
        </w:rPr>
        <w:t xml:space="preserve"> ingediend:</w:t>
      </w:r>
    </w:p>
    <w:p w:rsidR="00986819" w:rsidRPr="00076AE5" w:rsidRDefault="00986819" w:rsidP="00635AC8">
      <w:pPr>
        <w:numPr>
          <w:ilvl w:val="0"/>
          <w:numId w:val="55"/>
        </w:numPr>
        <w:suppressLineNumbers/>
        <w:tabs>
          <w:tab w:val="clear" w:pos="720"/>
          <w:tab w:val="left" w:pos="709"/>
        </w:tabs>
        <w:ind w:right="-1"/>
        <w:rPr>
          <w:sz w:val="22"/>
          <w:szCs w:val="22"/>
          <w:lang w:val="nl-NL"/>
        </w:rPr>
      </w:pPr>
      <w:r w:rsidRPr="00076AE5">
        <w:rPr>
          <w:noProof/>
          <w:sz w:val="22"/>
          <w:szCs w:val="22"/>
          <w:lang w:val="nl-NL"/>
        </w:rPr>
        <w:t>op verzoek van het Europees Geneesmiddelenbureau;</w:t>
      </w:r>
    </w:p>
    <w:p w:rsidR="00986819" w:rsidRPr="00076AE5" w:rsidRDefault="00986819" w:rsidP="00635AC8">
      <w:pPr>
        <w:numPr>
          <w:ilvl w:val="0"/>
          <w:numId w:val="55"/>
        </w:numPr>
        <w:suppressAutoHyphens/>
        <w:rPr>
          <w:sz w:val="22"/>
          <w:szCs w:val="22"/>
          <w:lang w:val="nl-NL"/>
        </w:rPr>
      </w:pPr>
      <w:r w:rsidRPr="00076AE5">
        <w:rPr>
          <w:sz w:val="22"/>
          <w:szCs w:val="22"/>
          <w:lang w:val="nl-NL"/>
        </w:rPr>
        <w:t>steeds wanneer het risicomanagementsysteem gewijzigd wordt, met name als gevolg van het beschikbaar komen van nieuwe informatie die kan leiden tot een belangrijke wijziging van de bestaande verhouding tussen de voordelen en risico’s of nadat een belangrijke mijlpaal (voor geneesmiddelenbewaking of voor beperking van de risico’s tot een minimum) is bereikt.</w:t>
      </w:r>
    </w:p>
    <w:p w:rsidR="00291FA4" w:rsidRPr="00076AE5" w:rsidRDefault="00A42A94" w:rsidP="00311828">
      <w:pPr>
        <w:jc w:val="center"/>
        <w:rPr>
          <w:b/>
          <w:sz w:val="22"/>
          <w:szCs w:val="22"/>
          <w:lang w:val="nl-NL"/>
        </w:rPr>
      </w:pPr>
      <w:r w:rsidRPr="00076AE5">
        <w:rPr>
          <w:b/>
          <w:sz w:val="22"/>
          <w:szCs w:val="22"/>
          <w:lang w:val="nl-NL"/>
        </w:rPr>
        <w:br w:type="page"/>
      </w:r>
    </w:p>
    <w:p w:rsidR="00291FA4" w:rsidRPr="00076AE5" w:rsidRDefault="00291FA4" w:rsidP="00311828">
      <w:pPr>
        <w:jc w:val="center"/>
        <w:rPr>
          <w:b/>
          <w:sz w:val="22"/>
          <w:szCs w:val="22"/>
          <w:lang w:val="nl-NL"/>
        </w:rPr>
      </w:pPr>
    </w:p>
    <w:p w:rsidR="00291FA4" w:rsidRPr="00076AE5" w:rsidRDefault="00291FA4" w:rsidP="00311828">
      <w:pPr>
        <w:jc w:val="center"/>
        <w:rPr>
          <w:b/>
          <w:sz w:val="22"/>
          <w:szCs w:val="22"/>
          <w:lang w:val="nl-NL"/>
        </w:rPr>
      </w:pPr>
    </w:p>
    <w:p w:rsidR="00291FA4" w:rsidRPr="00076AE5" w:rsidRDefault="00291FA4" w:rsidP="00311828">
      <w:pPr>
        <w:jc w:val="center"/>
        <w:rPr>
          <w:b/>
          <w:sz w:val="22"/>
          <w:szCs w:val="22"/>
          <w:lang w:val="nl-NL"/>
        </w:rPr>
      </w:pPr>
    </w:p>
    <w:p w:rsidR="00291FA4" w:rsidRPr="00076AE5" w:rsidRDefault="00291FA4" w:rsidP="00311828">
      <w:pPr>
        <w:jc w:val="center"/>
        <w:rPr>
          <w:b/>
          <w:sz w:val="22"/>
          <w:szCs w:val="22"/>
          <w:lang w:val="nl-NL"/>
        </w:rPr>
      </w:pPr>
    </w:p>
    <w:p w:rsidR="00291FA4" w:rsidRPr="00076AE5" w:rsidRDefault="00291FA4" w:rsidP="00311828">
      <w:pPr>
        <w:jc w:val="center"/>
        <w:rPr>
          <w:b/>
          <w:sz w:val="22"/>
          <w:szCs w:val="22"/>
          <w:lang w:val="nl-NL"/>
        </w:rPr>
      </w:pPr>
    </w:p>
    <w:p w:rsidR="00291FA4" w:rsidRPr="00076AE5" w:rsidRDefault="00291FA4" w:rsidP="00311828">
      <w:pPr>
        <w:jc w:val="center"/>
        <w:rPr>
          <w:b/>
          <w:sz w:val="22"/>
          <w:szCs w:val="22"/>
          <w:lang w:val="nl-NL"/>
        </w:rPr>
      </w:pPr>
    </w:p>
    <w:p w:rsidR="00291FA4" w:rsidRPr="00076AE5" w:rsidRDefault="00291FA4" w:rsidP="00311828">
      <w:pPr>
        <w:jc w:val="center"/>
        <w:rPr>
          <w:b/>
          <w:sz w:val="22"/>
          <w:szCs w:val="22"/>
          <w:lang w:val="nl-NL"/>
        </w:rPr>
      </w:pPr>
    </w:p>
    <w:p w:rsidR="00291FA4" w:rsidRPr="00076AE5" w:rsidRDefault="00291FA4" w:rsidP="00311828">
      <w:pPr>
        <w:jc w:val="center"/>
        <w:rPr>
          <w:b/>
          <w:sz w:val="22"/>
          <w:szCs w:val="22"/>
          <w:lang w:val="nl-NL"/>
        </w:rPr>
      </w:pPr>
    </w:p>
    <w:p w:rsidR="00291FA4" w:rsidRPr="00076AE5" w:rsidRDefault="00291FA4" w:rsidP="00311828">
      <w:pPr>
        <w:jc w:val="center"/>
        <w:rPr>
          <w:b/>
          <w:sz w:val="22"/>
          <w:szCs w:val="22"/>
          <w:lang w:val="nl-NL"/>
        </w:rPr>
      </w:pPr>
    </w:p>
    <w:p w:rsidR="00291FA4" w:rsidRPr="00076AE5" w:rsidRDefault="00291FA4" w:rsidP="00311828">
      <w:pPr>
        <w:jc w:val="center"/>
        <w:rPr>
          <w:b/>
          <w:sz w:val="22"/>
          <w:szCs w:val="22"/>
          <w:lang w:val="nl-NL"/>
        </w:rPr>
      </w:pPr>
    </w:p>
    <w:p w:rsidR="00291FA4" w:rsidRPr="00076AE5" w:rsidRDefault="00291FA4" w:rsidP="00311828">
      <w:pPr>
        <w:jc w:val="center"/>
        <w:rPr>
          <w:b/>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b/>
          <w:sz w:val="22"/>
          <w:szCs w:val="22"/>
          <w:lang w:val="nl-NL"/>
        </w:rPr>
      </w:pPr>
    </w:p>
    <w:p w:rsidR="00291FA4" w:rsidRPr="00076AE5" w:rsidRDefault="00291FA4" w:rsidP="00311828">
      <w:pPr>
        <w:jc w:val="center"/>
        <w:rPr>
          <w:b/>
          <w:sz w:val="22"/>
          <w:szCs w:val="22"/>
          <w:lang w:val="nl-NL"/>
        </w:rPr>
      </w:pPr>
    </w:p>
    <w:p w:rsidR="00291FA4" w:rsidRPr="00076AE5" w:rsidRDefault="00291FA4" w:rsidP="00311828">
      <w:pPr>
        <w:jc w:val="center"/>
        <w:rPr>
          <w:b/>
          <w:sz w:val="22"/>
          <w:szCs w:val="22"/>
          <w:lang w:val="nl-NL"/>
        </w:rPr>
      </w:pPr>
    </w:p>
    <w:p w:rsidR="00291FA4" w:rsidRPr="00076AE5" w:rsidRDefault="00291FA4" w:rsidP="00311828">
      <w:pPr>
        <w:jc w:val="center"/>
        <w:rPr>
          <w:sz w:val="22"/>
          <w:szCs w:val="22"/>
          <w:lang w:val="nl-NL"/>
        </w:rPr>
      </w:pPr>
    </w:p>
    <w:p w:rsidR="00291FA4" w:rsidRPr="00076AE5" w:rsidRDefault="00291FA4" w:rsidP="00635AC8">
      <w:pPr>
        <w:jc w:val="center"/>
        <w:rPr>
          <w:b/>
          <w:sz w:val="22"/>
          <w:szCs w:val="22"/>
          <w:lang w:val="nl-NL"/>
        </w:rPr>
      </w:pPr>
      <w:r w:rsidRPr="00076AE5">
        <w:rPr>
          <w:b/>
          <w:sz w:val="22"/>
          <w:szCs w:val="22"/>
          <w:lang w:val="nl-NL"/>
        </w:rPr>
        <w:t>BIJLAGE III</w:t>
      </w:r>
    </w:p>
    <w:p w:rsidR="00291FA4" w:rsidRPr="00076AE5" w:rsidRDefault="00291FA4" w:rsidP="00635AC8">
      <w:pPr>
        <w:jc w:val="center"/>
        <w:rPr>
          <w:b/>
          <w:sz w:val="22"/>
          <w:szCs w:val="22"/>
          <w:lang w:val="nl-NL"/>
        </w:rPr>
      </w:pPr>
    </w:p>
    <w:p w:rsidR="00291FA4" w:rsidRPr="00076AE5" w:rsidRDefault="00291FA4" w:rsidP="00635AC8">
      <w:pPr>
        <w:jc w:val="center"/>
        <w:rPr>
          <w:b/>
          <w:sz w:val="22"/>
          <w:szCs w:val="22"/>
          <w:lang w:val="nl-NL"/>
        </w:rPr>
      </w:pPr>
      <w:r w:rsidRPr="00076AE5">
        <w:rPr>
          <w:b/>
          <w:sz w:val="22"/>
          <w:szCs w:val="22"/>
          <w:lang w:val="nl-NL"/>
        </w:rPr>
        <w:t>ETIKETTERING EN BIJSLUITER</w:t>
      </w:r>
    </w:p>
    <w:p w:rsidR="00291FA4" w:rsidRPr="00076AE5" w:rsidRDefault="00291FA4" w:rsidP="00635AC8">
      <w:pPr>
        <w:rPr>
          <w:b/>
          <w:sz w:val="22"/>
          <w:szCs w:val="22"/>
          <w:lang w:val="nl-NL"/>
        </w:rPr>
      </w:pPr>
    </w:p>
    <w:p w:rsidR="00291FA4" w:rsidRPr="00076AE5" w:rsidRDefault="00291FA4" w:rsidP="00635AC8">
      <w:pPr>
        <w:rPr>
          <w:sz w:val="22"/>
          <w:szCs w:val="22"/>
          <w:lang w:val="nl-NL"/>
        </w:rPr>
      </w:pPr>
    </w:p>
    <w:p w:rsidR="00291FA4" w:rsidRPr="00076AE5" w:rsidRDefault="00291FA4" w:rsidP="00311828">
      <w:pPr>
        <w:jc w:val="center"/>
        <w:rPr>
          <w:sz w:val="22"/>
          <w:szCs w:val="22"/>
          <w:lang w:val="nl-NL"/>
        </w:rPr>
      </w:pPr>
      <w:r w:rsidRPr="00076AE5">
        <w:rPr>
          <w:b/>
          <w:sz w:val="22"/>
          <w:szCs w:val="22"/>
          <w:lang w:val="nl-NL"/>
        </w:rPr>
        <w:br w:type="page"/>
      </w: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635AC8">
      <w:pPr>
        <w:pStyle w:val="QRD1"/>
      </w:pPr>
      <w:r w:rsidRPr="00076AE5">
        <w:t>A. ETIKETTERING</w:t>
      </w:r>
    </w:p>
    <w:p w:rsidR="00291FA4" w:rsidRPr="00076AE5" w:rsidRDefault="00291FA4" w:rsidP="00635AC8">
      <w:pPr>
        <w:shd w:val="clear" w:color="auto" w:fill="FFFFFF"/>
        <w:suppressAutoHyphens/>
        <w:rPr>
          <w:sz w:val="22"/>
          <w:szCs w:val="22"/>
          <w:lang w:val="nl-NL"/>
        </w:rPr>
      </w:pPr>
      <w:r w:rsidRPr="00076AE5">
        <w:rPr>
          <w:sz w:val="22"/>
          <w:szCs w:val="22"/>
          <w:lang w:val="nl-NL"/>
        </w:rPr>
        <w:br w:type="page"/>
      </w:r>
    </w:p>
    <w:p w:rsidR="00291FA4" w:rsidRPr="00076AE5" w:rsidRDefault="00291FA4" w:rsidP="00635AC8">
      <w:pPr>
        <w:pBdr>
          <w:top w:val="single" w:sz="4" w:space="1" w:color="auto"/>
          <w:left w:val="single" w:sz="4" w:space="4" w:color="auto"/>
          <w:bottom w:val="single" w:sz="4" w:space="1" w:color="auto"/>
          <w:right w:val="single" w:sz="4" w:space="4" w:color="auto"/>
        </w:pBdr>
        <w:shd w:val="clear" w:color="auto" w:fill="FFFFFF"/>
        <w:suppressAutoHyphens/>
        <w:rPr>
          <w:sz w:val="22"/>
          <w:szCs w:val="22"/>
          <w:lang w:val="nl-NL"/>
        </w:rPr>
      </w:pPr>
      <w:r w:rsidRPr="00076AE5">
        <w:rPr>
          <w:b/>
          <w:sz w:val="22"/>
          <w:szCs w:val="22"/>
          <w:lang w:val="nl-NL"/>
        </w:rPr>
        <w:t>GEGEVENS DIE OP DE BUITENVERPAKKING MOETEN WORDEN VERMELD</w:t>
      </w: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rPr>
          <w:sz w:val="22"/>
          <w:szCs w:val="22"/>
          <w:lang w:val="nl-NL"/>
        </w:rPr>
      </w:pPr>
    </w:p>
    <w:p w:rsidR="00291FA4" w:rsidRPr="00076AE5" w:rsidRDefault="00603FB6" w:rsidP="00635AC8">
      <w:pPr>
        <w:pBdr>
          <w:top w:val="single" w:sz="4" w:space="1" w:color="auto"/>
          <w:left w:val="single" w:sz="4" w:space="4" w:color="auto"/>
          <w:bottom w:val="single" w:sz="4" w:space="1" w:color="auto"/>
          <w:right w:val="single" w:sz="4" w:space="4" w:color="auto"/>
        </w:pBdr>
        <w:suppressAutoHyphens/>
        <w:rPr>
          <w:sz w:val="22"/>
          <w:szCs w:val="22"/>
          <w:lang w:val="nl-NL"/>
        </w:rPr>
      </w:pPr>
      <w:r w:rsidRPr="00076AE5">
        <w:rPr>
          <w:sz w:val="22"/>
          <w:szCs w:val="22"/>
          <w:lang w:val="nl-NL"/>
        </w:rPr>
        <w:t>Kartonnen doos</w:t>
      </w:r>
    </w:p>
    <w:p w:rsidR="00291FA4" w:rsidRPr="00076AE5" w:rsidRDefault="00291FA4" w:rsidP="00635AC8">
      <w:pPr>
        <w:shd w:val="clear" w:color="auto" w:fill="FFFFFF"/>
        <w:suppressAutoHyphens/>
        <w:rPr>
          <w:sz w:val="22"/>
          <w:szCs w:val="22"/>
          <w:lang w:val="nl-NL"/>
        </w:rPr>
      </w:pPr>
    </w:p>
    <w:p w:rsidR="00291FA4" w:rsidRPr="00076AE5" w:rsidRDefault="00291FA4" w:rsidP="00635AC8">
      <w:pPr>
        <w:shd w:val="clear" w:color="auto" w:fill="FFFFFF"/>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1.</w:t>
      </w:r>
      <w:r w:rsidRPr="00076AE5">
        <w:rPr>
          <w:b/>
          <w:sz w:val="22"/>
          <w:szCs w:val="22"/>
          <w:lang w:val="nl-NL"/>
        </w:rPr>
        <w:tab/>
        <w:t>NAAM VAN HET GENEESMIDDEL</w:t>
      </w:r>
    </w:p>
    <w:p w:rsidR="00291FA4" w:rsidRPr="00076AE5" w:rsidRDefault="00291FA4" w:rsidP="00635AC8">
      <w:pPr>
        <w:suppressAutoHyphens/>
        <w:rPr>
          <w:sz w:val="22"/>
          <w:szCs w:val="22"/>
          <w:lang w:val="nl-NL"/>
        </w:rPr>
      </w:pPr>
    </w:p>
    <w:p w:rsidR="00291FA4" w:rsidRPr="00076AE5" w:rsidRDefault="00291FA4"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40 mg/12,5 mg tabletten</w:t>
      </w:r>
    </w:p>
    <w:p w:rsidR="00291FA4" w:rsidRPr="00076AE5" w:rsidRDefault="00291FA4" w:rsidP="00635AC8">
      <w:pPr>
        <w:suppressAutoHyphens/>
        <w:rPr>
          <w:sz w:val="22"/>
          <w:szCs w:val="22"/>
          <w:lang w:val="nl-NL"/>
        </w:rPr>
      </w:pPr>
      <w:proofErr w:type="spellStart"/>
      <w:r w:rsidRPr="00076AE5">
        <w:rPr>
          <w:sz w:val="22"/>
          <w:szCs w:val="22"/>
          <w:lang w:val="nl-NL"/>
        </w:rPr>
        <w:t>telmisartan</w:t>
      </w:r>
      <w:proofErr w:type="spellEnd"/>
      <w:r w:rsidRPr="00076AE5">
        <w:rPr>
          <w:sz w:val="22"/>
          <w:szCs w:val="22"/>
          <w:lang w:val="nl-NL"/>
        </w:rPr>
        <w:t>/hydrochloorthiazide</w:t>
      </w:r>
    </w:p>
    <w:p w:rsidR="00813CC2" w:rsidRPr="00076AE5" w:rsidRDefault="00813CC2"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2.</w:t>
      </w:r>
      <w:r w:rsidRPr="00076AE5">
        <w:rPr>
          <w:b/>
          <w:sz w:val="22"/>
          <w:szCs w:val="22"/>
          <w:lang w:val="nl-NL"/>
        </w:rPr>
        <w:tab/>
        <w:t>GEHALTE AAN WERKZA</w:t>
      </w:r>
      <w:r w:rsidR="00BA4DB3" w:rsidRPr="00076AE5">
        <w:rPr>
          <w:b/>
          <w:sz w:val="22"/>
          <w:szCs w:val="22"/>
          <w:lang w:val="nl-NL"/>
        </w:rPr>
        <w:t>ME STOF</w:t>
      </w:r>
      <w:r w:rsidR="001E0446" w:rsidRPr="00076AE5">
        <w:rPr>
          <w:b/>
          <w:sz w:val="22"/>
          <w:szCs w:val="22"/>
          <w:lang w:val="nl-NL"/>
        </w:rPr>
        <w:t>(FEN)</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r w:rsidRPr="00076AE5">
        <w:rPr>
          <w:sz w:val="22"/>
          <w:szCs w:val="22"/>
          <w:lang w:val="nl-NL"/>
        </w:rPr>
        <w:t xml:space="preserve">Elke tablet bevat 40 mg </w:t>
      </w:r>
      <w:proofErr w:type="spellStart"/>
      <w:r w:rsidRPr="00076AE5">
        <w:rPr>
          <w:sz w:val="22"/>
          <w:szCs w:val="22"/>
          <w:lang w:val="nl-NL"/>
        </w:rPr>
        <w:t>telmisartan</w:t>
      </w:r>
      <w:proofErr w:type="spellEnd"/>
      <w:r w:rsidRPr="00076AE5">
        <w:rPr>
          <w:sz w:val="22"/>
          <w:szCs w:val="22"/>
          <w:lang w:val="nl-NL"/>
        </w:rPr>
        <w:t xml:space="preserve"> en 12,5 mg hydrochloorthiazide</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3.</w:t>
      </w:r>
      <w:r w:rsidRPr="00076AE5">
        <w:rPr>
          <w:b/>
          <w:sz w:val="22"/>
          <w:szCs w:val="22"/>
          <w:lang w:val="nl-NL"/>
        </w:rPr>
        <w:tab/>
        <w:t>LIJST VAN HULPSTOFFEN</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r w:rsidRPr="00076AE5">
        <w:rPr>
          <w:sz w:val="22"/>
          <w:szCs w:val="22"/>
          <w:lang w:val="nl-NL"/>
        </w:rPr>
        <w:t xml:space="preserve">Bevat </w:t>
      </w:r>
      <w:proofErr w:type="spellStart"/>
      <w:r w:rsidRPr="00076AE5">
        <w:rPr>
          <w:sz w:val="22"/>
          <w:szCs w:val="22"/>
          <w:lang w:val="nl-NL"/>
        </w:rPr>
        <w:t>lactosemonohydraat</w:t>
      </w:r>
      <w:proofErr w:type="spellEnd"/>
      <w:r w:rsidRPr="00076AE5">
        <w:rPr>
          <w:sz w:val="22"/>
          <w:szCs w:val="22"/>
          <w:lang w:val="nl-NL"/>
        </w:rPr>
        <w:t xml:space="preserve"> en sorbitol</w:t>
      </w:r>
      <w:r w:rsidR="002A4D78" w:rsidRPr="00076AE5">
        <w:rPr>
          <w:sz w:val="22"/>
          <w:szCs w:val="22"/>
          <w:lang w:val="nl-NL"/>
        </w:rPr>
        <w:t xml:space="preserve"> (E420)</w:t>
      </w:r>
      <w:r w:rsidR="00677D3C" w:rsidRPr="00076AE5">
        <w:rPr>
          <w:sz w:val="22"/>
          <w:szCs w:val="22"/>
          <w:lang w:val="nl-NL"/>
        </w:rPr>
        <w:t>.</w:t>
      </w:r>
    </w:p>
    <w:p w:rsidR="002A4D78" w:rsidRPr="00076AE5" w:rsidRDefault="00677D3C" w:rsidP="00635AC8">
      <w:pPr>
        <w:suppressAutoHyphens/>
        <w:rPr>
          <w:sz w:val="22"/>
          <w:szCs w:val="22"/>
          <w:lang w:val="nl-NL"/>
        </w:rPr>
      </w:pPr>
      <w:r w:rsidRPr="00076AE5">
        <w:rPr>
          <w:sz w:val="22"/>
          <w:szCs w:val="22"/>
          <w:lang w:val="nl-NL"/>
        </w:rPr>
        <w:t>Lees de bijsluiter voor meer informatie.</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4.</w:t>
      </w:r>
      <w:r w:rsidRPr="00076AE5">
        <w:rPr>
          <w:b/>
          <w:sz w:val="22"/>
          <w:szCs w:val="22"/>
          <w:lang w:val="nl-NL"/>
        </w:rPr>
        <w:tab/>
        <w:t>FARMACEUTISCHE VORM EN INHOUD</w:t>
      </w:r>
    </w:p>
    <w:p w:rsidR="00291FA4" w:rsidRPr="00076AE5" w:rsidRDefault="00291FA4" w:rsidP="00635AC8">
      <w:pPr>
        <w:suppressAutoHyphens/>
        <w:rPr>
          <w:sz w:val="22"/>
          <w:szCs w:val="22"/>
          <w:lang w:val="nl-NL"/>
        </w:rPr>
      </w:pPr>
    </w:p>
    <w:p w:rsidR="00291FA4" w:rsidRPr="00076AE5" w:rsidRDefault="00291FA4" w:rsidP="00635AC8">
      <w:pPr>
        <w:pStyle w:val="Header"/>
        <w:spacing w:line="240" w:lineRule="auto"/>
        <w:rPr>
          <w:szCs w:val="22"/>
        </w:rPr>
      </w:pPr>
      <w:r w:rsidRPr="00076AE5">
        <w:rPr>
          <w:szCs w:val="22"/>
        </w:rPr>
        <w:t>14 tabletten</w:t>
      </w:r>
    </w:p>
    <w:p w:rsidR="00813CC2" w:rsidRPr="00076AE5" w:rsidRDefault="00813CC2" w:rsidP="00635AC8">
      <w:pPr>
        <w:pStyle w:val="Header"/>
        <w:spacing w:line="240" w:lineRule="auto"/>
        <w:rPr>
          <w:szCs w:val="22"/>
          <w:shd w:val="clear" w:color="auto" w:fill="D9D9D9"/>
        </w:rPr>
      </w:pPr>
      <w:r w:rsidRPr="00076AE5">
        <w:rPr>
          <w:szCs w:val="22"/>
          <w:shd w:val="clear" w:color="auto" w:fill="D9D9D9"/>
        </w:rPr>
        <w:t>28 tabletten</w:t>
      </w:r>
    </w:p>
    <w:p w:rsidR="00813CC2" w:rsidRPr="00076AE5" w:rsidRDefault="00813CC2" w:rsidP="00635AC8">
      <w:pPr>
        <w:pStyle w:val="Header"/>
        <w:spacing w:line="240" w:lineRule="auto"/>
        <w:rPr>
          <w:szCs w:val="22"/>
          <w:shd w:val="clear" w:color="auto" w:fill="D9D9D9"/>
        </w:rPr>
      </w:pPr>
      <w:r w:rsidRPr="00076AE5">
        <w:rPr>
          <w:szCs w:val="22"/>
          <w:shd w:val="clear" w:color="auto" w:fill="D9D9D9"/>
        </w:rPr>
        <w:t xml:space="preserve">30 </w:t>
      </w:r>
      <w:r w:rsidR="00600C8B" w:rsidRPr="00076AE5">
        <w:rPr>
          <w:szCs w:val="22"/>
          <w:shd w:val="clear" w:color="auto" w:fill="D9D9D9"/>
        </w:rPr>
        <w:t xml:space="preserve">x 1 </w:t>
      </w:r>
      <w:r w:rsidRPr="00076AE5">
        <w:rPr>
          <w:szCs w:val="22"/>
          <w:shd w:val="clear" w:color="auto" w:fill="D9D9D9"/>
        </w:rPr>
        <w:t>tabletten</w:t>
      </w:r>
    </w:p>
    <w:p w:rsidR="00813CC2" w:rsidRPr="00076AE5" w:rsidRDefault="00813CC2" w:rsidP="00635AC8">
      <w:pPr>
        <w:pStyle w:val="Header"/>
        <w:spacing w:line="240" w:lineRule="auto"/>
        <w:rPr>
          <w:szCs w:val="22"/>
          <w:shd w:val="clear" w:color="auto" w:fill="D9D9D9"/>
        </w:rPr>
      </w:pPr>
      <w:r w:rsidRPr="00076AE5">
        <w:rPr>
          <w:szCs w:val="22"/>
          <w:shd w:val="clear" w:color="auto" w:fill="D9D9D9"/>
        </w:rPr>
        <w:t>56 tabletten</w:t>
      </w:r>
    </w:p>
    <w:p w:rsidR="00813CC2" w:rsidRPr="00076AE5" w:rsidRDefault="00813CC2" w:rsidP="00635AC8">
      <w:pPr>
        <w:pStyle w:val="Header"/>
        <w:spacing w:line="240" w:lineRule="auto"/>
        <w:rPr>
          <w:szCs w:val="22"/>
          <w:shd w:val="clear" w:color="auto" w:fill="D9D9D9"/>
        </w:rPr>
      </w:pPr>
      <w:r w:rsidRPr="00076AE5">
        <w:rPr>
          <w:szCs w:val="22"/>
          <w:shd w:val="clear" w:color="auto" w:fill="D9D9D9"/>
        </w:rPr>
        <w:t>84 tabletten</w:t>
      </w:r>
    </w:p>
    <w:p w:rsidR="00813CC2" w:rsidRPr="00076AE5" w:rsidRDefault="00813CC2" w:rsidP="00635AC8">
      <w:pPr>
        <w:pStyle w:val="Header"/>
        <w:spacing w:line="240" w:lineRule="auto"/>
        <w:rPr>
          <w:szCs w:val="22"/>
          <w:shd w:val="clear" w:color="auto" w:fill="D9D9D9"/>
        </w:rPr>
      </w:pPr>
      <w:r w:rsidRPr="00076AE5">
        <w:rPr>
          <w:szCs w:val="22"/>
          <w:shd w:val="clear" w:color="auto" w:fill="D9D9D9"/>
        </w:rPr>
        <w:t xml:space="preserve">90 </w:t>
      </w:r>
      <w:r w:rsidR="00600C8B" w:rsidRPr="00076AE5">
        <w:rPr>
          <w:szCs w:val="22"/>
          <w:shd w:val="clear" w:color="auto" w:fill="D9D9D9"/>
        </w:rPr>
        <w:t xml:space="preserve">x 1 </w:t>
      </w:r>
      <w:r w:rsidRPr="00076AE5">
        <w:rPr>
          <w:szCs w:val="22"/>
          <w:shd w:val="clear" w:color="auto" w:fill="D9D9D9"/>
        </w:rPr>
        <w:t>tabletten</w:t>
      </w:r>
    </w:p>
    <w:p w:rsidR="00813CC2" w:rsidRPr="00076AE5" w:rsidRDefault="00813CC2" w:rsidP="00635AC8">
      <w:pPr>
        <w:pStyle w:val="Header"/>
        <w:spacing w:line="240" w:lineRule="auto"/>
        <w:rPr>
          <w:szCs w:val="22"/>
          <w:shd w:val="clear" w:color="auto" w:fill="D9D9D9"/>
        </w:rPr>
      </w:pPr>
      <w:r w:rsidRPr="00076AE5">
        <w:rPr>
          <w:szCs w:val="22"/>
          <w:shd w:val="clear" w:color="auto" w:fill="D9D9D9"/>
        </w:rPr>
        <w:t>98 tabletten</w:t>
      </w:r>
    </w:p>
    <w:p w:rsidR="00813CC2" w:rsidRPr="00076AE5" w:rsidRDefault="00813CC2" w:rsidP="00635AC8">
      <w:pPr>
        <w:pStyle w:val="Header"/>
        <w:spacing w:line="240" w:lineRule="auto"/>
        <w:rPr>
          <w:szCs w:val="22"/>
          <w:shd w:val="clear" w:color="auto" w:fill="D9D9D9"/>
        </w:rPr>
      </w:pPr>
      <w:r w:rsidRPr="00076AE5">
        <w:rPr>
          <w:szCs w:val="22"/>
          <w:shd w:val="clear" w:color="auto" w:fill="D9D9D9"/>
        </w:rPr>
        <w:t>28 x 1 tabletten</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5.</w:t>
      </w:r>
      <w:r w:rsidRPr="00076AE5">
        <w:rPr>
          <w:b/>
          <w:sz w:val="22"/>
          <w:szCs w:val="22"/>
          <w:lang w:val="nl-NL"/>
        </w:rPr>
        <w:tab/>
        <w:t>WIJZE VAN GEBRUIK EN TOEDIENINGSWEG(EN)</w:t>
      </w:r>
    </w:p>
    <w:p w:rsidR="00291FA4" w:rsidRPr="00076AE5" w:rsidRDefault="00291FA4" w:rsidP="00635AC8">
      <w:pPr>
        <w:suppressAutoHyphens/>
        <w:rPr>
          <w:sz w:val="22"/>
          <w:szCs w:val="22"/>
          <w:lang w:val="nl-NL"/>
        </w:rPr>
      </w:pPr>
    </w:p>
    <w:p w:rsidR="00291FA4" w:rsidRPr="00076AE5" w:rsidRDefault="00291FA4" w:rsidP="00635AC8">
      <w:pPr>
        <w:pStyle w:val="Header"/>
        <w:spacing w:line="240" w:lineRule="auto"/>
        <w:rPr>
          <w:szCs w:val="22"/>
        </w:rPr>
      </w:pPr>
      <w:r w:rsidRPr="00076AE5">
        <w:rPr>
          <w:szCs w:val="22"/>
        </w:rPr>
        <w:t>Oraal gebruik.</w:t>
      </w:r>
    </w:p>
    <w:p w:rsidR="00291FA4" w:rsidRPr="00076AE5" w:rsidRDefault="00BA4DB3" w:rsidP="00635AC8">
      <w:pPr>
        <w:suppressAutoHyphens/>
        <w:rPr>
          <w:sz w:val="22"/>
          <w:szCs w:val="22"/>
          <w:lang w:val="nl-NL"/>
        </w:rPr>
      </w:pPr>
      <w:r w:rsidRPr="00076AE5">
        <w:rPr>
          <w:sz w:val="22"/>
          <w:szCs w:val="22"/>
          <w:lang w:val="nl-NL"/>
        </w:rPr>
        <w:t>Lees v</w:t>
      </w:r>
      <w:r w:rsidR="00291FA4" w:rsidRPr="00076AE5">
        <w:rPr>
          <w:sz w:val="22"/>
          <w:szCs w:val="22"/>
          <w:lang w:val="nl-NL"/>
        </w:rPr>
        <w:t xml:space="preserve">oor </w:t>
      </w:r>
      <w:r w:rsidRPr="00076AE5">
        <w:rPr>
          <w:sz w:val="22"/>
          <w:szCs w:val="22"/>
          <w:lang w:val="nl-NL"/>
        </w:rPr>
        <w:t xml:space="preserve">het </w:t>
      </w:r>
      <w:r w:rsidR="00291FA4" w:rsidRPr="00076AE5">
        <w:rPr>
          <w:sz w:val="22"/>
          <w:szCs w:val="22"/>
          <w:lang w:val="nl-NL"/>
        </w:rPr>
        <w:t>gebruik de bijsluiter.</w:t>
      </w:r>
    </w:p>
    <w:p w:rsidR="00291FA4" w:rsidRPr="00076AE5" w:rsidRDefault="00291FA4" w:rsidP="00635AC8">
      <w:pPr>
        <w:suppressAutoHyphens/>
        <w:rPr>
          <w:sz w:val="22"/>
          <w:szCs w:val="22"/>
          <w:lang w:val="nl-NL"/>
        </w:rPr>
      </w:pPr>
    </w:p>
    <w:p w:rsidR="00813CC2" w:rsidRPr="00076AE5" w:rsidRDefault="00813CC2"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076AE5">
        <w:rPr>
          <w:b/>
          <w:sz w:val="22"/>
          <w:szCs w:val="22"/>
          <w:lang w:val="nl-NL"/>
        </w:rPr>
        <w:t>6.</w:t>
      </w:r>
      <w:r w:rsidRPr="00076AE5">
        <w:rPr>
          <w:b/>
          <w:sz w:val="22"/>
          <w:szCs w:val="22"/>
          <w:lang w:val="nl-NL"/>
        </w:rPr>
        <w:tab/>
        <w:t xml:space="preserve">EEN SPECIALE WAARSCHUWING DAT HET GENEESMIDDEL BUITEN HET </w:t>
      </w:r>
      <w:r w:rsidR="001146E2" w:rsidRPr="00076AE5">
        <w:rPr>
          <w:b/>
          <w:sz w:val="22"/>
          <w:szCs w:val="22"/>
          <w:lang w:val="nl-NL"/>
        </w:rPr>
        <w:t xml:space="preserve">ZICHT EN </w:t>
      </w:r>
      <w:r w:rsidRPr="00076AE5">
        <w:rPr>
          <w:b/>
          <w:sz w:val="22"/>
          <w:szCs w:val="22"/>
          <w:lang w:val="nl-NL"/>
        </w:rPr>
        <w:t>BEREIK VAN KINDEREN DIENT TE WORDEN GEHOUDEN</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bookmarkStart w:id="3" w:name="OLE_LINK2"/>
      <w:r w:rsidRPr="00076AE5">
        <w:rPr>
          <w:sz w:val="22"/>
          <w:szCs w:val="22"/>
          <w:lang w:val="nl-NL"/>
        </w:rPr>
        <w:t xml:space="preserve">Buiten het </w:t>
      </w:r>
      <w:r w:rsidR="001146E2" w:rsidRPr="00076AE5">
        <w:rPr>
          <w:sz w:val="22"/>
          <w:szCs w:val="22"/>
          <w:lang w:val="nl-NL"/>
        </w:rPr>
        <w:t xml:space="preserve">zicht en </w:t>
      </w:r>
      <w:r w:rsidRPr="00076AE5">
        <w:rPr>
          <w:sz w:val="22"/>
          <w:szCs w:val="22"/>
          <w:lang w:val="nl-NL"/>
        </w:rPr>
        <w:t>bereik van kinderen houden.</w:t>
      </w:r>
    </w:p>
    <w:bookmarkEnd w:id="3"/>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7.</w:t>
      </w:r>
      <w:r w:rsidRPr="00076AE5">
        <w:rPr>
          <w:b/>
          <w:sz w:val="22"/>
          <w:szCs w:val="22"/>
          <w:lang w:val="nl-NL"/>
        </w:rPr>
        <w:tab/>
        <w:t>ANDERE SPECIALE WAARSCHUWING(EN), INDIEN NODIG</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keepNext/>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8.</w:t>
      </w:r>
      <w:r w:rsidRPr="00076AE5">
        <w:rPr>
          <w:b/>
          <w:sz w:val="22"/>
          <w:szCs w:val="22"/>
          <w:lang w:val="nl-NL"/>
        </w:rPr>
        <w:tab/>
        <w:t>UITERSTE GEBRUIKSDATUM</w:t>
      </w:r>
    </w:p>
    <w:p w:rsidR="00291FA4" w:rsidRPr="00076AE5" w:rsidRDefault="00291FA4" w:rsidP="00635AC8">
      <w:pPr>
        <w:pStyle w:val="Header"/>
        <w:keepNext/>
        <w:spacing w:line="240" w:lineRule="auto"/>
        <w:rPr>
          <w:szCs w:val="22"/>
        </w:rPr>
      </w:pPr>
    </w:p>
    <w:p w:rsidR="00291FA4" w:rsidRPr="00076AE5" w:rsidRDefault="00291FA4" w:rsidP="00635AC8">
      <w:pPr>
        <w:pStyle w:val="Header"/>
        <w:keepNext/>
        <w:spacing w:line="240" w:lineRule="auto"/>
        <w:rPr>
          <w:szCs w:val="22"/>
        </w:rPr>
      </w:pPr>
      <w:r w:rsidRPr="00076AE5">
        <w:rPr>
          <w:szCs w:val="22"/>
        </w:rPr>
        <w:t xml:space="preserve">EXP </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keepNext/>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9.</w:t>
      </w:r>
      <w:r w:rsidRPr="00076AE5">
        <w:rPr>
          <w:b/>
          <w:sz w:val="22"/>
          <w:szCs w:val="22"/>
          <w:lang w:val="nl-NL"/>
        </w:rPr>
        <w:tab/>
        <w:t>BIJZONDERE VOORZORGSMAATREGELEN VOOR DE BEWARING</w:t>
      </w:r>
    </w:p>
    <w:p w:rsidR="00291FA4" w:rsidRPr="00076AE5" w:rsidRDefault="00291FA4" w:rsidP="00635AC8">
      <w:pPr>
        <w:keepNext/>
        <w:suppressAutoHyphens/>
        <w:rPr>
          <w:sz w:val="22"/>
          <w:szCs w:val="22"/>
          <w:lang w:val="nl-NL"/>
        </w:rPr>
      </w:pPr>
    </w:p>
    <w:p w:rsidR="007A7DFB" w:rsidRPr="00076AE5" w:rsidRDefault="007A7DFB" w:rsidP="00635AC8">
      <w:pPr>
        <w:pStyle w:val="Header"/>
        <w:keepNext/>
        <w:spacing w:line="240" w:lineRule="auto"/>
        <w:rPr>
          <w:b/>
          <w:szCs w:val="22"/>
        </w:rPr>
      </w:pPr>
      <w:r w:rsidRPr="00076AE5">
        <w:rPr>
          <w:b/>
          <w:szCs w:val="22"/>
        </w:rPr>
        <w:t>Voor dit geneesmiddel zijn er geen speciale bewaarcondities</w:t>
      </w:r>
      <w:r w:rsidR="00660A3D" w:rsidRPr="00076AE5">
        <w:rPr>
          <w:b/>
          <w:szCs w:val="22"/>
        </w:rPr>
        <w:t xml:space="preserve"> wat betreft de temperatuur</w:t>
      </w:r>
      <w:r w:rsidRPr="00076AE5">
        <w:rPr>
          <w:b/>
          <w:szCs w:val="22"/>
        </w:rPr>
        <w:t>.</w:t>
      </w:r>
    </w:p>
    <w:p w:rsidR="00291FA4" w:rsidRPr="00076AE5" w:rsidRDefault="00291FA4" w:rsidP="00635AC8">
      <w:pPr>
        <w:pStyle w:val="Header"/>
        <w:keepNext/>
        <w:spacing w:line="240" w:lineRule="auto"/>
        <w:rPr>
          <w:b/>
          <w:szCs w:val="22"/>
        </w:rPr>
      </w:pPr>
      <w:r w:rsidRPr="00076AE5">
        <w:rPr>
          <w:b/>
          <w:szCs w:val="22"/>
        </w:rPr>
        <w:t>Bewar</w:t>
      </w:r>
      <w:r w:rsidR="004A34E0" w:rsidRPr="00076AE5">
        <w:rPr>
          <w:b/>
          <w:szCs w:val="22"/>
        </w:rPr>
        <w:t>en</w:t>
      </w:r>
      <w:r w:rsidRPr="00076AE5">
        <w:rPr>
          <w:b/>
          <w:szCs w:val="22"/>
        </w:rPr>
        <w:t xml:space="preserve"> in de oorspronkelijke verpakking ter bescherming tegen vocht</w:t>
      </w:r>
      <w:r w:rsidR="007A7DFB" w:rsidRPr="00076AE5">
        <w:rPr>
          <w:b/>
          <w:szCs w:val="22"/>
        </w:rPr>
        <w:t>.</w:t>
      </w:r>
    </w:p>
    <w:p w:rsidR="00291FA4" w:rsidRPr="00076AE5" w:rsidRDefault="00291FA4" w:rsidP="00635AC8">
      <w:pPr>
        <w:suppressAutoHyphens/>
        <w:rPr>
          <w:b/>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076AE5">
        <w:rPr>
          <w:b/>
          <w:sz w:val="22"/>
          <w:szCs w:val="22"/>
          <w:lang w:val="nl-NL"/>
        </w:rPr>
        <w:t>10.</w:t>
      </w:r>
      <w:r w:rsidRPr="00076AE5">
        <w:rPr>
          <w:b/>
          <w:sz w:val="22"/>
          <w:szCs w:val="22"/>
          <w:lang w:val="nl-NL"/>
        </w:rPr>
        <w:tab/>
        <w:t>BIJZONDERE VOORZORGSMAATREGELEN VOOR HET VERWIJDEREN VAN NIET-GEBRUIKTE GENEESMIDDELEN OF DAARVAN AFGELEIDE AFVALSTOFFEN (INDIEN VAN TOEPASSING)</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076AE5">
        <w:rPr>
          <w:b/>
          <w:sz w:val="22"/>
          <w:szCs w:val="22"/>
          <w:lang w:val="nl-NL"/>
        </w:rPr>
        <w:t>11.</w:t>
      </w:r>
      <w:r w:rsidRPr="00076AE5">
        <w:rPr>
          <w:b/>
          <w:sz w:val="22"/>
          <w:szCs w:val="22"/>
          <w:lang w:val="nl-NL"/>
        </w:rPr>
        <w:tab/>
        <w:t>NAAM EN ADRES VAN DE HOUDER VAN DE VERGUNNING VOOR HET IN DE HANDEL BRENGEN</w:t>
      </w:r>
    </w:p>
    <w:p w:rsidR="00291FA4" w:rsidRPr="00076AE5" w:rsidRDefault="00291FA4" w:rsidP="00635AC8">
      <w:pPr>
        <w:suppressAutoHyphens/>
        <w:rPr>
          <w:sz w:val="22"/>
          <w:szCs w:val="22"/>
          <w:lang w:val="nl-NL"/>
        </w:rPr>
      </w:pPr>
    </w:p>
    <w:p w:rsidR="00291FA4" w:rsidRPr="00076AE5" w:rsidRDefault="00291FA4" w:rsidP="00635AC8">
      <w:pPr>
        <w:rPr>
          <w:sz w:val="22"/>
          <w:szCs w:val="22"/>
          <w:lang w:val="nl-NL"/>
        </w:rPr>
      </w:pP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International GmbH</w:t>
      </w:r>
    </w:p>
    <w:p w:rsidR="00291FA4" w:rsidRPr="00076AE5" w:rsidRDefault="00291FA4" w:rsidP="00635AC8">
      <w:pPr>
        <w:rPr>
          <w:sz w:val="22"/>
          <w:szCs w:val="22"/>
          <w:lang w:val="nl-NL"/>
        </w:rPr>
      </w:pPr>
      <w:proofErr w:type="spellStart"/>
      <w:r w:rsidRPr="00076AE5">
        <w:rPr>
          <w:sz w:val="22"/>
          <w:szCs w:val="22"/>
          <w:lang w:val="nl-NL"/>
        </w:rPr>
        <w:t>Binger</w:t>
      </w:r>
      <w:proofErr w:type="spellEnd"/>
      <w:r w:rsidRPr="00076AE5">
        <w:rPr>
          <w:sz w:val="22"/>
          <w:szCs w:val="22"/>
          <w:lang w:val="nl-NL"/>
        </w:rPr>
        <w:t xml:space="preserve"> </w:t>
      </w:r>
      <w:proofErr w:type="spellStart"/>
      <w:r w:rsidRPr="00076AE5">
        <w:rPr>
          <w:sz w:val="22"/>
          <w:szCs w:val="22"/>
          <w:lang w:val="nl-NL"/>
        </w:rPr>
        <w:t>Str</w:t>
      </w:r>
      <w:proofErr w:type="spellEnd"/>
      <w:r w:rsidRPr="00076AE5">
        <w:rPr>
          <w:sz w:val="22"/>
          <w:szCs w:val="22"/>
          <w:lang w:val="nl-NL"/>
        </w:rPr>
        <w:t>. 173</w:t>
      </w:r>
    </w:p>
    <w:p w:rsidR="00291FA4" w:rsidRPr="00076AE5" w:rsidRDefault="00291FA4" w:rsidP="00635AC8">
      <w:pPr>
        <w:rPr>
          <w:sz w:val="22"/>
          <w:szCs w:val="22"/>
          <w:lang w:val="nl-NL"/>
        </w:rPr>
      </w:pPr>
      <w:r w:rsidRPr="00076AE5">
        <w:rPr>
          <w:sz w:val="22"/>
          <w:szCs w:val="22"/>
          <w:lang w:val="nl-NL"/>
        </w:rPr>
        <w:t xml:space="preserve">D-55216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am</w:t>
      </w:r>
      <w:proofErr w:type="spellEnd"/>
      <w:r w:rsidRPr="00076AE5">
        <w:rPr>
          <w:sz w:val="22"/>
          <w:szCs w:val="22"/>
          <w:lang w:val="nl-NL"/>
        </w:rPr>
        <w:t xml:space="preserve"> </w:t>
      </w:r>
      <w:proofErr w:type="spellStart"/>
      <w:r w:rsidRPr="00076AE5">
        <w:rPr>
          <w:sz w:val="22"/>
          <w:szCs w:val="22"/>
          <w:lang w:val="nl-NL"/>
        </w:rPr>
        <w:t>Rhein</w:t>
      </w:r>
      <w:proofErr w:type="spellEnd"/>
    </w:p>
    <w:p w:rsidR="00291FA4" w:rsidRPr="00076AE5" w:rsidRDefault="00291FA4" w:rsidP="00635AC8">
      <w:pPr>
        <w:pStyle w:val="Header"/>
        <w:spacing w:line="240" w:lineRule="auto"/>
        <w:rPr>
          <w:szCs w:val="22"/>
        </w:rPr>
      </w:pPr>
      <w:r w:rsidRPr="00076AE5">
        <w:rPr>
          <w:szCs w:val="22"/>
        </w:rPr>
        <w:t>Duitsland</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12.</w:t>
      </w:r>
      <w:r w:rsidRPr="00076AE5">
        <w:rPr>
          <w:b/>
          <w:sz w:val="22"/>
          <w:szCs w:val="22"/>
          <w:lang w:val="nl-NL"/>
        </w:rPr>
        <w:tab/>
        <w:t>NUMMER(S) VAN DE VERGUNNING VOOR HET IN DE HANDEL BRENGEN</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r w:rsidRPr="00076AE5">
        <w:rPr>
          <w:sz w:val="22"/>
          <w:szCs w:val="22"/>
          <w:lang w:val="nl-NL"/>
        </w:rPr>
        <w:t>EU/1/02/213/001</w:t>
      </w:r>
      <w:r w:rsidR="00813CC2" w:rsidRPr="00076AE5">
        <w:rPr>
          <w:sz w:val="22"/>
          <w:szCs w:val="22"/>
          <w:lang w:val="nl-NL"/>
        </w:rPr>
        <w:tab/>
        <w:t>14 tabletten</w:t>
      </w:r>
    </w:p>
    <w:p w:rsidR="00813CC2" w:rsidRPr="00076AE5" w:rsidRDefault="00813CC2" w:rsidP="00635AC8">
      <w:pPr>
        <w:suppressAutoHyphens/>
        <w:rPr>
          <w:sz w:val="22"/>
          <w:szCs w:val="22"/>
          <w:shd w:val="clear" w:color="auto" w:fill="D9D9D9"/>
          <w:lang w:val="nl-NL"/>
        </w:rPr>
      </w:pPr>
      <w:r w:rsidRPr="00076AE5">
        <w:rPr>
          <w:sz w:val="22"/>
          <w:szCs w:val="22"/>
          <w:shd w:val="clear" w:color="auto" w:fill="D9D9D9"/>
          <w:lang w:val="nl-NL"/>
        </w:rPr>
        <w:t>EU/1/02/213/002</w:t>
      </w:r>
      <w:r w:rsidRPr="00076AE5">
        <w:rPr>
          <w:sz w:val="22"/>
          <w:szCs w:val="22"/>
          <w:shd w:val="clear" w:color="auto" w:fill="D9D9D9"/>
          <w:lang w:val="nl-NL"/>
        </w:rPr>
        <w:tab/>
        <w:t>28 tabletten</w:t>
      </w:r>
    </w:p>
    <w:p w:rsidR="00813CC2" w:rsidRPr="00076AE5" w:rsidRDefault="00813CC2" w:rsidP="00635AC8">
      <w:pPr>
        <w:rPr>
          <w:sz w:val="22"/>
          <w:szCs w:val="22"/>
          <w:shd w:val="clear" w:color="auto" w:fill="D9D9D9"/>
          <w:lang w:val="nl-NL"/>
        </w:rPr>
      </w:pPr>
      <w:r w:rsidRPr="00076AE5">
        <w:rPr>
          <w:sz w:val="22"/>
          <w:szCs w:val="22"/>
          <w:shd w:val="clear" w:color="auto" w:fill="D9D9D9"/>
          <w:lang w:val="nl-NL"/>
        </w:rPr>
        <w:t>EU/1/02/213/003</w:t>
      </w:r>
      <w:r w:rsidRPr="00076AE5">
        <w:rPr>
          <w:sz w:val="22"/>
          <w:szCs w:val="22"/>
          <w:shd w:val="clear" w:color="auto" w:fill="D9D9D9"/>
          <w:lang w:val="nl-NL"/>
        </w:rPr>
        <w:tab/>
        <w:t xml:space="preserve">28 x 1 </w:t>
      </w:r>
      <w:r w:rsidR="00587B7A" w:rsidRPr="00076AE5">
        <w:rPr>
          <w:sz w:val="22"/>
          <w:szCs w:val="22"/>
          <w:shd w:val="clear" w:color="auto" w:fill="D9D9D9"/>
          <w:lang w:val="nl-NL"/>
        </w:rPr>
        <w:t>tabletten</w:t>
      </w:r>
    </w:p>
    <w:p w:rsidR="00813CC2" w:rsidRPr="00076AE5" w:rsidRDefault="00813CC2" w:rsidP="00635AC8">
      <w:pPr>
        <w:suppressAutoHyphens/>
        <w:rPr>
          <w:sz w:val="22"/>
          <w:szCs w:val="22"/>
          <w:shd w:val="clear" w:color="auto" w:fill="D9D9D9"/>
          <w:lang w:val="nl-NL"/>
        </w:rPr>
      </w:pPr>
      <w:r w:rsidRPr="00076AE5">
        <w:rPr>
          <w:sz w:val="22"/>
          <w:szCs w:val="22"/>
          <w:shd w:val="clear" w:color="auto" w:fill="D9D9D9"/>
          <w:lang w:val="nl-NL"/>
        </w:rPr>
        <w:t>EU/1/02/213/013</w:t>
      </w:r>
      <w:r w:rsidRPr="00076AE5">
        <w:rPr>
          <w:sz w:val="22"/>
          <w:szCs w:val="22"/>
          <w:shd w:val="clear" w:color="auto" w:fill="D9D9D9"/>
          <w:lang w:val="nl-NL"/>
        </w:rPr>
        <w:tab/>
        <w:t xml:space="preserve">30 </w:t>
      </w:r>
      <w:r w:rsidR="00600C8B" w:rsidRPr="00076AE5">
        <w:rPr>
          <w:sz w:val="22"/>
          <w:szCs w:val="22"/>
          <w:shd w:val="clear" w:color="auto" w:fill="D9D9D9"/>
          <w:lang w:val="nl-NL"/>
        </w:rPr>
        <w:t xml:space="preserve">x 1 </w:t>
      </w:r>
      <w:r w:rsidRPr="00076AE5">
        <w:rPr>
          <w:sz w:val="22"/>
          <w:szCs w:val="22"/>
          <w:shd w:val="clear" w:color="auto" w:fill="D9D9D9"/>
          <w:lang w:val="nl-NL"/>
        </w:rPr>
        <w:t>tabletten</w:t>
      </w:r>
    </w:p>
    <w:p w:rsidR="00813CC2" w:rsidRPr="00076AE5" w:rsidRDefault="00813CC2" w:rsidP="00635AC8">
      <w:pPr>
        <w:suppressAutoHyphens/>
        <w:rPr>
          <w:sz w:val="22"/>
          <w:szCs w:val="22"/>
          <w:shd w:val="clear" w:color="auto" w:fill="D9D9D9"/>
          <w:lang w:val="nl-NL"/>
        </w:rPr>
      </w:pPr>
      <w:r w:rsidRPr="00076AE5">
        <w:rPr>
          <w:sz w:val="22"/>
          <w:szCs w:val="22"/>
          <w:shd w:val="clear" w:color="auto" w:fill="D9D9D9"/>
          <w:lang w:val="nl-NL"/>
        </w:rPr>
        <w:t>EU/1/02/213/004</w:t>
      </w:r>
      <w:r w:rsidRPr="00076AE5">
        <w:rPr>
          <w:sz w:val="22"/>
          <w:szCs w:val="22"/>
          <w:shd w:val="clear" w:color="auto" w:fill="D9D9D9"/>
          <w:lang w:val="nl-NL"/>
        </w:rPr>
        <w:tab/>
        <w:t>56 tabletten</w:t>
      </w:r>
    </w:p>
    <w:p w:rsidR="00813CC2" w:rsidRPr="00076AE5" w:rsidRDefault="00813CC2" w:rsidP="00635AC8">
      <w:pPr>
        <w:suppressAutoHyphens/>
        <w:rPr>
          <w:sz w:val="22"/>
          <w:szCs w:val="22"/>
          <w:shd w:val="clear" w:color="auto" w:fill="D9D9D9"/>
          <w:lang w:val="nl-NL"/>
        </w:rPr>
      </w:pPr>
      <w:r w:rsidRPr="00076AE5">
        <w:rPr>
          <w:sz w:val="22"/>
          <w:szCs w:val="22"/>
          <w:shd w:val="clear" w:color="auto" w:fill="D9D9D9"/>
          <w:lang w:val="nl-NL"/>
        </w:rPr>
        <w:t>EU/1/02/213/011</w:t>
      </w:r>
      <w:r w:rsidRPr="00076AE5">
        <w:rPr>
          <w:sz w:val="22"/>
          <w:szCs w:val="22"/>
          <w:shd w:val="clear" w:color="auto" w:fill="D9D9D9"/>
          <w:lang w:val="nl-NL"/>
        </w:rPr>
        <w:tab/>
        <w:t>84 tabletten</w:t>
      </w:r>
    </w:p>
    <w:p w:rsidR="00813CC2" w:rsidRPr="00076AE5" w:rsidRDefault="00813CC2" w:rsidP="00635AC8">
      <w:pPr>
        <w:suppressAutoHyphens/>
        <w:rPr>
          <w:sz w:val="22"/>
          <w:szCs w:val="22"/>
          <w:shd w:val="clear" w:color="auto" w:fill="D9D9D9"/>
          <w:lang w:val="nl-NL"/>
        </w:rPr>
      </w:pPr>
      <w:r w:rsidRPr="00076AE5">
        <w:rPr>
          <w:sz w:val="22"/>
          <w:szCs w:val="22"/>
          <w:shd w:val="clear" w:color="auto" w:fill="D9D9D9"/>
          <w:lang w:val="nl-NL"/>
        </w:rPr>
        <w:t>EU/1/02/213/014</w:t>
      </w:r>
      <w:r w:rsidRPr="00076AE5">
        <w:rPr>
          <w:sz w:val="22"/>
          <w:szCs w:val="22"/>
          <w:shd w:val="clear" w:color="auto" w:fill="D9D9D9"/>
          <w:lang w:val="nl-NL"/>
        </w:rPr>
        <w:tab/>
        <w:t xml:space="preserve">90 </w:t>
      </w:r>
      <w:r w:rsidR="00600C8B" w:rsidRPr="00076AE5">
        <w:rPr>
          <w:sz w:val="22"/>
          <w:szCs w:val="22"/>
          <w:shd w:val="clear" w:color="auto" w:fill="D9D9D9"/>
          <w:lang w:val="nl-NL"/>
        </w:rPr>
        <w:t xml:space="preserve">x 1 </w:t>
      </w:r>
      <w:r w:rsidRPr="00076AE5">
        <w:rPr>
          <w:sz w:val="22"/>
          <w:szCs w:val="22"/>
          <w:shd w:val="clear" w:color="auto" w:fill="D9D9D9"/>
          <w:lang w:val="nl-NL"/>
        </w:rPr>
        <w:t>tabletten</w:t>
      </w:r>
    </w:p>
    <w:p w:rsidR="00813CC2" w:rsidRPr="00076AE5" w:rsidRDefault="00813CC2" w:rsidP="00635AC8">
      <w:pPr>
        <w:suppressAutoHyphens/>
        <w:rPr>
          <w:sz w:val="22"/>
          <w:szCs w:val="22"/>
          <w:shd w:val="clear" w:color="auto" w:fill="D9D9D9"/>
          <w:lang w:val="nl-NL"/>
        </w:rPr>
      </w:pPr>
      <w:r w:rsidRPr="00076AE5">
        <w:rPr>
          <w:sz w:val="22"/>
          <w:szCs w:val="22"/>
          <w:shd w:val="clear" w:color="auto" w:fill="D9D9D9"/>
          <w:lang w:val="nl-NL"/>
        </w:rPr>
        <w:t>EU/1/02/213/005</w:t>
      </w:r>
      <w:r w:rsidRPr="00076AE5">
        <w:rPr>
          <w:sz w:val="22"/>
          <w:szCs w:val="22"/>
          <w:shd w:val="clear" w:color="auto" w:fill="D9D9D9"/>
          <w:lang w:val="nl-NL"/>
        </w:rPr>
        <w:tab/>
        <w:t>98 tabletten</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13.</w:t>
      </w:r>
      <w:r w:rsidRPr="00076AE5">
        <w:rPr>
          <w:b/>
          <w:sz w:val="22"/>
          <w:szCs w:val="22"/>
          <w:lang w:val="nl-NL"/>
        </w:rPr>
        <w:tab/>
        <w:t xml:space="preserve">PARTIJNUMMER </w:t>
      </w:r>
    </w:p>
    <w:p w:rsidR="00291FA4" w:rsidRPr="00076AE5" w:rsidRDefault="00291FA4" w:rsidP="00635AC8">
      <w:pPr>
        <w:suppressAutoHyphens/>
        <w:rPr>
          <w:sz w:val="22"/>
          <w:szCs w:val="22"/>
          <w:lang w:val="nl-NL"/>
        </w:rPr>
      </w:pPr>
    </w:p>
    <w:p w:rsidR="00291FA4" w:rsidRPr="00076AE5" w:rsidRDefault="005D1F36" w:rsidP="00635AC8">
      <w:pPr>
        <w:pStyle w:val="Header"/>
        <w:spacing w:line="240" w:lineRule="auto"/>
        <w:rPr>
          <w:szCs w:val="22"/>
        </w:rPr>
      </w:pPr>
      <w:r w:rsidRPr="00076AE5">
        <w:rPr>
          <w:szCs w:val="22"/>
        </w:rPr>
        <w:t>Lot</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14.</w:t>
      </w:r>
      <w:r w:rsidRPr="00076AE5">
        <w:rPr>
          <w:b/>
          <w:sz w:val="22"/>
          <w:szCs w:val="22"/>
          <w:lang w:val="nl-NL"/>
        </w:rPr>
        <w:tab/>
        <w:t>ALGEMENE INDELING VOOR DE AFLEVERING</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076AE5">
        <w:rPr>
          <w:b/>
          <w:sz w:val="22"/>
          <w:szCs w:val="22"/>
          <w:lang w:val="nl-NL"/>
        </w:rPr>
        <w:t>15.</w:t>
      </w:r>
      <w:r w:rsidRPr="00076AE5">
        <w:rPr>
          <w:b/>
          <w:sz w:val="22"/>
          <w:szCs w:val="22"/>
          <w:lang w:val="nl-NL"/>
        </w:rPr>
        <w:tab/>
        <w:t>INSTRUCTIES VOOR GEBRUIK</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keepNext/>
        <w:pBdr>
          <w:top w:val="single" w:sz="4" w:space="1" w:color="auto"/>
          <w:left w:val="single" w:sz="4" w:space="4" w:color="auto"/>
          <w:bottom w:val="single" w:sz="4" w:space="1" w:color="auto"/>
          <w:right w:val="single" w:sz="4" w:space="4" w:color="auto"/>
        </w:pBdr>
        <w:suppressAutoHyphens/>
        <w:rPr>
          <w:b/>
          <w:sz w:val="22"/>
          <w:szCs w:val="22"/>
          <w:lang w:val="nl-NL"/>
        </w:rPr>
      </w:pPr>
      <w:r w:rsidRPr="00076AE5">
        <w:rPr>
          <w:b/>
          <w:sz w:val="22"/>
          <w:szCs w:val="22"/>
          <w:lang w:val="nl-NL"/>
        </w:rPr>
        <w:t>16</w:t>
      </w:r>
      <w:r w:rsidRPr="00076AE5">
        <w:rPr>
          <w:b/>
          <w:sz w:val="22"/>
          <w:szCs w:val="22"/>
          <w:lang w:val="nl-NL"/>
        </w:rPr>
        <w:tab/>
        <w:t>INFORMATIE IN BRAILLE</w:t>
      </w:r>
    </w:p>
    <w:p w:rsidR="00291FA4" w:rsidRPr="00076AE5" w:rsidRDefault="00291FA4" w:rsidP="00635AC8">
      <w:pPr>
        <w:keepNext/>
        <w:suppressAutoHyphens/>
        <w:rPr>
          <w:sz w:val="22"/>
          <w:szCs w:val="22"/>
          <w:lang w:val="nl-NL"/>
        </w:rPr>
      </w:pPr>
    </w:p>
    <w:p w:rsidR="00266B54" w:rsidRPr="00076AE5" w:rsidRDefault="00291FA4" w:rsidP="00635AC8">
      <w:pPr>
        <w:keepNext/>
        <w:suppressAutoHyphens/>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40 mg/12,5 mg </w:t>
      </w:r>
    </w:p>
    <w:p w:rsidR="00291FA4" w:rsidRPr="00076AE5" w:rsidRDefault="00291FA4" w:rsidP="00635AC8">
      <w:pPr>
        <w:suppressAutoHyphens/>
        <w:rPr>
          <w:sz w:val="22"/>
          <w:szCs w:val="22"/>
          <w:lang w:val="nl-NL"/>
        </w:rPr>
      </w:pPr>
    </w:p>
    <w:p w:rsidR="00266B54" w:rsidRPr="00076AE5" w:rsidRDefault="00266B54" w:rsidP="00635AC8">
      <w:pPr>
        <w:suppressAutoHyphens/>
        <w:rPr>
          <w:sz w:val="22"/>
          <w:szCs w:val="22"/>
          <w:lang w:val="nl-NL"/>
        </w:rPr>
      </w:pPr>
    </w:p>
    <w:p w:rsidR="00266B54" w:rsidRPr="00076AE5" w:rsidRDefault="00266B54" w:rsidP="00DA20E1">
      <w:pPr>
        <w:keepNext/>
        <w:keepLines/>
        <w:pBdr>
          <w:top w:val="single" w:sz="4" w:space="1" w:color="auto"/>
          <w:left w:val="single" w:sz="4" w:space="4" w:color="auto"/>
          <w:bottom w:val="single" w:sz="4" w:space="1" w:color="auto"/>
          <w:right w:val="single" w:sz="4" w:space="4" w:color="auto"/>
        </w:pBdr>
        <w:ind w:left="567" w:hanging="567"/>
        <w:rPr>
          <w:i/>
          <w:sz w:val="22"/>
          <w:szCs w:val="22"/>
          <w:lang w:val="nl-NL" w:bidi="nl-NL"/>
        </w:rPr>
      </w:pPr>
      <w:r w:rsidRPr="00076AE5">
        <w:rPr>
          <w:b/>
          <w:sz w:val="22"/>
          <w:szCs w:val="22"/>
          <w:lang w:val="nl-NL" w:bidi="nl-NL"/>
        </w:rPr>
        <w:t>17.</w:t>
      </w:r>
      <w:r w:rsidRPr="00076AE5">
        <w:rPr>
          <w:b/>
          <w:sz w:val="22"/>
          <w:szCs w:val="22"/>
          <w:lang w:val="nl-NL" w:bidi="nl-NL"/>
        </w:rPr>
        <w:tab/>
        <w:t>UNIEK IDENTIFICATIEKENMERK - 2D MATRIXCODE</w:t>
      </w:r>
    </w:p>
    <w:p w:rsidR="00266B54" w:rsidRPr="00076AE5" w:rsidRDefault="00266B54" w:rsidP="00DA20E1">
      <w:pPr>
        <w:keepNext/>
        <w:keepLines/>
        <w:rPr>
          <w:sz w:val="22"/>
          <w:szCs w:val="22"/>
          <w:lang w:val="nl-NL" w:bidi="nl-NL"/>
        </w:rPr>
      </w:pPr>
    </w:p>
    <w:p w:rsidR="00266B54" w:rsidRPr="00076AE5" w:rsidRDefault="00266B54" w:rsidP="00266B54">
      <w:pPr>
        <w:tabs>
          <w:tab w:val="left" w:pos="567"/>
        </w:tabs>
        <w:rPr>
          <w:noProof/>
          <w:sz w:val="22"/>
          <w:szCs w:val="22"/>
          <w:highlight w:val="lightGray"/>
          <w:shd w:val="clear" w:color="auto" w:fill="CCCCCC"/>
          <w:lang w:val="nl-NL" w:eastAsia="es-ES" w:bidi="es-ES"/>
        </w:rPr>
      </w:pPr>
      <w:r w:rsidRPr="00076AE5">
        <w:rPr>
          <w:noProof/>
          <w:sz w:val="22"/>
          <w:szCs w:val="22"/>
          <w:highlight w:val="lightGray"/>
          <w:shd w:val="clear" w:color="auto" w:fill="CCCCCC"/>
          <w:lang w:val="nl-NL" w:eastAsia="es-ES" w:bidi="es-ES"/>
        </w:rPr>
        <w:t>2D matrixcode met het unieke identificatiekenmerk.</w:t>
      </w:r>
    </w:p>
    <w:p w:rsidR="00266B54" w:rsidRPr="00076AE5" w:rsidRDefault="00266B54" w:rsidP="00266B54">
      <w:pPr>
        <w:tabs>
          <w:tab w:val="left" w:pos="567"/>
        </w:tabs>
        <w:rPr>
          <w:noProof/>
          <w:sz w:val="22"/>
          <w:szCs w:val="22"/>
          <w:highlight w:val="lightGray"/>
          <w:shd w:val="clear" w:color="auto" w:fill="CCCCCC"/>
          <w:lang w:val="nl-NL" w:eastAsia="es-ES" w:bidi="es-ES"/>
        </w:rPr>
      </w:pPr>
    </w:p>
    <w:p w:rsidR="00266B54" w:rsidRPr="00076AE5" w:rsidRDefault="00266B54" w:rsidP="00266B54">
      <w:pPr>
        <w:rPr>
          <w:sz w:val="22"/>
          <w:szCs w:val="22"/>
          <w:lang w:val="nl-NL" w:bidi="nl-NL"/>
        </w:rPr>
      </w:pPr>
    </w:p>
    <w:p w:rsidR="00266B54" w:rsidRPr="00076AE5" w:rsidRDefault="00266B54" w:rsidP="00266B54">
      <w:pPr>
        <w:keepNext/>
        <w:pBdr>
          <w:top w:val="single" w:sz="4" w:space="1" w:color="auto"/>
          <w:left w:val="single" w:sz="4" w:space="4" w:color="auto"/>
          <w:bottom w:val="single" w:sz="4" w:space="1" w:color="auto"/>
          <w:right w:val="single" w:sz="4" w:space="4" w:color="auto"/>
        </w:pBdr>
        <w:ind w:left="567" w:hanging="567"/>
        <w:rPr>
          <w:i/>
          <w:sz w:val="22"/>
          <w:szCs w:val="22"/>
          <w:lang w:val="nl-NL" w:bidi="nl-NL"/>
        </w:rPr>
      </w:pPr>
      <w:r w:rsidRPr="00076AE5">
        <w:rPr>
          <w:b/>
          <w:sz w:val="22"/>
          <w:szCs w:val="22"/>
          <w:lang w:val="nl-NL" w:bidi="nl-NL"/>
        </w:rPr>
        <w:t>18.</w:t>
      </w:r>
      <w:r w:rsidRPr="00076AE5">
        <w:rPr>
          <w:b/>
          <w:sz w:val="22"/>
          <w:szCs w:val="22"/>
          <w:lang w:val="nl-NL" w:bidi="nl-NL"/>
        </w:rPr>
        <w:tab/>
        <w:t>UNIEK IDENTIFICATIEKENMERK - VOOR MENSEN LEESBARE GEGEVENS</w:t>
      </w:r>
    </w:p>
    <w:p w:rsidR="00266B54" w:rsidRPr="00076AE5" w:rsidRDefault="00266B54" w:rsidP="00266B54">
      <w:pPr>
        <w:keepNext/>
        <w:rPr>
          <w:sz w:val="22"/>
          <w:szCs w:val="22"/>
          <w:lang w:val="nl-NL" w:bidi="nl-NL"/>
        </w:rPr>
      </w:pPr>
    </w:p>
    <w:p w:rsidR="00266B54" w:rsidRPr="00076AE5" w:rsidRDefault="00266B54" w:rsidP="00266B54">
      <w:pPr>
        <w:keepNext/>
        <w:rPr>
          <w:sz w:val="22"/>
          <w:szCs w:val="22"/>
          <w:lang w:val="nl-NL" w:bidi="nl-NL"/>
        </w:rPr>
      </w:pPr>
      <w:r w:rsidRPr="00076AE5">
        <w:rPr>
          <w:sz w:val="22"/>
          <w:szCs w:val="22"/>
          <w:lang w:val="nl-NL" w:bidi="nl-NL"/>
        </w:rPr>
        <w:t xml:space="preserve">PC: {nummer} </w:t>
      </w:r>
      <w:r w:rsidRPr="00076AE5">
        <w:rPr>
          <w:noProof/>
          <w:sz w:val="22"/>
          <w:szCs w:val="22"/>
          <w:lang w:val="nl-NL"/>
        </w:rPr>
        <w:t>[productcode]</w:t>
      </w:r>
    </w:p>
    <w:p w:rsidR="00266B54" w:rsidRPr="00076AE5" w:rsidRDefault="00266B54" w:rsidP="00266B54">
      <w:pPr>
        <w:keepNext/>
        <w:rPr>
          <w:sz w:val="22"/>
          <w:szCs w:val="22"/>
          <w:lang w:val="nl-NL" w:bidi="nl-NL"/>
        </w:rPr>
      </w:pPr>
      <w:r w:rsidRPr="00076AE5">
        <w:rPr>
          <w:sz w:val="22"/>
          <w:szCs w:val="22"/>
          <w:lang w:val="nl-NL" w:bidi="nl-NL"/>
        </w:rPr>
        <w:t xml:space="preserve">SN: {nummer} </w:t>
      </w:r>
      <w:r w:rsidRPr="00076AE5">
        <w:rPr>
          <w:noProof/>
          <w:sz w:val="22"/>
          <w:szCs w:val="22"/>
          <w:lang w:val="nl-NL"/>
        </w:rPr>
        <w:t>[serienummer]</w:t>
      </w:r>
    </w:p>
    <w:p w:rsidR="00266B54" w:rsidRPr="00076AE5" w:rsidRDefault="00266B54" w:rsidP="00DA20E1">
      <w:pPr>
        <w:keepNext/>
        <w:rPr>
          <w:sz w:val="22"/>
          <w:szCs w:val="22"/>
          <w:lang w:val="nl-NL" w:bidi="nl-NL"/>
        </w:rPr>
      </w:pPr>
      <w:r w:rsidRPr="00076AE5">
        <w:rPr>
          <w:sz w:val="22"/>
          <w:szCs w:val="22"/>
          <w:lang w:val="nl-NL" w:bidi="nl-NL"/>
        </w:rPr>
        <w:t xml:space="preserve">NN: {nummer} </w:t>
      </w:r>
      <w:r w:rsidRPr="00076AE5">
        <w:rPr>
          <w:noProof/>
          <w:sz w:val="22"/>
          <w:szCs w:val="22"/>
          <w:lang w:val="nl-NL"/>
        </w:rPr>
        <w:t>[nationaal vergoedings</w:t>
      </w:r>
      <w:r w:rsidRPr="00076AE5">
        <w:rPr>
          <w:noProof/>
          <w:sz w:val="22"/>
          <w:szCs w:val="22"/>
          <w:lang w:val="nl-NL"/>
        </w:rPr>
        <w:noBreakHyphen/>
        <w:t xml:space="preserve"> of nationaal identificatienummer]</w:t>
      </w:r>
    </w:p>
    <w:p w:rsidR="00291FA4" w:rsidRPr="00076AE5" w:rsidRDefault="00291FA4" w:rsidP="00635AC8">
      <w:pPr>
        <w:suppressAutoHyphens/>
        <w:rPr>
          <w:sz w:val="22"/>
          <w:szCs w:val="22"/>
          <w:lang w:val="nl-NL"/>
        </w:rPr>
      </w:pPr>
      <w:r w:rsidRPr="00076AE5">
        <w:rPr>
          <w:sz w:val="22"/>
          <w:szCs w:val="22"/>
          <w:lang w:val="nl-NL"/>
        </w:rPr>
        <w:br w:type="page"/>
      </w: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rPr>
          <w:b/>
          <w:sz w:val="22"/>
          <w:szCs w:val="22"/>
          <w:lang w:val="nl-NL"/>
        </w:rPr>
      </w:pPr>
      <w:r w:rsidRPr="00076AE5">
        <w:rPr>
          <w:b/>
          <w:sz w:val="22"/>
          <w:szCs w:val="22"/>
          <w:lang w:val="nl-NL"/>
        </w:rPr>
        <w:t xml:space="preserve">GEGEVENS DIE </w:t>
      </w:r>
      <w:r w:rsidR="00BA4DB3" w:rsidRPr="00076AE5">
        <w:rPr>
          <w:b/>
          <w:sz w:val="22"/>
          <w:szCs w:val="22"/>
          <w:lang w:val="nl-NL"/>
        </w:rPr>
        <w:t>IN IEDER GEVAL</w:t>
      </w:r>
      <w:r w:rsidRPr="00076AE5">
        <w:rPr>
          <w:b/>
          <w:sz w:val="22"/>
          <w:szCs w:val="22"/>
          <w:lang w:val="nl-NL"/>
        </w:rPr>
        <w:t xml:space="preserve"> OP BLISTERVERPAKKINGEN OF STRIPS MOETEN WORDEN VERMELD</w:t>
      </w: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rPr>
          <w:b/>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rPr>
          <w:sz w:val="22"/>
          <w:szCs w:val="22"/>
          <w:lang w:val="nl-NL"/>
        </w:rPr>
      </w:pPr>
      <w:r w:rsidRPr="00076AE5">
        <w:rPr>
          <w:sz w:val="22"/>
          <w:szCs w:val="22"/>
          <w:lang w:val="nl-NL"/>
        </w:rPr>
        <w:t>7 stuks blister</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1.</w:t>
      </w:r>
      <w:r w:rsidRPr="00076AE5">
        <w:rPr>
          <w:b/>
          <w:sz w:val="22"/>
          <w:szCs w:val="22"/>
          <w:lang w:val="nl-NL"/>
        </w:rPr>
        <w:tab/>
        <w:t>NAAM VAN HET GENEESMIDDEL</w:t>
      </w:r>
    </w:p>
    <w:p w:rsidR="00291FA4" w:rsidRPr="00076AE5" w:rsidRDefault="00291FA4" w:rsidP="00635AC8">
      <w:pPr>
        <w:rPr>
          <w:sz w:val="22"/>
          <w:szCs w:val="22"/>
          <w:lang w:val="nl-NL"/>
        </w:rPr>
      </w:pPr>
    </w:p>
    <w:p w:rsidR="00291FA4" w:rsidRPr="00076AE5" w:rsidRDefault="00291FA4"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40 mg/12,5 mg tabletten</w:t>
      </w:r>
    </w:p>
    <w:p w:rsidR="00291FA4" w:rsidRPr="00076AE5" w:rsidRDefault="00291FA4" w:rsidP="00635AC8">
      <w:pPr>
        <w:rPr>
          <w:sz w:val="22"/>
          <w:szCs w:val="22"/>
          <w:lang w:val="nl-NL"/>
        </w:rPr>
      </w:pPr>
      <w:proofErr w:type="spellStart"/>
      <w:r w:rsidRPr="00076AE5">
        <w:rPr>
          <w:sz w:val="22"/>
          <w:szCs w:val="22"/>
          <w:lang w:val="nl-NL"/>
        </w:rPr>
        <w:t>telmisartan</w:t>
      </w:r>
      <w:proofErr w:type="spellEnd"/>
      <w:r w:rsidRPr="00076AE5">
        <w:rPr>
          <w:sz w:val="22"/>
          <w:szCs w:val="22"/>
          <w:lang w:val="nl-NL"/>
        </w:rPr>
        <w:t>/hydrochloorthiazide</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076AE5">
        <w:rPr>
          <w:b/>
          <w:sz w:val="22"/>
          <w:szCs w:val="22"/>
          <w:lang w:val="nl-NL"/>
        </w:rPr>
        <w:t>2.</w:t>
      </w:r>
      <w:r w:rsidRPr="00076AE5">
        <w:rPr>
          <w:b/>
          <w:sz w:val="22"/>
          <w:szCs w:val="22"/>
          <w:lang w:val="nl-NL"/>
        </w:rPr>
        <w:tab/>
        <w:t>NAAM VAN DE HOUDER VAN DE VERGUNNING VOOR HET IN DE HANDEL BRENGEN</w:t>
      </w:r>
    </w:p>
    <w:p w:rsidR="00291FA4" w:rsidRPr="00076AE5" w:rsidRDefault="00291FA4" w:rsidP="00635AC8">
      <w:pPr>
        <w:pStyle w:val="Header"/>
        <w:spacing w:line="240" w:lineRule="auto"/>
        <w:rPr>
          <w:szCs w:val="22"/>
        </w:rPr>
      </w:pPr>
    </w:p>
    <w:p w:rsidR="00291FA4" w:rsidRPr="00076AE5" w:rsidRDefault="00291FA4" w:rsidP="00635AC8">
      <w:pPr>
        <w:pStyle w:val="Header"/>
        <w:spacing w:line="240" w:lineRule="auto"/>
        <w:rPr>
          <w:szCs w:val="22"/>
        </w:rPr>
      </w:pPr>
      <w:proofErr w:type="spellStart"/>
      <w:r w:rsidRPr="00076AE5">
        <w:rPr>
          <w:szCs w:val="22"/>
        </w:rPr>
        <w:t>Boehringer</w:t>
      </w:r>
      <w:proofErr w:type="spellEnd"/>
      <w:r w:rsidRPr="00076AE5">
        <w:rPr>
          <w:szCs w:val="22"/>
        </w:rPr>
        <w:t xml:space="preserve"> </w:t>
      </w:r>
      <w:proofErr w:type="spellStart"/>
      <w:r w:rsidRPr="00076AE5">
        <w:rPr>
          <w:szCs w:val="22"/>
        </w:rPr>
        <w:t>Ingelheim</w:t>
      </w:r>
      <w:proofErr w:type="spellEnd"/>
      <w:r w:rsidRPr="00076AE5">
        <w:rPr>
          <w:szCs w:val="22"/>
        </w:rPr>
        <w:t xml:space="preserve"> (</w:t>
      </w:r>
      <w:r w:rsidRPr="00076AE5">
        <w:rPr>
          <w:szCs w:val="22"/>
          <w:highlight w:val="lightGray"/>
        </w:rPr>
        <w:t>Logo</w:t>
      </w:r>
      <w:r w:rsidRPr="00076AE5">
        <w:rPr>
          <w:szCs w:val="22"/>
        </w:rPr>
        <w:t>)</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3.</w:t>
      </w:r>
      <w:r w:rsidRPr="00076AE5">
        <w:rPr>
          <w:b/>
          <w:sz w:val="22"/>
          <w:szCs w:val="22"/>
          <w:lang w:val="nl-NL"/>
        </w:rPr>
        <w:tab/>
        <w:t>UITERSTE GEBRUIKSDATUM</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r w:rsidRPr="00076AE5">
        <w:rPr>
          <w:sz w:val="22"/>
          <w:szCs w:val="22"/>
          <w:lang w:val="nl-NL"/>
        </w:rPr>
        <w:t>EXP</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4.</w:t>
      </w:r>
      <w:r w:rsidRPr="00076AE5">
        <w:rPr>
          <w:b/>
          <w:sz w:val="22"/>
          <w:szCs w:val="22"/>
          <w:lang w:val="nl-NL"/>
        </w:rPr>
        <w:tab/>
        <w:t>PARTIJNUMMER</w:t>
      </w:r>
    </w:p>
    <w:p w:rsidR="00291FA4" w:rsidRPr="00076AE5" w:rsidRDefault="00291FA4" w:rsidP="00635AC8">
      <w:pPr>
        <w:suppressAutoHyphens/>
        <w:rPr>
          <w:sz w:val="22"/>
          <w:szCs w:val="22"/>
          <w:lang w:val="nl-NL"/>
        </w:rPr>
      </w:pPr>
    </w:p>
    <w:p w:rsidR="00291FA4" w:rsidRPr="00076AE5" w:rsidRDefault="00F53BBA" w:rsidP="00635AC8">
      <w:pPr>
        <w:suppressAutoHyphens/>
        <w:rPr>
          <w:sz w:val="22"/>
          <w:szCs w:val="22"/>
          <w:lang w:val="nl-NL"/>
        </w:rPr>
      </w:pPr>
      <w:r w:rsidRPr="00076AE5">
        <w:rPr>
          <w:sz w:val="22"/>
          <w:szCs w:val="22"/>
          <w:lang w:val="nl-NL"/>
        </w:rPr>
        <w:t>Lot</w:t>
      </w:r>
    </w:p>
    <w:p w:rsidR="00E960A9" w:rsidRPr="00076AE5" w:rsidRDefault="00E960A9" w:rsidP="00635AC8">
      <w:pPr>
        <w:suppressAutoHyphens/>
        <w:rPr>
          <w:sz w:val="22"/>
          <w:szCs w:val="22"/>
          <w:lang w:val="nl-NL"/>
        </w:rPr>
      </w:pPr>
    </w:p>
    <w:p w:rsidR="00291FA4" w:rsidRPr="00076AE5" w:rsidRDefault="00291FA4" w:rsidP="00635AC8">
      <w:pPr>
        <w:suppressAutoHyphens/>
        <w:rPr>
          <w:i/>
          <w:iCs/>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rPr>
          <w:sz w:val="22"/>
          <w:szCs w:val="22"/>
          <w:lang w:val="nl-NL"/>
        </w:rPr>
      </w:pPr>
      <w:r w:rsidRPr="00076AE5">
        <w:rPr>
          <w:b/>
          <w:sz w:val="22"/>
          <w:szCs w:val="22"/>
          <w:lang w:val="nl-NL"/>
        </w:rPr>
        <w:t>5.</w:t>
      </w:r>
      <w:r w:rsidRPr="00076AE5">
        <w:rPr>
          <w:b/>
          <w:sz w:val="22"/>
          <w:szCs w:val="22"/>
          <w:lang w:val="nl-NL"/>
        </w:rPr>
        <w:tab/>
        <w:t>OVERIGE</w:t>
      </w:r>
    </w:p>
    <w:p w:rsidR="00291FA4" w:rsidRPr="00076AE5" w:rsidRDefault="00291FA4" w:rsidP="00635AC8">
      <w:pPr>
        <w:suppressAutoHyphens/>
        <w:rPr>
          <w:i/>
          <w:iCs/>
          <w:sz w:val="22"/>
          <w:szCs w:val="22"/>
          <w:lang w:val="nl-NL"/>
        </w:rPr>
      </w:pPr>
    </w:p>
    <w:p w:rsidR="00291FA4" w:rsidRPr="00076AE5" w:rsidRDefault="00291FA4" w:rsidP="00635AC8">
      <w:pPr>
        <w:ind w:right="-449"/>
        <w:rPr>
          <w:sz w:val="22"/>
          <w:szCs w:val="22"/>
          <w:lang w:val="nl-NL"/>
        </w:rPr>
      </w:pPr>
      <w:r w:rsidRPr="00076AE5">
        <w:rPr>
          <w:sz w:val="22"/>
          <w:szCs w:val="22"/>
          <w:lang w:val="nl-NL"/>
        </w:rPr>
        <w:t>MA</w:t>
      </w:r>
    </w:p>
    <w:p w:rsidR="00291FA4" w:rsidRPr="00076AE5" w:rsidRDefault="00291FA4" w:rsidP="00635AC8">
      <w:pPr>
        <w:ind w:right="-449"/>
        <w:rPr>
          <w:sz w:val="22"/>
          <w:szCs w:val="22"/>
          <w:lang w:val="nl-NL"/>
        </w:rPr>
      </w:pPr>
      <w:r w:rsidRPr="00076AE5">
        <w:rPr>
          <w:sz w:val="22"/>
          <w:szCs w:val="22"/>
          <w:lang w:val="nl-NL"/>
        </w:rPr>
        <w:t>DI</w:t>
      </w:r>
    </w:p>
    <w:p w:rsidR="00291FA4" w:rsidRPr="00076AE5" w:rsidRDefault="00291FA4" w:rsidP="00635AC8">
      <w:pPr>
        <w:ind w:right="-449"/>
        <w:rPr>
          <w:sz w:val="22"/>
          <w:szCs w:val="22"/>
          <w:lang w:val="nl-NL"/>
        </w:rPr>
      </w:pPr>
      <w:r w:rsidRPr="00076AE5">
        <w:rPr>
          <w:sz w:val="22"/>
          <w:szCs w:val="22"/>
          <w:lang w:val="nl-NL"/>
        </w:rPr>
        <w:t>WO</w:t>
      </w:r>
      <w:r w:rsidRPr="00076AE5">
        <w:rPr>
          <w:sz w:val="22"/>
          <w:szCs w:val="22"/>
          <w:lang w:val="nl-NL"/>
        </w:rPr>
        <w:br/>
        <w:t>DO</w:t>
      </w:r>
      <w:r w:rsidRPr="00076AE5">
        <w:rPr>
          <w:sz w:val="22"/>
          <w:szCs w:val="22"/>
          <w:lang w:val="nl-NL"/>
        </w:rPr>
        <w:br/>
        <w:t>VR</w:t>
      </w:r>
      <w:r w:rsidRPr="00076AE5">
        <w:rPr>
          <w:sz w:val="22"/>
          <w:szCs w:val="22"/>
          <w:lang w:val="nl-NL"/>
        </w:rPr>
        <w:br/>
        <w:t>ZA</w:t>
      </w:r>
      <w:r w:rsidRPr="00076AE5">
        <w:rPr>
          <w:sz w:val="22"/>
          <w:szCs w:val="22"/>
          <w:lang w:val="nl-NL"/>
        </w:rPr>
        <w:br/>
        <w:t>ZO</w:t>
      </w: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rPr>
          <w:b/>
          <w:sz w:val="22"/>
          <w:szCs w:val="22"/>
          <w:lang w:val="nl-NL"/>
        </w:rPr>
      </w:pPr>
      <w:r w:rsidRPr="00076AE5">
        <w:rPr>
          <w:sz w:val="22"/>
          <w:szCs w:val="22"/>
          <w:lang w:val="nl-NL"/>
        </w:rPr>
        <w:br w:type="page"/>
      </w:r>
      <w:r w:rsidRPr="00076AE5">
        <w:rPr>
          <w:b/>
          <w:sz w:val="22"/>
          <w:szCs w:val="22"/>
          <w:lang w:val="nl-NL"/>
        </w:rPr>
        <w:t xml:space="preserve">GEGEVENS DIE </w:t>
      </w:r>
      <w:r w:rsidR="00BA4DB3" w:rsidRPr="00076AE5">
        <w:rPr>
          <w:b/>
          <w:sz w:val="22"/>
          <w:szCs w:val="22"/>
          <w:lang w:val="nl-NL"/>
        </w:rPr>
        <w:t>IN IEDER GEVAL</w:t>
      </w:r>
      <w:r w:rsidRPr="00076AE5">
        <w:rPr>
          <w:b/>
          <w:sz w:val="22"/>
          <w:szCs w:val="22"/>
          <w:lang w:val="nl-NL"/>
        </w:rPr>
        <w:t xml:space="preserve"> OP BLISTERVERPAKKINGEN OF STRIPS MOETEN WORDEN VERMELD</w:t>
      </w: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rPr>
          <w:b/>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rPr>
          <w:sz w:val="22"/>
          <w:szCs w:val="22"/>
          <w:lang w:val="nl-NL"/>
        </w:rPr>
      </w:pPr>
      <w:r w:rsidRPr="00076AE5">
        <w:rPr>
          <w:sz w:val="22"/>
          <w:szCs w:val="22"/>
          <w:lang w:val="nl-NL"/>
        </w:rPr>
        <w:t xml:space="preserve">E.A.V. blister </w:t>
      </w:r>
      <w:r w:rsidR="00600C8B" w:rsidRPr="00076AE5">
        <w:rPr>
          <w:sz w:val="22"/>
          <w:szCs w:val="22"/>
          <w:lang w:val="nl-NL"/>
        </w:rPr>
        <w:t>7 of 10</w:t>
      </w:r>
      <w:r w:rsidR="004A204C" w:rsidRPr="00076AE5">
        <w:rPr>
          <w:sz w:val="22"/>
          <w:szCs w:val="22"/>
          <w:lang w:val="nl-NL"/>
        </w:rPr>
        <w:t xml:space="preserve"> stuks</w:t>
      </w:r>
      <w:r w:rsidRPr="00076AE5">
        <w:rPr>
          <w:sz w:val="22"/>
          <w:szCs w:val="22"/>
          <w:lang w:val="nl-NL"/>
        </w:rPr>
        <w:t xml:space="preserve"> en andere niet 7 stuks blister</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1.</w:t>
      </w:r>
      <w:r w:rsidRPr="00076AE5">
        <w:rPr>
          <w:b/>
          <w:sz w:val="22"/>
          <w:szCs w:val="22"/>
          <w:lang w:val="nl-NL"/>
        </w:rPr>
        <w:tab/>
        <w:t>NAAM VAN HET GENEESMIDDEL</w:t>
      </w:r>
    </w:p>
    <w:p w:rsidR="00291FA4" w:rsidRPr="00076AE5" w:rsidRDefault="00291FA4" w:rsidP="00635AC8">
      <w:pPr>
        <w:suppressAutoHyphens/>
        <w:rPr>
          <w:sz w:val="22"/>
          <w:szCs w:val="22"/>
          <w:lang w:val="nl-NL"/>
        </w:rPr>
      </w:pPr>
    </w:p>
    <w:p w:rsidR="00291FA4" w:rsidRPr="00076AE5" w:rsidRDefault="00291FA4"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40 mg/12,5 mg tabletten</w:t>
      </w:r>
    </w:p>
    <w:p w:rsidR="00291FA4" w:rsidRPr="00076AE5" w:rsidRDefault="00291FA4" w:rsidP="00635AC8">
      <w:pPr>
        <w:rPr>
          <w:sz w:val="22"/>
          <w:szCs w:val="22"/>
          <w:lang w:val="nl-NL"/>
        </w:rPr>
      </w:pPr>
      <w:proofErr w:type="spellStart"/>
      <w:r w:rsidRPr="00076AE5">
        <w:rPr>
          <w:sz w:val="22"/>
          <w:szCs w:val="22"/>
          <w:lang w:val="nl-NL"/>
        </w:rPr>
        <w:t>telmisartan</w:t>
      </w:r>
      <w:proofErr w:type="spellEnd"/>
      <w:r w:rsidRPr="00076AE5">
        <w:rPr>
          <w:sz w:val="22"/>
          <w:szCs w:val="22"/>
          <w:lang w:val="nl-NL"/>
        </w:rPr>
        <w:t>/hydrochloorthiazide</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076AE5">
        <w:rPr>
          <w:b/>
          <w:sz w:val="22"/>
          <w:szCs w:val="22"/>
          <w:lang w:val="nl-NL"/>
        </w:rPr>
        <w:t>2.</w:t>
      </w:r>
      <w:r w:rsidRPr="00076AE5">
        <w:rPr>
          <w:b/>
          <w:sz w:val="22"/>
          <w:szCs w:val="22"/>
          <w:lang w:val="nl-NL"/>
        </w:rPr>
        <w:tab/>
        <w:t>NAAM VAN DE HOUDER VAN DE VERGUNNING VOOR HET IN DE HANDEL BRENGEN</w:t>
      </w:r>
    </w:p>
    <w:p w:rsidR="00291FA4" w:rsidRPr="00076AE5" w:rsidRDefault="00291FA4" w:rsidP="00635AC8">
      <w:pPr>
        <w:pStyle w:val="Header"/>
        <w:spacing w:line="240" w:lineRule="auto"/>
        <w:rPr>
          <w:szCs w:val="22"/>
        </w:rPr>
      </w:pPr>
    </w:p>
    <w:p w:rsidR="00291FA4" w:rsidRPr="00076AE5" w:rsidRDefault="00291FA4" w:rsidP="00635AC8">
      <w:pPr>
        <w:pStyle w:val="Header"/>
        <w:spacing w:line="240" w:lineRule="auto"/>
        <w:rPr>
          <w:szCs w:val="22"/>
        </w:rPr>
      </w:pPr>
      <w:proofErr w:type="spellStart"/>
      <w:r w:rsidRPr="00076AE5">
        <w:rPr>
          <w:szCs w:val="22"/>
        </w:rPr>
        <w:t>Boehringer</w:t>
      </w:r>
      <w:proofErr w:type="spellEnd"/>
      <w:r w:rsidRPr="00076AE5">
        <w:rPr>
          <w:szCs w:val="22"/>
        </w:rPr>
        <w:t xml:space="preserve"> </w:t>
      </w:r>
      <w:proofErr w:type="spellStart"/>
      <w:r w:rsidRPr="00076AE5">
        <w:rPr>
          <w:szCs w:val="22"/>
        </w:rPr>
        <w:t>Ingelheim</w:t>
      </w:r>
      <w:proofErr w:type="spellEnd"/>
      <w:r w:rsidRPr="00076AE5">
        <w:rPr>
          <w:szCs w:val="22"/>
        </w:rPr>
        <w:t xml:space="preserve"> (</w:t>
      </w:r>
      <w:r w:rsidRPr="00076AE5">
        <w:rPr>
          <w:szCs w:val="22"/>
          <w:highlight w:val="lightGray"/>
        </w:rPr>
        <w:t>Logo</w:t>
      </w:r>
      <w:r w:rsidRPr="00076AE5">
        <w:rPr>
          <w:szCs w:val="22"/>
        </w:rPr>
        <w:t>)</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3.</w:t>
      </w:r>
      <w:r w:rsidRPr="00076AE5">
        <w:rPr>
          <w:b/>
          <w:sz w:val="22"/>
          <w:szCs w:val="22"/>
          <w:lang w:val="nl-NL"/>
        </w:rPr>
        <w:tab/>
        <w:t>UITERSTE GEBRUIKSDATUM</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r w:rsidRPr="00076AE5">
        <w:rPr>
          <w:sz w:val="22"/>
          <w:szCs w:val="22"/>
          <w:lang w:val="nl-NL"/>
        </w:rPr>
        <w:t>EXP</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4.</w:t>
      </w:r>
      <w:r w:rsidRPr="00076AE5">
        <w:rPr>
          <w:b/>
          <w:sz w:val="22"/>
          <w:szCs w:val="22"/>
          <w:lang w:val="nl-NL"/>
        </w:rPr>
        <w:tab/>
        <w:t>PARTIJNUMMER</w:t>
      </w:r>
    </w:p>
    <w:p w:rsidR="00291FA4" w:rsidRPr="00076AE5" w:rsidRDefault="00291FA4" w:rsidP="00635AC8">
      <w:pPr>
        <w:suppressAutoHyphens/>
        <w:rPr>
          <w:sz w:val="22"/>
          <w:szCs w:val="22"/>
          <w:lang w:val="nl-NL"/>
        </w:rPr>
      </w:pPr>
    </w:p>
    <w:p w:rsidR="00291FA4" w:rsidRPr="00076AE5" w:rsidRDefault="00F53BBA" w:rsidP="00635AC8">
      <w:pPr>
        <w:suppressAutoHyphens/>
        <w:rPr>
          <w:sz w:val="22"/>
          <w:szCs w:val="22"/>
          <w:lang w:val="nl-NL"/>
        </w:rPr>
      </w:pPr>
      <w:r w:rsidRPr="00076AE5">
        <w:rPr>
          <w:sz w:val="22"/>
          <w:szCs w:val="22"/>
          <w:lang w:val="nl-NL"/>
        </w:rPr>
        <w:t>Lot</w:t>
      </w:r>
    </w:p>
    <w:p w:rsidR="00291FA4" w:rsidRPr="00076AE5" w:rsidRDefault="00291FA4" w:rsidP="00635AC8">
      <w:pPr>
        <w:suppressAutoHyphens/>
        <w:rPr>
          <w:sz w:val="22"/>
          <w:szCs w:val="22"/>
          <w:lang w:val="nl-NL"/>
        </w:rPr>
      </w:pPr>
    </w:p>
    <w:p w:rsidR="00291FA4" w:rsidRPr="00076AE5" w:rsidRDefault="00291FA4" w:rsidP="00635AC8">
      <w:pPr>
        <w:suppressAutoHyphens/>
        <w:rPr>
          <w:i/>
          <w:iCs/>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rPr>
          <w:sz w:val="22"/>
          <w:szCs w:val="22"/>
          <w:lang w:val="nl-NL"/>
        </w:rPr>
      </w:pPr>
      <w:r w:rsidRPr="00076AE5">
        <w:rPr>
          <w:b/>
          <w:sz w:val="22"/>
          <w:szCs w:val="22"/>
          <w:lang w:val="nl-NL"/>
        </w:rPr>
        <w:t>5.</w:t>
      </w:r>
      <w:r w:rsidRPr="00076AE5">
        <w:rPr>
          <w:b/>
          <w:sz w:val="22"/>
          <w:szCs w:val="22"/>
          <w:lang w:val="nl-NL"/>
        </w:rPr>
        <w:tab/>
        <w:t>OVERIGE</w:t>
      </w:r>
    </w:p>
    <w:p w:rsidR="00291FA4" w:rsidRPr="00076AE5" w:rsidRDefault="00291FA4" w:rsidP="00635AC8">
      <w:pPr>
        <w:suppressAutoHyphens/>
        <w:rPr>
          <w:i/>
          <w:iCs/>
          <w:sz w:val="22"/>
          <w:szCs w:val="22"/>
          <w:lang w:val="nl-NL"/>
        </w:rPr>
      </w:pPr>
    </w:p>
    <w:p w:rsidR="00291FA4" w:rsidRPr="00076AE5" w:rsidRDefault="00291FA4" w:rsidP="00635AC8">
      <w:pPr>
        <w:shd w:val="clear" w:color="auto" w:fill="FFFFFF"/>
        <w:suppressAutoHyphens/>
        <w:rPr>
          <w:sz w:val="22"/>
          <w:szCs w:val="22"/>
          <w:lang w:val="nl-NL"/>
        </w:rPr>
      </w:pPr>
      <w:r w:rsidRPr="00076AE5">
        <w:rPr>
          <w:sz w:val="22"/>
          <w:szCs w:val="22"/>
          <w:lang w:val="nl-NL"/>
        </w:rPr>
        <w:br w:type="page"/>
      </w:r>
    </w:p>
    <w:p w:rsidR="00291FA4" w:rsidRPr="00076AE5" w:rsidRDefault="00291FA4" w:rsidP="00635AC8">
      <w:pPr>
        <w:pBdr>
          <w:top w:val="single" w:sz="4" w:space="1" w:color="auto"/>
          <w:left w:val="single" w:sz="4" w:space="4" w:color="auto"/>
          <w:bottom w:val="single" w:sz="4" w:space="1" w:color="auto"/>
          <w:right w:val="single" w:sz="4" w:space="4" w:color="auto"/>
        </w:pBdr>
        <w:shd w:val="clear" w:color="auto" w:fill="FFFFFF"/>
        <w:suppressAutoHyphens/>
        <w:rPr>
          <w:sz w:val="22"/>
          <w:szCs w:val="22"/>
          <w:lang w:val="nl-NL"/>
        </w:rPr>
      </w:pPr>
      <w:r w:rsidRPr="00076AE5">
        <w:rPr>
          <w:b/>
          <w:sz w:val="22"/>
          <w:szCs w:val="22"/>
          <w:lang w:val="nl-NL"/>
        </w:rPr>
        <w:t>GEGEVENS DIE OP DE BUITENVERPAKKING MOETEN WORDEN VERMELD</w:t>
      </w: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rPr>
          <w:sz w:val="22"/>
          <w:szCs w:val="22"/>
          <w:lang w:val="nl-NL"/>
        </w:rPr>
      </w:pPr>
    </w:p>
    <w:p w:rsidR="00291FA4" w:rsidRPr="00076AE5" w:rsidRDefault="00813CC2" w:rsidP="00635AC8">
      <w:pPr>
        <w:pBdr>
          <w:top w:val="single" w:sz="4" w:space="1" w:color="auto"/>
          <w:left w:val="single" w:sz="4" w:space="4" w:color="auto"/>
          <w:bottom w:val="single" w:sz="4" w:space="1" w:color="auto"/>
          <w:right w:val="single" w:sz="4" w:space="4" w:color="auto"/>
        </w:pBdr>
        <w:suppressAutoHyphens/>
        <w:rPr>
          <w:sz w:val="22"/>
          <w:szCs w:val="22"/>
          <w:lang w:val="nl-NL"/>
        </w:rPr>
      </w:pPr>
      <w:r w:rsidRPr="00076AE5">
        <w:rPr>
          <w:sz w:val="22"/>
          <w:szCs w:val="22"/>
          <w:lang w:val="nl-NL"/>
        </w:rPr>
        <w:t>Kartonnen doos</w:t>
      </w:r>
    </w:p>
    <w:p w:rsidR="00291FA4" w:rsidRPr="00076AE5" w:rsidRDefault="00291FA4" w:rsidP="00635AC8">
      <w:pPr>
        <w:shd w:val="clear" w:color="auto" w:fill="FFFFFF"/>
        <w:suppressAutoHyphens/>
        <w:rPr>
          <w:sz w:val="22"/>
          <w:szCs w:val="22"/>
          <w:lang w:val="nl-NL"/>
        </w:rPr>
      </w:pPr>
    </w:p>
    <w:p w:rsidR="00291FA4" w:rsidRPr="00076AE5" w:rsidRDefault="00291FA4" w:rsidP="00635AC8">
      <w:pPr>
        <w:shd w:val="clear" w:color="auto" w:fill="FFFFFF"/>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1.</w:t>
      </w:r>
      <w:r w:rsidRPr="00076AE5">
        <w:rPr>
          <w:b/>
          <w:sz w:val="22"/>
          <w:szCs w:val="22"/>
          <w:lang w:val="nl-NL"/>
        </w:rPr>
        <w:tab/>
        <w:t>NAAM VAN HET GENEESMIDDEL</w:t>
      </w:r>
    </w:p>
    <w:p w:rsidR="00291FA4" w:rsidRPr="00076AE5" w:rsidRDefault="00291FA4" w:rsidP="00635AC8">
      <w:pPr>
        <w:suppressAutoHyphens/>
        <w:rPr>
          <w:sz w:val="22"/>
          <w:szCs w:val="22"/>
          <w:lang w:val="nl-NL"/>
        </w:rPr>
      </w:pPr>
    </w:p>
    <w:p w:rsidR="00291FA4" w:rsidRPr="00076AE5" w:rsidRDefault="00291FA4"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80 mg/12,5 mg tabletten</w:t>
      </w:r>
    </w:p>
    <w:p w:rsidR="00291FA4" w:rsidRPr="00076AE5" w:rsidRDefault="00291FA4" w:rsidP="00635AC8">
      <w:pPr>
        <w:suppressAutoHyphens/>
        <w:rPr>
          <w:sz w:val="22"/>
          <w:szCs w:val="22"/>
          <w:lang w:val="nl-NL"/>
        </w:rPr>
      </w:pPr>
      <w:proofErr w:type="spellStart"/>
      <w:r w:rsidRPr="00076AE5">
        <w:rPr>
          <w:sz w:val="22"/>
          <w:szCs w:val="22"/>
          <w:lang w:val="nl-NL"/>
        </w:rPr>
        <w:t>telmisartan</w:t>
      </w:r>
      <w:proofErr w:type="spellEnd"/>
      <w:r w:rsidRPr="00076AE5">
        <w:rPr>
          <w:sz w:val="22"/>
          <w:szCs w:val="22"/>
          <w:lang w:val="nl-NL"/>
        </w:rPr>
        <w:t>/hydrochloorthiazide</w:t>
      </w:r>
    </w:p>
    <w:p w:rsidR="00291FA4" w:rsidRPr="00076AE5" w:rsidRDefault="00291FA4" w:rsidP="00635AC8">
      <w:pPr>
        <w:suppressAutoHyphens/>
        <w:rPr>
          <w:sz w:val="22"/>
          <w:szCs w:val="22"/>
          <w:lang w:val="nl-NL"/>
        </w:rPr>
      </w:pPr>
    </w:p>
    <w:p w:rsidR="005A6B96" w:rsidRPr="00076AE5" w:rsidRDefault="005A6B96"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2.</w:t>
      </w:r>
      <w:r w:rsidRPr="00076AE5">
        <w:rPr>
          <w:b/>
          <w:sz w:val="22"/>
          <w:szCs w:val="22"/>
          <w:lang w:val="nl-NL"/>
        </w:rPr>
        <w:tab/>
        <w:t>GEHALTE AAN WERKZA</w:t>
      </w:r>
      <w:r w:rsidR="00BA4DB3" w:rsidRPr="00076AE5">
        <w:rPr>
          <w:b/>
          <w:sz w:val="22"/>
          <w:szCs w:val="22"/>
          <w:lang w:val="nl-NL"/>
        </w:rPr>
        <w:t>ME STOF</w:t>
      </w:r>
      <w:r w:rsidR="001E0446" w:rsidRPr="00076AE5">
        <w:rPr>
          <w:b/>
          <w:sz w:val="22"/>
          <w:szCs w:val="22"/>
          <w:lang w:val="nl-NL"/>
        </w:rPr>
        <w:t>(FEN)</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r w:rsidRPr="00076AE5">
        <w:rPr>
          <w:sz w:val="22"/>
          <w:szCs w:val="22"/>
          <w:lang w:val="nl-NL"/>
        </w:rPr>
        <w:t xml:space="preserve">Elke tablet bevat 80 mg </w:t>
      </w:r>
      <w:proofErr w:type="spellStart"/>
      <w:r w:rsidRPr="00076AE5">
        <w:rPr>
          <w:sz w:val="22"/>
          <w:szCs w:val="22"/>
          <w:lang w:val="nl-NL"/>
        </w:rPr>
        <w:t>telmisartan</w:t>
      </w:r>
      <w:proofErr w:type="spellEnd"/>
      <w:r w:rsidRPr="00076AE5">
        <w:rPr>
          <w:sz w:val="22"/>
          <w:szCs w:val="22"/>
          <w:lang w:val="nl-NL"/>
        </w:rPr>
        <w:t xml:space="preserve"> en 12,5 mg hydrochloorthiazide</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3.</w:t>
      </w:r>
      <w:r w:rsidRPr="00076AE5">
        <w:rPr>
          <w:b/>
          <w:sz w:val="22"/>
          <w:szCs w:val="22"/>
          <w:lang w:val="nl-NL"/>
        </w:rPr>
        <w:tab/>
        <w:t>LIJST VAN HULPSTOFFEN</w:t>
      </w:r>
    </w:p>
    <w:p w:rsidR="00291FA4" w:rsidRPr="00076AE5" w:rsidRDefault="00291FA4" w:rsidP="00635AC8">
      <w:pPr>
        <w:suppressAutoHyphens/>
        <w:rPr>
          <w:sz w:val="22"/>
          <w:szCs w:val="22"/>
          <w:lang w:val="nl-NL"/>
        </w:rPr>
      </w:pPr>
      <w:r w:rsidRPr="00076AE5">
        <w:rPr>
          <w:sz w:val="22"/>
          <w:szCs w:val="22"/>
          <w:lang w:val="nl-NL"/>
        </w:rPr>
        <w:t xml:space="preserve"> </w:t>
      </w:r>
    </w:p>
    <w:p w:rsidR="00291FA4" w:rsidRPr="00076AE5" w:rsidRDefault="00291FA4" w:rsidP="00635AC8">
      <w:pPr>
        <w:suppressAutoHyphens/>
        <w:rPr>
          <w:sz w:val="22"/>
          <w:szCs w:val="22"/>
          <w:lang w:val="nl-NL"/>
        </w:rPr>
      </w:pPr>
      <w:r w:rsidRPr="00076AE5">
        <w:rPr>
          <w:sz w:val="22"/>
          <w:szCs w:val="22"/>
          <w:lang w:val="nl-NL"/>
        </w:rPr>
        <w:t xml:space="preserve">Bevat </w:t>
      </w:r>
      <w:proofErr w:type="spellStart"/>
      <w:r w:rsidRPr="00076AE5">
        <w:rPr>
          <w:sz w:val="22"/>
          <w:szCs w:val="22"/>
          <w:lang w:val="nl-NL"/>
        </w:rPr>
        <w:t>lactosemonohydraat</w:t>
      </w:r>
      <w:proofErr w:type="spellEnd"/>
      <w:r w:rsidRPr="00076AE5">
        <w:rPr>
          <w:sz w:val="22"/>
          <w:szCs w:val="22"/>
          <w:lang w:val="nl-NL"/>
        </w:rPr>
        <w:t xml:space="preserve"> en sorbitol</w:t>
      </w:r>
      <w:r w:rsidR="007A7DFB" w:rsidRPr="00076AE5">
        <w:rPr>
          <w:sz w:val="22"/>
          <w:szCs w:val="22"/>
          <w:lang w:val="nl-NL"/>
        </w:rPr>
        <w:t xml:space="preserve"> (E420).</w:t>
      </w:r>
    </w:p>
    <w:p w:rsidR="007A7DFB" w:rsidRPr="00076AE5" w:rsidRDefault="007A7DFB" w:rsidP="00635AC8">
      <w:pPr>
        <w:suppressAutoHyphens/>
        <w:rPr>
          <w:sz w:val="22"/>
          <w:szCs w:val="22"/>
          <w:lang w:val="nl-NL"/>
        </w:rPr>
      </w:pPr>
      <w:r w:rsidRPr="00076AE5">
        <w:rPr>
          <w:sz w:val="22"/>
          <w:szCs w:val="22"/>
          <w:lang w:val="nl-NL"/>
        </w:rPr>
        <w:t>Lees de bijsluiter voor meer informatie.</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4.</w:t>
      </w:r>
      <w:r w:rsidRPr="00076AE5">
        <w:rPr>
          <w:b/>
          <w:sz w:val="22"/>
          <w:szCs w:val="22"/>
          <w:lang w:val="nl-NL"/>
        </w:rPr>
        <w:tab/>
        <w:t>FARMACEUTISCHE VORM EN INHOUD</w:t>
      </w:r>
    </w:p>
    <w:p w:rsidR="00291FA4" w:rsidRPr="00076AE5" w:rsidRDefault="00291FA4" w:rsidP="00635AC8">
      <w:pPr>
        <w:suppressAutoHyphens/>
        <w:rPr>
          <w:sz w:val="22"/>
          <w:szCs w:val="22"/>
          <w:lang w:val="nl-NL"/>
        </w:rPr>
      </w:pPr>
    </w:p>
    <w:p w:rsidR="00291FA4" w:rsidRPr="00076AE5" w:rsidRDefault="00291FA4" w:rsidP="00635AC8">
      <w:pPr>
        <w:pStyle w:val="Header"/>
        <w:spacing w:line="240" w:lineRule="auto"/>
        <w:rPr>
          <w:szCs w:val="22"/>
        </w:rPr>
      </w:pPr>
      <w:r w:rsidRPr="00076AE5">
        <w:rPr>
          <w:szCs w:val="22"/>
        </w:rPr>
        <w:t>14 tabletten</w:t>
      </w:r>
    </w:p>
    <w:p w:rsidR="00813CC2" w:rsidRPr="00076AE5" w:rsidRDefault="00813CC2" w:rsidP="00635AC8">
      <w:pPr>
        <w:pStyle w:val="Header"/>
        <w:spacing w:line="240" w:lineRule="auto"/>
        <w:rPr>
          <w:szCs w:val="22"/>
          <w:shd w:val="clear" w:color="auto" w:fill="D9D9D9"/>
        </w:rPr>
      </w:pPr>
      <w:r w:rsidRPr="00076AE5">
        <w:rPr>
          <w:szCs w:val="22"/>
          <w:shd w:val="clear" w:color="auto" w:fill="D9D9D9"/>
        </w:rPr>
        <w:t>28 tabletten</w:t>
      </w:r>
    </w:p>
    <w:p w:rsidR="00813CC2" w:rsidRPr="00076AE5" w:rsidRDefault="00813CC2" w:rsidP="00635AC8">
      <w:pPr>
        <w:pStyle w:val="Header"/>
        <w:spacing w:line="240" w:lineRule="auto"/>
        <w:rPr>
          <w:szCs w:val="22"/>
          <w:shd w:val="clear" w:color="auto" w:fill="D9D9D9"/>
        </w:rPr>
      </w:pPr>
      <w:r w:rsidRPr="00076AE5">
        <w:rPr>
          <w:szCs w:val="22"/>
          <w:shd w:val="clear" w:color="auto" w:fill="D9D9D9"/>
        </w:rPr>
        <w:t xml:space="preserve">30 </w:t>
      </w:r>
      <w:r w:rsidR="00600C8B" w:rsidRPr="00076AE5">
        <w:rPr>
          <w:szCs w:val="22"/>
          <w:shd w:val="clear" w:color="auto" w:fill="D9D9D9"/>
        </w:rPr>
        <w:t xml:space="preserve">x 1 </w:t>
      </w:r>
      <w:r w:rsidRPr="00076AE5">
        <w:rPr>
          <w:szCs w:val="22"/>
          <w:shd w:val="clear" w:color="auto" w:fill="D9D9D9"/>
        </w:rPr>
        <w:t>tabletten</w:t>
      </w:r>
    </w:p>
    <w:p w:rsidR="00813CC2" w:rsidRPr="00076AE5" w:rsidRDefault="00813CC2" w:rsidP="00635AC8">
      <w:pPr>
        <w:pStyle w:val="Header"/>
        <w:spacing w:line="240" w:lineRule="auto"/>
        <w:rPr>
          <w:szCs w:val="22"/>
          <w:shd w:val="clear" w:color="auto" w:fill="D9D9D9"/>
        </w:rPr>
      </w:pPr>
      <w:r w:rsidRPr="00076AE5">
        <w:rPr>
          <w:szCs w:val="22"/>
          <w:shd w:val="clear" w:color="auto" w:fill="D9D9D9"/>
        </w:rPr>
        <w:t>56 tabletten</w:t>
      </w:r>
    </w:p>
    <w:p w:rsidR="00813CC2" w:rsidRPr="00076AE5" w:rsidRDefault="00813CC2" w:rsidP="00635AC8">
      <w:pPr>
        <w:pStyle w:val="Header"/>
        <w:spacing w:line="240" w:lineRule="auto"/>
        <w:rPr>
          <w:szCs w:val="22"/>
          <w:shd w:val="clear" w:color="auto" w:fill="D9D9D9"/>
        </w:rPr>
      </w:pPr>
      <w:r w:rsidRPr="00076AE5">
        <w:rPr>
          <w:szCs w:val="22"/>
          <w:shd w:val="clear" w:color="auto" w:fill="D9D9D9"/>
        </w:rPr>
        <w:t>84 tabletten</w:t>
      </w:r>
    </w:p>
    <w:p w:rsidR="00813CC2" w:rsidRPr="00076AE5" w:rsidRDefault="00813CC2" w:rsidP="00635AC8">
      <w:pPr>
        <w:pStyle w:val="Header"/>
        <w:spacing w:line="240" w:lineRule="auto"/>
        <w:rPr>
          <w:szCs w:val="22"/>
          <w:shd w:val="clear" w:color="auto" w:fill="D9D9D9"/>
        </w:rPr>
      </w:pPr>
      <w:r w:rsidRPr="00076AE5">
        <w:rPr>
          <w:szCs w:val="22"/>
          <w:shd w:val="clear" w:color="auto" w:fill="D9D9D9"/>
        </w:rPr>
        <w:t xml:space="preserve">90 </w:t>
      </w:r>
      <w:r w:rsidR="00600C8B" w:rsidRPr="00076AE5">
        <w:rPr>
          <w:szCs w:val="22"/>
          <w:shd w:val="clear" w:color="auto" w:fill="D9D9D9"/>
        </w:rPr>
        <w:t xml:space="preserve">x 1 </w:t>
      </w:r>
      <w:r w:rsidRPr="00076AE5">
        <w:rPr>
          <w:szCs w:val="22"/>
          <w:shd w:val="clear" w:color="auto" w:fill="D9D9D9"/>
        </w:rPr>
        <w:t>tabletten</w:t>
      </w:r>
    </w:p>
    <w:p w:rsidR="00813CC2" w:rsidRPr="00076AE5" w:rsidRDefault="00813CC2" w:rsidP="00635AC8">
      <w:pPr>
        <w:pStyle w:val="Header"/>
        <w:spacing w:line="240" w:lineRule="auto"/>
        <w:rPr>
          <w:szCs w:val="22"/>
          <w:shd w:val="clear" w:color="auto" w:fill="D9D9D9"/>
        </w:rPr>
      </w:pPr>
      <w:r w:rsidRPr="00076AE5">
        <w:rPr>
          <w:szCs w:val="22"/>
          <w:shd w:val="clear" w:color="auto" w:fill="D9D9D9"/>
        </w:rPr>
        <w:t>98 tabletten</w:t>
      </w:r>
    </w:p>
    <w:p w:rsidR="00813CC2" w:rsidRPr="00076AE5" w:rsidRDefault="00813CC2" w:rsidP="00635AC8">
      <w:pPr>
        <w:pStyle w:val="Header"/>
        <w:spacing w:line="240" w:lineRule="auto"/>
        <w:rPr>
          <w:szCs w:val="22"/>
          <w:shd w:val="clear" w:color="auto" w:fill="D9D9D9"/>
        </w:rPr>
      </w:pPr>
      <w:r w:rsidRPr="00076AE5">
        <w:rPr>
          <w:szCs w:val="22"/>
          <w:shd w:val="clear" w:color="auto" w:fill="D9D9D9"/>
        </w:rPr>
        <w:t>28 x 1 tabletten</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5.</w:t>
      </w:r>
      <w:r w:rsidRPr="00076AE5">
        <w:rPr>
          <w:b/>
          <w:sz w:val="22"/>
          <w:szCs w:val="22"/>
          <w:lang w:val="nl-NL"/>
        </w:rPr>
        <w:tab/>
        <w:t>WIJZE VAN GEBRUIK EN TOEDIENINGSWEG(EN)</w:t>
      </w:r>
    </w:p>
    <w:p w:rsidR="00291FA4" w:rsidRPr="00076AE5" w:rsidRDefault="00291FA4" w:rsidP="00635AC8">
      <w:pPr>
        <w:suppressAutoHyphens/>
        <w:rPr>
          <w:sz w:val="22"/>
          <w:szCs w:val="22"/>
          <w:lang w:val="nl-NL"/>
        </w:rPr>
      </w:pPr>
    </w:p>
    <w:p w:rsidR="00291FA4" w:rsidRPr="00076AE5" w:rsidRDefault="00291FA4" w:rsidP="00635AC8">
      <w:pPr>
        <w:pStyle w:val="Header"/>
        <w:spacing w:line="240" w:lineRule="auto"/>
        <w:rPr>
          <w:szCs w:val="22"/>
        </w:rPr>
      </w:pPr>
      <w:r w:rsidRPr="00076AE5">
        <w:rPr>
          <w:szCs w:val="22"/>
        </w:rPr>
        <w:t>Oraal gebruik.</w:t>
      </w:r>
    </w:p>
    <w:p w:rsidR="00291FA4" w:rsidRPr="00076AE5" w:rsidRDefault="00BA4DB3" w:rsidP="00635AC8">
      <w:pPr>
        <w:suppressAutoHyphens/>
        <w:rPr>
          <w:sz w:val="22"/>
          <w:szCs w:val="22"/>
          <w:lang w:val="nl-NL"/>
        </w:rPr>
      </w:pPr>
      <w:r w:rsidRPr="00076AE5">
        <w:rPr>
          <w:sz w:val="22"/>
          <w:szCs w:val="22"/>
          <w:lang w:val="nl-NL"/>
        </w:rPr>
        <w:t>Lees v</w:t>
      </w:r>
      <w:r w:rsidR="00291FA4" w:rsidRPr="00076AE5">
        <w:rPr>
          <w:sz w:val="22"/>
          <w:szCs w:val="22"/>
          <w:lang w:val="nl-NL"/>
        </w:rPr>
        <w:t xml:space="preserve">oor </w:t>
      </w:r>
      <w:r w:rsidRPr="00076AE5">
        <w:rPr>
          <w:sz w:val="22"/>
          <w:szCs w:val="22"/>
          <w:lang w:val="nl-NL"/>
        </w:rPr>
        <w:t xml:space="preserve">het </w:t>
      </w:r>
      <w:r w:rsidR="00291FA4" w:rsidRPr="00076AE5">
        <w:rPr>
          <w:sz w:val="22"/>
          <w:szCs w:val="22"/>
          <w:lang w:val="nl-NL"/>
        </w:rPr>
        <w:t>gebruik de bijsluiter.</w:t>
      </w:r>
    </w:p>
    <w:p w:rsidR="00C41E40" w:rsidRPr="00076AE5" w:rsidRDefault="00C41E40"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076AE5">
        <w:rPr>
          <w:b/>
          <w:sz w:val="22"/>
          <w:szCs w:val="22"/>
          <w:lang w:val="nl-NL"/>
        </w:rPr>
        <w:t>6.</w:t>
      </w:r>
      <w:r w:rsidRPr="00076AE5">
        <w:rPr>
          <w:b/>
          <w:sz w:val="22"/>
          <w:szCs w:val="22"/>
          <w:lang w:val="nl-NL"/>
        </w:rPr>
        <w:tab/>
        <w:t xml:space="preserve">EEN SPECIALE WAARSCHUWING DAT HET GENEESMIDDEL BUITEN HET </w:t>
      </w:r>
      <w:r w:rsidR="001146E2" w:rsidRPr="00076AE5">
        <w:rPr>
          <w:b/>
          <w:sz w:val="22"/>
          <w:szCs w:val="22"/>
          <w:lang w:val="nl-NL"/>
        </w:rPr>
        <w:t xml:space="preserve">ZICHT EN </w:t>
      </w:r>
      <w:r w:rsidRPr="00076AE5">
        <w:rPr>
          <w:b/>
          <w:sz w:val="22"/>
          <w:szCs w:val="22"/>
          <w:lang w:val="nl-NL"/>
        </w:rPr>
        <w:t>BEREIK VAN KINDEREN DIENT TE WORDEN GEHOUDEN</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r w:rsidRPr="00076AE5">
        <w:rPr>
          <w:sz w:val="22"/>
          <w:szCs w:val="22"/>
          <w:lang w:val="nl-NL"/>
        </w:rPr>
        <w:t xml:space="preserve">Buiten het </w:t>
      </w:r>
      <w:r w:rsidR="001146E2" w:rsidRPr="00076AE5">
        <w:rPr>
          <w:sz w:val="22"/>
          <w:szCs w:val="22"/>
          <w:lang w:val="nl-NL"/>
        </w:rPr>
        <w:t xml:space="preserve">zicht en </w:t>
      </w:r>
      <w:r w:rsidRPr="00076AE5">
        <w:rPr>
          <w:sz w:val="22"/>
          <w:szCs w:val="22"/>
          <w:lang w:val="nl-NL"/>
        </w:rPr>
        <w:t>bereik van kinderen houden.</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7.</w:t>
      </w:r>
      <w:r w:rsidRPr="00076AE5">
        <w:rPr>
          <w:b/>
          <w:sz w:val="22"/>
          <w:szCs w:val="22"/>
          <w:lang w:val="nl-NL"/>
        </w:rPr>
        <w:tab/>
        <w:t>ANDERE SPECIALE WAARSCHUWING(EN), INDIEN NODIG</w:t>
      </w:r>
    </w:p>
    <w:p w:rsidR="00291FA4" w:rsidRPr="00076AE5" w:rsidRDefault="00291FA4" w:rsidP="00635AC8">
      <w:pPr>
        <w:suppressAutoHyphens/>
        <w:rPr>
          <w:sz w:val="22"/>
          <w:szCs w:val="22"/>
          <w:lang w:val="nl-NL"/>
        </w:rPr>
      </w:pPr>
    </w:p>
    <w:p w:rsidR="00291FA4" w:rsidRPr="00076AE5" w:rsidRDefault="00291FA4" w:rsidP="00635AC8">
      <w:pPr>
        <w:keepNext/>
        <w:suppressAutoHyphens/>
        <w:rPr>
          <w:sz w:val="22"/>
          <w:szCs w:val="22"/>
          <w:lang w:val="nl-NL"/>
        </w:rPr>
      </w:pPr>
    </w:p>
    <w:p w:rsidR="00291FA4" w:rsidRPr="00076AE5" w:rsidRDefault="00291FA4" w:rsidP="00635AC8">
      <w:pPr>
        <w:keepNext/>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8.</w:t>
      </w:r>
      <w:r w:rsidRPr="00076AE5">
        <w:rPr>
          <w:b/>
          <w:sz w:val="22"/>
          <w:szCs w:val="22"/>
          <w:lang w:val="nl-NL"/>
        </w:rPr>
        <w:tab/>
        <w:t>UITERSTE GEBRUIKSDATUM</w:t>
      </w:r>
    </w:p>
    <w:p w:rsidR="00291FA4" w:rsidRPr="00076AE5" w:rsidRDefault="00291FA4" w:rsidP="00635AC8">
      <w:pPr>
        <w:pStyle w:val="Header"/>
        <w:keepNext/>
        <w:spacing w:line="240" w:lineRule="auto"/>
        <w:rPr>
          <w:szCs w:val="22"/>
        </w:rPr>
      </w:pPr>
    </w:p>
    <w:p w:rsidR="00291FA4" w:rsidRPr="00076AE5" w:rsidRDefault="00291FA4" w:rsidP="00635AC8">
      <w:pPr>
        <w:pStyle w:val="Header"/>
        <w:keepNext/>
        <w:spacing w:line="240" w:lineRule="auto"/>
        <w:rPr>
          <w:szCs w:val="22"/>
        </w:rPr>
      </w:pPr>
      <w:r w:rsidRPr="00076AE5">
        <w:rPr>
          <w:szCs w:val="22"/>
        </w:rPr>
        <w:t>EXP</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keepNext/>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9.</w:t>
      </w:r>
      <w:r w:rsidRPr="00076AE5">
        <w:rPr>
          <w:b/>
          <w:sz w:val="22"/>
          <w:szCs w:val="22"/>
          <w:lang w:val="nl-NL"/>
        </w:rPr>
        <w:tab/>
        <w:t>BIJZONDERE VOORZORGSMAATREGELEN VOOR DE BEWARING</w:t>
      </w:r>
    </w:p>
    <w:p w:rsidR="00291FA4" w:rsidRPr="00076AE5" w:rsidRDefault="00291FA4" w:rsidP="00635AC8">
      <w:pPr>
        <w:keepNext/>
        <w:suppressAutoHyphens/>
        <w:rPr>
          <w:sz w:val="22"/>
          <w:szCs w:val="22"/>
          <w:lang w:val="nl-NL"/>
        </w:rPr>
      </w:pPr>
    </w:p>
    <w:p w:rsidR="007A7DFB" w:rsidRPr="00076AE5" w:rsidRDefault="007A7DFB" w:rsidP="00635AC8">
      <w:pPr>
        <w:pStyle w:val="Header"/>
        <w:keepNext/>
        <w:spacing w:line="240" w:lineRule="auto"/>
        <w:rPr>
          <w:b/>
          <w:szCs w:val="22"/>
        </w:rPr>
      </w:pPr>
      <w:r w:rsidRPr="00076AE5">
        <w:rPr>
          <w:b/>
          <w:szCs w:val="22"/>
        </w:rPr>
        <w:t>Voor dit geneesmiddel zijn er geen speciale bewaarcondities</w:t>
      </w:r>
      <w:r w:rsidR="00E960A9" w:rsidRPr="00076AE5">
        <w:rPr>
          <w:b/>
          <w:szCs w:val="22"/>
        </w:rPr>
        <w:t xml:space="preserve"> wat betreft de temperatuur.</w:t>
      </w:r>
    </w:p>
    <w:p w:rsidR="00291FA4" w:rsidRPr="00076AE5" w:rsidRDefault="00291FA4" w:rsidP="00635AC8">
      <w:pPr>
        <w:pStyle w:val="Header"/>
        <w:keepNext/>
        <w:spacing w:line="240" w:lineRule="auto"/>
        <w:rPr>
          <w:b/>
          <w:szCs w:val="22"/>
        </w:rPr>
      </w:pPr>
      <w:r w:rsidRPr="00076AE5">
        <w:rPr>
          <w:b/>
          <w:szCs w:val="22"/>
        </w:rPr>
        <w:t>Bewar</w:t>
      </w:r>
      <w:r w:rsidR="004A34E0" w:rsidRPr="00076AE5">
        <w:rPr>
          <w:b/>
          <w:szCs w:val="22"/>
        </w:rPr>
        <w:t>en</w:t>
      </w:r>
      <w:r w:rsidRPr="00076AE5">
        <w:rPr>
          <w:b/>
          <w:szCs w:val="22"/>
        </w:rPr>
        <w:t xml:space="preserve"> in de oorspronkelijke verpakking ter bescherming tegen vocht</w:t>
      </w:r>
      <w:r w:rsidR="00321543" w:rsidRPr="00076AE5">
        <w:rPr>
          <w:b/>
          <w:szCs w:val="22"/>
        </w:rPr>
        <w:t>.</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076AE5">
        <w:rPr>
          <w:b/>
          <w:sz w:val="22"/>
          <w:szCs w:val="22"/>
          <w:lang w:val="nl-NL"/>
        </w:rPr>
        <w:t>10.</w:t>
      </w:r>
      <w:r w:rsidRPr="00076AE5">
        <w:rPr>
          <w:b/>
          <w:sz w:val="22"/>
          <w:szCs w:val="22"/>
          <w:lang w:val="nl-NL"/>
        </w:rPr>
        <w:tab/>
        <w:t>BIJZONDERE VOORZORGSMAATREGELEN VOOR HET VERWIJDEREN VAN NIET-GEBRUIKTE GENEESMIDDELEN OF DAARVAN AFGELEIDE AFVALSTOFFEN (INDIEN VAN TOEPASSING)</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076AE5">
        <w:rPr>
          <w:b/>
          <w:sz w:val="22"/>
          <w:szCs w:val="22"/>
          <w:lang w:val="nl-NL"/>
        </w:rPr>
        <w:t>11.</w:t>
      </w:r>
      <w:r w:rsidRPr="00076AE5">
        <w:rPr>
          <w:b/>
          <w:sz w:val="22"/>
          <w:szCs w:val="22"/>
          <w:lang w:val="nl-NL"/>
        </w:rPr>
        <w:tab/>
        <w:t>NAAM EN ADRES VAN DE HOUDER VAN DE VERGUNNING VOOR HET IN DE HANDEL BRENGEN</w:t>
      </w:r>
    </w:p>
    <w:p w:rsidR="00291FA4" w:rsidRPr="00076AE5" w:rsidRDefault="00291FA4" w:rsidP="00635AC8">
      <w:pPr>
        <w:suppressAutoHyphens/>
        <w:rPr>
          <w:sz w:val="22"/>
          <w:szCs w:val="22"/>
          <w:lang w:val="nl-NL"/>
        </w:rPr>
      </w:pPr>
    </w:p>
    <w:p w:rsidR="00291FA4" w:rsidRPr="00076AE5" w:rsidRDefault="00291FA4" w:rsidP="00635AC8">
      <w:pPr>
        <w:rPr>
          <w:sz w:val="22"/>
          <w:szCs w:val="22"/>
          <w:lang w:val="nl-NL"/>
        </w:rPr>
      </w:pP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International GmbH</w:t>
      </w:r>
    </w:p>
    <w:p w:rsidR="00291FA4" w:rsidRPr="00076AE5" w:rsidRDefault="00291FA4" w:rsidP="00635AC8">
      <w:pPr>
        <w:rPr>
          <w:sz w:val="22"/>
          <w:szCs w:val="22"/>
          <w:lang w:val="nl-NL"/>
        </w:rPr>
      </w:pPr>
      <w:proofErr w:type="spellStart"/>
      <w:r w:rsidRPr="00076AE5">
        <w:rPr>
          <w:sz w:val="22"/>
          <w:szCs w:val="22"/>
          <w:lang w:val="nl-NL"/>
        </w:rPr>
        <w:t>Binger</w:t>
      </w:r>
      <w:proofErr w:type="spellEnd"/>
      <w:r w:rsidRPr="00076AE5">
        <w:rPr>
          <w:sz w:val="22"/>
          <w:szCs w:val="22"/>
          <w:lang w:val="nl-NL"/>
        </w:rPr>
        <w:t xml:space="preserve"> </w:t>
      </w:r>
      <w:proofErr w:type="spellStart"/>
      <w:r w:rsidRPr="00076AE5">
        <w:rPr>
          <w:sz w:val="22"/>
          <w:szCs w:val="22"/>
          <w:lang w:val="nl-NL"/>
        </w:rPr>
        <w:t>Str</w:t>
      </w:r>
      <w:proofErr w:type="spellEnd"/>
      <w:r w:rsidRPr="00076AE5">
        <w:rPr>
          <w:sz w:val="22"/>
          <w:szCs w:val="22"/>
          <w:lang w:val="nl-NL"/>
        </w:rPr>
        <w:t>. 173</w:t>
      </w:r>
    </w:p>
    <w:p w:rsidR="00291FA4" w:rsidRPr="00076AE5" w:rsidRDefault="00291FA4" w:rsidP="00635AC8">
      <w:pPr>
        <w:rPr>
          <w:sz w:val="22"/>
          <w:szCs w:val="22"/>
          <w:lang w:val="nl-NL"/>
        </w:rPr>
      </w:pPr>
      <w:r w:rsidRPr="00076AE5">
        <w:rPr>
          <w:sz w:val="22"/>
          <w:szCs w:val="22"/>
          <w:lang w:val="nl-NL"/>
        </w:rPr>
        <w:t xml:space="preserve">D-55216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am</w:t>
      </w:r>
      <w:proofErr w:type="spellEnd"/>
      <w:r w:rsidRPr="00076AE5">
        <w:rPr>
          <w:sz w:val="22"/>
          <w:szCs w:val="22"/>
          <w:lang w:val="nl-NL"/>
        </w:rPr>
        <w:t xml:space="preserve"> </w:t>
      </w:r>
      <w:proofErr w:type="spellStart"/>
      <w:r w:rsidRPr="00076AE5">
        <w:rPr>
          <w:sz w:val="22"/>
          <w:szCs w:val="22"/>
          <w:lang w:val="nl-NL"/>
        </w:rPr>
        <w:t>Rhein</w:t>
      </w:r>
      <w:proofErr w:type="spellEnd"/>
    </w:p>
    <w:p w:rsidR="00291FA4" w:rsidRPr="00076AE5" w:rsidRDefault="00291FA4" w:rsidP="00635AC8">
      <w:pPr>
        <w:pStyle w:val="Header"/>
        <w:spacing w:line="240" w:lineRule="auto"/>
        <w:rPr>
          <w:szCs w:val="22"/>
        </w:rPr>
      </w:pPr>
      <w:r w:rsidRPr="00076AE5">
        <w:rPr>
          <w:szCs w:val="22"/>
        </w:rPr>
        <w:t>Duitsland</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12.</w:t>
      </w:r>
      <w:r w:rsidRPr="00076AE5">
        <w:rPr>
          <w:b/>
          <w:sz w:val="22"/>
          <w:szCs w:val="22"/>
          <w:lang w:val="nl-NL"/>
        </w:rPr>
        <w:tab/>
        <w:t>NUMMER(S) VAN DE VERGUNNING VOOR HET IN DE HANDEL BRENGEN</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r w:rsidRPr="00076AE5">
        <w:rPr>
          <w:sz w:val="22"/>
          <w:szCs w:val="22"/>
          <w:lang w:val="nl-NL"/>
        </w:rPr>
        <w:t>EU/1/02/213/006</w:t>
      </w:r>
      <w:r w:rsidR="00C41E40" w:rsidRPr="00076AE5">
        <w:rPr>
          <w:sz w:val="22"/>
          <w:szCs w:val="22"/>
          <w:lang w:val="nl-NL"/>
        </w:rPr>
        <w:tab/>
        <w:t>14 tabletten</w:t>
      </w:r>
    </w:p>
    <w:p w:rsidR="00C41E40" w:rsidRPr="00076AE5" w:rsidRDefault="00C41E40" w:rsidP="00635AC8">
      <w:pPr>
        <w:suppressAutoHyphens/>
        <w:rPr>
          <w:sz w:val="22"/>
          <w:szCs w:val="22"/>
          <w:shd w:val="clear" w:color="auto" w:fill="D9D9D9"/>
          <w:lang w:val="nl-NL"/>
        </w:rPr>
      </w:pPr>
      <w:r w:rsidRPr="00076AE5">
        <w:rPr>
          <w:sz w:val="22"/>
          <w:szCs w:val="22"/>
          <w:shd w:val="clear" w:color="auto" w:fill="D9D9D9"/>
          <w:lang w:val="nl-NL"/>
        </w:rPr>
        <w:t>EU/1/02/213/007</w:t>
      </w:r>
      <w:r w:rsidRPr="00076AE5">
        <w:rPr>
          <w:sz w:val="22"/>
          <w:szCs w:val="22"/>
          <w:shd w:val="clear" w:color="auto" w:fill="D9D9D9"/>
          <w:lang w:val="nl-NL"/>
        </w:rPr>
        <w:tab/>
        <w:t>28 tabletten</w:t>
      </w:r>
    </w:p>
    <w:p w:rsidR="00C41E40" w:rsidRPr="00076AE5" w:rsidRDefault="00C41E40" w:rsidP="00635AC8">
      <w:pPr>
        <w:rPr>
          <w:sz w:val="22"/>
          <w:szCs w:val="22"/>
          <w:shd w:val="clear" w:color="auto" w:fill="D9D9D9"/>
          <w:lang w:val="nl-NL"/>
        </w:rPr>
      </w:pPr>
      <w:r w:rsidRPr="00076AE5">
        <w:rPr>
          <w:sz w:val="22"/>
          <w:szCs w:val="22"/>
          <w:shd w:val="clear" w:color="auto" w:fill="D9D9D9"/>
          <w:lang w:val="nl-NL"/>
        </w:rPr>
        <w:t>EU/1/02/213/008</w:t>
      </w:r>
      <w:r w:rsidRPr="00076AE5">
        <w:rPr>
          <w:sz w:val="22"/>
          <w:szCs w:val="22"/>
          <w:shd w:val="clear" w:color="auto" w:fill="D9D9D9"/>
          <w:lang w:val="nl-NL"/>
        </w:rPr>
        <w:tab/>
        <w:t>28 x 1 tabletten</w:t>
      </w:r>
    </w:p>
    <w:p w:rsidR="00C41E40" w:rsidRPr="00076AE5" w:rsidRDefault="00C41E40" w:rsidP="00635AC8">
      <w:pPr>
        <w:suppressAutoHyphens/>
        <w:rPr>
          <w:sz w:val="22"/>
          <w:szCs w:val="22"/>
          <w:shd w:val="clear" w:color="auto" w:fill="D9D9D9"/>
          <w:lang w:val="nl-NL"/>
        </w:rPr>
      </w:pPr>
      <w:r w:rsidRPr="00076AE5">
        <w:rPr>
          <w:sz w:val="22"/>
          <w:szCs w:val="22"/>
          <w:shd w:val="clear" w:color="auto" w:fill="D9D9D9"/>
          <w:lang w:val="nl-NL"/>
        </w:rPr>
        <w:t>EU/1/02/213/015</w:t>
      </w:r>
      <w:r w:rsidRPr="00076AE5">
        <w:rPr>
          <w:sz w:val="22"/>
          <w:szCs w:val="22"/>
          <w:shd w:val="clear" w:color="auto" w:fill="D9D9D9"/>
          <w:lang w:val="nl-NL"/>
        </w:rPr>
        <w:tab/>
        <w:t xml:space="preserve">30 </w:t>
      </w:r>
      <w:r w:rsidR="00600C8B" w:rsidRPr="00076AE5">
        <w:rPr>
          <w:sz w:val="22"/>
          <w:szCs w:val="22"/>
          <w:shd w:val="clear" w:color="auto" w:fill="D9D9D9"/>
          <w:lang w:val="nl-NL"/>
        </w:rPr>
        <w:t xml:space="preserve">x 1 </w:t>
      </w:r>
      <w:r w:rsidRPr="00076AE5">
        <w:rPr>
          <w:sz w:val="22"/>
          <w:szCs w:val="22"/>
          <w:shd w:val="clear" w:color="auto" w:fill="D9D9D9"/>
          <w:lang w:val="nl-NL"/>
        </w:rPr>
        <w:t>tabletten</w:t>
      </w:r>
    </w:p>
    <w:p w:rsidR="00C41E40" w:rsidRPr="00076AE5" w:rsidRDefault="00C41E40" w:rsidP="00635AC8">
      <w:pPr>
        <w:suppressAutoHyphens/>
        <w:rPr>
          <w:sz w:val="22"/>
          <w:szCs w:val="22"/>
          <w:shd w:val="clear" w:color="auto" w:fill="D9D9D9"/>
          <w:lang w:val="nl-NL"/>
        </w:rPr>
      </w:pPr>
      <w:r w:rsidRPr="00076AE5">
        <w:rPr>
          <w:sz w:val="22"/>
          <w:szCs w:val="22"/>
          <w:shd w:val="clear" w:color="auto" w:fill="D9D9D9"/>
          <w:lang w:val="nl-NL"/>
        </w:rPr>
        <w:t>EU/1/02/213/009</w:t>
      </w:r>
      <w:r w:rsidRPr="00076AE5">
        <w:rPr>
          <w:sz w:val="22"/>
          <w:szCs w:val="22"/>
          <w:shd w:val="clear" w:color="auto" w:fill="D9D9D9"/>
          <w:lang w:val="nl-NL"/>
        </w:rPr>
        <w:tab/>
        <w:t>56 tabletten</w:t>
      </w:r>
    </w:p>
    <w:p w:rsidR="00C41E40" w:rsidRPr="00076AE5" w:rsidRDefault="00C41E40" w:rsidP="00635AC8">
      <w:pPr>
        <w:suppressAutoHyphens/>
        <w:rPr>
          <w:sz w:val="22"/>
          <w:szCs w:val="22"/>
          <w:shd w:val="clear" w:color="auto" w:fill="D9D9D9"/>
          <w:lang w:val="nl-NL"/>
        </w:rPr>
      </w:pPr>
      <w:r w:rsidRPr="00076AE5">
        <w:rPr>
          <w:sz w:val="22"/>
          <w:szCs w:val="22"/>
          <w:shd w:val="clear" w:color="auto" w:fill="D9D9D9"/>
          <w:lang w:val="nl-NL"/>
        </w:rPr>
        <w:t>EU/1/02/213/012</w:t>
      </w:r>
      <w:r w:rsidRPr="00076AE5">
        <w:rPr>
          <w:sz w:val="22"/>
          <w:szCs w:val="22"/>
          <w:shd w:val="clear" w:color="auto" w:fill="D9D9D9"/>
          <w:lang w:val="nl-NL"/>
        </w:rPr>
        <w:tab/>
        <w:t>84 tabletten</w:t>
      </w:r>
    </w:p>
    <w:p w:rsidR="00C41E40" w:rsidRPr="00076AE5" w:rsidRDefault="00C41E40" w:rsidP="00635AC8">
      <w:pPr>
        <w:suppressAutoHyphens/>
        <w:rPr>
          <w:sz w:val="22"/>
          <w:szCs w:val="22"/>
          <w:shd w:val="clear" w:color="auto" w:fill="D9D9D9"/>
          <w:lang w:val="nl-NL"/>
        </w:rPr>
      </w:pPr>
      <w:r w:rsidRPr="00076AE5">
        <w:rPr>
          <w:sz w:val="22"/>
          <w:szCs w:val="22"/>
          <w:shd w:val="clear" w:color="auto" w:fill="D9D9D9"/>
          <w:lang w:val="nl-NL"/>
        </w:rPr>
        <w:t>EU/1/02/213/016</w:t>
      </w:r>
      <w:r w:rsidRPr="00076AE5">
        <w:rPr>
          <w:sz w:val="22"/>
          <w:szCs w:val="22"/>
          <w:shd w:val="clear" w:color="auto" w:fill="D9D9D9"/>
          <w:lang w:val="nl-NL"/>
        </w:rPr>
        <w:tab/>
        <w:t xml:space="preserve">90 </w:t>
      </w:r>
      <w:r w:rsidR="00600C8B" w:rsidRPr="00076AE5">
        <w:rPr>
          <w:sz w:val="22"/>
          <w:szCs w:val="22"/>
          <w:shd w:val="clear" w:color="auto" w:fill="D9D9D9"/>
          <w:lang w:val="nl-NL"/>
        </w:rPr>
        <w:t xml:space="preserve">x 1 </w:t>
      </w:r>
      <w:r w:rsidRPr="00076AE5">
        <w:rPr>
          <w:sz w:val="22"/>
          <w:szCs w:val="22"/>
          <w:shd w:val="clear" w:color="auto" w:fill="D9D9D9"/>
          <w:lang w:val="nl-NL"/>
        </w:rPr>
        <w:t>tabletten</w:t>
      </w:r>
    </w:p>
    <w:p w:rsidR="00C41E40" w:rsidRPr="00076AE5" w:rsidRDefault="00C41E40" w:rsidP="00635AC8">
      <w:pPr>
        <w:suppressAutoHyphens/>
        <w:rPr>
          <w:sz w:val="22"/>
          <w:szCs w:val="22"/>
          <w:shd w:val="clear" w:color="auto" w:fill="D9D9D9"/>
          <w:lang w:val="nl-NL"/>
        </w:rPr>
      </w:pPr>
      <w:r w:rsidRPr="00076AE5">
        <w:rPr>
          <w:sz w:val="22"/>
          <w:szCs w:val="22"/>
          <w:shd w:val="clear" w:color="auto" w:fill="D9D9D9"/>
          <w:lang w:val="nl-NL"/>
        </w:rPr>
        <w:t>EU/1/02/213/010</w:t>
      </w:r>
      <w:r w:rsidRPr="00076AE5">
        <w:rPr>
          <w:sz w:val="22"/>
          <w:szCs w:val="22"/>
          <w:shd w:val="clear" w:color="auto" w:fill="D9D9D9"/>
          <w:lang w:val="nl-NL"/>
        </w:rPr>
        <w:tab/>
        <w:t>98 tabletten</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13.</w:t>
      </w:r>
      <w:r w:rsidRPr="00076AE5">
        <w:rPr>
          <w:b/>
          <w:sz w:val="22"/>
          <w:szCs w:val="22"/>
          <w:lang w:val="nl-NL"/>
        </w:rPr>
        <w:tab/>
        <w:t xml:space="preserve">PARTIJNUMMER </w:t>
      </w:r>
    </w:p>
    <w:p w:rsidR="00291FA4" w:rsidRPr="00076AE5" w:rsidRDefault="00291FA4" w:rsidP="00635AC8">
      <w:pPr>
        <w:suppressAutoHyphens/>
        <w:rPr>
          <w:sz w:val="22"/>
          <w:szCs w:val="22"/>
          <w:lang w:val="nl-NL"/>
        </w:rPr>
      </w:pPr>
    </w:p>
    <w:p w:rsidR="00291FA4" w:rsidRPr="00076AE5" w:rsidRDefault="00F53BBA" w:rsidP="00635AC8">
      <w:pPr>
        <w:pStyle w:val="Header"/>
        <w:spacing w:line="240" w:lineRule="auto"/>
        <w:rPr>
          <w:szCs w:val="22"/>
        </w:rPr>
      </w:pPr>
      <w:r w:rsidRPr="00076AE5">
        <w:rPr>
          <w:szCs w:val="22"/>
        </w:rPr>
        <w:t>Lot</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14.</w:t>
      </w:r>
      <w:r w:rsidRPr="00076AE5">
        <w:rPr>
          <w:b/>
          <w:sz w:val="22"/>
          <w:szCs w:val="22"/>
          <w:lang w:val="nl-NL"/>
        </w:rPr>
        <w:tab/>
        <w:t>ALGEMENE INDELING VOOR DE AFLEVERING</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076AE5">
        <w:rPr>
          <w:b/>
          <w:sz w:val="22"/>
          <w:szCs w:val="22"/>
          <w:lang w:val="nl-NL"/>
        </w:rPr>
        <w:t>15.</w:t>
      </w:r>
      <w:r w:rsidRPr="00076AE5">
        <w:rPr>
          <w:b/>
          <w:sz w:val="22"/>
          <w:szCs w:val="22"/>
          <w:lang w:val="nl-NL"/>
        </w:rPr>
        <w:tab/>
        <w:t>INSTRUCTIES VOOR GEBRUIK</w:t>
      </w:r>
    </w:p>
    <w:p w:rsidR="00291FA4" w:rsidRPr="00076AE5" w:rsidRDefault="00291FA4" w:rsidP="00635AC8">
      <w:pPr>
        <w:suppressAutoHyphens/>
        <w:rPr>
          <w:sz w:val="22"/>
          <w:szCs w:val="22"/>
          <w:lang w:val="nl-NL"/>
        </w:rPr>
      </w:pPr>
    </w:p>
    <w:p w:rsidR="00291FA4" w:rsidRPr="00076AE5" w:rsidRDefault="00291FA4" w:rsidP="00635AC8">
      <w:pPr>
        <w:keepNext/>
        <w:suppressAutoHyphens/>
        <w:rPr>
          <w:sz w:val="22"/>
          <w:szCs w:val="22"/>
          <w:lang w:val="nl-NL"/>
        </w:rPr>
      </w:pPr>
    </w:p>
    <w:p w:rsidR="00291FA4" w:rsidRPr="00076AE5" w:rsidRDefault="00291FA4" w:rsidP="00635AC8">
      <w:pPr>
        <w:keepNext/>
        <w:pBdr>
          <w:top w:val="single" w:sz="4" w:space="1" w:color="auto"/>
          <w:left w:val="single" w:sz="4" w:space="4" w:color="auto"/>
          <w:bottom w:val="single" w:sz="4" w:space="1" w:color="auto"/>
          <w:right w:val="single" w:sz="4" w:space="4" w:color="auto"/>
        </w:pBdr>
        <w:suppressAutoHyphens/>
        <w:rPr>
          <w:b/>
          <w:sz w:val="22"/>
          <w:szCs w:val="22"/>
          <w:lang w:val="nl-NL"/>
        </w:rPr>
      </w:pPr>
      <w:r w:rsidRPr="00076AE5">
        <w:rPr>
          <w:b/>
          <w:sz w:val="22"/>
          <w:szCs w:val="22"/>
          <w:lang w:val="nl-NL"/>
        </w:rPr>
        <w:t>16</w:t>
      </w:r>
      <w:r w:rsidRPr="00076AE5">
        <w:rPr>
          <w:b/>
          <w:sz w:val="22"/>
          <w:szCs w:val="22"/>
          <w:lang w:val="nl-NL"/>
        </w:rPr>
        <w:tab/>
        <w:t>INFORMATIE IN BRAILLE</w:t>
      </w:r>
    </w:p>
    <w:p w:rsidR="00291FA4" w:rsidRPr="00076AE5" w:rsidRDefault="00291FA4" w:rsidP="00635AC8">
      <w:pPr>
        <w:keepNext/>
        <w:suppressAutoHyphens/>
        <w:rPr>
          <w:sz w:val="22"/>
          <w:szCs w:val="22"/>
          <w:lang w:val="nl-NL"/>
        </w:rPr>
      </w:pPr>
    </w:p>
    <w:p w:rsidR="00291FA4" w:rsidRPr="00076AE5" w:rsidRDefault="00291FA4" w:rsidP="00635AC8">
      <w:pPr>
        <w:keepNext/>
        <w:suppressAutoHyphens/>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80 mg/12,5 mg </w:t>
      </w:r>
    </w:p>
    <w:p w:rsidR="00291FA4" w:rsidRPr="00076AE5" w:rsidRDefault="00291FA4" w:rsidP="00635AC8">
      <w:pPr>
        <w:suppressAutoHyphens/>
        <w:rPr>
          <w:sz w:val="22"/>
          <w:szCs w:val="22"/>
          <w:lang w:val="nl-NL"/>
        </w:rPr>
      </w:pPr>
    </w:p>
    <w:p w:rsidR="00E52BEB" w:rsidRPr="00076AE5" w:rsidRDefault="00E52BEB" w:rsidP="00E52BEB">
      <w:pPr>
        <w:suppressAutoHyphens/>
        <w:rPr>
          <w:sz w:val="22"/>
          <w:szCs w:val="22"/>
          <w:lang w:val="nl-NL"/>
        </w:rPr>
      </w:pPr>
    </w:p>
    <w:p w:rsidR="00E52BEB" w:rsidRPr="00076AE5" w:rsidRDefault="00E52BEB" w:rsidP="00E52BEB">
      <w:pPr>
        <w:keepNext/>
        <w:keepLines/>
        <w:pBdr>
          <w:top w:val="single" w:sz="4" w:space="1" w:color="auto"/>
          <w:left w:val="single" w:sz="4" w:space="4" w:color="auto"/>
          <w:bottom w:val="single" w:sz="4" w:space="1" w:color="auto"/>
          <w:right w:val="single" w:sz="4" w:space="4" w:color="auto"/>
        </w:pBdr>
        <w:ind w:left="567" w:hanging="567"/>
        <w:rPr>
          <w:i/>
          <w:sz w:val="22"/>
          <w:szCs w:val="22"/>
          <w:lang w:val="nl-NL" w:bidi="nl-NL"/>
        </w:rPr>
      </w:pPr>
      <w:r w:rsidRPr="00076AE5">
        <w:rPr>
          <w:b/>
          <w:sz w:val="22"/>
          <w:szCs w:val="22"/>
          <w:lang w:val="nl-NL" w:bidi="nl-NL"/>
        </w:rPr>
        <w:t>17.</w:t>
      </w:r>
      <w:r w:rsidRPr="00076AE5">
        <w:rPr>
          <w:b/>
          <w:sz w:val="22"/>
          <w:szCs w:val="22"/>
          <w:lang w:val="nl-NL" w:bidi="nl-NL"/>
        </w:rPr>
        <w:tab/>
        <w:t>UNIEK IDENTIFICATIEKENMERK - 2D MATRIXCODE</w:t>
      </w:r>
    </w:p>
    <w:p w:rsidR="00E52BEB" w:rsidRPr="00076AE5" w:rsidRDefault="00E52BEB" w:rsidP="00E52BEB">
      <w:pPr>
        <w:keepNext/>
        <w:keepLines/>
        <w:rPr>
          <w:sz w:val="22"/>
          <w:szCs w:val="22"/>
          <w:lang w:val="nl-NL" w:bidi="nl-NL"/>
        </w:rPr>
      </w:pPr>
    </w:p>
    <w:p w:rsidR="00E52BEB" w:rsidRPr="00076AE5" w:rsidRDefault="00E52BEB" w:rsidP="00E52BEB">
      <w:pPr>
        <w:tabs>
          <w:tab w:val="left" w:pos="567"/>
        </w:tabs>
        <w:rPr>
          <w:noProof/>
          <w:sz w:val="22"/>
          <w:szCs w:val="22"/>
          <w:highlight w:val="lightGray"/>
          <w:shd w:val="clear" w:color="auto" w:fill="CCCCCC"/>
          <w:lang w:val="nl-NL" w:eastAsia="es-ES" w:bidi="es-ES"/>
        </w:rPr>
      </w:pPr>
      <w:r w:rsidRPr="00076AE5">
        <w:rPr>
          <w:noProof/>
          <w:sz w:val="22"/>
          <w:szCs w:val="22"/>
          <w:highlight w:val="lightGray"/>
          <w:shd w:val="clear" w:color="auto" w:fill="CCCCCC"/>
          <w:lang w:val="nl-NL" w:eastAsia="es-ES" w:bidi="es-ES"/>
        </w:rPr>
        <w:t>2D matrixcode met het unieke identificatiekenmerk.</w:t>
      </w:r>
    </w:p>
    <w:p w:rsidR="00E52BEB" w:rsidRPr="00076AE5" w:rsidRDefault="00E52BEB" w:rsidP="00E52BEB">
      <w:pPr>
        <w:tabs>
          <w:tab w:val="left" w:pos="567"/>
        </w:tabs>
        <w:rPr>
          <w:noProof/>
          <w:sz w:val="22"/>
          <w:szCs w:val="22"/>
          <w:highlight w:val="lightGray"/>
          <w:shd w:val="clear" w:color="auto" w:fill="CCCCCC"/>
          <w:lang w:val="nl-NL" w:eastAsia="es-ES" w:bidi="es-ES"/>
        </w:rPr>
      </w:pPr>
    </w:p>
    <w:p w:rsidR="00E52BEB" w:rsidRPr="00076AE5" w:rsidRDefault="00E52BEB" w:rsidP="00E52BEB">
      <w:pPr>
        <w:rPr>
          <w:sz w:val="22"/>
          <w:szCs w:val="22"/>
          <w:lang w:val="nl-NL" w:bidi="nl-NL"/>
        </w:rPr>
      </w:pPr>
    </w:p>
    <w:p w:rsidR="00E52BEB" w:rsidRPr="00076AE5" w:rsidRDefault="00E52BEB" w:rsidP="00E52BEB">
      <w:pPr>
        <w:keepNext/>
        <w:pBdr>
          <w:top w:val="single" w:sz="4" w:space="1" w:color="auto"/>
          <w:left w:val="single" w:sz="4" w:space="4" w:color="auto"/>
          <w:bottom w:val="single" w:sz="4" w:space="1" w:color="auto"/>
          <w:right w:val="single" w:sz="4" w:space="4" w:color="auto"/>
        </w:pBdr>
        <w:ind w:left="567" w:hanging="567"/>
        <w:rPr>
          <w:i/>
          <w:sz w:val="22"/>
          <w:szCs w:val="22"/>
          <w:lang w:val="nl-NL" w:bidi="nl-NL"/>
        </w:rPr>
      </w:pPr>
      <w:r w:rsidRPr="00076AE5">
        <w:rPr>
          <w:b/>
          <w:sz w:val="22"/>
          <w:szCs w:val="22"/>
          <w:lang w:val="nl-NL" w:bidi="nl-NL"/>
        </w:rPr>
        <w:t>18.</w:t>
      </w:r>
      <w:r w:rsidRPr="00076AE5">
        <w:rPr>
          <w:b/>
          <w:sz w:val="22"/>
          <w:szCs w:val="22"/>
          <w:lang w:val="nl-NL" w:bidi="nl-NL"/>
        </w:rPr>
        <w:tab/>
        <w:t>UNIEK IDENTIFICATIEKENMERK - VOOR MENSEN LEESBARE GEGEVENS</w:t>
      </w:r>
    </w:p>
    <w:p w:rsidR="00E52BEB" w:rsidRPr="00076AE5" w:rsidRDefault="00E52BEB" w:rsidP="00E52BEB">
      <w:pPr>
        <w:keepNext/>
        <w:rPr>
          <w:sz w:val="22"/>
          <w:szCs w:val="22"/>
          <w:lang w:val="nl-NL" w:bidi="nl-NL"/>
        </w:rPr>
      </w:pPr>
    </w:p>
    <w:p w:rsidR="00E52BEB" w:rsidRPr="00076AE5" w:rsidRDefault="00E52BEB" w:rsidP="00E52BEB">
      <w:pPr>
        <w:keepNext/>
        <w:rPr>
          <w:sz w:val="22"/>
          <w:szCs w:val="22"/>
          <w:lang w:val="nl-NL" w:bidi="nl-NL"/>
        </w:rPr>
      </w:pPr>
      <w:r w:rsidRPr="00076AE5">
        <w:rPr>
          <w:sz w:val="22"/>
          <w:szCs w:val="22"/>
          <w:lang w:val="nl-NL" w:bidi="nl-NL"/>
        </w:rPr>
        <w:t xml:space="preserve">PC: {nummer} </w:t>
      </w:r>
      <w:r w:rsidRPr="00076AE5">
        <w:rPr>
          <w:noProof/>
          <w:sz w:val="22"/>
          <w:szCs w:val="22"/>
          <w:lang w:val="nl-NL"/>
        </w:rPr>
        <w:t>[productcode]</w:t>
      </w:r>
    </w:p>
    <w:p w:rsidR="00E52BEB" w:rsidRPr="00076AE5" w:rsidRDefault="00E52BEB" w:rsidP="00E52BEB">
      <w:pPr>
        <w:keepNext/>
        <w:rPr>
          <w:sz w:val="22"/>
          <w:szCs w:val="22"/>
          <w:lang w:val="nl-NL" w:bidi="nl-NL"/>
        </w:rPr>
      </w:pPr>
      <w:r w:rsidRPr="00076AE5">
        <w:rPr>
          <w:sz w:val="22"/>
          <w:szCs w:val="22"/>
          <w:lang w:val="nl-NL" w:bidi="nl-NL"/>
        </w:rPr>
        <w:t xml:space="preserve">SN: {nummer} </w:t>
      </w:r>
      <w:r w:rsidRPr="00076AE5">
        <w:rPr>
          <w:noProof/>
          <w:sz w:val="22"/>
          <w:szCs w:val="22"/>
          <w:lang w:val="nl-NL"/>
        </w:rPr>
        <w:t>[serienummer]</w:t>
      </w:r>
    </w:p>
    <w:p w:rsidR="00266B54" w:rsidRPr="00076AE5" w:rsidRDefault="00E52BEB" w:rsidP="00DA20E1">
      <w:pPr>
        <w:keepNext/>
        <w:rPr>
          <w:sz w:val="22"/>
          <w:szCs w:val="22"/>
          <w:lang w:val="nl-NL" w:bidi="nl-NL"/>
        </w:rPr>
      </w:pPr>
      <w:r w:rsidRPr="00076AE5">
        <w:rPr>
          <w:sz w:val="22"/>
          <w:szCs w:val="22"/>
          <w:lang w:val="nl-NL" w:bidi="nl-NL"/>
        </w:rPr>
        <w:t xml:space="preserve">NN: {nummer} </w:t>
      </w:r>
      <w:r w:rsidRPr="00076AE5">
        <w:rPr>
          <w:noProof/>
          <w:sz w:val="22"/>
          <w:szCs w:val="22"/>
          <w:lang w:val="nl-NL"/>
        </w:rPr>
        <w:t>[nationaal vergoedings</w:t>
      </w:r>
      <w:r w:rsidRPr="00076AE5">
        <w:rPr>
          <w:noProof/>
          <w:sz w:val="22"/>
          <w:szCs w:val="22"/>
          <w:lang w:val="nl-NL"/>
        </w:rPr>
        <w:noBreakHyphen/>
        <w:t xml:space="preserve"> of nationaal identificatienummer]</w:t>
      </w:r>
    </w:p>
    <w:p w:rsidR="00291FA4" w:rsidRPr="00076AE5" w:rsidRDefault="00291FA4" w:rsidP="00635AC8">
      <w:pPr>
        <w:shd w:val="clear" w:color="auto" w:fill="FFFFFF"/>
        <w:suppressAutoHyphens/>
        <w:rPr>
          <w:sz w:val="22"/>
          <w:szCs w:val="22"/>
          <w:lang w:val="nl-NL"/>
        </w:rPr>
      </w:pPr>
      <w:r w:rsidRPr="00076AE5">
        <w:rPr>
          <w:sz w:val="22"/>
          <w:szCs w:val="22"/>
          <w:lang w:val="nl-NL"/>
        </w:rPr>
        <w:br w:type="page"/>
      </w: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rPr>
          <w:b/>
          <w:sz w:val="22"/>
          <w:szCs w:val="22"/>
          <w:lang w:val="nl-NL"/>
        </w:rPr>
      </w:pPr>
      <w:r w:rsidRPr="00076AE5">
        <w:rPr>
          <w:b/>
          <w:sz w:val="22"/>
          <w:szCs w:val="22"/>
          <w:lang w:val="nl-NL"/>
        </w:rPr>
        <w:t xml:space="preserve">GEGEVENS DIE </w:t>
      </w:r>
      <w:r w:rsidR="00BA4DB3" w:rsidRPr="00076AE5">
        <w:rPr>
          <w:b/>
          <w:sz w:val="22"/>
          <w:szCs w:val="22"/>
          <w:lang w:val="nl-NL"/>
        </w:rPr>
        <w:t>IN IEDER GEVAL</w:t>
      </w:r>
      <w:r w:rsidRPr="00076AE5">
        <w:rPr>
          <w:b/>
          <w:sz w:val="22"/>
          <w:szCs w:val="22"/>
          <w:lang w:val="nl-NL"/>
        </w:rPr>
        <w:t xml:space="preserve"> OP BLISTERVERPAKKINGEN OF STRIPS MOETEN WORDEN VERMELD</w:t>
      </w: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rPr>
          <w:b/>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rPr>
          <w:sz w:val="22"/>
          <w:szCs w:val="22"/>
          <w:lang w:val="nl-NL"/>
        </w:rPr>
      </w:pPr>
      <w:r w:rsidRPr="00076AE5">
        <w:rPr>
          <w:sz w:val="22"/>
          <w:szCs w:val="22"/>
          <w:lang w:val="nl-NL"/>
        </w:rPr>
        <w:t>7 stuks blister</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1.</w:t>
      </w:r>
      <w:r w:rsidRPr="00076AE5">
        <w:rPr>
          <w:b/>
          <w:sz w:val="22"/>
          <w:szCs w:val="22"/>
          <w:lang w:val="nl-NL"/>
        </w:rPr>
        <w:tab/>
        <w:t>NAAM VAN HET GENEESMIDDEL</w:t>
      </w:r>
    </w:p>
    <w:p w:rsidR="00291FA4" w:rsidRPr="00076AE5" w:rsidRDefault="00291FA4" w:rsidP="00635AC8">
      <w:pPr>
        <w:rPr>
          <w:sz w:val="22"/>
          <w:szCs w:val="22"/>
          <w:lang w:val="nl-NL"/>
        </w:rPr>
      </w:pPr>
    </w:p>
    <w:p w:rsidR="00291FA4" w:rsidRPr="00076AE5" w:rsidRDefault="00291FA4"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80 mg/12,5 mg tabletten</w:t>
      </w:r>
    </w:p>
    <w:p w:rsidR="00291FA4" w:rsidRPr="00076AE5" w:rsidRDefault="00291FA4" w:rsidP="00635AC8">
      <w:pPr>
        <w:rPr>
          <w:sz w:val="22"/>
          <w:szCs w:val="22"/>
          <w:lang w:val="nl-NL"/>
        </w:rPr>
      </w:pPr>
      <w:proofErr w:type="spellStart"/>
      <w:r w:rsidRPr="00076AE5">
        <w:rPr>
          <w:sz w:val="22"/>
          <w:szCs w:val="22"/>
          <w:lang w:val="nl-NL"/>
        </w:rPr>
        <w:t>telmisartan</w:t>
      </w:r>
      <w:proofErr w:type="spellEnd"/>
      <w:r w:rsidRPr="00076AE5">
        <w:rPr>
          <w:sz w:val="22"/>
          <w:szCs w:val="22"/>
          <w:lang w:val="nl-NL"/>
        </w:rPr>
        <w:t>/hydrochloorthiazide</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076AE5">
        <w:rPr>
          <w:b/>
          <w:sz w:val="22"/>
          <w:szCs w:val="22"/>
          <w:lang w:val="nl-NL"/>
        </w:rPr>
        <w:t>2.</w:t>
      </w:r>
      <w:r w:rsidRPr="00076AE5">
        <w:rPr>
          <w:b/>
          <w:sz w:val="22"/>
          <w:szCs w:val="22"/>
          <w:lang w:val="nl-NL"/>
        </w:rPr>
        <w:tab/>
        <w:t>NAAM VAN DE HOUDER VAN DE VERGUNNING VOOR HET IN DE HANDEL BRENGEN</w:t>
      </w:r>
    </w:p>
    <w:p w:rsidR="00291FA4" w:rsidRPr="00076AE5" w:rsidRDefault="00291FA4" w:rsidP="00635AC8">
      <w:pPr>
        <w:pStyle w:val="Header"/>
        <w:spacing w:line="240" w:lineRule="auto"/>
        <w:rPr>
          <w:szCs w:val="22"/>
        </w:rPr>
      </w:pPr>
    </w:p>
    <w:p w:rsidR="00291FA4" w:rsidRPr="00076AE5" w:rsidRDefault="00291FA4" w:rsidP="00635AC8">
      <w:pPr>
        <w:pStyle w:val="Header"/>
        <w:spacing w:line="240" w:lineRule="auto"/>
        <w:rPr>
          <w:szCs w:val="22"/>
        </w:rPr>
      </w:pPr>
      <w:proofErr w:type="spellStart"/>
      <w:r w:rsidRPr="00076AE5">
        <w:rPr>
          <w:szCs w:val="22"/>
        </w:rPr>
        <w:t>Boehringer</w:t>
      </w:r>
      <w:proofErr w:type="spellEnd"/>
      <w:r w:rsidRPr="00076AE5">
        <w:rPr>
          <w:szCs w:val="22"/>
        </w:rPr>
        <w:t xml:space="preserve"> </w:t>
      </w:r>
      <w:proofErr w:type="spellStart"/>
      <w:r w:rsidRPr="00076AE5">
        <w:rPr>
          <w:szCs w:val="22"/>
        </w:rPr>
        <w:t>Ingelheim</w:t>
      </w:r>
      <w:proofErr w:type="spellEnd"/>
      <w:r w:rsidRPr="00076AE5">
        <w:rPr>
          <w:szCs w:val="22"/>
        </w:rPr>
        <w:t xml:space="preserve"> (</w:t>
      </w:r>
      <w:r w:rsidRPr="00076AE5">
        <w:rPr>
          <w:szCs w:val="22"/>
          <w:highlight w:val="lightGray"/>
        </w:rPr>
        <w:t>Logo</w:t>
      </w:r>
      <w:r w:rsidRPr="00076AE5">
        <w:rPr>
          <w:szCs w:val="22"/>
        </w:rPr>
        <w:t>)</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3.</w:t>
      </w:r>
      <w:r w:rsidRPr="00076AE5">
        <w:rPr>
          <w:b/>
          <w:sz w:val="22"/>
          <w:szCs w:val="22"/>
          <w:lang w:val="nl-NL"/>
        </w:rPr>
        <w:tab/>
        <w:t>UITERSTE GEBRUIKSDATUM</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r w:rsidRPr="00076AE5">
        <w:rPr>
          <w:sz w:val="22"/>
          <w:szCs w:val="22"/>
          <w:lang w:val="nl-NL"/>
        </w:rPr>
        <w:t>EXP</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4.</w:t>
      </w:r>
      <w:r w:rsidRPr="00076AE5">
        <w:rPr>
          <w:b/>
          <w:sz w:val="22"/>
          <w:szCs w:val="22"/>
          <w:lang w:val="nl-NL"/>
        </w:rPr>
        <w:tab/>
        <w:t>PARTIJNUMMER</w:t>
      </w:r>
    </w:p>
    <w:p w:rsidR="00291FA4" w:rsidRPr="00076AE5" w:rsidRDefault="00291FA4" w:rsidP="00635AC8">
      <w:pPr>
        <w:suppressAutoHyphens/>
        <w:rPr>
          <w:sz w:val="22"/>
          <w:szCs w:val="22"/>
          <w:lang w:val="nl-NL"/>
        </w:rPr>
      </w:pPr>
    </w:p>
    <w:p w:rsidR="00291FA4" w:rsidRPr="00076AE5" w:rsidRDefault="00F53BBA" w:rsidP="00635AC8">
      <w:pPr>
        <w:suppressAutoHyphens/>
        <w:rPr>
          <w:sz w:val="22"/>
          <w:szCs w:val="22"/>
          <w:lang w:val="nl-NL"/>
        </w:rPr>
      </w:pPr>
      <w:r w:rsidRPr="00076AE5">
        <w:rPr>
          <w:sz w:val="22"/>
          <w:szCs w:val="22"/>
          <w:lang w:val="nl-NL"/>
        </w:rPr>
        <w:t>Lot</w:t>
      </w:r>
    </w:p>
    <w:p w:rsidR="00291FA4" w:rsidRPr="00076AE5" w:rsidRDefault="00291FA4" w:rsidP="00635AC8">
      <w:pPr>
        <w:suppressAutoHyphens/>
        <w:rPr>
          <w:i/>
          <w:iCs/>
          <w:sz w:val="22"/>
          <w:szCs w:val="22"/>
          <w:lang w:val="nl-NL"/>
        </w:rPr>
      </w:pPr>
    </w:p>
    <w:p w:rsidR="00C41E40" w:rsidRPr="00076AE5" w:rsidRDefault="00C41E40" w:rsidP="00635AC8">
      <w:pPr>
        <w:suppressAutoHyphens/>
        <w:rPr>
          <w:i/>
          <w:iCs/>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rPr>
          <w:sz w:val="22"/>
          <w:szCs w:val="22"/>
          <w:lang w:val="nl-NL"/>
        </w:rPr>
      </w:pPr>
      <w:r w:rsidRPr="00076AE5">
        <w:rPr>
          <w:b/>
          <w:sz w:val="22"/>
          <w:szCs w:val="22"/>
          <w:lang w:val="nl-NL"/>
        </w:rPr>
        <w:t>5.</w:t>
      </w:r>
      <w:r w:rsidRPr="00076AE5">
        <w:rPr>
          <w:b/>
          <w:sz w:val="22"/>
          <w:szCs w:val="22"/>
          <w:lang w:val="nl-NL"/>
        </w:rPr>
        <w:tab/>
        <w:t>OVERIGE</w:t>
      </w:r>
    </w:p>
    <w:p w:rsidR="00291FA4" w:rsidRPr="00076AE5" w:rsidRDefault="00291FA4" w:rsidP="00635AC8">
      <w:pPr>
        <w:suppressAutoHyphens/>
        <w:rPr>
          <w:i/>
          <w:iCs/>
          <w:sz w:val="22"/>
          <w:szCs w:val="22"/>
          <w:lang w:val="nl-NL"/>
        </w:rPr>
      </w:pPr>
    </w:p>
    <w:p w:rsidR="00291FA4" w:rsidRPr="00076AE5" w:rsidRDefault="00291FA4" w:rsidP="00635AC8">
      <w:pPr>
        <w:ind w:right="-449"/>
        <w:rPr>
          <w:sz w:val="22"/>
          <w:szCs w:val="22"/>
          <w:lang w:val="nl-NL"/>
        </w:rPr>
      </w:pPr>
      <w:r w:rsidRPr="00076AE5">
        <w:rPr>
          <w:sz w:val="22"/>
          <w:szCs w:val="22"/>
          <w:lang w:val="nl-NL"/>
        </w:rPr>
        <w:t>MA</w:t>
      </w:r>
    </w:p>
    <w:p w:rsidR="00291FA4" w:rsidRPr="00076AE5" w:rsidRDefault="00291FA4" w:rsidP="00635AC8">
      <w:pPr>
        <w:ind w:right="-449"/>
        <w:rPr>
          <w:sz w:val="22"/>
          <w:szCs w:val="22"/>
          <w:lang w:val="nl-NL"/>
        </w:rPr>
      </w:pPr>
      <w:r w:rsidRPr="00076AE5">
        <w:rPr>
          <w:sz w:val="22"/>
          <w:szCs w:val="22"/>
          <w:lang w:val="nl-NL"/>
        </w:rPr>
        <w:t>DI</w:t>
      </w:r>
    </w:p>
    <w:p w:rsidR="00291FA4" w:rsidRPr="00076AE5" w:rsidRDefault="00291FA4" w:rsidP="00635AC8">
      <w:pPr>
        <w:ind w:right="-449"/>
        <w:rPr>
          <w:sz w:val="22"/>
          <w:szCs w:val="22"/>
          <w:lang w:val="nl-NL"/>
        </w:rPr>
      </w:pPr>
      <w:r w:rsidRPr="00076AE5">
        <w:rPr>
          <w:sz w:val="22"/>
          <w:szCs w:val="22"/>
          <w:lang w:val="nl-NL"/>
        </w:rPr>
        <w:t>WO</w:t>
      </w:r>
      <w:r w:rsidRPr="00076AE5">
        <w:rPr>
          <w:sz w:val="22"/>
          <w:szCs w:val="22"/>
          <w:lang w:val="nl-NL"/>
        </w:rPr>
        <w:br/>
        <w:t>DO</w:t>
      </w:r>
      <w:r w:rsidRPr="00076AE5">
        <w:rPr>
          <w:sz w:val="22"/>
          <w:szCs w:val="22"/>
          <w:lang w:val="nl-NL"/>
        </w:rPr>
        <w:br/>
        <w:t>VR</w:t>
      </w:r>
      <w:r w:rsidRPr="00076AE5">
        <w:rPr>
          <w:sz w:val="22"/>
          <w:szCs w:val="22"/>
          <w:lang w:val="nl-NL"/>
        </w:rPr>
        <w:br/>
        <w:t>ZA</w:t>
      </w:r>
      <w:r w:rsidRPr="00076AE5">
        <w:rPr>
          <w:sz w:val="22"/>
          <w:szCs w:val="22"/>
          <w:lang w:val="nl-NL"/>
        </w:rPr>
        <w:br/>
        <w:t>ZO</w:t>
      </w: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rPr>
          <w:b/>
          <w:sz w:val="22"/>
          <w:szCs w:val="22"/>
          <w:lang w:val="nl-NL"/>
        </w:rPr>
      </w:pPr>
      <w:r w:rsidRPr="00076AE5">
        <w:rPr>
          <w:sz w:val="22"/>
          <w:szCs w:val="22"/>
          <w:lang w:val="nl-NL"/>
        </w:rPr>
        <w:br w:type="page"/>
      </w:r>
      <w:r w:rsidRPr="00076AE5">
        <w:rPr>
          <w:b/>
          <w:sz w:val="22"/>
          <w:szCs w:val="22"/>
          <w:lang w:val="nl-NL"/>
        </w:rPr>
        <w:t xml:space="preserve">GEGEVENS DIE </w:t>
      </w:r>
      <w:r w:rsidR="00BA4DB3" w:rsidRPr="00076AE5">
        <w:rPr>
          <w:b/>
          <w:sz w:val="22"/>
          <w:szCs w:val="22"/>
          <w:lang w:val="nl-NL"/>
        </w:rPr>
        <w:t>IN IEDER GEVAL</w:t>
      </w:r>
      <w:r w:rsidRPr="00076AE5">
        <w:rPr>
          <w:b/>
          <w:sz w:val="22"/>
          <w:szCs w:val="22"/>
          <w:lang w:val="nl-NL"/>
        </w:rPr>
        <w:t xml:space="preserve"> OP BLISTERVERPAKKINGEN OF STRIPS MOETEN WORDEN VERMELD</w:t>
      </w: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rPr>
          <w:b/>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rPr>
          <w:sz w:val="22"/>
          <w:szCs w:val="22"/>
          <w:lang w:val="nl-NL"/>
        </w:rPr>
      </w:pPr>
      <w:r w:rsidRPr="00076AE5">
        <w:rPr>
          <w:sz w:val="22"/>
          <w:szCs w:val="22"/>
          <w:lang w:val="nl-NL"/>
        </w:rPr>
        <w:t xml:space="preserve">E.A.V. blister </w:t>
      </w:r>
      <w:r w:rsidR="00600C8B" w:rsidRPr="00076AE5">
        <w:rPr>
          <w:sz w:val="22"/>
          <w:szCs w:val="22"/>
          <w:lang w:val="nl-NL"/>
        </w:rPr>
        <w:t>7 of 10</w:t>
      </w:r>
      <w:r w:rsidR="004A204C" w:rsidRPr="00076AE5">
        <w:rPr>
          <w:sz w:val="22"/>
          <w:szCs w:val="22"/>
          <w:lang w:val="nl-NL"/>
        </w:rPr>
        <w:t xml:space="preserve"> stuks</w:t>
      </w:r>
      <w:r w:rsidRPr="00076AE5">
        <w:rPr>
          <w:sz w:val="22"/>
          <w:szCs w:val="22"/>
          <w:lang w:val="nl-NL"/>
        </w:rPr>
        <w:t xml:space="preserve"> en andere niet 7 stuks blister</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1.</w:t>
      </w:r>
      <w:r w:rsidRPr="00076AE5">
        <w:rPr>
          <w:b/>
          <w:sz w:val="22"/>
          <w:szCs w:val="22"/>
          <w:lang w:val="nl-NL"/>
        </w:rPr>
        <w:tab/>
        <w:t>NAAM VAN HET GENEESMIDDEL</w:t>
      </w:r>
    </w:p>
    <w:p w:rsidR="00291FA4" w:rsidRPr="00076AE5" w:rsidRDefault="00291FA4" w:rsidP="00635AC8">
      <w:pPr>
        <w:suppressAutoHyphens/>
        <w:rPr>
          <w:sz w:val="22"/>
          <w:szCs w:val="22"/>
          <w:lang w:val="nl-NL"/>
        </w:rPr>
      </w:pPr>
    </w:p>
    <w:p w:rsidR="00291FA4" w:rsidRPr="00076AE5" w:rsidRDefault="00291FA4"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80 mg/12,5 mg tabletten</w:t>
      </w:r>
    </w:p>
    <w:p w:rsidR="00291FA4" w:rsidRPr="00076AE5" w:rsidRDefault="00291FA4" w:rsidP="00635AC8">
      <w:pPr>
        <w:rPr>
          <w:sz w:val="22"/>
          <w:szCs w:val="22"/>
          <w:lang w:val="nl-NL"/>
        </w:rPr>
      </w:pPr>
      <w:proofErr w:type="spellStart"/>
      <w:r w:rsidRPr="00076AE5">
        <w:rPr>
          <w:sz w:val="22"/>
          <w:szCs w:val="22"/>
          <w:lang w:val="nl-NL"/>
        </w:rPr>
        <w:t>telmisartan</w:t>
      </w:r>
      <w:proofErr w:type="spellEnd"/>
      <w:r w:rsidRPr="00076AE5">
        <w:rPr>
          <w:sz w:val="22"/>
          <w:szCs w:val="22"/>
          <w:lang w:val="nl-NL"/>
        </w:rPr>
        <w:t>/hydrochloorthiazide</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076AE5">
        <w:rPr>
          <w:b/>
          <w:sz w:val="22"/>
          <w:szCs w:val="22"/>
          <w:lang w:val="nl-NL"/>
        </w:rPr>
        <w:t>2.</w:t>
      </w:r>
      <w:r w:rsidRPr="00076AE5">
        <w:rPr>
          <w:b/>
          <w:sz w:val="22"/>
          <w:szCs w:val="22"/>
          <w:lang w:val="nl-NL"/>
        </w:rPr>
        <w:tab/>
        <w:t>NAAM VAN DE HOUDER VAN DE VERGUNNING VOOR HET IN DE HANDEL BRENGEN</w:t>
      </w:r>
    </w:p>
    <w:p w:rsidR="00291FA4" w:rsidRPr="00076AE5" w:rsidRDefault="00291FA4" w:rsidP="00635AC8">
      <w:pPr>
        <w:pStyle w:val="Header"/>
        <w:spacing w:line="240" w:lineRule="auto"/>
        <w:rPr>
          <w:szCs w:val="22"/>
        </w:rPr>
      </w:pPr>
    </w:p>
    <w:p w:rsidR="00291FA4" w:rsidRPr="00076AE5" w:rsidRDefault="00291FA4" w:rsidP="00635AC8">
      <w:pPr>
        <w:pStyle w:val="Header"/>
        <w:spacing w:line="240" w:lineRule="auto"/>
        <w:rPr>
          <w:szCs w:val="22"/>
        </w:rPr>
      </w:pPr>
      <w:proofErr w:type="spellStart"/>
      <w:r w:rsidRPr="00076AE5">
        <w:rPr>
          <w:szCs w:val="22"/>
        </w:rPr>
        <w:t>Boehringer</w:t>
      </w:r>
      <w:proofErr w:type="spellEnd"/>
      <w:r w:rsidRPr="00076AE5">
        <w:rPr>
          <w:szCs w:val="22"/>
        </w:rPr>
        <w:t xml:space="preserve"> </w:t>
      </w:r>
      <w:proofErr w:type="spellStart"/>
      <w:r w:rsidRPr="00076AE5">
        <w:rPr>
          <w:szCs w:val="22"/>
        </w:rPr>
        <w:t>Ingelheim</w:t>
      </w:r>
      <w:proofErr w:type="spellEnd"/>
      <w:r w:rsidRPr="00076AE5">
        <w:rPr>
          <w:szCs w:val="22"/>
        </w:rPr>
        <w:t xml:space="preserve"> (</w:t>
      </w:r>
      <w:r w:rsidRPr="00076AE5">
        <w:rPr>
          <w:szCs w:val="22"/>
          <w:highlight w:val="lightGray"/>
        </w:rPr>
        <w:t>Logo</w:t>
      </w:r>
      <w:r w:rsidRPr="00076AE5">
        <w:rPr>
          <w:szCs w:val="22"/>
        </w:rPr>
        <w:t>)</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3.</w:t>
      </w:r>
      <w:r w:rsidRPr="00076AE5">
        <w:rPr>
          <w:b/>
          <w:sz w:val="22"/>
          <w:szCs w:val="22"/>
          <w:lang w:val="nl-NL"/>
        </w:rPr>
        <w:tab/>
        <w:t>UITERSTE GEBRUIKSDATUM</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r w:rsidRPr="00076AE5">
        <w:rPr>
          <w:sz w:val="22"/>
          <w:szCs w:val="22"/>
          <w:lang w:val="nl-NL"/>
        </w:rPr>
        <w:t>EXP</w:t>
      </w: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4.</w:t>
      </w:r>
      <w:r w:rsidRPr="00076AE5">
        <w:rPr>
          <w:b/>
          <w:sz w:val="22"/>
          <w:szCs w:val="22"/>
          <w:lang w:val="nl-NL"/>
        </w:rPr>
        <w:tab/>
        <w:t>PARTIJNUMMER</w:t>
      </w:r>
    </w:p>
    <w:p w:rsidR="00291FA4" w:rsidRPr="00076AE5" w:rsidRDefault="00291FA4" w:rsidP="00635AC8">
      <w:pPr>
        <w:suppressAutoHyphens/>
        <w:rPr>
          <w:sz w:val="22"/>
          <w:szCs w:val="22"/>
          <w:lang w:val="nl-NL"/>
        </w:rPr>
      </w:pPr>
    </w:p>
    <w:p w:rsidR="00291FA4" w:rsidRPr="00076AE5" w:rsidRDefault="00F53BBA" w:rsidP="00635AC8">
      <w:pPr>
        <w:suppressAutoHyphens/>
        <w:rPr>
          <w:sz w:val="22"/>
          <w:szCs w:val="22"/>
          <w:lang w:val="nl-NL"/>
        </w:rPr>
      </w:pPr>
      <w:r w:rsidRPr="00076AE5">
        <w:rPr>
          <w:sz w:val="22"/>
          <w:szCs w:val="22"/>
          <w:lang w:val="nl-NL"/>
        </w:rPr>
        <w:t>Lot</w:t>
      </w:r>
    </w:p>
    <w:p w:rsidR="00291FA4" w:rsidRPr="00076AE5" w:rsidRDefault="00291FA4" w:rsidP="00635AC8">
      <w:pPr>
        <w:suppressAutoHyphens/>
        <w:rPr>
          <w:sz w:val="22"/>
          <w:szCs w:val="22"/>
          <w:lang w:val="nl-NL"/>
        </w:rPr>
      </w:pPr>
    </w:p>
    <w:p w:rsidR="00291FA4" w:rsidRPr="00076AE5" w:rsidRDefault="00291FA4" w:rsidP="00635AC8">
      <w:pPr>
        <w:suppressAutoHyphens/>
        <w:rPr>
          <w:i/>
          <w:iCs/>
          <w:sz w:val="22"/>
          <w:szCs w:val="22"/>
          <w:lang w:val="nl-NL"/>
        </w:rPr>
      </w:pPr>
    </w:p>
    <w:p w:rsidR="00291FA4" w:rsidRPr="00076AE5" w:rsidRDefault="00291FA4" w:rsidP="00635AC8">
      <w:pPr>
        <w:pBdr>
          <w:top w:val="single" w:sz="4" w:space="1" w:color="auto"/>
          <w:left w:val="single" w:sz="4" w:space="4" w:color="auto"/>
          <w:bottom w:val="single" w:sz="4" w:space="1" w:color="auto"/>
          <w:right w:val="single" w:sz="4" w:space="4" w:color="auto"/>
        </w:pBdr>
        <w:suppressAutoHyphens/>
        <w:rPr>
          <w:sz w:val="22"/>
          <w:szCs w:val="22"/>
          <w:lang w:val="nl-NL"/>
        </w:rPr>
      </w:pPr>
      <w:r w:rsidRPr="00076AE5">
        <w:rPr>
          <w:b/>
          <w:sz w:val="22"/>
          <w:szCs w:val="22"/>
          <w:lang w:val="nl-NL"/>
        </w:rPr>
        <w:t>5.</w:t>
      </w:r>
      <w:r w:rsidRPr="00076AE5">
        <w:rPr>
          <w:b/>
          <w:sz w:val="22"/>
          <w:szCs w:val="22"/>
          <w:lang w:val="nl-NL"/>
        </w:rPr>
        <w:tab/>
        <w:t>OVERIGE</w:t>
      </w:r>
    </w:p>
    <w:p w:rsidR="00291FA4" w:rsidRPr="00076AE5" w:rsidRDefault="00291FA4" w:rsidP="00635AC8">
      <w:pPr>
        <w:suppressAutoHyphens/>
        <w:rPr>
          <w:i/>
          <w:iCs/>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suppressAutoHyphens/>
        <w:rPr>
          <w:sz w:val="22"/>
          <w:szCs w:val="22"/>
          <w:lang w:val="nl-NL"/>
        </w:rPr>
      </w:pPr>
    </w:p>
    <w:p w:rsidR="00291FA4" w:rsidRPr="00076AE5" w:rsidRDefault="00291FA4" w:rsidP="00635AC8">
      <w:pPr>
        <w:ind w:right="-449"/>
        <w:rPr>
          <w:sz w:val="22"/>
          <w:szCs w:val="22"/>
          <w:lang w:val="nl-NL"/>
        </w:rPr>
      </w:pPr>
    </w:p>
    <w:p w:rsidR="00C41E40" w:rsidRPr="00076AE5" w:rsidRDefault="00291FA4" w:rsidP="00635AC8">
      <w:pPr>
        <w:shd w:val="clear" w:color="auto" w:fill="FFFFFF"/>
        <w:suppressAutoHyphens/>
        <w:rPr>
          <w:sz w:val="22"/>
          <w:szCs w:val="22"/>
          <w:lang w:val="nl-NL"/>
        </w:rPr>
      </w:pPr>
      <w:r w:rsidRPr="00076AE5">
        <w:rPr>
          <w:b/>
          <w:sz w:val="22"/>
          <w:szCs w:val="22"/>
          <w:lang w:val="nl-NL"/>
        </w:rPr>
        <w:br w:type="page"/>
      </w:r>
    </w:p>
    <w:p w:rsidR="00C41E40" w:rsidRPr="00076AE5" w:rsidRDefault="00C41E40" w:rsidP="00635AC8">
      <w:pPr>
        <w:pBdr>
          <w:top w:val="single" w:sz="4" w:space="1" w:color="auto"/>
          <w:left w:val="single" w:sz="4" w:space="4" w:color="auto"/>
          <w:bottom w:val="single" w:sz="4" w:space="1" w:color="auto"/>
          <w:right w:val="single" w:sz="4" w:space="4" w:color="auto"/>
        </w:pBdr>
        <w:shd w:val="clear" w:color="auto" w:fill="FFFFFF"/>
        <w:suppressAutoHyphens/>
        <w:rPr>
          <w:sz w:val="22"/>
          <w:szCs w:val="22"/>
          <w:lang w:val="nl-NL"/>
        </w:rPr>
      </w:pPr>
      <w:r w:rsidRPr="00076AE5">
        <w:rPr>
          <w:b/>
          <w:sz w:val="22"/>
          <w:szCs w:val="22"/>
          <w:lang w:val="nl-NL"/>
        </w:rPr>
        <w:t>GEGEVENS DIE OP DE BUITENVERPAKKING MOETEN WORDEN VERMELD</w:t>
      </w:r>
    </w:p>
    <w:p w:rsidR="00C41E40" w:rsidRPr="00076AE5" w:rsidRDefault="00C41E40" w:rsidP="00635AC8">
      <w:pPr>
        <w:pBdr>
          <w:top w:val="single" w:sz="4" w:space="1" w:color="auto"/>
          <w:left w:val="single" w:sz="4" w:space="4" w:color="auto"/>
          <w:bottom w:val="single" w:sz="4" w:space="1" w:color="auto"/>
          <w:right w:val="single" w:sz="4" w:space="4" w:color="auto"/>
        </w:pBdr>
        <w:suppressAutoHyphens/>
        <w:rPr>
          <w:sz w:val="22"/>
          <w:szCs w:val="22"/>
          <w:lang w:val="nl-NL"/>
        </w:rPr>
      </w:pPr>
    </w:p>
    <w:p w:rsidR="00C41E40" w:rsidRPr="00076AE5" w:rsidRDefault="00C41E40" w:rsidP="00635AC8">
      <w:pPr>
        <w:pBdr>
          <w:top w:val="single" w:sz="4" w:space="1" w:color="auto"/>
          <w:left w:val="single" w:sz="4" w:space="4" w:color="auto"/>
          <w:bottom w:val="single" w:sz="4" w:space="1" w:color="auto"/>
          <w:right w:val="single" w:sz="4" w:space="4" w:color="auto"/>
        </w:pBdr>
        <w:tabs>
          <w:tab w:val="left" w:pos="1860"/>
        </w:tabs>
        <w:suppressAutoHyphens/>
        <w:rPr>
          <w:sz w:val="22"/>
          <w:szCs w:val="22"/>
          <w:lang w:val="nl-NL"/>
        </w:rPr>
      </w:pPr>
      <w:r w:rsidRPr="00076AE5">
        <w:rPr>
          <w:sz w:val="22"/>
          <w:szCs w:val="22"/>
          <w:lang w:val="nl-NL"/>
        </w:rPr>
        <w:t>Kartonnen doos</w:t>
      </w:r>
      <w:r w:rsidRPr="00076AE5">
        <w:rPr>
          <w:sz w:val="22"/>
          <w:szCs w:val="22"/>
          <w:lang w:val="nl-NL"/>
        </w:rPr>
        <w:tab/>
      </w:r>
    </w:p>
    <w:p w:rsidR="00C41E40" w:rsidRPr="00076AE5" w:rsidRDefault="00C41E40" w:rsidP="00635AC8">
      <w:pPr>
        <w:pBdr>
          <w:top w:val="single" w:sz="4" w:space="1" w:color="auto"/>
          <w:left w:val="single" w:sz="4" w:space="4" w:color="auto"/>
          <w:bottom w:val="single" w:sz="4" w:space="1" w:color="auto"/>
          <w:right w:val="single" w:sz="4" w:space="4" w:color="auto"/>
        </w:pBdr>
        <w:tabs>
          <w:tab w:val="left" w:pos="1860"/>
        </w:tabs>
        <w:suppressAutoHyphens/>
        <w:rPr>
          <w:sz w:val="22"/>
          <w:szCs w:val="22"/>
          <w:lang w:val="nl-NL"/>
        </w:rPr>
      </w:pPr>
    </w:p>
    <w:p w:rsidR="00C41E40" w:rsidRPr="00076AE5" w:rsidRDefault="00C41E40" w:rsidP="00635AC8">
      <w:pPr>
        <w:shd w:val="clear" w:color="auto" w:fill="FFFFFF"/>
        <w:suppressAutoHyphens/>
        <w:rPr>
          <w:sz w:val="22"/>
          <w:szCs w:val="22"/>
          <w:lang w:val="nl-NL"/>
        </w:rPr>
      </w:pPr>
    </w:p>
    <w:p w:rsidR="00C41E40" w:rsidRPr="00076AE5" w:rsidRDefault="00C41E40" w:rsidP="00635AC8">
      <w:pPr>
        <w:shd w:val="clear" w:color="auto" w:fill="FFFFFF"/>
        <w:suppressAutoHyphens/>
        <w:rPr>
          <w:sz w:val="22"/>
          <w:szCs w:val="22"/>
          <w:lang w:val="nl-NL"/>
        </w:rPr>
      </w:pPr>
    </w:p>
    <w:p w:rsidR="00C41E40" w:rsidRPr="00076AE5" w:rsidRDefault="00C41E40"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1.</w:t>
      </w:r>
      <w:r w:rsidRPr="00076AE5">
        <w:rPr>
          <w:b/>
          <w:sz w:val="22"/>
          <w:szCs w:val="22"/>
          <w:lang w:val="nl-NL"/>
        </w:rPr>
        <w:tab/>
        <w:t>NAAM VAN HET GENEESMIDDEL</w:t>
      </w:r>
    </w:p>
    <w:p w:rsidR="00C41E40" w:rsidRPr="00076AE5" w:rsidRDefault="00C41E40" w:rsidP="00635AC8">
      <w:pPr>
        <w:suppressAutoHyphens/>
        <w:rPr>
          <w:sz w:val="22"/>
          <w:szCs w:val="22"/>
          <w:lang w:val="nl-NL"/>
        </w:rPr>
      </w:pPr>
    </w:p>
    <w:p w:rsidR="00C41E40" w:rsidRPr="00076AE5" w:rsidRDefault="00C41E40"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80 mg/25 mg tabletten</w:t>
      </w:r>
    </w:p>
    <w:p w:rsidR="00C41E40" w:rsidRPr="00076AE5" w:rsidRDefault="00C41E40" w:rsidP="00635AC8">
      <w:pPr>
        <w:suppressAutoHyphens/>
        <w:rPr>
          <w:sz w:val="22"/>
          <w:szCs w:val="22"/>
          <w:lang w:val="nl-NL"/>
        </w:rPr>
      </w:pPr>
      <w:proofErr w:type="spellStart"/>
      <w:r w:rsidRPr="00076AE5">
        <w:rPr>
          <w:sz w:val="22"/>
          <w:szCs w:val="22"/>
          <w:lang w:val="nl-NL"/>
        </w:rPr>
        <w:t>telmisartan</w:t>
      </w:r>
      <w:proofErr w:type="spellEnd"/>
      <w:r w:rsidRPr="00076AE5">
        <w:rPr>
          <w:sz w:val="22"/>
          <w:szCs w:val="22"/>
          <w:lang w:val="nl-NL"/>
        </w:rPr>
        <w:t>/hydrochloorthiazide</w:t>
      </w:r>
    </w:p>
    <w:p w:rsidR="00C41E40" w:rsidRPr="00076AE5" w:rsidRDefault="00C41E40" w:rsidP="00635AC8">
      <w:pPr>
        <w:suppressAutoHyphens/>
        <w:rPr>
          <w:sz w:val="22"/>
          <w:szCs w:val="22"/>
          <w:lang w:val="nl-NL"/>
        </w:rPr>
      </w:pPr>
    </w:p>
    <w:p w:rsidR="00C41E40" w:rsidRPr="00076AE5" w:rsidRDefault="00C41E40" w:rsidP="00635AC8">
      <w:pPr>
        <w:suppressAutoHyphens/>
        <w:rPr>
          <w:sz w:val="22"/>
          <w:szCs w:val="22"/>
          <w:lang w:val="nl-NL"/>
        </w:rPr>
      </w:pPr>
    </w:p>
    <w:p w:rsidR="00C41E40" w:rsidRPr="00076AE5" w:rsidRDefault="00C41E40"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2.</w:t>
      </w:r>
      <w:r w:rsidRPr="00076AE5">
        <w:rPr>
          <w:b/>
          <w:sz w:val="22"/>
          <w:szCs w:val="22"/>
          <w:lang w:val="nl-NL"/>
        </w:rPr>
        <w:tab/>
        <w:t>GEHALTE AAN WERKZA</w:t>
      </w:r>
      <w:r w:rsidR="00BA4DB3" w:rsidRPr="00076AE5">
        <w:rPr>
          <w:b/>
          <w:sz w:val="22"/>
          <w:szCs w:val="22"/>
          <w:lang w:val="nl-NL"/>
        </w:rPr>
        <w:t>ME STOF</w:t>
      </w:r>
      <w:r w:rsidR="001E0446" w:rsidRPr="00076AE5">
        <w:rPr>
          <w:b/>
          <w:sz w:val="22"/>
          <w:szCs w:val="22"/>
          <w:lang w:val="nl-NL"/>
        </w:rPr>
        <w:t>(FEN)</w:t>
      </w:r>
    </w:p>
    <w:p w:rsidR="00C41E40" w:rsidRPr="00076AE5" w:rsidRDefault="00C41E40" w:rsidP="00635AC8">
      <w:pPr>
        <w:suppressAutoHyphens/>
        <w:rPr>
          <w:sz w:val="22"/>
          <w:szCs w:val="22"/>
          <w:lang w:val="nl-NL"/>
        </w:rPr>
      </w:pPr>
    </w:p>
    <w:p w:rsidR="00C41E40" w:rsidRPr="00076AE5" w:rsidRDefault="00C41E40" w:rsidP="00635AC8">
      <w:pPr>
        <w:suppressAutoHyphens/>
        <w:rPr>
          <w:sz w:val="22"/>
          <w:szCs w:val="22"/>
          <w:lang w:val="nl-NL"/>
        </w:rPr>
      </w:pPr>
      <w:r w:rsidRPr="00076AE5">
        <w:rPr>
          <w:sz w:val="22"/>
          <w:szCs w:val="22"/>
          <w:lang w:val="nl-NL"/>
        </w:rPr>
        <w:t xml:space="preserve">Elke tablet bevat 80 mg </w:t>
      </w:r>
      <w:proofErr w:type="spellStart"/>
      <w:r w:rsidRPr="00076AE5">
        <w:rPr>
          <w:sz w:val="22"/>
          <w:szCs w:val="22"/>
          <w:lang w:val="nl-NL"/>
        </w:rPr>
        <w:t>telmisartan</w:t>
      </w:r>
      <w:proofErr w:type="spellEnd"/>
      <w:r w:rsidRPr="00076AE5">
        <w:rPr>
          <w:sz w:val="22"/>
          <w:szCs w:val="22"/>
          <w:lang w:val="nl-NL"/>
        </w:rPr>
        <w:t xml:space="preserve"> en 25 mg hydrochloorthiazide</w:t>
      </w:r>
    </w:p>
    <w:p w:rsidR="00C41E40" w:rsidRPr="00076AE5" w:rsidRDefault="00C41E40" w:rsidP="00635AC8">
      <w:pPr>
        <w:suppressAutoHyphens/>
        <w:rPr>
          <w:sz w:val="22"/>
          <w:szCs w:val="22"/>
          <w:lang w:val="nl-NL"/>
        </w:rPr>
      </w:pPr>
    </w:p>
    <w:p w:rsidR="00C41E40" w:rsidRPr="00076AE5" w:rsidRDefault="00C41E40" w:rsidP="00635AC8">
      <w:pPr>
        <w:suppressAutoHyphens/>
        <w:rPr>
          <w:sz w:val="22"/>
          <w:szCs w:val="22"/>
          <w:lang w:val="nl-NL"/>
        </w:rPr>
      </w:pPr>
    </w:p>
    <w:p w:rsidR="00C41E40" w:rsidRPr="00076AE5" w:rsidRDefault="00C41E40"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3.</w:t>
      </w:r>
      <w:r w:rsidRPr="00076AE5">
        <w:rPr>
          <w:b/>
          <w:sz w:val="22"/>
          <w:szCs w:val="22"/>
          <w:lang w:val="nl-NL"/>
        </w:rPr>
        <w:tab/>
        <w:t>LIJST VAN HULPSTOFFEN</w:t>
      </w:r>
    </w:p>
    <w:p w:rsidR="00C41E40" w:rsidRPr="00076AE5" w:rsidRDefault="00C41E40" w:rsidP="00635AC8">
      <w:pPr>
        <w:suppressAutoHyphens/>
        <w:rPr>
          <w:sz w:val="22"/>
          <w:szCs w:val="22"/>
          <w:lang w:val="nl-NL"/>
        </w:rPr>
      </w:pPr>
      <w:r w:rsidRPr="00076AE5">
        <w:rPr>
          <w:sz w:val="22"/>
          <w:szCs w:val="22"/>
          <w:lang w:val="nl-NL"/>
        </w:rPr>
        <w:t xml:space="preserve"> </w:t>
      </w:r>
    </w:p>
    <w:p w:rsidR="00C41E40" w:rsidRPr="00076AE5" w:rsidRDefault="00C41E40" w:rsidP="00635AC8">
      <w:pPr>
        <w:suppressAutoHyphens/>
        <w:rPr>
          <w:sz w:val="22"/>
          <w:szCs w:val="22"/>
          <w:lang w:val="nl-NL"/>
        </w:rPr>
      </w:pPr>
      <w:r w:rsidRPr="00076AE5">
        <w:rPr>
          <w:sz w:val="22"/>
          <w:szCs w:val="22"/>
          <w:lang w:val="nl-NL"/>
        </w:rPr>
        <w:t xml:space="preserve">Bevat </w:t>
      </w:r>
      <w:proofErr w:type="spellStart"/>
      <w:r w:rsidRPr="00076AE5">
        <w:rPr>
          <w:sz w:val="22"/>
          <w:szCs w:val="22"/>
          <w:lang w:val="nl-NL"/>
        </w:rPr>
        <w:t>lactosemonohydraat</w:t>
      </w:r>
      <w:proofErr w:type="spellEnd"/>
      <w:r w:rsidRPr="00076AE5">
        <w:rPr>
          <w:sz w:val="22"/>
          <w:szCs w:val="22"/>
          <w:lang w:val="nl-NL"/>
        </w:rPr>
        <w:t xml:space="preserve"> en sorbitol</w:t>
      </w:r>
      <w:r w:rsidR="007A7DFB" w:rsidRPr="00076AE5">
        <w:rPr>
          <w:sz w:val="22"/>
          <w:szCs w:val="22"/>
          <w:lang w:val="nl-NL"/>
        </w:rPr>
        <w:t xml:space="preserve"> (E420).</w:t>
      </w:r>
    </w:p>
    <w:p w:rsidR="007A7DFB" w:rsidRPr="00076AE5" w:rsidRDefault="007A7DFB" w:rsidP="00635AC8">
      <w:pPr>
        <w:suppressAutoHyphens/>
        <w:rPr>
          <w:sz w:val="22"/>
          <w:szCs w:val="22"/>
          <w:lang w:val="nl-NL"/>
        </w:rPr>
      </w:pPr>
      <w:r w:rsidRPr="00076AE5">
        <w:rPr>
          <w:sz w:val="22"/>
          <w:szCs w:val="22"/>
          <w:lang w:val="nl-NL"/>
        </w:rPr>
        <w:t>Lees de bijsluiter voor meer informatie.</w:t>
      </w:r>
    </w:p>
    <w:p w:rsidR="00C41E40" w:rsidRPr="00076AE5" w:rsidRDefault="00C41E40" w:rsidP="00635AC8">
      <w:pPr>
        <w:suppressAutoHyphens/>
        <w:rPr>
          <w:sz w:val="22"/>
          <w:szCs w:val="22"/>
          <w:lang w:val="nl-NL"/>
        </w:rPr>
      </w:pPr>
    </w:p>
    <w:p w:rsidR="00C41E40" w:rsidRPr="00076AE5" w:rsidRDefault="00C41E40" w:rsidP="00635AC8">
      <w:pPr>
        <w:suppressAutoHyphens/>
        <w:rPr>
          <w:sz w:val="22"/>
          <w:szCs w:val="22"/>
          <w:lang w:val="nl-NL"/>
        </w:rPr>
      </w:pPr>
    </w:p>
    <w:p w:rsidR="00C41E40" w:rsidRPr="00076AE5" w:rsidRDefault="00C41E40"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4.</w:t>
      </w:r>
      <w:r w:rsidRPr="00076AE5">
        <w:rPr>
          <w:b/>
          <w:sz w:val="22"/>
          <w:szCs w:val="22"/>
          <w:lang w:val="nl-NL"/>
        </w:rPr>
        <w:tab/>
        <w:t>FARMACEUTISCHE VORM EN INHOUD</w:t>
      </w:r>
    </w:p>
    <w:p w:rsidR="00C41E40" w:rsidRPr="00076AE5" w:rsidRDefault="00C41E40" w:rsidP="00635AC8">
      <w:pPr>
        <w:suppressAutoHyphens/>
        <w:rPr>
          <w:sz w:val="22"/>
          <w:szCs w:val="22"/>
          <w:lang w:val="nl-NL"/>
        </w:rPr>
      </w:pPr>
    </w:p>
    <w:p w:rsidR="00C41E40" w:rsidRPr="00076AE5" w:rsidRDefault="00C41E40" w:rsidP="00635AC8">
      <w:pPr>
        <w:pStyle w:val="Header"/>
        <w:spacing w:line="240" w:lineRule="auto"/>
        <w:rPr>
          <w:szCs w:val="22"/>
        </w:rPr>
      </w:pPr>
      <w:r w:rsidRPr="00076AE5">
        <w:rPr>
          <w:szCs w:val="22"/>
        </w:rPr>
        <w:t>14 tabletten</w:t>
      </w:r>
    </w:p>
    <w:p w:rsidR="00C41E40" w:rsidRPr="00076AE5" w:rsidRDefault="00C41E40" w:rsidP="00635AC8">
      <w:pPr>
        <w:pStyle w:val="Header"/>
        <w:spacing w:line="240" w:lineRule="auto"/>
        <w:rPr>
          <w:szCs w:val="22"/>
          <w:shd w:val="clear" w:color="auto" w:fill="D9D9D9"/>
        </w:rPr>
      </w:pPr>
      <w:r w:rsidRPr="00076AE5">
        <w:rPr>
          <w:szCs w:val="22"/>
          <w:shd w:val="clear" w:color="auto" w:fill="D9D9D9"/>
        </w:rPr>
        <w:t>28 tabletten</w:t>
      </w:r>
    </w:p>
    <w:p w:rsidR="00C41E40" w:rsidRPr="00076AE5" w:rsidRDefault="00C41E40" w:rsidP="00635AC8">
      <w:pPr>
        <w:pStyle w:val="Header"/>
        <w:spacing w:line="240" w:lineRule="auto"/>
        <w:rPr>
          <w:szCs w:val="22"/>
          <w:shd w:val="clear" w:color="auto" w:fill="D9D9D9"/>
        </w:rPr>
      </w:pPr>
      <w:r w:rsidRPr="00076AE5">
        <w:rPr>
          <w:szCs w:val="22"/>
          <w:shd w:val="clear" w:color="auto" w:fill="D9D9D9"/>
        </w:rPr>
        <w:t xml:space="preserve">30 </w:t>
      </w:r>
      <w:r w:rsidR="00600C8B" w:rsidRPr="00076AE5">
        <w:rPr>
          <w:szCs w:val="22"/>
          <w:shd w:val="clear" w:color="auto" w:fill="D9D9D9"/>
        </w:rPr>
        <w:t xml:space="preserve">x 1 </w:t>
      </w:r>
      <w:r w:rsidRPr="00076AE5">
        <w:rPr>
          <w:szCs w:val="22"/>
          <w:shd w:val="clear" w:color="auto" w:fill="D9D9D9"/>
        </w:rPr>
        <w:t>tabletten</w:t>
      </w:r>
    </w:p>
    <w:p w:rsidR="00C41E40" w:rsidRPr="00076AE5" w:rsidRDefault="00C41E40" w:rsidP="00635AC8">
      <w:pPr>
        <w:pStyle w:val="Header"/>
        <w:spacing w:line="240" w:lineRule="auto"/>
        <w:rPr>
          <w:szCs w:val="22"/>
          <w:shd w:val="clear" w:color="auto" w:fill="D9D9D9"/>
        </w:rPr>
      </w:pPr>
      <w:r w:rsidRPr="00076AE5">
        <w:rPr>
          <w:szCs w:val="22"/>
          <w:shd w:val="clear" w:color="auto" w:fill="D9D9D9"/>
        </w:rPr>
        <w:t>56 tabletten</w:t>
      </w:r>
    </w:p>
    <w:p w:rsidR="00C41E40" w:rsidRPr="00076AE5" w:rsidRDefault="00C41E40" w:rsidP="00635AC8">
      <w:pPr>
        <w:pStyle w:val="Header"/>
        <w:spacing w:line="240" w:lineRule="auto"/>
        <w:rPr>
          <w:szCs w:val="22"/>
          <w:shd w:val="clear" w:color="auto" w:fill="D9D9D9"/>
        </w:rPr>
      </w:pPr>
      <w:r w:rsidRPr="00076AE5">
        <w:rPr>
          <w:szCs w:val="22"/>
          <w:shd w:val="clear" w:color="auto" w:fill="D9D9D9"/>
        </w:rPr>
        <w:t xml:space="preserve">90 </w:t>
      </w:r>
      <w:r w:rsidR="00600C8B" w:rsidRPr="00076AE5">
        <w:rPr>
          <w:szCs w:val="22"/>
          <w:shd w:val="clear" w:color="auto" w:fill="D9D9D9"/>
        </w:rPr>
        <w:t xml:space="preserve">x 1 </w:t>
      </w:r>
      <w:r w:rsidRPr="00076AE5">
        <w:rPr>
          <w:szCs w:val="22"/>
          <w:shd w:val="clear" w:color="auto" w:fill="D9D9D9"/>
        </w:rPr>
        <w:t>tabletten</w:t>
      </w:r>
    </w:p>
    <w:p w:rsidR="00C41E40" w:rsidRPr="00076AE5" w:rsidRDefault="00C41E40" w:rsidP="00635AC8">
      <w:pPr>
        <w:pStyle w:val="Header"/>
        <w:spacing w:line="240" w:lineRule="auto"/>
        <w:rPr>
          <w:szCs w:val="22"/>
          <w:shd w:val="clear" w:color="auto" w:fill="D9D9D9"/>
        </w:rPr>
      </w:pPr>
      <w:r w:rsidRPr="00076AE5">
        <w:rPr>
          <w:szCs w:val="22"/>
          <w:shd w:val="clear" w:color="auto" w:fill="D9D9D9"/>
        </w:rPr>
        <w:t>98 tabletten</w:t>
      </w:r>
    </w:p>
    <w:p w:rsidR="00C41E40" w:rsidRPr="00076AE5" w:rsidRDefault="00C41E40" w:rsidP="00635AC8">
      <w:pPr>
        <w:pStyle w:val="Header"/>
        <w:spacing w:line="240" w:lineRule="auto"/>
        <w:rPr>
          <w:szCs w:val="22"/>
          <w:shd w:val="clear" w:color="auto" w:fill="D9D9D9"/>
        </w:rPr>
      </w:pPr>
      <w:r w:rsidRPr="00076AE5">
        <w:rPr>
          <w:szCs w:val="22"/>
          <w:shd w:val="clear" w:color="auto" w:fill="D9D9D9"/>
        </w:rPr>
        <w:t>28 x 1 tabletten</w:t>
      </w:r>
    </w:p>
    <w:p w:rsidR="00C41E40" w:rsidRPr="00076AE5" w:rsidRDefault="00C41E40" w:rsidP="00635AC8">
      <w:pPr>
        <w:suppressAutoHyphens/>
        <w:rPr>
          <w:sz w:val="22"/>
          <w:szCs w:val="22"/>
          <w:lang w:val="nl-NL"/>
        </w:rPr>
      </w:pPr>
    </w:p>
    <w:p w:rsidR="00C41E40" w:rsidRPr="00076AE5" w:rsidRDefault="00C41E40" w:rsidP="00635AC8">
      <w:pPr>
        <w:suppressAutoHyphens/>
        <w:rPr>
          <w:sz w:val="22"/>
          <w:szCs w:val="22"/>
          <w:lang w:val="nl-NL"/>
        </w:rPr>
      </w:pPr>
    </w:p>
    <w:p w:rsidR="00C41E40" w:rsidRPr="00076AE5" w:rsidRDefault="00C41E40"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5.</w:t>
      </w:r>
      <w:r w:rsidRPr="00076AE5">
        <w:rPr>
          <w:b/>
          <w:sz w:val="22"/>
          <w:szCs w:val="22"/>
          <w:lang w:val="nl-NL"/>
        </w:rPr>
        <w:tab/>
        <w:t>WIJZE VAN GEBRUIK EN TOEDIENINGSWEG(EN)</w:t>
      </w:r>
    </w:p>
    <w:p w:rsidR="00C41E40" w:rsidRPr="00076AE5" w:rsidRDefault="00C41E40" w:rsidP="00635AC8">
      <w:pPr>
        <w:suppressAutoHyphens/>
        <w:rPr>
          <w:sz w:val="22"/>
          <w:szCs w:val="22"/>
          <w:lang w:val="nl-NL"/>
        </w:rPr>
      </w:pPr>
    </w:p>
    <w:p w:rsidR="00C41E40" w:rsidRPr="00076AE5" w:rsidRDefault="00C41E40" w:rsidP="00635AC8">
      <w:pPr>
        <w:pStyle w:val="Header"/>
        <w:spacing w:line="240" w:lineRule="auto"/>
        <w:rPr>
          <w:szCs w:val="22"/>
        </w:rPr>
      </w:pPr>
      <w:r w:rsidRPr="00076AE5">
        <w:rPr>
          <w:szCs w:val="22"/>
        </w:rPr>
        <w:t>Oraal gebruik.</w:t>
      </w:r>
    </w:p>
    <w:p w:rsidR="00C41E40" w:rsidRPr="00076AE5" w:rsidRDefault="00BA4DB3" w:rsidP="00635AC8">
      <w:pPr>
        <w:suppressAutoHyphens/>
        <w:rPr>
          <w:sz w:val="22"/>
          <w:szCs w:val="22"/>
          <w:lang w:val="nl-NL"/>
        </w:rPr>
      </w:pPr>
      <w:r w:rsidRPr="00076AE5">
        <w:rPr>
          <w:sz w:val="22"/>
          <w:szCs w:val="22"/>
          <w:lang w:val="nl-NL"/>
        </w:rPr>
        <w:t>Lees v</w:t>
      </w:r>
      <w:r w:rsidR="00C41E40" w:rsidRPr="00076AE5">
        <w:rPr>
          <w:sz w:val="22"/>
          <w:szCs w:val="22"/>
          <w:lang w:val="nl-NL"/>
        </w:rPr>
        <w:t xml:space="preserve">oor </w:t>
      </w:r>
      <w:r w:rsidRPr="00076AE5">
        <w:rPr>
          <w:sz w:val="22"/>
          <w:szCs w:val="22"/>
          <w:lang w:val="nl-NL"/>
        </w:rPr>
        <w:t xml:space="preserve">het </w:t>
      </w:r>
      <w:r w:rsidR="00C41E40" w:rsidRPr="00076AE5">
        <w:rPr>
          <w:sz w:val="22"/>
          <w:szCs w:val="22"/>
          <w:lang w:val="nl-NL"/>
        </w:rPr>
        <w:t>gebruik de bijsluiter.</w:t>
      </w:r>
    </w:p>
    <w:p w:rsidR="00C41E40" w:rsidRPr="00076AE5" w:rsidRDefault="00C41E40" w:rsidP="00635AC8">
      <w:pPr>
        <w:suppressAutoHyphens/>
        <w:rPr>
          <w:sz w:val="22"/>
          <w:szCs w:val="22"/>
          <w:lang w:val="nl-NL"/>
        </w:rPr>
      </w:pPr>
    </w:p>
    <w:p w:rsidR="00C41E40" w:rsidRPr="00076AE5" w:rsidRDefault="00C41E40" w:rsidP="00635AC8">
      <w:pPr>
        <w:suppressAutoHyphens/>
        <w:rPr>
          <w:sz w:val="22"/>
          <w:szCs w:val="22"/>
          <w:lang w:val="nl-NL"/>
        </w:rPr>
      </w:pPr>
    </w:p>
    <w:p w:rsidR="00C41E40" w:rsidRPr="00076AE5" w:rsidRDefault="00C41E40" w:rsidP="00635AC8">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076AE5">
        <w:rPr>
          <w:b/>
          <w:sz w:val="22"/>
          <w:szCs w:val="22"/>
          <w:lang w:val="nl-NL"/>
        </w:rPr>
        <w:t>6.</w:t>
      </w:r>
      <w:r w:rsidRPr="00076AE5">
        <w:rPr>
          <w:b/>
          <w:sz w:val="22"/>
          <w:szCs w:val="22"/>
          <w:lang w:val="nl-NL"/>
        </w:rPr>
        <w:tab/>
        <w:t xml:space="preserve">EEN SPECIALE WAARSCHUWING DAT HET GENEESMIDDEL BUITEN HET </w:t>
      </w:r>
      <w:r w:rsidR="001146E2" w:rsidRPr="00076AE5">
        <w:rPr>
          <w:b/>
          <w:sz w:val="22"/>
          <w:szCs w:val="22"/>
          <w:lang w:val="nl-NL"/>
        </w:rPr>
        <w:t xml:space="preserve">ZICHT EN </w:t>
      </w:r>
      <w:r w:rsidRPr="00076AE5">
        <w:rPr>
          <w:b/>
          <w:sz w:val="22"/>
          <w:szCs w:val="22"/>
          <w:lang w:val="nl-NL"/>
        </w:rPr>
        <w:t>BEREIK VAN KINDEREN DIENT TE WORDEN GEHOUDEN</w:t>
      </w:r>
    </w:p>
    <w:p w:rsidR="00C41E40" w:rsidRPr="00076AE5" w:rsidRDefault="00C41E40" w:rsidP="00635AC8">
      <w:pPr>
        <w:suppressAutoHyphens/>
        <w:rPr>
          <w:sz w:val="22"/>
          <w:szCs w:val="22"/>
          <w:lang w:val="nl-NL"/>
        </w:rPr>
      </w:pPr>
    </w:p>
    <w:p w:rsidR="00C41E40" w:rsidRPr="00076AE5" w:rsidRDefault="00C41E40" w:rsidP="00635AC8">
      <w:pPr>
        <w:suppressAutoHyphens/>
        <w:rPr>
          <w:sz w:val="22"/>
          <w:szCs w:val="22"/>
          <w:lang w:val="nl-NL"/>
        </w:rPr>
      </w:pPr>
      <w:r w:rsidRPr="00076AE5">
        <w:rPr>
          <w:sz w:val="22"/>
          <w:szCs w:val="22"/>
          <w:lang w:val="nl-NL"/>
        </w:rPr>
        <w:t xml:space="preserve">Buiten het </w:t>
      </w:r>
      <w:r w:rsidR="001146E2" w:rsidRPr="00076AE5">
        <w:rPr>
          <w:sz w:val="22"/>
          <w:szCs w:val="22"/>
          <w:lang w:val="nl-NL"/>
        </w:rPr>
        <w:t xml:space="preserve">zicht en </w:t>
      </w:r>
      <w:r w:rsidRPr="00076AE5">
        <w:rPr>
          <w:sz w:val="22"/>
          <w:szCs w:val="22"/>
          <w:lang w:val="nl-NL"/>
        </w:rPr>
        <w:t>bereik van kinderen houden.</w:t>
      </w:r>
    </w:p>
    <w:p w:rsidR="00C41E40" w:rsidRPr="00076AE5" w:rsidRDefault="00C41E40" w:rsidP="00635AC8">
      <w:pPr>
        <w:suppressAutoHyphens/>
        <w:rPr>
          <w:sz w:val="22"/>
          <w:szCs w:val="22"/>
          <w:lang w:val="nl-NL"/>
        </w:rPr>
      </w:pPr>
    </w:p>
    <w:p w:rsidR="00C41E40" w:rsidRPr="00076AE5" w:rsidRDefault="00C41E40" w:rsidP="00635AC8">
      <w:pPr>
        <w:suppressAutoHyphens/>
        <w:rPr>
          <w:sz w:val="22"/>
          <w:szCs w:val="22"/>
          <w:lang w:val="nl-NL"/>
        </w:rPr>
      </w:pPr>
    </w:p>
    <w:p w:rsidR="00C41E40" w:rsidRPr="00076AE5" w:rsidRDefault="00C41E40"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7.</w:t>
      </w:r>
      <w:r w:rsidRPr="00076AE5">
        <w:rPr>
          <w:b/>
          <w:sz w:val="22"/>
          <w:szCs w:val="22"/>
          <w:lang w:val="nl-NL"/>
        </w:rPr>
        <w:tab/>
        <w:t>ANDERE SPECIALE WAARSCHUWING(EN), INDIEN NODIG</w:t>
      </w:r>
    </w:p>
    <w:p w:rsidR="00C41E40" w:rsidRPr="00076AE5" w:rsidRDefault="00C41E40" w:rsidP="00635AC8">
      <w:pPr>
        <w:suppressAutoHyphens/>
        <w:rPr>
          <w:sz w:val="22"/>
          <w:szCs w:val="22"/>
          <w:lang w:val="nl-NL"/>
        </w:rPr>
      </w:pPr>
    </w:p>
    <w:p w:rsidR="00C41E40" w:rsidRPr="00076AE5" w:rsidRDefault="00C41E40" w:rsidP="00635AC8">
      <w:pPr>
        <w:suppressAutoHyphens/>
        <w:rPr>
          <w:sz w:val="22"/>
          <w:szCs w:val="22"/>
          <w:lang w:val="nl-NL"/>
        </w:rPr>
      </w:pPr>
    </w:p>
    <w:p w:rsidR="00C41E40" w:rsidRPr="00076AE5" w:rsidRDefault="00C41E40" w:rsidP="00635AC8">
      <w:pPr>
        <w:keepNext/>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8.</w:t>
      </w:r>
      <w:r w:rsidRPr="00076AE5">
        <w:rPr>
          <w:b/>
          <w:sz w:val="22"/>
          <w:szCs w:val="22"/>
          <w:lang w:val="nl-NL"/>
        </w:rPr>
        <w:tab/>
        <w:t>UITERSTE GEBRUIKSDATUM</w:t>
      </w:r>
    </w:p>
    <w:p w:rsidR="00C41E40" w:rsidRPr="00076AE5" w:rsidRDefault="00C41E40" w:rsidP="00635AC8">
      <w:pPr>
        <w:pStyle w:val="Header"/>
        <w:keepNext/>
        <w:spacing w:line="240" w:lineRule="auto"/>
        <w:rPr>
          <w:szCs w:val="22"/>
        </w:rPr>
      </w:pPr>
    </w:p>
    <w:p w:rsidR="00C41E40" w:rsidRPr="00076AE5" w:rsidRDefault="00C41E40" w:rsidP="00635AC8">
      <w:pPr>
        <w:pStyle w:val="Header"/>
        <w:keepNext/>
        <w:spacing w:line="240" w:lineRule="auto"/>
        <w:rPr>
          <w:szCs w:val="22"/>
        </w:rPr>
      </w:pPr>
      <w:r w:rsidRPr="00076AE5">
        <w:rPr>
          <w:szCs w:val="22"/>
        </w:rPr>
        <w:t>EXP</w:t>
      </w:r>
    </w:p>
    <w:p w:rsidR="00C41E40" w:rsidRPr="00076AE5" w:rsidRDefault="00C41E40" w:rsidP="00635AC8">
      <w:pPr>
        <w:suppressAutoHyphens/>
        <w:rPr>
          <w:sz w:val="22"/>
          <w:szCs w:val="22"/>
          <w:lang w:val="nl-NL"/>
        </w:rPr>
      </w:pPr>
    </w:p>
    <w:p w:rsidR="00C41E40" w:rsidRPr="00076AE5" w:rsidRDefault="00C41E40" w:rsidP="00635AC8">
      <w:pPr>
        <w:suppressAutoHyphens/>
        <w:rPr>
          <w:sz w:val="22"/>
          <w:szCs w:val="22"/>
          <w:lang w:val="nl-NL"/>
        </w:rPr>
      </w:pPr>
    </w:p>
    <w:p w:rsidR="00C41E40" w:rsidRPr="00076AE5" w:rsidRDefault="00C41E40" w:rsidP="00635AC8">
      <w:pPr>
        <w:keepNext/>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9.</w:t>
      </w:r>
      <w:r w:rsidRPr="00076AE5">
        <w:rPr>
          <w:b/>
          <w:sz w:val="22"/>
          <w:szCs w:val="22"/>
          <w:lang w:val="nl-NL"/>
        </w:rPr>
        <w:tab/>
        <w:t>BIJZONDERE VOORZORGSMAATREGELEN VOOR DE BEWARING</w:t>
      </w:r>
    </w:p>
    <w:p w:rsidR="00C41E40" w:rsidRPr="00076AE5" w:rsidRDefault="00C41E40" w:rsidP="00635AC8">
      <w:pPr>
        <w:keepNext/>
        <w:suppressAutoHyphens/>
        <w:rPr>
          <w:sz w:val="22"/>
          <w:szCs w:val="22"/>
          <w:lang w:val="nl-NL"/>
        </w:rPr>
      </w:pPr>
    </w:p>
    <w:p w:rsidR="007A7DFB" w:rsidRPr="00076AE5" w:rsidRDefault="007A7DFB" w:rsidP="00635AC8">
      <w:pPr>
        <w:keepNext/>
        <w:suppressAutoHyphens/>
        <w:rPr>
          <w:b/>
          <w:sz w:val="22"/>
          <w:szCs w:val="22"/>
          <w:lang w:val="nl-NL"/>
        </w:rPr>
      </w:pPr>
      <w:r w:rsidRPr="00076AE5">
        <w:rPr>
          <w:b/>
          <w:sz w:val="22"/>
          <w:szCs w:val="22"/>
          <w:lang w:val="nl-NL"/>
        </w:rPr>
        <w:t xml:space="preserve">Voor dit geneesmiddel zijn er geen </w:t>
      </w:r>
      <w:r w:rsidR="00152170" w:rsidRPr="00076AE5">
        <w:rPr>
          <w:b/>
          <w:sz w:val="22"/>
          <w:szCs w:val="22"/>
          <w:lang w:val="nl-NL"/>
        </w:rPr>
        <w:t>speciale</w:t>
      </w:r>
      <w:r w:rsidRPr="00076AE5">
        <w:rPr>
          <w:b/>
          <w:sz w:val="22"/>
          <w:szCs w:val="22"/>
          <w:lang w:val="nl-NL"/>
        </w:rPr>
        <w:t xml:space="preserve"> bewaarcondities</w:t>
      </w:r>
      <w:r w:rsidR="00E960A9" w:rsidRPr="00076AE5">
        <w:rPr>
          <w:b/>
          <w:sz w:val="22"/>
          <w:szCs w:val="22"/>
          <w:lang w:val="nl-NL"/>
        </w:rPr>
        <w:t xml:space="preserve"> wat betreft de temperatuur</w:t>
      </w:r>
      <w:r w:rsidRPr="00076AE5">
        <w:rPr>
          <w:b/>
          <w:sz w:val="22"/>
          <w:szCs w:val="22"/>
          <w:lang w:val="nl-NL"/>
        </w:rPr>
        <w:t>.</w:t>
      </w:r>
    </w:p>
    <w:p w:rsidR="00C41E40" w:rsidRPr="00076AE5" w:rsidRDefault="00C41E40" w:rsidP="00635AC8">
      <w:pPr>
        <w:pStyle w:val="Header"/>
        <w:keepNext/>
        <w:spacing w:line="240" w:lineRule="auto"/>
        <w:rPr>
          <w:b/>
          <w:szCs w:val="22"/>
        </w:rPr>
      </w:pPr>
      <w:r w:rsidRPr="00076AE5">
        <w:rPr>
          <w:b/>
          <w:szCs w:val="22"/>
        </w:rPr>
        <w:t>Bewar</w:t>
      </w:r>
      <w:r w:rsidR="004A34E0" w:rsidRPr="00076AE5">
        <w:rPr>
          <w:b/>
          <w:szCs w:val="22"/>
        </w:rPr>
        <w:t>en</w:t>
      </w:r>
      <w:r w:rsidRPr="00076AE5">
        <w:rPr>
          <w:b/>
          <w:szCs w:val="22"/>
        </w:rPr>
        <w:t xml:space="preserve"> in de oorspronkelijke verpakking ter bescherming tegen vocht</w:t>
      </w:r>
      <w:r w:rsidR="007A7DFB" w:rsidRPr="00076AE5">
        <w:rPr>
          <w:b/>
          <w:szCs w:val="22"/>
        </w:rPr>
        <w:t>.</w:t>
      </w:r>
    </w:p>
    <w:p w:rsidR="00C41E40" w:rsidRPr="00076AE5" w:rsidRDefault="00C41E40" w:rsidP="00635AC8">
      <w:pPr>
        <w:suppressAutoHyphens/>
        <w:rPr>
          <w:sz w:val="22"/>
          <w:szCs w:val="22"/>
          <w:lang w:val="nl-NL"/>
        </w:rPr>
      </w:pPr>
    </w:p>
    <w:p w:rsidR="00C41E40" w:rsidRPr="00076AE5" w:rsidRDefault="00C41E40" w:rsidP="00635AC8">
      <w:pPr>
        <w:suppressAutoHyphens/>
        <w:rPr>
          <w:sz w:val="22"/>
          <w:szCs w:val="22"/>
          <w:lang w:val="nl-NL"/>
        </w:rPr>
      </w:pPr>
    </w:p>
    <w:p w:rsidR="00C41E40" w:rsidRPr="00076AE5" w:rsidRDefault="00C41E40" w:rsidP="00635AC8">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076AE5">
        <w:rPr>
          <w:b/>
          <w:sz w:val="22"/>
          <w:szCs w:val="22"/>
          <w:lang w:val="nl-NL"/>
        </w:rPr>
        <w:t>10.</w:t>
      </w:r>
      <w:r w:rsidRPr="00076AE5">
        <w:rPr>
          <w:b/>
          <w:sz w:val="22"/>
          <w:szCs w:val="22"/>
          <w:lang w:val="nl-NL"/>
        </w:rPr>
        <w:tab/>
        <w:t>BIJZONDERE VOORZORGSMAATREGELEN VOOR HET VERWIJDEREN VAN NIET-GEBRUIKTE GENEESMIDDELEN OF DAARVAN AFGELEIDE AFVALSTOFFEN (INDIEN VAN TOEPASSING)</w:t>
      </w:r>
    </w:p>
    <w:p w:rsidR="00C41E40" w:rsidRPr="00076AE5" w:rsidRDefault="00C41E40" w:rsidP="00635AC8">
      <w:pPr>
        <w:suppressAutoHyphens/>
        <w:rPr>
          <w:sz w:val="22"/>
          <w:szCs w:val="22"/>
          <w:lang w:val="nl-NL"/>
        </w:rPr>
      </w:pPr>
    </w:p>
    <w:p w:rsidR="00C41E40" w:rsidRPr="00076AE5" w:rsidRDefault="00C41E40" w:rsidP="00635AC8">
      <w:pPr>
        <w:suppressAutoHyphens/>
        <w:rPr>
          <w:sz w:val="22"/>
          <w:szCs w:val="22"/>
          <w:lang w:val="nl-NL"/>
        </w:rPr>
      </w:pPr>
    </w:p>
    <w:p w:rsidR="00C41E40" w:rsidRPr="00076AE5" w:rsidRDefault="00C41E40" w:rsidP="00635AC8">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076AE5">
        <w:rPr>
          <w:b/>
          <w:sz w:val="22"/>
          <w:szCs w:val="22"/>
          <w:lang w:val="nl-NL"/>
        </w:rPr>
        <w:t>11.</w:t>
      </w:r>
      <w:r w:rsidRPr="00076AE5">
        <w:rPr>
          <w:b/>
          <w:sz w:val="22"/>
          <w:szCs w:val="22"/>
          <w:lang w:val="nl-NL"/>
        </w:rPr>
        <w:tab/>
        <w:t>NAAM EN ADRES VAN DE HOUDER VAN DE VERGUNNING VOOR HET IN DE HANDEL BRENGEN</w:t>
      </w:r>
    </w:p>
    <w:p w:rsidR="00C41E40" w:rsidRPr="00076AE5" w:rsidRDefault="00C41E40" w:rsidP="00635AC8">
      <w:pPr>
        <w:suppressAutoHyphens/>
        <w:rPr>
          <w:sz w:val="22"/>
          <w:szCs w:val="22"/>
          <w:lang w:val="nl-NL"/>
        </w:rPr>
      </w:pPr>
    </w:p>
    <w:p w:rsidR="00C41E40" w:rsidRPr="00076AE5" w:rsidRDefault="00C41E40" w:rsidP="00635AC8">
      <w:pPr>
        <w:rPr>
          <w:sz w:val="22"/>
          <w:szCs w:val="22"/>
          <w:lang w:val="nl-NL"/>
        </w:rPr>
      </w:pP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International GmbH</w:t>
      </w:r>
    </w:p>
    <w:p w:rsidR="00C41E40" w:rsidRPr="00076AE5" w:rsidRDefault="00C41E40" w:rsidP="00635AC8">
      <w:pPr>
        <w:rPr>
          <w:sz w:val="22"/>
          <w:szCs w:val="22"/>
          <w:lang w:val="nl-NL"/>
        </w:rPr>
      </w:pPr>
      <w:proofErr w:type="spellStart"/>
      <w:r w:rsidRPr="00076AE5">
        <w:rPr>
          <w:sz w:val="22"/>
          <w:szCs w:val="22"/>
          <w:lang w:val="nl-NL"/>
        </w:rPr>
        <w:t>Binger</w:t>
      </w:r>
      <w:proofErr w:type="spellEnd"/>
      <w:r w:rsidRPr="00076AE5">
        <w:rPr>
          <w:sz w:val="22"/>
          <w:szCs w:val="22"/>
          <w:lang w:val="nl-NL"/>
        </w:rPr>
        <w:t xml:space="preserve"> </w:t>
      </w:r>
      <w:proofErr w:type="spellStart"/>
      <w:r w:rsidRPr="00076AE5">
        <w:rPr>
          <w:sz w:val="22"/>
          <w:szCs w:val="22"/>
          <w:lang w:val="nl-NL"/>
        </w:rPr>
        <w:t>Str</w:t>
      </w:r>
      <w:proofErr w:type="spellEnd"/>
      <w:r w:rsidRPr="00076AE5">
        <w:rPr>
          <w:sz w:val="22"/>
          <w:szCs w:val="22"/>
          <w:lang w:val="nl-NL"/>
        </w:rPr>
        <w:t>. 173</w:t>
      </w:r>
    </w:p>
    <w:p w:rsidR="00C41E40" w:rsidRPr="00076AE5" w:rsidRDefault="00C41E40" w:rsidP="00635AC8">
      <w:pPr>
        <w:rPr>
          <w:sz w:val="22"/>
          <w:szCs w:val="22"/>
          <w:lang w:val="nl-NL"/>
        </w:rPr>
      </w:pPr>
      <w:r w:rsidRPr="00076AE5">
        <w:rPr>
          <w:sz w:val="22"/>
          <w:szCs w:val="22"/>
          <w:lang w:val="nl-NL"/>
        </w:rPr>
        <w:t xml:space="preserve">D-55216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am</w:t>
      </w:r>
      <w:proofErr w:type="spellEnd"/>
      <w:r w:rsidRPr="00076AE5">
        <w:rPr>
          <w:sz w:val="22"/>
          <w:szCs w:val="22"/>
          <w:lang w:val="nl-NL"/>
        </w:rPr>
        <w:t xml:space="preserve"> </w:t>
      </w:r>
      <w:proofErr w:type="spellStart"/>
      <w:r w:rsidRPr="00076AE5">
        <w:rPr>
          <w:sz w:val="22"/>
          <w:szCs w:val="22"/>
          <w:lang w:val="nl-NL"/>
        </w:rPr>
        <w:t>Rhein</w:t>
      </w:r>
      <w:proofErr w:type="spellEnd"/>
    </w:p>
    <w:p w:rsidR="00C41E40" w:rsidRPr="00076AE5" w:rsidRDefault="00C41E40" w:rsidP="00635AC8">
      <w:pPr>
        <w:pStyle w:val="Header"/>
        <w:spacing w:line="240" w:lineRule="auto"/>
        <w:rPr>
          <w:szCs w:val="22"/>
        </w:rPr>
      </w:pPr>
      <w:r w:rsidRPr="00076AE5">
        <w:rPr>
          <w:szCs w:val="22"/>
        </w:rPr>
        <w:t>Duitsland</w:t>
      </w:r>
    </w:p>
    <w:p w:rsidR="00C41E40" w:rsidRPr="00076AE5" w:rsidRDefault="00C41E40" w:rsidP="00635AC8">
      <w:pPr>
        <w:suppressAutoHyphens/>
        <w:rPr>
          <w:sz w:val="22"/>
          <w:szCs w:val="22"/>
          <w:lang w:val="nl-NL"/>
        </w:rPr>
      </w:pPr>
    </w:p>
    <w:p w:rsidR="00C41E40" w:rsidRPr="00076AE5" w:rsidRDefault="00C41E40" w:rsidP="00635AC8">
      <w:pPr>
        <w:suppressAutoHyphens/>
        <w:rPr>
          <w:sz w:val="22"/>
          <w:szCs w:val="22"/>
          <w:lang w:val="nl-NL"/>
        </w:rPr>
      </w:pPr>
    </w:p>
    <w:p w:rsidR="00C41E40" w:rsidRPr="00076AE5" w:rsidRDefault="00C41E40"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12.</w:t>
      </w:r>
      <w:r w:rsidRPr="00076AE5">
        <w:rPr>
          <w:b/>
          <w:sz w:val="22"/>
          <w:szCs w:val="22"/>
          <w:lang w:val="nl-NL"/>
        </w:rPr>
        <w:tab/>
        <w:t>NUMMER(S) VAN DE VERGUNNING VOOR HET IN DE HANDEL BRENGEN</w:t>
      </w:r>
    </w:p>
    <w:p w:rsidR="00C41E40" w:rsidRPr="00076AE5" w:rsidRDefault="00C41E40" w:rsidP="00635AC8">
      <w:pPr>
        <w:suppressAutoHyphens/>
        <w:rPr>
          <w:sz w:val="22"/>
          <w:szCs w:val="22"/>
          <w:lang w:val="nl-NL"/>
        </w:rPr>
      </w:pPr>
    </w:p>
    <w:p w:rsidR="005C10C5" w:rsidRPr="00076AE5" w:rsidRDefault="005C10C5" w:rsidP="00635AC8">
      <w:pPr>
        <w:suppressAutoHyphens/>
        <w:rPr>
          <w:sz w:val="22"/>
          <w:szCs w:val="22"/>
          <w:lang w:val="nl-NL"/>
        </w:rPr>
      </w:pPr>
      <w:r w:rsidRPr="00076AE5">
        <w:rPr>
          <w:sz w:val="22"/>
          <w:szCs w:val="22"/>
          <w:lang w:val="nl-NL"/>
        </w:rPr>
        <w:t>EU/1/02/213/017</w:t>
      </w:r>
      <w:r w:rsidRPr="00076AE5">
        <w:rPr>
          <w:sz w:val="22"/>
          <w:szCs w:val="22"/>
          <w:lang w:val="nl-NL"/>
        </w:rPr>
        <w:tab/>
        <w:t>14 tabletten</w:t>
      </w:r>
    </w:p>
    <w:p w:rsidR="005C10C5" w:rsidRPr="00076AE5" w:rsidRDefault="005C10C5" w:rsidP="00635AC8">
      <w:pPr>
        <w:suppressAutoHyphens/>
        <w:rPr>
          <w:sz w:val="22"/>
          <w:szCs w:val="22"/>
          <w:shd w:val="clear" w:color="auto" w:fill="D9D9D9"/>
          <w:lang w:val="nl-NL"/>
        </w:rPr>
      </w:pPr>
      <w:r w:rsidRPr="00076AE5">
        <w:rPr>
          <w:sz w:val="22"/>
          <w:szCs w:val="22"/>
          <w:shd w:val="clear" w:color="auto" w:fill="D9D9D9"/>
          <w:lang w:val="nl-NL"/>
        </w:rPr>
        <w:t>EU/1/02/213/018</w:t>
      </w:r>
      <w:r w:rsidRPr="00076AE5">
        <w:rPr>
          <w:sz w:val="22"/>
          <w:szCs w:val="22"/>
          <w:shd w:val="clear" w:color="auto" w:fill="D9D9D9"/>
          <w:lang w:val="nl-NL"/>
        </w:rPr>
        <w:tab/>
        <w:t>28 tabletten</w:t>
      </w:r>
    </w:p>
    <w:p w:rsidR="005C10C5" w:rsidRPr="00076AE5" w:rsidRDefault="005C10C5" w:rsidP="00635AC8">
      <w:pPr>
        <w:rPr>
          <w:sz w:val="22"/>
          <w:szCs w:val="22"/>
          <w:shd w:val="clear" w:color="auto" w:fill="D9D9D9"/>
          <w:lang w:val="nl-NL"/>
        </w:rPr>
      </w:pPr>
      <w:r w:rsidRPr="00076AE5">
        <w:rPr>
          <w:sz w:val="22"/>
          <w:szCs w:val="22"/>
          <w:shd w:val="clear" w:color="auto" w:fill="D9D9D9"/>
          <w:lang w:val="nl-NL"/>
        </w:rPr>
        <w:t>EU/1/02/213/019</w:t>
      </w:r>
      <w:r w:rsidRPr="00076AE5">
        <w:rPr>
          <w:sz w:val="22"/>
          <w:szCs w:val="22"/>
          <w:shd w:val="clear" w:color="auto" w:fill="D9D9D9"/>
          <w:lang w:val="nl-NL"/>
        </w:rPr>
        <w:tab/>
        <w:t>28 x 1 tabletten</w:t>
      </w:r>
    </w:p>
    <w:p w:rsidR="005C10C5" w:rsidRPr="00076AE5" w:rsidRDefault="005C10C5" w:rsidP="00635AC8">
      <w:pPr>
        <w:suppressAutoHyphens/>
        <w:rPr>
          <w:sz w:val="22"/>
          <w:szCs w:val="22"/>
          <w:shd w:val="clear" w:color="auto" w:fill="D9D9D9"/>
          <w:lang w:val="nl-NL"/>
        </w:rPr>
      </w:pPr>
      <w:r w:rsidRPr="00076AE5">
        <w:rPr>
          <w:sz w:val="22"/>
          <w:szCs w:val="22"/>
          <w:shd w:val="clear" w:color="auto" w:fill="D9D9D9"/>
          <w:lang w:val="nl-NL"/>
        </w:rPr>
        <w:t>EU/1/02/213/020</w:t>
      </w:r>
      <w:r w:rsidRPr="00076AE5">
        <w:rPr>
          <w:sz w:val="22"/>
          <w:szCs w:val="22"/>
          <w:shd w:val="clear" w:color="auto" w:fill="D9D9D9"/>
          <w:lang w:val="nl-NL"/>
        </w:rPr>
        <w:tab/>
        <w:t xml:space="preserve">30 </w:t>
      </w:r>
      <w:r w:rsidR="00600C8B" w:rsidRPr="00076AE5">
        <w:rPr>
          <w:sz w:val="22"/>
          <w:szCs w:val="22"/>
          <w:shd w:val="clear" w:color="auto" w:fill="D9D9D9"/>
          <w:lang w:val="nl-NL"/>
        </w:rPr>
        <w:t xml:space="preserve">x 1 </w:t>
      </w:r>
      <w:r w:rsidRPr="00076AE5">
        <w:rPr>
          <w:sz w:val="22"/>
          <w:szCs w:val="22"/>
          <w:shd w:val="clear" w:color="auto" w:fill="D9D9D9"/>
          <w:lang w:val="nl-NL"/>
        </w:rPr>
        <w:t>tabletten</w:t>
      </w:r>
    </w:p>
    <w:p w:rsidR="005C10C5" w:rsidRPr="00076AE5" w:rsidRDefault="005C10C5" w:rsidP="00635AC8">
      <w:pPr>
        <w:suppressAutoHyphens/>
        <w:rPr>
          <w:sz w:val="22"/>
          <w:szCs w:val="22"/>
          <w:shd w:val="clear" w:color="auto" w:fill="D9D9D9"/>
          <w:lang w:val="nl-NL"/>
        </w:rPr>
      </w:pPr>
      <w:r w:rsidRPr="00076AE5">
        <w:rPr>
          <w:sz w:val="22"/>
          <w:szCs w:val="22"/>
          <w:shd w:val="clear" w:color="auto" w:fill="D9D9D9"/>
          <w:lang w:val="nl-NL"/>
        </w:rPr>
        <w:t>EU/1/02/213/021</w:t>
      </w:r>
      <w:r w:rsidRPr="00076AE5">
        <w:rPr>
          <w:sz w:val="22"/>
          <w:szCs w:val="22"/>
          <w:shd w:val="clear" w:color="auto" w:fill="D9D9D9"/>
          <w:lang w:val="nl-NL"/>
        </w:rPr>
        <w:tab/>
        <w:t>56 tabletten</w:t>
      </w:r>
    </w:p>
    <w:p w:rsidR="005C10C5" w:rsidRPr="00076AE5" w:rsidRDefault="005C10C5" w:rsidP="00635AC8">
      <w:pPr>
        <w:suppressAutoHyphens/>
        <w:rPr>
          <w:sz w:val="22"/>
          <w:szCs w:val="22"/>
          <w:shd w:val="clear" w:color="auto" w:fill="D9D9D9"/>
          <w:lang w:val="nl-NL"/>
        </w:rPr>
      </w:pPr>
      <w:r w:rsidRPr="00076AE5">
        <w:rPr>
          <w:sz w:val="22"/>
          <w:szCs w:val="22"/>
          <w:shd w:val="clear" w:color="auto" w:fill="D9D9D9"/>
          <w:lang w:val="nl-NL"/>
        </w:rPr>
        <w:t>EU/1/02/213/022</w:t>
      </w:r>
      <w:r w:rsidRPr="00076AE5">
        <w:rPr>
          <w:sz w:val="22"/>
          <w:szCs w:val="22"/>
          <w:shd w:val="clear" w:color="auto" w:fill="D9D9D9"/>
          <w:lang w:val="nl-NL"/>
        </w:rPr>
        <w:tab/>
        <w:t xml:space="preserve">90 </w:t>
      </w:r>
      <w:r w:rsidR="00600C8B" w:rsidRPr="00076AE5">
        <w:rPr>
          <w:sz w:val="22"/>
          <w:szCs w:val="22"/>
          <w:shd w:val="clear" w:color="auto" w:fill="D9D9D9"/>
          <w:lang w:val="nl-NL"/>
        </w:rPr>
        <w:t xml:space="preserve">x 1 </w:t>
      </w:r>
      <w:r w:rsidRPr="00076AE5">
        <w:rPr>
          <w:sz w:val="22"/>
          <w:szCs w:val="22"/>
          <w:shd w:val="clear" w:color="auto" w:fill="D9D9D9"/>
          <w:lang w:val="nl-NL"/>
        </w:rPr>
        <w:t>tabletten</w:t>
      </w:r>
    </w:p>
    <w:p w:rsidR="005C10C5" w:rsidRPr="00076AE5" w:rsidRDefault="005C10C5" w:rsidP="00635AC8">
      <w:pPr>
        <w:suppressAutoHyphens/>
        <w:rPr>
          <w:sz w:val="22"/>
          <w:szCs w:val="22"/>
          <w:shd w:val="clear" w:color="auto" w:fill="D9D9D9"/>
          <w:lang w:val="nl-NL"/>
        </w:rPr>
      </w:pPr>
      <w:r w:rsidRPr="00076AE5">
        <w:rPr>
          <w:sz w:val="22"/>
          <w:szCs w:val="22"/>
          <w:shd w:val="clear" w:color="auto" w:fill="D9D9D9"/>
          <w:lang w:val="nl-NL"/>
        </w:rPr>
        <w:t>EU/1/02/213/023</w:t>
      </w:r>
      <w:r w:rsidRPr="00076AE5">
        <w:rPr>
          <w:sz w:val="22"/>
          <w:szCs w:val="22"/>
          <w:shd w:val="clear" w:color="auto" w:fill="D9D9D9"/>
          <w:lang w:val="nl-NL"/>
        </w:rPr>
        <w:tab/>
        <w:t>98 tabletten</w:t>
      </w:r>
    </w:p>
    <w:p w:rsidR="00C41E40" w:rsidRPr="00076AE5" w:rsidRDefault="00C41E40" w:rsidP="00635AC8">
      <w:pPr>
        <w:suppressAutoHyphens/>
        <w:rPr>
          <w:sz w:val="22"/>
          <w:szCs w:val="22"/>
          <w:lang w:val="nl-NL"/>
        </w:rPr>
      </w:pPr>
    </w:p>
    <w:p w:rsidR="00C41E40" w:rsidRPr="00076AE5" w:rsidRDefault="00C41E40" w:rsidP="00635AC8">
      <w:pPr>
        <w:suppressAutoHyphens/>
        <w:rPr>
          <w:sz w:val="22"/>
          <w:szCs w:val="22"/>
          <w:lang w:val="nl-NL"/>
        </w:rPr>
      </w:pPr>
    </w:p>
    <w:p w:rsidR="00C41E40" w:rsidRPr="00076AE5" w:rsidRDefault="00C41E40"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13.</w:t>
      </w:r>
      <w:r w:rsidRPr="00076AE5">
        <w:rPr>
          <w:b/>
          <w:sz w:val="22"/>
          <w:szCs w:val="22"/>
          <w:lang w:val="nl-NL"/>
        </w:rPr>
        <w:tab/>
        <w:t xml:space="preserve">PARTIJNUMMER </w:t>
      </w:r>
    </w:p>
    <w:p w:rsidR="00C41E40" w:rsidRPr="00076AE5" w:rsidRDefault="00C41E40" w:rsidP="00635AC8">
      <w:pPr>
        <w:suppressAutoHyphens/>
        <w:rPr>
          <w:sz w:val="22"/>
          <w:szCs w:val="22"/>
          <w:lang w:val="nl-NL"/>
        </w:rPr>
      </w:pPr>
    </w:p>
    <w:p w:rsidR="00C41E40" w:rsidRPr="00076AE5" w:rsidRDefault="00F53BBA" w:rsidP="00635AC8">
      <w:pPr>
        <w:pStyle w:val="Header"/>
        <w:spacing w:line="240" w:lineRule="auto"/>
        <w:rPr>
          <w:szCs w:val="22"/>
        </w:rPr>
      </w:pPr>
      <w:r w:rsidRPr="00076AE5">
        <w:rPr>
          <w:szCs w:val="22"/>
        </w:rPr>
        <w:t>Lot</w:t>
      </w:r>
    </w:p>
    <w:p w:rsidR="00C41E40" w:rsidRPr="00076AE5" w:rsidRDefault="00C41E40" w:rsidP="00635AC8">
      <w:pPr>
        <w:suppressAutoHyphens/>
        <w:rPr>
          <w:sz w:val="22"/>
          <w:szCs w:val="22"/>
          <w:lang w:val="nl-NL"/>
        </w:rPr>
      </w:pPr>
    </w:p>
    <w:p w:rsidR="00C41E40" w:rsidRPr="00076AE5" w:rsidRDefault="00C41E40" w:rsidP="00635AC8">
      <w:pPr>
        <w:suppressAutoHyphens/>
        <w:rPr>
          <w:sz w:val="22"/>
          <w:szCs w:val="22"/>
          <w:lang w:val="nl-NL"/>
        </w:rPr>
      </w:pPr>
    </w:p>
    <w:p w:rsidR="00C41E40" w:rsidRPr="00076AE5" w:rsidRDefault="00C41E40"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14.</w:t>
      </w:r>
      <w:r w:rsidRPr="00076AE5">
        <w:rPr>
          <w:b/>
          <w:sz w:val="22"/>
          <w:szCs w:val="22"/>
          <w:lang w:val="nl-NL"/>
        </w:rPr>
        <w:tab/>
        <w:t>ALGEMENE INDELING VOOR DE AFLEVERING</w:t>
      </w:r>
    </w:p>
    <w:p w:rsidR="00C41E40" w:rsidRPr="00076AE5" w:rsidRDefault="00C41E40" w:rsidP="00635AC8">
      <w:pPr>
        <w:suppressAutoHyphens/>
        <w:rPr>
          <w:sz w:val="22"/>
          <w:szCs w:val="22"/>
          <w:lang w:val="nl-NL"/>
        </w:rPr>
      </w:pPr>
    </w:p>
    <w:p w:rsidR="00C41E40" w:rsidRPr="00076AE5" w:rsidRDefault="00C41E40" w:rsidP="00635AC8">
      <w:pPr>
        <w:suppressAutoHyphens/>
        <w:rPr>
          <w:sz w:val="22"/>
          <w:szCs w:val="22"/>
          <w:lang w:val="nl-NL"/>
        </w:rPr>
      </w:pPr>
    </w:p>
    <w:p w:rsidR="00C41E40" w:rsidRPr="00076AE5" w:rsidRDefault="00C41E40" w:rsidP="00635AC8">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076AE5">
        <w:rPr>
          <w:b/>
          <w:sz w:val="22"/>
          <w:szCs w:val="22"/>
          <w:lang w:val="nl-NL"/>
        </w:rPr>
        <w:t>15.</w:t>
      </w:r>
      <w:r w:rsidRPr="00076AE5">
        <w:rPr>
          <w:b/>
          <w:sz w:val="22"/>
          <w:szCs w:val="22"/>
          <w:lang w:val="nl-NL"/>
        </w:rPr>
        <w:tab/>
        <w:t>INSTRUCTIES VOOR GEBRUIK</w:t>
      </w:r>
    </w:p>
    <w:p w:rsidR="00C41E40" w:rsidRPr="00076AE5" w:rsidRDefault="00C41E40" w:rsidP="00635AC8">
      <w:pPr>
        <w:suppressAutoHyphens/>
        <w:rPr>
          <w:sz w:val="22"/>
          <w:szCs w:val="22"/>
          <w:lang w:val="nl-NL"/>
        </w:rPr>
      </w:pPr>
    </w:p>
    <w:p w:rsidR="00C41E40" w:rsidRPr="00076AE5" w:rsidRDefault="00C41E40" w:rsidP="00635AC8">
      <w:pPr>
        <w:suppressAutoHyphens/>
        <w:rPr>
          <w:sz w:val="22"/>
          <w:szCs w:val="22"/>
          <w:lang w:val="nl-NL"/>
        </w:rPr>
      </w:pPr>
    </w:p>
    <w:p w:rsidR="00C41E40" w:rsidRPr="00076AE5" w:rsidRDefault="00C41E40" w:rsidP="00635AC8">
      <w:pPr>
        <w:keepNext/>
        <w:pBdr>
          <w:top w:val="single" w:sz="4" w:space="1" w:color="auto"/>
          <w:left w:val="single" w:sz="4" w:space="4" w:color="auto"/>
          <w:bottom w:val="single" w:sz="4" w:space="1" w:color="auto"/>
          <w:right w:val="single" w:sz="4" w:space="4" w:color="auto"/>
        </w:pBdr>
        <w:suppressAutoHyphens/>
        <w:rPr>
          <w:b/>
          <w:sz w:val="22"/>
          <w:szCs w:val="22"/>
          <w:lang w:val="nl-NL"/>
        </w:rPr>
      </w:pPr>
      <w:r w:rsidRPr="00076AE5">
        <w:rPr>
          <w:b/>
          <w:sz w:val="22"/>
          <w:szCs w:val="22"/>
          <w:lang w:val="nl-NL"/>
        </w:rPr>
        <w:t>16</w:t>
      </w:r>
      <w:r w:rsidRPr="00076AE5">
        <w:rPr>
          <w:b/>
          <w:sz w:val="22"/>
          <w:szCs w:val="22"/>
          <w:lang w:val="nl-NL"/>
        </w:rPr>
        <w:tab/>
        <w:t>INFORMATIE IN BRAILLE</w:t>
      </w:r>
    </w:p>
    <w:p w:rsidR="00C41E40" w:rsidRPr="00076AE5" w:rsidRDefault="00C41E40" w:rsidP="00635AC8">
      <w:pPr>
        <w:keepNext/>
        <w:suppressAutoHyphens/>
        <w:rPr>
          <w:sz w:val="22"/>
          <w:szCs w:val="22"/>
          <w:lang w:val="nl-NL"/>
        </w:rPr>
      </w:pPr>
    </w:p>
    <w:p w:rsidR="00C41E40" w:rsidRPr="00076AE5" w:rsidRDefault="00C41E40" w:rsidP="00635AC8">
      <w:pPr>
        <w:keepNext/>
        <w:suppressAutoHyphens/>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80 mg/25 mg </w:t>
      </w:r>
    </w:p>
    <w:p w:rsidR="00C41E40" w:rsidRPr="00076AE5" w:rsidRDefault="00C41E40" w:rsidP="00635AC8">
      <w:pPr>
        <w:suppressAutoHyphens/>
        <w:rPr>
          <w:sz w:val="22"/>
          <w:szCs w:val="22"/>
          <w:lang w:val="nl-NL"/>
        </w:rPr>
      </w:pPr>
    </w:p>
    <w:p w:rsidR="007F5819" w:rsidRPr="00076AE5" w:rsidRDefault="007F5819" w:rsidP="007F5819">
      <w:pPr>
        <w:suppressAutoHyphens/>
        <w:rPr>
          <w:sz w:val="22"/>
          <w:szCs w:val="22"/>
          <w:lang w:val="nl-NL"/>
        </w:rPr>
      </w:pPr>
    </w:p>
    <w:p w:rsidR="007F5819" w:rsidRPr="00076AE5" w:rsidRDefault="007F5819" w:rsidP="007F5819">
      <w:pPr>
        <w:keepNext/>
        <w:keepLines/>
        <w:pBdr>
          <w:top w:val="single" w:sz="4" w:space="1" w:color="auto"/>
          <w:left w:val="single" w:sz="4" w:space="4" w:color="auto"/>
          <w:bottom w:val="single" w:sz="4" w:space="1" w:color="auto"/>
          <w:right w:val="single" w:sz="4" w:space="4" w:color="auto"/>
        </w:pBdr>
        <w:ind w:left="567" w:hanging="567"/>
        <w:rPr>
          <w:i/>
          <w:sz w:val="22"/>
          <w:szCs w:val="22"/>
          <w:lang w:val="nl-NL" w:bidi="nl-NL"/>
        </w:rPr>
      </w:pPr>
      <w:r w:rsidRPr="00076AE5">
        <w:rPr>
          <w:b/>
          <w:sz w:val="22"/>
          <w:szCs w:val="22"/>
          <w:lang w:val="nl-NL" w:bidi="nl-NL"/>
        </w:rPr>
        <w:t>17.</w:t>
      </w:r>
      <w:r w:rsidRPr="00076AE5">
        <w:rPr>
          <w:b/>
          <w:sz w:val="22"/>
          <w:szCs w:val="22"/>
          <w:lang w:val="nl-NL" w:bidi="nl-NL"/>
        </w:rPr>
        <w:tab/>
        <w:t>UNIEK IDENTIFICATIEKENMERK - 2D MATRIXCODE</w:t>
      </w:r>
    </w:p>
    <w:p w:rsidR="007F5819" w:rsidRPr="00076AE5" w:rsidRDefault="007F5819" w:rsidP="007F5819">
      <w:pPr>
        <w:keepNext/>
        <w:keepLines/>
        <w:rPr>
          <w:sz w:val="22"/>
          <w:szCs w:val="22"/>
          <w:lang w:val="nl-NL" w:bidi="nl-NL"/>
        </w:rPr>
      </w:pPr>
    </w:p>
    <w:p w:rsidR="007F5819" w:rsidRPr="00076AE5" w:rsidRDefault="007F5819" w:rsidP="007F5819">
      <w:pPr>
        <w:tabs>
          <w:tab w:val="left" w:pos="567"/>
        </w:tabs>
        <w:rPr>
          <w:noProof/>
          <w:sz w:val="22"/>
          <w:szCs w:val="22"/>
          <w:highlight w:val="lightGray"/>
          <w:shd w:val="clear" w:color="auto" w:fill="CCCCCC"/>
          <w:lang w:val="nl-NL" w:eastAsia="es-ES" w:bidi="es-ES"/>
        </w:rPr>
      </w:pPr>
      <w:r w:rsidRPr="00076AE5">
        <w:rPr>
          <w:noProof/>
          <w:sz w:val="22"/>
          <w:szCs w:val="22"/>
          <w:highlight w:val="lightGray"/>
          <w:shd w:val="clear" w:color="auto" w:fill="CCCCCC"/>
          <w:lang w:val="nl-NL" w:eastAsia="es-ES" w:bidi="es-ES"/>
        </w:rPr>
        <w:t>2D matrixcode met het unieke identificatiekenmerk.</w:t>
      </w:r>
    </w:p>
    <w:p w:rsidR="007F5819" w:rsidRPr="00076AE5" w:rsidRDefault="007F5819" w:rsidP="007F5819">
      <w:pPr>
        <w:tabs>
          <w:tab w:val="left" w:pos="567"/>
        </w:tabs>
        <w:rPr>
          <w:noProof/>
          <w:sz w:val="22"/>
          <w:szCs w:val="22"/>
          <w:highlight w:val="lightGray"/>
          <w:shd w:val="clear" w:color="auto" w:fill="CCCCCC"/>
          <w:lang w:val="nl-NL" w:eastAsia="es-ES" w:bidi="es-ES"/>
        </w:rPr>
      </w:pPr>
    </w:p>
    <w:p w:rsidR="007F5819" w:rsidRPr="00076AE5" w:rsidRDefault="007F5819" w:rsidP="007F5819">
      <w:pPr>
        <w:rPr>
          <w:sz w:val="22"/>
          <w:szCs w:val="22"/>
          <w:lang w:val="nl-NL" w:bidi="nl-NL"/>
        </w:rPr>
      </w:pPr>
    </w:p>
    <w:p w:rsidR="007F5819" w:rsidRPr="00076AE5" w:rsidRDefault="007F5819" w:rsidP="007F5819">
      <w:pPr>
        <w:keepNext/>
        <w:pBdr>
          <w:top w:val="single" w:sz="4" w:space="1" w:color="auto"/>
          <w:left w:val="single" w:sz="4" w:space="4" w:color="auto"/>
          <w:bottom w:val="single" w:sz="4" w:space="1" w:color="auto"/>
          <w:right w:val="single" w:sz="4" w:space="4" w:color="auto"/>
        </w:pBdr>
        <w:ind w:left="567" w:hanging="567"/>
        <w:rPr>
          <w:i/>
          <w:sz w:val="22"/>
          <w:szCs w:val="22"/>
          <w:lang w:val="nl-NL" w:bidi="nl-NL"/>
        </w:rPr>
      </w:pPr>
      <w:r w:rsidRPr="00076AE5">
        <w:rPr>
          <w:b/>
          <w:sz w:val="22"/>
          <w:szCs w:val="22"/>
          <w:lang w:val="nl-NL" w:bidi="nl-NL"/>
        </w:rPr>
        <w:t>18.</w:t>
      </w:r>
      <w:r w:rsidRPr="00076AE5">
        <w:rPr>
          <w:b/>
          <w:sz w:val="22"/>
          <w:szCs w:val="22"/>
          <w:lang w:val="nl-NL" w:bidi="nl-NL"/>
        </w:rPr>
        <w:tab/>
        <w:t>UNIEK IDENTIFICATIEKENMERK - VOOR MENSEN LEESBARE GEGEVENS</w:t>
      </w:r>
    </w:p>
    <w:p w:rsidR="007F5819" w:rsidRPr="00076AE5" w:rsidRDefault="007F5819" w:rsidP="007F5819">
      <w:pPr>
        <w:keepNext/>
        <w:rPr>
          <w:sz w:val="22"/>
          <w:szCs w:val="22"/>
          <w:lang w:val="nl-NL" w:bidi="nl-NL"/>
        </w:rPr>
      </w:pPr>
    </w:p>
    <w:p w:rsidR="007F5819" w:rsidRPr="00076AE5" w:rsidRDefault="007F5819" w:rsidP="007F5819">
      <w:pPr>
        <w:keepNext/>
        <w:rPr>
          <w:sz w:val="22"/>
          <w:szCs w:val="22"/>
          <w:lang w:val="nl-NL" w:bidi="nl-NL"/>
        </w:rPr>
      </w:pPr>
      <w:r w:rsidRPr="00076AE5">
        <w:rPr>
          <w:sz w:val="22"/>
          <w:szCs w:val="22"/>
          <w:lang w:val="nl-NL" w:bidi="nl-NL"/>
        </w:rPr>
        <w:t xml:space="preserve">PC: {nummer} </w:t>
      </w:r>
      <w:r w:rsidRPr="00076AE5">
        <w:rPr>
          <w:noProof/>
          <w:sz w:val="22"/>
          <w:szCs w:val="22"/>
          <w:lang w:val="nl-NL"/>
        </w:rPr>
        <w:t>[productcode]</w:t>
      </w:r>
    </w:p>
    <w:p w:rsidR="007F5819" w:rsidRPr="00076AE5" w:rsidRDefault="007F5819" w:rsidP="007F5819">
      <w:pPr>
        <w:keepNext/>
        <w:rPr>
          <w:sz w:val="22"/>
          <w:szCs w:val="22"/>
          <w:lang w:val="nl-NL" w:bidi="nl-NL"/>
        </w:rPr>
      </w:pPr>
      <w:r w:rsidRPr="00076AE5">
        <w:rPr>
          <w:sz w:val="22"/>
          <w:szCs w:val="22"/>
          <w:lang w:val="nl-NL" w:bidi="nl-NL"/>
        </w:rPr>
        <w:t xml:space="preserve">SN: {nummer} </w:t>
      </w:r>
      <w:r w:rsidRPr="00076AE5">
        <w:rPr>
          <w:noProof/>
          <w:sz w:val="22"/>
          <w:szCs w:val="22"/>
          <w:lang w:val="nl-NL"/>
        </w:rPr>
        <w:t>[serienummer]</w:t>
      </w:r>
    </w:p>
    <w:p w:rsidR="00291FA4" w:rsidRPr="00076AE5" w:rsidRDefault="007F5819" w:rsidP="00635AC8">
      <w:pPr>
        <w:rPr>
          <w:sz w:val="22"/>
          <w:szCs w:val="22"/>
          <w:lang w:val="nl-NL"/>
        </w:rPr>
      </w:pPr>
      <w:r w:rsidRPr="00076AE5">
        <w:rPr>
          <w:sz w:val="22"/>
          <w:szCs w:val="22"/>
          <w:lang w:val="nl-NL" w:bidi="nl-NL"/>
        </w:rPr>
        <w:t xml:space="preserve">NN: {nummer} </w:t>
      </w:r>
      <w:r w:rsidRPr="00076AE5">
        <w:rPr>
          <w:noProof/>
          <w:sz w:val="22"/>
          <w:szCs w:val="22"/>
          <w:lang w:val="nl-NL"/>
        </w:rPr>
        <w:t>[nationaal vergoedings</w:t>
      </w:r>
      <w:r w:rsidRPr="00076AE5">
        <w:rPr>
          <w:noProof/>
          <w:sz w:val="22"/>
          <w:szCs w:val="22"/>
          <w:lang w:val="nl-NL"/>
        </w:rPr>
        <w:noBreakHyphen/>
        <w:t xml:space="preserve"> of nationaal identificatienummer]</w:t>
      </w:r>
    </w:p>
    <w:p w:rsidR="00C2539C" w:rsidRPr="00076AE5" w:rsidRDefault="009B7E93" w:rsidP="00635AC8">
      <w:pPr>
        <w:pBdr>
          <w:top w:val="single" w:sz="4" w:space="1" w:color="auto"/>
          <w:left w:val="single" w:sz="4" w:space="4" w:color="auto"/>
          <w:bottom w:val="single" w:sz="4" w:space="1" w:color="auto"/>
          <w:right w:val="single" w:sz="4" w:space="4" w:color="auto"/>
        </w:pBdr>
        <w:suppressAutoHyphens/>
        <w:rPr>
          <w:b/>
          <w:sz w:val="22"/>
          <w:szCs w:val="22"/>
          <w:lang w:val="nl-NL"/>
        </w:rPr>
      </w:pPr>
      <w:r w:rsidRPr="00076AE5">
        <w:rPr>
          <w:sz w:val="22"/>
          <w:szCs w:val="22"/>
          <w:lang w:val="nl-NL"/>
        </w:rPr>
        <w:br w:type="page"/>
      </w:r>
      <w:r w:rsidR="00C2539C" w:rsidRPr="00076AE5">
        <w:rPr>
          <w:b/>
          <w:sz w:val="22"/>
          <w:szCs w:val="22"/>
          <w:lang w:val="nl-NL"/>
        </w:rPr>
        <w:t xml:space="preserve">GEGEVENS DIE </w:t>
      </w:r>
      <w:r w:rsidR="00BA4DB3" w:rsidRPr="00076AE5">
        <w:rPr>
          <w:b/>
          <w:sz w:val="22"/>
          <w:szCs w:val="22"/>
          <w:lang w:val="nl-NL"/>
        </w:rPr>
        <w:t>IN IEDER GEVAL</w:t>
      </w:r>
      <w:r w:rsidR="00C2539C" w:rsidRPr="00076AE5">
        <w:rPr>
          <w:b/>
          <w:sz w:val="22"/>
          <w:szCs w:val="22"/>
          <w:lang w:val="nl-NL"/>
        </w:rPr>
        <w:t xml:space="preserve"> OP BLISTERVERPAKKINGEN OF STRIPS MOETEN WORDEN VERMELD</w:t>
      </w:r>
    </w:p>
    <w:p w:rsidR="00C2539C" w:rsidRPr="00076AE5" w:rsidRDefault="00C2539C" w:rsidP="00635AC8">
      <w:pPr>
        <w:pBdr>
          <w:top w:val="single" w:sz="4" w:space="1" w:color="auto"/>
          <w:left w:val="single" w:sz="4" w:space="4" w:color="auto"/>
          <w:bottom w:val="single" w:sz="4" w:space="1" w:color="auto"/>
          <w:right w:val="single" w:sz="4" w:space="4" w:color="auto"/>
        </w:pBdr>
        <w:suppressAutoHyphens/>
        <w:rPr>
          <w:b/>
          <w:sz w:val="22"/>
          <w:szCs w:val="22"/>
          <w:lang w:val="nl-NL"/>
        </w:rPr>
      </w:pPr>
    </w:p>
    <w:p w:rsidR="00C2539C" w:rsidRPr="00076AE5" w:rsidRDefault="00C2539C" w:rsidP="00635AC8">
      <w:pPr>
        <w:pBdr>
          <w:top w:val="single" w:sz="4" w:space="1" w:color="auto"/>
          <w:left w:val="single" w:sz="4" w:space="4" w:color="auto"/>
          <w:bottom w:val="single" w:sz="4" w:space="1" w:color="auto"/>
          <w:right w:val="single" w:sz="4" w:space="4" w:color="auto"/>
        </w:pBdr>
        <w:suppressAutoHyphens/>
        <w:rPr>
          <w:sz w:val="22"/>
          <w:szCs w:val="22"/>
          <w:lang w:val="nl-NL"/>
        </w:rPr>
      </w:pPr>
      <w:r w:rsidRPr="00076AE5">
        <w:rPr>
          <w:sz w:val="22"/>
          <w:szCs w:val="22"/>
          <w:lang w:val="nl-NL"/>
        </w:rPr>
        <w:t>7 stuks blister</w:t>
      </w:r>
    </w:p>
    <w:p w:rsidR="00C2539C" w:rsidRPr="00076AE5" w:rsidRDefault="00C2539C" w:rsidP="00635AC8">
      <w:pPr>
        <w:suppressAutoHyphens/>
        <w:rPr>
          <w:sz w:val="22"/>
          <w:szCs w:val="22"/>
          <w:lang w:val="nl-NL"/>
        </w:rPr>
      </w:pPr>
    </w:p>
    <w:p w:rsidR="00C2539C" w:rsidRPr="00076AE5" w:rsidRDefault="00C2539C" w:rsidP="00635AC8">
      <w:pPr>
        <w:suppressAutoHyphens/>
        <w:rPr>
          <w:sz w:val="22"/>
          <w:szCs w:val="22"/>
          <w:lang w:val="nl-NL"/>
        </w:rPr>
      </w:pPr>
    </w:p>
    <w:p w:rsidR="00C2539C" w:rsidRPr="00076AE5" w:rsidRDefault="00C2539C"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1.</w:t>
      </w:r>
      <w:r w:rsidRPr="00076AE5">
        <w:rPr>
          <w:b/>
          <w:sz w:val="22"/>
          <w:szCs w:val="22"/>
          <w:lang w:val="nl-NL"/>
        </w:rPr>
        <w:tab/>
        <w:t>NAAM VAN HET GENEESMIDDEL</w:t>
      </w:r>
    </w:p>
    <w:p w:rsidR="00C2539C" w:rsidRPr="00076AE5" w:rsidRDefault="00C2539C" w:rsidP="00635AC8">
      <w:pPr>
        <w:rPr>
          <w:sz w:val="22"/>
          <w:szCs w:val="22"/>
          <w:lang w:val="nl-NL"/>
        </w:rPr>
      </w:pPr>
    </w:p>
    <w:p w:rsidR="00C2539C" w:rsidRPr="00076AE5" w:rsidRDefault="00C2539C"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80 mg/25 mg tabletten</w:t>
      </w:r>
    </w:p>
    <w:p w:rsidR="00C2539C" w:rsidRPr="00076AE5" w:rsidRDefault="00C2539C" w:rsidP="00635AC8">
      <w:pPr>
        <w:rPr>
          <w:sz w:val="22"/>
          <w:szCs w:val="22"/>
          <w:lang w:val="nl-NL"/>
        </w:rPr>
      </w:pPr>
      <w:proofErr w:type="spellStart"/>
      <w:r w:rsidRPr="00076AE5">
        <w:rPr>
          <w:sz w:val="22"/>
          <w:szCs w:val="22"/>
          <w:lang w:val="nl-NL"/>
        </w:rPr>
        <w:t>telmisartan</w:t>
      </w:r>
      <w:proofErr w:type="spellEnd"/>
      <w:r w:rsidRPr="00076AE5">
        <w:rPr>
          <w:sz w:val="22"/>
          <w:szCs w:val="22"/>
          <w:lang w:val="nl-NL"/>
        </w:rPr>
        <w:t>/hydrochloorthiazide</w:t>
      </w:r>
    </w:p>
    <w:p w:rsidR="00C2539C" w:rsidRPr="00076AE5" w:rsidRDefault="00C2539C" w:rsidP="00635AC8">
      <w:pPr>
        <w:suppressAutoHyphens/>
        <w:rPr>
          <w:sz w:val="22"/>
          <w:szCs w:val="22"/>
          <w:lang w:val="nl-NL"/>
        </w:rPr>
      </w:pPr>
    </w:p>
    <w:p w:rsidR="00C2539C" w:rsidRPr="00076AE5" w:rsidRDefault="00C2539C" w:rsidP="00635AC8">
      <w:pPr>
        <w:suppressAutoHyphens/>
        <w:rPr>
          <w:sz w:val="22"/>
          <w:szCs w:val="22"/>
          <w:lang w:val="nl-NL"/>
        </w:rPr>
      </w:pPr>
    </w:p>
    <w:p w:rsidR="00C2539C" w:rsidRPr="00076AE5" w:rsidRDefault="00C2539C" w:rsidP="00635AC8">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076AE5">
        <w:rPr>
          <w:b/>
          <w:sz w:val="22"/>
          <w:szCs w:val="22"/>
          <w:lang w:val="nl-NL"/>
        </w:rPr>
        <w:t>2.</w:t>
      </w:r>
      <w:r w:rsidRPr="00076AE5">
        <w:rPr>
          <w:b/>
          <w:sz w:val="22"/>
          <w:szCs w:val="22"/>
          <w:lang w:val="nl-NL"/>
        </w:rPr>
        <w:tab/>
        <w:t>NAAM VAN DE HOUDER VAN DE VERGUNNING VOOR HET IN DE HANDEL BRENGEN</w:t>
      </w:r>
    </w:p>
    <w:p w:rsidR="00C2539C" w:rsidRPr="00076AE5" w:rsidRDefault="00C2539C" w:rsidP="00635AC8">
      <w:pPr>
        <w:pStyle w:val="Header"/>
        <w:spacing w:line="240" w:lineRule="auto"/>
        <w:rPr>
          <w:szCs w:val="22"/>
        </w:rPr>
      </w:pPr>
    </w:p>
    <w:p w:rsidR="00C2539C" w:rsidRPr="00076AE5" w:rsidRDefault="00C2539C" w:rsidP="00635AC8">
      <w:pPr>
        <w:pStyle w:val="Header"/>
        <w:spacing w:line="240" w:lineRule="auto"/>
        <w:rPr>
          <w:szCs w:val="22"/>
        </w:rPr>
      </w:pPr>
      <w:proofErr w:type="spellStart"/>
      <w:r w:rsidRPr="00076AE5">
        <w:rPr>
          <w:szCs w:val="22"/>
        </w:rPr>
        <w:t>Boehringer</w:t>
      </w:r>
      <w:proofErr w:type="spellEnd"/>
      <w:r w:rsidRPr="00076AE5">
        <w:rPr>
          <w:szCs w:val="22"/>
        </w:rPr>
        <w:t xml:space="preserve"> </w:t>
      </w:r>
      <w:proofErr w:type="spellStart"/>
      <w:r w:rsidRPr="00076AE5">
        <w:rPr>
          <w:szCs w:val="22"/>
        </w:rPr>
        <w:t>Ingelheim</w:t>
      </w:r>
      <w:proofErr w:type="spellEnd"/>
      <w:r w:rsidRPr="00076AE5">
        <w:rPr>
          <w:szCs w:val="22"/>
        </w:rPr>
        <w:t xml:space="preserve"> (</w:t>
      </w:r>
      <w:r w:rsidRPr="00076AE5">
        <w:rPr>
          <w:szCs w:val="22"/>
          <w:highlight w:val="lightGray"/>
        </w:rPr>
        <w:t>Logo</w:t>
      </w:r>
      <w:r w:rsidRPr="00076AE5">
        <w:rPr>
          <w:szCs w:val="22"/>
        </w:rPr>
        <w:t>)</w:t>
      </w:r>
    </w:p>
    <w:p w:rsidR="00C2539C" w:rsidRPr="00076AE5" w:rsidRDefault="00C2539C" w:rsidP="00635AC8">
      <w:pPr>
        <w:suppressAutoHyphens/>
        <w:rPr>
          <w:sz w:val="22"/>
          <w:szCs w:val="22"/>
          <w:lang w:val="nl-NL"/>
        </w:rPr>
      </w:pPr>
    </w:p>
    <w:p w:rsidR="00C2539C" w:rsidRPr="00076AE5" w:rsidRDefault="00C2539C" w:rsidP="00635AC8">
      <w:pPr>
        <w:suppressAutoHyphens/>
        <w:rPr>
          <w:sz w:val="22"/>
          <w:szCs w:val="22"/>
          <w:lang w:val="nl-NL"/>
        </w:rPr>
      </w:pPr>
    </w:p>
    <w:p w:rsidR="00C2539C" w:rsidRPr="00076AE5" w:rsidRDefault="00C2539C"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3.</w:t>
      </w:r>
      <w:r w:rsidRPr="00076AE5">
        <w:rPr>
          <w:b/>
          <w:sz w:val="22"/>
          <w:szCs w:val="22"/>
          <w:lang w:val="nl-NL"/>
        </w:rPr>
        <w:tab/>
        <w:t>UITERSTE GEBRUIKSDATUM</w:t>
      </w:r>
    </w:p>
    <w:p w:rsidR="00C2539C" w:rsidRPr="00076AE5" w:rsidRDefault="00C2539C" w:rsidP="00635AC8">
      <w:pPr>
        <w:suppressAutoHyphens/>
        <w:rPr>
          <w:sz w:val="22"/>
          <w:szCs w:val="22"/>
          <w:lang w:val="nl-NL"/>
        </w:rPr>
      </w:pPr>
    </w:p>
    <w:p w:rsidR="00C2539C" w:rsidRPr="00076AE5" w:rsidRDefault="00C2539C" w:rsidP="00635AC8">
      <w:pPr>
        <w:suppressAutoHyphens/>
        <w:rPr>
          <w:sz w:val="22"/>
          <w:szCs w:val="22"/>
          <w:lang w:val="nl-NL"/>
        </w:rPr>
      </w:pPr>
      <w:r w:rsidRPr="00076AE5">
        <w:rPr>
          <w:sz w:val="22"/>
          <w:szCs w:val="22"/>
          <w:lang w:val="nl-NL"/>
        </w:rPr>
        <w:t>EXP</w:t>
      </w:r>
    </w:p>
    <w:p w:rsidR="00C2539C" w:rsidRPr="00076AE5" w:rsidRDefault="00C2539C" w:rsidP="00635AC8">
      <w:pPr>
        <w:suppressAutoHyphens/>
        <w:rPr>
          <w:sz w:val="22"/>
          <w:szCs w:val="22"/>
          <w:lang w:val="nl-NL"/>
        </w:rPr>
      </w:pPr>
    </w:p>
    <w:p w:rsidR="00C2539C" w:rsidRPr="00076AE5" w:rsidRDefault="00C2539C" w:rsidP="00635AC8">
      <w:pPr>
        <w:suppressAutoHyphens/>
        <w:rPr>
          <w:sz w:val="22"/>
          <w:szCs w:val="22"/>
          <w:lang w:val="nl-NL"/>
        </w:rPr>
      </w:pPr>
    </w:p>
    <w:p w:rsidR="00C2539C" w:rsidRPr="00076AE5" w:rsidRDefault="00C2539C"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4.</w:t>
      </w:r>
      <w:r w:rsidRPr="00076AE5">
        <w:rPr>
          <w:b/>
          <w:sz w:val="22"/>
          <w:szCs w:val="22"/>
          <w:lang w:val="nl-NL"/>
        </w:rPr>
        <w:tab/>
        <w:t>PARTIJNUMMER</w:t>
      </w:r>
    </w:p>
    <w:p w:rsidR="00C2539C" w:rsidRPr="00076AE5" w:rsidRDefault="00C2539C" w:rsidP="00635AC8">
      <w:pPr>
        <w:suppressAutoHyphens/>
        <w:rPr>
          <w:sz w:val="22"/>
          <w:szCs w:val="22"/>
          <w:lang w:val="nl-NL"/>
        </w:rPr>
      </w:pPr>
    </w:p>
    <w:p w:rsidR="00C2539C" w:rsidRPr="00076AE5" w:rsidRDefault="00F53BBA" w:rsidP="00635AC8">
      <w:pPr>
        <w:suppressAutoHyphens/>
        <w:rPr>
          <w:sz w:val="22"/>
          <w:szCs w:val="22"/>
          <w:lang w:val="nl-NL"/>
        </w:rPr>
      </w:pPr>
      <w:r w:rsidRPr="00076AE5">
        <w:rPr>
          <w:sz w:val="22"/>
          <w:szCs w:val="22"/>
          <w:lang w:val="nl-NL"/>
        </w:rPr>
        <w:t>Lot</w:t>
      </w:r>
    </w:p>
    <w:p w:rsidR="00C2539C" w:rsidRPr="00076AE5" w:rsidRDefault="00C2539C" w:rsidP="00635AC8">
      <w:pPr>
        <w:suppressAutoHyphens/>
        <w:rPr>
          <w:i/>
          <w:iCs/>
          <w:sz w:val="22"/>
          <w:szCs w:val="22"/>
          <w:lang w:val="nl-NL"/>
        </w:rPr>
      </w:pPr>
    </w:p>
    <w:p w:rsidR="00C2539C" w:rsidRPr="00076AE5" w:rsidRDefault="00C2539C" w:rsidP="00635AC8">
      <w:pPr>
        <w:suppressAutoHyphens/>
        <w:rPr>
          <w:i/>
          <w:iCs/>
          <w:sz w:val="22"/>
          <w:szCs w:val="22"/>
          <w:lang w:val="nl-NL"/>
        </w:rPr>
      </w:pPr>
    </w:p>
    <w:p w:rsidR="00C2539C" w:rsidRPr="00076AE5" w:rsidRDefault="00C2539C" w:rsidP="00635AC8">
      <w:pPr>
        <w:pBdr>
          <w:top w:val="single" w:sz="4" w:space="1" w:color="auto"/>
          <w:left w:val="single" w:sz="4" w:space="4" w:color="auto"/>
          <w:bottom w:val="single" w:sz="4" w:space="1" w:color="auto"/>
          <w:right w:val="single" w:sz="4" w:space="4" w:color="auto"/>
        </w:pBdr>
        <w:suppressAutoHyphens/>
        <w:rPr>
          <w:sz w:val="22"/>
          <w:szCs w:val="22"/>
          <w:lang w:val="nl-NL"/>
        </w:rPr>
      </w:pPr>
      <w:r w:rsidRPr="00076AE5">
        <w:rPr>
          <w:b/>
          <w:sz w:val="22"/>
          <w:szCs w:val="22"/>
          <w:lang w:val="nl-NL"/>
        </w:rPr>
        <w:t>5.</w:t>
      </w:r>
      <w:r w:rsidRPr="00076AE5">
        <w:rPr>
          <w:b/>
          <w:sz w:val="22"/>
          <w:szCs w:val="22"/>
          <w:lang w:val="nl-NL"/>
        </w:rPr>
        <w:tab/>
        <w:t>OVERIGE</w:t>
      </w:r>
    </w:p>
    <w:p w:rsidR="00C2539C" w:rsidRPr="00076AE5" w:rsidRDefault="00C2539C" w:rsidP="00635AC8">
      <w:pPr>
        <w:suppressAutoHyphens/>
        <w:rPr>
          <w:i/>
          <w:iCs/>
          <w:sz w:val="22"/>
          <w:szCs w:val="22"/>
          <w:lang w:val="nl-NL"/>
        </w:rPr>
      </w:pPr>
    </w:p>
    <w:p w:rsidR="00C2539C" w:rsidRPr="00076AE5" w:rsidRDefault="00C2539C" w:rsidP="00635AC8">
      <w:pPr>
        <w:ind w:right="-449"/>
        <w:rPr>
          <w:sz w:val="22"/>
          <w:szCs w:val="22"/>
          <w:lang w:val="nl-NL"/>
        </w:rPr>
      </w:pPr>
      <w:r w:rsidRPr="00076AE5">
        <w:rPr>
          <w:sz w:val="22"/>
          <w:szCs w:val="22"/>
          <w:lang w:val="nl-NL"/>
        </w:rPr>
        <w:t>MA</w:t>
      </w:r>
    </w:p>
    <w:p w:rsidR="00C2539C" w:rsidRPr="00076AE5" w:rsidRDefault="00C2539C" w:rsidP="00635AC8">
      <w:pPr>
        <w:ind w:right="-449"/>
        <w:rPr>
          <w:sz w:val="22"/>
          <w:szCs w:val="22"/>
          <w:lang w:val="nl-NL"/>
        </w:rPr>
      </w:pPr>
      <w:r w:rsidRPr="00076AE5">
        <w:rPr>
          <w:sz w:val="22"/>
          <w:szCs w:val="22"/>
          <w:lang w:val="nl-NL"/>
        </w:rPr>
        <w:t>DI</w:t>
      </w:r>
    </w:p>
    <w:p w:rsidR="00C2539C" w:rsidRPr="00076AE5" w:rsidRDefault="00C2539C" w:rsidP="00635AC8">
      <w:pPr>
        <w:ind w:right="-449"/>
        <w:rPr>
          <w:sz w:val="22"/>
          <w:szCs w:val="22"/>
          <w:lang w:val="nl-NL"/>
        </w:rPr>
      </w:pPr>
      <w:r w:rsidRPr="00076AE5">
        <w:rPr>
          <w:sz w:val="22"/>
          <w:szCs w:val="22"/>
          <w:lang w:val="nl-NL"/>
        </w:rPr>
        <w:t>WO</w:t>
      </w:r>
      <w:r w:rsidRPr="00076AE5">
        <w:rPr>
          <w:sz w:val="22"/>
          <w:szCs w:val="22"/>
          <w:lang w:val="nl-NL"/>
        </w:rPr>
        <w:br/>
        <w:t>DO</w:t>
      </w:r>
      <w:r w:rsidRPr="00076AE5">
        <w:rPr>
          <w:sz w:val="22"/>
          <w:szCs w:val="22"/>
          <w:lang w:val="nl-NL"/>
        </w:rPr>
        <w:br/>
        <w:t>VR</w:t>
      </w:r>
      <w:r w:rsidRPr="00076AE5">
        <w:rPr>
          <w:sz w:val="22"/>
          <w:szCs w:val="22"/>
          <w:lang w:val="nl-NL"/>
        </w:rPr>
        <w:br/>
        <w:t>ZA</w:t>
      </w:r>
      <w:r w:rsidRPr="00076AE5">
        <w:rPr>
          <w:sz w:val="22"/>
          <w:szCs w:val="22"/>
          <w:lang w:val="nl-NL"/>
        </w:rPr>
        <w:br/>
        <w:t>ZO</w:t>
      </w:r>
    </w:p>
    <w:p w:rsidR="00C2539C" w:rsidRPr="00076AE5" w:rsidRDefault="00C2539C" w:rsidP="00635AC8">
      <w:pPr>
        <w:pBdr>
          <w:top w:val="single" w:sz="4" w:space="1" w:color="auto"/>
          <w:left w:val="single" w:sz="4" w:space="4" w:color="auto"/>
          <w:bottom w:val="single" w:sz="4" w:space="1" w:color="auto"/>
          <w:right w:val="single" w:sz="4" w:space="4" w:color="auto"/>
        </w:pBdr>
        <w:suppressAutoHyphens/>
        <w:rPr>
          <w:b/>
          <w:sz w:val="22"/>
          <w:szCs w:val="22"/>
          <w:lang w:val="nl-NL"/>
        </w:rPr>
      </w:pPr>
      <w:r w:rsidRPr="00076AE5">
        <w:rPr>
          <w:sz w:val="22"/>
          <w:szCs w:val="22"/>
          <w:lang w:val="nl-NL"/>
        </w:rPr>
        <w:br w:type="page"/>
      </w:r>
      <w:r w:rsidRPr="00076AE5">
        <w:rPr>
          <w:b/>
          <w:sz w:val="22"/>
          <w:szCs w:val="22"/>
          <w:lang w:val="nl-NL"/>
        </w:rPr>
        <w:t xml:space="preserve">GEGEVENS DIE </w:t>
      </w:r>
      <w:r w:rsidR="00321543" w:rsidRPr="00076AE5">
        <w:rPr>
          <w:b/>
          <w:sz w:val="22"/>
          <w:szCs w:val="22"/>
          <w:lang w:val="nl-NL"/>
        </w:rPr>
        <w:t xml:space="preserve">IN IEDER GEVAL </w:t>
      </w:r>
      <w:r w:rsidRPr="00076AE5">
        <w:rPr>
          <w:b/>
          <w:sz w:val="22"/>
          <w:szCs w:val="22"/>
          <w:lang w:val="nl-NL"/>
        </w:rPr>
        <w:t>OP BLISTERVERPAKKINGEN OF STRIPS MOETEN WORDEN VERMELD</w:t>
      </w:r>
    </w:p>
    <w:p w:rsidR="00C2539C" w:rsidRPr="00076AE5" w:rsidRDefault="00C2539C" w:rsidP="00635AC8">
      <w:pPr>
        <w:pBdr>
          <w:top w:val="single" w:sz="4" w:space="1" w:color="auto"/>
          <w:left w:val="single" w:sz="4" w:space="4" w:color="auto"/>
          <w:bottom w:val="single" w:sz="4" w:space="1" w:color="auto"/>
          <w:right w:val="single" w:sz="4" w:space="4" w:color="auto"/>
        </w:pBdr>
        <w:suppressAutoHyphens/>
        <w:rPr>
          <w:b/>
          <w:sz w:val="22"/>
          <w:szCs w:val="22"/>
          <w:lang w:val="nl-NL"/>
        </w:rPr>
      </w:pPr>
    </w:p>
    <w:p w:rsidR="00C2539C" w:rsidRPr="00076AE5" w:rsidRDefault="00C2539C" w:rsidP="00635AC8">
      <w:pPr>
        <w:pBdr>
          <w:top w:val="single" w:sz="4" w:space="1" w:color="auto"/>
          <w:left w:val="single" w:sz="4" w:space="4" w:color="auto"/>
          <w:bottom w:val="single" w:sz="4" w:space="1" w:color="auto"/>
          <w:right w:val="single" w:sz="4" w:space="4" w:color="auto"/>
        </w:pBdr>
        <w:suppressAutoHyphens/>
        <w:rPr>
          <w:sz w:val="22"/>
          <w:szCs w:val="22"/>
          <w:lang w:val="nl-NL"/>
        </w:rPr>
      </w:pPr>
      <w:r w:rsidRPr="00076AE5">
        <w:rPr>
          <w:sz w:val="22"/>
          <w:szCs w:val="22"/>
          <w:lang w:val="nl-NL"/>
        </w:rPr>
        <w:t xml:space="preserve">E.A.V. blister </w:t>
      </w:r>
      <w:r w:rsidR="00600C8B" w:rsidRPr="00076AE5">
        <w:rPr>
          <w:sz w:val="22"/>
          <w:szCs w:val="22"/>
          <w:lang w:val="nl-NL"/>
        </w:rPr>
        <w:t>7 of 10</w:t>
      </w:r>
      <w:r w:rsidR="004A204C" w:rsidRPr="00076AE5">
        <w:rPr>
          <w:sz w:val="22"/>
          <w:szCs w:val="22"/>
          <w:lang w:val="nl-NL"/>
        </w:rPr>
        <w:t xml:space="preserve"> stuks</w:t>
      </w:r>
      <w:r w:rsidR="00600C8B" w:rsidRPr="00076AE5">
        <w:rPr>
          <w:sz w:val="22"/>
          <w:szCs w:val="22"/>
          <w:lang w:val="nl-NL"/>
        </w:rPr>
        <w:t xml:space="preserve"> </w:t>
      </w:r>
      <w:r w:rsidRPr="00076AE5">
        <w:rPr>
          <w:sz w:val="22"/>
          <w:szCs w:val="22"/>
          <w:lang w:val="nl-NL"/>
        </w:rPr>
        <w:t>en andere niet 7 stuks blister</w:t>
      </w:r>
    </w:p>
    <w:p w:rsidR="00C2539C" w:rsidRPr="00076AE5" w:rsidRDefault="00C2539C" w:rsidP="00635AC8">
      <w:pPr>
        <w:suppressAutoHyphens/>
        <w:rPr>
          <w:sz w:val="22"/>
          <w:szCs w:val="22"/>
          <w:lang w:val="nl-NL"/>
        </w:rPr>
      </w:pPr>
    </w:p>
    <w:p w:rsidR="00C2539C" w:rsidRPr="00076AE5" w:rsidRDefault="00C2539C" w:rsidP="00635AC8">
      <w:pPr>
        <w:suppressAutoHyphens/>
        <w:rPr>
          <w:sz w:val="22"/>
          <w:szCs w:val="22"/>
          <w:lang w:val="nl-NL"/>
        </w:rPr>
      </w:pPr>
    </w:p>
    <w:p w:rsidR="00C2539C" w:rsidRPr="00076AE5" w:rsidRDefault="00C2539C"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1.</w:t>
      </w:r>
      <w:r w:rsidRPr="00076AE5">
        <w:rPr>
          <w:b/>
          <w:sz w:val="22"/>
          <w:szCs w:val="22"/>
          <w:lang w:val="nl-NL"/>
        </w:rPr>
        <w:tab/>
        <w:t>NAAM VAN HET GENEESMIDDEL</w:t>
      </w:r>
    </w:p>
    <w:p w:rsidR="00C2539C" w:rsidRPr="00076AE5" w:rsidRDefault="00C2539C" w:rsidP="00635AC8">
      <w:pPr>
        <w:suppressAutoHyphens/>
        <w:rPr>
          <w:sz w:val="22"/>
          <w:szCs w:val="22"/>
          <w:lang w:val="nl-NL"/>
        </w:rPr>
      </w:pPr>
    </w:p>
    <w:p w:rsidR="00C2539C" w:rsidRPr="00076AE5" w:rsidRDefault="00C2539C"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80 mg/25 mg tabletten</w:t>
      </w:r>
    </w:p>
    <w:p w:rsidR="00C2539C" w:rsidRPr="00076AE5" w:rsidRDefault="00C2539C" w:rsidP="00635AC8">
      <w:pPr>
        <w:rPr>
          <w:sz w:val="22"/>
          <w:szCs w:val="22"/>
          <w:lang w:val="nl-NL"/>
        </w:rPr>
      </w:pPr>
      <w:proofErr w:type="spellStart"/>
      <w:r w:rsidRPr="00076AE5">
        <w:rPr>
          <w:sz w:val="22"/>
          <w:szCs w:val="22"/>
          <w:lang w:val="nl-NL"/>
        </w:rPr>
        <w:t>telmisartan</w:t>
      </w:r>
      <w:proofErr w:type="spellEnd"/>
      <w:r w:rsidRPr="00076AE5">
        <w:rPr>
          <w:sz w:val="22"/>
          <w:szCs w:val="22"/>
          <w:lang w:val="nl-NL"/>
        </w:rPr>
        <w:t>/hydrochloorthiazide</w:t>
      </w:r>
    </w:p>
    <w:p w:rsidR="00C2539C" w:rsidRPr="00076AE5" w:rsidRDefault="00C2539C" w:rsidP="00635AC8">
      <w:pPr>
        <w:suppressAutoHyphens/>
        <w:rPr>
          <w:sz w:val="22"/>
          <w:szCs w:val="22"/>
          <w:lang w:val="nl-NL"/>
        </w:rPr>
      </w:pPr>
    </w:p>
    <w:p w:rsidR="00C2539C" w:rsidRPr="00076AE5" w:rsidRDefault="00C2539C" w:rsidP="00635AC8">
      <w:pPr>
        <w:suppressAutoHyphens/>
        <w:rPr>
          <w:sz w:val="22"/>
          <w:szCs w:val="22"/>
          <w:lang w:val="nl-NL"/>
        </w:rPr>
      </w:pPr>
    </w:p>
    <w:p w:rsidR="00C2539C" w:rsidRPr="00076AE5" w:rsidRDefault="00C2539C" w:rsidP="00635AC8">
      <w:pPr>
        <w:pBdr>
          <w:top w:val="single" w:sz="4" w:space="1" w:color="auto"/>
          <w:left w:val="single" w:sz="4" w:space="4" w:color="auto"/>
          <w:bottom w:val="single" w:sz="4" w:space="1" w:color="auto"/>
          <w:right w:val="single" w:sz="4" w:space="4" w:color="auto"/>
        </w:pBdr>
        <w:suppressAutoHyphens/>
        <w:ind w:left="567" w:hanging="567"/>
        <w:rPr>
          <w:b/>
          <w:sz w:val="22"/>
          <w:szCs w:val="22"/>
          <w:lang w:val="nl-NL"/>
        </w:rPr>
      </w:pPr>
      <w:r w:rsidRPr="00076AE5">
        <w:rPr>
          <w:b/>
          <w:sz w:val="22"/>
          <w:szCs w:val="22"/>
          <w:lang w:val="nl-NL"/>
        </w:rPr>
        <w:t>2.</w:t>
      </w:r>
      <w:r w:rsidRPr="00076AE5">
        <w:rPr>
          <w:b/>
          <w:sz w:val="22"/>
          <w:szCs w:val="22"/>
          <w:lang w:val="nl-NL"/>
        </w:rPr>
        <w:tab/>
        <w:t>NAAM VAN DE HOUDER VAN DE VERGUNNING VOOR HET IN DE HANDEL BRENGEN</w:t>
      </w:r>
    </w:p>
    <w:p w:rsidR="00C2539C" w:rsidRPr="00076AE5" w:rsidRDefault="00C2539C" w:rsidP="00635AC8">
      <w:pPr>
        <w:pStyle w:val="Header"/>
        <w:spacing w:line="240" w:lineRule="auto"/>
        <w:rPr>
          <w:szCs w:val="22"/>
        </w:rPr>
      </w:pPr>
    </w:p>
    <w:p w:rsidR="00C2539C" w:rsidRPr="00076AE5" w:rsidRDefault="00C2539C" w:rsidP="00635AC8">
      <w:pPr>
        <w:pStyle w:val="Header"/>
        <w:spacing w:line="240" w:lineRule="auto"/>
        <w:rPr>
          <w:szCs w:val="22"/>
        </w:rPr>
      </w:pPr>
      <w:proofErr w:type="spellStart"/>
      <w:r w:rsidRPr="00076AE5">
        <w:rPr>
          <w:szCs w:val="22"/>
        </w:rPr>
        <w:t>Boehringer</w:t>
      </w:r>
      <w:proofErr w:type="spellEnd"/>
      <w:r w:rsidRPr="00076AE5">
        <w:rPr>
          <w:szCs w:val="22"/>
        </w:rPr>
        <w:t xml:space="preserve"> </w:t>
      </w:r>
      <w:proofErr w:type="spellStart"/>
      <w:r w:rsidRPr="00076AE5">
        <w:rPr>
          <w:szCs w:val="22"/>
        </w:rPr>
        <w:t>Ingelheim</w:t>
      </w:r>
      <w:proofErr w:type="spellEnd"/>
      <w:r w:rsidRPr="00076AE5">
        <w:rPr>
          <w:szCs w:val="22"/>
        </w:rPr>
        <w:t xml:space="preserve"> (</w:t>
      </w:r>
      <w:r w:rsidRPr="00076AE5">
        <w:rPr>
          <w:szCs w:val="22"/>
          <w:highlight w:val="lightGray"/>
        </w:rPr>
        <w:t>Logo</w:t>
      </w:r>
      <w:r w:rsidRPr="00076AE5">
        <w:rPr>
          <w:szCs w:val="22"/>
        </w:rPr>
        <w:t>)</w:t>
      </w:r>
    </w:p>
    <w:p w:rsidR="00C2539C" w:rsidRPr="00076AE5" w:rsidRDefault="00C2539C" w:rsidP="00635AC8">
      <w:pPr>
        <w:suppressAutoHyphens/>
        <w:rPr>
          <w:sz w:val="22"/>
          <w:szCs w:val="22"/>
          <w:lang w:val="nl-NL"/>
        </w:rPr>
      </w:pPr>
    </w:p>
    <w:p w:rsidR="00C2539C" w:rsidRPr="00076AE5" w:rsidRDefault="00C2539C" w:rsidP="00635AC8">
      <w:pPr>
        <w:suppressAutoHyphens/>
        <w:rPr>
          <w:sz w:val="22"/>
          <w:szCs w:val="22"/>
          <w:lang w:val="nl-NL"/>
        </w:rPr>
      </w:pPr>
    </w:p>
    <w:p w:rsidR="00C2539C" w:rsidRPr="00076AE5" w:rsidRDefault="00C2539C"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3.</w:t>
      </w:r>
      <w:r w:rsidRPr="00076AE5">
        <w:rPr>
          <w:b/>
          <w:sz w:val="22"/>
          <w:szCs w:val="22"/>
          <w:lang w:val="nl-NL"/>
        </w:rPr>
        <w:tab/>
        <w:t>UITERSTE GEBRUIKSDATUM</w:t>
      </w:r>
    </w:p>
    <w:p w:rsidR="00C2539C" w:rsidRPr="00076AE5" w:rsidRDefault="00C2539C" w:rsidP="00635AC8">
      <w:pPr>
        <w:suppressAutoHyphens/>
        <w:rPr>
          <w:sz w:val="22"/>
          <w:szCs w:val="22"/>
          <w:lang w:val="nl-NL"/>
        </w:rPr>
      </w:pPr>
    </w:p>
    <w:p w:rsidR="00C2539C" w:rsidRPr="00076AE5" w:rsidRDefault="00C2539C" w:rsidP="00635AC8">
      <w:pPr>
        <w:suppressAutoHyphens/>
        <w:rPr>
          <w:sz w:val="22"/>
          <w:szCs w:val="22"/>
          <w:lang w:val="nl-NL"/>
        </w:rPr>
      </w:pPr>
      <w:r w:rsidRPr="00076AE5">
        <w:rPr>
          <w:sz w:val="22"/>
          <w:szCs w:val="22"/>
          <w:lang w:val="nl-NL"/>
        </w:rPr>
        <w:t>EXP</w:t>
      </w:r>
    </w:p>
    <w:p w:rsidR="00C2539C" w:rsidRPr="00076AE5" w:rsidRDefault="00C2539C" w:rsidP="00635AC8">
      <w:pPr>
        <w:suppressAutoHyphens/>
        <w:rPr>
          <w:sz w:val="22"/>
          <w:szCs w:val="22"/>
          <w:lang w:val="nl-NL"/>
        </w:rPr>
      </w:pPr>
    </w:p>
    <w:p w:rsidR="00C2539C" w:rsidRPr="00076AE5" w:rsidRDefault="00C2539C" w:rsidP="00635AC8">
      <w:pPr>
        <w:suppressAutoHyphens/>
        <w:rPr>
          <w:sz w:val="22"/>
          <w:szCs w:val="22"/>
          <w:lang w:val="nl-NL"/>
        </w:rPr>
      </w:pPr>
    </w:p>
    <w:p w:rsidR="00C2539C" w:rsidRPr="00076AE5" w:rsidRDefault="00C2539C" w:rsidP="00635AC8">
      <w:pPr>
        <w:pBdr>
          <w:top w:val="single" w:sz="4" w:space="1" w:color="auto"/>
          <w:left w:val="single" w:sz="4" w:space="4" w:color="auto"/>
          <w:bottom w:val="single" w:sz="4" w:space="1" w:color="auto"/>
          <w:right w:val="single" w:sz="4" w:space="4" w:color="auto"/>
        </w:pBdr>
        <w:suppressAutoHyphens/>
        <w:ind w:left="567" w:hanging="567"/>
        <w:rPr>
          <w:sz w:val="22"/>
          <w:szCs w:val="22"/>
          <w:lang w:val="nl-NL"/>
        </w:rPr>
      </w:pPr>
      <w:r w:rsidRPr="00076AE5">
        <w:rPr>
          <w:b/>
          <w:sz w:val="22"/>
          <w:szCs w:val="22"/>
          <w:lang w:val="nl-NL"/>
        </w:rPr>
        <w:t>4.</w:t>
      </w:r>
      <w:r w:rsidRPr="00076AE5">
        <w:rPr>
          <w:b/>
          <w:sz w:val="22"/>
          <w:szCs w:val="22"/>
          <w:lang w:val="nl-NL"/>
        </w:rPr>
        <w:tab/>
        <w:t>PARTIJNUMMER</w:t>
      </w:r>
    </w:p>
    <w:p w:rsidR="00C2539C" w:rsidRPr="00076AE5" w:rsidRDefault="00C2539C" w:rsidP="00635AC8">
      <w:pPr>
        <w:suppressAutoHyphens/>
        <w:rPr>
          <w:sz w:val="22"/>
          <w:szCs w:val="22"/>
          <w:lang w:val="nl-NL"/>
        </w:rPr>
      </w:pPr>
    </w:p>
    <w:p w:rsidR="00C2539C" w:rsidRPr="00076AE5" w:rsidRDefault="00F53BBA" w:rsidP="00635AC8">
      <w:pPr>
        <w:suppressAutoHyphens/>
        <w:rPr>
          <w:sz w:val="22"/>
          <w:szCs w:val="22"/>
          <w:lang w:val="nl-NL"/>
        </w:rPr>
      </w:pPr>
      <w:r w:rsidRPr="00076AE5">
        <w:rPr>
          <w:sz w:val="22"/>
          <w:szCs w:val="22"/>
          <w:lang w:val="nl-NL"/>
        </w:rPr>
        <w:t>Lot</w:t>
      </w:r>
    </w:p>
    <w:p w:rsidR="00C2539C" w:rsidRPr="00076AE5" w:rsidRDefault="00C2539C" w:rsidP="00635AC8">
      <w:pPr>
        <w:suppressAutoHyphens/>
        <w:rPr>
          <w:sz w:val="22"/>
          <w:szCs w:val="22"/>
          <w:lang w:val="nl-NL"/>
        </w:rPr>
      </w:pPr>
    </w:p>
    <w:p w:rsidR="00C2539C" w:rsidRPr="00076AE5" w:rsidRDefault="00C2539C" w:rsidP="00635AC8">
      <w:pPr>
        <w:suppressAutoHyphens/>
        <w:rPr>
          <w:i/>
          <w:iCs/>
          <w:sz w:val="22"/>
          <w:szCs w:val="22"/>
          <w:lang w:val="nl-NL"/>
        </w:rPr>
      </w:pPr>
    </w:p>
    <w:p w:rsidR="00C2539C" w:rsidRPr="00076AE5" w:rsidRDefault="00C2539C" w:rsidP="00635AC8">
      <w:pPr>
        <w:pBdr>
          <w:top w:val="single" w:sz="4" w:space="1" w:color="auto"/>
          <w:left w:val="single" w:sz="4" w:space="4" w:color="auto"/>
          <w:bottom w:val="single" w:sz="4" w:space="1" w:color="auto"/>
          <w:right w:val="single" w:sz="4" w:space="4" w:color="auto"/>
        </w:pBdr>
        <w:suppressAutoHyphens/>
        <w:rPr>
          <w:sz w:val="22"/>
          <w:szCs w:val="22"/>
          <w:lang w:val="nl-NL"/>
        </w:rPr>
      </w:pPr>
      <w:r w:rsidRPr="00076AE5">
        <w:rPr>
          <w:b/>
          <w:sz w:val="22"/>
          <w:szCs w:val="22"/>
          <w:lang w:val="nl-NL"/>
        </w:rPr>
        <w:t>5.</w:t>
      </w:r>
      <w:r w:rsidRPr="00076AE5">
        <w:rPr>
          <w:b/>
          <w:sz w:val="22"/>
          <w:szCs w:val="22"/>
          <w:lang w:val="nl-NL"/>
        </w:rPr>
        <w:tab/>
        <w:t>OVERIGE</w:t>
      </w:r>
    </w:p>
    <w:p w:rsidR="00C2539C" w:rsidRPr="00076AE5" w:rsidRDefault="00C2539C" w:rsidP="00635AC8">
      <w:pPr>
        <w:suppressAutoHyphens/>
        <w:rPr>
          <w:i/>
          <w:iCs/>
          <w:sz w:val="22"/>
          <w:szCs w:val="22"/>
          <w:lang w:val="nl-NL"/>
        </w:rPr>
      </w:pPr>
    </w:p>
    <w:p w:rsidR="00C2539C" w:rsidRPr="00076AE5" w:rsidRDefault="00C2539C" w:rsidP="00635AC8">
      <w:pPr>
        <w:suppressAutoHyphens/>
        <w:rPr>
          <w:sz w:val="22"/>
          <w:szCs w:val="22"/>
          <w:lang w:val="nl-NL"/>
        </w:rPr>
      </w:pPr>
    </w:p>
    <w:p w:rsidR="00C2539C" w:rsidRPr="00076AE5" w:rsidRDefault="00C2539C" w:rsidP="00635AC8">
      <w:pPr>
        <w:suppressAutoHyphens/>
        <w:rPr>
          <w:sz w:val="22"/>
          <w:szCs w:val="22"/>
          <w:lang w:val="nl-NL"/>
        </w:rPr>
      </w:pPr>
    </w:p>
    <w:p w:rsidR="00C2539C" w:rsidRPr="00076AE5" w:rsidRDefault="00C2539C" w:rsidP="00635AC8">
      <w:pPr>
        <w:ind w:right="-449"/>
        <w:rPr>
          <w:sz w:val="22"/>
          <w:szCs w:val="22"/>
          <w:lang w:val="nl-NL"/>
        </w:rPr>
      </w:pPr>
    </w:p>
    <w:p w:rsidR="00291FA4" w:rsidRPr="00076AE5" w:rsidRDefault="00C2539C" w:rsidP="00311828">
      <w:pPr>
        <w:jc w:val="center"/>
        <w:rPr>
          <w:sz w:val="22"/>
          <w:szCs w:val="22"/>
          <w:lang w:val="nl-NL"/>
        </w:rPr>
      </w:pPr>
      <w:r w:rsidRPr="00076AE5">
        <w:rPr>
          <w:b/>
          <w:sz w:val="22"/>
          <w:szCs w:val="22"/>
          <w:lang w:val="nl-NL"/>
        </w:rPr>
        <w:br w:type="page"/>
      </w: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291FA4" w:rsidRPr="00076AE5" w:rsidRDefault="00291FA4" w:rsidP="00311828">
      <w:pPr>
        <w:jc w:val="center"/>
        <w:rPr>
          <w:sz w:val="22"/>
          <w:szCs w:val="22"/>
          <w:lang w:val="nl-NL"/>
        </w:rPr>
      </w:pPr>
    </w:p>
    <w:p w:rsidR="00686AB6" w:rsidRPr="00076AE5" w:rsidRDefault="00686AB6" w:rsidP="00311828">
      <w:pPr>
        <w:jc w:val="center"/>
        <w:rPr>
          <w:sz w:val="22"/>
          <w:szCs w:val="22"/>
          <w:lang w:val="nl-NL"/>
        </w:rPr>
      </w:pPr>
    </w:p>
    <w:p w:rsidR="00686AB6" w:rsidRPr="00076AE5" w:rsidRDefault="00686AB6" w:rsidP="00311828">
      <w:pPr>
        <w:jc w:val="center"/>
        <w:rPr>
          <w:sz w:val="22"/>
          <w:szCs w:val="22"/>
          <w:lang w:val="nl-NL"/>
        </w:rPr>
      </w:pPr>
    </w:p>
    <w:p w:rsidR="00686AB6" w:rsidRPr="00076AE5" w:rsidRDefault="00686AB6" w:rsidP="00311828">
      <w:pPr>
        <w:jc w:val="center"/>
        <w:rPr>
          <w:sz w:val="22"/>
          <w:szCs w:val="22"/>
          <w:lang w:val="nl-NL"/>
        </w:rPr>
      </w:pPr>
    </w:p>
    <w:p w:rsidR="00686AB6" w:rsidRPr="00076AE5" w:rsidRDefault="00686AB6" w:rsidP="00311828">
      <w:pPr>
        <w:jc w:val="center"/>
        <w:rPr>
          <w:sz w:val="22"/>
          <w:szCs w:val="22"/>
          <w:lang w:val="nl-NL"/>
        </w:rPr>
      </w:pPr>
    </w:p>
    <w:p w:rsidR="00686AB6" w:rsidRPr="00076AE5" w:rsidRDefault="00686AB6" w:rsidP="00311828">
      <w:pPr>
        <w:jc w:val="center"/>
        <w:rPr>
          <w:sz w:val="22"/>
          <w:szCs w:val="22"/>
          <w:lang w:val="nl-NL"/>
        </w:rPr>
      </w:pPr>
    </w:p>
    <w:p w:rsidR="00686AB6" w:rsidRPr="00076AE5" w:rsidRDefault="00686AB6" w:rsidP="00311828">
      <w:pPr>
        <w:jc w:val="center"/>
        <w:rPr>
          <w:sz w:val="22"/>
          <w:szCs w:val="22"/>
          <w:lang w:val="nl-NL"/>
        </w:rPr>
      </w:pPr>
    </w:p>
    <w:p w:rsidR="00686AB6" w:rsidRPr="00076AE5" w:rsidRDefault="00686AB6" w:rsidP="00311828">
      <w:pPr>
        <w:jc w:val="center"/>
        <w:rPr>
          <w:sz w:val="22"/>
          <w:szCs w:val="22"/>
          <w:lang w:val="nl-NL"/>
        </w:rPr>
      </w:pPr>
    </w:p>
    <w:p w:rsidR="00686AB6" w:rsidRPr="00076AE5" w:rsidRDefault="00686AB6" w:rsidP="00311828">
      <w:pPr>
        <w:jc w:val="center"/>
        <w:rPr>
          <w:sz w:val="22"/>
          <w:szCs w:val="22"/>
          <w:lang w:val="nl-NL"/>
        </w:rPr>
      </w:pPr>
    </w:p>
    <w:p w:rsidR="00686AB6" w:rsidRPr="00076AE5" w:rsidRDefault="00686AB6" w:rsidP="00311828">
      <w:pPr>
        <w:jc w:val="center"/>
        <w:rPr>
          <w:sz w:val="22"/>
          <w:szCs w:val="22"/>
          <w:lang w:val="nl-NL"/>
        </w:rPr>
      </w:pPr>
    </w:p>
    <w:p w:rsidR="00686AB6" w:rsidRPr="00076AE5" w:rsidRDefault="00686AB6" w:rsidP="00311828">
      <w:pPr>
        <w:jc w:val="center"/>
        <w:rPr>
          <w:sz w:val="22"/>
          <w:szCs w:val="22"/>
          <w:lang w:val="nl-NL"/>
        </w:rPr>
      </w:pPr>
    </w:p>
    <w:p w:rsidR="00686AB6" w:rsidRPr="00076AE5" w:rsidRDefault="00686AB6" w:rsidP="00311828">
      <w:pPr>
        <w:jc w:val="center"/>
        <w:rPr>
          <w:sz w:val="22"/>
          <w:szCs w:val="22"/>
          <w:lang w:val="nl-NL"/>
        </w:rPr>
      </w:pPr>
    </w:p>
    <w:p w:rsidR="00686AB6" w:rsidRPr="00076AE5" w:rsidRDefault="00686AB6" w:rsidP="00311828">
      <w:pPr>
        <w:jc w:val="center"/>
        <w:rPr>
          <w:sz w:val="22"/>
          <w:szCs w:val="22"/>
          <w:lang w:val="nl-NL"/>
        </w:rPr>
      </w:pPr>
    </w:p>
    <w:p w:rsidR="00686AB6" w:rsidRPr="00076AE5" w:rsidRDefault="00686AB6" w:rsidP="00311828">
      <w:pPr>
        <w:jc w:val="center"/>
        <w:rPr>
          <w:sz w:val="22"/>
          <w:szCs w:val="22"/>
          <w:lang w:val="nl-NL"/>
        </w:rPr>
      </w:pPr>
    </w:p>
    <w:p w:rsidR="00686AB6" w:rsidRPr="00076AE5" w:rsidRDefault="00686AB6" w:rsidP="00311828">
      <w:pPr>
        <w:jc w:val="center"/>
        <w:rPr>
          <w:sz w:val="22"/>
          <w:szCs w:val="22"/>
          <w:lang w:val="nl-NL"/>
        </w:rPr>
      </w:pPr>
    </w:p>
    <w:p w:rsidR="00291FA4" w:rsidRPr="00076AE5" w:rsidRDefault="00291FA4" w:rsidP="00635AC8">
      <w:pPr>
        <w:pStyle w:val="QRD1"/>
      </w:pPr>
      <w:r w:rsidRPr="00076AE5">
        <w:t>B. BIJSLUITER</w:t>
      </w:r>
    </w:p>
    <w:p w:rsidR="00291FA4" w:rsidRPr="00076AE5" w:rsidRDefault="00291FA4" w:rsidP="00635AC8">
      <w:pPr>
        <w:jc w:val="center"/>
        <w:rPr>
          <w:sz w:val="22"/>
          <w:szCs w:val="22"/>
          <w:lang w:val="nl-NL"/>
        </w:rPr>
      </w:pPr>
      <w:r w:rsidRPr="00076AE5">
        <w:rPr>
          <w:sz w:val="22"/>
          <w:szCs w:val="22"/>
          <w:lang w:val="nl-NL"/>
        </w:rPr>
        <w:br w:type="page"/>
      </w:r>
      <w:r w:rsidRPr="00076AE5">
        <w:rPr>
          <w:b/>
          <w:sz w:val="22"/>
          <w:szCs w:val="22"/>
          <w:lang w:val="nl-NL"/>
        </w:rPr>
        <w:t>B</w:t>
      </w:r>
      <w:r w:rsidR="00D174DE" w:rsidRPr="00076AE5">
        <w:rPr>
          <w:b/>
          <w:sz w:val="22"/>
          <w:szCs w:val="22"/>
          <w:lang w:val="nl-NL"/>
        </w:rPr>
        <w:t>ijsluiter: informatie voor de gebruiker</w:t>
      </w:r>
    </w:p>
    <w:p w:rsidR="00291FA4" w:rsidRPr="00076AE5" w:rsidRDefault="00291FA4" w:rsidP="00635AC8">
      <w:pPr>
        <w:jc w:val="center"/>
        <w:rPr>
          <w:sz w:val="22"/>
          <w:szCs w:val="22"/>
          <w:lang w:val="nl-NL"/>
        </w:rPr>
      </w:pPr>
    </w:p>
    <w:p w:rsidR="00291FA4" w:rsidRPr="00076AE5" w:rsidRDefault="00291FA4" w:rsidP="00635AC8">
      <w:pPr>
        <w:jc w:val="center"/>
        <w:rPr>
          <w:b/>
          <w:sz w:val="22"/>
          <w:szCs w:val="22"/>
          <w:lang w:val="nl-NL"/>
        </w:rPr>
      </w:pPr>
      <w:proofErr w:type="spellStart"/>
      <w:r w:rsidRPr="00076AE5">
        <w:rPr>
          <w:b/>
          <w:sz w:val="22"/>
          <w:szCs w:val="22"/>
          <w:lang w:val="nl-NL"/>
        </w:rPr>
        <w:t>MicardisPlus</w:t>
      </w:r>
      <w:proofErr w:type="spellEnd"/>
      <w:r w:rsidRPr="00076AE5">
        <w:rPr>
          <w:b/>
          <w:sz w:val="22"/>
          <w:szCs w:val="22"/>
          <w:lang w:val="nl-NL"/>
        </w:rPr>
        <w:t xml:space="preserve"> 40 mg/12,5 mg tabletten</w:t>
      </w:r>
    </w:p>
    <w:p w:rsidR="00291FA4" w:rsidRPr="00076AE5" w:rsidRDefault="00291FA4" w:rsidP="00635AC8">
      <w:pPr>
        <w:jc w:val="center"/>
        <w:rPr>
          <w:sz w:val="22"/>
          <w:szCs w:val="22"/>
          <w:lang w:val="nl-NL"/>
        </w:rPr>
      </w:pPr>
      <w:proofErr w:type="spellStart"/>
      <w:r w:rsidRPr="00076AE5">
        <w:rPr>
          <w:sz w:val="22"/>
          <w:szCs w:val="22"/>
          <w:lang w:val="nl-NL"/>
        </w:rPr>
        <w:t>telmisartan</w:t>
      </w:r>
      <w:proofErr w:type="spellEnd"/>
      <w:r w:rsidRPr="00076AE5">
        <w:rPr>
          <w:sz w:val="22"/>
          <w:szCs w:val="22"/>
          <w:lang w:val="nl-NL"/>
        </w:rPr>
        <w:t>/hydrochloorthiazide</w:t>
      </w:r>
    </w:p>
    <w:p w:rsidR="00291FA4" w:rsidRPr="00076AE5" w:rsidRDefault="00291FA4" w:rsidP="00635AC8">
      <w:pPr>
        <w:jc w:val="center"/>
        <w:rPr>
          <w:sz w:val="22"/>
          <w:szCs w:val="22"/>
          <w:lang w:val="nl-NL"/>
        </w:rPr>
      </w:pPr>
    </w:p>
    <w:p w:rsidR="00291FA4" w:rsidRPr="00076AE5" w:rsidRDefault="00291FA4" w:rsidP="00635AC8">
      <w:pPr>
        <w:ind w:right="-2"/>
        <w:rPr>
          <w:strike/>
          <w:sz w:val="22"/>
          <w:szCs w:val="22"/>
          <w:lang w:val="nl-NL"/>
        </w:rPr>
      </w:pPr>
      <w:r w:rsidRPr="00076AE5">
        <w:rPr>
          <w:b/>
          <w:sz w:val="22"/>
          <w:szCs w:val="22"/>
          <w:lang w:val="nl-NL"/>
        </w:rPr>
        <w:t xml:space="preserve">Lees </w:t>
      </w:r>
      <w:r w:rsidR="00FE5315" w:rsidRPr="00076AE5">
        <w:rPr>
          <w:b/>
          <w:sz w:val="22"/>
          <w:szCs w:val="22"/>
          <w:lang w:val="nl-NL"/>
        </w:rPr>
        <w:t xml:space="preserve">goed </w:t>
      </w:r>
      <w:r w:rsidRPr="00076AE5">
        <w:rPr>
          <w:b/>
          <w:sz w:val="22"/>
          <w:szCs w:val="22"/>
          <w:lang w:val="nl-NL"/>
        </w:rPr>
        <w:t xml:space="preserve">de hele bijsluiter voordat u dit geneesmiddel </w:t>
      </w:r>
      <w:r w:rsidR="00FE5315" w:rsidRPr="00076AE5">
        <w:rPr>
          <w:b/>
          <w:sz w:val="22"/>
          <w:szCs w:val="22"/>
          <w:lang w:val="nl-NL"/>
        </w:rPr>
        <w:t>gaat innemen want er staat belangrijke informatie in voor u.</w:t>
      </w:r>
    </w:p>
    <w:p w:rsidR="00FE5315" w:rsidRPr="00076AE5" w:rsidRDefault="00291FA4" w:rsidP="00635AC8">
      <w:pPr>
        <w:numPr>
          <w:ilvl w:val="0"/>
          <w:numId w:val="34"/>
        </w:numPr>
        <w:ind w:right="-2"/>
        <w:rPr>
          <w:sz w:val="22"/>
          <w:szCs w:val="22"/>
          <w:lang w:val="nl-NL"/>
        </w:rPr>
      </w:pPr>
      <w:r w:rsidRPr="00076AE5">
        <w:rPr>
          <w:sz w:val="22"/>
          <w:szCs w:val="22"/>
          <w:lang w:val="nl-NL"/>
        </w:rPr>
        <w:t xml:space="preserve">Bewaar deze bijsluiter. </w:t>
      </w:r>
      <w:r w:rsidR="00FE5315" w:rsidRPr="00076AE5">
        <w:rPr>
          <w:sz w:val="22"/>
          <w:szCs w:val="22"/>
          <w:lang w:val="nl-NL"/>
        </w:rPr>
        <w:t xml:space="preserve">Misschien heeft u hem later weer </w:t>
      </w:r>
      <w:r w:rsidRPr="00076AE5">
        <w:rPr>
          <w:sz w:val="22"/>
          <w:szCs w:val="22"/>
          <w:lang w:val="nl-NL"/>
        </w:rPr>
        <w:t>nodig</w:t>
      </w:r>
      <w:r w:rsidR="00FE5315" w:rsidRPr="00076AE5">
        <w:rPr>
          <w:sz w:val="22"/>
          <w:szCs w:val="22"/>
          <w:lang w:val="nl-NL"/>
        </w:rPr>
        <w:t>.</w:t>
      </w:r>
      <w:r w:rsidRPr="00076AE5">
        <w:rPr>
          <w:sz w:val="22"/>
          <w:szCs w:val="22"/>
          <w:lang w:val="nl-NL"/>
        </w:rPr>
        <w:t xml:space="preserve"> </w:t>
      </w:r>
    </w:p>
    <w:p w:rsidR="00291FA4" w:rsidRPr="00076AE5" w:rsidRDefault="00291FA4" w:rsidP="00635AC8">
      <w:pPr>
        <w:numPr>
          <w:ilvl w:val="0"/>
          <w:numId w:val="34"/>
        </w:numPr>
        <w:ind w:right="-2"/>
        <w:rPr>
          <w:sz w:val="22"/>
          <w:szCs w:val="22"/>
          <w:lang w:val="nl-NL"/>
        </w:rPr>
      </w:pPr>
      <w:r w:rsidRPr="00076AE5">
        <w:rPr>
          <w:sz w:val="22"/>
          <w:szCs w:val="22"/>
          <w:lang w:val="nl-NL"/>
        </w:rPr>
        <w:t>Heeft u nog vragen</w:t>
      </w:r>
      <w:r w:rsidR="00FE5315" w:rsidRPr="00076AE5">
        <w:rPr>
          <w:sz w:val="22"/>
          <w:szCs w:val="22"/>
          <w:lang w:val="nl-NL"/>
        </w:rPr>
        <w:t xml:space="preserve">? Neem dan contact op met </w:t>
      </w:r>
      <w:r w:rsidRPr="00076AE5">
        <w:rPr>
          <w:sz w:val="22"/>
          <w:szCs w:val="22"/>
          <w:lang w:val="nl-NL"/>
        </w:rPr>
        <w:t>uw arts of apotheker.</w:t>
      </w:r>
    </w:p>
    <w:p w:rsidR="00FE5315" w:rsidRPr="00076AE5" w:rsidRDefault="00291FA4" w:rsidP="00635AC8">
      <w:pPr>
        <w:numPr>
          <w:ilvl w:val="0"/>
          <w:numId w:val="34"/>
        </w:numPr>
        <w:ind w:right="-2"/>
        <w:rPr>
          <w:sz w:val="22"/>
          <w:szCs w:val="22"/>
          <w:lang w:val="nl-NL"/>
        </w:rPr>
      </w:pPr>
      <w:r w:rsidRPr="00076AE5">
        <w:rPr>
          <w:sz w:val="22"/>
          <w:szCs w:val="22"/>
          <w:lang w:val="nl-NL"/>
        </w:rPr>
        <w:t>Geef dit geneesmiddel niet door aan anderen</w:t>
      </w:r>
      <w:r w:rsidR="00FE5315" w:rsidRPr="00076AE5">
        <w:rPr>
          <w:sz w:val="22"/>
          <w:szCs w:val="22"/>
          <w:lang w:val="nl-NL"/>
        </w:rPr>
        <w:t>, want het</w:t>
      </w:r>
      <w:r w:rsidRPr="00076AE5">
        <w:rPr>
          <w:sz w:val="22"/>
          <w:szCs w:val="22"/>
          <w:lang w:val="nl-NL"/>
        </w:rPr>
        <w:t xml:space="preserve"> </w:t>
      </w:r>
      <w:r w:rsidR="00FE5315" w:rsidRPr="00076AE5">
        <w:rPr>
          <w:sz w:val="22"/>
          <w:szCs w:val="22"/>
          <w:lang w:val="nl-NL"/>
        </w:rPr>
        <w:t>is alleen aan u voorgeschreven. Het</w:t>
      </w:r>
      <w:r w:rsidRPr="00076AE5">
        <w:rPr>
          <w:sz w:val="22"/>
          <w:szCs w:val="22"/>
          <w:lang w:val="nl-NL"/>
        </w:rPr>
        <w:t xml:space="preserve"> kan schadelijk zijn</w:t>
      </w:r>
      <w:r w:rsidR="00FE5315" w:rsidRPr="00076AE5">
        <w:rPr>
          <w:sz w:val="22"/>
          <w:szCs w:val="22"/>
          <w:lang w:val="nl-NL"/>
        </w:rPr>
        <w:t xml:space="preserve"> voor anderen</w:t>
      </w:r>
      <w:r w:rsidRPr="00076AE5">
        <w:rPr>
          <w:sz w:val="22"/>
          <w:szCs w:val="22"/>
          <w:lang w:val="nl-NL"/>
        </w:rPr>
        <w:t xml:space="preserve">, </w:t>
      </w:r>
      <w:r w:rsidR="00FE5315" w:rsidRPr="00076AE5">
        <w:rPr>
          <w:sz w:val="22"/>
          <w:szCs w:val="22"/>
          <w:lang w:val="nl-NL"/>
        </w:rPr>
        <w:t>ook al hebben zij dezelfde klachten als u.</w:t>
      </w:r>
    </w:p>
    <w:p w:rsidR="00291FA4" w:rsidRPr="00076AE5" w:rsidRDefault="00FE5315" w:rsidP="00635AC8">
      <w:pPr>
        <w:numPr>
          <w:ilvl w:val="0"/>
          <w:numId w:val="34"/>
        </w:numPr>
        <w:ind w:right="-2"/>
        <w:rPr>
          <w:sz w:val="22"/>
          <w:szCs w:val="22"/>
          <w:lang w:val="nl-NL"/>
        </w:rPr>
      </w:pPr>
      <w:r w:rsidRPr="00076AE5">
        <w:rPr>
          <w:sz w:val="22"/>
          <w:szCs w:val="22"/>
          <w:lang w:val="nl-NL"/>
        </w:rPr>
        <w:t xml:space="preserve">Krijgt u last van een </w:t>
      </w:r>
      <w:r w:rsidR="00291FA4" w:rsidRPr="00076AE5">
        <w:rPr>
          <w:sz w:val="22"/>
          <w:szCs w:val="22"/>
          <w:lang w:val="nl-NL"/>
        </w:rPr>
        <w:t xml:space="preserve">van de bijwerkingen </w:t>
      </w:r>
      <w:r w:rsidRPr="00076AE5">
        <w:rPr>
          <w:sz w:val="22"/>
          <w:szCs w:val="22"/>
          <w:lang w:val="nl-NL"/>
        </w:rPr>
        <w:t>die in rubriek 4 staan? O</w:t>
      </w:r>
      <w:r w:rsidR="00291FA4" w:rsidRPr="00076AE5">
        <w:rPr>
          <w:sz w:val="22"/>
          <w:szCs w:val="22"/>
          <w:lang w:val="nl-NL"/>
        </w:rPr>
        <w:t xml:space="preserve">f </w:t>
      </w:r>
      <w:r w:rsidRPr="00076AE5">
        <w:rPr>
          <w:sz w:val="22"/>
          <w:szCs w:val="22"/>
          <w:lang w:val="nl-NL"/>
        </w:rPr>
        <w:t>krijgt</w:t>
      </w:r>
      <w:r w:rsidR="00291FA4" w:rsidRPr="00076AE5">
        <w:rPr>
          <w:sz w:val="22"/>
          <w:szCs w:val="22"/>
          <w:lang w:val="nl-NL"/>
        </w:rPr>
        <w:t xml:space="preserve"> u een bijwerking die niet in deze bijsluiter </w:t>
      </w:r>
      <w:r w:rsidRPr="00076AE5">
        <w:rPr>
          <w:sz w:val="22"/>
          <w:szCs w:val="22"/>
          <w:lang w:val="nl-NL"/>
        </w:rPr>
        <w:t xml:space="preserve">staat? Neem dan contact op met </w:t>
      </w:r>
      <w:r w:rsidR="00291FA4" w:rsidRPr="00076AE5">
        <w:rPr>
          <w:sz w:val="22"/>
          <w:szCs w:val="22"/>
          <w:lang w:val="nl-NL"/>
        </w:rPr>
        <w:t>uw arts of apotheker.</w:t>
      </w:r>
    </w:p>
    <w:p w:rsidR="00291FA4" w:rsidRPr="00076AE5" w:rsidRDefault="00291FA4" w:rsidP="00635AC8">
      <w:pPr>
        <w:rPr>
          <w:b/>
          <w:sz w:val="22"/>
          <w:szCs w:val="22"/>
          <w:u w:val="single"/>
          <w:lang w:val="nl-NL"/>
        </w:rPr>
      </w:pPr>
    </w:p>
    <w:p w:rsidR="00FE5315" w:rsidRPr="00076AE5" w:rsidRDefault="00291FA4" w:rsidP="00635AC8">
      <w:pPr>
        <w:rPr>
          <w:sz w:val="22"/>
          <w:szCs w:val="22"/>
          <w:lang w:val="nl-NL"/>
        </w:rPr>
      </w:pPr>
      <w:r w:rsidRPr="00076AE5">
        <w:rPr>
          <w:b/>
          <w:sz w:val="22"/>
          <w:szCs w:val="22"/>
          <w:lang w:val="nl-NL"/>
        </w:rPr>
        <w:t>In</w:t>
      </w:r>
      <w:r w:rsidR="007B354A" w:rsidRPr="00076AE5">
        <w:rPr>
          <w:b/>
          <w:sz w:val="22"/>
          <w:szCs w:val="22"/>
          <w:lang w:val="nl-NL"/>
        </w:rPr>
        <w:t>houd</w:t>
      </w:r>
      <w:r w:rsidRPr="00076AE5">
        <w:rPr>
          <w:b/>
          <w:sz w:val="22"/>
          <w:szCs w:val="22"/>
          <w:lang w:val="nl-NL"/>
        </w:rPr>
        <w:t xml:space="preserve"> </w:t>
      </w:r>
      <w:r w:rsidR="00FE5315" w:rsidRPr="00076AE5">
        <w:rPr>
          <w:b/>
          <w:sz w:val="22"/>
          <w:szCs w:val="22"/>
          <w:lang w:val="nl-NL"/>
        </w:rPr>
        <w:t xml:space="preserve">van </w:t>
      </w:r>
      <w:r w:rsidRPr="00076AE5">
        <w:rPr>
          <w:b/>
          <w:sz w:val="22"/>
          <w:szCs w:val="22"/>
          <w:lang w:val="nl-NL"/>
        </w:rPr>
        <w:t>deze bijsluiter</w:t>
      </w:r>
    </w:p>
    <w:p w:rsidR="00291FA4" w:rsidRPr="00076AE5" w:rsidRDefault="00291FA4" w:rsidP="00635AC8">
      <w:pPr>
        <w:rPr>
          <w:sz w:val="22"/>
          <w:szCs w:val="22"/>
          <w:lang w:val="nl-NL"/>
        </w:rPr>
      </w:pPr>
      <w:r w:rsidRPr="00076AE5">
        <w:rPr>
          <w:sz w:val="22"/>
          <w:szCs w:val="22"/>
          <w:lang w:val="nl-NL"/>
        </w:rPr>
        <w:t xml:space="preserve"> </w:t>
      </w:r>
    </w:p>
    <w:p w:rsidR="00291FA4" w:rsidRPr="00076AE5" w:rsidRDefault="00291FA4" w:rsidP="00635AC8">
      <w:pPr>
        <w:rPr>
          <w:sz w:val="22"/>
          <w:szCs w:val="22"/>
          <w:lang w:val="nl-NL"/>
        </w:rPr>
      </w:pPr>
      <w:r w:rsidRPr="00076AE5">
        <w:rPr>
          <w:sz w:val="22"/>
          <w:szCs w:val="22"/>
          <w:lang w:val="nl-NL"/>
        </w:rPr>
        <w:t>1.</w:t>
      </w:r>
      <w:r w:rsidRPr="00076AE5">
        <w:rPr>
          <w:sz w:val="22"/>
          <w:szCs w:val="22"/>
          <w:lang w:val="nl-NL"/>
        </w:rPr>
        <w:tab/>
      </w:r>
      <w:r w:rsidR="00BF2AD8" w:rsidRPr="00076AE5">
        <w:rPr>
          <w:sz w:val="22"/>
          <w:szCs w:val="22"/>
          <w:lang w:val="nl-NL"/>
        </w:rPr>
        <w:t xml:space="preserve">Wat is </w:t>
      </w:r>
      <w:proofErr w:type="spellStart"/>
      <w:r w:rsidR="00BF2AD8" w:rsidRPr="00076AE5">
        <w:rPr>
          <w:sz w:val="22"/>
          <w:szCs w:val="22"/>
          <w:lang w:val="nl-NL"/>
        </w:rPr>
        <w:t>MicardisPlus</w:t>
      </w:r>
      <w:proofErr w:type="spellEnd"/>
      <w:r w:rsidR="00BF2AD8" w:rsidRPr="00076AE5">
        <w:rPr>
          <w:sz w:val="22"/>
          <w:szCs w:val="22"/>
          <w:lang w:val="nl-NL"/>
        </w:rPr>
        <w:t xml:space="preserve"> en w</w:t>
      </w:r>
      <w:r w:rsidRPr="00076AE5">
        <w:rPr>
          <w:sz w:val="22"/>
          <w:szCs w:val="22"/>
          <w:lang w:val="nl-NL"/>
        </w:rPr>
        <w:t xml:space="preserve">aarvoor wordt </w:t>
      </w:r>
      <w:r w:rsidR="007B354A" w:rsidRPr="00076AE5">
        <w:rPr>
          <w:sz w:val="22"/>
          <w:szCs w:val="22"/>
          <w:lang w:val="nl-NL"/>
        </w:rPr>
        <w:t xml:space="preserve">dit middel </w:t>
      </w:r>
      <w:r w:rsidR="00EA2516" w:rsidRPr="00076AE5">
        <w:rPr>
          <w:sz w:val="22"/>
          <w:szCs w:val="22"/>
          <w:lang w:val="nl-NL"/>
        </w:rPr>
        <w:t>gebruikt</w:t>
      </w:r>
      <w:r w:rsidR="007B354A" w:rsidRPr="00076AE5">
        <w:rPr>
          <w:sz w:val="22"/>
          <w:szCs w:val="22"/>
          <w:lang w:val="nl-NL"/>
        </w:rPr>
        <w:t>?</w:t>
      </w:r>
    </w:p>
    <w:p w:rsidR="00291FA4" w:rsidRPr="00076AE5" w:rsidRDefault="00291FA4" w:rsidP="00635AC8">
      <w:pPr>
        <w:rPr>
          <w:sz w:val="22"/>
          <w:szCs w:val="22"/>
          <w:lang w:val="nl-NL"/>
        </w:rPr>
      </w:pPr>
      <w:r w:rsidRPr="00076AE5">
        <w:rPr>
          <w:sz w:val="22"/>
          <w:szCs w:val="22"/>
          <w:lang w:val="nl-NL"/>
        </w:rPr>
        <w:t>2.</w:t>
      </w:r>
      <w:r w:rsidRPr="00076AE5">
        <w:rPr>
          <w:sz w:val="22"/>
          <w:szCs w:val="22"/>
          <w:lang w:val="nl-NL"/>
        </w:rPr>
        <w:tab/>
      </w:r>
      <w:r w:rsidR="007B354A" w:rsidRPr="00076AE5">
        <w:rPr>
          <w:sz w:val="22"/>
          <w:szCs w:val="22"/>
          <w:lang w:val="nl-NL"/>
        </w:rPr>
        <w:t>Wanneer mag u dit middel niet innemen of moet u er extra voorzichtig mee zijn?</w:t>
      </w:r>
    </w:p>
    <w:p w:rsidR="00291FA4" w:rsidRPr="00076AE5" w:rsidRDefault="00291FA4" w:rsidP="00635AC8">
      <w:pPr>
        <w:rPr>
          <w:sz w:val="22"/>
          <w:szCs w:val="22"/>
          <w:lang w:val="nl-NL"/>
        </w:rPr>
      </w:pPr>
      <w:r w:rsidRPr="00076AE5">
        <w:rPr>
          <w:sz w:val="22"/>
          <w:szCs w:val="22"/>
          <w:lang w:val="nl-NL"/>
        </w:rPr>
        <w:t>3.</w:t>
      </w:r>
      <w:r w:rsidRPr="00076AE5">
        <w:rPr>
          <w:sz w:val="22"/>
          <w:szCs w:val="22"/>
          <w:lang w:val="nl-NL"/>
        </w:rPr>
        <w:tab/>
        <w:t xml:space="preserve">Hoe </w:t>
      </w:r>
      <w:r w:rsidR="007B354A" w:rsidRPr="00076AE5">
        <w:rPr>
          <w:sz w:val="22"/>
          <w:szCs w:val="22"/>
          <w:lang w:val="nl-NL"/>
        </w:rPr>
        <w:t>neemt u dit middel in?</w:t>
      </w:r>
    </w:p>
    <w:p w:rsidR="00291FA4" w:rsidRPr="00076AE5" w:rsidRDefault="00291FA4" w:rsidP="00635AC8">
      <w:pPr>
        <w:rPr>
          <w:sz w:val="22"/>
          <w:szCs w:val="22"/>
          <w:lang w:val="nl-NL"/>
        </w:rPr>
      </w:pPr>
      <w:r w:rsidRPr="00076AE5">
        <w:rPr>
          <w:sz w:val="22"/>
          <w:szCs w:val="22"/>
          <w:lang w:val="nl-NL"/>
        </w:rPr>
        <w:t>4.</w:t>
      </w:r>
      <w:r w:rsidRPr="00076AE5">
        <w:rPr>
          <w:sz w:val="22"/>
          <w:szCs w:val="22"/>
          <w:lang w:val="nl-NL"/>
        </w:rPr>
        <w:tab/>
        <w:t>Mogelijke bijwerkingen</w:t>
      </w:r>
    </w:p>
    <w:p w:rsidR="00291FA4" w:rsidRPr="00076AE5" w:rsidRDefault="00291FA4" w:rsidP="00635AC8">
      <w:pPr>
        <w:rPr>
          <w:sz w:val="22"/>
          <w:szCs w:val="22"/>
          <w:lang w:val="nl-NL"/>
        </w:rPr>
      </w:pPr>
      <w:r w:rsidRPr="00076AE5">
        <w:rPr>
          <w:sz w:val="22"/>
          <w:szCs w:val="22"/>
          <w:lang w:val="nl-NL"/>
        </w:rPr>
        <w:t>5.</w:t>
      </w:r>
      <w:r w:rsidRPr="00076AE5">
        <w:rPr>
          <w:sz w:val="22"/>
          <w:szCs w:val="22"/>
          <w:lang w:val="nl-NL"/>
        </w:rPr>
        <w:tab/>
        <w:t xml:space="preserve">Hoe bewaart u </w:t>
      </w:r>
      <w:r w:rsidR="007B354A" w:rsidRPr="00076AE5">
        <w:rPr>
          <w:sz w:val="22"/>
          <w:szCs w:val="22"/>
          <w:lang w:val="nl-NL"/>
        </w:rPr>
        <w:t>dit middel?</w:t>
      </w:r>
    </w:p>
    <w:p w:rsidR="00291FA4" w:rsidRPr="00076AE5" w:rsidRDefault="00291FA4" w:rsidP="00635AC8">
      <w:pPr>
        <w:rPr>
          <w:sz w:val="22"/>
          <w:szCs w:val="22"/>
          <w:lang w:val="nl-NL"/>
        </w:rPr>
      </w:pPr>
      <w:r w:rsidRPr="00076AE5">
        <w:rPr>
          <w:sz w:val="22"/>
          <w:szCs w:val="22"/>
          <w:lang w:val="nl-NL"/>
        </w:rPr>
        <w:t>6.</w:t>
      </w:r>
      <w:r w:rsidRPr="00076AE5">
        <w:rPr>
          <w:sz w:val="22"/>
          <w:szCs w:val="22"/>
          <w:lang w:val="nl-NL"/>
        </w:rPr>
        <w:tab/>
      </w:r>
      <w:r w:rsidR="007B354A" w:rsidRPr="00076AE5">
        <w:rPr>
          <w:sz w:val="22"/>
          <w:szCs w:val="22"/>
          <w:lang w:val="nl-NL"/>
        </w:rPr>
        <w:t xml:space="preserve">Inhoud van de verpakking en overige </w:t>
      </w:r>
      <w:r w:rsidRPr="00076AE5">
        <w:rPr>
          <w:sz w:val="22"/>
          <w:szCs w:val="22"/>
          <w:lang w:val="nl-NL"/>
        </w:rPr>
        <w:t>informatie</w:t>
      </w:r>
    </w:p>
    <w:p w:rsidR="00291FA4" w:rsidRPr="00076AE5" w:rsidRDefault="00291FA4" w:rsidP="00635AC8">
      <w:pPr>
        <w:rPr>
          <w:sz w:val="22"/>
          <w:szCs w:val="22"/>
          <w:lang w:val="nl-NL"/>
        </w:rPr>
      </w:pPr>
    </w:p>
    <w:p w:rsidR="00291FA4" w:rsidRPr="00076AE5" w:rsidRDefault="00291FA4" w:rsidP="00635AC8">
      <w:pPr>
        <w:rPr>
          <w:sz w:val="22"/>
          <w:szCs w:val="22"/>
          <w:lang w:val="nl-NL"/>
        </w:rPr>
      </w:pPr>
    </w:p>
    <w:p w:rsidR="00291FA4" w:rsidRPr="00076AE5" w:rsidRDefault="00291FA4" w:rsidP="00635AC8">
      <w:pPr>
        <w:tabs>
          <w:tab w:val="left" w:pos="567"/>
        </w:tabs>
        <w:rPr>
          <w:b/>
          <w:sz w:val="22"/>
          <w:szCs w:val="22"/>
          <w:lang w:val="nl-NL"/>
        </w:rPr>
      </w:pPr>
      <w:r w:rsidRPr="00076AE5">
        <w:rPr>
          <w:b/>
          <w:sz w:val="22"/>
          <w:szCs w:val="22"/>
          <w:lang w:val="nl-NL"/>
        </w:rPr>
        <w:t>1.</w:t>
      </w:r>
      <w:r w:rsidRPr="00076AE5">
        <w:rPr>
          <w:b/>
          <w:sz w:val="22"/>
          <w:szCs w:val="22"/>
          <w:lang w:val="nl-NL"/>
        </w:rPr>
        <w:tab/>
      </w:r>
      <w:r w:rsidR="00BF2AD8" w:rsidRPr="00076AE5">
        <w:rPr>
          <w:b/>
          <w:sz w:val="22"/>
          <w:szCs w:val="22"/>
          <w:lang w:val="nl-NL"/>
        </w:rPr>
        <w:t xml:space="preserve">Wat is </w:t>
      </w:r>
      <w:proofErr w:type="spellStart"/>
      <w:r w:rsidR="00BF2AD8" w:rsidRPr="00076AE5">
        <w:rPr>
          <w:b/>
          <w:sz w:val="22"/>
          <w:szCs w:val="22"/>
          <w:lang w:val="nl-NL"/>
        </w:rPr>
        <w:t>MicardisPlus</w:t>
      </w:r>
      <w:proofErr w:type="spellEnd"/>
      <w:r w:rsidR="00BF2AD8" w:rsidRPr="00076AE5">
        <w:rPr>
          <w:b/>
          <w:sz w:val="22"/>
          <w:szCs w:val="22"/>
          <w:lang w:val="nl-NL"/>
        </w:rPr>
        <w:t xml:space="preserve"> en w</w:t>
      </w:r>
      <w:r w:rsidR="007B354A" w:rsidRPr="00076AE5">
        <w:rPr>
          <w:b/>
          <w:sz w:val="22"/>
          <w:szCs w:val="22"/>
          <w:lang w:val="nl-NL"/>
        </w:rPr>
        <w:t>aarvoor</w:t>
      </w:r>
      <w:r w:rsidRPr="00076AE5">
        <w:rPr>
          <w:b/>
          <w:sz w:val="22"/>
          <w:szCs w:val="22"/>
          <w:lang w:val="nl-NL"/>
        </w:rPr>
        <w:t xml:space="preserve"> </w:t>
      </w:r>
      <w:r w:rsidR="007B354A" w:rsidRPr="00076AE5">
        <w:rPr>
          <w:b/>
          <w:sz w:val="22"/>
          <w:szCs w:val="22"/>
          <w:lang w:val="nl-NL"/>
        </w:rPr>
        <w:t xml:space="preserve">wordt dit middel </w:t>
      </w:r>
      <w:r w:rsidR="00EA2516" w:rsidRPr="00076AE5">
        <w:rPr>
          <w:b/>
          <w:sz w:val="22"/>
          <w:szCs w:val="22"/>
          <w:lang w:val="nl-NL"/>
        </w:rPr>
        <w:t>gebruikt</w:t>
      </w:r>
      <w:r w:rsidR="007B354A" w:rsidRPr="00076AE5">
        <w:rPr>
          <w:b/>
          <w:sz w:val="22"/>
          <w:szCs w:val="22"/>
          <w:lang w:val="nl-NL"/>
        </w:rPr>
        <w:t>?</w:t>
      </w:r>
    </w:p>
    <w:p w:rsidR="00291FA4" w:rsidRPr="00076AE5" w:rsidRDefault="00291FA4" w:rsidP="00635AC8">
      <w:pPr>
        <w:rPr>
          <w:sz w:val="22"/>
          <w:szCs w:val="22"/>
          <w:lang w:val="nl-NL"/>
        </w:rPr>
      </w:pPr>
    </w:p>
    <w:p w:rsidR="00291FA4" w:rsidRPr="00076AE5" w:rsidRDefault="00291FA4"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w:t>
      </w:r>
      <w:r w:rsidR="00A63593" w:rsidRPr="00076AE5">
        <w:rPr>
          <w:sz w:val="22"/>
          <w:szCs w:val="22"/>
          <w:lang w:val="nl-NL"/>
        </w:rPr>
        <w:t xml:space="preserve">is een </w:t>
      </w:r>
      <w:r w:rsidRPr="00076AE5">
        <w:rPr>
          <w:sz w:val="22"/>
          <w:szCs w:val="22"/>
          <w:lang w:val="nl-NL"/>
        </w:rPr>
        <w:t xml:space="preserve">combinatie van twee werkzame </w:t>
      </w:r>
      <w:r w:rsidR="000B23D7" w:rsidRPr="00076AE5">
        <w:rPr>
          <w:sz w:val="22"/>
          <w:szCs w:val="22"/>
          <w:lang w:val="nl-NL"/>
        </w:rPr>
        <w:t>stoffen</w:t>
      </w:r>
      <w:r w:rsidRPr="00076AE5">
        <w:rPr>
          <w:sz w:val="22"/>
          <w:szCs w:val="22"/>
          <w:lang w:val="nl-NL"/>
        </w:rPr>
        <w:t xml:space="preserve">, </w:t>
      </w:r>
      <w:proofErr w:type="spellStart"/>
      <w:r w:rsidRPr="00076AE5">
        <w:rPr>
          <w:sz w:val="22"/>
          <w:szCs w:val="22"/>
          <w:lang w:val="nl-NL"/>
        </w:rPr>
        <w:t>telmisartan</w:t>
      </w:r>
      <w:proofErr w:type="spellEnd"/>
      <w:r w:rsidRPr="00076AE5">
        <w:rPr>
          <w:sz w:val="22"/>
          <w:szCs w:val="22"/>
          <w:lang w:val="nl-NL"/>
        </w:rPr>
        <w:t xml:space="preserve"> en hydrochloorthiazide</w:t>
      </w:r>
      <w:r w:rsidR="00A63593" w:rsidRPr="00076AE5">
        <w:rPr>
          <w:sz w:val="22"/>
          <w:szCs w:val="22"/>
          <w:lang w:val="nl-NL"/>
        </w:rPr>
        <w:t xml:space="preserve"> in </w:t>
      </w:r>
      <w:r w:rsidR="00510505" w:rsidRPr="00076AE5">
        <w:rPr>
          <w:sz w:val="22"/>
          <w:szCs w:val="22"/>
          <w:lang w:val="nl-NL"/>
        </w:rPr>
        <w:t>éé</w:t>
      </w:r>
      <w:r w:rsidR="00A63593" w:rsidRPr="00076AE5">
        <w:rPr>
          <w:sz w:val="22"/>
          <w:szCs w:val="22"/>
          <w:lang w:val="nl-NL"/>
        </w:rPr>
        <w:t>n tablet.</w:t>
      </w:r>
      <w:r w:rsidRPr="00076AE5">
        <w:rPr>
          <w:sz w:val="22"/>
          <w:szCs w:val="22"/>
          <w:lang w:val="nl-NL"/>
        </w:rPr>
        <w:t xml:space="preserve"> </w:t>
      </w:r>
      <w:r w:rsidR="00A63593" w:rsidRPr="00076AE5">
        <w:rPr>
          <w:sz w:val="22"/>
          <w:szCs w:val="22"/>
          <w:lang w:val="nl-NL"/>
        </w:rPr>
        <w:t>Beide</w:t>
      </w:r>
      <w:r w:rsidRPr="00076AE5">
        <w:rPr>
          <w:sz w:val="22"/>
          <w:szCs w:val="22"/>
          <w:lang w:val="nl-NL"/>
        </w:rPr>
        <w:t xml:space="preserve"> </w:t>
      </w:r>
      <w:r w:rsidR="000B23D7" w:rsidRPr="00076AE5">
        <w:rPr>
          <w:sz w:val="22"/>
          <w:szCs w:val="22"/>
          <w:lang w:val="nl-NL"/>
        </w:rPr>
        <w:t xml:space="preserve">stoffen </w:t>
      </w:r>
      <w:r w:rsidR="00A63593" w:rsidRPr="00076AE5">
        <w:rPr>
          <w:sz w:val="22"/>
          <w:szCs w:val="22"/>
          <w:lang w:val="nl-NL"/>
        </w:rPr>
        <w:t xml:space="preserve">helpen bij het </w:t>
      </w:r>
      <w:r w:rsidR="00510505" w:rsidRPr="00076AE5">
        <w:rPr>
          <w:sz w:val="22"/>
          <w:szCs w:val="22"/>
          <w:lang w:val="nl-NL"/>
        </w:rPr>
        <w:t>onder controle houden</w:t>
      </w:r>
      <w:r w:rsidR="00A63593" w:rsidRPr="00076AE5">
        <w:rPr>
          <w:sz w:val="22"/>
          <w:szCs w:val="22"/>
          <w:lang w:val="nl-NL"/>
        </w:rPr>
        <w:t xml:space="preserve"> van hoge</w:t>
      </w:r>
      <w:r w:rsidRPr="00076AE5">
        <w:rPr>
          <w:sz w:val="22"/>
          <w:szCs w:val="22"/>
          <w:lang w:val="nl-NL"/>
        </w:rPr>
        <w:t xml:space="preserve"> bloeddruk.</w:t>
      </w:r>
    </w:p>
    <w:p w:rsidR="00291FA4" w:rsidRPr="00076AE5" w:rsidRDefault="00291FA4" w:rsidP="00635AC8">
      <w:pPr>
        <w:rPr>
          <w:sz w:val="22"/>
          <w:szCs w:val="22"/>
          <w:lang w:val="nl-NL"/>
        </w:rPr>
      </w:pPr>
    </w:p>
    <w:p w:rsidR="00291FA4" w:rsidRPr="00076AE5" w:rsidRDefault="00291FA4" w:rsidP="00635AC8">
      <w:pPr>
        <w:numPr>
          <w:ilvl w:val="0"/>
          <w:numId w:val="35"/>
        </w:numPr>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behoort tot de groep geneesmiddelen die bekend staat als </w:t>
      </w:r>
      <w:proofErr w:type="spellStart"/>
      <w:r w:rsidR="00D94030" w:rsidRPr="00076AE5">
        <w:rPr>
          <w:sz w:val="22"/>
          <w:szCs w:val="22"/>
          <w:lang w:val="nl-NL"/>
        </w:rPr>
        <w:t>angiotensine</w:t>
      </w:r>
      <w:proofErr w:type="spellEnd"/>
      <w:r w:rsidR="00D94030" w:rsidRPr="00076AE5">
        <w:rPr>
          <w:sz w:val="22"/>
          <w:szCs w:val="22"/>
          <w:lang w:val="nl-NL"/>
        </w:rPr>
        <w:t xml:space="preserve"> II-antagonisten</w:t>
      </w:r>
      <w:r w:rsidRPr="00076AE5">
        <w:rPr>
          <w:sz w:val="22"/>
          <w:szCs w:val="22"/>
          <w:lang w:val="nl-NL"/>
        </w:rPr>
        <w:t xml:space="preserve">. </w:t>
      </w:r>
      <w:proofErr w:type="spellStart"/>
      <w:r w:rsidR="00E153F8" w:rsidRPr="00076AE5">
        <w:rPr>
          <w:sz w:val="22"/>
          <w:szCs w:val="22"/>
          <w:lang w:val="nl-NL"/>
        </w:rPr>
        <w:t>Angiotensine</w:t>
      </w:r>
      <w:proofErr w:type="spellEnd"/>
      <w:r w:rsidR="00E153F8" w:rsidRPr="00076AE5">
        <w:rPr>
          <w:sz w:val="22"/>
          <w:szCs w:val="22"/>
          <w:lang w:val="nl-NL"/>
        </w:rPr>
        <w:t xml:space="preserve"> II</w:t>
      </w:r>
      <w:r w:rsidRPr="00076AE5">
        <w:rPr>
          <w:sz w:val="22"/>
          <w:szCs w:val="22"/>
          <w:lang w:val="nl-NL"/>
        </w:rPr>
        <w:t xml:space="preserve"> is een verbinding die in het lichaam voorkomt</w:t>
      </w:r>
      <w:r w:rsidR="00D24F05" w:rsidRPr="00076AE5">
        <w:rPr>
          <w:sz w:val="22"/>
          <w:szCs w:val="22"/>
          <w:lang w:val="nl-NL"/>
        </w:rPr>
        <w:t xml:space="preserve">; </w:t>
      </w:r>
      <w:r w:rsidR="000A62B0" w:rsidRPr="00076AE5">
        <w:rPr>
          <w:sz w:val="22"/>
          <w:szCs w:val="22"/>
          <w:lang w:val="nl-NL"/>
        </w:rPr>
        <w:t>h</w:t>
      </w:r>
      <w:r w:rsidRPr="00076AE5">
        <w:rPr>
          <w:sz w:val="22"/>
          <w:szCs w:val="22"/>
          <w:lang w:val="nl-NL"/>
        </w:rPr>
        <w:t>et vernauwt de bloedvaten</w:t>
      </w:r>
      <w:r w:rsidR="00AF61DE" w:rsidRPr="00076AE5">
        <w:rPr>
          <w:sz w:val="22"/>
          <w:szCs w:val="22"/>
          <w:lang w:val="nl-NL"/>
        </w:rPr>
        <w:t>,</w:t>
      </w:r>
      <w:r w:rsidRPr="00076AE5">
        <w:rPr>
          <w:sz w:val="22"/>
          <w:szCs w:val="22"/>
          <w:lang w:val="nl-NL"/>
        </w:rPr>
        <w:t xml:space="preserve"> </w:t>
      </w:r>
      <w:r w:rsidR="00510505" w:rsidRPr="00076AE5">
        <w:rPr>
          <w:sz w:val="22"/>
          <w:szCs w:val="22"/>
          <w:lang w:val="nl-NL"/>
        </w:rPr>
        <w:t>waardoor</w:t>
      </w:r>
      <w:r w:rsidRPr="00076AE5">
        <w:rPr>
          <w:sz w:val="22"/>
          <w:szCs w:val="22"/>
          <w:lang w:val="nl-NL"/>
        </w:rPr>
        <w:t xml:space="preserve"> </w:t>
      </w:r>
      <w:r w:rsidR="00AF61DE" w:rsidRPr="00076AE5">
        <w:rPr>
          <w:sz w:val="22"/>
          <w:szCs w:val="22"/>
          <w:lang w:val="nl-NL"/>
        </w:rPr>
        <w:t xml:space="preserve">uw </w:t>
      </w:r>
      <w:r w:rsidRPr="00076AE5">
        <w:rPr>
          <w:sz w:val="22"/>
          <w:szCs w:val="22"/>
          <w:lang w:val="nl-NL"/>
        </w:rPr>
        <w:t xml:space="preserve">bloeddruk </w:t>
      </w:r>
      <w:r w:rsidR="00510505" w:rsidRPr="00076AE5">
        <w:rPr>
          <w:sz w:val="22"/>
          <w:szCs w:val="22"/>
          <w:lang w:val="nl-NL"/>
        </w:rPr>
        <w:t>stijgt</w:t>
      </w:r>
      <w:r w:rsidRPr="00076AE5">
        <w:rPr>
          <w:sz w:val="22"/>
          <w:szCs w:val="22"/>
          <w:lang w:val="nl-NL"/>
        </w:rPr>
        <w:t xml:space="preserve">. </w:t>
      </w:r>
      <w:proofErr w:type="spellStart"/>
      <w:r w:rsidRPr="00076AE5">
        <w:rPr>
          <w:sz w:val="22"/>
          <w:szCs w:val="22"/>
          <w:lang w:val="nl-NL"/>
        </w:rPr>
        <w:t>Telmisartan</w:t>
      </w:r>
      <w:proofErr w:type="spellEnd"/>
      <w:r w:rsidRPr="00076AE5">
        <w:rPr>
          <w:sz w:val="22"/>
          <w:szCs w:val="22"/>
          <w:lang w:val="nl-NL"/>
        </w:rPr>
        <w:t xml:space="preserve"> blokkeert dit effect van </w:t>
      </w:r>
      <w:proofErr w:type="spellStart"/>
      <w:r w:rsidR="00E153F8" w:rsidRPr="00076AE5">
        <w:rPr>
          <w:sz w:val="22"/>
          <w:szCs w:val="22"/>
          <w:lang w:val="nl-NL"/>
        </w:rPr>
        <w:t>angiotensine</w:t>
      </w:r>
      <w:proofErr w:type="spellEnd"/>
      <w:r w:rsidR="00E153F8" w:rsidRPr="00076AE5">
        <w:rPr>
          <w:sz w:val="22"/>
          <w:szCs w:val="22"/>
          <w:lang w:val="nl-NL"/>
        </w:rPr>
        <w:t xml:space="preserve"> II</w:t>
      </w:r>
      <w:r w:rsidRPr="00076AE5">
        <w:rPr>
          <w:sz w:val="22"/>
          <w:szCs w:val="22"/>
          <w:lang w:val="nl-NL"/>
        </w:rPr>
        <w:t xml:space="preserve">, waardoor de bloedvaten verwijden en </w:t>
      </w:r>
      <w:r w:rsidR="00510505" w:rsidRPr="00076AE5">
        <w:rPr>
          <w:sz w:val="22"/>
          <w:szCs w:val="22"/>
          <w:lang w:val="nl-NL"/>
        </w:rPr>
        <w:t>uw</w:t>
      </w:r>
      <w:r w:rsidRPr="00076AE5">
        <w:rPr>
          <w:sz w:val="22"/>
          <w:szCs w:val="22"/>
          <w:lang w:val="nl-NL"/>
        </w:rPr>
        <w:t xml:space="preserve"> bloeddruk wordt verlaagd.</w:t>
      </w:r>
    </w:p>
    <w:p w:rsidR="00291FA4" w:rsidRPr="00076AE5" w:rsidRDefault="00291FA4" w:rsidP="00635AC8">
      <w:pPr>
        <w:rPr>
          <w:sz w:val="22"/>
          <w:szCs w:val="22"/>
          <w:lang w:val="nl-NL"/>
        </w:rPr>
      </w:pPr>
    </w:p>
    <w:p w:rsidR="00291FA4" w:rsidRPr="00076AE5" w:rsidRDefault="00291FA4" w:rsidP="00635AC8">
      <w:pPr>
        <w:numPr>
          <w:ilvl w:val="0"/>
          <w:numId w:val="35"/>
        </w:numPr>
        <w:rPr>
          <w:sz w:val="22"/>
          <w:szCs w:val="22"/>
          <w:lang w:val="nl-NL"/>
        </w:rPr>
      </w:pPr>
      <w:r w:rsidRPr="00076AE5">
        <w:rPr>
          <w:sz w:val="22"/>
          <w:szCs w:val="22"/>
          <w:lang w:val="nl-NL"/>
        </w:rPr>
        <w:t>Hydrochloorthiazide behoort tot de groep geneesmiddelen die bekend staat als thiazidediuretica</w:t>
      </w:r>
      <w:r w:rsidR="00D24F05" w:rsidRPr="00076AE5">
        <w:rPr>
          <w:sz w:val="22"/>
          <w:szCs w:val="22"/>
          <w:lang w:val="nl-NL"/>
        </w:rPr>
        <w:t>,</w:t>
      </w:r>
      <w:r w:rsidR="00510505" w:rsidRPr="00076AE5">
        <w:rPr>
          <w:sz w:val="22"/>
          <w:szCs w:val="22"/>
          <w:lang w:val="nl-NL"/>
        </w:rPr>
        <w:t xml:space="preserve"> </w:t>
      </w:r>
      <w:r w:rsidR="00D24F05" w:rsidRPr="00076AE5">
        <w:rPr>
          <w:sz w:val="22"/>
          <w:szCs w:val="22"/>
          <w:lang w:val="nl-NL"/>
        </w:rPr>
        <w:t xml:space="preserve">het </w:t>
      </w:r>
      <w:r w:rsidR="00510505" w:rsidRPr="00076AE5">
        <w:rPr>
          <w:sz w:val="22"/>
          <w:szCs w:val="22"/>
          <w:lang w:val="nl-NL"/>
        </w:rPr>
        <w:t>verhoogt</w:t>
      </w:r>
      <w:r w:rsidRPr="00076AE5">
        <w:rPr>
          <w:sz w:val="22"/>
          <w:szCs w:val="22"/>
          <w:lang w:val="nl-NL"/>
        </w:rPr>
        <w:t xml:space="preserve"> de urineproductie, waardoor </w:t>
      </w:r>
      <w:r w:rsidR="00AF61DE" w:rsidRPr="00076AE5">
        <w:rPr>
          <w:sz w:val="22"/>
          <w:szCs w:val="22"/>
          <w:lang w:val="nl-NL"/>
        </w:rPr>
        <w:t>uw</w:t>
      </w:r>
      <w:r w:rsidRPr="00076AE5">
        <w:rPr>
          <w:sz w:val="22"/>
          <w:szCs w:val="22"/>
          <w:lang w:val="nl-NL"/>
        </w:rPr>
        <w:t xml:space="preserve"> bloeddruk wordt verlaagd.</w:t>
      </w:r>
    </w:p>
    <w:p w:rsidR="00291FA4" w:rsidRPr="00076AE5" w:rsidRDefault="00291FA4"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 xml:space="preserve">Hoge bloeddruk kan, als deze niet behandeld wordt, schade </w:t>
      </w:r>
      <w:r w:rsidR="00690A64" w:rsidRPr="00076AE5">
        <w:rPr>
          <w:sz w:val="22"/>
          <w:szCs w:val="22"/>
          <w:lang w:val="nl-NL"/>
        </w:rPr>
        <w:t>toebrengen</w:t>
      </w:r>
      <w:r w:rsidRPr="00076AE5">
        <w:rPr>
          <w:sz w:val="22"/>
          <w:szCs w:val="22"/>
          <w:lang w:val="nl-NL"/>
        </w:rPr>
        <w:t xml:space="preserve"> aan bloedvaten in verschillende organen </w:t>
      </w:r>
      <w:r w:rsidR="00AF61DE" w:rsidRPr="00076AE5">
        <w:rPr>
          <w:sz w:val="22"/>
          <w:szCs w:val="22"/>
          <w:lang w:val="nl-NL"/>
        </w:rPr>
        <w:t xml:space="preserve">wat soms kan </w:t>
      </w:r>
      <w:r w:rsidRPr="00076AE5">
        <w:rPr>
          <w:sz w:val="22"/>
          <w:szCs w:val="22"/>
          <w:lang w:val="nl-NL"/>
        </w:rPr>
        <w:t xml:space="preserve">leiden tot hartaanvallen, hart- of nierfalen, </w:t>
      </w:r>
      <w:r w:rsidR="007558F5" w:rsidRPr="00076AE5">
        <w:rPr>
          <w:sz w:val="22"/>
          <w:szCs w:val="22"/>
          <w:lang w:val="nl-NL"/>
        </w:rPr>
        <w:t xml:space="preserve">een </w:t>
      </w:r>
      <w:r w:rsidRPr="00076AE5">
        <w:rPr>
          <w:sz w:val="22"/>
          <w:szCs w:val="22"/>
          <w:lang w:val="nl-NL"/>
        </w:rPr>
        <w:t xml:space="preserve">beroerte of blindheid. Gewoonlijk zijn er geen symptomen van hoge bloeddruk voordat dergelijke schade optreedt. Dus is het </w:t>
      </w:r>
      <w:r w:rsidR="00AF61DE" w:rsidRPr="00076AE5">
        <w:rPr>
          <w:sz w:val="22"/>
          <w:szCs w:val="22"/>
          <w:lang w:val="nl-NL"/>
        </w:rPr>
        <w:t xml:space="preserve">belangrijk </w:t>
      </w:r>
      <w:r w:rsidRPr="00076AE5">
        <w:rPr>
          <w:sz w:val="22"/>
          <w:szCs w:val="22"/>
          <w:lang w:val="nl-NL"/>
        </w:rPr>
        <w:t xml:space="preserve">de bloeddruk </w:t>
      </w:r>
      <w:r w:rsidR="00AF61DE" w:rsidRPr="00076AE5">
        <w:rPr>
          <w:sz w:val="22"/>
          <w:szCs w:val="22"/>
          <w:lang w:val="nl-NL"/>
        </w:rPr>
        <w:t xml:space="preserve">regelmatig </w:t>
      </w:r>
      <w:r w:rsidRPr="00076AE5">
        <w:rPr>
          <w:sz w:val="22"/>
          <w:szCs w:val="22"/>
          <w:lang w:val="nl-NL"/>
        </w:rPr>
        <w:t xml:space="preserve">te meten </w:t>
      </w:r>
      <w:r w:rsidR="00AF61DE" w:rsidRPr="00076AE5">
        <w:rPr>
          <w:sz w:val="22"/>
          <w:szCs w:val="22"/>
          <w:lang w:val="nl-NL"/>
        </w:rPr>
        <w:t xml:space="preserve">om te </w:t>
      </w:r>
      <w:r w:rsidR="007558F5" w:rsidRPr="00076AE5">
        <w:rPr>
          <w:sz w:val="22"/>
          <w:szCs w:val="22"/>
          <w:lang w:val="nl-NL"/>
        </w:rPr>
        <w:t>controleren</w:t>
      </w:r>
      <w:r w:rsidR="00AF61DE" w:rsidRPr="00076AE5">
        <w:rPr>
          <w:sz w:val="22"/>
          <w:szCs w:val="22"/>
          <w:lang w:val="nl-NL"/>
        </w:rPr>
        <w:t xml:space="preserve"> </w:t>
      </w:r>
      <w:r w:rsidRPr="00076AE5">
        <w:rPr>
          <w:sz w:val="22"/>
          <w:szCs w:val="22"/>
          <w:lang w:val="nl-NL"/>
        </w:rPr>
        <w:t xml:space="preserve">of deze nog binnen </w:t>
      </w:r>
      <w:r w:rsidR="00690A64" w:rsidRPr="00076AE5">
        <w:rPr>
          <w:sz w:val="22"/>
          <w:szCs w:val="22"/>
          <w:lang w:val="nl-NL"/>
        </w:rPr>
        <w:t xml:space="preserve">de </w:t>
      </w:r>
      <w:r w:rsidRPr="00076AE5">
        <w:rPr>
          <w:sz w:val="22"/>
          <w:szCs w:val="22"/>
          <w:lang w:val="nl-NL"/>
        </w:rPr>
        <w:t xml:space="preserve">normale waarden ligt. </w:t>
      </w:r>
    </w:p>
    <w:p w:rsidR="00291FA4" w:rsidRPr="00076AE5" w:rsidRDefault="00291FA4" w:rsidP="00635AC8">
      <w:pPr>
        <w:rPr>
          <w:sz w:val="22"/>
          <w:szCs w:val="22"/>
          <w:lang w:val="nl-NL"/>
        </w:rPr>
      </w:pPr>
    </w:p>
    <w:p w:rsidR="00291FA4" w:rsidRPr="00076AE5" w:rsidRDefault="00C3087C" w:rsidP="00635AC8">
      <w:pPr>
        <w:rPr>
          <w:sz w:val="22"/>
          <w:szCs w:val="22"/>
          <w:lang w:val="nl-NL"/>
        </w:rPr>
      </w:pPr>
      <w:proofErr w:type="spellStart"/>
      <w:r w:rsidRPr="00076AE5">
        <w:rPr>
          <w:b/>
          <w:sz w:val="22"/>
          <w:szCs w:val="22"/>
          <w:lang w:val="nl-NL"/>
        </w:rPr>
        <w:t>MicardisPlus</w:t>
      </w:r>
      <w:proofErr w:type="spellEnd"/>
      <w:r w:rsidRPr="00076AE5">
        <w:rPr>
          <w:b/>
          <w:sz w:val="22"/>
          <w:szCs w:val="22"/>
          <w:lang w:val="nl-NL"/>
        </w:rPr>
        <w:t xml:space="preserve"> wordt gebruikt</w:t>
      </w:r>
      <w:r w:rsidRPr="00076AE5">
        <w:rPr>
          <w:sz w:val="22"/>
          <w:szCs w:val="22"/>
          <w:lang w:val="nl-NL"/>
        </w:rPr>
        <w:t xml:space="preserve"> voor de behandeling van hoge bloeddruk (essentiële hypertensie) bij </w:t>
      </w:r>
      <w:r w:rsidR="005D75A8" w:rsidRPr="00076AE5">
        <w:rPr>
          <w:sz w:val="22"/>
          <w:szCs w:val="22"/>
          <w:lang w:val="nl-NL"/>
        </w:rPr>
        <w:t xml:space="preserve">volwassenen </w:t>
      </w:r>
      <w:r w:rsidR="007558F5" w:rsidRPr="00076AE5">
        <w:rPr>
          <w:sz w:val="22"/>
          <w:szCs w:val="22"/>
          <w:lang w:val="nl-NL"/>
        </w:rPr>
        <w:t>van wie</w:t>
      </w:r>
      <w:r w:rsidR="00755A83" w:rsidRPr="00076AE5">
        <w:rPr>
          <w:sz w:val="22"/>
          <w:szCs w:val="22"/>
          <w:lang w:val="nl-NL"/>
        </w:rPr>
        <w:t xml:space="preserve"> de</w:t>
      </w:r>
      <w:r w:rsidRPr="00076AE5">
        <w:rPr>
          <w:sz w:val="22"/>
          <w:szCs w:val="22"/>
          <w:lang w:val="nl-NL"/>
        </w:rPr>
        <w:t xml:space="preserve"> bloeddruk niet voldoende wordt </w:t>
      </w:r>
      <w:r w:rsidR="007558F5" w:rsidRPr="00076AE5">
        <w:rPr>
          <w:sz w:val="22"/>
          <w:szCs w:val="22"/>
          <w:lang w:val="nl-NL"/>
        </w:rPr>
        <w:t>beheerst</w:t>
      </w:r>
      <w:r w:rsidRPr="00076AE5">
        <w:rPr>
          <w:sz w:val="22"/>
          <w:szCs w:val="22"/>
          <w:lang w:val="nl-NL"/>
        </w:rPr>
        <w:t xml:space="preserve"> </w:t>
      </w:r>
      <w:r w:rsidR="007558F5" w:rsidRPr="00076AE5">
        <w:rPr>
          <w:sz w:val="22"/>
          <w:szCs w:val="22"/>
          <w:lang w:val="nl-NL"/>
        </w:rPr>
        <w:t>wanneer alleen</w:t>
      </w:r>
      <w:r w:rsidRPr="00076AE5">
        <w:rPr>
          <w:sz w:val="22"/>
          <w:szCs w:val="22"/>
          <w:lang w:val="nl-NL"/>
        </w:rPr>
        <w:t xml:space="preserve"> </w:t>
      </w:r>
      <w:proofErr w:type="spellStart"/>
      <w:r w:rsidRPr="00076AE5">
        <w:rPr>
          <w:sz w:val="22"/>
          <w:szCs w:val="22"/>
          <w:lang w:val="nl-NL"/>
        </w:rPr>
        <w:t>telmisartan</w:t>
      </w:r>
      <w:proofErr w:type="spellEnd"/>
      <w:r w:rsidRPr="00076AE5">
        <w:rPr>
          <w:sz w:val="22"/>
          <w:szCs w:val="22"/>
          <w:lang w:val="nl-NL"/>
        </w:rPr>
        <w:t xml:space="preserve"> </w:t>
      </w:r>
      <w:r w:rsidR="007558F5" w:rsidRPr="00076AE5">
        <w:rPr>
          <w:sz w:val="22"/>
          <w:szCs w:val="22"/>
          <w:lang w:val="nl-NL"/>
        </w:rPr>
        <w:t>wordt gebruikt</w:t>
      </w:r>
      <w:r w:rsidRPr="00076AE5">
        <w:rPr>
          <w:sz w:val="22"/>
          <w:szCs w:val="22"/>
          <w:lang w:val="nl-NL"/>
        </w:rPr>
        <w:t>.</w:t>
      </w:r>
    </w:p>
    <w:p w:rsidR="00291FA4" w:rsidRPr="00076AE5" w:rsidRDefault="00291FA4" w:rsidP="00635AC8">
      <w:pPr>
        <w:rPr>
          <w:sz w:val="22"/>
          <w:szCs w:val="22"/>
          <w:lang w:val="nl-NL"/>
        </w:rPr>
      </w:pPr>
    </w:p>
    <w:p w:rsidR="00C3087C" w:rsidRPr="00076AE5" w:rsidRDefault="00C3087C" w:rsidP="00635AC8">
      <w:pPr>
        <w:tabs>
          <w:tab w:val="left" w:pos="567"/>
        </w:tabs>
        <w:rPr>
          <w:b/>
          <w:sz w:val="22"/>
          <w:szCs w:val="22"/>
          <w:lang w:val="nl-NL"/>
        </w:rPr>
      </w:pPr>
    </w:p>
    <w:p w:rsidR="00291FA4" w:rsidRPr="00076AE5" w:rsidRDefault="00291FA4" w:rsidP="00CB6CA8">
      <w:pPr>
        <w:keepNext/>
        <w:tabs>
          <w:tab w:val="left" w:pos="567"/>
        </w:tabs>
        <w:rPr>
          <w:b/>
          <w:sz w:val="22"/>
          <w:szCs w:val="22"/>
          <w:lang w:val="nl-NL"/>
        </w:rPr>
      </w:pPr>
      <w:r w:rsidRPr="00076AE5">
        <w:rPr>
          <w:b/>
          <w:sz w:val="22"/>
          <w:szCs w:val="22"/>
          <w:lang w:val="nl-NL"/>
        </w:rPr>
        <w:t>2.</w:t>
      </w:r>
      <w:r w:rsidRPr="00076AE5">
        <w:rPr>
          <w:b/>
          <w:sz w:val="22"/>
          <w:szCs w:val="22"/>
          <w:lang w:val="nl-NL"/>
        </w:rPr>
        <w:tab/>
      </w:r>
      <w:r w:rsidR="007B354A" w:rsidRPr="00076AE5">
        <w:rPr>
          <w:b/>
          <w:sz w:val="22"/>
          <w:szCs w:val="22"/>
          <w:lang w:val="nl-NL"/>
        </w:rPr>
        <w:t>Wanneer mag u dit middel niet innemen of moet u er extra voorzichtig mee zijn?</w:t>
      </w:r>
    </w:p>
    <w:p w:rsidR="00291FA4" w:rsidRPr="00076AE5" w:rsidRDefault="00291FA4" w:rsidP="00CB6CA8">
      <w:pPr>
        <w:keepNext/>
        <w:rPr>
          <w:sz w:val="22"/>
          <w:szCs w:val="22"/>
          <w:lang w:val="nl-NL"/>
        </w:rPr>
      </w:pPr>
    </w:p>
    <w:p w:rsidR="00291FA4" w:rsidRPr="00076AE5" w:rsidRDefault="007B354A" w:rsidP="00CB6CA8">
      <w:pPr>
        <w:keepNext/>
        <w:rPr>
          <w:sz w:val="22"/>
          <w:szCs w:val="22"/>
          <w:lang w:val="nl-NL"/>
        </w:rPr>
      </w:pPr>
      <w:r w:rsidRPr="00076AE5">
        <w:rPr>
          <w:b/>
          <w:sz w:val="22"/>
          <w:szCs w:val="22"/>
          <w:lang w:val="nl-NL"/>
        </w:rPr>
        <w:t xml:space="preserve">Wanneer mag u dit middel </w:t>
      </w:r>
      <w:r w:rsidR="00291FA4" w:rsidRPr="00076AE5">
        <w:rPr>
          <w:b/>
          <w:sz w:val="22"/>
          <w:szCs w:val="22"/>
          <w:lang w:val="nl-NL"/>
        </w:rPr>
        <w:t xml:space="preserve">niet </w:t>
      </w:r>
      <w:r w:rsidRPr="00076AE5">
        <w:rPr>
          <w:b/>
          <w:sz w:val="22"/>
          <w:szCs w:val="22"/>
          <w:lang w:val="nl-NL"/>
        </w:rPr>
        <w:t>gebruiken?</w:t>
      </w:r>
    </w:p>
    <w:p w:rsidR="005D75A8" w:rsidRPr="00076AE5" w:rsidRDefault="005D75A8" w:rsidP="00635AC8">
      <w:pPr>
        <w:numPr>
          <w:ilvl w:val="0"/>
          <w:numId w:val="29"/>
        </w:numPr>
        <w:tabs>
          <w:tab w:val="clear" w:pos="360"/>
          <w:tab w:val="num" w:pos="567"/>
        </w:tabs>
        <w:ind w:left="567" w:hanging="567"/>
        <w:rPr>
          <w:sz w:val="22"/>
          <w:szCs w:val="22"/>
          <w:lang w:val="nl-NL"/>
        </w:rPr>
      </w:pPr>
      <w:r w:rsidRPr="00076AE5">
        <w:rPr>
          <w:sz w:val="22"/>
          <w:szCs w:val="22"/>
          <w:lang w:val="nl-NL"/>
        </w:rPr>
        <w:t>U bent</w:t>
      </w:r>
      <w:r w:rsidR="00270EA1" w:rsidRPr="00076AE5">
        <w:rPr>
          <w:sz w:val="22"/>
          <w:szCs w:val="22"/>
          <w:lang w:val="nl-NL"/>
        </w:rPr>
        <w:t xml:space="preserve"> allergisch voor </w:t>
      </w:r>
      <w:r w:rsidR="00190B38" w:rsidRPr="00076AE5">
        <w:rPr>
          <w:sz w:val="22"/>
          <w:szCs w:val="22"/>
          <w:lang w:val="nl-NL"/>
        </w:rPr>
        <w:t>ee</w:t>
      </w:r>
      <w:r w:rsidR="00270EA1" w:rsidRPr="00076AE5">
        <w:rPr>
          <w:sz w:val="22"/>
          <w:szCs w:val="22"/>
          <w:lang w:val="nl-NL"/>
        </w:rPr>
        <w:t xml:space="preserve">n van de </w:t>
      </w:r>
      <w:r w:rsidRPr="00076AE5">
        <w:rPr>
          <w:sz w:val="22"/>
          <w:szCs w:val="22"/>
          <w:lang w:val="nl-NL"/>
        </w:rPr>
        <w:t xml:space="preserve">stoffen in dit geneesmiddel. Deze stoffen kunt u vinden </w:t>
      </w:r>
      <w:r w:rsidR="00BF2AD8" w:rsidRPr="00076AE5">
        <w:rPr>
          <w:sz w:val="22"/>
          <w:szCs w:val="22"/>
          <w:lang w:val="nl-NL"/>
        </w:rPr>
        <w:t xml:space="preserve">in </w:t>
      </w:r>
      <w:r w:rsidRPr="00076AE5">
        <w:rPr>
          <w:sz w:val="22"/>
          <w:szCs w:val="22"/>
          <w:lang w:val="nl-NL"/>
        </w:rPr>
        <w:t>rubriek 6.</w:t>
      </w:r>
    </w:p>
    <w:p w:rsidR="00270EA1" w:rsidRPr="00076AE5" w:rsidRDefault="005D75A8" w:rsidP="00635AC8">
      <w:pPr>
        <w:numPr>
          <w:ilvl w:val="0"/>
          <w:numId w:val="29"/>
        </w:numPr>
        <w:tabs>
          <w:tab w:val="clear" w:pos="360"/>
          <w:tab w:val="num" w:pos="567"/>
        </w:tabs>
        <w:ind w:left="567" w:hanging="567"/>
        <w:rPr>
          <w:sz w:val="22"/>
          <w:szCs w:val="22"/>
          <w:lang w:val="nl-NL"/>
        </w:rPr>
      </w:pPr>
      <w:r w:rsidRPr="00076AE5">
        <w:rPr>
          <w:sz w:val="22"/>
          <w:szCs w:val="22"/>
          <w:lang w:val="nl-NL"/>
        </w:rPr>
        <w:t>U</w:t>
      </w:r>
      <w:r w:rsidR="00270EA1" w:rsidRPr="00076AE5">
        <w:rPr>
          <w:sz w:val="22"/>
          <w:szCs w:val="22"/>
          <w:lang w:val="nl-NL"/>
        </w:rPr>
        <w:t xml:space="preserve"> </w:t>
      </w:r>
      <w:r w:rsidRPr="00076AE5">
        <w:rPr>
          <w:sz w:val="22"/>
          <w:szCs w:val="22"/>
          <w:lang w:val="nl-NL"/>
        </w:rPr>
        <w:t xml:space="preserve">bent </w:t>
      </w:r>
      <w:r w:rsidR="00270EA1" w:rsidRPr="00076AE5">
        <w:rPr>
          <w:sz w:val="22"/>
          <w:szCs w:val="22"/>
          <w:lang w:val="nl-NL"/>
        </w:rPr>
        <w:t>allergisch (overgevoelig) voor hydrochloorthiazide of voor andere sulfonamide-afgeleide middelen</w:t>
      </w:r>
      <w:r w:rsidR="00A14EB5" w:rsidRPr="00076AE5">
        <w:rPr>
          <w:sz w:val="22"/>
          <w:szCs w:val="22"/>
          <w:lang w:val="nl-NL"/>
        </w:rPr>
        <w:t>.</w:t>
      </w:r>
    </w:p>
    <w:p w:rsidR="00851BF2" w:rsidRPr="00076AE5" w:rsidRDefault="00A14EB5" w:rsidP="00635AC8">
      <w:pPr>
        <w:numPr>
          <w:ilvl w:val="0"/>
          <w:numId w:val="30"/>
        </w:numPr>
        <w:tabs>
          <w:tab w:val="clear" w:pos="360"/>
          <w:tab w:val="num" w:pos="567"/>
        </w:tabs>
        <w:ind w:left="567" w:hanging="567"/>
        <w:rPr>
          <w:sz w:val="22"/>
          <w:szCs w:val="22"/>
          <w:lang w:val="nl-NL"/>
        </w:rPr>
      </w:pPr>
      <w:r w:rsidRPr="00076AE5">
        <w:rPr>
          <w:sz w:val="22"/>
          <w:szCs w:val="22"/>
          <w:lang w:val="nl-NL"/>
        </w:rPr>
        <w:t>U bent</w:t>
      </w:r>
      <w:r w:rsidR="00851BF2" w:rsidRPr="00076AE5">
        <w:rPr>
          <w:sz w:val="22"/>
          <w:szCs w:val="22"/>
          <w:lang w:val="nl-NL"/>
        </w:rPr>
        <w:t xml:space="preserve"> langer dan 3 maanden zwanger</w:t>
      </w:r>
      <w:r w:rsidR="00283A0A" w:rsidRPr="00076AE5">
        <w:rPr>
          <w:sz w:val="22"/>
          <w:szCs w:val="22"/>
          <w:lang w:val="nl-NL"/>
        </w:rPr>
        <w:t>; h</w:t>
      </w:r>
      <w:r w:rsidR="00851BF2" w:rsidRPr="00076AE5">
        <w:rPr>
          <w:sz w:val="22"/>
          <w:szCs w:val="22"/>
          <w:lang w:val="nl-NL"/>
        </w:rPr>
        <w:t xml:space="preserve">et is ook beter om het gebruik van </w:t>
      </w:r>
      <w:proofErr w:type="spellStart"/>
      <w:r w:rsidR="00851BF2" w:rsidRPr="00076AE5">
        <w:rPr>
          <w:sz w:val="22"/>
          <w:szCs w:val="22"/>
          <w:lang w:val="nl-NL"/>
        </w:rPr>
        <w:t>Micardis</w:t>
      </w:r>
      <w:r w:rsidR="002941A8" w:rsidRPr="00076AE5">
        <w:rPr>
          <w:sz w:val="22"/>
          <w:szCs w:val="22"/>
          <w:lang w:val="nl-NL"/>
        </w:rPr>
        <w:t>Plus</w:t>
      </w:r>
      <w:proofErr w:type="spellEnd"/>
      <w:r w:rsidR="00851BF2" w:rsidRPr="00076AE5">
        <w:rPr>
          <w:sz w:val="22"/>
          <w:szCs w:val="22"/>
          <w:lang w:val="nl-NL"/>
        </w:rPr>
        <w:t xml:space="preserve"> te vermijden in</w:t>
      </w:r>
      <w:r w:rsidR="00283A0A" w:rsidRPr="00076AE5">
        <w:rPr>
          <w:sz w:val="22"/>
          <w:szCs w:val="22"/>
          <w:lang w:val="nl-NL"/>
        </w:rPr>
        <w:t xml:space="preserve"> het begin van de zwangerschap (</w:t>
      </w:r>
      <w:r w:rsidR="00851BF2" w:rsidRPr="00076AE5">
        <w:rPr>
          <w:sz w:val="22"/>
          <w:szCs w:val="22"/>
          <w:lang w:val="nl-NL"/>
        </w:rPr>
        <w:t>zie de rubriek over zwangerschap)</w:t>
      </w:r>
      <w:r w:rsidRPr="00076AE5">
        <w:rPr>
          <w:sz w:val="22"/>
          <w:szCs w:val="22"/>
          <w:lang w:val="nl-NL"/>
        </w:rPr>
        <w:t>.</w:t>
      </w:r>
    </w:p>
    <w:p w:rsidR="00270EA1" w:rsidRPr="00076AE5" w:rsidRDefault="00A14EB5" w:rsidP="00635AC8">
      <w:pPr>
        <w:numPr>
          <w:ilvl w:val="0"/>
          <w:numId w:val="30"/>
        </w:numPr>
        <w:tabs>
          <w:tab w:val="clear" w:pos="360"/>
          <w:tab w:val="num" w:pos="567"/>
        </w:tabs>
        <w:ind w:left="567" w:hanging="567"/>
        <w:rPr>
          <w:sz w:val="22"/>
          <w:szCs w:val="22"/>
          <w:lang w:val="nl-NL"/>
        </w:rPr>
      </w:pPr>
      <w:r w:rsidRPr="00076AE5">
        <w:rPr>
          <w:sz w:val="22"/>
          <w:szCs w:val="22"/>
          <w:lang w:val="nl-NL"/>
        </w:rPr>
        <w:t>U heeft</w:t>
      </w:r>
      <w:r w:rsidR="00270EA1" w:rsidRPr="00076AE5">
        <w:rPr>
          <w:sz w:val="22"/>
          <w:szCs w:val="22"/>
          <w:lang w:val="nl-NL"/>
        </w:rPr>
        <w:t xml:space="preserve"> last van ernstige leveraandoeningen zoals cholestase of een galwegobstructie (een probleem met de afvoer van gal uit de </w:t>
      </w:r>
      <w:r w:rsidR="0016292D" w:rsidRPr="00076AE5">
        <w:rPr>
          <w:sz w:val="22"/>
          <w:szCs w:val="22"/>
          <w:lang w:val="nl-NL"/>
        </w:rPr>
        <w:t xml:space="preserve">lever en </w:t>
      </w:r>
      <w:r w:rsidR="00270EA1" w:rsidRPr="00076AE5">
        <w:rPr>
          <w:sz w:val="22"/>
          <w:szCs w:val="22"/>
          <w:lang w:val="nl-NL"/>
        </w:rPr>
        <w:t>galblaas) of een andere ernstige leveraandoening</w:t>
      </w:r>
      <w:r w:rsidRPr="00076AE5">
        <w:rPr>
          <w:sz w:val="22"/>
          <w:szCs w:val="22"/>
          <w:lang w:val="nl-NL"/>
        </w:rPr>
        <w:t>.</w:t>
      </w:r>
    </w:p>
    <w:p w:rsidR="00270EA1" w:rsidRPr="00076AE5" w:rsidRDefault="00A14EB5" w:rsidP="00635AC8">
      <w:pPr>
        <w:numPr>
          <w:ilvl w:val="0"/>
          <w:numId w:val="31"/>
        </w:numPr>
        <w:tabs>
          <w:tab w:val="clear" w:pos="360"/>
          <w:tab w:val="num" w:pos="567"/>
        </w:tabs>
        <w:ind w:left="567" w:hanging="567"/>
        <w:rPr>
          <w:sz w:val="22"/>
          <w:szCs w:val="22"/>
          <w:lang w:val="nl-NL"/>
        </w:rPr>
      </w:pPr>
      <w:r w:rsidRPr="00076AE5">
        <w:rPr>
          <w:sz w:val="22"/>
          <w:szCs w:val="22"/>
          <w:lang w:val="nl-NL"/>
        </w:rPr>
        <w:t>U heeft</w:t>
      </w:r>
      <w:r w:rsidR="00270EA1" w:rsidRPr="00076AE5">
        <w:rPr>
          <w:sz w:val="22"/>
          <w:szCs w:val="22"/>
          <w:lang w:val="nl-NL"/>
        </w:rPr>
        <w:t xml:space="preserve"> een ernstige nieraandoening</w:t>
      </w:r>
      <w:r w:rsidRPr="00076AE5">
        <w:rPr>
          <w:sz w:val="22"/>
          <w:szCs w:val="22"/>
          <w:lang w:val="nl-NL"/>
        </w:rPr>
        <w:t>.</w:t>
      </w:r>
    </w:p>
    <w:p w:rsidR="00461C10" w:rsidRPr="00076AE5" w:rsidRDefault="00A14EB5" w:rsidP="00635AC8">
      <w:pPr>
        <w:numPr>
          <w:ilvl w:val="0"/>
          <w:numId w:val="31"/>
        </w:numPr>
        <w:tabs>
          <w:tab w:val="clear" w:pos="360"/>
          <w:tab w:val="num" w:pos="567"/>
        </w:tabs>
        <w:ind w:left="567" w:hanging="567"/>
        <w:rPr>
          <w:sz w:val="22"/>
          <w:szCs w:val="22"/>
          <w:lang w:val="nl-NL"/>
        </w:rPr>
      </w:pPr>
      <w:r w:rsidRPr="00076AE5">
        <w:rPr>
          <w:sz w:val="22"/>
          <w:szCs w:val="22"/>
          <w:lang w:val="nl-NL"/>
        </w:rPr>
        <w:t>U</w:t>
      </w:r>
      <w:r w:rsidR="00270EA1" w:rsidRPr="00076AE5">
        <w:rPr>
          <w:sz w:val="22"/>
          <w:szCs w:val="22"/>
          <w:lang w:val="nl-NL"/>
        </w:rPr>
        <w:t>w arts</w:t>
      </w:r>
      <w:r w:rsidRPr="00076AE5">
        <w:rPr>
          <w:sz w:val="22"/>
          <w:szCs w:val="22"/>
          <w:lang w:val="nl-NL"/>
        </w:rPr>
        <w:t xml:space="preserve"> </w:t>
      </w:r>
      <w:r w:rsidR="000237F3" w:rsidRPr="00076AE5">
        <w:rPr>
          <w:sz w:val="22"/>
          <w:szCs w:val="22"/>
          <w:lang w:val="nl-NL"/>
        </w:rPr>
        <w:t>heeft vast</w:t>
      </w:r>
      <w:r w:rsidR="005C53CD" w:rsidRPr="00076AE5">
        <w:rPr>
          <w:sz w:val="22"/>
          <w:szCs w:val="22"/>
          <w:lang w:val="nl-NL"/>
        </w:rPr>
        <w:t xml:space="preserve">gesteld </w:t>
      </w:r>
      <w:r w:rsidR="00270EA1" w:rsidRPr="00076AE5">
        <w:rPr>
          <w:sz w:val="22"/>
          <w:szCs w:val="22"/>
          <w:lang w:val="nl-NL"/>
        </w:rPr>
        <w:t xml:space="preserve">dat u een lage kaliumspiegel of een hoge calciumspiegel in uw bloed </w:t>
      </w:r>
      <w:r w:rsidR="005C53CD" w:rsidRPr="00076AE5">
        <w:rPr>
          <w:sz w:val="22"/>
          <w:szCs w:val="22"/>
          <w:lang w:val="nl-NL"/>
        </w:rPr>
        <w:t>heeft</w:t>
      </w:r>
      <w:r w:rsidRPr="00076AE5">
        <w:rPr>
          <w:sz w:val="22"/>
          <w:szCs w:val="22"/>
          <w:lang w:val="nl-NL"/>
        </w:rPr>
        <w:t xml:space="preserve">, </w:t>
      </w:r>
      <w:r w:rsidR="00270EA1" w:rsidRPr="00076AE5">
        <w:rPr>
          <w:sz w:val="22"/>
          <w:szCs w:val="22"/>
          <w:lang w:val="nl-NL"/>
        </w:rPr>
        <w:t>die niet verbetert na</w:t>
      </w:r>
      <w:r w:rsidR="00863112" w:rsidRPr="00076AE5">
        <w:rPr>
          <w:sz w:val="22"/>
          <w:szCs w:val="22"/>
          <w:lang w:val="nl-NL"/>
        </w:rPr>
        <w:t xml:space="preserve"> een behandeling</w:t>
      </w:r>
      <w:r w:rsidR="00CB71B0" w:rsidRPr="00076AE5">
        <w:rPr>
          <w:sz w:val="22"/>
          <w:szCs w:val="22"/>
          <w:lang w:val="nl-NL"/>
        </w:rPr>
        <w:t>.</w:t>
      </w:r>
    </w:p>
    <w:p w:rsidR="001A6C64" w:rsidRPr="00076AE5" w:rsidRDefault="001A6C64" w:rsidP="00635AC8">
      <w:pPr>
        <w:numPr>
          <w:ilvl w:val="0"/>
          <w:numId w:val="31"/>
        </w:numPr>
        <w:tabs>
          <w:tab w:val="clear" w:pos="360"/>
          <w:tab w:val="num" w:pos="567"/>
        </w:tabs>
        <w:ind w:left="567" w:hanging="567"/>
        <w:rPr>
          <w:sz w:val="22"/>
          <w:szCs w:val="22"/>
          <w:lang w:val="nl-NL"/>
        </w:rPr>
      </w:pPr>
      <w:r w:rsidRPr="00076AE5">
        <w:rPr>
          <w:sz w:val="22"/>
          <w:szCs w:val="22"/>
          <w:lang w:val="nl-NL"/>
        </w:rPr>
        <w:t>U heeft diabetes of een nierfunctiestoornis en u wordt behandeld met een bloeddrukverlagend geneesmid</w:t>
      </w:r>
      <w:r w:rsidR="00577C4B" w:rsidRPr="00076AE5">
        <w:rPr>
          <w:sz w:val="22"/>
          <w:szCs w:val="22"/>
          <w:lang w:val="nl-NL"/>
        </w:rPr>
        <w:t>d</w:t>
      </w:r>
      <w:r w:rsidRPr="00076AE5">
        <w:rPr>
          <w:sz w:val="22"/>
          <w:szCs w:val="22"/>
          <w:lang w:val="nl-NL"/>
        </w:rPr>
        <w:t xml:space="preserve">el dat </w:t>
      </w:r>
      <w:proofErr w:type="spellStart"/>
      <w:r w:rsidRPr="00076AE5">
        <w:rPr>
          <w:sz w:val="22"/>
          <w:szCs w:val="22"/>
          <w:lang w:val="nl-NL"/>
        </w:rPr>
        <w:t>aliskiren</w:t>
      </w:r>
      <w:proofErr w:type="spellEnd"/>
      <w:r w:rsidRPr="00076AE5">
        <w:rPr>
          <w:sz w:val="22"/>
          <w:szCs w:val="22"/>
          <w:lang w:val="nl-NL"/>
        </w:rPr>
        <w:t xml:space="preserve"> bevat.</w:t>
      </w:r>
    </w:p>
    <w:p w:rsidR="00291FA4" w:rsidRPr="00076AE5" w:rsidRDefault="00291FA4"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Als één van de bovenstaande gevallen voor u van toepassing is, raadpleeg dan uw arts of apotheker</w:t>
      </w:r>
      <w:r w:rsidR="00BC1E39" w:rsidRPr="00076AE5">
        <w:rPr>
          <w:sz w:val="22"/>
          <w:szCs w:val="22"/>
          <w:lang w:val="nl-NL"/>
        </w:rPr>
        <w:t xml:space="preserve"> voordat u </w:t>
      </w:r>
      <w:proofErr w:type="spellStart"/>
      <w:r w:rsidR="00BC1E39" w:rsidRPr="00076AE5">
        <w:rPr>
          <w:sz w:val="22"/>
          <w:szCs w:val="22"/>
          <w:lang w:val="nl-NL"/>
        </w:rPr>
        <w:t>MicardisPlus</w:t>
      </w:r>
      <w:proofErr w:type="spellEnd"/>
      <w:r w:rsidR="00BC1E39" w:rsidRPr="00076AE5">
        <w:rPr>
          <w:sz w:val="22"/>
          <w:szCs w:val="22"/>
          <w:lang w:val="nl-NL"/>
        </w:rPr>
        <w:t xml:space="preserve"> inneemt</w:t>
      </w:r>
      <w:r w:rsidRPr="00076AE5">
        <w:rPr>
          <w:sz w:val="22"/>
          <w:szCs w:val="22"/>
          <w:lang w:val="nl-NL"/>
        </w:rPr>
        <w:t>.</w:t>
      </w:r>
    </w:p>
    <w:p w:rsidR="00291FA4" w:rsidRPr="00076AE5" w:rsidRDefault="00291FA4" w:rsidP="00635AC8">
      <w:pPr>
        <w:rPr>
          <w:sz w:val="22"/>
          <w:szCs w:val="22"/>
          <w:lang w:val="nl-NL"/>
        </w:rPr>
      </w:pPr>
    </w:p>
    <w:p w:rsidR="00291FA4" w:rsidRPr="00076AE5" w:rsidRDefault="008D36E0" w:rsidP="00CB6CA8">
      <w:pPr>
        <w:keepNext/>
        <w:rPr>
          <w:b/>
          <w:sz w:val="22"/>
          <w:szCs w:val="22"/>
          <w:lang w:val="nl-NL"/>
        </w:rPr>
      </w:pPr>
      <w:r w:rsidRPr="00076AE5">
        <w:rPr>
          <w:b/>
          <w:sz w:val="22"/>
          <w:szCs w:val="22"/>
          <w:lang w:val="nl-NL"/>
        </w:rPr>
        <w:t xml:space="preserve">Wanneer moet u </w:t>
      </w:r>
      <w:r w:rsidR="00291FA4" w:rsidRPr="00076AE5">
        <w:rPr>
          <w:b/>
          <w:sz w:val="22"/>
          <w:szCs w:val="22"/>
          <w:lang w:val="nl-NL"/>
        </w:rPr>
        <w:t xml:space="preserve">extra voorzichtig </w:t>
      </w:r>
      <w:r w:rsidRPr="00076AE5">
        <w:rPr>
          <w:b/>
          <w:sz w:val="22"/>
          <w:szCs w:val="22"/>
          <w:lang w:val="nl-NL"/>
        </w:rPr>
        <w:t xml:space="preserve">zijn </w:t>
      </w:r>
      <w:r w:rsidR="00291FA4" w:rsidRPr="00076AE5">
        <w:rPr>
          <w:b/>
          <w:sz w:val="22"/>
          <w:szCs w:val="22"/>
          <w:lang w:val="nl-NL"/>
        </w:rPr>
        <w:t xml:space="preserve">met </w:t>
      </w:r>
      <w:r w:rsidRPr="00076AE5">
        <w:rPr>
          <w:b/>
          <w:sz w:val="22"/>
          <w:szCs w:val="22"/>
          <w:lang w:val="nl-NL"/>
        </w:rPr>
        <w:t>dit middel?</w:t>
      </w:r>
    </w:p>
    <w:p w:rsidR="00BC1E39" w:rsidRPr="00076AE5" w:rsidRDefault="0037366B" w:rsidP="00635AC8">
      <w:pPr>
        <w:rPr>
          <w:sz w:val="22"/>
          <w:szCs w:val="22"/>
          <w:lang w:val="nl-NL"/>
        </w:rPr>
      </w:pPr>
      <w:r w:rsidRPr="00076AE5">
        <w:rPr>
          <w:sz w:val="22"/>
          <w:szCs w:val="22"/>
          <w:lang w:val="nl-NL"/>
        </w:rPr>
        <w:t>Neem contact op met</w:t>
      </w:r>
      <w:r w:rsidR="00BC1E39" w:rsidRPr="00076AE5">
        <w:rPr>
          <w:sz w:val="22"/>
          <w:szCs w:val="22"/>
          <w:lang w:val="nl-NL"/>
        </w:rPr>
        <w:t xml:space="preserve"> uw arts</w:t>
      </w:r>
      <w:r w:rsidR="006B007E" w:rsidRPr="00076AE5">
        <w:rPr>
          <w:sz w:val="22"/>
          <w:szCs w:val="22"/>
          <w:lang w:val="nl-NL"/>
        </w:rPr>
        <w:t xml:space="preserve"> voordat u dit middel inneemt</w:t>
      </w:r>
      <w:r w:rsidR="00BC1E39" w:rsidRPr="00076AE5">
        <w:rPr>
          <w:sz w:val="22"/>
          <w:szCs w:val="22"/>
          <w:lang w:val="nl-NL"/>
        </w:rPr>
        <w:t xml:space="preserve"> wanneer u </w:t>
      </w:r>
      <w:r w:rsidR="007558F5" w:rsidRPr="00076AE5">
        <w:rPr>
          <w:sz w:val="22"/>
          <w:szCs w:val="22"/>
          <w:lang w:val="nl-NL"/>
        </w:rPr>
        <w:t>één of meer van de volgende aandoeningen of ziektes heeft of heeft gehad</w:t>
      </w:r>
      <w:r w:rsidR="00BC1E39" w:rsidRPr="00076AE5">
        <w:rPr>
          <w:sz w:val="22"/>
          <w:szCs w:val="22"/>
          <w:lang w:val="nl-NL"/>
        </w:rPr>
        <w:t>:</w:t>
      </w:r>
    </w:p>
    <w:p w:rsidR="00BC1E39" w:rsidRPr="00076AE5" w:rsidRDefault="00BC1E39" w:rsidP="00635AC8">
      <w:pPr>
        <w:rPr>
          <w:sz w:val="22"/>
          <w:szCs w:val="22"/>
          <w:lang w:val="nl-NL"/>
        </w:rPr>
      </w:pPr>
    </w:p>
    <w:p w:rsidR="00BC1E39" w:rsidRPr="00076AE5" w:rsidRDefault="00FA4ED6" w:rsidP="00635AC8">
      <w:pPr>
        <w:numPr>
          <w:ilvl w:val="0"/>
          <w:numId w:val="36"/>
        </w:numPr>
        <w:rPr>
          <w:sz w:val="22"/>
          <w:szCs w:val="22"/>
          <w:lang w:val="nl-NL"/>
        </w:rPr>
      </w:pPr>
      <w:r w:rsidRPr="00076AE5">
        <w:rPr>
          <w:sz w:val="22"/>
          <w:szCs w:val="22"/>
          <w:lang w:val="nl-NL"/>
        </w:rPr>
        <w:t>l</w:t>
      </w:r>
      <w:r w:rsidR="00BC1E39" w:rsidRPr="00076AE5">
        <w:rPr>
          <w:sz w:val="22"/>
          <w:szCs w:val="22"/>
          <w:lang w:val="nl-NL"/>
        </w:rPr>
        <w:t xml:space="preserve">age bloeddruk (hypotensie), </w:t>
      </w:r>
      <w:r w:rsidR="00B701AC" w:rsidRPr="00076AE5">
        <w:rPr>
          <w:sz w:val="22"/>
          <w:szCs w:val="22"/>
          <w:lang w:val="nl-NL"/>
        </w:rPr>
        <w:t>treedt vaak op</w:t>
      </w:r>
      <w:r w:rsidR="00BC1E39" w:rsidRPr="00076AE5">
        <w:rPr>
          <w:sz w:val="22"/>
          <w:szCs w:val="22"/>
          <w:lang w:val="nl-NL"/>
        </w:rPr>
        <w:t xml:space="preserve"> als gevolg </w:t>
      </w:r>
      <w:r w:rsidR="00400034" w:rsidRPr="00076AE5">
        <w:rPr>
          <w:sz w:val="22"/>
          <w:szCs w:val="22"/>
          <w:lang w:val="nl-NL"/>
        </w:rPr>
        <w:t>van uitdroging</w:t>
      </w:r>
      <w:r w:rsidR="00BC1E39" w:rsidRPr="00076AE5">
        <w:rPr>
          <w:sz w:val="22"/>
          <w:szCs w:val="22"/>
          <w:lang w:val="nl-NL"/>
        </w:rPr>
        <w:t xml:space="preserve"> (</w:t>
      </w:r>
      <w:r w:rsidR="00BB78DF" w:rsidRPr="00076AE5">
        <w:rPr>
          <w:sz w:val="22"/>
          <w:szCs w:val="22"/>
          <w:lang w:val="nl-NL"/>
        </w:rPr>
        <w:t>overmatig verlies van lichaamsvocht) of een zouttekort van</w:t>
      </w:r>
      <w:r w:rsidR="004137DE" w:rsidRPr="00076AE5">
        <w:rPr>
          <w:sz w:val="22"/>
          <w:szCs w:val="22"/>
          <w:lang w:val="nl-NL"/>
        </w:rPr>
        <w:t>w</w:t>
      </w:r>
      <w:r w:rsidR="007558F5" w:rsidRPr="00076AE5">
        <w:rPr>
          <w:sz w:val="22"/>
          <w:szCs w:val="22"/>
          <w:lang w:val="nl-NL"/>
        </w:rPr>
        <w:t>ege</w:t>
      </w:r>
      <w:r w:rsidR="00BB78DF" w:rsidRPr="00076AE5">
        <w:rPr>
          <w:sz w:val="22"/>
          <w:szCs w:val="22"/>
          <w:lang w:val="nl-NL"/>
        </w:rPr>
        <w:t xml:space="preserve"> diuretische therapie (</w:t>
      </w:r>
      <w:r w:rsidR="00134694" w:rsidRPr="00076AE5">
        <w:rPr>
          <w:sz w:val="22"/>
          <w:szCs w:val="22"/>
          <w:lang w:val="nl-NL"/>
        </w:rPr>
        <w:t>‘</w:t>
      </w:r>
      <w:r w:rsidR="00755A83" w:rsidRPr="00076AE5">
        <w:rPr>
          <w:sz w:val="22"/>
          <w:szCs w:val="22"/>
          <w:lang w:val="nl-NL"/>
        </w:rPr>
        <w:t>plaspillen</w:t>
      </w:r>
      <w:r w:rsidR="00134694" w:rsidRPr="00076AE5">
        <w:rPr>
          <w:sz w:val="22"/>
          <w:szCs w:val="22"/>
          <w:lang w:val="nl-NL"/>
        </w:rPr>
        <w:t>’</w:t>
      </w:r>
      <w:r w:rsidR="00BB78DF" w:rsidRPr="00076AE5">
        <w:rPr>
          <w:sz w:val="22"/>
          <w:szCs w:val="22"/>
          <w:lang w:val="nl-NL"/>
        </w:rPr>
        <w:t xml:space="preserve">), </w:t>
      </w:r>
      <w:r w:rsidR="007558F5" w:rsidRPr="00076AE5">
        <w:rPr>
          <w:sz w:val="22"/>
          <w:szCs w:val="22"/>
          <w:lang w:val="nl-NL"/>
        </w:rPr>
        <w:t xml:space="preserve">een </w:t>
      </w:r>
      <w:r w:rsidR="00BB78DF" w:rsidRPr="00076AE5">
        <w:rPr>
          <w:sz w:val="22"/>
          <w:szCs w:val="22"/>
          <w:lang w:val="nl-NL"/>
        </w:rPr>
        <w:t xml:space="preserve">zoutarm dieet, diarree, overgeven </w:t>
      </w:r>
      <w:r w:rsidR="00845DE7" w:rsidRPr="00076AE5">
        <w:rPr>
          <w:sz w:val="22"/>
          <w:szCs w:val="22"/>
          <w:lang w:val="nl-NL"/>
        </w:rPr>
        <w:t>of</w:t>
      </w:r>
      <w:r w:rsidR="00213140" w:rsidRPr="00076AE5">
        <w:rPr>
          <w:sz w:val="22"/>
          <w:szCs w:val="22"/>
          <w:lang w:val="nl-NL"/>
        </w:rPr>
        <w:t xml:space="preserve"> hemodialyse</w:t>
      </w:r>
    </w:p>
    <w:p w:rsidR="00BB78DF" w:rsidRPr="00076AE5" w:rsidRDefault="00FA4ED6" w:rsidP="00635AC8">
      <w:pPr>
        <w:numPr>
          <w:ilvl w:val="0"/>
          <w:numId w:val="36"/>
        </w:numPr>
        <w:rPr>
          <w:sz w:val="22"/>
          <w:szCs w:val="22"/>
          <w:lang w:val="nl-NL"/>
        </w:rPr>
      </w:pPr>
      <w:r w:rsidRPr="00076AE5">
        <w:rPr>
          <w:sz w:val="22"/>
          <w:szCs w:val="22"/>
          <w:lang w:val="nl-NL"/>
        </w:rPr>
        <w:t>e</w:t>
      </w:r>
      <w:r w:rsidR="007558F5" w:rsidRPr="00076AE5">
        <w:rPr>
          <w:sz w:val="22"/>
          <w:szCs w:val="22"/>
          <w:lang w:val="nl-NL"/>
        </w:rPr>
        <w:t>en n</w:t>
      </w:r>
      <w:r w:rsidR="00BB78DF" w:rsidRPr="00076AE5">
        <w:rPr>
          <w:sz w:val="22"/>
          <w:szCs w:val="22"/>
          <w:lang w:val="nl-NL"/>
        </w:rPr>
        <w:t>ierziekte of een niertransplantatie</w:t>
      </w:r>
    </w:p>
    <w:p w:rsidR="00755A83" w:rsidRPr="00076AE5" w:rsidRDefault="00FA4ED6" w:rsidP="00635AC8">
      <w:pPr>
        <w:numPr>
          <w:ilvl w:val="0"/>
          <w:numId w:val="36"/>
        </w:numPr>
        <w:rPr>
          <w:sz w:val="22"/>
          <w:szCs w:val="22"/>
          <w:lang w:val="nl-NL"/>
        </w:rPr>
      </w:pPr>
      <w:r w:rsidRPr="00076AE5">
        <w:rPr>
          <w:sz w:val="22"/>
          <w:szCs w:val="22"/>
          <w:lang w:val="nl-NL"/>
        </w:rPr>
        <w:t>r</w:t>
      </w:r>
      <w:r w:rsidR="00755A83" w:rsidRPr="00076AE5">
        <w:rPr>
          <w:sz w:val="22"/>
          <w:szCs w:val="22"/>
          <w:lang w:val="nl-NL"/>
        </w:rPr>
        <w:t>enale arteriestenose</w:t>
      </w:r>
      <w:r w:rsidR="00972895" w:rsidRPr="00076AE5">
        <w:rPr>
          <w:sz w:val="22"/>
          <w:szCs w:val="22"/>
          <w:lang w:val="nl-NL"/>
        </w:rPr>
        <w:t xml:space="preserve"> (vernauwing van de bloedvaten naar </w:t>
      </w:r>
      <w:r w:rsidR="007558F5" w:rsidRPr="00076AE5">
        <w:rPr>
          <w:sz w:val="22"/>
          <w:szCs w:val="22"/>
          <w:lang w:val="nl-NL"/>
        </w:rPr>
        <w:t>éé</w:t>
      </w:r>
      <w:r w:rsidR="00972895" w:rsidRPr="00076AE5">
        <w:rPr>
          <w:sz w:val="22"/>
          <w:szCs w:val="22"/>
          <w:lang w:val="nl-NL"/>
        </w:rPr>
        <w:t>n of beide nieren)</w:t>
      </w:r>
    </w:p>
    <w:p w:rsidR="00755A83" w:rsidRPr="00076AE5" w:rsidRDefault="00FA4ED6" w:rsidP="00635AC8">
      <w:pPr>
        <w:numPr>
          <w:ilvl w:val="0"/>
          <w:numId w:val="36"/>
        </w:numPr>
        <w:rPr>
          <w:sz w:val="22"/>
          <w:szCs w:val="22"/>
          <w:lang w:val="nl-NL"/>
        </w:rPr>
      </w:pPr>
      <w:r w:rsidRPr="00076AE5">
        <w:rPr>
          <w:sz w:val="22"/>
          <w:szCs w:val="22"/>
          <w:lang w:val="nl-NL"/>
        </w:rPr>
        <w:t>l</w:t>
      </w:r>
      <w:r w:rsidR="00755A83" w:rsidRPr="00076AE5">
        <w:rPr>
          <w:sz w:val="22"/>
          <w:szCs w:val="22"/>
          <w:lang w:val="nl-NL"/>
        </w:rPr>
        <w:t>everaandoening</w:t>
      </w:r>
    </w:p>
    <w:p w:rsidR="00BB78DF" w:rsidRPr="00076AE5" w:rsidRDefault="00FA4ED6" w:rsidP="00635AC8">
      <w:pPr>
        <w:numPr>
          <w:ilvl w:val="0"/>
          <w:numId w:val="36"/>
        </w:numPr>
        <w:rPr>
          <w:sz w:val="22"/>
          <w:szCs w:val="22"/>
          <w:lang w:val="nl-NL"/>
        </w:rPr>
      </w:pPr>
      <w:r w:rsidRPr="00076AE5">
        <w:rPr>
          <w:sz w:val="22"/>
          <w:szCs w:val="22"/>
          <w:lang w:val="nl-NL"/>
        </w:rPr>
        <w:t>h</w:t>
      </w:r>
      <w:r w:rsidR="00755A83" w:rsidRPr="00076AE5">
        <w:rPr>
          <w:sz w:val="22"/>
          <w:szCs w:val="22"/>
          <w:lang w:val="nl-NL"/>
        </w:rPr>
        <w:t>artafwijking</w:t>
      </w:r>
    </w:p>
    <w:p w:rsidR="00755A83" w:rsidRPr="00076AE5" w:rsidRDefault="00FA4ED6" w:rsidP="00635AC8">
      <w:pPr>
        <w:numPr>
          <w:ilvl w:val="0"/>
          <w:numId w:val="36"/>
        </w:numPr>
        <w:rPr>
          <w:sz w:val="22"/>
          <w:szCs w:val="22"/>
          <w:lang w:val="nl-NL"/>
        </w:rPr>
      </w:pPr>
      <w:r w:rsidRPr="00076AE5">
        <w:rPr>
          <w:sz w:val="22"/>
          <w:szCs w:val="22"/>
          <w:lang w:val="nl-NL"/>
        </w:rPr>
        <w:t>d</w:t>
      </w:r>
      <w:r w:rsidR="00755A83" w:rsidRPr="00076AE5">
        <w:rPr>
          <w:sz w:val="22"/>
          <w:szCs w:val="22"/>
          <w:lang w:val="nl-NL"/>
        </w:rPr>
        <w:t>iabetes</w:t>
      </w:r>
    </w:p>
    <w:p w:rsidR="00755A83" w:rsidRPr="00076AE5" w:rsidRDefault="00FA4ED6" w:rsidP="00635AC8">
      <w:pPr>
        <w:numPr>
          <w:ilvl w:val="0"/>
          <w:numId w:val="36"/>
        </w:numPr>
        <w:rPr>
          <w:sz w:val="22"/>
          <w:szCs w:val="22"/>
          <w:lang w:val="nl-NL"/>
        </w:rPr>
      </w:pPr>
      <w:r w:rsidRPr="00076AE5">
        <w:rPr>
          <w:sz w:val="22"/>
          <w:szCs w:val="22"/>
          <w:lang w:val="nl-NL"/>
        </w:rPr>
        <w:t>j</w:t>
      </w:r>
      <w:r w:rsidR="00972895" w:rsidRPr="00076AE5">
        <w:rPr>
          <w:sz w:val="22"/>
          <w:szCs w:val="22"/>
          <w:lang w:val="nl-NL"/>
        </w:rPr>
        <w:t>icht</w:t>
      </w:r>
    </w:p>
    <w:p w:rsidR="00755A83" w:rsidRPr="00076AE5" w:rsidRDefault="00FA4ED6" w:rsidP="00635AC8">
      <w:pPr>
        <w:numPr>
          <w:ilvl w:val="0"/>
          <w:numId w:val="36"/>
        </w:numPr>
        <w:rPr>
          <w:sz w:val="22"/>
          <w:szCs w:val="22"/>
          <w:lang w:val="nl-NL"/>
        </w:rPr>
      </w:pPr>
      <w:r w:rsidRPr="00076AE5">
        <w:rPr>
          <w:sz w:val="22"/>
          <w:szCs w:val="22"/>
          <w:lang w:val="nl-NL"/>
        </w:rPr>
        <w:t>t</w:t>
      </w:r>
      <w:r w:rsidR="00755A83" w:rsidRPr="00076AE5">
        <w:rPr>
          <w:sz w:val="22"/>
          <w:szCs w:val="22"/>
          <w:lang w:val="nl-NL"/>
        </w:rPr>
        <w:t xml:space="preserve">oegenomen </w:t>
      </w:r>
      <w:proofErr w:type="spellStart"/>
      <w:r w:rsidR="00755A83" w:rsidRPr="00076AE5">
        <w:rPr>
          <w:sz w:val="22"/>
          <w:szCs w:val="22"/>
          <w:lang w:val="nl-NL"/>
        </w:rPr>
        <w:t>aldosteron</w:t>
      </w:r>
      <w:r w:rsidR="00972895" w:rsidRPr="00076AE5">
        <w:rPr>
          <w:sz w:val="22"/>
          <w:szCs w:val="22"/>
          <w:lang w:val="nl-NL"/>
        </w:rPr>
        <w:t>spiegel</w:t>
      </w:r>
      <w:proofErr w:type="spellEnd"/>
      <w:r w:rsidR="007A7DFB" w:rsidRPr="00076AE5">
        <w:rPr>
          <w:sz w:val="22"/>
          <w:szCs w:val="22"/>
          <w:lang w:val="nl-NL"/>
        </w:rPr>
        <w:t xml:space="preserve"> (het vasthouden van water en zouten in het lichaam met tegelijkertijd een verstoorde balans van bloedmineralen)</w:t>
      </w:r>
    </w:p>
    <w:p w:rsidR="00A46CFE" w:rsidRPr="00076AE5" w:rsidRDefault="003F4514" w:rsidP="00635AC8">
      <w:pPr>
        <w:numPr>
          <w:ilvl w:val="0"/>
          <w:numId w:val="36"/>
        </w:numPr>
        <w:rPr>
          <w:sz w:val="22"/>
          <w:szCs w:val="22"/>
          <w:lang w:val="nl-NL"/>
        </w:rPr>
      </w:pPr>
      <w:r w:rsidRPr="00076AE5">
        <w:rPr>
          <w:sz w:val="22"/>
          <w:szCs w:val="22"/>
          <w:lang w:val="nl-NL"/>
        </w:rPr>
        <w:t xml:space="preserve">systemische </w:t>
      </w:r>
      <w:r w:rsidR="00FA4ED6" w:rsidRPr="00076AE5">
        <w:rPr>
          <w:sz w:val="22"/>
          <w:szCs w:val="22"/>
          <w:lang w:val="nl-NL"/>
        </w:rPr>
        <w:t xml:space="preserve">lupus </w:t>
      </w:r>
      <w:proofErr w:type="spellStart"/>
      <w:r w:rsidR="00A05054" w:rsidRPr="00076AE5">
        <w:rPr>
          <w:sz w:val="22"/>
          <w:szCs w:val="22"/>
          <w:lang w:val="nl-NL"/>
        </w:rPr>
        <w:t>erythematodes</w:t>
      </w:r>
      <w:proofErr w:type="spellEnd"/>
      <w:r w:rsidR="00FA4ED6" w:rsidRPr="00076AE5">
        <w:rPr>
          <w:sz w:val="22"/>
          <w:szCs w:val="22"/>
          <w:lang w:val="nl-NL"/>
        </w:rPr>
        <w:t xml:space="preserve"> (ook wel ‘lupus’ of ‘</w:t>
      </w:r>
      <w:smartTag w:uri="urn:schemas-microsoft-com:office:smarttags" w:element="stockticker">
        <w:r w:rsidR="00FA4ED6" w:rsidRPr="00076AE5">
          <w:rPr>
            <w:sz w:val="22"/>
            <w:szCs w:val="22"/>
            <w:lang w:val="nl-NL"/>
          </w:rPr>
          <w:t>SLE</w:t>
        </w:r>
      </w:smartTag>
      <w:r w:rsidR="00FA4ED6" w:rsidRPr="00076AE5">
        <w:rPr>
          <w:sz w:val="22"/>
          <w:szCs w:val="22"/>
          <w:lang w:val="nl-NL"/>
        </w:rPr>
        <w:t xml:space="preserve">’ </w:t>
      </w:r>
      <w:r w:rsidR="00755A83" w:rsidRPr="00076AE5">
        <w:rPr>
          <w:sz w:val="22"/>
          <w:szCs w:val="22"/>
          <w:lang w:val="nl-NL"/>
        </w:rPr>
        <w:t>genoemd)</w:t>
      </w:r>
      <w:r w:rsidR="00E17049" w:rsidRPr="00076AE5">
        <w:rPr>
          <w:sz w:val="22"/>
          <w:szCs w:val="22"/>
          <w:lang w:val="nl-NL"/>
        </w:rPr>
        <w:t>,</w:t>
      </w:r>
      <w:r w:rsidR="00755A83" w:rsidRPr="00076AE5">
        <w:rPr>
          <w:sz w:val="22"/>
          <w:szCs w:val="22"/>
          <w:lang w:val="nl-NL"/>
        </w:rPr>
        <w:t xml:space="preserve"> een ziekte waarbij het </w:t>
      </w:r>
      <w:r w:rsidR="00E17049" w:rsidRPr="00076AE5">
        <w:rPr>
          <w:sz w:val="22"/>
          <w:szCs w:val="22"/>
          <w:lang w:val="nl-NL"/>
        </w:rPr>
        <w:t>eigen</w:t>
      </w:r>
      <w:r w:rsidR="00845DE7" w:rsidRPr="00076AE5">
        <w:rPr>
          <w:sz w:val="22"/>
          <w:szCs w:val="22"/>
          <w:lang w:val="nl-NL"/>
        </w:rPr>
        <w:t xml:space="preserve"> </w:t>
      </w:r>
      <w:r w:rsidR="001D1399" w:rsidRPr="00076AE5">
        <w:rPr>
          <w:sz w:val="22"/>
          <w:szCs w:val="22"/>
          <w:lang w:val="nl-NL"/>
        </w:rPr>
        <w:t>immuunsysteem</w:t>
      </w:r>
      <w:r w:rsidR="00755A83" w:rsidRPr="00076AE5">
        <w:rPr>
          <w:sz w:val="22"/>
          <w:szCs w:val="22"/>
          <w:lang w:val="nl-NL"/>
        </w:rPr>
        <w:t xml:space="preserve"> het lichaam aanvalt</w:t>
      </w:r>
    </w:p>
    <w:p w:rsidR="00DE7CAD" w:rsidRPr="00076AE5" w:rsidRDefault="00A46CFE" w:rsidP="00B77D3D">
      <w:pPr>
        <w:numPr>
          <w:ilvl w:val="0"/>
          <w:numId w:val="36"/>
        </w:numPr>
        <w:rPr>
          <w:sz w:val="22"/>
          <w:szCs w:val="22"/>
          <w:lang w:val="nl-NL"/>
        </w:rPr>
      </w:pPr>
      <w:r w:rsidRPr="00076AE5">
        <w:rPr>
          <w:sz w:val="22"/>
          <w:szCs w:val="22"/>
          <w:lang w:val="nl-NL"/>
        </w:rPr>
        <w:t xml:space="preserve">de werkzame stof hydrochloorthiazide kan een ongebruikelijke reactie veroorzaken, resulterend in een afname van het zien en pijn in de ogen. Dit kunnen symptomen zijn van </w:t>
      </w:r>
      <w:r w:rsidR="006E6F7D" w:rsidRPr="00076AE5">
        <w:rPr>
          <w:sz w:val="22"/>
          <w:szCs w:val="22"/>
          <w:lang w:val="nl-NL"/>
        </w:rPr>
        <w:t>vochtophoping in de vasculaire laag van het oog (</w:t>
      </w:r>
      <w:proofErr w:type="spellStart"/>
      <w:r w:rsidR="006E6F7D" w:rsidRPr="00076AE5">
        <w:rPr>
          <w:sz w:val="22"/>
          <w:szCs w:val="22"/>
          <w:lang w:val="nl-NL"/>
        </w:rPr>
        <w:t>choroïdale</w:t>
      </w:r>
      <w:proofErr w:type="spellEnd"/>
      <w:r w:rsidR="006E6F7D" w:rsidRPr="00076AE5">
        <w:rPr>
          <w:sz w:val="22"/>
          <w:szCs w:val="22"/>
          <w:lang w:val="nl-NL"/>
        </w:rPr>
        <w:t xml:space="preserve"> effusie) of </w:t>
      </w:r>
      <w:r w:rsidRPr="00076AE5">
        <w:rPr>
          <w:sz w:val="22"/>
          <w:szCs w:val="22"/>
          <w:lang w:val="nl-NL"/>
        </w:rPr>
        <w:t>een verhoogde druk in uw ogen, en dit kan optreden enk</w:t>
      </w:r>
      <w:r w:rsidR="007B24A2" w:rsidRPr="00076AE5">
        <w:rPr>
          <w:sz w:val="22"/>
          <w:szCs w:val="22"/>
          <w:lang w:val="nl-NL"/>
        </w:rPr>
        <w:t>e</w:t>
      </w:r>
      <w:r w:rsidRPr="00076AE5">
        <w:rPr>
          <w:sz w:val="22"/>
          <w:szCs w:val="22"/>
          <w:lang w:val="nl-NL"/>
        </w:rPr>
        <w:t xml:space="preserve">le uren tot weken na het innemen van </w:t>
      </w:r>
      <w:proofErr w:type="spellStart"/>
      <w:r w:rsidRPr="00076AE5">
        <w:rPr>
          <w:sz w:val="22"/>
          <w:szCs w:val="22"/>
          <w:lang w:val="nl-NL"/>
        </w:rPr>
        <w:t>MicardisPlus</w:t>
      </w:r>
      <w:proofErr w:type="spellEnd"/>
      <w:r w:rsidRPr="00076AE5">
        <w:rPr>
          <w:sz w:val="22"/>
          <w:szCs w:val="22"/>
          <w:lang w:val="nl-NL"/>
        </w:rPr>
        <w:t>. Het kan leiden tot een permanent</w:t>
      </w:r>
      <w:r w:rsidR="00D52AB4" w:rsidRPr="00076AE5">
        <w:rPr>
          <w:sz w:val="22"/>
          <w:szCs w:val="22"/>
          <w:lang w:val="nl-NL"/>
        </w:rPr>
        <w:t>e afname</w:t>
      </w:r>
      <w:r w:rsidRPr="00076AE5">
        <w:rPr>
          <w:sz w:val="22"/>
          <w:szCs w:val="22"/>
          <w:lang w:val="nl-NL"/>
        </w:rPr>
        <w:t xml:space="preserve"> van het zien als het niet behandeld wordt</w:t>
      </w:r>
    </w:p>
    <w:p w:rsidR="00DE7CAD" w:rsidRPr="00076AE5" w:rsidRDefault="00DE7CAD" w:rsidP="00DE7CAD">
      <w:pPr>
        <w:numPr>
          <w:ilvl w:val="0"/>
          <w:numId w:val="36"/>
        </w:numPr>
        <w:rPr>
          <w:sz w:val="22"/>
          <w:szCs w:val="22"/>
          <w:lang w:val="nl-NL"/>
        </w:rPr>
      </w:pPr>
      <w:r w:rsidRPr="00076AE5">
        <w:rPr>
          <w:color w:val="000000"/>
          <w:sz w:val="22"/>
          <w:szCs w:val="22"/>
          <w:lang w:val="nl-NL" w:eastAsia="nl-NL"/>
        </w:rPr>
        <w:t xml:space="preserve">als u huidkanker heeft gehad of als u tijdens de behandeling een </w:t>
      </w:r>
      <w:r w:rsidR="002211CA" w:rsidRPr="00076AE5">
        <w:rPr>
          <w:color w:val="000000"/>
          <w:sz w:val="22"/>
          <w:szCs w:val="22"/>
          <w:lang w:val="nl-NL" w:eastAsia="nl-NL"/>
        </w:rPr>
        <w:t xml:space="preserve">verdachte huidafwijking </w:t>
      </w:r>
      <w:r w:rsidRPr="00076AE5">
        <w:rPr>
          <w:color w:val="000000"/>
          <w:sz w:val="22"/>
          <w:szCs w:val="22"/>
          <w:lang w:val="nl-NL" w:eastAsia="nl-NL"/>
        </w:rPr>
        <w:t>krijgt. Behandeling met hydrochloorthiazide, vooral langdurig gebruik met hoge doses, kan het risico op sommige soorten huid</w:t>
      </w:r>
      <w:r w:rsidR="0071166E" w:rsidRPr="00076AE5">
        <w:rPr>
          <w:color w:val="000000"/>
          <w:sz w:val="22"/>
          <w:szCs w:val="22"/>
          <w:lang w:val="nl-NL" w:eastAsia="nl-NL"/>
        </w:rPr>
        <w:noBreakHyphen/>
      </w:r>
      <w:r w:rsidRPr="00076AE5">
        <w:rPr>
          <w:color w:val="000000"/>
          <w:sz w:val="22"/>
          <w:szCs w:val="22"/>
          <w:lang w:val="nl-NL" w:eastAsia="nl-NL"/>
        </w:rPr>
        <w:t xml:space="preserve"> en lipkanker (niet</w:t>
      </w:r>
      <w:r w:rsidR="00067837" w:rsidRPr="00076AE5">
        <w:rPr>
          <w:color w:val="000000"/>
          <w:sz w:val="22"/>
          <w:szCs w:val="22"/>
          <w:lang w:val="nl-NL" w:eastAsia="nl-NL"/>
        </w:rPr>
        <w:noBreakHyphen/>
      </w:r>
      <w:proofErr w:type="spellStart"/>
      <w:r w:rsidRPr="00076AE5">
        <w:rPr>
          <w:color w:val="000000"/>
          <w:sz w:val="22"/>
          <w:szCs w:val="22"/>
          <w:lang w:val="nl-NL" w:eastAsia="nl-NL"/>
        </w:rPr>
        <w:t>melanome</w:t>
      </w:r>
      <w:proofErr w:type="spellEnd"/>
      <w:r w:rsidRPr="00076AE5">
        <w:rPr>
          <w:color w:val="000000"/>
          <w:sz w:val="22"/>
          <w:szCs w:val="22"/>
          <w:lang w:val="nl-NL" w:eastAsia="nl-NL"/>
        </w:rPr>
        <w:t xml:space="preserve"> huidkanker) vergroten. Bescherm uw huid tegen blootstelling aan de zon en uv</w:t>
      </w:r>
      <w:r w:rsidRPr="00076AE5">
        <w:rPr>
          <w:color w:val="000000"/>
          <w:sz w:val="22"/>
          <w:szCs w:val="22"/>
          <w:lang w:val="nl-NL" w:eastAsia="nl-NL"/>
        </w:rPr>
        <w:noBreakHyphen/>
        <w:t xml:space="preserve">stralen terwijl u </w:t>
      </w:r>
      <w:proofErr w:type="spellStart"/>
      <w:r w:rsidR="0071166E" w:rsidRPr="00076AE5">
        <w:rPr>
          <w:color w:val="000000"/>
          <w:sz w:val="22"/>
          <w:szCs w:val="22"/>
          <w:lang w:val="nl-NL" w:eastAsia="nl-NL"/>
        </w:rPr>
        <w:t>MicardisPlus</w:t>
      </w:r>
      <w:proofErr w:type="spellEnd"/>
      <w:r w:rsidR="0071166E" w:rsidRPr="00076AE5">
        <w:rPr>
          <w:color w:val="000000"/>
          <w:sz w:val="22"/>
          <w:szCs w:val="22"/>
          <w:lang w:val="nl-NL" w:eastAsia="nl-NL"/>
        </w:rPr>
        <w:t xml:space="preserve"> </w:t>
      </w:r>
      <w:r w:rsidRPr="00076AE5">
        <w:rPr>
          <w:color w:val="000000"/>
          <w:sz w:val="22"/>
          <w:szCs w:val="22"/>
          <w:lang w:val="nl-NL" w:eastAsia="nl-NL"/>
        </w:rPr>
        <w:t>inneemt</w:t>
      </w:r>
      <w:r w:rsidR="00223F6E" w:rsidRPr="00076AE5">
        <w:rPr>
          <w:color w:val="000000"/>
          <w:sz w:val="22"/>
          <w:szCs w:val="22"/>
          <w:lang w:val="nl-NL" w:eastAsia="nl-NL"/>
        </w:rPr>
        <w:t>.</w:t>
      </w:r>
    </w:p>
    <w:p w:rsidR="00755A83" w:rsidRPr="00076AE5" w:rsidRDefault="00755A83" w:rsidP="00635AC8">
      <w:pPr>
        <w:rPr>
          <w:sz w:val="22"/>
          <w:szCs w:val="22"/>
          <w:lang w:val="nl-NL"/>
        </w:rPr>
      </w:pPr>
    </w:p>
    <w:p w:rsidR="00F55A64" w:rsidRPr="00076AE5" w:rsidRDefault="00BF2AD8" w:rsidP="00635AC8">
      <w:pPr>
        <w:rPr>
          <w:sz w:val="22"/>
          <w:szCs w:val="22"/>
          <w:lang w:val="nl-NL"/>
        </w:rPr>
      </w:pPr>
      <w:r w:rsidRPr="00076AE5">
        <w:rPr>
          <w:sz w:val="22"/>
          <w:szCs w:val="22"/>
          <w:lang w:val="nl-NL"/>
        </w:rPr>
        <w:t>Neem contact op met</w:t>
      </w:r>
      <w:r w:rsidR="00DF1D16" w:rsidRPr="00076AE5">
        <w:rPr>
          <w:sz w:val="22"/>
          <w:szCs w:val="22"/>
          <w:lang w:val="nl-NL"/>
        </w:rPr>
        <w:t xml:space="preserve"> </w:t>
      </w:r>
      <w:r w:rsidR="00F55A64" w:rsidRPr="00076AE5">
        <w:rPr>
          <w:sz w:val="22"/>
          <w:szCs w:val="22"/>
          <w:lang w:val="nl-NL"/>
        </w:rPr>
        <w:t xml:space="preserve">uw arts voordat u </w:t>
      </w:r>
      <w:r w:rsidRPr="00076AE5">
        <w:rPr>
          <w:sz w:val="22"/>
          <w:szCs w:val="22"/>
          <w:lang w:val="nl-NL"/>
        </w:rPr>
        <w:t xml:space="preserve">dit middel </w:t>
      </w:r>
      <w:r w:rsidR="00F55A64" w:rsidRPr="00076AE5">
        <w:rPr>
          <w:sz w:val="22"/>
          <w:szCs w:val="22"/>
          <w:lang w:val="nl-NL"/>
        </w:rPr>
        <w:t>inneemt:</w:t>
      </w:r>
    </w:p>
    <w:p w:rsidR="00A564BE" w:rsidRPr="00076AE5" w:rsidRDefault="00A564BE" w:rsidP="00A564BE">
      <w:pPr>
        <w:pStyle w:val="NormalAgency"/>
        <w:numPr>
          <w:ilvl w:val="0"/>
          <w:numId w:val="60"/>
        </w:numPr>
        <w:tabs>
          <w:tab w:val="clear" w:pos="567"/>
          <w:tab w:val="num" w:pos="284"/>
        </w:tabs>
        <w:rPr>
          <w:rFonts w:ascii="Times New Roman" w:hAnsi="Times New Roman"/>
          <w:iCs/>
          <w:sz w:val="22"/>
          <w:szCs w:val="22"/>
          <w:lang w:val="nl-NL"/>
        </w:rPr>
      </w:pPr>
      <w:r w:rsidRPr="00076AE5">
        <w:rPr>
          <w:rFonts w:ascii="Times New Roman" w:hAnsi="Times New Roman"/>
          <w:iCs/>
          <w:sz w:val="22"/>
          <w:szCs w:val="22"/>
          <w:lang w:val="nl-NL"/>
        </w:rPr>
        <w:t>als u een van de volgende geneesmiddelen voor de behandeling van hoge bloeddruk inneemt:</w:t>
      </w:r>
    </w:p>
    <w:p w:rsidR="00A564BE" w:rsidRPr="00076AE5" w:rsidRDefault="00A564BE" w:rsidP="00F36B32">
      <w:pPr>
        <w:pStyle w:val="NormalAgency"/>
        <w:numPr>
          <w:ilvl w:val="0"/>
          <w:numId w:val="61"/>
        </w:numPr>
        <w:ind w:left="567" w:hanging="207"/>
        <w:rPr>
          <w:rFonts w:ascii="Times New Roman" w:hAnsi="Times New Roman"/>
          <w:iCs/>
          <w:sz w:val="22"/>
          <w:szCs w:val="22"/>
          <w:lang w:val="nl-NL"/>
        </w:rPr>
      </w:pPr>
      <w:r w:rsidRPr="00076AE5">
        <w:rPr>
          <w:rFonts w:ascii="Times New Roman" w:hAnsi="Times New Roman"/>
          <w:iCs/>
          <w:sz w:val="22"/>
          <w:szCs w:val="22"/>
          <w:lang w:val="nl-NL"/>
        </w:rPr>
        <w:t>een ACE-remmer (</w:t>
      </w:r>
      <w:r w:rsidR="00584BF7" w:rsidRPr="00076AE5">
        <w:rPr>
          <w:rFonts w:ascii="Times New Roman" w:hAnsi="Times New Roman"/>
          <w:iCs/>
          <w:sz w:val="22"/>
          <w:szCs w:val="22"/>
          <w:lang w:val="nl-NL"/>
        </w:rPr>
        <w:t xml:space="preserve">bv. </w:t>
      </w:r>
      <w:r w:rsidRPr="00076AE5">
        <w:rPr>
          <w:rFonts w:ascii="Times New Roman" w:hAnsi="Times New Roman"/>
          <w:iCs/>
          <w:sz w:val="22"/>
          <w:szCs w:val="22"/>
          <w:lang w:val="nl-NL"/>
        </w:rPr>
        <w:t xml:space="preserve">enalapril, </w:t>
      </w:r>
      <w:proofErr w:type="spellStart"/>
      <w:r w:rsidRPr="00076AE5">
        <w:rPr>
          <w:rFonts w:ascii="Times New Roman" w:hAnsi="Times New Roman"/>
          <w:iCs/>
          <w:sz w:val="22"/>
          <w:szCs w:val="22"/>
          <w:lang w:val="nl-NL"/>
        </w:rPr>
        <w:t>lisinopril</w:t>
      </w:r>
      <w:proofErr w:type="spellEnd"/>
      <w:r w:rsidRPr="00076AE5">
        <w:rPr>
          <w:rFonts w:ascii="Times New Roman" w:hAnsi="Times New Roman"/>
          <w:iCs/>
          <w:sz w:val="22"/>
          <w:szCs w:val="22"/>
          <w:lang w:val="nl-NL"/>
        </w:rPr>
        <w:t xml:space="preserve">, </w:t>
      </w:r>
      <w:proofErr w:type="spellStart"/>
      <w:r w:rsidRPr="00076AE5">
        <w:rPr>
          <w:rFonts w:ascii="Times New Roman" w:hAnsi="Times New Roman"/>
          <w:iCs/>
          <w:sz w:val="22"/>
          <w:szCs w:val="22"/>
          <w:lang w:val="nl-NL"/>
        </w:rPr>
        <w:t>ramipril</w:t>
      </w:r>
      <w:proofErr w:type="spellEnd"/>
      <w:r w:rsidRPr="00076AE5">
        <w:rPr>
          <w:rFonts w:ascii="Times New Roman" w:hAnsi="Times New Roman"/>
          <w:iCs/>
          <w:sz w:val="22"/>
          <w:szCs w:val="22"/>
          <w:lang w:val="nl-NL"/>
        </w:rPr>
        <w:t>), in het bijzonder als u diabetes-gerelateerde nierproblemen heeft</w:t>
      </w:r>
    </w:p>
    <w:p w:rsidR="00A564BE" w:rsidRPr="00076AE5" w:rsidRDefault="00A564BE" w:rsidP="00A564BE">
      <w:pPr>
        <w:pStyle w:val="NormalAgency"/>
        <w:numPr>
          <w:ilvl w:val="0"/>
          <w:numId w:val="61"/>
        </w:numPr>
        <w:ind w:left="567" w:hanging="207"/>
        <w:rPr>
          <w:rFonts w:ascii="Times New Roman" w:hAnsi="Times New Roman"/>
          <w:b/>
          <w:bCs/>
          <w:sz w:val="22"/>
          <w:szCs w:val="22"/>
          <w:lang w:val="nl-NL"/>
        </w:rPr>
      </w:pPr>
      <w:proofErr w:type="spellStart"/>
      <w:r w:rsidRPr="00076AE5">
        <w:rPr>
          <w:rFonts w:ascii="Times New Roman" w:hAnsi="Times New Roman"/>
          <w:iCs/>
          <w:sz w:val="22"/>
          <w:szCs w:val="22"/>
          <w:lang w:val="nl-NL"/>
        </w:rPr>
        <w:t>aliskiren</w:t>
      </w:r>
      <w:proofErr w:type="spellEnd"/>
      <w:r w:rsidRPr="00076AE5">
        <w:rPr>
          <w:rFonts w:ascii="Times New Roman" w:hAnsi="Times New Roman"/>
          <w:bCs/>
          <w:sz w:val="22"/>
          <w:szCs w:val="22"/>
          <w:lang w:val="nl-NL"/>
        </w:rPr>
        <w:t>.</w:t>
      </w:r>
    </w:p>
    <w:p w:rsidR="00F55A64" w:rsidRPr="00076AE5" w:rsidRDefault="00A564BE" w:rsidP="00F36B32">
      <w:pPr>
        <w:pStyle w:val="NormalAgency"/>
        <w:ind w:left="360"/>
        <w:rPr>
          <w:rFonts w:ascii="Times New Roman" w:hAnsi="Times New Roman"/>
          <w:sz w:val="22"/>
          <w:szCs w:val="22"/>
          <w:lang w:val="nl-NL"/>
        </w:rPr>
      </w:pPr>
      <w:r w:rsidRPr="00076AE5">
        <w:rPr>
          <w:rFonts w:ascii="Times New Roman" w:hAnsi="Times New Roman"/>
          <w:sz w:val="22"/>
          <w:szCs w:val="22"/>
          <w:lang w:val="nl-NL"/>
        </w:rPr>
        <w:t>Uw arts zal mogelijk</w:t>
      </w:r>
      <w:r w:rsidRPr="00076AE5">
        <w:rPr>
          <w:rFonts w:ascii="Times New Roman" w:hAnsi="Times New Roman"/>
          <w:iCs/>
          <w:sz w:val="22"/>
          <w:szCs w:val="22"/>
          <w:lang w:val="nl-NL"/>
        </w:rPr>
        <w:t xml:space="preserve"> uw nierfunctie, bloeddruk en het aantal elektrolyten (bv. kalium) in uw bloed controleren. Zie ook de informatie in rubriek </w:t>
      </w:r>
      <w:r w:rsidR="00190B38" w:rsidRPr="00076AE5">
        <w:rPr>
          <w:rFonts w:ascii="Times New Roman" w:hAnsi="Times New Roman"/>
          <w:iCs/>
          <w:sz w:val="22"/>
          <w:szCs w:val="22"/>
          <w:lang w:val="nl-NL"/>
        </w:rPr>
        <w:t>‘</w:t>
      </w:r>
      <w:r w:rsidRPr="00076AE5">
        <w:rPr>
          <w:rFonts w:ascii="Times New Roman" w:hAnsi="Times New Roman"/>
          <w:sz w:val="22"/>
          <w:szCs w:val="22"/>
          <w:lang w:val="nl-NL"/>
        </w:rPr>
        <w:t>Wanneer mag u dit middel niet gebruiken?</w:t>
      </w:r>
      <w:r w:rsidR="00190B38" w:rsidRPr="00076AE5">
        <w:rPr>
          <w:rFonts w:ascii="Times New Roman" w:hAnsi="Times New Roman"/>
          <w:iCs/>
          <w:sz w:val="22"/>
          <w:szCs w:val="22"/>
          <w:lang w:val="nl-NL"/>
        </w:rPr>
        <w:t>’</w:t>
      </w:r>
    </w:p>
    <w:p w:rsidR="00F55A64" w:rsidRPr="00076AE5" w:rsidRDefault="00DF1D16" w:rsidP="00F36B32">
      <w:pPr>
        <w:numPr>
          <w:ilvl w:val="0"/>
          <w:numId w:val="58"/>
        </w:numPr>
        <w:ind w:left="284" w:hanging="284"/>
        <w:rPr>
          <w:sz w:val="22"/>
          <w:szCs w:val="22"/>
          <w:lang w:val="nl-NL"/>
        </w:rPr>
      </w:pPr>
      <w:r w:rsidRPr="00076AE5">
        <w:rPr>
          <w:sz w:val="22"/>
          <w:szCs w:val="22"/>
          <w:lang w:val="nl-NL"/>
        </w:rPr>
        <w:t>al</w:t>
      </w:r>
      <w:r w:rsidR="00F55A64" w:rsidRPr="00076AE5">
        <w:rPr>
          <w:sz w:val="22"/>
          <w:szCs w:val="22"/>
          <w:lang w:val="nl-NL"/>
        </w:rPr>
        <w:t>s u digoxine gebruikt.</w:t>
      </w:r>
    </w:p>
    <w:p w:rsidR="00F55A64" w:rsidRPr="00076AE5" w:rsidRDefault="00F55A64" w:rsidP="00635AC8">
      <w:pPr>
        <w:rPr>
          <w:sz w:val="22"/>
          <w:szCs w:val="22"/>
          <w:lang w:val="nl-NL"/>
        </w:rPr>
      </w:pPr>
    </w:p>
    <w:p w:rsidR="00FF4D8B" w:rsidRPr="00076AE5" w:rsidRDefault="00FF4D8B" w:rsidP="00635AC8">
      <w:pPr>
        <w:rPr>
          <w:sz w:val="22"/>
          <w:szCs w:val="22"/>
          <w:lang w:val="nl-NL"/>
        </w:rPr>
      </w:pPr>
      <w:r w:rsidRPr="00076AE5">
        <w:rPr>
          <w:sz w:val="22"/>
          <w:szCs w:val="22"/>
          <w:lang w:val="nl-NL"/>
        </w:rPr>
        <w:t xml:space="preserve">Vertel </w:t>
      </w:r>
      <w:r w:rsidR="00A90D39" w:rsidRPr="00076AE5">
        <w:rPr>
          <w:sz w:val="22"/>
          <w:szCs w:val="22"/>
          <w:lang w:val="nl-NL"/>
        </w:rPr>
        <w:t xml:space="preserve">het </w:t>
      </w:r>
      <w:r w:rsidRPr="00076AE5">
        <w:rPr>
          <w:sz w:val="22"/>
          <w:szCs w:val="22"/>
          <w:lang w:val="nl-NL"/>
        </w:rPr>
        <w:t xml:space="preserve">uw </w:t>
      </w:r>
      <w:r w:rsidR="001D1399" w:rsidRPr="00076AE5">
        <w:rPr>
          <w:sz w:val="22"/>
          <w:szCs w:val="22"/>
          <w:lang w:val="nl-NL"/>
        </w:rPr>
        <w:t>arts</w:t>
      </w:r>
      <w:r w:rsidRPr="00076AE5">
        <w:rPr>
          <w:sz w:val="22"/>
          <w:szCs w:val="22"/>
          <w:lang w:val="nl-NL"/>
        </w:rPr>
        <w:t xml:space="preserve"> als u denkt dat u zwanger bent of als u zwanger wilt worden. Het gebruik van </w:t>
      </w:r>
      <w:proofErr w:type="spellStart"/>
      <w:r w:rsidRPr="00076AE5">
        <w:rPr>
          <w:sz w:val="22"/>
          <w:szCs w:val="22"/>
          <w:lang w:val="nl-NL"/>
        </w:rPr>
        <w:t>MicardisPlus</w:t>
      </w:r>
      <w:proofErr w:type="spellEnd"/>
      <w:r w:rsidRPr="00076AE5">
        <w:rPr>
          <w:sz w:val="22"/>
          <w:szCs w:val="22"/>
          <w:lang w:val="nl-NL"/>
        </w:rPr>
        <w:t xml:space="preserve"> wordt niet aanbevolen tijdens het begin van de zwangerschap en </w:t>
      </w:r>
      <w:proofErr w:type="spellStart"/>
      <w:r w:rsidR="00851BF2" w:rsidRPr="00076AE5">
        <w:rPr>
          <w:sz w:val="22"/>
          <w:szCs w:val="22"/>
          <w:lang w:val="nl-NL"/>
        </w:rPr>
        <w:t>MicardisPlus</w:t>
      </w:r>
      <w:proofErr w:type="spellEnd"/>
      <w:r w:rsidR="00851BF2" w:rsidRPr="00076AE5">
        <w:rPr>
          <w:sz w:val="22"/>
          <w:szCs w:val="22"/>
          <w:lang w:val="nl-NL"/>
        </w:rPr>
        <w:t xml:space="preserve"> dient niet te worden gebruikt als u langer dan 3 maanden zwanger bent, omdat het</w:t>
      </w:r>
      <w:r w:rsidRPr="00076AE5">
        <w:rPr>
          <w:sz w:val="22"/>
          <w:szCs w:val="22"/>
          <w:lang w:val="nl-NL"/>
        </w:rPr>
        <w:t xml:space="preserve"> ernstige nadelige effecten voor </w:t>
      </w:r>
      <w:r w:rsidR="00851BF2" w:rsidRPr="00076AE5">
        <w:rPr>
          <w:sz w:val="22"/>
          <w:szCs w:val="22"/>
          <w:lang w:val="nl-NL"/>
        </w:rPr>
        <w:t xml:space="preserve">uw </w:t>
      </w:r>
      <w:r w:rsidRPr="00076AE5">
        <w:rPr>
          <w:sz w:val="22"/>
          <w:szCs w:val="22"/>
          <w:lang w:val="nl-NL"/>
        </w:rPr>
        <w:t xml:space="preserve">baby </w:t>
      </w:r>
      <w:r w:rsidR="00851BF2" w:rsidRPr="00076AE5">
        <w:rPr>
          <w:sz w:val="22"/>
          <w:szCs w:val="22"/>
          <w:lang w:val="nl-NL"/>
        </w:rPr>
        <w:t xml:space="preserve">kan </w:t>
      </w:r>
      <w:r w:rsidRPr="00076AE5">
        <w:rPr>
          <w:sz w:val="22"/>
          <w:szCs w:val="22"/>
          <w:lang w:val="nl-NL"/>
        </w:rPr>
        <w:t xml:space="preserve">hebben bij gebruik vanaf </w:t>
      </w:r>
      <w:r w:rsidR="00851BF2" w:rsidRPr="00076AE5">
        <w:rPr>
          <w:sz w:val="22"/>
          <w:szCs w:val="22"/>
          <w:lang w:val="nl-NL"/>
        </w:rPr>
        <w:t>die periode</w:t>
      </w:r>
      <w:r w:rsidRPr="00076AE5">
        <w:rPr>
          <w:sz w:val="22"/>
          <w:szCs w:val="22"/>
          <w:lang w:val="nl-NL"/>
        </w:rPr>
        <w:t xml:space="preserve"> </w:t>
      </w:r>
      <w:r w:rsidR="001D1399" w:rsidRPr="00076AE5">
        <w:rPr>
          <w:sz w:val="22"/>
          <w:szCs w:val="22"/>
          <w:lang w:val="nl-NL"/>
        </w:rPr>
        <w:t>(</w:t>
      </w:r>
      <w:r w:rsidRPr="00076AE5">
        <w:rPr>
          <w:sz w:val="22"/>
          <w:szCs w:val="22"/>
          <w:lang w:val="nl-NL"/>
        </w:rPr>
        <w:t xml:space="preserve">zie </w:t>
      </w:r>
      <w:r w:rsidR="00851BF2" w:rsidRPr="00076AE5">
        <w:rPr>
          <w:sz w:val="22"/>
          <w:szCs w:val="22"/>
          <w:lang w:val="nl-NL"/>
        </w:rPr>
        <w:t>de rubriek over</w:t>
      </w:r>
      <w:r w:rsidRPr="00076AE5">
        <w:rPr>
          <w:sz w:val="22"/>
          <w:szCs w:val="22"/>
          <w:lang w:val="nl-NL"/>
        </w:rPr>
        <w:t xml:space="preserve"> </w:t>
      </w:r>
      <w:r w:rsidR="00851BF2" w:rsidRPr="00076AE5">
        <w:rPr>
          <w:sz w:val="22"/>
          <w:szCs w:val="22"/>
          <w:lang w:val="nl-NL"/>
        </w:rPr>
        <w:t>zwangerschap</w:t>
      </w:r>
      <w:r w:rsidR="001D1399" w:rsidRPr="00076AE5">
        <w:rPr>
          <w:sz w:val="22"/>
          <w:szCs w:val="22"/>
          <w:lang w:val="nl-NL"/>
        </w:rPr>
        <w:t>)</w:t>
      </w:r>
      <w:r w:rsidRPr="00076AE5">
        <w:rPr>
          <w:sz w:val="22"/>
          <w:szCs w:val="22"/>
          <w:lang w:val="nl-NL"/>
        </w:rPr>
        <w:t>.</w:t>
      </w:r>
    </w:p>
    <w:p w:rsidR="00FF4D8B" w:rsidRPr="00076AE5" w:rsidRDefault="00FF4D8B" w:rsidP="00635AC8">
      <w:pPr>
        <w:rPr>
          <w:sz w:val="22"/>
          <w:szCs w:val="22"/>
          <w:lang w:val="nl-NL"/>
        </w:rPr>
      </w:pPr>
    </w:p>
    <w:p w:rsidR="007307C3" w:rsidRPr="00076AE5" w:rsidRDefault="009C7B12" w:rsidP="00635AC8">
      <w:pPr>
        <w:rPr>
          <w:sz w:val="22"/>
          <w:szCs w:val="22"/>
          <w:lang w:val="nl-NL"/>
        </w:rPr>
      </w:pPr>
      <w:r w:rsidRPr="00076AE5">
        <w:rPr>
          <w:sz w:val="22"/>
          <w:szCs w:val="22"/>
          <w:lang w:val="nl-NL"/>
        </w:rPr>
        <w:t>Behandeling met hydrochloorthiazi</w:t>
      </w:r>
      <w:r w:rsidR="00972895" w:rsidRPr="00076AE5">
        <w:rPr>
          <w:sz w:val="22"/>
          <w:szCs w:val="22"/>
          <w:lang w:val="nl-NL"/>
        </w:rPr>
        <w:t>de kan een verstoring in de elek</w:t>
      </w:r>
      <w:r w:rsidRPr="00076AE5">
        <w:rPr>
          <w:sz w:val="22"/>
          <w:szCs w:val="22"/>
          <w:lang w:val="nl-NL"/>
        </w:rPr>
        <w:t>trolyten</w:t>
      </w:r>
      <w:r w:rsidR="00755A83" w:rsidRPr="00076AE5">
        <w:rPr>
          <w:sz w:val="22"/>
          <w:szCs w:val="22"/>
          <w:lang w:val="nl-NL"/>
        </w:rPr>
        <w:t xml:space="preserve">balans </w:t>
      </w:r>
      <w:r w:rsidRPr="00076AE5">
        <w:rPr>
          <w:sz w:val="22"/>
          <w:szCs w:val="22"/>
          <w:lang w:val="nl-NL"/>
        </w:rPr>
        <w:t xml:space="preserve">in uw lichaam veroorzaken. Typische verschijnselen van een </w:t>
      </w:r>
      <w:r w:rsidR="00972895" w:rsidRPr="00076AE5">
        <w:rPr>
          <w:sz w:val="22"/>
          <w:szCs w:val="22"/>
          <w:lang w:val="nl-NL"/>
        </w:rPr>
        <w:t>verstoring</w:t>
      </w:r>
      <w:r w:rsidR="00755A83" w:rsidRPr="00076AE5">
        <w:rPr>
          <w:sz w:val="22"/>
          <w:szCs w:val="22"/>
          <w:lang w:val="nl-NL"/>
        </w:rPr>
        <w:t xml:space="preserve"> van </w:t>
      </w:r>
      <w:r w:rsidR="001F3204" w:rsidRPr="00076AE5">
        <w:rPr>
          <w:sz w:val="22"/>
          <w:szCs w:val="22"/>
          <w:lang w:val="nl-NL"/>
        </w:rPr>
        <w:t>de</w:t>
      </w:r>
      <w:r w:rsidR="00755A83" w:rsidRPr="00076AE5">
        <w:rPr>
          <w:sz w:val="22"/>
          <w:szCs w:val="22"/>
          <w:lang w:val="nl-NL"/>
        </w:rPr>
        <w:t xml:space="preserve"> </w:t>
      </w:r>
      <w:r w:rsidR="007307C3" w:rsidRPr="00076AE5">
        <w:rPr>
          <w:sz w:val="22"/>
          <w:szCs w:val="22"/>
          <w:lang w:val="nl-NL"/>
        </w:rPr>
        <w:t>vocht- of elektrolyten</w:t>
      </w:r>
      <w:r w:rsidR="00755A83" w:rsidRPr="00076AE5">
        <w:rPr>
          <w:sz w:val="22"/>
          <w:szCs w:val="22"/>
          <w:lang w:val="nl-NL"/>
        </w:rPr>
        <w:t>balans</w:t>
      </w:r>
      <w:r w:rsidR="007307C3" w:rsidRPr="00076AE5">
        <w:rPr>
          <w:sz w:val="22"/>
          <w:szCs w:val="22"/>
          <w:lang w:val="nl-NL"/>
        </w:rPr>
        <w:t xml:space="preserve"> zijn droge mond, zwakte, </w:t>
      </w:r>
      <w:r w:rsidR="000E2CA9" w:rsidRPr="00076AE5">
        <w:rPr>
          <w:sz w:val="22"/>
          <w:szCs w:val="22"/>
          <w:lang w:val="nl-NL"/>
        </w:rPr>
        <w:t xml:space="preserve">apathie, </w:t>
      </w:r>
      <w:r w:rsidR="007307C3" w:rsidRPr="00076AE5">
        <w:rPr>
          <w:sz w:val="22"/>
          <w:szCs w:val="22"/>
          <w:lang w:val="nl-NL"/>
        </w:rPr>
        <w:t xml:space="preserve">sufheid, </w:t>
      </w:r>
      <w:r w:rsidR="000E2CA9" w:rsidRPr="00076AE5">
        <w:rPr>
          <w:sz w:val="22"/>
          <w:szCs w:val="22"/>
          <w:lang w:val="nl-NL"/>
        </w:rPr>
        <w:t xml:space="preserve">rusteloosheid, </w:t>
      </w:r>
      <w:r w:rsidR="007307C3" w:rsidRPr="00076AE5">
        <w:rPr>
          <w:sz w:val="22"/>
          <w:szCs w:val="22"/>
          <w:lang w:val="nl-NL"/>
        </w:rPr>
        <w:t xml:space="preserve">spierpijn of </w:t>
      </w:r>
      <w:r w:rsidR="007558F5" w:rsidRPr="00076AE5">
        <w:rPr>
          <w:sz w:val="22"/>
          <w:szCs w:val="22"/>
          <w:lang w:val="nl-NL"/>
        </w:rPr>
        <w:t>-</w:t>
      </w:r>
      <w:r w:rsidR="007307C3" w:rsidRPr="00076AE5">
        <w:rPr>
          <w:sz w:val="22"/>
          <w:szCs w:val="22"/>
          <w:lang w:val="nl-NL"/>
        </w:rPr>
        <w:t>krampen, misselijkheid</w:t>
      </w:r>
      <w:r w:rsidR="000E2CA9" w:rsidRPr="00076AE5">
        <w:rPr>
          <w:sz w:val="22"/>
          <w:szCs w:val="22"/>
          <w:lang w:val="nl-NL"/>
        </w:rPr>
        <w:t xml:space="preserve"> (gevoel van ziek zijn),</w:t>
      </w:r>
      <w:r w:rsidR="007307C3" w:rsidRPr="00076AE5">
        <w:rPr>
          <w:sz w:val="22"/>
          <w:szCs w:val="22"/>
          <w:lang w:val="nl-NL"/>
        </w:rPr>
        <w:t xml:space="preserve"> braken</w:t>
      </w:r>
      <w:r w:rsidR="00A01F6E" w:rsidRPr="00076AE5">
        <w:rPr>
          <w:sz w:val="22"/>
          <w:szCs w:val="22"/>
          <w:lang w:val="nl-NL"/>
        </w:rPr>
        <w:t>, vermoeide spieren</w:t>
      </w:r>
      <w:r w:rsidR="007307C3" w:rsidRPr="00076AE5">
        <w:rPr>
          <w:sz w:val="22"/>
          <w:szCs w:val="22"/>
          <w:lang w:val="nl-NL"/>
        </w:rPr>
        <w:t xml:space="preserve"> </w:t>
      </w:r>
      <w:r w:rsidR="00A01F6E" w:rsidRPr="00076AE5">
        <w:rPr>
          <w:sz w:val="22"/>
          <w:szCs w:val="22"/>
          <w:lang w:val="nl-NL"/>
        </w:rPr>
        <w:t>en</w:t>
      </w:r>
      <w:r w:rsidR="00755A83" w:rsidRPr="00076AE5">
        <w:rPr>
          <w:sz w:val="22"/>
          <w:szCs w:val="22"/>
          <w:lang w:val="nl-NL"/>
        </w:rPr>
        <w:t xml:space="preserve"> een abnormaal </w:t>
      </w:r>
      <w:r w:rsidR="007558F5" w:rsidRPr="00076AE5">
        <w:rPr>
          <w:sz w:val="22"/>
          <w:szCs w:val="22"/>
          <w:lang w:val="nl-NL"/>
        </w:rPr>
        <w:t>snelle</w:t>
      </w:r>
      <w:r w:rsidR="007307C3" w:rsidRPr="00076AE5">
        <w:rPr>
          <w:sz w:val="22"/>
          <w:szCs w:val="22"/>
          <w:lang w:val="nl-NL"/>
        </w:rPr>
        <w:t xml:space="preserve"> hartslag</w:t>
      </w:r>
      <w:r w:rsidR="00A01F6E" w:rsidRPr="00076AE5">
        <w:rPr>
          <w:sz w:val="22"/>
          <w:szCs w:val="22"/>
          <w:lang w:val="nl-NL"/>
        </w:rPr>
        <w:t xml:space="preserve"> (sneller dan 100 slagen per minuut).</w:t>
      </w:r>
      <w:r w:rsidR="007307C3" w:rsidRPr="00076AE5">
        <w:rPr>
          <w:sz w:val="22"/>
          <w:szCs w:val="22"/>
          <w:lang w:val="nl-NL"/>
        </w:rPr>
        <w:t xml:space="preserve"> Als u last heeft van </w:t>
      </w:r>
      <w:r w:rsidR="00D24F05" w:rsidRPr="00076AE5">
        <w:rPr>
          <w:sz w:val="22"/>
          <w:szCs w:val="22"/>
          <w:lang w:val="nl-NL"/>
        </w:rPr>
        <w:t>éé</w:t>
      </w:r>
      <w:r w:rsidR="007307C3" w:rsidRPr="00076AE5">
        <w:rPr>
          <w:sz w:val="22"/>
          <w:szCs w:val="22"/>
          <w:lang w:val="nl-NL"/>
        </w:rPr>
        <w:t xml:space="preserve">n van deze verschijnselen </w:t>
      </w:r>
      <w:r w:rsidR="00A90D39" w:rsidRPr="00076AE5">
        <w:rPr>
          <w:sz w:val="22"/>
          <w:szCs w:val="22"/>
          <w:lang w:val="nl-NL"/>
        </w:rPr>
        <w:t>moet u dit aan</w:t>
      </w:r>
      <w:r w:rsidR="007307C3" w:rsidRPr="00076AE5">
        <w:rPr>
          <w:sz w:val="22"/>
          <w:szCs w:val="22"/>
          <w:lang w:val="nl-NL"/>
        </w:rPr>
        <w:t xml:space="preserve"> uw arts </w:t>
      </w:r>
      <w:r w:rsidR="00A90D39" w:rsidRPr="00076AE5">
        <w:rPr>
          <w:sz w:val="22"/>
          <w:szCs w:val="22"/>
          <w:lang w:val="nl-NL"/>
        </w:rPr>
        <w:t>vertellen</w:t>
      </w:r>
      <w:r w:rsidR="007307C3" w:rsidRPr="00076AE5">
        <w:rPr>
          <w:sz w:val="22"/>
          <w:szCs w:val="22"/>
          <w:lang w:val="nl-NL"/>
        </w:rPr>
        <w:t>.</w:t>
      </w:r>
    </w:p>
    <w:p w:rsidR="00A01F6E" w:rsidRPr="00076AE5" w:rsidRDefault="00A01F6E" w:rsidP="00635AC8">
      <w:pPr>
        <w:rPr>
          <w:sz w:val="22"/>
          <w:szCs w:val="22"/>
          <w:lang w:val="nl-NL"/>
        </w:rPr>
      </w:pPr>
    </w:p>
    <w:p w:rsidR="007A7DFB" w:rsidRPr="00076AE5" w:rsidRDefault="00EF47C5" w:rsidP="00635AC8">
      <w:pPr>
        <w:rPr>
          <w:sz w:val="22"/>
          <w:szCs w:val="22"/>
          <w:lang w:val="nl-NL"/>
        </w:rPr>
      </w:pPr>
      <w:r w:rsidRPr="00076AE5">
        <w:rPr>
          <w:sz w:val="22"/>
          <w:szCs w:val="22"/>
          <w:lang w:val="nl-NL"/>
        </w:rPr>
        <w:t xml:space="preserve">U moet het ook aan uw arts vertellen als uw huid gevoeliger is geworden voor de zon, waarbij verbrandingsverschijnselen </w:t>
      </w:r>
      <w:r w:rsidR="007C6522" w:rsidRPr="00076AE5">
        <w:rPr>
          <w:sz w:val="22"/>
          <w:szCs w:val="22"/>
          <w:lang w:val="nl-NL"/>
        </w:rPr>
        <w:t xml:space="preserve">(zoals roodheid, jeuken, opzwellen, blaren) sneller </w:t>
      </w:r>
      <w:r w:rsidRPr="00076AE5">
        <w:rPr>
          <w:sz w:val="22"/>
          <w:szCs w:val="22"/>
          <w:lang w:val="nl-NL"/>
        </w:rPr>
        <w:t xml:space="preserve">optreden </w:t>
      </w:r>
      <w:r w:rsidR="007C6522" w:rsidRPr="00076AE5">
        <w:rPr>
          <w:sz w:val="22"/>
          <w:szCs w:val="22"/>
          <w:lang w:val="nl-NL"/>
        </w:rPr>
        <w:t>dan normaal.</w:t>
      </w:r>
    </w:p>
    <w:p w:rsidR="007A7DFB" w:rsidRPr="00076AE5" w:rsidRDefault="007A7DFB" w:rsidP="00635AC8">
      <w:pPr>
        <w:rPr>
          <w:sz w:val="22"/>
          <w:szCs w:val="22"/>
          <w:lang w:val="nl-NL"/>
        </w:rPr>
      </w:pPr>
    </w:p>
    <w:p w:rsidR="00A01F6E" w:rsidRPr="00076AE5" w:rsidRDefault="00A01F6E" w:rsidP="00635AC8">
      <w:pPr>
        <w:rPr>
          <w:sz w:val="22"/>
          <w:szCs w:val="22"/>
          <w:lang w:val="nl-NL"/>
        </w:rPr>
      </w:pPr>
      <w:r w:rsidRPr="00076AE5">
        <w:rPr>
          <w:sz w:val="22"/>
          <w:szCs w:val="22"/>
          <w:lang w:val="nl-NL"/>
        </w:rPr>
        <w:t xml:space="preserve">In het geval van </w:t>
      </w:r>
      <w:r w:rsidR="00E17049" w:rsidRPr="00076AE5">
        <w:rPr>
          <w:sz w:val="22"/>
          <w:szCs w:val="22"/>
          <w:lang w:val="nl-NL"/>
        </w:rPr>
        <w:t xml:space="preserve">een </w:t>
      </w:r>
      <w:r w:rsidRPr="00076AE5">
        <w:rPr>
          <w:sz w:val="22"/>
          <w:szCs w:val="22"/>
          <w:lang w:val="nl-NL"/>
        </w:rPr>
        <w:t xml:space="preserve">operatie of narcose, dient u uw arts te vertellen dat u </w:t>
      </w:r>
      <w:proofErr w:type="spellStart"/>
      <w:r w:rsidRPr="00076AE5">
        <w:rPr>
          <w:sz w:val="22"/>
          <w:szCs w:val="22"/>
          <w:lang w:val="nl-NL"/>
        </w:rPr>
        <w:t>MicardisPlus</w:t>
      </w:r>
      <w:proofErr w:type="spellEnd"/>
      <w:r w:rsidRPr="00076AE5">
        <w:rPr>
          <w:sz w:val="22"/>
          <w:szCs w:val="22"/>
          <w:lang w:val="nl-NL"/>
        </w:rPr>
        <w:t xml:space="preserve"> gebruikt.</w:t>
      </w:r>
    </w:p>
    <w:p w:rsidR="00A14EB5" w:rsidRPr="00076AE5" w:rsidRDefault="00A14EB5" w:rsidP="00635AC8">
      <w:pPr>
        <w:rPr>
          <w:sz w:val="22"/>
          <w:szCs w:val="22"/>
          <w:lang w:val="nl-NL"/>
        </w:rPr>
      </w:pPr>
    </w:p>
    <w:p w:rsidR="00A14EB5" w:rsidRPr="00076AE5" w:rsidRDefault="00A14EB5"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kan minder effectief zijn in het verlagen van de bloeddruk bij negroïde patiënten.</w:t>
      </w:r>
    </w:p>
    <w:p w:rsidR="00A01F6E" w:rsidRPr="00076AE5" w:rsidRDefault="00A01F6E" w:rsidP="00635AC8">
      <w:pPr>
        <w:rPr>
          <w:sz w:val="22"/>
          <w:szCs w:val="22"/>
          <w:lang w:val="nl-NL"/>
        </w:rPr>
      </w:pPr>
    </w:p>
    <w:p w:rsidR="00840384" w:rsidRPr="00076AE5" w:rsidRDefault="00840384" w:rsidP="00635AC8">
      <w:pPr>
        <w:keepNext/>
        <w:rPr>
          <w:b/>
          <w:sz w:val="22"/>
          <w:szCs w:val="22"/>
          <w:lang w:val="nl-NL"/>
        </w:rPr>
      </w:pPr>
      <w:r w:rsidRPr="00076AE5">
        <w:rPr>
          <w:b/>
          <w:sz w:val="22"/>
          <w:szCs w:val="22"/>
          <w:lang w:val="nl-NL"/>
        </w:rPr>
        <w:t>Kinderen en jongeren tot 18 jaar</w:t>
      </w:r>
    </w:p>
    <w:p w:rsidR="00A01F6E" w:rsidRPr="00076AE5" w:rsidRDefault="00A01F6E" w:rsidP="00635AC8">
      <w:pPr>
        <w:rPr>
          <w:sz w:val="22"/>
          <w:szCs w:val="22"/>
          <w:lang w:val="nl-NL"/>
        </w:rPr>
      </w:pPr>
      <w:r w:rsidRPr="00076AE5">
        <w:rPr>
          <w:sz w:val="22"/>
          <w:szCs w:val="22"/>
          <w:lang w:val="nl-NL"/>
        </w:rPr>
        <w:t xml:space="preserve">Het gebruik van </w:t>
      </w:r>
      <w:proofErr w:type="spellStart"/>
      <w:r w:rsidRPr="00076AE5">
        <w:rPr>
          <w:sz w:val="22"/>
          <w:szCs w:val="22"/>
          <w:lang w:val="nl-NL"/>
        </w:rPr>
        <w:t>MicardisPlus</w:t>
      </w:r>
      <w:proofErr w:type="spellEnd"/>
      <w:r w:rsidRPr="00076AE5">
        <w:rPr>
          <w:sz w:val="22"/>
          <w:szCs w:val="22"/>
          <w:lang w:val="nl-NL"/>
        </w:rPr>
        <w:t xml:space="preserve"> </w:t>
      </w:r>
      <w:r w:rsidR="00D04DF7" w:rsidRPr="00076AE5">
        <w:rPr>
          <w:sz w:val="22"/>
          <w:szCs w:val="22"/>
          <w:lang w:val="nl-NL"/>
        </w:rPr>
        <w:t>door</w:t>
      </w:r>
      <w:r w:rsidRPr="00076AE5">
        <w:rPr>
          <w:sz w:val="22"/>
          <w:szCs w:val="22"/>
          <w:lang w:val="nl-NL"/>
        </w:rPr>
        <w:t xml:space="preserve"> kinderen en </w:t>
      </w:r>
      <w:r w:rsidR="00D04DF7" w:rsidRPr="00076AE5">
        <w:rPr>
          <w:sz w:val="22"/>
          <w:szCs w:val="22"/>
          <w:lang w:val="nl-NL"/>
        </w:rPr>
        <w:t>jongeren</w:t>
      </w:r>
      <w:r w:rsidRPr="00076AE5">
        <w:rPr>
          <w:sz w:val="22"/>
          <w:szCs w:val="22"/>
          <w:lang w:val="nl-NL"/>
        </w:rPr>
        <w:t xml:space="preserve"> tot 18 jaar wordt niet aangeraden.</w:t>
      </w:r>
    </w:p>
    <w:p w:rsidR="009C7B12" w:rsidRPr="00076AE5" w:rsidRDefault="009C7B12" w:rsidP="00635AC8">
      <w:pPr>
        <w:rPr>
          <w:b/>
          <w:sz w:val="22"/>
          <w:szCs w:val="22"/>
          <w:lang w:val="nl-NL"/>
        </w:rPr>
      </w:pPr>
    </w:p>
    <w:p w:rsidR="00291FA4" w:rsidRPr="00076AE5" w:rsidRDefault="00EC1CE8" w:rsidP="00635AC8">
      <w:pPr>
        <w:rPr>
          <w:b/>
          <w:sz w:val="22"/>
          <w:szCs w:val="22"/>
          <w:lang w:val="nl-NL"/>
        </w:rPr>
      </w:pPr>
      <w:r w:rsidRPr="00076AE5">
        <w:rPr>
          <w:b/>
          <w:sz w:val="22"/>
          <w:szCs w:val="22"/>
          <w:lang w:val="nl-NL"/>
        </w:rPr>
        <w:t>Gebruikt</w:t>
      </w:r>
      <w:r w:rsidR="00840384" w:rsidRPr="00076AE5">
        <w:rPr>
          <w:b/>
          <w:sz w:val="22"/>
          <w:szCs w:val="22"/>
          <w:lang w:val="nl-NL"/>
        </w:rPr>
        <w:t xml:space="preserve"> u nog</w:t>
      </w:r>
      <w:r w:rsidR="00291FA4" w:rsidRPr="00076AE5">
        <w:rPr>
          <w:b/>
          <w:sz w:val="22"/>
          <w:szCs w:val="22"/>
          <w:lang w:val="nl-NL"/>
        </w:rPr>
        <w:t xml:space="preserve"> andere geneesmiddelen</w:t>
      </w:r>
      <w:r w:rsidR="00840384" w:rsidRPr="00076AE5">
        <w:rPr>
          <w:b/>
          <w:sz w:val="22"/>
          <w:szCs w:val="22"/>
          <w:lang w:val="nl-NL"/>
        </w:rPr>
        <w:t>?</w:t>
      </w:r>
    </w:p>
    <w:p w:rsidR="00291FA4" w:rsidRPr="00076AE5" w:rsidRDefault="00EC1CE8" w:rsidP="00635AC8">
      <w:pPr>
        <w:rPr>
          <w:sz w:val="22"/>
          <w:szCs w:val="22"/>
          <w:lang w:val="nl-NL"/>
        </w:rPr>
      </w:pPr>
      <w:r w:rsidRPr="00076AE5">
        <w:rPr>
          <w:sz w:val="22"/>
          <w:szCs w:val="22"/>
          <w:lang w:val="nl-NL"/>
        </w:rPr>
        <w:t>Gebruikt</w:t>
      </w:r>
      <w:r w:rsidR="005C53CD" w:rsidRPr="00076AE5">
        <w:rPr>
          <w:sz w:val="22"/>
          <w:szCs w:val="22"/>
          <w:lang w:val="nl-NL"/>
        </w:rPr>
        <w:t xml:space="preserve"> </w:t>
      </w:r>
      <w:r w:rsidR="00840384" w:rsidRPr="00076AE5">
        <w:rPr>
          <w:sz w:val="22"/>
          <w:szCs w:val="22"/>
          <w:lang w:val="nl-NL"/>
        </w:rPr>
        <w:t xml:space="preserve">u naast </w:t>
      </w:r>
      <w:proofErr w:type="spellStart"/>
      <w:r w:rsidR="00840384" w:rsidRPr="00076AE5">
        <w:rPr>
          <w:sz w:val="22"/>
          <w:szCs w:val="22"/>
          <w:lang w:val="nl-NL"/>
        </w:rPr>
        <w:t>MicardisPlus</w:t>
      </w:r>
      <w:proofErr w:type="spellEnd"/>
      <w:r w:rsidR="00840384" w:rsidRPr="00076AE5">
        <w:rPr>
          <w:sz w:val="22"/>
          <w:szCs w:val="22"/>
          <w:lang w:val="nl-NL"/>
        </w:rPr>
        <w:t xml:space="preserve"> nog andere geneesmiddelen</w:t>
      </w:r>
      <w:r w:rsidR="005C53CD" w:rsidRPr="00076AE5">
        <w:rPr>
          <w:sz w:val="22"/>
          <w:szCs w:val="22"/>
          <w:lang w:val="nl-NL"/>
        </w:rPr>
        <w:t>,</w:t>
      </w:r>
      <w:r w:rsidR="00840384" w:rsidRPr="00076AE5">
        <w:rPr>
          <w:sz w:val="22"/>
          <w:szCs w:val="22"/>
          <w:lang w:val="nl-NL"/>
        </w:rPr>
        <w:t xml:space="preserve"> heeft u dat </w:t>
      </w:r>
      <w:r w:rsidR="00291FA4" w:rsidRPr="00076AE5">
        <w:rPr>
          <w:sz w:val="22"/>
          <w:szCs w:val="22"/>
          <w:lang w:val="nl-NL"/>
        </w:rPr>
        <w:t xml:space="preserve">kort geleden </w:t>
      </w:r>
      <w:r w:rsidR="00840384" w:rsidRPr="00076AE5">
        <w:rPr>
          <w:sz w:val="22"/>
          <w:szCs w:val="22"/>
          <w:lang w:val="nl-NL"/>
        </w:rPr>
        <w:t>gedaan of bestaat de mogelijkheid dat u in de nabije toekomst andere geneesmiddelen gaat</w:t>
      </w:r>
      <w:r w:rsidR="00C71099" w:rsidRPr="00076AE5">
        <w:rPr>
          <w:sz w:val="22"/>
          <w:szCs w:val="22"/>
          <w:lang w:val="nl-NL"/>
        </w:rPr>
        <w:t xml:space="preserve"> </w:t>
      </w:r>
      <w:r w:rsidR="00394765" w:rsidRPr="00076AE5">
        <w:rPr>
          <w:sz w:val="22"/>
          <w:szCs w:val="22"/>
          <w:lang w:val="nl-NL"/>
        </w:rPr>
        <w:t>gebruiken</w:t>
      </w:r>
      <w:r w:rsidR="00840384" w:rsidRPr="00076AE5">
        <w:rPr>
          <w:sz w:val="22"/>
          <w:szCs w:val="22"/>
          <w:lang w:val="nl-NL"/>
        </w:rPr>
        <w:t>?</w:t>
      </w:r>
      <w:r w:rsidR="00291FA4" w:rsidRPr="00076AE5">
        <w:rPr>
          <w:sz w:val="22"/>
          <w:szCs w:val="22"/>
          <w:lang w:val="nl-NL"/>
        </w:rPr>
        <w:t xml:space="preserve"> </w:t>
      </w:r>
      <w:r w:rsidR="00840384" w:rsidRPr="00076AE5">
        <w:rPr>
          <w:sz w:val="22"/>
          <w:szCs w:val="22"/>
          <w:lang w:val="nl-NL"/>
        </w:rPr>
        <w:t xml:space="preserve">Vertel dat dan uw arts of apotheker. </w:t>
      </w:r>
      <w:r w:rsidR="002E3E3B" w:rsidRPr="00076AE5">
        <w:rPr>
          <w:sz w:val="22"/>
          <w:szCs w:val="22"/>
          <w:lang w:val="nl-NL"/>
        </w:rPr>
        <w:t xml:space="preserve">Uw arts kan de dosering van deze andere geneesmiddelen wijzigen of andere voorzorgsmaatregelen nemen. In sommige gevallen </w:t>
      </w:r>
      <w:r w:rsidR="00D04DF7" w:rsidRPr="00076AE5">
        <w:rPr>
          <w:sz w:val="22"/>
          <w:szCs w:val="22"/>
          <w:lang w:val="nl-NL"/>
        </w:rPr>
        <w:t>zult</w:t>
      </w:r>
      <w:r w:rsidR="002E3E3B" w:rsidRPr="00076AE5">
        <w:rPr>
          <w:sz w:val="22"/>
          <w:szCs w:val="22"/>
          <w:lang w:val="nl-NL"/>
        </w:rPr>
        <w:t xml:space="preserve"> u </w:t>
      </w:r>
      <w:r w:rsidR="00D04DF7" w:rsidRPr="00076AE5">
        <w:rPr>
          <w:sz w:val="22"/>
          <w:szCs w:val="22"/>
          <w:lang w:val="nl-NL"/>
        </w:rPr>
        <w:t>moeten</w:t>
      </w:r>
      <w:r w:rsidR="002E3E3B" w:rsidRPr="00076AE5">
        <w:rPr>
          <w:sz w:val="22"/>
          <w:szCs w:val="22"/>
          <w:lang w:val="nl-NL"/>
        </w:rPr>
        <w:t xml:space="preserve"> stoppen met het gebruik van </w:t>
      </w:r>
      <w:r w:rsidR="00134694" w:rsidRPr="00076AE5">
        <w:rPr>
          <w:sz w:val="22"/>
          <w:szCs w:val="22"/>
          <w:lang w:val="nl-NL"/>
        </w:rPr>
        <w:t>éé</w:t>
      </w:r>
      <w:r w:rsidR="002E3E3B" w:rsidRPr="00076AE5">
        <w:rPr>
          <w:sz w:val="22"/>
          <w:szCs w:val="22"/>
          <w:lang w:val="nl-NL"/>
        </w:rPr>
        <w:t xml:space="preserve">n van deze geneesmiddelen. Dit </w:t>
      </w:r>
      <w:r w:rsidR="00EF47C5" w:rsidRPr="00076AE5">
        <w:rPr>
          <w:sz w:val="22"/>
          <w:szCs w:val="22"/>
          <w:lang w:val="nl-NL"/>
        </w:rPr>
        <w:t xml:space="preserve">geldt vooral voor </w:t>
      </w:r>
      <w:r w:rsidR="002E3E3B" w:rsidRPr="00076AE5">
        <w:rPr>
          <w:sz w:val="22"/>
          <w:szCs w:val="22"/>
          <w:lang w:val="nl-NL"/>
        </w:rPr>
        <w:t xml:space="preserve">de geneesmiddelen hieronder </w:t>
      </w:r>
      <w:r w:rsidR="00EF47C5" w:rsidRPr="00076AE5">
        <w:rPr>
          <w:sz w:val="22"/>
          <w:szCs w:val="22"/>
          <w:lang w:val="nl-NL"/>
        </w:rPr>
        <w:t>beschreven als</w:t>
      </w:r>
      <w:r w:rsidR="001F3204" w:rsidRPr="00076AE5">
        <w:rPr>
          <w:sz w:val="22"/>
          <w:szCs w:val="22"/>
          <w:lang w:val="nl-NL"/>
        </w:rPr>
        <w:t xml:space="preserve"> </w:t>
      </w:r>
      <w:r w:rsidR="002E3E3B" w:rsidRPr="00076AE5">
        <w:rPr>
          <w:sz w:val="22"/>
          <w:szCs w:val="22"/>
          <w:lang w:val="nl-NL"/>
        </w:rPr>
        <w:t xml:space="preserve">die tegelijkertijd met </w:t>
      </w:r>
      <w:proofErr w:type="spellStart"/>
      <w:r w:rsidR="002E3E3B" w:rsidRPr="00076AE5">
        <w:rPr>
          <w:sz w:val="22"/>
          <w:szCs w:val="22"/>
          <w:lang w:val="nl-NL"/>
        </w:rPr>
        <w:t>MicardisPlus</w:t>
      </w:r>
      <w:proofErr w:type="spellEnd"/>
      <w:r w:rsidR="002E3E3B" w:rsidRPr="00076AE5">
        <w:rPr>
          <w:sz w:val="22"/>
          <w:szCs w:val="22"/>
          <w:lang w:val="nl-NL"/>
        </w:rPr>
        <w:t xml:space="preserve"> worden </w:t>
      </w:r>
      <w:r w:rsidR="00EF47C5" w:rsidRPr="00076AE5">
        <w:rPr>
          <w:sz w:val="22"/>
          <w:szCs w:val="22"/>
          <w:lang w:val="nl-NL"/>
        </w:rPr>
        <w:t>gebruikt</w:t>
      </w:r>
      <w:r w:rsidR="002E3E3B" w:rsidRPr="00076AE5">
        <w:rPr>
          <w:sz w:val="22"/>
          <w:szCs w:val="22"/>
          <w:lang w:val="nl-NL"/>
        </w:rPr>
        <w:t>:</w:t>
      </w:r>
    </w:p>
    <w:p w:rsidR="00CC6DAA" w:rsidRPr="00076AE5" w:rsidRDefault="00CC6DAA" w:rsidP="00635AC8">
      <w:pPr>
        <w:rPr>
          <w:sz w:val="22"/>
          <w:szCs w:val="22"/>
          <w:lang w:val="nl-NL"/>
        </w:rPr>
      </w:pPr>
    </w:p>
    <w:p w:rsidR="00B81C25" w:rsidRPr="00076AE5" w:rsidRDefault="00B81C25" w:rsidP="00B81C25">
      <w:pPr>
        <w:keepNext/>
        <w:numPr>
          <w:ilvl w:val="0"/>
          <w:numId w:val="37"/>
        </w:numPr>
        <w:rPr>
          <w:sz w:val="22"/>
          <w:szCs w:val="22"/>
          <w:lang w:val="nl-NL"/>
        </w:rPr>
      </w:pPr>
      <w:proofErr w:type="spellStart"/>
      <w:r w:rsidRPr="00076AE5">
        <w:rPr>
          <w:sz w:val="22"/>
          <w:szCs w:val="22"/>
          <w:lang w:val="nl-NL"/>
        </w:rPr>
        <w:t>Lithiumbevattende</w:t>
      </w:r>
      <w:proofErr w:type="spellEnd"/>
      <w:r w:rsidRPr="00076AE5">
        <w:rPr>
          <w:sz w:val="22"/>
          <w:szCs w:val="22"/>
          <w:lang w:val="nl-NL"/>
        </w:rPr>
        <w:t xml:space="preserve"> geneesmiddelen voor de behandeling van enkele soorten depressies.</w:t>
      </w:r>
    </w:p>
    <w:p w:rsidR="00B81C25" w:rsidRPr="00076AE5" w:rsidRDefault="00B81C25" w:rsidP="00B81C25">
      <w:pPr>
        <w:keepNext/>
        <w:numPr>
          <w:ilvl w:val="0"/>
          <w:numId w:val="37"/>
        </w:numPr>
        <w:rPr>
          <w:sz w:val="22"/>
          <w:szCs w:val="22"/>
          <w:lang w:val="nl-NL"/>
        </w:rPr>
      </w:pPr>
      <w:r w:rsidRPr="00076AE5">
        <w:rPr>
          <w:sz w:val="22"/>
          <w:szCs w:val="22"/>
          <w:lang w:val="nl-NL"/>
        </w:rPr>
        <w:t>Geneesmiddelen geassocieerd met een lage kaliumspiegel in het bloed (</w:t>
      </w:r>
      <w:proofErr w:type="spellStart"/>
      <w:r w:rsidRPr="00076AE5">
        <w:rPr>
          <w:sz w:val="22"/>
          <w:szCs w:val="22"/>
          <w:lang w:val="nl-NL"/>
        </w:rPr>
        <w:t>hypokaliëmie</w:t>
      </w:r>
      <w:proofErr w:type="spellEnd"/>
      <w:r w:rsidRPr="00076AE5">
        <w:rPr>
          <w:sz w:val="22"/>
          <w:szCs w:val="22"/>
          <w:lang w:val="nl-NL"/>
        </w:rPr>
        <w:t xml:space="preserve">) zoals andere diuretica (‘plaspillen’), laxantia (bv. castorolie), corticosteroïden (bv. prednison), ACTH (een hormoon), amfotericine (een antischimmelmiddel), </w:t>
      </w:r>
      <w:proofErr w:type="spellStart"/>
      <w:r w:rsidRPr="00076AE5">
        <w:rPr>
          <w:sz w:val="22"/>
          <w:szCs w:val="22"/>
          <w:lang w:val="nl-NL"/>
        </w:rPr>
        <w:t>carbenoxolon</w:t>
      </w:r>
      <w:proofErr w:type="spellEnd"/>
      <w:r w:rsidRPr="00076AE5">
        <w:rPr>
          <w:sz w:val="22"/>
          <w:szCs w:val="22"/>
          <w:lang w:val="nl-NL"/>
        </w:rPr>
        <w:t xml:space="preserve"> (voor de behandeling van mondzweren), natriumpenicilline G (een antibioticum) en salicylzuur en daarvan afgeleide stoffen.</w:t>
      </w:r>
    </w:p>
    <w:p w:rsidR="00B81C25" w:rsidRPr="00076AE5" w:rsidRDefault="00B81C25" w:rsidP="00B81C25">
      <w:pPr>
        <w:numPr>
          <w:ilvl w:val="0"/>
          <w:numId w:val="37"/>
        </w:numPr>
        <w:rPr>
          <w:sz w:val="22"/>
          <w:szCs w:val="22"/>
          <w:lang w:val="nl-NL"/>
        </w:rPr>
      </w:pPr>
      <w:r w:rsidRPr="00076AE5">
        <w:rPr>
          <w:sz w:val="22"/>
          <w:szCs w:val="22"/>
          <w:lang w:val="nl-NL"/>
        </w:rPr>
        <w:t xml:space="preserve">Geneesmiddelen die de kaliumspiegel in het bloed kunnen verhogen zoals </w:t>
      </w:r>
      <w:proofErr w:type="spellStart"/>
      <w:r w:rsidRPr="00076AE5">
        <w:rPr>
          <w:sz w:val="22"/>
          <w:szCs w:val="22"/>
          <w:lang w:val="nl-NL"/>
        </w:rPr>
        <w:t>kaliumsparende</w:t>
      </w:r>
      <w:proofErr w:type="spellEnd"/>
      <w:r w:rsidRPr="00076AE5">
        <w:rPr>
          <w:sz w:val="22"/>
          <w:szCs w:val="22"/>
          <w:lang w:val="nl-NL"/>
        </w:rPr>
        <w:t xml:space="preserve"> diuretica, kaliumsupplementen, zoutvervangers die kalium bevatten, </w:t>
      </w:r>
      <w:smartTag w:uri="urn:schemas-microsoft-com:office:smarttags" w:element="stockticker">
        <w:r w:rsidRPr="00076AE5">
          <w:rPr>
            <w:sz w:val="22"/>
            <w:szCs w:val="22"/>
            <w:lang w:val="nl-NL"/>
          </w:rPr>
          <w:t>ACE</w:t>
        </w:r>
      </w:smartTag>
      <w:r w:rsidRPr="00076AE5">
        <w:rPr>
          <w:sz w:val="22"/>
          <w:szCs w:val="22"/>
          <w:lang w:val="nl-NL"/>
        </w:rPr>
        <w:t>-remmers, cyclosporine (een immunosuppressief geneesmiddel, d.w.z. een geneesmiddel dat de werking van het afweersysteem tijdelijk vermindert en zo ongewenste afweerreacties voorkomt) en andere geneesmiddelen zoals natriumheparine (een antistollingsmiddel).</w:t>
      </w:r>
    </w:p>
    <w:p w:rsidR="00B81C25" w:rsidRPr="00076AE5" w:rsidRDefault="00B81C25" w:rsidP="00B81C25">
      <w:pPr>
        <w:numPr>
          <w:ilvl w:val="0"/>
          <w:numId w:val="37"/>
        </w:numPr>
        <w:rPr>
          <w:sz w:val="22"/>
          <w:szCs w:val="22"/>
          <w:lang w:val="nl-NL"/>
        </w:rPr>
      </w:pPr>
      <w:r w:rsidRPr="00076AE5">
        <w:rPr>
          <w:sz w:val="22"/>
          <w:szCs w:val="22"/>
          <w:lang w:val="nl-NL"/>
        </w:rPr>
        <w:t xml:space="preserve">Geneesmiddelen die beïnvloed worden door wijzigingen van de kaliumspiegel in het bloed zoals hartmedicatie (digoxine) of geneesmiddelen die uw hartslag reguleren (bv. kinidine, disopyramide, amiodaron, </w:t>
      </w:r>
      <w:proofErr w:type="spellStart"/>
      <w:r w:rsidRPr="00076AE5">
        <w:rPr>
          <w:sz w:val="22"/>
          <w:szCs w:val="22"/>
          <w:lang w:val="nl-NL"/>
        </w:rPr>
        <w:t>sotalol</w:t>
      </w:r>
      <w:proofErr w:type="spellEnd"/>
      <w:r w:rsidRPr="00076AE5">
        <w:rPr>
          <w:sz w:val="22"/>
          <w:szCs w:val="22"/>
          <w:lang w:val="nl-NL"/>
        </w:rPr>
        <w:t xml:space="preserve">), geneesmiddelen voor de behandeling van psychische aandoeningen (bv. thioridazine, chloorpromazine, </w:t>
      </w:r>
      <w:proofErr w:type="spellStart"/>
      <w:r w:rsidRPr="00076AE5">
        <w:rPr>
          <w:sz w:val="22"/>
          <w:szCs w:val="22"/>
          <w:lang w:val="nl-NL"/>
        </w:rPr>
        <w:t>levomepromazine</w:t>
      </w:r>
      <w:proofErr w:type="spellEnd"/>
      <w:r w:rsidRPr="00076AE5">
        <w:rPr>
          <w:sz w:val="22"/>
          <w:szCs w:val="22"/>
          <w:lang w:val="nl-NL"/>
        </w:rPr>
        <w:t xml:space="preserve">) en andere geneesmiddelen zoals bepaalde antibiotica (bv. </w:t>
      </w:r>
      <w:proofErr w:type="spellStart"/>
      <w:r w:rsidRPr="00076AE5">
        <w:rPr>
          <w:sz w:val="22"/>
          <w:szCs w:val="22"/>
          <w:lang w:val="nl-NL"/>
        </w:rPr>
        <w:t>sparfloxacine</w:t>
      </w:r>
      <w:proofErr w:type="spellEnd"/>
      <w:r w:rsidRPr="00076AE5">
        <w:rPr>
          <w:sz w:val="22"/>
          <w:szCs w:val="22"/>
          <w:lang w:val="nl-NL"/>
        </w:rPr>
        <w:t>, pentamidine) of bepaalde geneesmiddelen om allergische reacties te behandelen (bv. terfenadine).</w:t>
      </w:r>
    </w:p>
    <w:p w:rsidR="00B81C25" w:rsidRPr="00076AE5" w:rsidRDefault="00B81C25" w:rsidP="00B81C25">
      <w:pPr>
        <w:numPr>
          <w:ilvl w:val="0"/>
          <w:numId w:val="37"/>
        </w:numPr>
        <w:rPr>
          <w:sz w:val="22"/>
          <w:szCs w:val="22"/>
          <w:lang w:val="nl-NL"/>
        </w:rPr>
      </w:pPr>
      <w:r w:rsidRPr="00076AE5">
        <w:rPr>
          <w:sz w:val="22"/>
          <w:szCs w:val="22"/>
          <w:lang w:val="nl-NL"/>
        </w:rPr>
        <w:t>Geneesmiddelen voor de behandeling van diabetes (</w:t>
      </w:r>
      <w:proofErr w:type="spellStart"/>
      <w:r w:rsidRPr="00076AE5">
        <w:rPr>
          <w:sz w:val="22"/>
          <w:szCs w:val="22"/>
          <w:lang w:val="nl-NL"/>
        </w:rPr>
        <w:t>insulines</w:t>
      </w:r>
      <w:proofErr w:type="spellEnd"/>
      <w:r w:rsidRPr="00076AE5">
        <w:rPr>
          <w:sz w:val="22"/>
          <w:szCs w:val="22"/>
          <w:lang w:val="nl-NL"/>
        </w:rPr>
        <w:t xml:space="preserve"> of orale middelen zoals metformine).</w:t>
      </w:r>
    </w:p>
    <w:p w:rsidR="00B81C25" w:rsidRPr="00076AE5" w:rsidRDefault="00B81C25" w:rsidP="00B81C25">
      <w:pPr>
        <w:numPr>
          <w:ilvl w:val="0"/>
          <w:numId w:val="37"/>
        </w:numPr>
        <w:rPr>
          <w:sz w:val="22"/>
          <w:szCs w:val="22"/>
          <w:lang w:val="nl-NL"/>
        </w:rPr>
      </w:pPr>
      <w:proofErr w:type="spellStart"/>
      <w:r w:rsidRPr="00076AE5">
        <w:rPr>
          <w:sz w:val="22"/>
          <w:szCs w:val="22"/>
          <w:lang w:val="nl-NL"/>
        </w:rPr>
        <w:t>Cholestyramine</w:t>
      </w:r>
      <w:proofErr w:type="spellEnd"/>
      <w:r w:rsidRPr="00076AE5">
        <w:rPr>
          <w:sz w:val="22"/>
          <w:szCs w:val="22"/>
          <w:lang w:val="nl-NL"/>
        </w:rPr>
        <w:t xml:space="preserve"> en </w:t>
      </w:r>
      <w:proofErr w:type="spellStart"/>
      <w:r w:rsidRPr="00076AE5">
        <w:rPr>
          <w:sz w:val="22"/>
          <w:szCs w:val="22"/>
          <w:lang w:val="nl-NL"/>
        </w:rPr>
        <w:t>colestipol</w:t>
      </w:r>
      <w:proofErr w:type="spellEnd"/>
      <w:r w:rsidRPr="00076AE5">
        <w:rPr>
          <w:sz w:val="22"/>
          <w:szCs w:val="22"/>
          <w:lang w:val="nl-NL"/>
        </w:rPr>
        <w:t>, geneesmiddelen om vetspiegels in het bloed te verlagen.</w:t>
      </w:r>
    </w:p>
    <w:p w:rsidR="00B81C25" w:rsidRPr="00076AE5" w:rsidRDefault="00B81C25" w:rsidP="00B81C25">
      <w:pPr>
        <w:numPr>
          <w:ilvl w:val="0"/>
          <w:numId w:val="37"/>
        </w:numPr>
        <w:rPr>
          <w:sz w:val="22"/>
          <w:szCs w:val="22"/>
          <w:lang w:val="nl-NL"/>
        </w:rPr>
      </w:pPr>
      <w:r w:rsidRPr="00076AE5">
        <w:rPr>
          <w:sz w:val="22"/>
          <w:szCs w:val="22"/>
          <w:lang w:val="nl-NL"/>
        </w:rPr>
        <w:t>Geneesmiddelen om de bloeddruk te verhogen, zoals noradrenaline.</w:t>
      </w:r>
    </w:p>
    <w:p w:rsidR="00B81C25" w:rsidRPr="00076AE5" w:rsidRDefault="00B81C25" w:rsidP="00B81C25">
      <w:pPr>
        <w:numPr>
          <w:ilvl w:val="0"/>
          <w:numId w:val="37"/>
        </w:numPr>
        <w:rPr>
          <w:sz w:val="22"/>
          <w:szCs w:val="22"/>
          <w:lang w:val="nl-NL"/>
        </w:rPr>
      </w:pPr>
      <w:r w:rsidRPr="00076AE5">
        <w:rPr>
          <w:sz w:val="22"/>
          <w:szCs w:val="22"/>
          <w:lang w:val="nl-NL"/>
        </w:rPr>
        <w:t xml:space="preserve">Spierverslappende geneesmiddelen, zoals </w:t>
      </w:r>
      <w:proofErr w:type="spellStart"/>
      <w:r w:rsidRPr="00076AE5">
        <w:rPr>
          <w:sz w:val="22"/>
          <w:szCs w:val="22"/>
          <w:lang w:val="nl-NL"/>
        </w:rPr>
        <w:t>tubocurarine</w:t>
      </w:r>
      <w:proofErr w:type="spellEnd"/>
      <w:r w:rsidRPr="00076AE5">
        <w:rPr>
          <w:sz w:val="22"/>
          <w:szCs w:val="22"/>
          <w:lang w:val="nl-NL"/>
        </w:rPr>
        <w:t>.</w:t>
      </w:r>
    </w:p>
    <w:p w:rsidR="00B81C25" w:rsidRPr="00076AE5" w:rsidRDefault="00B81C25" w:rsidP="00B81C25">
      <w:pPr>
        <w:numPr>
          <w:ilvl w:val="0"/>
          <w:numId w:val="37"/>
        </w:numPr>
        <w:rPr>
          <w:sz w:val="22"/>
          <w:szCs w:val="22"/>
          <w:lang w:val="nl-NL"/>
        </w:rPr>
      </w:pPr>
      <w:r w:rsidRPr="00076AE5">
        <w:rPr>
          <w:sz w:val="22"/>
          <w:szCs w:val="22"/>
          <w:lang w:val="nl-NL"/>
        </w:rPr>
        <w:t>Calciumsupplementen en/of vitamine D-supplementen.</w:t>
      </w:r>
    </w:p>
    <w:p w:rsidR="00B81C25" w:rsidRPr="00076AE5" w:rsidRDefault="00B81C25" w:rsidP="00B81C25">
      <w:pPr>
        <w:numPr>
          <w:ilvl w:val="0"/>
          <w:numId w:val="37"/>
        </w:numPr>
        <w:rPr>
          <w:sz w:val="22"/>
          <w:szCs w:val="22"/>
          <w:lang w:val="nl-NL"/>
        </w:rPr>
      </w:pPr>
      <w:r w:rsidRPr="00076AE5">
        <w:rPr>
          <w:sz w:val="22"/>
          <w:szCs w:val="22"/>
          <w:lang w:val="nl-NL"/>
        </w:rPr>
        <w:t xml:space="preserve">Anti-cholinerge geneesmiddelen (geneesmiddelen die ter behandeling van verschillende aandoeningen gebruikt worden, zoals maag- en darmkrampen, spasme van de urineblaas, astma, reisziekte, spierkrampen, ziekte van Parkinson en als een hulpstof bij anesthesie), zoals atropine en </w:t>
      </w:r>
      <w:proofErr w:type="spellStart"/>
      <w:r w:rsidRPr="00076AE5">
        <w:rPr>
          <w:sz w:val="22"/>
          <w:szCs w:val="22"/>
          <w:lang w:val="nl-NL"/>
        </w:rPr>
        <w:t>biperiden</w:t>
      </w:r>
      <w:proofErr w:type="spellEnd"/>
      <w:r w:rsidRPr="00076AE5">
        <w:rPr>
          <w:sz w:val="22"/>
          <w:szCs w:val="22"/>
          <w:lang w:val="nl-NL"/>
        </w:rPr>
        <w:t>.</w:t>
      </w:r>
    </w:p>
    <w:p w:rsidR="00B81C25" w:rsidRPr="00076AE5" w:rsidRDefault="00B81C25" w:rsidP="00B81C25">
      <w:pPr>
        <w:numPr>
          <w:ilvl w:val="0"/>
          <w:numId w:val="37"/>
        </w:numPr>
        <w:rPr>
          <w:sz w:val="22"/>
          <w:szCs w:val="22"/>
          <w:lang w:val="nl-NL"/>
        </w:rPr>
      </w:pPr>
      <w:r w:rsidRPr="00076AE5">
        <w:rPr>
          <w:sz w:val="22"/>
          <w:szCs w:val="22"/>
          <w:lang w:val="nl-NL"/>
        </w:rPr>
        <w:t>Amantadine (geneesmiddel om de ziekte van Parkinson te behandelen en dat ook gebruikt wordt om bepaalde ziekten, veroorzaakt door virussen, te behandelen of te voorkomen).</w:t>
      </w:r>
    </w:p>
    <w:p w:rsidR="00B81C25" w:rsidRPr="00076AE5" w:rsidRDefault="00B81C25" w:rsidP="00B81C25">
      <w:pPr>
        <w:numPr>
          <w:ilvl w:val="0"/>
          <w:numId w:val="37"/>
        </w:numPr>
        <w:rPr>
          <w:sz w:val="22"/>
          <w:szCs w:val="22"/>
          <w:lang w:val="nl-NL"/>
        </w:rPr>
      </w:pPr>
      <w:r w:rsidRPr="00076AE5">
        <w:rPr>
          <w:sz w:val="22"/>
          <w:szCs w:val="22"/>
          <w:lang w:val="nl-NL"/>
        </w:rPr>
        <w:t xml:space="preserve">Andere geneesmiddelen gebruikt voor de behandeling van hoge bloeddruk, corticosteroïden, pijnstillers (zoals niet-steroïde anti-inflammatoire geneesmiddelen </w:t>
      </w:r>
      <w:r w:rsidRPr="00076AE5">
        <w:rPr>
          <w:bCs/>
          <w:sz w:val="22"/>
          <w:szCs w:val="22"/>
          <w:lang w:val="nl-NL"/>
        </w:rPr>
        <w:t>[</w:t>
      </w:r>
      <w:proofErr w:type="spellStart"/>
      <w:r w:rsidRPr="00076AE5">
        <w:rPr>
          <w:bCs/>
          <w:sz w:val="22"/>
          <w:szCs w:val="22"/>
          <w:lang w:val="nl-NL"/>
        </w:rPr>
        <w:t>NSAID’s</w:t>
      </w:r>
      <w:proofErr w:type="spellEnd"/>
      <w:r w:rsidRPr="00076AE5">
        <w:rPr>
          <w:bCs/>
          <w:sz w:val="22"/>
          <w:szCs w:val="22"/>
          <w:lang w:val="nl-NL"/>
        </w:rPr>
        <w:t xml:space="preserve">]), </w:t>
      </w:r>
      <w:r w:rsidRPr="00076AE5">
        <w:rPr>
          <w:sz w:val="22"/>
          <w:szCs w:val="22"/>
          <w:lang w:val="nl-NL"/>
        </w:rPr>
        <w:t>geneesmiddelen voor de behandeling van kanker, jicht of artritis.</w:t>
      </w:r>
    </w:p>
    <w:p w:rsidR="00B81C25" w:rsidRPr="00076AE5" w:rsidRDefault="00B81C25" w:rsidP="00B81C25">
      <w:pPr>
        <w:numPr>
          <w:ilvl w:val="0"/>
          <w:numId w:val="37"/>
        </w:numPr>
        <w:rPr>
          <w:sz w:val="22"/>
          <w:szCs w:val="22"/>
          <w:lang w:val="nl-NL"/>
        </w:rPr>
      </w:pPr>
      <w:r w:rsidRPr="00076AE5">
        <w:rPr>
          <w:iCs/>
          <w:sz w:val="22"/>
          <w:szCs w:val="22"/>
          <w:lang w:val="nl-NL"/>
        </w:rPr>
        <w:t xml:space="preserve">Als u een ACE-remmer of </w:t>
      </w:r>
      <w:proofErr w:type="spellStart"/>
      <w:r w:rsidRPr="00076AE5">
        <w:rPr>
          <w:iCs/>
          <w:sz w:val="22"/>
          <w:szCs w:val="22"/>
          <w:lang w:val="nl-NL"/>
        </w:rPr>
        <w:t>aliskiren</w:t>
      </w:r>
      <w:proofErr w:type="spellEnd"/>
      <w:r w:rsidRPr="00076AE5">
        <w:rPr>
          <w:iCs/>
          <w:sz w:val="22"/>
          <w:szCs w:val="22"/>
          <w:lang w:val="nl-NL"/>
        </w:rPr>
        <w:t xml:space="preserve"> inneemt (zie ook de informatie in de rubrieken ‘</w:t>
      </w:r>
      <w:r w:rsidRPr="00076AE5">
        <w:rPr>
          <w:sz w:val="22"/>
          <w:szCs w:val="22"/>
          <w:lang w:val="nl-NL"/>
        </w:rPr>
        <w:t>Wanneer mag u dit middel niet gebruiken?’</w:t>
      </w:r>
      <w:r w:rsidRPr="00076AE5">
        <w:rPr>
          <w:iCs/>
          <w:sz w:val="22"/>
          <w:szCs w:val="22"/>
          <w:lang w:val="nl-NL"/>
        </w:rPr>
        <w:t xml:space="preserve"> en</w:t>
      </w:r>
      <w:r w:rsidRPr="00076AE5">
        <w:rPr>
          <w:sz w:val="22"/>
          <w:szCs w:val="22"/>
          <w:lang w:val="nl-NL"/>
        </w:rPr>
        <w:t xml:space="preserve"> ‘Wanneer moet u extra voorzichtig zijn met dit middel?’</w:t>
      </w:r>
      <w:r w:rsidRPr="00076AE5">
        <w:rPr>
          <w:iCs/>
          <w:sz w:val="22"/>
          <w:szCs w:val="22"/>
          <w:lang w:val="nl-NL"/>
        </w:rPr>
        <w:t>).</w:t>
      </w:r>
    </w:p>
    <w:p w:rsidR="00B81C25" w:rsidRPr="00076AE5" w:rsidRDefault="00B81C25" w:rsidP="00B81C25">
      <w:pPr>
        <w:numPr>
          <w:ilvl w:val="0"/>
          <w:numId w:val="37"/>
        </w:numPr>
        <w:rPr>
          <w:sz w:val="22"/>
          <w:szCs w:val="22"/>
          <w:lang w:val="nl-NL"/>
        </w:rPr>
      </w:pPr>
      <w:r w:rsidRPr="00076AE5">
        <w:rPr>
          <w:sz w:val="22"/>
          <w:szCs w:val="22"/>
          <w:lang w:val="nl-NL"/>
        </w:rPr>
        <w:t>Een middel voor de behandeling van hartfalen (digoxine).</w:t>
      </w:r>
    </w:p>
    <w:p w:rsidR="00CC6DAA" w:rsidRPr="00076AE5" w:rsidRDefault="00CC6DAA" w:rsidP="00635AC8">
      <w:pPr>
        <w:rPr>
          <w:sz w:val="22"/>
          <w:szCs w:val="22"/>
          <w:lang w:val="nl-NL"/>
        </w:rPr>
      </w:pPr>
    </w:p>
    <w:p w:rsidR="00F55A64" w:rsidRPr="00076AE5" w:rsidRDefault="0068469B" w:rsidP="00635AC8">
      <w:pPr>
        <w:rPr>
          <w:noProof/>
          <w:sz w:val="22"/>
          <w:szCs w:val="22"/>
          <w:lang w:val="nl-NL"/>
        </w:rPr>
      </w:pPr>
      <w:proofErr w:type="spellStart"/>
      <w:r w:rsidRPr="00076AE5">
        <w:rPr>
          <w:sz w:val="22"/>
          <w:szCs w:val="22"/>
          <w:lang w:val="nl-NL"/>
        </w:rPr>
        <w:t>MicardisPlus</w:t>
      </w:r>
      <w:proofErr w:type="spellEnd"/>
      <w:r w:rsidRPr="00076AE5">
        <w:rPr>
          <w:sz w:val="22"/>
          <w:szCs w:val="22"/>
          <w:lang w:val="nl-NL"/>
        </w:rPr>
        <w:t xml:space="preserve"> kan het bloeddrukverlagende effect </w:t>
      </w:r>
      <w:r w:rsidR="001C6F91" w:rsidRPr="00076AE5">
        <w:rPr>
          <w:sz w:val="22"/>
          <w:szCs w:val="22"/>
          <w:lang w:val="nl-NL"/>
        </w:rPr>
        <w:t xml:space="preserve">vergroten </w:t>
      </w:r>
      <w:r w:rsidRPr="00076AE5">
        <w:rPr>
          <w:sz w:val="22"/>
          <w:szCs w:val="22"/>
          <w:lang w:val="nl-NL"/>
        </w:rPr>
        <w:t xml:space="preserve">van andere geneesmiddelen </w:t>
      </w:r>
      <w:r w:rsidR="001C6F91" w:rsidRPr="00076AE5">
        <w:rPr>
          <w:sz w:val="22"/>
          <w:szCs w:val="22"/>
          <w:lang w:val="nl-NL"/>
        </w:rPr>
        <w:t xml:space="preserve">voor de behandeling van hoge bloeddruk of </w:t>
      </w:r>
      <w:r w:rsidR="00C02EFB" w:rsidRPr="00076AE5">
        <w:rPr>
          <w:sz w:val="22"/>
          <w:szCs w:val="22"/>
          <w:lang w:val="nl-NL"/>
        </w:rPr>
        <w:t>van geneesmiddelen met een bloeddrukverlagend potentieel (bv.</w:t>
      </w:r>
      <w:r w:rsidR="004729A8" w:rsidRPr="00076AE5">
        <w:rPr>
          <w:sz w:val="22"/>
          <w:szCs w:val="22"/>
          <w:lang w:val="nl-NL"/>
        </w:rPr>
        <w:t xml:space="preserve"> </w:t>
      </w:r>
      <w:proofErr w:type="spellStart"/>
      <w:r w:rsidR="00C02EFB" w:rsidRPr="00076AE5">
        <w:rPr>
          <w:sz w:val="22"/>
          <w:szCs w:val="22"/>
          <w:lang w:val="nl-NL"/>
        </w:rPr>
        <w:t>baclofen</w:t>
      </w:r>
      <w:proofErr w:type="spellEnd"/>
      <w:r w:rsidR="00C02EFB" w:rsidRPr="00076AE5">
        <w:rPr>
          <w:sz w:val="22"/>
          <w:szCs w:val="22"/>
          <w:lang w:val="nl-NL"/>
        </w:rPr>
        <w:t>, amifostine).</w:t>
      </w:r>
      <w:r w:rsidR="00BE6862" w:rsidRPr="00076AE5">
        <w:rPr>
          <w:sz w:val="22"/>
          <w:szCs w:val="22"/>
          <w:lang w:val="nl-NL"/>
        </w:rPr>
        <w:t xml:space="preserve"> </w:t>
      </w:r>
      <w:r w:rsidR="00F55A64" w:rsidRPr="00076AE5">
        <w:rPr>
          <w:sz w:val="22"/>
          <w:szCs w:val="22"/>
          <w:lang w:val="nl-NL"/>
        </w:rPr>
        <w:t>Bovendien kan een lage bloeddruk ver</w:t>
      </w:r>
      <w:r w:rsidR="00C02EFB" w:rsidRPr="00076AE5">
        <w:rPr>
          <w:sz w:val="22"/>
          <w:szCs w:val="22"/>
          <w:lang w:val="nl-NL"/>
        </w:rPr>
        <w:t>ergerd</w:t>
      </w:r>
      <w:r w:rsidR="00F55A64" w:rsidRPr="00076AE5">
        <w:rPr>
          <w:sz w:val="22"/>
          <w:szCs w:val="22"/>
          <w:lang w:val="nl-NL"/>
        </w:rPr>
        <w:t xml:space="preserve"> worden door alcohol, </w:t>
      </w:r>
      <w:r w:rsidR="001C6F91" w:rsidRPr="00076AE5">
        <w:rPr>
          <w:sz w:val="22"/>
          <w:szCs w:val="22"/>
          <w:lang w:val="nl-NL"/>
        </w:rPr>
        <w:t>slaapmiddelen, drugs</w:t>
      </w:r>
      <w:r w:rsidR="00F55A64" w:rsidRPr="00076AE5">
        <w:rPr>
          <w:noProof/>
          <w:sz w:val="22"/>
          <w:szCs w:val="22"/>
          <w:lang w:val="nl-NL"/>
        </w:rPr>
        <w:t xml:space="preserve"> of antidepressiva. U kunt dit opmerken als duizeligheid bij het opstaan. Raadpleeg uw arts als de dosis van uw andere geneesmiddelen moet worden aangepast tijdens het gebruik van Micardis</w:t>
      </w:r>
      <w:r w:rsidR="00C02EFB" w:rsidRPr="00076AE5">
        <w:rPr>
          <w:noProof/>
          <w:sz w:val="22"/>
          <w:szCs w:val="22"/>
          <w:lang w:val="nl-NL"/>
        </w:rPr>
        <w:t>Plus</w:t>
      </w:r>
      <w:r w:rsidR="00F55A64" w:rsidRPr="00076AE5">
        <w:rPr>
          <w:noProof/>
          <w:sz w:val="22"/>
          <w:szCs w:val="22"/>
          <w:lang w:val="nl-NL"/>
        </w:rPr>
        <w:t>.</w:t>
      </w:r>
    </w:p>
    <w:p w:rsidR="00F55A64" w:rsidRPr="00076AE5" w:rsidRDefault="00F55A64" w:rsidP="00635AC8">
      <w:pPr>
        <w:rPr>
          <w:sz w:val="22"/>
          <w:szCs w:val="22"/>
          <w:lang w:val="nl-NL"/>
        </w:rPr>
      </w:pPr>
    </w:p>
    <w:p w:rsidR="00EE71B1" w:rsidRPr="00076AE5" w:rsidRDefault="00A14EB5" w:rsidP="00635AC8">
      <w:pPr>
        <w:ind w:right="-2"/>
        <w:rPr>
          <w:sz w:val="22"/>
          <w:szCs w:val="22"/>
          <w:lang w:val="nl-NL"/>
        </w:rPr>
      </w:pPr>
      <w:r w:rsidRPr="00076AE5">
        <w:rPr>
          <w:sz w:val="22"/>
          <w:szCs w:val="22"/>
          <w:lang w:val="nl-NL"/>
        </w:rPr>
        <w:t>H</w:t>
      </w:r>
      <w:r w:rsidR="00EE71B1" w:rsidRPr="00076AE5">
        <w:rPr>
          <w:sz w:val="22"/>
          <w:szCs w:val="22"/>
          <w:lang w:val="nl-NL"/>
        </w:rPr>
        <w:t xml:space="preserve">et effect van </w:t>
      </w:r>
      <w:proofErr w:type="spellStart"/>
      <w:r w:rsidR="00EE71B1" w:rsidRPr="00076AE5">
        <w:rPr>
          <w:sz w:val="22"/>
          <w:szCs w:val="22"/>
          <w:lang w:val="nl-NL"/>
        </w:rPr>
        <w:t>MicardisPlus</w:t>
      </w:r>
      <w:proofErr w:type="spellEnd"/>
      <w:r w:rsidR="00EE71B1" w:rsidRPr="00076AE5">
        <w:rPr>
          <w:sz w:val="22"/>
          <w:szCs w:val="22"/>
          <w:lang w:val="nl-NL"/>
        </w:rPr>
        <w:t xml:space="preserve"> </w:t>
      </w:r>
      <w:r w:rsidRPr="00076AE5">
        <w:rPr>
          <w:sz w:val="22"/>
          <w:szCs w:val="22"/>
          <w:lang w:val="nl-NL"/>
        </w:rPr>
        <w:t xml:space="preserve">kan </w:t>
      </w:r>
      <w:r w:rsidR="00EE71B1" w:rsidRPr="00076AE5">
        <w:rPr>
          <w:sz w:val="22"/>
          <w:szCs w:val="22"/>
          <w:lang w:val="nl-NL"/>
        </w:rPr>
        <w:t xml:space="preserve">afnemen wanneer u </w:t>
      </w:r>
      <w:proofErr w:type="spellStart"/>
      <w:r w:rsidR="00EE71B1" w:rsidRPr="00076AE5">
        <w:rPr>
          <w:sz w:val="22"/>
          <w:szCs w:val="22"/>
          <w:lang w:val="nl-NL"/>
        </w:rPr>
        <w:t>NSAID</w:t>
      </w:r>
      <w:r w:rsidR="00D04DF7" w:rsidRPr="00076AE5">
        <w:rPr>
          <w:sz w:val="22"/>
          <w:szCs w:val="22"/>
          <w:lang w:val="nl-NL"/>
        </w:rPr>
        <w:t>’</w:t>
      </w:r>
      <w:r w:rsidR="00EE71B1" w:rsidRPr="00076AE5">
        <w:rPr>
          <w:sz w:val="22"/>
          <w:szCs w:val="22"/>
          <w:lang w:val="nl-NL"/>
        </w:rPr>
        <w:t>s</w:t>
      </w:r>
      <w:proofErr w:type="spellEnd"/>
      <w:r w:rsidR="00EE71B1" w:rsidRPr="00076AE5">
        <w:rPr>
          <w:sz w:val="22"/>
          <w:szCs w:val="22"/>
          <w:lang w:val="nl-NL"/>
        </w:rPr>
        <w:t xml:space="preserve"> (</w:t>
      </w:r>
      <w:r w:rsidR="008D3563" w:rsidRPr="00076AE5">
        <w:rPr>
          <w:sz w:val="22"/>
          <w:szCs w:val="22"/>
          <w:lang w:val="nl-NL"/>
        </w:rPr>
        <w:t xml:space="preserve">niet-steroïde </w:t>
      </w:r>
      <w:r w:rsidR="00EE71B1" w:rsidRPr="00076AE5">
        <w:rPr>
          <w:sz w:val="22"/>
          <w:szCs w:val="22"/>
          <w:lang w:val="nl-NL"/>
        </w:rPr>
        <w:t>anti-inflammatoire geneesmiddelen, bv. aspirine of ibuprofen) gebruikt.</w:t>
      </w:r>
    </w:p>
    <w:p w:rsidR="00291FA4" w:rsidRPr="00076AE5" w:rsidRDefault="00291FA4" w:rsidP="00635AC8">
      <w:pPr>
        <w:rPr>
          <w:sz w:val="22"/>
          <w:szCs w:val="22"/>
          <w:lang w:val="nl-NL"/>
        </w:rPr>
      </w:pPr>
    </w:p>
    <w:p w:rsidR="00B81C25" w:rsidRPr="00076AE5" w:rsidRDefault="0037366B" w:rsidP="00CB6CA8">
      <w:pPr>
        <w:keepNext/>
        <w:rPr>
          <w:b/>
          <w:sz w:val="22"/>
          <w:szCs w:val="22"/>
          <w:lang w:val="nl-NL"/>
        </w:rPr>
      </w:pPr>
      <w:r w:rsidRPr="00076AE5">
        <w:rPr>
          <w:b/>
          <w:sz w:val="22"/>
          <w:szCs w:val="22"/>
          <w:lang w:val="nl-NL"/>
        </w:rPr>
        <w:t xml:space="preserve">Waarop moet u letten met eten </w:t>
      </w:r>
      <w:r w:rsidR="00B81C25" w:rsidRPr="00076AE5">
        <w:rPr>
          <w:b/>
          <w:sz w:val="22"/>
          <w:szCs w:val="22"/>
          <w:lang w:val="nl-NL"/>
        </w:rPr>
        <w:t>en alcohol</w:t>
      </w:r>
      <w:r w:rsidRPr="00076AE5">
        <w:rPr>
          <w:b/>
          <w:sz w:val="22"/>
          <w:szCs w:val="22"/>
          <w:lang w:val="nl-NL"/>
        </w:rPr>
        <w:t>?</w:t>
      </w:r>
    </w:p>
    <w:p w:rsidR="00B81C25" w:rsidRPr="00076AE5" w:rsidRDefault="00B81C25" w:rsidP="00CB6CA8">
      <w:pPr>
        <w:keepNext/>
        <w:rPr>
          <w:sz w:val="22"/>
          <w:szCs w:val="22"/>
          <w:lang w:val="nl-NL"/>
        </w:rPr>
      </w:pPr>
    </w:p>
    <w:p w:rsidR="00B81C25" w:rsidRPr="00076AE5" w:rsidRDefault="00B81C25" w:rsidP="00B81C25">
      <w:pPr>
        <w:ind w:right="-2"/>
        <w:rPr>
          <w:sz w:val="22"/>
          <w:szCs w:val="22"/>
          <w:lang w:val="nl-NL"/>
        </w:rPr>
      </w:pPr>
      <w:r w:rsidRPr="00076AE5">
        <w:rPr>
          <w:sz w:val="22"/>
          <w:szCs w:val="22"/>
          <w:lang w:val="nl-NL"/>
        </w:rPr>
        <w:t xml:space="preserve">U kunt </w:t>
      </w:r>
      <w:proofErr w:type="spellStart"/>
      <w:r w:rsidRPr="00076AE5">
        <w:rPr>
          <w:sz w:val="22"/>
          <w:szCs w:val="22"/>
          <w:lang w:val="nl-NL"/>
        </w:rPr>
        <w:t>MicardisPlus</w:t>
      </w:r>
      <w:proofErr w:type="spellEnd"/>
      <w:r w:rsidRPr="00076AE5">
        <w:rPr>
          <w:sz w:val="22"/>
          <w:szCs w:val="22"/>
          <w:lang w:val="nl-NL"/>
        </w:rPr>
        <w:t xml:space="preserve"> met en zonder voedsel innemen.</w:t>
      </w:r>
    </w:p>
    <w:p w:rsidR="00B81C25" w:rsidRPr="00076AE5" w:rsidRDefault="00B81C25" w:rsidP="00B81C25">
      <w:pPr>
        <w:ind w:right="-2"/>
        <w:rPr>
          <w:sz w:val="22"/>
          <w:szCs w:val="22"/>
          <w:lang w:val="nl-NL"/>
        </w:rPr>
      </w:pPr>
      <w:r w:rsidRPr="00076AE5">
        <w:rPr>
          <w:sz w:val="22"/>
          <w:szCs w:val="22"/>
          <w:lang w:val="nl-NL"/>
        </w:rPr>
        <w:t xml:space="preserve">Vermijd gebruik van alcohol totdat u uw arts gesproken heeft. Alcohol kan de bloeddrukverlaging groter maken en/of het risico dat u duizelig wordt of dat u zich licht in het hoofd voelt verhogen. </w:t>
      </w:r>
    </w:p>
    <w:p w:rsidR="006C41BD" w:rsidRPr="00076AE5" w:rsidRDefault="006C41BD" w:rsidP="00635AC8">
      <w:pPr>
        <w:rPr>
          <w:sz w:val="22"/>
          <w:szCs w:val="22"/>
          <w:lang w:val="nl-NL"/>
        </w:rPr>
      </w:pPr>
    </w:p>
    <w:p w:rsidR="00291FA4" w:rsidRPr="00076AE5" w:rsidRDefault="00291FA4" w:rsidP="00635AC8">
      <w:pPr>
        <w:suppressAutoHyphens/>
        <w:rPr>
          <w:b/>
          <w:sz w:val="22"/>
          <w:szCs w:val="22"/>
          <w:lang w:val="nl-NL"/>
        </w:rPr>
      </w:pPr>
      <w:r w:rsidRPr="00076AE5">
        <w:rPr>
          <w:b/>
          <w:sz w:val="22"/>
          <w:szCs w:val="22"/>
          <w:lang w:val="nl-NL"/>
        </w:rPr>
        <w:t>Zwangerschap en borstvoeding</w:t>
      </w:r>
    </w:p>
    <w:p w:rsidR="001165C7" w:rsidRPr="00076AE5" w:rsidRDefault="001165C7" w:rsidP="00635AC8">
      <w:pPr>
        <w:suppressAutoHyphens/>
        <w:rPr>
          <w:sz w:val="22"/>
          <w:szCs w:val="22"/>
          <w:lang w:val="nl-NL"/>
        </w:rPr>
      </w:pPr>
    </w:p>
    <w:p w:rsidR="00831F68" w:rsidRPr="00076AE5" w:rsidRDefault="00831F68" w:rsidP="00635AC8">
      <w:pPr>
        <w:suppressAutoHyphens/>
        <w:rPr>
          <w:sz w:val="22"/>
          <w:szCs w:val="22"/>
          <w:u w:val="single"/>
          <w:lang w:val="nl-NL"/>
        </w:rPr>
      </w:pPr>
      <w:r w:rsidRPr="00076AE5">
        <w:rPr>
          <w:sz w:val="22"/>
          <w:szCs w:val="22"/>
          <w:u w:val="single"/>
          <w:lang w:val="nl-NL"/>
        </w:rPr>
        <w:t>Zwangerschap</w:t>
      </w:r>
    </w:p>
    <w:p w:rsidR="00831F68" w:rsidRPr="00076AE5" w:rsidRDefault="00A431C3" w:rsidP="00635AC8">
      <w:pPr>
        <w:rPr>
          <w:sz w:val="22"/>
          <w:szCs w:val="22"/>
          <w:lang w:val="nl-NL"/>
        </w:rPr>
      </w:pPr>
      <w:r w:rsidRPr="00076AE5">
        <w:rPr>
          <w:sz w:val="22"/>
          <w:szCs w:val="22"/>
          <w:lang w:val="nl-NL"/>
        </w:rPr>
        <w:t>Neem contact op met</w:t>
      </w:r>
      <w:r w:rsidR="00831F68" w:rsidRPr="00076AE5">
        <w:rPr>
          <w:sz w:val="22"/>
          <w:szCs w:val="22"/>
          <w:lang w:val="nl-NL"/>
        </w:rPr>
        <w:t xml:space="preserve"> uw arts als u denkt dat u zwanger bent of als u zwanger wilt worden. Gewoonlijk zal uw arts u adviseren te stoppen met het gebruik van </w:t>
      </w:r>
      <w:proofErr w:type="spellStart"/>
      <w:r w:rsidR="00831F68" w:rsidRPr="00076AE5">
        <w:rPr>
          <w:sz w:val="22"/>
          <w:szCs w:val="22"/>
          <w:lang w:val="nl-NL"/>
        </w:rPr>
        <w:t>MicardisPlus</w:t>
      </w:r>
      <w:proofErr w:type="spellEnd"/>
      <w:r w:rsidR="00831F68" w:rsidRPr="00076AE5">
        <w:rPr>
          <w:sz w:val="22"/>
          <w:szCs w:val="22"/>
          <w:lang w:val="nl-NL"/>
        </w:rPr>
        <w:t xml:space="preserve"> voordat u zwanger wordt of zodra u weet dat u zwanger bent en in plaats daarvan een ander geneesmiddel voorschrijven. </w:t>
      </w:r>
      <w:proofErr w:type="spellStart"/>
      <w:r w:rsidR="00831F68" w:rsidRPr="00076AE5">
        <w:rPr>
          <w:sz w:val="22"/>
          <w:szCs w:val="22"/>
          <w:lang w:val="nl-NL"/>
        </w:rPr>
        <w:t>MicardisPlus</w:t>
      </w:r>
      <w:proofErr w:type="spellEnd"/>
      <w:r w:rsidR="00831F68" w:rsidRPr="00076AE5">
        <w:rPr>
          <w:sz w:val="22"/>
          <w:szCs w:val="22"/>
          <w:lang w:val="nl-NL"/>
        </w:rPr>
        <w:t xml:space="preserve"> wordt niet aanbevolen voor gebruik tijdens de zwangerschap. </w:t>
      </w:r>
      <w:proofErr w:type="spellStart"/>
      <w:r w:rsidR="00831F68" w:rsidRPr="00076AE5">
        <w:rPr>
          <w:sz w:val="22"/>
          <w:szCs w:val="22"/>
          <w:lang w:val="nl-NL"/>
        </w:rPr>
        <w:t>MicardisPlus</w:t>
      </w:r>
      <w:proofErr w:type="spellEnd"/>
      <w:r w:rsidR="00831F68" w:rsidRPr="00076AE5">
        <w:rPr>
          <w:sz w:val="22"/>
          <w:szCs w:val="22"/>
          <w:lang w:val="nl-NL"/>
        </w:rPr>
        <w:t xml:space="preserve"> m</w:t>
      </w:r>
      <w:r w:rsidR="00830756" w:rsidRPr="00076AE5">
        <w:rPr>
          <w:sz w:val="22"/>
          <w:szCs w:val="22"/>
          <w:lang w:val="nl-NL"/>
        </w:rPr>
        <w:t>ag</w:t>
      </w:r>
      <w:r w:rsidR="00831F68" w:rsidRPr="00076AE5">
        <w:rPr>
          <w:sz w:val="22"/>
          <w:szCs w:val="22"/>
          <w:lang w:val="nl-NL"/>
        </w:rPr>
        <w:t xml:space="preserve"> niet gebruikt worden als u meer dan 3 maanden zwanger bent, omdat het ernstige nadelige effecten voor uw baby kan hebben als het na de derde zwangerschapsmaand wordt gebruikt.</w:t>
      </w:r>
    </w:p>
    <w:p w:rsidR="00831F68" w:rsidRPr="00076AE5" w:rsidRDefault="00831F68" w:rsidP="00635AC8">
      <w:pPr>
        <w:rPr>
          <w:sz w:val="22"/>
          <w:szCs w:val="22"/>
          <w:lang w:val="nl-NL"/>
        </w:rPr>
      </w:pPr>
    </w:p>
    <w:p w:rsidR="00831F68" w:rsidRPr="00076AE5" w:rsidRDefault="00831F68" w:rsidP="00F36B32">
      <w:pPr>
        <w:keepNext/>
        <w:rPr>
          <w:sz w:val="22"/>
          <w:szCs w:val="22"/>
          <w:u w:val="single"/>
          <w:lang w:val="nl-NL"/>
        </w:rPr>
      </w:pPr>
      <w:r w:rsidRPr="00076AE5">
        <w:rPr>
          <w:sz w:val="22"/>
          <w:szCs w:val="22"/>
          <w:u w:val="single"/>
          <w:lang w:val="nl-NL"/>
        </w:rPr>
        <w:t>Borstvoeding</w:t>
      </w:r>
    </w:p>
    <w:p w:rsidR="00831F68" w:rsidRPr="00076AE5" w:rsidRDefault="00D072C5" w:rsidP="00F36B32">
      <w:pPr>
        <w:keepNext/>
        <w:rPr>
          <w:sz w:val="22"/>
          <w:szCs w:val="22"/>
          <w:lang w:val="nl-NL"/>
        </w:rPr>
      </w:pPr>
      <w:r w:rsidRPr="00076AE5">
        <w:rPr>
          <w:sz w:val="22"/>
          <w:szCs w:val="22"/>
          <w:lang w:val="nl-NL"/>
        </w:rPr>
        <w:t>Neem contact op met</w:t>
      </w:r>
      <w:r w:rsidR="00831F68" w:rsidRPr="00076AE5">
        <w:rPr>
          <w:sz w:val="22"/>
          <w:szCs w:val="22"/>
          <w:lang w:val="nl-NL"/>
        </w:rPr>
        <w:t xml:space="preserve"> uw arts als u borstvoeding geeft of hiermee wilt beginnen. </w:t>
      </w:r>
      <w:proofErr w:type="spellStart"/>
      <w:r w:rsidR="00831F68" w:rsidRPr="00076AE5">
        <w:rPr>
          <w:sz w:val="22"/>
          <w:szCs w:val="22"/>
          <w:lang w:val="nl-NL"/>
        </w:rPr>
        <w:t>MicardisPlus</w:t>
      </w:r>
      <w:proofErr w:type="spellEnd"/>
      <w:r w:rsidR="00831F68" w:rsidRPr="00076AE5">
        <w:rPr>
          <w:sz w:val="22"/>
          <w:szCs w:val="22"/>
          <w:lang w:val="nl-NL"/>
        </w:rPr>
        <w:t xml:space="preserve"> wordt niet aanbevolen voor moeders die borstvoeding geven. Uw arts kan een andere behandeling voor u kiezen als u borstvoeding wilt geven.</w:t>
      </w:r>
    </w:p>
    <w:p w:rsidR="00291FA4" w:rsidRPr="00076AE5" w:rsidRDefault="00291FA4" w:rsidP="00635AC8">
      <w:pPr>
        <w:rPr>
          <w:sz w:val="22"/>
          <w:szCs w:val="22"/>
          <w:lang w:val="nl-NL"/>
        </w:rPr>
      </w:pPr>
    </w:p>
    <w:p w:rsidR="00291FA4" w:rsidRPr="00076AE5" w:rsidRDefault="00291FA4" w:rsidP="00635AC8">
      <w:pPr>
        <w:rPr>
          <w:sz w:val="22"/>
          <w:szCs w:val="22"/>
          <w:lang w:val="nl-NL"/>
        </w:rPr>
      </w:pPr>
      <w:r w:rsidRPr="00076AE5">
        <w:rPr>
          <w:b/>
          <w:sz w:val="22"/>
          <w:szCs w:val="22"/>
          <w:lang w:val="nl-NL"/>
        </w:rPr>
        <w:t>Rijvaardigheid en het gebruik van machines</w:t>
      </w:r>
    </w:p>
    <w:p w:rsidR="008A4497" w:rsidRPr="00076AE5" w:rsidRDefault="008A4497" w:rsidP="00635AC8">
      <w:pPr>
        <w:rPr>
          <w:sz w:val="22"/>
          <w:szCs w:val="22"/>
          <w:lang w:val="nl-NL"/>
        </w:rPr>
      </w:pPr>
      <w:r w:rsidRPr="00076AE5">
        <w:rPr>
          <w:sz w:val="22"/>
          <w:szCs w:val="22"/>
          <w:lang w:val="nl-NL"/>
        </w:rPr>
        <w:t xml:space="preserve">Sommige mensen </w:t>
      </w:r>
      <w:r w:rsidR="00EA0F12" w:rsidRPr="00076AE5">
        <w:rPr>
          <w:sz w:val="22"/>
          <w:szCs w:val="22"/>
          <w:lang w:val="nl-NL"/>
        </w:rPr>
        <w:t xml:space="preserve">die </w:t>
      </w:r>
      <w:proofErr w:type="spellStart"/>
      <w:r w:rsidR="00EA0F12" w:rsidRPr="00076AE5">
        <w:rPr>
          <w:sz w:val="22"/>
          <w:szCs w:val="22"/>
          <w:lang w:val="nl-NL"/>
        </w:rPr>
        <w:t>MicardisPlus</w:t>
      </w:r>
      <w:proofErr w:type="spellEnd"/>
      <w:r w:rsidR="00EA0F12" w:rsidRPr="00076AE5">
        <w:rPr>
          <w:sz w:val="22"/>
          <w:szCs w:val="22"/>
          <w:lang w:val="nl-NL"/>
        </w:rPr>
        <w:t xml:space="preserve"> innemen voelen </w:t>
      </w:r>
      <w:r w:rsidRPr="00076AE5">
        <w:rPr>
          <w:sz w:val="22"/>
          <w:szCs w:val="22"/>
          <w:lang w:val="nl-NL"/>
        </w:rPr>
        <w:t xml:space="preserve">zich </w:t>
      </w:r>
      <w:r w:rsidR="0000263B" w:rsidRPr="00076AE5">
        <w:rPr>
          <w:sz w:val="22"/>
          <w:szCs w:val="22"/>
          <w:lang w:val="nl-NL"/>
        </w:rPr>
        <w:t xml:space="preserve">duizelig </w:t>
      </w:r>
      <w:r w:rsidR="00EA0F12" w:rsidRPr="00076AE5">
        <w:rPr>
          <w:sz w:val="22"/>
          <w:szCs w:val="22"/>
          <w:lang w:val="nl-NL"/>
        </w:rPr>
        <w:t>of vermoeid</w:t>
      </w:r>
      <w:r w:rsidRPr="00076AE5">
        <w:rPr>
          <w:sz w:val="22"/>
          <w:szCs w:val="22"/>
          <w:lang w:val="nl-NL"/>
        </w:rPr>
        <w:t xml:space="preserve">. </w:t>
      </w:r>
      <w:r w:rsidR="003B3D70" w:rsidRPr="00076AE5">
        <w:rPr>
          <w:sz w:val="22"/>
          <w:szCs w:val="22"/>
          <w:lang w:val="nl-NL"/>
        </w:rPr>
        <w:t>Als</w:t>
      </w:r>
      <w:r w:rsidRPr="00076AE5">
        <w:rPr>
          <w:sz w:val="22"/>
          <w:szCs w:val="22"/>
          <w:lang w:val="nl-NL"/>
        </w:rPr>
        <w:t xml:space="preserve"> u zich duizelig of moe voelt</w:t>
      </w:r>
      <w:r w:rsidR="003B3D70" w:rsidRPr="00076AE5">
        <w:rPr>
          <w:sz w:val="22"/>
          <w:szCs w:val="22"/>
          <w:lang w:val="nl-NL"/>
        </w:rPr>
        <w:t>,</w:t>
      </w:r>
      <w:r w:rsidRPr="00076AE5">
        <w:rPr>
          <w:sz w:val="22"/>
          <w:szCs w:val="22"/>
          <w:lang w:val="nl-NL"/>
        </w:rPr>
        <w:t xml:space="preserve"> ga dan niet autorijden of machines bedienen.</w:t>
      </w:r>
    </w:p>
    <w:p w:rsidR="008A4497" w:rsidRPr="00076AE5" w:rsidRDefault="008A4497" w:rsidP="00635AC8">
      <w:pPr>
        <w:rPr>
          <w:sz w:val="22"/>
          <w:szCs w:val="22"/>
          <w:lang w:val="nl-NL"/>
        </w:rPr>
      </w:pPr>
    </w:p>
    <w:p w:rsidR="008A4497" w:rsidRPr="00076AE5" w:rsidRDefault="008A4497" w:rsidP="00635AC8">
      <w:pPr>
        <w:keepNext/>
        <w:rPr>
          <w:b/>
          <w:sz w:val="22"/>
          <w:szCs w:val="22"/>
          <w:lang w:val="nl-NL"/>
        </w:rPr>
      </w:pPr>
      <w:proofErr w:type="spellStart"/>
      <w:r w:rsidRPr="00076AE5">
        <w:rPr>
          <w:b/>
          <w:sz w:val="22"/>
          <w:szCs w:val="22"/>
          <w:lang w:val="nl-NL"/>
        </w:rPr>
        <w:t>MicardisPlus</w:t>
      </w:r>
      <w:proofErr w:type="spellEnd"/>
      <w:r w:rsidRPr="00076AE5">
        <w:rPr>
          <w:b/>
          <w:sz w:val="22"/>
          <w:szCs w:val="22"/>
          <w:lang w:val="nl-NL"/>
        </w:rPr>
        <w:t xml:space="preserve"> bevat melksuiker (lactose) en sorbitol</w:t>
      </w:r>
    </w:p>
    <w:p w:rsidR="00291FA4" w:rsidRPr="00076AE5" w:rsidRDefault="00291FA4" w:rsidP="00635AC8">
      <w:pPr>
        <w:rPr>
          <w:sz w:val="22"/>
          <w:szCs w:val="22"/>
          <w:lang w:val="nl-NL"/>
        </w:rPr>
      </w:pPr>
      <w:r w:rsidRPr="00076AE5">
        <w:rPr>
          <w:sz w:val="22"/>
          <w:szCs w:val="22"/>
          <w:lang w:val="nl-NL"/>
        </w:rPr>
        <w:t xml:space="preserve">Als u sommige suikers niet kunt verdragen, </w:t>
      </w:r>
      <w:r w:rsidR="0000263B" w:rsidRPr="00076AE5">
        <w:rPr>
          <w:sz w:val="22"/>
          <w:szCs w:val="22"/>
          <w:lang w:val="nl-NL"/>
        </w:rPr>
        <w:t xml:space="preserve">overleg </w:t>
      </w:r>
      <w:r w:rsidRPr="00076AE5">
        <w:rPr>
          <w:sz w:val="22"/>
          <w:szCs w:val="22"/>
          <w:lang w:val="nl-NL"/>
        </w:rPr>
        <w:t>dan met uw arts</w:t>
      </w:r>
      <w:r w:rsidR="003B3D70" w:rsidRPr="00076AE5">
        <w:rPr>
          <w:sz w:val="22"/>
          <w:szCs w:val="22"/>
          <w:lang w:val="nl-NL"/>
        </w:rPr>
        <w:t xml:space="preserve"> voordat u </w:t>
      </w:r>
      <w:proofErr w:type="spellStart"/>
      <w:r w:rsidR="003B3D70" w:rsidRPr="00076AE5">
        <w:rPr>
          <w:sz w:val="22"/>
          <w:szCs w:val="22"/>
          <w:lang w:val="nl-NL"/>
        </w:rPr>
        <w:t>MicardisPlus</w:t>
      </w:r>
      <w:proofErr w:type="spellEnd"/>
      <w:r w:rsidR="003B3D70" w:rsidRPr="00076AE5">
        <w:rPr>
          <w:sz w:val="22"/>
          <w:szCs w:val="22"/>
          <w:lang w:val="nl-NL"/>
        </w:rPr>
        <w:t xml:space="preserve"> inneemt</w:t>
      </w:r>
      <w:r w:rsidRPr="00076AE5">
        <w:rPr>
          <w:sz w:val="22"/>
          <w:szCs w:val="22"/>
          <w:lang w:val="nl-NL"/>
        </w:rPr>
        <w:t>.</w:t>
      </w:r>
    </w:p>
    <w:p w:rsidR="00291FA4" w:rsidRPr="00076AE5" w:rsidRDefault="00291FA4" w:rsidP="00635AC8">
      <w:pPr>
        <w:rPr>
          <w:b/>
          <w:sz w:val="22"/>
          <w:szCs w:val="22"/>
          <w:lang w:val="nl-NL"/>
        </w:rPr>
      </w:pPr>
    </w:p>
    <w:p w:rsidR="00291FA4" w:rsidRPr="00076AE5" w:rsidRDefault="00291FA4" w:rsidP="00635AC8">
      <w:pPr>
        <w:rPr>
          <w:sz w:val="22"/>
          <w:szCs w:val="22"/>
          <w:lang w:val="nl-NL"/>
        </w:rPr>
      </w:pPr>
    </w:p>
    <w:p w:rsidR="00291FA4" w:rsidRPr="00076AE5" w:rsidRDefault="00291FA4" w:rsidP="00635AC8">
      <w:pPr>
        <w:keepNext/>
        <w:tabs>
          <w:tab w:val="left" w:pos="567"/>
        </w:tabs>
        <w:rPr>
          <w:b/>
          <w:sz w:val="22"/>
          <w:szCs w:val="22"/>
          <w:lang w:val="nl-NL"/>
        </w:rPr>
      </w:pPr>
      <w:r w:rsidRPr="00076AE5">
        <w:rPr>
          <w:b/>
          <w:sz w:val="22"/>
          <w:szCs w:val="22"/>
          <w:lang w:val="nl-NL"/>
        </w:rPr>
        <w:t>3.</w:t>
      </w:r>
      <w:r w:rsidRPr="00076AE5">
        <w:rPr>
          <w:b/>
          <w:sz w:val="22"/>
          <w:szCs w:val="22"/>
          <w:lang w:val="nl-NL"/>
        </w:rPr>
        <w:tab/>
        <w:t>H</w:t>
      </w:r>
      <w:r w:rsidR="00A956F3" w:rsidRPr="00076AE5">
        <w:rPr>
          <w:b/>
          <w:sz w:val="22"/>
          <w:szCs w:val="22"/>
          <w:lang w:val="nl-NL"/>
        </w:rPr>
        <w:t>oe</w:t>
      </w:r>
      <w:r w:rsidRPr="00076AE5">
        <w:rPr>
          <w:b/>
          <w:sz w:val="22"/>
          <w:szCs w:val="22"/>
          <w:lang w:val="nl-NL"/>
        </w:rPr>
        <w:t xml:space="preserve"> </w:t>
      </w:r>
      <w:r w:rsidR="00A956F3" w:rsidRPr="00076AE5">
        <w:rPr>
          <w:b/>
          <w:sz w:val="22"/>
          <w:szCs w:val="22"/>
          <w:lang w:val="nl-NL"/>
        </w:rPr>
        <w:t>neemt u dit middel in?</w:t>
      </w:r>
    </w:p>
    <w:p w:rsidR="00291FA4" w:rsidRPr="00076AE5" w:rsidRDefault="00291FA4" w:rsidP="00635AC8">
      <w:pPr>
        <w:keepNext/>
        <w:rPr>
          <w:sz w:val="22"/>
          <w:szCs w:val="22"/>
          <w:lang w:val="nl-NL"/>
        </w:rPr>
      </w:pPr>
    </w:p>
    <w:p w:rsidR="00291FA4" w:rsidRPr="00076AE5" w:rsidRDefault="00291FA4" w:rsidP="00635AC8">
      <w:pPr>
        <w:rPr>
          <w:sz w:val="22"/>
          <w:szCs w:val="22"/>
          <w:lang w:val="nl-NL"/>
        </w:rPr>
      </w:pPr>
      <w:r w:rsidRPr="00076AE5">
        <w:rPr>
          <w:sz w:val="22"/>
          <w:szCs w:val="22"/>
          <w:lang w:val="nl-NL"/>
        </w:rPr>
        <w:t xml:space="preserve">Neem </w:t>
      </w:r>
      <w:r w:rsidR="000110F4" w:rsidRPr="00076AE5">
        <w:rPr>
          <w:sz w:val="22"/>
          <w:szCs w:val="22"/>
          <w:lang w:val="nl-NL"/>
        </w:rPr>
        <w:t xml:space="preserve">dit </w:t>
      </w:r>
      <w:r w:rsidRPr="00076AE5">
        <w:rPr>
          <w:sz w:val="22"/>
          <w:szCs w:val="22"/>
          <w:lang w:val="nl-NL"/>
        </w:rPr>
        <w:t xml:space="preserve">geneesmiddel altijd </w:t>
      </w:r>
      <w:r w:rsidR="000110F4" w:rsidRPr="00076AE5">
        <w:rPr>
          <w:sz w:val="22"/>
          <w:szCs w:val="22"/>
          <w:lang w:val="nl-NL"/>
        </w:rPr>
        <w:t xml:space="preserve">precies </w:t>
      </w:r>
      <w:r w:rsidR="00A151E2" w:rsidRPr="00076AE5">
        <w:rPr>
          <w:sz w:val="22"/>
          <w:szCs w:val="22"/>
          <w:lang w:val="nl-NL"/>
        </w:rPr>
        <w:t xml:space="preserve">in </w:t>
      </w:r>
      <w:r w:rsidRPr="00076AE5">
        <w:rPr>
          <w:sz w:val="22"/>
          <w:szCs w:val="22"/>
          <w:lang w:val="nl-NL"/>
        </w:rPr>
        <w:t>zoals uw arts u</w:t>
      </w:r>
      <w:r w:rsidR="000110F4" w:rsidRPr="00076AE5">
        <w:rPr>
          <w:sz w:val="22"/>
          <w:szCs w:val="22"/>
          <w:lang w:val="nl-NL"/>
        </w:rPr>
        <w:t xml:space="preserve"> dat heeft verteld. Twijfelt u over het juiste gebruik? Neem dan contact op met </w:t>
      </w:r>
      <w:r w:rsidRPr="00076AE5">
        <w:rPr>
          <w:sz w:val="22"/>
          <w:szCs w:val="22"/>
          <w:lang w:val="nl-NL"/>
        </w:rPr>
        <w:t>uw arts of apotheker.</w:t>
      </w:r>
    </w:p>
    <w:p w:rsidR="00291FA4" w:rsidRPr="00076AE5" w:rsidRDefault="00291FA4"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 xml:space="preserve">De </w:t>
      </w:r>
      <w:r w:rsidR="00BF2AD8" w:rsidRPr="00076AE5">
        <w:rPr>
          <w:sz w:val="22"/>
          <w:szCs w:val="22"/>
          <w:lang w:val="nl-NL"/>
        </w:rPr>
        <w:t xml:space="preserve">aanbevolen </w:t>
      </w:r>
      <w:r w:rsidRPr="00076AE5">
        <w:rPr>
          <w:sz w:val="22"/>
          <w:szCs w:val="22"/>
          <w:lang w:val="nl-NL"/>
        </w:rPr>
        <w:t xml:space="preserve">dosering is één tablet per dag. </w:t>
      </w:r>
      <w:r w:rsidR="00EA5BC6" w:rsidRPr="00076AE5">
        <w:rPr>
          <w:sz w:val="22"/>
          <w:szCs w:val="22"/>
          <w:lang w:val="nl-NL"/>
        </w:rPr>
        <w:t xml:space="preserve">Probeer </w:t>
      </w:r>
      <w:r w:rsidR="00BC0614" w:rsidRPr="00076AE5">
        <w:rPr>
          <w:sz w:val="22"/>
          <w:szCs w:val="22"/>
          <w:lang w:val="nl-NL"/>
        </w:rPr>
        <w:t xml:space="preserve">uw </w:t>
      </w:r>
      <w:r w:rsidR="00EA5BC6" w:rsidRPr="00076AE5">
        <w:rPr>
          <w:sz w:val="22"/>
          <w:szCs w:val="22"/>
          <w:lang w:val="nl-NL"/>
        </w:rPr>
        <w:t xml:space="preserve">tablet </w:t>
      </w:r>
      <w:r w:rsidR="003B3D70" w:rsidRPr="00076AE5">
        <w:rPr>
          <w:sz w:val="22"/>
          <w:szCs w:val="22"/>
          <w:lang w:val="nl-NL"/>
        </w:rPr>
        <w:t>elke dag</w:t>
      </w:r>
      <w:r w:rsidR="00EA5BC6" w:rsidRPr="00076AE5">
        <w:rPr>
          <w:sz w:val="22"/>
          <w:szCs w:val="22"/>
          <w:lang w:val="nl-NL"/>
        </w:rPr>
        <w:t xml:space="preserve"> op hetzelfde tijdstip in te nemen. </w:t>
      </w:r>
      <w:r w:rsidRPr="00076AE5">
        <w:rPr>
          <w:sz w:val="22"/>
          <w:szCs w:val="22"/>
          <w:lang w:val="nl-NL"/>
        </w:rPr>
        <w:t xml:space="preserve">U kunt </w:t>
      </w:r>
      <w:proofErr w:type="spellStart"/>
      <w:r w:rsidRPr="00076AE5">
        <w:rPr>
          <w:sz w:val="22"/>
          <w:szCs w:val="22"/>
          <w:lang w:val="nl-NL"/>
        </w:rPr>
        <w:t>MicardisPlus</w:t>
      </w:r>
      <w:proofErr w:type="spellEnd"/>
      <w:r w:rsidRPr="00076AE5">
        <w:rPr>
          <w:sz w:val="22"/>
          <w:szCs w:val="22"/>
          <w:lang w:val="nl-NL"/>
        </w:rPr>
        <w:t xml:space="preserve"> met of zonder voedsel innemen. De tabletten moeten met </w:t>
      </w:r>
      <w:r w:rsidR="00EA5BC6" w:rsidRPr="00076AE5">
        <w:rPr>
          <w:sz w:val="22"/>
          <w:szCs w:val="22"/>
          <w:lang w:val="nl-NL"/>
        </w:rPr>
        <w:t>wat water of een ander</w:t>
      </w:r>
      <w:r w:rsidR="00B701AC" w:rsidRPr="00076AE5">
        <w:rPr>
          <w:sz w:val="22"/>
          <w:szCs w:val="22"/>
          <w:lang w:val="nl-NL"/>
        </w:rPr>
        <w:t>e</w:t>
      </w:r>
      <w:r w:rsidR="00EA5BC6" w:rsidRPr="00076AE5">
        <w:rPr>
          <w:sz w:val="22"/>
          <w:szCs w:val="22"/>
          <w:lang w:val="nl-NL"/>
        </w:rPr>
        <w:t xml:space="preserve"> alcohol</w:t>
      </w:r>
      <w:r w:rsidR="003B3D70" w:rsidRPr="00076AE5">
        <w:rPr>
          <w:sz w:val="22"/>
          <w:szCs w:val="22"/>
          <w:lang w:val="nl-NL"/>
        </w:rPr>
        <w:t>vrije</w:t>
      </w:r>
      <w:r w:rsidR="00EA5BC6" w:rsidRPr="00076AE5">
        <w:rPr>
          <w:sz w:val="22"/>
          <w:szCs w:val="22"/>
          <w:lang w:val="nl-NL"/>
        </w:rPr>
        <w:t xml:space="preserve"> drank</w:t>
      </w:r>
      <w:r w:rsidRPr="00076AE5">
        <w:rPr>
          <w:sz w:val="22"/>
          <w:szCs w:val="22"/>
          <w:lang w:val="nl-NL"/>
        </w:rPr>
        <w:t xml:space="preserve"> worden doorgeslikt. Het is belangrijk dat u </w:t>
      </w:r>
      <w:proofErr w:type="spellStart"/>
      <w:r w:rsidRPr="00076AE5">
        <w:rPr>
          <w:sz w:val="22"/>
          <w:szCs w:val="22"/>
          <w:lang w:val="nl-NL"/>
        </w:rPr>
        <w:t>MicardisPlus</w:t>
      </w:r>
      <w:proofErr w:type="spellEnd"/>
      <w:r w:rsidRPr="00076AE5">
        <w:rPr>
          <w:sz w:val="22"/>
          <w:szCs w:val="22"/>
          <w:lang w:val="nl-NL"/>
        </w:rPr>
        <w:t xml:space="preserve"> elke dag inneemt totdat uw arts hier verandering in aanbrengt.</w:t>
      </w:r>
    </w:p>
    <w:p w:rsidR="00291FA4" w:rsidRPr="00076AE5" w:rsidRDefault="00291FA4" w:rsidP="00635AC8">
      <w:pPr>
        <w:rPr>
          <w:sz w:val="22"/>
          <w:szCs w:val="22"/>
          <w:lang w:val="nl-NL"/>
        </w:rPr>
      </w:pPr>
    </w:p>
    <w:p w:rsidR="00B81C25" w:rsidRPr="00076AE5" w:rsidRDefault="00BC0614" w:rsidP="00B81C25">
      <w:pPr>
        <w:rPr>
          <w:sz w:val="22"/>
          <w:szCs w:val="22"/>
          <w:lang w:val="nl-NL"/>
        </w:rPr>
      </w:pPr>
      <w:r w:rsidRPr="00076AE5">
        <w:rPr>
          <w:sz w:val="22"/>
          <w:szCs w:val="22"/>
          <w:lang w:val="nl-NL"/>
        </w:rPr>
        <w:t>Indien uw lever niet goed werkt</w:t>
      </w:r>
      <w:r w:rsidR="003B3D70" w:rsidRPr="00076AE5">
        <w:rPr>
          <w:sz w:val="22"/>
          <w:szCs w:val="22"/>
          <w:lang w:val="nl-NL"/>
        </w:rPr>
        <w:t>,</w:t>
      </w:r>
      <w:r w:rsidR="00291FA4" w:rsidRPr="00076AE5">
        <w:rPr>
          <w:sz w:val="22"/>
          <w:szCs w:val="22"/>
          <w:lang w:val="nl-NL"/>
        </w:rPr>
        <w:t xml:space="preserve"> mag de dosis niet hoger zijn dan 40 mg/12,5 mg</w:t>
      </w:r>
      <w:r w:rsidRPr="00076AE5">
        <w:rPr>
          <w:sz w:val="22"/>
          <w:szCs w:val="22"/>
          <w:lang w:val="nl-NL"/>
        </w:rPr>
        <w:t xml:space="preserve"> per dag.</w:t>
      </w:r>
    </w:p>
    <w:p w:rsidR="00B81C25" w:rsidRPr="00076AE5" w:rsidRDefault="00B81C25" w:rsidP="00B81C25">
      <w:pPr>
        <w:rPr>
          <w:sz w:val="22"/>
          <w:szCs w:val="22"/>
          <w:lang w:val="nl-NL"/>
        </w:rPr>
      </w:pPr>
    </w:p>
    <w:p w:rsidR="00E6076F" w:rsidRPr="00076AE5" w:rsidRDefault="000110F4" w:rsidP="00CB6CA8">
      <w:pPr>
        <w:keepNext/>
        <w:rPr>
          <w:sz w:val="22"/>
          <w:szCs w:val="22"/>
          <w:lang w:val="nl-NL"/>
        </w:rPr>
      </w:pPr>
      <w:r w:rsidRPr="00076AE5">
        <w:rPr>
          <w:b/>
          <w:sz w:val="22"/>
          <w:szCs w:val="22"/>
          <w:lang w:val="nl-NL"/>
        </w:rPr>
        <w:t>Heeft u te veel van dit middel</w:t>
      </w:r>
      <w:r w:rsidR="00291FA4" w:rsidRPr="00076AE5">
        <w:rPr>
          <w:b/>
          <w:sz w:val="22"/>
          <w:szCs w:val="22"/>
          <w:lang w:val="nl-NL"/>
        </w:rPr>
        <w:t xml:space="preserve"> ingenomen</w:t>
      </w:r>
      <w:r w:rsidRPr="00076AE5">
        <w:rPr>
          <w:b/>
          <w:sz w:val="22"/>
          <w:szCs w:val="22"/>
          <w:lang w:val="nl-NL"/>
        </w:rPr>
        <w:t>?</w:t>
      </w:r>
      <w:r w:rsidR="00291FA4" w:rsidRPr="00076AE5">
        <w:rPr>
          <w:b/>
          <w:sz w:val="22"/>
          <w:szCs w:val="22"/>
          <w:lang w:val="nl-NL"/>
        </w:rPr>
        <w:t xml:space="preserve"> </w:t>
      </w:r>
    </w:p>
    <w:p w:rsidR="00291FA4" w:rsidRPr="00076AE5" w:rsidRDefault="00B81C25" w:rsidP="00635AC8">
      <w:pPr>
        <w:rPr>
          <w:sz w:val="22"/>
          <w:szCs w:val="22"/>
          <w:lang w:val="nl-NL"/>
        </w:rPr>
      </w:pPr>
      <w:r w:rsidRPr="00076AE5">
        <w:rPr>
          <w:sz w:val="22"/>
          <w:szCs w:val="22"/>
          <w:lang w:val="nl-NL"/>
        </w:rPr>
        <w:t xml:space="preserve">Als u per ongeluk te veel tabletten heeft ingenomen, kunt u symptomen ervaren zoals lage bloeddruk en een snelle hartslag. Trage hartslag, duizeligheid, overgeven, verminderde nierfunctie inclusief nierfalen zijn ook gemeld. Door het hydrochloorthiazide bestanddeel kan er ook een opmerkelijk lage bloeddruk en een lage kaliumspiegel in het bloed optreden. Dit kan misselijkheid, slaperigheid en spierkrampen veroorzaken </w:t>
      </w:r>
      <w:r w:rsidRPr="00076AE5">
        <w:rPr>
          <w:sz w:val="22"/>
          <w:szCs w:val="22"/>
          <w:shd w:val="clear" w:color="auto" w:fill="FFFFFF"/>
          <w:lang w:val="nl-NL"/>
        </w:rPr>
        <w:t>en/of een onregelmatige hartslag samenhangend met het gelijktijdig gebruik van geneesmiddelen zoals vingerhoedskruid</w:t>
      </w:r>
      <w:r w:rsidRPr="00076AE5">
        <w:rPr>
          <w:sz w:val="22"/>
          <w:szCs w:val="22"/>
          <w:lang w:val="nl-NL" w:eastAsia="zh-CN"/>
        </w:rPr>
        <w:t xml:space="preserve"> of bepaalde</w:t>
      </w:r>
      <w:r w:rsidRPr="00076AE5">
        <w:rPr>
          <w:sz w:val="22"/>
          <w:szCs w:val="22"/>
          <w:lang w:val="nl-NL"/>
        </w:rPr>
        <w:t xml:space="preserve"> middelen tegen hartritmestoornissen (</w:t>
      </w:r>
      <w:proofErr w:type="spellStart"/>
      <w:r w:rsidRPr="00076AE5">
        <w:rPr>
          <w:sz w:val="22"/>
          <w:szCs w:val="22"/>
          <w:lang w:val="nl-NL"/>
        </w:rPr>
        <w:t>a</w:t>
      </w:r>
      <w:r w:rsidRPr="00076AE5">
        <w:rPr>
          <w:rStyle w:val="Emphasis"/>
          <w:bCs/>
          <w:i w:val="0"/>
          <w:iCs w:val="0"/>
          <w:sz w:val="22"/>
          <w:szCs w:val="22"/>
          <w:shd w:val="clear" w:color="auto" w:fill="FFFFFF"/>
          <w:lang w:val="nl-NL"/>
        </w:rPr>
        <w:t>ntiaritmica</w:t>
      </w:r>
      <w:proofErr w:type="spellEnd"/>
      <w:r w:rsidRPr="00076AE5">
        <w:rPr>
          <w:rStyle w:val="Emphasis"/>
          <w:bCs/>
          <w:i w:val="0"/>
          <w:iCs w:val="0"/>
          <w:sz w:val="22"/>
          <w:szCs w:val="22"/>
          <w:shd w:val="clear" w:color="auto" w:fill="FFFFFF"/>
          <w:lang w:val="nl-NL"/>
        </w:rPr>
        <w:t>).</w:t>
      </w:r>
      <w:r w:rsidR="00463338" w:rsidRPr="00076AE5">
        <w:rPr>
          <w:rStyle w:val="Emphasis"/>
          <w:bCs/>
          <w:i w:val="0"/>
          <w:iCs w:val="0"/>
          <w:sz w:val="22"/>
          <w:szCs w:val="22"/>
          <w:shd w:val="clear" w:color="auto" w:fill="FFFFFF"/>
          <w:lang w:val="nl-NL"/>
        </w:rPr>
        <w:t xml:space="preserve"> </w:t>
      </w:r>
      <w:r w:rsidRPr="00076AE5">
        <w:rPr>
          <w:sz w:val="22"/>
          <w:szCs w:val="22"/>
          <w:lang w:val="nl-NL"/>
        </w:rPr>
        <w:t>Neem dan onmiddellijk contact op met uw arts, apotheker of de spoedeisende hulp afdeling van het dichtstbijzijnde ziekenhuis.</w:t>
      </w:r>
    </w:p>
    <w:p w:rsidR="00E6076F" w:rsidRPr="00076AE5" w:rsidRDefault="00E6076F" w:rsidP="00635AC8">
      <w:pPr>
        <w:rPr>
          <w:sz w:val="22"/>
          <w:szCs w:val="22"/>
          <w:lang w:val="nl-NL"/>
        </w:rPr>
      </w:pPr>
    </w:p>
    <w:p w:rsidR="00291FA4" w:rsidRPr="00076AE5" w:rsidRDefault="000110F4" w:rsidP="00CB6CA8">
      <w:pPr>
        <w:keepNext/>
        <w:rPr>
          <w:b/>
          <w:sz w:val="22"/>
          <w:szCs w:val="22"/>
          <w:lang w:val="nl-NL"/>
        </w:rPr>
      </w:pPr>
      <w:r w:rsidRPr="00076AE5">
        <w:rPr>
          <w:b/>
          <w:sz w:val="22"/>
          <w:szCs w:val="22"/>
          <w:lang w:val="nl-NL"/>
        </w:rPr>
        <w:t>B</w:t>
      </w:r>
      <w:r w:rsidR="00291FA4" w:rsidRPr="00076AE5">
        <w:rPr>
          <w:b/>
          <w:sz w:val="22"/>
          <w:szCs w:val="22"/>
          <w:lang w:val="nl-NL"/>
        </w:rPr>
        <w:t xml:space="preserve">ent </w:t>
      </w:r>
      <w:r w:rsidRPr="00076AE5">
        <w:rPr>
          <w:b/>
          <w:sz w:val="22"/>
          <w:szCs w:val="22"/>
          <w:lang w:val="nl-NL"/>
        </w:rPr>
        <w:t xml:space="preserve">u </w:t>
      </w:r>
      <w:r w:rsidR="00291FA4" w:rsidRPr="00076AE5">
        <w:rPr>
          <w:b/>
          <w:sz w:val="22"/>
          <w:szCs w:val="22"/>
          <w:lang w:val="nl-NL"/>
        </w:rPr>
        <w:t xml:space="preserve">vergeten </w:t>
      </w:r>
      <w:r w:rsidRPr="00076AE5">
        <w:rPr>
          <w:b/>
          <w:sz w:val="22"/>
          <w:szCs w:val="22"/>
          <w:lang w:val="nl-NL"/>
        </w:rPr>
        <w:t>dit middel in te nemen?</w:t>
      </w:r>
    </w:p>
    <w:p w:rsidR="00291FA4" w:rsidRPr="00076AE5" w:rsidRDefault="00291FA4" w:rsidP="00635AC8">
      <w:pPr>
        <w:rPr>
          <w:sz w:val="22"/>
          <w:szCs w:val="22"/>
          <w:lang w:val="nl-NL"/>
        </w:rPr>
      </w:pPr>
      <w:r w:rsidRPr="00076AE5">
        <w:rPr>
          <w:sz w:val="22"/>
          <w:szCs w:val="22"/>
          <w:lang w:val="nl-NL"/>
        </w:rPr>
        <w:t xml:space="preserve">Als u vergeten </w:t>
      </w:r>
      <w:r w:rsidR="00A96B05" w:rsidRPr="00076AE5">
        <w:rPr>
          <w:sz w:val="22"/>
          <w:szCs w:val="22"/>
          <w:lang w:val="nl-NL"/>
        </w:rPr>
        <w:t xml:space="preserve">bent </w:t>
      </w:r>
      <w:r w:rsidRPr="00076AE5">
        <w:rPr>
          <w:sz w:val="22"/>
          <w:szCs w:val="22"/>
          <w:lang w:val="nl-NL"/>
        </w:rPr>
        <w:t>om uw geneesmiddel in te nemen, hoeft u zich geen zorgen te maken. Neem he</w:t>
      </w:r>
      <w:r w:rsidR="00A96B05" w:rsidRPr="00076AE5">
        <w:rPr>
          <w:sz w:val="22"/>
          <w:szCs w:val="22"/>
          <w:lang w:val="nl-NL"/>
        </w:rPr>
        <w:t>t</w:t>
      </w:r>
      <w:r w:rsidRPr="00076AE5">
        <w:rPr>
          <w:sz w:val="22"/>
          <w:szCs w:val="22"/>
          <w:lang w:val="nl-NL"/>
        </w:rPr>
        <w:t xml:space="preserve"> in zodra u het </w:t>
      </w:r>
      <w:r w:rsidR="00A96B05" w:rsidRPr="00076AE5">
        <w:rPr>
          <w:sz w:val="22"/>
          <w:szCs w:val="22"/>
          <w:lang w:val="nl-NL"/>
        </w:rPr>
        <w:t xml:space="preserve">zich </w:t>
      </w:r>
      <w:r w:rsidRPr="00076AE5">
        <w:rPr>
          <w:sz w:val="22"/>
          <w:szCs w:val="22"/>
          <w:lang w:val="nl-NL"/>
        </w:rPr>
        <w:t xml:space="preserve">herinnert en ga dan door zoals tevoren. Wanneer u uw tablet één dag niet heeft ingenomen, neem dan de normale dosis de volgende dag. </w:t>
      </w:r>
      <w:r w:rsidRPr="00076AE5">
        <w:rPr>
          <w:b/>
          <w:i/>
          <w:sz w:val="22"/>
          <w:szCs w:val="22"/>
          <w:lang w:val="nl-NL"/>
        </w:rPr>
        <w:t>Neem</w:t>
      </w:r>
      <w:r w:rsidRPr="00076AE5">
        <w:rPr>
          <w:sz w:val="22"/>
          <w:szCs w:val="22"/>
          <w:lang w:val="nl-NL"/>
        </w:rPr>
        <w:t xml:space="preserve"> </w:t>
      </w:r>
      <w:r w:rsidRPr="00076AE5">
        <w:rPr>
          <w:b/>
          <w:i/>
          <w:sz w:val="22"/>
          <w:szCs w:val="22"/>
          <w:lang w:val="nl-NL"/>
        </w:rPr>
        <w:t>geen</w:t>
      </w:r>
      <w:r w:rsidRPr="00076AE5">
        <w:rPr>
          <w:sz w:val="22"/>
          <w:szCs w:val="22"/>
          <w:lang w:val="nl-NL"/>
        </w:rPr>
        <w:t xml:space="preserve"> dubbele dosis om een vergeten dosis in te halen.</w:t>
      </w:r>
    </w:p>
    <w:p w:rsidR="00291FA4" w:rsidRPr="00076AE5" w:rsidRDefault="00291FA4" w:rsidP="00635AC8">
      <w:pPr>
        <w:rPr>
          <w:sz w:val="22"/>
          <w:szCs w:val="22"/>
          <w:lang w:val="nl-NL"/>
        </w:rPr>
      </w:pPr>
    </w:p>
    <w:p w:rsidR="00291FA4" w:rsidRPr="00076AE5" w:rsidRDefault="00BF2AD8" w:rsidP="00635AC8">
      <w:pPr>
        <w:rPr>
          <w:sz w:val="22"/>
          <w:szCs w:val="22"/>
          <w:lang w:val="nl-NL"/>
        </w:rPr>
      </w:pPr>
      <w:r w:rsidRPr="00076AE5">
        <w:rPr>
          <w:sz w:val="22"/>
          <w:szCs w:val="22"/>
          <w:lang w:val="nl-NL"/>
        </w:rPr>
        <w:t>Heeft u nog andere</w:t>
      </w:r>
      <w:r w:rsidR="00291FA4" w:rsidRPr="00076AE5">
        <w:rPr>
          <w:sz w:val="22"/>
          <w:szCs w:val="22"/>
          <w:lang w:val="nl-NL"/>
        </w:rPr>
        <w:t xml:space="preserve"> vragen over het gebruik van dit geneesmiddel</w:t>
      </w:r>
      <w:r w:rsidRPr="00076AE5">
        <w:rPr>
          <w:sz w:val="22"/>
          <w:szCs w:val="22"/>
          <w:lang w:val="nl-NL"/>
        </w:rPr>
        <w:t>?</w:t>
      </w:r>
      <w:r w:rsidR="00291FA4" w:rsidRPr="00076AE5">
        <w:rPr>
          <w:sz w:val="22"/>
          <w:szCs w:val="22"/>
          <w:lang w:val="nl-NL"/>
        </w:rPr>
        <w:t xml:space="preserve"> </w:t>
      </w:r>
      <w:r w:rsidRPr="00076AE5">
        <w:rPr>
          <w:sz w:val="22"/>
          <w:szCs w:val="22"/>
          <w:lang w:val="nl-NL"/>
        </w:rPr>
        <w:t>Neem dan contact op met</w:t>
      </w:r>
      <w:r w:rsidR="00291FA4" w:rsidRPr="00076AE5">
        <w:rPr>
          <w:sz w:val="22"/>
          <w:szCs w:val="22"/>
          <w:lang w:val="nl-NL"/>
        </w:rPr>
        <w:t xml:space="preserve"> uw arts of apotheker.</w:t>
      </w:r>
    </w:p>
    <w:p w:rsidR="00291FA4" w:rsidRPr="00076AE5" w:rsidRDefault="00291FA4" w:rsidP="00635AC8">
      <w:pPr>
        <w:rPr>
          <w:sz w:val="22"/>
          <w:szCs w:val="22"/>
          <w:lang w:val="nl-NL"/>
        </w:rPr>
      </w:pPr>
    </w:p>
    <w:p w:rsidR="008012A8" w:rsidRPr="00076AE5" w:rsidRDefault="008012A8" w:rsidP="00635AC8">
      <w:pPr>
        <w:rPr>
          <w:sz w:val="22"/>
          <w:szCs w:val="22"/>
          <w:lang w:val="nl-NL"/>
        </w:rPr>
      </w:pPr>
    </w:p>
    <w:p w:rsidR="00291FA4" w:rsidRPr="00076AE5" w:rsidRDefault="00291FA4" w:rsidP="00CB6CA8">
      <w:pPr>
        <w:keepNext/>
        <w:tabs>
          <w:tab w:val="left" w:pos="567"/>
        </w:tabs>
        <w:rPr>
          <w:b/>
          <w:sz w:val="22"/>
          <w:szCs w:val="22"/>
          <w:lang w:val="nl-NL"/>
        </w:rPr>
      </w:pPr>
      <w:r w:rsidRPr="00076AE5">
        <w:rPr>
          <w:b/>
          <w:sz w:val="22"/>
          <w:szCs w:val="22"/>
          <w:lang w:val="nl-NL"/>
        </w:rPr>
        <w:t>4.</w:t>
      </w:r>
      <w:r w:rsidRPr="00076AE5">
        <w:rPr>
          <w:b/>
          <w:sz w:val="22"/>
          <w:szCs w:val="22"/>
          <w:lang w:val="nl-NL"/>
        </w:rPr>
        <w:tab/>
        <w:t>M</w:t>
      </w:r>
      <w:r w:rsidR="000110F4" w:rsidRPr="00076AE5">
        <w:rPr>
          <w:b/>
          <w:sz w:val="22"/>
          <w:szCs w:val="22"/>
          <w:lang w:val="nl-NL"/>
        </w:rPr>
        <w:t>ogelijke</w:t>
      </w:r>
      <w:r w:rsidRPr="00076AE5">
        <w:rPr>
          <w:b/>
          <w:sz w:val="22"/>
          <w:szCs w:val="22"/>
          <w:lang w:val="nl-NL"/>
        </w:rPr>
        <w:t xml:space="preserve"> </w:t>
      </w:r>
      <w:r w:rsidR="000110F4" w:rsidRPr="00076AE5">
        <w:rPr>
          <w:b/>
          <w:sz w:val="22"/>
          <w:szCs w:val="22"/>
          <w:lang w:val="nl-NL"/>
        </w:rPr>
        <w:t>bijwerkingen</w:t>
      </w:r>
    </w:p>
    <w:p w:rsidR="00291FA4" w:rsidRPr="00076AE5" w:rsidRDefault="00291FA4" w:rsidP="00CB6CA8">
      <w:pPr>
        <w:keepNext/>
        <w:rPr>
          <w:sz w:val="22"/>
          <w:szCs w:val="22"/>
          <w:lang w:val="nl-NL"/>
        </w:rPr>
      </w:pPr>
    </w:p>
    <w:p w:rsidR="000110F4" w:rsidRPr="00076AE5" w:rsidRDefault="00291FA4" w:rsidP="00635AC8">
      <w:pPr>
        <w:suppressAutoHyphens/>
        <w:rPr>
          <w:sz w:val="22"/>
          <w:szCs w:val="22"/>
          <w:lang w:val="nl-NL"/>
        </w:rPr>
      </w:pPr>
      <w:r w:rsidRPr="00076AE5">
        <w:rPr>
          <w:sz w:val="22"/>
          <w:szCs w:val="22"/>
          <w:lang w:val="nl-NL"/>
        </w:rPr>
        <w:t xml:space="preserve">Zoals </w:t>
      </w:r>
      <w:r w:rsidR="000110F4" w:rsidRPr="00076AE5">
        <w:rPr>
          <w:sz w:val="22"/>
          <w:szCs w:val="22"/>
          <w:lang w:val="nl-NL"/>
        </w:rPr>
        <w:t xml:space="preserve">elk </w:t>
      </w:r>
      <w:r w:rsidRPr="00076AE5">
        <w:rPr>
          <w:sz w:val="22"/>
          <w:szCs w:val="22"/>
          <w:lang w:val="nl-NL"/>
        </w:rPr>
        <w:t xml:space="preserve">geneesmiddel kan </w:t>
      </w:r>
      <w:r w:rsidR="000110F4" w:rsidRPr="00076AE5">
        <w:rPr>
          <w:sz w:val="22"/>
          <w:szCs w:val="22"/>
          <w:lang w:val="nl-NL"/>
        </w:rPr>
        <w:t xml:space="preserve">ook dit geneesmiddel </w:t>
      </w:r>
      <w:r w:rsidRPr="00076AE5">
        <w:rPr>
          <w:sz w:val="22"/>
          <w:szCs w:val="22"/>
          <w:lang w:val="nl-NL"/>
        </w:rPr>
        <w:t xml:space="preserve">bijwerkingen </w:t>
      </w:r>
      <w:r w:rsidR="000110F4" w:rsidRPr="00076AE5">
        <w:rPr>
          <w:sz w:val="22"/>
          <w:szCs w:val="22"/>
          <w:lang w:val="nl-NL"/>
        </w:rPr>
        <w:t>hebben</w:t>
      </w:r>
      <w:r w:rsidRPr="00076AE5">
        <w:rPr>
          <w:sz w:val="22"/>
          <w:szCs w:val="22"/>
          <w:lang w:val="nl-NL"/>
        </w:rPr>
        <w:t xml:space="preserve">, </w:t>
      </w:r>
      <w:r w:rsidR="000110F4" w:rsidRPr="00076AE5">
        <w:rPr>
          <w:sz w:val="22"/>
          <w:szCs w:val="22"/>
          <w:lang w:val="nl-NL"/>
        </w:rPr>
        <w:t xml:space="preserve">al krijgt </w:t>
      </w:r>
      <w:r w:rsidRPr="00076AE5">
        <w:rPr>
          <w:sz w:val="22"/>
          <w:szCs w:val="22"/>
          <w:lang w:val="nl-NL"/>
        </w:rPr>
        <w:t xml:space="preserve">niet iedereen </w:t>
      </w:r>
      <w:r w:rsidR="000110F4" w:rsidRPr="00076AE5">
        <w:rPr>
          <w:sz w:val="22"/>
          <w:szCs w:val="22"/>
          <w:lang w:val="nl-NL"/>
        </w:rPr>
        <w:t>daarmee te maken.</w:t>
      </w:r>
    </w:p>
    <w:p w:rsidR="007C6522" w:rsidRPr="00076AE5" w:rsidRDefault="007C6522" w:rsidP="00635AC8">
      <w:pPr>
        <w:rPr>
          <w:sz w:val="22"/>
          <w:szCs w:val="22"/>
          <w:lang w:val="nl-NL"/>
        </w:rPr>
      </w:pPr>
    </w:p>
    <w:p w:rsidR="003F4514" w:rsidRPr="00076AE5" w:rsidRDefault="003F4514" w:rsidP="00635AC8">
      <w:pPr>
        <w:ind w:right="-29"/>
        <w:rPr>
          <w:sz w:val="22"/>
          <w:szCs w:val="22"/>
          <w:lang w:val="nl-NL"/>
        </w:rPr>
      </w:pPr>
      <w:r w:rsidRPr="00076AE5">
        <w:rPr>
          <w:b/>
          <w:sz w:val="22"/>
          <w:szCs w:val="22"/>
          <w:lang w:val="nl-NL"/>
        </w:rPr>
        <w:t xml:space="preserve">Sommige bijwerkingen kunnen ernstig zijn en vereisen onmiddellijk medische </w:t>
      </w:r>
      <w:r w:rsidR="00D611A6" w:rsidRPr="00076AE5">
        <w:rPr>
          <w:b/>
          <w:sz w:val="22"/>
          <w:szCs w:val="22"/>
          <w:lang w:val="nl-NL"/>
        </w:rPr>
        <w:t>zorg.</w:t>
      </w:r>
    </w:p>
    <w:p w:rsidR="003F4514" w:rsidRPr="00076AE5" w:rsidRDefault="003F4514" w:rsidP="00635AC8">
      <w:pPr>
        <w:ind w:right="-29"/>
        <w:rPr>
          <w:sz w:val="22"/>
          <w:szCs w:val="22"/>
          <w:lang w:val="nl-NL"/>
        </w:rPr>
      </w:pPr>
      <w:r w:rsidRPr="00076AE5">
        <w:rPr>
          <w:sz w:val="22"/>
          <w:szCs w:val="22"/>
          <w:lang w:val="nl-NL"/>
        </w:rPr>
        <w:t xml:space="preserve">U moet </w:t>
      </w:r>
      <w:r w:rsidR="00D611A6" w:rsidRPr="00076AE5">
        <w:rPr>
          <w:sz w:val="22"/>
          <w:szCs w:val="22"/>
          <w:lang w:val="nl-NL"/>
        </w:rPr>
        <w:t>onmiddellijk</w:t>
      </w:r>
      <w:r w:rsidRPr="00076AE5">
        <w:rPr>
          <w:sz w:val="22"/>
          <w:szCs w:val="22"/>
          <w:lang w:val="nl-NL"/>
        </w:rPr>
        <w:t xml:space="preserve"> contact opnemen met uw arts </w:t>
      </w:r>
      <w:r w:rsidR="00B07CB8" w:rsidRPr="00076AE5">
        <w:rPr>
          <w:sz w:val="22"/>
          <w:szCs w:val="22"/>
          <w:lang w:val="nl-NL"/>
        </w:rPr>
        <w:t>als u één van de</w:t>
      </w:r>
      <w:r w:rsidRPr="00076AE5">
        <w:rPr>
          <w:sz w:val="22"/>
          <w:szCs w:val="22"/>
          <w:lang w:val="nl-NL"/>
        </w:rPr>
        <w:t xml:space="preserve"> volgende verschijnselen ervaart:</w:t>
      </w:r>
    </w:p>
    <w:p w:rsidR="003F4514" w:rsidRPr="00076AE5" w:rsidRDefault="003F4514" w:rsidP="00635AC8">
      <w:pPr>
        <w:ind w:right="-29"/>
        <w:rPr>
          <w:sz w:val="22"/>
          <w:szCs w:val="22"/>
          <w:lang w:val="nl-NL"/>
        </w:rPr>
      </w:pPr>
    </w:p>
    <w:p w:rsidR="00E6076F" w:rsidRPr="00076AE5" w:rsidRDefault="00E6076F" w:rsidP="00E6076F">
      <w:pPr>
        <w:rPr>
          <w:sz w:val="22"/>
          <w:szCs w:val="22"/>
          <w:lang w:val="nl-NL"/>
        </w:rPr>
      </w:pPr>
      <w:r w:rsidRPr="00076AE5">
        <w:rPr>
          <w:sz w:val="22"/>
          <w:szCs w:val="22"/>
          <w:lang w:val="nl-NL"/>
        </w:rPr>
        <w:t>Sepsis* (vaak ‘bloedvergiftiging’ genoemd), een ernstige infectie met een ontstekingsreactie in het gehele lichaam, snelle zwelling van huid en slijmvliezen (angio-oedeem), blaarvorming en schilfering van de bovenlaag van de huid (toxische epidermale necrolyse); deze bijwerkingen komen zelden voor (kunnen voorkomen bij</w:t>
      </w:r>
      <w:r w:rsidR="0053420C" w:rsidRPr="00076AE5">
        <w:rPr>
          <w:sz w:val="22"/>
          <w:szCs w:val="22"/>
          <w:lang w:val="nl-NL"/>
        </w:rPr>
        <w:t xml:space="preserve"> maximaal</w:t>
      </w:r>
      <w:r w:rsidRPr="00076AE5">
        <w:rPr>
          <w:sz w:val="22"/>
          <w:szCs w:val="22"/>
          <w:lang w:val="nl-NL"/>
        </w:rPr>
        <w:t xml:space="preserve"> 1 op de 1000 gebruikers) of de frequentie is niet bekend (toxische epidermale necrolyse), maar zijn bijzonder ernstig en patiënten moeten stoppen met het gebruik van dit geneesmiddel en onmiddellijk een arts raadplegen. Als deze verschijnselen niet behandeld worden, kunnen ze dodelijk zijn. Sepsis is voorgekomen bij het gebruik van alleen </w:t>
      </w:r>
      <w:proofErr w:type="spellStart"/>
      <w:r w:rsidRPr="00076AE5">
        <w:rPr>
          <w:sz w:val="22"/>
          <w:szCs w:val="22"/>
          <w:lang w:val="nl-NL"/>
        </w:rPr>
        <w:t>telmisartan</w:t>
      </w:r>
      <w:proofErr w:type="spellEnd"/>
      <w:r w:rsidRPr="00076AE5">
        <w:rPr>
          <w:sz w:val="22"/>
          <w:szCs w:val="22"/>
          <w:lang w:val="nl-NL"/>
        </w:rPr>
        <w:t xml:space="preserve">, maar het kan niet uitgesloten worden dat het ook kan voorkomen bij het gebruik van </w:t>
      </w:r>
      <w:proofErr w:type="spellStart"/>
      <w:r w:rsidRPr="00076AE5">
        <w:rPr>
          <w:sz w:val="22"/>
          <w:szCs w:val="22"/>
          <w:lang w:val="nl-NL"/>
        </w:rPr>
        <w:t>MicardisPlus</w:t>
      </w:r>
      <w:proofErr w:type="spellEnd"/>
      <w:r w:rsidRPr="00076AE5">
        <w:rPr>
          <w:sz w:val="22"/>
          <w:szCs w:val="22"/>
          <w:lang w:val="nl-NL"/>
        </w:rPr>
        <w:t>.</w:t>
      </w:r>
    </w:p>
    <w:p w:rsidR="008602DF" w:rsidRPr="00076AE5" w:rsidRDefault="008602DF" w:rsidP="00635AC8">
      <w:pPr>
        <w:ind w:right="-29"/>
        <w:rPr>
          <w:sz w:val="22"/>
          <w:szCs w:val="22"/>
          <w:lang w:val="nl-NL"/>
        </w:rPr>
      </w:pPr>
    </w:p>
    <w:p w:rsidR="003F4514" w:rsidRPr="00076AE5" w:rsidRDefault="003F4514" w:rsidP="00F36B32">
      <w:pPr>
        <w:keepNext/>
        <w:ind w:right="-29"/>
        <w:rPr>
          <w:sz w:val="22"/>
          <w:szCs w:val="22"/>
          <w:lang w:val="nl-NL"/>
        </w:rPr>
      </w:pPr>
      <w:r w:rsidRPr="00076AE5">
        <w:rPr>
          <w:b/>
          <w:sz w:val="22"/>
          <w:szCs w:val="22"/>
          <w:lang w:val="nl-NL"/>
        </w:rPr>
        <w:t xml:space="preserve">Mogelijke bijwerkingen van </w:t>
      </w:r>
      <w:proofErr w:type="spellStart"/>
      <w:r w:rsidR="007B39B2" w:rsidRPr="00076AE5">
        <w:rPr>
          <w:b/>
          <w:sz w:val="22"/>
          <w:szCs w:val="22"/>
          <w:lang w:val="nl-NL"/>
        </w:rPr>
        <w:t>MicardisPlus</w:t>
      </w:r>
      <w:proofErr w:type="spellEnd"/>
    </w:p>
    <w:p w:rsidR="003F4514" w:rsidRPr="00076AE5" w:rsidRDefault="003F4514" w:rsidP="00F36B32">
      <w:pPr>
        <w:keepNext/>
        <w:ind w:right="-29"/>
        <w:rPr>
          <w:sz w:val="22"/>
          <w:szCs w:val="22"/>
          <w:lang w:val="nl-NL"/>
        </w:rPr>
      </w:pPr>
    </w:p>
    <w:p w:rsidR="00FA4ED6" w:rsidRPr="00076AE5" w:rsidRDefault="00423589" w:rsidP="00F36B32">
      <w:pPr>
        <w:keepNext/>
        <w:rPr>
          <w:sz w:val="22"/>
          <w:szCs w:val="22"/>
          <w:u w:val="single"/>
          <w:lang w:val="nl-NL"/>
        </w:rPr>
      </w:pPr>
      <w:r w:rsidRPr="00076AE5">
        <w:rPr>
          <w:sz w:val="22"/>
          <w:szCs w:val="22"/>
          <w:u w:val="single"/>
          <w:lang w:val="nl-NL"/>
        </w:rPr>
        <w:t>Een v</w:t>
      </w:r>
      <w:r w:rsidR="00BC0614" w:rsidRPr="00076AE5">
        <w:rPr>
          <w:sz w:val="22"/>
          <w:szCs w:val="22"/>
          <w:u w:val="single"/>
          <w:lang w:val="nl-NL"/>
        </w:rPr>
        <w:t>aak voorkomende bijwerking</w:t>
      </w:r>
      <w:r w:rsidRPr="00076AE5">
        <w:rPr>
          <w:sz w:val="22"/>
          <w:szCs w:val="22"/>
          <w:u w:val="single"/>
          <w:lang w:val="nl-NL"/>
        </w:rPr>
        <w:t xml:space="preserve"> </w:t>
      </w:r>
      <w:r w:rsidR="00155CCB" w:rsidRPr="00076AE5">
        <w:rPr>
          <w:sz w:val="22"/>
          <w:szCs w:val="22"/>
          <w:u w:val="single"/>
          <w:lang w:val="nl-NL"/>
        </w:rPr>
        <w:t>(</w:t>
      </w:r>
      <w:r w:rsidRPr="00076AE5">
        <w:rPr>
          <w:sz w:val="22"/>
          <w:szCs w:val="22"/>
          <w:u w:val="single"/>
          <w:lang w:val="nl-NL"/>
        </w:rPr>
        <w:t>kan</w:t>
      </w:r>
      <w:r w:rsidR="00155CCB" w:rsidRPr="00076AE5">
        <w:rPr>
          <w:sz w:val="22"/>
          <w:szCs w:val="22"/>
          <w:u w:val="single"/>
          <w:lang w:val="nl-NL"/>
        </w:rPr>
        <w:t xml:space="preserve"> voorkomen bij </w:t>
      </w:r>
      <w:r w:rsidR="00885300" w:rsidRPr="00076AE5">
        <w:rPr>
          <w:sz w:val="22"/>
          <w:szCs w:val="22"/>
          <w:u w:val="single"/>
          <w:lang w:val="nl-NL"/>
        </w:rPr>
        <w:t>maximaal</w:t>
      </w:r>
      <w:r w:rsidR="00155CCB" w:rsidRPr="00076AE5">
        <w:rPr>
          <w:sz w:val="22"/>
          <w:szCs w:val="22"/>
          <w:u w:val="single"/>
          <w:lang w:val="nl-NL"/>
        </w:rPr>
        <w:t xml:space="preserve"> 1 op de 10 gebruikers)</w:t>
      </w:r>
      <w:r w:rsidR="002772E5" w:rsidRPr="00076AE5">
        <w:rPr>
          <w:sz w:val="22"/>
          <w:szCs w:val="22"/>
          <w:u w:val="single"/>
          <w:lang w:val="nl-NL"/>
        </w:rPr>
        <w:t>:</w:t>
      </w:r>
      <w:r w:rsidRPr="00076AE5">
        <w:rPr>
          <w:sz w:val="22"/>
          <w:szCs w:val="22"/>
          <w:u w:val="single"/>
          <w:lang w:val="nl-NL"/>
        </w:rPr>
        <w:t xml:space="preserve"> </w:t>
      </w:r>
    </w:p>
    <w:p w:rsidR="00423589" w:rsidRPr="00076AE5" w:rsidRDefault="00423589" w:rsidP="00635AC8">
      <w:pPr>
        <w:rPr>
          <w:sz w:val="22"/>
          <w:szCs w:val="22"/>
          <w:u w:val="single"/>
          <w:lang w:val="nl-NL"/>
        </w:rPr>
      </w:pPr>
      <w:r w:rsidRPr="00076AE5">
        <w:rPr>
          <w:sz w:val="22"/>
          <w:szCs w:val="22"/>
          <w:lang w:val="nl-NL"/>
        </w:rPr>
        <w:t>Duizeligheid</w:t>
      </w:r>
      <w:r w:rsidR="00FA4ED6" w:rsidRPr="00076AE5">
        <w:rPr>
          <w:sz w:val="22"/>
          <w:szCs w:val="22"/>
          <w:lang w:val="nl-NL"/>
        </w:rPr>
        <w:t>.</w:t>
      </w:r>
    </w:p>
    <w:p w:rsidR="00291FA4" w:rsidRPr="00076AE5" w:rsidRDefault="00291FA4" w:rsidP="00635AC8">
      <w:pPr>
        <w:rPr>
          <w:sz w:val="22"/>
          <w:szCs w:val="22"/>
          <w:lang w:val="nl-NL"/>
        </w:rPr>
      </w:pPr>
    </w:p>
    <w:p w:rsidR="00BE044A" w:rsidRPr="00076AE5" w:rsidRDefault="00B54136" w:rsidP="00635AC8">
      <w:pPr>
        <w:rPr>
          <w:sz w:val="22"/>
          <w:szCs w:val="22"/>
          <w:u w:val="single"/>
          <w:lang w:val="nl-NL"/>
        </w:rPr>
      </w:pPr>
      <w:r w:rsidRPr="00076AE5">
        <w:rPr>
          <w:sz w:val="22"/>
          <w:szCs w:val="22"/>
          <w:u w:val="single"/>
          <w:lang w:val="nl-NL"/>
        </w:rPr>
        <w:t>Soms voorkomende b</w:t>
      </w:r>
      <w:r w:rsidR="006B3D17" w:rsidRPr="00076AE5">
        <w:rPr>
          <w:sz w:val="22"/>
          <w:szCs w:val="22"/>
          <w:u w:val="single"/>
          <w:lang w:val="nl-NL"/>
        </w:rPr>
        <w:t xml:space="preserve">ijwerkingen </w:t>
      </w:r>
      <w:r w:rsidR="00155CCB" w:rsidRPr="00076AE5">
        <w:rPr>
          <w:sz w:val="22"/>
          <w:szCs w:val="22"/>
          <w:u w:val="single"/>
          <w:lang w:val="nl-NL"/>
        </w:rPr>
        <w:t>(</w:t>
      </w:r>
      <w:r w:rsidR="00423589" w:rsidRPr="00076AE5">
        <w:rPr>
          <w:sz w:val="22"/>
          <w:szCs w:val="22"/>
          <w:u w:val="single"/>
          <w:lang w:val="nl-NL"/>
        </w:rPr>
        <w:t>kunnen</w:t>
      </w:r>
      <w:r w:rsidRPr="00076AE5">
        <w:rPr>
          <w:sz w:val="22"/>
          <w:szCs w:val="22"/>
          <w:u w:val="single"/>
          <w:lang w:val="nl-NL"/>
        </w:rPr>
        <w:t xml:space="preserve"> </w:t>
      </w:r>
      <w:r w:rsidR="00155CCB" w:rsidRPr="00076AE5">
        <w:rPr>
          <w:sz w:val="22"/>
          <w:szCs w:val="22"/>
          <w:u w:val="single"/>
          <w:lang w:val="nl-NL"/>
        </w:rPr>
        <w:t xml:space="preserve">voorkomen bij </w:t>
      </w:r>
      <w:r w:rsidR="00885300" w:rsidRPr="00076AE5">
        <w:rPr>
          <w:sz w:val="22"/>
          <w:szCs w:val="22"/>
          <w:u w:val="single"/>
          <w:lang w:val="nl-NL"/>
        </w:rPr>
        <w:t xml:space="preserve">maximaal </w:t>
      </w:r>
      <w:r w:rsidR="00155CCB" w:rsidRPr="00076AE5">
        <w:rPr>
          <w:sz w:val="22"/>
          <w:szCs w:val="22"/>
          <w:u w:val="single"/>
          <w:lang w:val="nl-NL"/>
        </w:rPr>
        <w:t>1 op de 100 gebruikers)</w:t>
      </w:r>
      <w:r w:rsidR="002772E5" w:rsidRPr="00076AE5">
        <w:rPr>
          <w:sz w:val="22"/>
          <w:szCs w:val="22"/>
          <w:u w:val="single"/>
          <w:lang w:val="nl-NL"/>
        </w:rPr>
        <w:t>:</w:t>
      </w:r>
    </w:p>
    <w:p w:rsidR="00D4790F" w:rsidRPr="00076AE5" w:rsidRDefault="008F18B6" w:rsidP="00635AC8">
      <w:pPr>
        <w:rPr>
          <w:sz w:val="22"/>
          <w:szCs w:val="22"/>
          <w:lang w:val="nl-NL"/>
        </w:rPr>
      </w:pPr>
      <w:r w:rsidRPr="00076AE5">
        <w:rPr>
          <w:sz w:val="22"/>
          <w:szCs w:val="22"/>
          <w:lang w:val="nl-NL"/>
        </w:rPr>
        <w:t>Te weinig kalium</w:t>
      </w:r>
      <w:r w:rsidR="00423589" w:rsidRPr="00076AE5">
        <w:rPr>
          <w:sz w:val="22"/>
          <w:szCs w:val="22"/>
          <w:lang w:val="nl-NL"/>
        </w:rPr>
        <w:t xml:space="preserve"> in het bloed</w:t>
      </w:r>
      <w:r w:rsidRPr="00076AE5">
        <w:rPr>
          <w:sz w:val="22"/>
          <w:szCs w:val="22"/>
          <w:lang w:val="nl-NL"/>
        </w:rPr>
        <w:t>, in er</w:t>
      </w:r>
      <w:r w:rsidR="00951892" w:rsidRPr="00076AE5">
        <w:rPr>
          <w:sz w:val="22"/>
          <w:szCs w:val="22"/>
          <w:lang w:val="nl-NL"/>
        </w:rPr>
        <w:t>nstige vorm te herkennen aan sp</w:t>
      </w:r>
      <w:r w:rsidRPr="00076AE5">
        <w:rPr>
          <w:sz w:val="22"/>
          <w:szCs w:val="22"/>
          <w:lang w:val="nl-NL"/>
        </w:rPr>
        <w:t>i</w:t>
      </w:r>
      <w:r w:rsidR="00951892" w:rsidRPr="00076AE5">
        <w:rPr>
          <w:sz w:val="22"/>
          <w:szCs w:val="22"/>
          <w:lang w:val="nl-NL"/>
        </w:rPr>
        <w:t>e</w:t>
      </w:r>
      <w:r w:rsidRPr="00076AE5">
        <w:rPr>
          <w:sz w:val="22"/>
          <w:szCs w:val="22"/>
          <w:lang w:val="nl-NL"/>
        </w:rPr>
        <w:t>rkrampen of spierzwakte en vermoeidheid (</w:t>
      </w:r>
      <w:proofErr w:type="spellStart"/>
      <w:r w:rsidRPr="00076AE5">
        <w:rPr>
          <w:sz w:val="22"/>
          <w:szCs w:val="22"/>
          <w:lang w:val="nl-NL"/>
        </w:rPr>
        <w:t>hypokaliëmie</w:t>
      </w:r>
      <w:proofErr w:type="spellEnd"/>
      <w:r w:rsidRPr="00076AE5">
        <w:rPr>
          <w:sz w:val="22"/>
          <w:szCs w:val="22"/>
          <w:lang w:val="nl-NL"/>
        </w:rPr>
        <w:t>)</w:t>
      </w:r>
      <w:r w:rsidR="00830EE5" w:rsidRPr="00076AE5">
        <w:rPr>
          <w:sz w:val="22"/>
          <w:szCs w:val="22"/>
          <w:lang w:val="nl-NL"/>
        </w:rPr>
        <w:t>,</w:t>
      </w:r>
      <w:r w:rsidR="00423589" w:rsidRPr="00076AE5">
        <w:rPr>
          <w:sz w:val="22"/>
          <w:szCs w:val="22"/>
          <w:lang w:val="nl-NL"/>
        </w:rPr>
        <w:t xml:space="preserve"> angst</w:t>
      </w:r>
      <w:r w:rsidR="00830EE5" w:rsidRPr="00076AE5">
        <w:rPr>
          <w:sz w:val="22"/>
          <w:szCs w:val="22"/>
          <w:lang w:val="nl-NL"/>
        </w:rPr>
        <w:t>,</w:t>
      </w:r>
      <w:r w:rsidR="00423589" w:rsidRPr="00076AE5">
        <w:rPr>
          <w:sz w:val="22"/>
          <w:szCs w:val="22"/>
          <w:lang w:val="nl-NL"/>
        </w:rPr>
        <w:t xml:space="preserve"> flauwvallen</w:t>
      </w:r>
      <w:r w:rsidR="00CB43CF" w:rsidRPr="00076AE5">
        <w:rPr>
          <w:sz w:val="22"/>
          <w:szCs w:val="22"/>
          <w:lang w:val="nl-NL"/>
        </w:rPr>
        <w:t xml:space="preserve"> (syncope)</w:t>
      </w:r>
      <w:r w:rsidR="00830EE5" w:rsidRPr="00076AE5">
        <w:rPr>
          <w:sz w:val="22"/>
          <w:szCs w:val="22"/>
          <w:lang w:val="nl-NL"/>
        </w:rPr>
        <w:t>,</w:t>
      </w:r>
      <w:r w:rsidR="00423589" w:rsidRPr="00076AE5">
        <w:rPr>
          <w:sz w:val="22"/>
          <w:szCs w:val="22"/>
          <w:lang w:val="nl-NL"/>
        </w:rPr>
        <w:t xml:space="preserve"> </w:t>
      </w:r>
      <w:bookmarkStart w:id="4" w:name="OLE_LINK4"/>
      <w:r w:rsidR="00E62791" w:rsidRPr="00076AE5">
        <w:rPr>
          <w:sz w:val="22"/>
          <w:szCs w:val="22"/>
          <w:lang w:val="nl-NL"/>
        </w:rPr>
        <w:t>het waarnemen van kriebelingen, jeuk of tintelingen zonder dat daar aanleiding voor is</w:t>
      </w:r>
      <w:r w:rsidR="00CB43CF" w:rsidRPr="00076AE5">
        <w:rPr>
          <w:sz w:val="22"/>
          <w:szCs w:val="22"/>
          <w:lang w:val="nl-NL"/>
        </w:rPr>
        <w:t xml:space="preserve"> (</w:t>
      </w:r>
      <w:r w:rsidR="0008653A" w:rsidRPr="00076AE5">
        <w:rPr>
          <w:sz w:val="22"/>
          <w:szCs w:val="22"/>
          <w:lang w:val="nl-NL"/>
        </w:rPr>
        <w:t>paresthesie</w:t>
      </w:r>
      <w:r w:rsidR="00CB43CF" w:rsidRPr="00076AE5">
        <w:rPr>
          <w:sz w:val="22"/>
          <w:szCs w:val="22"/>
          <w:lang w:val="nl-NL"/>
        </w:rPr>
        <w:t>)</w:t>
      </w:r>
      <w:bookmarkEnd w:id="4"/>
      <w:r w:rsidR="00830EE5" w:rsidRPr="00076AE5">
        <w:rPr>
          <w:sz w:val="22"/>
          <w:szCs w:val="22"/>
          <w:lang w:val="nl-NL"/>
        </w:rPr>
        <w:t>,</w:t>
      </w:r>
      <w:r w:rsidR="00EA1DD6" w:rsidRPr="00076AE5">
        <w:rPr>
          <w:sz w:val="22"/>
          <w:szCs w:val="22"/>
          <w:lang w:val="nl-NL"/>
        </w:rPr>
        <w:t xml:space="preserve"> </w:t>
      </w:r>
      <w:r w:rsidR="00D4790F" w:rsidRPr="00076AE5">
        <w:rPr>
          <w:sz w:val="22"/>
          <w:szCs w:val="22"/>
          <w:lang w:val="nl-NL"/>
        </w:rPr>
        <w:t>draaierig voelen</w:t>
      </w:r>
      <w:r w:rsidR="00CB43CF" w:rsidRPr="00076AE5">
        <w:rPr>
          <w:sz w:val="22"/>
          <w:szCs w:val="22"/>
          <w:lang w:val="nl-NL"/>
        </w:rPr>
        <w:t xml:space="preserve"> (vertigo)</w:t>
      </w:r>
      <w:r w:rsidR="00830EE5" w:rsidRPr="00076AE5">
        <w:rPr>
          <w:sz w:val="22"/>
          <w:szCs w:val="22"/>
          <w:lang w:val="nl-NL"/>
        </w:rPr>
        <w:t>,</w:t>
      </w:r>
      <w:r w:rsidR="00EA1DD6" w:rsidRPr="00076AE5">
        <w:rPr>
          <w:sz w:val="22"/>
          <w:szCs w:val="22"/>
          <w:lang w:val="nl-NL"/>
        </w:rPr>
        <w:t xml:space="preserve"> </w:t>
      </w:r>
      <w:r w:rsidR="007048AC" w:rsidRPr="00076AE5">
        <w:rPr>
          <w:sz w:val="22"/>
          <w:szCs w:val="22"/>
          <w:lang w:val="nl-NL"/>
        </w:rPr>
        <w:t>versnelde hartslag</w:t>
      </w:r>
      <w:r w:rsidR="00CB43CF" w:rsidRPr="00076AE5">
        <w:rPr>
          <w:sz w:val="22"/>
          <w:szCs w:val="22"/>
          <w:lang w:val="nl-NL"/>
        </w:rPr>
        <w:t xml:space="preserve"> (tachycardie)</w:t>
      </w:r>
      <w:r w:rsidR="00830EE5" w:rsidRPr="00076AE5">
        <w:rPr>
          <w:sz w:val="22"/>
          <w:szCs w:val="22"/>
          <w:lang w:val="nl-NL"/>
        </w:rPr>
        <w:t>,</w:t>
      </w:r>
      <w:r w:rsidR="00EA1DD6" w:rsidRPr="00076AE5">
        <w:rPr>
          <w:sz w:val="22"/>
          <w:szCs w:val="22"/>
          <w:lang w:val="nl-NL"/>
        </w:rPr>
        <w:t xml:space="preserve"> hartritmestoornissen</w:t>
      </w:r>
      <w:r w:rsidR="00830EE5" w:rsidRPr="00076AE5">
        <w:rPr>
          <w:sz w:val="22"/>
          <w:szCs w:val="22"/>
          <w:lang w:val="nl-NL"/>
        </w:rPr>
        <w:t>,</w:t>
      </w:r>
      <w:r w:rsidR="00EA1DD6" w:rsidRPr="00076AE5">
        <w:rPr>
          <w:sz w:val="22"/>
          <w:szCs w:val="22"/>
          <w:lang w:val="nl-NL"/>
        </w:rPr>
        <w:t xml:space="preserve"> lage bloeddruk</w:t>
      </w:r>
      <w:r w:rsidR="00830EE5" w:rsidRPr="00076AE5">
        <w:rPr>
          <w:sz w:val="22"/>
          <w:szCs w:val="22"/>
          <w:lang w:val="nl-NL"/>
        </w:rPr>
        <w:t>,</w:t>
      </w:r>
      <w:r w:rsidR="00EA1DD6" w:rsidRPr="00076AE5">
        <w:rPr>
          <w:sz w:val="22"/>
          <w:szCs w:val="22"/>
          <w:lang w:val="nl-NL"/>
        </w:rPr>
        <w:t xml:space="preserve"> een plotselinge daling van de bloeddruk wanneer u opstaat</w:t>
      </w:r>
      <w:r w:rsidR="00830EE5" w:rsidRPr="00076AE5">
        <w:rPr>
          <w:sz w:val="22"/>
          <w:szCs w:val="22"/>
          <w:lang w:val="nl-NL"/>
        </w:rPr>
        <w:t>,</w:t>
      </w:r>
      <w:r w:rsidR="00EA1DD6" w:rsidRPr="00076AE5">
        <w:rPr>
          <w:sz w:val="22"/>
          <w:szCs w:val="22"/>
          <w:lang w:val="nl-NL"/>
        </w:rPr>
        <w:t xml:space="preserve"> kortademigheid</w:t>
      </w:r>
      <w:r w:rsidR="00CB43CF" w:rsidRPr="00076AE5">
        <w:rPr>
          <w:sz w:val="22"/>
          <w:szCs w:val="22"/>
          <w:lang w:val="nl-NL"/>
        </w:rPr>
        <w:t xml:space="preserve"> (dyspnoe)</w:t>
      </w:r>
      <w:r w:rsidR="00830EE5" w:rsidRPr="00076AE5">
        <w:rPr>
          <w:sz w:val="22"/>
          <w:szCs w:val="22"/>
          <w:lang w:val="nl-NL"/>
        </w:rPr>
        <w:t xml:space="preserve">, </w:t>
      </w:r>
      <w:r w:rsidR="00D4790F" w:rsidRPr="00076AE5">
        <w:rPr>
          <w:sz w:val="22"/>
          <w:szCs w:val="22"/>
          <w:lang w:val="nl-NL"/>
        </w:rPr>
        <w:t>diarree</w:t>
      </w:r>
      <w:r w:rsidR="00830EE5" w:rsidRPr="00076AE5">
        <w:rPr>
          <w:sz w:val="22"/>
          <w:szCs w:val="22"/>
          <w:lang w:val="nl-NL"/>
        </w:rPr>
        <w:t>,</w:t>
      </w:r>
      <w:r w:rsidR="00D4790F" w:rsidRPr="00076AE5">
        <w:rPr>
          <w:sz w:val="22"/>
          <w:szCs w:val="22"/>
          <w:lang w:val="nl-NL"/>
        </w:rPr>
        <w:t xml:space="preserve"> dr</w:t>
      </w:r>
      <w:r w:rsidR="00FA4ED6" w:rsidRPr="00076AE5">
        <w:rPr>
          <w:sz w:val="22"/>
          <w:szCs w:val="22"/>
          <w:lang w:val="nl-NL"/>
        </w:rPr>
        <w:t>oge mond</w:t>
      </w:r>
      <w:r w:rsidR="00830EE5" w:rsidRPr="00076AE5">
        <w:rPr>
          <w:sz w:val="22"/>
          <w:szCs w:val="22"/>
          <w:lang w:val="nl-NL"/>
        </w:rPr>
        <w:t>,</w:t>
      </w:r>
      <w:r w:rsidR="00FA4ED6" w:rsidRPr="00076AE5">
        <w:rPr>
          <w:sz w:val="22"/>
          <w:szCs w:val="22"/>
          <w:lang w:val="nl-NL"/>
        </w:rPr>
        <w:t xml:space="preserve"> winderigheid</w:t>
      </w:r>
      <w:r w:rsidR="00830EE5" w:rsidRPr="00076AE5">
        <w:rPr>
          <w:sz w:val="22"/>
          <w:szCs w:val="22"/>
          <w:lang w:val="nl-NL"/>
        </w:rPr>
        <w:t>,</w:t>
      </w:r>
      <w:r w:rsidR="00FA4ED6" w:rsidRPr="00076AE5">
        <w:rPr>
          <w:sz w:val="22"/>
          <w:szCs w:val="22"/>
          <w:lang w:val="nl-NL"/>
        </w:rPr>
        <w:t xml:space="preserve"> rugpijn</w:t>
      </w:r>
      <w:r w:rsidR="00830EE5" w:rsidRPr="00076AE5">
        <w:rPr>
          <w:sz w:val="22"/>
          <w:szCs w:val="22"/>
          <w:lang w:val="nl-NL"/>
        </w:rPr>
        <w:t>,</w:t>
      </w:r>
      <w:r w:rsidR="00D4790F" w:rsidRPr="00076AE5">
        <w:rPr>
          <w:sz w:val="22"/>
          <w:szCs w:val="22"/>
          <w:lang w:val="nl-NL"/>
        </w:rPr>
        <w:t xml:space="preserve"> spier</w:t>
      </w:r>
      <w:r w:rsidR="00070B1F" w:rsidRPr="00076AE5">
        <w:rPr>
          <w:sz w:val="22"/>
          <w:szCs w:val="22"/>
          <w:lang w:val="nl-NL"/>
        </w:rPr>
        <w:t>spasm</w:t>
      </w:r>
      <w:r w:rsidR="00FA4ED6" w:rsidRPr="00076AE5">
        <w:rPr>
          <w:sz w:val="22"/>
          <w:szCs w:val="22"/>
          <w:lang w:val="nl-NL"/>
        </w:rPr>
        <w:t>en</w:t>
      </w:r>
      <w:r w:rsidR="00830EE5" w:rsidRPr="00076AE5">
        <w:rPr>
          <w:sz w:val="22"/>
          <w:szCs w:val="22"/>
          <w:lang w:val="nl-NL"/>
        </w:rPr>
        <w:t>,</w:t>
      </w:r>
      <w:r w:rsidR="00D4790F" w:rsidRPr="00076AE5">
        <w:rPr>
          <w:sz w:val="22"/>
          <w:szCs w:val="22"/>
          <w:lang w:val="nl-NL"/>
        </w:rPr>
        <w:t xml:space="preserve"> spierpijn</w:t>
      </w:r>
      <w:r w:rsidR="00830EE5" w:rsidRPr="00076AE5">
        <w:rPr>
          <w:sz w:val="22"/>
          <w:szCs w:val="22"/>
          <w:lang w:val="nl-NL"/>
        </w:rPr>
        <w:t>,</w:t>
      </w:r>
      <w:r w:rsidR="00D4790F" w:rsidRPr="00076AE5">
        <w:rPr>
          <w:sz w:val="22"/>
          <w:szCs w:val="22"/>
          <w:lang w:val="nl-NL"/>
        </w:rPr>
        <w:t xml:space="preserve"> </w:t>
      </w:r>
      <w:proofErr w:type="spellStart"/>
      <w:r w:rsidR="00D4790F" w:rsidRPr="00076AE5">
        <w:rPr>
          <w:sz w:val="22"/>
          <w:szCs w:val="22"/>
          <w:lang w:val="nl-NL"/>
        </w:rPr>
        <w:t>erectiele</w:t>
      </w:r>
      <w:proofErr w:type="spellEnd"/>
      <w:r w:rsidR="00D4790F" w:rsidRPr="00076AE5">
        <w:rPr>
          <w:sz w:val="22"/>
          <w:szCs w:val="22"/>
          <w:lang w:val="nl-NL"/>
        </w:rPr>
        <w:t xml:space="preserve"> d</w:t>
      </w:r>
      <w:r w:rsidR="00BE044A" w:rsidRPr="00076AE5">
        <w:rPr>
          <w:sz w:val="22"/>
          <w:szCs w:val="22"/>
          <w:lang w:val="nl-NL"/>
        </w:rPr>
        <w:t>i</w:t>
      </w:r>
      <w:r w:rsidR="00D4790F" w:rsidRPr="00076AE5">
        <w:rPr>
          <w:sz w:val="22"/>
          <w:szCs w:val="22"/>
          <w:lang w:val="nl-NL"/>
        </w:rPr>
        <w:t>sfunctie (het onvermogen om een erectie te krijgen of te houden)</w:t>
      </w:r>
      <w:r w:rsidR="00830EE5" w:rsidRPr="00076AE5">
        <w:rPr>
          <w:sz w:val="22"/>
          <w:szCs w:val="22"/>
          <w:lang w:val="nl-NL"/>
        </w:rPr>
        <w:t>,</w:t>
      </w:r>
      <w:r w:rsidR="00D4790F" w:rsidRPr="00076AE5">
        <w:rPr>
          <w:sz w:val="22"/>
          <w:szCs w:val="22"/>
          <w:lang w:val="nl-NL"/>
        </w:rPr>
        <w:t xml:space="preserve"> pijn op de borst</w:t>
      </w:r>
      <w:r w:rsidR="00830EE5" w:rsidRPr="00076AE5">
        <w:rPr>
          <w:sz w:val="22"/>
          <w:szCs w:val="22"/>
          <w:lang w:val="nl-NL"/>
        </w:rPr>
        <w:t>,</w:t>
      </w:r>
      <w:r w:rsidR="00D4790F" w:rsidRPr="00076AE5">
        <w:rPr>
          <w:sz w:val="22"/>
          <w:szCs w:val="22"/>
          <w:lang w:val="nl-NL"/>
        </w:rPr>
        <w:t xml:space="preserve"> verhoogde urinezuurspiegel</w:t>
      </w:r>
      <w:r w:rsidR="003D6FF4" w:rsidRPr="00076AE5">
        <w:rPr>
          <w:sz w:val="22"/>
          <w:szCs w:val="22"/>
          <w:lang w:val="nl-NL"/>
        </w:rPr>
        <w:t>.</w:t>
      </w:r>
      <w:r w:rsidR="00070B1F" w:rsidRPr="00076AE5">
        <w:rPr>
          <w:sz w:val="22"/>
          <w:szCs w:val="22"/>
          <w:lang w:val="nl-NL"/>
        </w:rPr>
        <w:t xml:space="preserve"> </w:t>
      </w:r>
    </w:p>
    <w:p w:rsidR="00D4790F" w:rsidRPr="00076AE5" w:rsidRDefault="00D4790F" w:rsidP="00635AC8">
      <w:pPr>
        <w:rPr>
          <w:sz w:val="22"/>
          <w:szCs w:val="22"/>
          <w:lang w:val="nl-NL"/>
        </w:rPr>
      </w:pPr>
    </w:p>
    <w:p w:rsidR="00D4790F" w:rsidRPr="00076AE5" w:rsidRDefault="00D4790F" w:rsidP="00CB6CA8">
      <w:pPr>
        <w:keepNext/>
        <w:rPr>
          <w:sz w:val="22"/>
          <w:szCs w:val="22"/>
          <w:u w:val="single"/>
          <w:lang w:val="nl-NL"/>
        </w:rPr>
      </w:pPr>
      <w:r w:rsidRPr="00076AE5">
        <w:rPr>
          <w:sz w:val="22"/>
          <w:szCs w:val="22"/>
          <w:u w:val="single"/>
          <w:lang w:val="nl-NL"/>
        </w:rPr>
        <w:t xml:space="preserve">Zelden voorkomende bijwerkingen </w:t>
      </w:r>
      <w:r w:rsidR="00155CCB" w:rsidRPr="00076AE5">
        <w:rPr>
          <w:sz w:val="22"/>
          <w:szCs w:val="22"/>
          <w:u w:val="single"/>
          <w:lang w:val="nl-NL"/>
        </w:rPr>
        <w:t>(</w:t>
      </w:r>
      <w:r w:rsidRPr="00076AE5">
        <w:rPr>
          <w:sz w:val="22"/>
          <w:szCs w:val="22"/>
          <w:u w:val="single"/>
          <w:lang w:val="nl-NL"/>
        </w:rPr>
        <w:t xml:space="preserve">kunnen </w:t>
      </w:r>
      <w:r w:rsidR="00155CCB" w:rsidRPr="00076AE5">
        <w:rPr>
          <w:sz w:val="22"/>
          <w:szCs w:val="22"/>
          <w:u w:val="single"/>
          <w:lang w:val="nl-NL"/>
        </w:rPr>
        <w:t>voorkomen bij</w:t>
      </w:r>
      <w:r w:rsidR="00885300" w:rsidRPr="00076AE5">
        <w:rPr>
          <w:sz w:val="22"/>
          <w:szCs w:val="22"/>
          <w:u w:val="single"/>
          <w:lang w:val="nl-NL"/>
        </w:rPr>
        <w:t xml:space="preserve"> maximaal</w:t>
      </w:r>
      <w:r w:rsidR="00155CCB" w:rsidRPr="00076AE5">
        <w:rPr>
          <w:sz w:val="22"/>
          <w:szCs w:val="22"/>
          <w:u w:val="single"/>
          <w:lang w:val="nl-NL"/>
        </w:rPr>
        <w:t xml:space="preserve"> 1 op de 1000 gebruikers)</w:t>
      </w:r>
      <w:r w:rsidR="002772E5" w:rsidRPr="00076AE5">
        <w:rPr>
          <w:sz w:val="22"/>
          <w:szCs w:val="22"/>
          <w:u w:val="single"/>
          <w:lang w:val="nl-NL"/>
        </w:rPr>
        <w:t>:</w:t>
      </w:r>
    </w:p>
    <w:p w:rsidR="006B3D17" w:rsidRPr="00076AE5" w:rsidRDefault="00D4790F" w:rsidP="00635AC8">
      <w:pPr>
        <w:rPr>
          <w:sz w:val="22"/>
          <w:szCs w:val="22"/>
          <w:lang w:val="nl-NL"/>
        </w:rPr>
      </w:pPr>
      <w:r w:rsidRPr="00076AE5">
        <w:rPr>
          <w:sz w:val="22"/>
          <w:szCs w:val="22"/>
          <w:lang w:val="nl-NL"/>
        </w:rPr>
        <w:t>Ontsteking van de l</w:t>
      </w:r>
      <w:r w:rsidR="00A2048F" w:rsidRPr="00076AE5">
        <w:rPr>
          <w:sz w:val="22"/>
          <w:szCs w:val="22"/>
          <w:lang w:val="nl-NL"/>
        </w:rPr>
        <w:t xml:space="preserve">uchtwegen gekenmerkt door hoesten en het opgeven van slijm </w:t>
      </w:r>
      <w:r w:rsidRPr="00076AE5">
        <w:rPr>
          <w:sz w:val="22"/>
          <w:szCs w:val="22"/>
          <w:lang w:val="nl-NL"/>
        </w:rPr>
        <w:t>(bronchitis)</w:t>
      </w:r>
      <w:r w:rsidR="00830EE5" w:rsidRPr="00076AE5">
        <w:rPr>
          <w:sz w:val="22"/>
          <w:szCs w:val="22"/>
          <w:lang w:val="nl-NL"/>
        </w:rPr>
        <w:t>,</w:t>
      </w:r>
      <w:r w:rsidRPr="00076AE5">
        <w:rPr>
          <w:sz w:val="22"/>
          <w:szCs w:val="22"/>
          <w:lang w:val="nl-NL"/>
        </w:rPr>
        <w:t xml:space="preserve"> </w:t>
      </w:r>
      <w:r w:rsidR="00A90D39" w:rsidRPr="00076AE5">
        <w:rPr>
          <w:sz w:val="22"/>
          <w:szCs w:val="22"/>
          <w:lang w:val="nl-NL"/>
        </w:rPr>
        <w:t xml:space="preserve">activering of verergering van systemische lupus </w:t>
      </w:r>
      <w:proofErr w:type="spellStart"/>
      <w:r w:rsidR="00A05054" w:rsidRPr="00076AE5">
        <w:rPr>
          <w:sz w:val="22"/>
          <w:szCs w:val="22"/>
          <w:lang w:val="nl-NL"/>
        </w:rPr>
        <w:t>erythematodes</w:t>
      </w:r>
      <w:proofErr w:type="spellEnd"/>
      <w:r w:rsidR="00A90D39" w:rsidRPr="00076AE5">
        <w:rPr>
          <w:sz w:val="22"/>
          <w:szCs w:val="22"/>
          <w:lang w:val="nl-NL"/>
        </w:rPr>
        <w:t xml:space="preserve"> (een ziekte waarbij het afweersysteem van het lichaam het lichaam zelf aanvalt, wat leidt tot gewrichtspijn, huiduitslag en koorts), </w:t>
      </w:r>
      <w:r w:rsidR="00830EE5" w:rsidRPr="00076AE5">
        <w:rPr>
          <w:sz w:val="22"/>
          <w:szCs w:val="22"/>
          <w:lang w:val="nl-NL"/>
        </w:rPr>
        <w:t xml:space="preserve">keelpijn, ontstoken bijholtes, </w:t>
      </w:r>
      <w:r w:rsidR="00A2048F" w:rsidRPr="00076AE5">
        <w:rPr>
          <w:sz w:val="22"/>
          <w:szCs w:val="22"/>
          <w:lang w:val="nl-NL"/>
        </w:rPr>
        <w:t>(ernstige) neerslachtigheid (depressie)</w:t>
      </w:r>
      <w:r w:rsidR="00830EE5" w:rsidRPr="00076AE5">
        <w:rPr>
          <w:sz w:val="22"/>
          <w:szCs w:val="22"/>
          <w:lang w:val="nl-NL"/>
        </w:rPr>
        <w:t>,</w:t>
      </w:r>
      <w:r w:rsidRPr="00076AE5">
        <w:rPr>
          <w:sz w:val="22"/>
          <w:szCs w:val="22"/>
          <w:lang w:val="nl-NL"/>
        </w:rPr>
        <w:t xml:space="preserve"> slap</w:t>
      </w:r>
      <w:r w:rsidR="00A2048F" w:rsidRPr="00076AE5">
        <w:rPr>
          <w:sz w:val="22"/>
          <w:szCs w:val="22"/>
          <w:lang w:val="nl-NL"/>
        </w:rPr>
        <w:t>eloosheid</w:t>
      </w:r>
      <w:r w:rsidR="00115B10" w:rsidRPr="00076AE5">
        <w:rPr>
          <w:sz w:val="22"/>
          <w:szCs w:val="22"/>
          <w:lang w:val="nl-NL"/>
        </w:rPr>
        <w:t xml:space="preserve"> (insomnia)</w:t>
      </w:r>
      <w:r w:rsidR="00830EE5" w:rsidRPr="00076AE5">
        <w:rPr>
          <w:sz w:val="22"/>
          <w:szCs w:val="22"/>
          <w:lang w:val="nl-NL"/>
        </w:rPr>
        <w:t>,</w:t>
      </w:r>
      <w:r w:rsidRPr="00076AE5">
        <w:rPr>
          <w:sz w:val="22"/>
          <w:szCs w:val="22"/>
          <w:lang w:val="nl-NL"/>
        </w:rPr>
        <w:t xml:space="preserve"> stoornissen in het zicht</w:t>
      </w:r>
      <w:r w:rsidR="00830EE5" w:rsidRPr="00076AE5">
        <w:rPr>
          <w:sz w:val="22"/>
          <w:szCs w:val="22"/>
          <w:lang w:val="nl-NL"/>
        </w:rPr>
        <w:t>,</w:t>
      </w:r>
      <w:r w:rsidRPr="00076AE5">
        <w:rPr>
          <w:sz w:val="22"/>
          <w:szCs w:val="22"/>
          <w:lang w:val="nl-NL"/>
        </w:rPr>
        <w:t xml:space="preserve"> ademhalingsmoeilijkheden</w:t>
      </w:r>
      <w:r w:rsidR="00830EE5" w:rsidRPr="00076AE5">
        <w:rPr>
          <w:sz w:val="22"/>
          <w:szCs w:val="22"/>
          <w:lang w:val="nl-NL"/>
        </w:rPr>
        <w:t>,</w:t>
      </w:r>
      <w:r w:rsidRPr="00076AE5">
        <w:rPr>
          <w:sz w:val="22"/>
          <w:szCs w:val="22"/>
          <w:lang w:val="nl-NL"/>
        </w:rPr>
        <w:t xml:space="preserve"> buikpijn</w:t>
      </w:r>
      <w:r w:rsidR="00830EE5" w:rsidRPr="00076AE5">
        <w:rPr>
          <w:sz w:val="22"/>
          <w:szCs w:val="22"/>
          <w:lang w:val="nl-NL"/>
        </w:rPr>
        <w:t>,</w:t>
      </w:r>
      <w:r w:rsidRPr="00076AE5">
        <w:rPr>
          <w:sz w:val="22"/>
          <w:szCs w:val="22"/>
          <w:lang w:val="nl-NL"/>
        </w:rPr>
        <w:t xml:space="preserve"> constipatie</w:t>
      </w:r>
      <w:r w:rsidR="00830EE5" w:rsidRPr="00076AE5">
        <w:rPr>
          <w:sz w:val="22"/>
          <w:szCs w:val="22"/>
          <w:lang w:val="nl-NL"/>
        </w:rPr>
        <w:t>,</w:t>
      </w:r>
      <w:r w:rsidRPr="00076AE5">
        <w:rPr>
          <w:sz w:val="22"/>
          <w:szCs w:val="22"/>
          <w:lang w:val="nl-NL"/>
        </w:rPr>
        <w:t xml:space="preserve"> </w:t>
      </w:r>
      <w:r w:rsidR="00A2048F" w:rsidRPr="00076AE5">
        <w:rPr>
          <w:sz w:val="22"/>
          <w:szCs w:val="22"/>
          <w:lang w:val="nl-NL"/>
        </w:rPr>
        <w:t>gestoorde spijsvertering met als verschijnselen</w:t>
      </w:r>
      <w:r w:rsidR="003D6FF4" w:rsidRPr="00076AE5">
        <w:rPr>
          <w:sz w:val="22"/>
          <w:szCs w:val="22"/>
          <w:lang w:val="nl-NL"/>
        </w:rPr>
        <w:t xml:space="preserve"> </w:t>
      </w:r>
      <w:r w:rsidR="00A2048F" w:rsidRPr="00076AE5">
        <w:rPr>
          <w:sz w:val="22"/>
          <w:szCs w:val="22"/>
          <w:lang w:val="nl-NL"/>
        </w:rPr>
        <w:t>vol gevoel in de bovenbuik, pijn in de maagstreek, boeren, misselijkheid, braken en zuurbranden (dyspepsie)</w:t>
      </w:r>
      <w:r w:rsidR="00830EE5" w:rsidRPr="00076AE5">
        <w:rPr>
          <w:sz w:val="22"/>
          <w:szCs w:val="22"/>
          <w:lang w:val="nl-NL"/>
        </w:rPr>
        <w:t>,</w:t>
      </w:r>
      <w:r w:rsidR="00A849BD" w:rsidRPr="00076AE5">
        <w:rPr>
          <w:sz w:val="22"/>
          <w:szCs w:val="22"/>
          <w:lang w:val="nl-NL"/>
        </w:rPr>
        <w:t xml:space="preserve"> </w:t>
      </w:r>
      <w:r w:rsidR="00EF47C5" w:rsidRPr="00076AE5">
        <w:rPr>
          <w:sz w:val="22"/>
          <w:szCs w:val="22"/>
          <w:lang w:val="nl-NL"/>
        </w:rPr>
        <w:t>misselijk zijn</w:t>
      </w:r>
      <w:r w:rsidR="003F6D4E" w:rsidRPr="00076AE5">
        <w:rPr>
          <w:sz w:val="22"/>
          <w:szCs w:val="22"/>
          <w:lang w:val="nl-NL"/>
        </w:rPr>
        <w:t xml:space="preserve"> (braken)</w:t>
      </w:r>
      <w:r w:rsidR="00830EE5" w:rsidRPr="00076AE5">
        <w:rPr>
          <w:sz w:val="22"/>
          <w:szCs w:val="22"/>
          <w:lang w:val="nl-NL"/>
        </w:rPr>
        <w:t>,</w:t>
      </w:r>
      <w:r w:rsidR="00A849BD" w:rsidRPr="00076AE5">
        <w:rPr>
          <w:sz w:val="22"/>
          <w:szCs w:val="22"/>
          <w:lang w:val="nl-NL"/>
        </w:rPr>
        <w:t xml:space="preserve"> </w:t>
      </w:r>
      <w:r w:rsidR="00830EE5" w:rsidRPr="00076AE5">
        <w:rPr>
          <w:sz w:val="22"/>
          <w:szCs w:val="22"/>
          <w:lang w:val="nl-NL"/>
        </w:rPr>
        <w:t xml:space="preserve">ontsteking van de maag (gastritis), </w:t>
      </w:r>
      <w:r w:rsidR="00A849BD" w:rsidRPr="00076AE5">
        <w:rPr>
          <w:sz w:val="22"/>
          <w:szCs w:val="22"/>
          <w:lang w:val="nl-NL"/>
        </w:rPr>
        <w:t>afwijkende leverfunctie</w:t>
      </w:r>
      <w:r w:rsidR="00155CCB" w:rsidRPr="00076AE5">
        <w:rPr>
          <w:sz w:val="22"/>
          <w:szCs w:val="22"/>
          <w:lang w:val="nl-NL"/>
        </w:rPr>
        <w:t xml:space="preserve"> (patiënten van Japanse </w:t>
      </w:r>
      <w:r w:rsidR="001F5816" w:rsidRPr="00076AE5">
        <w:rPr>
          <w:sz w:val="22"/>
          <w:szCs w:val="22"/>
          <w:lang w:val="nl-NL"/>
        </w:rPr>
        <w:t xml:space="preserve">afkomst </w:t>
      </w:r>
      <w:r w:rsidR="00155CCB" w:rsidRPr="00076AE5">
        <w:rPr>
          <w:sz w:val="22"/>
          <w:szCs w:val="22"/>
          <w:lang w:val="nl-NL"/>
        </w:rPr>
        <w:t>hebben een grotere kans op het krijgen van deze bijwerking)</w:t>
      </w:r>
      <w:r w:rsidR="00830EE5" w:rsidRPr="00076AE5">
        <w:rPr>
          <w:sz w:val="22"/>
          <w:szCs w:val="22"/>
          <w:lang w:val="nl-NL"/>
        </w:rPr>
        <w:t>,</w:t>
      </w:r>
      <w:r w:rsidR="00A849BD" w:rsidRPr="00076AE5">
        <w:rPr>
          <w:sz w:val="22"/>
          <w:szCs w:val="22"/>
          <w:lang w:val="nl-NL"/>
        </w:rPr>
        <w:t xml:space="preserve"> roodheid van de huid</w:t>
      </w:r>
      <w:r w:rsidR="00A2048F" w:rsidRPr="00076AE5">
        <w:rPr>
          <w:sz w:val="22"/>
          <w:szCs w:val="22"/>
          <w:lang w:val="nl-NL"/>
        </w:rPr>
        <w:t xml:space="preserve"> (erytheem)</w:t>
      </w:r>
      <w:r w:rsidR="00830EE5" w:rsidRPr="00076AE5">
        <w:rPr>
          <w:sz w:val="22"/>
          <w:szCs w:val="22"/>
          <w:lang w:val="nl-NL"/>
        </w:rPr>
        <w:t>,</w:t>
      </w:r>
      <w:r w:rsidR="00A849BD" w:rsidRPr="00076AE5">
        <w:rPr>
          <w:sz w:val="22"/>
          <w:szCs w:val="22"/>
          <w:lang w:val="nl-NL"/>
        </w:rPr>
        <w:t xml:space="preserve"> </w:t>
      </w:r>
      <w:r w:rsidR="00A2048F" w:rsidRPr="00076AE5">
        <w:rPr>
          <w:sz w:val="22"/>
          <w:szCs w:val="22"/>
          <w:lang w:val="nl-NL"/>
        </w:rPr>
        <w:t xml:space="preserve">allergische reacties </w:t>
      </w:r>
      <w:r w:rsidR="00A849BD" w:rsidRPr="00076AE5">
        <w:rPr>
          <w:sz w:val="22"/>
          <w:szCs w:val="22"/>
          <w:lang w:val="nl-NL"/>
        </w:rPr>
        <w:t xml:space="preserve">zoals jeuk of </w:t>
      </w:r>
      <w:r w:rsidR="00BE044A" w:rsidRPr="00076AE5">
        <w:rPr>
          <w:sz w:val="22"/>
          <w:szCs w:val="22"/>
          <w:lang w:val="nl-NL"/>
        </w:rPr>
        <w:t>huiduitslag</w:t>
      </w:r>
      <w:r w:rsidR="00830EE5" w:rsidRPr="00076AE5">
        <w:rPr>
          <w:sz w:val="22"/>
          <w:szCs w:val="22"/>
          <w:lang w:val="nl-NL"/>
        </w:rPr>
        <w:t>,</w:t>
      </w:r>
      <w:r w:rsidR="00A849BD" w:rsidRPr="00076AE5">
        <w:rPr>
          <w:sz w:val="22"/>
          <w:szCs w:val="22"/>
          <w:lang w:val="nl-NL"/>
        </w:rPr>
        <w:t xml:space="preserve"> verhoogde zweetproductie</w:t>
      </w:r>
      <w:r w:rsidR="00830EE5" w:rsidRPr="00076AE5">
        <w:rPr>
          <w:sz w:val="22"/>
          <w:szCs w:val="22"/>
          <w:lang w:val="nl-NL"/>
        </w:rPr>
        <w:t>,</w:t>
      </w:r>
      <w:r w:rsidR="00A849BD" w:rsidRPr="00076AE5">
        <w:rPr>
          <w:sz w:val="22"/>
          <w:szCs w:val="22"/>
          <w:lang w:val="nl-NL"/>
        </w:rPr>
        <w:t xml:space="preserve"> </w:t>
      </w:r>
      <w:r w:rsidR="00070B1F" w:rsidRPr="00076AE5">
        <w:rPr>
          <w:sz w:val="22"/>
          <w:szCs w:val="22"/>
          <w:lang w:val="nl-NL"/>
        </w:rPr>
        <w:t>huiduitslag met hevige jeuk en vorming van bultjes (galbulten of urticaria)</w:t>
      </w:r>
      <w:r w:rsidR="00830EE5" w:rsidRPr="00076AE5">
        <w:rPr>
          <w:sz w:val="22"/>
          <w:szCs w:val="22"/>
          <w:lang w:val="nl-NL"/>
        </w:rPr>
        <w:t>,</w:t>
      </w:r>
      <w:r w:rsidR="00070B1F" w:rsidRPr="00076AE5">
        <w:rPr>
          <w:sz w:val="22"/>
          <w:szCs w:val="22"/>
          <w:lang w:val="nl-NL"/>
        </w:rPr>
        <w:t xml:space="preserve"> </w:t>
      </w:r>
      <w:r w:rsidR="00573D6F" w:rsidRPr="00076AE5">
        <w:rPr>
          <w:sz w:val="22"/>
          <w:szCs w:val="22"/>
          <w:lang w:val="nl-NL"/>
        </w:rPr>
        <w:t>gewrichtspijn (a</w:t>
      </w:r>
      <w:r w:rsidR="00561AA5" w:rsidRPr="00076AE5">
        <w:rPr>
          <w:sz w:val="22"/>
          <w:szCs w:val="22"/>
          <w:lang w:val="nl-NL"/>
        </w:rPr>
        <w:t>r</w:t>
      </w:r>
      <w:r w:rsidR="00573D6F" w:rsidRPr="00076AE5">
        <w:rPr>
          <w:sz w:val="22"/>
          <w:szCs w:val="22"/>
          <w:lang w:val="nl-NL"/>
        </w:rPr>
        <w:t xml:space="preserve">tralgie) en </w:t>
      </w:r>
      <w:r w:rsidR="00070B1F" w:rsidRPr="00076AE5">
        <w:rPr>
          <w:sz w:val="22"/>
          <w:szCs w:val="22"/>
          <w:lang w:val="nl-NL"/>
        </w:rPr>
        <w:t>pijn in de ledematen</w:t>
      </w:r>
      <w:r w:rsidR="00830EE5" w:rsidRPr="00076AE5">
        <w:rPr>
          <w:sz w:val="22"/>
          <w:szCs w:val="22"/>
          <w:lang w:val="nl-NL"/>
        </w:rPr>
        <w:t>,</w:t>
      </w:r>
      <w:r w:rsidR="00070B1F" w:rsidRPr="00076AE5">
        <w:rPr>
          <w:sz w:val="22"/>
          <w:szCs w:val="22"/>
          <w:lang w:val="nl-NL"/>
        </w:rPr>
        <w:t xml:space="preserve"> spierkrampen</w:t>
      </w:r>
      <w:r w:rsidR="00830EE5" w:rsidRPr="00076AE5">
        <w:rPr>
          <w:sz w:val="22"/>
          <w:szCs w:val="22"/>
          <w:lang w:val="nl-NL"/>
        </w:rPr>
        <w:t>,</w:t>
      </w:r>
      <w:r w:rsidR="00070B1F" w:rsidRPr="00076AE5">
        <w:rPr>
          <w:sz w:val="22"/>
          <w:szCs w:val="22"/>
          <w:lang w:val="nl-NL"/>
        </w:rPr>
        <w:t xml:space="preserve"> griepachtige verschijnselen</w:t>
      </w:r>
      <w:r w:rsidR="00830EE5" w:rsidRPr="00076AE5">
        <w:rPr>
          <w:sz w:val="22"/>
          <w:szCs w:val="22"/>
          <w:lang w:val="nl-NL"/>
        </w:rPr>
        <w:t>,</w:t>
      </w:r>
      <w:r w:rsidR="00070B1F" w:rsidRPr="00076AE5">
        <w:rPr>
          <w:sz w:val="22"/>
          <w:szCs w:val="22"/>
          <w:lang w:val="nl-NL"/>
        </w:rPr>
        <w:t xml:space="preserve"> pijn</w:t>
      </w:r>
      <w:r w:rsidR="00830EE5" w:rsidRPr="00076AE5">
        <w:rPr>
          <w:sz w:val="22"/>
          <w:szCs w:val="22"/>
          <w:lang w:val="nl-NL"/>
        </w:rPr>
        <w:t>,</w:t>
      </w:r>
      <w:r w:rsidR="00573D6F" w:rsidRPr="00076AE5">
        <w:rPr>
          <w:sz w:val="22"/>
          <w:szCs w:val="22"/>
          <w:lang w:val="nl-NL"/>
        </w:rPr>
        <w:t xml:space="preserve"> </w:t>
      </w:r>
      <w:r w:rsidR="00830EE5" w:rsidRPr="00076AE5">
        <w:rPr>
          <w:sz w:val="22"/>
          <w:szCs w:val="22"/>
          <w:lang w:val="nl-NL"/>
        </w:rPr>
        <w:t xml:space="preserve">lage natriumspiegel, </w:t>
      </w:r>
      <w:r w:rsidR="00070B1F" w:rsidRPr="00076AE5">
        <w:rPr>
          <w:sz w:val="22"/>
          <w:szCs w:val="22"/>
          <w:lang w:val="nl-NL"/>
        </w:rPr>
        <w:t>verhoogde creatin</w:t>
      </w:r>
      <w:r w:rsidR="00BE044A" w:rsidRPr="00076AE5">
        <w:rPr>
          <w:sz w:val="22"/>
          <w:szCs w:val="22"/>
          <w:lang w:val="nl-NL"/>
        </w:rPr>
        <w:t>in</w:t>
      </w:r>
      <w:r w:rsidR="00070B1F" w:rsidRPr="00076AE5">
        <w:rPr>
          <w:sz w:val="22"/>
          <w:szCs w:val="22"/>
          <w:lang w:val="nl-NL"/>
        </w:rPr>
        <w:t xml:space="preserve">espiegel, leverenzymen of </w:t>
      </w:r>
      <w:proofErr w:type="spellStart"/>
      <w:r w:rsidR="00070B1F" w:rsidRPr="00076AE5">
        <w:rPr>
          <w:sz w:val="22"/>
          <w:szCs w:val="22"/>
          <w:lang w:val="nl-NL"/>
        </w:rPr>
        <w:t>creatinefosfokinase</w:t>
      </w:r>
      <w:proofErr w:type="spellEnd"/>
      <w:r w:rsidR="00070B1F" w:rsidRPr="00076AE5">
        <w:rPr>
          <w:sz w:val="22"/>
          <w:szCs w:val="22"/>
          <w:lang w:val="nl-NL"/>
        </w:rPr>
        <w:t xml:space="preserve"> (</w:t>
      </w:r>
      <w:smartTag w:uri="urn:schemas-microsoft-com:office:smarttags" w:element="stockticker">
        <w:r w:rsidR="00070B1F" w:rsidRPr="00076AE5">
          <w:rPr>
            <w:sz w:val="22"/>
            <w:szCs w:val="22"/>
            <w:lang w:val="nl-NL"/>
          </w:rPr>
          <w:t>CPK</w:t>
        </w:r>
      </w:smartTag>
      <w:r w:rsidR="00070B1F" w:rsidRPr="00076AE5">
        <w:rPr>
          <w:sz w:val="22"/>
          <w:szCs w:val="22"/>
          <w:lang w:val="nl-NL"/>
        </w:rPr>
        <w:t xml:space="preserve">) in </w:t>
      </w:r>
      <w:r w:rsidR="003D6FF4" w:rsidRPr="00076AE5">
        <w:rPr>
          <w:sz w:val="22"/>
          <w:szCs w:val="22"/>
          <w:lang w:val="nl-NL"/>
        </w:rPr>
        <w:t xml:space="preserve">het </w:t>
      </w:r>
      <w:r w:rsidR="00070B1F" w:rsidRPr="00076AE5">
        <w:rPr>
          <w:sz w:val="22"/>
          <w:szCs w:val="22"/>
          <w:lang w:val="nl-NL"/>
        </w:rPr>
        <w:t xml:space="preserve">bloed. </w:t>
      </w:r>
    </w:p>
    <w:p w:rsidR="006B3D17" w:rsidRPr="00076AE5" w:rsidRDefault="006B3D17" w:rsidP="00635AC8">
      <w:pPr>
        <w:rPr>
          <w:sz w:val="22"/>
          <w:szCs w:val="22"/>
          <w:lang w:val="nl-NL"/>
        </w:rPr>
      </w:pPr>
    </w:p>
    <w:p w:rsidR="00070B1F" w:rsidRPr="00076AE5" w:rsidRDefault="00155CCB" w:rsidP="00635AC8">
      <w:pPr>
        <w:rPr>
          <w:sz w:val="22"/>
          <w:szCs w:val="22"/>
          <w:lang w:val="nl-NL"/>
        </w:rPr>
      </w:pPr>
      <w:r w:rsidRPr="00076AE5">
        <w:rPr>
          <w:sz w:val="22"/>
          <w:szCs w:val="22"/>
          <w:lang w:val="nl-NL"/>
        </w:rPr>
        <w:t>Bijwerkingen gerapporteerd met een van de individ</w:t>
      </w:r>
      <w:r w:rsidR="00830756" w:rsidRPr="00076AE5">
        <w:rPr>
          <w:sz w:val="22"/>
          <w:szCs w:val="22"/>
          <w:lang w:val="nl-NL"/>
        </w:rPr>
        <w:t>u</w:t>
      </w:r>
      <w:r w:rsidRPr="00076AE5">
        <w:rPr>
          <w:sz w:val="22"/>
          <w:szCs w:val="22"/>
          <w:lang w:val="nl-NL"/>
        </w:rPr>
        <w:t>ele componenten</w:t>
      </w:r>
      <w:r w:rsidR="005250CB" w:rsidRPr="00076AE5">
        <w:rPr>
          <w:sz w:val="22"/>
          <w:szCs w:val="22"/>
          <w:lang w:val="nl-NL"/>
        </w:rPr>
        <w:t xml:space="preserve"> kunnen mogelijke bijwerkingen van </w:t>
      </w:r>
      <w:proofErr w:type="spellStart"/>
      <w:r w:rsidR="005250CB" w:rsidRPr="00076AE5">
        <w:rPr>
          <w:sz w:val="22"/>
          <w:szCs w:val="22"/>
          <w:lang w:val="nl-NL"/>
        </w:rPr>
        <w:t>MicardisPlus</w:t>
      </w:r>
      <w:proofErr w:type="spellEnd"/>
      <w:r w:rsidR="005250CB" w:rsidRPr="00076AE5">
        <w:rPr>
          <w:sz w:val="22"/>
          <w:szCs w:val="22"/>
          <w:lang w:val="nl-NL"/>
        </w:rPr>
        <w:t xml:space="preserve"> zijn, </w:t>
      </w:r>
      <w:r w:rsidR="009075BF" w:rsidRPr="00076AE5">
        <w:rPr>
          <w:sz w:val="22"/>
          <w:szCs w:val="22"/>
          <w:lang w:val="nl-NL"/>
        </w:rPr>
        <w:t xml:space="preserve">ook </w:t>
      </w:r>
      <w:r w:rsidR="005250CB" w:rsidRPr="00076AE5">
        <w:rPr>
          <w:sz w:val="22"/>
          <w:szCs w:val="22"/>
          <w:lang w:val="nl-NL"/>
        </w:rPr>
        <w:t xml:space="preserve">al zijn die niet </w:t>
      </w:r>
      <w:r w:rsidR="00EA0F12" w:rsidRPr="00076AE5">
        <w:rPr>
          <w:sz w:val="22"/>
          <w:szCs w:val="22"/>
          <w:lang w:val="nl-NL"/>
        </w:rPr>
        <w:t xml:space="preserve">waargenomen </w:t>
      </w:r>
      <w:r w:rsidR="005250CB" w:rsidRPr="00076AE5">
        <w:rPr>
          <w:sz w:val="22"/>
          <w:szCs w:val="22"/>
          <w:lang w:val="nl-NL"/>
        </w:rPr>
        <w:t>bij klinische studies met dit product.</w:t>
      </w:r>
    </w:p>
    <w:p w:rsidR="00830EE5" w:rsidRPr="00076AE5" w:rsidRDefault="00830EE5" w:rsidP="00635AC8">
      <w:pPr>
        <w:rPr>
          <w:sz w:val="22"/>
          <w:szCs w:val="22"/>
          <w:lang w:val="nl-NL"/>
        </w:rPr>
      </w:pPr>
    </w:p>
    <w:p w:rsidR="006B3D17" w:rsidRPr="00076AE5" w:rsidRDefault="006B3D17" w:rsidP="00CB6CA8">
      <w:pPr>
        <w:keepNext/>
        <w:rPr>
          <w:b/>
          <w:sz w:val="22"/>
          <w:szCs w:val="22"/>
          <w:u w:val="single"/>
          <w:lang w:val="nl-NL"/>
        </w:rPr>
      </w:pPr>
      <w:proofErr w:type="spellStart"/>
      <w:r w:rsidRPr="00076AE5">
        <w:rPr>
          <w:b/>
          <w:sz w:val="22"/>
          <w:szCs w:val="22"/>
          <w:u w:val="single"/>
          <w:lang w:val="nl-NL"/>
        </w:rPr>
        <w:t>Telmisartan</w:t>
      </w:r>
      <w:proofErr w:type="spellEnd"/>
    </w:p>
    <w:p w:rsidR="006B3D17" w:rsidRPr="00076AE5" w:rsidRDefault="00EE1E4E" w:rsidP="00635AC8">
      <w:pPr>
        <w:rPr>
          <w:sz w:val="22"/>
          <w:szCs w:val="22"/>
          <w:lang w:val="nl-NL"/>
        </w:rPr>
      </w:pPr>
      <w:r w:rsidRPr="00076AE5">
        <w:rPr>
          <w:sz w:val="22"/>
          <w:szCs w:val="22"/>
          <w:lang w:val="nl-NL"/>
        </w:rPr>
        <w:t xml:space="preserve">Bij patiënten die alleen </w:t>
      </w:r>
      <w:proofErr w:type="spellStart"/>
      <w:r w:rsidRPr="00076AE5">
        <w:rPr>
          <w:sz w:val="22"/>
          <w:szCs w:val="22"/>
          <w:lang w:val="nl-NL"/>
        </w:rPr>
        <w:t>telmisartan</w:t>
      </w:r>
      <w:proofErr w:type="spellEnd"/>
      <w:r w:rsidRPr="00076AE5">
        <w:rPr>
          <w:sz w:val="22"/>
          <w:szCs w:val="22"/>
          <w:lang w:val="nl-NL"/>
        </w:rPr>
        <w:t xml:space="preserve"> gebruiken</w:t>
      </w:r>
      <w:r w:rsidR="009075BF" w:rsidRPr="00076AE5">
        <w:rPr>
          <w:sz w:val="22"/>
          <w:szCs w:val="22"/>
          <w:lang w:val="nl-NL"/>
        </w:rPr>
        <w:t xml:space="preserve">, </w:t>
      </w:r>
      <w:r w:rsidRPr="00076AE5">
        <w:rPr>
          <w:sz w:val="22"/>
          <w:szCs w:val="22"/>
          <w:lang w:val="nl-NL"/>
        </w:rPr>
        <w:t xml:space="preserve">zijn </w:t>
      </w:r>
      <w:r w:rsidR="00EF47C5" w:rsidRPr="00076AE5">
        <w:rPr>
          <w:sz w:val="22"/>
          <w:szCs w:val="22"/>
          <w:lang w:val="nl-NL"/>
        </w:rPr>
        <w:t xml:space="preserve">aanvullend </w:t>
      </w:r>
      <w:r w:rsidRPr="00076AE5">
        <w:rPr>
          <w:sz w:val="22"/>
          <w:szCs w:val="22"/>
          <w:lang w:val="nl-NL"/>
        </w:rPr>
        <w:t>de volgende bijwerkingen gemeld:</w:t>
      </w:r>
    </w:p>
    <w:p w:rsidR="00EE1E4E" w:rsidRPr="00076AE5" w:rsidRDefault="00EE1E4E" w:rsidP="00635AC8">
      <w:pPr>
        <w:rPr>
          <w:sz w:val="22"/>
          <w:szCs w:val="22"/>
          <w:lang w:val="nl-NL"/>
        </w:rPr>
      </w:pPr>
    </w:p>
    <w:p w:rsidR="00573D6F" w:rsidRPr="00076AE5" w:rsidRDefault="00A9673A" w:rsidP="00635AC8">
      <w:pPr>
        <w:rPr>
          <w:sz w:val="22"/>
          <w:szCs w:val="22"/>
          <w:u w:val="single"/>
          <w:lang w:val="nl-NL"/>
        </w:rPr>
      </w:pPr>
      <w:r w:rsidRPr="00076AE5">
        <w:rPr>
          <w:sz w:val="22"/>
          <w:szCs w:val="22"/>
          <w:u w:val="single"/>
          <w:lang w:val="nl-NL"/>
        </w:rPr>
        <w:t xml:space="preserve">Soms voorkomende bijwerkingen </w:t>
      </w:r>
      <w:r w:rsidR="005250CB" w:rsidRPr="00076AE5">
        <w:rPr>
          <w:sz w:val="22"/>
          <w:szCs w:val="22"/>
          <w:u w:val="single"/>
          <w:lang w:val="nl-NL"/>
        </w:rPr>
        <w:t>(</w:t>
      </w:r>
      <w:r w:rsidR="00573D6F" w:rsidRPr="00076AE5">
        <w:rPr>
          <w:sz w:val="22"/>
          <w:szCs w:val="22"/>
          <w:u w:val="single"/>
          <w:lang w:val="nl-NL"/>
        </w:rPr>
        <w:t xml:space="preserve">kunnen </w:t>
      </w:r>
      <w:r w:rsidR="005250CB" w:rsidRPr="00076AE5">
        <w:rPr>
          <w:sz w:val="22"/>
          <w:szCs w:val="22"/>
          <w:u w:val="single"/>
          <w:lang w:val="nl-NL"/>
        </w:rPr>
        <w:t xml:space="preserve">voorkomen bij </w:t>
      </w:r>
      <w:r w:rsidR="00885300" w:rsidRPr="00076AE5">
        <w:rPr>
          <w:sz w:val="22"/>
          <w:szCs w:val="22"/>
          <w:u w:val="single"/>
          <w:lang w:val="nl-NL"/>
        </w:rPr>
        <w:t xml:space="preserve">maximaal </w:t>
      </w:r>
      <w:r w:rsidR="005250CB" w:rsidRPr="00076AE5">
        <w:rPr>
          <w:sz w:val="22"/>
          <w:szCs w:val="22"/>
          <w:u w:val="single"/>
          <w:lang w:val="nl-NL"/>
        </w:rPr>
        <w:t>1 op de 100 gebruikers)</w:t>
      </w:r>
      <w:r w:rsidR="002772E5" w:rsidRPr="00076AE5">
        <w:rPr>
          <w:sz w:val="22"/>
          <w:szCs w:val="22"/>
          <w:u w:val="single"/>
          <w:lang w:val="nl-NL"/>
        </w:rPr>
        <w:t>:</w:t>
      </w:r>
    </w:p>
    <w:p w:rsidR="00573D6F" w:rsidRPr="00076AE5" w:rsidRDefault="00FA4ED6" w:rsidP="00635AC8">
      <w:pPr>
        <w:rPr>
          <w:sz w:val="22"/>
          <w:szCs w:val="22"/>
          <w:lang w:val="nl-NL"/>
        </w:rPr>
      </w:pPr>
      <w:r w:rsidRPr="00076AE5">
        <w:rPr>
          <w:sz w:val="22"/>
          <w:szCs w:val="22"/>
          <w:lang w:val="nl-NL"/>
        </w:rPr>
        <w:t>Bovenste luchtweginfectie (b</w:t>
      </w:r>
      <w:r w:rsidR="002C5194" w:rsidRPr="00076AE5">
        <w:rPr>
          <w:sz w:val="22"/>
          <w:szCs w:val="22"/>
          <w:lang w:val="nl-NL"/>
        </w:rPr>
        <w:t>v. keelp</w:t>
      </w:r>
      <w:r w:rsidR="008F18B6" w:rsidRPr="00076AE5">
        <w:rPr>
          <w:sz w:val="22"/>
          <w:szCs w:val="22"/>
          <w:lang w:val="nl-NL"/>
        </w:rPr>
        <w:t>ijn, on</w:t>
      </w:r>
      <w:r w:rsidR="003D6FF4" w:rsidRPr="00076AE5">
        <w:rPr>
          <w:sz w:val="22"/>
          <w:szCs w:val="22"/>
          <w:lang w:val="nl-NL"/>
        </w:rPr>
        <w:t>t</w:t>
      </w:r>
      <w:r w:rsidR="008F18B6" w:rsidRPr="00076AE5">
        <w:rPr>
          <w:sz w:val="22"/>
          <w:szCs w:val="22"/>
          <w:lang w:val="nl-NL"/>
        </w:rPr>
        <w:t xml:space="preserve">stoken bijholtes, </w:t>
      </w:r>
      <w:r w:rsidR="00EF47C5" w:rsidRPr="00076AE5">
        <w:rPr>
          <w:sz w:val="22"/>
          <w:szCs w:val="22"/>
          <w:lang w:val="nl-NL"/>
        </w:rPr>
        <w:t>verkoudheid</w:t>
      </w:r>
      <w:r w:rsidR="008F18B6" w:rsidRPr="00076AE5">
        <w:rPr>
          <w:sz w:val="22"/>
          <w:szCs w:val="22"/>
          <w:lang w:val="nl-NL"/>
        </w:rPr>
        <w:t>)</w:t>
      </w:r>
      <w:r w:rsidR="00A9673A" w:rsidRPr="00076AE5">
        <w:rPr>
          <w:sz w:val="22"/>
          <w:szCs w:val="22"/>
          <w:lang w:val="nl-NL"/>
        </w:rPr>
        <w:t>,</w:t>
      </w:r>
      <w:r w:rsidR="002C5194" w:rsidRPr="00076AE5">
        <w:rPr>
          <w:sz w:val="22"/>
          <w:szCs w:val="22"/>
          <w:lang w:val="nl-NL"/>
        </w:rPr>
        <w:t xml:space="preserve"> urineweginfectie</w:t>
      </w:r>
      <w:r w:rsidR="00A9673A" w:rsidRPr="00076AE5">
        <w:rPr>
          <w:sz w:val="22"/>
          <w:szCs w:val="22"/>
          <w:lang w:val="nl-NL"/>
        </w:rPr>
        <w:t>,</w:t>
      </w:r>
      <w:r w:rsidR="002C5194" w:rsidRPr="00076AE5">
        <w:rPr>
          <w:sz w:val="22"/>
          <w:szCs w:val="22"/>
          <w:lang w:val="nl-NL"/>
        </w:rPr>
        <w:t xml:space="preserve"> </w:t>
      </w:r>
      <w:r w:rsidR="008F18B6" w:rsidRPr="00076AE5">
        <w:rPr>
          <w:sz w:val="22"/>
          <w:szCs w:val="22"/>
          <w:lang w:val="nl-NL"/>
        </w:rPr>
        <w:t>bloedarmoede (anemie)</w:t>
      </w:r>
      <w:r w:rsidR="00A9673A" w:rsidRPr="00076AE5">
        <w:rPr>
          <w:sz w:val="22"/>
          <w:szCs w:val="22"/>
          <w:lang w:val="nl-NL"/>
        </w:rPr>
        <w:t xml:space="preserve">, </w:t>
      </w:r>
      <w:r w:rsidR="008F18B6" w:rsidRPr="00076AE5">
        <w:rPr>
          <w:sz w:val="22"/>
          <w:szCs w:val="22"/>
          <w:lang w:val="nl-NL"/>
        </w:rPr>
        <w:t>te vee</w:t>
      </w:r>
      <w:r w:rsidR="00BE044A" w:rsidRPr="00076AE5">
        <w:rPr>
          <w:sz w:val="22"/>
          <w:szCs w:val="22"/>
          <w:lang w:val="nl-NL"/>
        </w:rPr>
        <w:t>l kalium in het bloed soms zich</w:t>
      </w:r>
      <w:r w:rsidR="008F18B6" w:rsidRPr="00076AE5">
        <w:rPr>
          <w:sz w:val="22"/>
          <w:szCs w:val="22"/>
          <w:lang w:val="nl-NL"/>
        </w:rPr>
        <w:t xml:space="preserve"> uitend in spierkrampen, diarree, misselijkheid, duizeligheid en hoofdpijn (</w:t>
      </w:r>
      <w:proofErr w:type="spellStart"/>
      <w:r w:rsidR="008F18B6" w:rsidRPr="00076AE5">
        <w:rPr>
          <w:sz w:val="22"/>
          <w:szCs w:val="22"/>
          <w:lang w:val="nl-NL"/>
        </w:rPr>
        <w:t>hyperkaliëmie</w:t>
      </w:r>
      <w:proofErr w:type="spellEnd"/>
      <w:r w:rsidR="008F18B6" w:rsidRPr="00076AE5">
        <w:rPr>
          <w:sz w:val="22"/>
          <w:szCs w:val="22"/>
          <w:lang w:val="nl-NL"/>
        </w:rPr>
        <w:t>)</w:t>
      </w:r>
      <w:r w:rsidR="00A9673A" w:rsidRPr="00076AE5">
        <w:rPr>
          <w:sz w:val="22"/>
          <w:szCs w:val="22"/>
          <w:lang w:val="nl-NL"/>
        </w:rPr>
        <w:t>,</w:t>
      </w:r>
      <w:r w:rsidR="007048AC" w:rsidRPr="00076AE5">
        <w:rPr>
          <w:sz w:val="22"/>
          <w:szCs w:val="22"/>
          <w:lang w:val="nl-NL"/>
        </w:rPr>
        <w:t xml:space="preserve"> vertraagde hartslag (bradycardie)</w:t>
      </w:r>
      <w:r w:rsidR="00A9673A" w:rsidRPr="00076AE5">
        <w:rPr>
          <w:sz w:val="22"/>
          <w:szCs w:val="22"/>
          <w:lang w:val="nl-NL"/>
        </w:rPr>
        <w:t xml:space="preserve">, </w:t>
      </w:r>
      <w:r w:rsidR="007048AC" w:rsidRPr="00076AE5">
        <w:rPr>
          <w:sz w:val="22"/>
          <w:szCs w:val="22"/>
          <w:lang w:val="nl-NL"/>
        </w:rPr>
        <w:t>verminderde werking van de nieren waaronder acuut nierfalen</w:t>
      </w:r>
      <w:r w:rsidR="00A9673A" w:rsidRPr="00076AE5">
        <w:rPr>
          <w:sz w:val="22"/>
          <w:szCs w:val="22"/>
          <w:lang w:val="nl-NL"/>
        </w:rPr>
        <w:t>,</w:t>
      </w:r>
      <w:r w:rsidR="007048AC" w:rsidRPr="00076AE5">
        <w:rPr>
          <w:sz w:val="22"/>
          <w:szCs w:val="22"/>
          <w:lang w:val="nl-NL"/>
        </w:rPr>
        <w:t xml:space="preserve"> zwakte</w:t>
      </w:r>
      <w:r w:rsidR="005250CB" w:rsidRPr="00076AE5">
        <w:rPr>
          <w:sz w:val="22"/>
          <w:szCs w:val="22"/>
          <w:lang w:val="nl-NL"/>
        </w:rPr>
        <w:t>, hoesten</w:t>
      </w:r>
      <w:r w:rsidR="009869F3" w:rsidRPr="00076AE5">
        <w:rPr>
          <w:sz w:val="22"/>
          <w:szCs w:val="22"/>
          <w:lang w:val="nl-NL"/>
        </w:rPr>
        <w:t>.</w:t>
      </w:r>
    </w:p>
    <w:p w:rsidR="00444D16" w:rsidRPr="00076AE5" w:rsidRDefault="00444D16" w:rsidP="00635AC8">
      <w:pPr>
        <w:rPr>
          <w:sz w:val="22"/>
          <w:szCs w:val="22"/>
          <w:lang w:val="nl-NL"/>
        </w:rPr>
      </w:pPr>
    </w:p>
    <w:p w:rsidR="00A9673A" w:rsidRPr="00076AE5" w:rsidRDefault="00A9673A" w:rsidP="00635AC8">
      <w:pPr>
        <w:rPr>
          <w:sz w:val="22"/>
          <w:szCs w:val="22"/>
          <w:u w:val="single"/>
          <w:lang w:val="nl-NL"/>
        </w:rPr>
      </w:pPr>
      <w:r w:rsidRPr="00076AE5">
        <w:rPr>
          <w:sz w:val="22"/>
          <w:szCs w:val="22"/>
          <w:u w:val="single"/>
          <w:lang w:val="nl-NL"/>
        </w:rPr>
        <w:t xml:space="preserve">Zelden voorkomende bijwerkingen </w:t>
      </w:r>
      <w:r w:rsidR="005250CB" w:rsidRPr="00076AE5">
        <w:rPr>
          <w:sz w:val="22"/>
          <w:szCs w:val="22"/>
          <w:u w:val="single"/>
          <w:lang w:val="nl-NL"/>
        </w:rPr>
        <w:t>(</w:t>
      </w:r>
      <w:r w:rsidRPr="00076AE5">
        <w:rPr>
          <w:sz w:val="22"/>
          <w:szCs w:val="22"/>
          <w:u w:val="single"/>
          <w:lang w:val="nl-NL"/>
        </w:rPr>
        <w:t xml:space="preserve">kunnen </w:t>
      </w:r>
      <w:r w:rsidR="005250CB" w:rsidRPr="00076AE5">
        <w:rPr>
          <w:sz w:val="22"/>
          <w:szCs w:val="22"/>
          <w:u w:val="single"/>
          <w:lang w:val="nl-NL"/>
        </w:rPr>
        <w:t xml:space="preserve">voorkomen bij </w:t>
      </w:r>
      <w:r w:rsidR="00885300" w:rsidRPr="00076AE5">
        <w:rPr>
          <w:sz w:val="22"/>
          <w:szCs w:val="22"/>
          <w:u w:val="single"/>
          <w:lang w:val="nl-NL"/>
        </w:rPr>
        <w:t xml:space="preserve">maximaal </w:t>
      </w:r>
      <w:r w:rsidR="005250CB" w:rsidRPr="00076AE5">
        <w:rPr>
          <w:sz w:val="22"/>
          <w:szCs w:val="22"/>
          <w:u w:val="single"/>
          <w:lang w:val="nl-NL"/>
        </w:rPr>
        <w:t>1 op de 1000 gebruikers)</w:t>
      </w:r>
      <w:r w:rsidR="002772E5" w:rsidRPr="00076AE5">
        <w:rPr>
          <w:sz w:val="22"/>
          <w:szCs w:val="22"/>
          <w:u w:val="single"/>
          <w:lang w:val="nl-NL"/>
        </w:rPr>
        <w:t>:</w:t>
      </w:r>
    </w:p>
    <w:p w:rsidR="00A9673A" w:rsidRPr="00076AE5" w:rsidRDefault="006C41BD" w:rsidP="00635AC8">
      <w:pPr>
        <w:rPr>
          <w:sz w:val="22"/>
          <w:szCs w:val="22"/>
          <w:lang w:val="nl-NL"/>
        </w:rPr>
      </w:pPr>
      <w:r w:rsidRPr="00076AE5">
        <w:rPr>
          <w:sz w:val="22"/>
          <w:szCs w:val="22"/>
          <w:lang w:val="nl-NL"/>
        </w:rPr>
        <w:t>B</w:t>
      </w:r>
      <w:r w:rsidR="00A9673A" w:rsidRPr="00076AE5">
        <w:rPr>
          <w:sz w:val="22"/>
          <w:szCs w:val="22"/>
          <w:lang w:val="nl-NL"/>
        </w:rPr>
        <w:t>loedafwijking (tekort aan bloedplaatjes) gepaard gaande met blauwe plekken en bloedingsneiging (trombocytopenie), verhoogd aantal bepaalde witte bloedcellen (eosinofilie), ernstige allergische reacties (bv. overgevoeligheidsreacties, anafylactische reacties, huiduitslag)</w:t>
      </w:r>
      <w:r w:rsidR="00621DAC" w:rsidRPr="00076AE5">
        <w:rPr>
          <w:sz w:val="22"/>
          <w:szCs w:val="22"/>
          <w:lang w:val="nl-NL"/>
        </w:rPr>
        <w:t xml:space="preserve">, </w:t>
      </w:r>
      <w:r w:rsidR="00A9673A" w:rsidRPr="00076AE5">
        <w:rPr>
          <w:sz w:val="22"/>
          <w:szCs w:val="22"/>
          <w:lang w:val="nl-NL"/>
        </w:rPr>
        <w:t xml:space="preserve">een </w:t>
      </w:r>
      <w:r w:rsidR="008D3109" w:rsidRPr="00076AE5">
        <w:rPr>
          <w:sz w:val="22"/>
          <w:szCs w:val="22"/>
          <w:lang w:val="nl-NL"/>
        </w:rPr>
        <w:t>lage bloedglucosespiegel</w:t>
      </w:r>
      <w:r w:rsidR="00A9673A" w:rsidRPr="00076AE5">
        <w:rPr>
          <w:sz w:val="22"/>
          <w:szCs w:val="22"/>
          <w:lang w:val="nl-NL"/>
        </w:rPr>
        <w:t xml:space="preserve"> (bij diabetische patiënten), maagklachten, eczeem (een huidaandoening), meestal bij ouderen voorkomende aantasting van de gewrichten zonder dat er sprake is van een ontsteking (artrose)</w:t>
      </w:r>
      <w:r w:rsidR="00621DAC" w:rsidRPr="00076AE5">
        <w:rPr>
          <w:sz w:val="22"/>
          <w:szCs w:val="22"/>
          <w:lang w:val="nl-NL"/>
        </w:rPr>
        <w:t xml:space="preserve">, </w:t>
      </w:r>
      <w:r w:rsidR="00A9673A" w:rsidRPr="00076AE5">
        <w:rPr>
          <w:sz w:val="22"/>
          <w:szCs w:val="22"/>
          <w:lang w:val="nl-NL"/>
        </w:rPr>
        <w:t>peesontsteking, verlaagd hemoglobine (een eiwit in het bloed)</w:t>
      </w:r>
      <w:r w:rsidR="005250CB" w:rsidRPr="00076AE5">
        <w:rPr>
          <w:sz w:val="22"/>
          <w:szCs w:val="22"/>
          <w:lang w:val="nl-NL"/>
        </w:rPr>
        <w:t>, slaperigheid</w:t>
      </w:r>
      <w:r w:rsidR="00A9673A" w:rsidRPr="00076AE5">
        <w:rPr>
          <w:sz w:val="22"/>
          <w:szCs w:val="22"/>
          <w:lang w:val="nl-NL"/>
        </w:rPr>
        <w:t>.</w:t>
      </w:r>
    </w:p>
    <w:p w:rsidR="00A9673A" w:rsidRPr="00076AE5" w:rsidRDefault="00A9673A" w:rsidP="00635AC8">
      <w:pPr>
        <w:rPr>
          <w:sz w:val="22"/>
          <w:szCs w:val="22"/>
          <w:lang w:val="nl-NL"/>
        </w:rPr>
      </w:pPr>
    </w:p>
    <w:p w:rsidR="005250CB" w:rsidRPr="00076AE5" w:rsidRDefault="005250CB" w:rsidP="00F36B32">
      <w:pPr>
        <w:keepNext/>
        <w:rPr>
          <w:sz w:val="22"/>
          <w:szCs w:val="22"/>
          <w:u w:val="single"/>
          <w:lang w:val="nl-NL"/>
        </w:rPr>
      </w:pPr>
      <w:r w:rsidRPr="00076AE5">
        <w:rPr>
          <w:sz w:val="22"/>
          <w:szCs w:val="22"/>
          <w:u w:val="single"/>
          <w:lang w:val="nl-NL"/>
        </w:rPr>
        <w:t>Zeer zelden voorkomende bijwerkingen (kunnen voorkomen bij</w:t>
      </w:r>
      <w:r w:rsidR="00885300" w:rsidRPr="00076AE5">
        <w:rPr>
          <w:sz w:val="22"/>
          <w:szCs w:val="22"/>
          <w:u w:val="single"/>
          <w:lang w:val="nl-NL"/>
        </w:rPr>
        <w:t xml:space="preserve"> maximaal</w:t>
      </w:r>
      <w:r w:rsidRPr="00076AE5">
        <w:rPr>
          <w:sz w:val="22"/>
          <w:szCs w:val="22"/>
          <w:u w:val="single"/>
          <w:lang w:val="nl-NL"/>
        </w:rPr>
        <w:t xml:space="preserve"> 1 op de 10.000 gebruikers)</w:t>
      </w:r>
      <w:r w:rsidR="002772E5" w:rsidRPr="00076AE5">
        <w:rPr>
          <w:sz w:val="22"/>
          <w:szCs w:val="22"/>
          <w:u w:val="single"/>
          <w:lang w:val="nl-NL"/>
        </w:rPr>
        <w:t>:</w:t>
      </w:r>
    </w:p>
    <w:p w:rsidR="005250CB" w:rsidRPr="00076AE5" w:rsidRDefault="005250CB" w:rsidP="00F36B32">
      <w:pPr>
        <w:keepNext/>
        <w:rPr>
          <w:sz w:val="22"/>
          <w:szCs w:val="22"/>
          <w:lang w:val="nl-NL"/>
        </w:rPr>
      </w:pPr>
      <w:r w:rsidRPr="00076AE5">
        <w:rPr>
          <w:sz w:val="22"/>
          <w:szCs w:val="22"/>
          <w:lang w:val="nl-NL"/>
        </w:rPr>
        <w:t>Progressieve littekenvorming in het longweefsel (</w:t>
      </w:r>
      <w:r w:rsidR="001F5816" w:rsidRPr="00076AE5">
        <w:rPr>
          <w:sz w:val="22"/>
          <w:szCs w:val="22"/>
          <w:lang w:val="nl-NL"/>
        </w:rPr>
        <w:t xml:space="preserve">interstitiële </w:t>
      </w:r>
      <w:r w:rsidRPr="00076AE5">
        <w:rPr>
          <w:sz w:val="22"/>
          <w:szCs w:val="22"/>
          <w:lang w:val="nl-NL"/>
        </w:rPr>
        <w:t>longziekte)**</w:t>
      </w:r>
    </w:p>
    <w:p w:rsidR="005250CB" w:rsidRPr="00076AE5" w:rsidRDefault="005250CB" w:rsidP="00F36B32">
      <w:pPr>
        <w:keepNext/>
        <w:rPr>
          <w:sz w:val="22"/>
          <w:szCs w:val="22"/>
          <w:lang w:val="nl-NL"/>
        </w:rPr>
      </w:pPr>
    </w:p>
    <w:p w:rsidR="00444D16" w:rsidRPr="00076AE5" w:rsidRDefault="00D611A6" w:rsidP="00F36B32">
      <w:pPr>
        <w:keepNext/>
        <w:rPr>
          <w:sz w:val="22"/>
          <w:szCs w:val="22"/>
          <w:lang w:val="nl-NL"/>
        </w:rPr>
      </w:pPr>
      <w:r w:rsidRPr="00076AE5">
        <w:rPr>
          <w:sz w:val="22"/>
          <w:szCs w:val="22"/>
          <w:lang w:val="nl-NL"/>
        </w:rPr>
        <w:t>*</w:t>
      </w:r>
      <w:r w:rsidR="00444D16" w:rsidRPr="00076AE5">
        <w:rPr>
          <w:sz w:val="22"/>
          <w:szCs w:val="22"/>
          <w:lang w:val="nl-NL"/>
        </w:rPr>
        <w:t xml:space="preserve"> Het kan zijn dat dit op toeval berust of dat het komt door een tot nu toe onbekend mechanisme.</w:t>
      </w:r>
    </w:p>
    <w:p w:rsidR="007048AC" w:rsidRPr="00076AE5" w:rsidRDefault="007048AC" w:rsidP="00635AC8">
      <w:pPr>
        <w:rPr>
          <w:sz w:val="22"/>
          <w:szCs w:val="22"/>
          <w:u w:val="single"/>
          <w:lang w:val="nl-NL"/>
        </w:rPr>
      </w:pPr>
    </w:p>
    <w:p w:rsidR="0019539C" w:rsidRPr="00076AE5" w:rsidRDefault="0019539C" w:rsidP="00635AC8">
      <w:pPr>
        <w:rPr>
          <w:sz w:val="22"/>
          <w:szCs w:val="22"/>
          <w:lang w:val="nl-NL"/>
        </w:rPr>
      </w:pPr>
      <w:r w:rsidRPr="00076AE5">
        <w:rPr>
          <w:sz w:val="22"/>
          <w:szCs w:val="22"/>
          <w:lang w:val="nl-NL"/>
        </w:rPr>
        <w:t>** Progressieve littekenvorming in het longweefsel is gemeld tijdens het gebruik</w:t>
      </w:r>
      <w:r w:rsidR="001F5816" w:rsidRPr="00076AE5">
        <w:rPr>
          <w:sz w:val="22"/>
          <w:szCs w:val="22"/>
          <w:lang w:val="nl-NL"/>
        </w:rPr>
        <w:t xml:space="preserve"> van </w:t>
      </w:r>
      <w:proofErr w:type="spellStart"/>
      <w:r w:rsidR="001F5816" w:rsidRPr="00076AE5">
        <w:rPr>
          <w:sz w:val="22"/>
          <w:szCs w:val="22"/>
          <w:lang w:val="nl-NL"/>
        </w:rPr>
        <w:t>telmisartan</w:t>
      </w:r>
      <w:proofErr w:type="spellEnd"/>
      <w:r w:rsidRPr="00076AE5">
        <w:rPr>
          <w:sz w:val="22"/>
          <w:szCs w:val="22"/>
          <w:lang w:val="nl-NL"/>
        </w:rPr>
        <w:t xml:space="preserve">. Het is echter niet bekend of </w:t>
      </w:r>
      <w:proofErr w:type="spellStart"/>
      <w:r w:rsidRPr="00076AE5">
        <w:rPr>
          <w:sz w:val="22"/>
          <w:szCs w:val="22"/>
          <w:lang w:val="nl-NL"/>
        </w:rPr>
        <w:t>telmisartan</w:t>
      </w:r>
      <w:proofErr w:type="spellEnd"/>
      <w:r w:rsidRPr="00076AE5">
        <w:rPr>
          <w:sz w:val="22"/>
          <w:szCs w:val="22"/>
          <w:lang w:val="nl-NL"/>
        </w:rPr>
        <w:t xml:space="preserve"> dit heeft veroorzaakt.</w:t>
      </w:r>
    </w:p>
    <w:p w:rsidR="0019539C" w:rsidRPr="00076AE5" w:rsidRDefault="0019539C" w:rsidP="00635AC8">
      <w:pPr>
        <w:rPr>
          <w:sz w:val="22"/>
          <w:szCs w:val="22"/>
          <w:lang w:val="nl-NL"/>
        </w:rPr>
      </w:pPr>
    </w:p>
    <w:p w:rsidR="008702D9" w:rsidRPr="00076AE5" w:rsidRDefault="008702D9" w:rsidP="00635AC8">
      <w:pPr>
        <w:rPr>
          <w:b/>
          <w:sz w:val="22"/>
          <w:szCs w:val="22"/>
          <w:u w:val="single"/>
          <w:lang w:val="nl-NL"/>
        </w:rPr>
      </w:pPr>
      <w:r w:rsidRPr="00076AE5">
        <w:rPr>
          <w:b/>
          <w:sz w:val="22"/>
          <w:szCs w:val="22"/>
          <w:u w:val="single"/>
          <w:lang w:val="nl-NL"/>
        </w:rPr>
        <w:t>Hydrochloorthiazide</w:t>
      </w:r>
    </w:p>
    <w:p w:rsidR="008702D9" w:rsidRPr="00076AE5" w:rsidRDefault="008702D9" w:rsidP="00635AC8">
      <w:pPr>
        <w:rPr>
          <w:sz w:val="22"/>
          <w:szCs w:val="22"/>
          <w:lang w:val="nl-NL"/>
        </w:rPr>
      </w:pPr>
      <w:r w:rsidRPr="00076AE5">
        <w:rPr>
          <w:sz w:val="22"/>
          <w:szCs w:val="22"/>
          <w:lang w:val="nl-NL"/>
        </w:rPr>
        <w:t>Bij patiënten die alleen hydrochloorthiazide gebruiken</w:t>
      </w:r>
      <w:r w:rsidR="001F5816" w:rsidRPr="00076AE5">
        <w:rPr>
          <w:sz w:val="22"/>
          <w:szCs w:val="22"/>
          <w:lang w:val="nl-NL"/>
        </w:rPr>
        <w:t>,</w:t>
      </w:r>
      <w:r w:rsidRPr="00076AE5">
        <w:rPr>
          <w:sz w:val="22"/>
          <w:szCs w:val="22"/>
          <w:lang w:val="nl-NL"/>
        </w:rPr>
        <w:t xml:space="preserve"> zijn </w:t>
      </w:r>
      <w:r w:rsidR="00EF47C5" w:rsidRPr="00076AE5">
        <w:rPr>
          <w:sz w:val="22"/>
          <w:szCs w:val="22"/>
          <w:lang w:val="nl-NL"/>
        </w:rPr>
        <w:t xml:space="preserve">aanvullend </w:t>
      </w:r>
      <w:r w:rsidRPr="00076AE5">
        <w:rPr>
          <w:sz w:val="22"/>
          <w:szCs w:val="22"/>
          <w:lang w:val="nl-NL"/>
        </w:rPr>
        <w:t>de volgende bijwerkingen gemeld:</w:t>
      </w:r>
    </w:p>
    <w:p w:rsidR="008702D9" w:rsidRPr="00076AE5" w:rsidRDefault="008702D9" w:rsidP="00724950">
      <w:pPr>
        <w:rPr>
          <w:sz w:val="22"/>
          <w:szCs w:val="22"/>
          <w:lang w:val="nl-NL"/>
        </w:rPr>
      </w:pPr>
    </w:p>
    <w:p w:rsidR="001832C2" w:rsidRPr="00076AE5" w:rsidRDefault="001832C2" w:rsidP="001832C2">
      <w:pPr>
        <w:rPr>
          <w:sz w:val="22"/>
          <w:szCs w:val="22"/>
          <w:u w:val="single"/>
          <w:lang w:val="nl-NL"/>
        </w:rPr>
      </w:pPr>
      <w:r w:rsidRPr="00076AE5">
        <w:rPr>
          <w:sz w:val="22"/>
          <w:szCs w:val="22"/>
          <w:u w:val="single"/>
          <w:lang w:val="nl-NL"/>
        </w:rPr>
        <w:t>Vaak voorkomende bijwerkingen (kunnen voorkomen bij maximaal 1 op de 10 gebruikers):</w:t>
      </w:r>
    </w:p>
    <w:p w:rsidR="001832C2" w:rsidRPr="00076AE5" w:rsidRDefault="001832C2" w:rsidP="001832C2">
      <w:pPr>
        <w:rPr>
          <w:sz w:val="22"/>
          <w:szCs w:val="22"/>
          <w:lang w:val="nl-NL"/>
        </w:rPr>
      </w:pPr>
      <w:r w:rsidRPr="00076AE5">
        <w:rPr>
          <w:sz w:val="22"/>
          <w:szCs w:val="22"/>
          <w:lang w:val="nl-NL"/>
        </w:rPr>
        <w:t>Gevoel van ziek zijn (misselijkheid), lage magnesiumwaarden in het bloed.</w:t>
      </w:r>
    </w:p>
    <w:p w:rsidR="001832C2" w:rsidRPr="00076AE5" w:rsidRDefault="001832C2" w:rsidP="001832C2">
      <w:pPr>
        <w:rPr>
          <w:sz w:val="22"/>
          <w:szCs w:val="22"/>
          <w:lang w:val="nl-NL"/>
        </w:rPr>
      </w:pPr>
    </w:p>
    <w:p w:rsidR="001832C2" w:rsidRPr="00076AE5" w:rsidRDefault="001832C2" w:rsidP="001832C2">
      <w:pPr>
        <w:rPr>
          <w:sz w:val="22"/>
          <w:szCs w:val="22"/>
          <w:u w:val="single"/>
          <w:lang w:val="nl-NL"/>
        </w:rPr>
      </w:pPr>
      <w:r w:rsidRPr="00076AE5">
        <w:rPr>
          <w:sz w:val="22"/>
          <w:szCs w:val="22"/>
          <w:u w:val="single"/>
          <w:lang w:val="nl-NL"/>
        </w:rPr>
        <w:t>Zelden voorkomende bijwerkingen (kunnen voorkomen bij maximaal 1 op de 1000 gebruikers):</w:t>
      </w:r>
    </w:p>
    <w:p w:rsidR="001832C2" w:rsidRPr="00076AE5" w:rsidRDefault="001832C2" w:rsidP="001832C2">
      <w:pPr>
        <w:rPr>
          <w:sz w:val="22"/>
          <w:szCs w:val="22"/>
          <w:lang w:val="nl-NL"/>
        </w:rPr>
      </w:pPr>
      <w:r w:rsidRPr="00076AE5">
        <w:rPr>
          <w:sz w:val="22"/>
          <w:szCs w:val="22"/>
          <w:lang w:val="nl-NL"/>
        </w:rPr>
        <w:t>Afname in het aantal bloedplaatjes waardoor er een groter risico is op bloeding of blauwe plekken (kleine purperrode markeringen op de huid of ander weefsel die worden veroorzaakt door een bloeding), hoge calciumwaarden in het bloed, hoofdpijn.</w:t>
      </w:r>
    </w:p>
    <w:p w:rsidR="001832C2" w:rsidRPr="00076AE5" w:rsidRDefault="001832C2" w:rsidP="001832C2">
      <w:pPr>
        <w:rPr>
          <w:sz w:val="22"/>
          <w:szCs w:val="22"/>
          <w:lang w:val="nl-NL"/>
        </w:rPr>
      </w:pPr>
    </w:p>
    <w:p w:rsidR="001832C2" w:rsidRPr="00076AE5" w:rsidRDefault="001832C2" w:rsidP="001832C2">
      <w:pPr>
        <w:rPr>
          <w:sz w:val="22"/>
          <w:szCs w:val="22"/>
          <w:u w:val="single"/>
          <w:lang w:val="nl-NL"/>
        </w:rPr>
      </w:pPr>
      <w:r w:rsidRPr="00076AE5">
        <w:rPr>
          <w:sz w:val="22"/>
          <w:szCs w:val="22"/>
          <w:u w:val="single"/>
          <w:lang w:val="nl-NL"/>
        </w:rPr>
        <w:t>Zeer zelden voorkomende bijwerkingen (kunnen voorkomen bij maximaal 1 op de 10.000 gebruikers):</w:t>
      </w:r>
    </w:p>
    <w:p w:rsidR="001832C2" w:rsidRPr="00076AE5" w:rsidRDefault="001832C2" w:rsidP="001832C2">
      <w:pPr>
        <w:rPr>
          <w:sz w:val="22"/>
          <w:szCs w:val="22"/>
          <w:lang w:val="nl-NL"/>
        </w:rPr>
      </w:pPr>
      <w:r w:rsidRPr="00076AE5">
        <w:rPr>
          <w:sz w:val="22"/>
          <w:szCs w:val="22"/>
          <w:lang w:val="nl-NL"/>
        </w:rPr>
        <w:t>Verhoogde pH (verstoord zuur-base-evenwicht) vanwege lage chloridewaarden in het bloed.</w:t>
      </w:r>
    </w:p>
    <w:p w:rsidR="001832C2" w:rsidRPr="00076AE5" w:rsidDel="001832C2" w:rsidRDefault="001832C2">
      <w:pPr>
        <w:rPr>
          <w:sz w:val="22"/>
          <w:szCs w:val="22"/>
          <w:lang w:val="nl-NL"/>
        </w:rPr>
      </w:pPr>
    </w:p>
    <w:p w:rsidR="008702D9" w:rsidRPr="00076AE5" w:rsidRDefault="008702D9" w:rsidP="00CB6CA8">
      <w:pPr>
        <w:keepNext/>
        <w:rPr>
          <w:sz w:val="22"/>
          <w:szCs w:val="22"/>
          <w:u w:val="single"/>
          <w:lang w:val="nl-NL"/>
        </w:rPr>
      </w:pPr>
      <w:r w:rsidRPr="00076AE5">
        <w:rPr>
          <w:sz w:val="22"/>
          <w:szCs w:val="22"/>
          <w:u w:val="single"/>
          <w:lang w:val="nl-NL"/>
        </w:rPr>
        <w:t>Bijwerkingen met n</w:t>
      </w:r>
      <w:r w:rsidR="001F5816" w:rsidRPr="00076AE5">
        <w:rPr>
          <w:sz w:val="22"/>
          <w:szCs w:val="22"/>
          <w:u w:val="single"/>
          <w:lang w:val="nl-NL"/>
        </w:rPr>
        <w:t xml:space="preserve">iet </w:t>
      </w:r>
      <w:r w:rsidRPr="00076AE5">
        <w:rPr>
          <w:sz w:val="22"/>
          <w:szCs w:val="22"/>
          <w:u w:val="single"/>
          <w:lang w:val="nl-NL"/>
        </w:rPr>
        <w:t xml:space="preserve">bekende frequentie </w:t>
      </w:r>
      <w:r w:rsidR="005250CB" w:rsidRPr="00076AE5">
        <w:rPr>
          <w:sz w:val="22"/>
          <w:szCs w:val="22"/>
          <w:u w:val="single"/>
          <w:lang w:val="nl-NL"/>
        </w:rPr>
        <w:t>(frequentie kan niet vastgesteld worden met de beschikbare gegevens)</w:t>
      </w:r>
      <w:r w:rsidR="002772E5" w:rsidRPr="00076AE5">
        <w:rPr>
          <w:sz w:val="22"/>
          <w:szCs w:val="22"/>
          <w:u w:val="single"/>
          <w:lang w:val="nl-NL"/>
        </w:rPr>
        <w:t>:</w:t>
      </w:r>
    </w:p>
    <w:p w:rsidR="008702D9" w:rsidRPr="00076AE5" w:rsidRDefault="008702D9" w:rsidP="00635AC8">
      <w:pPr>
        <w:rPr>
          <w:sz w:val="22"/>
          <w:szCs w:val="22"/>
          <w:lang w:val="nl-NL"/>
        </w:rPr>
      </w:pPr>
      <w:r w:rsidRPr="00076AE5">
        <w:rPr>
          <w:sz w:val="22"/>
          <w:szCs w:val="22"/>
          <w:lang w:val="nl-NL"/>
        </w:rPr>
        <w:t>Ontsteking van de</w:t>
      </w:r>
      <w:r w:rsidR="00253CE7" w:rsidRPr="00076AE5">
        <w:rPr>
          <w:sz w:val="22"/>
          <w:szCs w:val="22"/>
          <w:lang w:val="nl-NL"/>
        </w:rPr>
        <w:t xml:space="preserve"> speekselklieren</w:t>
      </w:r>
      <w:r w:rsidR="00223F6E" w:rsidRPr="00076AE5">
        <w:rPr>
          <w:sz w:val="22"/>
          <w:szCs w:val="22"/>
          <w:lang w:val="nl-NL"/>
        </w:rPr>
        <w:t>, huid</w:t>
      </w:r>
      <w:r w:rsidR="0071166E" w:rsidRPr="00076AE5">
        <w:rPr>
          <w:sz w:val="22"/>
          <w:szCs w:val="22"/>
          <w:lang w:val="nl-NL"/>
        </w:rPr>
        <w:noBreakHyphen/>
      </w:r>
      <w:r w:rsidR="00223F6E" w:rsidRPr="00076AE5">
        <w:rPr>
          <w:sz w:val="22"/>
          <w:szCs w:val="22"/>
          <w:lang w:val="nl-NL"/>
        </w:rPr>
        <w:t xml:space="preserve"> en lipkanker (niet</w:t>
      </w:r>
      <w:r w:rsidR="00067837" w:rsidRPr="00076AE5">
        <w:rPr>
          <w:sz w:val="22"/>
          <w:szCs w:val="22"/>
          <w:lang w:val="nl-NL"/>
        </w:rPr>
        <w:noBreakHyphen/>
      </w:r>
      <w:proofErr w:type="spellStart"/>
      <w:r w:rsidR="00223F6E" w:rsidRPr="00076AE5">
        <w:rPr>
          <w:sz w:val="22"/>
          <w:szCs w:val="22"/>
          <w:lang w:val="nl-NL"/>
        </w:rPr>
        <w:t>melanome</w:t>
      </w:r>
      <w:proofErr w:type="spellEnd"/>
      <w:r w:rsidR="00223F6E" w:rsidRPr="00076AE5">
        <w:rPr>
          <w:sz w:val="22"/>
          <w:szCs w:val="22"/>
          <w:lang w:val="nl-NL"/>
        </w:rPr>
        <w:t xml:space="preserve"> huidkanker)</w:t>
      </w:r>
      <w:r w:rsidR="00034F6E" w:rsidRPr="00076AE5">
        <w:rPr>
          <w:sz w:val="22"/>
          <w:szCs w:val="22"/>
          <w:lang w:val="nl-NL"/>
        </w:rPr>
        <w:t>,</w:t>
      </w:r>
      <w:r w:rsidRPr="00076AE5">
        <w:rPr>
          <w:sz w:val="22"/>
          <w:szCs w:val="22"/>
          <w:lang w:val="nl-NL"/>
        </w:rPr>
        <w:t xml:space="preserve"> afname in het aantal </w:t>
      </w:r>
      <w:r w:rsidR="000667B7" w:rsidRPr="00076AE5">
        <w:rPr>
          <w:sz w:val="22"/>
          <w:szCs w:val="22"/>
          <w:lang w:val="nl-NL"/>
        </w:rPr>
        <w:t xml:space="preserve">(of zelfs geen) </w:t>
      </w:r>
      <w:r w:rsidRPr="00076AE5">
        <w:rPr>
          <w:sz w:val="22"/>
          <w:szCs w:val="22"/>
          <w:lang w:val="nl-NL"/>
        </w:rPr>
        <w:t>bloedcellen inclusief een verlaagd aantal rode</w:t>
      </w:r>
      <w:r w:rsidR="007048AC" w:rsidRPr="00076AE5">
        <w:rPr>
          <w:sz w:val="22"/>
          <w:szCs w:val="22"/>
          <w:lang w:val="nl-NL"/>
        </w:rPr>
        <w:t xml:space="preserve"> </w:t>
      </w:r>
      <w:r w:rsidR="004F6636" w:rsidRPr="00076AE5">
        <w:rPr>
          <w:sz w:val="22"/>
          <w:szCs w:val="22"/>
          <w:lang w:val="nl-NL"/>
        </w:rPr>
        <w:t xml:space="preserve">bloedcellen </w:t>
      </w:r>
      <w:r w:rsidR="007048AC" w:rsidRPr="00076AE5">
        <w:rPr>
          <w:sz w:val="22"/>
          <w:szCs w:val="22"/>
          <w:lang w:val="nl-NL"/>
        </w:rPr>
        <w:t>(anemie) en witte</w:t>
      </w:r>
      <w:r w:rsidRPr="00076AE5">
        <w:rPr>
          <w:sz w:val="22"/>
          <w:szCs w:val="22"/>
          <w:lang w:val="nl-NL"/>
        </w:rPr>
        <w:t xml:space="preserve"> bloedcellen</w:t>
      </w:r>
      <w:r w:rsidR="007048AC" w:rsidRPr="00076AE5">
        <w:rPr>
          <w:sz w:val="22"/>
          <w:szCs w:val="22"/>
          <w:lang w:val="nl-NL"/>
        </w:rPr>
        <w:t xml:space="preserve"> (eosinofilie),</w:t>
      </w:r>
      <w:r w:rsidRPr="00076AE5">
        <w:rPr>
          <w:sz w:val="22"/>
          <w:szCs w:val="22"/>
          <w:lang w:val="nl-NL"/>
        </w:rPr>
        <w:t xml:space="preserve"> ernstige allergische reacties</w:t>
      </w:r>
      <w:r w:rsidR="007048AC" w:rsidRPr="00076AE5">
        <w:rPr>
          <w:sz w:val="22"/>
          <w:szCs w:val="22"/>
          <w:lang w:val="nl-NL"/>
        </w:rPr>
        <w:t xml:space="preserve"> </w:t>
      </w:r>
      <w:r w:rsidR="00FA4ED6" w:rsidRPr="00076AE5">
        <w:rPr>
          <w:sz w:val="22"/>
          <w:szCs w:val="22"/>
          <w:lang w:val="nl-NL"/>
        </w:rPr>
        <w:t>(b</w:t>
      </w:r>
      <w:r w:rsidR="004172E7" w:rsidRPr="00076AE5">
        <w:rPr>
          <w:sz w:val="22"/>
          <w:szCs w:val="22"/>
          <w:lang w:val="nl-NL"/>
        </w:rPr>
        <w:t xml:space="preserve">v. </w:t>
      </w:r>
      <w:r w:rsidR="007048AC" w:rsidRPr="00076AE5">
        <w:rPr>
          <w:sz w:val="22"/>
          <w:szCs w:val="22"/>
          <w:lang w:val="nl-NL"/>
        </w:rPr>
        <w:t>overgevoeligheidsreacties, anafylactische reacties)</w:t>
      </w:r>
      <w:r w:rsidR="00034F6E" w:rsidRPr="00076AE5">
        <w:rPr>
          <w:sz w:val="22"/>
          <w:szCs w:val="22"/>
          <w:lang w:val="nl-NL"/>
        </w:rPr>
        <w:t>,</w:t>
      </w:r>
      <w:r w:rsidRPr="00076AE5">
        <w:rPr>
          <w:sz w:val="22"/>
          <w:szCs w:val="22"/>
          <w:lang w:val="nl-NL"/>
        </w:rPr>
        <w:t xml:space="preserve"> verminderd</w:t>
      </w:r>
      <w:r w:rsidR="00270EA1" w:rsidRPr="00076AE5">
        <w:rPr>
          <w:sz w:val="22"/>
          <w:szCs w:val="22"/>
          <w:lang w:val="nl-NL"/>
        </w:rPr>
        <w:t>e</w:t>
      </w:r>
      <w:r w:rsidRPr="00076AE5">
        <w:rPr>
          <w:sz w:val="22"/>
          <w:szCs w:val="22"/>
          <w:lang w:val="nl-NL"/>
        </w:rPr>
        <w:t xml:space="preserve"> of verlies van </w:t>
      </w:r>
      <w:r w:rsidR="00253CE7" w:rsidRPr="00076AE5">
        <w:rPr>
          <w:sz w:val="22"/>
          <w:szCs w:val="22"/>
          <w:lang w:val="nl-NL"/>
        </w:rPr>
        <w:t>eetlust</w:t>
      </w:r>
      <w:r w:rsidR="00034F6E" w:rsidRPr="00076AE5">
        <w:rPr>
          <w:sz w:val="22"/>
          <w:szCs w:val="22"/>
          <w:lang w:val="nl-NL"/>
        </w:rPr>
        <w:t>,</w:t>
      </w:r>
      <w:r w:rsidR="00A77FC2" w:rsidRPr="00076AE5">
        <w:rPr>
          <w:sz w:val="22"/>
          <w:szCs w:val="22"/>
          <w:lang w:val="nl-NL"/>
        </w:rPr>
        <w:t xml:space="preserve"> rusteloosheid</w:t>
      </w:r>
      <w:r w:rsidR="00034F6E" w:rsidRPr="00076AE5">
        <w:rPr>
          <w:sz w:val="22"/>
          <w:szCs w:val="22"/>
          <w:lang w:val="nl-NL"/>
        </w:rPr>
        <w:t>,</w:t>
      </w:r>
      <w:r w:rsidR="00315C1F" w:rsidRPr="00076AE5">
        <w:rPr>
          <w:sz w:val="22"/>
          <w:szCs w:val="22"/>
          <w:lang w:val="nl-NL"/>
        </w:rPr>
        <w:t xml:space="preserve"> </w:t>
      </w:r>
      <w:r w:rsidR="00E52457" w:rsidRPr="00076AE5">
        <w:rPr>
          <w:sz w:val="22"/>
          <w:szCs w:val="22"/>
          <w:lang w:val="nl-NL"/>
        </w:rPr>
        <w:t>licht gevoel in het hoofd</w:t>
      </w:r>
      <w:r w:rsidR="00034F6E" w:rsidRPr="00076AE5">
        <w:rPr>
          <w:sz w:val="22"/>
          <w:szCs w:val="22"/>
          <w:lang w:val="nl-NL"/>
        </w:rPr>
        <w:t>,</w:t>
      </w:r>
      <w:r w:rsidR="00253CE7" w:rsidRPr="00076AE5">
        <w:rPr>
          <w:sz w:val="22"/>
          <w:szCs w:val="22"/>
          <w:lang w:val="nl-NL"/>
        </w:rPr>
        <w:t xml:space="preserve"> wazig of gelig </w:t>
      </w:r>
      <w:r w:rsidR="00A0174B" w:rsidRPr="00076AE5">
        <w:rPr>
          <w:sz w:val="22"/>
          <w:szCs w:val="22"/>
          <w:lang w:val="nl-NL"/>
        </w:rPr>
        <w:t>zien</w:t>
      </w:r>
      <w:r w:rsidR="00034F6E" w:rsidRPr="00076AE5">
        <w:rPr>
          <w:sz w:val="22"/>
          <w:szCs w:val="22"/>
          <w:lang w:val="nl-NL"/>
        </w:rPr>
        <w:t xml:space="preserve">, </w:t>
      </w:r>
      <w:r w:rsidR="007B24A2" w:rsidRPr="00076AE5">
        <w:rPr>
          <w:sz w:val="22"/>
          <w:szCs w:val="22"/>
          <w:lang w:val="nl-NL"/>
        </w:rPr>
        <w:t xml:space="preserve">afname van het zien en pijn in de ogen (mogelijke symptomen van </w:t>
      </w:r>
      <w:r w:rsidR="006E6F7D" w:rsidRPr="00076AE5">
        <w:rPr>
          <w:sz w:val="22"/>
          <w:szCs w:val="22"/>
          <w:lang w:val="nl-NL"/>
        </w:rPr>
        <w:t>vochtophoping in de vasculaire laag van het oog (</w:t>
      </w:r>
      <w:proofErr w:type="spellStart"/>
      <w:r w:rsidR="006E6F7D" w:rsidRPr="00076AE5">
        <w:rPr>
          <w:sz w:val="22"/>
          <w:szCs w:val="22"/>
          <w:lang w:val="nl-NL"/>
        </w:rPr>
        <w:t>choroïdale</w:t>
      </w:r>
      <w:proofErr w:type="spellEnd"/>
      <w:r w:rsidR="006E6F7D" w:rsidRPr="00076AE5">
        <w:rPr>
          <w:sz w:val="22"/>
          <w:szCs w:val="22"/>
          <w:lang w:val="nl-NL"/>
        </w:rPr>
        <w:t xml:space="preserve"> effusie) of </w:t>
      </w:r>
      <w:r w:rsidR="0016292D" w:rsidRPr="00076AE5">
        <w:rPr>
          <w:sz w:val="22"/>
          <w:szCs w:val="22"/>
          <w:lang w:val="nl-NL"/>
        </w:rPr>
        <w:t xml:space="preserve">acute bijziendheid of </w:t>
      </w:r>
      <w:r w:rsidR="001C6F91" w:rsidRPr="00076AE5">
        <w:rPr>
          <w:sz w:val="22"/>
          <w:szCs w:val="22"/>
          <w:lang w:val="nl-NL"/>
        </w:rPr>
        <w:t xml:space="preserve">van </w:t>
      </w:r>
      <w:r w:rsidR="007B24A2" w:rsidRPr="00076AE5">
        <w:rPr>
          <w:sz w:val="22"/>
          <w:szCs w:val="22"/>
          <w:lang w:val="nl-NL"/>
        </w:rPr>
        <w:t xml:space="preserve">acuut afgesloten kamerhoekglaucoom), </w:t>
      </w:r>
      <w:r w:rsidR="00034F6E" w:rsidRPr="00076AE5">
        <w:rPr>
          <w:sz w:val="22"/>
          <w:szCs w:val="22"/>
          <w:lang w:val="nl-NL"/>
        </w:rPr>
        <w:t>ontsteking van de bloedvaten (</w:t>
      </w:r>
      <w:proofErr w:type="spellStart"/>
      <w:r w:rsidR="00034F6E" w:rsidRPr="00076AE5">
        <w:rPr>
          <w:sz w:val="22"/>
          <w:szCs w:val="22"/>
          <w:lang w:val="nl-NL"/>
        </w:rPr>
        <w:t>necrotiserende</w:t>
      </w:r>
      <w:proofErr w:type="spellEnd"/>
      <w:r w:rsidR="00034F6E" w:rsidRPr="00076AE5">
        <w:rPr>
          <w:sz w:val="22"/>
          <w:szCs w:val="22"/>
          <w:lang w:val="nl-NL"/>
        </w:rPr>
        <w:t xml:space="preserve"> vasculitis),</w:t>
      </w:r>
      <w:r w:rsidR="00A77FC2" w:rsidRPr="00076AE5">
        <w:rPr>
          <w:sz w:val="22"/>
          <w:szCs w:val="22"/>
          <w:lang w:val="nl-NL"/>
        </w:rPr>
        <w:t xml:space="preserve"> ontsteking van de </w:t>
      </w:r>
      <w:r w:rsidR="00315C1F" w:rsidRPr="00076AE5">
        <w:rPr>
          <w:sz w:val="22"/>
          <w:szCs w:val="22"/>
          <w:lang w:val="nl-NL"/>
        </w:rPr>
        <w:t>alvleesklier gepaard gaand</w:t>
      </w:r>
      <w:r w:rsidR="00FA4ED6" w:rsidRPr="00076AE5">
        <w:rPr>
          <w:sz w:val="22"/>
          <w:szCs w:val="22"/>
          <w:lang w:val="nl-NL"/>
        </w:rPr>
        <w:t>e met heftige pijn in de bovenb</w:t>
      </w:r>
      <w:r w:rsidR="00315C1F" w:rsidRPr="00076AE5">
        <w:rPr>
          <w:sz w:val="22"/>
          <w:szCs w:val="22"/>
          <w:lang w:val="nl-NL"/>
        </w:rPr>
        <w:t>uik uitstralend naar de rug en misselijkheid en braken (pancreatitis),</w:t>
      </w:r>
      <w:r w:rsidR="00A77FC2" w:rsidRPr="00076AE5">
        <w:rPr>
          <w:sz w:val="22"/>
          <w:szCs w:val="22"/>
          <w:lang w:val="nl-NL"/>
        </w:rPr>
        <w:t xml:space="preserve"> </w:t>
      </w:r>
      <w:r w:rsidR="00315C1F" w:rsidRPr="00076AE5">
        <w:rPr>
          <w:sz w:val="22"/>
          <w:szCs w:val="22"/>
          <w:lang w:val="nl-NL"/>
        </w:rPr>
        <w:t>maagklachten</w:t>
      </w:r>
      <w:r w:rsidR="00034F6E" w:rsidRPr="00076AE5">
        <w:rPr>
          <w:sz w:val="22"/>
          <w:szCs w:val="22"/>
          <w:lang w:val="nl-NL"/>
        </w:rPr>
        <w:t>,</w:t>
      </w:r>
      <w:r w:rsidR="00315C1F" w:rsidRPr="00076AE5">
        <w:rPr>
          <w:sz w:val="22"/>
          <w:szCs w:val="22"/>
          <w:lang w:val="nl-NL"/>
        </w:rPr>
        <w:t xml:space="preserve"> </w:t>
      </w:r>
      <w:r w:rsidR="00A77FC2" w:rsidRPr="00076AE5">
        <w:rPr>
          <w:sz w:val="22"/>
          <w:szCs w:val="22"/>
          <w:lang w:val="nl-NL"/>
        </w:rPr>
        <w:t>geel worden van de huid of ogen (geelzucht)</w:t>
      </w:r>
      <w:r w:rsidR="00034F6E" w:rsidRPr="00076AE5">
        <w:rPr>
          <w:sz w:val="22"/>
          <w:szCs w:val="22"/>
          <w:lang w:val="nl-NL"/>
        </w:rPr>
        <w:t>,</w:t>
      </w:r>
      <w:r w:rsidR="00A77FC2" w:rsidRPr="00076AE5">
        <w:rPr>
          <w:sz w:val="22"/>
          <w:szCs w:val="22"/>
          <w:lang w:val="nl-NL"/>
        </w:rPr>
        <w:t xml:space="preserve"> </w:t>
      </w:r>
      <w:r w:rsidR="00A90D39" w:rsidRPr="00076AE5">
        <w:rPr>
          <w:sz w:val="22"/>
          <w:szCs w:val="22"/>
          <w:lang w:val="nl-NL"/>
        </w:rPr>
        <w:t xml:space="preserve">lupusachtig syndroom (een aandoening die lijkt op een ziekte, die systemische lupus </w:t>
      </w:r>
      <w:proofErr w:type="spellStart"/>
      <w:r w:rsidR="00A05054" w:rsidRPr="00076AE5">
        <w:rPr>
          <w:sz w:val="22"/>
          <w:szCs w:val="22"/>
          <w:lang w:val="nl-NL"/>
        </w:rPr>
        <w:t>erythematodes</w:t>
      </w:r>
      <w:proofErr w:type="spellEnd"/>
      <w:r w:rsidR="00A90D39" w:rsidRPr="00076AE5">
        <w:rPr>
          <w:sz w:val="22"/>
          <w:szCs w:val="22"/>
          <w:lang w:val="nl-NL"/>
        </w:rPr>
        <w:t xml:space="preserve"> wordt genoemd, waarbij het afweersysteem van het lichaam het lichaam zelf aanvalt), </w:t>
      </w:r>
      <w:r w:rsidR="00A77FC2" w:rsidRPr="00076AE5">
        <w:rPr>
          <w:sz w:val="22"/>
          <w:szCs w:val="22"/>
          <w:lang w:val="nl-NL"/>
        </w:rPr>
        <w:t>huid</w:t>
      </w:r>
      <w:r w:rsidR="00A0174B" w:rsidRPr="00076AE5">
        <w:rPr>
          <w:sz w:val="22"/>
          <w:szCs w:val="22"/>
          <w:lang w:val="nl-NL"/>
        </w:rPr>
        <w:t>aandoen</w:t>
      </w:r>
      <w:r w:rsidR="00A77FC2" w:rsidRPr="00076AE5">
        <w:rPr>
          <w:sz w:val="22"/>
          <w:szCs w:val="22"/>
          <w:lang w:val="nl-NL"/>
        </w:rPr>
        <w:t xml:space="preserve">ingen zoals ontstoken bloedvaten in de huid, </w:t>
      </w:r>
      <w:r w:rsidR="004172E7" w:rsidRPr="00076AE5">
        <w:rPr>
          <w:sz w:val="22"/>
          <w:szCs w:val="22"/>
          <w:lang w:val="nl-NL"/>
        </w:rPr>
        <w:t>over</w:t>
      </w:r>
      <w:r w:rsidR="00A77FC2" w:rsidRPr="00076AE5">
        <w:rPr>
          <w:sz w:val="22"/>
          <w:szCs w:val="22"/>
          <w:lang w:val="nl-NL"/>
        </w:rPr>
        <w:t xml:space="preserve">gevoeligheid voor </w:t>
      </w:r>
      <w:r w:rsidR="004172E7" w:rsidRPr="00076AE5">
        <w:rPr>
          <w:sz w:val="22"/>
          <w:szCs w:val="22"/>
          <w:lang w:val="nl-NL"/>
        </w:rPr>
        <w:t xml:space="preserve">licht of </w:t>
      </w:r>
      <w:r w:rsidR="00A77FC2" w:rsidRPr="00076AE5">
        <w:rPr>
          <w:sz w:val="22"/>
          <w:szCs w:val="22"/>
          <w:lang w:val="nl-NL"/>
        </w:rPr>
        <w:t xml:space="preserve">zonlicht </w:t>
      </w:r>
      <w:r w:rsidR="004172E7" w:rsidRPr="00076AE5">
        <w:rPr>
          <w:sz w:val="22"/>
          <w:szCs w:val="22"/>
          <w:lang w:val="nl-NL"/>
        </w:rPr>
        <w:t>(fotosensibiliteit</w:t>
      </w:r>
      <w:r w:rsidR="005646B0" w:rsidRPr="00076AE5">
        <w:rPr>
          <w:sz w:val="22"/>
          <w:szCs w:val="22"/>
          <w:lang w:val="nl-NL"/>
        </w:rPr>
        <w:t>)</w:t>
      </w:r>
      <w:r w:rsidR="00034F6E" w:rsidRPr="00076AE5">
        <w:rPr>
          <w:sz w:val="22"/>
          <w:szCs w:val="22"/>
          <w:lang w:val="nl-NL"/>
        </w:rPr>
        <w:t>,</w:t>
      </w:r>
      <w:r w:rsidR="00A77FC2" w:rsidRPr="00076AE5">
        <w:rPr>
          <w:sz w:val="22"/>
          <w:szCs w:val="22"/>
          <w:lang w:val="nl-NL"/>
        </w:rPr>
        <w:t xml:space="preserve"> </w:t>
      </w:r>
      <w:r w:rsidR="000667B7" w:rsidRPr="00076AE5">
        <w:rPr>
          <w:sz w:val="22"/>
          <w:szCs w:val="22"/>
          <w:lang w:val="nl-NL"/>
        </w:rPr>
        <w:t xml:space="preserve">uitslag, roodheid van de huid, blaarvorming op de lippen, ogen of in de mond, </w:t>
      </w:r>
      <w:r w:rsidR="003A6295" w:rsidRPr="00076AE5">
        <w:rPr>
          <w:sz w:val="22"/>
          <w:szCs w:val="22"/>
          <w:lang w:val="nl-NL"/>
        </w:rPr>
        <w:t>schilferende</w:t>
      </w:r>
      <w:r w:rsidR="000667B7" w:rsidRPr="00076AE5">
        <w:rPr>
          <w:sz w:val="22"/>
          <w:szCs w:val="22"/>
          <w:lang w:val="nl-NL"/>
        </w:rPr>
        <w:t xml:space="preserve"> huid, koorts (mogelijke tekenen van erythema </w:t>
      </w:r>
      <w:proofErr w:type="spellStart"/>
      <w:r w:rsidR="000667B7" w:rsidRPr="00076AE5">
        <w:rPr>
          <w:sz w:val="22"/>
          <w:szCs w:val="22"/>
          <w:lang w:val="nl-NL"/>
        </w:rPr>
        <w:t>multiforme</w:t>
      </w:r>
      <w:proofErr w:type="spellEnd"/>
      <w:r w:rsidR="000667B7" w:rsidRPr="00076AE5">
        <w:rPr>
          <w:sz w:val="22"/>
          <w:szCs w:val="22"/>
          <w:lang w:val="nl-NL"/>
        </w:rPr>
        <w:t xml:space="preserve">), </w:t>
      </w:r>
      <w:r w:rsidR="00034F6E" w:rsidRPr="00076AE5">
        <w:rPr>
          <w:sz w:val="22"/>
          <w:szCs w:val="22"/>
          <w:lang w:val="nl-NL"/>
        </w:rPr>
        <w:t xml:space="preserve">zwakte, </w:t>
      </w:r>
      <w:r w:rsidR="00A77FC2" w:rsidRPr="00076AE5">
        <w:rPr>
          <w:sz w:val="22"/>
          <w:szCs w:val="22"/>
          <w:lang w:val="nl-NL"/>
        </w:rPr>
        <w:t xml:space="preserve">ontsteking </w:t>
      </w:r>
      <w:r w:rsidR="00315C1F" w:rsidRPr="00076AE5">
        <w:rPr>
          <w:sz w:val="22"/>
          <w:szCs w:val="22"/>
          <w:lang w:val="nl-NL"/>
        </w:rPr>
        <w:t xml:space="preserve">van de nieren gepaard gaande met bloed in de urine, koorts en pijn in de flanken (nefritis) </w:t>
      </w:r>
      <w:r w:rsidR="00A77FC2" w:rsidRPr="00076AE5">
        <w:rPr>
          <w:sz w:val="22"/>
          <w:szCs w:val="22"/>
          <w:lang w:val="nl-NL"/>
        </w:rPr>
        <w:t xml:space="preserve">of verminderde werking van de </w:t>
      </w:r>
      <w:r w:rsidR="00C226C7" w:rsidRPr="00076AE5">
        <w:rPr>
          <w:sz w:val="22"/>
          <w:szCs w:val="22"/>
          <w:lang w:val="nl-NL"/>
        </w:rPr>
        <w:t>nieren,</w:t>
      </w:r>
      <w:r w:rsidR="00034F6E" w:rsidRPr="00076AE5">
        <w:rPr>
          <w:sz w:val="22"/>
          <w:szCs w:val="22"/>
          <w:lang w:val="nl-NL"/>
        </w:rPr>
        <w:t xml:space="preserve"> glucose in de urine (glucosurie),</w:t>
      </w:r>
      <w:r w:rsidR="00A77FC2" w:rsidRPr="00076AE5">
        <w:rPr>
          <w:sz w:val="22"/>
          <w:szCs w:val="22"/>
          <w:lang w:val="nl-NL"/>
        </w:rPr>
        <w:t xml:space="preserve"> koorts</w:t>
      </w:r>
      <w:r w:rsidR="00034F6E" w:rsidRPr="00076AE5">
        <w:rPr>
          <w:sz w:val="22"/>
          <w:szCs w:val="22"/>
          <w:lang w:val="nl-NL"/>
        </w:rPr>
        <w:t>,</w:t>
      </w:r>
      <w:r w:rsidR="00A77FC2" w:rsidRPr="00076AE5">
        <w:rPr>
          <w:sz w:val="22"/>
          <w:szCs w:val="22"/>
          <w:lang w:val="nl-NL"/>
        </w:rPr>
        <w:t xml:space="preserve"> </w:t>
      </w:r>
      <w:r w:rsidR="001848C5" w:rsidRPr="00076AE5">
        <w:rPr>
          <w:sz w:val="22"/>
          <w:szCs w:val="22"/>
          <w:lang w:val="nl-NL"/>
        </w:rPr>
        <w:t xml:space="preserve">verstoorde </w:t>
      </w:r>
      <w:r w:rsidR="00315C1F" w:rsidRPr="00076AE5">
        <w:rPr>
          <w:sz w:val="22"/>
          <w:szCs w:val="22"/>
          <w:lang w:val="nl-NL"/>
        </w:rPr>
        <w:t>balans</w:t>
      </w:r>
      <w:r w:rsidR="001848C5" w:rsidRPr="00076AE5">
        <w:rPr>
          <w:sz w:val="22"/>
          <w:szCs w:val="22"/>
          <w:lang w:val="nl-NL"/>
        </w:rPr>
        <w:t xml:space="preserve"> van </w:t>
      </w:r>
      <w:r w:rsidR="00E6076F" w:rsidRPr="00076AE5">
        <w:rPr>
          <w:sz w:val="22"/>
          <w:szCs w:val="22"/>
          <w:lang w:val="nl-NL"/>
        </w:rPr>
        <w:t>bloedmineralen, hoge cholesterolspiegel in het bloed, verlaagd bloedvolume, verhoogde glucosespiegels in het bloed,</w:t>
      </w:r>
      <w:r w:rsidR="00E6076F" w:rsidRPr="00076AE5">
        <w:rPr>
          <w:sz w:val="22"/>
          <w:szCs w:val="22"/>
          <w:lang w:val="nl-NL" w:eastAsia="nl-NL"/>
        </w:rPr>
        <w:t xml:space="preserve"> problemen bij de regulering van het glucosegehalte</w:t>
      </w:r>
      <w:r w:rsidR="00E6076F" w:rsidRPr="00076AE5">
        <w:rPr>
          <w:sz w:val="22"/>
          <w:szCs w:val="22"/>
          <w:lang w:val="nl-NL"/>
        </w:rPr>
        <w:t xml:space="preserve"> in het bloed/de urine bij patiënten die suikerziekte hebben (diabetes mellitus), vet in het bloed.</w:t>
      </w:r>
    </w:p>
    <w:p w:rsidR="00E6076F" w:rsidRPr="00076AE5" w:rsidRDefault="00E6076F" w:rsidP="00635AC8">
      <w:pPr>
        <w:rPr>
          <w:sz w:val="22"/>
          <w:szCs w:val="22"/>
          <w:lang w:val="nl-NL"/>
        </w:rPr>
      </w:pPr>
    </w:p>
    <w:p w:rsidR="00D44A33" w:rsidRPr="00076AE5" w:rsidRDefault="00D44A33" w:rsidP="00CB6CA8">
      <w:pPr>
        <w:keepNext/>
        <w:rPr>
          <w:b/>
          <w:noProof/>
          <w:sz w:val="22"/>
          <w:szCs w:val="22"/>
          <w:lang w:val="nl-NL"/>
        </w:rPr>
      </w:pPr>
      <w:r w:rsidRPr="00076AE5">
        <w:rPr>
          <w:b/>
          <w:noProof/>
          <w:sz w:val="22"/>
          <w:szCs w:val="22"/>
          <w:lang w:val="nl-NL"/>
        </w:rPr>
        <w:t>Het melden van bijwerkingen</w:t>
      </w:r>
    </w:p>
    <w:p w:rsidR="00291FA4" w:rsidRPr="00076AE5" w:rsidRDefault="00D44A33" w:rsidP="00635AC8">
      <w:pPr>
        <w:rPr>
          <w:sz w:val="22"/>
          <w:szCs w:val="22"/>
          <w:lang w:val="nl-NL"/>
        </w:rPr>
      </w:pPr>
      <w:r w:rsidRPr="00076AE5">
        <w:rPr>
          <w:noProof/>
          <w:sz w:val="22"/>
          <w:szCs w:val="22"/>
          <w:lang w:val="nl-NL"/>
        </w:rPr>
        <w:t xml:space="preserve">Krijgt u last van bijwerkingen, neem dan contact op met uw arts of apotheker. Dit geldt ook voor mogelijke bijwerkingen die niet in deze bijsluiter staan. U kunt bijwerkingen ook rechtstreeks melden via </w:t>
      </w:r>
      <w:r w:rsidR="00E27C85" w:rsidRPr="00076AE5">
        <w:rPr>
          <w:sz w:val="22"/>
          <w:szCs w:val="22"/>
          <w:highlight w:val="lightGray"/>
          <w:lang w:val="nl-NL"/>
        </w:rPr>
        <w:t xml:space="preserve">het nationale meldsysteem zoals vermeld in </w:t>
      </w:r>
      <w:hyperlink r:id="rId15" w:history="1">
        <w:r w:rsidR="00E27C85" w:rsidRPr="00076AE5">
          <w:rPr>
            <w:rStyle w:val="Hyperlink"/>
            <w:sz w:val="22"/>
            <w:szCs w:val="22"/>
            <w:highlight w:val="lightGray"/>
            <w:lang w:val="nl-NL"/>
          </w:rPr>
          <w:t>aanhan</w:t>
        </w:r>
        <w:r w:rsidR="00E27C85" w:rsidRPr="00076AE5">
          <w:rPr>
            <w:rStyle w:val="Hyperlink"/>
            <w:sz w:val="22"/>
            <w:szCs w:val="22"/>
            <w:highlight w:val="lightGray"/>
            <w:lang w:val="nl-NL"/>
          </w:rPr>
          <w:t>g</w:t>
        </w:r>
        <w:r w:rsidR="00E27C85" w:rsidRPr="00076AE5">
          <w:rPr>
            <w:rStyle w:val="Hyperlink"/>
            <w:sz w:val="22"/>
            <w:szCs w:val="22"/>
            <w:highlight w:val="lightGray"/>
            <w:lang w:val="nl-NL"/>
          </w:rPr>
          <w:t>sel</w:t>
        </w:r>
        <w:r w:rsidR="00D879D5" w:rsidRPr="00076AE5">
          <w:rPr>
            <w:rStyle w:val="Hyperlink"/>
            <w:sz w:val="22"/>
            <w:szCs w:val="22"/>
            <w:highlight w:val="lightGray"/>
            <w:lang w:val="nl-NL"/>
          </w:rPr>
          <w:t> </w:t>
        </w:r>
        <w:r w:rsidR="00E27C85" w:rsidRPr="00076AE5">
          <w:rPr>
            <w:rStyle w:val="Hyperlink"/>
            <w:sz w:val="22"/>
            <w:szCs w:val="22"/>
            <w:highlight w:val="lightGray"/>
            <w:lang w:val="nl-NL"/>
          </w:rPr>
          <w:t>V</w:t>
        </w:r>
      </w:hyperlink>
      <w:r w:rsidR="00E27C85" w:rsidRPr="00076AE5">
        <w:rPr>
          <w:sz w:val="22"/>
          <w:szCs w:val="22"/>
          <w:lang w:val="nl-NL"/>
        </w:rPr>
        <w:t>.</w:t>
      </w:r>
      <w:r w:rsidRPr="00076AE5">
        <w:rPr>
          <w:sz w:val="22"/>
          <w:szCs w:val="22"/>
          <w:lang w:val="nl-NL"/>
        </w:rPr>
        <w:t xml:space="preserve"> </w:t>
      </w:r>
      <w:r w:rsidRPr="00076AE5">
        <w:rPr>
          <w:noProof/>
          <w:sz w:val="22"/>
          <w:szCs w:val="22"/>
          <w:lang w:val="nl-NL"/>
        </w:rPr>
        <w:t>Door bijwerkingen te melden, kunt u ons helpen meer informatie te verkrijgen over de veiligheid van dit geneesmiddel.</w:t>
      </w:r>
    </w:p>
    <w:p w:rsidR="00291FA4" w:rsidRPr="00076AE5" w:rsidRDefault="00291FA4" w:rsidP="00635AC8">
      <w:pPr>
        <w:rPr>
          <w:sz w:val="22"/>
          <w:szCs w:val="22"/>
          <w:lang w:val="nl-NL"/>
        </w:rPr>
      </w:pPr>
    </w:p>
    <w:p w:rsidR="00281958" w:rsidRPr="00076AE5" w:rsidRDefault="00281958" w:rsidP="00635AC8">
      <w:pPr>
        <w:rPr>
          <w:sz w:val="22"/>
          <w:szCs w:val="22"/>
          <w:lang w:val="nl-NL"/>
        </w:rPr>
      </w:pPr>
    </w:p>
    <w:p w:rsidR="00291FA4" w:rsidRPr="00076AE5" w:rsidRDefault="00291FA4" w:rsidP="00635AC8">
      <w:pPr>
        <w:tabs>
          <w:tab w:val="left" w:pos="567"/>
        </w:tabs>
        <w:rPr>
          <w:sz w:val="22"/>
          <w:szCs w:val="22"/>
          <w:lang w:val="nl-NL"/>
        </w:rPr>
      </w:pPr>
      <w:r w:rsidRPr="00076AE5">
        <w:rPr>
          <w:b/>
          <w:sz w:val="22"/>
          <w:szCs w:val="22"/>
          <w:lang w:val="nl-NL"/>
        </w:rPr>
        <w:t>5.</w:t>
      </w:r>
      <w:r w:rsidRPr="00076AE5">
        <w:rPr>
          <w:b/>
          <w:sz w:val="22"/>
          <w:szCs w:val="22"/>
          <w:lang w:val="nl-NL"/>
        </w:rPr>
        <w:tab/>
        <w:t>H</w:t>
      </w:r>
      <w:r w:rsidR="000110F4" w:rsidRPr="00076AE5">
        <w:rPr>
          <w:b/>
          <w:sz w:val="22"/>
          <w:szCs w:val="22"/>
          <w:lang w:val="nl-NL"/>
        </w:rPr>
        <w:t>oe</w:t>
      </w:r>
      <w:r w:rsidRPr="00076AE5">
        <w:rPr>
          <w:b/>
          <w:sz w:val="22"/>
          <w:szCs w:val="22"/>
          <w:lang w:val="nl-NL"/>
        </w:rPr>
        <w:t xml:space="preserve"> </w:t>
      </w:r>
      <w:r w:rsidR="000110F4" w:rsidRPr="00076AE5">
        <w:rPr>
          <w:b/>
          <w:sz w:val="22"/>
          <w:szCs w:val="22"/>
          <w:lang w:val="nl-NL"/>
        </w:rPr>
        <w:t>bewaart u</w:t>
      </w:r>
      <w:r w:rsidRPr="00076AE5">
        <w:rPr>
          <w:b/>
          <w:sz w:val="22"/>
          <w:szCs w:val="22"/>
          <w:lang w:val="nl-NL"/>
        </w:rPr>
        <w:t xml:space="preserve"> </w:t>
      </w:r>
      <w:r w:rsidR="000110F4" w:rsidRPr="00076AE5">
        <w:rPr>
          <w:b/>
          <w:sz w:val="22"/>
          <w:szCs w:val="22"/>
          <w:lang w:val="nl-NL"/>
        </w:rPr>
        <w:t>dit middel?</w:t>
      </w:r>
    </w:p>
    <w:p w:rsidR="00291FA4" w:rsidRPr="00076AE5" w:rsidRDefault="00291FA4"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 xml:space="preserve">Buiten het </w:t>
      </w:r>
      <w:r w:rsidR="000110F4" w:rsidRPr="00076AE5">
        <w:rPr>
          <w:sz w:val="22"/>
          <w:szCs w:val="22"/>
          <w:lang w:val="nl-NL"/>
        </w:rPr>
        <w:t xml:space="preserve">zicht en </w:t>
      </w:r>
      <w:r w:rsidRPr="00076AE5">
        <w:rPr>
          <w:sz w:val="22"/>
          <w:szCs w:val="22"/>
          <w:lang w:val="nl-NL"/>
        </w:rPr>
        <w:t>bereik van kinderen houden.</w:t>
      </w:r>
    </w:p>
    <w:p w:rsidR="0047010A" w:rsidRPr="00076AE5" w:rsidRDefault="0047010A" w:rsidP="00635AC8">
      <w:pPr>
        <w:rPr>
          <w:sz w:val="22"/>
          <w:szCs w:val="22"/>
          <w:lang w:val="nl-NL"/>
        </w:rPr>
      </w:pPr>
    </w:p>
    <w:p w:rsidR="00291FA4" w:rsidRPr="00076AE5" w:rsidRDefault="00291FA4" w:rsidP="00635AC8">
      <w:pPr>
        <w:rPr>
          <w:sz w:val="22"/>
          <w:szCs w:val="22"/>
          <w:lang w:val="nl-NL"/>
        </w:rPr>
      </w:pPr>
      <w:r w:rsidRPr="00076AE5">
        <w:rPr>
          <w:sz w:val="22"/>
          <w:szCs w:val="22"/>
          <w:lang w:val="nl-NL"/>
        </w:rPr>
        <w:t xml:space="preserve">Gebruik </w:t>
      </w:r>
      <w:r w:rsidR="000110F4" w:rsidRPr="00076AE5">
        <w:rPr>
          <w:sz w:val="22"/>
          <w:szCs w:val="22"/>
          <w:lang w:val="nl-NL"/>
        </w:rPr>
        <w:t xml:space="preserve">dit geneesmiddel </w:t>
      </w:r>
      <w:r w:rsidRPr="00076AE5">
        <w:rPr>
          <w:sz w:val="22"/>
          <w:szCs w:val="22"/>
          <w:lang w:val="nl-NL"/>
        </w:rPr>
        <w:t xml:space="preserve">niet meer na de </w:t>
      </w:r>
      <w:r w:rsidR="000110F4" w:rsidRPr="00076AE5">
        <w:rPr>
          <w:sz w:val="22"/>
          <w:szCs w:val="22"/>
          <w:lang w:val="nl-NL"/>
        </w:rPr>
        <w:t xml:space="preserve">uiterste houdbaarheidsdatum. Die is te vinden op </w:t>
      </w:r>
      <w:r w:rsidR="00FA4ED6" w:rsidRPr="00076AE5">
        <w:rPr>
          <w:sz w:val="22"/>
          <w:szCs w:val="22"/>
          <w:lang w:val="nl-NL"/>
        </w:rPr>
        <w:t>de doos na ‘EXP’</w:t>
      </w:r>
      <w:r w:rsidRPr="00076AE5">
        <w:rPr>
          <w:sz w:val="22"/>
          <w:szCs w:val="22"/>
          <w:lang w:val="nl-NL"/>
        </w:rPr>
        <w:t xml:space="preserve">. </w:t>
      </w:r>
      <w:r w:rsidR="000110F4" w:rsidRPr="00076AE5">
        <w:rPr>
          <w:sz w:val="22"/>
          <w:szCs w:val="22"/>
          <w:lang w:val="nl-NL"/>
        </w:rPr>
        <w:t>Daar staat een maand en een jaar. De laatste dag van die maand is de uiterste houdbaarheidsdatum</w:t>
      </w:r>
      <w:r w:rsidR="000B01FA" w:rsidRPr="00076AE5">
        <w:rPr>
          <w:sz w:val="22"/>
          <w:szCs w:val="22"/>
          <w:lang w:val="nl-NL"/>
        </w:rPr>
        <w:t>.</w:t>
      </w:r>
    </w:p>
    <w:p w:rsidR="0047010A" w:rsidRPr="00076AE5" w:rsidRDefault="0047010A" w:rsidP="00635AC8">
      <w:pPr>
        <w:rPr>
          <w:sz w:val="22"/>
          <w:szCs w:val="22"/>
          <w:lang w:val="nl-NL"/>
        </w:rPr>
      </w:pPr>
    </w:p>
    <w:p w:rsidR="00C02EFB" w:rsidRPr="00076AE5" w:rsidRDefault="005F0763" w:rsidP="00635AC8">
      <w:pPr>
        <w:rPr>
          <w:sz w:val="22"/>
          <w:szCs w:val="22"/>
          <w:lang w:val="nl-NL"/>
        </w:rPr>
      </w:pPr>
      <w:r w:rsidRPr="00076AE5">
        <w:rPr>
          <w:sz w:val="22"/>
          <w:szCs w:val="22"/>
          <w:lang w:val="nl-NL"/>
        </w:rPr>
        <w:t xml:space="preserve">Voor dit geneesmiddel is geen speciale opslagtemperatuur nodig. </w:t>
      </w:r>
      <w:r w:rsidR="0047010A" w:rsidRPr="00076AE5">
        <w:rPr>
          <w:sz w:val="22"/>
          <w:szCs w:val="22"/>
          <w:lang w:val="nl-NL"/>
        </w:rPr>
        <w:t>U moet uw geneesmiddel</w:t>
      </w:r>
      <w:r w:rsidR="00291FA4" w:rsidRPr="00076AE5">
        <w:rPr>
          <w:sz w:val="22"/>
          <w:szCs w:val="22"/>
          <w:lang w:val="nl-NL"/>
        </w:rPr>
        <w:t xml:space="preserve"> in de oorspronkelijke verpakking</w:t>
      </w:r>
      <w:r w:rsidR="0047010A" w:rsidRPr="00076AE5">
        <w:rPr>
          <w:sz w:val="22"/>
          <w:szCs w:val="22"/>
          <w:lang w:val="nl-NL"/>
        </w:rPr>
        <w:t xml:space="preserve"> bewaren</w:t>
      </w:r>
      <w:r w:rsidR="00291FA4" w:rsidRPr="00076AE5">
        <w:rPr>
          <w:sz w:val="22"/>
          <w:szCs w:val="22"/>
          <w:lang w:val="nl-NL"/>
        </w:rPr>
        <w:t xml:space="preserve"> </w:t>
      </w:r>
      <w:r w:rsidR="007F0BAF" w:rsidRPr="00076AE5">
        <w:rPr>
          <w:sz w:val="22"/>
          <w:szCs w:val="22"/>
          <w:lang w:val="nl-NL"/>
        </w:rPr>
        <w:t xml:space="preserve">om de tabletten </w:t>
      </w:r>
      <w:r w:rsidR="00291FA4" w:rsidRPr="00076AE5">
        <w:rPr>
          <w:sz w:val="22"/>
          <w:szCs w:val="22"/>
          <w:lang w:val="nl-NL"/>
        </w:rPr>
        <w:t xml:space="preserve">te </w:t>
      </w:r>
      <w:r w:rsidR="007F0BAF" w:rsidRPr="00076AE5">
        <w:rPr>
          <w:sz w:val="22"/>
          <w:szCs w:val="22"/>
          <w:lang w:val="nl-NL"/>
        </w:rPr>
        <w:t xml:space="preserve">beschermen </w:t>
      </w:r>
      <w:r w:rsidR="00291FA4" w:rsidRPr="00076AE5">
        <w:rPr>
          <w:sz w:val="22"/>
          <w:szCs w:val="22"/>
          <w:lang w:val="nl-NL"/>
        </w:rPr>
        <w:t>tegen vocht.</w:t>
      </w:r>
      <w:r w:rsidR="00F55A64" w:rsidRPr="00076AE5">
        <w:rPr>
          <w:sz w:val="22"/>
          <w:szCs w:val="22"/>
          <w:lang w:val="nl-NL"/>
        </w:rPr>
        <w:t xml:space="preserve"> </w:t>
      </w:r>
      <w:r w:rsidR="00C02EFB" w:rsidRPr="00076AE5">
        <w:rPr>
          <w:snapToGrid w:val="0"/>
          <w:sz w:val="22"/>
          <w:szCs w:val="22"/>
          <w:lang w:val="nl-NL"/>
        </w:rPr>
        <w:t xml:space="preserve">Haal alleen </w:t>
      </w:r>
      <w:r w:rsidR="001C6F91" w:rsidRPr="00076AE5">
        <w:rPr>
          <w:snapToGrid w:val="0"/>
          <w:sz w:val="22"/>
          <w:szCs w:val="22"/>
          <w:lang w:val="nl-NL"/>
        </w:rPr>
        <w:t>vlak voor</w:t>
      </w:r>
      <w:r w:rsidR="00C02EFB" w:rsidRPr="00076AE5">
        <w:rPr>
          <w:snapToGrid w:val="0"/>
          <w:sz w:val="22"/>
          <w:szCs w:val="22"/>
          <w:lang w:val="nl-NL"/>
        </w:rPr>
        <w:t xml:space="preserve"> inname de </w:t>
      </w:r>
      <w:proofErr w:type="spellStart"/>
      <w:r w:rsidR="00C02EFB" w:rsidRPr="00076AE5">
        <w:rPr>
          <w:snapToGrid w:val="0"/>
          <w:sz w:val="22"/>
          <w:szCs w:val="22"/>
          <w:lang w:val="nl-NL"/>
        </w:rPr>
        <w:t>MicardisPlus</w:t>
      </w:r>
      <w:proofErr w:type="spellEnd"/>
      <w:r w:rsidR="00C02EFB" w:rsidRPr="00076AE5">
        <w:rPr>
          <w:snapToGrid w:val="0"/>
          <w:sz w:val="22"/>
          <w:szCs w:val="22"/>
          <w:lang w:val="nl-NL"/>
        </w:rPr>
        <w:t xml:space="preserve"> tablet uit de blisterverpakking.</w:t>
      </w:r>
    </w:p>
    <w:p w:rsidR="00F55A64" w:rsidRPr="00076AE5" w:rsidRDefault="00F55A64" w:rsidP="00635AC8">
      <w:pPr>
        <w:rPr>
          <w:sz w:val="22"/>
          <w:szCs w:val="22"/>
          <w:lang w:val="nl-NL"/>
        </w:rPr>
      </w:pPr>
    </w:p>
    <w:p w:rsidR="00291FA4" w:rsidRPr="00076AE5" w:rsidRDefault="004509FE" w:rsidP="00635AC8">
      <w:pPr>
        <w:rPr>
          <w:sz w:val="22"/>
          <w:szCs w:val="22"/>
          <w:lang w:val="nl-NL"/>
        </w:rPr>
      </w:pPr>
      <w:r w:rsidRPr="00076AE5">
        <w:rPr>
          <w:sz w:val="22"/>
          <w:szCs w:val="22"/>
          <w:lang w:val="nl-NL"/>
        </w:rPr>
        <w:t>Af en toe komt de buitenste laag van de blisterverpakking</w:t>
      </w:r>
      <w:r w:rsidR="00DA7BB9" w:rsidRPr="00076AE5">
        <w:rPr>
          <w:sz w:val="22"/>
          <w:szCs w:val="22"/>
          <w:lang w:val="nl-NL"/>
        </w:rPr>
        <w:t xml:space="preserve"> los van de binnenlaag tussen de blisterholtes.</w:t>
      </w:r>
      <w:r w:rsidR="003939F4" w:rsidRPr="00076AE5">
        <w:rPr>
          <w:sz w:val="22"/>
          <w:szCs w:val="22"/>
          <w:lang w:val="nl-NL"/>
        </w:rPr>
        <w:t xml:space="preserve"> </w:t>
      </w:r>
      <w:r w:rsidR="00DA7BB9" w:rsidRPr="00076AE5">
        <w:rPr>
          <w:sz w:val="22"/>
          <w:szCs w:val="22"/>
          <w:lang w:val="nl-NL"/>
        </w:rPr>
        <w:t>U hoef</w:t>
      </w:r>
      <w:r w:rsidR="00AE285D" w:rsidRPr="00076AE5">
        <w:rPr>
          <w:sz w:val="22"/>
          <w:szCs w:val="22"/>
          <w:lang w:val="nl-NL"/>
        </w:rPr>
        <w:t>t g</w:t>
      </w:r>
      <w:r w:rsidR="00291FA4" w:rsidRPr="00076AE5">
        <w:rPr>
          <w:sz w:val="22"/>
          <w:szCs w:val="22"/>
          <w:lang w:val="nl-NL"/>
        </w:rPr>
        <w:t>een actie</w:t>
      </w:r>
      <w:r w:rsidR="00AE285D" w:rsidRPr="00076AE5">
        <w:rPr>
          <w:sz w:val="22"/>
          <w:szCs w:val="22"/>
          <w:lang w:val="nl-NL"/>
        </w:rPr>
        <w:t xml:space="preserve"> te ondernemen</w:t>
      </w:r>
      <w:r w:rsidR="00291FA4" w:rsidRPr="00076AE5">
        <w:rPr>
          <w:sz w:val="22"/>
          <w:szCs w:val="22"/>
          <w:lang w:val="nl-NL"/>
        </w:rPr>
        <w:t xml:space="preserve"> indien dit zich voordoet.</w:t>
      </w:r>
    </w:p>
    <w:p w:rsidR="00291FA4" w:rsidRPr="00076AE5" w:rsidRDefault="00291FA4" w:rsidP="00635AC8">
      <w:pPr>
        <w:rPr>
          <w:sz w:val="22"/>
          <w:szCs w:val="22"/>
          <w:lang w:val="nl-NL"/>
        </w:rPr>
      </w:pPr>
    </w:p>
    <w:p w:rsidR="00291FA4" w:rsidRPr="00076AE5" w:rsidRDefault="000110F4" w:rsidP="00635AC8">
      <w:pPr>
        <w:tabs>
          <w:tab w:val="left" w:pos="851"/>
        </w:tabs>
        <w:rPr>
          <w:sz w:val="22"/>
          <w:szCs w:val="22"/>
          <w:lang w:val="nl-NL"/>
        </w:rPr>
      </w:pPr>
      <w:r w:rsidRPr="00076AE5">
        <w:rPr>
          <w:sz w:val="22"/>
          <w:szCs w:val="22"/>
          <w:lang w:val="nl-NL"/>
        </w:rPr>
        <w:t>Spoel g</w:t>
      </w:r>
      <w:r w:rsidR="00291FA4" w:rsidRPr="00076AE5">
        <w:rPr>
          <w:sz w:val="22"/>
          <w:szCs w:val="22"/>
          <w:lang w:val="nl-NL"/>
        </w:rPr>
        <w:t xml:space="preserve">eneesmiddelen </w:t>
      </w:r>
      <w:r w:rsidRPr="00076AE5">
        <w:rPr>
          <w:sz w:val="22"/>
          <w:szCs w:val="22"/>
          <w:lang w:val="nl-NL"/>
        </w:rPr>
        <w:t>niet door de gootsteen of de WC en gooi ze niet in de vuilnisbak.</w:t>
      </w:r>
      <w:r w:rsidRPr="00076AE5" w:rsidDel="000110F4">
        <w:rPr>
          <w:sz w:val="22"/>
          <w:szCs w:val="22"/>
          <w:lang w:val="nl-NL"/>
        </w:rPr>
        <w:t xml:space="preserve"> </w:t>
      </w:r>
      <w:r w:rsidR="00291FA4" w:rsidRPr="00076AE5">
        <w:rPr>
          <w:sz w:val="22"/>
          <w:szCs w:val="22"/>
          <w:lang w:val="nl-NL"/>
        </w:rPr>
        <w:t xml:space="preserve">Vraag uw apotheker wat u met </w:t>
      </w:r>
      <w:r w:rsidRPr="00076AE5">
        <w:rPr>
          <w:sz w:val="22"/>
          <w:szCs w:val="22"/>
          <w:lang w:val="nl-NL"/>
        </w:rPr>
        <w:t xml:space="preserve">geneesmiddelen </w:t>
      </w:r>
      <w:r w:rsidR="00291FA4" w:rsidRPr="00076AE5">
        <w:rPr>
          <w:sz w:val="22"/>
          <w:szCs w:val="22"/>
          <w:lang w:val="nl-NL"/>
        </w:rPr>
        <w:t xml:space="preserve">moet doen die </w:t>
      </w:r>
      <w:r w:rsidR="00BD24BD" w:rsidRPr="00076AE5">
        <w:rPr>
          <w:sz w:val="22"/>
          <w:szCs w:val="22"/>
          <w:lang w:val="nl-NL"/>
        </w:rPr>
        <w:t xml:space="preserve">u </w:t>
      </w:r>
      <w:r w:rsidR="00291FA4" w:rsidRPr="00076AE5">
        <w:rPr>
          <w:sz w:val="22"/>
          <w:szCs w:val="22"/>
          <w:lang w:val="nl-NL"/>
        </w:rPr>
        <w:t xml:space="preserve">niet </w:t>
      </w:r>
      <w:r w:rsidR="00671524" w:rsidRPr="00076AE5">
        <w:rPr>
          <w:sz w:val="22"/>
          <w:szCs w:val="22"/>
          <w:lang w:val="nl-NL"/>
        </w:rPr>
        <w:t xml:space="preserve">meer </w:t>
      </w:r>
      <w:r w:rsidR="00BD24BD" w:rsidRPr="00076AE5">
        <w:rPr>
          <w:sz w:val="22"/>
          <w:szCs w:val="22"/>
          <w:lang w:val="nl-NL"/>
        </w:rPr>
        <w:t>gebruikt. Ze worden dan op een verantwoorde manier vernietigd e</w:t>
      </w:r>
      <w:r w:rsidR="001F5816" w:rsidRPr="00076AE5">
        <w:rPr>
          <w:sz w:val="22"/>
          <w:szCs w:val="22"/>
          <w:lang w:val="nl-NL"/>
        </w:rPr>
        <w:t>n komen niet in het</w:t>
      </w:r>
      <w:r w:rsidR="00BD24BD" w:rsidRPr="00076AE5" w:rsidDel="00BD24BD">
        <w:rPr>
          <w:sz w:val="22"/>
          <w:szCs w:val="22"/>
          <w:lang w:val="nl-NL"/>
        </w:rPr>
        <w:t xml:space="preserve"> </w:t>
      </w:r>
      <w:r w:rsidR="00291FA4" w:rsidRPr="00076AE5">
        <w:rPr>
          <w:sz w:val="22"/>
          <w:szCs w:val="22"/>
          <w:lang w:val="nl-NL"/>
        </w:rPr>
        <w:t>milieu</w:t>
      </w:r>
      <w:r w:rsidR="00BD24BD" w:rsidRPr="00076AE5">
        <w:rPr>
          <w:sz w:val="22"/>
          <w:szCs w:val="22"/>
          <w:lang w:val="nl-NL"/>
        </w:rPr>
        <w:t xml:space="preserve"> terecht</w:t>
      </w:r>
      <w:r w:rsidR="00291FA4" w:rsidRPr="00076AE5">
        <w:rPr>
          <w:sz w:val="22"/>
          <w:szCs w:val="22"/>
          <w:lang w:val="nl-NL"/>
        </w:rPr>
        <w:t>.</w:t>
      </w:r>
    </w:p>
    <w:p w:rsidR="00291FA4" w:rsidRPr="00076AE5" w:rsidRDefault="00291FA4" w:rsidP="00635AC8">
      <w:pPr>
        <w:tabs>
          <w:tab w:val="left" w:pos="567"/>
        </w:tabs>
        <w:rPr>
          <w:b/>
          <w:sz w:val="22"/>
          <w:szCs w:val="22"/>
          <w:lang w:val="nl-NL"/>
        </w:rPr>
      </w:pPr>
    </w:p>
    <w:p w:rsidR="00291FA4" w:rsidRPr="00076AE5" w:rsidRDefault="00291FA4" w:rsidP="00635AC8">
      <w:pPr>
        <w:tabs>
          <w:tab w:val="left" w:pos="567"/>
        </w:tabs>
        <w:rPr>
          <w:b/>
          <w:sz w:val="22"/>
          <w:szCs w:val="22"/>
          <w:lang w:val="nl-NL"/>
        </w:rPr>
      </w:pPr>
    </w:p>
    <w:p w:rsidR="00291FA4" w:rsidRPr="00076AE5" w:rsidRDefault="00291FA4" w:rsidP="00635AC8">
      <w:pPr>
        <w:tabs>
          <w:tab w:val="left" w:pos="567"/>
        </w:tabs>
        <w:rPr>
          <w:sz w:val="22"/>
          <w:szCs w:val="22"/>
          <w:lang w:val="nl-NL"/>
        </w:rPr>
      </w:pPr>
      <w:r w:rsidRPr="00076AE5">
        <w:rPr>
          <w:b/>
          <w:sz w:val="22"/>
          <w:szCs w:val="22"/>
          <w:lang w:val="nl-NL"/>
        </w:rPr>
        <w:t>6.</w:t>
      </w:r>
      <w:r w:rsidRPr="00076AE5">
        <w:rPr>
          <w:b/>
          <w:sz w:val="22"/>
          <w:szCs w:val="22"/>
          <w:lang w:val="nl-NL"/>
        </w:rPr>
        <w:tab/>
      </w:r>
      <w:r w:rsidR="00BD24BD" w:rsidRPr="00076AE5">
        <w:rPr>
          <w:b/>
          <w:sz w:val="22"/>
          <w:szCs w:val="22"/>
          <w:lang w:val="nl-NL"/>
        </w:rPr>
        <w:t>Inhoud van de verpakking en overige informatie</w:t>
      </w:r>
    </w:p>
    <w:p w:rsidR="00291FA4" w:rsidRPr="00076AE5" w:rsidRDefault="00291FA4" w:rsidP="00635AC8">
      <w:pPr>
        <w:rPr>
          <w:sz w:val="22"/>
          <w:szCs w:val="22"/>
          <w:lang w:val="nl-NL"/>
        </w:rPr>
      </w:pPr>
    </w:p>
    <w:p w:rsidR="00BD24BD" w:rsidRPr="00076AE5" w:rsidRDefault="00BD24BD" w:rsidP="00635AC8">
      <w:pPr>
        <w:rPr>
          <w:b/>
          <w:sz w:val="22"/>
          <w:szCs w:val="22"/>
          <w:lang w:val="nl-NL"/>
        </w:rPr>
      </w:pPr>
      <w:r w:rsidRPr="00076AE5">
        <w:rPr>
          <w:b/>
          <w:sz w:val="22"/>
          <w:szCs w:val="22"/>
          <w:lang w:val="nl-NL"/>
        </w:rPr>
        <w:t>Welke stoffen zitten er in dit middel?</w:t>
      </w:r>
    </w:p>
    <w:p w:rsidR="00291FA4" w:rsidRPr="00076AE5" w:rsidRDefault="00291FA4" w:rsidP="00635AC8">
      <w:pPr>
        <w:numPr>
          <w:ilvl w:val="0"/>
          <w:numId w:val="50"/>
        </w:numPr>
        <w:rPr>
          <w:sz w:val="22"/>
          <w:szCs w:val="22"/>
          <w:lang w:val="nl-NL"/>
        </w:rPr>
      </w:pPr>
      <w:r w:rsidRPr="00076AE5">
        <w:rPr>
          <w:sz w:val="22"/>
          <w:szCs w:val="22"/>
          <w:lang w:val="nl-NL"/>
        </w:rPr>
        <w:t xml:space="preserve">De werkzame stoffen </w:t>
      </w:r>
      <w:r w:rsidR="00BD24BD" w:rsidRPr="00076AE5">
        <w:rPr>
          <w:sz w:val="22"/>
          <w:szCs w:val="22"/>
          <w:lang w:val="nl-NL"/>
        </w:rPr>
        <w:t xml:space="preserve">in dit middel </w:t>
      </w:r>
      <w:r w:rsidRPr="00076AE5">
        <w:rPr>
          <w:sz w:val="22"/>
          <w:szCs w:val="22"/>
          <w:lang w:val="nl-NL"/>
        </w:rPr>
        <w:t xml:space="preserve">zijn </w:t>
      </w:r>
      <w:proofErr w:type="spellStart"/>
      <w:r w:rsidRPr="00076AE5">
        <w:rPr>
          <w:sz w:val="22"/>
          <w:szCs w:val="22"/>
          <w:lang w:val="nl-NL"/>
        </w:rPr>
        <w:t>telmisartan</w:t>
      </w:r>
      <w:proofErr w:type="spellEnd"/>
      <w:r w:rsidRPr="00076AE5">
        <w:rPr>
          <w:sz w:val="22"/>
          <w:szCs w:val="22"/>
          <w:lang w:val="nl-NL"/>
        </w:rPr>
        <w:t xml:space="preserve"> en hydrochloorthiazide</w:t>
      </w:r>
      <w:r w:rsidR="00AE285D" w:rsidRPr="00076AE5">
        <w:rPr>
          <w:sz w:val="22"/>
          <w:szCs w:val="22"/>
          <w:lang w:val="nl-NL"/>
        </w:rPr>
        <w:t>. E</w:t>
      </w:r>
      <w:r w:rsidR="00134694" w:rsidRPr="00076AE5">
        <w:rPr>
          <w:sz w:val="22"/>
          <w:szCs w:val="22"/>
          <w:lang w:val="nl-NL"/>
        </w:rPr>
        <w:t>é</w:t>
      </w:r>
      <w:r w:rsidR="00AE285D" w:rsidRPr="00076AE5">
        <w:rPr>
          <w:sz w:val="22"/>
          <w:szCs w:val="22"/>
          <w:lang w:val="nl-NL"/>
        </w:rPr>
        <w:t xml:space="preserve">n tablet bevat 40 mg </w:t>
      </w:r>
      <w:proofErr w:type="spellStart"/>
      <w:r w:rsidR="00AE285D" w:rsidRPr="00076AE5">
        <w:rPr>
          <w:sz w:val="22"/>
          <w:szCs w:val="22"/>
          <w:lang w:val="nl-NL"/>
        </w:rPr>
        <w:t>telmisartan</w:t>
      </w:r>
      <w:proofErr w:type="spellEnd"/>
      <w:r w:rsidR="00AE285D" w:rsidRPr="00076AE5">
        <w:rPr>
          <w:sz w:val="22"/>
          <w:szCs w:val="22"/>
          <w:lang w:val="nl-NL"/>
        </w:rPr>
        <w:t xml:space="preserve"> en 12,5 mg hydrochloorthiazide.</w:t>
      </w:r>
    </w:p>
    <w:p w:rsidR="00291FA4" w:rsidRPr="00076AE5" w:rsidRDefault="00291FA4" w:rsidP="00635AC8">
      <w:pPr>
        <w:numPr>
          <w:ilvl w:val="0"/>
          <w:numId w:val="50"/>
        </w:numPr>
        <w:rPr>
          <w:sz w:val="22"/>
          <w:szCs w:val="22"/>
          <w:lang w:val="nl-NL"/>
        </w:rPr>
      </w:pPr>
      <w:r w:rsidRPr="00076AE5">
        <w:rPr>
          <w:sz w:val="22"/>
          <w:szCs w:val="22"/>
          <w:lang w:val="nl-NL"/>
        </w:rPr>
        <w:t xml:space="preserve">De </w:t>
      </w:r>
      <w:r w:rsidR="00B84E47" w:rsidRPr="00076AE5">
        <w:rPr>
          <w:sz w:val="22"/>
          <w:szCs w:val="22"/>
          <w:lang w:val="nl-NL"/>
        </w:rPr>
        <w:t xml:space="preserve">andere </w:t>
      </w:r>
      <w:r w:rsidRPr="00076AE5">
        <w:rPr>
          <w:sz w:val="22"/>
          <w:szCs w:val="22"/>
          <w:lang w:val="nl-NL"/>
        </w:rPr>
        <w:t xml:space="preserve">stoffen </w:t>
      </w:r>
      <w:r w:rsidR="00B84E47" w:rsidRPr="00076AE5">
        <w:rPr>
          <w:sz w:val="22"/>
          <w:szCs w:val="22"/>
          <w:lang w:val="nl-NL"/>
        </w:rPr>
        <w:t xml:space="preserve">in dit middel </w:t>
      </w:r>
      <w:r w:rsidRPr="00076AE5">
        <w:rPr>
          <w:sz w:val="22"/>
          <w:szCs w:val="22"/>
          <w:lang w:val="nl-NL"/>
        </w:rPr>
        <w:t xml:space="preserve">zijn </w:t>
      </w:r>
      <w:proofErr w:type="spellStart"/>
      <w:r w:rsidR="00AE285D" w:rsidRPr="00076AE5">
        <w:rPr>
          <w:sz w:val="22"/>
          <w:szCs w:val="22"/>
          <w:lang w:val="nl-NL"/>
        </w:rPr>
        <w:t>lactosemonohydraat</w:t>
      </w:r>
      <w:proofErr w:type="spellEnd"/>
      <w:r w:rsidR="00AE285D" w:rsidRPr="00076AE5">
        <w:rPr>
          <w:sz w:val="22"/>
          <w:szCs w:val="22"/>
          <w:lang w:val="nl-NL"/>
        </w:rPr>
        <w:t xml:space="preserve">, magnesiumstearaat, </w:t>
      </w:r>
      <w:r w:rsidRPr="00076AE5">
        <w:rPr>
          <w:sz w:val="22"/>
          <w:szCs w:val="22"/>
          <w:lang w:val="nl-NL"/>
        </w:rPr>
        <w:t>maïszetmeel,</w:t>
      </w:r>
      <w:r w:rsidR="00AE285D" w:rsidRPr="00076AE5">
        <w:rPr>
          <w:sz w:val="22"/>
          <w:szCs w:val="22"/>
          <w:lang w:val="nl-NL"/>
        </w:rPr>
        <w:t xml:space="preserve"> </w:t>
      </w:r>
      <w:proofErr w:type="spellStart"/>
      <w:r w:rsidR="00AE285D" w:rsidRPr="00076AE5">
        <w:rPr>
          <w:sz w:val="22"/>
          <w:szCs w:val="22"/>
          <w:lang w:val="nl-NL"/>
        </w:rPr>
        <w:t>meglumine</w:t>
      </w:r>
      <w:proofErr w:type="spellEnd"/>
      <w:r w:rsidR="00AE285D" w:rsidRPr="00076AE5">
        <w:rPr>
          <w:sz w:val="22"/>
          <w:szCs w:val="22"/>
          <w:lang w:val="nl-NL"/>
        </w:rPr>
        <w:t xml:space="preserve">, microkristallijne cellulose, </w:t>
      </w:r>
      <w:proofErr w:type="spellStart"/>
      <w:r w:rsidR="00AE285D" w:rsidRPr="00076AE5">
        <w:rPr>
          <w:sz w:val="22"/>
          <w:szCs w:val="22"/>
          <w:lang w:val="nl-NL"/>
        </w:rPr>
        <w:t>povidon</w:t>
      </w:r>
      <w:proofErr w:type="spellEnd"/>
      <w:r w:rsidR="00AE285D" w:rsidRPr="00076AE5">
        <w:rPr>
          <w:sz w:val="22"/>
          <w:szCs w:val="22"/>
          <w:lang w:val="nl-NL"/>
        </w:rPr>
        <w:t xml:space="preserve">, </w:t>
      </w:r>
      <w:r w:rsidRPr="00076AE5">
        <w:rPr>
          <w:sz w:val="22"/>
          <w:szCs w:val="22"/>
          <w:lang w:val="nl-NL"/>
        </w:rPr>
        <w:t>ijzeroxide rood (E172), natriumhydroxide, natriumzetmeelglycolaat (type A) en sorbitol (E420)</w:t>
      </w:r>
      <w:r w:rsidR="00AE285D" w:rsidRPr="00076AE5">
        <w:rPr>
          <w:sz w:val="22"/>
          <w:szCs w:val="22"/>
          <w:lang w:val="nl-NL"/>
        </w:rPr>
        <w:t>.</w:t>
      </w:r>
    </w:p>
    <w:p w:rsidR="00291FA4" w:rsidRPr="00076AE5" w:rsidRDefault="00291FA4" w:rsidP="00635AC8">
      <w:pPr>
        <w:rPr>
          <w:strike/>
          <w:sz w:val="22"/>
          <w:szCs w:val="22"/>
          <w:lang w:val="nl-NL"/>
        </w:rPr>
      </w:pPr>
    </w:p>
    <w:p w:rsidR="00291FA4" w:rsidRPr="00076AE5" w:rsidRDefault="00291FA4" w:rsidP="00635AC8">
      <w:pPr>
        <w:rPr>
          <w:b/>
          <w:sz w:val="22"/>
          <w:szCs w:val="22"/>
          <w:lang w:val="nl-NL"/>
        </w:rPr>
      </w:pPr>
      <w:r w:rsidRPr="00076AE5">
        <w:rPr>
          <w:b/>
          <w:sz w:val="22"/>
          <w:szCs w:val="22"/>
          <w:lang w:val="nl-NL"/>
        </w:rPr>
        <w:t xml:space="preserve">Hoe ziet </w:t>
      </w:r>
      <w:proofErr w:type="spellStart"/>
      <w:r w:rsidRPr="00076AE5">
        <w:rPr>
          <w:b/>
          <w:sz w:val="22"/>
          <w:szCs w:val="22"/>
          <w:lang w:val="nl-NL"/>
        </w:rPr>
        <w:t>MicardisPlus</w:t>
      </w:r>
      <w:proofErr w:type="spellEnd"/>
      <w:r w:rsidRPr="00076AE5">
        <w:rPr>
          <w:b/>
          <w:sz w:val="22"/>
          <w:szCs w:val="22"/>
          <w:lang w:val="nl-NL"/>
        </w:rPr>
        <w:t xml:space="preserve"> eruit en </w:t>
      </w:r>
      <w:r w:rsidR="00B84E47" w:rsidRPr="00076AE5">
        <w:rPr>
          <w:b/>
          <w:sz w:val="22"/>
          <w:szCs w:val="22"/>
          <w:lang w:val="nl-NL"/>
        </w:rPr>
        <w:t xml:space="preserve">hoeveel zit er in een </w:t>
      </w:r>
      <w:r w:rsidRPr="00076AE5">
        <w:rPr>
          <w:b/>
          <w:sz w:val="22"/>
          <w:szCs w:val="22"/>
          <w:lang w:val="nl-NL"/>
        </w:rPr>
        <w:t>verpakking</w:t>
      </w:r>
      <w:r w:rsidR="00B84E47" w:rsidRPr="00076AE5">
        <w:rPr>
          <w:b/>
          <w:sz w:val="22"/>
          <w:szCs w:val="22"/>
          <w:lang w:val="nl-NL"/>
        </w:rPr>
        <w:t>?</w:t>
      </w:r>
    </w:p>
    <w:p w:rsidR="00291FA4" w:rsidRPr="00076AE5" w:rsidRDefault="008438F1" w:rsidP="00635AC8">
      <w:pPr>
        <w:rPr>
          <w:strike/>
          <w:sz w:val="22"/>
          <w:szCs w:val="22"/>
          <w:lang w:val="nl-NL"/>
        </w:rPr>
      </w:pPr>
      <w:proofErr w:type="spellStart"/>
      <w:r w:rsidRPr="00076AE5">
        <w:rPr>
          <w:sz w:val="22"/>
          <w:szCs w:val="22"/>
          <w:lang w:val="nl-NL"/>
        </w:rPr>
        <w:t>MicardisPlus</w:t>
      </w:r>
      <w:proofErr w:type="spellEnd"/>
      <w:r w:rsidRPr="00076AE5">
        <w:rPr>
          <w:sz w:val="22"/>
          <w:szCs w:val="22"/>
          <w:lang w:val="nl-NL"/>
        </w:rPr>
        <w:t xml:space="preserve"> 40 mg/12,5 mg tabletten zijn r</w:t>
      </w:r>
      <w:r w:rsidR="00291FA4" w:rsidRPr="00076AE5">
        <w:rPr>
          <w:sz w:val="22"/>
          <w:szCs w:val="22"/>
          <w:lang w:val="nl-NL"/>
        </w:rPr>
        <w:t>ood met witte</w:t>
      </w:r>
      <w:r w:rsidR="00856088" w:rsidRPr="00076AE5">
        <w:rPr>
          <w:sz w:val="22"/>
          <w:szCs w:val="22"/>
          <w:lang w:val="nl-NL"/>
        </w:rPr>
        <w:t>, langwerpige</w:t>
      </w:r>
      <w:r w:rsidR="00291FA4" w:rsidRPr="00076AE5">
        <w:rPr>
          <w:sz w:val="22"/>
          <w:szCs w:val="22"/>
          <w:lang w:val="nl-NL"/>
        </w:rPr>
        <w:t xml:space="preserve"> tabletten met twee lagen, met daarop het bedrijfslogo en de inscriptie </w:t>
      </w:r>
      <w:r w:rsidR="00C72234" w:rsidRPr="00076AE5">
        <w:rPr>
          <w:sz w:val="22"/>
          <w:szCs w:val="22"/>
          <w:lang w:val="nl-NL"/>
        </w:rPr>
        <w:t>‘</w:t>
      </w:r>
      <w:r w:rsidR="00291FA4" w:rsidRPr="00076AE5">
        <w:rPr>
          <w:sz w:val="22"/>
          <w:szCs w:val="22"/>
          <w:lang w:val="nl-NL"/>
        </w:rPr>
        <w:t>H4</w:t>
      </w:r>
      <w:r w:rsidR="00C72234" w:rsidRPr="00076AE5">
        <w:rPr>
          <w:sz w:val="22"/>
          <w:szCs w:val="22"/>
          <w:lang w:val="nl-NL"/>
        </w:rPr>
        <w:t>’</w:t>
      </w:r>
      <w:r w:rsidR="00291FA4" w:rsidRPr="00076AE5">
        <w:rPr>
          <w:sz w:val="22"/>
          <w:szCs w:val="22"/>
          <w:lang w:val="nl-NL"/>
        </w:rPr>
        <w:t>.</w:t>
      </w:r>
    </w:p>
    <w:p w:rsidR="008438F1" w:rsidRPr="00076AE5" w:rsidRDefault="00291FA4"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w:t>
      </w:r>
      <w:r w:rsidR="008438F1" w:rsidRPr="00076AE5">
        <w:rPr>
          <w:sz w:val="22"/>
          <w:szCs w:val="22"/>
          <w:lang w:val="nl-NL"/>
        </w:rPr>
        <w:t>is verkrijgbaar</w:t>
      </w:r>
      <w:r w:rsidRPr="00076AE5">
        <w:rPr>
          <w:sz w:val="22"/>
          <w:szCs w:val="22"/>
          <w:lang w:val="nl-NL"/>
        </w:rPr>
        <w:t xml:space="preserve"> in blisterverpakkingen van 14, 28, 56, 84</w:t>
      </w:r>
      <w:r w:rsidR="00600C8B" w:rsidRPr="00076AE5">
        <w:rPr>
          <w:sz w:val="22"/>
          <w:szCs w:val="22"/>
          <w:lang w:val="nl-NL"/>
        </w:rPr>
        <w:t xml:space="preserve"> </w:t>
      </w:r>
      <w:r w:rsidRPr="00076AE5">
        <w:rPr>
          <w:sz w:val="22"/>
          <w:szCs w:val="22"/>
          <w:lang w:val="nl-NL"/>
        </w:rPr>
        <w:t>of 98 tabletten</w:t>
      </w:r>
      <w:r w:rsidR="008438F1" w:rsidRPr="00076AE5">
        <w:rPr>
          <w:sz w:val="22"/>
          <w:szCs w:val="22"/>
          <w:lang w:val="nl-NL"/>
        </w:rPr>
        <w:t xml:space="preserve"> of eenheidsblisterverpakkingen met 28 x 1</w:t>
      </w:r>
      <w:r w:rsidR="00600C8B" w:rsidRPr="00076AE5">
        <w:rPr>
          <w:sz w:val="22"/>
          <w:szCs w:val="22"/>
          <w:lang w:val="nl-NL"/>
        </w:rPr>
        <w:t xml:space="preserve">, 30 x 1 of 90 </w:t>
      </w:r>
      <w:r w:rsidR="00A05054" w:rsidRPr="00076AE5">
        <w:rPr>
          <w:sz w:val="22"/>
          <w:szCs w:val="22"/>
          <w:lang w:val="nl-NL"/>
        </w:rPr>
        <w:t>x 1 tablet.</w:t>
      </w:r>
    </w:p>
    <w:p w:rsidR="008438F1" w:rsidRPr="00076AE5" w:rsidRDefault="008438F1" w:rsidP="00635AC8">
      <w:pPr>
        <w:rPr>
          <w:sz w:val="22"/>
          <w:szCs w:val="22"/>
          <w:lang w:val="nl-NL"/>
        </w:rPr>
      </w:pPr>
    </w:p>
    <w:p w:rsidR="00291FA4" w:rsidRPr="00076AE5" w:rsidRDefault="004D12A1" w:rsidP="00635AC8">
      <w:pPr>
        <w:rPr>
          <w:sz w:val="22"/>
          <w:szCs w:val="22"/>
          <w:lang w:val="nl-NL"/>
        </w:rPr>
      </w:pPr>
      <w:r w:rsidRPr="00076AE5">
        <w:rPr>
          <w:sz w:val="22"/>
          <w:szCs w:val="22"/>
          <w:lang w:val="nl-NL"/>
        </w:rPr>
        <w:t>Het kan voorkomen dat n</w:t>
      </w:r>
      <w:r w:rsidR="00291FA4" w:rsidRPr="00076AE5">
        <w:rPr>
          <w:sz w:val="22"/>
          <w:szCs w:val="22"/>
          <w:lang w:val="nl-NL"/>
        </w:rPr>
        <w:t>iet alle verpakkingsgroottes</w:t>
      </w:r>
      <w:r w:rsidR="008438F1" w:rsidRPr="00076AE5">
        <w:rPr>
          <w:sz w:val="22"/>
          <w:szCs w:val="22"/>
          <w:lang w:val="nl-NL"/>
        </w:rPr>
        <w:t xml:space="preserve"> verkrijgbaar </w:t>
      </w:r>
      <w:r w:rsidR="004363D2" w:rsidRPr="00076AE5">
        <w:rPr>
          <w:sz w:val="22"/>
          <w:szCs w:val="22"/>
          <w:lang w:val="nl-NL"/>
        </w:rPr>
        <w:t xml:space="preserve">zijn </w:t>
      </w:r>
      <w:r w:rsidR="008438F1" w:rsidRPr="00076AE5">
        <w:rPr>
          <w:sz w:val="22"/>
          <w:szCs w:val="22"/>
          <w:lang w:val="nl-NL"/>
        </w:rPr>
        <w:t>in uw land</w:t>
      </w:r>
      <w:r w:rsidR="00291FA4" w:rsidRPr="00076AE5">
        <w:rPr>
          <w:sz w:val="22"/>
          <w:szCs w:val="22"/>
          <w:lang w:val="nl-NL"/>
        </w:rPr>
        <w:t>.</w:t>
      </w:r>
    </w:p>
    <w:p w:rsidR="00506B84" w:rsidRPr="00076AE5" w:rsidRDefault="00506B84" w:rsidP="00635AC8">
      <w:pPr>
        <w:tabs>
          <w:tab w:val="left" w:pos="4678"/>
        </w:tabs>
        <w:rPr>
          <w:sz w:val="22"/>
          <w:szCs w:val="22"/>
          <w:lang w:val="nl-NL"/>
        </w:rPr>
      </w:pPr>
    </w:p>
    <w:p w:rsidR="008B204F" w:rsidRPr="00076AE5" w:rsidRDefault="008B204F" w:rsidP="00477D4D">
      <w:pPr>
        <w:keepNext/>
        <w:tabs>
          <w:tab w:val="left" w:pos="4678"/>
        </w:tabs>
        <w:rPr>
          <w:b/>
          <w:bCs/>
          <w:noProof/>
          <w:sz w:val="22"/>
          <w:szCs w:val="22"/>
          <w:lang w:val="nl-NL"/>
        </w:rPr>
      </w:pPr>
      <w:r w:rsidRPr="00076AE5">
        <w:rPr>
          <w:b/>
          <w:bCs/>
          <w:noProof/>
          <w:sz w:val="22"/>
          <w:szCs w:val="22"/>
          <w:lang w:val="nl-NL"/>
        </w:rPr>
        <w:t>Houder van de vergunning</w:t>
      </w:r>
    </w:p>
    <w:p w:rsidR="00291FA4" w:rsidRPr="00076AE5" w:rsidRDefault="008B204F" w:rsidP="00477D4D">
      <w:pPr>
        <w:keepNext/>
        <w:tabs>
          <w:tab w:val="left" w:pos="4678"/>
        </w:tabs>
        <w:rPr>
          <w:b/>
          <w:sz w:val="22"/>
          <w:szCs w:val="22"/>
          <w:lang w:val="nl-NL"/>
        </w:rPr>
      </w:pPr>
      <w:r w:rsidRPr="00076AE5">
        <w:rPr>
          <w:b/>
          <w:bCs/>
          <w:noProof/>
          <w:sz w:val="22"/>
          <w:szCs w:val="22"/>
          <w:lang w:val="nl-NL"/>
        </w:rPr>
        <w:t>voor het in de handel brengen</w:t>
      </w:r>
      <w:r w:rsidR="00291FA4" w:rsidRPr="00076AE5">
        <w:rPr>
          <w:sz w:val="22"/>
          <w:szCs w:val="22"/>
          <w:lang w:val="nl-NL"/>
        </w:rPr>
        <w:tab/>
      </w:r>
      <w:r w:rsidR="00291FA4" w:rsidRPr="00076AE5">
        <w:rPr>
          <w:b/>
          <w:sz w:val="22"/>
          <w:szCs w:val="22"/>
          <w:lang w:val="nl-NL"/>
        </w:rPr>
        <w:t>Fabrikant</w:t>
      </w:r>
    </w:p>
    <w:p w:rsidR="00291FA4" w:rsidRPr="00076AE5" w:rsidRDefault="00291FA4" w:rsidP="00477D4D">
      <w:pPr>
        <w:keepNext/>
        <w:tabs>
          <w:tab w:val="left" w:pos="4678"/>
        </w:tabs>
        <w:rPr>
          <w:sz w:val="22"/>
          <w:szCs w:val="22"/>
          <w:lang w:val="nl-NL"/>
        </w:rPr>
      </w:pP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International GmbH</w:t>
      </w:r>
      <w:r w:rsidRPr="00076AE5">
        <w:rPr>
          <w:b/>
          <w:sz w:val="22"/>
          <w:szCs w:val="22"/>
          <w:lang w:val="nl-NL"/>
        </w:rPr>
        <w:t xml:space="preserve"> </w:t>
      </w:r>
      <w:r w:rsidRPr="00076AE5">
        <w:rPr>
          <w:b/>
          <w:sz w:val="22"/>
          <w:szCs w:val="22"/>
          <w:lang w:val="nl-NL"/>
        </w:rPr>
        <w:tab/>
      </w: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Pharma</w:t>
      </w:r>
      <w:proofErr w:type="spellEnd"/>
      <w:r w:rsidRPr="00076AE5">
        <w:rPr>
          <w:sz w:val="22"/>
          <w:szCs w:val="22"/>
          <w:lang w:val="nl-NL"/>
        </w:rPr>
        <w:t xml:space="preserve"> GmbH &amp; </w:t>
      </w:r>
      <w:proofErr w:type="spellStart"/>
      <w:r w:rsidRPr="00076AE5">
        <w:rPr>
          <w:sz w:val="22"/>
          <w:szCs w:val="22"/>
          <w:lang w:val="nl-NL"/>
        </w:rPr>
        <w:t>Co.</w:t>
      </w:r>
      <w:proofErr w:type="spellEnd"/>
      <w:r w:rsidRPr="00076AE5">
        <w:rPr>
          <w:sz w:val="22"/>
          <w:szCs w:val="22"/>
          <w:lang w:val="nl-NL"/>
        </w:rPr>
        <w:t xml:space="preserve"> KG</w:t>
      </w:r>
    </w:p>
    <w:p w:rsidR="00291FA4" w:rsidRPr="00076AE5" w:rsidRDefault="00291FA4" w:rsidP="00635AC8">
      <w:pPr>
        <w:tabs>
          <w:tab w:val="left" w:pos="4678"/>
        </w:tabs>
        <w:rPr>
          <w:sz w:val="22"/>
          <w:szCs w:val="22"/>
          <w:lang w:val="nl-NL"/>
        </w:rPr>
      </w:pPr>
      <w:proofErr w:type="spellStart"/>
      <w:r w:rsidRPr="00076AE5">
        <w:rPr>
          <w:sz w:val="22"/>
          <w:szCs w:val="22"/>
          <w:lang w:val="nl-NL"/>
        </w:rPr>
        <w:t>Binger</w:t>
      </w:r>
      <w:proofErr w:type="spellEnd"/>
      <w:r w:rsidRPr="00076AE5">
        <w:rPr>
          <w:sz w:val="22"/>
          <w:szCs w:val="22"/>
          <w:lang w:val="nl-NL"/>
        </w:rPr>
        <w:t xml:space="preserve"> </w:t>
      </w:r>
      <w:proofErr w:type="spellStart"/>
      <w:r w:rsidRPr="00076AE5">
        <w:rPr>
          <w:sz w:val="22"/>
          <w:szCs w:val="22"/>
          <w:lang w:val="nl-NL"/>
        </w:rPr>
        <w:t>Str</w:t>
      </w:r>
      <w:proofErr w:type="spellEnd"/>
      <w:r w:rsidRPr="00076AE5">
        <w:rPr>
          <w:sz w:val="22"/>
          <w:szCs w:val="22"/>
          <w:lang w:val="nl-NL"/>
        </w:rPr>
        <w:t>. 173</w:t>
      </w:r>
      <w:r w:rsidRPr="00076AE5">
        <w:rPr>
          <w:sz w:val="22"/>
          <w:szCs w:val="22"/>
          <w:lang w:val="nl-NL"/>
        </w:rPr>
        <w:tab/>
      </w:r>
      <w:proofErr w:type="spellStart"/>
      <w:r w:rsidRPr="00076AE5">
        <w:rPr>
          <w:sz w:val="22"/>
          <w:szCs w:val="22"/>
          <w:lang w:val="nl-NL"/>
        </w:rPr>
        <w:t>Binger</w:t>
      </w:r>
      <w:proofErr w:type="spellEnd"/>
      <w:r w:rsidRPr="00076AE5">
        <w:rPr>
          <w:sz w:val="22"/>
          <w:szCs w:val="22"/>
          <w:lang w:val="nl-NL"/>
        </w:rPr>
        <w:t xml:space="preserve"> </w:t>
      </w:r>
      <w:proofErr w:type="spellStart"/>
      <w:r w:rsidRPr="00076AE5">
        <w:rPr>
          <w:sz w:val="22"/>
          <w:szCs w:val="22"/>
          <w:lang w:val="nl-NL"/>
        </w:rPr>
        <w:t>Str</w:t>
      </w:r>
      <w:proofErr w:type="spellEnd"/>
      <w:r w:rsidRPr="00076AE5">
        <w:rPr>
          <w:sz w:val="22"/>
          <w:szCs w:val="22"/>
          <w:lang w:val="nl-NL"/>
        </w:rPr>
        <w:t>. 173</w:t>
      </w:r>
    </w:p>
    <w:p w:rsidR="00291FA4" w:rsidRPr="00076AE5" w:rsidRDefault="00291FA4" w:rsidP="00635AC8">
      <w:pPr>
        <w:tabs>
          <w:tab w:val="left" w:pos="4678"/>
        </w:tabs>
        <w:rPr>
          <w:sz w:val="22"/>
          <w:szCs w:val="22"/>
          <w:lang w:val="nl-NL"/>
        </w:rPr>
      </w:pPr>
      <w:r w:rsidRPr="00076AE5">
        <w:rPr>
          <w:sz w:val="22"/>
          <w:szCs w:val="22"/>
          <w:lang w:val="nl-NL"/>
        </w:rPr>
        <w:t xml:space="preserve">D-55216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am</w:t>
      </w:r>
      <w:proofErr w:type="spellEnd"/>
      <w:r w:rsidRPr="00076AE5">
        <w:rPr>
          <w:sz w:val="22"/>
          <w:szCs w:val="22"/>
          <w:lang w:val="nl-NL"/>
        </w:rPr>
        <w:t xml:space="preserve"> </w:t>
      </w:r>
      <w:proofErr w:type="spellStart"/>
      <w:r w:rsidRPr="00076AE5">
        <w:rPr>
          <w:sz w:val="22"/>
          <w:szCs w:val="22"/>
          <w:lang w:val="nl-NL"/>
        </w:rPr>
        <w:t>Rhein</w:t>
      </w:r>
      <w:proofErr w:type="spellEnd"/>
      <w:r w:rsidRPr="00076AE5">
        <w:rPr>
          <w:sz w:val="22"/>
          <w:szCs w:val="22"/>
          <w:lang w:val="nl-NL"/>
        </w:rPr>
        <w:tab/>
        <w:t xml:space="preserve">D-55216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am</w:t>
      </w:r>
      <w:proofErr w:type="spellEnd"/>
      <w:r w:rsidRPr="00076AE5">
        <w:rPr>
          <w:sz w:val="22"/>
          <w:szCs w:val="22"/>
          <w:lang w:val="nl-NL"/>
        </w:rPr>
        <w:t xml:space="preserve"> </w:t>
      </w:r>
      <w:proofErr w:type="spellStart"/>
      <w:r w:rsidRPr="00076AE5">
        <w:rPr>
          <w:sz w:val="22"/>
          <w:szCs w:val="22"/>
          <w:lang w:val="nl-NL"/>
        </w:rPr>
        <w:t>Rhein</w:t>
      </w:r>
      <w:proofErr w:type="spellEnd"/>
    </w:p>
    <w:p w:rsidR="00291FA4" w:rsidRPr="00076AE5" w:rsidRDefault="00291FA4" w:rsidP="00635AC8">
      <w:pPr>
        <w:tabs>
          <w:tab w:val="left" w:pos="4678"/>
        </w:tabs>
        <w:rPr>
          <w:sz w:val="22"/>
          <w:szCs w:val="22"/>
          <w:lang w:val="nl-NL"/>
        </w:rPr>
      </w:pPr>
      <w:r w:rsidRPr="00076AE5">
        <w:rPr>
          <w:sz w:val="22"/>
          <w:szCs w:val="22"/>
          <w:lang w:val="nl-NL"/>
        </w:rPr>
        <w:t>Duitsland</w:t>
      </w:r>
      <w:r w:rsidRPr="00076AE5">
        <w:rPr>
          <w:sz w:val="22"/>
          <w:szCs w:val="22"/>
          <w:lang w:val="nl-NL"/>
        </w:rPr>
        <w:tab/>
        <w:t>Duitsland</w:t>
      </w:r>
    </w:p>
    <w:p w:rsidR="00C74F33" w:rsidRPr="00076AE5" w:rsidRDefault="00C74F33" w:rsidP="00635AC8">
      <w:pPr>
        <w:tabs>
          <w:tab w:val="left" w:pos="4678"/>
        </w:tabs>
        <w:ind w:left="4678"/>
        <w:rPr>
          <w:sz w:val="22"/>
          <w:szCs w:val="22"/>
          <w:lang w:val="nl-NL"/>
        </w:rPr>
      </w:pPr>
    </w:p>
    <w:p w:rsidR="00C74F33" w:rsidRPr="00076AE5" w:rsidRDefault="00C74F33" w:rsidP="00635AC8">
      <w:pPr>
        <w:tabs>
          <w:tab w:val="left" w:pos="4678"/>
        </w:tabs>
        <w:ind w:left="4678"/>
        <w:rPr>
          <w:sz w:val="22"/>
          <w:szCs w:val="22"/>
          <w:lang w:val="nl-NL"/>
        </w:rPr>
      </w:pPr>
      <w:r w:rsidRPr="00076AE5">
        <w:rPr>
          <w:sz w:val="22"/>
          <w:szCs w:val="22"/>
          <w:lang w:val="nl-NL"/>
        </w:rPr>
        <w:t>en</w:t>
      </w:r>
    </w:p>
    <w:p w:rsidR="00C74F33" w:rsidRPr="00076AE5" w:rsidRDefault="00C74F33" w:rsidP="00635AC8">
      <w:pPr>
        <w:tabs>
          <w:tab w:val="left" w:pos="4678"/>
        </w:tabs>
        <w:ind w:left="4678"/>
        <w:rPr>
          <w:sz w:val="22"/>
          <w:szCs w:val="22"/>
          <w:lang w:val="nl-NL"/>
        </w:rPr>
      </w:pPr>
    </w:p>
    <w:p w:rsidR="00C74F33" w:rsidRPr="00076AE5" w:rsidRDefault="00C74F33" w:rsidP="00635AC8">
      <w:pPr>
        <w:keepNext/>
        <w:numPr>
          <w:ilvl w:val="12"/>
          <w:numId w:val="0"/>
        </w:numPr>
        <w:ind w:left="4678"/>
        <w:rPr>
          <w:sz w:val="22"/>
          <w:szCs w:val="22"/>
          <w:lang w:val="nl-NL"/>
        </w:rPr>
      </w:pP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Ellas</w:t>
      </w:r>
      <w:proofErr w:type="spellEnd"/>
      <w:r w:rsidRPr="00076AE5">
        <w:rPr>
          <w:sz w:val="22"/>
          <w:szCs w:val="22"/>
          <w:lang w:val="nl-NL"/>
        </w:rPr>
        <w:t xml:space="preserve"> A.E. </w:t>
      </w:r>
    </w:p>
    <w:p w:rsidR="002D6D18" w:rsidRPr="00076AE5" w:rsidRDefault="002D6D18" w:rsidP="00635AC8">
      <w:pPr>
        <w:keepNext/>
        <w:numPr>
          <w:ilvl w:val="12"/>
          <w:numId w:val="0"/>
        </w:numPr>
        <w:ind w:left="4678"/>
        <w:rPr>
          <w:sz w:val="22"/>
          <w:szCs w:val="22"/>
          <w:lang w:val="nl-NL"/>
        </w:rPr>
      </w:pPr>
      <w:r w:rsidRPr="00076AE5">
        <w:rPr>
          <w:sz w:val="22"/>
          <w:szCs w:val="22"/>
          <w:lang w:val="nl-NL"/>
        </w:rPr>
        <w:t xml:space="preserve">5th km </w:t>
      </w:r>
      <w:proofErr w:type="spellStart"/>
      <w:r w:rsidRPr="00076AE5">
        <w:rPr>
          <w:sz w:val="22"/>
          <w:szCs w:val="22"/>
          <w:lang w:val="nl-NL"/>
        </w:rPr>
        <w:t>Paiania</w:t>
      </w:r>
      <w:proofErr w:type="spellEnd"/>
      <w:r w:rsidRPr="00076AE5">
        <w:rPr>
          <w:sz w:val="22"/>
          <w:szCs w:val="22"/>
          <w:lang w:val="nl-NL"/>
        </w:rPr>
        <w:t xml:space="preserve"> – </w:t>
      </w:r>
      <w:proofErr w:type="spellStart"/>
      <w:r w:rsidRPr="00076AE5">
        <w:rPr>
          <w:sz w:val="22"/>
          <w:szCs w:val="22"/>
          <w:lang w:val="nl-NL"/>
        </w:rPr>
        <w:t>Markopoulo</w:t>
      </w:r>
      <w:proofErr w:type="spellEnd"/>
    </w:p>
    <w:p w:rsidR="00C74F33" w:rsidRPr="00076AE5" w:rsidRDefault="00C74F33" w:rsidP="00635AC8">
      <w:pPr>
        <w:keepNext/>
        <w:numPr>
          <w:ilvl w:val="12"/>
          <w:numId w:val="0"/>
        </w:numPr>
        <w:ind w:left="4678"/>
        <w:rPr>
          <w:sz w:val="22"/>
          <w:szCs w:val="22"/>
          <w:lang w:val="nl-NL"/>
        </w:rPr>
      </w:pPr>
      <w:proofErr w:type="spellStart"/>
      <w:r w:rsidRPr="00076AE5">
        <w:rPr>
          <w:sz w:val="22"/>
          <w:szCs w:val="22"/>
          <w:lang w:val="nl-NL"/>
        </w:rPr>
        <w:t>Koropi</w:t>
      </w:r>
      <w:proofErr w:type="spellEnd"/>
      <w:r w:rsidRPr="00076AE5">
        <w:rPr>
          <w:sz w:val="22"/>
          <w:szCs w:val="22"/>
          <w:lang w:val="nl-NL"/>
        </w:rPr>
        <w:t xml:space="preserve"> </w:t>
      </w:r>
      <w:proofErr w:type="spellStart"/>
      <w:r w:rsidRPr="00076AE5">
        <w:rPr>
          <w:sz w:val="22"/>
          <w:szCs w:val="22"/>
          <w:lang w:val="nl-NL"/>
        </w:rPr>
        <w:t>Attiki</w:t>
      </w:r>
      <w:proofErr w:type="spellEnd"/>
      <w:r w:rsidRPr="00076AE5">
        <w:rPr>
          <w:sz w:val="22"/>
          <w:szCs w:val="22"/>
          <w:lang w:val="nl-NL"/>
        </w:rPr>
        <w:t>, 19400</w:t>
      </w:r>
    </w:p>
    <w:p w:rsidR="00C74F33" w:rsidRPr="00076AE5" w:rsidRDefault="00C74F33" w:rsidP="00635AC8">
      <w:pPr>
        <w:keepNext/>
        <w:numPr>
          <w:ilvl w:val="12"/>
          <w:numId w:val="0"/>
        </w:numPr>
        <w:ind w:left="4678"/>
        <w:rPr>
          <w:sz w:val="22"/>
          <w:szCs w:val="22"/>
          <w:lang w:val="nl-NL"/>
        </w:rPr>
      </w:pPr>
      <w:r w:rsidRPr="00076AE5">
        <w:rPr>
          <w:sz w:val="22"/>
          <w:szCs w:val="22"/>
          <w:lang w:val="nl-NL"/>
        </w:rPr>
        <w:t>Griekenland</w:t>
      </w:r>
    </w:p>
    <w:p w:rsidR="00A00BE3" w:rsidRPr="00076AE5" w:rsidRDefault="00A00BE3" w:rsidP="00635AC8">
      <w:pPr>
        <w:keepNext/>
        <w:numPr>
          <w:ilvl w:val="12"/>
          <w:numId w:val="0"/>
        </w:numPr>
        <w:ind w:left="4678"/>
        <w:rPr>
          <w:sz w:val="22"/>
          <w:szCs w:val="22"/>
          <w:lang w:val="nl-NL"/>
        </w:rPr>
      </w:pPr>
    </w:p>
    <w:p w:rsidR="00A00BE3" w:rsidRPr="00076AE5" w:rsidRDefault="00A00BE3" w:rsidP="00635AC8">
      <w:pPr>
        <w:keepNext/>
        <w:numPr>
          <w:ilvl w:val="12"/>
          <w:numId w:val="0"/>
        </w:numPr>
        <w:ind w:left="4678"/>
        <w:rPr>
          <w:sz w:val="22"/>
          <w:szCs w:val="22"/>
          <w:lang w:val="nl-NL"/>
        </w:rPr>
      </w:pPr>
      <w:r w:rsidRPr="00076AE5">
        <w:rPr>
          <w:sz w:val="22"/>
          <w:szCs w:val="22"/>
          <w:lang w:val="nl-NL"/>
        </w:rPr>
        <w:t>en</w:t>
      </w:r>
    </w:p>
    <w:p w:rsidR="00A00BE3" w:rsidRPr="00076AE5" w:rsidRDefault="00A00BE3" w:rsidP="00A00BE3">
      <w:pPr>
        <w:keepNext/>
        <w:numPr>
          <w:ilvl w:val="12"/>
          <w:numId w:val="0"/>
        </w:numPr>
        <w:ind w:left="4678"/>
        <w:rPr>
          <w:sz w:val="22"/>
          <w:szCs w:val="22"/>
          <w:lang w:val="nl-NL"/>
        </w:rPr>
      </w:pPr>
    </w:p>
    <w:p w:rsidR="00A00BE3" w:rsidRPr="00076AE5" w:rsidRDefault="00A00BE3" w:rsidP="00A00BE3">
      <w:pPr>
        <w:keepNext/>
        <w:numPr>
          <w:ilvl w:val="12"/>
          <w:numId w:val="0"/>
        </w:numPr>
        <w:ind w:left="4678"/>
        <w:rPr>
          <w:sz w:val="22"/>
          <w:szCs w:val="22"/>
          <w:lang w:val="nl-NL"/>
        </w:rPr>
      </w:pPr>
      <w:proofErr w:type="spellStart"/>
      <w:r w:rsidRPr="00076AE5">
        <w:rPr>
          <w:sz w:val="22"/>
          <w:szCs w:val="22"/>
          <w:lang w:val="nl-NL"/>
        </w:rPr>
        <w:t>Rottendorf</w:t>
      </w:r>
      <w:proofErr w:type="spellEnd"/>
      <w:r w:rsidRPr="00076AE5">
        <w:rPr>
          <w:sz w:val="22"/>
          <w:szCs w:val="22"/>
          <w:lang w:val="nl-NL"/>
        </w:rPr>
        <w:t xml:space="preserve"> </w:t>
      </w:r>
      <w:proofErr w:type="spellStart"/>
      <w:r w:rsidRPr="00076AE5">
        <w:rPr>
          <w:sz w:val="22"/>
          <w:szCs w:val="22"/>
          <w:lang w:val="nl-NL"/>
        </w:rPr>
        <w:t>Pharma</w:t>
      </w:r>
      <w:proofErr w:type="spellEnd"/>
      <w:r w:rsidRPr="00076AE5">
        <w:rPr>
          <w:sz w:val="22"/>
          <w:szCs w:val="22"/>
          <w:lang w:val="nl-NL"/>
        </w:rPr>
        <w:t xml:space="preserve"> GmbH</w:t>
      </w:r>
    </w:p>
    <w:p w:rsidR="00A00BE3" w:rsidRPr="00076AE5" w:rsidRDefault="00A00BE3" w:rsidP="00A00BE3">
      <w:pPr>
        <w:keepNext/>
        <w:numPr>
          <w:ilvl w:val="12"/>
          <w:numId w:val="0"/>
        </w:numPr>
        <w:ind w:left="4678"/>
        <w:rPr>
          <w:sz w:val="22"/>
          <w:szCs w:val="22"/>
          <w:lang w:val="nl-NL"/>
        </w:rPr>
      </w:pPr>
      <w:proofErr w:type="spellStart"/>
      <w:r w:rsidRPr="00076AE5">
        <w:rPr>
          <w:sz w:val="22"/>
          <w:szCs w:val="22"/>
          <w:lang w:val="nl-NL"/>
        </w:rPr>
        <w:t>Ostenfelder</w:t>
      </w:r>
      <w:proofErr w:type="spellEnd"/>
      <w:r w:rsidRPr="00076AE5">
        <w:rPr>
          <w:sz w:val="22"/>
          <w:szCs w:val="22"/>
          <w:lang w:val="nl-NL"/>
        </w:rPr>
        <w:t xml:space="preserve"> </w:t>
      </w:r>
      <w:proofErr w:type="spellStart"/>
      <w:r w:rsidRPr="00076AE5">
        <w:rPr>
          <w:sz w:val="22"/>
          <w:szCs w:val="22"/>
          <w:lang w:val="nl-NL"/>
        </w:rPr>
        <w:t>Straße</w:t>
      </w:r>
      <w:proofErr w:type="spellEnd"/>
      <w:r w:rsidRPr="00076AE5">
        <w:rPr>
          <w:sz w:val="22"/>
          <w:szCs w:val="22"/>
          <w:lang w:val="nl-NL"/>
        </w:rPr>
        <w:t xml:space="preserve"> 51 - 61</w:t>
      </w:r>
    </w:p>
    <w:p w:rsidR="00A00BE3" w:rsidRPr="00076AE5" w:rsidRDefault="00A00BE3" w:rsidP="00A00BE3">
      <w:pPr>
        <w:keepNext/>
        <w:numPr>
          <w:ilvl w:val="12"/>
          <w:numId w:val="0"/>
        </w:numPr>
        <w:ind w:left="4678"/>
        <w:rPr>
          <w:sz w:val="22"/>
          <w:szCs w:val="22"/>
          <w:lang w:val="nl-NL"/>
        </w:rPr>
      </w:pPr>
      <w:r w:rsidRPr="00076AE5">
        <w:rPr>
          <w:sz w:val="22"/>
          <w:szCs w:val="22"/>
          <w:lang w:val="nl-NL"/>
        </w:rPr>
        <w:t xml:space="preserve">D-59320 </w:t>
      </w:r>
      <w:proofErr w:type="spellStart"/>
      <w:r w:rsidRPr="00076AE5">
        <w:rPr>
          <w:sz w:val="22"/>
          <w:szCs w:val="22"/>
          <w:lang w:val="nl-NL"/>
        </w:rPr>
        <w:t>Ennigerloh</w:t>
      </w:r>
      <w:proofErr w:type="spellEnd"/>
    </w:p>
    <w:p w:rsidR="00A00BE3" w:rsidRPr="00076AE5" w:rsidRDefault="00A00BE3" w:rsidP="00635AC8">
      <w:pPr>
        <w:keepNext/>
        <w:numPr>
          <w:ilvl w:val="12"/>
          <w:numId w:val="0"/>
        </w:numPr>
        <w:ind w:left="4678"/>
        <w:rPr>
          <w:sz w:val="22"/>
          <w:szCs w:val="22"/>
          <w:lang w:val="nl-NL"/>
        </w:rPr>
      </w:pPr>
      <w:r w:rsidRPr="00076AE5">
        <w:rPr>
          <w:sz w:val="22"/>
          <w:szCs w:val="22"/>
          <w:lang w:val="nl-NL"/>
        </w:rPr>
        <w:t>Duitsland</w:t>
      </w:r>
    </w:p>
    <w:p w:rsidR="00291FA4" w:rsidRPr="00076AE5" w:rsidRDefault="00291FA4" w:rsidP="00635AC8">
      <w:pPr>
        <w:pageBreakBefore/>
        <w:rPr>
          <w:sz w:val="22"/>
          <w:szCs w:val="22"/>
          <w:lang w:val="nl-NL"/>
        </w:rPr>
      </w:pPr>
      <w:r w:rsidRPr="00076AE5">
        <w:rPr>
          <w:sz w:val="22"/>
          <w:szCs w:val="22"/>
          <w:lang w:val="nl-NL"/>
        </w:rPr>
        <w:t>Neem voor alle informatie met betrekking tot dit geneesmiddel contact op met de lokale vertegenwoordiger van de houder van de vergunning voor het in de handel brengen</w:t>
      </w:r>
      <w:r w:rsidR="00B84E47" w:rsidRPr="00076AE5">
        <w:rPr>
          <w:sz w:val="22"/>
          <w:szCs w:val="22"/>
          <w:lang w:val="nl-NL"/>
        </w:rPr>
        <w:t>:</w:t>
      </w:r>
    </w:p>
    <w:p w:rsidR="00672E3B" w:rsidRPr="00076AE5" w:rsidRDefault="00672E3B" w:rsidP="00635AC8">
      <w:pPr>
        <w:numPr>
          <w:ilvl w:val="12"/>
          <w:numId w:val="0"/>
        </w:numPr>
        <w:tabs>
          <w:tab w:val="left" w:pos="708"/>
        </w:tabs>
        <w:ind w:right="-2"/>
        <w:rPr>
          <w:sz w:val="22"/>
          <w:szCs w:val="22"/>
          <w:lang w:val="nl-NL"/>
        </w:rPr>
      </w:pPr>
    </w:p>
    <w:tbl>
      <w:tblPr>
        <w:tblW w:w="9356" w:type="dxa"/>
        <w:tblInd w:w="-34" w:type="dxa"/>
        <w:tblLayout w:type="fixed"/>
        <w:tblLook w:val="0000" w:firstRow="0" w:lastRow="0" w:firstColumn="0" w:lastColumn="0" w:noHBand="0" w:noVBand="0"/>
      </w:tblPr>
      <w:tblGrid>
        <w:gridCol w:w="34"/>
        <w:gridCol w:w="4644"/>
        <w:gridCol w:w="4678"/>
      </w:tblGrid>
      <w:tr w:rsidR="00672E3B" w:rsidRPr="00076AE5" w:rsidTr="008C58F1">
        <w:trPr>
          <w:gridBefore w:val="1"/>
          <w:wBefore w:w="34" w:type="dxa"/>
        </w:trPr>
        <w:tc>
          <w:tcPr>
            <w:tcW w:w="4644" w:type="dxa"/>
          </w:tcPr>
          <w:p w:rsidR="00672E3B" w:rsidRPr="00076AE5" w:rsidRDefault="00672E3B" w:rsidP="00635AC8">
            <w:pPr>
              <w:rPr>
                <w:noProof/>
                <w:sz w:val="22"/>
                <w:szCs w:val="22"/>
                <w:lang w:val="nl-NL"/>
              </w:rPr>
            </w:pPr>
            <w:r w:rsidRPr="00076AE5">
              <w:rPr>
                <w:b/>
                <w:noProof/>
                <w:sz w:val="22"/>
                <w:szCs w:val="22"/>
                <w:lang w:val="nl-NL"/>
              </w:rPr>
              <w:t>België/Belgique/Belgien</w:t>
            </w:r>
          </w:p>
          <w:p w:rsidR="00672E3B" w:rsidRPr="00076AE5" w:rsidRDefault="00672E3B" w:rsidP="00635AC8">
            <w:pPr>
              <w:ind w:right="34"/>
              <w:rPr>
                <w:noProof/>
                <w:sz w:val="22"/>
                <w:szCs w:val="22"/>
                <w:lang w:val="nl-NL"/>
              </w:rPr>
            </w:pPr>
            <w:r w:rsidRPr="00076AE5">
              <w:rPr>
                <w:rFonts w:eastAsia="MS Mincho"/>
                <w:sz w:val="22"/>
                <w:szCs w:val="22"/>
                <w:lang w:val="nl-NL" w:eastAsia="ja-JP"/>
              </w:rPr>
              <w:t xml:space="preserve">SCS </w:t>
            </w:r>
            <w:proofErr w:type="spellStart"/>
            <w:r w:rsidRPr="00076AE5">
              <w:rPr>
                <w:rFonts w:eastAsia="MS Mincho"/>
                <w:sz w:val="22"/>
                <w:szCs w:val="22"/>
                <w:lang w:val="nl-NL" w:eastAsia="ja-JP"/>
              </w:rPr>
              <w:t>Boehringer</w:t>
            </w:r>
            <w:proofErr w:type="spellEnd"/>
            <w:r w:rsidRPr="00076AE5">
              <w:rPr>
                <w:rFonts w:eastAsia="MS Mincho"/>
                <w:sz w:val="22"/>
                <w:szCs w:val="22"/>
                <w:lang w:val="nl-NL" w:eastAsia="ja-JP"/>
              </w:rPr>
              <w:t xml:space="preserve"> </w:t>
            </w:r>
            <w:proofErr w:type="spellStart"/>
            <w:r w:rsidRPr="00076AE5">
              <w:rPr>
                <w:rFonts w:eastAsia="MS Mincho"/>
                <w:sz w:val="22"/>
                <w:szCs w:val="22"/>
                <w:lang w:val="nl-NL" w:eastAsia="ja-JP"/>
              </w:rPr>
              <w:t>Ingelheim</w:t>
            </w:r>
            <w:proofErr w:type="spellEnd"/>
            <w:r w:rsidRPr="00076AE5">
              <w:rPr>
                <w:rFonts w:eastAsia="MS Mincho"/>
                <w:sz w:val="22"/>
                <w:szCs w:val="22"/>
                <w:lang w:val="nl-NL" w:eastAsia="ja-JP"/>
              </w:rPr>
              <w:t xml:space="preserve"> </w:t>
            </w:r>
            <w:proofErr w:type="spellStart"/>
            <w:r w:rsidRPr="00076AE5">
              <w:rPr>
                <w:rFonts w:eastAsia="MS Mincho"/>
                <w:sz w:val="22"/>
                <w:szCs w:val="22"/>
                <w:lang w:val="nl-NL" w:eastAsia="ja-JP"/>
              </w:rPr>
              <w:t>Comm.V</w:t>
            </w:r>
            <w:proofErr w:type="spellEnd"/>
            <w:r w:rsidRPr="00076AE5">
              <w:rPr>
                <w:sz w:val="22"/>
                <w:szCs w:val="22"/>
                <w:lang w:val="nl-NL" w:eastAsia="ja-JP"/>
              </w:rPr>
              <w:t xml:space="preserve"> </w:t>
            </w:r>
            <w:r w:rsidRPr="00076AE5">
              <w:rPr>
                <w:sz w:val="22"/>
                <w:szCs w:val="22"/>
                <w:lang w:val="nl-NL" w:eastAsia="ja-JP"/>
              </w:rPr>
              <w:br/>
              <w:t>Tél/Tel: +32 2 773 33 11</w:t>
            </w:r>
          </w:p>
        </w:tc>
        <w:tc>
          <w:tcPr>
            <w:tcW w:w="4678" w:type="dxa"/>
          </w:tcPr>
          <w:p w:rsidR="00672E3B" w:rsidRPr="00076AE5" w:rsidRDefault="00672E3B" w:rsidP="00635AC8">
            <w:pPr>
              <w:rPr>
                <w:noProof/>
                <w:sz w:val="22"/>
                <w:szCs w:val="22"/>
                <w:lang w:val="nl-NL"/>
              </w:rPr>
            </w:pPr>
            <w:r w:rsidRPr="00076AE5">
              <w:rPr>
                <w:b/>
                <w:bCs/>
                <w:noProof/>
                <w:sz w:val="22"/>
                <w:szCs w:val="22"/>
                <w:lang w:val="nl-NL"/>
              </w:rPr>
              <w:t>Lietuva</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RCV GmbH &amp; Co KG</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Lietuvos</w:t>
            </w:r>
            <w:proofErr w:type="spellEnd"/>
            <w:r w:rsidRPr="00076AE5">
              <w:rPr>
                <w:sz w:val="22"/>
                <w:szCs w:val="22"/>
                <w:lang w:val="nl-NL" w:eastAsia="ja-JP"/>
              </w:rPr>
              <w:t xml:space="preserve"> </w:t>
            </w:r>
            <w:proofErr w:type="spellStart"/>
            <w:r w:rsidRPr="00076AE5">
              <w:rPr>
                <w:sz w:val="22"/>
                <w:szCs w:val="22"/>
                <w:lang w:val="nl-NL" w:eastAsia="ja-JP"/>
              </w:rPr>
              <w:t>filialas</w:t>
            </w:r>
            <w:proofErr w:type="spellEnd"/>
          </w:p>
          <w:p w:rsidR="00672E3B" w:rsidRPr="00076AE5" w:rsidRDefault="00672E3B" w:rsidP="00635AC8">
            <w:pPr>
              <w:rPr>
                <w:sz w:val="22"/>
                <w:szCs w:val="22"/>
                <w:lang w:val="nl-NL"/>
              </w:rPr>
            </w:pPr>
            <w:r w:rsidRPr="00076AE5">
              <w:rPr>
                <w:sz w:val="22"/>
                <w:szCs w:val="22"/>
                <w:lang w:val="nl-NL" w:eastAsia="ja-JP"/>
              </w:rPr>
              <w:t>Tel.: +370 37 473922</w:t>
            </w:r>
          </w:p>
          <w:p w:rsidR="00672E3B" w:rsidRPr="00076AE5" w:rsidRDefault="00672E3B" w:rsidP="00635AC8">
            <w:pPr>
              <w:autoSpaceDE w:val="0"/>
              <w:autoSpaceDN w:val="0"/>
              <w:adjustRightInd w:val="0"/>
              <w:rPr>
                <w:noProof/>
                <w:sz w:val="22"/>
                <w:szCs w:val="22"/>
                <w:lang w:val="nl-NL"/>
              </w:rPr>
            </w:pPr>
          </w:p>
        </w:tc>
      </w:tr>
      <w:tr w:rsidR="00672E3B" w:rsidRPr="00076AE5" w:rsidTr="008C58F1">
        <w:trPr>
          <w:gridBefore w:val="1"/>
          <w:wBefore w:w="34" w:type="dxa"/>
        </w:trPr>
        <w:tc>
          <w:tcPr>
            <w:tcW w:w="4644" w:type="dxa"/>
          </w:tcPr>
          <w:p w:rsidR="00672E3B" w:rsidRPr="00076AE5" w:rsidRDefault="00672E3B" w:rsidP="00635AC8">
            <w:pPr>
              <w:autoSpaceDE w:val="0"/>
              <w:autoSpaceDN w:val="0"/>
              <w:adjustRightInd w:val="0"/>
              <w:rPr>
                <w:b/>
                <w:bCs/>
                <w:sz w:val="22"/>
                <w:szCs w:val="22"/>
                <w:lang w:val="nl-NL"/>
              </w:rPr>
            </w:pPr>
            <w:proofErr w:type="spellStart"/>
            <w:r w:rsidRPr="00076AE5">
              <w:rPr>
                <w:b/>
                <w:bCs/>
                <w:sz w:val="22"/>
                <w:szCs w:val="22"/>
                <w:lang w:val="nl-NL"/>
              </w:rPr>
              <w:t>България</w:t>
            </w:r>
            <w:proofErr w:type="spellEnd"/>
          </w:p>
          <w:p w:rsidR="00672E3B" w:rsidRPr="00076AE5" w:rsidRDefault="00672E3B" w:rsidP="00635AC8">
            <w:pPr>
              <w:rPr>
                <w:sz w:val="22"/>
                <w:szCs w:val="22"/>
                <w:lang w:val="nl-NL"/>
              </w:rPr>
            </w:pPr>
            <w:proofErr w:type="spellStart"/>
            <w:r w:rsidRPr="00076AE5">
              <w:rPr>
                <w:rFonts w:eastAsia="MS Mincho"/>
                <w:sz w:val="22"/>
                <w:szCs w:val="22"/>
                <w:lang w:val="nl-NL" w:eastAsia="ja-JP"/>
              </w:rPr>
              <w:t>Бьорингер</w:t>
            </w:r>
            <w:proofErr w:type="spellEnd"/>
            <w:r w:rsidRPr="00076AE5">
              <w:rPr>
                <w:rFonts w:eastAsia="MS Mincho"/>
                <w:sz w:val="22"/>
                <w:szCs w:val="22"/>
                <w:lang w:val="nl-NL" w:eastAsia="ja-JP"/>
              </w:rPr>
              <w:t xml:space="preserve"> </w:t>
            </w:r>
            <w:proofErr w:type="spellStart"/>
            <w:r w:rsidRPr="00076AE5">
              <w:rPr>
                <w:rFonts w:eastAsia="MS Mincho"/>
                <w:sz w:val="22"/>
                <w:szCs w:val="22"/>
                <w:lang w:val="nl-NL" w:eastAsia="ja-JP"/>
              </w:rPr>
              <w:t>Ингелхайм</w:t>
            </w:r>
            <w:proofErr w:type="spellEnd"/>
            <w:r w:rsidRPr="00076AE5">
              <w:rPr>
                <w:rFonts w:eastAsia="MS Mincho"/>
                <w:sz w:val="22"/>
                <w:szCs w:val="22"/>
                <w:lang w:val="nl-NL" w:eastAsia="ja-JP"/>
              </w:rPr>
              <w:t xml:space="preserve"> РЦВ </w:t>
            </w:r>
            <w:proofErr w:type="spellStart"/>
            <w:r w:rsidRPr="00076AE5">
              <w:rPr>
                <w:rFonts w:eastAsia="MS Mincho"/>
                <w:sz w:val="22"/>
                <w:szCs w:val="22"/>
                <w:lang w:val="nl-NL" w:eastAsia="ja-JP"/>
              </w:rPr>
              <w:t>ГмбХ</w:t>
            </w:r>
            <w:proofErr w:type="spellEnd"/>
            <w:r w:rsidRPr="00076AE5">
              <w:rPr>
                <w:rFonts w:eastAsia="MS Mincho"/>
                <w:sz w:val="22"/>
                <w:szCs w:val="22"/>
                <w:lang w:val="nl-NL" w:eastAsia="ja-JP"/>
              </w:rPr>
              <w:t xml:space="preserve"> и </w:t>
            </w:r>
            <w:proofErr w:type="spellStart"/>
            <w:r w:rsidRPr="00076AE5">
              <w:rPr>
                <w:rFonts w:eastAsia="MS Mincho"/>
                <w:sz w:val="22"/>
                <w:szCs w:val="22"/>
                <w:lang w:val="nl-NL" w:eastAsia="ja-JP"/>
              </w:rPr>
              <w:t>Ко</w:t>
            </w:r>
            <w:proofErr w:type="spellEnd"/>
            <w:r w:rsidRPr="00076AE5">
              <w:rPr>
                <w:rFonts w:eastAsia="MS Mincho"/>
                <w:sz w:val="22"/>
                <w:szCs w:val="22"/>
                <w:lang w:val="nl-NL" w:eastAsia="ja-JP"/>
              </w:rPr>
              <w:t xml:space="preserve">. КГ - </w:t>
            </w:r>
            <w:proofErr w:type="spellStart"/>
            <w:r w:rsidRPr="00076AE5">
              <w:rPr>
                <w:rFonts w:eastAsia="MS Mincho"/>
                <w:sz w:val="22"/>
                <w:szCs w:val="22"/>
                <w:lang w:val="nl-NL" w:eastAsia="ja-JP"/>
              </w:rPr>
              <w:t>клон</w:t>
            </w:r>
            <w:proofErr w:type="spellEnd"/>
            <w:r w:rsidRPr="00076AE5">
              <w:rPr>
                <w:rFonts w:eastAsia="MS Mincho"/>
                <w:sz w:val="22"/>
                <w:szCs w:val="22"/>
                <w:lang w:val="nl-NL" w:eastAsia="ja-JP"/>
              </w:rPr>
              <w:t xml:space="preserve"> </w:t>
            </w:r>
            <w:proofErr w:type="spellStart"/>
            <w:r w:rsidRPr="00076AE5">
              <w:rPr>
                <w:rFonts w:eastAsia="MS Mincho"/>
                <w:sz w:val="22"/>
                <w:szCs w:val="22"/>
                <w:lang w:val="nl-NL" w:eastAsia="ja-JP"/>
              </w:rPr>
              <w:t>България</w:t>
            </w:r>
            <w:proofErr w:type="spellEnd"/>
          </w:p>
          <w:p w:rsidR="00672E3B" w:rsidRPr="00076AE5" w:rsidRDefault="00672E3B" w:rsidP="00635AC8">
            <w:pPr>
              <w:autoSpaceDE w:val="0"/>
              <w:autoSpaceDN w:val="0"/>
              <w:adjustRightInd w:val="0"/>
              <w:rPr>
                <w:sz w:val="22"/>
                <w:szCs w:val="22"/>
                <w:lang w:val="nl-NL"/>
              </w:rPr>
            </w:pPr>
            <w:proofErr w:type="spellStart"/>
            <w:r w:rsidRPr="00076AE5">
              <w:rPr>
                <w:rFonts w:eastAsia="MS Mincho"/>
                <w:sz w:val="22"/>
                <w:szCs w:val="22"/>
                <w:lang w:val="nl-NL" w:eastAsia="ja-JP"/>
              </w:rPr>
              <w:t>Тел</w:t>
            </w:r>
            <w:proofErr w:type="spellEnd"/>
            <w:r w:rsidRPr="00076AE5">
              <w:rPr>
                <w:rFonts w:eastAsia="MS Mincho"/>
                <w:sz w:val="22"/>
                <w:szCs w:val="22"/>
                <w:lang w:val="nl-NL" w:eastAsia="ja-JP"/>
              </w:rPr>
              <w:t>: +359 2 958 79 98</w:t>
            </w:r>
          </w:p>
          <w:p w:rsidR="00672E3B" w:rsidRPr="00076AE5" w:rsidRDefault="00672E3B" w:rsidP="00635AC8">
            <w:pPr>
              <w:tabs>
                <w:tab w:val="left" w:pos="-720"/>
              </w:tabs>
              <w:suppressAutoHyphens/>
              <w:rPr>
                <w:noProof/>
                <w:sz w:val="22"/>
                <w:szCs w:val="22"/>
                <w:lang w:val="nl-NL"/>
              </w:rPr>
            </w:pPr>
          </w:p>
        </w:tc>
        <w:tc>
          <w:tcPr>
            <w:tcW w:w="4678" w:type="dxa"/>
          </w:tcPr>
          <w:p w:rsidR="00672E3B" w:rsidRPr="00076AE5" w:rsidRDefault="00672E3B" w:rsidP="00635AC8">
            <w:pPr>
              <w:rPr>
                <w:noProof/>
                <w:sz w:val="22"/>
                <w:szCs w:val="22"/>
                <w:lang w:val="nl-NL"/>
              </w:rPr>
            </w:pPr>
            <w:r w:rsidRPr="00076AE5">
              <w:rPr>
                <w:b/>
                <w:noProof/>
                <w:sz w:val="22"/>
                <w:szCs w:val="22"/>
                <w:lang w:val="nl-NL"/>
              </w:rPr>
              <w:t>Luxembourg/Luxemburg</w:t>
            </w:r>
          </w:p>
          <w:p w:rsidR="00672E3B" w:rsidRPr="00076AE5" w:rsidRDefault="00672E3B" w:rsidP="00635AC8">
            <w:pPr>
              <w:rPr>
                <w:sz w:val="22"/>
                <w:szCs w:val="22"/>
                <w:lang w:val="nl-NL" w:eastAsia="ja-JP"/>
              </w:rPr>
            </w:pPr>
            <w:r w:rsidRPr="00076AE5">
              <w:rPr>
                <w:rFonts w:eastAsia="MS Mincho"/>
                <w:sz w:val="22"/>
                <w:szCs w:val="22"/>
                <w:lang w:val="nl-NL" w:eastAsia="ja-JP"/>
              </w:rPr>
              <w:t xml:space="preserve">SCS </w:t>
            </w:r>
            <w:proofErr w:type="spellStart"/>
            <w:r w:rsidRPr="00076AE5">
              <w:rPr>
                <w:rFonts w:eastAsia="MS Mincho"/>
                <w:sz w:val="22"/>
                <w:szCs w:val="22"/>
                <w:lang w:val="nl-NL" w:eastAsia="ja-JP"/>
              </w:rPr>
              <w:t>Boehringer</w:t>
            </w:r>
            <w:proofErr w:type="spellEnd"/>
            <w:r w:rsidRPr="00076AE5">
              <w:rPr>
                <w:rFonts w:eastAsia="MS Mincho"/>
                <w:sz w:val="22"/>
                <w:szCs w:val="22"/>
                <w:lang w:val="nl-NL" w:eastAsia="ja-JP"/>
              </w:rPr>
              <w:t xml:space="preserve"> </w:t>
            </w:r>
            <w:proofErr w:type="spellStart"/>
            <w:r w:rsidRPr="00076AE5">
              <w:rPr>
                <w:rFonts w:eastAsia="MS Mincho"/>
                <w:sz w:val="22"/>
                <w:szCs w:val="22"/>
                <w:lang w:val="nl-NL" w:eastAsia="ja-JP"/>
              </w:rPr>
              <w:t>Ingelheim</w:t>
            </w:r>
            <w:proofErr w:type="spellEnd"/>
            <w:r w:rsidRPr="00076AE5">
              <w:rPr>
                <w:rFonts w:eastAsia="MS Mincho"/>
                <w:sz w:val="22"/>
                <w:szCs w:val="22"/>
                <w:lang w:val="nl-NL" w:eastAsia="ja-JP"/>
              </w:rPr>
              <w:t xml:space="preserve"> </w:t>
            </w:r>
            <w:proofErr w:type="spellStart"/>
            <w:r w:rsidRPr="00076AE5">
              <w:rPr>
                <w:rFonts w:eastAsia="MS Mincho"/>
                <w:sz w:val="22"/>
                <w:szCs w:val="22"/>
                <w:lang w:val="nl-NL" w:eastAsia="ja-JP"/>
              </w:rPr>
              <w:t>Comm.V</w:t>
            </w:r>
            <w:proofErr w:type="spellEnd"/>
            <w:r w:rsidRPr="00076AE5">
              <w:rPr>
                <w:sz w:val="22"/>
                <w:szCs w:val="22"/>
                <w:lang w:val="nl-NL" w:eastAsia="ja-JP"/>
              </w:rPr>
              <w:t xml:space="preserve"> </w:t>
            </w:r>
            <w:r w:rsidRPr="00076AE5">
              <w:rPr>
                <w:sz w:val="22"/>
                <w:szCs w:val="22"/>
                <w:lang w:val="nl-NL" w:eastAsia="ja-JP"/>
              </w:rPr>
              <w:br/>
              <w:t>Tél/Tel: +32 2 773 33 11</w:t>
            </w:r>
          </w:p>
          <w:p w:rsidR="00672E3B" w:rsidRPr="00076AE5" w:rsidRDefault="00672E3B" w:rsidP="00635AC8">
            <w:pPr>
              <w:tabs>
                <w:tab w:val="left" w:pos="-720"/>
              </w:tabs>
              <w:suppressAutoHyphens/>
              <w:rPr>
                <w:noProof/>
                <w:sz w:val="22"/>
                <w:szCs w:val="22"/>
                <w:lang w:val="nl-NL"/>
              </w:rPr>
            </w:pPr>
          </w:p>
        </w:tc>
      </w:tr>
      <w:tr w:rsidR="00672E3B" w:rsidRPr="00076AE5" w:rsidTr="008C58F1">
        <w:trPr>
          <w:gridBefore w:val="1"/>
          <w:wBefore w:w="34" w:type="dxa"/>
          <w:trHeight w:val="1031"/>
        </w:trPr>
        <w:tc>
          <w:tcPr>
            <w:tcW w:w="4644" w:type="dxa"/>
          </w:tcPr>
          <w:p w:rsidR="00672E3B" w:rsidRPr="00076AE5" w:rsidRDefault="00672E3B" w:rsidP="00635AC8">
            <w:pPr>
              <w:tabs>
                <w:tab w:val="left" w:pos="-720"/>
              </w:tabs>
              <w:suppressAutoHyphens/>
              <w:rPr>
                <w:noProof/>
                <w:sz w:val="22"/>
                <w:szCs w:val="22"/>
                <w:lang w:val="nl-NL"/>
              </w:rPr>
            </w:pPr>
            <w:r w:rsidRPr="00076AE5">
              <w:rPr>
                <w:b/>
                <w:noProof/>
                <w:sz w:val="22"/>
                <w:szCs w:val="22"/>
                <w:lang w:val="nl-NL"/>
              </w:rPr>
              <w:t>Česká republika</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w:t>
            </w:r>
            <w:proofErr w:type="spellStart"/>
            <w:r w:rsidRPr="00076AE5">
              <w:rPr>
                <w:sz w:val="22"/>
                <w:szCs w:val="22"/>
                <w:lang w:val="nl-NL" w:eastAsia="ja-JP"/>
              </w:rPr>
              <w:t>spol</w:t>
            </w:r>
            <w:proofErr w:type="spellEnd"/>
            <w:r w:rsidRPr="00076AE5">
              <w:rPr>
                <w:sz w:val="22"/>
                <w:szCs w:val="22"/>
                <w:lang w:val="nl-NL" w:eastAsia="ja-JP"/>
              </w:rPr>
              <w:t xml:space="preserve">. s </w:t>
            </w:r>
            <w:proofErr w:type="spellStart"/>
            <w:r w:rsidRPr="00076AE5">
              <w:rPr>
                <w:sz w:val="22"/>
                <w:szCs w:val="22"/>
                <w:lang w:val="nl-NL" w:eastAsia="ja-JP"/>
              </w:rPr>
              <w:t>r.o.</w:t>
            </w:r>
            <w:proofErr w:type="spellEnd"/>
          </w:p>
          <w:p w:rsidR="00672E3B" w:rsidRPr="00076AE5" w:rsidRDefault="00672E3B" w:rsidP="00635AC8">
            <w:pPr>
              <w:tabs>
                <w:tab w:val="left" w:pos="-720"/>
              </w:tabs>
              <w:suppressAutoHyphens/>
              <w:rPr>
                <w:noProof/>
                <w:sz w:val="22"/>
                <w:szCs w:val="22"/>
                <w:lang w:val="nl-NL"/>
              </w:rPr>
            </w:pPr>
            <w:r w:rsidRPr="00076AE5">
              <w:rPr>
                <w:sz w:val="22"/>
                <w:szCs w:val="22"/>
                <w:lang w:val="nl-NL" w:eastAsia="ja-JP"/>
              </w:rPr>
              <w:t>Tel: +420 234 655 111</w:t>
            </w:r>
          </w:p>
        </w:tc>
        <w:tc>
          <w:tcPr>
            <w:tcW w:w="4678" w:type="dxa"/>
          </w:tcPr>
          <w:p w:rsidR="00672E3B" w:rsidRPr="00076AE5" w:rsidRDefault="00672E3B" w:rsidP="00635AC8">
            <w:pPr>
              <w:rPr>
                <w:b/>
                <w:noProof/>
                <w:sz w:val="22"/>
                <w:szCs w:val="22"/>
                <w:lang w:val="nl-NL"/>
              </w:rPr>
            </w:pPr>
            <w:r w:rsidRPr="00076AE5">
              <w:rPr>
                <w:b/>
                <w:noProof/>
                <w:sz w:val="22"/>
                <w:szCs w:val="22"/>
                <w:lang w:val="nl-NL"/>
              </w:rPr>
              <w:t>Magyarország</w:t>
            </w:r>
          </w:p>
          <w:p w:rsidR="00672E3B" w:rsidRPr="00076AE5" w:rsidRDefault="00672E3B" w:rsidP="00635AC8">
            <w:pPr>
              <w:tabs>
                <w:tab w:val="left" w:pos="-720"/>
              </w:tabs>
              <w:suppressAutoHyphens/>
              <w:rPr>
                <w:sz w:val="22"/>
                <w:szCs w:val="22"/>
                <w:lang w:val="nl-NL" w:eastAsia="de-DE"/>
              </w:rPr>
            </w:pPr>
            <w:proofErr w:type="spellStart"/>
            <w:r w:rsidRPr="00076AE5">
              <w:rPr>
                <w:sz w:val="22"/>
                <w:szCs w:val="22"/>
                <w:lang w:val="nl-NL" w:eastAsia="de-DE"/>
              </w:rPr>
              <w:t>Boehringer</w:t>
            </w:r>
            <w:proofErr w:type="spellEnd"/>
            <w:r w:rsidRPr="00076AE5">
              <w:rPr>
                <w:sz w:val="22"/>
                <w:szCs w:val="22"/>
                <w:lang w:val="nl-NL" w:eastAsia="de-DE"/>
              </w:rPr>
              <w:t xml:space="preserve"> </w:t>
            </w:r>
            <w:proofErr w:type="spellStart"/>
            <w:r w:rsidRPr="00076AE5">
              <w:rPr>
                <w:sz w:val="22"/>
                <w:szCs w:val="22"/>
                <w:lang w:val="nl-NL" w:eastAsia="de-DE"/>
              </w:rPr>
              <w:t>Ingelheim</w:t>
            </w:r>
            <w:proofErr w:type="spellEnd"/>
            <w:r w:rsidRPr="00076AE5">
              <w:rPr>
                <w:sz w:val="22"/>
                <w:szCs w:val="22"/>
                <w:lang w:val="nl-NL" w:eastAsia="de-DE"/>
              </w:rPr>
              <w:t xml:space="preserve"> RCV GmbH &amp; Co KG </w:t>
            </w:r>
          </w:p>
          <w:p w:rsidR="00672E3B" w:rsidRPr="00076AE5" w:rsidRDefault="00672E3B" w:rsidP="00635AC8">
            <w:pPr>
              <w:rPr>
                <w:b/>
                <w:noProof/>
                <w:sz w:val="22"/>
                <w:szCs w:val="22"/>
                <w:lang w:val="nl-NL"/>
              </w:rPr>
            </w:pPr>
            <w:proofErr w:type="spellStart"/>
            <w:r w:rsidRPr="00076AE5">
              <w:rPr>
                <w:sz w:val="22"/>
                <w:szCs w:val="22"/>
                <w:lang w:val="nl-NL" w:eastAsia="de-DE"/>
              </w:rPr>
              <w:t>Magyarországi</w:t>
            </w:r>
            <w:proofErr w:type="spellEnd"/>
            <w:r w:rsidRPr="00076AE5">
              <w:rPr>
                <w:sz w:val="22"/>
                <w:szCs w:val="22"/>
                <w:lang w:val="nl-NL" w:eastAsia="de-DE"/>
              </w:rPr>
              <w:t xml:space="preserve"> </w:t>
            </w:r>
            <w:proofErr w:type="spellStart"/>
            <w:r w:rsidRPr="00076AE5">
              <w:rPr>
                <w:sz w:val="22"/>
                <w:szCs w:val="22"/>
                <w:lang w:val="nl-NL" w:eastAsia="de-DE"/>
              </w:rPr>
              <w:t>Fióktelepe</w:t>
            </w:r>
            <w:proofErr w:type="spellEnd"/>
            <w:r w:rsidRPr="00076AE5">
              <w:rPr>
                <w:sz w:val="22"/>
                <w:szCs w:val="22"/>
                <w:lang w:val="nl-NL" w:eastAsia="de-DE"/>
              </w:rPr>
              <w:br/>
              <w:t>Tel.: +36 1 299 8900</w:t>
            </w:r>
          </w:p>
          <w:p w:rsidR="00672E3B" w:rsidRPr="00076AE5" w:rsidRDefault="00672E3B" w:rsidP="00635AC8">
            <w:pPr>
              <w:rPr>
                <w:noProof/>
                <w:sz w:val="22"/>
                <w:szCs w:val="22"/>
                <w:lang w:val="nl-NL"/>
              </w:rPr>
            </w:pPr>
          </w:p>
        </w:tc>
      </w:tr>
      <w:tr w:rsidR="00672E3B" w:rsidRPr="00076AE5" w:rsidTr="008C58F1">
        <w:trPr>
          <w:gridBefore w:val="1"/>
          <w:wBefore w:w="34" w:type="dxa"/>
        </w:trPr>
        <w:tc>
          <w:tcPr>
            <w:tcW w:w="4644" w:type="dxa"/>
          </w:tcPr>
          <w:p w:rsidR="00672E3B" w:rsidRPr="00076AE5" w:rsidRDefault="00672E3B" w:rsidP="00635AC8">
            <w:pPr>
              <w:rPr>
                <w:noProof/>
                <w:sz w:val="22"/>
                <w:szCs w:val="22"/>
                <w:lang w:val="nl-NL"/>
              </w:rPr>
            </w:pPr>
            <w:r w:rsidRPr="00076AE5">
              <w:rPr>
                <w:b/>
                <w:noProof/>
                <w:sz w:val="22"/>
                <w:szCs w:val="22"/>
                <w:lang w:val="nl-NL"/>
              </w:rPr>
              <w:t>Danmark</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Danmark A/S</w:t>
            </w:r>
          </w:p>
          <w:p w:rsidR="00672E3B" w:rsidRPr="00076AE5" w:rsidRDefault="00672E3B" w:rsidP="00635AC8">
            <w:pPr>
              <w:tabs>
                <w:tab w:val="left" w:pos="-720"/>
              </w:tabs>
              <w:suppressAutoHyphens/>
              <w:rPr>
                <w:noProof/>
                <w:sz w:val="22"/>
                <w:szCs w:val="22"/>
                <w:lang w:val="nl-NL"/>
              </w:rPr>
            </w:pPr>
            <w:proofErr w:type="spellStart"/>
            <w:r w:rsidRPr="00076AE5">
              <w:rPr>
                <w:sz w:val="22"/>
                <w:szCs w:val="22"/>
                <w:lang w:val="nl-NL" w:eastAsia="ja-JP"/>
              </w:rPr>
              <w:t>Tlf</w:t>
            </w:r>
            <w:proofErr w:type="spellEnd"/>
            <w:r w:rsidRPr="00076AE5">
              <w:rPr>
                <w:sz w:val="22"/>
                <w:szCs w:val="22"/>
                <w:lang w:val="nl-NL" w:eastAsia="ja-JP"/>
              </w:rPr>
              <w:t xml:space="preserve">: +45 39 15 88 </w:t>
            </w:r>
            <w:r w:rsidR="00686580" w:rsidRPr="00076AE5">
              <w:rPr>
                <w:sz w:val="22"/>
                <w:szCs w:val="22"/>
                <w:lang w:val="nl-NL" w:eastAsia="ja-JP"/>
              </w:rPr>
              <w:t>88</w:t>
            </w:r>
          </w:p>
        </w:tc>
        <w:tc>
          <w:tcPr>
            <w:tcW w:w="4678" w:type="dxa"/>
          </w:tcPr>
          <w:p w:rsidR="00672E3B" w:rsidRPr="00076AE5" w:rsidRDefault="00672E3B" w:rsidP="00635AC8">
            <w:pPr>
              <w:tabs>
                <w:tab w:val="left" w:pos="-720"/>
                <w:tab w:val="left" w:pos="4536"/>
              </w:tabs>
              <w:suppressAutoHyphens/>
              <w:rPr>
                <w:b/>
                <w:noProof/>
                <w:sz w:val="22"/>
                <w:szCs w:val="22"/>
                <w:lang w:val="nl-NL"/>
              </w:rPr>
            </w:pPr>
            <w:r w:rsidRPr="00076AE5">
              <w:rPr>
                <w:b/>
                <w:noProof/>
                <w:sz w:val="22"/>
                <w:szCs w:val="22"/>
                <w:lang w:val="nl-NL"/>
              </w:rPr>
              <w:t>Malta</w:t>
            </w:r>
          </w:p>
          <w:p w:rsidR="00C47F2A" w:rsidRPr="00076AE5" w:rsidRDefault="00C47F2A" w:rsidP="00C47F2A">
            <w:pPr>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Ireland Ltd.</w:t>
            </w:r>
          </w:p>
          <w:p w:rsidR="00672E3B" w:rsidRPr="00076AE5" w:rsidRDefault="00C47F2A" w:rsidP="00635AC8">
            <w:pPr>
              <w:rPr>
                <w:sz w:val="22"/>
                <w:szCs w:val="22"/>
                <w:lang w:val="nl-NL" w:eastAsia="ja-JP"/>
              </w:rPr>
            </w:pPr>
            <w:r w:rsidRPr="00076AE5">
              <w:rPr>
                <w:sz w:val="22"/>
                <w:szCs w:val="22"/>
                <w:lang w:val="nl-NL" w:eastAsia="ja-JP"/>
              </w:rPr>
              <w:t>Tel: +353 1 295 9620</w:t>
            </w:r>
          </w:p>
          <w:p w:rsidR="00672E3B" w:rsidRPr="00076AE5" w:rsidRDefault="00672E3B" w:rsidP="00635AC8">
            <w:pPr>
              <w:rPr>
                <w:noProof/>
                <w:sz w:val="22"/>
                <w:szCs w:val="22"/>
                <w:lang w:val="nl-NL"/>
              </w:rPr>
            </w:pPr>
          </w:p>
        </w:tc>
      </w:tr>
      <w:tr w:rsidR="00672E3B" w:rsidRPr="00076AE5" w:rsidTr="008C58F1">
        <w:trPr>
          <w:gridBefore w:val="1"/>
          <w:wBefore w:w="34" w:type="dxa"/>
        </w:trPr>
        <w:tc>
          <w:tcPr>
            <w:tcW w:w="4644" w:type="dxa"/>
          </w:tcPr>
          <w:p w:rsidR="00672E3B" w:rsidRPr="00076AE5" w:rsidRDefault="00672E3B" w:rsidP="00635AC8">
            <w:pPr>
              <w:rPr>
                <w:noProof/>
                <w:sz w:val="22"/>
                <w:szCs w:val="22"/>
                <w:lang w:val="nl-NL"/>
              </w:rPr>
            </w:pPr>
            <w:r w:rsidRPr="00076AE5">
              <w:rPr>
                <w:b/>
                <w:noProof/>
                <w:sz w:val="22"/>
                <w:szCs w:val="22"/>
                <w:lang w:val="nl-NL"/>
              </w:rPr>
              <w:t>Deutschland</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w:t>
            </w:r>
            <w:proofErr w:type="spellStart"/>
            <w:r w:rsidRPr="00076AE5">
              <w:rPr>
                <w:sz w:val="22"/>
                <w:szCs w:val="22"/>
                <w:lang w:val="nl-NL" w:eastAsia="ja-JP"/>
              </w:rPr>
              <w:t>Pharma</w:t>
            </w:r>
            <w:proofErr w:type="spellEnd"/>
            <w:r w:rsidRPr="00076AE5">
              <w:rPr>
                <w:sz w:val="22"/>
                <w:szCs w:val="22"/>
                <w:lang w:val="nl-NL" w:eastAsia="ja-JP"/>
              </w:rPr>
              <w:t xml:space="preserve"> GmbH &amp; </w:t>
            </w:r>
            <w:proofErr w:type="spellStart"/>
            <w:r w:rsidRPr="00076AE5">
              <w:rPr>
                <w:sz w:val="22"/>
                <w:szCs w:val="22"/>
                <w:lang w:val="nl-NL" w:eastAsia="ja-JP"/>
              </w:rPr>
              <w:t>Co.</w:t>
            </w:r>
            <w:proofErr w:type="spellEnd"/>
            <w:r w:rsidRPr="00076AE5">
              <w:rPr>
                <w:sz w:val="22"/>
                <w:szCs w:val="22"/>
                <w:lang w:val="nl-NL" w:eastAsia="ja-JP"/>
              </w:rPr>
              <w:t xml:space="preserve"> KG</w:t>
            </w:r>
          </w:p>
          <w:p w:rsidR="00672E3B" w:rsidRPr="00076AE5" w:rsidRDefault="00672E3B" w:rsidP="00635AC8">
            <w:pPr>
              <w:tabs>
                <w:tab w:val="left" w:pos="-720"/>
              </w:tabs>
              <w:suppressAutoHyphens/>
              <w:rPr>
                <w:sz w:val="22"/>
                <w:szCs w:val="22"/>
                <w:lang w:val="nl-NL" w:eastAsia="ja-JP"/>
              </w:rPr>
            </w:pPr>
            <w:r w:rsidRPr="00076AE5">
              <w:rPr>
                <w:sz w:val="22"/>
                <w:szCs w:val="22"/>
                <w:lang w:val="nl-NL" w:eastAsia="ja-JP"/>
              </w:rPr>
              <w:t>Tel: +49 (0) 800 / 77 90 900</w:t>
            </w:r>
          </w:p>
        </w:tc>
        <w:tc>
          <w:tcPr>
            <w:tcW w:w="4678" w:type="dxa"/>
          </w:tcPr>
          <w:p w:rsidR="00672E3B" w:rsidRPr="00076AE5" w:rsidRDefault="00672E3B" w:rsidP="00635AC8">
            <w:pPr>
              <w:suppressAutoHyphens/>
              <w:rPr>
                <w:noProof/>
                <w:sz w:val="22"/>
                <w:szCs w:val="22"/>
                <w:lang w:val="nl-NL"/>
              </w:rPr>
            </w:pPr>
            <w:r w:rsidRPr="00076AE5">
              <w:rPr>
                <w:b/>
                <w:noProof/>
                <w:sz w:val="22"/>
                <w:szCs w:val="22"/>
                <w:lang w:val="nl-NL"/>
              </w:rPr>
              <w:t>Nederland</w:t>
            </w:r>
          </w:p>
          <w:p w:rsidR="00672E3B" w:rsidRPr="00076AE5" w:rsidRDefault="00672E3B" w:rsidP="00635AC8">
            <w:pPr>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b.v.</w:t>
            </w:r>
          </w:p>
          <w:p w:rsidR="00672E3B" w:rsidRPr="00076AE5" w:rsidRDefault="00672E3B" w:rsidP="00635AC8">
            <w:pPr>
              <w:rPr>
                <w:sz w:val="22"/>
                <w:szCs w:val="22"/>
                <w:lang w:val="nl-NL" w:eastAsia="ja-JP"/>
              </w:rPr>
            </w:pPr>
            <w:r w:rsidRPr="00076AE5">
              <w:rPr>
                <w:sz w:val="22"/>
                <w:szCs w:val="22"/>
                <w:lang w:val="nl-NL" w:eastAsia="ja-JP"/>
              </w:rPr>
              <w:t>Tel: +31 (0) 800 22 55 889</w:t>
            </w:r>
          </w:p>
          <w:p w:rsidR="00672E3B" w:rsidRPr="00076AE5" w:rsidRDefault="00672E3B" w:rsidP="00635AC8">
            <w:pPr>
              <w:tabs>
                <w:tab w:val="left" w:pos="-720"/>
              </w:tabs>
              <w:suppressAutoHyphens/>
              <w:rPr>
                <w:noProof/>
                <w:sz w:val="22"/>
                <w:szCs w:val="22"/>
                <w:lang w:val="nl-NL"/>
              </w:rPr>
            </w:pPr>
          </w:p>
        </w:tc>
      </w:tr>
      <w:tr w:rsidR="00672E3B" w:rsidRPr="00076AE5" w:rsidTr="008C58F1">
        <w:trPr>
          <w:gridBefore w:val="1"/>
          <w:wBefore w:w="34" w:type="dxa"/>
        </w:trPr>
        <w:tc>
          <w:tcPr>
            <w:tcW w:w="4644" w:type="dxa"/>
          </w:tcPr>
          <w:p w:rsidR="00672E3B" w:rsidRPr="00076AE5" w:rsidRDefault="00672E3B" w:rsidP="00635AC8">
            <w:pPr>
              <w:tabs>
                <w:tab w:val="left" w:pos="-720"/>
              </w:tabs>
              <w:suppressAutoHyphens/>
              <w:rPr>
                <w:b/>
                <w:bCs/>
                <w:noProof/>
                <w:sz w:val="22"/>
                <w:szCs w:val="22"/>
                <w:lang w:val="nl-NL"/>
              </w:rPr>
            </w:pPr>
            <w:r w:rsidRPr="00076AE5">
              <w:rPr>
                <w:b/>
                <w:bCs/>
                <w:noProof/>
                <w:sz w:val="22"/>
                <w:szCs w:val="22"/>
                <w:lang w:val="nl-NL"/>
              </w:rPr>
              <w:t>Eesti</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RCV GmbH &amp; Co KG</w:t>
            </w:r>
          </w:p>
          <w:p w:rsidR="00672E3B" w:rsidRPr="00076AE5" w:rsidRDefault="00672E3B" w:rsidP="00635AC8">
            <w:pPr>
              <w:tabs>
                <w:tab w:val="left" w:pos="-720"/>
              </w:tabs>
              <w:suppressAutoHyphens/>
              <w:rPr>
                <w:sz w:val="22"/>
                <w:szCs w:val="22"/>
                <w:lang w:val="nl-NL" w:eastAsia="de-DE"/>
              </w:rPr>
            </w:pPr>
            <w:r w:rsidRPr="00076AE5">
              <w:rPr>
                <w:sz w:val="22"/>
                <w:szCs w:val="22"/>
                <w:lang w:val="nl-NL" w:eastAsia="de-DE"/>
              </w:rPr>
              <w:t>Eesti Filiaal</w:t>
            </w:r>
          </w:p>
          <w:p w:rsidR="00672E3B" w:rsidRPr="00076AE5" w:rsidRDefault="00672E3B" w:rsidP="00635AC8">
            <w:pPr>
              <w:tabs>
                <w:tab w:val="left" w:pos="-720"/>
              </w:tabs>
              <w:suppressAutoHyphens/>
              <w:rPr>
                <w:sz w:val="22"/>
                <w:szCs w:val="22"/>
                <w:lang w:val="nl-NL" w:eastAsia="ja-JP"/>
              </w:rPr>
            </w:pPr>
            <w:r w:rsidRPr="00076AE5">
              <w:rPr>
                <w:sz w:val="22"/>
                <w:szCs w:val="22"/>
                <w:lang w:val="nl-NL" w:eastAsia="ja-JP"/>
              </w:rPr>
              <w:t>Tel: +372 612 8000</w:t>
            </w:r>
          </w:p>
          <w:p w:rsidR="00672E3B" w:rsidRPr="00076AE5" w:rsidRDefault="00672E3B" w:rsidP="00635AC8">
            <w:pPr>
              <w:tabs>
                <w:tab w:val="left" w:pos="-720"/>
              </w:tabs>
              <w:suppressAutoHyphens/>
              <w:rPr>
                <w:noProof/>
                <w:sz w:val="22"/>
                <w:szCs w:val="22"/>
                <w:lang w:val="nl-NL"/>
              </w:rPr>
            </w:pPr>
          </w:p>
        </w:tc>
        <w:tc>
          <w:tcPr>
            <w:tcW w:w="4678" w:type="dxa"/>
          </w:tcPr>
          <w:p w:rsidR="00672E3B" w:rsidRPr="00076AE5" w:rsidRDefault="00672E3B" w:rsidP="00635AC8">
            <w:pPr>
              <w:rPr>
                <w:noProof/>
                <w:sz w:val="22"/>
                <w:szCs w:val="22"/>
                <w:lang w:val="nl-NL"/>
              </w:rPr>
            </w:pPr>
            <w:r w:rsidRPr="00076AE5">
              <w:rPr>
                <w:b/>
                <w:noProof/>
                <w:sz w:val="22"/>
                <w:szCs w:val="22"/>
                <w:lang w:val="nl-NL"/>
              </w:rPr>
              <w:t>Norge</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Norway KS</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Tlf</w:t>
            </w:r>
            <w:proofErr w:type="spellEnd"/>
            <w:r w:rsidRPr="00076AE5">
              <w:rPr>
                <w:sz w:val="22"/>
                <w:szCs w:val="22"/>
                <w:lang w:val="nl-NL" w:eastAsia="ja-JP"/>
              </w:rPr>
              <w:t>: +47 66 76 13 00</w:t>
            </w:r>
          </w:p>
          <w:p w:rsidR="00672E3B" w:rsidRPr="00076AE5" w:rsidRDefault="00672E3B" w:rsidP="00635AC8">
            <w:pPr>
              <w:rPr>
                <w:noProof/>
                <w:sz w:val="22"/>
                <w:szCs w:val="22"/>
                <w:lang w:val="nl-NL"/>
              </w:rPr>
            </w:pPr>
          </w:p>
        </w:tc>
      </w:tr>
      <w:tr w:rsidR="00672E3B" w:rsidRPr="00076AE5" w:rsidTr="008C58F1">
        <w:trPr>
          <w:gridBefore w:val="1"/>
          <w:wBefore w:w="34" w:type="dxa"/>
        </w:trPr>
        <w:tc>
          <w:tcPr>
            <w:tcW w:w="4644" w:type="dxa"/>
          </w:tcPr>
          <w:p w:rsidR="00672E3B" w:rsidRPr="00076AE5" w:rsidRDefault="00672E3B" w:rsidP="00635AC8">
            <w:pPr>
              <w:rPr>
                <w:noProof/>
                <w:sz w:val="22"/>
                <w:szCs w:val="22"/>
                <w:lang w:val="nl-NL"/>
              </w:rPr>
            </w:pPr>
            <w:r w:rsidRPr="00076AE5">
              <w:rPr>
                <w:b/>
                <w:noProof/>
                <w:sz w:val="22"/>
                <w:szCs w:val="22"/>
                <w:lang w:val="nl-NL"/>
              </w:rPr>
              <w:t>Ελλάδα</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w:t>
            </w:r>
            <w:proofErr w:type="spellStart"/>
            <w:r w:rsidRPr="00076AE5">
              <w:rPr>
                <w:sz w:val="22"/>
                <w:szCs w:val="22"/>
                <w:lang w:val="nl-NL" w:eastAsia="ja-JP"/>
              </w:rPr>
              <w:t>Ellas</w:t>
            </w:r>
            <w:proofErr w:type="spellEnd"/>
            <w:r w:rsidRPr="00076AE5">
              <w:rPr>
                <w:sz w:val="22"/>
                <w:szCs w:val="22"/>
                <w:lang w:val="nl-NL" w:eastAsia="ja-JP"/>
              </w:rPr>
              <w:t xml:space="preserve"> A.E.</w:t>
            </w:r>
          </w:p>
          <w:p w:rsidR="00672E3B" w:rsidRPr="00076AE5" w:rsidRDefault="00672E3B" w:rsidP="00635AC8">
            <w:pPr>
              <w:tabs>
                <w:tab w:val="left" w:pos="-720"/>
              </w:tabs>
              <w:suppressAutoHyphens/>
              <w:rPr>
                <w:noProof/>
                <w:sz w:val="22"/>
                <w:szCs w:val="22"/>
                <w:lang w:val="nl-NL"/>
              </w:rPr>
            </w:pPr>
            <w:proofErr w:type="spellStart"/>
            <w:r w:rsidRPr="00076AE5">
              <w:rPr>
                <w:sz w:val="22"/>
                <w:szCs w:val="22"/>
                <w:lang w:val="nl-NL" w:eastAsia="ja-JP"/>
              </w:rPr>
              <w:t>Tηλ</w:t>
            </w:r>
            <w:proofErr w:type="spellEnd"/>
            <w:r w:rsidRPr="00076AE5">
              <w:rPr>
                <w:sz w:val="22"/>
                <w:szCs w:val="22"/>
                <w:lang w:val="nl-NL" w:eastAsia="ja-JP"/>
              </w:rPr>
              <w:t>: +30 2 10 89 06 300</w:t>
            </w:r>
          </w:p>
        </w:tc>
        <w:tc>
          <w:tcPr>
            <w:tcW w:w="4678" w:type="dxa"/>
          </w:tcPr>
          <w:p w:rsidR="00672E3B" w:rsidRPr="00076AE5" w:rsidRDefault="00672E3B" w:rsidP="00635AC8">
            <w:pPr>
              <w:rPr>
                <w:noProof/>
                <w:sz w:val="22"/>
                <w:szCs w:val="22"/>
                <w:lang w:val="nl-NL"/>
              </w:rPr>
            </w:pPr>
            <w:r w:rsidRPr="00076AE5">
              <w:rPr>
                <w:b/>
                <w:bCs/>
                <w:noProof/>
                <w:sz w:val="22"/>
                <w:szCs w:val="22"/>
                <w:lang w:val="nl-NL"/>
              </w:rPr>
              <w:t>Österreich</w:t>
            </w:r>
          </w:p>
          <w:p w:rsidR="00672E3B" w:rsidRPr="00076AE5" w:rsidRDefault="00672E3B" w:rsidP="00635AC8">
            <w:pPr>
              <w:autoSpaceDE w:val="0"/>
              <w:autoSpaceDN w:val="0"/>
              <w:adjustRightInd w:val="0"/>
              <w:rPr>
                <w:sz w:val="22"/>
                <w:szCs w:val="22"/>
                <w:lang w:val="nl-NL" w:eastAsia="de-DE"/>
              </w:rPr>
            </w:pPr>
            <w:proofErr w:type="spellStart"/>
            <w:r w:rsidRPr="00076AE5">
              <w:rPr>
                <w:sz w:val="22"/>
                <w:szCs w:val="22"/>
                <w:lang w:val="nl-NL" w:eastAsia="de-DE"/>
              </w:rPr>
              <w:t>Boehringer</w:t>
            </w:r>
            <w:proofErr w:type="spellEnd"/>
            <w:r w:rsidRPr="00076AE5">
              <w:rPr>
                <w:sz w:val="22"/>
                <w:szCs w:val="22"/>
                <w:lang w:val="nl-NL" w:eastAsia="de-DE"/>
              </w:rPr>
              <w:t xml:space="preserve"> </w:t>
            </w:r>
            <w:proofErr w:type="spellStart"/>
            <w:r w:rsidRPr="00076AE5">
              <w:rPr>
                <w:sz w:val="22"/>
                <w:szCs w:val="22"/>
                <w:lang w:val="nl-NL" w:eastAsia="de-DE"/>
              </w:rPr>
              <w:t>Ingelheim</w:t>
            </w:r>
            <w:proofErr w:type="spellEnd"/>
            <w:r w:rsidRPr="00076AE5">
              <w:rPr>
                <w:sz w:val="22"/>
                <w:szCs w:val="22"/>
                <w:lang w:val="nl-NL" w:eastAsia="de-DE"/>
              </w:rPr>
              <w:t xml:space="preserve"> RCV GmbH &amp; Co KG</w:t>
            </w:r>
          </w:p>
          <w:p w:rsidR="00672E3B" w:rsidRPr="00076AE5" w:rsidRDefault="00672E3B" w:rsidP="00635AC8">
            <w:pPr>
              <w:tabs>
                <w:tab w:val="left" w:pos="-720"/>
              </w:tabs>
              <w:suppressAutoHyphens/>
              <w:rPr>
                <w:sz w:val="22"/>
                <w:szCs w:val="22"/>
                <w:lang w:val="nl-NL" w:eastAsia="ja-JP"/>
              </w:rPr>
            </w:pPr>
            <w:r w:rsidRPr="00076AE5">
              <w:rPr>
                <w:sz w:val="22"/>
                <w:szCs w:val="22"/>
                <w:lang w:val="nl-NL" w:eastAsia="de-DE"/>
              </w:rPr>
              <w:t>Tel: +43 1 80 105-</w:t>
            </w:r>
            <w:r w:rsidR="00223F6E" w:rsidRPr="00076AE5">
              <w:rPr>
                <w:sz w:val="22"/>
                <w:szCs w:val="22"/>
                <w:lang w:val="nl-NL" w:eastAsia="de-DE"/>
              </w:rPr>
              <w:t>7870</w:t>
            </w:r>
          </w:p>
          <w:p w:rsidR="00672E3B" w:rsidRPr="00076AE5" w:rsidRDefault="00672E3B" w:rsidP="00635AC8">
            <w:pPr>
              <w:tabs>
                <w:tab w:val="left" w:pos="-720"/>
              </w:tabs>
              <w:suppressAutoHyphens/>
              <w:rPr>
                <w:noProof/>
                <w:sz w:val="22"/>
                <w:szCs w:val="22"/>
                <w:lang w:val="nl-NL"/>
              </w:rPr>
            </w:pPr>
          </w:p>
        </w:tc>
      </w:tr>
      <w:tr w:rsidR="00672E3B" w:rsidRPr="00076AE5" w:rsidTr="008C58F1">
        <w:tc>
          <w:tcPr>
            <w:tcW w:w="4678" w:type="dxa"/>
            <w:gridSpan w:val="2"/>
          </w:tcPr>
          <w:p w:rsidR="00672E3B" w:rsidRPr="00076AE5" w:rsidRDefault="00672E3B" w:rsidP="00635AC8">
            <w:pPr>
              <w:tabs>
                <w:tab w:val="left" w:pos="-720"/>
                <w:tab w:val="left" w:pos="4536"/>
              </w:tabs>
              <w:suppressAutoHyphens/>
              <w:rPr>
                <w:b/>
                <w:noProof/>
                <w:sz w:val="22"/>
                <w:szCs w:val="22"/>
                <w:lang w:val="nl-NL"/>
              </w:rPr>
            </w:pPr>
            <w:r w:rsidRPr="00076AE5">
              <w:rPr>
                <w:b/>
                <w:noProof/>
                <w:sz w:val="22"/>
                <w:szCs w:val="22"/>
                <w:lang w:val="nl-NL"/>
              </w:rPr>
              <w:t>España</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España</w:t>
            </w:r>
            <w:r w:rsidR="000667B7" w:rsidRPr="00076AE5">
              <w:rPr>
                <w:sz w:val="22"/>
                <w:szCs w:val="22"/>
                <w:lang w:val="nl-NL" w:eastAsia="ja-JP"/>
              </w:rPr>
              <w:t>,</w:t>
            </w:r>
            <w:r w:rsidRPr="00076AE5">
              <w:rPr>
                <w:sz w:val="22"/>
                <w:szCs w:val="22"/>
                <w:lang w:val="nl-NL" w:eastAsia="ja-JP"/>
              </w:rPr>
              <w:t xml:space="preserve"> S.A.</w:t>
            </w:r>
          </w:p>
          <w:p w:rsidR="00672E3B" w:rsidRPr="00076AE5" w:rsidRDefault="00672E3B" w:rsidP="00635AC8">
            <w:pPr>
              <w:tabs>
                <w:tab w:val="left" w:pos="-720"/>
              </w:tabs>
              <w:suppressAutoHyphens/>
              <w:rPr>
                <w:noProof/>
                <w:sz w:val="22"/>
                <w:szCs w:val="22"/>
                <w:lang w:val="nl-NL"/>
              </w:rPr>
            </w:pPr>
            <w:r w:rsidRPr="00076AE5">
              <w:rPr>
                <w:sz w:val="22"/>
                <w:szCs w:val="22"/>
                <w:lang w:val="nl-NL" w:eastAsia="ja-JP"/>
              </w:rPr>
              <w:t>Tel: +34 93 404 51 00</w:t>
            </w:r>
          </w:p>
          <w:p w:rsidR="00672E3B" w:rsidRPr="00076AE5" w:rsidRDefault="00672E3B" w:rsidP="00635AC8">
            <w:pPr>
              <w:tabs>
                <w:tab w:val="left" w:pos="-720"/>
              </w:tabs>
              <w:suppressAutoHyphens/>
              <w:rPr>
                <w:noProof/>
                <w:sz w:val="22"/>
                <w:szCs w:val="22"/>
                <w:lang w:val="nl-NL"/>
              </w:rPr>
            </w:pPr>
          </w:p>
        </w:tc>
        <w:tc>
          <w:tcPr>
            <w:tcW w:w="4678" w:type="dxa"/>
          </w:tcPr>
          <w:p w:rsidR="00672E3B" w:rsidRPr="00076AE5" w:rsidRDefault="00672E3B" w:rsidP="00635AC8">
            <w:pPr>
              <w:tabs>
                <w:tab w:val="left" w:pos="-720"/>
                <w:tab w:val="left" w:pos="4536"/>
              </w:tabs>
              <w:suppressAutoHyphens/>
              <w:rPr>
                <w:b/>
                <w:bCs/>
                <w:i/>
                <w:iCs/>
                <w:noProof/>
                <w:sz w:val="22"/>
                <w:szCs w:val="22"/>
                <w:lang w:val="nl-NL"/>
              </w:rPr>
            </w:pPr>
            <w:r w:rsidRPr="00076AE5">
              <w:rPr>
                <w:b/>
                <w:noProof/>
                <w:sz w:val="22"/>
                <w:szCs w:val="22"/>
                <w:lang w:val="nl-NL"/>
              </w:rPr>
              <w:t>Polska</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w:t>
            </w:r>
            <w:proofErr w:type="spellStart"/>
            <w:r w:rsidRPr="00076AE5">
              <w:rPr>
                <w:sz w:val="22"/>
                <w:szCs w:val="22"/>
                <w:lang w:val="nl-NL" w:eastAsia="ja-JP"/>
              </w:rPr>
              <w:t>Sp.zo.o</w:t>
            </w:r>
            <w:proofErr w:type="spellEnd"/>
            <w:r w:rsidRPr="00076AE5">
              <w:rPr>
                <w:sz w:val="22"/>
                <w:szCs w:val="22"/>
                <w:lang w:val="nl-NL" w:eastAsia="ja-JP"/>
              </w:rPr>
              <w:t>.</w:t>
            </w:r>
          </w:p>
          <w:p w:rsidR="00672E3B" w:rsidRPr="00076AE5" w:rsidRDefault="00672E3B" w:rsidP="00635AC8">
            <w:pPr>
              <w:tabs>
                <w:tab w:val="left" w:pos="-720"/>
              </w:tabs>
              <w:suppressAutoHyphens/>
              <w:rPr>
                <w:sz w:val="22"/>
                <w:szCs w:val="22"/>
                <w:lang w:val="nl-NL" w:eastAsia="ja-JP"/>
              </w:rPr>
            </w:pPr>
            <w:r w:rsidRPr="00076AE5">
              <w:rPr>
                <w:sz w:val="22"/>
                <w:szCs w:val="22"/>
                <w:lang w:val="nl-NL" w:eastAsia="ja-JP"/>
              </w:rPr>
              <w:t>Tel.: +48 22 699 0 699</w:t>
            </w:r>
          </w:p>
          <w:p w:rsidR="00672E3B" w:rsidRPr="00076AE5" w:rsidRDefault="00672E3B" w:rsidP="00635AC8">
            <w:pPr>
              <w:tabs>
                <w:tab w:val="left" w:pos="-720"/>
              </w:tabs>
              <w:suppressAutoHyphens/>
              <w:rPr>
                <w:noProof/>
                <w:sz w:val="22"/>
                <w:szCs w:val="22"/>
                <w:lang w:val="nl-NL"/>
              </w:rPr>
            </w:pPr>
          </w:p>
        </w:tc>
      </w:tr>
      <w:tr w:rsidR="00672E3B" w:rsidRPr="00076AE5" w:rsidTr="008C58F1">
        <w:tc>
          <w:tcPr>
            <w:tcW w:w="4678" w:type="dxa"/>
            <w:gridSpan w:val="2"/>
          </w:tcPr>
          <w:p w:rsidR="00672E3B" w:rsidRPr="00076AE5" w:rsidRDefault="00672E3B" w:rsidP="00635AC8">
            <w:pPr>
              <w:tabs>
                <w:tab w:val="left" w:pos="-720"/>
                <w:tab w:val="left" w:pos="4536"/>
              </w:tabs>
              <w:suppressAutoHyphens/>
              <w:rPr>
                <w:b/>
                <w:noProof/>
                <w:sz w:val="22"/>
                <w:szCs w:val="22"/>
                <w:lang w:val="nl-NL"/>
              </w:rPr>
            </w:pPr>
            <w:r w:rsidRPr="00076AE5">
              <w:rPr>
                <w:b/>
                <w:noProof/>
                <w:sz w:val="22"/>
                <w:szCs w:val="22"/>
                <w:lang w:val="nl-NL"/>
              </w:rPr>
              <w:t>France</w:t>
            </w:r>
          </w:p>
          <w:p w:rsidR="00672E3B" w:rsidRPr="00076AE5" w:rsidRDefault="00672E3B" w:rsidP="00635AC8">
            <w:pPr>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France S.A.S.</w:t>
            </w:r>
          </w:p>
          <w:p w:rsidR="00672E3B" w:rsidRPr="00076AE5" w:rsidRDefault="00672E3B" w:rsidP="00635AC8">
            <w:pPr>
              <w:rPr>
                <w:b/>
                <w:noProof/>
                <w:sz w:val="22"/>
                <w:szCs w:val="22"/>
                <w:lang w:val="nl-NL"/>
              </w:rPr>
            </w:pPr>
            <w:r w:rsidRPr="00076AE5">
              <w:rPr>
                <w:sz w:val="22"/>
                <w:szCs w:val="22"/>
                <w:lang w:val="nl-NL" w:eastAsia="ja-JP"/>
              </w:rPr>
              <w:t>Tél: +33 3 26 50 45 33</w:t>
            </w:r>
          </w:p>
        </w:tc>
        <w:tc>
          <w:tcPr>
            <w:tcW w:w="4678" w:type="dxa"/>
          </w:tcPr>
          <w:p w:rsidR="00672E3B" w:rsidRPr="00076AE5" w:rsidRDefault="00672E3B" w:rsidP="00635AC8">
            <w:pPr>
              <w:rPr>
                <w:noProof/>
                <w:sz w:val="22"/>
                <w:szCs w:val="22"/>
                <w:lang w:val="nl-NL"/>
              </w:rPr>
            </w:pPr>
            <w:r w:rsidRPr="00076AE5">
              <w:rPr>
                <w:b/>
                <w:noProof/>
                <w:sz w:val="22"/>
                <w:szCs w:val="22"/>
                <w:lang w:val="nl-NL"/>
              </w:rPr>
              <w:t>Portugal</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w:t>
            </w:r>
            <w:r w:rsidR="000667B7" w:rsidRPr="00076AE5">
              <w:rPr>
                <w:sz w:val="22"/>
                <w:szCs w:val="22"/>
                <w:lang w:val="nl-NL"/>
              </w:rPr>
              <w:t xml:space="preserve"> </w:t>
            </w:r>
            <w:proofErr w:type="spellStart"/>
            <w:r w:rsidR="000667B7" w:rsidRPr="00076AE5">
              <w:rPr>
                <w:sz w:val="22"/>
                <w:szCs w:val="22"/>
                <w:lang w:val="nl-NL"/>
              </w:rPr>
              <w:t>Unipessoal</w:t>
            </w:r>
            <w:proofErr w:type="spellEnd"/>
            <w:r w:rsidR="000667B7" w:rsidRPr="00076AE5">
              <w:rPr>
                <w:sz w:val="22"/>
                <w:szCs w:val="22"/>
                <w:lang w:val="nl-NL"/>
              </w:rPr>
              <w:t>,</w:t>
            </w:r>
            <w:r w:rsidRPr="00076AE5">
              <w:rPr>
                <w:sz w:val="22"/>
                <w:szCs w:val="22"/>
                <w:lang w:val="nl-NL" w:eastAsia="ja-JP"/>
              </w:rPr>
              <w:t xml:space="preserve"> </w:t>
            </w:r>
            <w:proofErr w:type="spellStart"/>
            <w:r w:rsidRPr="00076AE5">
              <w:rPr>
                <w:sz w:val="22"/>
                <w:szCs w:val="22"/>
                <w:lang w:val="nl-NL" w:eastAsia="ja-JP"/>
              </w:rPr>
              <w:t>Lda</w:t>
            </w:r>
            <w:proofErr w:type="spellEnd"/>
            <w:r w:rsidRPr="00076AE5">
              <w:rPr>
                <w:sz w:val="22"/>
                <w:szCs w:val="22"/>
                <w:lang w:val="nl-NL" w:eastAsia="ja-JP"/>
              </w:rPr>
              <w:t>.</w:t>
            </w:r>
          </w:p>
          <w:p w:rsidR="00672E3B" w:rsidRPr="00076AE5" w:rsidRDefault="00672E3B" w:rsidP="00635AC8">
            <w:pPr>
              <w:tabs>
                <w:tab w:val="left" w:pos="-720"/>
              </w:tabs>
              <w:suppressAutoHyphens/>
              <w:rPr>
                <w:sz w:val="22"/>
                <w:szCs w:val="22"/>
                <w:lang w:val="nl-NL"/>
              </w:rPr>
            </w:pPr>
            <w:r w:rsidRPr="00076AE5">
              <w:rPr>
                <w:sz w:val="22"/>
                <w:szCs w:val="22"/>
                <w:lang w:val="nl-NL" w:eastAsia="ja-JP"/>
              </w:rPr>
              <w:t>Tel: +351 21 313 53 00</w:t>
            </w:r>
          </w:p>
          <w:p w:rsidR="00672E3B" w:rsidRPr="00076AE5" w:rsidRDefault="00672E3B" w:rsidP="00635AC8">
            <w:pPr>
              <w:tabs>
                <w:tab w:val="left" w:pos="-720"/>
              </w:tabs>
              <w:suppressAutoHyphens/>
              <w:rPr>
                <w:noProof/>
                <w:sz w:val="22"/>
                <w:szCs w:val="22"/>
                <w:lang w:val="nl-NL"/>
              </w:rPr>
            </w:pPr>
          </w:p>
        </w:tc>
      </w:tr>
      <w:tr w:rsidR="00672E3B" w:rsidRPr="00076AE5" w:rsidTr="008C58F1">
        <w:tc>
          <w:tcPr>
            <w:tcW w:w="4678" w:type="dxa"/>
            <w:gridSpan w:val="2"/>
          </w:tcPr>
          <w:p w:rsidR="00672E3B" w:rsidRPr="00076AE5" w:rsidRDefault="00672E3B" w:rsidP="00635AC8">
            <w:pPr>
              <w:pStyle w:val="HeadNoNum1"/>
              <w:rPr>
                <w:noProof w:val="0"/>
                <w:szCs w:val="22"/>
                <w:lang w:val="nl-NL"/>
              </w:rPr>
            </w:pPr>
            <w:r w:rsidRPr="00076AE5">
              <w:rPr>
                <w:noProof w:val="0"/>
                <w:szCs w:val="22"/>
                <w:lang w:val="nl-NL"/>
              </w:rPr>
              <w:t>Hrvatska</w:t>
            </w:r>
          </w:p>
          <w:p w:rsidR="00672E3B" w:rsidRPr="00076AE5" w:rsidRDefault="00672E3B" w:rsidP="00635AC8">
            <w:pPr>
              <w:pStyle w:val="HeadNoNum1"/>
              <w:rPr>
                <w:b w:val="0"/>
                <w:noProof w:val="0"/>
                <w:szCs w:val="22"/>
                <w:lang w:val="nl-NL"/>
              </w:rPr>
            </w:pPr>
            <w:proofErr w:type="spellStart"/>
            <w:r w:rsidRPr="00076AE5">
              <w:rPr>
                <w:b w:val="0"/>
                <w:noProof w:val="0"/>
                <w:szCs w:val="22"/>
                <w:lang w:val="nl-NL"/>
              </w:rPr>
              <w:t>Boehringer</w:t>
            </w:r>
            <w:proofErr w:type="spellEnd"/>
            <w:r w:rsidRPr="00076AE5">
              <w:rPr>
                <w:b w:val="0"/>
                <w:noProof w:val="0"/>
                <w:szCs w:val="22"/>
                <w:lang w:val="nl-NL"/>
              </w:rPr>
              <w:t xml:space="preserve"> </w:t>
            </w:r>
            <w:proofErr w:type="spellStart"/>
            <w:r w:rsidRPr="00076AE5">
              <w:rPr>
                <w:b w:val="0"/>
                <w:noProof w:val="0"/>
                <w:szCs w:val="22"/>
                <w:lang w:val="nl-NL"/>
              </w:rPr>
              <w:t>Ingelheim</w:t>
            </w:r>
            <w:proofErr w:type="spellEnd"/>
            <w:r w:rsidRPr="00076AE5">
              <w:rPr>
                <w:b w:val="0"/>
                <w:noProof w:val="0"/>
                <w:szCs w:val="22"/>
                <w:lang w:val="nl-NL"/>
              </w:rPr>
              <w:t xml:space="preserve"> Zagreb </w:t>
            </w:r>
            <w:proofErr w:type="spellStart"/>
            <w:r w:rsidRPr="00076AE5">
              <w:rPr>
                <w:b w:val="0"/>
                <w:noProof w:val="0"/>
                <w:szCs w:val="22"/>
                <w:lang w:val="nl-NL"/>
              </w:rPr>
              <w:t>d.o.o</w:t>
            </w:r>
            <w:proofErr w:type="spellEnd"/>
            <w:r w:rsidRPr="00076AE5">
              <w:rPr>
                <w:b w:val="0"/>
                <w:noProof w:val="0"/>
                <w:szCs w:val="22"/>
                <w:lang w:val="nl-NL"/>
              </w:rPr>
              <w:t>.</w:t>
            </w:r>
          </w:p>
          <w:p w:rsidR="00672E3B" w:rsidRPr="00076AE5" w:rsidRDefault="00672E3B" w:rsidP="00635AC8">
            <w:pPr>
              <w:pStyle w:val="HeadNoNum1"/>
              <w:rPr>
                <w:b w:val="0"/>
                <w:noProof w:val="0"/>
                <w:szCs w:val="22"/>
                <w:lang w:val="nl-NL"/>
              </w:rPr>
            </w:pPr>
            <w:r w:rsidRPr="00076AE5">
              <w:rPr>
                <w:b w:val="0"/>
                <w:noProof w:val="0"/>
                <w:szCs w:val="22"/>
                <w:lang w:val="nl-NL"/>
              </w:rPr>
              <w:t>Tel: +385 1 2444 600</w:t>
            </w:r>
          </w:p>
          <w:p w:rsidR="00672E3B" w:rsidRPr="00076AE5" w:rsidRDefault="00672E3B" w:rsidP="00635AC8">
            <w:pPr>
              <w:tabs>
                <w:tab w:val="left" w:pos="-720"/>
                <w:tab w:val="left" w:pos="4536"/>
              </w:tabs>
              <w:suppressAutoHyphens/>
              <w:rPr>
                <w:b/>
                <w:noProof/>
                <w:sz w:val="22"/>
                <w:szCs w:val="22"/>
                <w:lang w:val="nl-NL"/>
              </w:rPr>
            </w:pPr>
          </w:p>
        </w:tc>
        <w:tc>
          <w:tcPr>
            <w:tcW w:w="4678" w:type="dxa"/>
          </w:tcPr>
          <w:p w:rsidR="00672E3B" w:rsidRPr="00076AE5" w:rsidRDefault="00672E3B" w:rsidP="00635AC8">
            <w:pPr>
              <w:tabs>
                <w:tab w:val="left" w:pos="-720"/>
                <w:tab w:val="left" w:pos="4536"/>
              </w:tabs>
              <w:suppressAutoHyphens/>
              <w:rPr>
                <w:b/>
                <w:noProof/>
                <w:sz w:val="22"/>
                <w:szCs w:val="22"/>
                <w:lang w:val="nl-NL"/>
              </w:rPr>
            </w:pPr>
            <w:r w:rsidRPr="00076AE5">
              <w:rPr>
                <w:b/>
                <w:noProof/>
                <w:sz w:val="22"/>
                <w:szCs w:val="22"/>
                <w:lang w:val="nl-NL"/>
              </w:rPr>
              <w:t>România</w:t>
            </w:r>
          </w:p>
          <w:p w:rsidR="00672E3B" w:rsidRPr="00076AE5" w:rsidRDefault="00672E3B" w:rsidP="00635AC8">
            <w:pPr>
              <w:rPr>
                <w:sz w:val="22"/>
                <w:szCs w:val="22"/>
                <w:lang w:val="nl-NL"/>
              </w:rPr>
            </w:pP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RCV GmbH &amp; Co KG </w:t>
            </w:r>
            <w:proofErr w:type="spellStart"/>
            <w:r w:rsidRPr="00076AE5">
              <w:rPr>
                <w:sz w:val="22"/>
                <w:szCs w:val="22"/>
                <w:lang w:val="nl-NL"/>
              </w:rPr>
              <w:t>Viena</w:t>
            </w:r>
            <w:proofErr w:type="spellEnd"/>
            <w:r w:rsidRPr="00076AE5">
              <w:rPr>
                <w:sz w:val="22"/>
                <w:szCs w:val="22"/>
                <w:lang w:val="nl-NL"/>
              </w:rPr>
              <w:t xml:space="preserve"> - </w:t>
            </w:r>
            <w:proofErr w:type="spellStart"/>
            <w:r w:rsidRPr="00076AE5">
              <w:rPr>
                <w:sz w:val="22"/>
                <w:szCs w:val="22"/>
                <w:lang w:val="nl-NL"/>
              </w:rPr>
              <w:t>Sucursala</w:t>
            </w:r>
            <w:proofErr w:type="spellEnd"/>
            <w:r w:rsidRPr="00076AE5">
              <w:rPr>
                <w:sz w:val="22"/>
                <w:szCs w:val="22"/>
                <w:lang w:val="nl-NL"/>
              </w:rPr>
              <w:t xml:space="preserve"> Bucuresti</w:t>
            </w:r>
          </w:p>
          <w:p w:rsidR="00672E3B" w:rsidRPr="00076AE5" w:rsidRDefault="00672E3B" w:rsidP="00635AC8">
            <w:pPr>
              <w:rPr>
                <w:sz w:val="22"/>
                <w:szCs w:val="22"/>
                <w:lang w:val="nl-NL"/>
              </w:rPr>
            </w:pPr>
            <w:r w:rsidRPr="00076AE5">
              <w:rPr>
                <w:sz w:val="22"/>
                <w:szCs w:val="22"/>
                <w:lang w:val="nl-NL"/>
              </w:rPr>
              <w:t>Tel: +40 21 3022800</w:t>
            </w:r>
          </w:p>
          <w:p w:rsidR="00672E3B" w:rsidRPr="00076AE5" w:rsidRDefault="00672E3B" w:rsidP="00635AC8">
            <w:pPr>
              <w:tabs>
                <w:tab w:val="left" w:pos="-720"/>
                <w:tab w:val="left" w:pos="4536"/>
              </w:tabs>
              <w:suppressAutoHyphens/>
              <w:rPr>
                <w:b/>
                <w:noProof/>
                <w:sz w:val="22"/>
                <w:szCs w:val="22"/>
                <w:lang w:val="nl-NL"/>
              </w:rPr>
            </w:pPr>
          </w:p>
        </w:tc>
      </w:tr>
      <w:tr w:rsidR="00672E3B" w:rsidRPr="00076AE5" w:rsidTr="008C58F1">
        <w:tc>
          <w:tcPr>
            <w:tcW w:w="4678" w:type="dxa"/>
            <w:gridSpan w:val="2"/>
          </w:tcPr>
          <w:p w:rsidR="00672E3B" w:rsidRPr="00076AE5" w:rsidRDefault="00672E3B" w:rsidP="00635AC8">
            <w:pPr>
              <w:rPr>
                <w:noProof/>
                <w:sz w:val="22"/>
                <w:szCs w:val="22"/>
                <w:lang w:val="nl-NL"/>
              </w:rPr>
            </w:pPr>
            <w:r w:rsidRPr="00076AE5">
              <w:rPr>
                <w:noProof/>
                <w:sz w:val="22"/>
                <w:szCs w:val="22"/>
                <w:lang w:val="nl-NL"/>
              </w:rPr>
              <w:br w:type="page"/>
            </w:r>
            <w:r w:rsidRPr="00076AE5">
              <w:rPr>
                <w:b/>
                <w:noProof/>
                <w:sz w:val="22"/>
                <w:szCs w:val="22"/>
                <w:lang w:val="nl-NL"/>
              </w:rPr>
              <w:t>Ireland</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Ireland Ltd.</w:t>
            </w:r>
          </w:p>
          <w:p w:rsidR="00672E3B" w:rsidRPr="00076AE5" w:rsidRDefault="00672E3B" w:rsidP="00635AC8">
            <w:pPr>
              <w:tabs>
                <w:tab w:val="left" w:pos="-720"/>
              </w:tabs>
              <w:suppressAutoHyphens/>
              <w:rPr>
                <w:noProof/>
                <w:sz w:val="22"/>
                <w:szCs w:val="22"/>
                <w:lang w:val="nl-NL"/>
              </w:rPr>
            </w:pPr>
            <w:r w:rsidRPr="00076AE5">
              <w:rPr>
                <w:sz w:val="22"/>
                <w:szCs w:val="22"/>
                <w:lang w:val="nl-NL" w:eastAsia="ja-JP"/>
              </w:rPr>
              <w:t>Tel: +353 1 295 9620</w:t>
            </w:r>
          </w:p>
        </w:tc>
        <w:tc>
          <w:tcPr>
            <w:tcW w:w="4678" w:type="dxa"/>
          </w:tcPr>
          <w:p w:rsidR="00672E3B" w:rsidRPr="00076AE5" w:rsidRDefault="00672E3B" w:rsidP="00635AC8">
            <w:pPr>
              <w:rPr>
                <w:noProof/>
                <w:sz w:val="22"/>
                <w:szCs w:val="22"/>
                <w:lang w:val="nl-NL"/>
              </w:rPr>
            </w:pPr>
            <w:r w:rsidRPr="00076AE5">
              <w:rPr>
                <w:b/>
                <w:noProof/>
                <w:sz w:val="22"/>
                <w:szCs w:val="22"/>
                <w:lang w:val="nl-NL"/>
              </w:rPr>
              <w:t>Slovenija</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RCV GmbH &amp; Co KG</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Podružnica</w:t>
            </w:r>
            <w:proofErr w:type="spellEnd"/>
            <w:r w:rsidRPr="00076AE5">
              <w:rPr>
                <w:sz w:val="22"/>
                <w:szCs w:val="22"/>
                <w:lang w:val="nl-NL" w:eastAsia="ja-JP"/>
              </w:rPr>
              <w:t xml:space="preserve"> Ljubljana</w:t>
            </w:r>
          </w:p>
          <w:p w:rsidR="00672E3B" w:rsidRPr="00076AE5" w:rsidRDefault="00672E3B" w:rsidP="00635AC8">
            <w:pPr>
              <w:tabs>
                <w:tab w:val="left" w:pos="-720"/>
              </w:tabs>
              <w:suppressAutoHyphens/>
              <w:rPr>
                <w:sz w:val="22"/>
                <w:szCs w:val="22"/>
                <w:lang w:val="nl-NL" w:eastAsia="ja-JP"/>
              </w:rPr>
            </w:pPr>
            <w:r w:rsidRPr="00076AE5">
              <w:rPr>
                <w:sz w:val="22"/>
                <w:szCs w:val="22"/>
                <w:lang w:val="nl-NL" w:eastAsia="ja-JP"/>
              </w:rPr>
              <w:t>Tel: +386 1 586 40 00</w:t>
            </w:r>
          </w:p>
          <w:p w:rsidR="00672E3B" w:rsidRPr="00076AE5" w:rsidRDefault="00672E3B" w:rsidP="00635AC8">
            <w:pPr>
              <w:tabs>
                <w:tab w:val="left" w:pos="-720"/>
              </w:tabs>
              <w:suppressAutoHyphens/>
              <w:rPr>
                <w:noProof/>
                <w:sz w:val="22"/>
                <w:szCs w:val="22"/>
                <w:lang w:val="nl-NL"/>
              </w:rPr>
            </w:pPr>
          </w:p>
        </w:tc>
      </w:tr>
      <w:tr w:rsidR="00672E3B" w:rsidRPr="00076AE5" w:rsidTr="008C58F1">
        <w:tc>
          <w:tcPr>
            <w:tcW w:w="4678" w:type="dxa"/>
            <w:gridSpan w:val="2"/>
          </w:tcPr>
          <w:p w:rsidR="00672E3B" w:rsidRPr="00076AE5" w:rsidRDefault="00672E3B" w:rsidP="00635AC8">
            <w:pPr>
              <w:keepNext/>
              <w:keepLines/>
              <w:rPr>
                <w:b/>
                <w:noProof/>
                <w:sz w:val="22"/>
                <w:szCs w:val="22"/>
                <w:lang w:val="nl-NL"/>
              </w:rPr>
            </w:pPr>
            <w:r w:rsidRPr="00076AE5">
              <w:rPr>
                <w:b/>
                <w:noProof/>
                <w:sz w:val="22"/>
                <w:szCs w:val="22"/>
                <w:lang w:val="nl-NL"/>
              </w:rPr>
              <w:t>Ísland</w:t>
            </w:r>
          </w:p>
          <w:p w:rsidR="00672E3B" w:rsidRPr="00076AE5" w:rsidRDefault="00672E3B" w:rsidP="00635AC8">
            <w:pPr>
              <w:keepNext/>
              <w:keepLines/>
              <w:tabs>
                <w:tab w:val="left" w:pos="-720"/>
              </w:tabs>
              <w:suppressAutoHyphens/>
              <w:rPr>
                <w:sz w:val="22"/>
                <w:szCs w:val="22"/>
                <w:lang w:val="nl-NL" w:eastAsia="ja-JP"/>
              </w:rPr>
            </w:pPr>
            <w:proofErr w:type="spellStart"/>
            <w:r w:rsidRPr="00076AE5">
              <w:rPr>
                <w:sz w:val="22"/>
                <w:szCs w:val="22"/>
                <w:lang w:val="nl-NL" w:eastAsia="ja-JP"/>
              </w:rPr>
              <w:t>Vistor</w:t>
            </w:r>
            <w:proofErr w:type="spellEnd"/>
            <w:r w:rsidRPr="00076AE5">
              <w:rPr>
                <w:sz w:val="22"/>
                <w:szCs w:val="22"/>
                <w:lang w:val="nl-NL" w:eastAsia="ja-JP"/>
              </w:rPr>
              <w:t xml:space="preserve"> </w:t>
            </w:r>
            <w:proofErr w:type="spellStart"/>
            <w:r w:rsidRPr="00076AE5">
              <w:rPr>
                <w:sz w:val="22"/>
                <w:szCs w:val="22"/>
                <w:lang w:val="nl-NL" w:eastAsia="ja-JP"/>
              </w:rPr>
              <w:t>hf</w:t>
            </w:r>
            <w:proofErr w:type="spellEnd"/>
            <w:r w:rsidRPr="00076AE5">
              <w:rPr>
                <w:sz w:val="22"/>
                <w:szCs w:val="22"/>
                <w:lang w:val="nl-NL" w:eastAsia="ja-JP"/>
              </w:rPr>
              <w:t>.</w:t>
            </w:r>
          </w:p>
          <w:p w:rsidR="00672E3B" w:rsidRPr="00076AE5" w:rsidRDefault="00672E3B" w:rsidP="00635AC8">
            <w:pPr>
              <w:keepNext/>
              <w:keepLines/>
              <w:tabs>
                <w:tab w:val="left" w:pos="-720"/>
              </w:tabs>
              <w:suppressAutoHyphens/>
              <w:rPr>
                <w:noProof/>
                <w:sz w:val="22"/>
                <w:szCs w:val="22"/>
                <w:lang w:val="nl-NL"/>
              </w:rPr>
            </w:pPr>
            <w:r w:rsidRPr="00076AE5">
              <w:rPr>
                <w:sz w:val="22"/>
                <w:szCs w:val="22"/>
                <w:lang w:val="nl-NL"/>
              </w:rPr>
              <w:t>Sími</w:t>
            </w:r>
            <w:r w:rsidR="000667B7" w:rsidRPr="00076AE5">
              <w:rPr>
                <w:sz w:val="22"/>
                <w:szCs w:val="22"/>
                <w:lang w:val="nl-NL"/>
              </w:rPr>
              <w:t>/</w:t>
            </w:r>
            <w:r w:rsidRPr="00076AE5">
              <w:rPr>
                <w:sz w:val="22"/>
                <w:szCs w:val="22"/>
                <w:lang w:val="nl-NL" w:eastAsia="ja-JP"/>
              </w:rPr>
              <w:t>Tel: +354 535 7000</w:t>
            </w:r>
          </w:p>
          <w:p w:rsidR="00672E3B" w:rsidRPr="00076AE5" w:rsidRDefault="00672E3B" w:rsidP="00635AC8">
            <w:pPr>
              <w:keepNext/>
              <w:keepLines/>
              <w:tabs>
                <w:tab w:val="left" w:pos="-720"/>
              </w:tabs>
              <w:suppressAutoHyphens/>
              <w:rPr>
                <w:noProof/>
                <w:sz w:val="22"/>
                <w:szCs w:val="22"/>
                <w:lang w:val="nl-NL"/>
              </w:rPr>
            </w:pPr>
          </w:p>
        </w:tc>
        <w:tc>
          <w:tcPr>
            <w:tcW w:w="4678" w:type="dxa"/>
          </w:tcPr>
          <w:p w:rsidR="00672E3B" w:rsidRPr="00076AE5" w:rsidRDefault="00672E3B" w:rsidP="00635AC8">
            <w:pPr>
              <w:keepNext/>
              <w:keepLines/>
              <w:tabs>
                <w:tab w:val="left" w:pos="-720"/>
              </w:tabs>
              <w:suppressAutoHyphens/>
              <w:rPr>
                <w:b/>
                <w:noProof/>
                <w:sz w:val="22"/>
                <w:szCs w:val="22"/>
                <w:lang w:val="nl-NL"/>
              </w:rPr>
            </w:pPr>
            <w:r w:rsidRPr="00076AE5">
              <w:rPr>
                <w:b/>
                <w:noProof/>
                <w:sz w:val="22"/>
                <w:szCs w:val="22"/>
                <w:lang w:val="nl-NL"/>
              </w:rPr>
              <w:t>Slovenská republika</w:t>
            </w:r>
          </w:p>
          <w:p w:rsidR="00672E3B" w:rsidRPr="00076AE5" w:rsidRDefault="00672E3B" w:rsidP="00635AC8">
            <w:pPr>
              <w:keepNext/>
              <w:keepLines/>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RCV GmbH &amp; Co KG</w:t>
            </w:r>
          </w:p>
          <w:p w:rsidR="00672E3B" w:rsidRPr="00076AE5" w:rsidRDefault="00672E3B" w:rsidP="00635AC8">
            <w:pPr>
              <w:keepNext/>
              <w:keepLines/>
              <w:tabs>
                <w:tab w:val="left" w:pos="-720"/>
              </w:tabs>
              <w:suppressAutoHyphens/>
              <w:rPr>
                <w:sz w:val="22"/>
                <w:szCs w:val="22"/>
                <w:lang w:val="nl-NL" w:eastAsia="de-DE"/>
              </w:rPr>
            </w:pPr>
            <w:proofErr w:type="spellStart"/>
            <w:r w:rsidRPr="00076AE5">
              <w:rPr>
                <w:sz w:val="22"/>
                <w:szCs w:val="22"/>
                <w:lang w:val="nl-NL" w:eastAsia="de-DE"/>
              </w:rPr>
              <w:t>organizačná</w:t>
            </w:r>
            <w:proofErr w:type="spellEnd"/>
            <w:r w:rsidRPr="00076AE5">
              <w:rPr>
                <w:sz w:val="22"/>
                <w:szCs w:val="22"/>
                <w:lang w:val="nl-NL" w:eastAsia="de-DE"/>
              </w:rPr>
              <w:t xml:space="preserve"> </w:t>
            </w:r>
            <w:proofErr w:type="spellStart"/>
            <w:r w:rsidRPr="00076AE5">
              <w:rPr>
                <w:sz w:val="22"/>
                <w:szCs w:val="22"/>
                <w:lang w:val="nl-NL" w:eastAsia="de-DE"/>
              </w:rPr>
              <w:t>zložka</w:t>
            </w:r>
            <w:proofErr w:type="spellEnd"/>
          </w:p>
          <w:p w:rsidR="00672E3B" w:rsidRPr="00076AE5" w:rsidRDefault="00672E3B" w:rsidP="00635AC8">
            <w:pPr>
              <w:keepNext/>
              <w:keepLines/>
              <w:tabs>
                <w:tab w:val="left" w:pos="-720"/>
              </w:tabs>
              <w:suppressAutoHyphens/>
              <w:rPr>
                <w:sz w:val="22"/>
                <w:szCs w:val="22"/>
                <w:lang w:val="nl-NL" w:eastAsia="de-DE"/>
              </w:rPr>
            </w:pPr>
            <w:r w:rsidRPr="00076AE5">
              <w:rPr>
                <w:sz w:val="22"/>
                <w:szCs w:val="22"/>
                <w:lang w:val="nl-NL" w:eastAsia="de-DE"/>
              </w:rPr>
              <w:t>Tel: +421 2 5810 1211</w:t>
            </w:r>
          </w:p>
          <w:p w:rsidR="00672E3B" w:rsidRPr="00076AE5" w:rsidRDefault="00672E3B" w:rsidP="00635AC8">
            <w:pPr>
              <w:keepNext/>
              <w:keepLines/>
              <w:tabs>
                <w:tab w:val="left" w:pos="-720"/>
              </w:tabs>
              <w:suppressAutoHyphens/>
              <w:rPr>
                <w:b/>
                <w:noProof/>
                <w:sz w:val="22"/>
                <w:szCs w:val="22"/>
                <w:lang w:val="nl-NL"/>
              </w:rPr>
            </w:pPr>
          </w:p>
        </w:tc>
      </w:tr>
      <w:tr w:rsidR="00672E3B" w:rsidRPr="00076AE5" w:rsidTr="008C58F1">
        <w:tc>
          <w:tcPr>
            <w:tcW w:w="4678" w:type="dxa"/>
            <w:gridSpan w:val="2"/>
          </w:tcPr>
          <w:p w:rsidR="00672E3B" w:rsidRPr="00076AE5" w:rsidRDefault="00672E3B" w:rsidP="00635AC8">
            <w:pPr>
              <w:rPr>
                <w:noProof/>
                <w:sz w:val="22"/>
                <w:szCs w:val="22"/>
                <w:lang w:val="nl-NL"/>
              </w:rPr>
            </w:pPr>
            <w:r w:rsidRPr="00076AE5">
              <w:rPr>
                <w:b/>
                <w:noProof/>
                <w:sz w:val="22"/>
                <w:szCs w:val="22"/>
                <w:lang w:val="nl-NL"/>
              </w:rPr>
              <w:t>Italia</w:t>
            </w:r>
          </w:p>
          <w:p w:rsidR="00672E3B" w:rsidRPr="00076AE5" w:rsidRDefault="00672E3B" w:rsidP="00635AC8">
            <w:pPr>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Italia </w:t>
            </w:r>
            <w:proofErr w:type="spellStart"/>
            <w:r w:rsidRPr="00076AE5">
              <w:rPr>
                <w:sz w:val="22"/>
                <w:szCs w:val="22"/>
                <w:lang w:val="nl-NL" w:eastAsia="ja-JP"/>
              </w:rPr>
              <w:t>S.p.A</w:t>
            </w:r>
            <w:proofErr w:type="spellEnd"/>
            <w:r w:rsidRPr="00076AE5">
              <w:rPr>
                <w:sz w:val="22"/>
                <w:szCs w:val="22"/>
                <w:lang w:val="nl-NL" w:eastAsia="ja-JP"/>
              </w:rPr>
              <w:t>.</w:t>
            </w:r>
          </w:p>
          <w:p w:rsidR="00672E3B" w:rsidRPr="00076AE5" w:rsidRDefault="00672E3B" w:rsidP="00635AC8">
            <w:pPr>
              <w:rPr>
                <w:b/>
                <w:noProof/>
                <w:sz w:val="22"/>
                <w:szCs w:val="22"/>
                <w:lang w:val="nl-NL"/>
              </w:rPr>
            </w:pPr>
            <w:r w:rsidRPr="00076AE5">
              <w:rPr>
                <w:sz w:val="22"/>
                <w:szCs w:val="22"/>
                <w:lang w:val="nl-NL" w:eastAsia="ja-JP"/>
              </w:rPr>
              <w:t>Tel: +39 02 5355 1</w:t>
            </w:r>
          </w:p>
        </w:tc>
        <w:tc>
          <w:tcPr>
            <w:tcW w:w="4678" w:type="dxa"/>
          </w:tcPr>
          <w:p w:rsidR="00672E3B" w:rsidRPr="00076AE5" w:rsidRDefault="00672E3B" w:rsidP="00635AC8">
            <w:pPr>
              <w:tabs>
                <w:tab w:val="left" w:pos="-720"/>
                <w:tab w:val="left" w:pos="4536"/>
              </w:tabs>
              <w:suppressAutoHyphens/>
              <w:rPr>
                <w:noProof/>
                <w:sz w:val="22"/>
                <w:szCs w:val="22"/>
                <w:lang w:val="nl-NL"/>
              </w:rPr>
            </w:pPr>
            <w:r w:rsidRPr="00076AE5">
              <w:rPr>
                <w:b/>
                <w:noProof/>
                <w:sz w:val="22"/>
                <w:szCs w:val="22"/>
                <w:lang w:val="nl-NL"/>
              </w:rPr>
              <w:t>Suomi/Finland</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Finland </w:t>
            </w:r>
            <w:proofErr w:type="spellStart"/>
            <w:r w:rsidRPr="00076AE5">
              <w:rPr>
                <w:sz w:val="22"/>
                <w:szCs w:val="22"/>
                <w:lang w:val="nl-NL" w:eastAsia="ja-JP"/>
              </w:rPr>
              <w:t>Ky</w:t>
            </w:r>
            <w:proofErr w:type="spellEnd"/>
          </w:p>
          <w:p w:rsidR="00672E3B" w:rsidRPr="00076AE5" w:rsidRDefault="00672E3B" w:rsidP="00635AC8">
            <w:pPr>
              <w:tabs>
                <w:tab w:val="left" w:pos="-720"/>
              </w:tabs>
              <w:suppressAutoHyphens/>
              <w:jc w:val="both"/>
              <w:rPr>
                <w:noProof/>
                <w:sz w:val="22"/>
                <w:szCs w:val="22"/>
                <w:lang w:val="nl-NL"/>
              </w:rPr>
            </w:pPr>
            <w:r w:rsidRPr="00076AE5">
              <w:rPr>
                <w:sz w:val="22"/>
                <w:szCs w:val="22"/>
                <w:lang w:val="nl-NL" w:eastAsia="ja-JP"/>
              </w:rPr>
              <w:t>Puh/Tel: +358 10 3102 800</w:t>
            </w:r>
          </w:p>
          <w:p w:rsidR="00672E3B" w:rsidRPr="00076AE5" w:rsidRDefault="00672E3B" w:rsidP="00635AC8">
            <w:pPr>
              <w:tabs>
                <w:tab w:val="left" w:pos="-720"/>
              </w:tabs>
              <w:suppressAutoHyphens/>
              <w:rPr>
                <w:noProof/>
                <w:sz w:val="22"/>
                <w:szCs w:val="22"/>
                <w:lang w:val="nl-NL"/>
              </w:rPr>
            </w:pPr>
          </w:p>
        </w:tc>
      </w:tr>
      <w:tr w:rsidR="00672E3B" w:rsidRPr="00076AE5" w:rsidTr="008C58F1">
        <w:tc>
          <w:tcPr>
            <w:tcW w:w="4678" w:type="dxa"/>
            <w:gridSpan w:val="2"/>
          </w:tcPr>
          <w:p w:rsidR="00672E3B" w:rsidRPr="00076AE5" w:rsidRDefault="00672E3B" w:rsidP="00635AC8">
            <w:pPr>
              <w:keepNext/>
              <w:keepLines/>
              <w:rPr>
                <w:b/>
                <w:noProof/>
                <w:sz w:val="22"/>
                <w:szCs w:val="22"/>
                <w:lang w:val="nl-NL"/>
              </w:rPr>
            </w:pPr>
            <w:r w:rsidRPr="00076AE5">
              <w:rPr>
                <w:b/>
                <w:noProof/>
                <w:sz w:val="22"/>
                <w:szCs w:val="22"/>
                <w:lang w:val="nl-NL"/>
              </w:rPr>
              <w:t>Κύπρος</w:t>
            </w:r>
          </w:p>
          <w:p w:rsidR="00672E3B" w:rsidRPr="00076AE5" w:rsidRDefault="00672E3B" w:rsidP="00635AC8">
            <w:pPr>
              <w:keepNext/>
              <w:keepLine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w:t>
            </w:r>
            <w:proofErr w:type="spellStart"/>
            <w:r w:rsidRPr="00076AE5">
              <w:rPr>
                <w:sz w:val="22"/>
                <w:szCs w:val="22"/>
                <w:lang w:val="nl-NL" w:eastAsia="ja-JP"/>
              </w:rPr>
              <w:t>Ellas</w:t>
            </w:r>
            <w:proofErr w:type="spellEnd"/>
            <w:r w:rsidRPr="00076AE5">
              <w:rPr>
                <w:sz w:val="22"/>
                <w:szCs w:val="22"/>
                <w:lang w:val="nl-NL" w:eastAsia="ja-JP"/>
              </w:rPr>
              <w:t xml:space="preserve"> A.E.</w:t>
            </w:r>
          </w:p>
          <w:p w:rsidR="00672E3B" w:rsidRPr="00076AE5" w:rsidRDefault="00672E3B" w:rsidP="00635AC8">
            <w:pPr>
              <w:keepNext/>
              <w:keepLines/>
              <w:rPr>
                <w:b/>
                <w:noProof/>
                <w:sz w:val="22"/>
                <w:szCs w:val="22"/>
                <w:lang w:val="nl-NL"/>
              </w:rPr>
            </w:pPr>
            <w:proofErr w:type="spellStart"/>
            <w:r w:rsidRPr="00076AE5">
              <w:rPr>
                <w:sz w:val="22"/>
                <w:szCs w:val="22"/>
                <w:lang w:val="nl-NL" w:eastAsia="ja-JP"/>
              </w:rPr>
              <w:t>Tηλ</w:t>
            </w:r>
            <w:proofErr w:type="spellEnd"/>
            <w:r w:rsidRPr="00076AE5">
              <w:rPr>
                <w:sz w:val="22"/>
                <w:szCs w:val="22"/>
                <w:lang w:val="nl-NL" w:eastAsia="ja-JP"/>
              </w:rPr>
              <w:t>: +30 2 10 89 06 300</w:t>
            </w:r>
          </w:p>
        </w:tc>
        <w:tc>
          <w:tcPr>
            <w:tcW w:w="4678" w:type="dxa"/>
          </w:tcPr>
          <w:p w:rsidR="00672E3B" w:rsidRPr="00076AE5" w:rsidRDefault="00672E3B" w:rsidP="00635AC8">
            <w:pPr>
              <w:keepNext/>
              <w:keepLines/>
              <w:tabs>
                <w:tab w:val="left" w:pos="-720"/>
                <w:tab w:val="left" w:pos="4536"/>
              </w:tabs>
              <w:suppressAutoHyphens/>
              <w:rPr>
                <w:b/>
                <w:noProof/>
                <w:sz w:val="22"/>
                <w:szCs w:val="22"/>
                <w:lang w:val="nl-NL"/>
              </w:rPr>
            </w:pPr>
            <w:r w:rsidRPr="00076AE5">
              <w:rPr>
                <w:b/>
                <w:noProof/>
                <w:sz w:val="22"/>
                <w:szCs w:val="22"/>
                <w:lang w:val="nl-NL"/>
              </w:rPr>
              <w:t>Sverige</w:t>
            </w:r>
          </w:p>
          <w:p w:rsidR="00672E3B" w:rsidRPr="00076AE5" w:rsidRDefault="00672E3B" w:rsidP="00635AC8">
            <w:pPr>
              <w:keepNext/>
              <w:keepLines/>
              <w:tabs>
                <w:tab w:val="left" w:pos="-720"/>
                <w:tab w:val="left" w:pos="4536"/>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AB</w:t>
            </w:r>
          </w:p>
          <w:p w:rsidR="00672E3B" w:rsidRPr="00076AE5" w:rsidRDefault="00672E3B" w:rsidP="00635AC8">
            <w:pPr>
              <w:keepNext/>
              <w:keepLines/>
              <w:tabs>
                <w:tab w:val="left" w:pos="-720"/>
                <w:tab w:val="left" w:pos="4536"/>
              </w:tabs>
              <w:suppressAutoHyphens/>
              <w:rPr>
                <w:sz w:val="22"/>
                <w:szCs w:val="22"/>
                <w:lang w:val="nl-NL" w:eastAsia="ja-JP"/>
              </w:rPr>
            </w:pPr>
            <w:r w:rsidRPr="00076AE5">
              <w:rPr>
                <w:sz w:val="22"/>
                <w:szCs w:val="22"/>
                <w:lang w:val="nl-NL" w:eastAsia="ja-JP"/>
              </w:rPr>
              <w:t>Tel: +46 8 721 21 00</w:t>
            </w:r>
          </w:p>
          <w:p w:rsidR="00672E3B" w:rsidRPr="00076AE5" w:rsidRDefault="00672E3B" w:rsidP="00635AC8">
            <w:pPr>
              <w:keepNext/>
              <w:keepLines/>
              <w:tabs>
                <w:tab w:val="left" w:pos="-720"/>
                <w:tab w:val="left" w:pos="4536"/>
              </w:tabs>
              <w:suppressAutoHyphens/>
              <w:rPr>
                <w:b/>
                <w:noProof/>
                <w:sz w:val="22"/>
                <w:szCs w:val="22"/>
                <w:lang w:val="nl-NL"/>
              </w:rPr>
            </w:pPr>
          </w:p>
        </w:tc>
      </w:tr>
      <w:tr w:rsidR="00672E3B" w:rsidRPr="00076AE5" w:rsidTr="008C58F1">
        <w:tc>
          <w:tcPr>
            <w:tcW w:w="4678" w:type="dxa"/>
            <w:gridSpan w:val="2"/>
          </w:tcPr>
          <w:p w:rsidR="00672E3B" w:rsidRPr="00076AE5" w:rsidRDefault="00672E3B" w:rsidP="00635AC8">
            <w:pPr>
              <w:rPr>
                <w:b/>
                <w:noProof/>
                <w:sz w:val="22"/>
                <w:szCs w:val="22"/>
                <w:lang w:val="nl-NL"/>
              </w:rPr>
            </w:pPr>
            <w:r w:rsidRPr="00076AE5">
              <w:rPr>
                <w:b/>
                <w:noProof/>
                <w:sz w:val="22"/>
                <w:szCs w:val="22"/>
                <w:lang w:val="nl-NL"/>
              </w:rPr>
              <w:t>Latvija</w:t>
            </w:r>
          </w:p>
          <w:p w:rsidR="00672E3B" w:rsidRPr="00076AE5" w:rsidRDefault="00672E3B" w:rsidP="00635AC8">
            <w:pPr>
              <w:tabs>
                <w:tab w:val="left" w:pos="-720"/>
              </w:tabs>
              <w:suppressAutoHyphens/>
              <w:rPr>
                <w:sz w:val="22"/>
                <w:szCs w:val="22"/>
                <w:lang w:val="nl-NL"/>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w:t>
            </w:r>
            <w:r w:rsidRPr="00076AE5">
              <w:rPr>
                <w:sz w:val="22"/>
                <w:szCs w:val="22"/>
                <w:lang w:val="nl-NL"/>
              </w:rPr>
              <w:t>RCV GmbH &amp; Co KG</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rPr>
              <w:t>Latvijas</w:t>
            </w:r>
            <w:proofErr w:type="spellEnd"/>
            <w:r w:rsidRPr="00076AE5">
              <w:rPr>
                <w:sz w:val="22"/>
                <w:szCs w:val="22"/>
                <w:lang w:val="nl-NL"/>
              </w:rPr>
              <w:t xml:space="preserve"> </w:t>
            </w:r>
            <w:proofErr w:type="spellStart"/>
            <w:r w:rsidRPr="00076AE5">
              <w:rPr>
                <w:sz w:val="22"/>
                <w:szCs w:val="22"/>
                <w:lang w:val="nl-NL"/>
              </w:rPr>
              <w:t>filiāle</w:t>
            </w:r>
            <w:proofErr w:type="spellEnd"/>
            <w:r w:rsidRPr="00076AE5">
              <w:rPr>
                <w:sz w:val="22"/>
                <w:szCs w:val="22"/>
                <w:lang w:val="nl-NL"/>
              </w:rPr>
              <w:t xml:space="preserve"> </w:t>
            </w:r>
          </w:p>
          <w:p w:rsidR="00672E3B" w:rsidRPr="00076AE5" w:rsidRDefault="00672E3B" w:rsidP="00635AC8">
            <w:pPr>
              <w:tabs>
                <w:tab w:val="left" w:pos="-720"/>
              </w:tabs>
              <w:suppressAutoHyphens/>
              <w:rPr>
                <w:noProof/>
                <w:sz w:val="22"/>
                <w:szCs w:val="22"/>
                <w:lang w:val="nl-NL"/>
              </w:rPr>
            </w:pPr>
            <w:r w:rsidRPr="00076AE5">
              <w:rPr>
                <w:sz w:val="22"/>
                <w:szCs w:val="22"/>
                <w:lang w:val="nl-NL" w:eastAsia="ja-JP"/>
              </w:rPr>
              <w:t>Tel: +371 67 240 011</w:t>
            </w:r>
          </w:p>
          <w:p w:rsidR="00672E3B" w:rsidRPr="00076AE5" w:rsidRDefault="00672E3B" w:rsidP="00635AC8">
            <w:pPr>
              <w:tabs>
                <w:tab w:val="left" w:pos="-720"/>
              </w:tabs>
              <w:suppressAutoHyphens/>
              <w:rPr>
                <w:noProof/>
                <w:sz w:val="22"/>
                <w:szCs w:val="22"/>
                <w:lang w:val="nl-NL"/>
              </w:rPr>
            </w:pPr>
          </w:p>
        </w:tc>
        <w:tc>
          <w:tcPr>
            <w:tcW w:w="4678" w:type="dxa"/>
          </w:tcPr>
          <w:p w:rsidR="00672E3B" w:rsidRPr="00076AE5" w:rsidRDefault="00672E3B" w:rsidP="00635AC8">
            <w:pPr>
              <w:tabs>
                <w:tab w:val="left" w:pos="-720"/>
                <w:tab w:val="left" w:pos="4536"/>
              </w:tabs>
              <w:suppressAutoHyphens/>
              <w:rPr>
                <w:b/>
                <w:noProof/>
                <w:sz w:val="22"/>
                <w:szCs w:val="22"/>
                <w:lang w:val="nl-NL"/>
              </w:rPr>
            </w:pPr>
            <w:r w:rsidRPr="00076AE5">
              <w:rPr>
                <w:b/>
                <w:noProof/>
                <w:sz w:val="22"/>
                <w:szCs w:val="22"/>
                <w:lang w:val="nl-NL"/>
              </w:rPr>
              <w:t>United Kingdom</w:t>
            </w:r>
          </w:p>
          <w:p w:rsidR="00672E3B" w:rsidRPr="00076AE5" w:rsidRDefault="00672E3B" w:rsidP="00635AC8">
            <w:pPr>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Ltd.</w:t>
            </w:r>
          </w:p>
          <w:p w:rsidR="00672E3B" w:rsidRPr="00076AE5" w:rsidRDefault="00672E3B" w:rsidP="00635AC8">
            <w:pPr>
              <w:rPr>
                <w:noProof/>
                <w:sz w:val="22"/>
                <w:szCs w:val="22"/>
                <w:lang w:val="nl-NL"/>
              </w:rPr>
            </w:pPr>
            <w:r w:rsidRPr="00076AE5">
              <w:rPr>
                <w:sz w:val="22"/>
                <w:szCs w:val="22"/>
                <w:lang w:val="nl-NL" w:eastAsia="ja-JP"/>
              </w:rPr>
              <w:t>Tel: +44 1344 424 600</w:t>
            </w:r>
          </w:p>
        </w:tc>
      </w:tr>
    </w:tbl>
    <w:p w:rsidR="00291FA4" w:rsidRPr="00076AE5" w:rsidRDefault="00291FA4" w:rsidP="00635AC8">
      <w:pPr>
        <w:numPr>
          <w:ilvl w:val="12"/>
          <w:numId w:val="0"/>
        </w:numPr>
        <w:tabs>
          <w:tab w:val="left" w:pos="708"/>
        </w:tabs>
        <w:ind w:right="-2"/>
        <w:rPr>
          <w:sz w:val="22"/>
          <w:szCs w:val="22"/>
          <w:lang w:val="nl-NL"/>
        </w:rPr>
      </w:pPr>
    </w:p>
    <w:p w:rsidR="00291FA4" w:rsidRPr="00076AE5" w:rsidRDefault="00291FA4" w:rsidP="00635AC8">
      <w:pPr>
        <w:rPr>
          <w:b/>
          <w:sz w:val="22"/>
          <w:szCs w:val="22"/>
          <w:lang w:val="nl-NL"/>
        </w:rPr>
      </w:pPr>
      <w:r w:rsidRPr="00076AE5">
        <w:rPr>
          <w:b/>
          <w:sz w:val="22"/>
          <w:szCs w:val="22"/>
          <w:lang w:val="nl-NL"/>
        </w:rPr>
        <w:t xml:space="preserve">Deze bijsluiter is voor </w:t>
      </w:r>
      <w:r w:rsidR="007F13A2" w:rsidRPr="00076AE5">
        <w:rPr>
          <w:b/>
          <w:sz w:val="22"/>
          <w:szCs w:val="22"/>
          <w:lang w:val="nl-NL"/>
        </w:rPr>
        <w:t xml:space="preserve">het </w:t>
      </w:r>
      <w:r w:rsidRPr="00076AE5">
        <w:rPr>
          <w:b/>
          <w:sz w:val="22"/>
          <w:szCs w:val="22"/>
          <w:lang w:val="nl-NL"/>
        </w:rPr>
        <w:t>laatst goedgekeurd in</w:t>
      </w:r>
    </w:p>
    <w:p w:rsidR="00291FA4" w:rsidRPr="00076AE5" w:rsidRDefault="00291FA4" w:rsidP="00635AC8">
      <w:pPr>
        <w:rPr>
          <w:sz w:val="22"/>
          <w:szCs w:val="22"/>
          <w:lang w:val="nl-NL"/>
        </w:rPr>
      </w:pPr>
    </w:p>
    <w:p w:rsidR="0063057D" w:rsidRPr="00076AE5" w:rsidRDefault="0063057D" w:rsidP="0063057D">
      <w:pPr>
        <w:numPr>
          <w:ilvl w:val="12"/>
          <w:numId w:val="0"/>
        </w:numPr>
        <w:ind w:right="-2"/>
        <w:rPr>
          <w:b/>
          <w:sz w:val="22"/>
          <w:szCs w:val="22"/>
          <w:lang w:val="nl-NL"/>
        </w:rPr>
      </w:pPr>
      <w:r w:rsidRPr="00076AE5">
        <w:rPr>
          <w:b/>
          <w:sz w:val="22"/>
          <w:szCs w:val="22"/>
          <w:lang w:val="nl-NL"/>
        </w:rPr>
        <w:t>Andere informatiebronnen</w:t>
      </w:r>
    </w:p>
    <w:p w:rsidR="001F5816" w:rsidRPr="00076AE5" w:rsidRDefault="001F5816" w:rsidP="00635AC8">
      <w:pPr>
        <w:rPr>
          <w:sz w:val="22"/>
          <w:szCs w:val="22"/>
          <w:lang w:val="nl-NL"/>
        </w:rPr>
      </w:pPr>
      <w:r w:rsidRPr="00076AE5">
        <w:rPr>
          <w:sz w:val="22"/>
          <w:szCs w:val="22"/>
          <w:lang w:val="nl-NL"/>
        </w:rPr>
        <w:t>Meer informatie over dit geneesmiddel is beschikbaar op de website van het Europees Geneesmiddelenbureau</w:t>
      </w:r>
      <w:r w:rsidR="007152ED" w:rsidRPr="00076AE5">
        <w:rPr>
          <w:sz w:val="22"/>
          <w:szCs w:val="22"/>
          <w:lang w:val="nl-NL"/>
        </w:rPr>
        <w:t>:</w:t>
      </w:r>
      <w:r w:rsidRPr="00076AE5">
        <w:rPr>
          <w:sz w:val="22"/>
          <w:szCs w:val="22"/>
          <w:lang w:val="nl-NL"/>
        </w:rPr>
        <w:t xml:space="preserve"> </w:t>
      </w:r>
      <w:hyperlink r:id="rId16" w:history="1">
        <w:r w:rsidRPr="00076AE5">
          <w:rPr>
            <w:rStyle w:val="Hyperlink"/>
            <w:sz w:val="22"/>
            <w:szCs w:val="22"/>
            <w:lang w:val="nl-NL"/>
          </w:rPr>
          <w:t>http://www.e</w:t>
        </w:r>
        <w:r w:rsidRPr="00076AE5">
          <w:rPr>
            <w:rStyle w:val="Hyperlink"/>
            <w:sz w:val="22"/>
            <w:szCs w:val="22"/>
            <w:lang w:val="nl-NL"/>
          </w:rPr>
          <w:t>m</w:t>
        </w:r>
        <w:r w:rsidRPr="00076AE5">
          <w:rPr>
            <w:rStyle w:val="Hyperlink"/>
            <w:sz w:val="22"/>
            <w:szCs w:val="22"/>
            <w:lang w:val="nl-NL"/>
          </w:rPr>
          <w:t>a.europa.eu</w:t>
        </w:r>
      </w:hyperlink>
      <w:r w:rsidRPr="00076AE5">
        <w:rPr>
          <w:sz w:val="22"/>
          <w:szCs w:val="22"/>
          <w:lang w:val="nl-NL"/>
        </w:rPr>
        <w:t>.</w:t>
      </w:r>
    </w:p>
    <w:p w:rsidR="00291FA4" w:rsidRPr="00076AE5" w:rsidRDefault="00291FA4" w:rsidP="00635AC8">
      <w:pPr>
        <w:rPr>
          <w:sz w:val="22"/>
          <w:szCs w:val="22"/>
          <w:lang w:val="nl-NL"/>
        </w:rPr>
      </w:pPr>
    </w:p>
    <w:p w:rsidR="008012A8" w:rsidRPr="00076AE5" w:rsidRDefault="00291FA4" w:rsidP="00635AC8">
      <w:pPr>
        <w:jc w:val="center"/>
        <w:rPr>
          <w:b/>
          <w:sz w:val="22"/>
          <w:szCs w:val="22"/>
          <w:lang w:val="nl-NL"/>
        </w:rPr>
      </w:pPr>
      <w:r w:rsidRPr="00076AE5">
        <w:rPr>
          <w:sz w:val="22"/>
          <w:szCs w:val="22"/>
          <w:lang w:val="nl-NL"/>
        </w:rPr>
        <w:br w:type="page"/>
      </w:r>
      <w:r w:rsidR="00FD329D" w:rsidRPr="00076AE5">
        <w:rPr>
          <w:b/>
          <w:sz w:val="22"/>
          <w:szCs w:val="22"/>
          <w:lang w:val="nl-NL"/>
        </w:rPr>
        <w:t>Bijsluiter: informatie voor de gebruiker</w:t>
      </w:r>
    </w:p>
    <w:p w:rsidR="00A31F09" w:rsidRPr="00076AE5" w:rsidRDefault="00A31F09" w:rsidP="00635AC8">
      <w:pPr>
        <w:jc w:val="center"/>
        <w:rPr>
          <w:sz w:val="22"/>
          <w:szCs w:val="22"/>
          <w:lang w:val="nl-NL"/>
        </w:rPr>
      </w:pPr>
    </w:p>
    <w:p w:rsidR="008012A8" w:rsidRPr="00076AE5" w:rsidRDefault="008012A8" w:rsidP="00635AC8">
      <w:pPr>
        <w:jc w:val="center"/>
        <w:rPr>
          <w:b/>
          <w:sz w:val="22"/>
          <w:szCs w:val="22"/>
          <w:lang w:val="nl-NL"/>
        </w:rPr>
      </w:pPr>
      <w:proofErr w:type="spellStart"/>
      <w:r w:rsidRPr="00076AE5">
        <w:rPr>
          <w:b/>
          <w:sz w:val="22"/>
          <w:szCs w:val="22"/>
          <w:lang w:val="nl-NL"/>
        </w:rPr>
        <w:t>MicardisPlus</w:t>
      </w:r>
      <w:proofErr w:type="spellEnd"/>
      <w:r w:rsidRPr="00076AE5">
        <w:rPr>
          <w:b/>
          <w:sz w:val="22"/>
          <w:szCs w:val="22"/>
          <w:lang w:val="nl-NL"/>
        </w:rPr>
        <w:t xml:space="preserve"> 80 mg/12,5 mg tabletten</w:t>
      </w:r>
    </w:p>
    <w:p w:rsidR="008012A8" w:rsidRPr="00076AE5" w:rsidRDefault="008012A8" w:rsidP="00635AC8">
      <w:pPr>
        <w:jc w:val="center"/>
        <w:rPr>
          <w:sz w:val="22"/>
          <w:szCs w:val="22"/>
          <w:lang w:val="nl-NL"/>
        </w:rPr>
      </w:pPr>
      <w:proofErr w:type="spellStart"/>
      <w:r w:rsidRPr="00076AE5">
        <w:rPr>
          <w:sz w:val="22"/>
          <w:szCs w:val="22"/>
          <w:lang w:val="nl-NL"/>
        </w:rPr>
        <w:t>telmisartan</w:t>
      </w:r>
      <w:proofErr w:type="spellEnd"/>
      <w:r w:rsidRPr="00076AE5">
        <w:rPr>
          <w:sz w:val="22"/>
          <w:szCs w:val="22"/>
          <w:lang w:val="nl-NL"/>
        </w:rPr>
        <w:t>/hydrochloorthiazide</w:t>
      </w:r>
    </w:p>
    <w:p w:rsidR="00A31F09" w:rsidRPr="00076AE5" w:rsidRDefault="00A31F09" w:rsidP="00635AC8">
      <w:pPr>
        <w:jc w:val="center"/>
        <w:rPr>
          <w:sz w:val="22"/>
          <w:szCs w:val="22"/>
          <w:lang w:val="nl-NL"/>
        </w:rPr>
      </w:pPr>
    </w:p>
    <w:p w:rsidR="00221BF0" w:rsidRPr="00076AE5" w:rsidRDefault="00221BF0" w:rsidP="00635AC8">
      <w:pPr>
        <w:ind w:right="-2"/>
        <w:rPr>
          <w:strike/>
          <w:sz w:val="22"/>
          <w:szCs w:val="22"/>
          <w:lang w:val="nl-NL"/>
        </w:rPr>
      </w:pPr>
      <w:r w:rsidRPr="00076AE5">
        <w:rPr>
          <w:b/>
          <w:sz w:val="22"/>
          <w:szCs w:val="22"/>
          <w:lang w:val="nl-NL"/>
        </w:rPr>
        <w:t>Lees goed de hele bijsluiter voordat u dit geneesmiddel gaat innemen want er staat belangrijke informatie in voor u.</w:t>
      </w:r>
    </w:p>
    <w:p w:rsidR="00221BF0" w:rsidRPr="00076AE5" w:rsidRDefault="00221BF0" w:rsidP="00635AC8">
      <w:pPr>
        <w:numPr>
          <w:ilvl w:val="0"/>
          <w:numId w:val="34"/>
        </w:numPr>
        <w:ind w:right="-2"/>
        <w:rPr>
          <w:sz w:val="22"/>
          <w:szCs w:val="22"/>
          <w:lang w:val="nl-NL"/>
        </w:rPr>
      </w:pPr>
      <w:r w:rsidRPr="00076AE5">
        <w:rPr>
          <w:sz w:val="22"/>
          <w:szCs w:val="22"/>
          <w:lang w:val="nl-NL"/>
        </w:rPr>
        <w:t xml:space="preserve">Bewaar deze bijsluiter. Misschien heeft u hem later weer nodig. </w:t>
      </w:r>
    </w:p>
    <w:p w:rsidR="00221BF0" w:rsidRPr="00076AE5" w:rsidRDefault="00221BF0" w:rsidP="00635AC8">
      <w:pPr>
        <w:numPr>
          <w:ilvl w:val="0"/>
          <w:numId w:val="34"/>
        </w:numPr>
        <w:ind w:right="-2"/>
        <w:rPr>
          <w:sz w:val="22"/>
          <w:szCs w:val="22"/>
          <w:lang w:val="nl-NL"/>
        </w:rPr>
      </w:pPr>
      <w:r w:rsidRPr="00076AE5">
        <w:rPr>
          <w:sz w:val="22"/>
          <w:szCs w:val="22"/>
          <w:lang w:val="nl-NL"/>
        </w:rPr>
        <w:t>Heeft u nog vragen? Neem dan contact op met uw arts of apotheker.</w:t>
      </w:r>
    </w:p>
    <w:p w:rsidR="00221BF0" w:rsidRPr="00076AE5" w:rsidRDefault="00221BF0" w:rsidP="00635AC8">
      <w:pPr>
        <w:numPr>
          <w:ilvl w:val="0"/>
          <w:numId w:val="34"/>
        </w:numPr>
        <w:ind w:right="-2"/>
        <w:rPr>
          <w:sz w:val="22"/>
          <w:szCs w:val="22"/>
          <w:lang w:val="nl-NL"/>
        </w:rPr>
      </w:pPr>
      <w:r w:rsidRPr="00076AE5">
        <w:rPr>
          <w:sz w:val="22"/>
          <w:szCs w:val="22"/>
          <w:lang w:val="nl-NL"/>
        </w:rPr>
        <w:t>Geef dit geneesmiddel niet door aan anderen, want het is alleen aan u voorgeschreven. Het kan schadelijk zijn voor anderen, ook al hebben zij dezelfde klachten als u.</w:t>
      </w:r>
    </w:p>
    <w:p w:rsidR="00221BF0" w:rsidRPr="00076AE5" w:rsidRDefault="00221BF0" w:rsidP="00635AC8">
      <w:pPr>
        <w:numPr>
          <w:ilvl w:val="0"/>
          <w:numId w:val="34"/>
        </w:numPr>
        <w:ind w:right="-2"/>
        <w:rPr>
          <w:sz w:val="22"/>
          <w:szCs w:val="22"/>
          <w:lang w:val="nl-NL"/>
        </w:rPr>
      </w:pPr>
      <w:r w:rsidRPr="00076AE5">
        <w:rPr>
          <w:sz w:val="22"/>
          <w:szCs w:val="22"/>
          <w:lang w:val="nl-NL"/>
        </w:rPr>
        <w:t>Krijgt u last van een van de bijwerkingen die in rubriek 4 staan? Of krijgt u een bijwerking die niet in deze bijsluiter staat? Neem dan contact op met uw arts of apotheker.</w:t>
      </w:r>
    </w:p>
    <w:p w:rsidR="00221BF0" w:rsidRPr="00076AE5" w:rsidRDefault="00221BF0" w:rsidP="00635AC8">
      <w:pPr>
        <w:rPr>
          <w:b/>
          <w:sz w:val="22"/>
          <w:szCs w:val="22"/>
          <w:u w:val="single"/>
          <w:lang w:val="nl-NL"/>
        </w:rPr>
      </w:pPr>
    </w:p>
    <w:p w:rsidR="00221BF0" w:rsidRPr="00076AE5" w:rsidRDefault="00221BF0" w:rsidP="00635AC8">
      <w:pPr>
        <w:rPr>
          <w:sz w:val="22"/>
          <w:szCs w:val="22"/>
          <w:lang w:val="nl-NL"/>
        </w:rPr>
      </w:pPr>
      <w:r w:rsidRPr="00076AE5">
        <w:rPr>
          <w:b/>
          <w:sz w:val="22"/>
          <w:szCs w:val="22"/>
          <w:lang w:val="nl-NL"/>
        </w:rPr>
        <w:t>Inhoud van deze bijsluiter</w:t>
      </w:r>
    </w:p>
    <w:p w:rsidR="00221BF0" w:rsidRPr="00076AE5" w:rsidRDefault="00221BF0" w:rsidP="00635AC8">
      <w:pPr>
        <w:rPr>
          <w:sz w:val="22"/>
          <w:szCs w:val="22"/>
          <w:lang w:val="nl-NL"/>
        </w:rPr>
      </w:pPr>
      <w:r w:rsidRPr="00076AE5">
        <w:rPr>
          <w:sz w:val="22"/>
          <w:szCs w:val="22"/>
          <w:lang w:val="nl-NL"/>
        </w:rPr>
        <w:t xml:space="preserve"> </w:t>
      </w:r>
    </w:p>
    <w:p w:rsidR="00221BF0" w:rsidRPr="00076AE5" w:rsidRDefault="00221BF0" w:rsidP="00635AC8">
      <w:pPr>
        <w:rPr>
          <w:sz w:val="22"/>
          <w:szCs w:val="22"/>
          <w:lang w:val="nl-NL"/>
        </w:rPr>
      </w:pPr>
      <w:r w:rsidRPr="00076AE5">
        <w:rPr>
          <w:sz w:val="22"/>
          <w:szCs w:val="22"/>
          <w:lang w:val="nl-NL"/>
        </w:rPr>
        <w:t>1.</w:t>
      </w:r>
      <w:r w:rsidRPr="00076AE5">
        <w:rPr>
          <w:sz w:val="22"/>
          <w:szCs w:val="22"/>
          <w:lang w:val="nl-NL"/>
        </w:rPr>
        <w:tab/>
      </w:r>
      <w:r w:rsidR="006F1B6A" w:rsidRPr="00076AE5">
        <w:rPr>
          <w:sz w:val="22"/>
          <w:szCs w:val="22"/>
          <w:lang w:val="nl-NL"/>
        </w:rPr>
        <w:t xml:space="preserve">Wat is </w:t>
      </w:r>
      <w:proofErr w:type="spellStart"/>
      <w:r w:rsidR="006F1B6A" w:rsidRPr="00076AE5">
        <w:rPr>
          <w:sz w:val="22"/>
          <w:szCs w:val="22"/>
          <w:lang w:val="nl-NL"/>
        </w:rPr>
        <w:t>MicardisPlus</w:t>
      </w:r>
      <w:proofErr w:type="spellEnd"/>
      <w:r w:rsidR="006F1B6A" w:rsidRPr="00076AE5">
        <w:rPr>
          <w:sz w:val="22"/>
          <w:szCs w:val="22"/>
          <w:lang w:val="nl-NL"/>
        </w:rPr>
        <w:t xml:space="preserve"> en w</w:t>
      </w:r>
      <w:r w:rsidRPr="00076AE5">
        <w:rPr>
          <w:sz w:val="22"/>
          <w:szCs w:val="22"/>
          <w:lang w:val="nl-NL"/>
        </w:rPr>
        <w:t xml:space="preserve">aarvoor wordt dit middel </w:t>
      </w:r>
      <w:r w:rsidR="00CB3A5D" w:rsidRPr="00076AE5">
        <w:rPr>
          <w:sz w:val="22"/>
          <w:szCs w:val="22"/>
          <w:lang w:val="nl-NL"/>
        </w:rPr>
        <w:t>gebruikt</w:t>
      </w:r>
      <w:r w:rsidRPr="00076AE5">
        <w:rPr>
          <w:sz w:val="22"/>
          <w:szCs w:val="22"/>
          <w:lang w:val="nl-NL"/>
        </w:rPr>
        <w:t>?</w:t>
      </w:r>
    </w:p>
    <w:p w:rsidR="00221BF0" w:rsidRPr="00076AE5" w:rsidRDefault="00221BF0" w:rsidP="00635AC8">
      <w:pPr>
        <w:rPr>
          <w:sz w:val="22"/>
          <w:szCs w:val="22"/>
          <w:lang w:val="nl-NL"/>
        </w:rPr>
      </w:pPr>
      <w:r w:rsidRPr="00076AE5">
        <w:rPr>
          <w:sz w:val="22"/>
          <w:szCs w:val="22"/>
          <w:lang w:val="nl-NL"/>
        </w:rPr>
        <w:t>2.</w:t>
      </w:r>
      <w:r w:rsidRPr="00076AE5">
        <w:rPr>
          <w:sz w:val="22"/>
          <w:szCs w:val="22"/>
          <w:lang w:val="nl-NL"/>
        </w:rPr>
        <w:tab/>
        <w:t>Wanneer mag u dit middel niet innemen of moet u er extra voorzichtig mee zijn?</w:t>
      </w:r>
    </w:p>
    <w:p w:rsidR="00221BF0" w:rsidRPr="00076AE5" w:rsidRDefault="00221BF0" w:rsidP="00635AC8">
      <w:pPr>
        <w:rPr>
          <w:sz w:val="22"/>
          <w:szCs w:val="22"/>
          <w:lang w:val="nl-NL"/>
        </w:rPr>
      </w:pPr>
      <w:r w:rsidRPr="00076AE5">
        <w:rPr>
          <w:sz w:val="22"/>
          <w:szCs w:val="22"/>
          <w:lang w:val="nl-NL"/>
        </w:rPr>
        <w:t>3.</w:t>
      </w:r>
      <w:r w:rsidRPr="00076AE5">
        <w:rPr>
          <w:sz w:val="22"/>
          <w:szCs w:val="22"/>
          <w:lang w:val="nl-NL"/>
        </w:rPr>
        <w:tab/>
        <w:t>Hoe neemt u dit middel in?</w:t>
      </w:r>
    </w:p>
    <w:p w:rsidR="00221BF0" w:rsidRPr="00076AE5" w:rsidRDefault="00221BF0" w:rsidP="00635AC8">
      <w:pPr>
        <w:rPr>
          <w:sz w:val="22"/>
          <w:szCs w:val="22"/>
          <w:lang w:val="nl-NL"/>
        </w:rPr>
      </w:pPr>
      <w:r w:rsidRPr="00076AE5">
        <w:rPr>
          <w:sz w:val="22"/>
          <w:szCs w:val="22"/>
          <w:lang w:val="nl-NL"/>
        </w:rPr>
        <w:t>4.</w:t>
      </w:r>
      <w:r w:rsidRPr="00076AE5">
        <w:rPr>
          <w:sz w:val="22"/>
          <w:szCs w:val="22"/>
          <w:lang w:val="nl-NL"/>
        </w:rPr>
        <w:tab/>
        <w:t>Mogelijke bijwerkingen</w:t>
      </w:r>
    </w:p>
    <w:p w:rsidR="00221BF0" w:rsidRPr="00076AE5" w:rsidRDefault="00221BF0" w:rsidP="00635AC8">
      <w:pPr>
        <w:rPr>
          <w:sz w:val="22"/>
          <w:szCs w:val="22"/>
          <w:lang w:val="nl-NL"/>
        </w:rPr>
      </w:pPr>
      <w:r w:rsidRPr="00076AE5">
        <w:rPr>
          <w:sz w:val="22"/>
          <w:szCs w:val="22"/>
          <w:lang w:val="nl-NL"/>
        </w:rPr>
        <w:t>5.</w:t>
      </w:r>
      <w:r w:rsidRPr="00076AE5">
        <w:rPr>
          <w:sz w:val="22"/>
          <w:szCs w:val="22"/>
          <w:lang w:val="nl-NL"/>
        </w:rPr>
        <w:tab/>
        <w:t>Hoe bewaart u dit middel?</w:t>
      </w:r>
    </w:p>
    <w:p w:rsidR="00221BF0" w:rsidRPr="00076AE5" w:rsidRDefault="00221BF0" w:rsidP="00635AC8">
      <w:pPr>
        <w:rPr>
          <w:sz w:val="22"/>
          <w:szCs w:val="22"/>
          <w:lang w:val="nl-NL"/>
        </w:rPr>
      </w:pPr>
      <w:r w:rsidRPr="00076AE5">
        <w:rPr>
          <w:sz w:val="22"/>
          <w:szCs w:val="22"/>
          <w:lang w:val="nl-NL"/>
        </w:rPr>
        <w:t>6.</w:t>
      </w:r>
      <w:r w:rsidRPr="00076AE5">
        <w:rPr>
          <w:sz w:val="22"/>
          <w:szCs w:val="22"/>
          <w:lang w:val="nl-NL"/>
        </w:rPr>
        <w:tab/>
        <w:t>Inhoud van de verpakking en overige informatie</w:t>
      </w:r>
    </w:p>
    <w:p w:rsidR="00221BF0" w:rsidRPr="00076AE5" w:rsidRDefault="00221BF0" w:rsidP="00635AC8">
      <w:pPr>
        <w:rPr>
          <w:sz w:val="22"/>
          <w:szCs w:val="22"/>
          <w:lang w:val="nl-NL"/>
        </w:rPr>
      </w:pPr>
    </w:p>
    <w:p w:rsidR="00221BF0" w:rsidRPr="00076AE5" w:rsidRDefault="00221BF0" w:rsidP="00635AC8">
      <w:pPr>
        <w:rPr>
          <w:sz w:val="22"/>
          <w:szCs w:val="22"/>
          <w:lang w:val="nl-NL"/>
        </w:rPr>
      </w:pPr>
    </w:p>
    <w:p w:rsidR="00221BF0" w:rsidRPr="00076AE5" w:rsidRDefault="00221BF0" w:rsidP="00635AC8">
      <w:pPr>
        <w:tabs>
          <w:tab w:val="left" w:pos="567"/>
        </w:tabs>
        <w:rPr>
          <w:b/>
          <w:sz w:val="22"/>
          <w:szCs w:val="22"/>
          <w:lang w:val="nl-NL"/>
        </w:rPr>
      </w:pPr>
      <w:r w:rsidRPr="00076AE5">
        <w:rPr>
          <w:b/>
          <w:sz w:val="22"/>
          <w:szCs w:val="22"/>
          <w:lang w:val="nl-NL"/>
        </w:rPr>
        <w:t>1.</w:t>
      </w:r>
      <w:r w:rsidRPr="00076AE5">
        <w:rPr>
          <w:b/>
          <w:sz w:val="22"/>
          <w:szCs w:val="22"/>
          <w:lang w:val="nl-NL"/>
        </w:rPr>
        <w:tab/>
      </w:r>
      <w:r w:rsidR="006F1B6A" w:rsidRPr="00076AE5">
        <w:rPr>
          <w:b/>
          <w:sz w:val="22"/>
          <w:szCs w:val="22"/>
          <w:lang w:val="nl-NL"/>
        </w:rPr>
        <w:t xml:space="preserve">Wat is </w:t>
      </w:r>
      <w:proofErr w:type="spellStart"/>
      <w:r w:rsidR="006F1B6A" w:rsidRPr="00076AE5">
        <w:rPr>
          <w:b/>
          <w:sz w:val="22"/>
          <w:szCs w:val="22"/>
          <w:lang w:val="nl-NL"/>
        </w:rPr>
        <w:t>MicardisPlus</w:t>
      </w:r>
      <w:proofErr w:type="spellEnd"/>
      <w:r w:rsidR="006F1B6A" w:rsidRPr="00076AE5">
        <w:rPr>
          <w:b/>
          <w:sz w:val="22"/>
          <w:szCs w:val="22"/>
          <w:lang w:val="nl-NL"/>
        </w:rPr>
        <w:t xml:space="preserve"> en w</w:t>
      </w:r>
      <w:r w:rsidRPr="00076AE5">
        <w:rPr>
          <w:b/>
          <w:sz w:val="22"/>
          <w:szCs w:val="22"/>
          <w:lang w:val="nl-NL"/>
        </w:rPr>
        <w:t xml:space="preserve">aarvoor wordt dit middel </w:t>
      </w:r>
      <w:r w:rsidR="00CB3A5D" w:rsidRPr="00076AE5">
        <w:rPr>
          <w:b/>
          <w:sz w:val="22"/>
          <w:szCs w:val="22"/>
          <w:lang w:val="nl-NL"/>
        </w:rPr>
        <w:t>gebruikt</w:t>
      </w:r>
      <w:r w:rsidRPr="00076AE5">
        <w:rPr>
          <w:b/>
          <w:sz w:val="22"/>
          <w:szCs w:val="22"/>
          <w:lang w:val="nl-NL"/>
        </w:rPr>
        <w:t>?</w:t>
      </w:r>
    </w:p>
    <w:p w:rsidR="008012A8" w:rsidRPr="00076AE5" w:rsidRDefault="008012A8" w:rsidP="00635AC8">
      <w:pPr>
        <w:rPr>
          <w:sz w:val="22"/>
          <w:szCs w:val="22"/>
          <w:lang w:val="nl-NL"/>
        </w:rPr>
      </w:pPr>
    </w:p>
    <w:p w:rsidR="004137DE" w:rsidRPr="00076AE5" w:rsidRDefault="004137DE"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is een combinatie van twee werkzame </w:t>
      </w:r>
      <w:r w:rsidR="000B23D7" w:rsidRPr="00076AE5">
        <w:rPr>
          <w:sz w:val="22"/>
          <w:szCs w:val="22"/>
          <w:lang w:val="nl-NL"/>
        </w:rPr>
        <w:t>stoffen</w:t>
      </w:r>
      <w:r w:rsidRPr="00076AE5">
        <w:rPr>
          <w:sz w:val="22"/>
          <w:szCs w:val="22"/>
          <w:lang w:val="nl-NL"/>
        </w:rPr>
        <w:t xml:space="preserve">, </w:t>
      </w:r>
      <w:proofErr w:type="spellStart"/>
      <w:r w:rsidRPr="00076AE5">
        <w:rPr>
          <w:sz w:val="22"/>
          <w:szCs w:val="22"/>
          <w:lang w:val="nl-NL"/>
        </w:rPr>
        <w:t>telmisartan</w:t>
      </w:r>
      <w:proofErr w:type="spellEnd"/>
      <w:r w:rsidRPr="00076AE5">
        <w:rPr>
          <w:sz w:val="22"/>
          <w:szCs w:val="22"/>
          <w:lang w:val="nl-NL"/>
        </w:rPr>
        <w:t xml:space="preserve"> en hydrochloorthiazide in één tablet. Beide </w:t>
      </w:r>
      <w:r w:rsidR="000B23D7" w:rsidRPr="00076AE5">
        <w:rPr>
          <w:sz w:val="22"/>
          <w:szCs w:val="22"/>
          <w:lang w:val="nl-NL"/>
        </w:rPr>
        <w:t xml:space="preserve">stoffen </w:t>
      </w:r>
      <w:r w:rsidRPr="00076AE5">
        <w:rPr>
          <w:sz w:val="22"/>
          <w:szCs w:val="22"/>
          <w:lang w:val="nl-NL"/>
        </w:rPr>
        <w:t>helpen bij het onder controle houden van hoge bloeddruk.</w:t>
      </w:r>
    </w:p>
    <w:p w:rsidR="004137DE" w:rsidRPr="00076AE5" w:rsidRDefault="004137DE" w:rsidP="00635AC8">
      <w:pPr>
        <w:rPr>
          <w:sz w:val="22"/>
          <w:szCs w:val="22"/>
          <w:lang w:val="nl-NL"/>
        </w:rPr>
      </w:pPr>
    </w:p>
    <w:p w:rsidR="004137DE" w:rsidRPr="00076AE5" w:rsidRDefault="004137DE" w:rsidP="00635AC8">
      <w:pPr>
        <w:numPr>
          <w:ilvl w:val="0"/>
          <w:numId w:val="35"/>
        </w:numPr>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behoort tot de groep geneesmiddelen die bekend staat als </w:t>
      </w:r>
      <w:proofErr w:type="spellStart"/>
      <w:r w:rsidR="00D94030" w:rsidRPr="00076AE5">
        <w:rPr>
          <w:sz w:val="22"/>
          <w:szCs w:val="22"/>
          <w:lang w:val="nl-NL"/>
        </w:rPr>
        <w:t>angiotensine</w:t>
      </w:r>
      <w:proofErr w:type="spellEnd"/>
      <w:r w:rsidR="00D94030" w:rsidRPr="00076AE5">
        <w:rPr>
          <w:sz w:val="22"/>
          <w:szCs w:val="22"/>
          <w:lang w:val="nl-NL"/>
        </w:rPr>
        <w:t xml:space="preserve"> II-antagonisten</w:t>
      </w:r>
      <w:r w:rsidRPr="00076AE5">
        <w:rPr>
          <w:sz w:val="22"/>
          <w:szCs w:val="22"/>
          <w:lang w:val="nl-NL"/>
        </w:rPr>
        <w:t xml:space="preserve">. </w:t>
      </w:r>
      <w:proofErr w:type="spellStart"/>
      <w:r w:rsidR="00E153F8" w:rsidRPr="00076AE5">
        <w:rPr>
          <w:sz w:val="22"/>
          <w:szCs w:val="22"/>
          <w:lang w:val="nl-NL"/>
        </w:rPr>
        <w:t>Angiotensine</w:t>
      </w:r>
      <w:proofErr w:type="spellEnd"/>
      <w:r w:rsidR="00E153F8" w:rsidRPr="00076AE5">
        <w:rPr>
          <w:sz w:val="22"/>
          <w:szCs w:val="22"/>
          <w:lang w:val="nl-NL"/>
        </w:rPr>
        <w:t xml:space="preserve"> II</w:t>
      </w:r>
      <w:r w:rsidRPr="00076AE5">
        <w:rPr>
          <w:sz w:val="22"/>
          <w:szCs w:val="22"/>
          <w:lang w:val="nl-NL"/>
        </w:rPr>
        <w:t xml:space="preserve"> is een verbinding die in het lichaam voorkomt</w:t>
      </w:r>
      <w:r w:rsidR="00270EA1" w:rsidRPr="00076AE5">
        <w:rPr>
          <w:sz w:val="22"/>
          <w:szCs w:val="22"/>
          <w:lang w:val="nl-NL"/>
        </w:rPr>
        <w:t>;</w:t>
      </w:r>
      <w:r w:rsidRPr="00076AE5">
        <w:rPr>
          <w:sz w:val="22"/>
          <w:szCs w:val="22"/>
          <w:lang w:val="nl-NL"/>
        </w:rPr>
        <w:t xml:space="preserve"> het vernauwt de bloedvaten, waardoor uw bloeddruk stijgt. </w:t>
      </w:r>
      <w:proofErr w:type="spellStart"/>
      <w:r w:rsidRPr="00076AE5">
        <w:rPr>
          <w:sz w:val="22"/>
          <w:szCs w:val="22"/>
          <w:lang w:val="nl-NL"/>
        </w:rPr>
        <w:t>Telmisartan</w:t>
      </w:r>
      <w:proofErr w:type="spellEnd"/>
      <w:r w:rsidRPr="00076AE5">
        <w:rPr>
          <w:sz w:val="22"/>
          <w:szCs w:val="22"/>
          <w:lang w:val="nl-NL"/>
        </w:rPr>
        <w:t xml:space="preserve"> blokkeert dit effect van </w:t>
      </w:r>
      <w:proofErr w:type="spellStart"/>
      <w:r w:rsidR="00E153F8" w:rsidRPr="00076AE5">
        <w:rPr>
          <w:sz w:val="22"/>
          <w:szCs w:val="22"/>
          <w:lang w:val="nl-NL"/>
        </w:rPr>
        <w:t>angiotensine</w:t>
      </w:r>
      <w:proofErr w:type="spellEnd"/>
      <w:r w:rsidR="00E153F8" w:rsidRPr="00076AE5">
        <w:rPr>
          <w:sz w:val="22"/>
          <w:szCs w:val="22"/>
          <w:lang w:val="nl-NL"/>
        </w:rPr>
        <w:t xml:space="preserve"> II</w:t>
      </w:r>
      <w:r w:rsidRPr="00076AE5">
        <w:rPr>
          <w:sz w:val="22"/>
          <w:szCs w:val="22"/>
          <w:lang w:val="nl-NL"/>
        </w:rPr>
        <w:t>, waardoor de bloedvaten verwijden en uw bloeddruk wordt verlaagd.</w:t>
      </w:r>
    </w:p>
    <w:p w:rsidR="004137DE" w:rsidRPr="00076AE5" w:rsidRDefault="004137DE" w:rsidP="00635AC8">
      <w:pPr>
        <w:rPr>
          <w:sz w:val="22"/>
          <w:szCs w:val="22"/>
          <w:lang w:val="nl-NL"/>
        </w:rPr>
      </w:pPr>
    </w:p>
    <w:p w:rsidR="004137DE" w:rsidRPr="00076AE5" w:rsidRDefault="004137DE" w:rsidP="00635AC8">
      <w:pPr>
        <w:numPr>
          <w:ilvl w:val="0"/>
          <w:numId w:val="35"/>
        </w:numPr>
        <w:rPr>
          <w:sz w:val="22"/>
          <w:szCs w:val="22"/>
          <w:lang w:val="nl-NL"/>
        </w:rPr>
      </w:pPr>
      <w:r w:rsidRPr="00076AE5">
        <w:rPr>
          <w:sz w:val="22"/>
          <w:szCs w:val="22"/>
          <w:lang w:val="nl-NL"/>
        </w:rPr>
        <w:t>Hydrochloorthiazide behoort tot de groep geneesmiddelen die bekend staat als thiazidediuretica</w:t>
      </w:r>
      <w:r w:rsidR="00270EA1" w:rsidRPr="00076AE5">
        <w:rPr>
          <w:sz w:val="22"/>
          <w:szCs w:val="22"/>
          <w:lang w:val="nl-NL"/>
        </w:rPr>
        <w:t>;</w:t>
      </w:r>
      <w:r w:rsidRPr="00076AE5">
        <w:rPr>
          <w:sz w:val="22"/>
          <w:szCs w:val="22"/>
          <w:lang w:val="nl-NL"/>
        </w:rPr>
        <w:t xml:space="preserve"> </w:t>
      </w:r>
      <w:r w:rsidR="00270EA1" w:rsidRPr="00076AE5">
        <w:rPr>
          <w:sz w:val="22"/>
          <w:szCs w:val="22"/>
          <w:lang w:val="nl-NL"/>
        </w:rPr>
        <w:t>het</w:t>
      </w:r>
      <w:r w:rsidRPr="00076AE5">
        <w:rPr>
          <w:sz w:val="22"/>
          <w:szCs w:val="22"/>
          <w:lang w:val="nl-NL"/>
        </w:rPr>
        <w:t xml:space="preserve"> verhoogt de urineproductie, waardoor uw bloeddruk wordt verlaagd.</w:t>
      </w:r>
    </w:p>
    <w:p w:rsidR="004137DE" w:rsidRPr="00076AE5" w:rsidRDefault="004137DE" w:rsidP="00635AC8">
      <w:pPr>
        <w:rPr>
          <w:sz w:val="22"/>
          <w:szCs w:val="22"/>
          <w:lang w:val="nl-NL"/>
        </w:rPr>
      </w:pPr>
    </w:p>
    <w:p w:rsidR="004137DE" w:rsidRPr="00076AE5" w:rsidRDefault="004137DE" w:rsidP="00635AC8">
      <w:pPr>
        <w:rPr>
          <w:sz w:val="22"/>
          <w:szCs w:val="22"/>
          <w:lang w:val="nl-NL"/>
        </w:rPr>
      </w:pPr>
      <w:r w:rsidRPr="00076AE5">
        <w:rPr>
          <w:sz w:val="22"/>
          <w:szCs w:val="22"/>
          <w:lang w:val="nl-NL"/>
        </w:rPr>
        <w:t xml:space="preserve">Hoge bloeddruk kan, als deze niet behandeld wordt, schade </w:t>
      </w:r>
      <w:r w:rsidR="00690A64" w:rsidRPr="00076AE5">
        <w:rPr>
          <w:sz w:val="22"/>
          <w:szCs w:val="22"/>
          <w:lang w:val="nl-NL"/>
        </w:rPr>
        <w:t xml:space="preserve">toebrengen </w:t>
      </w:r>
      <w:r w:rsidRPr="00076AE5">
        <w:rPr>
          <w:sz w:val="22"/>
          <w:szCs w:val="22"/>
          <w:lang w:val="nl-NL"/>
        </w:rPr>
        <w:t xml:space="preserve">aan bloedvaten in verschillende organen wat soms kan leiden tot hartaanvallen, hart- of nierfalen, een beroerte of blindheid. Gewoonlijk zijn er geen symptomen van hoge bloeddruk voordat dergelijke schade optreedt. Dus is het belangrijk de bloeddruk regelmatig te meten om te controleren of deze nog binnen </w:t>
      </w:r>
      <w:r w:rsidR="00690A64" w:rsidRPr="00076AE5">
        <w:rPr>
          <w:sz w:val="22"/>
          <w:szCs w:val="22"/>
          <w:lang w:val="nl-NL"/>
        </w:rPr>
        <w:t xml:space="preserve">de </w:t>
      </w:r>
      <w:r w:rsidRPr="00076AE5">
        <w:rPr>
          <w:sz w:val="22"/>
          <w:szCs w:val="22"/>
          <w:lang w:val="nl-NL"/>
        </w:rPr>
        <w:t xml:space="preserve">normale waarden ligt. </w:t>
      </w:r>
    </w:p>
    <w:p w:rsidR="004137DE" w:rsidRPr="00076AE5" w:rsidRDefault="004137DE" w:rsidP="00635AC8">
      <w:pPr>
        <w:rPr>
          <w:sz w:val="22"/>
          <w:szCs w:val="22"/>
          <w:lang w:val="nl-NL"/>
        </w:rPr>
      </w:pPr>
    </w:p>
    <w:p w:rsidR="004137DE" w:rsidRPr="00076AE5" w:rsidRDefault="004137DE" w:rsidP="00635AC8">
      <w:pPr>
        <w:rPr>
          <w:sz w:val="22"/>
          <w:szCs w:val="22"/>
          <w:lang w:val="nl-NL"/>
        </w:rPr>
      </w:pPr>
      <w:proofErr w:type="spellStart"/>
      <w:r w:rsidRPr="00076AE5">
        <w:rPr>
          <w:b/>
          <w:sz w:val="22"/>
          <w:szCs w:val="22"/>
          <w:lang w:val="nl-NL"/>
        </w:rPr>
        <w:t>MicardisPlus</w:t>
      </w:r>
      <w:proofErr w:type="spellEnd"/>
      <w:r w:rsidRPr="00076AE5">
        <w:rPr>
          <w:b/>
          <w:sz w:val="22"/>
          <w:szCs w:val="22"/>
          <w:lang w:val="nl-NL"/>
        </w:rPr>
        <w:t xml:space="preserve"> wordt gebruikt</w:t>
      </w:r>
      <w:r w:rsidRPr="00076AE5">
        <w:rPr>
          <w:sz w:val="22"/>
          <w:szCs w:val="22"/>
          <w:lang w:val="nl-NL"/>
        </w:rPr>
        <w:t xml:space="preserve"> voor de behandeling van hoge bloeddruk (essentiële hypertensie) bij </w:t>
      </w:r>
      <w:r w:rsidR="00221BF0" w:rsidRPr="00076AE5">
        <w:rPr>
          <w:sz w:val="22"/>
          <w:szCs w:val="22"/>
          <w:lang w:val="nl-NL"/>
        </w:rPr>
        <w:t xml:space="preserve">volwassenen </w:t>
      </w:r>
      <w:r w:rsidRPr="00076AE5">
        <w:rPr>
          <w:sz w:val="22"/>
          <w:szCs w:val="22"/>
          <w:lang w:val="nl-NL"/>
        </w:rPr>
        <w:t xml:space="preserve">van wie de bloeddruk niet voldoende wordt beheerst wanneer alleen </w:t>
      </w:r>
      <w:proofErr w:type="spellStart"/>
      <w:r w:rsidRPr="00076AE5">
        <w:rPr>
          <w:sz w:val="22"/>
          <w:szCs w:val="22"/>
          <w:lang w:val="nl-NL"/>
        </w:rPr>
        <w:t>telmisartan</w:t>
      </w:r>
      <w:proofErr w:type="spellEnd"/>
      <w:r w:rsidRPr="00076AE5">
        <w:rPr>
          <w:sz w:val="22"/>
          <w:szCs w:val="22"/>
          <w:lang w:val="nl-NL"/>
        </w:rPr>
        <w:t xml:space="preserve"> wordt gebruikt.</w:t>
      </w:r>
    </w:p>
    <w:p w:rsidR="008012A8" w:rsidRPr="00076AE5" w:rsidRDefault="008012A8" w:rsidP="00635AC8">
      <w:pPr>
        <w:rPr>
          <w:sz w:val="22"/>
          <w:szCs w:val="22"/>
          <w:lang w:val="nl-NL"/>
        </w:rPr>
      </w:pPr>
    </w:p>
    <w:p w:rsidR="008012A8" w:rsidRPr="00076AE5" w:rsidRDefault="008012A8" w:rsidP="00635AC8">
      <w:pPr>
        <w:tabs>
          <w:tab w:val="left" w:pos="567"/>
        </w:tabs>
        <w:rPr>
          <w:b/>
          <w:sz w:val="22"/>
          <w:szCs w:val="22"/>
          <w:lang w:val="nl-NL"/>
        </w:rPr>
      </w:pPr>
    </w:p>
    <w:p w:rsidR="00221BF0" w:rsidRPr="00076AE5" w:rsidRDefault="00221BF0" w:rsidP="00CB6CA8">
      <w:pPr>
        <w:keepNext/>
        <w:tabs>
          <w:tab w:val="left" w:pos="567"/>
        </w:tabs>
        <w:rPr>
          <w:b/>
          <w:sz w:val="22"/>
          <w:szCs w:val="22"/>
          <w:lang w:val="nl-NL"/>
        </w:rPr>
      </w:pPr>
      <w:r w:rsidRPr="00076AE5">
        <w:rPr>
          <w:b/>
          <w:sz w:val="22"/>
          <w:szCs w:val="22"/>
          <w:lang w:val="nl-NL"/>
        </w:rPr>
        <w:t>2.</w:t>
      </w:r>
      <w:r w:rsidRPr="00076AE5">
        <w:rPr>
          <w:b/>
          <w:sz w:val="22"/>
          <w:szCs w:val="22"/>
          <w:lang w:val="nl-NL"/>
        </w:rPr>
        <w:tab/>
        <w:t>Wanneer mag u dit middel niet innemen of moet u er extra voorzichtig mee zijn?</w:t>
      </w:r>
    </w:p>
    <w:p w:rsidR="00221BF0" w:rsidRPr="00076AE5" w:rsidRDefault="00221BF0" w:rsidP="00CB6CA8">
      <w:pPr>
        <w:keepNext/>
        <w:rPr>
          <w:sz w:val="22"/>
          <w:szCs w:val="22"/>
          <w:lang w:val="nl-NL"/>
        </w:rPr>
      </w:pPr>
    </w:p>
    <w:p w:rsidR="00221BF0" w:rsidRPr="00076AE5" w:rsidRDefault="00221BF0" w:rsidP="00CB6CA8">
      <w:pPr>
        <w:keepNext/>
        <w:rPr>
          <w:sz w:val="22"/>
          <w:szCs w:val="22"/>
          <w:lang w:val="nl-NL"/>
        </w:rPr>
      </w:pPr>
      <w:r w:rsidRPr="00076AE5">
        <w:rPr>
          <w:b/>
          <w:sz w:val="22"/>
          <w:szCs w:val="22"/>
          <w:lang w:val="nl-NL"/>
        </w:rPr>
        <w:t>Wanneer mag u dit middel niet gebruiken?</w:t>
      </w:r>
    </w:p>
    <w:p w:rsidR="00221BF0" w:rsidRPr="00076AE5" w:rsidRDefault="00221BF0" w:rsidP="00635AC8">
      <w:pPr>
        <w:numPr>
          <w:ilvl w:val="0"/>
          <w:numId w:val="29"/>
        </w:numPr>
        <w:tabs>
          <w:tab w:val="clear" w:pos="360"/>
          <w:tab w:val="num" w:pos="567"/>
        </w:tabs>
        <w:ind w:left="567" w:hanging="567"/>
        <w:rPr>
          <w:sz w:val="22"/>
          <w:szCs w:val="22"/>
          <w:lang w:val="nl-NL"/>
        </w:rPr>
      </w:pPr>
      <w:r w:rsidRPr="00076AE5">
        <w:rPr>
          <w:sz w:val="22"/>
          <w:szCs w:val="22"/>
          <w:lang w:val="nl-NL"/>
        </w:rPr>
        <w:t xml:space="preserve">U bent allergisch voor </w:t>
      </w:r>
      <w:r w:rsidR="00190B38" w:rsidRPr="00076AE5">
        <w:rPr>
          <w:sz w:val="22"/>
          <w:szCs w:val="22"/>
          <w:lang w:val="nl-NL"/>
        </w:rPr>
        <w:t>ee</w:t>
      </w:r>
      <w:r w:rsidRPr="00076AE5">
        <w:rPr>
          <w:sz w:val="22"/>
          <w:szCs w:val="22"/>
          <w:lang w:val="nl-NL"/>
        </w:rPr>
        <w:t xml:space="preserve">n van de stoffen in dit geneesmiddel. Deze stoffen kunt u vinden </w:t>
      </w:r>
      <w:r w:rsidR="00056DDD" w:rsidRPr="00076AE5">
        <w:rPr>
          <w:sz w:val="22"/>
          <w:szCs w:val="22"/>
          <w:lang w:val="nl-NL"/>
        </w:rPr>
        <w:t xml:space="preserve">in </w:t>
      </w:r>
      <w:r w:rsidRPr="00076AE5">
        <w:rPr>
          <w:sz w:val="22"/>
          <w:szCs w:val="22"/>
          <w:lang w:val="nl-NL"/>
        </w:rPr>
        <w:t>rubriek 6.</w:t>
      </w:r>
    </w:p>
    <w:p w:rsidR="00221BF0" w:rsidRPr="00076AE5" w:rsidRDefault="00221BF0" w:rsidP="00635AC8">
      <w:pPr>
        <w:numPr>
          <w:ilvl w:val="0"/>
          <w:numId w:val="29"/>
        </w:numPr>
        <w:tabs>
          <w:tab w:val="clear" w:pos="360"/>
          <w:tab w:val="num" w:pos="567"/>
        </w:tabs>
        <w:ind w:left="567" w:hanging="567"/>
        <w:rPr>
          <w:sz w:val="22"/>
          <w:szCs w:val="22"/>
          <w:lang w:val="nl-NL"/>
        </w:rPr>
      </w:pPr>
      <w:r w:rsidRPr="00076AE5">
        <w:rPr>
          <w:sz w:val="22"/>
          <w:szCs w:val="22"/>
          <w:lang w:val="nl-NL"/>
        </w:rPr>
        <w:t>U bent allergisch (overgevoelig) voor hydrochloorthiazide of voor andere sulfonamide-afgeleide middelen.</w:t>
      </w:r>
    </w:p>
    <w:p w:rsidR="00221BF0" w:rsidRPr="00076AE5" w:rsidRDefault="00221BF0" w:rsidP="00635AC8">
      <w:pPr>
        <w:numPr>
          <w:ilvl w:val="0"/>
          <w:numId w:val="30"/>
        </w:numPr>
        <w:tabs>
          <w:tab w:val="clear" w:pos="360"/>
          <w:tab w:val="num" w:pos="567"/>
        </w:tabs>
        <w:ind w:left="567" w:hanging="567"/>
        <w:rPr>
          <w:sz w:val="22"/>
          <w:szCs w:val="22"/>
          <w:lang w:val="nl-NL"/>
        </w:rPr>
      </w:pPr>
      <w:r w:rsidRPr="00076AE5">
        <w:rPr>
          <w:sz w:val="22"/>
          <w:szCs w:val="22"/>
          <w:lang w:val="nl-NL"/>
        </w:rPr>
        <w:t xml:space="preserve">U bent langer dan 3 maanden zwanger; het is ook beter om het gebruik van </w:t>
      </w:r>
      <w:proofErr w:type="spellStart"/>
      <w:r w:rsidRPr="00076AE5">
        <w:rPr>
          <w:sz w:val="22"/>
          <w:szCs w:val="22"/>
          <w:lang w:val="nl-NL"/>
        </w:rPr>
        <w:t>MicardisPlus</w:t>
      </w:r>
      <w:proofErr w:type="spellEnd"/>
      <w:r w:rsidRPr="00076AE5">
        <w:rPr>
          <w:sz w:val="22"/>
          <w:szCs w:val="22"/>
          <w:lang w:val="nl-NL"/>
        </w:rPr>
        <w:t xml:space="preserve"> te vermijden in het begin van de zwangerschap (zie de rubriek over zwangerschap).</w:t>
      </w:r>
    </w:p>
    <w:p w:rsidR="00221BF0" w:rsidRPr="00076AE5" w:rsidRDefault="00221BF0" w:rsidP="00635AC8">
      <w:pPr>
        <w:numPr>
          <w:ilvl w:val="0"/>
          <w:numId w:val="30"/>
        </w:numPr>
        <w:tabs>
          <w:tab w:val="clear" w:pos="360"/>
          <w:tab w:val="num" w:pos="567"/>
        </w:tabs>
        <w:ind w:left="567" w:hanging="567"/>
        <w:rPr>
          <w:sz w:val="22"/>
          <w:szCs w:val="22"/>
          <w:lang w:val="nl-NL"/>
        </w:rPr>
      </w:pPr>
      <w:r w:rsidRPr="00076AE5">
        <w:rPr>
          <w:sz w:val="22"/>
          <w:szCs w:val="22"/>
          <w:lang w:val="nl-NL"/>
        </w:rPr>
        <w:t xml:space="preserve">U heeft last van ernstige leveraandoeningen zoals cholestase of een galwegobstructie (een probleem met de afvoer van gal uit de </w:t>
      </w:r>
      <w:r w:rsidR="00D52AB4" w:rsidRPr="00076AE5">
        <w:rPr>
          <w:sz w:val="22"/>
          <w:szCs w:val="22"/>
          <w:lang w:val="nl-NL"/>
        </w:rPr>
        <w:t xml:space="preserve">lever en </w:t>
      </w:r>
      <w:r w:rsidRPr="00076AE5">
        <w:rPr>
          <w:sz w:val="22"/>
          <w:szCs w:val="22"/>
          <w:lang w:val="nl-NL"/>
        </w:rPr>
        <w:t>galblaas) of een andere ernstige leveraandoening.</w:t>
      </w:r>
    </w:p>
    <w:p w:rsidR="00221BF0" w:rsidRPr="00076AE5" w:rsidRDefault="00221BF0" w:rsidP="00635AC8">
      <w:pPr>
        <w:numPr>
          <w:ilvl w:val="0"/>
          <w:numId w:val="31"/>
        </w:numPr>
        <w:tabs>
          <w:tab w:val="clear" w:pos="360"/>
          <w:tab w:val="num" w:pos="567"/>
        </w:tabs>
        <w:ind w:left="567" w:hanging="567"/>
        <w:rPr>
          <w:sz w:val="22"/>
          <w:szCs w:val="22"/>
          <w:lang w:val="nl-NL"/>
        </w:rPr>
      </w:pPr>
      <w:r w:rsidRPr="00076AE5">
        <w:rPr>
          <w:sz w:val="22"/>
          <w:szCs w:val="22"/>
          <w:lang w:val="nl-NL"/>
        </w:rPr>
        <w:t>U heeft een ernstige nieraandoening.</w:t>
      </w:r>
    </w:p>
    <w:p w:rsidR="00221BF0" w:rsidRPr="00076AE5" w:rsidRDefault="00221BF0" w:rsidP="00635AC8">
      <w:pPr>
        <w:numPr>
          <w:ilvl w:val="0"/>
          <w:numId w:val="31"/>
        </w:numPr>
        <w:tabs>
          <w:tab w:val="clear" w:pos="360"/>
          <w:tab w:val="num" w:pos="567"/>
        </w:tabs>
        <w:ind w:left="567" w:hanging="567"/>
        <w:rPr>
          <w:sz w:val="22"/>
          <w:szCs w:val="22"/>
          <w:lang w:val="nl-NL"/>
        </w:rPr>
      </w:pPr>
      <w:r w:rsidRPr="00076AE5">
        <w:rPr>
          <w:sz w:val="22"/>
          <w:szCs w:val="22"/>
          <w:lang w:val="nl-NL"/>
        </w:rPr>
        <w:t>Uw arts heeft vastgesteld dat u een lage kaliumspiegel of een hoge calciumspiegel in uw bloed heeft, die niet verbetert na een behandeling.</w:t>
      </w:r>
    </w:p>
    <w:p w:rsidR="00627483" w:rsidRPr="00076AE5" w:rsidRDefault="00381014" w:rsidP="00635AC8">
      <w:pPr>
        <w:numPr>
          <w:ilvl w:val="0"/>
          <w:numId w:val="31"/>
        </w:numPr>
        <w:tabs>
          <w:tab w:val="clear" w:pos="360"/>
          <w:tab w:val="num" w:pos="567"/>
        </w:tabs>
        <w:ind w:left="567" w:hanging="567"/>
        <w:rPr>
          <w:sz w:val="22"/>
          <w:szCs w:val="22"/>
          <w:lang w:val="nl-NL"/>
        </w:rPr>
      </w:pPr>
      <w:r w:rsidRPr="00076AE5">
        <w:rPr>
          <w:iCs/>
          <w:sz w:val="22"/>
          <w:szCs w:val="22"/>
          <w:lang w:val="nl-NL" w:eastAsia="en-GB"/>
        </w:rPr>
        <w:t xml:space="preserve">U heeft diabetes of een nierfunctiestoornis en u wordt behandeld met een bloeddrukverlagend geneesmiddel dat </w:t>
      </w:r>
      <w:proofErr w:type="spellStart"/>
      <w:r w:rsidRPr="00076AE5">
        <w:rPr>
          <w:iCs/>
          <w:sz w:val="22"/>
          <w:szCs w:val="22"/>
          <w:lang w:val="nl-NL" w:eastAsia="en-GB"/>
        </w:rPr>
        <w:t>aliskiren</w:t>
      </w:r>
      <w:proofErr w:type="spellEnd"/>
      <w:r w:rsidRPr="00076AE5">
        <w:rPr>
          <w:iCs/>
          <w:sz w:val="22"/>
          <w:szCs w:val="22"/>
          <w:lang w:val="nl-NL" w:eastAsia="en-GB"/>
        </w:rPr>
        <w:t xml:space="preserve"> bevat</w:t>
      </w:r>
      <w:r w:rsidR="00627483" w:rsidRPr="00076AE5">
        <w:rPr>
          <w:sz w:val="22"/>
          <w:szCs w:val="22"/>
          <w:lang w:val="nl-NL"/>
        </w:rPr>
        <w:t>.</w:t>
      </w:r>
    </w:p>
    <w:p w:rsidR="00221BF0" w:rsidRPr="00076AE5" w:rsidRDefault="00221BF0" w:rsidP="00635AC8">
      <w:pPr>
        <w:rPr>
          <w:sz w:val="22"/>
          <w:szCs w:val="22"/>
          <w:lang w:val="nl-NL"/>
        </w:rPr>
      </w:pPr>
    </w:p>
    <w:p w:rsidR="004137DE" w:rsidRPr="00076AE5" w:rsidRDefault="004137DE" w:rsidP="00635AC8">
      <w:pPr>
        <w:rPr>
          <w:sz w:val="22"/>
          <w:szCs w:val="22"/>
          <w:lang w:val="nl-NL"/>
        </w:rPr>
      </w:pPr>
      <w:r w:rsidRPr="00076AE5">
        <w:rPr>
          <w:sz w:val="22"/>
          <w:szCs w:val="22"/>
          <w:lang w:val="nl-NL"/>
        </w:rPr>
        <w:t xml:space="preserve">Als één van de bovenstaande gevallen voor u van toepassing is, raadpleeg dan uw arts of apotheker voordat u </w:t>
      </w:r>
      <w:proofErr w:type="spellStart"/>
      <w:r w:rsidRPr="00076AE5">
        <w:rPr>
          <w:sz w:val="22"/>
          <w:szCs w:val="22"/>
          <w:lang w:val="nl-NL"/>
        </w:rPr>
        <w:t>MicardisPlus</w:t>
      </w:r>
      <w:proofErr w:type="spellEnd"/>
      <w:r w:rsidRPr="00076AE5">
        <w:rPr>
          <w:sz w:val="22"/>
          <w:szCs w:val="22"/>
          <w:lang w:val="nl-NL"/>
        </w:rPr>
        <w:t xml:space="preserve"> inneemt.</w:t>
      </w:r>
    </w:p>
    <w:p w:rsidR="008012A8" w:rsidRPr="00076AE5" w:rsidRDefault="008012A8" w:rsidP="00635AC8">
      <w:pPr>
        <w:rPr>
          <w:sz w:val="22"/>
          <w:szCs w:val="22"/>
          <w:lang w:val="nl-NL"/>
        </w:rPr>
      </w:pPr>
    </w:p>
    <w:p w:rsidR="00221BF0" w:rsidRPr="00076AE5" w:rsidRDefault="00221BF0" w:rsidP="00CB6CA8">
      <w:pPr>
        <w:keepNext/>
        <w:rPr>
          <w:b/>
          <w:sz w:val="22"/>
          <w:szCs w:val="22"/>
          <w:lang w:val="nl-NL"/>
        </w:rPr>
      </w:pPr>
      <w:r w:rsidRPr="00076AE5">
        <w:rPr>
          <w:b/>
          <w:sz w:val="22"/>
          <w:szCs w:val="22"/>
          <w:lang w:val="nl-NL"/>
        </w:rPr>
        <w:t>Wanneer moet u extra voorzichtig zijn met dit middel?</w:t>
      </w:r>
    </w:p>
    <w:p w:rsidR="00221BF0" w:rsidRPr="00076AE5" w:rsidRDefault="00CB3A5D" w:rsidP="00635AC8">
      <w:pPr>
        <w:rPr>
          <w:sz w:val="22"/>
          <w:szCs w:val="22"/>
          <w:lang w:val="nl-NL"/>
        </w:rPr>
      </w:pPr>
      <w:r w:rsidRPr="00076AE5">
        <w:rPr>
          <w:sz w:val="22"/>
          <w:szCs w:val="22"/>
          <w:lang w:val="nl-NL"/>
        </w:rPr>
        <w:t>Neem contact op met</w:t>
      </w:r>
      <w:r w:rsidR="00221BF0" w:rsidRPr="00076AE5">
        <w:rPr>
          <w:sz w:val="22"/>
          <w:szCs w:val="22"/>
          <w:lang w:val="nl-NL"/>
        </w:rPr>
        <w:t xml:space="preserve"> uw arts</w:t>
      </w:r>
      <w:r w:rsidR="00117915" w:rsidRPr="00076AE5">
        <w:rPr>
          <w:sz w:val="22"/>
          <w:szCs w:val="22"/>
          <w:lang w:val="nl-NL"/>
        </w:rPr>
        <w:t xml:space="preserve"> voordat u dit middel inneemt</w:t>
      </w:r>
      <w:r w:rsidR="00221BF0" w:rsidRPr="00076AE5">
        <w:rPr>
          <w:sz w:val="22"/>
          <w:szCs w:val="22"/>
          <w:lang w:val="nl-NL"/>
        </w:rPr>
        <w:t xml:space="preserve"> wanneer u één of meer van de volgende aandoeningen of ziektes heeft of heeft gehad:</w:t>
      </w:r>
    </w:p>
    <w:p w:rsidR="009264AA" w:rsidRPr="00076AE5" w:rsidRDefault="009264AA" w:rsidP="00635AC8">
      <w:pPr>
        <w:rPr>
          <w:sz w:val="22"/>
          <w:szCs w:val="22"/>
          <w:lang w:val="nl-NL"/>
        </w:rPr>
      </w:pPr>
    </w:p>
    <w:p w:rsidR="009264AA" w:rsidRPr="00076AE5" w:rsidRDefault="009264AA" w:rsidP="00635AC8">
      <w:pPr>
        <w:numPr>
          <w:ilvl w:val="0"/>
          <w:numId w:val="36"/>
        </w:numPr>
        <w:rPr>
          <w:sz w:val="22"/>
          <w:szCs w:val="22"/>
          <w:lang w:val="nl-NL"/>
        </w:rPr>
      </w:pPr>
      <w:r w:rsidRPr="00076AE5">
        <w:rPr>
          <w:sz w:val="22"/>
          <w:szCs w:val="22"/>
          <w:lang w:val="nl-NL"/>
        </w:rPr>
        <w:t>lage bloeddruk (hypotensie), treedt vaak op als gevolg van uitdroging (overmatig verlies van lichaamsvocht) of een zouttekort vanwege diuretische therapie (‘plaspillen’), een zoutarm dieet, di</w:t>
      </w:r>
      <w:r w:rsidR="00621DAC" w:rsidRPr="00076AE5">
        <w:rPr>
          <w:sz w:val="22"/>
          <w:szCs w:val="22"/>
          <w:lang w:val="nl-NL"/>
        </w:rPr>
        <w:t>arree, overgeven of hemodialyse</w:t>
      </w:r>
    </w:p>
    <w:p w:rsidR="009264AA" w:rsidRPr="00076AE5" w:rsidRDefault="009264AA" w:rsidP="00635AC8">
      <w:pPr>
        <w:numPr>
          <w:ilvl w:val="0"/>
          <w:numId w:val="36"/>
        </w:numPr>
        <w:rPr>
          <w:sz w:val="22"/>
          <w:szCs w:val="22"/>
          <w:lang w:val="nl-NL"/>
        </w:rPr>
      </w:pPr>
      <w:r w:rsidRPr="00076AE5">
        <w:rPr>
          <w:sz w:val="22"/>
          <w:szCs w:val="22"/>
          <w:lang w:val="nl-NL"/>
        </w:rPr>
        <w:t>een nierziekte of een niertransplantatie</w:t>
      </w:r>
    </w:p>
    <w:p w:rsidR="009264AA" w:rsidRPr="00076AE5" w:rsidRDefault="009264AA" w:rsidP="00635AC8">
      <w:pPr>
        <w:numPr>
          <w:ilvl w:val="0"/>
          <w:numId w:val="36"/>
        </w:numPr>
        <w:rPr>
          <w:sz w:val="22"/>
          <w:szCs w:val="22"/>
          <w:lang w:val="nl-NL"/>
        </w:rPr>
      </w:pPr>
      <w:r w:rsidRPr="00076AE5">
        <w:rPr>
          <w:sz w:val="22"/>
          <w:szCs w:val="22"/>
          <w:lang w:val="nl-NL"/>
        </w:rPr>
        <w:t>renale arteriestenose (vernauwing van de bloedvaten naar één of beide nieren)</w:t>
      </w:r>
    </w:p>
    <w:p w:rsidR="009264AA" w:rsidRPr="00076AE5" w:rsidRDefault="009264AA" w:rsidP="00635AC8">
      <w:pPr>
        <w:numPr>
          <w:ilvl w:val="0"/>
          <w:numId w:val="36"/>
        </w:numPr>
        <w:rPr>
          <w:sz w:val="22"/>
          <w:szCs w:val="22"/>
          <w:lang w:val="nl-NL"/>
        </w:rPr>
      </w:pPr>
      <w:r w:rsidRPr="00076AE5">
        <w:rPr>
          <w:sz w:val="22"/>
          <w:szCs w:val="22"/>
          <w:lang w:val="nl-NL"/>
        </w:rPr>
        <w:t>leveraandoening</w:t>
      </w:r>
    </w:p>
    <w:p w:rsidR="009264AA" w:rsidRPr="00076AE5" w:rsidRDefault="009264AA" w:rsidP="00635AC8">
      <w:pPr>
        <w:numPr>
          <w:ilvl w:val="0"/>
          <w:numId w:val="36"/>
        </w:numPr>
        <w:rPr>
          <w:sz w:val="22"/>
          <w:szCs w:val="22"/>
          <w:lang w:val="nl-NL"/>
        </w:rPr>
      </w:pPr>
      <w:r w:rsidRPr="00076AE5">
        <w:rPr>
          <w:sz w:val="22"/>
          <w:szCs w:val="22"/>
          <w:lang w:val="nl-NL"/>
        </w:rPr>
        <w:t>hartafwijking</w:t>
      </w:r>
    </w:p>
    <w:p w:rsidR="009264AA" w:rsidRPr="00076AE5" w:rsidRDefault="009264AA" w:rsidP="00635AC8">
      <w:pPr>
        <w:numPr>
          <w:ilvl w:val="0"/>
          <w:numId w:val="36"/>
        </w:numPr>
        <w:rPr>
          <w:sz w:val="22"/>
          <w:szCs w:val="22"/>
          <w:lang w:val="nl-NL"/>
        </w:rPr>
      </w:pPr>
      <w:r w:rsidRPr="00076AE5">
        <w:rPr>
          <w:sz w:val="22"/>
          <w:szCs w:val="22"/>
          <w:lang w:val="nl-NL"/>
        </w:rPr>
        <w:t>diabetes</w:t>
      </w:r>
    </w:p>
    <w:p w:rsidR="009264AA" w:rsidRPr="00076AE5" w:rsidRDefault="009264AA" w:rsidP="00635AC8">
      <w:pPr>
        <w:numPr>
          <w:ilvl w:val="0"/>
          <w:numId w:val="36"/>
        </w:numPr>
        <w:rPr>
          <w:sz w:val="22"/>
          <w:szCs w:val="22"/>
          <w:lang w:val="nl-NL"/>
        </w:rPr>
      </w:pPr>
      <w:r w:rsidRPr="00076AE5">
        <w:rPr>
          <w:sz w:val="22"/>
          <w:szCs w:val="22"/>
          <w:lang w:val="nl-NL"/>
        </w:rPr>
        <w:t>jicht</w:t>
      </w:r>
    </w:p>
    <w:p w:rsidR="009264AA" w:rsidRPr="00076AE5" w:rsidRDefault="009264AA" w:rsidP="00635AC8">
      <w:pPr>
        <w:numPr>
          <w:ilvl w:val="0"/>
          <w:numId w:val="36"/>
        </w:numPr>
        <w:rPr>
          <w:sz w:val="22"/>
          <w:szCs w:val="22"/>
          <w:lang w:val="nl-NL"/>
        </w:rPr>
      </w:pPr>
      <w:r w:rsidRPr="00076AE5">
        <w:rPr>
          <w:sz w:val="22"/>
          <w:szCs w:val="22"/>
          <w:lang w:val="nl-NL"/>
        </w:rPr>
        <w:t xml:space="preserve">toegenomen </w:t>
      </w:r>
      <w:proofErr w:type="spellStart"/>
      <w:r w:rsidRPr="00076AE5">
        <w:rPr>
          <w:sz w:val="22"/>
          <w:szCs w:val="22"/>
          <w:lang w:val="nl-NL"/>
        </w:rPr>
        <w:t>aldosteronspiegel</w:t>
      </w:r>
      <w:proofErr w:type="spellEnd"/>
      <w:r w:rsidRPr="00076AE5">
        <w:rPr>
          <w:sz w:val="22"/>
          <w:szCs w:val="22"/>
          <w:lang w:val="nl-NL"/>
        </w:rPr>
        <w:t xml:space="preserve"> (het vasthouden van water en zouten in het lichaam met tegelijkertijd een verstoorde balans van bloedmineralen)</w:t>
      </w:r>
    </w:p>
    <w:p w:rsidR="009264AA" w:rsidRPr="00076AE5" w:rsidRDefault="009264AA" w:rsidP="00635AC8">
      <w:pPr>
        <w:numPr>
          <w:ilvl w:val="0"/>
          <w:numId w:val="36"/>
        </w:numPr>
        <w:rPr>
          <w:sz w:val="22"/>
          <w:szCs w:val="22"/>
          <w:lang w:val="nl-NL"/>
        </w:rPr>
      </w:pPr>
      <w:r w:rsidRPr="00076AE5">
        <w:rPr>
          <w:sz w:val="22"/>
          <w:szCs w:val="22"/>
          <w:lang w:val="nl-NL"/>
        </w:rPr>
        <w:t xml:space="preserve">systemische lupus </w:t>
      </w:r>
      <w:proofErr w:type="spellStart"/>
      <w:r w:rsidR="00A05054" w:rsidRPr="00076AE5">
        <w:rPr>
          <w:sz w:val="22"/>
          <w:szCs w:val="22"/>
          <w:lang w:val="nl-NL"/>
        </w:rPr>
        <w:t>erythematodes</w:t>
      </w:r>
      <w:proofErr w:type="spellEnd"/>
      <w:r w:rsidRPr="00076AE5">
        <w:rPr>
          <w:sz w:val="22"/>
          <w:szCs w:val="22"/>
          <w:lang w:val="nl-NL"/>
        </w:rPr>
        <w:t xml:space="preserve"> (ook wel ‘lupus’ of ‘</w:t>
      </w:r>
      <w:smartTag w:uri="urn:schemas-microsoft-com:office:smarttags" w:element="stockticker">
        <w:r w:rsidRPr="00076AE5">
          <w:rPr>
            <w:sz w:val="22"/>
            <w:szCs w:val="22"/>
            <w:lang w:val="nl-NL"/>
          </w:rPr>
          <w:t>SLE</w:t>
        </w:r>
      </w:smartTag>
      <w:r w:rsidRPr="00076AE5">
        <w:rPr>
          <w:sz w:val="22"/>
          <w:szCs w:val="22"/>
          <w:lang w:val="nl-NL"/>
        </w:rPr>
        <w:t>’ genoemd), een ziekte waarbij het eigen immuunsysteem het lichaam aanvalt</w:t>
      </w:r>
    </w:p>
    <w:p w:rsidR="007034E3" w:rsidRPr="00076AE5" w:rsidRDefault="007034E3" w:rsidP="00635AC8">
      <w:pPr>
        <w:numPr>
          <w:ilvl w:val="0"/>
          <w:numId w:val="36"/>
        </w:numPr>
        <w:rPr>
          <w:sz w:val="22"/>
          <w:szCs w:val="22"/>
          <w:lang w:val="nl-NL"/>
        </w:rPr>
      </w:pPr>
      <w:r w:rsidRPr="00076AE5">
        <w:rPr>
          <w:sz w:val="22"/>
          <w:szCs w:val="22"/>
          <w:lang w:val="nl-NL"/>
        </w:rPr>
        <w:t>de werkzame stof hydrochloorthiazide kan een ongebruikelijke reactie veroorzaken, resulterend in een afname van het zien en pijn in de ogen. Dit kunnen symptomen zijn va</w:t>
      </w:r>
      <w:r w:rsidR="00621DAC" w:rsidRPr="00076AE5">
        <w:rPr>
          <w:sz w:val="22"/>
          <w:szCs w:val="22"/>
          <w:lang w:val="nl-NL"/>
        </w:rPr>
        <w:t xml:space="preserve">n </w:t>
      </w:r>
      <w:r w:rsidR="006E6F7D" w:rsidRPr="00076AE5">
        <w:rPr>
          <w:sz w:val="22"/>
          <w:szCs w:val="22"/>
          <w:lang w:val="nl-NL"/>
        </w:rPr>
        <w:t>vochtophoping in de vasculaire laag van het oog (</w:t>
      </w:r>
      <w:proofErr w:type="spellStart"/>
      <w:r w:rsidR="006E6F7D" w:rsidRPr="00076AE5">
        <w:rPr>
          <w:sz w:val="22"/>
          <w:szCs w:val="22"/>
          <w:lang w:val="nl-NL"/>
        </w:rPr>
        <w:t>choroïdale</w:t>
      </w:r>
      <w:proofErr w:type="spellEnd"/>
      <w:r w:rsidR="006E6F7D" w:rsidRPr="00076AE5">
        <w:rPr>
          <w:sz w:val="22"/>
          <w:szCs w:val="22"/>
          <w:lang w:val="nl-NL"/>
        </w:rPr>
        <w:t xml:space="preserve"> effusie) of </w:t>
      </w:r>
      <w:r w:rsidR="00621DAC" w:rsidRPr="00076AE5">
        <w:rPr>
          <w:sz w:val="22"/>
          <w:szCs w:val="22"/>
          <w:lang w:val="nl-NL"/>
        </w:rPr>
        <w:t>een verhoogde druk in uw ogen</w:t>
      </w:r>
      <w:r w:rsidRPr="00076AE5">
        <w:rPr>
          <w:sz w:val="22"/>
          <w:szCs w:val="22"/>
          <w:lang w:val="nl-NL"/>
        </w:rPr>
        <w:t xml:space="preserve"> en dit kan optreden enkele uren tot weken na het innemen van </w:t>
      </w:r>
      <w:proofErr w:type="spellStart"/>
      <w:r w:rsidRPr="00076AE5">
        <w:rPr>
          <w:sz w:val="22"/>
          <w:szCs w:val="22"/>
          <w:lang w:val="nl-NL"/>
        </w:rPr>
        <w:t>MicardisPlus</w:t>
      </w:r>
      <w:proofErr w:type="spellEnd"/>
      <w:r w:rsidRPr="00076AE5">
        <w:rPr>
          <w:sz w:val="22"/>
          <w:szCs w:val="22"/>
          <w:lang w:val="nl-NL"/>
        </w:rPr>
        <w:t>. Het kan leiden tot een permanent</w:t>
      </w:r>
      <w:r w:rsidR="00CB71B0" w:rsidRPr="00076AE5">
        <w:rPr>
          <w:sz w:val="22"/>
          <w:szCs w:val="22"/>
          <w:lang w:val="nl-NL"/>
        </w:rPr>
        <w:t xml:space="preserve">e afname van het </w:t>
      </w:r>
      <w:r w:rsidR="00346870" w:rsidRPr="00076AE5">
        <w:rPr>
          <w:sz w:val="22"/>
          <w:szCs w:val="22"/>
          <w:lang w:val="nl-NL"/>
        </w:rPr>
        <w:t>zien</w:t>
      </w:r>
      <w:r w:rsidRPr="00076AE5">
        <w:rPr>
          <w:sz w:val="22"/>
          <w:szCs w:val="22"/>
          <w:lang w:val="nl-NL"/>
        </w:rPr>
        <w:t xml:space="preserve"> als het niet behandeld wordt</w:t>
      </w:r>
    </w:p>
    <w:p w:rsidR="00223F6E" w:rsidRPr="00076AE5" w:rsidRDefault="00223F6E" w:rsidP="00223F6E">
      <w:pPr>
        <w:numPr>
          <w:ilvl w:val="0"/>
          <w:numId w:val="36"/>
        </w:numPr>
        <w:rPr>
          <w:sz w:val="22"/>
          <w:szCs w:val="22"/>
          <w:lang w:val="nl-NL"/>
        </w:rPr>
      </w:pPr>
      <w:r w:rsidRPr="00076AE5">
        <w:rPr>
          <w:color w:val="000000"/>
          <w:sz w:val="22"/>
          <w:szCs w:val="22"/>
          <w:lang w:val="nl-NL" w:eastAsia="nl-NL"/>
        </w:rPr>
        <w:t xml:space="preserve">als u huidkanker heeft gehad of als u tijdens de behandeling een </w:t>
      </w:r>
      <w:r w:rsidR="00F0273E" w:rsidRPr="00076AE5">
        <w:rPr>
          <w:color w:val="000000"/>
          <w:sz w:val="22"/>
          <w:szCs w:val="22"/>
          <w:lang w:val="nl-NL" w:eastAsia="nl-NL"/>
        </w:rPr>
        <w:t>verdachte huidafwijking</w:t>
      </w:r>
      <w:r w:rsidRPr="00076AE5">
        <w:rPr>
          <w:color w:val="000000"/>
          <w:sz w:val="22"/>
          <w:szCs w:val="22"/>
          <w:lang w:val="nl-NL" w:eastAsia="nl-NL"/>
        </w:rPr>
        <w:t xml:space="preserve"> krijgt. Behandeling met hydrochloorthiazide, vooral langdurig gebruik met hoge doses, kan het risico op sommige s</w:t>
      </w:r>
      <w:r w:rsidR="00067837" w:rsidRPr="00076AE5">
        <w:rPr>
          <w:color w:val="000000"/>
          <w:sz w:val="22"/>
          <w:szCs w:val="22"/>
          <w:lang w:val="nl-NL" w:eastAsia="nl-NL"/>
        </w:rPr>
        <w:t>oorten huid</w:t>
      </w:r>
      <w:r w:rsidR="0071166E" w:rsidRPr="00076AE5">
        <w:rPr>
          <w:color w:val="000000"/>
          <w:sz w:val="22"/>
          <w:szCs w:val="22"/>
          <w:lang w:val="nl-NL" w:eastAsia="nl-NL"/>
        </w:rPr>
        <w:noBreakHyphen/>
      </w:r>
      <w:r w:rsidR="00067837" w:rsidRPr="00076AE5">
        <w:rPr>
          <w:color w:val="000000"/>
          <w:sz w:val="22"/>
          <w:szCs w:val="22"/>
          <w:lang w:val="nl-NL" w:eastAsia="nl-NL"/>
        </w:rPr>
        <w:t xml:space="preserve"> en lipkanker (niet</w:t>
      </w:r>
      <w:r w:rsidR="00067837" w:rsidRPr="00076AE5">
        <w:rPr>
          <w:color w:val="000000"/>
          <w:sz w:val="22"/>
          <w:szCs w:val="22"/>
          <w:lang w:val="nl-NL" w:eastAsia="nl-NL"/>
        </w:rPr>
        <w:noBreakHyphen/>
      </w:r>
      <w:proofErr w:type="spellStart"/>
      <w:r w:rsidRPr="00076AE5">
        <w:rPr>
          <w:color w:val="000000"/>
          <w:sz w:val="22"/>
          <w:szCs w:val="22"/>
          <w:lang w:val="nl-NL" w:eastAsia="nl-NL"/>
        </w:rPr>
        <w:t>melanome</w:t>
      </w:r>
      <w:proofErr w:type="spellEnd"/>
      <w:r w:rsidRPr="00076AE5">
        <w:rPr>
          <w:color w:val="000000"/>
          <w:sz w:val="22"/>
          <w:szCs w:val="22"/>
          <w:lang w:val="nl-NL" w:eastAsia="nl-NL"/>
        </w:rPr>
        <w:t xml:space="preserve"> huidkanker) vergroten. Bescherm uw huid tegen blootstelling aan de zon en uv</w:t>
      </w:r>
      <w:r w:rsidRPr="00076AE5">
        <w:rPr>
          <w:color w:val="000000"/>
          <w:sz w:val="22"/>
          <w:szCs w:val="22"/>
          <w:lang w:val="nl-NL" w:eastAsia="nl-NL"/>
        </w:rPr>
        <w:noBreakHyphen/>
        <w:t xml:space="preserve">stralen terwijl u </w:t>
      </w:r>
      <w:proofErr w:type="spellStart"/>
      <w:r w:rsidRPr="00076AE5">
        <w:rPr>
          <w:color w:val="000000"/>
          <w:sz w:val="22"/>
          <w:szCs w:val="22"/>
          <w:lang w:val="nl-NL" w:eastAsia="nl-NL"/>
        </w:rPr>
        <w:t>MicardisPlus</w:t>
      </w:r>
      <w:proofErr w:type="spellEnd"/>
      <w:r w:rsidRPr="00076AE5">
        <w:rPr>
          <w:color w:val="000000"/>
          <w:sz w:val="22"/>
          <w:szCs w:val="22"/>
          <w:lang w:val="nl-NL" w:eastAsia="nl-NL"/>
        </w:rPr>
        <w:t xml:space="preserve"> inneemt.</w:t>
      </w:r>
    </w:p>
    <w:p w:rsidR="00627483" w:rsidRPr="00076AE5" w:rsidRDefault="00627483" w:rsidP="00635AC8">
      <w:pPr>
        <w:ind w:left="720"/>
        <w:rPr>
          <w:sz w:val="22"/>
          <w:szCs w:val="22"/>
          <w:lang w:val="nl-NL"/>
        </w:rPr>
      </w:pPr>
    </w:p>
    <w:p w:rsidR="00627483" w:rsidRPr="00076AE5" w:rsidRDefault="00A77B14" w:rsidP="00635AC8">
      <w:pPr>
        <w:rPr>
          <w:sz w:val="22"/>
          <w:szCs w:val="22"/>
          <w:lang w:val="nl-NL"/>
        </w:rPr>
      </w:pPr>
      <w:r w:rsidRPr="00076AE5">
        <w:rPr>
          <w:sz w:val="22"/>
          <w:szCs w:val="22"/>
          <w:lang w:val="nl-NL"/>
        </w:rPr>
        <w:t>Neem contact op met</w:t>
      </w:r>
      <w:r w:rsidR="00627483" w:rsidRPr="00076AE5">
        <w:rPr>
          <w:sz w:val="22"/>
          <w:szCs w:val="22"/>
          <w:lang w:val="nl-NL"/>
        </w:rPr>
        <w:t xml:space="preserve"> uw arts voordat u </w:t>
      </w:r>
      <w:r w:rsidRPr="00076AE5">
        <w:rPr>
          <w:sz w:val="22"/>
          <w:szCs w:val="22"/>
          <w:lang w:val="nl-NL"/>
        </w:rPr>
        <w:t xml:space="preserve">dit middel </w:t>
      </w:r>
      <w:r w:rsidR="00627483" w:rsidRPr="00076AE5">
        <w:rPr>
          <w:sz w:val="22"/>
          <w:szCs w:val="22"/>
          <w:lang w:val="nl-NL"/>
        </w:rPr>
        <w:t>inneemt:</w:t>
      </w:r>
    </w:p>
    <w:p w:rsidR="00381014" w:rsidRPr="00076AE5" w:rsidRDefault="00381014" w:rsidP="00635AC8">
      <w:pPr>
        <w:pStyle w:val="NormalAgency"/>
        <w:numPr>
          <w:ilvl w:val="0"/>
          <w:numId w:val="60"/>
        </w:numPr>
        <w:tabs>
          <w:tab w:val="clear" w:pos="567"/>
          <w:tab w:val="num" w:pos="284"/>
        </w:tabs>
        <w:rPr>
          <w:rFonts w:ascii="Times New Roman" w:hAnsi="Times New Roman"/>
          <w:iCs/>
          <w:sz w:val="22"/>
          <w:szCs w:val="22"/>
          <w:lang w:val="nl-NL"/>
        </w:rPr>
      </w:pPr>
      <w:r w:rsidRPr="00076AE5">
        <w:rPr>
          <w:rFonts w:ascii="Times New Roman" w:hAnsi="Times New Roman"/>
          <w:iCs/>
          <w:sz w:val="22"/>
          <w:szCs w:val="22"/>
          <w:lang w:val="nl-NL"/>
        </w:rPr>
        <w:t>als u een van de volgende geneesmiddelen voor de behandeling van hoge bloeddruk inneemt:</w:t>
      </w:r>
    </w:p>
    <w:p w:rsidR="00381014" w:rsidRPr="00076AE5" w:rsidRDefault="00381014" w:rsidP="00635AC8">
      <w:pPr>
        <w:pStyle w:val="NormalAgency"/>
        <w:numPr>
          <w:ilvl w:val="0"/>
          <w:numId w:val="61"/>
        </w:numPr>
        <w:rPr>
          <w:rFonts w:ascii="Times New Roman" w:hAnsi="Times New Roman"/>
          <w:iCs/>
          <w:sz w:val="22"/>
          <w:szCs w:val="22"/>
          <w:lang w:val="nl-NL"/>
        </w:rPr>
      </w:pPr>
      <w:r w:rsidRPr="00076AE5">
        <w:rPr>
          <w:rFonts w:ascii="Times New Roman" w:hAnsi="Times New Roman"/>
          <w:iCs/>
          <w:sz w:val="22"/>
          <w:szCs w:val="22"/>
          <w:lang w:val="nl-NL"/>
        </w:rPr>
        <w:t>een ACE-remmer (</w:t>
      </w:r>
      <w:r w:rsidR="006514E6" w:rsidRPr="00076AE5">
        <w:rPr>
          <w:rFonts w:ascii="Times New Roman" w:hAnsi="Times New Roman"/>
          <w:iCs/>
          <w:sz w:val="22"/>
          <w:szCs w:val="22"/>
          <w:lang w:val="nl-NL"/>
        </w:rPr>
        <w:t xml:space="preserve">bv. </w:t>
      </w:r>
      <w:r w:rsidRPr="00076AE5">
        <w:rPr>
          <w:rFonts w:ascii="Times New Roman" w:hAnsi="Times New Roman"/>
          <w:iCs/>
          <w:sz w:val="22"/>
          <w:szCs w:val="22"/>
          <w:lang w:val="nl-NL"/>
        </w:rPr>
        <w:t xml:space="preserve">enalapril, </w:t>
      </w:r>
      <w:proofErr w:type="spellStart"/>
      <w:r w:rsidRPr="00076AE5">
        <w:rPr>
          <w:rFonts w:ascii="Times New Roman" w:hAnsi="Times New Roman"/>
          <w:iCs/>
          <w:sz w:val="22"/>
          <w:szCs w:val="22"/>
          <w:lang w:val="nl-NL"/>
        </w:rPr>
        <w:t>lisinopril</w:t>
      </w:r>
      <w:proofErr w:type="spellEnd"/>
      <w:r w:rsidRPr="00076AE5">
        <w:rPr>
          <w:rFonts w:ascii="Times New Roman" w:hAnsi="Times New Roman"/>
          <w:iCs/>
          <w:sz w:val="22"/>
          <w:szCs w:val="22"/>
          <w:lang w:val="nl-NL"/>
        </w:rPr>
        <w:t xml:space="preserve">, </w:t>
      </w:r>
      <w:proofErr w:type="spellStart"/>
      <w:r w:rsidRPr="00076AE5">
        <w:rPr>
          <w:rFonts w:ascii="Times New Roman" w:hAnsi="Times New Roman"/>
          <w:iCs/>
          <w:sz w:val="22"/>
          <w:szCs w:val="22"/>
          <w:lang w:val="nl-NL"/>
        </w:rPr>
        <w:t>ramipril</w:t>
      </w:r>
      <w:proofErr w:type="spellEnd"/>
      <w:r w:rsidRPr="00076AE5">
        <w:rPr>
          <w:rFonts w:ascii="Times New Roman" w:hAnsi="Times New Roman"/>
          <w:iCs/>
          <w:sz w:val="22"/>
          <w:szCs w:val="22"/>
          <w:lang w:val="nl-NL"/>
        </w:rPr>
        <w:t>), in het bijzonder als u diabetes-gerelateerde nierproblemen heeft</w:t>
      </w:r>
    </w:p>
    <w:p w:rsidR="00381014" w:rsidRPr="00076AE5" w:rsidRDefault="00381014" w:rsidP="00635AC8">
      <w:pPr>
        <w:pStyle w:val="NormalAgency"/>
        <w:numPr>
          <w:ilvl w:val="0"/>
          <w:numId w:val="61"/>
        </w:numPr>
        <w:rPr>
          <w:rFonts w:ascii="Times New Roman" w:hAnsi="Times New Roman"/>
          <w:b/>
          <w:bCs/>
          <w:sz w:val="22"/>
          <w:szCs w:val="22"/>
          <w:lang w:val="nl-NL"/>
        </w:rPr>
      </w:pPr>
      <w:proofErr w:type="spellStart"/>
      <w:r w:rsidRPr="00076AE5">
        <w:rPr>
          <w:rFonts w:ascii="Times New Roman" w:hAnsi="Times New Roman"/>
          <w:iCs/>
          <w:sz w:val="22"/>
          <w:szCs w:val="22"/>
          <w:lang w:val="nl-NL"/>
        </w:rPr>
        <w:t>aliskiren</w:t>
      </w:r>
      <w:proofErr w:type="spellEnd"/>
      <w:r w:rsidRPr="00076AE5">
        <w:rPr>
          <w:rFonts w:ascii="Times New Roman" w:hAnsi="Times New Roman"/>
          <w:bCs/>
          <w:sz w:val="22"/>
          <w:szCs w:val="22"/>
          <w:lang w:val="nl-NL"/>
        </w:rPr>
        <w:t>.</w:t>
      </w:r>
    </w:p>
    <w:p w:rsidR="00D01B69" w:rsidRPr="00076AE5" w:rsidRDefault="00381014" w:rsidP="00F36B32">
      <w:pPr>
        <w:pStyle w:val="NormalAgency"/>
        <w:ind w:left="284"/>
        <w:rPr>
          <w:rFonts w:ascii="Times New Roman" w:hAnsi="Times New Roman"/>
          <w:sz w:val="22"/>
          <w:szCs w:val="22"/>
          <w:lang w:val="nl-NL"/>
        </w:rPr>
      </w:pPr>
      <w:r w:rsidRPr="00076AE5">
        <w:rPr>
          <w:rFonts w:ascii="Times New Roman" w:hAnsi="Times New Roman"/>
          <w:iCs/>
          <w:sz w:val="22"/>
          <w:szCs w:val="22"/>
          <w:lang w:val="nl-NL"/>
        </w:rPr>
        <w:t>Uw arts zal mogelijk uw nierfunctie, bloeddruk en het aantal elektrolyten (bv. kalium) in uw bloed controleren.</w:t>
      </w:r>
      <w:r w:rsidR="00D01B69" w:rsidRPr="00076AE5">
        <w:rPr>
          <w:rFonts w:ascii="Times New Roman" w:hAnsi="Times New Roman"/>
          <w:iCs/>
          <w:sz w:val="22"/>
          <w:szCs w:val="22"/>
          <w:lang w:val="nl-NL"/>
        </w:rPr>
        <w:t xml:space="preserve"> </w:t>
      </w:r>
      <w:r w:rsidRPr="00076AE5">
        <w:rPr>
          <w:rFonts w:ascii="Times New Roman" w:hAnsi="Times New Roman"/>
          <w:iCs/>
          <w:sz w:val="22"/>
          <w:szCs w:val="22"/>
          <w:lang w:val="nl-NL"/>
        </w:rPr>
        <w:t xml:space="preserve">Zie ook de informatie in rubriek </w:t>
      </w:r>
      <w:r w:rsidR="00ED304A" w:rsidRPr="00076AE5">
        <w:rPr>
          <w:rFonts w:ascii="Times New Roman" w:hAnsi="Times New Roman"/>
          <w:iCs/>
          <w:sz w:val="22"/>
          <w:szCs w:val="22"/>
          <w:lang w:val="nl-NL"/>
        </w:rPr>
        <w:t>‘</w:t>
      </w:r>
      <w:r w:rsidRPr="00076AE5">
        <w:rPr>
          <w:rFonts w:ascii="Times New Roman" w:hAnsi="Times New Roman"/>
          <w:sz w:val="22"/>
          <w:szCs w:val="22"/>
          <w:lang w:val="nl-NL"/>
        </w:rPr>
        <w:t>Wanneer mag u dit middel niet gebruiken?</w:t>
      </w:r>
      <w:r w:rsidR="00ED304A" w:rsidRPr="00076AE5">
        <w:rPr>
          <w:rFonts w:ascii="Times New Roman" w:hAnsi="Times New Roman"/>
          <w:sz w:val="22"/>
          <w:szCs w:val="22"/>
          <w:lang w:val="nl-NL"/>
        </w:rPr>
        <w:t>’</w:t>
      </w:r>
    </w:p>
    <w:p w:rsidR="00627483" w:rsidRPr="00076AE5" w:rsidRDefault="00627483" w:rsidP="00F36B32">
      <w:pPr>
        <w:numPr>
          <w:ilvl w:val="0"/>
          <w:numId w:val="58"/>
        </w:numPr>
        <w:ind w:left="284" w:hanging="284"/>
        <w:rPr>
          <w:sz w:val="22"/>
          <w:szCs w:val="22"/>
          <w:lang w:val="nl-NL"/>
        </w:rPr>
      </w:pPr>
      <w:r w:rsidRPr="00076AE5">
        <w:rPr>
          <w:sz w:val="22"/>
          <w:szCs w:val="22"/>
          <w:lang w:val="nl-NL"/>
        </w:rPr>
        <w:t>als u digoxine gebruikt.</w:t>
      </w:r>
    </w:p>
    <w:p w:rsidR="00627483" w:rsidRPr="00076AE5" w:rsidRDefault="00627483" w:rsidP="00635AC8">
      <w:pPr>
        <w:rPr>
          <w:sz w:val="22"/>
          <w:szCs w:val="22"/>
          <w:lang w:val="nl-NL"/>
        </w:rPr>
      </w:pPr>
    </w:p>
    <w:p w:rsidR="009264AA" w:rsidRPr="00076AE5" w:rsidRDefault="009264AA" w:rsidP="00635AC8">
      <w:pPr>
        <w:rPr>
          <w:sz w:val="22"/>
          <w:szCs w:val="22"/>
          <w:lang w:val="nl-NL"/>
        </w:rPr>
      </w:pPr>
      <w:r w:rsidRPr="00076AE5">
        <w:rPr>
          <w:sz w:val="22"/>
          <w:szCs w:val="22"/>
          <w:lang w:val="nl-NL"/>
        </w:rPr>
        <w:t xml:space="preserve">Vertel het uw arts als u denkt dat u zwanger bent of als u zwanger wilt worden. Het gebruik van </w:t>
      </w:r>
      <w:proofErr w:type="spellStart"/>
      <w:r w:rsidRPr="00076AE5">
        <w:rPr>
          <w:sz w:val="22"/>
          <w:szCs w:val="22"/>
          <w:lang w:val="nl-NL"/>
        </w:rPr>
        <w:t>MicardisPlus</w:t>
      </w:r>
      <w:proofErr w:type="spellEnd"/>
      <w:r w:rsidRPr="00076AE5">
        <w:rPr>
          <w:sz w:val="22"/>
          <w:szCs w:val="22"/>
          <w:lang w:val="nl-NL"/>
        </w:rPr>
        <w:t xml:space="preserve"> wordt niet aanbevolen tijdens het begin van de zwangerschap en </w:t>
      </w:r>
      <w:proofErr w:type="spellStart"/>
      <w:r w:rsidRPr="00076AE5">
        <w:rPr>
          <w:sz w:val="22"/>
          <w:szCs w:val="22"/>
          <w:lang w:val="nl-NL"/>
        </w:rPr>
        <w:t>MicardisPlus</w:t>
      </w:r>
      <w:proofErr w:type="spellEnd"/>
      <w:r w:rsidRPr="00076AE5">
        <w:rPr>
          <w:sz w:val="22"/>
          <w:szCs w:val="22"/>
          <w:lang w:val="nl-NL"/>
        </w:rPr>
        <w:t xml:space="preserve"> dient niet te worden gebruikt als u langer dan 3 maanden zwanger bent, omdat het ernstige nadelige effecten voor uw baby kan hebben bij gebruik vanaf die periode (zie de rubriek over zwangerschap).</w:t>
      </w:r>
    </w:p>
    <w:p w:rsidR="009264AA" w:rsidRPr="00076AE5" w:rsidRDefault="009264AA" w:rsidP="00635AC8">
      <w:pPr>
        <w:rPr>
          <w:sz w:val="22"/>
          <w:szCs w:val="22"/>
          <w:lang w:val="nl-NL"/>
        </w:rPr>
      </w:pPr>
    </w:p>
    <w:p w:rsidR="009264AA" w:rsidRPr="00076AE5" w:rsidRDefault="009264AA" w:rsidP="00635AC8">
      <w:pPr>
        <w:rPr>
          <w:sz w:val="22"/>
          <w:szCs w:val="22"/>
          <w:lang w:val="nl-NL"/>
        </w:rPr>
      </w:pPr>
      <w:r w:rsidRPr="00076AE5">
        <w:rPr>
          <w:sz w:val="22"/>
          <w:szCs w:val="22"/>
          <w:lang w:val="nl-NL"/>
        </w:rPr>
        <w:t>Behandeling met hydrochloorthiazide kan een verstoring in de elektrolytenbalans in uw lichaam veroorzaken. Typische verschijnselen van een verstoring van de vocht- of elektrolytenbalans zijn droge mond, zwakte, apathie, sufheid, rusteloosheid, spierpijn of -krampen, misselijkheid (gevoel van ziek zijn), braken, vermoeide spieren en een abnormaal snelle hartslag (sneller dan 100 slagen per minuut). Als u last heeft van één van deze verschijnselen moet u dit aan uw arts vertellen.</w:t>
      </w:r>
    </w:p>
    <w:p w:rsidR="009264AA" w:rsidRPr="00076AE5" w:rsidRDefault="009264AA" w:rsidP="00635AC8">
      <w:pPr>
        <w:rPr>
          <w:sz w:val="22"/>
          <w:szCs w:val="22"/>
          <w:lang w:val="nl-NL"/>
        </w:rPr>
      </w:pPr>
    </w:p>
    <w:p w:rsidR="009264AA" w:rsidRPr="00076AE5" w:rsidRDefault="009264AA" w:rsidP="00635AC8">
      <w:pPr>
        <w:rPr>
          <w:sz w:val="22"/>
          <w:szCs w:val="22"/>
          <w:lang w:val="nl-NL"/>
        </w:rPr>
      </w:pPr>
      <w:r w:rsidRPr="00076AE5">
        <w:rPr>
          <w:sz w:val="22"/>
          <w:szCs w:val="22"/>
          <w:lang w:val="nl-NL"/>
        </w:rPr>
        <w:t>U moet het ook aan uw arts vertellen als uw huid gevoeliger is geworden voor de zon, waarbij verbrandingsverschijnselen (zoals roodheid, jeuken, opzwellen, blaren) sneller optreden dan normaal.</w:t>
      </w:r>
    </w:p>
    <w:p w:rsidR="009264AA" w:rsidRPr="00076AE5" w:rsidRDefault="009264AA" w:rsidP="00635AC8">
      <w:pPr>
        <w:rPr>
          <w:sz w:val="22"/>
          <w:szCs w:val="22"/>
          <w:lang w:val="nl-NL"/>
        </w:rPr>
      </w:pPr>
    </w:p>
    <w:p w:rsidR="009264AA" w:rsidRPr="00076AE5" w:rsidRDefault="009264AA" w:rsidP="00635AC8">
      <w:pPr>
        <w:rPr>
          <w:sz w:val="22"/>
          <w:szCs w:val="22"/>
          <w:lang w:val="nl-NL"/>
        </w:rPr>
      </w:pPr>
      <w:r w:rsidRPr="00076AE5">
        <w:rPr>
          <w:sz w:val="22"/>
          <w:szCs w:val="22"/>
          <w:lang w:val="nl-NL"/>
        </w:rPr>
        <w:t xml:space="preserve">In het geval van een operatie of narcose, dient u uw arts te vertellen dat u </w:t>
      </w:r>
      <w:proofErr w:type="spellStart"/>
      <w:r w:rsidRPr="00076AE5">
        <w:rPr>
          <w:sz w:val="22"/>
          <w:szCs w:val="22"/>
          <w:lang w:val="nl-NL"/>
        </w:rPr>
        <w:t>MicardisPlus</w:t>
      </w:r>
      <w:proofErr w:type="spellEnd"/>
      <w:r w:rsidRPr="00076AE5">
        <w:rPr>
          <w:sz w:val="22"/>
          <w:szCs w:val="22"/>
          <w:lang w:val="nl-NL"/>
        </w:rPr>
        <w:t xml:space="preserve"> gebruikt.</w:t>
      </w:r>
    </w:p>
    <w:p w:rsidR="009264AA" w:rsidRPr="00076AE5" w:rsidRDefault="009264AA" w:rsidP="00635AC8">
      <w:pPr>
        <w:rPr>
          <w:sz w:val="22"/>
          <w:szCs w:val="22"/>
          <w:lang w:val="nl-NL"/>
        </w:rPr>
      </w:pPr>
    </w:p>
    <w:p w:rsidR="00221BF0" w:rsidRPr="00076AE5" w:rsidRDefault="00221BF0"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kan minder effectief zijn in het verlagen van de bloeddruk bij negroïde patiënten.</w:t>
      </w:r>
    </w:p>
    <w:p w:rsidR="00221BF0" w:rsidRPr="00076AE5" w:rsidRDefault="00221BF0" w:rsidP="00635AC8">
      <w:pPr>
        <w:rPr>
          <w:sz w:val="22"/>
          <w:szCs w:val="22"/>
          <w:lang w:val="nl-NL"/>
        </w:rPr>
      </w:pPr>
    </w:p>
    <w:p w:rsidR="00221BF0" w:rsidRPr="00076AE5" w:rsidRDefault="00221BF0" w:rsidP="001832C2">
      <w:pPr>
        <w:keepNext/>
        <w:keepLines/>
        <w:rPr>
          <w:b/>
          <w:sz w:val="22"/>
          <w:szCs w:val="22"/>
          <w:lang w:val="nl-NL"/>
        </w:rPr>
      </w:pPr>
      <w:r w:rsidRPr="00076AE5">
        <w:rPr>
          <w:b/>
          <w:sz w:val="22"/>
          <w:szCs w:val="22"/>
          <w:lang w:val="nl-NL"/>
        </w:rPr>
        <w:t>Kinderen en jongeren tot 18 jaar</w:t>
      </w:r>
    </w:p>
    <w:p w:rsidR="00221BF0" w:rsidRPr="00076AE5" w:rsidRDefault="00221BF0" w:rsidP="00635AC8">
      <w:pPr>
        <w:rPr>
          <w:sz w:val="22"/>
          <w:szCs w:val="22"/>
          <w:lang w:val="nl-NL"/>
        </w:rPr>
      </w:pPr>
      <w:r w:rsidRPr="00076AE5">
        <w:rPr>
          <w:sz w:val="22"/>
          <w:szCs w:val="22"/>
          <w:lang w:val="nl-NL"/>
        </w:rPr>
        <w:t xml:space="preserve">Het gebruik van </w:t>
      </w:r>
      <w:proofErr w:type="spellStart"/>
      <w:r w:rsidRPr="00076AE5">
        <w:rPr>
          <w:sz w:val="22"/>
          <w:szCs w:val="22"/>
          <w:lang w:val="nl-NL"/>
        </w:rPr>
        <w:t>MicardisPlus</w:t>
      </w:r>
      <w:proofErr w:type="spellEnd"/>
      <w:r w:rsidRPr="00076AE5">
        <w:rPr>
          <w:sz w:val="22"/>
          <w:szCs w:val="22"/>
          <w:lang w:val="nl-NL"/>
        </w:rPr>
        <w:t xml:space="preserve"> door kinderen en jongeren tot 18 jaar wordt niet aangeraden.</w:t>
      </w:r>
    </w:p>
    <w:p w:rsidR="00221BF0" w:rsidRPr="00076AE5" w:rsidRDefault="00221BF0" w:rsidP="00635AC8">
      <w:pPr>
        <w:rPr>
          <w:b/>
          <w:sz w:val="22"/>
          <w:szCs w:val="22"/>
          <w:lang w:val="nl-NL"/>
        </w:rPr>
      </w:pPr>
    </w:p>
    <w:p w:rsidR="00221BF0" w:rsidRPr="00076AE5" w:rsidRDefault="009075BF" w:rsidP="00CB6CA8">
      <w:pPr>
        <w:keepNext/>
        <w:rPr>
          <w:b/>
          <w:sz w:val="22"/>
          <w:szCs w:val="22"/>
          <w:lang w:val="nl-NL"/>
        </w:rPr>
      </w:pPr>
      <w:r w:rsidRPr="00076AE5">
        <w:rPr>
          <w:b/>
          <w:sz w:val="22"/>
          <w:szCs w:val="22"/>
          <w:lang w:val="nl-NL"/>
        </w:rPr>
        <w:t>Gebruikt</w:t>
      </w:r>
      <w:r w:rsidR="00221BF0" w:rsidRPr="00076AE5">
        <w:rPr>
          <w:b/>
          <w:sz w:val="22"/>
          <w:szCs w:val="22"/>
          <w:lang w:val="nl-NL"/>
        </w:rPr>
        <w:t xml:space="preserve"> u nog andere geneesmiddelen?</w:t>
      </w:r>
    </w:p>
    <w:p w:rsidR="00221BF0" w:rsidRPr="00076AE5" w:rsidRDefault="009075BF" w:rsidP="00635AC8">
      <w:pPr>
        <w:rPr>
          <w:sz w:val="22"/>
          <w:szCs w:val="22"/>
          <w:lang w:val="nl-NL"/>
        </w:rPr>
      </w:pPr>
      <w:r w:rsidRPr="00076AE5">
        <w:rPr>
          <w:sz w:val="22"/>
          <w:szCs w:val="22"/>
          <w:lang w:val="nl-NL"/>
        </w:rPr>
        <w:t>Gebruikt</w:t>
      </w:r>
      <w:r w:rsidR="00EA0F12" w:rsidRPr="00076AE5">
        <w:rPr>
          <w:sz w:val="22"/>
          <w:szCs w:val="22"/>
          <w:lang w:val="nl-NL"/>
        </w:rPr>
        <w:t xml:space="preserve"> </w:t>
      </w:r>
      <w:r w:rsidR="00221BF0" w:rsidRPr="00076AE5">
        <w:rPr>
          <w:sz w:val="22"/>
          <w:szCs w:val="22"/>
          <w:lang w:val="nl-NL"/>
        </w:rPr>
        <w:t xml:space="preserve">u naast </w:t>
      </w:r>
      <w:proofErr w:type="spellStart"/>
      <w:r w:rsidR="00221BF0" w:rsidRPr="00076AE5">
        <w:rPr>
          <w:sz w:val="22"/>
          <w:szCs w:val="22"/>
          <w:lang w:val="nl-NL"/>
        </w:rPr>
        <w:t>MicardisPlus</w:t>
      </w:r>
      <w:proofErr w:type="spellEnd"/>
      <w:r w:rsidR="00221BF0" w:rsidRPr="00076AE5">
        <w:rPr>
          <w:sz w:val="22"/>
          <w:szCs w:val="22"/>
          <w:lang w:val="nl-NL"/>
        </w:rPr>
        <w:t xml:space="preserve"> nog andere geneesmiddelen, heeft u dat kort geleden gedaan of bestaat de mogelijkheid dat u in de nabije toekomst andere geneesmiddelen gaat </w:t>
      </w:r>
      <w:r w:rsidR="008012FD" w:rsidRPr="00076AE5">
        <w:rPr>
          <w:sz w:val="22"/>
          <w:szCs w:val="22"/>
          <w:lang w:val="nl-NL"/>
        </w:rPr>
        <w:t>gebruiken</w:t>
      </w:r>
      <w:r w:rsidR="00221BF0" w:rsidRPr="00076AE5">
        <w:rPr>
          <w:sz w:val="22"/>
          <w:szCs w:val="22"/>
          <w:lang w:val="nl-NL"/>
        </w:rPr>
        <w:t xml:space="preserve">? Vertel dat dan uw arts of apotheker. Uw arts kan de dosering van deze andere geneesmiddelen wijzigen of andere voorzorgsmaatregelen nemen. In sommige gevallen zult u moeten stoppen met het gebruik van één van deze geneesmiddelen. Dit geldt vooral voor de geneesmiddelen hieronder beschreven als die tegelijkertijd met </w:t>
      </w:r>
      <w:proofErr w:type="spellStart"/>
      <w:r w:rsidR="00221BF0" w:rsidRPr="00076AE5">
        <w:rPr>
          <w:sz w:val="22"/>
          <w:szCs w:val="22"/>
          <w:lang w:val="nl-NL"/>
        </w:rPr>
        <w:t>MicardisPlus</w:t>
      </w:r>
      <w:proofErr w:type="spellEnd"/>
      <w:r w:rsidR="00221BF0" w:rsidRPr="00076AE5">
        <w:rPr>
          <w:sz w:val="22"/>
          <w:szCs w:val="22"/>
          <w:lang w:val="nl-NL"/>
        </w:rPr>
        <w:t xml:space="preserve"> worden gebruikt:</w:t>
      </w:r>
    </w:p>
    <w:p w:rsidR="009264AA" w:rsidRPr="00076AE5" w:rsidRDefault="009264AA" w:rsidP="00635AC8">
      <w:pPr>
        <w:rPr>
          <w:sz w:val="22"/>
          <w:szCs w:val="22"/>
          <w:lang w:val="nl-NL"/>
        </w:rPr>
      </w:pPr>
    </w:p>
    <w:p w:rsidR="00E6076F" w:rsidRPr="00076AE5" w:rsidRDefault="00E6076F" w:rsidP="00E6076F">
      <w:pPr>
        <w:keepNext/>
        <w:numPr>
          <w:ilvl w:val="0"/>
          <w:numId w:val="37"/>
        </w:numPr>
        <w:rPr>
          <w:sz w:val="22"/>
          <w:szCs w:val="22"/>
          <w:lang w:val="nl-NL"/>
        </w:rPr>
      </w:pPr>
      <w:proofErr w:type="spellStart"/>
      <w:r w:rsidRPr="00076AE5">
        <w:rPr>
          <w:sz w:val="22"/>
          <w:szCs w:val="22"/>
          <w:lang w:val="nl-NL"/>
        </w:rPr>
        <w:t>Lithiumbevattende</w:t>
      </w:r>
      <w:proofErr w:type="spellEnd"/>
      <w:r w:rsidRPr="00076AE5">
        <w:rPr>
          <w:sz w:val="22"/>
          <w:szCs w:val="22"/>
          <w:lang w:val="nl-NL"/>
        </w:rPr>
        <w:t xml:space="preserve"> geneesmiddelen voor de behandeling van enkele soorten depressies.</w:t>
      </w:r>
    </w:p>
    <w:p w:rsidR="00E6076F" w:rsidRPr="00076AE5" w:rsidRDefault="00E6076F" w:rsidP="00E6076F">
      <w:pPr>
        <w:keepNext/>
        <w:numPr>
          <w:ilvl w:val="0"/>
          <w:numId w:val="37"/>
        </w:numPr>
        <w:rPr>
          <w:sz w:val="22"/>
          <w:szCs w:val="22"/>
          <w:lang w:val="nl-NL"/>
        </w:rPr>
      </w:pPr>
      <w:r w:rsidRPr="00076AE5">
        <w:rPr>
          <w:sz w:val="22"/>
          <w:szCs w:val="22"/>
          <w:lang w:val="nl-NL"/>
        </w:rPr>
        <w:t>Geneesmiddelen geassocieerd met een lage kaliumspiegel in het bloed (</w:t>
      </w:r>
      <w:proofErr w:type="spellStart"/>
      <w:r w:rsidRPr="00076AE5">
        <w:rPr>
          <w:sz w:val="22"/>
          <w:szCs w:val="22"/>
          <w:lang w:val="nl-NL"/>
        </w:rPr>
        <w:t>hypokaliëmie</w:t>
      </w:r>
      <w:proofErr w:type="spellEnd"/>
      <w:r w:rsidRPr="00076AE5">
        <w:rPr>
          <w:sz w:val="22"/>
          <w:szCs w:val="22"/>
          <w:lang w:val="nl-NL"/>
        </w:rPr>
        <w:t xml:space="preserve">) zoals andere diuretica (‘plaspillen’), laxantia (bv. castorolie), corticosteroïden (bv. prednison), ACTH (een hormoon), amfotericine (een antischimmelmiddel), </w:t>
      </w:r>
      <w:proofErr w:type="spellStart"/>
      <w:r w:rsidRPr="00076AE5">
        <w:rPr>
          <w:sz w:val="22"/>
          <w:szCs w:val="22"/>
          <w:lang w:val="nl-NL"/>
        </w:rPr>
        <w:t>carbenoxolon</w:t>
      </w:r>
      <w:proofErr w:type="spellEnd"/>
      <w:r w:rsidRPr="00076AE5">
        <w:rPr>
          <w:sz w:val="22"/>
          <w:szCs w:val="22"/>
          <w:lang w:val="nl-NL"/>
        </w:rPr>
        <w:t xml:space="preserve"> (voor de behandeling van mondzweren), natriumpenicilline G (een antibioticum) en salicylzuur en daarvan afgeleide stoffen.</w:t>
      </w:r>
    </w:p>
    <w:p w:rsidR="00E6076F" w:rsidRPr="00076AE5" w:rsidRDefault="00E6076F" w:rsidP="00E6076F">
      <w:pPr>
        <w:numPr>
          <w:ilvl w:val="0"/>
          <w:numId w:val="37"/>
        </w:numPr>
        <w:rPr>
          <w:sz w:val="22"/>
          <w:szCs w:val="22"/>
          <w:lang w:val="nl-NL"/>
        </w:rPr>
      </w:pPr>
      <w:r w:rsidRPr="00076AE5">
        <w:rPr>
          <w:sz w:val="22"/>
          <w:szCs w:val="22"/>
          <w:lang w:val="nl-NL"/>
        </w:rPr>
        <w:t xml:space="preserve">Geneesmiddelen die de kaliumspiegel in het bloed kunnen verhogen zoals </w:t>
      </w:r>
      <w:proofErr w:type="spellStart"/>
      <w:r w:rsidRPr="00076AE5">
        <w:rPr>
          <w:sz w:val="22"/>
          <w:szCs w:val="22"/>
          <w:lang w:val="nl-NL"/>
        </w:rPr>
        <w:t>kaliumsparende</w:t>
      </w:r>
      <w:proofErr w:type="spellEnd"/>
      <w:r w:rsidRPr="00076AE5">
        <w:rPr>
          <w:sz w:val="22"/>
          <w:szCs w:val="22"/>
          <w:lang w:val="nl-NL"/>
        </w:rPr>
        <w:t xml:space="preserve"> diuretica, kaliumsupplementen, zoutvervangers die kalium bevatten, </w:t>
      </w:r>
      <w:smartTag w:uri="urn:schemas-microsoft-com:office:smarttags" w:element="stockticker">
        <w:r w:rsidRPr="00076AE5">
          <w:rPr>
            <w:sz w:val="22"/>
            <w:szCs w:val="22"/>
            <w:lang w:val="nl-NL"/>
          </w:rPr>
          <w:t>ACE</w:t>
        </w:r>
      </w:smartTag>
      <w:r w:rsidRPr="00076AE5">
        <w:rPr>
          <w:sz w:val="22"/>
          <w:szCs w:val="22"/>
          <w:lang w:val="nl-NL"/>
        </w:rPr>
        <w:t>-remmers, cyclosporine (een immunosuppressief geneesmiddel, d.w.z. een geneesmiddel dat de werking van het afweersysteem tijdelijk vermindert en zo ongewenste afweerreacties voorkomt) en andere geneesmiddelen zoals natriumheparine (een antistollingsmiddel).</w:t>
      </w:r>
    </w:p>
    <w:p w:rsidR="00E6076F" w:rsidRPr="00076AE5" w:rsidRDefault="00E6076F" w:rsidP="00E6076F">
      <w:pPr>
        <w:numPr>
          <w:ilvl w:val="0"/>
          <w:numId w:val="37"/>
        </w:numPr>
        <w:rPr>
          <w:sz w:val="22"/>
          <w:szCs w:val="22"/>
          <w:lang w:val="nl-NL"/>
        </w:rPr>
      </w:pPr>
      <w:r w:rsidRPr="00076AE5">
        <w:rPr>
          <w:sz w:val="22"/>
          <w:szCs w:val="22"/>
          <w:lang w:val="nl-NL"/>
        </w:rPr>
        <w:t xml:space="preserve">Geneesmiddelen die beïnvloed worden door wijzigingen van de kaliumspiegel in het bloed zoals hartmedicatie (digoxine) of geneesmiddelen die uw hartslag reguleren (bv. kinidine, disopyramide, amiodaron, </w:t>
      </w:r>
      <w:proofErr w:type="spellStart"/>
      <w:r w:rsidRPr="00076AE5">
        <w:rPr>
          <w:sz w:val="22"/>
          <w:szCs w:val="22"/>
          <w:lang w:val="nl-NL"/>
        </w:rPr>
        <w:t>sotalol</w:t>
      </w:r>
      <w:proofErr w:type="spellEnd"/>
      <w:r w:rsidRPr="00076AE5">
        <w:rPr>
          <w:sz w:val="22"/>
          <w:szCs w:val="22"/>
          <w:lang w:val="nl-NL"/>
        </w:rPr>
        <w:t xml:space="preserve">), geneesmiddelen voor de behandeling van psychische aandoeningen (bv. thioridazine, chloorpromazine, </w:t>
      </w:r>
      <w:proofErr w:type="spellStart"/>
      <w:r w:rsidRPr="00076AE5">
        <w:rPr>
          <w:sz w:val="22"/>
          <w:szCs w:val="22"/>
          <w:lang w:val="nl-NL"/>
        </w:rPr>
        <w:t>levomepromazine</w:t>
      </w:r>
      <w:proofErr w:type="spellEnd"/>
      <w:r w:rsidRPr="00076AE5">
        <w:rPr>
          <w:sz w:val="22"/>
          <w:szCs w:val="22"/>
          <w:lang w:val="nl-NL"/>
        </w:rPr>
        <w:t xml:space="preserve">) en andere geneesmiddelen zoals bepaalde antibiotica (bv. </w:t>
      </w:r>
      <w:proofErr w:type="spellStart"/>
      <w:r w:rsidRPr="00076AE5">
        <w:rPr>
          <w:sz w:val="22"/>
          <w:szCs w:val="22"/>
          <w:lang w:val="nl-NL"/>
        </w:rPr>
        <w:t>sparfloxacine</w:t>
      </w:r>
      <w:proofErr w:type="spellEnd"/>
      <w:r w:rsidRPr="00076AE5">
        <w:rPr>
          <w:sz w:val="22"/>
          <w:szCs w:val="22"/>
          <w:lang w:val="nl-NL"/>
        </w:rPr>
        <w:t>, pentamidine) of bepaalde geneesmiddelen om allergische reacties te behandelen (bv. terfenadine).</w:t>
      </w:r>
    </w:p>
    <w:p w:rsidR="00E6076F" w:rsidRPr="00076AE5" w:rsidRDefault="00E6076F" w:rsidP="00E6076F">
      <w:pPr>
        <w:numPr>
          <w:ilvl w:val="0"/>
          <w:numId w:val="37"/>
        </w:numPr>
        <w:rPr>
          <w:sz w:val="22"/>
          <w:szCs w:val="22"/>
          <w:lang w:val="nl-NL"/>
        </w:rPr>
      </w:pPr>
      <w:r w:rsidRPr="00076AE5">
        <w:rPr>
          <w:sz w:val="22"/>
          <w:szCs w:val="22"/>
          <w:lang w:val="nl-NL"/>
        </w:rPr>
        <w:t>Geneesmiddelen voor de behandeling van diabetes (</w:t>
      </w:r>
      <w:proofErr w:type="spellStart"/>
      <w:r w:rsidRPr="00076AE5">
        <w:rPr>
          <w:sz w:val="22"/>
          <w:szCs w:val="22"/>
          <w:lang w:val="nl-NL"/>
        </w:rPr>
        <w:t>insulines</w:t>
      </w:r>
      <w:proofErr w:type="spellEnd"/>
      <w:r w:rsidRPr="00076AE5">
        <w:rPr>
          <w:sz w:val="22"/>
          <w:szCs w:val="22"/>
          <w:lang w:val="nl-NL"/>
        </w:rPr>
        <w:t xml:space="preserve"> of orale middelen zoals metformine).</w:t>
      </w:r>
    </w:p>
    <w:p w:rsidR="00E6076F" w:rsidRPr="00076AE5" w:rsidRDefault="00E6076F" w:rsidP="00E6076F">
      <w:pPr>
        <w:numPr>
          <w:ilvl w:val="0"/>
          <w:numId w:val="37"/>
        </w:numPr>
        <w:rPr>
          <w:sz w:val="22"/>
          <w:szCs w:val="22"/>
          <w:lang w:val="nl-NL"/>
        </w:rPr>
      </w:pPr>
      <w:proofErr w:type="spellStart"/>
      <w:r w:rsidRPr="00076AE5">
        <w:rPr>
          <w:sz w:val="22"/>
          <w:szCs w:val="22"/>
          <w:lang w:val="nl-NL"/>
        </w:rPr>
        <w:t>Cholestyramine</w:t>
      </w:r>
      <w:proofErr w:type="spellEnd"/>
      <w:r w:rsidRPr="00076AE5">
        <w:rPr>
          <w:sz w:val="22"/>
          <w:szCs w:val="22"/>
          <w:lang w:val="nl-NL"/>
        </w:rPr>
        <w:t xml:space="preserve"> en </w:t>
      </w:r>
      <w:proofErr w:type="spellStart"/>
      <w:r w:rsidRPr="00076AE5">
        <w:rPr>
          <w:sz w:val="22"/>
          <w:szCs w:val="22"/>
          <w:lang w:val="nl-NL"/>
        </w:rPr>
        <w:t>colestipol</w:t>
      </w:r>
      <w:proofErr w:type="spellEnd"/>
      <w:r w:rsidRPr="00076AE5">
        <w:rPr>
          <w:sz w:val="22"/>
          <w:szCs w:val="22"/>
          <w:lang w:val="nl-NL"/>
        </w:rPr>
        <w:t>, geneesmiddelen om vetspiegels in het bloed te verlagen.</w:t>
      </w:r>
    </w:p>
    <w:p w:rsidR="00E6076F" w:rsidRPr="00076AE5" w:rsidRDefault="00E6076F" w:rsidP="00E6076F">
      <w:pPr>
        <w:numPr>
          <w:ilvl w:val="0"/>
          <w:numId w:val="37"/>
        </w:numPr>
        <w:rPr>
          <w:sz w:val="22"/>
          <w:szCs w:val="22"/>
          <w:lang w:val="nl-NL"/>
        </w:rPr>
      </w:pPr>
      <w:r w:rsidRPr="00076AE5">
        <w:rPr>
          <w:sz w:val="22"/>
          <w:szCs w:val="22"/>
          <w:lang w:val="nl-NL"/>
        </w:rPr>
        <w:t>Geneesmiddelen om de bloeddruk te verhogen, zoals noradrenaline.</w:t>
      </w:r>
    </w:p>
    <w:p w:rsidR="00E6076F" w:rsidRPr="00076AE5" w:rsidRDefault="00E6076F" w:rsidP="00E6076F">
      <w:pPr>
        <w:numPr>
          <w:ilvl w:val="0"/>
          <w:numId w:val="37"/>
        </w:numPr>
        <w:rPr>
          <w:sz w:val="22"/>
          <w:szCs w:val="22"/>
          <w:lang w:val="nl-NL"/>
        </w:rPr>
      </w:pPr>
      <w:r w:rsidRPr="00076AE5">
        <w:rPr>
          <w:sz w:val="22"/>
          <w:szCs w:val="22"/>
          <w:lang w:val="nl-NL"/>
        </w:rPr>
        <w:t xml:space="preserve">Spierverslappende geneesmiddelen, zoals </w:t>
      </w:r>
      <w:proofErr w:type="spellStart"/>
      <w:r w:rsidRPr="00076AE5">
        <w:rPr>
          <w:sz w:val="22"/>
          <w:szCs w:val="22"/>
          <w:lang w:val="nl-NL"/>
        </w:rPr>
        <w:t>tubocurarine</w:t>
      </w:r>
      <w:proofErr w:type="spellEnd"/>
      <w:r w:rsidRPr="00076AE5">
        <w:rPr>
          <w:sz w:val="22"/>
          <w:szCs w:val="22"/>
          <w:lang w:val="nl-NL"/>
        </w:rPr>
        <w:t>.</w:t>
      </w:r>
    </w:p>
    <w:p w:rsidR="00E6076F" w:rsidRPr="00076AE5" w:rsidRDefault="00E6076F" w:rsidP="00E6076F">
      <w:pPr>
        <w:numPr>
          <w:ilvl w:val="0"/>
          <w:numId w:val="37"/>
        </w:numPr>
        <w:rPr>
          <w:sz w:val="22"/>
          <w:szCs w:val="22"/>
          <w:lang w:val="nl-NL"/>
        </w:rPr>
      </w:pPr>
      <w:r w:rsidRPr="00076AE5">
        <w:rPr>
          <w:sz w:val="22"/>
          <w:szCs w:val="22"/>
          <w:lang w:val="nl-NL"/>
        </w:rPr>
        <w:t>Calciumsupplementen en/of vitamine D-supplementen.</w:t>
      </w:r>
    </w:p>
    <w:p w:rsidR="00E6076F" w:rsidRPr="00076AE5" w:rsidRDefault="00E6076F" w:rsidP="00E6076F">
      <w:pPr>
        <w:numPr>
          <w:ilvl w:val="0"/>
          <w:numId w:val="37"/>
        </w:numPr>
        <w:rPr>
          <w:sz w:val="22"/>
          <w:szCs w:val="22"/>
          <w:lang w:val="nl-NL"/>
        </w:rPr>
      </w:pPr>
      <w:r w:rsidRPr="00076AE5">
        <w:rPr>
          <w:sz w:val="22"/>
          <w:szCs w:val="22"/>
          <w:lang w:val="nl-NL"/>
        </w:rPr>
        <w:t xml:space="preserve">Anti-cholinerge geneesmiddelen (geneesmiddelen die ter behandeling van verschillende aandoeningen gebruikt worden, zoals maag- en darmkrampen, spasme van de urineblaas, astma, reisziekte, spierkrampen, ziekte van Parkinson en als een hulpstof bij anesthesie), zoals atropine en </w:t>
      </w:r>
      <w:proofErr w:type="spellStart"/>
      <w:r w:rsidRPr="00076AE5">
        <w:rPr>
          <w:sz w:val="22"/>
          <w:szCs w:val="22"/>
          <w:lang w:val="nl-NL"/>
        </w:rPr>
        <w:t>biperiden</w:t>
      </w:r>
      <w:proofErr w:type="spellEnd"/>
      <w:r w:rsidRPr="00076AE5">
        <w:rPr>
          <w:sz w:val="22"/>
          <w:szCs w:val="22"/>
          <w:lang w:val="nl-NL"/>
        </w:rPr>
        <w:t>.</w:t>
      </w:r>
    </w:p>
    <w:p w:rsidR="00E6076F" w:rsidRPr="00076AE5" w:rsidRDefault="00E6076F" w:rsidP="00E6076F">
      <w:pPr>
        <w:numPr>
          <w:ilvl w:val="0"/>
          <w:numId w:val="37"/>
        </w:numPr>
        <w:rPr>
          <w:sz w:val="22"/>
          <w:szCs w:val="22"/>
          <w:lang w:val="nl-NL"/>
        </w:rPr>
      </w:pPr>
      <w:r w:rsidRPr="00076AE5">
        <w:rPr>
          <w:sz w:val="22"/>
          <w:szCs w:val="22"/>
          <w:lang w:val="nl-NL"/>
        </w:rPr>
        <w:t>Amantadine (geneesmiddel om de ziekte van Parkinson te behandelen en dat ook gebruikt wordt om bepaalde ziekten, veroorzaakt door virussen, te behandelen of te voorkomen).</w:t>
      </w:r>
    </w:p>
    <w:p w:rsidR="00E6076F" w:rsidRPr="00076AE5" w:rsidRDefault="00E6076F" w:rsidP="00E6076F">
      <w:pPr>
        <w:numPr>
          <w:ilvl w:val="0"/>
          <w:numId w:val="37"/>
        </w:numPr>
        <w:rPr>
          <w:sz w:val="22"/>
          <w:szCs w:val="22"/>
          <w:lang w:val="nl-NL"/>
        </w:rPr>
      </w:pPr>
      <w:r w:rsidRPr="00076AE5">
        <w:rPr>
          <w:sz w:val="22"/>
          <w:szCs w:val="22"/>
          <w:lang w:val="nl-NL"/>
        </w:rPr>
        <w:t xml:space="preserve">Andere geneesmiddelen gebruikt voor de behandeling van hoge bloeddruk, corticosteroïden, pijnstillers (zoals niet-steroïde anti-inflammatoire geneesmiddelen </w:t>
      </w:r>
      <w:r w:rsidRPr="00076AE5">
        <w:rPr>
          <w:bCs/>
          <w:sz w:val="22"/>
          <w:szCs w:val="22"/>
          <w:lang w:val="nl-NL"/>
        </w:rPr>
        <w:t>[</w:t>
      </w:r>
      <w:proofErr w:type="spellStart"/>
      <w:r w:rsidRPr="00076AE5">
        <w:rPr>
          <w:bCs/>
          <w:sz w:val="22"/>
          <w:szCs w:val="22"/>
          <w:lang w:val="nl-NL"/>
        </w:rPr>
        <w:t>NSAID’s</w:t>
      </w:r>
      <w:proofErr w:type="spellEnd"/>
      <w:r w:rsidRPr="00076AE5">
        <w:rPr>
          <w:bCs/>
          <w:sz w:val="22"/>
          <w:szCs w:val="22"/>
          <w:lang w:val="nl-NL"/>
        </w:rPr>
        <w:t xml:space="preserve">]), </w:t>
      </w:r>
      <w:r w:rsidRPr="00076AE5">
        <w:rPr>
          <w:sz w:val="22"/>
          <w:szCs w:val="22"/>
          <w:lang w:val="nl-NL"/>
        </w:rPr>
        <w:t>geneesmiddelen voor de behandeling van kanker, jicht of artritis.</w:t>
      </w:r>
    </w:p>
    <w:p w:rsidR="00E6076F" w:rsidRPr="00076AE5" w:rsidRDefault="00E6076F" w:rsidP="00E6076F">
      <w:pPr>
        <w:numPr>
          <w:ilvl w:val="0"/>
          <w:numId w:val="37"/>
        </w:numPr>
        <w:rPr>
          <w:sz w:val="22"/>
          <w:szCs w:val="22"/>
          <w:lang w:val="nl-NL"/>
        </w:rPr>
      </w:pPr>
      <w:r w:rsidRPr="00076AE5">
        <w:rPr>
          <w:iCs/>
          <w:sz w:val="22"/>
          <w:szCs w:val="22"/>
          <w:lang w:val="nl-NL"/>
        </w:rPr>
        <w:t xml:space="preserve">Als u een ACE-remmer of </w:t>
      </w:r>
      <w:proofErr w:type="spellStart"/>
      <w:r w:rsidRPr="00076AE5">
        <w:rPr>
          <w:iCs/>
          <w:sz w:val="22"/>
          <w:szCs w:val="22"/>
          <w:lang w:val="nl-NL"/>
        </w:rPr>
        <w:t>aliskiren</w:t>
      </w:r>
      <w:proofErr w:type="spellEnd"/>
      <w:r w:rsidRPr="00076AE5">
        <w:rPr>
          <w:iCs/>
          <w:sz w:val="22"/>
          <w:szCs w:val="22"/>
          <w:lang w:val="nl-NL"/>
        </w:rPr>
        <w:t xml:space="preserve"> inneemt (zie ook de informatie in de rubrieken ‘</w:t>
      </w:r>
      <w:r w:rsidRPr="00076AE5">
        <w:rPr>
          <w:sz w:val="22"/>
          <w:szCs w:val="22"/>
          <w:lang w:val="nl-NL"/>
        </w:rPr>
        <w:t>Wanneer mag u dit middel niet gebruiken?’</w:t>
      </w:r>
      <w:r w:rsidRPr="00076AE5">
        <w:rPr>
          <w:iCs/>
          <w:sz w:val="22"/>
          <w:szCs w:val="22"/>
          <w:lang w:val="nl-NL"/>
        </w:rPr>
        <w:t xml:space="preserve"> en</w:t>
      </w:r>
      <w:r w:rsidRPr="00076AE5">
        <w:rPr>
          <w:sz w:val="22"/>
          <w:szCs w:val="22"/>
          <w:lang w:val="nl-NL"/>
        </w:rPr>
        <w:t xml:space="preserve"> ‘Wanneer moet u extra voorzichtig zijn met dit middel?’</w:t>
      </w:r>
      <w:r w:rsidRPr="00076AE5">
        <w:rPr>
          <w:iCs/>
          <w:sz w:val="22"/>
          <w:szCs w:val="22"/>
          <w:lang w:val="nl-NL"/>
        </w:rPr>
        <w:t>).</w:t>
      </w:r>
    </w:p>
    <w:p w:rsidR="00E6076F" w:rsidRPr="00076AE5" w:rsidRDefault="00E6076F" w:rsidP="00E6076F">
      <w:pPr>
        <w:numPr>
          <w:ilvl w:val="0"/>
          <w:numId w:val="37"/>
        </w:numPr>
        <w:rPr>
          <w:sz w:val="22"/>
          <w:szCs w:val="22"/>
          <w:lang w:val="nl-NL"/>
        </w:rPr>
      </w:pPr>
      <w:r w:rsidRPr="00076AE5">
        <w:rPr>
          <w:sz w:val="22"/>
          <w:szCs w:val="22"/>
          <w:lang w:val="nl-NL"/>
        </w:rPr>
        <w:t>Een middel voor de behandeling van hartfalen (digoxine).</w:t>
      </w:r>
    </w:p>
    <w:p w:rsidR="00A13D39" w:rsidRPr="00076AE5" w:rsidRDefault="00A13D39" w:rsidP="00635AC8">
      <w:pPr>
        <w:ind w:left="720"/>
        <w:rPr>
          <w:sz w:val="22"/>
          <w:szCs w:val="22"/>
          <w:lang w:val="nl-NL"/>
        </w:rPr>
      </w:pPr>
    </w:p>
    <w:p w:rsidR="00A13D39" w:rsidRPr="00076AE5" w:rsidRDefault="009264AA" w:rsidP="00635AC8">
      <w:pPr>
        <w:rPr>
          <w:noProof/>
          <w:sz w:val="22"/>
          <w:szCs w:val="22"/>
          <w:lang w:val="nl-NL"/>
        </w:rPr>
      </w:pPr>
      <w:proofErr w:type="spellStart"/>
      <w:r w:rsidRPr="00076AE5">
        <w:rPr>
          <w:sz w:val="22"/>
          <w:szCs w:val="22"/>
          <w:lang w:val="nl-NL"/>
        </w:rPr>
        <w:t>MicardisPlus</w:t>
      </w:r>
      <w:proofErr w:type="spellEnd"/>
      <w:r w:rsidRPr="00076AE5">
        <w:rPr>
          <w:sz w:val="22"/>
          <w:szCs w:val="22"/>
          <w:lang w:val="nl-NL"/>
        </w:rPr>
        <w:t xml:space="preserve"> kan het bloeddrukverlagende effect </w:t>
      </w:r>
      <w:r w:rsidR="00D52AB4" w:rsidRPr="00076AE5">
        <w:rPr>
          <w:sz w:val="22"/>
          <w:szCs w:val="22"/>
          <w:lang w:val="nl-NL"/>
        </w:rPr>
        <w:t xml:space="preserve">vergroten </w:t>
      </w:r>
      <w:r w:rsidRPr="00076AE5">
        <w:rPr>
          <w:sz w:val="22"/>
          <w:szCs w:val="22"/>
          <w:lang w:val="nl-NL"/>
        </w:rPr>
        <w:t xml:space="preserve">van andere geneesmiddelen </w:t>
      </w:r>
      <w:r w:rsidR="00D52AB4" w:rsidRPr="00076AE5">
        <w:rPr>
          <w:sz w:val="22"/>
          <w:szCs w:val="22"/>
          <w:lang w:val="nl-NL"/>
        </w:rPr>
        <w:t xml:space="preserve">voor de behandeling van hoge bloeddruk of </w:t>
      </w:r>
      <w:r w:rsidR="00A13D39" w:rsidRPr="00076AE5">
        <w:rPr>
          <w:sz w:val="22"/>
          <w:szCs w:val="22"/>
          <w:lang w:val="nl-NL"/>
        </w:rPr>
        <w:t>van geneesmiddelen met een bloeddrukverlagend potentieel (bv.</w:t>
      </w:r>
      <w:r w:rsidR="00621DAC" w:rsidRPr="00076AE5">
        <w:rPr>
          <w:sz w:val="22"/>
          <w:szCs w:val="22"/>
          <w:lang w:val="nl-NL"/>
        </w:rPr>
        <w:t xml:space="preserve"> </w:t>
      </w:r>
      <w:proofErr w:type="spellStart"/>
      <w:r w:rsidR="00A13D39" w:rsidRPr="00076AE5">
        <w:rPr>
          <w:sz w:val="22"/>
          <w:szCs w:val="22"/>
          <w:lang w:val="nl-NL"/>
        </w:rPr>
        <w:t>baclofen</w:t>
      </w:r>
      <w:proofErr w:type="spellEnd"/>
      <w:r w:rsidR="00A13D39" w:rsidRPr="00076AE5">
        <w:rPr>
          <w:sz w:val="22"/>
          <w:szCs w:val="22"/>
          <w:lang w:val="nl-NL"/>
        </w:rPr>
        <w:t xml:space="preserve">, amifostine). Bovendien kan een lage bloeddruk verergerd worden door alcohol, </w:t>
      </w:r>
      <w:r w:rsidR="00D52AB4" w:rsidRPr="00076AE5">
        <w:rPr>
          <w:sz w:val="22"/>
          <w:szCs w:val="22"/>
          <w:lang w:val="nl-NL"/>
        </w:rPr>
        <w:t>slaapmiddelen, drugs</w:t>
      </w:r>
      <w:r w:rsidR="00A13D39" w:rsidRPr="00076AE5">
        <w:rPr>
          <w:noProof/>
          <w:sz w:val="22"/>
          <w:szCs w:val="22"/>
          <w:lang w:val="nl-NL"/>
        </w:rPr>
        <w:t xml:space="preserve"> of antidepressiva. U kunt dit opmerken als duizeligheid bij het opstaan. Raadpleeg uw arts als de dosis van uw andere geneesmiddelen moet worden aangepast tijdens het gebruik van MicardisPlus.</w:t>
      </w:r>
    </w:p>
    <w:p w:rsidR="009264AA" w:rsidRPr="00076AE5" w:rsidRDefault="009264AA" w:rsidP="00635AC8">
      <w:pPr>
        <w:rPr>
          <w:sz w:val="22"/>
          <w:szCs w:val="22"/>
          <w:lang w:val="nl-NL"/>
        </w:rPr>
      </w:pPr>
    </w:p>
    <w:p w:rsidR="00221BF0" w:rsidRPr="00076AE5" w:rsidRDefault="00221BF0" w:rsidP="00635AC8">
      <w:pPr>
        <w:ind w:right="-2"/>
        <w:rPr>
          <w:sz w:val="22"/>
          <w:szCs w:val="22"/>
          <w:lang w:val="nl-NL"/>
        </w:rPr>
      </w:pPr>
      <w:r w:rsidRPr="00076AE5">
        <w:rPr>
          <w:sz w:val="22"/>
          <w:szCs w:val="22"/>
          <w:lang w:val="nl-NL"/>
        </w:rPr>
        <w:t xml:space="preserve">Het effect van </w:t>
      </w:r>
      <w:proofErr w:type="spellStart"/>
      <w:r w:rsidRPr="00076AE5">
        <w:rPr>
          <w:sz w:val="22"/>
          <w:szCs w:val="22"/>
          <w:lang w:val="nl-NL"/>
        </w:rPr>
        <w:t>MicardisPlus</w:t>
      </w:r>
      <w:proofErr w:type="spellEnd"/>
      <w:r w:rsidRPr="00076AE5">
        <w:rPr>
          <w:sz w:val="22"/>
          <w:szCs w:val="22"/>
          <w:lang w:val="nl-NL"/>
        </w:rPr>
        <w:t xml:space="preserve"> kan afnemen wanneer u </w:t>
      </w:r>
      <w:proofErr w:type="spellStart"/>
      <w:r w:rsidRPr="00076AE5">
        <w:rPr>
          <w:sz w:val="22"/>
          <w:szCs w:val="22"/>
          <w:lang w:val="nl-NL"/>
        </w:rPr>
        <w:t>NSAID’s</w:t>
      </w:r>
      <w:proofErr w:type="spellEnd"/>
      <w:r w:rsidRPr="00076AE5">
        <w:rPr>
          <w:sz w:val="22"/>
          <w:szCs w:val="22"/>
          <w:lang w:val="nl-NL"/>
        </w:rPr>
        <w:t xml:space="preserve"> (niet-steroïde anti-inflammatoire geneesmiddelen, bv. aspirine of ibuprofen) gebruikt.</w:t>
      </w:r>
    </w:p>
    <w:p w:rsidR="009264AA" w:rsidRPr="00076AE5" w:rsidRDefault="009264AA" w:rsidP="00635AC8">
      <w:pPr>
        <w:rPr>
          <w:sz w:val="22"/>
          <w:szCs w:val="22"/>
          <w:lang w:val="nl-NL"/>
        </w:rPr>
      </w:pPr>
    </w:p>
    <w:p w:rsidR="006C41BD" w:rsidRPr="00076AE5" w:rsidRDefault="00CB3A5D" w:rsidP="00CB6CA8">
      <w:pPr>
        <w:keepNext/>
        <w:rPr>
          <w:b/>
          <w:sz w:val="22"/>
          <w:szCs w:val="22"/>
          <w:lang w:val="nl-NL"/>
        </w:rPr>
      </w:pPr>
      <w:r w:rsidRPr="00076AE5">
        <w:rPr>
          <w:b/>
          <w:sz w:val="22"/>
          <w:szCs w:val="22"/>
          <w:lang w:val="nl-NL"/>
        </w:rPr>
        <w:t xml:space="preserve">Waarop moet u letten met eten </w:t>
      </w:r>
      <w:r w:rsidR="006C41BD" w:rsidRPr="00076AE5">
        <w:rPr>
          <w:b/>
          <w:sz w:val="22"/>
          <w:szCs w:val="22"/>
          <w:lang w:val="nl-NL"/>
        </w:rPr>
        <w:t>en alcohol</w:t>
      </w:r>
      <w:r w:rsidRPr="00076AE5">
        <w:rPr>
          <w:b/>
          <w:sz w:val="22"/>
          <w:szCs w:val="22"/>
          <w:lang w:val="nl-NL"/>
        </w:rPr>
        <w:t>?</w:t>
      </w:r>
    </w:p>
    <w:p w:rsidR="006C41BD" w:rsidRPr="00076AE5" w:rsidRDefault="006C41BD" w:rsidP="00CB6CA8">
      <w:pPr>
        <w:keepNext/>
        <w:rPr>
          <w:sz w:val="22"/>
          <w:szCs w:val="22"/>
          <w:lang w:val="nl-NL"/>
        </w:rPr>
      </w:pPr>
    </w:p>
    <w:p w:rsidR="006C41BD" w:rsidRPr="00076AE5" w:rsidRDefault="006C41BD" w:rsidP="006C41BD">
      <w:pPr>
        <w:ind w:right="-2"/>
        <w:rPr>
          <w:sz w:val="22"/>
          <w:szCs w:val="22"/>
          <w:lang w:val="nl-NL"/>
        </w:rPr>
      </w:pPr>
      <w:r w:rsidRPr="00076AE5">
        <w:rPr>
          <w:sz w:val="22"/>
          <w:szCs w:val="22"/>
          <w:lang w:val="nl-NL"/>
        </w:rPr>
        <w:t>U k</w:t>
      </w:r>
      <w:r w:rsidR="006F2E43" w:rsidRPr="00076AE5">
        <w:rPr>
          <w:sz w:val="22"/>
          <w:szCs w:val="22"/>
          <w:lang w:val="nl-NL"/>
        </w:rPr>
        <w:t>u</w:t>
      </w:r>
      <w:r w:rsidRPr="00076AE5">
        <w:rPr>
          <w:sz w:val="22"/>
          <w:szCs w:val="22"/>
          <w:lang w:val="nl-NL"/>
        </w:rPr>
        <w:t>n</w:t>
      </w:r>
      <w:r w:rsidR="006F2E43" w:rsidRPr="00076AE5">
        <w:rPr>
          <w:sz w:val="22"/>
          <w:szCs w:val="22"/>
          <w:lang w:val="nl-NL"/>
        </w:rPr>
        <w:t>t</w:t>
      </w:r>
      <w:r w:rsidRPr="00076AE5">
        <w:rPr>
          <w:sz w:val="22"/>
          <w:szCs w:val="22"/>
          <w:lang w:val="nl-NL"/>
        </w:rPr>
        <w:t xml:space="preserve"> </w:t>
      </w:r>
      <w:proofErr w:type="spellStart"/>
      <w:r w:rsidRPr="00076AE5">
        <w:rPr>
          <w:sz w:val="22"/>
          <w:szCs w:val="22"/>
          <w:lang w:val="nl-NL"/>
        </w:rPr>
        <w:t>MicardisPlus</w:t>
      </w:r>
      <w:proofErr w:type="spellEnd"/>
      <w:r w:rsidRPr="00076AE5">
        <w:rPr>
          <w:sz w:val="22"/>
          <w:szCs w:val="22"/>
          <w:lang w:val="nl-NL"/>
        </w:rPr>
        <w:t xml:space="preserve"> met en zonder voedsel innemen.</w:t>
      </w:r>
    </w:p>
    <w:p w:rsidR="006C41BD" w:rsidRPr="00076AE5" w:rsidRDefault="006C41BD" w:rsidP="006C41BD">
      <w:pPr>
        <w:ind w:right="-2"/>
        <w:rPr>
          <w:sz w:val="22"/>
          <w:szCs w:val="22"/>
          <w:lang w:val="nl-NL"/>
        </w:rPr>
      </w:pPr>
      <w:r w:rsidRPr="00076AE5">
        <w:rPr>
          <w:sz w:val="22"/>
          <w:szCs w:val="22"/>
          <w:lang w:val="nl-NL"/>
        </w:rPr>
        <w:t xml:space="preserve">Vermijd gebruik van alcohol totdat u uw arts gesproken heeft. Alcohol kan de bloeddrukverlaging groter maken en/of het risico dat u duizelig wordt of dat u zich licht in </w:t>
      </w:r>
      <w:r w:rsidR="00A467FE" w:rsidRPr="00076AE5">
        <w:rPr>
          <w:sz w:val="22"/>
          <w:szCs w:val="22"/>
          <w:lang w:val="nl-NL"/>
        </w:rPr>
        <w:t>he</w:t>
      </w:r>
      <w:r w:rsidRPr="00076AE5">
        <w:rPr>
          <w:sz w:val="22"/>
          <w:szCs w:val="22"/>
          <w:lang w:val="nl-NL"/>
        </w:rPr>
        <w:t>t hoofd voelt</w:t>
      </w:r>
      <w:r w:rsidR="00E715AE" w:rsidRPr="00076AE5">
        <w:rPr>
          <w:sz w:val="22"/>
          <w:szCs w:val="22"/>
          <w:lang w:val="nl-NL"/>
        </w:rPr>
        <w:t xml:space="preserve"> verhogen</w:t>
      </w:r>
      <w:r w:rsidRPr="00076AE5">
        <w:rPr>
          <w:sz w:val="22"/>
          <w:szCs w:val="22"/>
          <w:lang w:val="nl-NL"/>
        </w:rPr>
        <w:t xml:space="preserve">. </w:t>
      </w:r>
    </w:p>
    <w:p w:rsidR="006C41BD" w:rsidRPr="00076AE5" w:rsidRDefault="006C41BD" w:rsidP="00635AC8">
      <w:pPr>
        <w:rPr>
          <w:sz w:val="22"/>
          <w:szCs w:val="22"/>
          <w:lang w:val="nl-NL"/>
        </w:rPr>
      </w:pPr>
    </w:p>
    <w:p w:rsidR="00221BF0" w:rsidRPr="00076AE5" w:rsidRDefault="00221BF0" w:rsidP="00635AC8">
      <w:pPr>
        <w:suppressAutoHyphens/>
        <w:rPr>
          <w:b/>
          <w:sz w:val="22"/>
          <w:szCs w:val="22"/>
          <w:lang w:val="nl-NL"/>
        </w:rPr>
      </w:pPr>
      <w:r w:rsidRPr="00076AE5">
        <w:rPr>
          <w:b/>
          <w:sz w:val="22"/>
          <w:szCs w:val="22"/>
          <w:lang w:val="nl-NL"/>
        </w:rPr>
        <w:t>Zwangerschap en borstvoeding</w:t>
      </w:r>
    </w:p>
    <w:p w:rsidR="00221BF0" w:rsidRPr="00076AE5" w:rsidRDefault="00221BF0" w:rsidP="00635AC8">
      <w:pPr>
        <w:suppressAutoHyphens/>
        <w:rPr>
          <w:sz w:val="22"/>
          <w:szCs w:val="22"/>
          <w:lang w:val="nl-NL"/>
        </w:rPr>
      </w:pPr>
    </w:p>
    <w:p w:rsidR="00831F68" w:rsidRPr="00076AE5" w:rsidRDefault="00831F68" w:rsidP="00635AC8">
      <w:pPr>
        <w:suppressAutoHyphens/>
        <w:rPr>
          <w:sz w:val="22"/>
          <w:szCs w:val="22"/>
          <w:u w:val="single"/>
          <w:lang w:val="nl-NL"/>
        </w:rPr>
      </w:pPr>
      <w:r w:rsidRPr="00076AE5">
        <w:rPr>
          <w:sz w:val="22"/>
          <w:szCs w:val="22"/>
          <w:u w:val="single"/>
          <w:lang w:val="nl-NL"/>
        </w:rPr>
        <w:t>Zwangerschap</w:t>
      </w:r>
    </w:p>
    <w:p w:rsidR="00831F68" w:rsidRPr="00076AE5" w:rsidRDefault="00CB3A5D" w:rsidP="00635AC8">
      <w:pPr>
        <w:rPr>
          <w:sz w:val="22"/>
          <w:szCs w:val="22"/>
          <w:lang w:val="nl-NL"/>
        </w:rPr>
      </w:pPr>
      <w:r w:rsidRPr="00076AE5">
        <w:rPr>
          <w:sz w:val="22"/>
          <w:szCs w:val="22"/>
          <w:lang w:val="nl-NL"/>
        </w:rPr>
        <w:t>Neem contact op met</w:t>
      </w:r>
      <w:r w:rsidR="00831F68" w:rsidRPr="00076AE5">
        <w:rPr>
          <w:sz w:val="22"/>
          <w:szCs w:val="22"/>
          <w:lang w:val="nl-NL"/>
        </w:rPr>
        <w:t xml:space="preserve"> uw arts als u denkt dat u zwanger bent of als u zwanger wilt worden. Gewoonlijk zal uw arts u adviseren te stoppen met het gebruik van </w:t>
      </w:r>
      <w:proofErr w:type="spellStart"/>
      <w:r w:rsidR="00831F68" w:rsidRPr="00076AE5">
        <w:rPr>
          <w:sz w:val="22"/>
          <w:szCs w:val="22"/>
          <w:lang w:val="nl-NL"/>
        </w:rPr>
        <w:t>MicardisPlus</w:t>
      </w:r>
      <w:proofErr w:type="spellEnd"/>
      <w:r w:rsidR="00831F68" w:rsidRPr="00076AE5">
        <w:rPr>
          <w:sz w:val="22"/>
          <w:szCs w:val="22"/>
          <w:lang w:val="nl-NL"/>
        </w:rPr>
        <w:t xml:space="preserve"> voordat u zwanger wordt of zodra u weet dat u zwanger bent en in plaats daarvan een ander geneesmiddel voorschrijven. </w:t>
      </w:r>
      <w:proofErr w:type="spellStart"/>
      <w:r w:rsidR="00831F68" w:rsidRPr="00076AE5">
        <w:rPr>
          <w:sz w:val="22"/>
          <w:szCs w:val="22"/>
          <w:lang w:val="nl-NL"/>
        </w:rPr>
        <w:t>MicardisPlus</w:t>
      </w:r>
      <w:proofErr w:type="spellEnd"/>
      <w:r w:rsidR="00831F68" w:rsidRPr="00076AE5">
        <w:rPr>
          <w:sz w:val="22"/>
          <w:szCs w:val="22"/>
          <w:lang w:val="nl-NL"/>
        </w:rPr>
        <w:t xml:space="preserve"> wordt niet aanbevolen voor gebruik tijdens de zwangerschap. </w:t>
      </w:r>
      <w:proofErr w:type="spellStart"/>
      <w:r w:rsidR="00831F68" w:rsidRPr="00076AE5">
        <w:rPr>
          <w:sz w:val="22"/>
          <w:szCs w:val="22"/>
          <w:lang w:val="nl-NL"/>
        </w:rPr>
        <w:t>MicardisPlus</w:t>
      </w:r>
      <w:proofErr w:type="spellEnd"/>
      <w:r w:rsidR="00831F68" w:rsidRPr="00076AE5">
        <w:rPr>
          <w:sz w:val="22"/>
          <w:szCs w:val="22"/>
          <w:lang w:val="nl-NL"/>
        </w:rPr>
        <w:t xml:space="preserve"> m</w:t>
      </w:r>
      <w:r w:rsidR="00EB4295" w:rsidRPr="00076AE5">
        <w:rPr>
          <w:sz w:val="22"/>
          <w:szCs w:val="22"/>
          <w:lang w:val="nl-NL"/>
        </w:rPr>
        <w:t>ag</w:t>
      </w:r>
      <w:r w:rsidR="00831F68" w:rsidRPr="00076AE5">
        <w:rPr>
          <w:sz w:val="22"/>
          <w:szCs w:val="22"/>
          <w:lang w:val="nl-NL"/>
        </w:rPr>
        <w:t xml:space="preserve"> niet gebruikt worden als u meer dan 3 maanden zwanger bent, omdat het ernstige nadelige effecten voor uw baby kan hebben als het na de derde zwangerschapsmaand wordt gebruikt.</w:t>
      </w:r>
    </w:p>
    <w:p w:rsidR="00831F68" w:rsidRPr="00076AE5" w:rsidRDefault="00831F68" w:rsidP="00635AC8">
      <w:pPr>
        <w:rPr>
          <w:sz w:val="22"/>
          <w:szCs w:val="22"/>
          <w:lang w:val="nl-NL"/>
        </w:rPr>
      </w:pPr>
    </w:p>
    <w:p w:rsidR="00831F68" w:rsidRPr="00076AE5" w:rsidRDefault="00831F68" w:rsidP="00F36B32">
      <w:pPr>
        <w:keepNext/>
        <w:rPr>
          <w:sz w:val="22"/>
          <w:szCs w:val="22"/>
          <w:u w:val="single"/>
          <w:lang w:val="nl-NL"/>
        </w:rPr>
      </w:pPr>
      <w:r w:rsidRPr="00076AE5">
        <w:rPr>
          <w:sz w:val="22"/>
          <w:szCs w:val="22"/>
          <w:u w:val="single"/>
          <w:lang w:val="nl-NL"/>
        </w:rPr>
        <w:t>Borstvoeding</w:t>
      </w:r>
    </w:p>
    <w:p w:rsidR="00831F68" w:rsidRPr="00076AE5" w:rsidRDefault="00300226" w:rsidP="00F36B32">
      <w:pPr>
        <w:keepNext/>
        <w:rPr>
          <w:sz w:val="22"/>
          <w:szCs w:val="22"/>
          <w:lang w:val="nl-NL"/>
        </w:rPr>
      </w:pPr>
      <w:r w:rsidRPr="00076AE5">
        <w:rPr>
          <w:sz w:val="22"/>
          <w:szCs w:val="22"/>
          <w:lang w:val="nl-NL"/>
        </w:rPr>
        <w:t>Neem contact op met</w:t>
      </w:r>
      <w:r w:rsidR="00831F68" w:rsidRPr="00076AE5">
        <w:rPr>
          <w:sz w:val="22"/>
          <w:szCs w:val="22"/>
          <w:lang w:val="nl-NL"/>
        </w:rPr>
        <w:t xml:space="preserve"> uw arts als u borstvoeding geeft of hiermee wilt beginnen. </w:t>
      </w:r>
      <w:proofErr w:type="spellStart"/>
      <w:r w:rsidR="00831F68" w:rsidRPr="00076AE5">
        <w:rPr>
          <w:sz w:val="22"/>
          <w:szCs w:val="22"/>
          <w:lang w:val="nl-NL"/>
        </w:rPr>
        <w:t>MicardisPlus</w:t>
      </w:r>
      <w:proofErr w:type="spellEnd"/>
      <w:r w:rsidR="00831F68" w:rsidRPr="00076AE5">
        <w:rPr>
          <w:sz w:val="22"/>
          <w:szCs w:val="22"/>
          <w:lang w:val="nl-NL"/>
        </w:rPr>
        <w:t xml:space="preserve"> wordt niet aanbevolen voor moeders die borstvoeding geven. Uw arts kan een andere behandeling voor u kiezen als u borstvoeding wilt geven.</w:t>
      </w:r>
    </w:p>
    <w:p w:rsidR="00852FA5" w:rsidRPr="00076AE5" w:rsidRDefault="00852FA5" w:rsidP="00635AC8">
      <w:pPr>
        <w:rPr>
          <w:sz w:val="22"/>
          <w:szCs w:val="22"/>
          <w:lang w:val="nl-NL"/>
        </w:rPr>
      </w:pPr>
    </w:p>
    <w:p w:rsidR="00221BF0" w:rsidRPr="00076AE5" w:rsidRDefault="00221BF0" w:rsidP="00635AC8">
      <w:pPr>
        <w:rPr>
          <w:sz w:val="22"/>
          <w:szCs w:val="22"/>
          <w:lang w:val="nl-NL"/>
        </w:rPr>
      </w:pPr>
      <w:r w:rsidRPr="00076AE5">
        <w:rPr>
          <w:b/>
          <w:sz w:val="22"/>
          <w:szCs w:val="22"/>
          <w:lang w:val="nl-NL"/>
        </w:rPr>
        <w:t>Rijvaardigheid en het gebruik van machines</w:t>
      </w:r>
    </w:p>
    <w:p w:rsidR="00221BF0" w:rsidRPr="00076AE5" w:rsidRDefault="00221BF0" w:rsidP="00635AC8">
      <w:pPr>
        <w:rPr>
          <w:sz w:val="22"/>
          <w:szCs w:val="22"/>
          <w:lang w:val="nl-NL"/>
        </w:rPr>
      </w:pPr>
      <w:r w:rsidRPr="00076AE5">
        <w:rPr>
          <w:sz w:val="22"/>
          <w:szCs w:val="22"/>
          <w:lang w:val="nl-NL"/>
        </w:rPr>
        <w:t xml:space="preserve">Sommige mensen </w:t>
      </w:r>
      <w:r w:rsidR="00EA0F12" w:rsidRPr="00076AE5">
        <w:rPr>
          <w:sz w:val="22"/>
          <w:szCs w:val="22"/>
          <w:lang w:val="nl-NL"/>
        </w:rPr>
        <w:t xml:space="preserve">die </w:t>
      </w:r>
      <w:proofErr w:type="spellStart"/>
      <w:r w:rsidR="00EA0F12" w:rsidRPr="00076AE5">
        <w:rPr>
          <w:sz w:val="22"/>
          <w:szCs w:val="22"/>
          <w:lang w:val="nl-NL"/>
        </w:rPr>
        <w:t>MicardisPlus</w:t>
      </w:r>
      <w:proofErr w:type="spellEnd"/>
      <w:r w:rsidR="00EA0F12" w:rsidRPr="00076AE5">
        <w:rPr>
          <w:sz w:val="22"/>
          <w:szCs w:val="22"/>
          <w:lang w:val="nl-NL"/>
        </w:rPr>
        <w:t xml:space="preserve"> innemen voelen </w:t>
      </w:r>
      <w:r w:rsidRPr="00076AE5">
        <w:rPr>
          <w:sz w:val="22"/>
          <w:szCs w:val="22"/>
          <w:lang w:val="nl-NL"/>
        </w:rPr>
        <w:t xml:space="preserve">zich duizelig </w:t>
      </w:r>
      <w:r w:rsidR="00EA0F12" w:rsidRPr="00076AE5">
        <w:rPr>
          <w:sz w:val="22"/>
          <w:szCs w:val="22"/>
          <w:lang w:val="nl-NL"/>
        </w:rPr>
        <w:t>of vermoeid</w:t>
      </w:r>
      <w:r w:rsidRPr="00076AE5">
        <w:rPr>
          <w:sz w:val="22"/>
          <w:szCs w:val="22"/>
          <w:lang w:val="nl-NL"/>
        </w:rPr>
        <w:t>. Als u zich duizelig of moe voelt, ga dan niet autorijden of machines bedienen.</w:t>
      </w:r>
    </w:p>
    <w:p w:rsidR="00221BF0" w:rsidRPr="00076AE5" w:rsidRDefault="00221BF0" w:rsidP="00635AC8">
      <w:pPr>
        <w:rPr>
          <w:sz w:val="22"/>
          <w:szCs w:val="22"/>
          <w:lang w:val="nl-NL"/>
        </w:rPr>
      </w:pPr>
    </w:p>
    <w:p w:rsidR="00221BF0" w:rsidRPr="00076AE5" w:rsidRDefault="00221BF0" w:rsidP="00635AC8">
      <w:pPr>
        <w:keepNext/>
        <w:rPr>
          <w:b/>
          <w:sz w:val="22"/>
          <w:szCs w:val="22"/>
          <w:lang w:val="nl-NL"/>
        </w:rPr>
      </w:pPr>
      <w:proofErr w:type="spellStart"/>
      <w:r w:rsidRPr="00076AE5">
        <w:rPr>
          <w:b/>
          <w:sz w:val="22"/>
          <w:szCs w:val="22"/>
          <w:lang w:val="nl-NL"/>
        </w:rPr>
        <w:t>MicardisPlus</w:t>
      </w:r>
      <w:proofErr w:type="spellEnd"/>
      <w:r w:rsidRPr="00076AE5">
        <w:rPr>
          <w:b/>
          <w:sz w:val="22"/>
          <w:szCs w:val="22"/>
          <w:lang w:val="nl-NL"/>
        </w:rPr>
        <w:t xml:space="preserve"> bevat melksuiker (lactose) en sorbitol</w:t>
      </w:r>
    </w:p>
    <w:p w:rsidR="00221BF0" w:rsidRPr="00076AE5" w:rsidRDefault="00221BF0" w:rsidP="00635AC8">
      <w:pPr>
        <w:rPr>
          <w:sz w:val="22"/>
          <w:szCs w:val="22"/>
          <w:lang w:val="nl-NL"/>
        </w:rPr>
      </w:pPr>
      <w:r w:rsidRPr="00076AE5">
        <w:rPr>
          <w:sz w:val="22"/>
          <w:szCs w:val="22"/>
          <w:lang w:val="nl-NL"/>
        </w:rPr>
        <w:t xml:space="preserve">Als u sommige suikers niet kunt verdragen, overleg dan met uw arts voordat u </w:t>
      </w:r>
      <w:proofErr w:type="spellStart"/>
      <w:r w:rsidRPr="00076AE5">
        <w:rPr>
          <w:sz w:val="22"/>
          <w:szCs w:val="22"/>
          <w:lang w:val="nl-NL"/>
        </w:rPr>
        <w:t>MicardisPlus</w:t>
      </w:r>
      <w:proofErr w:type="spellEnd"/>
      <w:r w:rsidRPr="00076AE5">
        <w:rPr>
          <w:sz w:val="22"/>
          <w:szCs w:val="22"/>
          <w:lang w:val="nl-NL"/>
        </w:rPr>
        <w:t xml:space="preserve"> inneemt.</w:t>
      </w:r>
    </w:p>
    <w:p w:rsidR="00221BF0" w:rsidRPr="00076AE5" w:rsidRDefault="00221BF0" w:rsidP="00635AC8">
      <w:pPr>
        <w:rPr>
          <w:b/>
          <w:sz w:val="22"/>
          <w:szCs w:val="22"/>
          <w:lang w:val="nl-NL"/>
        </w:rPr>
      </w:pPr>
    </w:p>
    <w:p w:rsidR="00221BF0" w:rsidRPr="00076AE5" w:rsidRDefault="00221BF0" w:rsidP="00635AC8">
      <w:pPr>
        <w:rPr>
          <w:sz w:val="22"/>
          <w:szCs w:val="22"/>
          <w:lang w:val="nl-NL"/>
        </w:rPr>
      </w:pPr>
    </w:p>
    <w:p w:rsidR="00221BF0" w:rsidRPr="00076AE5" w:rsidRDefault="00221BF0" w:rsidP="00635AC8">
      <w:pPr>
        <w:keepNext/>
        <w:tabs>
          <w:tab w:val="left" w:pos="567"/>
        </w:tabs>
        <w:rPr>
          <w:b/>
          <w:sz w:val="22"/>
          <w:szCs w:val="22"/>
          <w:lang w:val="nl-NL"/>
        </w:rPr>
      </w:pPr>
      <w:r w:rsidRPr="00076AE5">
        <w:rPr>
          <w:b/>
          <w:sz w:val="22"/>
          <w:szCs w:val="22"/>
          <w:lang w:val="nl-NL"/>
        </w:rPr>
        <w:t>3.</w:t>
      </w:r>
      <w:r w:rsidRPr="00076AE5">
        <w:rPr>
          <w:b/>
          <w:sz w:val="22"/>
          <w:szCs w:val="22"/>
          <w:lang w:val="nl-NL"/>
        </w:rPr>
        <w:tab/>
        <w:t>Hoe neemt u dit middel in?</w:t>
      </w:r>
    </w:p>
    <w:p w:rsidR="008012A8" w:rsidRPr="00076AE5" w:rsidRDefault="008012A8" w:rsidP="00635AC8">
      <w:pPr>
        <w:keepNext/>
        <w:rPr>
          <w:sz w:val="22"/>
          <w:szCs w:val="22"/>
          <w:lang w:val="nl-NL"/>
        </w:rPr>
      </w:pPr>
    </w:p>
    <w:p w:rsidR="00221BF0" w:rsidRPr="00076AE5" w:rsidRDefault="00221BF0" w:rsidP="00635AC8">
      <w:pPr>
        <w:rPr>
          <w:sz w:val="22"/>
          <w:szCs w:val="22"/>
          <w:lang w:val="nl-NL"/>
        </w:rPr>
      </w:pPr>
      <w:r w:rsidRPr="00076AE5">
        <w:rPr>
          <w:sz w:val="22"/>
          <w:szCs w:val="22"/>
          <w:lang w:val="nl-NL"/>
        </w:rPr>
        <w:t xml:space="preserve">Neem dit geneesmiddel altijd precies </w:t>
      </w:r>
      <w:r w:rsidR="006514E6" w:rsidRPr="00076AE5">
        <w:rPr>
          <w:sz w:val="22"/>
          <w:szCs w:val="22"/>
          <w:lang w:val="nl-NL"/>
        </w:rPr>
        <w:t xml:space="preserve">in </w:t>
      </w:r>
      <w:r w:rsidRPr="00076AE5">
        <w:rPr>
          <w:sz w:val="22"/>
          <w:szCs w:val="22"/>
          <w:lang w:val="nl-NL"/>
        </w:rPr>
        <w:t>zoals uw arts u dat heeft verteld. Twijfelt u over het juiste gebruik? Neem dan contact op met uw arts of apotheker.</w:t>
      </w:r>
    </w:p>
    <w:p w:rsidR="008012A8" w:rsidRPr="00076AE5" w:rsidRDefault="008012A8" w:rsidP="00635AC8">
      <w:pPr>
        <w:rPr>
          <w:sz w:val="22"/>
          <w:szCs w:val="22"/>
          <w:lang w:val="nl-NL"/>
        </w:rPr>
      </w:pPr>
    </w:p>
    <w:p w:rsidR="004137DE" w:rsidRPr="00076AE5" w:rsidRDefault="004137DE" w:rsidP="00635AC8">
      <w:pPr>
        <w:rPr>
          <w:sz w:val="22"/>
          <w:szCs w:val="22"/>
          <w:lang w:val="nl-NL"/>
        </w:rPr>
      </w:pPr>
      <w:r w:rsidRPr="00076AE5">
        <w:rPr>
          <w:sz w:val="22"/>
          <w:szCs w:val="22"/>
          <w:lang w:val="nl-NL"/>
        </w:rPr>
        <w:t xml:space="preserve">De </w:t>
      </w:r>
      <w:r w:rsidR="00A77B14" w:rsidRPr="00076AE5">
        <w:rPr>
          <w:sz w:val="22"/>
          <w:szCs w:val="22"/>
          <w:lang w:val="nl-NL"/>
        </w:rPr>
        <w:t xml:space="preserve">aanbevolen </w:t>
      </w:r>
      <w:r w:rsidRPr="00076AE5">
        <w:rPr>
          <w:sz w:val="22"/>
          <w:szCs w:val="22"/>
          <w:lang w:val="nl-NL"/>
        </w:rPr>
        <w:t xml:space="preserve">dosering is één tablet per dag. </w:t>
      </w:r>
    </w:p>
    <w:p w:rsidR="004137DE" w:rsidRPr="00076AE5" w:rsidRDefault="004137DE" w:rsidP="00635AC8">
      <w:pPr>
        <w:rPr>
          <w:sz w:val="22"/>
          <w:szCs w:val="22"/>
          <w:lang w:val="nl-NL"/>
        </w:rPr>
      </w:pPr>
      <w:r w:rsidRPr="00076AE5">
        <w:rPr>
          <w:sz w:val="22"/>
          <w:szCs w:val="22"/>
          <w:lang w:val="nl-NL"/>
        </w:rPr>
        <w:t xml:space="preserve">Probeer uw tablet elke dag op hetzelfde tijdstip in te nemen. U kunt </w:t>
      </w:r>
      <w:proofErr w:type="spellStart"/>
      <w:r w:rsidRPr="00076AE5">
        <w:rPr>
          <w:sz w:val="22"/>
          <w:szCs w:val="22"/>
          <w:lang w:val="nl-NL"/>
        </w:rPr>
        <w:t>MicardisPlus</w:t>
      </w:r>
      <w:proofErr w:type="spellEnd"/>
      <w:r w:rsidRPr="00076AE5">
        <w:rPr>
          <w:sz w:val="22"/>
          <w:szCs w:val="22"/>
          <w:lang w:val="nl-NL"/>
        </w:rPr>
        <w:t xml:space="preserve"> met of zonder voedsel innemen. De tabletten moeten met wat water of een andere alcoholvrije drank worden doorgeslikt. Het is belangrijk dat u </w:t>
      </w:r>
      <w:proofErr w:type="spellStart"/>
      <w:r w:rsidRPr="00076AE5">
        <w:rPr>
          <w:sz w:val="22"/>
          <w:szCs w:val="22"/>
          <w:lang w:val="nl-NL"/>
        </w:rPr>
        <w:t>MicardisPlus</w:t>
      </w:r>
      <w:proofErr w:type="spellEnd"/>
      <w:r w:rsidRPr="00076AE5">
        <w:rPr>
          <w:sz w:val="22"/>
          <w:szCs w:val="22"/>
          <w:lang w:val="nl-NL"/>
        </w:rPr>
        <w:t xml:space="preserve"> elke dag inneemt totdat uw arts hier verandering in aanbrengt.</w:t>
      </w:r>
    </w:p>
    <w:p w:rsidR="008012A8" w:rsidRPr="00076AE5" w:rsidRDefault="008012A8" w:rsidP="00635AC8">
      <w:pPr>
        <w:rPr>
          <w:sz w:val="22"/>
          <w:szCs w:val="22"/>
          <w:lang w:val="nl-NL"/>
        </w:rPr>
      </w:pPr>
    </w:p>
    <w:p w:rsidR="00E6076F" w:rsidRPr="00076AE5" w:rsidRDefault="008012A8" w:rsidP="00E6076F">
      <w:pPr>
        <w:rPr>
          <w:sz w:val="22"/>
          <w:szCs w:val="22"/>
          <w:lang w:val="nl-NL"/>
        </w:rPr>
      </w:pPr>
      <w:r w:rsidRPr="00076AE5">
        <w:rPr>
          <w:sz w:val="22"/>
          <w:szCs w:val="22"/>
          <w:lang w:val="nl-NL"/>
        </w:rPr>
        <w:t>Indien uw lever niet goed werkt mag de dosis niet hoger zijn dan 40 mg/12,5 mg per dag.</w:t>
      </w:r>
    </w:p>
    <w:p w:rsidR="00E6076F" w:rsidRPr="00076AE5" w:rsidRDefault="00E6076F" w:rsidP="00E6076F">
      <w:pPr>
        <w:rPr>
          <w:sz w:val="22"/>
          <w:szCs w:val="22"/>
          <w:lang w:val="nl-NL"/>
        </w:rPr>
      </w:pPr>
    </w:p>
    <w:p w:rsidR="001C3396" w:rsidRPr="00076AE5" w:rsidRDefault="00190C44" w:rsidP="00CB6CA8">
      <w:pPr>
        <w:keepNext/>
        <w:rPr>
          <w:b/>
          <w:sz w:val="22"/>
          <w:szCs w:val="22"/>
          <w:lang w:val="nl-NL"/>
        </w:rPr>
      </w:pPr>
      <w:r w:rsidRPr="00076AE5">
        <w:rPr>
          <w:b/>
          <w:sz w:val="22"/>
          <w:szCs w:val="22"/>
          <w:lang w:val="nl-NL"/>
        </w:rPr>
        <w:t>Heeft u te veel van dit middel ingenomen?</w:t>
      </w:r>
    </w:p>
    <w:p w:rsidR="00E6076F" w:rsidRPr="00076AE5" w:rsidRDefault="00E6076F" w:rsidP="00E6076F">
      <w:pPr>
        <w:rPr>
          <w:sz w:val="22"/>
          <w:szCs w:val="22"/>
          <w:lang w:val="nl-NL"/>
        </w:rPr>
      </w:pPr>
      <w:r w:rsidRPr="00076AE5">
        <w:rPr>
          <w:sz w:val="22"/>
          <w:szCs w:val="22"/>
          <w:lang w:val="nl-NL"/>
        </w:rPr>
        <w:t xml:space="preserve">Als u per ongeluk te veel tabletten heeft ingenomen, kunt u symptomen ervaren zoals lage bloeddruk en een snelle hartslag. Trage hartslag, duizeligheid, overgeven, verminderde nierfunctie inclusief nierfalen zijn ook gemeld. Door het hydrochloorthiazide bestanddeel kan er ook een opmerkelijk lage bloeddruk en een lage kaliumspiegel in het bloed optreden. Dit kan misselijkheid, slaperigheid en spierkrampen veroorzaken </w:t>
      </w:r>
      <w:r w:rsidRPr="00076AE5">
        <w:rPr>
          <w:sz w:val="22"/>
          <w:szCs w:val="22"/>
          <w:shd w:val="clear" w:color="auto" w:fill="FFFFFF"/>
          <w:lang w:val="nl-NL"/>
        </w:rPr>
        <w:t>en/of een onregelmatige hartslag samenhangend met het gelijktijdig gebruik van geneesmiddelen zoals vingerhoedskruid</w:t>
      </w:r>
      <w:r w:rsidRPr="00076AE5">
        <w:rPr>
          <w:sz w:val="22"/>
          <w:szCs w:val="22"/>
          <w:lang w:val="nl-NL" w:eastAsia="zh-CN"/>
        </w:rPr>
        <w:t xml:space="preserve"> of bepaalde</w:t>
      </w:r>
      <w:r w:rsidRPr="00076AE5">
        <w:rPr>
          <w:sz w:val="22"/>
          <w:szCs w:val="22"/>
          <w:lang w:val="nl-NL"/>
        </w:rPr>
        <w:t xml:space="preserve"> middelen tegen hartritmestoornissen (</w:t>
      </w:r>
      <w:proofErr w:type="spellStart"/>
      <w:r w:rsidRPr="00076AE5">
        <w:rPr>
          <w:sz w:val="22"/>
          <w:szCs w:val="22"/>
          <w:lang w:val="nl-NL"/>
        </w:rPr>
        <w:t>a</w:t>
      </w:r>
      <w:r w:rsidRPr="00076AE5">
        <w:rPr>
          <w:rStyle w:val="Emphasis"/>
          <w:bCs/>
          <w:i w:val="0"/>
          <w:iCs w:val="0"/>
          <w:sz w:val="22"/>
          <w:szCs w:val="22"/>
          <w:shd w:val="clear" w:color="auto" w:fill="FFFFFF"/>
          <w:lang w:val="nl-NL"/>
        </w:rPr>
        <w:t>ntiaritmica</w:t>
      </w:r>
      <w:proofErr w:type="spellEnd"/>
      <w:r w:rsidRPr="00076AE5">
        <w:rPr>
          <w:rStyle w:val="Emphasis"/>
          <w:bCs/>
          <w:i w:val="0"/>
          <w:iCs w:val="0"/>
          <w:sz w:val="22"/>
          <w:szCs w:val="22"/>
          <w:shd w:val="clear" w:color="auto" w:fill="FFFFFF"/>
          <w:lang w:val="nl-NL"/>
        </w:rPr>
        <w:t>).</w:t>
      </w:r>
      <w:r w:rsidR="00266E0C" w:rsidRPr="00076AE5">
        <w:rPr>
          <w:rStyle w:val="Emphasis"/>
          <w:bCs/>
          <w:i w:val="0"/>
          <w:iCs w:val="0"/>
          <w:sz w:val="22"/>
          <w:szCs w:val="22"/>
          <w:shd w:val="clear" w:color="auto" w:fill="FFFFFF"/>
          <w:lang w:val="nl-NL"/>
        </w:rPr>
        <w:t xml:space="preserve"> </w:t>
      </w:r>
      <w:r w:rsidRPr="00076AE5">
        <w:rPr>
          <w:sz w:val="22"/>
          <w:szCs w:val="22"/>
          <w:lang w:val="nl-NL"/>
        </w:rPr>
        <w:t>Neem dan onmiddellijk contact op met uw arts, apotheker of de spoedeisende hulp afdeling van het dichtstbijzijnde ziekenhuis.</w:t>
      </w:r>
    </w:p>
    <w:p w:rsidR="00221BF0" w:rsidRPr="00076AE5" w:rsidRDefault="00221BF0" w:rsidP="00635AC8">
      <w:pPr>
        <w:rPr>
          <w:sz w:val="22"/>
          <w:szCs w:val="22"/>
          <w:lang w:val="nl-NL"/>
        </w:rPr>
      </w:pPr>
    </w:p>
    <w:p w:rsidR="00E6076F" w:rsidRPr="00076AE5" w:rsidRDefault="00221BF0" w:rsidP="008F66F8">
      <w:pPr>
        <w:keepNext/>
        <w:rPr>
          <w:b/>
          <w:sz w:val="22"/>
          <w:szCs w:val="22"/>
          <w:lang w:val="nl-NL"/>
        </w:rPr>
      </w:pPr>
      <w:r w:rsidRPr="00076AE5">
        <w:rPr>
          <w:b/>
          <w:sz w:val="22"/>
          <w:szCs w:val="22"/>
          <w:lang w:val="nl-NL"/>
        </w:rPr>
        <w:t>Bent u vergeten dit middel in te nemen?</w:t>
      </w:r>
    </w:p>
    <w:p w:rsidR="00221BF0" w:rsidRPr="00076AE5" w:rsidRDefault="00221BF0" w:rsidP="00E6076F">
      <w:pPr>
        <w:keepNext/>
        <w:rPr>
          <w:b/>
          <w:sz w:val="22"/>
          <w:szCs w:val="22"/>
          <w:lang w:val="nl-NL"/>
        </w:rPr>
      </w:pPr>
      <w:r w:rsidRPr="00076AE5">
        <w:rPr>
          <w:sz w:val="22"/>
          <w:szCs w:val="22"/>
          <w:lang w:val="nl-NL"/>
        </w:rPr>
        <w:t xml:space="preserve">Als u vergeten bent om uw geneesmiddel in te nemen, hoeft u zich geen zorgen te maken. Neem het in zodra u het zich herinnert en ga dan door zoals tevoren. Wanneer u uw tablet één dag niet heeft ingenomen, neem dan de normale dosis de volgende dag. </w:t>
      </w:r>
      <w:r w:rsidRPr="00076AE5">
        <w:rPr>
          <w:b/>
          <w:i/>
          <w:sz w:val="22"/>
          <w:szCs w:val="22"/>
          <w:lang w:val="nl-NL"/>
        </w:rPr>
        <w:t>Neem</w:t>
      </w:r>
      <w:r w:rsidRPr="00076AE5">
        <w:rPr>
          <w:sz w:val="22"/>
          <w:szCs w:val="22"/>
          <w:lang w:val="nl-NL"/>
        </w:rPr>
        <w:t xml:space="preserve"> </w:t>
      </w:r>
      <w:r w:rsidRPr="00076AE5">
        <w:rPr>
          <w:b/>
          <w:i/>
          <w:sz w:val="22"/>
          <w:szCs w:val="22"/>
          <w:lang w:val="nl-NL"/>
        </w:rPr>
        <w:t>geen</w:t>
      </w:r>
      <w:r w:rsidRPr="00076AE5">
        <w:rPr>
          <w:sz w:val="22"/>
          <w:szCs w:val="22"/>
          <w:lang w:val="nl-NL"/>
        </w:rPr>
        <w:t xml:space="preserve"> dubbele dosis om een vergeten dosis in te halen.</w:t>
      </w:r>
    </w:p>
    <w:p w:rsidR="009264AA" w:rsidRPr="00076AE5" w:rsidRDefault="009264AA" w:rsidP="00635AC8">
      <w:pPr>
        <w:rPr>
          <w:sz w:val="22"/>
          <w:szCs w:val="22"/>
          <w:lang w:val="nl-NL"/>
        </w:rPr>
      </w:pPr>
    </w:p>
    <w:p w:rsidR="009264AA" w:rsidRPr="00076AE5" w:rsidRDefault="00A77B14" w:rsidP="00635AC8">
      <w:pPr>
        <w:rPr>
          <w:sz w:val="22"/>
          <w:szCs w:val="22"/>
          <w:lang w:val="nl-NL"/>
        </w:rPr>
      </w:pPr>
      <w:r w:rsidRPr="00076AE5">
        <w:rPr>
          <w:sz w:val="22"/>
          <w:szCs w:val="22"/>
          <w:lang w:val="nl-NL"/>
        </w:rPr>
        <w:t>Heeft u nog andere</w:t>
      </w:r>
      <w:r w:rsidR="009264AA" w:rsidRPr="00076AE5">
        <w:rPr>
          <w:sz w:val="22"/>
          <w:szCs w:val="22"/>
          <w:lang w:val="nl-NL"/>
        </w:rPr>
        <w:t xml:space="preserve"> vragen over het gebruik van dit geneesmiddel</w:t>
      </w:r>
      <w:r w:rsidRPr="00076AE5">
        <w:rPr>
          <w:sz w:val="22"/>
          <w:szCs w:val="22"/>
          <w:lang w:val="nl-NL"/>
        </w:rPr>
        <w:t>?</w:t>
      </w:r>
      <w:r w:rsidR="009264AA" w:rsidRPr="00076AE5">
        <w:rPr>
          <w:sz w:val="22"/>
          <w:szCs w:val="22"/>
          <w:lang w:val="nl-NL"/>
        </w:rPr>
        <w:t xml:space="preserve"> </w:t>
      </w:r>
      <w:r w:rsidRPr="00076AE5">
        <w:rPr>
          <w:sz w:val="22"/>
          <w:szCs w:val="22"/>
          <w:lang w:val="nl-NL"/>
        </w:rPr>
        <w:t>Neem dan contact op met</w:t>
      </w:r>
      <w:r w:rsidR="009264AA" w:rsidRPr="00076AE5">
        <w:rPr>
          <w:sz w:val="22"/>
          <w:szCs w:val="22"/>
          <w:lang w:val="nl-NL"/>
        </w:rPr>
        <w:t xml:space="preserve"> uw arts of apotheker.</w:t>
      </w:r>
    </w:p>
    <w:p w:rsidR="009264AA" w:rsidRPr="00076AE5" w:rsidRDefault="009264AA" w:rsidP="00635AC8">
      <w:pPr>
        <w:rPr>
          <w:sz w:val="22"/>
          <w:szCs w:val="22"/>
          <w:lang w:val="nl-NL"/>
        </w:rPr>
      </w:pPr>
    </w:p>
    <w:p w:rsidR="009264AA" w:rsidRPr="00076AE5" w:rsidRDefault="009264AA" w:rsidP="00635AC8">
      <w:pPr>
        <w:rPr>
          <w:sz w:val="22"/>
          <w:szCs w:val="22"/>
          <w:lang w:val="nl-NL"/>
        </w:rPr>
      </w:pPr>
    </w:p>
    <w:p w:rsidR="00221BF0" w:rsidRPr="00076AE5" w:rsidRDefault="00221BF0" w:rsidP="00635AC8">
      <w:pPr>
        <w:tabs>
          <w:tab w:val="left" w:pos="567"/>
        </w:tabs>
        <w:rPr>
          <w:b/>
          <w:sz w:val="22"/>
          <w:szCs w:val="22"/>
          <w:lang w:val="nl-NL"/>
        </w:rPr>
      </w:pPr>
      <w:r w:rsidRPr="00076AE5">
        <w:rPr>
          <w:b/>
          <w:sz w:val="22"/>
          <w:szCs w:val="22"/>
          <w:lang w:val="nl-NL"/>
        </w:rPr>
        <w:t>4.</w:t>
      </w:r>
      <w:r w:rsidRPr="00076AE5">
        <w:rPr>
          <w:b/>
          <w:sz w:val="22"/>
          <w:szCs w:val="22"/>
          <w:lang w:val="nl-NL"/>
        </w:rPr>
        <w:tab/>
        <w:t>Mogelijke bijwerkingen</w:t>
      </w:r>
    </w:p>
    <w:p w:rsidR="00221BF0" w:rsidRPr="00076AE5" w:rsidRDefault="00221BF0" w:rsidP="00635AC8">
      <w:pPr>
        <w:rPr>
          <w:sz w:val="22"/>
          <w:szCs w:val="22"/>
          <w:lang w:val="nl-NL"/>
        </w:rPr>
      </w:pPr>
    </w:p>
    <w:p w:rsidR="00221BF0" w:rsidRPr="00076AE5" w:rsidRDefault="00221BF0" w:rsidP="00635AC8">
      <w:pPr>
        <w:suppressAutoHyphens/>
        <w:rPr>
          <w:sz w:val="22"/>
          <w:szCs w:val="22"/>
          <w:lang w:val="nl-NL"/>
        </w:rPr>
      </w:pPr>
      <w:r w:rsidRPr="00076AE5">
        <w:rPr>
          <w:sz w:val="22"/>
          <w:szCs w:val="22"/>
          <w:lang w:val="nl-NL"/>
        </w:rPr>
        <w:t>Zoals elk geneesmiddel kan ook dit geneesmiddel bijwerkingen hebben, al krijgt niet iedereen daarmee te maken.</w:t>
      </w:r>
    </w:p>
    <w:p w:rsidR="00221BF0" w:rsidRPr="00076AE5" w:rsidRDefault="00221BF0" w:rsidP="00635AC8">
      <w:pPr>
        <w:rPr>
          <w:sz w:val="22"/>
          <w:szCs w:val="22"/>
          <w:lang w:val="nl-NL"/>
        </w:rPr>
      </w:pPr>
    </w:p>
    <w:p w:rsidR="00221BF0" w:rsidRPr="00076AE5" w:rsidRDefault="00221BF0" w:rsidP="00635AC8">
      <w:pPr>
        <w:ind w:right="-29"/>
        <w:rPr>
          <w:sz w:val="22"/>
          <w:szCs w:val="22"/>
          <w:lang w:val="nl-NL"/>
        </w:rPr>
      </w:pPr>
      <w:r w:rsidRPr="00076AE5">
        <w:rPr>
          <w:b/>
          <w:sz w:val="22"/>
          <w:szCs w:val="22"/>
          <w:lang w:val="nl-NL"/>
        </w:rPr>
        <w:t>Sommige bijwerkingen kunnen ernstig zijn en vereisen onmiddellijk medische zorg.</w:t>
      </w:r>
    </w:p>
    <w:p w:rsidR="00221BF0" w:rsidRPr="00076AE5" w:rsidRDefault="00221BF0" w:rsidP="00635AC8">
      <w:pPr>
        <w:ind w:right="-29"/>
        <w:rPr>
          <w:sz w:val="22"/>
          <w:szCs w:val="22"/>
          <w:lang w:val="nl-NL"/>
        </w:rPr>
      </w:pPr>
      <w:r w:rsidRPr="00076AE5">
        <w:rPr>
          <w:sz w:val="22"/>
          <w:szCs w:val="22"/>
          <w:lang w:val="nl-NL"/>
        </w:rPr>
        <w:t>U moet onmiddellijk contact opnemen met uw arts als u één van de volgende verschijnselen ervaart:</w:t>
      </w:r>
    </w:p>
    <w:p w:rsidR="00221BF0" w:rsidRPr="00076AE5" w:rsidRDefault="00221BF0" w:rsidP="00635AC8">
      <w:pPr>
        <w:ind w:right="-29"/>
        <w:rPr>
          <w:sz w:val="22"/>
          <w:szCs w:val="22"/>
          <w:lang w:val="nl-NL"/>
        </w:rPr>
      </w:pPr>
    </w:p>
    <w:p w:rsidR="00E6076F" w:rsidRPr="00076AE5" w:rsidRDefault="00E6076F" w:rsidP="00E6076F">
      <w:pPr>
        <w:rPr>
          <w:sz w:val="22"/>
          <w:szCs w:val="22"/>
          <w:lang w:val="nl-NL"/>
        </w:rPr>
      </w:pPr>
      <w:r w:rsidRPr="00076AE5">
        <w:rPr>
          <w:sz w:val="22"/>
          <w:szCs w:val="22"/>
          <w:lang w:val="nl-NL"/>
        </w:rPr>
        <w:t>Sepsis* (vaak ‘bloedvergiftiging’ genoemd), een ernstige infectie met een ontstekingsreactie in het gehele lichaam, snelle zwelling van huid en slijmvliezen (angio-oedeem), blaarvorming en schilfering van de bovenlaag van de huid (toxische epidermale necrolyse); deze bijwerkingen komen zelden voor (kunnen voorkomen bij</w:t>
      </w:r>
      <w:r w:rsidR="00300226" w:rsidRPr="00076AE5">
        <w:rPr>
          <w:sz w:val="22"/>
          <w:szCs w:val="22"/>
          <w:lang w:val="nl-NL"/>
        </w:rPr>
        <w:t xml:space="preserve"> maximaal</w:t>
      </w:r>
      <w:r w:rsidRPr="00076AE5">
        <w:rPr>
          <w:sz w:val="22"/>
          <w:szCs w:val="22"/>
          <w:lang w:val="nl-NL"/>
        </w:rPr>
        <w:t xml:space="preserve"> 1 op de 1000 gebruikers) of de frequentie is niet bekend (toxische epidermale necrolyse), maar zijn bijzonder ernstig en patiënten moeten stoppen met het gebruik van dit geneesmiddel en onmiddellijk een arts raadplegen. Als deze verschijnselen niet behandeld worden kunnen ze dodelijk zijn. Sepsis is voorgekomen bij het gebruik van alleen </w:t>
      </w:r>
      <w:proofErr w:type="spellStart"/>
      <w:r w:rsidRPr="00076AE5">
        <w:rPr>
          <w:sz w:val="22"/>
          <w:szCs w:val="22"/>
          <w:lang w:val="nl-NL"/>
        </w:rPr>
        <w:t>telmisartan</w:t>
      </w:r>
      <w:proofErr w:type="spellEnd"/>
      <w:r w:rsidRPr="00076AE5">
        <w:rPr>
          <w:sz w:val="22"/>
          <w:szCs w:val="22"/>
          <w:lang w:val="nl-NL"/>
        </w:rPr>
        <w:t xml:space="preserve">, maar het kan niet uitgesloten worden dat het ook kan voorkomen bij het gebruik van </w:t>
      </w:r>
      <w:proofErr w:type="spellStart"/>
      <w:r w:rsidRPr="00076AE5">
        <w:rPr>
          <w:sz w:val="22"/>
          <w:szCs w:val="22"/>
          <w:lang w:val="nl-NL"/>
        </w:rPr>
        <w:t>MicardisPlus</w:t>
      </w:r>
      <w:proofErr w:type="spellEnd"/>
      <w:r w:rsidRPr="00076AE5">
        <w:rPr>
          <w:sz w:val="22"/>
          <w:szCs w:val="22"/>
          <w:lang w:val="nl-NL"/>
        </w:rPr>
        <w:t>.</w:t>
      </w:r>
    </w:p>
    <w:p w:rsidR="00221BF0" w:rsidRPr="00076AE5" w:rsidRDefault="00221BF0" w:rsidP="00635AC8">
      <w:pPr>
        <w:ind w:right="-29"/>
        <w:rPr>
          <w:sz w:val="22"/>
          <w:szCs w:val="22"/>
          <w:lang w:val="nl-NL"/>
        </w:rPr>
      </w:pPr>
    </w:p>
    <w:p w:rsidR="00221BF0" w:rsidRPr="00076AE5" w:rsidRDefault="00221BF0" w:rsidP="00F36B32">
      <w:pPr>
        <w:keepNext/>
        <w:ind w:right="-29"/>
        <w:rPr>
          <w:sz w:val="22"/>
          <w:szCs w:val="22"/>
          <w:lang w:val="nl-NL"/>
        </w:rPr>
      </w:pPr>
      <w:r w:rsidRPr="00076AE5">
        <w:rPr>
          <w:b/>
          <w:sz w:val="22"/>
          <w:szCs w:val="22"/>
          <w:lang w:val="nl-NL"/>
        </w:rPr>
        <w:t xml:space="preserve">Mogelijke bijwerkingen van </w:t>
      </w:r>
      <w:proofErr w:type="spellStart"/>
      <w:r w:rsidRPr="00076AE5">
        <w:rPr>
          <w:b/>
          <w:sz w:val="22"/>
          <w:szCs w:val="22"/>
          <w:lang w:val="nl-NL"/>
        </w:rPr>
        <w:t>MicardisPlus</w:t>
      </w:r>
      <w:proofErr w:type="spellEnd"/>
    </w:p>
    <w:p w:rsidR="009264AA" w:rsidRPr="00076AE5" w:rsidRDefault="009264AA" w:rsidP="00F36B32">
      <w:pPr>
        <w:keepNext/>
        <w:ind w:right="-29"/>
        <w:rPr>
          <w:sz w:val="22"/>
          <w:szCs w:val="22"/>
          <w:lang w:val="nl-NL"/>
        </w:rPr>
      </w:pPr>
    </w:p>
    <w:p w:rsidR="000A249D" w:rsidRPr="00076AE5" w:rsidRDefault="000A249D" w:rsidP="00F36B32">
      <w:pPr>
        <w:keepNext/>
        <w:rPr>
          <w:sz w:val="22"/>
          <w:szCs w:val="22"/>
          <w:u w:val="single"/>
          <w:lang w:val="nl-NL"/>
        </w:rPr>
      </w:pPr>
      <w:r w:rsidRPr="00076AE5">
        <w:rPr>
          <w:sz w:val="22"/>
          <w:szCs w:val="22"/>
          <w:u w:val="single"/>
          <w:lang w:val="nl-NL"/>
        </w:rPr>
        <w:t xml:space="preserve">Een vaak voorkomende bijwerking (kan voorkomen bij </w:t>
      </w:r>
      <w:r w:rsidR="00300226" w:rsidRPr="00076AE5">
        <w:rPr>
          <w:sz w:val="22"/>
          <w:szCs w:val="22"/>
          <w:u w:val="single"/>
          <w:lang w:val="nl-NL"/>
        </w:rPr>
        <w:t>maximaal</w:t>
      </w:r>
      <w:r w:rsidRPr="00076AE5">
        <w:rPr>
          <w:sz w:val="22"/>
          <w:szCs w:val="22"/>
          <w:u w:val="single"/>
          <w:lang w:val="nl-NL"/>
        </w:rPr>
        <w:t xml:space="preserve"> 1 op de 10 gebruikers): </w:t>
      </w:r>
    </w:p>
    <w:p w:rsidR="000A249D" w:rsidRPr="00076AE5" w:rsidRDefault="000A249D" w:rsidP="00635AC8">
      <w:pPr>
        <w:rPr>
          <w:sz w:val="22"/>
          <w:szCs w:val="22"/>
          <w:u w:val="single"/>
          <w:lang w:val="nl-NL"/>
        </w:rPr>
      </w:pPr>
      <w:r w:rsidRPr="00076AE5">
        <w:rPr>
          <w:sz w:val="22"/>
          <w:szCs w:val="22"/>
          <w:lang w:val="nl-NL"/>
        </w:rPr>
        <w:t>Duizeligheid.</w:t>
      </w:r>
    </w:p>
    <w:p w:rsidR="000A249D" w:rsidRPr="00076AE5" w:rsidRDefault="000A249D" w:rsidP="00635AC8">
      <w:pPr>
        <w:rPr>
          <w:sz w:val="22"/>
          <w:szCs w:val="22"/>
          <w:lang w:val="nl-NL"/>
        </w:rPr>
      </w:pPr>
    </w:p>
    <w:p w:rsidR="000A249D" w:rsidRPr="00076AE5" w:rsidRDefault="000A249D" w:rsidP="00635AC8">
      <w:pPr>
        <w:rPr>
          <w:sz w:val="22"/>
          <w:szCs w:val="22"/>
          <w:u w:val="single"/>
          <w:lang w:val="nl-NL"/>
        </w:rPr>
      </w:pPr>
      <w:r w:rsidRPr="00076AE5">
        <w:rPr>
          <w:sz w:val="22"/>
          <w:szCs w:val="22"/>
          <w:u w:val="single"/>
          <w:lang w:val="nl-NL"/>
        </w:rPr>
        <w:t xml:space="preserve">Soms voorkomende bijwerkingen (kunnen voorkomen bij </w:t>
      </w:r>
      <w:r w:rsidR="00300226" w:rsidRPr="00076AE5">
        <w:rPr>
          <w:sz w:val="22"/>
          <w:szCs w:val="22"/>
          <w:u w:val="single"/>
          <w:lang w:val="nl-NL"/>
        </w:rPr>
        <w:t xml:space="preserve">maximaal </w:t>
      </w:r>
      <w:r w:rsidRPr="00076AE5">
        <w:rPr>
          <w:sz w:val="22"/>
          <w:szCs w:val="22"/>
          <w:u w:val="single"/>
          <w:lang w:val="nl-NL"/>
        </w:rPr>
        <w:t>1 op de 100 gebruikers):</w:t>
      </w:r>
    </w:p>
    <w:p w:rsidR="009264AA" w:rsidRPr="00076AE5" w:rsidRDefault="009264AA" w:rsidP="00635AC8">
      <w:pPr>
        <w:rPr>
          <w:sz w:val="22"/>
          <w:szCs w:val="22"/>
          <w:lang w:val="nl-NL"/>
        </w:rPr>
      </w:pPr>
      <w:r w:rsidRPr="00076AE5">
        <w:rPr>
          <w:sz w:val="22"/>
          <w:szCs w:val="22"/>
          <w:lang w:val="nl-NL"/>
        </w:rPr>
        <w:t>Te weinig kalium in het bloed, in ernstige vorm te herkennen aan spierkrampen of spierzwakte en vermoeidheid (</w:t>
      </w:r>
      <w:proofErr w:type="spellStart"/>
      <w:r w:rsidRPr="00076AE5">
        <w:rPr>
          <w:sz w:val="22"/>
          <w:szCs w:val="22"/>
          <w:lang w:val="nl-NL"/>
        </w:rPr>
        <w:t>hypokaliëmie</w:t>
      </w:r>
      <w:proofErr w:type="spellEnd"/>
      <w:r w:rsidRPr="00076AE5">
        <w:rPr>
          <w:sz w:val="22"/>
          <w:szCs w:val="22"/>
          <w:lang w:val="nl-NL"/>
        </w:rPr>
        <w:t xml:space="preserve">), angst, flauwvallen (syncope), het waarnemen van kriebelingen, jeuk of tintelingen zonder dat daar aanleiding voor is (paresthesie), draaierig voelen (vertigo), versnelde hartslag (tachycardie), hartritmestoornissen, lage bloeddruk, een plotselinge daling van de bloeddruk wanneer u opstaat, kortademigheid (dyspnoe), diarree, droge mond, winderigheid, rugpijn, spierspasmen, spierpijn, </w:t>
      </w:r>
      <w:proofErr w:type="spellStart"/>
      <w:r w:rsidRPr="00076AE5">
        <w:rPr>
          <w:sz w:val="22"/>
          <w:szCs w:val="22"/>
          <w:lang w:val="nl-NL"/>
        </w:rPr>
        <w:t>erectiele</w:t>
      </w:r>
      <w:proofErr w:type="spellEnd"/>
      <w:r w:rsidRPr="00076AE5">
        <w:rPr>
          <w:sz w:val="22"/>
          <w:szCs w:val="22"/>
          <w:lang w:val="nl-NL"/>
        </w:rPr>
        <w:t xml:space="preserve"> disfunctie (het onvermogen om een erectie te krijgen of te houden), pijn op de borst, verhoogde urinezuurspiegel. </w:t>
      </w:r>
    </w:p>
    <w:p w:rsidR="009264AA" w:rsidRPr="00076AE5" w:rsidRDefault="009264AA" w:rsidP="00635AC8">
      <w:pPr>
        <w:rPr>
          <w:sz w:val="22"/>
          <w:szCs w:val="22"/>
          <w:lang w:val="nl-NL"/>
        </w:rPr>
      </w:pPr>
    </w:p>
    <w:p w:rsidR="000A249D" w:rsidRPr="00076AE5" w:rsidRDefault="000A249D" w:rsidP="00CB6CA8">
      <w:pPr>
        <w:keepNext/>
        <w:rPr>
          <w:sz w:val="22"/>
          <w:szCs w:val="22"/>
          <w:u w:val="single"/>
          <w:lang w:val="nl-NL"/>
        </w:rPr>
      </w:pPr>
      <w:r w:rsidRPr="00076AE5">
        <w:rPr>
          <w:sz w:val="22"/>
          <w:szCs w:val="22"/>
          <w:u w:val="single"/>
          <w:lang w:val="nl-NL"/>
        </w:rPr>
        <w:t>Zelden voorkomende bijwerkingen (kunnen voorkomen bij</w:t>
      </w:r>
      <w:r w:rsidR="00300226" w:rsidRPr="00076AE5">
        <w:rPr>
          <w:sz w:val="22"/>
          <w:szCs w:val="22"/>
          <w:u w:val="single"/>
          <w:lang w:val="nl-NL"/>
        </w:rPr>
        <w:t xml:space="preserve"> maximaal</w:t>
      </w:r>
      <w:r w:rsidRPr="00076AE5">
        <w:rPr>
          <w:sz w:val="22"/>
          <w:szCs w:val="22"/>
          <w:u w:val="single"/>
          <w:lang w:val="nl-NL"/>
        </w:rPr>
        <w:t xml:space="preserve"> 1 op de 1000 gebruikers):</w:t>
      </w:r>
    </w:p>
    <w:p w:rsidR="000A249D" w:rsidRPr="00076AE5" w:rsidRDefault="000A249D" w:rsidP="00635AC8">
      <w:pPr>
        <w:rPr>
          <w:sz w:val="22"/>
          <w:szCs w:val="22"/>
          <w:lang w:val="nl-NL"/>
        </w:rPr>
      </w:pPr>
      <w:r w:rsidRPr="00076AE5">
        <w:rPr>
          <w:sz w:val="22"/>
          <w:szCs w:val="22"/>
          <w:lang w:val="nl-NL"/>
        </w:rPr>
        <w:t xml:space="preserve">Ontsteking van de luchtwegen gekenmerkt door hoesten en het opgeven van slijm (bronchitis), activering of verergering van systemische lupus </w:t>
      </w:r>
      <w:proofErr w:type="spellStart"/>
      <w:r w:rsidRPr="00076AE5">
        <w:rPr>
          <w:sz w:val="22"/>
          <w:szCs w:val="22"/>
          <w:lang w:val="nl-NL"/>
        </w:rPr>
        <w:t>erythematodes</w:t>
      </w:r>
      <w:proofErr w:type="spellEnd"/>
      <w:r w:rsidRPr="00076AE5">
        <w:rPr>
          <w:sz w:val="22"/>
          <w:szCs w:val="22"/>
          <w:lang w:val="nl-NL"/>
        </w:rPr>
        <w:t xml:space="preserve"> (een ziekte waarbij het afweersysteem van het lichaam het lichaam zelf aanvalt, wat leidt tot gewrichtspijn, huiduitslag en koorts), keelpijn, ontstoken bijholtes, (ernstige) neerslachtigheid (depressie), slapeloosheid</w:t>
      </w:r>
      <w:r w:rsidR="00115B10" w:rsidRPr="00076AE5">
        <w:rPr>
          <w:sz w:val="22"/>
          <w:szCs w:val="22"/>
          <w:lang w:val="nl-NL"/>
        </w:rPr>
        <w:t xml:space="preserve"> (insomnia)</w:t>
      </w:r>
      <w:r w:rsidRPr="00076AE5">
        <w:rPr>
          <w:sz w:val="22"/>
          <w:szCs w:val="22"/>
          <w:lang w:val="nl-NL"/>
        </w:rPr>
        <w:t>, stoornissen in het zicht, ademhalingsmoeilijkheden, buikpijn, constipatie, gestoorde spijsvertering met als verschijnselen vol gevoel in de bovenbuik, pijn in de maagstreek, boeren, misselijkheid, braken en zuurbranden (dyspepsie), misselijk zijn</w:t>
      </w:r>
      <w:r w:rsidR="00CE5B72" w:rsidRPr="00076AE5">
        <w:rPr>
          <w:sz w:val="22"/>
          <w:szCs w:val="22"/>
          <w:lang w:val="nl-NL"/>
        </w:rPr>
        <w:t xml:space="preserve"> (braken)</w:t>
      </w:r>
      <w:r w:rsidRPr="00076AE5">
        <w:rPr>
          <w:sz w:val="22"/>
          <w:szCs w:val="22"/>
          <w:lang w:val="nl-NL"/>
        </w:rPr>
        <w:t xml:space="preserve">, ontsteking van de maag (gastritis), afwijkende leverfunctie (patiënten van Japanse </w:t>
      </w:r>
      <w:r w:rsidR="00E96BD7" w:rsidRPr="00076AE5">
        <w:rPr>
          <w:sz w:val="22"/>
          <w:szCs w:val="22"/>
          <w:lang w:val="nl-NL"/>
        </w:rPr>
        <w:t xml:space="preserve">afkomst </w:t>
      </w:r>
      <w:r w:rsidRPr="00076AE5">
        <w:rPr>
          <w:sz w:val="22"/>
          <w:szCs w:val="22"/>
          <w:lang w:val="nl-NL"/>
        </w:rPr>
        <w:t>hebben een grotere kans op het krijgen van deze bijwerking), roodheid van de huid (erytheem), allergische reacties zoals jeuk of huiduitslag, verhoogde zweetproductie, huiduitslag met hevige jeuk en vorming van bultjes (galbulten of urticaria), gewrichtspijn (a</w:t>
      </w:r>
      <w:r w:rsidR="00C77025" w:rsidRPr="00076AE5">
        <w:rPr>
          <w:sz w:val="22"/>
          <w:szCs w:val="22"/>
          <w:lang w:val="nl-NL"/>
        </w:rPr>
        <w:t>r</w:t>
      </w:r>
      <w:r w:rsidRPr="00076AE5">
        <w:rPr>
          <w:sz w:val="22"/>
          <w:szCs w:val="22"/>
          <w:lang w:val="nl-NL"/>
        </w:rPr>
        <w:t xml:space="preserve">tralgie) en pijn in de ledematen, spierkrampen, griepachtige verschijnselen, pijn, lage natriumspiegel, verhoogde creatininespiegel, leverenzymen of </w:t>
      </w:r>
      <w:proofErr w:type="spellStart"/>
      <w:r w:rsidRPr="00076AE5">
        <w:rPr>
          <w:sz w:val="22"/>
          <w:szCs w:val="22"/>
          <w:lang w:val="nl-NL"/>
        </w:rPr>
        <w:t>creatinefosfokinase</w:t>
      </w:r>
      <w:proofErr w:type="spellEnd"/>
      <w:r w:rsidRPr="00076AE5">
        <w:rPr>
          <w:sz w:val="22"/>
          <w:szCs w:val="22"/>
          <w:lang w:val="nl-NL"/>
        </w:rPr>
        <w:t xml:space="preserve"> (</w:t>
      </w:r>
      <w:smartTag w:uri="urn:schemas-microsoft-com:office:smarttags" w:element="stockticker">
        <w:r w:rsidRPr="00076AE5">
          <w:rPr>
            <w:sz w:val="22"/>
            <w:szCs w:val="22"/>
            <w:lang w:val="nl-NL"/>
          </w:rPr>
          <w:t>CPK</w:t>
        </w:r>
      </w:smartTag>
      <w:r w:rsidRPr="00076AE5">
        <w:rPr>
          <w:sz w:val="22"/>
          <w:szCs w:val="22"/>
          <w:lang w:val="nl-NL"/>
        </w:rPr>
        <w:t xml:space="preserve">) in het bloed. </w:t>
      </w:r>
    </w:p>
    <w:p w:rsidR="000A249D" w:rsidRPr="00076AE5" w:rsidRDefault="000A249D" w:rsidP="00635AC8">
      <w:pPr>
        <w:rPr>
          <w:sz w:val="22"/>
          <w:szCs w:val="22"/>
          <w:lang w:val="nl-NL"/>
        </w:rPr>
      </w:pPr>
    </w:p>
    <w:p w:rsidR="000A249D" w:rsidRPr="00076AE5" w:rsidRDefault="000A249D" w:rsidP="00635AC8">
      <w:pPr>
        <w:rPr>
          <w:sz w:val="22"/>
          <w:szCs w:val="22"/>
          <w:lang w:val="nl-NL"/>
        </w:rPr>
      </w:pPr>
      <w:r w:rsidRPr="00076AE5">
        <w:rPr>
          <w:sz w:val="22"/>
          <w:szCs w:val="22"/>
          <w:lang w:val="nl-NL"/>
        </w:rPr>
        <w:t>Bijwerkingen gerapporteerd met een van de individ</w:t>
      </w:r>
      <w:r w:rsidR="00EB4295" w:rsidRPr="00076AE5">
        <w:rPr>
          <w:sz w:val="22"/>
          <w:szCs w:val="22"/>
          <w:lang w:val="nl-NL"/>
        </w:rPr>
        <w:t>u</w:t>
      </w:r>
      <w:r w:rsidRPr="00076AE5">
        <w:rPr>
          <w:sz w:val="22"/>
          <w:szCs w:val="22"/>
          <w:lang w:val="nl-NL"/>
        </w:rPr>
        <w:t xml:space="preserve">ele componenten kunnen mogelijke bijwerkingen van </w:t>
      </w:r>
      <w:proofErr w:type="spellStart"/>
      <w:r w:rsidRPr="00076AE5">
        <w:rPr>
          <w:sz w:val="22"/>
          <w:szCs w:val="22"/>
          <w:lang w:val="nl-NL"/>
        </w:rPr>
        <w:t>MicardisPlus</w:t>
      </w:r>
      <w:proofErr w:type="spellEnd"/>
      <w:r w:rsidRPr="00076AE5">
        <w:rPr>
          <w:sz w:val="22"/>
          <w:szCs w:val="22"/>
          <w:lang w:val="nl-NL"/>
        </w:rPr>
        <w:t xml:space="preserve"> zijn, </w:t>
      </w:r>
      <w:r w:rsidR="00E96BD7" w:rsidRPr="00076AE5">
        <w:rPr>
          <w:sz w:val="22"/>
          <w:szCs w:val="22"/>
          <w:lang w:val="nl-NL"/>
        </w:rPr>
        <w:t xml:space="preserve">ook </w:t>
      </w:r>
      <w:r w:rsidRPr="00076AE5">
        <w:rPr>
          <w:sz w:val="22"/>
          <w:szCs w:val="22"/>
          <w:lang w:val="nl-NL"/>
        </w:rPr>
        <w:t xml:space="preserve">al zijn die niet </w:t>
      </w:r>
      <w:r w:rsidR="00EA0F12" w:rsidRPr="00076AE5">
        <w:rPr>
          <w:sz w:val="22"/>
          <w:szCs w:val="22"/>
          <w:lang w:val="nl-NL"/>
        </w:rPr>
        <w:t xml:space="preserve">waargenomen </w:t>
      </w:r>
      <w:r w:rsidRPr="00076AE5">
        <w:rPr>
          <w:sz w:val="22"/>
          <w:szCs w:val="22"/>
          <w:lang w:val="nl-NL"/>
        </w:rPr>
        <w:t>bij klinische studies met dit product.</w:t>
      </w:r>
    </w:p>
    <w:p w:rsidR="009264AA" w:rsidRPr="00076AE5" w:rsidRDefault="009264AA" w:rsidP="00635AC8">
      <w:pPr>
        <w:rPr>
          <w:sz w:val="22"/>
          <w:szCs w:val="22"/>
          <w:lang w:val="nl-NL"/>
        </w:rPr>
      </w:pPr>
    </w:p>
    <w:p w:rsidR="009264AA" w:rsidRPr="00076AE5" w:rsidRDefault="009264AA" w:rsidP="00CB6CA8">
      <w:pPr>
        <w:keepNext/>
        <w:rPr>
          <w:b/>
          <w:sz w:val="22"/>
          <w:szCs w:val="22"/>
          <w:lang w:val="nl-NL"/>
        </w:rPr>
      </w:pPr>
      <w:proofErr w:type="spellStart"/>
      <w:r w:rsidRPr="00076AE5">
        <w:rPr>
          <w:b/>
          <w:sz w:val="22"/>
          <w:szCs w:val="22"/>
          <w:lang w:val="nl-NL"/>
        </w:rPr>
        <w:t>Telmisartan</w:t>
      </w:r>
      <w:proofErr w:type="spellEnd"/>
    </w:p>
    <w:p w:rsidR="009264AA" w:rsidRPr="00076AE5" w:rsidRDefault="009264AA" w:rsidP="00635AC8">
      <w:pPr>
        <w:rPr>
          <w:sz w:val="22"/>
          <w:szCs w:val="22"/>
          <w:lang w:val="nl-NL"/>
        </w:rPr>
      </w:pPr>
      <w:r w:rsidRPr="00076AE5">
        <w:rPr>
          <w:sz w:val="22"/>
          <w:szCs w:val="22"/>
          <w:lang w:val="nl-NL"/>
        </w:rPr>
        <w:t xml:space="preserve">Bij patiënten die alleen </w:t>
      </w:r>
      <w:proofErr w:type="spellStart"/>
      <w:r w:rsidRPr="00076AE5">
        <w:rPr>
          <w:sz w:val="22"/>
          <w:szCs w:val="22"/>
          <w:lang w:val="nl-NL"/>
        </w:rPr>
        <w:t>telmisartan</w:t>
      </w:r>
      <w:proofErr w:type="spellEnd"/>
      <w:r w:rsidRPr="00076AE5">
        <w:rPr>
          <w:sz w:val="22"/>
          <w:szCs w:val="22"/>
          <w:lang w:val="nl-NL"/>
        </w:rPr>
        <w:t xml:space="preserve"> gebruiken</w:t>
      </w:r>
      <w:r w:rsidR="00E96BD7" w:rsidRPr="00076AE5">
        <w:rPr>
          <w:sz w:val="22"/>
          <w:szCs w:val="22"/>
          <w:lang w:val="nl-NL"/>
        </w:rPr>
        <w:t>,</w:t>
      </w:r>
      <w:r w:rsidRPr="00076AE5">
        <w:rPr>
          <w:sz w:val="22"/>
          <w:szCs w:val="22"/>
          <w:lang w:val="nl-NL"/>
        </w:rPr>
        <w:t xml:space="preserve"> zijn aanvullend de volgende bijwerkingen gemeld:</w:t>
      </w:r>
    </w:p>
    <w:p w:rsidR="009264AA" w:rsidRPr="00076AE5" w:rsidRDefault="009264AA" w:rsidP="00635AC8">
      <w:pPr>
        <w:rPr>
          <w:sz w:val="22"/>
          <w:szCs w:val="22"/>
          <w:lang w:val="nl-NL"/>
        </w:rPr>
      </w:pPr>
    </w:p>
    <w:p w:rsidR="000A249D" w:rsidRPr="00076AE5" w:rsidRDefault="000A249D" w:rsidP="008F66F8">
      <w:pPr>
        <w:keepNext/>
        <w:rPr>
          <w:sz w:val="22"/>
          <w:szCs w:val="22"/>
          <w:u w:val="single"/>
          <w:lang w:val="nl-NL"/>
        </w:rPr>
      </w:pPr>
      <w:r w:rsidRPr="00076AE5">
        <w:rPr>
          <w:sz w:val="22"/>
          <w:szCs w:val="22"/>
          <w:u w:val="single"/>
          <w:lang w:val="nl-NL"/>
        </w:rPr>
        <w:t xml:space="preserve">Soms voorkomende bijwerkingen (kunnen voorkomen bij </w:t>
      </w:r>
      <w:r w:rsidR="00300226" w:rsidRPr="00076AE5">
        <w:rPr>
          <w:sz w:val="22"/>
          <w:szCs w:val="22"/>
          <w:u w:val="single"/>
          <w:lang w:val="nl-NL"/>
        </w:rPr>
        <w:t xml:space="preserve">maximaal </w:t>
      </w:r>
      <w:r w:rsidRPr="00076AE5">
        <w:rPr>
          <w:sz w:val="22"/>
          <w:szCs w:val="22"/>
          <w:u w:val="single"/>
          <w:lang w:val="nl-NL"/>
        </w:rPr>
        <w:t>1 op de 100 gebruikers):</w:t>
      </w:r>
    </w:p>
    <w:p w:rsidR="000A249D" w:rsidRPr="00076AE5" w:rsidRDefault="000A249D" w:rsidP="008F66F8">
      <w:pPr>
        <w:keepNext/>
        <w:rPr>
          <w:sz w:val="22"/>
          <w:szCs w:val="22"/>
          <w:lang w:val="nl-NL"/>
        </w:rPr>
      </w:pPr>
      <w:r w:rsidRPr="00076AE5">
        <w:rPr>
          <w:sz w:val="22"/>
          <w:szCs w:val="22"/>
          <w:lang w:val="nl-NL"/>
        </w:rPr>
        <w:t>Bovenste luchtweginfectie (bv. keelpijn, ontstoken bijholtes, verkoudheid), urineweginfectie, bloedarmoede (anemie), te veel kalium in het bloed soms zich uitend in spierkrampen, diarree, misselijkheid, duizeligheid en hoofdpijn (</w:t>
      </w:r>
      <w:proofErr w:type="spellStart"/>
      <w:r w:rsidRPr="00076AE5">
        <w:rPr>
          <w:sz w:val="22"/>
          <w:szCs w:val="22"/>
          <w:lang w:val="nl-NL"/>
        </w:rPr>
        <w:t>hyperkaliëmie</w:t>
      </w:r>
      <w:proofErr w:type="spellEnd"/>
      <w:r w:rsidRPr="00076AE5">
        <w:rPr>
          <w:sz w:val="22"/>
          <w:szCs w:val="22"/>
          <w:lang w:val="nl-NL"/>
        </w:rPr>
        <w:t>), vertraagde hartslag (bradycardie), verminderde werking van de nieren waaronder acuut nierfalen, zwakte, hoesten.</w:t>
      </w:r>
    </w:p>
    <w:p w:rsidR="009264AA" w:rsidRPr="00076AE5" w:rsidRDefault="009264AA" w:rsidP="00635AC8">
      <w:pPr>
        <w:rPr>
          <w:sz w:val="22"/>
          <w:szCs w:val="22"/>
          <w:lang w:val="nl-NL"/>
        </w:rPr>
      </w:pPr>
    </w:p>
    <w:p w:rsidR="000A249D" w:rsidRPr="00076AE5" w:rsidRDefault="000A249D" w:rsidP="00635AC8">
      <w:pPr>
        <w:rPr>
          <w:sz w:val="22"/>
          <w:szCs w:val="22"/>
          <w:u w:val="single"/>
          <w:lang w:val="nl-NL"/>
        </w:rPr>
      </w:pPr>
      <w:r w:rsidRPr="00076AE5">
        <w:rPr>
          <w:sz w:val="22"/>
          <w:szCs w:val="22"/>
          <w:u w:val="single"/>
          <w:lang w:val="nl-NL"/>
        </w:rPr>
        <w:t xml:space="preserve">Zelden voorkomende bijwerkingen (kunnen voorkomen bij </w:t>
      </w:r>
      <w:r w:rsidR="00300226" w:rsidRPr="00076AE5">
        <w:rPr>
          <w:sz w:val="22"/>
          <w:szCs w:val="22"/>
          <w:u w:val="single"/>
          <w:lang w:val="nl-NL"/>
        </w:rPr>
        <w:t xml:space="preserve">maximaal </w:t>
      </w:r>
      <w:r w:rsidRPr="00076AE5">
        <w:rPr>
          <w:sz w:val="22"/>
          <w:szCs w:val="22"/>
          <w:u w:val="single"/>
          <w:lang w:val="nl-NL"/>
        </w:rPr>
        <w:t>1 op de 1000 gebruikers):</w:t>
      </w:r>
    </w:p>
    <w:p w:rsidR="000A249D" w:rsidRPr="00076AE5" w:rsidRDefault="00624BED" w:rsidP="00635AC8">
      <w:pPr>
        <w:rPr>
          <w:sz w:val="22"/>
          <w:szCs w:val="22"/>
          <w:lang w:val="nl-NL"/>
        </w:rPr>
      </w:pPr>
      <w:r w:rsidRPr="00076AE5">
        <w:rPr>
          <w:sz w:val="22"/>
          <w:szCs w:val="22"/>
          <w:lang w:val="nl-NL"/>
        </w:rPr>
        <w:t>B</w:t>
      </w:r>
      <w:r w:rsidR="000A249D" w:rsidRPr="00076AE5">
        <w:rPr>
          <w:sz w:val="22"/>
          <w:szCs w:val="22"/>
          <w:lang w:val="nl-NL"/>
        </w:rPr>
        <w:t>loedafwijking (tekort aan bloedplaatjes) gepaard gaande met blauwe plekken en bloedingsneiging (trombocytopenie), verhoogd aantal bepaalde witte bloedcellen (eosinofilie), ernstige allergische reacties (bv. overgevoeligheidsreacties, anafylactische reacties, huiduitslag)</w:t>
      </w:r>
      <w:r w:rsidR="00621DAC" w:rsidRPr="00076AE5">
        <w:rPr>
          <w:sz w:val="22"/>
          <w:szCs w:val="22"/>
          <w:lang w:val="nl-NL"/>
        </w:rPr>
        <w:t>,</w:t>
      </w:r>
      <w:r w:rsidR="000A249D" w:rsidRPr="00076AE5">
        <w:rPr>
          <w:sz w:val="22"/>
          <w:szCs w:val="22"/>
          <w:lang w:val="nl-NL"/>
        </w:rPr>
        <w:t xml:space="preserve"> een lage bloedglucosespiegel (bij diabetische patiënten), maagklachten, eczeem (een huidaandoening), meestal bij ouderen voorkomende aantasting van de gewrichten zonder dat er sprake is van een ontsteking (artrose)</w:t>
      </w:r>
      <w:r w:rsidR="00621DAC" w:rsidRPr="00076AE5">
        <w:rPr>
          <w:sz w:val="22"/>
          <w:szCs w:val="22"/>
          <w:lang w:val="nl-NL"/>
        </w:rPr>
        <w:t>,</w:t>
      </w:r>
      <w:r w:rsidR="000A249D" w:rsidRPr="00076AE5">
        <w:rPr>
          <w:sz w:val="22"/>
          <w:szCs w:val="22"/>
          <w:lang w:val="nl-NL"/>
        </w:rPr>
        <w:t xml:space="preserve"> peesontsteking, verlaagd hemoglobine (een eiwit in het bloed), slaperigheid.</w:t>
      </w:r>
    </w:p>
    <w:p w:rsidR="000A249D" w:rsidRPr="00076AE5" w:rsidRDefault="000A249D" w:rsidP="00635AC8">
      <w:pPr>
        <w:rPr>
          <w:sz w:val="22"/>
          <w:szCs w:val="22"/>
          <w:lang w:val="nl-NL"/>
        </w:rPr>
      </w:pPr>
    </w:p>
    <w:p w:rsidR="000A249D" w:rsidRPr="00076AE5" w:rsidRDefault="000A249D" w:rsidP="00F36B32">
      <w:pPr>
        <w:keepNext/>
        <w:rPr>
          <w:sz w:val="22"/>
          <w:szCs w:val="22"/>
          <w:u w:val="single"/>
          <w:lang w:val="nl-NL"/>
        </w:rPr>
      </w:pPr>
      <w:r w:rsidRPr="00076AE5">
        <w:rPr>
          <w:sz w:val="22"/>
          <w:szCs w:val="22"/>
          <w:u w:val="single"/>
          <w:lang w:val="nl-NL"/>
        </w:rPr>
        <w:t xml:space="preserve">Zeer zelden voorkomende bijwerkingen (kunnen voorkomen bij </w:t>
      </w:r>
      <w:r w:rsidR="00300226" w:rsidRPr="00076AE5">
        <w:rPr>
          <w:sz w:val="22"/>
          <w:szCs w:val="22"/>
          <w:u w:val="single"/>
          <w:lang w:val="nl-NL"/>
        </w:rPr>
        <w:t xml:space="preserve">maximaal </w:t>
      </w:r>
      <w:r w:rsidRPr="00076AE5">
        <w:rPr>
          <w:sz w:val="22"/>
          <w:szCs w:val="22"/>
          <w:u w:val="single"/>
          <w:lang w:val="nl-NL"/>
        </w:rPr>
        <w:t>1 op de 10.000 gebruikers):</w:t>
      </w:r>
    </w:p>
    <w:p w:rsidR="000A249D" w:rsidRPr="00076AE5" w:rsidRDefault="000A249D" w:rsidP="00F36B32">
      <w:pPr>
        <w:keepNext/>
        <w:rPr>
          <w:sz w:val="22"/>
          <w:szCs w:val="22"/>
          <w:lang w:val="nl-NL"/>
        </w:rPr>
      </w:pPr>
      <w:r w:rsidRPr="00076AE5">
        <w:rPr>
          <w:sz w:val="22"/>
          <w:szCs w:val="22"/>
          <w:lang w:val="nl-NL"/>
        </w:rPr>
        <w:t>Progressieve littekenvorming in het longweefsel (</w:t>
      </w:r>
      <w:r w:rsidR="00E96BD7" w:rsidRPr="00076AE5">
        <w:rPr>
          <w:sz w:val="22"/>
          <w:szCs w:val="22"/>
          <w:lang w:val="nl-NL"/>
        </w:rPr>
        <w:t xml:space="preserve">interstitiële </w:t>
      </w:r>
      <w:r w:rsidRPr="00076AE5">
        <w:rPr>
          <w:sz w:val="22"/>
          <w:szCs w:val="22"/>
          <w:lang w:val="nl-NL"/>
        </w:rPr>
        <w:t>longziekte)**</w:t>
      </w:r>
    </w:p>
    <w:p w:rsidR="009264AA" w:rsidRPr="00076AE5" w:rsidRDefault="009264AA" w:rsidP="00F36B32">
      <w:pPr>
        <w:keepNext/>
        <w:rPr>
          <w:sz w:val="22"/>
          <w:szCs w:val="22"/>
          <w:lang w:val="nl-NL"/>
        </w:rPr>
      </w:pPr>
    </w:p>
    <w:p w:rsidR="000A249D" w:rsidRPr="00076AE5" w:rsidRDefault="000A249D" w:rsidP="00F36B32">
      <w:pPr>
        <w:keepNext/>
        <w:rPr>
          <w:sz w:val="22"/>
          <w:szCs w:val="22"/>
          <w:lang w:val="nl-NL"/>
        </w:rPr>
      </w:pPr>
      <w:r w:rsidRPr="00076AE5">
        <w:rPr>
          <w:sz w:val="22"/>
          <w:szCs w:val="22"/>
          <w:lang w:val="nl-NL"/>
        </w:rPr>
        <w:t>* Het kan zijn dat dit op toeval berust of dat het komt door een tot nu toe onbekend mechanisme.</w:t>
      </w:r>
    </w:p>
    <w:p w:rsidR="000A249D" w:rsidRPr="00076AE5" w:rsidRDefault="000A249D" w:rsidP="00635AC8">
      <w:pPr>
        <w:rPr>
          <w:sz w:val="22"/>
          <w:szCs w:val="22"/>
          <w:u w:val="single"/>
          <w:lang w:val="nl-NL"/>
        </w:rPr>
      </w:pPr>
    </w:p>
    <w:p w:rsidR="009264AA" w:rsidRPr="00076AE5" w:rsidRDefault="00B648B1" w:rsidP="00635AC8">
      <w:pPr>
        <w:rPr>
          <w:sz w:val="22"/>
          <w:szCs w:val="22"/>
          <w:lang w:val="nl-NL"/>
        </w:rPr>
      </w:pPr>
      <w:r w:rsidRPr="00076AE5">
        <w:rPr>
          <w:sz w:val="22"/>
          <w:szCs w:val="22"/>
          <w:lang w:val="nl-NL"/>
        </w:rPr>
        <w:t>** Progressieve littekenvorming in het longweefsel is gemeld tijd</w:t>
      </w:r>
      <w:r w:rsidR="00E96BD7" w:rsidRPr="00076AE5">
        <w:rPr>
          <w:sz w:val="22"/>
          <w:szCs w:val="22"/>
          <w:lang w:val="nl-NL"/>
        </w:rPr>
        <w:t xml:space="preserve">ens het gebruik van </w:t>
      </w:r>
      <w:proofErr w:type="spellStart"/>
      <w:r w:rsidR="00E96BD7" w:rsidRPr="00076AE5">
        <w:rPr>
          <w:sz w:val="22"/>
          <w:szCs w:val="22"/>
          <w:lang w:val="nl-NL"/>
        </w:rPr>
        <w:t>telmisartan</w:t>
      </w:r>
      <w:proofErr w:type="spellEnd"/>
      <w:r w:rsidRPr="00076AE5">
        <w:rPr>
          <w:sz w:val="22"/>
          <w:szCs w:val="22"/>
          <w:lang w:val="nl-NL"/>
        </w:rPr>
        <w:t xml:space="preserve">. Het is echter niet bekend of </w:t>
      </w:r>
      <w:proofErr w:type="spellStart"/>
      <w:r w:rsidRPr="00076AE5">
        <w:rPr>
          <w:sz w:val="22"/>
          <w:szCs w:val="22"/>
          <w:lang w:val="nl-NL"/>
        </w:rPr>
        <w:t>telmisartan</w:t>
      </w:r>
      <w:proofErr w:type="spellEnd"/>
      <w:r w:rsidRPr="00076AE5">
        <w:rPr>
          <w:sz w:val="22"/>
          <w:szCs w:val="22"/>
          <w:lang w:val="nl-NL"/>
        </w:rPr>
        <w:t xml:space="preserve"> dit heeft veroorzaakt.</w:t>
      </w:r>
    </w:p>
    <w:p w:rsidR="00B648B1" w:rsidRPr="00076AE5" w:rsidRDefault="00B648B1" w:rsidP="00635AC8">
      <w:pPr>
        <w:rPr>
          <w:sz w:val="22"/>
          <w:szCs w:val="22"/>
          <w:u w:val="single"/>
          <w:lang w:val="nl-NL"/>
        </w:rPr>
      </w:pPr>
    </w:p>
    <w:p w:rsidR="009264AA" w:rsidRPr="00076AE5" w:rsidRDefault="009264AA" w:rsidP="00635AC8">
      <w:pPr>
        <w:rPr>
          <w:b/>
          <w:sz w:val="22"/>
          <w:szCs w:val="22"/>
          <w:lang w:val="nl-NL"/>
        </w:rPr>
      </w:pPr>
      <w:r w:rsidRPr="00076AE5">
        <w:rPr>
          <w:b/>
          <w:sz w:val="22"/>
          <w:szCs w:val="22"/>
          <w:lang w:val="nl-NL"/>
        </w:rPr>
        <w:t>Hydrochloorthiazide:</w:t>
      </w:r>
    </w:p>
    <w:p w:rsidR="009264AA" w:rsidRPr="00076AE5" w:rsidRDefault="009264AA" w:rsidP="00635AC8">
      <w:pPr>
        <w:rPr>
          <w:sz w:val="22"/>
          <w:szCs w:val="22"/>
          <w:lang w:val="nl-NL"/>
        </w:rPr>
      </w:pPr>
      <w:r w:rsidRPr="00076AE5">
        <w:rPr>
          <w:sz w:val="22"/>
          <w:szCs w:val="22"/>
          <w:lang w:val="nl-NL"/>
        </w:rPr>
        <w:t>Bij patiënten die alleen hydrochloorthiazide gebruiken</w:t>
      </w:r>
      <w:r w:rsidR="009075BF" w:rsidRPr="00076AE5">
        <w:rPr>
          <w:sz w:val="22"/>
          <w:szCs w:val="22"/>
          <w:lang w:val="nl-NL"/>
        </w:rPr>
        <w:t>,</w:t>
      </w:r>
      <w:r w:rsidRPr="00076AE5">
        <w:rPr>
          <w:sz w:val="22"/>
          <w:szCs w:val="22"/>
          <w:lang w:val="nl-NL"/>
        </w:rPr>
        <w:t xml:space="preserve"> zijn aanvullend de volgende bijwerkingen gemeld:</w:t>
      </w:r>
    </w:p>
    <w:p w:rsidR="00ED4B7A" w:rsidRPr="00076AE5" w:rsidRDefault="00ED4B7A" w:rsidP="00ED4B7A">
      <w:pPr>
        <w:rPr>
          <w:sz w:val="22"/>
          <w:szCs w:val="22"/>
          <w:lang w:val="nl-NL"/>
        </w:rPr>
      </w:pPr>
    </w:p>
    <w:p w:rsidR="001832C2" w:rsidRPr="00076AE5" w:rsidRDefault="001832C2" w:rsidP="001832C2">
      <w:pPr>
        <w:rPr>
          <w:sz w:val="22"/>
          <w:szCs w:val="22"/>
          <w:u w:val="single"/>
          <w:lang w:val="nl-NL"/>
        </w:rPr>
      </w:pPr>
      <w:r w:rsidRPr="00076AE5">
        <w:rPr>
          <w:sz w:val="22"/>
          <w:szCs w:val="22"/>
          <w:u w:val="single"/>
          <w:lang w:val="nl-NL"/>
        </w:rPr>
        <w:t>Vaak voorkomende bijwerkingen (kunnen voorkomen bij maximaal 1 op de 10 gebruikers):</w:t>
      </w:r>
    </w:p>
    <w:p w:rsidR="001832C2" w:rsidRPr="00076AE5" w:rsidRDefault="001832C2" w:rsidP="001832C2">
      <w:pPr>
        <w:rPr>
          <w:sz w:val="22"/>
          <w:szCs w:val="22"/>
          <w:lang w:val="nl-NL"/>
        </w:rPr>
      </w:pPr>
      <w:r w:rsidRPr="00076AE5">
        <w:rPr>
          <w:sz w:val="22"/>
          <w:szCs w:val="22"/>
          <w:lang w:val="nl-NL"/>
        </w:rPr>
        <w:t>Gevoel van ziek zijn (misselijkheid), lage magnesiumwaarden in het bloed.</w:t>
      </w:r>
    </w:p>
    <w:p w:rsidR="001832C2" w:rsidRPr="00076AE5" w:rsidRDefault="001832C2" w:rsidP="001832C2">
      <w:pPr>
        <w:rPr>
          <w:sz w:val="22"/>
          <w:szCs w:val="22"/>
          <w:lang w:val="nl-NL"/>
        </w:rPr>
      </w:pPr>
    </w:p>
    <w:p w:rsidR="001832C2" w:rsidRPr="00076AE5" w:rsidRDefault="001832C2" w:rsidP="001832C2">
      <w:pPr>
        <w:rPr>
          <w:sz w:val="22"/>
          <w:szCs w:val="22"/>
          <w:u w:val="single"/>
          <w:lang w:val="nl-NL"/>
        </w:rPr>
      </w:pPr>
      <w:r w:rsidRPr="00076AE5">
        <w:rPr>
          <w:sz w:val="22"/>
          <w:szCs w:val="22"/>
          <w:u w:val="single"/>
          <w:lang w:val="nl-NL"/>
        </w:rPr>
        <w:t>Zelden voorkomende bijwerkingen (kunnen voorkomen bij maximaal 1 op de 1000 gebruikers):</w:t>
      </w:r>
    </w:p>
    <w:p w:rsidR="001832C2" w:rsidRPr="00076AE5" w:rsidRDefault="001832C2" w:rsidP="001832C2">
      <w:pPr>
        <w:rPr>
          <w:sz w:val="22"/>
          <w:szCs w:val="22"/>
          <w:lang w:val="nl-NL"/>
        </w:rPr>
      </w:pPr>
      <w:r w:rsidRPr="00076AE5">
        <w:rPr>
          <w:sz w:val="22"/>
          <w:szCs w:val="22"/>
          <w:lang w:val="nl-NL"/>
        </w:rPr>
        <w:t>Afname in het aantal bloedplaatjes waardoor er een groter risico is op bloeding of blauwe plekken (kleine purperrode markeringen op de huid of ander weefsel die worden veroorzaakt door een bloeding), hoge calciumwaarden in het bloed, hoofdpijn.</w:t>
      </w:r>
    </w:p>
    <w:p w:rsidR="001832C2" w:rsidRPr="00076AE5" w:rsidRDefault="001832C2" w:rsidP="001832C2">
      <w:pPr>
        <w:rPr>
          <w:sz w:val="22"/>
          <w:szCs w:val="22"/>
          <w:lang w:val="nl-NL"/>
        </w:rPr>
      </w:pPr>
    </w:p>
    <w:p w:rsidR="001832C2" w:rsidRPr="00076AE5" w:rsidRDefault="001832C2" w:rsidP="001832C2">
      <w:pPr>
        <w:rPr>
          <w:sz w:val="22"/>
          <w:szCs w:val="22"/>
          <w:u w:val="single"/>
          <w:lang w:val="nl-NL"/>
        </w:rPr>
      </w:pPr>
      <w:r w:rsidRPr="00076AE5">
        <w:rPr>
          <w:sz w:val="22"/>
          <w:szCs w:val="22"/>
          <w:u w:val="single"/>
          <w:lang w:val="nl-NL"/>
        </w:rPr>
        <w:t>Zeer zelden voorkomende bijwerkingen (kunnen voorkomen bij maximaal 1 op de 10.000 gebruikers):</w:t>
      </w:r>
    </w:p>
    <w:p w:rsidR="001832C2" w:rsidRPr="00076AE5" w:rsidRDefault="001832C2" w:rsidP="001832C2">
      <w:pPr>
        <w:rPr>
          <w:sz w:val="22"/>
          <w:szCs w:val="22"/>
          <w:lang w:val="nl-NL"/>
        </w:rPr>
      </w:pPr>
      <w:r w:rsidRPr="00076AE5">
        <w:rPr>
          <w:sz w:val="22"/>
          <w:szCs w:val="22"/>
          <w:lang w:val="nl-NL"/>
        </w:rPr>
        <w:t>Verhoogde pH (verstoord zuur-base-evenwicht) vanwege lage chloridewaarden in het bloed.</w:t>
      </w:r>
    </w:p>
    <w:p w:rsidR="001832C2" w:rsidRPr="00076AE5" w:rsidDel="001832C2" w:rsidRDefault="001832C2">
      <w:pPr>
        <w:rPr>
          <w:sz w:val="22"/>
          <w:szCs w:val="22"/>
          <w:lang w:val="nl-NL"/>
        </w:rPr>
      </w:pPr>
    </w:p>
    <w:p w:rsidR="000A249D" w:rsidRPr="00076AE5" w:rsidRDefault="000A249D" w:rsidP="00CB6CA8">
      <w:pPr>
        <w:keepNext/>
        <w:rPr>
          <w:sz w:val="22"/>
          <w:szCs w:val="22"/>
          <w:u w:val="single"/>
          <w:lang w:val="nl-NL"/>
        </w:rPr>
      </w:pPr>
      <w:r w:rsidRPr="00076AE5">
        <w:rPr>
          <w:sz w:val="22"/>
          <w:szCs w:val="22"/>
          <w:u w:val="single"/>
          <w:lang w:val="nl-NL"/>
        </w:rPr>
        <w:t>Bijwerkingen met n</w:t>
      </w:r>
      <w:r w:rsidR="00E96BD7" w:rsidRPr="00076AE5">
        <w:rPr>
          <w:sz w:val="22"/>
          <w:szCs w:val="22"/>
          <w:u w:val="single"/>
          <w:lang w:val="nl-NL"/>
        </w:rPr>
        <w:t xml:space="preserve">iet </w:t>
      </w:r>
      <w:r w:rsidRPr="00076AE5">
        <w:rPr>
          <w:sz w:val="22"/>
          <w:szCs w:val="22"/>
          <w:u w:val="single"/>
          <w:lang w:val="nl-NL"/>
        </w:rPr>
        <w:t>bekende frequentie (frequentie kan niet vastgesteld worden met de beschikbare gegevens):</w:t>
      </w:r>
    </w:p>
    <w:p w:rsidR="00E6076F" w:rsidRPr="00076AE5" w:rsidRDefault="009264AA" w:rsidP="00E6076F">
      <w:pPr>
        <w:rPr>
          <w:sz w:val="22"/>
          <w:szCs w:val="22"/>
          <w:lang w:val="nl-NL"/>
        </w:rPr>
      </w:pPr>
      <w:r w:rsidRPr="00076AE5">
        <w:rPr>
          <w:sz w:val="22"/>
          <w:szCs w:val="22"/>
          <w:lang w:val="nl-NL"/>
        </w:rPr>
        <w:t>Ontsteking van de speekselklieren,</w:t>
      </w:r>
      <w:r w:rsidR="00067837" w:rsidRPr="00076AE5">
        <w:rPr>
          <w:sz w:val="22"/>
          <w:szCs w:val="22"/>
          <w:lang w:val="nl-NL"/>
        </w:rPr>
        <w:t xml:space="preserve"> huid</w:t>
      </w:r>
      <w:r w:rsidR="0071166E" w:rsidRPr="00076AE5">
        <w:rPr>
          <w:sz w:val="22"/>
          <w:szCs w:val="22"/>
          <w:lang w:val="nl-NL"/>
        </w:rPr>
        <w:noBreakHyphen/>
      </w:r>
      <w:r w:rsidR="00067837" w:rsidRPr="00076AE5">
        <w:rPr>
          <w:sz w:val="22"/>
          <w:szCs w:val="22"/>
          <w:lang w:val="nl-NL"/>
        </w:rPr>
        <w:t xml:space="preserve"> en lipkanker (niet</w:t>
      </w:r>
      <w:r w:rsidR="00067837" w:rsidRPr="00076AE5">
        <w:rPr>
          <w:sz w:val="22"/>
          <w:szCs w:val="22"/>
          <w:lang w:val="nl-NL"/>
        </w:rPr>
        <w:noBreakHyphen/>
      </w:r>
      <w:proofErr w:type="spellStart"/>
      <w:r w:rsidR="00223F6E" w:rsidRPr="00076AE5">
        <w:rPr>
          <w:sz w:val="22"/>
          <w:szCs w:val="22"/>
          <w:lang w:val="nl-NL"/>
        </w:rPr>
        <w:t>melanome</w:t>
      </w:r>
      <w:proofErr w:type="spellEnd"/>
      <w:r w:rsidR="00223F6E" w:rsidRPr="00076AE5">
        <w:rPr>
          <w:sz w:val="22"/>
          <w:szCs w:val="22"/>
          <w:lang w:val="nl-NL"/>
        </w:rPr>
        <w:t xml:space="preserve"> huidkanker),</w:t>
      </w:r>
      <w:r w:rsidRPr="00076AE5">
        <w:rPr>
          <w:sz w:val="22"/>
          <w:szCs w:val="22"/>
          <w:lang w:val="nl-NL"/>
        </w:rPr>
        <w:t xml:space="preserve"> afname in het aantal </w:t>
      </w:r>
      <w:r w:rsidR="00847249" w:rsidRPr="00076AE5">
        <w:rPr>
          <w:sz w:val="22"/>
          <w:szCs w:val="22"/>
          <w:lang w:val="nl-NL"/>
        </w:rPr>
        <w:t xml:space="preserve">(of zelfs geen) </w:t>
      </w:r>
      <w:r w:rsidRPr="00076AE5">
        <w:rPr>
          <w:sz w:val="22"/>
          <w:szCs w:val="22"/>
          <w:lang w:val="nl-NL"/>
        </w:rPr>
        <w:t xml:space="preserve">bloedcellen inclusief een verlaagd aantal rode bloedcellen (anemie) en witte bloedcellen (eosinofilie), ernstige allergische reacties (bv. overgevoeligheidsreacties, anafylactische reacties), verminderde of verlies van eetlust, rusteloosheid, licht gevoel in het hoofd, wazig of gelig zien, </w:t>
      </w:r>
      <w:r w:rsidR="008F105C" w:rsidRPr="00076AE5">
        <w:rPr>
          <w:sz w:val="22"/>
          <w:szCs w:val="22"/>
          <w:lang w:val="nl-NL"/>
        </w:rPr>
        <w:t xml:space="preserve">afname van het zien en pijn in de ogen (mogelijke symptomen van </w:t>
      </w:r>
      <w:r w:rsidR="006E6F7D" w:rsidRPr="00076AE5">
        <w:rPr>
          <w:sz w:val="22"/>
          <w:szCs w:val="22"/>
          <w:lang w:val="nl-NL"/>
        </w:rPr>
        <w:t>vochtophoping in de vasculaire laag van het oog (</w:t>
      </w:r>
      <w:proofErr w:type="spellStart"/>
      <w:r w:rsidR="006E6F7D" w:rsidRPr="00076AE5">
        <w:rPr>
          <w:sz w:val="22"/>
          <w:szCs w:val="22"/>
          <w:lang w:val="nl-NL"/>
        </w:rPr>
        <w:t>choroïdale</w:t>
      </w:r>
      <w:proofErr w:type="spellEnd"/>
      <w:r w:rsidR="006E6F7D" w:rsidRPr="00076AE5">
        <w:rPr>
          <w:sz w:val="22"/>
          <w:szCs w:val="22"/>
          <w:lang w:val="nl-NL"/>
        </w:rPr>
        <w:t xml:space="preserve"> effusie) of </w:t>
      </w:r>
      <w:r w:rsidR="00CB71B0" w:rsidRPr="00076AE5">
        <w:rPr>
          <w:sz w:val="22"/>
          <w:szCs w:val="22"/>
          <w:lang w:val="nl-NL"/>
        </w:rPr>
        <w:t xml:space="preserve">acute bijziendheid of </w:t>
      </w:r>
      <w:r w:rsidR="00D52AB4" w:rsidRPr="00076AE5">
        <w:rPr>
          <w:sz w:val="22"/>
          <w:szCs w:val="22"/>
          <w:lang w:val="nl-NL"/>
        </w:rPr>
        <w:t xml:space="preserve">van </w:t>
      </w:r>
      <w:r w:rsidR="008F105C" w:rsidRPr="00076AE5">
        <w:rPr>
          <w:sz w:val="22"/>
          <w:szCs w:val="22"/>
          <w:lang w:val="nl-NL"/>
        </w:rPr>
        <w:t xml:space="preserve">acuut afgesloten kamerhoekglaucoom), </w:t>
      </w:r>
      <w:r w:rsidRPr="00076AE5">
        <w:rPr>
          <w:sz w:val="22"/>
          <w:szCs w:val="22"/>
          <w:lang w:val="nl-NL"/>
        </w:rPr>
        <w:t>ontsteking van de bloedvaten (</w:t>
      </w:r>
      <w:proofErr w:type="spellStart"/>
      <w:r w:rsidRPr="00076AE5">
        <w:rPr>
          <w:sz w:val="22"/>
          <w:szCs w:val="22"/>
          <w:lang w:val="nl-NL"/>
        </w:rPr>
        <w:t>necrotiserende</w:t>
      </w:r>
      <w:proofErr w:type="spellEnd"/>
      <w:r w:rsidRPr="00076AE5">
        <w:rPr>
          <w:sz w:val="22"/>
          <w:szCs w:val="22"/>
          <w:lang w:val="nl-NL"/>
        </w:rPr>
        <w:t xml:space="preserve"> vasculitis), ontsteking van de alvleesklier gepaard gaande met heftige pijn in de bovenbuik uitstralend naar de rug en misselijkheid en braken (pancreatitis), maagklachten, geel worden van de huid of ogen (geelzucht), lupusachtig syndroom (een aandoening die lijkt op een ziekte, die systemische lupus </w:t>
      </w:r>
      <w:proofErr w:type="spellStart"/>
      <w:r w:rsidR="00A05054" w:rsidRPr="00076AE5">
        <w:rPr>
          <w:sz w:val="22"/>
          <w:szCs w:val="22"/>
          <w:lang w:val="nl-NL"/>
        </w:rPr>
        <w:t>erythematodes</w:t>
      </w:r>
      <w:proofErr w:type="spellEnd"/>
      <w:r w:rsidRPr="00076AE5">
        <w:rPr>
          <w:sz w:val="22"/>
          <w:szCs w:val="22"/>
          <w:lang w:val="nl-NL"/>
        </w:rPr>
        <w:t xml:space="preserve"> wordt genoemd, waarbij het afweersysteem van het lichaam het lichaam zelf aanvalt), huidaandoeningen zoals ontstoken </w:t>
      </w:r>
      <w:r w:rsidR="00190C44" w:rsidRPr="00076AE5">
        <w:rPr>
          <w:sz w:val="22"/>
          <w:szCs w:val="22"/>
          <w:lang w:val="nl-NL"/>
        </w:rPr>
        <w:t xml:space="preserve">bloedvaten in de huid, overgevoeligheid voor licht of zonlicht (fotosensibiliteit), </w:t>
      </w:r>
      <w:r w:rsidR="00847249" w:rsidRPr="00076AE5">
        <w:rPr>
          <w:sz w:val="22"/>
          <w:szCs w:val="22"/>
          <w:lang w:val="nl-NL"/>
        </w:rPr>
        <w:t xml:space="preserve">uitslag, roodheid van de huid, blaarvorming op de lippen, ogen of in de mond, </w:t>
      </w:r>
      <w:r w:rsidR="003A6295" w:rsidRPr="00076AE5">
        <w:rPr>
          <w:sz w:val="22"/>
          <w:szCs w:val="22"/>
          <w:lang w:val="nl-NL"/>
        </w:rPr>
        <w:t>schilfer</w:t>
      </w:r>
      <w:r w:rsidR="00847249" w:rsidRPr="00076AE5">
        <w:rPr>
          <w:sz w:val="22"/>
          <w:szCs w:val="22"/>
          <w:lang w:val="nl-NL"/>
        </w:rPr>
        <w:t xml:space="preserve">ende huid, koorts (mogelijke tekenen van erythema </w:t>
      </w:r>
      <w:proofErr w:type="spellStart"/>
      <w:r w:rsidR="00847249" w:rsidRPr="00076AE5">
        <w:rPr>
          <w:sz w:val="22"/>
          <w:szCs w:val="22"/>
          <w:lang w:val="nl-NL"/>
        </w:rPr>
        <w:t>multiforme</w:t>
      </w:r>
      <w:proofErr w:type="spellEnd"/>
      <w:r w:rsidR="00847249" w:rsidRPr="00076AE5">
        <w:rPr>
          <w:sz w:val="22"/>
          <w:szCs w:val="22"/>
          <w:lang w:val="nl-NL"/>
        </w:rPr>
        <w:t xml:space="preserve">), </w:t>
      </w:r>
      <w:r w:rsidR="00190C44" w:rsidRPr="00076AE5">
        <w:rPr>
          <w:sz w:val="22"/>
          <w:szCs w:val="22"/>
          <w:lang w:val="nl-NL"/>
        </w:rPr>
        <w:t xml:space="preserve">zwakte, ontsteking van de nieren gepaard gaande met bloed in de urine, koorts en pijn in de flanken (nefritis) of verminderde werking van de nieren, glucose in de urine (glucosurie), koorts, verstoorde balans van </w:t>
      </w:r>
      <w:r w:rsidR="00E6076F" w:rsidRPr="00076AE5">
        <w:rPr>
          <w:sz w:val="22"/>
          <w:szCs w:val="22"/>
          <w:lang w:val="nl-NL"/>
        </w:rPr>
        <w:t>bloedmineralen, hoge cholesterolspiegel in het bloed, verlaagd bloedvolume, verhoogde glucosespiegels in het bloed,</w:t>
      </w:r>
      <w:r w:rsidR="00E6076F" w:rsidRPr="00076AE5">
        <w:rPr>
          <w:sz w:val="22"/>
          <w:szCs w:val="22"/>
          <w:lang w:val="nl-NL" w:eastAsia="nl-NL"/>
        </w:rPr>
        <w:t xml:space="preserve"> problemen bij de regulering van het glucosegehalte</w:t>
      </w:r>
      <w:r w:rsidR="00E6076F" w:rsidRPr="00076AE5">
        <w:rPr>
          <w:sz w:val="22"/>
          <w:szCs w:val="22"/>
          <w:lang w:val="nl-NL"/>
        </w:rPr>
        <w:t xml:space="preserve"> in het bloed/de urine bij patiënten die suikerziekte hebben (diabetes mellitus), vet in het bloed. </w:t>
      </w:r>
    </w:p>
    <w:p w:rsidR="00034F6E" w:rsidRPr="00076AE5" w:rsidRDefault="00034F6E" w:rsidP="00635AC8">
      <w:pPr>
        <w:rPr>
          <w:sz w:val="22"/>
          <w:szCs w:val="22"/>
          <w:lang w:val="nl-NL"/>
        </w:rPr>
      </w:pPr>
    </w:p>
    <w:p w:rsidR="00D44A33" w:rsidRPr="00076AE5" w:rsidRDefault="00D44A33" w:rsidP="00CB6CA8">
      <w:pPr>
        <w:keepNext/>
        <w:rPr>
          <w:b/>
          <w:noProof/>
          <w:sz w:val="22"/>
          <w:szCs w:val="22"/>
          <w:lang w:val="nl-NL"/>
        </w:rPr>
      </w:pPr>
      <w:r w:rsidRPr="00076AE5">
        <w:rPr>
          <w:b/>
          <w:noProof/>
          <w:sz w:val="22"/>
          <w:szCs w:val="22"/>
          <w:lang w:val="nl-NL"/>
        </w:rPr>
        <w:t>Het melden van bijwerkingen</w:t>
      </w:r>
    </w:p>
    <w:p w:rsidR="00E6076F" w:rsidRPr="00076AE5" w:rsidRDefault="00E6076F" w:rsidP="00E6076F">
      <w:pPr>
        <w:rPr>
          <w:sz w:val="22"/>
          <w:szCs w:val="22"/>
          <w:lang w:val="nl-NL"/>
        </w:rPr>
      </w:pPr>
      <w:r w:rsidRPr="00076AE5">
        <w:rPr>
          <w:noProof/>
          <w:sz w:val="22"/>
          <w:szCs w:val="22"/>
          <w:lang w:val="nl-NL"/>
        </w:rPr>
        <w:t xml:space="preserve">Krijgt u last van bijwerkingen, neem dan contact op met uw arts of apotheker. Dit geldt ook voor mogelijke bijwerkingen die niet in deze bijsluiter staan. U kunt bijwerkingen ook rechtstreeks melden via </w:t>
      </w:r>
      <w:r w:rsidRPr="00076AE5">
        <w:rPr>
          <w:sz w:val="22"/>
          <w:szCs w:val="22"/>
          <w:highlight w:val="lightGray"/>
          <w:lang w:val="nl-NL"/>
        </w:rPr>
        <w:t xml:space="preserve">het nationale meldsysteem zoals vermeld in </w:t>
      </w:r>
      <w:hyperlink r:id="rId17" w:history="1">
        <w:r w:rsidRPr="00076AE5">
          <w:rPr>
            <w:rStyle w:val="Hyperlink"/>
            <w:sz w:val="22"/>
            <w:szCs w:val="22"/>
            <w:highlight w:val="lightGray"/>
            <w:lang w:val="nl-NL"/>
          </w:rPr>
          <w:t>aanhang</w:t>
        </w:r>
        <w:r w:rsidRPr="00076AE5">
          <w:rPr>
            <w:rStyle w:val="Hyperlink"/>
            <w:sz w:val="22"/>
            <w:szCs w:val="22"/>
            <w:highlight w:val="lightGray"/>
            <w:lang w:val="nl-NL"/>
          </w:rPr>
          <w:t>s</w:t>
        </w:r>
        <w:r w:rsidRPr="00076AE5">
          <w:rPr>
            <w:rStyle w:val="Hyperlink"/>
            <w:sz w:val="22"/>
            <w:szCs w:val="22"/>
            <w:highlight w:val="lightGray"/>
            <w:lang w:val="nl-NL"/>
          </w:rPr>
          <w:t>el</w:t>
        </w:r>
        <w:r w:rsidR="00D879D5" w:rsidRPr="00076AE5">
          <w:rPr>
            <w:rStyle w:val="Hyperlink"/>
            <w:sz w:val="22"/>
            <w:szCs w:val="22"/>
            <w:highlight w:val="lightGray"/>
            <w:lang w:val="nl-NL"/>
          </w:rPr>
          <w:t> </w:t>
        </w:r>
        <w:r w:rsidRPr="00076AE5">
          <w:rPr>
            <w:rStyle w:val="Hyperlink"/>
            <w:sz w:val="22"/>
            <w:szCs w:val="22"/>
            <w:highlight w:val="lightGray"/>
            <w:lang w:val="nl-NL"/>
          </w:rPr>
          <w:t>V</w:t>
        </w:r>
      </w:hyperlink>
      <w:r w:rsidRPr="00076AE5">
        <w:rPr>
          <w:sz w:val="22"/>
          <w:szCs w:val="22"/>
          <w:lang w:val="nl-NL"/>
        </w:rPr>
        <w:t xml:space="preserve">. </w:t>
      </w:r>
      <w:r w:rsidRPr="00076AE5">
        <w:rPr>
          <w:noProof/>
          <w:sz w:val="22"/>
          <w:szCs w:val="22"/>
          <w:lang w:val="nl-NL"/>
        </w:rPr>
        <w:t>Door bijwerkingen te melden, kunt u ons helpen meer informatie te verkrijgen over de veiligheid van dit geneesmiddel.</w:t>
      </w:r>
    </w:p>
    <w:p w:rsidR="000A249D" w:rsidRPr="00076AE5" w:rsidRDefault="000A249D" w:rsidP="00635AC8">
      <w:pPr>
        <w:rPr>
          <w:sz w:val="22"/>
          <w:szCs w:val="22"/>
          <w:lang w:val="nl-NL"/>
        </w:rPr>
      </w:pPr>
    </w:p>
    <w:p w:rsidR="00281958" w:rsidRPr="00076AE5" w:rsidRDefault="00281958" w:rsidP="00635AC8">
      <w:pPr>
        <w:rPr>
          <w:sz w:val="22"/>
          <w:szCs w:val="22"/>
          <w:lang w:val="nl-NL"/>
        </w:rPr>
      </w:pPr>
    </w:p>
    <w:p w:rsidR="000A249D" w:rsidRPr="00076AE5" w:rsidRDefault="000A249D" w:rsidP="00635AC8">
      <w:pPr>
        <w:tabs>
          <w:tab w:val="left" w:pos="567"/>
        </w:tabs>
        <w:rPr>
          <w:sz w:val="22"/>
          <w:szCs w:val="22"/>
          <w:lang w:val="nl-NL"/>
        </w:rPr>
      </w:pPr>
      <w:r w:rsidRPr="00076AE5">
        <w:rPr>
          <w:b/>
          <w:sz w:val="22"/>
          <w:szCs w:val="22"/>
          <w:lang w:val="nl-NL"/>
        </w:rPr>
        <w:t>5.</w:t>
      </w:r>
      <w:r w:rsidRPr="00076AE5">
        <w:rPr>
          <w:b/>
          <w:sz w:val="22"/>
          <w:szCs w:val="22"/>
          <w:lang w:val="nl-NL"/>
        </w:rPr>
        <w:tab/>
        <w:t>Hoe bewaart u dit middel?</w:t>
      </w:r>
    </w:p>
    <w:p w:rsidR="000A249D" w:rsidRPr="00076AE5" w:rsidRDefault="000A249D" w:rsidP="00635AC8">
      <w:pPr>
        <w:rPr>
          <w:sz w:val="22"/>
          <w:szCs w:val="22"/>
          <w:lang w:val="nl-NL"/>
        </w:rPr>
      </w:pPr>
    </w:p>
    <w:p w:rsidR="000A249D" w:rsidRPr="00076AE5" w:rsidRDefault="000A249D" w:rsidP="00635AC8">
      <w:pPr>
        <w:rPr>
          <w:sz w:val="22"/>
          <w:szCs w:val="22"/>
          <w:lang w:val="nl-NL"/>
        </w:rPr>
      </w:pPr>
      <w:r w:rsidRPr="00076AE5">
        <w:rPr>
          <w:sz w:val="22"/>
          <w:szCs w:val="22"/>
          <w:lang w:val="nl-NL"/>
        </w:rPr>
        <w:t>Buiten het zicht en bereik van kinderen houden.</w:t>
      </w:r>
    </w:p>
    <w:p w:rsidR="000A249D" w:rsidRPr="00076AE5" w:rsidRDefault="000A249D" w:rsidP="00635AC8">
      <w:pPr>
        <w:rPr>
          <w:sz w:val="22"/>
          <w:szCs w:val="22"/>
          <w:lang w:val="nl-NL"/>
        </w:rPr>
      </w:pPr>
    </w:p>
    <w:p w:rsidR="000A249D" w:rsidRPr="00076AE5" w:rsidRDefault="000A249D" w:rsidP="00635AC8">
      <w:pPr>
        <w:rPr>
          <w:sz w:val="22"/>
          <w:szCs w:val="22"/>
          <w:lang w:val="nl-NL"/>
        </w:rPr>
      </w:pPr>
      <w:r w:rsidRPr="00076AE5">
        <w:rPr>
          <w:sz w:val="22"/>
          <w:szCs w:val="22"/>
          <w:lang w:val="nl-NL"/>
        </w:rPr>
        <w:t>Gebruik dit geneesmiddel niet meer na de uiterste houdbaarheidsdatum. Die is te vinden op de doos na ‘EXP’. Daar staat een maand en een jaar. De laatste dag van die maand is de uiterste houdbaarheidsdatum</w:t>
      </w:r>
      <w:r w:rsidR="000B01FA" w:rsidRPr="00076AE5">
        <w:rPr>
          <w:sz w:val="22"/>
          <w:szCs w:val="22"/>
          <w:lang w:val="nl-NL"/>
        </w:rPr>
        <w:t>.</w:t>
      </w:r>
    </w:p>
    <w:p w:rsidR="008012A8" w:rsidRPr="00076AE5" w:rsidRDefault="008012A8" w:rsidP="00635AC8">
      <w:pPr>
        <w:rPr>
          <w:sz w:val="22"/>
          <w:szCs w:val="22"/>
          <w:lang w:val="nl-NL"/>
        </w:rPr>
      </w:pPr>
    </w:p>
    <w:p w:rsidR="00CB71B0" w:rsidRPr="00076AE5" w:rsidRDefault="005F0763" w:rsidP="00635AC8">
      <w:pPr>
        <w:rPr>
          <w:sz w:val="22"/>
          <w:szCs w:val="22"/>
          <w:lang w:val="nl-NL"/>
        </w:rPr>
      </w:pPr>
      <w:r w:rsidRPr="00076AE5">
        <w:rPr>
          <w:sz w:val="22"/>
          <w:szCs w:val="22"/>
          <w:lang w:val="nl-NL"/>
        </w:rPr>
        <w:t xml:space="preserve">Voor dit geneesmiddel is geen speciale opslagtemperatuur nodig. </w:t>
      </w:r>
      <w:r w:rsidR="008012A8" w:rsidRPr="00076AE5">
        <w:rPr>
          <w:sz w:val="22"/>
          <w:szCs w:val="22"/>
          <w:lang w:val="nl-NL"/>
        </w:rPr>
        <w:t xml:space="preserve">U moet uw geneesmiddel in de oorspronkelijke verpakking bewaren </w:t>
      </w:r>
      <w:r w:rsidR="00E17049" w:rsidRPr="00076AE5">
        <w:rPr>
          <w:sz w:val="22"/>
          <w:szCs w:val="22"/>
          <w:lang w:val="nl-NL"/>
        </w:rPr>
        <w:t xml:space="preserve">om de tabletten </w:t>
      </w:r>
      <w:r w:rsidR="008012A8" w:rsidRPr="00076AE5">
        <w:rPr>
          <w:sz w:val="22"/>
          <w:szCs w:val="22"/>
          <w:lang w:val="nl-NL"/>
        </w:rPr>
        <w:t xml:space="preserve">te </w:t>
      </w:r>
      <w:r w:rsidR="00E17049" w:rsidRPr="00076AE5">
        <w:rPr>
          <w:sz w:val="22"/>
          <w:szCs w:val="22"/>
          <w:lang w:val="nl-NL"/>
        </w:rPr>
        <w:t xml:space="preserve">beschermen </w:t>
      </w:r>
      <w:r w:rsidR="008012A8" w:rsidRPr="00076AE5">
        <w:rPr>
          <w:sz w:val="22"/>
          <w:szCs w:val="22"/>
          <w:lang w:val="nl-NL"/>
        </w:rPr>
        <w:t>tegen vocht.</w:t>
      </w:r>
      <w:r w:rsidR="00CB71B0" w:rsidRPr="00076AE5">
        <w:rPr>
          <w:snapToGrid w:val="0"/>
          <w:sz w:val="22"/>
          <w:szCs w:val="22"/>
          <w:lang w:val="nl-NL"/>
        </w:rPr>
        <w:t xml:space="preserve"> Haal alleen </w:t>
      </w:r>
      <w:r w:rsidR="00D52AB4" w:rsidRPr="00076AE5">
        <w:rPr>
          <w:snapToGrid w:val="0"/>
          <w:sz w:val="22"/>
          <w:szCs w:val="22"/>
          <w:lang w:val="nl-NL"/>
        </w:rPr>
        <w:t>vlak voor</w:t>
      </w:r>
      <w:r w:rsidR="00CB71B0" w:rsidRPr="00076AE5">
        <w:rPr>
          <w:snapToGrid w:val="0"/>
          <w:sz w:val="22"/>
          <w:szCs w:val="22"/>
          <w:lang w:val="nl-NL"/>
        </w:rPr>
        <w:t xml:space="preserve"> inname de </w:t>
      </w:r>
      <w:proofErr w:type="spellStart"/>
      <w:r w:rsidR="00CB71B0" w:rsidRPr="00076AE5">
        <w:rPr>
          <w:snapToGrid w:val="0"/>
          <w:sz w:val="22"/>
          <w:szCs w:val="22"/>
          <w:lang w:val="nl-NL"/>
        </w:rPr>
        <w:t>MicardisPlus</w:t>
      </w:r>
      <w:proofErr w:type="spellEnd"/>
      <w:r w:rsidR="00CB71B0" w:rsidRPr="00076AE5">
        <w:rPr>
          <w:snapToGrid w:val="0"/>
          <w:sz w:val="22"/>
          <w:szCs w:val="22"/>
          <w:lang w:val="nl-NL"/>
        </w:rPr>
        <w:t xml:space="preserve"> tablet uit de blisterverpakking.</w:t>
      </w:r>
    </w:p>
    <w:p w:rsidR="008012A8" w:rsidRPr="00076AE5" w:rsidRDefault="008012A8" w:rsidP="00635AC8">
      <w:pPr>
        <w:rPr>
          <w:sz w:val="22"/>
          <w:szCs w:val="22"/>
          <w:lang w:val="nl-NL"/>
        </w:rPr>
      </w:pPr>
    </w:p>
    <w:p w:rsidR="008012A8" w:rsidRPr="00076AE5" w:rsidRDefault="008012A8" w:rsidP="00635AC8">
      <w:pPr>
        <w:rPr>
          <w:sz w:val="22"/>
          <w:szCs w:val="22"/>
          <w:lang w:val="nl-NL"/>
        </w:rPr>
      </w:pPr>
      <w:r w:rsidRPr="00076AE5">
        <w:rPr>
          <w:sz w:val="22"/>
          <w:szCs w:val="22"/>
          <w:lang w:val="nl-NL"/>
        </w:rPr>
        <w:t>Af en toe komt de buitenste laag van de blisterverpakking los van de binnenlaag tussen de blisterholtes. U hoeft geen actie te ondernemen indien dit zich voordoet.</w:t>
      </w:r>
    </w:p>
    <w:p w:rsidR="008012A8" w:rsidRPr="00076AE5" w:rsidRDefault="008012A8" w:rsidP="00635AC8">
      <w:pPr>
        <w:rPr>
          <w:sz w:val="22"/>
          <w:szCs w:val="22"/>
          <w:lang w:val="nl-NL"/>
        </w:rPr>
      </w:pPr>
    </w:p>
    <w:p w:rsidR="000A249D" w:rsidRPr="00076AE5" w:rsidRDefault="000A249D" w:rsidP="00635AC8">
      <w:pPr>
        <w:tabs>
          <w:tab w:val="left" w:pos="851"/>
        </w:tabs>
        <w:rPr>
          <w:sz w:val="22"/>
          <w:szCs w:val="22"/>
          <w:lang w:val="nl-NL"/>
        </w:rPr>
      </w:pPr>
      <w:r w:rsidRPr="00076AE5">
        <w:rPr>
          <w:sz w:val="22"/>
          <w:szCs w:val="22"/>
          <w:lang w:val="nl-NL"/>
        </w:rPr>
        <w:t>Spoel geneesmiddelen niet door de gootsteen of de WC en gooi ze niet in de vuilnisbak.</w:t>
      </w:r>
      <w:r w:rsidRPr="00076AE5" w:rsidDel="000110F4">
        <w:rPr>
          <w:sz w:val="22"/>
          <w:szCs w:val="22"/>
          <w:lang w:val="nl-NL"/>
        </w:rPr>
        <w:t xml:space="preserve"> </w:t>
      </w:r>
      <w:r w:rsidRPr="00076AE5">
        <w:rPr>
          <w:sz w:val="22"/>
          <w:szCs w:val="22"/>
          <w:lang w:val="nl-NL"/>
        </w:rPr>
        <w:t xml:space="preserve">Vraag uw apotheker wat u met geneesmiddelen moet doen die u niet </w:t>
      </w:r>
      <w:r w:rsidR="00671524" w:rsidRPr="00076AE5">
        <w:rPr>
          <w:sz w:val="22"/>
          <w:szCs w:val="22"/>
          <w:lang w:val="nl-NL"/>
        </w:rPr>
        <w:t xml:space="preserve">meer </w:t>
      </w:r>
      <w:r w:rsidRPr="00076AE5">
        <w:rPr>
          <w:sz w:val="22"/>
          <w:szCs w:val="22"/>
          <w:lang w:val="nl-NL"/>
        </w:rPr>
        <w:t>gebruikt. Ze worden dan op een verantwoorde manier vernietigd en komen niet in</w:t>
      </w:r>
      <w:r w:rsidRPr="00076AE5" w:rsidDel="00BD24BD">
        <w:rPr>
          <w:sz w:val="22"/>
          <w:szCs w:val="22"/>
          <w:lang w:val="nl-NL"/>
        </w:rPr>
        <w:t xml:space="preserve"> </w:t>
      </w:r>
      <w:r w:rsidR="00E8721B" w:rsidRPr="00076AE5">
        <w:rPr>
          <w:sz w:val="22"/>
          <w:szCs w:val="22"/>
          <w:lang w:val="nl-NL"/>
        </w:rPr>
        <w:t xml:space="preserve">het </w:t>
      </w:r>
      <w:r w:rsidRPr="00076AE5">
        <w:rPr>
          <w:sz w:val="22"/>
          <w:szCs w:val="22"/>
          <w:lang w:val="nl-NL"/>
        </w:rPr>
        <w:t>milieu terecht.</w:t>
      </w:r>
    </w:p>
    <w:p w:rsidR="000A249D" w:rsidRPr="00076AE5" w:rsidRDefault="000A249D" w:rsidP="00635AC8">
      <w:pPr>
        <w:tabs>
          <w:tab w:val="left" w:pos="567"/>
        </w:tabs>
        <w:rPr>
          <w:b/>
          <w:sz w:val="22"/>
          <w:szCs w:val="22"/>
          <w:lang w:val="nl-NL"/>
        </w:rPr>
      </w:pPr>
    </w:p>
    <w:p w:rsidR="000A249D" w:rsidRPr="00076AE5" w:rsidRDefault="000A249D" w:rsidP="00635AC8">
      <w:pPr>
        <w:tabs>
          <w:tab w:val="left" w:pos="567"/>
        </w:tabs>
        <w:rPr>
          <w:b/>
          <w:sz w:val="22"/>
          <w:szCs w:val="22"/>
          <w:lang w:val="nl-NL"/>
        </w:rPr>
      </w:pPr>
    </w:p>
    <w:p w:rsidR="000A249D" w:rsidRPr="00076AE5" w:rsidRDefault="000A249D" w:rsidP="00635AC8">
      <w:pPr>
        <w:tabs>
          <w:tab w:val="left" w:pos="567"/>
        </w:tabs>
        <w:rPr>
          <w:sz w:val="22"/>
          <w:szCs w:val="22"/>
          <w:lang w:val="nl-NL"/>
        </w:rPr>
      </w:pPr>
      <w:r w:rsidRPr="00076AE5">
        <w:rPr>
          <w:b/>
          <w:sz w:val="22"/>
          <w:szCs w:val="22"/>
          <w:lang w:val="nl-NL"/>
        </w:rPr>
        <w:t>6.</w:t>
      </w:r>
      <w:r w:rsidRPr="00076AE5">
        <w:rPr>
          <w:b/>
          <w:sz w:val="22"/>
          <w:szCs w:val="22"/>
          <w:lang w:val="nl-NL"/>
        </w:rPr>
        <w:tab/>
        <w:t>Inhoud van de verpakking en overige informatie</w:t>
      </w:r>
    </w:p>
    <w:p w:rsidR="008012A8" w:rsidRPr="00076AE5" w:rsidRDefault="008012A8" w:rsidP="00635AC8">
      <w:pPr>
        <w:rPr>
          <w:sz w:val="22"/>
          <w:szCs w:val="22"/>
          <w:lang w:val="nl-NL"/>
        </w:rPr>
      </w:pPr>
    </w:p>
    <w:p w:rsidR="000A249D" w:rsidRPr="00076AE5" w:rsidRDefault="000A249D" w:rsidP="00635AC8">
      <w:pPr>
        <w:rPr>
          <w:b/>
          <w:sz w:val="22"/>
          <w:szCs w:val="22"/>
          <w:lang w:val="nl-NL"/>
        </w:rPr>
      </w:pPr>
      <w:r w:rsidRPr="00076AE5">
        <w:rPr>
          <w:b/>
          <w:sz w:val="22"/>
          <w:szCs w:val="22"/>
          <w:lang w:val="nl-NL"/>
        </w:rPr>
        <w:t>Welke stoffen zitten er in dit middel?</w:t>
      </w:r>
    </w:p>
    <w:p w:rsidR="008012A8" w:rsidRPr="00076AE5" w:rsidRDefault="008012A8" w:rsidP="00635AC8">
      <w:pPr>
        <w:numPr>
          <w:ilvl w:val="0"/>
          <w:numId w:val="52"/>
        </w:numPr>
        <w:ind w:left="567" w:hanging="567"/>
        <w:rPr>
          <w:sz w:val="22"/>
          <w:szCs w:val="22"/>
          <w:lang w:val="nl-NL"/>
        </w:rPr>
      </w:pPr>
      <w:r w:rsidRPr="00076AE5">
        <w:rPr>
          <w:sz w:val="22"/>
          <w:szCs w:val="22"/>
          <w:lang w:val="nl-NL"/>
        </w:rPr>
        <w:t xml:space="preserve">De werkzame stoffen </w:t>
      </w:r>
      <w:r w:rsidR="000A249D" w:rsidRPr="00076AE5">
        <w:rPr>
          <w:sz w:val="22"/>
          <w:szCs w:val="22"/>
          <w:lang w:val="nl-NL"/>
        </w:rPr>
        <w:t xml:space="preserve">in dit middel zijn </w:t>
      </w:r>
      <w:proofErr w:type="spellStart"/>
      <w:r w:rsidR="000A249D" w:rsidRPr="00076AE5">
        <w:rPr>
          <w:sz w:val="22"/>
          <w:szCs w:val="22"/>
          <w:lang w:val="nl-NL"/>
        </w:rPr>
        <w:t>telmisartan</w:t>
      </w:r>
      <w:proofErr w:type="spellEnd"/>
      <w:r w:rsidR="000A249D" w:rsidRPr="00076AE5">
        <w:rPr>
          <w:sz w:val="22"/>
          <w:szCs w:val="22"/>
          <w:lang w:val="nl-NL"/>
        </w:rPr>
        <w:t xml:space="preserve"> en hydrochloorthiazide</w:t>
      </w:r>
      <w:r w:rsidRPr="00076AE5">
        <w:rPr>
          <w:sz w:val="22"/>
          <w:szCs w:val="22"/>
          <w:lang w:val="nl-NL"/>
        </w:rPr>
        <w:t>. E</w:t>
      </w:r>
      <w:r w:rsidR="003D6FF4" w:rsidRPr="00076AE5">
        <w:rPr>
          <w:sz w:val="22"/>
          <w:szCs w:val="22"/>
          <w:lang w:val="nl-NL"/>
        </w:rPr>
        <w:t>é</w:t>
      </w:r>
      <w:r w:rsidRPr="00076AE5">
        <w:rPr>
          <w:sz w:val="22"/>
          <w:szCs w:val="22"/>
          <w:lang w:val="nl-NL"/>
        </w:rPr>
        <w:t xml:space="preserve">n tablet bevat </w:t>
      </w:r>
      <w:r w:rsidR="0002381F" w:rsidRPr="00076AE5">
        <w:rPr>
          <w:sz w:val="22"/>
          <w:szCs w:val="22"/>
          <w:lang w:val="nl-NL"/>
        </w:rPr>
        <w:t>80</w:t>
      </w:r>
      <w:r w:rsidRPr="00076AE5">
        <w:rPr>
          <w:sz w:val="22"/>
          <w:szCs w:val="22"/>
          <w:lang w:val="nl-NL"/>
        </w:rPr>
        <w:t xml:space="preserve"> mg </w:t>
      </w:r>
      <w:proofErr w:type="spellStart"/>
      <w:r w:rsidRPr="00076AE5">
        <w:rPr>
          <w:sz w:val="22"/>
          <w:szCs w:val="22"/>
          <w:lang w:val="nl-NL"/>
        </w:rPr>
        <w:t>telmisartan</w:t>
      </w:r>
      <w:proofErr w:type="spellEnd"/>
      <w:r w:rsidRPr="00076AE5">
        <w:rPr>
          <w:sz w:val="22"/>
          <w:szCs w:val="22"/>
          <w:lang w:val="nl-NL"/>
        </w:rPr>
        <w:t xml:space="preserve"> en 12,5 mg hydrochloorthiazide.</w:t>
      </w:r>
    </w:p>
    <w:p w:rsidR="008012A8" w:rsidRPr="00076AE5" w:rsidRDefault="000A249D" w:rsidP="00635AC8">
      <w:pPr>
        <w:numPr>
          <w:ilvl w:val="0"/>
          <w:numId w:val="52"/>
        </w:numPr>
        <w:ind w:left="567" w:hanging="567"/>
        <w:rPr>
          <w:sz w:val="22"/>
          <w:szCs w:val="22"/>
          <w:lang w:val="nl-NL"/>
        </w:rPr>
      </w:pPr>
      <w:r w:rsidRPr="00076AE5">
        <w:rPr>
          <w:sz w:val="22"/>
          <w:szCs w:val="22"/>
          <w:lang w:val="nl-NL"/>
        </w:rPr>
        <w:t xml:space="preserve">De andere stoffen in dit middel zijn </w:t>
      </w:r>
      <w:proofErr w:type="spellStart"/>
      <w:r w:rsidR="008012A8" w:rsidRPr="00076AE5">
        <w:rPr>
          <w:sz w:val="22"/>
          <w:szCs w:val="22"/>
          <w:lang w:val="nl-NL"/>
        </w:rPr>
        <w:t>lactosemonohydraat</w:t>
      </w:r>
      <w:proofErr w:type="spellEnd"/>
      <w:r w:rsidR="008012A8" w:rsidRPr="00076AE5">
        <w:rPr>
          <w:sz w:val="22"/>
          <w:szCs w:val="22"/>
          <w:lang w:val="nl-NL"/>
        </w:rPr>
        <w:t xml:space="preserve">, magnesiumstearaat, maïszetmeel, </w:t>
      </w:r>
      <w:proofErr w:type="spellStart"/>
      <w:r w:rsidR="008012A8" w:rsidRPr="00076AE5">
        <w:rPr>
          <w:sz w:val="22"/>
          <w:szCs w:val="22"/>
          <w:lang w:val="nl-NL"/>
        </w:rPr>
        <w:t>meglumine</w:t>
      </w:r>
      <w:proofErr w:type="spellEnd"/>
      <w:r w:rsidR="008012A8" w:rsidRPr="00076AE5">
        <w:rPr>
          <w:sz w:val="22"/>
          <w:szCs w:val="22"/>
          <w:lang w:val="nl-NL"/>
        </w:rPr>
        <w:t xml:space="preserve">, microkristallijne cellulose, </w:t>
      </w:r>
      <w:proofErr w:type="spellStart"/>
      <w:r w:rsidR="008012A8" w:rsidRPr="00076AE5">
        <w:rPr>
          <w:sz w:val="22"/>
          <w:szCs w:val="22"/>
          <w:lang w:val="nl-NL"/>
        </w:rPr>
        <w:t>povidon</w:t>
      </w:r>
      <w:proofErr w:type="spellEnd"/>
      <w:r w:rsidR="008012A8" w:rsidRPr="00076AE5">
        <w:rPr>
          <w:sz w:val="22"/>
          <w:szCs w:val="22"/>
          <w:lang w:val="nl-NL"/>
        </w:rPr>
        <w:t>, ijzeroxide rood (E172), natriumhydroxide, natriumzetmeelglycolaat (type A) en sorbitol (E420).</w:t>
      </w:r>
    </w:p>
    <w:p w:rsidR="008012A8" w:rsidRPr="00076AE5" w:rsidRDefault="008012A8" w:rsidP="00635AC8">
      <w:pPr>
        <w:rPr>
          <w:strike/>
          <w:sz w:val="22"/>
          <w:szCs w:val="22"/>
          <w:lang w:val="nl-NL"/>
        </w:rPr>
      </w:pPr>
    </w:p>
    <w:p w:rsidR="000A249D" w:rsidRPr="00076AE5" w:rsidRDefault="000A249D" w:rsidP="00635AC8">
      <w:pPr>
        <w:keepNext/>
        <w:rPr>
          <w:b/>
          <w:sz w:val="22"/>
          <w:szCs w:val="22"/>
          <w:lang w:val="nl-NL"/>
        </w:rPr>
      </w:pPr>
      <w:r w:rsidRPr="00076AE5">
        <w:rPr>
          <w:b/>
          <w:sz w:val="22"/>
          <w:szCs w:val="22"/>
          <w:lang w:val="nl-NL"/>
        </w:rPr>
        <w:t xml:space="preserve">Hoe ziet </w:t>
      </w:r>
      <w:proofErr w:type="spellStart"/>
      <w:r w:rsidRPr="00076AE5">
        <w:rPr>
          <w:b/>
          <w:sz w:val="22"/>
          <w:szCs w:val="22"/>
          <w:lang w:val="nl-NL"/>
        </w:rPr>
        <w:t>MicardisPlus</w:t>
      </w:r>
      <w:proofErr w:type="spellEnd"/>
      <w:r w:rsidRPr="00076AE5">
        <w:rPr>
          <w:b/>
          <w:sz w:val="22"/>
          <w:szCs w:val="22"/>
          <w:lang w:val="nl-NL"/>
        </w:rPr>
        <w:t xml:space="preserve"> eruit en hoeveel zit er in een verpakking?</w:t>
      </w:r>
    </w:p>
    <w:p w:rsidR="008012A8" w:rsidRPr="00076AE5" w:rsidRDefault="008012A8" w:rsidP="00635AC8">
      <w:pPr>
        <w:keepNext/>
        <w:rPr>
          <w:strike/>
          <w:sz w:val="22"/>
          <w:szCs w:val="22"/>
          <w:lang w:val="nl-NL"/>
        </w:rPr>
      </w:pPr>
      <w:proofErr w:type="spellStart"/>
      <w:r w:rsidRPr="00076AE5">
        <w:rPr>
          <w:sz w:val="22"/>
          <w:szCs w:val="22"/>
          <w:lang w:val="nl-NL"/>
        </w:rPr>
        <w:t>MicardisPlus</w:t>
      </w:r>
      <w:proofErr w:type="spellEnd"/>
      <w:r w:rsidRPr="00076AE5">
        <w:rPr>
          <w:sz w:val="22"/>
          <w:szCs w:val="22"/>
          <w:lang w:val="nl-NL"/>
        </w:rPr>
        <w:t xml:space="preserve"> </w:t>
      </w:r>
      <w:r w:rsidR="001952BF" w:rsidRPr="00076AE5">
        <w:rPr>
          <w:sz w:val="22"/>
          <w:szCs w:val="22"/>
          <w:lang w:val="nl-NL"/>
        </w:rPr>
        <w:t>80</w:t>
      </w:r>
      <w:r w:rsidRPr="00076AE5">
        <w:rPr>
          <w:sz w:val="22"/>
          <w:szCs w:val="22"/>
          <w:lang w:val="nl-NL"/>
        </w:rPr>
        <w:t xml:space="preserve"> mg/12,5 mg tabletten zijn rood met witte</w:t>
      </w:r>
      <w:r w:rsidR="00856088" w:rsidRPr="00076AE5">
        <w:rPr>
          <w:sz w:val="22"/>
          <w:szCs w:val="22"/>
          <w:lang w:val="nl-NL"/>
        </w:rPr>
        <w:t>, langwerpige</w:t>
      </w:r>
      <w:r w:rsidRPr="00076AE5">
        <w:rPr>
          <w:sz w:val="22"/>
          <w:szCs w:val="22"/>
          <w:lang w:val="nl-NL"/>
        </w:rPr>
        <w:t xml:space="preserve"> tabletten met twee lagen, met daarop het bedrijfslogo en de inscriptie </w:t>
      </w:r>
      <w:r w:rsidR="00C72234" w:rsidRPr="00076AE5">
        <w:rPr>
          <w:sz w:val="22"/>
          <w:szCs w:val="22"/>
          <w:lang w:val="nl-NL"/>
        </w:rPr>
        <w:t>‘</w:t>
      </w:r>
      <w:r w:rsidRPr="00076AE5">
        <w:rPr>
          <w:sz w:val="22"/>
          <w:szCs w:val="22"/>
          <w:lang w:val="nl-NL"/>
        </w:rPr>
        <w:t>H</w:t>
      </w:r>
      <w:r w:rsidR="00D15F20" w:rsidRPr="00076AE5">
        <w:rPr>
          <w:sz w:val="22"/>
          <w:szCs w:val="22"/>
          <w:lang w:val="nl-NL"/>
        </w:rPr>
        <w:t>8</w:t>
      </w:r>
      <w:r w:rsidR="00C72234" w:rsidRPr="00076AE5">
        <w:rPr>
          <w:sz w:val="22"/>
          <w:szCs w:val="22"/>
          <w:lang w:val="nl-NL"/>
        </w:rPr>
        <w:t>’</w:t>
      </w:r>
      <w:r w:rsidRPr="00076AE5">
        <w:rPr>
          <w:sz w:val="22"/>
          <w:szCs w:val="22"/>
          <w:lang w:val="nl-NL"/>
        </w:rPr>
        <w:t>.</w:t>
      </w:r>
    </w:p>
    <w:p w:rsidR="008012A8" w:rsidRPr="00076AE5" w:rsidRDefault="008012A8"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is verkrijgbaar in blisterverpakkingen van 14, 28, 56, 84</w:t>
      </w:r>
      <w:r w:rsidR="00600C8B" w:rsidRPr="00076AE5">
        <w:rPr>
          <w:sz w:val="22"/>
          <w:szCs w:val="22"/>
          <w:lang w:val="nl-NL"/>
        </w:rPr>
        <w:t xml:space="preserve"> </w:t>
      </w:r>
      <w:r w:rsidRPr="00076AE5">
        <w:rPr>
          <w:sz w:val="22"/>
          <w:szCs w:val="22"/>
          <w:lang w:val="nl-NL"/>
        </w:rPr>
        <w:t>of 98 tabletten</w:t>
      </w:r>
      <w:r w:rsidR="003D6FF4" w:rsidRPr="00076AE5">
        <w:rPr>
          <w:sz w:val="22"/>
          <w:szCs w:val="22"/>
          <w:lang w:val="nl-NL"/>
        </w:rPr>
        <w:t xml:space="preserve"> of</w:t>
      </w:r>
      <w:r w:rsidRPr="00076AE5">
        <w:rPr>
          <w:sz w:val="22"/>
          <w:szCs w:val="22"/>
          <w:lang w:val="nl-NL"/>
        </w:rPr>
        <w:t xml:space="preserve"> eenheidsblisterverpakkingen met 28 x 1</w:t>
      </w:r>
      <w:r w:rsidR="00600C8B" w:rsidRPr="00076AE5">
        <w:rPr>
          <w:sz w:val="22"/>
          <w:szCs w:val="22"/>
          <w:lang w:val="nl-NL"/>
        </w:rPr>
        <w:t xml:space="preserve">, 30 x 1 of 90 </w:t>
      </w:r>
      <w:r w:rsidR="00A05054" w:rsidRPr="00076AE5">
        <w:rPr>
          <w:sz w:val="22"/>
          <w:szCs w:val="22"/>
          <w:lang w:val="nl-NL"/>
        </w:rPr>
        <w:t>x 1 tablet.</w:t>
      </w:r>
    </w:p>
    <w:p w:rsidR="008012A8" w:rsidRPr="00076AE5" w:rsidRDefault="008012A8" w:rsidP="00635AC8">
      <w:pPr>
        <w:rPr>
          <w:sz w:val="22"/>
          <w:szCs w:val="22"/>
          <w:lang w:val="nl-NL"/>
        </w:rPr>
      </w:pPr>
    </w:p>
    <w:p w:rsidR="004137DE" w:rsidRPr="00076AE5" w:rsidRDefault="004137DE" w:rsidP="00635AC8">
      <w:pPr>
        <w:keepNext/>
        <w:rPr>
          <w:sz w:val="22"/>
          <w:szCs w:val="22"/>
          <w:lang w:val="nl-NL"/>
        </w:rPr>
      </w:pPr>
      <w:r w:rsidRPr="00076AE5">
        <w:rPr>
          <w:sz w:val="22"/>
          <w:szCs w:val="22"/>
          <w:lang w:val="nl-NL"/>
        </w:rPr>
        <w:t>Het kan voorkomen dat niet alle verpakkingsgroottes verkrijgbaar zijn in uw land.</w:t>
      </w:r>
    </w:p>
    <w:p w:rsidR="003620EA" w:rsidRPr="00076AE5" w:rsidRDefault="003620EA" w:rsidP="00DA20E1">
      <w:pPr>
        <w:tabs>
          <w:tab w:val="left" w:pos="4678"/>
        </w:tabs>
        <w:rPr>
          <w:sz w:val="22"/>
          <w:szCs w:val="22"/>
          <w:lang w:val="nl-NL"/>
        </w:rPr>
      </w:pPr>
    </w:p>
    <w:p w:rsidR="002D5E0D" w:rsidRPr="00076AE5" w:rsidRDefault="002D5E0D" w:rsidP="00635AC8">
      <w:pPr>
        <w:keepNext/>
        <w:tabs>
          <w:tab w:val="left" w:pos="4678"/>
        </w:tabs>
        <w:rPr>
          <w:b/>
          <w:bCs/>
          <w:noProof/>
          <w:sz w:val="22"/>
          <w:szCs w:val="22"/>
          <w:lang w:val="nl-NL"/>
        </w:rPr>
      </w:pPr>
      <w:r w:rsidRPr="00076AE5">
        <w:rPr>
          <w:b/>
          <w:bCs/>
          <w:noProof/>
          <w:sz w:val="22"/>
          <w:szCs w:val="22"/>
          <w:lang w:val="nl-NL"/>
        </w:rPr>
        <w:t>Houder van de vergunning</w:t>
      </w:r>
    </w:p>
    <w:p w:rsidR="008012A8" w:rsidRPr="00076AE5" w:rsidRDefault="002D5E0D" w:rsidP="00635AC8">
      <w:pPr>
        <w:keepNext/>
        <w:tabs>
          <w:tab w:val="left" w:pos="4678"/>
        </w:tabs>
        <w:rPr>
          <w:b/>
          <w:sz w:val="22"/>
          <w:szCs w:val="22"/>
          <w:lang w:val="nl-NL"/>
        </w:rPr>
      </w:pPr>
      <w:r w:rsidRPr="00076AE5">
        <w:rPr>
          <w:b/>
          <w:bCs/>
          <w:noProof/>
          <w:sz w:val="22"/>
          <w:szCs w:val="22"/>
          <w:lang w:val="nl-NL"/>
        </w:rPr>
        <w:t>voor het in de handel brengen</w:t>
      </w:r>
      <w:r w:rsidR="008012A8" w:rsidRPr="00076AE5">
        <w:rPr>
          <w:sz w:val="22"/>
          <w:szCs w:val="22"/>
          <w:lang w:val="nl-NL"/>
        </w:rPr>
        <w:tab/>
      </w:r>
      <w:r w:rsidR="008012A8" w:rsidRPr="00076AE5">
        <w:rPr>
          <w:b/>
          <w:sz w:val="22"/>
          <w:szCs w:val="22"/>
          <w:lang w:val="nl-NL"/>
        </w:rPr>
        <w:t>Fabrikant</w:t>
      </w:r>
    </w:p>
    <w:p w:rsidR="008012A8" w:rsidRPr="00076AE5" w:rsidRDefault="008012A8" w:rsidP="00635AC8">
      <w:pPr>
        <w:keepNext/>
        <w:tabs>
          <w:tab w:val="left" w:pos="4678"/>
        </w:tabs>
        <w:rPr>
          <w:sz w:val="22"/>
          <w:szCs w:val="22"/>
          <w:lang w:val="nl-NL"/>
        </w:rPr>
      </w:pP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International GmbH</w:t>
      </w:r>
      <w:r w:rsidRPr="00076AE5">
        <w:rPr>
          <w:b/>
          <w:sz w:val="22"/>
          <w:szCs w:val="22"/>
          <w:lang w:val="nl-NL"/>
        </w:rPr>
        <w:t xml:space="preserve"> </w:t>
      </w:r>
      <w:r w:rsidRPr="00076AE5">
        <w:rPr>
          <w:b/>
          <w:sz w:val="22"/>
          <w:szCs w:val="22"/>
          <w:lang w:val="nl-NL"/>
        </w:rPr>
        <w:tab/>
      </w: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Pharma</w:t>
      </w:r>
      <w:proofErr w:type="spellEnd"/>
      <w:r w:rsidRPr="00076AE5">
        <w:rPr>
          <w:sz w:val="22"/>
          <w:szCs w:val="22"/>
          <w:lang w:val="nl-NL"/>
        </w:rPr>
        <w:t xml:space="preserve"> GmbH &amp; </w:t>
      </w:r>
      <w:proofErr w:type="spellStart"/>
      <w:r w:rsidRPr="00076AE5">
        <w:rPr>
          <w:sz w:val="22"/>
          <w:szCs w:val="22"/>
          <w:lang w:val="nl-NL"/>
        </w:rPr>
        <w:t>Co.</w:t>
      </w:r>
      <w:proofErr w:type="spellEnd"/>
      <w:r w:rsidRPr="00076AE5">
        <w:rPr>
          <w:sz w:val="22"/>
          <w:szCs w:val="22"/>
          <w:lang w:val="nl-NL"/>
        </w:rPr>
        <w:t xml:space="preserve"> KG</w:t>
      </w:r>
    </w:p>
    <w:p w:rsidR="008012A8" w:rsidRPr="00076AE5" w:rsidRDefault="008012A8" w:rsidP="00635AC8">
      <w:pPr>
        <w:keepNext/>
        <w:tabs>
          <w:tab w:val="left" w:pos="4678"/>
        </w:tabs>
        <w:rPr>
          <w:sz w:val="22"/>
          <w:szCs w:val="22"/>
          <w:lang w:val="nl-NL"/>
        </w:rPr>
      </w:pPr>
      <w:proofErr w:type="spellStart"/>
      <w:r w:rsidRPr="00076AE5">
        <w:rPr>
          <w:sz w:val="22"/>
          <w:szCs w:val="22"/>
          <w:lang w:val="nl-NL"/>
        </w:rPr>
        <w:t>Binger</w:t>
      </w:r>
      <w:proofErr w:type="spellEnd"/>
      <w:r w:rsidRPr="00076AE5">
        <w:rPr>
          <w:sz w:val="22"/>
          <w:szCs w:val="22"/>
          <w:lang w:val="nl-NL"/>
        </w:rPr>
        <w:t xml:space="preserve"> </w:t>
      </w:r>
      <w:proofErr w:type="spellStart"/>
      <w:r w:rsidRPr="00076AE5">
        <w:rPr>
          <w:sz w:val="22"/>
          <w:szCs w:val="22"/>
          <w:lang w:val="nl-NL"/>
        </w:rPr>
        <w:t>Str</w:t>
      </w:r>
      <w:proofErr w:type="spellEnd"/>
      <w:r w:rsidRPr="00076AE5">
        <w:rPr>
          <w:sz w:val="22"/>
          <w:szCs w:val="22"/>
          <w:lang w:val="nl-NL"/>
        </w:rPr>
        <w:t>. 173</w:t>
      </w:r>
      <w:r w:rsidRPr="00076AE5">
        <w:rPr>
          <w:sz w:val="22"/>
          <w:szCs w:val="22"/>
          <w:lang w:val="nl-NL"/>
        </w:rPr>
        <w:tab/>
      </w:r>
      <w:proofErr w:type="spellStart"/>
      <w:r w:rsidRPr="00076AE5">
        <w:rPr>
          <w:sz w:val="22"/>
          <w:szCs w:val="22"/>
          <w:lang w:val="nl-NL"/>
        </w:rPr>
        <w:t>Binger</w:t>
      </w:r>
      <w:proofErr w:type="spellEnd"/>
      <w:r w:rsidRPr="00076AE5">
        <w:rPr>
          <w:sz w:val="22"/>
          <w:szCs w:val="22"/>
          <w:lang w:val="nl-NL"/>
        </w:rPr>
        <w:t xml:space="preserve"> </w:t>
      </w:r>
      <w:proofErr w:type="spellStart"/>
      <w:r w:rsidRPr="00076AE5">
        <w:rPr>
          <w:sz w:val="22"/>
          <w:szCs w:val="22"/>
          <w:lang w:val="nl-NL"/>
        </w:rPr>
        <w:t>Str</w:t>
      </w:r>
      <w:proofErr w:type="spellEnd"/>
      <w:r w:rsidRPr="00076AE5">
        <w:rPr>
          <w:sz w:val="22"/>
          <w:szCs w:val="22"/>
          <w:lang w:val="nl-NL"/>
        </w:rPr>
        <w:t>. 173</w:t>
      </w:r>
    </w:p>
    <w:p w:rsidR="008012A8" w:rsidRPr="00076AE5" w:rsidRDefault="008012A8" w:rsidP="00635AC8">
      <w:pPr>
        <w:keepNext/>
        <w:tabs>
          <w:tab w:val="left" w:pos="4678"/>
        </w:tabs>
        <w:rPr>
          <w:sz w:val="22"/>
          <w:szCs w:val="22"/>
          <w:lang w:val="nl-NL"/>
        </w:rPr>
      </w:pPr>
      <w:r w:rsidRPr="00076AE5">
        <w:rPr>
          <w:sz w:val="22"/>
          <w:szCs w:val="22"/>
          <w:lang w:val="nl-NL"/>
        </w:rPr>
        <w:t xml:space="preserve">D-55216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am</w:t>
      </w:r>
      <w:proofErr w:type="spellEnd"/>
      <w:r w:rsidRPr="00076AE5">
        <w:rPr>
          <w:sz w:val="22"/>
          <w:szCs w:val="22"/>
          <w:lang w:val="nl-NL"/>
        </w:rPr>
        <w:t xml:space="preserve"> </w:t>
      </w:r>
      <w:proofErr w:type="spellStart"/>
      <w:r w:rsidRPr="00076AE5">
        <w:rPr>
          <w:sz w:val="22"/>
          <w:szCs w:val="22"/>
          <w:lang w:val="nl-NL"/>
        </w:rPr>
        <w:t>Rhein</w:t>
      </w:r>
      <w:proofErr w:type="spellEnd"/>
      <w:r w:rsidRPr="00076AE5">
        <w:rPr>
          <w:sz w:val="22"/>
          <w:szCs w:val="22"/>
          <w:lang w:val="nl-NL"/>
        </w:rPr>
        <w:tab/>
        <w:t xml:space="preserve">D-55216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am</w:t>
      </w:r>
      <w:proofErr w:type="spellEnd"/>
      <w:r w:rsidRPr="00076AE5">
        <w:rPr>
          <w:sz w:val="22"/>
          <w:szCs w:val="22"/>
          <w:lang w:val="nl-NL"/>
        </w:rPr>
        <w:t xml:space="preserve"> </w:t>
      </w:r>
      <w:proofErr w:type="spellStart"/>
      <w:r w:rsidRPr="00076AE5">
        <w:rPr>
          <w:sz w:val="22"/>
          <w:szCs w:val="22"/>
          <w:lang w:val="nl-NL"/>
        </w:rPr>
        <w:t>Rhein</w:t>
      </w:r>
      <w:proofErr w:type="spellEnd"/>
    </w:p>
    <w:p w:rsidR="008012A8" w:rsidRPr="00076AE5" w:rsidRDefault="008012A8" w:rsidP="00635AC8">
      <w:pPr>
        <w:keepNext/>
        <w:tabs>
          <w:tab w:val="left" w:pos="4678"/>
        </w:tabs>
        <w:rPr>
          <w:sz w:val="22"/>
          <w:szCs w:val="22"/>
          <w:lang w:val="nl-NL"/>
        </w:rPr>
      </w:pPr>
      <w:r w:rsidRPr="00076AE5">
        <w:rPr>
          <w:sz w:val="22"/>
          <w:szCs w:val="22"/>
          <w:lang w:val="nl-NL"/>
        </w:rPr>
        <w:t>Duitsland</w:t>
      </w:r>
      <w:r w:rsidRPr="00076AE5">
        <w:rPr>
          <w:sz w:val="22"/>
          <w:szCs w:val="22"/>
          <w:lang w:val="nl-NL"/>
        </w:rPr>
        <w:tab/>
        <w:t>Duitsland</w:t>
      </w:r>
    </w:p>
    <w:p w:rsidR="00C74F33" w:rsidRPr="00076AE5" w:rsidRDefault="00C74F33" w:rsidP="00635AC8">
      <w:pPr>
        <w:keepNext/>
        <w:tabs>
          <w:tab w:val="left" w:pos="4678"/>
        </w:tabs>
        <w:ind w:left="4678"/>
        <w:rPr>
          <w:sz w:val="22"/>
          <w:szCs w:val="22"/>
          <w:lang w:val="nl-NL"/>
        </w:rPr>
      </w:pPr>
    </w:p>
    <w:p w:rsidR="00C74F33" w:rsidRPr="00076AE5" w:rsidRDefault="00C74F33" w:rsidP="00635AC8">
      <w:pPr>
        <w:keepNext/>
        <w:tabs>
          <w:tab w:val="left" w:pos="4678"/>
        </w:tabs>
        <w:ind w:left="4678"/>
        <w:rPr>
          <w:sz w:val="22"/>
          <w:szCs w:val="22"/>
          <w:lang w:val="nl-NL"/>
        </w:rPr>
      </w:pPr>
      <w:r w:rsidRPr="00076AE5">
        <w:rPr>
          <w:sz w:val="22"/>
          <w:szCs w:val="22"/>
          <w:lang w:val="nl-NL"/>
        </w:rPr>
        <w:t>en</w:t>
      </w:r>
    </w:p>
    <w:p w:rsidR="00C74F33" w:rsidRPr="00076AE5" w:rsidRDefault="00C74F33" w:rsidP="00635AC8">
      <w:pPr>
        <w:keepNext/>
        <w:tabs>
          <w:tab w:val="left" w:pos="4678"/>
        </w:tabs>
        <w:ind w:left="4678"/>
        <w:rPr>
          <w:sz w:val="22"/>
          <w:szCs w:val="22"/>
          <w:lang w:val="nl-NL"/>
        </w:rPr>
      </w:pPr>
    </w:p>
    <w:p w:rsidR="00C74F33" w:rsidRPr="00076AE5" w:rsidRDefault="00C74F33" w:rsidP="00635AC8">
      <w:pPr>
        <w:keepNext/>
        <w:numPr>
          <w:ilvl w:val="12"/>
          <w:numId w:val="0"/>
        </w:numPr>
        <w:ind w:left="4678"/>
        <w:rPr>
          <w:sz w:val="22"/>
          <w:szCs w:val="22"/>
          <w:lang w:val="nl-NL"/>
        </w:rPr>
      </w:pP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Ellas</w:t>
      </w:r>
      <w:proofErr w:type="spellEnd"/>
      <w:r w:rsidRPr="00076AE5">
        <w:rPr>
          <w:sz w:val="22"/>
          <w:szCs w:val="22"/>
          <w:lang w:val="nl-NL"/>
        </w:rPr>
        <w:t xml:space="preserve"> A.E. </w:t>
      </w:r>
    </w:p>
    <w:p w:rsidR="002D6D18" w:rsidRPr="00076AE5" w:rsidRDefault="002D6D18" w:rsidP="00635AC8">
      <w:pPr>
        <w:keepNext/>
        <w:numPr>
          <w:ilvl w:val="12"/>
          <w:numId w:val="0"/>
        </w:numPr>
        <w:ind w:left="4678"/>
        <w:rPr>
          <w:sz w:val="22"/>
          <w:szCs w:val="22"/>
          <w:lang w:val="nl-NL"/>
        </w:rPr>
      </w:pPr>
      <w:r w:rsidRPr="00076AE5">
        <w:rPr>
          <w:sz w:val="22"/>
          <w:szCs w:val="22"/>
          <w:lang w:val="nl-NL"/>
        </w:rPr>
        <w:t xml:space="preserve">5th km </w:t>
      </w:r>
      <w:proofErr w:type="spellStart"/>
      <w:r w:rsidRPr="00076AE5">
        <w:rPr>
          <w:sz w:val="22"/>
          <w:szCs w:val="22"/>
          <w:lang w:val="nl-NL"/>
        </w:rPr>
        <w:t>Paiania</w:t>
      </w:r>
      <w:proofErr w:type="spellEnd"/>
      <w:r w:rsidRPr="00076AE5">
        <w:rPr>
          <w:sz w:val="22"/>
          <w:szCs w:val="22"/>
          <w:lang w:val="nl-NL"/>
        </w:rPr>
        <w:t xml:space="preserve"> – </w:t>
      </w:r>
      <w:proofErr w:type="spellStart"/>
      <w:r w:rsidRPr="00076AE5">
        <w:rPr>
          <w:sz w:val="22"/>
          <w:szCs w:val="22"/>
          <w:lang w:val="nl-NL"/>
        </w:rPr>
        <w:t>Markopoulo</w:t>
      </w:r>
      <w:proofErr w:type="spellEnd"/>
    </w:p>
    <w:p w:rsidR="00C74F33" w:rsidRPr="00076AE5" w:rsidRDefault="00C74F33" w:rsidP="00635AC8">
      <w:pPr>
        <w:keepNext/>
        <w:numPr>
          <w:ilvl w:val="12"/>
          <w:numId w:val="0"/>
        </w:numPr>
        <w:ind w:left="4678"/>
        <w:rPr>
          <w:sz w:val="22"/>
          <w:szCs w:val="22"/>
          <w:lang w:val="nl-NL"/>
        </w:rPr>
      </w:pPr>
      <w:proofErr w:type="spellStart"/>
      <w:r w:rsidRPr="00076AE5">
        <w:rPr>
          <w:sz w:val="22"/>
          <w:szCs w:val="22"/>
          <w:lang w:val="nl-NL"/>
        </w:rPr>
        <w:t>Koropi</w:t>
      </w:r>
      <w:proofErr w:type="spellEnd"/>
      <w:r w:rsidRPr="00076AE5">
        <w:rPr>
          <w:sz w:val="22"/>
          <w:szCs w:val="22"/>
          <w:lang w:val="nl-NL"/>
        </w:rPr>
        <w:t xml:space="preserve"> </w:t>
      </w:r>
      <w:proofErr w:type="spellStart"/>
      <w:r w:rsidRPr="00076AE5">
        <w:rPr>
          <w:sz w:val="22"/>
          <w:szCs w:val="22"/>
          <w:lang w:val="nl-NL"/>
        </w:rPr>
        <w:t>Attiki</w:t>
      </w:r>
      <w:proofErr w:type="spellEnd"/>
      <w:r w:rsidRPr="00076AE5">
        <w:rPr>
          <w:sz w:val="22"/>
          <w:szCs w:val="22"/>
          <w:lang w:val="nl-NL"/>
        </w:rPr>
        <w:t>, 19400</w:t>
      </w:r>
    </w:p>
    <w:p w:rsidR="00C74F33" w:rsidRPr="00076AE5" w:rsidRDefault="00C74F33" w:rsidP="00635AC8">
      <w:pPr>
        <w:keepNext/>
        <w:numPr>
          <w:ilvl w:val="12"/>
          <w:numId w:val="0"/>
        </w:numPr>
        <w:ind w:left="4678"/>
        <w:rPr>
          <w:sz w:val="22"/>
          <w:szCs w:val="22"/>
          <w:lang w:val="nl-NL"/>
        </w:rPr>
      </w:pPr>
      <w:r w:rsidRPr="00076AE5">
        <w:rPr>
          <w:sz w:val="22"/>
          <w:szCs w:val="22"/>
          <w:lang w:val="nl-NL"/>
        </w:rPr>
        <w:t>Griekenland</w:t>
      </w:r>
    </w:p>
    <w:p w:rsidR="00A00BE3" w:rsidRPr="00076AE5" w:rsidRDefault="00A00BE3" w:rsidP="00A00BE3">
      <w:pPr>
        <w:keepNext/>
        <w:numPr>
          <w:ilvl w:val="12"/>
          <w:numId w:val="0"/>
        </w:numPr>
        <w:ind w:left="4678"/>
        <w:rPr>
          <w:sz w:val="22"/>
          <w:szCs w:val="22"/>
          <w:lang w:val="nl-NL"/>
        </w:rPr>
      </w:pPr>
    </w:p>
    <w:p w:rsidR="00A00BE3" w:rsidRPr="00076AE5" w:rsidRDefault="00A00BE3" w:rsidP="00A00BE3">
      <w:pPr>
        <w:keepNext/>
        <w:numPr>
          <w:ilvl w:val="12"/>
          <w:numId w:val="0"/>
        </w:numPr>
        <w:ind w:left="4678"/>
        <w:rPr>
          <w:sz w:val="22"/>
          <w:szCs w:val="22"/>
          <w:lang w:val="nl-NL"/>
        </w:rPr>
      </w:pPr>
      <w:r w:rsidRPr="00076AE5">
        <w:rPr>
          <w:sz w:val="22"/>
          <w:szCs w:val="22"/>
          <w:lang w:val="nl-NL"/>
        </w:rPr>
        <w:t>en</w:t>
      </w:r>
    </w:p>
    <w:p w:rsidR="00A00BE3" w:rsidRPr="00076AE5" w:rsidRDefault="00A00BE3" w:rsidP="00A00BE3">
      <w:pPr>
        <w:keepNext/>
        <w:numPr>
          <w:ilvl w:val="12"/>
          <w:numId w:val="0"/>
        </w:numPr>
        <w:ind w:left="4678"/>
        <w:rPr>
          <w:sz w:val="22"/>
          <w:szCs w:val="22"/>
          <w:lang w:val="nl-NL"/>
        </w:rPr>
      </w:pPr>
    </w:p>
    <w:p w:rsidR="00A00BE3" w:rsidRPr="00076AE5" w:rsidRDefault="00A00BE3" w:rsidP="00A00BE3">
      <w:pPr>
        <w:keepNext/>
        <w:numPr>
          <w:ilvl w:val="12"/>
          <w:numId w:val="0"/>
        </w:numPr>
        <w:ind w:left="4678"/>
        <w:rPr>
          <w:sz w:val="22"/>
          <w:szCs w:val="22"/>
          <w:lang w:val="nl-NL"/>
        </w:rPr>
      </w:pPr>
      <w:proofErr w:type="spellStart"/>
      <w:r w:rsidRPr="00076AE5">
        <w:rPr>
          <w:sz w:val="22"/>
          <w:szCs w:val="22"/>
          <w:lang w:val="nl-NL"/>
        </w:rPr>
        <w:t>Rottendorf</w:t>
      </w:r>
      <w:proofErr w:type="spellEnd"/>
      <w:r w:rsidRPr="00076AE5">
        <w:rPr>
          <w:sz w:val="22"/>
          <w:szCs w:val="22"/>
          <w:lang w:val="nl-NL"/>
        </w:rPr>
        <w:t xml:space="preserve"> </w:t>
      </w:r>
      <w:proofErr w:type="spellStart"/>
      <w:r w:rsidRPr="00076AE5">
        <w:rPr>
          <w:sz w:val="22"/>
          <w:szCs w:val="22"/>
          <w:lang w:val="nl-NL"/>
        </w:rPr>
        <w:t>Pharma</w:t>
      </w:r>
      <w:proofErr w:type="spellEnd"/>
      <w:r w:rsidRPr="00076AE5">
        <w:rPr>
          <w:sz w:val="22"/>
          <w:szCs w:val="22"/>
          <w:lang w:val="nl-NL"/>
        </w:rPr>
        <w:t xml:space="preserve"> GmbH</w:t>
      </w:r>
    </w:p>
    <w:p w:rsidR="00A00BE3" w:rsidRPr="00076AE5" w:rsidRDefault="00A00BE3" w:rsidP="00A00BE3">
      <w:pPr>
        <w:keepNext/>
        <w:numPr>
          <w:ilvl w:val="12"/>
          <w:numId w:val="0"/>
        </w:numPr>
        <w:ind w:left="4678"/>
        <w:rPr>
          <w:sz w:val="22"/>
          <w:szCs w:val="22"/>
          <w:lang w:val="nl-NL"/>
        </w:rPr>
      </w:pPr>
      <w:proofErr w:type="spellStart"/>
      <w:r w:rsidRPr="00076AE5">
        <w:rPr>
          <w:sz w:val="22"/>
          <w:szCs w:val="22"/>
          <w:lang w:val="nl-NL"/>
        </w:rPr>
        <w:t>Ostenfelder</w:t>
      </w:r>
      <w:proofErr w:type="spellEnd"/>
      <w:r w:rsidRPr="00076AE5">
        <w:rPr>
          <w:sz w:val="22"/>
          <w:szCs w:val="22"/>
          <w:lang w:val="nl-NL"/>
        </w:rPr>
        <w:t xml:space="preserve"> </w:t>
      </w:r>
      <w:proofErr w:type="spellStart"/>
      <w:r w:rsidRPr="00076AE5">
        <w:rPr>
          <w:sz w:val="22"/>
          <w:szCs w:val="22"/>
          <w:lang w:val="nl-NL"/>
        </w:rPr>
        <w:t>Straße</w:t>
      </w:r>
      <w:proofErr w:type="spellEnd"/>
      <w:r w:rsidRPr="00076AE5">
        <w:rPr>
          <w:sz w:val="22"/>
          <w:szCs w:val="22"/>
          <w:lang w:val="nl-NL"/>
        </w:rPr>
        <w:t xml:space="preserve"> 51 - 61</w:t>
      </w:r>
    </w:p>
    <w:p w:rsidR="00A00BE3" w:rsidRPr="00076AE5" w:rsidRDefault="00A00BE3" w:rsidP="00A00BE3">
      <w:pPr>
        <w:keepNext/>
        <w:numPr>
          <w:ilvl w:val="12"/>
          <w:numId w:val="0"/>
        </w:numPr>
        <w:ind w:left="4678"/>
        <w:rPr>
          <w:sz w:val="22"/>
          <w:szCs w:val="22"/>
          <w:lang w:val="nl-NL"/>
        </w:rPr>
      </w:pPr>
      <w:r w:rsidRPr="00076AE5">
        <w:rPr>
          <w:sz w:val="22"/>
          <w:szCs w:val="22"/>
          <w:lang w:val="nl-NL"/>
        </w:rPr>
        <w:t xml:space="preserve">D-59320 </w:t>
      </w:r>
      <w:proofErr w:type="spellStart"/>
      <w:r w:rsidRPr="00076AE5">
        <w:rPr>
          <w:sz w:val="22"/>
          <w:szCs w:val="22"/>
          <w:lang w:val="nl-NL"/>
        </w:rPr>
        <w:t>Ennigerloh</w:t>
      </w:r>
      <w:proofErr w:type="spellEnd"/>
    </w:p>
    <w:p w:rsidR="00A00BE3" w:rsidRPr="00076AE5" w:rsidRDefault="00A00BE3" w:rsidP="00635AC8">
      <w:pPr>
        <w:keepNext/>
        <w:numPr>
          <w:ilvl w:val="12"/>
          <w:numId w:val="0"/>
        </w:numPr>
        <w:ind w:left="4678"/>
        <w:rPr>
          <w:sz w:val="22"/>
          <w:szCs w:val="22"/>
          <w:lang w:val="nl-NL"/>
        </w:rPr>
      </w:pPr>
      <w:r w:rsidRPr="00076AE5">
        <w:rPr>
          <w:sz w:val="22"/>
          <w:szCs w:val="22"/>
          <w:lang w:val="nl-NL"/>
        </w:rPr>
        <w:t>Duitsland</w:t>
      </w:r>
    </w:p>
    <w:p w:rsidR="000A249D" w:rsidRPr="00076AE5" w:rsidRDefault="008012A8" w:rsidP="00635AC8">
      <w:pPr>
        <w:pageBreakBefore/>
        <w:rPr>
          <w:sz w:val="22"/>
          <w:szCs w:val="22"/>
          <w:lang w:val="nl-NL"/>
        </w:rPr>
      </w:pPr>
      <w:r w:rsidRPr="00076AE5">
        <w:rPr>
          <w:sz w:val="22"/>
          <w:szCs w:val="22"/>
          <w:lang w:val="nl-NL"/>
        </w:rPr>
        <w:t xml:space="preserve">Neem voor alle informatie met betrekking tot dit geneesmiddel contact op met de lokale vertegenwoordiger van de houder van de vergunning voor het in de handel </w:t>
      </w:r>
      <w:r w:rsidR="000A249D" w:rsidRPr="00076AE5">
        <w:rPr>
          <w:sz w:val="22"/>
          <w:szCs w:val="22"/>
          <w:lang w:val="nl-NL"/>
        </w:rPr>
        <w:t>brengen:</w:t>
      </w:r>
    </w:p>
    <w:p w:rsidR="00672E3B" w:rsidRPr="00076AE5" w:rsidRDefault="00672E3B" w:rsidP="00635AC8">
      <w:pPr>
        <w:tabs>
          <w:tab w:val="left" w:pos="567"/>
        </w:tabs>
        <w:rPr>
          <w:sz w:val="22"/>
          <w:szCs w:val="22"/>
          <w:lang w:val="nl-NL"/>
        </w:rPr>
      </w:pPr>
    </w:p>
    <w:tbl>
      <w:tblPr>
        <w:tblW w:w="9356" w:type="dxa"/>
        <w:tblInd w:w="-34" w:type="dxa"/>
        <w:tblLayout w:type="fixed"/>
        <w:tblLook w:val="0000" w:firstRow="0" w:lastRow="0" w:firstColumn="0" w:lastColumn="0" w:noHBand="0" w:noVBand="0"/>
      </w:tblPr>
      <w:tblGrid>
        <w:gridCol w:w="34"/>
        <w:gridCol w:w="4644"/>
        <w:gridCol w:w="4678"/>
      </w:tblGrid>
      <w:tr w:rsidR="00672E3B" w:rsidRPr="00076AE5" w:rsidTr="008C58F1">
        <w:trPr>
          <w:gridBefore w:val="1"/>
          <w:wBefore w:w="34" w:type="dxa"/>
        </w:trPr>
        <w:tc>
          <w:tcPr>
            <w:tcW w:w="4644" w:type="dxa"/>
          </w:tcPr>
          <w:p w:rsidR="00672E3B" w:rsidRPr="00076AE5" w:rsidRDefault="00672E3B" w:rsidP="00635AC8">
            <w:pPr>
              <w:rPr>
                <w:noProof/>
                <w:sz w:val="22"/>
                <w:szCs w:val="22"/>
                <w:lang w:val="nl-NL"/>
              </w:rPr>
            </w:pPr>
            <w:r w:rsidRPr="00076AE5">
              <w:rPr>
                <w:b/>
                <w:noProof/>
                <w:sz w:val="22"/>
                <w:szCs w:val="22"/>
                <w:lang w:val="nl-NL"/>
              </w:rPr>
              <w:t>België/Belgique/Belgien</w:t>
            </w:r>
          </w:p>
          <w:p w:rsidR="00672E3B" w:rsidRPr="00076AE5" w:rsidRDefault="00672E3B" w:rsidP="00635AC8">
            <w:pPr>
              <w:ind w:right="34"/>
              <w:rPr>
                <w:noProof/>
                <w:sz w:val="22"/>
                <w:szCs w:val="22"/>
                <w:lang w:val="nl-NL"/>
              </w:rPr>
            </w:pPr>
            <w:r w:rsidRPr="00076AE5">
              <w:rPr>
                <w:rFonts w:eastAsia="MS Mincho"/>
                <w:sz w:val="22"/>
                <w:szCs w:val="22"/>
                <w:lang w:val="nl-NL" w:eastAsia="ja-JP"/>
              </w:rPr>
              <w:t xml:space="preserve">SCS </w:t>
            </w:r>
            <w:proofErr w:type="spellStart"/>
            <w:r w:rsidRPr="00076AE5">
              <w:rPr>
                <w:rFonts w:eastAsia="MS Mincho"/>
                <w:sz w:val="22"/>
                <w:szCs w:val="22"/>
                <w:lang w:val="nl-NL" w:eastAsia="ja-JP"/>
              </w:rPr>
              <w:t>Boehringer</w:t>
            </w:r>
            <w:proofErr w:type="spellEnd"/>
            <w:r w:rsidRPr="00076AE5">
              <w:rPr>
                <w:rFonts w:eastAsia="MS Mincho"/>
                <w:sz w:val="22"/>
                <w:szCs w:val="22"/>
                <w:lang w:val="nl-NL" w:eastAsia="ja-JP"/>
              </w:rPr>
              <w:t xml:space="preserve"> </w:t>
            </w:r>
            <w:proofErr w:type="spellStart"/>
            <w:r w:rsidRPr="00076AE5">
              <w:rPr>
                <w:rFonts w:eastAsia="MS Mincho"/>
                <w:sz w:val="22"/>
                <w:szCs w:val="22"/>
                <w:lang w:val="nl-NL" w:eastAsia="ja-JP"/>
              </w:rPr>
              <w:t>Ingelheim</w:t>
            </w:r>
            <w:proofErr w:type="spellEnd"/>
            <w:r w:rsidRPr="00076AE5">
              <w:rPr>
                <w:rFonts w:eastAsia="MS Mincho"/>
                <w:sz w:val="22"/>
                <w:szCs w:val="22"/>
                <w:lang w:val="nl-NL" w:eastAsia="ja-JP"/>
              </w:rPr>
              <w:t xml:space="preserve"> </w:t>
            </w:r>
            <w:proofErr w:type="spellStart"/>
            <w:r w:rsidRPr="00076AE5">
              <w:rPr>
                <w:rFonts w:eastAsia="MS Mincho"/>
                <w:sz w:val="22"/>
                <w:szCs w:val="22"/>
                <w:lang w:val="nl-NL" w:eastAsia="ja-JP"/>
              </w:rPr>
              <w:t>Comm.V</w:t>
            </w:r>
            <w:proofErr w:type="spellEnd"/>
            <w:r w:rsidRPr="00076AE5">
              <w:rPr>
                <w:sz w:val="22"/>
                <w:szCs w:val="22"/>
                <w:lang w:val="nl-NL" w:eastAsia="ja-JP"/>
              </w:rPr>
              <w:t xml:space="preserve"> </w:t>
            </w:r>
            <w:r w:rsidRPr="00076AE5">
              <w:rPr>
                <w:sz w:val="22"/>
                <w:szCs w:val="22"/>
                <w:lang w:val="nl-NL" w:eastAsia="ja-JP"/>
              </w:rPr>
              <w:br/>
              <w:t>Tél/Tel: +32 2 773 33 11</w:t>
            </w:r>
          </w:p>
        </w:tc>
        <w:tc>
          <w:tcPr>
            <w:tcW w:w="4678" w:type="dxa"/>
          </w:tcPr>
          <w:p w:rsidR="00672E3B" w:rsidRPr="00076AE5" w:rsidRDefault="00672E3B" w:rsidP="00635AC8">
            <w:pPr>
              <w:rPr>
                <w:noProof/>
                <w:sz w:val="22"/>
                <w:szCs w:val="22"/>
                <w:lang w:val="nl-NL"/>
              </w:rPr>
            </w:pPr>
            <w:r w:rsidRPr="00076AE5">
              <w:rPr>
                <w:b/>
                <w:bCs/>
                <w:noProof/>
                <w:sz w:val="22"/>
                <w:szCs w:val="22"/>
                <w:lang w:val="nl-NL"/>
              </w:rPr>
              <w:t>Lietuva</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RCV GmbH &amp; Co KG</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Lietuvos</w:t>
            </w:r>
            <w:proofErr w:type="spellEnd"/>
            <w:r w:rsidRPr="00076AE5">
              <w:rPr>
                <w:sz w:val="22"/>
                <w:szCs w:val="22"/>
                <w:lang w:val="nl-NL" w:eastAsia="ja-JP"/>
              </w:rPr>
              <w:t xml:space="preserve"> </w:t>
            </w:r>
            <w:proofErr w:type="spellStart"/>
            <w:r w:rsidRPr="00076AE5">
              <w:rPr>
                <w:sz w:val="22"/>
                <w:szCs w:val="22"/>
                <w:lang w:val="nl-NL" w:eastAsia="ja-JP"/>
              </w:rPr>
              <w:t>filialas</w:t>
            </w:r>
            <w:proofErr w:type="spellEnd"/>
          </w:p>
          <w:p w:rsidR="00672E3B" w:rsidRPr="00076AE5" w:rsidRDefault="00672E3B" w:rsidP="00635AC8">
            <w:pPr>
              <w:rPr>
                <w:sz w:val="22"/>
                <w:szCs w:val="22"/>
                <w:lang w:val="nl-NL"/>
              </w:rPr>
            </w:pPr>
            <w:r w:rsidRPr="00076AE5">
              <w:rPr>
                <w:sz w:val="22"/>
                <w:szCs w:val="22"/>
                <w:lang w:val="nl-NL" w:eastAsia="ja-JP"/>
              </w:rPr>
              <w:t>Tel.: +370 37 473922</w:t>
            </w:r>
          </w:p>
          <w:p w:rsidR="00672E3B" w:rsidRPr="00076AE5" w:rsidRDefault="00672E3B" w:rsidP="00635AC8">
            <w:pPr>
              <w:autoSpaceDE w:val="0"/>
              <w:autoSpaceDN w:val="0"/>
              <w:adjustRightInd w:val="0"/>
              <w:rPr>
                <w:noProof/>
                <w:sz w:val="22"/>
                <w:szCs w:val="22"/>
                <w:lang w:val="nl-NL"/>
              </w:rPr>
            </w:pPr>
          </w:p>
        </w:tc>
      </w:tr>
      <w:tr w:rsidR="00672E3B" w:rsidRPr="00076AE5" w:rsidTr="008C58F1">
        <w:trPr>
          <w:gridBefore w:val="1"/>
          <w:wBefore w:w="34" w:type="dxa"/>
        </w:trPr>
        <w:tc>
          <w:tcPr>
            <w:tcW w:w="4644" w:type="dxa"/>
          </w:tcPr>
          <w:p w:rsidR="00672E3B" w:rsidRPr="00076AE5" w:rsidRDefault="00672E3B" w:rsidP="00635AC8">
            <w:pPr>
              <w:autoSpaceDE w:val="0"/>
              <w:autoSpaceDN w:val="0"/>
              <w:adjustRightInd w:val="0"/>
              <w:rPr>
                <w:b/>
                <w:bCs/>
                <w:sz w:val="22"/>
                <w:szCs w:val="22"/>
                <w:lang w:val="nl-NL"/>
              </w:rPr>
            </w:pPr>
            <w:proofErr w:type="spellStart"/>
            <w:r w:rsidRPr="00076AE5">
              <w:rPr>
                <w:b/>
                <w:bCs/>
                <w:sz w:val="22"/>
                <w:szCs w:val="22"/>
                <w:lang w:val="nl-NL"/>
              </w:rPr>
              <w:t>България</w:t>
            </w:r>
            <w:proofErr w:type="spellEnd"/>
          </w:p>
          <w:p w:rsidR="00672E3B" w:rsidRPr="00076AE5" w:rsidRDefault="00672E3B" w:rsidP="00635AC8">
            <w:pPr>
              <w:rPr>
                <w:sz w:val="22"/>
                <w:szCs w:val="22"/>
                <w:lang w:val="nl-NL"/>
              </w:rPr>
            </w:pPr>
            <w:proofErr w:type="spellStart"/>
            <w:r w:rsidRPr="00076AE5">
              <w:rPr>
                <w:rFonts w:eastAsia="MS Mincho"/>
                <w:sz w:val="22"/>
                <w:szCs w:val="22"/>
                <w:lang w:val="nl-NL" w:eastAsia="ja-JP"/>
              </w:rPr>
              <w:t>Бьорингер</w:t>
            </w:r>
            <w:proofErr w:type="spellEnd"/>
            <w:r w:rsidRPr="00076AE5">
              <w:rPr>
                <w:rFonts w:eastAsia="MS Mincho"/>
                <w:sz w:val="22"/>
                <w:szCs w:val="22"/>
                <w:lang w:val="nl-NL" w:eastAsia="ja-JP"/>
              </w:rPr>
              <w:t xml:space="preserve"> </w:t>
            </w:r>
            <w:proofErr w:type="spellStart"/>
            <w:r w:rsidRPr="00076AE5">
              <w:rPr>
                <w:rFonts w:eastAsia="MS Mincho"/>
                <w:sz w:val="22"/>
                <w:szCs w:val="22"/>
                <w:lang w:val="nl-NL" w:eastAsia="ja-JP"/>
              </w:rPr>
              <w:t>Ингелхайм</w:t>
            </w:r>
            <w:proofErr w:type="spellEnd"/>
            <w:r w:rsidRPr="00076AE5">
              <w:rPr>
                <w:rFonts w:eastAsia="MS Mincho"/>
                <w:sz w:val="22"/>
                <w:szCs w:val="22"/>
                <w:lang w:val="nl-NL" w:eastAsia="ja-JP"/>
              </w:rPr>
              <w:t xml:space="preserve"> РЦВ </w:t>
            </w:r>
            <w:proofErr w:type="spellStart"/>
            <w:r w:rsidRPr="00076AE5">
              <w:rPr>
                <w:rFonts w:eastAsia="MS Mincho"/>
                <w:sz w:val="22"/>
                <w:szCs w:val="22"/>
                <w:lang w:val="nl-NL" w:eastAsia="ja-JP"/>
              </w:rPr>
              <w:t>ГмбХ</w:t>
            </w:r>
            <w:proofErr w:type="spellEnd"/>
            <w:r w:rsidRPr="00076AE5">
              <w:rPr>
                <w:rFonts w:eastAsia="MS Mincho"/>
                <w:sz w:val="22"/>
                <w:szCs w:val="22"/>
                <w:lang w:val="nl-NL" w:eastAsia="ja-JP"/>
              </w:rPr>
              <w:t xml:space="preserve"> и </w:t>
            </w:r>
            <w:proofErr w:type="spellStart"/>
            <w:r w:rsidRPr="00076AE5">
              <w:rPr>
                <w:rFonts w:eastAsia="MS Mincho"/>
                <w:sz w:val="22"/>
                <w:szCs w:val="22"/>
                <w:lang w:val="nl-NL" w:eastAsia="ja-JP"/>
              </w:rPr>
              <w:t>Ко</w:t>
            </w:r>
            <w:proofErr w:type="spellEnd"/>
            <w:r w:rsidRPr="00076AE5">
              <w:rPr>
                <w:rFonts w:eastAsia="MS Mincho"/>
                <w:sz w:val="22"/>
                <w:szCs w:val="22"/>
                <w:lang w:val="nl-NL" w:eastAsia="ja-JP"/>
              </w:rPr>
              <w:t xml:space="preserve">. КГ - </w:t>
            </w:r>
            <w:proofErr w:type="spellStart"/>
            <w:r w:rsidRPr="00076AE5">
              <w:rPr>
                <w:rFonts w:eastAsia="MS Mincho"/>
                <w:sz w:val="22"/>
                <w:szCs w:val="22"/>
                <w:lang w:val="nl-NL" w:eastAsia="ja-JP"/>
              </w:rPr>
              <w:t>клон</w:t>
            </w:r>
            <w:proofErr w:type="spellEnd"/>
            <w:r w:rsidRPr="00076AE5">
              <w:rPr>
                <w:rFonts w:eastAsia="MS Mincho"/>
                <w:sz w:val="22"/>
                <w:szCs w:val="22"/>
                <w:lang w:val="nl-NL" w:eastAsia="ja-JP"/>
              </w:rPr>
              <w:t xml:space="preserve"> </w:t>
            </w:r>
            <w:proofErr w:type="spellStart"/>
            <w:r w:rsidRPr="00076AE5">
              <w:rPr>
                <w:rFonts w:eastAsia="MS Mincho"/>
                <w:sz w:val="22"/>
                <w:szCs w:val="22"/>
                <w:lang w:val="nl-NL" w:eastAsia="ja-JP"/>
              </w:rPr>
              <w:t>България</w:t>
            </w:r>
            <w:proofErr w:type="spellEnd"/>
          </w:p>
          <w:p w:rsidR="00672E3B" w:rsidRPr="00076AE5" w:rsidRDefault="00672E3B" w:rsidP="00635AC8">
            <w:pPr>
              <w:autoSpaceDE w:val="0"/>
              <w:autoSpaceDN w:val="0"/>
              <w:adjustRightInd w:val="0"/>
              <w:rPr>
                <w:sz w:val="22"/>
                <w:szCs w:val="22"/>
                <w:lang w:val="nl-NL"/>
              </w:rPr>
            </w:pPr>
            <w:proofErr w:type="spellStart"/>
            <w:r w:rsidRPr="00076AE5">
              <w:rPr>
                <w:rFonts w:eastAsia="MS Mincho"/>
                <w:sz w:val="22"/>
                <w:szCs w:val="22"/>
                <w:lang w:val="nl-NL" w:eastAsia="ja-JP"/>
              </w:rPr>
              <w:t>Тел</w:t>
            </w:r>
            <w:proofErr w:type="spellEnd"/>
            <w:r w:rsidRPr="00076AE5">
              <w:rPr>
                <w:rFonts w:eastAsia="MS Mincho"/>
                <w:sz w:val="22"/>
                <w:szCs w:val="22"/>
                <w:lang w:val="nl-NL" w:eastAsia="ja-JP"/>
              </w:rPr>
              <w:t>: +359 2 958 79 98</w:t>
            </w:r>
          </w:p>
          <w:p w:rsidR="00672E3B" w:rsidRPr="00076AE5" w:rsidRDefault="00672E3B" w:rsidP="00635AC8">
            <w:pPr>
              <w:tabs>
                <w:tab w:val="left" w:pos="-720"/>
              </w:tabs>
              <w:suppressAutoHyphens/>
              <w:rPr>
                <w:noProof/>
                <w:sz w:val="22"/>
                <w:szCs w:val="22"/>
                <w:lang w:val="nl-NL"/>
              </w:rPr>
            </w:pPr>
          </w:p>
        </w:tc>
        <w:tc>
          <w:tcPr>
            <w:tcW w:w="4678" w:type="dxa"/>
          </w:tcPr>
          <w:p w:rsidR="00672E3B" w:rsidRPr="00076AE5" w:rsidRDefault="00672E3B" w:rsidP="00635AC8">
            <w:pPr>
              <w:rPr>
                <w:noProof/>
                <w:sz w:val="22"/>
                <w:szCs w:val="22"/>
                <w:lang w:val="nl-NL"/>
              </w:rPr>
            </w:pPr>
            <w:r w:rsidRPr="00076AE5">
              <w:rPr>
                <w:b/>
                <w:noProof/>
                <w:sz w:val="22"/>
                <w:szCs w:val="22"/>
                <w:lang w:val="nl-NL"/>
              </w:rPr>
              <w:t>Luxembourg/Luxemburg</w:t>
            </w:r>
          </w:p>
          <w:p w:rsidR="00672E3B" w:rsidRPr="00076AE5" w:rsidRDefault="00672E3B" w:rsidP="00635AC8">
            <w:pPr>
              <w:rPr>
                <w:sz w:val="22"/>
                <w:szCs w:val="22"/>
                <w:lang w:val="nl-NL" w:eastAsia="ja-JP"/>
              </w:rPr>
            </w:pPr>
            <w:r w:rsidRPr="00076AE5">
              <w:rPr>
                <w:rFonts w:eastAsia="MS Mincho"/>
                <w:sz w:val="22"/>
                <w:szCs w:val="22"/>
                <w:lang w:val="nl-NL" w:eastAsia="ja-JP"/>
              </w:rPr>
              <w:t xml:space="preserve">SCS </w:t>
            </w:r>
            <w:proofErr w:type="spellStart"/>
            <w:r w:rsidRPr="00076AE5">
              <w:rPr>
                <w:rFonts w:eastAsia="MS Mincho"/>
                <w:sz w:val="22"/>
                <w:szCs w:val="22"/>
                <w:lang w:val="nl-NL" w:eastAsia="ja-JP"/>
              </w:rPr>
              <w:t>Boehringer</w:t>
            </w:r>
            <w:proofErr w:type="spellEnd"/>
            <w:r w:rsidRPr="00076AE5">
              <w:rPr>
                <w:rFonts w:eastAsia="MS Mincho"/>
                <w:sz w:val="22"/>
                <w:szCs w:val="22"/>
                <w:lang w:val="nl-NL" w:eastAsia="ja-JP"/>
              </w:rPr>
              <w:t xml:space="preserve"> </w:t>
            </w:r>
            <w:proofErr w:type="spellStart"/>
            <w:r w:rsidRPr="00076AE5">
              <w:rPr>
                <w:rFonts w:eastAsia="MS Mincho"/>
                <w:sz w:val="22"/>
                <w:szCs w:val="22"/>
                <w:lang w:val="nl-NL" w:eastAsia="ja-JP"/>
              </w:rPr>
              <w:t>Ingelheim</w:t>
            </w:r>
            <w:proofErr w:type="spellEnd"/>
            <w:r w:rsidRPr="00076AE5">
              <w:rPr>
                <w:rFonts w:eastAsia="MS Mincho"/>
                <w:sz w:val="22"/>
                <w:szCs w:val="22"/>
                <w:lang w:val="nl-NL" w:eastAsia="ja-JP"/>
              </w:rPr>
              <w:t xml:space="preserve"> </w:t>
            </w:r>
            <w:proofErr w:type="spellStart"/>
            <w:r w:rsidRPr="00076AE5">
              <w:rPr>
                <w:rFonts w:eastAsia="MS Mincho"/>
                <w:sz w:val="22"/>
                <w:szCs w:val="22"/>
                <w:lang w:val="nl-NL" w:eastAsia="ja-JP"/>
              </w:rPr>
              <w:t>Comm.V</w:t>
            </w:r>
            <w:proofErr w:type="spellEnd"/>
            <w:r w:rsidRPr="00076AE5">
              <w:rPr>
                <w:sz w:val="22"/>
                <w:szCs w:val="22"/>
                <w:lang w:val="nl-NL" w:eastAsia="ja-JP"/>
              </w:rPr>
              <w:t xml:space="preserve"> </w:t>
            </w:r>
            <w:r w:rsidRPr="00076AE5">
              <w:rPr>
                <w:sz w:val="22"/>
                <w:szCs w:val="22"/>
                <w:lang w:val="nl-NL" w:eastAsia="ja-JP"/>
              </w:rPr>
              <w:br/>
              <w:t>Tél/Tel: +32 2 773 33 11</w:t>
            </w:r>
          </w:p>
          <w:p w:rsidR="00672E3B" w:rsidRPr="00076AE5" w:rsidRDefault="00672E3B" w:rsidP="00635AC8">
            <w:pPr>
              <w:tabs>
                <w:tab w:val="left" w:pos="-720"/>
              </w:tabs>
              <w:suppressAutoHyphens/>
              <w:rPr>
                <w:noProof/>
                <w:sz w:val="22"/>
                <w:szCs w:val="22"/>
                <w:lang w:val="nl-NL"/>
              </w:rPr>
            </w:pPr>
          </w:p>
        </w:tc>
      </w:tr>
      <w:tr w:rsidR="00672E3B" w:rsidRPr="00076AE5" w:rsidTr="008C58F1">
        <w:trPr>
          <w:gridBefore w:val="1"/>
          <w:wBefore w:w="34" w:type="dxa"/>
          <w:trHeight w:val="1031"/>
        </w:trPr>
        <w:tc>
          <w:tcPr>
            <w:tcW w:w="4644" w:type="dxa"/>
          </w:tcPr>
          <w:p w:rsidR="00672E3B" w:rsidRPr="00076AE5" w:rsidRDefault="00672E3B" w:rsidP="00635AC8">
            <w:pPr>
              <w:tabs>
                <w:tab w:val="left" w:pos="-720"/>
              </w:tabs>
              <w:suppressAutoHyphens/>
              <w:rPr>
                <w:noProof/>
                <w:sz w:val="22"/>
                <w:szCs w:val="22"/>
                <w:lang w:val="nl-NL"/>
              </w:rPr>
            </w:pPr>
            <w:r w:rsidRPr="00076AE5">
              <w:rPr>
                <w:b/>
                <w:noProof/>
                <w:sz w:val="22"/>
                <w:szCs w:val="22"/>
                <w:lang w:val="nl-NL"/>
              </w:rPr>
              <w:t>Česká republika</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w:t>
            </w:r>
            <w:proofErr w:type="spellStart"/>
            <w:r w:rsidRPr="00076AE5">
              <w:rPr>
                <w:sz w:val="22"/>
                <w:szCs w:val="22"/>
                <w:lang w:val="nl-NL" w:eastAsia="ja-JP"/>
              </w:rPr>
              <w:t>spol</w:t>
            </w:r>
            <w:proofErr w:type="spellEnd"/>
            <w:r w:rsidRPr="00076AE5">
              <w:rPr>
                <w:sz w:val="22"/>
                <w:szCs w:val="22"/>
                <w:lang w:val="nl-NL" w:eastAsia="ja-JP"/>
              </w:rPr>
              <w:t xml:space="preserve">. s </w:t>
            </w:r>
            <w:proofErr w:type="spellStart"/>
            <w:r w:rsidRPr="00076AE5">
              <w:rPr>
                <w:sz w:val="22"/>
                <w:szCs w:val="22"/>
                <w:lang w:val="nl-NL" w:eastAsia="ja-JP"/>
              </w:rPr>
              <w:t>r.o.</w:t>
            </w:r>
            <w:proofErr w:type="spellEnd"/>
          </w:p>
          <w:p w:rsidR="00672E3B" w:rsidRPr="00076AE5" w:rsidRDefault="00672E3B" w:rsidP="00635AC8">
            <w:pPr>
              <w:tabs>
                <w:tab w:val="left" w:pos="-720"/>
              </w:tabs>
              <w:suppressAutoHyphens/>
              <w:rPr>
                <w:noProof/>
                <w:sz w:val="22"/>
                <w:szCs w:val="22"/>
                <w:lang w:val="nl-NL"/>
              </w:rPr>
            </w:pPr>
            <w:r w:rsidRPr="00076AE5">
              <w:rPr>
                <w:sz w:val="22"/>
                <w:szCs w:val="22"/>
                <w:lang w:val="nl-NL" w:eastAsia="ja-JP"/>
              </w:rPr>
              <w:t>Tel: +420 234 655 111</w:t>
            </w:r>
          </w:p>
        </w:tc>
        <w:tc>
          <w:tcPr>
            <w:tcW w:w="4678" w:type="dxa"/>
          </w:tcPr>
          <w:p w:rsidR="00672E3B" w:rsidRPr="00076AE5" w:rsidRDefault="00672E3B" w:rsidP="00635AC8">
            <w:pPr>
              <w:rPr>
                <w:b/>
                <w:noProof/>
                <w:sz w:val="22"/>
                <w:szCs w:val="22"/>
                <w:lang w:val="nl-NL"/>
              </w:rPr>
            </w:pPr>
            <w:r w:rsidRPr="00076AE5">
              <w:rPr>
                <w:b/>
                <w:noProof/>
                <w:sz w:val="22"/>
                <w:szCs w:val="22"/>
                <w:lang w:val="nl-NL"/>
              </w:rPr>
              <w:t>Magyarország</w:t>
            </w:r>
          </w:p>
          <w:p w:rsidR="00672E3B" w:rsidRPr="00076AE5" w:rsidRDefault="00672E3B" w:rsidP="00635AC8">
            <w:pPr>
              <w:tabs>
                <w:tab w:val="left" w:pos="-720"/>
              </w:tabs>
              <w:suppressAutoHyphens/>
              <w:rPr>
                <w:sz w:val="22"/>
                <w:szCs w:val="22"/>
                <w:lang w:val="nl-NL" w:eastAsia="de-DE"/>
              </w:rPr>
            </w:pPr>
            <w:proofErr w:type="spellStart"/>
            <w:r w:rsidRPr="00076AE5">
              <w:rPr>
                <w:sz w:val="22"/>
                <w:szCs w:val="22"/>
                <w:lang w:val="nl-NL" w:eastAsia="de-DE"/>
              </w:rPr>
              <w:t>Boehringer</w:t>
            </w:r>
            <w:proofErr w:type="spellEnd"/>
            <w:r w:rsidRPr="00076AE5">
              <w:rPr>
                <w:sz w:val="22"/>
                <w:szCs w:val="22"/>
                <w:lang w:val="nl-NL" w:eastAsia="de-DE"/>
              </w:rPr>
              <w:t xml:space="preserve"> </w:t>
            </w:r>
            <w:proofErr w:type="spellStart"/>
            <w:r w:rsidRPr="00076AE5">
              <w:rPr>
                <w:sz w:val="22"/>
                <w:szCs w:val="22"/>
                <w:lang w:val="nl-NL" w:eastAsia="de-DE"/>
              </w:rPr>
              <w:t>Ingelheim</w:t>
            </w:r>
            <w:proofErr w:type="spellEnd"/>
            <w:r w:rsidRPr="00076AE5">
              <w:rPr>
                <w:sz w:val="22"/>
                <w:szCs w:val="22"/>
                <w:lang w:val="nl-NL" w:eastAsia="de-DE"/>
              </w:rPr>
              <w:t xml:space="preserve"> RCV GmbH &amp; Co KG</w:t>
            </w:r>
          </w:p>
          <w:p w:rsidR="00672E3B" w:rsidRPr="00076AE5" w:rsidRDefault="00672E3B" w:rsidP="00635AC8">
            <w:pPr>
              <w:rPr>
                <w:sz w:val="22"/>
                <w:szCs w:val="22"/>
                <w:lang w:val="nl-NL" w:eastAsia="ja-JP"/>
              </w:rPr>
            </w:pPr>
            <w:proofErr w:type="spellStart"/>
            <w:r w:rsidRPr="00076AE5">
              <w:rPr>
                <w:sz w:val="22"/>
                <w:szCs w:val="22"/>
                <w:lang w:val="nl-NL"/>
              </w:rPr>
              <w:t>Magyarországi</w:t>
            </w:r>
            <w:proofErr w:type="spellEnd"/>
            <w:r w:rsidRPr="00076AE5">
              <w:rPr>
                <w:sz w:val="22"/>
                <w:szCs w:val="22"/>
                <w:lang w:val="nl-NL"/>
              </w:rPr>
              <w:t xml:space="preserve"> </w:t>
            </w:r>
            <w:proofErr w:type="spellStart"/>
            <w:r w:rsidRPr="00076AE5">
              <w:rPr>
                <w:sz w:val="22"/>
                <w:szCs w:val="22"/>
                <w:lang w:val="nl-NL" w:eastAsia="de-DE"/>
              </w:rPr>
              <w:t>Fióktelepe</w:t>
            </w:r>
            <w:proofErr w:type="spellEnd"/>
            <w:r w:rsidRPr="00076AE5">
              <w:rPr>
                <w:sz w:val="22"/>
                <w:szCs w:val="22"/>
                <w:lang w:val="nl-NL" w:eastAsia="de-DE"/>
              </w:rPr>
              <w:br/>
              <w:t>Tel.: +36 1 299 8900</w:t>
            </w:r>
          </w:p>
          <w:p w:rsidR="00672E3B" w:rsidRPr="00076AE5" w:rsidRDefault="00672E3B" w:rsidP="00635AC8">
            <w:pPr>
              <w:rPr>
                <w:noProof/>
                <w:sz w:val="22"/>
                <w:szCs w:val="22"/>
                <w:lang w:val="nl-NL"/>
              </w:rPr>
            </w:pPr>
          </w:p>
        </w:tc>
      </w:tr>
      <w:tr w:rsidR="00672E3B" w:rsidRPr="00076AE5" w:rsidTr="008C58F1">
        <w:trPr>
          <w:gridBefore w:val="1"/>
          <w:wBefore w:w="34" w:type="dxa"/>
        </w:trPr>
        <w:tc>
          <w:tcPr>
            <w:tcW w:w="4644" w:type="dxa"/>
          </w:tcPr>
          <w:p w:rsidR="00672E3B" w:rsidRPr="00076AE5" w:rsidRDefault="00672E3B" w:rsidP="00635AC8">
            <w:pPr>
              <w:rPr>
                <w:noProof/>
                <w:sz w:val="22"/>
                <w:szCs w:val="22"/>
                <w:lang w:val="nl-NL"/>
              </w:rPr>
            </w:pPr>
            <w:r w:rsidRPr="00076AE5">
              <w:rPr>
                <w:b/>
                <w:noProof/>
                <w:sz w:val="22"/>
                <w:szCs w:val="22"/>
                <w:lang w:val="nl-NL"/>
              </w:rPr>
              <w:t>Danmark</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Danmark A/S</w:t>
            </w:r>
          </w:p>
          <w:p w:rsidR="00672E3B" w:rsidRPr="00076AE5" w:rsidRDefault="00672E3B" w:rsidP="00635AC8">
            <w:pPr>
              <w:tabs>
                <w:tab w:val="left" w:pos="-720"/>
              </w:tabs>
              <w:suppressAutoHyphens/>
              <w:rPr>
                <w:noProof/>
                <w:sz w:val="22"/>
                <w:szCs w:val="22"/>
                <w:lang w:val="nl-NL"/>
              </w:rPr>
            </w:pPr>
            <w:proofErr w:type="spellStart"/>
            <w:r w:rsidRPr="00076AE5">
              <w:rPr>
                <w:sz w:val="22"/>
                <w:szCs w:val="22"/>
                <w:lang w:val="nl-NL" w:eastAsia="ja-JP"/>
              </w:rPr>
              <w:t>Tlf</w:t>
            </w:r>
            <w:proofErr w:type="spellEnd"/>
            <w:r w:rsidRPr="00076AE5">
              <w:rPr>
                <w:sz w:val="22"/>
                <w:szCs w:val="22"/>
                <w:lang w:val="nl-NL" w:eastAsia="ja-JP"/>
              </w:rPr>
              <w:t xml:space="preserve">: +45 39 15 88 </w:t>
            </w:r>
            <w:r w:rsidR="00686580" w:rsidRPr="00076AE5">
              <w:rPr>
                <w:sz w:val="22"/>
                <w:szCs w:val="22"/>
                <w:lang w:val="nl-NL" w:eastAsia="ja-JP"/>
              </w:rPr>
              <w:t>88</w:t>
            </w:r>
          </w:p>
        </w:tc>
        <w:tc>
          <w:tcPr>
            <w:tcW w:w="4678" w:type="dxa"/>
          </w:tcPr>
          <w:p w:rsidR="00672E3B" w:rsidRPr="00076AE5" w:rsidRDefault="00672E3B" w:rsidP="00635AC8">
            <w:pPr>
              <w:tabs>
                <w:tab w:val="left" w:pos="-720"/>
                <w:tab w:val="left" w:pos="4536"/>
              </w:tabs>
              <w:suppressAutoHyphens/>
              <w:rPr>
                <w:b/>
                <w:noProof/>
                <w:sz w:val="22"/>
                <w:szCs w:val="22"/>
                <w:lang w:val="nl-NL"/>
              </w:rPr>
            </w:pPr>
            <w:r w:rsidRPr="00076AE5">
              <w:rPr>
                <w:b/>
                <w:noProof/>
                <w:sz w:val="22"/>
                <w:szCs w:val="22"/>
                <w:lang w:val="nl-NL"/>
              </w:rPr>
              <w:t>Malta</w:t>
            </w:r>
          </w:p>
          <w:p w:rsidR="00C47F2A" w:rsidRPr="00076AE5" w:rsidRDefault="00C47F2A" w:rsidP="00C47F2A">
            <w:pPr>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Ireland Ltd.</w:t>
            </w:r>
          </w:p>
          <w:p w:rsidR="00672E3B" w:rsidRPr="00076AE5" w:rsidRDefault="00C47F2A" w:rsidP="00635AC8">
            <w:pPr>
              <w:rPr>
                <w:sz w:val="22"/>
                <w:szCs w:val="22"/>
                <w:lang w:val="nl-NL" w:eastAsia="ja-JP"/>
              </w:rPr>
            </w:pPr>
            <w:r w:rsidRPr="00076AE5">
              <w:rPr>
                <w:sz w:val="22"/>
                <w:szCs w:val="22"/>
                <w:lang w:val="nl-NL" w:eastAsia="ja-JP"/>
              </w:rPr>
              <w:t>Tel: +353 1 295 9620</w:t>
            </w:r>
          </w:p>
          <w:p w:rsidR="00672E3B" w:rsidRPr="00076AE5" w:rsidRDefault="00672E3B" w:rsidP="00635AC8">
            <w:pPr>
              <w:rPr>
                <w:noProof/>
                <w:sz w:val="22"/>
                <w:szCs w:val="22"/>
                <w:lang w:val="nl-NL"/>
              </w:rPr>
            </w:pPr>
          </w:p>
        </w:tc>
      </w:tr>
      <w:tr w:rsidR="00672E3B" w:rsidRPr="00076AE5" w:rsidTr="008C58F1">
        <w:trPr>
          <w:gridBefore w:val="1"/>
          <w:wBefore w:w="34" w:type="dxa"/>
        </w:trPr>
        <w:tc>
          <w:tcPr>
            <w:tcW w:w="4644" w:type="dxa"/>
          </w:tcPr>
          <w:p w:rsidR="00672E3B" w:rsidRPr="00076AE5" w:rsidRDefault="00672E3B" w:rsidP="00635AC8">
            <w:pPr>
              <w:keepNext/>
              <w:keepLines/>
              <w:rPr>
                <w:noProof/>
                <w:sz w:val="22"/>
                <w:szCs w:val="22"/>
                <w:lang w:val="nl-NL"/>
              </w:rPr>
            </w:pPr>
            <w:r w:rsidRPr="00076AE5">
              <w:rPr>
                <w:b/>
                <w:noProof/>
                <w:sz w:val="22"/>
                <w:szCs w:val="22"/>
                <w:lang w:val="nl-NL"/>
              </w:rPr>
              <w:t>Deutschland</w:t>
            </w:r>
          </w:p>
          <w:p w:rsidR="00672E3B" w:rsidRPr="00076AE5" w:rsidRDefault="00672E3B" w:rsidP="00635AC8">
            <w:pPr>
              <w:keepNext/>
              <w:keepLines/>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w:t>
            </w:r>
            <w:proofErr w:type="spellStart"/>
            <w:r w:rsidRPr="00076AE5">
              <w:rPr>
                <w:sz w:val="22"/>
                <w:szCs w:val="22"/>
                <w:lang w:val="nl-NL" w:eastAsia="ja-JP"/>
              </w:rPr>
              <w:t>Pharma</w:t>
            </w:r>
            <w:proofErr w:type="spellEnd"/>
            <w:r w:rsidRPr="00076AE5">
              <w:rPr>
                <w:sz w:val="22"/>
                <w:szCs w:val="22"/>
                <w:lang w:val="nl-NL" w:eastAsia="ja-JP"/>
              </w:rPr>
              <w:t xml:space="preserve"> GmbH &amp; </w:t>
            </w:r>
            <w:proofErr w:type="spellStart"/>
            <w:r w:rsidRPr="00076AE5">
              <w:rPr>
                <w:sz w:val="22"/>
                <w:szCs w:val="22"/>
                <w:lang w:val="nl-NL" w:eastAsia="ja-JP"/>
              </w:rPr>
              <w:t>Co.</w:t>
            </w:r>
            <w:proofErr w:type="spellEnd"/>
            <w:r w:rsidRPr="00076AE5">
              <w:rPr>
                <w:sz w:val="22"/>
                <w:szCs w:val="22"/>
                <w:lang w:val="nl-NL" w:eastAsia="ja-JP"/>
              </w:rPr>
              <w:t xml:space="preserve"> KG</w:t>
            </w:r>
          </w:p>
          <w:p w:rsidR="00672E3B" w:rsidRPr="00076AE5" w:rsidRDefault="00672E3B" w:rsidP="00635AC8">
            <w:pPr>
              <w:keepNext/>
              <w:keepLines/>
              <w:tabs>
                <w:tab w:val="left" w:pos="-720"/>
              </w:tabs>
              <w:suppressAutoHyphens/>
              <w:rPr>
                <w:sz w:val="22"/>
                <w:szCs w:val="22"/>
                <w:lang w:val="nl-NL" w:eastAsia="ja-JP"/>
              </w:rPr>
            </w:pPr>
            <w:r w:rsidRPr="00076AE5">
              <w:rPr>
                <w:sz w:val="22"/>
                <w:szCs w:val="22"/>
                <w:lang w:val="nl-NL" w:eastAsia="ja-JP"/>
              </w:rPr>
              <w:t>Tel: +49 (0) 800 / 77 90 900</w:t>
            </w:r>
          </w:p>
        </w:tc>
        <w:tc>
          <w:tcPr>
            <w:tcW w:w="4678" w:type="dxa"/>
          </w:tcPr>
          <w:p w:rsidR="00672E3B" w:rsidRPr="00076AE5" w:rsidRDefault="00672E3B" w:rsidP="00635AC8">
            <w:pPr>
              <w:suppressAutoHyphens/>
              <w:rPr>
                <w:noProof/>
                <w:sz w:val="22"/>
                <w:szCs w:val="22"/>
                <w:lang w:val="nl-NL"/>
              </w:rPr>
            </w:pPr>
            <w:r w:rsidRPr="00076AE5">
              <w:rPr>
                <w:b/>
                <w:noProof/>
                <w:sz w:val="22"/>
                <w:szCs w:val="22"/>
                <w:lang w:val="nl-NL"/>
              </w:rPr>
              <w:t>Nederland</w:t>
            </w:r>
          </w:p>
          <w:p w:rsidR="00672E3B" w:rsidRPr="00076AE5" w:rsidRDefault="00672E3B" w:rsidP="00635AC8">
            <w:pPr>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b.v.</w:t>
            </w:r>
          </w:p>
          <w:p w:rsidR="00672E3B" w:rsidRPr="00076AE5" w:rsidRDefault="00672E3B" w:rsidP="00635AC8">
            <w:pPr>
              <w:rPr>
                <w:sz w:val="22"/>
                <w:szCs w:val="22"/>
                <w:lang w:val="nl-NL" w:eastAsia="ja-JP"/>
              </w:rPr>
            </w:pPr>
            <w:r w:rsidRPr="00076AE5">
              <w:rPr>
                <w:sz w:val="22"/>
                <w:szCs w:val="22"/>
                <w:lang w:val="nl-NL" w:eastAsia="ja-JP"/>
              </w:rPr>
              <w:t>Tel: +31 (0) 800 22 55 889</w:t>
            </w:r>
          </w:p>
          <w:p w:rsidR="00672E3B" w:rsidRPr="00076AE5" w:rsidRDefault="00672E3B" w:rsidP="00635AC8">
            <w:pPr>
              <w:keepNext/>
              <w:keepLines/>
              <w:tabs>
                <w:tab w:val="left" w:pos="-720"/>
              </w:tabs>
              <w:suppressAutoHyphens/>
              <w:rPr>
                <w:noProof/>
                <w:sz w:val="22"/>
                <w:szCs w:val="22"/>
                <w:lang w:val="nl-NL"/>
              </w:rPr>
            </w:pPr>
          </w:p>
        </w:tc>
      </w:tr>
      <w:tr w:rsidR="00672E3B" w:rsidRPr="00076AE5" w:rsidTr="008C58F1">
        <w:trPr>
          <w:gridBefore w:val="1"/>
          <w:wBefore w:w="34" w:type="dxa"/>
        </w:trPr>
        <w:tc>
          <w:tcPr>
            <w:tcW w:w="4644" w:type="dxa"/>
          </w:tcPr>
          <w:p w:rsidR="00672E3B" w:rsidRPr="00076AE5" w:rsidRDefault="00672E3B" w:rsidP="00635AC8">
            <w:pPr>
              <w:tabs>
                <w:tab w:val="left" w:pos="-720"/>
              </w:tabs>
              <w:suppressAutoHyphens/>
              <w:rPr>
                <w:b/>
                <w:bCs/>
                <w:noProof/>
                <w:sz w:val="22"/>
                <w:szCs w:val="22"/>
                <w:lang w:val="nl-NL"/>
              </w:rPr>
            </w:pPr>
            <w:r w:rsidRPr="00076AE5">
              <w:rPr>
                <w:b/>
                <w:bCs/>
                <w:noProof/>
                <w:sz w:val="22"/>
                <w:szCs w:val="22"/>
                <w:lang w:val="nl-NL"/>
              </w:rPr>
              <w:t>Eesti</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RCV GmbH &amp; Co KG</w:t>
            </w:r>
          </w:p>
          <w:p w:rsidR="00672E3B" w:rsidRPr="00076AE5" w:rsidRDefault="00672E3B" w:rsidP="00635AC8">
            <w:pPr>
              <w:tabs>
                <w:tab w:val="left" w:pos="-720"/>
              </w:tabs>
              <w:suppressAutoHyphens/>
              <w:rPr>
                <w:sz w:val="22"/>
                <w:szCs w:val="22"/>
                <w:lang w:val="nl-NL" w:eastAsia="de-DE"/>
              </w:rPr>
            </w:pPr>
            <w:r w:rsidRPr="00076AE5">
              <w:rPr>
                <w:sz w:val="22"/>
                <w:szCs w:val="22"/>
                <w:lang w:val="nl-NL" w:eastAsia="de-DE"/>
              </w:rPr>
              <w:t>Eesti Filiaal</w:t>
            </w:r>
          </w:p>
          <w:p w:rsidR="00672E3B" w:rsidRPr="00076AE5" w:rsidRDefault="00672E3B" w:rsidP="00635AC8">
            <w:pPr>
              <w:tabs>
                <w:tab w:val="left" w:pos="-720"/>
              </w:tabs>
              <w:suppressAutoHyphens/>
              <w:rPr>
                <w:sz w:val="22"/>
                <w:szCs w:val="22"/>
                <w:lang w:val="nl-NL" w:eastAsia="ja-JP"/>
              </w:rPr>
            </w:pPr>
            <w:r w:rsidRPr="00076AE5">
              <w:rPr>
                <w:sz w:val="22"/>
                <w:szCs w:val="22"/>
                <w:lang w:val="nl-NL" w:eastAsia="ja-JP"/>
              </w:rPr>
              <w:t>Tel: +372 612 8000</w:t>
            </w:r>
          </w:p>
          <w:p w:rsidR="00672E3B" w:rsidRPr="00076AE5" w:rsidRDefault="00672E3B" w:rsidP="00635AC8">
            <w:pPr>
              <w:tabs>
                <w:tab w:val="left" w:pos="-720"/>
              </w:tabs>
              <w:suppressAutoHyphens/>
              <w:rPr>
                <w:noProof/>
                <w:sz w:val="22"/>
                <w:szCs w:val="22"/>
                <w:lang w:val="nl-NL"/>
              </w:rPr>
            </w:pPr>
          </w:p>
        </w:tc>
        <w:tc>
          <w:tcPr>
            <w:tcW w:w="4678" w:type="dxa"/>
          </w:tcPr>
          <w:p w:rsidR="00672E3B" w:rsidRPr="00076AE5" w:rsidRDefault="00672E3B" w:rsidP="00635AC8">
            <w:pPr>
              <w:keepNext/>
              <w:keepLines/>
              <w:rPr>
                <w:noProof/>
                <w:sz w:val="22"/>
                <w:szCs w:val="22"/>
                <w:lang w:val="nl-NL"/>
              </w:rPr>
            </w:pPr>
            <w:r w:rsidRPr="00076AE5">
              <w:rPr>
                <w:b/>
                <w:noProof/>
                <w:sz w:val="22"/>
                <w:szCs w:val="22"/>
                <w:lang w:val="nl-NL"/>
              </w:rPr>
              <w:t>Norge</w:t>
            </w:r>
          </w:p>
          <w:p w:rsidR="00672E3B" w:rsidRPr="00076AE5" w:rsidRDefault="00672E3B" w:rsidP="00635AC8">
            <w:pPr>
              <w:keepNext/>
              <w:keepLines/>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Norway KS</w:t>
            </w:r>
          </w:p>
          <w:p w:rsidR="00672E3B" w:rsidRPr="00076AE5" w:rsidRDefault="00672E3B" w:rsidP="00635AC8">
            <w:pPr>
              <w:keepNext/>
              <w:keepLines/>
              <w:tabs>
                <w:tab w:val="left" w:pos="-720"/>
              </w:tabs>
              <w:suppressAutoHyphens/>
              <w:rPr>
                <w:sz w:val="22"/>
                <w:szCs w:val="22"/>
                <w:lang w:val="nl-NL" w:eastAsia="ja-JP"/>
              </w:rPr>
            </w:pPr>
            <w:proofErr w:type="spellStart"/>
            <w:r w:rsidRPr="00076AE5">
              <w:rPr>
                <w:sz w:val="22"/>
                <w:szCs w:val="22"/>
                <w:lang w:val="nl-NL" w:eastAsia="ja-JP"/>
              </w:rPr>
              <w:t>Tlf</w:t>
            </w:r>
            <w:proofErr w:type="spellEnd"/>
            <w:r w:rsidRPr="00076AE5">
              <w:rPr>
                <w:sz w:val="22"/>
                <w:szCs w:val="22"/>
                <w:lang w:val="nl-NL" w:eastAsia="ja-JP"/>
              </w:rPr>
              <w:t>: +47 66 76 13 00</w:t>
            </w:r>
          </w:p>
          <w:p w:rsidR="00672E3B" w:rsidRPr="00076AE5" w:rsidRDefault="00672E3B" w:rsidP="00635AC8">
            <w:pPr>
              <w:rPr>
                <w:noProof/>
                <w:sz w:val="22"/>
                <w:szCs w:val="22"/>
                <w:lang w:val="nl-NL"/>
              </w:rPr>
            </w:pPr>
          </w:p>
        </w:tc>
      </w:tr>
      <w:tr w:rsidR="00672E3B" w:rsidRPr="00076AE5" w:rsidTr="008C58F1">
        <w:trPr>
          <w:gridBefore w:val="1"/>
          <w:wBefore w:w="34" w:type="dxa"/>
        </w:trPr>
        <w:tc>
          <w:tcPr>
            <w:tcW w:w="4644" w:type="dxa"/>
          </w:tcPr>
          <w:p w:rsidR="00672E3B" w:rsidRPr="00076AE5" w:rsidRDefault="00672E3B" w:rsidP="00635AC8">
            <w:pPr>
              <w:rPr>
                <w:noProof/>
                <w:sz w:val="22"/>
                <w:szCs w:val="22"/>
                <w:lang w:val="nl-NL"/>
              </w:rPr>
            </w:pPr>
            <w:r w:rsidRPr="00076AE5">
              <w:rPr>
                <w:b/>
                <w:noProof/>
                <w:sz w:val="22"/>
                <w:szCs w:val="22"/>
                <w:lang w:val="nl-NL"/>
              </w:rPr>
              <w:t>Ελλάδα</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w:t>
            </w:r>
            <w:proofErr w:type="spellStart"/>
            <w:r w:rsidRPr="00076AE5">
              <w:rPr>
                <w:sz w:val="22"/>
                <w:szCs w:val="22"/>
                <w:lang w:val="nl-NL" w:eastAsia="ja-JP"/>
              </w:rPr>
              <w:t>Ellas</w:t>
            </w:r>
            <w:proofErr w:type="spellEnd"/>
            <w:r w:rsidRPr="00076AE5">
              <w:rPr>
                <w:sz w:val="22"/>
                <w:szCs w:val="22"/>
                <w:lang w:val="nl-NL" w:eastAsia="ja-JP"/>
              </w:rPr>
              <w:t xml:space="preserve"> A.E.</w:t>
            </w:r>
          </w:p>
          <w:p w:rsidR="00672E3B" w:rsidRPr="00076AE5" w:rsidRDefault="00672E3B" w:rsidP="00635AC8">
            <w:pPr>
              <w:tabs>
                <w:tab w:val="left" w:pos="-720"/>
              </w:tabs>
              <w:suppressAutoHyphens/>
              <w:rPr>
                <w:noProof/>
                <w:sz w:val="22"/>
                <w:szCs w:val="22"/>
                <w:lang w:val="nl-NL"/>
              </w:rPr>
            </w:pPr>
            <w:proofErr w:type="spellStart"/>
            <w:r w:rsidRPr="00076AE5">
              <w:rPr>
                <w:sz w:val="22"/>
                <w:szCs w:val="22"/>
                <w:lang w:val="nl-NL" w:eastAsia="ja-JP"/>
              </w:rPr>
              <w:t>Tηλ</w:t>
            </w:r>
            <w:proofErr w:type="spellEnd"/>
            <w:r w:rsidRPr="00076AE5">
              <w:rPr>
                <w:sz w:val="22"/>
                <w:szCs w:val="22"/>
                <w:lang w:val="nl-NL" w:eastAsia="ja-JP"/>
              </w:rPr>
              <w:t>: +30 2 10 89 06 300</w:t>
            </w:r>
          </w:p>
        </w:tc>
        <w:tc>
          <w:tcPr>
            <w:tcW w:w="4678" w:type="dxa"/>
          </w:tcPr>
          <w:p w:rsidR="00672E3B" w:rsidRPr="00076AE5" w:rsidRDefault="00672E3B" w:rsidP="00635AC8">
            <w:pPr>
              <w:rPr>
                <w:noProof/>
                <w:sz w:val="22"/>
                <w:szCs w:val="22"/>
                <w:lang w:val="nl-NL"/>
              </w:rPr>
            </w:pPr>
            <w:r w:rsidRPr="00076AE5">
              <w:rPr>
                <w:b/>
                <w:bCs/>
                <w:noProof/>
                <w:sz w:val="22"/>
                <w:szCs w:val="22"/>
                <w:lang w:val="nl-NL"/>
              </w:rPr>
              <w:t>Österreich</w:t>
            </w:r>
          </w:p>
          <w:p w:rsidR="00672E3B" w:rsidRPr="00076AE5" w:rsidRDefault="00672E3B" w:rsidP="00635AC8">
            <w:pPr>
              <w:autoSpaceDE w:val="0"/>
              <w:autoSpaceDN w:val="0"/>
              <w:adjustRightInd w:val="0"/>
              <w:rPr>
                <w:sz w:val="22"/>
                <w:szCs w:val="22"/>
                <w:lang w:val="nl-NL" w:eastAsia="de-DE"/>
              </w:rPr>
            </w:pPr>
            <w:proofErr w:type="spellStart"/>
            <w:r w:rsidRPr="00076AE5">
              <w:rPr>
                <w:sz w:val="22"/>
                <w:szCs w:val="22"/>
                <w:lang w:val="nl-NL" w:eastAsia="de-DE"/>
              </w:rPr>
              <w:t>Boehringer</w:t>
            </w:r>
            <w:proofErr w:type="spellEnd"/>
            <w:r w:rsidRPr="00076AE5">
              <w:rPr>
                <w:sz w:val="22"/>
                <w:szCs w:val="22"/>
                <w:lang w:val="nl-NL" w:eastAsia="de-DE"/>
              </w:rPr>
              <w:t xml:space="preserve"> </w:t>
            </w:r>
            <w:proofErr w:type="spellStart"/>
            <w:r w:rsidRPr="00076AE5">
              <w:rPr>
                <w:sz w:val="22"/>
                <w:szCs w:val="22"/>
                <w:lang w:val="nl-NL" w:eastAsia="de-DE"/>
              </w:rPr>
              <w:t>Ingelheim</w:t>
            </w:r>
            <w:proofErr w:type="spellEnd"/>
            <w:r w:rsidRPr="00076AE5">
              <w:rPr>
                <w:sz w:val="22"/>
                <w:szCs w:val="22"/>
                <w:lang w:val="nl-NL" w:eastAsia="de-DE"/>
              </w:rPr>
              <w:t xml:space="preserve"> RCV GmbH &amp; Co KG</w:t>
            </w:r>
          </w:p>
          <w:p w:rsidR="00672E3B" w:rsidRPr="00076AE5" w:rsidRDefault="00672E3B" w:rsidP="00635AC8">
            <w:pPr>
              <w:tabs>
                <w:tab w:val="left" w:pos="-720"/>
              </w:tabs>
              <w:suppressAutoHyphens/>
              <w:rPr>
                <w:sz w:val="22"/>
                <w:szCs w:val="22"/>
                <w:lang w:val="nl-NL" w:eastAsia="ja-JP"/>
              </w:rPr>
            </w:pPr>
            <w:r w:rsidRPr="00076AE5">
              <w:rPr>
                <w:sz w:val="22"/>
                <w:szCs w:val="22"/>
                <w:lang w:val="nl-NL" w:eastAsia="de-DE"/>
              </w:rPr>
              <w:t>Tel: +43 1 80 105-</w:t>
            </w:r>
            <w:r w:rsidR="00223F6E" w:rsidRPr="00076AE5">
              <w:rPr>
                <w:sz w:val="22"/>
                <w:szCs w:val="22"/>
                <w:lang w:val="nl-NL" w:eastAsia="de-DE"/>
              </w:rPr>
              <w:t>7870</w:t>
            </w:r>
          </w:p>
          <w:p w:rsidR="00672E3B" w:rsidRPr="00076AE5" w:rsidRDefault="00672E3B" w:rsidP="00635AC8">
            <w:pPr>
              <w:tabs>
                <w:tab w:val="left" w:pos="-720"/>
              </w:tabs>
              <w:suppressAutoHyphens/>
              <w:rPr>
                <w:noProof/>
                <w:sz w:val="22"/>
                <w:szCs w:val="22"/>
                <w:lang w:val="nl-NL"/>
              </w:rPr>
            </w:pPr>
          </w:p>
        </w:tc>
      </w:tr>
      <w:tr w:rsidR="00672E3B" w:rsidRPr="00076AE5" w:rsidTr="008C58F1">
        <w:tc>
          <w:tcPr>
            <w:tcW w:w="4678" w:type="dxa"/>
            <w:gridSpan w:val="2"/>
          </w:tcPr>
          <w:p w:rsidR="00672E3B" w:rsidRPr="00076AE5" w:rsidRDefault="00672E3B" w:rsidP="00635AC8">
            <w:pPr>
              <w:tabs>
                <w:tab w:val="left" w:pos="-720"/>
                <w:tab w:val="left" w:pos="4536"/>
              </w:tabs>
              <w:suppressAutoHyphens/>
              <w:rPr>
                <w:b/>
                <w:noProof/>
                <w:sz w:val="22"/>
                <w:szCs w:val="22"/>
                <w:lang w:val="nl-NL"/>
              </w:rPr>
            </w:pPr>
            <w:r w:rsidRPr="00076AE5">
              <w:rPr>
                <w:b/>
                <w:noProof/>
                <w:sz w:val="22"/>
                <w:szCs w:val="22"/>
                <w:lang w:val="nl-NL"/>
              </w:rPr>
              <w:t>España</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España</w:t>
            </w:r>
            <w:r w:rsidR="00847249" w:rsidRPr="00076AE5">
              <w:rPr>
                <w:sz w:val="22"/>
                <w:szCs w:val="22"/>
                <w:lang w:val="nl-NL" w:eastAsia="ja-JP"/>
              </w:rPr>
              <w:t>,</w:t>
            </w:r>
            <w:r w:rsidRPr="00076AE5">
              <w:rPr>
                <w:sz w:val="22"/>
                <w:szCs w:val="22"/>
                <w:lang w:val="nl-NL" w:eastAsia="ja-JP"/>
              </w:rPr>
              <w:t xml:space="preserve"> S.A.</w:t>
            </w:r>
          </w:p>
          <w:p w:rsidR="00672E3B" w:rsidRPr="00076AE5" w:rsidRDefault="00672E3B" w:rsidP="00635AC8">
            <w:pPr>
              <w:tabs>
                <w:tab w:val="left" w:pos="-720"/>
              </w:tabs>
              <w:suppressAutoHyphens/>
              <w:rPr>
                <w:noProof/>
                <w:sz w:val="22"/>
                <w:szCs w:val="22"/>
                <w:lang w:val="nl-NL"/>
              </w:rPr>
            </w:pPr>
            <w:r w:rsidRPr="00076AE5">
              <w:rPr>
                <w:sz w:val="22"/>
                <w:szCs w:val="22"/>
                <w:lang w:val="nl-NL" w:eastAsia="ja-JP"/>
              </w:rPr>
              <w:t>Tel: +34 93 404 51 00</w:t>
            </w:r>
          </w:p>
          <w:p w:rsidR="00672E3B" w:rsidRPr="00076AE5" w:rsidRDefault="00672E3B" w:rsidP="00635AC8">
            <w:pPr>
              <w:tabs>
                <w:tab w:val="left" w:pos="-720"/>
              </w:tabs>
              <w:suppressAutoHyphens/>
              <w:rPr>
                <w:noProof/>
                <w:sz w:val="22"/>
                <w:szCs w:val="22"/>
                <w:lang w:val="nl-NL"/>
              </w:rPr>
            </w:pPr>
          </w:p>
        </w:tc>
        <w:tc>
          <w:tcPr>
            <w:tcW w:w="4678" w:type="dxa"/>
          </w:tcPr>
          <w:p w:rsidR="00672E3B" w:rsidRPr="00076AE5" w:rsidRDefault="00672E3B" w:rsidP="00635AC8">
            <w:pPr>
              <w:tabs>
                <w:tab w:val="left" w:pos="-720"/>
                <w:tab w:val="left" w:pos="4536"/>
              </w:tabs>
              <w:suppressAutoHyphens/>
              <w:rPr>
                <w:b/>
                <w:bCs/>
                <w:i/>
                <w:iCs/>
                <w:noProof/>
                <w:sz w:val="22"/>
                <w:szCs w:val="22"/>
                <w:lang w:val="nl-NL"/>
              </w:rPr>
            </w:pPr>
            <w:r w:rsidRPr="00076AE5">
              <w:rPr>
                <w:b/>
                <w:noProof/>
                <w:sz w:val="22"/>
                <w:szCs w:val="22"/>
                <w:lang w:val="nl-NL"/>
              </w:rPr>
              <w:t>Polska</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w:t>
            </w:r>
            <w:proofErr w:type="spellStart"/>
            <w:r w:rsidRPr="00076AE5">
              <w:rPr>
                <w:sz w:val="22"/>
                <w:szCs w:val="22"/>
                <w:lang w:val="nl-NL" w:eastAsia="ja-JP"/>
              </w:rPr>
              <w:t>Sp.zo.o</w:t>
            </w:r>
            <w:proofErr w:type="spellEnd"/>
            <w:r w:rsidRPr="00076AE5">
              <w:rPr>
                <w:sz w:val="22"/>
                <w:szCs w:val="22"/>
                <w:lang w:val="nl-NL" w:eastAsia="ja-JP"/>
              </w:rPr>
              <w:t>.</w:t>
            </w:r>
          </w:p>
          <w:p w:rsidR="00672E3B" w:rsidRPr="00076AE5" w:rsidRDefault="00672E3B" w:rsidP="00635AC8">
            <w:pPr>
              <w:tabs>
                <w:tab w:val="left" w:pos="-720"/>
              </w:tabs>
              <w:suppressAutoHyphens/>
              <w:rPr>
                <w:sz w:val="22"/>
                <w:szCs w:val="22"/>
                <w:lang w:val="nl-NL" w:eastAsia="ja-JP"/>
              </w:rPr>
            </w:pPr>
            <w:r w:rsidRPr="00076AE5">
              <w:rPr>
                <w:sz w:val="22"/>
                <w:szCs w:val="22"/>
                <w:lang w:val="nl-NL" w:eastAsia="ja-JP"/>
              </w:rPr>
              <w:t>Tel.: +48 22 699 0 699</w:t>
            </w:r>
          </w:p>
          <w:p w:rsidR="00672E3B" w:rsidRPr="00076AE5" w:rsidRDefault="00672E3B" w:rsidP="00635AC8">
            <w:pPr>
              <w:tabs>
                <w:tab w:val="left" w:pos="-720"/>
              </w:tabs>
              <w:suppressAutoHyphens/>
              <w:rPr>
                <w:noProof/>
                <w:sz w:val="22"/>
                <w:szCs w:val="22"/>
                <w:lang w:val="nl-NL"/>
              </w:rPr>
            </w:pPr>
          </w:p>
        </w:tc>
      </w:tr>
      <w:tr w:rsidR="00672E3B" w:rsidRPr="00076AE5" w:rsidTr="008C58F1">
        <w:tc>
          <w:tcPr>
            <w:tcW w:w="4678" w:type="dxa"/>
            <w:gridSpan w:val="2"/>
          </w:tcPr>
          <w:p w:rsidR="00672E3B" w:rsidRPr="00076AE5" w:rsidRDefault="00672E3B" w:rsidP="00635AC8">
            <w:pPr>
              <w:tabs>
                <w:tab w:val="left" w:pos="-720"/>
                <w:tab w:val="left" w:pos="4536"/>
              </w:tabs>
              <w:suppressAutoHyphens/>
              <w:rPr>
                <w:b/>
                <w:noProof/>
                <w:sz w:val="22"/>
                <w:szCs w:val="22"/>
                <w:lang w:val="nl-NL"/>
              </w:rPr>
            </w:pPr>
            <w:r w:rsidRPr="00076AE5">
              <w:rPr>
                <w:b/>
                <w:noProof/>
                <w:sz w:val="22"/>
                <w:szCs w:val="22"/>
                <w:lang w:val="nl-NL"/>
              </w:rPr>
              <w:t>France</w:t>
            </w:r>
          </w:p>
          <w:p w:rsidR="00672E3B" w:rsidRPr="00076AE5" w:rsidRDefault="00672E3B" w:rsidP="00635AC8">
            <w:pPr>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France S.A.S.</w:t>
            </w:r>
          </w:p>
          <w:p w:rsidR="00672E3B" w:rsidRPr="00076AE5" w:rsidRDefault="00672E3B" w:rsidP="00635AC8">
            <w:pPr>
              <w:rPr>
                <w:b/>
                <w:noProof/>
                <w:sz w:val="22"/>
                <w:szCs w:val="22"/>
                <w:lang w:val="nl-NL"/>
              </w:rPr>
            </w:pPr>
            <w:r w:rsidRPr="00076AE5">
              <w:rPr>
                <w:sz w:val="22"/>
                <w:szCs w:val="22"/>
                <w:lang w:val="nl-NL" w:eastAsia="ja-JP"/>
              </w:rPr>
              <w:t>Tél: +33 3 26 50 45 33</w:t>
            </w:r>
          </w:p>
        </w:tc>
        <w:tc>
          <w:tcPr>
            <w:tcW w:w="4678" w:type="dxa"/>
          </w:tcPr>
          <w:p w:rsidR="00672E3B" w:rsidRPr="00076AE5" w:rsidRDefault="00672E3B" w:rsidP="00635AC8">
            <w:pPr>
              <w:rPr>
                <w:noProof/>
                <w:sz w:val="22"/>
                <w:szCs w:val="22"/>
                <w:lang w:val="nl-NL"/>
              </w:rPr>
            </w:pPr>
            <w:r w:rsidRPr="00076AE5">
              <w:rPr>
                <w:b/>
                <w:noProof/>
                <w:sz w:val="22"/>
                <w:szCs w:val="22"/>
                <w:lang w:val="nl-NL"/>
              </w:rPr>
              <w:t>Portugal</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w:t>
            </w:r>
            <w:proofErr w:type="spellStart"/>
            <w:r w:rsidR="00847249" w:rsidRPr="00076AE5">
              <w:rPr>
                <w:sz w:val="22"/>
                <w:szCs w:val="22"/>
                <w:lang w:val="nl-NL" w:eastAsia="ja-JP"/>
              </w:rPr>
              <w:t>Unipessoal</w:t>
            </w:r>
            <w:proofErr w:type="spellEnd"/>
            <w:r w:rsidR="00847249" w:rsidRPr="00076AE5">
              <w:rPr>
                <w:sz w:val="22"/>
                <w:szCs w:val="22"/>
                <w:lang w:val="nl-NL" w:eastAsia="ja-JP"/>
              </w:rPr>
              <w:t xml:space="preserve">, </w:t>
            </w:r>
            <w:proofErr w:type="spellStart"/>
            <w:r w:rsidRPr="00076AE5">
              <w:rPr>
                <w:sz w:val="22"/>
                <w:szCs w:val="22"/>
                <w:lang w:val="nl-NL" w:eastAsia="ja-JP"/>
              </w:rPr>
              <w:t>Lda</w:t>
            </w:r>
            <w:proofErr w:type="spellEnd"/>
            <w:r w:rsidRPr="00076AE5">
              <w:rPr>
                <w:sz w:val="22"/>
                <w:szCs w:val="22"/>
                <w:lang w:val="nl-NL" w:eastAsia="ja-JP"/>
              </w:rPr>
              <w:t>.</w:t>
            </w:r>
          </w:p>
          <w:p w:rsidR="00672E3B" w:rsidRPr="00076AE5" w:rsidRDefault="00672E3B" w:rsidP="00635AC8">
            <w:pPr>
              <w:tabs>
                <w:tab w:val="left" w:pos="-720"/>
              </w:tabs>
              <w:suppressAutoHyphens/>
              <w:rPr>
                <w:sz w:val="22"/>
                <w:szCs w:val="22"/>
                <w:lang w:val="nl-NL" w:eastAsia="ja-JP"/>
              </w:rPr>
            </w:pPr>
            <w:r w:rsidRPr="00076AE5">
              <w:rPr>
                <w:sz w:val="22"/>
                <w:szCs w:val="22"/>
                <w:lang w:val="nl-NL" w:eastAsia="ja-JP"/>
              </w:rPr>
              <w:t>Tel: +351 21 313 53 00</w:t>
            </w:r>
          </w:p>
          <w:p w:rsidR="00672E3B" w:rsidRPr="00076AE5" w:rsidRDefault="00672E3B" w:rsidP="00635AC8">
            <w:pPr>
              <w:tabs>
                <w:tab w:val="left" w:pos="-720"/>
              </w:tabs>
              <w:suppressAutoHyphens/>
              <w:rPr>
                <w:noProof/>
                <w:sz w:val="22"/>
                <w:szCs w:val="22"/>
                <w:lang w:val="nl-NL"/>
              </w:rPr>
            </w:pPr>
          </w:p>
        </w:tc>
      </w:tr>
      <w:tr w:rsidR="00672E3B" w:rsidRPr="00076AE5" w:rsidTr="008C58F1">
        <w:tc>
          <w:tcPr>
            <w:tcW w:w="4678" w:type="dxa"/>
            <w:gridSpan w:val="2"/>
          </w:tcPr>
          <w:p w:rsidR="00672E3B" w:rsidRPr="00076AE5" w:rsidRDefault="00672E3B" w:rsidP="00635AC8">
            <w:pPr>
              <w:pStyle w:val="HeadNoNum1"/>
              <w:rPr>
                <w:noProof w:val="0"/>
                <w:szCs w:val="22"/>
                <w:lang w:val="nl-NL"/>
              </w:rPr>
            </w:pPr>
            <w:r w:rsidRPr="00076AE5">
              <w:rPr>
                <w:noProof w:val="0"/>
                <w:szCs w:val="22"/>
                <w:lang w:val="nl-NL"/>
              </w:rPr>
              <w:t>Hrvatska</w:t>
            </w:r>
          </w:p>
          <w:p w:rsidR="00672E3B" w:rsidRPr="00076AE5" w:rsidRDefault="00672E3B" w:rsidP="00635AC8">
            <w:pPr>
              <w:pStyle w:val="HeadNoNum1"/>
              <w:rPr>
                <w:b w:val="0"/>
                <w:noProof w:val="0"/>
                <w:szCs w:val="22"/>
                <w:lang w:val="nl-NL"/>
              </w:rPr>
            </w:pPr>
            <w:proofErr w:type="spellStart"/>
            <w:r w:rsidRPr="00076AE5">
              <w:rPr>
                <w:b w:val="0"/>
                <w:noProof w:val="0"/>
                <w:szCs w:val="22"/>
                <w:lang w:val="nl-NL"/>
              </w:rPr>
              <w:t>Boehringer</w:t>
            </w:r>
            <w:proofErr w:type="spellEnd"/>
            <w:r w:rsidRPr="00076AE5">
              <w:rPr>
                <w:b w:val="0"/>
                <w:noProof w:val="0"/>
                <w:szCs w:val="22"/>
                <w:lang w:val="nl-NL"/>
              </w:rPr>
              <w:t xml:space="preserve"> </w:t>
            </w:r>
            <w:proofErr w:type="spellStart"/>
            <w:r w:rsidRPr="00076AE5">
              <w:rPr>
                <w:b w:val="0"/>
                <w:noProof w:val="0"/>
                <w:szCs w:val="22"/>
                <w:lang w:val="nl-NL"/>
              </w:rPr>
              <w:t>Ingelheim</w:t>
            </w:r>
            <w:proofErr w:type="spellEnd"/>
            <w:r w:rsidRPr="00076AE5">
              <w:rPr>
                <w:b w:val="0"/>
                <w:noProof w:val="0"/>
                <w:szCs w:val="22"/>
                <w:lang w:val="nl-NL"/>
              </w:rPr>
              <w:t xml:space="preserve"> Zagreb </w:t>
            </w:r>
            <w:proofErr w:type="spellStart"/>
            <w:r w:rsidRPr="00076AE5">
              <w:rPr>
                <w:b w:val="0"/>
                <w:noProof w:val="0"/>
                <w:szCs w:val="22"/>
                <w:lang w:val="nl-NL"/>
              </w:rPr>
              <w:t>d.o.o</w:t>
            </w:r>
            <w:proofErr w:type="spellEnd"/>
            <w:r w:rsidRPr="00076AE5">
              <w:rPr>
                <w:b w:val="0"/>
                <w:noProof w:val="0"/>
                <w:szCs w:val="22"/>
                <w:lang w:val="nl-NL"/>
              </w:rPr>
              <w:t>.</w:t>
            </w:r>
          </w:p>
          <w:p w:rsidR="00672E3B" w:rsidRPr="00076AE5" w:rsidRDefault="00672E3B" w:rsidP="00635AC8">
            <w:pPr>
              <w:pStyle w:val="HeadNoNum1"/>
              <w:rPr>
                <w:b w:val="0"/>
                <w:noProof w:val="0"/>
                <w:szCs w:val="22"/>
                <w:lang w:val="nl-NL"/>
              </w:rPr>
            </w:pPr>
            <w:r w:rsidRPr="00076AE5">
              <w:rPr>
                <w:b w:val="0"/>
                <w:noProof w:val="0"/>
                <w:szCs w:val="22"/>
                <w:lang w:val="nl-NL"/>
              </w:rPr>
              <w:t>Tel: +385 1 2444 600</w:t>
            </w:r>
          </w:p>
          <w:p w:rsidR="00672E3B" w:rsidRPr="00076AE5" w:rsidRDefault="00672E3B" w:rsidP="00635AC8">
            <w:pPr>
              <w:tabs>
                <w:tab w:val="left" w:pos="-720"/>
                <w:tab w:val="left" w:pos="4536"/>
              </w:tabs>
              <w:suppressAutoHyphens/>
              <w:rPr>
                <w:b/>
                <w:noProof/>
                <w:sz w:val="22"/>
                <w:szCs w:val="22"/>
                <w:lang w:val="nl-NL"/>
              </w:rPr>
            </w:pPr>
          </w:p>
        </w:tc>
        <w:tc>
          <w:tcPr>
            <w:tcW w:w="4678" w:type="dxa"/>
          </w:tcPr>
          <w:p w:rsidR="00672E3B" w:rsidRPr="00076AE5" w:rsidRDefault="00672E3B" w:rsidP="00635AC8">
            <w:pPr>
              <w:tabs>
                <w:tab w:val="left" w:pos="-720"/>
                <w:tab w:val="left" w:pos="4536"/>
              </w:tabs>
              <w:suppressAutoHyphens/>
              <w:rPr>
                <w:b/>
                <w:noProof/>
                <w:sz w:val="22"/>
                <w:szCs w:val="22"/>
                <w:lang w:val="nl-NL"/>
              </w:rPr>
            </w:pPr>
            <w:r w:rsidRPr="00076AE5">
              <w:rPr>
                <w:b/>
                <w:noProof/>
                <w:sz w:val="22"/>
                <w:szCs w:val="22"/>
                <w:lang w:val="nl-NL"/>
              </w:rPr>
              <w:t>România</w:t>
            </w:r>
          </w:p>
          <w:p w:rsidR="00672E3B" w:rsidRPr="00076AE5" w:rsidRDefault="00672E3B" w:rsidP="00635AC8">
            <w:pPr>
              <w:rPr>
                <w:sz w:val="22"/>
                <w:szCs w:val="22"/>
                <w:lang w:val="nl-NL"/>
              </w:rPr>
            </w:pP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RCV GmbH &amp; Co KG </w:t>
            </w:r>
            <w:proofErr w:type="spellStart"/>
            <w:r w:rsidRPr="00076AE5">
              <w:rPr>
                <w:sz w:val="22"/>
                <w:szCs w:val="22"/>
                <w:lang w:val="nl-NL"/>
              </w:rPr>
              <w:t>Viena</w:t>
            </w:r>
            <w:proofErr w:type="spellEnd"/>
            <w:r w:rsidRPr="00076AE5">
              <w:rPr>
                <w:sz w:val="22"/>
                <w:szCs w:val="22"/>
                <w:lang w:val="nl-NL"/>
              </w:rPr>
              <w:t xml:space="preserve"> - </w:t>
            </w:r>
            <w:proofErr w:type="spellStart"/>
            <w:r w:rsidRPr="00076AE5">
              <w:rPr>
                <w:sz w:val="22"/>
                <w:szCs w:val="22"/>
                <w:lang w:val="nl-NL"/>
              </w:rPr>
              <w:t>Sucursala</w:t>
            </w:r>
            <w:proofErr w:type="spellEnd"/>
            <w:r w:rsidRPr="00076AE5">
              <w:rPr>
                <w:sz w:val="22"/>
                <w:szCs w:val="22"/>
                <w:lang w:val="nl-NL"/>
              </w:rPr>
              <w:t xml:space="preserve"> Bucuresti</w:t>
            </w:r>
          </w:p>
          <w:p w:rsidR="00672E3B" w:rsidRPr="00076AE5" w:rsidRDefault="00672E3B" w:rsidP="00635AC8">
            <w:pPr>
              <w:rPr>
                <w:sz w:val="22"/>
                <w:szCs w:val="22"/>
                <w:lang w:val="nl-NL"/>
              </w:rPr>
            </w:pPr>
            <w:r w:rsidRPr="00076AE5">
              <w:rPr>
                <w:sz w:val="22"/>
                <w:szCs w:val="22"/>
                <w:lang w:val="nl-NL"/>
              </w:rPr>
              <w:t>Tel: +40 21 3022800</w:t>
            </w:r>
          </w:p>
          <w:p w:rsidR="00672E3B" w:rsidRPr="00076AE5" w:rsidRDefault="00672E3B" w:rsidP="00635AC8">
            <w:pPr>
              <w:tabs>
                <w:tab w:val="left" w:pos="-720"/>
                <w:tab w:val="left" w:pos="4536"/>
              </w:tabs>
              <w:suppressAutoHyphens/>
              <w:rPr>
                <w:b/>
                <w:noProof/>
                <w:sz w:val="22"/>
                <w:szCs w:val="22"/>
                <w:lang w:val="nl-NL"/>
              </w:rPr>
            </w:pPr>
          </w:p>
        </w:tc>
      </w:tr>
      <w:tr w:rsidR="00672E3B" w:rsidRPr="00076AE5" w:rsidTr="008C58F1">
        <w:tc>
          <w:tcPr>
            <w:tcW w:w="4678" w:type="dxa"/>
            <w:gridSpan w:val="2"/>
          </w:tcPr>
          <w:p w:rsidR="00672E3B" w:rsidRPr="00076AE5" w:rsidRDefault="00672E3B" w:rsidP="00635AC8">
            <w:pPr>
              <w:rPr>
                <w:noProof/>
                <w:sz w:val="22"/>
                <w:szCs w:val="22"/>
                <w:lang w:val="nl-NL"/>
              </w:rPr>
            </w:pPr>
            <w:r w:rsidRPr="00076AE5">
              <w:rPr>
                <w:noProof/>
                <w:sz w:val="22"/>
                <w:szCs w:val="22"/>
                <w:lang w:val="nl-NL"/>
              </w:rPr>
              <w:br w:type="page"/>
            </w:r>
            <w:r w:rsidRPr="00076AE5">
              <w:rPr>
                <w:b/>
                <w:noProof/>
                <w:sz w:val="22"/>
                <w:szCs w:val="22"/>
                <w:lang w:val="nl-NL"/>
              </w:rPr>
              <w:t>Ireland</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Ireland Ltd.</w:t>
            </w:r>
          </w:p>
          <w:p w:rsidR="00672E3B" w:rsidRPr="00076AE5" w:rsidRDefault="00672E3B" w:rsidP="00635AC8">
            <w:pPr>
              <w:tabs>
                <w:tab w:val="left" w:pos="-720"/>
              </w:tabs>
              <w:suppressAutoHyphens/>
              <w:rPr>
                <w:noProof/>
                <w:sz w:val="22"/>
                <w:szCs w:val="22"/>
                <w:lang w:val="nl-NL"/>
              </w:rPr>
            </w:pPr>
            <w:r w:rsidRPr="00076AE5">
              <w:rPr>
                <w:sz w:val="22"/>
                <w:szCs w:val="22"/>
                <w:lang w:val="nl-NL" w:eastAsia="ja-JP"/>
              </w:rPr>
              <w:t>Tel: +353 1 295 9620</w:t>
            </w:r>
          </w:p>
        </w:tc>
        <w:tc>
          <w:tcPr>
            <w:tcW w:w="4678" w:type="dxa"/>
          </w:tcPr>
          <w:p w:rsidR="00672E3B" w:rsidRPr="00076AE5" w:rsidRDefault="00672E3B" w:rsidP="00635AC8">
            <w:pPr>
              <w:rPr>
                <w:noProof/>
                <w:sz w:val="22"/>
                <w:szCs w:val="22"/>
                <w:lang w:val="nl-NL"/>
              </w:rPr>
            </w:pPr>
            <w:r w:rsidRPr="00076AE5">
              <w:rPr>
                <w:b/>
                <w:noProof/>
                <w:sz w:val="22"/>
                <w:szCs w:val="22"/>
                <w:lang w:val="nl-NL"/>
              </w:rPr>
              <w:t>Slovenija</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RCV GmbH &amp; Co KG</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Podružnica</w:t>
            </w:r>
            <w:proofErr w:type="spellEnd"/>
            <w:r w:rsidRPr="00076AE5">
              <w:rPr>
                <w:sz w:val="22"/>
                <w:szCs w:val="22"/>
                <w:lang w:val="nl-NL" w:eastAsia="ja-JP"/>
              </w:rPr>
              <w:t xml:space="preserve"> Ljubljana</w:t>
            </w:r>
          </w:p>
          <w:p w:rsidR="00672E3B" w:rsidRPr="00076AE5" w:rsidRDefault="00672E3B" w:rsidP="00635AC8">
            <w:pPr>
              <w:tabs>
                <w:tab w:val="left" w:pos="-720"/>
              </w:tabs>
              <w:suppressAutoHyphens/>
              <w:rPr>
                <w:sz w:val="22"/>
                <w:szCs w:val="22"/>
                <w:lang w:val="nl-NL" w:eastAsia="ja-JP"/>
              </w:rPr>
            </w:pPr>
            <w:r w:rsidRPr="00076AE5">
              <w:rPr>
                <w:sz w:val="22"/>
                <w:szCs w:val="22"/>
                <w:lang w:val="nl-NL" w:eastAsia="ja-JP"/>
              </w:rPr>
              <w:t>Tel: +386 1 586 40 00</w:t>
            </w:r>
          </w:p>
          <w:p w:rsidR="00672E3B" w:rsidRPr="00076AE5" w:rsidRDefault="00672E3B" w:rsidP="00635AC8">
            <w:pPr>
              <w:tabs>
                <w:tab w:val="left" w:pos="-720"/>
              </w:tabs>
              <w:suppressAutoHyphens/>
              <w:rPr>
                <w:noProof/>
                <w:sz w:val="22"/>
                <w:szCs w:val="22"/>
                <w:lang w:val="nl-NL"/>
              </w:rPr>
            </w:pPr>
          </w:p>
        </w:tc>
      </w:tr>
      <w:tr w:rsidR="00672E3B" w:rsidRPr="00076AE5" w:rsidTr="008C58F1">
        <w:tc>
          <w:tcPr>
            <w:tcW w:w="4678" w:type="dxa"/>
            <w:gridSpan w:val="2"/>
          </w:tcPr>
          <w:p w:rsidR="00672E3B" w:rsidRPr="00076AE5" w:rsidRDefault="00672E3B" w:rsidP="00635AC8">
            <w:pPr>
              <w:keepNext/>
              <w:keepLines/>
              <w:rPr>
                <w:b/>
                <w:noProof/>
                <w:sz w:val="22"/>
                <w:szCs w:val="22"/>
                <w:lang w:val="nl-NL"/>
              </w:rPr>
            </w:pPr>
            <w:r w:rsidRPr="00076AE5">
              <w:rPr>
                <w:b/>
                <w:noProof/>
                <w:sz w:val="22"/>
                <w:szCs w:val="22"/>
                <w:lang w:val="nl-NL"/>
              </w:rPr>
              <w:t>Ísland</w:t>
            </w:r>
          </w:p>
          <w:p w:rsidR="00672E3B" w:rsidRPr="00076AE5" w:rsidRDefault="00672E3B" w:rsidP="00635AC8">
            <w:pPr>
              <w:keepNext/>
              <w:keepLines/>
              <w:tabs>
                <w:tab w:val="left" w:pos="-720"/>
              </w:tabs>
              <w:suppressAutoHyphens/>
              <w:rPr>
                <w:sz w:val="22"/>
                <w:szCs w:val="22"/>
                <w:lang w:val="nl-NL" w:eastAsia="ja-JP"/>
              </w:rPr>
            </w:pPr>
            <w:proofErr w:type="spellStart"/>
            <w:r w:rsidRPr="00076AE5">
              <w:rPr>
                <w:sz w:val="22"/>
                <w:szCs w:val="22"/>
                <w:lang w:val="nl-NL" w:eastAsia="ja-JP"/>
              </w:rPr>
              <w:t>Vistor</w:t>
            </w:r>
            <w:proofErr w:type="spellEnd"/>
            <w:r w:rsidRPr="00076AE5">
              <w:rPr>
                <w:sz w:val="22"/>
                <w:szCs w:val="22"/>
                <w:lang w:val="nl-NL" w:eastAsia="ja-JP"/>
              </w:rPr>
              <w:t xml:space="preserve"> </w:t>
            </w:r>
            <w:proofErr w:type="spellStart"/>
            <w:r w:rsidRPr="00076AE5">
              <w:rPr>
                <w:sz w:val="22"/>
                <w:szCs w:val="22"/>
                <w:lang w:val="nl-NL" w:eastAsia="ja-JP"/>
              </w:rPr>
              <w:t>hf</w:t>
            </w:r>
            <w:proofErr w:type="spellEnd"/>
            <w:r w:rsidRPr="00076AE5">
              <w:rPr>
                <w:sz w:val="22"/>
                <w:szCs w:val="22"/>
                <w:lang w:val="nl-NL" w:eastAsia="ja-JP"/>
              </w:rPr>
              <w:t>.</w:t>
            </w:r>
          </w:p>
          <w:p w:rsidR="00672E3B" w:rsidRPr="00076AE5" w:rsidRDefault="00672E3B" w:rsidP="00635AC8">
            <w:pPr>
              <w:keepNext/>
              <w:keepLines/>
              <w:tabs>
                <w:tab w:val="left" w:pos="-720"/>
              </w:tabs>
              <w:suppressAutoHyphens/>
              <w:rPr>
                <w:noProof/>
                <w:sz w:val="22"/>
                <w:szCs w:val="22"/>
                <w:lang w:val="nl-NL"/>
              </w:rPr>
            </w:pPr>
            <w:r w:rsidRPr="00076AE5">
              <w:rPr>
                <w:sz w:val="22"/>
                <w:szCs w:val="22"/>
                <w:lang w:val="nl-NL"/>
              </w:rPr>
              <w:t>Sími</w:t>
            </w:r>
            <w:r w:rsidR="00847249" w:rsidRPr="00076AE5">
              <w:rPr>
                <w:sz w:val="22"/>
                <w:szCs w:val="22"/>
                <w:lang w:val="nl-NL"/>
              </w:rPr>
              <w:t>/</w:t>
            </w:r>
            <w:r w:rsidRPr="00076AE5">
              <w:rPr>
                <w:sz w:val="22"/>
                <w:szCs w:val="22"/>
                <w:lang w:val="nl-NL" w:eastAsia="ja-JP"/>
              </w:rPr>
              <w:t>Tel: +354 535 7000</w:t>
            </w:r>
          </w:p>
          <w:p w:rsidR="00672E3B" w:rsidRPr="00076AE5" w:rsidRDefault="00672E3B" w:rsidP="00635AC8">
            <w:pPr>
              <w:keepNext/>
              <w:keepLines/>
              <w:tabs>
                <w:tab w:val="left" w:pos="-720"/>
              </w:tabs>
              <w:suppressAutoHyphens/>
              <w:rPr>
                <w:noProof/>
                <w:sz w:val="22"/>
                <w:szCs w:val="22"/>
                <w:lang w:val="nl-NL"/>
              </w:rPr>
            </w:pPr>
          </w:p>
        </w:tc>
        <w:tc>
          <w:tcPr>
            <w:tcW w:w="4678" w:type="dxa"/>
          </w:tcPr>
          <w:p w:rsidR="00672E3B" w:rsidRPr="00076AE5" w:rsidRDefault="00672E3B" w:rsidP="00635AC8">
            <w:pPr>
              <w:keepNext/>
              <w:keepLines/>
              <w:tabs>
                <w:tab w:val="left" w:pos="-720"/>
              </w:tabs>
              <w:suppressAutoHyphens/>
              <w:rPr>
                <w:b/>
                <w:noProof/>
                <w:sz w:val="22"/>
                <w:szCs w:val="22"/>
                <w:lang w:val="nl-NL"/>
              </w:rPr>
            </w:pPr>
            <w:r w:rsidRPr="00076AE5">
              <w:rPr>
                <w:b/>
                <w:noProof/>
                <w:sz w:val="22"/>
                <w:szCs w:val="22"/>
                <w:lang w:val="nl-NL"/>
              </w:rPr>
              <w:t>Slovenská republika</w:t>
            </w:r>
          </w:p>
          <w:p w:rsidR="00672E3B" w:rsidRPr="00076AE5" w:rsidRDefault="00672E3B" w:rsidP="00635AC8">
            <w:pPr>
              <w:keepNext/>
              <w:keepLines/>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RCV GmbH &amp; Co KG</w:t>
            </w:r>
          </w:p>
          <w:p w:rsidR="00672E3B" w:rsidRPr="00076AE5" w:rsidRDefault="00672E3B" w:rsidP="00635AC8">
            <w:pPr>
              <w:keepNext/>
              <w:keepLines/>
              <w:tabs>
                <w:tab w:val="left" w:pos="-720"/>
              </w:tabs>
              <w:suppressAutoHyphens/>
              <w:rPr>
                <w:sz w:val="22"/>
                <w:szCs w:val="22"/>
                <w:lang w:val="nl-NL" w:eastAsia="de-DE"/>
              </w:rPr>
            </w:pPr>
            <w:proofErr w:type="spellStart"/>
            <w:r w:rsidRPr="00076AE5">
              <w:rPr>
                <w:sz w:val="22"/>
                <w:szCs w:val="22"/>
                <w:lang w:val="nl-NL" w:eastAsia="de-DE"/>
              </w:rPr>
              <w:t>organizačná</w:t>
            </w:r>
            <w:proofErr w:type="spellEnd"/>
            <w:r w:rsidRPr="00076AE5">
              <w:rPr>
                <w:sz w:val="22"/>
                <w:szCs w:val="22"/>
                <w:lang w:val="nl-NL" w:eastAsia="de-DE"/>
              </w:rPr>
              <w:t xml:space="preserve"> </w:t>
            </w:r>
            <w:proofErr w:type="spellStart"/>
            <w:r w:rsidRPr="00076AE5">
              <w:rPr>
                <w:sz w:val="22"/>
                <w:szCs w:val="22"/>
                <w:lang w:val="nl-NL" w:eastAsia="de-DE"/>
              </w:rPr>
              <w:t>zložka</w:t>
            </w:r>
            <w:proofErr w:type="spellEnd"/>
          </w:p>
          <w:p w:rsidR="00672E3B" w:rsidRPr="00076AE5" w:rsidRDefault="00672E3B" w:rsidP="00635AC8">
            <w:pPr>
              <w:keepNext/>
              <w:keepLines/>
              <w:tabs>
                <w:tab w:val="left" w:pos="-720"/>
              </w:tabs>
              <w:suppressAutoHyphens/>
              <w:rPr>
                <w:b/>
                <w:noProof/>
                <w:sz w:val="22"/>
                <w:szCs w:val="22"/>
                <w:lang w:val="nl-NL"/>
              </w:rPr>
            </w:pPr>
            <w:r w:rsidRPr="00076AE5">
              <w:rPr>
                <w:sz w:val="22"/>
                <w:szCs w:val="22"/>
                <w:lang w:val="nl-NL" w:eastAsia="de-DE"/>
              </w:rPr>
              <w:t>Tel: +421 2 5810 1211</w:t>
            </w:r>
          </w:p>
        </w:tc>
      </w:tr>
      <w:tr w:rsidR="00672E3B" w:rsidRPr="00076AE5" w:rsidTr="008C58F1">
        <w:tc>
          <w:tcPr>
            <w:tcW w:w="4678" w:type="dxa"/>
            <w:gridSpan w:val="2"/>
          </w:tcPr>
          <w:p w:rsidR="00672E3B" w:rsidRPr="00076AE5" w:rsidRDefault="00672E3B" w:rsidP="00635AC8">
            <w:pPr>
              <w:rPr>
                <w:noProof/>
                <w:sz w:val="22"/>
                <w:szCs w:val="22"/>
                <w:lang w:val="nl-NL"/>
              </w:rPr>
            </w:pPr>
            <w:r w:rsidRPr="00076AE5">
              <w:rPr>
                <w:b/>
                <w:noProof/>
                <w:sz w:val="22"/>
                <w:szCs w:val="22"/>
                <w:lang w:val="nl-NL"/>
              </w:rPr>
              <w:t>Italia</w:t>
            </w:r>
          </w:p>
          <w:p w:rsidR="00672E3B" w:rsidRPr="00076AE5" w:rsidRDefault="00672E3B" w:rsidP="00635AC8">
            <w:pPr>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Italia </w:t>
            </w:r>
            <w:proofErr w:type="spellStart"/>
            <w:r w:rsidRPr="00076AE5">
              <w:rPr>
                <w:sz w:val="22"/>
                <w:szCs w:val="22"/>
                <w:lang w:val="nl-NL" w:eastAsia="ja-JP"/>
              </w:rPr>
              <w:t>S.p.A</w:t>
            </w:r>
            <w:proofErr w:type="spellEnd"/>
            <w:r w:rsidRPr="00076AE5">
              <w:rPr>
                <w:sz w:val="22"/>
                <w:szCs w:val="22"/>
                <w:lang w:val="nl-NL" w:eastAsia="ja-JP"/>
              </w:rPr>
              <w:t>.</w:t>
            </w:r>
          </w:p>
          <w:p w:rsidR="00672E3B" w:rsidRPr="00076AE5" w:rsidRDefault="00672E3B" w:rsidP="00635AC8">
            <w:pPr>
              <w:rPr>
                <w:b/>
                <w:noProof/>
                <w:sz w:val="22"/>
                <w:szCs w:val="22"/>
                <w:lang w:val="nl-NL"/>
              </w:rPr>
            </w:pPr>
            <w:r w:rsidRPr="00076AE5">
              <w:rPr>
                <w:sz w:val="22"/>
                <w:szCs w:val="22"/>
                <w:lang w:val="nl-NL" w:eastAsia="ja-JP"/>
              </w:rPr>
              <w:t>Tel: +39 02 5355 1</w:t>
            </w:r>
          </w:p>
        </w:tc>
        <w:tc>
          <w:tcPr>
            <w:tcW w:w="4678" w:type="dxa"/>
          </w:tcPr>
          <w:p w:rsidR="005D1F36" w:rsidRPr="00076AE5" w:rsidRDefault="005D1F36" w:rsidP="00635AC8">
            <w:pPr>
              <w:tabs>
                <w:tab w:val="left" w:pos="-720"/>
                <w:tab w:val="left" w:pos="4536"/>
              </w:tabs>
              <w:suppressAutoHyphens/>
              <w:rPr>
                <w:b/>
                <w:noProof/>
                <w:sz w:val="22"/>
                <w:szCs w:val="22"/>
                <w:lang w:val="nl-NL"/>
              </w:rPr>
            </w:pPr>
          </w:p>
          <w:p w:rsidR="00672E3B" w:rsidRPr="00076AE5" w:rsidRDefault="00672E3B" w:rsidP="00635AC8">
            <w:pPr>
              <w:tabs>
                <w:tab w:val="left" w:pos="-720"/>
                <w:tab w:val="left" w:pos="4536"/>
              </w:tabs>
              <w:suppressAutoHyphens/>
              <w:rPr>
                <w:noProof/>
                <w:sz w:val="22"/>
                <w:szCs w:val="22"/>
                <w:lang w:val="nl-NL"/>
              </w:rPr>
            </w:pPr>
            <w:r w:rsidRPr="00076AE5">
              <w:rPr>
                <w:b/>
                <w:noProof/>
                <w:sz w:val="22"/>
                <w:szCs w:val="22"/>
                <w:lang w:val="nl-NL"/>
              </w:rPr>
              <w:t>Suomi/Finland</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Finland </w:t>
            </w:r>
            <w:proofErr w:type="spellStart"/>
            <w:r w:rsidRPr="00076AE5">
              <w:rPr>
                <w:sz w:val="22"/>
                <w:szCs w:val="22"/>
                <w:lang w:val="nl-NL" w:eastAsia="ja-JP"/>
              </w:rPr>
              <w:t>Ky</w:t>
            </w:r>
            <w:proofErr w:type="spellEnd"/>
          </w:p>
          <w:p w:rsidR="00672E3B" w:rsidRPr="00076AE5" w:rsidRDefault="00672E3B" w:rsidP="00635AC8">
            <w:pPr>
              <w:tabs>
                <w:tab w:val="left" w:pos="-720"/>
              </w:tabs>
              <w:suppressAutoHyphens/>
              <w:jc w:val="both"/>
              <w:rPr>
                <w:noProof/>
                <w:sz w:val="22"/>
                <w:szCs w:val="22"/>
                <w:lang w:val="nl-NL"/>
              </w:rPr>
            </w:pPr>
            <w:r w:rsidRPr="00076AE5">
              <w:rPr>
                <w:sz w:val="22"/>
                <w:szCs w:val="22"/>
                <w:lang w:val="nl-NL" w:eastAsia="ja-JP"/>
              </w:rPr>
              <w:t>Puh/Tel: +358 10 3102 800</w:t>
            </w:r>
          </w:p>
          <w:p w:rsidR="00672E3B" w:rsidRPr="00076AE5" w:rsidRDefault="00672E3B" w:rsidP="00635AC8">
            <w:pPr>
              <w:tabs>
                <w:tab w:val="left" w:pos="-720"/>
              </w:tabs>
              <w:suppressAutoHyphens/>
              <w:rPr>
                <w:noProof/>
                <w:sz w:val="22"/>
                <w:szCs w:val="22"/>
                <w:lang w:val="nl-NL"/>
              </w:rPr>
            </w:pPr>
          </w:p>
        </w:tc>
      </w:tr>
      <w:tr w:rsidR="00672E3B" w:rsidRPr="00076AE5" w:rsidTr="008C58F1">
        <w:tc>
          <w:tcPr>
            <w:tcW w:w="4678" w:type="dxa"/>
            <w:gridSpan w:val="2"/>
          </w:tcPr>
          <w:p w:rsidR="00672E3B" w:rsidRPr="00076AE5" w:rsidRDefault="00672E3B" w:rsidP="00635AC8">
            <w:pPr>
              <w:keepNext/>
              <w:keepLines/>
              <w:rPr>
                <w:b/>
                <w:noProof/>
                <w:sz w:val="22"/>
                <w:szCs w:val="22"/>
                <w:lang w:val="nl-NL"/>
              </w:rPr>
            </w:pPr>
            <w:r w:rsidRPr="00076AE5">
              <w:rPr>
                <w:b/>
                <w:noProof/>
                <w:sz w:val="22"/>
                <w:szCs w:val="22"/>
                <w:lang w:val="nl-NL"/>
              </w:rPr>
              <w:t>Κύπρος</w:t>
            </w:r>
          </w:p>
          <w:p w:rsidR="00672E3B" w:rsidRPr="00076AE5" w:rsidRDefault="00672E3B" w:rsidP="00635AC8">
            <w:pPr>
              <w:keepNext/>
              <w:keepLine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w:t>
            </w:r>
            <w:proofErr w:type="spellStart"/>
            <w:r w:rsidRPr="00076AE5">
              <w:rPr>
                <w:sz w:val="22"/>
                <w:szCs w:val="22"/>
                <w:lang w:val="nl-NL" w:eastAsia="ja-JP"/>
              </w:rPr>
              <w:t>Ellas</w:t>
            </w:r>
            <w:proofErr w:type="spellEnd"/>
            <w:r w:rsidRPr="00076AE5">
              <w:rPr>
                <w:sz w:val="22"/>
                <w:szCs w:val="22"/>
                <w:lang w:val="nl-NL" w:eastAsia="ja-JP"/>
              </w:rPr>
              <w:t xml:space="preserve"> A.E.</w:t>
            </w:r>
          </w:p>
          <w:p w:rsidR="00672E3B" w:rsidRPr="00076AE5" w:rsidRDefault="00672E3B" w:rsidP="00635AC8">
            <w:pPr>
              <w:keepNext/>
              <w:keepLines/>
              <w:rPr>
                <w:b/>
                <w:noProof/>
                <w:sz w:val="22"/>
                <w:szCs w:val="22"/>
                <w:lang w:val="nl-NL"/>
              </w:rPr>
            </w:pPr>
            <w:proofErr w:type="spellStart"/>
            <w:r w:rsidRPr="00076AE5">
              <w:rPr>
                <w:sz w:val="22"/>
                <w:szCs w:val="22"/>
                <w:lang w:val="nl-NL" w:eastAsia="ja-JP"/>
              </w:rPr>
              <w:t>Tηλ</w:t>
            </w:r>
            <w:proofErr w:type="spellEnd"/>
            <w:r w:rsidRPr="00076AE5">
              <w:rPr>
                <w:sz w:val="22"/>
                <w:szCs w:val="22"/>
                <w:lang w:val="nl-NL" w:eastAsia="ja-JP"/>
              </w:rPr>
              <w:t>: +30 2 10 89 06 300</w:t>
            </w:r>
          </w:p>
        </w:tc>
        <w:tc>
          <w:tcPr>
            <w:tcW w:w="4678" w:type="dxa"/>
          </w:tcPr>
          <w:p w:rsidR="00672E3B" w:rsidRPr="00076AE5" w:rsidRDefault="00672E3B" w:rsidP="00635AC8">
            <w:pPr>
              <w:keepNext/>
              <w:keepLines/>
              <w:tabs>
                <w:tab w:val="left" w:pos="-720"/>
                <w:tab w:val="left" w:pos="4536"/>
              </w:tabs>
              <w:suppressAutoHyphens/>
              <w:rPr>
                <w:b/>
                <w:noProof/>
                <w:sz w:val="22"/>
                <w:szCs w:val="22"/>
                <w:lang w:val="nl-NL"/>
              </w:rPr>
            </w:pPr>
            <w:r w:rsidRPr="00076AE5">
              <w:rPr>
                <w:b/>
                <w:noProof/>
                <w:sz w:val="22"/>
                <w:szCs w:val="22"/>
                <w:lang w:val="nl-NL"/>
              </w:rPr>
              <w:t>Sverige</w:t>
            </w:r>
          </w:p>
          <w:p w:rsidR="00672E3B" w:rsidRPr="00076AE5" w:rsidRDefault="00672E3B" w:rsidP="00635AC8">
            <w:pPr>
              <w:keepNext/>
              <w:keepLines/>
              <w:tabs>
                <w:tab w:val="left" w:pos="-720"/>
                <w:tab w:val="left" w:pos="4536"/>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AB</w:t>
            </w:r>
          </w:p>
          <w:p w:rsidR="00672E3B" w:rsidRPr="00076AE5" w:rsidRDefault="00672E3B" w:rsidP="00635AC8">
            <w:pPr>
              <w:keepNext/>
              <w:keepLines/>
              <w:tabs>
                <w:tab w:val="left" w:pos="-720"/>
                <w:tab w:val="left" w:pos="4536"/>
              </w:tabs>
              <w:suppressAutoHyphens/>
              <w:rPr>
                <w:sz w:val="22"/>
                <w:szCs w:val="22"/>
                <w:lang w:val="nl-NL" w:eastAsia="ja-JP"/>
              </w:rPr>
            </w:pPr>
            <w:r w:rsidRPr="00076AE5">
              <w:rPr>
                <w:sz w:val="22"/>
                <w:szCs w:val="22"/>
                <w:lang w:val="nl-NL" w:eastAsia="ja-JP"/>
              </w:rPr>
              <w:t>Tel: +46 8 721 21 00</w:t>
            </w:r>
          </w:p>
          <w:p w:rsidR="00672E3B" w:rsidRPr="00076AE5" w:rsidRDefault="00672E3B" w:rsidP="00635AC8">
            <w:pPr>
              <w:keepNext/>
              <w:keepLines/>
              <w:tabs>
                <w:tab w:val="left" w:pos="-720"/>
                <w:tab w:val="left" w:pos="4536"/>
              </w:tabs>
              <w:suppressAutoHyphens/>
              <w:rPr>
                <w:b/>
                <w:noProof/>
                <w:sz w:val="22"/>
                <w:szCs w:val="22"/>
                <w:lang w:val="nl-NL"/>
              </w:rPr>
            </w:pPr>
          </w:p>
        </w:tc>
      </w:tr>
      <w:tr w:rsidR="00672E3B" w:rsidRPr="00076AE5" w:rsidTr="008C58F1">
        <w:tc>
          <w:tcPr>
            <w:tcW w:w="4678" w:type="dxa"/>
            <w:gridSpan w:val="2"/>
          </w:tcPr>
          <w:p w:rsidR="00672E3B" w:rsidRPr="00076AE5" w:rsidRDefault="00672E3B" w:rsidP="00635AC8">
            <w:pPr>
              <w:rPr>
                <w:b/>
                <w:noProof/>
                <w:sz w:val="22"/>
                <w:szCs w:val="22"/>
                <w:lang w:val="nl-NL"/>
              </w:rPr>
            </w:pPr>
            <w:r w:rsidRPr="00076AE5">
              <w:rPr>
                <w:b/>
                <w:noProof/>
                <w:sz w:val="22"/>
                <w:szCs w:val="22"/>
                <w:lang w:val="nl-NL"/>
              </w:rPr>
              <w:t>Latvija</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RCV GmbH &amp; Co KG</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rPr>
              <w:t>Latvijas</w:t>
            </w:r>
            <w:proofErr w:type="spellEnd"/>
            <w:r w:rsidRPr="00076AE5">
              <w:rPr>
                <w:sz w:val="22"/>
                <w:szCs w:val="22"/>
                <w:lang w:val="nl-NL"/>
              </w:rPr>
              <w:t xml:space="preserve"> </w:t>
            </w:r>
            <w:proofErr w:type="spellStart"/>
            <w:r w:rsidRPr="00076AE5">
              <w:rPr>
                <w:sz w:val="22"/>
                <w:szCs w:val="22"/>
                <w:lang w:val="nl-NL"/>
              </w:rPr>
              <w:t>filiāle</w:t>
            </w:r>
            <w:proofErr w:type="spellEnd"/>
          </w:p>
          <w:p w:rsidR="00672E3B" w:rsidRPr="00076AE5" w:rsidRDefault="00672E3B" w:rsidP="00635AC8">
            <w:pPr>
              <w:tabs>
                <w:tab w:val="left" w:pos="-720"/>
              </w:tabs>
              <w:suppressAutoHyphens/>
              <w:rPr>
                <w:noProof/>
                <w:sz w:val="22"/>
                <w:szCs w:val="22"/>
                <w:lang w:val="nl-NL"/>
              </w:rPr>
            </w:pPr>
            <w:r w:rsidRPr="00076AE5">
              <w:rPr>
                <w:sz w:val="22"/>
                <w:szCs w:val="22"/>
                <w:lang w:val="nl-NL" w:eastAsia="ja-JP"/>
              </w:rPr>
              <w:t>Tel: +371 67 240 011</w:t>
            </w:r>
          </w:p>
          <w:p w:rsidR="00672E3B" w:rsidRPr="00076AE5" w:rsidRDefault="00672E3B" w:rsidP="00635AC8">
            <w:pPr>
              <w:tabs>
                <w:tab w:val="left" w:pos="-720"/>
              </w:tabs>
              <w:suppressAutoHyphens/>
              <w:rPr>
                <w:noProof/>
                <w:sz w:val="22"/>
                <w:szCs w:val="22"/>
                <w:lang w:val="nl-NL"/>
              </w:rPr>
            </w:pPr>
          </w:p>
        </w:tc>
        <w:tc>
          <w:tcPr>
            <w:tcW w:w="4678" w:type="dxa"/>
          </w:tcPr>
          <w:p w:rsidR="00672E3B" w:rsidRPr="00076AE5" w:rsidRDefault="00672E3B" w:rsidP="00635AC8">
            <w:pPr>
              <w:tabs>
                <w:tab w:val="left" w:pos="-720"/>
                <w:tab w:val="left" w:pos="4536"/>
              </w:tabs>
              <w:suppressAutoHyphens/>
              <w:rPr>
                <w:b/>
                <w:noProof/>
                <w:sz w:val="22"/>
                <w:szCs w:val="22"/>
                <w:lang w:val="nl-NL"/>
              </w:rPr>
            </w:pPr>
            <w:r w:rsidRPr="00076AE5">
              <w:rPr>
                <w:b/>
                <w:noProof/>
                <w:sz w:val="22"/>
                <w:szCs w:val="22"/>
                <w:lang w:val="nl-NL"/>
              </w:rPr>
              <w:t>United Kingdom</w:t>
            </w:r>
          </w:p>
          <w:p w:rsidR="00672E3B" w:rsidRPr="00076AE5" w:rsidRDefault="00672E3B" w:rsidP="00635AC8">
            <w:pPr>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Ltd.</w:t>
            </w:r>
          </w:p>
          <w:p w:rsidR="00672E3B" w:rsidRPr="00076AE5" w:rsidRDefault="00672E3B" w:rsidP="00635AC8">
            <w:pPr>
              <w:rPr>
                <w:noProof/>
                <w:sz w:val="22"/>
                <w:szCs w:val="22"/>
                <w:lang w:val="nl-NL"/>
              </w:rPr>
            </w:pPr>
            <w:r w:rsidRPr="00076AE5">
              <w:rPr>
                <w:sz w:val="22"/>
                <w:szCs w:val="22"/>
                <w:lang w:val="nl-NL" w:eastAsia="ja-JP"/>
              </w:rPr>
              <w:t>Tel: +44 1344 424 600</w:t>
            </w:r>
          </w:p>
        </w:tc>
      </w:tr>
    </w:tbl>
    <w:p w:rsidR="008012A8" w:rsidRPr="00076AE5" w:rsidRDefault="008012A8" w:rsidP="00635AC8">
      <w:pPr>
        <w:numPr>
          <w:ilvl w:val="12"/>
          <w:numId w:val="0"/>
        </w:numPr>
        <w:tabs>
          <w:tab w:val="left" w:pos="708"/>
        </w:tabs>
        <w:ind w:right="-2"/>
        <w:rPr>
          <w:sz w:val="22"/>
          <w:szCs w:val="22"/>
          <w:lang w:val="nl-NL"/>
        </w:rPr>
      </w:pPr>
    </w:p>
    <w:p w:rsidR="008E3905" w:rsidRPr="00076AE5" w:rsidRDefault="008E3905" w:rsidP="00635AC8">
      <w:pPr>
        <w:rPr>
          <w:b/>
          <w:sz w:val="22"/>
          <w:szCs w:val="22"/>
          <w:lang w:val="nl-NL"/>
        </w:rPr>
      </w:pPr>
      <w:r w:rsidRPr="00076AE5">
        <w:rPr>
          <w:b/>
          <w:sz w:val="22"/>
          <w:szCs w:val="22"/>
          <w:lang w:val="nl-NL"/>
        </w:rPr>
        <w:t>Deze bijsluiter is voor het laatst goedgekeurd in</w:t>
      </w:r>
    </w:p>
    <w:p w:rsidR="008012A8" w:rsidRPr="00076AE5" w:rsidRDefault="008012A8" w:rsidP="00635AC8">
      <w:pPr>
        <w:rPr>
          <w:sz w:val="22"/>
          <w:szCs w:val="22"/>
          <w:lang w:val="nl-NL"/>
        </w:rPr>
      </w:pPr>
    </w:p>
    <w:p w:rsidR="00847249" w:rsidRPr="00076AE5" w:rsidRDefault="00847249" w:rsidP="00847249">
      <w:pPr>
        <w:numPr>
          <w:ilvl w:val="12"/>
          <w:numId w:val="0"/>
        </w:numPr>
        <w:ind w:right="-2"/>
        <w:rPr>
          <w:b/>
          <w:sz w:val="22"/>
          <w:szCs w:val="22"/>
          <w:lang w:val="nl-NL"/>
        </w:rPr>
      </w:pPr>
      <w:r w:rsidRPr="00076AE5">
        <w:rPr>
          <w:b/>
          <w:sz w:val="22"/>
          <w:szCs w:val="22"/>
          <w:lang w:val="nl-NL"/>
        </w:rPr>
        <w:t>Andere informatiebronnen</w:t>
      </w:r>
    </w:p>
    <w:p w:rsidR="00E8721B" w:rsidRPr="00076AE5" w:rsidRDefault="00E8721B" w:rsidP="00635AC8">
      <w:pPr>
        <w:rPr>
          <w:sz w:val="22"/>
          <w:szCs w:val="22"/>
          <w:lang w:val="nl-NL"/>
        </w:rPr>
      </w:pPr>
      <w:r w:rsidRPr="00076AE5">
        <w:rPr>
          <w:sz w:val="22"/>
          <w:szCs w:val="22"/>
          <w:lang w:val="nl-NL"/>
        </w:rPr>
        <w:t>Meer informatie over dit geneesmiddel is beschikbaar op de website van het Europees Geneesmiddelenbureau</w:t>
      </w:r>
      <w:r w:rsidR="00847249" w:rsidRPr="00076AE5">
        <w:rPr>
          <w:sz w:val="22"/>
          <w:szCs w:val="22"/>
          <w:lang w:val="nl-NL"/>
        </w:rPr>
        <w:t>:</w:t>
      </w:r>
      <w:r w:rsidRPr="00076AE5">
        <w:rPr>
          <w:sz w:val="22"/>
          <w:szCs w:val="22"/>
          <w:lang w:val="nl-NL"/>
        </w:rPr>
        <w:t xml:space="preserve"> </w:t>
      </w:r>
      <w:hyperlink r:id="rId18" w:history="1">
        <w:r w:rsidRPr="00076AE5">
          <w:rPr>
            <w:rStyle w:val="Hyperlink"/>
            <w:sz w:val="22"/>
            <w:szCs w:val="22"/>
            <w:lang w:val="nl-NL"/>
          </w:rPr>
          <w:t>http://www.ema.europa.e</w:t>
        </w:r>
        <w:r w:rsidRPr="00076AE5">
          <w:rPr>
            <w:rStyle w:val="Hyperlink"/>
            <w:sz w:val="22"/>
            <w:szCs w:val="22"/>
            <w:lang w:val="nl-NL"/>
          </w:rPr>
          <w:t>u</w:t>
        </w:r>
      </w:hyperlink>
      <w:r w:rsidRPr="00076AE5">
        <w:rPr>
          <w:sz w:val="22"/>
          <w:szCs w:val="22"/>
          <w:lang w:val="nl-NL"/>
        </w:rPr>
        <w:t>.</w:t>
      </w:r>
    </w:p>
    <w:p w:rsidR="00B84E47" w:rsidRPr="00076AE5" w:rsidRDefault="00B84E47" w:rsidP="00635AC8">
      <w:pPr>
        <w:rPr>
          <w:sz w:val="22"/>
          <w:szCs w:val="22"/>
          <w:lang w:val="nl-NL"/>
        </w:rPr>
      </w:pPr>
    </w:p>
    <w:p w:rsidR="00811FE7" w:rsidRPr="00076AE5" w:rsidRDefault="008012A8" w:rsidP="00635AC8">
      <w:pPr>
        <w:jc w:val="center"/>
        <w:rPr>
          <w:sz w:val="22"/>
          <w:szCs w:val="22"/>
          <w:lang w:val="nl-NL"/>
        </w:rPr>
      </w:pPr>
      <w:r w:rsidRPr="00076AE5">
        <w:rPr>
          <w:sz w:val="22"/>
          <w:szCs w:val="22"/>
          <w:lang w:val="nl-NL"/>
        </w:rPr>
        <w:br w:type="page"/>
      </w:r>
      <w:r w:rsidR="00811FE7" w:rsidRPr="00076AE5">
        <w:rPr>
          <w:b/>
          <w:sz w:val="22"/>
          <w:szCs w:val="22"/>
          <w:lang w:val="nl-NL"/>
        </w:rPr>
        <w:t>Bijsluiter: informatie voor de gebruiker</w:t>
      </w:r>
    </w:p>
    <w:p w:rsidR="001952BF" w:rsidRPr="00076AE5" w:rsidRDefault="001952BF" w:rsidP="00635AC8">
      <w:pPr>
        <w:jc w:val="center"/>
        <w:rPr>
          <w:sz w:val="22"/>
          <w:szCs w:val="22"/>
          <w:lang w:val="nl-NL"/>
        </w:rPr>
      </w:pPr>
    </w:p>
    <w:p w:rsidR="001952BF" w:rsidRPr="00076AE5" w:rsidRDefault="001952BF" w:rsidP="00635AC8">
      <w:pPr>
        <w:jc w:val="center"/>
        <w:rPr>
          <w:b/>
          <w:sz w:val="22"/>
          <w:szCs w:val="22"/>
          <w:lang w:val="nl-NL"/>
        </w:rPr>
      </w:pPr>
      <w:proofErr w:type="spellStart"/>
      <w:r w:rsidRPr="00076AE5">
        <w:rPr>
          <w:b/>
          <w:sz w:val="22"/>
          <w:szCs w:val="22"/>
          <w:lang w:val="nl-NL"/>
        </w:rPr>
        <w:t>MicardisPlus</w:t>
      </w:r>
      <w:proofErr w:type="spellEnd"/>
      <w:r w:rsidRPr="00076AE5">
        <w:rPr>
          <w:b/>
          <w:sz w:val="22"/>
          <w:szCs w:val="22"/>
          <w:lang w:val="nl-NL"/>
        </w:rPr>
        <w:t xml:space="preserve"> 80 mg/25 mg tabletten</w:t>
      </w:r>
    </w:p>
    <w:p w:rsidR="001952BF" w:rsidRPr="00076AE5" w:rsidRDefault="001952BF" w:rsidP="00635AC8">
      <w:pPr>
        <w:jc w:val="center"/>
        <w:rPr>
          <w:sz w:val="22"/>
          <w:szCs w:val="22"/>
          <w:lang w:val="nl-NL"/>
        </w:rPr>
      </w:pPr>
      <w:proofErr w:type="spellStart"/>
      <w:r w:rsidRPr="00076AE5">
        <w:rPr>
          <w:sz w:val="22"/>
          <w:szCs w:val="22"/>
          <w:lang w:val="nl-NL"/>
        </w:rPr>
        <w:t>telmisartan</w:t>
      </w:r>
      <w:proofErr w:type="spellEnd"/>
      <w:r w:rsidRPr="00076AE5">
        <w:rPr>
          <w:sz w:val="22"/>
          <w:szCs w:val="22"/>
          <w:lang w:val="nl-NL"/>
        </w:rPr>
        <w:t>/hydrochloorthiazide</w:t>
      </w:r>
    </w:p>
    <w:p w:rsidR="001952BF" w:rsidRPr="00076AE5" w:rsidRDefault="001952BF" w:rsidP="00635AC8">
      <w:pPr>
        <w:jc w:val="center"/>
        <w:rPr>
          <w:sz w:val="22"/>
          <w:szCs w:val="22"/>
          <w:lang w:val="nl-NL"/>
        </w:rPr>
      </w:pPr>
    </w:p>
    <w:p w:rsidR="00811FE7" w:rsidRPr="00076AE5" w:rsidRDefault="00811FE7" w:rsidP="00635AC8">
      <w:pPr>
        <w:ind w:right="-2"/>
        <w:rPr>
          <w:strike/>
          <w:sz w:val="22"/>
          <w:szCs w:val="22"/>
          <w:lang w:val="nl-NL"/>
        </w:rPr>
      </w:pPr>
      <w:r w:rsidRPr="00076AE5">
        <w:rPr>
          <w:b/>
          <w:sz w:val="22"/>
          <w:szCs w:val="22"/>
          <w:lang w:val="nl-NL"/>
        </w:rPr>
        <w:t>Lees goed de hele bijsluiter voordat u dit geneesmiddel gaat innemen want er staat belangrijke informatie in voor u.</w:t>
      </w:r>
    </w:p>
    <w:p w:rsidR="00811FE7" w:rsidRPr="00076AE5" w:rsidRDefault="00811FE7" w:rsidP="00635AC8">
      <w:pPr>
        <w:numPr>
          <w:ilvl w:val="0"/>
          <w:numId w:val="34"/>
        </w:numPr>
        <w:ind w:right="-2"/>
        <w:rPr>
          <w:sz w:val="22"/>
          <w:szCs w:val="22"/>
          <w:lang w:val="nl-NL"/>
        </w:rPr>
      </w:pPr>
      <w:r w:rsidRPr="00076AE5">
        <w:rPr>
          <w:sz w:val="22"/>
          <w:szCs w:val="22"/>
          <w:lang w:val="nl-NL"/>
        </w:rPr>
        <w:t xml:space="preserve">Bewaar deze bijsluiter. Misschien heeft u hem later weer nodig. </w:t>
      </w:r>
    </w:p>
    <w:p w:rsidR="00811FE7" w:rsidRPr="00076AE5" w:rsidRDefault="00811FE7" w:rsidP="00635AC8">
      <w:pPr>
        <w:numPr>
          <w:ilvl w:val="0"/>
          <w:numId w:val="34"/>
        </w:numPr>
        <w:ind w:right="-2"/>
        <w:rPr>
          <w:sz w:val="22"/>
          <w:szCs w:val="22"/>
          <w:lang w:val="nl-NL"/>
        </w:rPr>
      </w:pPr>
      <w:r w:rsidRPr="00076AE5">
        <w:rPr>
          <w:sz w:val="22"/>
          <w:szCs w:val="22"/>
          <w:lang w:val="nl-NL"/>
        </w:rPr>
        <w:t>Heeft u nog vragen? Neem dan contact op met uw arts of apotheker.</w:t>
      </w:r>
    </w:p>
    <w:p w:rsidR="00811FE7" w:rsidRPr="00076AE5" w:rsidRDefault="00811FE7" w:rsidP="00635AC8">
      <w:pPr>
        <w:numPr>
          <w:ilvl w:val="0"/>
          <w:numId w:val="34"/>
        </w:numPr>
        <w:ind w:right="-2"/>
        <w:rPr>
          <w:sz w:val="22"/>
          <w:szCs w:val="22"/>
          <w:lang w:val="nl-NL"/>
        </w:rPr>
      </w:pPr>
      <w:r w:rsidRPr="00076AE5">
        <w:rPr>
          <w:sz w:val="22"/>
          <w:szCs w:val="22"/>
          <w:lang w:val="nl-NL"/>
        </w:rPr>
        <w:t>Geef dit geneesmiddel niet door aan anderen, want het is alleen aan u voorgeschreven. Het kan schadelijk zijn voor anderen, ook al hebben zij dezelfde klachten als u.</w:t>
      </w:r>
    </w:p>
    <w:p w:rsidR="00811FE7" w:rsidRPr="00076AE5" w:rsidRDefault="00811FE7" w:rsidP="00635AC8">
      <w:pPr>
        <w:numPr>
          <w:ilvl w:val="0"/>
          <w:numId w:val="34"/>
        </w:numPr>
        <w:ind w:right="-2"/>
        <w:rPr>
          <w:sz w:val="22"/>
          <w:szCs w:val="22"/>
          <w:lang w:val="nl-NL"/>
        </w:rPr>
      </w:pPr>
      <w:r w:rsidRPr="00076AE5">
        <w:rPr>
          <w:sz w:val="22"/>
          <w:szCs w:val="22"/>
          <w:lang w:val="nl-NL"/>
        </w:rPr>
        <w:t>Krijgt u last van een van de bijwerkingen die in rubriek 4 staan? Of krijgt u een bijwerking die niet in deze bijsluiter staat? Neem dan contact op met uw arts of apotheker.</w:t>
      </w:r>
    </w:p>
    <w:p w:rsidR="00811FE7" w:rsidRPr="00076AE5" w:rsidRDefault="00811FE7" w:rsidP="00635AC8">
      <w:pPr>
        <w:rPr>
          <w:b/>
          <w:sz w:val="22"/>
          <w:szCs w:val="22"/>
          <w:u w:val="single"/>
          <w:lang w:val="nl-NL"/>
        </w:rPr>
      </w:pPr>
    </w:p>
    <w:p w:rsidR="00811FE7" w:rsidRPr="00076AE5" w:rsidRDefault="00811FE7" w:rsidP="00635AC8">
      <w:pPr>
        <w:rPr>
          <w:sz w:val="22"/>
          <w:szCs w:val="22"/>
          <w:lang w:val="nl-NL"/>
        </w:rPr>
      </w:pPr>
      <w:r w:rsidRPr="00076AE5">
        <w:rPr>
          <w:b/>
          <w:sz w:val="22"/>
          <w:szCs w:val="22"/>
          <w:lang w:val="nl-NL"/>
        </w:rPr>
        <w:t>Inhoud van deze bijsluiter</w:t>
      </w:r>
    </w:p>
    <w:p w:rsidR="00811FE7" w:rsidRPr="00076AE5" w:rsidRDefault="00811FE7" w:rsidP="00635AC8">
      <w:pPr>
        <w:rPr>
          <w:sz w:val="22"/>
          <w:szCs w:val="22"/>
          <w:lang w:val="nl-NL"/>
        </w:rPr>
      </w:pPr>
      <w:r w:rsidRPr="00076AE5">
        <w:rPr>
          <w:sz w:val="22"/>
          <w:szCs w:val="22"/>
          <w:lang w:val="nl-NL"/>
        </w:rPr>
        <w:t xml:space="preserve"> </w:t>
      </w:r>
    </w:p>
    <w:p w:rsidR="00811FE7" w:rsidRPr="00076AE5" w:rsidRDefault="00811FE7" w:rsidP="00635AC8">
      <w:pPr>
        <w:rPr>
          <w:sz w:val="22"/>
          <w:szCs w:val="22"/>
          <w:lang w:val="nl-NL"/>
        </w:rPr>
      </w:pPr>
      <w:r w:rsidRPr="00076AE5">
        <w:rPr>
          <w:sz w:val="22"/>
          <w:szCs w:val="22"/>
          <w:lang w:val="nl-NL"/>
        </w:rPr>
        <w:t>1.</w:t>
      </w:r>
      <w:r w:rsidRPr="00076AE5">
        <w:rPr>
          <w:sz w:val="22"/>
          <w:szCs w:val="22"/>
          <w:lang w:val="nl-NL"/>
        </w:rPr>
        <w:tab/>
      </w:r>
      <w:r w:rsidR="00B005D9" w:rsidRPr="00076AE5">
        <w:rPr>
          <w:sz w:val="22"/>
          <w:szCs w:val="22"/>
          <w:lang w:val="nl-NL"/>
        </w:rPr>
        <w:t xml:space="preserve">Wat is </w:t>
      </w:r>
      <w:proofErr w:type="spellStart"/>
      <w:r w:rsidR="00B005D9" w:rsidRPr="00076AE5">
        <w:rPr>
          <w:sz w:val="22"/>
          <w:szCs w:val="22"/>
          <w:lang w:val="nl-NL"/>
        </w:rPr>
        <w:t>MicardisPlus</w:t>
      </w:r>
      <w:proofErr w:type="spellEnd"/>
      <w:r w:rsidR="00B005D9" w:rsidRPr="00076AE5">
        <w:rPr>
          <w:sz w:val="22"/>
          <w:szCs w:val="22"/>
          <w:lang w:val="nl-NL"/>
        </w:rPr>
        <w:t xml:space="preserve"> en w</w:t>
      </w:r>
      <w:r w:rsidRPr="00076AE5">
        <w:rPr>
          <w:sz w:val="22"/>
          <w:szCs w:val="22"/>
          <w:lang w:val="nl-NL"/>
        </w:rPr>
        <w:t xml:space="preserve">aarvoor wordt dit middel </w:t>
      </w:r>
      <w:r w:rsidR="00CB3A5D" w:rsidRPr="00076AE5">
        <w:rPr>
          <w:sz w:val="22"/>
          <w:szCs w:val="22"/>
          <w:lang w:val="nl-NL"/>
        </w:rPr>
        <w:t>gebruikt</w:t>
      </w:r>
      <w:r w:rsidRPr="00076AE5">
        <w:rPr>
          <w:sz w:val="22"/>
          <w:szCs w:val="22"/>
          <w:lang w:val="nl-NL"/>
        </w:rPr>
        <w:t>?</w:t>
      </w:r>
    </w:p>
    <w:p w:rsidR="00811FE7" w:rsidRPr="00076AE5" w:rsidRDefault="00811FE7" w:rsidP="00635AC8">
      <w:pPr>
        <w:rPr>
          <w:sz w:val="22"/>
          <w:szCs w:val="22"/>
          <w:lang w:val="nl-NL"/>
        </w:rPr>
      </w:pPr>
      <w:r w:rsidRPr="00076AE5">
        <w:rPr>
          <w:sz w:val="22"/>
          <w:szCs w:val="22"/>
          <w:lang w:val="nl-NL"/>
        </w:rPr>
        <w:t>2.</w:t>
      </w:r>
      <w:r w:rsidRPr="00076AE5">
        <w:rPr>
          <w:sz w:val="22"/>
          <w:szCs w:val="22"/>
          <w:lang w:val="nl-NL"/>
        </w:rPr>
        <w:tab/>
        <w:t>Wanneer mag u dit middel niet innemen of moet u er extra voorzichtig mee zijn?</w:t>
      </w:r>
    </w:p>
    <w:p w:rsidR="00811FE7" w:rsidRPr="00076AE5" w:rsidRDefault="00811FE7" w:rsidP="00635AC8">
      <w:pPr>
        <w:rPr>
          <w:sz w:val="22"/>
          <w:szCs w:val="22"/>
          <w:lang w:val="nl-NL"/>
        </w:rPr>
      </w:pPr>
      <w:r w:rsidRPr="00076AE5">
        <w:rPr>
          <w:sz w:val="22"/>
          <w:szCs w:val="22"/>
          <w:lang w:val="nl-NL"/>
        </w:rPr>
        <w:t>3.</w:t>
      </w:r>
      <w:r w:rsidRPr="00076AE5">
        <w:rPr>
          <w:sz w:val="22"/>
          <w:szCs w:val="22"/>
          <w:lang w:val="nl-NL"/>
        </w:rPr>
        <w:tab/>
        <w:t>Hoe neemt u dit middel in?</w:t>
      </w:r>
    </w:p>
    <w:p w:rsidR="00811FE7" w:rsidRPr="00076AE5" w:rsidRDefault="00811FE7" w:rsidP="00635AC8">
      <w:pPr>
        <w:rPr>
          <w:sz w:val="22"/>
          <w:szCs w:val="22"/>
          <w:lang w:val="nl-NL"/>
        </w:rPr>
      </w:pPr>
      <w:r w:rsidRPr="00076AE5">
        <w:rPr>
          <w:sz w:val="22"/>
          <w:szCs w:val="22"/>
          <w:lang w:val="nl-NL"/>
        </w:rPr>
        <w:t>4.</w:t>
      </w:r>
      <w:r w:rsidRPr="00076AE5">
        <w:rPr>
          <w:sz w:val="22"/>
          <w:szCs w:val="22"/>
          <w:lang w:val="nl-NL"/>
        </w:rPr>
        <w:tab/>
        <w:t>Mogelijke bijwerkingen</w:t>
      </w:r>
    </w:p>
    <w:p w:rsidR="00811FE7" w:rsidRPr="00076AE5" w:rsidRDefault="00811FE7" w:rsidP="00635AC8">
      <w:pPr>
        <w:rPr>
          <w:sz w:val="22"/>
          <w:szCs w:val="22"/>
          <w:lang w:val="nl-NL"/>
        </w:rPr>
      </w:pPr>
      <w:r w:rsidRPr="00076AE5">
        <w:rPr>
          <w:sz w:val="22"/>
          <w:szCs w:val="22"/>
          <w:lang w:val="nl-NL"/>
        </w:rPr>
        <w:t>5.</w:t>
      </w:r>
      <w:r w:rsidRPr="00076AE5">
        <w:rPr>
          <w:sz w:val="22"/>
          <w:szCs w:val="22"/>
          <w:lang w:val="nl-NL"/>
        </w:rPr>
        <w:tab/>
        <w:t>Hoe bewaart u dit middel?</w:t>
      </w:r>
    </w:p>
    <w:p w:rsidR="00811FE7" w:rsidRPr="00076AE5" w:rsidRDefault="00811FE7" w:rsidP="00635AC8">
      <w:pPr>
        <w:rPr>
          <w:sz w:val="22"/>
          <w:szCs w:val="22"/>
          <w:lang w:val="nl-NL"/>
        </w:rPr>
      </w:pPr>
      <w:r w:rsidRPr="00076AE5">
        <w:rPr>
          <w:sz w:val="22"/>
          <w:szCs w:val="22"/>
          <w:lang w:val="nl-NL"/>
        </w:rPr>
        <w:t>6.</w:t>
      </w:r>
      <w:r w:rsidRPr="00076AE5">
        <w:rPr>
          <w:sz w:val="22"/>
          <w:szCs w:val="22"/>
          <w:lang w:val="nl-NL"/>
        </w:rPr>
        <w:tab/>
        <w:t>Inhoud van de verpakking en overige informatie</w:t>
      </w:r>
    </w:p>
    <w:p w:rsidR="00811FE7" w:rsidRPr="00076AE5" w:rsidRDefault="00811FE7" w:rsidP="00635AC8">
      <w:pPr>
        <w:rPr>
          <w:sz w:val="22"/>
          <w:szCs w:val="22"/>
          <w:lang w:val="nl-NL"/>
        </w:rPr>
      </w:pPr>
    </w:p>
    <w:p w:rsidR="00811FE7" w:rsidRPr="00076AE5" w:rsidRDefault="00811FE7" w:rsidP="00635AC8">
      <w:pPr>
        <w:rPr>
          <w:sz w:val="22"/>
          <w:szCs w:val="22"/>
          <w:lang w:val="nl-NL"/>
        </w:rPr>
      </w:pPr>
    </w:p>
    <w:p w:rsidR="00811FE7" w:rsidRPr="00076AE5" w:rsidRDefault="00811FE7" w:rsidP="00635AC8">
      <w:pPr>
        <w:tabs>
          <w:tab w:val="left" w:pos="567"/>
        </w:tabs>
        <w:rPr>
          <w:b/>
          <w:sz w:val="22"/>
          <w:szCs w:val="22"/>
          <w:lang w:val="nl-NL"/>
        </w:rPr>
      </w:pPr>
      <w:r w:rsidRPr="00076AE5">
        <w:rPr>
          <w:b/>
          <w:sz w:val="22"/>
          <w:szCs w:val="22"/>
          <w:lang w:val="nl-NL"/>
        </w:rPr>
        <w:t>1.</w:t>
      </w:r>
      <w:r w:rsidRPr="00076AE5">
        <w:rPr>
          <w:b/>
          <w:sz w:val="22"/>
          <w:szCs w:val="22"/>
          <w:lang w:val="nl-NL"/>
        </w:rPr>
        <w:tab/>
      </w:r>
      <w:r w:rsidR="00B005D9" w:rsidRPr="00076AE5">
        <w:rPr>
          <w:b/>
          <w:sz w:val="22"/>
          <w:szCs w:val="22"/>
          <w:lang w:val="nl-NL"/>
        </w:rPr>
        <w:t xml:space="preserve">Wat is </w:t>
      </w:r>
      <w:proofErr w:type="spellStart"/>
      <w:r w:rsidR="00B005D9" w:rsidRPr="00076AE5">
        <w:rPr>
          <w:b/>
          <w:sz w:val="22"/>
          <w:szCs w:val="22"/>
          <w:lang w:val="nl-NL"/>
        </w:rPr>
        <w:t>MicardisPlus</w:t>
      </w:r>
      <w:proofErr w:type="spellEnd"/>
      <w:r w:rsidR="00B005D9" w:rsidRPr="00076AE5">
        <w:rPr>
          <w:b/>
          <w:sz w:val="22"/>
          <w:szCs w:val="22"/>
          <w:lang w:val="nl-NL"/>
        </w:rPr>
        <w:t xml:space="preserve"> en w</w:t>
      </w:r>
      <w:r w:rsidRPr="00076AE5">
        <w:rPr>
          <w:b/>
          <w:sz w:val="22"/>
          <w:szCs w:val="22"/>
          <w:lang w:val="nl-NL"/>
        </w:rPr>
        <w:t xml:space="preserve">aarvoor wordt dit middel </w:t>
      </w:r>
      <w:r w:rsidR="00CB3A5D" w:rsidRPr="00076AE5">
        <w:rPr>
          <w:b/>
          <w:sz w:val="22"/>
          <w:szCs w:val="22"/>
          <w:lang w:val="nl-NL"/>
        </w:rPr>
        <w:t>gebruikt</w:t>
      </w:r>
      <w:r w:rsidRPr="00076AE5">
        <w:rPr>
          <w:b/>
          <w:sz w:val="22"/>
          <w:szCs w:val="22"/>
          <w:lang w:val="nl-NL"/>
        </w:rPr>
        <w:t>?</w:t>
      </w:r>
    </w:p>
    <w:p w:rsidR="001952BF" w:rsidRPr="00076AE5" w:rsidRDefault="001952BF" w:rsidP="00635AC8">
      <w:pPr>
        <w:rPr>
          <w:sz w:val="22"/>
          <w:szCs w:val="22"/>
          <w:lang w:val="nl-NL"/>
        </w:rPr>
      </w:pPr>
    </w:p>
    <w:p w:rsidR="0080384D" w:rsidRPr="00076AE5" w:rsidRDefault="0080384D"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is een combinatie van twee werkzame </w:t>
      </w:r>
      <w:r w:rsidR="000B23D7" w:rsidRPr="00076AE5">
        <w:rPr>
          <w:sz w:val="22"/>
          <w:szCs w:val="22"/>
          <w:lang w:val="nl-NL"/>
        </w:rPr>
        <w:t>stoffen</w:t>
      </w:r>
      <w:r w:rsidRPr="00076AE5">
        <w:rPr>
          <w:sz w:val="22"/>
          <w:szCs w:val="22"/>
          <w:lang w:val="nl-NL"/>
        </w:rPr>
        <w:t xml:space="preserve">, </w:t>
      </w:r>
      <w:proofErr w:type="spellStart"/>
      <w:r w:rsidRPr="00076AE5">
        <w:rPr>
          <w:sz w:val="22"/>
          <w:szCs w:val="22"/>
          <w:lang w:val="nl-NL"/>
        </w:rPr>
        <w:t>telmisartan</w:t>
      </w:r>
      <w:proofErr w:type="spellEnd"/>
      <w:r w:rsidRPr="00076AE5">
        <w:rPr>
          <w:sz w:val="22"/>
          <w:szCs w:val="22"/>
          <w:lang w:val="nl-NL"/>
        </w:rPr>
        <w:t xml:space="preserve"> en hydrochloorthiazide in één tablet. Beide </w:t>
      </w:r>
      <w:r w:rsidR="000B23D7" w:rsidRPr="00076AE5">
        <w:rPr>
          <w:sz w:val="22"/>
          <w:szCs w:val="22"/>
          <w:lang w:val="nl-NL"/>
        </w:rPr>
        <w:t xml:space="preserve">stoffen </w:t>
      </w:r>
      <w:r w:rsidRPr="00076AE5">
        <w:rPr>
          <w:sz w:val="22"/>
          <w:szCs w:val="22"/>
          <w:lang w:val="nl-NL"/>
        </w:rPr>
        <w:t>helpen bij het onder controle houden van hoge bloeddruk.</w:t>
      </w:r>
    </w:p>
    <w:p w:rsidR="0080384D" w:rsidRPr="00076AE5" w:rsidRDefault="0080384D" w:rsidP="00635AC8">
      <w:pPr>
        <w:ind w:firstLine="720"/>
        <w:rPr>
          <w:sz w:val="22"/>
          <w:szCs w:val="22"/>
          <w:lang w:val="nl-NL"/>
        </w:rPr>
      </w:pPr>
    </w:p>
    <w:p w:rsidR="0080384D" w:rsidRPr="00076AE5" w:rsidRDefault="0080384D" w:rsidP="00635AC8">
      <w:pPr>
        <w:numPr>
          <w:ilvl w:val="0"/>
          <w:numId w:val="35"/>
        </w:numPr>
        <w:rPr>
          <w:sz w:val="22"/>
          <w:szCs w:val="22"/>
          <w:lang w:val="nl-NL"/>
        </w:rPr>
      </w:pPr>
      <w:proofErr w:type="spellStart"/>
      <w:r w:rsidRPr="00076AE5">
        <w:rPr>
          <w:sz w:val="22"/>
          <w:szCs w:val="22"/>
          <w:lang w:val="nl-NL"/>
        </w:rPr>
        <w:t>Telmisartan</w:t>
      </w:r>
      <w:proofErr w:type="spellEnd"/>
      <w:r w:rsidRPr="00076AE5">
        <w:rPr>
          <w:sz w:val="22"/>
          <w:szCs w:val="22"/>
          <w:lang w:val="nl-NL"/>
        </w:rPr>
        <w:t xml:space="preserve"> behoort tot de groep geneesmiddelen die bekend staat als </w:t>
      </w:r>
      <w:proofErr w:type="spellStart"/>
      <w:r w:rsidR="00D94030" w:rsidRPr="00076AE5">
        <w:rPr>
          <w:sz w:val="22"/>
          <w:szCs w:val="22"/>
          <w:lang w:val="nl-NL"/>
        </w:rPr>
        <w:t>angiotensine</w:t>
      </w:r>
      <w:proofErr w:type="spellEnd"/>
      <w:r w:rsidR="00D94030" w:rsidRPr="00076AE5">
        <w:rPr>
          <w:sz w:val="22"/>
          <w:szCs w:val="22"/>
          <w:lang w:val="nl-NL"/>
        </w:rPr>
        <w:t xml:space="preserve"> II-antagonisten</w:t>
      </w:r>
      <w:r w:rsidRPr="00076AE5">
        <w:rPr>
          <w:sz w:val="22"/>
          <w:szCs w:val="22"/>
          <w:lang w:val="nl-NL"/>
        </w:rPr>
        <w:t xml:space="preserve">. </w:t>
      </w:r>
      <w:proofErr w:type="spellStart"/>
      <w:r w:rsidR="00E153F8" w:rsidRPr="00076AE5">
        <w:rPr>
          <w:sz w:val="22"/>
          <w:szCs w:val="22"/>
          <w:lang w:val="nl-NL"/>
        </w:rPr>
        <w:t>Angiotensine</w:t>
      </w:r>
      <w:proofErr w:type="spellEnd"/>
      <w:r w:rsidR="00E153F8" w:rsidRPr="00076AE5">
        <w:rPr>
          <w:sz w:val="22"/>
          <w:szCs w:val="22"/>
          <w:lang w:val="nl-NL"/>
        </w:rPr>
        <w:t xml:space="preserve"> II</w:t>
      </w:r>
      <w:r w:rsidRPr="00076AE5">
        <w:rPr>
          <w:sz w:val="22"/>
          <w:szCs w:val="22"/>
          <w:lang w:val="nl-NL"/>
        </w:rPr>
        <w:t xml:space="preserve"> is een verbinding die in het lichaam voorkomt</w:t>
      </w:r>
      <w:r w:rsidR="00DB284D" w:rsidRPr="00076AE5">
        <w:rPr>
          <w:sz w:val="22"/>
          <w:szCs w:val="22"/>
          <w:lang w:val="nl-NL"/>
        </w:rPr>
        <w:t>;</w:t>
      </w:r>
      <w:r w:rsidRPr="00076AE5">
        <w:rPr>
          <w:sz w:val="22"/>
          <w:szCs w:val="22"/>
          <w:lang w:val="nl-NL"/>
        </w:rPr>
        <w:t xml:space="preserve"> het vernauwt de bloedvaten, waardoor uw bloeddruk stijgt. </w:t>
      </w:r>
      <w:proofErr w:type="spellStart"/>
      <w:r w:rsidRPr="00076AE5">
        <w:rPr>
          <w:sz w:val="22"/>
          <w:szCs w:val="22"/>
          <w:lang w:val="nl-NL"/>
        </w:rPr>
        <w:t>Telmisartan</w:t>
      </w:r>
      <w:proofErr w:type="spellEnd"/>
      <w:r w:rsidRPr="00076AE5">
        <w:rPr>
          <w:sz w:val="22"/>
          <w:szCs w:val="22"/>
          <w:lang w:val="nl-NL"/>
        </w:rPr>
        <w:t xml:space="preserve"> blokkeert dit effect van </w:t>
      </w:r>
      <w:proofErr w:type="spellStart"/>
      <w:r w:rsidR="00E153F8" w:rsidRPr="00076AE5">
        <w:rPr>
          <w:sz w:val="22"/>
          <w:szCs w:val="22"/>
          <w:lang w:val="nl-NL"/>
        </w:rPr>
        <w:t>angiotensine</w:t>
      </w:r>
      <w:proofErr w:type="spellEnd"/>
      <w:r w:rsidR="00E153F8" w:rsidRPr="00076AE5">
        <w:rPr>
          <w:sz w:val="22"/>
          <w:szCs w:val="22"/>
          <w:lang w:val="nl-NL"/>
        </w:rPr>
        <w:t xml:space="preserve"> II</w:t>
      </w:r>
      <w:r w:rsidRPr="00076AE5">
        <w:rPr>
          <w:sz w:val="22"/>
          <w:szCs w:val="22"/>
          <w:lang w:val="nl-NL"/>
        </w:rPr>
        <w:t>, waardoor de bloedvaten verwijden en uw bloeddruk wordt verlaagd.</w:t>
      </w:r>
    </w:p>
    <w:p w:rsidR="0080384D" w:rsidRPr="00076AE5" w:rsidRDefault="0080384D" w:rsidP="00635AC8">
      <w:pPr>
        <w:rPr>
          <w:sz w:val="22"/>
          <w:szCs w:val="22"/>
          <w:lang w:val="nl-NL"/>
        </w:rPr>
      </w:pPr>
    </w:p>
    <w:p w:rsidR="0080384D" w:rsidRPr="00076AE5" w:rsidRDefault="0080384D" w:rsidP="00635AC8">
      <w:pPr>
        <w:numPr>
          <w:ilvl w:val="0"/>
          <w:numId w:val="35"/>
        </w:numPr>
        <w:rPr>
          <w:sz w:val="22"/>
          <w:szCs w:val="22"/>
          <w:lang w:val="nl-NL"/>
        </w:rPr>
      </w:pPr>
      <w:r w:rsidRPr="00076AE5">
        <w:rPr>
          <w:sz w:val="22"/>
          <w:szCs w:val="22"/>
          <w:lang w:val="nl-NL"/>
        </w:rPr>
        <w:t>Hydrochloorthiazide behoort tot de groep geneesmiddelen die bekend staat als thiazidediuretica</w:t>
      </w:r>
      <w:r w:rsidR="00DB284D" w:rsidRPr="00076AE5">
        <w:rPr>
          <w:sz w:val="22"/>
          <w:szCs w:val="22"/>
          <w:lang w:val="nl-NL"/>
        </w:rPr>
        <w:t xml:space="preserve">; het </w:t>
      </w:r>
      <w:r w:rsidRPr="00076AE5">
        <w:rPr>
          <w:sz w:val="22"/>
          <w:szCs w:val="22"/>
          <w:lang w:val="nl-NL"/>
        </w:rPr>
        <w:t>verhoogt de urineproductie, waardoor uw bloeddruk wordt verlaagd.</w:t>
      </w:r>
    </w:p>
    <w:p w:rsidR="0080384D" w:rsidRPr="00076AE5" w:rsidRDefault="0080384D" w:rsidP="00635AC8">
      <w:pPr>
        <w:rPr>
          <w:sz w:val="22"/>
          <w:szCs w:val="22"/>
          <w:lang w:val="nl-NL"/>
        </w:rPr>
      </w:pPr>
    </w:p>
    <w:p w:rsidR="0080384D" w:rsidRPr="00076AE5" w:rsidRDefault="0080384D" w:rsidP="00635AC8">
      <w:pPr>
        <w:rPr>
          <w:sz w:val="22"/>
          <w:szCs w:val="22"/>
          <w:lang w:val="nl-NL"/>
        </w:rPr>
      </w:pPr>
      <w:r w:rsidRPr="00076AE5">
        <w:rPr>
          <w:sz w:val="22"/>
          <w:szCs w:val="22"/>
          <w:lang w:val="nl-NL"/>
        </w:rPr>
        <w:t xml:space="preserve">Hoge bloeddruk kan, als deze niet behandeld wordt, schade </w:t>
      </w:r>
      <w:r w:rsidR="00690A64" w:rsidRPr="00076AE5">
        <w:rPr>
          <w:sz w:val="22"/>
          <w:szCs w:val="22"/>
          <w:lang w:val="nl-NL"/>
        </w:rPr>
        <w:t xml:space="preserve">toebrengen </w:t>
      </w:r>
      <w:r w:rsidRPr="00076AE5">
        <w:rPr>
          <w:sz w:val="22"/>
          <w:szCs w:val="22"/>
          <w:lang w:val="nl-NL"/>
        </w:rPr>
        <w:t xml:space="preserve">aan bloedvaten in verschillende organen wat soms kan leiden tot hartaanvallen, hart- of nierfalen, een beroerte of blindheid. Gewoonlijk zijn er geen symptomen van hoge bloeddruk voordat dergelijke schade optreedt. Dus is het belangrijk de bloeddruk regelmatig te meten om te controleren of deze nog binnen </w:t>
      </w:r>
      <w:r w:rsidR="00690A64" w:rsidRPr="00076AE5">
        <w:rPr>
          <w:sz w:val="22"/>
          <w:szCs w:val="22"/>
          <w:lang w:val="nl-NL"/>
        </w:rPr>
        <w:t xml:space="preserve">de </w:t>
      </w:r>
      <w:r w:rsidRPr="00076AE5">
        <w:rPr>
          <w:sz w:val="22"/>
          <w:szCs w:val="22"/>
          <w:lang w:val="nl-NL"/>
        </w:rPr>
        <w:t xml:space="preserve">normale waarden ligt. </w:t>
      </w:r>
    </w:p>
    <w:p w:rsidR="0080384D" w:rsidRPr="00076AE5" w:rsidRDefault="0080384D" w:rsidP="00635AC8">
      <w:pPr>
        <w:rPr>
          <w:sz w:val="22"/>
          <w:szCs w:val="22"/>
          <w:lang w:val="nl-NL"/>
        </w:rPr>
      </w:pPr>
    </w:p>
    <w:p w:rsidR="0080384D" w:rsidRPr="00076AE5" w:rsidRDefault="0080384D" w:rsidP="00635AC8">
      <w:pPr>
        <w:rPr>
          <w:sz w:val="22"/>
          <w:szCs w:val="22"/>
          <w:lang w:val="nl-NL"/>
        </w:rPr>
      </w:pPr>
      <w:proofErr w:type="spellStart"/>
      <w:r w:rsidRPr="00076AE5">
        <w:rPr>
          <w:b/>
          <w:sz w:val="22"/>
          <w:szCs w:val="22"/>
          <w:lang w:val="nl-NL"/>
        </w:rPr>
        <w:t>MicardisPlus</w:t>
      </w:r>
      <w:proofErr w:type="spellEnd"/>
      <w:r w:rsidRPr="00076AE5">
        <w:rPr>
          <w:b/>
          <w:sz w:val="22"/>
          <w:szCs w:val="22"/>
          <w:lang w:val="nl-NL"/>
        </w:rPr>
        <w:t xml:space="preserve"> wordt gebruikt</w:t>
      </w:r>
      <w:r w:rsidRPr="00076AE5">
        <w:rPr>
          <w:sz w:val="22"/>
          <w:szCs w:val="22"/>
          <w:lang w:val="nl-NL"/>
        </w:rPr>
        <w:t xml:space="preserve"> voor de behandeling van hoge bloeddruk (essentiële hypertensie) bij </w:t>
      </w:r>
      <w:r w:rsidR="00811FE7" w:rsidRPr="00076AE5">
        <w:rPr>
          <w:sz w:val="22"/>
          <w:szCs w:val="22"/>
          <w:lang w:val="nl-NL"/>
        </w:rPr>
        <w:t xml:space="preserve">volwassenen </w:t>
      </w:r>
      <w:r w:rsidRPr="00076AE5">
        <w:rPr>
          <w:sz w:val="22"/>
          <w:szCs w:val="22"/>
          <w:lang w:val="nl-NL"/>
        </w:rPr>
        <w:t xml:space="preserve">van wie de bloeddruk niet voldoende wordt beheerst </w:t>
      </w:r>
      <w:r w:rsidR="00015639" w:rsidRPr="00076AE5">
        <w:rPr>
          <w:sz w:val="22"/>
          <w:szCs w:val="22"/>
          <w:lang w:val="nl-NL"/>
        </w:rPr>
        <w:t xml:space="preserve">door </w:t>
      </w:r>
      <w:proofErr w:type="spellStart"/>
      <w:r w:rsidR="00015639" w:rsidRPr="00076AE5">
        <w:rPr>
          <w:sz w:val="22"/>
          <w:szCs w:val="22"/>
          <w:lang w:val="nl-NL"/>
        </w:rPr>
        <w:t>MicardisPlus</w:t>
      </w:r>
      <w:proofErr w:type="spellEnd"/>
      <w:r w:rsidR="00015639" w:rsidRPr="00076AE5">
        <w:rPr>
          <w:sz w:val="22"/>
          <w:szCs w:val="22"/>
          <w:lang w:val="nl-NL"/>
        </w:rPr>
        <w:t xml:space="preserve"> 80/12,5 mg, </w:t>
      </w:r>
      <w:r w:rsidR="00E8721B" w:rsidRPr="00076AE5">
        <w:rPr>
          <w:sz w:val="22"/>
          <w:szCs w:val="22"/>
          <w:lang w:val="nl-NL"/>
        </w:rPr>
        <w:t>of bij patiënten bij wie in het verleden</w:t>
      </w:r>
      <w:r w:rsidR="00015639" w:rsidRPr="00076AE5">
        <w:rPr>
          <w:sz w:val="22"/>
          <w:szCs w:val="22"/>
          <w:lang w:val="nl-NL"/>
        </w:rPr>
        <w:t xml:space="preserve"> de bloeddruk was gestabiliseerd toen </w:t>
      </w:r>
      <w:proofErr w:type="spellStart"/>
      <w:r w:rsidRPr="00076AE5">
        <w:rPr>
          <w:sz w:val="22"/>
          <w:szCs w:val="22"/>
          <w:lang w:val="nl-NL"/>
        </w:rPr>
        <w:t>telmisartan</w:t>
      </w:r>
      <w:proofErr w:type="spellEnd"/>
      <w:r w:rsidRPr="00076AE5">
        <w:rPr>
          <w:sz w:val="22"/>
          <w:szCs w:val="22"/>
          <w:lang w:val="nl-NL"/>
        </w:rPr>
        <w:t xml:space="preserve"> </w:t>
      </w:r>
      <w:r w:rsidR="00015639" w:rsidRPr="00076AE5">
        <w:rPr>
          <w:sz w:val="22"/>
          <w:szCs w:val="22"/>
          <w:lang w:val="nl-NL"/>
        </w:rPr>
        <w:t xml:space="preserve">en </w:t>
      </w:r>
      <w:r w:rsidRPr="00076AE5">
        <w:rPr>
          <w:sz w:val="22"/>
          <w:szCs w:val="22"/>
          <w:lang w:val="nl-NL"/>
        </w:rPr>
        <w:t xml:space="preserve">hydrochloorthiazide </w:t>
      </w:r>
      <w:r w:rsidR="00015639" w:rsidRPr="00076AE5">
        <w:rPr>
          <w:sz w:val="22"/>
          <w:szCs w:val="22"/>
          <w:lang w:val="nl-NL"/>
        </w:rPr>
        <w:t xml:space="preserve">gescheiden werden </w:t>
      </w:r>
      <w:r w:rsidRPr="00076AE5">
        <w:rPr>
          <w:sz w:val="22"/>
          <w:szCs w:val="22"/>
          <w:lang w:val="nl-NL"/>
        </w:rPr>
        <w:t>gebruikt.</w:t>
      </w:r>
    </w:p>
    <w:p w:rsidR="001952BF" w:rsidRPr="00076AE5" w:rsidRDefault="001952BF" w:rsidP="00635AC8">
      <w:pPr>
        <w:rPr>
          <w:sz w:val="22"/>
          <w:szCs w:val="22"/>
          <w:lang w:val="nl-NL"/>
        </w:rPr>
      </w:pPr>
    </w:p>
    <w:p w:rsidR="00811FE7" w:rsidRPr="00076AE5" w:rsidRDefault="00811FE7" w:rsidP="00635AC8">
      <w:pPr>
        <w:tabs>
          <w:tab w:val="left" w:pos="567"/>
        </w:tabs>
        <w:rPr>
          <w:b/>
          <w:sz w:val="22"/>
          <w:szCs w:val="22"/>
          <w:lang w:val="nl-NL"/>
        </w:rPr>
      </w:pPr>
    </w:p>
    <w:p w:rsidR="00811FE7" w:rsidRPr="00076AE5" w:rsidRDefault="00811FE7" w:rsidP="00CB6CA8">
      <w:pPr>
        <w:keepNext/>
        <w:tabs>
          <w:tab w:val="left" w:pos="567"/>
        </w:tabs>
        <w:rPr>
          <w:b/>
          <w:sz w:val="22"/>
          <w:szCs w:val="22"/>
          <w:lang w:val="nl-NL"/>
        </w:rPr>
      </w:pPr>
      <w:r w:rsidRPr="00076AE5">
        <w:rPr>
          <w:b/>
          <w:sz w:val="22"/>
          <w:szCs w:val="22"/>
          <w:lang w:val="nl-NL"/>
        </w:rPr>
        <w:t>2.</w:t>
      </w:r>
      <w:r w:rsidRPr="00076AE5">
        <w:rPr>
          <w:b/>
          <w:sz w:val="22"/>
          <w:szCs w:val="22"/>
          <w:lang w:val="nl-NL"/>
        </w:rPr>
        <w:tab/>
        <w:t>Wanneer mag u dit middel niet innemen of moet u er extra voorzichtig mee zijn?</w:t>
      </w:r>
    </w:p>
    <w:p w:rsidR="00811FE7" w:rsidRPr="00076AE5" w:rsidRDefault="00811FE7" w:rsidP="00CB6CA8">
      <w:pPr>
        <w:keepNext/>
        <w:rPr>
          <w:sz w:val="22"/>
          <w:szCs w:val="22"/>
          <w:lang w:val="nl-NL"/>
        </w:rPr>
      </w:pPr>
    </w:p>
    <w:p w:rsidR="00811FE7" w:rsidRPr="00076AE5" w:rsidRDefault="00811FE7" w:rsidP="00CB6CA8">
      <w:pPr>
        <w:keepNext/>
        <w:rPr>
          <w:sz w:val="22"/>
          <w:szCs w:val="22"/>
          <w:lang w:val="nl-NL"/>
        </w:rPr>
      </w:pPr>
      <w:r w:rsidRPr="00076AE5">
        <w:rPr>
          <w:b/>
          <w:sz w:val="22"/>
          <w:szCs w:val="22"/>
          <w:lang w:val="nl-NL"/>
        </w:rPr>
        <w:t>Wanneer mag u dit middel niet gebruiken?</w:t>
      </w:r>
    </w:p>
    <w:p w:rsidR="00811FE7" w:rsidRPr="00076AE5" w:rsidRDefault="00811FE7" w:rsidP="00635AC8">
      <w:pPr>
        <w:numPr>
          <w:ilvl w:val="0"/>
          <w:numId w:val="29"/>
        </w:numPr>
        <w:tabs>
          <w:tab w:val="clear" w:pos="360"/>
          <w:tab w:val="num" w:pos="567"/>
        </w:tabs>
        <w:ind w:left="567" w:hanging="567"/>
        <w:rPr>
          <w:sz w:val="22"/>
          <w:szCs w:val="22"/>
          <w:lang w:val="nl-NL"/>
        </w:rPr>
      </w:pPr>
      <w:r w:rsidRPr="00076AE5">
        <w:rPr>
          <w:sz w:val="22"/>
          <w:szCs w:val="22"/>
          <w:lang w:val="nl-NL"/>
        </w:rPr>
        <w:t xml:space="preserve">U bent allergisch voor </w:t>
      </w:r>
      <w:r w:rsidR="00190B38" w:rsidRPr="00076AE5">
        <w:rPr>
          <w:sz w:val="22"/>
          <w:szCs w:val="22"/>
          <w:lang w:val="nl-NL"/>
        </w:rPr>
        <w:t>ee</w:t>
      </w:r>
      <w:r w:rsidRPr="00076AE5">
        <w:rPr>
          <w:sz w:val="22"/>
          <w:szCs w:val="22"/>
          <w:lang w:val="nl-NL"/>
        </w:rPr>
        <w:t xml:space="preserve">n van de stoffen in dit geneesmiddel. Deze stoffen kunt u vinden </w:t>
      </w:r>
      <w:r w:rsidR="00B005D9" w:rsidRPr="00076AE5">
        <w:rPr>
          <w:sz w:val="22"/>
          <w:szCs w:val="22"/>
          <w:lang w:val="nl-NL"/>
        </w:rPr>
        <w:t xml:space="preserve">in </w:t>
      </w:r>
      <w:r w:rsidRPr="00076AE5">
        <w:rPr>
          <w:sz w:val="22"/>
          <w:szCs w:val="22"/>
          <w:lang w:val="nl-NL"/>
        </w:rPr>
        <w:t>rubriek 6.</w:t>
      </w:r>
    </w:p>
    <w:p w:rsidR="00811FE7" w:rsidRPr="00076AE5" w:rsidRDefault="00811FE7" w:rsidP="00635AC8">
      <w:pPr>
        <w:numPr>
          <w:ilvl w:val="0"/>
          <w:numId w:val="29"/>
        </w:numPr>
        <w:tabs>
          <w:tab w:val="clear" w:pos="360"/>
          <w:tab w:val="num" w:pos="567"/>
        </w:tabs>
        <w:ind w:left="567" w:hanging="567"/>
        <w:rPr>
          <w:sz w:val="22"/>
          <w:szCs w:val="22"/>
          <w:lang w:val="nl-NL"/>
        </w:rPr>
      </w:pPr>
      <w:r w:rsidRPr="00076AE5">
        <w:rPr>
          <w:sz w:val="22"/>
          <w:szCs w:val="22"/>
          <w:lang w:val="nl-NL"/>
        </w:rPr>
        <w:t>U bent allergisch (overgevoelig) voor hydrochloorthiazide of voor andere sulfonamide-afgeleide middelen.</w:t>
      </w:r>
    </w:p>
    <w:p w:rsidR="00811FE7" w:rsidRPr="00076AE5" w:rsidRDefault="00811FE7" w:rsidP="00635AC8">
      <w:pPr>
        <w:numPr>
          <w:ilvl w:val="0"/>
          <w:numId w:val="30"/>
        </w:numPr>
        <w:tabs>
          <w:tab w:val="clear" w:pos="360"/>
          <w:tab w:val="num" w:pos="567"/>
        </w:tabs>
        <w:ind w:left="567" w:hanging="567"/>
        <w:rPr>
          <w:sz w:val="22"/>
          <w:szCs w:val="22"/>
          <w:lang w:val="nl-NL"/>
        </w:rPr>
      </w:pPr>
      <w:r w:rsidRPr="00076AE5">
        <w:rPr>
          <w:sz w:val="22"/>
          <w:szCs w:val="22"/>
          <w:lang w:val="nl-NL"/>
        </w:rPr>
        <w:t xml:space="preserve">U bent langer dan 3 maanden zwanger; het is ook beter om het gebruik van </w:t>
      </w:r>
      <w:proofErr w:type="spellStart"/>
      <w:r w:rsidRPr="00076AE5">
        <w:rPr>
          <w:sz w:val="22"/>
          <w:szCs w:val="22"/>
          <w:lang w:val="nl-NL"/>
        </w:rPr>
        <w:t>MicardisPlus</w:t>
      </w:r>
      <w:proofErr w:type="spellEnd"/>
      <w:r w:rsidRPr="00076AE5">
        <w:rPr>
          <w:sz w:val="22"/>
          <w:szCs w:val="22"/>
          <w:lang w:val="nl-NL"/>
        </w:rPr>
        <w:t xml:space="preserve"> te vermijden in het begin van de zwangerschap (zie de rubriek over zwangerschap).</w:t>
      </w:r>
    </w:p>
    <w:p w:rsidR="00811FE7" w:rsidRPr="00076AE5" w:rsidRDefault="00811FE7" w:rsidP="00635AC8">
      <w:pPr>
        <w:numPr>
          <w:ilvl w:val="0"/>
          <w:numId w:val="30"/>
        </w:numPr>
        <w:tabs>
          <w:tab w:val="clear" w:pos="360"/>
          <w:tab w:val="num" w:pos="567"/>
        </w:tabs>
        <w:ind w:left="567" w:hanging="567"/>
        <w:rPr>
          <w:sz w:val="22"/>
          <w:szCs w:val="22"/>
          <w:lang w:val="nl-NL"/>
        </w:rPr>
      </w:pPr>
      <w:r w:rsidRPr="00076AE5">
        <w:rPr>
          <w:sz w:val="22"/>
          <w:szCs w:val="22"/>
          <w:lang w:val="nl-NL"/>
        </w:rPr>
        <w:t xml:space="preserve">U heeft last van ernstige leveraandoeningen zoals cholestase of een galwegobstructie (een probleem met de afvoer van gal uit de </w:t>
      </w:r>
      <w:r w:rsidR="00D52AB4" w:rsidRPr="00076AE5">
        <w:rPr>
          <w:sz w:val="22"/>
          <w:szCs w:val="22"/>
          <w:lang w:val="nl-NL"/>
        </w:rPr>
        <w:t xml:space="preserve">lever en </w:t>
      </w:r>
      <w:r w:rsidRPr="00076AE5">
        <w:rPr>
          <w:sz w:val="22"/>
          <w:szCs w:val="22"/>
          <w:lang w:val="nl-NL"/>
        </w:rPr>
        <w:t>galblaas) of een andere ernstige leveraandoening.</w:t>
      </w:r>
    </w:p>
    <w:p w:rsidR="00811FE7" w:rsidRPr="00076AE5" w:rsidRDefault="00811FE7" w:rsidP="00635AC8">
      <w:pPr>
        <w:numPr>
          <w:ilvl w:val="0"/>
          <w:numId w:val="31"/>
        </w:numPr>
        <w:tabs>
          <w:tab w:val="clear" w:pos="360"/>
          <w:tab w:val="num" w:pos="567"/>
        </w:tabs>
        <w:ind w:left="567" w:hanging="567"/>
        <w:rPr>
          <w:sz w:val="22"/>
          <w:szCs w:val="22"/>
          <w:lang w:val="nl-NL"/>
        </w:rPr>
      </w:pPr>
      <w:r w:rsidRPr="00076AE5">
        <w:rPr>
          <w:sz w:val="22"/>
          <w:szCs w:val="22"/>
          <w:lang w:val="nl-NL"/>
        </w:rPr>
        <w:t>U heeft een ernstige nieraandoening.</w:t>
      </w:r>
    </w:p>
    <w:p w:rsidR="00811FE7" w:rsidRPr="00076AE5" w:rsidRDefault="00811FE7" w:rsidP="00635AC8">
      <w:pPr>
        <w:numPr>
          <w:ilvl w:val="0"/>
          <w:numId w:val="31"/>
        </w:numPr>
        <w:tabs>
          <w:tab w:val="clear" w:pos="360"/>
          <w:tab w:val="num" w:pos="567"/>
        </w:tabs>
        <w:ind w:left="567" w:hanging="567"/>
        <w:rPr>
          <w:sz w:val="22"/>
          <w:szCs w:val="22"/>
          <w:lang w:val="nl-NL"/>
        </w:rPr>
      </w:pPr>
      <w:r w:rsidRPr="00076AE5">
        <w:rPr>
          <w:sz w:val="22"/>
          <w:szCs w:val="22"/>
          <w:lang w:val="nl-NL"/>
        </w:rPr>
        <w:t xml:space="preserve">Uw arts </w:t>
      </w:r>
      <w:r w:rsidR="00015639" w:rsidRPr="00076AE5">
        <w:rPr>
          <w:sz w:val="22"/>
          <w:szCs w:val="22"/>
          <w:lang w:val="nl-NL"/>
        </w:rPr>
        <w:t>heeft vast</w:t>
      </w:r>
      <w:r w:rsidRPr="00076AE5">
        <w:rPr>
          <w:sz w:val="22"/>
          <w:szCs w:val="22"/>
          <w:lang w:val="nl-NL"/>
        </w:rPr>
        <w:t>gesteld dat u een lage kaliumspiegel of een hoge calciumspiegel in uw bloed heeft, die niet verbetert na een behandeling.</w:t>
      </w:r>
    </w:p>
    <w:p w:rsidR="00CB71B0" w:rsidRPr="00076AE5" w:rsidRDefault="00381014" w:rsidP="00635AC8">
      <w:pPr>
        <w:numPr>
          <w:ilvl w:val="0"/>
          <w:numId w:val="31"/>
        </w:numPr>
        <w:tabs>
          <w:tab w:val="clear" w:pos="360"/>
          <w:tab w:val="num" w:pos="567"/>
        </w:tabs>
        <w:ind w:left="567" w:hanging="567"/>
        <w:rPr>
          <w:sz w:val="22"/>
          <w:szCs w:val="22"/>
          <w:lang w:val="nl-NL"/>
        </w:rPr>
      </w:pPr>
      <w:r w:rsidRPr="00076AE5">
        <w:rPr>
          <w:iCs/>
          <w:sz w:val="22"/>
          <w:szCs w:val="22"/>
          <w:lang w:val="nl-NL" w:eastAsia="en-GB"/>
        </w:rPr>
        <w:t xml:space="preserve">U heeft diabetes of een nierfunctiestoornis en u wordt behandeld met een bloeddrukverlagend geneesmiddel dat </w:t>
      </w:r>
      <w:proofErr w:type="spellStart"/>
      <w:r w:rsidRPr="00076AE5">
        <w:rPr>
          <w:iCs/>
          <w:sz w:val="22"/>
          <w:szCs w:val="22"/>
          <w:lang w:val="nl-NL" w:eastAsia="en-GB"/>
        </w:rPr>
        <w:t>aliskiren</w:t>
      </w:r>
      <w:proofErr w:type="spellEnd"/>
      <w:r w:rsidRPr="00076AE5">
        <w:rPr>
          <w:iCs/>
          <w:sz w:val="22"/>
          <w:szCs w:val="22"/>
          <w:lang w:val="nl-NL" w:eastAsia="en-GB"/>
        </w:rPr>
        <w:t xml:space="preserve"> bevat</w:t>
      </w:r>
      <w:r w:rsidR="00CB71B0" w:rsidRPr="00076AE5">
        <w:rPr>
          <w:sz w:val="22"/>
          <w:szCs w:val="22"/>
          <w:lang w:val="nl-NL"/>
        </w:rPr>
        <w:t>.</w:t>
      </w:r>
    </w:p>
    <w:p w:rsidR="00CB71B0" w:rsidRPr="00076AE5" w:rsidRDefault="00CB71B0" w:rsidP="00635AC8">
      <w:pPr>
        <w:rPr>
          <w:sz w:val="22"/>
          <w:szCs w:val="22"/>
          <w:lang w:val="nl-NL"/>
        </w:rPr>
      </w:pPr>
    </w:p>
    <w:p w:rsidR="001952BF" w:rsidRPr="00076AE5" w:rsidRDefault="001952BF" w:rsidP="00635AC8">
      <w:pPr>
        <w:rPr>
          <w:sz w:val="22"/>
          <w:szCs w:val="22"/>
          <w:lang w:val="nl-NL"/>
        </w:rPr>
      </w:pPr>
      <w:r w:rsidRPr="00076AE5">
        <w:rPr>
          <w:sz w:val="22"/>
          <w:szCs w:val="22"/>
          <w:lang w:val="nl-NL"/>
        </w:rPr>
        <w:t xml:space="preserve">Als één van de bovenstaande gevallen voor u van toepassing is, raadpleeg dan uw arts of apotheker voordat u </w:t>
      </w:r>
      <w:proofErr w:type="spellStart"/>
      <w:r w:rsidRPr="00076AE5">
        <w:rPr>
          <w:sz w:val="22"/>
          <w:szCs w:val="22"/>
          <w:lang w:val="nl-NL"/>
        </w:rPr>
        <w:t>MicardisPlus</w:t>
      </w:r>
      <w:proofErr w:type="spellEnd"/>
      <w:r w:rsidRPr="00076AE5">
        <w:rPr>
          <w:sz w:val="22"/>
          <w:szCs w:val="22"/>
          <w:lang w:val="nl-NL"/>
        </w:rPr>
        <w:t xml:space="preserve"> inneemt.</w:t>
      </w:r>
    </w:p>
    <w:p w:rsidR="001952BF" w:rsidRPr="00076AE5" w:rsidRDefault="001952BF" w:rsidP="00635AC8">
      <w:pPr>
        <w:rPr>
          <w:sz w:val="22"/>
          <w:szCs w:val="22"/>
          <w:lang w:val="nl-NL"/>
        </w:rPr>
      </w:pPr>
    </w:p>
    <w:p w:rsidR="00811FE7" w:rsidRPr="00076AE5" w:rsidRDefault="00811FE7" w:rsidP="00635AC8">
      <w:pPr>
        <w:rPr>
          <w:b/>
          <w:sz w:val="22"/>
          <w:szCs w:val="22"/>
          <w:lang w:val="nl-NL"/>
        </w:rPr>
      </w:pPr>
      <w:r w:rsidRPr="00076AE5">
        <w:rPr>
          <w:b/>
          <w:sz w:val="22"/>
          <w:szCs w:val="22"/>
          <w:lang w:val="nl-NL"/>
        </w:rPr>
        <w:t>Wanneer moet u extra voorzichtig zijn met dit middel?</w:t>
      </w:r>
    </w:p>
    <w:p w:rsidR="00811FE7" w:rsidRPr="00076AE5" w:rsidRDefault="00CB3A5D" w:rsidP="00635AC8">
      <w:pPr>
        <w:rPr>
          <w:sz w:val="22"/>
          <w:szCs w:val="22"/>
          <w:lang w:val="nl-NL"/>
        </w:rPr>
      </w:pPr>
      <w:r w:rsidRPr="00076AE5">
        <w:rPr>
          <w:sz w:val="22"/>
          <w:szCs w:val="22"/>
          <w:lang w:val="nl-NL"/>
        </w:rPr>
        <w:t>Neem contact op met</w:t>
      </w:r>
      <w:r w:rsidR="00811FE7" w:rsidRPr="00076AE5">
        <w:rPr>
          <w:sz w:val="22"/>
          <w:szCs w:val="22"/>
          <w:lang w:val="nl-NL"/>
        </w:rPr>
        <w:t xml:space="preserve"> uw arts</w:t>
      </w:r>
      <w:r w:rsidR="00143184" w:rsidRPr="00076AE5">
        <w:rPr>
          <w:sz w:val="22"/>
          <w:szCs w:val="22"/>
          <w:lang w:val="nl-NL"/>
        </w:rPr>
        <w:t xml:space="preserve"> voordat u dit middel inneemt</w:t>
      </w:r>
      <w:r w:rsidR="00811FE7" w:rsidRPr="00076AE5">
        <w:rPr>
          <w:sz w:val="22"/>
          <w:szCs w:val="22"/>
          <w:lang w:val="nl-NL"/>
        </w:rPr>
        <w:t xml:space="preserve"> wanneer u één of meer van de volgende aandoeningen of ziektes heeft of heeft gehad:</w:t>
      </w:r>
    </w:p>
    <w:p w:rsidR="009264AA" w:rsidRPr="00076AE5" w:rsidRDefault="009264AA" w:rsidP="00635AC8">
      <w:pPr>
        <w:numPr>
          <w:ilvl w:val="0"/>
          <w:numId w:val="36"/>
        </w:numPr>
        <w:rPr>
          <w:sz w:val="22"/>
          <w:szCs w:val="22"/>
          <w:lang w:val="nl-NL"/>
        </w:rPr>
      </w:pPr>
      <w:r w:rsidRPr="00076AE5">
        <w:rPr>
          <w:sz w:val="22"/>
          <w:szCs w:val="22"/>
          <w:lang w:val="nl-NL"/>
        </w:rPr>
        <w:t>lage bloeddruk (hypotensie), treedt vaak op als gevolg van uitdroging (overmatig verlies van lichaamsvocht) of een zouttekort vanwege diuretische therapie (‘plaspillen’), een zoutarm dieet, diarree, overgeven of hemodialyse</w:t>
      </w:r>
    </w:p>
    <w:p w:rsidR="009264AA" w:rsidRPr="00076AE5" w:rsidRDefault="009264AA" w:rsidP="00635AC8">
      <w:pPr>
        <w:numPr>
          <w:ilvl w:val="0"/>
          <w:numId w:val="36"/>
        </w:numPr>
        <w:rPr>
          <w:sz w:val="22"/>
          <w:szCs w:val="22"/>
          <w:lang w:val="nl-NL"/>
        </w:rPr>
      </w:pPr>
      <w:r w:rsidRPr="00076AE5">
        <w:rPr>
          <w:sz w:val="22"/>
          <w:szCs w:val="22"/>
          <w:lang w:val="nl-NL"/>
        </w:rPr>
        <w:t>een nierziekte of een niertransplantatie</w:t>
      </w:r>
    </w:p>
    <w:p w:rsidR="009264AA" w:rsidRPr="00076AE5" w:rsidRDefault="009264AA" w:rsidP="00635AC8">
      <w:pPr>
        <w:numPr>
          <w:ilvl w:val="0"/>
          <w:numId w:val="36"/>
        </w:numPr>
        <w:rPr>
          <w:sz w:val="22"/>
          <w:szCs w:val="22"/>
          <w:lang w:val="nl-NL"/>
        </w:rPr>
      </w:pPr>
      <w:r w:rsidRPr="00076AE5">
        <w:rPr>
          <w:sz w:val="22"/>
          <w:szCs w:val="22"/>
          <w:lang w:val="nl-NL"/>
        </w:rPr>
        <w:t>renale arteriestenose (vernauwing van de bloedvaten naar één of beide nieren)</w:t>
      </w:r>
    </w:p>
    <w:p w:rsidR="009264AA" w:rsidRPr="00076AE5" w:rsidRDefault="009264AA" w:rsidP="00635AC8">
      <w:pPr>
        <w:numPr>
          <w:ilvl w:val="0"/>
          <w:numId w:val="36"/>
        </w:numPr>
        <w:rPr>
          <w:sz w:val="22"/>
          <w:szCs w:val="22"/>
          <w:lang w:val="nl-NL"/>
        </w:rPr>
      </w:pPr>
      <w:r w:rsidRPr="00076AE5">
        <w:rPr>
          <w:sz w:val="22"/>
          <w:szCs w:val="22"/>
          <w:lang w:val="nl-NL"/>
        </w:rPr>
        <w:t>leveraandoening</w:t>
      </w:r>
    </w:p>
    <w:p w:rsidR="009264AA" w:rsidRPr="00076AE5" w:rsidRDefault="009264AA" w:rsidP="00635AC8">
      <w:pPr>
        <w:numPr>
          <w:ilvl w:val="0"/>
          <w:numId w:val="36"/>
        </w:numPr>
        <w:rPr>
          <w:sz w:val="22"/>
          <w:szCs w:val="22"/>
          <w:lang w:val="nl-NL"/>
        </w:rPr>
      </w:pPr>
      <w:r w:rsidRPr="00076AE5">
        <w:rPr>
          <w:sz w:val="22"/>
          <w:szCs w:val="22"/>
          <w:lang w:val="nl-NL"/>
        </w:rPr>
        <w:t>hartafwijking</w:t>
      </w:r>
    </w:p>
    <w:p w:rsidR="009264AA" w:rsidRPr="00076AE5" w:rsidRDefault="009264AA" w:rsidP="00635AC8">
      <w:pPr>
        <w:numPr>
          <w:ilvl w:val="0"/>
          <w:numId w:val="36"/>
        </w:numPr>
        <w:rPr>
          <w:sz w:val="22"/>
          <w:szCs w:val="22"/>
          <w:lang w:val="nl-NL"/>
        </w:rPr>
      </w:pPr>
      <w:r w:rsidRPr="00076AE5">
        <w:rPr>
          <w:sz w:val="22"/>
          <w:szCs w:val="22"/>
          <w:lang w:val="nl-NL"/>
        </w:rPr>
        <w:t>diabetes</w:t>
      </w:r>
    </w:p>
    <w:p w:rsidR="009264AA" w:rsidRPr="00076AE5" w:rsidRDefault="009264AA" w:rsidP="00635AC8">
      <w:pPr>
        <w:numPr>
          <w:ilvl w:val="0"/>
          <w:numId w:val="36"/>
        </w:numPr>
        <w:rPr>
          <w:sz w:val="22"/>
          <w:szCs w:val="22"/>
          <w:lang w:val="nl-NL"/>
        </w:rPr>
      </w:pPr>
      <w:r w:rsidRPr="00076AE5">
        <w:rPr>
          <w:sz w:val="22"/>
          <w:szCs w:val="22"/>
          <w:lang w:val="nl-NL"/>
        </w:rPr>
        <w:t>jicht</w:t>
      </w:r>
    </w:p>
    <w:p w:rsidR="009264AA" w:rsidRPr="00076AE5" w:rsidRDefault="009264AA" w:rsidP="00635AC8">
      <w:pPr>
        <w:numPr>
          <w:ilvl w:val="0"/>
          <w:numId w:val="36"/>
        </w:numPr>
        <w:rPr>
          <w:sz w:val="22"/>
          <w:szCs w:val="22"/>
          <w:lang w:val="nl-NL"/>
        </w:rPr>
      </w:pPr>
      <w:r w:rsidRPr="00076AE5">
        <w:rPr>
          <w:sz w:val="22"/>
          <w:szCs w:val="22"/>
          <w:lang w:val="nl-NL"/>
        </w:rPr>
        <w:t xml:space="preserve">toegenomen </w:t>
      </w:r>
      <w:proofErr w:type="spellStart"/>
      <w:r w:rsidRPr="00076AE5">
        <w:rPr>
          <w:sz w:val="22"/>
          <w:szCs w:val="22"/>
          <w:lang w:val="nl-NL"/>
        </w:rPr>
        <w:t>aldosteronspiegel</w:t>
      </w:r>
      <w:proofErr w:type="spellEnd"/>
      <w:r w:rsidRPr="00076AE5">
        <w:rPr>
          <w:sz w:val="22"/>
          <w:szCs w:val="22"/>
          <w:lang w:val="nl-NL"/>
        </w:rPr>
        <w:t xml:space="preserve"> (het vasthouden van water en zouten in het lichaam met tegelijkertijd een verstoorde balans van bloedmineralen)</w:t>
      </w:r>
    </w:p>
    <w:p w:rsidR="00382B50" w:rsidRPr="00076AE5" w:rsidRDefault="009264AA" w:rsidP="00635AC8">
      <w:pPr>
        <w:numPr>
          <w:ilvl w:val="0"/>
          <w:numId w:val="36"/>
        </w:numPr>
        <w:rPr>
          <w:sz w:val="22"/>
          <w:szCs w:val="22"/>
          <w:lang w:val="nl-NL"/>
        </w:rPr>
      </w:pPr>
      <w:r w:rsidRPr="00076AE5">
        <w:rPr>
          <w:sz w:val="22"/>
          <w:szCs w:val="22"/>
          <w:lang w:val="nl-NL"/>
        </w:rPr>
        <w:t xml:space="preserve">systemische lupus </w:t>
      </w:r>
      <w:proofErr w:type="spellStart"/>
      <w:r w:rsidR="00A05054" w:rsidRPr="00076AE5">
        <w:rPr>
          <w:sz w:val="22"/>
          <w:szCs w:val="22"/>
          <w:lang w:val="nl-NL"/>
        </w:rPr>
        <w:t>erythematodes</w:t>
      </w:r>
      <w:proofErr w:type="spellEnd"/>
      <w:r w:rsidRPr="00076AE5">
        <w:rPr>
          <w:sz w:val="22"/>
          <w:szCs w:val="22"/>
          <w:lang w:val="nl-NL"/>
        </w:rPr>
        <w:t xml:space="preserve"> (ook wel ‘lupus’ of ‘</w:t>
      </w:r>
      <w:smartTag w:uri="urn:schemas-microsoft-com:office:smarttags" w:element="stockticker">
        <w:r w:rsidRPr="00076AE5">
          <w:rPr>
            <w:sz w:val="22"/>
            <w:szCs w:val="22"/>
            <w:lang w:val="nl-NL"/>
          </w:rPr>
          <w:t>SLE</w:t>
        </w:r>
      </w:smartTag>
      <w:r w:rsidRPr="00076AE5">
        <w:rPr>
          <w:sz w:val="22"/>
          <w:szCs w:val="22"/>
          <w:lang w:val="nl-NL"/>
        </w:rPr>
        <w:t>’ genoemd), een ziekte waarbij het eigen immuunsysteem het lichaam aanvalt.</w:t>
      </w:r>
      <w:r w:rsidR="007034E3" w:rsidRPr="00076AE5">
        <w:rPr>
          <w:sz w:val="22"/>
          <w:szCs w:val="22"/>
          <w:lang w:val="nl-NL"/>
        </w:rPr>
        <w:t xml:space="preserve"> </w:t>
      </w:r>
    </w:p>
    <w:p w:rsidR="009264AA" w:rsidRPr="00076AE5" w:rsidRDefault="007034E3" w:rsidP="00635AC8">
      <w:pPr>
        <w:numPr>
          <w:ilvl w:val="0"/>
          <w:numId w:val="36"/>
        </w:numPr>
        <w:rPr>
          <w:sz w:val="22"/>
          <w:szCs w:val="22"/>
          <w:lang w:val="nl-NL"/>
        </w:rPr>
      </w:pPr>
      <w:r w:rsidRPr="00076AE5">
        <w:rPr>
          <w:sz w:val="22"/>
          <w:szCs w:val="22"/>
          <w:lang w:val="nl-NL"/>
        </w:rPr>
        <w:t>de werkzame stof hydrochloorthiazide kan een ongebruikelijke reactie veroorzaken, resulterend in een afname van het zien en pijn in de ogen. Dit kunnen symptomen zijn va</w:t>
      </w:r>
      <w:r w:rsidR="00621DAC" w:rsidRPr="00076AE5">
        <w:rPr>
          <w:sz w:val="22"/>
          <w:szCs w:val="22"/>
          <w:lang w:val="nl-NL"/>
        </w:rPr>
        <w:t xml:space="preserve">n </w:t>
      </w:r>
      <w:r w:rsidR="006E6F7D" w:rsidRPr="00076AE5">
        <w:rPr>
          <w:sz w:val="22"/>
          <w:szCs w:val="22"/>
          <w:lang w:val="nl-NL"/>
        </w:rPr>
        <w:t>vochtophoping in de vasculaire laag van het oog (</w:t>
      </w:r>
      <w:proofErr w:type="spellStart"/>
      <w:r w:rsidR="006E6F7D" w:rsidRPr="00076AE5">
        <w:rPr>
          <w:sz w:val="22"/>
          <w:szCs w:val="22"/>
          <w:lang w:val="nl-NL"/>
        </w:rPr>
        <w:t>choroïdale</w:t>
      </w:r>
      <w:proofErr w:type="spellEnd"/>
      <w:r w:rsidR="006E6F7D" w:rsidRPr="00076AE5">
        <w:rPr>
          <w:sz w:val="22"/>
          <w:szCs w:val="22"/>
          <w:lang w:val="nl-NL"/>
        </w:rPr>
        <w:t xml:space="preserve"> effusie) of </w:t>
      </w:r>
      <w:r w:rsidR="00621DAC" w:rsidRPr="00076AE5">
        <w:rPr>
          <w:sz w:val="22"/>
          <w:szCs w:val="22"/>
          <w:lang w:val="nl-NL"/>
        </w:rPr>
        <w:t>een verhoogde druk in uw ogen</w:t>
      </w:r>
      <w:r w:rsidRPr="00076AE5">
        <w:rPr>
          <w:sz w:val="22"/>
          <w:szCs w:val="22"/>
          <w:lang w:val="nl-NL"/>
        </w:rPr>
        <w:t xml:space="preserve"> en dit kan optreden enkele uren tot weken na het innemen van </w:t>
      </w:r>
      <w:proofErr w:type="spellStart"/>
      <w:r w:rsidRPr="00076AE5">
        <w:rPr>
          <w:sz w:val="22"/>
          <w:szCs w:val="22"/>
          <w:lang w:val="nl-NL"/>
        </w:rPr>
        <w:t>MicardisPlus</w:t>
      </w:r>
      <w:proofErr w:type="spellEnd"/>
      <w:r w:rsidRPr="00076AE5">
        <w:rPr>
          <w:sz w:val="22"/>
          <w:szCs w:val="22"/>
          <w:lang w:val="nl-NL"/>
        </w:rPr>
        <w:t>. Het kan leiden tot een permanent</w:t>
      </w:r>
      <w:r w:rsidR="00CE72C3" w:rsidRPr="00076AE5">
        <w:rPr>
          <w:sz w:val="22"/>
          <w:szCs w:val="22"/>
          <w:lang w:val="nl-NL"/>
        </w:rPr>
        <w:t>e afname van het z</w:t>
      </w:r>
      <w:r w:rsidR="00346870" w:rsidRPr="00076AE5">
        <w:rPr>
          <w:sz w:val="22"/>
          <w:szCs w:val="22"/>
          <w:lang w:val="nl-NL"/>
        </w:rPr>
        <w:t>ien</w:t>
      </w:r>
      <w:r w:rsidR="00CE72C3" w:rsidRPr="00076AE5">
        <w:rPr>
          <w:sz w:val="22"/>
          <w:szCs w:val="22"/>
          <w:lang w:val="nl-NL"/>
        </w:rPr>
        <w:t xml:space="preserve"> </w:t>
      </w:r>
      <w:r w:rsidRPr="00076AE5">
        <w:rPr>
          <w:sz w:val="22"/>
          <w:szCs w:val="22"/>
          <w:lang w:val="nl-NL"/>
        </w:rPr>
        <w:t>als het niet behandeld wordt</w:t>
      </w:r>
    </w:p>
    <w:p w:rsidR="00223F6E" w:rsidRPr="00076AE5" w:rsidRDefault="00223F6E" w:rsidP="00223F6E">
      <w:pPr>
        <w:numPr>
          <w:ilvl w:val="0"/>
          <w:numId w:val="36"/>
        </w:numPr>
        <w:rPr>
          <w:sz w:val="22"/>
          <w:szCs w:val="22"/>
          <w:lang w:val="nl-NL"/>
        </w:rPr>
      </w:pPr>
      <w:r w:rsidRPr="00076AE5">
        <w:rPr>
          <w:color w:val="000000"/>
          <w:sz w:val="22"/>
          <w:szCs w:val="22"/>
          <w:lang w:val="nl-NL" w:eastAsia="nl-NL"/>
        </w:rPr>
        <w:t xml:space="preserve">als u huidkanker heeft gehad of als u tijdens de behandeling een </w:t>
      </w:r>
      <w:r w:rsidR="000337CF" w:rsidRPr="00076AE5">
        <w:rPr>
          <w:color w:val="000000"/>
          <w:sz w:val="22"/>
          <w:szCs w:val="22"/>
          <w:lang w:val="nl-NL" w:eastAsia="nl-NL"/>
        </w:rPr>
        <w:t>verdachte</w:t>
      </w:r>
      <w:r w:rsidRPr="00076AE5">
        <w:rPr>
          <w:color w:val="000000"/>
          <w:sz w:val="22"/>
          <w:szCs w:val="22"/>
          <w:lang w:val="nl-NL" w:eastAsia="nl-NL"/>
        </w:rPr>
        <w:t xml:space="preserve"> huid</w:t>
      </w:r>
      <w:r w:rsidR="000337CF" w:rsidRPr="00076AE5">
        <w:rPr>
          <w:color w:val="000000"/>
          <w:sz w:val="22"/>
          <w:szCs w:val="22"/>
          <w:lang w:val="nl-NL" w:eastAsia="nl-NL"/>
        </w:rPr>
        <w:t>afwijking</w:t>
      </w:r>
      <w:r w:rsidRPr="00076AE5">
        <w:rPr>
          <w:color w:val="000000"/>
          <w:sz w:val="22"/>
          <w:szCs w:val="22"/>
          <w:lang w:val="nl-NL" w:eastAsia="nl-NL"/>
        </w:rPr>
        <w:t xml:space="preserve"> krijgt. Behandeling met hydrochloorthiazide, vooral langdurig gebruik met hoge doses, kan het risico op sommige s</w:t>
      </w:r>
      <w:r w:rsidR="000A1833" w:rsidRPr="00076AE5">
        <w:rPr>
          <w:color w:val="000000"/>
          <w:sz w:val="22"/>
          <w:szCs w:val="22"/>
          <w:lang w:val="nl-NL" w:eastAsia="nl-NL"/>
        </w:rPr>
        <w:t>oorten huid</w:t>
      </w:r>
      <w:r w:rsidR="0071166E" w:rsidRPr="00076AE5">
        <w:rPr>
          <w:color w:val="000000"/>
          <w:sz w:val="22"/>
          <w:szCs w:val="22"/>
          <w:lang w:val="nl-NL" w:eastAsia="nl-NL"/>
        </w:rPr>
        <w:noBreakHyphen/>
      </w:r>
      <w:r w:rsidR="000A1833" w:rsidRPr="00076AE5">
        <w:rPr>
          <w:color w:val="000000"/>
          <w:sz w:val="22"/>
          <w:szCs w:val="22"/>
          <w:lang w:val="nl-NL" w:eastAsia="nl-NL"/>
        </w:rPr>
        <w:t xml:space="preserve"> en lipkanker (niet</w:t>
      </w:r>
      <w:r w:rsidR="000A1833" w:rsidRPr="00076AE5">
        <w:rPr>
          <w:color w:val="000000"/>
          <w:sz w:val="22"/>
          <w:szCs w:val="22"/>
          <w:lang w:val="nl-NL" w:eastAsia="nl-NL"/>
        </w:rPr>
        <w:noBreakHyphen/>
      </w:r>
      <w:proofErr w:type="spellStart"/>
      <w:r w:rsidRPr="00076AE5">
        <w:rPr>
          <w:color w:val="000000"/>
          <w:sz w:val="22"/>
          <w:szCs w:val="22"/>
          <w:lang w:val="nl-NL" w:eastAsia="nl-NL"/>
        </w:rPr>
        <w:t>melanome</w:t>
      </w:r>
      <w:proofErr w:type="spellEnd"/>
      <w:r w:rsidRPr="00076AE5">
        <w:rPr>
          <w:color w:val="000000"/>
          <w:sz w:val="22"/>
          <w:szCs w:val="22"/>
          <w:lang w:val="nl-NL" w:eastAsia="nl-NL"/>
        </w:rPr>
        <w:t xml:space="preserve"> huidkanker) vergroten. Bescherm uw huid tegen blootstelling aan de zon en uv</w:t>
      </w:r>
      <w:r w:rsidRPr="00076AE5">
        <w:rPr>
          <w:color w:val="000000"/>
          <w:sz w:val="22"/>
          <w:szCs w:val="22"/>
          <w:lang w:val="nl-NL" w:eastAsia="nl-NL"/>
        </w:rPr>
        <w:noBreakHyphen/>
        <w:t xml:space="preserve">stralen terwijl u </w:t>
      </w:r>
      <w:proofErr w:type="spellStart"/>
      <w:r w:rsidR="0071166E" w:rsidRPr="00076AE5">
        <w:rPr>
          <w:color w:val="000000"/>
          <w:sz w:val="22"/>
          <w:szCs w:val="22"/>
          <w:lang w:val="nl-NL" w:eastAsia="nl-NL"/>
        </w:rPr>
        <w:t>Micardis</w:t>
      </w:r>
      <w:r w:rsidRPr="00076AE5">
        <w:rPr>
          <w:color w:val="000000"/>
          <w:sz w:val="22"/>
          <w:szCs w:val="22"/>
          <w:lang w:val="nl-NL" w:eastAsia="nl-NL"/>
        </w:rPr>
        <w:t>Plus</w:t>
      </w:r>
      <w:proofErr w:type="spellEnd"/>
      <w:r w:rsidRPr="00076AE5">
        <w:rPr>
          <w:color w:val="000000"/>
          <w:sz w:val="22"/>
          <w:szCs w:val="22"/>
          <w:lang w:val="nl-NL" w:eastAsia="nl-NL"/>
        </w:rPr>
        <w:t xml:space="preserve"> inneemt.</w:t>
      </w:r>
    </w:p>
    <w:p w:rsidR="00CE72C3" w:rsidRPr="00076AE5" w:rsidRDefault="00CE72C3" w:rsidP="00635AC8">
      <w:pPr>
        <w:rPr>
          <w:sz w:val="22"/>
          <w:szCs w:val="22"/>
          <w:lang w:val="nl-NL"/>
        </w:rPr>
      </w:pPr>
    </w:p>
    <w:p w:rsidR="00CE72C3" w:rsidRPr="00076AE5" w:rsidRDefault="00B005D9" w:rsidP="00635AC8">
      <w:pPr>
        <w:rPr>
          <w:sz w:val="22"/>
          <w:szCs w:val="22"/>
          <w:lang w:val="nl-NL"/>
        </w:rPr>
      </w:pPr>
      <w:r w:rsidRPr="00076AE5">
        <w:rPr>
          <w:sz w:val="22"/>
          <w:szCs w:val="22"/>
          <w:lang w:val="nl-NL"/>
        </w:rPr>
        <w:t>Neem contact op met</w:t>
      </w:r>
      <w:r w:rsidR="00CE72C3" w:rsidRPr="00076AE5">
        <w:rPr>
          <w:sz w:val="22"/>
          <w:szCs w:val="22"/>
          <w:lang w:val="nl-NL"/>
        </w:rPr>
        <w:t xml:space="preserve"> uw arts voordat u </w:t>
      </w:r>
      <w:r w:rsidRPr="00076AE5">
        <w:rPr>
          <w:sz w:val="22"/>
          <w:szCs w:val="22"/>
          <w:lang w:val="nl-NL"/>
        </w:rPr>
        <w:t xml:space="preserve">dit middel </w:t>
      </w:r>
      <w:r w:rsidR="00CE72C3" w:rsidRPr="00076AE5">
        <w:rPr>
          <w:sz w:val="22"/>
          <w:szCs w:val="22"/>
          <w:lang w:val="nl-NL"/>
        </w:rPr>
        <w:t>inneemt:</w:t>
      </w:r>
    </w:p>
    <w:p w:rsidR="00381014" w:rsidRPr="00076AE5" w:rsidRDefault="00381014" w:rsidP="00635AC8">
      <w:pPr>
        <w:pStyle w:val="NormalAgency"/>
        <w:numPr>
          <w:ilvl w:val="0"/>
          <w:numId w:val="60"/>
        </w:numPr>
        <w:tabs>
          <w:tab w:val="clear" w:pos="567"/>
          <w:tab w:val="num" w:pos="284"/>
        </w:tabs>
        <w:rPr>
          <w:rFonts w:ascii="Times New Roman" w:hAnsi="Times New Roman"/>
          <w:iCs/>
          <w:sz w:val="22"/>
          <w:szCs w:val="22"/>
          <w:lang w:val="nl-NL"/>
        </w:rPr>
      </w:pPr>
      <w:r w:rsidRPr="00076AE5">
        <w:rPr>
          <w:rFonts w:ascii="Times New Roman" w:hAnsi="Times New Roman"/>
          <w:iCs/>
          <w:sz w:val="22"/>
          <w:szCs w:val="22"/>
          <w:lang w:val="nl-NL"/>
        </w:rPr>
        <w:t>als u een van de volgende geneesmiddelen voor de behandeling van hoge bloeddruk inneemt:</w:t>
      </w:r>
    </w:p>
    <w:p w:rsidR="00381014" w:rsidRPr="00076AE5" w:rsidRDefault="00381014" w:rsidP="00F36B32">
      <w:pPr>
        <w:pStyle w:val="NormalAgency"/>
        <w:numPr>
          <w:ilvl w:val="0"/>
          <w:numId w:val="61"/>
        </w:numPr>
        <w:ind w:hanging="436"/>
        <w:rPr>
          <w:rFonts w:ascii="Times New Roman" w:hAnsi="Times New Roman"/>
          <w:iCs/>
          <w:sz w:val="22"/>
          <w:szCs w:val="22"/>
          <w:lang w:val="nl-NL"/>
        </w:rPr>
      </w:pPr>
      <w:r w:rsidRPr="00076AE5">
        <w:rPr>
          <w:rFonts w:ascii="Times New Roman" w:hAnsi="Times New Roman"/>
          <w:iCs/>
          <w:sz w:val="22"/>
          <w:szCs w:val="22"/>
          <w:lang w:val="nl-NL"/>
        </w:rPr>
        <w:t>een ACE-remmer (</w:t>
      </w:r>
      <w:r w:rsidR="005D1F36" w:rsidRPr="00076AE5">
        <w:rPr>
          <w:rFonts w:ascii="Times New Roman" w:hAnsi="Times New Roman"/>
          <w:iCs/>
          <w:sz w:val="22"/>
          <w:szCs w:val="22"/>
          <w:lang w:val="nl-NL"/>
        </w:rPr>
        <w:t xml:space="preserve">bv. </w:t>
      </w:r>
      <w:r w:rsidRPr="00076AE5">
        <w:rPr>
          <w:rFonts w:ascii="Times New Roman" w:hAnsi="Times New Roman"/>
          <w:iCs/>
          <w:sz w:val="22"/>
          <w:szCs w:val="22"/>
          <w:lang w:val="nl-NL"/>
        </w:rPr>
        <w:t xml:space="preserve">enalapril, </w:t>
      </w:r>
      <w:proofErr w:type="spellStart"/>
      <w:r w:rsidRPr="00076AE5">
        <w:rPr>
          <w:rFonts w:ascii="Times New Roman" w:hAnsi="Times New Roman"/>
          <w:iCs/>
          <w:sz w:val="22"/>
          <w:szCs w:val="22"/>
          <w:lang w:val="nl-NL"/>
        </w:rPr>
        <w:t>lisinopril</w:t>
      </w:r>
      <w:proofErr w:type="spellEnd"/>
      <w:r w:rsidRPr="00076AE5">
        <w:rPr>
          <w:rFonts w:ascii="Times New Roman" w:hAnsi="Times New Roman"/>
          <w:iCs/>
          <w:sz w:val="22"/>
          <w:szCs w:val="22"/>
          <w:lang w:val="nl-NL"/>
        </w:rPr>
        <w:t xml:space="preserve">, </w:t>
      </w:r>
      <w:proofErr w:type="spellStart"/>
      <w:r w:rsidRPr="00076AE5">
        <w:rPr>
          <w:rFonts w:ascii="Times New Roman" w:hAnsi="Times New Roman"/>
          <w:iCs/>
          <w:sz w:val="22"/>
          <w:szCs w:val="22"/>
          <w:lang w:val="nl-NL"/>
        </w:rPr>
        <w:t>ramipril</w:t>
      </w:r>
      <w:proofErr w:type="spellEnd"/>
      <w:r w:rsidRPr="00076AE5">
        <w:rPr>
          <w:rFonts w:ascii="Times New Roman" w:hAnsi="Times New Roman"/>
          <w:iCs/>
          <w:sz w:val="22"/>
          <w:szCs w:val="22"/>
          <w:lang w:val="nl-NL"/>
        </w:rPr>
        <w:t>), in het bijzonder als u diabetes-gerelateerde nierproblemen heeft</w:t>
      </w:r>
    </w:p>
    <w:p w:rsidR="00381014" w:rsidRPr="00076AE5" w:rsidRDefault="00381014" w:rsidP="00F36B32">
      <w:pPr>
        <w:pStyle w:val="NormalAgency"/>
        <w:numPr>
          <w:ilvl w:val="0"/>
          <w:numId w:val="61"/>
        </w:numPr>
        <w:ind w:hanging="436"/>
        <w:rPr>
          <w:rFonts w:ascii="Times New Roman" w:hAnsi="Times New Roman"/>
          <w:b/>
          <w:bCs/>
          <w:sz w:val="22"/>
          <w:szCs w:val="22"/>
          <w:lang w:val="nl-NL"/>
        </w:rPr>
      </w:pPr>
      <w:proofErr w:type="spellStart"/>
      <w:r w:rsidRPr="00076AE5">
        <w:rPr>
          <w:rFonts w:ascii="Times New Roman" w:hAnsi="Times New Roman"/>
          <w:iCs/>
          <w:sz w:val="22"/>
          <w:szCs w:val="22"/>
          <w:lang w:val="nl-NL"/>
        </w:rPr>
        <w:t>aliskiren</w:t>
      </w:r>
      <w:proofErr w:type="spellEnd"/>
      <w:r w:rsidRPr="00076AE5">
        <w:rPr>
          <w:rFonts w:ascii="Times New Roman" w:hAnsi="Times New Roman"/>
          <w:bCs/>
          <w:sz w:val="22"/>
          <w:szCs w:val="22"/>
          <w:lang w:val="nl-NL"/>
        </w:rPr>
        <w:t>.</w:t>
      </w:r>
    </w:p>
    <w:p w:rsidR="00CE72C3" w:rsidRPr="00076AE5" w:rsidRDefault="00381014" w:rsidP="00F36B32">
      <w:pPr>
        <w:ind w:left="284"/>
        <w:rPr>
          <w:sz w:val="22"/>
          <w:szCs w:val="22"/>
          <w:lang w:val="nl-NL"/>
        </w:rPr>
      </w:pPr>
      <w:r w:rsidRPr="00076AE5">
        <w:rPr>
          <w:iCs/>
          <w:sz w:val="22"/>
          <w:szCs w:val="22"/>
          <w:lang w:val="nl-NL"/>
        </w:rPr>
        <w:t>Uw arts zal mogelijk uw nierfunctie, bloeddruk en het aantal elektrolyten (bv. kalium) in uw bloed controleren.</w:t>
      </w:r>
      <w:r w:rsidR="00497A70" w:rsidRPr="00076AE5">
        <w:rPr>
          <w:iCs/>
          <w:sz w:val="22"/>
          <w:szCs w:val="22"/>
          <w:lang w:val="nl-NL"/>
        </w:rPr>
        <w:t xml:space="preserve"> </w:t>
      </w:r>
      <w:r w:rsidRPr="00076AE5">
        <w:rPr>
          <w:iCs/>
          <w:sz w:val="22"/>
          <w:szCs w:val="22"/>
          <w:lang w:val="nl-NL"/>
        </w:rPr>
        <w:t xml:space="preserve">Zie ook de informatie in rubriek </w:t>
      </w:r>
      <w:r w:rsidR="00190B38" w:rsidRPr="00076AE5">
        <w:rPr>
          <w:iCs/>
          <w:sz w:val="22"/>
          <w:szCs w:val="22"/>
          <w:lang w:val="nl-NL"/>
        </w:rPr>
        <w:t>‘</w:t>
      </w:r>
      <w:r w:rsidRPr="00076AE5">
        <w:rPr>
          <w:sz w:val="22"/>
          <w:szCs w:val="22"/>
          <w:lang w:val="nl-NL"/>
        </w:rPr>
        <w:t>Wanneer mag u dit middel niet gebruiken?</w:t>
      </w:r>
      <w:r w:rsidR="00190B38" w:rsidRPr="00076AE5">
        <w:rPr>
          <w:sz w:val="22"/>
          <w:szCs w:val="22"/>
          <w:lang w:val="nl-NL"/>
        </w:rPr>
        <w:t>’</w:t>
      </w:r>
    </w:p>
    <w:p w:rsidR="00CE72C3" w:rsidRPr="00076AE5" w:rsidRDefault="00CE72C3" w:rsidP="00F36B32">
      <w:pPr>
        <w:numPr>
          <w:ilvl w:val="0"/>
          <w:numId w:val="58"/>
        </w:numPr>
        <w:ind w:left="284" w:hanging="284"/>
        <w:rPr>
          <w:sz w:val="22"/>
          <w:szCs w:val="22"/>
          <w:lang w:val="nl-NL"/>
        </w:rPr>
      </w:pPr>
      <w:r w:rsidRPr="00076AE5">
        <w:rPr>
          <w:sz w:val="22"/>
          <w:szCs w:val="22"/>
          <w:lang w:val="nl-NL"/>
        </w:rPr>
        <w:t>als u digoxine gebruikt.</w:t>
      </w:r>
    </w:p>
    <w:p w:rsidR="00CE72C3" w:rsidRPr="00076AE5" w:rsidRDefault="00CE72C3" w:rsidP="00635AC8">
      <w:pPr>
        <w:rPr>
          <w:sz w:val="22"/>
          <w:szCs w:val="22"/>
          <w:lang w:val="nl-NL"/>
        </w:rPr>
      </w:pPr>
    </w:p>
    <w:p w:rsidR="009264AA" w:rsidRPr="00076AE5" w:rsidRDefault="009264AA" w:rsidP="00635AC8">
      <w:pPr>
        <w:rPr>
          <w:sz w:val="22"/>
          <w:szCs w:val="22"/>
          <w:lang w:val="nl-NL"/>
        </w:rPr>
      </w:pPr>
      <w:r w:rsidRPr="00076AE5">
        <w:rPr>
          <w:sz w:val="22"/>
          <w:szCs w:val="22"/>
          <w:lang w:val="nl-NL"/>
        </w:rPr>
        <w:t xml:space="preserve">Vertel het uw arts als u denkt dat u zwanger bent of als u zwanger wilt worden. Het gebruik van </w:t>
      </w:r>
      <w:proofErr w:type="spellStart"/>
      <w:r w:rsidRPr="00076AE5">
        <w:rPr>
          <w:sz w:val="22"/>
          <w:szCs w:val="22"/>
          <w:lang w:val="nl-NL"/>
        </w:rPr>
        <w:t>MicardisPlus</w:t>
      </w:r>
      <w:proofErr w:type="spellEnd"/>
      <w:r w:rsidRPr="00076AE5">
        <w:rPr>
          <w:sz w:val="22"/>
          <w:szCs w:val="22"/>
          <w:lang w:val="nl-NL"/>
        </w:rPr>
        <w:t xml:space="preserve"> wordt niet aanbevolen tijdens het begin van de zwangerschap en </w:t>
      </w:r>
      <w:proofErr w:type="spellStart"/>
      <w:r w:rsidRPr="00076AE5">
        <w:rPr>
          <w:sz w:val="22"/>
          <w:szCs w:val="22"/>
          <w:lang w:val="nl-NL"/>
        </w:rPr>
        <w:t>MicardisPlus</w:t>
      </w:r>
      <w:proofErr w:type="spellEnd"/>
      <w:r w:rsidRPr="00076AE5">
        <w:rPr>
          <w:sz w:val="22"/>
          <w:szCs w:val="22"/>
          <w:lang w:val="nl-NL"/>
        </w:rPr>
        <w:t xml:space="preserve"> dient niet te worden gebruikt als u langer dan 3 maanden zwanger bent, omdat het ernstige nadelige effecten voor uw baby kan hebben bij gebruik vanaf die periode (zie de rubriek over zwangerschap).</w:t>
      </w:r>
    </w:p>
    <w:p w:rsidR="009264AA" w:rsidRPr="00076AE5" w:rsidRDefault="009264AA" w:rsidP="00635AC8">
      <w:pPr>
        <w:rPr>
          <w:sz w:val="22"/>
          <w:szCs w:val="22"/>
          <w:lang w:val="nl-NL"/>
        </w:rPr>
      </w:pPr>
    </w:p>
    <w:p w:rsidR="009264AA" w:rsidRPr="00076AE5" w:rsidRDefault="009264AA" w:rsidP="00635AC8">
      <w:pPr>
        <w:rPr>
          <w:sz w:val="22"/>
          <w:szCs w:val="22"/>
          <w:lang w:val="nl-NL"/>
        </w:rPr>
      </w:pPr>
      <w:r w:rsidRPr="00076AE5">
        <w:rPr>
          <w:sz w:val="22"/>
          <w:szCs w:val="22"/>
          <w:lang w:val="nl-NL"/>
        </w:rPr>
        <w:t>Behandeling met hydrochloorthiazide kan een verstoring in de elektrolytenbalans in uw lichaam veroorzaken. Typische verschijnselen van een verstoring van de vocht- of elektrolytenbalans zijn droge mond, zwakte, apathie, sufheid, rusteloosheid, spierpijn of -krampen, misselijkheid (gevoel van ziek zijn), braken, vermoeide spieren en een abnormaal snelle hartslag (sneller dan 100 slagen per minuut). Als u last heeft van één van deze verschijnselen moet u dit aan uw arts vertellen.</w:t>
      </w:r>
    </w:p>
    <w:p w:rsidR="009264AA" w:rsidRPr="00076AE5" w:rsidRDefault="009264AA" w:rsidP="00635AC8">
      <w:pPr>
        <w:rPr>
          <w:sz w:val="22"/>
          <w:szCs w:val="22"/>
          <w:lang w:val="nl-NL"/>
        </w:rPr>
      </w:pPr>
    </w:p>
    <w:p w:rsidR="009264AA" w:rsidRPr="00076AE5" w:rsidRDefault="009264AA" w:rsidP="00635AC8">
      <w:pPr>
        <w:rPr>
          <w:sz w:val="22"/>
          <w:szCs w:val="22"/>
          <w:lang w:val="nl-NL"/>
        </w:rPr>
      </w:pPr>
      <w:r w:rsidRPr="00076AE5">
        <w:rPr>
          <w:sz w:val="22"/>
          <w:szCs w:val="22"/>
          <w:lang w:val="nl-NL"/>
        </w:rPr>
        <w:t>U moet het ook aan uw arts vertellen als uw huid gevoeliger is geworden voor de zon, waarbij verbrandingsverschijnselen (zoals roodheid, jeuken, opzwellen, blaren) sneller optreden dan normaal.</w:t>
      </w:r>
    </w:p>
    <w:p w:rsidR="009264AA" w:rsidRPr="00076AE5" w:rsidRDefault="009264AA" w:rsidP="00635AC8">
      <w:pPr>
        <w:rPr>
          <w:sz w:val="22"/>
          <w:szCs w:val="22"/>
          <w:lang w:val="nl-NL"/>
        </w:rPr>
      </w:pPr>
    </w:p>
    <w:p w:rsidR="009264AA" w:rsidRPr="00076AE5" w:rsidRDefault="009264AA" w:rsidP="00635AC8">
      <w:pPr>
        <w:rPr>
          <w:sz w:val="22"/>
          <w:szCs w:val="22"/>
          <w:lang w:val="nl-NL"/>
        </w:rPr>
      </w:pPr>
      <w:r w:rsidRPr="00076AE5">
        <w:rPr>
          <w:sz w:val="22"/>
          <w:szCs w:val="22"/>
          <w:lang w:val="nl-NL"/>
        </w:rPr>
        <w:t xml:space="preserve">In het geval van een operatie of narcose, dient u uw arts te vertellen dat u </w:t>
      </w:r>
      <w:proofErr w:type="spellStart"/>
      <w:r w:rsidRPr="00076AE5">
        <w:rPr>
          <w:sz w:val="22"/>
          <w:szCs w:val="22"/>
          <w:lang w:val="nl-NL"/>
        </w:rPr>
        <w:t>MicardisPlus</w:t>
      </w:r>
      <w:proofErr w:type="spellEnd"/>
      <w:r w:rsidRPr="00076AE5">
        <w:rPr>
          <w:sz w:val="22"/>
          <w:szCs w:val="22"/>
          <w:lang w:val="nl-NL"/>
        </w:rPr>
        <w:t xml:space="preserve"> gebruikt.</w:t>
      </w:r>
    </w:p>
    <w:p w:rsidR="009264AA" w:rsidRPr="00076AE5" w:rsidRDefault="009264AA" w:rsidP="00635AC8">
      <w:pPr>
        <w:rPr>
          <w:sz w:val="22"/>
          <w:szCs w:val="22"/>
          <w:lang w:val="nl-NL"/>
        </w:rPr>
      </w:pPr>
    </w:p>
    <w:p w:rsidR="00811FE7" w:rsidRPr="00076AE5" w:rsidRDefault="00811FE7"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kan minder effectief zijn in het verlagen van de bloeddruk bij negroïde patiënten.</w:t>
      </w:r>
    </w:p>
    <w:p w:rsidR="00811FE7" w:rsidRPr="00076AE5" w:rsidRDefault="00811FE7" w:rsidP="00635AC8">
      <w:pPr>
        <w:rPr>
          <w:sz w:val="22"/>
          <w:szCs w:val="22"/>
          <w:lang w:val="nl-NL"/>
        </w:rPr>
      </w:pPr>
    </w:p>
    <w:p w:rsidR="00811FE7" w:rsidRPr="00076AE5" w:rsidRDefault="00811FE7" w:rsidP="00635AC8">
      <w:pPr>
        <w:keepNext/>
        <w:rPr>
          <w:b/>
          <w:sz w:val="22"/>
          <w:szCs w:val="22"/>
          <w:lang w:val="nl-NL"/>
        </w:rPr>
      </w:pPr>
      <w:r w:rsidRPr="00076AE5">
        <w:rPr>
          <w:b/>
          <w:sz w:val="22"/>
          <w:szCs w:val="22"/>
          <w:lang w:val="nl-NL"/>
        </w:rPr>
        <w:t>Kinderen en jongeren tot 18 jaar</w:t>
      </w:r>
    </w:p>
    <w:p w:rsidR="00811FE7" w:rsidRPr="00076AE5" w:rsidRDefault="00811FE7" w:rsidP="00635AC8">
      <w:pPr>
        <w:rPr>
          <w:sz w:val="22"/>
          <w:szCs w:val="22"/>
          <w:lang w:val="nl-NL"/>
        </w:rPr>
      </w:pPr>
      <w:r w:rsidRPr="00076AE5">
        <w:rPr>
          <w:sz w:val="22"/>
          <w:szCs w:val="22"/>
          <w:lang w:val="nl-NL"/>
        </w:rPr>
        <w:t xml:space="preserve">Het gebruik van </w:t>
      </w:r>
      <w:proofErr w:type="spellStart"/>
      <w:r w:rsidRPr="00076AE5">
        <w:rPr>
          <w:sz w:val="22"/>
          <w:szCs w:val="22"/>
          <w:lang w:val="nl-NL"/>
        </w:rPr>
        <w:t>MicardisPlus</w:t>
      </w:r>
      <w:proofErr w:type="spellEnd"/>
      <w:r w:rsidRPr="00076AE5">
        <w:rPr>
          <w:sz w:val="22"/>
          <w:szCs w:val="22"/>
          <w:lang w:val="nl-NL"/>
        </w:rPr>
        <w:t xml:space="preserve"> door kinderen en jongeren tot 18 jaar wordt niet aangeraden.</w:t>
      </w:r>
    </w:p>
    <w:p w:rsidR="00811FE7" w:rsidRPr="00076AE5" w:rsidRDefault="00811FE7" w:rsidP="00635AC8">
      <w:pPr>
        <w:rPr>
          <w:b/>
          <w:sz w:val="22"/>
          <w:szCs w:val="22"/>
          <w:lang w:val="nl-NL"/>
        </w:rPr>
      </w:pPr>
    </w:p>
    <w:p w:rsidR="00811FE7" w:rsidRPr="00076AE5" w:rsidRDefault="009075BF" w:rsidP="00635AC8">
      <w:pPr>
        <w:keepNext/>
        <w:rPr>
          <w:b/>
          <w:sz w:val="22"/>
          <w:szCs w:val="22"/>
          <w:lang w:val="nl-NL"/>
        </w:rPr>
      </w:pPr>
      <w:r w:rsidRPr="00076AE5">
        <w:rPr>
          <w:b/>
          <w:sz w:val="22"/>
          <w:szCs w:val="22"/>
          <w:lang w:val="nl-NL"/>
        </w:rPr>
        <w:t>Gebruikt</w:t>
      </w:r>
      <w:r w:rsidR="00811FE7" w:rsidRPr="00076AE5">
        <w:rPr>
          <w:b/>
          <w:sz w:val="22"/>
          <w:szCs w:val="22"/>
          <w:lang w:val="nl-NL"/>
        </w:rPr>
        <w:t xml:space="preserve"> u nog andere geneesmiddelen?</w:t>
      </w:r>
    </w:p>
    <w:p w:rsidR="009264AA" w:rsidRPr="00076AE5" w:rsidRDefault="009075BF" w:rsidP="00635AC8">
      <w:pPr>
        <w:keepNext/>
        <w:rPr>
          <w:sz w:val="22"/>
          <w:szCs w:val="22"/>
          <w:lang w:val="nl-NL"/>
        </w:rPr>
      </w:pPr>
      <w:r w:rsidRPr="00076AE5">
        <w:rPr>
          <w:sz w:val="22"/>
          <w:szCs w:val="22"/>
          <w:lang w:val="nl-NL"/>
        </w:rPr>
        <w:t>Gebruikt</w:t>
      </w:r>
      <w:r w:rsidR="00EA0F12" w:rsidRPr="00076AE5">
        <w:rPr>
          <w:sz w:val="22"/>
          <w:szCs w:val="22"/>
          <w:lang w:val="nl-NL"/>
        </w:rPr>
        <w:t xml:space="preserve"> </w:t>
      </w:r>
      <w:r w:rsidR="00811FE7" w:rsidRPr="00076AE5">
        <w:rPr>
          <w:sz w:val="22"/>
          <w:szCs w:val="22"/>
          <w:lang w:val="nl-NL"/>
        </w:rPr>
        <w:t xml:space="preserve">u naast </w:t>
      </w:r>
      <w:proofErr w:type="spellStart"/>
      <w:r w:rsidR="00811FE7" w:rsidRPr="00076AE5">
        <w:rPr>
          <w:sz w:val="22"/>
          <w:szCs w:val="22"/>
          <w:lang w:val="nl-NL"/>
        </w:rPr>
        <w:t>MicardisPlus</w:t>
      </w:r>
      <w:proofErr w:type="spellEnd"/>
      <w:r w:rsidR="00811FE7" w:rsidRPr="00076AE5">
        <w:rPr>
          <w:sz w:val="22"/>
          <w:szCs w:val="22"/>
          <w:lang w:val="nl-NL"/>
        </w:rPr>
        <w:t xml:space="preserve"> nog andere geneesmiddelen, heeft u dat kort geleden gedaan of bestaat de mogelijkheid dat u in de nabije toekomst andere geneesmiddelen gaat </w:t>
      </w:r>
      <w:r w:rsidR="00F96C9C" w:rsidRPr="00076AE5">
        <w:rPr>
          <w:sz w:val="22"/>
          <w:szCs w:val="22"/>
          <w:lang w:val="nl-NL"/>
        </w:rPr>
        <w:t>gebruiken</w:t>
      </w:r>
      <w:r w:rsidR="00811FE7" w:rsidRPr="00076AE5">
        <w:rPr>
          <w:sz w:val="22"/>
          <w:szCs w:val="22"/>
          <w:lang w:val="nl-NL"/>
        </w:rPr>
        <w:t xml:space="preserve">? Vertel dat dan uw arts of apotheker. Uw arts kan de dosering van deze andere geneesmiddelen wijzigen of andere voorzorgsmaatregelen nemen. In sommige gevallen zult u moeten stoppen met het gebruik van één van deze geneesmiddelen. Dit geldt vooral voor de geneesmiddelen hieronder beschreven als die tegelijkertijd met </w:t>
      </w:r>
      <w:proofErr w:type="spellStart"/>
      <w:r w:rsidR="00811FE7" w:rsidRPr="00076AE5">
        <w:rPr>
          <w:sz w:val="22"/>
          <w:szCs w:val="22"/>
          <w:lang w:val="nl-NL"/>
        </w:rPr>
        <w:t>MicardisPlus</w:t>
      </w:r>
      <w:proofErr w:type="spellEnd"/>
      <w:r w:rsidR="00811FE7" w:rsidRPr="00076AE5">
        <w:rPr>
          <w:sz w:val="22"/>
          <w:szCs w:val="22"/>
          <w:lang w:val="nl-NL"/>
        </w:rPr>
        <w:t xml:space="preserve"> worden gebruikt:</w:t>
      </w:r>
    </w:p>
    <w:p w:rsidR="00811FE7" w:rsidRPr="00076AE5" w:rsidRDefault="00811FE7" w:rsidP="00635AC8">
      <w:pPr>
        <w:rPr>
          <w:sz w:val="22"/>
          <w:szCs w:val="22"/>
          <w:lang w:val="nl-NL"/>
        </w:rPr>
      </w:pPr>
    </w:p>
    <w:p w:rsidR="00E6076F" w:rsidRPr="00076AE5" w:rsidRDefault="00E6076F" w:rsidP="00E6076F">
      <w:pPr>
        <w:keepNext/>
        <w:numPr>
          <w:ilvl w:val="0"/>
          <w:numId w:val="37"/>
        </w:numPr>
        <w:rPr>
          <w:sz w:val="22"/>
          <w:szCs w:val="22"/>
          <w:lang w:val="nl-NL"/>
        </w:rPr>
      </w:pPr>
      <w:proofErr w:type="spellStart"/>
      <w:r w:rsidRPr="00076AE5">
        <w:rPr>
          <w:sz w:val="22"/>
          <w:szCs w:val="22"/>
          <w:lang w:val="nl-NL"/>
        </w:rPr>
        <w:t>Lithiumbevattende</w:t>
      </w:r>
      <w:proofErr w:type="spellEnd"/>
      <w:r w:rsidRPr="00076AE5">
        <w:rPr>
          <w:sz w:val="22"/>
          <w:szCs w:val="22"/>
          <w:lang w:val="nl-NL"/>
        </w:rPr>
        <w:t xml:space="preserve"> geneesmiddelen voor de behandeling van enkele soorten depressies.</w:t>
      </w:r>
    </w:p>
    <w:p w:rsidR="00E6076F" w:rsidRPr="00076AE5" w:rsidRDefault="00E6076F" w:rsidP="00E6076F">
      <w:pPr>
        <w:keepNext/>
        <w:numPr>
          <w:ilvl w:val="0"/>
          <w:numId w:val="37"/>
        </w:numPr>
        <w:rPr>
          <w:sz w:val="22"/>
          <w:szCs w:val="22"/>
          <w:lang w:val="nl-NL"/>
        </w:rPr>
      </w:pPr>
      <w:r w:rsidRPr="00076AE5">
        <w:rPr>
          <w:sz w:val="22"/>
          <w:szCs w:val="22"/>
          <w:lang w:val="nl-NL"/>
        </w:rPr>
        <w:t>Geneesmiddelen geassocieerd met een lage kaliumspiegel in het bloed (</w:t>
      </w:r>
      <w:proofErr w:type="spellStart"/>
      <w:r w:rsidRPr="00076AE5">
        <w:rPr>
          <w:sz w:val="22"/>
          <w:szCs w:val="22"/>
          <w:lang w:val="nl-NL"/>
        </w:rPr>
        <w:t>hypokaliëmie</w:t>
      </w:r>
      <w:proofErr w:type="spellEnd"/>
      <w:r w:rsidRPr="00076AE5">
        <w:rPr>
          <w:sz w:val="22"/>
          <w:szCs w:val="22"/>
          <w:lang w:val="nl-NL"/>
        </w:rPr>
        <w:t xml:space="preserve">) zoals andere diuretica (‘plaspillen’), laxantia (bv. castorolie), corticosteroïden (bv. prednison), ACTH (een hormoon), amfotericine (een antischimmelmiddel), </w:t>
      </w:r>
      <w:proofErr w:type="spellStart"/>
      <w:r w:rsidRPr="00076AE5">
        <w:rPr>
          <w:sz w:val="22"/>
          <w:szCs w:val="22"/>
          <w:lang w:val="nl-NL"/>
        </w:rPr>
        <w:t>carbenoxolon</w:t>
      </w:r>
      <w:proofErr w:type="spellEnd"/>
      <w:r w:rsidRPr="00076AE5">
        <w:rPr>
          <w:sz w:val="22"/>
          <w:szCs w:val="22"/>
          <w:lang w:val="nl-NL"/>
        </w:rPr>
        <w:t xml:space="preserve"> (voor de behandeling van mondzweren), natriumpenicilline G (een antibioticum) en salicylzuur en daarvan afgeleide stoffen.</w:t>
      </w:r>
    </w:p>
    <w:p w:rsidR="00E6076F" w:rsidRPr="00076AE5" w:rsidRDefault="00E6076F" w:rsidP="00E6076F">
      <w:pPr>
        <w:numPr>
          <w:ilvl w:val="0"/>
          <w:numId w:val="37"/>
        </w:numPr>
        <w:rPr>
          <w:sz w:val="22"/>
          <w:szCs w:val="22"/>
          <w:lang w:val="nl-NL"/>
        </w:rPr>
      </w:pPr>
      <w:r w:rsidRPr="00076AE5">
        <w:rPr>
          <w:sz w:val="22"/>
          <w:szCs w:val="22"/>
          <w:lang w:val="nl-NL"/>
        </w:rPr>
        <w:t xml:space="preserve">Geneesmiddelen die de kaliumspiegel in het bloed kunnen verhogen zoals </w:t>
      </w:r>
      <w:proofErr w:type="spellStart"/>
      <w:r w:rsidRPr="00076AE5">
        <w:rPr>
          <w:sz w:val="22"/>
          <w:szCs w:val="22"/>
          <w:lang w:val="nl-NL"/>
        </w:rPr>
        <w:t>kaliumsparende</w:t>
      </w:r>
      <w:proofErr w:type="spellEnd"/>
      <w:r w:rsidRPr="00076AE5">
        <w:rPr>
          <w:sz w:val="22"/>
          <w:szCs w:val="22"/>
          <w:lang w:val="nl-NL"/>
        </w:rPr>
        <w:t xml:space="preserve"> diuretica, kaliumsupplementen, zoutvervangers die kalium bevatten, </w:t>
      </w:r>
      <w:smartTag w:uri="urn:schemas-microsoft-com:office:smarttags" w:element="stockticker">
        <w:r w:rsidRPr="00076AE5">
          <w:rPr>
            <w:sz w:val="22"/>
            <w:szCs w:val="22"/>
            <w:lang w:val="nl-NL"/>
          </w:rPr>
          <w:t>ACE</w:t>
        </w:r>
      </w:smartTag>
      <w:r w:rsidRPr="00076AE5">
        <w:rPr>
          <w:sz w:val="22"/>
          <w:szCs w:val="22"/>
          <w:lang w:val="nl-NL"/>
        </w:rPr>
        <w:t>-remmers, cyclosporine (een immunosuppressief geneesmiddel, d.w.z. een geneesmiddel dat de werking van het afweersysteem tijdelijk vermindert en zo ongewenste afweerreacties voorkomt) en andere geneesmiddelen zoals natriumheparine (een antistollingsmiddel).</w:t>
      </w:r>
    </w:p>
    <w:p w:rsidR="00E6076F" w:rsidRPr="00076AE5" w:rsidRDefault="00E6076F" w:rsidP="00E6076F">
      <w:pPr>
        <w:numPr>
          <w:ilvl w:val="0"/>
          <w:numId w:val="37"/>
        </w:numPr>
        <w:rPr>
          <w:sz w:val="22"/>
          <w:szCs w:val="22"/>
          <w:lang w:val="nl-NL"/>
        </w:rPr>
      </w:pPr>
      <w:r w:rsidRPr="00076AE5">
        <w:rPr>
          <w:sz w:val="22"/>
          <w:szCs w:val="22"/>
          <w:lang w:val="nl-NL"/>
        </w:rPr>
        <w:t xml:space="preserve">Geneesmiddelen die beïnvloed worden door wijzigingen van de kaliumspiegel in het bloed zoals hartmedicatie (digoxine) of geneesmiddelen die uw hartslag reguleren (bv. kinidine, disopyramide, amiodaron, </w:t>
      </w:r>
      <w:proofErr w:type="spellStart"/>
      <w:r w:rsidRPr="00076AE5">
        <w:rPr>
          <w:sz w:val="22"/>
          <w:szCs w:val="22"/>
          <w:lang w:val="nl-NL"/>
        </w:rPr>
        <w:t>sotalol</w:t>
      </w:r>
      <w:proofErr w:type="spellEnd"/>
      <w:r w:rsidRPr="00076AE5">
        <w:rPr>
          <w:sz w:val="22"/>
          <w:szCs w:val="22"/>
          <w:lang w:val="nl-NL"/>
        </w:rPr>
        <w:t xml:space="preserve">), geneesmiddelen voor de behandeling van psychische aandoeningen (bv. thioridazine, chloorpromazine, </w:t>
      </w:r>
      <w:proofErr w:type="spellStart"/>
      <w:r w:rsidRPr="00076AE5">
        <w:rPr>
          <w:sz w:val="22"/>
          <w:szCs w:val="22"/>
          <w:lang w:val="nl-NL"/>
        </w:rPr>
        <w:t>levomepromazine</w:t>
      </w:r>
      <w:proofErr w:type="spellEnd"/>
      <w:r w:rsidRPr="00076AE5">
        <w:rPr>
          <w:sz w:val="22"/>
          <w:szCs w:val="22"/>
          <w:lang w:val="nl-NL"/>
        </w:rPr>
        <w:t xml:space="preserve">) en andere geneesmiddelen zoals bepaalde antibiotica (bv. </w:t>
      </w:r>
      <w:proofErr w:type="spellStart"/>
      <w:r w:rsidRPr="00076AE5">
        <w:rPr>
          <w:sz w:val="22"/>
          <w:szCs w:val="22"/>
          <w:lang w:val="nl-NL"/>
        </w:rPr>
        <w:t>sparfloxacine</w:t>
      </w:r>
      <w:proofErr w:type="spellEnd"/>
      <w:r w:rsidRPr="00076AE5">
        <w:rPr>
          <w:sz w:val="22"/>
          <w:szCs w:val="22"/>
          <w:lang w:val="nl-NL"/>
        </w:rPr>
        <w:t>, pentamidine) of bepaalde geneesmiddelen om allergische reacties te behandelen (bv. terfenadine).</w:t>
      </w:r>
    </w:p>
    <w:p w:rsidR="00E6076F" w:rsidRPr="00076AE5" w:rsidRDefault="00E6076F" w:rsidP="00E6076F">
      <w:pPr>
        <w:numPr>
          <w:ilvl w:val="0"/>
          <w:numId w:val="37"/>
        </w:numPr>
        <w:rPr>
          <w:sz w:val="22"/>
          <w:szCs w:val="22"/>
          <w:lang w:val="nl-NL"/>
        </w:rPr>
      </w:pPr>
      <w:r w:rsidRPr="00076AE5">
        <w:rPr>
          <w:sz w:val="22"/>
          <w:szCs w:val="22"/>
          <w:lang w:val="nl-NL"/>
        </w:rPr>
        <w:t>Geneesmiddelen voor de behandeling van diabetes (</w:t>
      </w:r>
      <w:proofErr w:type="spellStart"/>
      <w:r w:rsidRPr="00076AE5">
        <w:rPr>
          <w:sz w:val="22"/>
          <w:szCs w:val="22"/>
          <w:lang w:val="nl-NL"/>
        </w:rPr>
        <w:t>insulines</w:t>
      </w:r>
      <w:proofErr w:type="spellEnd"/>
      <w:r w:rsidRPr="00076AE5">
        <w:rPr>
          <w:sz w:val="22"/>
          <w:szCs w:val="22"/>
          <w:lang w:val="nl-NL"/>
        </w:rPr>
        <w:t xml:space="preserve"> of orale middelen zoals metformine).</w:t>
      </w:r>
    </w:p>
    <w:p w:rsidR="00E6076F" w:rsidRPr="00076AE5" w:rsidRDefault="00E6076F" w:rsidP="00E6076F">
      <w:pPr>
        <w:numPr>
          <w:ilvl w:val="0"/>
          <w:numId w:val="37"/>
        </w:numPr>
        <w:rPr>
          <w:sz w:val="22"/>
          <w:szCs w:val="22"/>
          <w:lang w:val="nl-NL"/>
        </w:rPr>
      </w:pPr>
      <w:proofErr w:type="spellStart"/>
      <w:r w:rsidRPr="00076AE5">
        <w:rPr>
          <w:sz w:val="22"/>
          <w:szCs w:val="22"/>
          <w:lang w:val="nl-NL"/>
        </w:rPr>
        <w:t>Cholestyramine</w:t>
      </w:r>
      <w:proofErr w:type="spellEnd"/>
      <w:r w:rsidRPr="00076AE5">
        <w:rPr>
          <w:sz w:val="22"/>
          <w:szCs w:val="22"/>
          <w:lang w:val="nl-NL"/>
        </w:rPr>
        <w:t xml:space="preserve"> en </w:t>
      </w:r>
      <w:proofErr w:type="spellStart"/>
      <w:r w:rsidRPr="00076AE5">
        <w:rPr>
          <w:sz w:val="22"/>
          <w:szCs w:val="22"/>
          <w:lang w:val="nl-NL"/>
        </w:rPr>
        <w:t>colestipol</w:t>
      </w:r>
      <w:proofErr w:type="spellEnd"/>
      <w:r w:rsidRPr="00076AE5">
        <w:rPr>
          <w:sz w:val="22"/>
          <w:szCs w:val="22"/>
          <w:lang w:val="nl-NL"/>
        </w:rPr>
        <w:t>, geneesmiddelen om vetspiegels in het bloed te verlagen.</w:t>
      </w:r>
    </w:p>
    <w:p w:rsidR="00E6076F" w:rsidRPr="00076AE5" w:rsidRDefault="00E6076F" w:rsidP="00E6076F">
      <w:pPr>
        <w:numPr>
          <w:ilvl w:val="0"/>
          <w:numId w:val="37"/>
        </w:numPr>
        <w:rPr>
          <w:sz w:val="22"/>
          <w:szCs w:val="22"/>
          <w:lang w:val="nl-NL"/>
        </w:rPr>
      </w:pPr>
      <w:r w:rsidRPr="00076AE5">
        <w:rPr>
          <w:sz w:val="22"/>
          <w:szCs w:val="22"/>
          <w:lang w:val="nl-NL"/>
        </w:rPr>
        <w:t>Geneesmiddelen om de bloeddruk te verhogen, zoals noradrenaline.</w:t>
      </w:r>
    </w:p>
    <w:p w:rsidR="00E6076F" w:rsidRPr="00076AE5" w:rsidRDefault="00E6076F" w:rsidP="00E6076F">
      <w:pPr>
        <w:numPr>
          <w:ilvl w:val="0"/>
          <w:numId w:val="37"/>
        </w:numPr>
        <w:rPr>
          <w:sz w:val="22"/>
          <w:szCs w:val="22"/>
          <w:lang w:val="nl-NL"/>
        </w:rPr>
      </w:pPr>
      <w:r w:rsidRPr="00076AE5">
        <w:rPr>
          <w:sz w:val="22"/>
          <w:szCs w:val="22"/>
          <w:lang w:val="nl-NL"/>
        </w:rPr>
        <w:t xml:space="preserve">Spierverslappende geneesmiddelen, zoals </w:t>
      </w:r>
      <w:proofErr w:type="spellStart"/>
      <w:r w:rsidRPr="00076AE5">
        <w:rPr>
          <w:sz w:val="22"/>
          <w:szCs w:val="22"/>
          <w:lang w:val="nl-NL"/>
        </w:rPr>
        <w:t>tubocurarine</w:t>
      </w:r>
      <w:proofErr w:type="spellEnd"/>
      <w:r w:rsidRPr="00076AE5">
        <w:rPr>
          <w:sz w:val="22"/>
          <w:szCs w:val="22"/>
          <w:lang w:val="nl-NL"/>
        </w:rPr>
        <w:t>.</w:t>
      </w:r>
    </w:p>
    <w:p w:rsidR="00E6076F" w:rsidRPr="00076AE5" w:rsidRDefault="00E6076F" w:rsidP="00E6076F">
      <w:pPr>
        <w:numPr>
          <w:ilvl w:val="0"/>
          <w:numId w:val="37"/>
        </w:numPr>
        <w:rPr>
          <w:sz w:val="22"/>
          <w:szCs w:val="22"/>
          <w:lang w:val="nl-NL"/>
        </w:rPr>
      </w:pPr>
      <w:r w:rsidRPr="00076AE5">
        <w:rPr>
          <w:sz w:val="22"/>
          <w:szCs w:val="22"/>
          <w:lang w:val="nl-NL"/>
        </w:rPr>
        <w:t>Calciumsupplementen en/of vitamine D-supplementen.</w:t>
      </w:r>
    </w:p>
    <w:p w:rsidR="00E6076F" w:rsidRPr="00076AE5" w:rsidRDefault="00E6076F" w:rsidP="00E6076F">
      <w:pPr>
        <w:numPr>
          <w:ilvl w:val="0"/>
          <w:numId w:val="37"/>
        </w:numPr>
        <w:rPr>
          <w:sz w:val="22"/>
          <w:szCs w:val="22"/>
          <w:lang w:val="nl-NL"/>
        </w:rPr>
      </w:pPr>
      <w:r w:rsidRPr="00076AE5">
        <w:rPr>
          <w:sz w:val="22"/>
          <w:szCs w:val="22"/>
          <w:lang w:val="nl-NL"/>
        </w:rPr>
        <w:t xml:space="preserve">Anti-cholinerge geneesmiddelen (geneesmiddelen die ter behandeling van verschillende aandoeningen gebruikt worden, zoals maag- en darmkrampen, spasme van de urineblaas, astma, reisziekte, spierkrampen, ziekte van Parkinson en als een hulpstof bij anesthesie), zoals atropine en </w:t>
      </w:r>
      <w:proofErr w:type="spellStart"/>
      <w:r w:rsidRPr="00076AE5">
        <w:rPr>
          <w:sz w:val="22"/>
          <w:szCs w:val="22"/>
          <w:lang w:val="nl-NL"/>
        </w:rPr>
        <w:t>biperiden</w:t>
      </w:r>
      <w:proofErr w:type="spellEnd"/>
      <w:r w:rsidRPr="00076AE5">
        <w:rPr>
          <w:sz w:val="22"/>
          <w:szCs w:val="22"/>
          <w:lang w:val="nl-NL"/>
        </w:rPr>
        <w:t>.</w:t>
      </w:r>
    </w:p>
    <w:p w:rsidR="00E6076F" w:rsidRPr="00076AE5" w:rsidRDefault="00E6076F" w:rsidP="00E6076F">
      <w:pPr>
        <w:numPr>
          <w:ilvl w:val="0"/>
          <w:numId w:val="37"/>
        </w:numPr>
        <w:rPr>
          <w:sz w:val="22"/>
          <w:szCs w:val="22"/>
          <w:lang w:val="nl-NL"/>
        </w:rPr>
      </w:pPr>
      <w:r w:rsidRPr="00076AE5">
        <w:rPr>
          <w:sz w:val="22"/>
          <w:szCs w:val="22"/>
          <w:lang w:val="nl-NL"/>
        </w:rPr>
        <w:t>Amantadine (geneesmiddel om de ziekte van Parkinson te behandelen en dat ook gebruikt wordt om bepaalde ziekten, veroorzaakt door virussen, te behandelen of te voorkomen).</w:t>
      </w:r>
    </w:p>
    <w:p w:rsidR="00E6076F" w:rsidRPr="00076AE5" w:rsidRDefault="00E6076F" w:rsidP="00E6076F">
      <w:pPr>
        <w:numPr>
          <w:ilvl w:val="0"/>
          <w:numId w:val="37"/>
        </w:numPr>
        <w:rPr>
          <w:sz w:val="22"/>
          <w:szCs w:val="22"/>
          <w:lang w:val="nl-NL"/>
        </w:rPr>
      </w:pPr>
      <w:r w:rsidRPr="00076AE5">
        <w:rPr>
          <w:sz w:val="22"/>
          <w:szCs w:val="22"/>
          <w:lang w:val="nl-NL"/>
        </w:rPr>
        <w:t xml:space="preserve">Andere geneesmiddelen gebruikt voor de behandeling van hoge bloeddruk, corticosteroïden, pijnstillers (zoals niet-steroïde anti-inflammatoire geneesmiddelen </w:t>
      </w:r>
      <w:r w:rsidRPr="00076AE5">
        <w:rPr>
          <w:bCs/>
          <w:sz w:val="22"/>
          <w:szCs w:val="22"/>
          <w:lang w:val="nl-NL"/>
        </w:rPr>
        <w:t>[</w:t>
      </w:r>
      <w:proofErr w:type="spellStart"/>
      <w:r w:rsidRPr="00076AE5">
        <w:rPr>
          <w:bCs/>
          <w:sz w:val="22"/>
          <w:szCs w:val="22"/>
          <w:lang w:val="nl-NL"/>
        </w:rPr>
        <w:t>NSAID’s</w:t>
      </w:r>
      <w:proofErr w:type="spellEnd"/>
      <w:r w:rsidRPr="00076AE5">
        <w:rPr>
          <w:bCs/>
          <w:sz w:val="22"/>
          <w:szCs w:val="22"/>
          <w:lang w:val="nl-NL"/>
        </w:rPr>
        <w:t xml:space="preserve">]), </w:t>
      </w:r>
      <w:r w:rsidRPr="00076AE5">
        <w:rPr>
          <w:sz w:val="22"/>
          <w:szCs w:val="22"/>
          <w:lang w:val="nl-NL"/>
        </w:rPr>
        <w:t>geneesmiddelen voor de behandeling van kanker, jicht of artritis.</w:t>
      </w:r>
    </w:p>
    <w:p w:rsidR="00E6076F" w:rsidRPr="00076AE5" w:rsidRDefault="00E6076F" w:rsidP="00E6076F">
      <w:pPr>
        <w:numPr>
          <w:ilvl w:val="0"/>
          <w:numId w:val="37"/>
        </w:numPr>
        <w:rPr>
          <w:sz w:val="22"/>
          <w:szCs w:val="22"/>
          <w:lang w:val="nl-NL"/>
        </w:rPr>
      </w:pPr>
      <w:r w:rsidRPr="00076AE5">
        <w:rPr>
          <w:iCs/>
          <w:sz w:val="22"/>
          <w:szCs w:val="22"/>
          <w:lang w:val="nl-NL"/>
        </w:rPr>
        <w:t xml:space="preserve">Als u een ACE-remmer of </w:t>
      </w:r>
      <w:proofErr w:type="spellStart"/>
      <w:r w:rsidRPr="00076AE5">
        <w:rPr>
          <w:iCs/>
          <w:sz w:val="22"/>
          <w:szCs w:val="22"/>
          <w:lang w:val="nl-NL"/>
        </w:rPr>
        <w:t>aliskiren</w:t>
      </w:r>
      <w:proofErr w:type="spellEnd"/>
      <w:r w:rsidRPr="00076AE5">
        <w:rPr>
          <w:iCs/>
          <w:sz w:val="22"/>
          <w:szCs w:val="22"/>
          <w:lang w:val="nl-NL"/>
        </w:rPr>
        <w:t xml:space="preserve"> inneemt (zie ook de informatie in de rubrieken ‘</w:t>
      </w:r>
      <w:r w:rsidRPr="00076AE5">
        <w:rPr>
          <w:sz w:val="22"/>
          <w:szCs w:val="22"/>
          <w:lang w:val="nl-NL"/>
        </w:rPr>
        <w:t>Wanneer mag u dit middel niet gebruiken?’</w:t>
      </w:r>
      <w:r w:rsidRPr="00076AE5">
        <w:rPr>
          <w:iCs/>
          <w:sz w:val="22"/>
          <w:szCs w:val="22"/>
          <w:lang w:val="nl-NL"/>
        </w:rPr>
        <w:t xml:space="preserve"> en</w:t>
      </w:r>
      <w:r w:rsidRPr="00076AE5">
        <w:rPr>
          <w:sz w:val="22"/>
          <w:szCs w:val="22"/>
          <w:lang w:val="nl-NL"/>
        </w:rPr>
        <w:t xml:space="preserve"> ‘Wanneer moet u extra voorzichtig zijn met dit middel?’</w:t>
      </w:r>
      <w:r w:rsidRPr="00076AE5">
        <w:rPr>
          <w:iCs/>
          <w:sz w:val="22"/>
          <w:szCs w:val="22"/>
          <w:lang w:val="nl-NL"/>
        </w:rPr>
        <w:t>).</w:t>
      </w:r>
    </w:p>
    <w:p w:rsidR="00E6076F" w:rsidRPr="00076AE5" w:rsidRDefault="00E6076F" w:rsidP="00E6076F">
      <w:pPr>
        <w:numPr>
          <w:ilvl w:val="0"/>
          <w:numId w:val="37"/>
        </w:numPr>
        <w:rPr>
          <w:sz w:val="22"/>
          <w:szCs w:val="22"/>
          <w:lang w:val="nl-NL"/>
        </w:rPr>
      </w:pPr>
      <w:r w:rsidRPr="00076AE5">
        <w:rPr>
          <w:sz w:val="22"/>
          <w:szCs w:val="22"/>
          <w:lang w:val="nl-NL"/>
        </w:rPr>
        <w:t>Een middel voor de behandeling van hartfalen (digoxine).</w:t>
      </w:r>
    </w:p>
    <w:p w:rsidR="009264AA" w:rsidRPr="00076AE5" w:rsidRDefault="009264AA" w:rsidP="00635AC8">
      <w:pPr>
        <w:rPr>
          <w:sz w:val="22"/>
          <w:szCs w:val="22"/>
          <w:lang w:val="nl-NL"/>
        </w:rPr>
      </w:pPr>
    </w:p>
    <w:p w:rsidR="00CE72C3" w:rsidRPr="00076AE5" w:rsidRDefault="009264AA" w:rsidP="00635AC8">
      <w:pPr>
        <w:rPr>
          <w:noProof/>
          <w:sz w:val="22"/>
          <w:szCs w:val="22"/>
          <w:lang w:val="nl-NL"/>
        </w:rPr>
      </w:pPr>
      <w:proofErr w:type="spellStart"/>
      <w:r w:rsidRPr="00076AE5">
        <w:rPr>
          <w:sz w:val="22"/>
          <w:szCs w:val="22"/>
          <w:lang w:val="nl-NL"/>
        </w:rPr>
        <w:t>MicardisPlus</w:t>
      </w:r>
      <w:proofErr w:type="spellEnd"/>
      <w:r w:rsidRPr="00076AE5">
        <w:rPr>
          <w:sz w:val="22"/>
          <w:szCs w:val="22"/>
          <w:lang w:val="nl-NL"/>
        </w:rPr>
        <w:t xml:space="preserve"> kan het bloeddrukverlagende effect </w:t>
      </w:r>
      <w:r w:rsidR="00D52AB4" w:rsidRPr="00076AE5">
        <w:rPr>
          <w:sz w:val="22"/>
          <w:szCs w:val="22"/>
          <w:lang w:val="nl-NL"/>
        </w:rPr>
        <w:t xml:space="preserve">vergroten </w:t>
      </w:r>
      <w:r w:rsidRPr="00076AE5">
        <w:rPr>
          <w:sz w:val="22"/>
          <w:szCs w:val="22"/>
          <w:lang w:val="nl-NL"/>
        </w:rPr>
        <w:t xml:space="preserve">van andere geneesmiddelen </w:t>
      </w:r>
      <w:r w:rsidR="00D52AB4" w:rsidRPr="00076AE5">
        <w:rPr>
          <w:sz w:val="22"/>
          <w:szCs w:val="22"/>
          <w:lang w:val="nl-NL"/>
        </w:rPr>
        <w:t xml:space="preserve">voor de behandeling van hoge bloeddruk </w:t>
      </w:r>
      <w:r w:rsidR="00CE72C3" w:rsidRPr="00076AE5">
        <w:rPr>
          <w:sz w:val="22"/>
          <w:szCs w:val="22"/>
          <w:lang w:val="nl-NL"/>
        </w:rPr>
        <w:t>of van geneesmiddelen met een bloeddrukverlagend potentieel (bv.</w:t>
      </w:r>
      <w:r w:rsidR="00621DAC" w:rsidRPr="00076AE5">
        <w:rPr>
          <w:sz w:val="22"/>
          <w:szCs w:val="22"/>
          <w:lang w:val="nl-NL"/>
        </w:rPr>
        <w:t xml:space="preserve"> </w:t>
      </w:r>
      <w:proofErr w:type="spellStart"/>
      <w:r w:rsidR="00CE72C3" w:rsidRPr="00076AE5">
        <w:rPr>
          <w:sz w:val="22"/>
          <w:szCs w:val="22"/>
          <w:lang w:val="nl-NL"/>
        </w:rPr>
        <w:t>baclofen</w:t>
      </w:r>
      <w:proofErr w:type="spellEnd"/>
      <w:r w:rsidR="00CE72C3" w:rsidRPr="00076AE5">
        <w:rPr>
          <w:sz w:val="22"/>
          <w:szCs w:val="22"/>
          <w:lang w:val="nl-NL"/>
        </w:rPr>
        <w:t xml:space="preserve">, amifostine). Bovendien kan een lage bloeddruk verergerd worden door alcohol, </w:t>
      </w:r>
      <w:r w:rsidR="00D52AB4" w:rsidRPr="00076AE5">
        <w:rPr>
          <w:sz w:val="22"/>
          <w:szCs w:val="22"/>
          <w:lang w:val="nl-NL"/>
        </w:rPr>
        <w:t>slaapmiddelen, drugs</w:t>
      </w:r>
      <w:r w:rsidR="00CE72C3" w:rsidRPr="00076AE5">
        <w:rPr>
          <w:noProof/>
          <w:sz w:val="22"/>
          <w:szCs w:val="22"/>
          <w:lang w:val="nl-NL"/>
        </w:rPr>
        <w:t xml:space="preserve"> of antidepressiva. U kunt dit opmerken als duizeligheid bij het opstaan. Raadpleeg uw arts als de dosis van uw andere geneesmiddelen moet worden aangepast tijdens het gebruik van MicardisPlus.</w:t>
      </w:r>
    </w:p>
    <w:p w:rsidR="009264AA" w:rsidRPr="00076AE5" w:rsidRDefault="009264AA" w:rsidP="00635AC8">
      <w:pPr>
        <w:rPr>
          <w:sz w:val="22"/>
          <w:szCs w:val="22"/>
          <w:lang w:val="nl-NL"/>
        </w:rPr>
      </w:pPr>
    </w:p>
    <w:p w:rsidR="00811FE7" w:rsidRPr="00076AE5" w:rsidRDefault="00811FE7" w:rsidP="00635AC8">
      <w:pPr>
        <w:ind w:right="-2"/>
        <w:rPr>
          <w:sz w:val="22"/>
          <w:szCs w:val="22"/>
          <w:lang w:val="nl-NL"/>
        </w:rPr>
      </w:pPr>
      <w:r w:rsidRPr="00076AE5">
        <w:rPr>
          <w:sz w:val="22"/>
          <w:szCs w:val="22"/>
          <w:lang w:val="nl-NL"/>
        </w:rPr>
        <w:t xml:space="preserve">Het effect van </w:t>
      </w:r>
      <w:proofErr w:type="spellStart"/>
      <w:r w:rsidRPr="00076AE5">
        <w:rPr>
          <w:sz w:val="22"/>
          <w:szCs w:val="22"/>
          <w:lang w:val="nl-NL"/>
        </w:rPr>
        <w:t>MicardisPlus</w:t>
      </w:r>
      <w:proofErr w:type="spellEnd"/>
      <w:r w:rsidRPr="00076AE5">
        <w:rPr>
          <w:sz w:val="22"/>
          <w:szCs w:val="22"/>
          <w:lang w:val="nl-NL"/>
        </w:rPr>
        <w:t xml:space="preserve"> kan afnemen wanneer u </w:t>
      </w:r>
      <w:proofErr w:type="spellStart"/>
      <w:r w:rsidRPr="00076AE5">
        <w:rPr>
          <w:sz w:val="22"/>
          <w:szCs w:val="22"/>
          <w:lang w:val="nl-NL"/>
        </w:rPr>
        <w:t>NSAID’s</w:t>
      </w:r>
      <w:proofErr w:type="spellEnd"/>
      <w:r w:rsidRPr="00076AE5">
        <w:rPr>
          <w:sz w:val="22"/>
          <w:szCs w:val="22"/>
          <w:lang w:val="nl-NL"/>
        </w:rPr>
        <w:t xml:space="preserve"> (niet-steroïde anti-inflammatoire geneesmiddelen, bv. aspirine of ibuprofen) gebruikt.</w:t>
      </w:r>
    </w:p>
    <w:p w:rsidR="00811FE7" w:rsidRPr="00076AE5" w:rsidRDefault="00811FE7" w:rsidP="00635AC8">
      <w:pPr>
        <w:rPr>
          <w:sz w:val="22"/>
          <w:szCs w:val="22"/>
          <w:lang w:val="nl-NL"/>
        </w:rPr>
      </w:pPr>
    </w:p>
    <w:p w:rsidR="00624BED" w:rsidRPr="00076AE5" w:rsidRDefault="00CB3A5D" w:rsidP="00CB6CA8">
      <w:pPr>
        <w:keepNext/>
        <w:rPr>
          <w:b/>
          <w:sz w:val="22"/>
          <w:szCs w:val="22"/>
          <w:lang w:val="nl-NL"/>
        </w:rPr>
      </w:pPr>
      <w:r w:rsidRPr="00076AE5">
        <w:rPr>
          <w:b/>
          <w:sz w:val="22"/>
          <w:szCs w:val="22"/>
          <w:lang w:val="nl-NL"/>
        </w:rPr>
        <w:t xml:space="preserve">Waarop moet u letten met eten </w:t>
      </w:r>
      <w:r w:rsidR="00624BED" w:rsidRPr="00076AE5">
        <w:rPr>
          <w:b/>
          <w:sz w:val="22"/>
          <w:szCs w:val="22"/>
          <w:lang w:val="nl-NL"/>
        </w:rPr>
        <w:t>en alcohol</w:t>
      </w:r>
      <w:r w:rsidRPr="00076AE5">
        <w:rPr>
          <w:b/>
          <w:sz w:val="22"/>
          <w:szCs w:val="22"/>
          <w:lang w:val="nl-NL"/>
        </w:rPr>
        <w:t>?</w:t>
      </w:r>
    </w:p>
    <w:p w:rsidR="00624BED" w:rsidRPr="00076AE5" w:rsidRDefault="00624BED" w:rsidP="00CB6CA8">
      <w:pPr>
        <w:keepNext/>
        <w:rPr>
          <w:sz w:val="22"/>
          <w:szCs w:val="22"/>
          <w:lang w:val="nl-NL"/>
        </w:rPr>
      </w:pPr>
    </w:p>
    <w:p w:rsidR="00624BED" w:rsidRPr="00076AE5" w:rsidRDefault="00624BED" w:rsidP="00624BED">
      <w:pPr>
        <w:ind w:right="-2"/>
        <w:rPr>
          <w:sz w:val="22"/>
          <w:szCs w:val="22"/>
          <w:lang w:val="nl-NL"/>
        </w:rPr>
      </w:pPr>
      <w:r w:rsidRPr="00076AE5">
        <w:rPr>
          <w:sz w:val="22"/>
          <w:szCs w:val="22"/>
          <w:lang w:val="nl-NL"/>
        </w:rPr>
        <w:t>U k</w:t>
      </w:r>
      <w:r w:rsidR="006F2E43" w:rsidRPr="00076AE5">
        <w:rPr>
          <w:sz w:val="22"/>
          <w:szCs w:val="22"/>
          <w:lang w:val="nl-NL"/>
        </w:rPr>
        <w:t>u</w:t>
      </w:r>
      <w:r w:rsidRPr="00076AE5">
        <w:rPr>
          <w:sz w:val="22"/>
          <w:szCs w:val="22"/>
          <w:lang w:val="nl-NL"/>
        </w:rPr>
        <w:t>n</w:t>
      </w:r>
      <w:r w:rsidR="006F2E43" w:rsidRPr="00076AE5">
        <w:rPr>
          <w:sz w:val="22"/>
          <w:szCs w:val="22"/>
          <w:lang w:val="nl-NL"/>
        </w:rPr>
        <w:t>t</w:t>
      </w:r>
      <w:r w:rsidRPr="00076AE5">
        <w:rPr>
          <w:sz w:val="22"/>
          <w:szCs w:val="22"/>
          <w:lang w:val="nl-NL"/>
        </w:rPr>
        <w:t xml:space="preserve"> </w:t>
      </w:r>
      <w:proofErr w:type="spellStart"/>
      <w:r w:rsidRPr="00076AE5">
        <w:rPr>
          <w:sz w:val="22"/>
          <w:szCs w:val="22"/>
          <w:lang w:val="nl-NL"/>
        </w:rPr>
        <w:t>MicardisPlus</w:t>
      </w:r>
      <w:proofErr w:type="spellEnd"/>
      <w:r w:rsidRPr="00076AE5">
        <w:rPr>
          <w:sz w:val="22"/>
          <w:szCs w:val="22"/>
          <w:lang w:val="nl-NL"/>
        </w:rPr>
        <w:t xml:space="preserve"> met en zonder voedsel innemen.</w:t>
      </w:r>
    </w:p>
    <w:p w:rsidR="00624BED" w:rsidRPr="00076AE5" w:rsidRDefault="00624BED" w:rsidP="00624BED">
      <w:pPr>
        <w:ind w:right="-2"/>
        <w:rPr>
          <w:sz w:val="22"/>
          <w:szCs w:val="22"/>
          <w:lang w:val="nl-NL"/>
        </w:rPr>
      </w:pPr>
      <w:r w:rsidRPr="00076AE5">
        <w:rPr>
          <w:sz w:val="22"/>
          <w:szCs w:val="22"/>
          <w:lang w:val="nl-NL"/>
        </w:rPr>
        <w:t xml:space="preserve">Vermijd gebruik van alcohol totdat u uw arts gesproken heeft. Alcohol kan de bloeddrukverlaging groter maken en/of het risico dat u duizelig wordt of dat u zich licht in </w:t>
      </w:r>
      <w:r w:rsidR="00A467FE" w:rsidRPr="00076AE5">
        <w:rPr>
          <w:sz w:val="22"/>
          <w:szCs w:val="22"/>
          <w:lang w:val="nl-NL"/>
        </w:rPr>
        <w:t>he</w:t>
      </w:r>
      <w:r w:rsidRPr="00076AE5">
        <w:rPr>
          <w:sz w:val="22"/>
          <w:szCs w:val="22"/>
          <w:lang w:val="nl-NL"/>
        </w:rPr>
        <w:t>t hoofd voelt</w:t>
      </w:r>
      <w:r w:rsidR="00D41361" w:rsidRPr="00076AE5">
        <w:rPr>
          <w:sz w:val="22"/>
          <w:szCs w:val="22"/>
          <w:lang w:val="nl-NL"/>
        </w:rPr>
        <w:t xml:space="preserve"> verhogen</w:t>
      </w:r>
      <w:r w:rsidRPr="00076AE5">
        <w:rPr>
          <w:sz w:val="22"/>
          <w:szCs w:val="22"/>
          <w:lang w:val="nl-NL"/>
        </w:rPr>
        <w:t xml:space="preserve">. </w:t>
      </w:r>
    </w:p>
    <w:p w:rsidR="00624BED" w:rsidRPr="00076AE5" w:rsidRDefault="00624BED" w:rsidP="00635AC8">
      <w:pPr>
        <w:rPr>
          <w:sz w:val="22"/>
          <w:szCs w:val="22"/>
          <w:lang w:val="nl-NL"/>
        </w:rPr>
      </w:pPr>
    </w:p>
    <w:p w:rsidR="00811FE7" w:rsidRPr="00076AE5" w:rsidRDefault="00811FE7" w:rsidP="00635AC8">
      <w:pPr>
        <w:suppressAutoHyphens/>
        <w:rPr>
          <w:b/>
          <w:sz w:val="22"/>
          <w:szCs w:val="22"/>
          <w:lang w:val="nl-NL"/>
        </w:rPr>
      </w:pPr>
      <w:r w:rsidRPr="00076AE5">
        <w:rPr>
          <w:b/>
          <w:sz w:val="22"/>
          <w:szCs w:val="22"/>
          <w:lang w:val="nl-NL"/>
        </w:rPr>
        <w:t>Zwangerschap en borstvoeding</w:t>
      </w:r>
    </w:p>
    <w:p w:rsidR="00811FE7" w:rsidRPr="00076AE5" w:rsidRDefault="00811FE7" w:rsidP="00635AC8">
      <w:pPr>
        <w:suppressAutoHyphens/>
        <w:rPr>
          <w:sz w:val="22"/>
          <w:szCs w:val="22"/>
          <w:lang w:val="nl-NL"/>
        </w:rPr>
      </w:pPr>
    </w:p>
    <w:p w:rsidR="00831F68" w:rsidRPr="00076AE5" w:rsidRDefault="00831F68" w:rsidP="00635AC8">
      <w:pPr>
        <w:suppressAutoHyphens/>
        <w:rPr>
          <w:sz w:val="22"/>
          <w:szCs w:val="22"/>
          <w:u w:val="single"/>
          <w:lang w:val="nl-NL"/>
        </w:rPr>
      </w:pPr>
      <w:r w:rsidRPr="00076AE5">
        <w:rPr>
          <w:sz w:val="22"/>
          <w:szCs w:val="22"/>
          <w:u w:val="single"/>
          <w:lang w:val="nl-NL"/>
        </w:rPr>
        <w:t>Zwangerschap</w:t>
      </w:r>
    </w:p>
    <w:p w:rsidR="00831F68" w:rsidRPr="00076AE5" w:rsidRDefault="00CB3A5D" w:rsidP="00635AC8">
      <w:pPr>
        <w:rPr>
          <w:sz w:val="22"/>
          <w:szCs w:val="22"/>
          <w:lang w:val="nl-NL"/>
        </w:rPr>
      </w:pPr>
      <w:r w:rsidRPr="00076AE5">
        <w:rPr>
          <w:sz w:val="22"/>
          <w:szCs w:val="22"/>
          <w:lang w:val="nl-NL"/>
        </w:rPr>
        <w:t xml:space="preserve">Neem contact op met </w:t>
      </w:r>
      <w:r w:rsidR="00831F68" w:rsidRPr="00076AE5">
        <w:rPr>
          <w:sz w:val="22"/>
          <w:szCs w:val="22"/>
          <w:lang w:val="nl-NL"/>
        </w:rPr>
        <w:t xml:space="preserve">uw arts als u denkt dat u zwanger bent of als u zwanger wilt worden. Gewoonlijk zal uw arts u adviseren te stoppen met het gebruik van </w:t>
      </w:r>
      <w:proofErr w:type="spellStart"/>
      <w:r w:rsidR="00831F68" w:rsidRPr="00076AE5">
        <w:rPr>
          <w:sz w:val="22"/>
          <w:szCs w:val="22"/>
          <w:lang w:val="nl-NL"/>
        </w:rPr>
        <w:t>MicardisPlus</w:t>
      </w:r>
      <w:proofErr w:type="spellEnd"/>
      <w:r w:rsidR="00831F68" w:rsidRPr="00076AE5">
        <w:rPr>
          <w:sz w:val="22"/>
          <w:szCs w:val="22"/>
          <w:lang w:val="nl-NL"/>
        </w:rPr>
        <w:t xml:space="preserve"> voordat u zwanger wordt of zodra u weet dat u zwanger bent en in plaats daarvan een ander geneesmiddel voorschrijven. </w:t>
      </w:r>
      <w:proofErr w:type="spellStart"/>
      <w:r w:rsidR="00831F68" w:rsidRPr="00076AE5">
        <w:rPr>
          <w:sz w:val="22"/>
          <w:szCs w:val="22"/>
          <w:lang w:val="nl-NL"/>
        </w:rPr>
        <w:t>MicardisPlus</w:t>
      </w:r>
      <w:proofErr w:type="spellEnd"/>
      <w:r w:rsidR="00831F68" w:rsidRPr="00076AE5">
        <w:rPr>
          <w:sz w:val="22"/>
          <w:szCs w:val="22"/>
          <w:lang w:val="nl-NL"/>
        </w:rPr>
        <w:t xml:space="preserve"> wordt niet aanbevolen voor gebruik tijdens de zwangerschap. </w:t>
      </w:r>
      <w:proofErr w:type="spellStart"/>
      <w:r w:rsidR="00831F68" w:rsidRPr="00076AE5">
        <w:rPr>
          <w:sz w:val="22"/>
          <w:szCs w:val="22"/>
          <w:lang w:val="nl-NL"/>
        </w:rPr>
        <w:t>MicardisPlus</w:t>
      </w:r>
      <w:proofErr w:type="spellEnd"/>
      <w:r w:rsidR="00831F68" w:rsidRPr="00076AE5">
        <w:rPr>
          <w:sz w:val="22"/>
          <w:szCs w:val="22"/>
          <w:lang w:val="nl-NL"/>
        </w:rPr>
        <w:t xml:space="preserve"> moet niet gebruikt worden als u meer dan 3 maanden zwanger bent, omdat het ernstige nadelige effecten voor uw baby kan hebben als het na de derde zwangerschapsmaand wordt gebruikt.</w:t>
      </w:r>
    </w:p>
    <w:p w:rsidR="00831F68" w:rsidRPr="00076AE5" w:rsidRDefault="00831F68" w:rsidP="00635AC8">
      <w:pPr>
        <w:rPr>
          <w:sz w:val="22"/>
          <w:szCs w:val="22"/>
          <w:lang w:val="nl-NL"/>
        </w:rPr>
      </w:pPr>
    </w:p>
    <w:p w:rsidR="00831F68" w:rsidRPr="00076AE5" w:rsidRDefault="00831F68" w:rsidP="00F36B32">
      <w:pPr>
        <w:keepNext/>
        <w:rPr>
          <w:sz w:val="22"/>
          <w:szCs w:val="22"/>
          <w:u w:val="single"/>
          <w:lang w:val="nl-NL"/>
        </w:rPr>
      </w:pPr>
      <w:r w:rsidRPr="00076AE5">
        <w:rPr>
          <w:sz w:val="22"/>
          <w:szCs w:val="22"/>
          <w:u w:val="single"/>
          <w:lang w:val="nl-NL"/>
        </w:rPr>
        <w:t>Borstvoeding</w:t>
      </w:r>
    </w:p>
    <w:p w:rsidR="00831F68" w:rsidRPr="00076AE5" w:rsidRDefault="008012FD" w:rsidP="00F36B32">
      <w:pPr>
        <w:keepNext/>
        <w:rPr>
          <w:sz w:val="22"/>
          <w:szCs w:val="22"/>
          <w:lang w:val="nl-NL"/>
        </w:rPr>
      </w:pPr>
      <w:r w:rsidRPr="00076AE5">
        <w:rPr>
          <w:sz w:val="22"/>
          <w:szCs w:val="22"/>
          <w:lang w:val="nl-NL"/>
        </w:rPr>
        <w:t>Neem contact op met</w:t>
      </w:r>
      <w:r w:rsidR="00831F68" w:rsidRPr="00076AE5">
        <w:rPr>
          <w:sz w:val="22"/>
          <w:szCs w:val="22"/>
          <w:lang w:val="nl-NL"/>
        </w:rPr>
        <w:t xml:space="preserve"> uw arts als u borstvoeding geeft of hiermee wilt beginnen. </w:t>
      </w:r>
      <w:proofErr w:type="spellStart"/>
      <w:r w:rsidR="00831F68" w:rsidRPr="00076AE5">
        <w:rPr>
          <w:sz w:val="22"/>
          <w:szCs w:val="22"/>
          <w:lang w:val="nl-NL"/>
        </w:rPr>
        <w:t>MicardisPlus</w:t>
      </w:r>
      <w:proofErr w:type="spellEnd"/>
      <w:r w:rsidR="00831F68" w:rsidRPr="00076AE5">
        <w:rPr>
          <w:sz w:val="22"/>
          <w:szCs w:val="22"/>
          <w:lang w:val="nl-NL"/>
        </w:rPr>
        <w:t xml:space="preserve"> wordt niet aanbevolen voor moeders die borstvoeding geven. Uw arts kan een andere behandeling voor u kiezen als u borstvoeding wilt geven.</w:t>
      </w:r>
    </w:p>
    <w:p w:rsidR="00852FA5" w:rsidRPr="00076AE5" w:rsidRDefault="00852FA5" w:rsidP="00635AC8">
      <w:pPr>
        <w:rPr>
          <w:sz w:val="22"/>
          <w:szCs w:val="22"/>
          <w:lang w:val="nl-NL"/>
        </w:rPr>
      </w:pPr>
    </w:p>
    <w:p w:rsidR="00811FE7" w:rsidRPr="00076AE5" w:rsidRDefault="00811FE7" w:rsidP="00635AC8">
      <w:pPr>
        <w:rPr>
          <w:sz w:val="22"/>
          <w:szCs w:val="22"/>
          <w:lang w:val="nl-NL"/>
        </w:rPr>
      </w:pPr>
      <w:r w:rsidRPr="00076AE5">
        <w:rPr>
          <w:b/>
          <w:sz w:val="22"/>
          <w:szCs w:val="22"/>
          <w:lang w:val="nl-NL"/>
        </w:rPr>
        <w:t>Rijvaardigheid en het gebruik van machines</w:t>
      </w:r>
    </w:p>
    <w:p w:rsidR="00811FE7" w:rsidRPr="00076AE5" w:rsidRDefault="00811FE7" w:rsidP="00635AC8">
      <w:pPr>
        <w:rPr>
          <w:sz w:val="22"/>
          <w:szCs w:val="22"/>
          <w:lang w:val="nl-NL"/>
        </w:rPr>
      </w:pPr>
      <w:r w:rsidRPr="00076AE5">
        <w:rPr>
          <w:sz w:val="22"/>
          <w:szCs w:val="22"/>
          <w:lang w:val="nl-NL"/>
        </w:rPr>
        <w:t xml:space="preserve">Sommige mensen </w:t>
      </w:r>
      <w:r w:rsidR="00EA0F12" w:rsidRPr="00076AE5">
        <w:rPr>
          <w:sz w:val="22"/>
          <w:szCs w:val="22"/>
          <w:lang w:val="nl-NL"/>
        </w:rPr>
        <w:t xml:space="preserve">die </w:t>
      </w:r>
      <w:proofErr w:type="spellStart"/>
      <w:r w:rsidR="00EA0F12" w:rsidRPr="00076AE5">
        <w:rPr>
          <w:sz w:val="22"/>
          <w:szCs w:val="22"/>
          <w:lang w:val="nl-NL"/>
        </w:rPr>
        <w:t>MicardisPlus</w:t>
      </w:r>
      <w:proofErr w:type="spellEnd"/>
      <w:r w:rsidR="00EA0F12" w:rsidRPr="00076AE5">
        <w:rPr>
          <w:sz w:val="22"/>
          <w:szCs w:val="22"/>
          <w:lang w:val="nl-NL"/>
        </w:rPr>
        <w:t xml:space="preserve"> innemen</w:t>
      </w:r>
      <w:r w:rsidR="00015639" w:rsidRPr="00076AE5">
        <w:rPr>
          <w:sz w:val="22"/>
          <w:szCs w:val="22"/>
          <w:lang w:val="nl-NL"/>
        </w:rPr>
        <w:t>,</w:t>
      </w:r>
      <w:r w:rsidR="00EA0F12" w:rsidRPr="00076AE5">
        <w:rPr>
          <w:sz w:val="22"/>
          <w:szCs w:val="22"/>
          <w:lang w:val="nl-NL"/>
        </w:rPr>
        <w:t xml:space="preserve"> voelen </w:t>
      </w:r>
      <w:r w:rsidRPr="00076AE5">
        <w:rPr>
          <w:sz w:val="22"/>
          <w:szCs w:val="22"/>
          <w:lang w:val="nl-NL"/>
        </w:rPr>
        <w:t xml:space="preserve">zich duizelig </w:t>
      </w:r>
      <w:r w:rsidR="00EA0F12" w:rsidRPr="00076AE5">
        <w:rPr>
          <w:sz w:val="22"/>
          <w:szCs w:val="22"/>
          <w:lang w:val="nl-NL"/>
        </w:rPr>
        <w:t>of vermoeid</w:t>
      </w:r>
      <w:r w:rsidRPr="00076AE5">
        <w:rPr>
          <w:sz w:val="22"/>
          <w:szCs w:val="22"/>
          <w:lang w:val="nl-NL"/>
        </w:rPr>
        <w:t>. Als u zich duizelig of moe voelt, ga dan niet autorijden of machines bedienen.</w:t>
      </w:r>
    </w:p>
    <w:p w:rsidR="00811FE7" w:rsidRPr="00076AE5" w:rsidRDefault="00811FE7" w:rsidP="00635AC8">
      <w:pPr>
        <w:rPr>
          <w:sz w:val="22"/>
          <w:szCs w:val="22"/>
          <w:lang w:val="nl-NL"/>
        </w:rPr>
      </w:pPr>
    </w:p>
    <w:p w:rsidR="00811FE7" w:rsidRPr="00076AE5" w:rsidRDefault="00811FE7" w:rsidP="00635AC8">
      <w:pPr>
        <w:rPr>
          <w:b/>
          <w:sz w:val="22"/>
          <w:szCs w:val="22"/>
          <w:lang w:val="nl-NL"/>
        </w:rPr>
      </w:pPr>
      <w:proofErr w:type="spellStart"/>
      <w:r w:rsidRPr="00076AE5">
        <w:rPr>
          <w:b/>
          <w:sz w:val="22"/>
          <w:szCs w:val="22"/>
          <w:lang w:val="nl-NL"/>
        </w:rPr>
        <w:t>MicardisPlus</w:t>
      </w:r>
      <w:proofErr w:type="spellEnd"/>
      <w:r w:rsidRPr="00076AE5">
        <w:rPr>
          <w:b/>
          <w:sz w:val="22"/>
          <w:szCs w:val="22"/>
          <w:lang w:val="nl-NL"/>
        </w:rPr>
        <w:t xml:space="preserve"> bevat melksuiker (lactose) en sorbitol</w:t>
      </w:r>
    </w:p>
    <w:p w:rsidR="00811FE7" w:rsidRPr="00076AE5" w:rsidRDefault="00811FE7" w:rsidP="00635AC8">
      <w:pPr>
        <w:rPr>
          <w:sz w:val="22"/>
          <w:szCs w:val="22"/>
          <w:lang w:val="nl-NL"/>
        </w:rPr>
      </w:pPr>
      <w:r w:rsidRPr="00076AE5">
        <w:rPr>
          <w:sz w:val="22"/>
          <w:szCs w:val="22"/>
          <w:lang w:val="nl-NL"/>
        </w:rPr>
        <w:t xml:space="preserve">Als u sommige suikers niet kunt verdragen, overleg dan met uw arts voordat u </w:t>
      </w:r>
      <w:proofErr w:type="spellStart"/>
      <w:r w:rsidRPr="00076AE5">
        <w:rPr>
          <w:sz w:val="22"/>
          <w:szCs w:val="22"/>
          <w:lang w:val="nl-NL"/>
        </w:rPr>
        <w:t>MicardisPlus</w:t>
      </w:r>
      <w:proofErr w:type="spellEnd"/>
      <w:r w:rsidRPr="00076AE5">
        <w:rPr>
          <w:sz w:val="22"/>
          <w:szCs w:val="22"/>
          <w:lang w:val="nl-NL"/>
        </w:rPr>
        <w:t xml:space="preserve"> inneemt.</w:t>
      </w:r>
    </w:p>
    <w:p w:rsidR="00811FE7" w:rsidRPr="00076AE5" w:rsidRDefault="00811FE7" w:rsidP="00635AC8">
      <w:pPr>
        <w:rPr>
          <w:b/>
          <w:sz w:val="22"/>
          <w:szCs w:val="22"/>
          <w:lang w:val="nl-NL"/>
        </w:rPr>
      </w:pPr>
    </w:p>
    <w:p w:rsidR="00811FE7" w:rsidRPr="00076AE5" w:rsidRDefault="00811FE7" w:rsidP="00635AC8">
      <w:pPr>
        <w:rPr>
          <w:sz w:val="22"/>
          <w:szCs w:val="22"/>
          <w:lang w:val="nl-NL"/>
        </w:rPr>
      </w:pPr>
    </w:p>
    <w:p w:rsidR="00811FE7" w:rsidRPr="00076AE5" w:rsidRDefault="00811FE7" w:rsidP="00635AC8">
      <w:pPr>
        <w:keepNext/>
        <w:tabs>
          <w:tab w:val="left" w:pos="567"/>
        </w:tabs>
        <w:rPr>
          <w:b/>
          <w:sz w:val="22"/>
          <w:szCs w:val="22"/>
          <w:lang w:val="nl-NL"/>
        </w:rPr>
      </w:pPr>
      <w:r w:rsidRPr="00076AE5">
        <w:rPr>
          <w:b/>
          <w:sz w:val="22"/>
          <w:szCs w:val="22"/>
          <w:lang w:val="nl-NL"/>
        </w:rPr>
        <w:t>3.</w:t>
      </w:r>
      <w:r w:rsidRPr="00076AE5">
        <w:rPr>
          <w:b/>
          <w:sz w:val="22"/>
          <w:szCs w:val="22"/>
          <w:lang w:val="nl-NL"/>
        </w:rPr>
        <w:tab/>
        <w:t>Hoe neemt u dit middel in?</w:t>
      </w:r>
    </w:p>
    <w:p w:rsidR="001952BF" w:rsidRPr="00076AE5" w:rsidRDefault="001952BF" w:rsidP="00635AC8">
      <w:pPr>
        <w:keepNext/>
        <w:rPr>
          <w:sz w:val="22"/>
          <w:szCs w:val="22"/>
          <w:lang w:val="nl-NL"/>
        </w:rPr>
      </w:pPr>
    </w:p>
    <w:p w:rsidR="00811FE7" w:rsidRPr="00076AE5" w:rsidRDefault="00811FE7" w:rsidP="00635AC8">
      <w:pPr>
        <w:rPr>
          <w:sz w:val="22"/>
          <w:szCs w:val="22"/>
          <w:lang w:val="nl-NL"/>
        </w:rPr>
      </w:pPr>
      <w:r w:rsidRPr="00076AE5">
        <w:rPr>
          <w:sz w:val="22"/>
          <w:szCs w:val="22"/>
          <w:lang w:val="nl-NL"/>
        </w:rPr>
        <w:t>Neem dit</w:t>
      </w:r>
      <w:r w:rsidR="00D443E6" w:rsidRPr="00076AE5">
        <w:rPr>
          <w:sz w:val="22"/>
          <w:szCs w:val="22"/>
          <w:lang w:val="nl-NL"/>
        </w:rPr>
        <w:t xml:space="preserve"> geneesmiddel altijd</w:t>
      </w:r>
      <w:r w:rsidR="00CB3A5D" w:rsidRPr="00076AE5">
        <w:rPr>
          <w:sz w:val="22"/>
          <w:szCs w:val="22"/>
          <w:lang w:val="nl-NL"/>
        </w:rPr>
        <w:t xml:space="preserve"> </w:t>
      </w:r>
      <w:r w:rsidRPr="00076AE5">
        <w:rPr>
          <w:sz w:val="22"/>
          <w:szCs w:val="22"/>
          <w:lang w:val="nl-NL"/>
        </w:rPr>
        <w:t xml:space="preserve">precies </w:t>
      </w:r>
      <w:r w:rsidR="00A151E2" w:rsidRPr="00076AE5">
        <w:rPr>
          <w:sz w:val="22"/>
          <w:szCs w:val="22"/>
          <w:lang w:val="nl-NL"/>
        </w:rPr>
        <w:t xml:space="preserve">in </w:t>
      </w:r>
      <w:r w:rsidRPr="00076AE5">
        <w:rPr>
          <w:sz w:val="22"/>
          <w:szCs w:val="22"/>
          <w:lang w:val="nl-NL"/>
        </w:rPr>
        <w:t>zoals uw arts u dat heeft verteld. Twijfelt u over het juiste gebruik? Neem dan contact op met uw arts of apotheker.</w:t>
      </w:r>
    </w:p>
    <w:p w:rsidR="001952BF" w:rsidRPr="00076AE5" w:rsidRDefault="001952BF" w:rsidP="00635AC8">
      <w:pPr>
        <w:rPr>
          <w:sz w:val="22"/>
          <w:szCs w:val="22"/>
          <w:lang w:val="nl-NL"/>
        </w:rPr>
      </w:pPr>
    </w:p>
    <w:p w:rsidR="00811FE7" w:rsidRPr="00076AE5" w:rsidRDefault="00811FE7" w:rsidP="00635AC8">
      <w:pPr>
        <w:rPr>
          <w:sz w:val="22"/>
          <w:szCs w:val="22"/>
          <w:lang w:val="nl-NL"/>
        </w:rPr>
      </w:pPr>
      <w:r w:rsidRPr="00076AE5">
        <w:rPr>
          <w:sz w:val="22"/>
          <w:szCs w:val="22"/>
          <w:lang w:val="nl-NL"/>
        </w:rPr>
        <w:t xml:space="preserve">De </w:t>
      </w:r>
      <w:r w:rsidR="00B005D9" w:rsidRPr="00076AE5">
        <w:rPr>
          <w:sz w:val="22"/>
          <w:szCs w:val="22"/>
          <w:lang w:val="nl-NL"/>
        </w:rPr>
        <w:t xml:space="preserve">aanbevolen </w:t>
      </w:r>
      <w:r w:rsidRPr="00076AE5">
        <w:rPr>
          <w:sz w:val="22"/>
          <w:szCs w:val="22"/>
          <w:lang w:val="nl-NL"/>
        </w:rPr>
        <w:t xml:space="preserve">dosering is één tablet per dag. Probeer uw tablet elke dag op hetzelfde tijdstip in te nemen. U kunt </w:t>
      </w:r>
      <w:proofErr w:type="spellStart"/>
      <w:r w:rsidRPr="00076AE5">
        <w:rPr>
          <w:sz w:val="22"/>
          <w:szCs w:val="22"/>
          <w:lang w:val="nl-NL"/>
        </w:rPr>
        <w:t>MicardisPlus</w:t>
      </w:r>
      <w:proofErr w:type="spellEnd"/>
      <w:r w:rsidRPr="00076AE5">
        <w:rPr>
          <w:sz w:val="22"/>
          <w:szCs w:val="22"/>
          <w:lang w:val="nl-NL"/>
        </w:rPr>
        <w:t xml:space="preserve"> met of zonder voedsel innemen. De tabletten moeten met wat water of een andere alcoholvrije drank worden doorgeslikt. Het is belangrijk dat u </w:t>
      </w:r>
      <w:proofErr w:type="spellStart"/>
      <w:r w:rsidRPr="00076AE5">
        <w:rPr>
          <w:sz w:val="22"/>
          <w:szCs w:val="22"/>
          <w:lang w:val="nl-NL"/>
        </w:rPr>
        <w:t>MicardisPlus</w:t>
      </w:r>
      <w:proofErr w:type="spellEnd"/>
      <w:r w:rsidRPr="00076AE5">
        <w:rPr>
          <w:sz w:val="22"/>
          <w:szCs w:val="22"/>
          <w:lang w:val="nl-NL"/>
        </w:rPr>
        <w:t xml:space="preserve"> elke dag inneemt totdat uw arts hier verandering in aanbrengt.</w:t>
      </w:r>
    </w:p>
    <w:p w:rsidR="001952BF" w:rsidRPr="00076AE5" w:rsidRDefault="001952BF" w:rsidP="00635AC8">
      <w:pPr>
        <w:rPr>
          <w:sz w:val="22"/>
          <w:szCs w:val="22"/>
          <w:lang w:val="nl-NL"/>
        </w:rPr>
      </w:pPr>
    </w:p>
    <w:p w:rsidR="001952BF" w:rsidRPr="00076AE5" w:rsidRDefault="001952BF" w:rsidP="00635AC8">
      <w:pPr>
        <w:rPr>
          <w:sz w:val="22"/>
          <w:szCs w:val="22"/>
          <w:lang w:val="nl-NL"/>
        </w:rPr>
      </w:pPr>
      <w:r w:rsidRPr="00076AE5">
        <w:rPr>
          <w:sz w:val="22"/>
          <w:szCs w:val="22"/>
          <w:lang w:val="nl-NL"/>
        </w:rPr>
        <w:t>Indien uw lever niet goed werkt mag de dagelijkse dosis niet hoger zijn dan 40 mg/12,5 mg per dag.</w:t>
      </w:r>
    </w:p>
    <w:p w:rsidR="001952BF" w:rsidRPr="00076AE5" w:rsidRDefault="001952BF" w:rsidP="00635AC8">
      <w:pPr>
        <w:rPr>
          <w:sz w:val="22"/>
          <w:szCs w:val="22"/>
          <w:lang w:val="nl-NL"/>
        </w:rPr>
      </w:pPr>
    </w:p>
    <w:p w:rsidR="00190C44" w:rsidRPr="00076AE5" w:rsidRDefault="00190C44" w:rsidP="00190C44">
      <w:pPr>
        <w:keepNext/>
        <w:rPr>
          <w:b/>
          <w:sz w:val="22"/>
          <w:szCs w:val="22"/>
          <w:lang w:val="nl-NL"/>
        </w:rPr>
      </w:pPr>
      <w:r w:rsidRPr="00076AE5">
        <w:rPr>
          <w:b/>
          <w:sz w:val="22"/>
          <w:szCs w:val="22"/>
          <w:lang w:val="nl-NL"/>
        </w:rPr>
        <w:t xml:space="preserve">Heeft u te veel van dit middel ingenomen? </w:t>
      </w:r>
    </w:p>
    <w:p w:rsidR="006864CB" w:rsidRPr="00076AE5" w:rsidRDefault="006864CB" w:rsidP="006864CB">
      <w:pPr>
        <w:keepNext/>
        <w:rPr>
          <w:sz w:val="22"/>
          <w:szCs w:val="22"/>
          <w:lang w:val="nl-NL"/>
        </w:rPr>
      </w:pPr>
      <w:r w:rsidRPr="00076AE5">
        <w:rPr>
          <w:sz w:val="22"/>
          <w:szCs w:val="22"/>
          <w:lang w:val="nl-NL"/>
        </w:rPr>
        <w:t xml:space="preserve">Als u per ongeluk te veel tabletten heeft ingenomen, kunt u symptomen ervaren zoals lage bloeddruk en een snelle hartslag. Trage hartslag, duizeligheid, overgeven, verminderde nierfunctie inclusief nierfalen zijn ook gemeld. Door het hydrochloorthiazide bestanddeel kan er ook een opmerkelijk lage bloeddruk en een lage kaliumspiegel in het bloed optreden. Dit kan misselijkheid, slaperigheid en spierkrampen veroorzaken </w:t>
      </w:r>
      <w:r w:rsidRPr="00076AE5">
        <w:rPr>
          <w:sz w:val="22"/>
          <w:szCs w:val="22"/>
          <w:shd w:val="clear" w:color="auto" w:fill="FFFFFF"/>
          <w:lang w:val="nl-NL"/>
        </w:rPr>
        <w:t>en/of een onregelmatige hartslag samenhangend met het gelijktijdig gebruik van geneesmiddelen zoals vingerhoedskruid</w:t>
      </w:r>
      <w:r w:rsidRPr="00076AE5">
        <w:rPr>
          <w:sz w:val="22"/>
          <w:szCs w:val="22"/>
          <w:lang w:val="nl-NL" w:eastAsia="zh-CN"/>
        </w:rPr>
        <w:t xml:space="preserve"> of bepaalde</w:t>
      </w:r>
      <w:r w:rsidRPr="00076AE5">
        <w:rPr>
          <w:sz w:val="22"/>
          <w:szCs w:val="22"/>
          <w:lang w:val="nl-NL"/>
        </w:rPr>
        <w:t xml:space="preserve"> middelen tegen hartritmestoornissen (</w:t>
      </w:r>
      <w:proofErr w:type="spellStart"/>
      <w:r w:rsidRPr="00076AE5">
        <w:rPr>
          <w:sz w:val="22"/>
          <w:szCs w:val="22"/>
          <w:lang w:val="nl-NL"/>
        </w:rPr>
        <w:t>a</w:t>
      </w:r>
      <w:r w:rsidRPr="00076AE5">
        <w:rPr>
          <w:rStyle w:val="Emphasis"/>
          <w:bCs/>
          <w:i w:val="0"/>
          <w:iCs w:val="0"/>
          <w:sz w:val="22"/>
          <w:szCs w:val="22"/>
          <w:shd w:val="clear" w:color="auto" w:fill="FFFFFF"/>
          <w:lang w:val="nl-NL"/>
        </w:rPr>
        <w:t>ntiaritmica</w:t>
      </w:r>
      <w:proofErr w:type="spellEnd"/>
      <w:r w:rsidRPr="00076AE5">
        <w:rPr>
          <w:rStyle w:val="Emphasis"/>
          <w:bCs/>
          <w:i w:val="0"/>
          <w:iCs w:val="0"/>
          <w:sz w:val="22"/>
          <w:szCs w:val="22"/>
          <w:shd w:val="clear" w:color="auto" w:fill="FFFFFF"/>
          <w:lang w:val="nl-NL"/>
        </w:rPr>
        <w:t>).</w:t>
      </w:r>
      <w:r w:rsidR="00555629" w:rsidRPr="00076AE5">
        <w:rPr>
          <w:rStyle w:val="Emphasis"/>
          <w:bCs/>
          <w:i w:val="0"/>
          <w:iCs w:val="0"/>
          <w:sz w:val="22"/>
          <w:szCs w:val="22"/>
          <w:shd w:val="clear" w:color="auto" w:fill="FFFFFF"/>
          <w:lang w:val="nl-NL"/>
        </w:rPr>
        <w:t xml:space="preserve"> </w:t>
      </w:r>
      <w:r w:rsidRPr="00076AE5">
        <w:rPr>
          <w:sz w:val="22"/>
          <w:szCs w:val="22"/>
          <w:lang w:val="nl-NL"/>
        </w:rPr>
        <w:t>Neem dan onmiddellijk contact op met uw arts, apotheker of de spoedeisende hulp afdeling van het dichtstbijzijnde ziekenhuis.</w:t>
      </w:r>
    </w:p>
    <w:p w:rsidR="00811FE7" w:rsidRPr="00076AE5" w:rsidRDefault="00811FE7" w:rsidP="00635AC8">
      <w:pPr>
        <w:rPr>
          <w:sz w:val="22"/>
          <w:szCs w:val="22"/>
          <w:lang w:val="nl-NL"/>
        </w:rPr>
      </w:pPr>
    </w:p>
    <w:p w:rsidR="00811FE7" w:rsidRPr="00076AE5" w:rsidRDefault="00811FE7" w:rsidP="00CB6CA8">
      <w:pPr>
        <w:keepNext/>
        <w:rPr>
          <w:b/>
          <w:sz w:val="22"/>
          <w:szCs w:val="22"/>
          <w:lang w:val="nl-NL"/>
        </w:rPr>
      </w:pPr>
      <w:r w:rsidRPr="00076AE5">
        <w:rPr>
          <w:b/>
          <w:sz w:val="22"/>
          <w:szCs w:val="22"/>
          <w:lang w:val="nl-NL"/>
        </w:rPr>
        <w:t>Bent u vergeten dit middel in te nemen?</w:t>
      </w:r>
    </w:p>
    <w:p w:rsidR="00811FE7" w:rsidRPr="00076AE5" w:rsidRDefault="00811FE7" w:rsidP="00635AC8">
      <w:pPr>
        <w:rPr>
          <w:sz w:val="22"/>
          <w:szCs w:val="22"/>
          <w:lang w:val="nl-NL"/>
        </w:rPr>
      </w:pPr>
      <w:r w:rsidRPr="00076AE5">
        <w:rPr>
          <w:sz w:val="22"/>
          <w:szCs w:val="22"/>
          <w:lang w:val="nl-NL"/>
        </w:rPr>
        <w:t xml:space="preserve">Als u vergeten bent om uw geneesmiddel in te nemen, hoeft u zich geen zorgen te maken. Neem het in zodra u het zich herinnert en ga dan door zoals tevoren. Wanneer u uw tablet één dag niet heeft ingenomen, neem dan de normale dosis de volgende dag. </w:t>
      </w:r>
      <w:r w:rsidRPr="00076AE5">
        <w:rPr>
          <w:b/>
          <w:i/>
          <w:sz w:val="22"/>
          <w:szCs w:val="22"/>
          <w:lang w:val="nl-NL"/>
        </w:rPr>
        <w:t>Neem</w:t>
      </w:r>
      <w:r w:rsidRPr="00076AE5">
        <w:rPr>
          <w:sz w:val="22"/>
          <w:szCs w:val="22"/>
          <w:lang w:val="nl-NL"/>
        </w:rPr>
        <w:t xml:space="preserve"> </w:t>
      </w:r>
      <w:r w:rsidRPr="00076AE5">
        <w:rPr>
          <w:b/>
          <w:i/>
          <w:sz w:val="22"/>
          <w:szCs w:val="22"/>
          <w:lang w:val="nl-NL"/>
        </w:rPr>
        <w:t>geen</w:t>
      </w:r>
      <w:r w:rsidRPr="00076AE5">
        <w:rPr>
          <w:sz w:val="22"/>
          <w:szCs w:val="22"/>
          <w:lang w:val="nl-NL"/>
        </w:rPr>
        <w:t xml:space="preserve"> dubbele dosis om een vergeten dosis in te halen.</w:t>
      </w:r>
    </w:p>
    <w:p w:rsidR="00811FE7" w:rsidRPr="00076AE5" w:rsidRDefault="00811FE7" w:rsidP="00635AC8">
      <w:pPr>
        <w:rPr>
          <w:sz w:val="22"/>
          <w:szCs w:val="22"/>
          <w:lang w:val="nl-NL"/>
        </w:rPr>
      </w:pPr>
    </w:p>
    <w:p w:rsidR="00811FE7" w:rsidRPr="00076AE5" w:rsidRDefault="00B005D9" w:rsidP="00635AC8">
      <w:pPr>
        <w:rPr>
          <w:sz w:val="22"/>
          <w:szCs w:val="22"/>
          <w:lang w:val="nl-NL"/>
        </w:rPr>
      </w:pPr>
      <w:r w:rsidRPr="00076AE5">
        <w:rPr>
          <w:sz w:val="22"/>
          <w:szCs w:val="22"/>
          <w:lang w:val="nl-NL"/>
        </w:rPr>
        <w:t>Heeft u nog andere</w:t>
      </w:r>
      <w:r w:rsidR="00811FE7" w:rsidRPr="00076AE5">
        <w:rPr>
          <w:sz w:val="22"/>
          <w:szCs w:val="22"/>
          <w:lang w:val="nl-NL"/>
        </w:rPr>
        <w:t xml:space="preserve"> vragen over het gebruik van dit geneesmiddel</w:t>
      </w:r>
      <w:r w:rsidRPr="00076AE5">
        <w:rPr>
          <w:sz w:val="22"/>
          <w:szCs w:val="22"/>
          <w:lang w:val="nl-NL"/>
        </w:rPr>
        <w:t>?</w:t>
      </w:r>
      <w:r w:rsidR="00811FE7" w:rsidRPr="00076AE5">
        <w:rPr>
          <w:sz w:val="22"/>
          <w:szCs w:val="22"/>
          <w:lang w:val="nl-NL"/>
        </w:rPr>
        <w:t xml:space="preserve"> </w:t>
      </w:r>
      <w:r w:rsidRPr="00076AE5">
        <w:rPr>
          <w:sz w:val="22"/>
          <w:szCs w:val="22"/>
          <w:lang w:val="nl-NL"/>
        </w:rPr>
        <w:t>Neem dan contact op met</w:t>
      </w:r>
      <w:r w:rsidR="00811FE7" w:rsidRPr="00076AE5">
        <w:rPr>
          <w:sz w:val="22"/>
          <w:szCs w:val="22"/>
          <w:lang w:val="nl-NL"/>
        </w:rPr>
        <w:t xml:space="preserve"> uw arts of apotheker.</w:t>
      </w:r>
    </w:p>
    <w:p w:rsidR="00811FE7" w:rsidRPr="00076AE5" w:rsidRDefault="00811FE7" w:rsidP="00635AC8">
      <w:pPr>
        <w:rPr>
          <w:sz w:val="22"/>
          <w:szCs w:val="22"/>
          <w:lang w:val="nl-NL"/>
        </w:rPr>
      </w:pPr>
    </w:p>
    <w:p w:rsidR="00811FE7" w:rsidRPr="00076AE5" w:rsidRDefault="00811FE7" w:rsidP="00635AC8">
      <w:pPr>
        <w:rPr>
          <w:sz w:val="22"/>
          <w:szCs w:val="22"/>
          <w:lang w:val="nl-NL"/>
        </w:rPr>
      </w:pPr>
    </w:p>
    <w:p w:rsidR="00811FE7" w:rsidRPr="00076AE5" w:rsidRDefault="00811FE7" w:rsidP="00635AC8">
      <w:pPr>
        <w:tabs>
          <w:tab w:val="left" w:pos="567"/>
        </w:tabs>
        <w:rPr>
          <w:b/>
          <w:sz w:val="22"/>
          <w:szCs w:val="22"/>
          <w:lang w:val="nl-NL"/>
        </w:rPr>
      </w:pPr>
      <w:r w:rsidRPr="00076AE5">
        <w:rPr>
          <w:b/>
          <w:sz w:val="22"/>
          <w:szCs w:val="22"/>
          <w:lang w:val="nl-NL"/>
        </w:rPr>
        <w:t>4.</w:t>
      </w:r>
      <w:r w:rsidRPr="00076AE5">
        <w:rPr>
          <w:b/>
          <w:sz w:val="22"/>
          <w:szCs w:val="22"/>
          <w:lang w:val="nl-NL"/>
        </w:rPr>
        <w:tab/>
        <w:t>Mogelijke bijwerkingen</w:t>
      </w:r>
    </w:p>
    <w:p w:rsidR="00702D7D" w:rsidRPr="00076AE5" w:rsidRDefault="00702D7D" w:rsidP="00635AC8">
      <w:pPr>
        <w:rPr>
          <w:sz w:val="22"/>
          <w:szCs w:val="22"/>
          <w:lang w:val="nl-NL"/>
        </w:rPr>
      </w:pPr>
    </w:p>
    <w:p w:rsidR="00811FE7" w:rsidRPr="00076AE5" w:rsidRDefault="00811FE7" w:rsidP="00635AC8">
      <w:pPr>
        <w:suppressAutoHyphens/>
        <w:rPr>
          <w:sz w:val="22"/>
          <w:szCs w:val="22"/>
          <w:lang w:val="nl-NL"/>
        </w:rPr>
      </w:pPr>
      <w:r w:rsidRPr="00076AE5">
        <w:rPr>
          <w:sz w:val="22"/>
          <w:szCs w:val="22"/>
          <w:lang w:val="nl-NL"/>
        </w:rPr>
        <w:t>Zoals elk geneesmiddel kan ook dit geneesmiddel bijwerkingen hebben, al krijgt niet iedereen daarmee te maken.</w:t>
      </w:r>
    </w:p>
    <w:p w:rsidR="00811FE7" w:rsidRPr="00076AE5" w:rsidRDefault="00811FE7" w:rsidP="00635AC8">
      <w:pPr>
        <w:rPr>
          <w:sz w:val="22"/>
          <w:szCs w:val="22"/>
          <w:lang w:val="nl-NL"/>
        </w:rPr>
      </w:pPr>
    </w:p>
    <w:p w:rsidR="00811FE7" w:rsidRPr="00076AE5" w:rsidRDefault="00811FE7" w:rsidP="00635AC8">
      <w:pPr>
        <w:ind w:right="-29"/>
        <w:rPr>
          <w:sz w:val="22"/>
          <w:szCs w:val="22"/>
          <w:lang w:val="nl-NL"/>
        </w:rPr>
      </w:pPr>
      <w:r w:rsidRPr="00076AE5">
        <w:rPr>
          <w:b/>
          <w:sz w:val="22"/>
          <w:szCs w:val="22"/>
          <w:lang w:val="nl-NL"/>
        </w:rPr>
        <w:t>Sommige bijwerkingen kunnen ernstig zijn en vereisen onmiddellijk medische zorg.</w:t>
      </w:r>
    </w:p>
    <w:p w:rsidR="00811FE7" w:rsidRPr="00076AE5" w:rsidRDefault="00811FE7" w:rsidP="00635AC8">
      <w:pPr>
        <w:ind w:right="-29"/>
        <w:rPr>
          <w:sz w:val="22"/>
          <w:szCs w:val="22"/>
          <w:lang w:val="nl-NL"/>
        </w:rPr>
      </w:pPr>
      <w:r w:rsidRPr="00076AE5">
        <w:rPr>
          <w:sz w:val="22"/>
          <w:szCs w:val="22"/>
          <w:lang w:val="nl-NL"/>
        </w:rPr>
        <w:t>U moet onmiddellijk contact opnemen met uw arts als u één van de volgende verschijnselen ervaart:</w:t>
      </w:r>
    </w:p>
    <w:p w:rsidR="00811FE7" w:rsidRPr="00076AE5" w:rsidRDefault="00811FE7" w:rsidP="00635AC8">
      <w:pPr>
        <w:ind w:right="-29"/>
        <w:rPr>
          <w:sz w:val="22"/>
          <w:szCs w:val="22"/>
          <w:lang w:val="nl-NL"/>
        </w:rPr>
      </w:pPr>
    </w:p>
    <w:p w:rsidR="00811FE7" w:rsidRPr="00076AE5" w:rsidRDefault="00811FE7" w:rsidP="00624BED">
      <w:pPr>
        <w:rPr>
          <w:sz w:val="22"/>
          <w:szCs w:val="22"/>
          <w:lang w:val="nl-NL"/>
        </w:rPr>
      </w:pPr>
      <w:r w:rsidRPr="00076AE5">
        <w:rPr>
          <w:sz w:val="22"/>
          <w:szCs w:val="22"/>
          <w:lang w:val="nl-NL"/>
        </w:rPr>
        <w:t>Sepsis* (vaak ‘bloedvergiftiging’ genoemd</w:t>
      </w:r>
      <w:r w:rsidR="006F2E43" w:rsidRPr="00076AE5">
        <w:rPr>
          <w:sz w:val="22"/>
          <w:szCs w:val="22"/>
          <w:lang w:val="nl-NL"/>
        </w:rPr>
        <w:t>)</w:t>
      </w:r>
      <w:r w:rsidRPr="00076AE5">
        <w:rPr>
          <w:sz w:val="22"/>
          <w:szCs w:val="22"/>
          <w:lang w:val="nl-NL"/>
        </w:rPr>
        <w:t>, is een ernstige infectie met een ontstekingsreactie in het gehele lichaam, snelle zwelling van huid en slijmvliezen (angio-oedeem)</w:t>
      </w:r>
      <w:r w:rsidR="00624BED" w:rsidRPr="00076AE5">
        <w:rPr>
          <w:sz w:val="22"/>
          <w:szCs w:val="22"/>
          <w:lang w:val="nl-NL"/>
        </w:rPr>
        <w:t>, blaarvorming en schilfering van de bovenlaag van de huid (toxisch epidermale necrolyse);</w:t>
      </w:r>
      <w:r w:rsidRPr="00076AE5">
        <w:rPr>
          <w:sz w:val="22"/>
          <w:szCs w:val="22"/>
          <w:lang w:val="nl-NL"/>
        </w:rPr>
        <w:t xml:space="preserve"> deze bijwerkingen komen zelden </w:t>
      </w:r>
      <w:r w:rsidR="00624BED" w:rsidRPr="00076AE5">
        <w:rPr>
          <w:sz w:val="22"/>
          <w:szCs w:val="22"/>
          <w:lang w:val="nl-NL"/>
        </w:rPr>
        <w:t xml:space="preserve">voor </w:t>
      </w:r>
      <w:r w:rsidR="00EA0F12" w:rsidRPr="00076AE5">
        <w:rPr>
          <w:sz w:val="22"/>
          <w:szCs w:val="22"/>
          <w:lang w:val="nl-NL"/>
        </w:rPr>
        <w:t xml:space="preserve">(kunnen voorkomen bij </w:t>
      </w:r>
      <w:r w:rsidR="008012FD" w:rsidRPr="00076AE5">
        <w:rPr>
          <w:sz w:val="22"/>
          <w:szCs w:val="22"/>
          <w:lang w:val="nl-NL"/>
        </w:rPr>
        <w:t xml:space="preserve">maximaal </w:t>
      </w:r>
      <w:r w:rsidR="00EA0F12" w:rsidRPr="00076AE5">
        <w:rPr>
          <w:sz w:val="22"/>
          <w:szCs w:val="22"/>
          <w:lang w:val="nl-NL"/>
        </w:rPr>
        <w:t xml:space="preserve">1 op de 1000 gebruikers) </w:t>
      </w:r>
      <w:r w:rsidR="00624BED" w:rsidRPr="00076AE5">
        <w:rPr>
          <w:sz w:val="22"/>
          <w:szCs w:val="22"/>
          <w:lang w:val="nl-NL"/>
        </w:rPr>
        <w:t xml:space="preserve">of de frequentie is niet bekend (toxisch epidermale necrolyse), </w:t>
      </w:r>
      <w:r w:rsidRPr="00076AE5">
        <w:rPr>
          <w:sz w:val="22"/>
          <w:szCs w:val="22"/>
          <w:lang w:val="nl-NL"/>
        </w:rPr>
        <w:t xml:space="preserve">maar zijn bijzonder ernstig en patiënten moeten stoppen met het gebruik van dit </w:t>
      </w:r>
      <w:r w:rsidR="00EA0F12" w:rsidRPr="00076AE5">
        <w:rPr>
          <w:sz w:val="22"/>
          <w:szCs w:val="22"/>
          <w:lang w:val="nl-NL"/>
        </w:rPr>
        <w:t xml:space="preserve">geneesmiddel </w:t>
      </w:r>
      <w:r w:rsidRPr="00076AE5">
        <w:rPr>
          <w:sz w:val="22"/>
          <w:szCs w:val="22"/>
          <w:lang w:val="nl-NL"/>
        </w:rPr>
        <w:t xml:space="preserve">en onmiddellijk een arts raadplegen. Als deze verschijnselen niet behandeld worden kunnen ze dodelijk zijn. Sepsis is voorgekomen bij het gebruik van alleen </w:t>
      </w:r>
      <w:proofErr w:type="spellStart"/>
      <w:r w:rsidRPr="00076AE5">
        <w:rPr>
          <w:sz w:val="22"/>
          <w:szCs w:val="22"/>
          <w:lang w:val="nl-NL"/>
        </w:rPr>
        <w:t>telmisartan</w:t>
      </w:r>
      <w:proofErr w:type="spellEnd"/>
      <w:r w:rsidRPr="00076AE5">
        <w:rPr>
          <w:sz w:val="22"/>
          <w:szCs w:val="22"/>
          <w:lang w:val="nl-NL"/>
        </w:rPr>
        <w:t>, maar het kan niet uitgesloten worden dat het ook kan voorkomen bij het geb</w:t>
      </w:r>
      <w:r w:rsidR="00621DAC" w:rsidRPr="00076AE5">
        <w:rPr>
          <w:sz w:val="22"/>
          <w:szCs w:val="22"/>
          <w:lang w:val="nl-NL"/>
        </w:rPr>
        <w:t>r</w:t>
      </w:r>
      <w:r w:rsidRPr="00076AE5">
        <w:rPr>
          <w:sz w:val="22"/>
          <w:szCs w:val="22"/>
          <w:lang w:val="nl-NL"/>
        </w:rPr>
        <w:t xml:space="preserve">uik van </w:t>
      </w:r>
      <w:proofErr w:type="spellStart"/>
      <w:r w:rsidRPr="00076AE5">
        <w:rPr>
          <w:sz w:val="22"/>
          <w:szCs w:val="22"/>
          <w:lang w:val="nl-NL"/>
        </w:rPr>
        <w:t>MicardisPlus</w:t>
      </w:r>
      <w:proofErr w:type="spellEnd"/>
      <w:r w:rsidRPr="00076AE5">
        <w:rPr>
          <w:sz w:val="22"/>
          <w:szCs w:val="22"/>
          <w:lang w:val="nl-NL"/>
        </w:rPr>
        <w:t>.</w:t>
      </w:r>
    </w:p>
    <w:p w:rsidR="00702D7D" w:rsidRPr="00076AE5" w:rsidRDefault="00702D7D" w:rsidP="00635AC8">
      <w:pPr>
        <w:ind w:right="-29"/>
        <w:rPr>
          <w:sz w:val="22"/>
          <w:szCs w:val="22"/>
          <w:lang w:val="nl-NL"/>
        </w:rPr>
      </w:pPr>
    </w:p>
    <w:p w:rsidR="00702D7D" w:rsidRPr="00076AE5" w:rsidRDefault="00702D7D" w:rsidP="00F36B32">
      <w:pPr>
        <w:keepNext/>
        <w:ind w:right="-29"/>
        <w:rPr>
          <w:sz w:val="22"/>
          <w:szCs w:val="22"/>
          <w:lang w:val="nl-NL"/>
        </w:rPr>
      </w:pPr>
      <w:r w:rsidRPr="00076AE5">
        <w:rPr>
          <w:b/>
          <w:sz w:val="22"/>
          <w:szCs w:val="22"/>
          <w:lang w:val="nl-NL"/>
        </w:rPr>
        <w:t xml:space="preserve">Mogelijke bijwerkingen van </w:t>
      </w:r>
      <w:proofErr w:type="spellStart"/>
      <w:r w:rsidR="007B39B2" w:rsidRPr="00076AE5">
        <w:rPr>
          <w:b/>
          <w:sz w:val="22"/>
          <w:szCs w:val="22"/>
          <w:lang w:val="nl-NL"/>
        </w:rPr>
        <w:t>MicardisPlus</w:t>
      </w:r>
      <w:proofErr w:type="spellEnd"/>
    </w:p>
    <w:p w:rsidR="00702D7D" w:rsidRPr="00076AE5" w:rsidRDefault="00702D7D" w:rsidP="00F36B32">
      <w:pPr>
        <w:keepNext/>
        <w:ind w:right="-29"/>
        <w:rPr>
          <w:sz w:val="22"/>
          <w:szCs w:val="22"/>
          <w:lang w:val="nl-NL"/>
        </w:rPr>
      </w:pPr>
    </w:p>
    <w:p w:rsidR="00902250" w:rsidRPr="00076AE5" w:rsidRDefault="00902250" w:rsidP="00F36B32">
      <w:pPr>
        <w:keepNext/>
        <w:rPr>
          <w:sz w:val="22"/>
          <w:szCs w:val="22"/>
          <w:u w:val="single"/>
          <w:lang w:val="nl-NL"/>
        </w:rPr>
      </w:pPr>
      <w:r w:rsidRPr="00076AE5">
        <w:rPr>
          <w:sz w:val="22"/>
          <w:szCs w:val="22"/>
          <w:u w:val="single"/>
          <w:lang w:val="nl-NL"/>
        </w:rPr>
        <w:t xml:space="preserve">Een vaak voorkomende bijwerking (kan voorkomen bij </w:t>
      </w:r>
      <w:r w:rsidR="008012FD" w:rsidRPr="00076AE5">
        <w:rPr>
          <w:sz w:val="22"/>
          <w:szCs w:val="22"/>
          <w:u w:val="single"/>
          <w:lang w:val="nl-NL"/>
        </w:rPr>
        <w:t>maximaal</w:t>
      </w:r>
      <w:r w:rsidRPr="00076AE5">
        <w:rPr>
          <w:sz w:val="22"/>
          <w:szCs w:val="22"/>
          <w:u w:val="single"/>
          <w:lang w:val="nl-NL"/>
        </w:rPr>
        <w:t xml:space="preserve"> 1 op de 10 gebruikers): </w:t>
      </w:r>
    </w:p>
    <w:p w:rsidR="00902250" w:rsidRPr="00076AE5" w:rsidRDefault="00902250" w:rsidP="00635AC8">
      <w:pPr>
        <w:rPr>
          <w:sz w:val="22"/>
          <w:szCs w:val="22"/>
          <w:u w:val="single"/>
          <w:lang w:val="nl-NL"/>
        </w:rPr>
      </w:pPr>
      <w:r w:rsidRPr="00076AE5">
        <w:rPr>
          <w:sz w:val="22"/>
          <w:szCs w:val="22"/>
          <w:lang w:val="nl-NL"/>
        </w:rPr>
        <w:t>Duizeligheid.</w:t>
      </w:r>
    </w:p>
    <w:p w:rsidR="00902250" w:rsidRPr="00076AE5" w:rsidRDefault="00902250" w:rsidP="00635AC8">
      <w:pPr>
        <w:rPr>
          <w:sz w:val="22"/>
          <w:szCs w:val="22"/>
          <w:lang w:val="nl-NL"/>
        </w:rPr>
      </w:pPr>
    </w:p>
    <w:p w:rsidR="00902250" w:rsidRPr="00076AE5" w:rsidRDefault="00902250" w:rsidP="00635AC8">
      <w:pPr>
        <w:rPr>
          <w:sz w:val="22"/>
          <w:szCs w:val="22"/>
          <w:u w:val="single"/>
          <w:lang w:val="nl-NL"/>
        </w:rPr>
      </w:pPr>
      <w:r w:rsidRPr="00076AE5">
        <w:rPr>
          <w:sz w:val="22"/>
          <w:szCs w:val="22"/>
          <w:u w:val="single"/>
          <w:lang w:val="nl-NL"/>
        </w:rPr>
        <w:t xml:space="preserve">Soms voorkomende bijwerkingen (kunnen voorkomen bij </w:t>
      </w:r>
      <w:r w:rsidR="008012FD" w:rsidRPr="00076AE5">
        <w:rPr>
          <w:sz w:val="22"/>
          <w:szCs w:val="22"/>
          <w:u w:val="single"/>
          <w:lang w:val="nl-NL"/>
        </w:rPr>
        <w:t xml:space="preserve">maximaal </w:t>
      </w:r>
      <w:r w:rsidRPr="00076AE5">
        <w:rPr>
          <w:sz w:val="22"/>
          <w:szCs w:val="22"/>
          <w:u w:val="single"/>
          <w:lang w:val="nl-NL"/>
        </w:rPr>
        <w:t>1 op de 100 gebruikers):</w:t>
      </w:r>
    </w:p>
    <w:p w:rsidR="00702D7D" w:rsidRPr="00076AE5" w:rsidRDefault="00702D7D" w:rsidP="00635AC8">
      <w:pPr>
        <w:rPr>
          <w:sz w:val="22"/>
          <w:szCs w:val="22"/>
          <w:lang w:val="nl-NL"/>
        </w:rPr>
      </w:pPr>
      <w:r w:rsidRPr="00076AE5">
        <w:rPr>
          <w:sz w:val="22"/>
          <w:szCs w:val="22"/>
          <w:lang w:val="nl-NL"/>
        </w:rPr>
        <w:t>Te weinig kalium in het bloed, in ernstige vorm te herkennen aan spierkrampen of spierzwakte en vermoeidheid (</w:t>
      </w:r>
      <w:proofErr w:type="spellStart"/>
      <w:r w:rsidRPr="00076AE5">
        <w:rPr>
          <w:sz w:val="22"/>
          <w:szCs w:val="22"/>
          <w:lang w:val="nl-NL"/>
        </w:rPr>
        <w:t>hypokaliëmie</w:t>
      </w:r>
      <w:proofErr w:type="spellEnd"/>
      <w:r w:rsidRPr="00076AE5">
        <w:rPr>
          <w:sz w:val="22"/>
          <w:szCs w:val="22"/>
          <w:lang w:val="nl-NL"/>
        </w:rPr>
        <w:t xml:space="preserve">), angst, flauwvallen (syncope), het waarnemen van kriebelingen, jeuk of tintelingen zonder dat daar aanleiding voor is (paresthesie), draaierig voelen (vertigo), versnelde hartslag (tachycardie), hartritmestoornissen, lage bloeddruk, een plotselinge daling van de bloeddruk wanneer u opstaat, kortademigheid (dyspnoe), diarree, droge mond, winderigheid, rugpijn, spierspasmen, spierpijn, </w:t>
      </w:r>
      <w:proofErr w:type="spellStart"/>
      <w:r w:rsidRPr="00076AE5">
        <w:rPr>
          <w:sz w:val="22"/>
          <w:szCs w:val="22"/>
          <w:lang w:val="nl-NL"/>
        </w:rPr>
        <w:t>erectiele</w:t>
      </w:r>
      <w:proofErr w:type="spellEnd"/>
      <w:r w:rsidRPr="00076AE5">
        <w:rPr>
          <w:sz w:val="22"/>
          <w:szCs w:val="22"/>
          <w:lang w:val="nl-NL"/>
        </w:rPr>
        <w:t xml:space="preserve"> disfunctie (het onvermogen om een erectie te krijgen of te houden), pijn op de borst, verhoogde urinezuurspiegel. </w:t>
      </w:r>
    </w:p>
    <w:p w:rsidR="00702D7D" w:rsidRPr="00076AE5" w:rsidRDefault="00702D7D" w:rsidP="00635AC8">
      <w:pPr>
        <w:rPr>
          <w:sz w:val="22"/>
          <w:szCs w:val="22"/>
          <w:lang w:val="nl-NL"/>
        </w:rPr>
      </w:pPr>
    </w:p>
    <w:p w:rsidR="00902250" w:rsidRPr="00076AE5" w:rsidRDefault="00902250" w:rsidP="00635AC8">
      <w:pPr>
        <w:keepNext/>
        <w:rPr>
          <w:sz w:val="22"/>
          <w:szCs w:val="22"/>
          <w:u w:val="single"/>
          <w:lang w:val="nl-NL"/>
        </w:rPr>
      </w:pPr>
      <w:r w:rsidRPr="00076AE5">
        <w:rPr>
          <w:sz w:val="22"/>
          <w:szCs w:val="22"/>
          <w:u w:val="single"/>
          <w:lang w:val="nl-NL"/>
        </w:rPr>
        <w:t xml:space="preserve">Zelden voorkomende bijwerkingen (kunnen voorkomen bij </w:t>
      </w:r>
      <w:r w:rsidR="008012FD" w:rsidRPr="00076AE5">
        <w:rPr>
          <w:sz w:val="22"/>
          <w:szCs w:val="22"/>
          <w:u w:val="single"/>
          <w:lang w:val="nl-NL"/>
        </w:rPr>
        <w:t xml:space="preserve">maximaal </w:t>
      </w:r>
      <w:r w:rsidRPr="00076AE5">
        <w:rPr>
          <w:sz w:val="22"/>
          <w:szCs w:val="22"/>
          <w:u w:val="single"/>
          <w:lang w:val="nl-NL"/>
        </w:rPr>
        <w:t>1 op de 1000 gebruikers):</w:t>
      </w:r>
    </w:p>
    <w:p w:rsidR="00902250" w:rsidRPr="00076AE5" w:rsidRDefault="00902250" w:rsidP="00635AC8">
      <w:pPr>
        <w:keepNext/>
        <w:rPr>
          <w:sz w:val="22"/>
          <w:szCs w:val="22"/>
          <w:lang w:val="nl-NL"/>
        </w:rPr>
      </w:pPr>
      <w:r w:rsidRPr="00076AE5">
        <w:rPr>
          <w:sz w:val="22"/>
          <w:szCs w:val="22"/>
          <w:lang w:val="nl-NL"/>
        </w:rPr>
        <w:t xml:space="preserve">Ontsteking van de luchtwegen gekenmerkt door hoesten en het opgeven van slijm (bronchitis), activering of verergering van systemische lupus </w:t>
      </w:r>
      <w:proofErr w:type="spellStart"/>
      <w:r w:rsidRPr="00076AE5">
        <w:rPr>
          <w:sz w:val="22"/>
          <w:szCs w:val="22"/>
          <w:lang w:val="nl-NL"/>
        </w:rPr>
        <w:t>erythematodes</w:t>
      </w:r>
      <w:proofErr w:type="spellEnd"/>
      <w:r w:rsidRPr="00076AE5">
        <w:rPr>
          <w:sz w:val="22"/>
          <w:szCs w:val="22"/>
          <w:lang w:val="nl-NL"/>
        </w:rPr>
        <w:t xml:space="preserve"> (een ziekte waarbij het afweersysteem van het lichaam het lichaam zelf aanvalt, wat leidt tot gewrichtspijn, huiduitslag en koorts), keelpijn, ontstoken bijholtes, (ernstige) neerslachtigheid (depressie), slapeloosheid</w:t>
      </w:r>
      <w:r w:rsidR="00C90C07" w:rsidRPr="00076AE5">
        <w:rPr>
          <w:sz w:val="22"/>
          <w:szCs w:val="22"/>
          <w:lang w:val="nl-NL"/>
        </w:rPr>
        <w:t xml:space="preserve"> (insomnia)</w:t>
      </w:r>
      <w:r w:rsidRPr="00076AE5">
        <w:rPr>
          <w:sz w:val="22"/>
          <w:szCs w:val="22"/>
          <w:lang w:val="nl-NL"/>
        </w:rPr>
        <w:t>, stoornissen in het zicht, ademhalingsmoeilijkheden, buikpijn, constipatie, gestoorde spijsvertering met als verschijnselen vol gevoel in de bovenbuik, pijn in de maagstreek, boeren, misselijkheid, braken en zuurbranden (dyspepsie), misselijk zijn</w:t>
      </w:r>
      <w:r w:rsidR="00CB1B91" w:rsidRPr="00076AE5">
        <w:rPr>
          <w:sz w:val="22"/>
          <w:szCs w:val="22"/>
          <w:lang w:val="nl-NL"/>
        </w:rPr>
        <w:t xml:space="preserve"> (braken)</w:t>
      </w:r>
      <w:r w:rsidRPr="00076AE5">
        <w:rPr>
          <w:sz w:val="22"/>
          <w:szCs w:val="22"/>
          <w:lang w:val="nl-NL"/>
        </w:rPr>
        <w:t xml:space="preserve">, ontsteking van de maag (gastritis), afwijkende leverfunctie (patiënten van Japanse </w:t>
      </w:r>
      <w:r w:rsidR="00015639" w:rsidRPr="00076AE5">
        <w:rPr>
          <w:sz w:val="22"/>
          <w:szCs w:val="22"/>
          <w:lang w:val="nl-NL"/>
        </w:rPr>
        <w:t xml:space="preserve">afkomst </w:t>
      </w:r>
      <w:r w:rsidRPr="00076AE5">
        <w:rPr>
          <w:sz w:val="22"/>
          <w:szCs w:val="22"/>
          <w:lang w:val="nl-NL"/>
        </w:rPr>
        <w:t>hebben een grotere kans op het krijgen van deze bijwerking), roodheid van de huid (erytheem), allergische reacties zoals jeuk of huiduitslag, verhoogde zweetproductie, huiduitslag met hevige jeuk en vorming van bultjes (galbulten of urticaria), gewrichtspijn (a</w:t>
      </w:r>
      <w:r w:rsidR="00C77025" w:rsidRPr="00076AE5">
        <w:rPr>
          <w:sz w:val="22"/>
          <w:szCs w:val="22"/>
          <w:lang w:val="nl-NL"/>
        </w:rPr>
        <w:t>r</w:t>
      </w:r>
      <w:r w:rsidRPr="00076AE5">
        <w:rPr>
          <w:sz w:val="22"/>
          <w:szCs w:val="22"/>
          <w:lang w:val="nl-NL"/>
        </w:rPr>
        <w:t xml:space="preserve">tralgie) en pijn in de ledematen, spierkrampen, griepachtige verschijnselen, pijn, lage natriumspiegel, verhoogde creatininespiegel, leverenzymen of </w:t>
      </w:r>
      <w:proofErr w:type="spellStart"/>
      <w:r w:rsidRPr="00076AE5">
        <w:rPr>
          <w:sz w:val="22"/>
          <w:szCs w:val="22"/>
          <w:lang w:val="nl-NL"/>
        </w:rPr>
        <w:t>creatinefosfokinase</w:t>
      </w:r>
      <w:proofErr w:type="spellEnd"/>
      <w:r w:rsidRPr="00076AE5">
        <w:rPr>
          <w:sz w:val="22"/>
          <w:szCs w:val="22"/>
          <w:lang w:val="nl-NL"/>
        </w:rPr>
        <w:t xml:space="preserve"> (</w:t>
      </w:r>
      <w:smartTag w:uri="urn:schemas-microsoft-com:office:smarttags" w:element="stockticker">
        <w:r w:rsidRPr="00076AE5">
          <w:rPr>
            <w:sz w:val="22"/>
            <w:szCs w:val="22"/>
            <w:lang w:val="nl-NL"/>
          </w:rPr>
          <w:t>CPK</w:t>
        </w:r>
      </w:smartTag>
      <w:r w:rsidRPr="00076AE5">
        <w:rPr>
          <w:sz w:val="22"/>
          <w:szCs w:val="22"/>
          <w:lang w:val="nl-NL"/>
        </w:rPr>
        <w:t xml:space="preserve">) in het bloed. </w:t>
      </w:r>
    </w:p>
    <w:p w:rsidR="00702D7D" w:rsidRPr="00076AE5" w:rsidRDefault="00702D7D" w:rsidP="00635AC8">
      <w:pPr>
        <w:rPr>
          <w:sz w:val="22"/>
          <w:szCs w:val="22"/>
          <w:lang w:val="nl-NL"/>
        </w:rPr>
      </w:pPr>
    </w:p>
    <w:p w:rsidR="00902250" w:rsidRPr="00076AE5" w:rsidRDefault="00902250" w:rsidP="00635AC8">
      <w:pPr>
        <w:rPr>
          <w:sz w:val="22"/>
          <w:szCs w:val="22"/>
          <w:lang w:val="nl-NL"/>
        </w:rPr>
      </w:pPr>
      <w:r w:rsidRPr="00076AE5">
        <w:rPr>
          <w:sz w:val="22"/>
          <w:szCs w:val="22"/>
          <w:lang w:val="nl-NL"/>
        </w:rPr>
        <w:t>Bijwerkingen gerapporteerd met een van de individ</w:t>
      </w:r>
      <w:r w:rsidR="00F44A04" w:rsidRPr="00076AE5">
        <w:rPr>
          <w:sz w:val="22"/>
          <w:szCs w:val="22"/>
          <w:lang w:val="nl-NL"/>
        </w:rPr>
        <w:t>u</w:t>
      </w:r>
      <w:r w:rsidRPr="00076AE5">
        <w:rPr>
          <w:sz w:val="22"/>
          <w:szCs w:val="22"/>
          <w:lang w:val="nl-NL"/>
        </w:rPr>
        <w:t xml:space="preserve">ele componenten kunnen mogelijke bijwerkingen van </w:t>
      </w:r>
      <w:proofErr w:type="spellStart"/>
      <w:r w:rsidRPr="00076AE5">
        <w:rPr>
          <w:sz w:val="22"/>
          <w:szCs w:val="22"/>
          <w:lang w:val="nl-NL"/>
        </w:rPr>
        <w:t>MicardisPlus</w:t>
      </w:r>
      <w:proofErr w:type="spellEnd"/>
      <w:r w:rsidRPr="00076AE5">
        <w:rPr>
          <w:sz w:val="22"/>
          <w:szCs w:val="22"/>
          <w:lang w:val="nl-NL"/>
        </w:rPr>
        <w:t xml:space="preserve"> zijn,</w:t>
      </w:r>
      <w:r w:rsidR="00015639" w:rsidRPr="00076AE5">
        <w:rPr>
          <w:sz w:val="22"/>
          <w:szCs w:val="22"/>
          <w:lang w:val="nl-NL"/>
        </w:rPr>
        <w:t xml:space="preserve"> ook</w:t>
      </w:r>
      <w:r w:rsidRPr="00076AE5">
        <w:rPr>
          <w:sz w:val="22"/>
          <w:szCs w:val="22"/>
          <w:lang w:val="nl-NL"/>
        </w:rPr>
        <w:t xml:space="preserve"> al zijn die niet </w:t>
      </w:r>
      <w:r w:rsidR="00EA0F12" w:rsidRPr="00076AE5">
        <w:rPr>
          <w:sz w:val="22"/>
          <w:szCs w:val="22"/>
          <w:lang w:val="nl-NL"/>
        </w:rPr>
        <w:t xml:space="preserve">waargenomen </w:t>
      </w:r>
      <w:r w:rsidRPr="00076AE5">
        <w:rPr>
          <w:sz w:val="22"/>
          <w:szCs w:val="22"/>
          <w:lang w:val="nl-NL"/>
        </w:rPr>
        <w:t>bij klinische studies met dit product.</w:t>
      </w:r>
    </w:p>
    <w:p w:rsidR="00702D7D" w:rsidRPr="00076AE5" w:rsidRDefault="00902250" w:rsidP="00635AC8">
      <w:pPr>
        <w:tabs>
          <w:tab w:val="left" w:pos="915"/>
        </w:tabs>
        <w:rPr>
          <w:sz w:val="22"/>
          <w:szCs w:val="22"/>
          <w:lang w:val="nl-NL"/>
        </w:rPr>
      </w:pPr>
      <w:r w:rsidRPr="00076AE5">
        <w:rPr>
          <w:sz w:val="22"/>
          <w:szCs w:val="22"/>
          <w:lang w:val="nl-NL"/>
        </w:rPr>
        <w:tab/>
      </w:r>
    </w:p>
    <w:p w:rsidR="00702D7D" w:rsidRPr="00076AE5" w:rsidRDefault="00702D7D" w:rsidP="00CB6CA8">
      <w:pPr>
        <w:keepNext/>
        <w:rPr>
          <w:b/>
          <w:sz w:val="22"/>
          <w:szCs w:val="22"/>
          <w:lang w:val="nl-NL"/>
        </w:rPr>
      </w:pPr>
      <w:proofErr w:type="spellStart"/>
      <w:r w:rsidRPr="00076AE5">
        <w:rPr>
          <w:b/>
          <w:sz w:val="22"/>
          <w:szCs w:val="22"/>
          <w:lang w:val="nl-NL"/>
        </w:rPr>
        <w:t>Telmisartan</w:t>
      </w:r>
      <w:proofErr w:type="spellEnd"/>
    </w:p>
    <w:p w:rsidR="00702D7D" w:rsidRPr="00076AE5" w:rsidRDefault="00702D7D" w:rsidP="00635AC8">
      <w:pPr>
        <w:rPr>
          <w:sz w:val="22"/>
          <w:szCs w:val="22"/>
          <w:lang w:val="nl-NL"/>
        </w:rPr>
      </w:pPr>
      <w:r w:rsidRPr="00076AE5">
        <w:rPr>
          <w:sz w:val="22"/>
          <w:szCs w:val="22"/>
          <w:lang w:val="nl-NL"/>
        </w:rPr>
        <w:t xml:space="preserve">Bij patiënten die alleen </w:t>
      </w:r>
      <w:proofErr w:type="spellStart"/>
      <w:r w:rsidRPr="00076AE5">
        <w:rPr>
          <w:sz w:val="22"/>
          <w:szCs w:val="22"/>
          <w:lang w:val="nl-NL"/>
        </w:rPr>
        <w:t>telmisartan</w:t>
      </w:r>
      <w:proofErr w:type="spellEnd"/>
      <w:r w:rsidRPr="00076AE5">
        <w:rPr>
          <w:sz w:val="22"/>
          <w:szCs w:val="22"/>
          <w:lang w:val="nl-NL"/>
        </w:rPr>
        <w:t xml:space="preserve"> gebruiken</w:t>
      </w:r>
      <w:r w:rsidR="00015639" w:rsidRPr="00076AE5">
        <w:rPr>
          <w:sz w:val="22"/>
          <w:szCs w:val="22"/>
          <w:lang w:val="nl-NL"/>
        </w:rPr>
        <w:t>,</w:t>
      </w:r>
      <w:r w:rsidRPr="00076AE5">
        <w:rPr>
          <w:sz w:val="22"/>
          <w:szCs w:val="22"/>
          <w:lang w:val="nl-NL"/>
        </w:rPr>
        <w:t xml:space="preserve"> zijn aanvullend de volgende bijwerkingen gemeld:</w:t>
      </w:r>
    </w:p>
    <w:p w:rsidR="00702D7D" w:rsidRPr="00076AE5" w:rsidRDefault="00702D7D" w:rsidP="00635AC8">
      <w:pPr>
        <w:rPr>
          <w:sz w:val="22"/>
          <w:szCs w:val="22"/>
          <w:lang w:val="nl-NL"/>
        </w:rPr>
      </w:pPr>
    </w:p>
    <w:p w:rsidR="00902250" w:rsidRPr="00076AE5" w:rsidRDefault="00902250" w:rsidP="00635AC8">
      <w:pPr>
        <w:rPr>
          <w:sz w:val="22"/>
          <w:szCs w:val="22"/>
          <w:u w:val="single"/>
          <w:lang w:val="nl-NL"/>
        </w:rPr>
      </w:pPr>
      <w:r w:rsidRPr="00076AE5">
        <w:rPr>
          <w:sz w:val="22"/>
          <w:szCs w:val="22"/>
          <w:u w:val="single"/>
          <w:lang w:val="nl-NL"/>
        </w:rPr>
        <w:t xml:space="preserve">Soms voorkomende bijwerkingen (kunnen voorkomen bij </w:t>
      </w:r>
      <w:r w:rsidR="008012FD" w:rsidRPr="00076AE5">
        <w:rPr>
          <w:sz w:val="22"/>
          <w:szCs w:val="22"/>
          <w:u w:val="single"/>
          <w:lang w:val="nl-NL"/>
        </w:rPr>
        <w:t xml:space="preserve">maximaal </w:t>
      </w:r>
      <w:r w:rsidRPr="00076AE5">
        <w:rPr>
          <w:sz w:val="22"/>
          <w:szCs w:val="22"/>
          <w:u w:val="single"/>
          <w:lang w:val="nl-NL"/>
        </w:rPr>
        <w:t>1 op de 100 gebruikers):</w:t>
      </w:r>
    </w:p>
    <w:p w:rsidR="00902250" w:rsidRPr="00076AE5" w:rsidRDefault="00902250" w:rsidP="00635AC8">
      <w:pPr>
        <w:rPr>
          <w:sz w:val="22"/>
          <w:szCs w:val="22"/>
          <w:lang w:val="nl-NL"/>
        </w:rPr>
      </w:pPr>
      <w:r w:rsidRPr="00076AE5">
        <w:rPr>
          <w:sz w:val="22"/>
          <w:szCs w:val="22"/>
          <w:lang w:val="nl-NL"/>
        </w:rPr>
        <w:t>Bovenste luchtweginfectie (bv. keelpijn, ontstoken bijholtes, verkoudheid), urineweginfectie, bloedarmoede (anemie), te veel kalium in het bloed soms zich uitend in spierkrampen, diarree, misselijkheid, duizeligheid en hoofdpijn (</w:t>
      </w:r>
      <w:proofErr w:type="spellStart"/>
      <w:r w:rsidRPr="00076AE5">
        <w:rPr>
          <w:sz w:val="22"/>
          <w:szCs w:val="22"/>
          <w:lang w:val="nl-NL"/>
        </w:rPr>
        <w:t>hyperkaliëmie</w:t>
      </w:r>
      <w:proofErr w:type="spellEnd"/>
      <w:r w:rsidRPr="00076AE5">
        <w:rPr>
          <w:sz w:val="22"/>
          <w:szCs w:val="22"/>
          <w:lang w:val="nl-NL"/>
        </w:rPr>
        <w:t>), vertraagde hartslag (bradycardie), verminderde werking van de nieren waaronder acuut nierfalen, zwakte, hoesten.</w:t>
      </w:r>
    </w:p>
    <w:p w:rsidR="00902250" w:rsidRPr="00076AE5" w:rsidRDefault="00902250" w:rsidP="00635AC8">
      <w:pPr>
        <w:rPr>
          <w:sz w:val="22"/>
          <w:szCs w:val="22"/>
          <w:lang w:val="nl-NL"/>
        </w:rPr>
      </w:pPr>
    </w:p>
    <w:p w:rsidR="00902250" w:rsidRPr="00076AE5" w:rsidRDefault="00902250" w:rsidP="00635AC8">
      <w:pPr>
        <w:rPr>
          <w:sz w:val="22"/>
          <w:szCs w:val="22"/>
          <w:u w:val="single"/>
          <w:lang w:val="nl-NL"/>
        </w:rPr>
      </w:pPr>
      <w:r w:rsidRPr="00076AE5">
        <w:rPr>
          <w:sz w:val="22"/>
          <w:szCs w:val="22"/>
          <w:u w:val="single"/>
          <w:lang w:val="nl-NL"/>
        </w:rPr>
        <w:t xml:space="preserve">Zelden voorkomende bijwerkingen (kunnen voorkomen bij </w:t>
      </w:r>
      <w:r w:rsidR="008012FD" w:rsidRPr="00076AE5">
        <w:rPr>
          <w:sz w:val="22"/>
          <w:szCs w:val="22"/>
          <w:u w:val="single"/>
          <w:lang w:val="nl-NL"/>
        </w:rPr>
        <w:t xml:space="preserve">maximaal </w:t>
      </w:r>
      <w:r w:rsidRPr="00076AE5">
        <w:rPr>
          <w:sz w:val="22"/>
          <w:szCs w:val="22"/>
          <w:u w:val="single"/>
          <w:lang w:val="nl-NL"/>
        </w:rPr>
        <w:t>1 op de 1000 gebruikers):</w:t>
      </w:r>
    </w:p>
    <w:p w:rsidR="00902250" w:rsidRPr="00076AE5" w:rsidRDefault="00624BED" w:rsidP="00635AC8">
      <w:pPr>
        <w:rPr>
          <w:sz w:val="22"/>
          <w:szCs w:val="22"/>
          <w:lang w:val="nl-NL"/>
        </w:rPr>
      </w:pPr>
      <w:r w:rsidRPr="00076AE5">
        <w:rPr>
          <w:sz w:val="22"/>
          <w:szCs w:val="22"/>
          <w:lang w:val="nl-NL"/>
        </w:rPr>
        <w:t>B</w:t>
      </w:r>
      <w:r w:rsidR="00902250" w:rsidRPr="00076AE5">
        <w:rPr>
          <w:sz w:val="22"/>
          <w:szCs w:val="22"/>
          <w:lang w:val="nl-NL"/>
        </w:rPr>
        <w:t>loedafwijking (tekort aan bloedplaatjes) gepaard gaande met blauwe plekken en bloedingsneiging (trombocytopenie), verhoogd aantal bepaalde witte bloedcellen (eosinofilie), ernstige allergische reacties (bv. overgevoeligheidsreacties, anafyl</w:t>
      </w:r>
      <w:r w:rsidR="005B5135" w:rsidRPr="00076AE5">
        <w:rPr>
          <w:sz w:val="22"/>
          <w:szCs w:val="22"/>
          <w:lang w:val="nl-NL"/>
        </w:rPr>
        <w:t>actische reacties, huiduitslag),</w:t>
      </w:r>
      <w:r w:rsidR="00902250" w:rsidRPr="00076AE5">
        <w:rPr>
          <w:sz w:val="22"/>
          <w:szCs w:val="22"/>
          <w:lang w:val="nl-NL"/>
        </w:rPr>
        <w:t xml:space="preserve"> een lage bloedglucosespiegel (bij diabetische patiënten), maagklachten, eczeem (een huidaandoening), meestal bij ouderen voorkomende aantasting van de gewrichten zonder dat er sprake is van een ontsteking (artrose)</w:t>
      </w:r>
      <w:r w:rsidR="005B5135" w:rsidRPr="00076AE5">
        <w:rPr>
          <w:sz w:val="22"/>
          <w:szCs w:val="22"/>
          <w:lang w:val="nl-NL"/>
        </w:rPr>
        <w:t>,</w:t>
      </w:r>
      <w:r w:rsidR="00902250" w:rsidRPr="00076AE5">
        <w:rPr>
          <w:sz w:val="22"/>
          <w:szCs w:val="22"/>
          <w:lang w:val="nl-NL"/>
        </w:rPr>
        <w:t xml:space="preserve"> peesontsteking, verlaagd hemoglobine (een eiwit in het bloed), slaperigheid.</w:t>
      </w:r>
    </w:p>
    <w:p w:rsidR="00702D7D" w:rsidRPr="00076AE5" w:rsidRDefault="00702D7D" w:rsidP="00635AC8">
      <w:pPr>
        <w:rPr>
          <w:sz w:val="22"/>
          <w:szCs w:val="22"/>
          <w:lang w:val="nl-NL"/>
        </w:rPr>
      </w:pPr>
    </w:p>
    <w:p w:rsidR="00902250" w:rsidRPr="00076AE5" w:rsidRDefault="00902250" w:rsidP="00F36B32">
      <w:pPr>
        <w:keepNext/>
        <w:rPr>
          <w:sz w:val="22"/>
          <w:szCs w:val="22"/>
          <w:u w:val="single"/>
          <w:lang w:val="nl-NL"/>
        </w:rPr>
      </w:pPr>
      <w:r w:rsidRPr="00076AE5">
        <w:rPr>
          <w:sz w:val="22"/>
          <w:szCs w:val="22"/>
          <w:u w:val="single"/>
          <w:lang w:val="nl-NL"/>
        </w:rPr>
        <w:t xml:space="preserve">Zeer zelden voorkomende bijwerkingen (kunnen voorkomen bij </w:t>
      </w:r>
      <w:r w:rsidR="008012FD" w:rsidRPr="00076AE5">
        <w:rPr>
          <w:sz w:val="22"/>
          <w:szCs w:val="22"/>
          <w:u w:val="single"/>
          <w:lang w:val="nl-NL"/>
        </w:rPr>
        <w:t xml:space="preserve">maximaal </w:t>
      </w:r>
      <w:r w:rsidRPr="00076AE5">
        <w:rPr>
          <w:sz w:val="22"/>
          <w:szCs w:val="22"/>
          <w:u w:val="single"/>
          <w:lang w:val="nl-NL"/>
        </w:rPr>
        <w:t>1 op de 10.000 gebruikers):</w:t>
      </w:r>
    </w:p>
    <w:p w:rsidR="00902250" w:rsidRPr="00076AE5" w:rsidRDefault="00902250" w:rsidP="00F36B32">
      <w:pPr>
        <w:keepNext/>
        <w:rPr>
          <w:sz w:val="22"/>
          <w:szCs w:val="22"/>
          <w:lang w:val="nl-NL"/>
        </w:rPr>
      </w:pPr>
      <w:r w:rsidRPr="00076AE5">
        <w:rPr>
          <w:sz w:val="22"/>
          <w:szCs w:val="22"/>
          <w:lang w:val="nl-NL"/>
        </w:rPr>
        <w:t>Progressieve littekenvorming in het longweefsel (</w:t>
      </w:r>
      <w:r w:rsidR="00015639" w:rsidRPr="00076AE5">
        <w:rPr>
          <w:sz w:val="22"/>
          <w:szCs w:val="22"/>
          <w:lang w:val="nl-NL"/>
        </w:rPr>
        <w:t xml:space="preserve">interstitiële </w:t>
      </w:r>
      <w:r w:rsidRPr="00076AE5">
        <w:rPr>
          <w:sz w:val="22"/>
          <w:szCs w:val="22"/>
          <w:lang w:val="nl-NL"/>
        </w:rPr>
        <w:t>longziekte)**</w:t>
      </w:r>
    </w:p>
    <w:p w:rsidR="00902250" w:rsidRPr="00076AE5" w:rsidRDefault="00902250" w:rsidP="00F36B32">
      <w:pPr>
        <w:keepNext/>
        <w:rPr>
          <w:sz w:val="22"/>
          <w:szCs w:val="22"/>
          <w:lang w:val="nl-NL"/>
        </w:rPr>
      </w:pPr>
    </w:p>
    <w:p w:rsidR="00902250" w:rsidRPr="00076AE5" w:rsidRDefault="00902250" w:rsidP="00F36B32">
      <w:pPr>
        <w:keepNext/>
        <w:rPr>
          <w:sz w:val="22"/>
          <w:szCs w:val="22"/>
          <w:lang w:val="nl-NL"/>
        </w:rPr>
      </w:pPr>
      <w:r w:rsidRPr="00076AE5">
        <w:rPr>
          <w:sz w:val="22"/>
          <w:szCs w:val="22"/>
          <w:lang w:val="nl-NL"/>
        </w:rPr>
        <w:t>* Het kan zijn dat dit op toeval berust of dat het komt door een tot nu toe onbekend mechanisme.</w:t>
      </w:r>
    </w:p>
    <w:p w:rsidR="00902250" w:rsidRPr="00076AE5" w:rsidRDefault="00902250" w:rsidP="00635AC8">
      <w:pPr>
        <w:rPr>
          <w:sz w:val="22"/>
          <w:szCs w:val="22"/>
          <w:lang w:val="nl-NL"/>
        </w:rPr>
      </w:pPr>
    </w:p>
    <w:p w:rsidR="00902250" w:rsidRPr="00076AE5" w:rsidRDefault="00420DFD" w:rsidP="00635AC8">
      <w:pPr>
        <w:rPr>
          <w:sz w:val="22"/>
          <w:szCs w:val="22"/>
          <w:lang w:val="nl-NL"/>
        </w:rPr>
      </w:pPr>
      <w:r w:rsidRPr="00076AE5">
        <w:rPr>
          <w:sz w:val="22"/>
          <w:szCs w:val="22"/>
          <w:lang w:val="nl-NL"/>
        </w:rPr>
        <w:t>** Progressieve littekenvorming in het longweefsel is gemeld tijd</w:t>
      </w:r>
      <w:r w:rsidR="00015639" w:rsidRPr="00076AE5">
        <w:rPr>
          <w:sz w:val="22"/>
          <w:szCs w:val="22"/>
          <w:lang w:val="nl-NL"/>
        </w:rPr>
        <w:t xml:space="preserve">ens het gebruik van </w:t>
      </w:r>
      <w:proofErr w:type="spellStart"/>
      <w:r w:rsidR="00015639" w:rsidRPr="00076AE5">
        <w:rPr>
          <w:sz w:val="22"/>
          <w:szCs w:val="22"/>
          <w:lang w:val="nl-NL"/>
        </w:rPr>
        <w:t>telmisartan</w:t>
      </w:r>
      <w:proofErr w:type="spellEnd"/>
      <w:r w:rsidRPr="00076AE5">
        <w:rPr>
          <w:sz w:val="22"/>
          <w:szCs w:val="22"/>
          <w:lang w:val="nl-NL"/>
        </w:rPr>
        <w:t xml:space="preserve">. Het is echter niet bekend of </w:t>
      </w:r>
      <w:proofErr w:type="spellStart"/>
      <w:r w:rsidRPr="00076AE5">
        <w:rPr>
          <w:sz w:val="22"/>
          <w:szCs w:val="22"/>
          <w:lang w:val="nl-NL"/>
        </w:rPr>
        <w:t>telmisartan</w:t>
      </w:r>
      <w:proofErr w:type="spellEnd"/>
      <w:r w:rsidRPr="00076AE5">
        <w:rPr>
          <w:sz w:val="22"/>
          <w:szCs w:val="22"/>
          <w:lang w:val="nl-NL"/>
        </w:rPr>
        <w:t xml:space="preserve"> dit heeft veroorzaakt.</w:t>
      </w:r>
    </w:p>
    <w:p w:rsidR="00420DFD" w:rsidRPr="00076AE5" w:rsidRDefault="00420DFD" w:rsidP="00635AC8">
      <w:pPr>
        <w:rPr>
          <w:sz w:val="22"/>
          <w:szCs w:val="22"/>
          <w:lang w:val="nl-NL"/>
        </w:rPr>
      </w:pPr>
    </w:p>
    <w:p w:rsidR="00702D7D" w:rsidRPr="00076AE5" w:rsidRDefault="00702D7D" w:rsidP="00635AC8">
      <w:pPr>
        <w:rPr>
          <w:b/>
          <w:sz w:val="22"/>
          <w:szCs w:val="22"/>
          <w:lang w:val="nl-NL"/>
        </w:rPr>
      </w:pPr>
      <w:r w:rsidRPr="00076AE5">
        <w:rPr>
          <w:b/>
          <w:sz w:val="22"/>
          <w:szCs w:val="22"/>
          <w:lang w:val="nl-NL"/>
        </w:rPr>
        <w:t>Hydrochloorthiazide:</w:t>
      </w:r>
    </w:p>
    <w:p w:rsidR="00702D7D" w:rsidRPr="00076AE5" w:rsidRDefault="00702D7D" w:rsidP="00635AC8">
      <w:pPr>
        <w:rPr>
          <w:sz w:val="22"/>
          <w:szCs w:val="22"/>
          <w:lang w:val="nl-NL"/>
        </w:rPr>
      </w:pPr>
      <w:r w:rsidRPr="00076AE5">
        <w:rPr>
          <w:sz w:val="22"/>
          <w:szCs w:val="22"/>
          <w:lang w:val="nl-NL"/>
        </w:rPr>
        <w:t>Bij patiënten die alleen hydrochloorthiazide gebruiken</w:t>
      </w:r>
      <w:r w:rsidR="00F03E20" w:rsidRPr="00076AE5">
        <w:rPr>
          <w:sz w:val="22"/>
          <w:szCs w:val="22"/>
          <w:lang w:val="nl-NL"/>
        </w:rPr>
        <w:t>,</w:t>
      </w:r>
      <w:r w:rsidRPr="00076AE5">
        <w:rPr>
          <w:sz w:val="22"/>
          <w:szCs w:val="22"/>
          <w:lang w:val="nl-NL"/>
        </w:rPr>
        <w:t xml:space="preserve"> zijn aanvullend de volgende bijwerkingen gemeld:</w:t>
      </w:r>
    </w:p>
    <w:p w:rsidR="00ED4B7A" w:rsidRPr="00076AE5" w:rsidRDefault="00ED4B7A" w:rsidP="00ED4B7A">
      <w:pPr>
        <w:rPr>
          <w:sz w:val="22"/>
          <w:szCs w:val="22"/>
          <w:lang w:val="nl-NL"/>
        </w:rPr>
      </w:pPr>
    </w:p>
    <w:p w:rsidR="001832C2" w:rsidRPr="00076AE5" w:rsidRDefault="001832C2" w:rsidP="001832C2">
      <w:pPr>
        <w:rPr>
          <w:sz w:val="22"/>
          <w:szCs w:val="22"/>
          <w:u w:val="single"/>
          <w:lang w:val="nl-NL"/>
        </w:rPr>
      </w:pPr>
      <w:r w:rsidRPr="00076AE5">
        <w:rPr>
          <w:sz w:val="22"/>
          <w:szCs w:val="22"/>
          <w:u w:val="single"/>
          <w:lang w:val="nl-NL"/>
        </w:rPr>
        <w:t>Vaak voorkomende bijwerkingen (kunnen voorkomen bij maximaal 1 op de 10 gebruikers):</w:t>
      </w:r>
    </w:p>
    <w:p w:rsidR="001832C2" w:rsidRPr="00076AE5" w:rsidRDefault="001832C2" w:rsidP="001832C2">
      <w:pPr>
        <w:rPr>
          <w:sz w:val="22"/>
          <w:szCs w:val="22"/>
          <w:lang w:val="nl-NL"/>
        </w:rPr>
      </w:pPr>
      <w:r w:rsidRPr="00076AE5">
        <w:rPr>
          <w:sz w:val="22"/>
          <w:szCs w:val="22"/>
          <w:lang w:val="nl-NL"/>
        </w:rPr>
        <w:t>Gevoel van ziek zijn (misselijkheid), lage magnesiumwaarden in het bloed.</w:t>
      </w:r>
    </w:p>
    <w:p w:rsidR="001832C2" w:rsidRPr="00076AE5" w:rsidRDefault="001832C2" w:rsidP="001832C2">
      <w:pPr>
        <w:rPr>
          <w:sz w:val="22"/>
          <w:szCs w:val="22"/>
          <w:lang w:val="nl-NL"/>
        </w:rPr>
      </w:pPr>
    </w:p>
    <w:p w:rsidR="001832C2" w:rsidRPr="00076AE5" w:rsidRDefault="001832C2" w:rsidP="001832C2">
      <w:pPr>
        <w:rPr>
          <w:sz w:val="22"/>
          <w:szCs w:val="22"/>
          <w:u w:val="single"/>
          <w:lang w:val="nl-NL"/>
        </w:rPr>
      </w:pPr>
      <w:r w:rsidRPr="00076AE5">
        <w:rPr>
          <w:sz w:val="22"/>
          <w:szCs w:val="22"/>
          <w:u w:val="single"/>
          <w:lang w:val="nl-NL"/>
        </w:rPr>
        <w:t>Zelden voorkomende bijwerkingen (kunnen voorkomen bij maximaal 1 op de 1000 gebruikers):</w:t>
      </w:r>
    </w:p>
    <w:p w:rsidR="001832C2" w:rsidRPr="00076AE5" w:rsidRDefault="001832C2" w:rsidP="001832C2">
      <w:pPr>
        <w:rPr>
          <w:sz w:val="22"/>
          <w:szCs w:val="22"/>
          <w:lang w:val="nl-NL"/>
        </w:rPr>
      </w:pPr>
      <w:r w:rsidRPr="00076AE5">
        <w:rPr>
          <w:sz w:val="22"/>
          <w:szCs w:val="22"/>
          <w:lang w:val="nl-NL"/>
        </w:rPr>
        <w:t>Afname in het aantal bloedplaatjes waardoor er een groter risico is op bloeding of blauwe plekken (kleine purperrode markeringen op de huid of ander weefsel die worden veroorzaakt door een bloeding), hoge calciumwaarden in het bloed, hoofdpijn.</w:t>
      </w:r>
    </w:p>
    <w:p w:rsidR="001832C2" w:rsidRPr="00076AE5" w:rsidRDefault="001832C2" w:rsidP="001832C2">
      <w:pPr>
        <w:rPr>
          <w:sz w:val="22"/>
          <w:szCs w:val="22"/>
          <w:lang w:val="nl-NL"/>
        </w:rPr>
      </w:pPr>
    </w:p>
    <w:p w:rsidR="001832C2" w:rsidRPr="00076AE5" w:rsidRDefault="001832C2" w:rsidP="001832C2">
      <w:pPr>
        <w:rPr>
          <w:sz w:val="22"/>
          <w:szCs w:val="22"/>
          <w:u w:val="single"/>
          <w:lang w:val="nl-NL"/>
        </w:rPr>
      </w:pPr>
      <w:r w:rsidRPr="00076AE5">
        <w:rPr>
          <w:sz w:val="22"/>
          <w:szCs w:val="22"/>
          <w:u w:val="single"/>
          <w:lang w:val="nl-NL"/>
        </w:rPr>
        <w:t>Zeer zelden voorkomende bijwerkingen (kunnen voorkomen bij maximaal 1 op de 10.000 gebruikers):</w:t>
      </w:r>
    </w:p>
    <w:p w:rsidR="001832C2" w:rsidRPr="00076AE5" w:rsidRDefault="001832C2" w:rsidP="001832C2">
      <w:pPr>
        <w:rPr>
          <w:sz w:val="22"/>
          <w:szCs w:val="22"/>
          <w:lang w:val="nl-NL"/>
        </w:rPr>
      </w:pPr>
      <w:r w:rsidRPr="00076AE5">
        <w:rPr>
          <w:sz w:val="22"/>
          <w:szCs w:val="22"/>
          <w:lang w:val="nl-NL"/>
        </w:rPr>
        <w:t>Verhoogde pH (verstoord zuur-base-evenwicht) vanwege lage chloridewaarden in het bloed.</w:t>
      </w:r>
    </w:p>
    <w:p w:rsidR="001832C2" w:rsidRPr="00076AE5" w:rsidDel="001832C2" w:rsidRDefault="001832C2">
      <w:pPr>
        <w:rPr>
          <w:sz w:val="22"/>
          <w:szCs w:val="22"/>
          <w:lang w:val="nl-NL"/>
        </w:rPr>
      </w:pPr>
    </w:p>
    <w:p w:rsidR="00902250" w:rsidRPr="00076AE5" w:rsidRDefault="00902250" w:rsidP="00CB6CA8">
      <w:pPr>
        <w:keepNext/>
        <w:rPr>
          <w:sz w:val="22"/>
          <w:szCs w:val="22"/>
          <w:u w:val="single"/>
          <w:lang w:val="nl-NL"/>
        </w:rPr>
      </w:pPr>
      <w:r w:rsidRPr="00076AE5">
        <w:rPr>
          <w:sz w:val="22"/>
          <w:szCs w:val="22"/>
          <w:u w:val="single"/>
          <w:lang w:val="nl-NL"/>
        </w:rPr>
        <w:t>Bijwerkingen met n</w:t>
      </w:r>
      <w:r w:rsidR="00015639" w:rsidRPr="00076AE5">
        <w:rPr>
          <w:sz w:val="22"/>
          <w:szCs w:val="22"/>
          <w:u w:val="single"/>
          <w:lang w:val="nl-NL"/>
        </w:rPr>
        <w:t xml:space="preserve">iet </w:t>
      </w:r>
      <w:r w:rsidRPr="00076AE5">
        <w:rPr>
          <w:sz w:val="22"/>
          <w:szCs w:val="22"/>
          <w:u w:val="single"/>
          <w:lang w:val="nl-NL"/>
        </w:rPr>
        <w:t>bekende frequentie (frequentie kan niet vastgesteld worden met de beschikbare gegevens):</w:t>
      </w:r>
    </w:p>
    <w:p w:rsidR="00190C44" w:rsidRPr="00076AE5" w:rsidRDefault="00702D7D" w:rsidP="00190C44">
      <w:pPr>
        <w:rPr>
          <w:sz w:val="22"/>
          <w:szCs w:val="22"/>
          <w:lang w:val="nl-NL"/>
        </w:rPr>
      </w:pPr>
      <w:r w:rsidRPr="00076AE5">
        <w:rPr>
          <w:sz w:val="22"/>
          <w:szCs w:val="22"/>
          <w:lang w:val="nl-NL"/>
        </w:rPr>
        <w:t xml:space="preserve">Ontsteking van de speekselklieren, </w:t>
      </w:r>
      <w:r w:rsidR="000A1833" w:rsidRPr="00076AE5">
        <w:rPr>
          <w:sz w:val="22"/>
          <w:szCs w:val="22"/>
          <w:lang w:val="nl-NL"/>
        </w:rPr>
        <w:t>huid</w:t>
      </w:r>
      <w:r w:rsidR="0071166E" w:rsidRPr="00076AE5">
        <w:rPr>
          <w:sz w:val="22"/>
          <w:szCs w:val="22"/>
          <w:lang w:val="nl-NL"/>
        </w:rPr>
        <w:noBreakHyphen/>
      </w:r>
      <w:r w:rsidR="000A1833" w:rsidRPr="00076AE5">
        <w:rPr>
          <w:sz w:val="22"/>
          <w:szCs w:val="22"/>
          <w:lang w:val="nl-NL"/>
        </w:rPr>
        <w:t xml:space="preserve"> en lipkanker (niet</w:t>
      </w:r>
      <w:r w:rsidR="000A1833" w:rsidRPr="00076AE5">
        <w:rPr>
          <w:sz w:val="22"/>
          <w:szCs w:val="22"/>
          <w:lang w:val="nl-NL"/>
        </w:rPr>
        <w:noBreakHyphen/>
      </w:r>
      <w:proofErr w:type="spellStart"/>
      <w:r w:rsidR="00223F6E" w:rsidRPr="00076AE5">
        <w:rPr>
          <w:sz w:val="22"/>
          <w:szCs w:val="22"/>
          <w:lang w:val="nl-NL"/>
        </w:rPr>
        <w:t>melanome</w:t>
      </w:r>
      <w:proofErr w:type="spellEnd"/>
      <w:r w:rsidR="00223F6E" w:rsidRPr="00076AE5">
        <w:rPr>
          <w:sz w:val="22"/>
          <w:szCs w:val="22"/>
          <w:lang w:val="nl-NL"/>
        </w:rPr>
        <w:t xml:space="preserve"> huidkanker), </w:t>
      </w:r>
      <w:r w:rsidRPr="00076AE5">
        <w:rPr>
          <w:sz w:val="22"/>
          <w:szCs w:val="22"/>
          <w:lang w:val="nl-NL"/>
        </w:rPr>
        <w:t xml:space="preserve">afname in het aantal </w:t>
      </w:r>
      <w:r w:rsidR="0057272F" w:rsidRPr="00076AE5">
        <w:rPr>
          <w:sz w:val="22"/>
          <w:szCs w:val="22"/>
          <w:lang w:val="nl-NL"/>
        </w:rPr>
        <w:t xml:space="preserve">(of zelfs geen) </w:t>
      </w:r>
      <w:r w:rsidRPr="00076AE5">
        <w:rPr>
          <w:sz w:val="22"/>
          <w:szCs w:val="22"/>
          <w:lang w:val="nl-NL"/>
        </w:rPr>
        <w:t xml:space="preserve">bloedcellen inclusief een verlaagd aantal rode bloedcellen (anemie) en witte bloedcellen (eosinofilie), ernstige allergische reacties (bv. overgevoeligheidsreacties, anafylactische reacties), verminderde of verlies van eetlust, rusteloosheid, licht gevoel in het hoofd, wazig of gelig zien, </w:t>
      </w:r>
      <w:r w:rsidR="008F105C" w:rsidRPr="00076AE5">
        <w:rPr>
          <w:sz w:val="22"/>
          <w:szCs w:val="22"/>
          <w:lang w:val="nl-NL"/>
        </w:rPr>
        <w:t xml:space="preserve">afname van het zien en pijn in de ogen (mogelijke symptomen van </w:t>
      </w:r>
      <w:r w:rsidR="006E6F7D" w:rsidRPr="00076AE5">
        <w:rPr>
          <w:sz w:val="22"/>
          <w:szCs w:val="22"/>
          <w:lang w:val="nl-NL"/>
        </w:rPr>
        <w:t>vochtophoping in de vasculaire laag van het oog (</w:t>
      </w:r>
      <w:proofErr w:type="spellStart"/>
      <w:r w:rsidR="006E6F7D" w:rsidRPr="00076AE5">
        <w:rPr>
          <w:sz w:val="22"/>
          <w:szCs w:val="22"/>
          <w:lang w:val="nl-NL"/>
        </w:rPr>
        <w:t>choroïdale</w:t>
      </w:r>
      <w:proofErr w:type="spellEnd"/>
      <w:r w:rsidR="006E6F7D" w:rsidRPr="00076AE5">
        <w:rPr>
          <w:sz w:val="22"/>
          <w:szCs w:val="22"/>
          <w:lang w:val="nl-NL"/>
        </w:rPr>
        <w:t xml:space="preserve"> effusie) of </w:t>
      </w:r>
      <w:r w:rsidR="00CE72C3" w:rsidRPr="00076AE5">
        <w:rPr>
          <w:sz w:val="22"/>
          <w:szCs w:val="22"/>
          <w:lang w:val="nl-NL"/>
        </w:rPr>
        <w:t xml:space="preserve">acute bijziendheid of </w:t>
      </w:r>
      <w:r w:rsidR="00D52AB4" w:rsidRPr="00076AE5">
        <w:rPr>
          <w:sz w:val="22"/>
          <w:szCs w:val="22"/>
          <w:lang w:val="nl-NL"/>
        </w:rPr>
        <w:t xml:space="preserve">van </w:t>
      </w:r>
      <w:r w:rsidR="008F105C" w:rsidRPr="00076AE5">
        <w:rPr>
          <w:sz w:val="22"/>
          <w:szCs w:val="22"/>
          <w:lang w:val="nl-NL"/>
        </w:rPr>
        <w:t xml:space="preserve">acuut afgesloten kamerhoekglaucoom), </w:t>
      </w:r>
      <w:r w:rsidRPr="00076AE5">
        <w:rPr>
          <w:sz w:val="22"/>
          <w:szCs w:val="22"/>
          <w:lang w:val="nl-NL"/>
        </w:rPr>
        <w:t>ontsteking van de bloedvaten (</w:t>
      </w:r>
      <w:proofErr w:type="spellStart"/>
      <w:r w:rsidRPr="00076AE5">
        <w:rPr>
          <w:sz w:val="22"/>
          <w:szCs w:val="22"/>
          <w:lang w:val="nl-NL"/>
        </w:rPr>
        <w:t>necrotiserende</w:t>
      </w:r>
      <w:proofErr w:type="spellEnd"/>
      <w:r w:rsidRPr="00076AE5">
        <w:rPr>
          <w:sz w:val="22"/>
          <w:szCs w:val="22"/>
          <w:lang w:val="nl-NL"/>
        </w:rPr>
        <w:t xml:space="preserve"> vasculitis), ontsteking van de alvleesklier gepaard gaande met heftige pijn in de bovenbuik uitstralend naar de rug en misselijkheid en braken (pancreatitis), maagklachten, geel worden van de huid of ogen (geelzucht), lupusachtig syndroom (een aandoening die lijkt op een ziekte, die systemische lupus </w:t>
      </w:r>
      <w:proofErr w:type="spellStart"/>
      <w:r w:rsidR="00A05054" w:rsidRPr="00076AE5">
        <w:rPr>
          <w:sz w:val="22"/>
          <w:szCs w:val="22"/>
          <w:lang w:val="nl-NL"/>
        </w:rPr>
        <w:t>erythematodes</w:t>
      </w:r>
      <w:proofErr w:type="spellEnd"/>
      <w:r w:rsidRPr="00076AE5">
        <w:rPr>
          <w:sz w:val="22"/>
          <w:szCs w:val="22"/>
          <w:lang w:val="nl-NL"/>
        </w:rPr>
        <w:t xml:space="preserve"> wordt genoemd, waarbij het afweersysteem van het lichaam het lichaam zelf aanvalt), huidaandoeningen zoals ontstoken </w:t>
      </w:r>
      <w:r w:rsidR="00190C44" w:rsidRPr="00076AE5">
        <w:rPr>
          <w:sz w:val="22"/>
          <w:szCs w:val="22"/>
          <w:lang w:val="nl-NL"/>
        </w:rPr>
        <w:t xml:space="preserve">bloedvaten in de huid, overgevoeligheid voor licht of zonlicht (fotosensibiliteit), </w:t>
      </w:r>
      <w:r w:rsidR="0057272F" w:rsidRPr="00076AE5">
        <w:rPr>
          <w:sz w:val="22"/>
          <w:szCs w:val="22"/>
          <w:lang w:val="nl-NL"/>
        </w:rPr>
        <w:t xml:space="preserve">uitslag, roodheid van de huid, blaarvorming op de lippen, ogen of in de mond, </w:t>
      </w:r>
      <w:r w:rsidR="003A6295" w:rsidRPr="00076AE5">
        <w:rPr>
          <w:sz w:val="22"/>
          <w:szCs w:val="22"/>
          <w:lang w:val="nl-NL"/>
        </w:rPr>
        <w:t>schilfer</w:t>
      </w:r>
      <w:r w:rsidR="0057272F" w:rsidRPr="00076AE5">
        <w:rPr>
          <w:sz w:val="22"/>
          <w:szCs w:val="22"/>
          <w:lang w:val="nl-NL"/>
        </w:rPr>
        <w:t xml:space="preserve">ende huid, koorts (mogelijke tekenen van erythema </w:t>
      </w:r>
      <w:proofErr w:type="spellStart"/>
      <w:r w:rsidR="0057272F" w:rsidRPr="00076AE5">
        <w:rPr>
          <w:sz w:val="22"/>
          <w:szCs w:val="22"/>
          <w:lang w:val="nl-NL"/>
        </w:rPr>
        <w:t>multiforme</w:t>
      </w:r>
      <w:proofErr w:type="spellEnd"/>
      <w:r w:rsidR="0057272F" w:rsidRPr="00076AE5">
        <w:rPr>
          <w:sz w:val="22"/>
          <w:szCs w:val="22"/>
          <w:lang w:val="nl-NL"/>
        </w:rPr>
        <w:t xml:space="preserve">), </w:t>
      </w:r>
      <w:r w:rsidR="00190C44" w:rsidRPr="00076AE5">
        <w:rPr>
          <w:sz w:val="22"/>
          <w:szCs w:val="22"/>
          <w:lang w:val="nl-NL"/>
        </w:rPr>
        <w:t xml:space="preserve">zwakte, ontsteking van de nieren gepaard gaande met bloed in de urine, koorts en pijn in de flanken (nefritis) of verminderde werking van de nieren, glucose in de urine (glucosurie), koorts, verstoorde balans van </w:t>
      </w:r>
      <w:r w:rsidR="006864CB" w:rsidRPr="00076AE5">
        <w:rPr>
          <w:sz w:val="22"/>
          <w:szCs w:val="22"/>
          <w:lang w:val="nl-NL"/>
        </w:rPr>
        <w:t>bloedmineralen, hoge cholesterolspiegel in het bloed, verlaagd bloedvolume, verhoogde glucosespiegels in het bloed,</w:t>
      </w:r>
      <w:r w:rsidR="006864CB" w:rsidRPr="00076AE5">
        <w:rPr>
          <w:sz w:val="22"/>
          <w:szCs w:val="22"/>
          <w:lang w:val="nl-NL" w:eastAsia="nl-NL"/>
        </w:rPr>
        <w:t xml:space="preserve"> problemen bij de regulering van het glucosegehalte</w:t>
      </w:r>
      <w:r w:rsidR="006864CB" w:rsidRPr="00076AE5">
        <w:rPr>
          <w:sz w:val="22"/>
          <w:szCs w:val="22"/>
          <w:lang w:val="nl-NL"/>
        </w:rPr>
        <w:t xml:space="preserve"> in het bloed/de urine bij patiënten die suikerziekte hebben (diabetes mellitus), vet in het bloed.</w:t>
      </w:r>
    </w:p>
    <w:p w:rsidR="009254CF" w:rsidRPr="00076AE5" w:rsidRDefault="009254CF" w:rsidP="00635AC8">
      <w:pPr>
        <w:rPr>
          <w:sz w:val="22"/>
          <w:szCs w:val="22"/>
          <w:lang w:val="nl-NL"/>
        </w:rPr>
      </w:pPr>
    </w:p>
    <w:p w:rsidR="006864CB" w:rsidRPr="00076AE5" w:rsidRDefault="006864CB" w:rsidP="00CB6CA8">
      <w:pPr>
        <w:keepNext/>
        <w:rPr>
          <w:b/>
          <w:noProof/>
          <w:sz w:val="22"/>
          <w:szCs w:val="22"/>
          <w:lang w:val="nl-NL"/>
        </w:rPr>
      </w:pPr>
      <w:r w:rsidRPr="00076AE5">
        <w:rPr>
          <w:b/>
          <w:noProof/>
          <w:sz w:val="22"/>
          <w:szCs w:val="22"/>
          <w:lang w:val="nl-NL"/>
        </w:rPr>
        <w:t>Het melden van bijwerkingen</w:t>
      </w:r>
    </w:p>
    <w:p w:rsidR="006864CB" w:rsidRPr="00076AE5" w:rsidRDefault="006864CB" w:rsidP="006864CB">
      <w:pPr>
        <w:rPr>
          <w:sz w:val="22"/>
          <w:szCs w:val="22"/>
          <w:lang w:val="nl-NL"/>
        </w:rPr>
      </w:pPr>
      <w:r w:rsidRPr="00076AE5">
        <w:rPr>
          <w:noProof/>
          <w:sz w:val="22"/>
          <w:szCs w:val="22"/>
          <w:lang w:val="nl-NL"/>
        </w:rPr>
        <w:t xml:space="preserve">Krijgt u last van bijwerkingen, neem dan contact op met uw arts of apotheker. Dit geldt ook voor mogelijke bijwerkingen die niet in deze bijsluiter staan. U kunt bijwerkingen ook rechtstreeks melden </w:t>
      </w:r>
      <w:r w:rsidR="00671524" w:rsidRPr="00076AE5">
        <w:rPr>
          <w:noProof/>
          <w:sz w:val="22"/>
          <w:szCs w:val="22"/>
          <w:lang w:val="nl-NL"/>
        </w:rPr>
        <w:t xml:space="preserve">via </w:t>
      </w:r>
      <w:r w:rsidRPr="00076AE5">
        <w:rPr>
          <w:sz w:val="22"/>
          <w:szCs w:val="22"/>
          <w:highlight w:val="lightGray"/>
          <w:lang w:val="nl-NL"/>
        </w:rPr>
        <w:t xml:space="preserve">het nationale meldsysteem zoals vermeld in </w:t>
      </w:r>
      <w:hyperlink r:id="rId19" w:history="1">
        <w:r w:rsidRPr="00076AE5">
          <w:rPr>
            <w:rStyle w:val="Hyperlink"/>
            <w:sz w:val="22"/>
            <w:szCs w:val="22"/>
            <w:highlight w:val="lightGray"/>
            <w:lang w:val="nl-NL"/>
          </w:rPr>
          <w:t>aanhangs</w:t>
        </w:r>
        <w:r w:rsidRPr="00076AE5">
          <w:rPr>
            <w:rStyle w:val="Hyperlink"/>
            <w:sz w:val="22"/>
            <w:szCs w:val="22"/>
            <w:highlight w:val="lightGray"/>
            <w:lang w:val="nl-NL"/>
          </w:rPr>
          <w:t>e</w:t>
        </w:r>
        <w:r w:rsidRPr="00076AE5">
          <w:rPr>
            <w:rStyle w:val="Hyperlink"/>
            <w:sz w:val="22"/>
            <w:szCs w:val="22"/>
            <w:highlight w:val="lightGray"/>
            <w:lang w:val="nl-NL"/>
          </w:rPr>
          <w:t>l</w:t>
        </w:r>
        <w:r w:rsidR="00D879D5" w:rsidRPr="00076AE5">
          <w:rPr>
            <w:rStyle w:val="Hyperlink"/>
            <w:sz w:val="22"/>
            <w:szCs w:val="22"/>
            <w:highlight w:val="lightGray"/>
            <w:lang w:val="nl-NL"/>
          </w:rPr>
          <w:t> </w:t>
        </w:r>
        <w:r w:rsidRPr="00076AE5">
          <w:rPr>
            <w:rStyle w:val="Hyperlink"/>
            <w:sz w:val="22"/>
            <w:szCs w:val="22"/>
            <w:highlight w:val="lightGray"/>
            <w:lang w:val="nl-NL"/>
          </w:rPr>
          <w:t>V</w:t>
        </w:r>
      </w:hyperlink>
      <w:r w:rsidRPr="00076AE5">
        <w:rPr>
          <w:sz w:val="22"/>
          <w:szCs w:val="22"/>
          <w:lang w:val="nl-NL"/>
        </w:rPr>
        <w:t xml:space="preserve">. </w:t>
      </w:r>
      <w:r w:rsidRPr="00076AE5">
        <w:rPr>
          <w:noProof/>
          <w:sz w:val="22"/>
          <w:szCs w:val="22"/>
          <w:lang w:val="nl-NL"/>
        </w:rPr>
        <w:t>Door bijwerkingen te melden, kunt u ons helpen meer informatie te verkrijgen over de veiligheid van dit geneesmiddel.</w:t>
      </w:r>
    </w:p>
    <w:p w:rsidR="00902250" w:rsidRPr="00076AE5" w:rsidRDefault="00902250" w:rsidP="00635AC8">
      <w:pPr>
        <w:rPr>
          <w:sz w:val="22"/>
          <w:szCs w:val="22"/>
          <w:lang w:val="nl-NL"/>
        </w:rPr>
      </w:pPr>
    </w:p>
    <w:p w:rsidR="00281958" w:rsidRPr="00076AE5" w:rsidRDefault="00281958" w:rsidP="00635AC8">
      <w:pPr>
        <w:rPr>
          <w:sz w:val="22"/>
          <w:szCs w:val="22"/>
          <w:lang w:val="nl-NL"/>
        </w:rPr>
      </w:pPr>
    </w:p>
    <w:p w:rsidR="00902250" w:rsidRPr="00076AE5" w:rsidRDefault="00902250" w:rsidP="00635AC8">
      <w:pPr>
        <w:tabs>
          <w:tab w:val="left" w:pos="567"/>
        </w:tabs>
        <w:rPr>
          <w:sz w:val="22"/>
          <w:szCs w:val="22"/>
          <w:lang w:val="nl-NL"/>
        </w:rPr>
      </w:pPr>
      <w:r w:rsidRPr="00076AE5">
        <w:rPr>
          <w:b/>
          <w:sz w:val="22"/>
          <w:szCs w:val="22"/>
          <w:lang w:val="nl-NL"/>
        </w:rPr>
        <w:t>5.</w:t>
      </w:r>
      <w:r w:rsidRPr="00076AE5">
        <w:rPr>
          <w:b/>
          <w:sz w:val="22"/>
          <w:szCs w:val="22"/>
          <w:lang w:val="nl-NL"/>
        </w:rPr>
        <w:tab/>
        <w:t>Hoe bewaart u dit middel?</w:t>
      </w:r>
    </w:p>
    <w:p w:rsidR="00902250" w:rsidRPr="00076AE5" w:rsidRDefault="00902250" w:rsidP="00635AC8">
      <w:pPr>
        <w:rPr>
          <w:sz w:val="22"/>
          <w:szCs w:val="22"/>
          <w:lang w:val="nl-NL"/>
        </w:rPr>
      </w:pPr>
    </w:p>
    <w:p w:rsidR="00902250" w:rsidRPr="00076AE5" w:rsidRDefault="00902250" w:rsidP="00635AC8">
      <w:pPr>
        <w:rPr>
          <w:sz w:val="22"/>
          <w:szCs w:val="22"/>
          <w:lang w:val="nl-NL"/>
        </w:rPr>
      </w:pPr>
      <w:r w:rsidRPr="00076AE5">
        <w:rPr>
          <w:sz w:val="22"/>
          <w:szCs w:val="22"/>
          <w:lang w:val="nl-NL"/>
        </w:rPr>
        <w:t>Buiten het zicht en bereik van kinderen houden.</w:t>
      </w:r>
    </w:p>
    <w:p w:rsidR="00902250" w:rsidRPr="00076AE5" w:rsidRDefault="00902250" w:rsidP="00635AC8">
      <w:pPr>
        <w:rPr>
          <w:sz w:val="22"/>
          <w:szCs w:val="22"/>
          <w:lang w:val="nl-NL"/>
        </w:rPr>
      </w:pPr>
    </w:p>
    <w:p w:rsidR="00902250" w:rsidRPr="00076AE5" w:rsidRDefault="00902250" w:rsidP="00635AC8">
      <w:pPr>
        <w:rPr>
          <w:sz w:val="22"/>
          <w:szCs w:val="22"/>
          <w:lang w:val="nl-NL"/>
        </w:rPr>
      </w:pPr>
      <w:r w:rsidRPr="00076AE5">
        <w:rPr>
          <w:sz w:val="22"/>
          <w:szCs w:val="22"/>
          <w:lang w:val="nl-NL"/>
        </w:rPr>
        <w:t>Gebruik dit geneesmiddel niet meer na de uiterste houdbaarheidsdatum. Die is te vinden op de doos na ‘EXP’. Daar staat een maand en een jaar. De laatste dag van die maand is de uiterste houdbaarheidsdatum</w:t>
      </w:r>
      <w:r w:rsidR="00F44A04" w:rsidRPr="00076AE5">
        <w:rPr>
          <w:sz w:val="22"/>
          <w:szCs w:val="22"/>
          <w:lang w:val="nl-NL"/>
        </w:rPr>
        <w:t>.</w:t>
      </w:r>
    </w:p>
    <w:p w:rsidR="001952BF" w:rsidRPr="00076AE5" w:rsidRDefault="001952BF" w:rsidP="00635AC8">
      <w:pPr>
        <w:rPr>
          <w:sz w:val="22"/>
          <w:szCs w:val="22"/>
          <w:lang w:val="nl-NL"/>
        </w:rPr>
      </w:pPr>
    </w:p>
    <w:p w:rsidR="00CE72C3" w:rsidRPr="00076AE5" w:rsidRDefault="005F0763" w:rsidP="00635AC8">
      <w:pPr>
        <w:rPr>
          <w:sz w:val="22"/>
          <w:szCs w:val="22"/>
          <w:lang w:val="nl-NL"/>
        </w:rPr>
      </w:pPr>
      <w:r w:rsidRPr="00076AE5">
        <w:rPr>
          <w:sz w:val="22"/>
          <w:szCs w:val="22"/>
          <w:lang w:val="nl-NL"/>
        </w:rPr>
        <w:t xml:space="preserve">Voor dit geneesmiddel is geen speciale opslagtemperatuur nodig. </w:t>
      </w:r>
      <w:r w:rsidR="009254CF" w:rsidRPr="00076AE5">
        <w:rPr>
          <w:sz w:val="22"/>
          <w:szCs w:val="22"/>
          <w:lang w:val="nl-NL"/>
        </w:rPr>
        <w:t>U moet uw geneesmiddel in de oorspronkelijke verpakking bewaren om de tabletten te beschermen tegen vocht.</w:t>
      </w:r>
      <w:r w:rsidR="00CE72C3" w:rsidRPr="00076AE5">
        <w:rPr>
          <w:sz w:val="22"/>
          <w:szCs w:val="22"/>
          <w:lang w:val="nl-NL"/>
        </w:rPr>
        <w:t xml:space="preserve"> </w:t>
      </w:r>
      <w:r w:rsidR="00CE72C3" w:rsidRPr="00076AE5">
        <w:rPr>
          <w:snapToGrid w:val="0"/>
          <w:sz w:val="22"/>
          <w:szCs w:val="22"/>
          <w:lang w:val="nl-NL"/>
        </w:rPr>
        <w:t xml:space="preserve">Haal alleen </w:t>
      </w:r>
      <w:r w:rsidR="00D52AB4" w:rsidRPr="00076AE5">
        <w:rPr>
          <w:snapToGrid w:val="0"/>
          <w:sz w:val="22"/>
          <w:szCs w:val="22"/>
          <w:lang w:val="nl-NL"/>
        </w:rPr>
        <w:t>vlak voor</w:t>
      </w:r>
      <w:r w:rsidR="00CE72C3" w:rsidRPr="00076AE5">
        <w:rPr>
          <w:snapToGrid w:val="0"/>
          <w:sz w:val="22"/>
          <w:szCs w:val="22"/>
          <w:lang w:val="nl-NL"/>
        </w:rPr>
        <w:t xml:space="preserve"> inname de </w:t>
      </w:r>
      <w:proofErr w:type="spellStart"/>
      <w:r w:rsidR="00CE72C3" w:rsidRPr="00076AE5">
        <w:rPr>
          <w:snapToGrid w:val="0"/>
          <w:sz w:val="22"/>
          <w:szCs w:val="22"/>
          <w:lang w:val="nl-NL"/>
        </w:rPr>
        <w:t>MicardisPlus</w:t>
      </w:r>
      <w:proofErr w:type="spellEnd"/>
      <w:r w:rsidR="00CE72C3" w:rsidRPr="00076AE5">
        <w:rPr>
          <w:snapToGrid w:val="0"/>
          <w:sz w:val="22"/>
          <w:szCs w:val="22"/>
          <w:lang w:val="nl-NL"/>
        </w:rPr>
        <w:t xml:space="preserve"> tablet uit de blisterverpakking.</w:t>
      </w:r>
    </w:p>
    <w:p w:rsidR="009254CF" w:rsidRPr="00076AE5" w:rsidRDefault="009254CF" w:rsidP="00635AC8">
      <w:pPr>
        <w:rPr>
          <w:sz w:val="22"/>
          <w:szCs w:val="22"/>
          <w:lang w:val="nl-NL"/>
        </w:rPr>
      </w:pPr>
    </w:p>
    <w:p w:rsidR="001952BF" w:rsidRPr="00076AE5" w:rsidRDefault="001952BF" w:rsidP="00635AC8">
      <w:pPr>
        <w:rPr>
          <w:sz w:val="22"/>
          <w:szCs w:val="22"/>
          <w:lang w:val="nl-NL"/>
        </w:rPr>
      </w:pPr>
      <w:r w:rsidRPr="00076AE5">
        <w:rPr>
          <w:sz w:val="22"/>
          <w:szCs w:val="22"/>
          <w:lang w:val="nl-NL"/>
        </w:rPr>
        <w:t>Af en toe komt de buitenste laag van de blisterverpakking los van de binnenlaag tussen de blisterholtes. U hoeft geen actie te ondernemen indien dit zich voordoet.</w:t>
      </w:r>
    </w:p>
    <w:p w:rsidR="001952BF" w:rsidRPr="00076AE5" w:rsidRDefault="001952BF" w:rsidP="00635AC8">
      <w:pPr>
        <w:rPr>
          <w:sz w:val="22"/>
          <w:szCs w:val="22"/>
          <w:lang w:val="nl-NL"/>
        </w:rPr>
      </w:pPr>
    </w:p>
    <w:p w:rsidR="00902250" w:rsidRPr="00076AE5" w:rsidRDefault="00902250" w:rsidP="00635AC8">
      <w:pPr>
        <w:tabs>
          <w:tab w:val="left" w:pos="851"/>
        </w:tabs>
        <w:rPr>
          <w:sz w:val="22"/>
          <w:szCs w:val="22"/>
          <w:lang w:val="nl-NL"/>
        </w:rPr>
      </w:pPr>
      <w:r w:rsidRPr="00076AE5">
        <w:rPr>
          <w:sz w:val="22"/>
          <w:szCs w:val="22"/>
          <w:lang w:val="nl-NL"/>
        </w:rPr>
        <w:t>Spoel geneesmiddelen niet door de gootsteen of de WC en gooi ze niet in de vuilnisbak.</w:t>
      </w:r>
      <w:r w:rsidRPr="00076AE5" w:rsidDel="000110F4">
        <w:rPr>
          <w:sz w:val="22"/>
          <w:szCs w:val="22"/>
          <w:lang w:val="nl-NL"/>
        </w:rPr>
        <w:t xml:space="preserve"> </w:t>
      </w:r>
      <w:r w:rsidRPr="00076AE5">
        <w:rPr>
          <w:sz w:val="22"/>
          <w:szCs w:val="22"/>
          <w:lang w:val="nl-NL"/>
        </w:rPr>
        <w:t xml:space="preserve">Vraag uw apotheker wat u met geneesmiddelen moet doen die u niet </w:t>
      </w:r>
      <w:r w:rsidR="00671524" w:rsidRPr="00076AE5">
        <w:rPr>
          <w:sz w:val="22"/>
          <w:szCs w:val="22"/>
          <w:lang w:val="nl-NL"/>
        </w:rPr>
        <w:t xml:space="preserve">meer </w:t>
      </w:r>
      <w:r w:rsidRPr="00076AE5">
        <w:rPr>
          <w:sz w:val="22"/>
          <w:szCs w:val="22"/>
          <w:lang w:val="nl-NL"/>
        </w:rPr>
        <w:t>gebruikt. Ze worden dan op een verantwoorde manier vernietigd en komen niet in</w:t>
      </w:r>
      <w:r w:rsidRPr="00076AE5" w:rsidDel="00BD24BD">
        <w:rPr>
          <w:sz w:val="22"/>
          <w:szCs w:val="22"/>
          <w:lang w:val="nl-NL"/>
        </w:rPr>
        <w:t xml:space="preserve"> </w:t>
      </w:r>
      <w:r w:rsidR="00015639" w:rsidRPr="00076AE5">
        <w:rPr>
          <w:sz w:val="22"/>
          <w:szCs w:val="22"/>
          <w:lang w:val="nl-NL"/>
        </w:rPr>
        <w:t xml:space="preserve">het </w:t>
      </w:r>
      <w:r w:rsidRPr="00076AE5">
        <w:rPr>
          <w:sz w:val="22"/>
          <w:szCs w:val="22"/>
          <w:lang w:val="nl-NL"/>
        </w:rPr>
        <w:t>milieu terecht.</w:t>
      </w:r>
    </w:p>
    <w:p w:rsidR="00902250" w:rsidRPr="00076AE5" w:rsidRDefault="00902250" w:rsidP="00635AC8">
      <w:pPr>
        <w:tabs>
          <w:tab w:val="left" w:pos="567"/>
        </w:tabs>
        <w:rPr>
          <w:b/>
          <w:sz w:val="22"/>
          <w:szCs w:val="22"/>
          <w:lang w:val="nl-NL"/>
        </w:rPr>
      </w:pPr>
    </w:p>
    <w:p w:rsidR="00902250" w:rsidRPr="00076AE5" w:rsidRDefault="00902250" w:rsidP="00635AC8">
      <w:pPr>
        <w:tabs>
          <w:tab w:val="left" w:pos="567"/>
        </w:tabs>
        <w:rPr>
          <w:b/>
          <w:sz w:val="22"/>
          <w:szCs w:val="22"/>
          <w:lang w:val="nl-NL"/>
        </w:rPr>
      </w:pPr>
    </w:p>
    <w:p w:rsidR="00902250" w:rsidRPr="00076AE5" w:rsidRDefault="00902250" w:rsidP="00635AC8">
      <w:pPr>
        <w:tabs>
          <w:tab w:val="left" w:pos="567"/>
        </w:tabs>
        <w:rPr>
          <w:sz w:val="22"/>
          <w:szCs w:val="22"/>
          <w:lang w:val="nl-NL"/>
        </w:rPr>
      </w:pPr>
      <w:r w:rsidRPr="00076AE5">
        <w:rPr>
          <w:b/>
          <w:sz w:val="22"/>
          <w:szCs w:val="22"/>
          <w:lang w:val="nl-NL"/>
        </w:rPr>
        <w:t>6.</w:t>
      </w:r>
      <w:r w:rsidRPr="00076AE5">
        <w:rPr>
          <w:b/>
          <w:sz w:val="22"/>
          <w:szCs w:val="22"/>
          <w:lang w:val="nl-NL"/>
        </w:rPr>
        <w:tab/>
        <w:t>Inhoud van de verpakking en overige informatie</w:t>
      </w:r>
    </w:p>
    <w:p w:rsidR="00902250" w:rsidRPr="00076AE5" w:rsidRDefault="00902250" w:rsidP="00635AC8">
      <w:pPr>
        <w:rPr>
          <w:sz w:val="22"/>
          <w:szCs w:val="22"/>
          <w:lang w:val="nl-NL"/>
        </w:rPr>
      </w:pPr>
    </w:p>
    <w:p w:rsidR="00902250" w:rsidRPr="00076AE5" w:rsidRDefault="00902250" w:rsidP="00635AC8">
      <w:pPr>
        <w:rPr>
          <w:b/>
          <w:sz w:val="22"/>
          <w:szCs w:val="22"/>
          <w:lang w:val="nl-NL"/>
        </w:rPr>
      </w:pPr>
      <w:r w:rsidRPr="00076AE5">
        <w:rPr>
          <w:b/>
          <w:sz w:val="22"/>
          <w:szCs w:val="22"/>
          <w:lang w:val="nl-NL"/>
        </w:rPr>
        <w:t>Welke stoffen zitten er in dit middel?</w:t>
      </w:r>
    </w:p>
    <w:p w:rsidR="001952BF" w:rsidRPr="00076AE5" w:rsidRDefault="001952BF" w:rsidP="00635AC8">
      <w:pPr>
        <w:numPr>
          <w:ilvl w:val="0"/>
          <w:numId w:val="53"/>
        </w:numPr>
        <w:ind w:left="567" w:hanging="567"/>
        <w:rPr>
          <w:sz w:val="22"/>
          <w:szCs w:val="22"/>
          <w:lang w:val="nl-NL"/>
        </w:rPr>
      </w:pPr>
      <w:r w:rsidRPr="00076AE5">
        <w:rPr>
          <w:sz w:val="22"/>
          <w:szCs w:val="22"/>
          <w:lang w:val="nl-NL"/>
        </w:rPr>
        <w:t xml:space="preserve">De werkzame stoffen </w:t>
      </w:r>
      <w:r w:rsidR="007E2630" w:rsidRPr="00076AE5">
        <w:rPr>
          <w:sz w:val="22"/>
          <w:szCs w:val="22"/>
          <w:lang w:val="nl-NL"/>
        </w:rPr>
        <w:t xml:space="preserve">in dit middel </w:t>
      </w:r>
      <w:r w:rsidRPr="00076AE5">
        <w:rPr>
          <w:sz w:val="22"/>
          <w:szCs w:val="22"/>
          <w:lang w:val="nl-NL"/>
        </w:rPr>
        <w:t xml:space="preserve">zijn </w:t>
      </w:r>
      <w:proofErr w:type="spellStart"/>
      <w:r w:rsidRPr="00076AE5">
        <w:rPr>
          <w:sz w:val="22"/>
          <w:szCs w:val="22"/>
          <w:lang w:val="nl-NL"/>
        </w:rPr>
        <w:t>telmisartan</w:t>
      </w:r>
      <w:proofErr w:type="spellEnd"/>
      <w:r w:rsidRPr="00076AE5">
        <w:rPr>
          <w:sz w:val="22"/>
          <w:szCs w:val="22"/>
          <w:lang w:val="nl-NL"/>
        </w:rPr>
        <w:t xml:space="preserve"> en hydrochloorthiazide. E</w:t>
      </w:r>
      <w:r w:rsidR="001C5E06" w:rsidRPr="00076AE5">
        <w:rPr>
          <w:sz w:val="22"/>
          <w:szCs w:val="22"/>
          <w:lang w:val="nl-NL"/>
        </w:rPr>
        <w:t>é</w:t>
      </w:r>
      <w:r w:rsidRPr="00076AE5">
        <w:rPr>
          <w:sz w:val="22"/>
          <w:szCs w:val="22"/>
          <w:lang w:val="nl-NL"/>
        </w:rPr>
        <w:t xml:space="preserve">n tablet bevat 80 mg </w:t>
      </w:r>
      <w:proofErr w:type="spellStart"/>
      <w:r w:rsidRPr="00076AE5">
        <w:rPr>
          <w:sz w:val="22"/>
          <w:szCs w:val="22"/>
          <w:lang w:val="nl-NL"/>
        </w:rPr>
        <w:t>telmisartan</w:t>
      </w:r>
      <w:proofErr w:type="spellEnd"/>
      <w:r w:rsidRPr="00076AE5">
        <w:rPr>
          <w:sz w:val="22"/>
          <w:szCs w:val="22"/>
          <w:lang w:val="nl-NL"/>
        </w:rPr>
        <w:t xml:space="preserve"> en </w:t>
      </w:r>
      <w:r w:rsidR="0006220D" w:rsidRPr="00076AE5">
        <w:rPr>
          <w:sz w:val="22"/>
          <w:szCs w:val="22"/>
          <w:lang w:val="nl-NL"/>
        </w:rPr>
        <w:t>25</w:t>
      </w:r>
      <w:r w:rsidRPr="00076AE5">
        <w:rPr>
          <w:sz w:val="22"/>
          <w:szCs w:val="22"/>
          <w:lang w:val="nl-NL"/>
        </w:rPr>
        <w:t xml:space="preserve"> mg hydrochloorthiazide.</w:t>
      </w:r>
    </w:p>
    <w:p w:rsidR="001952BF" w:rsidRPr="00076AE5" w:rsidRDefault="007E2630" w:rsidP="00635AC8">
      <w:pPr>
        <w:numPr>
          <w:ilvl w:val="0"/>
          <w:numId w:val="53"/>
        </w:numPr>
        <w:ind w:left="567" w:hanging="567"/>
        <w:rPr>
          <w:sz w:val="22"/>
          <w:szCs w:val="22"/>
          <w:lang w:val="nl-NL"/>
        </w:rPr>
      </w:pPr>
      <w:r w:rsidRPr="00076AE5">
        <w:rPr>
          <w:sz w:val="22"/>
          <w:szCs w:val="22"/>
          <w:lang w:val="nl-NL"/>
        </w:rPr>
        <w:t xml:space="preserve">De andere stoffen in dit middel </w:t>
      </w:r>
      <w:r w:rsidR="001952BF" w:rsidRPr="00076AE5">
        <w:rPr>
          <w:sz w:val="22"/>
          <w:szCs w:val="22"/>
          <w:lang w:val="nl-NL"/>
        </w:rPr>
        <w:t xml:space="preserve">zijn </w:t>
      </w:r>
      <w:proofErr w:type="spellStart"/>
      <w:r w:rsidR="001952BF" w:rsidRPr="00076AE5">
        <w:rPr>
          <w:sz w:val="22"/>
          <w:szCs w:val="22"/>
          <w:lang w:val="nl-NL"/>
        </w:rPr>
        <w:t>lactosemonohydraat</w:t>
      </w:r>
      <w:proofErr w:type="spellEnd"/>
      <w:r w:rsidR="001952BF" w:rsidRPr="00076AE5">
        <w:rPr>
          <w:sz w:val="22"/>
          <w:szCs w:val="22"/>
          <w:lang w:val="nl-NL"/>
        </w:rPr>
        <w:t xml:space="preserve">, magnesiumstearaat, maïszetmeel, </w:t>
      </w:r>
      <w:proofErr w:type="spellStart"/>
      <w:r w:rsidR="001952BF" w:rsidRPr="00076AE5">
        <w:rPr>
          <w:sz w:val="22"/>
          <w:szCs w:val="22"/>
          <w:lang w:val="nl-NL"/>
        </w:rPr>
        <w:t>meglumine</w:t>
      </w:r>
      <w:proofErr w:type="spellEnd"/>
      <w:r w:rsidR="001952BF" w:rsidRPr="00076AE5">
        <w:rPr>
          <w:sz w:val="22"/>
          <w:szCs w:val="22"/>
          <w:lang w:val="nl-NL"/>
        </w:rPr>
        <w:t xml:space="preserve">, microkristallijne cellulose, </w:t>
      </w:r>
      <w:proofErr w:type="spellStart"/>
      <w:r w:rsidR="001952BF" w:rsidRPr="00076AE5">
        <w:rPr>
          <w:sz w:val="22"/>
          <w:szCs w:val="22"/>
          <w:lang w:val="nl-NL"/>
        </w:rPr>
        <w:t>povidon</w:t>
      </w:r>
      <w:proofErr w:type="spellEnd"/>
      <w:r w:rsidR="001952BF" w:rsidRPr="00076AE5">
        <w:rPr>
          <w:sz w:val="22"/>
          <w:szCs w:val="22"/>
          <w:lang w:val="nl-NL"/>
        </w:rPr>
        <w:t xml:space="preserve">, ijzeroxide </w:t>
      </w:r>
      <w:r w:rsidR="0006220D" w:rsidRPr="00076AE5">
        <w:rPr>
          <w:sz w:val="22"/>
          <w:szCs w:val="22"/>
          <w:lang w:val="nl-NL"/>
        </w:rPr>
        <w:t xml:space="preserve">geel </w:t>
      </w:r>
      <w:r w:rsidR="001952BF" w:rsidRPr="00076AE5">
        <w:rPr>
          <w:sz w:val="22"/>
          <w:szCs w:val="22"/>
          <w:lang w:val="nl-NL"/>
        </w:rPr>
        <w:t>(E172), natriumhydroxide, natriumzetmeelglycolaat (type A) en sorbitol (E420).</w:t>
      </w:r>
    </w:p>
    <w:p w:rsidR="001952BF" w:rsidRPr="00076AE5" w:rsidRDefault="001952BF" w:rsidP="00635AC8">
      <w:pPr>
        <w:rPr>
          <w:strike/>
          <w:sz w:val="22"/>
          <w:szCs w:val="22"/>
          <w:lang w:val="nl-NL"/>
        </w:rPr>
      </w:pPr>
    </w:p>
    <w:p w:rsidR="007E2630" w:rsidRPr="00076AE5" w:rsidRDefault="007E2630" w:rsidP="00635AC8">
      <w:pPr>
        <w:keepNext/>
        <w:rPr>
          <w:b/>
          <w:sz w:val="22"/>
          <w:szCs w:val="22"/>
          <w:lang w:val="nl-NL"/>
        </w:rPr>
      </w:pPr>
      <w:r w:rsidRPr="00076AE5">
        <w:rPr>
          <w:b/>
          <w:sz w:val="22"/>
          <w:szCs w:val="22"/>
          <w:lang w:val="nl-NL"/>
        </w:rPr>
        <w:t xml:space="preserve">Hoe ziet </w:t>
      </w:r>
      <w:proofErr w:type="spellStart"/>
      <w:r w:rsidRPr="00076AE5">
        <w:rPr>
          <w:b/>
          <w:sz w:val="22"/>
          <w:szCs w:val="22"/>
          <w:lang w:val="nl-NL"/>
        </w:rPr>
        <w:t>MicardisPlus</w:t>
      </w:r>
      <w:proofErr w:type="spellEnd"/>
      <w:r w:rsidRPr="00076AE5">
        <w:rPr>
          <w:b/>
          <w:sz w:val="22"/>
          <w:szCs w:val="22"/>
          <w:lang w:val="nl-NL"/>
        </w:rPr>
        <w:t xml:space="preserve"> eruit en hoeveel zit er in een verpakking?</w:t>
      </w:r>
    </w:p>
    <w:p w:rsidR="001952BF" w:rsidRPr="00076AE5" w:rsidRDefault="001952BF" w:rsidP="00635AC8">
      <w:pPr>
        <w:keepNext/>
        <w:rPr>
          <w:strike/>
          <w:sz w:val="22"/>
          <w:szCs w:val="22"/>
          <w:lang w:val="nl-NL"/>
        </w:rPr>
      </w:pPr>
      <w:proofErr w:type="spellStart"/>
      <w:r w:rsidRPr="00076AE5">
        <w:rPr>
          <w:sz w:val="22"/>
          <w:szCs w:val="22"/>
          <w:lang w:val="nl-NL"/>
        </w:rPr>
        <w:t>MicardisPlus</w:t>
      </w:r>
      <w:proofErr w:type="spellEnd"/>
      <w:r w:rsidRPr="00076AE5">
        <w:rPr>
          <w:sz w:val="22"/>
          <w:szCs w:val="22"/>
          <w:lang w:val="nl-NL"/>
        </w:rPr>
        <w:t xml:space="preserve"> 80 mg/</w:t>
      </w:r>
      <w:r w:rsidR="0006220D" w:rsidRPr="00076AE5">
        <w:rPr>
          <w:sz w:val="22"/>
          <w:szCs w:val="22"/>
          <w:lang w:val="nl-NL"/>
        </w:rPr>
        <w:t>25</w:t>
      </w:r>
      <w:r w:rsidRPr="00076AE5">
        <w:rPr>
          <w:sz w:val="22"/>
          <w:szCs w:val="22"/>
          <w:lang w:val="nl-NL"/>
        </w:rPr>
        <w:t xml:space="preserve"> mg tabletten zijn </w:t>
      </w:r>
      <w:r w:rsidR="0006220D" w:rsidRPr="00076AE5">
        <w:rPr>
          <w:sz w:val="22"/>
          <w:szCs w:val="22"/>
          <w:lang w:val="nl-NL"/>
        </w:rPr>
        <w:t>geel</w:t>
      </w:r>
      <w:r w:rsidRPr="00076AE5">
        <w:rPr>
          <w:sz w:val="22"/>
          <w:szCs w:val="22"/>
          <w:lang w:val="nl-NL"/>
        </w:rPr>
        <w:t xml:space="preserve"> met witte</w:t>
      </w:r>
      <w:r w:rsidR="00856088" w:rsidRPr="00076AE5">
        <w:rPr>
          <w:sz w:val="22"/>
          <w:szCs w:val="22"/>
          <w:lang w:val="nl-NL"/>
        </w:rPr>
        <w:t>, langwerpige</w:t>
      </w:r>
      <w:r w:rsidRPr="00076AE5">
        <w:rPr>
          <w:sz w:val="22"/>
          <w:szCs w:val="22"/>
          <w:lang w:val="nl-NL"/>
        </w:rPr>
        <w:t xml:space="preserve"> tabletten met twee lagen, met daarop het bedrijfslogo en de inscriptie </w:t>
      </w:r>
      <w:r w:rsidR="00C72234" w:rsidRPr="00076AE5">
        <w:rPr>
          <w:sz w:val="22"/>
          <w:szCs w:val="22"/>
          <w:lang w:val="nl-NL"/>
        </w:rPr>
        <w:t>‘</w:t>
      </w:r>
      <w:r w:rsidRPr="00076AE5">
        <w:rPr>
          <w:sz w:val="22"/>
          <w:szCs w:val="22"/>
          <w:lang w:val="nl-NL"/>
        </w:rPr>
        <w:t>H</w:t>
      </w:r>
      <w:r w:rsidR="0006220D" w:rsidRPr="00076AE5">
        <w:rPr>
          <w:sz w:val="22"/>
          <w:szCs w:val="22"/>
          <w:lang w:val="nl-NL"/>
        </w:rPr>
        <w:t>9</w:t>
      </w:r>
      <w:r w:rsidR="00C72234" w:rsidRPr="00076AE5">
        <w:rPr>
          <w:sz w:val="22"/>
          <w:szCs w:val="22"/>
          <w:lang w:val="nl-NL"/>
        </w:rPr>
        <w:t>’</w:t>
      </w:r>
      <w:r w:rsidRPr="00076AE5">
        <w:rPr>
          <w:sz w:val="22"/>
          <w:szCs w:val="22"/>
          <w:lang w:val="nl-NL"/>
        </w:rPr>
        <w:t>.</w:t>
      </w:r>
    </w:p>
    <w:p w:rsidR="001952BF" w:rsidRPr="00076AE5" w:rsidRDefault="001952BF" w:rsidP="00635AC8">
      <w:pPr>
        <w:rPr>
          <w:sz w:val="22"/>
          <w:szCs w:val="22"/>
          <w:lang w:val="nl-NL"/>
        </w:rPr>
      </w:pPr>
      <w:proofErr w:type="spellStart"/>
      <w:r w:rsidRPr="00076AE5">
        <w:rPr>
          <w:sz w:val="22"/>
          <w:szCs w:val="22"/>
          <w:lang w:val="nl-NL"/>
        </w:rPr>
        <w:t>MicardisPlus</w:t>
      </w:r>
      <w:proofErr w:type="spellEnd"/>
      <w:r w:rsidRPr="00076AE5">
        <w:rPr>
          <w:sz w:val="22"/>
          <w:szCs w:val="22"/>
          <w:lang w:val="nl-NL"/>
        </w:rPr>
        <w:t xml:space="preserve"> is verkrijgbaar in blisterverpakkingen van 14, 28, 56</w:t>
      </w:r>
      <w:r w:rsidR="00600C8B" w:rsidRPr="00076AE5">
        <w:rPr>
          <w:sz w:val="22"/>
          <w:szCs w:val="22"/>
          <w:lang w:val="nl-NL"/>
        </w:rPr>
        <w:t xml:space="preserve"> </w:t>
      </w:r>
      <w:r w:rsidRPr="00076AE5">
        <w:rPr>
          <w:sz w:val="22"/>
          <w:szCs w:val="22"/>
          <w:lang w:val="nl-NL"/>
        </w:rPr>
        <w:t>of 98 tabletten of eenheidsblisterverpakkingen met 28 x 1</w:t>
      </w:r>
      <w:r w:rsidR="00600C8B" w:rsidRPr="00076AE5">
        <w:rPr>
          <w:sz w:val="22"/>
          <w:szCs w:val="22"/>
          <w:lang w:val="nl-NL"/>
        </w:rPr>
        <w:t xml:space="preserve">, 30 x 1 of 90 </w:t>
      </w:r>
      <w:r w:rsidR="00A05054" w:rsidRPr="00076AE5">
        <w:rPr>
          <w:sz w:val="22"/>
          <w:szCs w:val="22"/>
          <w:lang w:val="nl-NL"/>
        </w:rPr>
        <w:t>x 1 tablet.</w:t>
      </w:r>
    </w:p>
    <w:p w:rsidR="001952BF" w:rsidRPr="00076AE5" w:rsidRDefault="001952BF" w:rsidP="00635AC8">
      <w:pPr>
        <w:rPr>
          <w:sz w:val="22"/>
          <w:szCs w:val="22"/>
          <w:lang w:val="nl-NL"/>
        </w:rPr>
      </w:pPr>
    </w:p>
    <w:p w:rsidR="009254CF" w:rsidRPr="00076AE5" w:rsidRDefault="009254CF" w:rsidP="00635AC8">
      <w:pPr>
        <w:keepNext/>
        <w:rPr>
          <w:sz w:val="22"/>
          <w:szCs w:val="22"/>
          <w:lang w:val="nl-NL"/>
        </w:rPr>
      </w:pPr>
      <w:r w:rsidRPr="00076AE5">
        <w:rPr>
          <w:sz w:val="22"/>
          <w:szCs w:val="22"/>
          <w:lang w:val="nl-NL"/>
        </w:rPr>
        <w:t>Het kan voorkomen dat niet alle verpakkingsgroottes verkrijgbaar zijn in uw land.</w:t>
      </w:r>
    </w:p>
    <w:p w:rsidR="003620EA" w:rsidRPr="00076AE5" w:rsidRDefault="003620EA" w:rsidP="00DA20E1">
      <w:pPr>
        <w:tabs>
          <w:tab w:val="left" w:pos="4678"/>
        </w:tabs>
        <w:rPr>
          <w:sz w:val="22"/>
          <w:szCs w:val="22"/>
          <w:lang w:val="nl-NL"/>
        </w:rPr>
      </w:pPr>
    </w:p>
    <w:p w:rsidR="00957AC6" w:rsidRPr="00076AE5" w:rsidRDefault="00957AC6" w:rsidP="00635AC8">
      <w:pPr>
        <w:keepNext/>
        <w:tabs>
          <w:tab w:val="left" w:pos="4678"/>
        </w:tabs>
        <w:rPr>
          <w:b/>
          <w:bCs/>
          <w:noProof/>
          <w:sz w:val="22"/>
          <w:szCs w:val="22"/>
          <w:lang w:val="nl-NL"/>
        </w:rPr>
      </w:pPr>
      <w:r w:rsidRPr="00076AE5">
        <w:rPr>
          <w:b/>
          <w:bCs/>
          <w:noProof/>
          <w:sz w:val="22"/>
          <w:szCs w:val="22"/>
          <w:lang w:val="nl-NL"/>
        </w:rPr>
        <w:t>Houder van de vergunning</w:t>
      </w:r>
    </w:p>
    <w:p w:rsidR="001952BF" w:rsidRPr="00076AE5" w:rsidRDefault="00957AC6" w:rsidP="00635AC8">
      <w:pPr>
        <w:keepNext/>
        <w:tabs>
          <w:tab w:val="left" w:pos="4678"/>
        </w:tabs>
        <w:rPr>
          <w:b/>
          <w:sz w:val="22"/>
          <w:szCs w:val="22"/>
          <w:lang w:val="nl-NL"/>
        </w:rPr>
      </w:pPr>
      <w:r w:rsidRPr="00076AE5">
        <w:rPr>
          <w:b/>
          <w:bCs/>
          <w:noProof/>
          <w:sz w:val="22"/>
          <w:szCs w:val="22"/>
          <w:lang w:val="nl-NL"/>
        </w:rPr>
        <w:t>voor het in de handel brengen</w:t>
      </w:r>
      <w:r w:rsidR="001952BF" w:rsidRPr="00076AE5">
        <w:rPr>
          <w:sz w:val="22"/>
          <w:szCs w:val="22"/>
          <w:lang w:val="nl-NL"/>
        </w:rPr>
        <w:tab/>
      </w:r>
      <w:r w:rsidR="001952BF" w:rsidRPr="00076AE5">
        <w:rPr>
          <w:b/>
          <w:sz w:val="22"/>
          <w:szCs w:val="22"/>
          <w:lang w:val="nl-NL"/>
        </w:rPr>
        <w:t>Fabrikant</w:t>
      </w:r>
    </w:p>
    <w:p w:rsidR="001952BF" w:rsidRPr="00076AE5" w:rsidRDefault="001952BF" w:rsidP="00635AC8">
      <w:pPr>
        <w:keepNext/>
        <w:tabs>
          <w:tab w:val="left" w:pos="4678"/>
        </w:tabs>
        <w:rPr>
          <w:sz w:val="22"/>
          <w:szCs w:val="22"/>
          <w:lang w:val="nl-NL"/>
        </w:rPr>
      </w:pP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International GmbH</w:t>
      </w:r>
      <w:r w:rsidRPr="00076AE5">
        <w:rPr>
          <w:b/>
          <w:sz w:val="22"/>
          <w:szCs w:val="22"/>
          <w:lang w:val="nl-NL"/>
        </w:rPr>
        <w:t xml:space="preserve"> </w:t>
      </w:r>
      <w:r w:rsidRPr="00076AE5">
        <w:rPr>
          <w:b/>
          <w:sz w:val="22"/>
          <w:szCs w:val="22"/>
          <w:lang w:val="nl-NL"/>
        </w:rPr>
        <w:tab/>
      </w: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Pharma</w:t>
      </w:r>
      <w:proofErr w:type="spellEnd"/>
      <w:r w:rsidRPr="00076AE5">
        <w:rPr>
          <w:sz w:val="22"/>
          <w:szCs w:val="22"/>
          <w:lang w:val="nl-NL"/>
        </w:rPr>
        <w:t xml:space="preserve"> GmbH &amp; </w:t>
      </w:r>
      <w:proofErr w:type="spellStart"/>
      <w:r w:rsidRPr="00076AE5">
        <w:rPr>
          <w:sz w:val="22"/>
          <w:szCs w:val="22"/>
          <w:lang w:val="nl-NL"/>
        </w:rPr>
        <w:t>Co.</w:t>
      </w:r>
      <w:proofErr w:type="spellEnd"/>
      <w:r w:rsidRPr="00076AE5">
        <w:rPr>
          <w:sz w:val="22"/>
          <w:szCs w:val="22"/>
          <w:lang w:val="nl-NL"/>
        </w:rPr>
        <w:t xml:space="preserve"> KG</w:t>
      </w:r>
    </w:p>
    <w:p w:rsidR="001952BF" w:rsidRPr="00076AE5" w:rsidRDefault="001952BF" w:rsidP="00635AC8">
      <w:pPr>
        <w:keepNext/>
        <w:tabs>
          <w:tab w:val="left" w:pos="4678"/>
        </w:tabs>
        <w:rPr>
          <w:sz w:val="22"/>
          <w:szCs w:val="22"/>
          <w:lang w:val="nl-NL"/>
        </w:rPr>
      </w:pPr>
      <w:proofErr w:type="spellStart"/>
      <w:r w:rsidRPr="00076AE5">
        <w:rPr>
          <w:sz w:val="22"/>
          <w:szCs w:val="22"/>
          <w:lang w:val="nl-NL"/>
        </w:rPr>
        <w:t>Binger</w:t>
      </w:r>
      <w:proofErr w:type="spellEnd"/>
      <w:r w:rsidRPr="00076AE5">
        <w:rPr>
          <w:sz w:val="22"/>
          <w:szCs w:val="22"/>
          <w:lang w:val="nl-NL"/>
        </w:rPr>
        <w:t xml:space="preserve"> </w:t>
      </w:r>
      <w:proofErr w:type="spellStart"/>
      <w:r w:rsidRPr="00076AE5">
        <w:rPr>
          <w:sz w:val="22"/>
          <w:szCs w:val="22"/>
          <w:lang w:val="nl-NL"/>
        </w:rPr>
        <w:t>Str</w:t>
      </w:r>
      <w:proofErr w:type="spellEnd"/>
      <w:r w:rsidRPr="00076AE5">
        <w:rPr>
          <w:sz w:val="22"/>
          <w:szCs w:val="22"/>
          <w:lang w:val="nl-NL"/>
        </w:rPr>
        <w:t>. 173</w:t>
      </w:r>
      <w:r w:rsidRPr="00076AE5">
        <w:rPr>
          <w:sz w:val="22"/>
          <w:szCs w:val="22"/>
          <w:lang w:val="nl-NL"/>
        </w:rPr>
        <w:tab/>
      </w:r>
      <w:proofErr w:type="spellStart"/>
      <w:r w:rsidRPr="00076AE5">
        <w:rPr>
          <w:sz w:val="22"/>
          <w:szCs w:val="22"/>
          <w:lang w:val="nl-NL"/>
        </w:rPr>
        <w:t>Binger</w:t>
      </w:r>
      <w:proofErr w:type="spellEnd"/>
      <w:r w:rsidRPr="00076AE5">
        <w:rPr>
          <w:sz w:val="22"/>
          <w:szCs w:val="22"/>
          <w:lang w:val="nl-NL"/>
        </w:rPr>
        <w:t xml:space="preserve"> </w:t>
      </w:r>
      <w:proofErr w:type="spellStart"/>
      <w:r w:rsidRPr="00076AE5">
        <w:rPr>
          <w:sz w:val="22"/>
          <w:szCs w:val="22"/>
          <w:lang w:val="nl-NL"/>
        </w:rPr>
        <w:t>Str</w:t>
      </w:r>
      <w:proofErr w:type="spellEnd"/>
      <w:r w:rsidRPr="00076AE5">
        <w:rPr>
          <w:sz w:val="22"/>
          <w:szCs w:val="22"/>
          <w:lang w:val="nl-NL"/>
        </w:rPr>
        <w:t>. 173</w:t>
      </w:r>
    </w:p>
    <w:p w:rsidR="001952BF" w:rsidRPr="00076AE5" w:rsidRDefault="001952BF" w:rsidP="00635AC8">
      <w:pPr>
        <w:keepNext/>
        <w:tabs>
          <w:tab w:val="left" w:pos="4678"/>
        </w:tabs>
        <w:rPr>
          <w:sz w:val="22"/>
          <w:szCs w:val="22"/>
          <w:lang w:val="nl-NL"/>
        </w:rPr>
      </w:pPr>
      <w:r w:rsidRPr="00076AE5">
        <w:rPr>
          <w:sz w:val="22"/>
          <w:szCs w:val="22"/>
          <w:lang w:val="nl-NL"/>
        </w:rPr>
        <w:t xml:space="preserve">D-55216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am</w:t>
      </w:r>
      <w:proofErr w:type="spellEnd"/>
      <w:r w:rsidRPr="00076AE5">
        <w:rPr>
          <w:sz w:val="22"/>
          <w:szCs w:val="22"/>
          <w:lang w:val="nl-NL"/>
        </w:rPr>
        <w:t xml:space="preserve"> </w:t>
      </w:r>
      <w:proofErr w:type="spellStart"/>
      <w:r w:rsidRPr="00076AE5">
        <w:rPr>
          <w:sz w:val="22"/>
          <w:szCs w:val="22"/>
          <w:lang w:val="nl-NL"/>
        </w:rPr>
        <w:t>Rhein</w:t>
      </w:r>
      <w:proofErr w:type="spellEnd"/>
      <w:r w:rsidRPr="00076AE5">
        <w:rPr>
          <w:sz w:val="22"/>
          <w:szCs w:val="22"/>
          <w:lang w:val="nl-NL"/>
        </w:rPr>
        <w:tab/>
        <w:t xml:space="preserve">D-55216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am</w:t>
      </w:r>
      <w:proofErr w:type="spellEnd"/>
      <w:r w:rsidRPr="00076AE5">
        <w:rPr>
          <w:sz w:val="22"/>
          <w:szCs w:val="22"/>
          <w:lang w:val="nl-NL"/>
        </w:rPr>
        <w:t xml:space="preserve"> </w:t>
      </w:r>
      <w:proofErr w:type="spellStart"/>
      <w:r w:rsidRPr="00076AE5">
        <w:rPr>
          <w:sz w:val="22"/>
          <w:szCs w:val="22"/>
          <w:lang w:val="nl-NL"/>
        </w:rPr>
        <w:t>Rhein</w:t>
      </w:r>
      <w:proofErr w:type="spellEnd"/>
    </w:p>
    <w:p w:rsidR="001952BF" w:rsidRPr="00076AE5" w:rsidRDefault="001952BF" w:rsidP="00635AC8">
      <w:pPr>
        <w:keepNext/>
        <w:tabs>
          <w:tab w:val="left" w:pos="4678"/>
        </w:tabs>
        <w:rPr>
          <w:sz w:val="22"/>
          <w:szCs w:val="22"/>
          <w:lang w:val="nl-NL"/>
        </w:rPr>
      </w:pPr>
      <w:r w:rsidRPr="00076AE5">
        <w:rPr>
          <w:sz w:val="22"/>
          <w:szCs w:val="22"/>
          <w:lang w:val="nl-NL"/>
        </w:rPr>
        <w:t>Duitsland</w:t>
      </w:r>
      <w:r w:rsidRPr="00076AE5">
        <w:rPr>
          <w:sz w:val="22"/>
          <w:szCs w:val="22"/>
          <w:lang w:val="nl-NL"/>
        </w:rPr>
        <w:tab/>
        <w:t>Duitsland</w:t>
      </w:r>
    </w:p>
    <w:p w:rsidR="00C74F33" w:rsidRPr="00076AE5" w:rsidRDefault="00C74F33" w:rsidP="00635AC8">
      <w:pPr>
        <w:keepNext/>
        <w:tabs>
          <w:tab w:val="left" w:pos="4678"/>
        </w:tabs>
        <w:ind w:left="4678"/>
        <w:rPr>
          <w:sz w:val="22"/>
          <w:szCs w:val="22"/>
          <w:lang w:val="nl-NL"/>
        </w:rPr>
      </w:pPr>
    </w:p>
    <w:p w:rsidR="00C74F33" w:rsidRPr="00076AE5" w:rsidRDefault="00C74F33" w:rsidP="00635AC8">
      <w:pPr>
        <w:keepNext/>
        <w:tabs>
          <w:tab w:val="left" w:pos="4678"/>
        </w:tabs>
        <w:ind w:left="4678"/>
        <w:rPr>
          <w:sz w:val="22"/>
          <w:szCs w:val="22"/>
          <w:lang w:val="nl-NL"/>
        </w:rPr>
      </w:pPr>
      <w:r w:rsidRPr="00076AE5">
        <w:rPr>
          <w:sz w:val="22"/>
          <w:szCs w:val="22"/>
          <w:lang w:val="nl-NL"/>
        </w:rPr>
        <w:t>en</w:t>
      </w:r>
    </w:p>
    <w:p w:rsidR="00C74F33" w:rsidRPr="00076AE5" w:rsidRDefault="00C74F33" w:rsidP="00635AC8">
      <w:pPr>
        <w:keepNext/>
        <w:tabs>
          <w:tab w:val="left" w:pos="4678"/>
        </w:tabs>
        <w:ind w:left="4678"/>
        <w:rPr>
          <w:sz w:val="22"/>
          <w:szCs w:val="22"/>
          <w:lang w:val="nl-NL"/>
        </w:rPr>
      </w:pPr>
    </w:p>
    <w:p w:rsidR="00C74F33" w:rsidRPr="00076AE5" w:rsidRDefault="00C74F33" w:rsidP="00635AC8">
      <w:pPr>
        <w:keepNext/>
        <w:numPr>
          <w:ilvl w:val="12"/>
          <w:numId w:val="0"/>
        </w:numPr>
        <w:ind w:left="4678"/>
        <w:rPr>
          <w:sz w:val="22"/>
          <w:szCs w:val="22"/>
          <w:lang w:val="nl-NL"/>
        </w:rPr>
      </w:pP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w:t>
      </w:r>
      <w:proofErr w:type="spellStart"/>
      <w:r w:rsidRPr="00076AE5">
        <w:rPr>
          <w:sz w:val="22"/>
          <w:szCs w:val="22"/>
          <w:lang w:val="nl-NL"/>
        </w:rPr>
        <w:t>Ellas</w:t>
      </w:r>
      <w:proofErr w:type="spellEnd"/>
      <w:r w:rsidRPr="00076AE5">
        <w:rPr>
          <w:sz w:val="22"/>
          <w:szCs w:val="22"/>
          <w:lang w:val="nl-NL"/>
        </w:rPr>
        <w:t xml:space="preserve"> A.E. </w:t>
      </w:r>
    </w:p>
    <w:p w:rsidR="002D6D18" w:rsidRPr="00076AE5" w:rsidRDefault="002D6D18" w:rsidP="00635AC8">
      <w:pPr>
        <w:keepNext/>
        <w:numPr>
          <w:ilvl w:val="12"/>
          <w:numId w:val="0"/>
        </w:numPr>
        <w:ind w:left="4678"/>
        <w:rPr>
          <w:sz w:val="22"/>
          <w:szCs w:val="22"/>
          <w:lang w:val="nl-NL"/>
        </w:rPr>
      </w:pPr>
      <w:r w:rsidRPr="00076AE5">
        <w:rPr>
          <w:sz w:val="22"/>
          <w:szCs w:val="22"/>
          <w:lang w:val="nl-NL"/>
        </w:rPr>
        <w:t xml:space="preserve">5th km </w:t>
      </w:r>
      <w:proofErr w:type="spellStart"/>
      <w:r w:rsidRPr="00076AE5">
        <w:rPr>
          <w:sz w:val="22"/>
          <w:szCs w:val="22"/>
          <w:lang w:val="nl-NL"/>
        </w:rPr>
        <w:t>Paiania</w:t>
      </w:r>
      <w:proofErr w:type="spellEnd"/>
      <w:r w:rsidRPr="00076AE5">
        <w:rPr>
          <w:sz w:val="22"/>
          <w:szCs w:val="22"/>
          <w:lang w:val="nl-NL"/>
        </w:rPr>
        <w:t xml:space="preserve"> – </w:t>
      </w:r>
      <w:proofErr w:type="spellStart"/>
      <w:r w:rsidRPr="00076AE5">
        <w:rPr>
          <w:sz w:val="22"/>
          <w:szCs w:val="22"/>
          <w:lang w:val="nl-NL"/>
        </w:rPr>
        <w:t>Markopoulo</w:t>
      </w:r>
      <w:proofErr w:type="spellEnd"/>
    </w:p>
    <w:p w:rsidR="00C74F33" w:rsidRPr="00076AE5" w:rsidRDefault="00C74F33" w:rsidP="00635AC8">
      <w:pPr>
        <w:keepNext/>
        <w:numPr>
          <w:ilvl w:val="12"/>
          <w:numId w:val="0"/>
        </w:numPr>
        <w:ind w:left="4678"/>
        <w:rPr>
          <w:sz w:val="22"/>
          <w:szCs w:val="22"/>
          <w:lang w:val="nl-NL"/>
        </w:rPr>
      </w:pPr>
      <w:proofErr w:type="spellStart"/>
      <w:r w:rsidRPr="00076AE5">
        <w:rPr>
          <w:sz w:val="22"/>
          <w:szCs w:val="22"/>
          <w:lang w:val="nl-NL"/>
        </w:rPr>
        <w:t>Koropi</w:t>
      </w:r>
      <w:proofErr w:type="spellEnd"/>
      <w:r w:rsidRPr="00076AE5">
        <w:rPr>
          <w:sz w:val="22"/>
          <w:szCs w:val="22"/>
          <w:lang w:val="nl-NL"/>
        </w:rPr>
        <w:t xml:space="preserve"> </w:t>
      </w:r>
      <w:proofErr w:type="spellStart"/>
      <w:r w:rsidRPr="00076AE5">
        <w:rPr>
          <w:sz w:val="22"/>
          <w:szCs w:val="22"/>
          <w:lang w:val="nl-NL"/>
        </w:rPr>
        <w:t>Attiki</w:t>
      </w:r>
      <w:proofErr w:type="spellEnd"/>
      <w:r w:rsidRPr="00076AE5">
        <w:rPr>
          <w:sz w:val="22"/>
          <w:szCs w:val="22"/>
          <w:lang w:val="nl-NL"/>
        </w:rPr>
        <w:t>, 19400</w:t>
      </w:r>
    </w:p>
    <w:p w:rsidR="00A00BE3" w:rsidRPr="00076AE5" w:rsidRDefault="00C74F33" w:rsidP="00A00BE3">
      <w:pPr>
        <w:keepNext/>
        <w:numPr>
          <w:ilvl w:val="12"/>
          <w:numId w:val="0"/>
        </w:numPr>
        <w:ind w:left="4678"/>
        <w:rPr>
          <w:sz w:val="22"/>
          <w:szCs w:val="22"/>
          <w:lang w:val="nl-NL"/>
        </w:rPr>
      </w:pPr>
      <w:r w:rsidRPr="00076AE5">
        <w:rPr>
          <w:sz w:val="22"/>
          <w:szCs w:val="22"/>
          <w:lang w:val="nl-NL"/>
        </w:rPr>
        <w:t>Griekenland</w:t>
      </w:r>
    </w:p>
    <w:p w:rsidR="00A00BE3" w:rsidRPr="00076AE5" w:rsidRDefault="00A00BE3" w:rsidP="00A00BE3">
      <w:pPr>
        <w:keepNext/>
        <w:numPr>
          <w:ilvl w:val="12"/>
          <w:numId w:val="0"/>
        </w:numPr>
        <w:ind w:left="4678"/>
        <w:rPr>
          <w:sz w:val="22"/>
          <w:szCs w:val="22"/>
          <w:lang w:val="nl-NL"/>
        </w:rPr>
      </w:pPr>
    </w:p>
    <w:p w:rsidR="00A00BE3" w:rsidRPr="00076AE5" w:rsidRDefault="00A00BE3" w:rsidP="00A00BE3">
      <w:pPr>
        <w:keepNext/>
        <w:numPr>
          <w:ilvl w:val="12"/>
          <w:numId w:val="0"/>
        </w:numPr>
        <w:ind w:left="4678"/>
        <w:rPr>
          <w:sz w:val="22"/>
          <w:szCs w:val="22"/>
          <w:lang w:val="nl-NL"/>
        </w:rPr>
      </w:pPr>
      <w:r w:rsidRPr="00076AE5">
        <w:rPr>
          <w:sz w:val="22"/>
          <w:szCs w:val="22"/>
          <w:lang w:val="nl-NL"/>
        </w:rPr>
        <w:t>en</w:t>
      </w:r>
    </w:p>
    <w:p w:rsidR="00A00BE3" w:rsidRPr="00076AE5" w:rsidRDefault="00A00BE3" w:rsidP="00A00BE3">
      <w:pPr>
        <w:keepNext/>
        <w:numPr>
          <w:ilvl w:val="12"/>
          <w:numId w:val="0"/>
        </w:numPr>
        <w:ind w:left="4678"/>
        <w:rPr>
          <w:sz w:val="22"/>
          <w:szCs w:val="22"/>
          <w:lang w:val="nl-NL"/>
        </w:rPr>
      </w:pPr>
    </w:p>
    <w:p w:rsidR="00A00BE3" w:rsidRPr="00076AE5" w:rsidRDefault="00A00BE3" w:rsidP="00A00BE3">
      <w:pPr>
        <w:keepNext/>
        <w:numPr>
          <w:ilvl w:val="12"/>
          <w:numId w:val="0"/>
        </w:numPr>
        <w:ind w:left="4678"/>
        <w:rPr>
          <w:sz w:val="22"/>
          <w:szCs w:val="22"/>
          <w:lang w:val="nl-NL"/>
        </w:rPr>
      </w:pPr>
      <w:proofErr w:type="spellStart"/>
      <w:r w:rsidRPr="00076AE5">
        <w:rPr>
          <w:sz w:val="22"/>
          <w:szCs w:val="22"/>
          <w:lang w:val="nl-NL"/>
        </w:rPr>
        <w:t>Rottendorf</w:t>
      </w:r>
      <w:proofErr w:type="spellEnd"/>
      <w:r w:rsidRPr="00076AE5">
        <w:rPr>
          <w:sz w:val="22"/>
          <w:szCs w:val="22"/>
          <w:lang w:val="nl-NL"/>
        </w:rPr>
        <w:t xml:space="preserve"> </w:t>
      </w:r>
      <w:proofErr w:type="spellStart"/>
      <w:r w:rsidRPr="00076AE5">
        <w:rPr>
          <w:sz w:val="22"/>
          <w:szCs w:val="22"/>
          <w:lang w:val="nl-NL"/>
        </w:rPr>
        <w:t>Pharma</w:t>
      </w:r>
      <w:proofErr w:type="spellEnd"/>
      <w:r w:rsidRPr="00076AE5">
        <w:rPr>
          <w:sz w:val="22"/>
          <w:szCs w:val="22"/>
          <w:lang w:val="nl-NL"/>
        </w:rPr>
        <w:t xml:space="preserve"> GmbH</w:t>
      </w:r>
    </w:p>
    <w:p w:rsidR="00A00BE3" w:rsidRPr="00076AE5" w:rsidRDefault="00A00BE3" w:rsidP="00A00BE3">
      <w:pPr>
        <w:keepNext/>
        <w:numPr>
          <w:ilvl w:val="12"/>
          <w:numId w:val="0"/>
        </w:numPr>
        <w:ind w:left="4678"/>
        <w:rPr>
          <w:sz w:val="22"/>
          <w:szCs w:val="22"/>
          <w:lang w:val="nl-NL"/>
        </w:rPr>
      </w:pPr>
      <w:proofErr w:type="spellStart"/>
      <w:r w:rsidRPr="00076AE5">
        <w:rPr>
          <w:sz w:val="22"/>
          <w:szCs w:val="22"/>
          <w:lang w:val="nl-NL"/>
        </w:rPr>
        <w:t>Ostenfelder</w:t>
      </w:r>
      <w:proofErr w:type="spellEnd"/>
      <w:r w:rsidRPr="00076AE5">
        <w:rPr>
          <w:sz w:val="22"/>
          <w:szCs w:val="22"/>
          <w:lang w:val="nl-NL"/>
        </w:rPr>
        <w:t xml:space="preserve"> </w:t>
      </w:r>
      <w:proofErr w:type="spellStart"/>
      <w:r w:rsidRPr="00076AE5">
        <w:rPr>
          <w:sz w:val="22"/>
          <w:szCs w:val="22"/>
          <w:lang w:val="nl-NL"/>
        </w:rPr>
        <w:t>Straße</w:t>
      </w:r>
      <w:proofErr w:type="spellEnd"/>
      <w:r w:rsidRPr="00076AE5">
        <w:rPr>
          <w:sz w:val="22"/>
          <w:szCs w:val="22"/>
          <w:lang w:val="nl-NL"/>
        </w:rPr>
        <w:t xml:space="preserve"> 51 - 61</w:t>
      </w:r>
    </w:p>
    <w:p w:rsidR="00A00BE3" w:rsidRPr="00076AE5" w:rsidRDefault="00A00BE3" w:rsidP="00A00BE3">
      <w:pPr>
        <w:keepNext/>
        <w:numPr>
          <w:ilvl w:val="12"/>
          <w:numId w:val="0"/>
        </w:numPr>
        <w:ind w:left="4678"/>
        <w:rPr>
          <w:sz w:val="22"/>
          <w:szCs w:val="22"/>
          <w:lang w:val="nl-NL"/>
        </w:rPr>
      </w:pPr>
      <w:r w:rsidRPr="00076AE5">
        <w:rPr>
          <w:sz w:val="22"/>
          <w:szCs w:val="22"/>
          <w:lang w:val="nl-NL"/>
        </w:rPr>
        <w:t xml:space="preserve">D-59320 </w:t>
      </w:r>
      <w:proofErr w:type="spellStart"/>
      <w:r w:rsidRPr="00076AE5">
        <w:rPr>
          <w:sz w:val="22"/>
          <w:szCs w:val="22"/>
          <w:lang w:val="nl-NL"/>
        </w:rPr>
        <w:t>Ennigerloh</w:t>
      </w:r>
      <w:proofErr w:type="spellEnd"/>
    </w:p>
    <w:p w:rsidR="00C74F33" w:rsidRPr="00076AE5" w:rsidRDefault="00A00BE3" w:rsidP="00A00BE3">
      <w:pPr>
        <w:keepNext/>
        <w:numPr>
          <w:ilvl w:val="12"/>
          <w:numId w:val="0"/>
        </w:numPr>
        <w:ind w:left="4678"/>
        <w:rPr>
          <w:sz w:val="22"/>
          <w:szCs w:val="22"/>
          <w:lang w:val="nl-NL"/>
        </w:rPr>
      </w:pPr>
      <w:r w:rsidRPr="00076AE5">
        <w:rPr>
          <w:sz w:val="22"/>
          <w:szCs w:val="22"/>
          <w:lang w:val="nl-NL"/>
        </w:rPr>
        <w:t>Duitsland</w:t>
      </w:r>
    </w:p>
    <w:p w:rsidR="001952BF" w:rsidRPr="00076AE5" w:rsidRDefault="001952BF" w:rsidP="00635AC8">
      <w:pPr>
        <w:pageBreakBefore/>
        <w:rPr>
          <w:sz w:val="22"/>
          <w:szCs w:val="22"/>
          <w:lang w:val="nl-NL"/>
        </w:rPr>
      </w:pPr>
      <w:r w:rsidRPr="00076AE5">
        <w:rPr>
          <w:sz w:val="22"/>
          <w:szCs w:val="22"/>
          <w:lang w:val="nl-NL"/>
        </w:rPr>
        <w:t xml:space="preserve">Neem voor alle informatie met betrekking tot dit geneesmiddel contact op met de lokale vertegenwoordiger van de houder van de vergunning voor het in de handel </w:t>
      </w:r>
      <w:r w:rsidR="007E2630" w:rsidRPr="00076AE5">
        <w:rPr>
          <w:sz w:val="22"/>
          <w:szCs w:val="22"/>
          <w:lang w:val="nl-NL"/>
        </w:rPr>
        <w:t>brengen:</w:t>
      </w:r>
    </w:p>
    <w:p w:rsidR="00672E3B" w:rsidRPr="00076AE5" w:rsidRDefault="00672E3B" w:rsidP="00635AC8">
      <w:pPr>
        <w:tabs>
          <w:tab w:val="left" w:pos="567"/>
        </w:tabs>
        <w:rPr>
          <w:sz w:val="22"/>
          <w:szCs w:val="22"/>
          <w:lang w:val="nl-NL"/>
        </w:rPr>
      </w:pPr>
    </w:p>
    <w:tbl>
      <w:tblPr>
        <w:tblW w:w="9356" w:type="dxa"/>
        <w:tblInd w:w="-34" w:type="dxa"/>
        <w:tblLayout w:type="fixed"/>
        <w:tblLook w:val="0000" w:firstRow="0" w:lastRow="0" w:firstColumn="0" w:lastColumn="0" w:noHBand="0" w:noVBand="0"/>
      </w:tblPr>
      <w:tblGrid>
        <w:gridCol w:w="34"/>
        <w:gridCol w:w="4644"/>
        <w:gridCol w:w="4678"/>
      </w:tblGrid>
      <w:tr w:rsidR="00672E3B" w:rsidRPr="00076AE5" w:rsidTr="008C58F1">
        <w:trPr>
          <w:gridBefore w:val="1"/>
          <w:wBefore w:w="34" w:type="dxa"/>
        </w:trPr>
        <w:tc>
          <w:tcPr>
            <w:tcW w:w="4644" w:type="dxa"/>
          </w:tcPr>
          <w:p w:rsidR="00672E3B" w:rsidRPr="00076AE5" w:rsidRDefault="00672E3B" w:rsidP="00635AC8">
            <w:pPr>
              <w:rPr>
                <w:noProof/>
                <w:sz w:val="22"/>
                <w:szCs w:val="22"/>
                <w:lang w:val="nl-NL"/>
              </w:rPr>
            </w:pPr>
            <w:r w:rsidRPr="00076AE5">
              <w:rPr>
                <w:b/>
                <w:noProof/>
                <w:sz w:val="22"/>
                <w:szCs w:val="22"/>
                <w:lang w:val="nl-NL"/>
              </w:rPr>
              <w:t>België/Belgique/Belgien</w:t>
            </w:r>
          </w:p>
          <w:p w:rsidR="00672E3B" w:rsidRPr="00076AE5" w:rsidRDefault="00672E3B" w:rsidP="00635AC8">
            <w:pPr>
              <w:ind w:right="34"/>
              <w:rPr>
                <w:noProof/>
                <w:sz w:val="22"/>
                <w:szCs w:val="22"/>
                <w:lang w:val="nl-NL"/>
              </w:rPr>
            </w:pPr>
            <w:r w:rsidRPr="00076AE5">
              <w:rPr>
                <w:rFonts w:eastAsia="MS Mincho"/>
                <w:sz w:val="22"/>
                <w:szCs w:val="22"/>
                <w:lang w:val="nl-NL" w:eastAsia="ja-JP"/>
              </w:rPr>
              <w:t xml:space="preserve">SCS </w:t>
            </w:r>
            <w:proofErr w:type="spellStart"/>
            <w:r w:rsidRPr="00076AE5">
              <w:rPr>
                <w:rFonts w:eastAsia="MS Mincho"/>
                <w:sz w:val="22"/>
                <w:szCs w:val="22"/>
                <w:lang w:val="nl-NL" w:eastAsia="ja-JP"/>
              </w:rPr>
              <w:t>Boehringer</w:t>
            </w:r>
            <w:proofErr w:type="spellEnd"/>
            <w:r w:rsidRPr="00076AE5">
              <w:rPr>
                <w:rFonts w:eastAsia="MS Mincho"/>
                <w:sz w:val="22"/>
                <w:szCs w:val="22"/>
                <w:lang w:val="nl-NL" w:eastAsia="ja-JP"/>
              </w:rPr>
              <w:t xml:space="preserve"> </w:t>
            </w:r>
            <w:proofErr w:type="spellStart"/>
            <w:r w:rsidRPr="00076AE5">
              <w:rPr>
                <w:rFonts w:eastAsia="MS Mincho"/>
                <w:sz w:val="22"/>
                <w:szCs w:val="22"/>
                <w:lang w:val="nl-NL" w:eastAsia="ja-JP"/>
              </w:rPr>
              <w:t>Ingelheim</w:t>
            </w:r>
            <w:proofErr w:type="spellEnd"/>
            <w:r w:rsidRPr="00076AE5">
              <w:rPr>
                <w:rFonts w:eastAsia="MS Mincho"/>
                <w:sz w:val="22"/>
                <w:szCs w:val="22"/>
                <w:lang w:val="nl-NL" w:eastAsia="ja-JP"/>
              </w:rPr>
              <w:t xml:space="preserve"> </w:t>
            </w:r>
            <w:proofErr w:type="spellStart"/>
            <w:r w:rsidRPr="00076AE5">
              <w:rPr>
                <w:rFonts w:eastAsia="MS Mincho"/>
                <w:sz w:val="22"/>
                <w:szCs w:val="22"/>
                <w:lang w:val="nl-NL" w:eastAsia="ja-JP"/>
              </w:rPr>
              <w:t>Comm.V</w:t>
            </w:r>
            <w:proofErr w:type="spellEnd"/>
            <w:r w:rsidRPr="00076AE5">
              <w:rPr>
                <w:sz w:val="22"/>
                <w:szCs w:val="22"/>
                <w:lang w:val="nl-NL" w:eastAsia="ja-JP"/>
              </w:rPr>
              <w:t xml:space="preserve"> </w:t>
            </w:r>
            <w:r w:rsidRPr="00076AE5">
              <w:rPr>
                <w:sz w:val="22"/>
                <w:szCs w:val="22"/>
                <w:lang w:val="nl-NL" w:eastAsia="ja-JP"/>
              </w:rPr>
              <w:br/>
              <w:t>Tél/Tel: +32 2 773 33 11</w:t>
            </w:r>
          </w:p>
        </w:tc>
        <w:tc>
          <w:tcPr>
            <w:tcW w:w="4678" w:type="dxa"/>
          </w:tcPr>
          <w:p w:rsidR="00672E3B" w:rsidRPr="00076AE5" w:rsidRDefault="00672E3B" w:rsidP="00635AC8">
            <w:pPr>
              <w:rPr>
                <w:noProof/>
                <w:sz w:val="22"/>
                <w:szCs w:val="22"/>
                <w:lang w:val="nl-NL"/>
              </w:rPr>
            </w:pPr>
            <w:r w:rsidRPr="00076AE5">
              <w:rPr>
                <w:b/>
                <w:bCs/>
                <w:noProof/>
                <w:sz w:val="22"/>
                <w:szCs w:val="22"/>
                <w:lang w:val="nl-NL"/>
              </w:rPr>
              <w:t>Lietuva</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RCV GmbH &amp; Co KG</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Lietuvos</w:t>
            </w:r>
            <w:proofErr w:type="spellEnd"/>
            <w:r w:rsidRPr="00076AE5">
              <w:rPr>
                <w:sz w:val="22"/>
                <w:szCs w:val="22"/>
                <w:lang w:val="nl-NL" w:eastAsia="ja-JP"/>
              </w:rPr>
              <w:t xml:space="preserve"> </w:t>
            </w:r>
            <w:proofErr w:type="spellStart"/>
            <w:r w:rsidRPr="00076AE5">
              <w:rPr>
                <w:sz w:val="22"/>
                <w:szCs w:val="22"/>
                <w:lang w:val="nl-NL" w:eastAsia="ja-JP"/>
              </w:rPr>
              <w:t>filialas</w:t>
            </w:r>
            <w:proofErr w:type="spellEnd"/>
          </w:p>
          <w:p w:rsidR="00672E3B" w:rsidRPr="00076AE5" w:rsidRDefault="00672E3B" w:rsidP="00635AC8">
            <w:pPr>
              <w:rPr>
                <w:sz w:val="22"/>
                <w:szCs w:val="22"/>
                <w:lang w:val="nl-NL" w:eastAsia="ja-JP"/>
              </w:rPr>
            </w:pPr>
            <w:r w:rsidRPr="00076AE5">
              <w:rPr>
                <w:sz w:val="22"/>
                <w:szCs w:val="22"/>
                <w:lang w:val="nl-NL" w:eastAsia="ja-JP"/>
              </w:rPr>
              <w:t>Tel.: +370 37 473922</w:t>
            </w:r>
          </w:p>
          <w:p w:rsidR="00672E3B" w:rsidRPr="00076AE5" w:rsidRDefault="00672E3B" w:rsidP="00635AC8">
            <w:pPr>
              <w:autoSpaceDE w:val="0"/>
              <w:autoSpaceDN w:val="0"/>
              <w:adjustRightInd w:val="0"/>
              <w:rPr>
                <w:noProof/>
                <w:sz w:val="22"/>
                <w:szCs w:val="22"/>
                <w:lang w:val="nl-NL"/>
              </w:rPr>
            </w:pPr>
          </w:p>
        </w:tc>
      </w:tr>
      <w:tr w:rsidR="00672E3B" w:rsidRPr="00076AE5" w:rsidTr="008C58F1">
        <w:trPr>
          <w:gridBefore w:val="1"/>
          <w:wBefore w:w="34" w:type="dxa"/>
        </w:trPr>
        <w:tc>
          <w:tcPr>
            <w:tcW w:w="4644" w:type="dxa"/>
          </w:tcPr>
          <w:p w:rsidR="00672E3B" w:rsidRPr="00076AE5" w:rsidRDefault="00672E3B" w:rsidP="00635AC8">
            <w:pPr>
              <w:autoSpaceDE w:val="0"/>
              <w:autoSpaceDN w:val="0"/>
              <w:adjustRightInd w:val="0"/>
              <w:rPr>
                <w:b/>
                <w:bCs/>
                <w:sz w:val="22"/>
                <w:szCs w:val="22"/>
                <w:lang w:val="nl-NL"/>
              </w:rPr>
            </w:pPr>
            <w:proofErr w:type="spellStart"/>
            <w:r w:rsidRPr="00076AE5">
              <w:rPr>
                <w:b/>
                <w:bCs/>
                <w:sz w:val="22"/>
                <w:szCs w:val="22"/>
                <w:lang w:val="nl-NL"/>
              </w:rPr>
              <w:t>България</w:t>
            </w:r>
            <w:proofErr w:type="spellEnd"/>
          </w:p>
          <w:p w:rsidR="00672E3B" w:rsidRPr="00076AE5" w:rsidRDefault="00672E3B" w:rsidP="00635AC8">
            <w:pPr>
              <w:rPr>
                <w:sz w:val="22"/>
                <w:szCs w:val="22"/>
                <w:lang w:val="nl-NL"/>
              </w:rPr>
            </w:pPr>
            <w:proofErr w:type="spellStart"/>
            <w:r w:rsidRPr="00076AE5">
              <w:rPr>
                <w:rFonts w:eastAsia="MS Mincho"/>
                <w:sz w:val="22"/>
                <w:szCs w:val="22"/>
                <w:lang w:val="nl-NL" w:eastAsia="ja-JP"/>
              </w:rPr>
              <w:t>Бьорингер</w:t>
            </w:r>
            <w:proofErr w:type="spellEnd"/>
            <w:r w:rsidRPr="00076AE5">
              <w:rPr>
                <w:rFonts w:eastAsia="MS Mincho"/>
                <w:sz w:val="22"/>
                <w:szCs w:val="22"/>
                <w:lang w:val="nl-NL" w:eastAsia="ja-JP"/>
              </w:rPr>
              <w:t xml:space="preserve"> </w:t>
            </w:r>
            <w:proofErr w:type="spellStart"/>
            <w:r w:rsidRPr="00076AE5">
              <w:rPr>
                <w:rFonts w:eastAsia="MS Mincho"/>
                <w:sz w:val="22"/>
                <w:szCs w:val="22"/>
                <w:lang w:val="nl-NL" w:eastAsia="ja-JP"/>
              </w:rPr>
              <w:t>Ингелхайм</w:t>
            </w:r>
            <w:proofErr w:type="spellEnd"/>
            <w:r w:rsidRPr="00076AE5">
              <w:rPr>
                <w:rFonts w:eastAsia="MS Mincho"/>
                <w:sz w:val="22"/>
                <w:szCs w:val="22"/>
                <w:lang w:val="nl-NL" w:eastAsia="ja-JP"/>
              </w:rPr>
              <w:t xml:space="preserve"> РЦВ </w:t>
            </w:r>
            <w:proofErr w:type="spellStart"/>
            <w:r w:rsidRPr="00076AE5">
              <w:rPr>
                <w:rFonts w:eastAsia="MS Mincho"/>
                <w:sz w:val="22"/>
                <w:szCs w:val="22"/>
                <w:lang w:val="nl-NL" w:eastAsia="ja-JP"/>
              </w:rPr>
              <w:t>ГмбХ</w:t>
            </w:r>
            <w:proofErr w:type="spellEnd"/>
            <w:r w:rsidRPr="00076AE5">
              <w:rPr>
                <w:rFonts w:eastAsia="MS Mincho"/>
                <w:sz w:val="22"/>
                <w:szCs w:val="22"/>
                <w:lang w:val="nl-NL" w:eastAsia="ja-JP"/>
              </w:rPr>
              <w:t xml:space="preserve"> и </w:t>
            </w:r>
            <w:proofErr w:type="spellStart"/>
            <w:r w:rsidRPr="00076AE5">
              <w:rPr>
                <w:rFonts w:eastAsia="MS Mincho"/>
                <w:sz w:val="22"/>
                <w:szCs w:val="22"/>
                <w:lang w:val="nl-NL" w:eastAsia="ja-JP"/>
              </w:rPr>
              <w:t>Ко</w:t>
            </w:r>
            <w:proofErr w:type="spellEnd"/>
            <w:r w:rsidRPr="00076AE5">
              <w:rPr>
                <w:rFonts w:eastAsia="MS Mincho"/>
                <w:sz w:val="22"/>
                <w:szCs w:val="22"/>
                <w:lang w:val="nl-NL" w:eastAsia="ja-JP"/>
              </w:rPr>
              <w:t xml:space="preserve">. КГ - </w:t>
            </w:r>
            <w:proofErr w:type="spellStart"/>
            <w:r w:rsidRPr="00076AE5">
              <w:rPr>
                <w:rFonts w:eastAsia="MS Mincho"/>
                <w:sz w:val="22"/>
                <w:szCs w:val="22"/>
                <w:lang w:val="nl-NL" w:eastAsia="ja-JP"/>
              </w:rPr>
              <w:t>клон</w:t>
            </w:r>
            <w:proofErr w:type="spellEnd"/>
            <w:r w:rsidRPr="00076AE5">
              <w:rPr>
                <w:rFonts w:eastAsia="MS Mincho"/>
                <w:sz w:val="22"/>
                <w:szCs w:val="22"/>
                <w:lang w:val="nl-NL" w:eastAsia="ja-JP"/>
              </w:rPr>
              <w:t xml:space="preserve"> </w:t>
            </w:r>
            <w:proofErr w:type="spellStart"/>
            <w:r w:rsidRPr="00076AE5">
              <w:rPr>
                <w:rFonts w:eastAsia="MS Mincho"/>
                <w:sz w:val="22"/>
                <w:szCs w:val="22"/>
                <w:lang w:val="nl-NL" w:eastAsia="ja-JP"/>
              </w:rPr>
              <w:t>България</w:t>
            </w:r>
            <w:proofErr w:type="spellEnd"/>
          </w:p>
          <w:p w:rsidR="00672E3B" w:rsidRPr="00076AE5" w:rsidRDefault="00672E3B" w:rsidP="00635AC8">
            <w:pPr>
              <w:autoSpaceDE w:val="0"/>
              <w:autoSpaceDN w:val="0"/>
              <w:adjustRightInd w:val="0"/>
              <w:rPr>
                <w:sz w:val="22"/>
                <w:szCs w:val="22"/>
                <w:lang w:val="nl-NL"/>
              </w:rPr>
            </w:pPr>
            <w:proofErr w:type="spellStart"/>
            <w:r w:rsidRPr="00076AE5">
              <w:rPr>
                <w:rFonts w:eastAsia="MS Mincho"/>
                <w:sz w:val="22"/>
                <w:szCs w:val="22"/>
                <w:lang w:val="nl-NL" w:eastAsia="ja-JP"/>
              </w:rPr>
              <w:t>Тел</w:t>
            </w:r>
            <w:proofErr w:type="spellEnd"/>
            <w:r w:rsidRPr="00076AE5">
              <w:rPr>
                <w:rFonts w:eastAsia="MS Mincho"/>
                <w:sz w:val="22"/>
                <w:szCs w:val="22"/>
                <w:lang w:val="nl-NL" w:eastAsia="ja-JP"/>
              </w:rPr>
              <w:t>: +359 2 958 79 98</w:t>
            </w:r>
          </w:p>
          <w:p w:rsidR="00672E3B" w:rsidRPr="00076AE5" w:rsidRDefault="00672E3B" w:rsidP="00635AC8">
            <w:pPr>
              <w:tabs>
                <w:tab w:val="left" w:pos="-720"/>
              </w:tabs>
              <w:suppressAutoHyphens/>
              <w:rPr>
                <w:noProof/>
                <w:sz w:val="22"/>
                <w:szCs w:val="22"/>
                <w:lang w:val="nl-NL"/>
              </w:rPr>
            </w:pPr>
          </w:p>
        </w:tc>
        <w:tc>
          <w:tcPr>
            <w:tcW w:w="4678" w:type="dxa"/>
          </w:tcPr>
          <w:p w:rsidR="00672E3B" w:rsidRPr="00076AE5" w:rsidRDefault="00672E3B" w:rsidP="00635AC8">
            <w:pPr>
              <w:rPr>
                <w:noProof/>
                <w:sz w:val="22"/>
                <w:szCs w:val="22"/>
                <w:lang w:val="nl-NL"/>
              </w:rPr>
            </w:pPr>
            <w:r w:rsidRPr="00076AE5">
              <w:rPr>
                <w:b/>
                <w:noProof/>
                <w:sz w:val="22"/>
                <w:szCs w:val="22"/>
                <w:lang w:val="nl-NL"/>
              </w:rPr>
              <w:t>Luxembourg/Luxemburg</w:t>
            </w:r>
          </w:p>
          <w:p w:rsidR="00672E3B" w:rsidRPr="00076AE5" w:rsidRDefault="00672E3B" w:rsidP="00635AC8">
            <w:pPr>
              <w:rPr>
                <w:sz w:val="22"/>
                <w:szCs w:val="22"/>
                <w:lang w:val="nl-NL" w:eastAsia="ja-JP"/>
              </w:rPr>
            </w:pPr>
            <w:r w:rsidRPr="00076AE5">
              <w:rPr>
                <w:rFonts w:eastAsia="MS Mincho"/>
                <w:sz w:val="22"/>
                <w:szCs w:val="22"/>
                <w:lang w:val="nl-NL" w:eastAsia="ja-JP"/>
              </w:rPr>
              <w:t xml:space="preserve">SCS </w:t>
            </w:r>
            <w:proofErr w:type="spellStart"/>
            <w:r w:rsidRPr="00076AE5">
              <w:rPr>
                <w:rFonts w:eastAsia="MS Mincho"/>
                <w:sz w:val="22"/>
                <w:szCs w:val="22"/>
                <w:lang w:val="nl-NL" w:eastAsia="ja-JP"/>
              </w:rPr>
              <w:t>Boehringer</w:t>
            </w:r>
            <w:proofErr w:type="spellEnd"/>
            <w:r w:rsidRPr="00076AE5">
              <w:rPr>
                <w:rFonts w:eastAsia="MS Mincho"/>
                <w:sz w:val="22"/>
                <w:szCs w:val="22"/>
                <w:lang w:val="nl-NL" w:eastAsia="ja-JP"/>
              </w:rPr>
              <w:t xml:space="preserve"> </w:t>
            </w:r>
            <w:proofErr w:type="spellStart"/>
            <w:r w:rsidRPr="00076AE5">
              <w:rPr>
                <w:rFonts w:eastAsia="MS Mincho"/>
                <w:sz w:val="22"/>
                <w:szCs w:val="22"/>
                <w:lang w:val="nl-NL" w:eastAsia="ja-JP"/>
              </w:rPr>
              <w:t>Ingelheim</w:t>
            </w:r>
            <w:proofErr w:type="spellEnd"/>
            <w:r w:rsidRPr="00076AE5">
              <w:rPr>
                <w:rFonts w:eastAsia="MS Mincho"/>
                <w:sz w:val="22"/>
                <w:szCs w:val="22"/>
                <w:lang w:val="nl-NL" w:eastAsia="ja-JP"/>
              </w:rPr>
              <w:t xml:space="preserve"> </w:t>
            </w:r>
            <w:proofErr w:type="spellStart"/>
            <w:r w:rsidRPr="00076AE5">
              <w:rPr>
                <w:rFonts w:eastAsia="MS Mincho"/>
                <w:sz w:val="22"/>
                <w:szCs w:val="22"/>
                <w:lang w:val="nl-NL" w:eastAsia="ja-JP"/>
              </w:rPr>
              <w:t>Comm.V</w:t>
            </w:r>
            <w:proofErr w:type="spellEnd"/>
            <w:r w:rsidRPr="00076AE5">
              <w:rPr>
                <w:sz w:val="22"/>
                <w:szCs w:val="22"/>
                <w:lang w:val="nl-NL" w:eastAsia="ja-JP"/>
              </w:rPr>
              <w:t xml:space="preserve"> </w:t>
            </w:r>
            <w:r w:rsidRPr="00076AE5">
              <w:rPr>
                <w:sz w:val="22"/>
                <w:szCs w:val="22"/>
                <w:lang w:val="nl-NL" w:eastAsia="ja-JP"/>
              </w:rPr>
              <w:br/>
              <w:t>Tél/Tel: +32 2 773 33 11</w:t>
            </w:r>
          </w:p>
          <w:p w:rsidR="00672E3B" w:rsidRPr="00076AE5" w:rsidRDefault="00672E3B" w:rsidP="00635AC8">
            <w:pPr>
              <w:tabs>
                <w:tab w:val="left" w:pos="-720"/>
              </w:tabs>
              <w:suppressAutoHyphens/>
              <w:rPr>
                <w:noProof/>
                <w:sz w:val="22"/>
                <w:szCs w:val="22"/>
                <w:lang w:val="nl-NL"/>
              </w:rPr>
            </w:pPr>
          </w:p>
        </w:tc>
      </w:tr>
      <w:tr w:rsidR="00672E3B" w:rsidRPr="00076AE5" w:rsidTr="008C58F1">
        <w:trPr>
          <w:gridBefore w:val="1"/>
          <w:wBefore w:w="34" w:type="dxa"/>
          <w:trHeight w:val="1031"/>
        </w:trPr>
        <w:tc>
          <w:tcPr>
            <w:tcW w:w="4644" w:type="dxa"/>
          </w:tcPr>
          <w:p w:rsidR="00672E3B" w:rsidRPr="00076AE5" w:rsidRDefault="00672E3B" w:rsidP="00635AC8">
            <w:pPr>
              <w:tabs>
                <w:tab w:val="left" w:pos="-720"/>
              </w:tabs>
              <w:suppressAutoHyphens/>
              <w:rPr>
                <w:noProof/>
                <w:sz w:val="22"/>
                <w:szCs w:val="22"/>
                <w:lang w:val="nl-NL"/>
              </w:rPr>
            </w:pPr>
            <w:r w:rsidRPr="00076AE5">
              <w:rPr>
                <w:b/>
                <w:noProof/>
                <w:sz w:val="22"/>
                <w:szCs w:val="22"/>
                <w:lang w:val="nl-NL"/>
              </w:rPr>
              <w:t>Česká republika</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w:t>
            </w:r>
            <w:proofErr w:type="spellStart"/>
            <w:r w:rsidRPr="00076AE5">
              <w:rPr>
                <w:sz w:val="22"/>
                <w:szCs w:val="22"/>
                <w:lang w:val="nl-NL" w:eastAsia="ja-JP"/>
              </w:rPr>
              <w:t>spol</w:t>
            </w:r>
            <w:proofErr w:type="spellEnd"/>
            <w:r w:rsidRPr="00076AE5">
              <w:rPr>
                <w:sz w:val="22"/>
                <w:szCs w:val="22"/>
                <w:lang w:val="nl-NL" w:eastAsia="ja-JP"/>
              </w:rPr>
              <w:t xml:space="preserve">. s </w:t>
            </w:r>
            <w:proofErr w:type="spellStart"/>
            <w:r w:rsidRPr="00076AE5">
              <w:rPr>
                <w:sz w:val="22"/>
                <w:szCs w:val="22"/>
                <w:lang w:val="nl-NL" w:eastAsia="ja-JP"/>
              </w:rPr>
              <w:t>r.o.</w:t>
            </w:r>
            <w:proofErr w:type="spellEnd"/>
          </w:p>
          <w:p w:rsidR="00672E3B" w:rsidRPr="00076AE5" w:rsidRDefault="00672E3B" w:rsidP="00635AC8">
            <w:pPr>
              <w:tabs>
                <w:tab w:val="left" w:pos="-720"/>
              </w:tabs>
              <w:suppressAutoHyphens/>
              <w:rPr>
                <w:noProof/>
                <w:sz w:val="22"/>
                <w:szCs w:val="22"/>
                <w:lang w:val="nl-NL"/>
              </w:rPr>
            </w:pPr>
            <w:r w:rsidRPr="00076AE5">
              <w:rPr>
                <w:sz w:val="22"/>
                <w:szCs w:val="22"/>
                <w:lang w:val="nl-NL" w:eastAsia="ja-JP"/>
              </w:rPr>
              <w:t>Tel: +420 234 655 111</w:t>
            </w:r>
          </w:p>
        </w:tc>
        <w:tc>
          <w:tcPr>
            <w:tcW w:w="4678" w:type="dxa"/>
          </w:tcPr>
          <w:p w:rsidR="00672E3B" w:rsidRPr="00076AE5" w:rsidRDefault="00672E3B" w:rsidP="00635AC8">
            <w:pPr>
              <w:rPr>
                <w:b/>
                <w:noProof/>
                <w:sz w:val="22"/>
                <w:szCs w:val="22"/>
                <w:lang w:val="nl-NL"/>
              </w:rPr>
            </w:pPr>
            <w:r w:rsidRPr="00076AE5">
              <w:rPr>
                <w:b/>
                <w:noProof/>
                <w:sz w:val="22"/>
                <w:szCs w:val="22"/>
                <w:lang w:val="nl-NL"/>
              </w:rPr>
              <w:t>Magyarország</w:t>
            </w:r>
          </w:p>
          <w:p w:rsidR="00672E3B" w:rsidRPr="00076AE5" w:rsidRDefault="00672E3B" w:rsidP="00635AC8">
            <w:pPr>
              <w:tabs>
                <w:tab w:val="left" w:pos="-720"/>
              </w:tabs>
              <w:suppressAutoHyphens/>
              <w:rPr>
                <w:sz w:val="22"/>
                <w:szCs w:val="22"/>
                <w:lang w:val="nl-NL" w:eastAsia="de-DE"/>
              </w:rPr>
            </w:pPr>
            <w:proofErr w:type="spellStart"/>
            <w:r w:rsidRPr="00076AE5">
              <w:rPr>
                <w:sz w:val="22"/>
                <w:szCs w:val="22"/>
                <w:lang w:val="nl-NL" w:eastAsia="de-DE"/>
              </w:rPr>
              <w:t>Boehringer</w:t>
            </w:r>
            <w:proofErr w:type="spellEnd"/>
            <w:r w:rsidRPr="00076AE5">
              <w:rPr>
                <w:sz w:val="22"/>
                <w:szCs w:val="22"/>
                <w:lang w:val="nl-NL" w:eastAsia="de-DE"/>
              </w:rPr>
              <w:t xml:space="preserve"> </w:t>
            </w:r>
            <w:proofErr w:type="spellStart"/>
            <w:r w:rsidRPr="00076AE5">
              <w:rPr>
                <w:sz w:val="22"/>
                <w:szCs w:val="22"/>
                <w:lang w:val="nl-NL" w:eastAsia="de-DE"/>
              </w:rPr>
              <w:t>Ingelheim</w:t>
            </w:r>
            <w:proofErr w:type="spellEnd"/>
            <w:r w:rsidRPr="00076AE5">
              <w:rPr>
                <w:sz w:val="22"/>
                <w:szCs w:val="22"/>
                <w:lang w:val="nl-NL" w:eastAsia="de-DE"/>
              </w:rPr>
              <w:t xml:space="preserve"> RCV GmbH &amp; Co KG</w:t>
            </w:r>
          </w:p>
          <w:p w:rsidR="00672E3B" w:rsidRPr="00076AE5" w:rsidRDefault="00672E3B" w:rsidP="00635AC8">
            <w:pPr>
              <w:rPr>
                <w:sz w:val="22"/>
                <w:szCs w:val="22"/>
                <w:lang w:val="nl-NL" w:eastAsia="de-DE"/>
              </w:rPr>
            </w:pPr>
            <w:proofErr w:type="spellStart"/>
            <w:r w:rsidRPr="00076AE5">
              <w:rPr>
                <w:sz w:val="22"/>
                <w:szCs w:val="22"/>
                <w:lang w:val="nl-NL"/>
              </w:rPr>
              <w:t>Magyarországi</w:t>
            </w:r>
            <w:proofErr w:type="spellEnd"/>
            <w:r w:rsidRPr="00076AE5">
              <w:rPr>
                <w:sz w:val="22"/>
                <w:szCs w:val="22"/>
                <w:lang w:val="nl-NL"/>
              </w:rPr>
              <w:t xml:space="preserve"> </w:t>
            </w:r>
            <w:proofErr w:type="spellStart"/>
            <w:r w:rsidRPr="00076AE5">
              <w:rPr>
                <w:sz w:val="22"/>
                <w:szCs w:val="22"/>
                <w:lang w:val="nl-NL" w:eastAsia="de-DE"/>
              </w:rPr>
              <w:t>Fióktelepe</w:t>
            </w:r>
            <w:proofErr w:type="spellEnd"/>
            <w:r w:rsidRPr="00076AE5">
              <w:rPr>
                <w:sz w:val="22"/>
                <w:szCs w:val="22"/>
                <w:lang w:val="nl-NL" w:eastAsia="de-DE"/>
              </w:rPr>
              <w:br/>
              <w:t>Tel.: +36 1 299 8900</w:t>
            </w:r>
          </w:p>
          <w:p w:rsidR="00672E3B" w:rsidRPr="00076AE5" w:rsidRDefault="00672E3B" w:rsidP="00635AC8">
            <w:pPr>
              <w:rPr>
                <w:noProof/>
                <w:sz w:val="22"/>
                <w:szCs w:val="22"/>
                <w:lang w:val="nl-NL"/>
              </w:rPr>
            </w:pPr>
          </w:p>
        </w:tc>
      </w:tr>
      <w:tr w:rsidR="00672E3B" w:rsidRPr="00076AE5" w:rsidTr="008C58F1">
        <w:trPr>
          <w:gridBefore w:val="1"/>
          <w:wBefore w:w="34" w:type="dxa"/>
        </w:trPr>
        <w:tc>
          <w:tcPr>
            <w:tcW w:w="4644" w:type="dxa"/>
          </w:tcPr>
          <w:p w:rsidR="00672E3B" w:rsidRPr="00076AE5" w:rsidRDefault="00672E3B" w:rsidP="00635AC8">
            <w:pPr>
              <w:rPr>
                <w:noProof/>
                <w:sz w:val="22"/>
                <w:szCs w:val="22"/>
                <w:lang w:val="nl-NL"/>
              </w:rPr>
            </w:pPr>
            <w:r w:rsidRPr="00076AE5">
              <w:rPr>
                <w:b/>
                <w:noProof/>
                <w:sz w:val="22"/>
                <w:szCs w:val="22"/>
                <w:lang w:val="nl-NL"/>
              </w:rPr>
              <w:t>Danmark</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Danmark A/S</w:t>
            </w:r>
          </w:p>
          <w:p w:rsidR="00672E3B" w:rsidRPr="00076AE5" w:rsidRDefault="00672E3B" w:rsidP="00635AC8">
            <w:pPr>
              <w:tabs>
                <w:tab w:val="left" w:pos="-720"/>
              </w:tabs>
              <w:suppressAutoHyphens/>
              <w:rPr>
                <w:noProof/>
                <w:sz w:val="22"/>
                <w:szCs w:val="22"/>
                <w:lang w:val="nl-NL"/>
              </w:rPr>
            </w:pPr>
            <w:proofErr w:type="spellStart"/>
            <w:r w:rsidRPr="00076AE5">
              <w:rPr>
                <w:sz w:val="22"/>
                <w:szCs w:val="22"/>
                <w:lang w:val="nl-NL" w:eastAsia="ja-JP"/>
              </w:rPr>
              <w:t>Tlf</w:t>
            </w:r>
            <w:proofErr w:type="spellEnd"/>
            <w:r w:rsidRPr="00076AE5">
              <w:rPr>
                <w:sz w:val="22"/>
                <w:szCs w:val="22"/>
                <w:lang w:val="nl-NL" w:eastAsia="ja-JP"/>
              </w:rPr>
              <w:t xml:space="preserve">: +45 39 15 88 </w:t>
            </w:r>
            <w:r w:rsidR="00686580" w:rsidRPr="00076AE5">
              <w:rPr>
                <w:sz w:val="22"/>
                <w:szCs w:val="22"/>
                <w:lang w:val="nl-NL" w:eastAsia="ja-JP"/>
              </w:rPr>
              <w:t>88</w:t>
            </w:r>
          </w:p>
        </w:tc>
        <w:tc>
          <w:tcPr>
            <w:tcW w:w="4678" w:type="dxa"/>
          </w:tcPr>
          <w:p w:rsidR="00672E3B" w:rsidRPr="00076AE5" w:rsidRDefault="00672E3B" w:rsidP="00635AC8">
            <w:pPr>
              <w:tabs>
                <w:tab w:val="left" w:pos="-720"/>
                <w:tab w:val="left" w:pos="4536"/>
              </w:tabs>
              <w:suppressAutoHyphens/>
              <w:rPr>
                <w:b/>
                <w:noProof/>
                <w:sz w:val="22"/>
                <w:szCs w:val="22"/>
                <w:lang w:val="nl-NL"/>
              </w:rPr>
            </w:pPr>
            <w:r w:rsidRPr="00076AE5">
              <w:rPr>
                <w:b/>
                <w:noProof/>
                <w:sz w:val="22"/>
                <w:szCs w:val="22"/>
                <w:lang w:val="nl-NL"/>
              </w:rPr>
              <w:t>Malta</w:t>
            </w:r>
          </w:p>
          <w:p w:rsidR="00C47F2A" w:rsidRPr="00076AE5" w:rsidRDefault="00C47F2A" w:rsidP="00C47F2A">
            <w:pPr>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Ireland Ltd.</w:t>
            </w:r>
          </w:p>
          <w:p w:rsidR="00672E3B" w:rsidRPr="00076AE5" w:rsidRDefault="00C47F2A" w:rsidP="00635AC8">
            <w:pPr>
              <w:rPr>
                <w:sz w:val="22"/>
                <w:szCs w:val="22"/>
                <w:lang w:val="nl-NL" w:eastAsia="ja-JP"/>
              </w:rPr>
            </w:pPr>
            <w:r w:rsidRPr="00076AE5">
              <w:rPr>
                <w:sz w:val="22"/>
                <w:szCs w:val="22"/>
                <w:lang w:val="nl-NL" w:eastAsia="ja-JP"/>
              </w:rPr>
              <w:t>Tel: +353 1 295 9620</w:t>
            </w:r>
          </w:p>
          <w:p w:rsidR="00672E3B" w:rsidRPr="00076AE5" w:rsidRDefault="00672E3B" w:rsidP="00635AC8">
            <w:pPr>
              <w:rPr>
                <w:noProof/>
                <w:sz w:val="22"/>
                <w:szCs w:val="22"/>
                <w:lang w:val="nl-NL"/>
              </w:rPr>
            </w:pPr>
          </w:p>
        </w:tc>
      </w:tr>
      <w:tr w:rsidR="00672E3B" w:rsidRPr="00076AE5" w:rsidTr="008C58F1">
        <w:trPr>
          <w:gridBefore w:val="1"/>
          <w:wBefore w:w="34" w:type="dxa"/>
        </w:trPr>
        <w:tc>
          <w:tcPr>
            <w:tcW w:w="4644" w:type="dxa"/>
          </w:tcPr>
          <w:p w:rsidR="00672E3B" w:rsidRPr="00076AE5" w:rsidRDefault="00672E3B" w:rsidP="00635AC8">
            <w:pPr>
              <w:keepNext/>
              <w:keepLines/>
              <w:rPr>
                <w:noProof/>
                <w:sz w:val="22"/>
                <w:szCs w:val="22"/>
                <w:lang w:val="nl-NL"/>
              </w:rPr>
            </w:pPr>
            <w:r w:rsidRPr="00076AE5">
              <w:rPr>
                <w:b/>
                <w:noProof/>
                <w:sz w:val="22"/>
                <w:szCs w:val="22"/>
                <w:lang w:val="nl-NL"/>
              </w:rPr>
              <w:t>Deutschland</w:t>
            </w:r>
          </w:p>
          <w:p w:rsidR="00672E3B" w:rsidRPr="00076AE5" w:rsidRDefault="00672E3B" w:rsidP="00635AC8">
            <w:pPr>
              <w:keepNext/>
              <w:keepLines/>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w:t>
            </w:r>
            <w:proofErr w:type="spellStart"/>
            <w:r w:rsidRPr="00076AE5">
              <w:rPr>
                <w:sz w:val="22"/>
                <w:szCs w:val="22"/>
                <w:lang w:val="nl-NL" w:eastAsia="ja-JP"/>
              </w:rPr>
              <w:t>Pharma</w:t>
            </w:r>
            <w:proofErr w:type="spellEnd"/>
            <w:r w:rsidRPr="00076AE5">
              <w:rPr>
                <w:sz w:val="22"/>
                <w:szCs w:val="22"/>
                <w:lang w:val="nl-NL" w:eastAsia="ja-JP"/>
              </w:rPr>
              <w:t xml:space="preserve"> GmbH &amp; </w:t>
            </w:r>
            <w:proofErr w:type="spellStart"/>
            <w:r w:rsidRPr="00076AE5">
              <w:rPr>
                <w:sz w:val="22"/>
                <w:szCs w:val="22"/>
                <w:lang w:val="nl-NL" w:eastAsia="ja-JP"/>
              </w:rPr>
              <w:t>Co.</w:t>
            </w:r>
            <w:proofErr w:type="spellEnd"/>
            <w:r w:rsidRPr="00076AE5">
              <w:rPr>
                <w:sz w:val="22"/>
                <w:szCs w:val="22"/>
                <w:lang w:val="nl-NL" w:eastAsia="ja-JP"/>
              </w:rPr>
              <w:t xml:space="preserve"> KG</w:t>
            </w:r>
          </w:p>
          <w:p w:rsidR="00672E3B" w:rsidRPr="00076AE5" w:rsidRDefault="00672E3B" w:rsidP="00635AC8">
            <w:pPr>
              <w:keepNext/>
              <w:keepLines/>
              <w:tabs>
                <w:tab w:val="left" w:pos="-720"/>
              </w:tabs>
              <w:suppressAutoHyphens/>
              <w:rPr>
                <w:sz w:val="22"/>
                <w:szCs w:val="22"/>
                <w:lang w:val="nl-NL" w:eastAsia="ja-JP"/>
              </w:rPr>
            </w:pPr>
            <w:r w:rsidRPr="00076AE5">
              <w:rPr>
                <w:sz w:val="22"/>
                <w:szCs w:val="22"/>
                <w:lang w:val="nl-NL" w:eastAsia="ja-JP"/>
              </w:rPr>
              <w:t>Tel: +49 (0) 800 / 77 90 900</w:t>
            </w:r>
          </w:p>
        </w:tc>
        <w:tc>
          <w:tcPr>
            <w:tcW w:w="4678" w:type="dxa"/>
          </w:tcPr>
          <w:p w:rsidR="00672E3B" w:rsidRPr="00076AE5" w:rsidRDefault="00672E3B" w:rsidP="00635AC8">
            <w:pPr>
              <w:suppressAutoHyphens/>
              <w:rPr>
                <w:noProof/>
                <w:sz w:val="22"/>
                <w:szCs w:val="22"/>
                <w:lang w:val="nl-NL"/>
              </w:rPr>
            </w:pPr>
            <w:r w:rsidRPr="00076AE5">
              <w:rPr>
                <w:b/>
                <w:noProof/>
                <w:sz w:val="22"/>
                <w:szCs w:val="22"/>
                <w:lang w:val="nl-NL"/>
              </w:rPr>
              <w:t>Nederland</w:t>
            </w:r>
          </w:p>
          <w:p w:rsidR="00672E3B" w:rsidRPr="00076AE5" w:rsidRDefault="00672E3B" w:rsidP="00635AC8">
            <w:pPr>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b.v.</w:t>
            </w:r>
          </w:p>
          <w:p w:rsidR="00672E3B" w:rsidRPr="00076AE5" w:rsidRDefault="00672E3B" w:rsidP="00635AC8">
            <w:pPr>
              <w:rPr>
                <w:sz w:val="22"/>
                <w:szCs w:val="22"/>
                <w:lang w:val="nl-NL" w:eastAsia="ja-JP"/>
              </w:rPr>
            </w:pPr>
            <w:r w:rsidRPr="00076AE5">
              <w:rPr>
                <w:sz w:val="22"/>
                <w:szCs w:val="22"/>
                <w:lang w:val="nl-NL" w:eastAsia="ja-JP"/>
              </w:rPr>
              <w:t>Tel: +31 (0) 800 22 55 889</w:t>
            </w:r>
          </w:p>
          <w:p w:rsidR="00672E3B" w:rsidRPr="00076AE5" w:rsidRDefault="00672E3B" w:rsidP="00635AC8">
            <w:pPr>
              <w:keepNext/>
              <w:keepLines/>
              <w:tabs>
                <w:tab w:val="left" w:pos="-720"/>
              </w:tabs>
              <w:suppressAutoHyphens/>
              <w:rPr>
                <w:noProof/>
                <w:sz w:val="22"/>
                <w:szCs w:val="22"/>
                <w:lang w:val="nl-NL"/>
              </w:rPr>
            </w:pPr>
          </w:p>
        </w:tc>
      </w:tr>
      <w:tr w:rsidR="00672E3B" w:rsidRPr="00076AE5" w:rsidTr="008C58F1">
        <w:trPr>
          <w:gridBefore w:val="1"/>
          <w:wBefore w:w="34" w:type="dxa"/>
        </w:trPr>
        <w:tc>
          <w:tcPr>
            <w:tcW w:w="4644" w:type="dxa"/>
          </w:tcPr>
          <w:p w:rsidR="00672E3B" w:rsidRPr="00076AE5" w:rsidRDefault="00672E3B" w:rsidP="00635AC8">
            <w:pPr>
              <w:tabs>
                <w:tab w:val="left" w:pos="-720"/>
              </w:tabs>
              <w:suppressAutoHyphens/>
              <w:rPr>
                <w:b/>
                <w:bCs/>
                <w:noProof/>
                <w:sz w:val="22"/>
                <w:szCs w:val="22"/>
                <w:lang w:val="nl-NL"/>
              </w:rPr>
            </w:pPr>
            <w:r w:rsidRPr="00076AE5">
              <w:rPr>
                <w:b/>
                <w:bCs/>
                <w:noProof/>
                <w:sz w:val="22"/>
                <w:szCs w:val="22"/>
                <w:lang w:val="nl-NL"/>
              </w:rPr>
              <w:t>Eesti</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RCV GmbH &amp; Co KG</w:t>
            </w:r>
          </w:p>
          <w:p w:rsidR="00672E3B" w:rsidRPr="00076AE5" w:rsidRDefault="00672E3B" w:rsidP="00635AC8">
            <w:pPr>
              <w:tabs>
                <w:tab w:val="left" w:pos="-720"/>
              </w:tabs>
              <w:suppressAutoHyphens/>
              <w:rPr>
                <w:sz w:val="22"/>
                <w:szCs w:val="22"/>
                <w:lang w:val="nl-NL" w:eastAsia="de-DE"/>
              </w:rPr>
            </w:pPr>
            <w:r w:rsidRPr="00076AE5">
              <w:rPr>
                <w:sz w:val="22"/>
                <w:szCs w:val="22"/>
                <w:lang w:val="nl-NL" w:eastAsia="de-DE"/>
              </w:rPr>
              <w:t>Eesti Filiaal</w:t>
            </w:r>
          </w:p>
          <w:p w:rsidR="00672E3B" w:rsidRPr="00076AE5" w:rsidRDefault="00672E3B" w:rsidP="00635AC8">
            <w:pPr>
              <w:tabs>
                <w:tab w:val="left" w:pos="-720"/>
              </w:tabs>
              <w:suppressAutoHyphens/>
              <w:rPr>
                <w:sz w:val="22"/>
                <w:szCs w:val="22"/>
                <w:lang w:val="nl-NL" w:eastAsia="ja-JP"/>
              </w:rPr>
            </w:pPr>
            <w:r w:rsidRPr="00076AE5">
              <w:rPr>
                <w:sz w:val="22"/>
                <w:szCs w:val="22"/>
                <w:lang w:val="nl-NL" w:eastAsia="ja-JP"/>
              </w:rPr>
              <w:t>Tel: +372 612 8000</w:t>
            </w:r>
          </w:p>
          <w:p w:rsidR="00672E3B" w:rsidRPr="00076AE5" w:rsidRDefault="00672E3B" w:rsidP="00635AC8">
            <w:pPr>
              <w:tabs>
                <w:tab w:val="left" w:pos="-720"/>
              </w:tabs>
              <w:suppressAutoHyphens/>
              <w:rPr>
                <w:noProof/>
                <w:sz w:val="22"/>
                <w:szCs w:val="22"/>
                <w:lang w:val="nl-NL"/>
              </w:rPr>
            </w:pPr>
          </w:p>
        </w:tc>
        <w:tc>
          <w:tcPr>
            <w:tcW w:w="4678" w:type="dxa"/>
          </w:tcPr>
          <w:p w:rsidR="00672E3B" w:rsidRPr="00076AE5" w:rsidRDefault="00672E3B" w:rsidP="00635AC8">
            <w:pPr>
              <w:keepNext/>
              <w:keepLines/>
              <w:rPr>
                <w:noProof/>
                <w:sz w:val="22"/>
                <w:szCs w:val="22"/>
                <w:lang w:val="nl-NL"/>
              </w:rPr>
            </w:pPr>
            <w:r w:rsidRPr="00076AE5">
              <w:rPr>
                <w:b/>
                <w:noProof/>
                <w:sz w:val="22"/>
                <w:szCs w:val="22"/>
                <w:lang w:val="nl-NL"/>
              </w:rPr>
              <w:t>Norge</w:t>
            </w:r>
          </w:p>
          <w:p w:rsidR="00672E3B" w:rsidRPr="00076AE5" w:rsidRDefault="00672E3B" w:rsidP="00635AC8">
            <w:pPr>
              <w:keepNext/>
              <w:keepLines/>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Norway KS</w:t>
            </w:r>
          </w:p>
          <w:p w:rsidR="00672E3B" w:rsidRPr="00076AE5" w:rsidRDefault="00672E3B" w:rsidP="00635AC8">
            <w:pPr>
              <w:keepNext/>
              <w:keepLines/>
              <w:tabs>
                <w:tab w:val="left" w:pos="-720"/>
              </w:tabs>
              <w:suppressAutoHyphens/>
              <w:rPr>
                <w:sz w:val="22"/>
                <w:szCs w:val="22"/>
                <w:lang w:val="nl-NL" w:eastAsia="ja-JP"/>
              </w:rPr>
            </w:pPr>
            <w:proofErr w:type="spellStart"/>
            <w:r w:rsidRPr="00076AE5">
              <w:rPr>
                <w:sz w:val="22"/>
                <w:szCs w:val="22"/>
                <w:lang w:val="nl-NL" w:eastAsia="ja-JP"/>
              </w:rPr>
              <w:t>Tlf</w:t>
            </w:r>
            <w:proofErr w:type="spellEnd"/>
            <w:r w:rsidRPr="00076AE5">
              <w:rPr>
                <w:sz w:val="22"/>
                <w:szCs w:val="22"/>
                <w:lang w:val="nl-NL" w:eastAsia="ja-JP"/>
              </w:rPr>
              <w:t>: +47 66 76 13 00</w:t>
            </w:r>
          </w:p>
          <w:p w:rsidR="00672E3B" w:rsidRPr="00076AE5" w:rsidRDefault="00672E3B" w:rsidP="00635AC8">
            <w:pPr>
              <w:rPr>
                <w:noProof/>
                <w:sz w:val="22"/>
                <w:szCs w:val="22"/>
                <w:lang w:val="nl-NL"/>
              </w:rPr>
            </w:pPr>
          </w:p>
        </w:tc>
      </w:tr>
      <w:tr w:rsidR="00672E3B" w:rsidRPr="00076AE5" w:rsidTr="008C58F1">
        <w:trPr>
          <w:gridBefore w:val="1"/>
          <w:wBefore w:w="34" w:type="dxa"/>
        </w:trPr>
        <w:tc>
          <w:tcPr>
            <w:tcW w:w="4644" w:type="dxa"/>
          </w:tcPr>
          <w:p w:rsidR="00672E3B" w:rsidRPr="00076AE5" w:rsidRDefault="00672E3B" w:rsidP="00635AC8">
            <w:pPr>
              <w:rPr>
                <w:noProof/>
                <w:sz w:val="22"/>
                <w:szCs w:val="22"/>
                <w:lang w:val="nl-NL"/>
              </w:rPr>
            </w:pPr>
            <w:r w:rsidRPr="00076AE5">
              <w:rPr>
                <w:b/>
                <w:noProof/>
                <w:sz w:val="22"/>
                <w:szCs w:val="22"/>
                <w:lang w:val="nl-NL"/>
              </w:rPr>
              <w:t>Ελλάδα</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w:t>
            </w:r>
            <w:proofErr w:type="spellStart"/>
            <w:r w:rsidRPr="00076AE5">
              <w:rPr>
                <w:sz w:val="22"/>
                <w:szCs w:val="22"/>
                <w:lang w:val="nl-NL" w:eastAsia="ja-JP"/>
              </w:rPr>
              <w:t>Ellas</w:t>
            </w:r>
            <w:proofErr w:type="spellEnd"/>
            <w:r w:rsidRPr="00076AE5">
              <w:rPr>
                <w:sz w:val="22"/>
                <w:szCs w:val="22"/>
                <w:lang w:val="nl-NL" w:eastAsia="ja-JP"/>
              </w:rPr>
              <w:t xml:space="preserve"> A.E.</w:t>
            </w:r>
          </w:p>
          <w:p w:rsidR="00672E3B" w:rsidRPr="00076AE5" w:rsidRDefault="00672E3B" w:rsidP="00635AC8">
            <w:pPr>
              <w:tabs>
                <w:tab w:val="left" w:pos="-720"/>
              </w:tabs>
              <w:suppressAutoHyphens/>
              <w:rPr>
                <w:noProof/>
                <w:sz w:val="22"/>
                <w:szCs w:val="22"/>
                <w:lang w:val="nl-NL"/>
              </w:rPr>
            </w:pPr>
            <w:proofErr w:type="spellStart"/>
            <w:r w:rsidRPr="00076AE5">
              <w:rPr>
                <w:sz w:val="22"/>
                <w:szCs w:val="22"/>
                <w:lang w:val="nl-NL" w:eastAsia="ja-JP"/>
              </w:rPr>
              <w:t>Tηλ</w:t>
            </w:r>
            <w:proofErr w:type="spellEnd"/>
            <w:r w:rsidRPr="00076AE5">
              <w:rPr>
                <w:sz w:val="22"/>
                <w:szCs w:val="22"/>
                <w:lang w:val="nl-NL" w:eastAsia="ja-JP"/>
              </w:rPr>
              <w:t>: +30 2 10 89 06 300</w:t>
            </w:r>
          </w:p>
        </w:tc>
        <w:tc>
          <w:tcPr>
            <w:tcW w:w="4678" w:type="dxa"/>
          </w:tcPr>
          <w:p w:rsidR="00672E3B" w:rsidRPr="00076AE5" w:rsidRDefault="00672E3B" w:rsidP="00635AC8">
            <w:pPr>
              <w:rPr>
                <w:noProof/>
                <w:sz w:val="22"/>
                <w:szCs w:val="22"/>
                <w:lang w:val="nl-NL"/>
              </w:rPr>
            </w:pPr>
            <w:r w:rsidRPr="00076AE5">
              <w:rPr>
                <w:b/>
                <w:bCs/>
                <w:noProof/>
                <w:sz w:val="22"/>
                <w:szCs w:val="22"/>
                <w:lang w:val="nl-NL"/>
              </w:rPr>
              <w:t>Österreich</w:t>
            </w:r>
          </w:p>
          <w:p w:rsidR="00672E3B" w:rsidRPr="00076AE5" w:rsidRDefault="00672E3B" w:rsidP="00635AC8">
            <w:pPr>
              <w:autoSpaceDE w:val="0"/>
              <w:autoSpaceDN w:val="0"/>
              <w:adjustRightInd w:val="0"/>
              <w:rPr>
                <w:sz w:val="22"/>
                <w:szCs w:val="22"/>
                <w:lang w:val="nl-NL" w:eastAsia="de-DE"/>
              </w:rPr>
            </w:pPr>
            <w:proofErr w:type="spellStart"/>
            <w:r w:rsidRPr="00076AE5">
              <w:rPr>
                <w:sz w:val="22"/>
                <w:szCs w:val="22"/>
                <w:lang w:val="nl-NL" w:eastAsia="de-DE"/>
              </w:rPr>
              <w:t>Boehringer</w:t>
            </w:r>
            <w:proofErr w:type="spellEnd"/>
            <w:r w:rsidRPr="00076AE5">
              <w:rPr>
                <w:sz w:val="22"/>
                <w:szCs w:val="22"/>
                <w:lang w:val="nl-NL" w:eastAsia="de-DE"/>
              </w:rPr>
              <w:t xml:space="preserve"> </w:t>
            </w:r>
            <w:proofErr w:type="spellStart"/>
            <w:r w:rsidRPr="00076AE5">
              <w:rPr>
                <w:sz w:val="22"/>
                <w:szCs w:val="22"/>
                <w:lang w:val="nl-NL" w:eastAsia="de-DE"/>
              </w:rPr>
              <w:t>Ingelheim</w:t>
            </w:r>
            <w:proofErr w:type="spellEnd"/>
            <w:r w:rsidRPr="00076AE5">
              <w:rPr>
                <w:sz w:val="22"/>
                <w:szCs w:val="22"/>
                <w:lang w:val="nl-NL" w:eastAsia="de-DE"/>
              </w:rPr>
              <w:t xml:space="preserve"> RCV GmbH &amp; Co KG</w:t>
            </w:r>
          </w:p>
          <w:p w:rsidR="00672E3B" w:rsidRPr="00076AE5" w:rsidRDefault="00672E3B" w:rsidP="00635AC8">
            <w:pPr>
              <w:tabs>
                <w:tab w:val="left" w:pos="-720"/>
              </w:tabs>
              <w:suppressAutoHyphens/>
              <w:rPr>
                <w:sz w:val="22"/>
                <w:szCs w:val="22"/>
                <w:lang w:val="nl-NL" w:eastAsia="ja-JP"/>
              </w:rPr>
            </w:pPr>
            <w:r w:rsidRPr="00076AE5">
              <w:rPr>
                <w:sz w:val="22"/>
                <w:szCs w:val="22"/>
                <w:lang w:val="nl-NL" w:eastAsia="de-DE"/>
              </w:rPr>
              <w:t>Tel: +43 1 80 105-</w:t>
            </w:r>
            <w:r w:rsidR="00223F6E" w:rsidRPr="00076AE5">
              <w:rPr>
                <w:sz w:val="22"/>
                <w:szCs w:val="22"/>
                <w:lang w:val="nl-NL" w:eastAsia="de-DE"/>
              </w:rPr>
              <w:t>7870</w:t>
            </w:r>
          </w:p>
          <w:p w:rsidR="00672E3B" w:rsidRPr="00076AE5" w:rsidRDefault="00672E3B" w:rsidP="00635AC8">
            <w:pPr>
              <w:tabs>
                <w:tab w:val="left" w:pos="-720"/>
              </w:tabs>
              <w:suppressAutoHyphens/>
              <w:rPr>
                <w:noProof/>
                <w:sz w:val="22"/>
                <w:szCs w:val="22"/>
                <w:lang w:val="nl-NL"/>
              </w:rPr>
            </w:pPr>
          </w:p>
        </w:tc>
      </w:tr>
      <w:tr w:rsidR="00672E3B" w:rsidRPr="00076AE5" w:rsidTr="008C58F1">
        <w:tc>
          <w:tcPr>
            <w:tcW w:w="4678" w:type="dxa"/>
            <w:gridSpan w:val="2"/>
          </w:tcPr>
          <w:p w:rsidR="00672E3B" w:rsidRPr="00076AE5" w:rsidRDefault="00672E3B" w:rsidP="00635AC8">
            <w:pPr>
              <w:tabs>
                <w:tab w:val="left" w:pos="-720"/>
                <w:tab w:val="left" w:pos="4536"/>
              </w:tabs>
              <w:suppressAutoHyphens/>
              <w:rPr>
                <w:b/>
                <w:noProof/>
                <w:sz w:val="22"/>
                <w:szCs w:val="22"/>
                <w:lang w:val="nl-NL"/>
              </w:rPr>
            </w:pPr>
            <w:r w:rsidRPr="00076AE5">
              <w:rPr>
                <w:b/>
                <w:noProof/>
                <w:sz w:val="22"/>
                <w:szCs w:val="22"/>
                <w:lang w:val="nl-NL"/>
              </w:rPr>
              <w:t>España</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España</w:t>
            </w:r>
            <w:r w:rsidR="0057272F" w:rsidRPr="00076AE5">
              <w:rPr>
                <w:sz w:val="22"/>
                <w:szCs w:val="22"/>
                <w:lang w:val="nl-NL" w:eastAsia="ja-JP"/>
              </w:rPr>
              <w:t>,</w:t>
            </w:r>
            <w:r w:rsidRPr="00076AE5">
              <w:rPr>
                <w:sz w:val="22"/>
                <w:szCs w:val="22"/>
                <w:lang w:val="nl-NL" w:eastAsia="ja-JP"/>
              </w:rPr>
              <w:t xml:space="preserve"> S.A.</w:t>
            </w:r>
          </w:p>
          <w:p w:rsidR="00672E3B" w:rsidRPr="00076AE5" w:rsidRDefault="00672E3B" w:rsidP="00635AC8">
            <w:pPr>
              <w:tabs>
                <w:tab w:val="left" w:pos="-720"/>
              </w:tabs>
              <w:suppressAutoHyphens/>
              <w:rPr>
                <w:noProof/>
                <w:sz w:val="22"/>
                <w:szCs w:val="22"/>
                <w:lang w:val="nl-NL"/>
              </w:rPr>
            </w:pPr>
            <w:r w:rsidRPr="00076AE5">
              <w:rPr>
                <w:sz w:val="22"/>
                <w:szCs w:val="22"/>
                <w:lang w:val="nl-NL" w:eastAsia="ja-JP"/>
              </w:rPr>
              <w:t>Tel: +34 93 404 51 00</w:t>
            </w:r>
          </w:p>
          <w:p w:rsidR="00672E3B" w:rsidRPr="00076AE5" w:rsidRDefault="00672E3B" w:rsidP="00635AC8">
            <w:pPr>
              <w:tabs>
                <w:tab w:val="left" w:pos="-720"/>
              </w:tabs>
              <w:suppressAutoHyphens/>
              <w:rPr>
                <w:noProof/>
                <w:sz w:val="22"/>
                <w:szCs w:val="22"/>
                <w:lang w:val="nl-NL"/>
              </w:rPr>
            </w:pPr>
          </w:p>
        </w:tc>
        <w:tc>
          <w:tcPr>
            <w:tcW w:w="4678" w:type="dxa"/>
          </w:tcPr>
          <w:p w:rsidR="00672E3B" w:rsidRPr="00076AE5" w:rsidRDefault="00672E3B" w:rsidP="00635AC8">
            <w:pPr>
              <w:tabs>
                <w:tab w:val="left" w:pos="-720"/>
                <w:tab w:val="left" w:pos="4536"/>
              </w:tabs>
              <w:suppressAutoHyphens/>
              <w:rPr>
                <w:b/>
                <w:bCs/>
                <w:i/>
                <w:iCs/>
                <w:noProof/>
                <w:sz w:val="22"/>
                <w:szCs w:val="22"/>
                <w:lang w:val="nl-NL"/>
              </w:rPr>
            </w:pPr>
            <w:r w:rsidRPr="00076AE5">
              <w:rPr>
                <w:b/>
                <w:noProof/>
                <w:sz w:val="22"/>
                <w:szCs w:val="22"/>
                <w:lang w:val="nl-NL"/>
              </w:rPr>
              <w:t>Polska</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w:t>
            </w:r>
            <w:proofErr w:type="spellStart"/>
            <w:r w:rsidRPr="00076AE5">
              <w:rPr>
                <w:sz w:val="22"/>
                <w:szCs w:val="22"/>
                <w:lang w:val="nl-NL" w:eastAsia="ja-JP"/>
              </w:rPr>
              <w:t>Sp.zo.o</w:t>
            </w:r>
            <w:proofErr w:type="spellEnd"/>
            <w:r w:rsidRPr="00076AE5">
              <w:rPr>
                <w:sz w:val="22"/>
                <w:szCs w:val="22"/>
                <w:lang w:val="nl-NL" w:eastAsia="ja-JP"/>
              </w:rPr>
              <w:t>.</w:t>
            </w:r>
          </w:p>
          <w:p w:rsidR="00672E3B" w:rsidRPr="00076AE5" w:rsidRDefault="00672E3B" w:rsidP="00635AC8">
            <w:pPr>
              <w:tabs>
                <w:tab w:val="left" w:pos="-720"/>
              </w:tabs>
              <w:suppressAutoHyphens/>
              <w:rPr>
                <w:sz w:val="22"/>
                <w:szCs w:val="22"/>
                <w:lang w:val="nl-NL" w:eastAsia="ja-JP"/>
              </w:rPr>
            </w:pPr>
            <w:r w:rsidRPr="00076AE5">
              <w:rPr>
                <w:sz w:val="22"/>
                <w:szCs w:val="22"/>
                <w:lang w:val="nl-NL" w:eastAsia="ja-JP"/>
              </w:rPr>
              <w:t>Tel.: +48 22 699 0 699</w:t>
            </w:r>
          </w:p>
          <w:p w:rsidR="00672E3B" w:rsidRPr="00076AE5" w:rsidRDefault="00672E3B" w:rsidP="00635AC8">
            <w:pPr>
              <w:tabs>
                <w:tab w:val="left" w:pos="-720"/>
              </w:tabs>
              <w:suppressAutoHyphens/>
              <w:rPr>
                <w:noProof/>
                <w:sz w:val="22"/>
                <w:szCs w:val="22"/>
                <w:lang w:val="nl-NL"/>
              </w:rPr>
            </w:pPr>
          </w:p>
        </w:tc>
      </w:tr>
      <w:tr w:rsidR="00672E3B" w:rsidRPr="00076AE5" w:rsidTr="008C58F1">
        <w:tc>
          <w:tcPr>
            <w:tcW w:w="4678" w:type="dxa"/>
            <w:gridSpan w:val="2"/>
          </w:tcPr>
          <w:p w:rsidR="00672E3B" w:rsidRPr="00076AE5" w:rsidRDefault="00672E3B" w:rsidP="00635AC8">
            <w:pPr>
              <w:tabs>
                <w:tab w:val="left" w:pos="-720"/>
                <w:tab w:val="left" w:pos="4536"/>
              </w:tabs>
              <w:suppressAutoHyphens/>
              <w:rPr>
                <w:b/>
                <w:noProof/>
                <w:sz w:val="22"/>
                <w:szCs w:val="22"/>
                <w:lang w:val="nl-NL"/>
              </w:rPr>
            </w:pPr>
            <w:r w:rsidRPr="00076AE5">
              <w:rPr>
                <w:b/>
                <w:noProof/>
                <w:sz w:val="22"/>
                <w:szCs w:val="22"/>
                <w:lang w:val="nl-NL"/>
              </w:rPr>
              <w:t>France</w:t>
            </w:r>
          </w:p>
          <w:p w:rsidR="00672E3B" w:rsidRPr="00076AE5" w:rsidRDefault="00672E3B" w:rsidP="00635AC8">
            <w:pPr>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France S.A.S.</w:t>
            </w:r>
          </w:p>
          <w:p w:rsidR="00672E3B" w:rsidRPr="00076AE5" w:rsidRDefault="00672E3B" w:rsidP="00635AC8">
            <w:pPr>
              <w:rPr>
                <w:b/>
                <w:noProof/>
                <w:sz w:val="22"/>
                <w:szCs w:val="22"/>
                <w:lang w:val="nl-NL"/>
              </w:rPr>
            </w:pPr>
            <w:r w:rsidRPr="00076AE5">
              <w:rPr>
                <w:sz w:val="22"/>
                <w:szCs w:val="22"/>
                <w:lang w:val="nl-NL" w:eastAsia="ja-JP"/>
              </w:rPr>
              <w:t>Tél: +33 3 26 50 45 33</w:t>
            </w:r>
          </w:p>
        </w:tc>
        <w:tc>
          <w:tcPr>
            <w:tcW w:w="4678" w:type="dxa"/>
          </w:tcPr>
          <w:p w:rsidR="00672E3B" w:rsidRPr="00076AE5" w:rsidRDefault="00672E3B" w:rsidP="00635AC8">
            <w:pPr>
              <w:rPr>
                <w:noProof/>
                <w:sz w:val="22"/>
                <w:szCs w:val="22"/>
                <w:lang w:val="nl-NL"/>
              </w:rPr>
            </w:pPr>
            <w:r w:rsidRPr="00076AE5">
              <w:rPr>
                <w:b/>
                <w:noProof/>
                <w:sz w:val="22"/>
                <w:szCs w:val="22"/>
                <w:lang w:val="nl-NL"/>
              </w:rPr>
              <w:t>Portugal</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w:t>
            </w:r>
            <w:proofErr w:type="spellStart"/>
            <w:r w:rsidR="0057272F" w:rsidRPr="00076AE5">
              <w:rPr>
                <w:sz w:val="22"/>
                <w:szCs w:val="22"/>
                <w:lang w:val="nl-NL" w:eastAsia="ja-JP"/>
              </w:rPr>
              <w:t>Unipessoal</w:t>
            </w:r>
            <w:proofErr w:type="spellEnd"/>
            <w:r w:rsidR="0057272F" w:rsidRPr="00076AE5">
              <w:rPr>
                <w:sz w:val="22"/>
                <w:szCs w:val="22"/>
                <w:lang w:val="nl-NL" w:eastAsia="ja-JP"/>
              </w:rPr>
              <w:t xml:space="preserve">, </w:t>
            </w:r>
            <w:proofErr w:type="spellStart"/>
            <w:r w:rsidRPr="00076AE5">
              <w:rPr>
                <w:sz w:val="22"/>
                <w:szCs w:val="22"/>
                <w:lang w:val="nl-NL" w:eastAsia="ja-JP"/>
              </w:rPr>
              <w:t>Lda</w:t>
            </w:r>
            <w:proofErr w:type="spellEnd"/>
            <w:r w:rsidRPr="00076AE5">
              <w:rPr>
                <w:sz w:val="22"/>
                <w:szCs w:val="22"/>
                <w:lang w:val="nl-NL" w:eastAsia="ja-JP"/>
              </w:rPr>
              <w:t>.</w:t>
            </w:r>
          </w:p>
          <w:p w:rsidR="00672E3B" w:rsidRPr="00076AE5" w:rsidRDefault="00672E3B" w:rsidP="00635AC8">
            <w:pPr>
              <w:tabs>
                <w:tab w:val="left" w:pos="-720"/>
              </w:tabs>
              <w:suppressAutoHyphens/>
              <w:rPr>
                <w:sz w:val="22"/>
                <w:szCs w:val="22"/>
                <w:lang w:val="nl-NL" w:eastAsia="ja-JP"/>
              </w:rPr>
            </w:pPr>
            <w:r w:rsidRPr="00076AE5">
              <w:rPr>
                <w:sz w:val="22"/>
                <w:szCs w:val="22"/>
                <w:lang w:val="nl-NL" w:eastAsia="ja-JP"/>
              </w:rPr>
              <w:t>Tel: +351 21 313 53 00</w:t>
            </w:r>
          </w:p>
          <w:p w:rsidR="00672E3B" w:rsidRPr="00076AE5" w:rsidRDefault="00672E3B" w:rsidP="00635AC8">
            <w:pPr>
              <w:tabs>
                <w:tab w:val="left" w:pos="-720"/>
              </w:tabs>
              <w:suppressAutoHyphens/>
              <w:rPr>
                <w:noProof/>
                <w:sz w:val="22"/>
                <w:szCs w:val="22"/>
                <w:lang w:val="nl-NL"/>
              </w:rPr>
            </w:pPr>
          </w:p>
        </w:tc>
      </w:tr>
      <w:tr w:rsidR="00672E3B" w:rsidRPr="00076AE5" w:rsidTr="008C58F1">
        <w:tc>
          <w:tcPr>
            <w:tcW w:w="4678" w:type="dxa"/>
            <w:gridSpan w:val="2"/>
          </w:tcPr>
          <w:p w:rsidR="00672E3B" w:rsidRPr="00076AE5" w:rsidRDefault="00672E3B" w:rsidP="00635AC8">
            <w:pPr>
              <w:pStyle w:val="HeadNoNum1"/>
              <w:rPr>
                <w:noProof w:val="0"/>
                <w:szCs w:val="22"/>
                <w:lang w:val="nl-NL"/>
              </w:rPr>
            </w:pPr>
            <w:r w:rsidRPr="00076AE5">
              <w:rPr>
                <w:noProof w:val="0"/>
                <w:szCs w:val="22"/>
                <w:lang w:val="nl-NL"/>
              </w:rPr>
              <w:t>Hrvatska</w:t>
            </w:r>
          </w:p>
          <w:p w:rsidR="00672E3B" w:rsidRPr="00076AE5" w:rsidRDefault="00672E3B" w:rsidP="00635AC8">
            <w:pPr>
              <w:pStyle w:val="HeadNoNum1"/>
              <w:rPr>
                <w:b w:val="0"/>
                <w:noProof w:val="0"/>
                <w:szCs w:val="22"/>
                <w:lang w:val="nl-NL"/>
              </w:rPr>
            </w:pPr>
            <w:proofErr w:type="spellStart"/>
            <w:r w:rsidRPr="00076AE5">
              <w:rPr>
                <w:b w:val="0"/>
                <w:noProof w:val="0"/>
                <w:szCs w:val="22"/>
                <w:lang w:val="nl-NL"/>
              </w:rPr>
              <w:t>Boehringer</w:t>
            </w:r>
            <w:proofErr w:type="spellEnd"/>
            <w:r w:rsidRPr="00076AE5">
              <w:rPr>
                <w:b w:val="0"/>
                <w:noProof w:val="0"/>
                <w:szCs w:val="22"/>
                <w:lang w:val="nl-NL"/>
              </w:rPr>
              <w:t xml:space="preserve"> </w:t>
            </w:r>
            <w:proofErr w:type="spellStart"/>
            <w:r w:rsidRPr="00076AE5">
              <w:rPr>
                <w:b w:val="0"/>
                <w:noProof w:val="0"/>
                <w:szCs w:val="22"/>
                <w:lang w:val="nl-NL"/>
              </w:rPr>
              <w:t>Ingelheim</w:t>
            </w:r>
            <w:proofErr w:type="spellEnd"/>
            <w:r w:rsidRPr="00076AE5">
              <w:rPr>
                <w:b w:val="0"/>
                <w:noProof w:val="0"/>
                <w:szCs w:val="22"/>
                <w:lang w:val="nl-NL"/>
              </w:rPr>
              <w:t xml:space="preserve"> Zagreb </w:t>
            </w:r>
            <w:proofErr w:type="spellStart"/>
            <w:r w:rsidRPr="00076AE5">
              <w:rPr>
                <w:b w:val="0"/>
                <w:noProof w:val="0"/>
                <w:szCs w:val="22"/>
                <w:lang w:val="nl-NL"/>
              </w:rPr>
              <w:t>d.o.o</w:t>
            </w:r>
            <w:proofErr w:type="spellEnd"/>
            <w:r w:rsidRPr="00076AE5">
              <w:rPr>
                <w:b w:val="0"/>
                <w:noProof w:val="0"/>
                <w:szCs w:val="22"/>
                <w:lang w:val="nl-NL"/>
              </w:rPr>
              <w:t>.</w:t>
            </w:r>
          </w:p>
          <w:p w:rsidR="00672E3B" w:rsidRPr="00076AE5" w:rsidRDefault="00672E3B" w:rsidP="00635AC8">
            <w:pPr>
              <w:pStyle w:val="HeadNoNum1"/>
              <w:rPr>
                <w:b w:val="0"/>
                <w:noProof w:val="0"/>
                <w:szCs w:val="22"/>
                <w:lang w:val="nl-NL"/>
              </w:rPr>
            </w:pPr>
            <w:r w:rsidRPr="00076AE5">
              <w:rPr>
                <w:b w:val="0"/>
                <w:noProof w:val="0"/>
                <w:szCs w:val="22"/>
                <w:lang w:val="nl-NL"/>
              </w:rPr>
              <w:t>Tel: +385 1 2444 600</w:t>
            </w:r>
          </w:p>
          <w:p w:rsidR="00672E3B" w:rsidRPr="00076AE5" w:rsidRDefault="00672E3B" w:rsidP="00635AC8">
            <w:pPr>
              <w:tabs>
                <w:tab w:val="left" w:pos="-720"/>
                <w:tab w:val="left" w:pos="4536"/>
              </w:tabs>
              <w:suppressAutoHyphens/>
              <w:rPr>
                <w:b/>
                <w:noProof/>
                <w:sz w:val="22"/>
                <w:szCs w:val="22"/>
                <w:lang w:val="nl-NL"/>
              </w:rPr>
            </w:pPr>
          </w:p>
        </w:tc>
        <w:tc>
          <w:tcPr>
            <w:tcW w:w="4678" w:type="dxa"/>
          </w:tcPr>
          <w:p w:rsidR="00672E3B" w:rsidRPr="00076AE5" w:rsidRDefault="00672E3B" w:rsidP="00635AC8">
            <w:pPr>
              <w:tabs>
                <w:tab w:val="left" w:pos="-720"/>
                <w:tab w:val="left" w:pos="4536"/>
              </w:tabs>
              <w:suppressAutoHyphens/>
              <w:rPr>
                <w:b/>
                <w:noProof/>
                <w:sz w:val="22"/>
                <w:szCs w:val="22"/>
                <w:lang w:val="nl-NL"/>
              </w:rPr>
            </w:pPr>
            <w:r w:rsidRPr="00076AE5">
              <w:rPr>
                <w:b/>
                <w:noProof/>
                <w:sz w:val="22"/>
                <w:szCs w:val="22"/>
                <w:lang w:val="nl-NL"/>
              </w:rPr>
              <w:t>România</w:t>
            </w:r>
          </w:p>
          <w:p w:rsidR="00672E3B" w:rsidRPr="00076AE5" w:rsidRDefault="00672E3B" w:rsidP="00635AC8">
            <w:pPr>
              <w:rPr>
                <w:sz w:val="22"/>
                <w:szCs w:val="22"/>
                <w:lang w:val="nl-NL"/>
              </w:rPr>
            </w:pPr>
            <w:proofErr w:type="spellStart"/>
            <w:r w:rsidRPr="00076AE5">
              <w:rPr>
                <w:sz w:val="22"/>
                <w:szCs w:val="22"/>
                <w:lang w:val="nl-NL"/>
              </w:rPr>
              <w:t>Boehringer</w:t>
            </w:r>
            <w:proofErr w:type="spellEnd"/>
            <w:r w:rsidRPr="00076AE5">
              <w:rPr>
                <w:sz w:val="22"/>
                <w:szCs w:val="22"/>
                <w:lang w:val="nl-NL"/>
              </w:rPr>
              <w:t xml:space="preserve"> </w:t>
            </w:r>
            <w:proofErr w:type="spellStart"/>
            <w:r w:rsidRPr="00076AE5">
              <w:rPr>
                <w:sz w:val="22"/>
                <w:szCs w:val="22"/>
                <w:lang w:val="nl-NL"/>
              </w:rPr>
              <w:t>Ingelheim</w:t>
            </w:r>
            <w:proofErr w:type="spellEnd"/>
            <w:r w:rsidRPr="00076AE5">
              <w:rPr>
                <w:sz w:val="22"/>
                <w:szCs w:val="22"/>
                <w:lang w:val="nl-NL"/>
              </w:rPr>
              <w:t xml:space="preserve"> RCV GmbH &amp; Co KG </w:t>
            </w:r>
            <w:proofErr w:type="spellStart"/>
            <w:r w:rsidRPr="00076AE5">
              <w:rPr>
                <w:sz w:val="22"/>
                <w:szCs w:val="22"/>
                <w:lang w:val="nl-NL"/>
              </w:rPr>
              <w:t>Viena</w:t>
            </w:r>
            <w:proofErr w:type="spellEnd"/>
            <w:r w:rsidRPr="00076AE5">
              <w:rPr>
                <w:sz w:val="22"/>
                <w:szCs w:val="22"/>
                <w:lang w:val="nl-NL"/>
              </w:rPr>
              <w:t xml:space="preserve"> - </w:t>
            </w:r>
            <w:proofErr w:type="spellStart"/>
            <w:r w:rsidRPr="00076AE5">
              <w:rPr>
                <w:sz w:val="22"/>
                <w:szCs w:val="22"/>
                <w:lang w:val="nl-NL"/>
              </w:rPr>
              <w:t>Sucursala</w:t>
            </w:r>
            <w:proofErr w:type="spellEnd"/>
            <w:r w:rsidRPr="00076AE5">
              <w:rPr>
                <w:sz w:val="22"/>
                <w:szCs w:val="22"/>
                <w:lang w:val="nl-NL"/>
              </w:rPr>
              <w:t xml:space="preserve"> Bucuresti</w:t>
            </w:r>
          </w:p>
          <w:p w:rsidR="00672E3B" w:rsidRPr="00076AE5" w:rsidRDefault="00672E3B" w:rsidP="00635AC8">
            <w:pPr>
              <w:rPr>
                <w:sz w:val="22"/>
                <w:szCs w:val="22"/>
                <w:lang w:val="nl-NL"/>
              </w:rPr>
            </w:pPr>
            <w:r w:rsidRPr="00076AE5">
              <w:rPr>
                <w:sz w:val="22"/>
                <w:szCs w:val="22"/>
                <w:lang w:val="nl-NL"/>
              </w:rPr>
              <w:t>Tel: +40 21 3022800</w:t>
            </w:r>
          </w:p>
          <w:p w:rsidR="00672E3B" w:rsidRPr="00076AE5" w:rsidRDefault="00672E3B" w:rsidP="00635AC8">
            <w:pPr>
              <w:tabs>
                <w:tab w:val="left" w:pos="-720"/>
                <w:tab w:val="left" w:pos="4536"/>
              </w:tabs>
              <w:suppressAutoHyphens/>
              <w:rPr>
                <w:b/>
                <w:noProof/>
                <w:sz w:val="22"/>
                <w:szCs w:val="22"/>
                <w:lang w:val="nl-NL"/>
              </w:rPr>
            </w:pPr>
          </w:p>
        </w:tc>
      </w:tr>
      <w:tr w:rsidR="00672E3B" w:rsidRPr="00076AE5" w:rsidTr="008C58F1">
        <w:tc>
          <w:tcPr>
            <w:tcW w:w="4678" w:type="dxa"/>
            <w:gridSpan w:val="2"/>
          </w:tcPr>
          <w:p w:rsidR="00672E3B" w:rsidRPr="00076AE5" w:rsidRDefault="00672E3B" w:rsidP="00635AC8">
            <w:pPr>
              <w:rPr>
                <w:noProof/>
                <w:sz w:val="22"/>
                <w:szCs w:val="22"/>
                <w:lang w:val="nl-NL"/>
              </w:rPr>
            </w:pPr>
            <w:r w:rsidRPr="00076AE5">
              <w:rPr>
                <w:noProof/>
                <w:sz w:val="22"/>
                <w:szCs w:val="22"/>
                <w:lang w:val="nl-NL"/>
              </w:rPr>
              <w:br w:type="page"/>
            </w:r>
            <w:r w:rsidRPr="00076AE5">
              <w:rPr>
                <w:b/>
                <w:noProof/>
                <w:sz w:val="22"/>
                <w:szCs w:val="22"/>
                <w:lang w:val="nl-NL"/>
              </w:rPr>
              <w:t>Ireland</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Ireland Ltd.</w:t>
            </w:r>
          </w:p>
          <w:p w:rsidR="00672E3B" w:rsidRPr="00076AE5" w:rsidRDefault="00672E3B" w:rsidP="00635AC8">
            <w:pPr>
              <w:tabs>
                <w:tab w:val="left" w:pos="-720"/>
              </w:tabs>
              <w:suppressAutoHyphens/>
              <w:rPr>
                <w:noProof/>
                <w:sz w:val="22"/>
                <w:szCs w:val="22"/>
                <w:lang w:val="nl-NL"/>
              </w:rPr>
            </w:pPr>
            <w:r w:rsidRPr="00076AE5">
              <w:rPr>
                <w:sz w:val="22"/>
                <w:szCs w:val="22"/>
                <w:lang w:val="nl-NL" w:eastAsia="ja-JP"/>
              </w:rPr>
              <w:t>Tel: +353 1 295 9620</w:t>
            </w:r>
          </w:p>
        </w:tc>
        <w:tc>
          <w:tcPr>
            <w:tcW w:w="4678" w:type="dxa"/>
          </w:tcPr>
          <w:p w:rsidR="00672E3B" w:rsidRPr="00076AE5" w:rsidRDefault="00672E3B" w:rsidP="00635AC8">
            <w:pPr>
              <w:rPr>
                <w:noProof/>
                <w:sz w:val="22"/>
                <w:szCs w:val="22"/>
                <w:lang w:val="nl-NL"/>
              </w:rPr>
            </w:pPr>
            <w:r w:rsidRPr="00076AE5">
              <w:rPr>
                <w:b/>
                <w:noProof/>
                <w:sz w:val="22"/>
                <w:szCs w:val="22"/>
                <w:lang w:val="nl-NL"/>
              </w:rPr>
              <w:t>Slovenija</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RCV GmbH &amp; Co KG</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Podružnica</w:t>
            </w:r>
            <w:proofErr w:type="spellEnd"/>
            <w:r w:rsidRPr="00076AE5">
              <w:rPr>
                <w:sz w:val="22"/>
                <w:szCs w:val="22"/>
                <w:lang w:val="nl-NL" w:eastAsia="ja-JP"/>
              </w:rPr>
              <w:t xml:space="preserve"> Ljubljana</w:t>
            </w:r>
          </w:p>
          <w:p w:rsidR="00672E3B" w:rsidRPr="00076AE5" w:rsidRDefault="00672E3B" w:rsidP="00635AC8">
            <w:pPr>
              <w:tabs>
                <w:tab w:val="left" w:pos="-720"/>
              </w:tabs>
              <w:suppressAutoHyphens/>
              <w:rPr>
                <w:sz w:val="22"/>
                <w:szCs w:val="22"/>
                <w:lang w:val="nl-NL" w:eastAsia="ja-JP"/>
              </w:rPr>
            </w:pPr>
            <w:r w:rsidRPr="00076AE5">
              <w:rPr>
                <w:sz w:val="22"/>
                <w:szCs w:val="22"/>
                <w:lang w:val="nl-NL" w:eastAsia="ja-JP"/>
              </w:rPr>
              <w:t>Tel: +386 1 586 40 00</w:t>
            </w:r>
          </w:p>
          <w:p w:rsidR="00672E3B" w:rsidRPr="00076AE5" w:rsidRDefault="00672E3B" w:rsidP="00635AC8">
            <w:pPr>
              <w:tabs>
                <w:tab w:val="left" w:pos="-720"/>
              </w:tabs>
              <w:suppressAutoHyphens/>
              <w:rPr>
                <w:noProof/>
                <w:sz w:val="22"/>
                <w:szCs w:val="22"/>
                <w:lang w:val="nl-NL"/>
              </w:rPr>
            </w:pPr>
          </w:p>
        </w:tc>
      </w:tr>
      <w:tr w:rsidR="00672E3B" w:rsidRPr="00076AE5" w:rsidTr="008C58F1">
        <w:tc>
          <w:tcPr>
            <w:tcW w:w="4678" w:type="dxa"/>
            <w:gridSpan w:val="2"/>
          </w:tcPr>
          <w:p w:rsidR="00672E3B" w:rsidRPr="00076AE5" w:rsidRDefault="00672E3B" w:rsidP="00635AC8">
            <w:pPr>
              <w:keepNext/>
              <w:keepLines/>
              <w:rPr>
                <w:b/>
                <w:noProof/>
                <w:sz w:val="22"/>
                <w:szCs w:val="22"/>
                <w:lang w:val="nl-NL"/>
              </w:rPr>
            </w:pPr>
            <w:r w:rsidRPr="00076AE5">
              <w:rPr>
                <w:b/>
                <w:noProof/>
                <w:sz w:val="22"/>
                <w:szCs w:val="22"/>
                <w:lang w:val="nl-NL"/>
              </w:rPr>
              <w:t>Ísland</w:t>
            </w:r>
          </w:p>
          <w:p w:rsidR="00672E3B" w:rsidRPr="00076AE5" w:rsidRDefault="00672E3B" w:rsidP="00635AC8">
            <w:pPr>
              <w:keepNext/>
              <w:keepLines/>
              <w:tabs>
                <w:tab w:val="left" w:pos="-720"/>
              </w:tabs>
              <w:suppressAutoHyphens/>
              <w:rPr>
                <w:sz w:val="22"/>
                <w:szCs w:val="22"/>
                <w:lang w:val="nl-NL" w:eastAsia="ja-JP"/>
              </w:rPr>
            </w:pPr>
            <w:proofErr w:type="spellStart"/>
            <w:r w:rsidRPr="00076AE5">
              <w:rPr>
                <w:sz w:val="22"/>
                <w:szCs w:val="22"/>
                <w:lang w:val="nl-NL" w:eastAsia="ja-JP"/>
              </w:rPr>
              <w:t>Vistor</w:t>
            </w:r>
            <w:proofErr w:type="spellEnd"/>
            <w:r w:rsidRPr="00076AE5">
              <w:rPr>
                <w:sz w:val="22"/>
                <w:szCs w:val="22"/>
                <w:lang w:val="nl-NL" w:eastAsia="ja-JP"/>
              </w:rPr>
              <w:t xml:space="preserve"> </w:t>
            </w:r>
            <w:proofErr w:type="spellStart"/>
            <w:r w:rsidRPr="00076AE5">
              <w:rPr>
                <w:sz w:val="22"/>
                <w:szCs w:val="22"/>
                <w:lang w:val="nl-NL" w:eastAsia="ja-JP"/>
              </w:rPr>
              <w:t>hf</w:t>
            </w:r>
            <w:proofErr w:type="spellEnd"/>
            <w:r w:rsidRPr="00076AE5">
              <w:rPr>
                <w:sz w:val="22"/>
                <w:szCs w:val="22"/>
                <w:lang w:val="nl-NL" w:eastAsia="ja-JP"/>
              </w:rPr>
              <w:t>.</w:t>
            </w:r>
          </w:p>
          <w:p w:rsidR="00672E3B" w:rsidRPr="00076AE5" w:rsidRDefault="00672E3B" w:rsidP="00635AC8">
            <w:pPr>
              <w:keepNext/>
              <w:keepLines/>
              <w:tabs>
                <w:tab w:val="left" w:pos="-720"/>
              </w:tabs>
              <w:suppressAutoHyphens/>
              <w:rPr>
                <w:noProof/>
                <w:sz w:val="22"/>
                <w:szCs w:val="22"/>
                <w:lang w:val="nl-NL"/>
              </w:rPr>
            </w:pPr>
            <w:r w:rsidRPr="00076AE5">
              <w:rPr>
                <w:sz w:val="22"/>
                <w:szCs w:val="22"/>
                <w:lang w:val="nl-NL"/>
              </w:rPr>
              <w:t>Sími</w:t>
            </w:r>
            <w:r w:rsidR="0057272F" w:rsidRPr="00076AE5">
              <w:rPr>
                <w:sz w:val="22"/>
                <w:szCs w:val="22"/>
                <w:lang w:val="nl-NL"/>
              </w:rPr>
              <w:t>/</w:t>
            </w:r>
            <w:r w:rsidRPr="00076AE5">
              <w:rPr>
                <w:sz w:val="22"/>
                <w:szCs w:val="22"/>
                <w:lang w:val="nl-NL" w:eastAsia="ja-JP"/>
              </w:rPr>
              <w:t>Tel: +354 535 7000</w:t>
            </w:r>
          </w:p>
          <w:p w:rsidR="00672E3B" w:rsidRPr="00076AE5" w:rsidRDefault="00672E3B" w:rsidP="00635AC8">
            <w:pPr>
              <w:keepNext/>
              <w:keepLines/>
              <w:tabs>
                <w:tab w:val="left" w:pos="-720"/>
              </w:tabs>
              <w:suppressAutoHyphens/>
              <w:rPr>
                <w:noProof/>
                <w:sz w:val="22"/>
                <w:szCs w:val="22"/>
                <w:lang w:val="nl-NL"/>
              </w:rPr>
            </w:pPr>
          </w:p>
        </w:tc>
        <w:tc>
          <w:tcPr>
            <w:tcW w:w="4678" w:type="dxa"/>
          </w:tcPr>
          <w:p w:rsidR="00672E3B" w:rsidRPr="00076AE5" w:rsidRDefault="00672E3B" w:rsidP="00635AC8">
            <w:pPr>
              <w:keepNext/>
              <w:keepLines/>
              <w:tabs>
                <w:tab w:val="left" w:pos="-720"/>
              </w:tabs>
              <w:suppressAutoHyphens/>
              <w:rPr>
                <w:b/>
                <w:noProof/>
                <w:sz w:val="22"/>
                <w:szCs w:val="22"/>
                <w:lang w:val="nl-NL"/>
              </w:rPr>
            </w:pPr>
            <w:r w:rsidRPr="00076AE5">
              <w:rPr>
                <w:b/>
                <w:noProof/>
                <w:sz w:val="22"/>
                <w:szCs w:val="22"/>
                <w:lang w:val="nl-NL"/>
              </w:rPr>
              <w:t>Slovenská republika</w:t>
            </w:r>
          </w:p>
          <w:p w:rsidR="00672E3B" w:rsidRPr="00076AE5" w:rsidRDefault="00672E3B" w:rsidP="00635AC8">
            <w:pPr>
              <w:keepNext/>
              <w:keepLines/>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RCV GmbH &amp; Co KG</w:t>
            </w:r>
          </w:p>
          <w:p w:rsidR="00672E3B" w:rsidRPr="00076AE5" w:rsidRDefault="00672E3B" w:rsidP="00635AC8">
            <w:pPr>
              <w:keepNext/>
              <w:keepLines/>
              <w:tabs>
                <w:tab w:val="left" w:pos="-720"/>
              </w:tabs>
              <w:suppressAutoHyphens/>
              <w:rPr>
                <w:sz w:val="22"/>
                <w:szCs w:val="22"/>
                <w:lang w:val="nl-NL" w:eastAsia="de-DE"/>
              </w:rPr>
            </w:pPr>
            <w:proofErr w:type="spellStart"/>
            <w:r w:rsidRPr="00076AE5">
              <w:rPr>
                <w:sz w:val="22"/>
                <w:szCs w:val="22"/>
                <w:lang w:val="nl-NL" w:eastAsia="de-DE"/>
              </w:rPr>
              <w:t>organizačná</w:t>
            </w:r>
            <w:proofErr w:type="spellEnd"/>
            <w:r w:rsidRPr="00076AE5">
              <w:rPr>
                <w:sz w:val="22"/>
                <w:szCs w:val="22"/>
                <w:lang w:val="nl-NL" w:eastAsia="de-DE"/>
              </w:rPr>
              <w:t xml:space="preserve"> </w:t>
            </w:r>
            <w:proofErr w:type="spellStart"/>
            <w:r w:rsidRPr="00076AE5">
              <w:rPr>
                <w:sz w:val="22"/>
                <w:szCs w:val="22"/>
                <w:lang w:val="nl-NL" w:eastAsia="de-DE"/>
              </w:rPr>
              <w:t>zložka</w:t>
            </w:r>
            <w:proofErr w:type="spellEnd"/>
          </w:p>
          <w:p w:rsidR="00672E3B" w:rsidRPr="00076AE5" w:rsidRDefault="00672E3B" w:rsidP="00635AC8">
            <w:pPr>
              <w:keepNext/>
              <w:keepLines/>
              <w:tabs>
                <w:tab w:val="left" w:pos="-720"/>
              </w:tabs>
              <w:suppressAutoHyphens/>
              <w:rPr>
                <w:b/>
                <w:noProof/>
                <w:sz w:val="22"/>
                <w:szCs w:val="22"/>
                <w:lang w:val="nl-NL"/>
              </w:rPr>
            </w:pPr>
            <w:r w:rsidRPr="00076AE5">
              <w:rPr>
                <w:sz w:val="22"/>
                <w:szCs w:val="22"/>
                <w:lang w:val="nl-NL" w:eastAsia="de-DE"/>
              </w:rPr>
              <w:t>Tel: +421 2 5810 1211</w:t>
            </w:r>
          </w:p>
        </w:tc>
      </w:tr>
      <w:tr w:rsidR="00672E3B" w:rsidRPr="00076AE5" w:rsidTr="008C58F1">
        <w:tc>
          <w:tcPr>
            <w:tcW w:w="4678" w:type="dxa"/>
            <w:gridSpan w:val="2"/>
          </w:tcPr>
          <w:p w:rsidR="00672E3B" w:rsidRPr="00076AE5" w:rsidRDefault="00672E3B" w:rsidP="00635AC8">
            <w:pPr>
              <w:rPr>
                <w:noProof/>
                <w:sz w:val="22"/>
                <w:szCs w:val="22"/>
                <w:lang w:val="nl-NL"/>
              </w:rPr>
            </w:pPr>
            <w:r w:rsidRPr="00076AE5">
              <w:rPr>
                <w:b/>
                <w:noProof/>
                <w:sz w:val="22"/>
                <w:szCs w:val="22"/>
                <w:lang w:val="nl-NL"/>
              </w:rPr>
              <w:t>Italia</w:t>
            </w:r>
          </w:p>
          <w:p w:rsidR="00672E3B" w:rsidRPr="00076AE5" w:rsidRDefault="00672E3B" w:rsidP="00635AC8">
            <w:pPr>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Italia </w:t>
            </w:r>
            <w:proofErr w:type="spellStart"/>
            <w:r w:rsidRPr="00076AE5">
              <w:rPr>
                <w:sz w:val="22"/>
                <w:szCs w:val="22"/>
                <w:lang w:val="nl-NL" w:eastAsia="ja-JP"/>
              </w:rPr>
              <w:t>S.p.A</w:t>
            </w:r>
            <w:proofErr w:type="spellEnd"/>
            <w:r w:rsidRPr="00076AE5">
              <w:rPr>
                <w:sz w:val="22"/>
                <w:szCs w:val="22"/>
                <w:lang w:val="nl-NL" w:eastAsia="ja-JP"/>
              </w:rPr>
              <w:t>.</w:t>
            </w:r>
          </w:p>
          <w:p w:rsidR="00672E3B" w:rsidRPr="00076AE5" w:rsidRDefault="00672E3B" w:rsidP="00635AC8">
            <w:pPr>
              <w:rPr>
                <w:b/>
                <w:noProof/>
                <w:sz w:val="22"/>
                <w:szCs w:val="22"/>
                <w:lang w:val="nl-NL"/>
              </w:rPr>
            </w:pPr>
            <w:r w:rsidRPr="00076AE5">
              <w:rPr>
                <w:sz w:val="22"/>
                <w:szCs w:val="22"/>
                <w:lang w:val="nl-NL" w:eastAsia="ja-JP"/>
              </w:rPr>
              <w:t>Tel: +39 02 5355 1</w:t>
            </w:r>
          </w:p>
        </w:tc>
        <w:tc>
          <w:tcPr>
            <w:tcW w:w="4678" w:type="dxa"/>
          </w:tcPr>
          <w:p w:rsidR="005D1F36" w:rsidRPr="00076AE5" w:rsidRDefault="005D1F36" w:rsidP="00635AC8">
            <w:pPr>
              <w:tabs>
                <w:tab w:val="left" w:pos="-720"/>
                <w:tab w:val="left" w:pos="4536"/>
              </w:tabs>
              <w:suppressAutoHyphens/>
              <w:rPr>
                <w:b/>
                <w:noProof/>
                <w:sz w:val="22"/>
                <w:szCs w:val="22"/>
                <w:lang w:val="nl-NL"/>
              </w:rPr>
            </w:pPr>
          </w:p>
          <w:p w:rsidR="00672E3B" w:rsidRPr="00076AE5" w:rsidRDefault="00672E3B" w:rsidP="00635AC8">
            <w:pPr>
              <w:tabs>
                <w:tab w:val="left" w:pos="-720"/>
                <w:tab w:val="left" w:pos="4536"/>
              </w:tabs>
              <w:suppressAutoHyphens/>
              <w:rPr>
                <w:noProof/>
                <w:sz w:val="22"/>
                <w:szCs w:val="22"/>
                <w:lang w:val="nl-NL"/>
              </w:rPr>
            </w:pPr>
            <w:r w:rsidRPr="00076AE5">
              <w:rPr>
                <w:b/>
                <w:noProof/>
                <w:sz w:val="22"/>
                <w:szCs w:val="22"/>
                <w:lang w:val="nl-NL"/>
              </w:rPr>
              <w:t>Suomi/Finland</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Finland </w:t>
            </w:r>
            <w:proofErr w:type="spellStart"/>
            <w:r w:rsidRPr="00076AE5">
              <w:rPr>
                <w:sz w:val="22"/>
                <w:szCs w:val="22"/>
                <w:lang w:val="nl-NL" w:eastAsia="ja-JP"/>
              </w:rPr>
              <w:t>Ky</w:t>
            </w:r>
            <w:proofErr w:type="spellEnd"/>
          </w:p>
          <w:p w:rsidR="00672E3B" w:rsidRPr="00076AE5" w:rsidRDefault="00672E3B" w:rsidP="00635AC8">
            <w:pPr>
              <w:tabs>
                <w:tab w:val="left" w:pos="-720"/>
              </w:tabs>
              <w:suppressAutoHyphens/>
              <w:jc w:val="both"/>
              <w:rPr>
                <w:noProof/>
                <w:sz w:val="22"/>
                <w:szCs w:val="22"/>
                <w:lang w:val="nl-NL"/>
              </w:rPr>
            </w:pPr>
            <w:r w:rsidRPr="00076AE5">
              <w:rPr>
                <w:sz w:val="22"/>
                <w:szCs w:val="22"/>
                <w:lang w:val="nl-NL" w:eastAsia="ja-JP"/>
              </w:rPr>
              <w:t>Puh/Tel: +358 10 3102 800</w:t>
            </w:r>
          </w:p>
          <w:p w:rsidR="00672E3B" w:rsidRPr="00076AE5" w:rsidRDefault="00672E3B" w:rsidP="00635AC8">
            <w:pPr>
              <w:tabs>
                <w:tab w:val="left" w:pos="-720"/>
              </w:tabs>
              <w:suppressAutoHyphens/>
              <w:rPr>
                <w:noProof/>
                <w:sz w:val="22"/>
                <w:szCs w:val="22"/>
                <w:lang w:val="nl-NL"/>
              </w:rPr>
            </w:pPr>
          </w:p>
        </w:tc>
      </w:tr>
      <w:tr w:rsidR="00672E3B" w:rsidRPr="00076AE5" w:rsidTr="008C58F1">
        <w:tc>
          <w:tcPr>
            <w:tcW w:w="4678" w:type="dxa"/>
            <w:gridSpan w:val="2"/>
          </w:tcPr>
          <w:p w:rsidR="00672E3B" w:rsidRPr="00076AE5" w:rsidRDefault="00672E3B" w:rsidP="00635AC8">
            <w:pPr>
              <w:keepNext/>
              <w:keepLines/>
              <w:rPr>
                <w:b/>
                <w:noProof/>
                <w:sz w:val="22"/>
                <w:szCs w:val="22"/>
                <w:lang w:val="nl-NL"/>
              </w:rPr>
            </w:pPr>
            <w:r w:rsidRPr="00076AE5">
              <w:rPr>
                <w:b/>
                <w:noProof/>
                <w:sz w:val="22"/>
                <w:szCs w:val="22"/>
                <w:lang w:val="nl-NL"/>
              </w:rPr>
              <w:t>Κύπρος</w:t>
            </w:r>
          </w:p>
          <w:p w:rsidR="00672E3B" w:rsidRPr="00076AE5" w:rsidRDefault="00672E3B" w:rsidP="00635AC8">
            <w:pPr>
              <w:keepNext/>
              <w:keepLine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w:t>
            </w:r>
            <w:proofErr w:type="spellStart"/>
            <w:r w:rsidRPr="00076AE5">
              <w:rPr>
                <w:sz w:val="22"/>
                <w:szCs w:val="22"/>
                <w:lang w:val="nl-NL" w:eastAsia="ja-JP"/>
              </w:rPr>
              <w:t>Ellas</w:t>
            </w:r>
            <w:proofErr w:type="spellEnd"/>
            <w:r w:rsidRPr="00076AE5">
              <w:rPr>
                <w:sz w:val="22"/>
                <w:szCs w:val="22"/>
                <w:lang w:val="nl-NL" w:eastAsia="ja-JP"/>
              </w:rPr>
              <w:t xml:space="preserve"> A.E.</w:t>
            </w:r>
          </w:p>
          <w:p w:rsidR="00672E3B" w:rsidRPr="00076AE5" w:rsidRDefault="00672E3B" w:rsidP="00635AC8">
            <w:pPr>
              <w:keepNext/>
              <w:keepLines/>
              <w:rPr>
                <w:b/>
                <w:noProof/>
                <w:sz w:val="22"/>
                <w:szCs w:val="22"/>
                <w:lang w:val="nl-NL"/>
              </w:rPr>
            </w:pPr>
            <w:proofErr w:type="spellStart"/>
            <w:r w:rsidRPr="00076AE5">
              <w:rPr>
                <w:sz w:val="22"/>
                <w:szCs w:val="22"/>
                <w:lang w:val="nl-NL" w:eastAsia="ja-JP"/>
              </w:rPr>
              <w:t>Tηλ</w:t>
            </w:r>
            <w:proofErr w:type="spellEnd"/>
            <w:r w:rsidRPr="00076AE5">
              <w:rPr>
                <w:sz w:val="22"/>
                <w:szCs w:val="22"/>
                <w:lang w:val="nl-NL" w:eastAsia="ja-JP"/>
              </w:rPr>
              <w:t>: +30 2 10 89 06 300</w:t>
            </w:r>
          </w:p>
        </w:tc>
        <w:tc>
          <w:tcPr>
            <w:tcW w:w="4678" w:type="dxa"/>
          </w:tcPr>
          <w:p w:rsidR="00672E3B" w:rsidRPr="00076AE5" w:rsidRDefault="00672E3B" w:rsidP="00635AC8">
            <w:pPr>
              <w:keepNext/>
              <w:keepLines/>
              <w:tabs>
                <w:tab w:val="left" w:pos="-720"/>
                <w:tab w:val="left" w:pos="4536"/>
              </w:tabs>
              <w:suppressAutoHyphens/>
              <w:rPr>
                <w:b/>
                <w:noProof/>
                <w:sz w:val="22"/>
                <w:szCs w:val="22"/>
                <w:lang w:val="nl-NL"/>
              </w:rPr>
            </w:pPr>
            <w:r w:rsidRPr="00076AE5">
              <w:rPr>
                <w:b/>
                <w:noProof/>
                <w:sz w:val="22"/>
                <w:szCs w:val="22"/>
                <w:lang w:val="nl-NL"/>
              </w:rPr>
              <w:t>Sverige</w:t>
            </w:r>
          </w:p>
          <w:p w:rsidR="00672E3B" w:rsidRPr="00076AE5" w:rsidRDefault="00672E3B" w:rsidP="00635AC8">
            <w:pPr>
              <w:keepNext/>
              <w:keepLines/>
              <w:tabs>
                <w:tab w:val="left" w:pos="-720"/>
                <w:tab w:val="left" w:pos="4536"/>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AB</w:t>
            </w:r>
          </w:p>
          <w:p w:rsidR="00672E3B" w:rsidRPr="00076AE5" w:rsidRDefault="00672E3B" w:rsidP="00635AC8">
            <w:pPr>
              <w:keepNext/>
              <w:keepLines/>
              <w:tabs>
                <w:tab w:val="left" w:pos="-720"/>
                <w:tab w:val="left" w:pos="4536"/>
              </w:tabs>
              <w:suppressAutoHyphens/>
              <w:rPr>
                <w:sz w:val="22"/>
                <w:szCs w:val="22"/>
                <w:lang w:val="nl-NL" w:eastAsia="ja-JP"/>
              </w:rPr>
            </w:pPr>
            <w:r w:rsidRPr="00076AE5">
              <w:rPr>
                <w:sz w:val="22"/>
                <w:szCs w:val="22"/>
                <w:lang w:val="nl-NL" w:eastAsia="ja-JP"/>
              </w:rPr>
              <w:t>Tel: +46 8 721 21 00</w:t>
            </w:r>
          </w:p>
          <w:p w:rsidR="00672E3B" w:rsidRPr="00076AE5" w:rsidRDefault="00672E3B" w:rsidP="00635AC8">
            <w:pPr>
              <w:keepNext/>
              <w:keepLines/>
              <w:tabs>
                <w:tab w:val="left" w:pos="-720"/>
                <w:tab w:val="left" w:pos="4536"/>
              </w:tabs>
              <w:suppressAutoHyphens/>
              <w:rPr>
                <w:b/>
                <w:noProof/>
                <w:sz w:val="22"/>
                <w:szCs w:val="22"/>
                <w:lang w:val="nl-NL"/>
              </w:rPr>
            </w:pPr>
          </w:p>
        </w:tc>
      </w:tr>
      <w:tr w:rsidR="00672E3B" w:rsidRPr="00076AE5" w:rsidTr="008C58F1">
        <w:tc>
          <w:tcPr>
            <w:tcW w:w="4678" w:type="dxa"/>
            <w:gridSpan w:val="2"/>
          </w:tcPr>
          <w:p w:rsidR="00672E3B" w:rsidRPr="00076AE5" w:rsidRDefault="00672E3B" w:rsidP="00635AC8">
            <w:pPr>
              <w:rPr>
                <w:b/>
                <w:noProof/>
                <w:sz w:val="22"/>
                <w:szCs w:val="22"/>
                <w:lang w:val="nl-NL"/>
              </w:rPr>
            </w:pPr>
            <w:r w:rsidRPr="00076AE5">
              <w:rPr>
                <w:b/>
                <w:noProof/>
                <w:sz w:val="22"/>
                <w:szCs w:val="22"/>
                <w:lang w:val="nl-NL"/>
              </w:rPr>
              <w:t>Latvija</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RCV GmbH &amp; Co KG</w:t>
            </w:r>
          </w:p>
          <w:p w:rsidR="00672E3B" w:rsidRPr="00076AE5" w:rsidRDefault="00672E3B" w:rsidP="00635AC8">
            <w:pPr>
              <w:tabs>
                <w:tab w:val="left" w:pos="-720"/>
              </w:tabs>
              <w:suppressAutoHyphens/>
              <w:rPr>
                <w:sz w:val="22"/>
                <w:szCs w:val="22"/>
                <w:lang w:val="nl-NL" w:eastAsia="ja-JP"/>
              </w:rPr>
            </w:pPr>
            <w:proofErr w:type="spellStart"/>
            <w:r w:rsidRPr="00076AE5">
              <w:rPr>
                <w:sz w:val="22"/>
                <w:szCs w:val="22"/>
                <w:lang w:val="nl-NL"/>
              </w:rPr>
              <w:t>Latvijas</w:t>
            </w:r>
            <w:proofErr w:type="spellEnd"/>
            <w:r w:rsidRPr="00076AE5">
              <w:rPr>
                <w:sz w:val="22"/>
                <w:szCs w:val="22"/>
                <w:lang w:val="nl-NL"/>
              </w:rPr>
              <w:t xml:space="preserve"> </w:t>
            </w:r>
            <w:proofErr w:type="spellStart"/>
            <w:r w:rsidRPr="00076AE5">
              <w:rPr>
                <w:sz w:val="22"/>
                <w:szCs w:val="22"/>
                <w:lang w:val="nl-NL"/>
              </w:rPr>
              <w:t>filiāle</w:t>
            </w:r>
            <w:proofErr w:type="spellEnd"/>
          </w:p>
          <w:p w:rsidR="00672E3B" w:rsidRPr="00076AE5" w:rsidRDefault="00672E3B" w:rsidP="00635AC8">
            <w:pPr>
              <w:tabs>
                <w:tab w:val="left" w:pos="-720"/>
              </w:tabs>
              <w:suppressAutoHyphens/>
              <w:rPr>
                <w:noProof/>
                <w:sz w:val="22"/>
                <w:szCs w:val="22"/>
                <w:lang w:val="nl-NL"/>
              </w:rPr>
            </w:pPr>
            <w:r w:rsidRPr="00076AE5">
              <w:rPr>
                <w:sz w:val="22"/>
                <w:szCs w:val="22"/>
                <w:lang w:val="nl-NL" w:eastAsia="ja-JP"/>
              </w:rPr>
              <w:t>Tel: +371 67 240 011</w:t>
            </w:r>
          </w:p>
          <w:p w:rsidR="00672E3B" w:rsidRPr="00076AE5" w:rsidRDefault="00672E3B" w:rsidP="00635AC8">
            <w:pPr>
              <w:tabs>
                <w:tab w:val="left" w:pos="-720"/>
              </w:tabs>
              <w:suppressAutoHyphens/>
              <w:rPr>
                <w:noProof/>
                <w:sz w:val="22"/>
                <w:szCs w:val="22"/>
                <w:lang w:val="nl-NL"/>
              </w:rPr>
            </w:pPr>
          </w:p>
        </w:tc>
        <w:tc>
          <w:tcPr>
            <w:tcW w:w="4678" w:type="dxa"/>
          </w:tcPr>
          <w:p w:rsidR="00672E3B" w:rsidRPr="00076AE5" w:rsidRDefault="00672E3B" w:rsidP="00635AC8">
            <w:pPr>
              <w:tabs>
                <w:tab w:val="left" w:pos="-720"/>
                <w:tab w:val="left" w:pos="4536"/>
              </w:tabs>
              <w:suppressAutoHyphens/>
              <w:rPr>
                <w:b/>
                <w:noProof/>
                <w:sz w:val="22"/>
                <w:szCs w:val="22"/>
                <w:lang w:val="nl-NL"/>
              </w:rPr>
            </w:pPr>
            <w:r w:rsidRPr="00076AE5">
              <w:rPr>
                <w:b/>
                <w:noProof/>
                <w:sz w:val="22"/>
                <w:szCs w:val="22"/>
                <w:lang w:val="nl-NL"/>
              </w:rPr>
              <w:t>United Kingdom</w:t>
            </w:r>
          </w:p>
          <w:p w:rsidR="00672E3B" w:rsidRPr="00076AE5" w:rsidRDefault="00672E3B" w:rsidP="00635AC8">
            <w:pPr>
              <w:rPr>
                <w:sz w:val="22"/>
                <w:szCs w:val="22"/>
                <w:lang w:val="nl-NL" w:eastAsia="ja-JP"/>
              </w:rPr>
            </w:pPr>
            <w:proofErr w:type="spellStart"/>
            <w:r w:rsidRPr="00076AE5">
              <w:rPr>
                <w:sz w:val="22"/>
                <w:szCs w:val="22"/>
                <w:lang w:val="nl-NL" w:eastAsia="ja-JP"/>
              </w:rPr>
              <w:t>Boehringer</w:t>
            </w:r>
            <w:proofErr w:type="spellEnd"/>
            <w:r w:rsidRPr="00076AE5">
              <w:rPr>
                <w:sz w:val="22"/>
                <w:szCs w:val="22"/>
                <w:lang w:val="nl-NL" w:eastAsia="ja-JP"/>
              </w:rPr>
              <w:t xml:space="preserve"> </w:t>
            </w:r>
            <w:proofErr w:type="spellStart"/>
            <w:r w:rsidRPr="00076AE5">
              <w:rPr>
                <w:sz w:val="22"/>
                <w:szCs w:val="22"/>
                <w:lang w:val="nl-NL" w:eastAsia="ja-JP"/>
              </w:rPr>
              <w:t>Ingelheim</w:t>
            </w:r>
            <w:proofErr w:type="spellEnd"/>
            <w:r w:rsidRPr="00076AE5">
              <w:rPr>
                <w:sz w:val="22"/>
                <w:szCs w:val="22"/>
                <w:lang w:val="nl-NL" w:eastAsia="ja-JP"/>
              </w:rPr>
              <w:t xml:space="preserve"> Ltd.</w:t>
            </w:r>
          </w:p>
          <w:p w:rsidR="00672E3B" w:rsidRPr="00076AE5" w:rsidRDefault="00672E3B" w:rsidP="00635AC8">
            <w:pPr>
              <w:rPr>
                <w:noProof/>
                <w:sz w:val="22"/>
                <w:szCs w:val="22"/>
                <w:lang w:val="nl-NL"/>
              </w:rPr>
            </w:pPr>
            <w:r w:rsidRPr="00076AE5">
              <w:rPr>
                <w:sz w:val="22"/>
                <w:szCs w:val="22"/>
                <w:lang w:val="nl-NL" w:eastAsia="ja-JP"/>
              </w:rPr>
              <w:t>Tel: +44 1344 424 600</w:t>
            </w:r>
          </w:p>
        </w:tc>
      </w:tr>
    </w:tbl>
    <w:p w:rsidR="001952BF" w:rsidRPr="00076AE5" w:rsidRDefault="001952BF" w:rsidP="00635AC8">
      <w:pPr>
        <w:numPr>
          <w:ilvl w:val="12"/>
          <w:numId w:val="0"/>
        </w:numPr>
        <w:tabs>
          <w:tab w:val="left" w:pos="708"/>
        </w:tabs>
        <w:ind w:right="-2"/>
        <w:rPr>
          <w:sz w:val="22"/>
          <w:szCs w:val="22"/>
          <w:lang w:val="nl-NL"/>
        </w:rPr>
      </w:pPr>
    </w:p>
    <w:p w:rsidR="000A31D4" w:rsidRPr="00076AE5" w:rsidRDefault="000A31D4" w:rsidP="00635AC8">
      <w:pPr>
        <w:rPr>
          <w:b/>
          <w:sz w:val="22"/>
          <w:szCs w:val="22"/>
          <w:lang w:val="nl-NL"/>
        </w:rPr>
      </w:pPr>
      <w:r w:rsidRPr="00076AE5">
        <w:rPr>
          <w:b/>
          <w:sz w:val="22"/>
          <w:szCs w:val="22"/>
          <w:lang w:val="nl-NL"/>
        </w:rPr>
        <w:t>Deze bijsluiter is voor het laatst goedgekeurd in</w:t>
      </w:r>
    </w:p>
    <w:p w:rsidR="000A31D4" w:rsidRPr="00076AE5" w:rsidRDefault="000A31D4" w:rsidP="00635AC8">
      <w:pPr>
        <w:rPr>
          <w:sz w:val="22"/>
          <w:szCs w:val="22"/>
          <w:lang w:val="nl-NL"/>
        </w:rPr>
      </w:pPr>
    </w:p>
    <w:p w:rsidR="0057272F" w:rsidRPr="00076AE5" w:rsidRDefault="0057272F" w:rsidP="0057272F">
      <w:pPr>
        <w:numPr>
          <w:ilvl w:val="12"/>
          <w:numId w:val="0"/>
        </w:numPr>
        <w:ind w:right="-2"/>
        <w:rPr>
          <w:b/>
          <w:sz w:val="22"/>
          <w:szCs w:val="22"/>
          <w:lang w:val="nl-NL"/>
        </w:rPr>
      </w:pPr>
      <w:r w:rsidRPr="00076AE5">
        <w:rPr>
          <w:b/>
          <w:sz w:val="22"/>
          <w:szCs w:val="22"/>
          <w:lang w:val="nl-NL"/>
        </w:rPr>
        <w:t>Andere informatiebronnen</w:t>
      </w:r>
    </w:p>
    <w:p w:rsidR="00015639" w:rsidRPr="00076AE5" w:rsidRDefault="00015639" w:rsidP="00635AC8">
      <w:pPr>
        <w:rPr>
          <w:sz w:val="22"/>
          <w:szCs w:val="22"/>
          <w:lang w:val="nl-NL"/>
        </w:rPr>
      </w:pPr>
      <w:r w:rsidRPr="00076AE5">
        <w:rPr>
          <w:sz w:val="22"/>
          <w:szCs w:val="22"/>
          <w:lang w:val="nl-NL"/>
        </w:rPr>
        <w:t>Meer informatie over dit geneesmiddel is beschikbaar op de website van het Europees Geneesmiddelenbureau</w:t>
      </w:r>
      <w:r w:rsidR="0057272F" w:rsidRPr="00076AE5">
        <w:rPr>
          <w:sz w:val="22"/>
          <w:szCs w:val="22"/>
          <w:lang w:val="nl-NL"/>
        </w:rPr>
        <w:t>:</w:t>
      </w:r>
      <w:r w:rsidRPr="00076AE5">
        <w:rPr>
          <w:sz w:val="22"/>
          <w:szCs w:val="22"/>
          <w:lang w:val="nl-NL"/>
        </w:rPr>
        <w:t xml:space="preserve"> </w:t>
      </w:r>
      <w:hyperlink r:id="rId20" w:history="1">
        <w:r w:rsidRPr="00076AE5">
          <w:rPr>
            <w:rStyle w:val="Hyperlink"/>
            <w:sz w:val="22"/>
            <w:szCs w:val="22"/>
            <w:lang w:val="nl-NL"/>
          </w:rPr>
          <w:t>http://www.ema.eu</w:t>
        </w:r>
        <w:r w:rsidRPr="00076AE5">
          <w:rPr>
            <w:rStyle w:val="Hyperlink"/>
            <w:sz w:val="22"/>
            <w:szCs w:val="22"/>
            <w:lang w:val="nl-NL"/>
          </w:rPr>
          <w:t>r</w:t>
        </w:r>
        <w:r w:rsidRPr="00076AE5">
          <w:rPr>
            <w:rStyle w:val="Hyperlink"/>
            <w:sz w:val="22"/>
            <w:szCs w:val="22"/>
            <w:lang w:val="nl-NL"/>
          </w:rPr>
          <w:t>opa.eu</w:t>
        </w:r>
      </w:hyperlink>
      <w:r w:rsidRPr="00076AE5">
        <w:rPr>
          <w:sz w:val="22"/>
          <w:szCs w:val="22"/>
          <w:lang w:val="nl-NL"/>
        </w:rPr>
        <w:t>.</w:t>
      </w:r>
    </w:p>
    <w:p w:rsidR="00291FA4" w:rsidRPr="00076AE5" w:rsidRDefault="00291FA4" w:rsidP="008D7FD8">
      <w:pPr>
        <w:rPr>
          <w:sz w:val="22"/>
          <w:szCs w:val="22"/>
          <w:lang w:val="nl-NL"/>
        </w:rPr>
      </w:pPr>
    </w:p>
    <w:sectPr w:rsidR="00291FA4" w:rsidRPr="00076AE5" w:rsidSect="00AA6CE7">
      <w:footerReference w:type="default" r:id="rId21"/>
      <w:pgSz w:w="11907" w:h="16840" w:code="9"/>
      <w:pgMar w:top="1134" w:right="1418" w:bottom="1134" w:left="1418" w:header="737" w:footer="737" w:gutter="0"/>
      <w:paperSrc w:first="11" w:other="1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AC9" w:rsidRDefault="007B2AC9">
      <w:r>
        <w:separator/>
      </w:r>
    </w:p>
  </w:endnote>
  <w:endnote w:type="continuationSeparator" w:id="0">
    <w:p w:rsidR="007B2AC9" w:rsidRDefault="007B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12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FE1" w:rsidRDefault="00EC7FE1">
    <w:pPr>
      <w:pStyle w:val="Footer"/>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EB6966">
      <w:rPr>
        <w:rStyle w:val="PageNumber"/>
        <w:rFonts w:ascii="Arial" w:hAnsi="Arial" w:cs="Arial"/>
        <w:noProof/>
        <w:sz w:val="16"/>
      </w:rPr>
      <w:t>93</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AC9" w:rsidRDefault="007B2AC9">
      <w:r>
        <w:separator/>
      </w:r>
    </w:p>
  </w:footnote>
  <w:footnote w:type="continuationSeparator" w:id="0">
    <w:p w:rsidR="007B2AC9" w:rsidRDefault="007B2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D823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ACE71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DE75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EF676C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76698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EA0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BA92D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387A9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1A80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A646D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8E3D84"/>
    <w:multiLevelType w:val="hybridMultilevel"/>
    <w:tmpl w:val="4732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14596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E8243DA"/>
    <w:multiLevelType w:val="singleLevel"/>
    <w:tmpl w:val="04070007"/>
    <w:lvl w:ilvl="0">
      <w:start w:val="1"/>
      <w:numFmt w:val="bullet"/>
      <w:lvlText w:val="-"/>
      <w:lvlJc w:val="left"/>
      <w:pPr>
        <w:tabs>
          <w:tab w:val="num" w:pos="360"/>
        </w:tabs>
        <w:ind w:left="360" w:hanging="360"/>
      </w:pPr>
      <w:rPr>
        <w:sz w:val="16"/>
      </w:rPr>
    </w:lvl>
  </w:abstractNum>
  <w:abstractNum w:abstractNumId="14" w15:restartNumberingAfterBreak="0">
    <w:nsid w:val="10F778C8"/>
    <w:multiLevelType w:val="hybridMultilevel"/>
    <w:tmpl w:val="BE24F7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6724672"/>
    <w:multiLevelType w:val="hybridMultilevel"/>
    <w:tmpl w:val="6884FF5C"/>
    <w:lvl w:ilvl="0" w:tplc="D5547A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171176"/>
    <w:multiLevelType w:val="singleLevel"/>
    <w:tmpl w:val="AC0E211A"/>
    <w:lvl w:ilvl="0">
      <w:start w:val="1"/>
      <w:numFmt w:val="bullet"/>
      <w:lvlText w:val="-"/>
      <w:lvlJc w:val="left"/>
      <w:pPr>
        <w:tabs>
          <w:tab w:val="num" w:pos="567"/>
        </w:tabs>
        <w:ind w:left="567" w:hanging="567"/>
      </w:pPr>
      <w:rPr>
        <w:sz w:val="16"/>
      </w:rPr>
    </w:lvl>
  </w:abstractNum>
  <w:abstractNum w:abstractNumId="17" w15:restartNumberingAfterBreak="0">
    <w:nsid w:val="1A753F1B"/>
    <w:multiLevelType w:val="hybridMultilevel"/>
    <w:tmpl w:val="5ABC7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DA5817"/>
    <w:multiLevelType w:val="singleLevel"/>
    <w:tmpl w:val="04070007"/>
    <w:lvl w:ilvl="0">
      <w:start w:val="1"/>
      <w:numFmt w:val="bullet"/>
      <w:lvlText w:val="-"/>
      <w:lvlJc w:val="left"/>
      <w:pPr>
        <w:tabs>
          <w:tab w:val="num" w:pos="360"/>
        </w:tabs>
        <w:ind w:left="360" w:hanging="360"/>
      </w:pPr>
      <w:rPr>
        <w:sz w:val="16"/>
      </w:rPr>
    </w:lvl>
  </w:abstractNum>
  <w:abstractNum w:abstractNumId="19" w15:restartNumberingAfterBreak="0">
    <w:nsid w:val="1BB36AE0"/>
    <w:multiLevelType w:val="hybridMultilevel"/>
    <w:tmpl w:val="A1A24FFC"/>
    <w:lvl w:ilvl="0" w:tplc="1B2248EA">
      <w:start w:val="2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EF6C4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45A5A0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DB2543A"/>
    <w:multiLevelType w:val="hybridMultilevel"/>
    <w:tmpl w:val="0772F90A"/>
    <w:lvl w:ilvl="0" w:tplc="FFFFFFFF">
      <w:start w:val="1"/>
      <w:numFmt w:val="bullet"/>
      <w:lvlText w:val="-"/>
      <w:lvlJc w:val="left"/>
      <w:pPr>
        <w:ind w:left="720" w:hanging="360"/>
      </w:p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E2D3E3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0445DA9"/>
    <w:multiLevelType w:val="hybridMultilevel"/>
    <w:tmpl w:val="D26C2ACE"/>
    <w:lvl w:ilvl="0" w:tplc="FDCAC772">
      <w:numFmt w:val="bullet"/>
      <w:lvlText w:val="-"/>
      <w:lvlJc w:val="left"/>
      <w:pPr>
        <w:tabs>
          <w:tab w:val="num" w:pos="720"/>
        </w:tabs>
        <w:ind w:left="72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0CC2E8A"/>
    <w:multiLevelType w:val="singleLevel"/>
    <w:tmpl w:val="373C7636"/>
    <w:lvl w:ilvl="0">
      <w:start w:val="1"/>
      <w:numFmt w:val="bullet"/>
      <w:lvlText w:val=""/>
      <w:lvlJc w:val="left"/>
      <w:pPr>
        <w:tabs>
          <w:tab w:val="num" w:pos="567"/>
        </w:tabs>
        <w:ind w:left="567" w:hanging="567"/>
      </w:pPr>
      <w:rPr>
        <w:rFonts w:ascii="Symbol" w:hAnsi="Symbol" w:hint="default"/>
      </w:rPr>
    </w:lvl>
  </w:abstractNum>
  <w:abstractNum w:abstractNumId="26" w15:restartNumberingAfterBreak="0">
    <w:nsid w:val="329C495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2F64DDB"/>
    <w:multiLevelType w:val="hybridMultilevel"/>
    <w:tmpl w:val="33580FCA"/>
    <w:lvl w:ilvl="0" w:tplc="D5547A1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B817BD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C0438A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3C3176D1"/>
    <w:multiLevelType w:val="singleLevel"/>
    <w:tmpl w:val="04070007"/>
    <w:lvl w:ilvl="0">
      <w:start w:val="1"/>
      <w:numFmt w:val="bullet"/>
      <w:lvlText w:val="-"/>
      <w:lvlJc w:val="left"/>
      <w:pPr>
        <w:tabs>
          <w:tab w:val="num" w:pos="360"/>
        </w:tabs>
        <w:ind w:left="360" w:hanging="360"/>
      </w:pPr>
      <w:rPr>
        <w:sz w:val="16"/>
      </w:rPr>
    </w:lvl>
  </w:abstractNum>
  <w:abstractNum w:abstractNumId="31" w15:restartNumberingAfterBreak="0">
    <w:nsid w:val="3F670FD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3FC0623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3FD5185C"/>
    <w:multiLevelType w:val="hybridMultilevel"/>
    <w:tmpl w:val="C0E4A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0B47BF6"/>
    <w:multiLevelType w:val="hybridMultilevel"/>
    <w:tmpl w:val="E3F016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42545D42"/>
    <w:multiLevelType w:val="singleLevel"/>
    <w:tmpl w:val="04070007"/>
    <w:lvl w:ilvl="0">
      <w:start w:val="1"/>
      <w:numFmt w:val="bullet"/>
      <w:lvlText w:val="-"/>
      <w:lvlJc w:val="left"/>
      <w:pPr>
        <w:tabs>
          <w:tab w:val="num" w:pos="360"/>
        </w:tabs>
        <w:ind w:left="360" w:hanging="360"/>
      </w:pPr>
      <w:rPr>
        <w:sz w:val="16"/>
      </w:rPr>
    </w:lvl>
  </w:abstractNum>
  <w:abstractNum w:abstractNumId="36" w15:restartNumberingAfterBreak="0">
    <w:nsid w:val="455812C2"/>
    <w:multiLevelType w:val="singleLevel"/>
    <w:tmpl w:val="04070007"/>
    <w:lvl w:ilvl="0">
      <w:start w:val="1"/>
      <w:numFmt w:val="bullet"/>
      <w:lvlText w:val="-"/>
      <w:lvlJc w:val="left"/>
      <w:pPr>
        <w:tabs>
          <w:tab w:val="num" w:pos="360"/>
        </w:tabs>
        <w:ind w:left="360" w:hanging="360"/>
      </w:pPr>
      <w:rPr>
        <w:sz w:val="16"/>
      </w:rPr>
    </w:lvl>
  </w:abstractNum>
  <w:abstractNum w:abstractNumId="37" w15:restartNumberingAfterBreak="0">
    <w:nsid w:val="478919A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47E13B05"/>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482457CE"/>
    <w:multiLevelType w:val="singleLevel"/>
    <w:tmpl w:val="04070007"/>
    <w:lvl w:ilvl="0">
      <w:start w:val="1"/>
      <w:numFmt w:val="bullet"/>
      <w:lvlText w:val="-"/>
      <w:lvlJc w:val="left"/>
      <w:pPr>
        <w:tabs>
          <w:tab w:val="num" w:pos="360"/>
        </w:tabs>
        <w:ind w:left="360" w:hanging="360"/>
      </w:pPr>
      <w:rPr>
        <w:sz w:val="16"/>
      </w:rPr>
    </w:lvl>
  </w:abstractNum>
  <w:abstractNum w:abstractNumId="40" w15:restartNumberingAfterBreak="0">
    <w:nsid w:val="53775692"/>
    <w:multiLevelType w:val="multilevel"/>
    <w:tmpl w:val="CA329ABA"/>
    <w:lvl w:ilvl="0">
      <w:start w:val="6"/>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1" w15:restartNumberingAfterBreak="0">
    <w:nsid w:val="58416DCA"/>
    <w:multiLevelType w:val="hybridMultilevel"/>
    <w:tmpl w:val="64D807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EAE05BD"/>
    <w:multiLevelType w:val="hybridMultilevel"/>
    <w:tmpl w:val="9078F30C"/>
    <w:lvl w:ilvl="0" w:tplc="D5547A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385B6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61647E7E"/>
    <w:multiLevelType w:val="hybridMultilevel"/>
    <w:tmpl w:val="F0E65052"/>
    <w:lvl w:ilvl="0" w:tplc="FDCAC772">
      <w:numFmt w:val="bullet"/>
      <w:lvlText w:val="-"/>
      <w:lvlJc w:val="left"/>
      <w:pPr>
        <w:tabs>
          <w:tab w:val="num" w:pos="720"/>
        </w:tabs>
        <w:ind w:left="72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17E7B9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64AD171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6635493B"/>
    <w:multiLevelType w:val="hybridMultilevel"/>
    <w:tmpl w:val="1CAEA1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67E9312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6D2F60A6"/>
    <w:multiLevelType w:val="hybridMultilevel"/>
    <w:tmpl w:val="9338521A"/>
    <w:lvl w:ilvl="0" w:tplc="FDCAC772">
      <w:numFmt w:val="bullet"/>
      <w:lvlText w:val="-"/>
      <w:lvlJc w:val="left"/>
      <w:pPr>
        <w:tabs>
          <w:tab w:val="num" w:pos="720"/>
        </w:tabs>
        <w:ind w:left="720" w:hanging="72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6E546AD0"/>
    <w:multiLevelType w:val="singleLevel"/>
    <w:tmpl w:val="04070007"/>
    <w:lvl w:ilvl="0">
      <w:start w:val="1"/>
      <w:numFmt w:val="bullet"/>
      <w:lvlText w:val="-"/>
      <w:lvlJc w:val="left"/>
      <w:pPr>
        <w:tabs>
          <w:tab w:val="num" w:pos="360"/>
        </w:tabs>
        <w:ind w:left="360" w:hanging="360"/>
      </w:pPr>
      <w:rPr>
        <w:sz w:val="16"/>
      </w:rPr>
    </w:lvl>
  </w:abstractNum>
  <w:abstractNum w:abstractNumId="51" w15:restartNumberingAfterBreak="0">
    <w:nsid w:val="6E602B6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7132673A"/>
    <w:multiLevelType w:val="hybridMultilevel"/>
    <w:tmpl w:val="E6FAB9EC"/>
    <w:lvl w:ilvl="0" w:tplc="0F163F1E">
      <w:start w:val="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1F81501"/>
    <w:multiLevelType w:val="singleLevel"/>
    <w:tmpl w:val="04070007"/>
    <w:lvl w:ilvl="0">
      <w:start w:val="1"/>
      <w:numFmt w:val="bullet"/>
      <w:lvlText w:val="-"/>
      <w:lvlJc w:val="left"/>
      <w:pPr>
        <w:tabs>
          <w:tab w:val="num" w:pos="360"/>
        </w:tabs>
        <w:ind w:left="360" w:hanging="360"/>
      </w:pPr>
      <w:rPr>
        <w:sz w:val="16"/>
      </w:rPr>
    </w:lvl>
  </w:abstractNum>
  <w:abstractNum w:abstractNumId="54" w15:restartNumberingAfterBreak="0">
    <w:nsid w:val="72D63AD2"/>
    <w:multiLevelType w:val="hybridMultilevel"/>
    <w:tmpl w:val="9E465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15:restartNumberingAfterBreak="0">
    <w:nsid w:val="73A43782"/>
    <w:multiLevelType w:val="hybridMultilevel"/>
    <w:tmpl w:val="75245C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55056F4"/>
    <w:multiLevelType w:val="hybridMultilevel"/>
    <w:tmpl w:val="4086AC64"/>
    <w:lvl w:ilvl="0" w:tplc="04090001">
      <w:start w:val="1"/>
      <w:numFmt w:val="bullet"/>
      <w:lvlText w:val=""/>
      <w:lvlJc w:val="left"/>
      <w:pPr>
        <w:ind w:left="1026" w:hanging="360"/>
      </w:pPr>
      <w:rPr>
        <w:rFonts w:ascii="Symbol" w:hAnsi="Symbol" w:hint="default"/>
      </w:rPr>
    </w:lvl>
    <w:lvl w:ilvl="1" w:tplc="04090003" w:tentative="1">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57" w15:restartNumberingAfterBreak="0">
    <w:nsid w:val="7558081F"/>
    <w:multiLevelType w:val="hybridMultilevel"/>
    <w:tmpl w:val="85742D38"/>
    <w:lvl w:ilvl="0" w:tplc="D5547A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7CC267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9" w15:restartNumberingAfterBreak="0">
    <w:nsid w:val="77E43285"/>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60" w15:restartNumberingAfterBreak="0">
    <w:nsid w:val="78BC056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61"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62" w15:restartNumberingAfterBreak="0">
    <w:nsid w:val="7E6D7F75"/>
    <w:multiLevelType w:val="singleLevel"/>
    <w:tmpl w:val="58E01F44"/>
    <w:lvl w:ilvl="0">
      <w:start w:val="1"/>
      <w:numFmt w:val="bullet"/>
      <w:lvlText w:val=""/>
      <w:lvlJc w:val="left"/>
      <w:pPr>
        <w:tabs>
          <w:tab w:val="num" w:pos="567"/>
        </w:tabs>
        <w:ind w:left="567" w:hanging="567"/>
      </w:pPr>
      <w:rPr>
        <w:rFonts w:ascii="Symbol" w:hAnsi="Symbol" w:hint="default"/>
      </w:rPr>
    </w:lvl>
  </w:abstractNum>
  <w:abstractNum w:abstractNumId="63" w15:restartNumberingAfterBreak="0">
    <w:nsid w:val="7E875A0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64" w15:restartNumberingAfterBreak="0">
    <w:nsid w:val="7EFF43B8"/>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60"/>
  </w:num>
  <w:num w:numId="4">
    <w:abstractNumId w:val="46"/>
  </w:num>
  <w:num w:numId="5">
    <w:abstractNumId w:val="32"/>
  </w:num>
  <w:num w:numId="6">
    <w:abstractNumId w:val="20"/>
  </w:num>
  <w:num w:numId="7">
    <w:abstractNumId w:val="58"/>
  </w:num>
  <w:num w:numId="8">
    <w:abstractNumId w:val="63"/>
  </w:num>
  <w:num w:numId="9">
    <w:abstractNumId w:val="48"/>
  </w:num>
  <w:num w:numId="10">
    <w:abstractNumId w:val="38"/>
  </w:num>
  <w:num w:numId="11">
    <w:abstractNumId w:val="59"/>
  </w:num>
  <w:num w:numId="12">
    <w:abstractNumId w:val="45"/>
  </w:num>
  <w:num w:numId="13">
    <w:abstractNumId w:val="28"/>
  </w:num>
  <w:num w:numId="14">
    <w:abstractNumId w:val="26"/>
  </w:num>
  <w:num w:numId="15">
    <w:abstractNumId w:val="64"/>
  </w:num>
  <w:num w:numId="16">
    <w:abstractNumId w:val="29"/>
  </w:num>
  <w:num w:numId="17">
    <w:abstractNumId w:val="31"/>
  </w:num>
  <w:num w:numId="18">
    <w:abstractNumId w:val="37"/>
  </w:num>
  <w:num w:numId="19">
    <w:abstractNumId w:val="23"/>
  </w:num>
  <w:num w:numId="20">
    <w:abstractNumId w:val="12"/>
  </w:num>
  <w:num w:numId="21">
    <w:abstractNumId w:val="18"/>
  </w:num>
  <w:num w:numId="22">
    <w:abstractNumId w:val="30"/>
  </w:num>
  <w:num w:numId="23">
    <w:abstractNumId w:val="13"/>
  </w:num>
  <w:num w:numId="24">
    <w:abstractNumId w:val="36"/>
  </w:num>
  <w:num w:numId="25">
    <w:abstractNumId w:val="39"/>
  </w:num>
  <w:num w:numId="26">
    <w:abstractNumId w:val="35"/>
  </w:num>
  <w:num w:numId="27">
    <w:abstractNumId w:val="50"/>
  </w:num>
  <w:num w:numId="28">
    <w:abstractNumId w:val="53"/>
  </w:num>
  <w:num w:numId="29">
    <w:abstractNumId w:val="21"/>
  </w:num>
  <w:num w:numId="30">
    <w:abstractNumId w:val="51"/>
  </w:num>
  <w:num w:numId="31">
    <w:abstractNumId w:val="43"/>
  </w:num>
  <w:num w:numId="32">
    <w:abstractNumId w:val="10"/>
    <w:lvlOverride w:ilvl="0">
      <w:lvl w:ilvl="0">
        <w:start w:val="1"/>
        <w:numFmt w:val="bullet"/>
        <w:lvlText w:val=""/>
        <w:lvlJc w:val="left"/>
        <w:pPr>
          <w:ind w:left="360" w:hanging="360"/>
        </w:pPr>
        <w:rPr>
          <w:rFonts w:ascii="Symbol" w:hAnsi="Symbol" w:hint="default"/>
        </w:rPr>
      </w:lvl>
    </w:lvlOverride>
  </w:num>
  <w:num w:numId="33">
    <w:abstractNumId w:val="40"/>
  </w:num>
  <w:num w:numId="34">
    <w:abstractNumId w:val="16"/>
  </w:num>
  <w:num w:numId="35">
    <w:abstractNumId w:val="49"/>
  </w:num>
  <w:num w:numId="36">
    <w:abstractNumId w:val="24"/>
  </w:num>
  <w:num w:numId="37">
    <w:abstractNumId w:val="44"/>
  </w:num>
  <w:num w:numId="38">
    <w:abstractNumId w:val="19"/>
  </w:num>
  <w:num w:numId="39">
    <w:abstractNumId w:val="41"/>
  </w:num>
  <w:num w:numId="40">
    <w:abstractNumId w:val="9"/>
  </w:num>
  <w:num w:numId="41">
    <w:abstractNumId w:val="7"/>
  </w:num>
  <w:num w:numId="42">
    <w:abstractNumId w:val="6"/>
  </w:num>
  <w:num w:numId="43">
    <w:abstractNumId w:val="5"/>
  </w:num>
  <w:num w:numId="44">
    <w:abstractNumId w:val="4"/>
  </w:num>
  <w:num w:numId="45">
    <w:abstractNumId w:val="8"/>
  </w:num>
  <w:num w:numId="46">
    <w:abstractNumId w:val="3"/>
  </w:num>
  <w:num w:numId="47">
    <w:abstractNumId w:val="2"/>
  </w:num>
  <w:num w:numId="48">
    <w:abstractNumId w:val="0"/>
  </w:num>
  <w:num w:numId="49">
    <w:abstractNumId w:val="55"/>
  </w:num>
  <w:num w:numId="50">
    <w:abstractNumId w:val="27"/>
  </w:num>
  <w:num w:numId="51">
    <w:abstractNumId w:val="15"/>
  </w:num>
  <w:num w:numId="52">
    <w:abstractNumId w:val="42"/>
  </w:num>
  <w:num w:numId="53">
    <w:abstractNumId w:val="57"/>
  </w:num>
  <w:num w:numId="54">
    <w:abstractNumId w:val="56"/>
  </w:num>
  <w:num w:numId="55">
    <w:abstractNumId w:val="33"/>
  </w:num>
  <w:num w:numId="56">
    <w:abstractNumId w:val="25"/>
  </w:num>
  <w:num w:numId="57">
    <w:abstractNumId w:val="11"/>
  </w:num>
  <w:num w:numId="58">
    <w:abstractNumId w:val="17"/>
  </w:num>
  <w:num w:numId="59">
    <w:abstractNumId w:val="34"/>
  </w:num>
  <w:num w:numId="60">
    <w:abstractNumId w:val="62"/>
  </w:num>
  <w:num w:numId="61">
    <w:abstractNumId w:val="22"/>
  </w:num>
  <w:num w:numId="62">
    <w:abstractNumId w:val="47"/>
  </w:num>
  <w:num w:numId="63">
    <w:abstractNumId w:val="54"/>
  </w:num>
  <w:num w:numId="64">
    <w:abstractNumId w:val="14"/>
  </w:num>
  <w:num w:numId="65">
    <w:abstractNumId w:val="61"/>
  </w:num>
  <w:num w:numId="66">
    <w:abstractNumId w:val="5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670C47"/>
    <w:rsid w:val="00001A45"/>
    <w:rsid w:val="0000263B"/>
    <w:rsid w:val="00006664"/>
    <w:rsid w:val="000110F4"/>
    <w:rsid w:val="00013CD5"/>
    <w:rsid w:val="00014288"/>
    <w:rsid w:val="00015639"/>
    <w:rsid w:val="00015DF2"/>
    <w:rsid w:val="00016889"/>
    <w:rsid w:val="00017ABD"/>
    <w:rsid w:val="0002091E"/>
    <w:rsid w:val="00020FA9"/>
    <w:rsid w:val="000237F3"/>
    <w:rsid w:val="0002381F"/>
    <w:rsid w:val="00025515"/>
    <w:rsid w:val="000256E5"/>
    <w:rsid w:val="000269E2"/>
    <w:rsid w:val="000309E7"/>
    <w:rsid w:val="00030A15"/>
    <w:rsid w:val="000337CF"/>
    <w:rsid w:val="00034F6E"/>
    <w:rsid w:val="000360EA"/>
    <w:rsid w:val="00037F49"/>
    <w:rsid w:val="000409D5"/>
    <w:rsid w:val="00041B3F"/>
    <w:rsid w:val="00043B2E"/>
    <w:rsid w:val="00045152"/>
    <w:rsid w:val="0005162F"/>
    <w:rsid w:val="00052904"/>
    <w:rsid w:val="000534D3"/>
    <w:rsid w:val="00054560"/>
    <w:rsid w:val="00056DDD"/>
    <w:rsid w:val="00057E35"/>
    <w:rsid w:val="0006220D"/>
    <w:rsid w:val="0006280C"/>
    <w:rsid w:val="00062C53"/>
    <w:rsid w:val="000667B7"/>
    <w:rsid w:val="00066FDE"/>
    <w:rsid w:val="00067837"/>
    <w:rsid w:val="00070B1F"/>
    <w:rsid w:val="0007202C"/>
    <w:rsid w:val="00073458"/>
    <w:rsid w:val="00076AE5"/>
    <w:rsid w:val="00084272"/>
    <w:rsid w:val="00086104"/>
    <w:rsid w:val="0008653A"/>
    <w:rsid w:val="000907D5"/>
    <w:rsid w:val="0009165A"/>
    <w:rsid w:val="000963AF"/>
    <w:rsid w:val="000A0AC0"/>
    <w:rsid w:val="000A141F"/>
    <w:rsid w:val="000A1833"/>
    <w:rsid w:val="000A1B1B"/>
    <w:rsid w:val="000A249D"/>
    <w:rsid w:val="000A31D4"/>
    <w:rsid w:val="000A3E7C"/>
    <w:rsid w:val="000A43D2"/>
    <w:rsid w:val="000A59F8"/>
    <w:rsid w:val="000A62B0"/>
    <w:rsid w:val="000A6328"/>
    <w:rsid w:val="000A7D8A"/>
    <w:rsid w:val="000B01FA"/>
    <w:rsid w:val="000B0611"/>
    <w:rsid w:val="000B0A84"/>
    <w:rsid w:val="000B23D7"/>
    <w:rsid w:val="000B41C1"/>
    <w:rsid w:val="000B6693"/>
    <w:rsid w:val="000C3525"/>
    <w:rsid w:val="000C3838"/>
    <w:rsid w:val="000C4523"/>
    <w:rsid w:val="000C6504"/>
    <w:rsid w:val="000C6CBE"/>
    <w:rsid w:val="000C7919"/>
    <w:rsid w:val="000D4CBE"/>
    <w:rsid w:val="000E2CA9"/>
    <w:rsid w:val="000E7828"/>
    <w:rsid w:val="000E7DFB"/>
    <w:rsid w:val="000F6170"/>
    <w:rsid w:val="000F7524"/>
    <w:rsid w:val="001036A9"/>
    <w:rsid w:val="00104F4E"/>
    <w:rsid w:val="00106D14"/>
    <w:rsid w:val="001078B8"/>
    <w:rsid w:val="00107B51"/>
    <w:rsid w:val="0011023C"/>
    <w:rsid w:val="00111BF7"/>
    <w:rsid w:val="0011383F"/>
    <w:rsid w:val="001146E2"/>
    <w:rsid w:val="00115561"/>
    <w:rsid w:val="00115B10"/>
    <w:rsid w:val="001165C7"/>
    <w:rsid w:val="00117915"/>
    <w:rsid w:val="00117BD5"/>
    <w:rsid w:val="00120DD1"/>
    <w:rsid w:val="00122559"/>
    <w:rsid w:val="00122E44"/>
    <w:rsid w:val="00127609"/>
    <w:rsid w:val="00127CF2"/>
    <w:rsid w:val="00130095"/>
    <w:rsid w:val="00131BC8"/>
    <w:rsid w:val="001328A4"/>
    <w:rsid w:val="00134694"/>
    <w:rsid w:val="00140F06"/>
    <w:rsid w:val="00141E7E"/>
    <w:rsid w:val="00143184"/>
    <w:rsid w:val="0014413E"/>
    <w:rsid w:val="00145288"/>
    <w:rsid w:val="00145E40"/>
    <w:rsid w:val="00146EEB"/>
    <w:rsid w:val="00151B57"/>
    <w:rsid w:val="00152170"/>
    <w:rsid w:val="001532C0"/>
    <w:rsid w:val="00155135"/>
    <w:rsid w:val="001554D2"/>
    <w:rsid w:val="00155CCB"/>
    <w:rsid w:val="001562A5"/>
    <w:rsid w:val="0016292D"/>
    <w:rsid w:val="00163558"/>
    <w:rsid w:val="0017508A"/>
    <w:rsid w:val="001756D8"/>
    <w:rsid w:val="001805F9"/>
    <w:rsid w:val="0018165E"/>
    <w:rsid w:val="001832C2"/>
    <w:rsid w:val="0018393E"/>
    <w:rsid w:val="001848C5"/>
    <w:rsid w:val="00185E04"/>
    <w:rsid w:val="00190B38"/>
    <w:rsid w:val="00190C44"/>
    <w:rsid w:val="001952BF"/>
    <w:rsid w:val="0019539C"/>
    <w:rsid w:val="001964B8"/>
    <w:rsid w:val="001A26B3"/>
    <w:rsid w:val="001A5932"/>
    <w:rsid w:val="001A6C64"/>
    <w:rsid w:val="001B051F"/>
    <w:rsid w:val="001B2B51"/>
    <w:rsid w:val="001C063C"/>
    <w:rsid w:val="001C09E8"/>
    <w:rsid w:val="001C23E1"/>
    <w:rsid w:val="001C3396"/>
    <w:rsid w:val="001C5042"/>
    <w:rsid w:val="001C5234"/>
    <w:rsid w:val="001C5D68"/>
    <w:rsid w:val="001C5E06"/>
    <w:rsid w:val="001C6139"/>
    <w:rsid w:val="001C6F91"/>
    <w:rsid w:val="001D1399"/>
    <w:rsid w:val="001D62C0"/>
    <w:rsid w:val="001E0446"/>
    <w:rsid w:val="001E3793"/>
    <w:rsid w:val="001F3204"/>
    <w:rsid w:val="001F3242"/>
    <w:rsid w:val="001F4002"/>
    <w:rsid w:val="001F5816"/>
    <w:rsid w:val="001F5ED0"/>
    <w:rsid w:val="00204469"/>
    <w:rsid w:val="002114CC"/>
    <w:rsid w:val="00213140"/>
    <w:rsid w:val="00213F86"/>
    <w:rsid w:val="002145F3"/>
    <w:rsid w:val="002170EA"/>
    <w:rsid w:val="002176D0"/>
    <w:rsid w:val="00220DC6"/>
    <w:rsid w:val="002211CA"/>
    <w:rsid w:val="00221BF0"/>
    <w:rsid w:val="00223F6E"/>
    <w:rsid w:val="00230718"/>
    <w:rsid w:val="002351EA"/>
    <w:rsid w:val="0024184E"/>
    <w:rsid w:val="00243987"/>
    <w:rsid w:val="002476D7"/>
    <w:rsid w:val="00250524"/>
    <w:rsid w:val="002536DF"/>
    <w:rsid w:val="00253CE7"/>
    <w:rsid w:val="00256C7D"/>
    <w:rsid w:val="00260317"/>
    <w:rsid w:val="0026245E"/>
    <w:rsid w:val="002642F6"/>
    <w:rsid w:val="002669E8"/>
    <w:rsid w:val="00266B54"/>
    <w:rsid w:val="00266E0C"/>
    <w:rsid w:val="00267511"/>
    <w:rsid w:val="00270065"/>
    <w:rsid w:val="00270EA1"/>
    <w:rsid w:val="002733A5"/>
    <w:rsid w:val="0027491F"/>
    <w:rsid w:val="00275A95"/>
    <w:rsid w:val="00275B3F"/>
    <w:rsid w:val="00276DBF"/>
    <w:rsid w:val="002772E5"/>
    <w:rsid w:val="00277A94"/>
    <w:rsid w:val="0028147B"/>
    <w:rsid w:val="00281958"/>
    <w:rsid w:val="00282036"/>
    <w:rsid w:val="00283A0A"/>
    <w:rsid w:val="00291FA4"/>
    <w:rsid w:val="0029231D"/>
    <w:rsid w:val="002941A8"/>
    <w:rsid w:val="0029421B"/>
    <w:rsid w:val="002967E7"/>
    <w:rsid w:val="00296D02"/>
    <w:rsid w:val="002A3ED0"/>
    <w:rsid w:val="002A4D78"/>
    <w:rsid w:val="002A5CA8"/>
    <w:rsid w:val="002A6E64"/>
    <w:rsid w:val="002B212D"/>
    <w:rsid w:val="002B28CD"/>
    <w:rsid w:val="002B54B5"/>
    <w:rsid w:val="002C0EDD"/>
    <w:rsid w:val="002C171E"/>
    <w:rsid w:val="002C2794"/>
    <w:rsid w:val="002C2837"/>
    <w:rsid w:val="002C2DA5"/>
    <w:rsid w:val="002C5194"/>
    <w:rsid w:val="002C685F"/>
    <w:rsid w:val="002D116C"/>
    <w:rsid w:val="002D24E7"/>
    <w:rsid w:val="002D5E0D"/>
    <w:rsid w:val="002D6D18"/>
    <w:rsid w:val="002D70B9"/>
    <w:rsid w:val="002D7546"/>
    <w:rsid w:val="002D7597"/>
    <w:rsid w:val="002D7A49"/>
    <w:rsid w:val="002E0260"/>
    <w:rsid w:val="002E3E3B"/>
    <w:rsid w:val="002E4FD9"/>
    <w:rsid w:val="002E5437"/>
    <w:rsid w:val="002E56F6"/>
    <w:rsid w:val="002E7EFB"/>
    <w:rsid w:val="002F0018"/>
    <w:rsid w:val="002F01DC"/>
    <w:rsid w:val="002F463C"/>
    <w:rsid w:val="002F57DD"/>
    <w:rsid w:val="002F5C50"/>
    <w:rsid w:val="00300226"/>
    <w:rsid w:val="00300FD3"/>
    <w:rsid w:val="00302DEB"/>
    <w:rsid w:val="0030313D"/>
    <w:rsid w:val="00303724"/>
    <w:rsid w:val="00311828"/>
    <w:rsid w:val="00311AAE"/>
    <w:rsid w:val="003121D3"/>
    <w:rsid w:val="00313101"/>
    <w:rsid w:val="003134F3"/>
    <w:rsid w:val="00315C1F"/>
    <w:rsid w:val="00317E99"/>
    <w:rsid w:val="00321543"/>
    <w:rsid w:val="0032724E"/>
    <w:rsid w:val="003310F6"/>
    <w:rsid w:val="00331759"/>
    <w:rsid w:val="003367C2"/>
    <w:rsid w:val="003426EE"/>
    <w:rsid w:val="00344A07"/>
    <w:rsid w:val="00346870"/>
    <w:rsid w:val="00346EBF"/>
    <w:rsid w:val="00350D52"/>
    <w:rsid w:val="00352448"/>
    <w:rsid w:val="0036108C"/>
    <w:rsid w:val="003620EA"/>
    <w:rsid w:val="00370D3B"/>
    <w:rsid w:val="00371359"/>
    <w:rsid w:val="0037366B"/>
    <w:rsid w:val="003739C1"/>
    <w:rsid w:val="00375321"/>
    <w:rsid w:val="00381014"/>
    <w:rsid w:val="00382B50"/>
    <w:rsid w:val="003870A5"/>
    <w:rsid w:val="00391DF6"/>
    <w:rsid w:val="0039292B"/>
    <w:rsid w:val="003939F4"/>
    <w:rsid w:val="00394765"/>
    <w:rsid w:val="00395DA3"/>
    <w:rsid w:val="003A5C27"/>
    <w:rsid w:val="003A6295"/>
    <w:rsid w:val="003B33D6"/>
    <w:rsid w:val="003B3A83"/>
    <w:rsid w:val="003B3D70"/>
    <w:rsid w:val="003B4410"/>
    <w:rsid w:val="003B5EDA"/>
    <w:rsid w:val="003C1974"/>
    <w:rsid w:val="003C3209"/>
    <w:rsid w:val="003C78C0"/>
    <w:rsid w:val="003D57E1"/>
    <w:rsid w:val="003D6D93"/>
    <w:rsid w:val="003D6FF4"/>
    <w:rsid w:val="003D771A"/>
    <w:rsid w:val="003D7F08"/>
    <w:rsid w:val="003E437D"/>
    <w:rsid w:val="003E5A1B"/>
    <w:rsid w:val="003E5FF9"/>
    <w:rsid w:val="003E6117"/>
    <w:rsid w:val="003E680E"/>
    <w:rsid w:val="003F1308"/>
    <w:rsid w:val="003F3A6E"/>
    <w:rsid w:val="003F4514"/>
    <w:rsid w:val="003F6D4E"/>
    <w:rsid w:val="003F7E96"/>
    <w:rsid w:val="00400034"/>
    <w:rsid w:val="00403858"/>
    <w:rsid w:val="00404B46"/>
    <w:rsid w:val="00404DF2"/>
    <w:rsid w:val="00405609"/>
    <w:rsid w:val="00405C15"/>
    <w:rsid w:val="00407455"/>
    <w:rsid w:val="00410FFB"/>
    <w:rsid w:val="00413511"/>
    <w:rsid w:val="004137DE"/>
    <w:rsid w:val="004160A5"/>
    <w:rsid w:val="004172E7"/>
    <w:rsid w:val="00420DFD"/>
    <w:rsid w:val="00423589"/>
    <w:rsid w:val="00424D7C"/>
    <w:rsid w:val="00426A6C"/>
    <w:rsid w:val="004307AF"/>
    <w:rsid w:val="00431B1C"/>
    <w:rsid w:val="004363D2"/>
    <w:rsid w:val="00437104"/>
    <w:rsid w:val="004373A9"/>
    <w:rsid w:val="00444D16"/>
    <w:rsid w:val="00446652"/>
    <w:rsid w:val="004509FE"/>
    <w:rsid w:val="00454833"/>
    <w:rsid w:val="00455345"/>
    <w:rsid w:val="0045646E"/>
    <w:rsid w:val="00456D18"/>
    <w:rsid w:val="00461C10"/>
    <w:rsid w:val="00463338"/>
    <w:rsid w:val="00464EA0"/>
    <w:rsid w:val="0047010A"/>
    <w:rsid w:val="004722F2"/>
    <w:rsid w:val="004726C2"/>
    <w:rsid w:val="004729A8"/>
    <w:rsid w:val="0047427F"/>
    <w:rsid w:val="00476B13"/>
    <w:rsid w:val="00477D4D"/>
    <w:rsid w:val="00484381"/>
    <w:rsid w:val="004848C7"/>
    <w:rsid w:val="00487868"/>
    <w:rsid w:val="00487A38"/>
    <w:rsid w:val="004918DF"/>
    <w:rsid w:val="004931B2"/>
    <w:rsid w:val="00494036"/>
    <w:rsid w:val="004949CC"/>
    <w:rsid w:val="0049750C"/>
    <w:rsid w:val="00497A70"/>
    <w:rsid w:val="004A204C"/>
    <w:rsid w:val="004A34E0"/>
    <w:rsid w:val="004A4037"/>
    <w:rsid w:val="004A6261"/>
    <w:rsid w:val="004B0204"/>
    <w:rsid w:val="004B3A3C"/>
    <w:rsid w:val="004B5A63"/>
    <w:rsid w:val="004B6AB7"/>
    <w:rsid w:val="004B77F9"/>
    <w:rsid w:val="004C56C3"/>
    <w:rsid w:val="004D0411"/>
    <w:rsid w:val="004D0C65"/>
    <w:rsid w:val="004D12A1"/>
    <w:rsid w:val="004D1F90"/>
    <w:rsid w:val="004D32DD"/>
    <w:rsid w:val="004D3A35"/>
    <w:rsid w:val="004D3D9C"/>
    <w:rsid w:val="004D603D"/>
    <w:rsid w:val="004E3377"/>
    <w:rsid w:val="004E548B"/>
    <w:rsid w:val="004F0A4C"/>
    <w:rsid w:val="004F386A"/>
    <w:rsid w:val="004F4BF2"/>
    <w:rsid w:val="004F59BD"/>
    <w:rsid w:val="004F6636"/>
    <w:rsid w:val="0050009E"/>
    <w:rsid w:val="00500C09"/>
    <w:rsid w:val="00505F2B"/>
    <w:rsid w:val="00506B84"/>
    <w:rsid w:val="00510505"/>
    <w:rsid w:val="00514C43"/>
    <w:rsid w:val="00517078"/>
    <w:rsid w:val="00520EB6"/>
    <w:rsid w:val="00522B3E"/>
    <w:rsid w:val="005250CB"/>
    <w:rsid w:val="00530FC8"/>
    <w:rsid w:val="0053420C"/>
    <w:rsid w:val="00536FBD"/>
    <w:rsid w:val="00540FA8"/>
    <w:rsid w:val="0055468F"/>
    <w:rsid w:val="00555629"/>
    <w:rsid w:val="005573CB"/>
    <w:rsid w:val="00561AA5"/>
    <w:rsid w:val="0056328C"/>
    <w:rsid w:val="005646B0"/>
    <w:rsid w:val="00565E20"/>
    <w:rsid w:val="00566AF0"/>
    <w:rsid w:val="00570D84"/>
    <w:rsid w:val="005720AC"/>
    <w:rsid w:val="0057272F"/>
    <w:rsid w:val="00572B95"/>
    <w:rsid w:val="00573BA1"/>
    <w:rsid w:val="00573D6F"/>
    <w:rsid w:val="00576D05"/>
    <w:rsid w:val="00577493"/>
    <w:rsid w:val="00577C4B"/>
    <w:rsid w:val="00582F6F"/>
    <w:rsid w:val="00584BF7"/>
    <w:rsid w:val="00587B7A"/>
    <w:rsid w:val="0059099C"/>
    <w:rsid w:val="00595C54"/>
    <w:rsid w:val="005A4233"/>
    <w:rsid w:val="005A6B96"/>
    <w:rsid w:val="005A7533"/>
    <w:rsid w:val="005B12CF"/>
    <w:rsid w:val="005B3125"/>
    <w:rsid w:val="005B3163"/>
    <w:rsid w:val="005B3EC6"/>
    <w:rsid w:val="005B5135"/>
    <w:rsid w:val="005B630F"/>
    <w:rsid w:val="005C10C5"/>
    <w:rsid w:val="005C2562"/>
    <w:rsid w:val="005C53CD"/>
    <w:rsid w:val="005C5A2F"/>
    <w:rsid w:val="005C793D"/>
    <w:rsid w:val="005D1F36"/>
    <w:rsid w:val="005D21B8"/>
    <w:rsid w:val="005D3F92"/>
    <w:rsid w:val="005D4AAB"/>
    <w:rsid w:val="005D5E7D"/>
    <w:rsid w:val="005D65B2"/>
    <w:rsid w:val="005D677C"/>
    <w:rsid w:val="005D75A8"/>
    <w:rsid w:val="005E3BB4"/>
    <w:rsid w:val="005E4946"/>
    <w:rsid w:val="005F0763"/>
    <w:rsid w:val="005F26C6"/>
    <w:rsid w:val="005F34AA"/>
    <w:rsid w:val="005F3676"/>
    <w:rsid w:val="005F5321"/>
    <w:rsid w:val="00600C8B"/>
    <w:rsid w:val="00602CF9"/>
    <w:rsid w:val="00603053"/>
    <w:rsid w:val="00603FB6"/>
    <w:rsid w:val="00606A5F"/>
    <w:rsid w:val="006107E4"/>
    <w:rsid w:val="00610830"/>
    <w:rsid w:val="006125B5"/>
    <w:rsid w:val="00615466"/>
    <w:rsid w:val="006174EA"/>
    <w:rsid w:val="00621DAC"/>
    <w:rsid w:val="006235AE"/>
    <w:rsid w:val="00624BED"/>
    <w:rsid w:val="00624C4A"/>
    <w:rsid w:val="00627483"/>
    <w:rsid w:val="0063057D"/>
    <w:rsid w:val="00635AC8"/>
    <w:rsid w:val="00635BAF"/>
    <w:rsid w:val="0064244A"/>
    <w:rsid w:val="00644712"/>
    <w:rsid w:val="00645924"/>
    <w:rsid w:val="00646EC9"/>
    <w:rsid w:val="006514E6"/>
    <w:rsid w:val="00653313"/>
    <w:rsid w:val="006556CC"/>
    <w:rsid w:val="00656CA7"/>
    <w:rsid w:val="006602C5"/>
    <w:rsid w:val="00660A3D"/>
    <w:rsid w:val="00663392"/>
    <w:rsid w:val="0066403C"/>
    <w:rsid w:val="00664DE2"/>
    <w:rsid w:val="00670C47"/>
    <w:rsid w:val="00671524"/>
    <w:rsid w:val="00672097"/>
    <w:rsid w:val="00672221"/>
    <w:rsid w:val="00672E3B"/>
    <w:rsid w:val="00677D3C"/>
    <w:rsid w:val="00680070"/>
    <w:rsid w:val="00683252"/>
    <w:rsid w:val="0068469B"/>
    <w:rsid w:val="00685F05"/>
    <w:rsid w:val="006864CB"/>
    <w:rsid w:val="00686580"/>
    <w:rsid w:val="00686AB6"/>
    <w:rsid w:val="00686BFD"/>
    <w:rsid w:val="00690A64"/>
    <w:rsid w:val="00690D73"/>
    <w:rsid w:val="00690EEB"/>
    <w:rsid w:val="0069174B"/>
    <w:rsid w:val="00695675"/>
    <w:rsid w:val="00697F51"/>
    <w:rsid w:val="006A1AE1"/>
    <w:rsid w:val="006A4353"/>
    <w:rsid w:val="006A5F0F"/>
    <w:rsid w:val="006A73BE"/>
    <w:rsid w:val="006B007E"/>
    <w:rsid w:val="006B1F31"/>
    <w:rsid w:val="006B3D17"/>
    <w:rsid w:val="006B4557"/>
    <w:rsid w:val="006B4E26"/>
    <w:rsid w:val="006C080B"/>
    <w:rsid w:val="006C1168"/>
    <w:rsid w:val="006C41BD"/>
    <w:rsid w:val="006C474A"/>
    <w:rsid w:val="006D03C9"/>
    <w:rsid w:val="006D2D2D"/>
    <w:rsid w:val="006D7AAE"/>
    <w:rsid w:val="006E2653"/>
    <w:rsid w:val="006E5FE1"/>
    <w:rsid w:val="006E6F7D"/>
    <w:rsid w:val="006F19B3"/>
    <w:rsid w:val="006F1B6A"/>
    <w:rsid w:val="006F27A7"/>
    <w:rsid w:val="006F2E43"/>
    <w:rsid w:val="006F3F55"/>
    <w:rsid w:val="006F59D8"/>
    <w:rsid w:val="0070040D"/>
    <w:rsid w:val="00701A24"/>
    <w:rsid w:val="00702D7D"/>
    <w:rsid w:val="007034E3"/>
    <w:rsid w:val="00704488"/>
    <w:rsid w:val="007048AC"/>
    <w:rsid w:val="0071166E"/>
    <w:rsid w:val="007152ED"/>
    <w:rsid w:val="00716294"/>
    <w:rsid w:val="00721D72"/>
    <w:rsid w:val="00724950"/>
    <w:rsid w:val="00725C59"/>
    <w:rsid w:val="007307C3"/>
    <w:rsid w:val="00735A0B"/>
    <w:rsid w:val="00737239"/>
    <w:rsid w:val="007444C4"/>
    <w:rsid w:val="00744DA7"/>
    <w:rsid w:val="00744F85"/>
    <w:rsid w:val="007454C4"/>
    <w:rsid w:val="007557D8"/>
    <w:rsid w:val="007558F5"/>
    <w:rsid w:val="00755A83"/>
    <w:rsid w:val="00755CC8"/>
    <w:rsid w:val="00761759"/>
    <w:rsid w:val="007625F7"/>
    <w:rsid w:val="00762BEB"/>
    <w:rsid w:val="00764F00"/>
    <w:rsid w:val="007703AE"/>
    <w:rsid w:val="00775FEA"/>
    <w:rsid w:val="00776BA1"/>
    <w:rsid w:val="00780007"/>
    <w:rsid w:val="00783862"/>
    <w:rsid w:val="00785A45"/>
    <w:rsid w:val="00786C4E"/>
    <w:rsid w:val="00794B39"/>
    <w:rsid w:val="007966F2"/>
    <w:rsid w:val="007977F7"/>
    <w:rsid w:val="007A087F"/>
    <w:rsid w:val="007A1708"/>
    <w:rsid w:val="007A3D9F"/>
    <w:rsid w:val="007A646F"/>
    <w:rsid w:val="007A7DFB"/>
    <w:rsid w:val="007B1356"/>
    <w:rsid w:val="007B24A2"/>
    <w:rsid w:val="007B2AC9"/>
    <w:rsid w:val="007B354A"/>
    <w:rsid w:val="007B3864"/>
    <w:rsid w:val="007B39B2"/>
    <w:rsid w:val="007B4CCD"/>
    <w:rsid w:val="007C050A"/>
    <w:rsid w:val="007C29ED"/>
    <w:rsid w:val="007C3105"/>
    <w:rsid w:val="007C43D9"/>
    <w:rsid w:val="007C6522"/>
    <w:rsid w:val="007D07C3"/>
    <w:rsid w:val="007D07FD"/>
    <w:rsid w:val="007D28F8"/>
    <w:rsid w:val="007D2901"/>
    <w:rsid w:val="007D542E"/>
    <w:rsid w:val="007E2630"/>
    <w:rsid w:val="007E329E"/>
    <w:rsid w:val="007E3F5F"/>
    <w:rsid w:val="007E4845"/>
    <w:rsid w:val="007E6E76"/>
    <w:rsid w:val="007E7BEC"/>
    <w:rsid w:val="007E7C81"/>
    <w:rsid w:val="007F0BAF"/>
    <w:rsid w:val="007F0D7B"/>
    <w:rsid w:val="007F13A2"/>
    <w:rsid w:val="007F1C27"/>
    <w:rsid w:val="007F49EB"/>
    <w:rsid w:val="007F4CEA"/>
    <w:rsid w:val="007F5819"/>
    <w:rsid w:val="007F58A7"/>
    <w:rsid w:val="007F75F5"/>
    <w:rsid w:val="008006A3"/>
    <w:rsid w:val="008012A8"/>
    <w:rsid w:val="008012FD"/>
    <w:rsid w:val="008028C0"/>
    <w:rsid w:val="0080384D"/>
    <w:rsid w:val="008047CB"/>
    <w:rsid w:val="00804F96"/>
    <w:rsid w:val="00805BFC"/>
    <w:rsid w:val="00806DFC"/>
    <w:rsid w:val="008111A6"/>
    <w:rsid w:val="00811FE7"/>
    <w:rsid w:val="00812905"/>
    <w:rsid w:val="00812FB3"/>
    <w:rsid w:val="00813A03"/>
    <w:rsid w:val="00813CC2"/>
    <w:rsid w:val="00814E09"/>
    <w:rsid w:val="008177D5"/>
    <w:rsid w:val="00817A4F"/>
    <w:rsid w:val="008212E5"/>
    <w:rsid w:val="00821B5D"/>
    <w:rsid w:val="00822740"/>
    <w:rsid w:val="00823854"/>
    <w:rsid w:val="00825629"/>
    <w:rsid w:val="00826140"/>
    <w:rsid w:val="00830756"/>
    <w:rsid w:val="00830EE5"/>
    <w:rsid w:val="008314AB"/>
    <w:rsid w:val="00831F68"/>
    <w:rsid w:val="00833073"/>
    <w:rsid w:val="008349DB"/>
    <w:rsid w:val="00835856"/>
    <w:rsid w:val="00835997"/>
    <w:rsid w:val="00840384"/>
    <w:rsid w:val="00841472"/>
    <w:rsid w:val="00841B56"/>
    <w:rsid w:val="0084268B"/>
    <w:rsid w:val="008438F1"/>
    <w:rsid w:val="00843B02"/>
    <w:rsid w:val="00844F53"/>
    <w:rsid w:val="00845305"/>
    <w:rsid w:val="00845DE7"/>
    <w:rsid w:val="008461DB"/>
    <w:rsid w:val="00847249"/>
    <w:rsid w:val="00850906"/>
    <w:rsid w:val="00851BF2"/>
    <w:rsid w:val="00851F49"/>
    <w:rsid w:val="008520D9"/>
    <w:rsid w:val="00852FA5"/>
    <w:rsid w:val="00856088"/>
    <w:rsid w:val="008572D9"/>
    <w:rsid w:val="00860027"/>
    <w:rsid w:val="008602DF"/>
    <w:rsid w:val="00860EA1"/>
    <w:rsid w:val="0086208D"/>
    <w:rsid w:val="00863112"/>
    <w:rsid w:val="008702D9"/>
    <w:rsid w:val="00875EBD"/>
    <w:rsid w:val="0087709A"/>
    <w:rsid w:val="008801E8"/>
    <w:rsid w:val="00882134"/>
    <w:rsid w:val="00882971"/>
    <w:rsid w:val="0088388B"/>
    <w:rsid w:val="0088473F"/>
    <w:rsid w:val="0088479F"/>
    <w:rsid w:val="00884B52"/>
    <w:rsid w:val="00884BB6"/>
    <w:rsid w:val="00885300"/>
    <w:rsid w:val="00886D13"/>
    <w:rsid w:val="00891ACE"/>
    <w:rsid w:val="00894390"/>
    <w:rsid w:val="008964C6"/>
    <w:rsid w:val="00896FC8"/>
    <w:rsid w:val="008A4497"/>
    <w:rsid w:val="008A639B"/>
    <w:rsid w:val="008A66B1"/>
    <w:rsid w:val="008B204F"/>
    <w:rsid w:val="008B2278"/>
    <w:rsid w:val="008B4056"/>
    <w:rsid w:val="008B425F"/>
    <w:rsid w:val="008B758E"/>
    <w:rsid w:val="008C2897"/>
    <w:rsid w:val="008C3D51"/>
    <w:rsid w:val="008C58F1"/>
    <w:rsid w:val="008C6D89"/>
    <w:rsid w:val="008D19D5"/>
    <w:rsid w:val="008D3109"/>
    <w:rsid w:val="008D3563"/>
    <w:rsid w:val="008D36E0"/>
    <w:rsid w:val="008D3DD3"/>
    <w:rsid w:val="008D68E3"/>
    <w:rsid w:val="008D7FD8"/>
    <w:rsid w:val="008D7FE8"/>
    <w:rsid w:val="008E17FC"/>
    <w:rsid w:val="008E3905"/>
    <w:rsid w:val="008F105C"/>
    <w:rsid w:val="008F18B6"/>
    <w:rsid w:val="008F3B04"/>
    <w:rsid w:val="008F66F8"/>
    <w:rsid w:val="008F700D"/>
    <w:rsid w:val="008F7881"/>
    <w:rsid w:val="008F7C09"/>
    <w:rsid w:val="009000EE"/>
    <w:rsid w:val="009017B1"/>
    <w:rsid w:val="00902250"/>
    <w:rsid w:val="0090570C"/>
    <w:rsid w:val="0090746B"/>
    <w:rsid w:val="009075BF"/>
    <w:rsid w:val="0091008C"/>
    <w:rsid w:val="0091133B"/>
    <w:rsid w:val="00912494"/>
    <w:rsid w:val="00915FAF"/>
    <w:rsid w:val="009178F0"/>
    <w:rsid w:val="009224AC"/>
    <w:rsid w:val="009254CF"/>
    <w:rsid w:val="00925C5B"/>
    <w:rsid w:val="009264AA"/>
    <w:rsid w:val="00927628"/>
    <w:rsid w:val="009332F3"/>
    <w:rsid w:val="00933303"/>
    <w:rsid w:val="00935587"/>
    <w:rsid w:val="0094044F"/>
    <w:rsid w:val="00941F15"/>
    <w:rsid w:val="00943431"/>
    <w:rsid w:val="00944E60"/>
    <w:rsid w:val="009461EF"/>
    <w:rsid w:val="00951892"/>
    <w:rsid w:val="00952774"/>
    <w:rsid w:val="00955257"/>
    <w:rsid w:val="00957AC6"/>
    <w:rsid w:val="00960615"/>
    <w:rsid w:val="00961144"/>
    <w:rsid w:val="00963E27"/>
    <w:rsid w:val="00964EFC"/>
    <w:rsid w:val="009652C2"/>
    <w:rsid w:val="0096596C"/>
    <w:rsid w:val="0097120C"/>
    <w:rsid w:val="00971527"/>
    <w:rsid w:val="00971818"/>
    <w:rsid w:val="00972297"/>
    <w:rsid w:val="00972895"/>
    <w:rsid w:val="00973F7B"/>
    <w:rsid w:val="0097405D"/>
    <w:rsid w:val="0097530E"/>
    <w:rsid w:val="009774D8"/>
    <w:rsid w:val="00981D58"/>
    <w:rsid w:val="00984298"/>
    <w:rsid w:val="00986819"/>
    <w:rsid w:val="009869F3"/>
    <w:rsid w:val="00986B3D"/>
    <w:rsid w:val="00986C39"/>
    <w:rsid w:val="0098796F"/>
    <w:rsid w:val="009907DC"/>
    <w:rsid w:val="00990AE0"/>
    <w:rsid w:val="00993DE8"/>
    <w:rsid w:val="0099472B"/>
    <w:rsid w:val="00994929"/>
    <w:rsid w:val="00997306"/>
    <w:rsid w:val="009A466C"/>
    <w:rsid w:val="009A545F"/>
    <w:rsid w:val="009A63E1"/>
    <w:rsid w:val="009B0B3D"/>
    <w:rsid w:val="009B0C5E"/>
    <w:rsid w:val="009B19E8"/>
    <w:rsid w:val="009B2B15"/>
    <w:rsid w:val="009B77FD"/>
    <w:rsid w:val="009B7E93"/>
    <w:rsid w:val="009C1491"/>
    <w:rsid w:val="009C1828"/>
    <w:rsid w:val="009C245E"/>
    <w:rsid w:val="009C31D7"/>
    <w:rsid w:val="009C4831"/>
    <w:rsid w:val="009C503A"/>
    <w:rsid w:val="009C71A4"/>
    <w:rsid w:val="009C7B12"/>
    <w:rsid w:val="009D2AFA"/>
    <w:rsid w:val="009D7BED"/>
    <w:rsid w:val="009E0923"/>
    <w:rsid w:val="009E2435"/>
    <w:rsid w:val="009E2732"/>
    <w:rsid w:val="009E6280"/>
    <w:rsid w:val="009E6E6D"/>
    <w:rsid w:val="009F02E8"/>
    <w:rsid w:val="009F2AE4"/>
    <w:rsid w:val="009F31B9"/>
    <w:rsid w:val="00A00BE3"/>
    <w:rsid w:val="00A0174B"/>
    <w:rsid w:val="00A0185C"/>
    <w:rsid w:val="00A018DC"/>
    <w:rsid w:val="00A01F6E"/>
    <w:rsid w:val="00A023C5"/>
    <w:rsid w:val="00A03FDB"/>
    <w:rsid w:val="00A05054"/>
    <w:rsid w:val="00A06BC1"/>
    <w:rsid w:val="00A07000"/>
    <w:rsid w:val="00A11CFF"/>
    <w:rsid w:val="00A13D39"/>
    <w:rsid w:val="00A14701"/>
    <w:rsid w:val="00A14EB5"/>
    <w:rsid w:val="00A151E2"/>
    <w:rsid w:val="00A17439"/>
    <w:rsid w:val="00A2048F"/>
    <w:rsid w:val="00A239DD"/>
    <w:rsid w:val="00A243FB"/>
    <w:rsid w:val="00A2651D"/>
    <w:rsid w:val="00A274F8"/>
    <w:rsid w:val="00A31F09"/>
    <w:rsid w:val="00A3561C"/>
    <w:rsid w:val="00A41E34"/>
    <w:rsid w:val="00A41EA5"/>
    <w:rsid w:val="00A42A94"/>
    <w:rsid w:val="00A431C3"/>
    <w:rsid w:val="00A44963"/>
    <w:rsid w:val="00A459FF"/>
    <w:rsid w:val="00A467FE"/>
    <w:rsid w:val="00A46CFE"/>
    <w:rsid w:val="00A47D85"/>
    <w:rsid w:val="00A5116A"/>
    <w:rsid w:val="00A564BE"/>
    <w:rsid w:val="00A60D6F"/>
    <w:rsid w:val="00A63593"/>
    <w:rsid w:val="00A63932"/>
    <w:rsid w:val="00A676E3"/>
    <w:rsid w:val="00A70BFB"/>
    <w:rsid w:val="00A738E4"/>
    <w:rsid w:val="00A769D3"/>
    <w:rsid w:val="00A77B14"/>
    <w:rsid w:val="00A77FC2"/>
    <w:rsid w:val="00A80FC1"/>
    <w:rsid w:val="00A8203F"/>
    <w:rsid w:val="00A8460D"/>
    <w:rsid w:val="00A849BD"/>
    <w:rsid w:val="00A87AC1"/>
    <w:rsid w:val="00A90D39"/>
    <w:rsid w:val="00A956F3"/>
    <w:rsid w:val="00A95B55"/>
    <w:rsid w:val="00A9673A"/>
    <w:rsid w:val="00A96B05"/>
    <w:rsid w:val="00AA46FA"/>
    <w:rsid w:val="00AA536E"/>
    <w:rsid w:val="00AA6CE7"/>
    <w:rsid w:val="00AA7D8F"/>
    <w:rsid w:val="00AB3749"/>
    <w:rsid w:val="00AB756C"/>
    <w:rsid w:val="00AC5929"/>
    <w:rsid w:val="00AD05A7"/>
    <w:rsid w:val="00AD279A"/>
    <w:rsid w:val="00AD4462"/>
    <w:rsid w:val="00AE06CD"/>
    <w:rsid w:val="00AE285D"/>
    <w:rsid w:val="00AE3936"/>
    <w:rsid w:val="00AE41BC"/>
    <w:rsid w:val="00AF0B6C"/>
    <w:rsid w:val="00AF0B93"/>
    <w:rsid w:val="00AF1FB3"/>
    <w:rsid w:val="00AF4EF9"/>
    <w:rsid w:val="00AF61DE"/>
    <w:rsid w:val="00AF7611"/>
    <w:rsid w:val="00B005D9"/>
    <w:rsid w:val="00B00EBF"/>
    <w:rsid w:val="00B03319"/>
    <w:rsid w:val="00B03D4F"/>
    <w:rsid w:val="00B063D6"/>
    <w:rsid w:val="00B07CB8"/>
    <w:rsid w:val="00B11111"/>
    <w:rsid w:val="00B15EA3"/>
    <w:rsid w:val="00B16F92"/>
    <w:rsid w:val="00B174F3"/>
    <w:rsid w:val="00B208B4"/>
    <w:rsid w:val="00B215FA"/>
    <w:rsid w:val="00B21BB9"/>
    <w:rsid w:val="00B242EB"/>
    <w:rsid w:val="00B24AC3"/>
    <w:rsid w:val="00B2639D"/>
    <w:rsid w:val="00B33C59"/>
    <w:rsid w:val="00B36014"/>
    <w:rsid w:val="00B43F48"/>
    <w:rsid w:val="00B506EC"/>
    <w:rsid w:val="00B5179B"/>
    <w:rsid w:val="00B54136"/>
    <w:rsid w:val="00B576E0"/>
    <w:rsid w:val="00B6118F"/>
    <w:rsid w:val="00B61194"/>
    <w:rsid w:val="00B61522"/>
    <w:rsid w:val="00B6168F"/>
    <w:rsid w:val="00B63568"/>
    <w:rsid w:val="00B648B1"/>
    <w:rsid w:val="00B64958"/>
    <w:rsid w:val="00B67F38"/>
    <w:rsid w:val="00B701AC"/>
    <w:rsid w:val="00B73E77"/>
    <w:rsid w:val="00B77D3D"/>
    <w:rsid w:val="00B803E4"/>
    <w:rsid w:val="00B80D34"/>
    <w:rsid w:val="00B81C25"/>
    <w:rsid w:val="00B82435"/>
    <w:rsid w:val="00B84E47"/>
    <w:rsid w:val="00B86A17"/>
    <w:rsid w:val="00B91544"/>
    <w:rsid w:val="00B918B3"/>
    <w:rsid w:val="00B94A7F"/>
    <w:rsid w:val="00BA00EC"/>
    <w:rsid w:val="00BA4DB3"/>
    <w:rsid w:val="00BA4E5F"/>
    <w:rsid w:val="00BB2B60"/>
    <w:rsid w:val="00BB303D"/>
    <w:rsid w:val="00BB4C71"/>
    <w:rsid w:val="00BB78DF"/>
    <w:rsid w:val="00BC03CA"/>
    <w:rsid w:val="00BC0614"/>
    <w:rsid w:val="00BC1E39"/>
    <w:rsid w:val="00BC3306"/>
    <w:rsid w:val="00BC54F8"/>
    <w:rsid w:val="00BC654D"/>
    <w:rsid w:val="00BD24BD"/>
    <w:rsid w:val="00BD30A5"/>
    <w:rsid w:val="00BD458C"/>
    <w:rsid w:val="00BD513A"/>
    <w:rsid w:val="00BD5820"/>
    <w:rsid w:val="00BD5A48"/>
    <w:rsid w:val="00BE044A"/>
    <w:rsid w:val="00BE0DFF"/>
    <w:rsid w:val="00BE5508"/>
    <w:rsid w:val="00BE612D"/>
    <w:rsid w:val="00BE6629"/>
    <w:rsid w:val="00BE6862"/>
    <w:rsid w:val="00BE74AC"/>
    <w:rsid w:val="00BF0DF2"/>
    <w:rsid w:val="00BF296B"/>
    <w:rsid w:val="00BF2AD8"/>
    <w:rsid w:val="00C00DBB"/>
    <w:rsid w:val="00C02EFB"/>
    <w:rsid w:val="00C04AC1"/>
    <w:rsid w:val="00C07565"/>
    <w:rsid w:val="00C07991"/>
    <w:rsid w:val="00C11AC5"/>
    <w:rsid w:val="00C13301"/>
    <w:rsid w:val="00C13AA3"/>
    <w:rsid w:val="00C13C2B"/>
    <w:rsid w:val="00C1701E"/>
    <w:rsid w:val="00C219C2"/>
    <w:rsid w:val="00C226C7"/>
    <w:rsid w:val="00C24CEB"/>
    <w:rsid w:val="00C2539C"/>
    <w:rsid w:val="00C3087C"/>
    <w:rsid w:val="00C30D68"/>
    <w:rsid w:val="00C30FE0"/>
    <w:rsid w:val="00C35B99"/>
    <w:rsid w:val="00C36D0E"/>
    <w:rsid w:val="00C37EE0"/>
    <w:rsid w:val="00C40D4F"/>
    <w:rsid w:val="00C41E40"/>
    <w:rsid w:val="00C4228C"/>
    <w:rsid w:val="00C45400"/>
    <w:rsid w:val="00C457DF"/>
    <w:rsid w:val="00C47F2A"/>
    <w:rsid w:val="00C50F7F"/>
    <w:rsid w:val="00C55D92"/>
    <w:rsid w:val="00C606D6"/>
    <w:rsid w:val="00C65F28"/>
    <w:rsid w:val="00C71099"/>
    <w:rsid w:val="00C72234"/>
    <w:rsid w:val="00C73DD3"/>
    <w:rsid w:val="00C74F33"/>
    <w:rsid w:val="00C76399"/>
    <w:rsid w:val="00C76875"/>
    <w:rsid w:val="00C77025"/>
    <w:rsid w:val="00C7775C"/>
    <w:rsid w:val="00C85A32"/>
    <w:rsid w:val="00C9044C"/>
    <w:rsid w:val="00C90C07"/>
    <w:rsid w:val="00C91E41"/>
    <w:rsid w:val="00C923E8"/>
    <w:rsid w:val="00C93A8A"/>
    <w:rsid w:val="00C94266"/>
    <w:rsid w:val="00C95A15"/>
    <w:rsid w:val="00CA1D0D"/>
    <w:rsid w:val="00CA5944"/>
    <w:rsid w:val="00CA5A09"/>
    <w:rsid w:val="00CB1B91"/>
    <w:rsid w:val="00CB269B"/>
    <w:rsid w:val="00CB3A5D"/>
    <w:rsid w:val="00CB43CF"/>
    <w:rsid w:val="00CB4AC9"/>
    <w:rsid w:val="00CB65D0"/>
    <w:rsid w:val="00CB6CA8"/>
    <w:rsid w:val="00CB71B0"/>
    <w:rsid w:val="00CC6DAA"/>
    <w:rsid w:val="00CC70D1"/>
    <w:rsid w:val="00CD6220"/>
    <w:rsid w:val="00CE0EC8"/>
    <w:rsid w:val="00CE1908"/>
    <w:rsid w:val="00CE2A6B"/>
    <w:rsid w:val="00CE3088"/>
    <w:rsid w:val="00CE3A72"/>
    <w:rsid w:val="00CE44D9"/>
    <w:rsid w:val="00CE5B72"/>
    <w:rsid w:val="00CE72C3"/>
    <w:rsid w:val="00CE765A"/>
    <w:rsid w:val="00CF1E72"/>
    <w:rsid w:val="00CF3FC0"/>
    <w:rsid w:val="00CF4A31"/>
    <w:rsid w:val="00D001AF"/>
    <w:rsid w:val="00D01B69"/>
    <w:rsid w:val="00D04DF7"/>
    <w:rsid w:val="00D072C5"/>
    <w:rsid w:val="00D12C71"/>
    <w:rsid w:val="00D1454F"/>
    <w:rsid w:val="00D15F20"/>
    <w:rsid w:val="00D16D41"/>
    <w:rsid w:val="00D174DE"/>
    <w:rsid w:val="00D22FE6"/>
    <w:rsid w:val="00D23082"/>
    <w:rsid w:val="00D24F05"/>
    <w:rsid w:val="00D254F8"/>
    <w:rsid w:val="00D3086F"/>
    <w:rsid w:val="00D330A7"/>
    <w:rsid w:val="00D3392C"/>
    <w:rsid w:val="00D3498E"/>
    <w:rsid w:val="00D370D2"/>
    <w:rsid w:val="00D373CD"/>
    <w:rsid w:val="00D40737"/>
    <w:rsid w:val="00D40ADA"/>
    <w:rsid w:val="00D40CD7"/>
    <w:rsid w:val="00D41361"/>
    <w:rsid w:val="00D41E7F"/>
    <w:rsid w:val="00D4270B"/>
    <w:rsid w:val="00D42AF0"/>
    <w:rsid w:val="00D43D1D"/>
    <w:rsid w:val="00D443E6"/>
    <w:rsid w:val="00D44A33"/>
    <w:rsid w:val="00D4790F"/>
    <w:rsid w:val="00D52136"/>
    <w:rsid w:val="00D52AB4"/>
    <w:rsid w:val="00D53ED4"/>
    <w:rsid w:val="00D55A95"/>
    <w:rsid w:val="00D611A6"/>
    <w:rsid w:val="00D62734"/>
    <w:rsid w:val="00D65DAE"/>
    <w:rsid w:val="00D7427F"/>
    <w:rsid w:val="00D765E4"/>
    <w:rsid w:val="00D7683D"/>
    <w:rsid w:val="00D77778"/>
    <w:rsid w:val="00D830EB"/>
    <w:rsid w:val="00D85887"/>
    <w:rsid w:val="00D85AFD"/>
    <w:rsid w:val="00D865EF"/>
    <w:rsid w:val="00D879D5"/>
    <w:rsid w:val="00D909B6"/>
    <w:rsid w:val="00D914E8"/>
    <w:rsid w:val="00D91D26"/>
    <w:rsid w:val="00D94030"/>
    <w:rsid w:val="00D959CB"/>
    <w:rsid w:val="00DA1556"/>
    <w:rsid w:val="00DA20E1"/>
    <w:rsid w:val="00DA2D0F"/>
    <w:rsid w:val="00DA2FAF"/>
    <w:rsid w:val="00DA3AA6"/>
    <w:rsid w:val="00DA4F34"/>
    <w:rsid w:val="00DA5A83"/>
    <w:rsid w:val="00DA5D53"/>
    <w:rsid w:val="00DA7BB9"/>
    <w:rsid w:val="00DB0F81"/>
    <w:rsid w:val="00DB1136"/>
    <w:rsid w:val="00DB284D"/>
    <w:rsid w:val="00DB4E5F"/>
    <w:rsid w:val="00DB6887"/>
    <w:rsid w:val="00DB6B1A"/>
    <w:rsid w:val="00DC1979"/>
    <w:rsid w:val="00DC235A"/>
    <w:rsid w:val="00DC29C3"/>
    <w:rsid w:val="00DC4014"/>
    <w:rsid w:val="00DC6769"/>
    <w:rsid w:val="00DD0C08"/>
    <w:rsid w:val="00DD33F6"/>
    <w:rsid w:val="00DE0012"/>
    <w:rsid w:val="00DE226E"/>
    <w:rsid w:val="00DE2B8E"/>
    <w:rsid w:val="00DE5C53"/>
    <w:rsid w:val="00DE7163"/>
    <w:rsid w:val="00DE7CAD"/>
    <w:rsid w:val="00DF05F0"/>
    <w:rsid w:val="00DF1D16"/>
    <w:rsid w:val="00DF32F6"/>
    <w:rsid w:val="00DF7562"/>
    <w:rsid w:val="00E02111"/>
    <w:rsid w:val="00E07A89"/>
    <w:rsid w:val="00E153F8"/>
    <w:rsid w:val="00E16523"/>
    <w:rsid w:val="00E17049"/>
    <w:rsid w:val="00E17AE1"/>
    <w:rsid w:val="00E20D32"/>
    <w:rsid w:val="00E20D55"/>
    <w:rsid w:val="00E21F55"/>
    <w:rsid w:val="00E22AF9"/>
    <w:rsid w:val="00E25390"/>
    <w:rsid w:val="00E25596"/>
    <w:rsid w:val="00E261D0"/>
    <w:rsid w:val="00E27C85"/>
    <w:rsid w:val="00E323F5"/>
    <w:rsid w:val="00E328C3"/>
    <w:rsid w:val="00E33273"/>
    <w:rsid w:val="00E37398"/>
    <w:rsid w:val="00E37F56"/>
    <w:rsid w:val="00E405E9"/>
    <w:rsid w:val="00E41ABB"/>
    <w:rsid w:val="00E45807"/>
    <w:rsid w:val="00E506EB"/>
    <w:rsid w:val="00E509A6"/>
    <w:rsid w:val="00E5109B"/>
    <w:rsid w:val="00E52457"/>
    <w:rsid w:val="00E52BEB"/>
    <w:rsid w:val="00E53B1C"/>
    <w:rsid w:val="00E54C62"/>
    <w:rsid w:val="00E575E7"/>
    <w:rsid w:val="00E6076F"/>
    <w:rsid w:val="00E60782"/>
    <w:rsid w:val="00E62791"/>
    <w:rsid w:val="00E64560"/>
    <w:rsid w:val="00E65AB4"/>
    <w:rsid w:val="00E65DE4"/>
    <w:rsid w:val="00E6667E"/>
    <w:rsid w:val="00E6764A"/>
    <w:rsid w:val="00E715AE"/>
    <w:rsid w:val="00E71764"/>
    <w:rsid w:val="00E728BA"/>
    <w:rsid w:val="00E757DB"/>
    <w:rsid w:val="00E76196"/>
    <w:rsid w:val="00E803F7"/>
    <w:rsid w:val="00E83637"/>
    <w:rsid w:val="00E85FC7"/>
    <w:rsid w:val="00E8721B"/>
    <w:rsid w:val="00E9150A"/>
    <w:rsid w:val="00E92C5F"/>
    <w:rsid w:val="00E960A9"/>
    <w:rsid w:val="00E96BD7"/>
    <w:rsid w:val="00EA062E"/>
    <w:rsid w:val="00EA0F12"/>
    <w:rsid w:val="00EA1DD6"/>
    <w:rsid w:val="00EA2516"/>
    <w:rsid w:val="00EA5BC6"/>
    <w:rsid w:val="00EA77A2"/>
    <w:rsid w:val="00EB23C6"/>
    <w:rsid w:val="00EB3130"/>
    <w:rsid w:val="00EB4295"/>
    <w:rsid w:val="00EB6966"/>
    <w:rsid w:val="00EC1B24"/>
    <w:rsid w:val="00EC1CE8"/>
    <w:rsid w:val="00EC2658"/>
    <w:rsid w:val="00EC2ED8"/>
    <w:rsid w:val="00EC7754"/>
    <w:rsid w:val="00EC7D92"/>
    <w:rsid w:val="00EC7FE1"/>
    <w:rsid w:val="00ED14AF"/>
    <w:rsid w:val="00ED1B4F"/>
    <w:rsid w:val="00ED304A"/>
    <w:rsid w:val="00ED33B9"/>
    <w:rsid w:val="00ED4B7A"/>
    <w:rsid w:val="00ED5177"/>
    <w:rsid w:val="00EE0CC9"/>
    <w:rsid w:val="00EE1E4E"/>
    <w:rsid w:val="00EE2AC0"/>
    <w:rsid w:val="00EE61B1"/>
    <w:rsid w:val="00EE71B1"/>
    <w:rsid w:val="00EE7689"/>
    <w:rsid w:val="00EE7834"/>
    <w:rsid w:val="00EF225D"/>
    <w:rsid w:val="00EF47C5"/>
    <w:rsid w:val="00F0273E"/>
    <w:rsid w:val="00F02855"/>
    <w:rsid w:val="00F03E20"/>
    <w:rsid w:val="00F225CB"/>
    <w:rsid w:val="00F25567"/>
    <w:rsid w:val="00F25ACA"/>
    <w:rsid w:val="00F26590"/>
    <w:rsid w:val="00F30046"/>
    <w:rsid w:val="00F309AF"/>
    <w:rsid w:val="00F31CA2"/>
    <w:rsid w:val="00F334EF"/>
    <w:rsid w:val="00F364E6"/>
    <w:rsid w:val="00F36B32"/>
    <w:rsid w:val="00F406E7"/>
    <w:rsid w:val="00F44A04"/>
    <w:rsid w:val="00F44C17"/>
    <w:rsid w:val="00F45357"/>
    <w:rsid w:val="00F45F7F"/>
    <w:rsid w:val="00F53BBA"/>
    <w:rsid w:val="00F55A64"/>
    <w:rsid w:val="00F56A18"/>
    <w:rsid w:val="00F576FD"/>
    <w:rsid w:val="00F60260"/>
    <w:rsid w:val="00F63EDE"/>
    <w:rsid w:val="00F65380"/>
    <w:rsid w:val="00F71148"/>
    <w:rsid w:val="00F73ED0"/>
    <w:rsid w:val="00F77F67"/>
    <w:rsid w:val="00F82BEC"/>
    <w:rsid w:val="00F83709"/>
    <w:rsid w:val="00F92203"/>
    <w:rsid w:val="00F93AA1"/>
    <w:rsid w:val="00F9454D"/>
    <w:rsid w:val="00F96332"/>
    <w:rsid w:val="00F96C9C"/>
    <w:rsid w:val="00FA2E89"/>
    <w:rsid w:val="00FA2F46"/>
    <w:rsid w:val="00FA4ED6"/>
    <w:rsid w:val="00FA68A0"/>
    <w:rsid w:val="00FB09FD"/>
    <w:rsid w:val="00FB1FEC"/>
    <w:rsid w:val="00FB276E"/>
    <w:rsid w:val="00FB411A"/>
    <w:rsid w:val="00FC0133"/>
    <w:rsid w:val="00FC24EA"/>
    <w:rsid w:val="00FC5463"/>
    <w:rsid w:val="00FC6023"/>
    <w:rsid w:val="00FD008C"/>
    <w:rsid w:val="00FD329D"/>
    <w:rsid w:val="00FD5D60"/>
    <w:rsid w:val="00FD635A"/>
    <w:rsid w:val="00FD6A8B"/>
    <w:rsid w:val="00FD7A37"/>
    <w:rsid w:val="00FE101A"/>
    <w:rsid w:val="00FE39E1"/>
    <w:rsid w:val="00FE5315"/>
    <w:rsid w:val="00FF02C5"/>
    <w:rsid w:val="00FF02FE"/>
    <w:rsid w:val="00FF4C54"/>
    <w:rsid w:val="00FF4D8B"/>
    <w:rsid w:val="00FF6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5:chartTrackingRefBased/>
  <w15:docId w15:val="{39DD015A-9D35-4125-A069-B6BC8ED3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16"/>
    <w:rPr>
      <w:lang w:val="en-US" w:eastAsia="en-US"/>
    </w:rPr>
  </w:style>
  <w:style w:type="paragraph" w:styleId="Heading1">
    <w:name w:val="heading 1"/>
    <w:basedOn w:val="Normal"/>
    <w:next w:val="Normal"/>
    <w:qFormat/>
    <w:pPr>
      <w:keepNext/>
      <w:outlineLvl w:val="0"/>
    </w:pPr>
    <w:rPr>
      <w:b/>
      <w:sz w:val="24"/>
      <w:u w:val="single"/>
    </w:rPr>
  </w:style>
  <w:style w:type="paragraph" w:styleId="Heading2">
    <w:name w:val="heading 2"/>
    <w:basedOn w:val="Normal"/>
    <w:next w:val="Normal"/>
    <w:qFormat/>
    <w:pPr>
      <w:keepNext/>
      <w:numPr>
        <w:ilvl w:val="12"/>
      </w:numPr>
      <w:tabs>
        <w:tab w:val="left" w:pos="567"/>
      </w:tabs>
      <w:suppressAutoHyphens/>
      <w:spacing w:line="260" w:lineRule="exact"/>
      <w:ind w:right="-2"/>
      <w:outlineLvl w:val="1"/>
    </w:pPr>
    <w:rPr>
      <w:sz w:val="22"/>
      <w:u w:val="single"/>
      <w:lang w:val="nl"/>
    </w:rPr>
  </w:style>
  <w:style w:type="paragraph" w:styleId="Heading3">
    <w:name w:val="heading 3"/>
    <w:basedOn w:val="Normal"/>
    <w:next w:val="Normal"/>
    <w:qFormat/>
    <w:pPr>
      <w:keepNext/>
      <w:numPr>
        <w:ilvl w:val="12"/>
      </w:numPr>
      <w:tabs>
        <w:tab w:val="left" w:pos="567"/>
      </w:tabs>
      <w:suppressAutoHyphens/>
      <w:spacing w:line="260" w:lineRule="exact"/>
      <w:ind w:right="-2"/>
      <w:outlineLvl w:val="2"/>
    </w:pPr>
    <w:rPr>
      <w:sz w:val="22"/>
      <w:lang w:val="nl"/>
    </w:rPr>
  </w:style>
  <w:style w:type="paragraph" w:styleId="Heading4">
    <w:name w:val="heading 4"/>
    <w:basedOn w:val="Normal"/>
    <w:next w:val="Normal"/>
    <w:qFormat/>
    <w:pPr>
      <w:keepNext/>
      <w:numPr>
        <w:ilvl w:val="12"/>
      </w:numPr>
      <w:tabs>
        <w:tab w:val="left" w:pos="567"/>
      </w:tabs>
      <w:suppressAutoHyphens/>
      <w:spacing w:line="260" w:lineRule="exact"/>
      <w:ind w:right="-2"/>
      <w:outlineLvl w:val="3"/>
    </w:pPr>
    <w:rPr>
      <w:b/>
      <w:noProof/>
      <w:sz w:val="22"/>
    </w:rPr>
  </w:style>
  <w:style w:type="paragraph" w:styleId="Heading5">
    <w:name w:val="heading 5"/>
    <w:basedOn w:val="Normal"/>
    <w:next w:val="Normal"/>
    <w:qFormat/>
    <w:pPr>
      <w:keepNext/>
      <w:numPr>
        <w:ilvl w:val="12"/>
      </w:numPr>
      <w:tabs>
        <w:tab w:val="left" w:pos="567"/>
      </w:tabs>
      <w:suppressAutoHyphens/>
      <w:spacing w:line="260" w:lineRule="exact"/>
      <w:ind w:right="-2"/>
      <w:jc w:val="center"/>
      <w:outlineLvl w:val="4"/>
    </w:pPr>
    <w:rPr>
      <w:b/>
      <w:sz w:val="22"/>
      <w:lang w:val="nl-NL"/>
    </w:rPr>
  </w:style>
  <w:style w:type="paragraph" w:styleId="Heading6">
    <w:name w:val="heading 6"/>
    <w:basedOn w:val="Normal"/>
    <w:next w:val="Normal"/>
    <w:qFormat/>
    <w:pPr>
      <w:keepNext/>
      <w:numPr>
        <w:ilvl w:val="12"/>
      </w:numPr>
      <w:tabs>
        <w:tab w:val="left" w:pos="-720"/>
        <w:tab w:val="left" w:pos="567"/>
        <w:tab w:val="left" w:pos="4536"/>
      </w:tabs>
      <w:suppressAutoHyphens/>
      <w:spacing w:line="260" w:lineRule="exact"/>
      <w:ind w:right="-2"/>
      <w:outlineLvl w:val="5"/>
    </w:pPr>
    <w:rPr>
      <w:i/>
      <w:sz w:val="22"/>
      <w:lang w:val="en-GB"/>
    </w:rPr>
  </w:style>
  <w:style w:type="paragraph" w:styleId="Heading7">
    <w:name w:val="heading 7"/>
    <w:basedOn w:val="Normal"/>
    <w:next w:val="Normal"/>
    <w:qFormat/>
    <w:pPr>
      <w:keepNext/>
      <w:numPr>
        <w:ilvl w:val="12"/>
      </w:numPr>
      <w:tabs>
        <w:tab w:val="left" w:pos="-720"/>
        <w:tab w:val="left" w:pos="567"/>
        <w:tab w:val="left" w:pos="4536"/>
      </w:tabs>
      <w:suppressAutoHyphens/>
      <w:spacing w:line="260" w:lineRule="exact"/>
      <w:ind w:right="-2"/>
      <w:outlineLvl w:val="6"/>
    </w:pPr>
    <w:rPr>
      <w:i/>
      <w:sz w:val="22"/>
      <w:lang w:val="en-GB"/>
    </w:rPr>
  </w:style>
  <w:style w:type="paragraph" w:styleId="Heading8">
    <w:name w:val="heading 8"/>
    <w:basedOn w:val="Normal"/>
    <w:next w:val="Normal"/>
    <w:qFormat/>
    <w:pPr>
      <w:keepNext/>
      <w:jc w:val="center"/>
      <w:outlineLvl w:val="7"/>
    </w:pPr>
    <w:rPr>
      <w:b/>
      <w:sz w:val="22"/>
    </w:rPr>
  </w:style>
  <w:style w:type="paragraph" w:styleId="Heading9">
    <w:name w:val="heading 9"/>
    <w:basedOn w:val="Normal"/>
    <w:next w:val="Normal"/>
    <w:qFormat/>
    <w:pPr>
      <w:keepNext/>
      <w:outlineLvl w:val="8"/>
    </w:pPr>
    <w:rPr>
      <w:sz w:val="22"/>
      <w:u w:val="single"/>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numPr>
        <w:ilvl w:val="12"/>
      </w:numPr>
      <w:tabs>
        <w:tab w:val="left" w:pos="567"/>
        <w:tab w:val="center" w:pos="4153"/>
        <w:tab w:val="right" w:pos="8306"/>
      </w:tabs>
      <w:suppressAutoHyphens/>
      <w:spacing w:line="260" w:lineRule="exact"/>
      <w:ind w:right="-2"/>
    </w:pPr>
    <w:rPr>
      <w:sz w:val="22"/>
      <w:lang w:val="nl-NL"/>
    </w:rPr>
  </w:style>
  <w:style w:type="paragraph" w:styleId="BodyText">
    <w:name w:val="Body Text"/>
    <w:basedOn w:val="Normal"/>
    <w:pPr>
      <w:numPr>
        <w:ilvl w:val="12"/>
      </w:numPr>
      <w:tabs>
        <w:tab w:val="left" w:pos="567"/>
      </w:tabs>
      <w:suppressAutoHyphens/>
      <w:spacing w:line="260" w:lineRule="exact"/>
      <w:ind w:right="-2"/>
    </w:pPr>
    <w:rPr>
      <w:b/>
      <w:sz w:val="22"/>
      <w:lang w:val="nl"/>
    </w:rPr>
  </w:style>
  <w:style w:type="paragraph" w:styleId="BodyText2">
    <w:name w:val="Body Text 2"/>
    <w:basedOn w:val="Normal"/>
    <w:pPr>
      <w:numPr>
        <w:ilvl w:val="12"/>
      </w:numPr>
      <w:tabs>
        <w:tab w:val="left" w:pos="567"/>
      </w:tabs>
      <w:suppressAutoHyphens/>
      <w:spacing w:line="260" w:lineRule="exact"/>
      <w:ind w:left="567" w:right="-2" w:hanging="567"/>
    </w:pPr>
    <w:rPr>
      <w:b/>
      <w:sz w:val="22"/>
      <w:lang w:val="nl-NL"/>
    </w:rPr>
  </w:style>
  <w:style w:type="paragraph" w:styleId="Footer">
    <w:name w:val="footer"/>
    <w:basedOn w:val="Normal"/>
    <w:pPr>
      <w:numPr>
        <w:ilvl w:val="12"/>
      </w:numPr>
      <w:tabs>
        <w:tab w:val="left" w:pos="567"/>
        <w:tab w:val="center" w:pos="4819"/>
        <w:tab w:val="right" w:pos="9071"/>
      </w:tabs>
      <w:suppressAutoHyphens/>
      <w:spacing w:line="260" w:lineRule="exact"/>
      <w:ind w:right="-2"/>
    </w:pPr>
    <w:rPr>
      <w:sz w:val="22"/>
      <w:lang w:val="nl-NL"/>
    </w:rPr>
  </w:style>
  <w:style w:type="paragraph" w:styleId="BodyTextIndent">
    <w:name w:val="Body Text Indent"/>
    <w:basedOn w:val="Normal"/>
    <w:pPr>
      <w:numPr>
        <w:ilvl w:val="12"/>
      </w:numPr>
      <w:tabs>
        <w:tab w:val="left" w:pos="567"/>
      </w:tabs>
      <w:suppressAutoHyphens/>
      <w:spacing w:line="260" w:lineRule="exact"/>
      <w:ind w:left="567" w:right="-2" w:hanging="731"/>
    </w:pPr>
    <w:rPr>
      <w:sz w:val="22"/>
      <w:lang w:val="nl"/>
    </w:rPr>
  </w:style>
  <w:style w:type="paragraph" w:styleId="BodyTextIndent2">
    <w:name w:val="Body Text Indent 2"/>
    <w:basedOn w:val="Normal"/>
    <w:pPr>
      <w:numPr>
        <w:ilvl w:val="12"/>
      </w:numPr>
      <w:tabs>
        <w:tab w:val="left" w:pos="567"/>
      </w:tabs>
      <w:suppressAutoHyphens/>
      <w:spacing w:line="260" w:lineRule="exact"/>
      <w:ind w:left="567" w:right="-2" w:hanging="567"/>
    </w:pPr>
    <w:rPr>
      <w:b/>
      <w:sz w:val="22"/>
      <w:lang w:val="nl-NL"/>
    </w:rPr>
  </w:style>
  <w:style w:type="paragraph" w:styleId="BodyTextIndent3">
    <w:name w:val="Body Text Indent 3"/>
    <w:basedOn w:val="Normal"/>
    <w:pPr>
      <w:numPr>
        <w:ilvl w:val="12"/>
      </w:numPr>
      <w:tabs>
        <w:tab w:val="left" w:pos="567"/>
      </w:tabs>
      <w:suppressAutoHyphens/>
      <w:spacing w:line="260" w:lineRule="exact"/>
      <w:ind w:left="567" w:right="-2"/>
    </w:pPr>
    <w:rPr>
      <w:sz w:val="22"/>
      <w:lang w:val="nl"/>
    </w:rPr>
  </w:style>
  <w:style w:type="paragraph" w:styleId="BodyText3">
    <w:name w:val="Body Text 3"/>
    <w:basedOn w:val="Normal"/>
    <w:rPr>
      <w:sz w:val="22"/>
      <w:lang w:val="nl-NL"/>
    </w:rPr>
  </w:style>
  <w:style w:type="paragraph" w:styleId="Title">
    <w:name w:val="Title"/>
    <w:basedOn w:val="Normal"/>
    <w:qFormat/>
    <w:pPr>
      <w:jc w:val="center"/>
    </w:pPr>
    <w:rPr>
      <w:b/>
      <w:sz w:val="22"/>
      <w:lang w:val="nl-NL"/>
    </w:rPr>
  </w:style>
  <w:style w:type="paragraph" w:styleId="EndnoteText">
    <w:name w:val="endnote text"/>
    <w:basedOn w:val="Normal"/>
    <w:semiHidden/>
    <w:pPr>
      <w:numPr>
        <w:ilvl w:val="12"/>
      </w:numPr>
      <w:tabs>
        <w:tab w:val="left" w:pos="567"/>
      </w:tabs>
      <w:suppressAutoHyphens/>
      <w:spacing w:line="260" w:lineRule="exact"/>
      <w:ind w:right="-2"/>
    </w:pPr>
    <w:rPr>
      <w:sz w:val="18"/>
      <w:lang w:val="es-ES_tradnl"/>
    </w:rPr>
  </w:style>
  <w:style w:type="character" w:styleId="PageNumber">
    <w:name w:val="page number"/>
    <w:basedOn w:val="DefaultParagraphFont"/>
  </w:style>
  <w:style w:type="paragraph" w:styleId="ListNumber4">
    <w:name w:val="List Number 4"/>
    <w:basedOn w:val="Normal"/>
    <w:pPr>
      <w:numPr>
        <w:numId w:val="2"/>
      </w:numPr>
      <w:tabs>
        <w:tab w:val="clear" w:pos="1440"/>
        <w:tab w:val="num" w:pos="1209"/>
      </w:tabs>
      <w:ind w:left="1209"/>
    </w:pPr>
    <w:rPr>
      <w:sz w:val="22"/>
      <w:lang w:val="en-GB"/>
    </w:rPr>
  </w:style>
  <w:style w:type="paragraph" w:styleId="FootnoteText">
    <w:name w:val="footnote text"/>
    <w:basedOn w:val="Normal"/>
    <w:link w:val="FootnoteTextChar"/>
    <w:rPr>
      <w:rFonts w:ascii="CG Times 12pt" w:hAnsi="CG Times 12pt"/>
      <w:sz w:val="24"/>
      <w:lang w:val="it-IT" w:eastAsia="it-IT"/>
    </w:rPr>
  </w:style>
  <w:style w:type="paragraph" w:styleId="BalloonText">
    <w:name w:val="Balloon Text"/>
    <w:basedOn w:val="Normal"/>
    <w:semiHidden/>
    <w:rPr>
      <w:rFonts w:ascii="Tahoma" w:hAnsi="Tahoma" w:cs="Tahoma"/>
      <w:sz w:val="16"/>
      <w:szCs w:val="16"/>
    </w:rPr>
  </w:style>
  <w:style w:type="paragraph" w:customStyle="1" w:styleId="Char">
    <w:name w:val="Char"/>
    <w:basedOn w:val="Normal"/>
    <w:rsid w:val="00B33C59"/>
    <w:pPr>
      <w:spacing w:after="160" w:line="240" w:lineRule="exact"/>
    </w:pPr>
    <w:rPr>
      <w:rFonts w:ascii="Verdana" w:hAnsi="Verdana" w:cs="Verdana"/>
    </w:rPr>
  </w:style>
  <w:style w:type="character" w:styleId="Hyperlink">
    <w:name w:val="Hyperlink"/>
    <w:rPr>
      <w:color w:val="0000FF"/>
      <w:u w:val="single"/>
    </w:rPr>
  </w:style>
  <w:style w:type="paragraph" w:customStyle="1" w:styleId="Default">
    <w:name w:val="Default"/>
    <w:pPr>
      <w:autoSpaceDE w:val="0"/>
      <w:autoSpaceDN w:val="0"/>
      <w:adjustRightInd w:val="0"/>
    </w:pPr>
    <w:rPr>
      <w:rFonts w:ascii="Arial" w:hAnsi="Arial" w:cs="Arial"/>
      <w:color w:val="000000"/>
      <w:sz w:val="24"/>
      <w:szCs w:val="24"/>
      <w:lang w:val="en-US" w:eastAsia="en-US"/>
    </w:rPr>
  </w:style>
  <w:style w:type="paragraph" w:customStyle="1" w:styleId="Standaard1">
    <w:name w:val="Standaard1"/>
    <w:basedOn w:val="Default"/>
    <w:next w:val="Default"/>
    <w:rPr>
      <w:rFonts w:cs="Times New Roman"/>
      <w:color w:val="auto"/>
    </w:rPr>
  </w:style>
  <w:style w:type="paragraph" w:styleId="DocumentMap">
    <w:name w:val="Document Map"/>
    <w:basedOn w:val="Normal"/>
    <w:semiHidden/>
    <w:rsid w:val="00260317"/>
    <w:pPr>
      <w:shd w:val="clear" w:color="auto" w:fill="000080"/>
    </w:pPr>
    <w:rPr>
      <w:rFonts w:ascii="Tahoma" w:hAnsi="Tahoma" w:cs="Tahoma"/>
    </w:rPr>
  </w:style>
  <w:style w:type="paragraph" w:customStyle="1" w:styleId="QRD1">
    <w:name w:val="QRD 1"/>
    <w:basedOn w:val="Normal"/>
    <w:rsid w:val="00FC6023"/>
    <w:pPr>
      <w:jc w:val="center"/>
      <w:outlineLvl w:val="0"/>
    </w:pPr>
    <w:rPr>
      <w:b/>
      <w:sz w:val="22"/>
      <w:szCs w:val="22"/>
      <w:lang w:val="nl-NL"/>
    </w:rPr>
  </w:style>
  <w:style w:type="paragraph" w:customStyle="1" w:styleId="QRD2">
    <w:name w:val="QRD 2"/>
    <w:basedOn w:val="Normal"/>
    <w:rsid w:val="00FC6023"/>
    <w:pPr>
      <w:suppressAutoHyphens/>
      <w:ind w:left="567" w:hanging="567"/>
      <w:outlineLvl w:val="0"/>
    </w:pPr>
    <w:rPr>
      <w:b/>
      <w:sz w:val="22"/>
      <w:szCs w:val="22"/>
      <w:lang w:val="nl-NL"/>
    </w:rPr>
  </w:style>
  <w:style w:type="paragraph" w:styleId="BlockText">
    <w:name w:val="Block Text"/>
    <w:basedOn w:val="Normal"/>
    <w:rsid w:val="00FC6023"/>
    <w:pPr>
      <w:spacing w:after="120"/>
      <w:ind w:left="1440" w:right="1440"/>
    </w:pPr>
  </w:style>
  <w:style w:type="paragraph" w:styleId="BodyTextFirstIndent">
    <w:name w:val="Body Text First Indent"/>
    <w:basedOn w:val="BodyText"/>
    <w:rsid w:val="00FC6023"/>
    <w:pPr>
      <w:numPr>
        <w:ilvl w:val="0"/>
      </w:numPr>
      <w:tabs>
        <w:tab w:val="clear" w:pos="567"/>
      </w:tabs>
      <w:suppressAutoHyphens w:val="0"/>
      <w:spacing w:after="120" w:line="240" w:lineRule="auto"/>
      <w:ind w:right="0" w:firstLine="210"/>
    </w:pPr>
    <w:rPr>
      <w:b w:val="0"/>
      <w:sz w:val="20"/>
      <w:lang w:val="en-US"/>
    </w:rPr>
  </w:style>
  <w:style w:type="paragraph" w:styleId="BodyTextFirstIndent2">
    <w:name w:val="Body Text First Indent 2"/>
    <w:basedOn w:val="BodyTextIndent"/>
    <w:rsid w:val="00FC6023"/>
    <w:pPr>
      <w:numPr>
        <w:ilvl w:val="0"/>
      </w:numPr>
      <w:tabs>
        <w:tab w:val="clear" w:pos="567"/>
      </w:tabs>
      <w:suppressAutoHyphens w:val="0"/>
      <w:spacing w:after="120" w:line="240" w:lineRule="auto"/>
      <w:ind w:left="283" w:right="0" w:firstLine="210"/>
    </w:pPr>
    <w:rPr>
      <w:sz w:val="20"/>
      <w:lang w:val="en-US"/>
    </w:rPr>
  </w:style>
  <w:style w:type="paragraph" w:styleId="Caption">
    <w:name w:val="caption"/>
    <w:basedOn w:val="Normal"/>
    <w:next w:val="Normal"/>
    <w:qFormat/>
    <w:rsid w:val="00FC6023"/>
    <w:pPr>
      <w:spacing w:before="120" w:after="120"/>
    </w:pPr>
    <w:rPr>
      <w:b/>
      <w:bCs/>
    </w:rPr>
  </w:style>
  <w:style w:type="paragraph" w:styleId="Closing">
    <w:name w:val="Closing"/>
    <w:basedOn w:val="Normal"/>
    <w:rsid w:val="00FC6023"/>
    <w:pPr>
      <w:ind w:left="4252"/>
    </w:pPr>
  </w:style>
  <w:style w:type="paragraph" w:styleId="CommentText">
    <w:name w:val="annotation text"/>
    <w:basedOn w:val="Normal"/>
    <w:semiHidden/>
    <w:rsid w:val="00FC6023"/>
  </w:style>
  <w:style w:type="paragraph" w:styleId="CommentSubject">
    <w:name w:val="annotation subject"/>
    <w:basedOn w:val="CommentText"/>
    <w:next w:val="CommentText"/>
    <w:semiHidden/>
    <w:rsid w:val="00FC6023"/>
    <w:rPr>
      <w:b/>
      <w:bCs/>
    </w:rPr>
  </w:style>
  <w:style w:type="paragraph" w:styleId="Date">
    <w:name w:val="Date"/>
    <w:basedOn w:val="Normal"/>
    <w:next w:val="Normal"/>
    <w:rsid w:val="00FC6023"/>
  </w:style>
  <w:style w:type="paragraph" w:styleId="E-mailSignature">
    <w:name w:val="E-mail Signature"/>
    <w:basedOn w:val="Normal"/>
    <w:rsid w:val="00FC6023"/>
  </w:style>
  <w:style w:type="paragraph" w:styleId="EnvelopeAddress">
    <w:name w:val="envelope address"/>
    <w:basedOn w:val="Normal"/>
    <w:rsid w:val="00FC602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C6023"/>
    <w:rPr>
      <w:rFonts w:ascii="Arial" w:hAnsi="Arial" w:cs="Arial"/>
    </w:rPr>
  </w:style>
  <w:style w:type="paragraph" w:styleId="HTMLAddress">
    <w:name w:val="HTML Address"/>
    <w:basedOn w:val="Normal"/>
    <w:rsid w:val="00FC6023"/>
    <w:rPr>
      <w:i/>
      <w:iCs/>
    </w:rPr>
  </w:style>
  <w:style w:type="paragraph" w:styleId="HTMLPreformatted">
    <w:name w:val="HTML Preformatted"/>
    <w:basedOn w:val="Normal"/>
    <w:rsid w:val="00FC6023"/>
    <w:rPr>
      <w:rFonts w:ascii="Courier New" w:hAnsi="Courier New" w:cs="Courier New"/>
    </w:rPr>
  </w:style>
  <w:style w:type="paragraph" w:styleId="Index1">
    <w:name w:val="index 1"/>
    <w:basedOn w:val="Normal"/>
    <w:next w:val="Normal"/>
    <w:autoRedefine/>
    <w:semiHidden/>
    <w:rsid w:val="00FC6023"/>
    <w:pPr>
      <w:ind w:left="200" w:hanging="200"/>
    </w:pPr>
  </w:style>
  <w:style w:type="paragraph" w:styleId="Index2">
    <w:name w:val="index 2"/>
    <w:basedOn w:val="Normal"/>
    <w:next w:val="Normal"/>
    <w:autoRedefine/>
    <w:semiHidden/>
    <w:rsid w:val="00FC6023"/>
    <w:pPr>
      <w:ind w:left="400" w:hanging="200"/>
    </w:pPr>
  </w:style>
  <w:style w:type="paragraph" w:styleId="Index3">
    <w:name w:val="index 3"/>
    <w:basedOn w:val="Normal"/>
    <w:next w:val="Normal"/>
    <w:autoRedefine/>
    <w:semiHidden/>
    <w:rsid w:val="00FC6023"/>
    <w:pPr>
      <w:ind w:left="600" w:hanging="200"/>
    </w:pPr>
  </w:style>
  <w:style w:type="paragraph" w:styleId="Index4">
    <w:name w:val="index 4"/>
    <w:basedOn w:val="Normal"/>
    <w:next w:val="Normal"/>
    <w:autoRedefine/>
    <w:semiHidden/>
    <w:rsid w:val="00FC6023"/>
    <w:pPr>
      <w:ind w:left="800" w:hanging="200"/>
    </w:pPr>
  </w:style>
  <w:style w:type="paragraph" w:styleId="Index5">
    <w:name w:val="index 5"/>
    <w:basedOn w:val="Normal"/>
    <w:next w:val="Normal"/>
    <w:autoRedefine/>
    <w:semiHidden/>
    <w:rsid w:val="00FC6023"/>
    <w:pPr>
      <w:ind w:left="1000" w:hanging="200"/>
    </w:pPr>
  </w:style>
  <w:style w:type="paragraph" w:styleId="Index6">
    <w:name w:val="index 6"/>
    <w:basedOn w:val="Normal"/>
    <w:next w:val="Normal"/>
    <w:autoRedefine/>
    <w:semiHidden/>
    <w:rsid w:val="00FC6023"/>
    <w:pPr>
      <w:ind w:left="1200" w:hanging="200"/>
    </w:pPr>
  </w:style>
  <w:style w:type="paragraph" w:styleId="Index7">
    <w:name w:val="index 7"/>
    <w:basedOn w:val="Normal"/>
    <w:next w:val="Normal"/>
    <w:autoRedefine/>
    <w:semiHidden/>
    <w:rsid w:val="00FC6023"/>
    <w:pPr>
      <w:ind w:left="1400" w:hanging="200"/>
    </w:pPr>
  </w:style>
  <w:style w:type="paragraph" w:styleId="Index8">
    <w:name w:val="index 8"/>
    <w:basedOn w:val="Normal"/>
    <w:next w:val="Normal"/>
    <w:autoRedefine/>
    <w:semiHidden/>
    <w:rsid w:val="00FC6023"/>
    <w:pPr>
      <w:ind w:left="1600" w:hanging="200"/>
    </w:pPr>
  </w:style>
  <w:style w:type="paragraph" w:styleId="Index9">
    <w:name w:val="index 9"/>
    <w:basedOn w:val="Normal"/>
    <w:next w:val="Normal"/>
    <w:autoRedefine/>
    <w:semiHidden/>
    <w:rsid w:val="00FC6023"/>
    <w:pPr>
      <w:ind w:left="1800" w:hanging="200"/>
    </w:pPr>
  </w:style>
  <w:style w:type="paragraph" w:styleId="IndexHeading">
    <w:name w:val="index heading"/>
    <w:basedOn w:val="Normal"/>
    <w:next w:val="Index1"/>
    <w:semiHidden/>
    <w:rsid w:val="00FC6023"/>
    <w:rPr>
      <w:rFonts w:ascii="Arial" w:hAnsi="Arial" w:cs="Arial"/>
      <w:b/>
      <w:bCs/>
    </w:rPr>
  </w:style>
  <w:style w:type="paragraph" w:styleId="List">
    <w:name w:val="List"/>
    <w:basedOn w:val="Normal"/>
    <w:rsid w:val="00FC6023"/>
    <w:pPr>
      <w:ind w:left="283" w:hanging="283"/>
    </w:pPr>
  </w:style>
  <w:style w:type="paragraph" w:styleId="List2">
    <w:name w:val="List 2"/>
    <w:basedOn w:val="Normal"/>
    <w:rsid w:val="00FC6023"/>
    <w:pPr>
      <w:ind w:left="566" w:hanging="283"/>
    </w:pPr>
  </w:style>
  <w:style w:type="paragraph" w:styleId="List3">
    <w:name w:val="List 3"/>
    <w:basedOn w:val="Normal"/>
    <w:rsid w:val="00FC6023"/>
    <w:pPr>
      <w:ind w:left="849" w:hanging="283"/>
    </w:pPr>
  </w:style>
  <w:style w:type="paragraph" w:styleId="List4">
    <w:name w:val="List 4"/>
    <w:basedOn w:val="Normal"/>
    <w:rsid w:val="00FC6023"/>
    <w:pPr>
      <w:ind w:left="1132" w:hanging="283"/>
    </w:pPr>
  </w:style>
  <w:style w:type="paragraph" w:styleId="List5">
    <w:name w:val="List 5"/>
    <w:basedOn w:val="Normal"/>
    <w:rsid w:val="00FC6023"/>
    <w:pPr>
      <w:ind w:left="1415" w:hanging="283"/>
    </w:pPr>
  </w:style>
  <w:style w:type="paragraph" w:styleId="ListBullet">
    <w:name w:val="List Bullet"/>
    <w:basedOn w:val="Normal"/>
    <w:autoRedefine/>
    <w:rsid w:val="00FC6023"/>
    <w:pPr>
      <w:numPr>
        <w:numId w:val="40"/>
      </w:numPr>
    </w:pPr>
  </w:style>
  <w:style w:type="paragraph" w:styleId="ListBullet2">
    <w:name w:val="List Bullet 2"/>
    <w:basedOn w:val="Normal"/>
    <w:autoRedefine/>
    <w:rsid w:val="00FC6023"/>
    <w:pPr>
      <w:numPr>
        <w:numId w:val="41"/>
      </w:numPr>
    </w:pPr>
  </w:style>
  <w:style w:type="paragraph" w:styleId="ListBullet3">
    <w:name w:val="List Bullet 3"/>
    <w:basedOn w:val="Normal"/>
    <w:autoRedefine/>
    <w:rsid w:val="00FC6023"/>
    <w:pPr>
      <w:numPr>
        <w:numId w:val="42"/>
      </w:numPr>
    </w:pPr>
  </w:style>
  <w:style w:type="paragraph" w:styleId="ListBullet4">
    <w:name w:val="List Bullet 4"/>
    <w:basedOn w:val="Normal"/>
    <w:autoRedefine/>
    <w:rsid w:val="00FC6023"/>
    <w:pPr>
      <w:numPr>
        <w:numId w:val="43"/>
      </w:numPr>
    </w:pPr>
  </w:style>
  <w:style w:type="paragraph" w:styleId="ListBullet5">
    <w:name w:val="List Bullet 5"/>
    <w:basedOn w:val="Normal"/>
    <w:autoRedefine/>
    <w:rsid w:val="00FC6023"/>
    <w:pPr>
      <w:numPr>
        <w:numId w:val="44"/>
      </w:numPr>
    </w:pPr>
  </w:style>
  <w:style w:type="paragraph" w:styleId="ListContinue">
    <w:name w:val="List Continue"/>
    <w:basedOn w:val="Normal"/>
    <w:rsid w:val="00FC6023"/>
    <w:pPr>
      <w:spacing w:after="120"/>
      <w:ind w:left="283"/>
    </w:pPr>
  </w:style>
  <w:style w:type="paragraph" w:styleId="ListContinue2">
    <w:name w:val="List Continue 2"/>
    <w:basedOn w:val="Normal"/>
    <w:rsid w:val="00FC6023"/>
    <w:pPr>
      <w:spacing w:after="120"/>
      <w:ind w:left="566"/>
    </w:pPr>
  </w:style>
  <w:style w:type="paragraph" w:styleId="ListContinue3">
    <w:name w:val="List Continue 3"/>
    <w:basedOn w:val="Normal"/>
    <w:rsid w:val="00FC6023"/>
    <w:pPr>
      <w:spacing w:after="120"/>
      <w:ind w:left="849"/>
    </w:pPr>
  </w:style>
  <w:style w:type="paragraph" w:styleId="ListContinue4">
    <w:name w:val="List Continue 4"/>
    <w:basedOn w:val="Normal"/>
    <w:rsid w:val="00FC6023"/>
    <w:pPr>
      <w:spacing w:after="120"/>
      <w:ind w:left="1132"/>
    </w:pPr>
  </w:style>
  <w:style w:type="paragraph" w:styleId="ListContinue5">
    <w:name w:val="List Continue 5"/>
    <w:basedOn w:val="Normal"/>
    <w:rsid w:val="00FC6023"/>
    <w:pPr>
      <w:spacing w:after="120"/>
      <w:ind w:left="1415"/>
    </w:pPr>
  </w:style>
  <w:style w:type="paragraph" w:styleId="ListNumber">
    <w:name w:val="List Number"/>
    <w:basedOn w:val="Normal"/>
    <w:rsid w:val="00FC6023"/>
    <w:pPr>
      <w:numPr>
        <w:numId w:val="45"/>
      </w:numPr>
    </w:pPr>
  </w:style>
  <w:style w:type="paragraph" w:styleId="ListNumber2">
    <w:name w:val="List Number 2"/>
    <w:basedOn w:val="Normal"/>
    <w:rsid w:val="00FC6023"/>
    <w:pPr>
      <w:numPr>
        <w:numId w:val="46"/>
      </w:numPr>
    </w:pPr>
  </w:style>
  <w:style w:type="paragraph" w:styleId="ListNumber3">
    <w:name w:val="List Number 3"/>
    <w:basedOn w:val="Normal"/>
    <w:rsid w:val="00FC6023"/>
    <w:pPr>
      <w:numPr>
        <w:numId w:val="47"/>
      </w:numPr>
    </w:pPr>
  </w:style>
  <w:style w:type="paragraph" w:styleId="ListNumber5">
    <w:name w:val="List Number 5"/>
    <w:basedOn w:val="Normal"/>
    <w:rsid w:val="00FC6023"/>
    <w:pPr>
      <w:numPr>
        <w:numId w:val="48"/>
      </w:numPr>
    </w:pPr>
  </w:style>
  <w:style w:type="paragraph" w:styleId="MacroText">
    <w:name w:val="macro"/>
    <w:semiHidden/>
    <w:rsid w:val="00FC602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FC602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FC6023"/>
    <w:rPr>
      <w:sz w:val="24"/>
      <w:szCs w:val="24"/>
    </w:rPr>
  </w:style>
  <w:style w:type="paragraph" w:styleId="NormalIndent">
    <w:name w:val="Normal Indent"/>
    <w:basedOn w:val="Normal"/>
    <w:rsid w:val="00FC6023"/>
    <w:pPr>
      <w:ind w:left="720"/>
    </w:pPr>
  </w:style>
  <w:style w:type="paragraph" w:styleId="NoteHeading">
    <w:name w:val="Note Heading"/>
    <w:basedOn w:val="Normal"/>
    <w:next w:val="Normal"/>
    <w:rsid w:val="00FC6023"/>
  </w:style>
  <w:style w:type="paragraph" w:styleId="PlainText">
    <w:name w:val="Plain Text"/>
    <w:basedOn w:val="Normal"/>
    <w:rsid w:val="00FC6023"/>
    <w:rPr>
      <w:rFonts w:ascii="Courier New" w:hAnsi="Courier New" w:cs="Courier New"/>
    </w:rPr>
  </w:style>
  <w:style w:type="paragraph" w:styleId="Salutation">
    <w:name w:val="Salutation"/>
    <w:basedOn w:val="Normal"/>
    <w:next w:val="Normal"/>
    <w:rsid w:val="00FC6023"/>
  </w:style>
  <w:style w:type="paragraph" w:styleId="Signature">
    <w:name w:val="Signature"/>
    <w:basedOn w:val="Normal"/>
    <w:rsid w:val="00FC6023"/>
    <w:pPr>
      <w:ind w:left="4252"/>
    </w:pPr>
  </w:style>
  <w:style w:type="paragraph" w:styleId="Subtitle">
    <w:name w:val="Subtitle"/>
    <w:basedOn w:val="Normal"/>
    <w:qFormat/>
    <w:rsid w:val="00FC6023"/>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FC6023"/>
    <w:pPr>
      <w:ind w:left="200" w:hanging="200"/>
    </w:pPr>
  </w:style>
  <w:style w:type="paragraph" w:styleId="TableofFigures">
    <w:name w:val="table of figures"/>
    <w:basedOn w:val="Normal"/>
    <w:next w:val="Normal"/>
    <w:semiHidden/>
    <w:rsid w:val="00FC6023"/>
    <w:pPr>
      <w:ind w:left="400" w:hanging="400"/>
    </w:pPr>
  </w:style>
  <w:style w:type="paragraph" w:styleId="TOAHeading">
    <w:name w:val="toa heading"/>
    <w:basedOn w:val="Normal"/>
    <w:next w:val="Normal"/>
    <w:semiHidden/>
    <w:rsid w:val="00FC6023"/>
    <w:pPr>
      <w:spacing w:before="120"/>
    </w:pPr>
    <w:rPr>
      <w:rFonts w:ascii="Arial" w:hAnsi="Arial" w:cs="Arial"/>
      <w:b/>
      <w:bCs/>
      <w:sz w:val="24"/>
      <w:szCs w:val="24"/>
    </w:rPr>
  </w:style>
  <w:style w:type="paragraph" w:styleId="TOC1">
    <w:name w:val="toc 1"/>
    <w:basedOn w:val="Normal"/>
    <w:next w:val="Normal"/>
    <w:autoRedefine/>
    <w:semiHidden/>
    <w:rsid w:val="00FC6023"/>
  </w:style>
  <w:style w:type="paragraph" w:styleId="TOC2">
    <w:name w:val="toc 2"/>
    <w:basedOn w:val="Normal"/>
    <w:next w:val="Normal"/>
    <w:autoRedefine/>
    <w:semiHidden/>
    <w:rsid w:val="00FC6023"/>
    <w:pPr>
      <w:ind w:left="200"/>
    </w:pPr>
  </w:style>
  <w:style w:type="paragraph" w:styleId="TOC3">
    <w:name w:val="toc 3"/>
    <w:basedOn w:val="Normal"/>
    <w:next w:val="Normal"/>
    <w:autoRedefine/>
    <w:semiHidden/>
    <w:rsid w:val="00FC6023"/>
    <w:pPr>
      <w:ind w:left="400"/>
    </w:pPr>
  </w:style>
  <w:style w:type="paragraph" w:styleId="TOC4">
    <w:name w:val="toc 4"/>
    <w:basedOn w:val="Normal"/>
    <w:next w:val="Normal"/>
    <w:autoRedefine/>
    <w:semiHidden/>
    <w:rsid w:val="00FC6023"/>
    <w:pPr>
      <w:ind w:left="600"/>
    </w:pPr>
  </w:style>
  <w:style w:type="paragraph" w:styleId="TOC5">
    <w:name w:val="toc 5"/>
    <w:basedOn w:val="Normal"/>
    <w:next w:val="Normal"/>
    <w:autoRedefine/>
    <w:semiHidden/>
    <w:rsid w:val="00FC6023"/>
    <w:pPr>
      <w:ind w:left="800"/>
    </w:pPr>
  </w:style>
  <w:style w:type="paragraph" w:styleId="TOC6">
    <w:name w:val="toc 6"/>
    <w:basedOn w:val="Normal"/>
    <w:next w:val="Normal"/>
    <w:autoRedefine/>
    <w:semiHidden/>
    <w:rsid w:val="00FC6023"/>
    <w:pPr>
      <w:ind w:left="1000"/>
    </w:pPr>
  </w:style>
  <w:style w:type="paragraph" w:styleId="TOC7">
    <w:name w:val="toc 7"/>
    <w:basedOn w:val="Normal"/>
    <w:next w:val="Normal"/>
    <w:autoRedefine/>
    <w:semiHidden/>
    <w:rsid w:val="00FC6023"/>
    <w:pPr>
      <w:ind w:left="1200"/>
    </w:pPr>
  </w:style>
  <w:style w:type="paragraph" w:styleId="TOC8">
    <w:name w:val="toc 8"/>
    <w:basedOn w:val="Normal"/>
    <w:next w:val="Normal"/>
    <w:autoRedefine/>
    <w:semiHidden/>
    <w:rsid w:val="00FC6023"/>
    <w:pPr>
      <w:ind w:left="1400"/>
    </w:pPr>
  </w:style>
  <w:style w:type="paragraph" w:styleId="TOC9">
    <w:name w:val="toc 9"/>
    <w:basedOn w:val="Normal"/>
    <w:next w:val="Normal"/>
    <w:autoRedefine/>
    <w:semiHidden/>
    <w:rsid w:val="00FC6023"/>
    <w:pPr>
      <w:ind w:left="1600"/>
    </w:pPr>
  </w:style>
  <w:style w:type="character" w:styleId="FollowedHyperlink">
    <w:name w:val="FollowedHyperlink"/>
    <w:rsid w:val="006B1F31"/>
    <w:rPr>
      <w:color w:val="800080"/>
      <w:u w:val="single"/>
    </w:rPr>
  </w:style>
  <w:style w:type="character" w:styleId="CommentReference">
    <w:name w:val="annotation reference"/>
    <w:uiPriority w:val="99"/>
    <w:semiHidden/>
    <w:unhideWhenUsed/>
    <w:rsid w:val="00015DF2"/>
    <w:rPr>
      <w:sz w:val="16"/>
      <w:szCs w:val="16"/>
    </w:rPr>
  </w:style>
  <w:style w:type="paragraph" w:customStyle="1" w:styleId="berarbeitung1">
    <w:name w:val="Überarbeitung1"/>
    <w:hidden/>
    <w:uiPriority w:val="99"/>
    <w:semiHidden/>
    <w:rsid w:val="00015DF2"/>
    <w:rPr>
      <w:lang w:val="en-US" w:eastAsia="en-US"/>
    </w:rPr>
  </w:style>
  <w:style w:type="paragraph" w:customStyle="1" w:styleId="HeadNoNum1">
    <w:name w:val="HeadNoNum1"/>
    <w:next w:val="Normal"/>
    <w:rsid w:val="00672E3B"/>
    <w:pPr>
      <w:suppressAutoHyphens/>
      <w:ind w:left="567" w:hanging="567"/>
    </w:pPr>
    <w:rPr>
      <w:b/>
      <w:noProof/>
      <w:sz w:val="22"/>
      <w:lang w:eastAsia="en-US"/>
    </w:rPr>
  </w:style>
  <w:style w:type="paragraph" w:customStyle="1" w:styleId="NormalAgency">
    <w:name w:val="Normal (Agency)"/>
    <w:link w:val="NormalAgencyChar"/>
    <w:rsid w:val="00884B52"/>
    <w:rPr>
      <w:rFonts w:ascii="Verdana" w:eastAsia="SimSun" w:hAnsi="Verdana"/>
      <w:sz w:val="18"/>
    </w:rPr>
  </w:style>
  <w:style w:type="character" w:customStyle="1" w:styleId="NormalAgencyChar">
    <w:name w:val="Normal (Agency) Char"/>
    <w:link w:val="NormalAgency"/>
    <w:locked/>
    <w:rsid w:val="00884B52"/>
    <w:rPr>
      <w:rFonts w:ascii="Verdana" w:eastAsia="SimSun" w:hAnsi="Verdana"/>
      <w:sz w:val="18"/>
      <w:lang w:val="en-GB" w:eastAsia="en-GB" w:bidi="ar-SA"/>
    </w:rPr>
  </w:style>
  <w:style w:type="character" w:customStyle="1" w:styleId="hps">
    <w:name w:val="hps"/>
    <w:rsid w:val="00395DA3"/>
  </w:style>
  <w:style w:type="character" w:styleId="FootnoteReference">
    <w:name w:val="footnote reference"/>
    <w:rsid w:val="000256E5"/>
    <w:rPr>
      <w:rFonts w:ascii="Verdana" w:hAnsi="Verdana"/>
      <w:vertAlign w:val="superscript"/>
    </w:rPr>
  </w:style>
  <w:style w:type="paragraph" w:customStyle="1" w:styleId="BodytextAgency">
    <w:name w:val="Body text (Agency)"/>
    <w:basedOn w:val="Normal"/>
    <w:link w:val="BodytextAgencyChar"/>
    <w:rsid w:val="000256E5"/>
    <w:pPr>
      <w:spacing w:after="140" w:line="280" w:lineRule="atLeast"/>
    </w:pPr>
    <w:rPr>
      <w:rFonts w:ascii="Verdana" w:hAnsi="Verdana"/>
      <w:sz w:val="18"/>
      <w:lang w:val="x-none" w:eastAsia="fr-LU"/>
    </w:rPr>
  </w:style>
  <w:style w:type="paragraph" w:customStyle="1" w:styleId="No-numheading1Agency">
    <w:name w:val="No-num heading 1 (Agency)"/>
    <w:basedOn w:val="Normal"/>
    <w:next w:val="BodytextAgency"/>
    <w:rsid w:val="000256E5"/>
    <w:pPr>
      <w:keepNext/>
      <w:spacing w:before="280" w:after="220"/>
      <w:outlineLvl w:val="0"/>
    </w:pPr>
    <w:rPr>
      <w:rFonts w:ascii="Verdana" w:hAnsi="Verdana"/>
      <w:b/>
      <w:kern w:val="32"/>
      <w:sz w:val="27"/>
      <w:lang w:val="en-GB" w:eastAsia="fr-LU"/>
    </w:rPr>
  </w:style>
  <w:style w:type="paragraph" w:customStyle="1" w:styleId="No-numheading2Agency">
    <w:name w:val="No-num heading 2 (Agency)"/>
    <w:basedOn w:val="Normal"/>
    <w:next w:val="BodytextAgency"/>
    <w:rsid w:val="000256E5"/>
    <w:pPr>
      <w:keepNext/>
      <w:spacing w:before="280" w:after="220"/>
      <w:outlineLvl w:val="1"/>
    </w:pPr>
    <w:rPr>
      <w:rFonts w:ascii="Verdana" w:hAnsi="Verdana"/>
      <w:b/>
      <w:i/>
      <w:kern w:val="32"/>
      <w:sz w:val="22"/>
      <w:lang w:val="en-GB" w:eastAsia="fr-LU"/>
    </w:rPr>
  </w:style>
  <w:style w:type="character" w:customStyle="1" w:styleId="BodytextAgencyChar">
    <w:name w:val="Body text (Agency) Char"/>
    <w:link w:val="BodytextAgency"/>
    <w:rsid w:val="000256E5"/>
    <w:rPr>
      <w:rFonts w:ascii="Verdana" w:hAnsi="Verdana"/>
      <w:sz w:val="18"/>
      <w:lang w:eastAsia="fr-LU"/>
    </w:rPr>
  </w:style>
  <w:style w:type="character" w:customStyle="1" w:styleId="FootnoteTextChar">
    <w:name w:val="Footnote Text Char"/>
    <w:link w:val="FootnoteText"/>
    <w:rsid w:val="000256E5"/>
    <w:rPr>
      <w:rFonts w:ascii="CG Times 12pt" w:hAnsi="CG Times 12pt"/>
      <w:sz w:val="24"/>
      <w:lang w:val="it-IT" w:eastAsia="it-IT"/>
    </w:rPr>
  </w:style>
  <w:style w:type="paragraph" w:customStyle="1" w:styleId="news-date">
    <w:name w:val="news-date"/>
    <w:basedOn w:val="Normal"/>
    <w:rsid w:val="000256E5"/>
    <w:pPr>
      <w:spacing w:before="100" w:beforeAutospacing="1" w:after="100" w:afterAutospacing="1"/>
    </w:pPr>
    <w:rPr>
      <w:sz w:val="24"/>
      <w:lang w:val="en-GB" w:eastAsia="fr-LU"/>
    </w:rPr>
  </w:style>
  <w:style w:type="character" w:styleId="Emphasis">
    <w:name w:val="Emphasis"/>
    <w:uiPriority w:val="20"/>
    <w:qFormat/>
    <w:rsid w:val="00E22AF9"/>
    <w:rPr>
      <w:i/>
      <w:iCs/>
    </w:rPr>
  </w:style>
  <w:style w:type="table" w:styleId="TableGrid">
    <w:name w:val="Table Grid"/>
    <w:basedOn w:val="TableNormal"/>
    <w:uiPriority w:val="59"/>
    <w:rsid w:val="00506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D21B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932460">
      <w:bodyDiv w:val="1"/>
      <w:marLeft w:val="0"/>
      <w:marRight w:val="0"/>
      <w:marTop w:val="0"/>
      <w:marBottom w:val="0"/>
      <w:divBdr>
        <w:top w:val="none" w:sz="0" w:space="0" w:color="auto"/>
        <w:left w:val="none" w:sz="0" w:space="0" w:color="auto"/>
        <w:bottom w:val="none" w:sz="0" w:space="0" w:color="auto"/>
        <w:right w:val="none" w:sz="0" w:space="0" w:color="auto"/>
      </w:divBdr>
    </w:div>
    <w:div w:id="613024479">
      <w:bodyDiv w:val="1"/>
      <w:marLeft w:val="0"/>
      <w:marRight w:val="0"/>
      <w:marTop w:val="0"/>
      <w:marBottom w:val="0"/>
      <w:divBdr>
        <w:top w:val="none" w:sz="0" w:space="0" w:color="auto"/>
        <w:left w:val="none" w:sz="0" w:space="0" w:color="auto"/>
        <w:bottom w:val="none" w:sz="0" w:space="0" w:color="auto"/>
        <w:right w:val="none" w:sz="0" w:space="0" w:color="auto"/>
      </w:divBdr>
    </w:div>
    <w:div w:id="1055397520">
      <w:bodyDiv w:val="1"/>
      <w:marLeft w:val="0"/>
      <w:marRight w:val="0"/>
      <w:marTop w:val="0"/>
      <w:marBottom w:val="0"/>
      <w:divBdr>
        <w:top w:val="none" w:sz="0" w:space="0" w:color="auto"/>
        <w:left w:val="none" w:sz="0" w:space="0" w:color="auto"/>
        <w:bottom w:val="none" w:sz="0" w:space="0" w:color="auto"/>
        <w:right w:val="none" w:sz="0" w:space="0" w:color="auto"/>
      </w:divBdr>
    </w:div>
    <w:div w:id="1161190133">
      <w:bodyDiv w:val="1"/>
      <w:marLeft w:val="0"/>
      <w:marRight w:val="0"/>
      <w:marTop w:val="0"/>
      <w:marBottom w:val="0"/>
      <w:divBdr>
        <w:top w:val="none" w:sz="0" w:space="0" w:color="auto"/>
        <w:left w:val="none" w:sz="0" w:space="0" w:color="auto"/>
        <w:bottom w:val="none" w:sz="0" w:space="0" w:color="auto"/>
        <w:right w:val="none" w:sz="0" w:space="0" w:color="auto"/>
      </w:divBdr>
    </w:div>
    <w:div w:id="1563364389">
      <w:bodyDiv w:val="1"/>
      <w:marLeft w:val="0"/>
      <w:marRight w:val="0"/>
      <w:marTop w:val="0"/>
      <w:marBottom w:val="0"/>
      <w:divBdr>
        <w:top w:val="none" w:sz="0" w:space="0" w:color="auto"/>
        <w:left w:val="none" w:sz="0" w:space="0" w:color="auto"/>
        <w:bottom w:val="none" w:sz="0" w:space="0" w:color="auto"/>
        <w:right w:val="none" w:sz="0" w:space="0" w:color="auto"/>
      </w:divBdr>
    </w:div>
    <w:div w:id="1628313489">
      <w:bodyDiv w:val="1"/>
      <w:marLeft w:val="0"/>
      <w:marRight w:val="0"/>
      <w:marTop w:val="0"/>
      <w:marBottom w:val="0"/>
      <w:divBdr>
        <w:top w:val="none" w:sz="0" w:space="0" w:color="auto"/>
        <w:left w:val="none" w:sz="0" w:space="0" w:color="auto"/>
        <w:bottom w:val="none" w:sz="0" w:space="0" w:color="auto"/>
        <w:right w:val="none" w:sz="0" w:space="0" w:color="auto"/>
      </w:divBdr>
    </w:div>
    <w:div w:id="1726447521">
      <w:bodyDiv w:val="1"/>
      <w:marLeft w:val="0"/>
      <w:marRight w:val="0"/>
      <w:marTop w:val="0"/>
      <w:marBottom w:val="0"/>
      <w:divBdr>
        <w:top w:val="none" w:sz="0" w:space="0" w:color="auto"/>
        <w:left w:val="none" w:sz="0" w:space="0" w:color="auto"/>
        <w:bottom w:val="none" w:sz="0" w:space="0" w:color="auto"/>
        <w:right w:val="none" w:sz="0" w:space="0" w:color="auto"/>
      </w:divBdr>
    </w:div>
    <w:div w:id="1908568787">
      <w:bodyDiv w:val="1"/>
      <w:marLeft w:val="0"/>
      <w:marRight w:val="0"/>
      <w:marTop w:val="0"/>
      <w:marBottom w:val="0"/>
      <w:divBdr>
        <w:top w:val="none" w:sz="0" w:space="0" w:color="auto"/>
        <w:left w:val="none" w:sz="0" w:space="0" w:color="auto"/>
        <w:bottom w:val="none" w:sz="0" w:space="0" w:color="auto"/>
        <w:right w:val="none" w:sz="0" w:space="0" w:color="auto"/>
      </w:divBdr>
    </w:div>
    <w:div w:id="2024018141">
      <w:bodyDiv w:val="1"/>
      <w:marLeft w:val="0"/>
      <w:marRight w:val="0"/>
      <w:marTop w:val="0"/>
      <w:marBottom w:val="0"/>
      <w:divBdr>
        <w:top w:val="none" w:sz="0" w:space="0" w:color="auto"/>
        <w:left w:val="none" w:sz="0" w:space="0" w:color="auto"/>
        <w:bottom w:val="none" w:sz="0" w:space="0" w:color="auto"/>
        <w:right w:val="none" w:sz="0" w:space="0" w:color="auto"/>
      </w:divBdr>
    </w:div>
    <w:div w:id="2029326892">
      <w:bodyDiv w:val="1"/>
      <w:marLeft w:val="0"/>
      <w:marRight w:val="0"/>
      <w:marTop w:val="0"/>
      <w:marBottom w:val="0"/>
      <w:divBdr>
        <w:top w:val="none" w:sz="0" w:space="0" w:color="auto"/>
        <w:left w:val="none" w:sz="0" w:space="0" w:color="auto"/>
        <w:bottom w:val="none" w:sz="0" w:space="0" w:color="auto"/>
        <w:right w:val="none" w:sz="0" w:space="0" w:color="auto"/>
      </w:divBdr>
    </w:div>
    <w:div w:id="2048026869">
      <w:bodyDiv w:val="1"/>
      <w:marLeft w:val="0"/>
      <w:marRight w:val="0"/>
      <w:marTop w:val="0"/>
      <w:marBottom w:val="0"/>
      <w:divBdr>
        <w:top w:val="none" w:sz="0" w:space="0" w:color="auto"/>
        <w:left w:val="none" w:sz="0" w:space="0" w:color="auto"/>
        <w:bottom w:val="none" w:sz="0" w:space="0" w:color="auto"/>
        <w:right w:val="none" w:sz="0" w:space="0" w:color="auto"/>
      </w:divBdr>
    </w:div>
    <w:div w:id="212326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ea.europa.e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ea.europa.eu" TargetMode="External"/><Relationship Id="rId20" Type="http://schemas.openxmlformats.org/officeDocument/2006/relationships/hyperlink" Target="http://www.eme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23A32-E009-4B1B-9671-2B0BE8ABB42F}">
  <ds:schemaRefs>
    <ds:schemaRef ds:uri="http://schemas.microsoft.com/sharepoint/v3/contenttype/forms"/>
  </ds:schemaRefs>
</ds:datastoreItem>
</file>

<file path=customXml/itemProps2.xml><?xml version="1.0" encoding="utf-8"?>
<ds:datastoreItem xmlns:ds="http://schemas.openxmlformats.org/officeDocument/2006/customXml" ds:itemID="{DE6403A2-B316-4D39-8DBE-4401B673F5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BCFDDE-B378-4954-ABDF-68610E5460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268A08-6E5C-451D-B9AD-29ABE87CB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31768</Words>
  <Characters>181082</Characters>
  <Application>Microsoft Office Word</Application>
  <DocSecurity>0</DocSecurity>
  <Lines>1509</Lines>
  <Paragraphs>424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MicardisPlus, INN-telmisartan/hydrochlorothiazide</vt:lpstr>
      <vt:lpstr>MicardisPlus, INN-telmisartan/hydrochlorothiazide</vt:lpstr>
    </vt:vector>
  </TitlesOfParts>
  <Company>Boehringer Ingelheim</Company>
  <LinksUpToDate>false</LinksUpToDate>
  <CharactersWithSpaces>212426</CharactersWithSpaces>
  <SharedDoc>false</SharedDoc>
  <HLinks>
    <vt:vector size="60" baseType="variant">
      <vt:variant>
        <vt:i4>3407968</vt:i4>
      </vt:variant>
      <vt:variant>
        <vt:i4>27</vt:i4>
      </vt:variant>
      <vt:variant>
        <vt:i4>0</vt:i4>
      </vt:variant>
      <vt:variant>
        <vt:i4>5</vt:i4>
      </vt:variant>
      <vt:variant>
        <vt:lpwstr>http://www.emea.europa.eu/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3407968</vt:i4>
      </vt:variant>
      <vt:variant>
        <vt:i4>21</vt:i4>
      </vt:variant>
      <vt:variant>
        <vt:i4>0</vt:i4>
      </vt:variant>
      <vt:variant>
        <vt:i4>5</vt:i4>
      </vt:variant>
      <vt:variant>
        <vt:lpwstr>http://www.emea.europa.eu/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3407968</vt:i4>
      </vt:variant>
      <vt:variant>
        <vt:i4>15</vt:i4>
      </vt:variant>
      <vt:variant>
        <vt:i4>0</vt:i4>
      </vt:variant>
      <vt:variant>
        <vt:i4>5</vt:i4>
      </vt:variant>
      <vt:variant>
        <vt:lpwstr>http://www.emea.europa.eu/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cp:lastModifiedBy>Voutsas Achilleas</cp:lastModifiedBy>
  <cp:revision>2</cp:revision>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Version">
    <vt:lpwstr>CURRENT,1.0</vt:lpwstr>
  </property>
  <property fmtid="{D5CDD505-2E9C-101B-9397-08002B2CF9AE}" pid="3" name="DM_Name">
    <vt:lpwstr>emea-combined-h413nl</vt:lpwstr>
  </property>
  <property fmtid="{D5CDD505-2E9C-101B-9397-08002B2CF9AE}" pid="4" name="DM_Creation_Date">
    <vt:lpwstr>04/07/2014 11:47:45</vt:lpwstr>
  </property>
  <property fmtid="{D5CDD505-2E9C-101B-9397-08002B2CF9AE}" pid="5" name="DM_Modify_Date">
    <vt:lpwstr>04/07/2014 11:47:45</vt:lpwstr>
  </property>
  <property fmtid="{D5CDD505-2E9C-101B-9397-08002B2CF9AE}" pid="6" name="DM_Creator_Name">
    <vt:lpwstr>Zbrzeska Ewa</vt:lpwstr>
  </property>
  <property fmtid="{D5CDD505-2E9C-101B-9397-08002B2CF9AE}" pid="7" name="DM_Modifier_Name">
    <vt:lpwstr>Zbrzeska Ewa</vt:lpwstr>
  </property>
  <property fmtid="{D5CDD505-2E9C-101B-9397-08002B2CF9AE}" pid="8" name="DM_Type">
    <vt:lpwstr>emea_document</vt:lpwstr>
  </property>
  <property fmtid="{D5CDD505-2E9C-101B-9397-08002B2CF9AE}" pid="9" name="DM_DocRefId">
    <vt:lpwstr>EMA/410418/2014</vt:lpwstr>
  </property>
  <property fmtid="{D5CDD505-2E9C-101B-9397-08002B2CF9AE}" pid="10" name="DM_Category">
    <vt:lpwstr>Product Information</vt:lpwstr>
  </property>
  <property fmtid="{D5CDD505-2E9C-101B-9397-08002B2CF9AE}" pid="11" name="DM_Path">
    <vt:lpwstr>/01. Evaluation of Medicines/Referrals/H - Article 31/RAS acting agents - 1370/07 Translations/07 Translations to EC/Boehringer Ingelheim/MicardisPlus/Word version</vt:lpwstr>
  </property>
  <property fmtid="{D5CDD505-2E9C-101B-9397-08002B2CF9AE}" pid="12" name="DM_emea_doc_ref_id">
    <vt:lpwstr>EMA/410418/2014</vt:lpwstr>
  </property>
  <property fmtid="{D5CDD505-2E9C-101B-9397-08002B2CF9AE}" pid="13" name="DM_Modifer_Name">
    <vt:lpwstr>Zbrzeska Ewa</vt:lpwstr>
  </property>
  <property fmtid="{D5CDD505-2E9C-101B-9397-08002B2CF9AE}" pid="14" name="DM_Modified_Date">
    <vt:lpwstr>04/07/2014 11:47:45</vt:lpwstr>
  </property>
  <property fmtid="{D5CDD505-2E9C-101B-9397-08002B2CF9AE}" pid="15" name="MSIP_Label_0eea11ca-d417-4147-80ed-01a58412c458_Enabled">
    <vt:lpwstr>true</vt:lpwstr>
  </property>
  <property fmtid="{D5CDD505-2E9C-101B-9397-08002B2CF9AE}" pid="16" name="MSIP_Label_0eea11ca-d417-4147-80ed-01a58412c458_SetDate">
    <vt:lpwstr>2021-06-03T23:49:11Z</vt:lpwstr>
  </property>
  <property fmtid="{D5CDD505-2E9C-101B-9397-08002B2CF9AE}" pid="17" name="MSIP_Label_0eea11ca-d417-4147-80ed-01a58412c458_Method">
    <vt:lpwstr>Standard</vt:lpwstr>
  </property>
  <property fmtid="{D5CDD505-2E9C-101B-9397-08002B2CF9AE}" pid="18" name="MSIP_Label_0eea11ca-d417-4147-80ed-01a58412c458_Name">
    <vt:lpwstr>0eea11ca-d417-4147-80ed-01a58412c458</vt:lpwstr>
  </property>
  <property fmtid="{D5CDD505-2E9C-101B-9397-08002B2CF9AE}" pid="19" name="MSIP_Label_0eea11ca-d417-4147-80ed-01a58412c458_SiteId">
    <vt:lpwstr>bc9dc15c-61bc-4f03-b60b-e5b6d8922839</vt:lpwstr>
  </property>
  <property fmtid="{D5CDD505-2E9C-101B-9397-08002B2CF9AE}" pid="20" name="MSIP_Label_0eea11ca-d417-4147-80ed-01a58412c458_ActionId">
    <vt:lpwstr>330b049f-01ce-4d83-9b3f-fd44eb270b55</vt:lpwstr>
  </property>
  <property fmtid="{D5CDD505-2E9C-101B-9397-08002B2CF9AE}" pid="21" name="MSIP_Label_0eea11ca-d417-4147-80ed-01a58412c458_ContentBits">
    <vt:lpwstr>2</vt:lpwstr>
  </property>
</Properties>
</file>