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2BE" w:rsidRPr="002577D7" w:rsidRDefault="00F472BE" w:rsidP="002A4FB6">
      <w:pPr>
        <w:pStyle w:val="EndnoteText"/>
        <w:widowControl/>
        <w:tabs>
          <w:tab w:val="clear" w:pos="567"/>
        </w:tabs>
        <w:suppressAutoHyphens/>
        <w:jc w:val="center"/>
        <w:rPr>
          <w:lang w:val="nb-NO"/>
        </w:rPr>
      </w:pPr>
      <w:bookmarkStart w:id="0" w:name="_GoBack"/>
      <w:bookmarkEnd w:id="0"/>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jc w:val="center"/>
      </w:pPr>
    </w:p>
    <w:p w:rsidR="00F472BE" w:rsidRPr="002577D7" w:rsidRDefault="00F472BE" w:rsidP="002A4FB6">
      <w:pPr>
        <w:suppressAutoHyphens/>
        <w:jc w:val="center"/>
      </w:pPr>
    </w:p>
    <w:p w:rsidR="00F472BE" w:rsidRPr="002577D7" w:rsidRDefault="00F472BE">
      <w:pPr>
        <w:jc w:val="center"/>
      </w:pPr>
    </w:p>
    <w:p w:rsidR="00F472BE" w:rsidRPr="002577D7" w:rsidRDefault="00F472BE">
      <w:pPr>
        <w:jc w:val="center"/>
        <w:rPr>
          <w:b/>
        </w:rPr>
      </w:pPr>
      <w:r w:rsidRPr="002577D7">
        <w:rPr>
          <w:b/>
        </w:rPr>
        <w:t>VEDLEGG I</w:t>
      </w:r>
    </w:p>
    <w:p w:rsidR="00F472BE" w:rsidRPr="002577D7" w:rsidRDefault="00F472BE">
      <w:pPr>
        <w:suppressAutoHyphens/>
        <w:jc w:val="center"/>
        <w:rPr>
          <w:b/>
        </w:rPr>
      </w:pPr>
    </w:p>
    <w:p w:rsidR="00F472BE" w:rsidRPr="002577D7" w:rsidRDefault="00F472BE" w:rsidP="0022185B">
      <w:pPr>
        <w:pStyle w:val="QRD1"/>
      </w:pPr>
      <w:r w:rsidRPr="002577D7">
        <w:t>PREPARATOMTALE</w:t>
      </w:r>
    </w:p>
    <w:p w:rsidR="00F472BE" w:rsidRPr="002577D7" w:rsidRDefault="00F472BE">
      <w:pPr>
        <w:tabs>
          <w:tab w:val="left" w:pos="-720"/>
        </w:tabs>
        <w:suppressAutoHyphens/>
        <w:ind w:left="567" w:hanging="567"/>
      </w:pPr>
      <w:r w:rsidRPr="002577D7">
        <w:rPr>
          <w:b/>
        </w:rPr>
        <w:br w:type="page"/>
      </w:r>
      <w:r w:rsidRPr="002577D7">
        <w:rPr>
          <w:b/>
        </w:rPr>
        <w:lastRenderedPageBreak/>
        <w:t>1.</w:t>
      </w:r>
      <w:r w:rsidRPr="002577D7">
        <w:rPr>
          <w:b/>
        </w:rPr>
        <w:tab/>
        <w:t>LEGEMIDLETS NAVN</w:t>
      </w:r>
    </w:p>
    <w:p w:rsidR="00F472BE" w:rsidRPr="002577D7" w:rsidRDefault="00F472BE">
      <w:pPr>
        <w:suppressAutoHyphens/>
      </w:pPr>
    </w:p>
    <w:p w:rsidR="00F472BE" w:rsidRPr="002577D7" w:rsidRDefault="00F472BE">
      <w:pPr>
        <w:suppressAutoHyphens/>
      </w:pPr>
      <w:r w:rsidRPr="002577D7">
        <w:t>MicardisPlus 40</w:t>
      </w:r>
      <w:r w:rsidR="00511DA5" w:rsidRPr="002577D7">
        <w:t> </w:t>
      </w:r>
      <w:r w:rsidR="00F1298F" w:rsidRPr="002577D7">
        <w:t>mg</w:t>
      </w:r>
      <w:r w:rsidRPr="002577D7">
        <w:t>/12,5</w:t>
      </w:r>
      <w:r w:rsidR="00511DA5" w:rsidRPr="002577D7">
        <w:t> </w:t>
      </w:r>
      <w:r w:rsidRPr="002577D7">
        <w:t>mg tabletter</w:t>
      </w:r>
      <w:r w:rsidR="00CE38E6" w:rsidRPr="002577D7">
        <w:br/>
        <w:t>MicardisPlus 80 mg/12,5 mg tabletter</w:t>
      </w:r>
    </w:p>
    <w:p w:rsidR="00F472BE" w:rsidRPr="002577D7" w:rsidRDefault="00F472BE">
      <w:pPr>
        <w:suppressAutoHyphens/>
      </w:pPr>
    </w:p>
    <w:p w:rsidR="00F472BE" w:rsidRPr="002577D7" w:rsidRDefault="00F472BE">
      <w:pPr>
        <w:tabs>
          <w:tab w:val="left" w:pos="-720"/>
        </w:tabs>
        <w:suppressAutoHyphens/>
      </w:pPr>
    </w:p>
    <w:p w:rsidR="00F472BE" w:rsidRPr="002577D7" w:rsidRDefault="00F472BE">
      <w:pPr>
        <w:suppressAutoHyphens/>
        <w:ind w:left="567" w:hanging="567"/>
      </w:pPr>
      <w:r w:rsidRPr="002577D7">
        <w:rPr>
          <w:b/>
        </w:rPr>
        <w:t>2.</w:t>
      </w:r>
      <w:r w:rsidRPr="002577D7">
        <w:rPr>
          <w:b/>
        </w:rPr>
        <w:tab/>
        <w:t>KVALITATIV OG KVANTITATIV SAMMENSETNING</w:t>
      </w:r>
    </w:p>
    <w:p w:rsidR="00F472BE" w:rsidRPr="002577D7" w:rsidRDefault="00F472BE"/>
    <w:p w:rsidR="00CE38E6" w:rsidRPr="002577D7" w:rsidRDefault="00CE38E6" w:rsidP="002A4FB6">
      <w:pPr>
        <w:suppressAutoHyphens/>
        <w:rPr>
          <w:u w:val="single"/>
        </w:rPr>
      </w:pPr>
      <w:r w:rsidRPr="002577D7">
        <w:rPr>
          <w:u w:val="single"/>
        </w:rPr>
        <w:t>MicardisPlus 40 mg/12,5 mg tabletter</w:t>
      </w:r>
    </w:p>
    <w:p w:rsidR="00F472BE" w:rsidRPr="002577D7" w:rsidRDefault="00F472BE">
      <w:r w:rsidRPr="002577D7">
        <w:t>Hver tablett inneholder 40</w:t>
      </w:r>
      <w:r w:rsidR="0041033C" w:rsidRPr="002577D7">
        <w:t> </w:t>
      </w:r>
      <w:r w:rsidRPr="002577D7">
        <w:t>mg telmisartan og 12,5</w:t>
      </w:r>
      <w:r w:rsidR="0041033C" w:rsidRPr="002577D7">
        <w:t> </w:t>
      </w:r>
      <w:r w:rsidRPr="002577D7">
        <w:t>mg hydroklortiazid.</w:t>
      </w:r>
    </w:p>
    <w:p w:rsidR="00FD4528" w:rsidRPr="002577D7" w:rsidRDefault="00FD4528">
      <w:pPr>
        <w:rPr>
          <w:szCs w:val="22"/>
        </w:rPr>
      </w:pPr>
    </w:p>
    <w:p w:rsidR="00CE38E6" w:rsidRPr="002577D7" w:rsidRDefault="00CE38E6" w:rsidP="00CE38E6">
      <w:pPr>
        <w:suppressAutoHyphens/>
        <w:rPr>
          <w:u w:val="single"/>
        </w:rPr>
      </w:pPr>
      <w:r w:rsidRPr="002577D7">
        <w:rPr>
          <w:u w:val="single"/>
        </w:rPr>
        <w:t>MicardisPlus 80 mg/12,5 mg tabletter</w:t>
      </w:r>
    </w:p>
    <w:p w:rsidR="00CE38E6" w:rsidRPr="002577D7" w:rsidRDefault="00CE38E6" w:rsidP="00CE38E6">
      <w:r w:rsidRPr="002577D7">
        <w:t>Hver tablett inneholder 80 mg telmisartan og 12,5 mg hydroklortiazid.</w:t>
      </w:r>
    </w:p>
    <w:p w:rsidR="00CE38E6" w:rsidRPr="002577D7" w:rsidRDefault="00CE38E6">
      <w:pPr>
        <w:rPr>
          <w:szCs w:val="22"/>
        </w:rPr>
      </w:pPr>
    </w:p>
    <w:p w:rsidR="00D7070D" w:rsidRPr="002577D7" w:rsidRDefault="00A432BD">
      <w:pPr>
        <w:rPr>
          <w:szCs w:val="22"/>
          <w:u w:val="single"/>
        </w:rPr>
      </w:pPr>
      <w:r w:rsidRPr="002577D7">
        <w:rPr>
          <w:szCs w:val="22"/>
          <w:u w:val="single"/>
        </w:rPr>
        <w:t>Hjelpestoffer</w:t>
      </w:r>
      <w:r w:rsidR="00D7070D" w:rsidRPr="002577D7">
        <w:rPr>
          <w:szCs w:val="22"/>
          <w:u w:val="single"/>
        </w:rPr>
        <w:t xml:space="preserve"> med kjent effekt</w:t>
      </w:r>
    </w:p>
    <w:p w:rsidR="00F6072D" w:rsidRPr="002577D7" w:rsidRDefault="00511DA5" w:rsidP="0051579F">
      <w:r w:rsidRPr="002577D7">
        <w:rPr>
          <w:szCs w:val="22"/>
        </w:rPr>
        <w:t xml:space="preserve">Hver </w:t>
      </w:r>
      <w:r w:rsidR="00CE38E6" w:rsidRPr="002577D7">
        <w:rPr>
          <w:szCs w:val="22"/>
        </w:rPr>
        <w:t xml:space="preserve">40 mg/12,5 mg </w:t>
      </w:r>
      <w:r w:rsidRPr="002577D7">
        <w:rPr>
          <w:szCs w:val="22"/>
        </w:rPr>
        <w:t xml:space="preserve">tablett inneholder </w:t>
      </w:r>
      <w:r w:rsidR="00A432BD" w:rsidRPr="002577D7">
        <w:rPr>
          <w:szCs w:val="22"/>
        </w:rPr>
        <w:t>112</w:t>
      </w:r>
      <w:r w:rsidR="0041033C" w:rsidRPr="002577D7">
        <w:rPr>
          <w:szCs w:val="22"/>
        </w:rPr>
        <w:t> </w:t>
      </w:r>
      <w:r w:rsidR="00F6072D" w:rsidRPr="002577D7">
        <w:rPr>
          <w:szCs w:val="22"/>
        </w:rPr>
        <w:t>mg laktosemonohydrat og 169</w:t>
      </w:r>
      <w:r w:rsidR="0041033C" w:rsidRPr="002577D7">
        <w:rPr>
          <w:szCs w:val="22"/>
        </w:rPr>
        <w:t> </w:t>
      </w:r>
      <w:r w:rsidR="00F6072D" w:rsidRPr="002577D7">
        <w:rPr>
          <w:szCs w:val="22"/>
        </w:rPr>
        <w:t>mg sorbitol</w:t>
      </w:r>
      <w:r w:rsidR="00F6072D" w:rsidRPr="002577D7">
        <w:t xml:space="preserve"> </w:t>
      </w:r>
      <w:r w:rsidR="00574082" w:rsidRPr="002577D7">
        <w:t>(E420)</w:t>
      </w:r>
      <w:r w:rsidR="00487F1F" w:rsidRPr="002577D7">
        <w:t>.</w:t>
      </w:r>
      <w:r w:rsidR="00CE38E6" w:rsidRPr="002577D7">
        <w:br/>
      </w:r>
      <w:r w:rsidR="00CE38E6" w:rsidRPr="002577D7">
        <w:rPr>
          <w:szCs w:val="22"/>
        </w:rPr>
        <w:t>Hver 80 mg/12,5 mg tablett inneholder 112 mg laktosemonohydrat og 338 mg sorbitol</w:t>
      </w:r>
      <w:r w:rsidR="00CE38E6" w:rsidRPr="002577D7">
        <w:t xml:space="preserve"> (E420).</w:t>
      </w:r>
    </w:p>
    <w:p w:rsidR="00FD4528" w:rsidRPr="002577D7" w:rsidRDefault="00FD4528"/>
    <w:p w:rsidR="00F472BE" w:rsidRPr="002577D7" w:rsidRDefault="00F472BE">
      <w:r w:rsidRPr="002577D7">
        <w:t xml:space="preserve">For </w:t>
      </w:r>
      <w:r w:rsidR="00C44622" w:rsidRPr="002577D7">
        <w:t xml:space="preserve">fullstendig liste over </w:t>
      </w:r>
      <w:r w:rsidRPr="002577D7">
        <w:t>hjelpestoffer</w:t>
      </w:r>
      <w:r w:rsidR="00EA1BE6" w:rsidRPr="002577D7">
        <w:t>,</w:t>
      </w:r>
      <w:r w:rsidRPr="002577D7">
        <w:t xml:space="preserve"> se pkt. 6.1.</w:t>
      </w:r>
    </w:p>
    <w:p w:rsidR="00F472BE" w:rsidRPr="002577D7" w:rsidRDefault="00F472BE">
      <w:pPr>
        <w:suppressAutoHyphens/>
      </w:pPr>
    </w:p>
    <w:p w:rsidR="00F472BE" w:rsidRPr="002577D7" w:rsidRDefault="00F472BE">
      <w:pPr>
        <w:suppressAutoHyphens/>
      </w:pPr>
    </w:p>
    <w:p w:rsidR="00F472BE" w:rsidRPr="002577D7" w:rsidRDefault="00F472BE">
      <w:pPr>
        <w:suppressAutoHyphens/>
        <w:ind w:left="567" w:hanging="567"/>
      </w:pPr>
      <w:r w:rsidRPr="002577D7">
        <w:rPr>
          <w:b/>
        </w:rPr>
        <w:t>3.</w:t>
      </w:r>
      <w:r w:rsidRPr="002577D7">
        <w:rPr>
          <w:b/>
        </w:rPr>
        <w:tab/>
        <w:t>LEGEMIDDELFORM</w:t>
      </w:r>
    </w:p>
    <w:p w:rsidR="00F472BE" w:rsidRPr="002577D7" w:rsidRDefault="00F472BE">
      <w:pPr>
        <w:suppressAutoHyphens/>
      </w:pPr>
    </w:p>
    <w:p w:rsidR="00F472BE" w:rsidRPr="002577D7" w:rsidRDefault="00F472BE">
      <w:pPr>
        <w:suppressAutoHyphens/>
      </w:pPr>
      <w:r w:rsidRPr="002577D7">
        <w:t>Tablett.</w:t>
      </w:r>
    </w:p>
    <w:p w:rsidR="00CE38E6" w:rsidRPr="002577D7" w:rsidRDefault="00CE38E6">
      <w:pPr>
        <w:suppressAutoHyphens/>
      </w:pPr>
    </w:p>
    <w:p w:rsidR="00CE38E6" w:rsidRPr="002577D7" w:rsidRDefault="00CE38E6">
      <w:pPr>
        <w:suppressAutoHyphens/>
        <w:rPr>
          <w:u w:val="single"/>
        </w:rPr>
      </w:pPr>
      <w:r w:rsidRPr="002577D7">
        <w:rPr>
          <w:u w:val="single"/>
        </w:rPr>
        <w:t>MicardisPlus 40 mg/12,5 mg tabletter</w:t>
      </w:r>
    </w:p>
    <w:p w:rsidR="00F472BE" w:rsidRPr="002577D7" w:rsidRDefault="00F472BE" w:rsidP="0051579F">
      <w:pPr>
        <w:suppressAutoHyphens/>
      </w:pPr>
      <w:r w:rsidRPr="002577D7">
        <w:t xml:space="preserve">Rød og hvit, </w:t>
      </w:r>
      <w:r w:rsidR="00CF35D4">
        <w:t>avlang</w:t>
      </w:r>
      <w:r w:rsidRPr="002577D7">
        <w:t>,</w:t>
      </w:r>
      <w:r w:rsidR="009136BE" w:rsidRPr="002577D7">
        <w:t xml:space="preserve"> 5</w:t>
      </w:r>
      <w:r w:rsidR="002A6570" w:rsidRPr="002577D7">
        <w:t>,</w:t>
      </w:r>
      <w:r w:rsidR="009136BE" w:rsidRPr="002577D7">
        <w:t xml:space="preserve">2 mm </w:t>
      </w:r>
      <w:r w:rsidRPr="002577D7">
        <w:t xml:space="preserve">tosjiktstablett preget med firmalogo og kode </w:t>
      </w:r>
      <w:r w:rsidR="00574082" w:rsidRPr="002577D7">
        <w:t>”</w:t>
      </w:r>
      <w:r w:rsidRPr="002577D7">
        <w:t>H4</w:t>
      </w:r>
      <w:r w:rsidR="00574082" w:rsidRPr="002577D7">
        <w:t>”</w:t>
      </w:r>
      <w:r w:rsidRPr="002577D7">
        <w:t>.</w:t>
      </w:r>
    </w:p>
    <w:p w:rsidR="00CE38E6" w:rsidRPr="002577D7" w:rsidRDefault="00CE38E6">
      <w:pPr>
        <w:suppressAutoHyphens/>
      </w:pPr>
    </w:p>
    <w:p w:rsidR="00CE38E6" w:rsidRPr="002577D7" w:rsidRDefault="00CE38E6" w:rsidP="00CE38E6">
      <w:pPr>
        <w:suppressAutoHyphens/>
        <w:rPr>
          <w:u w:val="single"/>
        </w:rPr>
      </w:pPr>
      <w:r w:rsidRPr="002577D7">
        <w:rPr>
          <w:u w:val="single"/>
        </w:rPr>
        <w:t>MicardisPlus 80 mg/12,5 mg tabletter</w:t>
      </w:r>
    </w:p>
    <w:p w:rsidR="00CE38E6" w:rsidRPr="002577D7" w:rsidRDefault="00CE38E6" w:rsidP="00CE38E6">
      <w:pPr>
        <w:suppressAutoHyphens/>
      </w:pPr>
      <w:r w:rsidRPr="002577D7">
        <w:t xml:space="preserve">Rød og hvit, </w:t>
      </w:r>
      <w:r w:rsidR="00CF35D4">
        <w:t>avlang</w:t>
      </w:r>
      <w:r w:rsidRPr="002577D7">
        <w:t>, 6</w:t>
      </w:r>
      <w:r w:rsidR="001727E4" w:rsidRPr="002577D7">
        <w:t>,</w:t>
      </w:r>
      <w:r w:rsidRPr="002577D7">
        <w:t>2</w:t>
      </w:r>
      <w:r w:rsidR="00B51DF3" w:rsidRPr="002577D7">
        <w:t> </w:t>
      </w:r>
      <w:r w:rsidRPr="002577D7">
        <w:t>mm tosjiktstablett preget med firmalogo og kode ”H8”.</w:t>
      </w:r>
    </w:p>
    <w:p w:rsidR="00F472BE" w:rsidRPr="002577D7" w:rsidRDefault="00F472BE">
      <w:pPr>
        <w:suppressAutoHyphens/>
      </w:pPr>
    </w:p>
    <w:p w:rsidR="00CE38E6" w:rsidRPr="002577D7" w:rsidRDefault="00CE38E6">
      <w:pPr>
        <w:suppressAutoHyphens/>
        <w:ind w:left="567" w:hanging="567"/>
        <w:rPr>
          <w:b/>
        </w:rPr>
      </w:pPr>
    </w:p>
    <w:p w:rsidR="00F472BE" w:rsidRPr="002577D7" w:rsidRDefault="00F472BE">
      <w:pPr>
        <w:suppressAutoHyphens/>
        <w:ind w:left="567" w:hanging="567"/>
      </w:pPr>
      <w:r w:rsidRPr="002577D7">
        <w:rPr>
          <w:b/>
        </w:rPr>
        <w:t>4.</w:t>
      </w:r>
      <w:r w:rsidRPr="002577D7">
        <w:rPr>
          <w:b/>
        </w:rPr>
        <w:tab/>
        <w:t>KLINISKE OPPLYSNINGER</w:t>
      </w:r>
    </w:p>
    <w:p w:rsidR="00F472BE" w:rsidRPr="002577D7" w:rsidRDefault="00F472BE">
      <w:pPr>
        <w:suppressAutoHyphens/>
      </w:pPr>
    </w:p>
    <w:p w:rsidR="00F472BE" w:rsidRPr="002577D7" w:rsidRDefault="00F472BE">
      <w:pPr>
        <w:suppressAutoHyphens/>
        <w:ind w:left="570" w:hanging="570"/>
      </w:pPr>
      <w:r w:rsidRPr="002577D7">
        <w:rPr>
          <w:b/>
        </w:rPr>
        <w:t>4.1</w:t>
      </w:r>
      <w:r w:rsidRPr="002577D7">
        <w:rPr>
          <w:b/>
        </w:rPr>
        <w:tab/>
        <w:t>Indikasjoner</w:t>
      </w:r>
    </w:p>
    <w:p w:rsidR="00F472BE" w:rsidRPr="002577D7" w:rsidRDefault="00F472BE"/>
    <w:p w:rsidR="00F472BE" w:rsidRPr="002577D7" w:rsidRDefault="00F472BE">
      <w:r w:rsidRPr="002577D7">
        <w:t>Behandling av essensiell hypertensjon.</w:t>
      </w:r>
    </w:p>
    <w:p w:rsidR="00F472BE" w:rsidRPr="002577D7" w:rsidRDefault="00F472BE"/>
    <w:p w:rsidR="00F472BE" w:rsidRPr="002577D7" w:rsidRDefault="00F472BE">
      <w:r w:rsidRPr="002577D7">
        <w:t>MicardisPlus (kombinasjon av 40</w:t>
      </w:r>
      <w:r w:rsidR="0041033C" w:rsidRPr="002577D7">
        <w:t> </w:t>
      </w:r>
      <w:r w:rsidRPr="002577D7">
        <w:t>mg telmisartan/12,5</w:t>
      </w:r>
      <w:r w:rsidR="0041033C" w:rsidRPr="002577D7">
        <w:t> </w:t>
      </w:r>
      <w:r w:rsidRPr="002577D7">
        <w:t>mg hydroklortiazid</w:t>
      </w:r>
      <w:r w:rsidR="00CE38E6" w:rsidRPr="002577D7">
        <w:t xml:space="preserve"> og 80 mg telmisartan/12,5 mg hydroklortiazid</w:t>
      </w:r>
      <w:r w:rsidRPr="002577D7">
        <w:t xml:space="preserve">) er beregnet til </w:t>
      </w:r>
      <w:r w:rsidR="00D7070D" w:rsidRPr="002577D7">
        <w:t xml:space="preserve">voksne </w:t>
      </w:r>
      <w:r w:rsidRPr="002577D7">
        <w:t>som ikke oppnår tilfredsstillende blodtrykkskontroll med telmisartan alene.</w:t>
      </w:r>
    </w:p>
    <w:p w:rsidR="00F472BE" w:rsidRPr="002577D7" w:rsidRDefault="00F472BE"/>
    <w:p w:rsidR="00F472BE" w:rsidRPr="002577D7" w:rsidRDefault="00F472BE" w:rsidP="00BE4BDE">
      <w:pPr>
        <w:keepNext/>
        <w:suppressAutoHyphens/>
        <w:ind w:left="567" w:hanging="567"/>
      </w:pPr>
      <w:r w:rsidRPr="002577D7">
        <w:rPr>
          <w:b/>
        </w:rPr>
        <w:t>4.2</w:t>
      </w:r>
      <w:r w:rsidRPr="002577D7">
        <w:rPr>
          <w:b/>
        </w:rPr>
        <w:tab/>
        <w:t>Dosering og administrasjonsmåte</w:t>
      </w:r>
    </w:p>
    <w:p w:rsidR="00F472BE" w:rsidRPr="002577D7" w:rsidRDefault="00F472BE" w:rsidP="00BE4BDE">
      <w:pPr>
        <w:keepNext/>
      </w:pPr>
    </w:p>
    <w:p w:rsidR="00F472BE" w:rsidRPr="002577D7" w:rsidRDefault="00D7070D" w:rsidP="00BE4BDE">
      <w:pPr>
        <w:keepNext/>
        <w:rPr>
          <w:u w:val="single"/>
        </w:rPr>
      </w:pPr>
      <w:r w:rsidRPr="002577D7">
        <w:rPr>
          <w:u w:val="single"/>
        </w:rPr>
        <w:t>Dosering</w:t>
      </w:r>
    </w:p>
    <w:p w:rsidR="00D7070D" w:rsidRPr="002577D7" w:rsidRDefault="00D7070D" w:rsidP="00BE4BDE">
      <w:pPr>
        <w:keepNext/>
        <w:rPr>
          <w:u w:val="single"/>
        </w:rPr>
      </w:pPr>
    </w:p>
    <w:p w:rsidR="00F472BE" w:rsidRPr="002577D7" w:rsidRDefault="00F472BE">
      <w:r w:rsidRPr="002577D7">
        <w:t>MicardisPlus skal</w:t>
      </w:r>
      <w:r w:rsidR="001B1129" w:rsidRPr="002577D7">
        <w:t xml:space="preserve"> tas</w:t>
      </w:r>
      <w:r w:rsidRPr="002577D7">
        <w:t xml:space="preserve"> av pasienter som ikke oppnår tilfredsstillende blodtrykkskontroll med telmisartan alene. Individuell dosetitrering med hvert av de to virkestoffene anbefales før bytte til den faste kombinasjonen. Når det er klinisk relevant kan direkte overgang fra monoterapi til den faste kombinasjonen vurderes.</w:t>
      </w:r>
    </w:p>
    <w:p w:rsidR="00F472BE" w:rsidRPr="002577D7" w:rsidRDefault="00F472BE"/>
    <w:p w:rsidR="00F472BE" w:rsidRPr="002577D7" w:rsidRDefault="00F472BE" w:rsidP="002A4FB6">
      <w:pPr>
        <w:numPr>
          <w:ilvl w:val="0"/>
          <w:numId w:val="2"/>
        </w:numPr>
        <w:tabs>
          <w:tab w:val="clear" w:pos="360"/>
          <w:tab w:val="num" w:pos="567"/>
        </w:tabs>
        <w:ind w:left="567" w:hanging="567"/>
      </w:pPr>
      <w:r w:rsidRPr="002577D7">
        <w:t>MicardisPlus 40</w:t>
      </w:r>
      <w:r w:rsidR="0041033C" w:rsidRPr="002577D7">
        <w:t xml:space="preserve"> </w:t>
      </w:r>
      <w:r w:rsidR="00C44622" w:rsidRPr="002577D7">
        <w:t>mg</w:t>
      </w:r>
      <w:r w:rsidRPr="002577D7">
        <w:t>/12,5</w:t>
      </w:r>
      <w:r w:rsidR="0041033C" w:rsidRPr="002577D7">
        <w:t> </w:t>
      </w:r>
      <w:r w:rsidRPr="002577D7">
        <w:t xml:space="preserve">mg kan brukes </w:t>
      </w:r>
      <w:r w:rsidR="00D7070D" w:rsidRPr="002577D7">
        <w:t xml:space="preserve">én gang daglig </w:t>
      </w:r>
      <w:r w:rsidRPr="002577D7">
        <w:t>til pasienter som ikke har oppnådd tilfredsstillende blodtrykkskontroll med Micardis 40</w:t>
      </w:r>
      <w:r w:rsidR="0041033C" w:rsidRPr="002577D7">
        <w:t> </w:t>
      </w:r>
      <w:r w:rsidRPr="002577D7">
        <w:t>mg</w:t>
      </w:r>
    </w:p>
    <w:p w:rsidR="00F472BE" w:rsidRPr="002577D7" w:rsidRDefault="00F472BE" w:rsidP="002A4FB6">
      <w:pPr>
        <w:numPr>
          <w:ilvl w:val="0"/>
          <w:numId w:val="2"/>
        </w:numPr>
        <w:tabs>
          <w:tab w:val="clear" w:pos="360"/>
          <w:tab w:val="num" w:pos="567"/>
        </w:tabs>
        <w:ind w:left="567" w:hanging="567"/>
      </w:pPr>
      <w:r w:rsidRPr="002577D7">
        <w:t>MicardisPlus 80</w:t>
      </w:r>
      <w:r w:rsidR="0041033C" w:rsidRPr="002577D7">
        <w:t> </w:t>
      </w:r>
      <w:r w:rsidR="00C44622" w:rsidRPr="002577D7">
        <w:t>mg</w:t>
      </w:r>
      <w:r w:rsidRPr="002577D7">
        <w:t>/12,5</w:t>
      </w:r>
      <w:r w:rsidR="0041033C" w:rsidRPr="002577D7">
        <w:t> </w:t>
      </w:r>
      <w:r w:rsidRPr="002577D7">
        <w:t xml:space="preserve">mg kan brukes </w:t>
      </w:r>
      <w:r w:rsidR="00D7070D" w:rsidRPr="002577D7">
        <w:t xml:space="preserve">én gang daglig </w:t>
      </w:r>
      <w:r w:rsidRPr="002577D7">
        <w:t>til pasienter som ikke har oppnådd tilfredsstillende blodtrykkskontroll med Micardis 80</w:t>
      </w:r>
      <w:r w:rsidR="0041033C" w:rsidRPr="002577D7">
        <w:t> </w:t>
      </w:r>
      <w:r w:rsidRPr="002577D7">
        <w:t>mg</w:t>
      </w:r>
    </w:p>
    <w:p w:rsidR="00F472BE" w:rsidRPr="002577D7" w:rsidRDefault="00F472BE"/>
    <w:p w:rsidR="00E168E0" w:rsidRPr="002577D7" w:rsidRDefault="006F2BBE" w:rsidP="00BE4BDE">
      <w:pPr>
        <w:keepNext/>
        <w:keepLines/>
        <w:rPr>
          <w:b/>
        </w:rPr>
      </w:pPr>
      <w:r w:rsidRPr="002577D7">
        <w:lastRenderedPageBreak/>
        <w:t>N</w:t>
      </w:r>
      <w:r w:rsidR="00F472BE" w:rsidRPr="002577D7">
        <w:t>edsatt nyrefunksjon</w:t>
      </w:r>
    </w:p>
    <w:p w:rsidR="00E168E0" w:rsidRPr="002577D7" w:rsidRDefault="00E168E0" w:rsidP="00BE4BDE">
      <w:pPr>
        <w:keepNext/>
        <w:rPr>
          <w:b/>
        </w:rPr>
      </w:pPr>
    </w:p>
    <w:p w:rsidR="00F472BE" w:rsidRPr="002577D7" w:rsidRDefault="00F472BE" w:rsidP="00434886">
      <w:r w:rsidRPr="002577D7">
        <w:t xml:space="preserve">Periodisk kontroll av nyrefunksjonen anbefales (se </w:t>
      </w:r>
      <w:r w:rsidR="00C44622" w:rsidRPr="002577D7">
        <w:t xml:space="preserve">pkt. </w:t>
      </w:r>
      <w:r w:rsidRPr="002577D7">
        <w:t>4.4).</w:t>
      </w:r>
    </w:p>
    <w:p w:rsidR="00F472BE" w:rsidRPr="002577D7" w:rsidRDefault="00F472BE"/>
    <w:p w:rsidR="00E168E0" w:rsidRPr="002577D7" w:rsidRDefault="006F2BBE">
      <w:pPr>
        <w:rPr>
          <w:b/>
        </w:rPr>
      </w:pPr>
      <w:r w:rsidRPr="002577D7">
        <w:t>N</w:t>
      </w:r>
      <w:r w:rsidR="00F472BE" w:rsidRPr="002577D7">
        <w:t>edsatt leverfunksjon</w:t>
      </w:r>
    </w:p>
    <w:p w:rsidR="00E168E0" w:rsidRPr="002577D7" w:rsidRDefault="00E168E0">
      <w:pPr>
        <w:rPr>
          <w:b/>
        </w:rPr>
      </w:pPr>
    </w:p>
    <w:p w:rsidR="00F472BE" w:rsidRPr="002577D7" w:rsidRDefault="00F472BE">
      <w:r w:rsidRPr="002577D7">
        <w:t>Hos pasienter med mild til moderat nedsatt leverfunksjon bør dosen ikke overskride MicardisPlus 40</w:t>
      </w:r>
      <w:r w:rsidR="0041033C" w:rsidRPr="002577D7">
        <w:t> </w:t>
      </w:r>
      <w:r w:rsidR="00A326E5" w:rsidRPr="002577D7">
        <w:t>mg</w:t>
      </w:r>
      <w:r w:rsidRPr="002577D7">
        <w:t>/12,5</w:t>
      </w:r>
      <w:r w:rsidR="0041033C" w:rsidRPr="002577D7">
        <w:t> </w:t>
      </w:r>
      <w:r w:rsidRPr="002577D7">
        <w:t xml:space="preserve">mg en gang daglig. MicardisPlus er ikke indisert hos pasienter med alvorlig nedsatt leverfunksjon. Tiazider skal brukes med forsiktighet hos pasienter med nedsatt leverfunksjon (se </w:t>
      </w:r>
      <w:r w:rsidR="00C44622" w:rsidRPr="002577D7">
        <w:t xml:space="preserve">pkt. </w:t>
      </w:r>
      <w:r w:rsidRPr="002577D7">
        <w:t>4.4).</w:t>
      </w:r>
    </w:p>
    <w:p w:rsidR="00F472BE" w:rsidRPr="002577D7" w:rsidRDefault="00F472BE"/>
    <w:p w:rsidR="00E168E0" w:rsidRPr="002577D7" w:rsidRDefault="00F472BE" w:rsidP="00E82261">
      <w:pPr>
        <w:keepNext/>
      </w:pPr>
      <w:r w:rsidRPr="002577D7">
        <w:t>Eldre</w:t>
      </w:r>
    </w:p>
    <w:p w:rsidR="00E168E0" w:rsidRPr="002577D7" w:rsidRDefault="00E168E0" w:rsidP="00E82261">
      <w:pPr>
        <w:keepNext/>
      </w:pPr>
    </w:p>
    <w:p w:rsidR="00F472BE" w:rsidRPr="002577D7" w:rsidRDefault="00F472BE" w:rsidP="00434886">
      <w:r w:rsidRPr="002577D7">
        <w:t>Ingen dosejustering er nødvendig.</w:t>
      </w:r>
    </w:p>
    <w:p w:rsidR="00F472BE" w:rsidRPr="002577D7" w:rsidRDefault="00F472BE"/>
    <w:p w:rsidR="009136BE" w:rsidRPr="002577D7" w:rsidRDefault="009136BE">
      <w:pPr>
        <w:rPr>
          <w:i/>
        </w:rPr>
      </w:pPr>
      <w:r w:rsidRPr="002577D7">
        <w:rPr>
          <w:i/>
        </w:rPr>
        <w:t>Pediatrisk populasjon</w:t>
      </w:r>
    </w:p>
    <w:p w:rsidR="009136BE" w:rsidRPr="002577D7" w:rsidRDefault="009136BE"/>
    <w:p w:rsidR="00B25B84" w:rsidRPr="002577D7" w:rsidRDefault="00B25B84" w:rsidP="00B25B84">
      <w:r w:rsidRPr="002577D7">
        <w:t xml:space="preserve">Sikkerhet og effekt av </w:t>
      </w:r>
      <w:r w:rsidR="00EE2DE3" w:rsidRPr="002577D7">
        <w:t>MicardisPlus</w:t>
      </w:r>
      <w:r w:rsidRPr="002577D7">
        <w:t xml:space="preserve"> hos barn under 18 år har ikke blitt fastslått. Det finnes ingen tilgjengelige data.</w:t>
      </w:r>
    </w:p>
    <w:p w:rsidR="00B25B84" w:rsidRPr="002577D7" w:rsidRDefault="00B25B84">
      <w:pPr>
        <w:pStyle w:val="EndnoteText"/>
        <w:widowControl/>
        <w:tabs>
          <w:tab w:val="clear" w:pos="567"/>
        </w:tabs>
        <w:rPr>
          <w:lang w:val="nb-NO"/>
        </w:rPr>
      </w:pPr>
    </w:p>
    <w:p w:rsidR="00B25B84" w:rsidRPr="002577D7" w:rsidRDefault="00B25B84" w:rsidP="00B25B84">
      <w:pPr>
        <w:rPr>
          <w:u w:val="single"/>
        </w:rPr>
      </w:pPr>
      <w:r w:rsidRPr="002577D7">
        <w:rPr>
          <w:u w:val="single"/>
        </w:rPr>
        <w:t>Administrasjonsmåte</w:t>
      </w:r>
    </w:p>
    <w:p w:rsidR="00E168E0" w:rsidRPr="002577D7" w:rsidRDefault="00E168E0" w:rsidP="00B25B84">
      <w:pPr>
        <w:rPr>
          <w:u w:val="single"/>
        </w:rPr>
      </w:pPr>
    </w:p>
    <w:p w:rsidR="00B25B84" w:rsidRPr="002577D7" w:rsidRDefault="00EE2DE3" w:rsidP="00B25B84">
      <w:r w:rsidRPr="002577D7">
        <w:t>MicardisPlus</w:t>
      </w:r>
      <w:r w:rsidR="00B25B84" w:rsidRPr="002577D7">
        <w:t xml:space="preserve"> tabletter er til oralt bruk en gang daglig og tas sammen med drikke med eller uten mat.</w:t>
      </w:r>
    </w:p>
    <w:p w:rsidR="00B25B84" w:rsidRPr="002577D7" w:rsidRDefault="00B25B84" w:rsidP="00B25B84"/>
    <w:p w:rsidR="00B25B84" w:rsidRPr="002577D7" w:rsidRDefault="00B25B84" w:rsidP="00B25B84">
      <w:pPr>
        <w:rPr>
          <w:i/>
        </w:rPr>
      </w:pPr>
      <w:r w:rsidRPr="002577D7">
        <w:rPr>
          <w:i/>
        </w:rPr>
        <w:t>For</w:t>
      </w:r>
      <w:r w:rsidR="00D9027A" w:rsidRPr="002577D7">
        <w:rPr>
          <w:i/>
        </w:rPr>
        <w:t>holds</w:t>
      </w:r>
      <w:r w:rsidRPr="002577D7">
        <w:rPr>
          <w:i/>
        </w:rPr>
        <w:t xml:space="preserve">regler før håndtering </w:t>
      </w:r>
      <w:r w:rsidR="00D9027A" w:rsidRPr="002577D7">
        <w:rPr>
          <w:i/>
        </w:rPr>
        <w:t>eller</w:t>
      </w:r>
      <w:r w:rsidRPr="002577D7">
        <w:rPr>
          <w:i/>
        </w:rPr>
        <w:t xml:space="preserve"> administr</w:t>
      </w:r>
      <w:r w:rsidR="00D9027A" w:rsidRPr="002577D7">
        <w:rPr>
          <w:i/>
        </w:rPr>
        <w:t>ering</w:t>
      </w:r>
      <w:r w:rsidRPr="002577D7">
        <w:rPr>
          <w:i/>
        </w:rPr>
        <w:t xml:space="preserve"> av </w:t>
      </w:r>
      <w:r w:rsidR="00D9027A" w:rsidRPr="002577D7">
        <w:rPr>
          <w:i/>
        </w:rPr>
        <w:t xml:space="preserve">dette </w:t>
      </w:r>
      <w:r w:rsidRPr="002577D7">
        <w:rPr>
          <w:i/>
        </w:rPr>
        <w:t>legemidlet</w:t>
      </w:r>
    </w:p>
    <w:p w:rsidR="007A6898" w:rsidRPr="002577D7" w:rsidRDefault="007A6898" w:rsidP="00B25B84"/>
    <w:p w:rsidR="00B25B84" w:rsidRPr="002577D7" w:rsidRDefault="00EE2DE3" w:rsidP="00B25B84">
      <w:r w:rsidRPr="002577D7">
        <w:t>MicardisPlus</w:t>
      </w:r>
      <w:r w:rsidR="00B25B84" w:rsidRPr="002577D7">
        <w:t xml:space="preserve"> skal oppbevares i forseglet blister pga tablettenes hygroskopiske egenskaper</w:t>
      </w:r>
      <w:r w:rsidR="003E1E68" w:rsidRPr="002577D7">
        <w:t>. Tablettene tas ut av blisteret</w:t>
      </w:r>
      <w:r w:rsidR="00B25B84" w:rsidRPr="002577D7">
        <w:t xml:space="preserve"> rett før administrasjon</w:t>
      </w:r>
      <w:r w:rsidR="00E168E0" w:rsidRPr="002577D7">
        <w:t xml:space="preserve"> (se pkt. 6.6)</w:t>
      </w:r>
      <w:r w:rsidR="00B25B84" w:rsidRPr="002577D7">
        <w:t>.</w:t>
      </w:r>
    </w:p>
    <w:p w:rsidR="00B25B84" w:rsidRPr="002577D7" w:rsidRDefault="00B25B84" w:rsidP="00B25B84">
      <w:pPr>
        <w:rPr>
          <w:u w:val="single"/>
        </w:rPr>
      </w:pPr>
    </w:p>
    <w:p w:rsidR="00F472BE" w:rsidRPr="002577D7" w:rsidRDefault="00F472BE">
      <w:pPr>
        <w:suppressAutoHyphens/>
        <w:ind w:left="570" w:hanging="570"/>
      </w:pPr>
      <w:r w:rsidRPr="002577D7">
        <w:rPr>
          <w:b/>
        </w:rPr>
        <w:t>4.3</w:t>
      </w:r>
      <w:r w:rsidRPr="002577D7">
        <w:rPr>
          <w:b/>
        </w:rPr>
        <w:tab/>
        <w:t>Kontraindikasjoner</w:t>
      </w:r>
    </w:p>
    <w:p w:rsidR="00F472BE" w:rsidRPr="002577D7" w:rsidRDefault="00F472BE"/>
    <w:p w:rsidR="00F472BE" w:rsidRPr="002577D7" w:rsidRDefault="00F472BE" w:rsidP="002A4FB6">
      <w:pPr>
        <w:numPr>
          <w:ilvl w:val="0"/>
          <w:numId w:val="6"/>
        </w:numPr>
        <w:tabs>
          <w:tab w:val="clear" w:pos="360"/>
          <w:tab w:val="num" w:pos="567"/>
        </w:tabs>
        <w:ind w:left="567" w:hanging="567"/>
      </w:pPr>
      <w:r w:rsidRPr="002577D7">
        <w:t xml:space="preserve">Overfølsomhet overfor virkestoffene eller </w:t>
      </w:r>
      <w:r w:rsidR="003C535C" w:rsidRPr="002577D7">
        <w:t xml:space="preserve">overfor </w:t>
      </w:r>
      <w:r w:rsidR="001727E4" w:rsidRPr="002577D7">
        <w:t xml:space="preserve">noen </w:t>
      </w:r>
      <w:r w:rsidRPr="002577D7">
        <w:t xml:space="preserve">av hjelpestoffene </w:t>
      </w:r>
      <w:r w:rsidR="00FE2B74" w:rsidRPr="002577D7">
        <w:t xml:space="preserve">listet opp i </w:t>
      </w:r>
      <w:r w:rsidR="00C44622" w:rsidRPr="002577D7">
        <w:t xml:space="preserve">pkt. </w:t>
      </w:r>
      <w:r w:rsidRPr="002577D7">
        <w:t>6.1</w:t>
      </w:r>
    </w:p>
    <w:p w:rsidR="00F472BE" w:rsidRPr="002577D7" w:rsidRDefault="00F472BE" w:rsidP="002A4FB6">
      <w:pPr>
        <w:numPr>
          <w:ilvl w:val="0"/>
          <w:numId w:val="6"/>
        </w:numPr>
        <w:tabs>
          <w:tab w:val="clear" w:pos="360"/>
          <w:tab w:val="num" w:pos="567"/>
        </w:tabs>
        <w:ind w:left="567" w:hanging="567"/>
      </w:pPr>
      <w:r w:rsidRPr="002577D7">
        <w:t>Overfølsomhet overfor sulfonamidderivater (siden hydroklortiazid er et sulfonamidderivat)</w:t>
      </w:r>
    </w:p>
    <w:p w:rsidR="00F472BE" w:rsidRPr="002577D7" w:rsidRDefault="0067369F" w:rsidP="002A4FB6">
      <w:pPr>
        <w:numPr>
          <w:ilvl w:val="0"/>
          <w:numId w:val="5"/>
        </w:numPr>
        <w:tabs>
          <w:tab w:val="clear" w:pos="360"/>
          <w:tab w:val="num" w:pos="567"/>
        </w:tabs>
        <w:ind w:left="567" w:hanging="567"/>
      </w:pPr>
      <w:r w:rsidRPr="002577D7">
        <w:t>Andre</w:t>
      </w:r>
      <w:r w:rsidR="00F472BE" w:rsidRPr="002577D7">
        <w:t xml:space="preserve"> og tredje trimester av </w:t>
      </w:r>
      <w:r w:rsidRPr="002577D7">
        <w:t>svangerskapet</w:t>
      </w:r>
      <w:r w:rsidR="00F472BE" w:rsidRPr="002577D7">
        <w:t xml:space="preserve"> (se </w:t>
      </w:r>
      <w:r w:rsidR="00DE04F6" w:rsidRPr="002577D7">
        <w:t xml:space="preserve">pkt. </w:t>
      </w:r>
      <w:r w:rsidRPr="002577D7">
        <w:t xml:space="preserve">4.4 og </w:t>
      </w:r>
      <w:r w:rsidR="00F472BE" w:rsidRPr="002577D7">
        <w:t>4.6 )</w:t>
      </w:r>
    </w:p>
    <w:p w:rsidR="00F472BE" w:rsidRPr="002577D7" w:rsidRDefault="00F472BE" w:rsidP="002A4FB6">
      <w:pPr>
        <w:numPr>
          <w:ilvl w:val="0"/>
          <w:numId w:val="5"/>
        </w:numPr>
        <w:tabs>
          <w:tab w:val="clear" w:pos="360"/>
          <w:tab w:val="num" w:pos="567"/>
        </w:tabs>
        <w:ind w:left="567" w:hanging="567"/>
      </w:pPr>
      <w:r w:rsidRPr="002577D7">
        <w:t>Kolestase og galleveisobstruksjon</w:t>
      </w:r>
    </w:p>
    <w:p w:rsidR="00F472BE" w:rsidRPr="002577D7" w:rsidRDefault="00F472BE" w:rsidP="002A4FB6">
      <w:pPr>
        <w:numPr>
          <w:ilvl w:val="0"/>
          <w:numId w:val="5"/>
        </w:numPr>
        <w:tabs>
          <w:tab w:val="clear" w:pos="360"/>
          <w:tab w:val="num" w:pos="567"/>
        </w:tabs>
        <w:ind w:left="567" w:hanging="567"/>
      </w:pPr>
      <w:r w:rsidRPr="002577D7">
        <w:t>Alvorlig nedsatt leverfunksjon</w:t>
      </w:r>
    </w:p>
    <w:p w:rsidR="00F472BE" w:rsidRPr="002577D7" w:rsidRDefault="00F472BE" w:rsidP="002A4FB6">
      <w:pPr>
        <w:numPr>
          <w:ilvl w:val="0"/>
          <w:numId w:val="5"/>
        </w:numPr>
        <w:tabs>
          <w:tab w:val="clear" w:pos="360"/>
          <w:tab w:val="num" w:pos="567"/>
        </w:tabs>
        <w:ind w:left="567" w:hanging="567"/>
      </w:pPr>
      <w:r w:rsidRPr="002577D7">
        <w:t>Alvorlig nedsatt nyrefunksjon (kreatininclearance &lt; 30</w:t>
      </w:r>
      <w:r w:rsidR="0041033C" w:rsidRPr="002577D7">
        <w:t> </w:t>
      </w:r>
      <w:r w:rsidRPr="002577D7">
        <w:t>ml/min)</w:t>
      </w:r>
    </w:p>
    <w:p w:rsidR="00F472BE" w:rsidRPr="002577D7" w:rsidRDefault="00F472BE" w:rsidP="002A4FB6">
      <w:pPr>
        <w:numPr>
          <w:ilvl w:val="0"/>
          <w:numId w:val="5"/>
        </w:numPr>
        <w:tabs>
          <w:tab w:val="clear" w:pos="360"/>
          <w:tab w:val="num" w:pos="567"/>
        </w:tabs>
        <w:ind w:left="567" w:hanging="567"/>
      </w:pPr>
      <w:r w:rsidRPr="002577D7">
        <w:t>Refraktær hypokalemi, hyperkalsemi</w:t>
      </w:r>
    </w:p>
    <w:p w:rsidR="00645972" w:rsidRPr="002577D7" w:rsidRDefault="00645972" w:rsidP="00645972"/>
    <w:p w:rsidR="00645972" w:rsidRPr="002577D7" w:rsidRDefault="00645972" w:rsidP="00645972">
      <w:r w:rsidRPr="002577D7">
        <w:t xml:space="preserve">Samtidig bruk av </w:t>
      </w:r>
      <w:r w:rsidR="009954CB" w:rsidRPr="002577D7">
        <w:t xml:space="preserve">MicardisPlus </w:t>
      </w:r>
      <w:r w:rsidRPr="002577D7">
        <w:t xml:space="preserve">og </w:t>
      </w:r>
      <w:r w:rsidR="009954CB" w:rsidRPr="002577D7">
        <w:t xml:space="preserve">legemidler som inneholder </w:t>
      </w:r>
      <w:r w:rsidRPr="002577D7">
        <w:t>aliskiren er kontraindisert hos pasienter med diabetes mellitus eller nedsatt nyrefunksjon (GFR &lt; 60 ml/min/1,73 m</w:t>
      </w:r>
      <w:r w:rsidRPr="002577D7">
        <w:rPr>
          <w:vertAlign w:val="superscript"/>
        </w:rPr>
        <w:t>2</w:t>
      </w:r>
      <w:r w:rsidRPr="002577D7">
        <w:t>) (se pkt. 4.5</w:t>
      </w:r>
      <w:r w:rsidR="009954CB" w:rsidRPr="002577D7">
        <w:t xml:space="preserve"> og 5.1</w:t>
      </w:r>
      <w:r w:rsidRPr="002577D7">
        <w:t>).</w:t>
      </w:r>
    </w:p>
    <w:p w:rsidR="00F472BE" w:rsidRPr="002577D7" w:rsidRDefault="00F472BE"/>
    <w:p w:rsidR="00F472BE" w:rsidRPr="002577D7" w:rsidRDefault="00F472BE">
      <w:pPr>
        <w:suppressAutoHyphens/>
        <w:ind w:left="567" w:hanging="567"/>
      </w:pPr>
      <w:r w:rsidRPr="002577D7">
        <w:rPr>
          <w:b/>
        </w:rPr>
        <w:t>4.4</w:t>
      </w:r>
      <w:r w:rsidRPr="002577D7">
        <w:rPr>
          <w:b/>
        </w:rPr>
        <w:tab/>
        <w:t>Advarsler og forsiktighetsregler</w:t>
      </w:r>
    </w:p>
    <w:p w:rsidR="00F472BE" w:rsidRPr="002577D7" w:rsidRDefault="00F472BE"/>
    <w:p w:rsidR="00764DAE" w:rsidRPr="002577D7" w:rsidRDefault="00764DAE" w:rsidP="00764DAE">
      <w:pPr>
        <w:rPr>
          <w:szCs w:val="22"/>
          <w:u w:val="single"/>
        </w:rPr>
      </w:pPr>
      <w:r w:rsidRPr="002577D7">
        <w:rPr>
          <w:szCs w:val="22"/>
          <w:u w:val="single"/>
        </w:rPr>
        <w:t>Graviditet</w:t>
      </w:r>
    </w:p>
    <w:p w:rsidR="00FE2B74" w:rsidRPr="002577D7" w:rsidRDefault="00FE2B74" w:rsidP="00764DAE">
      <w:pPr>
        <w:rPr>
          <w:szCs w:val="22"/>
          <w:u w:val="single"/>
        </w:rPr>
      </w:pPr>
    </w:p>
    <w:p w:rsidR="00764DAE" w:rsidRPr="002577D7" w:rsidRDefault="00764DAE" w:rsidP="00764DAE">
      <w:pPr>
        <w:rPr>
          <w:szCs w:val="22"/>
        </w:rPr>
      </w:pPr>
      <w:r w:rsidRPr="002577D7">
        <w:rPr>
          <w:szCs w:val="22"/>
        </w:rPr>
        <w:t>Behandling med angiotensin II-reseptorantagonister bør ikke startes under graviditet. Med mindre videre bruk av AII-reseptorantagonister ansees som helt nødvendig, bør pasienter som planlegger graviditet, bytte til alternativ antihypertensiv behandling med en etablert sikkerhetsprofil for bruk under graviditet. Hvis graviditet blir påvist, bør behandling med AII-reseptorantagonister stanses umiddelbart, og hvis hensiktsmessig, alternativ behandling startes (se pkt. 4.3 og 4.6).</w:t>
      </w:r>
    </w:p>
    <w:p w:rsidR="00764DAE" w:rsidRPr="002577D7" w:rsidRDefault="00764DAE" w:rsidP="00764DAE">
      <w:pPr>
        <w:rPr>
          <w:szCs w:val="22"/>
        </w:rPr>
      </w:pPr>
    </w:p>
    <w:p w:rsidR="00FE2B74" w:rsidRPr="002577D7" w:rsidRDefault="00F472BE" w:rsidP="00020223">
      <w:pPr>
        <w:keepNext/>
      </w:pPr>
      <w:r w:rsidRPr="002577D7">
        <w:rPr>
          <w:u w:val="single"/>
        </w:rPr>
        <w:t>Nedsatt leverfunksjon</w:t>
      </w:r>
    </w:p>
    <w:p w:rsidR="00FE2B74" w:rsidRPr="002577D7" w:rsidRDefault="00FE2B74" w:rsidP="00020223">
      <w:pPr>
        <w:keepNext/>
      </w:pPr>
    </w:p>
    <w:p w:rsidR="00F472BE" w:rsidRPr="002577D7" w:rsidRDefault="00F472BE" w:rsidP="00434886">
      <w:r w:rsidRPr="002577D7">
        <w:t xml:space="preserve">MicardisPlus skal ikke gis til pasienter med kolestase, galleveisobstruksjon eller alvorlig nedsatt leverfunksjon (se </w:t>
      </w:r>
      <w:r w:rsidR="00DE04F6" w:rsidRPr="002577D7">
        <w:t xml:space="preserve">pkt. </w:t>
      </w:r>
      <w:r w:rsidRPr="002577D7">
        <w:t>4.3) siden telmisartan elimineres hovedsakelig via gallen. Disse pasientene kan forventes å ha redusert metabolisme i lever for telmisartan.</w:t>
      </w:r>
    </w:p>
    <w:p w:rsidR="00F472BE" w:rsidRPr="002577D7" w:rsidRDefault="00F472BE"/>
    <w:p w:rsidR="00F472BE" w:rsidRPr="002577D7" w:rsidRDefault="00F472BE">
      <w:r w:rsidRPr="002577D7">
        <w:t>I tillegg skal MicardisPlus brukes med forsiktighet hos pasienter med nedsatt leverfunksjon eller progressiv leversykdom, siden mindre endringer i væske- og elektrolyttbalansen kan utløse leverkoma. Det finnes ingen klinisk erfaring med MicardisPlus hos pasienter med nedsatt leverfunksjon.</w:t>
      </w:r>
    </w:p>
    <w:p w:rsidR="00F472BE" w:rsidRPr="002577D7" w:rsidRDefault="00F472BE"/>
    <w:p w:rsidR="00FE2B74" w:rsidRPr="002577D7" w:rsidRDefault="00F472BE" w:rsidP="002D78DE">
      <w:pPr>
        <w:keepNext/>
        <w:rPr>
          <w:u w:val="single"/>
        </w:rPr>
      </w:pPr>
      <w:r w:rsidRPr="002577D7">
        <w:rPr>
          <w:u w:val="single"/>
        </w:rPr>
        <w:t>Renovaskulær hypertensjon</w:t>
      </w:r>
    </w:p>
    <w:p w:rsidR="00FE2B74" w:rsidRPr="002577D7" w:rsidRDefault="00FE2B74" w:rsidP="002D78DE">
      <w:pPr>
        <w:keepNext/>
      </w:pPr>
    </w:p>
    <w:p w:rsidR="00F472BE" w:rsidRPr="002577D7" w:rsidRDefault="00F472BE">
      <w:r w:rsidRPr="002577D7">
        <w:t>Det er økt risiko for alvorlig hypotensjon og nyresvikt når pasienter med bilateral nyrearteriestenose eller unilateral nyrearteriestenose med en gjenværende funksjonell nyre behandles med legemidler som hemmer renin-angiotensin-aldosteron systemet.</w:t>
      </w:r>
    </w:p>
    <w:p w:rsidR="00F472BE" w:rsidRPr="002577D7" w:rsidRDefault="00F472BE"/>
    <w:p w:rsidR="00FE2B74" w:rsidRPr="002577D7" w:rsidRDefault="00F472BE" w:rsidP="00330CA2">
      <w:pPr>
        <w:keepNext/>
        <w:rPr>
          <w:u w:val="single"/>
        </w:rPr>
      </w:pPr>
      <w:r w:rsidRPr="002577D7">
        <w:rPr>
          <w:u w:val="single"/>
        </w:rPr>
        <w:t>Nedsatt nyrefunksjon og nyretransplantasjon</w:t>
      </w:r>
    </w:p>
    <w:p w:rsidR="00FE2B74" w:rsidRPr="002577D7" w:rsidRDefault="00FE2B74" w:rsidP="00330CA2">
      <w:pPr>
        <w:keepNext/>
      </w:pPr>
    </w:p>
    <w:p w:rsidR="00F472BE" w:rsidRPr="002577D7" w:rsidRDefault="00F472BE">
      <w:r w:rsidRPr="002577D7">
        <w:t xml:space="preserve">MicardisPlus </w:t>
      </w:r>
      <w:r w:rsidR="00020223" w:rsidRPr="002577D7">
        <w:t>skal</w:t>
      </w:r>
      <w:r w:rsidRPr="002577D7">
        <w:t xml:space="preserve"> ikke brukes til pasienter med alvorlig nedsatt nyrefunksjon (kreatininclearance &lt; 30</w:t>
      </w:r>
      <w:r w:rsidR="0041033C" w:rsidRPr="002577D7">
        <w:t> </w:t>
      </w:r>
      <w:r w:rsidRPr="002577D7">
        <w:t xml:space="preserve">ml/min) (se </w:t>
      </w:r>
      <w:r w:rsidR="00DE04F6" w:rsidRPr="002577D7">
        <w:t xml:space="preserve">pkt. </w:t>
      </w:r>
      <w:r w:rsidRPr="002577D7">
        <w:t>4.3). Det finnes ingen erfaring med behandling med MicardisPlus hos pasienter som nylig har gjennomgått nyretransplantasjon. Da erfaringen med MicardisPlus er begrenset hos pasienter med mild til moderat nedsatt nyrefunksjon, anbefales regelmessig kontroll av kalium-, kreatinin- og urinsyrenivåene i serum. Azotemi assosiert til tiaziddiuretika kan forekomme hos pasienter med nedsatt nyrefunksjon.</w:t>
      </w:r>
    </w:p>
    <w:p w:rsidR="00F472BE" w:rsidRPr="002577D7" w:rsidRDefault="00F472BE"/>
    <w:p w:rsidR="00FE2B74" w:rsidRPr="002577D7" w:rsidRDefault="002D39C6">
      <w:pPr>
        <w:rPr>
          <w:u w:val="single"/>
        </w:rPr>
      </w:pPr>
      <w:r w:rsidRPr="002577D7">
        <w:rPr>
          <w:u w:val="single"/>
        </w:rPr>
        <w:t>Intravaskulær</w:t>
      </w:r>
      <w:r w:rsidR="00F472BE" w:rsidRPr="002577D7">
        <w:rPr>
          <w:u w:val="single"/>
        </w:rPr>
        <w:t xml:space="preserve"> hypovolemi</w:t>
      </w:r>
    </w:p>
    <w:p w:rsidR="00FE2B74" w:rsidRPr="002577D7" w:rsidRDefault="00FE2B74"/>
    <w:p w:rsidR="00F472BE" w:rsidRPr="002577D7" w:rsidRDefault="00F472BE">
      <w:r w:rsidRPr="002577D7">
        <w:t>Symptomatisk hypotensjon, særlig etter første dose, kan forekomme hos pasienter med hyponatremi og/eller hypovolemi pga. høye doser diuretika, saltfattig kost, diaré eller oppkast. Slike tilstander må korrigeres før behandling med MicardisPlus startes.</w:t>
      </w:r>
    </w:p>
    <w:p w:rsidR="00F472BE" w:rsidRPr="002577D7" w:rsidRDefault="00F472BE"/>
    <w:p w:rsidR="00FE2B74" w:rsidRPr="002577D7" w:rsidRDefault="009640D4" w:rsidP="009640D4">
      <w:pPr>
        <w:rPr>
          <w:u w:val="single"/>
        </w:rPr>
      </w:pPr>
      <w:r w:rsidRPr="002577D7">
        <w:rPr>
          <w:u w:val="single"/>
        </w:rPr>
        <w:t>Dobbel</w:t>
      </w:r>
      <w:r w:rsidR="00611567" w:rsidRPr="002577D7">
        <w:rPr>
          <w:u w:val="single"/>
        </w:rPr>
        <w:t xml:space="preserve"> </w:t>
      </w:r>
      <w:r w:rsidRPr="002577D7">
        <w:rPr>
          <w:u w:val="single"/>
        </w:rPr>
        <w:t>blokade av renin-angiotensin-aldosteronsystemet</w:t>
      </w:r>
      <w:r w:rsidR="009954CB" w:rsidRPr="002577D7">
        <w:rPr>
          <w:u w:val="single"/>
        </w:rPr>
        <w:t xml:space="preserve"> (RAAS)</w:t>
      </w:r>
    </w:p>
    <w:p w:rsidR="009640D4" w:rsidRPr="002577D7" w:rsidRDefault="009640D4" w:rsidP="009640D4"/>
    <w:p w:rsidR="009954CB" w:rsidRPr="002577D7" w:rsidRDefault="009954CB" w:rsidP="009954CB">
      <w:r w:rsidRPr="002577D7">
        <w:t>Samtidig bruk av ACE-hemmere, angiotensin-II reseptorantagonister eller aliskiren er vist å gi økt risiko for hypotensjon, hyperkalemi og nedsatt nyrefunksjon (inkludert akutt nyresvikt). Dobbel blokade av RAAS ved kombinasjon av ACE-hemmere, angiotensin-II reseptorantagonister eller aliskiren er derfor ikke anbefalt (se pkt. 4.5 og 5.1).</w:t>
      </w:r>
    </w:p>
    <w:p w:rsidR="009954CB" w:rsidRPr="002577D7" w:rsidRDefault="009954CB" w:rsidP="009954CB"/>
    <w:p w:rsidR="009954CB" w:rsidRPr="002577D7" w:rsidRDefault="009954CB" w:rsidP="009954CB">
      <w:r w:rsidRPr="002577D7">
        <w:t>Dersom dobbel blokade vurderes som absolutt nødvendig, må det kun skje under overvåkning av spesialist og med hyppig og nøye oppfølging av nyrefunksjon, elektrolytter og blodtrykk. ACE-hemmere og angiotensin-II reseptorantagonister bør ikke brukes samtidig hos pasienter med diabetisk nefropati.</w:t>
      </w:r>
    </w:p>
    <w:p w:rsidR="009640D4" w:rsidRPr="002577D7" w:rsidRDefault="009640D4" w:rsidP="009640D4"/>
    <w:p w:rsidR="00FE2B74" w:rsidRPr="002577D7" w:rsidRDefault="00F472BE" w:rsidP="009640D4">
      <w:pPr>
        <w:rPr>
          <w:u w:val="single"/>
        </w:rPr>
      </w:pPr>
      <w:r w:rsidRPr="002577D7">
        <w:rPr>
          <w:u w:val="single"/>
        </w:rPr>
        <w:t>Andre tilstander som stimulerer renin-angiotensin-aldosteronsystemet</w:t>
      </w:r>
    </w:p>
    <w:p w:rsidR="00FE2B74" w:rsidRPr="002577D7" w:rsidRDefault="00FE2B74" w:rsidP="009640D4"/>
    <w:p w:rsidR="00F472BE" w:rsidRPr="002577D7" w:rsidRDefault="00F472BE" w:rsidP="009640D4">
      <w:r w:rsidRPr="002577D7">
        <w:t>Hos pasienter hvis kartonus og nyrefunksjon hovedsakelig styres av aktiviteten i renin-angiotensin-aldosteronsystemet (for eksempel pasienter med alvorlig hjertesvikt eller underliggende nyresykdom, inkl. nyrearteriestenose) har behandling med legemidler som påvirker dette systemet vært forbundet med akutt hypotensjon, azotemi, oliguri og i sjeldne tilfeller akutt nyresvikt</w:t>
      </w:r>
      <w:r w:rsidR="00DE04F6" w:rsidRPr="002577D7">
        <w:t xml:space="preserve"> (se pkt. 4.8)</w:t>
      </w:r>
      <w:r w:rsidRPr="002577D7">
        <w:t>.</w:t>
      </w:r>
    </w:p>
    <w:p w:rsidR="00F472BE" w:rsidRPr="002577D7" w:rsidRDefault="00F472BE"/>
    <w:p w:rsidR="00FE2B74" w:rsidRPr="002577D7" w:rsidRDefault="00F472BE">
      <w:pPr>
        <w:rPr>
          <w:u w:val="single"/>
        </w:rPr>
      </w:pPr>
      <w:r w:rsidRPr="002577D7">
        <w:rPr>
          <w:u w:val="single"/>
        </w:rPr>
        <w:t>Primær aldosteronisme</w:t>
      </w:r>
    </w:p>
    <w:p w:rsidR="00FE2B74" w:rsidRPr="002577D7" w:rsidRDefault="00FE2B74">
      <w:pPr>
        <w:rPr>
          <w:u w:val="single"/>
        </w:rPr>
      </w:pPr>
    </w:p>
    <w:p w:rsidR="00F472BE" w:rsidRPr="002577D7" w:rsidRDefault="00F472BE">
      <w:r w:rsidRPr="002577D7">
        <w:t>Pasienter med primær aldosteronisme responderer ikke på antihypertensiva som virker gjennom hemming av renin-angiotensinsystemet. Behandling med MicardisPlus anbefales derfor ikke.</w:t>
      </w:r>
    </w:p>
    <w:p w:rsidR="00F472BE" w:rsidRPr="002577D7" w:rsidRDefault="00F472BE"/>
    <w:p w:rsidR="00FE2B74" w:rsidRPr="002577D7" w:rsidRDefault="00F472BE" w:rsidP="00BE4BDE">
      <w:pPr>
        <w:keepNext/>
      </w:pPr>
      <w:r w:rsidRPr="002577D7">
        <w:rPr>
          <w:u w:val="single"/>
        </w:rPr>
        <w:t>Aorta- og mitralklaffstenose, obstruktiv hypertrofisk kardiomyopati</w:t>
      </w:r>
    </w:p>
    <w:p w:rsidR="00FE2B74" w:rsidRPr="002577D7" w:rsidRDefault="00FE2B74" w:rsidP="00BE4BDE">
      <w:pPr>
        <w:keepNext/>
      </w:pPr>
    </w:p>
    <w:p w:rsidR="00F472BE" w:rsidRPr="002577D7" w:rsidRDefault="00F472BE">
      <w:r w:rsidRPr="002577D7">
        <w:t>Som med andre vasodilaterende midler bør forsiktighet utvises ved behandling av pasienter med aorta- og mitralklaffstenose eller obstruktiv hypertrofisk kardiomyopati.</w:t>
      </w:r>
    </w:p>
    <w:p w:rsidR="00F472BE" w:rsidRPr="002577D7" w:rsidRDefault="00F472BE"/>
    <w:p w:rsidR="00FE2B74" w:rsidRPr="002577D7" w:rsidRDefault="00F472BE" w:rsidP="002A4FB6">
      <w:pPr>
        <w:keepNext/>
        <w:keepLines/>
      </w:pPr>
      <w:r w:rsidRPr="002577D7">
        <w:rPr>
          <w:u w:val="single"/>
        </w:rPr>
        <w:t>Metabolske og endokrine effekter</w:t>
      </w:r>
    </w:p>
    <w:p w:rsidR="00FE2B74" w:rsidRPr="002577D7" w:rsidRDefault="00FE2B74" w:rsidP="002A4FB6">
      <w:pPr>
        <w:keepNext/>
        <w:keepLines/>
      </w:pPr>
    </w:p>
    <w:p w:rsidR="00F472BE" w:rsidRPr="002577D7" w:rsidRDefault="000C6738">
      <w:r w:rsidRPr="002577D7">
        <w:t xml:space="preserve">Tiazidbehandling kan nedsette glukosetoleransen, mens hypoglykemi kan forekomme hos diabetikere som behandles med insulin eller antidiabetikum og telmisartan. Hos disse pasientene bør derfor monitorering av blodglukose vurderes, og hvis indisert kan det være nødvendig å justere dosen av insulin eller antidiabetika. </w:t>
      </w:r>
      <w:r w:rsidR="00F472BE" w:rsidRPr="002577D7">
        <w:t>Latent diabetes mellitus kan demaskeres under tiazidbehandling.</w:t>
      </w:r>
    </w:p>
    <w:p w:rsidR="00F472BE" w:rsidRPr="002577D7" w:rsidRDefault="00F472BE" w:rsidP="00434886"/>
    <w:p w:rsidR="00F472BE" w:rsidRPr="002577D7" w:rsidRDefault="00F472BE" w:rsidP="00434886">
      <w:r w:rsidRPr="002577D7">
        <w:t>Økte kolesterol- og triglyseridnivåer er sett ved tiazidbehandling. Ved dosen 12,5</w:t>
      </w:r>
      <w:r w:rsidR="0041033C" w:rsidRPr="002577D7">
        <w:t> </w:t>
      </w:r>
      <w:r w:rsidRPr="002577D7">
        <w:t>mg som i MicardisPlus er imidlertid ingen eller ubetydelige effekter rapportert.</w:t>
      </w:r>
    </w:p>
    <w:p w:rsidR="00F472BE" w:rsidRPr="002577D7" w:rsidRDefault="00F472BE" w:rsidP="00434886">
      <w:r w:rsidRPr="002577D7">
        <w:t>Hyperurikemi kan forekomme eller urinsyregikt utløses hos enkelte pasienter ved tiazidbehandling.</w:t>
      </w:r>
    </w:p>
    <w:p w:rsidR="00F472BE" w:rsidRPr="002577D7" w:rsidRDefault="00F472BE" w:rsidP="006B61E6"/>
    <w:p w:rsidR="00A02D55" w:rsidRPr="002577D7" w:rsidRDefault="00F472BE" w:rsidP="006B61E6">
      <w:pPr>
        <w:keepNext/>
        <w:rPr>
          <w:u w:val="single"/>
        </w:rPr>
      </w:pPr>
      <w:r w:rsidRPr="002577D7">
        <w:rPr>
          <w:u w:val="single"/>
        </w:rPr>
        <w:t>Elekt</w:t>
      </w:r>
      <w:r w:rsidR="00B46FA3" w:rsidRPr="002577D7">
        <w:rPr>
          <w:u w:val="single"/>
        </w:rPr>
        <w:t>r</w:t>
      </w:r>
      <w:r w:rsidRPr="002577D7">
        <w:rPr>
          <w:u w:val="single"/>
        </w:rPr>
        <w:t>olyttforstyrrelser</w:t>
      </w:r>
    </w:p>
    <w:p w:rsidR="00A02D55" w:rsidRPr="002577D7" w:rsidRDefault="00A02D55" w:rsidP="006B61E6">
      <w:pPr>
        <w:keepNext/>
        <w:rPr>
          <w:u w:val="single"/>
        </w:rPr>
      </w:pPr>
    </w:p>
    <w:p w:rsidR="00F472BE" w:rsidRPr="002577D7" w:rsidRDefault="00F472BE" w:rsidP="00434886">
      <w:r w:rsidRPr="002577D7">
        <w:t>Regelmessig kontroll av serumelektrolytter bør foretas hos pasienter som får behandling med diuretika.</w:t>
      </w:r>
    </w:p>
    <w:p w:rsidR="00F472BE" w:rsidRPr="002577D7" w:rsidRDefault="00F472BE" w:rsidP="005F277C">
      <w:r w:rsidRPr="002577D7">
        <w:t xml:space="preserve">Tiazider, inklusive hydroklortiazid, kan forårsake væske- og elektrolyttforstyrrelser (inklusive hypokalemi, hyponatremi og hypokloremisk alkalose). Varselsymptomer på væske- og elektrolyttforstyrrelser er munntørrhet, tørste, </w:t>
      </w:r>
      <w:r w:rsidR="002D39C6" w:rsidRPr="002577D7">
        <w:t>asteni</w:t>
      </w:r>
      <w:r w:rsidRPr="002577D7">
        <w:t xml:space="preserve">, letargi, døsighet, uro, muskelsmerter eller -kramper, muskeltretthet, hypotensjon, oliguri, takykardi og gastrointestinale symptomer som kvalme eller oppkast (se </w:t>
      </w:r>
      <w:r w:rsidR="00DE04F6" w:rsidRPr="002577D7">
        <w:t xml:space="preserve">pkt. </w:t>
      </w:r>
      <w:r w:rsidRPr="002577D7">
        <w:t>4.8).</w:t>
      </w:r>
    </w:p>
    <w:p w:rsidR="00F472BE" w:rsidRPr="002577D7" w:rsidRDefault="00F472BE" w:rsidP="00434886"/>
    <w:p w:rsidR="00F472BE" w:rsidRPr="002577D7" w:rsidRDefault="00F472BE" w:rsidP="00434886">
      <w:r w:rsidRPr="002577D7">
        <w:t>-</w:t>
      </w:r>
      <w:r w:rsidRPr="002577D7">
        <w:tab/>
        <w:t>Hypokalemi</w:t>
      </w:r>
    </w:p>
    <w:p w:rsidR="00F472BE" w:rsidRPr="002577D7" w:rsidRDefault="00F472BE" w:rsidP="00434886">
      <w:r w:rsidRPr="002577D7">
        <w:t xml:space="preserve">Selv om hypokalemi kan utvikles ved bruk av tiaziddiuretika, kan samtidig behandling med telmisartan redusere den diuretikainduserte hypokalemien. Risikoen for hypokalemi er større hos pasienter med levercirrhose, pasienter med sterk diurese, pasienter med utilstrekkelig inntak av elektrolytter og pasienter som får samtidig behandling med kortikosteroider eller </w:t>
      </w:r>
      <w:r w:rsidR="00276719" w:rsidRPr="002577D7">
        <w:t>adrenokortikotropt hormon (</w:t>
      </w:r>
      <w:r w:rsidRPr="002577D7">
        <w:t>ACTH</w:t>
      </w:r>
      <w:r w:rsidR="00276719" w:rsidRPr="002577D7">
        <w:t>)</w:t>
      </w:r>
      <w:r w:rsidRPr="002577D7">
        <w:t xml:space="preserve"> (se </w:t>
      </w:r>
      <w:r w:rsidR="00DE04F6" w:rsidRPr="002577D7">
        <w:t>pkt.</w:t>
      </w:r>
      <w:r w:rsidRPr="002577D7">
        <w:t xml:space="preserve"> 4.5).</w:t>
      </w:r>
    </w:p>
    <w:p w:rsidR="00F472BE" w:rsidRPr="002577D7" w:rsidRDefault="00F472BE" w:rsidP="00434886"/>
    <w:p w:rsidR="00F472BE" w:rsidRPr="002577D7" w:rsidRDefault="00F472BE" w:rsidP="00434886">
      <w:r w:rsidRPr="002577D7">
        <w:t>-</w:t>
      </w:r>
      <w:r w:rsidRPr="002577D7">
        <w:tab/>
        <w:t>Hyperkalemi</w:t>
      </w:r>
    </w:p>
    <w:p w:rsidR="00F472BE" w:rsidRPr="002577D7" w:rsidRDefault="00F472BE" w:rsidP="00434886">
      <w:r w:rsidRPr="002577D7">
        <w:t>Omvendt kan hyperkalemi forekomme pga. telmisartans antagonistiske virkning på angiotensin II (AT</w:t>
      </w:r>
      <w:r w:rsidRPr="002577D7">
        <w:rPr>
          <w:vertAlign w:val="subscript"/>
        </w:rPr>
        <w:t>1</w:t>
      </w:r>
      <w:r w:rsidRPr="002577D7">
        <w:t xml:space="preserve">)-reseptorene. Selv om klinisk signifikant hyperkalemi ikke er dokumentert for MicardisPlus, er nyreinsuffisiens og/eller hjertesvikt samt diabetes mellitus risikofaktorer for utvikling av hyperkalemi. Kaliumsparende diuretika, kaliumtilskudd eller kaliumholdige saltsubstitutter bør bare brukes med forsiktighet sammen med MicardisPlus (se </w:t>
      </w:r>
      <w:r w:rsidR="00DE04F6" w:rsidRPr="002577D7">
        <w:t xml:space="preserve">pkt. </w:t>
      </w:r>
      <w:r w:rsidRPr="002577D7">
        <w:t>4.5).</w:t>
      </w:r>
    </w:p>
    <w:p w:rsidR="00F472BE" w:rsidRPr="002577D7" w:rsidRDefault="00F472BE" w:rsidP="00434886"/>
    <w:p w:rsidR="00F472BE" w:rsidRPr="002577D7" w:rsidRDefault="00F472BE" w:rsidP="00434886">
      <w:r w:rsidRPr="002577D7">
        <w:t>-</w:t>
      </w:r>
      <w:r w:rsidRPr="002577D7">
        <w:tab/>
        <w:t>Hyponatremi og hypokloremisk alkalose</w:t>
      </w:r>
    </w:p>
    <w:p w:rsidR="00F472BE" w:rsidRPr="002577D7" w:rsidRDefault="00F472BE" w:rsidP="00434886">
      <w:r w:rsidRPr="002577D7">
        <w:t>Det finnes ikke data som viser at MicardisPlus reduserer eller forebygger diuretikaindusert hyponatremi. Kloridunderskudd er som regel lite og krever vanligvis ingen behandling.</w:t>
      </w:r>
    </w:p>
    <w:p w:rsidR="00F472BE" w:rsidRPr="002577D7" w:rsidRDefault="00F472BE" w:rsidP="00434886"/>
    <w:p w:rsidR="00F472BE" w:rsidRPr="002577D7" w:rsidRDefault="00F472BE" w:rsidP="00434886">
      <w:r w:rsidRPr="002577D7">
        <w:t>-</w:t>
      </w:r>
      <w:r w:rsidRPr="002577D7">
        <w:tab/>
        <w:t>Hyperkalsemi</w:t>
      </w:r>
    </w:p>
    <w:p w:rsidR="00F472BE" w:rsidRPr="002577D7" w:rsidRDefault="00F472BE" w:rsidP="00434886">
      <w:r w:rsidRPr="002577D7">
        <w:t>Tiazider kan redusere urinutskillelsen av kalsium og forårsake intermitterende og svak økning av serumkalsium når det ikke foreligger kjente forstyrrelser i kalsiummetabolismen. Uttalt hyperkalsemi kan være symptom på skjult hyperparathyreoidisme. Tiazider bør seponeres før det utføres tester for parathyreoideafunksjonen.</w:t>
      </w:r>
    </w:p>
    <w:p w:rsidR="00F472BE" w:rsidRPr="002577D7" w:rsidRDefault="00F472BE" w:rsidP="00434886"/>
    <w:p w:rsidR="00F472BE" w:rsidRPr="002577D7" w:rsidRDefault="00F472BE" w:rsidP="00434886">
      <w:r w:rsidRPr="002577D7">
        <w:t>-</w:t>
      </w:r>
      <w:r w:rsidRPr="002577D7">
        <w:tab/>
        <w:t>Hypomagnesemi</w:t>
      </w:r>
    </w:p>
    <w:p w:rsidR="00F472BE" w:rsidRPr="002577D7" w:rsidRDefault="00F472BE" w:rsidP="00434886">
      <w:r w:rsidRPr="002577D7">
        <w:t xml:space="preserve">Tiazider kan øke urinutskillelsen av magnesium og kan gi hypomagnesemi (se </w:t>
      </w:r>
      <w:r w:rsidR="00DE04F6" w:rsidRPr="002577D7">
        <w:t xml:space="preserve">pkt. </w:t>
      </w:r>
      <w:r w:rsidRPr="002577D7">
        <w:t>4.5).</w:t>
      </w:r>
    </w:p>
    <w:p w:rsidR="00F472BE" w:rsidRPr="002577D7" w:rsidRDefault="00F472BE" w:rsidP="00434886"/>
    <w:p w:rsidR="00A02D55" w:rsidRPr="002577D7" w:rsidRDefault="00F6072D" w:rsidP="00BE4BDE">
      <w:pPr>
        <w:keepNext/>
        <w:rPr>
          <w:szCs w:val="22"/>
        </w:rPr>
      </w:pPr>
      <w:r w:rsidRPr="002577D7">
        <w:rPr>
          <w:szCs w:val="22"/>
          <w:u w:val="single"/>
        </w:rPr>
        <w:t>Sorbitol og laktosemonohydrat</w:t>
      </w:r>
    </w:p>
    <w:p w:rsidR="00A02D55" w:rsidRPr="002577D7" w:rsidRDefault="00A02D55" w:rsidP="00BE4BDE">
      <w:pPr>
        <w:keepNext/>
        <w:rPr>
          <w:szCs w:val="22"/>
        </w:rPr>
      </w:pPr>
    </w:p>
    <w:p w:rsidR="00F6072D" w:rsidRPr="002577D7" w:rsidRDefault="00F6072D" w:rsidP="00F6072D">
      <w:pPr>
        <w:rPr>
          <w:szCs w:val="22"/>
        </w:rPr>
      </w:pPr>
      <w:r w:rsidRPr="002577D7">
        <w:rPr>
          <w:szCs w:val="22"/>
        </w:rPr>
        <w:t xml:space="preserve">Dette legemidlet inneholder laktosemonohydrat og sorbitol. Pasienter med sjeldne arvelige problemer med fruktoseintoleranse og/eller med sjeldne arvelige problemer med galaktoseintoleranse, en spesiell form for hereditær laktasemangel (Lapp lactase deficiency) eller glukose-galaktose malabsorpsjon bør ikke ta dette legemidlet. </w:t>
      </w:r>
    </w:p>
    <w:p w:rsidR="00F472BE" w:rsidRPr="002577D7" w:rsidRDefault="00F472BE" w:rsidP="00434886"/>
    <w:p w:rsidR="00A02D55" w:rsidRPr="002577D7" w:rsidRDefault="00F472BE" w:rsidP="002A4FB6">
      <w:pPr>
        <w:keepNext/>
        <w:keepLines/>
      </w:pPr>
      <w:r w:rsidRPr="002577D7">
        <w:rPr>
          <w:u w:val="single"/>
        </w:rPr>
        <w:t>Etniske forskjeller</w:t>
      </w:r>
    </w:p>
    <w:p w:rsidR="00A02D55" w:rsidRPr="002577D7" w:rsidRDefault="00A02D55" w:rsidP="002A4FB6">
      <w:pPr>
        <w:keepNext/>
        <w:keepLines/>
      </w:pPr>
    </w:p>
    <w:p w:rsidR="00F472BE" w:rsidRPr="002577D7" w:rsidRDefault="00F472BE" w:rsidP="00434886">
      <w:r w:rsidRPr="002577D7">
        <w:t xml:space="preserve">Som </w:t>
      </w:r>
      <w:r w:rsidR="00487F1F" w:rsidRPr="002577D7">
        <w:t xml:space="preserve">alle </w:t>
      </w:r>
      <w:r w:rsidRPr="002577D7">
        <w:t>andre angiotensin</w:t>
      </w:r>
      <w:r w:rsidR="00574082" w:rsidRPr="002577D7">
        <w:t xml:space="preserve"> II-reseptor</w:t>
      </w:r>
      <w:r w:rsidRPr="002577D7">
        <w:t xml:space="preserve">antagonister synes telmisartan å ha mindre uttalt blodtrykkssenkende effekt hos </w:t>
      </w:r>
      <w:r w:rsidR="00181FD1" w:rsidRPr="002577D7">
        <w:t>svarte</w:t>
      </w:r>
      <w:r w:rsidRPr="002577D7">
        <w:t xml:space="preserve"> enn hos ikke-</w:t>
      </w:r>
      <w:r w:rsidR="00181FD1" w:rsidRPr="002577D7">
        <w:t>svarte</w:t>
      </w:r>
      <w:r w:rsidRPr="002577D7">
        <w:t xml:space="preserve">, sannsynligvis pga. en høyere prevalens for lave reninnivåer hos </w:t>
      </w:r>
      <w:r w:rsidR="00181FD1" w:rsidRPr="002577D7">
        <w:t>svarte</w:t>
      </w:r>
      <w:r w:rsidRPr="002577D7">
        <w:t xml:space="preserve"> hypertonikere.</w:t>
      </w:r>
    </w:p>
    <w:p w:rsidR="00F472BE" w:rsidRPr="002577D7" w:rsidRDefault="00F472BE" w:rsidP="00434886"/>
    <w:p w:rsidR="00A02D55" w:rsidRPr="002577D7" w:rsidRDefault="00F472BE" w:rsidP="002D78DE">
      <w:pPr>
        <w:keepNext/>
      </w:pPr>
      <w:r w:rsidRPr="002577D7">
        <w:rPr>
          <w:u w:val="single"/>
        </w:rPr>
        <w:t>Øvrig</w:t>
      </w:r>
    </w:p>
    <w:p w:rsidR="00A02D55" w:rsidRPr="002577D7" w:rsidRDefault="00A02D55" w:rsidP="002D78DE">
      <w:pPr>
        <w:keepNext/>
      </w:pPr>
    </w:p>
    <w:p w:rsidR="00F472BE" w:rsidRPr="002577D7" w:rsidRDefault="00F472BE" w:rsidP="00434886">
      <w:r w:rsidRPr="002577D7">
        <w:t>Som for alle antihypertensiva, kan en kraftig blodtrykksreduksjon utløse et hjerteinfarkt eller slag hos pasienter med iskemisk hjertesykdom eller iskemisk kardiovaskulær sykdom.</w:t>
      </w:r>
    </w:p>
    <w:p w:rsidR="00F472BE" w:rsidRPr="002577D7" w:rsidRDefault="00F472BE" w:rsidP="00434886"/>
    <w:p w:rsidR="00A02D55" w:rsidRPr="002577D7" w:rsidRDefault="00F472BE" w:rsidP="006B61E6">
      <w:pPr>
        <w:keepNext/>
      </w:pPr>
      <w:r w:rsidRPr="002577D7">
        <w:rPr>
          <w:u w:val="single"/>
        </w:rPr>
        <w:t>Generelt</w:t>
      </w:r>
    </w:p>
    <w:p w:rsidR="00A02D55" w:rsidRPr="002577D7" w:rsidRDefault="00A02D55" w:rsidP="006B61E6">
      <w:pPr>
        <w:keepNext/>
      </w:pPr>
    </w:p>
    <w:p w:rsidR="00F472BE" w:rsidRPr="002577D7" w:rsidRDefault="00F472BE" w:rsidP="005F277C">
      <w:r w:rsidRPr="002577D7">
        <w:t xml:space="preserve">Hypersensitivitetsreaksjoner overfor hydroklortiazid kan forekomme hos pasienter med eller uten anamnese for </w:t>
      </w:r>
      <w:r w:rsidR="00874488" w:rsidRPr="002577D7">
        <w:t xml:space="preserve">allergi </w:t>
      </w:r>
      <w:r w:rsidRPr="002577D7">
        <w:t>eller bronkialastma, men er mer sannsynlig hos pasienter med slik bakgrunn.</w:t>
      </w:r>
      <w:r w:rsidR="00C657BE" w:rsidRPr="002577D7">
        <w:t xml:space="preserve"> </w:t>
      </w:r>
      <w:r w:rsidRPr="002577D7">
        <w:t>Eksaserbasjoner eller aktivering av systemisk lupus erythematosus har blitt rapportert ved bruk av tiazider</w:t>
      </w:r>
      <w:r w:rsidR="000F4E4B" w:rsidRPr="002577D7">
        <w:t xml:space="preserve"> inkludert hydroklortiazid</w:t>
      </w:r>
      <w:r w:rsidRPr="002577D7">
        <w:t>.</w:t>
      </w:r>
    </w:p>
    <w:p w:rsidR="00874488" w:rsidRPr="002577D7" w:rsidRDefault="00874488">
      <w:r w:rsidRPr="002577D7">
        <w:t>Fotosensitivitetsreaksjoner har vært rapportert med tiaziddiuretika (se pkt. 4.8). Dersom det oppstår en fotosensitivitetsreaksjon under behandling, anbefales det å stoppe behandlingen. Hvis readministrering anses som nødvendig, anbefales det å beskytte eksponerte områder mot sol eller kunstig UVA-lys.</w:t>
      </w:r>
    </w:p>
    <w:p w:rsidR="007278BD" w:rsidRPr="002577D7" w:rsidRDefault="007278BD"/>
    <w:p w:rsidR="007278BD" w:rsidRPr="002577D7" w:rsidRDefault="00A52A60">
      <w:pPr>
        <w:rPr>
          <w:u w:val="single"/>
        </w:rPr>
      </w:pPr>
      <w:r>
        <w:rPr>
          <w:u w:val="single"/>
        </w:rPr>
        <w:t>Koroidal effusjon, a</w:t>
      </w:r>
      <w:r w:rsidR="007278BD" w:rsidRPr="002577D7">
        <w:rPr>
          <w:u w:val="single"/>
        </w:rPr>
        <w:t>kutt myopi</w:t>
      </w:r>
      <w:r w:rsidR="006C69A9" w:rsidRPr="002577D7">
        <w:rPr>
          <w:u w:val="single"/>
        </w:rPr>
        <w:t xml:space="preserve"> og trangvinkel</w:t>
      </w:r>
      <w:r w:rsidR="007278BD" w:rsidRPr="002577D7">
        <w:rPr>
          <w:u w:val="single"/>
        </w:rPr>
        <w:t>glaukom</w:t>
      </w:r>
    </w:p>
    <w:p w:rsidR="007278BD" w:rsidRPr="002577D7" w:rsidRDefault="007278BD"/>
    <w:p w:rsidR="007278BD" w:rsidRPr="002577D7" w:rsidRDefault="0026679D">
      <w:r w:rsidRPr="002577D7">
        <w:t>Hydroklortiazid</w:t>
      </w:r>
      <w:r w:rsidR="00F7109C" w:rsidRPr="002577D7">
        <w:t xml:space="preserve"> er</w:t>
      </w:r>
      <w:r w:rsidR="007278BD" w:rsidRPr="002577D7">
        <w:t xml:space="preserve"> et sul</w:t>
      </w:r>
      <w:r w:rsidRPr="002577D7">
        <w:t>f</w:t>
      </w:r>
      <w:r w:rsidR="007278BD" w:rsidRPr="002577D7">
        <w:t>onamid</w:t>
      </w:r>
      <w:r w:rsidRPr="002577D7">
        <w:t xml:space="preserve"> som kan forårsake en idiosynkratisk reaksjon </w:t>
      </w:r>
      <w:r w:rsidR="00F7109C" w:rsidRPr="002577D7">
        <w:t xml:space="preserve">resulterende i </w:t>
      </w:r>
      <w:r w:rsidR="00A52A60" w:rsidRPr="003B228F">
        <w:t>koroidal effusjon med defekt i synsfeltet,</w:t>
      </w:r>
      <w:r w:rsidRPr="002577D7">
        <w:t xml:space="preserve"> akutt fo</w:t>
      </w:r>
      <w:r w:rsidR="006C69A9" w:rsidRPr="002577D7">
        <w:t>rbigående myopi og trangvinkel</w:t>
      </w:r>
      <w:r w:rsidRPr="002577D7">
        <w:t>glaukom.</w:t>
      </w:r>
      <w:r w:rsidR="001575FA" w:rsidRPr="002577D7">
        <w:t xml:space="preserve"> Symptomer</w:t>
      </w:r>
      <w:r w:rsidR="00D13AA0" w:rsidRPr="002577D7">
        <w:t xml:space="preserve"> som omfatter</w:t>
      </w:r>
      <w:r w:rsidR="001575FA" w:rsidRPr="002577D7">
        <w:t xml:space="preserve"> akutt </w:t>
      </w:r>
      <w:r w:rsidR="00D13AA0" w:rsidRPr="002577D7">
        <w:t>nedsatt</w:t>
      </w:r>
      <w:r w:rsidR="001575FA" w:rsidRPr="002577D7">
        <w:t xml:space="preserve"> synsskarphet eller </w:t>
      </w:r>
      <w:r w:rsidR="00A22007" w:rsidRPr="002577D7">
        <w:t>øyesmerter</w:t>
      </w:r>
      <w:r w:rsidR="00D13AA0" w:rsidRPr="002577D7">
        <w:t xml:space="preserve"> </w:t>
      </w:r>
      <w:r w:rsidR="001575FA" w:rsidRPr="002577D7">
        <w:t>oppstår typisk innen timer</w:t>
      </w:r>
      <w:r w:rsidR="00D13AA0" w:rsidRPr="002577D7">
        <w:t xml:space="preserve"> til </w:t>
      </w:r>
      <w:r w:rsidR="001575FA" w:rsidRPr="002577D7">
        <w:t>uker etter oppstart</w:t>
      </w:r>
      <w:r w:rsidR="006C69A9" w:rsidRPr="002577D7">
        <w:t xml:space="preserve"> av MicardisPlus</w:t>
      </w:r>
      <w:r w:rsidR="001575FA" w:rsidRPr="002577D7">
        <w:t>.</w:t>
      </w:r>
      <w:r w:rsidR="00C03496" w:rsidRPr="002577D7">
        <w:t xml:space="preserve"> </w:t>
      </w:r>
      <w:r w:rsidR="001575FA" w:rsidRPr="002577D7">
        <w:t>Ubehandlet trangvink</w:t>
      </w:r>
      <w:r w:rsidR="006C69A9" w:rsidRPr="002577D7">
        <w:t>el</w:t>
      </w:r>
      <w:r w:rsidR="001575FA" w:rsidRPr="002577D7">
        <w:t>glaukom kan føre til permanent synstap.</w:t>
      </w:r>
      <w:r w:rsidR="006C69A9" w:rsidRPr="002577D7">
        <w:t xml:space="preserve"> </w:t>
      </w:r>
      <w:r w:rsidR="001575FA" w:rsidRPr="002577D7">
        <w:t xml:space="preserve">Primær behandling er å seponere hydroklortiazid så </w:t>
      </w:r>
      <w:r w:rsidR="00D13AA0" w:rsidRPr="002577D7">
        <w:t>fort</w:t>
      </w:r>
      <w:r w:rsidR="001575FA" w:rsidRPr="002577D7">
        <w:t xml:space="preserve"> som mulig.</w:t>
      </w:r>
      <w:r w:rsidR="00F7109C" w:rsidRPr="002577D7">
        <w:t xml:space="preserve"> </w:t>
      </w:r>
      <w:r w:rsidR="00D13AA0" w:rsidRPr="002577D7">
        <w:t>Rask</w:t>
      </w:r>
      <w:r w:rsidR="00F7109C" w:rsidRPr="002577D7">
        <w:t xml:space="preserve"> medisinsk eller kirurgisk behandling må overveies hvis det intraokulære trykket forblir ukontrollert. </w:t>
      </w:r>
      <w:r w:rsidR="0045556C" w:rsidRPr="002577D7">
        <w:t>Sulfonamid eller penicillinallergi kan være r</w:t>
      </w:r>
      <w:r w:rsidR="00F7109C" w:rsidRPr="002577D7">
        <w:t>isikofaktorer for</w:t>
      </w:r>
      <w:r w:rsidR="006C69A9" w:rsidRPr="002577D7">
        <w:t xml:space="preserve"> utvikling av akutt trangvinkel</w:t>
      </w:r>
      <w:r w:rsidR="00F7109C" w:rsidRPr="002577D7">
        <w:t>glaukom</w:t>
      </w:r>
      <w:r w:rsidR="0045556C" w:rsidRPr="002577D7">
        <w:t>.</w:t>
      </w:r>
    </w:p>
    <w:p w:rsidR="00F13BEF" w:rsidRPr="002577D7" w:rsidRDefault="00F13BEF"/>
    <w:p w:rsidR="00F13BEF" w:rsidRPr="002577D7" w:rsidRDefault="00F13BEF">
      <w:bookmarkStart w:id="1" w:name="_Hlk527371892"/>
      <w:r w:rsidRPr="002577D7">
        <w:rPr>
          <w:u w:val="single"/>
        </w:rPr>
        <w:t>Ikke</w:t>
      </w:r>
      <w:r w:rsidR="00271E0A" w:rsidRPr="002577D7">
        <w:rPr>
          <w:u w:val="single"/>
        </w:rPr>
        <w:noBreakHyphen/>
      </w:r>
      <w:r w:rsidRPr="002577D7">
        <w:rPr>
          <w:u w:val="single"/>
        </w:rPr>
        <w:t>melanom hudkreft</w:t>
      </w:r>
    </w:p>
    <w:p w:rsidR="00F13BEF" w:rsidRPr="002577D7" w:rsidRDefault="00F13BEF"/>
    <w:p w:rsidR="00F13BEF" w:rsidRPr="002577D7" w:rsidRDefault="00F13BEF" w:rsidP="00F13BEF">
      <w:r w:rsidRPr="002577D7">
        <w:t>I to epidemiologiske studier fra det danske «Cancerregister» er det s</w:t>
      </w:r>
      <w:r w:rsidR="003B2A08" w:rsidRPr="002577D7">
        <w:t>ett en økning i risiko for ikke</w:t>
      </w:r>
      <w:r w:rsidR="003B2A08" w:rsidRPr="002577D7">
        <w:noBreakHyphen/>
      </w:r>
      <w:r w:rsidRPr="002577D7">
        <w:t>melanom hudkreft (basalcellekarsinom og epitelcellekarsinom) i pasienter med høy kumulativ dose av hydroklortiazid (HCTZ).</w:t>
      </w:r>
    </w:p>
    <w:p w:rsidR="00F13BEF" w:rsidRPr="002577D7" w:rsidRDefault="00F13BEF" w:rsidP="00F13BEF">
      <w:r w:rsidRPr="002577D7">
        <w:t>Fotosensitiserende effekter av HCTZ kan virke som en mulig mekanisme for ikke</w:t>
      </w:r>
      <w:r w:rsidR="00271E0A" w:rsidRPr="002577D7">
        <w:noBreakHyphen/>
      </w:r>
      <w:r w:rsidRPr="002577D7">
        <w:t>melanom hudkreft.</w:t>
      </w:r>
    </w:p>
    <w:p w:rsidR="00F13BEF" w:rsidRPr="002577D7" w:rsidRDefault="00F13BEF" w:rsidP="00F13BEF"/>
    <w:p w:rsidR="00F13BEF" w:rsidRPr="002577D7" w:rsidRDefault="00F13BEF">
      <w:r w:rsidRPr="002577D7">
        <w:t>Pasienter som tar HCTZ bør informeres om risikoen for ikke</w:t>
      </w:r>
      <w:r w:rsidR="00271E0A" w:rsidRPr="002577D7">
        <w:noBreakHyphen/>
      </w:r>
      <w:r w:rsidRPr="002577D7">
        <w:t>melanom hudkreft, samt rådes til å sjekke huden sin regelmessig for nye lesjoner, og raskt ta kontakt med lege ved mistenksomme hudforandringer. Forebyggende tiltak er begrenset eksponering for sol og ultrafiolett stråling (UV). Ved eksponering for sol og UV, bør pasienten informeres om å bruke tilstrekkelig beskyttelse for å minimere risikoen for ikke</w:t>
      </w:r>
      <w:r w:rsidR="00271E0A" w:rsidRPr="002577D7">
        <w:noBreakHyphen/>
      </w:r>
      <w:r w:rsidRPr="002577D7">
        <w:t>melanom hudkreft. Mistenksomme hudforandringer bør undersøkes umiddelbart, om nødvendig med histologiske undersøkelser av biopsier. Hos pasienter med ikke</w:t>
      </w:r>
      <w:r w:rsidR="00271E0A" w:rsidRPr="002577D7">
        <w:noBreakHyphen/>
      </w:r>
      <w:r w:rsidRPr="002577D7">
        <w:t>melanom hudkreft i anamnesen bør forskrivning av HCTZ revurderes (se også pkt. 4.8).</w:t>
      </w:r>
      <w:bookmarkEnd w:id="1"/>
    </w:p>
    <w:p w:rsidR="00F472BE" w:rsidRPr="002577D7" w:rsidRDefault="00F472BE"/>
    <w:p w:rsidR="00F472BE" w:rsidRPr="002577D7" w:rsidRDefault="00F472BE">
      <w:pPr>
        <w:suppressAutoHyphens/>
        <w:ind w:left="567" w:hanging="567"/>
      </w:pPr>
      <w:r w:rsidRPr="002577D7">
        <w:rPr>
          <w:b/>
        </w:rPr>
        <w:t>4.5</w:t>
      </w:r>
      <w:r w:rsidRPr="002577D7">
        <w:rPr>
          <w:b/>
        </w:rPr>
        <w:tab/>
        <w:t>Interaksjon med andre legemidler og andre former for interaksjon</w:t>
      </w:r>
    </w:p>
    <w:p w:rsidR="00F472BE" w:rsidRPr="002577D7" w:rsidRDefault="00F472BE"/>
    <w:p w:rsidR="00A02D55" w:rsidRPr="002577D7" w:rsidRDefault="00F472BE">
      <w:r w:rsidRPr="002577D7">
        <w:rPr>
          <w:u w:val="single"/>
        </w:rPr>
        <w:t>Litium</w:t>
      </w:r>
    </w:p>
    <w:p w:rsidR="00A02D55" w:rsidRPr="002577D7" w:rsidRDefault="00A02D55"/>
    <w:p w:rsidR="00F472BE" w:rsidRPr="002577D7" w:rsidRDefault="00F472BE">
      <w:r w:rsidRPr="002577D7">
        <w:t xml:space="preserve">Reversibel økning av serumkonsentrasjonen og toksisiteten av litium er rapportert ved samtidig bruk av litium og </w:t>
      </w:r>
      <w:smartTag w:uri="urn:schemas-microsoft-com:office:smarttags" w:element="stockticker">
        <w:r w:rsidRPr="002577D7">
          <w:t>ACE</w:t>
        </w:r>
      </w:smartTag>
      <w:r w:rsidRPr="002577D7">
        <w:t xml:space="preserve">-hemmere. </w:t>
      </w:r>
      <w:r w:rsidR="00DE04F6" w:rsidRPr="002577D7">
        <w:t>S</w:t>
      </w:r>
      <w:r w:rsidRPr="002577D7">
        <w:t>jeldne tilfeller er også rapportert for angiotensin II-reseptorantagonister</w:t>
      </w:r>
      <w:r w:rsidR="00DE04F6" w:rsidRPr="002577D7">
        <w:t xml:space="preserve"> (inkl. MicardisPlus)</w:t>
      </w:r>
      <w:r w:rsidRPr="002577D7">
        <w:t xml:space="preserve">. </w:t>
      </w:r>
      <w:r w:rsidR="001F2037" w:rsidRPr="002577D7">
        <w:t>Samtidig b</w:t>
      </w:r>
      <w:r w:rsidRPr="002577D7">
        <w:t xml:space="preserve">ruk av litium </w:t>
      </w:r>
      <w:r w:rsidR="001F2037" w:rsidRPr="002577D7">
        <w:t>og</w:t>
      </w:r>
      <w:r w:rsidRPr="002577D7">
        <w:t xml:space="preserve"> MicardisPlus anbefales</w:t>
      </w:r>
      <w:r w:rsidR="001F2037" w:rsidRPr="002577D7">
        <w:t xml:space="preserve"> ikke (se pkt. 4.4)</w:t>
      </w:r>
      <w:r w:rsidRPr="002577D7">
        <w:t xml:space="preserve">. Hvis denne kombinasjonen viser seg absolutt nødvendig, anbefales </w:t>
      </w:r>
      <w:r w:rsidR="001F2037" w:rsidRPr="002577D7">
        <w:t xml:space="preserve">nøye </w:t>
      </w:r>
      <w:r w:rsidRPr="002577D7">
        <w:t>kontroll av serumlitium ved samtidig bruk.</w:t>
      </w:r>
    </w:p>
    <w:p w:rsidR="00F472BE" w:rsidRPr="002577D7" w:rsidRDefault="00F472BE" w:rsidP="00434886"/>
    <w:p w:rsidR="00A02D55" w:rsidRPr="002577D7" w:rsidRDefault="00F472BE">
      <w:r w:rsidRPr="002577D7">
        <w:rPr>
          <w:u w:val="single"/>
        </w:rPr>
        <w:t xml:space="preserve">Legemidler som forbindes med kaliumtap og hypokalemi </w:t>
      </w:r>
      <w:r w:rsidRPr="002577D7">
        <w:t xml:space="preserve">(f eks andre diuretika, laksantia, kortikosteroider, ACTH, amfotericin, carbenoxolon, </w:t>
      </w:r>
      <w:r w:rsidR="00532237" w:rsidRPr="002577D7">
        <w:t>benzylpenicillinnatrium</w:t>
      </w:r>
      <w:r w:rsidRPr="002577D7">
        <w:t>, salisylsyre og derivater)</w:t>
      </w:r>
    </w:p>
    <w:p w:rsidR="00A02D55" w:rsidRPr="002577D7" w:rsidRDefault="00A02D55"/>
    <w:p w:rsidR="00F472BE" w:rsidRPr="002577D7" w:rsidRDefault="00F472BE">
      <w:r w:rsidRPr="002577D7">
        <w:t xml:space="preserve">Kontroll av kaliumnivåene i plasma anbefales hvis disse legemidlene skal foreskrives sammen med kombinasjonen hydroklortiazid/telmisartan. Disse legemidlene kan forsterke effekten av hydroklortiazid på serumkalium (se </w:t>
      </w:r>
      <w:r w:rsidR="001F2037" w:rsidRPr="002577D7">
        <w:t>pkt.</w:t>
      </w:r>
      <w:r w:rsidRPr="002577D7">
        <w:t xml:space="preserve"> 4.4).</w:t>
      </w:r>
    </w:p>
    <w:p w:rsidR="00F472BE" w:rsidRPr="002577D7" w:rsidRDefault="00F472BE"/>
    <w:p w:rsidR="00A02D55" w:rsidRPr="002577D7" w:rsidRDefault="00F472BE" w:rsidP="00BE4BDE">
      <w:pPr>
        <w:keepNext/>
      </w:pPr>
      <w:r w:rsidRPr="002577D7">
        <w:rPr>
          <w:u w:val="single"/>
        </w:rPr>
        <w:t>Legemidler som kan øke kaliumnivåene eller indusere hyperkalemi</w:t>
      </w:r>
      <w:r w:rsidRPr="002577D7">
        <w:t xml:space="preserve"> (f eks </w:t>
      </w:r>
      <w:smartTag w:uri="urn:schemas-microsoft-com:office:smarttags" w:element="stockticker">
        <w:r w:rsidRPr="002577D7">
          <w:t>ACE</w:t>
        </w:r>
      </w:smartTag>
      <w:r w:rsidRPr="002577D7">
        <w:t>-hemmere, kaliumsparende diuretika, kaliumtilskudd, kaliumholdige saltsubstitutter, ciklosporin eller andre legemidler som heparinnatrium)</w:t>
      </w:r>
    </w:p>
    <w:p w:rsidR="00A02D55" w:rsidRPr="002577D7" w:rsidRDefault="00A02D55"/>
    <w:p w:rsidR="00F472BE" w:rsidRPr="002577D7" w:rsidRDefault="00F472BE" w:rsidP="008304CB">
      <w:r w:rsidRPr="002577D7">
        <w:t xml:space="preserve">Hvis disse legemidlene skal foreskrives sammen med kombinasjonen hydroklortiazid/telmisartan, anbefales kontroll av kaliumnivåene i plasma. Basert på erfaring med andre legemidler som nedsetter renin-angiotensinsystemet, kan samtidig bruk av ovennevnte legemidler føre til økt serumkalium </w:t>
      </w:r>
      <w:r w:rsidR="001F2037" w:rsidRPr="002577D7">
        <w:t xml:space="preserve">og kan derfor ikke anbefales </w:t>
      </w:r>
      <w:r w:rsidRPr="002577D7">
        <w:t xml:space="preserve">(se </w:t>
      </w:r>
      <w:r w:rsidR="001F2037" w:rsidRPr="002577D7">
        <w:t>pkt.</w:t>
      </w:r>
      <w:r w:rsidRPr="002577D7">
        <w:t xml:space="preserve"> 4.4).</w:t>
      </w:r>
    </w:p>
    <w:p w:rsidR="00F472BE" w:rsidRPr="002577D7" w:rsidRDefault="00F472BE"/>
    <w:p w:rsidR="00A02D55" w:rsidRPr="002577D7" w:rsidRDefault="00F472BE" w:rsidP="002D78DE">
      <w:pPr>
        <w:keepNext/>
      </w:pPr>
      <w:r w:rsidRPr="002577D7">
        <w:rPr>
          <w:u w:val="single"/>
        </w:rPr>
        <w:t>Legemidler som påvirkes av serumkalium-forstyrrelser</w:t>
      </w:r>
    </w:p>
    <w:p w:rsidR="00A02D55" w:rsidRPr="002577D7" w:rsidRDefault="00A02D55" w:rsidP="002D78DE">
      <w:pPr>
        <w:keepNext/>
      </w:pPr>
    </w:p>
    <w:p w:rsidR="00F472BE" w:rsidRPr="002577D7" w:rsidRDefault="00F472BE">
      <w:r w:rsidRPr="002577D7">
        <w:t>Regelmessig kontroll av serumkalium og EKG anbefales når MicardisPlus brukes samtidig med legemidler som påvirkes av serumkalium-forstyrrelser (f eks digitalisglykosider, antiarytmika). Det samme gjelder for følgende ”torsades de pointes”-induserende legemidler (inklusive visse antiarytmika), da hypokalemi er en predisponerende faktor for ”torsades de pointes” hjertearytmi.</w:t>
      </w:r>
    </w:p>
    <w:p w:rsidR="00F472BE" w:rsidRPr="002577D7" w:rsidRDefault="00F472BE" w:rsidP="002A4FB6">
      <w:pPr>
        <w:numPr>
          <w:ilvl w:val="0"/>
          <w:numId w:val="9"/>
        </w:numPr>
      </w:pPr>
      <w:r w:rsidRPr="002577D7">
        <w:t>klasse Ia antiarytmika (f eks kinidin, hydrokinidin, disopyramid)</w:t>
      </w:r>
    </w:p>
    <w:p w:rsidR="00F472BE" w:rsidRPr="002577D7" w:rsidRDefault="00F472BE" w:rsidP="002A4FB6">
      <w:pPr>
        <w:numPr>
          <w:ilvl w:val="0"/>
          <w:numId w:val="9"/>
        </w:numPr>
      </w:pPr>
      <w:r w:rsidRPr="002577D7">
        <w:t>klasse III antiarytmika (f eks amiodaron, sotalol, dofetilid, ibutilid)</w:t>
      </w:r>
    </w:p>
    <w:p w:rsidR="00F472BE" w:rsidRPr="002577D7" w:rsidRDefault="00F472BE" w:rsidP="002A4FB6">
      <w:pPr>
        <w:numPr>
          <w:ilvl w:val="0"/>
          <w:numId w:val="9"/>
        </w:numPr>
      </w:pPr>
      <w:r w:rsidRPr="002577D7">
        <w:t>visse antipsykotiske midler (f eks tioridazin, klorpromazin, levomepromazin, trifluoperazin, cyamemazin, sulpirid, sultoprid, amisulprid, tiaprid, pimozid, haloperidol, droperidol)</w:t>
      </w:r>
    </w:p>
    <w:p w:rsidR="00F472BE" w:rsidRPr="002577D7" w:rsidRDefault="00511DA5" w:rsidP="00511DA5">
      <w:pPr>
        <w:ind w:left="567" w:hanging="567"/>
      </w:pPr>
      <w:r w:rsidRPr="002577D7">
        <w:t>-</w:t>
      </w:r>
      <w:r w:rsidRPr="002577D7">
        <w:tab/>
      </w:r>
      <w:r w:rsidR="00F472BE" w:rsidRPr="002577D7">
        <w:t>andre: (f eks bepridil, cisaprid, difemanil, erytromycin IV, halofantrin, mizolastin, pentamidin, sparfloxacin, terfenadin, vincamin IV).</w:t>
      </w:r>
    </w:p>
    <w:p w:rsidR="00F472BE" w:rsidRPr="002577D7" w:rsidRDefault="00F472BE"/>
    <w:p w:rsidR="00A02D55" w:rsidRPr="002577D7" w:rsidRDefault="00F472BE">
      <w:r w:rsidRPr="002577D7">
        <w:rPr>
          <w:u w:val="single"/>
        </w:rPr>
        <w:t>Digitalisglykosider</w:t>
      </w:r>
    </w:p>
    <w:p w:rsidR="00A02D55" w:rsidRPr="002577D7" w:rsidRDefault="00A02D55"/>
    <w:p w:rsidR="00F472BE" w:rsidRPr="002577D7" w:rsidRDefault="00F472BE">
      <w:r w:rsidRPr="002577D7">
        <w:t xml:space="preserve">Tiazidindusert hypokalemi eller hypomagnesemi kan føre til digitalisinduserte arytmier (se </w:t>
      </w:r>
      <w:r w:rsidR="001F2037" w:rsidRPr="002577D7">
        <w:t xml:space="preserve">pkt. </w:t>
      </w:r>
      <w:r w:rsidRPr="002577D7">
        <w:t>4.4).</w:t>
      </w:r>
    </w:p>
    <w:p w:rsidR="00F472BE" w:rsidRPr="002577D7" w:rsidRDefault="00F472BE"/>
    <w:p w:rsidR="00645972" w:rsidRPr="002577D7" w:rsidRDefault="00645972" w:rsidP="00645972">
      <w:pPr>
        <w:rPr>
          <w:u w:val="single"/>
        </w:rPr>
      </w:pPr>
      <w:r w:rsidRPr="002577D7">
        <w:rPr>
          <w:u w:val="single"/>
        </w:rPr>
        <w:t>Digoksin</w:t>
      </w:r>
    </w:p>
    <w:p w:rsidR="00253BDC" w:rsidRPr="002577D7" w:rsidRDefault="00253BDC" w:rsidP="00645972">
      <w:pPr>
        <w:rPr>
          <w:u w:val="single"/>
        </w:rPr>
      </w:pPr>
    </w:p>
    <w:p w:rsidR="00645972" w:rsidRPr="002577D7" w:rsidRDefault="00645972" w:rsidP="00645972">
      <w:r w:rsidRPr="002577D7">
        <w:t>Ved samtidig administrering av telmisartan med digoksin, ble en median økning av digoksins maksimale (49 %) og laveste plasmakonsentrasjon (20 %) observert. For å opprettholde digoksinkonsentrasjonene innenfor terapeutisk område, bør konsentrasjonene måles når behandling med telmisartan startes, justeres og seponeres.</w:t>
      </w:r>
    </w:p>
    <w:p w:rsidR="00645972" w:rsidRPr="002577D7" w:rsidRDefault="00645972">
      <w:pPr>
        <w:rPr>
          <w:u w:val="single"/>
        </w:rPr>
      </w:pPr>
    </w:p>
    <w:p w:rsidR="00A02D55" w:rsidRPr="002577D7" w:rsidRDefault="00F472BE">
      <w:r w:rsidRPr="002577D7">
        <w:rPr>
          <w:u w:val="single"/>
        </w:rPr>
        <w:t>Andre antihypertensiva</w:t>
      </w:r>
    </w:p>
    <w:p w:rsidR="00A02D55" w:rsidRPr="002577D7" w:rsidRDefault="00A02D55"/>
    <w:p w:rsidR="00F472BE" w:rsidRPr="002577D7" w:rsidRDefault="00F472BE">
      <w:r w:rsidRPr="002577D7">
        <w:t>Telmisartan kan forsterke den blodtrykkssenkende effekten av andre antihypertensiva.</w:t>
      </w:r>
    </w:p>
    <w:p w:rsidR="009954CB" w:rsidRPr="002577D7" w:rsidRDefault="009954CB"/>
    <w:p w:rsidR="009954CB" w:rsidRPr="002577D7" w:rsidRDefault="009954CB">
      <w:r w:rsidRPr="002577D7">
        <w:t>Data fra kliniske studier har vist at dobbel blokade av renin-angiotensin-aldosteronsystemet (RAAS) ved kombinasjon av ACE-hemmere, angiotensin-II reseptorantagonister eller aliskiren er forbundet med høyere frekvens av bivirkninger som hypotensjon, hyperkalemi og nedsatt nyrefunksjon (inkludert akutt nyresvikt), sammenlignet med behandling med ett enkelt legemiddel som påvirker RAAS (se pkt. 4.3, 4.4 og 5.1).</w:t>
      </w:r>
    </w:p>
    <w:p w:rsidR="00F472BE" w:rsidRPr="002577D7" w:rsidRDefault="00F472BE"/>
    <w:p w:rsidR="00A02D55" w:rsidRPr="002577D7" w:rsidRDefault="00F472BE">
      <w:r w:rsidRPr="002577D7">
        <w:rPr>
          <w:u w:val="single"/>
        </w:rPr>
        <w:t>Antidiabetika (orale preparater og insulin)</w:t>
      </w:r>
    </w:p>
    <w:p w:rsidR="00A02D55" w:rsidRPr="002577D7" w:rsidRDefault="00A02D55"/>
    <w:p w:rsidR="00F472BE" w:rsidRPr="002577D7" w:rsidRDefault="00F472BE">
      <w:r w:rsidRPr="002577D7">
        <w:t xml:space="preserve">Dosejustering av antidiabetisk behandling kan være påkrevet (se </w:t>
      </w:r>
      <w:r w:rsidR="001F2037" w:rsidRPr="002577D7">
        <w:t xml:space="preserve">pkt. </w:t>
      </w:r>
      <w:r w:rsidRPr="002577D7">
        <w:t>4.4).</w:t>
      </w:r>
    </w:p>
    <w:p w:rsidR="00F472BE" w:rsidRPr="002577D7" w:rsidRDefault="00F472BE" w:rsidP="00434886"/>
    <w:p w:rsidR="00A02D55" w:rsidRPr="002577D7" w:rsidRDefault="00F472BE" w:rsidP="00A02D55">
      <w:pPr>
        <w:keepNext/>
      </w:pPr>
      <w:r w:rsidRPr="002577D7">
        <w:rPr>
          <w:u w:val="single"/>
        </w:rPr>
        <w:t>Metformin</w:t>
      </w:r>
    </w:p>
    <w:p w:rsidR="00A02D55" w:rsidRPr="002577D7" w:rsidRDefault="00A02D55" w:rsidP="00A02D55">
      <w:pPr>
        <w:keepNext/>
      </w:pPr>
    </w:p>
    <w:p w:rsidR="00F472BE" w:rsidRPr="002577D7" w:rsidRDefault="00F472BE" w:rsidP="00434886">
      <w:r w:rsidRPr="002577D7">
        <w:t>Metformin bør brukes med forsiktighet: Risiko for melkesyreacidose indusert av en mulig funksjonell nyresvikt knyttet til hydroklortiazid</w:t>
      </w:r>
    </w:p>
    <w:p w:rsidR="00F472BE" w:rsidRPr="002577D7" w:rsidRDefault="00F472BE" w:rsidP="00434886"/>
    <w:p w:rsidR="00A02D55" w:rsidRPr="002577D7" w:rsidRDefault="00F472BE" w:rsidP="00434886">
      <w:r w:rsidRPr="002577D7">
        <w:rPr>
          <w:u w:val="single"/>
        </w:rPr>
        <w:t>Kolestyramin og kolestipol</w:t>
      </w:r>
    </w:p>
    <w:p w:rsidR="00A02D55" w:rsidRPr="002577D7" w:rsidRDefault="00A02D55" w:rsidP="00434886"/>
    <w:p w:rsidR="00F472BE" w:rsidRPr="002577D7" w:rsidRDefault="00F472BE" w:rsidP="00434886">
      <w:r w:rsidRPr="002577D7">
        <w:t>Absorpsjonen av hydroklortiazid nedsettes av anioniske ionebytteresiner.</w:t>
      </w:r>
    </w:p>
    <w:p w:rsidR="00F472BE" w:rsidRPr="002577D7" w:rsidRDefault="00F472BE" w:rsidP="00434886"/>
    <w:p w:rsidR="00A02D55" w:rsidRPr="002577D7" w:rsidRDefault="00F472BE">
      <w:r w:rsidRPr="002577D7">
        <w:rPr>
          <w:u w:val="single"/>
        </w:rPr>
        <w:t xml:space="preserve">Ikke-steroide antiinflammatoriske </w:t>
      </w:r>
      <w:r w:rsidR="003B4617" w:rsidRPr="002577D7">
        <w:rPr>
          <w:u w:val="single"/>
        </w:rPr>
        <w:t>lege</w:t>
      </w:r>
      <w:r w:rsidRPr="002577D7">
        <w:rPr>
          <w:u w:val="single"/>
        </w:rPr>
        <w:t>midler</w:t>
      </w:r>
    </w:p>
    <w:p w:rsidR="00A02D55" w:rsidRPr="002577D7" w:rsidRDefault="00A02D55"/>
    <w:p w:rsidR="00F472BE" w:rsidRPr="002577D7" w:rsidRDefault="001F2037">
      <w:r w:rsidRPr="002577D7">
        <w:t xml:space="preserve">NSAIDs (dvs. acetylsalisylsyre i antiinflammatoriske doseringsregimer, </w:t>
      </w:r>
      <w:smartTag w:uri="urn:schemas-microsoft-com:office:smarttags" w:element="stockticker">
        <w:r w:rsidRPr="002577D7">
          <w:t>COX</w:t>
        </w:r>
      </w:smartTag>
      <w:r w:rsidRPr="002577D7">
        <w:t xml:space="preserve">-2 hemmere og ikke-selektive NSAIDs) </w:t>
      </w:r>
      <w:r w:rsidR="00F472BE" w:rsidRPr="002577D7">
        <w:t xml:space="preserve">kan redusere den diuretiske, natriuretiske og antihypertensive effekten av tiaziddiuretika </w:t>
      </w:r>
      <w:r w:rsidRPr="002577D7">
        <w:t>og den antihypertensive effekten av angiotensin II-</w:t>
      </w:r>
      <w:r w:rsidR="008C4584" w:rsidRPr="002577D7">
        <w:t>reseptor</w:t>
      </w:r>
      <w:r w:rsidRPr="002577D7">
        <w:t xml:space="preserve">antagonister. </w:t>
      </w:r>
      <w:r w:rsidR="00375D0B" w:rsidRPr="002577D7">
        <w:t>H</w:t>
      </w:r>
      <w:r w:rsidR="00F472BE" w:rsidRPr="002577D7">
        <w:t>os enkelte pasienter</w:t>
      </w:r>
      <w:r w:rsidR="00375D0B" w:rsidRPr="002577D7">
        <w:t xml:space="preserve"> med nedsatt nyrefunksjon (f. eks. dehydrerte pasienter eller eldre pasienter med nedsatt nyrefunksjon) kan samtidig administrering av angiotensin II-</w:t>
      </w:r>
      <w:r w:rsidR="008C4584" w:rsidRPr="002577D7">
        <w:t>reseptor</w:t>
      </w:r>
      <w:r w:rsidR="00375D0B" w:rsidRPr="002577D7">
        <w:t>antagonister og legemidler som hemmer cyklooksygenase føre til ytterligere forverring av nyrefunksjonen, inkludert mulig akutt nyresvikt som vanligvis er reversibel. Denne kombinasjonen må derfor administreres med forsiktighet, særlig hos eldre pasienter. Pasientene må være tilstrekkelig hydrert og det bør vurderes å overvåke nyrefunksjonen etter start av kombinasjonsbehandling og periodevis deretter</w:t>
      </w:r>
      <w:r w:rsidR="00F472BE" w:rsidRPr="002577D7">
        <w:t>.</w:t>
      </w:r>
    </w:p>
    <w:p w:rsidR="00F472BE" w:rsidRPr="002577D7" w:rsidRDefault="00F472BE">
      <w:pPr>
        <w:pStyle w:val="EndnoteText"/>
        <w:widowControl/>
        <w:tabs>
          <w:tab w:val="clear" w:pos="567"/>
        </w:tabs>
        <w:rPr>
          <w:lang w:val="nb-NO"/>
        </w:rPr>
      </w:pPr>
    </w:p>
    <w:p w:rsidR="009640D4" w:rsidRPr="002577D7" w:rsidRDefault="009640D4" w:rsidP="009640D4">
      <w:r w:rsidRPr="002577D7">
        <w:t>En studie med samtidig administrasjon av telmisartan og ramipril førte til en økning av AUC</w:t>
      </w:r>
      <w:r w:rsidRPr="002577D7">
        <w:rPr>
          <w:sz w:val="16"/>
          <w:szCs w:val="16"/>
        </w:rPr>
        <w:t xml:space="preserve">0-24 </w:t>
      </w:r>
      <w:r w:rsidRPr="002577D7">
        <w:t>og C</w:t>
      </w:r>
      <w:r w:rsidRPr="002577D7">
        <w:rPr>
          <w:sz w:val="16"/>
          <w:szCs w:val="16"/>
        </w:rPr>
        <w:t>max</w:t>
      </w:r>
      <w:r w:rsidRPr="002577D7">
        <w:t xml:space="preserve"> av ramipril og ramiprilat opp til 2,5 ganger. Den kliniske relevansen av denne observasjonen er ikke kjent.</w:t>
      </w:r>
    </w:p>
    <w:p w:rsidR="009640D4" w:rsidRPr="002577D7" w:rsidRDefault="009640D4" w:rsidP="009640D4"/>
    <w:p w:rsidR="00A02D55" w:rsidRPr="002577D7" w:rsidRDefault="00F472BE" w:rsidP="00BE4BDE">
      <w:pPr>
        <w:keepNext/>
      </w:pPr>
      <w:r w:rsidRPr="002577D7">
        <w:rPr>
          <w:u w:val="single"/>
        </w:rPr>
        <w:t>Blodtrykksøkende aminer (f eks noradrenalin)</w:t>
      </w:r>
    </w:p>
    <w:p w:rsidR="00A02D55" w:rsidRPr="002577D7" w:rsidRDefault="00A02D55" w:rsidP="00BE4BDE">
      <w:pPr>
        <w:keepNext/>
      </w:pPr>
    </w:p>
    <w:p w:rsidR="00F472BE" w:rsidRPr="002577D7" w:rsidRDefault="00F472BE">
      <w:r w:rsidRPr="002577D7">
        <w:t>Effekten av disse aminene kan reduseres.</w:t>
      </w:r>
    </w:p>
    <w:p w:rsidR="00F472BE" w:rsidRPr="002577D7" w:rsidRDefault="00F472BE"/>
    <w:p w:rsidR="00A02D55" w:rsidRPr="002577D7" w:rsidRDefault="00F472BE" w:rsidP="001E41FD">
      <w:pPr>
        <w:keepNext/>
      </w:pPr>
      <w:r w:rsidRPr="002577D7">
        <w:rPr>
          <w:u w:val="single"/>
        </w:rPr>
        <w:t>Ikke-depolariserende muskelrelaksantia (f eks tubokurarin)</w:t>
      </w:r>
    </w:p>
    <w:p w:rsidR="00A02D55" w:rsidRPr="002577D7" w:rsidRDefault="00A02D55" w:rsidP="001E41FD">
      <w:pPr>
        <w:keepNext/>
      </w:pPr>
    </w:p>
    <w:p w:rsidR="00F472BE" w:rsidRPr="002577D7" w:rsidRDefault="00F472BE">
      <w:r w:rsidRPr="002577D7">
        <w:t>Effekten av ikke-depolariserende muskelrelaksantia kan potenseres av hydroklortiazid.</w:t>
      </w:r>
    </w:p>
    <w:p w:rsidR="00F472BE" w:rsidRPr="002577D7" w:rsidRDefault="00F472BE"/>
    <w:p w:rsidR="00A02D55" w:rsidRPr="002577D7" w:rsidRDefault="00F472BE">
      <w:r w:rsidRPr="002577D7">
        <w:rPr>
          <w:u w:val="single"/>
        </w:rPr>
        <w:t>Legemidler brukt i behandlingen av urinsyregikt</w:t>
      </w:r>
      <w:r w:rsidRPr="002577D7">
        <w:t xml:space="preserve"> </w:t>
      </w:r>
      <w:r w:rsidR="00375D0B" w:rsidRPr="002577D7">
        <w:t xml:space="preserve">(f. eks. </w:t>
      </w:r>
      <w:r w:rsidRPr="002577D7">
        <w:t>probenecid, sulfinpyrazon og allopurinol</w:t>
      </w:r>
      <w:r w:rsidR="00375D0B" w:rsidRPr="002577D7">
        <w:t>)</w:t>
      </w:r>
    </w:p>
    <w:p w:rsidR="00A02D55" w:rsidRPr="002577D7" w:rsidRDefault="00A02D55"/>
    <w:p w:rsidR="00F472BE" w:rsidRPr="002577D7" w:rsidRDefault="00F472BE">
      <w:r w:rsidRPr="002577D7">
        <w:t>Dosejustering av urikosurika kan være nødvendig da hydroklortiazid kan øke urinsyrenivået i serum. Økt dosering av probenecid eller sulfinpyrazon kan være nødvendig. Samtidig bruk av tiazider kan øke insidensen av hypersensitivitetsreaksjoner ove</w:t>
      </w:r>
      <w:r w:rsidR="00B27FC1" w:rsidRPr="002577D7">
        <w:t>r</w:t>
      </w:r>
      <w:r w:rsidRPr="002577D7">
        <w:t>for allopurinol.</w:t>
      </w:r>
    </w:p>
    <w:p w:rsidR="00F472BE" w:rsidRPr="002577D7" w:rsidRDefault="00F472BE"/>
    <w:p w:rsidR="00A02D55" w:rsidRPr="002577D7" w:rsidRDefault="00F472BE">
      <w:r w:rsidRPr="002577D7">
        <w:rPr>
          <w:u w:val="single"/>
        </w:rPr>
        <w:t>Kalsiumsalter</w:t>
      </w:r>
    </w:p>
    <w:p w:rsidR="00A02D55" w:rsidRPr="002577D7" w:rsidRDefault="00A02D55"/>
    <w:p w:rsidR="00F472BE" w:rsidRPr="002577D7" w:rsidRDefault="00F472BE">
      <w:r w:rsidRPr="002577D7">
        <w:t xml:space="preserve">Tiaziddiuretika kan øke serumkalsium på grunn av redusert utskillelse. Hvis kalsiumtilskudd </w:t>
      </w:r>
      <w:r w:rsidR="00A8563D" w:rsidRPr="002577D7">
        <w:t xml:space="preserve">eller kalsiumsparende legemidler (f.eks. behandling med vitamin D) </w:t>
      </w:r>
      <w:r w:rsidRPr="002577D7">
        <w:t>må foreskrives, bør serumkalsiumnivåene følges og kalsiumdosen eventuelt justeres.</w:t>
      </w:r>
    </w:p>
    <w:p w:rsidR="00F472BE" w:rsidRPr="002577D7" w:rsidRDefault="00F472BE"/>
    <w:p w:rsidR="00A02D55" w:rsidRPr="002577D7" w:rsidRDefault="00F472BE">
      <w:r w:rsidRPr="002577D7">
        <w:rPr>
          <w:u w:val="single"/>
        </w:rPr>
        <w:t>Betablokkere og diazoxid</w:t>
      </w:r>
    </w:p>
    <w:p w:rsidR="00A02D55" w:rsidRPr="002577D7" w:rsidRDefault="00A02D55"/>
    <w:p w:rsidR="00F472BE" w:rsidRPr="002577D7" w:rsidRDefault="00F472BE">
      <w:r w:rsidRPr="002577D7">
        <w:t>Den hyperglykemiske effekten av betablokkere og diazoxid kan forsterkes av tiazider.</w:t>
      </w:r>
    </w:p>
    <w:p w:rsidR="00F472BE" w:rsidRPr="002577D7" w:rsidRDefault="00F472BE"/>
    <w:p w:rsidR="00F472BE" w:rsidRPr="002577D7" w:rsidRDefault="00F472BE">
      <w:r w:rsidRPr="002577D7">
        <w:rPr>
          <w:u w:val="single"/>
        </w:rPr>
        <w:t>Antikolinerge legemidler</w:t>
      </w:r>
      <w:r w:rsidRPr="002577D7">
        <w:t xml:space="preserve"> (f eks atropin, biperidin) kan øke den biologiske tilgjengeligheten av tiaziddiuretika ved å redusere gastrointestinal motilitet og magens tømningshastighet.</w:t>
      </w:r>
    </w:p>
    <w:p w:rsidR="00F472BE" w:rsidRPr="002577D7" w:rsidRDefault="00F472BE"/>
    <w:p w:rsidR="00A02D55" w:rsidRPr="002577D7" w:rsidRDefault="00F472BE">
      <w:r w:rsidRPr="002577D7">
        <w:rPr>
          <w:u w:val="single"/>
        </w:rPr>
        <w:t>Amantadin</w:t>
      </w:r>
    </w:p>
    <w:p w:rsidR="00A02D55" w:rsidRPr="002577D7" w:rsidRDefault="00A02D55"/>
    <w:p w:rsidR="00F472BE" w:rsidRPr="002577D7" w:rsidRDefault="00F472BE">
      <w:r w:rsidRPr="002577D7">
        <w:t>Tiazider kan øke risikoen for bivirkninger av amantadin.</w:t>
      </w:r>
    </w:p>
    <w:p w:rsidR="00F472BE" w:rsidRPr="002577D7" w:rsidRDefault="00F472BE"/>
    <w:p w:rsidR="00A02D55" w:rsidRPr="002577D7" w:rsidRDefault="00F472BE" w:rsidP="00A02D55">
      <w:pPr>
        <w:keepNext/>
      </w:pPr>
      <w:r w:rsidRPr="002577D7">
        <w:rPr>
          <w:u w:val="single"/>
        </w:rPr>
        <w:t>Cytotoksiske legemidler</w:t>
      </w:r>
      <w:r w:rsidRPr="002577D7">
        <w:t xml:space="preserve"> (f eks cyklofosfamid, metotrexat)</w:t>
      </w:r>
    </w:p>
    <w:p w:rsidR="00A02D55" w:rsidRPr="002577D7" w:rsidRDefault="00A02D55" w:rsidP="00A02D55">
      <w:pPr>
        <w:keepNext/>
      </w:pPr>
    </w:p>
    <w:p w:rsidR="00F472BE" w:rsidRPr="002577D7" w:rsidRDefault="00F472BE">
      <w:r w:rsidRPr="002577D7">
        <w:t>Tiazider kan redusere renal utskillelse av cytotoksiske legemidler og potensere deres myelosuppresive effekt.</w:t>
      </w:r>
    </w:p>
    <w:p w:rsidR="00F472BE" w:rsidRPr="002577D7" w:rsidRDefault="00F472BE"/>
    <w:p w:rsidR="00D20AA3" w:rsidRPr="002577D7" w:rsidRDefault="00D20AA3" w:rsidP="005F277C">
      <w:r w:rsidRPr="002577D7">
        <w:t>På bakgrunn av de farmakologiske egenskapene kan det forventes at følgende legemidler kan potensere den hypotensive effekten av alle antihypertensiva, også telmisartan: Baklofen, amifostin. Videre kan ortostatisk hypotensjon forverres av alkohol, barbiturater, narkotika eller antidepressiva.</w:t>
      </w:r>
    </w:p>
    <w:p w:rsidR="00D20AA3" w:rsidRPr="002577D7" w:rsidRDefault="00D20AA3"/>
    <w:p w:rsidR="00F472BE" w:rsidRPr="002577D7" w:rsidRDefault="00F472BE" w:rsidP="00BE4BDE">
      <w:pPr>
        <w:keepNext/>
        <w:suppressAutoHyphens/>
        <w:ind w:left="567" w:hanging="567"/>
      </w:pPr>
      <w:r w:rsidRPr="002577D7">
        <w:rPr>
          <w:b/>
        </w:rPr>
        <w:t>4.6</w:t>
      </w:r>
      <w:r w:rsidRPr="002577D7">
        <w:rPr>
          <w:b/>
        </w:rPr>
        <w:tab/>
      </w:r>
      <w:r w:rsidR="00B25B84" w:rsidRPr="002577D7">
        <w:rPr>
          <w:b/>
        </w:rPr>
        <w:t xml:space="preserve">Fertilitet, graviditet </w:t>
      </w:r>
      <w:r w:rsidRPr="002577D7">
        <w:rPr>
          <w:b/>
        </w:rPr>
        <w:t>og amming</w:t>
      </w:r>
    </w:p>
    <w:p w:rsidR="00F472BE" w:rsidRPr="002577D7" w:rsidRDefault="00F472BE" w:rsidP="00BE4BDE">
      <w:pPr>
        <w:keepNext/>
      </w:pPr>
    </w:p>
    <w:p w:rsidR="00B142C3" w:rsidRPr="002577D7" w:rsidRDefault="00B142C3" w:rsidP="00BE4BDE">
      <w:pPr>
        <w:keepNext/>
        <w:rPr>
          <w:u w:val="single"/>
        </w:rPr>
      </w:pPr>
      <w:r w:rsidRPr="002577D7">
        <w:rPr>
          <w:u w:val="single"/>
        </w:rPr>
        <w:t>Graviditet</w:t>
      </w:r>
    </w:p>
    <w:p w:rsidR="00B142C3" w:rsidRPr="002577D7" w:rsidRDefault="00B142C3" w:rsidP="00BE4BDE">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1"/>
      </w:tblGrid>
      <w:tr w:rsidR="00211AB6" w:rsidRPr="002577D7" w:rsidTr="00FB6BFE">
        <w:tc>
          <w:tcPr>
            <w:tcW w:w="9281" w:type="dxa"/>
          </w:tcPr>
          <w:p w:rsidR="00211AB6" w:rsidRPr="002577D7" w:rsidRDefault="00211AB6" w:rsidP="00BE4BDE">
            <w:pPr>
              <w:keepNext/>
              <w:rPr>
                <w:u w:val="single"/>
              </w:rPr>
            </w:pPr>
            <w:r w:rsidRPr="002577D7">
              <w:rPr>
                <w:szCs w:val="22"/>
              </w:rPr>
              <w:t>Behandling med angiotensin II-reseptorantagonister er ikke anbefalt i første trimester av svangerskapet (se pkt. 4.4). I andre og tredje trimester av svangerskapet er behandling med AII-reseptorantagonister kontraindisert (se pkt. 4.3 og 4.4).</w:t>
            </w:r>
          </w:p>
        </w:tc>
      </w:tr>
    </w:tbl>
    <w:p w:rsidR="00211AB6" w:rsidRPr="002577D7" w:rsidRDefault="00211AB6">
      <w:pPr>
        <w:rPr>
          <w:u w:val="single"/>
        </w:rPr>
      </w:pPr>
    </w:p>
    <w:p w:rsidR="00211AB6" w:rsidRPr="002577D7" w:rsidRDefault="00375D0B">
      <w:r w:rsidRPr="002577D7">
        <w:t>Det foreligger ikke tilstrekkelige data på bruk av MicardisPlus hos gravide kvinner. Dyrestudier har vist reproduksjonstoksiske effekter (se pkt. 5.3).</w:t>
      </w:r>
    </w:p>
    <w:p w:rsidR="00B142C3" w:rsidRPr="002577D7" w:rsidRDefault="00B142C3" w:rsidP="00211AB6">
      <w:pPr>
        <w:rPr>
          <w:szCs w:val="22"/>
        </w:rPr>
      </w:pPr>
    </w:p>
    <w:p w:rsidR="00211AB6" w:rsidRPr="002577D7" w:rsidRDefault="00211AB6" w:rsidP="00211AB6">
      <w:pPr>
        <w:rPr>
          <w:szCs w:val="22"/>
        </w:rPr>
      </w:pPr>
      <w:r w:rsidRPr="002577D7">
        <w:rPr>
          <w:szCs w:val="22"/>
        </w:rPr>
        <w:t xml:space="preserve">Det er ikke tilstrekkelig epidemiologisk grunnlag for å konkludere med at eksponering for </w:t>
      </w:r>
      <w:smartTag w:uri="urn:schemas-microsoft-com:office:smarttags" w:element="stockticker">
        <w:r w:rsidRPr="002577D7">
          <w:rPr>
            <w:szCs w:val="22"/>
          </w:rPr>
          <w:t>ACE</w:t>
        </w:r>
      </w:smartTag>
      <w:r w:rsidRPr="002577D7">
        <w:rPr>
          <w:szCs w:val="22"/>
        </w:rPr>
        <w:t xml:space="preserve"> hemmere i første trimester fører til økt risiko for teratogenese, men en liten risiko kan ikke utelukkes. Det foreligger ikke kontrollerte epidemiologiske data for risikoen ved bruk av AII-reseptorantagonister, men lignende risiko kan eksistere for denne klassen legemidler. Med mindre videre bruk av AII-reseptorantagonister ansees som helt nødvendig, bør pasienter som planlegger graviditet, bytte til alternativ antihypertensiv behandling med en etablert sikkerhetsprofil for bruk under graviditet. Hvis graviditet blir påvist, bør behandling med AII-reseptorantagonister stanses umiddelbart, og hvis hensiktsmessig, alternativ behandling startes.</w:t>
      </w:r>
    </w:p>
    <w:p w:rsidR="00B142C3" w:rsidRPr="002577D7" w:rsidRDefault="00B142C3" w:rsidP="00211AB6">
      <w:pPr>
        <w:rPr>
          <w:szCs w:val="22"/>
        </w:rPr>
      </w:pPr>
    </w:p>
    <w:p w:rsidR="00211AB6" w:rsidRPr="002577D7" w:rsidRDefault="00211AB6" w:rsidP="00211AB6">
      <w:pPr>
        <w:rPr>
          <w:szCs w:val="22"/>
        </w:rPr>
      </w:pPr>
      <w:r w:rsidRPr="002577D7">
        <w:rPr>
          <w:szCs w:val="22"/>
        </w:rPr>
        <w:t>Det er kjent at eksponering for AII-reseptorantagonister i andre og tredje trimester kan medføre føtotoksisitet (nedsatt nyrefunksjon, oligohydramnion og forsinket bendannelse i skallen) og neonatal toksisitet (nyresvikt, hypotensjon og hyperkalemi) hos mennesker (se pkt. 5.3).</w:t>
      </w:r>
    </w:p>
    <w:p w:rsidR="00211AB6" w:rsidRPr="002577D7" w:rsidRDefault="00211AB6" w:rsidP="00211AB6">
      <w:pPr>
        <w:rPr>
          <w:szCs w:val="22"/>
        </w:rPr>
      </w:pPr>
      <w:r w:rsidRPr="002577D7">
        <w:rPr>
          <w:szCs w:val="22"/>
        </w:rPr>
        <w:t>Ultralydundersøkelse for å undersøke nyrefunksjon og kranium anbefales hvis fosteret har blitt eksponert for AII-reseptorantagonister i andre eller tredje trimester av svangerskapet.</w:t>
      </w:r>
    </w:p>
    <w:p w:rsidR="00211AB6" w:rsidRPr="002577D7" w:rsidRDefault="00211AB6" w:rsidP="00211AB6">
      <w:pPr>
        <w:rPr>
          <w:szCs w:val="22"/>
        </w:rPr>
      </w:pPr>
      <w:r w:rsidRPr="002577D7">
        <w:rPr>
          <w:szCs w:val="22"/>
        </w:rPr>
        <w:t>Spedbarn bør observeres nøye for hypotensjon hvis moren har brukt AII-reseptorantagonister under svangerskapet (se pkt. 4.3 og 4.4).</w:t>
      </w:r>
    </w:p>
    <w:p w:rsidR="00D70D48" w:rsidRPr="002577D7" w:rsidRDefault="00D70D48"/>
    <w:p w:rsidR="000818B3" w:rsidRPr="002577D7" w:rsidRDefault="000818B3" w:rsidP="000818B3">
      <w:r w:rsidRPr="002577D7">
        <w:t xml:space="preserve">Det er begrenset erfaring med bruk av hydroklortiazid under graviditet, spesielt under første trimester. Dyrestudier er utilstrekkelige. Hydroklortiazid går over i placenta. Basert på hydroklortiazids farmakologiske virkningsmekanisme kan bruk av dette under andre og tredje trimester påvirke foster – placenta-perfusjon og medføre ikterus, elektrolyttubalanse og trombocytopeni hos fostre og nyfødte. </w:t>
      </w:r>
    </w:p>
    <w:p w:rsidR="000818B3" w:rsidRPr="002577D7" w:rsidRDefault="000818B3" w:rsidP="000818B3">
      <w:r w:rsidRPr="002577D7">
        <w:t>På grunn av risikoen for redusert plasmavolum og hypoperfusjon av placenta, bør ikke hydroklortiazid brukes ved svangerskapsødem, svangerskapshypertensjon eller preeklampsi, med mindre sykdomsutviklingen tilsier det.</w:t>
      </w:r>
    </w:p>
    <w:p w:rsidR="000818B3" w:rsidRPr="002577D7" w:rsidRDefault="000818B3" w:rsidP="000818B3"/>
    <w:p w:rsidR="000818B3" w:rsidRPr="002577D7" w:rsidRDefault="000818B3" w:rsidP="000818B3">
      <w:r w:rsidRPr="002577D7">
        <w:t>Hydroklortiazid bør derfor ikke brukes ved essensiell hypertensjon hos gravide kvinner bortsett fra i sjeldne tilfeller når ingen annen behandling kan gis.</w:t>
      </w:r>
    </w:p>
    <w:p w:rsidR="00F472BE" w:rsidRPr="002577D7" w:rsidRDefault="00F472BE"/>
    <w:p w:rsidR="00A02D55" w:rsidRPr="002577D7" w:rsidRDefault="00F472BE" w:rsidP="00BF3210">
      <w:pPr>
        <w:keepNext/>
      </w:pPr>
      <w:r w:rsidRPr="002577D7">
        <w:rPr>
          <w:u w:val="single"/>
        </w:rPr>
        <w:t>Amming</w:t>
      </w:r>
    </w:p>
    <w:p w:rsidR="00B142C3" w:rsidRPr="002577D7" w:rsidRDefault="00B142C3" w:rsidP="00BF3210">
      <w:pPr>
        <w:keepNext/>
      </w:pPr>
    </w:p>
    <w:p w:rsidR="00550EEA" w:rsidRPr="002577D7" w:rsidRDefault="00B142C3" w:rsidP="00B142C3">
      <w:r w:rsidRPr="002577D7">
        <w:rPr>
          <w:szCs w:val="22"/>
        </w:rPr>
        <w:t>Ettersom det ikke finnes informasjon vedrørende bruk av MicardisPlus ved amming, er MicardisPlus ikke anbefalt, og det er ønskelig å benytte behandlingsalternativ med bedre etablert sikkerhetsprofil ved amming, spesielt ved amming av nyfødte eller for tidlig fødte spedbarn.</w:t>
      </w:r>
      <w:r w:rsidR="00D70D48" w:rsidRPr="002577D7">
        <w:t xml:space="preserve"> </w:t>
      </w:r>
    </w:p>
    <w:p w:rsidR="00DB655F" w:rsidRPr="002577D7" w:rsidRDefault="00DB655F"/>
    <w:p w:rsidR="00DB655F" w:rsidRPr="002577D7" w:rsidRDefault="00DB655F" w:rsidP="00DB655F">
      <w:pPr>
        <w:rPr>
          <w:szCs w:val="22"/>
        </w:rPr>
      </w:pPr>
      <w:r w:rsidRPr="002577D7">
        <w:rPr>
          <w:szCs w:val="22"/>
        </w:rPr>
        <w:t>Hydroklortiazid utskilles i små mengder i morsmelk hos mennesker. Tiazider i høye doser som forårsaker diurese kan forstyrre melkeproduksjonen. Bruk av MicardisPlus under amming anbefales ikke. Hvis MicardisPlus brukes under amming, bør dosen holdes så lav som mulig.</w:t>
      </w:r>
    </w:p>
    <w:p w:rsidR="00A44746" w:rsidRPr="002577D7" w:rsidRDefault="00A44746" w:rsidP="00A44746">
      <w:pPr>
        <w:rPr>
          <w:u w:val="single"/>
        </w:rPr>
      </w:pPr>
    </w:p>
    <w:p w:rsidR="00B25B84" w:rsidRPr="002577D7" w:rsidRDefault="00B25B84" w:rsidP="00A02D55">
      <w:pPr>
        <w:keepNext/>
        <w:rPr>
          <w:u w:val="single"/>
        </w:rPr>
      </w:pPr>
      <w:r w:rsidRPr="002577D7">
        <w:rPr>
          <w:u w:val="single"/>
        </w:rPr>
        <w:t>Fertilitet</w:t>
      </w:r>
    </w:p>
    <w:p w:rsidR="00A02D55" w:rsidRPr="002577D7" w:rsidRDefault="00A02D55" w:rsidP="00A02D55">
      <w:pPr>
        <w:keepNext/>
        <w:rPr>
          <w:u w:val="single"/>
        </w:rPr>
      </w:pPr>
    </w:p>
    <w:p w:rsidR="00B25B84" w:rsidRPr="002577D7" w:rsidRDefault="00B25B84" w:rsidP="00B25B84">
      <w:r w:rsidRPr="002577D7">
        <w:t xml:space="preserve">I prekliniske studier ble det ikke observert effekt av </w:t>
      </w:r>
      <w:r w:rsidR="00EE2DE3" w:rsidRPr="002577D7">
        <w:t>telmisartan og hydroklortiazid</w:t>
      </w:r>
      <w:r w:rsidRPr="002577D7">
        <w:t xml:space="preserve"> på kvinnelig eller mannlig fertilitet.</w:t>
      </w:r>
    </w:p>
    <w:p w:rsidR="00B25B84" w:rsidRPr="002577D7" w:rsidRDefault="00B25B84"/>
    <w:p w:rsidR="00F472BE" w:rsidRPr="002577D7" w:rsidRDefault="00F472BE" w:rsidP="00E72EB2">
      <w:pPr>
        <w:keepNext/>
        <w:suppressAutoHyphens/>
        <w:ind w:left="570" w:hanging="570"/>
      </w:pPr>
      <w:r w:rsidRPr="002577D7">
        <w:rPr>
          <w:b/>
        </w:rPr>
        <w:t>4.7</w:t>
      </w:r>
      <w:r w:rsidRPr="002577D7">
        <w:rPr>
          <w:b/>
        </w:rPr>
        <w:tab/>
        <w:t xml:space="preserve">Påvirkning av evnen til å kjøre bil </w:t>
      </w:r>
      <w:r w:rsidR="00AA2C13" w:rsidRPr="002577D7">
        <w:rPr>
          <w:b/>
        </w:rPr>
        <w:t>og</w:t>
      </w:r>
      <w:r w:rsidRPr="002577D7">
        <w:rPr>
          <w:b/>
        </w:rPr>
        <w:t xml:space="preserve"> bruke maskiner</w:t>
      </w:r>
    </w:p>
    <w:p w:rsidR="00F472BE" w:rsidRPr="002577D7" w:rsidRDefault="00F472BE" w:rsidP="00E72EB2">
      <w:pPr>
        <w:keepNext/>
      </w:pPr>
    </w:p>
    <w:p w:rsidR="00F472BE" w:rsidRPr="002577D7" w:rsidRDefault="006F2BBE">
      <w:r w:rsidRPr="002577D7">
        <w:t>MicardisPlus kan påvirke evnen til å kjøre</w:t>
      </w:r>
      <w:r w:rsidR="00AB1E07" w:rsidRPr="002577D7">
        <w:t xml:space="preserve"> bil</w:t>
      </w:r>
      <w:r w:rsidRPr="002577D7">
        <w:t xml:space="preserve"> og bruke maskiner. Svimmelhet eller søvnighet kan noen ganger </w:t>
      </w:r>
      <w:r w:rsidR="00AB1E07" w:rsidRPr="002577D7">
        <w:t>forekomme</w:t>
      </w:r>
      <w:r w:rsidRPr="002577D7">
        <w:t xml:space="preserve"> når man tar MicardisPlus. </w:t>
      </w:r>
    </w:p>
    <w:p w:rsidR="00F472BE" w:rsidRPr="002577D7" w:rsidRDefault="00F472BE"/>
    <w:p w:rsidR="00F472BE" w:rsidRPr="002577D7" w:rsidRDefault="00F472BE" w:rsidP="00BE4BDE">
      <w:pPr>
        <w:keepNext/>
        <w:suppressAutoHyphens/>
        <w:ind w:left="567" w:hanging="567"/>
      </w:pPr>
      <w:r w:rsidRPr="002577D7">
        <w:rPr>
          <w:b/>
        </w:rPr>
        <w:t>4.8</w:t>
      </w:r>
      <w:r w:rsidRPr="002577D7">
        <w:rPr>
          <w:b/>
        </w:rPr>
        <w:tab/>
        <w:t>Bivirkninger</w:t>
      </w:r>
    </w:p>
    <w:p w:rsidR="00F472BE" w:rsidRPr="002577D7" w:rsidRDefault="00F472BE" w:rsidP="00BE4BDE">
      <w:pPr>
        <w:keepNext/>
      </w:pPr>
    </w:p>
    <w:p w:rsidR="00B25B84" w:rsidRPr="002577D7" w:rsidRDefault="00B25B84" w:rsidP="00BE4BDE">
      <w:pPr>
        <w:keepNext/>
        <w:rPr>
          <w:u w:val="single"/>
        </w:rPr>
      </w:pPr>
      <w:r w:rsidRPr="002577D7">
        <w:rPr>
          <w:u w:val="single"/>
        </w:rPr>
        <w:t>Sammendrag av sikkerhetsprofil</w:t>
      </w:r>
    </w:p>
    <w:p w:rsidR="00B25B84" w:rsidRPr="002577D7" w:rsidRDefault="00B25B84" w:rsidP="00BE4BDE">
      <w:pPr>
        <w:keepNext/>
        <w:rPr>
          <w:i/>
        </w:rPr>
      </w:pPr>
    </w:p>
    <w:p w:rsidR="00B25B84" w:rsidRPr="002577D7" w:rsidRDefault="00B25B84" w:rsidP="00B25B84">
      <w:r w:rsidRPr="002577D7">
        <w:t>Den mest vanlige rapporterte bivirkningen er svimmelhet. Alvorlig angioødem kan forekomme sjelden (</w:t>
      </w:r>
      <w:r w:rsidR="002041B2" w:rsidRPr="002577D7">
        <w:t>≥1/10 000 til &lt;1/1000</w:t>
      </w:r>
      <w:r w:rsidRPr="002577D7">
        <w:t>).</w:t>
      </w:r>
    </w:p>
    <w:p w:rsidR="00B25B84" w:rsidRPr="002577D7" w:rsidRDefault="00B25B84"/>
    <w:p w:rsidR="00F472BE" w:rsidRPr="002577D7" w:rsidRDefault="00F472BE" w:rsidP="00434886">
      <w:r w:rsidRPr="002577D7">
        <w:t>Den totale insidensen av bivirkninger rapportert for MicardisPlus var sammenlignbar med den rapportert for telmisartan alene i randomiserte kontrollerte studier med 1471 pasienter randomisert til behandling med telmisartan pluss hydroklortiazid (835) eller telmisartan alene (636). Det ble ikke funnet noen sammenheng mellom dose og bivirkning og det ble ikke vist noen korrelasjon til pasientenes kjønn, alder eller rase.</w:t>
      </w:r>
    </w:p>
    <w:p w:rsidR="00F472BE" w:rsidRPr="002577D7" w:rsidRDefault="00F472BE" w:rsidP="00434886"/>
    <w:p w:rsidR="00B25B84" w:rsidRPr="002577D7" w:rsidRDefault="00330D4C" w:rsidP="002D78DE">
      <w:pPr>
        <w:keepNext/>
        <w:rPr>
          <w:u w:val="single"/>
        </w:rPr>
      </w:pPr>
      <w:r w:rsidRPr="002577D7">
        <w:rPr>
          <w:u w:val="single"/>
        </w:rPr>
        <w:t>Bivirkningstabell</w:t>
      </w:r>
    </w:p>
    <w:p w:rsidR="00B25B84" w:rsidRPr="002577D7" w:rsidRDefault="00B25B84" w:rsidP="002D78DE">
      <w:pPr>
        <w:keepNext/>
        <w:rPr>
          <w:i/>
        </w:rPr>
      </w:pPr>
    </w:p>
    <w:p w:rsidR="00F472BE" w:rsidRPr="002577D7" w:rsidRDefault="00F472BE" w:rsidP="00434886">
      <w:r w:rsidRPr="002577D7">
        <w:t xml:space="preserve">Bivirkninger rapportert i alle kliniske studier og som forekom hyppigere (p </w:t>
      </w:r>
      <w:r w:rsidRPr="002577D7">
        <w:sym w:font="Symbol" w:char="F0A3"/>
      </w:r>
      <w:r w:rsidRPr="002577D7">
        <w:t xml:space="preserve"> 0</w:t>
      </w:r>
      <w:r w:rsidR="00487F1F" w:rsidRPr="002577D7">
        <w:t>,</w:t>
      </w:r>
      <w:r w:rsidRPr="002577D7">
        <w:t>05) med telmisartan pluss hydroklortiazid enn med placebo er vist under i henhold til organsystem. Bivirkninger som er kjent for hvert av virkestoffene gitt alene, men som ikke ble sett i kliniske utprøvninger kan forekomme ved behandling med MicardisPlus.</w:t>
      </w:r>
    </w:p>
    <w:p w:rsidR="00F472BE" w:rsidRPr="002577D7" w:rsidRDefault="00F472BE" w:rsidP="00434886"/>
    <w:p w:rsidR="00F472BE" w:rsidRPr="002577D7" w:rsidRDefault="00F472BE" w:rsidP="00434886">
      <w:r w:rsidRPr="002577D7">
        <w:t>Bivirkningene er angitt etter frekvens med følgende inndeling: svært vanlig</w:t>
      </w:r>
      <w:r w:rsidR="00C05CB2" w:rsidRPr="002577D7">
        <w:t>e</w:t>
      </w:r>
      <w:r w:rsidRPr="002577D7">
        <w:t xml:space="preserve"> (</w:t>
      </w:r>
      <w:r w:rsidR="00D67574" w:rsidRPr="002577D7">
        <w:sym w:font="Symbol" w:char="F0B3"/>
      </w:r>
      <w:r w:rsidRPr="002577D7">
        <w:t xml:space="preserve"> 1/10)</w:t>
      </w:r>
      <w:r w:rsidR="00487F1F" w:rsidRPr="002577D7">
        <w:t>,</w:t>
      </w:r>
      <w:r w:rsidRPr="002577D7">
        <w:t xml:space="preserve"> vanlig</w:t>
      </w:r>
      <w:r w:rsidR="00C05CB2" w:rsidRPr="002577D7">
        <w:t>e</w:t>
      </w:r>
      <w:r w:rsidRPr="002577D7">
        <w:t xml:space="preserve"> (</w:t>
      </w:r>
      <w:r w:rsidR="00D67574" w:rsidRPr="002577D7">
        <w:sym w:font="Symbol" w:char="F0B3"/>
      </w:r>
      <w:r w:rsidRPr="002577D7">
        <w:t xml:space="preserve"> 1/100</w:t>
      </w:r>
      <w:r w:rsidR="00D67574" w:rsidRPr="002577D7">
        <w:t xml:space="preserve"> til</w:t>
      </w:r>
      <w:r w:rsidRPr="002577D7">
        <w:t xml:space="preserve"> &lt; 1/10)</w:t>
      </w:r>
      <w:r w:rsidR="00487F1F" w:rsidRPr="002577D7">
        <w:t>,</w:t>
      </w:r>
      <w:r w:rsidRPr="002577D7">
        <w:t xml:space="preserve"> mindre vanlig</w:t>
      </w:r>
      <w:r w:rsidR="00C05CB2" w:rsidRPr="002577D7">
        <w:t>e</w:t>
      </w:r>
      <w:r w:rsidRPr="002577D7">
        <w:t xml:space="preserve"> (</w:t>
      </w:r>
      <w:r w:rsidR="00D67574" w:rsidRPr="002577D7">
        <w:sym w:font="Symbol" w:char="F0B3"/>
      </w:r>
      <w:r w:rsidRPr="002577D7">
        <w:t xml:space="preserve"> 1/1000</w:t>
      </w:r>
      <w:r w:rsidR="00D67574" w:rsidRPr="002577D7">
        <w:t xml:space="preserve"> til</w:t>
      </w:r>
      <w:r w:rsidRPr="002577D7">
        <w:t xml:space="preserve"> &lt; 1/100), sjeldn</w:t>
      </w:r>
      <w:r w:rsidR="00C05CB2" w:rsidRPr="002577D7">
        <w:t>e</w:t>
      </w:r>
      <w:r w:rsidRPr="002577D7">
        <w:t xml:space="preserve"> (</w:t>
      </w:r>
      <w:r w:rsidR="00D67574" w:rsidRPr="002577D7">
        <w:sym w:font="Symbol" w:char="F0B3"/>
      </w:r>
      <w:r w:rsidRPr="002577D7">
        <w:t xml:space="preserve"> 1/10</w:t>
      </w:r>
      <w:r w:rsidR="00D67574" w:rsidRPr="002577D7">
        <w:t> </w:t>
      </w:r>
      <w:r w:rsidRPr="002577D7">
        <w:t>000</w:t>
      </w:r>
      <w:r w:rsidR="00D67574" w:rsidRPr="002577D7">
        <w:t xml:space="preserve"> til</w:t>
      </w:r>
      <w:r w:rsidRPr="002577D7">
        <w:t xml:space="preserve"> &lt; 1/1000), svært sjeldn</w:t>
      </w:r>
      <w:r w:rsidR="00C05CB2" w:rsidRPr="002577D7">
        <w:t>e</w:t>
      </w:r>
      <w:r w:rsidRPr="002577D7">
        <w:t xml:space="preserve"> (&lt; 1/10</w:t>
      </w:r>
      <w:r w:rsidR="00D67574" w:rsidRPr="002577D7">
        <w:t> </w:t>
      </w:r>
      <w:r w:rsidRPr="002577D7">
        <w:t>000)</w:t>
      </w:r>
      <w:r w:rsidR="00511DA5" w:rsidRPr="002577D7">
        <w:t>, ikke kjent</w:t>
      </w:r>
      <w:r w:rsidR="00D67574" w:rsidRPr="002577D7">
        <w:t xml:space="preserve"> (kan ikke anslås utifra tilgjengelige data)</w:t>
      </w:r>
      <w:r w:rsidRPr="002577D7">
        <w:t>.</w:t>
      </w:r>
    </w:p>
    <w:p w:rsidR="00C05CB2" w:rsidRPr="002577D7" w:rsidRDefault="00C05CB2" w:rsidP="00434886"/>
    <w:p w:rsidR="00C05CB2" w:rsidRPr="002577D7" w:rsidRDefault="00C05CB2" w:rsidP="00BE4BDE">
      <w:pPr>
        <w:keepNext/>
        <w:rPr>
          <w:szCs w:val="22"/>
        </w:rPr>
      </w:pPr>
      <w:r w:rsidRPr="002577D7">
        <w:rPr>
          <w:szCs w:val="22"/>
        </w:rPr>
        <w:t>Innenfor hver frekvensgruppering er bivirkninger presentert etter synkende alvorlighetsgrad.</w:t>
      </w:r>
    </w:p>
    <w:p w:rsidR="00621D00" w:rsidRPr="002577D7" w:rsidRDefault="00621D00" w:rsidP="00BE4BDE">
      <w:pPr>
        <w:keepNext/>
        <w:rPr>
          <w:szCs w:val="22"/>
        </w:rPr>
      </w:pPr>
    </w:p>
    <w:tbl>
      <w:tblPr>
        <w:tblW w:w="9426" w:type="dxa"/>
        <w:tblLayout w:type="fixed"/>
        <w:tblCellMar>
          <w:left w:w="70" w:type="dxa"/>
          <w:right w:w="70" w:type="dxa"/>
        </w:tblCellMar>
        <w:tblLook w:val="0000" w:firstRow="0" w:lastRow="0" w:firstColumn="0" w:lastColumn="0" w:noHBand="0" w:noVBand="0"/>
      </w:tblPr>
      <w:tblGrid>
        <w:gridCol w:w="4210"/>
        <w:gridCol w:w="5216"/>
        <w:tblGridChange w:id="2">
          <w:tblGrid>
            <w:gridCol w:w="4210"/>
            <w:gridCol w:w="5216"/>
          </w:tblGrid>
        </w:tblGridChange>
      </w:tblGrid>
      <w:tr w:rsidR="000F4E4B" w:rsidRPr="002577D7">
        <w:tblPrEx>
          <w:tblCellMar>
            <w:top w:w="0" w:type="dxa"/>
            <w:bottom w:w="0" w:type="dxa"/>
          </w:tblCellMar>
        </w:tblPrEx>
        <w:tc>
          <w:tcPr>
            <w:tcW w:w="4210" w:type="dxa"/>
          </w:tcPr>
          <w:p w:rsidR="000F4E4B" w:rsidRPr="002577D7" w:rsidRDefault="000F4E4B" w:rsidP="00BE4BDE">
            <w:pPr>
              <w:pStyle w:val="EndnoteText"/>
              <w:keepNext/>
              <w:widowControl/>
              <w:tabs>
                <w:tab w:val="clear" w:pos="567"/>
              </w:tabs>
              <w:rPr>
                <w:lang w:val="nb-NO"/>
              </w:rPr>
            </w:pPr>
            <w:r w:rsidRPr="002577D7">
              <w:rPr>
                <w:lang w:val="nb-NO"/>
              </w:rPr>
              <w:t>Infeksiøse og parasittære sykdommer</w:t>
            </w:r>
          </w:p>
        </w:tc>
        <w:tc>
          <w:tcPr>
            <w:tcW w:w="5216" w:type="dxa"/>
          </w:tcPr>
          <w:p w:rsidR="000F4E4B" w:rsidRPr="002577D7" w:rsidRDefault="000F4E4B" w:rsidP="00BE4BDE">
            <w:pPr>
              <w:pStyle w:val="EndnoteText"/>
              <w:keepNext/>
              <w:widowControl/>
              <w:tabs>
                <w:tab w:val="clear" w:pos="567"/>
              </w:tabs>
              <w:rPr>
                <w:lang w:val="nb-NO"/>
              </w:rPr>
            </w:pPr>
          </w:p>
        </w:tc>
      </w:tr>
      <w:tr w:rsidR="000F4E4B" w:rsidRPr="002577D7">
        <w:tblPrEx>
          <w:tblCellMar>
            <w:top w:w="0" w:type="dxa"/>
            <w:bottom w:w="0" w:type="dxa"/>
          </w:tblCellMar>
        </w:tblPrEx>
        <w:tc>
          <w:tcPr>
            <w:tcW w:w="4210" w:type="dxa"/>
          </w:tcPr>
          <w:p w:rsidR="000F4E4B" w:rsidRPr="002577D7" w:rsidRDefault="000F4E4B" w:rsidP="00495299">
            <w:pPr>
              <w:pStyle w:val="EndnoteText"/>
              <w:widowControl/>
              <w:tabs>
                <w:tab w:val="clear" w:pos="567"/>
              </w:tabs>
              <w:rPr>
                <w:lang w:val="nb-NO"/>
              </w:rPr>
            </w:pPr>
            <w:r w:rsidRPr="002577D7">
              <w:rPr>
                <w:lang w:val="nb-NO"/>
              </w:rPr>
              <w:tab/>
              <w:t>Sjeldne:</w:t>
            </w:r>
          </w:p>
          <w:p w:rsidR="000F4E4B" w:rsidRPr="002577D7" w:rsidRDefault="000F4E4B" w:rsidP="00495299">
            <w:pPr>
              <w:pStyle w:val="EndnoteText"/>
              <w:widowControl/>
              <w:tabs>
                <w:tab w:val="clear" w:pos="567"/>
              </w:tabs>
              <w:rPr>
                <w:lang w:val="nb-NO"/>
              </w:rPr>
            </w:pPr>
          </w:p>
        </w:tc>
        <w:tc>
          <w:tcPr>
            <w:tcW w:w="5216" w:type="dxa"/>
          </w:tcPr>
          <w:p w:rsidR="000F4E4B" w:rsidRPr="002577D7" w:rsidRDefault="000F4E4B" w:rsidP="00495299">
            <w:pPr>
              <w:pStyle w:val="EndnoteText"/>
              <w:widowControl/>
              <w:tabs>
                <w:tab w:val="clear" w:pos="567"/>
              </w:tabs>
              <w:rPr>
                <w:lang w:val="nb-NO"/>
              </w:rPr>
            </w:pPr>
            <w:r w:rsidRPr="002577D7">
              <w:rPr>
                <w:lang w:val="nb-NO"/>
              </w:rPr>
              <w:t>Bronkitt, faryngitt, sinusitt</w:t>
            </w:r>
          </w:p>
          <w:p w:rsidR="000F4E4B" w:rsidRPr="002577D7" w:rsidRDefault="000F4E4B" w:rsidP="00495299">
            <w:pPr>
              <w:pStyle w:val="EndnoteText"/>
              <w:widowControl/>
              <w:tabs>
                <w:tab w:val="clear" w:pos="567"/>
              </w:tabs>
              <w:rPr>
                <w:lang w:val="nb-NO"/>
              </w:rPr>
            </w:pPr>
          </w:p>
        </w:tc>
      </w:tr>
      <w:tr w:rsidR="0007565C" w:rsidRPr="002577D7">
        <w:tblPrEx>
          <w:tblCellMar>
            <w:top w:w="0" w:type="dxa"/>
            <w:bottom w:w="0" w:type="dxa"/>
          </w:tblCellMar>
        </w:tblPrEx>
        <w:tc>
          <w:tcPr>
            <w:tcW w:w="4210" w:type="dxa"/>
          </w:tcPr>
          <w:p w:rsidR="0007565C" w:rsidRPr="002577D7" w:rsidRDefault="000F4E4B" w:rsidP="00E7785C">
            <w:pPr>
              <w:pStyle w:val="EndnoteText"/>
              <w:widowControl/>
              <w:tabs>
                <w:tab w:val="clear" w:pos="567"/>
              </w:tabs>
              <w:rPr>
                <w:lang w:val="nb-NO"/>
              </w:rPr>
            </w:pPr>
            <w:r w:rsidRPr="002577D7">
              <w:rPr>
                <w:lang w:val="nb-NO"/>
              </w:rPr>
              <w:t>Forstyrrelser i immunsystemet</w:t>
            </w:r>
          </w:p>
        </w:tc>
        <w:tc>
          <w:tcPr>
            <w:tcW w:w="5216" w:type="dxa"/>
          </w:tcPr>
          <w:p w:rsidR="0007565C" w:rsidRPr="002577D7" w:rsidRDefault="0007565C" w:rsidP="00E7785C">
            <w:pPr>
              <w:pStyle w:val="EndnoteText"/>
              <w:widowControl/>
              <w:tabs>
                <w:tab w:val="clear" w:pos="567"/>
              </w:tabs>
              <w:rPr>
                <w:lang w:val="nb-NO"/>
              </w:rPr>
            </w:pPr>
          </w:p>
        </w:tc>
      </w:tr>
      <w:tr w:rsidR="00C05CB2" w:rsidRPr="002577D7">
        <w:tblPrEx>
          <w:tblCellMar>
            <w:top w:w="0" w:type="dxa"/>
            <w:bottom w:w="0" w:type="dxa"/>
          </w:tblCellMar>
        </w:tblPrEx>
        <w:tc>
          <w:tcPr>
            <w:tcW w:w="4210" w:type="dxa"/>
          </w:tcPr>
          <w:p w:rsidR="00C05CB2" w:rsidRPr="002577D7" w:rsidRDefault="00890FDA" w:rsidP="00E7785C">
            <w:pPr>
              <w:pStyle w:val="EndnoteText"/>
              <w:widowControl/>
              <w:tabs>
                <w:tab w:val="clear" w:pos="567"/>
              </w:tabs>
              <w:rPr>
                <w:lang w:val="nb-NO"/>
              </w:rPr>
            </w:pPr>
            <w:r w:rsidRPr="002577D7">
              <w:rPr>
                <w:lang w:val="nb-NO"/>
              </w:rPr>
              <w:tab/>
            </w:r>
            <w:r w:rsidR="000F4E4B" w:rsidRPr="002577D7">
              <w:rPr>
                <w:lang w:val="nb-NO"/>
              </w:rPr>
              <w:t>Sjeldne:</w:t>
            </w:r>
          </w:p>
          <w:p w:rsidR="00950917" w:rsidRPr="002577D7" w:rsidRDefault="00950917" w:rsidP="00E7785C">
            <w:pPr>
              <w:pStyle w:val="EndnoteText"/>
              <w:widowControl/>
              <w:tabs>
                <w:tab w:val="clear" w:pos="567"/>
              </w:tabs>
              <w:rPr>
                <w:lang w:val="nb-NO"/>
              </w:rPr>
            </w:pPr>
          </w:p>
        </w:tc>
        <w:tc>
          <w:tcPr>
            <w:tcW w:w="5216" w:type="dxa"/>
          </w:tcPr>
          <w:p w:rsidR="00FE3C45" w:rsidRPr="002577D7" w:rsidRDefault="000F4E4B" w:rsidP="000F4E4B">
            <w:pPr>
              <w:pStyle w:val="EndnoteText"/>
              <w:widowControl/>
              <w:tabs>
                <w:tab w:val="clear" w:pos="567"/>
              </w:tabs>
              <w:rPr>
                <w:lang w:val="nb-NO"/>
              </w:rPr>
            </w:pPr>
            <w:r w:rsidRPr="002577D7">
              <w:rPr>
                <w:lang w:val="nb-NO"/>
              </w:rPr>
              <w:t>Eksaserbasjoner eller aktivering av systemisk lupus erythematosus</w:t>
            </w:r>
            <w:r w:rsidRPr="002577D7">
              <w:rPr>
                <w:vertAlign w:val="superscript"/>
                <w:lang w:val="nb-NO"/>
              </w:rPr>
              <w:t>1</w:t>
            </w:r>
          </w:p>
          <w:p w:rsidR="00A44746" w:rsidRPr="002577D7" w:rsidRDefault="00A44746" w:rsidP="000F4E4B">
            <w:pPr>
              <w:pStyle w:val="EndnoteText"/>
              <w:widowControl/>
              <w:tabs>
                <w:tab w:val="clear" w:pos="567"/>
              </w:tabs>
              <w:rPr>
                <w:lang w:val="nb-NO"/>
              </w:rPr>
            </w:pPr>
          </w:p>
        </w:tc>
      </w:tr>
      <w:tr w:rsidR="00884995" w:rsidRPr="002577D7">
        <w:tblPrEx>
          <w:tblCellMar>
            <w:top w:w="0" w:type="dxa"/>
            <w:bottom w:w="0" w:type="dxa"/>
          </w:tblCellMar>
        </w:tblPrEx>
        <w:tc>
          <w:tcPr>
            <w:tcW w:w="9426" w:type="dxa"/>
            <w:gridSpan w:val="2"/>
          </w:tcPr>
          <w:p w:rsidR="00884995" w:rsidRPr="002577D7" w:rsidRDefault="00884995" w:rsidP="00E7785C">
            <w:pPr>
              <w:pStyle w:val="EndnoteText"/>
              <w:widowControl/>
              <w:tabs>
                <w:tab w:val="clear" w:pos="567"/>
              </w:tabs>
              <w:rPr>
                <w:lang w:val="nb-NO"/>
              </w:rPr>
            </w:pPr>
            <w:r w:rsidRPr="002577D7">
              <w:rPr>
                <w:lang w:val="nb-NO"/>
              </w:rPr>
              <w:t>Stoffskifte- og ernæringsbetingede sykdommer</w:t>
            </w:r>
          </w:p>
        </w:tc>
      </w:tr>
      <w:tr w:rsidR="00C05CB2" w:rsidRPr="002577D7">
        <w:tblPrEx>
          <w:tblCellMar>
            <w:top w:w="0" w:type="dxa"/>
            <w:bottom w:w="0" w:type="dxa"/>
          </w:tblCellMar>
        </w:tblPrEx>
        <w:tc>
          <w:tcPr>
            <w:tcW w:w="4210" w:type="dxa"/>
          </w:tcPr>
          <w:p w:rsidR="00C05CB2" w:rsidRPr="002577D7" w:rsidRDefault="00890FDA" w:rsidP="00E7785C">
            <w:pPr>
              <w:pStyle w:val="EndnoteText"/>
              <w:widowControl/>
              <w:tabs>
                <w:tab w:val="clear" w:pos="567"/>
              </w:tabs>
              <w:rPr>
                <w:lang w:val="nb-NO"/>
              </w:rPr>
            </w:pPr>
            <w:r w:rsidRPr="002577D7">
              <w:rPr>
                <w:lang w:val="nb-NO"/>
              </w:rPr>
              <w:tab/>
            </w:r>
            <w:r w:rsidR="00950917" w:rsidRPr="002577D7">
              <w:rPr>
                <w:lang w:val="nb-NO"/>
              </w:rPr>
              <w:t>Mindre v</w:t>
            </w:r>
            <w:r w:rsidR="00C05CB2" w:rsidRPr="002577D7">
              <w:rPr>
                <w:lang w:val="nb-NO"/>
              </w:rPr>
              <w:t>anlige:</w:t>
            </w:r>
          </w:p>
          <w:p w:rsidR="00C05CB2" w:rsidRPr="002577D7" w:rsidRDefault="00890FDA" w:rsidP="00E7785C">
            <w:pPr>
              <w:pStyle w:val="EndnoteText"/>
              <w:widowControl/>
              <w:tabs>
                <w:tab w:val="clear" w:pos="567"/>
              </w:tabs>
              <w:rPr>
                <w:lang w:val="nb-NO"/>
              </w:rPr>
            </w:pPr>
            <w:r w:rsidRPr="002577D7">
              <w:rPr>
                <w:lang w:val="nb-NO"/>
              </w:rPr>
              <w:tab/>
            </w:r>
            <w:r w:rsidR="00950917" w:rsidRPr="002577D7">
              <w:rPr>
                <w:lang w:val="nb-NO"/>
              </w:rPr>
              <w:t>Sjeldne</w:t>
            </w:r>
            <w:r w:rsidR="00C05CB2" w:rsidRPr="002577D7">
              <w:rPr>
                <w:lang w:val="nb-NO"/>
              </w:rPr>
              <w:t xml:space="preserve">: </w:t>
            </w:r>
          </w:p>
        </w:tc>
        <w:tc>
          <w:tcPr>
            <w:tcW w:w="5216" w:type="dxa"/>
          </w:tcPr>
          <w:p w:rsidR="00C05CB2" w:rsidRPr="002577D7" w:rsidRDefault="00950917" w:rsidP="00E7785C">
            <w:pPr>
              <w:pStyle w:val="EndnoteText"/>
              <w:widowControl/>
              <w:tabs>
                <w:tab w:val="clear" w:pos="567"/>
              </w:tabs>
              <w:rPr>
                <w:lang w:val="nb-NO"/>
              </w:rPr>
            </w:pPr>
            <w:r w:rsidRPr="002577D7">
              <w:rPr>
                <w:lang w:val="nb-NO"/>
              </w:rPr>
              <w:t>H</w:t>
            </w:r>
            <w:r w:rsidR="00C05CB2" w:rsidRPr="002577D7">
              <w:rPr>
                <w:lang w:val="nb-NO"/>
              </w:rPr>
              <w:t>ypokalemi</w:t>
            </w:r>
          </w:p>
          <w:p w:rsidR="00C05CB2" w:rsidRPr="002577D7" w:rsidRDefault="00C05CB2" w:rsidP="00E7785C">
            <w:pPr>
              <w:pStyle w:val="EndnoteText"/>
              <w:widowControl/>
              <w:tabs>
                <w:tab w:val="clear" w:pos="567"/>
              </w:tabs>
              <w:rPr>
                <w:lang w:val="nb-NO"/>
              </w:rPr>
            </w:pPr>
            <w:r w:rsidRPr="002577D7">
              <w:rPr>
                <w:lang w:val="nb-NO"/>
              </w:rPr>
              <w:t>Hyperurikemi</w:t>
            </w:r>
            <w:r w:rsidR="00950917" w:rsidRPr="002577D7">
              <w:rPr>
                <w:lang w:val="nb-NO"/>
              </w:rPr>
              <w:t>, hyp</w:t>
            </w:r>
            <w:r w:rsidR="00FA3757" w:rsidRPr="002577D7">
              <w:rPr>
                <w:lang w:val="nb-NO"/>
              </w:rPr>
              <w:t>o</w:t>
            </w:r>
            <w:r w:rsidR="00950917" w:rsidRPr="002577D7">
              <w:rPr>
                <w:lang w:val="nb-NO"/>
              </w:rPr>
              <w:t>natremi</w:t>
            </w:r>
          </w:p>
          <w:p w:rsidR="00FE3C45" w:rsidRPr="002577D7" w:rsidRDefault="00FE3C45" w:rsidP="00E7785C">
            <w:pPr>
              <w:pStyle w:val="EndnoteText"/>
              <w:widowControl/>
              <w:tabs>
                <w:tab w:val="clear" w:pos="567"/>
              </w:tabs>
              <w:rPr>
                <w:lang w:val="nb-NO"/>
              </w:rPr>
            </w:pPr>
          </w:p>
        </w:tc>
      </w:tr>
      <w:tr w:rsidR="00FE3C45" w:rsidRPr="002577D7">
        <w:tblPrEx>
          <w:tblCellMar>
            <w:top w:w="0" w:type="dxa"/>
            <w:bottom w:w="0" w:type="dxa"/>
          </w:tblCellMar>
        </w:tblPrEx>
        <w:tc>
          <w:tcPr>
            <w:tcW w:w="4210" w:type="dxa"/>
          </w:tcPr>
          <w:p w:rsidR="00FE3C45" w:rsidRPr="002577D7" w:rsidRDefault="00FE3C45" w:rsidP="00E7785C">
            <w:pPr>
              <w:pStyle w:val="EndnoteText"/>
              <w:widowControl/>
              <w:tabs>
                <w:tab w:val="clear" w:pos="567"/>
              </w:tabs>
              <w:rPr>
                <w:lang w:val="nb-NO"/>
              </w:rPr>
            </w:pPr>
            <w:r w:rsidRPr="002577D7">
              <w:rPr>
                <w:lang w:val="nb-NO"/>
              </w:rPr>
              <w:t>Psykiatriske lidelser</w:t>
            </w:r>
          </w:p>
        </w:tc>
        <w:tc>
          <w:tcPr>
            <w:tcW w:w="5216" w:type="dxa"/>
          </w:tcPr>
          <w:p w:rsidR="00FE3C45" w:rsidRPr="002577D7" w:rsidRDefault="00FE3C45" w:rsidP="00E7785C">
            <w:pPr>
              <w:pStyle w:val="EndnoteText"/>
              <w:widowControl/>
              <w:tabs>
                <w:tab w:val="clear" w:pos="567"/>
              </w:tabs>
              <w:rPr>
                <w:lang w:val="nb-NO"/>
              </w:rPr>
            </w:pPr>
          </w:p>
        </w:tc>
      </w:tr>
      <w:tr w:rsidR="00C05CB2" w:rsidRPr="002577D7">
        <w:tblPrEx>
          <w:tblCellMar>
            <w:top w:w="0" w:type="dxa"/>
            <w:bottom w:w="0" w:type="dxa"/>
          </w:tblCellMar>
        </w:tblPrEx>
        <w:tc>
          <w:tcPr>
            <w:tcW w:w="4210" w:type="dxa"/>
          </w:tcPr>
          <w:p w:rsidR="00C05CB2" w:rsidRPr="002577D7" w:rsidRDefault="00890FDA" w:rsidP="00E7785C">
            <w:pPr>
              <w:pStyle w:val="EndnoteText"/>
              <w:widowControl/>
              <w:tabs>
                <w:tab w:val="clear" w:pos="567"/>
              </w:tabs>
              <w:rPr>
                <w:lang w:val="nb-NO"/>
              </w:rPr>
            </w:pPr>
            <w:r w:rsidRPr="002577D7">
              <w:rPr>
                <w:lang w:val="nb-NO"/>
              </w:rPr>
              <w:tab/>
            </w:r>
            <w:r w:rsidR="00950917" w:rsidRPr="002577D7">
              <w:rPr>
                <w:lang w:val="nb-NO"/>
              </w:rPr>
              <w:t>Mindre v</w:t>
            </w:r>
            <w:r w:rsidR="00C05CB2" w:rsidRPr="002577D7">
              <w:rPr>
                <w:lang w:val="nb-NO"/>
              </w:rPr>
              <w:t>anlige:</w:t>
            </w:r>
          </w:p>
          <w:p w:rsidR="00950917" w:rsidRPr="002577D7" w:rsidRDefault="00950917" w:rsidP="00E7785C">
            <w:pPr>
              <w:pStyle w:val="EndnoteText"/>
              <w:widowControl/>
              <w:tabs>
                <w:tab w:val="clear" w:pos="567"/>
              </w:tabs>
              <w:rPr>
                <w:lang w:val="nb-NO"/>
              </w:rPr>
            </w:pPr>
            <w:r w:rsidRPr="002577D7">
              <w:rPr>
                <w:lang w:val="nb-NO"/>
              </w:rPr>
              <w:tab/>
              <w:t>Sjeldne:</w:t>
            </w:r>
          </w:p>
        </w:tc>
        <w:tc>
          <w:tcPr>
            <w:tcW w:w="5216" w:type="dxa"/>
          </w:tcPr>
          <w:p w:rsidR="00C05CB2" w:rsidRPr="002577D7" w:rsidRDefault="00C05CB2" w:rsidP="00E7785C">
            <w:pPr>
              <w:pStyle w:val="EndnoteText"/>
              <w:widowControl/>
              <w:tabs>
                <w:tab w:val="clear" w:pos="567"/>
              </w:tabs>
              <w:rPr>
                <w:lang w:val="nb-NO"/>
              </w:rPr>
            </w:pPr>
            <w:r w:rsidRPr="002577D7">
              <w:rPr>
                <w:lang w:val="nb-NO"/>
              </w:rPr>
              <w:t>Angst</w:t>
            </w:r>
          </w:p>
          <w:p w:rsidR="00950917" w:rsidRPr="002577D7" w:rsidRDefault="00950917" w:rsidP="00E7785C">
            <w:pPr>
              <w:pStyle w:val="EndnoteText"/>
              <w:widowControl/>
              <w:tabs>
                <w:tab w:val="clear" w:pos="567"/>
              </w:tabs>
              <w:rPr>
                <w:lang w:val="nb-NO"/>
              </w:rPr>
            </w:pPr>
            <w:r w:rsidRPr="002577D7">
              <w:rPr>
                <w:lang w:val="nb-NO"/>
              </w:rPr>
              <w:t>Depresjon</w:t>
            </w:r>
          </w:p>
          <w:p w:rsidR="00FE3C45" w:rsidRPr="002577D7" w:rsidRDefault="00FE3C45" w:rsidP="00E7785C">
            <w:pPr>
              <w:pStyle w:val="EndnoteText"/>
              <w:widowControl/>
              <w:tabs>
                <w:tab w:val="clear" w:pos="567"/>
              </w:tabs>
              <w:rPr>
                <w:lang w:val="nb-NO"/>
              </w:rPr>
            </w:pPr>
          </w:p>
        </w:tc>
      </w:tr>
      <w:tr w:rsidR="00FE3C45" w:rsidRPr="002577D7">
        <w:tblPrEx>
          <w:tblCellMar>
            <w:top w:w="0" w:type="dxa"/>
            <w:bottom w:w="0" w:type="dxa"/>
          </w:tblCellMar>
        </w:tblPrEx>
        <w:tc>
          <w:tcPr>
            <w:tcW w:w="4210" w:type="dxa"/>
          </w:tcPr>
          <w:p w:rsidR="00FE3C45" w:rsidRPr="002577D7" w:rsidRDefault="00FE3C45" w:rsidP="00E7785C">
            <w:pPr>
              <w:pStyle w:val="EndnoteText"/>
              <w:widowControl/>
              <w:tabs>
                <w:tab w:val="clear" w:pos="567"/>
              </w:tabs>
              <w:rPr>
                <w:lang w:val="nb-NO"/>
              </w:rPr>
            </w:pPr>
            <w:r w:rsidRPr="002577D7">
              <w:rPr>
                <w:lang w:val="nb-NO"/>
              </w:rPr>
              <w:t>Nevrologiske sykdommer</w:t>
            </w:r>
          </w:p>
        </w:tc>
        <w:tc>
          <w:tcPr>
            <w:tcW w:w="5216" w:type="dxa"/>
          </w:tcPr>
          <w:p w:rsidR="00FE3C45" w:rsidRPr="002577D7" w:rsidRDefault="00FE3C45" w:rsidP="00E7785C">
            <w:pPr>
              <w:pStyle w:val="EndnoteText"/>
              <w:widowControl/>
              <w:tabs>
                <w:tab w:val="clear" w:pos="567"/>
              </w:tabs>
              <w:rPr>
                <w:lang w:val="nb-NO"/>
              </w:rPr>
            </w:pPr>
          </w:p>
        </w:tc>
      </w:tr>
      <w:tr w:rsidR="00C05CB2" w:rsidRPr="002577D7">
        <w:tblPrEx>
          <w:tblCellMar>
            <w:top w:w="0" w:type="dxa"/>
            <w:bottom w:w="0" w:type="dxa"/>
          </w:tblCellMar>
        </w:tblPrEx>
        <w:tc>
          <w:tcPr>
            <w:tcW w:w="4210" w:type="dxa"/>
          </w:tcPr>
          <w:p w:rsidR="00C05CB2" w:rsidRPr="002577D7" w:rsidRDefault="00890FDA" w:rsidP="00E7785C">
            <w:pPr>
              <w:pStyle w:val="EndnoteText"/>
              <w:widowControl/>
              <w:tabs>
                <w:tab w:val="clear" w:pos="567"/>
              </w:tabs>
              <w:rPr>
                <w:lang w:val="nb-NO"/>
              </w:rPr>
            </w:pPr>
            <w:r w:rsidRPr="002577D7">
              <w:rPr>
                <w:lang w:val="nb-NO"/>
              </w:rPr>
              <w:tab/>
            </w:r>
            <w:r w:rsidR="00C05CB2" w:rsidRPr="002577D7">
              <w:rPr>
                <w:lang w:val="nb-NO"/>
              </w:rPr>
              <w:t>Vanlige:</w:t>
            </w:r>
          </w:p>
          <w:p w:rsidR="00950917" w:rsidRPr="002577D7" w:rsidRDefault="00950917" w:rsidP="00E7785C">
            <w:pPr>
              <w:pStyle w:val="EndnoteText"/>
              <w:widowControl/>
              <w:tabs>
                <w:tab w:val="clear" w:pos="567"/>
              </w:tabs>
              <w:rPr>
                <w:lang w:val="nb-NO"/>
              </w:rPr>
            </w:pPr>
            <w:r w:rsidRPr="002577D7">
              <w:rPr>
                <w:lang w:val="nb-NO"/>
              </w:rPr>
              <w:tab/>
              <w:t>Mindre vanlige:</w:t>
            </w:r>
          </w:p>
          <w:p w:rsidR="00950917" w:rsidRPr="002577D7" w:rsidRDefault="00950917" w:rsidP="00E7785C">
            <w:pPr>
              <w:pStyle w:val="EndnoteText"/>
              <w:widowControl/>
              <w:tabs>
                <w:tab w:val="clear" w:pos="567"/>
              </w:tabs>
              <w:rPr>
                <w:lang w:val="nb-NO"/>
              </w:rPr>
            </w:pPr>
            <w:r w:rsidRPr="002577D7">
              <w:rPr>
                <w:lang w:val="nb-NO"/>
              </w:rPr>
              <w:tab/>
              <w:t>Sjeldne:</w:t>
            </w:r>
          </w:p>
        </w:tc>
        <w:tc>
          <w:tcPr>
            <w:tcW w:w="5216" w:type="dxa"/>
          </w:tcPr>
          <w:p w:rsidR="00C05CB2" w:rsidRPr="002577D7" w:rsidRDefault="00C05CB2" w:rsidP="00E7785C">
            <w:pPr>
              <w:pStyle w:val="EndnoteText"/>
              <w:widowControl/>
              <w:tabs>
                <w:tab w:val="clear" w:pos="567"/>
              </w:tabs>
              <w:rPr>
                <w:lang w:val="nb-NO"/>
              </w:rPr>
            </w:pPr>
            <w:r w:rsidRPr="002577D7">
              <w:rPr>
                <w:lang w:val="nb-NO"/>
              </w:rPr>
              <w:t>Svimmelhet</w:t>
            </w:r>
          </w:p>
          <w:p w:rsidR="00950917" w:rsidRPr="002577D7" w:rsidRDefault="00950917" w:rsidP="00E7785C">
            <w:pPr>
              <w:pStyle w:val="EndnoteText"/>
              <w:widowControl/>
              <w:tabs>
                <w:tab w:val="clear" w:pos="567"/>
              </w:tabs>
              <w:rPr>
                <w:lang w:val="nb-NO"/>
              </w:rPr>
            </w:pPr>
            <w:r w:rsidRPr="002577D7">
              <w:rPr>
                <w:lang w:val="nb-NO"/>
              </w:rPr>
              <w:t>Synkope, parestesier</w:t>
            </w:r>
          </w:p>
          <w:p w:rsidR="00950917" w:rsidRPr="002577D7" w:rsidRDefault="00950917" w:rsidP="00E7785C">
            <w:pPr>
              <w:pStyle w:val="EndnoteText"/>
              <w:widowControl/>
              <w:tabs>
                <w:tab w:val="clear" w:pos="567"/>
              </w:tabs>
              <w:rPr>
                <w:lang w:val="nb-NO"/>
              </w:rPr>
            </w:pPr>
            <w:r w:rsidRPr="002577D7">
              <w:rPr>
                <w:lang w:val="nb-NO"/>
              </w:rPr>
              <w:t>Insomnia, søvnforstyrrelser</w:t>
            </w:r>
          </w:p>
          <w:p w:rsidR="00FE3C45" w:rsidRPr="002577D7" w:rsidRDefault="00FE3C45" w:rsidP="00E7785C">
            <w:pPr>
              <w:pStyle w:val="EndnoteText"/>
              <w:widowControl/>
              <w:tabs>
                <w:tab w:val="clear" w:pos="567"/>
              </w:tabs>
              <w:rPr>
                <w:lang w:val="nb-NO"/>
              </w:rPr>
            </w:pPr>
          </w:p>
        </w:tc>
      </w:tr>
      <w:tr w:rsidR="00950917" w:rsidRPr="002577D7">
        <w:tblPrEx>
          <w:tblCellMar>
            <w:top w:w="0" w:type="dxa"/>
            <w:bottom w:w="0" w:type="dxa"/>
          </w:tblCellMar>
        </w:tblPrEx>
        <w:tc>
          <w:tcPr>
            <w:tcW w:w="4210" w:type="dxa"/>
          </w:tcPr>
          <w:p w:rsidR="00950917" w:rsidRPr="002577D7" w:rsidRDefault="00950917" w:rsidP="00E7785C">
            <w:pPr>
              <w:pStyle w:val="EndnoteText"/>
              <w:widowControl/>
              <w:tabs>
                <w:tab w:val="clear" w:pos="567"/>
              </w:tabs>
              <w:rPr>
                <w:lang w:val="nb-NO"/>
              </w:rPr>
            </w:pPr>
            <w:r w:rsidRPr="002577D7">
              <w:rPr>
                <w:lang w:val="nb-NO"/>
              </w:rPr>
              <w:t>Øyesykdommer</w:t>
            </w:r>
          </w:p>
        </w:tc>
        <w:tc>
          <w:tcPr>
            <w:tcW w:w="5216" w:type="dxa"/>
          </w:tcPr>
          <w:p w:rsidR="00950917" w:rsidRPr="002577D7" w:rsidRDefault="00950917" w:rsidP="00E7785C">
            <w:pPr>
              <w:pStyle w:val="EndnoteText"/>
              <w:widowControl/>
              <w:tabs>
                <w:tab w:val="clear" w:pos="567"/>
              </w:tabs>
              <w:rPr>
                <w:lang w:val="nb-NO"/>
              </w:rPr>
            </w:pPr>
          </w:p>
        </w:tc>
      </w:tr>
      <w:tr w:rsidR="00950917" w:rsidRPr="002577D7">
        <w:tblPrEx>
          <w:tblCellMar>
            <w:top w:w="0" w:type="dxa"/>
            <w:bottom w:w="0" w:type="dxa"/>
          </w:tblCellMar>
        </w:tblPrEx>
        <w:tc>
          <w:tcPr>
            <w:tcW w:w="4210" w:type="dxa"/>
          </w:tcPr>
          <w:p w:rsidR="00950917" w:rsidRPr="002577D7" w:rsidRDefault="00950917" w:rsidP="00E7785C">
            <w:pPr>
              <w:pStyle w:val="EndnoteText"/>
              <w:widowControl/>
              <w:tabs>
                <w:tab w:val="clear" w:pos="567"/>
              </w:tabs>
              <w:rPr>
                <w:lang w:val="nb-NO"/>
              </w:rPr>
            </w:pPr>
            <w:r w:rsidRPr="002577D7">
              <w:rPr>
                <w:lang w:val="nb-NO"/>
              </w:rPr>
              <w:tab/>
              <w:t>Sjeldne:</w:t>
            </w:r>
          </w:p>
        </w:tc>
        <w:tc>
          <w:tcPr>
            <w:tcW w:w="5216" w:type="dxa"/>
          </w:tcPr>
          <w:p w:rsidR="00950917" w:rsidRPr="002577D7" w:rsidRDefault="00950917" w:rsidP="00E7785C">
            <w:pPr>
              <w:pStyle w:val="EndnoteText"/>
              <w:widowControl/>
              <w:tabs>
                <w:tab w:val="clear" w:pos="567"/>
              </w:tabs>
              <w:rPr>
                <w:lang w:val="nb-NO"/>
              </w:rPr>
            </w:pPr>
            <w:r w:rsidRPr="002577D7">
              <w:rPr>
                <w:lang w:val="nb-NO"/>
              </w:rPr>
              <w:t>Synsforstyrrelser, tåkesyn</w:t>
            </w:r>
          </w:p>
          <w:p w:rsidR="00950917" w:rsidRPr="002577D7" w:rsidRDefault="00950917" w:rsidP="00E7785C">
            <w:pPr>
              <w:pStyle w:val="EndnoteText"/>
              <w:widowControl/>
              <w:tabs>
                <w:tab w:val="clear" w:pos="567"/>
              </w:tabs>
              <w:rPr>
                <w:lang w:val="nb-NO"/>
              </w:rPr>
            </w:pPr>
          </w:p>
        </w:tc>
      </w:tr>
      <w:tr w:rsidR="00FE3C45" w:rsidRPr="002577D7">
        <w:tblPrEx>
          <w:tblCellMar>
            <w:top w:w="0" w:type="dxa"/>
            <w:bottom w:w="0" w:type="dxa"/>
          </w:tblCellMar>
        </w:tblPrEx>
        <w:tc>
          <w:tcPr>
            <w:tcW w:w="4210" w:type="dxa"/>
          </w:tcPr>
          <w:p w:rsidR="00FE3C45" w:rsidRPr="002577D7" w:rsidRDefault="00FE3C45" w:rsidP="00E7785C">
            <w:pPr>
              <w:pStyle w:val="EndnoteText"/>
              <w:widowControl/>
              <w:tabs>
                <w:tab w:val="clear" w:pos="567"/>
              </w:tabs>
              <w:rPr>
                <w:lang w:val="nb-NO"/>
              </w:rPr>
            </w:pPr>
            <w:r w:rsidRPr="002577D7">
              <w:rPr>
                <w:lang w:val="nb-NO"/>
              </w:rPr>
              <w:t>Sykdommer i øre og labyrint</w:t>
            </w:r>
          </w:p>
        </w:tc>
        <w:tc>
          <w:tcPr>
            <w:tcW w:w="5216" w:type="dxa"/>
          </w:tcPr>
          <w:p w:rsidR="00FE3C45" w:rsidRPr="002577D7" w:rsidRDefault="00FE3C45" w:rsidP="00E7785C">
            <w:pPr>
              <w:pStyle w:val="EndnoteText"/>
              <w:widowControl/>
              <w:tabs>
                <w:tab w:val="clear" w:pos="567"/>
              </w:tabs>
              <w:rPr>
                <w:lang w:val="nb-NO"/>
              </w:rPr>
            </w:pPr>
          </w:p>
        </w:tc>
      </w:tr>
      <w:tr w:rsidR="00C05CB2" w:rsidRPr="002577D7">
        <w:tblPrEx>
          <w:tblCellMar>
            <w:top w:w="0" w:type="dxa"/>
            <w:bottom w:w="0" w:type="dxa"/>
          </w:tblCellMar>
        </w:tblPrEx>
        <w:tc>
          <w:tcPr>
            <w:tcW w:w="4210" w:type="dxa"/>
          </w:tcPr>
          <w:p w:rsidR="00C05CB2" w:rsidRPr="002577D7" w:rsidRDefault="00890FDA" w:rsidP="00E7785C">
            <w:pPr>
              <w:pStyle w:val="EndnoteText"/>
              <w:widowControl/>
              <w:tabs>
                <w:tab w:val="clear" w:pos="567"/>
              </w:tabs>
              <w:rPr>
                <w:lang w:val="nb-NO"/>
              </w:rPr>
            </w:pPr>
            <w:r w:rsidRPr="002577D7">
              <w:rPr>
                <w:lang w:val="nb-NO"/>
              </w:rPr>
              <w:tab/>
            </w:r>
            <w:r w:rsidR="00950917" w:rsidRPr="002577D7">
              <w:rPr>
                <w:lang w:val="nb-NO"/>
              </w:rPr>
              <w:t>Mindre v</w:t>
            </w:r>
            <w:r w:rsidR="00C05CB2" w:rsidRPr="002577D7">
              <w:rPr>
                <w:lang w:val="nb-NO"/>
              </w:rPr>
              <w:t>anlige:</w:t>
            </w:r>
          </w:p>
        </w:tc>
        <w:tc>
          <w:tcPr>
            <w:tcW w:w="5216" w:type="dxa"/>
          </w:tcPr>
          <w:p w:rsidR="00C05CB2" w:rsidRPr="002577D7" w:rsidRDefault="00C05CB2" w:rsidP="00E7785C">
            <w:pPr>
              <w:pStyle w:val="EndnoteText"/>
              <w:widowControl/>
              <w:tabs>
                <w:tab w:val="clear" w:pos="567"/>
              </w:tabs>
              <w:rPr>
                <w:lang w:val="nb-NO"/>
              </w:rPr>
            </w:pPr>
            <w:r w:rsidRPr="002577D7">
              <w:rPr>
                <w:lang w:val="nb-NO"/>
              </w:rPr>
              <w:t>Vertigo</w:t>
            </w:r>
          </w:p>
          <w:p w:rsidR="00FE3C45" w:rsidRPr="002577D7" w:rsidRDefault="00FE3C45" w:rsidP="00E7785C">
            <w:pPr>
              <w:pStyle w:val="EndnoteText"/>
              <w:widowControl/>
              <w:tabs>
                <w:tab w:val="clear" w:pos="567"/>
              </w:tabs>
              <w:rPr>
                <w:lang w:val="nb-NO"/>
              </w:rPr>
            </w:pPr>
          </w:p>
        </w:tc>
      </w:tr>
      <w:tr w:rsidR="00950917" w:rsidRPr="002577D7">
        <w:tblPrEx>
          <w:tblCellMar>
            <w:top w:w="0" w:type="dxa"/>
            <w:bottom w:w="0" w:type="dxa"/>
          </w:tblCellMar>
        </w:tblPrEx>
        <w:tc>
          <w:tcPr>
            <w:tcW w:w="4210" w:type="dxa"/>
          </w:tcPr>
          <w:p w:rsidR="00950917" w:rsidRPr="002577D7" w:rsidRDefault="00950917" w:rsidP="00E7785C">
            <w:pPr>
              <w:pStyle w:val="EndnoteText"/>
              <w:widowControl/>
              <w:tabs>
                <w:tab w:val="clear" w:pos="567"/>
              </w:tabs>
              <w:rPr>
                <w:lang w:val="nb-NO"/>
              </w:rPr>
            </w:pPr>
            <w:r w:rsidRPr="002577D7">
              <w:rPr>
                <w:lang w:val="nb-NO"/>
              </w:rPr>
              <w:t>Hjertesykdommer</w:t>
            </w:r>
          </w:p>
        </w:tc>
        <w:tc>
          <w:tcPr>
            <w:tcW w:w="5216" w:type="dxa"/>
          </w:tcPr>
          <w:p w:rsidR="00950917" w:rsidRPr="002577D7" w:rsidRDefault="00950917" w:rsidP="00E7785C">
            <w:pPr>
              <w:pStyle w:val="EndnoteText"/>
              <w:widowControl/>
              <w:tabs>
                <w:tab w:val="clear" w:pos="567"/>
              </w:tabs>
              <w:rPr>
                <w:lang w:val="nb-NO"/>
              </w:rPr>
            </w:pPr>
          </w:p>
        </w:tc>
      </w:tr>
      <w:tr w:rsidR="00950917" w:rsidRPr="002577D7">
        <w:tblPrEx>
          <w:tblCellMar>
            <w:top w:w="0" w:type="dxa"/>
            <w:bottom w:w="0" w:type="dxa"/>
          </w:tblCellMar>
        </w:tblPrEx>
        <w:tc>
          <w:tcPr>
            <w:tcW w:w="4210" w:type="dxa"/>
          </w:tcPr>
          <w:p w:rsidR="00950917" w:rsidRPr="002577D7" w:rsidRDefault="00950917" w:rsidP="00E7785C">
            <w:pPr>
              <w:pStyle w:val="EndnoteText"/>
              <w:widowControl/>
              <w:tabs>
                <w:tab w:val="clear" w:pos="567"/>
              </w:tabs>
              <w:rPr>
                <w:lang w:val="nb-NO"/>
              </w:rPr>
            </w:pPr>
            <w:r w:rsidRPr="002577D7">
              <w:rPr>
                <w:lang w:val="nb-NO"/>
              </w:rPr>
              <w:tab/>
              <w:t xml:space="preserve">Mindre vanlige: </w:t>
            </w:r>
          </w:p>
        </w:tc>
        <w:tc>
          <w:tcPr>
            <w:tcW w:w="5216" w:type="dxa"/>
          </w:tcPr>
          <w:p w:rsidR="00950917" w:rsidRPr="002577D7" w:rsidRDefault="00950917" w:rsidP="00E7785C">
            <w:pPr>
              <w:pStyle w:val="EndnoteText"/>
              <w:widowControl/>
              <w:tabs>
                <w:tab w:val="clear" w:pos="567"/>
              </w:tabs>
              <w:rPr>
                <w:lang w:val="nb-NO"/>
              </w:rPr>
            </w:pPr>
            <w:r w:rsidRPr="002577D7">
              <w:rPr>
                <w:lang w:val="nb-NO"/>
              </w:rPr>
              <w:t>Takykardi, arytmier</w:t>
            </w:r>
          </w:p>
          <w:p w:rsidR="00950917" w:rsidRPr="002577D7" w:rsidRDefault="00950917" w:rsidP="00E7785C">
            <w:pPr>
              <w:pStyle w:val="EndnoteText"/>
              <w:widowControl/>
              <w:tabs>
                <w:tab w:val="clear" w:pos="567"/>
              </w:tabs>
              <w:rPr>
                <w:lang w:val="nb-NO"/>
              </w:rPr>
            </w:pPr>
          </w:p>
        </w:tc>
      </w:tr>
      <w:tr w:rsidR="00950917" w:rsidRPr="002577D7">
        <w:tblPrEx>
          <w:tblCellMar>
            <w:top w:w="0" w:type="dxa"/>
            <w:bottom w:w="0" w:type="dxa"/>
          </w:tblCellMar>
        </w:tblPrEx>
        <w:tc>
          <w:tcPr>
            <w:tcW w:w="4210" w:type="dxa"/>
          </w:tcPr>
          <w:p w:rsidR="00950917" w:rsidRPr="002577D7" w:rsidRDefault="00950917" w:rsidP="00A44746">
            <w:pPr>
              <w:pStyle w:val="EndnoteText"/>
              <w:keepNext/>
              <w:widowControl/>
              <w:tabs>
                <w:tab w:val="clear" w:pos="567"/>
              </w:tabs>
              <w:rPr>
                <w:lang w:val="nb-NO"/>
              </w:rPr>
            </w:pPr>
            <w:r w:rsidRPr="002577D7">
              <w:rPr>
                <w:lang w:val="nb-NO"/>
              </w:rPr>
              <w:t>Karsykdommer</w:t>
            </w:r>
          </w:p>
        </w:tc>
        <w:tc>
          <w:tcPr>
            <w:tcW w:w="5216" w:type="dxa"/>
          </w:tcPr>
          <w:p w:rsidR="00950917" w:rsidRPr="002577D7" w:rsidRDefault="00950917" w:rsidP="00A44746">
            <w:pPr>
              <w:pStyle w:val="EndnoteText"/>
              <w:keepNext/>
              <w:widowControl/>
              <w:tabs>
                <w:tab w:val="clear" w:pos="567"/>
              </w:tabs>
              <w:rPr>
                <w:lang w:val="nb-NO"/>
              </w:rPr>
            </w:pPr>
          </w:p>
        </w:tc>
      </w:tr>
      <w:tr w:rsidR="00950917" w:rsidRPr="002577D7">
        <w:tblPrEx>
          <w:tblCellMar>
            <w:top w:w="0" w:type="dxa"/>
            <w:bottom w:w="0" w:type="dxa"/>
          </w:tblCellMar>
        </w:tblPrEx>
        <w:tc>
          <w:tcPr>
            <w:tcW w:w="4210" w:type="dxa"/>
          </w:tcPr>
          <w:p w:rsidR="00950917" w:rsidRPr="002577D7" w:rsidRDefault="00950917" w:rsidP="00E7785C">
            <w:pPr>
              <w:pStyle w:val="EndnoteText"/>
              <w:widowControl/>
              <w:tabs>
                <w:tab w:val="clear" w:pos="567"/>
              </w:tabs>
              <w:rPr>
                <w:lang w:val="nb-NO"/>
              </w:rPr>
            </w:pPr>
            <w:r w:rsidRPr="002577D7">
              <w:rPr>
                <w:lang w:val="nb-NO"/>
              </w:rPr>
              <w:tab/>
              <w:t>Mindre vanlige:</w:t>
            </w:r>
          </w:p>
        </w:tc>
        <w:tc>
          <w:tcPr>
            <w:tcW w:w="5216" w:type="dxa"/>
          </w:tcPr>
          <w:p w:rsidR="00950917" w:rsidRPr="002577D7" w:rsidRDefault="00950917" w:rsidP="00E7785C">
            <w:pPr>
              <w:pStyle w:val="EndnoteText"/>
              <w:widowControl/>
              <w:tabs>
                <w:tab w:val="clear" w:pos="567"/>
              </w:tabs>
              <w:rPr>
                <w:lang w:val="nb-NO"/>
              </w:rPr>
            </w:pPr>
            <w:r w:rsidRPr="002577D7">
              <w:rPr>
                <w:lang w:val="nb-NO"/>
              </w:rPr>
              <w:t>Hypotensjon, ortostatisk hypotensjon</w:t>
            </w:r>
          </w:p>
          <w:p w:rsidR="00950917" w:rsidRPr="002577D7" w:rsidRDefault="00950917" w:rsidP="00E7785C">
            <w:pPr>
              <w:pStyle w:val="EndnoteText"/>
              <w:widowControl/>
              <w:tabs>
                <w:tab w:val="clear" w:pos="567"/>
              </w:tabs>
              <w:rPr>
                <w:lang w:val="nb-NO"/>
              </w:rPr>
            </w:pPr>
          </w:p>
        </w:tc>
      </w:tr>
      <w:tr w:rsidR="00950917" w:rsidRPr="002577D7">
        <w:tblPrEx>
          <w:tblCellMar>
            <w:top w:w="0" w:type="dxa"/>
            <w:bottom w:w="0" w:type="dxa"/>
          </w:tblCellMar>
        </w:tblPrEx>
        <w:tc>
          <w:tcPr>
            <w:tcW w:w="9426" w:type="dxa"/>
            <w:gridSpan w:val="2"/>
          </w:tcPr>
          <w:p w:rsidR="00950917" w:rsidRPr="002577D7" w:rsidRDefault="00950917" w:rsidP="00BE4BDE">
            <w:pPr>
              <w:pStyle w:val="EndnoteText"/>
              <w:keepNext/>
              <w:widowControl/>
              <w:tabs>
                <w:tab w:val="clear" w:pos="567"/>
              </w:tabs>
              <w:rPr>
                <w:lang w:val="nb-NO"/>
              </w:rPr>
            </w:pPr>
            <w:r w:rsidRPr="002577D7">
              <w:rPr>
                <w:lang w:val="nb-NO"/>
              </w:rPr>
              <w:t>Sykdommer i respirasjonsorganer, thorax og mediastinum</w:t>
            </w:r>
          </w:p>
        </w:tc>
      </w:tr>
      <w:tr w:rsidR="00950917" w:rsidRPr="002577D7">
        <w:tblPrEx>
          <w:tblCellMar>
            <w:top w:w="0" w:type="dxa"/>
            <w:bottom w:w="0" w:type="dxa"/>
          </w:tblCellMar>
        </w:tblPrEx>
        <w:tc>
          <w:tcPr>
            <w:tcW w:w="4210" w:type="dxa"/>
          </w:tcPr>
          <w:p w:rsidR="00950917" w:rsidRPr="002577D7" w:rsidRDefault="00950917" w:rsidP="00E7785C">
            <w:pPr>
              <w:pStyle w:val="EndnoteText"/>
              <w:widowControl/>
              <w:tabs>
                <w:tab w:val="clear" w:pos="567"/>
              </w:tabs>
              <w:rPr>
                <w:lang w:val="nb-NO"/>
              </w:rPr>
            </w:pPr>
            <w:r w:rsidRPr="002577D7">
              <w:rPr>
                <w:lang w:val="nb-NO"/>
              </w:rPr>
              <w:tab/>
              <w:t>Mindre vanlige:</w:t>
            </w:r>
          </w:p>
          <w:p w:rsidR="00950917" w:rsidRPr="002577D7" w:rsidRDefault="00950917" w:rsidP="00E7785C">
            <w:pPr>
              <w:pStyle w:val="EndnoteText"/>
              <w:widowControl/>
              <w:tabs>
                <w:tab w:val="clear" w:pos="567"/>
              </w:tabs>
              <w:rPr>
                <w:lang w:val="nb-NO"/>
              </w:rPr>
            </w:pPr>
            <w:r w:rsidRPr="002577D7">
              <w:rPr>
                <w:lang w:val="nb-NO"/>
              </w:rPr>
              <w:tab/>
            </w:r>
            <w:r w:rsidR="00884995" w:rsidRPr="002577D7">
              <w:rPr>
                <w:lang w:val="nb-NO"/>
              </w:rPr>
              <w:t>Sjeldne:</w:t>
            </w:r>
          </w:p>
        </w:tc>
        <w:tc>
          <w:tcPr>
            <w:tcW w:w="5216" w:type="dxa"/>
          </w:tcPr>
          <w:p w:rsidR="00950917" w:rsidRPr="002577D7" w:rsidRDefault="00884995" w:rsidP="00E7785C">
            <w:pPr>
              <w:pStyle w:val="EndnoteText"/>
              <w:widowControl/>
              <w:tabs>
                <w:tab w:val="clear" w:pos="567"/>
              </w:tabs>
              <w:rPr>
                <w:lang w:val="nb-NO"/>
              </w:rPr>
            </w:pPr>
            <w:r w:rsidRPr="002577D7">
              <w:rPr>
                <w:lang w:val="nb-NO"/>
              </w:rPr>
              <w:t>Dyspné</w:t>
            </w:r>
          </w:p>
          <w:p w:rsidR="00884995" w:rsidRPr="002577D7" w:rsidRDefault="00884995" w:rsidP="00E7785C">
            <w:pPr>
              <w:pStyle w:val="EndnoteText"/>
              <w:widowControl/>
              <w:tabs>
                <w:tab w:val="clear" w:pos="567"/>
              </w:tabs>
              <w:rPr>
                <w:lang w:val="nb-NO"/>
              </w:rPr>
            </w:pPr>
            <w:r w:rsidRPr="002577D7">
              <w:rPr>
                <w:lang w:val="nb-NO"/>
              </w:rPr>
              <w:t>”Respiratory distress” (inkludert pneumoni og lungeødem)</w:t>
            </w:r>
          </w:p>
          <w:p w:rsidR="00607C2D" w:rsidRPr="002577D7" w:rsidRDefault="00607C2D" w:rsidP="00E7785C">
            <w:pPr>
              <w:pStyle w:val="EndnoteText"/>
              <w:widowControl/>
              <w:tabs>
                <w:tab w:val="clear" w:pos="567"/>
              </w:tabs>
              <w:rPr>
                <w:lang w:val="nb-NO"/>
              </w:rPr>
            </w:pPr>
          </w:p>
        </w:tc>
      </w:tr>
      <w:tr w:rsidR="00FE3C45" w:rsidRPr="002577D7">
        <w:tblPrEx>
          <w:tblCellMar>
            <w:top w:w="0" w:type="dxa"/>
            <w:bottom w:w="0" w:type="dxa"/>
          </w:tblCellMar>
        </w:tblPrEx>
        <w:tc>
          <w:tcPr>
            <w:tcW w:w="4210" w:type="dxa"/>
          </w:tcPr>
          <w:p w:rsidR="00FE3C45" w:rsidRPr="002577D7" w:rsidRDefault="00FE3C45" w:rsidP="00E86C19">
            <w:pPr>
              <w:pStyle w:val="EndnoteText"/>
              <w:keepNext/>
              <w:widowControl/>
              <w:tabs>
                <w:tab w:val="clear" w:pos="567"/>
              </w:tabs>
              <w:rPr>
                <w:lang w:val="nb-NO"/>
              </w:rPr>
            </w:pPr>
            <w:r w:rsidRPr="002577D7">
              <w:rPr>
                <w:lang w:val="nb-NO"/>
              </w:rPr>
              <w:t>Gastrointestinale sykdommer</w:t>
            </w:r>
          </w:p>
        </w:tc>
        <w:tc>
          <w:tcPr>
            <w:tcW w:w="5216" w:type="dxa"/>
          </w:tcPr>
          <w:p w:rsidR="00FE3C45" w:rsidRPr="002577D7" w:rsidRDefault="00FE3C45" w:rsidP="00E86C19">
            <w:pPr>
              <w:pStyle w:val="EndnoteText"/>
              <w:keepNext/>
              <w:widowControl/>
              <w:tabs>
                <w:tab w:val="clear" w:pos="567"/>
              </w:tabs>
              <w:rPr>
                <w:lang w:val="nb-NO"/>
              </w:rPr>
            </w:pPr>
          </w:p>
        </w:tc>
      </w:tr>
      <w:tr w:rsidR="00C05CB2" w:rsidRPr="002577D7">
        <w:tblPrEx>
          <w:tblCellMar>
            <w:top w:w="0" w:type="dxa"/>
            <w:bottom w:w="0" w:type="dxa"/>
          </w:tblCellMar>
        </w:tblPrEx>
        <w:tc>
          <w:tcPr>
            <w:tcW w:w="4210" w:type="dxa"/>
          </w:tcPr>
          <w:p w:rsidR="00C05CB2" w:rsidRPr="002577D7" w:rsidRDefault="00890FDA" w:rsidP="00E7785C">
            <w:pPr>
              <w:pStyle w:val="EndnoteText"/>
              <w:widowControl/>
              <w:tabs>
                <w:tab w:val="clear" w:pos="567"/>
              </w:tabs>
              <w:rPr>
                <w:lang w:val="nb-NO"/>
              </w:rPr>
            </w:pPr>
            <w:r w:rsidRPr="002577D7">
              <w:rPr>
                <w:lang w:val="nb-NO"/>
              </w:rPr>
              <w:tab/>
            </w:r>
            <w:r w:rsidR="00884995" w:rsidRPr="002577D7">
              <w:rPr>
                <w:lang w:val="nb-NO"/>
              </w:rPr>
              <w:t>Mindre v</w:t>
            </w:r>
            <w:r w:rsidR="00C05CB2" w:rsidRPr="002577D7">
              <w:rPr>
                <w:lang w:val="nb-NO"/>
              </w:rPr>
              <w:t>anlige:</w:t>
            </w:r>
          </w:p>
          <w:p w:rsidR="00884995" w:rsidRPr="002577D7" w:rsidRDefault="00884995" w:rsidP="00E7785C">
            <w:pPr>
              <w:pStyle w:val="EndnoteText"/>
              <w:widowControl/>
              <w:tabs>
                <w:tab w:val="clear" w:pos="567"/>
              </w:tabs>
              <w:rPr>
                <w:lang w:val="nb-NO"/>
              </w:rPr>
            </w:pPr>
            <w:r w:rsidRPr="002577D7">
              <w:rPr>
                <w:lang w:val="nb-NO"/>
              </w:rPr>
              <w:tab/>
              <w:t>Sjeldne:</w:t>
            </w:r>
          </w:p>
          <w:p w:rsidR="00884995" w:rsidRPr="002577D7" w:rsidRDefault="00884995" w:rsidP="00E7785C">
            <w:pPr>
              <w:pStyle w:val="EndnoteText"/>
              <w:widowControl/>
              <w:tabs>
                <w:tab w:val="clear" w:pos="567"/>
              </w:tabs>
              <w:rPr>
                <w:lang w:val="nb-NO"/>
              </w:rPr>
            </w:pPr>
          </w:p>
        </w:tc>
        <w:tc>
          <w:tcPr>
            <w:tcW w:w="5216" w:type="dxa"/>
          </w:tcPr>
          <w:p w:rsidR="00884995" w:rsidRPr="002577D7" w:rsidRDefault="00884995" w:rsidP="00E7785C">
            <w:pPr>
              <w:pStyle w:val="EndnoteText"/>
              <w:widowControl/>
              <w:tabs>
                <w:tab w:val="clear" w:pos="567"/>
              </w:tabs>
              <w:rPr>
                <w:lang w:val="nb-NO"/>
              </w:rPr>
            </w:pPr>
            <w:r w:rsidRPr="002577D7">
              <w:rPr>
                <w:lang w:val="nb-NO"/>
              </w:rPr>
              <w:t>Diaré, munntørrhet, flatulens</w:t>
            </w:r>
          </w:p>
          <w:p w:rsidR="00FE3C45" w:rsidRPr="002577D7" w:rsidRDefault="00C05CB2" w:rsidP="00E7785C">
            <w:pPr>
              <w:pStyle w:val="EndnoteText"/>
              <w:widowControl/>
              <w:tabs>
                <w:tab w:val="clear" w:pos="567"/>
              </w:tabs>
              <w:rPr>
                <w:lang w:val="nb-NO"/>
              </w:rPr>
            </w:pPr>
            <w:r w:rsidRPr="002577D7">
              <w:rPr>
                <w:lang w:val="nb-NO"/>
              </w:rPr>
              <w:t xml:space="preserve">Abdominalsmerter, </w:t>
            </w:r>
            <w:r w:rsidR="00884995" w:rsidRPr="002577D7">
              <w:rPr>
                <w:lang w:val="nb-NO"/>
              </w:rPr>
              <w:t>obstipasjon</w:t>
            </w:r>
            <w:r w:rsidRPr="002577D7">
              <w:rPr>
                <w:lang w:val="nb-NO"/>
              </w:rPr>
              <w:t xml:space="preserve">, dyspepsi, </w:t>
            </w:r>
            <w:r w:rsidR="00884995" w:rsidRPr="002577D7">
              <w:rPr>
                <w:lang w:val="nb-NO"/>
              </w:rPr>
              <w:t>oppkast</w:t>
            </w:r>
            <w:r w:rsidR="00550EEA" w:rsidRPr="002577D7">
              <w:rPr>
                <w:lang w:val="nb-NO"/>
              </w:rPr>
              <w:t>, g</w:t>
            </w:r>
            <w:r w:rsidR="00B25B84" w:rsidRPr="002577D7">
              <w:rPr>
                <w:lang w:val="nb-NO"/>
              </w:rPr>
              <w:t>astritt</w:t>
            </w:r>
          </w:p>
          <w:p w:rsidR="00550EEA" w:rsidRPr="002577D7" w:rsidRDefault="00550EEA" w:rsidP="00E7785C">
            <w:pPr>
              <w:pStyle w:val="EndnoteText"/>
              <w:widowControl/>
              <w:tabs>
                <w:tab w:val="clear" w:pos="567"/>
              </w:tabs>
              <w:rPr>
                <w:lang w:val="nb-NO"/>
              </w:rPr>
            </w:pPr>
          </w:p>
        </w:tc>
      </w:tr>
      <w:tr w:rsidR="00884995" w:rsidRPr="002577D7">
        <w:tblPrEx>
          <w:tblCellMar>
            <w:top w:w="0" w:type="dxa"/>
            <w:bottom w:w="0" w:type="dxa"/>
          </w:tblCellMar>
        </w:tblPrEx>
        <w:tc>
          <w:tcPr>
            <w:tcW w:w="4210" w:type="dxa"/>
          </w:tcPr>
          <w:p w:rsidR="00884995" w:rsidRPr="002577D7" w:rsidRDefault="00607C2D" w:rsidP="00E7785C">
            <w:pPr>
              <w:pStyle w:val="EndnoteText"/>
              <w:widowControl/>
              <w:tabs>
                <w:tab w:val="clear" w:pos="567"/>
              </w:tabs>
              <w:rPr>
                <w:lang w:val="nb-NO"/>
              </w:rPr>
            </w:pPr>
            <w:r w:rsidRPr="002577D7">
              <w:rPr>
                <w:lang w:val="nb-NO"/>
              </w:rPr>
              <w:t>Sykdommer i lever og galleveier</w:t>
            </w:r>
          </w:p>
        </w:tc>
        <w:tc>
          <w:tcPr>
            <w:tcW w:w="5216" w:type="dxa"/>
          </w:tcPr>
          <w:p w:rsidR="00884995" w:rsidRPr="002577D7" w:rsidRDefault="00884995" w:rsidP="00E7785C">
            <w:pPr>
              <w:pStyle w:val="EndnoteText"/>
              <w:widowControl/>
              <w:tabs>
                <w:tab w:val="clear" w:pos="567"/>
              </w:tabs>
              <w:rPr>
                <w:lang w:val="nb-NO"/>
              </w:rPr>
            </w:pPr>
          </w:p>
        </w:tc>
      </w:tr>
      <w:tr w:rsidR="00884995" w:rsidRPr="002577D7">
        <w:tblPrEx>
          <w:tblCellMar>
            <w:top w:w="0" w:type="dxa"/>
            <w:bottom w:w="0" w:type="dxa"/>
          </w:tblCellMar>
        </w:tblPrEx>
        <w:tc>
          <w:tcPr>
            <w:tcW w:w="4210" w:type="dxa"/>
          </w:tcPr>
          <w:p w:rsidR="00884995" w:rsidRPr="002577D7" w:rsidRDefault="00607C2D" w:rsidP="00E7785C">
            <w:pPr>
              <w:pStyle w:val="EndnoteText"/>
              <w:widowControl/>
              <w:tabs>
                <w:tab w:val="clear" w:pos="567"/>
              </w:tabs>
              <w:rPr>
                <w:lang w:val="nb-NO"/>
              </w:rPr>
            </w:pPr>
            <w:r w:rsidRPr="002577D7">
              <w:rPr>
                <w:lang w:val="nb-NO"/>
              </w:rPr>
              <w:tab/>
              <w:t>Sjeldne:</w:t>
            </w:r>
          </w:p>
        </w:tc>
        <w:tc>
          <w:tcPr>
            <w:tcW w:w="5216" w:type="dxa"/>
          </w:tcPr>
          <w:p w:rsidR="00884995" w:rsidRPr="002577D7" w:rsidRDefault="00607C2D" w:rsidP="00E7785C">
            <w:pPr>
              <w:pStyle w:val="EndnoteText"/>
              <w:widowControl/>
              <w:tabs>
                <w:tab w:val="clear" w:pos="567"/>
              </w:tabs>
              <w:rPr>
                <w:lang w:val="nb-NO"/>
              </w:rPr>
            </w:pPr>
            <w:r w:rsidRPr="002577D7">
              <w:rPr>
                <w:lang w:val="nb-NO"/>
              </w:rPr>
              <w:t>Unormal leverfunksjon/</w:t>
            </w:r>
            <w:r w:rsidR="000F4E4B" w:rsidRPr="002577D7">
              <w:rPr>
                <w:lang w:val="nb-NO"/>
              </w:rPr>
              <w:t>leversykdom</w:t>
            </w:r>
            <w:r w:rsidR="000F4E4B" w:rsidRPr="002577D7">
              <w:rPr>
                <w:vertAlign w:val="superscript"/>
                <w:lang w:val="nb-NO"/>
              </w:rPr>
              <w:t>2</w:t>
            </w:r>
            <w:r w:rsidR="000F4E4B" w:rsidRPr="002577D7">
              <w:rPr>
                <w:lang w:val="nb-NO"/>
              </w:rPr>
              <w:t xml:space="preserve"> </w:t>
            </w:r>
          </w:p>
          <w:p w:rsidR="00D615F3" w:rsidRPr="002577D7" w:rsidRDefault="00D615F3" w:rsidP="00E7785C">
            <w:pPr>
              <w:pStyle w:val="EndnoteText"/>
              <w:widowControl/>
              <w:tabs>
                <w:tab w:val="clear" w:pos="567"/>
              </w:tabs>
              <w:rPr>
                <w:lang w:val="nb-NO"/>
              </w:rPr>
            </w:pPr>
          </w:p>
        </w:tc>
      </w:tr>
      <w:tr w:rsidR="00FE3C45" w:rsidRPr="002577D7">
        <w:tblPrEx>
          <w:tblCellMar>
            <w:top w:w="0" w:type="dxa"/>
            <w:bottom w:w="0" w:type="dxa"/>
          </w:tblCellMar>
        </w:tblPrEx>
        <w:tc>
          <w:tcPr>
            <w:tcW w:w="4210" w:type="dxa"/>
          </w:tcPr>
          <w:p w:rsidR="00FE3C45" w:rsidRPr="002577D7" w:rsidRDefault="00FE3C45" w:rsidP="00E7785C">
            <w:pPr>
              <w:pStyle w:val="EndnoteText"/>
              <w:widowControl/>
              <w:tabs>
                <w:tab w:val="clear" w:pos="567"/>
              </w:tabs>
              <w:rPr>
                <w:lang w:val="nb-NO"/>
              </w:rPr>
            </w:pPr>
            <w:r w:rsidRPr="002577D7">
              <w:rPr>
                <w:lang w:val="nb-NO"/>
              </w:rPr>
              <w:t>Hud- og underhudssykdommer</w:t>
            </w:r>
          </w:p>
        </w:tc>
        <w:tc>
          <w:tcPr>
            <w:tcW w:w="5216" w:type="dxa"/>
          </w:tcPr>
          <w:p w:rsidR="00FE3C45" w:rsidRPr="002577D7" w:rsidRDefault="00FE3C45" w:rsidP="00E7785C">
            <w:pPr>
              <w:pStyle w:val="EndnoteText"/>
              <w:widowControl/>
              <w:tabs>
                <w:tab w:val="clear" w:pos="567"/>
              </w:tabs>
              <w:rPr>
                <w:lang w:val="nb-NO"/>
              </w:rPr>
            </w:pPr>
          </w:p>
        </w:tc>
      </w:tr>
      <w:tr w:rsidR="00C05CB2" w:rsidRPr="002577D7">
        <w:tblPrEx>
          <w:tblCellMar>
            <w:top w:w="0" w:type="dxa"/>
            <w:bottom w:w="0" w:type="dxa"/>
          </w:tblCellMar>
        </w:tblPrEx>
        <w:tc>
          <w:tcPr>
            <w:tcW w:w="4210" w:type="dxa"/>
          </w:tcPr>
          <w:p w:rsidR="00C05CB2" w:rsidRPr="002577D7" w:rsidRDefault="00890FDA" w:rsidP="00E7785C">
            <w:pPr>
              <w:pStyle w:val="EndnoteText"/>
              <w:widowControl/>
              <w:tabs>
                <w:tab w:val="clear" w:pos="567"/>
              </w:tabs>
              <w:rPr>
                <w:lang w:val="nb-NO"/>
              </w:rPr>
            </w:pPr>
            <w:r w:rsidRPr="002577D7">
              <w:rPr>
                <w:lang w:val="nb-NO"/>
              </w:rPr>
              <w:tab/>
            </w:r>
            <w:r w:rsidR="00607C2D" w:rsidRPr="002577D7">
              <w:rPr>
                <w:lang w:val="nb-NO"/>
              </w:rPr>
              <w:t>Sjeldne</w:t>
            </w:r>
            <w:r w:rsidR="00C05CB2" w:rsidRPr="002577D7">
              <w:rPr>
                <w:lang w:val="nb-NO"/>
              </w:rPr>
              <w:t>:</w:t>
            </w:r>
          </w:p>
        </w:tc>
        <w:tc>
          <w:tcPr>
            <w:tcW w:w="5216" w:type="dxa"/>
          </w:tcPr>
          <w:p w:rsidR="00C05CB2" w:rsidRPr="002577D7" w:rsidRDefault="00607C2D" w:rsidP="00E7785C">
            <w:pPr>
              <w:pStyle w:val="EndnoteText"/>
              <w:widowControl/>
              <w:tabs>
                <w:tab w:val="clear" w:pos="567"/>
              </w:tabs>
              <w:rPr>
                <w:lang w:val="nb-NO"/>
              </w:rPr>
            </w:pPr>
            <w:r w:rsidRPr="002577D7">
              <w:rPr>
                <w:lang w:val="nb-NO"/>
              </w:rPr>
              <w:t>Angioødem</w:t>
            </w:r>
            <w:r w:rsidR="000F4E4B" w:rsidRPr="002577D7">
              <w:rPr>
                <w:lang w:val="nb-NO"/>
              </w:rPr>
              <w:t xml:space="preserve"> (også med fatalt utfall)</w:t>
            </w:r>
            <w:r w:rsidRPr="002577D7">
              <w:rPr>
                <w:lang w:val="nb-NO"/>
              </w:rPr>
              <w:t>, erytem, pruritus, utslett, hyperhidrose, urtikaria</w:t>
            </w:r>
          </w:p>
          <w:p w:rsidR="00FE3C45" w:rsidRPr="002577D7" w:rsidRDefault="00FE3C45" w:rsidP="00E7785C">
            <w:pPr>
              <w:pStyle w:val="EndnoteText"/>
              <w:widowControl/>
              <w:tabs>
                <w:tab w:val="clear" w:pos="567"/>
              </w:tabs>
              <w:rPr>
                <w:lang w:val="nb-NO"/>
              </w:rPr>
            </w:pPr>
          </w:p>
        </w:tc>
      </w:tr>
      <w:tr w:rsidR="00FE3C45" w:rsidRPr="002577D7">
        <w:tblPrEx>
          <w:tblCellMar>
            <w:top w:w="0" w:type="dxa"/>
            <w:bottom w:w="0" w:type="dxa"/>
          </w:tblCellMar>
        </w:tblPrEx>
        <w:tc>
          <w:tcPr>
            <w:tcW w:w="4210" w:type="dxa"/>
          </w:tcPr>
          <w:p w:rsidR="00FE3C45" w:rsidRPr="002577D7" w:rsidRDefault="00FE3C45" w:rsidP="00E7785C">
            <w:pPr>
              <w:pStyle w:val="EndnoteText"/>
              <w:widowControl/>
              <w:tabs>
                <w:tab w:val="clear" w:pos="567"/>
              </w:tabs>
              <w:rPr>
                <w:lang w:val="nb-NO"/>
              </w:rPr>
            </w:pPr>
            <w:r w:rsidRPr="002577D7">
              <w:rPr>
                <w:lang w:val="nb-NO"/>
              </w:rPr>
              <w:t>Sykdommer i muskler, bindevev og skjelett</w:t>
            </w:r>
          </w:p>
        </w:tc>
        <w:tc>
          <w:tcPr>
            <w:tcW w:w="5216" w:type="dxa"/>
          </w:tcPr>
          <w:p w:rsidR="00FE3C45" w:rsidRPr="002577D7" w:rsidRDefault="00FE3C45" w:rsidP="00E7785C">
            <w:pPr>
              <w:pStyle w:val="EndnoteText"/>
              <w:widowControl/>
              <w:tabs>
                <w:tab w:val="clear" w:pos="567"/>
              </w:tabs>
              <w:rPr>
                <w:lang w:val="nb-NO"/>
              </w:rPr>
            </w:pPr>
          </w:p>
        </w:tc>
      </w:tr>
      <w:tr w:rsidR="00C05CB2" w:rsidRPr="002577D7">
        <w:tblPrEx>
          <w:tblCellMar>
            <w:top w:w="0" w:type="dxa"/>
            <w:bottom w:w="0" w:type="dxa"/>
          </w:tblCellMar>
        </w:tblPrEx>
        <w:tc>
          <w:tcPr>
            <w:tcW w:w="4210" w:type="dxa"/>
          </w:tcPr>
          <w:p w:rsidR="00C05CB2" w:rsidRPr="002577D7" w:rsidRDefault="00890FDA" w:rsidP="00E7785C">
            <w:pPr>
              <w:pStyle w:val="EndnoteText"/>
              <w:widowControl/>
              <w:tabs>
                <w:tab w:val="clear" w:pos="567"/>
              </w:tabs>
              <w:rPr>
                <w:lang w:val="nb-NO"/>
              </w:rPr>
            </w:pPr>
            <w:r w:rsidRPr="002577D7">
              <w:rPr>
                <w:lang w:val="nb-NO"/>
              </w:rPr>
              <w:tab/>
            </w:r>
            <w:r w:rsidR="00607C2D" w:rsidRPr="002577D7">
              <w:rPr>
                <w:lang w:val="nb-NO"/>
              </w:rPr>
              <w:t>Mindre v</w:t>
            </w:r>
            <w:r w:rsidR="00C05CB2" w:rsidRPr="002577D7">
              <w:rPr>
                <w:lang w:val="nb-NO"/>
              </w:rPr>
              <w:t>anlige:</w:t>
            </w:r>
          </w:p>
          <w:p w:rsidR="00607C2D" w:rsidRPr="002577D7" w:rsidRDefault="00607C2D" w:rsidP="00E7785C">
            <w:pPr>
              <w:pStyle w:val="EndnoteText"/>
              <w:widowControl/>
              <w:tabs>
                <w:tab w:val="clear" w:pos="567"/>
              </w:tabs>
              <w:rPr>
                <w:lang w:val="nb-NO"/>
              </w:rPr>
            </w:pPr>
            <w:r w:rsidRPr="002577D7">
              <w:rPr>
                <w:lang w:val="nb-NO"/>
              </w:rPr>
              <w:tab/>
              <w:t>Sjeldne:</w:t>
            </w:r>
          </w:p>
        </w:tc>
        <w:tc>
          <w:tcPr>
            <w:tcW w:w="5216" w:type="dxa"/>
          </w:tcPr>
          <w:p w:rsidR="00C05CB2" w:rsidRPr="002577D7" w:rsidRDefault="00607C2D" w:rsidP="00E7785C">
            <w:pPr>
              <w:pStyle w:val="EndnoteText"/>
              <w:widowControl/>
              <w:tabs>
                <w:tab w:val="clear" w:pos="567"/>
              </w:tabs>
              <w:rPr>
                <w:lang w:val="nb-NO"/>
              </w:rPr>
            </w:pPr>
            <w:r w:rsidRPr="002577D7">
              <w:rPr>
                <w:lang w:val="nb-NO"/>
              </w:rPr>
              <w:t>R</w:t>
            </w:r>
            <w:r w:rsidR="00C05CB2" w:rsidRPr="002577D7">
              <w:rPr>
                <w:lang w:val="nb-NO"/>
              </w:rPr>
              <w:t>yggsmerter, muskel</w:t>
            </w:r>
            <w:r w:rsidRPr="002577D7">
              <w:rPr>
                <w:lang w:val="nb-NO"/>
              </w:rPr>
              <w:t>spasmer</w:t>
            </w:r>
            <w:r w:rsidR="00C05CB2" w:rsidRPr="002577D7">
              <w:rPr>
                <w:lang w:val="nb-NO"/>
              </w:rPr>
              <w:t>, myalgi</w:t>
            </w:r>
          </w:p>
          <w:p w:rsidR="00FE3C45" w:rsidRPr="002577D7" w:rsidRDefault="00607C2D" w:rsidP="00E7785C">
            <w:pPr>
              <w:pStyle w:val="EndnoteText"/>
              <w:widowControl/>
              <w:tabs>
                <w:tab w:val="clear" w:pos="567"/>
              </w:tabs>
              <w:rPr>
                <w:lang w:val="nb-NO"/>
              </w:rPr>
            </w:pPr>
            <w:r w:rsidRPr="002577D7">
              <w:rPr>
                <w:lang w:val="nb-NO"/>
              </w:rPr>
              <w:t>Artralgi, muskelkramper, smerte i armer og ben</w:t>
            </w:r>
          </w:p>
          <w:p w:rsidR="00EC542D" w:rsidRPr="002577D7" w:rsidRDefault="00EC542D" w:rsidP="00E7785C">
            <w:pPr>
              <w:pStyle w:val="EndnoteText"/>
              <w:widowControl/>
              <w:tabs>
                <w:tab w:val="clear" w:pos="567"/>
              </w:tabs>
              <w:rPr>
                <w:lang w:val="nb-NO"/>
              </w:rPr>
            </w:pPr>
          </w:p>
        </w:tc>
      </w:tr>
      <w:tr w:rsidR="00FE3C45" w:rsidRPr="002577D7">
        <w:tblPrEx>
          <w:tblCellMar>
            <w:top w:w="0" w:type="dxa"/>
            <w:bottom w:w="0" w:type="dxa"/>
          </w:tblCellMar>
        </w:tblPrEx>
        <w:tc>
          <w:tcPr>
            <w:tcW w:w="4210" w:type="dxa"/>
          </w:tcPr>
          <w:p w:rsidR="00FE3C45" w:rsidRPr="002577D7" w:rsidRDefault="00FE3C45" w:rsidP="00E7785C">
            <w:pPr>
              <w:pStyle w:val="EndnoteText"/>
              <w:widowControl/>
              <w:tabs>
                <w:tab w:val="clear" w:pos="567"/>
              </w:tabs>
              <w:rPr>
                <w:lang w:val="nb-NO"/>
              </w:rPr>
            </w:pPr>
            <w:r w:rsidRPr="002577D7">
              <w:rPr>
                <w:lang w:val="nb-NO"/>
              </w:rPr>
              <w:t>Lidelser i kjønnsorganer og brystsykdommer</w:t>
            </w:r>
          </w:p>
        </w:tc>
        <w:tc>
          <w:tcPr>
            <w:tcW w:w="5216" w:type="dxa"/>
          </w:tcPr>
          <w:p w:rsidR="00FE3C45" w:rsidRPr="002577D7" w:rsidRDefault="00FE3C45" w:rsidP="00E7785C">
            <w:pPr>
              <w:pStyle w:val="EndnoteText"/>
              <w:widowControl/>
              <w:tabs>
                <w:tab w:val="clear" w:pos="567"/>
              </w:tabs>
              <w:rPr>
                <w:lang w:val="nb-NO"/>
              </w:rPr>
            </w:pPr>
          </w:p>
        </w:tc>
      </w:tr>
      <w:tr w:rsidR="00C05CB2" w:rsidRPr="002577D7">
        <w:tblPrEx>
          <w:tblCellMar>
            <w:top w:w="0" w:type="dxa"/>
            <w:bottom w:w="0" w:type="dxa"/>
          </w:tblCellMar>
        </w:tblPrEx>
        <w:tc>
          <w:tcPr>
            <w:tcW w:w="4210" w:type="dxa"/>
          </w:tcPr>
          <w:p w:rsidR="00C05CB2" w:rsidRPr="002577D7" w:rsidRDefault="00890FDA" w:rsidP="00E7785C">
            <w:pPr>
              <w:pStyle w:val="EndnoteText"/>
              <w:widowControl/>
              <w:tabs>
                <w:tab w:val="clear" w:pos="567"/>
              </w:tabs>
              <w:rPr>
                <w:lang w:val="nb-NO"/>
              </w:rPr>
            </w:pPr>
            <w:r w:rsidRPr="002577D7">
              <w:rPr>
                <w:lang w:val="nb-NO"/>
              </w:rPr>
              <w:tab/>
            </w:r>
            <w:r w:rsidR="00607C2D" w:rsidRPr="002577D7">
              <w:rPr>
                <w:lang w:val="nb-NO"/>
              </w:rPr>
              <w:t>Mindre v</w:t>
            </w:r>
            <w:r w:rsidR="00C05CB2" w:rsidRPr="002577D7">
              <w:rPr>
                <w:lang w:val="nb-NO"/>
              </w:rPr>
              <w:t>anlige:</w:t>
            </w:r>
          </w:p>
        </w:tc>
        <w:tc>
          <w:tcPr>
            <w:tcW w:w="5216" w:type="dxa"/>
          </w:tcPr>
          <w:p w:rsidR="00C05CB2" w:rsidRPr="002577D7" w:rsidRDefault="00C05CB2" w:rsidP="00E7785C">
            <w:pPr>
              <w:pStyle w:val="EndnoteText"/>
              <w:widowControl/>
              <w:tabs>
                <w:tab w:val="clear" w:pos="567"/>
              </w:tabs>
              <w:rPr>
                <w:lang w:val="nb-NO"/>
              </w:rPr>
            </w:pPr>
            <w:r w:rsidRPr="002577D7">
              <w:rPr>
                <w:lang w:val="nb-NO"/>
              </w:rPr>
              <w:t>Erektil dysfunksjon</w:t>
            </w:r>
          </w:p>
          <w:p w:rsidR="00FE3C45" w:rsidRPr="002577D7" w:rsidRDefault="00FE3C45" w:rsidP="00E7785C">
            <w:pPr>
              <w:pStyle w:val="EndnoteText"/>
              <w:widowControl/>
              <w:tabs>
                <w:tab w:val="clear" w:pos="567"/>
              </w:tabs>
              <w:rPr>
                <w:lang w:val="nb-NO"/>
              </w:rPr>
            </w:pPr>
          </w:p>
        </w:tc>
      </w:tr>
      <w:tr w:rsidR="00FE3C45" w:rsidRPr="002577D7">
        <w:tblPrEx>
          <w:tblCellMar>
            <w:top w:w="0" w:type="dxa"/>
            <w:bottom w:w="0" w:type="dxa"/>
          </w:tblCellMar>
        </w:tblPrEx>
        <w:tc>
          <w:tcPr>
            <w:tcW w:w="9426" w:type="dxa"/>
            <w:gridSpan w:val="2"/>
          </w:tcPr>
          <w:p w:rsidR="00FE3C45" w:rsidRPr="002577D7" w:rsidRDefault="00FE3C45" w:rsidP="00E7785C">
            <w:pPr>
              <w:pStyle w:val="EndnoteText"/>
              <w:widowControl/>
              <w:tabs>
                <w:tab w:val="clear" w:pos="567"/>
              </w:tabs>
              <w:rPr>
                <w:lang w:val="nb-NO"/>
              </w:rPr>
            </w:pPr>
            <w:r w:rsidRPr="002577D7">
              <w:rPr>
                <w:lang w:val="nb-NO"/>
              </w:rPr>
              <w:t>Generelle lidelser og reaksjoner på administrasjonsstedet</w:t>
            </w:r>
          </w:p>
        </w:tc>
      </w:tr>
      <w:tr w:rsidR="00C05CB2" w:rsidRPr="002577D7">
        <w:tblPrEx>
          <w:tblCellMar>
            <w:top w:w="0" w:type="dxa"/>
            <w:bottom w:w="0" w:type="dxa"/>
          </w:tblCellMar>
        </w:tblPrEx>
        <w:tc>
          <w:tcPr>
            <w:tcW w:w="4210" w:type="dxa"/>
          </w:tcPr>
          <w:p w:rsidR="00C05CB2" w:rsidRPr="002577D7" w:rsidRDefault="00890FDA" w:rsidP="00E7785C">
            <w:pPr>
              <w:pStyle w:val="EndnoteText"/>
              <w:widowControl/>
              <w:tabs>
                <w:tab w:val="clear" w:pos="567"/>
              </w:tabs>
              <w:rPr>
                <w:lang w:val="nb-NO"/>
              </w:rPr>
            </w:pPr>
            <w:r w:rsidRPr="002577D7">
              <w:rPr>
                <w:lang w:val="nb-NO"/>
              </w:rPr>
              <w:tab/>
            </w:r>
            <w:r w:rsidR="00607C2D" w:rsidRPr="002577D7">
              <w:rPr>
                <w:lang w:val="nb-NO"/>
              </w:rPr>
              <w:t>Mindre v</w:t>
            </w:r>
            <w:r w:rsidR="00C05CB2" w:rsidRPr="002577D7">
              <w:rPr>
                <w:lang w:val="nb-NO"/>
              </w:rPr>
              <w:t>anlige:</w:t>
            </w:r>
          </w:p>
          <w:p w:rsidR="00607C2D" w:rsidRPr="002577D7" w:rsidRDefault="00607C2D" w:rsidP="00E7785C">
            <w:pPr>
              <w:pStyle w:val="EndnoteText"/>
              <w:widowControl/>
              <w:tabs>
                <w:tab w:val="clear" w:pos="567"/>
              </w:tabs>
              <w:rPr>
                <w:lang w:val="nb-NO"/>
              </w:rPr>
            </w:pPr>
            <w:r w:rsidRPr="002577D7">
              <w:rPr>
                <w:lang w:val="nb-NO"/>
              </w:rPr>
              <w:tab/>
              <w:t>Sjeldne:</w:t>
            </w:r>
          </w:p>
        </w:tc>
        <w:tc>
          <w:tcPr>
            <w:tcW w:w="5216" w:type="dxa"/>
          </w:tcPr>
          <w:p w:rsidR="00607C2D" w:rsidRPr="002577D7" w:rsidRDefault="00607C2D" w:rsidP="00E7785C">
            <w:pPr>
              <w:pStyle w:val="EndnoteText"/>
              <w:widowControl/>
              <w:tabs>
                <w:tab w:val="clear" w:pos="567"/>
              </w:tabs>
              <w:rPr>
                <w:lang w:val="nb-NO"/>
              </w:rPr>
            </w:pPr>
            <w:r w:rsidRPr="002577D7">
              <w:rPr>
                <w:lang w:val="nb-NO"/>
              </w:rPr>
              <w:t>Brystsmerter</w:t>
            </w:r>
          </w:p>
          <w:p w:rsidR="00C05CB2" w:rsidRPr="002577D7" w:rsidRDefault="00C05CB2" w:rsidP="00E7785C">
            <w:pPr>
              <w:pStyle w:val="EndnoteText"/>
              <w:widowControl/>
              <w:tabs>
                <w:tab w:val="clear" w:pos="567"/>
              </w:tabs>
              <w:rPr>
                <w:lang w:val="nb-NO"/>
              </w:rPr>
            </w:pPr>
            <w:r w:rsidRPr="002577D7">
              <w:rPr>
                <w:lang w:val="nb-NO"/>
              </w:rPr>
              <w:t>Influensalignende sykdom, smerte</w:t>
            </w:r>
          </w:p>
          <w:p w:rsidR="00FE3C45" w:rsidRPr="002577D7" w:rsidRDefault="00FE3C45" w:rsidP="00E7785C">
            <w:pPr>
              <w:pStyle w:val="EndnoteText"/>
              <w:widowControl/>
              <w:tabs>
                <w:tab w:val="clear" w:pos="567"/>
              </w:tabs>
              <w:rPr>
                <w:lang w:val="nb-NO"/>
              </w:rPr>
            </w:pPr>
          </w:p>
        </w:tc>
      </w:tr>
      <w:tr w:rsidR="00607C2D" w:rsidRPr="002577D7">
        <w:tblPrEx>
          <w:tblCellMar>
            <w:top w:w="0" w:type="dxa"/>
            <w:bottom w:w="0" w:type="dxa"/>
          </w:tblCellMar>
        </w:tblPrEx>
        <w:tc>
          <w:tcPr>
            <w:tcW w:w="4210" w:type="dxa"/>
          </w:tcPr>
          <w:p w:rsidR="00607C2D" w:rsidRPr="002577D7" w:rsidRDefault="00607C2D" w:rsidP="00E7785C">
            <w:pPr>
              <w:pStyle w:val="EndnoteText"/>
              <w:widowControl/>
              <w:tabs>
                <w:tab w:val="clear" w:pos="567"/>
              </w:tabs>
              <w:rPr>
                <w:lang w:val="nb-NO"/>
              </w:rPr>
            </w:pPr>
            <w:r w:rsidRPr="002577D7">
              <w:rPr>
                <w:lang w:val="nb-NO"/>
              </w:rPr>
              <w:t>Undersøkelser</w:t>
            </w:r>
          </w:p>
        </w:tc>
        <w:tc>
          <w:tcPr>
            <w:tcW w:w="5216" w:type="dxa"/>
          </w:tcPr>
          <w:p w:rsidR="00607C2D" w:rsidRPr="002577D7" w:rsidRDefault="00607C2D" w:rsidP="00E7785C">
            <w:pPr>
              <w:pStyle w:val="EndnoteText"/>
              <w:widowControl/>
              <w:tabs>
                <w:tab w:val="clear" w:pos="567"/>
              </w:tabs>
              <w:rPr>
                <w:lang w:val="nb-NO"/>
              </w:rPr>
            </w:pPr>
          </w:p>
        </w:tc>
      </w:tr>
      <w:tr w:rsidR="00607C2D" w:rsidRPr="002577D7">
        <w:tblPrEx>
          <w:tblCellMar>
            <w:top w:w="0" w:type="dxa"/>
            <w:bottom w:w="0" w:type="dxa"/>
          </w:tblCellMar>
        </w:tblPrEx>
        <w:tc>
          <w:tcPr>
            <w:tcW w:w="4210" w:type="dxa"/>
          </w:tcPr>
          <w:p w:rsidR="00607C2D" w:rsidRPr="002577D7" w:rsidRDefault="00607C2D" w:rsidP="00E7785C">
            <w:pPr>
              <w:pStyle w:val="EndnoteText"/>
              <w:widowControl/>
              <w:tabs>
                <w:tab w:val="clear" w:pos="567"/>
              </w:tabs>
              <w:rPr>
                <w:lang w:val="nb-NO"/>
              </w:rPr>
            </w:pPr>
            <w:r w:rsidRPr="002577D7">
              <w:rPr>
                <w:lang w:val="nb-NO"/>
              </w:rPr>
              <w:tab/>
              <w:t>Mindre vanlige:</w:t>
            </w:r>
          </w:p>
          <w:p w:rsidR="00607C2D" w:rsidRPr="002577D7" w:rsidRDefault="00607C2D" w:rsidP="00E7785C">
            <w:pPr>
              <w:pStyle w:val="EndnoteText"/>
              <w:widowControl/>
              <w:tabs>
                <w:tab w:val="clear" w:pos="567"/>
              </w:tabs>
              <w:rPr>
                <w:lang w:val="nb-NO"/>
              </w:rPr>
            </w:pPr>
            <w:r w:rsidRPr="002577D7">
              <w:rPr>
                <w:lang w:val="nb-NO"/>
              </w:rPr>
              <w:tab/>
              <w:t>Sjeldne:</w:t>
            </w:r>
          </w:p>
        </w:tc>
        <w:tc>
          <w:tcPr>
            <w:tcW w:w="5216" w:type="dxa"/>
          </w:tcPr>
          <w:p w:rsidR="00607C2D" w:rsidRPr="002577D7" w:rsidRDefault="00607C2D" w:rsidP="00E7785C">
            <w:pPr>
              <w:pStyle w:val="EndnoteText"/>
              <w:widowControl/>
              <w:tabs>
                <w:tab w:val="clear" w:pos="567"/>
              </w:tabs>
              <w:rPr>
                <w:lang w:val="nb-NO"/>
              </w:rPr>
            </w:pPr>
            <w:r w:rsidRPr="002577D7">
              <w:rPr>
                <w:lang w:val="nb-NO"/>
              </w:rPr>
              <w:t>Økt urinsyre i blodet</w:t>
            </w:r>
          </w:p>
          <w:p w:rsidR="00607C2D" w:rsidRPr="002577D7" w:rsidRDefault="00607C2D" w:rsidP="00E7785C">
            <w:pPr>
              <w:pStyle w:val="EndnoteText"/>
              <w:widowControl/>
              <w:tabs>
                <w:tab w:val="clear" w:pos="567"/>
              </w:tabs>
              <w:rPr>
                <w:lang w:val="nb-NO"/>
              </w:rPr>
            </w:pPr>
            <w:r w:rsidRPr="002577D7">
              <w:rPr>
                <w:lang w:val="nb-NO"/>
              </w:rPr>
              <w:t>Økt kreatinin i blodet, økt kreatininkinase i blodet, økte leverenzymer</w:t>
            </w:r>
          </w:p>
          <w:p w:rsidR="004F2730" w:rsidRPr="002577D7" w:rsidRDefault="004F2730" w:rsidP="00E7785C">
            <w:pPr>
              <w:pStyle w:val="EndnoteText"/>
              <w:widowControl/>
              <w:tabs>
                <w:tab w:val="clear" w:pos="567"/>
              </w:tabs>
              <w:rPr>
                <w:lang w:val="nb-NO"/>
              </w:rPr>
            </w:pPr>
          </w:p>
        </w:tc>
      </w:tr>
    </w:tbl>
    <w:p w:rsidR="00F472BE" w:rsidRPr="002577D7" w:rsidRDefault="000F4E4B" w:rsidP="00434886">
      <w:r w:rsidRPr="002577D7">
        <w:t xml:space="preserve">1: </w:t>
      </w:r>
      <w:r w:rsidR="002041B2" w:rsidRPr="002577D7">
        <w:t>U</w:t>
      </w:r>
      <w:r w:rsidRPr="002577D7">
        <w:t>tifra erfaringer etter markedsføring</w:t>
      </w:r>
    </w:p>
    <w:p w:rsidR="00B25B84" w:rsidRPr="002577D7" w:rsidRDefault="000F4E4B" w:rsidP="00434886">
      <w:r w:rsidRPr="002577D7">
        <w:t>2</w:t>
      </w:r>
      <w:r w:rsidR="00B25B84" w:rsidRPr="002577D7">
        <w:t xml:space="preserve">: </w:t>
      </w:r>
      <w:r w:rsidR="002041B2" w:rsidRPr="002577D7">
        <w:t>F</w:t>
      </w:r>
      <w:r w:rsidR="00A44746" w:rsidRPr="002577D7">
        <w:t>or ytterligere beskrivelse se</w:t>
      </w:r>
      <w:r w:rsidR="002041B2" w:rsidRPr="002577D7">
        <w:t xml:space="preserve"> Beskrivelse av utvalgte bivirkninger</w:t>
      </w:r>
    </w:p>
    <w:p w:rsidR="00B25B84" w:rsidRPr="002577D7" w:rsidRDefault="00B25B84" w:rsidP="00434886"/>
    <w:p w:rsidR="00F472BE" w:rsidRPr="002577D7" w:rsidRDefault="00F472BE" w:rsidP="00434886">
      <w:pPr>
        <w:rPr>
          <w:i/>
        </w:rPr>
      </w:pPr>
      <w:r w:rsidRPr="002577D7">
        <w:rPr>
          <w:i/>
        </w:rPr>
        <w:t>Ytterligere informasjon om de enkelte virkestoffene</w:t>
      </w:r>
    </w:p>
    <w:p w:rsidR="00A44746" w:rsidRPr="002577D7" w:rsidRDefault="00A44746" w:rsidP="00434886">
      <w:pPr>
        <w:rPr>
          <w:i/>
        </w:rPr>
      </w:pPr>
    </w:p>
    <w:p w:rsidR="00F472BE" w:rsidRPr="002577D7" w:rsidRDefault="00F472BE" w:rsidP="00434886">
      <w:r w:rsidRPr="002577D7">
        <w:t xml:space="preserve">Tidligere rapporterte </w:t>
      </w:r>
      <w:r w:rsidR="002041B2" w:rsidRPr="002577D7">
        <w:t>bivirkninger</w:t>
      </w:r>
      <w:r w:rsidRPr="002577D7">
        <w:t xml:space="preserve"> for et av virkestoffene kan være potensielle </w:t>
      </w:r>
      <w:r w:rsidR="002041B2" w:rsidRPr="002577D7">
        <w:t>bivirkninger</w:t>
      </w:r>
      <w:r w:rsidRPr="002577D7">
        <w:t xml:space="preserve"> for MicardisPlus selv om de ikke er observert i kliniske utprøvninger.</w:t>
      </w:r>
    </w:p>
    <w:p w:rsidR="00F472BE" w:rsidRPr="002577D7" w:rsidRDefault="00F472BE" w:rsidP="00434886"/>
    <w:p w:rsidR="00F472BE" w:rsidRPr="002577D7" w:rsidRDefault="00F472BE" w:rsidP="00434886">
      <w:r w:rsidRPr="002577D7">
        <w:rPr>
          <w:u w:val="single"/>
        </w:rPr>
        <w:t>Telmisartan:</w:t>
      </w:r>
    </w:p>
    <w:p w:rsidR="00F472BE" w:rsidRPr="002577D7" w:rsidRDefault="00F472BE" w:rsidP="00434886">
      <w:r w:rsidRPr="002577D7">
        <w:t>Bivirkninger forekom med omtrent samme frekvens hos placebo- og telmisartanbehandlede pasienter.</w:t>
      </w:r>
    </w:p>
    <w:p w:rsidR="00F472BE" w:rsidRPr="002577D7" w:rsidRDefault="00F472BE" w:rsidP="00434886"/>
    <w:p w:rsidR="00F472BE" w:rsidRPr="002577D7" w:rsidRDefault="00F472BE" w:rsidP="00434886">
      <w:r w:rsidRPr="002577D7">
        <w:t>Den totale insidens av bivirkninger rapportert for telmisartan (41,4</w:t>
      </w:r>
      <w:r w:rsidR="0041033C" w:rsidRPr="002577D7">
        <w:t> </w:t>
      </w:r>
      <w:r w:rsidRPr="002577D7">
        <w:t>%) var vanligvis sammenlignbar med placebo (43,9</w:t>
      </w:r>
      <w:r w:rsidR="0041033C" w:rsidRPr="002577D7">
        <w:t> </w:t>
      </w:r>
      <w:r w:rsidRPr="002577D7">
        <w:t xml:space="preserve">%) i placebokontrollerte studier. </w:t>
      </w:r>
      <w:r w:rsidR="00912EC9" w:rsidRPr="002577D7">
        <w:t>B</w:t>
      </w:r>
      <w:r w:rsidRPr="002577D7">
        <w:t>ivirkninge</w:t>
      </w:r>
      <w:r w:rsidR="00912EC9" w:rsidRPr="002577D7">
        <w:t>ne</w:t>
      </w:r>
      <w:r w:rsidRPr="002577D7">
        <w:t xml:space="preserve"> angitt i listen under er akkumulert fra alle kliniske utprøvninger på </w:t>
      </w:r>
      <w:r w:rsidR="00F4571A" w:rsidRPr="002577D7">
        <w:t xml:space="preserve">pasienter behandlet med telmisartan for hypertensjon eller på pasienter 50 år eller eldre, med </w:t>
      </w:r>
      <w:r w:rsidR="009746BB" w:rsidRPr="002577D7">
        <w:t xml:space="preserve">høy </w:t>
      </w:r>
      <w:r w:rsidR="00F4571A" w:rsidRPr="002577D7">
        <w:t>risiko for kardiovaskulære hendelser.</w:t>
      </w:r>
    </w:p>
    <w:p w:rsidR="00297071" w:rsidRPr="002577D7" w:rsidRDefault="00297071" w:rsidP="00434886">
      <w:pPr>
        <w:rPr>
          <w:szCs w:val="22"/>
        </w:rPr>
      </w:pPr>
    </w:p>
    <w:tbl>
      <w:tblPr>
        <w:tblW w:w="9426" w:type="dxa"/>
        <w:tblLayout w:type="fixed"/>
        <w:tblCellMar>
          <w:left w:w="70" w:type="dxa"/>
          <w:right w:w="70" w:type="dxa"/>
        </w:tblCellMar>
        <w:tblLook w:val="0000" w:firstRow="0" w:lastRow="0" w:firstColumn="0" w:lastColumn="0" w:noHBand="0" w:noVBand="0"/>
      </w:tblPr>
      <w:tblGrid>
        <w:gridCol w:w="4210"/>
        <w:gridCol w:w="5216"/>
        <w:tblGridChange w:id="3">
          <w:tblGrid>
            <w:gridCol w:w="4210"/>
            <w:gridCol w:w="5216"/>
          </w:tblGrid>
        </w:tblGridChange>
      </w:tblGrid>
      <w:tr w:rsidR="00AB6E76" w:rsidRPr="002577D7">
        <w:tblPrEx>
          <w:tblCellMar>
            <w:top w:w="0" w:type="dxa"/>
            <w:bottom w:w="0" w:type="dxa"/>
          </w:tblCellMar>
        </w:tblPrEx>
        <w:tc>
          <w:tcPr>
            <w:tcW w:w="4210" w:type="dxa"/>
          </w:tcPr>
          <w:p w:rsidR="00AB6E76" w:rsidRPr="002577D7" w:rsidRDefault="00AB6E76" w:rsidP="00E7785C">
            <w:pPr>
              <w:pStyle w:val="EndnoteText"/>
              <w:widowControl/>
              <w:tabs>
                <w:tab w:val="clear" w:pos="567"/>
              </w:tabs>
              <w:rPr>
                <w:lang w:val="nb-NO"/>
              </w:rPr>
            </w:pPr>
            <w:r w:rsidRPr="002577D7">
              <w:rPr>
                <w:lang w:val="nb-NO"/>
              </w:rPr>
              <w:t>Infeksiøse og parasittære sykdommer</w:t>
            </w:r>
          </w:p>
        </w:tc>
        <w:tc>
          <w:tcPr>
            <w:tcW w:w="5216" w:type="dxa"/>
          </w:tcPr>
          <w:p w:rsidR="00AB6E76" w:rsidRPr="002577D7" w:rsidRDefault="00AB6E76" w:rsidP="00E7785C">
            <w:pPr>
              <w:pStyle w:val="EndnoteText"/>
              <w:widowControl/>
              <w:tabs>
                <w:tab w:val="clear" w:pos="567"/>
              </w:tabs>
              <w:rPr>
                <w:lang w:val="nb-NO"/>
              </w:rPr>
            </w:pPr>
          </w:p>
        </w:tc>
      </w:tr>
      <w:tr w:rsidR="00C05CB2" w:rsidRPr="002577D7">
        <w:tblPrEx>
          <w:tblCellMar>
            <w:top w:w="0" w:type="dxa"/>
            <w:bottom w:w="0" w:type="dxa"/>
          </w:tblCellMar>
        </w:tblPrEx>
        <w:tc>
          <w:tcPr>
            <w:tcW w:w="4210" w:type="dxa"/>
          </w:tcPr>
          <w:p w:rsidR="00C05CB2" w:rsidRPr="002577D7" w:rsidRDefault="002872A4" w:rsidP="00E7785C">
            <w:pPr>
              <w:pStyle w:val="EndnoteText"/>
              <w:widowControl/>
              <w:tabs>
                <w:tab w:val="clear" w:pos="567"/>
              </w:tabs>
              <w:rPr>
                <w:lang w:val="nb-NO"/>
              </w:rPr>
            </w:pPr>
            <w:r w:rsidRPr="002577D7">
              <w:rPr>
                <w:lang w:val="nb-NO"/>
              </w:rPr>
              <w:tab/>
            </w:r>
            <w:r w:rsidR="00B25B84" w:rsidRPr="002577D7">
              <w:rPr>
                <w:lang w:val="nb-NO"/>
              </w:rPr>
              <w:t>Mindre vanlige</w:t>
            </w:r>
            <w:r w:rsidR="00C05CB2" w:rsidRPr="002577D7">
              <w:rPr>
                <w:lang w:val="nb-NO"/>
              </w:rPr>
              <w:t>:</w:t>
            </w:r>
          </w:p>
          <w:p w:rsidR="00B25B84" w:rsidRPr="002577D7" w:rsidRDefault="00B25B84" w:rsidP="00E7785C">
            <w:pPr>
              <w:pStyle w:val="EndnoteText"/>
              <w:widowControl/>
              <w:tabs>
                <w:tab w:val="clear" w:pos="567"/>
              </w:tabs>
              <w:rPr>
                <w:lang w:val="nb-NO"/>
              </w:rPr>
            </w:pPr>
          </w:p>
          <w:p w:rsidR="00B25B84" w:rsidRPr="002577D7" w:rsidRDefault="00550EEA" w:rsidP="00E7785C">
            <w:pPr>
              <w:pStyle w:val="EndnoteText"/>
              <w:widowControl/>
              <w:tabs>
                <w:tab w:val="clear" w:pos="567"/>
              </w:tabs>
              <w:rPr>
                <w:lang w:val="nb-NO"/>
              </w:rPr>
            </w:pPr>
            <w:r w:rsidRPr="002577D7">
              <w:rPr>
                <w:lang w:val="nb-NO"/>
              </w:rPr>
              <w:tab/>
            </w:r>
            <w:r w:rsidR="00B25B84" w:rsidRPr="002577D7">
              <w:rPr>
                <w:lang w:val="nb-NO"/>
              </w:rPr>
              <w:t>Sjeldne:</w:t>
            </w:r>
          </w:p>
        </w:tc>
        <w:tc>
          <w:tcPr>
            <w:tcW w:w="5216" w:type="dxa"/>
          </w:tcPr>
          <w:p w:rsidR="00B25B84" w:rsidRPr="002577D7" w:rsidRDefault="00AB6E76" w:rsidP="00E7785C">
            <w:pPr>
              <w:pStyle w:val="EndnoteText"/>
              <w:widowControl/>
              <w:tabs>
                <w:tab w:val="clear" w:pos="567"/>
              </w:tabs>
              <w:rPr>
                <w:lang w:val="nb-NO"/>
              </w:rPr>
            </w:pPr>
            <w:r w:rsidRPr="002577D7">
              <w:rPr>
                <w:lang w:val="nb-NO"/>
              </w:rPr>
              <w:t xml:space="preserve">Øvre luftveisinfeksjon, </w:t>
            </w:r>
            <w:r w:rsidR="00C05CB2" w:rsidRPr="002577D7">
              <w:rPr>
                <w:lang w:val="nb-NO"/>
              </w:rPr>
              <w:t>urinveisinfeksjon</w:t>
            </w:r>
            <w:r w:rsidRPr="002577D7">
              <w:rPr>
                <w:lang w:val="nb-NO"/>
              </w:rPr>
              <w:t>,</w:t>
            </w:r>
            <w:r w:rsidR="00C05CB2" w:rsidRPr="002577D7">
              <w:rPr>
                <w:lang w:val="nb-NO"/>
              </w:rPr>
              <w:t xml:space="preserve"> inklu</w:t>
            </w:r>
            <w:r w:rsidRPr="002577D7">
              <w:rPr>
                <w:lang w:val="nb-NO"/>
              </w:rPr>
              <w:t>dert</w:t>
            </w:r>
            <w:r w:rsidR="00C05CB2" w:rsidRPr="002577D7">
              <w:rPr>
                <w:lang w:val="nb-NO"/>
              </w:rPr>
              <w:t xml:space="preserve"> cystitt</w:t>
            </w:r>
          </w:p>
          <w:p w:rsidR="00C05CB2" w:rsidRPr="002577D7" w:rsidRDefault="00B25B84" w:rsidP="00E7785C">
            <w:pPr>
              <w:pStyle w:val="EndnoteText"/>
              <w:widowControl/>
              <w:tabs>
                <w:tab w:val="clear" w:pos="567"/>
              </w:tabs>
              <w:rPr>
                <w:lang w:val="nb-NO"/>
              </w:rPr>
            </w:pPr>
            <w:r w:rsidRPr="002577D7">
              <w:rPr>
                <w:lang w:val="nb-NO"/>
              </w:rPr>
              <w:t xml:space="preserve">Sepsis </w:t>
            </w:r>
            <w:r w:rsidR="00F4571A" w:rsidRPr="002577D7">
              <w:rPr>
                <w:lang w:val="nb-NO"/>
              </w:rPr>
              <w:t>inkludert fatal utgang</w:t>
            </w:r>
            <w:r w:rsidR="000F4E4B" w:rsidRPr="002577D7">
              <w:rPr>
                <w:vertAlign w:val="superscript"/>
                <w:lang w:val="nb-NO"/>
              </w:rPr>
              <w:t>3</w:t>
            </w:r>
          </w:p>
          <w:p w:rsidR="00AB6E76" w:rsidRPr="002577D7" w:rsidRDefault="00AB6E76" w:rsidP="00E7785C">
            <w:pPr>
              <w:pStyle w:val="EndnoteText"/>
              <w:widowControl/>
              <w:tabs>
                <w:tab w:val="clear" w:pos="567"/>
              </w:tabs>
              <w:rPr>
                <w:lang w:val="nb-NO"/>
              </w:rPr>
            </w:pPr>
          </w:p>
        </w:tc>
      </w:tr>
      <w:tr w:rsidR="00AB6E76" w:rsidRPr="002577D7">
        <w:tblPrEx>
          <w:tblCellMar>
            <w:top w:w="0" w:type="dxa"/>
            <w:bottom w:w="0" w:type="dxa"/>
          </w:tblCellMar>
        </w:tblPrEx>
        <w:tc>
          <w:tcPr>
            <w:tcW w:w="4210" w:type="dxa"/>
          </w:tcPr>
          <w:p w:rsidR="00AB6E76" w:rsidRPr="002577D7" w:rsidRDefault="00C16DAE" w:rsidP="00A44746">
            <w:pPr>
              <w:pStyle w:val="EndnoteText"/>
              <w:keepNext/>
              <w:widowControl/>
              <w:tabs>
                <w:tab w:val="clear" w:pos="567"/>
              </w:tabs>
              <w:rPr>
                <w:lang w:val="nb-NO"/>
              </w:rPr>
            </w:pPr>
            <w:r w:rsidRPr="002577D7">
              <w:rPr>
                <w:lang w:val="nb-NO"/>
              </w:rPr>
              <w:t>Sykdommer i blod og lymfatiske organer</w:t>
            </w:r>
          </w:p>
        </w:tc>
        <w:tc>
          <w:tcPr>
            <w:tcW w:w="5216" w:type="dxa"/>
          </w:tcPr>
          <w:p w:rsidR="00AB6E76" w:rsidRPr="002577D7" w:rsidRDefault="00AB6E76" w:rsidP="00A44746">
            <w:pPr>
              <w:pStyle w:val="EndnoteText"/>
              <w:keepNext/>
              <w:widowControl/>
              <w:tabs>
                <w:tab w:val="clear" w:pos="567"/>
              </w:tabs>
              <w:rPr>
                <w:lang w:val="nb-NO"/>
              </w:rPr>
            </w:pPr>
          </w:p>
        </w:tc>
      </w:tr>
      <w:tr w:rsidR="00AB6E76" w:rsidRPr="002577D7">
        <w:tblPrEx>
          <w:tblCellMar>
            <w:top w:w="0" w:type="dxa"/>
            <w:bottom w:w="0" w:type="dxa"/>
          </w:tblCellMar>
        </w:tblPrEx>
        <w:tc>
          <w:tcPr>
            <w:tcW w:w="4210" w:type="dxa"/>
          </w:tcPr>
          <w:p w:rsidR="00AB6E76" w:rsidRPr="002577D7" w:rsidRDefault="00C16DAE" w:rsidP="00E7785C">
            <w:pPr>
              <w:pStyle w:val="EndnoteText"/>
              <w:widowControl/>
              <w:tabs>
                <w:tab w:val="clear" w:pos="567"/>
              </w:tabs>
              <w:rPr>
                <w:lang w:val="nb-NO"/>
              </w:rPr>
            </w:pPr>
            <w:r w:rsidRPr="002577D7">
              <w:rPr>
                <w:lang w:val="nb-NO"/>
              </w:rPr>
              <w:tab/>
            </w:r>
            <w:r w:rsidR="001E55AC" w:rsidRPr="002577D7">
              <w:rPr>
                <w:lang w:val="nb-NO"/>
              </w:rPr>
              <w:t>Mindre vanlige</w:t>
            </w:r>
            <w:r w:rsidRPr="002577D7">
              <w:rPr>
                <w:lang w:val="nb-NO"/>
              </w:rPr>
              <w:t>:</w:t>
            </w:r>
          </w:p>
          <w:p w:rsidR="00DA6BF0" w:rsidRPr="002577D7" w:rsidRDefault="00550EEA" w:rsidP="00F86C3B">
            <w:pPr>
              <w:pStyle w:val="EndnoteText"/>
              <w:widowControl/>
              <w:tabs>
                <w:tab w:val="clear" w:pos="567"/>
              </w:tabs>
              <w:rPr>
                <w:lang w:val="nb-NO"/>
              </w:rPr>
            </w:pPr>
            <w:r w:rsidRPr="002577D7">
              <w:rPr>
                <w:lang w:val="nb-NO"/>
              </w:rPr>
              <w:tab/>
            </w:r>
            <w:r w:rsidR="001E55AC" w:rsidRPr="002577D7">
              <w:rPr>
                <w:lang w:val="nb-NO"/>
              </w:rPr>
              <w:t>Sjeldne:</w:t>
            </w:r>
          </w:p>
        </w:tc>
        <w:tc>
          <w:tcPr>
            <w:tcW w:w="5216" w:type="dxa"/>
          </w:tcPr>
          <w:p w:rsidR="00AB6E76" w:rsidRPr="002577D7" w:rsidRDefault="001E55AC" w:rsidP="00E7785C">
            <w:pPr>
              <w:pStyle w:val="EndnoteText"/>
              <w:widowControl/>
              <w:tabs>
                <w:tab w:val="clear" w:pos="567"/>
              </w:tabs>
              <w:rPr>
                <w:lang w:val="nb-NO"/>
              </w:rPr>
            </w:pPr>
            <w:r w:rsidRPr="002577D7">
              <w:rPr>
                <w:lang w:val="nb-NO"/>
              </w:rPr>
              <w:t>Anemi</w:t>
            </w:r>
            <w:r w:rsidR="00C16DAE" w:rsidRPr="002577D7">
              <w:rPr>
                <w:lang w:val="nb-NO"/>
              </w:rPr>
              <w:t xml:space="preserve"> </w:t>
            </w:r>
          </w:p>
          <w:p w:rsidR="00C16DAE" w:rsidRPr="002577D7" w:rsidRDefault="001E55AC" w:rsidP="00E7785C">
            <w:pPr>
              <w:pStyle w:val="EndnoteText"/>
              <w:widowControl/>
              <w:tabs>
                <w:tab w:val="clear" w:pos="567"/>
              </w:tabs>
              <w:rPr>
                <w:lang w:val="nb-NO"/>
              </w:rPr>
            </w:pPr>
            <w:r w:rsidRPr="002577D7">
              <w:rPr>
                <w:lang w:val="nb-NO"/>
              </w:rPr>
              <w:t>Eosinofili, trombocytopeni</w:t>
            </w:r>
          </w:p>
          <w:p w:rsidR="00F86C3B" w:rsidRPr="002577D7" w:rsidRDefault="00F86C3B" w:rsidP="00E7785C">
            <w:pPr>
              <w:pStyle w:val="EndnoteText"/>
              <w:widowControl/>
              <w:tabs>
                <w:tab w:val="clear" w:pos="567"/>
              </w:tabs>
              <w:rPr>
                <w:lang w:val="nb-NO"/>
              </w:rPr>
            </w:pPr>
          </w:p>
        </w:tc>
      </w:tr>
      <w:tr w:rsidR="00AB6E76" w:rsidRPr="002577D7">
        <w:tblPrEx>
          <w:tblCellMar>
            <w:top w:w="0" w:type="dxa"/>
            <w:bottom w:w="0" w:type="dxa"/>
          </w:tblCellMar>
        </w:tblPrEx>
        <w:tc>
          <w:tcPr>
            <w:tcW w:w="4210" w:type="dxa"/>
          </w:tcPr>
          <w:p w:rsidR="00AB6E76" w:rsidRPr="002577D7" w:rsidRDefault="00C16DAE" w:rsidP="00BE4BDE">
            <w:pPr>
              <w:pStyle w:val="EndnoteText"/>
              <w:keepNext/>
              <w:widowControl/>
              <w:tabs>
                <w:tab w:val="clear" w:pos="567"/>
              </w:tabs>
              <w:rPr>
                <w:lang w:val="nb-NO"/>
              </w:rPr>
            </w:pPr>
            <w:r w:rsidRPr="002577D7">
              <w:rPr>
                <w:lang w:val="nb-NO"/>
              </w:rPr>
              <w:t>Forstyrrelser i immunsystemet</w:t>
            </w:r>
          </w:p>
        </w:tc>
        <w:tc>
          <w:tcPr>
            <w:tcW w:w="5216" w:type="dxa"/>
          </w:tcPr>
          <w:p w:rsidR="00AB6E76" w:rsidRPr="002577D7" w:rsidRDefault="00AB6E76" w:rsidP="00E7785C">
            <w:pPr>
              <w:pStyle w:val="EndnoteText"/>
              <w:widowControl/>
              <w:tabs>
                <w:tab w:val="clear" w:pos="567"/>
              </w:tabs>
              <w:rPr>
                <w:lang w:val="nb-NO"/>
              </w:rPr>
            </w:pPr>
          </w:p>
        </w:tc>
      </w:tr>
      <w:tr w:rsidR="00AB6E76" w:rsidRPr="002577D7">
        <w:tblPrEx>
          <w:tblCellMar>
            <w:top w:w="0" w:type="dxa"/>
            <w:bottom w:w="0" w:type="dxa"/>
          </w:tblCellMar>
        </w:tblPrEx>
        <w:tc>
          <w:tcPr>
            <w:tcW w:w="4210" w:type="dxa"/>
          </w:tcPr>
          <w:p w:rsidR="00AB6E76" w:rsidRPr="002577D7" w:rsidRDefault="00C16DAE" w:rsidP="00E7785C">
            <w:pPr>
              <w:pStyle w:val="EndnoteText"/>
              <w:widowControl/>
              <w:tabs>
                <w:tab w:val="clear" w:pos="567"/>
              </w:tabs>
              <w:rPr>
                <w:lang w:val="nb-NO"/>
              </w:rPr>
            </w:pPr>
            <w:r w:rsidRPr="002577D7">
              <w:rPr>
                <w:lang w:val="nb-NO"/>
              </w:rPr>
              <w:tab/>
            </w:r>
            <w:r w:rsidR="001E55AC" w:rsidRPr="002577D7">
              <w:rPr>
                <w:lang w:val="nb-NO"/>
              </w:rPr>
              <w:t>Sjeldne</w:t>
            </w:r>
            <w:r w:rsidRPr="002577D7">
              <w:rPr>
                <w:lang w:val="nb-NO"/>
              </w:rPr>
              <w:t>:</w:t>
            </w:r>
          </w:p>
        </w:tc>
        <w:tc>
          <w:tcPr>
            <w:tcW w:w="5216" w:type="dxa"/>
          </w:tcPr>
          <w:p w:rsidR="00AB6E76" w:rsidRPr="002577D7" w:rsidRDefault="00C16DAE" w:rsidP="00E7785C">
            <w:pPr>
              <w:pStyle w:val="EndnoteText"/>
              <w:widowControl/>
              <w:tabs>
                <w:tab w:val="clear" w:pos="567"/>
              </w:tabs>
              <w:rPr>
                <w:lang w:val="nb-NO"/>
              </w:rPr>
            </w:pPr>
            <w:r w:rsidRPr="002577D7">
              <w:rPr>
                <w:lang w:val="nb-NO"/>
              </w:rPr>
              <w:t>Hypersensitivitet, anafylaktiske reaksjoner</w:t>
            </w:r>
          </w:p>
          <w:p w:rsidR="00C16DAE" w:rsidRPr="002577D7" w:rsidRDefault="00C16DAE" w:rsidP="00E7785C">
            <w:pPr>
              <w:pStyle w:val="EndnoteText"/>
              <w:widowControl/>
              <w:tabs>
                <w:tab w:val="clear" w:pos="567"/>
              </w:tabs>
              <w:rPr>
                <w:lang w:val="nb-NO"/>
              </w:rPr>
            </w:pPr>
          </w:p>
        </w:tc>
      </w:tr>
      <w:tr w:rsidR="00C16DAE" w:rsidRPr="002577D7">
        <w:tblPrEx>
          <w:tblCellMar>
            <w:top w:w="0" w:type="dxa"/>
            <w:bottom w:w="0" w:type="dxa"/>
          </w:tblCellMar>
        </w:tblPrEx>
        <w:tc>
          <w:tcPr>
            <w:tcW w:w="9426" w:type="dxa"/>
            <w:gridSpan w:val="2"/>
          </w:tcPr>
          <w:p w:rsidR="00C16DAE" w:rsidRPr="002577D7" w:rsidRDefault="00C16DAE" w:rsidP="00E86C19">
            <w:pPr>
              <w:pStyle w:val="EndnoteText"/>
              <w:keepNext/>
              <w:widowControl/>
              <w:tabs>
                <w:tab w:val="clear" w:pos="567"/>
              </w:tabs>
              <w:rPr>
                <w:lang w:val="nb-NO"/>
              </w:rPr>
            </w:pPr>
            <w:r w:rsidRPr="002577D7">
              <w:rPr>
                <w:lang w:val="nb-NO"/>
              </w:rPr>
              <w:t>Stoffskifte- og ernæringsbetingede sykdommer</w:t>
            </w:r>
          </w:p>
        </w:tc>
      </w:tr>
      <w:tr w:rsidR="00AB6E76" w:rsidRPr="002577D7">
        <w:tblPrEx>
          <w:tblCellMar>
            <w:top w:w="0" w:type="dxa"/>
            <w:bottom w:w="0" w:type="dxa"/>
          </w:tblCellMar>
        </w:tblPrEx>
        <w:tc>
          <w:tcPr>
            <w:tcW w:w="4210" w:type="dxa"/>
          </w:tcPr>
          <w:p w:rsidR="00AB6E76" w:rsidRPr="002577D7" w:rsidRDefault="00C16DAE" w:rsidP="00E7785C">
            <w:pPr>
              <w:pStyle w:val="EndnoteText"/>
              <w:widowControl/>
              <w:tabs>
                <w:tab w:val="clear" w:pos="567"/>
              </w:tabs>
              <w:rPr>
                <w:lang w:val="nb-NO"/>
              </w:rPr>
            </w:pPr>
            <w:r w:rsidRPr="002577D7">
              <w:rPr>
                <w:lang w:val="nb-NO"/>
              </w:rPr>
              <w:tab/>
            </w:r>
            <w:r w:rsidR="001E55AC" w:rsidRPr="002577D7">
              <w:rPr>
                <w:lang w:val="nb-NO"/>
              </w:rPr>
              <w:t>Mindre vanlige</w:t>
            </w:r>
            <w:r w:rsidRPr="002577D7">
              <w:rPr>
                <w:lang w:val="nb-NO"/>
              </w:rPr>
              <w:t>:</w:t>
            </w:r>
          </w:p>
          <w:p w:rsidR="00DA6BF0" w:rsidRPr="002577D7" w:rsidRDefault="00A44746" w:rsidP="00F86C3B">
            <w:pPr>
              <w:pStyle w:val="EndnoteText"/>
              <w:widowControl/>
              <w:tabs>
                <w:tab w:val="clear" w:pos="567"/>
              </w:tabs>
              <w:rPr>
                <w:lang w:val="nb-NO"/>
              </w:rPr>
            </w:pPr>
            <w:r w:rsidRPr="002577D7">
              <w:rPr>
                <w:lang w:val="nb-NO"/>
              </w:rPr>
              <w:tab/>
            </w:r>
            <w:r w:rsidR="001E55AC" w:rsidRPr="002577D7">
              <w:rPr>
                <w:lang w:val="nb-NO"/>
              </w:rPr>
              <w:t xml:space="preserve">Sjeldne: </w:t>
            </w:r>
          </w:p>
        </w:tc>
        <w:tc>
          <w:tcPr>
            <w:tcW w:w="5216" w:type="dxa"/>
          </w:tcPr>
          <w:p w:rsidR="00AB6E76" w:rsidRPr="002577D7" w:rsidRDefault="00C16DAE" w:rsidP="00E7785C">
            <w:pPr>
              <w:pStyle w:val="EndnoteText"/>
              <w:widowControl/>
              <w:tabs>
                <w:tab w:val="clear" w:pos="567"/>
              </w:tabs>
              <w:rPr>
                <w:lang w:val="nb-NO"/>
              </w:rPr>
            </w:pPr>
            <w:r w:rsidRPr="002577D7">
              <w:rPr>
                <w:lang w:val="nb-NO"/>
              </w:rPr>
              <w:t>Hyperkalemi</w:t>
            </w:r>
          </w:p>
          <w:p w:rsidR="00C16DAE" w:rsidRPr="002577D7" w:rsidRDefault="001E55AC" w:rsidP="00E7785C">
            <w:pPr>
              <w:pStyle w:val="EndnoteText"/>
              <w:widowControl/>
              <w:tabs>
                <w:tab w:val="clear" w:pos="567"/>
              </w:tabs>
              <w:rPr>
                <w:lang w:val="nb-NO"/>
              </w:rPr>
            </w:pPr>
            <w:r w:rsidRPr="002577D7">
              <w:rPr>
                <w:lang w:val="nb-NO"/>
              </w:rPr>
              <w:t>Hypoglykemi (hos diabetes pasienter)</w:t>
            </w:r>
          </w:p>
          <w:p w:rsidR="00F86C3B" w:rsidRPr="002577D7" w:rsidRDefault="00F86C3B" w:rsidP="00E7785C">
            <w:pPr>
              <w:pStyle w:val="EndnoteText"/>
              <w:widowControl/>
              <w:tabs>
                <w:tab w:val="clear" w:pos="567"/>
              </w:tabs>
              <w:rPr>
                <w:lang w:val="nb-NO"/>
              </w:rPr>
            </w:pPr>
          </w:p>
        </w:tc>
      </w:tr>
      <w:tr w:rsidR="00C16DAE" w:rsidRPr="002577D7">
        <w:tblPrEx>
          <w:tblCellMar>
            <w:top w:w="0" w:type="dxa"/>
            <w:bottom w:w="0" w:type="dxa"/>
          </w:tblCellMar>
        </w:tblPrEx>
        <w:tc>
          <w:tcPr>
            <w:tcW w:w="4210" w:type="dxa"/>
          </w:tcPr>
          <w:p w:rsidR="00C16DAE" w:rsidRPr="002577D7" w:rsidRDefault="00C16DAE" w:rsidP="00E7785C">
            <w:pPr>
              <w:pStyle w:val="EndnoteText"/>
              <w:widowControl/>
              <w:tabs>
                <w:tab w:val="clear" w:pos="567"/>
              </w:tabs>
              <w:rPr>
                <w:lang w:val="nb-NO"/>
              </w:rPr>
            </w:pPr>
            <w:r w:rsidRPr="002577D7">
              <w:rPr>
                <w:lang w:val="nb-NO"/>
              </w:rPr>
              <w:t>Hjertesykdommer</w:t>
            </w:r>
          </w:p>
        </w:tc>
        <w:tc>
          <w:tcPr>
            <w:tcW w:w="5216" w:type="dxa"/>
          </w:tcPr>
          <w:p w:rsidR="00C16DAE" w:rsidRPr="002577D7" w:rsidRDefault="00C16DAE" w:rsidP="00E7785C">
            <w:pPr>
              <w:pStyle w:val="EndnoteText"/>
              <w:widowControl/>
              <w:tabs>
                <w:tab w:val="clear" w:pos="567"/>
              </w:tabs>
              <w:rPr>
                <w:lang w:val="nb-NO"/>
              </w:rPr>
            </w:pPr>
          </w:p>
        </w:tc>
      </w:tr>
      <w:tr w:rsidR="00C16DAE" w:rsidRPr="002577D7">
        <w:tblPrEx>
          <w:tblCellMar>
            <w:top w:w="0" w:type="dxa"/>
            <w:bottom w:w="0" w:type="dxa"/>
          </w:tblCellMar>
        </w:tblPrEx>
        <w:tc>
          <w:tcPr>
            <w:tcW w:w="4210" w:type="dxa"/>
          </w:tcPr>
          <w:p w:rsidR="00C16DAE" w:rsidRPr="002577D7" w:rsidRDefault="00C16DAE" w:rsidP="00E7785C">
            <w:pPr>
              <w:pStyle w:val="EndnoteText"/>
              <w:widowControl/>
              <w:tabs>
                <w:tab w:val="clear" w:pos="567"/>
              </w:tabs>
              <w:rPr>
                <w:lang w:val="nb-NO"/>
              </w:rPr>
            </w:pPr>
            <w:r w:rsidRPr="002577D7">
              <w:rPr>
                <w:lang w:val="nb-NO"/>
              </w:rPr>
              <w:tab/>
            </w:r>
            <w:r w:rsidR="001E55AC" w:rsidRPr="002577D7">
              <w:rPr>
                <w:lang w:val="nb-NO"/>
              </w:rPr>
              <w:t>Mindre vanlige</w:t>
            </w:r>
            <w:r w:rsidRPr="002577D7">
              <w:rPr>
                <w:lang w:val="nb-NO"/>
              </w:rPr>
              <w:t>:</w:t>
            </w:r>
          </w:p>
        </w:tc>
        <w:tc>
          <w:tcPr>
            <w:tcW w:w="5216" w:type="dxa"/>
          </w:tcPr>
          <w:p w:rsidR="00C16DAE" w:rsidRPr="002577D7" w:rsidRDefault="00C16DAE" w:rsidP="00E7785C">
            <w:pPr>
              <w:pStyle w:val="EndnoteText"/>
              <w:widowControl/>
              <w:tabs>
                <w:tab w:val="clear" w:pos="567"/>
              </w:tabs>
              <w:rPr>
                <w:lang w:val="nb-NO"/>
              </w:rPr>
            </w:pPr>
            <w:r w:rsidRPr="002577D7">
              <w:rPr>
                <w:lang w:val="nb-NO"/>
              </w:rPr>
              <w:t>Bradykardi</w:t>
            </w:r>
          </w:p>
          <w:p w:rsidR="00C16DAE" w:rsidRPr="002577D7" w:rsidRDefault="00C16DAE" w:rsidP="00E7785C">
            <w:pPr>
              <w:pStyle w:val="EndnoteText"/>
              <w:widowControl/>
              <w:tabs>
                <w:tab w:val="clear" w:pos="567"/>
              </w:tabs>
              <w:rPr>
                <w:lang w:val="nb-NO"/>
              </w:rPr>
            </w:pPr>
          </w:p>
        </w:tc>
      </w:tr>
      <w:tr w:rsidR="002041B2" w:rsidRPr="002577D7">
        <w:tblPrEx>
          <w:tblCellMar>
            <w:top w:w="0" w:type="dxa"/>
            <w:bottom w:w="0" w:type="dxa"/>
          </w:tblCellMar>
        </w:tblPrEx>
        <w:tc>
          <w:tcPr>
            <w:tcW w:w="4210" w:type="dxa"/>
          </w:tcPr>
          <w:p w:rsidR="002041B2" w:rsidRPr="002577D7" w:rsidRDefault="002041B2" w:rsidP="002D78DE">
            <w:pPr>
              <w:pStyle w:val="EndnoteText"/>
              <w:keepNext/>
              <w:widowControl/>
              <w:tabs>
                <w:tab w:val="clear" w:pos="567"/>
              </w:tabs>
              <w:rPr>
                <w:lang w:val="nb-NO"/>
              </w:rPr>
            </w:pPr>
            <w:r w:rsidRPr="002577D7">
              <w:rPr>
                <w:lang w:val="nb-NO"/>
              </w:rPr>
              <w:t>Nevrologiske sykdommer</w:t>
            </w:r>
          </w:p>
        </w:tc>
        <w:tc>
          <w:tcPr>
            <w:tcW w:w="5216" w:type="dxa"/>
          </w:tcPr>
          <w:p w:rsidR="002041B2" w:rsidRPr="002577D7" w:rsidRDefault="002041B2" w:rsidP="002D78DE">
            <w:pPr>
              <w:pStyle w:val="EndnoteText"/>
              <w:keepNext/>
              <w:widowControl/>
              <w:tabs>
                <w:tab w:val="clear" w:pos="567"/>
              </w:tabs>
              <w:rPr>
                <w:lang w:val="nb-NO"/>
              </w:rPr>
            </w:pPr>
          </w:p>
        </w:tc>
      </w:tr>
      <w:tr w:rsidR="002041B2" w:rsidRPr="002577D7">
        <w:tblPrEx>
          <w:tblCellMar>
            <w:top w:w="0" w:type="dxa"/>
            <w:bottom w:w="0" w:type="dxa"/>
          </w:tblCellMar>
        </w:tblPrEx>
        <w:tc>
          <w:tcPr>
            <w:tcW w:w="4210" w:type="dxa"/>
          </w:tcPr>
          <w:p w:rsidR="002041B2" w:rsidRPr="002577D7" w:rsidRDefault="002041B2" w:rsidP="00E7785C">
            <w:pPr>
              <w:pStyle w:val="EndnoteText"/>
              <w:widowControl/>
              <w:tabs>
                <w:tab w:val="clear" w:pos="567"/>
              </w:tabs>
              <w:rPr>
                <w:lang w:val="nb-NO"/>
              </w:rPr>
            </w:pPr>
            <w:r w:rsidRPr="002577D7">
              <w:rPr>
                <w:lang w:val="nb-NO"/>
              </w:rPr>
              <w:tab/>
              <w:t>Sjeldne:</w:t>
            </w:r>
          </w:p>
        </w:tc>
        <w:tc>
          <w:tcPr>
            <w:tcW w:w="5216" w:type="dxa"/>
          </w:tcPr>
          <w:p w:rsidR="002041B2" w:rsidRPr="002577D7" w:rsidRDefault="002041B2" w:rsidP="00E7785C">
            <w:pPr>
              <w:pStyle w:val="EndnoteText"/>
              <w:widowControl/>
              <w:tabs>
                <w:tab w:val="clear" w:pos="567"/>
              </w:tabs>
              <w:rPr>
                <w:lang w:val="nb-NO"/>
              </w:rPr>
            </w:pPr>
            <w:r w:rsidRPr="002577D7">
              <w:rPr>
                <w:lang w:val="nb-NO"/>
              </w:rPr>
              <w:t>Søvnighet</w:t>
            </w:r>
          </w:p>
          <w:p w:rsidR="002041B2" w:rsidRPr="002577D7" w:rsidRDefault="002041B2" w:rsidP="00E7785C">
            <w:pPr>
              <w:pStyle w:val="EndnoteText"/>
              <w:widowControl/>
              <w:tabs>
                <w:tab w:val="clear" w:pos="567"/>
              </w:tabs>
              <w:rPr>
                <w:lang w:val="nb-NO"/>
              </w:rPr>
            </w:pPr>
          </w:p>
        </w:tc>
      </w:tr>
      <w:tr w:rsidR="006B61E6" w:rsidRPr="002577D7" w:rsidTr="006572C8">
        <w:tblPrEx>
          <w:tblCellMar>
            <w:top w:w="0" w:type="dxa"/>
            <w:bottom w:w="0" w:type="dxa"/>
          </w:tblCellMar>
        </w:tblPrEx>
        <w:tc>
          <w:tcPr>
            <w:tcW w:w="9426" w:type="dxa"/>
            <w:gridSpan w:val="2"/>
          </w:tcPr>
          <w:p w:rsidR="006B61E6" w:rsidRPr="002577D7" w:rsidRDefault="006B61E6" w:rsidP="00E7785C">
            <w:pPr>
              <w:pStyle w:val="EndnoteText"/>
              <w:widowControl/>
              <w:tabs>
                <w:tab w:val="clear" w:pos="567"/>
              </w:tabs>
              <w:rPr>
                <w:lang w:val="nb-NO"/>
              </w:rPr>
            </w:pPr>
            <w:r w:rsidRPr="002577D7">
              <w:rPr>
                <w:lang w:val="nb-NO"/>
              </w:rPr>
              <w:t>Sykdommer i respirasjonsorganer, thorax og mediastinum</w:t>
            </w:r>
          </w:p>
        </w:tc>
      </w:tr>
      <w:tr w:rsidR="002041B2" w:rsidRPr="002577D7">
        <w:tblPrEx>
          <w:tblCellMar>
            <w:top w:w="0" w:type="dxa"/>
            <w:bottom w:w="0" w:type="dxa"/>
          </w:tblCellMar>
        </w:tblPrEx>
        <w:tc>
          <w:tcPr>
            <w:tcW w:w="4210" w:type="dxa"/>
          </w:tcPr>
          <w:p w:rsidR="002041B2" w:rsidRPr="002577D7" w:rsidRDefault="002041B2" w:rsidP="00E7785C">
            <w:pPr>
              <w:pStyle w:val="EndnoteText"/>
              <w:widowControl/>
              <w:tabs>
                <w:tab w:val="clear" w:pos="567"/>
              </w:tabs>
              <w:rPr>
                <w:lang w:val="nb-NO"/>
              </w:rPr>
            </w:pPr>
            <w:r w:rsidRPr="002577D7">
              <w:rPr>
                <w:lang w:val="nb-NO"/>
              </w:rPr>
              <w:tab/>
              <w:t>Mindre vanlige:</w:t>
            </w:r>
          </w:p>
        </w:tc>
        <w:tc>
          <w:tcPr>
            <w:tcW w:w="5216" w:type="dxa"/>
          </w:tcPr>
          <w:p w:rsidR="002041B2" w:rsidRPr="002577D7" w:rsidRDefault="002041B2" w:rsidP="00E7785C">
            <w:pPr>
              <w:pStyle w:val="EndnoteText"/>
              <w:widowControl/>
              <w:tabs>
                <w:tab w:val="clear" w:pos="567"/>
              </w:tabs>
              <w:rPr>
                <w:lang w:val="nb-NO"/>
              </w:rPr>
            </w:pPr>
            <w:r w:rsidRPr="002577D7">
              <w:rPr>
                <w:lang w:val="nb-NO"/>
              </w:rPr>
              <w:t>Hoste</w:t>
            </w:r>
          </w:p>
        </w:tc>
      </w:tr>
      <w:tr w:rsidR="002041B2" w:rsidRPr="002577D7">
        <w:tblPrEx>
          <w:tblCellMar>
            <w:top w:w="0" w:type="dxa"/>
            <w:bottom w:w="0" w:type="dxa"/>
          </w:tblCellMar>
        </w:tblPrEx>
        <w:tc>
          <w:tcPr>
            <w:tcW w:w="4210" w:type="dxa"/>
          </w:tcPr>
          <w:p w:rsidR="002041B2" w:rsidRPr="002577D7" w:rsidRDefault="002041B2" w:rsidP="00E7785C">
            <w:pPr>
              <w:pStyle w:val="EndnoteText"/>
              <w:widowControl/>
              <w:tabs>
                <w:tab w:val="clear" w:pos="567"/>
              </w:tabs>
              <w:rPr>
                <w:lang w:val="nb-NO"/>
              </w:rPr>
            </w:pPr>
            <w:r w:rsidRPr="002577D7">
              <w:rPr>
                <w:lang w:val="nb-NO"/>
              </w:rPr>
              <w:tab/>
              <w:t>Svært sjeldne:</w:t>
            </w:r>
          </w:p>
        </w:tc>
        <w:tc>
          <w:tcPr>
            <w:tcW w:w="5216" w:type="dxa"/>
          </w:tcPr>
          <w:p w:rsidR="002041B2" w:rsidRPr="002577D7" w:rsidRDefault="002041B2" w:rsidP="00A44746">
            <w:pPr>
              <w:pStyle w:val="EndnoteText"/>
              <w:widowControl/>
              <w:tabs>
                <w:tab w:val="clear" w:pos="567"/>
              </w:tabs>
              <w:rPr>
                <w:lang w:val="nb-NO"/>
              </w:rPr>
            </w:pPr>
            <w:r w:rsidRPr="002577D7">
              <w:rPr>
                <w:lang w:val="nb-NO"/>
              </w:rPr>
              <w:t>Interstitiell lungesykdom</w:t>
            </w:r>
            <w:r w:rsidRPr="002577D7">
              <w:rPr>
                <w:vertAlign w:val="superscript"/>
                <w:lang w:val="nb-NO"/>
              </w:rPr>
              <w:t>3</w:t>
            </w:r>
          </w:p>
          <w:p w:rsidR="00A44746" w:rsidRPr="002577D7" w:rsidRDefault="00A44746" w:rsidP="00A44746">
            <w:pPr>
              <w:pStyle w:val="EndnoteText"/>
              <w:widowControl/>
              <w:tabs>
                <w:tab w:val="clear" w:pos="567"/>
              </w:tabs>
              <w:rPr>
                <w:lang w:val="nb-NO"/>
              </w:rPr>
            </w:pPr>
          </w:p>
        </w:tc>
      </w:tr>
      <w:tr w:rsidR="00AB6E76" w:rsidRPr="002577D7">
        <w:tblPrEx>
          <w:tblCellMar>
            <w:top w:w="0" w:type="dxa"/>
            <w:bottom w:w="0" w:type="dxa"/>
          </w:tblCellMar>
        </w:tblPrEx>
        <w:tc>
          <w:tcPr>
            <w:tcW w:w="4210" w:type="dxa"/>
          </w:tcPr>
          <w:p w:rsidR="00AB6E76" w:rsidRPr="002577D7" w:rsidRDefault="00AB6E76" w:rsidP="00E7785C">
            <w:pPr>
              <w:pStyle w:val="EndnoteText"/>
              <w:widowControl/>
              <w:tabs>
                <w:tab w:val="clear" w:pos="567"/>
              </w:tabs>
              <w:rPr>
                <w:lang w:val="nb-NO"/>
              </w:rPr>
            </w:pPr>
            <w:r w:rsidRPr="002577D7">
              <w:rPr>
                <w:lang w:val="nb-NO"/>
              </w:rPr>
              <w:t>Gastrointestinale sykdommer</w:t>
            </w:r>
          </w:p>
        </w:tc>
        <w:tc>
          <w:tcPr>
            <w:tcW w:w="5216" w:type="dxa"/>
          </w:tcPr>
          <w:p w:rsidR="00AB6E76" w:rsidRPr="002577D7" w:rsidRDefault="00AB6E76" w:rsidP="00E7785C">
            <w:pPr>
              <w:pStyle w:val="EndnoteText"/>
              <w:widowControl/>
              <w:tabs>
                <w:tab w:val="clear" w:pos="567"/>
              </w:tabs>
              <w:rPr>
                <w:lang w:val="nb-NO"/>
              </w:rPr>
            </w:pPr>
          </w:p>
        </w:tc>
      </w:tr>
      <w:tr w:rsidR="00C05CB2" w:rsidRPr="002577D7">
        <w:tblPrEx>
          <w:tblCellMar>
            <w:top w:w="0" w:type="dxa"/>
            <w:bottom w:w="0" w:type="dxa"/>
          </w:tblCellMar>
        </w:tblPrEx>
        <w:tc>
          <w:tcPr>
            <w:tcW w:w="4210" w:type="dxa"/>
          </w:tcPr>
          <w:p w:rsidR="00C05CB2" w:rsidRPr="002577D7" w:rsidRDefault="002872A4" w:rsidP="00E7785C">
            <w:pPr>
              <w:pStyle w:val="EndnoteText"/>
              <w:widowControl/>
              <w:tabs>
                <w:tab w:val="clear" w:pos="567"/>
              </w:tabs>
              <w:rPr>
                <w:lang w:val="nb-NO"/>
              </w:rPr>
            </w:pPr>
            <w:r w:rsidRPr="002577D7">
              <w:rPr>
                <w:lang w:val="nb-NO"/>
              </w:rPr>
              <w:tab/>
            </w:r>
            <w:r w:rsidR="001E55AC" w:rsidRPr="002577D7">
              <w:rPr>
                <w:lang w:val="nb-NO"/>
              </w:rPr>
              <w:t>Sjeldne</w:t>
            </w:r>
            <w:r w:rsidR="00C05CB2" w:rsidRPr="002577D7">
              <w:rPr>
                <w:lang w:val="nb-NO"/>
              </w:rPr>
              <w:t>:</w:t>
            </w:r>
          </w:p>
        </w:tc>
        <w:tc>
          <w:tcPr>
            <w:tcW w:w="5216" w:type="dxa"/>
          </w:tcPr>
          <w:p w:rsidR="00C05CB2" w:rsidRPr="002577D7" w:rsidRDefault="00C05CB2" w:rsidP="00E7785C">
            <w:pPr>
              <w:pStyle w:val="EndnoteText"/>
              <w:widowControl/>
              <w:tabs>
                <w:tab w:val="clear" w:pos="567"/>
              </w:tabs>
              <w:rPr>
                <w:lang w:val="nb-NO"/>
              </w:rPr>
            </w:pPr>
            <w:r w:rsidRPr="002577D7">
              <w:rPr>
                <w:lang w:val="nb-NO"/>
              </w:rPr>
              <w:t>Ma</w:t>
            </w:r>
            <w:r w:rsidR="00C16DAE" w:rsidRPr="002577D7">
              <w:rPr>
                <w:lang w:val="nb-NO"/>
              </w:rPr>
              <w:t>g</w:t>
            </w:r>
            <w:r w:rsidRPr="002577D7">
              <w:rPr>
                <w:lang w:val="nb-NO"/>
              </w:rPr>
              <w:t>ebesvær</w:t>
            </w:r>
          </w:p>
          <w:p w:rsidR="00AB6E76" w:rsidRPr="002577D7" w:rsidRDefault="00AB6E76" w:rsidP="00E7785C">
            <w:pPr>
              <w:pStyle w:val="EndnoteText"/>
              <w:widowControl/>
              <w:tabs>
                <w:tab w:val="clear" w:pos="567"/>
              </w:tabs>
              <w:rPr>
                <w:lang w:val="nb-NO"/>
              </w:rPr>
            </w:pPr>
          </w:p>
        </w:tc>
      </w:tr>
      <w:tr w:rsidR="00AB6E76" w:rsidRPr="002577D7">
        <w:tblPrEx>
          <w:tblCellMar>
            <w:top w:w="0" w:type="dxa"/>
            <w:bottom w:w="0" w:type="dxa"/>
          </w:tblCellMar>
        </w:tblPrEx>
        <w:tc>
          <w:tcPr>
            <w:tcW w:w="4210" w:type="dxa"/>
          </w:tcPr>
          <w:p w:rsidR="00AB6E76" w:rsidRPr="002577D7" w:rsidRDefault="00AB6E76" w:rsidP="00E7785C">
            <w:pPr>
              <w:pStyle w:val="EndnoteText"/>
              <w:widowControl/>
              <w:tabs>
                <w:tab w:val="clear" w:pos="567"/>
              </w:tabs>
              <w:rPr>
                <w:lang w:val="nb-NO"/>
              </w:rPr>
            </w:pPr>
            <w:r w:rsidRPr="002577D7">
              <w:rPr>
                <w:lang w:val="nb-NO"/>
              </w:rPr>
              <w:t>Hud- og underhudssykdommer</w:t>
            </w:r>
          </w:p>
        </w:tc>
        <w:tc>
          <w:tcPr>
            <w:tcW w:w="5216" w:type="dxa"/>
          </w:tcPr>
          <w:p w:rsidR="00AB6E76" w:rsidRPr="002577D7" w:rsidRDefault="00AB6E76" w:rsidP="00E7785C">
            <w:pPr>
              <w:pStyle w:val="EndnoteText"/>
              <w:widowControl/>
              <w:tabs>
                <w:tab w:val="clear" w:pos="567"/>
              </w:tabs>
              <w:rPr>
                <w:lang w:val="nb-NO"/>
              </w:rPr>
            </w:pPr>
          </w:p>
        </w:tc>
      </w:tr>
      <w:tr w:rsidR="00C05CB2" w:rsidRPr="002577D7">
        <w:tblPrEx>
          <w:tblCellMar>
            <w:top w:w="0" w:type="dxa"/>
            <w:bottom w:w="0" w:type="dxa"/>
          </w:tblCellMar>
        </w:tblPrEx>
        <w:tc>
          <w:tcPr>
            <w:tcW w:w="4210" w:type="dxa"/>
          </w:tcPr>
          <w:p w:rsidR="00C05CB2" w:rsidRPr="002577D7" w:rsidRDefault="002872A4" w:rsidP="00F86C3B">
            <w:pPr>
              <w:pStyle w:val="EndnoteText"/>
              <w:widowControl/>
              <w:tabs>
                <w:tab w:val="clear" w:pos="567"/>
              </w:tabs>
              <w:rPr>
                <w:lang w:val="nb-NO"/>
              </w:rPr>
            </w:pPr>
            <w:r w:rsidRPr="002577D7">
              <w:rPr>
                <w:lang w:val="nb-NO"/>
              </w:rPr>
              <w:tab/>
            </w:r>
            <w:r w:rsidR="001E55AC" w:rsidRPr="002577D7">
              <w:rPr>
                <w:lang w:val="nb-NO"/>
              </w:rPr>
              <w:t>Sjeldne</w:t>
            </w:r>
            <w:r w:rsidRPr="002577D7">
              <w:rPr>
                <w:lang w:val="nb-NO"/>
              </w:rPr>
              <w:t>:</w:t>
            </w:r>
          </w:p>
        </w:tc>
        <w:tc>
          <w:tcPr>
            <w:tcW w:w="5216" w:type="dxa"/>
          </w:tcPr>
          <w:p w:rsidR="00C05CB2" w:rsidRPr="002577D7" w:rsidRDefault="00C05CB2" w:rsidP="00E7785C">
            <w:pPr>
              <w:pStyle w:val="EndnoteText"/>
              <w:widowControl/>
              <w:tabs>
                <w:tab w:val="clear" w:pos="567"/>
              </w:tabs>
              <w:rPr>
                <w:lang w:val="nb-NO"/>
              </w:rPr>
            </w:pPr>
            <w:r w:rsidRPr="002577D7">
              <w:rPr>
                <w:lang w:val="nb-NO"/>
              </w:rPr>
              <w:t>Eksem</w:t>
            </w:r>
            <w:r w:rsidR="00C16DAE" w:rsidRPr="002577D7">
              <w:rPr>
                <w:lang w:val="nb-NO"/>
              </w:rPr>
              <w:t>, legemiddelindusert erupsjon, toksisk huderupsjon</w:t>
            </w:r>
          </w:p>
          <w:p w:rsidR="00AB6E76" w:rsidRPr="002577D7" w:rsidRDefault="00AB6E76" w:rsidP="00C16DAE">
            <w:pPr>
              <w:pStyle w:val="EndnoteText"/>
              <w:widowControl/>
              <w:tabs>
                <w:tab w:val="clear" w:pos="567"/>
              </w:tabs>
              <w:rPr>
                <w:lang w:val="nb-NO"/>
              </w:rPr>
            </w:pPr>
          </w:p>
        </w:tc>
      </w:tr>
      <w:tr w:rsidR="00AB6E76" w:rsidRPr="002577D7">
        <w:tblPrEx>
          <w:tblCellMar>
            <w:top w:w="0" w:type="dxa"/>
            <w:bottom w:w="0" w:type="dxa"/>
          </w:tblCellMar>
        </w:tblPrEx>
        <w:tc>
          <w:tcPr>
            <w:tcW w:w="4210" w:type="dxa"/>
          </w:tcPr>
          <w:p w:rsidR="00AB6E76" w:rsidRPr="002577D7" w:rsidRDefault="00AB6E76" w:rsidP="00E7785C">
            <w:pPr>
              <w:pStyle w:val="EndnoteText"/>
              <w:widowControl/>
              <w:tabs>
                <w:tab w:val="clear" w:pos="567"/>
              </w:tabs>
              <w:rPr>
                <w:lang w:val="nb-NO"/>
              </w:rPr>
            </w:pPr>
            <w:r w:rsidRPr="002577D7">
              <w:rPr>
                <w:lang w:val="nb-NO"/>
              </w:rPr>
              <w:t>Sykdommer i muskler, bindevev og skjelett</w:t>
            </w:r>
          </w:p>
        </w:tc>
        <w:tc>
          <w:tcPr>
            <w:tcW w:w="5216" w:type="dxa"/>
          </w:tcPr>
          <w:p w:rsidR="00AB6E76" w:rsidRPr="002577D7" w:rsidRDefault="00AB6E76" w:rsidP="00E7785C">
            <w:pPr>
              <w:pStyle w:val="EndnoteText"/>
              <w:widowControl/>
              <w:tabs>
                <w:tab w:val="clear" w:pos="567"/>
              </w:tabs>
              <w:rPr>
                <w:lang w:val="nb-NO"/>
              </w:rPr>
            </w:pPr>
          </w:p>
        </w:tc>
      </w:tr>
      <w:tr w:rsidR="00C05CB2" w:rsidRPr="002577D7">
        <w:tblPrEx>
          <w:tblCellMar>
            <w:top w:w="0" w:type="dxa"/>
            <w:bottom w:w="0" w:type="dxa"/>
          </w:tblCellMar>
        </w:tblPrEx>
        <w:tc>
          <w:tcPr>
            <w:tcW w:w="4210" w:type="dxa"/>
          </w:tcPr>
          <w:p w:rsidR="00C05CB2" w:rsidRPr="002577D7" w:rsidRDefault="002872A4" w:rsidP="00F86C3B">
            <w:pPr>
              <w:pStyle w:val="EndnoteText"/>
              <w:widowControl/>
              <w:tabs>
                <w:tab w:val="clear" w:pos="567"/>
              </w:tabs>
              <w:rPr>
                <w:lang w:val="nb-NO"/>
              </w:rPr>
            </w:pPr>
            <w:r w:rsidRPr="002577D7">
              <w:rPr>
                <w:lang w:val="nb-NO"/>
              </w:rPr>
              <w:tab/>
            </w:r>
            <w:r w:rsidR="001E55AC" w:rsidRPr="002577D7">
              <w:rPr>
                <w:lang w:val="nb-NO"/>
              </w:rPr>
              <w:t>Sjeldne</w:t>
            </w:r>
            <w:r w:rsidR="00C05CB2" w:rsidRPr="002577D7">
              <w:rPr>
                <w:lang w:val="nb-NO"/>
              </w:rPr>
              <w:t>:</w:t>
            </w:r>
          </w:p>
        </w:tc>
        <w:tc>
          <w:tcPr>
            <w:tcW w:w="5216" w:type="dxa"/>
          </w:tcPr>
          <w:p w:rsidR="00C05CB2" w:rsidRPr="002577D7" w:rsidRDefault="00C16DAE" w:rsidP="00E7785C">
            <w:pPr>
              <w:pStyle w:val="EndnoteText"/>
              <w:widowControl/>
              <w:tabs>
                <w:tab w:val="clear" w:pos="567"/>
              </w:tabs>
              <w:rPr>
                <w:lang w:val="nb-NO"/>
              </w:rPr>
            </w:pPr>
            <w:r w:rsidRPr="002577D7">
              <w:rPr>
                <w:lang w:val="nb-NO"/>
              </w:rPr>
              <w:t xml:space="preserve">Artrose, senesmerter </w:t>
            </w:r>
          </w:p>
          <w:p w:rsidR="00AB6E76" w:rsidRPr="002577D7" w:rsidRDefault="00AB6E76" w:rsidP="00E7785C">
            <w:pPr>
              <w:pStyle w:val="EndnoteText"/>
              <w:widowControl/>
              <w:tabs>
                <w:tab w:val="clear" w:pos="567"/>
              </w:tabs>
              <w:rPr>
                <w:lang w:val="nb-NO"/>
              </w:rPr>
            </w:pPr>
          </w:p>
        </w:tc>
      </w:tr>
      <w:tr w:rsidR="004F7F36" w:rsidRPr="002577D7">
        <w:tblPrEx>
          <w:tblCellMar>
            <w:top w:w="0" w:type="dxa"/>
            <w:bottom w:w="0" w:type="dxa"/>
          </w:tblCellMar>
        </w:tblPrEx>
        <w:tc>
          <w:tcPr>
            <w:tcW w:w="4210" w:type="dxa"/>
          </w:tcPr>
          <w:p w:rsidR="004F7F36" w:rsidRPr="002577D7" w:rsidRDefault="004F7F36" w:rsidP="00E7785C">
            <w:pPr>
              <w:pStyle w:val="EndnoteText"/>
              <w:widowControl/>
              <w:tabs>
                <w:tab w:val="clear" w:pos="567"/>
              </w:tabs>
              <w:rPr>
                <w:lang w:val="nb-NO"/>
              </w:rPr>
            </w:pPr>
            <w:r w:rsidRPr="002577D7">
              <w:rPr>
                <w:lang w:val="nb-NO"/>
              </w:rPr>
              <w:t>Sykdommer i nyre og urinveier</w:t>
            </w:r>
          </w:p>
        </w:tc>
        <w:tc>
          <w:tcPr>
            <w:tcW w:w="5216" w:type="dxa"/>
          </w:tcPr>
          <w:p w:rsidR="004F7F36" w:rsidRPr="002577D7" w:rsidRDefault="004F7F36" w:rsidP="00E7785C">
            <w:pPr>
              <w:pStyle w:val="EndnoteText"/>
              <w:widowControl/>
              <w:tabs>
                <w:tab w:val="clear" w:pos="567"/>
              </w:tabs>
              <w:rPr>
                <w:lang w:val="nb-NO"/>
              </w:rPr>
            </w:pPr>
          </w:p>
        </w:tc>
      </w:tr>
      <w:tr w:rsidR="004F7F36" w:rsidRPr="002577D7">
        <w:tblPrEx>
          <w:tblCellMar>
            <w:top w:w="0" w:type="dxa"/>
            <w:bottom w:w="0" w:type="dxa"/>
          </w:tblCellMar>
        </w:tblPrEx>
        <w:tc>
          <w:tcPr>
            <w:tcW w:w="4210" w:type="dxa"/>
          </w:tcPr>
          <w:p w:rsidR="004F7F36" w:rsidRPr="002577D7" w:rsidRDefault="004F7F36" w:rsidP="00E7785C">
            <w:pPr>
              <w:pStyle w:val="EndnoteText"/>
              <w:widowControl/>
              <w:tabs>
                <w:tab w:val="clear" w:pos="567"/>
              </w:tabs>
              <w:rPr>
                <w:lang w:val="nb-NO"/>
              </w:rPr>
            </w:pPr>
            <w:r w:rsidRPr="002577D7">
              <w:rPr>
                <w:lang w:val="nb-NO"/>
              </w:rPr>
              <w:tab/>
            </w:r>
            <w:r w:rsidR="001E55AC" w:rsidRPr="002577D7">
              <w:rPr>
                <w:lang w:val="nb-NO"/>
              </w:rPr>
              <w:t>Mindre vanlige</w:t>
            </w:r>
            <w:r w:rsidRPr="002577D7">
              <w:rPr>
                <w:lang w:val="nb-NO"/>
              </w:rPr>
              <w:t>:</w:t>
            </w:r>
          </w:p>
        </w:tc>
        <w:tc>
          <w:tcPr>
            <w:tcW w:w="5216" w:type="dxa"/>
          </w:tcPr>
          <w:p w:rsidR="004F7F36" w:rsidRPr="002577D7" w:rsidRDefault="001E55AC" w:rsidP="00E7785C">
            <w:pPr>
              <w:pStyle w:val="EndnoteText"/>
              <w:widowControl/>
              <w:tabs>
                <w:tab w:val="clear" w:pos="567"/>
              </w:tabs>
              <w:rPr>
                <w:lang w:val="nb-NO"/>
              </w:rPr>
            </w:pPr>
            <w:r w:rsidRPr="002577D7">
              <w:rPr>
                <w:lang w:val="nb-NO"/>
              </w:rPr>
              <w:t xml:space="preserve">Nedsatt </w:t>
            </w:r>
            <w:r w:rsidR="004F7F36" w:rsidRPr="002577D7">
              <w:rPr>
                <w:lang w:val="nb-NO"/>
              </w:rPr>
              <w:t>nyrefunksjon (inkludert akutt nyresvikt)</w:t>
            </w:r>
          </w:p>
          <w:p w:rsidR="00E51394" w:rsidRPr="002577D7" w:rsidRDefault="00E51394" w:rsidP="00E7785C">
            <w:pPr>
              <w:pStyle w:val="EndnoteText"/>
              <w:widowControl/>
              <w:tabs>
                <w:tab w:val="clear" w:pos="567"/>
              </w:tabs>
              <w:rPr>
                <w:lang w:val="nb-NO"/>
              </w:rPr>
            </w:pPr>
          </w:p>
        </w:tc>
      </w:tr>
      <w:tr w:rsidR="00AB6E76" w:rsidRPr="002577D7">
        <w:tblPrEx>
          <w:tblCellMar>
            <w:top w:w="0" w:type="dxa"/>
            <w:bottom w:w="0" w:type="dxa"/>
          </w:tblCellMar>
        </w:tblPrEx>
        <w:tc>
          <w:tcPr>
            <w:tcW w:w="9426" w:type="dxa"/>
            <w:gridSpan w:val="2"/>
          </w:tcPr>
          <w:p w:rsidR="00AB6E76" w:rsidRPr="002577D7" w:rsidRDefault="00AB6E76" w:rsidP="00E7785C">
            <w:pPr>
              <w:pStyle w:val="EndnoteText"/>
              <w:widowControl/>
              <w:tabs>
                <w:tab w:val="clear" w:pos="567"/>
              </w:tabs>
              <w:rPr>
                <w:lang w:val="nb-NO"/>
              </w:rPr>
            </w:pPr>
            <w:r w:rsidRPr="002577D7">
              <w:rPr>
                <w:lang w:val="nb-NO"/>
              </w:rPr>
              <w:t>Generelle lidelser og reaksjoner på administrasjonsstedet</w:t>
            </w:r>
          </w:p>
        </w:tc>
      </w:tr>
      <w:tr w:rsidR="00C05CB2" w:rsidRPr="002577D7">
        <w:tblPrEx>
          <w:tblCellMar>
            <w:top w:w="0" w:type="dxa"/>
            <w:bottom w:w="0" w:type="dxa"/>
          </w:tblCellMar>
        </w:tblPrEx>
        <w:tc>
          <w:tcPr>
            <w:tcW w:w="4210" w:type="dxa"/>
          </w:tcPr>
          <w:p w:rsidR="00C05CB2" w:rsidRPr="002577D7" w:rsidRDefault="002872A4" w:rsidP="00E7785C">
            <w:pPr>
              <w:pStyle w:val="EndnoteText"/>
              <w:widowControl/>
              <w:tabs>
                <w:tab w:val="clear" w:pos="567"/>
              </w:tabs>
              <w:rPr>
                <w:lang w:val="nb-NO"/>
              </w:rPr>
            </w:pPr>
            <w:r w:rsidRPr="002577D7">
              <w:rPr>
                <w:lang w:val="nb-NO"/>
              </w:rPr>
              <w:tab/>
            </w:r>
            <w:r w:rsidR="001E55AC" w:rsidRPr="002577D7">
              <w:rPr>
                <w:lang w:val="nb-NO"/>
              </w:rPr>
              <w:t>Mindre vanlige</w:t>
            </w:r>
            <w:r w:rsidR="00C05CB2" w:rsidRPr="002577D7">
              <w:rPr>
                <w:lang w:val="nb-NO"/>
              </w:rPr>
              <w:t>:</w:t>
            </w:r>
          </w:p>
        </w:tc>
        <w:tc>
          <w:tcPr>
            <w:tcW w:w="5216" w:type="dxa"/>
          </w:tcPr>
          <w:p w:rsidR="00C05CB2" w:rsidRPr="002577D7" w:rsidRDefault="00C16DAE" w:rsidP="00E7785C">
            <w:pPr>
              <w:pStyle w:val="EndnoteText"/>
              <w:widowControl/>
              <w:tabs>
                <w:tab w:val="clear" w:pos="567"/>
              </w:tabs>
              <w:rPr>
                <w:lang w:val="nb-NO"/>
              </w:rPr>
            </w:pPr>
            <w:r w:rsidRPr="002577D7">
              <w:rPr>
                <w:lang w:val="nb-NO"/>
              </w:rPr>
              <w:t xml:space="preserve">Asteni </w:t>
            </w:r>
          </w:p>
          <w:p w:rsidR="00AB6E76" w:rsidRPr="002577D7" w:rsidRDefault="00AB6E76" w:rsidP="00E7785C">
            <w:pPr>
              <w:pStyle w:val="EndnoteText"/>
              <w:widowControl/>
              <w:tabs>
                <w:tab w:val="clear" w:pos="567"/>
              </w:tabs>
              <w:rPr>
                <w:lang w:val="nb-NO"/>
              </w:rPr>
            </w:pPr>
          </w:p>
        </w:tc>
      </w:tr>
      <w:tr w:rsidR="00C16DAE" w:rsidRPr="002577D7">
        <w:tblPrEx>
          <w:tblCellMar>
            <w:top w:w="0" w:type="dxa"/>
            <w:bottom w:w="0" w:type="dxa"/>
          </w:tblCellMar>
        </w:tblPrEx>
        <w:tc>
          <w:tcPr>
            <w:tcW w:w="4210" w:type="dxa"/>
          </w:tcPr>
          <w:p w:rsidR="00C16DAE" w:rsidRPr="002577D7" w:rsidRDefault="00C16DAE" w:rsidP="00BF3210">
            <w:pPr>
              <w:pStyle w:val="EndnoteText"/>
              <w:keepNext/>
              <w:widowControl/>
              <w:tabs>
                <w:tab w:val="clear" w:pos="567"/>
              </w:tabs>
              <w:rPr>
                <w:lang w:val="nb-NO"/>
              </w:rPr>
            </w:pPr>
            <w:r w:rsidRPr="002577D7">
              <w:rPr>
                <w:lang w:val="nb-NO"/>
              </w:rPr>
              <w:t>Undersøkelser:</w:t>
            </w:r>
          </w:p>
        </w:tc>
        <w:tc>
          <w:tcPr>
            <w:tcW w:w="5216" w:type="dxa"/>
          </w:tcPr>
          <w:p w:rsidR="00C16DAE" w:rsidRPr="002577D7" w:rsidRDefault="00C16DAE" w:rsidP="00BF3210">
            <w:pPr>
              <w:pStyle w:val="EndnoteText"/>
              <w:keepNext/>
              <w:widowControl/>
              <w:tabs>
                <w:tab w:val="clear" w:pos="567"/>
              </w:tabs>
              <w:rPr>
                <w:lang w:val="nb-NO"/>
              </w:rPr>
            </w:pPr>
          </w:p>
        </w:tc>
      </w:tr>
      <w:tr w:rsidR="00C16DAE" w:rsidRPr="002577D7">
        <w:tblPrEx>
          <w:tblCellMar>
            <w:top w:w="0" w:type="dxa"/>
            <w:bottom w:w="0" w:type="dxa"/>
          </w:tblCellMar>
        </w:tblPrEx>
        <w:tc>
          <w:tcPr>
            <w:tcW w:w="4210" w:type="dxa"/>
          </w:tcPr>
          <w:p w:rsidR="00C16DAE" w:rsidRPr="002577D7" w:rsidRDefault="00C16DAE" w:rsidP="00BF3210">
            <w:pPr>
              <w:pStyle w:val="EndnoteText"/>
              <w:keepNext/>
              <w:widowControl/>
              <w:tabs>
                <w:tab w:val="clear" w:pos="567"/>
              </w:tabs>
              <w:rPr>
                <w:lang w:val="nb-NO"/>
              </w:rPr>
            </w:pPr>
            <w:r w:rsidRPr="002577D7">
              <w:rPr>
                <w:lang w:val="nb-NO"/>
              </w:rPr>
              <w:tab/>
            </w:r>
            <w:r w:rsidR="001E55AC" w:rsidRPr="002577D7">
              <w:rPr>
                <w:lang w:val="nb-NO"/>
              </w:rPr>
              <w:t>Sjeldne</w:t>
            </w:r>
            <w:r w:rsidRPr="002577D7">
              <w:rPr>
                <w:lang w:val="nb-NO"/>
              </w:rPr>
              <w:t>:</w:t>
            </w:r>
          </w:p>
        </w:tc>
        <w:tc>
          <w:tcPr>
            <w:tcW w:w="5216" w:type="dxa"/>
          </w:tcPr>
          <w:p w:rsidR="00C16DAE" w:rsidRPr="002577D7" w:rsidRDefault="00C16DAE" w:rsidP="00BF3210">
            <w:pPr>
              <w:pStyle w:val="EndnoteText"/>
              <w:keepNext/>
              <w:widowControl/>
              <w:tabs>
                <w:tab w:val="clear" w:pos="567"/>
              </w:tabs>
              <w:rPr>
                <w:lang w:val="nb-NO"/>
              </w:rPr>
            </w:pPr>
            <w:r w:rsidRPr="002577D7">
              <w:rPr>
                <w:lang w:val="nb-NO"/>
              </w:rPr>
              <w:t>Redusert hemoglobin</w:t>
            </w:r>
          </w:p>
          <w:p w:rsidR="00A44746" w:rsidRPr="002577D7" w:rsidRDefault="00A44746" w:rsidP="00BF3210">
            <w:pPr>
              <w:pStyle w:val="EndnoteText"/>
              <w:keepNext/>
              <w:widowControl/>
              <w:tabs>
                <w:tab w:val="clear" w:pos="567"/>
              </w:tabs>
              <w:rPr>
                <w:lang w:val="nb-NO"/>
              </w:rPr>
            </w:pPr>
          </w:p>
        </w:tc>
      </w:tr>
    </w:tbl>
    <w:p w:rsidR="001E55AC" w:rsidRPr="002577D7" w:rsidRDefault="00675496" w:rsidP="00434886">
      <w:r w:rsidRPr="002577D7">
        <w:t>3</w:t>
      </w:r>
      <w:r w:rsidR="001E55AC" w:rsidRPr="002577D7">
        <w:t xml:space="preserve">: </w:t>
      </w:r>
      <w:r w:rsidR="002041B2" w:rsidRPr="002577D7">
        <w:t>F</w:t>
      </w:r>
      <w:r w:rsidR="001E55AC" w:rsidRPr="002577D7">
        <w:t xml:space="preserve">or ytterligere beskrivelse se </w:t>
      </w:r>
      <w:r w:rsidR="002041B2" w:rsidRPr="002577D7">
        <w:t>Beskrivelse av utvalgte bivirkninger</w:t>
      </w:r>
    </w:p>
    <w:p w:rsidR="00F4571A" w:rsidRPr="002577D7" w:rsidRDefault="00F4571A" w:rsidP="00434886"/>
    <w:p w:rsidR="00F472BE" w:rsidRPr="002577D7" w:rsidRDefault="00F472BE" w:rsidP="00434886">
      <w:pPr>
        <w:rPr>
          <w:u w:val="single"/>
        </w:rPr>
      </w:pPr>
      <w:r w:rsidRPr="002577D7">
        <w:rPr>
          <w:u w:val="single"/>
        </w:rPr>
        <w:t>Hydroklortiazid:</w:t>
      </w:r>
    </w:p>
    <w:p w:rsidR="00F472BE" w:rsidRPr="002577D7" w:rsidRDefault="00F472BE" w:rsidP="00434886">
      <w:r w:rsidRPr="002577D7">
        <w:t xml:space="preserve">Hydroklortiazid kan forårsake eller forverre </w:t>
      </w:r>
      <w:r w:rsidR="00C05CB2" w:rsidRPr="002577D7">
        <w:t>hypovolemi</w:t>
      </w:r>
      <w:r w:rsidRPr="002577D7">
        <w:t xml:space="preserve"> som kan føre til elektrolyttforstyrrelser (se </w:t>
      </w:r>
      <w:r w:rsidR="00FA1C87" w:rsidRPr="002577D7">
        <w:t>pkt.</w:t>
      </w:r>
      <w:r w:rsidRPr="002577D7">
        <w:t xml:space="preserve"> 4.4).</w:t>
      </w:r>
    </w:p>
    <w:p w:rsidR="00F472BE" w:rsidRPr="002577D7" w:rsidRDefault="00F472BE" w:rsidP="00434886"/>
    <w:p w:rsidR="00F472BE" w:rsidRPr="002577D7" w:rsidRDefault="00F472BE" w:rsidP="00AD4C48">
      <w:pPr>
        <w:keepNext/>
      </w:pPr>
      <w:r w:rsidRPr="002577D7">
        <w:t xml:space="preserve">Bivirkninger </w:t>
      </w:r>
      <w:r w:rsidR="00D67574" w:rsidRPr="002577D7">
        <w:t xml:space="preserve">av ukjent frekvens </w:t>
      </w:r>
      <w:r w:rsidRPr="002577D7">
        <w:t>rapportert ved bruk av hydroklortiazid alene omfatter</w:t>
      </w:r>
      <w:r w:rsidR="00A51A3B" w:rsidRPr="002577D7">
        <w:t>:</w:t>
      </w:r>
    </w:p>
    <w:p w:rsidR="00297071" w:rsidRPr="002577D7" w:rsidRDefault="00297071" w:rsidP="00AD4C48">
      <w:pPr>
        <w:keepNext/>
      </w:pPr>
    </w:p>
    <w:tbl>
      <w:tblPr>
        <w:tblW w:w="0" w:type="auto"/>
        <w:tblLayout w:type="fixed"/>
        <w:tblCellMar>
          <w:left w:w="70" w:type="dxa"/>
          <w:right w:w="70" w:type="dxa"/>
        </w:tblCellMar>
        <w:tblLook w:val="0000" w:firstRow="0" w:lastRow="0" w:firstColumn="0" w:lastColumn="0" w:noHBand="0" w:noVBand="0"/>
      </w:tblPr>
      <w:tblGrid>
        <w:gridCol w:w="4210"/>
        <w:gridCol w:w="4994"/>
      </w:tblGrid>
      <w:tr w:rsidR="00E7785C" w:rsidRPr="002577D7">
        <w:tblPrEx>
          <w:tblCellMar>
            <w:top w:w="0" w:type="dxa"/>
            <w:bottom w:w="0" w:type="dxa"/>
          </w:tblCellMar>
        </w:tblPrEx>
        <w:tc>
          <w:tcPr>
            <w:tcW w:w="4210" w:type="dxa"/>
          </w:tcPr>
          <w:p w:rsidR="00E7785C" w:rsidRPr="002577D7" w:rsidRDefault="00E7785C" w:rsidP="00E7785C">
            <w:pPr>
              <w:pStyle w:val="EndnoteText"/>
              <w:widowControl/>
              <w:tabs>
                <w:tab w:val="clear" w:pos="567"/>
              </w:tabs>
              <w:rPr>
                <w:lang w:val="nb-NO"/>
              </w:rPr>
            </w:pPr>
            <w:r w:rsidRPr="002577D7">
              <w:rPr>
                <w:lang w:val="nb-NO"/>
              </w:rPr>
              <w:t xml:space="preserve">Infeksiøse og </w:t>
            </w:r>
            <w:r w:rsidR="00AC7203" w:rsidRPr="002577D7">
              <w:rPr>
                <w:lang w:val="nb-NO"/>
              </w:rPr>
              <w:t>parasittære</w:t>
            </w:r>
            <w:r w:rsidRPr="002577D7">
              <w:rPr>
                <w:lang w:val="nb-NO"/>
              </w:rPr>
              <w:t xml:space="preserve"> sykdommer </w:t>
            </w:r>
          </w:p>
        </w:tc>
        <w:tc>
          <w:tcPr>
            <w:tcW w:w="4994" w:type="dxa"/>
          </w:tcPr>
          <w:p w:rsidR="00E7785C" w:rsidRPr="002577D7" w:rsidRDefault="00E7785C" w:rsidP="00E7785C">
            <w:pPr>
              <w:pStyle w:val="EndnoteText"/>
              <w:widowControl/>
              <w:tabs>
                <w:tab w:val="clear" w:pos="567"/>
              </w:tabs>
              <w:rPr>
                <w:lang w:val="nb-NO"/>
              </w:rPr>
            </w:pPr>
          </w:p>
        </w:tc>
      </w:tr>
      <w:tr w:rsidR="00297071" w:rsidRPr="002577D7">
        <w:tblPrEx>
          <w:tblCellMar>
            <w:top w:w="0" w:type="dxa"/>
            <w:bottom w:w="0" w:type="dxa"/>
          </w:tblCellMar>
        </w:tblPrEx>
        <w:tc>
          <w:tcPr>
            <w:tcW w:w="4210" w:type="dxa"/>
          </w:tcPr>
          <w:p w:rsidR="00297071" w:rsidRPr="002577D7" w:rsidRDefault="00297071" w:rsidP="00E7785C">
            <w:pPr>
              <w:pStyle w:val="EndnoteText"/>
              <w:widowControl/>
              <w:tabs>
                <w:tab w:val="clear" w:pos="567"/>
              </w:tabs>
              <w:rPr>
                <w:lang w:val="nb-NO"/>
              </w:rPr>
            </w:pPr>
            <w:r w:rsidRPr="002577D7">
              <w:rPr>
                <w:lang w:val="nb-NO"/>
              </w:rPr>
              <w:tab/>
              <w:t>Ikke kjent:</w:t>
            </w:r>
          </w:p>
        </w:tc>
        <w:tc>
          <w:tcPr>
            <w:tcW w:w="4994" w:type="dxa"/>
          </w:tcPr>
          <w:p w:rsidR="00297071" w:rsidRPr="002577D7" w:rsidRDefault="00297071" w:rsidP="00E7785C">
            <w:pPr>
              <w:pStyle w:val="EndnoteText"/>
              <w:widowControl/>
              <w:tabs>
                <w:tab w:val="clear" w:pos="567"/>
              </w:tabs>
              <w:rPr>
                <w:lang w:val="nb-NO"/>
              </w:rPr>
            </w:pPr>
            <w:r w:rsidRPr="002577D7">
              <w:rPr>
                <w:lang w:val="nb-NO"/>
              </w:rPr>
              <w:t>Sialoadenitt</w:t>
            </w:r>
          </w:p>
          <w:p w:rsidR="00297071" w:rsidRPr="002577D7" w:rsidRDefault="00297071" w:rsidP="00E7785C">
            <w:pPr>
              <w:pStyle w:val="EndnoteText"/>
              <w:widowControl/>
              <w:tabs>
                <w:tab w:val="clear" w:pos="567"/>
              </w:tabs>
              <w:rPr>
                <w:lang w:val="nb-NO"/>
              </w:rPr>
            </w:pPr>
          </w:p>
        </w:tc>
      </w:tr>
      <w:tr w:rsidR="00913DB2" w:rsidRPr="002577D7" w:rsidTr="005E0258">
        <w:tblPrEx>
          <w:tblCellMar>
            <w:top w:w="0" w:type="dxa"/>
            <w:bottom w:w="0" w:type="dxa"/>
          </w:tblCellMar>
        </w:tblPrEx>
        <w:tc>
          <w:tcPr>
            <w:tcW w:w="9204" w:type="dxa"/>
            <w:gridSpan w:val="2"/>
          </w:tcPr>
          <w:p w:rsidR="00913DB2" w:rsidRPr="002577D7" w:rsidRDefault="00913DB2" w:rsidP="00271E0A">
            <w:pPr>
              <w:pStyle w:val="EndnoteText"/>
              <w:widowControl/>
              <w:tabs>
                <w:tab w:val="clear" w:pos="567"/>
              </w:tabs>
              <w:rPr>
                <w:lang w:val="nb-NO"/>
              </w:rPr>
            </w:pPr>
            <w:bookmarkStart w:id="4" w:name="_Hlk527372008"/>
            <w:r w:rsidRPr="002577D7">
              <w:rPr>
                <w:noProof/>
                <w:lang w:val="nb-NO"/>
              </w:rPr>
              <w:t>Ondartet svulst, malign og uspesifisert (inkludert cyster og polypper)</w:t>
            </w:r>
          </w:p>
        </w:tc>
      </w:tr>
      <w:tr w:rsidR="00554BD3" w:rsidRPr="002577D7">
        <w:tblPrEx>
          <w:tblCellMar>
            <w:top w:w="0" w:type="dxa"/>
            <w:bottom w:w="0" w:type="dxa"/>
          </w:tblCellMar>
        </w:tblPrEx>
        <w:tc>
          <w:tcPr>
            <w:tcW w:w="4210" w:type="dxa"/>
          </w:tcPr>
          <w:p w:rsidR="00554BD3" w:rsidRPr="002577D7" w:rsidRDefault="00554BD3" w:rsidP="00554BD3">
            <w:pPr>
              <w:pStyle w:val="EndnoteText"/>
              <w:widowControl/>
              <w:tabs>
                <w:tab w:val="clear" w:pos="567"/>
              </w:tabs>
              <w:rPr>
                <w:noProof/>
                <w:lang w:val="nb-NO"/>
              </w:rPr>
            </w:pPr>
            <w:r w:rsidRPr="002577D7">
              <w:rPr>
                <w:szCs w:val="22"/>
                <w:lang w:val="nb-NO"/>
              </w:rPr>
              <w:tab/>
              <w:t>Ikke kjent:</w:t>
            </w:r>
          </w:p>
        </w:tc>
        <w:tc>
          <w:tcPr>
            <w:tcW w:w="4994" w:type="dxa"/>
          </w:tcPr>
          <w:p w:rsidR="00554BD3" w:rsidRPr="002577D7" w:rsidRDefault="00913DB2" w:rsidP="00554BD3">
            <w:pPr>
              <w:pStyle w:val="EndnoteText"/>
              <w:widowControl/>
              <w:tabs>
                <w:tab w:val="clear" w:pos="567"/>
              </w:tabs>
              <w:rPr>
                <w:lang w:val="nb-NO"/>
              </w:rPr>
            </w:pPr>
            <w:r w:rsidRPr="002577D7">
              <w:rPr>
                <w:lang w:val="nb-NO"/>
              </w:rPr>
              <w:t>Ikke</w:t>
            </w:r>
            <w:r w:rsidRPr="002577D7">
              <w:rPr>
                <w:lang w:val="nb-NO"/>
              </w:rPr>
              <w:noBreakHyphen/>
              <w:t>melanom hudkreft (basalcellekarsinom og epitelcellekarsinom)</w:t>
            </w:r>
          </w:p>
          <w:p w:rsidR="00913DB2" w:rsidRPr="002577D7" w:rsidRDefault="00913DB2" w:rsidP="00554BD3">
            <w:pPr>
              <w:pStyle w:val="EndnoteText"/>
              <w:widowControl/>
              <w:tabs>
                <w:tab w:val="clear" w:pos="567"/>
              </w:tabs>
              <w:rPr>
                <w:lang w:val="nb-NO"/>
              </w:rPr>
            </w:pPr>
          </w:p>
        </w:tc>
      </w:tr>
      <w:bookmarkEnd w:id="4"/>
      <w:tr w:rsidR="00554BD3" w:rsidRPr="002577D7">
        <w:tblPrEx>
          <w:tblCellMar>
            <w:top w:w="0" w:type="dxa"/>
            <w:bottom w:w="0" w:type="dxa"/>
          </w:tblCellMar>
        </w:tblPrEx>
        <w:tc>
          <w:tcPr>
            <w:tcW w:w="4210" w:type="dxa"/>
          </w:tcPr>
          <w:p w:rsidR="00554BD3" w:rsidRPr="002577D7" w:rsidRDefault="00554BD3" w:rsidP="00554BD3">
            <w:pPr>
              <w:pStyle w:val="EndnoteText"/>
              <w:keepNext/>
              <w:widowControl/>
              <w:tabs>
                <w:tab w:val="clear" w:pos="567"/>
              </w:tabs>
              <w:rPr>
                <w:lang w:val="nb-NO"/>
              </w:rPr>
            </w:pPr>
            <w:r w:rsidRPr="002577D7">
              <w:rPr>
                <w:lang w:val="nb-NO"/>
              </w:rPr>
              <w:t>Sykdommer i blod og lymfatiske organer</w:t>
            </w:r>
          </w:p>
        </w:tc>
        <w:tc>
          <w:tcPr>
            <w:tcW w:w="4994" w:type="dxa"/>
          </w:tcPr>
          <w:p w:rsidR="00554BD3" w:rsidRPr="002577D7" w:rsidRDefault="00554BD3" w:rsidP="00554BD3">
            <w:pPr>
              <w:pStyle w:val="EndnoteText"/>
              <w:keepNext/>
              <w:widowControl/>
              <w:tabs>
                <w:tab w:val="clear" w:pos="567"/>
              </w:tabs>
              <w:rPr>
                <w:lang w:val="nb-NO"/>
              </w:rPr>
            </w:pPr>
          </w:p>
        </w:tc>
      </w:tr>
      <w:tr w:rsidR="00554BD3" w:rsidRPr="002577D7" w:rsidTr="002711E9">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ab/>
              <w:t>Sjeldne:</w:t>
            </w:r>
          </w:p>
        </w:tc>
        <w:tc>
          <w:tcPr>
            <w:tcW w:w="4994" w:type="dxa"/>
          </w:tcPr>
          <w:p w:rsidR="00554BD3" w:rsidRPr="002577D7" w:rsidRDefault="00554BD3" w:rsidP="00554BD3">
            <w:pPr>
              <w:pStyle w:val="EndnoteText"/>
              <w:widowControl/>
              <w:tabs>
                <w:tab w:val="clear" w:pos="567"/>
              </w:tabs>
              <w:rPr>
                <w:lang w:val="nb-NO"/>
              </w:rPr>
            </w:pPr>
            <w:r w:rsidRPr="002577D7">
              <w:rPr>
                <w:lang w:val="nb-NO"/>
              </w:rPr>
              <w:t>Trombocytopeni (noen ganger med purpura)</w:t>
            </w:r>
          </w:p>
        </w:tc>
      </w:tr>
      <w:tr w:rsidR="00554BD3" w:rsidRPr="002577D7">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ab/>
              <w:t>Ikke kjent:</w:t>
            </w:r>
          </w:p>
        </w:tc>
        <w:tc>
          <w:tcPr>
            <w:tcW w:w="4994" w:type="dxa"/>
          </w:tcPr>
          <w:p w:rsidR="00554BD3" w:rsidRPr="002577D7" w:rsidRDefault="00554BD3" w:rsidP="00554BD3">
            <w:pPr>
              <w:pStyle w:val="EndnoteText"/>
              <w:widowControl/>
              <w:tabs>
                <w:tab w:val="clear" w:pos="567"/>
              </w:tabs>
              <w:rPr>
                <w:lang w:val="nb-NO"/>
              </w:rPr>
            </w:pPr>
            <w:r w:rsidRPr="002577D7">
              <w:rPr>
                <w:lang w:val="nb-NO"/>
              </w:rPr>
              <w:t>Aplastisk anemi, hemolytisk anemi, benmargssvikt, leukopeni, nøytropeni, agranulocytose</w:t>
            </w:r>
          </w:p>
        </w:tc>
      </w:tr>
      <w:tr w:rsidR="00554BD3" w:rsidRPr="002577D7">
        <w:tblPrEx>
          <w:tblCellMar>
            <w:top w:w="0" w:type="dxa"/>
            <w:bottom w:w="0" w:type="dxa"/>
          </w:tblCellMar>
        </w:tblPrEx>
        <w:tc>
          <w:tcPr>
            <w:tcW w:w="4210" w:type="dxa"/>
          </w:tcPr>
          <w:p w:rsidR="00554BD3" w:rsidRPr="002577D7" w:rsidRDefault="00554BD3" w:rsidP="00554BD3">
            <w:pPr>
              <w:pStyle w:val="EndnoteText"/>
              <w:keepNext/>
              <w:widowControl/>
              <w:tabs>
                <w:tab w:val="clear" w:pos="567"/>
              </w:tabs>
              <w:rPr>
                <w:lang w:val="nb-NO"/>
              </w:rPr>
            </w:pPr>
            <w:r w:rsidRPr="002577D7">
              <w:rPr>
                <w:lang w:val="nb-NO"/>
              </w:rPr>
              <w:t>Forstyrrelser i immunsystemet</w:t>
            </w:r>
          </w:p>
        </w:tc>
        <w:tc>
          <w:tcPr>
            <w:tcW w:w="4994" w:type="dxa"/>
          </w:tcPr>
          <w:p w:rsidR="00554BD3" w:rsidRPr="002577D7" w:rsidRDefault="00554BD3" w:rsidP="00554BD3">
            <w:pPr>
              <w:pStyle w:val="EndnoteText"/>
              <w:keepN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ab/>
              <w:t>Ikke kjent:</w:t>
            </w:r>
          </w:p>
        </w:tc>
        <w:tc>
          <w:tcPr>
            <w:tcW w:w="4994" w:type="dxa"/>
          </w:tcPr>
          <w:p w:rsidR="00554BD3" w:rsidRPr="002577D7" w:rsidRDefault="00554BD3" w:rsidP="00554BD3">
            <w:pPr>
              <w:pStyle w:val="EndnoteText"/>
              <w:widowControl/>
              <w:tabs>
                <w:tab w:val="clear" w:pos="567"/>
              </w:tabs>
              <w:rPr>
                <w:lang w:val="nb-NO"/>
              </w:rPr>
            </w:pPr>
            <w:r w:rsidRPr="002577D7">
              <w:rPr>
                <w:lang w:val="nb-NO"/>
              </w:rPr>
              <w:t>Anafylaktiske reaksjoner, hypersensitivitet</w:t>
            </w:r>
          </w:p>
          <w:p w:rsidR="00554BD3" w:rsidRPr="002577D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Endokrine sykdommer</w:t>
            </w:r>
          </w:p>
        </w:tc>
        <w:tc>
          <w:tcPr>
            <w:tcW w:w="4994" w:type="dxa"/>
          </w:tcPr>
          <w:p w:rsidR="00554BD3" w:rsidRPr="002577D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ab/>
              <w:t>Ikke kjent:</w:t>
            </w:r>
          </w:p>
        </w:tc>
        <w:tc>
          <w:tcPr>
            <w:tcW w:w="4994" w:type="dxa"/>
          </w:tcPr>
          <w:p w:rsidR="00554BD3" w:rsidRPr="002577D7" w:rsidRDefault="00554BD3" w:rsidP="00554BD3">
            <w:pPr>
              <w:pStyle w:val="EndnoteText"/>
              <w:widowControl/>
              <w:tabs>
                <w:tab w:val="clear" w:pos="567"/>
              </w:tabs>
              <w:rPr>
                <w:lang w:val="nb-NO"/>
              </w:rPr>
            </w:pPr>
            <w:r w:rsidRPr="002577D7">
              <w:rPr>
                <w:lang w:val="nb-NO"/>
              </w:rPr>
              <w:t>Utilstrekkelig kontroll av diabetes mellitus</w:t>
            </w:r>
          </w:p>
          <w:p w:rsidR="00554BD3" w:rsidRPr="002577D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9204" w:type="dxa"/>
            <w:gridSpan w:val="2"/>
          </w:tcPr>
          <w:p w:rsidR="00554BD3" w:rsidRPr="002577D7" w:rsidRDefault="00554BD3" w:rsidP="00554BD3">
            <w:pPr>
              <w:pStyle w:val="EndnoteText"/>
              <w:keepNext/>
              <w:keepLines/>
              <w:widowControl/>
              <w:tabs>
                <w:tab w:val="clear" w:pos="567"/>
              </w:tabs>
              <w:rPr>
                <w:lang w:val="nb-NO"/>
              </w:rPr>
            </w:pPr>
            <w:r w:rsidRPr="002577D7">
              <w:rPr>
                <w:lang w:val="nb-NO"/>
              </w:rPr>
              <w:t>Stoffskifte- og ernæringsbetingede sykdommer</w:t>
            </w:r>
          </w:p>
        </w:tc>
      </w:tr>
      <w:tr w:rsidR="00554BD3" w:rsidRPr="002577D7" w:rsidTr="002711E9">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ab/>
              <w:t>Vanlige:</w:t>
            </w:r>
          </w:p>
        </w:tc>
        <w:tc>
          <w:tcPr>
            <w:tcW w:w="4994" w:type="dxa"/>
          </w:tcPr>
          <w:p w:rsidR="00554BD3" w:rsidRPr="002577D7" w:rsidRDefault="00554BD3" w:rsidP="00554BD3">
            <w:pPr>
              <w:pStyle w:val="EndnoteText"/>
              <w:widowControl/>
              <w:tabs>
                <w:tab w:val="clear" w:pos="567"/>
              </w:tabs>
              <w:rPr>
                <w:lang w:val="nb-NO"/>
              </w:rPr>
            </w:pPr>
            <w:r w:rsidRPr="002577D7">
              <w:rPr>
                <w:lang w:val="nb-NO"/>
              </w:rPr>
              <w:t>Hypomagnesemi</w:t>
            </w:r>
          </w:p>
        </w:tc>
      </w:tr>
      <w:tr w:rsidR="00554BD3" w:rsidRPr="002577D7" w:rsidTr="002711E9">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ab/>
              <w:t>Sjeldne:</w:t>
            </w:r>
          </w:p>
        </w:tc>
        <w:tc>
          <w:tcPr>
            <w:tcW w:w="4994" w:type="dxa"/>
          </w:tcPr>
          <w:p w:rsidR="00554BD3" w:rsidRPr="002577D7" w:rsidRDefault="00554BD3" w:rsidP="00554BD3">
            <w:pPr>
              <w:pStyle w:val="EndnoteText"/>
              <w:widowControl/>
              <w:tabs>
                <w:tab w:val="clear" w:pos="567"/>
              </w:tabs>
              <w:rPr>
                <w:lang w:val="nb-NO"/>
              </w:rPr>
            </w:pPr>
            <w:r w:rsidRPr="002577D7">
              <w:rPr>
                <w:lang w:val="nb-NO"/>
              </w:rPr>
              <w:t>Hyperkalsemi</w:t>
            </w:r>
          </w:p>
        </w:tc>
      </w:tr>
      <w:tr w:rsidR="00554BD3" w:rsidRPr="002577D7" w:rsidTr="002711E9">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ab/>
              <w:t>Svært sjeldne:</w:t>
            </w:r>
          </w:p>
        </w:tc>
        <w:tc>
          <w:tcPr>
            <w:tcW w:w="4994" w:type="dxa"/>
          </w:tcPr>
          <w:p w:rsidR="00554BD3" w:rsidRPr="002577D7" w:rsidRDefault="00554BD3" w:rsidP="00554BD3">
            <w:pPr>
              <w:pStyle w:val="EndnoteText"/>
              <w:widowControl/>
              <w:tabs>
                <w:tab w:val="clear" w:pos="567"/>
              </w:tabs>
              <w:rPr>
                <w:lang w:val="nb-NO"/>
              </w:rPr>
            </w:pPr>
            <w:r w:rsidRPr="002577D7">
              <w:rPr>
                <w:lang w:val="nb-NO"/>
              </w:rPr>
              <w:t>Hypokloremisk alkalose</w:t>
            </w:r>
          </w:p>
        </w:tc>
      </w:tr>
      <w:tr w:rsidR="00554BD3" w:rsidRPr="002577D7">
        <w:tblPrEx>
          <w:tblCellMar>
            <w:top w:w="0" w:type="dxa"/>
            <w:bottom w:w="0" w:type="dxa"/>
          </w:tblCellMar>
        </w:tblPrEx>
        <w:tc>
          <w:tcPr>
            <w:tcW w:w="4210" w:type="dxa"/>
          </w:tcPr>
          <w:p w:rsidR="00554BD3" w:rsidRPr="002577D7" w:rsidRDefault="00554BD3" w:rsidP="00554BD3">
            <w:pPr>
              <w:pStyle w:val="EndnoteText"/>
              <w:keepNext/>
              <w:keepLines/>
              <w:widowControl/>
              <w:tabs>
                <w:tab w:val="clear" w:pos="567"/>
              </w:tabs>
              <w:rPr>
                <w:lang w:val="nb-NO"/>
              </w:rPr>
            </w:pPr>
            <w:r w:rsidRPr="002577D7">
              <w:rPr>
                <w:lang w:val="nb-NO"/>
              </w:rPr>
              <w:tab/>
              <w:t>Ikke kjent:</w:t>
            </w:r>
          </w:p>
        </w:tc>
        <w:tc>
          <w:tcPr>
            <w:tcW w:w="4994" w:type="dxa"/>
          </w:tcPr>
          <w:p w:rsidR="00554BD3" w:rsidRPr="002577D7" w:rsidRDefault="00554BD3" w:rsidP="00554BD3">
            <w:pPr>
              <w:pStyle w:val="EndnoteText"/>
              <w:widowControl/>
              <w:tabs>
                <w:tab w:val="clear" w:pos="567"/>
              </w:tabs>
              <w:rPr>
                <w:lang w:val="nb-NO"/>
              </w:rPr>
            </w:pPr>
            <w:r w:rsidRPr="002577D7">
              <w:rPr>
                <w:lang w:val="nb-NO"/>
              </w:rPr>
              <w:t>Anoreksi, nedsatt appetitt, elektrolyttforstyrrelser, hyperkolesterolemi, hyperglykemi, hypovolemi</w:t>
            </w:r>
          </w:p>
          <w:p w:rsidR="00554BD3" w:rsidRPr="002577D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Psykiatriske lidelser</w:t>
            </w:r>
          </w:p>
        </w:tc>
        <w:tc>
          <w:tcPr>
            <w:tcW w:w="4994" w:type="dxa"/>
          </w:tcPr>
          <w:p w:rsidR="00554BD3" w:rsidRPr="002577D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Del="003105C7" w:rsidRDefault="00554BD3" w:rsidP="00554BD3">
            <w:pPr>
              <w:pStyle w:val="EndnoteText"/>
              <w:widowControl/>
              <w:tabs>
                <w:tab w:val="clear" w:pos="567"/>
              </w:tabs>
              <w:rPr>
                <w:lang w:val="nb-NO"/>
              </w:rPr>
            </w:pPr>
            <w:r w:rsidRPr="002577D7">
              <w:rPr>
                <w:lang w:val="nb-NO"/>
              </w:rPr>
              <w:tab/>
              <w:t>Ikke kjent:</w:t>
            </w:r>
          </w:p>
        </w:tc>
        <w:tc>
          <w:tcPr>
            <w:tcW w:w="4994" w:type="dxa"/>
          </w:tcPr>
          <w:p w:rsidR="00554BD3" w:rsidRPr="002577D7" w:rsidRDefault="00554BD3" w:rsidP="00554BD3">
            <w:pPr>
              <w:pStyle w:val="EndnoteText"/>
              <w:widowControl/>
              <w:tabs>
                <w:tab w:val="clear" w:pos="567"/>
              </w:tabs>
              <w:rPr>
                <w:lang w:val="nb-NO"/>
              </w:rPr>
            </w:pPr>
            <w:r w:rsidRPr="002577D7">
              <w:rPr>
                <w:lang w:val="nb-NO"/>
              </w:rPr>
              <w:t>Rastløshet</w:t>
            </w:r>
          </w:p>
          <w:p w:rsidR="00554BD3" w:rsidRPr="002577D7" w:rsidDel="003105C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Nevrologiske sykdommer</w:t>
            </w:r>
          </w:p>
        </w:tc>
        <w:tc>
          <w:tcPr>
            <w:tcW w:w="4994" w:type="dxa"/>
          </w:tcPr>
          <w:p w:rsidR="00554BD3" w:rsidRPr="002577D7" w:rsidRDefault="00554BD3" w:rsidP="00554BD3">
            <w:pPr>
              <w:pStyle w:val="EndnoteText"/>
              <w:widowControl/>
              <w:tabs>
                <w:tab w:val="clear" w:pos="567"/>
              </w:tabs>
              <w:rPr>
                <w:lang w:val="nb-NO"/>
              </w:rPr>
            </w:pPr>
          </w:p>
        </w:tc>
      </w:tr>
      <w:tr w:rsidR="00554BD3" w:rsidRPr="002577D7" w:rsidTr="002711E9">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ab/>
              <w:t>Sjeldne:</w:t>
            </w:r>
          </w:p>
        </w:tc>
        <w:tc>
          <w:tcPr>
            <w:tcW w:w="4994" w:type="dxa"/>
          </w:tcPr>
          <w:p w:rsidR="00554BD3" w:rsidRPr="002577D7" w:rsidRDefault="00554BD3" w:rsidP="00554BD3">
            <w:pPr>
              <w:pStyle w:val="EndnoteText"/>
              <w:widowControl/>
              <w:tabs>
                <w:tab w:val="clear" w:pos="567"/>
              </w:tabs>
              <w:rPr>
                <w:lang w:val="nb-NO"/>
              </w:rPr>
            </w:pPr>
            <w:r w:rsidRPr="002577D7">
              <w:rPr>
                <w:lang w:val="nb-NO"/>
              </w:rPr>
              <w:t>Hodepine</w:t>
            </w:r>
          </w:p>
        </w:tc>
      </w:tr>
      <w:tr w:rsidR="00554BD3" w:rsidRPr="002577D7">
        <w:tblPrEx>
          <w:tblCellMar>
            <w:top w:w="0" w:type="dxa"/>
            <w:bottom w:w="0" w:type="dxa"/>
          </w:tblCellMar>
        </w:tblPrEx>
        <w:tc>
          <w:tcPr>
            <w:tcW w:w="4210" w:type="dxa"/>
          </w:tcPr>
          <w:p w:rsidR="00554BD3" w:rsidRPr="002577D7" w:rsidDel="003105C7" w:rsidRDefault="00554BD3" w:rsidP="00554BD3">
            <w:pPr>
              <w:pStyle w:val="EndnoteText"/>
              <w:widowControl/>
              <w:tabs>
                <w:tab w:val="clear" w:pos="567"/>
              </w:tabs>
              <w:rPr>
                <w:lang w:val="nb-NO"/>
              </w:rPr>
            </w:pPr>
            <w:r w:rsidRPr="002577D7">
              <w:rPr>
                <w:lang w:val="nb-NO"/>
              </w:rPr>
              <w:tab/>
              <w:t>Ikke kjent:</w:t>
            </w:r>
          </w:p>
        </w:tc>
        <w:tc>
          <w:tcPr>
            <w:tcW w:w="4994" w:type="dxa"/>
          </w:tcPr>
          <w:p w:rsidR="00554BD3" w:rsidRPr="002577D7" w:rsidRDefault="00554BD3" w:rsidP="00554BD3">
            <w:pPr>
              <w:pStyle w:val="EndnoteText"/>
              <w:widowControl/>
              <w:tabs>
                <w:tab w:val="clear" w:pos="567"/>
              </w:tabs>
              <w:rPr>
                <w:lang w:val="nb-NO"/>
              </w:rPr>
            </w:pPr>
            <w:r w:rsidRPr="002577D7">
              <w:rPr>
                <w:lang w:val="nb-NO"/>
              </w:rPr>
              <w:t>Ørhet</w:t>
            </w:r>
          </w:p>
          <w:p w:rsidR="00554BD3" w:rsidRPr="002577D7" w:rsidDel="003105C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Øyesykdommer</w:t>
            </w:r>
          </w:p>
        </w:tc>
        <w:tc>
          <w:tcPr>
            <w:tcW w:w="4994" w:type="dxa"/>
          </w:tcPr>
          <w:p w:rsidR="00554BD3" w:rsidRPr="002577D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Del="003105C7" w:rsidRDefault="00554BD3" w:rsidP="00554BD3">
            <w:pPr>
              <w:pStyle w:val="EndnoteText"/>
              <w:widowControl/>
              <w:tabs>
                <w:tab w:val="clear" w:pos="567"/>
              </w:tabs>
              <w:rPr>
                <w:lang w:val="nb-NO"/>
              </w:rPr>
            </w:pPr>
            <w:r w:rsidRPr="002577D7">
              <w:rPr>
                <w:lang w:val="nb-NO"/>
              </w:rPr>
              <w:tab/>
              <w:t>Ikke kjent:</w:t>
            </w:r>
          </w:p>
        </w:tc>
        <w:tc>
          <w:tcPr>
            <w:tcW w:w="4994" w:type="dxa"/>
          </w:tcPr>
          <w:p w:rsidR="00554BD3" w:rsidRPr="002577D7" w:rsidRDefault="00554BD3" w:rsidP="00554BD3">
            <w:pPr>
              <w:pStyle w:val="EndnoteText"/>
              <w:widowControl/>
              <w:tabs>
                <w:tab w:val="clear" w:pos="567"/>
              </w:tabs>
              <w:rPr>
                <w:lang w:val="nb-NO"/>
              </w:rPr>
            </w:pPr>
            <w:r w:rsidRPr="002577D7">
              <w:rPr>
                <w:lang w:val="nb-NO"/>
              </w:rPr>
              <w:t>Xantopsi, akutt myopi, akutt trangvinkelglaukom</w:t>
            </w:r>
            <w:r w:rsidR="00A52A60">
              <w:rPr>
                <w:lang w:val="nb-NO"/>
              </w:rPr>
              <w:t>, koroidal effusjon</w:t>
            </w:r>
          </w:p>
          <w:p w:rsidR="00554BD3" w:rsidRPr="002577D7" w:rsidDel="003105C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RDefault="00554BD3" w:rsidP="00554BD3">
            <w:pPr>
              <w:pStyle w:val="EndnoteText"/>
              <w:keepNext/>
              <w:widowControl/>
              <w:tabs>
                <w:tab w:val="clear" w:pos="567"/>
              </w:tabs>
              <w:rPr>
                <w:lang w:val="nb-NO"/>
              </w:rPr>
            </w:pPr>
            <w:r w:rsidRPr="002577D7">
              <w:rPr>
                <w:lang w:val="nb-NO"/>
              </w:rPr>
              <w:t>Karsykdommer</w:t>
            </w:r>
          </w:p>
        </w:tc>
        <w:tc>
          <w:tcPr>
            <w:tcW w:w="4994" w:type="dxa"/>
          </w:tcPr>
          <w:p w:rsidR="00554BD3" w:rsidRPr="002577D7" w:rsidRDefault="00554BD3" w:rsidP="00554BD3">
            <w:pPr>
              <w:pStyle w:val="EndnoteText"/>
              <w:keepN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Del="003105C7" w:rsidRDefault="00554BD3" w:rsidP="00554BD3">
            <w:pPr>
              <w:pStyle w:val="EndnoteText"/>
              <w:widowControl/>
              <w:tabs>
                <w:tab w:val="clear" w:pos="567"/>
              </w:tabs>
              <w:rPr>
                <w:lang w:val="nb-NO"/>
              </w:rPr>
            </w:pPr>
            <w:r w:rsidRPr="002577D7">
              <w:rPr>
                <w:lang w:val="nb-NO"/>
              </w:rPr>
              <w:tab/>
              <w:t>Ikke kjent:</w:t>
            </w:r>
          </w:p>
        </w:tc>
        <w:tc>
          <w:tcPr>
            <w:tcW w:w="4994" w:type="dxa"/>
          </w:tcPr>
          <w:p w:rsidR="00554BD3" w:rsidRPr="002577D7" w:rsidRDefault="00554BD3" w:rsidP="00554BD3">
            <w:pPr>
              <w:pStyle w:val="EndnoteText"/>
              <w:widowControl/>
              <w:tabs>
                <w:tab w:val="clear" w:pos="567"/>
              </w:tabs>
              <w:rPr>
                <w:lang w:val="nb-NO"/>
              </w:rPr>
            </w:pPr>
            <w:r w:rsidRPr="002577D7">
              <w:rPr>
                <w:lang w:val="nb-NO"/>
              </w:rPr>
              <w:t>Nekrotiserende vaskulitt</w:t>
            </w:r>
          </w:p>
          <w:p w:rsidR="00554BD3" w:rsidRPr="002577D7" w:rsidDel="003105C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Gastrointestinale sykdommer</w:t>
            </w:r>
          </w:p>
        </w:tc>
        <w:tc>
          <w:tcPr>
            <w:tcW w:w="4994" w:type="dxa"/>
          </w:tcPr>
          <w:p w:rsidR="00554BD3" w:rsidRPr="002577D7" w:rsidRDefault="00554BD3" w:rsidP="00554BD3">
            <w:pPr>
              <w:pStyle w:val="EndnoteText"/>
              <w:widowControl/>
              <w:tabs>
                <w:tab w:val="clear" w:pos="567"/>
              </w:tabs>
              <w:rPr>
                <w:lang w:val="nb-NO"/>
              </w:rPr>
            </w:pPr>
          </w:p>
        </w:tc>
      </w:tr>
      <w:tr w:rsidR="00554BD3" w:rsidRPr="002577D7" w:rsidTr="002711E9">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ab/>
              <w:t>Vanlige:</w:t>
            </w:r>
          </w:p>
        </w:tc>
        <w:tc>
          <w:tcPr>
            <w:tcW w:w="4994" w:type="dxa"/>
          </w:tcPr>
          <w:p w:rsidR="00554BD3" w:rsidRPr="002577D7" w:rsidRDefault="00554BD3" w:rsidP="00554BD3">
            <w:pPr>
              <w:pStyle w:val="EndnoteText"/>
              <w:widowControl/>
              <w:tabs>
                <w:tab w:val="clear" w:pos="567"/>
              </w:tabs>
              <w:rPr>
                <w:lang w:val="nb-NO"/>
              </w:rPr>
            </w:pPr>
            <w:r w:rsidRPr="002577D7">
              <w:rPr>
                <w:lang w:val="nb-NO"/>
              </w:rPr>
              <w:t>Kvalme</w:t>
            </w:r>
          </w:p>
        </w:tc>
      </w:tr>
      <w:tr w:rsidR="00554BD3" w:rsidRPr="002577D7">
        <w:tblPrEx>
          <w:tblCellMar>
            <w:top w:w="0" w:type="dxa"/>
            <w:bottom w:w="0" w:type="dxa"/>
          </w:tblCellMar>
        </w:tblPrEx>
        <w:tc>
          <w:tcPr>
            <w:tcW w:w="4210" w:type="dxa"/>
          </w:tcPr>
          <w:p w:rsidR="00554BD3" w:rsidRPr="002577D7" w:rsidDel="003105C7" w:rsidRDefault="00554BD3" w:rsidP="00554BD3">
            <w:pPr>
              <w:pStyle w:val="EndnoteText"/>
              <w:widowControl/>
              <w:tabs>
                <w:tab w:val="clear" w:pos="567"/>
              </w:tabs>
              <w:rPr>
                <w:lang w:val="nb-NO"/>
              </w:rPr>
            </w:pPr>
            <w:r w:rsidRPr="002577D7">
              <w:rPr>
                <w:lang w:val="nb-NO"/>
              </w:rPr>
              <w:tab/>
              <w:t>Ikke kjent:</w:t>
            </w:r>
          </w:p>
        </w:tc>
        <w:tc>
          <w:tcPr>
            <w:tcW w:w="4994" w:type="dxa"/>
          </w:tcPr>
          <w:p w:rsidR="00554BD3" w:rsidRPr="002577D7" w:rsidRDefault="00554BD3" w:rsidP="00554BD3">
            <w:pPr>
              <w:pStyle w:val="EndnoteText"/>
              <w:widowControl/>
              <w:tabs>
                <w:tab w:val="clear" w:pos="567"/>
              </w:tabs>
              <w:rPr>
                <w:lang w:val="nb-NO"/>
              </w:rPr>
            </w:pPr>
            <w:r w:rsidRPr="002577D7">
              <w:rPr>
                <w:lang w:val="nb-NO"/>
              </w:rPr>
              <w:t>Pankreatitt, magebesvær</w:t>
            </w:r>
          </w:p>
          <w:p w:rsidR="00554BD3" w:rsidRPr="002577D7" w:rsidDel="003105C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Sykdommer i lever og galleveier</w:t>
            </w:r>
          </w:p>
        </w:tc>
        <w:tc>
          <w:tcPr>
            <w:tcW w:w="4994" w:type="dxa"/>
          </w:tcPr>
          <w:p w:rsidR="00554BD3" w:rsidRPr="002577D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Del="003105C7" w:rsidRDefault="00554BD3" w:rsidP="00554BD3">
            <w:pPr>
              <w:pStyle w:val="EndnoteText"/>
              <w:widowControl/>
              <w:tabs>
                <w:tab w:val="clear" w:pos="567"/>
              </w:tabs>
              <w:rPr>
                <w:lang w:val="nb-NO"/>
              </w:rPr>
            </w:pPr>
            <w:r w:rsidRPr="002577D7">
              <w:rPr>
                <w:lang w:val="nb-NO"/>
              </w:rPr>
              <w:tab/>
              <w:t>Ikke kjent:</w:t>
            </w:r>
          </w:p>
        </w:tc>
        <w:tc>
          <w:tcPr>
            <w:tcW w:w="4994" w:type="dxa"/>
          </w:tcPr>
          <w:p w:rsidR="00554BD3" w:rsidRPr="002577D7" w:rsidRDefault="00554BD3" w:rsidP="00554BD3">
            <w:pPr>
              <w:pStyle w:val="EndnoteText"/>
              <w:widowControl/>
              <w:tabs>
                <w:tab w:val="clear" w:pos="567"/>
              </w:tabs>
              <w:rPr>
                <w:lang w:val="nb-NO"/>
              </w:rPr>
            </w:pPr>
            <w:r w:rsidRPr="002577D7">
              <w:rPr>
                <w:lang w:val="nb-NO"/>
              </w:rPr>
              <w:t>Hepatocellulær gulsott, kolestatisk gulsott</w:t>
            </w:r>
          </w:p>
          <w:p w:rsidR="00554BD3" w:rsidRPr="002577D7" w:rsidDel="003105C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Hud- og underhudssykdommer</w:t>
            </w:r>
          </w:p>
        </w:tc>
        <w:tc>
          <w:tcPr>
            <w:tcW w:w="4994" w:type="dxa"/>
          </w:tcPr>
          <w:p w:rsidR="00554BD3" w:rsidRPr="002577D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ab/>
              <w:t>Ikke kjent:</w:t>
            </w:r>
          </w:p>
        </w:tc>
        <w:tc>
          <w:tcPr>
            <w:tcW w:w="4994" w:type="dxa"/>
          </w:tcPr>
          <w:p w:rsidR="00554BD3" w:rsidRPr="002577D7" w:rsidRDefault="00554BD3" w:rsidP="00554BD3">
            <w:pPr>
              <w:pStyle w:val="EndnoteText"/>
              <w:widowControl/>
              <w:tabs>
                <w:tab w:val="clear" w:pos="567"/>
              </w:tabs>
              <w:rPr>
                <w:lang w:val="nb-NO"/>
              </w:rPr>
            </w:pPr>
            <w:r w:rsidRPr="002577D7">
              <w:rPr>
                <w:lang w:val="nb-NO"/>
              </w:rPr>
              <w:t>Lupus-lignende syndrom, fotosensitivitetsreaksjoner, kutan vaskulitt, toksisk epidermal nekrolyse, erythema multiforme</w:t>
            </w:r>
          </w:p>
          <w:p w:rsidR="00554BD3" w:rsidRPr="002577D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Sykdommer i muskler, bindevev og skjelett</w:t>
            </w:r>
          </w:p>
        </w:tc>
        <w:tc>
          <w:tcPr>
            <w:tcW w:w="4994" w:type="dxa"/>
          </w:tcPr>
          <w:p w:rsidR="00554BD3" w:rsidRPr="002577D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ab/>
              <w:t>Ikke kjent:</w:t>
            </w:r>
          </w:p>
        </w:tc>
        <w:tc>
          <w:tcPr>
            <w:tcW w:w="4994" w:type="dxa"/>
          </w:tcPr>
          <w:p w:rsidR="00554BD3" w:rsidRPr="002577D7" w:rsidRDefault="00554BD3" w:rsidP="00554BD3">
            <w:pPr>
              <w:pStyle w:val="EndnoteText"/>
              <w:widowControl/>
              <w:tabs>
                <w:tab w:val="clear" w:pos="567"/>
              </w:tabs>
              <w:rPr>
                <w:lang w:val="nb-NO"/>
              </w:rPr>
            </w:pPr>
            <w:r w:rsidRPr="002577D7">
              <w:rPr>
                <w:lang w:val="nb-NO"/>
              </w:rPr>
              <w:t>Svakhet</w:t>
            </w:r>
          </w:p>
          <w:p w:rsidR="00554BD3" w:rsidRPr="002577D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Sykdommer i nyre og urinveier</w:t>
            </w:r>
          </w:p>
        </w:tc>
        <w:tc>
          <w:tcPr>
            <w:tcW w:w="4994" w:type="dxa"/>
          </w:tcPr>
          <w:p w:rsidR="00554BD3" w:rsidRPr="002577D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Del="00F21E52" w:rsidRDefault="00554BD3" w:rsidP="00554BD3">
            <w:pPr>
              <w:pStyle w:val="EndnoteText"/>
              <w:widowControl/>
              <w:tabs>
                <w:tab w:val="clear" w:pos="567"/>
              </w:tabs>
              <w:rPr>
                <w:lang w:val="nb-NO"/>
              </w:rPr>
            </w:pPr>
            <w:r w:rsidRPr="002577D7">
              <w:rPr>
                <w:lang w:val="nb-NO"/>
              </w:rPr>
              <w:tab/>
              <w:t>Ikke kjent:</w:t>
            </w:r>
          </w:p>
        </w:tc>
        <w:tc>
          <w:tcPr>
            <w:tcW w:w="4994" w:type="dxa"/>
          </w:tcPr>
          <w:p w:rsidR="00554BD3" w:rsidRPr="002577D7" w:rsidRDefault="00554BD3" w:rsidP="00554BD3">
            <w:pPr>
              <w:pStyle w:val="EndnoteText"/>
              <w:widowControl/>
              <w:tabs>
                <w:tab w:val="clear" w:pos="567"/>
              </w:tabs>
              <w:rPr>
                <w:lang w:val="nb-NO"/>
              </w:rPr>
            </w:pPr>
            <w:r w:rsidRPr="002577D7">
              <w:rPr>
                <w:lang w:val="nb-NO"/>
              </w:rPr>
              <w:t>Interstitiell nefritt, nyredysfunksjon, glykosuri</w:t>
            </w:r>
          </w:p>
          <w:p w:rsidR="00554BD3" w:rsidRPr="002577D7" w:rsidDel="00F21E52"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9204" w:type="dxa"/>
            <w:gridSpan w:val="2"/>
          </w:tcPr>
          <w:p w:rsidR="00554BD3" w:rsidRPr="002577D7" w:rsidRDefault="00554BD3" w:rsidP="00554BD3">
            <w:pPr>
              <w:pStyle w:val="EndnoteText"/>
              <w:widowControl/>
              <w:tabs>
                <w:tab w:val="clear" w:pos="567"/>
              </w:tabs>
              <w:rPr>
                <w:lang w:val="nb-NO"/>
              </w:rPr>
            </w:pPr>
            <w:r w:rsidRPr="002577D7">
              <w:rPr>
                <w:lang w:val="nb-NO"/>
              </w:rPr>
              <w:t>Generelle lidelser og reaksjoner på administrasjonsstedet</w:t>
            </w:r>
          </w:p>
        </w:tc>
      </w:tr>
      <w:tr w:rsidR="00554BD3" w:rsidRPr="002577D7">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ab/>
              <w:t>Ikke kjent:</w:t>
            </w:r>
          </w:p>
        </w:tc>
        <w:tc>
          <w:tcPr>
            <w:tcW w:w="4994" w:type="dxa"/>
          </w:tcPr>
          <w:p w:rsidR="00554BD3" w:rsidRPr="002577D7" w:rsidRDefault="00554BD3" w:rsidP="00554BD3">
            <w:pPr>
              <w:pStyle w:val="EndnoteText"/>
              <w:widowControl/>
              <w:tabs>
                <w:tab w:val="clear" w:pos="567"/>
              </w:tabs>
              <w:rPr>
                <w:lang w:val="nb-NO"/>
              </w:rPr>
            </w:pPr>
            <w:r w:rsidRPr="002577D7">
              <w:rPr>
                <w:lang w:val="nb-NO"/>
              </w:rPr>
              <w:t>Pyreksi</w:t>
            </w:r>
          </w:p>
          <w:p w:rsidR="00554BD3" w:rsidRPr="002577D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Undersøkelser</w:t>
            </w:r>
          </w:p>
        </w:tc>
        <w:tc>
          <w:tcPr>
            <w:tcW w:w="4994" w:type="dxa"/>
          </w:tcPr>
          <w:p w:rsidR="00554BD3" w:rsidRPr="002577D7" w:rsidRDefault="00554BD3" w:rsidP="00554BD3">
            <w:pPr>
              <w:pStyle w:val="EndnoteText"/>
              <w:widowControl/>
              <w:tabs>
                <w:tab w:val="clear" w:pos="567"/>
              </w:tabs>
              <w:rPr>
                <w:lang w:val="nb-NO"/>
              </w:rPr>
            </w:pPr>
          </w:p>
        </w:tc>
      </w:tr>
      <w:tr w:rsidR="00554BD3" w:rsidRPr="002577D7">
        <w:tblPrEx>
          <w:tblCellMar>
            <w:top w:w="0" w:type="dxa"/>
            <w:bottom w:w="0" w:type="dxa"/>
          </w:tblCellMar>
        </w:tblPrEx>
        <w:tc>
          <w:tcPr>
            <w:tcW w:w="4210" w:type="dxa"/>
          </w:tcPr>
          <w:p w:rsidR="00554BD3" w:rsidRPr="002577D7" w:rsidRDefault="00554BD3" w:rsidP="00554BD3">
            <w:pPr>
              <w:pStyle w:val="EndnoteText"/>
              <w:widowControl/>
              <w:tabs>
                <w:tab w:val="clear" w:pos="567"/>
              </w:tabs>
              <w:rPr>
                <w:lang w:val="nb-NO"/>
              </w:rPr>
            </w:pPr>
            <w:r w:rsidRPr="002577D7">
              <w:rPr>
                <w:lang w:val="nb-NO"/>
              </w:rPr>
              <w:tab/>
              <w:t>Ikke kjent:</w:t>
            </w:r>
          </w:p>
        </w:tc>
        <w:tc>
          <w:tcPr>
            <w:tcW w:w="4994" w:type="dxa"/>
          </w:tcPr>
          <w:p w:rsidR="00554BD3" w:rsidRPr="002577D7" w:rsidRDefault="00554BD3" w:rsidP="00554BD3">
            <w:pPr>
              <w:pStyle w:val="EndnoteText"/>
              <w:widowControl/>
              <w:tabs>
                <w:tab w:val="clear" w:pos="567"/>
              </w:tabs>
              <w:rPr>
                <w:lang w:val="nb-NO"/>
              </w:rPr>
            </w:pPr>
            <w:r w:rsidRPr="002577D7">
              <w:rPr>
                <w:lang w:val="nb-NO"/>
              </w:rPr>
              <w:t>Forhøyede triglyseridverdier</w:t>
            </w:r>
          </w:p>
          <w:p w:rsidR="00554BD3" w:rsidRPr="002577D7" w:rsidRDefault="00554BD3" w:rsidP="00554BD3">
            <w:pPr>
              <w:pStyle w:val="EndnoteText"/>
              <w:widowControl/>
              <w:tabs>
                <w:tab w:val="clear" w:pos="567"/>
              </w:tabs>
              <w:rPr>
                <w:lang w:val="nb-NO"/>
              </w:rPr>
            </w:pPr>
          </w:p>
        </w:tc>
      </w:tr>
    </w:tbl>
    <w:p w:rsidR="00F472BE" w:rsidRPr="002577D7" w:rsidRDefault="00F472BE" w:rsidP="00434886"/>
    <w:p w:rsidR="001E55AC" w:rsidRPr="002577D7" w:rsidRDefault="001E55AC" w:rsidP="00AD4C48">
      <w:pPr>
        <w:keepNext/>
        <w:rPr>
          <w:u w:val="single"/>
        </w:rPr>
      </w:pPr>
      <w:r w:rsidRPr="002577D7">
        <w:rPr>
          <w:u w:val="single"/>
        </w:rPr>
        <w:t>Beskrivelse av utvalgte bivirkninger</w:t>
      </w:r>
    </w:p>
    <w:p w:rsidR="001E55AC" w:rsidRPr="002577D7" w:rsidRDefault="001E55AC" w:rsidP="00AD4C48">
      <w:pPr>
        <w:keepNext/>
        <w:rPr>
          <w:i/>
        </w:rPr>
      </w:pPr>
    </w:p>
    <w:p w:rsidR="001E55AC" w:rsidRPr="002577D7" w:rsidRDefault="001E55AC" w:rsidP="00AD4C48">
      <w:pPr>
        <w:keepNext/>
        <w:suppressAutoHyphens/>
        <w:ind w:left="567" w:hanging="567"/>
        <w:rPr>
          <w:u w:val="single"/>
        </w:rPr>
      </w:pPr>
      <w:r w:rsidRPr="002577D7">
        <w:rPr>
          <w:u w:val="single"/>
        </w:rPr>
        <w:t xml:space="preserve">Unormal </w:t>
      </w:r>
      <w:r w:rsidR="003E1E68" w:rsidRPr="002577D7">
        <w:rPr>
          <w:u w:val="single"/>
        </w:rPr>
        <w:t>lever</w:t>
      </w:r>
      <w:r w:rsidRPr="002577D7">
        <w:rPr>
          <w:u w:val="single"/>
        </w:rPr>
        <w:t>funksjon/ leversykdom</w:t>
      </w:r>
    </w:p>
    <w:p w:rsidR="001E55AC" w:rsidRPr="002577D7" w:rsidRDefault="001E55AC" w:rsidP="0098359A">
      <w:pPr>
        <w:suppressAutoHyphens/>
      </w:pPr>
      <w:r w:rsidRPr="002577D7">
        <w:t xml:space="preserve">Utifra erfaringer etter markedsføring forekom de fleste tilfeller av unormal </w:t>
      </w:r>
      <w:r w:rsidR="003E1E68" w:rsidRPr="002577D7">
        <w:t>lever</w:t>
      </w:r>
      <w:r w:rsidRPr="002577D7">
        <w:t>funksjon/leversykdom hos japanske pasienter. Sannsynligvis inntreffer denne bivirkningen hyppigere hos japanske pasienter.</w:t>
      </w:r>
    </w:p>
    <w:p w:rsidR="001E55AC" w:rsidRPr="002577D7" w:rsidRDefault="001E55AC" w:rsidP="001E55AC">
      <w:pPr>
        <w:suppressAutoHyphens/>
        <w:ind w:left="567" w:hanging="567"/>
      </w:pPr>
    </w:p>
    <w:p w:rsidR="001E55AC" w:rsidRPr="002577D7" w:rsidRDefault="001E55AC" w:rsidP="00621D00">
      <w:pPr>
        <w:keepNext/>
        <w:suppressAutoHyphens/>
        <w:ind w:left="567" w:hanging="567"/>
      </w:pPr>
      <w:r w:rsidRPr="002577D7">
        <w:rPr>
          <w:u w:val="single"/>
        </w:rPr>
        <w:t>Sepsis</w:t>
      </w:r>
    </w:p>
    <w:p w:rsidR="001E55AC" w:rsidRPr="002577D7" w:rsidRDefault="001E55AC" w:rsidP="001E55AC">
      <w:pPr>
        <w:suppressAutoHyphens/>
        <w:ind w:left="567" w:hanging="567"/>
      </w:pPr>
      <w:r w:rsidRPr="002577D7">
        <w:t xml:space="preserve">I PRoFESS studien ble det observert økt forekomst av sepsis med telmisartan sammenlignet med </w:t>
      </w:r>
    </w:p>
    <w:p w:rsidR="001E55AC" w:rsidRPr="002577D7" w:rsidRDefault="001E55AC" w:rsidP="001E55AC">
      <w:pPr>
        <w:suppressAutoHyphens/>
        <w:ind w:left="567" w:hanging="567"/>
      </w:pPr>
      <w:r w:rsidRPr="002577D7">
        <w:t>placebo. Dette kan være et tilfeldig funn eller være relatert til en ukjent mekanisme (se pkt.5.1).</w:t>
      </w:r>
    </w:p>
    <w:p w:rsidR="009518AA" w:rsidRPr="002577D7" w:rsidRDefault="009518AA" w:rsidP="001E55AC">
      <w:pPr>
        <w:suppressAutoHyphens/>
        <w:ind w:left="567" w:hanging="567"/>
      </w:pPr>
    </w:p>
    <w:p w:rsidR="009518AA" w:rsidRPr="002577D7" w:rsidRDefault="009518AA" w:rsidP="00621D00">
      <w:pPr>
        <w:keepNext/>
        <w:suppressAutoHyphens/>
        <w:rPr>
          <w:u w:val="single"/>
        </w:rPr>
      </w:pPr>
      <w:r w:rsidRPr="002577D7">
        <w:rPr>
          <w:u w:val="single"/>
        </w:rPr>
        <w:t>Interstitiell lungesykdom</w:t>
      </w:r>
    </w:p>
    <w:p w:rsidR="009518AA" w:rsidRPr="002577D7" w:rsidRDefault="009518AA" w:rsidP="009518AA">
      <w:pPr>
        <w:suppressAutoHyphens/>
      </w:pPr>
      <w:r w:rsidRPr="002577D7">
        <w:t>Tilfeller av interstitiell lungesykdom har vært rapportert etter markedsføring, i en tidsmessig tilknytning til inntak av telmisartan. En årsakssammenheng har imidlertid ikke blitt fastslått.</w:t>
      </w:r>
    </w:p>
    <w:p w:rsidR="00554BD3" w:rsidRPr="002577D7" w:rsidRDefault="00554BD3" w:rsidP="009518AA">
      <w:pPr>
        <w:suppressAutoHyphens/>
      </w:pPr>
    </w:p>
    <w:p w:rsidR="00554BD3" w:rsidRPr="002577D7" w:rsidRDefault="00554BD3" w:rsidP="009518AA">
      <w:pPr>
        <w:suppressAutoHyphens/>
        <w:rPr>
          <w:u w:val="single"/>
        </w:rPr>
      </w:pPr>
      <w:bookmarkStart w:id="5" w:name="_Hlk527372161"/>
      <w:r w:rsidRPr="002577D7">
        <w:rPr>
          <w:u w:val="single"/>
        </w:rPr>
        <w:t>Ikke</w:t>
      </w:r>
      <w:r w:rsidR="00271E0A" w:rsidRPr="002577D7">
        <w:rPr>
          <w:u w:val="single"/>
        </w:rPr>
        <w:noBreakHyphen/>
      </w:r>
      <w:r w:rsidR="000F22D0" w:rsidRPr="002577D7">
        <w:rPr>
          <w:u w:val="single"/>
        </w:rPr>
        <w:t>melanom hudkreft</w:t>
      </w:r>
    </w:p>
    <w:p w:rsidR="00554BD3" w:rsidRPr="002577D7" w:rsidRDefault="00554BD3" w:rsidP="009518AA">
      <w:pPr>
        <w:suppressAutoHyphens/>
      </w:pPr>
      <w:r w:rsidRPr="002577D7">
        <w:t>Basert på tilgjengelig data fra epidemiologiske studier, er det sett en sammenheng mellom bruk av HCTZ i høye kumulative doser og forekomst av ikke</w:t>
      </w:r>
      <w:r w:rsidR="00271E0A" w:rsidRPr="002577D7">
        <w:noBreakHyphen/>
      </w:r>
      <w:r w:rsidRPr="002577D7">
        <w:t>melanom hudkreft (se også pkt. </w:t>
      </w:r>
      <w:r w:rsidR="00271E0A" w:rsidRPr="002577D7">
        <w:t>4.4 og </w:t>
      </w:r>
      <w:r w:rsidRPr="002577D7">
        <w:t>5.1).</w:t>
      </w:r>
      <w:bookmarkEnd w:id="5"/>
    </w:p>
    <w:p w:rsidR="00EC729A" w:rsidRPr="002577D7" w:rsidRDefault="00EC729A" w:rsidP="00434886"/>
    <w:p w:rsidR="00485F46" w:rsidRPr="002577D7" w:rsidRDefault="00485F46" w:rsidP="002A4FB6">
      <w:pPr>
        <w:keepNext/>
        <w:keepLines/>
        <w:suppressLineNumbers/>
        <w:autoSpaceDE w:val="0"/>
        <w:autoSpaceDN w:val="0"/>
        <w:adjustRightInd w:val="0"/>
        <w:jc w:val="both"/>
        <w:rPr>
          <w:szCs w:val="22"/>
          <w:u w:val="single"/>
        </w:rPr>
      </w:pPr>
      <w:r w:rsidRPr="002577D7">
        <w:rPr>
          <w:szCs w:val="22"/>
          <w:u w:val="single"/>
        </w:rPr>
        <w:t>Melding av mistenkte bivirkninger</w:t>
      </w:r>
    </w:p>
    <w:p w:rsidR="00485F46" w:rsidRPr="002577D7" w:rsidRDefault="00485F46" w:rsidP="002A4FB6">
      <w:pPr>
        <w:keepNext/>
        <w:keepLines/>
        <w:rPr>
          <w:szCs w:val="22"/>
        </w:rPr>
      </w:pPr>
      <w:r w:rsidRPr="002577D7">
        <w:rPr>
          <w:szCs w:val="22"/>
        </w:rPr>
        <w:t xml:space="preserve">Melding av mistenkte bivirkninger etter godkjenning av legemidlet er viktig. </w:t>
      </w:r>
      <w:r w:rsidRPr="002577D7">
        <w:rPr>
          <w:noProof/>
          <w:szCs w:val="22"/>
        </w:rPr>
        <w:t xml:space="preserve">Det gjør det mulig å overvåke forholdet mellom nytte og risiko for legemidlet kontinuerlig. Helsepersonell oppfordres til å melde enhver mistenkt bivirkning. Dette gjøres via </w:t>
      </w:r>
      <w:r w:rsidRPr="002577D7">
        <w:rPr>
          <w:noProof/>
          <w:szCs w:val="22"/>
          <w:highlight w:val="lightGray"/>
        </w:rPr>
        <w:t xml:space="preserve">det nasjonale meldesystemet som beskrevet i </w:t>
      </w:r>
      <w:hyperlink r:id="rId11" w:history="1">
        <w:r w:rsidRPr="002577D7">
          <w:rPr>
            <w:rStyle w:val="Hyperlink"/>
            <w:szCs w:val="22"/>
            <w:highlight w:val="lightGray"/>
          </w:rPr>
          <w:t>Appen</w:t>
        </w:r>
        <w:r w:rsidRPr="002577D7">
          <w:rPr>
            <w:rStyle w:val="Hyperlink"/>
            <w:szCs w:val="22"/>
            <w:highlight w:val="lightGray"/>
          </w:rPr>
          <w:t>d</w:t>
        </w:r>
        <w:r w:rsidRPr="002577D7">
          <w:rPr>
            <w:rStyle w:val="Hyperlink"/>
            <w:szCs w:val="22"/>
            <w:highlight w:val="lightGray"/>
          </w:rPr>
          <w:t>ix V</w:t>
        </w:r>
      </w:hyperlink>
      <w:r w:rsidRPr="002577D7">
        <w:rPr>
          <w:szCs w:val="22"/>
        </w:rPr>
        <w:t>.</w:t>
      </w:r>
    </w:p>
    <w:p w:rsidR="00485F46" w:rsidRPr="002577D7" w:rsidRDefault="00485F46" w:rsidP="00485F46"/>
    <w:p w:rsidR="00F472BE" w:rsidRPr="002577D7" w:rsidRDefault="00F472BE" w:rsidP="00434886">
      <w:r w:rsidRPr="002577D7">
        <w:rPr>
          <w:b/>
        </w:rPr>
        <w:t>4.9</w:t>
      </w:r>
      <w:r w:rsidRPr="002577D7">
        <w:rPr>
          <w:b/>
        </w:rPr>
        <w:tab/>
        <w:t>Overdosering</w:t>
      </w:r>
    </w:p>
    <w:p w:rsidR="00F472BE" w:rsidRPr="002577D7" w:rsidRDefault="00F472BE" w:rsidP="00434886"/>
    <w:p w:rsidR="00857E6F" w:rsidRPr="002577D7" w:rsidRDefault="00857E6F" w:rsidP="00434886">
      <w:r w:rsidRPr="002577D7">
        <w:t xml:space="preserve">Det </w:t>
      </w:r>
      <w:r w:rsidR="00F21E52" w:rsidRPr="002577D7">
        <w:t xml:space="preserve">er begrenset informasjon </w:t>
      </w:r>
      <w:r w:rsidR="005162EA" w:rsidRPr="002577D7">
        <w:t>vedrørende</w:t>
      </w:r>
      <w:r w:rsidRPr="002577D7">
        <w:t xml:space="preserve"> overdosering av telmisartan hos menneske</w:t>
      </w:r>
      <w:r w:rsidR="00F21E52" w:rsidRPr="002577D7">
        <w:t>t</w:t>
      </w:r>
      <w:r w:rsidRPr="002577D7">
        <w:t>. Det er ikke klarlagt i hvilken grad hydroklortiazid elimineres ved hemodialyse.</w:t>
      </w:r>
    </w:p>
    <w:p w:rsidR="00857E6F" w:rsidRPr="002577D7" w:rsidRDefault="00857E6F" w:rsidP="00434886"/>
    <w:p w:rsidR="009518AA" w:rsidRPr="002577D7" w:rsidRDefault="00857E6F" w:rsidP="00716263">
      <w:pPr>
        <w:keepNext/>
      </w:pPr>
      <w:r w:rsidRPr="002577D7">
        <w:rPr>
          <w:u w:val="single"/>
        </w:rPr>
        <w:t>Symptomer</w:t>
      </w:r>
    </w:p>
    <w:p w:rsidR="00857E6F" w:rsidRPr="002577D7" w:rsidRDefault="00857E6F" w:rsidP="00434886">
      <w:r w:rsidRPr="002577D7">
        <w:t xml:space="preserve">De </w:t>
      </w:r>
      <w:r w:rsidR="00487F1F" w:rsidRPr="002577D7">
        <w:t>mest fremtredende</w:t>
      </w:r>
      <w:r w:rsidRPr="002577D7">
        <w:t xml:space="preserve"> symptomene på overdosering med telmisartan </w:t>
      </w:r>
      <w:r w:rsidR="00F21E52" w:rsidRPr="002577D7">
        <w:t>var</w:t>
      </w:r>
      <w:r w:rsidRPr="002577D7">
        <w:t xml:space="preserve"> hypotensjon og takykardi</w:t>
      </w:r>
      <w:r w:rsidR="00487F1F" w:rsidRPr="002577D7">
        <w:t>.</w:t>
      </w:r>
      <w:r w:rsidRPr="002577D7">
        <w:t xml:space="preserve"> </w:t>
      </w:r>
      <w:r w:rsidR="00487F1F" w:rsidRPr="002577D7">
        <w:t>B</w:t>
      </w:r>
      <w:r w:rsidRPr="002577D7">
        <w:t>radykardi</w:t>
      </w:r>
      <w:r w:rsidR="00E549A4" w:rsidRPr="002577D7">
        <w:t>, svimmelhet, oppkast, øk</w:t>
      </w:r>
      <w:r w:rsidR="007007C5" w:rsidRPr="002577D7">
        <w:t>t</w:t>
      </w:r>
      <w:r w:rsidR="00E549A4" w:rsidRPr="002577D7">
        <w:t xml:space="preserve"> serumkreatinin og akutt nyresvikt har</w:t>
      </w:r>
      <w:r w:rsidRPr="002577D7">
        <w:t xml:space="preserve"> også </w:t>
      </w:r>
      <w:r w:rsidR="00E549A4" w:rsidRPr="002577D7">
        <w:t>vært rapportert</w:t>
      </w:r>
      <w:r w:rsidRPr="002577D7">
        <w:t xml:space="preserve">. Overdosering med hydroklortiazid viser seg ved elektrolyttap (hypokalemi, hypokloremi) og </w:t>
      </w:r>
      <w:r w:rsidR="00E549A4" w:rsidRPr="002577D7">
        <w:t>hypovolemi</w:t>
      </w:r>
      <w:r w:rsidRPr="002577D7">
        <w:t xml:space="preserve"> på grunn av kraftig diurese. De vanligste symptomene på overdosering er kvalme og somnolens. Hypokalemi kan gi muskelkramper og/eller forsterke arytmier ved samtidig bruk av digitalisglykosider eller visse antiarytmika.</w:t>
      </w:r>
    </w:p>
    <w:p w:rsidR="00857E6F" w:rsidRPr="002577D7" w:rsidRDefault="00857E6F" w:rsidP="00434886"/>
    <w:p w:rsidR="009518AA" w:rsidRPr="002577D7" w:rsidRDefault="00857E6F" w:rsidP="00434886">
      <w:r w:rsidRPr="002577D7">
        <w:rPr>
          <w:u w:val="single"/>
        </w:rPr>
        <w:t>Behandling</w:t>
      </w:r>
    </w:p>
    <w:p w:rsidR="00F472BE" w:rsidRPr="002577D7" w:rsidRDefault="00F21E52" w:rsidP="00434886">
      <w:r w:rsidRPr="002577D7">
        <w:t xml:space="preserve">Telmisartan elimineres ikke ved hemodialyse. </w:t>
      </w:r>
      <w:r w:rsidR="00F472BE" w:rsidRPr="002577D7">
        <w:t>Pasienten skal følges nøye og behandlingen skal være symptomatisk og understøttende. Behandlingen avhenger av tid fra inntak og symptomenes alvorlighetsgrad. Tiltak som fremkalling av brekninger eller ma</w:t>
      </w:r>
      <w:r w:rsidR="00487F1F" w:rsidRPr="002577D7">
        <w:t>g</w:t>
      </w:r>
      <w:r w:rsidR="00F472BE" w:rsidRPr="002577D7">
        <w:t xml:space="preserve">eskylling foreslås. Aktivert kull kan være nyttig i behandling av overdosering. Serumelektrolytter og kreatinin skal måles hyppig. Hvis hypotensjon forekommer skal pasienten plasseres i ryggleie og </w:t>
      </w:r>
      <w:r w:rsidR="00BA3049" w:rsidRPr="002577D7">
        <w:t xml:space="preserve">raskt gis </w:t>
      </w:r>
      <w:r w:rsidR="00F472BE" w:rsidRPr="002577D7">
        <w:t>salt- og væskeerstatning.</w:t>
      </w:r>
    </w:p>
    <w:p w:rsidR="00F472BE" w:rsidRPr="002577D7" w:rsidRDefault="00F472BE"/>
    <w:p w:rsidR="00F472BE" w:rsidRPr="002577D7" w:rsidRDefault="00F472BE"/>
    <w:p w:rsidR="00F472BE" w:rsidRPr="002577D7" w:rsidRDefault="00F472BE" w:rsidP="006572C8">
      <w:pPr>
        <w:keepNext/>
        <w:suppressAutoHyphens/>
        <w:ind w:left="567" w:hanging="567"/>
      </w:pPr>
      <w:r w:rsidRPr="002577D7">
        <w:rPr>
          <w:b/>
        </w:rPr>
        <w:t>5.</w:t>
      </w:r>
      <w:r w:rsidRPr="002577D7">
        <w:rPr>
          <w:b/>
        </w:rPr>
        <w:tab/>
        <w:t>FARMAKOLOGISKE EGENSKAPER</w:t>
      </w:r>
    </w:p>
    <w:p w:rsidR="00F472BE" w:rsidRPr="002577D7" w:rsidRDefault="00F472BE" w:rsidP="006572C8">
      <w:pPr>
        <w:keepNext/>
      </w:pPr>
    </w:p>
    <w:p w:rsidR="00F472BE" w:rsidRPr="002577D7" w:rsidRDefault="00F472BE" w:rsidP="006572C8">
      <w:pPr>
        <w:keepNext/>
        <w:suppressAutoHyphens/>
        <w:ind w:left="567" w:hanging="567"/>
      </w:pPr>
      <w:r w:rsidRPr="002577D7">
        <w:rPr>
          <w:b/>
        </w:rPr>
        <w:t>5.1</w:t>
      </w:r>
      <w:r w:rsidRPr="002577D7">
        <w:rPr>
          <w:b/>
        </w:rPr>
        <w:tab/>
        <w:t>Farmakodynamiske egenskaper</w:t>
      </w:r>
    </w:p>
    <w:p w:rsidR="00F472BE" w:rsidRPr="002577D7" w:rsidRDefault="00F472BE" w:rsidP="006572C8">
      <w:pPr>
        <w:keepNext/>
      </w:pPr>
    </w:p>
    <w:p w:rsidR="00F472BE" w:rsidRPr="002577D7" w:rsidRDefault="00F472BE" w:rsidP="006572C8">
      <w:pPr>
        <w:keepNext/>
        <w:suppressAutoHyphens/>
        <w:ind w:left="567" w:hanging="567"/>
      </w:pPr>
      <w:r w:rsidRPr="002577D7">
        <w:t>Farmakoterapeutisk gruppe: Angiotensin II-antagonist og diuretikum, ATC-kode: C09D A</w:t>
      </w:r>
      <w:r w:rsidR="00375D0B" w:rsidRPr="002577D7">
        <w:t>07</w:t>
      </w:r>
    </w:p>
    <w:p w:rsidR="00F472BE" w:rsidRPr="002577D7" w:rsidRDefault="00F472BE" w:rsidP="006572C8">
      <w:pPr>
        <w:keepNext/>
      </w:pPr>
    </w:p>
    <w:p w:rsidR="00F472BE" w:rsidRPr="002577D7" w:rsidRDefault="00F472BE">
      <w:r w:rsidRPr="002577D7">
        <w:t>MicardisPlus er en kombinasjon av en angiotensin II-reseptorantagonist, telmisartan og et tiaziddiuretikum, hydroklortiazid. Kombinasjonen av disse virkestoffene har en additiv antihypertensiv effekt ved at blodtrykket reduseres i større grad enn med hver av substansene alene.</w:t>
      </w:r>
    </w:p>
    <w:p w:rsidR="00F472BE" w:rsidRPr="002577D7" w:rsidRDefault="00F472BE">
      <w:r w:rsidRPr="002577D7">
        <w:t>MicardisPlus gitt en gang daglig gir en effektiv og jevn blodtrykksreduksjon innen det terapeutiske doseringsområdet.</w:t>
      </w:r>
    </w:p>
    <w:p w:rsidR="00F472BE" w:rsidRPr="002577D7" w:rsidRDefault="00F472BE">
      <w:pPr>
        <w:suppressAutoHyphens/>
        <w:ind w:left="567" w:hanging="567"/>
      </w:pPr>
    </w:p>
    <w:p w:rsidR="006F2BBE" w:rsidRPr="002577D7" w:rsidRDefault="006F2BBE" w:rsidP="00BE4BDE">
      <w:pPr>
        <w:keepNext/>
        <w:rPr>
          <w:u w:val="single"/>
        </w:rPr>
      </w:pPr>
      <w:r w:rsidRPr="002577D7">
        <w:rPr>
          <w:u w:val="single"/>
        </w:rPr>
        <w:t>Virkningsmekanisme</w:t>
      </w:r>
    </w:p>
    <w:p w:rsidR="00F472BE" w:rsidRPr="002577D7" w:rsidRDefault="00F472BE">
      <w:r w:rsidRPr="002577D7">
        <w:t>Telmisartan er, gitt peroralt, en effektiv og spesifikk angiotensin II-reseptor subtype 1 (AT</w:t>
      </w:r>
      <w:r w:rsidRPr="002577D7">
        <w:rPr>
          <w:vertAlign w:val="subscript"/>
        </w:rPr>
        <w:t>1</w:t>
      </w:r>
      <w:r w:rsidRPr="002577D7">
        <w:t>)-antagonist. Telmisartan fortrenger med meget høy affinitet angiotensin II fra dets bindingssete på AT</w:t>
      </w:r>
      <w:r w:rsidRPr="002577D7">
        <w:rPr>
          <w:vertAlign w:val="subscript"/>
        </w:rPr>
        <w:t>1</w:t>
      </w:r>
      <w:r w:rsidRPr="002577D7">
        <w:t>-</w:t>
      </w:r>
      <w:r w:rsidR="008E702F" w:rsidRPr="002577D7">
        <w:t xml:space="preserve"> </w:t>
      </w:r>
      <w:r w:rsidRPr="002577D7">
        <w:t>reseptoren, som er ansvarlig for de kjente effektene av angiotensin II. Telmisartan viser ingen effekt som partiell agonist ved AT</w:t>
      </w:r>
      <w:r w:rsidRPr="002577D7">
        <w:rPr>
          <w:vertAlign w:val="subscript"/>
        </w:rPr>
        <w:t>1</w:t>
      </w:r>
      <w:r w:rsidRPr="002577D7">
        <w:t>-reseptoren. Telmisartan binder seg selektivt til AT</w:t>
      </w:r>
      <w:r w:rsidRPr="002577D7">
        <w:rPr>
          <w:vertAlign w:val="subscript"/>
        </w:rPr>
        <w:t>1</w:t>
      </w:r>
      <w:r w:rsidRPr="002577D7">
        <w:t>-reseptoren. Bindingen er langvarig. Telmisartan viser ingen affinitet til andre reseptorer som AT</w:t>
      </w:r>
      <w:r w:rsidRPr="002577D7">
        <w:rPr>
          <w:vertAlign w:val="subscript"/>
        </w:rPr>
        <w:t>2</w:t>
      </w:r>
      <w:r w:rsidRPr="002577D7">
        <w:t xml:space="preserve"> eller andre dårligere karakteriserte AT-reseptorer. Den funksjonelle rollen til disse reseptorene er ikke kjent, heller ikke effekten av en eventuell overstimulering av angiotensin II, hvis nivåer øker med telmisartan. Telmisartan fører til reduserte aldosteronnivåer. Telmisartan hemmer ikke humant plasmarenin og blokkerer ikke ionekanaler. Telmisartan hemmer ikke det angiotensinomdannende enzymet (kininase II), enzymet som også bryter ned bradykinin. Det forventes derfor ingen potensering av bradykininmedierte negative effekter.</w:t>
      </w:r>
    </w:p>
    <w:p w:rsidR="00F472BE" w:rsidRPr="002577D7" w:rsidRDefault="00F472BE">
      <w:r w:rsidRPr="002577D7">
        <w:t>En 80</w:t>
      </w:r>
      <w:r w:rsidR="0041033C" w:rsidRPr="002577D7">
        <w:t> </w:t>
      </w:r>
      <w:r w:rsidRPr="002577D7">
        <w:t>mg dose telmisartan, gitt til friske frivillige forsøkspersoner, hemmer nesten fullstendig den økning av blodtrykket som utløses av angiotensin II. Effekten varer i mer enn 24 timer og er fortsatt målbar opp til 48 timer.</w:t>
      </w:r>
    </w:p>
    <w:p w:rsidR="00F472BE" w:rsidRPr="002577D7" w:rsidRDefault="00F472BE"/>
    <w:p w:rsidR="00D678DC" w:rsidRPr="002577D7" w:rsidRDefault="00D678DC" w:rsidP="00E33652">
      <w:r w:rsidRPr="002577D7">
        <w:t xml:space="preserve">Hydroklortiazid er et tiaziddiuretikum. Mekanismen bak </w:t>
      </w:r>
      <w:r w:rsidR="00330D4C" w:rsidRPr="002577D7">
        <w:t>den</w:t>
      </w:r>
      <w:r w:rsidRPr="002577D7">
        <w:t xml:space="preserve"> antihypertensive effekt</w:t>
      </w:r>
      <w:r w:rsidR="00330D4C" w:rsidRPr="002577D7">
        <w:t>en til tiazidene</w:t>
      </w:r>
      <w:r w:rsidRPr="002577D7">
        <w:t xml:space="preserve"> er ikke fullstendig klarlagt. Tiazidene påvirker den renale tubulære reabsorpsjonen av elektrolytter og øker utskillelsen av natrium og klorid i omtrent samme grad. Den diuretiske virkningen av hydroklo</w:t>
      </w:r>
      <w:r w:rsidR="002C7F7D" w:rsidRPr="002577D7">
        <w:t>rtiazid reduserer plasmavolumet,</w:t>
      </w:r>
      <w:r w:rsidRPr="002577D7">
        <w:t xml:space="preserve"> øker plasmareninaktiviteten</w:t>
      </w:r>
      <w:r w:rsidR="002C7F7D" w:rsidRPr="002577D7">
        <w:t xml:space="preserve"> og</w:t>
      </w:r>
      <w:r w:rsidRPr="002577D7">
        <w:t xml:space="preserve"> øker aldosteronutskillelsen, noe som fører til økt tap av kalium og bikarbonat i urinen og redusert serumkalium. Samtidig administrering av telmisartan synes å motvirke dette kaliumtapet, sannsynligvis gjennom blokade av renin-angiotensin-aldosteronsystemet. Diuresen innsetter 2</w:t>
      </w:r>
      <w:r w:rsidR="00A8563D" w:rsidRPr="002577D7">
        <w:t> </w:t>
      </w:r>
      <w:r w:rsidRPr="002577D7">
        <w:t>timer etter inntak av hydroklortiazid</w:t>
      </w:r>
      <w:r w:rsidR="002C7F7D" w:rsidRPr="002577D7">
        <w:t>,</w:t>
      </w:r>
      <w:r w:rsidRPr="002577D7">
        <w:t xml:space="preserve"> og maksimal effekt kommer etter ca.</w:t>
      </w:r>
      <w:r w:rsidR="00E33652" w:rsidRPr="002577D7">
        <w:t xml:space="preserve"> 4</w:t>
      </w:r>
      <w:r w:rsidR="00A8563D" w:rsidRPr="002577D7">
        <w:t> </w:t>
      </w:r>
      <w:r w:rsidR="00E33652" w:rsidRPr="002577D7">
        <w:t>timer. Effekten vedvarer i 6–</w:t>
      </w:r>
      <w:r w:rsidRPr="002577D7">
        <w:t>12</w:t>
      </w:r>
      <w:r w:rsidR="00A8563D" w:rsidRPr="002577D7">
        <w:t> </w:t>
      </w:r>
      <w:r w:rsidRPr="002577D7">
        <w:t>timer.</w:t>
      </w:r>
    </w:p>
    <w:p w:rsidR="00D678DC" w:rsidRPr="002577D7" w:rsidRDefault="00D678DC"/>
    <w:p w:rsidR="00D678DC" w:rsidRPr="002577D7" w:rsidRDefault="00D678DC" w:rsidP="00BE4BDE">
      <w:pPr>
        <w:keepNext/>
        <w:rPr>
          <w:u w:val="single"/>
        </w:rPr>
      </w:pPr>
      <w:r w:rsidRPr="002577D7">
        <w:rPr>
          <w:u w:val="single"/>
        </w:rPr>
        <w:t>Klinisk effekt og sikkerhet</w:t>
      </w:r>
    </w:p>
    <w:p w:rsidR="006F2BBE" w:rsidRPr="002577D7" w:rsidRDefault="006F2BBE" w:rsidP="00BE4BDE">
      <w:pPr>
        <w:keepNext/>
      </w:pPr>
    </w:p>
    <w:p w:rsidR="00D678DC" w:rsidRPr="002577D7" w:rsidRDefault="00D678DC">
      <w:r w:rsidRPr="002577D7">
        <w:t>Behan</w:t>
      </w:r>
      <w:r w:rsidR="000A0ECE" w:rsidRPr="002577D7">
        <w:t>d</w:t>
      </w:r>
      <w:r w:rsidRPr="002577D7">
        <w:t>ling av essensiell hypertensjon</w:t>
      </w:r>
    </w:p>
    <w:p w:rsidR="00F472BE" w:rsidRPr="002577D7" w:rsidRDefault="00F472BE">
      <w:r w:rsidRPr="002577D7">
        <w:t>Den antihypertensive effekten inntrer gradvis i løpet av 3 timer etter første dose telmisartan. Maksimal reduksjon av blodtrykket oppnås vanligvis 4-8 uker etter behandlingsstart og denne effekten opprettholdes ved langtidsbehandling. Den antihypertensive effekten vedvarer konstant i 24 timer etter dosering. Dette er vist med ambulatoriske blodtrykksmålinger over siste 4 timer før neste dose. Dette bekreftes også av at forholdet mellom laveste og høyeste blodtrykksverdi ligger over 80</w:t>
      </w:r>
      <w:r w:rsidR="0041033C" w:rsidRPr="002577D7">
        <w:t> </w:t>
      </w:r>
      <w:r w:rsidRPr="002577D7">
        <w:t>% etter inntak av 40 og 80</w:t>
      </w:r>
      <w:r w:rsidR="0041033C" w:rsidRPr="002577D7">
        <w:t> </w:t>
      </w:r>
      <w:r w:rsidRPr="002577D7">
        <w:t>mg telmisartan i placebokontrollerte kliniske studier.</w:t>
      </w:r>
    </w:p>
    <w:p w:rsidR="00554BD3" w:rsidRPr="002577D7" w:rsidRDefault="00554BD3"/>
    <w:p w:rsidR="00F472BE" w:rsidRPr="002577D7" w:rsidRDefault="00F472BE">
      <w:r w:rsidRPr="002577D7">
        <w:t>Hos pasienter med hypertensjon senker telmisartan systolisk og diastolisk blodtrykk uten å påvirke hjertefrekvensen. Den antihypertensive effekten av telmisartan er sammenlignbar med effekten av andre typer antihypertensiva (vist i kliniske studier hvor telmisartan er sammenlignet med amlodipin, atenolol, enalapril, hydroklortiazid og lisinopril).</w:t>
      </w:r>
    </w:p>
    <w:p w:rsidR="00F472BE" w:rsidRPr="002577D7" w:rsidRDefault="00F472BE"/>
    <w:p w:rsidR="00F472BE" w:rsidRPr="002577D7" w:rsidRDefault="00F472BE">
      <w:r w:rsidRPr="002577D7">
        <w:t>Ved brå seponering av behandling med telmisartan går blodtrykket gradvis over flere dager tilbake til nivået før behandlingsstart uten tegn på ”rebound”-hypertensjon (rask blodtrykksstigning).</w:t>
      </w:r>
    </w:p>
    <w:p w:rsidR="00F472BE" w:rsidRPr="002577D7" w:rsidRDefault="00F472BE">
      <w:r w:rsidRPr="002577D7">
        <w:t xml:space="preserve">Ved direkte sammenligning i kliniske utprøvninger var insidensen av tørrhoste signifikant lavere hos pasienter behandlet med telmisartan enn hos de som fikk en </w:t>
      </w:r>
      <w:smartTag w:uri="urn:schemas-microsoft-com:office:smarttags" w:element="stockticker">
        <w:r w:rsidRPr="002577D7">
          <w:t>ACE</w:t>
        </w:r>
      </w:smartTag>
      <w:r w:rsidRPr="002577D7">
        <w:t>-hemmer.</w:t>
      </w:r>
    </w:p>
    <w:p w:rsidR="00F472BE" w:rsidRPr="002577D7" w:rsidRDefault="00F472BE"/>
    <w:p w:rsidR="0000788B" w:rsidRPr="002577D7" w:rsidRDefault="0000788B" w:rsidP="0000250B">
      <w:pPr>
        <w:keepNext/>
        <w:rPr>
          <w:u w:val="single"/>
        </w:rPr>
      </w:pPr>
      <w:r w:rsidRPr="002577D7">
        <w:rPr>
          <w:u w:val="single"/>
        </w:rPr>
        <w:t>Kardiovaskulær forebygging</w:t>
      </w:r>
    </w:p>
    <w:p w:rsidR="0000788B" w:rsidRPr="002577D7" w:rsidRDefault="0000788B" w:rsidP="0000250B">
      <w:pPr>
        <w:keepNext/>
      </w:pPr>
      <w:r w:rsidRPr="002577D7">
        <w:t>ONTARGET (”ONgoing Telmisartan Alone and in Combination with Ramipril Global Endpoint Trial”) sammenlignet effekten av telmisartan, ramipril og kombinasjonen av telmisartan og ramipril på kardiovaskulære utfall hos 25620 pasienter i alderen 55 år eller eldre med tidligere kransarteriesykdom, slag, TIA (transitorisk iskemisk angrep), perifer vaskulær sykdom eller diabetes mellitus type 2 i kombinasjon med påvist organskade i siste stadium (f.eks. retinopati, venstre ventrikkel hypertrofi, makro- eller mikroalbuminuri). Dette er en populasjon med risiko for kardiovaskulære hendelser.</w:t>
      </w:r>
    </w:p>
    <w:p w:rsidR="0000788B" w:rsidRPr="002577D7" w:rsidRDefault="0000788B" w:rsidP="0000788B"/>
    <w:p w:rsidR="0000788B" w:rsidRPr="002577D7" w:rsidRDefault="0000788B" w:rsidP="0000788B">
      <w:r w:rsidRPr="002577D7">
        <w:t>Pasienter ble randomisert til en av tre følgende behandlingsgrupper: telmisartan 80 mg (n = 8542), ramipril 10 mg (n = 8576), eller kombinasjonen av telmisartan 80 mg og ramipril 10 mg (n = 8502), og fulgt opp over en gjennomsnittlig observasjonstid på 4,5 år.</w:t>
      </w:r>
    </w:p>
    <w:p w:rsidR="0000788B" w:rsidRPr="002577D7" w:rsidRDefault="0000788B" w:rsidP="0000788B"/>
    <w:p w:rsidR="0000788B" w:rsidRPr="002577D7" w:rsidRDefault="0000788B" w:rsidP="0000788B">
      <w:r w:rsidRPr="002577D7">
        <w:t>Telmisartan viste tilsvarende effekt som ramipril på reduksjon av det primære sammensatte endepunktet kardiovaskulær død, ikke-dødelig hjerteinfarkt, ikke-dødelig slag eller sykehusinnleggelse på grunn av hjertesvikt. Forekomsten av primærendepunktet var tilsvarende i telmisartangruppen (16,7 %) og ramiprilgruppen (16,5 %). ”Hazard ratio” for telmisartan vs. ramipril var 1,01 (97,5 % KI 0,93 – 1,10, p (”non-inferiority”) = 0,0019 med en margin på 1,13). Dødelighet uavhengig av årsak var 11,6 % blant pasienter behandlet med telmisartan og 11,8 % blant pasienter behandlet med ramipril.</w:t>
      </w:r>
    </w:p>
    <w:p w:rsidR="0000788B" w:rsidRPr="002577D7" w:rsidRDefault="0000788B" w:rsidP="0000788B"/>
    <w:p w:rsidR="0000788B" w:rsidRPr="002577D7" w:rsidRDefault="0000788B" w:rsidP="0000788B">
      <w:r w:rsidRPr="002577D7">
        <w:t>Telmisartan ble funnet å være tilsvarende effektiv som ramipril på de forhåndsdefinerte, sekundære endepunktene for kardiovaskulær død, ikke-dødelig hjerteinfarkt og ikke-dødelig slag [0,99 (97,5 % KI 0,90 – 1,08, p (”non-inferiority”) = 0,0004)], primærendepunktet i referansestudien HOPE (”The Heart Outcomes Prevention Evaluation Study”), der effekten av ramipril vs. placebo ble undersøkt.</w:t>
      </w:r>
    </w:p>
    <w:p w:rsidR="0000788B" w:rsidRPr="002577D7" w:rsidRDefault="0000788B" w:rsidP="0000788B"/>
    <w:p w:rsidR="0000788B" w:rsidRPr="002577D7" w:rsidRDefault="0000788B" w:rsidP="0000788B">
      <w:r w:rsidRPr="002577D7">
        <w:t xml:space="preserve">TRANSCEND randomiserte pasienter med intoleranse overfor </w:t>
      </w:r>
      <w:smartTag w:uri="urn:schemas-microsoft-com:office:smarttags" w:element="stockticker">
        <w:r w:rsidRPr="002577D7">
          <w:t>ACE</w:t>
        </w:r>
      </w:smartTag>
      <w:r w:rsidRPr="002577D7">
        <w:t>-hemmere med for øvrig tilsvarende inklusjonskriterier som ONTARGET, til telmisartan 80 mg (n = 2954) eller placebo (n = 2972). Begge ble gitt som tillegg til standardbehandling. Gjennomsnittlig oppfølgingstid var 4 år og 8 måneder. Det ble ikke funnet statistisk signifikant forskjell i forekomsten av de primære, sammensatte endepunktene (kardiovaskulær død, ikke-dødelig hjerteinfarkt, ikke-dødelig slag eller sykehusinnleggelse pga. hjertesvikt) (15,7 % i telmisartangruppen og 17,0 % i placebogruppen, med ”hazard ratio” på 0,92 (95 % KI 0,81 – 1,05, p = 0,22)). Det ble vist at telmisartan hadde bedre effekt enn placebo på de forhåndsdefinerte, sekundære, sammensatte endepunktene for kardiovaskulær død, ikke-dødelig hjerteinfarkt og ikke-dødelig slag [0,87 (95 % KI 0,76 – 1,00, p = 0,048)]. Det ble ikke vist bedre effekt på kardiovaskulær mortalitet (hazard ratio 1,03, 95 % KI 0,85 – 1,24).</w:t>
      </w:r>
    </w:p>
    <w:p w:rsidR="0000788B" w:rsidRPr="002577D7" w:rsidRDefault="0000788B" w:rsidP="0000788B"/>
    <w:p w:rsidR="0000788B" w:rsidRPr="002577D7" w:rsidRDefault="0000788B" w:rsidP="0000788B">
      <w:r w:rsidRPr="002577D7">
        <w:t>Hoste og angioødem ble rapportert mindre hyppig hos pasienter som ble behandlet med telmisartan enn hos pasienter behandlet med ramipril, mens hypotensjon ble rapportert hyppigere med telmisartan.</w:t>
      </w:r>
    </w:p>
    <w:p w:rsidR="0000788B" w:rsidRPr="002577D7" w:rsidRDefault="0000788B" w:rsidP="0000788B"/>
    <w:p w:rsidR="0000788B" w:rsidRPr="002577D7" w:rsidRDefault="0000788B" w:rsidP="0000788B">
      <w:r w:rsidRPr="002577D7">
        <w:t>Kombinasjonen av telmisartan og ramipril ga ingen ytterligere fordeler framfor ramipril og telmisartan alene. Forekomst av kardiovaskulær mortalitet og mortalitet av alle årsaker var tallmessig høyere med kombinasjonen. I tillegg var det signifikant høyere forekomst av hyperkalemi, nyresvikt, hypotensjon og synkope i kombinasjonsgruppen. Derfor er bruk av kombinasjonen av telmisartan og ramipril ikke anbefalt i denne populasjonen.</w:t>
      </w:r>
    </w:p>
    <w:p w:rsidR="0000788B" w:rsidRPr="002577D7" w:rsidRDefault="0000788B" w:rsidP="0000788B"/>
    <w:p w:rsidR="00B506FA" w:rsidRPr="002577D7" w:rsidRDefault="00B506FA">
      <w:r w:rsidRPr="002577D7">
        <w:t>I studien ”</w:t>
      </w:r>
      <w:r w:rsidRPr="002577D7">
        <w:rPr>
          <w:szCs w:val="22"/>
        </w:rPr>
        <w:t>Prevention Regimen For Effectively avoiding Second Strokes" (PRoFESS</w:t>
      </w:r>
      <w:r w:rsidR="00194051" w:rsidRPr="002577D7">
        <w:rPr>
          <w:szCs w:val="22"/>
        </w:rPr>
        <w:t>) på pasienter 50 </w:t>
      </w:r>
      <w:r w:rsidRPr="002577D7">
        <w:rPr>
          <w:szCs w:val="22"/>
        </w:rPr>
        <w:t>år eller eldre, som nylig hadde gjennomgått akutt hjerneinfarkt</w:t>
      </w:r>
      <w:r w:rsidRPr="002577D7">
        <w:t xml:space="preserve">, </w:t>
      </w:r>
      <w:r w:rsidR="00194051" w:rsidRPr="002577D7">
        <w:t xml:space="preserve">ble det observert en økt forekomst av sepsis </w:t>
      </w:r>
      <w:r w:rsidR="002C2FDB" w:rsidRPr="002577D7">
        <w:t>med</w:t>
      </w:r>
      <w:r w:rsidR="00194051" w:rsidRPr="002577D7">
        <w:t xml:space="preserve"> telmisartan sammenlignet med placebo, 0,70 % vs. 0,49 % [RR 1,43 (95 % konfidensintervall 1,00 – 2,06)]. Forekomsten av fatale tilfeller av sepsis var økt hos pasienter som tok telmisartan (0,33 %) sammenlignet med pasienter som tok placebo (0,16 %) [RR </w:t>
      </w:r>
      <w:r w:rsidR="00117F58" w:rsidRPr="002577D7">
        <w:t>2,07</w:t>
      </w:r>
      <w:r w:rsidR="00194051" w:rsidRPr="002577D7">
        <w:t xml:space="preserve"> (95 % konfidensintervall 1,</w:t>
      </w:r>
      <w:r w:rsidR="00117F58" w:rsidRPr="002577D7">
        <w:t>14</w:t>
      </w:r>
      <w:r w:rsidR="00194051" w:rsidRPr="002577D7">
        <w:t xml:space="preserve"> – </w:t>
      </w:r>
      <w:r w:rsidR="00117F58" w:rsidRPr="002577D7">
        <w:t>3,7</w:t>
      </w:r>
      <w:r w:rsidR="00194051" w:rsidRPr="002577D7">
        <w:t>6)].</w:t>
      </w:r>
      <w:r w:rsidR="00117F58" w:rsidRPr="002577D7">
        <w:t xml:space="preserve"> Den observerte økte forekomsten av sepsis i forbindelse med bruk av telmisartan </w:t>
      </w:r>
      <w:r w:rsidR="005D78AC" w:rsidRPr="002577D7">
        <w:t>kan enten være et tilfeldig funn eller relatert til en ukjent mekanisme.</w:t>
      </w:r>
    </w:p>
    <w:p w:rsidR="009954CB" w:rsidRPr="002577D7" w:rsidRDefault="009954CB"/>
    <w:p w:rsidR="009954CB" w:rsidRPr="002577D7" w:rsidRDefault="009954CB" w:rsidP="009954CB">
      <w:pPr>
        <w:rPr>
          <w:szCs w:val="22"/>
        </w:rPr>
      </w:pPr>
      <w:r w:rsidRPr="002577D7">
        <w:rPr>
          <w:szCs w:val="22"/>
        </w:rPr>
        <w:t xml:space="preserve">Kombinert bruk av en ACE-hemmer og en angiotensin-II reseptorantagonist ble undersøkt i to store randomiserte kontrollerte studier (ONTARGET («ONgoing Telmisartan Alone and in combination with Ramipril Global Endpoint Trial») og VA NEPHRON-D («The Veterans Affairs Nephropathy in Diabetes»)). </w:t>
      </w:r>
    </w:p>
    <w:p w:rsidR="009954CB" w:rsidRPr="002577D7" w:rsidRDefault="009954CB" w:rsidP="009954CB">
      <w:pPr>
        <w:rPr>
          <w:szCs w:val="22"/>
        </w:rPr>
      </w:pPr>
    </w:p>
    <w:p w:rsidR="009954CB" w:rsidRPr="002577D7" w:rsidRDefault="009954CB" w:rsidP="009954CB">
      <w:pPr>
        <w:rPr>
          <w:szCs w:val="22"/>
        </w:rPr>
      </w:pPr>
      <w:r w:rsidRPr="002577D7">
        <w:rPr>
          <w:szCs w:val="22"/>
        </w:rPr>
        <w:t>ONTARGET-studien ble gjennomført hos pasienter med kardiovaskulær eller cerebrovaskulær sykdom i sykehistorien, eller type 2 diabetes mellitus med påvist organskade. For mer detaljert informasjon se ovenfor under overskrift</w:t>
      </w:r>
      <w:r w:rsidR="00611567" w:rsidRPr="002577D7">
        <w:rPr>
          <w:szCs w:val="22"/>
        </w:rPr>
        <w:t>en</w:t>
      </w:r>
      <w:r w:rsidRPr="002577D7">
        <w:rPr>
          <w:szCs w:val="22"/>
        </w:rPr>
        <w:t xml:space="preserve"> «Kardiovaskulær forebygging». </w:t>
      </w:r>
    </w:p>
    <w:p w:rsidR="009954CB" w:rsidRPr="002577D7" w:rsidRDefault="009954CB" w:rsidP="009954CB">
      <w:pPr>
        <w:rPr>
          <w:szCs w:val="22"/>
        </w:rPr>
      </w:pPr>
      <w:r w:rsidRPr="002577D7">
        <w:rPr>
          <w:szCs w:val="22"/>
        </w:rPr>
        <w:t xml:space="preserve">Pasientene i VA NEPHRON-D-studien hadde type 2 diabetes mellitus og diabetisk nefropati. </w:t>
      </w:r>
    </w:p>
    <w:p w:rsidR="009954CB" w:rsidRPr="002577D7" w:rsidRDefault="009954CB" w:rsidP="009954CB">
      <w:pPr>
        <w:rPr>
          <w:szCs w:val="22"/>
        </w:rPr>
      </w:pPr>
    </w:p>
    <w:p w:rsidR="009954CB" w:rsidRPr="002577D7" w:rsidRDefault="009954CB" w:rsidP="009954CB">
      <w:pPr>
        <w:rPr>
          <w:szCs w:val="22"/>
        </w:rPr>
      </w:pPr>
      <w:r w:rsidRPr="002577D7">
        <w:rPr>
          <w:szCs w:val="22"/>
        </w:rPr>
        <w:t>Disse studiene viste ingen signifikant gunstig effekt på renale og/eller kardiovaskulære hendelser og dødelighet, men det ble sett økt risiko for hyperkalemi, akutt nyreskade og/eller hypotensjon sammenlignet med monoterapi. Resultatene er også relevante for andre ACE-hemmere og angiotensin-II reseptorantagonister pga. at disse har lignende farmakodynamiske egenskaper.</w:t>
      </w:r>
    </w:p>
    <w:p w:rsidR="009954CB" w:rsidRPr="002577D7" w:rsidRDefault="009954CB" w:rsidP="009954CB">
      <w:pPr>
        <w:rPr>
          <w:szCs w:val="22"/>
        </w:rPr>
      </w:pPr>
      <w:r w:rsidRPr="002577D7">
        <w:rPr>
          <w:szCs w:val="22"/>
        </w:rPr>
        <w:t>ACE-hemmere og angiotensin-II reseptorantagonister bør derfor ikke brukes samtidig hos pasienter med diabetisk nefropati.</w:t>
      </w:r>
    </w:p>
    <w:p w:rsidR="009954CB" w:rsidRPr="002577D7" w:rsidRDefault="009954CB" w:rsidP="009954CB">
      <w:pPr>
        <w:rPr>
          <w:szCs w:val="22"/>
        </w:rPr>
      </w:pPr>
    </w:p>
    <w:p w:rsidR="009954CB" w:rsidRPr="002577D7" w:rsidRDefault="009954CB" w:rsidP="009954CB">
      <w:pPr>
        <w:rPr>
          <w:szCs w:val="22"/>
        </w:rPr>
      </w:pPr>
      <w:r w:rsidRPr="002577D7">
        <w:rPr>
          <w:szCs w:val="22"/>
        </w:rPr>
        <w:t>Hensikten med ALTITUDE-studien («Aliskiren Trial in Type 2 Diabetes Using Cardiovascular and Renal Disease Endpoints») var å undersøke fordelen ved å legge aliskiren til standardbehandling med en ACE-hemmer eller en angiotensin-II reseptorantagonist hos pasienter med type 2 diabetes mellitus og enten kronisk nyresykdom, kardiovaskulær sykdom, eller begge. Studien ble avsluttet tidlig pga. økt risiko for uønskede hendelser. Antall kardiovaskulære dødsfall og slag var høyere i aliskirengruppen enn i placebogruppen, og bivirkninger og alvorlige bivirkninger under spesiell oppfølging (hyperkalemi, hypotensjon og nyreskade) ble hyppigere rapportert i aliskirengruppen enn i placebogruppen.</w:t>
      </w:r>
    </w:p>
    <w:p w:rsidR="00B506FA" w:rsidRPr="002577D7" w:rsidRDefault="00B506FA"/>
    <w:p w:rsidR="00F472BE" w:rsidRPr="002577D7" w:rsidRDefault="00F472BE">
      <w:r w:rsidRPr="002577D7">
        <w:t>Epidemiologiske studier har vist at langtidsbehandling med hydroklortiazid fører til redusert kardiovaskulær mortalitet og morbiditet.</w:t>
      </w:r>
    </w:p>
    <w:p w:rsidR="00F472BE" w:rsidRPr="002577D7" w:rsidRDefault="00F472BE" w:rsidP="002A4FB6">
      <w:pPr>
        <w:jc w:val="center"/>
      </w:pPr>
    </w:p>
    <w:p w:rsidR="00F472BE" w:rsidRPr="002577D7" w:rsidRDefault="00F472BE">
      <w:r w:rsidRPr="002577D7">
        <w:t>Effekten av den faste kombinasjonen telmisartan/hydroklortiazid på mortalitet og kardiovaskulær morbiditet er foreløpig ikke kjent.</w:t>
      </w:r>
    </w:p>
    <w:p w:rsidR="00554BD3" w:rsidRPr="002577D7" w:rsidRDefault="00554BD3"/>
    <w:p w:rsidR="00554BD3" w:rsidRPr="002577D7" w:rsidRDefault="00554BD3" w:rsidP="00554BD3">
      <w:bookmarkStart w:id="6" w:name="_Hlk527372252"/>
      <w:r w:rsidRPr="002577D7">
        <w:t>Ikke</w:t>
      </w:r>
      <w:r w:rsidR="000A2019" w:rsidRPr="002577D7">
        <w:noBreakHyphen/>
      </w:r>
      <w:r w:rsidR="000F22D0" w:rsidRPr="002577D7">
        <w:t>melanom hudkreft</w:t>
      </w:r>
    </w:p>
    <w:p w:rsidR="00554BD3" w:rsidRPr="002577D7" w:rsidRDefault="00554BD3" w:rsidP="00466A3A">
      <w:r w:rsidRPr="002577D7">
        <w:t>Basert på tilgjengelig data fra epidemiologiske studier, er det sett en sammenheng mellom bruk av HCTZ i høye kumulative doser og forekomst av ikke</w:t>
      </w:r>
      <w:r w:rsidR="000A2019" w:rsidRPr="002577D7">
        <w:noBreakHyphen/>
      </w:r>
      <w:r w:rsidRPr="002577D7">
        <w:t>melanom hudkreft. En studie omfattet en populasjon bestående av 71 533</w:t>
      </w:r>
      <w:r w:rsidR="000A2019" w:rsidRPr="002577D7">
        <w:t> </w:t>
      </w:r>
      <w:r w:rsidRPr="002577D7">
        <w:t>tilfeller av basalcellekarsinom (BCC) og 8629</w:t>
      </w:r>
      <w:r w:rsidR="000A2019" w:rsidRPr="002577D7">
        <w:t> </w:t>
      </w:r>
      <w:r w:rsidRPr="002577D7">
        <w:t>tilfeller av epitelcellekarsinom (SCC). Begge gruppene ble sammenlignet med henholdsvis 1 430 833</w:t>
      </w:r>
      <w:r w:rsidR="000A2019" w:rsidRPr="002577D7">
        <w:t> </w:t>
      </w:r>
      <w:r w:rsidRPr="002577D7">
        <w:t>og 172 462 befolkningskontroller. Høy bruk av HCTZ (≥50 000 mg kumulativ dose) ble assosiert med justert odds ratio (OR) på 1,29</w:t>
      </w:r>
      <w:r w:rsidR="000A2019" w:rsidRPr="002577D7">
        <w:t> </w:t>
      </w:r>
      <w:r w:rsidRPr="002577D7">
        <w:t>(95 % KI: 1,23</w:t>
      </w:r>
      <w:r w:rsidR="003B2A08" w:rsidRPr="002577D7">
        <w:noBreakHyphen/>
      </w:r>
      <w:r w:rsidRPr="002577D7">
        <w:t xml:space="preserve">1,35) for BCC og </w:t>
      </w:r>
      <w:r w:rsidR="0015551F">
        <w:t xml:space="preserve">3,98 (95 % KI: 3,68-4,31) for </w:t>
      </w:r>
      <w:r w:rsidRPr="002577D7">
        <w:t xml:space="preserve">SCC. </w:t>
      </w:r>
      <w:r w:rsidR="001E41EB">
        <w:t xml:space="preserve">Et klart kumulativt doseresponsforhold ble observert for både BCC og SCC. </w:t>
      </w:r>
      <w:r w:rsidRPr="002577D7">
        <w:t>En annen studie viste en mulig sammenheng mellom leppekreft (SCC) og eksponering for HCTZ: 633 tilfeller av leppekreft ble sammenlignet med 63 067</w:t>
      </w:r>
      <w:r w:rsidR="000A2019" w:rsidRPr="002577D7">
        <w:t> </w:t>
      </w:r>
      <w:r w:rsidRPr="002577D7">
        <w:t>befolkningskontroller ved bruk av en parvis matching strategi. Studien demonstrerte at risikoen økte med økende kumulativ dose, med en justert OR på 2,1</w:t>
      </w:r>
      <w:r w:rsidR="000A2019" w:rsidRPr="002577D7">
        <w:t> </w:t>
      </w:r>
      <w:r w:rsidRPr="002577D7">
        <w:t>(95 % KI: 1,7</w:t>
      </w:r>
      <w:r w:rsidR="003B2A08" w:rsidRPr="002577D7">
        <w:noBreakHyphen/>
      </w:r>
      <w:r w:rsidRPr="002577D7">
        <w:t>2,6), økende til OR på 3,9</w:t>
      </w:r>
      <w:r w:rsidR="000A2019" w:rsidRPr="002577D7">
        <w:t> </w:t>
      </w:r>
      <w:r w:rsidRPr="002577D7">
        <w:t>(3,0</w:t>
      </w:r>
      <w:r w:rsidR="003B2A08" w:rsidRPr="002577D7">
        <w:noBreakHyphen/>
      </w:r>
      <w:r w:rsidRPr="002577D7">
        <w:t>4,9) ved høy bruk (~25 000 mg) og OR på 7,7</w:t>
      </w:r>
      <w:r w:rsidR="000A2019" w:rsidRPr="002577D7">
        <w:t> </w:t>
      </w:r>
      <w:r w:rsidRPr="002577D7">
        <w:t>(5,7</w:t>
      </w:r>
      <w:r w:rsidR="003B2A08" w:rsidRPr="002577D7">
        <w:noBreakHyphen/>
      </w:r>
      <w:r w:rsidRPr="002577D7">
        <w:t>10,5) for den høyeste kumulative dosen (~100 000 mg) (se også pkt. 4.4).</w:t>
      </w:r>
      <w:bookmarkEnd w:id="6"/>
    </w:p>
    <w:p w:rsidR="00554BD3" w:rsidRPr="002577D7" w:rsidRDefault="00554BD3">
      <w:pPr>
        <w:keepNext/>
        <w:keepLines/>
        <w:rPr>
          <w:u w:val="single"/>
        </w:rPr>
      </w:pPr>
    </w:p>
    <w:p w:rsidR="00922044" w:rsidRPr="002577D7" w:rsidRDefault="00922044" w:rsidP="002A4FB6">
      <w:pPr>
        <w:keepNext/>
        <w:keepLines/>
        <w:rPr>
          <w:u w:val="single"/>
        </w:rPr>
      </w:pPr>
      <w:r w:rsidRPr="002577D7">
        <w:rPr>
          <w:u w:val="single"/>
        </w:rPr>
        <w:t>Pediatrisk populasjon</w:t>
      </w:r>
    </w:p>
    <w:p w:rsidR="00E33652" w:rsidRPr="002577D7" w:rsidRDefault="00E33652" w:rsidP="005F277C">
      <w:r w:rsidRPr="002577D7">
        <w:rPr>
          <w:rFonts w:eastAsia="SimSun"/>
          <w:szCs w:val="22"/>
          <w:lang w:eastAsia="zh-CN"/>
        </w:rPr>
        <w:t>Det europeiske legemiddelkontoret (The European Medicines Agency) har gitt unntak fra forpliktelsen til å presentere resultater fra studier med MicardisPlus i alle undergrupper av den pediatriske populasjonen ved hypertensjon (se pkt.</w:t>
      </w:r>
      <w:r w:rsidR="0075198C" w:rsidRPr="002577D7">
        <w:rPr>
          <w:rFonts w:eastAsia="SimSun"/>
          <w:szCs w:val="22"/>
          <w:lang w:eastAsia="zh-CN"/>
        </w:rPr>
        <w:t> </w:t>
      </w:r>
      <w:r w:rsidRPr="002577D7">
        <w:rPr>
          <w:rFonts w:eastAsia="SimSun"/>
          <w:szCs w:val="22"/>
          <w:lang w:eastAsia="zh-CN"/>
        </w:rPr>
        <w:t>4.2 for informasjon vedrørende pediatrisk bruk).</w:t>
      </w:r>
    </w:p>
    <w:p w:rsidR="00F472BE" w:rsidRPr="002577D7" w:rsidRDefault="00F472BE" w:rsidP="00434886"/>
    <w:p w:rsidR="00F472BE" w:rsidRPr="002577D7" w:rsidRDefault="00F472BE" w:rsidP="00BE4BDE">
      <w:pPr>
        <w:keepNext/>
        <w:suppressAutoHyphens/>
        <w:ind w:left="567" w:hanging="567"/>
      </w:pPr>
      <w:r w:rsidRPr="002577D7">
        <w:rPr>
          <w:b/>
        </w:rPr>
        <w:t>5.2</w:t>
      </w:r>
      <w:r w:rsidRPr="002577D7">
        <w:rPr>
          <w:b/>
        </w:rPr>
        <w:tab/>
        <w:t>Farmakokinetiske egenskaper</w:t>
      </w:r>
    </w:p>
    <w:p w:rsidR="00F472BE" w:rsidRPr="002577D7" w:rsidRDefault="00F472BE" w:rsidP="00BE4BDE">
      <w:pPr>
        <w:keepNext/>
      </w:pPr>
    </w:p>
    <w:p w:rsidR="00F472BE" w:rsidRPr="002577D7" w:rsidRDefault="00F472BE">
      <w:r w:rsidRPr="002577D7">
        <w:t xml:space="preserve">Samtidig administrering av hydroklortiazid og </w:t>
      </w:r>
      <w:r w:rsidR="00AC7203" w:rsidRPr="002577D7">
        <w:t>telmisartan synes</w:t>
      </w:r>
      <w:r w:rsidRPr="002577D7">
        <w:t xml:space="preserve"> ikke å påvirke hverandres farmakokinetikk hos friske individer.</w:t>
      </w:r>
    </w:p>
    <w:p w:rsidR="00F472BE" w:rsidRPr="002577D7" w:rsidRDefault="00F472BE"/>
    <w:p w:rsidR="009518AA" w:rsidRPr="002577D7" w:rsidRDefault="00F472BE" w:rsidP="00BE4BDE">
      <w:pPr>
        <w:keepNext/>
        <w:rPr>
          <w:u w:val="single"/>
        </w:rPr>
      </w:pPr>
      <w:r w:rsidRPr="002577D7">
        <w:rPr>
          <w:u w:val="single"/>
        </w:rPr>
        <w:t>Absorpsjon</w:t>
      </w:r>
    </w:p>
    <w:p w:rsidR="00F472BE" w:rsidRPr="002577D7" w:rsidRDefault="00F472BE">
      <w:r w:rsidRPr="002577D7">
        <w:t>Telmisartan: Ved peroral administrering nås maksimal plasmakonsentrasjon av telmisartan 0,5-1,5 time etter inntak. Absolutt biologisk tilgjengelighet for telmisartan 40</w:t>
      </w:r>
      <w:r w:rsidR="0041033C" w:rsidRPr="002577D7">
        <w:t> </w:t>
      </w:r>
      <w:r w:rsidRPr="002577D7">
        <w:t>mg og 160</w:t>
      </w:r>
      <w:r w:rsidR="0041033C" w:rsidRPr="002577D7">
        <w:t> </w:t>
      </w:r>
      <w:r w:rsidRPr="002577D7">
        <w:t>mg var henholdsvis 42</w:t>
      </w:r>
      <w:r w:rsidR="0041033C" w:rsidRPr="002577D7">
        <w:t> </w:t>
      </w:r>
      <w:r w:rsidRPr="002577D7">
        <w:t>% og 58</w:t>
      </w:r>
      <w:r w:rsidR="0041033C" w:rsidRPr="002577D7">
        <w:t> </w:t>
      </w:r>
      <w:r w:rsidRPr="002577D7">
        <w:t>%. Samtidig matinntak reduserer den biologiske tilgjengelighet av telmisartan med en reduksjon i arealet under plasmakonsentrasjon-tidskurven (AUC) på 6</w:t>
      </w:r>
      <w:r w:rsidR="0041033C" w:rsidRPr="002577D7">
        <w:t> </w:t>
      </w:r>
      <w:r w:rsidRPr="002577D7">
        <w:t>% etter en dose på 40</w:t>
      </w:r>
      <w:r w:rsidR="0041033C" w:rsidRPr="002577D7">
        <w:t> </w:t>
      </w:r>
      <w:r w:rsidRPr="002577D7">
        <w:t>mg og ca. 19</w:t>
      </w:r>
      <w:r w:rsidR="0041033C" w:rsidRPr="002577D7">
        <w:t> </w:t>
      </w:r>
      <w:r w:rsidRPr="002577D7">
        <w:t>% etter 160</w:t>
      </w:r>
      <w:r w:rsidR="0041033C" w:rsidRPr="002577D7">
        <w:t> </w:t>
      </w:r>
      <w:r w:rsidRPr="002577D7">
        <w:t>mg. Tre timer etter dosering er plasmakonsentrasjonen på samme nivå enten telmisartan er inntatt med eller uten mat. Denne lille reduksjonen i AUC forventes ikke å medføre redusert terapeutisk effekt. Telmisartan akkumuleres ikke signifikant i plasma ved gjentatt dosering.</w:t>
      </w:r>
    </w:p>
    <w:p w:rsidR="00FD6587" w:rsidRPr="002577D7" w:rsidRDefault="00FD6587"/>
    <w:p w:rsidR="00F472BE" w:rsidRPr="002577D7" w:rsidRDefault="00F472BE">
      <w:r w:rsidRPr="002577D7">
        <w:t>Hydroklortiazid: Ved peroral administrering av MicardisPlus nås maksimal plasmakonsentrasjon av hydroklortiazid ca 1,0-3,0 timer etter inntak. Basert på den kumulative renale utskillelsen av hydroklortiazid var den absolutte biologiske tilgjengelighet ca. 60</w:t>
      </w:r>
      <w:r w:rsidR="0041033C" w:rsidRPr="002577D7">
        <w:t> </w:t>
      </w:r>
      <w:r w:rsidRPr="002577D7">
        <w:t>%.</w:t>
      </w:r>
    </w:p>
    <w:p w:rsidR="00F472BE" w:rsidRPr="002577D7" w:rsidRDefault="00F472BE"/>
    <w:p w:rsidR="009518AA" w:rsidRPr="002577D7" w:rsidRDefault="00F472BE" w:rsidP="00526C35">
      <w:pPr>
        <w:keepNext/>
        <w:rPr>
          <w:b/>
        </w:rPr>
      </w:pPr>
      <w:r w:rsidRPr="002577D7">
        <w:rPr>
          <w:u w:val="single"/>
        </w:rPr>
        <w:t>Distribusjon</w:t>
      </w:r>
    </w:p>
    <w:p w:rsidR="00F472BE" w:rsidRPr="002577D7" w:rsidRDefault="00F472BE">
      <w:r w:rsidRPr="002577D7">
        <w:t>Telmisartan er i stor grad bundet til plasmaproteiner (&gt; 99,5</w:t>
      </w:r>
      <w:r w:rsidR="0041033C" w:rsidRPr="002577D7">
        <w:t> </w:t>
      </w:r>
      <w:r w:rsidRPr="002577D7">
        <w:t>%), hovedsakelig til albumin og alfa-1-glykoprotein. Det tilsynelatende distribusjonsvolumet for telmisartan er ca. 500</w:t>
      </w:r>
      <w:r w:rsidR="0041033C" w:rsidRPr="002577D7">
        <w:t> </w:t>
      </w:r>
      <w:r w:rsidRPr="002577D7">
        <w:t>l, noe som indikerer binding også til vev.</w:t>
      </w:r>
    </w:p>
    <w:p w:rsidR="00F472BE" w:rsidRPr="002577D7" w:rsidRDefault="00F472BE" w:rsidP="00434886">
      <w:r w:rsidRPr="002577D7">
        <w:t>Hydroklortiazid er 68</w:t>
      </w:r>
      <w:r w:rsidR="0041033C" w:rsidRPr="002577D7">
        <w:t> </w:t>
      </w:r>
      <w:r w:rsidRPr="002577D7">
        <w:t>% bundet til plasmaproteiner og distribusjonsvolumet er 0,83-1,14</w:t>
      </w:r>
      <w:r w:rsidR="0041033C" w:rsidRPr="002577D7">
        <w:t> </w:t>
      </w:r>
      <w:r w:rsidRPr="002577D7">
        <w:t>l/kg.</w:t>
      </w:r>
    </w:p>
    <w:p w:rsidR="00F472BE" w:rsidRPr="002577D7" w:rsidRDefault="00F472BE" w:rsidP="00434886"/>
    <w:p w:rsidR="009518AA" w:rsidRPr="002577D7" w:rsidRDefault="009518AA" w:rsidP="00434886">
      <w:r w:rsidRPr="002577D7">
        <w:rPr>
          <w:u w:val="single"/>
        </w:rPr>
        <w:t>Biotransformasjon</w:t>
      </w:r>
    </w:p>
    <w:p w:rsidR="00F472BE" w:rsidRPr="002577D7" w:rsidRDefault="00F472BE" w:rsidP="00434886">
      <w:r w:rsidRPr="002577D7">
        <w:t xml:space="preserve">Telmisartan metaboliseres gjennom konjugering til farmakologisk inaktivt acylglukuronid. Glukuronidet av morsubstansen er den eneste metabolitten identifisert i menneske. Etter en enkeltdose </w:t>
      </w:r>
      <w:r w:rsidRPr="002577D7">
        <w:rPr>
          <w:vertAlign w:val="superscript"/>
        </w:rPr>
        <w:t>14</w:t>
      </w:r>
      <w:r w:rsidRPr="002577D7">
        <w:t>C-merket telmisartan utgjør glukuronidet ca. 11</w:t>
      </w:r>
      <w:r w:rsidR="0041033C" w:rsidRPr="002577D7">
        <w:t> </w:t>
      </w:r>
      <w:r w:rsidRPr="002577D7">
        <w:t>% av målt radioaktivitet i plasma. Cytokrom P450 isoenzymet deltar ikke i metaboliseringen av telmisartan.</w:t>
      </w:r>
    </w:p>
    <w:p w:rsidR="009518AA" w:rsidRPr="002577D7" w:rsidRDefault="009518AA" w:rsidP="00434886">
      <w:r w:rsidRPr="002577D7">
        <w:t>Hydroklortiazid metaboliseres ikke i menneske.</w:t>
      </w:r>
    </w:p>
    <w:p w:rsidR="009518AA" w:rsidRPr="002577D7" w:rsidRDefault="009518AA" w:rsidP="00434886"/>
    <w:p w:rsidR="009518AA" w:rsidRPr="002577D7" w:rsidRDefault="009518AA" w:rsidP="009518AA">
      <w:pPr>
        <w:rPr>
          <w:u w:val="single"/>
        </w:rPr>
      </w:pPr>
      <w:r w:rsidRPr="002577D7">
        <w:rPr>
          <w:u w:val="single"/>
        </w:rPr>
        <w:t>Eliminasjon</w:t>
      </w:r>
    </w:p>
    <w:p w:rsidR="009518AA" w:rsidRPr="002577D7" w:rsidRDefault="009518AA" w:rsidP="00434886">
      <w:r w:rsidRPr="002577D7">
        <w:t xml:space="preserve">Telmisartan: Etter intravenøs eller oral </w:t>
      </w:r>
      <w:r w:rsidR="006572C8" w:rsidRPr="002577D7">
        <w:t>administrering</w:t>
      </w:r>
      <w:r w:rsidRPr="002577D7">
        <w:t xml:space="preserve"> av </w:t>
      </w:r>
      <w:r w:rsidRPr="002577D7">
        <w:rPr>
          <w:vertAlign w:val="superscript"/>
        </w:rPr>
        <w:t>14</w:t>
      </w:r>
      <w:r w:rsidRPr="002577D7">
        <w:t>C-merket telmisartan elimineres mesteparten av administrert dose (&gt; 97 %) i fæces via gallen. Kun ubetydelige mengder gjenfinnes i urinen. Total plasmaclearance av telmisartan etter oral administrering er &gt; 1500 ml/min. Terminal eliminasjonshalveringstid er &gt; 20 timer.</w:t>
      </w:r>
    </w:p>
    <w:p w:rsidR="00F472BE" w:rsidRPr="002577D7" w:rsidRDefault="00F472BE" w:rsidP="00434886">
      <w:r w:rsidRPr="002577D7">
        <w:t>Hydroklortiazid utskilles nesten fullstendig i urinen som uforandret substans. Ca. 60</w:t>
      </w:r>
      <w:r w:rsidR="0041033C" w:rsidRPr="002577D7">
        <w:t> </w:t>
      </w:r>
      <w:r w:rsidRPr="002577D7">
        <w:t>% av peroral dose elimineres innen 48 timer.</w:t>
      </w:r>
      <w:r w:rsidR="0041033C" w:rsidRPr="002577D7">
        <w:t xml:space="preserve"> Renal clearance er ca. 250-300 </w:t>
      </w:r>
      <w:r w:rsidRPr="002577D7">
        <w:t>ml/min. Den terminale eliminasjonshalveringstiden for hydroklortiazid er 10-15 timer.</w:t>
      </w:r>
    </w:p>
    <w:p w:rsidR="009518AA" w:rsidRPr="002577D7" w:rsidRDefault="009518AA" w:rsidP="00434886"/>
    <w:p w:rsidR="00A6607F" w:rsidRPr="002577D7" w:rsidRDefault="00A6607F" w:rsidP="00434886">
      <w:r w:rsidRPr="002577D7">
        <w:rPr>
          <w:u w:val="single"/>
        </w:rPr>
        <w:t>Linearitet/ikke-linearitet</w:t>
      </w:r>
    </w:p>
    <w:p w:rsidR="00A6607F" w:rsidRPr="002577D7" w:rsidRDefault="00A6607F" w:rsidP="00434886">
      <w:pPr>
        <w:rPr>
          <w:szCs w:val="22"/>
        </w:rPr>
      </w:pPr>
      <w:r w:rsidRPr="002577D7">
        <w:t xml:space="preserve">Telmisartan: Farmakokinetikken til oralt administrert telmisartan er ikke-lineær for doser fra 20 til 160 mg, med </w:t>
      </w:r>
      <w:r w:rsidR="000773E4" w:rsidRPr="002577D7">
        <w:t xml:space="preserve">mer </w:t>
      </w:r>
      <w:r w:rsidRPr="002577D7">
        <w:t>enn proporsjonal økning i plasmakonsentrasjone</w:t>
      </w:r>
      <w:r w:rsidR="00421588" w:rsidRPr="002577D7">
        <w:t>n</w:t>
      </w:r>
      <w:r w:rsidRPr="002577D7">
        <w:t xml:space="preserve"> (</w:t>
      </w:r>
      <w:r w:rsidRPr="002577D7">
        <w:rPr>
          <w:szCs w:val="22"/>
        </w:rPr>
        <w:t>C</w:t>
      </w:r>
      <w:r w:rsidRPr="002577D7">
        <w:rPr>
          <w:szCs w:val="22"/>
          <w:vertAlign w:val="subscript"/>
        </w:rPr>
        <w:t>max</w:t>
      </w:r>
      <w:r w:rsidRPr="002577D7">
        <w:rPr>
          <w:szCs w:val="22"/>
        </w:rPr>
        <w:t xml:space="preserve"> og AUC</w:t>
      </w:r>
      <w:r w:rsidR="000773E4" w:rsidRPr="002577D7">
        <w:rPr>
          <w:szCs w:val="22"/>
        </w:rPr>
        <w:t>) m</w:t>
      </w:r>
      <w:r w:rsidRPr="002577D7">
        <w:rPr>
          <w:szCs w:val="22"/>
        </w:rPr>
        <w:t xml:space="preserve">ed økende dose. </w:t>
      </w:r>
    </w:p>
    <w:p w:rsidR="00A6607F" w:rsidRPr="002577D7" w:rsidRDefault="00A6607F" w:rsidP="00434886">
      <w:pPr>
        <w:rPr>
          <w:szCs w:val="22"/>
        </w:rPr>
      </w:pPr>
      <w:r w:rsidRPr="002577D7">
        <w:rPr>
          <w:szCs w:val="22"/>
        </w:rPr>
        <w:t>Hydroklortiazid utviser lineær farmakokinetikk.</w:t>
      </w:r>
    </w:p>
    <w:p w:rsidR="00A6607F" w:rsidRPr="002577D7" w:rsidRDefault="00A6607F" w:rsidP="00434886"/>
    <w:p w:rsidR="00BA3E89" w:rsidRPr="002577D7" w:rsidRDefault="00F472BE" w:rsidP="00434886">
      <w:r w:rsidRPr="002577D7">
        <w:rPr>
          <w:u w:val="single"/>
        </w:rPr>
        <w:t>Eldre</w:t>
      </w:r>
    </w:p>
    <w:p w:rsidR="00F472BE" w:rsidRPr="002577D7" w:rsidRDefault="00F472BE" w:rsidP="00434886">
      <w:r w:rsidRPr="002577D7">
        <w:t>Det er ingen forskjell i farmakokinetikken av telmisartan hos eldre og pasienter under 65 år.</w:t>
      </w:r>
    </w:p>
    <w:p w:rsidR="00F472BE" w:rsidRPr="002577D7" w:rsidRDefault="00F472BE" w:rsidP="00434886"/>
    <w:p w:rsidR="00BA3E89" w:rsidRPr="002577D7" w:rsidRDefault="00F472BE" w:rsidP="00BE4BDE">
      <w:pPr>
        <w:keepNext/>
      </w:pPr>
      <w:r w:rsidRPr="002577D7">
        <w:rPr>
          <w:u w:val="single"/>
        </w:rPr>
        <w:t>Kjønn</w:t>
      </w:r>
    </w:p>
    <w:p w:rsidR="00F472BE" w:rsidRPr="002577D7" w:rsidRDefault="00F472BE" w:rsidP="00434886">
      <w:r w:rsidRPr="002577D7">
        <w:t>Plasmakonsentrasjonen av telmisartan er vanligvis 2-3 ganger høyere hos kvinner enn hos menn. I kliniske utprøvninger ble det imidlertid ikke funnet noen signifikant økning i blodtrykksrespons eller i insidens av ortostatisk hypotensjon hos kvinner. Ingen dosejustering er nødvendig. Det var en tendens til høyere plasmakonsentrasjoner av hydroklortiazid hos kvinner enn hos menn. Dette antas ikke å ha klinisk relevans.</w:t>
      </w:r>
    </w:p>
    <w:p w:rsidR="00F472BE" w:rsidRPr="002577D7" w:rsidRDefault="00F472BE" w:rsidP="00434886"/>
    <w:p w:rsidR="00BA3E89" w:rsidRPr="002577D7" w:rsidRDefault="00BA3E89" w:rsidP="00BE4BDE">
      <w:pPr>
        <w:keepNext/>
      </w:pPr>
      <w:r w:rsidRPr="002577D7">
        <w:rPr>
          <w:u w:val="single"/>
        </w:rPr>
        <w:t>N</w:t>
      </w:r>
      <w:r w:rsidR="00F472BE" w:rsidRPr="002577D7">
        <w:rPr>
          <w:u w:val="single"/>
        </w:rPr>
        <w:t>edsatt nyrefunksjon</w:t>
      </w:r>
    </w:p>
    <w:p w:rsidR="00F472BE" w:rsidRPr="002577D7" w:rsidRDefault="00F472BE" w:rsidP="00434886">
      <w:r w:rsidRPr="002577D7">
        <w:t>Renal utskillelse bidrar ikke til eliminasjonen av telmisartan. Basert på begrenset erfaring hos pasienter med mild til moderat nedsatt nyrefunksjon (kreatininclearance 30-60</w:t>
      </w:r>
      <w:r w:rsidR="0041033C" w:rsidRPr="002577D7">
        <w:t> </w:t>
      </w:r>
      <w:r w:rsidRPr="002577D7">
        <w:t>ml/min, gjennomsnittsverdi ca. 50</w:t>
      </w:r>
      <w:r w:rsidR="0041033C" w:rsidRPr="002577D7">
        <w:t> </w:t>
      </w:r>
      <w:r w:rsidRPr="002577D7">
        <w:t>ml/min) er det ikke nødvendig med dosejustering hos pasienter med nedsatt nyrefunksjon. Telmisartan elimineres ikke fra blodet ved hemodialyse. Hos pasienter med nedsatt nyrefunksjon er eliminasjonshastigheten for hydroklortiazid redusert. I en typisk studie av pasienter med gjennomsnittlig kreatininclearance på 90</w:t>
      </w:r>
      <w:r w:rsidR="0041033C" w:rsidRPr="002577D7">
        <w:t> </w:t>
      </w:r>
      <w:r w:rsidRPr="002577D7">
        <w:t>ml/min økte eliminasjonshalveringstiden for hydroklortiazid. Hos pasienter uten egen nyrefunksjon er halveringstiden for eliminasjonen ca. 34 timer.</w:t>
      </w:r>
    </w:p>
    <w:p w:rsidR="00F472BE" w:rsidRPr="002577D7" w:rsidRDefault="00F472BE" w:rsidP="00434886"/>
    <w:p w:rsidR="00BA3E89" w:rsidRPr="002577D7" w:rsidRDefault="00BA3E89" w:rsidP="002E50D0">
      <w:pPr>
        <w:keepNext/>
      </w:pPr>
      <w:r w:rsidRPr="002577D7">
        <w:rPr>
          <w:u w:val="single"/>
        </w:rPr>
        <w:t>N</w:t>
      </w:r>
      <w:r w:rsidR="00F472BE" w:rsidRPr="002577D7">
        <w:rPr>
          <w:u w:val="single"/>
        </w:rPr>
        <w:t>edsatt leverfunksjon</w:t>
      </w:r>
    </w:p>
    <w:p w:rsidR="00F472BE" w:rsidRPr="002577D7" w:rsidRDefault="00F472BE" w:rsidP="002E50D0">
      <w:pPr>
        <w:keepNext/>
      </w:pPr>
      <w:r w:rsidRPr="002577D7">
        <w:t>Farmakokinetiske studier av pasienter med nedsatt leverfunksjon viste en økning i absolutt biologisk tilgjengelighet opp til nesten 100</w:t>
      </w:r>
      <w:r w:rsidR="0041033C" w:rsidRPr="002577D7">
        <w:t> </w:t>
      </w:r>
      <w:r w:rsidRPr="002577D7">
        <w:t>%. Eliminasjonshalveringstiden er ikke forandret hos pasienter med nedsatt leverfunksjon.</w:t>
      </w:r>
    </w:p>
    <w:p w:rsidR="00F472BE" w:rsidRPr="002577D7" w:rsidRDefault="00F472BE"/>
    <w:p w:rsidR="00F472BE" w:rsidRPr="002577D7" w:rsidRDefault="00F472BE" w:rsidP="00E82261">
      <w:pPr>
        <w:keepNext/>
        <w:suppressAutoHyphens/>
        <w:ind w:left="567" w:hanging="567"/>
      </w:pPr>
      <w:r w:rsidRPr="002577D7">
        <w:rPr>
          <w:b/>
        </w:rPr>
        <w:t>5.3</w:t>
      </w:r>
      <w:r w:rsidRPr="002577D7">
        <w:rPr>
          <w:b/>
        </w:rPr>
        <w:tab/>
        <w:t>Prekliniske sikkerhetsdata</w:t>
      </w:r>
    </w:p>
    <w:p w:rsidR="00F472BE" w:rsidRPr="002577D7" w:rsidRDefault="00F472BE"/>
    <w:p w:rsidR="00F472BE" w:rsidRPr="002577D7" w:rsidRDefault="00F472BE">
      <w:r w:rsidRPr="002577D7">
        <w:t>I prekliniske sikkerhetsstudier med samtidig administrering av telmisartan og hydroklortiazid til normotensive rotter og hunder, viste doser tilsvarende klinisk eksponeringsnivå ingen effekter som ikke allerede er observert for hver av substansene alene. De toksikologiske funnene synes ikke å være relevante for human terapeutisk bruk.</w:t>
      </w:r>
    </w:p>
    <w:p w:rsidR="00F472BE" w:rsidRPr="002577D7" w:rsidRDefault="00F472BE"/>
    <w:p w:rsidR="00F472BE" w:rsidRPr="002577D7" w:rsidRDefault="00F472BE">
      <w:r w:rsidRPr="002577D7">
        <w:t xml:space="preserve">Følgende skadelige effekter er velkjent fra prekliniske studier med </w:t>
      </w:r>
      <w:smartTag w:uri="urn:schemas-microsoft-com:office:smarttags" w:element="stockticker">
        <w:r w:rsidRPr="002577D7">
          <w:t>ACE</w:t>
        </w:r>
      </w:smartTag>
      <w:r w:rsidRPr="002577D7">
        <w:t>-hemmere og angiotensin II-reseptorantagonister: Reduksjon av parametre for røde blodlegemer (erytrocytter, hemoglobin, hematokrit), forandringer i renal hemodynamikk (økt blod urea nitrogen og kreatinin), økt plasmareninaktivitet, hypertrofi/hyperplasi av juxtaglomerulære celler og gastrointestinale skader. Gastrointestinale sår kunne motvirkes/forbedres ved tillegg av oral saltvannsoppløsning og samling av dyrene i grupper. Hos hund ble dilatasjon og atrofi av renale tubuli observert. Disse funnene synes å være et resultat av telmisartans farmakologiske aktivitet.</w:t>
      </w:r>
    </w:p>
    <w:p w:rsidR="00F472BE" w:rsidRPr="002577D7" w:rsidRDefault="00F472BE"/>
    <w:p w:rsidR="001E55AC" w:rsidRPr="002577D7" w:rsidRDefault="001E55AC">
      <w:r w:rsidRPr="002577D7">
        <w:t>Det er ingen tydelige bevis for teratogen effekt, men ved toksiske nivåer av telmisartan ble det observert effekt på postnatal utvikling hos avkommet, som lavere kroppsvekt</w:t>
      </w:r>
      <w:r w:rsidR="003E1E68" w:rsidRPr="002577D7">
        <w:t xml:space="preserve"> </w:t>
      </w:r>
      <w:r w:rsidRPr="002577D7">
        <w:t>og forsinket øyeåpning.</w:t>
      </w:r>
    </w:p>
    <w:p w:rsidR="00F472BE" w:rsidRPr="002577D7" w:rsidRDefault="00F472BE">
      <w:r w:rsidRPr="002577D7">
        <w:t>Det var ingen bevis for mutagenitet eller relevant klastogen aktivitet i in-vitro studier og ingen tegn på karsinogene effekter hos rotte eller mus med telmisartan. Studier med hydroklortiazid har gitt usikre bevis for genotoksisk eller karsinogen effekt i visse eksperimentelle modeller. Bred klinisk erfaring med hydroklortiazid hos mennesker har imidlertid ikke vist noen sammenheng mellom behandling med hydroklortiazid og tumorsykdom.</w:t>
      </w:r>
    </w:p>
    <w:p w:rsidR="00F472BE" w:rsidRPr="002577D7" w:rsidRDefault="00F472BE">
      <w:r w:rsidRPr="002577D7">
        <w:t xml:space="preserve">For føtotoksisk potensiale av kombinasjonen telmisartan/hydroklortiazid se </w:t>
      </w:r>
      <w:r w:rsidR="00173319" w:rsidRPr="002577D7">
        <w:t xml:space="preserve">pkt. </w:t>
      </w:r>
      <w:r w:rsidRPr="002577D7">
        <w:t>4.6.</w:t>
      </w:r>
    </w:p>
    <w:p w:rsidR="00F472BE" w:rsidRPr="002577D7" w:rsidRDefault="00F472BE"/>
    <w:p w:rsidR="00F472BE" w:rsidRPr="002577D7" w:rsidRDefault="00F472BE">
      <w:pPr>
        <w:pStyle w:val="EndnoteText"/>
        <w:widowControl/>
        <w:tabs>
          <w:tab w:val="clear" w:pos="567"/>
        </w:tabs>
        <w:rPr>
          <w:lang w:val="nb-NO"/>
        </w:rPr>
      </w:pPr>
    </w:p>
    <w:p w:rsidR="00F472BE" w:rsidRPr="002577D7" w:rsidRDefault="00F472BE" w:rsidP="001E41FD">
      <w:pPr>
        <w:keepNext/>
        <w:suppressAutoHyphens/>
        <w:ind w:left="567" w:hanging="567"/>
      </w:pPr>
      <w:r w:rsidRPr="002577D7">
        <w:rPr>
          <w:b/>
        </w:rPr>
        <w:t>6.</w:t>
      </w:r>
      <w:r w:rsidRPr="002577D7">
        <w:rPr>
          <w:b/>
        </w:rPr>
        <w:tab/>
        <w:t>FARMASØYTISKE OPPLYSNINGER</w:t>
      </w:r>
    </w:p>
    <w:p w:rsidR="00F472BE" w:rsidRPr="002577D7" w:rsidRDefault="00F472BE" w:rsidP="001E41FD">
      <w:pPr>
        <w:keepNext/>
      </w:pPr>
    </w:p>
    <w:p w:rsidR="00F472BE" w:rsidRPr="002577D7" w:rsidRDefault="00F472BE" w:rsidP="001E41FD">
      <w:pPr>
        <w:keepNext/>
        <w:suppressAutoHyphens/>
        <w:ind w:left="567" w:hanging="567"/>
      </w:pPr>
      <w:r w:rsidRPr="002577D7">
        <w:rPr>
          <w:b/>
        </w:rPr>
        <w:t>6.1</w:t>
      </w:r>
      <w:r w:rsidRPr="002577D7">
        <w:rPr>
          <w:b/>
        </w:rPr>
        <w:tab/>
        <w:t>Fortegnelse over hjelpestoffer</w:t>
      </w:r>
    </w:p>
    <w:p w:rsidR="00F472BE" w:rsidRPr="002577D7" w:rsidRDefault="00F472BE" w:rsidP="001E41FD">
      <w:pPr>
        <w:keepNext/>
      </w:pPr>
    </w:p>
    <w:p w:rsidR="00F472BE" w:rsidRPr="002577D7" w:rsidRDefault="00F472BE">
      <w:r w:rsidRPr="002577D7">
        <w:t>Laktosemonohydrat</w:t>
      </w:r>
    </w:p>
    <w:p w:rsidR="00F472BE" w:rsidRPr="002577D7" w:rsidRDefault="00AC7203">
      <w:r w:rsidRPr="002577D7">
        <w:t>M</w:t>
      </w:r>
      <w:r w:rsidR="00F472BE" w:rsidRPr="002577D7">
        <w:t>agnesiumstearat</w:t>
      </w:r>
    </w:p>
    <w:p w:rsidR="00F472BE" w:rsidRPr="002577D7" w:rsidRDefault="00AC7203">
      <w:r w:rsidRPr="002577D7">
        <w:t>M</w:t>
      </w:r>
      <w:r w:rsidR="00F472BE" w:rsidRPr="002577D7">
        <w:t>aisstivelse</w:t>
      </w:r>
    </w:p>
    <w:p w:rsidR="00F472BE" w:rsidRPr="002577D7" w:rsidRDefault="00AC7203">
      <w:r w:rsidRPr="002577D7">
        <w:t>M</w:t>
      </w:r>
      <w:r w:rsidR="00F472BE" w:rsidRPr="002577D7">
        <w:t>eglumin</w:t>
      </w:r>
    </w:p>
    <w:p w:rsidR="00F472BE" w:rsidRPr="002577D7" w:rsidRDefault="00AC7203">
      <w:r w:rsidRPr="002577D7">
        <w:t>M</w:t>
      </w:r>
      <w:r w:rsidR="00F472BE" w:rsidRPr="002577D7">
        <w:t>ikrokrystallinsk cellulose</w:t>
      </w:r>
    </w:p>
    <w:p w:rsidR="00F472BE" w:rsidRPr="002577D7" w:rsidRDefault="00AC7203">
      <w:r w:rsidRPr="002577D7">
        <w:t>P</w:t>
      </w:r>
      <w:r w:rsidR="00F472BE" w:rsidRPr="002577D7">
        <w:t>ovidon (K25)</w:t>
      </w:r>
    </w:p>
    <w:p w:rsidR="00F472BE" w:rsidRPr="002577D7" w:rsidRDefault="00AC7203">
      <w:r w:rsidRPr="002577D7">
        <w:t>R</w:t>
      </w:r>
      <w:r w:rsidR="00F472BE" w:rsidRPr="002577D7">
        <w:t>ødt jernoksid (E172)</w:t>
      </w:r>
    </w:p>
    <w:p w:rsidR="00F472BE" w:rsidRPr="002577D7" w:rsidRDefault="00AC7203">
      <w:r w:rsidRPr="002577D7">
        <w:t>N</w:t>
      </w:r>
      <w:r w:rsidR="00F472BE" w:rsidRPr="002577D7">
        <w:t>atriumhydroksid</w:t>
      </w:r>
    </w:p>
    <w:p w:rsidR="00F472BE" w:rsidRPr="002577D7" w:rsidRDefault="00AC7203">
      <w:r w:rsidRPr="002577D7">
        <w:t>N</w:t>
      </w:r>
      <w:r w:rsidR="00F472BE" w:rsidRPr="002577D7">
        <w:t>atriumstivelseglykolat (type A)</w:t>
      </w:r>
    </w:p>
    <w:p w:rsidR="00F472BE" w:rsidRPr="002577D7" w:rsidRDefault="00AC7203">
      <w:r w:rsidRPr="002577D7">
        <w:t>S</w:t>
      </w:r>
      <w:r w:rsidR="00F472BE" w:rsidRPr="002577D7">
        <w:t>orbitol</w:t>
      </w:r>
      <w:r w:rsidR="00173319" w:rsidRPr="002577D7">
        <w:t xml:space="preserve"> (E420)</w:t>
      </w:r>
      <w:r w:rsidR="00F472BE" w:rsidRPr="002577D7">
        <w:t>.</w:t>
      </w:r>
    </w:p>
    <w:p w:rsidR="00F472BE" w:rsidRPr="002577D7" w:rsidRDefault="00F472BE"/>
    <w:p w:rsidR="00F472BE" w:rsidRPr="002577D7" w:rsidRDefault="00F472BE" w:rsidP="00BE4BDE">
      <w:pPr>
        <w:keepNext/>
        <w:suppressAutoHyphens/>
        <w:ind w:left="570" w:hanging="570"/>
      </w:pPr>
      <w:r w:rsidRPr="002577D7">
        <w:rPr>
          <w:b/>
        </w:rPr>
        <w:t>6.2</w:t>
      </w:r>
      <w:r w:rsidRPr="002577D7">
        <w:rPr>
          <w:b/>
        </w:rPr>
        <w:tab/>
        <w:t>Uforlikeligheter</w:t>
      </w:r>
    </w:p>
    <w:p w:rsidR="00F472BE" w:rsidRPr="002577D7" w:rsidRDefault="00F472BE" w:rsidP="00BE4BDE">
      <w:pPr>
        <w:keepNext/>
      </w:pPr>
    </w:p>
    <w:p w:rsidR="00F472BE" w:rsidRPr="002577D7" w:rsidRDefault="00F472BE">
      <w:r w:rsidRPr="002577D7">
        <w:t>Ikke relevant.</w:t>
      </w:r>
    </w:p>
    <w:p w:rsidR="00F472BE" w:rsidRPr="002577D7" w:rsidRDefault="00F472BE"/>
    <w:p w:rsidR="00F472BE" w:rsidRPr="002577D7" w:rsidRDefault="00F472BE">
      <w:pPr>
        <w:suppressAutoHyphens/>
        <w:ind w:left="570" w:hanging="570"/>
      </w:pPr>
      <w:r w:rsidRPr="002577D7">
        <w:rPr>
          <w:b/>
        </w:rPr>
        <w:t>6.3</w:t>
      </w:r>
      <w:r w:rsidRPr="002577D7">
        <w:rPr>
          <w:b/>
        </w:rPr>
        <w:tab/>
        <w:t>Holdbarhet</w:t>
      </w:r>
    </w:p>
    <w:p w:rsidR="00F472BE" w:rsidRPr="002577D7" w:rsidRDefault="00F472BE"/>
    <w:p w:rsidR="00F472BE" w:rsidRPr="002577D7" w:rsidRDefault="00F472BE">
      <w:r w:rsidRPr="002577D7">
        <w:t>3 år</w:t>
      </w:r>
    </w:p>
    <w:p w:rsidR="00F472BE" w:rsidRPr="002577D7" w:rsidRDefault="00F472BE"/>
    <w:p w:rsidR="00F472BE" w:rsidRPr="002577D7" w:rsidRDefault="00F472BE" w:rsidP="00621D00">
      <w:pPr>
        <w:keepNext/>
        <w:suppressAutoHyphens/>
        <w:ind w:left="570" w:hanging="570"/>
      </w:pPr>
      <w:r w:rsidRPr="002577D7">
        <w:rPr>
          <w:b/>
        </w:rPr>
        <w:t>6.4</w:t>
      </w:r>
      <w:r w:rsidRPr="002577D7">
        <w:rPr>
          <w:b/>
        </w:rPr>
        <w:tab/>
        <w:t>Oppbevaringsbetingelser</w:t>
      </w:r>
    </w:p>
    <w:p w:rsidR="00F472BE" w:rsidRPr="002577D7" w:rsidRDefault="00F472BE" w:rsidP="00621D00">
      <w:pPr>
        <w:keepNext/>
      </w:pPr>
    </w:p>
    <w:p w:rsidR="00F472BE" w:rsidRPr="002577D7" w:rsidRDefault="003B4617">
      <w:r w:rsidRPr="002577D7">
        <w:t>Dette legemidlet krever ingen spesielle oppbevaringsbetingelser</w:t>
      </w:r>
      <w:r w:rsidR="00BA3E89" w:rsidRPr="002577D7">
        <w:t xml:space="preserve"> vedrørende temperatur</w:t>
      </w:r>
      <w:r w:rsidRPr="002577D7">
        <w:t xml:space="preserve">. </w:t>
      </w:r>
      <w:r w:rsidR="00F472BE" w:rsidRPr="002577D7">
        <w:t>Oppbevares i originalpakningen for å beskytte mot fuktighet.</w:t>
      </w:r>
    </w:p>
    <w:p w:rsidR="00F472BE" w:rsidRPr="002577D7" w:rsidRDefault="00F472BE"/>
    <w:p w:rsidR="00F472BE" w:rsidRPr="002577D7" w:rsidRDefault="00F472BE" w:rsidP="00E82261">
      <w:pPr>
        <w:keepNext/>
      </w:pPr>
      <w:r w:rsidRPr="002577D7">
        <w:rPr>
          <w:b/>
        </w:rPr>
        <w:t>6.5</w:t>
      </w:r>
      <w:r w:rsidRPr="002577D7">
        <w:rPr>
          <w:b/>
        </w:rPr>
        <w:tab/>
        <w:t>Emballasje (type og innhold)</w:t>
      </w:r>
    </w:p>
    <w:p w:rsidR="00F472BE" w:rsidRPr="002577D7" w:rsidRDefault="00F472BE" w:rsidP="00E82261">
      <w:pPr>
        <w:keepNext/>
      </w:pPr>
    </w:p>
    <w:p w:rsidR="00520CA5" w:rsidRPr="002577D7" w:rsidRDefault="00520CA5">
      <w:r w:rsidRPr="002577D7">
        <w:t>Aluminium/aluminium blister (PA/Al/PVC/Al eller PA/PA/Al/PVC/Al). Et blisterbrett inneholder 7</w:t>
      </w:r>
      <w:r w:rsidR="00621D00" w:rsidRPr="002577D7">
        <w:t> </w:t>
      </w:r>
      <w:r w:rsidRPr="002577D7">
        <w:t>eller 10 tabletter.</w:t>
      </w:r>
    </w:p>
    <w:p w:rsidR="00520CA5" w:rsidRPr="002577D7" w:rsidRDefault="00520CA5"/>
    <w:p w:rsidR="00BA3E89" w:rsidRPr="002577D7" w:rsidRDefault="00520CA5">
      <w:r w:rsidRPr="002577D7">
        <w:t>Pak</w:t>
      </w:r>
      <w:r w:rsidR="00AC7203" w:rsidRPr="002577D7">
        <w:t>n</w:t>
      </w:r>
      <w:r w:rsidRPr="002577D7">
        <w:t>ingsstørrelser:</w:t>
      </w:r>
    </w:p>
    <w:p w:rsidR="00BA3E89" w:rsidRPr="002577D7" w:rsidRDefault="00520CA5" w:rsidP="002A4FB6">
      <w:pPr>
        <w:numPr>
          <w:ilvl w:val="0"/>
          <w:numId w:val="9"/>
        </w:numPr>
      </w:pPr>
      <w:r w:rsidRPr="002577D7">
        <w:t>Blisterpakninger med 14, 28, 56, 84</w:t>
      </w:r>
      <w:r w:rsidR="001915AF" w:rsidRPr="002577D7">
        <w:t xml:space="preserve"> </w:t>
      </w:r>
      <w:r w:rsidRPr="002577D7">
        <w:t>eller 98 tabletter eller</w:t>
      </w:r>
    </w:p>
    <w:p w:rsidR="00520CA5" w:rsidRPr="002577D7" w:rsidRDefault="00BA3E89" w:rsidP="002A4FB6">
      <w:pPr>
        <w:numPr>
          <w:ilvl w:val="0"/>
          <w:numId w:val="9"/>
        </w:numPr>
      </w:pPr>
      <w:r w:rsidRPr="002577D7">
        <w:t>P</w:t>
      </w:r>
      <w:r w:rsidR="00520CA5" w:rsidRPr="002577D7">
        <w:t>erforert endose blister med 28 x 1</w:t>
      </w:r>
      <w:r w:rsidR="001915AF" w:rsidRPr="002577D7">
        <w:t>, 30 x 1 eller 90 x 1</w:t>
      </w:r>
      <w:r w:rsidR="00520CA5" w:rsidRPr="002577D7">
        <w:t xml:space="preserve"> tabletter.</w:t>
      </w:r>
    </w:p>
    <w:p w:rsidR="00520CA5" w:rsidRPr="002577D7" w:rsidRDefault="00520CA5"/>
    <w:p w:rsidR="00F472BE" w:rsidRPr="002577D7" w:rsidRDefault="00F472BE">
      <w:r w:rsidRPr="002577D7">
        <w:t xml:space="preserve">Ikke alle pakningsstørrelser </w:t>
      </w:r>
      <w:r w:rsidR="00520CA5" w:rsidRPr="002577D7">
        <w:t>vil nødvendigvis bli</w:t>
      </w:r>
      <w:r w:rsidRPr="002577D7">
        <w:t xml:space="preserve"> markedsført</w:t>
      </w:r>
      <w:r w:rsidR="00077075" w:rsidRPr="002577D7">
        <w:t>.</w:t>
      </w:r>
    </w:p>
    <w:p w:rsidR="00F472BE" w:rsidRPr="002577D7" w:rsidRDefault="00F472BE">
      <w:pPr>
        <w:pStyle w:val="EndnoteText"/>
        <w:widowControl/>
        <w:tabs>
          <w:tab w:val="clear" w:pos="567"/>
        </w:tabs>
        <w:rPr>
          <w:lang w:val="nb-NO"/>
        </w:rPr>
      </w:pPr>
    </w:p>
    <w:p w:rsidR="00F472BE" w:rsidRPr="002577D7" w:rsidRDefault="00F472BE">
      <w:pPr>
        <w:suppressAutoHyphens/>
        <w:ind w:left="567" w:hanging="567"/>
      </w:pPr>
      <w:r w:rsidRPr="002577D7">
        <w:rPr>
          <w:b/>
        </w:rPr>
        <w:t>6.6</w:t>
      </w:r>
      <w:r w:rsidRPr="002577D7">
        <w:rPr>
          <w:b/>
        </w:rPr>
        <w:tab/>
      </w:r>
      <w:r w:rsidR="00173319" w:rsidRPr="002577D7">
        <w:rPr>
          <w:b/>
        </w:rPr>
        <w:t>Spesielle forholdsregler for destruksjon</w:t>
      </w:r>
      <w:r w:rsidRPr="002577D7">
        <w:rPr>
          <w:b/>
        </w:rPr>
        <w:t xml:space="preserve"> </w:t>
      </w:r>
      <w:r w:rsidR="00BA3E89" w:rsidRPr="002577D7">
        <w:rPr>
          <w:b/>
        </w:rPr>
        <w:t>og annen håndtering</w:t>
      </w:r>
    </w:p>
    <w:p w:rsidR="00F472BE" w:rsidRPr="002577D7" w:rsidRDefault="00F472BE"/>
    <w:p w:rsidR="00BA3E89" w:rsidRPr="002577D7" w:rsidRDefault="00BA3E89">
      <w:r w:rsidRPr="002577D7">
        <w:t>MicardisPlus skal oppbevares i den forseglede blisterpakningen på grunn av tablettenes hygroskop</w:t>
      </w:r>
      <w:r w:rsidR="00B505B8" w:rsidRPr="002577D7">
        <w:t>iske</w:t>
      </w:r>
      <w:r w:rsidRPr="002577D7">
        <w:t xml:space="preserve"> egenskap</w:t>
      </w:r>
      <w:r w:rsidR="00B505B8" w:rsidRPr="002577D7">
        <w:t>er</w:t>
      </w:r>
      <w:r w:rsidRPr="002577D7">
        <w:t>. Tablettene skal tas ut av blisterpakningen kort tid før administr</w:t>
      </w:r>
      <w:r w:rsidR="00B505B8" w:rsidRPr="002577D7">
        <w:t>ering</w:t>
      </w:r>
      <w:r w:rsidRPr="002577D7">
        <w:t>.</w:t>
      </w:r>
    </w:p>
    <w:p w:rsidR="00F472BE" w:rsidRPr="002577D7" w:rsidRDefault="00F472BE">
      <w:r w:rsidRPr="002577D7">
        <w:t>I enkelte tilfeller har det ytre laget av blisterarket løsnet fra det indre, mellom blisterlommene. Ingen tiltak er nødvendig hvis dette skulle forekomme.</w:t>
      </w:r>
    </w:p>
    <w:p w:rsidR="00F472BE" w:rsidRPr="002577D7" w:rsidRDefault="00F472BE"/>
    <w:p w:rsidR="00F472BE" w:rsidRPr="002577D7" w:rsidRDefault="00A6607F">
      <w:r w:rsidRPr="002577D7">
        <w:t>Ikke anvendt legemiddel samt avfall bør destrueres i overensstemmelse med lokale krav.</w:t>
      </w:r>
    </w:p>
    <w:p w:rsidR="00A6607F" w:rsidRPr="002577D7" w:rsidRDefault="00A6607F"/>
    <w:p w:rsidR="00A6607F" w:rsidRPr="002577D7" w:rsidRDefault="00A6607F"/>
    <w:p w:rsidR="00F472BE" w:rsidRPr="002577D7" w:rsidRDefault="00F472BE" w:rsidP="004C2218">
      <w:pPr>
        <w:keepNext/>
        <w:keepLines/>
        <w:suppressAutoHyphens/>
        <w:ind w:left="567" w:hanging="567"/>
      </w:pPr>
      <w:r w:rsidRPr="002577D7">
        <w:rPr>
          <w:b/>
        </w:rPr>
        <w:t>7.</w:t>
      </w:r>
      <w:r w:rsidRPr="002577D7">
        <w:rPr>
          <w:b/>
        </w:rPr>
        <w:tab/>
        <w:t>INNEHAVER AV MARKEDSFØRINGSTILLATELSEN</w:t>
      </w:r>
    </w:p>
    <w:p w:rsidR="00F472BE" w:rsidRPr="002577D7" w:rsidRDefault="00F472BE"/>
    <w:p w:rsidR="00F472BE" w:rsidRPr="002577D7" w:rsidRDefault="00F472BE">
      <w:r w:rsidRPr="002577D7">
        <w:t>Boehringer Ingelheim International GmbH</w:t>
      </w:r>
    </w:p>
    <w:p w:rsidR="00F472BE" w:rsidRPr="002577D7" w:rsidRDefault="00F472BE">
      <w:r w:rsidRPr="002577D7">
        <w:t>Binger Str. 173</w:t>
      </w:r>
    </w:p>
    <w:p w:rsidR="00F472BE" w:rsidRPr="002577D7" w:rsidRDefault="00F472BE">
      <w:r w:rsidRPr="002577D7">
        <w:t>D-55216 Ingelheim am Rhein</w:t>
      </w:r>
    </w:p>
    <w:p w:rsidR="00F472BE" w:rsidRPr="002577D7" w:rsidRDefault="00F472BE">
      <w:r w:rsidRPr="002577D7">
        <w:t>Tyskland</w:t>
      </w:r>
    </w:p>
    <w:p w:rsidR="00F472BE" w:rsidRPr="002577D7" w:rsidRDefault="00F472BE"/>
    <w:p w:rsidR="00F472BE" w:rsidRPr="002577D7" w:rsidRDefault="00F472BE"/>
    <w:p w:rsidR="00F472BE" w:rsidRPr="002577D7" w:rsidRDefault="00F472BE" w:rsidP="001E41FD">
      <w:pPr>
        <w:keepNext/>
        <w:keepLines/>
        <w:suppressAutoHyphens/>
        <w:ind w:left="567" w:hanging="567"/>
      </w:pPr>
      <w:r w:rsidRPr="002577D7">
        <w:rPr>
          <w:b/>
        </w:rPr>
        <w:t>8.</w:t>
      </w:r>
      <w:r w:rsidRPr="002577D7">
        <w:rPr>
          <w:b/>
        </w:rPr>
        <w:tab/>
        <w:t xml:space="preserve">MARKEDSFØRINGSTILLATELSESNUMMER (NUMRE) </w:t>
      </w:r>
    </w:p>
    <w:p w:rsidR="00F472BE" w:rsidRPr="002577D7" w:rsidRDefault="00F472BE" w:rsidP="001E41FD">
      <w:pPr>
        <w:keepNext/>
        <w:keepLines/>
      </w:pPr>
    </w:p>
    <w:p w:rsidR="00A6607F" w:rsidRPr="002577D7" w:rsidRDefault="00A6607F" w:rsidP="002A4FB6">
      <w:pPr>
        <w:rPr>
          <w:u w:val="single"/>
        </w:rPr>
      </w:pPr>
      <w:r w:rsidRPr="002577D7">
        <w:rPr>
          <w:u w:val="single"/>
        </w:rPr>
        <w:t>MicardisPlus 40 mg/12,5 mg tabletter</w:t>
      </w:r>
    </w:p>
    <w:p w:rsidR="00F472BE" w:rsidRPr="002577D7" w:rsidRDefault="00F472BE" w:rsidP="002A4FB6">
      <w:r w:rsidRPr="002577D7">
        <w:t>EU/1/02/213/001-005</w:t>
      </w:r>
      <w:r w:rsidR="00B70509" w:rsidRPr="002577D7">
        <w:t>, 011, 013</w:t>
      </w:r>
      <w:r w:rsidR="002C7F7D" w:rsidRPr="002577D7">
        <w:t>-</w:t>
      </w:r>
      <w:r w:rsidR="00B70509" w:rsidRPr="002577D7">
        <w:t>014</w:t>
      </w:r>
    </w:p>
    <w:p w:rsidR="007A09BB" w:rsidRPr="002577D7" w:rsidRDefault="007A09BB" w:rsidP="002A4FB6"/>
    <w:p w:rsidR="007A09BB" w:rsidRPr="002577D7" w:rsidRDefault="00A6607F" w:rsidP="002A4FB6">
      <w:r w:rsidRPr="002577D7">
        <w:rPr>
          <w:u w:val="single"/>
        </w:rPr>
        <w:t xml:space="preserve">MicardisPlus </w:t>
      </w:r>
      <w:r w:rsidR="00B70509" w:rsidRPr="002577D7">
        <w:rPr>
          <w:u w:val="single"/>
        </w:rPr>
        <w:t>8</w:t>
      </w:r>
      <w:r w:rsidRPr="002577D7">
        <w:rPr>
          <w:u w:val="single"/>
        </w:rPr>
        <w:t>0 mg/12,5 mg tabletter</w:t>
      </w:r>
    </w:p>
    <w:p w:rsidR="00A6607F" w:rsidRPr="002577D7" w:rsidRDefault="00B70509" w:rsidP="002A4FB6">
      <w:r w:rsidRPr="002577D7">
        <w:rPr>
          <w:szCs w:val="22"/>
        </w:rPr>
        <w:t>EU/1/02/213/006-010, 012, 015-016</w:t>
      </w:r>
    </w:p>
    <w:p w:rsidR="00A6607F" w:rsidRPr="002577D7" w:rsidRDefault="00A6607F">
      <w:pPr>
        <w:suppressAutoHyphens/>
        <w:ind w:left="567" w:hanging="567"/>
        <w:rPr>
          <w:b/>
        </w:rPr>
      </w:pPr>
    </w:p>
    <w:p w:rsidR="00A6607F" w:rsidRPr="002577D7" w:rsidRDefault="00A6607F">
      <w:pPr>
        <w:suppressAutoHyphens/>
        <w:ind w:left="567" w:hanging="567"/>
        <w:rPr>
          <w:b/>
        </w:rPr>
      </w:pPr>
    </w:p>
    <w:p w:rsidR="00F472BE" w:rsidRPr="002577D7" w:rsidRDefault="00F472BE" w:rsidP="00BE4BDE">
      <w:pPr>
        <w:keepNext/>
        <w:suppressAutoHyphens/>
        <w:ind w:left="567" w:hanging="567"/>
      </w:pPr>
      <w:r w:rsidRPr="002577D7">
        <w:rPr>
          <w:b/>
        </w:rPr>
        <w:t>9.</w:t>
      </w:r>
      <w:r w:rsidRPr="002577D7">
        <w:rPr>
          <w:b/>
        </w:rPr>
        <w:tab/>
        <w:t xml:space="preserve">DATO FOR FØRSTE </w:t>
      </w:r>
      <w:r w:rsidR="00F57D7A" w:rsidRPr="002577D7">
        <w:rPr>
          <w:b/>
        </w:rPr>
        <w:t xml:space="preserve">MARKEDSFØRINGSTILLATELSE </w:t>
      </w:r>
      <w:r w:rsidRPr="002577D7">
        <w:rPr>
          <w:b/>
        </w:rPr>
        <w:t>/SISTE FORNYELSE</w:t>
      </w:r>
    </w:p>
    <w:p w:rsidR="00F472BE" w:rsidRPr="002577D7" w:rsidRDefault="00F472BE" w:rsidP="00BE4BDE">
      <w:pPr>
        <w:keepNext/>
      </w:pPr>
    </w:p>
    <w:p w:rsidR="00624379" w:rsidRPr="002577D7" w:rsidRDefault="00624379" w:rsidP="00624379">
      <w:r w:rsidRPr="002577D7">
        <w:t>Dato for første markedsføringstillatelse: 19. april 2002</w:t>
      </w:r>
    </w:p>
    <w:p w:rsidR="00624379" w:rsidRPr="002577D7" w:rsidRDefault="00624379" w:rsidP="00624379">
      <w:r w:rsidRPr="002577D7">
        <w:t xml:space="preserve">Dato for siste fornyelse: </w:t>
      </w:r>
      <w:r w:rsidR="001F001D" w:rsidRPr="002577D7">
        <w:t>23</w:t>
      </w:r>
      <w:r w:rsidRPr="002577D7">
        <w:t>. april 2007</w:t>
      </w:r>
    </w:p>
    <w:p w:rsidR="00F472BE" w:rsidRPr="002577D7" w:rsidRDefault="00F472BE"/>
    <w:p w:rsidR="00F472BE" w:rsidRPr="002577D7" w:rsidRDefault="00F472BE"/>
    <w:p w:rsidR="00F472BE" w:rsidRPr="002577D7" w:rsidRDefault="00F472BE" w:rsidP="00BE4BDE">
      <w:pPr>
        <w:keepNext/>
        <w:suppressAutoHyphens/>
        <w:ind w:left="567" w:hanging="567"/>
      </w:pPr>
      <w:r w:rsidRPr="002577D7">
        <w:rPr>
          <w:b/>
        </w:rPr>
        <w:t>10.</w:t>
      </w:r>
      <w:r w:rsidRPr="002577D7">
        <w:rPr>
          <w:b/>
        </w:rPr>
        <w:tab/>
        <w:t>OPPDATERINGSDATO</w:t>
      </w:r>
    </w:p>
    <w:p w:rsidR="00F472BE" w:rsidRPr="002577D7" w:rsidRDefault="00F472BE" w:rsidP="00BE4BDE">
      <w:pPr>
        <w:keepNext/>
      </w:pPr>
    </w:p>
    <w:p w:rsidR="00541398" w:rsidRPr="002577D7" w:rsidRDefault="00541398" w:rsidP="002F37D5">
      <w:pPr>
        <w:suppressAutoHyphens/>
      </w:pPr>
      <w:r w:rsidRPr="002577D7">
        <w:t>Detaljert informasjon om dette legemid</w:t>
      </w:r>
      <w:r w:rsidR="00E72EB2" w:rsidRPr="002577D7">
        <w:t>let</w:t>
      </w:r>
      <w:r w:rsidRPr="002577D7">
        <w:t xml:space="preserve"> er tilgjengelig på nettstedet til Det europeiske legemiddelkontoret (</w:t>
      </w:r>
      <w:r w:rsidR="00E72EB2" w:rsidRPr="002577D7">
        <w:t xml:space="preserve">The </w:t>
      </w:r>
      <w:r w:rsidRPr="002577D7">
        <w:t xml:space="preserve">European Medicines Agency) </w:t>
      </w:r>
      <w:hyperlink r:id="rId12" w:history="1">
        <w:r w:rsidR="00DC7D3C" w:rsidRPr="002577D7">
          <w:rPr>
            <w:rStyle w:val="Hyperlink"/>
          </w:rPr>
          <w:t>http://www.ema.europa.eu</w:t>
        </w:r>
      </w:hyperlink>
      <w:r w:rsidRPr="002577D7">
        <w:t>.</w:t>
      </w:r>
    </w:p>
    <w:p w:rsidR="00541398" w:rsidRPr="002577D7" w:rsidRDefault="00541398">
      <w:pPr>
        <w:suppressAutoHyphens/>
      </w:pPr>
    </w:p>
    <w:p w:rsidR="003062E5" w:rsidRPr="002577D7" w:rsidRDefault="00F472BE" w:rsidP="002A4FB6">
      <w:pPr>
        <w:tabs>
          <w:tab w:val="left" w:pos="567"/>
        </w:tabs>
        <w:suppressAutoHyphens/>
      </w:pPr>
      <w:r w:rsidRPr="002577D7">
        <w:br w:type="page"/>
      </w:r>
      <w:r w:rsidR="003062E5" w:rsidRPr="002577D7">
        <w:rPr>
          <w:b/>
        </w:rPr>
        <w:t>1.</w:t>
      </w:r>
      <w:r w:rsidR="003062E5" w:rsidRPr="002577D7">
        <w:rPr>
          <w:b/>
        </w:rPr>
        <w:tab/>
        <w:t>LEGEMIDLETS NAVN</w:t>
      </w:r>
    </w:p>
    <w:p w:rsidR="003062E5" w:rsidRPr="002577D7" w:rsidRDefault="003062E5" w:rsidP="003062E5">
      <w:pPr>
        <w:suppressAutoHyphens/>
      </w:pPr>
    </w:p>
    <w:p w:rsidR="00077075" w:rsidRPr="002577D7" w:rsidRDefault="00077075" w:rsidP="003062E5">
      <w:pPr>
        <w:tabs>
          <w:tab w:val="left" w:pos="-720"/>
        </w:tabs>
        <w:suppressAutoHyphens/>
      </w:pPr>
      <w:r w:rsidRPr="002577D7">
        <w:t>MicardisPlus 80 mg/25 mg tabletter</w:t>
      </w:r>
    </w:p>
    <w:p w:rsidR="003062E5" w:rsidRPr="002577D7" w:rsidRDefault="003062E5" w:rsidP="003062E5">
      <w:pPr>
        <w:suppressAutoHyphens/>
      </w:pPr>
    </w:p>
    <w:p w:rsidR="003062E5" w:rsidRPr="002577D7" w:rsidRDefault="003062E5" w:rsidP="003062E5">
      <w:pPr>
        <w:tabs>
          <w:tab w:val="left" w:pos="-720"/>
        </w:tabs>
        <w:suppressAutoHyphens/>
      </w:pPr>
    </w:p>
    <w:p w:rsidR="003062E5" w:rsidRPr="002577D7" w:rsidRDefault="003062E5" w:rsidP="003062E5">
      <w:pPr>
        <w:suppressAutoHyphens/>
        <w:ind w:left="567" w:hanging="567"/>
      </w:pPr>
      <w:r w:rsidRPr="002577D7">
        <w:rPr>
          <w:b/>
        </w:rPr>
        <w:t>2.</w:t>
      </w:r>
      <w:r w:rsidRPr="002577D7">
        <w:rPr>
          <w:b/>
        </w:rPr>
        <w:tab/>
        <w:t>KVALITATIV OG KVANTITATIV SAMMENSETNING</w:t>
      </w:r>
    </w:p>
    <w:p w:rsidR="003062E5" w:rsidRPr="002577D7" w:rsidRDefault="003062E5" w:rsidP="003062E5"/>
    <w:p w:rsidR="00077075" w:rsidRPr="002577D7" w:rsidRDefault="00077075" w:rsidP="00077075">
      <w:r w:rsidRPr="002577D7">
        <w:t>Hver tablett inneholder 80 mg telmisartan og 25 mg hydroklortiazid.</w:t>
      </w:r>
    </w:p>
    <w:p w:rsidR="00077075" w:rsidRPr="002577D7" w:rsidRDefault="00077075" w:rsidP="00077075">
      <w:pPr>
        <w:rPr>
          <w:szCs w:val="22"/>
        </w:rPr>
      </w:pPr>
    </w:p>
    <w:p w:rsidR="00EB55E4" w:rsidRPr="002577D7" w:rsidRDefault="00077075" w:rsidP="002B2B20">
      <w:pPr>
        <w:rPr>
          <w:szCs w:val="22"/>
          <w:u w:val="single"/>
        </w:rPr>
      </w:pPr>
      <w:r w:rsidRPr="002577D7">
        <w:rPr>
          <w:szCs w:val="22"/>
          <w:u w:val="single"/>
        </w:rPr>
        <w:t>Hjelpestoffer</w:t>
      </w:r>
      <w:r w:rsidR="00EB55E4" w:rsidRPr="002577D7">
        <w:rPr>
          <w:szCs w:val="22"/>
          <w:u w:val="single"/>
        </w:rPr>
        <w:t xml:space="preserve"> med kjent effekt</w:t>
      </w:r>
    </w:p>
    <w:p w:rsidR="00077075" w:rsidRPr="002577D7" w:rsidRDefault="00077075" w:rsidP="00077075">
      <w:pPr>
        <w:rPr>
          <w:szCs w:val="22"/>
        </w:rPr>
      </w:pPr>
      <w:r w:rsidRPr="002577D7">
        <w:rPr>
          <w:szCs w:val="22"/>
        </w:rPr>
        <w:t>Hver tablett inneholder 99 mg laktosemonohydrat og 338</w:t>
      </w:r>
      <w:r w:rsidR="00481BD9" w:rsidRPr="002577D7">
        <w:rPr>
          <w:szCs w:val="22"/>
        </w:rPr>
        <w:t> </w:t>
      </w:r>
      <w:r w:rsidRPr="002577D7">
        <w:rPr>
          <w:szCs w:val="22"/>
        </w:rPr>
        <w:t>mg sorbitol</w:t>
      </w:r>
      <w:r w:rsidR="00801F0D" w:rsidRPr="002577D7">
        <w:rPr>
          <w:szCs w:val="22"/>
        </w:rPr>
        <w:t xml:space="preserve"> (E420)</w:t>
      </w:r>
      <w:r w:rsidRPr="002577D7">
        <w:rPr>
          <w:szCs w:val="22"/>
        </w:rPr>
        <w:t>.</w:t>
      </w:r>
    </w:p>
    <w:p w:rsidR="00077075" w:rsidRPr="002577D7" w:rsidRDefault="00077075" w:rsidP="00077075"/>
    <w:p w:rsidR="00077075" w:rsidRPr="002577D7" w:rsidRDefault="00077075" w:rsidP="00077075">
      <w:r w:rsidRPr="002577D7">
        <w:t>For fullstendig liste over hjelpestoffer se pkt. 6.1.</w:t>
      </w:r>
    </w:p>
    <w:p w:rsidR="003062E5" w:rsidRPr="002577D7" w:rsidRDefault="003062E5" w:rsidP="003062E5">
      <w:pPr>
        <w:suppressAutoHyphens/>
      </w:pPr>
    </w:p>
    <w:p w:rsidR="003062E5" w:rsidRPr="002577D7" w:rsidRDefault="003062E5" w:rsidP="003062E5">
      <w:pPr>
        <w:suppressAutoHyphens/>
      </w:pPr>
    </w:p>
    <w:p w:rsidR="003062E5" w:rsidRPr="002577D7" w:rsidRDefault="003062E5" w:rsidP="003062E5">
      <w:pPr>
        <w:suppressAutoHyphens/>
        <w:ind w:left="567" w:hanging="567"/>
      </w:pPr>
      <w:r w:rsidRPr="002577D7">
        <w:rPr>
          <w:b/>
        </w:rPr>
        <w:t>3.</w:t>
      </w:r>
      <w:r w:rsidRPr="002577D7">
        <w:rPr>
          <w:b/>
        </w:rPr>
        <w:tab/>
        <w:t>LEGEMIDDELFORM</w:t>
      </w:r>
    </w:p>
    <w:p w:rsidR="003062E5" w:rsidRPr="002577D7" w:rsidRDefault="003062E5" w:rsidP="003062E5">
      <w:pPr>
        <w:suppressAutoHyphens/>
      </w:pPr>
    </w:p>
    <w:p w:rsidR="00077075" w:rsidRPr="002577D7" w:rsidRDefault="00077075" w:rsidP="00077075">
      <w:pPr>
        <w:suppressAutoHyphens/>
      </w:pPr>
      <w:r w:rsidRPr="002577D7">
        <w:t>Tablett.</w:t>
      </w:r>
    </w:p>
    <w:p w:rsidR="00077075" w:rsidRPr="002577D7" w:rsidRDefault="002D7CCB" w:rsidP="00077075">
      <w:pPr>
        <w:suppressAutoHyphens/>
      </w:pPr>
      <w:r w:rsidRPr="002577D7">
        <w:t>Gul</w:t>
      </w:r>
      <w:r w:rsidR="00077075" w:rsidRPr="002577D7">
        <w:t xml:space="preserve"> og hvit, </w:t>
      </w:r>
      <w:r w:rsidR="00CF35D4">
        <w:t>avlang</w:t>
      </w:r>
      <w:r w:rsidR="00077075" w:rsidRPr="002577D7">
        <w:t>,</w:t>
      </w:r>
      <w:r w:rsidR="008E4183" w:rsidRPr="002577D7">
        <w:t xml:space="preserve"> 6</w:t>
      </w:r>
      <w:r w:rsidR="002A6570" w:rsidRPr="002577D7">
        <w:t>,</w:t>
      </w:r>
      <w:r w:rsidR="008E4183" w:rsidRPr="002577D7">
        <w:t>2 mm</w:t>
      </w:r>
      <w:r w:rsidR="00077075" w:rsidRPr="002577D7">
        <w:t xml:space="preserve"> tosjiktstablett preget med firmalogo og kode </w:t>
      </w:r>
      <w:r w:rsidR="00801F0D" w:rsidRPr="002577D7">
        <w:t>”</w:t>
      </w:r>
      <w:r w:rsidR="00077075" w:rsidRPr="002577D7">
        <w:t>H</w:t>
      </w:r>
      <w:r w:rsidRPr="002577D7">
        <w:t>9</w:t>
      </w:r>
      <w:r w:rsidR="00801F0D" w:rsidRPr="002577D7">
        <w:t>”</w:t>
      </w:r>
      <w:r w:rsidR="00077075" w:rsidRPr="002577D7">
        <w:t>.</w:t>
      </w:r>
    </w:p>
    <w:p w:rsidR="00077075" w:rsidRPr="002577D7" w:rsidRDefault="00077075" w:rsidP="00077075">
      <w:pPr>
        <w:suppressAutoHyphens/>
      </w:pPr>
    </w:p>
    <w:p w:rsidR="00077075" w:rsidRPr="002577D7" w:rsidRDefault="00077075" w:rsidP="00077075">
      <w:pPr>
        <w:suppressAutoHyphens/>
      </w:pPr>
    </w:p>
    <w:p w:rsidR="00077075" w:rsidRPr="002577D7" w:rsidRDefault="00077075" w:rsidP="00077075">
      <w:pPr>
        <w:suppressAutoHyphens/>
        <w:ind w:left="567" w:hanging="567"/>
      </w:pPr>
      <w:r w:rsidRPr="002577D7">
        <w:rPr>
          <w:b/>
        </w:rPr>
        <w:t>4.</w:t>
      </w:r>
      <w:r w:rsidRPr="002577D7">
        <w:rPr>
          <w:b/>
        </w:rPr>
        <w:tab/>
        <w:t>KLINISKE OPPLYSNINGER</w:t>
      </w:r>
    </w:p>
    <w:p w:rsidR="003062E5" w:rsidRPr="002577D7" w:rsidRDefault="003062E5" w:rsidP="003062E5">
      <w:pPr>
        <w:suppressAutoHyphens/>
      </w:pPr>
    </w:p>
    <w:p w:rsidR="003062E5" w:rsidRPr="002577D7" w:rsidRDefault="003062E5" w:rsidP="003062E5">
      <w:pPr>
        <w:suppressAutoHyphens/>
        <w:ind w:left="570" w:hanging="570"/>
      </w:pPr>
      <w:r w:rsidRPr="002577D7">
        <w:rPr>
          <w:b/>
        </w:rPr>
        <w:t>4.1</w:t>
      </w:r>
      <w:r w:rsidRPr="002577D7">
        <w:rPr>
          <w:b/>
        </w:rPr>
        <w:tab/>
        <w:t>Indikasjoner</w:t>
      </w:r>
    </w:p>
    <w:p w:rsidR="003062E5" w:rsidRPr="002577D7" w:rsidRDefault="003062E5" w:rsidP="003062E5"/>
    <w:p w:rsidR="00077075" w:rsidRPr="002577D7" w:rsidRDefault="00077075" w:rsidP="00077075">
      <w:r w:rsidRPr="002577D7">
        <w:t>Behandling av essensiell hypertensjon.</w:t>
      </w:r>
    </w:p>
    <w:p w:rsidR="00077075" w:rsidRPr="002577D7" w:rsidRDefault="00077075" w:rsidP="00077075"/>
    <w:p w:rsidR="00077075" w:rsidRPr="002577D7" w:rsidRDefault="00077075" w:rsidP="00077075">
      <w:r w:rsidRPr="002577D7">
        <w:t>MicardisPlus (kombinasjon av 80</w:t>
      </w:r>
      <w:r w:rsidR="0056362F" w:rsidRPr="002577D7">
        <w:t> </w:t>
      </w:r>
      <w:r w:rsidRPr="002577D7">
        <w:t>mg telmisartan/</w:t>
      </w:r>
      <w:r w:rsidR="0056362F" w:rsidRPr="002577D7">
        <w:t>25 </w:t>
      </w:r>
      <w:r w:rsidRPr="002577D7">
        <w:t xml:space="preserve">mg hydroklortiazid) er beregnet til </w:t>
      </w:r>
      <w:r w:rsidR="00EB55E4" w:rsidRPr="002577D7">
        <w:t xml:space="preserve">voksne </w:t>
      </w:r>
      <w:r w:rsidRPr="002577D7">
        <w:t xml:space="preserve">som ikke oppnår tilfredsstillende blodtrykkskontroll med </w:t>
      </w:r>
      <w:r w:rsidR="0056362F" w:rsidRPr="002577D7">
        <w:t xml:space="preserve">MicardisPlus 80 mg/12,5 mg (80 mg telmisartan/12,5 mg hydroklortiazid) eller til </w:t>
      </w:r>
      <w:r w:rsidR="006B0680" w:rsidRPr="002577D7">
        <w:t xml:space="preserve">voksne </w:t>
      </w:r>
      <w:r w:rsidR="0056362F" w:rsidRPr="002577D7">
        <w:t xml:space="preserve">som </w:t>
      </w:r>
      <w:r w:rsidR="009E5C7E" w:rsidRPr="002577D7">
        <w:t xml:space="preserve">allerede </w:t>
      </w:r>
      <w:r w:rsidR="0056362F" w:rsidRPr="002577D7">
        <w:t>er stabilisert på telmisartan og hydr</w:t>
      </w:r>
      <w:r w:rsidR="00F95B7B" w:rsidRPr="002577D7">
        <w:t>o</w:t>
      </w:r>
      <w:r w:rsidR="0056362F" w:rsidRPr="002577D7">
        <w:t>klortiazid gitt hver for seg</w:t>
      </w:r>
      <w:r w:rsidRPr="002577D7">
        <w:t>.</w:t>
      </w:r>
    </w:p>
    <w:p w:rsidR="003062E5" w:rsidRPr="002577D7" w:rsidRDefault="003062E5" w:rsidP="003062E5"/>
    <w:p w:rsidR="003062E5" w:rsidRPr="002577D7" w:rsidRDefault="003062E5" w:rsidP="003062E5">
      <w:pPr>
        <w:suppressAutoHyphens/>
        <w:ind w:left="567" w:hanging="567"/>
      </w:pPr>
      <w:r w:rsidRPr="002577D7">
        <w:rPr>
          <w:b/>
        </w:rPr>
        <w:t>4.2</w:t>
      </w:r>
      <w:r w:rsidRPr="002577D7">
        <w:rPr>
          <w:b/>
        </w:rPr>
        <w:tab/>
        <w:t>Dosering og administrasjonsmåte</w:t>
      </w:r>
    </w:p>
    <w:p w:rsidR="003062E5" w:rsidRPr="002577D7" w:rsidRDefault="003062E5" w:rsidP="003062E5"/>
    <w:p w:rsidR="00077075" w:rsidRPr="002577D7" w:rsidRDefault="00EB55E4" w:rsidP="005E31F3">
      <w:pPr>
        <w:rPr>
          <w:u w:val="single"/>
        </w:rPr>
      </w:pPr>
      <w:r w:rsidRPr="002577D7">
        <w:rPr>
          <w:u w:val="single"/>
        </w:rPr>
        <w:t>Dosering</w:t>
      </w:r>
    </w:p>
    <w:p w:rsidR="00EB55E4" w:rsidRPr="002577D7" w:rsidRDefault="00EB55E4" w:rsidP="005E31F3">
      <w:pPr>
        <w:rPr>
          <w:u w:val="single"/>
        </w:rPr>
      </w:pPr>
    </w:p>
    <w:p w:rsidR="00077075" w:rsidRPr="002577D7" w:rsidRDefault="00077075" w:rsidP="00077075">
      <w:r w:rsidRPr="002577D7">
        <w:t>MicardisPlus skal tas av pasienter som ikke oppnår tilfredsstillende blodtrykkskontroll med telmisartan alene. Individuell dosetitrering med hvert av de to virkestoffene anbefales før bytte til den faste kombinasjonen. Når det er klinisk relevant kan direkte overgang fra monoterapi til den faste kombinasjonen vurderes.</w:t>
      </w:r>
    </w:p>
    <w:p w:rsidR="00077075" w:rsidRPr="002577D7" w:rsidRDefault="00077075" w:rsidP="00077075"/>
    <w:p w:rsidR="00077075" w:rsidRPr="002577D7" w:rsidRDefault="00077075" w:rsidP="002A4FB6">
      <w:pPr>
        <w:numPr>
          <w:ilvl w:val="0"/>
          <w:numId w:val="10"/>
        </w:numPr>
      </w:pPr>
      <w:r w:rsidRPr="002577D7">
        <w:t>MicardisPlus 80</w:t>
      </w:r>
      <w:r w:rsidR="00A65B5A" w:rsidRPr="002577D7">
        <w:t> </w:t>
      </w:r>
      <w:r w:rsidRPr="002577D7">
        <w:t>mg/</w:t>
      </w:r>
      <w:r w:rsidR="00F95B7B" w:rsidRPr="002577D7">
        <w:t>2</w:t>
      </w:r>
      <w:r w:rsidRPr="002577D7">
        <w:t>5</w:t>
      </w:r>
      <w:r w:rsidR="00A65B5A" w:rsidRPr="002577D7">
        <w:t> </w:t>
      </w:r>
      <w:r w:rsidRPr="002577D7">
        <w:t xml:space="preserve">mg kan brukes </w:t>
      </w:r>
      <w:r w:rsidR="00EB55E4" w:rsidRPr="002577D7">
        <w:t xml:space="preserve">én gang daglig </w:t>
      </w:r>
      <w:r w:rsidRPr="002577D7">
        <w:t>til pasienter som ikke har oppnådd tilfredsstillende blodtrykkskontroll med Micardis</w:t>
      </w:r>
      <w:r w:rsidR="00F95B7B" w:rsidRPr="002577D7">
        <w:t>Plus</w:t>
      </w:r>
      <w:r w:rsidRPr="002577D7">
        <w:t xml:space="preserve"> 80</w:t>
      </w:r>
      <w:r w:rsidR="00A65B5A" w:rsidRPr="002577D7">
        <w:t> </w:t>
      </w:r>
      <w:r w:rsidRPr="002577D7">
        <w:t>mg</w:t>
      </w:r>
      <w:r w:rsidR="00F95B7B" w:rsidRPr="002577D7">
        <w:t>/12,5</w:t>
      </w:r>
      <w:r w:rsidR="00A65B5A" w:rsidRPr="002577D7">
        <w:t> </w:t>
      </w:r>
      <w:r w:rsidR="00F95B7B" w:rsidRPr="002577D7">
        <w:t>mg eller til pasienter som allerede er stabilisert på telmisartan og hydroklortiazid gitt hver for seg.</w:t>
      </w:r>
    </w:p>
    <w:p w:rsidR="00077075" w:rsidRPr="002577D7" w:rsidRDefault="00077075" w:rsidP="00077075"/>
    <w:p w:rsidR="00F95B7B" w:rsidRPr="002577D7" w:rsidRDefault="00F95B7B" w:rsidP="00077075">
      <w:r w:rsidRPr="002577D7">
        <w:t>MicardisPlus finnes også i styrkene 40 mg/12,5 mg og 80 mg/12,5 mg.</w:t>
      </w:r>
    </w:p>
    <w:p w:rsidR="00F95B7B" w:rsidRPr="002577D7" w:rsidRDefault="00F95B7B" w:rsidP="00077075"/>
    <w:p w:rsidR="00EB55E4" w:rsidRPr="002577D7" w:rsidRDefault="009C2502" w:rsidP="00A81BC6">
      <w:pPr>
        <w:rPr>
          <w:b/>
        </w:rPr>
      </w:pPr>
      <w:r w:rsidRPr="002577D7">
        <w:t>N</w:t>
      </w:r>
      <w:r w:rsidR="00077075" w:rsidRPr="002577D7">
        <w:t>edsatt nyrefunksjon</w:t>
      </w:r>
    </w:p>
    <w:p w:rsidR="00EB55E4" w:rsidRPr="002577D7" w:rsidRDefault="00EB55E4" w:rsidP="00A81BC6">
      <w:pPr>
        <w:rPr>
          <w:b/>
        </w:rPr>
      </w:pPr>
    </w:p>
    <w:p w:rsidR="00077075" w:rsidRPr="002577D7" w:rsidRDefault="00077075" w:rsidP="00A81BC6">
      <w:r w:rsidRPr="002577D7">
        <w:t>Periodisk kontroll av nyrefunksjonen anbefales (se pkt. 4.4).</w:t>
      </w:r>
    </w:p>
    <w:p w:rsidR="00077075" w:rsidRPr="002577D7" w:rsidRDefault="00077075" w:rsidP="00A81BC6"/>
    <w:p w:rsidR="00EB55E4" w:rsidRPr="002577D7" w:rsidRDefault="009C2502" w:rsidP="00D15C02">
      <w:pPr>
        <w:keepNext/>
        <w:rPr>
          <w:b/>
        </w:rPr>
      </w:pPr>
      <w:r w:rsidRPr="002577D7">
        <w:t>N</w:t>
      </w:r>
      <w:r w:rsidR="00077075" w:rsidRPr="002577D7">
        <w:t>edsatt leverfunksjon</w:t>
      </w:r>
    </w:p>
    <w:p w:rsidR="00EB55E4" w:rsidRPr="002577D7" w:rsidRDefault="00EB55E4" w:rsidP="00BE4BDE">
      <w:pPr>
        <w:keepNext/>
        <w:rPr>
          <w:b/>
        </w:rPr>
      </w:pPr>
    </w:p>
    <w:p w:rsidR="00077075" w:rsidRPr="002577D7" w:rsidRDefault="00077075" w:rsidP="00A81BC6">
      <w:r w:rsidRPr="002577D7">
        <w:t>Hos pasienter med mild til moderat nedsatt leverfunksjon bør dosen ikke overskride MicardisPlus 40</w:t>
      </w:r>
      <w:r w:rsidR="00A65B5A" w:rsidRPr="002577D7">
        <w:t> mg/12,5 </w:t>
      </w:r>
      <w:r w:rsidRPr="002577D7">
        <w:t>mg en gang daglig. MicardisPlus er ikke indisert hos pasienter med alvorlig nedsatt leverfunksjon. Tiazider skal brukes med forsiktighet hos pasienter med nedsatt leverfunksjon (se pkt. 4.4).</w:t>
      </w:r>
    </w:p>
    <w:p w:rsidR="00077075" w:rsidRPr="002577D7" w:rsidRDefault="00077075" w:rsidP="00A81BC6"/>
    <w:p w:rsidR="00EB55E4" w:rsidRPr="002577D7" w:rsidRDefault="00077075" w:rsidP="00621D00">
      <w:pPr>
        <w:keepNext/>
      </w:pPr>
      <w:r w:rsidRPr="002577D7">
        <w:t>Eldre</w:t>
      </w:r>
    </w:p>
    <w:p w:rsidR="00EB55E4" w:rsidRPr="002577D7" w:rsidRDefault="00EB55E4" w:rsidP="00621D00">
      <w:pPr>
        <w:keepNext/>
      </w:pPr>
    </w:p>
    <w:p w:rsidR="00077075" w:rsidRPr="002577D7" w:rsidRDefault="00077075" w:rsidP="00A81BC6">
      <w:r w:rsidRPr="002577D7">
        <w:t>Ingen dosejustering er nødvendig.</w:t>
      </w:r>
    </w:p>
    <w:p w:rsidR="00EB55E4" w:rsidRPr="002577D7" w:rsidRDefault="00EB55E4" w:rsidP="00A81BC6">
      <w:pPr>
        <w:rPr>
          <w:u w:val="single"/>
        </w:rPr>
      </w:pPr>
    </w:p>
    <w:p w:rsidR="000C0E2B" w:rsidRPr="002577D7" w:rsidRDefault="000C0E2B" w:rsidP="00A81BC6">
      <w:pPr>
        <w:rPr>
          <w:i/>
        </w:rPr>
      </w:pPr>
      <w:r w:rsidRPr="002577D7">
        <w:rPr>
          <w:i/>
        </w:rPr>
        <w:t>Pediatrisk populasjon</w:t>
      </w:r>
    </w:p>
    <w:p w:rsidR="00077075" w:rsidRPr="002577D7" w:rsidRDefault="00077075" w:rsidP="00A81BC6"/>
    <w:p w:rsidR="00EE2DE3" w:rsidRPr="002577D7" w:rsidRDefault="00EE2DE3" w:rsidP="00EE2DE3">
      <w:r w:rsidRPr="002577D7">
        <w:t>Sikkerhet og effekt av MicardisPlus hos barn under 18 år har ikke blitt fastslått. Det finnes ingen tilgjengelige data.</w:t>
      </w:r>
    </w:p>
    <w:p w:rsidR="0080608C" w:rsidRPr="002577D7" w:rsidRDefault="0080608C" w:rsidP="00A81BC6"/>
    <w:p w:rsidR="0080608C" w:rsidRPr="002577D7" w:rsidRDefault="0080608C" w:rsidP="0080608C">
      <w:pPr>
        <w:rPr>
          <w:u w:val="single"/>
        </w:rPr>
      </w:pPr>
      <w:r w:rsidRPr="002577D7">
        <w:rPr>
          <w:u w:val="single"/>
        </w:rPr>
        <w:t>Administrasjonsmåte</w:t>
      </w:r>
    </w:p>
    <w:p w:rsidR="0080608C" w:rsidRPr="002577D7" w:rsidRDefault="0080608C" w:rsidP="0080608C">
      <w:r w:rsidRPr="002577D7">
        <w:t>MicardisPlus tabletter er til oralt bruk en gang daglig og tas sammen med drikke med eller uten mat.</w:t>
      </w:r>
    </w:p>
    <w:p w:rsidR="0080608C" w:rsidRPr="002577D7" w:rsidRDefault="0080608C" w:rsidP="0080608C"/>
    <w:p w:rsidR="0080608C" w:rsidRPr="002577D7" w:rsidRDefault="0080608C" w:rsidP="0080608C">
      <w:pPr>
        <w:rPr>
          <w:i/>
        </w:rPr>
      </w:pPr>
      <w:r w:rsidRPr="002577D7">
        <w:rPr>
          <w:i/>
        </w:rPr>
        <w:t>For</w:t>
      </w:r>
      <w:r w:rsidR="00D9027A" w:rsidRPr="002577D7">
        <w:rPr>
          <w:i/>
        </w:rPr>
        <w:t>holds</w:t>
      </w:r>
      <w:r w:rsidRPr="002577D7">
        <w:rPr>
          <w:i/>
        </w:rPr>
        <w:t xml:space="preserve">regler før håndtering </w:t>
      </w:r>
      <w:r w:rsidR="00D9027A" w:rsidRPr="002577D7">
        <w:rPr>
          <w:i/>
        </w:rPr>
        <w:t>eller</w:t>
      </w:r>
      <w:r w:rsidRPr="002577D7">
        <w:rPr>
          <w:i/>
        </w:rPr>
        <w:t xml:space="preserve"> administr</w:t>
      </w:r>
      <w:r w:rsidR="00D9027A" w:rsidRPr="002577D7">
        <w:rPr>
          <w:i/>
        </w:rPr>
        <w:t>ering</w:t>
      </w:r>
      <w:r w:rsidRPr="002577D7">
        <w:rPr>
          <w:i/>
        </w:rPr>
        <w:t xml:space="preserve"> av </w:t>
      </w:r>
      <w:r w:rsidR="00D9027A" w:rsidRPr="002577D7">
        <w:rPr>
          <w:i/>
        </w:rPr>
        <w:t xml:space="preserve">dette </w:t>
      </w:r>
      <w:r w:rsidRPr="002577D7">
        <w:rPr>
          <w:i/>
        </w:rPr>
        <w:t>legemidlet</w:t>
      </w:r>
    </w:p>
    <w:p w:rsidR="004E2CC1" w:rsidRPr="002577D7" w:rsidRDefault="004E2CC1" w:rsidP="0080608C"/>
    <w:p w:rsidR="0080608C" w:rsidRPr="002577D7" w:rsidRDefault="0080608C" w:rsidP="0080608C">
      <w:r w:rsidRPr="002577D7">
        <w:t>MicardisPlus skal oppbevares i forseglet blister pga tablettenes hygroskopiske egenskaper. Tablettene tas ut av blistere</w:t>
      </w:r>
      <w:r w:rsidR="003E1E68" w:rsidRPr="002577D7">
        <w:t>t</w:t>
      </w:r>
      <w:r w:rsidRPr="002577D7">
        <w:t xml:space="preserve"> rett før administrasjon</w:t>
      </w:r>
      <w:r w:rsidR="00EB55E4" w:rsidRPr="002577D7">
        <w:t xml:space="preserve"> (se pkt. 6.6)</w:t>
      </w:r>
      <w:r w:rsidRPr="002577D7">
        <w:t>.</w:t>
      </w:r>
    </w:p>
    <w:p w:rsidR="0080608C" w:rsidRPr="002577D7" w:rsidRDefault="0080608C" w:rsidP="00A81BC6"/>
    <w:p w:rsidR="0034553A" w:rsidRPr="002577D7" w:rsidRDefault="0034553A" w:rsidP="0034553A">
      <w:pPr>
        <w:suppressAutoHyphens/>
        <w:ind w:left="570" w:hanging="570"/>
      </w:pPr>
      <w:r w:rsidRPr="002577D7">
        <w:rPr>
          <w:b/>
        </w:rPr>
        <w:t>4.3</w:t>
      </w:r>
      <w:r w:rsidRPr="002577D7">
        <w:rPr>
          <w:b/>
        </w:rPr>
        <w:tab/>
        <w:t>Kontraindikasjoner</w:t>
      </w:r>
    </w:p>
    <w:p w:rsidR="0034553A" w:rsidRPr="002577D7" w:rsidRDefault="0034553A" w:rsidP="0034553A"/>
    <w:p w:rsidR="00077075" w:rsidRPr="002577D7" w:rsidRDefault="00077075" w:rsidP="002A4FB6">
      <w:pPr>
        <w:numPr>
          <w:ilvl w:val="0"/>
          <w:numId w:val="7"/>
        </w:numPr>
        <w:tabs>
          <w:tab w:val="clear" w:pos="360"/>
          <w:tab w:val="num" w:pos="567"/>
        </w:tabs>
        <w:ind w:left="567" w:hanging="567"/>
      </w:pPr>
      <w:r w:rsidRPr="002577D7">
        <w:t xml:space="preserve">Overfølsomhet overfor virkestoffene eller </w:t>
      </w:r>
      <w:r w:rsidR="00EB55E4" w:rsidRPr="002577D7">
        <w:t xml:space="preserve">overfor </w:t>
      </w:r>
      <w:r w:rsidR="003871DB" w:rsidRPr="002577D7">
        <w:t xml:space="preserve">noen </w:t>
      </w:r>
      <w:r w:rsidRPr="002577D7">
        <w:t xml:space="preserve">av hjelpestoffene </w:t>
      </w:r>
      <w:r w:rsidR="00EB55E4" w:rsidRPr="002577D7">
        <w:t xml:space="preserve">listet opp i </w:t>
      </w:r>
      <w:r w:rsidRPr="002577D7">
        <w:t>pkt. 6.1</w:t>
      </w:r>
    </w:p>
    <w:p w:rsidR="00077075" w:rsidRPr="002577D7" w:rsidRDefault="00077075" w:rsidP="002A4FB6">
      <w:pPr>
        <w:numPr>
          <w:ilvl w:val="0"/>
          <w:numId w:val="7"/>
        </w:numPr>
        <w:tabs>
          <w:tab w:val="clear" w:pos="360"/>
          <w:tab w:val="num" w:pos="567"/>
        </w:tabs>
        <w:ind w:left="567" w:hanging="567"/>
      </w:pPr>
      <w:r w:rsidRPr="002577D7">
        <w:t>Overfølsomhet overfor sulfonamidderivater (siden hydroklortiazid er et sulfonamidderivat)</w:t>
      </w:r>
    </w:p>
    <w:p w:rsidR="00077075" w:rsidRPr="002577D7" w:rsidRDefault="0067369F" w:rsidP="002A4FB6">
      <w:pPr>
        <w:numPr>
          <w:ilvl w:val="0"/>
          <w:numId w:val="8"/>
        </w:numPr>
        <w:tabs>
          <w:tab w:val="clear" w:pos="360"/>
          <w:tab w:val="num" w:pos="567"/>
        </w:tabs>
        <w:ind w:left="567" w:hanging="567"/>
      </w:pPr>
      <w:r w:rsidRPr="002577D7">
        <w:t>Andre</w:t>
      </w:r>
      <w:r w:rsidR="00077075" w:rsidRPr="002577D7">
        <w:t xml:space="preserve"> og tredje trimester av </w:t>
      </w:r>
      <w:r w:rsidRPr="002577D7">
        <w:t>svangerskapet</w:t>
      </w:r>
      <w:r w:rsidR="00077075" w:rsidRPr="002577D7">
        <w:t xml:space="preserve"> (se pkt. </w:t>
      </w:r>
      <w:r w:rsidRPr="002577D7">
        <w:t xml:space="preserve">4.4 og </w:t>
      </w:r>
      <w:r w:rsidR="00077075" w:rsidRPr="002577D7">
        <w:t>4.6)</w:t>
      </w:r>
    </w:p>
    <w:p w:rsidR="00077075" w:rsidRPr="002577D7" w:rsidRDefault="00077075" w:rsidP="002A4FB6">
      <w:pPr>
        <w:numPr>
          <w:ilvl w:val="0"/>
          <w:numId w:val="8"/>
        </w:numPr>
        <w:tabs>
          <w:tab w:val="clear" w:pos="360"/>
          <w:tab w:val="num" w:pos="567"/>
        </w:tabs>
        <w:ind w:left="567" w:hanging="567"/>
      </w:pPr>
      <w:r w:rsidRPr="002577D7">
        <w:t>Kolestase og galleveisobstruksjon</w:t>
      </w:r>
    </w:p>
    <w:p w:rsidR="00077075" w:rsidRPr="002577D7" w:rsidRDefault="00077075" w:rsidP="002A4FB6">
      <w:pPr>
        <w:numPr>
          <w:ilvl w:val="0"/>
          <w:numId w:val="8"/>
        </w:numPr>
        <w:tabs>
          <w:tab w:val="clear" w:pos="360"/>
          <w:tab w:val="num" w:pos="567"/>
        </w:tabs>
        <w:ind w:left="567" w:hanging="567"/>
      </w:pPr>
      <w:r w:rsidRPr="002577D7">
        <w:t>Alvorlig nedsatt leverfunksjon</w:t>
      </w:r>
    </w:p>
    <w:p w:rsidR="00077075" w:rsidRPr="002577D7" w:rsidRDefault="00077075" w:rsidP="002A4FB6">
      <w:pPr>
        <w:numPr>
          <w:ilvl w:val="0"/>
          <w:numId w:val="8"/>
        </w:numPr>
        <w:tabs>
          <w:tab w:val="clear" w:pos="360"/>
          <w:tab w:val="num" w:pos="567"/>
        </w:tabs>
        <w:ind w:left="567" w:hanging="567"/>
      </w:pPr>
      <w:r w:rsidRPr="002577D7">
        <w:t>Alvorlig nedsatt nyrefunksjon (kreatininclearance &lt; 30</w:t>
      </w:r>
      <w:r w:rsidR="00A65B5A" w:rsidRPr="002577D7">
        <w:t> </w:t>
      </w:r>
      <w:r w:rsidRPr="002577D7">
        <w:t>ml/min)</w:t>
      </w:r>
    </w:p>
    <w:p w:rsidR="00077075" w:rsidRPr="002577D7" w:rsidRDefault="00077075" w:rsidP="002A4FB6">
      <w:pPr>
        <w:numPr>
          <w:ilvl w:val="0"/>
          <w:numId w:val="8"/>
        </w:numPr>
        <w:tabs>
          <w:tab w:val="clear" w:pos="360"/>
          <w:tab w:val="num" w:pos="567"/>
        </w:tabs>
        <w:ind w:left="567" w:hanging="567"/>
      </w:pPr>
      <w:r w:rsidRPr="002577D7">
        <w:t>Refraktær hypokalemi, hyperkalsemi</w:t>
      </w:r>
    </w:p>
    <w:p w:rsidR="0034553A" w:rsidRPr="002577D7" w:rsidRDefault="0034553A" w:rsidP="0034553A"/>
    <w:p w:rsidR="00DB7C39" w:rsidRPr="002577D7" w:rsidRDefault="00DB7C39" w:rsidP="00DB7C39">
      <w:r w:rsidRPr="002577D7">
        <w:t xml:space="preserve">Samtidig bruk av </w:t>
      </w:r>
      <w:r w:rsidR="000D35A2" w:rsidRPr="002577D7">
        <w:t xml:space="preserve">MicardisPlus </w:t>
      </w:r>
      <w:r w:rsidRPr="002577D7">
        <w:t xml:space="preserve">og </w:t>
      </w:r>
      <w:r w:rsidR="000D35A2" w:rsidRPr="002577D7">
        <w:t xml:space="preserve">legemidler som inneholder </w:t>
      </w:r>
      <w:r w:rsidRPr="002577D7">
        <w:t>aliskiren er kontraindisert hos pasienter med diabetes mellitus eller nedsatt nyrefunksjon (GFR &lt; 60 ml/min/1,73 m</w:t>
      </w:r>
      <w:r w:rsidRPr="002577D7">
        <w:rPr>
          <w:vertAlign w:val="superscript"/>
        </w:rPr>
        <w:t>2</w:t>
      </w:r>
      <w:r w:rsidRPr="002577D7">
        <w:t>) (se pkt. 4.5</w:t>
      </w:r>
      <w:r w:rsidR="000D35A2" w:rsidRPr="002577D7">
        <w:t xml:space="preserve"> og 5.1</w:t>
      </w:r>
      <w:r w:rsidRPr="002577D7">
        <w:t>).</w:t>
      </w:r>
    </w:p>
    <w:p w:rsidR="00DB7C39" w:rsidRPr="002577D7" w:rsidRDefault="00DB7C39" w:rsidP="0034553A">
      <w:pPr>
        <w:suppressAutoHyphens/>
        <w:ind w:left="567" w:hanging="567"/>
        <w:rPr>
          <w:b/>
        </w:rPr>
      </w:pPr>
    </w:p>
    <w:p w:rsidR="0034553A" w:rsidRPr="002577D7" w:rsidRDefault="0034553A" w:rsidP="0034553A">
      <w:pPr>
        <w:suppressAutoHyphens/>
        <w:ind w:left="567" w:hanging="567"/>
      </w:pPr>
      <w:r w:rsidRPr="002577D7">
        <w:rPr>
          <w:b/>
        </w:rPr>
        <w:t>4.4</w:t>
      </w:r>
      <w:r w:rsidRPr="002577D7">
        <w:rPr>
          <w:b/>
        </w:rPr>
        <w:tab/>
        <w:t>Advarsler og forsiktighetsregler</w:t>
      </w:r>
    </w:p>
    <w:p w:rsidR="0034553A" w:rsidRPr="002577D7" w:rsidRDefault="0034553A" w:rsidP="0034553A"/>
    <w:p w:rsidR="00764DAE" w:rsidRPr="002577D7" w:rsidRDefault="00764DAE" w:rsidP="00764DAE">
      <w:pPr>
        <w:rPr>
          <w:szCs w:val="22"/>
          <w:u w:val="single"/>
        </w:rPr>
      </w:pPr>
      <w:r w:rsidRPr="002577D7">
        <w:rPr>
          <w:szCs w:val="22"/>
          <w:u w:val="single"/>
        </w:rPr>
        <w:t>Graviditet</w:t>
      </w:r>
    </w:p>
    <w:p w:rsidR="00B226BF" w:rsidRPr="002577D7" w:rsidRDefault="00B226BF" w:rsidP="00764DAE">
      <w:pPr>
        <w:rPr>
          <w:szCs w:val="22"/>
          <w:u w:val="single"/>
        </w:rPr>
      </w:pPr>
    </w:p>
    <w:p w:rsidR="00764DAE" w:rsidRPr="002577D7" w:rsidRDefault="00764DAE" w:rsidP="00764DAE">
      <w:pPr>
        <w:rPr>
          <w:szCs w:val="22"/>
        </w:rPr>
      </w:pPr>
      <w:r w:rsidRPr="002577D7">
        <w:rPr>
          <w:szCs w:val="22"/>
        </w:rPr>
        <w:t>Behandling med angiotensin II-reseptorantagonister bør ikke startes under graviditet. Med mindre videre bruk av AII-reseptorantagonister ansees som helt nødvendig, bør pasienter som planlegger graviditet, bytte til alternativ antihypertensiv behandling med en etablert sikkerhetsprofil for bruk under graviditet. Hvis graviditet blir påvist, bør behandling med AII-reseptorantagonister stanses umiddelbart, og hvis hensiktsmessig, alternativ behandling startes (se pkt. 4.3 og 4.6).</w:t>
      </w:r>
    </w:p>
    <w:p w:rsidR="00764DAE" w:rsidRPr="002577D7" w:rsidRDefault="00764DAE" w:rsidP="00764DAE">
      <w:pPr>
        <w:rPr>
          <w:szCs w:val="22"/>
        </w:rPr>
      </w:pPr>
    </w:p>
    <w:p w:rsidR="00B226BF" w:rsidRPr="002577D7" w:rsidRDefault="00077075" w:rsidP="00A81BC6">
      <w:pPr>
        <w:rPr>
          <w:u w:val="single"/>
        </w:rPr>
      </w:pPr>
      <w:r w:rsidRPr="002577D7">
        <w:rPr>
          <w:u w:val="single"/>
        </w:rPr>
        <w:t>Nedsatt leverfunksjon</w:t>
      </w:r>
    </w:p>
    <w:p w:rsidR="00B226BF" w:rsidRPr="002577D7" w:rsidRDefault="00B226BF" w:rsidP="00A81BC6"/>
    <w:p w:rsidR="00077075" w:rsidRPr="002577D7" w:rsidRDefault="00077075" w:rsidP="00A81BC6">
      <w:r w:rsidRPr="002577D7">
        <w:t>MicardisPlus skal ikke gis til pasienter med kolestase, galleveisobstruksjon eller alvorlig nedsatt leverfunksjon (se pkt. 4.3) siden telmisartan elimineres hovedsakelig via gallen. Disse pasientene kan forventes å ha redusert metabolisme i lever for telmisartan.</w:t>
      </w:r>
    </w:p>
    <w:p w:rsidR="00077075" w:rsidRPr="002577D7" w:rsidRDefault="00077075" w:rsidP="00077075"/>
    <w:p w:rsidR="00077075" w:rsidRPr="002577D7" w:rsidRDefault="00077075" w:rsidP="00077075">
      <w:r w:rsidRPr="002577D7">
        <w:t>I tillegg skal MicardisPlus brukes med forsiktighet hos pasienter med nedsatt leverfunksjon eller progressiv leversykdom, siden mindre endringer i væske- og elektrolyttbalansen kan utløse leverkoma. Det finnes ingen klinisk erfaring med MicardisPlus hos pasienter med nedsatt leverfunksjon.</w:t>
      </w:r>
    </w:p>
    <w:p w:rsidR="00077075" w:rsidRPr="002577D7" w:rsidRDefault="00077075" w:rsidP="00077075"/>
    <w:p w:rsidR="00B226BF" w:rsidRPr="002577D7" w:rsidRDefault="00077075" w:rsidP="00B226BF">
      <w:pPr>
        <w:keepNext/>
      </w:pPr>
      <w:r w:rsidRPr="002577D7">
        <w:rPr>
          <w:u w:val="single"/>
        </w:rPr>
        <w:t>Renovaskulær hypertensjon</w:t>
      </w:r>
    </w:p>
    <w:p w:rsidR="00B226BF" w:rsidRPr="002577D7" w:rsidRDefault="00B226BF" w:rsidP="00B226BF">
      <w:pPr>
        <w:keepNext/>
      </w:pPr>
    </w:p>
    <w:p w:rsidR="00077075" w:rsidRPr="002577D7" w:rsidRDefault="00077075" w:rsidP="00077075">
      <w:r w:rsidRPr="002577D7">
        <w:t>Det er økt risiko for alvorlig hypotensjon og nyresvikt når pasienter med bilateral nyrearteriestenose eller unilateral nyrearteriestenose med en gjenværende funksjonell nyre behandles med legemidler som hemmer renin-angiotensin-aldosteron systemet.</w:t>
      </w:r>
    </w:p>
    <w:p w:rsidR="00077075" w:rsidRPr="002577D7" w:rsidRDefault="00077075" w:rsidP="00077075"/>
    <w:p w:rsidR="00B226BF" w:rsidRPr="002577D7" w:rsidRDefault="00077075" w:rsidP="00B226BF">
      <w:pPr>
        <w:keepNext/>
      </w:pPr>
      <w:r w:rsidRPr="002577D7">
        <w:rPr>
          <w:u w:val="single"/>
        </w:rPr>
        <w:t>Nedsatt nyrefunksjon og nyretransplantasjon</w:t>
      </w:r>
    </w:p>
    <w:p w:rsidR="00B226BF" w:rsidRPr="002577D7" w:rsidRDefault="00B226BF" w:rsidP="00B226BF">
      <w:pPr>
        <w:keepNext/>
      </w:pPr>
    </w:p>
    <w:p w:rsidR="00077075" w:rsidRPr="002577D7" w:rsidRDefault="00077075" w:rsidP="00077075">
      <w:r w:rsidRPr="002577D7">
        <w:t xml:space="preserve">MicardisPlus </w:t>
      </w:r>
      <w:r w:rsidR="00421588" w:rsidRPr="002577D7">
        <w:t>skal</w:t>
      </w:r>
      <w:r w:rsidRPr="002577D7">
        <w:t xml:space="preserve"> ikke brukes til pasienter med alvorlig nedsatt nyrefunksjon (kreatininclearance &lt; 30</w:t>
      </w:r>
      <w:r w:rsidR="00A65B5A" w:rsidRPr="002577D7">
        <w:t> </w:t>
      </w:r>
      <w:r w:rsidRPr="002577D7">
        <w:t>ml/min) (se pkt. 4.3). Det finnes ingen erfaring med behandling med MicardisPlus hos pasienter som nylig har gjennomgått nyretransplantasjon. Da erfaringen med MicardisPlus er begrenset hos pasienter med mild til moderat nedsatt nyrefunksjon, anbefales regelmessig kontroll av kalium-, kreatinin- og urinsyrenivåene i serum. Azotemi assosiert til tiaziddiuretika kan forekomme hos pasienter med nedsatt nyrefunksjon.</w:t>
      </w:r>
    </w:p>
    <w:p w:rsidR="00077075" w:rsidRPr="002577D7" w:rsidRDefault="00077075" w:rsidP="00077075"/>
    <w:p w:rsidR="00B226BF" w:rsidRPr="002577D7" w:rsidRDefault="00077075" w:rsidP="00077075">
      <w:r w:rsidRPr="002577D7">
        <w:rPr>
          <w:u w:val="single"/>
        </w:rPr>
        <w:t>Intravaskulær hypovolemi</w:t>
      </w:r>
    </w:p>
    <w:p w:rsidR="00B226BF" w:rsidRPr="002577D7" w:rsidRDefault="00B226BF" w:rsidP="00077075"/>
    <w:p w:rsidR="00077075" w:rsidRPr="002577D7" w:rsidRDefault="00077075" w:rsidP="00077075">
      <w:r w:rsidRPr="002577D7">
        <w:t>Symptomatisk hypotensjon, særlig etter første dose, kan forekomme hos pasienter med hyponatremi og/eller hypovolemi pga. høye doser diuretika, saltfattig kost, diaré eller oppkast. Slike tilstander må korrigeres før behandling med MicardisPlus startes.</w:t>
      </w:r>
    </w:p>
    <w:p w:rsidR="00077075" w:rsidRPr="002577D7" w:rsidRDefault="00077075" w:rsidP="00077075"/>
    <w:p w:rsidR="00B226BF" w:rsidRPr="002577D7" w:rsidRDefault="009640D4" w:rsidP="009640D4">
      <w:pPr>
        <w:rPr>
          <w:u w:val="single"/>
        </w:rPr>
      </w:pPr>
      <w:r w:rsidRPr="002577D7">
        <w:rPr>
          <w:u w:val="single"/>
        </w:rPr>
        <w:t>Dobbel</w:t>
      </w:r>
      <w:r w:rsidR="00611567" w:rsidRPr="002577D7">
        <w:rPr>
          <w:u w:val="single"/>
        </w:rPr>
        <w:t xml:space="preserve"> </w:t>
      </w:r>
      <w:r w:rsidRPr="002577D7">
        <w:rPr>
          <w:u w:val="single"/>
        </w:rPr>
        <w:t>blokade av renin-angiotensin-aldosteronsystemet</w:t>
      </w:r>
      <w:r w:rsidR="000D35A2" w:rsidRPr="002577D7">
        <w:rPr>
          <w:u w:val="single"/>
        </w:rPr>
        <w:t xml:space="preserve"> (RAAS)</w:t>
      </w:r>
    </w:p>
    <w:p w:rsidR="009640D4" w:rsidRPr="002577D7" w:rsidRDefault="009640D4" w:rsidP="009640D4"/>
    <w:p w:rsidR="000D35A2" w:rsidRPr="002577D7" w:rsidRDefault="000D35A2" w:rsidP="000D35A2">
      <w:r w:rsidRPr="002577D7">
        <w:t>Samtidig bruk av ACE-hemmere, angiotensin-II reseptorantagonister eller aliskiren er vist å gi økt risiko for hypotensjon, hyperkalemi og nedsatt nyrefunksjon (inkludert akutt nyresvikt). Dobbel blokade av RAAS ved kombinasjon av ACE-hemmere, angiotensin-II reseptorantagonister eller aliskiren er derfor ikke anbefalt (se pkt. 4.5 og 5.1).</w:t>
      </w:r>
    </w:p>
    <w:p w:rsidR="000D35A2" w:rsidRPr="002577D7" w:rsidRDefault="000D35A2" w:rsidP="000D35A2"/>
    <w:p w:rsidR="000D35A2" w:rsidRPr="002577D7" w:rsidRDefault="000D35A2" w:rsidP="000D35A2">
      <w:r w:rsidRPr="002577D7">
        <w:t>Dersom dobbel blokade vurderes som absolutt nødvendig, må det kun skje under overvåkning av spesialist og med hyppig og nøye oppfølging av nyrefunksjon, elektrolytter og blodtrykk. ACE-hemmere og angiotensin-II reseptorantagonister bør ikke brukes samtidig hos pasienter med diabetisk nefropati.</w:t>
      </w:r>
    </w:p>
    <w:p w:rsidR="009640D4" w:rsidRPr="002577D7" w:rsidRDefault="009640D4" w:rsidP="009640D4"/>
    <w:p w:rsidR="00B226BF" w:rsidRPr="002577D7" w:rsidRDefault="00077075" w:rsidP="00077075">
      <w:r w:rsidRPr="002577D7">
        <w:rPr>
          <w:u w:val="single"/>
        </w:rPr>
        <w:t>Andre tilstander som stimulerer renin-angiotensin-aldosteronsystemet</w:t>
      </w:r>
    </w:p>
    <w:p w:rsidR="00B226BF" w:rsidRPr="002577D7" w:rsidRDefault="00B226BF" w:rsidP="00077075"/>
    <w:p w:rsidR="00077075" w:rsidRPr="002577D7" w:rsidRDefault="00077075" w:rsidP="00077075">
      <w:r w:rsidRPr="002577D7">
        <w:t>Hos pasienter hvis kartonus og nyrefunksjon hovedsakelig styres av aktiviteten i renin-angiotensin-aldosteronsystemet (for eksempel pasienter med alvorlig hjertesvikt eller underliggende nyresykdom, inkl. nyrearteriestenose) har behandling med legemidler som påvirker dette systemet vært forbundet med akutt hypotensjon, azotemi, oliguri og i sjeldne tilfeller akutt nyresvikt (se pkt. 4.8).</w:t>
      </w:r>
    </w:p>
    <w:p w:rsidR="00077075" w:rsidRPr="002577D7" w:rsidRDefault="00077075" w:rsidP="00077075"/>
    <w:p w:rsidR="00B226BF" w:rsidRPr="002577D7" w:rsidRDefault="00077075" w:rsidP="00077075">
      <w:r w:rsidRPr="002577D7">
        <w:rPr>
          <w:u w:val="single"/>
        </w:rPr>
        <w:t>Primær aldosteronisme</w:t>
      </w:r>
    </w:p>
    <w:p w:rsidR="00B226BF" w:rsidRPr="002577D7" w:rsidRDefault="00B226BF" w:rsidP="00077075"/>
    <w:p w:rsidR="00077075" w:rsidRPr="002577D7" w:rsidRDefault="00077075" w:rsidP="00077075">
      <w:r w:rsidRPr="002577D7">
        <w:t>Pasienter med primær aldosteronisme responderer ikke på antihypertensiva som virker gjennom hemming av renin-angiotensinsystemet. Behandling med MicardisPlus anbefales derfor ikke.</w:t>
      </w:r>
    </w:p>
    <w:p w:rsidR="00077075" w:rsidRPr="002577D7" w:rsidRDefault="00077075" w:rsidP="00077075"/>
    <w:p w:rsidR="00B226BF" w:rsidRPr="002577D7" w:rsidRDefault="00077075" w:rsidP="00077075">
      <w:r w:rsidRPr="002577D7">
        <w:rPr>
          <w:u w:val="single"/>
        </w:rPr>
        <w:t>Aorta- og mitralklaffstenose, obstruktiv hypertrofisk kardiomyopati</w:t>
      </w:r>
    </w:p>
    <w:p w:rsidR="00B226BF" w:rsidRPr="002577D7" w:rsidRDefault="00B226BF" w:rsidP="00077075"/>
    <w:p w:rsidR="00077075" w:rsidRPr="002577D7" w:rsidRDefault="00077075" w:rsidP="00077075">
      <w:r w:rsidRPr="002577D7">
        <w:t>Som med andre vasodilaterende midler bør forsiktighet utvises ved behandling av pasienter med aorta- og mitralklaffstenose eller obstruktiv hypertrofisk kardiomyopati.</w:t>
      </w:r>
    </w:p>
    <w:p w:rsidR="00077075" w:rsidRPr="002577D7" w:rsidRDefault="00077075" w:rsidP="00077075"/>
    <w:p w:rsidR="00B226BF" w:rsidRPr="002577D7" w:rsidRDefault="00077075" w:rsidP="00BE4BDE">
      <w:pPr>
        <w:keepNext/>
      </w:pPr>
      <w:r w:rsidRPr="002577D7">
        <w:rPr>
          <w:u w:val="single"/>
        </w:rPr>
        <w:t>Metabolske og endokrine effekter</w:t>
      </w:r>
    </w:p>
    <w:p w:rsidR="00B226BF" w:rsidRPr="002577D7" w:rsidRDefault="00B226BF" w:rsidP="00BE4BDE">
      <w:pPr>
        <w:keepNext/>
      </w:pPr>
    </w:p>
    <w:p w:rsidR="00077075" w:rsidRPr="002577D7" w:rsidRDefault="0074186B" w:rsidP="00077075">
      <w:r w:rsidRPr="002577D7">
        <w:t>Tiazidbehandling kan nedsette glukosetoleransen, mens hypoglykemi kan forekomme hos diabetikere som behandles med insulin eller antidiabetikum og telmisartan. Hos disse pasientene bør derfor monitorering av blodglukose vurderes, og hvis indisert kan det være nødvendig å justere dosen av insulin eller antidiabetika</w:t>
      </w:r>
      <w:r w:rsidRPr="002577D7">
        <w:rPr>
          <w:u w:val="single"/>
        </w:rPr>
        <w:t>.</w:t>
      </w:r>
      <w:r w:rsidR="00077075" w:rsidRPr="002577D7">
        <w:t xml:space="preserve"> Latent diabetes mellitus kan demaskeres under tiazidbehandling.</w:t>
      </w:r>
    </w:p>
    <w:p w:rsidR="00077075" w:rsidRPr="002577D7" w:rsidRDefault="00077075" w:rsidP="00A81BC6"/>
    <w:p w:rsidR="00077075" w:rsidRPr="002577D7" w:rsidRDefault="00077075" w:rsidP="00A81BC6">
      <w:r w:rsidRPr="002577D7">
        <w:t>Økte kolesterol- og triglyseridnivåer er sett ved tiazidbehandling. Ved dosen 12,5</w:t>
      </w:r>
      <w:r w:rsidR="005A40EC" w:rsidRPr="002577D7">
        <w:t> </w:t>
      </w:r>
      <w:r w:rsidRPr="002577D7">
        <w:t>mg som i MicardisPlus er imidlertid ingen eller ubetydelige effekter rapportert.</w:t>
      </w:r>
    </w:p>
    <w:p w:rsidR="00077075" w:rsidRPr="002577D7" w:rsidRDefault="00077075" w:rsidP="00A81BC6">
      <w:r w:rsidRPr="002577D7">
        <w:t>Hyperurikemi kan forekomme eller urinsyregikt utløses hos enkelte pasienter ved tiazidbehandling.</w:t>
      </w:r>
    </w:p>
    <w:p w:rsidR="00077075" w:rsidRPr="002577D7" w:rsidRDefault="00077075" w:rsidP="00A81BC6"/>
    <w:p w:rsidR="00B226BF" w:rsidRPr="002577D7" w:rsidRDefault="00077075" w:rsidP="00A11837">
      <w:pPr>
        <w:keepNext/>
        <w:rPr>
          <w:u w:val="single"/>
        </w:rPr>
      </w:pPr>
      <w:r w:rsidRPr="002577D7">
        <w:rPr>
          <w:u w:val="single"/>
        </w:rPr>
        <w:t>Elekt</w:t>
      </w:r>
      <w:r w:rsidR="00C81C89" w:rsidRPr="002577D7">
        <w:rPr>
          <w:u w:val="single"/>
        </w:rPr>
        <w:t>r</w:t>
      </w:r>
      <w:r w:rsidRPr="002577D7">
        <w:rPr>
          <w:u w:val="single"/>
        </w:rPr>
        <w:t>olyttforstyrrelser</w:t>
      </w:r>
    </w:p>
    <w:p w:rsidR="00B226BF" w:rsidRPr="002577D7" w:rsidRDefault="00B226BF" w:rsidP="00A11837">
      <w:pPr>
        <w:keepNext/>
        <w:rPr>
          <w:u w:val="single"/>
        </w:rPr>
      </w:pPr>
    </w:p>
    <w:p w:rsidR="00077075" w:rsidRPr="002577D7" w:rsidRDefault="00077075" w:rsidP="00A81BC6">
      <w:r w:rsidRPr="002577D7">
        <w:t>Regelmessig kontroll av serumelektrolytter bør foretas hos pasienter som får behandling med diuretika.</w:t>
      </w:r>
    </w:p>
    <w:p w:rsidR="00077075" w:rsidRPr="002577D7" w:rsidRDefault="00077075" w:rsidP="00A81BC6">
      <w:r w:rsidRPr="002577D7">
        <w:t xml:space="preserve">Tiazider, inklusive hydroklortiazid, kan forårsake væske- og elektrolyttforstyrrelser (inklusive hypokalemi, hyponatremi og hypokloremisk alkalose). Varselsymptomer på væske- og elektrolyttforstyrrelser er munntørrhet, tørste, asteni, letargi, døsighet, uro, muskelsmerter eller </w:t>
      </w:r>
      <w:r w:rsidR="009C057B" w:rsidRPr="002577D7">
        <w:t>–</w:t>
      </w:r>
      <w:r w:rsidRPr="002577D7">
        <w:t>kramper, muskeltretthet, hypotensjon, oliguri, takykardi og gastrointestinale symptomer som kvalme eller oppkast (se pkt. 4.8).</w:t>
      </w:r>
    </w:p>
    <w:p w:rsidR="00077075" w:rsidRPr="002577D7" w:rsidRDefault="00077075" w:rsidP="00A81BC6"/>
    <w:p w:rsidR="00077075" w:rsidRPr="002577D7" w:rsidRDefault="00077075" w:rsidP="00A81BC6">
      <w:r w:rsidRPr="002577D7">
        <w:t>-</w:t>
      </w:r>
      <w:r w:rsidRPr="002577D7">
        <w:tab/>
        <w:t>Hypokalemi</w:t>
      </w:r>
    </w:p>
    <w:p w:rsidR="00077075" w:rsidRPr="002577D7" w:rsidRDefault="00077075" w:rsidP="00A81BC6">
      <w:r w:rsidRPr="002577D7">
        <w:t>Selv om hypokalemi kan utvikles ved bruk av tiaziddiuretika, kan samtidig behandling med telmisartan redusere den diuretikainduserte hypokalemien. Risikoen for hypokalemi er større hos pasienter med levercirrhose, pasienter med sterk diurese, pasienter med utilstrekkelig inntak av elektrolytter og pasienter som får samtidig behandling med kortikosteroider eller adrenokortik</w:t>
      </w:r>
      <w:r w:rsidR="00532237" w:rsidRPr="002577D7">
        <w:t>o</w:t>
      </w:r>
      <w:r w:rsidRPr="002577D7">
        <w:t>tropt hormon (ACTH) (se pkt. 4.5).</w:t>
      </w:r>
    </w:p>
    <w:p w:rsidR="00077075" w:rsidRPr="002577D7" w:rsidRDefault="00077075" w:rsidP="00A81BC6"/>
    <w:p w:rsidR="00077075" w:rsidRPr="002577D7" w:rsidRDefault="00077075" w:rsidP="00A81BC6">
      <w:r w:rsidRPr="002577D7">
        <w:t>-</w:t>
      </w:r>
      <w:r w:rsidRPr="002577D7">
        <w:tab/>
        <w:t>Hyperkalemi</w:t>
      </w:r>
    </w:p>
    <w:p w:rsidR="00077075" w:rsidRPr="002577D7" w:rsidRDefault="00077075" w:rsidP="00A81BC6">
      <w:r w:rsidRPr="002577D7">
        <w:t>Omvendt kan hyperkalemi forekomme pga. telmisartans antagonistiske virkning på angiotensin II (AT</w:t>
      </w:r>
      <w:r w:rsidRPr="002577D7">
        <w:rPr>
          <w:vertAlign w:val="subscript"/>
        </w:rPr>
        <w:t>1</w:t>
      </w:r>
      <w:r w:rsidRPr="002577D7">
        <w:t>)-reseptorene. Selv om klinisk signifikant hyperkalemi ikke er dokumentert for MicardisPlus, er nyreinsuffisiens og/eller hjertesvikt samt diabetes mellitus risikofaktorer for utvikling av hyperkalemi. Kaliumsparende diuretika, kaliumtilskudd eller kaliumholdige saltsubstitutter bør bare brukes med forsiktighet sammen med MicardisPlus (se pkt. 4.5).</w:t>
      </w:r>
    </w:p>
    <w:p w:rsidR="00077075" w:rsidRPr="002577D7" w:rsidRDefault="00077075" w:rsidP="00A81BC6"/>
    <w:p w:rsidR="00077075" w:rsidRPr="002577D7" w:rsidRDefault="00077075" w:rsidP="00A81BC6">
      <w:r w:rsidRPr="002577D7">
        <w:t>-</w:t>
      </w:r>
      <w:r w:rsidRPr="002577D7">
        <w:tab/>
        <w:t>Hyponatremi og hypokloremisk alkalose</w:t>
      </w:r>
    </w:p>
    <w:p w:rsidR="00077075" w:rsidRPr="002577D7" w:rsidRDefault="00077075" w:rsidP="00A81BC6">
      <w:r w:rsidRPr="002577D7">
        <w:t>Det finnes ikke data som viser at MicardisPlus reduserer eller forebygger diuretikaindusert hyponatremi. Kloridunderskudd er som regel lite og krever vanligvis ingen behandling.</w:t>
      </w:r>
    </w:p>
    <w:p w:rsidR="00077075" w:rsidRPr="002577D7" w:rsidRDefault="00077075" w:rsidP="00A81BC6"/>
    <w:p w:rsidR="00077075" w:rsidRPr="002577D7" w:rsidRDefault="00077075" w:rsidP="00A81BC6">
      <w:r w:rsidRPr="002577D7">
        <w:t>-</w:t>
      </w:r>
      <w:r w:rsidRPr="002577D7">
        <w:tab/>
        <w:t>Hyperkalsemi</w:t>
      </w:r>
    </w:p>
    <w:p w:rsidR="00077075" w:rsidRPr="002577D7" w:rsidRDefault="00077075" w:rsidP="00A81BC6">
      <w:r w:rsidRPr="002577D7">
        <w:t>Tiazider kan redusere urinutskillelsen av kalsium og forårsake intermitterende og svak økning av serumkalsium når det ikke foreligger kjente forstyrrelser i kalsiummetabolismen. Uttalt hyperkalsemi kan være symptom på skjult hyperparathyreoidisme. Tiazider bør seponeres før det utføres tester for parathyreoideafunksjonen.</w:t>
      </w:r>
    </w:p>
    <w:p w:rsidR="00077075" w:rsidRPr="002577D7" w:rsidRDefault="00077075" w:rsidP="00A81BC6"/>
    <w:p w:rsidR="00077075" w:rsidRPr="002577D7" w:rsidRDefault="0034553A" w:rsidP="0034553A">
      <w:r w:rsidRPr="002577D7">
        <w:t>-</w:t>
      </w:r>
      <w:r w:rsidRPr="002577D7">
        <w:tab/>
      </w:r>
      <w:r w:rsidR="00077075" w:rsidRPr="002577D7">
        <w:t>Hypomagnesemi</w:t>
      </w:r>
    </w:p>
    <w:p w:rsidR="00077075" w:rsidRPr="002577D7" w:rsidRDefault="00077075" w:rsidP="00A81BC6">
      <w:r w:rsidRPr="002577D7">
        <w:t>Tiazider kan øke urinutskillelsen av magnesium og kan gi hypomagnesemi (se pkt. 4.5).</w:t>
      </w:r>
    </w:p>
    <w:p w:rsidR="00077075" w:rsidRPr="002577D7" w:rsidRDefault="00077075" w:rsidP="00A81BC6"/>
    <w:p w:rsidR="00B226BF" w:rsidRPr="002577D7" w:rsidRDefault="00077075" w:rsidP="00077075">
      <w:pPr>
        <w:rPr>
          <w:szCs w:val="22"/>
        </w:rPr>
      </w:pPr>
      <w:r w:rsidRPr="002577D7">
        <w:rPr>
          <w:szCs w:val="22"/>
          <w:u w:val="single"/>
        </w:rPr>
        <w:t>Sorbitol og laktosemonohydrat</w:t>
      </w:r>
    </w:p>
    <w:p w:rsidR="00B226BF" w:rsidRPr="002577D7" w:rsidRDefault="00B226BF" w:rsidP="00077075">
      <w:pPr>
        <w:rPr>
          <w:szCs w:val="22"/>
        </w:rPr>
      </w:pPr>
    </w:p>
    <w:p w:rsidR="00077075" w:rsidRPr="002577D7" w:rsidRDefault="00077075" w:rsidP="00077075">
      <w:pPr>
        <w:rPr>
          <w:szCs w:val="22"/>
        </w:rPr>
      </w:pPr>
      <w:r w:rsidRPr="002577D7">
        <w:rPr>
          <w:szCs w:val="22"/>
        </w:rPr>
        <w:t>Dette legemidlet inneholder laktosemonohydrat og sorbitol. Pasienter med sjeldne arvelige problemer med fruktoseintoleranse og/eller med sjeldne arvelige problemer med galaktoseintoleranse, en spesiell form for hereditær laktasemangel (Lapp lactase deficiency) eller glukose-galaktose malabsorpsjon bør ikke ta dette legemidlet.</w:t>
      </w:r>
    </w:p>
    <w:p w:rsidR="00077075" w:rsidRPr="002577D7" w:rsidRDefault="00077075" w:rsidP="00A81BC6"/>
    <w:p w:rsidR="00B226BF" w:rsidRPr="002577D7" w:rsidRDefault="00077075" w:rsidP="00A81BC6">
      <w:r w:rsidRPr="002577D7">
        <w:rPr>
          <w:u w:val="single"/>
        </w:rPr>
        <w:t>Etniske forskjeller</w:t>
      </w:r>
    </w:p>
    <w:p w:rsidR="00B226BF" w:rsidRPr="002577D7" w:rsidRDefault="00B226BF" w:rsidP="00A81BC6"/>
    <w:p w:rsidR="00077075" w:rsidRPr="002577D7" w:rsidRDefault="00077075" w:rsidP="00A81BC6">
      <w:r w:rsidRPr="002577D7">
        <w:t xml:space="preserve">Som </w:t>
      </w:r>
      <w:r w:rsidR="00801F0D" w:rsidRPr="002577D7">
        <w:t xml:space="preserve">alle </w:t>
      </w:r>
      <w:r w:rsidRPr="002577D7">
        <w:t>andre angiotensin</w:t>
      </w:r>
      <w:r w:rsidR="00801F0D" w:rsidRPr="002577D7">
        <w:t xml:space="preserve"> II-reseptor</w:t>
      </w:r>
      <w:r w:rsidRPr="002577D7">
        <w:t xml:space="preserve">antagonister synes telmisartan å ha mindre uttalt blodtrykkssenkende effekt hos </w:t>
      </w:r>
      <w:r w:rsidR="00181FD1" w:rsidRPr="002577D7">
        <w:t>svarte</w:t>
      </w:r>
      <w:r w:rsidRPr="002577D7">
        <w:t xml:space="preserve"> enn hos ikke-</w:t>
      </w:r>
      <w:r w:rsidR="00181FD1" w:rsidRPr="002577D7">
        <w:t>svarte</w:t>
      </w:r>
      <w:r w:rsidRPr="002577D7">
        <w:t xml:space="preserve">, sannsynligvis pga. en høyere prevalens for lave reninnivåer hos </w:t>
      </w:r>
      <w:r w:rsidR="00181FD1" w:rsidRPr="002577D7">
        <w:t>svarte</w:t>
      </w:r>
      <w:r w:rsidRPr="002577D7">
        <w:t xml:space="preserve"> hypertonikere.</w:t>
      </w:r>
    </w:p>
    <w:p w:rsidR="00077075" w:rsidRPr="002577D7" w:rsidRDefault="00077075" w:rsidP="00A81BC6"/>
    <w:p w:rsidR="00B226BF" w:rsidRPr="002577D7" w:rsidRDefault="00077075" w:rsidP="002D78DE">
      <w:pPr>
        <w:keepNext/>
      </w:pPr>
      <w:r w:rsidRPr="002577D7">
        <w:rPr>
          <w:u w:val="single"/>
        </w:rPr>
        <w:t>Øvrig</w:t>
      </w:r>
    </w:p>
    <w:p w:rsidR="00B226BF" w:rsidRPr="002577D7" w:rsidRDefault="00B226BF" w:rsidP="002D78DE">
      <w:pPr>
        <w:keepNext/>
      </w:pPr>
    </w:p>
    <w:p w:rsidR="00077075" w:rsidRPr="002577D7" w:rsidRDefault="00077075" w:rsidP="00A81BC6">
      <w:r w:rsidRPr="002577D7">
        <w:t>Som for alle antihypertensiva, kan en kraftig blodtrykksreduksjon utløse et hjerteinfarkt eller slag hos pasienter med iskemisk hjertesykdom eller iskemisk kardiovaskulær sykdom.</w:t>
      </w:r>
    </w:p>
    <w:p w:rsidR="00077075" w:rsidRPr="002577D7" w:rsidRDefault="00077075" w:rsidP="00A81BC6"/>
    <w:p w:rsidR="00B226BF" w:rsidRPr="002577D7" w:rsidRDefault="00077075" w:rsidP="00B226BF">
      <w:pPr>
        <w:keepNext/>
      </w:pPr>
      <w:r w:rsidRPr="002577D7">
        <w:rPr>
          <w:u w:val="single"/>
        </w:rPr>
        <w:t>Generelt</w:t>
      </w:r>
    </w:p>
    <w:p w:rsidR="00B226BF" w:rsidRPr="002577D7" w:rsidRDefault="00B226BF" w:rsidP="00B226BF">
      <w:pPr>
        <w:keepNext/>
      </w:pPr>
    </w:p>
    <w:p w:rsidR="00077075" w:rsidRPr="002577D7" w:rsidRDefault="00077075" w:rsidP="00A81BC6">
      <w:r w:rsidRPr="002577D7">
        <w:t xml:space="preserve">Hypersensitivitetsreaksjoner overfor hydroklortiazid kan forekomme hos pasienter med eller uten anamnese for </w:t>
      </w:r>
      <w:r w:rsidR="003E1757" w:rsidRPr="002577D7">
        <w:t>allergi</w:t>
      </w:r>
      <w:r w:rsidRPr="002577D7">
        <w:t xml:space="preserve"> eller bronkialastma, men er mer sannsynlig hos pasienter med slik bakgrunn.</w:t>
      </w:r>
    </w:p>
    <w:p w:rsidR="00077075" w:rsidRPr="002577D7" w:rsidRDefault="00077075" w:rsidP="00077075">
      <w:r w:rsidRPr="002577D7">
        <w:t>Eksaserbasjoner eller aktivering av systemisk lupus erythematosus har blitt rapportert ved bruk av tiazider</w:t>
      </w:r>
      <w:r w:rsidR="000F4E4B" w:rsidRPr="002577D7">
        <w:t xml:space="preserve"> inkludert hydroklortiazid</w:t>
      </w:r>
      <w:r w:rsidRPr="002577D7">
        <w:t>.</w:t>
      </w:r>
    </w:p>
    <w:p w:rsidR="003E1757" w:rsidRPr="002577D7" w:rsidRDefault="003E1757" w:rsidP="00077075">
      <w:r w:rsidRPr="002577D7">
        <w:t>Fotosensitivitetsreaksjoner har vært rapportert med tiaziddiuretika (se pkt. 4.8). Dersom det oppstår en fotosensitivitetsreaksjon under behandling, anbefales det å stoppe behandlingen. Hvis readministrering anses som nødvendig, anbefales det å beskytte eksponerte områder mot sol eller kunstig UVA-lys.</w:t>
      </w:r>
    </w:p>
    <w:p w:rsidR="00C03496" w:rsidRPr="002577D7" w:rsidRDefault="00C03496" w:rsidP="00C03496"/>
    <w:p w:rsidR="00C03496" w:rsidRPr="002577D7" w:rsidRDefault="00720A52" w:rsidP="00C03496">
      <w:pPr>
        <w:rPr>
          <w:u w:val="single"/>
        </w:rPr>
      </w:pPr>
      <w:r>
        <w:rPr>
          <w:u w:val="single"/>
        </w:rPr>
        <w:t>Koroidal effusjon, a</w:t>
      </w:r>
      <w:r w:rsidR="00C03496" w:rsidRPr="002577D7">
        <w:rPr>
          <w:u w:val="single"/>
        </w:rPr>
        <w:t>kutt myopi og trangvinkelglaukom</w:t>
      </w:r>
    </w:p>
    <w:p w:rsidR="00C03496" w:rsidRPr="002577D7" w:rsidRDefault="00C03496" w:rsidP="00C03496"/>
    <w:p w:rsidR="00C03496" w:rsidRPr="002577D7" w:rsidRDefault="00C03496" w:rsidP="00C03496">
      <w:r w:rsidRPr="002577D7">
        <w:t xml:space="preserve">Hydroklortiazid er et sulfonamid som kan forårsake en idiosynkratisk reaksjon resulterende i </w:t>
      </w:r>
      <w:r w:rsidR="00720A52" w:rsidRPr="00D62009">
        <w:t>koroidal effusjon med defekt i synsfeltet,</w:t>
      </w:r>
      <w:r w:rsidRPr="002577D7">
        <w:t xml:space="preserve"> akutt forbigående myopi og trangvinkelglaukom. Symptomer som omfatter akutt nedsatt synsskarphet eller øyesmerter oppstår typisk innen timer til uker etter oppstart av MicardisPlus. Ubehandlet trangvinkelglaukom kan føre til permanent synstap. Primær behandling er å seponere hydroklortiazid så fort som mulig. Rask medisinsk eller kirurgisk behandling må overveies hvis det intraokulære trykket forblir ukontrollert. Sulfonamid eller penicillinallergi kan være risikofaktorer for utvikling av akutt trangvinkelglaukom. </w:t>
      </w:r>
    </w:p>
    <w:p w:rsidR="006B1E25" w:rsidRPr="002577D7" w:rsidRDefault="006B1E25" w:rsidP="00ED7D51"/>
    <w:p w:rsidR="006B1E25" w:rsidRPr="002577D7" w:rsidRDefault="006B1E25" w:rsidP="006B1E25">
      <w:r w:rsidRPr="002577D7">
        <w:rPr>
          <w:u w:val="single"/>
        </w:rPr>
        <w:t>Ikke</w:t>
      </w:r>
      <w:r w:rsidR="00025C09" w:rsidRPr="002577D7">
        <w:rPr>
          <w:u w:val="single"/>
        </w:rPr>
        <w:noBreakHyphen/>
      </w:r>
      <w:r w:rsidRPr="002577D7">
        <w:rPr>
          <w:u w:val="single"/>
        </w:rPr>
        <w:t>melanom hudkreft</w:t>
      </w:r>
    </w:p>
    <w:p w:rsidR="006B1E25" w:rsidRPr="002577D7" w:rsidRDefault="006B1E25" w:rsidP="006B1E25"/>
    <w:p w:rsidR="006B1E25" w:rsidRPr="002577D7" w:rsidRDefault="006B1E25" w:rsidP="006B1E25">
      <w:r w:rsidRPr="002577D7">
        <w:t>I to epidemiologiske studier fra det danske «Cancerregister» er det sett en økning i risiko for ikke</w:t>
      </w:r>
      <w:r w:rsidR="00025C09" w:rsidRPr="002577D7">
        <w:noBreakHyphen/>
      </w:r>
      <w:r w:rsidRPr="002577D7">
        <w:t>melanom hudkreft (basalcellekarsinom og epitelcellekarsinom) i pasienter med høy kumulativ dose av hydroklortiazid (HCTZ).</w:t>
      </w:r>
    </w:p>
    <w:p w:rsidR="006B1E25" w:rsidRPr="002577D7" w:rsidRDefault="006B1E25" w:rsidP="006B1E25">
      <w:r w:rsidRPr="002577D7">
        <w:t>Fotosensitiserende effekter av HCTZ kan virke som en mulig mekanisme for ikke</w:t>
      </w:r>
      <w:r w:rsidR="00025C09" w:rsidRPr="002577D7">
        <w:noBreakHyphen/>
      </w:r>
      <w:r w:rsidRPr="002577D7">
        <w:t>melanom hudkreft.</w:t>
      </w:r>
    </w:p>
    <w:p w:rsidR="006B1E25" w:rsidRPr="002577D7" w:rsidRDefault="006B1E25" w:rsidP="006B1E25"/>
    <w:p w:rsidR="006B1E25" w:rsidRPr="002577D7" w:rsidRDefault="006B1E25" w:rsidP="006B1E25">
      <w:r w:rsidRPr="002577D7">
        <w:t>Pasienter som tar HCTZ bør informeres om risikoen for ikke</w:t>
      </w:r>
      <w:r w:rsidR="00025C09" w:rsidRPr="002577D7">
        <w:noBreakHyphen/>
      </w:r>
      <w:r w:rsidRPr="002577D7">
        <w:t>melanom hudkreft, samt rådes til å sjekke huden sin regelmessig for nye lesjoner, og raskt ta kontakt med lege ved mistenksomme hudforandringer. Forebyggende tiltak er begrenset eksponering for sol og ultrafiolett stråling (UV). Ved eksponering for sol og UV, bør pasienten informeres om å bruke tilstrekkelig beskyttelse for å minimere risikoen for ikke</w:t>
      </w:r>
      <w:r w:rsidR="00025C09" w:rsidRPr="002577D7">
        <w:noBreakHyphen/>
      </w:r>
      <w:r w:rsidRPr="002577D7">
        <w:t>melanom hudkreft. Mistenksomme hudforandringer bør undersøkes umiddelbart, om nødvendig med histologiske undersøkelser av biopsier. Hos pasienter med ikke</w:t>
      </w:r>
      <w:r w:rsidR="00025C09" w:rsidRPr="002577D7">
        <w:noBreakHyphen/>
      </w:r>
      <w:r w:rsidRPr="002577D7">
        <w:t>melanom hudkreft i anamnesen bør forskrivning av HCTZ revurderes (se også pkt. 4.8).</w:t>
      </w:r>
    </w:p>
    <w:p w:rsidR="006B1E25" w:rsidRPr="002577D7" w:rsidRDefault="006B1E25" w:rsidP="006B1E25"/>
    <w:p w:rsidR="00ED7D51" w:rsidRPr="002577D7" w:rsidRDefault="00ED7D51" w:rsidP="00ED7D51">
      <w:pPr>
        <w:suppressAutoHyphens/>
        <w:ind w:left="567" w:hanging="567"/>
      </w:pPr>
      <w:r w:rsidRPr="002577D7">
        <w:rPr>
          <w:b/>
        </w:rPr>
        <w:t>4.5</w:t>
      </w:r>
      <w:r w:rsidRPr="002577D7">
        <w:rPr>
          <w:b/>
        </w:rPr>
        <w:tab/>
        <w:t>Interaksjon med andre legemidler og andre former for interaksjon</w:t>
      </w:r>
    </w:p>
    <w:p w:rsidR="00077075" w:rsidRPr="002577D7" w:rsidRDefault="00077075" w:rsidP="00077075">
      <w:pPr>
        <w:rPr>
          <w:u w:val="single"/>
        </w:rPr>
      </w:pPr>
    </w:p>
    <w:p w:rsidR="00B226BF" w:rsidRPr="002577D7" w:rsidRDefault="00077075" w:rsidP="00077075">
      <w:r w:rsidRPr="002577D7">
        <w:rPr>
          <w:u w:val="single"/>
        </w:rPr>
        <w:t>Litium</w:t>
      </w:r>
    </w:p>
    <w:p w:rsidR="00B226BF" w:rsidRPr="002577D7" w:rsidRDefault="00B226BF" w:rsidP="00077075"/>
    <w:p w:rsidR="00077075" w:rsidRPr="002577D7" w:rsidRDefault="00077075" w:rsidP="00077075">
      <w:r w:rsidRPr="002577D7">
        <w:t xml:space="preserve">Reversibel økning av serumkonsentrasjonen og toksisiteten av litium er rapportert ved samtidig bruk av litium og </w:t>
      </w:r>
      <w:smartTag w:uri="urn:schemas-microsoft-com:office:smarttags" w:element="stockticker">
        <w:r w:rsidRPr="002577D7">
          <w:t>ACE</w:t>
        </w:r>
      </w:smartTag>
      <w:r w:rsidRPr="002577D7">
        <w:t>-hemmere. Sjeldne tilfeller er også rapportert for angiotensin II-reseptorantagonister (inkl. MicardisPlus). Samtidig bruk av litium og MicardisPlus anbefales ikke (se pkt. 4.4). Hvis denne kombinasjonen viser seg absolutt nødvendig, anbefales nøye kontroll av serumlitium ved samtidig bruk.</w:t>
      </w:r>
    </w:p>
    <w:p w:rsidR="00077075" w:rsidRPr="002577D7" w:rsidRDefault="00077075" w:rsidP="00A81BC6"/>
    <w:p w:rsidR="00B226BF" w:rsidRPr="002577D7" w:rsidRDefault="00077075" w:rsidP="00077075">
      <w:r w:rsidRPr="002577D7">
        <w:rPr>
          <w:u w:val="single"/>
        </w:rPr>
        <w:t xml:space="preserve">Legemidler som forbindes med kaliumtap og hypokalemi </w:t>
      </w:r>
      <w:r w:rsidRPr="002577D7">
        <w:t xml:space="preserve">(f eks andre diuretika, laksantia, kortikosteroider, ACTH, amfotericin, carbenoxolon, </w:t>
      </w:r>
      <w:r w:rsidR="00532237" w:rsidRPr="002577D7">
        <w:t>benzylpenicillinnatrium</w:t>
      </w:r>
      <w:r w:rsidRPr="002577D7">
        <w:t>, salisylsyre og derivater)</w:t>
      </w:r>
    </w:p>
    <w:p w:rsidR="00B226BF" w:rsidRPr="002577D7" w:rsidRDefault="00B226BF" w:rsidP="00077075"/>
    <w:p w:rsidR="00077075" w:rsidRPr="002577D7" w:rsidRDefault="00077075" w:rsidP="00077075">
      <w:r w:rsidRPr="002577D7">
        <w:t>Kontroll av kaliumnivåene i plasma anbefales hvis disse legemidlene skal foreskrives sammen med kombinasjonen hydroklortiazid/telmisartan. Disse legemidlene kan forsterke effekten av hydroklortiazid på serumkalium (se pkt. 4.4).</w:t>
      </w:r>
    </w:p>
    <w:p w:rsidR="00077075" w:rsidRPr="002577D7" w:rsidRDefault="00077075" w:rsidP="00077075"/>
    <w:p w:rsidR="00B226BF" w:rsidRPr="002577D7" w:rsidRDefault="00077075" w:rsidP="00077075">
      <w:r w:rsidRPr="002577D7">
        <w:rPr>
          <w:u w:val="single"/>
        </w:rPr>
        <w:t>Legemidler som kan øke kaliumnivåene eller indusere hyperkalemi</w:t>
      </w:r>
      <w:r w:rsidRPr="002577D7">
        <w:t xml:space="preserve"> (f eks </w:t>
      </w:r>
      <w:smartTag w:uri="urn:schemas-microsoft-com:office:smarttags" w:element="stockticker">
        <w:r w:rsidRPr="002577D7">
          <w:t>ACE</w:t>
        </w:r>
      </w:smartTag>
      <w:r w:rsidRPr="002577D7">
        <w:t>-hemmere, kaliumsparende diuretika, kaliumtilskudd, kaliumholdige saltsubstitutter, ciklosporin eller andre legemidler som heparinnatrium)</w:t>
      </w:r>
    </w:p>
    <w:p w:rsidR="00B226BF" w:rsidRPr="002577D7" w:rsidRDefault="00B226BF" w:rsidP="00077075"/>
    <w:p w:rsidR="00077075" w:rsidRPr="002577D7" w:rsidRDefault="00077075" w:rsidP="00077075">
      <w:r w:rsidRPr="002577D7">
        <w:t>Hvis disse legemidlene skal foreskrives sammen med kombinasjonen hydroklortiazid/telmisartan, anbefales kontroll av kaliumnivåene i plasma. Basert på erfaring med andre legemidler som nedsetter renin-angiotensinsystemet, kan samtidig bruk av ovennevnte legemidler føre til økt serumkalium (se pkt. 4.4).</w:t>
      </w:r>
    </w:p>
    <w:p w:rsidR="00077075" w:rsidRPr="002577D7" w:rsidRDefault="00077075" w:rsidP="00077075"/>
    <w:p w:rsidR="00B226BF" w:rsidRPr="002577D7" w:rsidRDefault="00077075" w:rsidP="002D78DE">
      <w:pPr>
        <w:keepNext/>
      </w:pPr>
      <w:r w:rsidRPr="002577D7">
        <w:rPr>
          <w:u w:val="single"/>
        </w:rPr>
        <w:t>Legemidler som påvirkes av serumkalium-</w:t>
      </w:r>
      <w:r w:rsidR="00C81C89" w:rsidRPr="002577D7">
        <w:rPr>
          <w:u w:val="single"/>
        </w:rPr>
        <w:t>forstyrrelser</w:t>
      </w:r>
    </w:p>
    <w:p w:rsidR="00B226BF" w:rsidRPr="002577D7" w:rsidRDefault="00B226BF" w:rsidP="002D78DE">
      <w:pPr>
        <w:keepNext/>
      </w:pPr>
    </w:p>
    <w:p w:rsidR="00077075" w:rsidRPr="002577D7" w:rsidRDefault="00C81C89" w:rsidP="00077075">
      <w:r w:rsidRPr="002577D7">
        <w:t>Regelmessig</w:t>
      </w:r>
      <w:r w:rsidR="00077075" w:rsidRPr="002577D7">
        <w:t xml:space="preserve"> kontroll av serumkalium og EKG anbefales når MicardisPlus brukes samtidig med legemidler som påvirkes av serumkalium-forstyrrelser (f eks digitalisglykosider, antiarytmika). Det samme gjelder for følgende ”torsades de pointes”-induserende legemidler (inklusive visse antiarytmika), da hypokalemi er en predisponerende faktor for ”torsades de pointes” hjertearytmi.</w:t>
      </w:r>
    </w:p>
    <w:p w:rsidR="00077075" w:rsidRPr="002577D7" w:rsidRDefault="00077075" w:rsidP="002A4FB6">
      <w:pPr>
        <w:numPr>
          <w:ilvl w:val="0"/>
          <w:numId w:val="9"/>
        </w:numPr>
      </w:pPr>
      <w:r w:rsidRPr="002577D7">
        <w:t>klasse Ia antiarytmika (f eks kinidin, hydrokinidin, disopyramid)</w:t>
      </w:r>
    </w:p>
    <w:p w:rsidR="00077075" w:rsidRPr="002577D7" w:rsidRDefault="00077075" w:rsidP="002A4FB6">
      <w:pPr>
        <w:numPr>
          <w:ilvl w:val="0"/>
          <w:numId w:val="9"/>
        </w:numPr>
      </w:pPr>
      <w:r w:rsidRPr="002577D7">
        <w:t>klasse III antiarytmika (f eks amiodaron, sotalol, dofetilid, ibutilid)</w:t>
      </w:r>
    </w:p>
    <w:p w:rsidR="00077075" w:rsidRPr="002577D7" w:rsidRDefault="00077075" w:rsidP="002A4FB6">
      <w:pPr>
        <w:numPr>
          <w:ilvl w:val="0"/>
          <w:numId w:val="9"/>
        </w:numPr>
      </w:pPr>
      <w:r w:rsidRPr="002577D7">
        <w:t>visse antipsykotiske midler (f eks tioridazin, klorpromazin, levomepromazin, trifluoperazin, cyamemazin, sulpirid, sultoprid, amisulprid, tiaprid, pimozid, haloperidol, droperidol)</w:t>
      </w:r>
    </w:p>
    <w:p w:rsidR="00077075" w:rsidRPr="002577D7" w:rsidRDefault="00ED7D51" w:rsidP="00ED7D51">
      <w:pPr>
        <w:ind w:left="567" w:hanging="567"/>
      </w:pPr>
      <w:r w:rsidRPr="002577D7">
        <w:t>-</w:t>
      </w:r>
      <w:r w:rsidRPr="002577D7">
        <w:tab/>
      </w:r>
      <w:r w:rsidR="00077075" w:rsidRPr="002577D7">
        <w:t xml:space="preserve">andre: (f eks bepridil, cisaprid, difemanil, </w:t>
      </w:r>
      <w:r w:rsidR="007451E9" w:rsidRPr="002577D7">
        <w:t>erytromycin</w:t>
      </w:r>
      <w:r w:rsidR="00077075" w:rsidRPr="002577D7">
        <w:t xml:space="preserve"> IV, halofantrin, mizolastin, pentamidin, sparfloxacin, terfenadin, vincamin IV).</w:t>
      </w:r>
    </w:p>
    <w:p w:rsidR="00077075" w:rsidRPr="002577D7" w:rsidRDefault="00077075" w:rsidP="00077075"/>
    <w:p w:rsidR="00B226BF" w:rsidRPr="002577D7" w:rsidRDefault="00077075" w:rsidP="00BE4BDE">
      <w:pPr>
        <w:keepNext/>
      </w:pPr>
      <w:r w:rsidRPr="002577D7">
        <w:rPr>
          <w:u w:val="single"/>
        </w:rPr>
        <w:t>Digitalisglykosider</w:t>
      </w:r>
    </w:p>
    <w:p w:rsidR="00B226BF" w:rsidRPr="002577D7" w:rsidRDefault="00B226BF" w:rsidP="00BE4BDE">
      <w:pPr>
        <w:keepNext/>
      </w:pPr>
    </w:p>
    <w:p w:rsidR="00077075" w:rsidRPr="002577D7" w:rsidRDefault="00077075" w:rsidP="00077075">
      <w:r w:rsidRPr="002577D7">
        <w:t>Tiazidindusert hypokalemi eller hypomagnesemi kan føre til digitalisinduserte arytmier (se pkt. 4.4).</w:t>
      </w:r>
    </w:p>
    <w:p w:rsidR="00077075" w:rsidRPr="002577D7" w:rsidRDefault="00077075" w:rsidP="00077075"/>
    <w:p w:rsidR="00DB7C39" w:rsidRPr="002577D7" w:rsidRDefault="00DB7C39" w:rsidP="00DB7C39">
      <w:pPr>
        <w:rPr>
          <w:u w:val="single"/>
        </w:rPr>
      </w:pPr>
      <w:r w:rsidRPr="002577D7">
        <w:rPr>
          <w:u w:val="single"/>
        </w:rPr>
        <w:t>Digoksin</w:t>
      </w:r>
    </w:p>
    <w:p w:rsidR="003D1496" w:rsidRPr="002577D7" w:rsidRDefault="003D1496" w:rsidP="00DB7C39">
      <w:pPr>
        <w:rPr>
          <w:u w:val="single"/>
        </w:rPr>
      </w:pPr>
    </w:p>
    <w:p w:rsidR="00DB7C39" w:rsidRPr="002577D7" w:rsidRDefault="00DB7C39" w:rsidP="00DB7C39">
      <w:r w:rsidRPr="002577D7">
        <w:t>Ved samtidig administrering av telmisartan med digoksin, ble en median økning av digoksins maksimale (49 %) og laveste plasmakonsentrasjon (20 %) observert. For å opprettholde digoksinkonsentrasjonene innenfor terapeutisk område, bør konsentrasjonene måles når behandling med telmisartan startes, justeres og seponeres.</w:t>
      </w:r>
    </w:p>
    <w:p w:rsidR="00DB7C39" w:rsidRPr="002577D7" w:rsidRDefault="00DB7C39" w:rsidP="00077075">
      <w:pPr>
        <w:rPr>
          <w:u w:val="single"/>
        </w:rPr>
      </w:pPr>
    </w:p>
    <w:p w:rsidR="00B226BF" w:rsidRPr="002577D7" w:rsidRDefault="00077075" w:rsidP="00077075">
      <w:r w:rsidRPr="002577D7">
        <w:rPr>
          <w:u w:val="single"/>
        </w:rPr>
        <w:t>Andre antihypertensiva</w:t>
      </w:r>
    </w:p>
    <w:p w:rsidR="00B226BF" w:rsidRPr="002577D7" w:rsidRDefault="00B226BF" w:rsidP="00077075"/>
    <w:p w:rsidR="00077075" w:rsidRPr="002577D7" w:rsidRDefault="00077075" w:rsidP="00077075">
      <w:r w:rsidRPr="002577D7">
        <w:t>Telmisartan kan forsterke den blodtrykkssenkende effekten av andre antihypertensiva.</w:t>
      </w:r>
    </w:p>
    <w:p w:rsidR="000D35A2" w:rsidRPr="002577D7" w:rsidRDefault="000D35A2" w:rsidP="00077075"/>
    <w:p w:rsidR="000D35A2" w:rsidRPr="002577D7" w:rsidRDefault="000D35A2" w:rsidP="00077075">
      <w:r w:rsidRPr="002577D7">
        <w:t>Data fra kliniske studier har vist at dobbel blokade av renin-angiotensin-aldosteronsystemet (RAAS) ved kombinasjon av ACE-hemmere, angiotensin-II reseptorantagonister eller aliskiren er forbundet med høyere frekvens av bivirkninger som hypotensjon, hyperkalemi og nedsatt nyrefunksjon (inkludert akutt nyresvikt), sammenlignet med behandling med ett enkelt legemiddel som påvirker RAAS (se pkt. 4.3, 4.4 og 5.1).</w:t>
      </w:r>
    </w:p>
    <w:p w:rsidR="00077075" w:rsidRPr="002577D7" w:rsidRDefault="00077075" w:rsidP="00077075"/>
    <w:p w:rsidR="00B226BF" w:rsidRPr="002577D7" w:rsidRDefault="00077075" w:rsidP="00077075">
      <w:r w:rsidRPr="002577D7">
        <w:rPr>
          <w:u w:val="single"/>
        </w:rPr>
        <w:t>Antidiabetika (orale preparater og insulin)</w:t>
      </w:r>
    </w:p>
    <w:p w:rsidR="00B226BF" w:rsidRPr="002577D7" w:rsidRDefault="00B226BF" w:rsidP="00077075"/>
    <w:p w:rsidR="00077075" w:rsidRPr="002577D7" w:rsidRDefault="00077075" w:rsidP="00077075">
      <w:r w:rsidRPr="002577D7">
        <w:t>Dosejustering av antidiabetisk behandling kan være påkrevet (se pkt. 4.4).</w:t>
      </w:r>
    </w:p>
    <w:p w:rsidR="00077075" w:rsidRPr="002577D7" w:rsidRDefault="00077075" w:rsidP="00077075"/>
    <w:p w:rsidR="00B226BF" w:rsidRPr="002577D7" w:rsidRDefault="00077075" w:rsidP="00B226BF">
      <w:pPr>
        <w:keepNext/>
      </w:pPr>
      <w:r w:rsidRPr="002577D7">
        <w:rPr>
          <w:u w:val="single"/>
        </w:rPr>
        <w:t>Metformin</w:t>
      </w:r>
    </w:p>
    <w:p w:rsidR="00B226BF" w:rsidRPr="002577D7" w:rsidRDefault="00B226BF" w:rsidP="00B226BF">
      <w:pPr>
        <w:keepNext/>
      </w:pPr>
    </w:p>
    <w:p w:rsidR="00077075" w:rsidRPr="002577D7" w:rsidRDefault="00077075" w:rsidP="00077075">
      <w:r w:rsidRPr="002577D7">
        <w:t>Metformin bør brukes med forsiktighet: Risiko for melkesyreacidose indusert av en mulig funksjonell nyresvikt knyttet til hydroklortiazid.</w:t>
      </w:r>
    </w:p>
    <w:p w:rsidR="00077075" w:rsidRPr="002577D7" w:rsidRDefault="00077075" w:rsidP="00077075"/>
    <w:p w:rsidR="00B226BF" w:rsidRPr="002577D7" w:rsidRDefault="00077075" w:rsidP="00077075">
      <w:r w:rsidRPr="002577D7">
        <w:rPr>
          <w:u w:val="single"/>
        </w:rPr>
        <w:t>Kolestyramin og kolestipol</w:t>
      </w:r>
    </w:p>
    <w:p w:rsidR="00B226BF" w:rsidRPr="002577D7" w:rsidRDefault="00B226BF" w:rsidP="00077075"/>
    <w:p w:rsidR="00077075" w:rsidRPr="002577D7" w:rsidRDefault="00077075" w:rsidP="00077075">
      <w:r w:rsidRPr="002577D7">
        <w:t>Absorpsjonen av hydroklortiazid nedsettes av anioniske ionebytteresiner.</w:t>
      </w:r>
    </w:p>
    <w:p w:rsidR="00077075" w:rsidRPr="002577D7" w:rsidRDefault="00077075" w:rsidP="00077075">
      <w:pPr>
        <w:pStyle w:val="EndnoteText"/>
        <w:widowControl/>
        <w:tabs>
          <w:tab w:val="clear" w:pos="567"/>
        </w:tabs>
        <w:rPr>
          <w:lang w:val="nb-NO"/>
        </w:rPr>
      </w:pPr>
    </w:p>
    <w:p w:rsidR="00B226BF" w:rsidRPr="002577D7" w:rsidRDefault="00077075" w:rsidP="00077075">
      <w:r w:rsidRPr="002577D7">
        <w:rPr>
          <w:u w:val="single"/>
        </w:rPr>
        <w:t xml:space="preserve">Ikke-steroide antiinflammatoriske </w:t>
      </w:r>
      <w:r w:rsidR="003A7651" w:rsidRPr="002577D7">
        <w:rPr>
          <w:u w:val="single"/>
        </w:rPr>
        <w:t>lege</w:t>
      </w:r>
      <w:r w:rsidRPr="002577D7">
        <w:rPr>
          <w:u w:val="single"/>
        </w:rPr>
        <w:t>midler</w:t>
      </w:r>
    </w:p>
    <w:p w:rsidR="00B226BF" w:rsidRPr="002577D7" w:rsidRDefault="00B226BF" w:rsidP="00077075"/>
    <w:p w:rsidR="00077075" w:rsidRPr="002577D7" w:rsidRDefault="00077075" w:rsidP="00077075">
      <w:r w:rsidRPr="002577D7">
        <w:t xml:space="preserve">NSAIDs (dvs. acetylsalisylsyre i antiinflammatoriske doseringsregimer, </w:t>
      </w:r>
      <w:smartTag w:uri="urn:schemas-microsoft-com:office:smarttags" w:element="stockticker">
        <w:r w:rsidRPr="002577D7">
          <w:t>COX</w:t>
        </w:r>
      </w:smartTag>
      <w:r w:rsidRPr="002577D7">
        <w:t>-2 hemmere og ikke-selektive NSAIDs) kan redusere den diuretiske, natriuretiske og antihypertensive effekten av tiaziddiuretika og den antihypertensive effekten av angiotensin II-</w:t>
      </w:r>
      <w:r w:rsidR="00801F0D" w:rsidRPr="002577D7">
        <w:t>reseptor</w:t>
      </w:r>
      <w:r w:rsidRPr="002577D7">
        <w:t>antagonister. Hos enkelte pasienter med nedsatt nyrefunksjon (f. eks. dehydrerte pasienter eller eldre pasienter med nedsatt nyrefunksjon) kan samtidig administrering av angiotensin II-</w:t>
      </w:r>
      <w:r w:rsidR="00801F0D" w:rsidRPr="002577D7">
        <w:t>reseptor</w:t>
      </w:r>
      <w:r w:rsidRPr="002577D7">
        <w:t>antagonister og legemidler som hemmer cyklooksygenase føre til ytterligere forverring av nyrefunksjonen, inkludert mulig akutt nyresvikt som vanligvis er reversibel. Denne kombinasjonen må derfor administreres med forsiktighet, særlig hos eldre pasienter. Pasientene må være tilstrekkelig hydrert og det bør vurderes å overvåke nyrefunksjonen etter start av kombinasjonsbehandling og periodevis deretter.</w:t>
      </w:r>
    </w:p>
    <w:p w:rsidR="00077075" w:rsidRPr="002577D7" w:rsidRDefault="00077075" w:rsidP="00077075"/>
    <w:p w:rsidR="009640D4" w:rsidRPr="002577D7" w:rsidRDefault="009640D4" w:rsidP="009640D4">
      <w:r w:rsidRPr="002577D7">
        <w:t>En studie med samtidig administrasjon av telmisartan og ramipril førte til en økning av AUC</w:t>
      </w:r>
      <w:r w:rsidRPr="002577D7">
        <w:rPr>
          <w:sz w:val="16"/>
          <w:szCs w:val="16"/>
        </w:rPr>
        <w:t xml:space="preserve">0-24 </w:t>
      </w:r>
      <w:r w:rsidRPr="002577D7">
        <w:t>og C</w:t>
      </w:r>
      <w:r w:rsidRPr="002577D7">
        <w:rPr>
          <w:sz w:val="16"/>
          <w:szCs w:val="16"/>
        </w:rPr>
        <w:t>max</w:t>
      </w:r>
      <w:r w:rsidRPr="002577D7">
        <w:t xml:space="preserve"> av ramipril og ramiprilat opp til 2,5 ganger. Den kliniske relevansen av denne observasjonen er ikke kjent.</w:t>
      </w:r>
    </w:p>
    <w:p w:rsidR="009640D4" w:rsidRPr="002577D7" w:rsidRDefault="009640D4" w:rsidP="009640D4"/>
    <w:p w:rsidR="00B226BF" w:rsidRPr="002577D7" w:rsidRDefault="00077075" w:rsidP="00BE4BDE">
      <w:pPr>
        <w:keepNext/>
      </w:pPr>
      <w:r w:rsidRPr="002577D7">
        <w:rPr>
          <w:u w:val="single"/>
        </w:rPr>
        <w:t>Blodtrykksøkende aminer (f eks noradrenalin)</w:t>
      </w:r>
    </w:p>
    <w:p w:rsidR="00B226BF" w:rsidRPr="002577D7" w:rsidRDefault="00B226BF" w:rsidP="00BE4BDE">
      <w:pPr>
        <w:keepNext/>
      </w:pPr>
    </w:p>
    <w:p w:rsidR="00077075" w:rsidRPr="002577D7" w:rsidRDefault="00077075" w:rsidP="00077075">
      <w:r w:rsidRPr="002577D7">
        <w:t>Effekten av disse aminene kan reduseres.</w:t>
      </w:r>
    </w:p>
    <w:p w:rsidR="00077075" w:rsidRPr="002577D7" w:rsidRDefault="00077075" w:rsidP="00077075"/>
    <w:p w:rsidR="00B226BF" w:rsidRPr="002577D7" w:rsidRDefault="00077075" w:rsidP="00BE4BDE">
      <w:pPr>
        <w:keepNext/>
      </w:pPr>
      <w:r w:rsidRPr="002577D7">
        <w:rPr>
          <w:u w:val="single"/>
        </w:rPr>
        <w:t>Ikke-depolariserende muskelrelaksantia (f eks tubokurarin)</w:t>
      </w:r>
    </w:p>
    <w:p w:rsidR="00B226BF" w:rsidRPr="002577D7" w:rsidRDefault="00B226BF" w:rsidP="00BE4BDE">
      <w:pPr>
        <w:keepNext/>
      </w:pPr>
    </w:p>
    <w:p w:rsidR="00077075" w:rsidRPr="002577D7" w:rsidRDefault="00077075" w:rsidP="00077075">
      <w:r w:rsidRPr="002577D7">
        <w:t>Effekten av ikke-depolariserende muskelrelaksantia kan potenseres av hydroklortiazid.</w:t>
      </w:r>
    </w:p>
    <w:p w:rsidR="00077075" w:rsidRPr="002577D7" w:rsidRDefault="00077075" w:rsidP="00077075"/>
    <w:p w:rsidR="00B226BF" w:rsidRPr="002577D7" w:rsidRDefault="00077075" w:rsidP="00077075">
      <w:r w:rsidRPr="002577D7">
        <w:rPr>
          <w:u w:val="single"/>
        </w:rPr>
        <w:t>Legemidler brukt i behandlingen av urinsyregikt</w:t>
      </w:r>
      <w:r w:rsidRPr="002577D7">
        <w:t xml:space="preserve"> (f. eks. probenecid, sulfinpyrazon og allopurinol)</w:t>
      </w:r>
    </w:p>
    <w:p w:rsidR="00B226BF" w:rsidRPr="002577D7" w:rsidRDefault="00B226BF" w:rsidP="00077075"/>
    <w:p w:rsidR="00077075" w:rsidRPr="002577D7" w:rsidRDefault="00077075" w:rsidP="00077075">
      <w:r w:rsidRPr="002577D7">
        <w:t>Dosejustering av urikosurika kan være nødvendig da hydroklortiazid kan øke urinsyrenivået i serum. Økt dosering av probenecid eller sulfinpyrazon kan være nødvendig. Samtidig bruk av tiazider kan øke insidensen av hypersensitivitetsreaksjoner ove</w:t>
      </w:r>
      <w:r w:rsidR="00B27FC1" w:rsidRPr="002577D7">
        <w:t>r</w:t>
      </w:r>
      <w:r w:rsidRPr="002577D7">
        <w:t>for allopurinol.</w:t>
      </w:r>
    </w:p>
    <w:p w:rsidR="00077075" w:rsidRPr="002577D7" w:rsidRDefault="00077075" w:rsidP="00077075"/>
    <w:p w:rsidR="00B226BF" w:rsidRPr="002577D7" w:rsidRDefault="00077075" w:rsidP="00077075">
      <w:r w:rsidRPr="002577D7">
        <w:rPr>
          <w:u w:val="single"/>
        </w:rPr>
        <w:t>Kalsiumsalter</w:t>
      </w:r>
    </w:p>
    <w:p w:rsidR="00B226BF" w:rsidRPr="002577D7" w:rsidRDefault="00B226BF" w:rsidP="00077075"/>
    <w:p w:rsidR="00077075" w:rsidRPr="002577D7" w:rsidRDefault="00077075" w:rsidP="00077075">
      <w:r w:rsidRPr="002577D7">
        <w:t>Tiaziddiuretika kan øke serumkalsium på grunn av redusert utskillelse. Hvis kalsiumtilskudd</w:t>
      </w:r>
      <w:r w:rsidR="009C2502" w:rsidRPr="002577D7">
        <w:t xml:space="preserve"> eller kalsiumsparende legemidler (f.eks. behandling med vitamin D)</w:t>
      </w:r>
      <w:r w:rsidRPr="002577D7">
        <w:t xml:space="preserve"> må foreskrives, bør serumkalsiumnivåene følges og kalsiumdosen eventuelt justeres. </w:t>
      </w:r>
    </w:p>
    <w:p w:rsidR="00077075" w:rsidRPr="002577D7" w:rsidRDefault="00077075" w:rsidP="00077075">
      <w:pPr>
        <w:pStyle w:val="EndnoteText"/>
        <w:widowControl/>
        <w:tabs>
          <w:tab w:val="clear" w:pos="567"/>
        </w:tabs>
        <w:rPr>
          <w:lang w:val="nb-NO"/>
        </w:rPr>
      </w:pPr>
    </w:p>
    <w:p w:rsidR="00B226BF" w:rsidRPr="002577D7" w:rsidRDefault="00077075" w:rsidP="00B226BF">
      <w:pPr>
        <w:keepNext/>
      </w:pPr>
      <w:r w:rsidRPr="002577D7">
        <w:rPr>
          <w:u w:val="single"/>
        </w:rPr>
        <w:t>Betablokkere og diazoxid</w:t>
      </w:r>
    </w:p>
    <w:p w:rsidR="00B226BF" w:rsidRPr="002577D7" w:rsidRDefault="00B226BF" w:rsidP="00B226BF">
      <w:pPr>
        <w:keepNext/>
      </w:pPr>
    </w:p>
    <w:p w:rsidR="00077075" w:rsidRPr="002577D7" w:rsidRDefault="00077075" w:rsidP="00077075">
      <w:r w:rsidRPr="002577D7">
        <w:t>Den hyperglykemiske effekten av betablokkere og diazoxid kan forsterkes av tiazider.</w:t>
      </w:r>
    </w:p>
    <w:p w:rsidR="00077075" w:rsidRPr="002577D7" w:rsidRDefault="00077075" w:rsidP="00077075"/>
    <w:p w:rsidR="00077075" w:rsidRPr="002577D7" w:rsidRDefault="00077075" w:rsidP="00077075">
      <w:r w:rsidRPr="002577D7">
        <w:rPr>
          <w:u w:val="single"/>
        </w:rPr>
        <w:t>Antikolinerge legemidler</w:t>
      </w:r>
      <w:r w:rsidRPr="002577D7">
        <w:t xml:space="preserve"> (f eks atropin, biperidin) kan øke den biologiske tilgjengeligheten av tiaziddiuretika ved å redusere gastrointestinal motilitet og magens tømningshastighet.</w:t>
      </w:r>
    </w:p>
    <w:p w:rsidR="00077075" w:rsidRPr="002577D7" w:rsidRDefault="00077075" w:rsidP="00077075"/>
    <w:p w:rsidR="00B226BF" w:rsidRPr="002577D7" w:rsidRDefault="00077075" w:rsidP="00B226BF">
      <w:pPr>
        <w:keepNext/>
      </w:pPr>
      <w:r w:rsidRPr="002577D7">
        <w:rPr>
          <w:u w:val="single"/>
        </w:rPr>
        <w:t>Amantadin</w:t>
      </w:r>
    </w:p>
    <w:p w:rsidR="00B226BF" w:rsidRPr="002577D7" w:rsidRDefault="00B226BF" w:rsidP="00B226BF">
      <w:pPr>
        <w:keepNext/>
      </w:pPr>
    </w:p>
    <w:p w:rsidR="00077075" w:rsidRPr="002577D7" w:rsidRDefault="00077075" w:rsidP="00077075">
      <w:r w:rsidRPr="002577D7">
        <w:t>Tiazider kan øke risikoen for bivirkninger av amantadin.</w:t>
      </w:r>
    </w:p>
    <w:p w:rsidR="00077075" w:rsidRPr="002577D7" w:rsidRDefault="00077075" w:rsidP="00077075"/>
    <w:p w:rsidR="00B226BF" w:rsidRPr="002577D7" w:rsidRDefault="00077075" w:rsidP="00B226BF">
      <w:pPr>
        <w:keepNext/>
      </w:pPr>
      <w:r w:rsidRPr="002577D7">
        <w:rPr>
          <w:u w:val="single"/>
        </w:rPr>
        <w:t>Cytotoksiske legemidler</w:t>
      </w:r>
      <w:r w:rsidRPr="002577D7">
        <w:t xml:space="preserve"> (f eks cyklofosfamid, metotrexat)</w:t>
      </w:r>
    </w:p>
    <w:p w:rsidR="00B226BF" w:rsidRPr="002577D7" w:rsidRDefault="00B226BF" w:rsidP="00B226BF">
      <w:pPr>
        <w:keepNext/>
      </w:pPr>
    </w:p>
    <w:p w:rsidR="00077075" w:rsidRPr="002577D7" w:rsidRDefault="00077075" w:rsidP="00077075">
      <w:r w:rsidRPr="002577D7">
        <w:t>Tiazider kan redusere renal utskillelse av cytotoksiske legemidler og potensere deres myelosuppresive effekt.</w:t>
      </w:r>
    </w:p>
    <w:p w:rsidR="00077075" w:rsidRPr="002577D7" w:rsidRDefault="00077075" w:rsidP="00077075"/>
    <w:p w:rsidR="00A11837" w:rsidRPr="002577D7" w:rsidRDefault="00077075" w:rsidP="00077075">
      <w:r w:rsidRPr="002577D7">
        <w:t>På bakgrunn av de farmakologiske egenskapene kan det forventes at følgende legemidler kan potensere den hypotensive effekten av alle antihypertensiva, også telmisartan: Baklofen, amifostin.</w:t>
      </w:r>
    </w:p>
    <w:p w:rsidR="00077075" w:rsidRPr="002577D7" w:rsidRDefault="00077075" w:rsidP="00077075">
      <w:r w:rsidRPr="002577D7">
        <w:t>Videre kan ortostatisk hypotensjon forverres av alkohol, barbiturater, narkotika eller antidepressiva.</w:t>
      </w:r>
    </w:p>
    <w:p w:rsidR="00ED7D51" w:rsidRPr="002577D7" w:rsidRDefault="00ED7D51" w:rsidP="00ED7D51"/>
    <w:p w:rsidR="00ED7D51" w:rsidRPr="002577D7" w:rsidRDefault="00ED7D51" w:rsidP="002577D7">
      <w:pPr>
        <w:keepNext/>
        <w:keepLines/>
        <w:suppressAutoHyphens/>
        <w:ind w:left="567" w:hanging="567"/>
      </w:pPr>
      <w:r w:rsidRPr="002577D7">
        <w:rPr>
          <w:b/>
        </w:rPr>
        <w:t>4.6</w:t>
      </w:r>
      <w:r w:rsidRPr="002577D7">
        <w:rPr>
          <w:b/>
        </w:rPr>
        <w:tab/>
      </w:r>
      <w:r w:rsidR="0080608C" w:rsidRPr="002577D7">
        <w:rPr>
          <w:b/>
        </w:rPr>
        <w:t xml:space="preserve">Fertilitet, graviditet </w:t>
      </w:r>
      <w:r w:rsidRPr="002577D7">
        <w:rPr>
          <w:b/>
        </w:rPr>
        <w:t>og amming</w:t>
      </w:r>
    </w:p>
    <w:p w:rsidR="00ED7D51" w:rsidRPr="002577D7" w:rsidRDefault="00ED7D51" w:rsidP="002577D7">
      <w:pPr>
        <w:keepNext/>
        <w:keepLines/>
      </w:pPr>
    </w:p>
    <w:p w:rsidR="00705B94" w:rsidRPr="002577D7" w:rsidRDefault="00705B94" w:rsidP="002577D7">
      <w:pPr>
        <w:keepNext/>
        <w:keepLines/>
        <w:rPr>
          <w:u w:val="single"/>
        </w:rPr>
      </w:pPr>
      <w:r w:rsidRPr="002577D7">
        <w:rPr>
          <w:u w:val="single"/>
        </w:rPr>
        <w:t>Graviditet</w:t>
      </w:r>
    </w:p>
    <w:p w:rsidR="00705B94" w:rsidRPr="002577D7" w:rsidRDefault="00705B94" w:rsidP="002577D7">
      <w:pPr>
        <w:keepNext/>
        <w:keepLine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1"/>
      </w:tblGrid>
      <w:tr w:rsidR="00211AB6" w:rsidRPr="002577D7" w:rsidTr="00FB6BFE">
        <w:tc>
          <w:tcPr>
            <w:tcW w:w="9281" w:type="dxa"/>
          </w:tcPr>
          <w:p w:rsidR="00211AB6" w:rsidRPr="002577D7" w:rsidRDefault="00211AB6" w:rsidP="002577D7">
            <w:pPr>
              <w:keepNext/>
              <w:keepLines/>
              <w:rPr>
                <w:u w:val="single"/>
              </w:rPr>
            </w:pPr>
            <w:r w:rsidRPr="002577D7">
              <w:rPr>
                <w:szCs w:val="22"/>
              </w:rPr>
              <w:t>Behandling med angiotensin II-reseptorantagonister er ikke anbefalt i første trimester av svangerskapet (se pkt. 4.4). I andre og tredje trimester av svangerskapet er behandling med AII-reseptorantagonister kontraindisert (se pkt. 4.3 og 4.4).</w:t>
            </w:r>
          </w:p>
        </w:tc>
      </w:tr>
    </w:tbl>
    <w:p w:rsidR="00211AB6" w:rsidRPr="002577D7" w:rsidRDefault="00211AB6" w:rsidP="00077075">
      <w:pPr>
        <w:rPr>
          <w:u w:val="single"/>
        </w:rPr>
      </w:pPr>
    </w:p>
    <w:p w:rsidR="00211AB6" w:rsidRPr="002577D7" w:rsidRDefault="00077075" w:rsidP="00077075">
      <w:r w:rsidRPr="002577D7">
        <w:t>Det foreligger ikke tilstrekkelige data på bruk av MicardisPlus hos gravide kvinner. Dyrestudier har vist reproduksjonstoksiske effekter (se pkt. 5.3).</w:t>
      </w:r>
    </w:p>
    <w:p w:rsidR="00705B94" w:rsidRPr="002577D7" w:rsidRDefault="00705B94" w:rsidP="00211AB6">
      <w:pPr>
        <w:rPr>
          <w:szCs w:val="22"/>
        </w:rPr>
      </w:pPr>
    </w:p>
    <w:p w:rsidR="00211AB6" w:rsidRPr="002577D7" w:rsidRDefault="00211AB6" w:rsidP="00211AB6">
      <w:pPr>
        <w:rPr>
          <w:szCs w:val="22"/>
        </w:rPr>
      </w:pPr>
      <w:r w:rsidRPr="002577D7">
        <w:rPr>
          <w:szCs w:val="22"/>
        </w:rPr>
        <w:t xml:space="preserve">Det er ikke tilstrekkelig epidemiologisk grunnlag for å konkludere med at eksponering for </w:t>
      </w:r>
      <w:smartTag w:uri="urn:schemas-microsoft-com:office:smarttags" w:element="stockticker">
        <w:r w:rsidRPr="002577D7">
          <w:rPr>
            <w:szCs w:val="22"/>
          </w:rPr>
          <w:t>ACE</w:t>
        </w:r>
      </w:smartTag>
      <w:r w:rsidRPr="002577D7">
        <w:rPr>
          <w:szCs w:val="22"/>
        </w:rPr>
        <w:t xml:space="preserve"> hemmere i første trimester fører til økt risiko for teratogenese, men en liten risiko kan ikke utelukkes. Det foreligger ikke kontrollerte epidemiologiske data for risikoen ved bruk av AII-reseptorantagonister, men lignende risiko kan eksistere for denne klassen legemidler. Med mindre videre bruk av AII-reseptorantagonister ansees som helt nødvendig, bør pasienter som planlegger graviditet, bytte til alternativ antihypertensiv behandling med en etablert sikkerhetsprofil for bruk under graviditet. Hvis graviditet blir påvist, bør behandling med AII-reseptorantagonister stanses umiddelbart, og hvis hensiktsmessig, alternativ behandling startes.</w:t>
      </w:r>
    </w:p>
    <w:p w:rsidR="00A9535D" w:rsidRPr="002577D7" w:rsidRDefault="00A9535D" w:rsidP="00211AB6">
      <w:pPr>
        <w:rPr>
          <w:szCs w:val="22"/>
        </w:rPr>
      </w:pPr>
    </w:p>
    <w:p w:rsidR="00211AB6" w:rsidRPr="002577D7" w:rsidRDefault="00211AB6" w:rsidP="00211AB6">
      <w:pPr>
        <w:rPr>
          <w:szCs w:val="22"/>
        </w:rPr>
      </w:pPr>
      <w:r w:rsidRPr="002577D7">
        <w:rPr>
          <w:szCs w:val="22"/>
        </w:rPr>
        <w:t>Det er kjent at eksponering for AII-reseptorantagonister i andre og tredje trimester kan medføre føtotoksisitet (nedsatt nyrefunksjon, oligohydramnion og forsinket bendannelse i skallen) og neonatal toksisitet (nyresvikt, hypotensjon og hyperkalemi) hos mennesker (se pkt. 5.3).</w:t>
      </w:r>
    </w:p>
    <w:p w:rsidR="00211AB6" w:rsidRPr="002577D7" w:rsidRDefault="00211AB6" w:rsidP="00211AB6">
      <w:pPr>
        <w:rPr>
          <w:szCs w:val="22"/>
        </w:rPr>
      </w:pPr>
      <w:r w:rsidRPr="002577D7">
        <w:rPr>
          <w:szCs w:val="22"/>
        </w:rPr>
        <w:t xml:space="preserve">Ultralydundersøkelse for å undersøke nyrefunksjon og kranium anbefales hvis fosteret har blitt eksponert for AII-reseptorantagonister i andre eller tredje trimester av svangerskapet. </w:t>
      </w:r>
    </w:p>
    <w:p w:rsidR="00211AB6" w:rsidRPr="002577D7" w:rsidRDefault="00211AB6" w:rsidP="00211AB6">
      <w:pPr>
        <w:rPr>
          <w:szCs w:val="22"/>
        </w:rPr>
      </w:pPr>
      <w:r w:rsidRPr="002577D7">
        <w:rPr>
          <w:szCs w:val="22"/>
        </w:rPr>
        <w:t>Spedbarn bør observeres nøye for hypotensjon hvis moren har brukt AII-reseptorantagonister under svangerskapet (se pkt. 4.3 og 4.4).</w:t>
      </w:r>
    </w:p>
    <w:p w:rsidR="004E2CC1" w:rsidRPr="002577D7" w:rsidRDefault="004E2CC1" w:rsidP="00211AB6">
      <w:pPr>
        <w:rPr>
          <w:szCs w:val="22"/>
        </w:rPr>
      </w:pPr>
    </w:p>
    <w:p w:rsidR="00DB655F" w:rsidRPr="002577D7" w:rsidRDefault="00DB655F" w:rsidP="00DB655F">
      <w:r w:rsidRPr="002577D7">
        <w:t xml:space="preserve">Det er begrenset erfaring med bruk av hydroklortiazid under graviditet, spesielt under første trimester. Dyrestudier er utilstrekkelige. Hydroklortiazid går over i placenta. Basert på hydroklortiazids farmakologiske virkningsmekanisme kan bruk av dette under andre og tredje trimester påvirke foster – placenta-perfusjon og medføre ikterus, elektrolyttubalanse og trombocytopeni hos fostre og nyfødte. </w:t>
      </w:r>
    </w:p>
    <w:p w:rsidR="00DB655F" w:rsidRPr="002577D7" w:rsidRDefault="00DB655F" w:rsidP="00DB655F">
      <w:r w:rsidRPr="002577D7">
        <w:t>På grunn av risikoen for redusert plasmavolum og hypoperfusjon av placenta, bør ikke hydroklortiazid brukes ved svangerskapsødem, svangerskapshypertensjon eller preeklampsi, med mindre sykdomsutviklingen tilsier det.</w:t>
      </w:r>
    </w:p>
    <w:p w:rsidR="00DB655F" w:rsidRPr="002577D7" w:rsidRDefault="00DB655F" w:rsidP="00DB655F"/>
    <w:p w:rsidR="00DB655F" w:rsidRPr="002577D7" w:rsidRDefault="00DB655F" w:rsidP="00DB655F">
      <w:r w:rsidRPr="002577D7">
        <w:t>Hydroklortiazid bør derfor ikke brukes ved essensiell hypertensjon hos gravide kvinner bortsett fra i sjeldne tilfeller når ingen annen behandling kan gis.</w:t>
      </w:r>
    </w:p>
    <w:p w:rsidR="00D018DF" w:rsidRPr="002577D7" w:rsidRDefault="00D018DF" w:rsidP="00211AB6">
      <w:pPr>
        <w:rPr>
          <w:szCs w:val="22"/>
        </w:rPr>
      </w:pPr>
    </w:p>
    <w:p w:rsidR="00B226BF" w:rsidRPr="002577D7" w:rsidRDefault="00077075" w:rsidP="00BF3210">
      <w:pPr>
        <w:keepNext/>
      </w:pPr>
      <w:r w:rsidRPr="002577D7">
        <w:rPr>
          <w:u w:val="single"/>
        </w:rPr>
        <w:t>Amming</w:t>
      </w:r>
    </w:p>
    <w:p w:rsidR="00705B94" w:rsidRPr="002577D7" w:rsidRDefault="00705B94" w:rsidP="00BF3210">
      <w:pPr>
        <w:keepNext/>
      </w:pPr>
    </w:p>
    <w:p w:rsidR="00D018DF" w:rsidRPr="002577D7" w:rsidRDefault="00705B94" w:rsidP="00705B94">
      <w:pPr>
        <w:rPr>
          <w:szCs w:val="22"/>
        </w:rPr>
      </w:pPr>
      <w:r w:rsidRPr="002577D7">
        <w:rPr>
          <w:szCs w:val="22"/>
        </w:rPr>
        <w:t>Ettersom det ikke finnes informasjon vedrørende bruk av MicardisPlus ved amming, er MicardisPlus ikke anbefalt, og det er ønskelig å benytte behandlingsalternativ med bedre etablert sikkerhetsprofil ved amming, spesielt ved amming av nyfødte eller for tidlig fødte spedbarn.</w:t>
      </w:r>
    </w:p>
    <w:p w:rsidR="00DB655F" w:rsidRPr="002577D7" w:rsidRDefault="00DB655F" w:rsidP="00705B94"/>
    <w:p w:rsidR="00DB655F" w:rsidRPr="002577D7" w:rsidRDefault="00DB655F" w:rsidP="00DB655F">
      <w:pPr>
        <w:rPr>
          <w:szCs w:val="22"/>
        </w:rPr>
      </w:pPr>
      <w:r w:rsidRPr="002577D7">
        <w:rPr>
          <w:szCs w:val="22"/>
        </w:rPr>
        <w:t>Hydroklortiazid utskilles i små mengder i morsmelk hos mennesker. Tiazider i høye doser som forårsaker diurese kan forstyrre melkeproduksjonen. Bruk av MicardisPlus under amming anbefales ikke. Hvis MicardisPlus brukes under amming, bør dosen holdes så lav som mulig.</w:t>
      </w:r>
    </w:p>
    <w:p w:rsidR="00077075" w:rsidRPr="002577D7" w:rsidRDefault="00077075" w:rsidP="00077075"/>
    <w:p w:rsidR="0080608C" w:rsidRPr="002577D7" w:rsidRDefault="0080608C" w:rsidP="00A11837">
      <w:pPr>
        <w:keepNext/>
        <w:rPr>
          <w:u w:val="single"/>
        </w:rPr>
      </w:pPr>
      <w:r w:rsidRPr="002577D7">
        <w:rPr>
          <w:u w:val="single"/>
        </w:rPr>
        <w:t>Fertilitet</w:t>
      </w:r>
    </w:p>
    <w:p w:rsidR="00B226BF" w:rsidRPr="002577D7" w:rsidRDefault="00B226BF" w:rsidP="00A11837">
      <w:pPr>
        <w:keepNext/>
        <w:rPr>
          <w:u w:val="single"/>
        </w:rPr>
      </w:pPr>
    </w:p>
    <w:p w:rsidR="0080608C" w:rsidRPr="002577D7" w:rsidRDefault="0080608C" w:rsidP="0080608C">
      <w:r w:rsidRPr="002577D7">
        <w:t>I prekliniske studier ble det ikke observert effekt av telmisartan og hydroklortiazid på kvinnelig eller mannlig fertilitet.</w:t>
      </w:r>
    </w:p>
    <w:p w:rsidR="0080608C" w:rsidRPr="002577D7" w:rsidRDefault="0080608C" w:rsidP="00077075"/>
    <w:p w:rsidR="00077075" w:rsidRPr="002577D7" w:rsidRDefault="00077075" w:rsidP="002577D7">
      <w:pPr>
        <w:keepNext/>
        <w:keepLines/>
        <w:suppressAutoHyphens/>
        <w:ind w:left="570" w:hanging="570"/>
      </w:pPr>
      <w:r w:rsidRPr="002577D7">
        <w:rPr>
          <w:b/>
        </w:rPr>
        <w:t>4.7</w:t>
      </w:r>
      <w:r w:rsidRPr="002577D7">
        <w:rPr>
          <w:b/>
        </w:rPr>
        <w:tab/>
        <w:t xml:space="preserve">Påvirkning av evnen til å kjøre bil </w:t>
      </w:r>
      <w:r w:rsidR="00AA2C13" w:rsidRPr="002577D7">
        <w:rPr>
          <w:b/>
        </w:rPr>
        <w:t>og</w:t>
      </w:r>
      <w:r w:rsidRPr="002577D7">
        <w:rPr>
          <w:b/>
        </w:rPr>
        <w:t xml:space="preserve"> bruke maskiner</w:t>
      </w:r>
    </w:p>
    <w:p w:rsidR="00077075" w:rsidRPr="002577D7" w:rsidRDefault="00077075" w:rsidP="002577D7">
      <w:pPr>
        <w:keepNext/>
        <w:keepLines/>
      </w:pPr>
    </w:p>
    <w:p w:rsidR="00077075" w:rsidRPr="002577D7" w:rsidRDefault="009C2502" w:rsidP="00077075">
      <w:r w:rsidRPr="002577D7">
        <w:t xml:space="preserve">MicardisPlus kan påvirke evnen til å kjøre </w:t>
      </w:r>
      <w:r w:rsidR="00421588" w:rsidRPr="002577D7">
        <w:t xml:space="preserve">bil </w:t>
      </w:r>
      <w:r w:rsidRPr="002577D7">
        <w:t xml:space="preserve">og bruke maskiner. Svimmelhet eller søvnighet kan noen ganger </w:t>
      </w:r>
      <w:r w:rsidR="002A6570" w:rsidRPr="002577D7">
        <w:t>forekomme</w:t>
      </w:r>
      <w:r w:rsidR="00E47C6E" w:rsidRPr="002577D7">
        <w:t xml:space="preserve"> når man tar MicardisPlus.</w:t>
      </w:r>
    </w:p>
    <w:p w:rsidR="00B226BF" w:rsidRPr="002577D7" w:rsidRDefault="00B226BF" w:rsidP="00A11837">
      <w:pPr>
        <w:suppressAutoHyphens/>
      </w:pPr>
    </w:p>
    <w:p w:rsidR="00077075" w:rsidRPr="002577D7" w:rsidRDefault="00077075" w:rsidP="002A4FB6">
      <w:pPr>
        <w:numPr>
          <w:ilvl w:val="1"/>
          <w:numId w:val="11"/>
        </w:numPr>
        <w:suppressAutoHyphens/>
      </w:pPr>
      <w:r w:rsidRPr="002577D7">
        <w:rPr>
          <w:b/>
        </w:rPr>
        <w:t>Bivirkninger</w:t>
      </w:r>
    </w:p>
    <w:p w:rsidR="00077075" w:rsidRPr="002577D7" w:rsidRDefault="00077075" w:rsidP="00077075"/>
    <w:p w:rsidR="0080608C" w:rsidRPr="002577D7" w:rsidRDefault="0080608C" w:rsidP="0080608C">
      <w:pPr>
        <w:rPr>
          <w:u w:val="single"/>
        </w:rPr>
      </w:pPr>
      <w:r w:rsidRPr="002577D7">
        <w:rPr>
          <w:u w:val="single"/>
        </w:rPr>
        <w:t>Sammendrag av sikkerhetsprofil</w:t>
      </w:r>
    </w:p>
    <w:p w:rsidR="0080608C" w:rsidRPr="002577D7" w:rsidRDefault="0080608C" w:rsidP="0080608C">
      <w:pPr>
        <w:rPr>
          <w:i/>
        </w:rPr>
      </w:pPr>
    </w:p>
    <w:p w:rsidR="0080608C" w:rsidRPr="002577D7" w:rsidRDefault="0080608C" w:rsidP="0080608C">
      <w:r w:rsidRPr="002577D7">
        <w:t>Den mest vanlige rapporterte bivirkningen er svimmelhet. Alvorlig angioødem kan forekomme sjelden (</w:t>
      </w:r>
      <w:r w:rsidR="00B226BF" w:rsidRPr="002577D7">
        <w:t>≥1/10 000 til &lt;1/1000</w:t>
      </w:r>
      <w:r w:rsidRPr="002577D7">
        <w:t>).</w:t>
      </w:r>
    </w:p>
    <w:p w:rsidR="0080608C" w:rsidRPr="002577D7" w:rsidRDefault="0080608C" w:rsidP="00077075"/>
    <w:p w:rsidR="00077075" w:rsidRPr="002577D7" w:rsidRDefault="00077075" w:rsidP="00077075">
      <w:r w:rsidRPr="002577D7">
        <w:t xml:space="preserve">Den totale insidensen av bivirkninger </w:t>
      </w:r>
      <w:r w:rsidR="00010D5D" w:rsidRPr="002577D7">
        <w:t xml:space="preserve">og bivirkningsmønsteret </w:t>
      </w:r>
      <w:r w:rsidRPr="002577D7">
        <w:t xml:space="preserve">rapportert for MicardisPlus </w:t>
      </w:r>
      <w:r w:rsidR="002D4D90" w:rsidRPr="002577D7">
        <w:t xml:space="preserve">80 mg/25 mg </w:t>
      </w:r>
      <w:r w:rsidRPr="002577D7">
        <w:t xml:space="preserve">var sammenlignbar med </w:t>
      </w:r>
      <w:r w:rsidR="002D4D90" w:rsidRPr="002577D7">
        <w:t>MicardisPlus 80 mg/</w:t>
      </w:r>
      <w:r w:rsidR="00C42C4F" w:rsidRPr="002577D7">
        <w:t>12,5 mg</w:t>
      </w:r>
      <w:r w:rsidRPr="002577D7">
        <w:t>. Det ble ikke funnet noen sammenheng mellom dose og bivirkning og det ble ikke vist noen korrelasjon til pasientenes kjønn, alder eller rase.</w:t>
      </w:r>
    </w:p>
    <w:p w:rsidR="00077075" w:rsidRPr="002577D7" w:rsidRDefault="00077075" w:rsidP="00077075"/>
    <w:p w:rsidR="0080608C" w:rsidRPr="002577D7" w:rsidRDefault="00EF353C" w:rsidP="002D78DE">
      <w:pPr>
        <w:keepNext/>
        <w:rPr>
          <w:u w:val="single"/>
        </w:rPr>
      </w:pPr>
      <w:r w:rsidRPr="002577D7">
        <w:rPr>
          <w:u w:val="single"/>
        </w:rPr>
        <w:t>Bivirkningstabell</w:t>
      </w:r>
      <w:r w:rsidR="002C7F7D" w:rsidRPr="002577D7">
        <w:rPr>
          <w:u w:val="single"/>
        </w:rPr>
        <w:t xml:space="preserve"> </w:t>
      </w:r>
    </w:p>
    <w:p w:rsidR="0080608C" w:rsidRPr="002577D7" w:rsidRDefault="0080608C" w:rsidP="002D78DE">
      <w:pPr>
        <w:keepNext/>
        <w:rPr>
          <w:i/>
        </w:rPr>
      </w:pPr>
    </w:p>
    <w:p w:rsidR="00077075" w:rsidRPr="002577D7" w:rsidRDefault="00077075" w:rsidP="00077075">
      <w:r w:rsidRPr="002577D7">
        <w:t xml:space="preserve">Bivirkninger rapportert i alle kliniske studier og som forekom hyppigere (p </w:t>
      </w:r>
      <w:r w:rsidRPr="002577D7">
        <w:sym w:font="Symbol" w:char="F0A3"/>
      </w:r>
      <w:r w:rsidRPr="002577D7">
        <w:t xml:space="preserve"> 0</w:t>
      </w:r>
      <w:r w:rsidR="00801F0D" w:rsidRPr="002577D7">
        <w:t>,</w:t>
      </w:r>
      <w:r w:rsidRPr="002577D7">
        <w:t>05) med telmisartan pluss hydroklortiazid enn med placebo er vist under i henhold til organsystem. Bivirkninger som er kjent for hvert av virkestoffene gitt alene, men som ikke ble sett i kliniske utprøvninger kan forekomme ved behandling med MicardisPlus.</w:t>
      </w:r>
    </w:p>
    <w:p w:rsidR="00077075" w:rsidRPr="002577D7" w:rsidRDefault="00077075" w:rsidP="00077075"/>
    <w:p w:rsidR="00077075" w:rsidRPr="002577D7" w:rsidRDefault="00077075" w:rsidP="00077075">
      <w:r w:rsidRPr="002577D7">
        <w:t>Bivirkningene er angitt etter frekvens med følgende inndeling: svært vanlige (</w:t>
      </w:r>
      <w:r w:rsidRPr="002577D7">
        <w:sym w:font="Symbol" w:char="F0B3"/>
      </w:r>
      <w:r w:rsidRPr="002577D7">
        <w:t xml:space="preserve"> 1/10)</w:t>
      </w:r>
      <w:r w:rsidR="00801F0D" w:rsidRPr="002577D7">
        <w:t>,</w:t>
      </w:r>
      <w:r w:rsidRPr="002577D7">
        <w:t xml:space="preserve"> vanlige (</w:t>
      </w:r>
      <w:r w:rsidRPr="002577D7">
        <w:sym w:font="Symbol" w:char="F0B3"/>
      </w:r>
      <w:r w:rsidRPr="002577D7">
        <w:t xml:space="preserve"> 1/100 til &lt; 1/10)</w:t>
      </w:r>
      <w:r w:rsidR="00801F0D" w:rsidRPr="002577D7">
        <w:t>,</w:t>
      </w:r>
      <w:r w:rsidRPr="002577D7">
        <w:t xml:space="preserve"> mindre vanlige (</w:t>
      </w:r>
      <w:r w:rsidRPr="002577D7">
        <w:sym w:font="Symbol" w:char="F0B3"/>
      </w:r>
      <w:r w:rsidRPr="002577D7">
        <w:t xml:space="preserve"> 1/1000 til &lt; 1/100), sjeldne (</w:t>
      </w:r>
      <w:r w:rsidRPr="002577D7">
        <w:sym w:font="Symbol" w:char="F0B3"/>
      </w:r>
      <w:r w:rsidRPr="002577D7">
        <w:t xml:space="preserve"> 1/10 000 til &lt; 1/1000), svært sjeldne (&lt; 1/10 000), ikke kjent (kan ikke anslås utifra tilgjengelige data).</w:t>
      </w:r>
    </w:p>
    <w:p w:rsidR="00077075" w:rsidRPr="002577D7" w:rsidRDefault="00077075" w:rsidP="00077075"/>
    <w:p w:rsidR="00077075" w:rsidRPr="002577D7" w:rsidRDefault="00077075" w:rsidP="00077075">
      <w:pPr>
        <w:rPr>
          <w:szCs w:val="22"/>
        </w:rPr>
      </w:pPr>
      <w:r w:rsidRPr="002577D7">
        <w:rPr>
          <w:szCs w:val="22"/>
        </w:rPr>
        <w:t>Innenfor hver frekvensgruppering er bivirkninger presentert etter synkende alvorlighetsgrad.</w:t>
      </w:r>
    </w:p>
    <w:p w:rsidR="001B2233" w:rsidRPr="002577D7" w:rsidRDefault="001B2233" w:rsidP="00077075">
      <w:pPr>
        <w:rPr>
          <w:szCs w:val="22"/>
        </w:rPr>
      </w:pPr>
    </w:p>
    <w:tbl>
      <w:tblPr>
        <w:tblW w:w="9426" w:type="dxa"/>
        <w:tblLayout w:type="fixed"/>
        <w:tblCellMar>
          <w:left w:w="70" w:type="dxa"/>
          <w:right w:w="70" w:type="dxa"/>
        </w:tblCellMar>
        <w:tblLook w:val="0000" w:firstRow="0" w:lastRow="0" w:firstColumn="0" w:lastColumn="0" w:noHBand="0" w:noVBand="0"/>
      </w:tblPr>
      <w:tblGrid>
        <w:gridCol w:w="4210"/>
        <w:gridCol w:w="5216"/>
        <w:tblGridChange w:id="7">
          <w:tblGrid>
            <w:gridCol w:w="4210"/>
            <w:gridCol w:w="5216"/>
          </w:tblGrid>
        </w:tblGridChange>
      </w:tblGrid>
      <w:tr w:rsidR="000F4E4B" w:rsidRPr="002577D7">
        <w:tblPrEx>
          <w:tblCellMar>
            <w:top w:w="0" w:type="dxa"/>
            <w:bottom w:w="0" w:type="dxa"/>
          </w:tblCellMar>
        </w:tblPrEx>
        <w:tc>
          <w:tcPr>
            <w:tcW w:w="4210" w:type="dxa"/>
          </w:tcPr>
          <w:p w:rsidR="000F4E4B" w:rsidRPr="002577D7" w:rsidRDefault="000F4E4B" w:rsidP="00495299">
            <w:pPr>
              <w:pStyle w:val="EndnoteText"/>
              <w:widowControl/>
              <w:tabs>
                <w:tab w:val="clear" w:pos="567"/>
              </w:tabs>
              <w:rPr>
                <w:lang w:val="nb-NO"/>
              </w:rPr>
            </w:pPr>
            <w:r w:rsidRPr="002577D7">
              <w:rPr>
                <w:lang w:val="nb-NO"/>
              </w:rPr>
              <w:t>Infeksiøse og parasittære sykdommer</w:t>
            </w:r>
          </w:p>
        </w:tc>
        <w:tc>
          <w:tcPr>
            <w:tcW w:w="5216" w:type="dxa"/>
          </w:tcPr>
          <w:p w:rsidR="000F4E4B" w:rsidRPr="002577D7" w:rsidRDefault="000F4E4B" w:rsidP="00495299">
            <w:pPr>
              <w:pStyle w:val="EndnoteText"/>
              <w:widowControl/>
              <w:tabs>
                <w:tab w:val="clear" w:pos="567"/>
              </w:tabs>
              <w:rPr>
                <w:lang w:val="nb-NO"/>
              </w:rPr>
            </w:pPr>
          </w:p>
        </w:tc>
      </w:tr>
      <w:tr w:rsidR="000F4E4B" w:rsidRPr="002577D7">
        <w:tblPrEx>
          <w:tblCellMar>
            <w:top w:w="0" w:type="dxa"/>
            <w:bottom w:w="0" w:type="dxa"/>
          </w:tblCellMar>
        </w:tblPrEx>
        <w:tc>
          <w:tcPr>
            <w:tcW w:w="4210" w:type="dxa"/>
          </w:tcPr>
          <w:p w:rsidR="000F4E4B" w:rsidRPr="002577D7" w:rsidRDefault="000F4E4B" w:rsidP="00495299">
            <w:pPr>
              <w:pStyle w:val="EndnoteText"/>
              <w:widowControl/>
              <w:tabs>
                <w:tab w:val="clear" w:pos="567"/>
              </w:tabs>
              <w:rPr>
                <w:lang w:val="nb-NO"/>
              </w:rPr>
            </w:pPr>
            <w:r w:rsidRPr="002577D7">
              <w:rPr>
                <w:lang w:val="nb-NO"/>
              </w:rPr>
              <w:tab/>
              <w:t>Sjeldne:</w:t>
            </w:r>
          </w:p>
          <w:p w:rsidR="000F4E4B" w:rsidRPr="002577D7" w:rsidRDefault="000F4E4B" w:rsidP="00495299">
            <w:pPr>
              <w:pStyle w:val="EndnoteText"/>
              <w:widowControl/>
              <w:tabs>
                <w:tab w:val="clear" w:pos="567"/>
              </w:tabs>
              <w:rPr>
                <w:lang w:val="nb-NO"/>
              </w:rPr>
            </w:pPr>
          </w:p>
        </w:tc>
        <w:tc>
          <w:tcPr>
            <w:tcW w:w="5216" w:type="dxa"/>
          </w:tcPr>
          <w:p w:rsidR="000F4E4B" w:rsidRPr="002577D7" w:rsidRDefault="000F4E4B" w:rsidP="00495299">
            <w:pPr>
              <w:pStyle w:val="EndnoteText"/>
              <w:widowControl/>
              <w:tabs>
                <w:tab w:val="clear" w:pos="567"/>
              </w:tabs>
              <w:rPr>
                <w:lang w:val="nb-NO"/>
              </w:rPr>
            </w:pPr>
            <w:r w:rsidRPr="002577D7">
              <w:rPr>
                <w:lang w:val="nb-NO"/>
              </w:rPr>
              <w:t>Bronkitt,</w:t>
            </w:r>
            <w:r w:rsidR="00154EFA" w:rsidRPr="002577D7">
              <w:rPr>
                <w:lang w:val="nb-NO"/>
              </w:rPr>
              <w:t xml:space="preserve"> </w:t>
            </w:r>
            <w:r w:rsidRPr="002577D7">
              <w:rPr>
                <w:lang w:val="nb-NO"/>
              </w:rPr>
              <w:t>faryngitt, sinusitt</w:t>
            </w:r>
          </w:p>
          <w:p w:rsidR="000F4E4B" w:rsidRPr="002577D7" w:rsidRDefault="000F4E4B" w:rsidP="00495299">
            <w:pPr>
              <w:pStyle w:val="EndnoteText"/>
              <w:widowControl/>
              <w:tabs>
                <w:tab w:val="clear" w:pos="567"/>
              </w:tabs>
              <w:rPr>
                <w:lang w:val="nb-NO"/>
              </w:rPr>
            </w:pPr>
          </w:p>
        </w:tc>
      </w:tr>
      <w:tr w:rsidR="000F4E4B" w:rsidRPr="002577D7">
        <w:tblPrEx>
          <w:tblCellMar>
            <w:top w:w="0" w:type="dxa"/>
            <w:bottom w:w="0" w:type="dxa"/>
          </w:tblCellMar>
        </w:tblPrEx>
        <w:tc>
          <w:tcPr>
            <w:tcW w:w="4210" w:type="dxa"/>
          </w:tcPr>
          <w:p w:rsidR="000F4E4B" w:rsidRPr="002577D7" w:rsidRDefault="000F4E4B" w:rsidP="00077075">
            <w:pPr>
              <w:pStyle w:val="EndnoteText"/>
              <w:widowControl/>
              <w:tabs>
                <w:tab w:val="clear" w:pos="567"/>
              </w:tabs>
              <w:rPr>
                <w:lang w:val="nb-NO"/>
              </w:rPr>
            </w:pPr>
            <w:r w:rsidRPr="002577D7">
              <w:rPr>
                <w:lang w:val="nb-NO"/>
              </w:rPr>
              <w:t>Forstyrrelser i immunsystemet</w:t>
            </w:r>
          </w:p>
        </w:tc>
        <w:tc>
          <w:tcPr>
            <w:tcW w:w="5216" w:type="dxa"/>
          </w:tcPr>
          <w:p w:rsidR="000F4E4B" w:rsidRPr="002577D7" w:rsidRDefault="000F4E4B" w:rsidP="00077075">
            <w:pPr>
              <w:pStyle w:val="EndnoteText"/>
              <w:widowControl/>
              <w:tabs>
                <w:tab w:val="clear" w:pos="567"/>
              </w:tabs>
              <w:rPr>
                <w:lang w:val="nb-NO"/>
              </w:rPr>
            </w:pPr>
          </w:p>
        </w:tc>
      </w:tr>
      <w:tr w:rsidR="000F4E4B" w:rsidRPr="002577D7">
        <w:tblPrEx>
          <w:tblCellMar>
            <w:top w:w="0" w:type="dxa"/>
            <w:bottom w:w="0" w:type="dxa"/>
          </w:tblCellMar>
        </w:tblPrEx>
        <w:tc>
          <w:tcPr>
            <w:tcW w:w="4210" w:type="dxa"/>
          </w:tcPr>
          <w:p w:rsidR="000F4E4B" w:rsidRPr="002577D7" w:rsidRDefault="000F4E4B" w:rsidP="00495299">
            <w:pPr>
              <w:pStyle w:val="EndnoteText"/>
              <w:widowControl/>
              <w:tabs>
                <w:tab w:val="clear" w:pos="567"/>
              </w:tabs>
              <w:rPr>
                <w:lang w:val="nb-NO"/>
              </w:rPr>
            </w:pPr>
            <w:r w:rsidRPr="002577D7">
              <w:rPr>
                <w:lang w:val="nb-NO"/>
              </w:rPr>
              <w:tab/>
              <w:t>Sjeldne:</w:t>
            </w:r>
          </w:p>
          <w:p w:rsidR="000F4E4B" w:rsidRPr="002577D7" w:rsidRDefault="000F4E4B" w:rsidP="00077075">
            <w:pPr>
              <w:pStyle w:val="EndnoteText"/>
              <w:widowControl/>
              <w:tabs>
                <w:tab w:val="clear" w:pos="567"/>
              </w:tabs>
              <w:rPr>
                <w:lang w:val="nb-NO"/>
              </w:rPr>
            </w:pPr>
          </w:p>
        </w:tc>
        <w:tc>
          <w:tcPr>
            <w:tcW w:w="5216" w:type="dxa"/>
          </w:tcPr>
          <w:p w:rsidR="000F4E4B" w:rsidRPr="002577D7" w:rsidRDefault="000F4E4B" w:rsidP="000F4E4B">
            <w:pPr>
              <w:pStyle w:val="EndnoteText"/>
              <w:widowControl/>
              <w:tabs>
                <w:tab w:val="clear" w:pos="567"/>
              </w:tabs>
              <w:rPr>
                <w:lang w:val="nb-NO"/>
              </w:rPr>
            </w:pPr>
            <w:r w:rsidRPr="002577D7">
              <w:rPr>
                <w:lang w:val="nb-NO"/>
              </w:rPr>
              <w:t>Eksaserbasjoner eller aktivering av systemisk lupus erythematosus</w:t>
            </w:r>
            <w:r w:rsidRPr="002577D7">
              <w:rPr>
                <w:vertAlign w:val="superscript"/>
                <w:lang w:val="nb-NO"/>
              </w:rPr>
              <w:t>1</w:t>
            </w:r>
          </w:p>
          <w:p w:rsidR="00C1079C" w:rsidRPr="002577D7" w:rsidRDefault="00C1079C" w:rsidP="000F4E4B">
            <w:pPr>
              <w:pStyle w:val="EndnoteText"/>
              <w:widowControl/>
              <w:tabs>
                <w:tab w:val="clear" w:pos="567"/>
              </w:tabs>
              <w:rPr>
                <w:lang w:val="nb-NO"/>
              </w:rPr>
            </w:pPr>
          </w:p>
        </w:tc>
      </w:tr>
      <w:tr w:rsidR="000F4E4B" w:rsidRPr="002577D7">
        <w:tblPrEx>
          <w:tblCellMar>
            <w:top w:w="0" w:type="dxa"/>
            <w:bottom w:w="0" w:type="dxa"/>
          </w:tblCellMar>
        </w:tblPrEx>
        <w:tc>
          <w:tcPr>
            <w:tcW w:w="9426" w:type="dxa"/>
            <w:gridSpan w:val="2"/>
          </w:tcPr>
          <w:p w:rsidR="000F4E4B" w:rsidRPr="002577D7" w:rsidRDefault="000F4E4B" w:rsidP="00077075">
            <w:pPr>
              <w:pStyle w:val="EndnoteText"/>
              <w:widowControl/>
              <w:tabs>
                <w:tab w:val="clear" w:pos="567"/>
              </w:tabs>
              <w:rPr>
                <w:lang w:val="nb-NO"/>
              </w:rPr>
            </w:pPr>
            <w:r w:rsidRPr="002577D7">
              <w:rPr>
                <w:lang w:val="nb-NO"/>
              </w:rPr>
              <w:t>Stoffskifte- og ernæringsbetingede sykdommer</w:t>
            </w:r>
          </w:p>
        </w:tc>
      </w:tr>
      <w:tr w:rsidR="000F4E4B" w:rsidRPr="002577D7">
        <w:tblPrEx>
          <w:tblCellMar>
            <w:top w:w="0" w:type="dxa"/>
            <w:bottom w:w="0" w:type="dxa"/>
          </w:tblCellMar>
        </w:tblPrEx>
        <w:tc>
          <w:tcPr>
            <w:tcW w:w="4210" w:type="dxa"/>
          </w:tcPr>
          <w:p w:rsidR="000F4E4B" w:rsidRPr="002577D7" w:rsidRDefault="000F4E4B" w:rsidP="00077075">
            <w:pPr>
              <w:pStyle w:val="EndnoteText"/>
              <w:widowControl/>
              <w:tabs>
                <w:tab w:val="clear" w:pos="567"/>
              </w:tabs>
              <w:rPr>
                <w:lang w:val="nb-NO"/>
              </w:rPr>
            </w:pPr>
            <w:r w:rsidRPr="002577D7">
              <w:rPr>
                <w:lang w:val="nb-NO"/>
              </w:rPr>
              <w:tab/>
              <w:t>Mindre vanlige:</w:t>
            </w:r>
          </w:p>
          <w:p w:rsidR="000F4E4B" w:rsidRPr="002577D7" w:rsidRDefault="000F4E4B" w:rsidP="00077075">
            <w:pPr>
              <w:pStyle w:val="EndnoteText"/>
              <w:widowControl/>
              <w:tabs>
                <w:tab w:val="clear" w:pos="567"/>
              </w:tabs>
              <w:rPr>
                <w:lang w:val="nb-NO"/>
              </w:rPr>
            </w:pPr>
            <w:r w:rsidRPr="002577D7">
              <w:rPr>
                <w:lang w:val="nb-NO"/>
              </w:rPr>
              <w:tab/>
              <w:t xml:space="preserve">Sjeldne: </w:t>
            </w:r>
          </w:p>
        </w:tc>
        <w:tc>
          <w:tcPr>
            <w:tcW w:w="5216" w:type="dxa"/>
          </w:tcPr>
          <w:p w:rsidR="000F4E4B" w:rsidRPr="002577D7" w:rsidRDefault="000F4E4B" w:rsidP="00077075">
            <w:pPr>
              <w:pStyle w:val="EndnoteText"/>
              <w:widowControl/>
              <w:tabs>
                <w:tab w:val="clear" w:pos="567"/>
              </w:tabs>
              <w:rPr>
                <w:lang w:val="nb-NO"/>
              </w:rPr>
            </w:pPr>
            <w:r w:rsidRPr="002577D7">
              <w:rPr>
                <w:lang w:val="nb-NO"/>
              </w:rPr>
              <w:t>Hypokalemi</w:t>
            </w:r>
          </w:p>
          <w:p w:rsidR="000F4E4B" w:rsidRPr="002577D7" w:rsidRDefault="000F4E4B" w:rsidP="00077075">
            <w:pPr>
              <w:pStyle w:val="EndnoteText"/>
              <w:widowControl/>
              <w:tabs>
                <w:tab w:val="clear" w:pos="567"/>
              </w:tabs>
              <w:rPr>
                <w:lang w:val="nb-NO"/>
              </w:rPr>
            </w:pPr>
            <w:r w:rsidRPr="002577D7">
              <w:rPr>
                <w:lang w:val="nb-NO"/>
              </w:rPr>
              <w:t>Hyperurikemi, hyponatremi</w:t>
            </w:r>
          </w:p>
          <w:p w:rsidR="000F4E4B" w:rsidRPr="002577D7" w:rsidRDefault="000F4E4B" w:rsidP="00077075">
            <w:pPr>
              <w:pStyle w:val="EndnoteText"/>
              <w:widowControl/>
              <w:tabs>
                <w:tab w:val="clear" w:pos="567"/>
              </w:tabs>
              <w:rPr>
                <w:lang w:val="nb-NO"/>
              </w:rPr>
            </w:pPr>
          </w:p>
        </w:tc>
      </w:tr>
      <w:tr w:rsidR="000F4E4B" w:rsidRPr="002577D7">
        <w:tblPrEx>
          <w:tblCellMar>
            <w:top w:w="0" w:type="dxa"/>
            <w:bottom w:w="0" w:type="dxa"/>
          </w:tblCellMar>
        </w:tblPrEx>
        <w:tc>
          <w:tcPr>
            <w:tcW w:w="4210" w:type="dxa"/>
          </w:tcPr>
          <w:p w:rsidR="000F4E4B" w:rsidRPr="002577D7" w:rsidRDefault="000F4E4B" w:rsidP="00BF3210">
            <w:pPr>
              <w:pStyle w:val="EndnoteText"/>
              <w:keepNext/>
              <w:widowControl/>
              <w:tabs>
                <w:tab w:val="clear" w:pos="567"/>
              </w:tabs>
              <w:rPr>
                <w:lang w:val="nb-NO"/>
              </w:rPr>
            </w:pPr>
            <w:r w:rsidRPr="002577D7">
              <w:rPr>
                <w:lang w:val="nb-NO"/>
              </w:rPr>
              <w:t>Psykiatriske lidelser</w:t>
            </w:r>
          </w:p>
        </w:tc>
        <w:tc>
          <w:tcPr>
            <w:tcW w:w="5216" w:type="dxa"/>
          </w:tcPr>
          <w:p w:rsidR="000F4E4B" w:rsidRPr="002577D7" w:rsidRDefault="000F4E4B" w:rsidP="00BF3210">
            <w:pPr>
              <w:pStyle w:val="EndnoteText"/>
              <w:keepNext/>
              <w:widowControl/>
              <w:tabs>
                <w:tab w:val="clear" w:pos="567"/>
              </w:tabs>
              <w:rPr>
                <w:lang w:val="nb-NO"/>
              </w:rPr>
            </w:pPr>
          </w:p>
        </w:tc>
      </w:tr>
      <w:tr w:rsidR="000F4E4B" w:rsidRPr="002577D7">
        <w:tblPrEx>
          <w:tblCellMar>
            <w:top w:w="0" w:type="dxa"/>
            <w:bottom w:w="0" w:type="dxa"/>
          </w:tblCellMar>
        </w:tblPrEx>
        <w:tc>
          <w:tcPr>
            <w:tcW w:w="4210" w:type="dxa"/>
          </w:tcPr>
          <w:p w:rsidR="000F4E4B" w:rsidRPr="002577D7" w:rsidRDefault="000F4E4B" w:rsidP="00077075">
            <w:pPr>
              <w:pStyle w:val="EndnoteText"/>
              <w:widowControl/>
              <w:tabs>
                <w:tab w:val="clear" w:pos="567"/>
              </w:tabs>
              <w:rPr>
                <w:lang w:val="nb-NO"/>
              </w:rPr>
            </w:pPr>
            <w:r w:rsidRPr="002577D7">
              <w:rPr>
                <w:lang w:val="nb-NO"/>
              </w:rPr>
              <w:tab/>
              <w:t>Mindre vanlige:</w:t>
            </w:r>
          </w:p>
          <w:p w:rsidR="000F4E4B" w:rsidRPr="002577D7" w:rsidRDefault="000F4E4B" w:rsidP="00077075">
            <w:pPr>
              <w:pStyle w:val="EndnoteText"/>
              <w:widowControl/>
              <w:tabs>
                <w:tab w:val="clear" w:pos="567"/>
              </w:tabs>
              <w:rPr>
                <w:lang w:val="nb-NO"/>
              </w:rPr>
            </w:pPr>
            <w:r w:rsidRPr="002577D7">
              <w:rPr>
                <w:lang w:val="nb-NO"/>
              </w:rPr>
              <w:tab/>
              <w:t>Sjeldne:</w:t>
            </w:r>
          </w:p>
        </w:tc>
        <w:tc>
          <w:tcPr>
            <w:tcW w:w="5216" w:type="dxa"/>
          </w:tcPr>
          <w:p w:rsidR="000F4E4B" w:rsidRPr="002577D7" w:rsidRDefault="000F4E4B" w:rsidP="00077075">
            <w:pPr>
              <w:pStyle w:val="EndnoteText"/>
              <w:widowControl/>
              <w:tabs>
                <w:tab w:val="clear" w:pos="567"/>
              </w:tabs>
              <w:rPr>
                <w:lang w:val="nb-NO"/>
              </w:rPr>
            </w:pPr>
            <w:r w:rsidRPr="002577D7">
              <w:rPr>
                <w:lang w:val="nb-NO"/>
              </w:rPr>
              <w:t>Angst</w:t>
            </w:r>
          </w:p>
          <w:p w:rsidR="000F4E4B" w:rsidRPr="002577D7" w:rsidRDefault="000F4E4B" w:rsidP="00077075">
            <w:pPr>
              <w:pStyle w:val="EndnoteText"/>
              <w:widowControl/>
              <w:tabs>
                <w:tab w:val="clear" w:pos="567"/>
              </w:tabs>
              <w:rPr>
                <w:lang w:val="nb-NO"/>
              </w:rPr>
            </w:pPr>
            <w:r w:rsidRPr="002577D7">
              <w:rPr>
                <w:lang w:val="nb-NO"/>
              </w:rPr>
              <w:t>Depresjon</w:t>
            </w:r>
          </w:p>
          <w:p w:rsidR="000F4E4B" w:rsidRPr="002577D7" w:rsidRDefault="000F4E4B" w:rsidP="00077075">
            <w:pPr>
              <w:pStyle w:val="EndnoteText"/>
              <w:widowControl/>
              <w:tabs>
                <w:tab w:val="clear" w:pos="567"/>
              </w:tabs>
              <w:rPr>
                <w:lang w:val="nb-NO"/>
              </w:rPr>
            </w:pPr>
          </w:p>
        </w:tc>
      </w:tr>
      <w:tr w:rsidR="000F4E4B" w:rsidRPr="002577D7">
        <w:tblPrEx>
          <w:tblCellMar>
            <w:top w:w="0" w:type="dxa"/>
            <w:bottom w:w="0" w:type="dxa"/>
          </w:tblCellMar>
        </w:tblPrEx>
        <w:tc>
          <w:tcPr>
            <w:tcW w:w="4210" w:type="dxa"/>
          </w:tcPr>
          <w:p w:rsidR="000F4E4B" w:rsidRPr="002577D7" w:rsidRDefault="000F4E4B" w:rsidP="00077075">
            <w:pPr>
              <w:pStyle w:val="EndnoteText"/>
              <w:widowControl/>
              <w:tabs>
                <w:tab w:val="clear" w:pos="567"/>
              </w:tabs>
              <w:rPr>
                <w:lang w:val="nb-NO"/>
              </w:rPr>
            </w:pPr>
            <w:r w:rsidRPr="002577D7">
              <w:rPr>
                <w:lang w:val="nb-NO"/>
              </w:rPr>
              <w:t>Nevrologiske sykdommer</w:t>
            </w:r>
          </w:p>
        </w:tc>
        <w:tc>
          <w:tcPr>
            <w:tcW w:w="5216" w:type="dxa"/>
          </w:tcPr>
          <w:p w:rsidR="000F4E4B" w:rsidRPr="002577D7" w:rsidRDefault="000F4E4B" w:rsidP="00077075">
            <w:pPr>
              <w:pStyle w:val="EndnoteText"/>
              <w:widowControl/>
              <w:tabs>
                <w:tab w:val="clear" w:pos="567"/>
              </w:tabs>
              <w:rPr>
                <w:lang w:val="nb-NO"/>
              </w:rPr>
            </w:pPr>
          </w:p>
        </w:tc>
      </w:tr>
      <w:tr w:rsidR="000F4E4B" w:rsidRPr="002577D7">
        <w:tblPrEx>
          <w:tblCellMar>
            <w:top w:w="0" w:type="dxa"/>
            <w:bottom w:w="0" w:type="dxa"/>
          </w:tblCellMar>
        </w:tblPrEx>
        <w:tc>
          <w:tcPr>
            <w:tcW w:w="4210" w:type="dxa"/>
          </w:tcPr>
          <w:p w:rsidR="000F4E4B" w:rsidRPr="002577D7" w:rsidRDefault="000F4E4B" w:rsidP="00077075">
            <w:pPr>
              <w:pStyle w:val="EndnoteText"/>
              <w:widowControl/>
              <w:tabs>
                <w:tab w:val="clear" w:pos="567"/>
              </w:tabs>
              <w:rPr>
                <w:lang w:val="nb-NO"/>
              </w:rPr>
            </w:pPr>
            <w:r w:rsidRPr="002577D7">
              <w:rPr>
                <w:lang w:val="nb-NO"/>
              </w:rPr>
              <w:tab/>
              <w:t>Vanlige:</w:t>
            </w:r>
          </w:p>
          <w:p w:rsidR="000F4E4B" w:rsidRPr="002577D7" w:rsidRDefault="000F4E4B" w:rsidP="00E37572">
            <w:pPr>
              <w:pStyle w:val="EndnoteText"/>
              <w:widowControl/>
              <w:tabs>
                <w:tab w:val="clear" w:pos="567"/>
              </w:tabs>
              <w:rPr>
                <w:lang w:val="nb-NO"/>
              </w:rPr>
            </w:pPr>
            <w:r w:rsidRPr="002577D7">
              <w:rPr>
                <w:lang w:val="nb-NO"/>
              </w:rPr>
              <w:tab/>
              <w:t>Mindre vanlige:</w:t>
            </w:r>
          </w:p>
          <w:p w:rsidR="000F4E4B" w:rsidRPr="002577D7" w:rsidRDefault="000F4E4B" w:rsidP="00E37572">
            <w:pPr>
              <w:pStyle w:val="EndnoteText"/>
              <w:widowControl/>
              <w:tabs>
                <w:tab w:val="clear" w:pos="567"/>
              </w:tabs>
              <w:rPr>
                <w:lang w:val="nb-NO"/>
              </w:rPr>
            </w:pPr>
            <w:r w:rsidRPr="002577D7">
              <w:rPr>
                <w:lang w:val="nb-NO"/>
              </w:rPr>
              <w:tab/>
              <w:t>Sjeldne:</w:t>
            </w:r>
          </w:p>
        </w:tc>
        <w:tc>
          <w:tcPr>
            <w:tcW w:w="5216" w:type="dxa"/>
          </w:tcPr>
          <w:p w:rsidR="000F4E4B" w:rsidRPr="002577D7" w:rsidRDefault="000F4E4B" w:rsidP="00077075">
            <w:pPr>
              <w:pStyle w:val="EndnoteText"/>
              <w:widowControl/>
              <w:tabs>
                <w:tab w:val="clear" w:pos="567"/>
              </w:tabs>
              <w:rPr>
                <w:lang w:val="nb-NO"/>
              </w:rPr>
            </w:pPr>
            <w:r w:rsidRPr="002577D7">
              <w:rPr>
                <w:lang w:val="nb-NO"/>
              </w:rPr>
              <w:t>Svimmelhet</w:t>
            </w:r>
          </w:p>
          <w:p w:rsidR="000F4E4B" w:rsidRPr="002577D7" w:rsidRDefault="000F4E4B" w:rsidP="00E37572">
            <w:pPr>
              <w:pStyle w:val="EndnoteText"/>
              <w:widowControl/>
              <w:tabs>
                <w:tab w:val="clear" w:pos="567"/>
              </w:tabs>
              <w:rPr>
                <w:lang w:val="nb-NO"/>
              </w:rPr>
            </w:pPr>
            <w:r w:rsidRPr="002577D7">
              <w:rPr>
                <w:lang w:val="nb-NO"/>
              </w:rPr>
              <w:t>Synkope, parestesier</w:t>
            </w:r>
          </w:p>
          <w:p w:rsidR="000F4E4B" w:rsidRPr="002577D7" w:rsidRDefault="000F4E4B" w:rsidP="00E37572">
            <w:pPr>
              <w:pStyle w:val="EndnoteText"/>
              <w:widowControl/>
              <w:tabs>
                <w:tab w:val="clear" w:pos="567"/>
              </w:tabs>
              <w:rPr>
                <w:lang w:val="nb-NO"/>
              </w:rPr>
            </w:pPr>
            <w:r w:rsidRPr="002577D7">
              <w:rPr>
                <w:lang w:val="nb-NO"/>
              </w:rPr>
              <w:t>Insomnia, søvnforstyrrelser</w:t>
            </w:r>
          </w:p>
          <w:p w:rsidR="000F4E4B" w:rsidRPr="002577D7" w:rsidRDefault="000F4E4B" w:rsidP="00077075">
            <w:pPr>
              <w:pStyle w:val="EndnoteText"/>
              <w:widowControl/>
              <w:tabs>
                <w:tab w:val="clear" w:pos="567"/>
              </w:tabs>
              <w:rPr>
                <w:lang w:val="nb-NO"/>
              </w:rPr>
            </w:pPr>
          </w:p>
        </w:tc>
      </w:tr>
      <w:tr w:rsidR="000F4E4B" w:rsidRPr="002577D7">
        <w:tblPrEx>
          <w:tblCellMar>
            <w:top w:w="0" w:type="dxa"/>
            <w:bottom w:w="0" w:type="dxa"/>
          </w:tblCellMar>
        </w:tblPrEx>
        <w:tc>
          <w:tcPr>
            <w:tcW w:w="4210" w:type="dxa"/>
          </w:tcPr>
          <w:p w:rsidR="000F4E4B" w:rsidRPr="002577D7" w:rsidRDefault="000F4E4B" w:rsidP="002E50D0">
            <w:pPr>
              <w:pStyle w:val="EndnoteText"/>
              <w:keepNext/>
              <w:widowControl/>
              <w:tabs>
                <w:tab w:val="clear" w:pos="567"/>
              </w:tabs>
              <w:rPr>
                <w:lang w:val="nb-NO"/>
              </w:rPr>
            </w:pPr>
            <w:r w:rsidRPr="002577D7">
              <w:rPr>
                <w:lang w:val="nb-NO"/>
              </w:rPr>
              <w:t>Øyesykdommer</w:t>
            </w:r>
          </w:p>
        </w:tc>
        <w:tc>
          <w:tcPr>
            <w:tcW w:w="5216" w:type="dxa"/>
          </w:tcPr>
          <w:p w:rsidR="000F4E4B" w:rsidRPr="002577D7" w:rsidRDefault="000F4E4B" w:rsidP="002E50D0">
            <w:pPr>
              <w:pStyle w:val="EndnoteText"/>
              <w:keepNext/>
              <w:widowControl/>
              <w:tabs>
                <w:tab w:val="clear" w:pos="567"/>
              </w:tabs>
              <w:rPr>
                <w:lang w:val="nb-NO"/>
              </w:rPr>
            </w:pPr>
          </w:p>
        </w:tc>
      </w:tr>
      <w:tr w:rsidR="000F4E4B" w:rsidRPr="002577D7">
        <w:tblPrEx>
          <w:tblCellMar>
            <w:top w:w="0" w:type="dxa"/>
            <w:bottom w:w="0" w:type="dxa"/>
          </w:tblCellMar>
        </w:tblPrEx>
        <w:tc>
          <w:tcPr>
            <w:tcW w:w="4210" w:type="dxa"/>
          </w:tcPr>
          <w:p w:rsidR="000F4E4B" w:rsidRPr="002577D7" w:rsidRDefault="000F4E4B" w:rsidP="002E50D0">
            <w:pPr>
              <w:pStyle w:val="EndnoteText"/>
              <w:keepNext/>
              <w:widowControl/>
              <w:tabs>
                <w:tab w:val="clear" w:pos="567"/>
              </w:tabs>
              <w:rPr>
                <w:lang w:val="nb-NO"/>
              </w:rPr>
            </w:pPr>
            <w:r w:rsidRPr="002577D7">
              <w:rPr>
                <w:lang w:val="nb-NO"/>
              </w:rPr>
              <w:tab/>
              <w:t>Sjeldne:</w:t>
            </w:r>
          </w:p>
        </w:tc>
        <w:tc>
          <w:tcPr>
            <w:tcW w:w="5216" w:type="dxa"/>
          </w:tcPr>
          <w:p w:rsidR="000F4E4B" w:rsidRPr="002577D7" w:rsidRDefault="000F4E4B" w:rsidP="002E50D0">
            <w:pPr>
              <w:pStyle w:val="EndnoteText"/>
              <w:keepNext/>
              <w:widowControl/>
              <w:tabs>
                <w:tab w:val="clear" w:pos="567"/>
              </w:tabs>
              <w:rPr>
                <w:lang w:val="nb-NO"/>
              </w:rPr>
            </w:pPr>
            <w:r w:rsidRPr="002577D7">
              <w:rPr>
                <w:lang w:val="nb-NO"/>
              </w:rPr>
              <w:t>Synsforstyrrelser, tåkesyn</w:t>
            </w:r>
          </w:p>
          <w:p w:rsidR="000F4E4B" w:rsidRPr="002577D7" w:rsidRDefault="000F4E4B" w:rsidP="002E50D0">
            <w:pPr>
              <w:pStyle w:val="EndnoteText"/>
              <w:keepNext/>
              <w:widowControl/>
              <w:tabs>
                <w:tab w:val="clear" w:pos="567"/>
              </w:tabs>
              <w:rPr>
                <w:lang w:val="nb-NO"/>
              </w:rPr>
            </w:pPr>
          </w:p>
        </w:tc>
      </w:tr>
      <w:tr w:rsidR="000F4E4B" w:rsidRPr="002577D7">
        <w:tblPrEx>
          <w:tblCellMar>
            <w:top w:w="0" w:type="dxa"/>
            <w:bottom w:w="0" w:type="dxa"/>
          </w:tblCellMar>
        </w:tblPrEx>
        <w:tc>
          <w:tcPr>
            <w:tcW w:w="4210" w:type="dxa"/>
          </w:tcPr>
          <w:p w:rsidR="000F4E4B" w:rsidRPr="002577D7" w:rsidRDefault="000F4E4B" w:rsidP="00AF739D">
            <w:pPr>
              <w:pStyle w:val="EndnoteText"/>
              <w:keepNext/>
              <w:widowControl/>
              <w:tabs>
                <w:tab w:val="clear" w:pos="567"/>
              </w:tabs>
              <w:rPr>
                <w:lang w:val="nb-NO"/>
              </w:rPr>
            </w:pPr>
            <w:r w:rsidRPr="002577D7">
              <w:rPr>
                <w:lang w:val="nb-NO"/>
              </w:rPr>
              <w:t>Sykdommer i øre og labyrint</w:t>
            </w:r>
          </w:p>
        </w:tc>
        <w:tc>
          <w:tcPr>
            <w:tcW w:w="5216" w:type="dxa"/>
          </w:tcPr>
          <w:p w:rsidR="000F4E4B" w:rsidRPr="002577D7" w:rsidRDefault="000F4E4B" w:rsidP="00AF739D">
            <w:pPr>
              <w:pStyle w:val="EndnoteText"/>
              <w:keepNext/>
              <w:widowControl/>
              <w:tabs>
                <w:tab w:val="clear" w:pos="567"/>
              </w:tabs>
              <w:rPr>
                <w:lang w:val="nb-NO"/>
              </w:rPr>
            </w:pPr>
          </w:p>
        </w:tc>
      </w:tr>
      <w:tr w:rsidR="000F4E4B" w:rsidRPr="002577D7">
        <w:tblPrEx>
          <w:tblCellMar>
            <w:top w:w="0" w:type="dxa"/>
            <w:bottom w:w="0" w:type="dxa"/>
          </w:tblCellMar>
        </w:tblPrEx>
        <w:tc>
          <w:tcPr>
            <w:tcW w:w="4210" w:type="dxa"/>
          </w:tcPr>
          <w:p w:rsidR="000F4E4B" w:rsidRPr="002577D7" w:rsidRDefault="000F4E4B" w:rsidP="00077075">
            <w:pPr>
              <w:pStyle w:val="EndnoteText"/>
              <w:widowControl/>
              <w:tabs>
                <w:tab w:val="clear" w:pos="567"/>
              </w:tabs>
              <w:rPr>
                <w:lang w:val="nb-NO"/>
              </w:rPr>
            </w:pPr>
            <w:r w:rsidRPr="002577D7">
              <w:rPr>
                <w:lang w:val="nb-NO"/>
              </w:rPr>
              <w:tab/>
              <w:t>Mindre vanlige:</w:t>
            </w:r>
          </w:p>
        </w:tc>
        <w:tc>
          <w:tcPr>
            <w:tcW w:w="5216" w:type="dxa"/>
          </w:tcPr>
          <w:p w:rsidR="000F4E4B" w:rsidRPr="002577D7" w:rsidRDefault="000F4E4B" w:rsidP="00077075">
            <w:pPr>
              <w:pStyle w:val="EndnoteText"/>
              <w:widowControl/>
              <w:tabs>
                <w:tab w:val="clear" w:pos="567"/>
              </w:tabs>
              <w:rPr>
                <w:lang w:val="nb-NO"/>
              </w:rPr>
            </w:pPr>
            <w:r w:rsidRPr="002577D7">
              <w:rPr>
                <w:lang w:val="nb-NO"/>
              </w:rPr>
              <w:t>Vertigo</w:t>
            </w:r>
          </w:p>
          <w:p w:rsidR="000F4E4B" w:rsidRPr="002577D7" w:rsidRDefault="000F4E4B" w:rsidP="00077075">
            <w:pPr>
              <w:pStyle w:val="EndnoteText"/>
              <w:widowControl/>
              <w:tabs>
                <w:tab w:val="clear" w:pos="567"/>
              </w:tabs>
              <w:rPr>
                <w:lang w:val="nb-NO"/>
              </w:rPr>
            </w:pPr>
          </w:p>
        </w:tc>
      </w:tr>
      <w:tr w:rsidR="000F4E4B" w:rsidRPr="002577D7">
        <w:tblPrEx>
          <w:tblCellMar>
            <w:top w:w="0" w:type="dxa"/>
            <w:bottom w:w="0" w:type="dxa"/>
          </w:tblCellMar>
        </w:tblPrEx>
        <w:tc>
          <w:tcPr>
            <w:tcW w:w="4210" w:type="dxa"/>
          </w:tcPr>
          <w:p w:rsidR="000F4E4B" w:rsidRPr="002577D7" w:rsidRDefault="000F4E4B" w:rsidP="002577D7">
            <w:pPr>
              <w:pStyle w:val="EndnoteText"/>
              <w:keepNext/>
              <w:keepLines/>
              <w:widowControl/>
              <w:tabs>
                <w:tab w:val="clear" w:pos="567"/>
              </w:tabs>
              <w:rPr>
                <w:lang w:val="nb-NO"/>
              </w:rPr>
            </w:pPr>
            <w:r w:rsidRPr="002577D7">
              <w:rPr>
                <w:lang w:val="nb-NO"/>
              </w:rPr>
              <w:t>Hjertesykdommer</w:t>
            </w:r>
          </w:p>
        </w:tc>
        <w:tc>
          <w:tcPr>
            <w:tcW w:w="5216" w:type="dxa"/>
          </w:tcPr>
          <w:p w:rsidR="000F4E4B" w:rsidRPr="002577D7" w:rsidRDefault="000F4E4B" w:rsidP="00E37572">
            <w:pPr>
              <w:pStyle w:val="EndnoteText"/>
              <w:widowControl/>
              <w:tabs>
                <w:tab w:val="clear" w:pos="567"/>
              </w:tabs>
              <w:rPr>
                <w:lang w:val="nb-NO"/>
              </w:rPr>
            </w:pPr>
          </w:p>
        </w:tc>
      </w:tr>
      <w:tr w:rsidR="000F4E4B" w:rsidRPr="002577D7">
        <w:tblPrEx>
          <w:tblCellMar>
            <w:top w:w="0" w:type="dxa"/>
            <w:bottom w:w="0" w:type="dxa"/>
          </w:tblCellMar>
        </w:tblPrEx>
        <w:tc>
          <w:tcPr>
            <w:tcW w:w="4210" w:type="dxa"/>
          </w:tcPr>
          <w:p w:rsidR="000F4E4B" w:rsidRPr="002577D7" w:rsidRDefault="000F4E4B" w:rsidP="00E37572">
            <w:pPr>
              <w:pStyle w:val="EndnoteText"/>
              <w:widowControl/>
              <w:tabs>
                <w:tab w:val="clear" w:pos="567"/>
              </w:tabs>
              <w:rPr>
                <w:lang w:val="nb-NO"/>
              </w:rPr>
            </w:pPr>
            <w:r w:rsidRPr="002577D7">
              <w:rPr>
                <w:lang w:val="nb-NO"/>
              </w:rPr>
              <w:tab/>
              <w:t xml:space="preserve">Mindre vanlige: </w:t>
            </w:r>
          </w:p>
        </w:tc>
        <w:tc>
          <w:tcPr>
            <w:tcW w:w="5216" w:type="dxa"/>
          </w:tcPr>
          <w:p w:rsidR="000F4E4B" w:rsidRPr="002577D7" w:rsidRDefault="000F4E4B" w:rsidP="00E37572">
            <w:pPr>
              <w:pStyle w:val="EndnoteText"/>
              <w:widowControl/>
              <w:tabs>
                <w:tab w:val="clear" w:pos="567"/>
              </w:tabs>
              <w:rPr>
                <w:lang w:val="nb-NO"/>
              </w:rPr>
            </w:pPr>
            <w:r w:rsidRPr="002577D7">
              <w:rPr>
                <w:lang w:val="nb-NO"/>
              </w:rPr>
              <w:t>Takykardi, arytmier</w:t>
            </w:r>
          </w:p>
          <w:p w:rsidR="000F4E4B" w:rsidRPr="002577D7" w:rsidRDefault="000F4E4B" w:rsidP="00E37572">
            <w:pPr>
              <w:pStyle w:val="EndnoteText"/>
              <w:widowControl/>
              <w:tabs>
                <w:tab w:val="clear" w:pos="567"/>
              </w:tabs>
              <w:rPr>
                <w:lang w:val="nb-NO"/>
              </w:rPr>
            </w:pPr>
          </w:p>
        </w:tc>
      </w:tr>
      <w:tr w:rsidR="000F4E4B" w:rsidRPr="002577D7">
        <w:tblPrEx>
          <w:tblCellMar>
            <w:top w:w="0" w:type="dxa"/>
            <w:bottom w:w="0" w:type="dxa"/>
          </w:tblCellMar>
        </w:tblPrEx>
        <w:tc>
          <w:tcPr>
            <w:tcW w:w="4210" w:type="dxa"/>
          </w:tcPr>
          <w:p w:rsidR="000F4E4B" w:rsidRPr="002577D7" w:rsidRDefault="000F4E4B" w:rsidP="00154EFA">
            <w:pPr>
              <w:pStyle w:val="EndnoteText"/>
              <w:keepNext/>
              <w:widowControl/>
              <w:tabs>
                <w:tab w:val="clear" w:pos="567"/>
              </w:tabs>
              <w:rPr>
                <w:lang w:val="nb-NO"/>
              </w:rPr>
            </w:pPr>
            <w:r w:rsidRPr="002577D7">
              <w:rPr>
                <w:lang w:val="nb-NO"/>
              </w:rPr>
              <w:t>Karsykdommer</w:t>
            </w:r>
          </w:p>
        </w:tc>
        <w:tc>
          <w:tcPr>
            <w:tcW w:w="5216" w:type="dxa"/>
          </w:tcPr>
          <w:p w:rsidR="000F4E4B" w:rsidRPr="002577D7" w:rsidRDefault="000F4E4B" w:rsidP="00154EFA">
            <w:pPr>
              <w:pStyle w:val="EndnoteText"/>
              <w:keepNext/>
              <w:widowControl/>
              <w:tabs>
                <w:tab w:val="clear" w:pos="567"/>
              </w:tabs>
              <w:rPr>
                <w:lang w:val="nb-NO"/>
              </w:rPr>
            </w:pPr>
          </w:p>
        </w:tc>
      </w:tr>
      <w:tr w:rsidR="000F4E4B" w:rsidRPr="002577D7">
        <w:tblPrEx>
          <w:tblCellMar>
            <w:top w:w="0" w:type="dxa"/>
            <w:bottom w:w="0" w:type="dxa"/>
          </w:tblCellMar>
        </w:tblPrEx>
        <w:tc>
          <w:tcPr>
            <w:tcW w:w="4210" w:type="dxa"/>
          </w:tcPr>
          <w:p w:rsidR="000F4E4B" w:rsidRPr="002577D7" w:rsidRDefault="000F4E4B" w:rsidP="00154EFA">
            <w:pPr>
              <w:pStyle w:val="EndnoteText"/>
              <w:keepNext/>
              <w:widowControl/>
              <w:tabs>
                <w:tab w:val="clear" w:pos="567"/>
              </w:tabs>
              <w:rPr>
                <w:lang w:val="nb-NO"/>
              </w:rPr>
            </w:pPr>
            <w:r w:rsidRPr="002577D7">
              <w:rPr>
                <w:lang w:val="nb-NO"/>
              </w:rPr>
              <w:tab/>
              <w:t>Mindre vanlige:</w:t>
            </w:r>
          </w:p>
        </w:tc>
        <w:tc>
          <w:tcPr>
            <w:tcW w:w="5216" w:type="dxa"/>
          </w:tcPr>
          <w:p w:rsidR="000F4E4B" w:rsidRPr="002577D7" w:rsidRDefault="000F4E4B" w:rsidP="00154EFA">
            <w:pPr>
              <w:pStyle w:val="EndnoteText"/>
              <w:keepNext/>
              <w:widowControl/>
              <w:tabs>
                <w:tab w:val="clear" w:pos="567"/>
              </w:tabs>
              <w:rPr>
                <w:lang w:val="nb-NO"/>
              </w:rPr>
            </w:pPr>
            <w:r w:rsidRPr="002577D7">
              <w:rPr>
                <w:lang w:val="nb-NO"/>
              </w:rPr>
              <w:t>Hypotensjon, ortostatisk hypotensjon</w:t>
            </w:r>
          </w:p>
          <w:p w:rsidR="000F4E4B" w:rsidRPr="002577D7" w:rsidRDefault="000F4E4B" w:rsidP="00154EFA">
            <w:pPr>
              <w:pStyle w:val="EndnoteText"/>
              <w:keepNext/>
              <w:widowControl/>
              <w:tabs>
                <w:tab w:val="clear" w:pos="567"/>
              </w:tabs>
              <w:rPr>
                <w:lang w:val="nb-NO"/>
              </w:rPr>
            </w:pPr>
          </w:p>
        </w:tc>
      </w:tr>
      <w:tr w:rsidR="00E37572" w:rsidRPr="002577D7">
        <w:tblPrEx>
          <w:tblCellMar>
            <w:top w:w="0" w:type="dxa"/>
            <w:bottom w:w="0" w:type="dxa"/>
          </w:tblCellMar>
        </w:tblPrEx>
        <w:tc>
          <w:tcPr>
            <w:tcW w:w="9426" w:type="dxa"/>
            <w:gridSpan w:val="2"/>
          </w:tcPr>
          <w:p w:rsidR="00E37572" w:rsidRPr="002577D7" w:rsidRDefault="00E37572" w:rsidP="00E37572">
            <w:pPr>
              <w:pStyle w:val="EndnoteText"/>
              <w:widowControl/>
              <w:tabs>
                <w:tab w:val="clear" w:pos="567"/>
              </w:tabs>
              <w:rPr>
                <w:lang w:val="nb-NO"/>
              </w:rPr>
            </w:pPr>
            <w:r w:rsidRPr="002577D7">
              <w:rPr>
                <w:lang w:val="nb-NO"/>
              </w:rPr>
              <w:t>Sykdommer i respirasjonsorganer, thorax og mediastinum</w:t>
            </w:r>
          </w:p>
        </w:tc>
      </w:tr>
      <w:tr w:rsidR="00E37572" w:rsidRPr="002577D7">
        <w:tblPrEx>
          <w:tblCellMar>
            <w:top w:w="0" w:type="dxa"/>
            <w:bottom w:w="0" w:type="dxa"/>
          </w:tblCellMar>
        </w:tblPrEx>
        <w:tc>
          <w:tcPr>
            <w:tcW w:w="4210" w:type="dxa"/>
          </w:tcPr>
          <w:p w:rsidR="00E37572" w:rsidRPr="002577D7" w:rsidRDefault="00E37572" w:rsidP="00E37572">
            <w:pPr>
              <w:pStyle w:val="EndnoteText"/>
              <w:widowControl/>
              <w:tabs>
                <w:tab w:val="clear" w:pos="567"/>
              </w:tabs>
              <w:rPr>
                <w:lang w:val="nb-NO"/>
              </w:rPr>
            </w:pPr>
            <w:r w:rsidRPr="002577D7">
              <w:rPr>
                <w:lang w:val="nb-NO"/>
              </w:rPr>
              <w:tab/>
              <w:t>Mindre vanlige:</w:t>
            </w:r>
          </w:p>
          <w:p w:rsidR="00E37572" w:rsidRPr="002577D7" w:rsidRDefault="00E37572" w:rsidP="00E37572">
            <w:pPr>
              <w:pStyle w:val="EndnoteText"/>
              <w:widowControl/>
              <w:tabs>
                <w:tab w:val="clear" w:pos="567"/>
              </w:tabs>
              <w:rPr>
                <w:lang w:val="nb-NO"/>
              </w:rPr>
            </w:pPr>
            <w:r w:rsidRPr="002577D7">
              <w:rPr>
                <w:lang w:val="nb-NO"/>
              </w:rPr>
              <w:tab/>
              <w:t>Sjeldne:</w:t>
            </w:r>
          </w:p>
        </w:tc>
        <w:tc>
          <w:tcPr>
            <w:tcW w:w="5216" w:type="dxa"/>
          </w:tcPr>
          <w:p w:rsidR="00E37572" w:rsidRPr="002577D7" w:rsidRDefault="00E37572" w:rsidP="00E37572">
            <w:pPr>
              <w:pStyle w:val="EndnoteText"/>
              <w:widowControl/>
              <w:tabs>
                <w:tab w:val="clear" w:pos="567"/>
              </w:tabs>
              <w:rPr>
                <w:lang w:val="nb-NO"/>
              </w:rPr>
            </w:pPr>
            <w:r w:rsidRPr="002577D7">
              <w:rPr>
                <w:lang w:val="nb-NO"/>
              </w:rPr>
              <w:t>Dyspné</w:t>
            </w:r>
          </w:p>
          <w:p w:rsidR="00E37572" w:rsidRPr="002577D7" w:rsidRDefault="00E37572" w:rsidP="00E37572">
            <w:pPr>
              <w:pStyle w:val="EndnoteText"/>
              <w:widowControl/>
              <w:tabs>
                <w:tab w:val="clear" w:pos="567"/>
              </w:tabs>
              <w:rPr>
                <w:lang w:val="nb-NO"/>
              </w:rPr>
            </w:pPr>
            <w:r w:rsidRPr="002577D7">
              <w:rPr>
                <w:lang w:val="nb-NO"/>
              </w:rPr>
              <w:t>”Respiratory distress” (inkludert pneumoni og lungeødem)</w:t>
            </w:r>
          </w:p>
          <w:p w:rsidR="00E37572" w:rsidRPr="002577D7" w:rsidRDefault="00E37572" w:rsidP="00E37572">
            <w:pPr>
              <w:pStyle w:val="EndnoteText"/>
              <w:widowControl/>
              <w:tabs>
                <w:tab w:val="clear" w:pos="567"/>
              </w:tabs>
              <w:rPr>
                <w:lang w:val="nb-NO"/>
              </w:rPr>
            </w:pPr>
          </w:p>
        </w:tc>
      </w:tr>
      <w:tr w:rsidR="00801F0D" w:rsidRPr="002577D7">
        <w:tblPrEx>
          <w:tblCellMar>
            <w:top w:w="0" w:type="dxa"/>
            <w:bottom w:w="0" w:type="dxa"/>
          </w:tblCellMar>
        </w:tblPrEx>
        <w:tc>
          <w:tcPr>
            <w:tcW w:w="4210" w:type="dxa"/>
          </w:tcPr>
          <w:p w:rsidR="00801F0D" w:rsidRPr="002577D7" w:rsidRDefault="00801F0D" w:rsidP="00077075">
            <w:pPr>
              <w:pStyle w:val="EndnoteText"/>
              <w:widowControl/>
              <w:tabs>
                <w:tab w:val="clear" w:pos="567"/>
              </w:tabs>
              <w:rPr>
                <w:lang w:val="nb-NO"/>
              </w:rPr>
            </w:pPr>
            <w:r w:rsidRPr="002577D7">
              <w:rPr>
                <w:lang w:val="nb-NO"/>
              </w:rPr>
              <w:t>Gastrointestinale sykdommer</w:t>
            </w:r>
          </w:p>
        </w:tc>
        <w:tc>
          <w:tcPr>
            <w:tcW w:w="5216" w:type="dxa"/>
          </w:tcPr>
          <w:p w:rsidR="00801F0D" w:rsidRPr="002577D7" w:rsidRDefault="00801F0D" w:rsidP="00077075">
            <w:pPr>
              <w:pStyle w:val="EndnoteText"/>
              <w:widowControl/>
              <w:tabs>
                <w:tab w:val="clear" w:pos="567"/>
              </w:tabs>
              <w:rPr>
                <w:lang w:val="nb-NO"/>
              </w:rPr>
            </w:pPr>
          </w:p>
        </w:tc>
      </w:tr>
      <w:tr w:rsidR="00077075" w:rsidRPr="002577D7">
        <w:tblPrEx>
          <w:tblCellMar>
            <w:top w:w="0" w:type="dxa"/>
            <w:bottom w:w="0" w:type="dxa"/>
          </w:tblCellMar>
        </w:tblPrEx>
        <w:tc>
          <w:tcPr>
            <w:tcW w:w="4210" w:type="dxa"/>
          </w:tcPr>
          <w:p w:rsidR="00077075" w:rsidRPr="002577D7" w:rsidRDefault="002872A4" w:rsidP="00077075">
            <w:pPr>
              <w:pStyle w:val="EndnoteText"/>
              <w:widowControl/>
              <w:tabs>
                <w:tab w:val="clear" w:pos="567"/>
              </w:tabs>
              <w:rPr>
                <w:lang w:val="nb-NO"/>
              </w:rPr>
            </w:pPr>
            <w:r w:rsidRPr="002577D7">
              <w:rPr>
                <w:lang w:val="nb-NO"/>
              </w:rPr>
              <w:tab/>
            </w:r>
            <w:r w:rsidR="00E37572" w:rsidRPr="002577D7">
              <w:rPr>
                <w:lang w:val="nb-NO"/>
              </w:rPr>
              <w:t>Mindre v</w:t>
            </w:r>
            <w:r w:rsidR="00077075" w:rsidRPr="002577D7">
              <w:rPr>
                <w:lang w:val="nb-NO"/>
              </w:rPr>
              <w:t>anlige:</w:t>
            </w:r>
          </w:p>
          <w:p w:rsidR="00E37572" w:rsidRPr="002577D7" w:rsidRDefault="00E37572" w:rsidP="00E37572">
            <w:pPr>
              <w:pStyle w:val="EndnoteText"/>
              <w:widowControl/>
              <w:tabs>
                <w:tab w:val="clear" w:pos="567"/>
              </w:tabs>
              <w:rPr>
                <w:lang w:val="nb-NO"/>
              </w:rPr>
            </w:pPr>
            <w:r w:rsidRPr="002577D7">
              <w:rPr>
                <w:lang w:val="nb-NO"/>
              </w:rPr>
              <w:tab/>
              <w:t>Sjeldne:</w:t>
            </w:r>
          </w:p>
          <w:p w:rsidR="00E37572" w:rsidRPr="002577D7" w:rsidRDefault="00E37572" w:rsidP="00E37572">
            <w:pPr>
              <w:pStyle w:val="EndnoteText"/>
              <w:widowControl/>
              <w:tabs>
                <w:tab w:val="clear" w:pos="567"/>
              </w:tabs>
              <w:rPr>
                <w:lang w:val="nb-NO"/>
              </w:rPr>
            </w:pPr>
          </w:p>
        </w:tc>
        <w:tc>
          <w:tcPr>
            <w:tcW w:w="5216" w:type="dxa"/>
          </w:tcPr>
          <w:p w:rsidR="00E37572" w:rsidRPr="002577D7" w:rsidRDefault="00E37572" w:rsidP="00077075">
            <w:pPr>
              <w:pStyle w:val="EndnoteText"/>
              <w:widowControl/>
              <w:tabs>
                <w:tab w:val="clear" w:pos="567"/>
              </w:tabs>
              <w:rPr>
                <w:lang w:val="nb-NO"/>
              </w:rPr>
            </w:pPr>
            <w:r w:rsidRPr="002577D7">
              <w:rPr>
                <w:lang w:val="nb-NO"/>
              </w:rPr>
              <w:t>Diaré, munntørrhet, flatulens</w:t>
            </w:r>
          </w:p>
          <w:p w:rsidR="00077075" w:rsidRPr="002577D7" w:rsidRDefault="00077075" w:rsidP="00077075">
            <w:pPr>
              <w:pStyle w:val="EndnoteText"/>
              <w:widowControl/>
              <w:tabs>
                <w:tab w:val="clear" w:pos="567"/>
              </w:tabs>
              <w:rPr>
                <w:lang w:val="nb-NO"/>
              </w:rPr>
            </w:pPr>
            <w:r w:rsidRPr="002577D7">
              <w:rPr>
                <w:lang w:val="nb-NO"/>
              </w:rPr>
              <w:t xml:space="preserve">Abdominalsmerter, </w:t>
            </w:r>
            <w:r w:rsidR="00E37572" w:rsidRPr="002577D7">
              <w:rPr>
                <w:lang w:val="nb-NO"/>
              </w:rPr>
              <w:t>obstipasjon</w:t>
            </w:r>
            <w:r w:rsidRPr="002577D7">
              <w:rPr>
                <w:lang w:val="nb-NO"/>
              </w:rPr>
              <w:t xml:space="preserve">, dyspepsi, </w:t>
            </w:r>
            <w:r w:rsidR="00E37572" w:rsidRPr="002577D7">
              <w:rPr>
                <w:lang w:val="nb-NO"/>
              </w:rPr>
              <w:t>oppkast</w:t>
            </w:r>
            <w:r w:rsidR="0080608C" w:rsidRPr="002577D7">
              <w:rPr>
                <w:lang w:val="nb-NO"/>
              </w:rPr>
              <w:t>,</w:t>
            </w:r>
            <w:r w:rsidR="00C1079C" w:rsidRPr="002577D7">
              <w:rPr>
                <w:lang w:val="nb-NO"/>
              </w:rPr>
              <w:t xml:space="preserve"> </w:t>
            </w:r>
            <w:r w:rsidR="0080608C" w:rsidRPr="002577D7">
              <w:rPr>
                <w:lang w:val="nb-NO"/>
              </w:rPr>
              <w:t>gastritt</w:t>
            </w:r>
          </w:p>
          <w:p w:rsidR="00801F0D" w:rsidRPr="002577D7" w:rsidRDefault="00801F0D" w:rsidP="00077075">
            <w:pPr>
              <w:pStyle w:val="EndnoteText"/>
              <w:widowControl/>
              <w:tabs>
                <w:tab w:val="clear" w:pos="567"/>
              </w:tabs>
              <w:rPr>
                <w:lang w:val="nb-NO"/>
              </w:rPr>
            </w:pPr>
          </w:p>
        </w:tc>
      </w:tr>
      <w:tr w:rsidR="00E37572" w:rsidRPr="002577D7">
        <w:tblPrEx>
          <w:tblCellMar>
            <w:top w:w="0" w:type="dxa"/>
            <w:bottom w:w="0" w:type="dxa"/>
          </w:tblCellMar>
        </w:tblPrEx>
        <w:tc>
          <w:tcPr>
            <w:tcW w:w="4210" w:type="dxa"/>
          </w:tcPr>
          <w:p w:rsidR="00E37572" w:rsidRPr="002577D7" w:rsidRDefault="00E37572" w:rsidP="00E37572">
            <w:pPr>
              <w:pStyle w:val="EndnoteText"/>
              <w:widowControl/>
              <w:tabs>
                <w:tab w:val="clear" w:pos="567"/>
              </w:tabs>
              <w:rPr>
                <w:lang w:val="nb-NO"/>
              </w:rPr>
            </w:pPr>
            <w:r w:rsidRPr="002577D7">
              <w:rPr>
                <w:lang w:val="nb-NO"/>
              </w:rPr>
              <w:t>Sykdommer i lever og galleveier</w:t>
            </w:r>
          </w:p>
        </w:tc>
        <w:tc>
          <w:tcPr>
            <w:tcW w:w="5216" w:type="dxa"/>
          </w:tcPr>
          <w:p w:rsidR="00E37572" w:rsidRPr="002577D7" w:rsidRDefault="00E37572" w:rsidP="00E37572">
            <w:pPr>
              <w:pStyle w:val="EndnoteText"/>
              <w:widowControl/>
              <w:tabs>
                <w:tab w:val="clear" w:pos="567"/>
              </w:tabs>
              <w:rPr>
                <w:lang w:val="nb-NO"/>
              </w:rPr>
            </w:pPr>
          </w:p>
        </w:tc>
      </w:tr>
      <w:tr w:rsidR="00E37572" w:rsidRPr="002577D7">
        <w:tblPrEx>
          <w:tblCellMar>
            <w:top w:w="0" w:type="dxa"/>
            <w:bottom w:w="0" w:type="dxa"/>
          </w:tblCellMar>
        </w:tblPrEx>
        <w:tc>
          <w:tcPr>
            <w:tcW w:w="4210" w:type="dxa"/>
          </w:tcPr>
          <w:p w:rsidR="00E37572" w:rsidRPr="002577D7" w:rsidRDefault="00E37572" w:rsidP="00E37572">
            <w:pPr>
              <w:pStyle w:val="EndnoteText"/>
              <w:widowControl/>
              <w:tabs>
                <w:tab w:val="clear" w:pos="567"/>
              </w:tabs>
              <w:rPr>
                <w:lang w:val="nb-NO"/>
              </w:rPr>
            </w:pPr>
            <w:r w:rsidRPr="002577D7">
              <w:rPr>
                <w:lang w:val="nb-NO"/>
              </w:rPr>
              <w:tab/>
              <w:t>Sjeldne:</w:t>
            </w:r>
          </w:p>
        </w:tc>
        <w:tc>
          <w:tcPr>
            <w:tcW w:w="5216" w:type="dxa"/>
          </w:tcPr>
          <w:p w:rsidR="00E37572" w:rsidRPr="002577D7" w:rsidRDefault="00E37572" w:rsidP="00E37572">
            <w:pPr>
              <w:pStyle w:val="EndnoteText"/>
              <w:widowControl/>
              <w:tabs>
                <w:tab w:val="clear" w:pos="567"/>
              </w:tabs>
              <w:rPr>
                <w:lang w:val="nb-NO"/>
              </w:rPr>
            </w:pPr>
            <w:r w:rsidRPr="002577D7">
              <w:rPr>
                <w:lang w:val="nb-NO"/>
              </w:rPr>
              <w:t>Unormal leverfunksjon/</w:t>
            </w:r>
            <w:r w:rsidR="000F4E4B" w:rsidRPr="002577D7">
              <w:rPr>
                <w:lang w:val="nb-NO"/>
              </w:rPr>
              <w:t>leversykdom</w:t>
            </w:r>
            <w:r w:rsidR="000F4E4B" w:rsidRPr="002577D7">
              <w:rPr>
                <w:vertAlign w:val="superscript"/>
                <w:lang w:val="nb-NO"/>
              </w:rPr>
              <w:t>2</w:t>
            </w:r>
            <w:r w:rsidR="000F4E4B" w:rsidRPr="002577D7">
              <w:rPr>
                <w:lang w:val="nb-NO"/>
              </w:rPr>
              <w:t xml:space="preserve"> </w:t>
            </w:r>
          </w:p>
          <w:p w:rsidR="00E37572" w:rsidRPr="002577D7" w:rsidRDefault="00E37572" w:rsidP="00E37572">
            <w:pPr>
              <w:pStyle w:val="EndnoteText"/>
              <w:widowControl/>
              <w:tabs>
                <w:tab w:val="clear" w:pos="567"/>
              </w:tabs>
              <w:rPr>
                <w:lang w:val="nb-NO"/>
              </w:rPr>
            </w:pPr>
          </w:p>
        </w:tc>
      </w:tr>
      <w:tr w:rsidR="00801F0D" w:rsidRPr="002577D7">
        <w:tblPrEx>
          <w:tblCellMar>
            <w:top w:w="0" w:type="dxa"/>
            <w:bottom w:w="0" w:type="dxa"/>
          </w:tblCellMar>
        </w:tblPrEx>
        <w:tc>
          <w:tcPr>
            <w:tcW w:w="4210" w:type="dxa"/>
          </w:tcPr>
          <w:p w:rsidR="00801F0D" w:rsidRPr="002577D7" w:rsidRDefault="00801F0D" w:rsidP="00077075">
            <w:pPr>
              <w:pStyle w:val="EndnoteText"/>
              <w:widowControl/>
              <w:tabs>
                <w:tab w:val="clear" w:pos="567"/>
              </w:tabs>
              <w:rPr>
                <w:lang w:val="nb-NO"/>
              </w:rPr>
            </w:pPr>
            <w:r w:rsidRPr="002577D7">
              <w:rPr>
                <w:lang w:val="nb-NO"/>
              </w:rPr>
              <w:t>Hud- og underhudssykdommer</w:t>
            </w:r>
          </w:p>
        </w:tc>
        <w:tc>
          <w:tcPr>
            <w:tcW w:w="5216" w:type="dxa"/>
          </w:tcPr>
          <w:p w:rsidR="00801F0D" w:rsidRPr="002577D7" w:rsidRDefault="00801F0D" w:rsidP="00077075">
            <w:pPr>
              <w:pStyle w:val="EndnoteText"/>
              <w:widowControl/>
              <w:tabs>
                <w:tab w:val="clear" w:pos="567"/>
              </w:tabs>
              <w:rPr>
                <w:lang w:val="nb-NO"/>
              </w:rPr>
            </w:pPr>
          </w:p>
        </w:tc>
      </w:tr>
      <w:tr w:rsidR="00077075" w:rsidRPr="002577D7">
        <w:tblPrEx>
          <w:tblCellMar>
            <w:top w:w="0" w:type="dxa"/>
            <w:bottom w:w="0" w:type="dxa"/>
          </w:tblCellMar>
        </w:tblPrEx>
        <w:tc>
          <w:tcPr>
            <w:tcW w:w="4210" w:type="dxa"/>
          </w:tcPr>
          <w:p w:rsidR="00077075" w:rsidRPr="002577D7" w:rsidRDefault="002872A4" w:rsidP="00077075">
            <w:pPr>
              <w:pStyle w:val="EndnoteText"/>
              <w:widowControl/>
              <w:tabs>
                <w:tab w:val="clear" w:pos="567"/>
              </w:tabs>
              <w:rPr>
                <w:lang w:val="nb-NO"/>
              </w:rPr>
            </w:pPr>
            <w:r w:rsidRPr="002577D7">
              <w:rPr>
                <w:lang w:val="nb-NO"/>
              </w:rPr>
              <w:tab/>
            </w:r>
            <w:r w:rsidR="00E37572" w:rsidRPr="002577D7">
              <w:rPr>
                <w:lang w:val="nb-NO"/>
              </w:rPr>
              <w:t>Sjeldne</w:t>
            </w:r>
            <w:r w:rsidR="00077075" w:rsidRPr="002577D7">
              <w:rPr>
                <w:lang w:val="nb-NO"/>
              </w:rPr>
              <w:t>:</w:t>
            </w:r>
          </w:p>
        </w:tc>
        <w:tc>
          <w:tcPr>
            <w:tcW w:w="5216" w:type="dxa"/>
          </w:tcPr>
          <w:p w:rsidR="00077075" w:rsidRPr="002577D7" w:rsidRDefault="00E37572" w:rsidP="00077075">
            <w:pPr>
              <w:pStyle w:val="EndnoteText"/>
              <w:widowControl/>
              <w:tabs>
                <w:tab w:val="clear" w:pos="567"/>
              </w:tabs>
              <w:rPr>
                <w:lang w:val="nb-NO"/>
              </w:rPr>
            </w:pPr>
            <w:r w:rsidRPr="002577D7">
              <w:rPr>
                <w:lang w:val="nb-NO"/>
              </w:rPr>
              <w:t>Angioødem</w:t>
            </w:r>
            <w:r w:rsidR="00A64E68" w:rsidRPr="002577D7">
              <w:rPr>
                <w:lang w:val="nb-NO"/>
              </w:rPr>
              <w:t xml:space="preserve"> (også med fatalt utfall)</w:t>
            </w:r>
            <w:r w:rsidRPr="002577D7">
              <w:rPr>
                <w:lang w:val="nb-NO"/>
              </w:rPr>
              <w:t>, erytem, pruritus, utslett, hyperhidrose, urtikaria</w:t>
            </w:r>
          </w:p>
          <w:p w:rsidR="00801F0D" w:rsidRPr="002577D7" w:rsidRDefault="00801F0D" w:rsidP="00077075">
            <w:pPr>
              <w:pStyle w:val="EndnoteText"/>
              <w:widowControl/>
              <w:tabs>
                <w:tab w:val="clear" w:pos="567"/>
              </w:tabs>
              <w:rPr>
                <w:lang w:val="nb-NO"/>
              </w:rPr>
            </w:pPr>
          </w:p>
        </w:tc>
      </w:tr>
      <w:tr w:rsidR="00801F0D" w:rsidRPr="002577D7">
        <w:tblPrEx>
          <w:tblCellMar>
            <w:top w:w="0" w:type="dxa"/>
            <w:bottom w:w="0" w:type="dxa"/>
          </w:tblCellMar>
        </w:tblPrEx>
        <w:tc>
          <w:tcPr>
            <w:tcW w:w="4210" w:type="dxa"/>
          </w:tcPr>
          <w:p w:rsidR="00801F0D" w:rsidRPr="002577D7" w:rsidRDefault="00801F0D" w:rsidP="00C11A83">
            <w:pPr>
              <w:pStyle w:val="EndnoteText"/>
              <w:keepNext/>
              <w:widowControl/>
              <w:tabs>
                <w:tab w:val="clear" w:pos="567"/>
              </w:tabs>
              <w:rPr>
                <w:lang w:val="nb-NO"/>
              </w:rPr>
            </w:pPr>
            <w:r w:rsidRPr="002577D7">
              <w:rPr>
                <w:lang w:val="nb-NO"/>
              </w:rPr>
              <w:t>Sykdommer i muskler, bindevev og skjelett</w:t>
            </w:r>
          </w:p>
        </w:tc>
        <w:tc>
          <w:tcPr>
            <w:tcW w:w="5216" w:type="dxa"/>
          </w:tcPr>
          <w:p w:rsidR="00801F0D" w:rsidRPr="002577D7" w:rsidRDefault="00801F0D" w:rsidP="00C11A83">
            <w:pPr>
              <w:pStyle w:val="EndnoteText"/>
              <w:keepNext/>
              <w:widowControl/>
              <w:tabs>
                <w:tab w:val="clear" w:pos="567"/>
              </w:tabs>
              <w:rPr>
                <w:lang w:val="nb-NO"/>
              </w:rPr>
            </w:pPr>
          </w:p>
        </w:tc>
      </w:tr>
      <w:tr w:rsidR="00077075" w:rsidRPr="002577D7">
        <w:tblPrEx>
          <w:tblCellMar>
            <w:top w:w="0" w:type="dxa"/>
            <w:bottom w:w="0" w:type="dxa"/>
          </w:tblCellMar>
        </w:tblPrEx>
        <w:tc>
          <w:tcPr>
            <w:tcW w:w="4210" w:type="dxa"/>
          </w:tcPr>
          <w:p w:rsidR="00077075" w:rsidRPr="002577D7" w:rsidRDefault="002872A4" w:rsidP="00077075">
            <w:pPr>
              <w:pStyle w:val="EndnoteText"/>
              <w:widowControl/>
              <w:tabs>
                <w:tab w:val="clear" w:pos="567"/>
              </w:tabs>
              <w:rPr>
                <w:lang w:val="nb-NO"/>
              </w:rPr>
            </w:pPr>
            <w:r w:rsidRPr="002577D7">
              <w:rPr>
                <w:lang w:val="nb-NO"/>
              </w:rPr>
              <w:tab/>
            </w:r>
            <w:r w:rsidR="00E37572" w:rsidRPr="002577D7">
              <w:rPr>
                <w:lang w:val="nb-NO"/>
              </w:rPr>
              <w:t>Mindre v</w:t>
            </w:r>
            <w:r w:rsidR="00077075" w:rsidRPr="002577D7">
              <w:rPr>
                <w:lang w:val="nb-NO"/>
              </w:rPr>
              <w:t>anlige:</w:t>
            </w:r>
          </w:p>
          <w:p w:rsidR="00E37572" w:rsidRPr="002577D7" w:rsidRDefault="00E37572" w:rsidP="00077075">
            <w:pPr>
              <w:pStyle w:val="EndnoteText"/>
              <w:widowControl/>
              <w:tabs>
                <w:tab w:val="clear" w:pos="567"/>
              </w:tabs>
              <w:rPr>
                <w:lang w:val="nb-NO"/>
              </w:rPr>
            </w:pPr>
            <w:r w:rsidRPr="002577D7">
              <w:rPr>
                <w:lang w:val="nb-NO"/>
              </w:rPr>
              <w:tab/>
              <w:t>Sjeldne:</w:t>
            </w:r>
          </w:p>
        </w:tc>
        <w:tc>
          <w:tcPr>
            <w:tcW w:w="5216" w:type="dxa"/>
          </w:tcPr>
          <w:p w:rsidR="00077075" w:rsidRPr="002577D7" w:rsidRDefault="00E37572" w:rsidP="00077075">
            <w:pPr>
              <w:pStyle w:val="EndnoteText"/>
              <w:widowControl/>
              <w:tabs>
                <w:tab w:val="clear" w:pos="567"/>
              </w:tabs>
              <w:rPr>
                <w:lang w:val="nb-NO"/>
              </w:rPr>
            </w:pPr>
            <w:r w:rsidRPr="002577D7">
              <w:rPr>
                <w:lang w:val="nb-NO"/>
              </w:rPr>
              <w:t>R</w:t>
            </w:r>
            <w:r w:rsidR="00077075" w:rsidRPr="002577D7">
              <w:rPr>
                <w:lang w:val="nb-NO"/>
              </w:rPr>
              <w:t>yggsmerter, muskel</w:t>
            </w:r>
            <w:r w:rsidRPr="002577D7">
              <w:rPr>
                <w:lang w:val="nb-NO"/>
              </w:rPr>
              <w:t>spasmer</w:t>
            </w:r>
            <w:r w:rsidR="00077075" w:rsidRPr="002577D7">
              <w:rPr>
                <w:lang w:val="nb-NO"/>
              </w:rPr>
              <w:t>, myalgi</w:t>
            </w:r>
          </w:p>
          <w:p w:rsidR="00E37572" w:rsidRPr="002577D7" w:rsidRDefault="00E37572" w:rsidP="00E37572">
            <w:pPr>
              <w:pStyle w:val="EndnoteText"/>
              <w:widowControl/>
              <w:tabs>
                <w:tab w:val="clear" w:pos="567"/>
              </w:tabs>
              <w:rPr>
                <w:lang w:val="nb-NO"/>
              </w:rPr>
            </w:pPr>
            <w:r w:rsidRPr="002577D7">
              <w:rPr>
                <w:lang w:val="nb-NO"/>
              </w:rPr>
              <w:t>Artralgi, muskelkramper, smerte i armer og ben</w:t>
            </w:r>
          </w:p>
          <w:p w:rsidR="00801F0D" w:rsidRPr="002577D7" w:rsidRDefault="00801F0D" w:rsidP="00077075">
            <w:pPr>
              <w:pStyle w:val="EndnoteText"/>
              <w:widowControl/>
              <w:tabs>
                <w:tab w:val="clear" w:pos="567"/>
              </w:tabs>
              <w:rPr>
                <w:lang w:val="nb-NO"/>
              </w:rPr>
            </w:pPr>
          </w:p>
        </w:tc>
      </w:tr>
      <w:tr w:rsidR="00801F0D" w:rsidRPr="002577D7">
        <w:tblPrEx>
          <w:tblCellMar>
            <w:top w:w="0" w:type="dxa"/>
            <w:bottom w:w="0" w:type="dxa"/>
          </w:tblCellMar>
        </w:tblPrEx>
        <w:tc>
          <w:tcPr>
            <w:tcW w:w="4210" w:type="dxa"/>
          </w:tcPr>
          <w:p w:rsidR="00801F0D" w:rsidRPr="002577D7" w:rsidRDefault="00801F0D" w:rsidP="00077075">
            <w:pPr>
              <w:pStyle w:val="EndnoteText"/>
              <w:widowControl/>
              <w:tabs>
                <w:tab w:val="clear" w:pos="567"/>
              </w:tabs>
              <w:rPr>
                <w:lang w:val="nb-NO"/>
              </w:rPr>
            </w:pPr>
            <w:r w:rsidRPr="002577D7">
              <w:rPr>
                <w:lang w:val="nb-NO"/>
              </w:rPr>
              <w:t>Lidelser i kjønnsorganer og brystsykdommer</w:t>
            </w:r>
          </w:p>
        </w:tc>
        <w:tc>
          <w:tcPr>
            <w:tcW w:w="5216" w:type="dxa"/>
          </w:tcPr>
          <w:p w:rsidR="00801F0D" w:rsidRPr="002577D7" w:rsidRDefault="00801F0D" w:rsidP="00077075">
            <w:pPr>
              <w:pStyle w:val="EndnoteText"/>
              <w:widowControl/>
              <w:tabs>
                <w:tab w:val="clear" w:pos="567"/>
              </w:tabs>
              <w:rPr>
                <w:lang w:val="nb-NO"/>
              </w:rPr>
            </w:pPr>
          </w:p>
        </w:tc>
      </w:tr>
      <w:tr w:rsidR="00077075" w:rsidRPr="002577D7">
        <w:tblPrEx>
          <w:tblCellMar>
            <w:top w:w="0" w:type="dxa"/>
            <w:bottom w:w="0" w:type="dxa"/>
          </w:tblCellMar>
        </w:tblPrEx>
        <w:tc>
          <w:tcPr>
            <w:tcW w:w="4210" w:type="dxa"/>
          </w:tcPr>
          <w:p w:rsidR="00077075" w:rsidRPr="002577D7" w:rsidRDefault="002872A4" w:rsidP="00077075">
            <w:pPr>
              <w:pStyle w:val="EndnoteText"/>
              <w:widowControl/>
              <w:tabs>
                <w:tab w:val="clear" w:pos="567"/>
              </w:tabs>
              <w:rPr>
                <w:lang w:val="nb-NO"/>
              </w:rPr>
            </w:pPr>
            <w:r w:rsidRPr="002577D7">
              <w:rPr>
                <w:lang w:val="nb-NO"/>
              </w:rPr>
              <w:tab/>
            </w:r>
            <w:r w:rsidR="00E37572" w:rsidRPr="002577D7">
              <w:rPr>
                <w:lang w:val="nb-NO"/>
              </w:rPr>
              <w:t>Mindre v</w:t>
            </w:r>
            <w:r w:rsidR="00077075" w:rsidRPr="002577D7">
              <w:rPr>
                <w:lang w:val="nb-NO"/>
              </w:rPr>
              <w:t>anlige:</w:t>
            </w:r>
          </w:p>
        </w:tc>
        <w:tc>
          <w:tcPr>
            <w:tcW w:w="5216" w:type="dxa"/>
          </w:tcPr>
          <w:p w:rsidR="00077075" w:rsidRPr="002577D7" w:rsidRDefault="00077075" w:rsidP="00077075">
            <w:pPr>
              <w:pStyle w:val="EndnoteText"/>
              <w:widowControl/>
              <w:tabs>
                <w:tab w:val="clear" w:pos="567"/>
              </w:tabs>
              <w:rPr>
                <w:lang w:val="nb-NO"/>
              </w:rPr>
            </w:pPr>
            <w:r w:rsidRPr="002577D7">
              <w:rPr>
                <w:lang w:val="nb-NO"/>
              </w:rPr>
              <w:t>Erektil dysfunksjon</w:t>
            </w:r>
          </w:p>
          <w:p w:rsidR="00801F0D" w:rsidRPr="002577D7" w:rsidRDefault="00801F0D" w:rsidP="00077075">
            <w:pPr>
              <w:pStyle w:val="EndnoteText"/>
              <w:widowControl/>
              <w:tabs>
                <w:tab w:val="clear" w:pos="567"/>
              </w:tabs>
              <w:rPr>
                <w:lang w:val="nb-NO"/>
              </w:rPr>
            </w:pPr>
          </w:p>
        </w:tc>
      </w:tr>
      <w:tr w:rsidR="00801F0D" w:rsidRPr="002577D7">
        <w:tblPrEx>
          <w:tblCellMar>
            <w:top w:w="0" w:type="dxa"/>
            <w:bottom w:w="0" w:type="dxa"/>
          </w:tblCellMar>
        </w:tblPrEx>
        <w:tc>
          <w:tcPr>
            <w:tcW w:w="9426" w:type="dxa"/>
            <w:gridSpan w:val="2"/>
          </w:tcPr>
          <w:p w:rsidR="00801F0D" w:rsidRPr="002577D7" w:rsidRDefault="00801F0D" w:rsidP="00077075">
            <w:pPr>
              <w:pStyle w:val="EndnoteText"/>
              <w:widowControl/>
              <w:tabs>
                <w:tab w:val="clear" w:pos="567"/>
              </w:tabs>
              <w:rPr>
                <w:lang w:val="nb-NO"/>
              </w:rPr>
            </w:pPr>
            <w:r w:rsidRPr="002577D7">
              <w:rPr>
                <w:lang w:val="nb-NO"/>
              </w:rPr>
              <w:t>Generelle lidelser og reaksjoner på administrasjonsstedet</w:t>
            </w:r>
          </w:p>
        </w:tc>
      </w:tr>
      <w:tr w:rsidR="00077075" w:rsidRPr="002577D7">
        <w:tblPrEx>
          <w:tblCellMar>
            <w:top w:w="0" w:type="dxa"/>
            <w:bottom w:w="0" w:type="dxa"/>
          </w:tblCellMar>
        </w:tblPrEx>
        <w:tc>
          <w:tcPr>
            <w:tcW w:w="4210" w:type="dxa"/>
          </w:tcPr>
          <w:p w:rsidR="00077075" w:rsidRPr="002577D7" w:rsidRDefault="002872A4" w:rsidP="00077075">
            <w:pPr>
              <w:pStyle w:val="EndnoteText"/>
              <w:widowControl/>
              <w:tabs>
                <w:tab w:val="clear" w:pos="567"/>
              </w:tabs>
              <w:rPr>
                <w:lang w:val="nb-NO"/>
              </w:rPr>
            </w:pPr>
            <w:r w:rsidRPr="002577D7">
              <w:rPr>
                <w:lang w:val="nb-NO"/>
              </w:rPr>
              <w:tab/>
            </w:r>
            <w:r w:rsidR="00E37572" w:rsidRPr="002577D7">
              <w:rPr>
                <w:lang w:val="nb-NO"/>
              </w:rPr>
              <w:t>Mindre v</w:t>
            </w:r>
            <w:r w:rsidR="00077075" w:rsidRPr="002577D7">
              <w:rPr>
                <w:lang w:val="nb-NO"/>
              </w:rPr>
              <w:t>anlige:</w:t>
            </w:r>
          </w:p>
          <w:p w:rsidR="00E37572" w:rsidRPr="002577D7" w:rsidRDefault="00E37572" w:rsidP="00077075">
            <w:pPr>
              <w:pStyle w:val="EndnoteText"/>
              <w:widowControl/>
              <w:tabs>
                <w:tab w:val="clear" w:pos="567"/>
              </w:tabs>
              <w:rPr>
                <w:lang w:val="nb-NO"/>
              </w:rPr>
            </w:pPr>
            <w:r w:rsidRPr="002577D7">
              <w:rPr>
                <w:lang w:val="nb-NO"/>
              </w:rPr>
              <w:tab/>
              <w:t>Sjeldne:</w:t>
            </w:r>
          </w:p>
        </w:tc>
        <w:tc>
          <w:tcPr>
            <w:tcW w:w="5216" w:type="dxa"/>
          </w:tcPr>
          <w:p w:rsidR="00E37572" w:rsidRPr="002577D7" w:rsidRDefault="00E37572" w:rsidP="00077075">
            <w:pPr>
              <w:pStyle w:val="EndnoteText"/>
              <w:widowControl/>
              <w:tabs>
                <w:tab w:val="clear" w:pos="567"/>
              </w:tabs>
              <w:rPr>
                <w:lang w:val="nb-NO"/>
              </w:rPr>
            </w:pPr>
            <w:r w:rsidRPr="002577D7">
              <w:rPr>
                <w:lang w:val="nb-NO"/>
              </w:rPr>
              <w:t>Brystsmerter</w:t>
            </w:r>
          </w:p>
          <w:p w:rsidR="00077075" w:rsidRPr="002577D7" w:rsidRDefault="00077075" w:rsidP="00077075">
            <w:pPr>
              <w:pStyle w:val="EndnoteText"/>
              <w:widowControl/>
              <w:tabs>
                <w:tab w:val="clear" w:pos="567"/>
              </w:tabs>
              <w:rPr>
                <w:lang w:val="nb-NO"/>
              </w:rPr>
            </w:pPr>
            <w:r w:rsidRPr="002577D7">
              <w:rPr>
                <w:lang w:val="nb-NO"/>
              </w:rPr>
              <w:t>Influensalignende sykdom, smerte</w:t>
            </w:r>
          </w:p>
          <w:p w:rsidR="00801F0D" w:rsidRPr="002577D7" w:rsidRDefault="00801F0D" w:rsidP="00077075">
            <w:pPr>
              <w:pStyle w:val="EndnoteText"/>
              <w:widowControl/>
              <w:tabs>
                <w:tab w:val="clear" w:pos="567"/>
              </w:tabs>
              <w:rPr>
                <w:lang w:val="nb-NO"/>
              </w:rPr>
            </w:pPr>
          </w:p>
        </w:tc>
      </w:tr>
      <w:tr w:rsidR="00E37572" w:rsidRPr="002577D7">
        <w:tblPrEx>
          <w:tblCellMar>
            <w:top w:w="0" w:type="dxa"/>
            <w:bottom w:w="0" w:type="dxa"/>
          </w:tblCellMar>
        </w:tblPrEx>
        <w:tc>
          <w:tcPr>
            <w:tcW w:w="4210" w:type="dxa"/>
          </w:tcPr>
          <w:p w:rsidR="00E37572" w:rsidRPr="002577D7" w:rsidRDefault="00E37572" w:rsidP="00E37572">
            <w:pPr>
              <w:pStyle w:val="EndnoteText"/>
              <w:widowControl/>
              <w:tabs>
                <w:tab w:val="clear" w:pos="567"/>
              </w:tabs>
              <w:rPr>
                <w:lang w:val="nb-NO"/>
              </w:rPr>
            </w:pPr>
            <w:r w:rsidRPr="002577D7">
              <w:rPr>
                <w:lang w:val="nb-NO"/>
              </w:rPr>
              <w:t>Undersøkelser</w:t>
            </w:r>
          </w:p>
        </w:tc>
        <w:tc>
          <w:tcPr>
            <w:tcW w:w="5216" w:type="dxa"/>
          </w:tcPr>
          <w:p w:rsidR="00E37572" w:rsidRPr="002577D7" w:rsidRDefault="00E37572" w:rsidP="00E37572">
            <w:pPr>
              <w:pStyle w:val="EndnoteText"/>
              <w:widowControl/>
              <w:tabs>
                <w:tab w:val="clear" w:pos="567"/>
              </w:tabs>
              <w:rPr>
                <w:lang w:val="nb-NO"/>
              </w:rPr>
            </w:pPr>
          </w:p>
        </w:tc>
      </w:tr>
      <w:tr w:rsidR="00E37572" w:rsidRPr="002577D7">
        <w:tblPrEx>
          <w:tblCellMar>
            <w:top w:w="0" w:type="dxa"/>
            <w:bottom w:w="0" w:type="dxa"/>
          </w:tblCellMar>
        </w:tblPrEx>
        <w:tc>
          <w:tcPr>
            <w:tcW w:w="4210" w:type="dxa"/>
          </w:tcPr>
          <w:p w:rsidR="00E37572" w:rsidRPr="002577D7" w:rsidRDefault="00E37572" w:rsidP="00E37572">
            <w:pPr>
              <w:pStyle w:val="EndnoteText"/>
              <w:widowControl/>
              <w:tabs>
                <w:tab w:val="clear" w:pos="567"/>
              </w:tabs>
              <w:rPr>
                <w:lang w:val="nb-NO"/>
              </w:rPr>
            </w:pPr>
            <w:r w:rsidRPr="002577D7">
              <w:rPr>
                <w:lang w:val="nb-NO"/>
              </w:rPr>
              <w:tab/>
              <w:t>Mindre vanlige:</w:t>
            </w:r>
          </w:p>
          <w:p w:rsidR="00E37572" w:rsidRPr="002577D7" w:rsidRDefault="00E37572" w:rsidP="00E37572">
            <w:pPr>
              <w:pStyle w:val="EndnoteText"/>
              <w:widowControl/>
              <w:tabs>
                <w:tab w:val="clear" w:pos="567"/>
              </w:tabs>
              <w:rPr>
                <w:lang w:val="nb-NO"/>
              </w:rPr>
            </w:pPr>
            <w:r w:rsidRPr="002577D7">
              <w:rPr>
                <w:lang w:val="nb-NO"/>
              </w:rPr>
              <w:tab/>
              <w:t>Sjeldne:</w:t>
            </w:r>
          </w:p>
        </w:tc>
        <w:tc>
          <w:tcPr>
            <w:tcW w:w="5216" w:type="dxa"/>
          </w:tcPr>
          <w:p w:rsidR="00E37572" w:rsidRPr="002577D7" w:rsidRDefault="00E37572" w:rsidP="00E37572">
            <w:pPr>
              <w:pStyle w:val="EndnoteText"/>
              <w:widowControl/>
              <w:tabs>
                <w:tab w:val="clear" w:pos="567"/>
              </w:tabs>
              <w:rPr>
                <w:lang w:val="nb-NO"/>
              </w:rPr>
            </w:pPr>
            <w:r w:rsidRPr="002577D7">
              <w:rPr>
                <w:lang w:val="nb-NO"/>
              </w:rPr>
              <w:t>Økt urinsyre i blodet</w:t>
            </w:r>
          </w:p>
          <w:p w:rsidR="00E37572" w:rsidRPr="002577D7" w:rsidRDefault="00E37572" w:rsidP="00E37572">
            <w:pPr>
              <w:pStyle w:val="EndnoteText"/>
              <w:widowControl/>
              <w:tabs>
                <w:tab w:val="clear" w:pos="567"/>
              </w:tabs>
              <w:rPr>
                <w:lang w:val="nb-NO"/>
              </w:rPr>
            </w:pPr>
            <w:r w:rsidRPr="002577D7">
              <w:rPr>
                <w:lang w:val="nb-NO"/>
              </w:rPr>
              <w:t>Økt kreatinin i blodet, økt kreatininkinase i blodet, økte leverenzymer</w:t>
            </w:r>
          </w:p>
          <w:p w:rsidR="00154EFA" w:rsidRPr="002577D7" w:rsidRDefault="00154EFA" w:rsidP="00E37572">
            <w:pPr>
              <w:pStyle w:val="EndnoteText"/>
              <w:widowControl/>
              <w:tabs>
                <w:tab w:val="clear" w:pos="567"/>
              </w:tabs>
              <w:rPr>
                <w:lang w:val="nb-NO"/>
              </w:rPr>
            </w:pPr>
          </w:p>
        </w:tc>
      </w:tr>
    </w:tbl>
    <w:p w:rsidR="00077075" w:rsidRPr="002577D7" w:rsidRDefault="000F4E4B" w:rsidP="00077075">
      <w:r w:rsidRPr="002577D7">
        <w:t xml:space="preserve">1: </w:t>
      </w:r>
      <w:r w:rsidR="004961ED" w:rsidRPr="002577D7">
        <w:t>U</w:t>
      </w:r>
      <w:r w:rsidRPr="002577D7">
        <w:t>tifra erfaringer etter markedsføring</w:t>
      </w:r>
    </w:p>
    <w:p w:rsidR="0080608C" w:rsidRPr="002577D7" w:rsidRDefault="000F4E4B" w:rsidP="00077075">
      <w:r w:rsidRPr="002577D7">
        <w:t>2</w:t>
      </w:r>
      <w:r w:rsidR="0080608C" w:rsidRPr="002577D7">
        <w:t xml:space="preserve">: </w:t>
      </w:r>
      <w:r w:rsidR="004961ED" w:rsidRPr="002577D7">
        <w:t>F</w:t>
      </w:r>
      <w:r w:rsidR="0080608C" w:rsidRPr="002577D7">
        <w:t xml:space="preserve">or ytterligere beskrivelse se </w:t>
      </w:r>
      <w:r w:rsidR="004961ED" w:rsidRPr="002577D7">
        <w:t>Beskrivelse av utvalgte bivirkninger</w:t>
      </w:r>
    </w:p>
    <w:p w:rsidR="0080608C" w:rsidRPr="002577D7" w:rsidRDefault="0080608C" w:rsidP="00077075"/>
    <w:p w:rsidR="00077075" w:rsidRPr="002577D7" w:rsidRDefault="00077075" w:rsidP="00A81BC6">
      <w:pPr>
        <w:rPr>
          <w:i/>
        </w:rPr>
      </w:pPr>
      <w:r w:rsidRPr="002577D7">
        <w:rPr>
          <w:i/>
        </w:rPr>
        <w:t>Ytterligere informasjon om de enkelte virkestoffene</w:t>
      </w:r>
    </w:p>
    <w:p w:rsidR="00154EFA" w:rsidRPr="002577D7" w:rsidRDefault="00154EFA" w:rsidP="00A81BC6">
      <w:pPr>
        <w:rPr>
          <w:i/>
        </w:rPr>
      </w:pPr>
    </w:p>
    <w:p w:rsidR="00077075" w:rsidRPr="002577D7" w:rsidRDefault="00077075" w:rsidP="00A81BC6">
      <w:r w:rsidRPr="002577D7">
        <w:t xml:space="preserve">Tidligere rapporterte </w:t>
      </w:r>
      <w:r w:rsidR="004961ED" w:rsidRPr="002577D7">
        <w:t>bivirkninger</w:t>
      </w:r>
      <w:r w:rsidRPr="002577D7">
        <w:t xml:space="preserve"> for et av virkestoffene kan være potensielle </w:t>
      </w:r>
      <w:r w:rsidR="004961ED" w:rsidRPr="002577D7">
        <w:t>bivirkninger</w:t>
      </w:r>
      <w:r w:rsidRPr="002577D7">
        <w:t xml:space="preserve"> for MicardisPlus selv om de ikke er observert i kliniske utprøvninger.</w:t>
      </w:r>
    </w:p>
    <w:p w:rsidR="00077075" w:rsidRPr="002577D7" w:rsidRDefault="00077075" w:rsidP="00A81BC6"/>
    <w:p w:rsidR="00077075" w:rsidRPr="002577D7" w:rsidRDefault="00077075" w:rsidP="00A81BC6">
      <w:pPr>
        <w:rPr>
          <w:u w:val="single"/>
        </w:rPr>
      </w:pPr>
      <w:r w:rsidRPr="002577D7">
        <w:rPr>
          <w:u w:val="single"/>
        </w:rPr>
        <w:t>Telmisartan:</w:t>
      </w:r>
    </w:p>
    <w:p w:rsidR="00077075" w:rsidRPr="002577D7" w:rsidRDefault="00077075" w:rsidP="00077075">
      <w:r w:rsidRPr="002577D7">
        <w:t>Bivirkninger forekom med omtrent samme frekvens hos placebo- og telmisartanbehandlede pasienter.</w:t>
      </w:r>
    </w:p>
    <w:p w:rsidR="00077075" w:rsidRPr="002577D7" w:rsidRDefault="00077075" w:rsidP="00077075"/>
    <w:p w:rsidR="00077075" w:rsidRPr="002577D7" w:rsidRDefault="00077075" w:rsidP="00077075">
      <w:r w:rsidRPr="002577D7">
        <w:t>Den totale</w:t>
      </w:r>
      <w:r w:rsidR="001B2233" w:rsidRPr="002577D7">
        <w:t xml:space="preserve"> i</w:t>
      </w:r>
      <w:r w:rsidR="009C057B" w:rsidRPr="002577D7">
        <w:t>nsidens</w:t>
      </w:r>
      <w:r w:rsidRPr="002577D7">
        <w:t xml:space="preserve"> av bivirkninger rapportert for telmisartan (41,4</w:t>
      </w:r>
      <w:r w:rsidR="00481BD9" w:rsidRPr="002577D7">
        <w:t> </w:t>
      </w:r>
      <w:r w:rsidRPr="002577D7">
        <w:t>%) var vanligvis sammenlignbar med placebo (43,9</w:t>
      </w:r>
      <w:r w:rsidR="00481BD9" w:rsidRPr="002577D7">
        <w:t> </w:t>
      </w:r>
      <w:r w:rsidRPr="002577D7">
        <w:t xml:space="preserve">%) i placebokontrollerte studier. </w:t>
      </w:r>
      <w:r w:rsidR="00E37572" w:rsidRPr="002577D7">
        <w:t>B</w:t>
      </w:r>
      <w:r w:rsidRPr="002577D7">
        <w:t>ivirkninge</w:t>
      </w:r>
      <w:r w:rsidR="00E37572" w:rsidRPr="002577D7">
        <w:t>ne</w:t>
      </w:r>
      <w:r w:rsidRPr="002577D7">
        <w:t xml:space="preserve"> angitt i listen under er akkumulert fra alle kliniske utprøvninger på </w:t>
      </w:r>
      <w:r w:rsidR="00401579" w:rsidRPr="002577D7">
        <w:t xml:space="preserve">pasienter behandlet med telmisartan for hypertensjon eller på pasienter 50 år eller eldre, med </w:t>
      </w:r>
      <w:r w:rsidR="009746BB" w:rsidRPr="002577D7">
        <w:t xml:space="preserve">høy </w:t>
      </w:r>
      <w:r w:rsidR="00401579" w:rsidRPr="002577D7">
        <w:t>risiko for kardiovaskulære hendelser.</w:t>
      </w:r>
    </w:p>
    <w:p w:rsidR="00E37572" w:rsidRPr="002577D7" w:rsidRDefault="00E37572" w:rsidP="00077075"/>
    <w:tbl>
      <w:tblPr>
        <w:tblW w:w="9426" w:type="dxa"/>
        <w:tblLayout w:type="fixed"/>
        <w:tblCellMar>
          <w:left w:w="70" w:type="dxa"/>
          <w:right w:w="70" w:type="dxa"/>
        </w:tblCellMar>
        <w:tblLook w:val="0000" w:firstRow="0" w:lastRow="0" w:firstColumn="0" w:lastColumn="0" w:noHBand="0" w:noVBand="0"/>
      </w:tblPr>
      <w:tblGrid>
        <w:gridCol w:w="4210"/>
        <w:gridCol w:w="5216"/>
        <w:tblGridChange w:id="8">
          <w:tblGrid>
            <w:gridCol w:w="4210"/>
            <w:gridCol w:w="5216"/>
          </w:tblGrid>
        </w:tblGridChange>
      </w:tblGrid>
      <w:tr w:rsidR="0086113C" w:rsidRPr="002577D7">
        <w:tblPrEx>
          <w:tblCellMar>
            <w:top w:w="0" w:type="dxa"/>
            <w:bottom w:w="0" w:type="dxa"/>
          </w:tblCellMar>
        </w:tblPrEx>
        <w:tc>
          <w:tcPr>
            <w:tcW w:w="4210" w:type="dxa"/>
          </w:tcPr>
          <w:p w:rsidR="0086113C" w:rsidRPr="002577D7" w:rsidRDefault="0086113C" w:rsidP="002577D7">
            <w:pPr>
              <w:pStyle w:val="EndnoteText"/>
              <w:keepNext/>
              <w:keepLines/>
              <w:widowControl/>
              <w:tabs>
                <w:tab w:val="clear" w:pos="567"/>
              </w:tabs>
              <w:rPr>
                <w:lang w:val="nb-NO"/>
              </w:rPr>
            </w:pPr>
            <w:r w:rsidRPr="002577D7">
              <w:rPr>
                <w:lang w:val="nb-NO"/>
              </w:rPr>
              <w:t>Infeksiøse og parasittære sykdommer</w:t>
            </w:r>
          </w:p>
        </w:tc>
        <w:tc>
          <w:tcPr>
            <w:tcW w:w="5216" w:type="dxa"/>
          </w:tcPr>
          <w:p w:rsidR="0086113C" w:rsidRPr="002577D7" w:rsidRDefault="0086113C" w:rsidP="00077075">
            <w:pPr>
              <w:pStyle w:val="EndnoteText"/>
              <w:widowControl/>
              <w:tabs>
                <w:tab w:val="clear" w:pos="567"/>
              </w:tabs>
              <w:rPr>
                <w:lang w:val="nb-NO"/>
              </w:rPr>
            </w:pPr>
          </w:p>
        </w:tc>
      </w:tr>
      <w:tr w:rsidR="00077075" w:rsidRPr="002577D7">
        <w:tblPrEx>
          <w:tblCellMar>
            <w:top w:w="0" w:type="dxa"/>
            <w:bottom w:w="0" w:type="dxa"/>
          </w:tblCellMar>
        </w:tblPrEx>
        <w:tc>
          <w:tcPr>
            <w:tcW w:w="4210" w:type="dxa"/>
          </w:tcPr>
          <w:p w:rsidR="00077075" w:rsidRPr="002577D7" w:rsidRDefault="00077075" w:rsidP="002577D7">
            <w:pPr>
              <w:pStyle w:val="EndnoteText"/>
              <w:keepNext/>
              <w:keepLines/>
              <w:widowControl/>
              <w:tabs>
                <w:tab w:val="clear" w:pos="567"/>
              </w:tabs>
              <w:rPr>
                <w:lang w:val="nb-NO"/>
              </w:rPr>
            </w:pPr>
            <w:r w:rsidRPr="002577D7">
              <w:rPr>
                <w:lang w:val="nb-NO"/>
              </w:rPr>
              <w:br w:type="column"/>
            </w:r>
            <w:r w:rsidR="002872A4" w:rsidRPr="002577D7">
              <w:rPr>
                <w:lang w:val="nb-NO"/>
              </w:rPr>
              <w:tab/>
            </w:r>
            <w:r w:rsidR="0080608C" w:rsidRPr="002577D7">
              <w:rPr>
                <w:lang w:val="nb-NO"/>
              </w:rPr>
              <w:t>Mindre vanlige</w:t>
            </w:r>
            <w:r w:rsidRPr="002577D7">
              <w:rPr>
                <w:lang w:val="nb-NO"/>
              </w:rPr>
              <w:t>:</w:t>
            </w:r>
          </w:p>
          <w:p w:rsidR="0080608C" w:rsidRPr="002577D7" w:rsidRDefault="0080608C" w:rsidP="002577D7">
            <w:pPr>
              <w:pStyle w:val="EndnoteText"/>
              <w:keepNext/>
              <w:keepLines/>
              <w:widowControl/>
              <w:tabs>
                <w:tab w:val="clear" w:pos="567"/>
              </w:tabs>
              <w:rPr>
                <w:lang w:val="nb-NO"/>
              </w:rPr>
            </w:pPr>
          </w:p>
          <w:p w:rsidR="0080608C" w:rsidRPr="002577D7" w:rsidRDefault="00C1079C" w:rsidP="002577D7">
            <w:pPr>
              <w:pStyle w:val="EndnoteText"/>
              <w:keepNext/>
              <w:keepLines/>
              <w:widowControl/>
              <w:tabs>
                <w:tab w:val="clear" w:pos="567"/>
              </w:tabs>
              <w:rPr>
                <w:lang w:val="nb-NO"/>
              </w:rPr>
            </w:pPr>
            <w:r w:rsidRPr="002577D7">
              <w:rPr>
                <w:lang w:val="nb-NO"/>
              </w:rPr>
              <w:tab/>
            </w:r>
            <w:r w:rsidR="0080608C" w:rsidRPr="002577D7">
              <w:rPr>
                <w:lang w:val="nb-NO"/>
              </w:rPr>
              <w:t>Sjeldne:</w:t>
            </w:r>
          </w:p>
        </w:tc>
        <w:tc>
          <w:tcPr>
            <w:tcW w:w="5216" w:type="dxa"/>
          </w:tcPr>
          <w:p w:rsidR="0080608C" w:rsidRPr="002577D7" w:rsidRDefault="009E2B57" w:rsidP="00077075">
            <w:pPr>
              <w:pStyle w:val="EndnoteText"/>
              <w:widowControl/>
              <w:tabs>
                <w:tab w:val="clear" w:pos="567"/>
              </w:tabs>
              <w:rPr>
                <w:lang w:val="nb-NO"/>
              </w:rPr>
            </w:pPr>
            <w:r w:rsidRPr="002577D7">
              <w:rPr>
                <w:lang w:val="nb-NO"/>
              </w:rPr>
              <w:t xml:space="preserve">Øvre luftveisinfeksjon, </w:t>
            </w:r>
            <w:r w:rsidR="00077075" w:rsidRPr="002577D7">
              <w:rPr>
                <w:lang w:val="nb-NO"/>
              </w:rPr>
              <w:t>urinveisinfeksjon</w:t>
            </w:r>
            <w:r w:rsidR="000A3618" w:rsidRPr="002577D7">
              <w:rPr>
                <w:lang w:val="nb-NO"/>
              </w:rPr>
              <w:t>,</w:t>
            </w:r>
            <w:r w:rsidR="00077075" w:rsidRPr="002577D7">
              <w:rPr>
                <w:lang w:val="nb-NO"/>
              </w:rPr>
              <w:t xml:space="preserve"> inklu</w:t>
            </w:r>
            <w:r w:rsidRPr="002577D7">
              <w:rPr>
                <w:lang w:val="nb-NO"/>
              </w:rPr>
              <w:t>dert</w:t>
            </w:r>
            <w:r w:rsidR="00077075" w:rsidRPr="002577D7">
              <w:rPr>
                <w:lang w:val="nb-NO"/>
              </w:rPr>
              <w:t xml:space="preserve"> cystitt</w:t>
            </w:r>
            <w:r w:rsidR="007471E2" w:rsidRPr="002577D7">
              <w:rPr>
                <w:lang w:val="nb-NO"/>
              </w:rPr>
              <w:t xml:space="preserve"> </w:t>
            </w:r>
          </w:p>
          <w:p w:rsidR="00077075" w:rsidRPr="002577D7" w:rsidRDefault="0080608C" w:rsidP="00077075">
            <w:pPr>
              <w:pStyle w:val="EndnoteText"/>
              <w:widowControl/>
              <w:tabs>
                <w:tab w:val="clear" w:pos="567"/>
              </w:tabs>
              <w:rPr>
                <w:lang w:val="nb-NO"/>
              </w:rPr>
            </w:pPr>
            <w:r w:rsidRPr="002577D7">
              <w:rPr>
                <w:lang w:val="nb-NO"/>
              </w:rPr>
              <w:t xml:space="preserve">Sepsis </w:t>
            </w:r>
            <w:r w:rsidR="007471E2" w:rsidRPr="002577D7">
              <w:rPr>
                <w:lang w:val="nb-NO"/>
              </w:rPr>
              <w:t>inkludert fatal utgang</w:t>
            </w:r>
            <w:r w:rsidR="000F4E4B" w:rsidRPr="002577D7">
              <w:rPr>
                <w:vertAlign w:val="superscript"/>
                <w:lang w:val="nb-NO"/>
              </w:rPr>
              <w:t>3</w:t>
            </w:r>
          </w:p>
          <w:p w:rsidR="0086113C" w:rsidRPr="002577D7" w:rsidRDefault="0086113C" w:rsidP="00077075">
            <w:pPr>
              <w:pStyle w:val="EndnoteText"/>
              <w:widowControl/>
              <w:tabs>
                <w:tab w:val="clear" w:pos="567"/>
              </w:tabs>
              <w:rPr>
                <w:lang w:val="nb-NO"/>
              </w:rPr>
            </w:pPr>
          </w:p>
        </w:tc>
      </w:tr>
      <w:tr w:rsidR="009E2B57" w:rsidRPr="002577D7">
        <w:tblPrEx>
          <w:tblCellMar>
            <w:top w:w="0" w:type="dxa"/>
            <w:bottom w:w="0" w:type="dxa"/>
          </w:tblCellMar>
        </w:tblPrEx>
        <w:tc>
          <w:tcPr>
            <w:tcW w:w="4210" w:type="dxa"/>
          </w:tcPr>
          <w:p w:rsidR="009E2B57" w:rsidRPr="002577D7" w:rsidRDefault="009E2B57" w:rsidP="00923272">
            <w:pPr>
              <w:pStyle w:val="EndnoteText"/>
              <w:widowControl/>
              <w:tabs>
                <w:tab w:val="clear" w:pos="567"/>
              </w:tabs>
              <w:rPr>
                <w:lang w:val="nb-NO"/>
              </w:rPr>
            </w:pPr>
            <w:r w:rsidRPr="002577D7">
              <w:rPr>
                <w:lang w:val="nb-NO"/>
              </w:rPr>
              <w:t>Sykdommer i blod og lymfatiske organer</w:t>
            </w:r>
          </w:p>
        </w:tc>
        <w:tc>
          <w:tcPr>
            <w:tcW w:w="5216" w:type="dxa"/>
          </w:tcPr>
          <w:p w:rsidR="009E2B57" w:rsidRPr="002577D7" w:rsidRDefault="009E2B57" w:rsidP="00923272">
            <w:pPr>
              <w:pStyle w:val="EndnoteText"/>
              <w:widowControl/>
              <w:tabs>
                <w:tab w:val="clear" w:pos="567"/>
              </w:tabs>
              <w:rPr>
                <w:lang w:val="nb-NO"/>
              </w:rPr>
            </w:pPr>
          </w:p>
        </w:tc>
      </w:tr>
      <w:tr w:rsidR="009E2B57" w:rsidRPr="002577D7">
        <w:tblPrEx>
          <w:tblCellMar>
            <w:top w:w="0" w:type="dxa"/>
            <w:bottom w:w="0" w:type="dxa"/>
          </w:tblCellMar>
        </w:tblPrEx>
        <w:tc>
          <w:tcPr>
            <w:tcW w:w="4210" w:type="dxa"/>
          </w:tcPr>
          <w:p w:rsidR="009E2B57" w:rsidRPr="002577D7" w:rsidRDefault="009E2B57" w:rsidP="00923272">
            <w:pPr>
              <w:pStyle w:val="EndnoteText"/>
              <w:widowControl/>
              <w:tabs>
                <w:tab w:val="clear" w:pos="567"/>
              </w:tabs>
              <w:rPr>
                <w:lang w:val="nb-NO"/>
              </w:rPr>
            </w:pPr>
            <w:r w:rsidRPr="002577D7">
              <w:rPr>
                <w:lang w:val="nb-NO"/>
              </w:rPr>
              <w:tab/>
            </w:r>
            <w:r w:rsidR="0080608C" w:rsidRPr="002577D7">
              <w:rPr>
                <w:lang w:val="nb-NO"/>
              </w:rPr>
              <w:t>Mindre vanlige</w:t>
            </w:r>
            <w:r w:rsidRPr="002577D7">
              <w:rPr>
                <w:lang w:val="nb-NO"/>
              </w:rPr>
              <w:t>:</w:t>
            </w:r>
          </w:p>
          <w:p w:rsidR="0080608C" w:rsidRPr="002577D7" w:rsidRDefault="00C1079C" w:rsidP="00923272">
            <w:pPr>
              <w:pStyle w:val="EndnoteText"/>
              <w:widowControl/>
              <w:tabs>
                <w:tab w:val="clear" w:pos="567"/>
              </w:tabs>
              <w:rPr>
                <w:lang w:val="nb-NO"/>
              </w:rPr>
            </w:pPr>
            <w:r w:rsidRPr="002577D7">
              <w:rPr>
                <w:lang w:val="nb-NO"/>
              </w:rPr>
              <w:tab/>
            </w:r>
            <w:r w:rsidR="0080608C" w:rsidRPr="002577D7">
              <w:rPr>
                <w:lang w:val="nb-NO"/>
              </w:rPr>
              <w:t>Sjeldne:</w:t>
            </w:r>
          </w:p>
        </w:tc>
        <w:tc>
          <w:tcPr>
            <w:tcW w:w="5216" w:type="dxa"/>
          </w:tcPr>
          <w:p w:rsidR="009E2B57" w:rsidRPr="002577D7" w:rsidRDefault="0080608C" w:rsidP="00923272">
            <w:pPr>
              <w:pStyle w:val="EndnoteText"/>
              <w:widowControl/>
              <w:tabs>
                <w:tab w:val="clear" w:pos="567"/>
              </w:tabs>
              <w:rPr>
                <w:lang w:val="nb-NO"/>
              </w:rPr>
            </w:pPr>
            <w:r w:rsidRPr="002577D7">
              <w:rPr>
                <w:lang w:val="nb-NO"/>
              </w:rPr>
              <w:t>Anemi</w:t>
            </w:r>
            <w:r w:rsidR="009E2B57" w:rsidRPr="002577D7">
              <w:rPr>
                <w:lang w:val="nb-NO"/>
              </w:rPr>
              <w:t xml:space="preserve">, </w:t>
            </w:r>
          </w:p>
          <w:p w:rsidR="009E2B57" w:rsidRPr="002577D7" w:rsidRDefault="0080608C" w:rsidP="00923272">
            <w:pPr>
              <w:pStyle w:val="EndnoteText"/>
              <w:widowControl/>
              <w:tabs>
                <w:tab w:val="clear" w:pos="567"/>
              </w:tabs>
              <w:rPr>
                <w:lang w:val="nb-NO"/>
              </w:rPr>
            </w:pPr>
            <w:r w:rsidRPr="002577D7">
              <w:rPr>
                <w:lang w:val="nb-NO"/>
              </w:rPr>
              <w:t>Eosinofili, trombocytopeni</w:t>
            </w:r>
          </w:p>
          <w:p w:rsidR="00C1079C" w:rsidRPr="002577D7" w:rsidRDefault="00C1079C" w:rsidP="00923272">
            <w:pPr>
              <w:pStyle w:val="EndnoteText"/>
              <w:widowControl/>
              <w:tabs>
                <w:tab w:val="clear" w:pos="567"/>
              </w:tabs>
              <w:rPr>
                <w:lang w:val="nb-NO"/>
              </w:rPr>
            </w:pPr>
          </w:p>
        </w:tc>
      </w:tr>
      <w:tr w:rsidR="009E2B57" w:rsidRPr="002577D7">
        <w:tblPrEx>
          <w:tblCellMar>
            <w:top w:w="0" w:type="dxa"/>
            <w:bottom w:w="0" w:type="dxa"/>
          </w:tblCellMar>
        </w:tblPrEx>
        <w:tc>
          <w:tcPr>
            <w:tcW w:w="4210" w:type="dxa"/>
          </w:tcPr>
          <w:p w:rsidR="009E2B57" w:rsidRPr="002577D7" w:rsidRDefault="009E2B57" w:rsidP="00923272">
            <w:pPr>
              <w:pStyle w:val="EndnoteText"/>
              <w:widowControl/>
              <w:tabs>
                <w:tab w:val="clear" w:pos="567"/>
              </w:tabs>
              <w:rPr>
                <w:lang w:val="nb-NO"/>
              </w:rPr>
            </w:pPr>
            <w:r w:rsidRPr="002577D7">
              <w:rPr>
                <w:lang w:val="nb-NO"/>
              </w:rPr>
              <w:t>Forstyrrelser i immunsystemet</w:t>
            </w:r>
          </w:p>
        </w:tc>
        <w:tc>
          <w:tcPr>
            <w:tcW w:w="5216" w:type="dxa"/>
          </w:tcPr>
          <w:p w:rsidR="009E2B57" w:rsidRPr="002577D7" w:rsidRDefault="009E2B57" w:rsidP="00923272">
            <w:pPr>
              <w:pStyle w:val="EndnoteText"/>
              <w:widowControl/>
              <w:tabs>
                <w:tab w:val="clear" w:pos="567"/>
              </w:tabs>
              <w:rPr>
                <w:lang w:val="nb-NO"/>
              </w:rPr>
            </w:pPr>
          </w:p>
        </w:tc>
      </w:tr>
      <w:tr w:rsidR="009E2B57" w:rsidRPr="002577D7">
        <w:tblPrEx>
          <w:tblCellMar>
            <w:top w:w="0" w:type="dxa"/>
            <w:bottom w:w="0" w:type="dxa"/>
          </w:tblCellMar>
        </w:tblPrEx>
        <w:tc>
          <w:tcPr>
            <w:tcW w:w="4210" w:type="dxa"/>
          </w:tcPr>
          <w:p w:rsidR="009E2B57" w:rsidRPr="002577D7" w:rsidRDefault="009E2B57" w:rsidP="00923272">
            <w:pPr>
              <w:pStyle w:val="EndnoteText"/>
              <w:widowControl/>
              <w:tabs>
                <w:tab w:val="clear" w:pos="567"/>
              </w:tabs>
              <w:rPr>
                <w:lang w:val="nb-NO"/>
              </w:rPr>
            </w:pPr>
            <w:r w:rsidRPr="002577D7">
              <w:rPr>
                <w:lang w:val="nb-NO"/>
              </w:rPr>
              <w:tab/>
            </w:r>
            <w:r w:rsidR="0080608C" w:rsidRPr="002577D7">
              <w:rPr>
                <w:lang w:val="nb-NO"/>
              </w:rPr>
              <w:t>Sjeldne</w:t>
            </w:r>
            <w:r w:rsidRPr="002577D7">
              <w:rPr>
                <w:lang w:val="nb-NO"/>
              </w:rPr>
              <w:t>:</w:t>
            </w:r>
          </w:p>
        </w:tc>
        <w:tc>
          <w:tcPr>
            <w:tcW w:w="5216" w:type="dxa"/>
          </w:tcPr>
          <w:p w:rsidR="009E2B57" w:rsidRPr="002577D7" w:rsidRDefault="009E2B57" w:rsidP="00923272">
            <w:pPr>
              <w:pStyle w:val="EndnoteText"/>
              <w:widowControl/>
              <w:tabs>
                <w:tab w:val="clear" w:pos="567"/>
              </w:tabs>
              <w:rPr>
                <w:lang w:val="nb-NO"/>
              </w:rPr>
            </w:pPr>
            <w:r w:rsidRPr="002577D7">
              <w:rPr>
                <w:lang w:val="nb-NO"/>
              </w:rPr>
              <w:t>Hypersensitivitet, anafylaktiske reaksjoner</w:t>
            </w:r>
          </w:p>
          <w:p w:rsidR="009E2B57" w:rsidRPr="002577D7" w:rsidRDefault="009E2B57" w:rsidP="00923272">
            <w:pPr>
              <w:pStyle w:val="EndnoteText"/>
              <w:widowControl/>
              <w:tabs>
                <w:tab w:val="clear" w:pos="567"/>
              </w:tabs>
              <w:rPr>
                <w:lang w:val="nb-NO"/>
              </w:rPr>
            </w:pPr>
          </w:p>
        </w:tc>
      </w:tr>
      <w:tr w:rsidR="009E2B57" w:rsidRPr="002577D7">
        <w:tblPrEx>
          <w:tblCellMar>
            <w:top w:w="0" w:type="dxa"/>
            <w:bottom w:w="0" w:type="dxa"/>
          </w:tblCellMar>
        </w:tblPrEx>
        <w:tc>
          <w:tcPr>
            <w:tcW w:w="9426" w:type="dxa"/>
            <w:gridSpan w:val="2"/>
          </w:tcPr>
          <w:p w:rsidR="009E2B57" w:rsidRPr="002577D7" w:rsidRDefault="009E2B57" w:rsidP="00923272">
            <w:pPr>
              <w:pStyle w:val="EndnoteText"/>
              <w:widowControl/>
              <w:tabs>
                <w:tab w:val="clear" w:pos="567"/>
              </w:tabs>
              <w:rPr>
                <w:lang w:val="nb-NO"/>
              </w:rPr>
            </w:pPr>
            <w:r w:rsidRPr="002577D7">
              <w:rPr>
                <w:lang w:val="nb-NO"/>
              </w:rPr>
              <w:t>Stoffskifte- og ernæringsbetingede sykdommer</w:t>
            </w:r>
          </w:p>
        </w:tc>
      </w:tr>
      <w:tr w:rsidR="009E2B57" w:rsidRPr="002577D7">
        <w:tblPrEx>
          <w:tblCellMar>
            <w:top w:w="0" w:type="dxa"/>
            <w:bottom w:w="0" w:type="dxa"/>
          </w:tblCellMar>
        </w:tblPrEx>
        <w:tc>
          <w:tcPr>
            <w:tcW w:w="4210" w:type="dxa"/>
          </w:tcPr>
          <w:p w:rsidR="009E2B57" w:rsidRPr="002577D7" w:rsidRDefault="009E2B57" w:rsidP="00923272">
            <w:pPr>
              <w:pStyle w:val="EndnoteText"/>
              <w:widowControl/>
              <w:tabs>
                <w:tab w:val="clear" w:pos="567"/>
              </w:tabs>
              <w:rPr>
                <w:lang w:val="nb-NO"/>
              </w:rPr>
            </w:pPr>
            <w:r w:rsidRPr="002577D7">
              <w:rPr>
                <w:lang w:val="nb-NO"/>
              </w:rPr>
              <w:tab/>
            </w:r>
            <w:r w:rsidR="0080608C" w:rsidRPr="002577D7">
              <w:rPr>
                <w:lang w:val="nb-NO"/>
              </w:rPr>
              <w:t>Mindre vanlige</w:t>
            </w:r>
            <w:r w:rsidRPr="002577D7">
              <w:rPr>
                <w:lang w:val="nb-NO"/>
              </w:rPr>
              <w:t>:</w:t>
            </w:r>
          </w:p>
          <w:p w:rsidR="0080608C" w:rsidRPr="002577D7" w:rsidRDefault="00C1079C" w:rsidP="00923272">
            <w:pPr>
              <w:pStyle w:val="EndnoteText"/>
              <w:widowControl/>
              <w:tabs>
                <w:tab w:val="clear" w:pos="567"/>
              </w:tabs>
              <w:rPr>
                <w:lang w:val="nb-NO"/>
              </w:rPr>
            </w:pPr>
            <w:r w:rsidRPr="002577D7">
              <w:rPr>
                <w:lang w:val="nb-NO"/>
              </w:rPr>
              <w:tab/>
            </w:r>
            <w:r w:rsidR="0080608C" w:rsidRPr="002577D7">
              <w:rPr>
                <w:lang w:val="nb-NO"/>
              </w:rPr>
              <w:t>Sjeldne:</w:t>
            </w:r>
          </w:p>
        </w:tc>
        <w:tc>
          <w:tcPr>
            <w:tcW w:w="5216" w:type="dxa"/>
          </w:tcPr>
          <w:p w:rsidR="009E2B57" w:rsidRPr="002577D7" w:rsidRDefault="009E2B57" w:rsidP="00923272">
            <w:pPr>
              <w:pStyle w:val="EndnoteText"/>
              <w:widowControl/>
              <w:tabs>
                <w:tab w:val="clear" w:pos="567"/>
              </w:tabs>
              <w:rPr>
                <w:lang w:val="nb-NO"/>
              </w:rPr>
            </w:pPr>
            <w:r w:rsidRPr="002577D7">
              <w:rPr>
                <w:lang w:val="nb-NO"/>
              </w:rPr>
              <w:t>Hyperkalemi</w:t>
            </w:r>
          </w:p>
          <w:p w:rsidR="009E2B57" w:rsidRPr="002577D7" w:rsidRDefault="0080608C" w:rsidP="00923272">
            <w:pPr>
              <w:pStyle w:val="EndnoteText"/>
              <w:widowControl/>
              <w:tabs>
                <w:tab w:val="clear" w:pos="567"/>
              </w:tabs>
              <w:rPr>
                <w:lang w:val="nb-NO"/>
              </w:rPr>
            </w:pPr>
            <w:r w:rsidRPr="002577D7">
              <w:rPr>
                <w:lang w:val="nb-NO"/>
              </w:rPr>
              <w:t>Hypoglykemi (hos diabetes pasienter)</w:t>
            </w:r>
          </w:p>
          <w:p w:rsidR="00C1079C" w:rsidRPr="002577D7" w:rsidRDefault="00C1079C" w:rsidP="00923272">
            <w:pPr>
              <w:pStyle w:val="EndnoteText"/>
              <w:widowControl/>
              <w:tabs>
                <w:tab w:val="clear" w:pos="567"/>
              </w:tabs>
              <w:rPr>
                <w:lang w:val="nb-NO"/>
              </w:rPr>
            </w:pPr>
          </w:p>
        </w:tc>
      </w:tr>
      <w:tr w:rsidR="009E2B57" w:rsidRPr="002577D7">
        <w:tblPrEx>
          <w:tblCellMar>
            <w:top w:w="0" w:type="dxa"/>
            <w:bottom w:w="0" w:type="dxa"/>
          </w:tblCellMar>
        </w:tblPrEx>
        <w:tc>
          <w:tcPr>
            <w:tcW w:w="4210" w:type="dxa"/>
          </w:tcPr>
          <w:p w:rsidR="009E2B57" w:rsidRPr="002577D7" w:rsidRDefault="009E2B57" w:rsidP="00923272">
            <w:pPr>
              <w:pStyle w:val="EndnoteText"/>
              <w:widowControl/>
              <w:tabs>
                <w:tab w:val="clear" w:pos="567"/>
              </w:tabs>
              <w:rPr>
                <w:lang w:val="nb-NO"/>
              </w:rPr>
            </w:pPr>
            <w:r w:rsidRPr="002577D7">
              <w:rPr>
                <w:lang w:val="nb-NO"/>
              </w:rPr>
              <w:t>Hjertesykdommer</w:t>
            </w:r>
          </w:p>
        </w:tc>
        <w:tc>
          <w:tcPr>
            <w:tcW w:w="5216" w:type="dxa"/>
          </w:tcPr>
          <w:p w:rsidR="009E2B57" w:rsidRPr="002577D7" w:rsidRDefault="009E2B57" w:rsidP="00923272">
            <w:pPr>
              <w:pStyle w:val="EndnoteText"/>
              <w:widowControl/>
              <w:tabs>
                <w:tab w:val="clear" w:pos="567"/>
              </w:tabs>
              <w:rPr>
                <w:lang w:val="nb-NO"/>
              </w:rPr>
            </w:pPr>
          </w:p>
        </w:tc>
      </w:tr>
      <w:tr w:rsidR="009E2B57" w:rsidRPr="002577D7">
        <w:tblPrEx>
          <w:tblCellMar>
            <w:top w:w="0" w:type="dxa"/>
            <w:bottom w:w="0" w:type="dxa"/>
          </w:tblCellMar>
        </w:tblPrEx>
        <w:tc>
          <w:tcPr>
            <w:tcW w:w="4210" w:type="dxa"/>
          </w:tcPr>
          <w:p w:rsidR="009E2B57" w:rsidRPr="002577D7" w:rsidRDefault="009E2B57" w:rsidP="00923272">
            <w:pPr>
              <w:pStyle w:val="EndnoteText"/>
              <w:widowControl/>
              <w:tabs>
                <w:tab w:val="clear" w:pos="567"/>
              </w:tabs>
              <w:rPr>
                <w:lang w:val="nb-NO"/>
              </w:rPr>
            </w:pPr>
            <w:r w:rsidRPr="002577D7">
              <w:rPr>
                <w:lang w:val="nb-NO"/>
              </w:rPr>
              <w:tab/>
            </w:r>
            <w:r w:rsidR="0080608C" w:rsidRPr="002577D7">
              <w:rPr>
                <w:lang w:val="nb-NO"/>
              </w:rPr>
              <w:t>Mindre vanlige</w:t>
            </w:r>
            <w:r w:rsidRPr="002577D7">
              <w:rPr>
                <w:lang w:val="nb-NO"/>
              </w:rPr>
              <w:t>:</w:t>
            </w:r>
          </w:p>
        </w:tc>
        <w:tc>
          <w:tcPr>
            <w:tcW w:w="5216" w:type="dxa"/>
          </w:tcPr>
          <w:p w:rsidR="009E2B57" w:rsidRPr="002577D7" w:rsidRDefault="009E2B57" w:rsidP="00923272">
            <w:pPr>
              <w:pStyle w:val="EndnoteText"/>
              <w:widowControl/>
              <w:tabs>
                <w:tab w:val="clear" w:pos="567"/>
              </w:tabs>
              <w:rPr>
                <w:lang w:val="nb-NO"/>
              </w:rPr>
            </w:pPr>
            <w:r w:rsidRPr="002577D7">
              <w:rPr>
                <w:lang w:val="nb-NO"/>
              </w:rPr>
              <w:t>Bradykardi</w:t>
            </w:r>
          </w:p>
          <w:p w:rsidR="009E2B57" w:rsidRPr="002577D7" w:rsidRDefault="009E2B57" w:rsidP="00923272">
            <w:pPr>
              <w:pStyle w:val="EndnoteText"/>
              <w:widowControl/>
              <w:tabs>
                <w:tab w:val="clear" w:pos="567"/>
              </w:tabs>
              <w:rPr>
                <w:lang w:val="nb-NO"/>
              </w:rPr>
            </w:pPr>
          </w:p>
        </w:tc>
      </w:tr>
      <w:tr w:rsidR="004961ED" w:rsidRPr="002577D7">
        <w:tblPrEx>
          <w:tblCellMar>
            <w:top w:w="0" w:type="dxa"/>
            <w:bottom w:w="0" w:type="dxa"/>
          </w:tblCellMar>
        </w:tblPrEx>
        <w:tc>
          <w:tcPr>
            <w:tcW w:w="4210" w:type="dxa"/>
          </w:tcPr>
          <w:p w:rsidR="004961ED" w:rsidRPr="002577D7" w:rsidRDefault="004961ED" w:rsidP="002D78DE">
            <w:pPr>
              <w:pStyle w:val="EndnoteText"/>
              <w:keepNext/>
              <w:widowControl/>
              <w:tabs>
                <w:tab w:val="clear" w:pos="567"/>
              </w:tabs>
              <w:rPr>
                <w:lang w:val="nb-NO"/>
              </w:rPr>
            </w:pPr>
            <w:r w:rsidRPr="002577D7">
              <w:rPr>
                <w:lang w:val="nb-NO"/>
              </w:rPr>
              <w:t>Nevrologiske sykdommer</w:t>
            </w:r>
          </w:p>
        </w:tc>
        <w:tc>
          <w:tcPr>
            <w:tcW w:w="5216" w:type="dxa"/>
          </w:tcPr>
          <w:p w:rsidR="004961ED" w:rsidRPr="002577D7" w:rsidRDefault="004961ED" w:rsidP="002D78DE">
            <w:pPr>
              <w:pStyle w:val="EndnoteText"/>
              <w:keepNext/>
              <w:widowControl/>
              <w:tabs>
                <w:tab w:val="clear" w:pos="567"/>
              </w:tabs>
              <w:rPr>
                <w:lang w:val="nb-NO"/>
              </w:rPr>
            </w:pPr>
          </w:p>
        </w:tc>
      </w:tr>
      <w:tr w:rsidR="004961ED" w:rsidRPr="002577D7">
        <w:tblPrEx>
          <w:tblCellMar>
            <w:top w:w="0" w:type="dxa"/>
            <w:bottom w:w="0" w:type="dxa"/>
          </w:tblCellMar>
        </w:tblPrEx>
        <w:tc>
          <w:tcPr>
            <w:tcW w:w="4210" w:type="dxa"/>
          </w:tcPr>
          <w:p w:rsidR="004961ED" w:rsidRPr="002577D7" w:rsidRDefault="004961ED" w:rsidP="00923272">
            <w:pPr>
              <w:pStyle w:val="EndnoteText"/>
              <w:widowControl/>
              <w:tabs>
                <w:tab w:val="clear" w:pos="567"/>
              </w:tabs>
              <w:rPr>
                <w:lang w:val="nb-NO"/>
              </w:rPr>
            </w:pPr>
            <w:r w:rsidRPr="002577D7">
              <w:rPr>
                <w:lang w:val="nb-NO"/>
              </w:rPr>
              <w:tab/>
              <w:t>Sjeldne:</w:t>
            </w:r>
          </w:p>
        </w:tc>
        <w:tc>
          <w:tcPr>
            <w:tcW w:w="5216" w:type="dxa"/>
          </w:tcPr>
          <w:p w:rsidR="004961ED" w:rsidRPr="002577D7" w:rsidRDefault="004961ED" w:rsidP="004961ED">
            <w:pPr>
              <w:pStyle w:val="EndnoteText"/>
              <w:widowControl/>
              <w:tabs>
                <w:tab w:val="clear" w:pos="567"/>
              </w:tabs>
              <w:rPr>
                <w:lang w:val="nb-NO"/>
              </w:rPr>
            </w:pPr>
            <w:r w:rsidRPr="002577D7">
              <w:rPr>
                <w:lang w:val="nb-NO"/>
              </w:rPr>
              <w:t>Søvnighet</w:t>
            </w:r>
          </w:p>
          <w:p w:rsidR="004961ED" w:rsidRPr="002577D7" w:rsidRDefault="004961ED" w:rsidP="00923272">
            <w:pPr>
              <w:pStyle w:val="EndnoteText"/>
              <w:widowControl/>
              <w:tabs>
                <w:tab w:val="clear" w:pos="567"/>
              </w:tabs>
              <w:rPr>
                <w:lang w:val="nb-NO"/>
              </w:rPr>
            </w:pPr>
          </w:p>
        </w:tc>
      </w:tr>
      <w:tr w:rsidR="00A11837" w:rsidRPr="002577D7" w:rsidTr="00936926">
        <w:tblPrEx>
          <w:tblCellMar>
            <w:top w:w="0" w:type="dxa"/>
            <w:bottom w:w="0" w:type="dxa"/>
          </w:tblCellMar>
        </w:tblPrEx>
        <w:tc>
          <w:tcPr>
            <w:tcW w:w="9426" w:type="dxa"/>
            <w:gridSpan w:val="2"/>
          </w:tcPr>
          <w:p w:rsidR="00A11837" w:rsidRPr="002577D7" w:rsidRDefault="00A11837" w:rsidP="00BE4BDE">
            <w:pPr>
              <w:pStyle w:val="EndnoteText"/>
              <w:keepNext/>
              <w:widowControl/>
              <w:tabs>
                <w:tab w:val="clear" w:pos="567"/>
              </w:tabs>
              <w:rPr>
                <w:lang w:val="nb-NO"/>
              </w:rPr>
            </w:pPr>
            <w:r w:rsidRPr="002577D7">
              <w:rPr>
                <w:lang w:val="nb-NO"/>
              </w:rPr>
              <w:t>Sykdommer i respirasjonsorganer, thorax og mediastinum</w:t>
            </w:r>
          </w:p>
        </w:tc>
      </w:tr>
      <w:tr w:rsidR="004961ED" w:rsidRPr="002577D7">
        <w:tblPrEx>
          <w:tblCellMar>
            <w:top w:w="0" w:type="dxa"/>
            <w:bottom w:w="0" w:type="dxa"/>
          </w:tblCellMar>
        </w:tblPrEx>
        <w:tc>
          <w:tcPr>
            <w:tcW w:w="4210" w:type="dxa"/>
          </w:tcPr>
          <w:p w:rsidR="004961ED" w:rsidRPr="002577D7" w:rsidRDefault="004961ED" w:rsidP="00923272">
            <w:pPr>
              <w:pStyle w:val="EndnoteText"/>
              <w:widowControl/>
              <w:tabs>
                <w:tab w:val="clear" w:pos="567"/>
              </w:tabs>
              <w:rPr>
                <w:lang w:val="nb-NO"/>
              </w:rPr>
            </w:pPr>
            <w:r w:rsidRPr="002577D7">
              <w:rPr>
                <w:lang w:val="nb-NO"/>
              </w:rPr>
              <w:tab/>
              <w:t>Mindre vanlige:</w:t>
            </w:r>
          </w:p>
        </w:tc>
        <w:tc>
          <w:tcPr>
            <w:tcW w:w="5216" w:type="dxa"/>
          </w:tcPr>
          <w:p w:rsidR="004961ED" w:rsidRPr="002577D7" w:rsidRDefault="004961ED" w:rsidP="00923272">
            <w:pPr>
              <w:pStyle w:val="EndnoteText"/>
              <w:widowControl/>
              <w:tabs>
                <w:tab w:val="clear" w:pos="567"/>
              </w:tabs>
              <w:rPr>
                <w:lang w:val="nb-NO"/>
              </w:rPr>
            </w:pPr>
            <w:r w:rsidRPr="002577D7">
              <w:rPr>
                <w:lang w:val="nb-NO"/>
              </w:rPr>
              <w:t>Hoste</w:t>
            </w:r>
          </w:p>
        </w:tc>
      </w:tr>
      <w:tr w:rsidR="004961ED" w:rsidRPr="002577D7">
        <w:tblPrEx>
          <w:tblCellMar>
            <w:top w:w="0" w:type="dxa"/>
            <w:bottom w:w="0" w:type="dxa"/>
          </w:tblCellMar>
        </w:tblPrEx>
        <w:tc>
          <w:tcPr>
            <w:tcW w:w="4210" w:type="dxa"/>
          </w:tcPr>
          <w:p w:rsidR="004961ED" w:rsidRPr="002577D7" w:rsidRDefault="004961ED" w:rsidP="00923272">
            <w:pPr>
              <w:pStyle w:val="EndnoteText"/>
              <w:widowControl/>
              <w:tabs>
                <w:tab w:val="clear" w:pos="567"/>
              </w:tabs>
              <w:rPr>
                <w:lang w:val="nb-NO"/>
              </w:rPr>
            </w:pPr>
            <w:r w:rsidRPr="002577D7">
              <w:rPr>
                <w:lang w:val="nb-NO"/>
              </w:rPr>
              <w:tab/>
              <w:t>Svært sjeldne:</w:t>
            </w:r>
          </w:p>
        </w:tc>
        <w:tc>
          <w:tcPr>
            <w:tcW w:w="5216" w:type="dxa"/>
          </w:tcPr>
          <w:p w:rsidR="004961ED" w:rsidRPr="002577D7" w:rsidRDefault="004961ED" w:rsidP="004961ED">
            <w:pPr>
              <w:pStyle w:val="EndnoteText"/>
              <w:widowControl/>
              <w:tabs>
                <w:tab w:val="clear" w:pos="567"/>
              </w:tabs>
              <w:rPr>
                <w:vertAlign w:val="superscript"/>
                <w:lang w:val="nb-NO"/>
              </w:rPr>
            </w:pPr>
            <w:r w:rsidRPr="002577D7">
              <w:rPr>
                <w:lang w:val="nb-NO"/>
              </w:rPr>
              <w:t>Interstitiell lungesykdom</w:t>
            </w:r>
            <w:r w:rsidRPr="002577D7">
              <w:rPr>
                <w:vertAlign w:val="superscript"/>
                <w:lang w:val="nb-NO"/>
              </w:rPr>
              <w:t>3</w:t>
            </w:r>
          </w:p>
          <w:p w:rsidR="004961ED" w:rsidRPr="002577D7" w:rsidRDefault="004961ED" w:rsidP="00923272">
            <w:pPr>
              <w:pStyle w:val="EndnoteText"/>
              <w:widowControl/>
              <w:tabs>
                <w:tab w:val="clear" w:pos="567"/>
              </w:tabs>
              <w:rPr>
                <w:lang w:val="nb-NO"/>
              </w:rPr>
            </w:pPr>
          </w:p>
        </w:tc>
      </w:tr>
      <w:tr w:rsidR="004961ED" w:rsidRPr="002577D7">
        <w:tblPrEx>
          <w:tblCellMar>
            <w:top w:w="0" w:type="dxa"/>
            <w:bottom w:w="0" w:type="dxa"/>
          </w:tblCellMar>
        </w:tblPrEx>
        <w:tc>
          <w:tcPr>
            <w:tcW w:w="4210" w:type="dxa"/>
          </w:tcPr>
          <w:p w:rsidR="004961ED" w:rsidRPr="002577D7" w:rsidRDefault="004961ED" w:rsidP="00BE4BDE">
            <w:pPr>
              <w:pStyle w:val="EndnoteText"/>
              <w:keepNext/>
              <w:widowControl/>
              <w:tabs>
                <w:tab w:val="clear" w:pos="567"/>
              </w:tabs>
              <w:rPr>
                <w:lang w:val="nb-NO"/>
              </w:rPr>
            </w:pPr>
            <w:r w:rsidRPr="002577D7">
              <w:rPr>
                <w:lang w:val="nb-NO"/>
              </w:rPr>
              <w:t>Gastrointestinale sykdommer</w:t>
            </w:r>
          </w:p>
        </w:tc>
        <w:tc>
          <w:tcPr>
            <w:tcW w:w="5216" w:type="dxa"/>
          </w:tcPr>
          <w:p w:rsidR="004961ED" w:rsidRPr="002577D7" w:rsidRDefault="004961ED" w:rsidP="00077075">
            <w:pPr>
              <w:pStyle w:val="EndnoteText"/>
              <w:widowControl/>
              <w:tabs>
                <w:tab w:val="clear" w:pos="567"/>
              </w:tabs>
              <w:rPr>
                <w:lang w:val="nb-NO"/>
              </w:rPr>
            </w:pPr>
          </w:p>
        </w:tc>
      </w:tr>
      <w:tr w:rsidR="004961ED" w:rsidRPr="002577D7">
        <w:tblPrEx>
          <w:tblCellMar>
            <w:top w:w="0" w:type="dxa"/>
            <w:bottom w:w="0" w:type="dxa"/>
          </w:tblCellMar>
        </w:tblPrEx>
        <w:tc>
          <w:tcPr>
            <w:tcW w:w="4210" w:type="dxa"/>
          </w:tcPr>
          <w:p w:rsidR="004961ED" w:rsidRPr="002577D7" w:rsidRDefault="004961ED" w:rsidP="00077075">
            <w:pPr>
              <w:pStyle w:val="EndnoteText"/>
              <w:widowControl/>
              <w:tabs>
                <w:tab w:val="clear" w:pos="567"/>
              </w:tabs>
              <w:rPr>
                <w:lang w:val="nb-NO"/>
              </w:rPr>
            </w:pPr>
            <w:r w:rsidRPr="002577D7">
              <w:rPr>
                <w:lang w:val="nb-NO"/>
              </w:rPr>
              <w:tab/>
              <w:t>Sjeldne:</w:t>
            </w:r>
          </w:p>
        </w:tc>
        <w:tc>
          <w:tcPr>
            <w:tcW w:w="5216" w:type="dxa"/>
          </w:tcPr>
          <w:p w:rsidR="004961ED" w:rsidRPr="002577D7" w:rsidRDefault="004961ED" w:rsidP="00077075">
            <w:pPr>
              <w:pStyle w:val="EndnoteText"/>
              <w:widowControl/>
              <w:tabs>
                <w:tab w:val="clear" w:pos="567"/>
              </w:tabs>
              <w:rPr>
                <w:lang w:val="nb-NO"/>
              </w:rPr>
            </w:pPr>
            <w:r w:rsidRPr="002577D7">
              <w:rPr>
                <w:lang w:val="nb-NO"/>
              </w:rPr>
              <w:t>Magebesvær</w:t>
            </w:r>
          </w:p>
          <w:p w:rsidR="004961ED" w:rsidRPr="002577D7" w:rsidRDefault="004961ED" w:rsidP="00077075">
            <w:pPr>
              <w:pStyle w:val="EndnoteText"/>
              <w:widowControl/>
              <w:tabs>
                <w:tab w:val="clear" w:pos="567"/>
              </w:tabs>
              <w:rPr>
                <w:lang w:val="nb-NO"/>
              </w:rPr>
            </w:pPr>
          </w:p>
        </w:tc>
      </w:tr>
      <w:tr w:rsidR="004961ED" w:rsidRPr="002577D7">
        <w:tblPrEx>
          <w:tblCellMar>
            <w:top w:w="0" w:type="dxa"/>
            <w:bottom w:w="0" w:type="dxa"/>
          </w:tblCellMar>
        </w:tblPrEx>
        <w:tc>
          <w:tcPr>
            <w:tcW w:w="4210" w:type="dxa"/>
          </w:tcPr>
          <w:p w:rsidR="004961ED" w:rsidRPr="002577D7" w:rsidRDefault="004961ED" w:rsidP="00077075">
            <w:pPr>
              <w:pStyle w:val="EndnoteText"/>
              <w:widowControl/>
              <w:tabs>
                <w:tab w:val="clear" w:pos="567"/>
              </w:tabs>
              <w:rPr>
                <w:lang w:val="nb-NO"/>
              </w:rPr>
            </w:pPr>
            <w:r w:rsidRPr="002577D7">
              <w:rPr>
                <w:lang w:val="nb-NO"/>
              </w:rPr>
              <w:t>Hud- og underhudssykdommer</w:t>
            </w:r>
          </w:p>
        </w:tc>
        <w:tc>
          <w:tcPr>
            <w:tcW w:w="5216" w:type="dxa"/>
          </w:tcPr>
          <w:p w:rsidR="004961ED" w:rsidRPr="002577D7" w:rsidRDefault="004961ED" w:rsidP="00077075">
            <w:pPr>
              <w:pStyle w:val="EndnoteText"/>
              <w:widowControl/>
              <w:tabs>
                <w:tab w:val="clear" w:pos="567"/>
              </w:tabs>
              <w:rPr>
                <w:lang w:val="nb-NO"/>
              </w:rPr>
            </w:pPr>
          </w:p>
        </w:tc>
      </w:tr>
      <w:tr w:rsidR="004961ED" w:rsidRPr="002577D7">
        <w:tblPrEx>
          <w:tblCellMar>
            <w:top w:w="0" w:type="dxa"/>
            <w:bottom w:w="0" w:type="dxa"/>
          </w:tblCellMar>
        </w:tblPrEx>
        <w:tc>
          <w:tcPr>
            <w:tcW w:w="4210" w:type="dxa"/>
          </w:tcPr>
          <w:p w:rsidR="004961ED" w:rsidRPr="002577D7" w:rsidRDefault="004961ED" w:rsidP="00077075">
            <w:pPr>
              <w:pStyle w:val="EndnoteText"/>
              <w:widowControl/>
              <w:tabs>
                <w:tab w:val="clear" w:pos="567"/>
              </w:tabs>
              <w:rPr>
                <w:lang w:val="nb-NO"/>
              </w:rPr>
            </w:pPr>
            <w:r w:rsidRPr="002577D7">
              <w:rPr>
                <w:lang w:val="nb-NO"/>
              </w:rPr>
              <w:tab/>
              <w:t>Sjeldne:</w:t>
            </w:r>
          </w:p>
          <w:p w:rsidR="004961ED" w:rsidRPr="002577D7" w:rsidRDefault="004961ED" w:rsidP="00077075">
            <w:pPr>
              <w:pStyle w:val="EndnoteText"/>
              <w:widowControl/>
              <w:tabs>
                <w:tab w:val="clear" w:pos="567"/>
              </w:tabs>
              <w:rPr>
                <w:lang w:val="nb-NO"/>
              </w:rPr>
            </w:pPr>
          </w:p>
        </w:tc>
        <w:tc>
          <w:tcPr>
            <w:tcW w:w="5216" w:type="dxa"/>
          </w:tcPr>
          <w:p w:rsidR="004961ED" w:rsidRPr="002577D7" w:rsidRDefault="004961ED" w:rsidP="00077075">
            <w:pPr>
              <w:pStyle w:val="EndnoteText"/>
              <w:widowControl/>
              <w:tabs>
                <w:tab w:val="clear" w:pos="567"/>
              </w:tabs>
              <w:rPr>
                <w:lang w:val="nb-NO"/>
              </w:rPr>
            </w:pPr>
            <w:r w:rsidRPr="002577D7">
              <w:rPr>
                <w:lang w:val="nb-NO"/>
              </w:rPr>
              <w:t>Eksem, legemiddelindusert erupsjon, toksisk huderupsjon</w:t>
            </w:r>
          </w:p>
          <w:p w:rsidR="004961ED" w:rsidRPr="002577D7" w:rsidRDefault="004961ED" w:rsidP="009E2B57">
            <w:pPr>
              <w:pStyle w:val="EndnoteText"/>
              <w:widowControl/>
              <w:tabs>
                <w:tab w:val="clear" w:pos="567"/>
              </w:tabs>
              <w:rPr>
                <w:lang w:val="nb-NO"/>
              </w:rPr>
            </w:pPr>
          </w:p>
        </w:tc>
      </w:tr>
      <w:tr w:rsidR="004961ED" w:rsidRPr="002577D7">
        <w:tblPrEx>
          <w:tblCellMar>
            <w:top w:w="0" w:type="dxa"/>
            <w:bottom w:w="0" w:type="dxa"/>
          </w:tblCellMar>
        </w:tblPrEx>
        <w:tc>
          <w:tcPr>
            <w:tcW w:w="4210" w:type="dxa"/>
          </w:tcPr>
          <w:p w:rsidR="004961ED" w:rsidRPr="002577D7" w:rsidRDefault="004961ED" w:rsidP="00077075">
            <w:pPr>
              <w:pStyle w:val="EndnoteText"/>
              <w:widowControl/>
              <w:tabs>
                <w:tab w:val="clear" w:pos="567"/>
              </w:tabs>
              <w:rPr>
                <w:lang w:val="nb-NO"/>
              </w:rPr>
            </w:pPr>
            <w:r w:rsidRPr="002577D7">
              <w:rPr>
                <w:lang w:val="nb-NO"/>
              </w:rPr>
              <w:t>Sykdommer i muskler, bindevev og skjelett</w:t>
            </w:r>
          </w:p>
        </w:tc>
        <w:tc>
          <w:tcPr>
            <w:tcW w:w="5216" w:type="dxa"/>
          </w:tcPr>
          <w:p w:rsidR="004961ED" w:rsidRPr="002577D7" w:rsidRDefault="004961ED" w:rsidP="00077075">
            <w:pPr>
              <w:pStyle w:val="EndnoteText"/>
              <w:widowControl/>
              <w:tabs>
                <w:tab w:val="clear" w:pos="567"/>
              </w:tabs>
              <w:rPr>
                <w:lang w:val="nb-NO"/>
              </w:rPr>
            </w:pPr>
          </w:p>
        </w:tc>
      </w:tr>
      <w:tr w:rsidR="004961ED" w:rsidRPr="002577D7">
        <w:tblPrEx>
          <w:tblCellMar>
            <w:top w:w="0" w:type="dxa"/>
            <w:bottom w:w="0" w:type="dxa"/>
          </w:tblCellMar>
        </w:tblPrEx>
        <w:tc>
          <w:tcPr>
            <w:tcW w:w="4210" w:type="dxa"/>
          </w:tcPr>
          <w:p w:rsidR="004961ED" w:rsidRPr="002577D7" w:rsidRDefault="004961ED" w:rsidP="00077075">
            <w:pPr>
              <w:pStyle w:val="EndnoteText"/>
              <w:widowControl/>
              <w:tabs>
                <w:tab w:val="clear" w:pos="567"/>
              </w:tabs>
              <w:rPr>
                <w:lang w:val="nb-NO"/>
              </w:rPr>
            </w:pPr>
            <w:r w:rsidRPr="002577D7">
              <w:rPr>
                <w:lang w:val="nb-NO"/>
              </w:rPr>
              <w:tab/>
              <w:t>Sjeldne:</w:t>
            </w:r>
          </w:p>
          <w:p w:rsidR="004961ED" w:rsidRPr="002577D7" w:rsidRDefault="004961ED" w:rsidP="00077075">
            <w:pPr>
              <w:pStyle w:val="EndnoteText"/>
              <w:widowControl/>
              <w:tabs>
                <w:tab w:val="clear" w:pos="567"/>
              </w:tabs>
              <w:rPr>
                <w:lang w:val="nb-NO"/>
              </w:rPr>
            </w:pPr>
          </w:p>
        </w:tc>
        <w:tc>
          <w:tcPr>
            <w:tcW w:w="5216" w:type="dxa"/>
          </w:tcPr>
          <w:p w:rsidR="004961ED" w:rsidRPr="002577D7" w:rsidRDefault="004961ED" w:rsidP="00077075">
            <w:pPr>
              <w:pStyle w:val="EndnoteText"/>
              <w:widowControl/>
              <w:tabs>
                <w:tab w:val="clear" w:pos="567"/>
              </w:tabs>
              <w:rPr>
                <w:lang w:val="nb-NO"/>
              </w:rPr>
            </w:pPr>
            <w:r w:rsidRPr="002577D7">
              <w:rPr>
                <w:lang w:val="nb-NO"/>
              </w:rPr>
              <w:t xml:space="preserve">Artrose, senesmerter </w:t>
            </w:r>
          </w:p>
          <w:p w:rsidR="004961ED" w:rsidRPr="002577D7" w:rsidRDefault="004961ED" w:rsidP="009E2B57">
            <w:pPr>
              <w:pStyle w:val="EndnoteText"/>
              <w:widowControl/>
              <w:tabs>
                <w:tab w:val="clear" w:pos="567"/>
              </w:tabs>
              <w:rPr>
                <w:lang w:val="nb-NO"/>
              </w:rPr>
            </w:pPr>
          </w:p>
        </w:tc>
      </w:tr>
      <w:tr w:rsidR="004961ED" w:rsidRPr="002577D7">
        <w:tblPrEx>
          <w:tblCellMar>
            <w:top w:w="0" w:type="dxa"/>
            <w:bottom w:w="0" w:type="dxa"/>
          </w:tblCellMar>
        </w:tblPrEx>
        <w:tc>
          <w:tcPr>
            <w:tcW w:w="4210" w:type="dxa"/>
          </w:tcPr>
          <w:p w:rsidR="004961ED" w:rsidRPr="002577D7" w:rsidRDefault="004961ED" w:rsidP="00923272">
            <w:pPr>
              <w:pStyle w:val="EndnoteText"/>
              <w:widowControl/>
              <w:tabs>
                <w:tab w:val="clear" w:pos="567"/>
              </w:tabs>
              <w:rPr>
                <w:lang w:val="nb-NO"/>
              </w:rPr>
            </w:pPr>
            <w:r w:rsidRPr="002577D7">
              <w:rPr>
                <w:lang w:val="nb-NO"/>
              </w:rPr>
              <w:t>Sykdommer i nyre og urinveier</w:t>
            </w:r>
          </w:p>
        </w:tc>
        <w:tc>
          <w:tcPr>
            <w:tcW w:w="5216" w:type="dxa"/>
          </w:tcPr>
          <w:p w:rsidR="004961ED" w:rsidRPr="002577D7" w:rsidRDefault="004961ED" w:rsidP="00923272">
            <w:pPr>
              <w:pStyle w:val="EndnoteText"/>
              <w:widowControl/>
              <w:tabs>
                <w:tab w:val="clear" w:pos="567"/>
              </w:tabs>
              <w:rPr>
                <w:lang w:val="nb-NO"/>
              </w:rPr>
            </w:pPr>
          </w:p>
        </w:tc>
      </w:tr>
      <w:tr w:rsidR="004961ED" w:rsidRPr="002577D7">
        <w:tblPrEx>
          <w:tblCellMar>
            <w:top w:w="0" w:type="dxa"/>
            <w:bottom w:w="0" w:type="dxa"/>
          </w:tblCellMar>
        </w:tblPrEx>
        <w:tc>
          <w:tcPr>
            <w:tcW w:w="4210" w:type="dxa"/>
          </w:tcPr>
          <w:p w:rsidR="004961ED" w:rsidRPr="002577D7" w:rsidRDefault="004961ED" w:rsidP="00923272">
            <w:pPr>
              <w:pStyle w:val="EndnoteText"/>
              <w:widowControl/>
              <w:tabs>
                <w:tab w:val="clear" w:pos="567"/>
              </w:tabs>
              <w:rPr>
                <w:lang w:val="nb-NO"/>
              </w:rPr>
            </w:pPr>
            <w:r w:rsidRPr="002577D7">
              <w:rPr>
                <w:lang w:val="nb-NO"/>
              </w:rPr>
              <w:tab/>
              <w:t>Mindre vanlige:</w:t>
            </w:r>
          </w:p>
        </w:tc>
        <w:tc>
          <w:tcPr>
            <w:tcW w:w="5216" w:type="dxa"/>
          </w:tcPr>
          <w:p w:rsidR="004961ED" w:rsidRPr="002577D7" w:rsidRDefault="004961ED" w:rsidP="00923272">
            <w:pPr>
              <w:pStyle w:val="EndnoteText"/>
              <w:widowControl/>
              <w:tabs>
                <w:tab w:val="clear" w:pos="567"/>
              </w:tabs>
              <w:rPr>
                <w:lang w:val="nb-NO"/>
              </w:rPr>
            </w:pPr>
            <w:r w:rsidRPr="002577D7">
              <w:rPr>
                <w:lang w:val="nb-NO"/>
              </w:rPr>
              <w:t>Nedsatt nyrefunksjon (inkludert akutt nyresvikt)</w:t>
            </w:r>
          </w:p>
          <w:p w:rsidR="004961ED" w:rsidRPr="002577D7" w:rsidRDefault="004961ED" w:rsidP="00923272">
            <w:pPr>
              <w:pStyle w:val="EndnoteText"/>
              <w:widowControl/>
              <w:tabs>
                <w:tab w:val="clear" w:pos="567"/>
              </w:tabs>
              <w:rPr>
                <w:lang w:val="nb-NO"/>
              </w:rPr>
            </w:pPr>
          </w:p>
        </w:tc>
      </w:tr>
      <w:tr w:rsidR="004961ED" w:rsidRPr="002577D7">
        <w:tblPrEx>
          <w:tblCellMar>
            <w:top w:w="0" w:type="dxa"/>
            <w:bottom w:w="0" w:type="dxa"/>
          </w:tblCellMar>
        </w:tblPrEx>
        <w:tc>
          <w:tcPr>
            <w:tcW w:w="9426" w:type="dxa"/>
            <w:gridSpan w:val="2"/>
          </w:tcPr>
          <w:p w:rsidR="004961ED" w:rsidRPr="002577D7" w:rsidRDefault="004961ED" w:rsidP="00077075">
            <w:pPr>
              <w:pStyle w:val="EndnoteText"/>
              <w:widowControl/>
              <w:tabs>
                <w:tab w:val="clear" w:pos="567"/>
              </w:tabs>
              <w:rPr>
                <w:lang w:val="nb-NO"/>
              </w:rPr>
            </w:pPr>
            <w:r w:rsidRPr="002577D7">
              <w:rPr>
                <w:lang w:val="nb-NO"/>
              </w:rPr>
              <w:t>Generelle lidelser og reaksjoner på administrasjonsstedet</w:t>
            </w:r>
          </w:p>
        </w:tc>
      </w:tr>
      <w:tr w:rsidR="004961ED" w:rsidRPr="002577D7">
        <w:tblPrEx>
          <w:tblCellMar>
            <w:top w:w="0" w:type="dxa"/>
            <w:bottom w:w="0" w:type="dxa"/>
          </w:tblCellMar>
        </w:tblPrEx>
        <w:tc>
          <w:tcPr>
            <w:tcW w:w="4210" w:type="dxa"/>
          </w:tcPr>
          <w:p w:rsidR="004961ED" w:rsidRPr="002577D7" w:rsidRDefault="004961ED" w:rsidP="005F277C">
            <w:pPr>
              <w:pStyle w:val="EndnoteText"/>
              <w:widowControl/>
              <w:tabs>
                <w:tab w:val="clear" w:pos="567"/>
              </w:tabs>
              <w:rPr>
                <w:lang w:val="nb-NO"/>
              </w:rPr>
            </w:pPr>
            <w:r w:rsidRPr="002577D7">
              <w:rPr>
                <w:lang w:val="nb-NO"/>
              </w:rPr>
              <w:tab/>
              <w:t>MIndre vanlige:</w:t>
            </w:r>
          </w:p>
        </w:tc>
        <w:tc>
          <w:tcPr>
            <w:tcW w:w="5216" w:type="dxa"/>
          </w:tcPr>
          <w:p w:rsidR="004961ED" w:rsidRPr="002577D7" w:rsidRDefault="004961ED" w:rsidP="00077075">
            <w:pPr>
              <w:pStyle w:val="EndnoteText"/>
              <w:widowControl/>
              <w:tabs>
                <w:tab w:val="clear" w:pos="567"/>
              </w:tabs>
              <w:rPr>
                <w:lang w:val="nb-NO"/>
              </w:rPr>
            </w:pPr>
            <w:r w:rsidRPr="002577D7">
              <w:rPr>
                <w:lang w:val="nb-NO"/>
              </w:rPr>
              <w:t xml:space="preserve">Asteni </w:t>
            </w:r>
          </w:p>
          <w:p w:rsidR="004961ED" w:rsidRPr="002577D7" w:rsidRDefault="004961ED" w:rsidP="00077075">
            <w:pPr>
              <w:pStyle w:val="EndnoteText"/>
              <w:widowControl/>
              <w:tabs>
                <w:tab w:val="clear" w:pos="567"/>
              </w:tabs>
              <w:rPr>
                <w:lang w:val="nb-NO"/>
              </w:rPr>
            </w:pPr>
          </w:p>
        </w:tc>
      </w:tr>
      <w:tr w:rsidR="004961ED" w:rsidRPr="002577D7">
        <w:tblPrEx>
          <w:tblCellMar>
            <w:top w:w="0" w:type="dxa"/>
            <w:bottom w:w="0" w:type="dxa"/>
          </w:tblCellMar>
        </w:tblPrEx>
        <w:tc>
          <w:tcPr>
            <w:tcW w:w="4210" w:type="dxa"/>
          </w:tcPr>
          <w:p w:rsidR="004961ED" w:rsidRPr="002577D7" w:rsidRDefault="004961ED" w:rsidP="00BF3210">
            <w:pPr>
              <w:pStyle w:val="EndnoteText"/>
              <w:keepNext/>
              <w:widowControl/>
              <w:tabs>
                <w:tab w:val="clear" w:pos="567"/>
              </w:tabs>
              <w:rPr>
                <w:lang w:val="nb-NO"/>
              </w:rPr>
            </w:pPr>
            <w:r w:rsidRPr="002577D7">
              <w:rPr>
                <w:lang w:val="nb-NO"/>
              </w:rPr>
              <w:t>Undersøkelser:</w:t>
            </w:r>
          </w:p>
        </w:tc>
        <w:tc>
          <w:tcPr>
            <w:tcW w:w="5216" w:type="dxa"/>
          </w:tcPr>
          <w:p w:rsidR="004961ED" w:rsidRPr="002577D7" w:rsidRDefault="004961ED" w:rsidP="00BF3210">
            <w:pPr>
              <w:pStyle w:val="EndnoteText"/>
              <w:keepNext/>
              <w:widowControl/>
              <w:tabs>
                <w:tab w:val="clear" w:pos="567"/>
              </w:tabs>
              <w:rPr>
                <w:lang w:val="nb-NO"/>
              </w:rPr>
            </w:pPr>
          </w:p>
        </w:tc>
      </w:tr>
      <w:tr w:rsidR="004961ED" w:rsidRPr="002577D7">
        <w:tblPrEx>
          <w:tblCellMar>
            <w:top w:w="0" w:type="dxa"/>
            <w:bottom w:w="0" w:type="dxa"/>
          </w:tblCellMar>
        </w:tblPrEx>
        <w:tc>
          <w:tcPr>
            <w:tcW w:w="4210" w:type="dxa"/>
          </w:tcPr>
          <w:p w:rsidR="004961ED" w:rsidRPr="002577D7" w:rsidRDefault="004961ED" w:rsidP="00BF3210">
            <w:pPr>
              <w:pStyle w:val="EndnoteText"/>
              <w:keepNext/>
              <w:widowControl/>
              <w:tabs>
                <w:tab w:val="clear" w:pos="567"/>
              </w:tabs>
              <w:rPr>
                <w:lang w:val="nb-NO"/>
              </w:rPr>
            </w:pPr>
            <w:r w:rsidRPr="002577D7">
              <w:rPr>
                <w:lang w:val="nb-NO"/>
              </w:rPr>
              <w:tab/>
              <w:t>Sjeldne:</w:t>
            </w:r>
          </w:p>
        </w:tc>
        <w:tc>
          <w:tcPr>
            <w:tcW w:w="5216" w:type="dxa"/>
          </w:tcPr>
          <w:p w:rsidR="004961ED" w:rsidRPr="002577D7" w:rsidRDefault="004961ED" w:rsidP="00BF3210">
            <w:pPr>
              <w:pStyle w:val="EndnoteText"/>
              <w:keepNext/>
              <w:widowControl/>
              <w:tabs>
                <w:tab w:val="clear" w:pos="567"/>
              </w:tabs>
              <w:rPr>
                <w:lang w:val="nb-NO"/>
              </w:rPr>
            </w:pPr>
            <w:r w:rsidRPr="002577D7">
              <w:rPr>
                <w:lang w:val="nb-NO"/>
              </w:rPr>
              <w:t>Redusert hemoglobin</w:t>
            </w:r>
          </w:p>
          <w:p w:rsidR="00154EFA" w:rsidRPr="002577D7" w:rsidRDefault="00154EFA" w:rsidP="00BF3210">
            <w:pPr>
              <w:pStyle w:val="EndnoteText"/>
              <w:keepNext/>
              <w:widowControl/>
              <w:tabs>
                <w:tab w:val="clear" w:pos="567"/>
              </w:tabs>
              <w:rPr>
                <w:lang w:val="nb-NO"/>
              </w:rPr>
            </w:pPr>
          </w:p>
        </w:tc>
      </w:tr>
    </w:tbl>
    <w:p w:rsidR="0080608C" w:rsidRPr="002577D7" w:rsidRDefault="00675496" w:rsidP="007471E2">
      <w:r w:rsidRPr="002577D7">
        <w:t>3</w:t>
      </w:r>
      <w:r w:rsidR="00D25093" w:rsidRPr="002577D7">
        <w:t xml:space="preserve">: </w:t>
      </w:r>
      <w:r w:rsidR="00A11837" w:rsidRPr="002577D7">
        <w:t>F</w:t>
      </w:r>
      <w:r w:rsidR="00D25093" w:rsidRPr="002577D7">
        <w:t>or ytterligere beskrivel</w:t>
      </w:r>
      <w:r w:rsidR="0080608C" w:rsidRPr="002577D7">
        <w:t xml:space="preserve">se se </w:t>
      </w:r>
      <w:r w:rsidR="004961ED" w:rsidRPr="002577D7">
        <w:t>Beskrivelse av utvalgte bivirkninger</w:t>
      </w:r>
    </w:p>
    <w:p w:rsidR="00077075" w:rsidRPr="002577D7" w:rsidRDefault="00077075" w:rsidP="00077075"/>
    <w:p w:rsidR="00077075" w:rsidRPr="002577D7" w:rsidRDefault="00077075" w:rsidP="00A81BC6">
      <w:pPr>
        <w:rPr>
          <w:u w:val="single"/>
        </w:rPr>
      </w:pPr>
      <w:r w:rsidRPr="002577D7">
        <w:rPr>
          <w:u w:val="single"/>
        </w:rPr>
        <w:t>Hydroklortiazid:</w:t>
      </w:r>
    </w:p>
    <w:p w:rsidR="00077075" w:rsidRPr="002577D7" w:rsidRDefault="00077075" w:rsidP="00077075">
      <w:r w:rsidRPr="002577D7">
        <w:t>Hydroklortiazid kan forårsake eller forverre hypovolemi som kan føre til elektrolyttforstyrrelser (se pkt. 4.4).</w:t>
      </w:r>
    </w:p>
    <w:p w:rsidR="00077075" w:rsidRPr="002577D7" w:rsidRDefault="00077075" w:rsidP="00077075"/>
    <w:p w:rsidR="00077075" w:rsidRPr="002577D7" w:rsidRDefault="00077075" w:rsidP="002E50D0">
      <w:pPr>
        <w:keepNext/>
      </w:pPr>
      <w:r w:rsidRPr="002577D7">
        <w:t>Bivirkninger av ukjent frekvens rapportert ved bruk av hydroklortiazid alene omfatter</w:t>
      </w:r>
      <w:r w:rsidR="009E2B57" w:rsidRPr="002577D7">
        <w:t>:</w:t>
      </w:r>
    </w:p>
    <w:p w:rsidR="009E2B57" w:rsidRPr="002577D7" w:rsidRDefault="009E2B57" w:rsidP="002E50D0">
      <w:pPr>
        <w:keepNext/>
      </w:pPr>
    </w:p>
    <w:tbl>
      <w:tblPr>
        <w:tblW w:w="0" w:type="auto"/>
        <w:tblLayout w:type="fixed"/>
        <w:tblCellMar>
          <w:left w:w="70" w:type="dxa"/>
          <w:right w:w="70" w:type="dxa"/>
        </w:tblCellMar>
        <w:tblLook w:val="0000" w:firstRow="0" w:lastRow="0" w:firstColumn="0" w:lastColumn="0" w:noHBand="0" w:noVBand="0"/>
      </w:tblPr>
      <w:tblGrid>
        <w:gridCol w:w="4210"/>
        <w:gridCol w:w="4994"/>
        <w:tblGridChange w:id="9">
          <w:tblGrid>
            <w:gridCol w:w="4210"/>
            <w:gridCol w:w="4994"/>
          </w:tblGrid>
        </w:tblGridChange>
      </w:tblGrid>
      <w:tr w:rsidR="00077075" w:rsidRPr="002577D7">
        <w:tblPrEx>
          <w:tblCellMar>
            <w:top w:w="0" w:type="dxa"/>
            <w:bottom w:w="0" w:type="dxa"/>
          </w:tblCellMar>
        </w:tblPrEx>
        <w:tc>
          <w:tcPr>
            <w:tcW w:w="4210" w:type="dxa"/>
          </w:tcPr>
          <w:p w:rsidR="00077075" w:rsidRPr="002577D7" w:rsidRDefault="00077075" w:rsidP="00077075">
            <w:pPr>
              <w:pStyle w:val="EndnoteText"/>
              <w:widowControl/>
              <w:tabs>
                <w:tab w:val="clear" w:pos="567"/>
              </w:tabs>
              <w:rPr>
                <w:lang w:val="nb-NO"/>
              </w:rPr>
            </w:pPr>
            <w:r w:rsidRPr="002577D7">
              <w:rPr>
                <w:lang w:val="nb-NO"/>
              </w:rPr>
              <w:t xml:space="preserve">Infeksiøse og </w:t>
            </w:r>
            <w:r w:rsidR="001010B2" w:rsidRPr="002577D7">
              <w:rPr>
                <w:lang w:val="nb-NO"/>
              </w:rPr>
              <w:t>parasittære</w:t>
            </w:r>
            <w:r w:rsidRPr="002577D7">
              <w:rPr>
                <w:lang w:val="nb-NO"/>
              </w:rPr>
              <w:t xml:space="preserve"> sykdommer </w:t>
            </w:r>
          </w:p>
        </w:tc>
        <w:tc>
          <w:tcPr>
            <w:tcW w:w="4994" w:type="dxa"/>
          </w:tcPr>
          <w:p w:rsidR="00077075" w:rsidRPr="002577D7" w:rsidRDefault="00077075" w:rsidP="00077075">
            <w:pPr>
              <w:pStyle w:val="EndnoteText"/>
              <w:widowControl/>
              <w:tabs>
                <w:tab w:val="clear" w:pos="567"/>
              </w:tabs>
              <w:rPr>
                <w:lang w:val="nb-NO"/>
              </w:rPr>
            </w:pPr>
          </w:p>
        </w:tc>
      </w:tr>
      <w:tr w:rsidR="009E2B57" w:rsidRPr="002577D7">
        <w:tblPrEx>
          <w:tblCellMar>
            <w:top w:w="0" w:type="dxa"/>
            <w:bottom w:w="0" w:type="dxa"/>
          </w:tblCellMar>
        </w:tblPrEx>
        <w:tc>
          <w:tcPr>
            <w:tcW w:w="4210" w:type="dxa"/>
          </w:tcPr>
          <w:p w:rsidR="009E2B57" w:rsidRPr="002577D7" w:rsidDel="003934E6" w:rsidRDefault="009E2B57" w:rsidP="00923272">
            <w:pPr>
              <w:pStyle w:val="EndnoteText"/>
              <w:widowControl/>
              <w:tabs>
                <w:tab w:val="clear" w:pos="567"/>
              </w:tabs>
              <w:rPr>
                <w:lang w:val="nb-NO"/>
              </w:rPr>
            </w:pPr>
            <w:r w:rsidRPr="002577D7">
              <w:rPr>
                <w:lang w:val="nb-NO"/>
              </w:rPr>
              <w:tab/>
              <w:t>Ikke kjent:</w:t>
            </w:r>
          </w:p>
        </w:tc>
        <w:tc>
          <w:tcPr>
            <w:tcW w:w="4994" w:type="dxa"/>
          </w:tcPr>
          <w:p w:rsidR="009E2B57" w:rsidRPr="002577D7" w:rsidRDefault="009E2B57" w:rsidP="00923272">
            <w:pPr>
              <w:pStyle w:val="EndnoteText"/>
              <w:widowControl/>
              <w:tabs>
                <w:tab w:val="clear" w:pos="567"/>
              </w:tabs>
              <w:rPr>
                <w:lang w:val="nb-NO"/>
              </w:rPr>
            </w:pPr>
            <w:r w:rsidRPr="002577D7">
              <w:rPr>
                <w:lang w:val="nb-NO"/>
              </w:rPr>
              <w:t>Sialoadenitt</w:t>
            </w:r>
          </w:p>
          <w:p w:rsidR="009E2B57" w:rsidRPr="002577D7" w:rsidDel="003934E6" w:rsidRDefault="009E2B57" w:rsidP="00923272">
            <w:pPr>
              <w:pStyle w:val="EndnoteText"/>
              <w:widowControl/>
              <w:tabs>
                <w:tab w:val="clear" w:pos="567"/>
              </w:tabs>
              <w:rPr>
                <w:lang w:val="nb-NO"/>
              </w:rPr>
            </w:pPr>
          </w:p>
        </w:tc>
      </w:tr>
      <w:tr w:rsidR="00913DB2" w:rsidRPr="002577D7" w:rsidTr="005E0258">
        <w:tblPrEx>
          <w:tblCellMar>
            <w:top w:w="0" w:type="dxa"/>
            <w:bottom w:w="0" w:type="dxa"/>
          </w:tblCellMar>
        </w:tblPrEx>
        <w:tc>
          <w:tcPr>
            <w:tcW w:w="9204" w:type="dxa"/>
            <w:gridSpan w:val="2"/>
          </w:tcPr>
          <w:p w:rsidR="00913DB2" w:rsidRPr="002577D7" w:rsidRDefault="00913DB2" w:rsidP="002577D7">
            <w:pPr>
              <w:pStyle w:val="EndnoteText"/>
              <w:keepNext/>
              <w:keepLines/>
              <w:widowControl/>
              <w:tabs>
                <w:tab w:val="clear" w:pos="567"/>
              </w:tabs>
              <w:rPr>
                <w:lang w:val="nb-NO"/>
              </w:rPr>
            </w:pPr>
            <w:r w:rsidRPr="002577D7">
              <w:rPr>
                <w:noProof/>
                <w:lang w:val="nb-NO"/>
              </w:rPr>
              <w:t>Ondartet svulst, malign og uspesifisert (inkludert cyster og polypper)</w:t>
            </w:r>
          </w:p>
        </w:tc>
      </w:tr>
      <w:tr w:rsidR="006B1E25" w:rsidRPr="002577D7">
        <w:tblPrEx>
          <w:tblCellMar>
            <w:top w:w="0" w:type="dxa"/>
            <w:bottom w:w="0" w:type="dxa"/>
          </w:tblCellMar>
        </w:tblPrEx>
        <w:tc>
          <w:tcPr>
            <w:tcW w:w="4210" w:type="dxa"/>
          </w:tcPr>
          <w:p w:rsidR="006B1E25" w:rsidRPr="002577D7" w:rsidRDefault="006B1E25" w:rsidP="00466A3A">
            <w:pPr>
              <w:pStyle w:val="EndnoteText"/>
              <w:widowControl/>
              <w:tabs>
                <w:tab w:val="clear" w:pos="567"/>
              </w:tabs>
              <w:rPr>
                <w:lang w:val="nb-NO"/>
              </w:rPr>
            </w:pPr>
            <w:r w:rsidRPr="002577D7">
              <w:rPr>
                <w:szCs w:val="22"/>
                <w:lang w:val="nb-NO"/>
              </w:rPr>
              <w:tab/>
              <w:t>Ikke kjent:</w:t>
            </w:r>
          </w:p>
        </w:tc>
        <w:tc>
          <w:tcPr>
            <w:tcW w:w="4994" w:type="dxa"/>
          </w:tcPr>
          <w:p w:rsidR="006B1E25" w:rsidRPr="002577D7" w:rsidRDefault="00913DB2" w:rsidP="006B1E25">
            <w:pPr>
              <w:pStyle w:val="EndnoteText"/>
              <w:widowControl/>
              <w:tabs>
                <w:tab w:val="clear" w:pos="567"/>
              </w:tabs>
              <w:rPr>
                <w:lang w:val="nb-NO"/>
              </w:rPr>
            </w:pPr>
            <w:r w:rsidRPr="002577D7">
              <w:rPr>
                <w:lang w:val="nb-NO"/>
              </w:rPr>
              <w:t>Ikke</w:t>
            </w:r>
            <w:r w:rsidRPr="002577D7">
              <w:rPr>
                <w:lang w:val="nb-NO"/>
              </w:rPr>
              <w:noBreakHyphen/>
              <w:t>melanom hudkreft (basalcellekarsinom og epitelcellekarsinom)</w:t>
            </w:r>
          </w:p>
          <w:p w:rsidR="00913DB2" w:rsidRPr="002577D7" w:rsidRDefault="00913DB2"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RDefault="006B1E25" w:rsidP="006B1E25">
            <w:pPr>
              <w:pStyle w:val="EndnoteText"/>
              <w:widowControl/>
              <w:tabs>
                <w:tab w:val="clear" w:pos="567"/>
              </w:tabs>
              <w:rPr>
                <w:lang w:val="nb-NO"/>
              </w:rPr>
            </w:pPr>
            <w:r w:rsidRPr="002577D7">
              <w:rPr>
                <w:lang w:val="nb-NO"/>
              </w:rPr>
              <w:t>Sykdommer i blod og lymfatiske organer</w:t>
            </w:r>
          </w:p>
        </w:tc>
        <w:tc>
          <w:tcPr>
            <w:tcW w:w="4994" w:type="dxa"/>
          </w:tcPr>
          <w:p w:rsidR="006B1E25" w:rsidRPr="002577D7" w:rsidRDefault="006B1E25" w:rsidP="006B1E25">
            <w:pPr>
              <w:pStyle w:val="EndnoteText"/>
              <w:widowControl/>
              <w:tabs>
                <w:tab w:val="clear" w:pos="567"/>
              </w:tabs>
              <w:rPr>
                <w:lang w:val="nb-NO"/>
              </w:rPr>
            </w:pPr>
          </w:p>
        </w:tc>
      </w:tr>
      <w:tr w:rsidR="006B1E25" w:rsidRPr="002577D7" w:rsidTr="002711E9">
        <w:tblPrEx>
          <w:tblCellMar>
            <w:top w:w="0" w:type="dxa"/>
            <w:bottom w:w="0" w:type="dxa"/>
          </w:tblCellMar>
        </w:tblPrEx>
        <w:tc>
          <w:tcPr>
            <w:tcW w:w="4210" w:type="dxa"/>
          </w:tcPr>
          <w:p w:rsidR="006B1E25" w:rsidRPr="002577D7" w:rsidDel="003934E6" w:rsidRDefault="006B1E25" w:rsidP="006B1E25">
            <w:pPr>
              <w:pStyle w:val="EndnoteText"/>
              <w:widowControl/>
              <w:tabs>
                <w:tab w:val="clear" w:pos="567"/>
              </w:tabs>
              <w:rPr>
                <w:lang w:val="nb-NO"/>
              </w:rPr>
            </w:pPr>
            <w:r w:rsidRPr="002577D7">
              <w:rPr>
                <w:lang w:val="nb-NO"/>
              </w:rPr>
              <w:tab/>
              <w:t>Sjeldne:</w:t>
            </w:r>
          </w:p>
        </w:tc>
        <w:tc>
          <w:tcPr>
            <w:tcW w:w="4994" w:type="dxa"/>
          </w:tcPr>
          <w:p w:rsidR="006B1E25" w:rsidRPr="002577D7" w:rsidDel="003934E6" w:rsidRDefault="006B1E25" w:rsidP="006B1E25">
            <w:pPr>
              <w:pStyle w:val="EndnoteText"/>
              <w:widowControl/>
              <w:tabs>
                <w:tab w:val="clear" w:pos="567"/>
              </w:tabs>
              <w:rPr>
                <w:lang w:val="nb-NO"/>
              </w:rPr>
            </w:pPr>
            <w:r w:rsidRPr="002577D7">
              <w:rPr>
                <w:lang w:val="nb-NO"/>
              </w:rPr>
              <w:t>Trombocytopeni (noen ganger med purpura)</w:t>
            </w:r>
          </w:p>
        </w:tc>
      </w:tr>
      <w:tr w:rsidR="006B1E25" w:rsidRPr="002577D7">
        <w:tblPrEx>
          <w:tblCellMar>
            <w:top w:w="0" w:type="dxa"/>
            <w:bottom w:w="0" w:type="dxa"/>
          </w:tblCellMar>
        </w:tblPrEx>
        <w:tc>
          <w:tcPr>
            <w:tcW w:w="4210" w:type="dxa"/>
          </w:tcPr>
          <w:p w:rsidR="006B1E25" w:rsidRPr="002577D7" w:rsidDel="003934E6" w:rsidRDefault="006B1E25" w:rsidP="006B1E25">
            <w:pPr>
              <w:pStyle w:val="EndnoteText"/>
              <w:widowControl/>
              <w:tabs>
                <w:tab w:val="clear" w:pos="567"/>
              </w:tabs>
              <w:rPr>
                <w:lang w:val="nb-NO"/>
              </w:rPr>
            </w:pPr>
            <w:r w:rsidRPr="002577D7">
              <w:rPr>
                <w:lang w:val="nb-NO"/>
              </w:rPr>
              <w:tab/>
              <w:t>Ikke kjent:</w:t>
            </w:r>
          </w:p>
        </w:tc>
        <w:tc>
          <w:tcPr>
            <w:tcW w:w="4994" w:type="dxa"/>
          </w:tcPr>
          <w:p w:rsidR="006B1E25" w:rsidRPr="002577D7" w:rsidRDefault="006B1E25" w:rsidP="006B1E25">
            <w:pPr>
              <w:pStyle w:val="EndnoteText"/>
              <w:widowControl/>
              <w:tabs>
                <w:tab w:val="clear" w:pos="567"/>
              </w:tabs>
              <w:rPr>
                <w:lang w:val="nb-NO"/>
              </w:rPr>
            </w:pPr>
            <w:r w:rsidRPr="002577D7">
              <w:rPr>
                <w:lang w:val="nb-NO"/>
              </w:rPr>
              <w:t>Aplastisk anemi, hemolytisk anemi, benmargssvikt, leukopeni, nøytropeni, agranulocytose</w:t>
            </w:r>
          </w:p>
          <w:p w:rsidR="006B1E25" w:rsidRPr="002577D7" w:rsidDel="003934E6"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RDefault="006B1E25" w:rsidP="006B1E25">
            <w:pPr>
              <w:pStyle w:val="EndnoteText"/>
              <w:keepNext/>
              <w:widowControl/>
              <w:tabs>
                <w:tab w:val="clear" w:pos="567"/>
              </w:tabs>
              <w:rPr>
                <w:lang w:val="nb-NO"/>
              </w:rPr>
            </w:pPr>
            <w:r w:rsidRPr="002577D7">
              <w:rPr>
                <w:lang w:val="nb-NO"/>
              </w:rPr>
              <w:t>Forstyrrelser i immunsystemet</w:t>
            </w:r>
          </w:p>
        </w:tc>
        <w:tc>
          <w:tcPr>
            <w:tcW w:w="4994" w:type="dxa"/>
          </w:tcPr>
          <w:p w:rsidR="006B1E25" w:rsidRPr="002577D7" w:rsidRDefault="006B1E25" w:rsidP="006B1E25">
            <w:pPr>
              <w:pStyle w:val="EndnoteText"/>
              <w:keepN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Del="003934E6" w:rsidRDefault="006B1E25" w:rsidP="006B1E25">
            <w:pPr>
              <w:pStyle w:val="EndnoteText"/>
              <w:widowControl/>
              <w:tabs>
                <w:tab w:val="clear" w:pos="567"/>
              </w:tabs>
              <w:rPr>
                <w:lang w:val="nb-NO"/>
              </w:rPr>
            </w:pPr>
            <w:r w:rsidRPr="002577D7">
              <w:rPr>
                <w:lang w:val="nb-NO"/>
              </w:rPr>
              <w:tab/>
              <w:t>Ikke kjent:</w:t>
            </w:r>
          </w:p>
        </w:tc>
        <w:tc>
          <w:tcPr>
            <w:tcW w:w="4994" w:type="dxa"/>
          </w:tcPr>
          <w:p w:rsidR="006B1E25" w:rsidRPr="002577D7" w:rsidRDefault="006B1E25" w:rsidP="006B1E25">
            <w:pPr>
              <w:pStyle w:val="EndnoteText"/>
              <w:widowControl/>
              <w:tabs>
                <w:tab w:val="clear" w:pos="567"/>
              </w:tabs>
              <w:rPr>
                <w:lang w:val="nb-NO"/>
              </w:rPr>
            </w:pPr>
            <w:r w:rsidRPr="002577D7">
              <w:rPr>
                <w:lang w:val="nb-NO"/>
              </w:rPr>
              <w:t>Anafylaktiske reaksjoner, hypersensitivitet</w:t>
            </w:r>
          </w:p>
          <w:p w:rsidR="006B1E25" w:rsidRPr="002577D7" w:rsidDel="003934E6"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RDefault="006B1E25" w:rsidP="006B1E25">
            <w:pPr>
              <w:pStyle w:val="EndnoteText"/>
              <w:widowControl/>
              <w:tabs>
                <w:tab w:val="clear" w:pos="567"/>
              </w:tabs>
              <w:rPr>
                <w:lang w:val="nb-NO"/>
              </w:rPr>
            </w:pPr>
            <w:r w:rsidRPr="002577D7">
              <w:rPr>
                <w:lang w:val="nb-NO"/>
              </w:rPr>
              <w:t>Endokrine sykdommer</w:t>
            </w:r>
          </w:p>
        </w:tc>
        <w:tc>
          <w:tcPr>
            <w:tcW w:w="4994" w:type="dxa"/>
          </w:tcPr>
          <w:p w:rsidR="006B1E25" w:rsidRPr="002577D7"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RDefault="006B1E25" w:rsidP="006B1E25">
            <w:pPr>
              <w:pStyle w:val="EndnoteText"/>
              <w:widowControl/>
              <w:tabs>
                <w:tab w:val="clear" w:pos="567"/>
              </w:tabs>
              <w:rPr>
                <w:lang w:val="nb-NO"/>
              </w:rPr>
            </w:pPr>
            <w:r w:rsidRPr="002577D7">
              <w:rPr>
                <w:lang w:val="nb-NO"/>
              </w:rPr>
              <w:tab/>
              <w:t>Ikke kjent:</w:t>
            </w:r>
          </w:p>
        </w:tc>
        <w:tc>
          <w:tcPr>
            <w:tcW w:w="4994" w:type="dxa"/>
          </w:tcPr>
          <w:p w:rsidR="006B1E25" w:rsidRPr="002577D7" w:rsidRDefault="006B1E25" w:rsidP="006B1E25">
            <w:pPr>
              <w:pStyle w:val="EndnoteText"/>
              <w:widowControl/>
              <w:tabs>
                <w:tab w:val="clear" w:pos="567"/>
              </w:tabs>
              <w:rPr>
                <w:lang w:val="nb-NO"/>
              </w:rPr>
            </w:pPr>
            <w:r w:rsidRPr="002577D7">
              <w:rPr>
                <w:lang w:val="nb-NO"/>
              </w:rPr>
              <w:t>Utilstrekkelig kontroll av diabetes mellitus</w:t>
            </w:r>
          </w:p>
          <w:p w:rsidR="006B1E25" w:rsidRPr="002577D7"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9204" w:type="dxa"/>
            <w:gridSpan w:val="2"/>
          </w:tcPr>
          <w:p w:rsidR="006B1E25" w:rsidRPr="002577D7" w:rsidDel="003934E6" w:rsidRDefault="006B1E25" w:rsidP="006B1E25">
            <w:pPr>
              <w:pStyle w:val="EndnoteText"/>
              <w:widowControl/>
              <w:tabs>
                <w:tab w:val="clear" w:pos="567"/>
              </w:tabs>
              <w:rPr>
                <w:lang w:val="nb-NO"/>
              </w:rPr>
            </w:pPr>
            <w:r w:rsidRPr="002577D7">
              <w:rPr>
                <w:lang w:val="nb-NO"/>
              </w:rPr>
              <w:t>Stoffskifte- og ernæringsbetingede sykdommer</w:t>
            </w:r>
          </w:p>
        </w:tc>
      </w:tr>
      <w:tr w:rsidR="006B1E25" w:rsidRPr="002577D7" w:rsidTr="002711E9">
        <w:tblPrEx>
          <w:tblCellMar>
            <w:top w:w="0" w:type="dxa"/>
            <w:bottom w:w="0" w:type="dxa"/>
          </w:tblCellMar>
        </w:tblPrEx>
        <w:tc>
          <w:tcPr>
            <w:tcW w:w="4210" w:type="dxa"/>
          </w:tcPr>
          <w:p w:rsidR="006B1E25" w:rsidRPr="002577D7" w:rsidDel="003934E6" w:rsidRDefault="006B1E25" w:rsidP="006B1E25">
            <w:pPr>
              <w:pStyle w:val="EndnoteText"/>
              <w:widowControl/>
              <w:tabs>
                <w:tab w:val="clear" w:pos="567"/>
              </w:tabs>
              <w:rPr>
                <w:lang w:val="nb-NO"/>
              </w:rPr>
            </w:pPr>
            <w:r w:rsidRPr="002577D7">
              <w:rPr>
                <w:lang w:val="nb-NO"/>
              </w:rPr>
              <w:tab/>
              <w:t>Vanlige:</w:t>
            </w:r>
          </w:p>
        </w:tc>
        <w:tc>
          <w:tcPr>
            <w:tcW w:w="4994" w:type="dxa"/>
          </w:tcPr>
          <w:p w:rsidR="006B1E25" w:rsidRPr="002577D7" w:rsidDel="003934E6" w:rsidRDefault="006B1E25" w:rsidP="006B1E25">
            <w:pPr>
              <w:pStyle w:val="EndnoteText"/>
              <w:widowControl/>
              <w:tabs>
                <w:tab w:val="clear" w:pos="567"/>
              </w:tabs>
              <w:rPr>
                <w:lang w:val="nb-NO"/>
              </w:rPr>
            </w:pPr>
            <w:r w:rsidRPr="002577D7">
              <w:rPr>
                <w:lang w:val="nb-NO"/>
              </w:rPr>
              <w:t>Hypomagnesemi</w:t>
            </w:r>
          </w:p>
        </w:tc>
      </w:tr>
      <w:tr w:rsidR="006B1E25" w:rsidRPr="002577D7" w:rsidTr="002711E9">
        <w:tblPrEx>
          <w:tblCellMar>
            <w:top w:w="0" w:type="dxa"/>
            <w:bottom w:w="0" w:type="dxa"/>
          </w:tblCellMar>
        </w:tblPrEx>
        <w:tc>
          <w:tcPr>
            <w:tcW w:w="4210" w:type="dxa"/>
          </w:tcPr>
          <w:p w:rsidR="006B1E25" w:rsidRPr="002577D7" w:rsidDel="003934E6" w:rsidRDefault="006B1E25" w:rsidP="006B1E25">
            <w:pPr>
              <w:pStyle w:val="EndnoteText"/>
              <w:widowControl/>
              <w:tabs>
                <w:tab w:val="clear" w:pos="567"/>
              </w:tabs>
              <w:rPr>
                <w:lang w:val="nb-NO"/>
              </w:rPr>
            </w:pPr>
            <w:r w:rsidRPr="002577D7">
              <w:rPr>
                <w:lang w:val="nb-NO"/>
              </w:rPr>
              <w:tab/>
              <w:t>Sjeldne:</w:t>
            </w:r>
          </w:p>
        </w:tc>
        <w:tc>
          <w:tcPr>
            <w:tcW w:w="4994" w:type="dxa"/>
          </w:tcPr>
          <w:p w:rsidR="006B1E25" w:rsidRPr="002577D7" w:rsidDel="003934E6" w:rsidRDefault="006B1E25" w:rsidP="006B1E25">
            <w:pPr>
              <w:pStyle w:val="EndnoteText"/>
              <w:widowControl/>
              <w:tabs>
                <w:tab w:val="clear" w:pos="567"/>
              </w:tabs>
              <w:rPr>
                <w:lang w:val="nb-NO"/>
              </w:rPr>
            </w:pPr>
            <w:r w:rsidRPr="002577D7">
              <w:rPr>
                <w:lang w:val="nb-NO"/>
              </w:rPr>
              <w:t>Hyperkalsemi</w:t>
            </w:r>
          </w:p>
        </w:tc>
      </w:tr>
      <w:tr w:rsidR="006B1E25" w:rsidRPr="002577D7" w:rsidTr="002711E9">
        <w:tblPrEx>
          <w:tblCellMar>
            <w:top w:w="0" w:type="dxa"/>
            <w:bottom w:w="0" w:type="dxa"/>
          </w:tblCellMar>
        </w:tblPrEx>
        <w:tc>
          <w:tcPr>
            <w:tcW w:w="4210" w:type="dxa"/>
          </w:tcPr>
          <w:p w:rsidR="006B1E25" w:rsidRPr="002577D7" w:rsidDel="003934E6" w:rsidRDefault="006B1E25" w:rsidP="006B1E25">
            <w:pPr>
              <w:pStyle w:val="EndnoteText"/>
              <w:widowControl/>
              <w:tabs>
                <w:tab w:val="clear" w:pos="567"/>
              </w:tabs>
              <w:rPr>
                <w:lang w:val="nb-NO"/>
              </w:rPr>
            </w:pPr>
            <w:r w:rsidRPr="002577D7">
              <w:rPr>
                <w:lang w:val="nb-NO"/>
              </w:rPr>
              <w:tab/>
              <w:t>Svært sjeldne:</w:t>
            </w:r>
          </w:p>
        </w:tc>
        <w:tc>
          <w:tcPr>
            <w:tcW w:w="4994" w:type="dxa"/>
          </w:tcPr>
          <w:p w:rsidR="006B1E25" w:rsidRPr="002577D7" w:rsidDel="003934E6" w:rsidRDefault="006B1E25" w:rsidP="006B1E25">
            <w:pPr>
              <w:pStyle w:val="EndnoteText"/>
              <w:widowControl/>
              <w:tabs>
                <w:tab w:val="clear" w:pos="567"/>
              </w:tabs>
              <w:rPr>
                <w:lang w:val="nb-NO"/>
              </w:rPr>
            </w:pPr>
            <w:r w:rsidRPr="002577D7">
              <w:rPr>
                <w:lang w:val="nb-NO"/>
              </w:rPr>
              <w:t>Hypokloremisk alkalose</w:t>
            </w:r>
          </w:p>
        </w:tc>
      </w:tr>
      <w:tr w:rsidR="006B1E25" w:rsidRPr="002577D7">
        <w:tblPrEx>
          <w:tblCellMar>
            <w:top w:w="0" w:type="dxa"/>
            <w:bottom w:w="0" w:type="dxa"/>
          </w:tblCellMar>
        </w:tblPrEx>
        <w:tc>
          <w:tcPr>
            <w:tcW w:w="4210" w:type="dxa"/>
          </w:tcPr>
          <w:p w:rsidR="006B1E25" w:rsidRPr="002577D7" w:rsidDel="003934E6" w:rsidRDefault="006B1E25" w:rsidP="006B1E25">
            <w:pPr>
              <w:pStyle w:val="EndnoteText"/>
              <w:widowControl/>
              <w:tabs>
                <w:tab w:val="clear" w:pos="567"/>
              </w:tabs>
              <w:rPr>
                <w:lang w:val="nb-NO"/>
              </w:rPr>
            </w:pPr>
            <w:r w:rsidRPr="002577D7">
              <w:rPr>
                <w:lang w:val="nb-NO"/>
              </w:rPr>
              <w:tab/>
              <w:t>Ikke kjent:</w:t>
            </w:r>
          </w:p>
        </w:tc>
        <w:tc>
          <w:tcPr>
            <w:tcW w:w="4994" w:type="dxa"/>
          </w:tcPr>
          <w:p w:rsidR="006B1E25" w:rsidRPr="002577D7" w:rsidRDefault="006B1E25" w:rsidP="006B1E25">
            <w:pPr>
              <w:pStyle w:val="EndnoteText"/>
              <w:widowControl/>
              <w:tabs>
                <w:tab w:val="clear" w:pos="567"/>
              </w:tabs>
              <w:rPr>
                <w:lang w:val="nb-NO"/>
              </w:rPr>
            </w:pPr>
            <w:r w:rsidRPr="002577D7">
              <w:rPr>
                <w:lang w:val="nb-NO"/>
              </w:rPr>
              <w:t>Anoreksi, nedsatt appetitt, elektrolyttforstyrrelser, hyperkolesterolemi, hyperglykemi, hypovolemi</w:t>
            </w:r>
          </w:p>
          <w:p w:rsidR="006B1E25" w:rsidRPr="002577D7" w:rsidDel="003934E6"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RDefault="006B1E25" w:rsidP="006B1E25">
            <w:pPr>
              <w:pStyle w:val="EndnoteText"/>
              <w:widowControl/>
              <w:tabs>
                <w:tab w:val="clear" w:pos="567"/>
              </w:tabs>
              <w:rPr>
                <w:lang w:val="nb-NO"/>
              </w:rPr>
            </w:pPr>
            <w:r w:rsidRPr="002577D7">
              <w:rPr>
                <w:lang w:val="nb-NO"/>
              </w:rPr>
              <w:t>Psykiatriske lidelser</w:t>
            </w:r>
          </w:p>
        </w:tc>
        <w:tc>
          <w:tcPr>
            <w:tcW w:w="4994" w:type="dxa"/>
          </w:tcPr>
          <w:p w:rsidR="006B1E25" w:rsidRPr="002577D7"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Del="003934E6" w:rsidRDefault="006B1E25" w:rsidP="006B1E25">
            <w:pPr>
              <w:pStyle w:val="EndnoteText"/>
              <w:widowControl/>
              <w:tabs>
                <w:tab w:val="clear" w:pos="567"/>
              </w:tabs>
              <w:rPr>
                <w:lang w:val="nb-NO"/>
              </w:rPr>
            </w:pPr>
            <w:r w:rsidRPr="002577D7">
              <w:rPr>
                <w:lang w:val="nb-NO"/>
              </w:rPr>
              <w:tab/>
              <w:t>Ikke kjent:</w:t>
            </w:r>
          </w:p>
        </w:tc>
        <w:tc>
          <w:tcPr>
            <w:tcW w:w="4994" w:type="dxa"/>
          </w:tcPr>
          <w:p w:rsidR="006B1E25" w:rsidRPr="002577D7" w:rsidRDefault="006B1E25" w:rsidP="006B1E25">
            <w:pPr>
              <w:pStyle w:val="EndnoteText"/>
              <w:widowControl/>
              <w:tabs>
                <w:tab w:val="clear" w:pos="567"/>
              </w:tabs>
              <w:rPr>
                <w:lang w:val="nb-NO"/>
              </w:rPr>
            </w:pPr>
            <w:r w:rsidRPr="002577D7">
              <w:rPr>
                <w:lang w:val="nb-NO"/>
              </w:rPr>
              <w:t>Rastløshet</w:t>
            </w:r>
          </w:p>
          <w:p w:rsidR="006B1E25" w:rsidRPr="002577D7" w:rsidDel="003934E6"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RDefault="006B1E25" w:rsidP="006B1E25">
            <w:pPr>
              <w:pStyle w:val="EndnoteText"/>
              <w:keepNext/>
              <w:widowControl/>
              <w:tabs>
                <w:tab w:val="clear" w:pos="567"/>
              </w:tabs>
              <w:rPr>
                <w:lang w:val="nb-NO"/>
              </w:rPr>
            </w:pPr>
            <w:r w:rsidRPr="002577D7">
              <w:rPr>
                <w:lang w:val="nb-NO"/>
              </w:rPr>
              <w:t>Nevrologiske sykdommer</w:t>
            </w:r>
          </w:p>
        </w:tc>
        <w:tc>
          <w:tcPr>
            <w:tcW w:w="4994" w:type="dxa"/>
          </w:tcPr>
          <w:p w:rsidR="006B1E25" w:rsidRPr="002577D7" w:rsidRDefault="006B1E25" w:rsidP="006B1E25">
            <w:pPr>
              <w:pStyle w:val="EndnoteText"/>
              <w:widowControl/>
              <w:tabs>
                <w:tab w:val="clear" w:pos="567"/>
              </w:tabs>
              <w:rPr>
                <w:lang w:val="nb-NO"/>
              </w:rPr>
            </w:pPr>
          </w:p>
        </w:tc>
      </w:tr>
      <w:tr w:rsidR="006B1E25" w:rsidRPr="002577D7" w:rsidTr="002711E9">
        <w:tblPrEx>
          <w:tblCellMar>
            <w:top w:w="0" w:type="dxa"/>
            <w:bottom w:w="0" w:type="dxa"/>
          </w:tblCellMar>
        </w:tblPrEx>
        <w:tc>
          <w:tcPr>
            <w:tcW w:w="4210" w:type="dxa"/>
          </w:tcPr>
          <w:p w:rsidR="006B1E25" w:rsidRPr="002577D7" w:rsidDel="003934E6" w:rsidRDefault="006B1E25" w:rsidP="006B1E25">
            <w:pPr>
              <w:pStyle w:val="EndnoteText"/>
              <w:widowControl/>
              <w:tabs>
                <w:tab w:val="clear" w:pos="567"/>
              </w:tabs>
              <w:rPr>
                <w:lang w:val="nb-NO"/>
              </w:rPr>
            </w:pPr>
            <w:r w:rsidRPr="002577D7">
              <w:rPr>
                <w:lang w:val="nb-NO"/>
              </w:rPr>
              <w:tab/>
              <w:t>Sjeldne:</w:t>
            </w:r>
          </w:p>
        </w:tc>
        <w:tc>
          <w:tcPr>
            <w:tcW w:w="4994" w:type="dxa"/>
          </w:tcPr>
          <w:p w:rsidR="006B1E25" w:rsidRPr="002577D7" w:rsidDel="003934E6" w:rsidRDefault="006B1E25" w:rsidP="006B1E25">
            <w:pPr>
              <w:pStyle w:val="EndnoteText"/>
              <w:widowControl/>
              <w:tabs>
                <w:tab w:val="clear" w:pos="567"/>
              </w:tabs>
              <w:rPr>
                <w:lang w:val="nb-NO"/>
              </w:rPr>
            </w:pPr>
            <w:r w:rsidRPr="002577D7">
              <w:rPr>
                <w:lang w:val="nb-NO"/>
              </w:rPr>
              <w:t>Hodepine</w:t>
            </w:r>
          </w:p>
        </w:tc>
      </w:tr>
      <w:tr w:rsidR="006B1E25" w:rsidRPr="002577D7">
        <w:tblPrEx>
          <w:tblCellMar>
            <w:top w:w="0" w:type="dxa"/>
            <w:bottom w:w="0" w:type="dxa"/>
          </w:tblCellMar>
        </w:tblPrEx>
        <w:tc>
          <w:tcPr>
            <w:tcW w:w="4210" w:type="dxa"/>
          </w:tcPr>
          <w:p w:rsidR="006B1E25" w:rsidRPr="002577D7" w:rsidDel="003934E6" w:rsidRDefault="006B1E25" w:rsidP="006B1E25">
            <w:pPr>
              <w:pStyle w:val="EndnoteText"/>
              <w:widowControl/>
              <w:tabs>
                <w:tab w:val="clear" w:pos="567"/>
              </w:tabs>
              <w:rPr>
                <w:lang w:val="nb-NO"/>
              </w:rPr>
            </w:pPr>
            <w:r w:rsidRPr="002577D7">
              <w:rPr>
                <w:lang w:val="nb-NO"/>
              </w:rPr>
              <w:tab/>
              <w:t>Ikke kjent:</w:t>
            </w:r>
          </w:p>
        </w:tc>
        <w:tc>
          <w:tcPr>
            <w:tcW w:w="4994" w:type="dxa"/>
          </w:tcPr>
          <w:p w:rsidR="006B1E25" w:rsidRPr="002577D7" w:rsidRDefault="006B1E25" w:rsidP="006B1E25">
            <w:pPr>
              <w:pStyle w:val="EndnoteText"/>
              <w:widowControl/>
              <w:tabs>
                <w:tab w:val="clear" w:pos="567"/>
              </w:tabs>
              <w:rPr>
                <w:lang w:val="nb-NO"/>
              </w:rPr>
            </w:pPr>
            <w:r w:rsidRPr="002577D7">
              <w:rPr>
                <w:lang w:val="nb-NO"/>
              </w:rPr>
              <w:t>Ørhet</w:t>
            </w:r>
          </w:p>
          <w:p w:rsidR="006B1E25" w:rsidRPr="002577D7" w:rsidDel="003934E6"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RDefault="006B1E25" w:rsidP="006B1E25">
            <w:pPr>
              <w:pStyle w:val="EndnoteText"/>
              <w:keepNext/>
              <w:widowControl/>
              <w:tabs>
                <w:tab w:val="clear" w:pos="567"/>
              </w:tabs>
              <w:rPr>
                <w:lang w:val="nb-NO"/>
              </w:rPr>
            </w:pPr>
            <w:r w:rsidRPr="002577D7">
              <w:rPr>
                <w:lang w:val="nb-NO"/>
              </w:rPr>
              <w:t>Øyesykdommer</w:t>
            </w:r>
          </w:p>
        </w:tc>
        <w:tc>
          <w:tcPr>
            <w:tcW w:w="4994" w:type="dxa"/>
          </w:tcPr>
          <w:p w:rsidR="006B1E25" w:rsidRPr="002577D7" w:rsidRDefault="006B1E25" w:rsidP="006B1E25">
            <w:pPr>
              <w:pStyle w:val="EndnoteText"/>
              <w:keepN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Del="003934E6" w:rsidRDefault="006B1E25" w:rsidP="006B1E25">
            <w:pPr>
              <w:pStyle w:val="EndnoteText"/>
              <w:widowControl/>
              <w:tabs>
                <w:tab w:val="clear" w:pos="567"/>
              </w:tabs>
              <w:rPr>
                <w:lang w:val="nb-NO"/>
              </w:rPr>
            </w:pPr>
            <w:r w:rsidRPr="002577D7">
              <w:rPr>
                <w:lang w:val="nb-NO"/>
              </w:rPr>
              <w:tab/>
              <w:t>Ikke kjent:</w:t>
            </w:r>
          </w:p>
        </w:tc>
        <w:tc>
          <w:tcPr>
            <w:tcW w:w="4994" w:type="dxa"/>
          </w:tcPr>
          <w:p w:rsidR="006B1E25" w:rsidRPr="002577D7" w:rsidRDefault="006B1E25" w:rsidP="006B1E25">
            <w:pPr>
              <w:pStyle w:val="EndnoteText"/>
              <w:widowControl/>
              <w:tabs>
                <w:tab w:val="clear" w:pos="567"/>
              </w:tabs>
              <w:rPr>
                <w:lang w:val="nb-NO"/>
              </w:rPr>
            </w:pPr>
            <w:r w:rsidRPr="002577D7">
              <w:rPr>
                <w:lang w:val="nb-NO"/>
              </w:rPr>
              <w:t>Xantopsi, akutt myopi, akutt trangvinkelglaukom</w:t>
            </w:r>
            <w:r w:rsidR="00707C86">
              <w:rPr>
                <w:lang w:val="nb-NO"/>
              </w:rPr>
              <w:t>, koroidal effusjon</w:t>
            </w:r>
          </w:p>
          <w:p w:rsidR="006B1E25" w:rsidRPr="002577D7" w:rsidDel="003934E6"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RDefault="006B1E25" w:rsidP="006B1E25">
            <w:pPr>
              <w:pStyle w:val="EndnoteText"/>
              <w:keepNext/>
              <w:keepLines/>
              <w:widowControl/>
              <w:tabs>
                <w:tab w:val="clear" w:pos="567"/>
              </w:tabs>
              <w:rPr>
                <w:lang w:val="nb-NO"/>
              </w:rPr>
            </w:pPr>
            <w:r w:rsidRPr="002577D7">
              <w:rPr>
                <w:lang w:val="nb-NO"/>
              </w:rPr>
              <w:t>Karsykdommer</w:t>
            </w:r>
          </w:p>
        </w:tc>
        <w:tc>
          <w:tcPr>
            <w:tcW w:w="4994" w:type="dxa"/>
          </w:tcPr>
          <w:p w:rsidR="006B1E25" w:rsidRPr="002577D7"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Del="003934E6" w:rsidRDefault="006B1E25" w:rsidP="006B1E25">
            <w:pPr>
              <w:pStyle w:val="EndnoteText"/>
              <w:widowControl/>
              <w:tabs>
                <w:tab w:val="clear" w:pos="567"/>
              </w:tabs>
              <w:rPr>
                <w:lang w:val="nb-NO"/>
              </w:rPr>
            </w:pPr>
            <w:r w:rsidRPr="002577D7">
              <w:rPr>
                <w:lang w:val="nb-NO"/>
              </w:rPr>
              <w:tab/>
              <w:t>Ikke kjent:</w:t>
            </w:r>
          </w:p>
        </w:tc>
        <w:tc>
          <w:tcPr>
            <w:tcW w:w="4994" w:type="dxa"/>
          </w:tcPr>
          <w:p w:rsidR="006B1E25" w:rsidRPr="002577D7" w:rsidRDefault="006B1E25" w:rsidP="006B1E25">
            <w:pPr>
              <w:pStyle w:val="EndnoteText"/>
              <w:widowControl/>
              <w:tabs>
                <w:tab w:val="clear" w:pos="567"/>
              </w:tabs>
              <w:rPr>
                <w:lang w:val="nb-NO"/>
              </w:rPr>
            </w:pPr>
            <w:r w:rsidRPr="002577D7">
              <w:rPr>
                <w:lang w:val="nb-NO"/>
              </w:rPr>
              <w:t>Nekrotiserende vaskulitt</w:t>
            </w:r>
          </w:p>
          <w:p w:rsidR="006B1E25" w:rsidRPr="002577D7" w:rsidDel="003934E6"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RDefault="006B1E25" w:rsidP="006B1E25">
            <w:pPr>
              <w:pStyle w:val="EndnoteText"/>
              <w:widowControl/>
              <w:tabs>
                <w:tab w:val="clear" w:pos="567"/>
              </w:tabs>
              <w:rPr>
                <w:lang w:val="nb-NO"/>
              </w:rPr>
            </w:pPr>
            <w:r w:rsidRPr="002577D7">
              <w:rPr>
                <w:lang w:val="nb-NO"/>
              </w:rPr>
              <w:t>Gastrointestinale sykdommer</w:t>
            </w:r>
          </w:p>
        </w:tc>
        <w:tc>
          <w:tcPr>
            <w:tcW w:w="4994" w:type="dxa"/>
          </w:tcPr>
          <w:p w:rsidR="006B1E25" w:rsidRPr="002577D7" w:rsidRDefault="006B1E25" w:rsidP="006B1E25">
            <w:pPr>
              <w:pStyle w:val="EndnoteText"/>
              <w:widowControl/>
              <w:tabs>
                <w:tab w:val="clear" w:pos="567"/>
              </w:tabs>
              <w:rPr>
                <w:lang w:val="nb-NO"/>
              </w:rPr>
            </w:pPr>
          </w:p>
        </w:tc>
      </w:tr>
      <w:tr w:rsidR="006B1E25" w:rsidRPr="002577D7" w:rsidTr="002711E9">
        <w:tblPrEx>
          <w:tblCellMar>
            <w:top w:w="0" w:type="dxa"/>
            <w:bottom w:w="0" w:type="dxa"/>
          </w:tblCellMar>
        </w:tblPrEx>
        <w:tc>
          <w:tcPr>
            <w:tcW w:w="4210" w:type="dxa"/>
          </w:tcPr>
          <w:p w:rsidR="006B1E25" w:rsidRPr="002577D7" w:rsidDel="003934E6" w:rsidRDefault="006B1E25" w:rsidP="006B1E25">
            <w:pPr>
              <w:pStyle w:val="EndnoteText"/>
              <w:widowControl/>
              <w:tabs>
                <w:tab w:val="clear" w:pos="567"/>
              </w:tabs>
              <w:rPr>
                <w:lang w:val="nb-NO"/>
              </w:rPr>
            </w:pPr>
            <w:r w:rsidRPr="002577D7">
              <w:rPr>
                <w:lang w:val="nb-NO"/>
              </w:rPr>
              <w:tab/>
              <w:t>Vanlige:</w:t>
            </w:r>
          </w:p>
        </w:tc>
        <w:tc>
          <w:tcPr>
            <w:tcW w:w="4994" w:type="dxa"/>
          </w:tcPr>
          <w:p w:rsidR="006B1E25" w:rsidRPr="002577D7" w:rsidDel="003934E6" w:rsidRDefault="006B1E25" w:rsidP="006B1E25">
            <w:pPr>
              <w:pStyle w:val="EndnoteText"/>
              <w:widowControl/>
              <w:tabs>
                <w:tab w:val="clear" w:pos="567"/>
              </w:tabs>
              <w:rPr>
                <w:lang w:val="nb-NO"/>
              </w:rPr>
            </w:pPr>
            <w:r w:rsidRPr="002577D7">
              <w:rPr>
                <w:lang w:val="nb-NO"/>
              </w:rPr>
              <w:t>Kvalme</w:t>
            </w:r>
          </w:p>
        </w:tc>
      </w:tr>
      <w:tr w:rsidR="006B1E25" w:rsidRPr="002577D7">
        <w:tblPrEx>
          <w:tblCellMar>
            <w:top w:w="0" w:type="dxa"/>
            <w:bottom w:w="0" w:type="dxa"/>
          </w:tblCellMar>
        </w:tblPrEx>
        <w:tc>
          <w:tcPr>
            <w:tcW w:w="4210" w:type="dxa"/>
          </w:tcPr>
          <w:p w:rsidR="006B1E25" w:rsidRPr="002577D7" w:rsidDel="003934E6" w:rsidRDefault="006B1E25" w:rsidP="006B1E25">
            <w:pPr>
              <w:pStyle w:val="EndnoteText"/>
              <w:widowControl/>
              <w:tabs>
                <w:tab w:val="clear" w:pos="567"/>
              </w:tabs>
              <w:rPr>
                <w:lang w:val="nb-NO"/>
              </w:rPr>
            </w:pPr>
            <w:r w:rsidRPr="002577D7">
              <w:rPr>
                <w:lang w:val="nb-NO"/>
              </w:rPr>
              <w:tab/>
              <w:t>Ikke kjent:</w:t>
            </w:r>
          </w:p>
        </w:tc>
        <w:tc>
          <w:tcPr>
            <w:tcW w:w="4994" w:type="dxa"/>
          </w:tcPr>
          <w:p w:rsidR="006B1E25" w:rsidRPr="002577D7" w:rsidRDefault="006B1E25" w:rsidP="006B1E25">
            <w:pPr>
              <w:pStyle w:val="EndnoteText"/>
              <w:widowControl/>
              <w:tabs>
                <w:tab w:val="clear" w:pos="567"/>
              </w:tabs>
              <w:rPr>
                <w:lang w:val="nb-NO"/>
              </w:rPr>
            </w:pPr>
            <w:r w:rsidRPr="002577D7">
              <w:rPr>
                <w:lang w:val="nb-NO"/>
              </w:rPr>
              <w:t>Pankreatitt, magebesvær</w:t>
            </w:r>
          </w:p>
          <w:p w:rsidR="006B1E25" w:rsidRPr="002577D7" w:rsidDel="003934E6"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RDefault="006B1E25" w:rsidP="006B1E25">
            <w:pPr>
              <w:pStyle w:val="EndnoteText"/>
              <w:widowControl/>
              <w:tabs>
                <w:tab w:val="clear" w:pos="567"/>
              </w:tabs>
              <w:rPr>
                <w:lang w:val="nb-NO"/>
              </w:rPr>
            </w:pPr>
            <w:r w:rsidRPr="002577D7">
              <w:rPr>
                <w:lang w:val="nb-NO"/>
              </w:rPr>
              <w:t>Sykdommer i lever og galleveier</w:t>
            </w:r>
          </w:p>
        </w:tc>
        <w:tc>
          <w:tcPr>
            <w:tcW w:w="4994" w:type="dxa"/>
          </w:tcPr>
          <w:p w:rsidR="006B1E25" w:rsidRPr="002577D7"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Del="003934E6" w:rsidRDefault="006B1E25" w:rsidP="006B1E25">
            <w:pPr>
              <w:pStyle w:val="EndnoteText"/>
              <w:widowControl/>
              <w:tabs>
                <w:tab w:val="clear" w:pos="567"/>
              </w:tabs>
              <w:rPr>
                <w:lang w:val="nb-NO"/>
              </w:rPr>
            </w:pPr>
            <w:r w:rsidRPr="002577D7">
              <w:rPr>
                <w:lang w:val="nb-NO"/>
              </w:rPr>
              <w:tab/>
              <w:t>Ikke kjent:</w:t>
            </w:r>
          </w:p>
        </w:tc>
        <w:tc>
          <w:tcPr>
            <w:tcW w:w="4994" w:type="dxa"/>
          </w:tcPr>
          <w:p w:rsidR="006B1E25" w:rsidRPr="002577D7" w:rsidRDefault="006B1E25" w:rsidP="006B1E25">
            <w:pPr>
              <w:pStyle w:val="EndnoteText"/>
              <w:widowControl/>
              <w:tabs>
                <w:tab w:val="clear" w:pos="567"/>
              </w:tabs>
              <w:rPr>
                <w:lang w:val="nb-NO"/>
              </w:rPr>
            </w:pPr>
            <w:r w:rsidRPr="002577D7">
              <w:rPr>
                <w:lang w:val="nb-NO"/>
              </w:rPr>
              <w:t>Hepatocellulær gulsott, kolestatisk gulsott</w:t>
            </w:r>
          </w:p>
          <w:p w:rsidR="006B1E25" w:rsidRPr="002577D7" w:rsidDel="003934E6"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RDefault="006B1E25" w:rsidP="006B1E25">
            <w:pPr>
              <w:pStyle w:val="EndnoteText"/>
              <w:widowControl/>
              <w:tabs>
                <w:tab w:val="clear" w:pos="567"/>
              </w:tabs>
              <w:rPr>
                <w:lang w:val="nb-NO"/>
              </w:rPr>
            </w:pPr>
            <w:r w:rsidRPr="002577D7">
              <w:rPr>
                <w:lang w:val="nb-NO"/>
              </w:rPr>
              <w:t>Hud- og underhudssykdommer</w:t>
            </w:r>
          </w:p>
        </w:tc>
        <w:tc>
          <w:tcPr>
            <w:tcW w:w="4994" w:type="dxa"/>
          </w:tcPr>
          <w:p w:rsidR="006B1E25" w:rsidRPr="002577D7"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Del="003934E6" w:rsidRDefault="006B1E25" w:rsidP="006B1E25">
            <w:pPr>
              <w:pStyle w:val="EndnoteText"/>
              <w:widowControl/>
              <w:tabs>
                <w:tab w:val="clear" w:pos="567"/>
              </w:tabs>
              <w:rPr>
                <w:lang w:val="nb-NO"/>
              </w:rPr>
            </w:pPr>
            <w:r w:rsidRPr="002577D7">
              <w:rPr>
                <w:lang w:val="nb-NO"/>
              </w:rPr>
              <w:tab/>
              <w:t>Ikke kjent:</w:t>
            </w:r>
          </w:p>
        </w:tc>
        <w:tc>
          <w:tcPr>
            <w:tcW w:w="4994" w:type="dxa"/>
          </w:tcPr>
          <w:p w:rsidR="006B1E25" w:rsidRPr="002577D7" w:rsidRDefault="006B1E25" w:rsidP="006B1E25">
            <w:pPr>
              <w:pStyle w:val="EndnoteText"/>
              <w:widowControl/>
              <w:tabs>
                <w:tab w:val="clear" w:pos="567"/>
              </w:tabs>
              <w:rPr>
                <w:lang w:val="nb-NO"/>
              </w:rPr>
            </w:pPr>
            <w:r w:rsidRPr="002577D7">
              <w:rPr>
                <w:lang w:val="nb-NO"/>
              </w:rPr>
              <w:t>Lupus-lignende syndrom, fotosensitivitetsreaksjoner, kutan vaskulitt, toksisk epidermal nekrolyse, erythema multiforme</w:t>
            </w:r>
          </w:p>
          <w:p w:rsidR="006B1E25" w:rsidRPr="002577D7" w:rsidDel="003934E6"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RDefault="006B1E25" w:rsidP="006B1E25">
            <w:pPr>
              <w:pStyle w:val="EndnoteText"/>
              <w:widowControl/>
              <w:tabs>
                <w:tab w:val="clear" w:pos="567"/>
              </w:tabs>
              <w:rPr>
                <w:lang w:val="nb-NO"/>
              </w:rPr>
            </w:pPr>
            <w:r w:rsidRPr="002577D7">
              <w:rPr>
                <w:lang w:val="nb-NO"/>
              </w:rPr>
              <w:t>Sykdommer i muskler, bindevev og skjelett</w:t>
            </w:r>
          </w:p>
        </w:tc>
        <w:tc>
          <w:tcPr>
            <w:tcW w:w="4994" w:type="dxa"/>
          </w:tcPr>
          <w:p w:rsidR="006B1E25" w:rsidRPr="002577D7"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Del="003934E6" w:rsidRDefault="006B1E25" w:rsidP="006B1E25">
            <w:pPr>
              <w:pStyle w:val="EndnoteText"/>
              <w:widowControl/>
              <w:tabs>
                <w:tab w:val="clear" w:pos="567"/>
              </w:tabs>
              <w:rPr>
                <w:lang w:val="nb-NO"/>
              </w:rPr>
            </w:pPr>
            <w:r w:rsidRPr="002577D7">
              <w:rPr>
                <w:lang w:val="nb-NO"/>
              </w:rPr>
              <w:tab/>
              <w:t>Ikke kjent:</w:t>
            </w:r>
          </w:p>
        </w:tc>
        <w:tc>
          <w:tcPr>
            <w:tcW w:w="4994" w:type="dxa"/>
          </w:tcPr>
          <w:p w:rsidR="006B1E25" w:rsidRPr="002577D7" w:rsidRDefault="006B1E25" w:rsidP="006B1E25">
            <w:pPr>
              <w:pStyle w:val="EndnoteText"/>
              <w:widowControl/>
              <w:tabs>
                <w:tab w:val="clear" w:pos="567"/>
              </w:tabs>
              <w:rPr>
                <w:lang w:val="nb-NO"/>
              </w:rPr>
            </w:pPr>
            <w:r w:rsidRPr="002577D7">
              <w:rPr>
                <w:lang w:val="nb-NO"/>
              </w:rPr>
              <w:t>Svakhet</w:t>
            </w:r>
          </w:p>
          <w:p w:rsidR="006B1E25" w:rsidRPr="002577D7" w:rsidDel="003934E6"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RDefault="006B1E25" w:rsidP="006B1E25">
            <w:pPr>
              <w:pStyle w:val="EndnoteText"/>
              <w:widowControl/>
              <w:tabs>
                <w:tab w:val="clear" w:pos="567"/>
              </w:tabs>
              <w:rPr>
                <w:lang w:val="nb-NO"/>
              </w:rPr>
            </w:pPr>
            <w:r w:rsidRPr="002577D7">
              <w:rPr>
                <w:lang w:val="nb-NO"/>
              </w:rPr>
              <w:t>Sykdommer i nyre og urinveier</w:t>
            </w:r>
          </w:p>
        </w:tc>
        <w:tc>
          <w:tcPr>
            <w:tcW w:w="4994" w:type="dxa"/>
          </w:tcPr>
          <w:p w:rsidR="006B1E25" w:rsidRPr="002577D7"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Del="003934E6" w:rsidRDefault="006B1E25" w:rsidP="006B1E25">
            <w:pPr>
              <w:pStyle w:val="EndnoteText"/>
              <w:widowControl/>
              <w:tabs>
                <w:tab w:val="clear" w:pos="567"/>
              </w:tabs>
              <w:rPr>
                <w:lang w:val="nb-NO"/>
              </w:rPr>
            </w:pPr>
            <w:r w:rsidRPr="002577D7">
              <w:rPr>
                <w:lang w:val="nb-NO"/>
              </w:rPr>
              <w:tab/>
              <w:t>Ikke kjent:</w:t>
            </w:r>
          </w:p>
        </w:tc>
        <w:tc>
          <w:tcPr>
            <w:tcW w:w="4994" w:type="dxa"/>
          </w:tcPr>
          <w:p w:rsidR="006B1E25" w:rsidRPr="002577D7" w:rsidRDefault="006B1E25" w:rsidP="006B1E25">
            <w:pPr>
              <w:pStyle w:val="EndnoteText"/>
              <w:widowControl/>
              <w:tabs>
                <w:tab w:val="clear" w:pos="567"/>
              </w:tabs>
              <w:rPr>
                <w:lang w:val="nb-NO"/>
              </w:rPr>
            </w:pPr>
            <w:r w:rsidRPr="002577D7">
              <w:rPr>
                <w:lang w:val="nb-NO"/>
              </w:rPr>
              <w:t>Interstitiell nefritt, nyredysfunksjon, glykosuri</w:t>
            </w:r>
          </w:p>
          <w:p w:rsidR="006B1E25" w:rsidRPr="002577D7" w:rsidDel="003934E6"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9204" w:type="dxa"/>
            <w:gridSpan w:val="2"/>
          </w:tcPr>
          <w:p w:rsidR="006B1E25" w:rsidRPr="002577D7" w:rsidRDefault="006B1E25" w:rsidP="006B1E25">
            <w:pPr>
              <w:pStyle w:val="EndnoteText"/>
              <w:widowControl/>
              <w:tabs>
                <w:tab w:val="clear" w:pos="567"/>
              </w:tabs>
              <w:rPr>
                <w:lang w:val="nb-NO"/>
              </w:rPr>
            </w:pPr>
            <w:r w:rsidRPr="002577D7">
              <w:rPr>
                <w:lang w:val="nb-NO"/>
              </w:rPr>
              <w:t>Generelle lidelser og reaksjoner på administrasjonsstedet</w:t>
            </w:r>
          </w:p>
        </w:tc>
      </w:tr>
      <w:tr w:rsidR="006B1E25" w:rsidRPr="002577D7">
        <w:tblPrEx>
          <w:tblCellMar>
            <w:top w:w="0" w:type="dxa"/>
            <w:bottom w:w="0" w:type="dxa"/>
          </w:tblCellMar>
        </w:tblPrEx>
        <w:tc>
          <w:tcPr>
            <w:tcW w:w="4210" w:type="dxa"/>
          </w:tcPr>
          <w:p w:rsidR="006B1E25" w:rsidRPr="002577D7" w:rsidRDefault="006B1E25" w:rsidP="006B1E25">
            <w:pPr>
              <w:pStyle w:val="EndnoteText"/>
              <w:widowControl/>
              <w:tabs>
                <w:tab w:val="clear" w:pos="567"/>
              </w:tabs>
              <w:rPr>
                <w:lang w:val="nb-NO"/>
              </w:rPr>
            </w:pPr>
            <w:r w:rsidRPr="002577D7">
              <w:rPr>
                <w:lang w:val="nb-NO"/>
              </w:rPr>
              <w:tab/>
              <w:t>Ikke kjent:</w:t>
            </w:r>
          </w:p>
        </w:tc>
        <w:tc>
          <w:tcPr>
            <w:tcW w:w="4994" w:type="dxa"/>
          </w:tcPr>
          <w:p w:rsidR="006B1E25" w:rsidRPr="002577D7" w:rsidRDefault="006B1E25" w:rsidP="006B1E25">
            <w:pPr>
              <w:pStyle w:val="EndnoteText"/>
              <w:widowControl/>
              <w:tabs>
                <w:tab w:val="clear" w:pos="567"/>
              </w:tabs>
              <w:rPr>
                <w:lang w:val="nb-NO"/>
              </w:rPr>
            </w:pPr>
            <w:r w:rsidRPr="002577D7">
              <w:rPr>
                <w:lang w:val="nb-NO"/>
              </w:rPr>
              <w:t>Pyreksi</w:t>
            </w:r>
          </w:p>
          <w:p w:rsidR="006B1E25" w:rsidRPr="002577D7"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RDefault="006B1E25" w:rsidP="002577D7">
            <w:pPr>
              <w:pStyle w:val="EndnoteText"/>
              <w:keepNext/>
              <w:keepLines/>
              <w:widowControl/>
              <w:tabs>
                <w:tab w:val="clear" w:pos="567"/>
              </w:tabs>
              <w:rPr>
                <w:lang w:val="nb-NO"/>
              </w:rPr>
            </w:pPr>
            <w:r w:rsidRPr="002577D7">
              <w:rPr>
                <w:lang w:val="nb-NO"/>
              </w:rPr>
              <w:t>Undersøkelser</w:t>
            </w:r>
          </w:p>
        </w:tc>
        <w:tc>
          <w:tcPr>
            <w:tcW w:w="4994" w:type="dxa"/>
          </w:tcPr>
          <w:p w:rsidR="006B1E25" w:rsidRPr="002577D7" w:rsidRDefault="006B1E25" w:rsidP="006B1E25">
            <w:pPr>
              <w:pStyle w:val="EndnoteText"/>
              <w:widowControl/>
              <w:tabs>
                <w:tab w:val="clear" w:pos="567"/>
              </w:tabs>
              <w:rPr>
                <w:lang w:val="nb-NO"/>
              </w:rPr>
            </w:pPr>
          </w:p>
        </w:tc>
      </w:tr>
      <w:tr w:rsidR="006B1E25" w:rsidRPr="002577D7">
        <w:tblPrEx>
          <w:tblCellMar>
            <w:top w:w="0" w:type="dxa"/>
            <w:bottom w:w="0" w:type="dxa"/>
          </w:tblCellMar>
        </w:tblPrEx>
        <w:tc>
          <w:tcPr>
            <w:tcW w:w="4210" w:type="dxa"/>
          </w:tcPr>
          <w:p w:rsidR="006B1E25" w:rsidRPr="002577D7" w:rsidRDefault="006B1E25" w:rsidP="006B1E25">
            <w:pPr>
              <w:pStyle w:val="EndnoteText"/>
              <w:widowControl/>
              <w:tabs>
                <w:tab w:val="clear" w:pos="567"/>
              </w:tabs>
              <w:rPr>
                <w:lang w:val="nb-NO"/>
              </w:rPr>
            </w:pPr>
            <w:r w:rsidRPr="002577D7">
              <w:rPr>
                <w:lang w:val="nb-NO"/>
              </w:rPr>
              <w:tab/>
              <w:t>Ikke kjent:</w:t>
            </w:r>
          </w:p>
        </w:tc>
        <w:tc>
          <w:tcPr>
            <w:tcW w:w="4994" w:type="dxa"/>
          </w:tcPr>
          <w:p w:rsidR="006B1E25" w:rsidRPr="002577D7" w:rsidRDefault="006B1E25" w:rsidP="006B1E25">
            <w:pPr>
              <w:pStyle w:val="EndnoteText"/>
              <w:widowControl/>
              <w:tabs>
                <w:tab w:val="clear" w:pos="567"/>
              </w:tabs>
              <w:rPr>
                <w:lang w:val="nb-NO"/>
              </w:rPr>
            </w:pPr>
            <w:r w:rsidRPr="002577D7">
              <w:rPr>
                <w:lang w:val="nb-NO"/>
              </w:rPr>
              <w:t>Forhøyede triglyseridverdier</w:t>
            </w:r>
          </w:p>
          <w:p w:rsidR="006B1E25" w:rsidRPr="002577D7" w:rsidRDefault="006B1E25" w:rsidP="006B1E25">
            <w:pPr>
              <w:pStyle w:val="EndnoteText"/>
              <w:widowControl/>
              <w:tabs>
                <w:tab w:val="clear" w:pos="567"/>
              </w:tabs>
              <w:rPr>
                <w:lang w:val="nb-NO"/>
              </w:rPr>
            </w:pPr>
          </w:p>
        </w:tc>
      </w:tr>
    </w:tbl>
    <w:p w:rsidR="00077075" w:rsidRPr="002577D7" w:rsidRDefault="00077075" w:rsidP="00A81BC6"/>
    <w:p w:rsidR="00D25093" w:rsidRPr="002577D7" w:rsidRDefault="00D25093" w:rsidP="002E50D0">
      <w:pPr>
        <w:keepNext/>
        <w:rPr>
          <w:u w:val="single"/>
        </w:rPr>
      </w:pPr>
      <w:r w:rsidRPr="002577D7">
        <w:rPr>
          <w:u w:val="single"/>
        </w:rPr>
        <w:t>Beskrivelse av utvalgte bivirkninger</w:t>
      </w:r>
    </w:p>
    <w:p w:rsidR="00D25093" w:rsidRPr="002577D7" w:rsidRDefault="00D25093" w:rsidP="002E50D0">
      <w:pPr>
        <w:keepNext/>
        <w:rPr>
          <w:i/>
        </w:rPr>
      </w:pPr>
    </w:p>
    <w:p w:rsidR="00D25093" w:rsidRPr="002577D7" w:rsidRDefault="00D25093" w:rsidP="002E50D0">
      <w:pPr>
        <w:keepNext/>
        <w:suppressAutoHyphens/>
        <w:ind w:left="567" w:hanging="567"/>
        <w:rPr>
          <w:u w:val="single"/>
        </w:rPr>
      </w:pPr>
      <w:r w:rsidRPr="002577D7">
        <w:rPr>
          <w:u w:val="single"/>
        </w:rPr>
        <w:t xml:space="preserve">Unormal </w:t>
      </w:r>
      <w:r w:rsidR="003E1E68" w:rsidRPr="002577D7">
        <w:rPr>
          <w:u w:val="single"/>
        </w:rPr>
        <w:t>lever</w:t>
      </w:r>
      <w:r w:rsidRPr="002577D7">
        <w:rPr>
          <w:u w:val="single"/>
        </w:rPr>
        <w:t>funksjon/ leversykdom</w:t>
      </w:r>
    </w:p>
    <w:p w:rsidR="00D25093" w:rsidRPr="002577D7" w:rsidRDefault="00D25093" w:rsidP="0098359A">
      <w:pPr>
        <w:suppressAutoHyphens/>
      </w:pPr>
      <w:r w:rsidRPr="002577D7">
        <w:t xml:space="preserve">Utifra erfaringer etter markedsføring forekom de fleste tilfeller av unormal </w:t>
      </w:r>
      <w:r w:rsidR="003E1E68" w:rsidRPr="002577D7">
        <w:t>lever</w:t>
      </w:r>
      <w:r w:rsidRPr="002577D7">
        <w:t>funksjon/leversykdom hos japanske pasienter. Sannsynligvis inntreffer denne bivirkningen hyppigere hos japanske pasienter.</w:t>
      </w:r>
    </w:p>
    <w:p w:rsidR="00D25093" w:rsidRPr="002577D7" w:rsidRDefault="00D25093" w:rsidP="00D25093">
      <w:pPr>
        <w:suppressAutoHyphens/>
        <w:ind w:left="567" w:hanging="567"/>
      </w:pPr>
    </w:p>
    <w:p w:rsidR="00D25093" w:rsidRPr="002577D7" w:rsidRDefault="00D25093" w:rsidP="00120DCE">
      <w:pPr>
        <w:keepNext/>
        <w:suppressAutoHyphens/>
        <w:ind w:left="567" w:hanging="567"/>
      </w:pPr>
      <w:r w:rsidRPr="002577D7">
        <w:rPr>
          <w:u w:val="single"/>
        </w:rPr>
        <w:t>Sepsis</w:t>
      </w:r>
    </w:p>
    <w:p w:rsidR="00D25093" w:rsidRPr="002577D7" w:rsidRDefault="00D25093" w:rsidP="00D25093">
      <w:pPr>
        <w:suppressAutoHyphens/>
        <w:ind w:left="567" w:hanging="567"/>
      </w:pPr>
      <w:r w:rsidRPr="002577D7">
        <w:t xml:space="preserve">I PRoFESS studien ble det observert økt forekomst av sepsis med telmisartan sammenlignet med </w:t>
      </w:r>
    </w:p>
    <w:p w:rsidR="00D25093" w:rsidRPr="002577D7" w:rsidRDefault="00D25093" w:rsidP="00D25093">
      <w:pPr>
        <w:suppressAutoHyphens/>
        <w:ind w:left="567" w:hanging="567"/>
      </w:pPr>
      <w:r w:rsidRPr="002577D7">
        <w:t>placebo. Dette kan være et tilfeldig funn eller være relatert til en ukjent mekanisme (se pkt.5.1).</w:t>
      </w:r>
    </w:p>
    <w:p w:rsidR="004961ED" w:rsidRPr="002577D7" w:rsidRDefault="004961ED" w:rsidP="00D25093">
      <w:pPr>
        <w:suppressAutoHyphens/>
        <w:ind w:left="567" w:hanging="567"/>
      </w:pPr>
    </w:p>
    <w:p w:rsidR="004961ED" w:rsidRPr="002577D7" w:rsidRDefault="004961ED" w:rsidP="00AF739D">
      <w:pPr>
        <w:keepNext/>
        <w:suppressAutoHyphens/>
        <w:rPr>
          <w:u w:val="single"/>
        </w:rPr>
      </w:pPr>
      <w:r w:rsidRPr="002577D7">
        <w:rPr>
          <w:u w:val="single"/>
        </w:rPr>
        <w:t>Interstitiell lungesykdom</w:t>
      </w:r>
    </w:p>
    <w:p w:rsidR="004961ED" w:rsidRPr="002577D7" w:rsidRDefault="004961ED" w:rsidP="004961ED">
      <w:pPr>
        <w:suppressAutoHyphens/>
      </w:pPr>
      <w:r w:rsidRPr="002577D7">
        <w:t xml:space="preserve">Tilfeller av interstitiell lungesykdom har vært rapportert etter markedsføring, i en tidsmessig tilknytning til inntak av telmisartan. En årsakssammenheng har imidlertid ikke blitt fastslått. </w:t>
      </w:r>
    </w:p>
    <w:p w:rsidR="00C657B4" w:rsidRPr="002577D7" w:rsidRDefault="00C657B4" w:rsidP="000F22D0">
      <w:pPr>
        <w:suppressAutoHyphens/>
      </w:pPr>
    </w:p>
    <w:p w:rsidR="00C657B4" w:rsidRPr="002577D7" w:rsidRDefault="00466A3A" w:rsidP="00C657B4">
      <w:r w:rsidRPr="002577D7">
        <w:rPr>
          <w:u w:val="single"/>
        </w:rPr>
        <w:t>Ikke</w:t>
      </w:r>
      <w:r w:rsidRPr="002577D7">
        <w:rPr>
          <w:u w:val="single"/>
        </w:rPr>
        <w:noBreakHyphen/>
        <w:t>melanom hudkreft</w:t>
      </w:r>
    </w:p>
    <w:p w:rsidR="00C657B4" w:rsidRPr="002577D7" w:rsidRDefault="00C657B4" w:rsidP="00C657B4">
      <w:r w:rsidRPr="002577D7">
        <w:t>Basert på tilgjengelig data fra epidemiologiske studier, er det sett en sammenheng mellom bruk av HCTZ i høye kumulative doser og forekomst av ikke</w:t>
      </w:r>
      <w:r w:rsidR="00055CB3" w:rsidRPr="002577D7">
        <w:noBreakHyphen/>
      </w:r>
      <w:r w:rsidRPr="002577D7">
        <w:t>melanom hudkreft (se også pkt. </w:t>
      </w:r>
      <w:r w:rsidR="00055CB3" w:rsidRPr="002577D7">
        <w:t>4.4 </w:t>
      </w:r>
      <w:r w:rsidRPr="002577D7">
        <w:t>og</w:t>
      </w:r>
      <w:r w:rsidR="00055CB3" w:rsidRPr="002577D7">
        <w:t> </w:t>
      </w:r>
      <w:r w:rsidRPr="002577D7">
        <w:t>5.1).</w:t>
      </w:r>
    </w:p>
    <w:p w:rsidR="00C657B4" w:rsidRPr="002577D7" w:rsidRDefault="00C657B4" w:rsidP="00C657B4"/>
    <w:p w:rsidR="00485F46" w:rsidRPr="002577D7" w:rsidRDefault="00485F46" w:rsidP="00485F46">
      <w:pPr>
        <w:suppressLineNumbers/>
        <w:autoSpaceDE w:val="0"/>
        <w:autoSpaceDN w:val="0"/>
        <w:adjustRightInd w:val="0"/>
        <w:jc w:val="both"/>
        <w:rPr>
          <w:szCs w:val="22"/>
          <w:u w:val="single"/>
        </w:rPr>
      </w:pPr>
      <w:r w:rsidRPr="002577D7">
        <w:rPr>
          <w:szCs w:val="22"/>
          <w:u w:val="single"/>
        </w:rPr>
        <w:t>Melding av mistenkte bivirkninger</w:t>
      </w:r>
    </w:p>
    <w:p w:rsidR="00485F46" w:rsidRPr="002577D7" w:rsidRDefault="00485F46" w:rsidP="00485F46">
      <w:pPr>
        <w:rPr>
          <w:szCs w:val="22"/>
        </w:rPr>
      </w:pPr>
      <w:r w:rsidRPr="002577D7">
        <w:rPr>
          <w:szCs w:val="22"/>
        </w:rPr>
        <w:t xml:space="preserve">Melding av mistenkte bivirkninger etter godkjenning av legemidlet er viktig. </w:t>
      </w:r>
      <w:r w:rsidRPr="002577D7">
        <w:rPr>
          <w:noProof/>
          <w:szCs w:val="22"/>
        </w:rPr>
        <w:t xml:space="preserve">Det gjør det mulig å overvåke forholdet mellom nytte og risiko for legemidlet kontinuerlig. Helsepersonell oppfordres til å melde enhver mistenkt bivirkning. Dette gjøres via </w:t>
      </w:r>
      <w:r w:rsidRPr="002577D7">
        <w:rPr>
          <w:noProof/>
          <w:szCs w:val="22"/>
          <w:highlight w:val="lightGray"/>
        </w:rPr>
        <w:t xml:space="preserve">det nasjonale meldesystemet som beskrevet i </w:t>
      </w:r>
      <w:hyperlink r:id="rId13" w:history="1">
        <w:r w:rsidRPr="002577D7">
          <w:rPr>
            <w:rStyle w:val="Hyperlink"/>
            <w:szCs w:val="22"/>
            <w:highlight w:val="lightGray"/>
          </w:rPr>
          <w:t>Appendix V</w:t>
        </w:r>
      </w:hyperlink>
      <w:r w:rsidRPr="002577D7">
        <w:rPr>
          <w:szCs w:val="22"/>
        </w:rPr>
        <w:t>.</w:t>
      </w:r>
    </w:p>
    <w:p w:rsidR="00D25093" w:rsidRPr="002577D7" w:rsidRDefault="00D25093" w:rsidP="00A81BC6"/>
    <w:p w:rsidR="00077075" w:rsidRPr="002577D7" w:rsidRDefault="00077075" w:rsidP="00BE4BDE">
      <w:pPr>
        <w:keepNext/>
      </w:pPr>
      <w:r w:rsidRPr="002577D7">
        <w:rPr>
          <w:b/>
        </w:rPr>
        <w:t>4.9</w:t>
      </w:r>
      <w:r w:rsidRPr="002577D7">
        <w:rPr>
          <w:b/>
        </w:rPr>
        <w:tab/>
        <w:t>Overdosering</w:t>
      </w:r>
    </w:p>
    <w:p w:rsidR="00077075" w:rsidRPr="002577D7" w:rsidRDefault="00077075" w:rsidP="00BE4BDE">
      <w:pPr>
        <w:keepNext/>
      </w:pPr>
    </w:p>
    <w:p w:rsidR="00077075" w:rsidRPr="002577D7" w:rsidRDefault="00077075" w:rsidP="00A81BC6">
      <w:r w:rsidRPr="002577D7">
        <w:t xml:space="preserve">Det </w:t>
      </w:r>
      <w:r w:rsidR="00923272" w:rsidRPr="002577D7">
        <w:t xml:space="preserve">er begrenset informasjon </w:t>
      </w:r>
      <w:r w:rsidR="005162EA" w:rsidRPr="002577D7">
        <w:t xml:space="preserve">vedrørende </w:t>
      </w:r>
      <w:r w:rsidRPr="002577D7">
        <w:t>overdosering av telmisartan hos menneske</w:t>
      </w:r>
      <w:r w:rsidR="00923272" w:rsidRPr="002577D7">
        <w:t>t</w:t>
      </w:r>
      <w:r w:rsidRPr="002577D7">
        <w:t>. Det er ikke klarlagt i hvilken grad hydroklortiazid elimineres ved hemodialyse.</w:t>
      </w:r>
    </w:p>
    <w:p w:rsidR="00077075" w:rsidRPr="002577D7" w:rsidRDefault="00077075" w:rsidP="00A81BC6"/>
    <w:p w:rsidR="004961ED" w:rsidRPr="002577D7" w:rsidRDefault="00077075" w:rsidP="00716263">
      <w:pPr>
        <w:keepNext/>
      </w:pPr>
      <w:r w:rsidRPr="002577D7">
        <w:rPr>
          <w:u w:val="single"/>
        </w:rPr>
        <w:t>Symptomer</w:t>
      </w:r>
    </w:p>
    <w:p w:rsidR="00077075" w:rsidRPr="002577D7" w:rsidRDefault="00077075" w:rsidP="00A81BC6">
      <w:r w:rsidRPr="002577D7">
        <w:t xml:space="preserve">De </w:t>
      </w:r>
      <w:r w:rsidR="00923272" w:rsidRPr="002577D7">
        <w:t>mest fremtredende</w:t>
      </w:r>
      <w:r w:rsidRPr="002577D7">
        <w:t xml:space="preserve"> symptomene på overdosering med telmisartan </w:t>
      </w:r>
      <w:r w:rsidR="00923272" w:rsidRPr="002577D7">
        <w:t xml:space="preserve">var </w:t>
      </w:r>
      <w:r w:rsidRPr="002577D7">
        <w:t>hypotensjon og takykardi</w:t>
      </w:r>
      <w:r w:rsidR="00923272" w:rsidRPr="002577D7">
        <w:t>.</w:t>
      </w:r>
      <w:r w:rsidRPr="002577D7">
        <w:t xml:space="preserve"> </w:t>
      </w:r>
      <w:r w:rsidR="00923272" w:rsidRPr="002577D7">
        <w:t>B</w:t>
      </w:r>
      <w:r w:rsidRPr="002577D7">
        <w:t>radykardi</w:t>
      </w:r>
      <w:r w:rsidR="00923272" w:rsidRPr="002577D7">
        <w:t>, svimmelhet, oppkast, økt serumkreatinin og akutt nyresvikt har</w:t>
      </w:r>
      <w:r w:rsidRPr="002577D7">
        <w:t xml:space="preserve"> også </w:t>
      </w:r>
      <w:r w:rsidR="00923272" w:rsidRPr="002577D7">
        <w:t>vært rapportert</w:t>
      </w:r>
      <w:r w:rsidRPr="002577D7">
        <w:t xml:space="preserve">. Overdosering med hydroklortiazid viser seg ved elektrolyttap (hypokalemi, hypokloremi) og </w:t>
      </w:r>
      <w:r w:rsidR="00923272" w:rsidRPr="002577D7">
        <w:t>hypovolemi</w:t>
      </w:r>
      <w:r w:rsidRPr="002577D7">
        <w:t xml:space="preserve"> på grunn av kraftig diurese. De vanligste symptomene på overdosering er kvalme og somnolens. Hypokalemi kan gi muskelkramper og/eller forsterke arytmier ved samtidig bruk av digitalisglykosider eller visse antiarytmika.</w:t>
      </w:r>
    </w:p>
    <w:p w:rsidR="00077075" w:rsidRPr="002577D7" w:rsidRDefault="00077075" w:rsidP="00A81BC6"/>
    <w:p w:rsidR="004961ED" w:rsidRPr="002577D7" w:rsidRDefault="00077075" w:rsidP="00A81BC6">
      <w:pPr>
        <w:rPr>
          <w:u w:val="single"/>
        </w:rPr>
      </w:pPr>
      <w:r w:rsidRPr="002577D7">
        <w:rPr>
          <w:u w:val="single"/>
        </w:rPr>
        <w:t>Behandling</w:t>
      </w:r>
    </w:p>
    <w:p w:rsidR="00077075" w:rsidRPr="002577D7" w:rsidRDefault="00923272" w:rsidP="00A81BC6">
      <w:r w:rsidRPr="002577D7">
        <w:t xml:space="preserve">Telmisartan elimineres ikke ved hemodialyse. </w:t>
      </w:r>
      <w:r w:rsidR="00077075" w:rsidRPr="002577D7">
        <w:t>Pasienten skal følges nøye og behandlingen skal være symptomatisk og understøttende. Behandlingen avhenger av tid fra inntak og symptomenes alvorlighetsgrad. Tiltak som fremkalling av brekninger eller ma</w:t>
      </w:r>
      <w:r w:rsidRPr="002577D7">
        <w:t>g</w:t>
      </w:r>
      <w:r w:rsidR="00077075" w:rsidRPr="002577D7">
        <w:t>eskylling foreslås. Aktivert kull kan være nyttig i behandling av overdosering. Serumelektrolytter og kreatinin skal måles hyppig. Hvis hypotensjon forekommer skal pasienten plasseres i ryggleie og raskt gis salt- og væskeerstatning.</w:t>
      </w:r>
    </w:p>
    <w:p w:rsidR="00077075" w:rsidRPr="002577D7" w:rsidRDefault="00077075" w:rsidP="00077075"/>
    <w:p w:rsidR="00077075" w:rsidRPr="002577D7" w:rsidRDefault="00077075" w:rsidP="00077075"/>
    <w:p w:rsidR="00077075" w:rsidRPr="002577D7" w:rsidRDefault="00077075" w:rsidP="00A11837">
      <w:pPr>
        <w:keepNext/>
        <w:suppressAutoHyphens/>
        <w:ind w:left="567" w:hanging="567"/>
      </w:pPr>
      <w:r w:rsidRPr="002577D7">
        <w:rPr>
          <w:b/>
        </w:rPr>
        <w:t>5.</w:t>
      </w:r>
      <w:r w:rsidRPr="002577D7">
        <w:rPr>
          <w:b/>
        </w:rPr>
        <w:tab/>
        <w:t>FARMAKOLOGISKE EGENSKAPER</w:t>
      </w:r>
    </w:p>
    <w:p w:rsidR="00077075" w:rsidRPr="002577D7" w:rsidRDefault="00077075" w:rsidP="00A11837">
      <w:pPr>
        <w:keepNext/>
      </w:pPr>
    </w:p>
    <w:p w:rsidR="00077075" w:rsidRPr="002577D7" w:rsidRDefault="00077075" w:rsidP="00A11837">
      <w:pPr>
        <w:keepNext/>
        <w:suppressAutoHyphens/>
        <w:ind w:left="567" w:hanging="567"/>
      </w:pPr>
      <w:r w:rsidRPr="002577D7">
        <w:rPr>
          <w:b/>
        </w:rPr>
        <w:t>5.1</w:t>
      </w:r>
      <w:r w:rsidRPr="002577D7">
        <w:rPr>
          <w:b/>
        </w:rPr>
        <w:tab/>
        <w:t>Farmakodynamiske egenskaper</w:t>
      </w:r>
    </w:p>
    <w:p w:rsidR="00077075" w:rsidRPr="002577D7" w:rsidRDefault="00077075" w:rsidP="00A11837">
      <w:pPr>
        <w:keepNext/>
      </w:pPr>
    </w:p>
    <w:p w:rsidR="00077075" w:rsidRPr="002577D7" w:rsidRDefault="00077075" w:rsidP="00A11837">
      <w:pPr>
        <w:keepNext/>
        <w:suppressAutoHyphens/>
        <w:ind w:left="567" w:hanging="567"/>
      </w:pPr>
      <w:r w:rsidRPr="002577D7">
        <w:t>Farmakoterapeutisk gruppe: Angiotensin II-antagonist og diuretikum, ATC-kode: C09D A07</w:t>
      </w:r>
    </w:p>
    <w:p w:rsidR="00077075" w:rsidRPr="002577D7" w:rsidRDefault="00077075" w:rsidP="00A11837">
      <w:pPr>
        <w:keepNext/>
        <w:rPr>
          <w:u w:val="single"/>
        </w:rPr>
      </w:pPr>
    </w:p>
    <w:p w:rsidR="00077075" w:rsidRPr="002577D7" w:rsidRDefault="00077075" w:rsidP="00077075">
      <w:r w:rsidRPr="002577D7">
        <w:t>MicardisPlus er en kombinasjon av en angiotensin II-reseptorantagonist, telmisartan og et tiaziddiuretikum, hydroklortiazid. Kombinasjonen av disse virkestoffene har en additiv antihypertensiv effekt ved at blodtrykket reduseres i større grad enn med hver av substansene alene.</w:t>
      </w:r>
    </w:p>
    <w:p w:rsidR="00077075" w:rsidRPr="002577D7" w:rsidRDefault="00077075" w:rsidP="00077075">
      <w:r w:rsidRPr="002577D7">
        <w:t>MicardisPlus gitt en gang daglig gir en effektiv og jevn blodtrykksreduksjon innen det terapeutiske doseringsområdet.</w:t>
      </w:r>
    </w:p>
    <w:p w:rsidR="00077075" w:rsidRPr="002577D7" w:rsidRDefault="00077075" w:rsidP="00077075">
      <w:pPr>
        <w:rPr>
          <w:u w:val="single"/>
        </w:rPr>
      </w:pPr>
    </w:p>
    <w:p w:rsidR="009C2502" w:rsidRPr="002577D7" w:rsidRDefault="009C2502" w:rsidP="00077075">
      <w:pPr>
        <w:rPr>
          <w:u w:val="single"/>
        </w:rPr>
      </w:pPr>
      <w:r w:rsidRPr="002577D7">
        <w:rPr>
          <w:u w:val="single"/>
        </w:rPr>
        <w:t>Virkningsmekanisme</w:t>
      </w:r>
    </w:p>
    <w:p w:rsidR="00077075" w:rsidRPr="002577D7" w:rsidRDefault="00077075" w:rsidP="00077075">
      <w:r w:rsidRPr="002577D7">
        <w:t>Telmisartan er, gitt peroralt, en effektiv og spesifikk angiotensin II-reseptor subtype 1 (AT</w:t>
      </w:r>
      <w:r w:rsidRPr="002577D7">
        <w:rPr>
          <w:vertAlign w:val="subscript"/>
        </w:rPr>
        <w:t>1</w:t>
      </w:r>
      <w:r w:rsidRPr="002577D7">
        <w:t>)-antagonist. Telmisartan fortrenger med meget høy affinitet angiotensin II fra dets bindingssete på AT</w:t>
      </w:r>
      <w:r w:rsidRPr="002577D7">
        <w:rPr>
          <w:vertAlign w:val="subscript"/>
        </w:rPr>
        <w:t>1</w:t>
      </w:r>
      <w:r w:rsidRPr="002577D7">
        <w:t>-reseptoren, som er ansvarlig for de kjente effektene av angiotensin II. Telmisartan viser ingen effekt som partiell agonist ved AT</w:t>
      </w:r>
      <w:r w:rsidRPr="002577D7">
        <w:rPr>
          <w:vertAlign w:val="subscript"/>
        </w:rPr>
        <w:t>1</w:t>
      </w:r>
      <w:r w:rsidRPr="002577D7">
        <w:t>-reseptoren. Telmisartan binder seg selektivt til AT</w:t>
      </w:r>
      <w:r w:rsidRPr="002577D7">
        <w:rPr>
          <w:vertAlign w:val="subscript"/>
        </w:rPr>
        <w:t>1</w:t>
      </w:r>
      <w:r w:rsidRPr="002577D7">
        <w:t>-reseptoren. Bindingen er langvarig. Telmisartan viser ingen affinitet til andre reseptorer som AT</w:t>
      </w:r>
      <w:r w:rsidRPr="002577D7">
        <w:rPr>
          <w:vertAlign w:val="subscript"/>
        </w:rPr>
        <w:t>2</w:t>
      </w:r>
      <w:r w:rsidRPr="002577D7">
        <w:t xml:space="preserve"> eller andre dårligere karakteriserte AT-reseptorer. Den funksjonelle rollen til disse reseptorene er ikke kjent, heller ikke effekten av en eventuell overstimulering av angiotensin II, hvis nivåer øker med telmisartan. Telmisartan fører til reduserte aldosteronnivåer. Telmisartan hemmer ikke humant plasmarenin og blokkerer ikke ionekanaler. Telmisartan hemmer ikke det angiotensinomdannende enzymet (kininase II), enzymet som også bryter ned bradykinin. Det forventes derfor ingen potensering av bradykininmedierte negative effekter.</w:t>
      </w:r>
    </w:p>
    <w:p w:rsidR="0098359A" w:rsidRPr="002577D7" w:rsidRDefault="0098359A" w:rsidP="00077075"/>
    <w:p w:rsidR="00077075" w:rsidRPr="002577D7" w:rsidRDefault="00077075" w:rsidP="00077075">
      <w:r w:rsidRPr="002577D7">
        <w:t>En 80</w:t>
      </w:r>
      <w:r w:rsidR="00481BD9" w:rsidRPr="002577D7">
        <w:t> </w:t>
      </w:r>
      <w:r w:rsidRPr="002577D7">
        <w:t>mg dose telmisartan, gitt til friske frivillige forsøkspersoner, hemmer nesten fullstendig den økning av blodtrykket som utløses av angiotensin II. Effekten varer i mer enn 24 timer og er fortsatt målbar opp til 48 timer.</w:t>
      </w:r>
    </w:p>
    <w:p w:rsidR="00077075" w:rsidRPr="002577D7" w:rsidRDefault="00077075" w:rsidP="00077075"/>
    <w:p w:rsidR="009C2502" w:rsidRPr="002577D7" w:rsidRDefault="009C2502" w:rsidP="009C2502">
      <w:r w:rsidRPr="002577D7">
        <w:t xml:space="preserve">Hydroklortiazid er et tiaziddiuretikum. Mekanismen bak </w:t>
      </w:r>
      <w:r w:rsidR="00EF353C" w:rsidRPr="002577D7">
        <w:t>den</w:t>
      </w:r>
      <w:r w:rsidRPr="002577D7">
        <w:t xml:space="preserve"> antihypertensive effekt</w:t>
      </w:r>
      <w:r w:rsidR="00EF353C" w:rsidRPr="002577D7">
        <w:t>en til tiazidene</w:t>
      </w:r>
      <w:r w:rsidRPr="002577D7">
        <w:t xml:space="preserve"> er ikke fullstendig klarlagt. Tiazidene påvirker den renale tubulære reabsorpsjonen av elektrolytter og øker utskillelsen av natrium og klorid i omtrent samme grad. Den diuretiske virkningen av hydroklortiazid reduserer plasmavolum</w:t>
      </w:r>
      <w:r w:rsidR="008E75D1" w:rsidRPr="002577D7">
        <w:t>et, øker plasmareninaktiviteten og</w:t>
      </w:r>
      <w:r w:rsidRPr="002577D7">
        <w:t xml:space="preserve"> øker aldosteronutskillelsen, noe som fører til økt tap av kalium og bikarbonat i urinen og redusert serumkalium. Samtidig administrering av telmisartan synes å motvirke dette kaliumtapet, sannsynligvis gjennom blokade av renin-angiotensin-aldosteronsystemet. Diuresen innsetter 2</w:t>
      </w:r>
      <w:r w:rsidR="007C1D25" w:rsidRPr="002577D7">
        <w:t> </w:t>
      </w:r>
      <w:r w:rsidRPr="002577D7">
        <w:t>timer etter inntak av hydroklortiazid</w:t>
      </w:r>
      <w:r w:rsidR="004374B7" w:rsidRPr="002577D7">
        <w:t>,</w:t>
      </w:r>
      <w:r w:rsidRPr="002577D7">
        <w:t xml:space="preserve"> og maksimal effekt kommer etter ca. 4</w:t>
      </w:r>
      <w:r w:rsidR="007C1D25" w:rsidRPr="002577D7">
        <w:t> </w:t>
      </w:r>
      <w:r w:rsidRPr="002577D7">
        <w:t>timer. Effekten vedvarer i 6–12</w:t>
      </w:r>
      <w:r w:rsidR="007C1D25" w:rsidRPr="002577D7">
        <w:t> </w:t>
      </w:r>
      <w:r w:rsidRPr="002577D7">
        <w:t>timer.</w:t>
      </w:r>
    </w:p>
    <w:p w:rsidR="00F0184F" w:rsidRPr="002577D7" w:rsidRDefault="00F0184F" w:rsidP="009C2502">
      <w:pPr>
        <w:rPr>
          <w:u w:val="single"/>
        </w:rPr>
      </w:pPr>
    </w:p>
    <w:p w:rsidR="009C2502" w:rsidRPr="002577D7" w:rsidRDefault="009C2502" w:rsidP="00C11A83">
      <w:pPr>
        <w:keepNext/>
        <w:rPr>
          <w:u w:val="single"/>
        </w:rPr>
      </w:pPr>
      <w:r w:rsidRPr="002577D7">
        <w:rPr>
          <w:u w:val="single"/>
        </w:rPr>
        <w:t>Klinisk effekt og sikkerhet</w:t>
      </w:r>
    </w:p>
    <w:p w:rsidR="009C2502" w:rsidRPr="002577D7" w:rsidRDefault="009C2502" w:rsidP="00C11A83">
      <w:pPr>
        <w:keepNext/>
      </w:pPr>
    </w:p>
    <w:p w:rsidR="009C2502" w:rsidRPr="002577D7" w:rsidRDefault="009C2502" w:rsidP="00C11A83">
      <w:pPr>
        <w:keepNext/>
      </w:pPr>
      <w:r w:rsidRPr="002577D7">
        <w:t>Behan</w:t>
      </w:r>
      <w:r w:rsidR="000A0ECE" w:rsidRPr="002577D7">
        <w:t>d</w:t>
      </w:r>
      <w:r w:rsidRPr="002577D7">
        <w:t>ling av essensiell hypertensjon</w:t>
      </w:r>
    </w:p>
    <w:p w:rsidR="00077075" w:rsidRPr="002577D7" w:rsidRDefault="00077075" w:rsidP="00077075">
      <w:r w:rsidRPr="002577D7">
        <w:t>Den antihypertensive effekten inntrer gradvis i løpet av 3 timer etter første dose telmisartan. Maksimal reduksjon av blodtrykket oppnås vanligvis 4-8 uker etter behandlingsstart og denne effekten opprettholdes ved langtidsbehandling. Den antihypertensive effekten vedvarer konstant i 24 timer etter dosering. Dette er vist med ambulatoriske blodtrykksmålinger over siste 4 timer før neste dose. Dette bekreftes også av at forholdet mellom laveste og høyeste blodtrykksverdi ligger over 80% etter inntak av 40 og 80</w:t>
      </w:r>
      <w:r w:rsidR="001010B2" w:rsidRPr="002577D7">
        <w:t> </w:t>
      </w:r>
      <w:r w:rsidRPr="002577D7">
        <w:t>mg telmisartan i placebokontrollerte kliniske studier.</w:t>
      </w:r>
    </w:p>
    <w:p w:rsidR="00077075" w:rsidRPr="002577D7" w:rsidRDefault="00077075" w:rsidP="00077075"/>
    <w:p w:rsidR="00077075" w:rsidRPr="002577D7" w:rsidRDefault="00077075" w:rsidP="00077075">
      <w:r w:rsidRPr="002577D7">
        <w:t>Hos pasienter med hypertensjon senker telmisartan systolisk og diastolisk blodtrykk uten å påvirke hjertefrekvensen. Den antihypertensive effekten av telmisartan er sammenlignbar med effekten av andre typer antihypertensiva (vist i kliniske studier hvor telmisartan er sammenlignet med amlodipin, atenolol, enalapril, hydroklortiazid og lisinopril).</w:t>
      </w:r>
    </w:p>
    <w:p w:rsidR="00077075" w:rsidRPr="002577D7" w:rsidRDefault="00077075" w:rsidP="00077075"/>
    <w:p w:rsidR="00E06CF7" w:rsidRPr="002577D7" w:rsidRDefault="003D4E7A" w:rsidP="00077075">
      <w:r w:rsidRPr="002577D7">
        <w:t>I en dobbel-</w:t>
      </w:r>
      <w:r w:rsidR="00E06CF7" w:rsidRPr="002577D7">
        <w:t xml:space="preserve">blind kontrollert klinisk utprøvning (n=687 pasienter evaluert for effekt) med pasienter som ikke responderte </w:t>
      </w:r>
      <w:r w:rsidR="00DE5F49" w:rsidRPr="002577D7">
        <w:t xml:space="preserve">på </w:t>
      </w:r>
      <w:r w:rsidR="00E06CF7" w:rsidRPr="002577D7">
        <w:t>kombinasjonen 80 mg/12,5 mg, ble det vist en økning</w:t>
      </w:r>
      <w:r w:rsidR="00DE5F49" w:rsidRPr="002577D7">
        <w:t xml:space="preserve"> (forskjell i justert gjennomsnittlig endring fra baseline)</w:t>
      </w:r>
      <w:r w:rsidR="00E06CF7" w:rsidRPr="002577D7">
        <w:t xml:space="preserve"> i blodtrykks</w:t>
      </w:r>
      <w:r w:rsidR="00A454AC" w:rsidRPr="002577D7">
        <w:t>s</w:t>
      </w:r>
      <w:r w:rsidR="00E06CF7" w:rsidRPr="002577D7">
        <w:t xml:space="preserve">enkende effekt på </w:t>
      </w:r>
      <w:r w:rsidR="00DE5F49" w:rsidRPr="002577D7">
        <w:t>2,7/1,6 mm Hg (systolisk/diastolisk blodtrykk) sammenlignet med fortsatt behandling med 80 mg/12,5 mg. I en oppfølgingsstudie med kombinasjonen 80 mg/25 mg ble blodtrykket ytterligere redusert (totalt en blodtrykksreduksjon på 11,5/9,9 mm Hg (systolisk/diastolisk blodtrykk).</w:t>
      </w:r>
    </w:p>
    <w:p w:rsidR="00E06CF7" w:rsidRPr="002577D7" w:rsidRDefault="00E06CF7" w:rsidP="00077075"/>
    <w:p w:rsidR="00A11F11" w:rsidRPr="002577D7" w:rsidRDefault="00A11F11" w:rsidP="00077075">
      <w:r w:rsidRPr="002577D7">
        <w:t>I en sam</w:t>
      </w:r>
      <w:r w:rsidR="00F66A27" w:rsidRPr="002577D7">
        <w:t xml:space="preserve">let analyse av to </w:t>
      </w:r>
      <w:r w:rsidR="003D4E7A" w:rsidRPr="002577D7">
        <w:t>tilsvarende</w:t>
      </w:r>
      <w:r w:rsidR="00F66A27" w:rsidRPr="002577D7">
        <w:t xml:space="preserve"> </w:t>
      </w:r>
      <w:r w:rsidR="003D4E7A" w:rsidRPr="002577D7">
        <w:t>8 uker</w:t>
      </w:r>
      <w:r w:rsidR="00D0188E" w:rsidRPr="002577D7">
        <w:t>s</w:t>
      </w:r>
      <w:r w:rsidR="003D4E7A" w:rsidRPr="002577D7">
        <w:t xml:space="preserve"> dobbel-</w:t>
      </w:r>
      <w:r w:rsidR="00F66A27" w:rsidRPr="002577D7">
        <w:t>blinde placebokontrollerte kliniske studier mot va</w:t>
      </w:r>
      <w:r w:rsidR="001010B2" w:rsidRPr="002577D7">
        <w:t>l</w:t>
      </w:r>
      <w:r w:rsidR="00F66A27" w:rsidRPr="002577D7">
        <w:t xml:space="preserve">sartan/hydroklortiazid 160 mg/25 mg (n=2121 pasienter evaluert for effekt) ble det vist en signifikant større blodtrykkssenkende effekt (forskjell i justert gjennomsnittlig endring fra baseline) på 2,2/1,2 mm Hg (systolisk/diastolisk blodtrykk) i favør av </w:t>
      </w:r>
      <w:r w:rsidR="00D0188E" w:rsidRPr="002577D7">
        <w:t xml:space="preserve">kombinasjonen </w:t>
      </w:r>
      <w:r w:rsidR="00F66A27" w:rsidRPr="002577D7">
        <w:t xml:space="preserve">telmisartan/hydroklortiazid 80 mg/25 mg. </w:t>
      </w:r>
    </w:p>
    <w:p w:rsidR="00A11F11" w:rsidRPr="002577D7" w:rsidRDefault="00A11F11" w:rsidP="00077075"/>
    <w:p w:rsidR="00077075" w:rsidRPr="002577D7" w:rsidRDefault="00077075" w:rsidP="00077075">
      <w:r w:rsidRPr="002577D7">
        <w:t>Ved brå seponering av behandling med telmisartan går blodtrykket gradvis over flere dager tilbake til nivået før behandlingsstart uten tegn på ”rebound”-hypertensjon (rask blodtrykksstigning).</w:t>
      </w:r>
    </w:p>
    <w:p w:rsidR="00077075" w:rsidRPr="002577D7" w:rsidRDefault="00077075" w:rsidP="00077075">
      <w:r w:rsidRPr="002577D7">
        <w:t xml:space="preserve">Ved direkte sammenligning i kliniske utprøvninger var insidensen av tørrhoste signifikant lavere hos pasienter behandlet med telmisartan enn hos de som fikk en </w:t>
      </w:r>
      <w:smartTag w:uri="urn:schemas-microsoft-com:office:smarttags" w:element="stockticker">
        <w:r w:rsidRPr="002577D7">
          <w:t>ACE</w:t>
        </w:r>
      </w:smartTag>
      <w:r w:rsidRPr="002577D7">
        <w:t>-hemmer.</w:t>
      </w:r>
    </w:p>
    <w:p w:rsidR="00077075" w:rsidRPr="002577D7" w:rsidRDefault="00077075" w:rsidP="00077075"/>
    <w:p w:rsidR="00DD63F2" w:rsidRPr="002577D7" w:rsidRDefault="00DD63F2" w:rsidP="00DD63F2">
      <w:pPr>
        <w:rPr>
          <w:u w:val="single"/>
        </w:rPr>
      </w:pPr>
      <w:r w:rsidRPr="002577D7">
        <w:rPr>
          <w:u w:val="single"/>
        </w:rPr>
        <w:t>Kardiovaskulær forebygging</w:t>
      </w:r>
    </w:p>
    <w:p w:rsidR="00DD63F2" w:rsidRPr="002577D7" w:rsidRDefault="00DD63F2" w:rsidP="00DD63F2">
      <w:r w:rsidRPr="002577D7">
        <w:t>ONTARGET (”ONgoing Telmisartan Alone and in Combination with Ramipril Global Endpoint Trial”) sammenlignet effekten av telmisartan, ramipril og kombinasjonen av telmisartan og ramipril på kardiovaskulære utfall hos 25620 pasienter i alderen 55 år eller eldre med tidligere kransarteriesykdom, slag, TIA (transitorisk iskemisk angrep), perifer vaskulær sykdom eller diabetes mellitus type 2 i kombinasjon med påvist organskade i siste stadium (f.eks. retinopati, venstre ventrikkel hypertrofi, makro- eller mikroalbuminuri). Dette er en populasjon med risiko for kardiovaskulære hendelser.</w:t>
      </w:r>
    </w:p>
    <w:p w:rsidR="00DD63F2" w:rsidRPr="002577D7" w:rsidRDefault="00DD63F2" w:rsidP="00DD63F2"/>
    <w:p w:rsidR="00DD63F2" w:rsidRPr="002577D7" w:rsidRDefault="00DD63F2" w:rsidP="00DD63F2">
      <w:r w:rsidRPr="002577D7">
        <w:t>Pasienter ble randomisert til en av tre følgende behandlingsgrupper: telmisartan 80 mg (n = 8542), ramipril 10 mg (n = 8576), eller kombinasjonen av telmisartan 80 mg og ramipril 10 mg (n = 8502), og fulgt opp over en gjennomsnittlig observasjonstid på 4,5 år.</w:t>
      </w:r>
    </w:p>
    <w:p w:rsidR="00DD63F2" w:rsidRPr="002577D7" w:rsidRDefault="00DD63F2" w:rsidP="00DD63F2"/>
    <w:p w:rsidR="00DD63F2" w:rsidRPr="002577D7" w:rsidRDefault="00DD63F2" w:rsidP="00DD63F2">
      <w:r w:rsidRPr="002577D7">
        <w:t>Telmisartan viste tilsvarende effekt som ramipril på reduksjon av det primære sammensatte endepunktet kardiovaskulær død, ikke-dødelig hjerteinfarkt, ikke-dødelig slag eller sykehusinnleggelse på grunn av hjertesvikt. Forekomsten av primærendepunktet var tilsvarende i telmisartangruppen (16,7 %) og ramiprilgruppen (16,5 %). ”Hazard ratio” for telmisartan vs. ramipril var 1,01 (97,5 % KI 0,93 – 1,10, p (”non-inferiority”) = 0,0019 med en margin på 1,13). Dødelighet uavhengig av årsak var 11,6 % blant pasienter behandlet med telmisartan og 11,8 % blant pasienter behandlet med ramipril.</w:t>
      </w:r>
    </w:p>
    <w:p w:rsidR="00DD63F2" w:rsidRPr="002577D7" w:rsidRDefault="00DD63F2" w:rsidP="00DD63F2"/>
    <w:p w:rsidR="00DD63F2" w:rsidRPr="002577D7" w:rsidRDefault="00DD63F2" w:rsidP="00DD63F2">
      <w:r w:rsidRPr="002577D7">
        <w:t>Telmisartan ble funnet å være tilsvarende effektiv som ramipril på de forhåndsdefinerte, sekundære endepunktene for kardiovaskulær død, ikke-dødelig hjerteinfarkt og ikke-dødelig slag [0,99 (97,5 % KI 0,90 – 1,08, p (”non-inferiority”) = 0,0004)], primærendepunktet i referansestudien HOPE (”The Heart Outcomes Prevention Evaluation Study”), der effekten av ramipril vs. placebo ble undersøkt.</w:t>
      </w:r>
    </w:p>
    <w:p w:rsidR="00DD63F2" w:rsidRPr="002577D7" w:rsidRDefault="00DD63F2" w:rsidP="00DD63F2"/>
    <w:p w:rsidR="00DD63F2" w:rsidRPr="002577D7" w:rsidRDefault="00DD63F2" w:rsidP="00DD63F2">
      <w:r w:rsidRPr="002577D7">
        <w:t xml:space="preserve">TRANSCEND randomiserte pasienter med intoleranse overfor </w:t>
      </w:r>
      <w:smartTag w:uri="urn:schemas-microsoft-com:office:smarttags" w:element="stockticker">
        <w:r w:rsidRPr="002577D7">
          <w:t>ACE</w:t>
        </w:r>
      </w:smartTag>
      <w:r w:rsidRPr="002577D7">
        <w:t>-hemmere med for øvrig tilsvarende inklusjonskriterier som ONTARGET, til telmisartan 80 mg (n = 2954) eller placebo (n = 2972). Begge ble gitt som tillegg til standardbehandling. Gjennomsnittlig oppfølgingstid var 4 år og 8 måneder. Det ble ikke funnet statistisk signifikant forskjell i forekomsten av de primære, sammensatte endepunktene (kardiovaskulær død, ikke-dødelig hjerteinfarkt, ikke-dødelig slag eller sykehusinnleggelse pga. hjertesvikt) (15,7 % i telmisartangruppen og 17,0 % i placebogruppen, med ”hazard ratio” på 0,92 (95 % KI 0,81 – 1,05, p = 0,22)). Det ble vist at telmisartan hadde bedre effekt enn placebo på de forhåndsdefinerte, sekundære, sammensatte endepunktene for kardiovaskulær død, ikke-dødelig hjerteinfarkt og ikke-dødelig slag [0,87 (95 % KI 0,76 – 1,00, p = 0,048)]. Det ble ikke vist bedre effekt på kardiovaskulær mortalitet (hazard ratio 1,03, 95 % KI 0,85 – 1,24).</w:t>
      </w:r>
    </w:p>
    <w:p w:rsidR="00DD63F2" w:rsidRPr="002577D7" w:rsidRDefault="00DD63F2" w:rsidP="00DD63F2"/>
    <w:p w:rsidR="00DD63F2" w:rsidRPr="002577D7" w:rsidRDefault="00DD63F2" w:rsidP="00DD63F2">
      <w:r w:rsidRPr="002577D7">
        <w:t>Hoste og angioødem ble rapportert mindre hyppig hos pasienter som ble behandlet med telmisartan enn hos pasienter behandlet med ramipril, mens hypotensjon ble rapportert hyppigere med telmisartan.</w:t>
      </w:r>
    </w:p>
    <w:p w:rsidR="00DD63F2" w:rsidRPr="002577D7" w:rsidRDefault="00DD63F2" w:rsidP="00DD63F2"/>
    <w:p w:rsidR="00DD63F2" w:rsidRPr="002577D7" w:rsidRDefault="00DD63F2" w:rsidP="00DD63F2">
      <w:r w:rsidRPr="002577D7">
        <w:t>Kombinasjonen av telmisartan og ramipril ga ingen ytterligere fordeler framfor ramipril og telmisartan alene. Forekomst av kardiovaskulær mortalitet og mortalitet av alle årsaker var tallmessig høyere med kombinasjonen. I tillegg var det signifikant høyere forekomst av hyperkalemi, nyresvikt, hypotensjon og synkope i kombinasjonsgruppen. Derfor er bruk av kombinasjonen av telmisartan og ramipril ikke anbefalt i denne populasjonen.</w:t>
      </w:r>
    </w:p>
    <w:p w:rsidR="00DD63F2" w:rsidRPr="002577D7" w:rsidRDefault="00DD63F2" w:rsidP="00DD63F2"/>
    <w:p w:rsidR="007471E2" w:rsidRPr="002577D7" w:rsidRDefault="007471E2" w:rsidP="007471E2">
      <w:r w:rsidRPr="002577D7">
        <w:t>I studien ”</w:t>
      </w:r>
      <w:r w:rsidRPr="002577D7">
        <w:rPr>
          <w:szCs w:val="22"/>
        </w:rPr>
        <w:t>Prevention Regimen For Effectively avoiding Second Strokes" (PRoFESS) på pasienter 50 år eller eldre, som nylig hadde gjennomgått akutt hjerneinfarkt</w:t>
      </w:r>
      <w:r w:rsidRPr="002577D7">
        <w:t>, ble det observert en økt forekomst av sepsis med telmisartan sammenlignet med placebo, 0,70 % vs. 0,49 % [RR 1,43 (95 % konfidensintervall 1,00 – 2,06)]. Forekomsten av fatale tilfeller av sepsis var økt hos pasienter som tok telmisartan (0,33 %) sammenlignet med pasienter som tok placebo (0,16 %) [RR 2,07 (95 % konfidensintervall 1,14 – 3,76)]. Den observerte økte forekomsten av sepsis i forbindelse med bruk av telmisartan kan enten være et tilfeldig funn eller relatert til en ukjent mekanisme.</w:t>
      </w:r>
    </w:p>
    <w:p w:rsidR="000D35A2" w:rsidRPr="002577D7" w:rsidRDefault="000D35A2" w:rsidP="007471E2">
      <w:pPr>
        <w:rPr>
          <w:szCs w:val="22"/>
        </w:rPr>
      </w:pPr>
    </w:p>
    <w:p w:rsidR="000D35A2" w:rsidRPr="002577D7" w:rsidRDefault="000D35A2" w:rsidP="000D35A2">
      <w:pPr>
        <w:rPr>
          <w:szCs w:val="22"/>
        </w:rPr>
      </w:pPr>
      <w:r w:rsidRPr="002577D7">
        <w:rPr>
          <w:szCs w:val="22"/>
        </w:rPr>
        <w:t xml:space="preserve">Kombinert bruk av en ACE-hemmer og en angiotensin-II reseptorantagonist ble undersøkt i to store randomiserte kontrollerte studier (ONTARGET («ONgoing Telmisartan Alone and in combination with Ramipril Global Endpoint Trial») og VA NEPHRON-D («The Veterans Affairs Nephropathy in Diabetes»)). </w:t>
      </w:r>
    </w:p>
    <w:p w:rsidR="000D35A2" w:rsidRPr="002577D7" w:rsidRDefault="000D35A2" w:rsidP="000D35A2">
      <w:pPr>
        <w:rPr>
          <w:szCs w:val="22"/>
        </w:rPr>
      </w:pPr>
    </w:p>
    <w:p w:rsidR="000D35A2" w:rsidRPr="002577D7" w:rsidRDefault="000D35A2" w:rsidP="000D35A2">
      <w:pPr>
        <w:rPr>
          <w:szCs w:val="22"/>
        </w:rPr>
      </w:pPr>
      <w:r w:rsidRPr="002577D7">
        <w:rPr>
          <w:szCs w:val="22"/>
        </w:rPr>
        <w:t>ONTARGET-studien ble gjennomført hos pasienter med kardiovaskulær eller cerebrovaskulær sykdom i sykehistorien, eller type 2 diabetes mellitus med påvist organskade. For mer detaljert informasjon se ovenfor under overskrift</w:t>
      </w:r>
      <w:r w:rsidR="00611567" w:rsidRPr="002577D7">
        <w:rPr>
          <w:szCs w:val="22"/>
        </w:rPr>
        <w:t>en</w:t>
      </w:r>
      <w:r w:rsidRPr="002577D7">
        <w:rPr>
          <w:szCs w:val="22"/>
        </w:rPr>
        <w:t xml:space="preserve"> «Kardiovaskulær forebygging». </w:t>
      </w:r>
    </w:p>
    <w:p w:rsidR="000D35A2" w:rsidRPr="002577D7" w:rsidRDefault="000D35A2" w:rsidP="000D35A2">
      <w:pPr>
        <w:rPr>
          <w:szCs w:val="22"/>
        </w:rPr>
      </w:pPr>
      <w:r w:rsidRPr="002577D7">
        <w:rPr>
          <w:szCs w:val="22"/>
        </w:rPr>
        <w:t xml:space="preserve">Pasientene i VA NEPHRON-D-studien hadde type 2 diabetes mellitus og diabetisk nefropati. </w:t>
      </w:r>
    </w:p>
    <w:p w:rsidR="000D35A2" w:rsidRPr="002577D7" w:rsidRDefault="000D35A2" w:rsidP="000D35A2">
      <w:pPr>
        <w:rPr>
          <w:szCs w:val="22"/>
        </w:rPr>
      </w:pPr>
    </w:p>
    <w:p w:rsidR="000D35A2" w:rsidRPr="002577D7" w:rsidRDefault="000D35A2" w:rsidP="000D35A2">
      <w:pPr>
        <w:rPr>
          <w:szCs w:val="22"/>
        </w:rPr>
      </w:pPr>
      <w:r w:rsidRPr="002577D7">
        <w:rPr>
          <w:szCs w:val="22"/>
        </w:rPr>
        <w:t>Disse studiene viste ingen signifikant gunstig effekt på renale og/eller kardiovaskulære hendelser og dødelighet, men det ble sett økt risiko for hyperkalemi, akutt nyreskade og/eller hypotensjon sammenlignet med monoterapi. Resultatene er også relevante for andre ACE-hemmere og angiotensin-II reseptorantagonister pga. at disse har lignende farmakodynamiske egenskaper.</w:t>
      </w:r>
    </w:p>
    <w:p w:rsidR="000D35A2" w:rsidRPr="002577D7" w:rsidRDefault="000D35A2" w:rsidP="000D35A2">
      <w:pPr>
        <w:rPr>
          <w:szCs w:val="22"/>
        </w:rPr>
      </w:pPr>
      <w:r w:rsidRPr="002577D7">
        <w:rPr>
          <w:szCs w:val="22"/>
        </w:rPr>
        <w:t>ACE-hemmere og angiotensin-II reseptorantagonister bør derfor ikke brukes samtidig hos pasienter med diabetisk nefropati.</w:t>
      </w:r>
    </w:p>
    <w:p w:rsidR="000D35A2" w:rsidRPr="002577D7" w:rsidRDefault="000D35A2" w:rsidP="000D35A2">
      <w:pPr>
        <w:rPr>
          <w:szCs w:val="22"/>
        </w:rPr>
      </w:pPr>
    </w:p>
    <w:p w:rsidR="000D35A2" w:rsidRPr="002577D7" w:rsidRDefault="000D35A2" w:rsidP="000D35A2">
      <w:pPr>
        <w:rPr>
          <w:szCs w:val="22"/>
        </w:rPr>
      </w:pPr>
      <w:r w:rsidRPr="002577D7">
        <w:rPr>
          <w:szCs w:val="22"/>
        </w:rPr>
        <w:t>Hensikten med ALTITUDE-studien («Aliskiren Trial in Type 2 Diabetes Using Cardiovascular and Renal Disease Endpoints») var å undersøke fordelen ved å legge aliskiren til standardbehandling med en ACE-hemmer eller en angiotensin-II reseptorantagonist hos pasienter med type 2 diabetes mellitus og enten kronisk nyresykdom, kardiovaskulær sykdom, eller begge. Studien ble avsluttet tidlig pga. økt risiko for uønskede hendelser. Antall kardiovaskulære dødsfall og slag var høyere i aliskirengruppen enn i placebogruppen, og bivirkninger og alvorlige bivirkninger under spesiell oppfølging (hyperkalemi, hypotensjon og nyreskade) ble hyppigere rapportert i aliskirengruppen enn i placebogruppen.</w:t>
      </w:r>
    </w:p>
    <w:p w:rsidR="007471E2" w:rsidRPr="002577D7" w:rsidRDefault="007471E2" w:rsidP="007471E2"/>
    <w:p w:rsidR="00077075" w:rsidRPr="002577D7" w:rsidRDefault="00077075" w:rsidP="00077075">
      <w:r w:rsidRPr="002577D7">
        <w:t>Epidemiologiske studier har vist at langtidsbehandling med hydroklortiazid fører til redusert kardiovaskulær mortalitet og morbiditet.</w:t>
      </w:r>
    </w:p>
    <w:p w:rsidR="00077075" w:rsidRPr="002577D7" w:rsidRDefault="00077075" w:rsidP="00077075"/>
    <w:p w:rsidR="00077075" w:rsidRPr="002577D7" w:rsidRDefault="00077075" w:rsidP="00077075">
      <w:r w:rsidRPr="002577D7">
        <w:t>Effekten av den faste kombinasjonen telmisartan/hydroklortiazid på mortalitet og kardiovaskulær morbiditet er foreløpig ikke kjent.</w:t>
      </w:r>
    </w:p>
    <w:p w:rsidR="00C657B4" w:rsidRPr="002577D7" w:rsidRDefault="00C657B4" w:rsidP="00C657B4"/>
    <w:p w:rsidR="00C657B4" w:rsidRPr="002577D7" w:rsidRDefault="00466A3A" w:rsidP="00466A3A">
      <w:r w:rsidRPr="002577D7">
        <w:t>Ikke</w:t>
      </w:r>
      <w:r w:rsidRPr="002577D7">
        <w:noBreakHyphen/>
        <w:t>melanom hudkreft</w:t>
      </w:r>
    </w:p>
    <w:p w:rsidR="00C657B4" w:rsidRPr="002577D7" w:rsidRDefault="00C657B4" w:rsidP="00C657B4">
      <w:r w:rsidRPr="002577D7">
        <w:t>Basert på tilgjengelig data fra epidemiologiske studier, er det sett en sammenheng mellom bruk av HCTZ i høye kumulative doser og forekomst av ikke</w:t>
      </w:r>
      <w:r w:rsidR="00692182" w:rsidRPr="002577D7">
        <w:noBreakHyphen/>
      </w:r>
      <w:r w:rsidRPr="002577D7">
        <w:t>melanom hudkreft. En studie omfattet en populasjon bestående av 71 533</w:t>
      </w:r>
      <w:r w:rsidR="00692182" w:rsidRPr="002577D7">
        <w:t> </w:t>
      </w:r>
      <w:r w:rsidRPr="002577D7">
        <w:t>tilfeller av basalcellekarsinom (BCC) og 8629</w:t>
      </w:r>
      <w:r w:rsidR="00692182" w:rsidRPr="002577D7">
        <w:t> </w:t>
      </w:r>
      <w:r w:rsidRPr="002577D7">
        <w:t>tilfeller av epitelcellekarsinom (SCC). Begge gruppene ble sammenlignet med henholdsvis 1 430 833</w:t>
      </w:r>
      <w:r w:rsidR="00692182" w:rsidRPr="002577D7">
        <w:t> </w:t>
      </w:r>
      <w:r w:rsidRPr="002577D7">
        <w:t>og 172 462 befolkningskontroller. Høy bruk av HCTZ (≥50 000 mg kumulativ dose) ble assosiert med justert odds ratio (OR) på 1,29</w:t>
      </w:r>
      <w:r w:rsidR="00692182" w:rsidRPr="002577D7">
        <w:t> </w:t>
      </w:r>
      <w:r w:rsidR="00466A3A" w:rsidRPr="002577D7">
        <w:t>(95 % KI: 1,23</w:t>
      </w:r>
      <w:r w:rsidR="00466A3A" w:rsidRPr="002577D7">
        <w:noBreakHyphen/>
      </w:r>
      <w:r w:rsidRPr="002577D7">
        <w:t xml:space="preserve">1,35) for BCC og </w:t>
      </w:r>
      <w:r w:rsidR="004F5CCA">
        <w:t xml:space="preserve">3,98 (95 % KI: 3,68-4,31) for </w:t>
      </w:r>
      <w:r w:rsidRPr="002577D7">
        <w:t xml:space="preserve">SCC. </w:t>
      </w:r>
      <w:r w:rsidR="004F5CCA">
        <w:t xml:space="preserve">Et klart kumulativt doseresponsforhold be observert for både BCC og SCC. </w:t>
      </w:r>
      <w:r w:rsidRPr="002577D7">
        <w:t>En annen studie viste en mulig sammenheng mellom leppekreft (SCC) og eksponering for HCTZ: 633 tilfeller av leppekreft ble sammenlignet med 63 067</w:t>
      </w:r>
      <w:r w:rsidR="00692182" w:rsidRPr="002577D7">
        <w:t> </w:t>
      </w:r>
      <w:r w:rsidRPr="002577D7">
        <w:t>befolkningskontroller ved bruk av en parvis matching strategi. Studien demonstrerte at risikoen økte med økende kumulativ dose, med en justert OR på 2,1</w:t>
      </w:r>
      <w:r w:rsidR="00692182" w:rsidRPr="002577D7">
        <w:t> </w:t>
      </w:r>
      <w:r w:rsidR="00466A3A" w:rsidRPr="002577D7">
        <w:t>(95 % KI: 1,7</w:t>
      </w:r>
      <w:r w:rsidR="00466A3A" w:rsidRPr="002577D7">
        <w:noBreakHyphen/>
      </w:r>
      <w:r w:rsidRPr="002577D7">
        <w:t>2,6), økende til OR på 3,9</w:t>
      </w:r>
      <w:r w:rsidR="00692182" w:rsidRPr="002577D7">
        <w:t> </w:t>
      </w:r>
      <w:r w:rsidR="00466A3A" w:rsidRPr="002577D7">
        <w:t>(3,0</w:t>
      </w:r>
      <w:r w:rsidR="00466A3A" w:rsidRPr="002577D7">
        <w:noBreakHyphen/>
      </w:r>
      <w:r w:rsidRPr="002577D7">
        <w:t>4,9) ved høy bruk (~25 000 mg) og OR på 7,7</w:t>
      </w:r>
      <w:r w:rsidR="00692182" w:rsidRPr="002577D7">
        <w:t> </w:t>
      </w:r>
      <w:r w:rsidR="00466A3A" w:rsidRPr="002577D7">
        <w:t>(5,7</w:t>
      </w:r>
      <w:r w:rsidR="00466A3A" w:rsidRPr="002577D7">
        <w:noBreakHyphen/>
      </w:r>
      <w:r w:rsidRPr="002577D7">
        <w:t>10,5) for den høyeste kumulative dosen (~100 000 mg) (se også pkt. 4.4).</w:t>
      </w:r>
    </w:p>
    <w:p w:rsidR="00C657B4" w:rsidRPr="002577D7" w:rsidRDefault="00C657B4" w:rsidP="00C657B4"/>
    <w:p w:rsidR="006A77BC" w:rsidRPr="002577D7" w:rsidRDefault="006A77BC" w:rsidP="002A4FB6">
      <w:pPr>
        <w:keepNext/>
        <w:keepLines/>
        <w:rPr>
          <w:u w:val="single"/>
        </w:rPr>
      </w:pPr>
      <w:r w:rsidRPr="002577D7">
        <w:rPr>
          <w:u w:val="single"/>
        </w:rPr>
        <w:t>Pediatrisk populasjon</w:t>
      </w:r>
    </w:p>
    <w:p w:rsidR="009C2502" w:rsidRPr="002577D7" w:rsidRDefault="009C2502" w:rsidP="00077075">
      <w:r w:rsidRPr="002577D7">
        <w:rPr>
          <w:rFonts w:eastAsia="SimSun"/>
          <w:szCs w:val="22"/>
          <w:lang w:eastAsia="zh-CN"/>
        </w:rPr>
        <w:t>Det europeiske legemiddelkontoret (The European Medicines Agency) har gitt unntak fra forpliktelsen til å presentere resultater fra studier med MicardisPlus i alle undergrupper av den pediatriske populasjonen ved hypertensjon (</w:t>
      </w:r>
      <w:r w:rsidR="00AA2C13" w:rsidRPr="002577D7">
        <w:rPr>
          <w:rFonts w:eastAsia="SimSun"/>
          <w:szCs w:val="22"/>
          <w:lang w:eastAsia="zh-CN"/>
        </w:rPr>
        <w:t>se pkt. </w:t>
      </w:r>
      <w:r w:rsidRPr="002577D7">
        <w:rPr>
          <w:rFonts w:eastAsia="SimSun"/>
          <w:szCs w:val="22"/>
          <w:lang w:eastAsia="zh-CN"/>
        </w:rPr>
        <w:t>4.2 for informasjon vedrørende pediatrisk bruk).</w:t>
      </w:r>
    </w:p>
    <w:p w:rsidR="00077075" w:rsidRPr="002577D7" w:rsidRDefault="00077075" w:rsidP="00077075">
      <w:pPr>
        <w:pStyle w:val="EndnoteText"/>
        <w:widowControl/>
        <w:tabs>
          <w:tab w:val="clear" w:pos="567"/>
        </w:tabs>
        <w:rPr>
          <w:lang w:val="nb-NO"/>
        </w:rPr>
      </w:pPr>
    </w:p>
    <w:p w:rsidR="00077075" w:rsidRPr="002577D7" w:rsidRDefault="00077075" w:rsidP="004961ED">
      <w:pPr>
        <w:keepNext/>
        <w:suppressAutoHyphens/>
        <w:ind w:left="567" w:hanging="567"/>
      </w:pPr>
      <w:r w:rsidRPr="002577D7">
        <w:rPr>
          <w:b/>
        </w:rPr>
        <w:t>5.2</w:t>
      </w:r>
      <w:r w:rsidRPr="002577D7">
        <w:rPr>
          <w:b/>
        </w:rPr>
        <w:tab/>
        <w:t>Farmakokinetiske egenskaper</w:t>
      </w:r>
    </w:p>
    <w:p w:rsidR="00077075" w:rsidRPr="002577D7" w:rsidRDefault="00077075" w:rsidP="004961ED">
      <w:pPr>
        <w:keepNext/>
      </w:pPr>
    </w:p>
    <w:p w:rsidR="00077075" w:rsidRPr="002577D7" w:rsidRDefault="00077075" w:rsidP="00077075">
      <w:r w:rsidRPr="002577D7">
        <w:t>Samtidig administrering av hydroklortiazid og telmisartan synes ikke å påvirke hverandres farmakokinetikk hos friske individer.</w:t>
      </w:r>
    </w:p>
    <w:p w:rsidR="00077075" w:rsidRPr="002577D7" w:rsidRDefault="00077075" w:rsidP="00077075"/>
    <w:p w:rsidR="004961ED" w:rsidRPr="002577D7" w:rsidRDefault="00077075" w:rsidP="003D5524">
      <w:pPr>
        <w:keepNext/>
      </w:pPr>
      <w:r w:rsidRPr="002577D7">
        <w:rPr>
          <w:u w:val="single"/>
        </w:rPr>
        <w:t>Absorpsjon</w:t>
      </w:r>
    </w:p>
    <w:p w:rsidR="00077075" w:rsidRPr="002577D7" w:rsidRDefault="00077075" w:rsidP="00077075">
      <w:r w:rsidRPr="002577D7">
        <w:t>Telmisartan: Ved peroral administrering nås maksimal plasmakonsentrasjon av telmisartan 0,5-1,5 time etter inntak. Absolutt biologisk tilgjengelighet for telmisartan 40</w:t>
      </w:r>
      <w:r w:rsidR="00E06CF7" w:rsidRPr="002577D7">
        <w:t> mg og 160 </w:t>
      </w:r>
      <w:r w:rsidRPr="002577D7">
        <w:t>mg var henholdsvis 42</w:t>
      </w:r>
      <w:r w:rsidR="00481BD9" w:rsidRPr="002577D7">
        <w:t> </w:t>
      </w:r>
      <w:r w:rsidRPr="002577D7">
        <w:t>% og 58</w:t>
      </w:r>
      <w:r w:rsidR="00481BD9" w:rsidRPr="002577D7">
        <w:t> </w:t>
      </w:r>
      <w:r w:rsidRPr="002577D7">
        <w:t>%. Samtidig matinntak reduserer den biologiske tilgjengelighet av telmisartan med en reduksjon i arealet under plasmakonsentrasjon-tidskurven (AUC) på 6</w:t>
      </w:r>
      <w:r w:rsidR="00481BD9" w:rsidRPr="002577D7">
        <w:t> </w:t>
      </w:r>
      <w:r w:rsidRPr="002577D7">
        <w:t>% etter en dose på 40</w:t>
      </w:r>
      <w:r w:rsidR="00E06CF7" w:rsidRPr="002577D7">
        <w:t> mg og ca. 19</w:t>
      </w:r>
      <w:r w:rsidR="00481BD9" w:rsidRPr="002577D7">
        <w:t> </w:t>
      </w:r>
      <w:r w:rsidR="00E06CF7" w:rsidRPr="002577D7">
        <w:t>% etter 160 </w:t>
      </w:r>
      <w:r w:rsidRPr="002577D7">
        <w:t>mg. Tre timer etter dosering er plasmakonsentrasjonen på samme nivå enten telmisartan er inntatt med eller uten mat. Denne lille reduksjonen i AUC forventes ikke å medføre redusert terapeutisk effekt. Telmisartan akkumuleres ikke signifikant i plasma ved gjentatt dosering.</w:t>
      </w:r>
    </w:p>
    <w:p w:rsidR="00077075" w:rsidRPr="002577D7" w:rsidRDefault="00077075" w:rsidP="00077075">
      <w:r w:rsidRPr="002577D7">
        <w:t>Hydroklortiazid: Ved peroral administrering av MicardisPlus nås maksimal plasmakonsentrasjon av hydroklortiazid ca 1,0-3,0 timer etter inntak. Basert på den kumulative renale utskillelsen av hydroklortiazid var den absolutte biologiske tilgjengelighet ca. 60</w:t>
      </w:r>
      <w:r w:rsidR="00481BD9" w:rsidRPr="002577D7">
        <w:t> </w:t>
      </w:r>
      <w:r w:rsidRPr="002577D7">
        <w:t>%.</w:t>
      </w:r>
    </w:p>
    <w:p w:rsidR="00077075" w:rsidRPr="002577D7" w:rsidRDefault="00077075" w:rsidP="00077075"/>
    <w:p w:rsidR="004961ED" w:rsidRPr="002577D7" w:rsidRDefault="00077075" w:rsidP="002D78DE">
      <w:pPr>
        <w:keepNext/>
      </w:pPr>
      <w:r w:rsidRPr="002577D7">
        <w:rPr>
          <w:u w:val="single"/>
        </w:rPr>
        <w:t>Distribusjon</w:t>
      </w:r>
    </w:p>
    <w:p w:rsidR="00077075" w:rsidRPr="002577D7" w:rsidRDefault="00077075" w:rsidP="00077075">
      <w:r w:rsidRPr="002577D7">
        <w:t>Telmisartan er i stor grad bundet til plasmaproteiner (&gt; 99,5</w:t>
      </w:r>
      <w:r w:rsidR="00481BD9" w:rsidRPr="002577D7">
        <w:t> </w:t>
      </w:r>
      <w:r w:rsidRPr="002577D7">
        <w:t>%), hovedsakelig til albumin og alfa-1-glykoprotein. Det tilsynelatende distribusjonsvolumet for telmisartan er ca. 500</w:t>
      </w:r>
      <w:r w:rsidR="00E06CF7" w:rsidRPr="002577D7">
        <w:t> </w:t>
      </w:r>
      <w:r w:rsidRPr="002577D7">
        <w:t>l, noe som indikerer binding også til vev.</w:t>
      </w:r>
    </w:p>
    <w:p w:rsidR="00077075" w:rsidRPr="002577D7" w:rsidRDefault="00481BD9" w:rsidP="00A81BC6">
      <w:r w:rsidRPr="002577D7">
        <w:t>Hydroklortiazid er 68 </w:t>
      </w:r>
      <w:r w:rsidR="00077075" w:rsidRPr="002577D7">
        <w:t>% bundet til plasmaproteiner og distribusjonsvolumet er 0,83-1,14</w:t>
      </w:r>
      <w:r w:rsidR="00E06CF7" w:rsidRPr="002577D7">
        <w:t> </w:t>
      </w:r>
      <w:r w:rsidR="00077075" w:rsidRPr="002577D7">
        <w:t xml:space="preserve">l/kg. </w:t>
      </w:r>
    </w:p>
    <w:p w:rsidR="00077075" w:rsidRPr="002577D7" w:rsidRDefault="00077075" w:rsidP="00A81BC6"/>
    <w:p w:rsidR="004961ED" w:rsidRPr="002577D7" w:rsidRDefault="004961ED" w:rsidP="00837C27">
      <w:pPr>
        <w:keepNext/>
        <w:rPr>
          <w:b/>
        </w:rPr>
      </w:pPr>
      <w:r w:rsidRPr="002577D7">
        <w:rPr>
          <w:u w:val="single"/>
        </w:rPr>
        <w:t>Biotransformasjon</w:t>
      </w:r>
    </w:p>
    <w:p w:rsidR="00077075" w:rsidRPr="002577D7" w:rsidRDefault="00077075" w:rsidP="00A81BC6">
      <w:r w:rsidRPr="002577D7">
        <w:t xml:space="preserve">Telmisartan metaboliseres gjennom konjugering til farmakologisk inaktivt acylglukuronid. Glukuronidet av morsubstansen er den eneste metabolitten identifisert i menneske. Etter en enkeltdose </w:t>
      </w:r>
      <w:r w:rsidRPr="002577D7">
        <w:rPr>
          <w:vertAlign w:val="superscript"/>
        </w:rPr>
        <w:t>14</w:t>
      </w:r>
      <w:r w:rsidRPr="002577D7">
        <w:t>C-merket telmisartan utgjør glukuronidet ca. 11</w:t>
      </w:r>
      <w:r w:rsidR="00481BD9" w:rsidRPr="002577D7">
        <w:t> </w:t>
      </w:r>
      <w:r w:rsidRPr="002577D7">
        <w:t xml:space="preserve">% av målt radioaktivitet i plasma. Cytokrom P450 isoenzymet deltar ikke i metaboliseringen av telmisartan. </w:t>
      </w:r>
    </w:p>
    <w:p w:rsidR="004961ED" w:rsidRPr="002577D7" w:rsidRDefault="00077075" w:rsidP="00077075">
      <w:r w:rsidRPr="002577D7">
        <w:t>Hydroklortiazid metaboliseres ikke i menneske.</w:t>
      </w:r>
    </w:p>
    <w:p w:rsidR="004961ED" w:rsidRPr="002577D7" w:rsidRDefault="004961ED" w:rsidP="00077075"/>
    <w:p w:rsidR="004961ED" w:rsidRPr="002577D7" w:rsidRDefault="004961ED" w:rsidP="00077075">
      <w:pPr>
        <w:rPr>
          <w:u w:val="single"/>
        </w:rPr>
      </w:pPr>
      <w:r w:rsidRPr="002577D7">
        <w:rPr>
          <w:u w:val="single"/>
        </w:rPr>
        <w:t>Eliminasjon</w:t>
      </w:r>
    </w:p>
    <w:p w:rsidR="004961ED" w:rsidRPr="002577D7" w:rsidRDefault="004961ED" w:rsidP="00077075">
      <w:r w:rsidRPr="002577D7">
        <w:t xml:space="preserve">Telmisartan: Etter intravenøs eller oral </w:t>
      </w:r>
      <w:r w:rsidR="00A11837" w:rsidRPr="002577D7">
        <w:t>administrering</w:t>
      </w:r>
      <w:r w:rsidRPr="002577D7">
        <w:t xml:space="preserve"> av </w:t>
      </w:r>
      <w:r w:rsidRPr="002577D7">
        <w:rPr>
          <w:vertAlign w:val="superscript"/>
        </w:rPr>
        <w:t>14</w:t>
      </w:r>
      <w:r w:rsidRPr="002577D7">
        <w:t>C-merket telmisartan elimineres mesteparten av administrert dose (&gt; 97 %) i fæces via gallen. Kun ubetydelige mengder gjenfinnes i urinen. Total plasmaclearance av telmisartan etter oral administrering er &gt; 1500 ml/min. Terminal eliminasjonshalveringstid er &gt; 20 timer.</w:t>
      </w:r>
    </w:p>
    <w:p w:rsidR="00077075" w:rsidRPr="002577D7" w:rsidRDefault="004961ED" w:rsidP="00077075">
      <w:r w:rsidRPr="002577D7">
        <w:t xml:space="preserve">Hydroklortiazid utskilles nesten fullstendig i urinen som uforandret substans. </w:t>
      </w:r>
      <w:r w:rsidR="00077075" w:rsidRPr="002577D7">
        <w:t>Ca. 60</w:t>
      </w:r>
      <w:r w:rsidR="00481BD9" w:rsidRPr="002577D7">
        <w:t> </w:t>
      </w:r>
      <w:r w:rsidR="00077075" w:rsidRPr="002577D7">
        <w:t>% av peroral dose elimineres innen 48 timer. Renal clearance er ca. 250-300</w:t>
      </w:r>
      <w:r w:rsidR="00481BD9" w:rsidRPr="002577D7">
        <w:t> </w:t>
      </w:r>
      <w:r w:rsidR="00077075" w:rsidRPr="002577D7">
        <w:t>ml/min. Den terminale eliminasjonshalveringstiden for hydroklortiazid er 10-15 timer.</w:t>
      </w:r>
    </w:p>
    <w:p w:rsidR="00077075" w:rsidRPr="002577D7" w:rsidRDefault="00077075" w:rsidP="00077075"/>
    <w:p w:rsidR="000A0ECE" w:rsidRPr="002577D7" w:rsidRDefault="009C2502" w:rsidP="009C2502">
      <w:r w:rsidRPr="002577D7">
        <w:rPr>
          <w:u w:val="single"/>
        </w:rPr>
        <w:t>Linearitet/ikke-linearitet</w:t>
      </w:r>
    </w:p>
    <w:p w:rsidR="009C2502" w:rsidRPr="002577D7" w:rsidRDefault="009C2502" w:rsidP="002A4FB6">
      <w:pPr>
        <w:rPr>
          <w:szCs w:val="22"/>
        </w:rPr>
      </w:pPr>
      <w:r w:rsidRPr="002577D7">
        <w:t xml:space="preserve">Telmisartan: Farmakokinetikken til oralt administrert telmisartan er ikke-lineær for doser fra 20 til 160 mg, med </w:t>
      </w:r>
      <w:r w:rsidR="000773E4" w:rsidRPr="002577D7">
        <w:t>mer</w:t>
      </w:r>
      <w:r w:rsidRPr="002577D7">
        <w:t xml:space="preserve"> enn proporsjonal økning i plasmakonsentrasjone</w:t>
      </w:r>
      <w:r w:rsidR="0051453C" w:rsidRPr="002577D7">
        <w:t>n</w:t>
      </w:r>
      <w:r w:rsidRPr="002577D7">
        <w:t xml:space="preserve"> (</w:t>
      </w:r>
      <w:r w:rsidRPr="002577D7">
        <w:rPr>
          <w:szCs w:val="22"/>
        </w:rPr>
        <w:t>C</w:t>
      </w:r>
      <w:r w:rsidRPr="002577D7">
        <w:rPr>
          <w:szCs w:val="22"/>
          <w:vertAlign w:val="subscript"/>
        </w:rPr>
        <w:t>max</w:t>
      </w:r>
      <w:r w:rsidRPr="002577D7">
        <w:rPr>
          <w:szCs w:val="22"/>
        </w:rPr>
        <w:t xml:space="preserve"> og AUC</w:t>
      </w:r>
      <w:r w:rsidR="000773E4" w:rsidRPr="002577D7">
        <w:rPr>
          <w:szCs w:val="22"/>
        </w:rPr>
        <w:t>) m</w:t>
      </w:r>
      <w:r w:rsidRPr="002577D7">
        <w:rPr>
          <w:szCs w:val="22"/>
        </w:rPr>
        <w:t xml:space="preserve">ed økende dose. </w:t>
      </w:r>
    </w:p>
    <w:p w:rsidR="000A0ECE" w:rsidRPr="002577D7" w:rsidRDefault="009C2502" w:rsidP="009C2502">
      <w:pPr>
        <w:keepNext/>
        <w:rPr>
          <w:szCs w:val="22"/>
        </w:rPr>
      </w:pPr>
      <w:r w:rsidRPr="002577D7">
        <w:rPr>
          <w:szCs w:val="22"/>
        </w:rPr>
        <w:t>Hydroklortiazid utviser lineær farmakokinetikk.</w:t>
      </w:r>
    </w:p>
    <w:p w:rsidR="000A0ECE" w:rsidRPr="002577D7" w:rsidRDefault="000A0ECE" w:rsidP="00BE4BDE">
      <w:pPr>
        <w:rPr>
          <w:szCs w:val="22"/>
        </w:rPr>
      </w:pPr>
    </w:p>
    <w:p w:rsidR="005327A4" w:rsidRPr="002577D7" w:rsidRDefault="00077075" w:rsidP="00BF3210">
      <w:pPr>
        <w:keepNext/>
      </w:pPr>
      <w:r w:rsidRPr="002577D7">
        <w:rPr>
          <w:u w:val="single"/>
        </w:rPr>
        <w:t>Eldre</w:t>
      </w:r>
    </w:p>
    <w:p w:rsidR="00077075" w:rsidRPr="002577D7" w:rsidRDefault="00077075" w:rsidP="00A81BC6">
      <w:r w:rsidRPr="002577D7">
        <w:t>Det er ingen forskjell i farmakokinetikken av telmisartan hos eldre og pasienter under 65 år.</w:t>
      </w:r>
    </w:p>
    <w:p w:rsidR="00077075" w:rsidRPr="002577D7" w:rsidRDefault="00077075" w:rsidP="00A81BC6"/>
    <w:p w:rsidR="005327A4" w:rsidRPr="002577D7" w:rsidRDefault="00077075" w:rsidP="00BE4BDE">
      <w:pPr>
        <w:keepNext/>
      </w:pPr>
      <w:r w:rsidRPr="002577D7">
        <w:rPr>
          <w:u w:val="single"/>
        </w:rPr>
        <w:t>Kjønn</w:t>
      </w:r>
    </w:p>
    <w:p w:rsidR="00077075" w:rsidRPr="002577D7" w:rsidRDefault="00077075" w:rsidP="00A81BC6">
      <w:r w:rsidRPr="002577D7">
        <w:t>Plasmakonsentrasjonen av telmisartan er vanligvis 2-3 ganger høyere hos kvinner enn hos menn. I kliniske utprøvninger ble det imidlertid ikke funnet noen signifikant økning i blodtrykksrespons eller i insidens av ortostatisk hypotensjon hos kvinner. Ingen dosejustering er nødvendig. Det var en tendens til høyere plasmakonsentrasjoner av hydroklortiazid hos kvinner enn hos menn. Dette antas ikke å ha klinisk relevans.</w:t>
      </w:r>
    </w:p>
    <w:p w:rsidR="00077075" w:rsidRPr="002577D7" w:rsidRDefault="00077075" w:rsidP="00A81BC6">
      <w:pPr>
        <w:rPr>
          <w:u w:val="single"/>
        </w:rPr>
      </w:pPr>
    </w:p>
    <w:p w:rsidR="005327A4" w:rsidRPr="002577D7" w:rsidRDefault="005327A4" w:rsidP="005327A4">
      <w:pPr>
        <w:keepNext/>
      </w:pPr>
      <w:r w:rsidRPr="002577D7">
        <w:rPr>
          <w:u w:val="single"/>
        </w:rPr>
        <w:t>N</w:t>
      </w:r>
      <w:r w:rsidR="00077075" w:rsidRPr="002577D7">
        <w:rPr>
          <w:u w:val="single"/>
        </w:rPr>
        <w:t>edsatt nyrefunksjon</w:t>
      </w:r>
    </w:p>
    <w:p w:rsidR="00077075" w:rsidRPr="002577D7" w:rsidRDefault="00077075" w:rsidP="00A81BC6">
      <w:r w:rsidRPr="002577D7">
        <w:t>Renal utskillelse bidrar ikke til eliminasjonen av telmisartan. Basert på begrenset erfaring hos pasienter med mild til moderat nedsatt nyrefun</w:t>
      </w:r>
      <w:r w:rsidR="00E06CF7" w:rsidRPr="002577D7">
        <w:t>ksjon (kreatininclearance 30-60 </w:t>
      </w:r>
      <w:r w:rsidRPr="002577D7">
        <w:t>ml</w:t>
      </w:r>
      <w:r w:rsidR="00E06CF7" w:rsidRPr="002577D7">
        <w:t>/min, gjennomsnittsverdi ca. 50 m</w:t>
      </w:r>
      <w:r w:rsidRPr="002577D7">
        <w:t>l/min) er det ikke nødvendig med dosejustering hos pasienter med nedsatt nyrefunksjon. Telmisartan elimineres ikke fra blodet ved hemodialyse. Hos pasienter med nedsatt nyrefunksjon er eliminasjonshastigheten for hydroklortiazid redusert. I en typisk studie av pasienter med gjennomsnittlig kreatininclearance på 90</w:t>
      </w:r>
      <w:r w:rsidR="00481BD9" w:rsidRPr="002577D7">
        <w:t> </w:t>
      </w:r>
      <w:r w:rsidRPr="002577D7">
        <w:t>ml/min økte eliminasjonshalveringstiden for hydroklortiazid. Hos pasienter uten egen nyrefunksjon er halveringstiden for eliminasjonen ca. 34 timer.</w:t>
      </w:r>
    </w:p>
    <w:p w:rsidR="00077075" w:rsidRPr="002577D7" w:rsidRDefault="00077075" w:rsidP="00A81BC6"/>
    <w:p w:rsidR="005327A4" w:rsidRPr="002577D7" w:rsidRDefault="005327A4" w:rsidP="00A81BC6">
      <w:r w:rsidRPr="002577D7">
        <w:rPr>
          <w:u w:val="single"/>
        </w:rPr>
        <w:t>N</w:t>
      </w:r>
      <w:r w:rsidR="00077075" w:rsidRPr="002577D7">
        <w:rPr>
          <w:u w:val="single"/>
        </w:rPr>
        <w:t>edsatt leverfunksjon</w:t>
      </w:r>
    </w:p>
    <w:p w:rsidR="00077075" w:rsidRPr="002577D7" w:rsidRDefault="00077075" w:rsidP="00A81BC6">
      <w:r w:rsidRPr="002577D7">
        <w:t>Farmakokinetiske studier av pasienter med nedsatt leverfunksjon viste en økning i absolutt biologisk tilgjengelighet opp til nesten 100</w:t>
      </w:r>
      <w:r w:rsidR="00481BD9" w:rsidRPr="002577D7">
        <w:t> </w:t>
      </w:r>
      <w:r w:rsidRPr="002577D7">
        <w:t>%. Eliminasjonshalveringstiden er ikke forandret hos pasienter med nedsatt leverfunksjon.</w:t>
      </w:r>
    </w:p>
    <w:p w:rsidR="00077075" w:rsidRPr="002577D7" w:rsidRDefault="00077075" w:rsidP="00077075"/>
    <w:p w:rsidR="00077075" w:rsidRPr="002577D7" w:rsidRDefault="00077075" w:rsidP="00077075">
      <w:pPr>
        <w:suppressAutoHyphens/>
        <w:ind w:left="567" w:hanging="567"/>
      </w:pPr>
      <w:r w:rsidRPr="002577D7">
        <w:rPr>
          <w:b/>
        </w:rPr>
        <w:t>5.3</w:t>
      </w:r>
      <w:r w:rsidRPr="002577D7">
        <w:rPr>
          <w:b/>
        </w:rPr>
        <w:tab/>
        <w:t>Prekliniske sikkerhetsdata</w:t>
      </w:r>
    </w:p>
    <w:p w:rsidR="00077075" w:rsidRPr="002577D7" w:rsidRDefault="00077075" w:rsidP="00077075"/>
    <w:p w:rsidR="00077075" w:rsidRPr="002577D7" w:rsidRDefault="008C4E94" w:rsidP="00077075">
      <w:r w:rsidRPr="002577D7">
        <w:t>Ingen ytterligere prekliniske studier er utført med det faste kombinasjonspreparatet 80 mg/25 mg. Tidligere</w:t>
      </w:r>
      <w:r w:rsidR="00077075" w:rsidRPr="002577D7">
        <w:t xml:space="preserve"> prekliniske sikkerhetsstudier med samtidig administrering av telmisartan og hydroklortiazid til normotensive rotter og hunder, </w:t>
      </w:r>
      <w:r w:rsidRPr="002577D7">
        <w:t>i</w:t>
      </w:r>
      <w:r w:rsidR="00077075" w:rsidRPr="002577D7">
        <w:t xml:space="preserve"> doser tilsvarende klinisk eksponeringsnivå</w:t>
      </w:r>
      <w:r w:rsidRPr="002577D7">
        <w:t>,</w:t>
      </w:r>
      <w:r w:rsidR="00077075" w:rsidRPr="002577D7">
        <w:t xml:space="preserve"> </w:t>
      </w:r>
      <w:r w:rsidRPr="002577D7">
        <w:t xml:space="preserve">viste </w:t>
      </w:r>
      <w:r w:rsidR="00077075" w:rsidRPr="002577D7">
        <w:t>ingen effekter som ikke allerede er observert for hver av substansene alene. De toksikologiske funnene synes ikke å være relevante for human terapeutisk bruk.</w:t>
      </w:r>
    </w:p>
    <w:p w:rsidR="00077075" w:rsidRPr="002577D7" w:rsidRDefault="00077075" w:rsidP="00077075"/>
    <w:p w:rsidR="00077075" w:rsidRPr="002577D7" w:rsidRDefault="00077075" w:rsidP="00077075">
      <w:r w:rsidRPr="002577D7">
        <w:t xml:space="preserve">Følgende skadelige effekter er velkjent fra prekliniske studier med </w:t>
      </w:r>
      <w:smartTag w:uri="urn:schemas-microsoft-com:office:smarttags" w:element="stockticker">
        <w:r w:rsidRPr="002577D7">
          <w:t>ACE</w:t>
        </w:r>
      </w:smartTag>
      <w:r w:rsidRPr="002577D7">
        <w:t>-hemmere og angiotensin II-reseptorantagonister: Reduksjon av parametre for røde blodlegemer (erytrocytter, hemoglobin, hematokrit), forandringer i renal hemodynamikk (økt blod urea nitrogen og kreatinin), økt plasmareninaktivitet, hypertrofi/hyperplasi av juxtaglomerulære celler og gastrointestinale skader. Gastrointestinale sår kunne motvirkes/forbedres ved tillegg av oral saltvannsoppløsning og samling av dyrene i grupper. Hos hund ble dilatasjon og atrofi av renale tubuli observert. Disse funnene synes å være et resultat av telmisartans farmakologiske aktivitet.</w:t>
      </w:r>
    </w:p>
    <w:p w:rsidR="00D25093" w:rsidRPr="002577D7" w:rsidRDefault="00D25093" w:rsidP="00077075"/>
    <w:p w:rsidR="00D25093" w:rsidRPr="002577D7" w:rsidRDefault="00D25093" w:rsidP="00D25093">
      <w:r w:rsidRPr="002577D7">
        <w:t>Det er ingen tydelige bevis for teratogen effekt, men ved toksiske nivåer av telmisartan ble det observert effekt på postnatal utvikling hos avkommet, som lavere kroppsvekt</w:t>
      </w:r>
      <w:r w:rsidR="003E1E68" w:rsidRPr="002577D7">
        <w:t xml:space="preserve"> </w:t>
      </w:r>
      <w:r w:rsidRPr="002577D7">
        <w:t>og forsinket øyeåpning.</w:t>
      </w:r>
    </w:p>
    <w:p w:rsidR="00077075" w:rsidRPr="002577D7" w:rsidRDefault="00077075" w:rsidP="00077075">
      <w:r w:rsidRPr="002577D7">
        <w:t>Det var ingen bevis for mutagenitet eller relevant klastogen aktivitet i in-vitro studier og ingen tegn på karsinogene effekter hos rotte eller mus med telmisartan. Studier med hydroklortiazid har gitt usikre bevis for genotoksisk eller karsinogen effekt i visse eksperimentelle modeller. Bred klinisk erfaring med hydroklortiazid hos mennesker har imidlertid ikke vist noen sammenheng mellom behandling med hydroklortiazid og tumorsykdom.</w:t>
      </w:r>
    </w:p>
    <w:p w:rsidR="00077075" w:rsidRPr="002577D7" w:rsidRDefault="00077075" w:rsidP="00077075">
      <w:r w:rsidRPr="002577D7">
        <w:t>For føtotoksisk potensiale av kombinasjonen telmisartan/hydroklortiazid se pkt. 4.6.</w:t>
      </w:r>
    </w:p>
    <w:p w:rsidR="00077075" w:rsidRPr="002577D7" w:rsidRDefault="00077075" w:rsidP="00077075"/>
    <w:p w:rsidR="00077075" w:rsidRPr="002577D7" w:rsidRDefault="00077075" w:rsidP="00077075"/>
    <w:p w:rsidR="00077075" w:rsidRPr="002577D7" w:rsidRDefault="00077075" w:rsidP="00632864">
      <w:pPr>
        <w:keepNext/>
        <w:suppressAutoHyphens/>
        <w:ind w:left="567" w:hanging="567"/>
      </w:pPr>
      <w:r w:rsidRPr="002577D7">
        <w:rPr>
          <w:b/>
        </w:rPr>
        <w:t>6.</w:t>
      </w:r>
      <w:r w:rsidRPr="002577D7">
        <w:rPr>
          <w:b/>
        </w:rPr>
        <w:tab/>
        <w:t>FARMASØYTISKE OPPLYSNINGER</w:t>
      </w:r>
    </w:p>
    <w:p w:rsidR="00077075" w:rsidRPr="002577D7" w:rsidRDefault="00077075" w:rsidP="00632864">
      <w:pPr>
        <w:keepNext/>
      </w:pPr>
    </w:p>
    <w:p w:rsidR="00077075" w:rsidRPr="002577D7" w:rsidRDefault="00077075" w:rsidP="00632864">
      <w:pPr>
        <w:keepNext/>
        <w:suppressAutoHyphens/>
        <w:ind w:left="567" w:hanging="567"/>
      </w:pPr>
      <w:r w:rsidRPr="002577D7">
        <w:rPr>
          <w:b/>
        </w:rPr>
        <w:t>6.1</w:t>
      </w:r>
      <w:r w:rsidRPr="002577D7">
        <w:rPr>
          <w:b/>
        </w:rPr>
        <w:tab/>
        <w:t>Fortegnelse over hjelpestoffer</w:t>
      </w:r>
    </w:p>
    <w:p w:rsidR="00077075" w:rsidRPr="002577D7" w:rsidRDefault="00077075" w:rsidP="00BE4BDE">
      <w:pPr>
        <w:keepNext/>
      </w:pPr>
    </w:p>
    <w:p w:rsidR="00077075" w:rsidRPr="002577D7" w:rsidRDefault="00077075" w:rsidP="00077075">
      <w:r w:rsidRPr="002577D7">
        <w:t>Laktosemonohydrat</w:t>
      </w:r>
    </w:p>
    <w:p w:rsidR="00077075" w:rsidRPr="002577D7" w:rsidRDefault="00077075" w:rsidP="00077075">
      <w:r w:rsidRPr="002577D7">
        <w:t>Magnesiumstearat</w:t>
      </w:r>
    </w:p>
    <w:p w:rsidR="00077075" w:rsidRPr="002577D7" w:rsidRDefault="00077075" w:rsidP="00077075">
      <w:r w:rsidRPr="002577D7">
        <w:t>Maisstivelse</w:t>
      </w:r>
    </w:p>
    <w:p w:rsidR="00077075" w:rsidRPr="002577D7" w:rsidRDefault="00077075" w:rsidP="00077075">
      <w:r w:rsidRPr="002577D7">
        <w:t>Meglumin</w:t>
      </w:r>
    </w:p>
    <w:p w:rsidR="00077075" w:rsidRPr="002577D7" w:rsidRDefault="00077075" w:rsidP="00077075">
      <w:r w:rsidRPr="002577D7">
        <w:t>Mikrokrystallinsk cellulose</w:t>
      </w:r>
    </w:p>
    <w:p w:rsidR="00077075" w:rsidRPr="002577D7" w:rsidRDefault="00077075" w:rsidP="00077075">
      <w:r w:rsidRPr="002577D7">
        <w:t>Povidon (K25)</w:t>
      </w:r>
    </w:p>
    <w:p w:rsidR="00077075" w:rsidRPr="002577D7" w:rsidRDefault="00F66A27" w:rsidP="00077075">
      <w:r w:rsidRPr="002577D7">
        <w:t>Gul</w:t>
      </w:r>
      <w:r w:rsidR="00077075" w:rsidRPr="002577D7">
        <w:t>t jernoksid (E172)</w:t>
      </w:r>
    </w:p>
    <w:p w:rsidR="00077075" w:rsidRPr="002577D7" w:rsidRDefault="00077075" w:rsidP="00077075">
      <w:r w:rsidRPr="002577D7">
        <w:t>Natriumhydroksid</w:t>
      </w:r>
    </w:p>
    <w:p w:rsidR="00077075" w:rsidRPr="002577D7" w:rsidRDefault="00077075" w:rsidP="00077075">
      <w:r w:rsidRPr="002577D7">
        <w:t>Natriumstivelseglykolat (type A)</w:t>
      </w:r>
    </w:p>
    <w:p w:rsidR="00077075" w:rsidRPr="002577D7" w:rsidRDefault="00077075" w:rsidP="00077075">
      <w:r w:rsidRPr="002577D7">
        <w:t>Sorbitol (E420).</w:t>
      </w:r>
    </w:p>
    <w:p w:rsidR="00077075" w:rsidRPr="002577D7" w:rsidRDefault="00077075" w:rsidP="00077075"/>
    <w:p w:rsidR="00077075" w:rsidRPr="002577D7" w:rsidRDefault="00077075" w:rsidP="0000250B">
      <w:pPr>
        <w:keepNext/>
      </w:pPr>
      <w:r w:rsidRPr="002577D7">
        <w:rPr>
          <w:b/>
        </w:rPr>
        <w:t>6.2</w:t>
      </w:r>
      <w:r w:rsidRPr="002577D7">
        <w:rPr>
          <w:b/>
        </w:rPr>
        <w:tab/>
        <w:t>Uforlikeligheter</w:t>
      </w:r>
    </w:p>
    <w:p w:rsidR="00077075" w:rsidRPr="002577D7" w:rsidRDefault="00077075" w:rsidP="0000250B">
      <w:pPr>
        <w:keepNext/>
      </w:pPr>
    </w:p>
    <w:p w:rsidR="00077075" w:rsidRPr="002577D7" w:rsidRDefault="00077075" w:rsidP="00077075">
      <w:r w:rsidRPr="002577D7">
        <w:t>Ikke relevant.</w:t>
      </w:r>
    </w:p>
    <w:p w:rsidR="00077075" w:rsidRPr="002577D7" w:rsidRDefault="00077075" w:rsidP="00077075"/>
    <w:p w:rsidR="00077075" w:rsidRPr="002577D7" w:rsidRDefault="00077075" w:rsidP="00077075">
      <w:pPr>
        <w:suppressAutoHyphens/>
        <w:ind w:left="570" w:hanging="570"/>
      </w:pPr>
      <w:r w:rsidRPr="002577D7">
        <w:rPr>
          <w:b/>
        </w:rPr>
        <w:t>6.3</w:t>
      </w:r>
      <w:r w:rsidRPr="002577D7">
        <w:rPr>
          <w:b/>
        </w:rPr>
        <w:tab/>
        <w:t>Holdbarhet</w:t>
      </w:r>
    </w:p>
    <w:p w:rsidR="00077075" w:rsidRPr="002577D7" w:rsidRDefault="00077075" w:rsidP="00077075"/>
    <w:p w:rsidR="00077075" w:rsidRPr="002577D7" w:rsidRDefault="00077075" w:rsidP="00077075">
      <w:r w:rsidRPr="002577D7">
        <w:t>3 år</w:t>
      </w:r>
    </w:p>
    <w:p w:rsidR="00077075" w:rsidRPr="002577D7" w:rsidRDefault="00077075" w:rsidP="00077075">
      <w:pPr>
        <w:pStyle w:val="EndnoteText"/>
        <w:widowControl/>
        <w:tabs>
          <w:tab w:val="clear" w:pos="567"/>
        </w:tabs>
        <w:rPr>
          <w:lang w:val="nb-NO"/>
        </w:rPr>
      </w:pPr>
    </w:p>
    <w:p w:rsidR="00077075" w:rsidRPr="002577D7" w:rsidRDefault="00077075" w:rsidP="00077075">
      <w:pPr>
        <w:suppressAutoHyphens/>
        <w:ind w:left="570" w:hanging="570"/>
      </w:pPr>
      <w:r w:rsidRPr="002577D7">
        <w:rPr>
          <w:b/>
        </w:rPr>
        <w:t>6.4</w:t>
      </w:r>
      <w:r w:rsidRPr="002577D7">
        <w:rPr>
          <w:b/>
        </w:rPr>
        <w:tab/>
        <w:t>Oppbevaringsbetingelser</w:t>
      </w:r>
    </w:p>
    <w:p w:rsidR="00077075" w:rsidRPr="002577D7" w:rsidRDefault="00077075" w:rsidP="00077075"/>
    <w:p w:rsidR="00077075" w:rsidRPr="002577D7" w:rsidRDefault="003A7651" w:rsidP="00077075">
      <w:r w:rsidRPr="002577D7">
        <w:t>Dette legemidlet krever ingen spesielle oppbevaringsbetingelser</w:t>
      </w:r>
      <w:r w:rsidR="005327A4" w:rsidRPr="002577D7">
        <w:t xml:space="preserve"> vedrørende temperatur</w:t>
      </w:r>
      <w:r w:rsidRPr="002577D7">
        <w:t xml:space="preserve">. </w:t>
      </w:r>
      <w:r w:rsidR="00077075" w:rsidRPr="002577D7">
        <w:t>Oppbevares i originalpakningen for å beskytte mot fuktighet.</w:t>
      </w:r>
    </w:p>
    <w:p w:rsidR="00077075" w:rsidRPr="002577D7" w:rsidRDefault="00077075" w:rsidP="00077075"/>
    <w:p w:rsidR="00077075" w:rsidRPr="002577D7" w:rsidRDefault="00077075" w:rsidP="00077075">
      <w:r w:rsidRPr="002577D7">
        <w:rPr>
          <w:b/>
        </w:rPr>
        <w:t>6.5</w:t>
      </w:r>
      <w:r w:rsidRPr="002577D7">
        <w:rPr>
          <w:b/>
        </w:rPr>
        <w:tab/>
        <w:t>Emballasje (type og innhold)</w:t>
      </w:r>
    </w:p>
    <w:p w:rsidR="00077075" w:rsidRPr="002577D7" w:rsidRDefault="00077075" w:rsidP="00077075"/>
    <w:p w:rsidR="00077075" w:rsidRPr="002577D7" w:rsidRDefault="00077075" w:rsidP="00077075">
      <w:r w:rsidRPr="002577D7">
        <w:t>Aluminium/aluminium blister (PA/Al/PVC/Al eller PA/PA/Al/PVC/Al). Et blisterbrett inneholder 7 eller 10 tabletter.</w:t>
      </w:r>
    </w:p>
    <w:p w:rsidR="00077075" w:rsidRPr="002577D7" w:rsidRDefault="00077075" w:rsidP="00077075"/>
    <w:p w:rsidR="005327A4" w:rsidRPr="002577D7" w:rsidRDefault="00077075" w:rsidP="00077075">
      <w:r w:rsidRPr="002577D7">
        <w:t>Pak</w:t>
      </w:r>
      <w:r w:rsidR="0037338D" w:rsidRPr="002577D7">
        <w:t>n</w:t>
      </w:r>
      <w:r w:rsidRPr="002577D7">
        <w:t>ingsstørrelser:</w:t>
      </w:r>
    </w:p>
    <w:p w:rsidR="005327A4" w:rsidRPr="002577D7" w:rsidRDefault="00077075" w:rsidP="002A4FB6">
      <w:pPr>
        <w:numPr>
          <w:ilvl w:val="0"/>
          <w:numId w:val="9"/>
        </w:numPr>
      </w:pPr>
      <w:r w:rsidRPr="002577D7">
        <w:t>Blist</w:t>
      </w:r>
      <w:r w:rsidR="00F66A27" w:rsidRPr="002577D7">
        <w:t>erpakninger med 14, 28, 56</w:t>
      </w:r>
      <w:r w:rsidR="001915AF" w:rsidRPr="002577D7">
        <w:t xml:space="preserve"> </w:t>
      </w:r>
      <w:r w:rsidRPr="002577D7">
        <w:t>eller 98 tabletter eller</w:t>
      </w:r>
    </w:p>
    <w:p w:rsidR="00077075" w:rsidRPr="002577D7" w:rsidRDefault="005327A4" w:rsidP="002A4FB6">
      <w:pPr>
        <w:numPr>
          <w:ilvl w:val="0"/>
          <w:numId w:val="9"/>
        </w:numPr>
      </w:pPr>
      <w:r w:rsidRPr="002577D7">
        <w:t>P</w:t>
      </w:r>
      <w:r w:rsidR="00077075" w:rsidRPr="002577D7">
        <w:t>erforert endose blister med 28 x 1</w:t>
      </w:r>
      <w:r w:rsidR="001915AF" w:rsidRPr="002577D7">
        <w:t>, 30 x 1 eller 90 x 1</w:t>
      </w:r>
      <w:r w:rsidR="00077075" w:rsidRPr="002577D7">
        <w:t xml:space="preserve"> tabletter.</w:t>
      </w:r>
    </w:p>
    <w:p w:rsidR="00077075" w:rsidRPr="002577D7" w:rsidRDefault="00077075" w:rsidP="00077075"/>
    <w:p w:rsidR="00077075" w:rsidRPr="002577D7" w:rsidRDefault="00077075" w:rsidP="00077075">
      <w:r w:rsidRPr="002577D7">
        <w:t>Ikke alle pakningsstørrelser vil nødvendigvis bli markedsført.</w:t>
      </w:r>
    </w:p>
    <w:p w:rsidR="00077075" w:rsidRPr="002577D7" w:rsidRDefault="00077075" w:rsidP="00077075"/>
    <w:p w:rsidR="00077075" w:rsidRPr="002577D7" w:rsidRDefault="00077075" w:rsidP="00716263">
      <w:pPr>
        <w:keepNext/>
        <w:suppressAutoHyphens/>
        <w:ind w:left="567" w:hanging="567"/>
      </w:pPr>
      <w:r w:rsidRPr="002577D7">
        <w:rPr>
          <w:b/>
        </w:rPr>
        <w:t>6.6</w:t>
      </w:r>
      <w:r w:rsidRPr="002577D7">
        <w:rPr>
          <w:b/>
        </w:rPr>
        <w:tab/>
        <w:t xml:space="preserve">Spesielle forholdsregler for destruksjon </w:t>
      </w:r>
      <w:r w:rsidR="005327A4" w:rsidRPr="002577D7">
        <w:rPr>
          <w:b/>
        </w:rPr>
        <w:t>og annen håndtering</w:t>
      </w:r>
    </w:p>
    <w:p w:rsidR="00077075" w:rsidRPr="002577D7" w:rsidRDefault="00077075" w:rsidP="00716263">
      <w:pPr>
        <w:keepNext/>
      </w:pPr>
    </w:p>
    <w:p w:rsidR="005327A4" w:rsidRPr="002577D7" w:rsidRDefault="005327A4" w:rsidP="00077075">
      <w:r w:rsidRPr="002577D7">
        <w:t>MicardisPlus skal oppbevares i den forseglede blisterpakningen på grunn av tablettenes hygroskop</w:t>
      </w:r>
      <w:r w:rsidR="00A11837" w:rsidRPr="002577D7">
        <w:t>isk</w:t>
      </w:r>
      <w:r w:rsidRPr="002577D7">
        <w:t>e egenskap</w:t>
      </w:r>
      <w:r w:rsidR="00A11837" w:rsidRPr="002577D7">
        <w:t>er</w:t>
      </w:r>
      <w:r w:rsidRPr="002577D7">
        <w:t xml:space="preserve">. Tablettene skal tas ut av blisterpakningen kort tid før </w:t>
      </w:r>
      <w:r w:rsidR="00252051" w:rsidRPr="002577D7">
        <w:t>administrering</w:t>
      </w:r>
      <w:r w:rsidRPr="002577D7">
        <w:t>.</w:t>
      </w:r>
    </w:p>
    <w:p w:rsidR="00077075" w:rsidRPr="002577D7" w:rsidRDefault="00077075" w:rsidP="00077075">
      <w:r w:rsidRPr="002577D7">
        <w:t>I enkelte tilfeller har det ytre laget av blisterarket løsnet fra det indre, mellom blisterlommene. Ingen tiltak er nødvendig hvis dette skulle forekomme.</w:t>
      </w:r>
    </w:p>
    <w:p w:rsidR="009C2502" w:rsidRPr="002577D7" w:rsidRDefault="009C2502" w:rsidP="009C2502"/>
    <w:p w:rsidR="009C2502" w:rsidRPr="002577D7" w:rsidRDefault="009C2502" w:rsidP="009C2502">
      <w:r w:rsidRPr="002577D7">
        <w:t>Ikke anvendt legemiddel samt avfall bør destrueres i overensstemmelse med lokale krav.</w:t>
      </w:r>
    </w:p>
    <w:p w:rsidR="009C2502" w:rsidRPr="002577D7" w:rsidRDefault="009C2502" w:rsidP="009C2502"/>
    <w:p w:rsidR="00077075" w:rsidRPr="002577D7" w:rsidRDefault="00077075" w:rsidP="00077075"/>
    <w:p w:rsidR="00077075" w:rsidRPr="002577D7" w:rsidRDefault="00077075" w:rsidP="00AF739D">
      <w:pPr>
        <w:suppressAutoHyphens/>
      </w:pPr>
      <w:r w:rsidRPr="002577D7">
        <w:rPr>
          <w:b/>
        </w:rPr>
        <w:t>7.</w:t>
      </w:r>
      <w:r w:rsidRPr="002577D7">
        <w:rPr>
          <w:b/>
        </w:rPr>
        <w:tab/>
        <w:t>INNEHAVER AV MARKEDSFØRINGSTILLATELSEN</w:t>
      </w:r>
    </w:p>
    <w:p w:rsidR="00077075" w:rsidRPr="002577D7" w:rsidRDefault="00077075" w:rsidP="00077075"/>
    <w:p w:rsidR="00077075" w:rsidRPr="002577D7" w:rsidRDefault="00077075" w:rsidP="00077075">
      <w:r w:rsidRPr="002577D7">
        <w:t>Boehringer Ingelheim International GmbH</w:t>
      </w:r>
    </w:p>
    <w:p w:rsidR="00077075" w:rsidRPr="002577D7" w:rsidRDefault="00077075" w:rsidP="00077075">
      <w:r w:rsidRPr="002577D7">
        <w:t>Binger Str. 173</w:t>
      </w:r>
    </w:p>
    <w:p w:rsidR="00077075" w:rsidRPr="002577D7" w:rsidRDefault="00077075" w:rsidP="00077075">
      <w:r w:rsidRPr="002577D7">
        <w:t>D-55216 Ingelheim am Rhein</w:t>
      </w:r>
    </w:p>
    <w:p w:rsidR="00077075" w:rsidRPr="002577D7" w:rsidRDefault="00077075" w:rsidP="00077075">
      <w:r w:rsidRPr="002577D7">
        <w:t>Tyskland</w:t>
      </w:r>
    </w:p>
    <w:p w:rsidR="00077075" w:rsidRPr="002577D7" w:rsidRDefault="00077075" w:rsidP="00077075"/>
    <w:p w:rsidR="006D6803" w:rsidRPr="002577D7" w:rsidRDefault="006D6803" w:rsidP="00077075"/>
    <w:p w:rsidR="00077075" w:rsidRPr="002577D7" w:rsidRDefault="00077075" w:rsidP="00632864">
      <w:pPr>
        <w:keepNext/>
        <w:suppressAutoHyphens/>
        <w:ind w:left="567" w:hanging="567"/>
      </w:pPr>
      <w:r w:rsidRPr="002577D7">
        <w:rPr>
          <w:b/>
        </w:rPr>
        <w:t>8.</w:t>
      </w:r>
      <w:r w:rsidRPr="002577D7">
        <w:rPr>
          <w:b/>
        </w:rPr>
        <w:tab/>
        <w:t xml:space="preserve">MARKEDSFØRINGSTILLATELSESNUMMER (NUMRE) </w:t>
      </w:r>
    </w:p>
    <w:p w:rsidR="00077075" w:rsidRPr="002577D7" w:rsidRDefault="00077075" w:rsidP="00632864">
      <w:pPr>
        <w:keepNext/>
      </w:pPr>
    </w:p>
    <w:p w:rsidR="001B0396" w:rsidRPr="002577D7" w:rsidRDefault="001B0396" w:rsidP="00077075">
      <w:r w:rsidRPr="002577D7">
        <w:t>EU/1/02/213/017-023</w:t>
      </w:r>
    </w:p>
    <w:p w:rsidR="001B0396" w:rsidRPr="002577D7" w:rsidRDefault="001B0396" w:rsidP="00077075"/>
    <w:p w:rsidR="00077075" w:rsidRPr="002577D7" w:rsidRDefault="00077075" w:rsidP="00077075"/>
    <w:p w:rsidR="00077075" w:rsidRPr="002577D7" w:rsidRDefault="00077075" w:rsidP="00BE4BDE">
      <w:pPr>
        <w:keepNext/>
        <w:suppressAutoHyphens/>
        <w:ind w:left="567" w:hanging="567"/>
      </w:pPr>
      <w:r w:rsidRPr="002577D7">
        <w:rPr>
          <w:b/>
        </w:rPr>
        <w:t>9.</w:t>
      </w:r>
      <w:r w:rsidRPr="002577D7">
        <w:rPr>
          <w:b/>
        </w:rPr>
        <w:tab/>
        <w:t>DATO FOR FØRSTE MARKEDSFØRINGSTILLATELSE/SISTE FORNYELSE</w:t>
      </w:r>
    </w:p>
    <w:p w:rsidR="00077075" w:rsidRPr="002577D7" w:rsidRDefault="00077075" w:rsidP="00BE4BDE">
      <w:pPr>
        <w:keepNext/>
      </w:pPr>
    </w:p>
    <w:p w:rsidR="001B0396" w:rsidRPr="002577D7" w:rsidRDefault="001B0396" w:rsidP="001B0396">
      <w:r w:rsidRPr="002577D7">
        <w:t>Dato for første markedsføringstillatelse: 19. april 2002</w:t>
      </w:r>
    </w:p>
    <w:p w:rsidR="001B0396" w:rsidRPr="002577D7" w:rsidRDefault="001B0396" w:rsidP="001B0396">
      <w:r w:rsidRPr="002577D7">
        <w:t xml:space="preserve">Dato for siste fornyelse: </w:t>
      </w:r>
      <w:r w:rsidR="001F001D" w:rsidRPr="002577D7">
        <w:t>23</w:t>
      </w:r>
      <w:r w:rsidRPr="002577D7">
        <w:t>. april 2007</w:t>
      </w:r>
    </w:p>
    <w:p w:rsidR="001B0396" w:rsidRPr="002577D7" w:rsidRDefault="001B0396" w:rsidP="00077075"/>
    <w:p w:rsidR="00077075" w:rsidRPr="002577D7" w:rsidRDefault="00077075" w:rsidP="00077075"/>
    <w:p w:rsidR="00077075" w:rsidRPr="002577D7" w:rsidRDefault="00077075" w:rsidP="002A4FB6">
      <w:pPr>
        <w:keepNext/>
        <w:keepLines/>
        <w:suppressAutoHyphens/>
        <w:ind w:left="567" w:hanging="567"/>
      </w:pPr>
      <w:r w:rsidRPr="002577D7">
        <w:rPr>
          <w:b/>
        </w:rPr>
        <w:t>10.</w:t>
      </w:r>
      <w:r w:rsidRPr="002577D7">
        <w:rPr>
          <w:b/>
        </w:rPr>
        <w:tab/>
        <w:t>OPPDATERINGSDATO</w:t>
      </w:r>
    </w:p>
    <w:p w:rsidR="00077075" w:rsidRPr="002577D7" w:rsidRDefault="00077075" w:rsidP="002A4FB6">
      <w:pPr>
        <w:keepNext/>
        <w:keepLines/>
      </w:pPr>
    </w:p>
    <w:p w:rsidR="00077075" w:rsidRPr="002577D7" w:rsidRDefault="00077075" w:rsidP="002F37D5">
      <w:pPr>
        <w:suppressAutoHyphens/>
      </w:pPr>
      <w:r w:rsidRPr="002577D7">
        <w:t>Detaljert informasjon om dette legemid</w:t>
      </w:r>
      <w:r w:rsidR="00C464B1" w:rsidRPr="002577D7">
        <w:t>let</w:t>
      </w:r>
      <w:r w:rsidRPr="002577D7">
        <w:t xml:space="preserve"> er tilgjengelig på nettstedet til Det europeiske legemiddelkontoret (</w:t>
      </w:r>
      <w:r w:rsidR="00C464B1" w:rsidRPr="002577D7">
        <w:t xml:space="preserve">The </w:t>
      </w:r>
      <w:r w:rsidRPr="002577D7">
        <w:t xml:space="preserve">European Medicines Agency) </w:t>
      </w:r>
      <w:hyperlink r:id="rId14" w:history="1">
        <w:r w:rsidR="00DC7D3C" w:rsidRPr="002577D7">
          <w:rPr>
            <w:rStyle w:val="Hyperlink"/>
          </w:rPr>
          <w:t>http://www.ema.europa.eu</w:t>
        </w:r>
      </w:hyperlink>
      <w:r w:rsidRPr="002577D7">
        <w:t>.</w:t>
      </w:r>
    </w:p>
    <w:p w:rsidR="00F472BE" w:rsidRPr="002577D7" w:rsidRDefault="00F472BE" w:rsidP="002A4FB6">
      <w:pPr>
        <w:suppressAutoHyphens/>
        <w:jc w:val="center"/>
      </w:pPr>
      <w:r w:rsidRPr="002577D7">
        <w:br w:type="page"/>
      </w: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914FCD">
      <w:pPr>
        <w:jc w:val="center"/>
        <w:rPr>
          <w:b/>
        </w:rPr>
      </w:pPr>
    </w:p>
    <w:p w:rsidR="00F472BE" w:rsidRPr="002577D7" w:rsidRDefault="00F472BE" w:rsidP="00174907">
      <w:pPr>
        <w:jc w:val="center"/>
        <w:rPr>
          <w:b/>
        </w:rPr>
      </w:pPr>
    </w:p>
    <w:p w:rsidR="00F472BE" w:rsidRPr="002577D7" w:rsidRDefault="00F472BE" w:rsidP="00B711D6">
      <w:pPr>
        <w:jc w:val="center"/>
        <w:rPr>
          <w:b/>
        </w:rPr>
      </w:pPr>
    </w:p>
    <w:p w:rsidR="00F472BE" w:rsidRPr="002577D7" w:rsidRDefault="00F472BE" w:rsidP="00B711D6">
      <w:pPr>
        <w:jc w:val="center"/>
        <w:rPr>
          <w:b/>
        </w:rPr>
      </w:pPr>
    </w:p>
    <w:p w:rsidR="00F472BE" w:rsidRPr="002577D7" w:rsidRDefault="00F472BE" w:rsidP="006E529F">
      <w:pPr>
        <w:jc w:val="center"/>
        <w:rPr>
          <w:b/>
        </w:rPr>
      </w:pPr>
    </w:p>
    <w:p w:rsidR="00F472BE" w:rsidRPr="002577D7" w:rsidRDefault="00F472BE" w:rsidP="006E0FC4">
      <w:pPr>
        <w:jc w:val="center"/>
        <w:rPr>
          <w:b/>
        </w:rPr>
      </w:pPr>
    </w:p>
    <w:p w:rsidR="00F472BE" w:rsidRPr="002577D7" w:rsidRDefault="00F472BE" w:rsidP="001456AB">
      <w:pPr>
        <w:jc w:val="center"/>
        <w:rPr>
          <w:b/>
        </w:rPr>
      </w:pPr>
    </w:p>
    <w:p w:rsidR="00F472BE" w:rsidRPr="002577D7" w:rsidRDefault="00F472BE" w:rsidP="001456AB">
      <w:pPr>
        <w:jc w:val="center"/>
        <w:rPr>
          <w:b/>
        </w:rPr>
      </w:pPr>
    </w:p>
    <w:p w:rsidR="00F472BE" w:rsidRPr="002577D7" w:rsidRDefault="00F472BE">
      <w:pPr>
        <w:jc w:val="center"/>
        <w:rPr>
          <w:b/>
        </w:rPr>
      </w:pPr>
      <w:r w:rsidRPr="002577D7">
        <w:rPr>
          <w:b/>
        </w:rPr>
        <w:t>VEDLEGG II</w:t>
      </w:r>
    </w:p>
    <w:p w:rsidR="00F472BE" w:rsidRPr="002577D7" w:rsidRDefault="00F472BE">
      <w:pPr>
        <w:suppressAutoHyphens/>
        <w:rPr>
          <w:b/>
        </w:rPr>
      </w:pPr>
    </w:p>
    <w:p w:rsidR="00F472BE" w:rsidRPr="002577D7" w:rsidRDefault="00F472BE">
      <w:pPr>
        <w:suppressAutoHyphens/>
        <w:rPr>
          <w:b/>
        </w:rPr>
      </w:pPr>
    </w:p>
    <w:p w:rsidR="00F472BE" w:rsidRPr="002577D7" w:rsidRDefault="00F472BE">
      <w:pPr>
        <w:ind w:left="1701" w:right="1416" w:hanging="567"/>
      </w:pPr>
    </w:p>
    <w:p w:rsidR="00F472BE" w:rsidRPr="002577D7" w:rsidRDefault="00F472BE">
      <w:pPr>
        <w:ind w:left="1701" w:right="1416" w:hanging="567"/>
        <w:rPr>
          <w:b/>
        </w:rPr>
      </w:pPr>
      <w:r w:rsidRPr="002577D7">
        <w:rPr>
          <w:b/>
        </w:rPr>
        <w:t>A.</w:t>
      </w:r>
      <w:r w:rsidRPr="002577D7">
        <w:rPr>
          <w:b/>
        </w:rPr>
        <w:tab/>
      </w:r>
      <w:r w:rsidR="005327A4" w:rsidRPr="002577D7">
        <w:rPr>
          <w:b/>
        </w:rPr>
        <w:t xml:space="preserve">TILVIRKER(E) </w:t>
      </w:r>
      <w:r w:rsidRPr="002577D7">
        <w:rPr>
          <w:b/>
        </w:rPr>
        <w:t>ANSVARLIG FOR BATCH RELEASE</w:t>
      </w:r>
    </w:p>
    <w:p w:rsidR="00F472BE" w:rsidRPr="002577D7" w:rsidRDefault="00F472BE">
      <w:pPr>
        <w:suppressAutoHyphens/>
        <w:rPr>
          <w:b/>
        </w:rPr>
      </w:pPr>
    </w:p>
    <w:p w:rsidR="005327A4" w:rsidRPr="002577D7" w:rsidRDefault="00F472BE" w:rsidP="003D5524">
      <w:pPr>
        <w:ind w:left="1689" w:right="1416" w:hanging="555"/>
        <w:rPr>
          <w:b/>
        </w:rPr>
      </w:pPr>
      <w:r w:rsidRPr="002577D7">
        <w:rPr>
          <w:b/>
        </w:rPr>
        <w:t>B.</w:t>
      </w:r>
      <w:r w:rsidRPr="002577D7">
        <w:rPr>
          <w:b/>
        </w:rPr>
        <w:tab/>
        <w:t xml:space="preserve">VILKÅR </w:t>
      </w:r>
      <w:r w:rsidR="005327A4" w:rsidRPr="002577D7">
        <w:rPr>
          <w:b/>
        </w:rPr>
        <w:t>ELLER RESTRIKSJONER VEDRØRENDE LEVERANSE OG BRUK</w:t>
      </w:r>
    </w:p>
    <w:p w:rsidR="005327A4" w:rsidRPr="002577D7" w:rsidRDefault="005327A4">
      <w:pPr>
        <w:ind w:left="1134" w:right="1416"/>
        <w:rPr>
          <w:b/>
        </w:rPr>
      </w:pPr>
    </w:p>
    <w:p w:rsidR="00F472BE" w:rsidRPr="002577D7" w:rsidRDefault="005327A4" w:rsidP="005327A4">
      <w:pPr>
        <w:ind w:left="1134" w:right="-7"/>
        <w:rPr>
          <w:b/>
        </w:rPr>
      </w:pPr>
      <w:r w:rsidRPr="002577D7">
        <w:rPr>
          <w:b/>
        </w:rPr>
        <w:t>C.</w:t>
      </w:r>
      <w:r w:rsidRPr="002577D7">
        <w:rPr>
          <w:b/>
        </w:rPr>
        <w:tab/>
        <w:t xml:space="preserve">ANDRE VILKÅR OG KRAV TIL </w:t>
      </w:r>
      <w:r w:rsidR="00F472BE" w:rsidRPr="002577D7">
        <w:rPr>
          <w:b/>
        </w:rPr>
        <w:t>MARKEDSFØRINGSTILLATELSEN</w:t>
      </w:r>
    </w:p>
    <w:p w:rsidR="00771023" w:rsidRPr="002577D7" w:rsidRDefault="00771023" w:rsidP="005327A4">
      <w:pPr>
        <w:ind w:left="1134" w:right="-7"/>
        <w:rPr>
          <w:b/>
        </w:rPr>
      </w:pPr>
    </w:p>
    <w:p w:rsidR="00645972" w:rsidRPr="002577D7" w:rsidRDefault="00645972" w:rsidP="00645972">
      <w:pPr>
        <w:ind w:left="1701" w:right="1416" w:hanging="567"/>
        <w:rPr>
          <w:b/>
          <w:szCs w:val="22"/>
        </w:rPr>
      </w:pPr>
      <w:bookmarkStart w:id="10" w:name="D"/>
      <w:r w:rsidRPr="002577D7">
        <w:rPr>
          <w:b/>
          <w:szCs w:val="22"/>
        </w:rPr>
        <w:t>D.</w:t>
      </w:r>
      <w:bookmarkEnd w:id="10"/>
      <w:r w:rsidRPr="002577D7">
        <w:rPr>
          <w:b/>
          <w:szCs w:val="22"/>
        </w:rPr>
        <w:tab/>
        <w:t>VILKÅR ELLER RESTRIKSJONER VEDRØRENDE SIKKER OG EFFEKTIV BRUK AV LEGEMIDLET</w:t>
      </w:r>
    </w:p>
    <w:p w:rsidR="00645972" w:rsidRPr="002577D7" w:rsidRDefault="00645972" w:rsidP="005327A4">
      <w:pPr>
        <w:ind w:left="1134" w:right="-7"/>
        <w:rPr>
          <w:b/>
        </w:rPr>
      </w:pPr>
    </w:p>
    <w:p w:rsidR="00F472BE" w:rsidRPr="002577D7" w:rsidRDefault="00F472BE">
      <w:pPr>
        <w:ind w:right="1416"/>
        <w:rPr>
          <w:b/>
        </w:rPr>
      </w:pPr>
    </w:p>
    <w:p w:rsidR="00F472BE" w:rsidRPr="002577D7" w:rsidRDefault="00F472BE">
      <w:pPr>
        <w:pStyle w:val="Header"/>
        <w:rPr>
          <w:sz w:val="24"/>
        </w:rPr>
      </w:pPr>
      <w:r w:rsidRPr="002577D7">
        <w:br w:type="page"/>
      </w:r>
    </w:p>
    <w:p w:rsidR="00F472BE" w:rsidRPr="002577D7" w:rsidRDefault="00F472BE" w:rsidP="0022185B">
      <w:pPr>
        <w:pStyle w:val="QRD2"/>
      </w:pPr>
      <w:r w:rsidRPr="002577D7">
        <w:t>A.</w:t>
      </w:r>
      <w:r w:rsidRPr="002577D7">
        <w:tab/>
      </w:r>
      <w:r w:rsidR="00941AD7" w:rsidRPr="002577D7">
        <w:t xml:space="preserve">TILVIRKER(E) </w:t>
      </w:r>
      <w:r w:rsidRPr="002577D7">
        <w:t>ANSVARLIG FOR BATCH RELEASE</w:t>
      </w:r>
    </w:p>
    <w:p w:rsidR="00F472BE" w:rsidRPr="002577D7" w:rsidRDefault="00F472BE"/>
    <w:p w:rsidR="00F472BE" w:rsidRPr="002577D7" w:rsidRDefault="00F472BE">
      <w:pPr>
        <w:rPr>
          <w:u w:val="single"/>
        </w:rPr>
      </w:pPr>
      <w:r w:rsidRPr="002577D7">
        <w:rPr>
          <w:u w:val="single"/>
        </w:rPr>
        <w:t>Navn og adresse til tilvirker ansvarlig for batch release</w:t>
      </w:r>
    </w:p>
    <w:p w:rsidR="00F472BE" w:rsidRPr="002577D7" w:rsidRDefault="00F472BE">
      <w:pPr>
        <w:rPr>
          <w:u w:val="single"/>
        </w:rPr>
      </w:pPr>
    </w:p>
    <w:p w:rsidR="00F472BE" w:rsidRPr="002577D7" w:rsidRDefault="00F472BE">
      <w:r w:rsidRPr="002577D7">
        <w:t>Boehringer Ingelheim Pharma GmbH &amp; Co. KG</w:t>
      </w:r>
    </w:p>
    <w:p w:rsidR="00F472BE" w:rsidRPr="002577D7" w:rsidRDefault="00F472BE">
      <w:r w:rsidRPr="002577D7">
        <w:t>D-55216 Ingelheim am Rhein</w:t>
      </w:r>
    </w:p>
    <w:p w:rsidR="00F472BE" w:rsidRPr="002577D7" w:rsidRDefault="00F472BE">
      <w:pPr>
        <w:tabs>
          <w:tab w:val="left" w:pos="1095"/>
        </w:tabs>
      </w:pPr>
      <w:r w:rsidRPr="002577D7">
        <w:t>Tyskland</w:t>
      </w:r>
    </w:p>
    <w:p w:rsidR="00F472BE" w:rsidRPr="002577D7" w:rsidRDefault="00F472BE"/>
    <w:p w:rsidR="00F472BE" w:rsidRPr="002577D7" w:rsidRDefault="00FC67FD">
      <w:r w:rsidRPr="002577D7">
        <w:t>Boehringer Ingelheim Ellas A.E.</w:t>
      </w:r>
    </w:p>
    <w:p w:rsidR="00FC67FD" w:rsidRPr="002577D7" w:rsidRDefault="00FC67FD">
      <w:r w:rsidRPr="002577D7">
        <w:t>5th km Paiania – Markopoulo</w:t>
      </w:r>
    </w:p>
    <w:p w:rsidR="00FC67FD" w:rsidRPr="002577D7" w:rsidRDefault="00FC67FD">
      <w:r w:rsidRPr="002577D7">
        <w:t>Koropi Attiki, 19400</w:t>
      </w:r>
    </w:p>
    <w:p w:rsidR="00FC67FD" w:rsidRPr="002577D7" w:rsidRDefault="00FC67FD">
      <w:r w:rsidRPr="002577D7">
        <w:t>Hellas</w:t>
      </w:r>
    </w:p>
    <w:p w:rsidR="00392A9F" w:rsidRDefault="00392A9F" w:rsidP="00392A9F"/>
    <w:p w:rsidR="00392A9F" w:rsidRDefault="00392A9F" w:rsidP="00392A9F">
      <w:r>
        <w:t>Rottendorf Pharma GmbH</w:t>
      </w:r>
    </w:p>
    <w:p w:rsidR="00392A9F" w:rsidRDefault="00392A9F" w:rsidP="00392A9F">
      <w:r>
        <w:t>Ostenfelder Straße 51 - 61</w:t>
      </w:r>
    </w:p>
    <w:p w:rsidR="00392A9F" w:rsidRDefault="00392A9F" w:rsidP="00392A9F">
      <w:r>
        <w:t>D-59320 Ennigerloh</w:t>
      </w:r>
    </w:p>
    <w:p w:rsidR="00FC67FD" w:rsidRDefault="00392A9F" w:rsidP="00392A9F">
      <w:r w:rsidRPr="00392A9F">
        <w:t>Tyskland</w:t>
      </w:r>
    </w:p>
    <w:p w:rsidR="00392A9F" w:rsidRPr="002577D7" w:rsidRDefault="00392A9F" w:rsidP="00392A9F"/>
    <w:p w:rsidR="00FC67FD" w:rsidRPr="002577D7" w:rsidRDefault="000F5F28">
      <w:pPr>
        <w:rPr>
          <w:szCs w:val="22"/>
        </w:rPr>
      </w:pPr>
      <w:r w:rsidRPr="002577D7">
        <w:rPr>
          <w:szCs w:val="22"/>
        </w:rPr>
        <w:t>I pakningsvedlegget skal det stå navn og adresse til tilvirkeren som er ansvarlig for batch release for gjeldende batch.</w:t>
      </w:r>
    </w:p>
    <w:p w:rsidR="000F5F28" w:rsidRPr="002577D7" w:rsidRDefault="000F5F28"/>
    <w:p w:rsidR="00FC67FD" w:rsidRPr="002577D7" w:rsidRDefault="00FC67FD"/>
    <w:p w:rsidR="00F472BE" w:rsidRPr="002577D7" w:rsidRDefault="00F472BE" w:rsidP="0022185B">
      <w:pPr>
        <w:pStyle w:val="QRD2"/>
      </w:pPr>
      <w:r w:rsidRPr="002577D7">
        <w:t>B.</w:t>
      </w:r>
      <w:r w:rsidRPr="002577D7">
        <w:tab/>
        <w:t xml:space="preserve">VILKÅR </w:t>
      </w:r>
      <w:r w:rsidR="00840FD1" w:rsidRPr="002577D7">
        <w:t>ELLER RESTRIKSJONER VEDRØRENDE LEVERANSE OG BRUK</w:t>
      </w:r>
      <w:r w:rsidR="00840FD1" w:rsidRPr="002577D7" w:rsidDel="00941AD7">
        <w:t xml:space="preserve"> </w:t>
      </w:r>
    </w:p>
    <w:p w:rsidR="00F472BE" w:rsidRPr="002577D7" w:rsidRDefault="00F472BE" w:rsidP="004B0853">
      <w:pPr>
        <w:suppressAutoHyphens/>
        <w:ind w:left="562" w:hanging="562"/>
      </w:pPr>
    </w:p>
    <w:p w:rsidR="00F472BE" w:rsidRPr="002577D7" w:rsidRDefault="00F472BE">
      <w:r w:rsidRPr="002577D7">
        <w:t>Legemiddel underlagt reseptplikt.</w:t>
      </w:r>
    </w:p>
    <w:p w:rsidR="00866A5A" w:rsidRPr="002577D7" w:rsidRDefault="00866A5A"/>
    <w:p w:rsidR="003D5524" w:rsidRPr="002577D7" w:rsidRDefault="003D5524"/>
    <w:p w:rsidR="004B0853" w:rsidRPr="002577D7" w:rsidRDefault="004B0853" w:rsidP="0022185B">
      <w:pPr>
        <w:pStyle w:val="QRD2"/>
      </w:pPr>
      <w:r w:rsidRPr="002577D7">
        <w:t>C.</w:t>
      </w:r>
      <w:r w:rsidRPr="002577D7">
        <w:tab/>
        <w:t>ANDRE VILKÅR OG KRAV TIL MARKEDSFØRINGSTILLATELSEN</w:t>
      </w:r>
    </w:p>
    <w:p w:rsidR="00435995" w:rsidRPr="002577D7" w:rsidRDefault="00435995" w:rsidP="00435995"/>
    <w:p w:rsidR="00B41364" w:rsidRPr="002577D7" w:rsidRDefault="00645972" w:rsidP="002A4FB6">
      <w:pPr>
        <w:numPr>
          <w:ilvl w:val="0"/>
          <w:numId w:val="12"/>
        </w:numPr>
        <w:suppressLineNumbers/>
        <w:tabs>
          <w:tab w:val="left" w:pos="567"/>
        </w:tabs>
        <w:spacing w:line="260" w:lineRule="exact"/>
        <w:ind w:right="-1" w:hanging="720"/>
        <w:rPr>
          <w:b/>
          <w:szCs w:val="22"/>
        </w:rPr>
      </w:pPr>
      <w:r w:rsidRPr="002577D7">
        <w:rPr>
          <w:b/>
          <w:szCs w:val="22"/>
        </w:rPr>
        <w:t>Periodiske sikkerhetsoppdateringsrapporter (PSUR)</w:t>
      </w:r>
    </w:p>
    <w:p w:rsidR="00B41364" w:rsidRPr="002577D7" w:rsidRDefault="00B41364" w:rsidP="00B41364">
      <w:pPr>
        <w:suppressLineNumbers/>
        <w:tabs>
          <w:tab w:val="left" w:pos="567"/>
        </w:tabs>
        <w:spacing w:line="260" w:lineRule="exact"/>
        <w:ind w:right="-1"/>
        <w:rPr>
          <w:szCs w:val="22"/>
        </w:rPr>
      </w:pPr>
    </w:p>
    <w:p w:rsidR="00645972" w:rsidRPr="002577D7" w:rsidRDefault="00CF32ED" w:rsidP="00645972">
      <w:r w:rsidRPr="002577D7">
        <w:rPr>
          <w:szCs w:val="22"/>
        </w:rPr>
        <w:t>Kra</w:t>
      </w:r>
      <w:r w:rsidR="006F0FFC" w:rsidRPr="002577D7">
        <w:rPr>
          <w:szCs w:val="22"/>
        </w:rPr>
        <w:t xml:space="preserve">vene for innsendelse av </w:t>
      </w:r>
      <w:r w:rsidR="00645972" w:rsidRPr="002577D7">
        <w:rPr>
          <w:szCs w:val="22"/>
        </w:rPr>
        <w:t xml:space="preserve">periodiske sikkerhetsoppdateringsrapporter for dette legemidlet </w:t>
      </w:r>
      <w:r w:rsidR="006F0FFC" w:rsidRPr="002577D7">
        <w:rPr>
          <w:szCs w:val="22"/>
        </w:rPr>
        <w:t xml:space="preserve">er angitt </w:t>
      </w:r>
      <w:r w:rsidR="00645972" w:rsidRPr="002577D7">
        <w:rPr>
          <w:szCs w:val="22"/>
        </w:rPr>
        <w:t xml:space="preserve">i EURD-listen (European Union Reference Date list) som gjort rede for i </w:t>
      </w:r>
      <w:r w:rsidR="00645972" w:rsidRPr="002577D7">
        <w:t xml:space="preserve">Artikkel 107c(7) av direktiv 2001/83/EF og </w:t>
      </w:r>
      <w:r w:rsidR="006F0FFC" w:rsidRPr="002577D7">
        <w:t xml:space="preserve">i enhver oppdatering av EURD-listen som publiseres </w:t>
      </w:r>
      <w:r w:rsidR="00645972" w:rsidRPr="002577D7">
        <w:t>på nettstedet til Det europeiske legemiddelkontor</w:t>
      </w:r>
      <w:r w:rsidR="002F4C9C" w:rsidRPr="002577D7">
        <w:t>et</w:t>
      </w:r>
      <w:r w:rsidR="00645972" w:rsidRPr="002577D7">
        <w:t xml:space="preserve"> (The European Medicines Agency).</w:t>
      </w:r>
    </w:p>
    <w:p w:rsidR="00645972" w:rsidRPr="002577D7" w:rsidRDefault="00645972" w:rsidP="00645972"/>
    <w:p w:rsidR="00645972" w:rsidRPr="002577D7" w:rsidRDefault="00645972" w:rsidP="003D1496"/>
    <w:p w:rsidR="00645972" w:rsidRPr="002577D7" w:rsidRDefault="00645972" w:rsidP="0022185B">
      <w:pPr>
        <w:pStyle w:val="QRD2"/>
      </w:pPr>
      <w:r w:rsidRPr="002577D7">
        <w:t>D.</w:t>
      </w:r>
      <w:r w:rsidRPr="002577D7">
        <w:tab/>
        <w:t>VILKÅR ELLER RESTRIKSJONER VEDRØRENDE SIKKER OG EFFEKTIV BRUK AV LEGEMIDLET</w:t>
      </w:r>
    </w:p>
    <w:p w:rsidR="00645972" w:rsidRPr="002577D7" w:rsidRDefault="00645972" w:rsidP="00A32796">
      <w:pPr>
        <w:suppressLineNumbers/>
        <w:rPr>
          <w:iCs/>
          <w:noProof/>
          <w:szCs w:val="22"/>
          <w:u w:val="single"/>
        </w:rPr>
      </w:pPr>
    </w:p>
    <w:p w:rsidR="00645972" w:rsidRPr="002577D7" w:rsidRDefault="00645972" w:rsidP="002A4FB6">
      <w:pPr>
        <w:numPr>
          <w:ilvl w:val="0"/>
          <w:numId w:val="12"/>
        </w:numPr>
        <w:suppressLineNumbers/>
        <w:tabs>
          <w:tab w:val="left" w:pos="567"/>
        </w:tabs>
        <w:spacing w:line="260" w:lineRule="exact"/>
        <w:ind w:right="-1" w:hanging="720"/>
        <w:rPr>
          <w:b/>
          <w:szCs w:val="22"/>
        </w:rPr>
      </w:pPr>
      <w:r w:rsidRPr="002577D7">
        <w:rPr>
          <w:b/>
          <w:iCs/>
          <w:noProof/>
          <w:szCs w:val="22"/>
        </w:rPr>
        <w:t>Risikohåndteringsplan (RMP)</w:t>
      </w:r>
    </w:p>
    <w:p w:rsidR="00645972" w:rsidRPr="002577D7" w:rsidRDefault="00645972" w:rsidP="00A32796">
      <w:pPr>
        <w:suppressLineNumbers/>
        <w:ind w:right="-1"/>
        <w:rPr>
          <w:szCs w:val="22"/>
        </w:rPr>
      </w:pPr>
    </w:p>
    <w:p w:rsidR="00645972" w:rsidRPr="002577D7" w:rsidRDefault="00645972" w:rsidP="00645972">
      <w:pPr>
        <w:rPr>
          <w:szCs w:val="22"/>
        </w:rPr>
      </w:pPr>
      <w:r w:rsidRPr="002577D7">
        <w:rPr>
          <w:szCs w:val="22"/>
        </w:rPr>
        <w:t>Innehaver av markedsføringstillatelsen skal gjennomføre de nødvendige aktiviteter og intervensjoner vedrørende legemiddelovervåkning spesifisert i godkjent RMP</w:t>
      </w:r>
      <w:r w:rsidRPr="002577D7">
        <w:rPr>
          <w:noProof/>
          <w:szCs w:val="22"/>
        </w:rPr>
        <w:t xml:space="preserve"> </w:t>
      </w:r>
      <w:r w:rsidRPr="002577D7">
        <w:rPr>
          <w:szCs w:val="22"/>
        </w:rPr>
        <w:t>presentert i Modul 1.8.2 i markedsføringstillatelsen samt enhver godkjent påfølgende oppdatering av RMP.</w:t>
      </w:r>
    </w:p>
    <w:p w:rsidR="00645972" w:rsidRPr="002577D7" w:rsidRDefault="00645972" w:rsidP="00645972">
      <w:pPr>
        <w:rPr>
          <w:szCs w:val="22"/>
        </w:rPr>
      </w:pPr>
    </w:p>
    <w:p w:rsidR="00645972" w:rsidRPr="002577D7" w:rsidRDefault="00645972" w:rsidP="00645972">
      <w:pPr>
        <w:ind w:right="-1"/>
        <w:rPr>
          <w:iCs/>
          <w:noProof/>
          <w:szCs w:val="22"/>
        </w:rPr>
      </w:pPr>
      <w:r w:rsidRPr="002577D7">
        <w:rPr>
          <w:szCs w:val="22"/>
        </w:rPr>
        <w:t>En oppdatert RMP skal sendes inn hvert 3. år.</w:t>
      </w:r>
    </w:p>
    <w:p w:rsidR="00645972" w:rsidRPr="002577D7" w:rsidRDefault="00645972" w:rsidP="00645972">
      <w:pPr>
        <w:ind w:right="-1"/>
        <w:rPr>
          <w:iCs/>
          <w:noProof/>
          <w:szCs w:val="22"/>
        </w:rPr>
      </w:pPr>
    </w:p>
    <w:p w:rsidR="00645972" w:rsidRPr="002577D7" w:rsidRDefault="00645972" w:rsidP="00645972">
      <w:pPr>
        <w:ind w:right="-1"/>
        <w:rPr>
          <w:iCs/>
          <w:noProof/>
          <w:szCs w:val="22"/>
        </w:rPr>
      </w:pPr>
      <w:r w:rsidRPr="002577D7">
        <w:rPr>
          <w:szCs w:val="22"/>
        </w:rPr>
        <w:t>I tillegg skal en oppdatert RMP sendes inn:</w:t>
      </w:r>
    </w:p>
    <w:p w:rsidR="00645972" w:rsidRPr="002577D7" w:rsidRDefault="00645972" w:rsidP="002A4FB6">
      <w:pPr>
        <w:numPr>
          <w:ilvl w:val="0"/>
          <w:numId w:val="13"/>
        </w:numPr>
        <w:tabs>
          <w:tab w:val="clear" w:pos="720"/>
        </w:tabs>
        <w:ind w:left="567" w:right="-1" w:hanging="283"/>
        <w:rPr>
          <w:iCs/>
          <w:noProof/>
          <w:szCs w:val="22"/>
        </w:rPr>
      </w:pPr>
      <w:r w:rsidRPr="002577D7">
        <w:rPr>
          <w:iCs/>
          <w:noProof/>
          <w:szCs w:val="22"/>
        </w:rPr>
        <w:t xml:space="preserve">på forespørsel fra </w:t>
      </w:r>
      <w:r w:rsidRPr="002577D7">
        <w:rPr>
          <w:rFonts w:eastAsia="SimSun"/>
          <w:szCs w:val="22"/>
          <w:lang w:eastAsia="zh-CN"/>
        </w:rPr>
        <w:t xml:space="preserve">Det europeiske legemiddelkontoret </w:t>
      </w:r>
      <w:r w:rsidRPr="002577D7">
        <w:rPr>
          <w:szCs w:val="22"/>
        </w:rPr>
        <w:t>(The European Medicines Agency)</w:t>
      </w:r>
      <w:r w:rsidRPr="002577D7">
        <w:rPr>
          <w:rFonts w:eastAsia="SimSun"/>
          <w:szCs w:val="22"/>
          <w:lang w:eastAsia="zh-CN"/>
        </w:rPr>
        <w:t>;</w:t>
      </w:r>
    </w:p>
    <w:p w:rsidR="00645972" w:rsidRPr="002577D7" w:rsidRDefault="00645972" w:rsidP="002A4FB6">
      <w:pPr>
        <w:numPr>
          <w:ilvl w:val="0"/>
          <w:numId w:val="13"/>
        </w:numPr>
        <w:tabs>
          <w:tab w:val="clear" w:pos="720"/>
        </w:tabs>
        <w:ind w:left="567" w:right="-1" w:hanging="283"/>
        <w:rPr>
          <w:iCs/>
          <w:noProof/>
          <w:szCs w:val="22"/>
        </w:rPr>
      </w:pPr>
      <w:r w:rsidRPr="002577D7">
        <w:rPr>
          <w:iCs/>
          <w:noProof/>
          <w:szCs w:val="22"/>
        </w:rPr>
        <w:t>når risikohåndteringssystemet er modifisert, spesielt som resultat av at det fremkommer ny informasjon som kan lede til en betydelig endring i nytte/risiko profilen eller som resultat av at en viktig milepel (legemiddelovervåkning eller risikominimering) er nådd.</w:t>
      </w:r>
    </w:p>
    <w:p w:rsidR="00F472BE" w:rsidRPr="002577D7" w:rsidRDefault="00F472BE" w:rsidP="004974A5">
      <w:pPr>
        <w:suppressAutoHyphens/>
        <w:jc w:val="center"/>
      </w:pPr>
      <w:r w:rsidRPr="002577D7">
        <w:br w:type="page"/>
      </w: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ED0740" w:rsidRPr="002577D7" w:rsidRDefault="00ED0740" w:rsidP="004974A5">
      <w:pPr>
        <w:suppressAutoHyphens/>
        <w:jc w:val="center"/>
      </w:pPr>
    </w:p>
    <w:p w:rsidR="00F472BE" w:rsidRPr="002577D7" w:rsidRDefault="00F472BE" w:rsidP="004974A5">
      <w:pPr>
        <w:suppressAutoHyphens/>
        <w:jc w:val="center"/>
      </w:pPr>
    </w:p>
    <w:p w:rsidR="00F472BE" w:rsidRPr="002577D7" w:rsidRDefault="00F472BE" w:rsidP="004974A5">
      <w:pPr>
        <w:jc w:val="center"/>
      </w:pPr>
    </w:p>
    <w:p w:rsidR="00F472BE" w:rsidRPr="002577D7" w:rsidRDefault="00F472BE">
      <w:pPr>
        <w:suppressAutoHyphens/>
        <w:jc w:val="center"/>
        <w:rPr>
          <w:b/>
        </w:rPr>
      </w:pPr>
      <w:r w:rsidRPr="002577D7">
        <w:rPr>
          <w:b/>
        </w:rPr>
        <w:t>VEDLEGG III</w:t>
      </w:r>
    </w:p>
    <w:p w:rsidR="00F472BE" w:rsidRPr="002577D7" w:rsidRDefault="00F472BE">
      <w:pPr>
        <w:suppressAutoHyphens/>
        <w:jc w:val="center"/>
        <w:rPr>
          <w:b/>
        </w:rPr>
      </w:pPr>
    </w:p>
    <w:p w:rsidR="00F472BE" w:rsidRPr="002577D7" w:rsidRDefault="00F472BE">
      <w:pPr>
        <w:suppressAutoHyphens/>
        <w:jc w:val="center"/>
        <w:rPr>
          <w:b/>
        </w:rPr>
      </w:pPr>
      <w:r w:rsidRPr="002577D7">
        <w:rPr>
          <w:b/>
        </w:rPr>
        <w:t>MERKING OG PAKNINGSVEDLEGG</w:t>
      </w:r>
    </w:p>
    <w:p w:rsidR="00F472BE" w:rsidRPr="002577D7" w:rsidRDefault="00F472BE" w:rsidP="004974A5">
      <w:pPr>
        <w:suppressAutoHyphens/>
        <w:jc w:val="center"/>
      </w:pPr>
      <w:r w:rsidRPr="002577D7">
        <w:br w:type="page"/>
      </w: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4974A5">
      <w:pPr>
        <w:suppressAutoHyphens/>
        <w:jc w:val="center"/>
      </w:pPr>
    </w:p>
    <w:p w:rsidR="00F472BE" w:rsidRPr="002577D7" w:rsidRDefault="00F472BE" w:rsidP="0022185B">
      <w:pPr>
        <w:pStyle w:val="QRD1"/>
      </w:pPr>
      <w:r w:rsidRPr="002577D7">
        <w:t>A. MERKING</w:t>
      </w:r>
    </w:p>
    <w:p w:rsidR="00F472BE" w:rsidRPr="002577D7" w:rsidRDefault="00F472BE">
      <w:pPr>
        <w:shd w:val="clear" w:color="auto" w:fill="FFFFFF"/>
      </w:pPr>
      <w:r w:rsidRPr="002577D7">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rPr>
          <w:trHeight w:val="1070"/>
        </w:trPr>
        <w:tc>
          <w:tcPr>
            <w:tcW w:w="9281" w:type="dxa"/>
            <w:tcBorders>
              <w:bottom w:val="single" w:sz="4" w:space="0" w:color="auto"/>
            </w:tcBorders>
          </w:tcPr>
          <w:p w:rsidR="00F472BE" w:rsidRPr="002577D7" w:rsidRDefault="00F472BE">
            <w:pPr>
              <w:shd w:val="clear" w:color="auto" w:fill="FFFFFF"/>
              <w:rPr>
                <w:b/>
              </w:rPr>
            </w:pPr>
            <w:r w:rsidRPr="002577D7">
              <w:rPr>
                <w:b/>
              </w:rPr>
              <w:t xml:space="preserve">OPPLYSNINGER SOM SKAL ANGIS PÅ DEN YTRE EMBALLASJE </w:t>
            </w:r>
          </w:p>
          <w:p w:rsidR="00F472BE" w:rsidRPr="002577D7" w:rsidRDefault="00F472BE">
            <w:pPr>
              <w:shd w:val="clear" w:color="auto" w:fill="FFFFFF"/>
            </w:pPr>
          </w:p>
          <w:p w:rsidR="00F472BE" w:rsidRPr="002577D7" w:rsidRDefault="00EA6983">
            <w:r w:rsidRPr="002577D7">
              <w:rPr>
                <w:b/>
              </w:rPr>
              <w:t>Kartong</w:t>
            </w:r>
          </w:p>
        </w:tc>
      </w:tr>
    </w:tbl>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1.</w:t>
            </w:r>
            <w:r w:rsidRPr="002577D7">
              <w:rPr>
                <w:b/>
              </w:rPr>
              <w:tab/>
              <w:t>LEGEMIDLETS NAVN</w:t>
            </w:r>
          </w:p>
        </w:tc>
      </w:tr>
    </w:tbl>
    <w:p w:rsidR="00F472BE" w:rsidRPr="002577D7" w:rsidRDefault="00F472BE">
      <w:pPr>
        <w:suppressAutoHyphens/>
      </w:pPr>
    </w:p>
    <w:p w:rsidR="00F472BE" w:rsidRPr="002577D7" w:rsidRDefault="00F472BE">
      <w:pPr>
        <w:suppressAutoHyphens/>
      </w:pPr>
      <w:r w:rsidRPr="002577D7">
        <w:t>MicardisPlus 40</w:t>
      </w:r>
      <w:r w:rsidR="00481BD9" w:rsidRPr="002577D7">
        <w:t> </w:t>
      </w:r>
      <w:r w:rsidR="00866A5A" w:rsidRPr="002577D7">
        <w:t>mg</w:t>
      </w:r>
      <w:r w:rsidR="00481BD9" w:rsidRPr="002577D7">
        <w:t>/12,5 </w:t>
      </w:r>
      <w:r w:rsidRPr="002577D7">
        <w:t>mg tabletter</w:t>
      </w:r>
    </w:p>
    <w:p w:rsidR="00866A5A" w:rsidRPr="002577D7" w:rsidRDefault="00866A5A">
      <w:pPr>
        <w:suppressAutoHyphens/>
      </w:pPr>
      <w:r w:rsidRPr="002577D7">
        <w:t>telmisartan/hydroklortiazid</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2.</w:t>
            </w:r>
            <w:r w:rsidRPr="002577D7">
              <w:rPr>
                <w:b/>
              </w:rPr>
              <w:tab/>
              <w:t xml:space="preserve">DEKLARASJON AV VIRKESTOFF(ER) </w:t>
            </w:r>
          </w:p>
        </w:tc>
      </w:tr>
    </w:tbl>
    <w:p w:rsidR="00F472BE" w:rsidRPr="002577D7" w:rsidRDefault="00F472BE">
      <w:pPr>
        <w:suppressAutoHyphens/>
      </w:pPr>
    </w:p>
    <w:p w:rsidR="00F472BE" w:rsidRPr="002577D7" w:rsidRDefault="00481BD9">
      <w:pPr>
        <w:suppressAutoHyphens/>
      </w:pPr>
      <w:r w:rsidRPr="002577D7">
        <w:t>Hver tablett inneholder 40 </w:t>
      </w:r>
      <w:r w:rsidR="00F472BE" w:rsidRPr="002577D7">
        <w:t>mg telmisartan og 12,5</w:t>
      </w:r>
      <w:r w:rsidRPr="002577D7">
        <w:t> </w:t>
      </w:r>
      <w:r w:rsidR="00F472BE" w:rsidRPr="002577D7">
        <w:t>mg hydroklortiazid</w:t>
      </w:r>
      <w:r w:rsidR="000904C6" w:rsidRPr="002577D7">
        <w:t>.</w:t>
      </w:r>
      <w:r w:rsidR="00F472BE" w:rsidRPr="002577D7">
        <w:t xml:space="preserve"> </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3.</w:t>
            </w:r>
            <w:r w:rsidRPr="002577D7">
              <w:rPr>
                <w:b/>
              </w:rPr>
              <w:tab/>
              <w:t xml:space="preserve">LISTE </w:t>
            </w:r>
            <w:smartTag w:uri="urn:schemas-microsoft-com:office:smarttags" w:element="stockticker">
              <w:r w:rsidRPr="002577D7">
                <w:rPr>
                  <w:b/>
                </w:rPr>
                <w:t>OVER</w:t>
              </w:r>
            </w:smartTag>
            <w:r w:rsidRPr="002577D7">
              <w:rPr>
                <w:b/>
              </w:rPr>
              <w:t xml:space="preserve"> HJELPESTOFFER</w:t>
            </w:r>
          </w:p>
        </w:tc>
      </w:tr>
    </w:tbl>
    <w:p w:rsidR="00F472BE" w:rsidRPr="002577D7" w:rsidRDefault="00F472BE">
      <w:pPr>
        <w:suppressAutoHyphens/>
      </w:pPr>
    </w:p>
    <w:p w:rsidR="00E57069" w:rsidRPr="002577D7" w:rsidRDefault="00E57069" w:rsidP="00E57069">
      <w:pPr>
        <w:suppressAutoHyphens/>
      </w:pPr>
      <w:r w:rsidRPr="002577D7">
        <w:t xml:space="preserve">Inneholder </w:t>
      </w:r>
      <w:r w:rsidR="000B5493" w:rsidRPr="002577D7">
        <w:rPr>
          <w:szCs w:val="22"/>
        </w:rPr>
        <w:t xml:space="preserve">laktosemonohydrat og </w:t>
      </w:r>
      <w:r w:rsidRPr="002577D7">
        <w:t>sorbitol</w:t>
      </w:r>
      <w:r w:rsidR="00E549A4" w:rsidRPr="002577D7">
        <w:t xml:space="preserve"> (E420)</w:t>
      </w:r>
      <w:r w:rsidRPr="002577D7">
        <w:t>.</w:t>
      </w:r>
    </w:p>
    <w:p w:rsidR="00E549A4" w:rsidRPr="002577D7" w:rsidRDefault="00E549A4" w:rsidP="00E57069">
      <w:pPr>
        <w:suppressAutoHyphens/>
      </w:pPr>
      <w:r w:rsidRPr="002577D7">
        <w:t>Les pakningsvedlegget for ytterligere informasjon.</w:t>
      </w:r>
    </w:p>
    <w:p w:rsidR="00F472BE" w:rsidRPr="002577D7" w:rsidRDefault="00F472BE">
      <w:pPr>
        <w:suppressAutoHyphens/>
      </w:pPr>
    </w:p>
    <w:p w:rsidR="00E57069" w:rsidRPr="002577D7" w:rsidRDefault="00E57069">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4.</w:t>
            </w:r>
            <w:r w:rsidRPr="002577D7">
              <w:rPr>
                <w:b/>
              </w:rPr>
              <w:tab/>
              <w:t>LEGEMIDDELFORM OG INNHOLD (PAKNINGSSTØRRELSE)</w:t>
            </w:r>
          </w:p>
        </w:tc>
      </w:tr>
    </w:tbl>
    <w:p w:rsidR="00F472BE" w:rsidRPr="002577D7" w:rsidRDefault="00F472BE">
      <w:pPr>
        <w:suppressAutoHyphens/>
      </w:pPr>
    </w:p>
    <w:p w:rsidR="00F472BE" w:rsidRPr="002577D7" w:rsidRDefault="00F472BE">
      <w:pPr>
        <w:suppressAutoHyphens/>
      </w:pPr>
      <w:r w:rsidRPr="002577D7">
        <w:t>14 tabletter</w:t>
      </w:r>
    </w:p>
    <w:p w:rsidR="00EA6983" w:rsidRPr="002577D7" w:rsidRDefault="00EA6983">
      <w:pPr>
        <w:suppressAutoHyphens/>
        <w:rPr>
          <w:shd w:val="clear" w:color="auto" w:fill="B3B3B3"/>
        </w:rPr>
      </w:pPr>
      <w:r w:rsidRPr="002577D7">
        <w:rPr>
          <w:shd w:val="clear" w:color="auto" w:fill="B3B3B3"/>
        </w:rPr>
        <w:t>28 tabletter</w:t>
      </w:r>
    </w:p>
    <w:p w:rsidR="00EA6983" w:rsidRPr="002577D7" w:rsidRDefault="00EA6983" w:rsidP="00EA6983">
      <w:pPr>
        <w:suppressAutoHyphens/>
        <w:rPr>
          <w:shd w:val="clear" w:color="auto" w:fill="B3B3B3"/>
        </w:rPr>
      </w:pPr>
      <w:r w:rsidRPr="002577D7">
        <w:rPr>
          <w:shd w:val="clear" w:color="auto" w:fill="B3B3B3"/>
        </w:rPr>
        <w:t xml:space="preserve">30 </w:t>
      </w:r>
      <w:r w:rsidR="001915AF" w:rsidRPr="002577D7">
        <w:rPr>
          <w:shd w:val="clear" w:color="auto" w:fill="B3B3B3"/>
        </w:rPr>
        <w:t xml:space="preserve">x 1 </w:t>
      </w:r>
      <w:r w:rsidRPr="002577D7">
        <w:rPr>
          <w:shd w:val="clear" w:color="auto" w:fill="B3B3B3"/>
        </w:rPr>
        <w:t>tabletter</w:t>
      </w:r>
    </w:p>
    <w:p w:rsidR="00EA6983" w:rsidRPr="002577D7" w:rsidRDefault="00EA6983" w:rsidP="00EA6983">
      <w:pPr>
        <w:suppressAutoHyphens/>
        <w:rPr>
          <w:shd w:val="clear" w:color="auto" w:fill="B3B3B3"/>
        </w:rPr>
      </w:pPr>
      <w:r w:rsidRPr="002577D7">
        <w:rPr>
          <w:shd w:val="clear" w:color="auto" w:fill="B3B3B3"/>
        </w:rPr>
        <w:t>56 tabletter</w:t>
      </w:r>
    </w:p>
    <w:p w:rsidR="00EA6983" w:rsidRPr="002577D7" w:rsidRDefault="00EA6983" w:rsidP="00EA6983">
      <w:pPr>
        <w:suppressAutoHyphens/>
        <w:rPr>
          <w:shd w:val="clear" w:color="auto" w:fill="B3B3B3"/>
        </w:rPr>
      </w:pPr>
      <w:r w:rsidRPr="002577D7">
        <w:rPr>
          <w:shd w:val="clear" w:color="auto" w:fill="B3B3B3"/>
        </w:rPr>
        <w:t>84 tabletter</w:t>
      </w:r>
    </w:p>
    <w:p w:rsidR="00EA6983" w:rsidRPr="002577D7" w:rsidRDefault="00EA6983" w:rsidP="00EA6983">
      <w:pPr>
        <w:suppressAutoHyphens/>
        <w:rPr>
          <w:shd w:val="clear" w:color="auto" w:fill="B3B3B3"/>
        </w:rPr>
      </w:pPr>
      <w:r w:rsidRPr="002577D7">
        <w:rPr>
          <w:shd w:val="clear" w:color="auto" w:fill="B3B3B3"/>
        </w:rPr>
        <w:t xml:space="preserve">90 </w:t>
      </w:r>
      <w:r w:rsidR="001915AF" w:rsidRPr="002577D7">
        <w:rPr>
          <w:shd w:val="clear" w:color="auto" w:fill="B3B3B3"/>
        </w:rPr>
        <w:t xml:space="preserve">x 1 </w:t>
      </w:r>
      <w:r w:rsidRPr="002577D7">
        <w:rPr>
          <w:shd w:val="clear" w:color="auto" w:fill="B3B3B3"/>
        </w:rPr>
        <w:t>tabletter</w:t>
      </w:r>
    </w:p>
    <w:p w:rsidR="00EA6983" w:rsidRPr="002577D7" w:rsidRDefault="00EA6983" w:rsidP="00EA6983">
      <w:pPr>
        <w:suppressAutoHyphens/>
        <w:rPr>
          <w:shd w:val="clear" w:color="auto" w:fill="B3B3B3"/>
        </w:rPr>
      </w:pPr>
      <w:r w:rsidRPr="002577D7">
        <w:rPr>
          <w:shd w:val="clear" w:color="auto" w:fill="B3B3B3"/>
        </w:rPr>
        <w:t>98 tabletter</w:t>
      </w:r>
    </w:p>
    <w:p w:rsidR="00EA6983" w:rsidRPr="002577D7" w:rsidRDefault="00EA6983">
      <w:pPr>
        <w:suppressAutoHyphens/>
        <w:rPr>
          <w:shd w:val="clear" w:color="auto" w:fill="D9D9D9"/>
        </w:rPr>
      </w:pPr>
      <w:r w:rsidRPr="002577D7">
        <w:rPr>
          <w:shd w:val="clear" w:color="auto" w:fill="B3B3B3"/>
        </w:rPr>
        <w:t>28 x 1 tabletter</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5.</w:t>
            </w:r>
            <w:r w:rsidRPr="002577D7">
              <w:rPr>
                <w:b/>
              </w:rPr>
              <w:tab/>
              <w:t>ADMINISTRASJONSMÅTE OG ADMINISTRASJON</w:t>
            </w:r>
            <w:r w:rsidR="00A20CEA" w:rsidRPr="002577D7">
              <w:rPr>
                <w:b/>
              </w:rPr>
              <w:t>S</w:t>
            </w:r>
            <w:r w:rsidRPr="002577D7">
              <w:rPr>
                <w:b/>
              </w:rPr>
              <w:t>VEI(ER)</w:t>
            </w:r>
          </w:p>
        </w:tc>
      </w:tr>
    </w:tbl>
    <w:p w:rsidR="00F472BE" w:rsidRPr="002577D7" w:rsidRDefault="00F472BE">
      <w:pPr>
        <w:suppressAutoHyphens/>
      </w:pPr>
    </w:p>
    <w:p w:rsidR="00F472BE" w:rsidRPr="002577D7" w:rsidRDefault="00F472BE">
      <w:pPr>
        <w:suppressAutoHyphens/>
      </w:pPr>
      <w:r w:rsidRPr="002577D7">
        <w:t>Oral bruk</w:t>
      </w:r>
      <w:r w:rsidR="000B5493" w:rsidRPr="002577D7">
        <w:t>.</w:t>
      </w:r>
    </w:p>
    <w:p w:rsidR="000B5493" w:rsidRPr="002577D7" w:rsidRDefault="000B5493">
      <w:pPr>
        <w:suppressAutoHyphens/>
      </w:pPr>
      <w:r w:rsidRPr="002577D7">
        <w:rPr>
          <w:szCs w:val="22"/>
        </w:rPr>
        <w:t>Les pakningsvedlegget før bruk.</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6.</w:t>
            </w:r>
            <w:r w:rsidRPr="002577D7">
              <w:rPr>
                <w:b/>
              </w:rPr>
              <w:tab/>
              <w:t>ADVARSEL OM AT LEGEMIDLET SKAL OPPBEVARES UTILGJENGELIG FOR BARN</w:t>
            </w:r>
          </w:p>
        </w:tc>
      </w:tr>
    </w:tbl>
    <w:p w:rsidR="00F472BE" w:rsidRPr="002577D7" w:rsidRDefault="00F472BE">
      <w:pPr>
        <w:suppressAutoHyphens/>
      </w:pPr>
    </w:p>
    <w:p w:rsidR="00F472BE" w:rsidRPr="002577D7" w:rsidRDefault="00F472BE">
      <w:pPr>
        <w:suppressAutoHyphens/>
      </w:pPr>
      <w:r w:rsidRPr="002577D7">
        <w:t>Oppbevares utilgjengelig for barn.</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7.</w:t>
            </w:r>
            <w:r w:rsidRPr="002577D7">
              <w:rPr>
                <w:b/>
              </w:rPr>
              <w:tab/>
              <w:t>EVENTUELLE ANDRE SPESIELLE ADVARSLER</w:t>
            </w:r>
          </w:p>
        </w:tc>
      </w:tr>
    </w:tbl>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rsidP="00BE4BDE">
            <w:pPr>
              <w:keepNext/>
              <w:ind w:left="567" w:hanging="567"/>
              <w:rPr>
                <w:b/>
              </w:rPr>
            </w:pPr>
            <w:r w:rsidRPr="002577D7">
              <w:rPr>
                <w:b/>
              </w:rPr>
              <w:t>8.</w:t>
            </w:r>
            <w:r w:rsidRPr="002577D7">
              <w:rPr>
                <w:b/>
              </w:rPr>
              <w:tab/>
              <w:t>UTLØPSDATO</w:t>
            </w:r>
          </w:p>
        </w:tc>
      </w:tr>
    </w:tbl>
    <w:p w:rsidR="00F472BE" w:rsidRPr="002577D7" w:rsidRDefault="00F472BE" w:rsidP="00BE4BDE">
      <w:pPr>
        <w:keepNext/>
        <w:suppressAutoHyphens/>
        <w:ind w:left="567" w:hanging="567"/>
      </w:pPr>
    </w:p>
    <w:p w:rsidR="00F472BE" w:rsidRPr="002577D7" w:rsidRDefault="006B51AE">
      <w:pPr>
        <w:suppressAutoHyphens/>
      </w:pPr>
      <w:r w:rsidRPr="002577D7">
        <w:t>EXP</w:t>
      </w:r>
    </w:p>
    <w:p w:rsidR="008D5F84" w:rsidRPr="002577D7" w:rsidRDefault="008D5F84"/>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rsidP="00BE4BDE">
            <w:pPr>
              <w:keepNext/>
              <w:ind w:left="567" w:hanging="567"/>
              <w:rPr>
                <w:b/>
              </w:rPr>
            </w:pPr>
            <w:r w:rsidRPr="002577D7">
              <w:rPr>
                <w:b/>
              </w:rPr>
              <w:t>9.</w:t>
            </w:r>
            <w:r w:rsidRPr="002577D7">
              <w:rPr>
                <w:b/>
              </w:rPr>
              <w:tab/>
              <w:t>OPPBEVARINGSBETINGELSER</w:t>
            </w:r>
          </w:p>
        </w:tc>
      </w:tr>
    </w:tbl>
    <w:p w:rsidR="00F472BE" w:rsidRPr="002577D7" w:rsidRDefault="00F472BE" w:rsidP="00BE4BDE">
      <w:pPr>
        <w:keepNext/>
        <w:suppressAutoHyphens/>
      </w:pPr>
    </w:p>
    <w:p w:rsidR="00CF585A" w:rsidRPr="002577D7" w:rsidRDefault="00F831F9">
      <w:pPr>
        <w:rPr>
          <w:b/>
        </w:rPr>
      </w:pPr>
      <w:r w:rsidRPr="002577D7">
        <w:rPr>
          <w:b/>
        </w:rPr>
        <w:t>Dette legemidlet krever ingen spesielle oppbevaringsbetingelser</w:t>
      </w:r>
      <w:r w:rsidR="00CD1DA5" w:rsidRPr="002577D7">
        <w:rPr>
          <w:b/>
        </w:rPr>
        <w:t xml:space="preserve"> vedrørende temperatur</w:t>
      </w:r>
      <w:r w:rsidRPr="002577D7">
        <w:rPr>
          <w:b/>
        </w:rPr>
        <w:t>.</w:t>
      </w:r>
    </w:p>
    <w:p w:rsidR="00F472BE" w:rsidRPr="002577D7" w:rsidRDefault="00F472BE">
      <w:pPr>
        <w:rPr>
          <w:b/>
        </w:rPr>
      </w:pPr>
      <w:r w:rsidRPr="002577D7">
        <w:rPr>
          <w:b/>
        </w:rPr>
        <w:t>Oppbevares i originalpakningen for å beskytte mot fuktighet.</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10.</w:t>
            </w:r>
            <w:r w:rsidRPr="002577D7">
              <w:rPr>
                <w:b/>
              </w:rPr>
              <w:tab/>
              <w:t>EVENTUELLE SPESIELLE FORHOLDSREGLER VED DESTRUKSJON AV UBRUKTE LEGEMIDLER ELLER AVFALL</w:t>
            </w:r>
          </w:p>
        </w:tc>
      </w:tr>
    </w:tbl>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11.</w:t>
            </w:r>
            <w:r w:rsidRPr="002577D7">
              <w:rPr>
                <w:b/>
              </w:rPr>
              <w:tab/>
              <w:t>NAVN OG ADRESSE PÅ INNEHAVEREN AV MARKEDSFØRINGSTILLATELSEN</w:t>
            </w:r>
          </w:p>
        </w:tc>
      </w:tr>
    </w:tbl>
    <w:p w:rsidR="00F472BE" w:rsidRPr="002577D7" w:rsidRDefault="00F472BE">
      <w:pPr>
        <w:suppressAutoHyphens/>
      </w:pPr>
    </w:p>
    <w:p w:rsidR="00F472BE" w:rsidRPr="002577D7" w:rsidRDefault="00F472BE">
      <w:pPr>
        <w:suppressAutoHyphens/>
      </w:pPr>
      <w:r w:rsidRPr="002577D7">
        <w:t>Boehringer Ingelheim International GmbH</w:t>
      </w:r>
    </w:p>
    <w:p w:rsidR="00F472BE" w:rsidRPr="002577D7" w:rsidRDefault="00F472BE">
      <w:pPr>
        <w:suppressAutoHyphens/>
      </w:pPr>
      <w:r w:rsidRPr="002577D7">
        <w:t>Binger Str. 173</w:t>
      </w:r>
    </w:p>
    <w:p w:rsidR="00F472BE" w:rsidRPr="002577D7" w:rsidRDefault="00F472BE">
      <w:pPr>
        <w:suppressAutoHyphens/>
      </w:pPr>
      <w:r w:rsidRPr="002577D7">
        <w:t>D-55216 Ingelheim am Rhein</w:t>
      </w:r>
    </w:p>
    <w:p w:rsidR="00F472BE" w:rsidRPr="002577D7" w:rsidRDefault="00F472BE">
      <w:pPr>
        <w:suppressAutoHyphens/>
      </w:pPr>
      <w:r w:rsidRPr="002577D7">
        <w:t>Tyskland</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12.</w:t>
            </w:r>
            <w:r w:rsidRPr="002577D7">
              <w:rPr>
                <w:b/>
              </w:rPr>
              <w:tab/>
              <w:t>MARKEDSFØRINGSTILLATELSESNUMMER (NUMRE)</w:t>
            </w:r>
          </w:p>
        </w:tc>
      </w:tr>
    </w:tbl>
    <w:p w:rsidR="00F472BE" w:rsidRPr="002577D7" w:rsidRDefault="00F472BE">
      <w:pPr>
        <w:suppressAutoHyphens/>
      </w:pPr>
    </w:p>
    <w:p w:rsidR="00F472BE" w:rsidRPr="002577D7" w:rsidRDefault="00F472BE">
      <w:pPr>
        <w:suppressAutoHyphens/>
        <w:ind w:left="426" w:hanging="426"/>
      </w:pPr>
      <w:r w:rsidRPr="002577D7">
        <w:t>EU/</w:t>
      </w:r>
      <w:r w:rsidR="001F625F" w:rsidRPr="002577D7">
        <w:t>1</w:t>
      </w:r>
      <w:r w:rsidRPr="002577D7">
        <w:t>/0</w:t>
      </w:r>
      <w:r w:rsidR="001F625F" w:rsidRPr="002577D7">
        <w:t>2</w:t>
      </w:r>
      <w:r w:rsidRPr="002577D7">
        <w:t>/</w:t>
      </w:r>
      <w:r w:rsidR="001F625F" w:rsidRPr="002577D7">
        <w:t>21</w:t>
      </w:r>
      <w:r w:rsidR="00EA6983" w:rsidRPr="002577D7">
        <w:t>3</w:t>
      </w:r>
      <w:r w:rsidRPr="002577D7">
        <w:t>/00</w:t>
      </w:r>
      <w:r w:rsidR="001F625F" w:rsidRPr="002577D7">
        <w:t>1</w:t>
      </w:r>
      <w:r w:rsidR="003D5524" w:rsidRPr="002577D7">
        <w:tab/>
      </w:r>
      <w:r w:rsidR="003D5524" w:rsidRPr="002577D7">
        <w:tab/>
      </w:r>
      <w:r w:rsidR="00EA6983" w:rsidRPr="002577D7">
        <w:t>14 tabletter</w:t>
      </w:r>
    </w:p>
    <w:p w:rsidR="00EA6983" w:rsidRPr="002577D7" w:rsidRDefault="00EA6983" w:rsidP="00EA6983">
      <w:pPr>
        <w:suppressAutoHyphens/>
        <w:ind w:left="426" w:hanging="426"/>
        <w:rPr>
          <w:shd w:val="clear" w:color="auto" w:fill="B3B3B3"/>
        </w:rPr>
      </w:pPr>
      <w:r w:rsidRPr="002577D7">
        <w:rPr>
          <w:shd w:val="clear" w:color="auto" w:fill="B3B3B3"/>
        </w:rPr>
        <w:t>EU/1/02/213/002</w:t>
      </w:r>
      <w:r w:rsidRPr="002577D7">
        <w:rPr>
          <w:shd w:val="clear" w:color="auto" w:fill="B3B3B3"/>
        </w:rPr>
        <w:tab/>
      </w:r>
      <w:r w:rsidRPr="002577D7">
        <w:rPr>
          <w:shd w:val="clear" w:color="auto" w:fill="B3B3B3"/>
        </w:rPr>
        <w:tab/>
        <w:t>28 tabletter</w:t>
      </w:r>
    </w:p>
    <w:p w:rsidR="00EA6983" w:rsidRPr="002577D7" w:rsidRDefault="00EA6983" w:rsidP="00EA6983">
      <w:pPr>
        <w:suppressAutoHyphens/>
        <w:ind w:left="426" w:hanging="426"/>
        <w:rPr>
          <w:shd w:val="clear" w:color="auto" w:fill="B3B3B3"/>
        </w:rPr>
      </w:pPr>
      <w:r w:rsidRPr="002577D7">
        <w:rPr>
          <w:shd w:val="clear" w:color="auto" w:fill="B3B3B3"/>
        </w:rPr>
        <w:t>EU/1/02/213/003</w:t>
      </w:r>
      <w:r w:rsidRPr="002577D7">
        <w:rPr>
          <w:shd w:val="clear" w:color="auto" w:fill="B3B3B3"/>
        </w:rPr>
        <w:tab/>
      </w:r>
      <w:r w:rsidRPr="002577D7">
        <w:rPr>
          <w:shd w:val="clear" w:color="auto" w:fill="B3B3B3"/>
        </w:rPr>
        <w:tab/>
        <w:t>28 x 1 tabletter</w:t>
      </w:r>
    </w:p>
    <w:p w:rsidR="00EA6983" w:rsidRPr="002577D7" w:rsidRDefault="00EA6983" w:rsidP="00EA6983">
      <w:pPr>
        <w:suppressAutoHyphens/>
        <w:ind w:left="426" w:hanging="426"/>
        <w:rPr>
          <w:shd w:val="clear" w:color="auto" w:fill="B3B3B3"/>
        </w:rPr>
      </w:pPr>
      <w:r w:rsidRPr="002577D7">
        <w:rPr>
          <w:shd w:val="clear" w:color="auto" w:fill="B3B3B3"/>
        </w:rPr>
        <w:t>EU/1/02/213/013</w:t>
      </w:r>
      <w:r w:rsidRPr="002577D7">
        <w:rPr>
          <w:shd w:val="clear" w:color="auto" w:fill="B3B3B3"/>
        </w:rPr>
        <w:tab/>
      </w:r>
      <w:r w:rsidRPr="002577D7">
        <w:rPr>
          <w:shd w:val="clear" w:color="auto" w:fill="B3B3B3"/>
        </w:rPr>
        <w:tab/>
        <w:t xml:space="preserve">30 </w:t>
      </w:r>
      <w:r w:rsidR="001915AF" w:rsidRPr="002577D7">
        <w:rPr>
          <w:shd w:val="clear" w:color="auto" w:fill="B3B3B3"/>
        </w:rPr>
        <w:t xml:space="preserve">x 1 </w:t>
      </w:r>
      <w:r w:rsidRPr="002577D7">
        <w:rPr>
          <w:shd w:val="clear" w:color="auto" w:fill="B3B3B3"/>
        </w:rPr>
        <w:t>tabletter</w:t>
      </w:r>
    </w:p>
    <w:p w:rsidR="00EA6983" w:rsidRPr="002577D7" w:rsidRDefault="00EA6983" w:rsidP="00EA6983">
      <w:pPr>
        <w:suppressAutoHyphens/>
        <w:ind w:left="426" w:hanging="426"/>
        <w:rPr>
          <w:shd w:val="clear" w:color="auto" w:fill="B3B3B3"/>
        </w:rPr>
      </w:pPr>
      <w:r w:rsidRPr="002577D7">
        <w:rPr>
          <w:shd w:val="clear" w:color="auto" w:fill="B3B3B3"/>
        </w:rPr>
        <w:t>EU/1/02/213/004</w:t>
      </w:r>
      <w:r w:rsidRPr="002577D7">
        <w:rPr>
          <w:shd w:val="clear" w:color="auto" w:fill="B3B3B3"/>
        </w:rPr>
        <w:tab/>
      </w:r>
      <w:r w:rsidRPr="002577D7">
        <w:rPr>
          <w:shd w:val="clear" w:color="auto" w:fill="B3B3B3"/>
        </w:rPr>
        <w:tab/>
        <w:t>56 tabletter</w:t>
      </w:r>
    </w:p>
    <w:p w:rsidR="00EA6983" w:rsidRPr="002577D7" w:rsidRDefault="00EA6983" w:rsidP="00EA6983">
      <w:pPr>
        <w:suppressAutoHyphens/>
        <w:ind w:left="426" w:hanging="426"/>
        <w:rPr>
          <w:shd w:val="clear" w:color="auto" w:fill="B3B3B3"/>
        </w:rPr>
      </w:pPr>
      <w:r w:rsidRPr="002577D7">
        <w:rPr>
          <w:shd w:val="clear" w:color="auto" w:fill="B3B3B3"/>
        </w:rPr>
        <w:t>EU/1/02/213/011</w:t>
      </w:r>
      <w:r w:rsidRPr="002577D7">
        <w:rPr>
          <w:shd w:val="clear" w:color="auto" w:fill="B3B3B3"/>
        </w:rPr>
        <w:tab/>
      </w:r>
      <w:r w:rsidRPr="002577D7">
        <w:rPr>
          <w:shd w:val="clear" w:color="auto" w:fill="B3B3B3"/>
        </w:rPr>
        <w:tab/>
        <w:t>84 tabletter</w:t>
      </w:r>
    </w:p>
    <w:p w:rsidR="00EA6983" w:rsidRPr="002577D7" w:rsidRDefault="00EA6983" w:rsidP="00EA6983">
      <w:pPr>
        <w:suppressAutoHyphens/>
        <w:ind w:left="426" w:hanging="426"/>
        <w:rPr>
          <w:shd w:val="clear" w:color="auto" w:fill="B3B3B3"/>
        </w:rPr>
      </w:pPr>
      <w:r w:rsidRPr="002577D7">
        <w:rPr>
          <w:shd w:val="clear" w:color="auto" w:fill="B3B3B3"/>
        </w:rPr>
        <w:t>EU/1/02/213/014</w:t>
      </w:r>
      <w:r w:rsidRPr="002577D7">
        <w:rPr>
          <w:shd w:val="clear" w:color="auto" w:fill="B3B3B3"/>
        </w:rPr>
        <w:tab/>
      </w:r>
      <w:r w:rsidRPr="002577D7">
        <w:rPr>
          <w:shd w:val="clear" w:color="auto" w:fill="B3B3B3"/>
        </w:rPr>
        <w:tab/>
        <w:t xml:space="preserve">90 </w:t>
      </w:r>
      <w:r w:rsidR="001915AF" w:rsidRPr="002577D7">
        <w:rPr>
          <w:shd w:val="clear" w:color="auto" w:fill="B3B3B3"/>
        </w:rPr>
        <w:t xml:space="preserve">x 1 </w:t>
      </w:r>
      <w:r w:rsidRPr="002577D7">
        <w:rPr>
          <w:shd w:val="clear" w:color="auto" w:fill="B3B3B3"/>
        </w:rPr>
        <w:t>tabletter</w:t>
      </w:r>
    </w:p>
    <w:p w:rsidR="00EA6983" w:rsidRPr="002577D7" w:rsidRDefault="00EA6983" w:rsidP="00EA6983">
      <w:pPr>
        <w:suppressAutoHyphens/>
        <w:ind w:left="426" w:hanging="426"/>
        <w:rPr>
          <w:shd w:val="clear" w:color="auto" w:fill="B3B3B3"/>
        </w:rPr>
      </w:pPr>
      <w:r w:rsidRPr="002577D7">
        <w:rPr>
          <w:shd w:val="clear" w:color="auto" w:fill="B3B3B3"/>
        </w:rPr>
        <w:t>EU/1/02/213/005</w:t>
      </w:r>
      <w:r w:rsidRPr="002577D7">
        <w:rPr>
          <w:shd w:val="clear" w:color="auto" w:fill="B3B3B3"/>
        </w:rPr>
        <w:tab/>
      </w:r>
      <w:r w:rsidRPr="002577D7">
        <w:rPr>
          <w:shd w:val="clear" w:color="auto" w:fill="B3B3B3"/>
        </w:rPr>
        <w:tab/>
        <w:t>98 tabletter</w:t>
      </w:r>
    </w:p>
    <w:p w:rsidR="00F472BE" w:rsidRPr="002577D7" w:rsidRDefault="00F472BE"/>
    <w:p w:rsidR="00F472BE" w:rsidRPr="002577D7" w:rsidRDefault="00F472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13.</w:t>
            </w:r>
            <w:r w:rsidRPr="002577D7">
              <w:rPr>
                <w:b/>
              </w:rPr>
              <w:tab/>
              <w:t>PRODUKSJONSNUMMER</w:t>
            </w:r>
          </w:p>
        </w:tc>
      </w:tr>
    </w:tbl>
    <w:p w:rsidR="00F472BE" w:rsidRPr="002577D7" w:rsidRDefault="00F472BE"/>
    <w:p w:rsidR="00F472BE" w:rsidRPr="002577D7" w:rsidRDefault="004E67C3">
      <w:r w:rsidRPr="002577D7">
        <w:t>Lot</w:t>
      </w:r>
    </w:p>
    <w:p w:rsidR="00F472BE" w:rsidRPr="002577D7" w:rsidRDefault="00F472BE"/>
    <w:p w:rsidR="00F472BE" w:rsidRPr="002577D7" w:rsidRDefault="00F472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14.</w:t>
            </w:r>
            <w:r w:rsidRPr="002577D7">
              <w:rPr>
                <w:b/>
              </w:rPr>
              <w:tab/>
              <w:t>GENERELL KLASSIFIKASJON FOR UTLEVERING</w:t>
            </w:r>
          </w:p>
        </w:tc>
      </w:tr>
    </w:tbl>
    <w:p w:rsidR="00F472BE" w:rsidRPr="002577D7" w:rsidRDefault="00F472BE">
      <w:pPr>
        <w:suppressAutoHyphens/>
        <w:ind w:left="720" w:hanging="720"/>
      </w:pPr>
    </w:p>
    <w:p w:rsidR="00F472BE" w:rsidRPr="002577D7" w:rsidRDefault="00F472BE">
      <w:pPr>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15.</w:t>
            </w:r>
            <w:r w:rsidRPr="002577D7">
              <w:rPr>
                <w:b/>
              </w:rPr>
              <w:tab/>
              <w:t>BRUKSANVISNING</w:t>
            </w:r>
          </w:p>
        </w:tc>
      </w:tr>
    </w:tbl>
    <w:p w:rsidR="00F472BE" w:rsidRPr="002577D7" w:rsidRDefault="00F472BE">
      <w:pPr>
        <w:rPr>
          <w:b/>
          <w:u w:val="single"/>
        </w:rPr>
      </w:pPr>
    </w:p>
    <w:p w:rsidR="00FC5840" w:rsidRPr="002577D7" w:rsidRDefault="00FC5840" w:rsidP="00FC5840">
      <w:pPr>
        <w:rPr>
          <w:b/>
          <w:u w:val="single"/>
        </w:rPr>
      </w:pPr>
    </w:p>
    <w:p w:rsidR="00FC5840" w:rsidRPr="002577D7" w:rsidRDefault="00FC5840" w:rsidP="00FC5840">
      <w:pPr>
        <w:pBdr>
          <w:top w:val="single" w:sz="4" w:space="1" w:color="auto"/>
          <w:left w:val="single" w:sz="4" w:space="4" w:color="auto"/>
          <w:bottom w:val="single" w:sz="4" w:space="1" w:color="auto"/>
          <w:right w:val="single" w:sz="4" w:space="4" w:color="auto"/>
        </w:pBdr>
        <w:rPr>
          <w:b/>
          <w:u w:val="single"/>
        </w:rPr>
      </w:pPr>
      <w:r w:rsidRPr="002577D7">
        <w:rPr>
          <w:b/>
        </w:rPr>
        <w:t>16.</w:t>
      </w:r>
      <w:r w:rsidRPr="002577D7">
        <w:rPr>
          <w:b/>
        </w:rPr>
        <w:tab/>
        <w:t>INFORMASJON PÅ BLINDESKRIFT</w:t>
      </w:r>
    </w:p>
    <w:p w:rsidR="00FC5840" w:rsidRPr="002577D7" w:rsidRDefault="00FC5840" w:rsidP="00FC5840">
      <w:pPr>
        <w:rPr>
          <w:b/>
          <w:u w:val="single"/>
        </w:rPr>
      </w:pPr>
    </w:p>
    <w:p w:rsidR="00FC5840" w:rsidRPr="002577D7" w:rsidRDefault="00FC5840" w:rsidP="00FC5840">
      <w:r w:rsidRPr="002577D7">
        <w:t>MicardisPlus 40</w:t>
      </w:r>
      <w:r w:rsidR="00481BD9" w:rsidRPr="002577D7">
        <w:t> </w:t>
      </w:r>
      <w:r w:rsidRPr="002577D7">
        <w:t>mg</w:t>
      </w:r>
      <w:r w:rsidR="00481BD9" w:rsidRPr="002577D7">
        <w:t>/12,5 </w:t>
      </w:r>
      <w:r w:rsidRPr="002577D7">
        <w:t>mg</w:t>
      </w:r>
    </w:p>
    <w:p w:rsidR="00FC5840" w:rsidRPr="002577D7" w:rsidRDefault="00FC5840" w:rsidP="00FC5840">
      <w:pPr>
        <w:rPr>
          <w:u w:val="single"/>
        </w:rPr>
      </w:pPr>
    </w:p>
    <w:p w:rsidR="006F0FFC" w:rsidRPr="002577D7" w:rsidRDefault="006F0FFC" w:rsidP="00FC5840">
      <w:pPr>
        <w:rPr>
          <w:u w:val="single"/>
        </w:rPr>
      </w:pPr>
    </w:p>
    <w:p w:rsidR="006F0FFC" w:rsidRPr="002577D7" w:rsidRDefault="006F0FFC" w:rsidP="00BE4BDE">
      <w:pPr>
        <w:keepNext/>
        <w:pBdr>
          <w:top w:val="single" w:sz="4" w:space="1" w:color="auto"/>
          <w:left w:val="single" w:sz="4" w:space="4" w:color="auto"/>
          <w:bottom w:val="single" w:sz="4" w:space="1" w:color="auto"/>
          <w:right w:val="single" w:sz="4" w:space="4" w:color="auto"/>
        </w:pBdr>
        <w:rPr>
          <w:b/>
          <w:szCs w:val="22"/>
          <w:u w:val="single"/>
        </w:rPr>
      </w:pPr>
      <w:r w:rsidRPr="002577D7">
        <w:rPr>
          <w:b/>
          <w:szCs w:val="22"/>
        </w:rPr>
        <w:t>17.</w:t>
      </w:r>
      <w:r w:rsidRPr="002577D7">
        <w:rPr>
          <w:b/>
          <w:szCs w:val="22"/>
        </w:rPr>
        <w:tab/>
        <w:t>SIKKERHETSANORDNING (UNIK IDENTITET) – TODIMENSJONAL STREKKODE</w:t>
      </w:r>
    </w:p>
    <w:p w:rsidR="006F0FFC" w:rsidRPr="002577D7" w:rsidRDefault="006F0FFC" w:rsidP="00BE4BDE">
      <w:pPr>
        <w:keepNext/>
        <w:rPr>
          <w:szCs w:val="22"/>
        </w:rPr>
      </w:pPr>
    </w:p>
    <w:p w:rsidR="006F0FFC" w:rsidRPr="002577D7" w:rsidRDefault="006F0FFC" w:rsidP="006F0FFC">
      <w:pPr>
        <w:rPr>
          <w:szCs w:val="22"/>
        </w:rPr>
      </w:pPr>
      <w:r w:rsidRPr="002577D7">
        <w:rPr>
          <w:szCs w:val="22"/>
          <w:highlight w:val="lightGray"/>
        </w:rPr>
        <w:t>Todimensjonal strekkode, inkludert unik identitet</w:t>
      </w:r>
    </w:p>
    <w:p w:rsidR="006F0FFC" w:rsidRPr="002577D7" w:rsidRDefault="006F0FFC" w:rsidP="006F0FFC">
      <w:pPr>
        <w:rPr>
          <w:szCs w:val="22"/>
        </w:rPr>
      </w:pPr>
    </w:p>
    <w:p w:rsidR="006F0FFC" w:rsidRPr="002577D7" w:rsidRDefault="006F0FFC" w:rsidP="006F0FFC">
      <w:pPr>
        <w:rPr>
          <w:szCs w:val="22"/>
        </w:rPr>
      </w:pPr>
    </w:p>
    <w:p w:rsidR="006F0FFC" w:rsidRPr="002577D7" w:rsidRDefault="006F0FFC" w:rsidP="00BE4BDE">
      <w:pPr>
        <w:keepNext/>
        <w:pBdr>
          <w:top w:val="single" w:sz="4" w:space="1" w:color="auto"/>
          <w:left w:val="single" w:sz="4" w:space="4" w:color="auto"/>
          <w:bottom w:val="single" w:sz="4" w:space="1" w:color="auto"/>
          <w:right w:val="single" w:sz="4" w:space="4" w:color="auto"/>
        </w:pBdr>
        <w:ind w:left="567" w:hanging="567"/>
        <w:rPr>
          <w:b/>
          <w:szCs w:val="22"/>
          <w:u w:val="single"/>
        </w:rPr>
      </w:pPr>
      <w:r w:rsidRPr="002577D7">
        <w:rPr>
          <w:b/>
          <w:szCs w:val="22"/>
        </w:rPr>
        <w:t>18.</w:t>
      </w:r>
      <w:r w:rsidRPr="002577D7">
        <w:rPr>
          <w:b/>
          <w:szCs w:val="22"/>
        </w:rPr>
        <w:tab/>
        <w:t xml:space="preserve">SIKKERHETSANORDNING (UNIK IDENTITET) – I ET FORMAT LESBART FOR MENNESKER </w:t>
      </w:r>
    </w:p>
    <w:p w:rsidR="006F0FFC" w:rsidRPr="002577D7" w:rsidRDefault="006F0FFC" w:rsidP="00BE4BDE">
      <w:pPr>
        <w:keepNext/>
        <w:rPr>
          <w:szCs w:val="22"/>
        </w:rPr>
      </w:pPr>
    </w:p>
    <w:p w:rsidR="006F0FFC" w:rsidRPr="002577D7" w:rsidRDefault="006F0FFC" w:rsidP="00BE4BDE">
      <w:pPr>
        <w:keepNext/>
        <w:rPr>
          <w:szCs w:val="22"/>
        </w:rPr>
      </w:pPr>
      <w:r w:rsidRPr="002577D7">
        <w:rPr>
          <w:szCs w:val="22"/>
        </w:rPr>
        <w:t xml:space="preserve">PC: {nummer} [produktkode] </w:t>
      </w:r>
    </w:p>
    <w:p w:rsidR="006F0FFC" w:rsidRPr="002577D7" w:rsidRDefault="006F0FFC" w:rsidP="00BE4BDE">
      <w:pPr>
        <w:keepNext/>
        <w:rPr>
          <w:szCs w:val="22"/>
        </w:rPr>
      </w:pPr>
      <w:r w:rsidRPr="002577D7">
        <w:rPr>
          <w:szCs w:val="22"/>
        </w:rPr>
        <w:t>SN:</w:t>
      </w:r>
      <w:r w:rsidRPr="002577D7">
        <w:rPr>
          <w:b/>
          <w:szCs w:val="22"/>
        </w:rPr>
        <w:t xml:space="preserve"> </w:t>
      </w:r>
      <w:r w:rsidRPr="002577D7">
        <w:rPr>
          <w:szCs w:val="22"/>
        </w:rPr>
        <w:t>{nummer} [serienummer]</w:t>
      </w:r>
    </w:p>
    <w:p w:rsidR="006F0FFC" w:rsidRPr="002577D7" w:rsidRDefault="006F0FFC" w:rsidP="006F0FFC">
      <w:pPr>
        <w:rPr>
          <w:szCs w:val="22"/>
        </w:rPr>
      </w:pPr>
      <w:r w:rsidRPr="002577D7">
        <w:rPr>
          <w:szCs w:val="22"/>
        </w:rPr>
        <w:t>NN: {nummer} [nasjonal refusjonskode eller ett annet</w:t>
      </w:r>
      <w:r w:rsidR="001567C5" w:rsidRPr="002577D7">
        <w:rPr>
          <w:szCs w:val="22"/>
        </w:rPr>
        <w:t xml:space="preserve"> nasjonalt nummer som gjør</w:t>
      </w:r>
      <w:r w:rsidRPr="002577D7">
        <w:rPr>
          <w:szCs w:val="22"/>
        </w:rPr>
        <w:t xml:space="preserve"> det mulig å identifisere legemidlet]</w:t>
      </w:r>
    </w:p>
    <w:p w:rsidR="00F472BE" w:rsidRPr="002577D7" w:rsidRDefault="00F472BE">
      <w:pPr>
        <w:rPr>
          <w:b/>
        </w:rPr>
      </w:pPr>
      <w:r w:rsidRPr="002577D7">
        <w:rPr>
          <w:b/>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rPr>
                <w:b/>
              </w:rPr>
            </w:pPr>
            <w:r w:rsidRPr="002577D7">
              <w:rPr>
                <w:b/>
              </w:rPr>
              <w:t>MINSTEKRAV TIL OPPLYSNINGER SOM SKAL ANGIS PÅ GJENNOMTRYKKSPAKNINGER (BLISTER)</w:t>
            </w:r>
          </w:p>
          <w:p w:rsidR="005909BF" w:rsidRPr="002577D7" w:rsidRDefault="005909BF">
            <w:pPr>
              <w:rPr>
                <w:b/>
              </w:rPr>
            </w:pPr>
          </w:p>
          <w:p w:rsidR="005909BF" w:rsidRPr="002577D7" w:rsidRDefault="005909BF">
            <w:pPr>
              <w:rPr>
                <w:b/>
              </w:rPr>
            </w:pPr>
            <w:r w:rsidRPr="002577D7">
              <w:rPr>
                <w:b/>
              </w:rPr>
              <w:t>Blister á 7 tabletter</w:t>
            </w:r>
          </w:p>
        </w:tc>
      </w:tr>
    </w:tbl>
    <w:p w:rsidR="00F472BE" w:rsidRPr="002577D7" w:rsidRDefault="00F472BE"/>
    <w:p w:rsidR="00F472BE" w:rsidRPr="002577D7" w:rsidRDefault="00F472BE">
      <w:pPr>
        <w:ind w:left="567" w:hanging="567"/>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1.</w:t>
            </w:r>
            <w:r w:rsidRPr="002577D7">
              <w:rPr>
                <w:b/>
              </w:rPr>
              <w:tab/>
              <w:t>LEGEMIDLETS NAVN</w:t>
            </w:r>
          </w:p>
        </w:tc>
      </w:tr>
    </w:tbl>
    <w:p w:rsidR="00F472BE" w:rsidRPr="002577D7" w:rsidRDefault="00F472BE">
      <w:pPr>
        <w:suppressAutoHyphens/>
      </w:pPr>
    </w:p>
    <w:p w:rsidR="00F472BE" w:rsidRPr="002577D7" w:rsidRDefault="00F472BE">
      <w:pPr>
        <w:suppressAutoHyphens/>
      </w:pPr>
      <w:r w:rsidRPr="002577D7">
        <w:t>MicardisPlus 40</w:t>
      </w:r>
      <w:r w:rsidR="00481BD9" w:rsidRPr="002577D7">
        <w:t> </w:t>
      </w:r>
      <w:r w:rsidR="005909BF" w:rsidRPr="002577D7">
        <w:t>mg</w:t>
      </w:r>
      <w:r w:rsidRPr="002577D7">
        <w:t>/12,5</w:t>
      </w:r>
      <w:r w:rsidR="00481BD9" w:rsidRPr="002577D7">
        <w:t> </w:t>
      </w:r>
      <w:r w:rsidRPr="002577D7">
        <w:t>mg tabletter</w:t>
      </w:r>
    </w:p>
    <w:p w:rsidR="005909BF" w:rsidRPr="002577D7" w:rsidRDefault="005909BF">
      <w:pPr>
        <w:suppressAutoHyphens/>
      </w:pPr>
      <w:r w:rsidRPr="002577D7">
        <w:t>telmisartan/hydroklortiazid</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2.</w:t>
            </w:r>
            <w:r w:rsidRPr="002577D7">
              <w:rPr>
                <w:b/>
              </w:rPr>
              <w:tab/>
              <w:t>NAVN PÅ INNEHAVEREN AV MARKEDSFØRINGSTILLATELSEN</w:t>
            </w:r>
          </w:p>
        </w:tc>
      </w:tr>
    </w:tbl>
    <w:p w:rsidR="00F472BE" w:rsidRPr="002577D7" w:rsidRDefault="00F472BE">
      <w:pPr>
        <w:suppressAutoHyphens/>
      </w:pPr>
    </w:p>
    <w:p w:rsidR="00F472BE" w:rsidRPr="002577D7" w:rsidRDefault="00F472BE">
      <w:pPr>
        <w:suppressAutoHyphens/>
      </w:pPr>
      <w:r w:rsidRPr="002577D7">
        <w:t>Boehringer Ingelheim (</w:t>
      </w:r>
      <w:r w:rsidRPr="002577D7">
        <w:rPr>
          <w:shd w:val="clear" w:color="auto" w:fill="B3B3B3"/>
        </w:rPr>
        <w:t>Logo</w:t>
      </w:r>
      <w:r w:rsidRPr="002577D7">
        <w:t>)</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3.</w:t>
            </w:r>
            <w:r w:rsidRPr="002577D7">
              <w:rPr>
                <w:b/>
              </w:rPr>
              <w:tab/>
              <w:t>UTLØPSDATO</w:t>
            </w:r>
          </w:p>
        </w:tc>
      </w:tr>
    </w:tbl>
    <w:p w:rsidR="00F472BE" w:rsidRPr="002577D7" w:rsidRDefault="00F472BE">
      <w:pPr>
        <w:suppressAutoHyphens/>
        <w:jc w:val="both"/>
      </w:pPr>
    </w:p>
    <w:p w:rsidR="00F472BE" w:rsidRPr="002577D7" w:rsidRDefault="00F472BE">
      <w:pPr>
        <w:suppressAutoHyphens/>
        <w:jc w:val="both"/>
      </w:pPr>
      <w:r w:rsidRPr="002577D7">
        <w:t>Exp</w:t>
      </w:r>
    </w:p>
    <w:p w:rsidR="00F472BE" w:rsidRPr="002577D7" w:rsidRDefault="00F472BE">
      <w:pPr>
        <w:suppressAutoHyphens/>
        <w:jc w:val="both"/>
      </w:pPr>
    </w:p>
    <w:p w:rsidR="00F472BE" w:rsidRPr="002577D7" w:rsidRDefault="00F472BE">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4.</w:t>
            </w:r>
            <w:r w:rsidRPr="002577D7">
              <w:rPr>
                <w:b/>
              </w:rPr>
              <w:tab/>
              <w:t>PRODUKSJONSNUMMER</w:t>
            </w:r>
          </w:p>
        </w:tc>
      </w:tr>
    </w:tbl>
    <w:p w:rsidR="00F472BE" w:rsidRPr="002577D7" w:rsidRDefault="00F472BE">
      <w:pPr>
        <w:suppressAutoHyphens/>
        <w:jc w:val="both"/>
      </w:pPr>
    </w:p>
    <w:p w:rsidR="00F472BE" w:rsidRPr="002577D7" w:rsidRDefault="001306B7">
      <w:pPr>
        <w:suppressAutoHyphens/>
        <w:jc w:val="both"/>
      </w:pPr>
      <w:r w:rsidRPr="002577D7">
        <w:t>Lot</w:t>
      </w:r>
    </w:p>
    <w:p w:rsidR="00F472BE" w:rsidRPr="002577D7" w:rsidRDefault="00F472BE">
      <w:pPr>
        <w:suppressAutoHyphens/>
        <w:jc w:val="both"/>
      </w:pPr>
    </w:p>
    <w:p w:rsidR="005909BF" w:rsidRPr="002577D7" w:rsidRDefault="005909BF" w:rsidP="005909BF">
      <w:pPr>
        <w:suppressAutoHyphens/>
        <w:jc w:val="both"/>
      </w:pPr>
    </w:p>
    <w:p w:rsidR="005909BF" w:rsidRPr="002577D7" w:rsidRDefault="005909BF" w:rsidP="005909BF">
      <w:pPr>
        <w:pBdr>
          <w:top w:val="single" w:sz="4" w:space="1" w:color="auto"/>
          <w:left w:val="single" w:sz="4" w:space="4" w:color="auto"/>
          <w:bottom w:val="single" w:sz="4" w:space="1" w:color="auto"/>
          <w:right w:val="single" w:sz="4" w:space="4" w:color="auto"/>
        </w:pBdr>
        <w:suppressAutoHyphens/>
        <w:jc w:val="both"/>
      </w:pPr>
      <w:r w:rsidRPr="002577D7">
        <w:rPr>
          <w:b/>
        </w:rPr>
        <w:t>5.</w:t>
      </w:r>
      <w:r w:rsidRPr="002577D7">
        <w:rPr>
          <w:b/>
        </w:rPr>
        <w:tab/>
        <w:t>ANNET</w:t>
      </w:r>
    </w:p>
    <w:p w:rsidR="005909BF" w:rsidRPr="002577D7" w:rsidRDefault="005909BF">
      <w:pPr>
        <w:suppressAutoHyphens/>
        <w:jc w:val="both"/>
      </w:pPr>
    </w:p>
    <w:p w:rsidR="00F472BE" w:rsidRPr="002577D7" w:rsidRDefault="00F472BE">
      <w:pPr>
        <w:suppressAutoHyphens/>
        <w:jc w:val="both"/>
      </w:pPr>
      <w:smartTag w:uri="urn:schemas-microsoft-com:office:smarttags" w:element="stockticker">
        <w:r w:rsidRPr="002577D7">
          <w:t>MAN</w:t>
        </w:r>
      </w:smartTag>
    </w:p>
    <w:p w:rsidR="00F472BE" w:rsidRPr="002577D7" w:rsidRDefault="00F472BE">
      <w:pPr>
        <w:suppressAutoHyphens/>
        <w:jc w:val="both"/>
      </w:pPr>
      <w:r w:rsidRPr="002577D7">
        <w:t>TIR</w:t>
      </w:r>
    </w:p>
    <w:p w:rsidR="00F472BE" w:rsidRPr="002577D7" w:rsidRDefault="00F472BE">
      <w:pPr>
        <w:suppressAutoHyphens/>
        <w:jc w:val="both"/>
      </w:pPr>
      <w:r w:rsidRPr="002577D7">
        <w:t>ONS</w:t>
      </w:r>
    </w:p>
    <w:p w:rsidR="00F472BE" w:rsidRPr="002577D7" w:rsidRDefault="00F472BE">
      <w:pPr>
        <w:suppressAutoHyphens/>
        <w:jc w:val="both"/>
      </w:pPr>
      <w:r w:rsidRPr="002577D7">
        <w:t>TOR</w:t>
      </w:r>
    </w:p>
    <w:p w:rsidR="00F472BE" w:rsidRPr="002577D7" w:rsidRDefault="00F472BE">
      <w:pPr>
        <w:suppressAutoHyphens/>
        <w:jc w:val="both"/>
      </w:pPr>
      <w:smartTag w:uri="urn:schemas-microsoft-com:office:smarttags" w:element="stockticker">
        <w:r w:rsidRPr="002577D7">
          <w:t>FRE</w:t>
        </w:r>
      </w:smartTag>
    </w:p>
    <w:p w:rsidR="00F472BE" w:rsidRPr="002577D7" w:rsidRDefault="00F472BE">
      <w:pPr>
        <w:suppressAutoHyphens/>
        <w:jc w:val="both"/>
      </w:pPr>
      <w:r w:rsidRPr="002577D7">
        <w:t>LØR</w:t>
      </w:r>
    </w:p>
    <w:p w:rsidR="00F472BE" w:rsidRPr="002577D7" w:rsidRDefault="00F472BE">
      <w:pPr>
        <w:suppressAutoHyphens/>
        <w:jc w:val="both"/>
      </w:pPr>
      <w:r w:rsidRPr="002577D7">
        <w:t>SØN</w:t>
      </w:r>
    </w:p>
    <w:p w:rsidR="001303B7" w:rsidRPr="002577D7" w:rsidRDefault="001303B7"/>
    <w:p w:rsidR="001303B7" w:rsidRPr="002577D7" w:rsidRDefault="001303B7"/>
    <w:p w:rsidR="00F472BE" w:rsidRPr="002577D7" w:rsidRDefault="001303B7">
      <w:pPr>
        <w:rPr>
          <w:b/>
        </w:rPr>
      </w:pPr>
      <w:r w:rsidRPr="002577D7">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rPr>
                <w:b/>
              </w:rPr>
            </w:pPr>
            <w:r w:rsidRPr="002577D7">
              <w:rPr>
                <w:b/>
              </w:rPr>
              <w:t>MINSTEKRAV TIL OPPLYSNINGER SOM SKAL ANGIS PÅ GJENNOMTRYKKSPAKNINGER (BLISTER)</w:t>
            </w:r>
          </w:p>
          <w:p w:rsidR="005909BF" w:rsidRPr="002577D7" w:rsidRDefault="005909BF">
            <w:pPr>
              <w:rPr>
                <w:b/>
              </w:rPr>
            </w:pPr>
          </w:p>
          <w:p w:rsidR="005909BF" w:rsidRPr="002577D7" w:rsidRDefault="005909BF" w:rsidP="00494233">
            <w:pPr>
              <w:rPr>
                <w:b/>
              </w:rPr>
            </w:pPr>
            <w:r w:rsidRPr="002577D7">
              <w:rPr>
                <w:b/>
              </w:rPr>
              <w:t xml:space="preserve">Endose blister </w:t>
            </w:r>
            <w:r w:rsidR="001B4F94" w:rsidRPr="002577D7">
              <w:rPr>
                <w:b/>
              </w:rPr>
              <w:t xml:space="preserve">á </w:t>
            </w:r>
            <w:r w:rsidR="001915AF" w:rsidRPr="002577D7">
              <w:rPr>
                <w:b/>
              </w:rPr>
              <w:t>7 eller</w:t>
            </w:r>
            <w:r w:rsidR="001915AF" w:rsidRPr="002577D7">
              <w:t xml:space="preserve"> </w:t>
            </w:r>
            <w:r w:rsidR="001915AF" w:rsidRPr="002577D7">
              <w:rPr>
                <w:b/>
              </w:rPr>
              <w:t>10</w:t>
            </w:r>
            <w:r w:rsidR="001B4F94" w:rsidRPr="002577D7">
              <w:rPr>
                <w:b/>
              </w:rPr>
              <w:t xml:space="preserve"> tabletter,</w:t>
            </w:r>
            <w:r w:rsidRPr="002577D7">
              <w:rPr>
                <w:b/>
              </w:rPr>
              <w:t xml:space="preserve"> eller annen blister, ikke multiplum av 7</w:t>
            </w:r>
          </w:p>
          <w:p w:rsidR="005909BF" w:rsidRPr="002577D7" w:rsidRDefault="005909BF" w:rsidP="008D5F84">
            <w:pPr>
              <w:rPr>
                <w:b/>
              </w:rPr>
            </w:pPr>
          </w:p>
        </w:tc>
      </w:tr>
    </w:tbl>
    <w:p w:rsidR="00F472BE" w:rsidRPr="002577D7" w:rsidRDefault="00F472BE"/>
    <w:p w:rsidR="00F472BE" w:rsidRPr="002577D7" w:rsidRDefault="00F472BE">
      <w:pPr>
        <w:ind w:left="567" w:hanging="567"/>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1.</w:t>
            </w:r>
            <w:r w:rsidRPr="002577D7">
              <w:rPr>
                <w:b/>
              </w:rPr>
              <w:tab/>
              <w:t>LEGEMIDLETS NAVN</w:t>
            </w:r>
          </w:p>
        </w:tc>
      </w:tr>
    </w:tbl>
    <w:p w:rsidR="00F472BE" w:rsidRPr="002577D7" w:rsidRDefault="00F472BE">
      <w:pPr>
        <w:suppressAutoHyphens/>
      </w:pPr>
    </w:p>
    <w:p w:rsidR="00F472BE" w:rsidRPr="002577D7" w:rsidRDefault="00F472BE">
      <w:pPr>
        <w:suppressAutoHyphens/>
      </w:pPr>
      <w:r w:rsidRPr="002577D7">
        <w:t>MicardisPlus 40</w:t>
      </w:r>
      <w:r w:rsidR="00481BD9" w:rsidRPr="002577D7">
        <w:t> </w:t>
      </w:r>
      <w:r w:rsidR="005909BF" w:rsidRPr="002577D7">
        <w:t>mg</w:t>
      </w:r>
      <w:r w:rsidR="00481BD9" w:rsidRPr="002577D7">
        <w:t>/12,5 </w:t>
      </w:r>
      <w:r w:rsidRPr="002577D7">
        <w:t>mg tabletter</w:t>
      </w:r>
    </w:p>
    <w:p w:rsidR="00FC5840" w:rsidRPr="002577D7" w:rsidRDefault="00FC5840" w:rsidP="00FC5840">
      <w:pPr>
        <w:suppressAutoHyphens/>
      </w:pPr>
      <w:r w:rsidRPr="002577D7">
        <w:t>telmisartan/hydroklortiazid</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2.</w:t>
            </w:r>
            <w:r w:rsidRPr="002577D7">
              <w:rPr>
                <w:b/>
              </w:rPr>
              <w:tab/>
              <w:t>NAVN PÅ INNEHAVEREN AV MARKEDSFØRINGSTILLATELSEN</w:t>
            </w:r>
          </w:p>
        </w:tc>
      </w:tr>
    </w:tbl>
    <w:p w:rsidR="00F472BE" w:rsidRPr="002577D7" w:rsidRDefault="00F472BE">
      <w:pPr>
        <w:suppressAutoHyphens/>
      </w:pPr>
    </w:p>
    <w:p w:rsidR="00F472BE" w:rsidRPr="002577D7" w:rsidRDefault="00F472BE">
      <w:pPr>
        <w:suppressAutoHyphens/>
      </w:pPr>
      <w:r w:rsidRPr="002577D7">
        <w:t>Boehringer Ingelheim (</w:t>
      </w:r>
      <w:r w:rsidRPr="002577D7">
        <w:rPr>
          <w:shd w:val="clear" w:color="auto" w:fill="B3B3B3"/>
        </w:rPr>
        <w:t>Logo</w:t>
      </w:r>
      <w:r w:rsidRPr="002577D7">
        <w:t>)</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3.</w:t>
            </w:r>
            <w:r w:rsidRPr="002577D7">
              <w:rPr>
                <w:b/>
              </w:rPr>
              <w:tab/>
              <w:t>UTLØPSDATO</w:t>
            </w:r>
          </w:p>
        </w:tc>
      </w:tr>
    </w:tbl>
    <w:p w:rsidR="00F472BE" w:rsidRPr="002577D7" w:rsidRDefault="00F472BE">
      <w:pPr>
        <w:suppressAutoHyphens/>
        <w:jc w:val="both"/>
      </w:pPr>
    </w:p>
    <w:p w:rsidR="00F472BE" w:rsidRPr="002577D7" w:rsidRDefault="00F472BE">
      <w:pPr>
        <w:suppressAutoHyphens/>
        <w:jc w:val="both"/>
      </w:pPr>
      <w:r w:rsidRPr="002577D7">
        <w:t>Exp</w:t>
      </w:r>
    </w:p>
    <w:p w:rsidR="00F472BE" w:rsidRPr="002577D7" w:rsidRDefault="00F472BE">
      <w:pPr>
        <w:suppressAutoHyphens/>
        <w:jc w:val="both"/>
      </w:pPr>
    </w:p>
    <w:p w:rsidR="00F472BE" w:rsidRPr="002577D7" w:rsidRDefault="00F472BE">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4.</w:t>
            </w:r>
            <w:r w:rsidRPr="002577D7">
              <w:rPr>
                <w:b/>
              </w:rPr>
              <w:tab/>
              <w:t>PRODUKSJONSNUMMER</w:t>
            </w:r>
          </w:p>
        </w:tc>
      </w:tr>
    </w:tbl>
    <w:p w:rsidR="00F472BE" w:rsidRPr="002577D7" w:rsidRDefault="00F472BE">
      <w:pPr>
        <w:suppressAutoHyphens/>
        <w:jc w:val="both"/>
      </w:pPr>
    </w:p>
    <w:p w:rsidR="00F472BE" w:rsidRPr="002577D7" w:rsidRDefault="001306B7">
      <w:pPr>
        <w:suppressAutoHyphens/>
        <w:jc w:val="both"/>
      </w:pPr>
      <w:r w:rsidRPr="002577D7">
        <w:t>Lot</w:t>
      </w:r>
    </w:p>
    <w:p w:rsidR="00F472BE" w:rsidRPr="002577D7" w:rsidRDefault="00F472BE">
      <w:pPr>
        <w:suppressAutoHyphens/>
        <w:jc w:val="both"/>
      </w:pPr>
    </w:p>
    <w:p w:rsidR="005909BF" w:rsidRPr="002577D7" w:rsidRDefault="005909BF" w:rsidP="005909BF">
      <w:pPr>
        <w:suppressAutoHyphens/>
        <w:jc w:val="both"/>
      </w:pPr>
    </w:p>
    <w:p w:rsidR="005909BF" w:rsidRPr="002577D7" w:rsidRDefault="005909BF" w:rsidP="005909BF">
      <w:pPr>
        <w:pBdr>
          <w:top w:val="single" w:sz="4" w:space="1" w:color="auto"/>
          <w:left w:val="single" w:sz="4" w:space="4" w:color="auto"/>
          <w:bottom w:val="single" w:sz="4" w:space="1" w:color="auto"/>
          <w:right w:val="single" w:sz="4" w:space="4" w:color="auto"/>
        </w:pBdr>
        <w:suppressAutoHyphens/>
        <w:jc w:val="both"/>
      </w:pPr>
      <w:r w:rsidRPr="002577D7">
        <w:rPr>
          <w:b/>
        </w:rPr>
        <w:t>5.</w:t>
      </w:r>
      <w:r w:rsidRPr="002577D7">
        <w:rPr>
          <w:b/>
        </w:rPr>
        <w:tab/>
        <w:t>ANNET</w:t>
      </w:r>
    </w:p>
    <w:p w:rsidR="005909BF" w:rsidRPr="002577D7" w:rsidRDefault="005909BF">
      <w:pPr>
        <w:suppressAutoHyphens/>
        <w:jc w:val="both"/>
      </w:pPr>
    </w:p>
    <w:p w:rsidR="00F472BE" w:rsidRPr="002577D7" w:rsidRDefault="00F472BE">
      <w:pPr>
        <w:rPr>
          <w:b/>
        </w:rPr>
      </w:pPr>
      <w:r w:rsidRPr="002577D7">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rPr>
          <w:trHeight w:val="1070"/>
        </w:trPr>
        <w:tc>
          <w:tcPr>
            <w:tcW w:w="9281" w:type="dxa"/>
            <w:tcBorders>
              <w:bottom w:val="single" w:sz="4" w:space="0" w:color="auto"/>
            </w:tcBorders>
          </w:tcPr>
          <w:p w:rsidR="00F472BE" w:rsidRPr="002577D7" w:rsidRDefault="00F472BE">
            <w:pPr>
              <w:shd w:val="clear" w:color="auto" w:fill="FFFFFF"/>
              <w:rPr>
                <w:b/>
              </w:rPr>
            </w:pPr>
            <w:r w:rsidRPr="002577D7">
              <w:rPr>
                <w:b/>
              </w:rPr>
              <w:t xml:space="preserve">OPPLYSNINGER SOM SKAL ANGIS PÅ DEN YTRE EMBALLASJE </w:t>
            </w:r>
          </w:p>
          <w:p w:rsidR="00F472BE" w:rsidRPr="002577D7" w:rsidRDefault="00F472BE">
            <w:pPr>
              <w:shd w:val="clear" w:color="auto" w:fill="FFFFFF"/>
            </w:pPr>
          </w:p>
          <w:p w:rsidR="00F472BE" w:rsidRPr="002577D7" w:rsidRDefault="00EA6983">
            <w:r w:rsidRPr="002577D7">
              <w:rPr>
                <w:b/>
              </w:rPr>
              <w:t>Kartong</w:t>
            </w:r>
          </w:p>
        </w:tc>
      </w:tr>
    </w:tbl>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1.</w:t>
            </w:r>
            <w:r w:rsidRPr="002577D7">
              <w:rPr>
                <w:b/>
              </w:rPr>
              <w:tab/>
              <w:t>LEGEMIDLETS NAVN</w:t>
            </w:r>
          </w:p>
        </w:tc>
      </w:tr>
    </w:tbl>
    <w:p w:rsidR="00F472BE" w:rsidRPr="002577D7" w:rsidRDefault="00F472BE">
      <w:pPr>
        <w:suppressAutoHyphens/>
      </w:pPr>
    </w:p>
    <w:p w:rsidR="00F472BE" w:rsidRPr="002577D7" w:rsidRDefault="00F472BE">
      <w:pPr>
        <w:suppressAutoHyphens/>
      </w:pPr>
      <w:r w:rsidRPr="002577D7">
        <w:t>MicardisPlus 80</w:t>
      </w:r>
      <w:r w:rsidR="00481BD9" w:rsidRPr="002577D7">
        <w:t> </w:t>
      </w:r>
      <w:r w:rsidR="005909BF" w:rsidRPr="002577D7">
        <w:t>mg</w:t>
      </w:r>
      <w:r w:rsidR="00481BD9" w:rsidRPr="002577D7">
        <w:t>/12,5 </w:t>
      </w:r>
      <w:r w:rsidRPr="002577D7">
        <w:t>mg tabletter</w:t>
      </w:r>
    </w:p>
    <w:p w:rsidR="00FC5840" w:rsidRPr="002577D7" w:rsidRDefault="00FC5840" w:rsidP="00FC5840">
      <w:pPr>
        <w:suppressAutoHyphens/>
      </w:pPr>
      <w:r w:rsidRPr="002577D7">
        <w:t>telmisartan/hydroklortiazid</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2.</w:t>
            </w:r>
            <w:r w:rsidRPr="002577D7">
              <w:rPr>
                <w:b/>
              </w:rPr>
              <w:tab/>
              <w:t xml:space="preserve">DEKLARASJON AV VIRKESTOFF(ER) </w:t>
            </w:r>
          </w:p>
        </w:tc>
      </w:tr>
    </w:tbl>
    <w:p w:rsidR="00F472BE" w:rsidRPr="002577D7" w:rsidRDefault="00F472BE">
      <w:pPr>
        <w:suppressAutoHyphens/>
      </w:pPr>
    </w:p>
    <w:p w:rsidR="00F472BE" w:rsidRPr="002577D7" w:rsidRDefault="00481BD9">
      <w:pPr>
        <w:suppressAutoHyphens/>
      </w:pPr>
      <w:r w:rsidRPr="002577D7">
        <w:t>Hver tablett inneholder 80 </w:t>
      </w:r>
      <w:r w:rsidR="00F472BE" w:rsidRPr="002577D7">
        <w:t>mg telmisartan og 12,5</w:t>
      </w:r>
      <w:r w:rsidRPr="002577D7">
        <w:t> </w:t>
      </w:r>
      <w:r w:rsidR="00F472BE" w:rsidRPr="002577D7">
        <w:t>mg hydroklortiazid</w:t>
      </w:r>
      <w:r w:rsidR="000904C6" w:rsidRPr="002577D7">
        <w:t>.</w:t>
      </w:r>
      <w:r w:rsidR="00F472BE" w:rsidRPr="002577D7">
        <w:t xml:space="preserve"> </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3.</w:t>
            </w:r>
            <w:r w:rsidRPr="002577D7">
              <w:rPr>
                <w:b/>
              </w:rPr>
              <w:tab/>
              <w:t xml:space="preserve">LISTE </w:t>
            </w:r>
            <w:smartTag w:uri="urn:schemas-microsoft-com:office:smarttags" w:element="stockticker">
              <w:r w:rsidRPr="002577D7">
                <w:rPr>
                  <w:b/>
                </w:rPr>
                <w:t>OVER</w:t>
              </w:r>
            </w:smartTag>
            <w:r w:rsidRPr="002577D7">
              <w:rPr>
                <w:b/>
              </w:rPr>
              <w:t xml:space="preserve"> HJELPESTOFFER</w:t>
            </w:r>
          </w:p>
        </w:tc>
      </w:tr>
    </w:tbl>
    <w:p w:rsidR="00F472BE" w:rsidRPr="002577D7" w:rsidRDefault="00F472BE">
      <w:pPr>
        <w:suppressAutoHyphens/>
      </w:pPr>
    </w:p>
    <w:p w:rsidR="006F64E1" w:rsidRPr="002577D7" w:rsidRDefault="006F64E1" w:rsidP="006F64E1">
      <w:pPr>
        <w:suppressAutoHyphens/>
      </w:pPr>
      <w:r w:rsidRPr="002577D7">
        <w:t xml:space="preserve">Inneholder </w:t>
      </w:r>
      <w:r w:rsidR="000B5493" w:rsidRPr="002577D7">
        <w:rPr>
          <w:szCs w:val="22"/>
        </w:rPr>
        <w:t xml:space="preserve">laktosemonohydrat og </w:t>
      </w:r>
      <w:r w:rsidRPr="002577D7">
        <w:t>sorbitol</w:t>
      </w:r>
      <w:r w:rsidR="00722841" w:rsidRPr="002577D7">
        <w:t xml:space="preserve"> (E420)</w:t>
      </w:r>
      <w:r w:rsidRPr="002577D7">
        <w:t>.</w:t>
      </w:r>
    </w:p>
    <w:p w:rsidR="00722841" w:rsidRPr="002577D7" w:rsidRDefault="00722841" w:rsidP="006F64E1">
      <w:pPr>
        <w:suppressAutoHyphens/>
      </w:pPr>
      <w:r w:rsidRPr="002577D7">
        <w:t>Les pakningsvedlegget for ytterligere informasjon.</w:t>
      </w:r>
    </w:p>
    <w:p w:rsidR="006F64E1" w:rsidRPr="002577D7" w:rsidRDefault="006F64E1" w:rsidP="006F64E1">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4.</w:t>
            </w:r>
            <w:r w:rsidRPr="002577D7">
              <w:rPr>
                <w:b/>
              </w:rPr>
              <w:tab/>
              <w:t>LEGEMIDDELFORM OG INNHOLD (PAKNINGSSTØRRELSE)</w:t>
            </w:r>
          </w:p>
        </w:tc>
      </w:tr>
    </w:tbl>
    <w:p w:rsidR="00F472BE" w:rsidRPr="002577D7" w:rsidRDefault="00F472BE">
      <w:pPr>
        <w:suppressAutoHyphens/>
      </w:pPr>
    </w:p>
    <w:p w:rsidR="00F472BE" w:rsidRPr="002577D7" w:rsidRDefault="00F472BE">
      <w:pPr>
        <w:suppressAutoHyphens/>
      </w:pPr>
      <w:r w:rsidRPr="002577D7">
        <w:t>14 tabletter</w:t>
      </w:r>
    </w:p>
    <w:p w:rsidR="00100DA9" w:rsidRPr="002577D7" w:rsidRDefault="00100DA9" w:rsidP="00100DA9">
      <w:pPr>
        <w:suppressAutoHyphens/>
        <w:rPr>
          <w:shd w:val="clear" w:color="auto" w:fill="B3B3B3"/>
        </w:rPr>
      </w:pPr>
      <w:r w:rsidRPr="002577D7">
        <w:rPr>
          <w:shd w:val="clear" w:color="auto" w:fill="B3B3B3"/>
        </w:rPr>
        <w:t>28 tabletter</w:t>
      </w:r>
    </w:p>
    <w:p w:rsidR="00100DA9" w:rsidRPr="002577D7" w:rsidRDefault="00100DA9" w:rsidP="00100DA9">
      <w:pPr>
        <w:suppressAutoHyphens/>
        <w:rPr>
          <w:shd w:val="clear" w:color="auto" w:fill="B3B3B3"/>
        </w:rPr>
      </w:pPr>
      <w:r w:rsidRPr="002577D7">
        <w:rPr>
          <w:shd w:val="clear" w:color="auto" w:fill="B3B3B3"/>
        </w:rPr>
        <w:t xml:space="preserve">30 </w:t>
      </w:r>
      <w:r w:rsidR="001915AF" w:rsidRPr="002577D7">
        <w:rPr>
          <w:shd w:val="clear" w:color="auto" w:fill="B3B3B3"/>
        </w:rPr>
        <w:t xml:space="preserve">x 1 </w:t>
      </w:r>
      <w:r w:rsidRPr="002577D7">
        <w:rPr>
          <w:shd w:val="clear" w:color="auto" w:fill="B3B3B3"/>
        </w:rPr>
        <w:t>tabletter</w:t>
      </w:r>
    </w:p>
    <w:p w:rsidR="00100DA9" w:rsidRPr="002577D7" w:rsidRDefault="00100DA9" w:rsidP="00100DA9">
      <w:pPr>
        <w:suppressAutoHyphens/>
        <w:rPr>
          <w:shd w:val="clear" w:color="auto" w:fill="B3B3B3"/>
        </w:rPr>
      </w:pPr>
      <w:r w:rsidRPr="002577D7">
        <w:rPr>
          <w:shd w:val="clear" w:color="auto" w:fill="B3B3B3"/>
        </w:rPr>
        <w:t>56 tabletter</w:t>
      </w:r>
    </w:p>
    <w:p w:rsidR="00100DA9" w:rsidRPr="002577D7" w:rsidRDefault="00100DA9" w:rsidP="00100DA9">
      <w:pPr>
        <w:suppressAutoHyphens/>
        <w:rPr>
          <w:shd w:val="clear" w:color="auto" w:fill="B3B3B3"/>
        </w:rPr>
      </w:pPr>
      <w:r w:rsidRPr="002577D7">
        <w:rPr>
          <w:shd w:val="clear" w:color="auto" w:fill="B3B3B3"/>
        </w:rPr>
        <w:t>84 tabletter</w:t>
      </w:r>
    </w:p>
    <w:p w:rsidR="00100DA9" w:rsidRPr="002577D7" w:rsidRDefault="00100DA9" w:rsidP="00100DA9">
      <w:pPr>
        <w:suppressAutoHyphens/>
        <w:rPr>
          <w:shd w:val="clear" w:color="auto" w:fill="B3B3B3"/>
        </w:rPr>
      </w:pPr>
      <w:r w:rsidRPr="002577D7">
        <w:rPr>
          <w:shd w:val="clear" w:color="auto" w:fill="B3B3B3"/>
        </w:rPr>
        <w:t xml:space="preserve">90 </w:t>
      </w:r>
      <w:r w:rsidR="001915AF" w:rsidRPr="002577D7">
        <w:rPr>
          <w:shd w:val="clear" w:color="auto" w:fill="B3B3B3"/>
        </w:rPr>
        <w:t xml:space="preserve">x 1 </w:t>
      </w:r>
      <w:r w:rsidRPr="002577D7">
        <w:rPr>
          <w:shd w:val="clear" w:color="auto" w:fill="B3B3B3"/>
        </w:rPr>
        <w:t>tabletter</w:t>
      </w:r>
    </w:p>
    <w:p w:rsidR="00100DA9" w:rsidRPr="002577D7" w:rsidRDefault="00100DA9" w:rsidP="00100DA9">
      <w:pPr>
        <w:suppressAutoHyphens/>
        <w:rPr>
          <w:shd w:val="clear" w:color="auto" w:fill="B3B3B3"/>
        </w:rPr>
      </w:pPr>
      <w:r w:rsidRPr="002577D7">
        <w:rPr>
          <w:shd w:val="clear" w:color="auto" w:fill="B3B3B3"/>
        </w:rPr>
        <w:t>98 tabletter</w:t>
      </w:r>
    </w:p>
    <w:p w:rsidR="00100DA9" w:rsidRPr="002577D7" w:rsidRDefault="00100DA9" w:rsidP="00100DA9">
      <w:pPr>
        <w:suppressAutoHyphens/>
        <w:rPr>
          <w:shd w:val="clear" w:color="auto" w:fill="B3B3B3"/>
        </w:rPr>
      </w:pPr>
      <w:r w:rsidRPr="002577D7">
        <w:rPr>
          <w:shd w:val="clear" w:color="auto" w:fill="B3B3B3"/>
        </w:rPr>
        <w:t>28 x 1 tabletter</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5.</w:t>
            </w:r>
            <w:r w:rsidRPr="002577D7">
              <w:rPr>
                <w:b/>
              </w:rPr>
              <w:tab/>
              <w:t>ADMINISTRASJONSMÅTE OG ADMINISTRASJON</w:t>
            </w:r>
            <w:r w:rsidR="00A20CEA" w:rsidRPr="002577D7">
              <w:rPr>
                <w:b/>
              </w:rPr>
              <w:t>S</w:t>
            </w:r>
            <w:r w:rsidRPr="002577D7">
              <w:rPr>
                <w:b/>
              </w:rPr>
              <w:t>VEI(ER)</w:t>
            </w:r>
          </w:p>
        </w:tc>
      </w:tr>
    </w:tbl>
    <w:p w:rsidR="00F472BE" w:rsidRPr="002577D7" w:rsidRDefault="00F472BE">
      <w:pPr>
        <w:suppressAutoHyphens/>
      </w:pPr>
    </w:p>
    <w:p w:rsidR="00F472BE" w:rsidRPr="002577D7" w:rsidRDefault="00F472BE">
      <w:pPr>
        <w:suppressAutoHyphens/>
      </w:pPr>
      <w:r w:rsidRPr="002577D7">
        <w:t>Oral bruk</w:t>
      </w:r>
      <w:r w:rsidR="000B5493" w:rsidRPr="002577D7">
        <w:t>.</w:t>
      </w:r>
    </w:p>
    <w:p w:rsidR="000B5493" w:rsidRPr="002577D7" w:rsidRDefault="000B5493">
      <w:pPr>
        <w:suppressAutoHyphens/>
      </w:pPr>
      <w:r w:rsidRPr="002577D7">
        <w:rPr>
          <w:szCs w:val="22"/>
        </w:rPr>
        <w:t>Les pakningsvedlegget før bruk.</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6.</w:t>
            </w:r>
            <w:r w:rsidRPr="002577D7">
              <w:rPr>
                <w:b/>
              </w:rPr>
              <w:tab/>
              <w:t>ADVARSEL OM AT LEGEMIDLET SKAL OPPBEVARES UTILGJENGELIG FOR BARN</w:t>
            </w:r>
          </w:p>
        </w:tc>
      </w:tr>
    </w:tbl>
    <w:p w:rsidR="00F472BE" w:rsidRPr="002577D7" w:rsidRDefault="00F472BE">
      <w:pPr>
        <w:suppressAutoHyphens/>
      </w:pPr>
    </w:p>
    <w:p w:rsidR="00F472BE" w:rsidRPr="002577D7" w:rsidRDefault="00F472BE">
      <w:pPr>
        <w:suppressAutoHyphens/>
      </w:pPr>
      <w:r w:rsidRPr="002577D7">
        <w:t>Oppbevares utilgjengelig for barn.</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7.</w:t>
            </w:r>
            <w:r w:rsidRPr="002577D7">
              <w:rPr>
                <w:b/>
              </w:rPr>
              <w:tab/>
              <w:t>EVENTUELLE ANDRE SPESIELLE ADVARSLER</w:t>
            </w:r>
          </w:p>
        </w:tc>
      </w:tr>
    </w:tbl>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rsidP="00BE4BDE">
            <w:pPr>
              <w:keepNext/>
              <w:ind w:left="567" w:hanging="567"/>
              <w:rPr>
                <w:b/>
              </w:rPr>
            </w:pPr>
            <w:r w:rsidRPr="002577D7">
              <w:rPr>
                <w:b/>
              </w:rPr>
              <w:t>8.</w:t>
            </w:r>
            <w:r w:rsidRPr="002577D7">
              <w:rPr>
                <w:b/>
              </w:rPr>
              <w:tab/>
              <w:t>UTLØPSDATO</w:t>
            </w:r>
          </w:p>
        </w:tc>
      </w:tr>
    </w:tbl>
    <w:p w:rsidR="00F472BE" w:rsidRPr="002577D7" w:rsidRDefault="00F472BE" w:rsidP="00BE4BDE">
      <w:pPr>
        <w:keepNext/>
        <w:suppressAutoHyphens/>
        <w:ind w:left="567" w:hanging="567"/>
      </w:pPr>
    </w:p>
    <w:p w:rsidR="00F472BE" w:rsidRPr="002577D7" w:rsidRDefault="006B51AE">
      <w:pPr>
        <w:suppressAutoHyphens/>
      </w:pPr>
      <w:r w:rsidRPr="002577D7">
        <w:t>EXP</w:t>
      </w:r>
    </w:p>
    <w:p w:rsidR="00F472BE" w:rsidRPr="002577D7" w:rsidRDefault="00F472BE"/>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rsidP="00BE4BDE">
            <w:pPr>
              <w:keepNext/>
              <w:ind w:left="567" w:hanging="567"/>
              <w:rPr>
                <w:b/>
              </w:rPr>
            </w:pPr>
            <w:r w:rsidRPr="002577D7">
              <w:rPr>
                <w:b/>
              </w:rPr>
              <w:t>9.</w:t>
            </w:r>
            <w:r w:rsidRPr="002577D7">
              <w:rPr>
                <w:b/>
              </w:rPr>
              <w:tab/>
              <w:t>OPPBEVARINGSBETINGELSER</w:t>
            </w:r>
          </w:p>
        </w:tc>
      </w:tr>
    </w:tbl>
    <w:p w:rsidR="00F472BE" w:rsidRPr="002577D7" w:rsidRDefault="00F472BE" w:rsidP="00BE4BDE">
      <w:pPr>
        <w:keepNext/>
        <w:suppressAutoHyphens/>
      </w:pPr>
    </w:p>
    <w:p w:rsidR="00722841" w:rsidRPr="002577D7" w:rsidRDefault="00722841">
      <w:pPr>
        <w:rPr>
          <w:b/>
        </w:rPr>
      </w:pPr>
      <w:r w:rsidRPr="002577D7">
        <w:rPr>
          <w:b/>
        </w:rPr>
        <w:t>Dette legemidlet krever ingen spesielle oppbevaringsbetingelser</w:t>
      </w:r>
      <w:r w:rsidR="00D83A15" w:rsidRPr="002577D7">
        <w:rPr>
          <w:b/>
        </w:rPr>
        <w:t xml:space="preserve"> vedrørende temperatur</w:t>
      </w:r>
      <w:r w:rsidRPr="002577D7">
        <w:rPr>
          <w:b/>
        </w:rPr>
        <w:t>.</w:t>
      </w:r>
      <w:r w:rsidR="00A454AC" w:rsidRPr="002577D7">
        <w:rPr>
          <w:b/>
        </w:rPr>
        <w:t xml:space="preserve"> </w:t>
      </w:r>
    </w:p>
    <w:p w:rsidR="00F472BE" w:rsidRPr="002577D7" w:rsidRDefault="00F472BE">
      <w:pPr>
        <w:rPr>
          <w:b/>
        </w:rPr>
      </w:pPr>
      <w:r w:rsidRPr="002577D7">
        <w:rPr>
          <w:b/>
        </w:rPr>
        <w:t>Oppbevares i originalpakningen for å beskytte mot fuktighet.</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10.</w:t>
            </w:r>
            <w:r w:rsidRPr="002577D7">
              <w:rPr>
                <w:b/>
              </w:rPr>
              <w:tab/>
              <w:t>EVENTUELLE SPESIELLE FORHOLDSREGLER VED DESTRUKSJON AV UBRUKTE LEGEMIDLER ELLER AVFALL</w:t>
            </w:r>
          </w:p>
        </w:tc>
      </w:tr>
    </w:tbl>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11.</w:t>
            </w:r>
            <w:r w:rsidRPr="002577D7">
              <w:rPr>
                <w:b/>
              </w:rPr>
              <w:tab/>
              <w:t>NAVN OG ADRESSE PÅ INNEHAVEREN AV MARKEDSFØRINGSTILLATELSEN</w:t>
            </w:r>
          </w:p>
        </w:tc>
      </w:tr>
    </w:tbl>
    <w:p w:rsidR="00F472BE" w:rsidRPr="002577D7" w:rsidRDefault="00F472BE">
      <w:pPr>
        <w:suppressAutoHyphens/>
      </w:pPr>
    </w:p>
    <w:p w:rsidR="00F472BE" w:rsidRPr="002577D7" w:rsidRDefault="00F472BE">
      <w:pPr>
        <w:suppressAutoHyphens/>
      </w:pPr>
      <w:r w:rsidRPr="002577D7">
        <w:t>Boehringer Ingelheim International GmbH</w:t>
      </w:r>
    </w:p>
    <w:p w:rsidR="00F472BE" w:rsidRPr="002577D7" w:rsidRDefault="00F472BE">
      <w:pPr>
        <w:suppressAutoHyphens/>
      </w:pPr>
      <w:r w:rsidRPr="002577D7">
        <w:t>Binger Str. 173</w:t>
      </w:r>
    </w:p>
    <w:p w:rsidR="00F472BE" w:rsidRPr="002577D7" w:rsidRDefault="00F472BE">
      <w:pPr>
        <w:suppressAutoHyphens/>
      </w:pPr>
      <w:r w:rsidRPr="002577D7">
        <w:t>D-55216 Ingelheim am Rhein</w:t>
      </w:r>
    </w:p>
    <w:p w:rsidR="00F472BE" w:rsidRPr="002577D7" w:rsidRDefault="00F472BE">
      <w:pPr>
        <w:suppressAutoHyphens/>
      </w:pPr>
      <w:r w:rsidRPr="002577D7">
        <w:t>Tyskland</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12.</w:t>
            </w:r>
            <w:r w:rsidRPr="002577D7">
              <w:rPr>
                <w:b/>
              </w:rPr>
              <w:tab/>
              <w:t>MARKEDSFØRINGSTILLATELSESNUMMER (NUMRE)</w:t>
            </w:r>
          </w:p>
        </w:tc>
      </w:tr>
    </w:tbl>
    <w:p w:rsidR="00F472BE" w:rsidRPr="002577D7" w:rsidRDefault="00F472BE">
      <w:pPr>
        <w:suppressAutoHyphens/>
      </w:pPr>
    </w:p>
    <w:p w:rsidR="00F472BE" w:rsidRPr="002577D7" w:rsidRDefault="00F472BE">
      <w:pPr>
        <w:suppressAutoHyphens/>
        <w:ind w:left="426" w:hanging="426"/>
      </w:pPr>
      <w:r w:rsidRPr="002577D7">
        <w:t>EU/1/02/213/006</w:t>
      </w:r>
      <w:r w:rsidR="00100DA9" w:rsidRPr="002577D7">
        <w:tab/>
      </w:r>
      <w:r w:rsidR="00100DA9" w:rsidRPr="002577D7">
        <w:tab/>
        <w:t>14 tabletter</w:t>
      </w:r>
    </w:p>
    <w:p w:rsidR="00100DA9" w:rsidRPr="002577D7" w:rsidRDefault="00100DA9" w:rsidP="00100DA9">
      <w:pPr>
        <w:suppressAutoHyphens/>
        <w:ind w:left="426" w:hanging="426"/>
        <w:rPr>
          <w:shd w:val="clear" w:color="auto" w:fill="B3B3B3"/>
        </w:rPr>
      </w:pPr>
      <w:r w:rsidRPr="002577D7">
        <w:rPr>
          <w:shd w:val="clear" w:color="auto" w:fill="B3B3B3"/>
        </w:rPr>
        <w:t>EU/1/02/213/007</w:t>
      </w:r>
      <w:r w:rsidRPr="002577D7">
        <w:rPr>
          <w:shd w:val="clear" w:color="auto" w:fill="B3B3B3"/>
        </w:rPr>
        <w:tab/>
      </w:r>
      <w:r w:rsidRPr="002577D7">
        <w:rPr>
          <w:shd w:val="clear" w:color="auto" w:fill="B3B3B3"/>
        </w:rPr>
        <w:tab/>
        <w:t>28 tabletter</w:t>
      </w:r>
    </w:p>
    <w:p w:rsidR="00100DA9" w:rsidRPr="002577D7" w:rsidRDefault="00100DA9" w:rsidP="00100DA9">
      <w:pPr>
        <w:suppressAutoHyphens/>
        <w:ind w:left="426" w:hanging="426"/>
        <w:rPr>
          <w:shd w:val="clear" w:color="auto" w:fill="B3B3B3"/>
        </w:rPr>
      </w:pPr>
      <w:r w:rsidRPr="002577D7">
        <w:rPr>
          <w:shd w:val="clear" w:color="auto" w:fill="B3B3B3"/>
        </w:rPr>
        <w:t>EU/1/02/213/008</w:t>
      </w:r>
      <w:r w:rsidRPr="002577D7">
        <w:rPr>
          <w:shd w:val="clear" w:color="auto" w:fill="B3B3B3"/>
        </w:rPr>
        <w:tab/>
      </w:r>
      <w:r w:rsidRPr="002577D7">
        <w:rPr>
          <w:shd w:val="clear" w:color="auto" w:fill="B3B3B3"/>
        </w:rPr>
        <w:tab/>
        <w:t>28 x 1 tabletter</w:t>
      </w:r>
    </w:p>
    <w:p w:rsidR="00100DA9" w:rsidRPr="002577D7" w:rsidRDefault="00100DA9" w:rsidP="00100DA9">
      <w:pPr>
        <w:suppressAutoHyphens/>
        <w:ind w:left="426" w:hanging="426"/>
        <w:rPr>
          <w:shd w:val="clear" w:color="auto" w:fill="B3B3B3"/>
        </w:rPr>
      </w:pPr>
      <w:r w:rsidRPr="002577D7">
        <w:rPr>
          <w:shd w:val="clear" w:color="auto" w:fill="B3B3B3"/>
        </w:rPr>
        <w:t>EU/1/02/213/015</w:t>
      </w:r>
      <w:r w:rsidRPr="002577D7">
        <w:rPr>
          <w:shd w:val="clear" w:color="auto" w:fill="B3B3B3"/>
        </w:rPr>
        <w:tab/>
      </w:r>
      <w:r w:rsidRPr="002577D7">
        <w:rPr>
          <w:shd w:val="clear" w:color="auto" w:fill="B3B3B3"/>
        </w:rPr>
        <w:tab/>
        <w:t xml:space="preserve">30 </w:t>
      </w:r>
      <w:r w:rsidR="001915AF" w:rsidRPr="002577D7">
        <w:rPr>
          <w:shd w:val="clear" w:color="auto" w:fill="B3B3B3"/>
        </w:rPr>
        <w:t xml:space="preserve">x 1 </w:t>
      </w:r>
      <w:r w:rsidRPr="002577D7">
        <w:rPr>
          <w:shd w:val="clear" w:color="auto" w:fill="B3B3B3"/>
        </w:rPr>
        <w:t>tabletter</w:t>
      </w:r>
    </w:p>
    <w:p w:rsidR="00100DA9" w:rsidRPr="002577D7" w:rsidRDefault="00100DA9" w:rsidP="00100DA9">
      <w:pPr>
        <w:suppressAutoHyphens/>
        <w:ind w:left="426" w:hanging="426"/>
        <w:rPr>
          <w:shd w:val="clear" w:color="auto" w:fill="B3B3B3"/>
        </w:rPr>
      </w:pPr>
      <w:r w:rsidRPr="002577D7">
        <w:rPr>
          <w:shd w:val="clear" w:color="auto" w:fill="B3B3B3"/>
        </w:rPr>
        <w:t>EU/1/02/213/009</w:t>
      </w:r>
      <w:r w:rsidRPr="002577D7">
        <w:rPr>
          <w:shd w:val="clear" w:color="auto" w:fill="B3B3B3"/>
        </w:rPr>
        <w:tab/>
      </w:r>
      <w:r w:rsidRPr="002577D7">
        <w:rPr>
          <w:shd w:val="clear" w:color="auto" w:fill="B3B3B3"/>
        </w:rPr>
        <w:tab/>
        <w:t>56 tabletter</w:t>
      </w:r>
    </w:p>
    <w:p w:rsidR="00100DA9" w:rsidRPr="002577D7" w:rsidRDefault="00100DA9" w:rsidP="00100DA9">
      <w:pPr>
        <w:suppressAutoHyphens/>
        <w:ind w:left="426" w:hanging="426"/>
        <w:rPr>
          <w:shd w:val="clear" w:color="auto" w:fill="B3B3B3"/>
        </w:rPr>
      </w:pPr>
      <w:r w:rsidRPr="002577D7">
        <w:rPr>
          <w:shd w:val="clear" w:color="auto" w:fill="B3B3B3"/>
        </w:rPr>
        <w:t>EU/1/02/213/012</w:t>
      </w:r>
      <w:r w:rsidRPr="002577D7">
        <w:rPr>
          <w:shd w:val="clear" w:color="auto" w:fill="B3B3B3"/>
        </w:rPr>
        <w:tab/>
      </w:r>
      <w:r w:rsidRPr="002577D7">
        <w:rPr>
          <w:shd w:val="clear" w:color="auto" w:fill="B3B3B3"/>
        </w:rPr>
        <w:tab/>
        <w:t>84 tabletter</w:t>
      </w:r>
    </w:p>
    <w:p w:rsidR="00100DA9" w:rsidRPr="002577D7" w:rsidRDefault="00100DA9" w:rsidP="00100DA9">
      <w:pPr>
        <w:suppressAutoHyphens/>
        <w:ind w:left="426" w:hanging="426"/>
        <w:rPr>
          <w:shd w:val="clear" w:color="auto" w:fill="B3B3B3"/>
        </w:rPr>
      </w:pPr>
      <w:r w:rsidRPr="002577D7">
        <w:rPr>
          <w:shd w:val="clear" w:color="auto" w:fill="B3B3B3"/>
        </w:rPr>
        <w:t>EU/1/02/213/016</w:t>
      </w:r>
      <w:r w:rsidRPr="002577D7">
        <w:rPr>
          <w:shd w:val="clear" w:color="auto" w:fill="B3B3B3"/>
        </w:rPr>
        <w:tab/>
      </w:r>
      <w:r w:rsidRPr="002577D7">
        <w:rPr>
          <w:shd w:val="clear" w:color="auto" w:fill="B3B3B3"/>
        </w:rPr>
        <w:tab/>
        <w:t xml:space="preserve">90 </w:t>
      </w:r>
      <w:r w:rsidR="001915AF" w:rsidRPr="002577D7">
        <w:rPr>
          <w:shd w:val="clear" w:color="auto" w:fill="B3B3B3"/>
        </w:rPr>
        <w:t xml:space="preserve">x 1 </w:t>
      </w:r>
      <w:r w:rsidRPr="002577D7">
        <w:rPr>
          <w:shd w:val="clear" w:color="auto" w:fill="B3B3B3"/>
        </w:rPr>
        <w:t>tabletter</w:t>
      </w:r>
    </w:p>
    <w:p w:rsidR="00100DA9" w:rsidRPr="002577D7" w:rsidRDefault="00100DA9" w:rsidP="00100DA9">
      <w:pPr>
        <w:suppressAutoHyphens/>
        <w:ind w:left="426" w:hanging="426"/>
        <w:rPr>
          <w:shd w:val="clear" w:color="auto" w:fill="B3B3B3"/>
        </w:rPr>
      </w:pPr>
      <w:r w:rsidRPr="002577D7">
        <w:rPr>
          <w:shd w:val="clear" w:color="auto" w:fill="B3B3B3"/>
        </w:rPr>
        <w:t>EU/1/02/213/010</w:t>
      </w:r>
      <w:r w:rsidRPr="002577D7">
        <w:rPr>
          <w:shd w:val="clear" w:color="auto" w:fill="B3B3B3"/>
        </w:rPr>
        <w:tab/>
      </w:r>
      <w:r w:rsidRPr="002577D7">
        <w:rPr>
          <w:shd w:val="clear" w:color="auto" w:fill="B3B3B3"/>
        </w:rPr>
        <w:tab/>
        <w:t>98 tabletter</w:t>
      </w:r>
    </w:p>
    <w:p w:rsidR="00F472BE" w:rsidRPr="002577D7" w:rsidRDefault="00F472BE"/>
    <w:p w:rsidR="00F472BE" w:rsidRPr="002577D7" w:rsidRDefault="00F472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13.</w:t>
            </w:r>
            <w:r w:rsidRPr="002577D7">
              <w:rPr>
                <w:b/>
              </w:rPr>
              <w:tab/>
              <w:t>PRODUKSJONSNUMMER</w:t>
            </w:r>
          </w:p>
        </w:tc>
      </w:tr>
    </w:tbl>
    <w:p w:rsidR="00F472BE" w:rsidRPr="002577D7" w:rsidRDefault="00F472BE"/>
    <w:p w:rsidR="00F472BE" w:rsidRPr="002577D7" w:rsidRDefault="004E67C3">
      <w:r w:rsidRPr="002577D7">
        <w:t>Lot</w:t>
      </w:r>
    </w:p>
    <w:p w:rsidR="00F472BE" w:rsidRPr="002577D7" w:rsidRDefault="00F472BE"/>
    <w:p w:rsidR="00F472BE" w:rsidRPr="002577D7" w:rsidRDefault="00F472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14.</w:t>
            </w:r>
            <w:r w:rsidRPr="002577D7">
              <w:rPr>
                <w:b/>
              </w:rPr>
              <w:tab/>
              <w:t>GENERELL KLASSIFIKASJON FOR UTLEVERING</w:t>
            </w:r>
          </w:p>
        </w:tc>
      </w:tr>
    </w:tbl>
    <w:p w:rsidR="00F472BE" w:rsidRPr="002577D7" w:rsidRDefault="00F472BE"/>
    <w:p w:rsidR="00F472BE" w:rsidRPr="002577D7" w:rsidRDefault="00F472BE">
      <w:pPr>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15.</w:t>
            </w:r>
            <w:r w:rsidRPr="002577D7">
              <w:rPr>
                <w:b/>
              </w:rPr>
              <w:tab/>
              <w:t>BRUKSANVISNING</w:t>
            </w:r>
          </w:p>
        </w:tc>
      </w:tr>
    </w:tbl>
    <w:p w:rsidR="00F472BE" w:rsidRPr="002577D7" w:rsidRDefault="00F472BE">
      <w:pPr>
        <w:rPr>
          <w:b/>
          <w:u w:val="single"/>
        </w:rPr>
      </w:pPr>
    </w:p>
    <w:p w:rsidR="005909BF" w:rsidRPr="002577D7" w:rsidRDefault="005909BF" w:rsidP="005909BF">
      <w:pPr>
        <w:rPr>
          <w:b/>
          <w:u w:val="single"/>
        </w:rPr>
      </w:pPr>
    </w:p>
    <w:p w:rsidR="005909BF" w:rsidRPr="002577D7" w:rsidRDefault="005909BF" w:rsidP="005909BF">
      <w:pPr>
        <w:pBdr>
          <w:top w:val="single" w:sz="4" w:space="1" w:color="auto"/>
          <w:left w:val="single" w:sz="4" w:space="4" w:color="auto"/>
          <w:bottom w:val="single" w:sz="4" w:space="1" w:color="auto"/>
          <w:right w:val="single" w:sz="4" w:space="4" w:color="auto"/>
        </w:pBdr>
        <w:rPr>
          <w:b/>
          <w:u w:val="single"/>
        </w:rPr>
      </w:pPr>
      <w:r w:rsidRPr="002577D7">
        <w:rPr>
          <w:b/>
        </w:rPr>
        <w:t>16.</w:t>
      </w:r>
      <w:r w:rsidRPr="002577D7">
        <w:rPr>
          <w:b/>
        </w:rPr>
        <w:tab/>
        <w:t>INFORMASJON PÅ BLINDESKRIFT</w:t>
      </w:r>
    </w:p>
    <w:p w:rsidR="005909BF" w:rsidRPr="002577D7" w:rsidRDefault="005909BF" w:rsidP="005909BF">
      <w:pPr>
        <w:rPr>
          <w:b/>
          <w:u w:val="single"/>
        </w:rPr>
      </w:pPr>
    </w:p>
    <w:p w:rsidR="005909BF" w:rsidRPr="002577D7" w:rsidRDefault="005909BF" w:rsidP="005909BF">
      <w:r w:rsidRPr="002577D7">
        <w:t>MicardisPlus 8</w:t>
      </w:r>
      <w:r w:rsidR="00481BD9" w:rsidRPr="002577D7">
        <w:t>0 </w:t>
      </w:r>
      <w:r w:rsidRPr="002577D7">
        <w:t>mg/12,5</w:t>
      </w:r>
      <w:r w:rsidR="00481BD9" w:rsidRPr="002577D7">
        <w:t> </w:t>
      </w:r>
      <w:r w:rsidRPr="002577D7">
        <w:t>mg</w:t>
      </w:r>
    </w:p>
    <w:p w:rsidR="006F0FFC" w:rsidRPr="002577D7" w:rsidRDefault="006F0FFC" w:rsidP="005909BF"/>
    <w:p w:rsidR="006F0FFC" w:rsidRPr="002577D7" w:rsidRDefault="006F0FFC" w:rsidP="006F0FFC">
      <w:pPr>
        <w:rPr>
          <w:u w:val="single"/>
        </w:rPr>
      </w:pPr>
    </w:p>
    <w:p w:rsidR="006F0FFC" w:rsidRPr="002577D7" w:rsidRDefault="006F0FFC" w:rsidP="00BE4BDE">
      <w:pPr>
        <w:keepNext/>
        <w:pBdr>
          <w:top w:val="single" w:sz="4" w:space="1" w:color="auto"/>
          <w:left w:val="single" w:sz="4" w:space="4" w:color="auto"/>
          <w:bottom w:val="single" w:sz="4" w:space="1" w:color="auto"/>
          <w:right w:val="single" w:sz="4" w:space="4" w:color="auto"/>
        </w:pBdr>
        <w:rPr>
          <w:b/>
          <w:szCs w:val="22"/>
          <w:u w:val="single"/>
        </w:rPr>
      </w:pPr>
      <w:r w:rsidRPr="002577D7">
        <w:rPr>
          <w:b/>
          <w:szCs w:val="22"/>
        </w:rPr>
        <w:t>17.</w:t>
      </w:r>
      <w:r w:rsidRPr="002577D7">
        <w:rPr>
          <w:b/>
          <w:szCs w:val="22"/>
        </w:rPr>
        <w:tab/>
        <w:t>SIKKERHETSANORDNING (UNIK IDENTITET) – TODIMENSJONAL STREKKODE</w:t>
      </w:r>
    </w:p>
    <w:p w:rsidR="006F0FFC" w:rsidRPr="002577D7" w:rsidRDefault="006F0FFC" w:rsidP="00BE4BDE">
      <w:pPr>
        <w:keepNext/>
        <w:rPr>
          <w:szCs w:val="22"/>
        </w:rPr>
      </w:pPr>
    </w:p>
    <w:p w:rsidR="006F0FFC" w:rsidRPr="002577D7" w:rsidRDefault="006F0FFC" w:rsidP="006F0FFC">
      <w:pPr>
        <w:rPr>
          <w:szCs w:val="22"/>
        </w:rPr>
      </w:pPr>
      <w:r w:rsidRPr="002577D7">
        <w:rPr>
          <w:szCs w:val="22"/>
          <w:highlight w:val="lightGray"/>
        </w:rPr>
        <w:t>Todimensjonal strekkode, inkludert unik identitet</w:t>
      </w:r>
    </w:p>
    <w:p w:rsidR="006F0FFC" w:rsidRPr="002577D7" w:rsidRDefault="006F0FFC" w:rsidP="006F0FFC">
      <w:pPr>
        <w:rPr>
          <w:szCs w:val="22"/>
        </w:rPr>
      </w:pPr>
    </w:p>
    <w:p w:rsidR="006F0FFC" w:rsidRPr="002577D7" w:rsidRDefault="006F0FFC" w:rsidP="006F0FFC">
      <w:pPr>
        <w:rPr>
          <w:szCs w:val="22"/>
        </w:rPr>
      </w:pPr>
    </w:p>
    <w:p w:rsidR="006F0FFC" w:rsidRPr="002577D7" w:rsidRDefault="006F0FFC" w:rsidP="00BE4BDE">
      <w:pPr>
        <w:keepNext/>
        <w:pBdr>
          <w:top w:val="single" w:sz="4" w:space="1" w:color="auto"/>
          <w:left w:val="single" w:sz="4" w:space="4" w:color="auto"/>
          <w:bottom w:val="single" w:sz="4" w:space="1" w:color="auto"/>
          <w:right w:val="single" w:sz="4" w:space="4" w:color="auto"/>
        </w:pBdr>
        <w:ind w:left="567" w:hanging="567"/>
        <w:rPr>
          <w:b/>
          <w:szCs w:val="22"/>
          <w:u w:val="single"/>
        </w:rPr>
      </w:pPr>
      <w:r w:rsidRPr="002577D7">
        <w:rPr>
          <w:b/>
          <w:szCs w:val="22"/>
        </w:rPr>
        <w:t>18.</w:t>
      </w:r>
      <w:r w:rsidRPr="002577D7">
        <w:rPr>
          <w:b/>
          <w:szCs w:val="22"/>
        </w:rPr>
        <w:tab/>
        <w:t xml:space="preserve">SIKKERHETSANORDNING (UNIK IDENTITET) – I ET FORMAT LESBART FOR MENNESKER </w:t>
      </w:r>
    </w:p>
    <w:p w:rsidR="006F0FFC" w:rsidRPr="002577D7" w:rsidRDefault="006F0FFC" w:rsidP="00BE4BDE">
      <w:pPr>
        <w:keepNext/>
        <w:rPr>
          <w:szCs w:val="22"/>
        </w:rPr>
      </w:pPr>
    </w:p>
    <w:p w:rsidR="006F0FFC" w:rsidRPr="002577D7" w:rsidRDefault="006F0FFC" w:rsidP="00BE4BDE">
      <w:pPr>
        <w:keepNext/>
        <w:rPr>
          <w:szCs w:val="22"/>
        </w:rPr>
      </w:pPr>
      <w:r w:rsidRPr="002577D7">
        <w:rPr>
          <w:szCs w:val="22"/>
        </w:rPr>
        <w:t xml:space="preserve">PC: {nummer} [produktkode] </w:t>
      </w:r>
    </w:p>
    <w:p w:rsidR="006F0FFC" w:rsidRPr="002577D7" w:rsidRDefault="006F0FFC" w:rsidP="00BE4BDE">
      <w:pPr>
        <w:keepNext/>
        <w:rPr>
          <w:szCs w:val="22"/>
        </w:rPr>
      </w:pPr>
      <w:r w:rsidRPr="002577D7">
        <w:rPr>
          <w:szCs w:val="22"/>
        </w:rPr>
        <w:t>SN:</w:t>
      </w:r>
      <w:r w:rsidRPr="002577D7">
        <w:rPr>
          <w:b/>
          <w:szCs w:val="22"/>
        </w:rPr>
        <w:t xml:space="preserve"> </w:t>
      </w:r>
      <w:r w:rsidRPr="002577D7">
        <w:rPr>
          <w:szCs w:val="22"/>
        </w:rPr>
        <w:t>{nummer} [serienummer]</w:t>
      </w:r>
    </w:p>
    <w:p w:rsidR="006F0FFC" w:rsidRPr="002577D7" w:rsidRDefault="006F0FFC" w:rsidP="006F0FFC">
      <w:r w:rsidRPr="002577D7">
        <w:rPr>
          <w:szCs w:val="22"/>
        </w:rPr>
        <w:t>NN: {nummer} [nasjonal refusjonskode eller ett annet</w:t>
      </w:r>
      <w:r w:rsidR="001567C5" w:rsidRPr="002577D7">
        <w:rPr>
          <w:szCs w:val="22"/>
        </w:rPr>
        <w:t xml:space="preserve"> nasjonalt nummer som gjør</w:t>
      </w:r>
      <w:r w:rsidRPr="002577D7">
        <w:rPr>
          <w:szCs w:val="22"/>
        </w:rPr>
        <w:t xml:space="preserve"> det mulig å identifisere legemidlet]</w:t>
      </w:r>
    </w:p>
    <w:p w:rsidR="005909BF" w:rsidRPr="002577D7" w:rsidRDefault="005909BF" w:rsidP="005909BF">
      <w:pPr>
        <w:rPr>
          <w:u w:val="single"/>
        </w:rPr>
      </w:pPr>
    </w:p>
    <w:p w:rsidR="00F472BE" w:rsidRPr="002577D7" w:rsidRDefault="00F472BE">
      <w:pPr>
        <w:rPr>
          <w:b/>
        </w:rPr>
      </w:pPr>
      <w:r w:rsidRPr="002577D7">
        <w:rPr>
          <w:b/>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rPr>
                <w:b/>
              </w:rPr>
            </w:pPr>
            <w:r w:rsidRPr="002577D7">
              <w:rPr>
                <w:b/>
              </w:rPr>
              <w:t>MINSTEKRAV TIL OPPLYSNINGER SOM SKAL ANGIS PÅ GJENNOMTRYKKSPAKNINGER (BLISTER)</w:t>
            </w:r>
          </w:p>
          <w:p w:rsidR="00FB6A93" w:rsidRPr="002577D7" w:rsidRDefault="00FB6A93">
            <w:pPr>
              <w:rPr>
                <w:b/>
              </w:rPr>
            </w:pPr>
          </w:p>
          <w:p w:rsidR="00FB6A93" w:rsidRPr="002577D7" w:rsidRDefault="00FB6A93" w:rsidP="00494233">
            <w:pPr>
              <w:rPr>
                <w:b/>
              </w:rPr>
            </w:pPr>
            <w:r w:rsidRPr="002577D7">
              <w:rPr>
                <w:b/>
              </w:rPr>
              <w:t>Blister á 7 tabletter</w:t>
            </w:r>
          </w:p>
          <w:p w:rsidR="00FB6A93" w:rsidRPr="002577D7" w:rsidRDefault="00FB6A93" w:rsidP="009414BE">
            <w:pPr>
              <w:rPr>
                <w:b/>
              </w:rPr>
            </w:pPr>
          </w:p>
        </w:tc>
      </w:tr>
    </w:tbl>
    <w:p w:rsidR="00F472BE" w:rsidRPr="002577D7" w:rsidRDefault="00F472BE"/>
    <w:p w:rsidR="00F472BE" w:rsidRPr="002577D7" w:rsidRDefault="00F472BE">
      <w:pPr>
        <w:ind w:left="567" w:hanging="567"/>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1.</w:t>
            </w:r>
            <w:r w:rsidRPr="002577D7">
              <w:rPr>
                <w:b/>
              </w:rPr>
              <w:tab/>
              <w:t>LEGEMIDLETS NAVN</w:t>
            </w:r>
          </w:p>
        </w:tc>
      </w:tr>
    </w:tbl>
    <w:p w:rsidR="00F472BE" w:rsidRPr="002577D7" w:rsidRDefault="00F472BE">
      <w:pPr>
        <w:suppressAutoHyphens/>
      </w:pPr>
    </w:p>
    <w:p w:rsidR="00F472BE" w:rsidRPr="002577D7" w:rsidRDefault="00F472BE">
      <w:pPr>
        <w:suppressAutoHyphens/>
      </w:pPr>
      <w:r w:rsidRPr="002577D7">
        <w:t>MicardisPlus 80</w:t>
      </w:r>
      <w:r w:rsidR="00481BD9" w:rsidRPr="002577D7">
        <w:t> </w:t>
      </w:r>
      <w:r w:rsidR="00FB6A93" w:rsidRPr="002577D7">
        <w:t>mg</w:t>
      </w:r>
      <w:r w:rsidRPr="002577D7">
        <w:t>/12,5</w:t>
      </w:r>
      <w:r w:rsidR="00481BD9" w:rsidRPr="002577D7">
        <w:t> </w:t>
      </w:r>
      <w:r w:rsidRPr="002577D7">
        <w:t>mg tabletter</w:t>
      </w:r>
    </w:p>
    <w:p w:rsidR="00FC5840" w:rsidRPr="002577D7" w:rsidRDefault="00FC5840" w:rsidP="00FC5840">
      <w:pPr>
        <w:suppressAutoHyphens/>
      </w:pPr>
      <w:r w:rsidRPr="002577D7">
        <w:t>telmisartan/hydroklortiazid</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2.</w:t>
            </w:r>
            <w:r w:rsidRPr="002577D7">
              <w:rPr>
                <w:b/>
              </w:rPr>
              <w:tab/>
              <w:t>NAVN PÅ INNEHAVEREN AV MARKEDSFØRINGSTILLATELSEN</w:t>
            </w:r>
          </w:p>
        </w:tc>
      </w:tr>
    </w:tbl>
    <w:p w:rsidR="00F472BE" w:rsidRPr="002577D7" w:rsidRDefault="00F472BE">
      <w:pPr>
        <w:suppressAutoHyphens/>
      </w:pPr>
    </w:p>
    <w:p w:rsidR="00F472BE" w:rsidRPr="002577D7" w:rsidRDefault="00F472BE">
      <w:pPr>
        <w:suppressAutoHyphens/>
      </w:pPr>
      <w:r w:rsidRPr="002577D7">
        <w:t>Boehringer Ingelheim (</w:t>
      </w:r>
      <w:r w:rsidRPr="002577D7">
        <w:rPr>
          <w:shd w:val="clear" w:color="auto" w:fill="B3B3B3"/>
        </w:rPr>
        <w:t>Logo</w:t>
      </w:r>
      <w:r w:rsidRPr="002577D7">
        <w:t>)</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3.</w:t>
            </w:r>
            <w:r w:rsidRPr="002577D7">
              <w:rPr>
                <w:b/>
              </w:rPr>
              <w:tab/>
              <w:t>UTLØPSDATO</w:t>
            </w:r>
          </w:p>
        </w:tc>
      </w:tr>
    </w:tbl>
    <w:p w:rsidR="00F472BE" w:rsidRPr="002577D7" w:rsidRDefault="00F472BE">
      <w:pPr>
        <w:suppressAutoHyphens/>
        <w:jc w:val="both"/>
      </w:pPr>
    </w:p>
    <w:p w:rsidR="00F472BE" w:rsidRPr="002577D7" w:rsidRDefault="00F472BE">
      <w:pPr>
        <w:suppressAutoHyphens/>
        <w:jc w:val="both"/>
      </w:pPr>
      <w:r w:rsidRPr="002577D7">
        <w:t>Exp</w:t>
      </w:r>
    </w:p>
    <w:p w:rsidR="00F472BE" w:rsidRPr="002577D7" w:rsidRDefault="00F472BE">
      <w:pPr>
        <w:suppressAutoHyphens/>
        <w:jc w:val="both"/>
      </w:pPr>
    </w:p>
    <w:p w:rsidR="00F472BE" w:rsidRPr="002577D7" w:rsidRDefault="00F472BE">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4.</w:t>
            </w:r>
            <w:r w:rsidRPr="002577D7">
              <w:rPr>
                <w:b/>
              </w:rPr>
              <w:tab/>
              <w:t>PRODUKSJONSNUMMER</w:t>
            </w:r>
          </w:p>
        </w:tc>
      </w:tr>
    </w:tbl>
    <w:p w:rsidR="00F472BE" w:rsidRPr="002577D7" w:rsidRDefault="00F472BE">
      <w:pPr>
        <w:suppressAutoHyphens/>
        <w:jc w:val="both"/>
      </w:pPr>
    </w:p>
    <w:p w:rsidR="00F472BE" w:rsidRPr="002577D7" w:rsidRDefault="001306B7">
      <w:pPr>
        <w:suppressAutoHyphens/>
        <w:jc w:val="both"/>
      </w:pPr>
      <w:r w:rsidRPr="002577D7">
        <w:t>Lot</w:t>
      </w:r>
    </w:p>
    <w:p w:rsidR="00F472BE" w:rsidRPr="002577D7" w:rsidRDefault="00F472BE">
      <w:pPr>
        <w:suppressAutoHyphens/>
        <w:jc w:val="both"/>
      </w:pPr>
    </w:p>
    <w:p w:rsidR="00FB6A93" w:rsidRPr="002577D7" w:rsidRDefault="00FB6A93" w:rsidP="00FB6A93">
      <w:pPr>
        <w:suppressAutoHyphens/>
        <w:jc w:val="both"/>
      </w:pPr>
    </w:p>
    <w:p w:rsidR="00FB6A93" w:rsidRPr="002577D7" w:rsidRDefault="00FB6A93" w:rsidP="00FB6A93">
      <w:pPr>
        <w:pBdr>
          <w:top w:val="single" w:sz="4" w:space="1" w:color="auto"/>
          <w:left w:val="single" w:sz="4" w:space="4" w:color="auto"/>
          <w:bottom w:val="single" w:sz="4" w:space="1" w:color="auto"/>
          <w:right w:val="single" w:sz="4" w:space="4" w:color="auto"/>
        </w:pBdr>
        <w:suppressAutoHyphens/>
        <w:jc w:val="both"/>
      </w:pPr>
      <w:r w:rsidRPr="002577D7">
        <w:rPr>
          <w:b/>
        </w:rPr>
        <w:t>5.</w:t>
      </w:r>
      <w:r w:rsidRPr="002577D7">
        <w:rPr>
          <w:b/>
        </w:rPr>
        <w:tab/>
        <w:t>ANNET</w:t>
      </w:r>
    </w:p>
    <w:p w:rsidR="00FB6A93" w:rsidRPr="002577D7" w:rsidRDefault="00FB6A93">
      <w:pPr>
        <w:suppressAutoHyphens/>
        <w:jc w:val="both"/>
      </w:pPr>
    </w:p>
    <w:p w:rsidR="00F472BE" w:rsidRPr="002577D7" w:rsidRDefault="00F472BE">
      <w:pPr>
        <w:suppressAutoHyphens/>
        <w:jc w:val="both"/>
      </w:pPr>
      <w:smartTag w:uri="urn:schemas-microsoft-com:office:smarttags" w:element="stockticker">
        <w:r w:rsidRPr="002577D7">
          <w:t>MAN</w:t>
        </w:r>
      </w:smartTag>
    </w:p>
    <w:p w:rsidR="00F472BE" w:rsidRPr="002577D7" w:rsidRDefault="00F472BE">
      <w:pPr>
        <w:suppressAutoHyphens/>
        <w:jc w:val="both"/>
      </w:pPr>
      <w:r w:rsidRPr="002577D7">
        <w:t>TIR</w:t>
      </w:r>
    </w:p>
    <w:p w:rsidR="00F472BE" w:rsidRPr="002577D7" w:rsidRDefault="00F472BE">
      <w:pPr>
        <w:suppressAutoHyphens/>
        <w:jc w:val="both"/>
      </w:pPr>
      <w:r w:rsidRPr="002577D7">
        <w:t>ONS</w:t>
      </w:r>
    </w:p>
    <w:p w:rsidR="00F472BE" w:rsidRPr="002577D7" w:rsidRDefault="00F472BE">
      <w:pPr>
        <w:suppressAutoHyphens/>
        <w:jc w:val="both"/>
      </w:pPr>
      <w:r w:rsidRPr="002577D7">
        <w:t>TOR</w:t>
      </w:r>
    </w:p>
    <w:p w:rsidR="00F472BE" w:rsidRPr="002577D7" w:rsidRDefault="00F472BE">
      <w:pPr>
        <w:suppressAutoHyphens/>
        <w:jc w:val="both"/>
      </w:pPr>
      <w:smartTag w:uri="urn:schemas-microsoft-com:office:smarttags" w:element="stockticker">
        <w:r w:rsidRPr="002577D7">
          <w:t>FRE</w:t>
        </w:r>
      </w:smartTag>
    </w:p>
    <w:p w:rsidR="00F472BE" w:rsidRPr="002577D7" w:rsidRDefault="00F472BE">
      <w:pPr>
        <w:suppressAutoHyphens/>
        <w:jc w:val="both"/>
      </w:pPr>
      <w:r w:rsidRPr="002577D7">
        <w:t>LØR</w:t>
      </w:r>
    </w:p>
    <w:p w:rsidR="00F472BE" w:rsidRPr="002577D7" w:rsidRDefault="00F472BE">
      <w:pPr>
        <w:suppressAutoHyphens/>
        <w:jc w:val="both"/>
      </w:pPr>
      <w:r w:rsidRPr="002577D7">
        <w:t>SØN</w:t>
      </w:r>
    </w:p>
    <w:p w:rsidR="00F472BE" w:rsidRPr="002577D7" w:rsidRDefault="00F472BE">
      <w:pPr>
        <w:rPr>
          <w:b/>
        </w:rPr>
      </w:pPr>
    </w:p>
    <w:p w:rsidR="00F472BE" w:rsidRPr="002577D7" w:rsidRDefault="00F472BE">
      <w:pPr>
        <w:suppressAutoHyphens/>
        <w:jc w:val="both"/>
      </w:pPr>
    </w:p>
    <w:p w:rsidR="00F472BE" w:rsidRPr="002577D7" w:rsidRDefault="00A90840">
      <w:pPr>
        <w:rPr>
          <w:b/>
        </w:rPr>
      </w:pPr>
      <w:r w:rsidRPr="002577D7">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rPr>
                <w:b/>
              </w:rPr>
            </w:pPr>
            <w:r w:rsidRPr="002577D7">
              <w:rPr>
                <w:b/>
              </w:rPr>
              <w:t>MINSTEKRAV TIL OPPLYSNINGER SOM SKAL ANGIS PÅ GJENNOMTRYKKSPAKNINGER (BLISTER)</w:t>
            </w:r>
          </w:p>
          <w:p w:rsidR="00FB6A93" w:rsidRPr="002577D7" w:rsidRDefault="00FB6A93">
            <w:pPr>
              <w:rPr>
                <w:b/>
              </w:rPr>
            </w:pPr>
          </w:p>
          <w:p w:rsidR="00FB6A93" w:rsidRPr="002577D7" w:rsidRDefault="00FB6A93" w:rsidP="00494233">
            <w:r w:rsidRPr="002577D7">
              <w:rPr>
                <w:b/>
              </w:rPr>
              <w:t xml:space="preserve">Endose blister </w:t>
            </w:r>
            <w:r w:rsidR="001B4F94" w:rsidRPr="002577D7">
              <w:rPr>
                <w:b/>
              </w:rPr>
              <w:t xml:space="preserve">á </w:t>
            </w:r>
            <w:r w:rsidR="001915AF" w:rsidRPr="002577D7">
              <w:rPr>
                <w:b/>
              </w:rPr>
              <w:t>7 eller 10</w:t>
            </w:r>
            <w:r w:rsidR="001B4F94" w:rsidRPr="002577D7">
              <w:rPr>
                <w:b/>
              </w:rPr>
              <w:t xml:space="preserve"> tabletter,</w:t>
            </w:r>
            <w:r w:rsidRPr="002577D7">
              <w:rPr>
                <w:b/>
              </w:rPr>
              <w:t xml:space="preserve"> eller annen blister, ikke multiplum av 7</w:t>
            </w:r>
          </w:p>
          <w:p w:rsidR="00FB6A93" w:rsidRPr="002577D7" w:rsidRDefault="00FB6A93" w:rsidP="009414BE">
            <w:pPr>
              <w:rPr>
                <w:b/>
              </w:rPr>
            </w:pPr>
          </w:p>
        </w:tc>
      </w:tr>
    </w:tbl>
    <w:p w:rsidR="00F472BE" w:rsidRPr="002577D7" w:rsidRDefault="00F472BE"/>
    <w:p w:rsidR="00F472BE" w:rsidRPr="002577D7" w:rsidRDefault="00F472BE">
      <w:pPr>
        <w:ind w:left="567" w:hanging="567"/>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1.</w:t>
            </w:r>
            <w:r w:rsidRPr="002577D7">
              <w:rPr>
                <w:b/>
              </w:rPr>
              <w:tab/>
              <w:t>LEGEMIDLETS NAVN</w:t>
            </w:r>
          </w:p>
        </w:tc>
      </w:tr>
    </w:tbl>
    <w:p w:rsidR="00F472BE" w:rsidRPr="002577D7" w:rsidRDefault="00F472BE">
      <w:pPr>
        <w:suppressAutoHyphens/>
      </w:pPr>
    </w:p>
    <w:p w:rsidR="00F472BE" w:rsidRPr="002577D7" w:rsidRDefault="00F472BE">
      <w:pPr>
        <w:suppressAutoHyphens/>
      </w:pPr>
      <w:r w:rsidRPr="002577D7">
        <w:t>MicardisPlus 80</w:t>
      </w:r>
      <w:r w:rsidR="00481BD9" w:rsidRPr="002577D7">
        <w:t> </w:t>
      </w:r>
      <w:r w:rsidR="00FB6A93" w:rsidRPr="002577D7">
        <w:t>mg</w:t>
      </w:r>
      <w:r w:rsidRPr="002577D7">
        <w:t>/12,5</w:t>
      </w:r>
      <w:r w:rsidR="00481BD9" w:rsidRPr="002577D7">
        <w:t> </w:t>
      </w:r>
      <w:r w:rsidRPr="002577D7">
        <w:t>mg tabletter</w:t>
      </w:r>
    </w:p>
    <w:p w:rsidR="00FC5840" w:rsidRPr="002577D7" w:rsidRDefault="00FC5840" w:rsidP="00FC5840">
      <w:pPr>
        <w:suppressAutoHyphens/>
      </w:pPr>
      <w:r w:rsidRPr="002577D7">
        <w:t>telmisartan/hydroklortiazid</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2.</w:t>
            </w:r>
            <w:r w:rsidRPr="002577D7">
              <w:rPr>
                <w:b/>
              </w:rPr>
              <w:tab/>
              <w:t>NAVN PÅ INNEHAVEREN AV MARKEDSFØRINGSTILLATELSEN</w:t>
            </w:r>
          </w:p>
        </w:tc>
      </w:tr>
    </w:tbl>
    <w:p w:rsidR="00F472BE" w:rsidRPr="002577D7" w:rsidRDefault="00F472BE">
      <w:pPr>
        <w:suppressAutoHyphens/>
      </w:pPr>
    </w:p>
    <w:p w:rsidR="00F472BE" w:rsidRPr="002577D7" w:rsidRDefault="00F472BE">
      <w:pPr>
        <w:suppressAutoHyphens/>
      </w:pPr>
      <w:r w:rsidRPr="002577D7">
        <w:t>Boehringer Ingelheim (</w:t>
      </w:r>
      <w:r w:rsidRPr="002577D7">
        <w:rPr>
          <w:shd w:val="clear" w:color="auto" w:fill="B3B3B3"/>
        </w:rPr>
        <w:t>Logo</w:t>
      </w:r>
      <w:r w:rsidRPr="002577D7">
        <w:t>)</w:t>
      </w:r>
    </w:p>
    <w:p w:rsidR="00F472BE" w:rsidRPr="002577D7" w:rsidRDefault="00F472BE">
      <w:pPr>
        <w:suppressAutoHyphens/>
      </w:pPr>
    </w:p>
    <w:p w:rsidR="00F472BE" w:rsidRPr="002577D7" w:rsidRDefault="00F472B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3.</w:t>
            </w:r>
            <w:r w:rsidRPr="002577D7">
              <w:rPr>
                <w:b/>
              </w:rPr>
              <w:tab/>
              <w:t>UTLØPSDATO</w:t>
            </w:r>
          </w:p>
        </w:tc>
      </w:tr>
    </w:tbl>
    <w:p w:rsidR="00F472BE" w:rsidRPr="002577D7" w:rsidRDefault="00F472BE">
      <w:pPr>
        <w:suppressAutoHyphens/>
        <w:jc w:val="both"/>
      </w:pPr>
    </w:p>
    <w:p w:rsidR="00F472BE" w:rsidRPr="002577D7" w:rsidRDefault="00F472BE">
      <w:pPr>
        <w:suppressAutoHyphens/>
        <w:jc w:val="both"/>
      </w:pPr>
      <w:r w:rsidRPr="002577D7">
        <w:t>Exp</w:t>
      </w:r>
    </w:p>
    <w:p w:rsidR="00F472BE" w:rsidRPr="002577D7" w:rsidRDefault="00F472BE">
      <w:pPr>
        <w:suppressAutoHyphens/>
        <w:jc w:val="both"/>
      </w:pPr>
    </w:p>
    <w:p w:rsidR="00F472BE" w:rsidRPr="002577D7" w:rsidRDefault="00F472BE">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72BE" w:rsidRPr="002577D7">
        <w:tblPrEx>
          <w:tblCellMar>
            <w:top w:w="0" w:type="dxa"/>
            <w:bottom w:w="0" w:type="dxa"/>
          </w:tblCellMar>
        </w:tblPrEx>
        <w:tc>
          <w:tcPr>
            <w:tcW w:w="9281" w:type="dxa"/>
          </w:tcPr>
          <w:p w:rsidR="00F472BE" w:rsidRPr="002577D7" w:rsidRDefault="00F472BE">
            <w:pPr>
              <w:ind w:left="567" w:hanging="567"/>
              <w:rPr>
                <w:b/>
              </w:rPr>
            </w:pPr>
            <w:r w:rsidRPr="002577D7">
              <w:rPr>
                <w:b/>
              </w:rPr>
              <w:t>4.</w:t>
            </w:r>
            <w:r w:rsidRPr="002577D7">
              <w:rPr>
                <w:b/>
              </w:rPr>
              <w:tab/>
              <w:t>PRODUKSJONSNUMMER</w:t>
            </w:r>
          </w:p>
        </w:tc>
      </w:tr>
    </w:tbl>
    <w:p w:rsidR="00F472BE" w:rsidRPr="002577D7" w:rsidRDefault="00F472BE">
      <w:pPr>
        <w:suppressAutoHyphens/>
        <w:jc w:val="both"/>
      </w:pPr>
    </w:p>
    <w:p w:rsidR="00F472BE" w:rsidRPr="002577D7" w:rsidRDefault="001306B7">
      <w:pPr>
        <w:suppressAutoHyphens/>
        <w:jc w:val="both"/>
      </w:pPr>
      <w:r w:rsidRPr="002577D7">
        <w:t>Lot</w:t>
      </w:r>
    </w:p>
    <w:p w:rsidR="00F472BE" w:rsidRPr="002577D7" w:rsidRDefault="00F472BE">
      <w:pPr>
        <w:suppressAutoHyphens/>
        <w:jc w:val="both"/>
      </w:pPr>
    </w:p>
    <w:p w:rsidR="00FB6A93" w:rsidRPr="002577D7" w:rsidRDefault="00FB6A93" w:rsidP="00FB6A93">
      <w:pPr>
        <w:suppressAutoHyphens/>
        <w:jc w:val="both"/>
      </w:pPr>
    </w:p>
    <w:p w:rsidR="00FB6A93" w:rsidRPr="002577D7" w:rsidRDefault="00FB6A93" w:rsidP="00FB6A93">
      <w:pPr>
        <w:pBdr>
          <w:top w:val="single" w:sz="4" w:space="1" w:color="auto"/>
          <w:left w:val="single" w:sz="4" w:space="4" w:color="auto"/>
          <w:bottom w:val="single" w:sz="4" w:space="1" w:color="auto"/>
          <w:right w:val="single" w:sz="4" w:space="4" w:color="auto"/>
        </w:pBdr>
        <w:suppressAutoHyphens/>
        <w:jc w:val="both"/>
      </w:pPr>
      <w:r w:rsidRPr="002577D7">
        <w:rPr>
          <w:b/>
        </w:rPr>
        <w:t>5.</w:t>
      </w:r>
      <w:r w:rsidRPr="002577D7">
        <w:rPr>
          <w:b/>
        </w:rPr>
        <w:tab/>
        <w:t>ANNET</w:t>
      </w:r>
    </w:p>
    <w:p w:rsidR="007C3174" w:rsidRPr="002577D7" w:rsidRDefault="007C3174" w:rsidP="007C3174">
      <w:pPr>
        <w:rPr>
          <w:b/>
        </w:rPr>
      </w:pPr>
      <w:r w:rsidRPr="002577D7">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7C3174" w:rsidRPr="002577D7">
        <w:tblPrEx>
          <w:tblCellMar>
            <w:top w:w="0" w:type="dxa"/>
            <w:bottom w:w="0" w:type="dxa"/>
          </w:tblCellMar>
        </w:tblPrEx>
        <w:trPr>
          <w:trHeight w:val="1070"/>
        </w:trPr>
        <w:tc>
          <w:tcPr>
            <w:tcW w:w="9281" w:type="dxa"/>
            <w:tcBorders>
              <w:bottom w:val="single" w:sz="4" w:space="0" w:color="auto"/>
            </w:tcBorders>
          </w:tcPr>
          <w:p w:rsidR="007C3174" w:rsidRPr="002577D7" w:rsidRDefault="007C3174" w:rsidP="007C3174">
            <w:pPr>
              <w:shd w:val="clear" w:color="auto" w:fill="FFFFFF"/>
              <w:rPr>
                <w:b/>
              </w:rPr>
            </w:pPr>
            <w:r w:rsidRPr="002577D7">
              <w:rPr>
                <w:b/>
              </w:rPr>
              <w:t xml:space="preserve">OPPLYSNINGER SOM SKAL ANGIS PÅ DEN YTRE EMBALLASJE </w:t>
            </w:r>
          </w:p>
          <w:p w:rsidR="007C3174" w:rsidRPr="002577D7" w:rsidRDefault="007C3174" w:rsidP="007C3174">
            <w:pPr>
              <w:shd w:val="clear" w:color="auto" w:fill="FFFFFF"/>
            </w:pPr>
          </w:p>
          <w:p w:rsidR="007C3174" w:rsidRPr="002577D7" w:rsidRDefault="007C3174" w:rsidP="007C3174">
            <w:r w:rsidRPr="002577D7">
              <w:rPr>
                <w:b/>
              </w:rPr>
              <w:t>Kartong</w:t>
            </w:r>
          </w:p>
        </w:tc>
      </w:tr>
    </w:tbl>
    <w:p w:rsidR="007C3174" w:rsidRPr="002577D7" w:rsidRDefault="007C3174" w:rsidP="007C3174">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7C3174" w:rsidRPr="002577D7">
        <w:tblPrEx>
          <w:tblCellMar>
            <w:top w:w="0" w:type="dxa"/>
            <w:bottom w:w="0" w:type="dxa"/>
          </w:tblCellMar>
        </w:tblPrEx>
        <w:tc>
          <w:tcPr>
            <w:tcW w:w="9281" w:type="dxa"/>
          </w:tcPr>
          <w:p w:rsidR="007C3174" w:rsidRPr="002577D7" w:rsidRDefault="007C3174" w:rsidP="007C3174">
            <w:pPr>
              <w:ind w:left="567" w:hanging="567"/>
              <w:rPr>
                <w:b/>
              </w:rPr>
            </w:pPr>
            <w:r w:rsidRPr="002577D7">
              <w:rPr>
                <w:b/>
              </w:rPr>
              <w:t>1.</w:t>
            </w:r>
            <w:r w:rsidRPr="002577D7">
              <w:rPr>
                <w:b/>
              </w:rPr>
              <w:tab/>
              <w:t>LEGEMIDLETS NAVN</w:t>
            </w:r>
          </w:p>
        </w:tc>
      </w:tr>
    </w:tbl>
    <w:p w:rsidR="007C3174" w:rsidRPr="002577D7" w:rsidRDefault="007C3174" w:rsidP="007C3174">
      <w:pPr>
        <w:suppressAutoHyphens/>
      </w:pPr>
    </w:p>
    <w:p w:rsidR="007C3174" w:rsidRPr="002577D7" w:rsidRDefault="002343BD" w:rsidP="007C3174">
      <w:pPr>
        <w:suppressAutoHyphens/>
      </w:pPr>
      <w:r w:rsidRPr="002577D7">
        <w:t>MicardisPlus 80 </w:t>
      </w:r>
      <w:r w:rsidR="007C3174" w:rsidRPr="002577D7">
        <w:t>mg/25</w:t>
      </w:r>
      <w:r w:rsidRPr="002577D7">
        <w:t> </w:t>
      </w:r>
      <w:r w:rsidR="007C3174" w:rsidRPr="002577D7">
        <w:t>mg tabletter</w:t>
      </w:r>
    </w:p>
    <w:p w:rsidR="007C3174" w:rsidRPr="002577D7" w:rsidRDefault="007C3174" w:rsidP="007C3174">
      <w:pPr>
        <w:suppressAutoHyphens/>
      </w:pPr>
      <w:r w:rsidRPr="002577D7">
        <w:t>telmisartan/hydroklortiazid</w:t>
      </w:r>
    </w:p>
    <w:p w:rsidR="007C3174" w:rsidRPr="002577D7" w:rsidRDefault="007C3174" w:rsidP="007C3174">
      <w:pPr>
        <w:suppressAutoHyphens/>
      </w:pPr>
    </w:p>
    <w:p w:rsidR="007C3174" w:rsidRPr="002577D7" w:rsidRDefault="007C3174" w:rsidP="007C3174">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7C3174" w:rsidRPr="002577D7">
        <w:tblPrEx>
          <w:tblCellMar>
            <w:top w:w="0" w:type="dxa"/>
            <w:bottom w:w="0" w:type="dxa"/>
          </w:tblCellMar>
        </w:tblPrEx>
        <w:tc>
          <w:tcPr>
            <w:tcW w:w="9281" w:type="dxa"/>
          </w:tcPr>
          <w:p w:rsidR="007C3174" w:rsidRPr="002577D7" w:rsidRDefault="007C3174" w:rsidP="007C3174">
            <w:pPr>
              <w:ind w:left="567" w:hanging="567"/>
              <w:rPr>
                <w:b/>
              </w:rPr>
            </w:pPr>
            <w:r w:rsidRPr="002577D7">
              <w:rPr>
                <w:b/>
              </w:rPr>
              <w:t>2.</w:t>
            </w:r>
            <w:r w:rsidRPr="002577D7">
              <w:rPr>
                <w:b/>
              </w:rPr>
              <w:tab/>
              <w:t xml:space="preserve">DEKLARASJON AV VIRKESTOFF(ER) </w:t>
            </w:r>
          </w:p>
        </w:tc>
      </w:tr>
    </w:tbl>
    <w:p w:rsidR="007C3174" w:rsidRPr="002577D7" w:rsidRDefault="007C3174" w:rsidP="007C3174">
      <w:pPr>
        <w:suppressAutoHyphens/>
      </w:pPr>
    </w:p>
    <w:p w:rsidR="007C3174" w:rsidRPr="002577D7" w:rsidRDefault="007C3174" w:rsidP="007C3174">
      <w:pPr>
        <w:suppressAutoHyphens/>
      </w:pPr>
      <w:r w:rsidRPr="002577D7">
        <w:t>Hver tablett inneholder 80</w:t>
      </w:r>
      <w:r w:rsidR="002343BD" w:rsidRPr="002577D7">
        <w:t xml:space="preserve"> mg telmisartan og </w:t>
      </w:r>
      <w:r w:rsidR="009E60FC" w:rsidRPr="002577D7">
        <w:t>2</w:t>
      </w:r>
      <w:r w:rsidR="002343BD" w:rsidRPr="002577D7">
        <w:t>5 </w:t>
      </w:r>
      <w:r w:rsidRPr="002577D7">
        <w:t>mg hydroklortiazid</w:t>
      </w:r>
      <w:r w:rsidR="000904C6" w:rsidRPr="002577D7">
        <w:t>.</w:t>
      </w:r>
    </w:p>
    <w:p w:rsidR="007C3174" w:rsidRPr="002577D7" w:rsidRDefault="007C3174" w:rsidP="007C3174">
      <w:pPr>
        <w:suppressAutoHyphens/>
      </w:pPr>
    </w:p>
    <w:p w:rsidR="007C3174" w:rsidRPr="002577D7" w:rsidRDefault="007C3174" w:rsidP="007C3174">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7C3174" w:rsidRPr="002577D7">
        <w:tblPrEx>
          <w:tblCellMar>
            <w:top w:w="0" w:type="dxa"/>
            <w:bottom w:w="0" w:type="dxa"/>
          </w:tblCellMar>
        </w:tblPrEx>
        <w:tc>
          <w:tcPr>
            <w:tcW w:w="9281" w:type="dxa"/>
          </w:tcPr>
          <w:p w:rsidR="007C3174" w:rsidRPr="002577D7" w:rsidRDefault="007C3174" w:rsidP="007C3174">
            <w:pPr>
              <w:ind w:left="567" w:hanging="567"/>
              <w:rPr>
                <w:b/>
              </w:rPr>
            </w:pPr>
            <w:r w:rsidRPr="002577D7">
              <w:rPr>
                <w:b/>
              </w:rPr>
              <w:t>3.</w:t>
            </w:r>
            <w:r w:rsidRPr="002577D7">
              <w:rPr>
                <w:b/>
              </w:rPr>
              <w:tab/>
              <w:t xml:space="preserve">LISTE </w:t>
            </w:r>
            <w:smartTag w:uri="urn:schemas-microsoft-com:office:smarttags" w:element="stockticker">
              <w:r w:rsidRPr="002577D7">
                <w:rPr>
                  <w:b/>
                </w:rPr>
                <w:t>OVER</w:t>
              </w:r>
            </w:smartTag>
            <w:r w:rsidRPr="002577D7">
              <w:rPr>
                <w:b/>
              </w:rPr>
              <w:t xml:space="preserve"> HJELPESTOFFER</w:t>
            </w:r>
          </w:p>
        </w:tc>
      </w:tr>
    </w:tbl>
    <w:p w:rsidR="007C3174" w:rsidRPr="002577D7" w:rsidRDefault="007C3174" w:rsidP="007C3174">
      <w:pPr>
        <w:suppressAutoHyphens/>
      </w:pPr>
    </w:p>
    <w:p w:rsidR="007C3174" w:rsidRPr="002577D7" w:rsidRDefault="007C3174" w:rsidP="007C3174">
      <w:pPr>
        <w:suppressAutoHyphens/>
      </w:pPr>
      <w:r w:rsidRPr="002577D7">
        <w:t xml:space="preserve">Inneholder </w:t>
      </w:r>
      <w:r w:rsidRPr="002577D7">
        <w:rPr>
          <w:szCs w:val="22"/>
        </w:rPr>
        <w:t xml:space="preserve">laktosemonohydrat og </w:t>
      </w:r>
      <w:r w:rsidRPr="002577D7">
        <w:t>sorbitol</w:t>
      </w:r>
      <w:r w:rsidR="00722841" w:rsidRPr="002577D7">
        <w:t xml:space="preserve"> (E420)</w:t>
      </w:r>
      <w:r w:rsidRPr="002577D7">
        <w:t>.</w:t>
      </w:r>
    </w:p>
    <w:p w:rsidR="00722841" w:rsidRPr="002577D7" w:rsidRDefault="00722841" w:rsidP="007C3174">
      <w:pPr>
        <w:suppressAutoHyphens/>
      </w:pPr>
      <w:r w:rsidRPr="002577D7">
        <w:t>Les pakni</w:t>
      </w:r>
      <w:r w:rsidR="005202C7" w:rsidRPr="002577D7">
        <w:t>ngs</w:t>
      </w:r>
      <w:r w:rsidRPr="002577D7">
        <w:t>vedlegget for ytterligere informasjon.</w:t>
      </w:r>
    </w:p>
    <w:p w:rsidR="007C3174" w:rsidRPr="002577D7" w:rsidRDefault="007C3174" w:rsidP="007C3174">
      <w:pPr>
        <w:suppressAutoHyphens/>
      </w:pPr>
    </w:p>
    <w:p w:rsidR="007C3174" w:rsidRPr="002577D7" w:rsidRDefault="007C3174" w:rsidP="007C3174">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7C3174" w:rsidRPr="002577D7">
        <w:tblPrEx>
          <w:tblCellMar>
            <w:top w:w="0" w:type="dxa"/>
            <w:bottom w:w="0" w:type="dxa"/>
          </w:tblCellMar>
        </w:tblPrEx>
        <w:tc>
          <w:tcPr>
            <w:tcW w:w="9281" w:type="dxa"/>
          </w:tcPr>
          <w:p w:rsidR="007C3174" w:rsidRPr="002577D7" w:rsidRDefault="007C3174" w:rsidP="007C3174">
            <w:pPr>
              <w:ind w:left="567" w:hanging="567"/>
              <w:rPr>
                <w:b/>
              </w:rPr>
            </w:pPr>
            <w:r w:rsidRPr="002577D7">
              <w:rPr>
                <w:b/>
              </w:rPr>
              <w:t>4.</w:t>
            </w:r>
            <w:r w:rsidRPr="002577D7">
              <w:rPr>
                <w:b/>
              </w:rPr>
              <w:tab/>
              <w:t>LEGEMIDDELFORM OG INNHOLD (PAKNINGSSTØRRELSE)</w:t>
            </w:r>
          </w:p>
        </w:tc>
      </w:tr>
    </w:tbl>
    <w:p w:rsidR="007C3174" w:rsidRPr="002577D7" w:rsidRDefault="007C3174" w:rsidP="007C3174">
      <w:pPr>
        <w:suppressAutoHyphens/>
      </w:pPr>
    </w:p>
    <w:p w:rsidR="007C3174" w:rsidRPr="002577D7" w:rsidRDefault="007C3174" w:rsidP="007C3174">
      <w:pPr>
        <w:suppressAutoHyphens/>
      </w:pPr>
      <w:r w:rsidRPr="002577D7">
        <w:t>14 tabletter</w:t>
      </w:r>
    </w:p>
    <w:p w:rsidR="007C3174" w:rsidRPr="002577D7" w:rsidRDefault="007C3174" w:rsidP="007C3174">
      <w:pPr>
        <w:suppressAutoHyphens/>
        <w:rPr>
          <w:shd w:val="clear" w:color="auto" w:fill="B3B3B3"/>
        </w:rPr>
      </w:pPr>
      <w:r w:rsidRPr="002577D7">
        <w:rPr>
          <w:shd w:val="clear" w:color="auto" w:fill="B3B3B3"/>
        </w:rPr>
        <w:t>28 tabletter</w:t>
      </w:r>
    </w:p>
    <w:p w:rsidR="007C3174" w:rsidRPr="002577D7" w:rsidRDefault="007C3174" w:rsidP="007C3174">
      <w:pPr>
        <w:suppressAutoHyphens/>
        <w:rPr>
          <w:shd w:val="clear" w:color="auto" w:fill="B3B3B3"/>
        </w:rPr>
      </w:pPr>
      <w:r w:rsidRPr="002577D7">
        <w:rPr>
          <w:shd w:val="clear" w:color="auto" w:fill="B3B3B3"/>
        </w:rPr>
        <w:t xml:space="preserve">30 </w:t>
      </w:r>
      <w:r w:rsidR="001915AF" w:rsidRPr="002577D7">
        <w:rPr>
          <w:shd w:val="clear" w:color="auto" w:fill="B3B3B3"/>
        </w:rPr>
        <w:t xml:space="preserve">x 1 </w:t>
      </w:r>
      <w:r w:rsidRPr="002577D7">
        <w:rPr>
          <w:shd w:val="clear" w:color="auto" w:fill="B3B3B3"/>
        </w:rPr>
        <w:t>tabletter</w:t>
      </w:r>
    </w:p>
    <w:p w:rsidR="007C3174" w:rsidRPr="002577D7" w:rsidRDefault="007C3174" w:rsidP="007C3174">
      <w:pPr>
        <w:suppressAutoHyphens/>
        <w:rPr>
          <w:shd w:val="clear" w:color="auto" w:fill="B3B3B3"/>
        </w:rPr>
      </w:pPr>
      <w:r w:rsidRPr="002577D7">
        <w:rPr>
          <w:shd w:val="clear" w:color="auto" w:fill="B3B3B3"/>
        </w:rPr>
        <w:t>56 tabletter</w:t>
      </w:r>
    </w:p>
    <w:p w:rsidR="007C3174" w:rsidRPr="002577D7" w:rsidRDefault="007C3174" w:rsidP="007C3174">
      <w:pPr>
        <w:suppressAutoHyphens/>
        <w:rPr>
          <w:shd w:val="clear" w:color="auto" w:fill="B3B3B3"/>
        </w:rPr>
      </w:pPr>
      <w:r w:rsidRPr="002577D7">
        <w:rPr>
          <w:shd w:val="clear" w:color="auto" w:fill="B3B3B3"/>
        </w:rPr>
        <w:t xml:space="preserve">90 </w:t>
      </w:r>
      <w:r w:rsidR="001915AF" w:rsidRPr="002577D7">
        <w:rPr>
          <w:shd w:val="clear" w:color="auto" w:fill="B3B3B3"/>
        </w:rPr>
        <w:t xml:space="preserve">x 1 </w:t>
      </w:r>
      <w:r w:rsidRPr="002577D7">
        <w:rPr>
          <w:shd w:val="clear" w:color="auto" w:fill="B3B3B3"/>
        </w:rPr>
        <w:t>tabletter</w:t>
      </w:r>
    </w:p>
    <w:p w:rsidR="007C3174" w:rsidRPr="002577D7" w:rsidRDefault="007C3174" w:rsidP="007C3174">
      <w:pPr>
        <w:suppressAutoHyphens/>
        <w:rPr>
          <w:shd w:val="clear" w:color="auto" w:fill="B3B3B3"/>
        </w:rPr>
      </w:pPr>
      <w:r w:rsidRPr="002577D7">
        <w:rPr>
          <w:shd w:val="clear" w:color="auto" w:fill="B3B3B3"/>
        </w:rPr>
        <w:t>98 tabletter</w:t>
      </w:r>
    </w:p>
    <w:p w:rsidR="007C3174" w:rsidRPr="002577D7" w:rsidRDefault="007C3174" w:rsidP="007C3174">
      <w:pPr>
        <w:suppressAutoHyphens/>
        <w:rPr>
          <w:shd w:val="clear" w:color="auto" w:fill="B3B3B3"/>
        </w:rPr>
      </w:pPr>
      <w:r w:rsidRPr="002577D7">
        <w:rPr>
          <w:shd w:val="clear" w:color="auto" w:fill="B3B3B3"/>
        </w:rPr>
        <w:t>28 x 1 tabletter</w:t>
      </w:r>
    </w:p>
    <w:p w:rsidR="007C3174" w:rsidRPr="002577D7" w:rsidRDefault="007C3174" w:rsidP="007C3174">
      <w:pPr>
        <w:suppressAutoHyphens/>
      </w:pPr>
    </w:p>
    <w:p w:rsidR="007C3174" w:rsidRPr="002577D7" w:rsidRDefault="007C3174" w:rsidP="007C3174">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7C3174" w:rsidRPr="002577D7">
        <w:tblPrEx>
          <w:tblCellMar>
            <w:top w:w="0" w:type="dxa"/>
            <w:bottom w:w="0" w:type="dxa"/>
          </w:tblCellMar>
        </w:tblPrEx>
        <w:tc>
          <w:tcPr>
            <w:tcW w:w="9281" w:type="dxa"/>
          </w:tcPr>
          <w:p w:rsidR="007C3174" w:rsidRPr="002577D7" w:rsidRDefault="007C3174" w:rsidP="007C3174">
            <w:pPr>
              <w:ind w:left="567" w:hanging="567"/>
              <w:rPr>
                <w:b/>
              </w:rPr>
            </w:pPr>
            <w:r w:rsidRPr="002577D7">
              <w:rPr>
                <w:b/>
              </w:rPr>
              <w:t>5.</w:t>
            </w:r>
            <w:r w:rsidRPr="002577D7">
              <w:rPr>
                <w:b/>
              </w:rPr>
              <w:tab/>
              <w:t>ADMINISTRASJONSMÅTE OG ADMINISTRASJON</w:t>
            </w:r>
            <w:r w:rsidR="00A20CEA" w:rsidRPr="002577D7">
              <w:rPr>
                <w:b/>
              </w:rPr>
              <w:t>S</w:t>
            </w:r>
            <w:r w:rsidRPr="002577D7">
              <w:rPr>
                <w:b/>
              </w:rPr>
              <w:t>VEI(ER)</w:t>
            </w:r>
          </w:p>
        </w:tc>
      </w:tr>
    </w:tbl>
    <w:p w:rsidR="007C3174" w:rsidRPr="002577D7" w:rsidRDefault="007C3174" w:rsidP="007C3174">
      <w:pPr>
        <w:suppressAutoHyphens/>
      </w:pPr>
    </w:p>
    <w:p w:rsidR="007C3174" w:rsidRPr="002577D7" w:rsidRDefault="007C3174" w:rsidP="007C3174">
      <w:pPr>
        <w:suppressAutoHyphens/>
      </w:pPr>
      <w:r w:rsidRPr="002577D7">
        <w:t>Oral bruk.</w:t>
      </w:r>
    </w:p>
    <w:p w:rsidR="007C3174" w:rsidRPr="002577D7" w:rsidRDefault="007C3174" w:rsidP="007C3174">
      <w:pPr>
        <w:suppressAutoHyphens/>
      </w:pPr>
      <w:r w:rsidRPr="002577D7">
        <w:rPr>
          <w:szCs w:val="22"/>
        </w:rPr>
        <w:t>Les pakningsvedlegget før bruk.</w:t>
      </w:r>
    </w:p>
    <w:p w:rsidR="007C3174" w:rsidRPr="002577D7" w:rsidRDefault="007C3174" w:rsidP="007C3174">
      <w:pPr>
        <w:suppressAutoHyphens/>
      </w:pPr>
    </w:p>
    <w:p w:rsidR="007C3174" w:rsidRPr="002577D7" w:rsidRDefault="007C3174" w:rsidP="007C3174">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7C3174" w:rsidRPr="002577D7">
        <w:tblPrEx>
          <w:tblCellMar>
            <w:top w:w="0" w:type="dxa"/>
            <w:bottom w:w="0" w:type="dxa"/>
          </w:tblCellMar>
        </w:tblPrEx>
        <w:tc>
          <w:tcPr>
            <w:tcW w:w="9281" w:type="dxa"/>
          </w:tcPr>
          <w:p w:rsidR="007C3174" w:rsidRPr="002577D7" w:rsidRDefault="007C3174" w:rsidP="007C3174">
            <w:pPr>
              <w:ind w:left="567" w:hanging="567"/>
              <w:rPr>
                <w:b/>
              </w:rPr>
            </w:pPr>
            <w:r w:rsidRPr="002577D7">
              <w:rPr>
                <w:b/>
              </w:rPr>
              <w:t>6.</w:t>
            </w:r>
            <w:r w:rsidRPr="002577D7">
              <w:rPr>
                <w:b/>
              </w:rPr>
              <w:tab/>
              <w:t>ADVARSEL OM AT LEGEMIDLET SKAL OPPBEVARES UTILGJENGELIG FOR BARN</w:t>
            </w:r>
          </w:p>
        </w:tc>
      </w:tr>
    </w:tbl>
    <w:p w:rsidR="007C3174" w:rsidRPr="002577D7" w:rsidRDefault="007C3174" w:rsidP="007C3174">
      <w:pPr>
        <w:suppressAutoHyphens/>
      </w:pPr>
    </w:p>
    <w:p w:rsidR="007C3174" w:rsidRPr="002577D7" w:rsidRDefault="007C3174" w:rsidP="007C3174">
      <w:pPr>
        <w:suppressAutoHyphens/>
      </w:pPr>
      <w:r w:rsidRPr="002577D7">
        <w:t>Oppbevares utilgjengelig for barn.</w:t>
      </w:r>
    </w:p>
    <w:p w:rsidR="007C3174" w:rsidRPr="002577D7" w:rsidRDefault="007C3174" w:rsidP="007C3174">
      <w:pPr>
        <w:suppressAutoHyphens/>
      </w:pPr>
    </w:p>
    <w:p w:rsidR="007C3174" w:rsidRPr="002577D7" w:rsidRDefault="007C3174" w:rsidP="007C3174">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7C3174" w:rsidRPr="002577D7">
        <w:tblPrEx>
          <w:tblCellMar>
            <w:top w:w="0" w:type="dxa"/>
            <w:bottom w:w="0" w:type="dxa"/>
          </w:tblCellMar>
        </w:tblPrEx>
        <w:tc>
          <w:tcPr>
            <w:tcW w:w="9281" w:type="dxa"/>
          </w:tcPr>
          <w:p w:rsidR="007C3174" w:rsidRPr="002577D7" w:rsidRDefault="007C3174" w:rsidP="007C3174">
            <w:pPr>
              <w:ind w:left="567" w:hanging="567"/>
              <w:rPr>
                <w:b/>
              </w:rPr>
            </w:pPr>
            <w:r w:rsidRPr="002577D7">
              <w:rPr>
                <w:b/>
              </w:rPr>
              <w:t>7.</w:t>
            </w:r>
            <w:r w:rsidRPr="002577D7">
              <w:rPr>
                <w:b/>
              </w:rPr>
              <w:tab/>
              <w:t>EVENTUELLE ANDRE SPESIELLE ADVARSLER</w:t>
            </w:r>
          </w:p>
        </w:tc>
      </w:tr>
    </w:tbl>
    <w:p w:rsidR="007C3174" w:rsidRPr="002577D7" w:rsidRDefault="007C3174" w:rsidP="007C3174">
      <w:pPr>
        <w:suppressAutoHyphens/>
      </w:pPr>
    </w:p>
    <w:p w:rsidR="007C3174" w:rsidRPr="002577D7" w:rsidRDefault="007C3174" w:rsidP="007C3174">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7C3174" w:rsidRPr="002577D7">
        <w:tblPrEx>
          <w:tblCellMar>
            <w:top w:w="0" w:type="dxa"/>
            <w:bottom w:w="0" w:type="dxa"/>
          </w:tblCellMar>
        </w:tblPrEx>
        <w:tc>
          <w:tcPr>
            <w:tcW w:w="9281" w:type="dxa"/>
          </w:tcPr>
          <w:p w:rsidR="007C3174" w:rsidRPr="002577D7" w:rsidRDefault="007C3174" w:rsidP="00BE4BDE">
            <w:pPr>
              <w:keepNext/>
              <w:ind w:left="567" w:hanging="567"/>
              <w:rPr>
                <w:b/>
              </w:rPr>
            </w:pPr>
            <w:r w:rsidRPr="002577D7">
              <w:rPr>
                <w:b/>
              </w:rPr>
              <w:t>8.</w:t>
            </w:r>
            <w:r w:rsidRPr="002577D7">
              <w:rPr>
                <w:b/>
              </w:rPr>
              <w:tab/>
              <w:t>UTLØPSDATO</w:t>
            </w:r>
          </w:p>
        </w:tc>
      </w:tr>
    </w:tbl>
    <w:p w:rsidR="007C3174" w:rsidRPr="002577D7" w:rsidRDefault="007C3174" w:rsidP="00BE4BDE">
      <w:pPr>
        <w:keepNext/>
        <w:suppressAutoHyphens/>
        <w:ind w:left="567" w:hanging="567"/>
      </w:pPr>
    </w:p>
    <w:p w:rsidR="007C3174" w:rsidRPr="002577D7" w:rsidRDefault="006B51AE" w:rsidP="007C3174">
      <w:pPr>
        <w:suppressAutoHyphens/>
      </w:pPr>
      <w:r w:rsidRPr="002577D7">
        <w:t>EXP</w:t>
      </w:r>
    </w:p>
    <w:p w:rsidR="007C3174" w:rsidRPr="002577D7" w:rsidRDefault="007C3174" w:rsidP="007C3174"/>
    <w:p w:rsidR="007C3174" w:rsidRPr="002577D7" w:rsidRDefault="007C3174" w:rsidP="007C3174">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7C3174" w:rsidRPr="002577D7">
        <w:tblPrEx>
          <w:tblCellMar>
            <w:top w:w="0" w:type="dxa"/>
            <w:bottom w:w="0" w:type="dxa"/>
          </w:tblCellMar>
        </w:tblPrEx>
        <w:tc>
          <w:tcPr>
            <w:tcW w:w="9281" w:type="dxa"/>
          </w:tcPr>
          <w:p w:rsidR="007C3174" w:rsidRPr="002577D7" w:rsidRDefault="007C3174" w:rsidP="00BE4BDE">
            <w:pPr>
              <w:keepNext/>
              <w:ind w:left="567" w:hanging="567"/>
              <w:rPr>
                <w:b/>
              </w:rPr>
            </w:pPr>
            <w:r w:rsidRPr="002577D7">
              <w:rPr>
                <w:b/>
              </w:rPr>
              <w:t>9.</w:t>
            </w:r>
            <w:r w:rsidRPr="002577D7">
              <w:rPr>
                <w:b/>
              </w:rPr>
              <w:tab/>
              <w:t>OPPBEVARINGSBETINGELSER</w:t>
            </w:r>
          </w:p>
        </w:tc>
      </w:tr>
    </w:tbl>
    <w:p w:rsidR="007C3174" w:rsidRPr="002577D7" w:rsidRDefault="007C3174" w:rsidP="00BE4BDE">
      <w:pPr>
        <w:keepNext/>
        <w:suppressAutoHyphens/>
      </w:pPr>
    </w:p>
    <w:p w:rsidR="00754576" w:rsidRPr="002577D7" w:rsidRDefault="00754576" w:rsidP="007C3174">
      <w:pPr>
        <w:rPr>
          <w:b/>
        </w:rPr>
      </w:pPr>
      <w:r w:rsidRPr="002577D7">
        <w:rPr>
          <w:b/>
        </w:rPr>
        <w:t>Dette legemidlet krever ingen spesielle oppbevaringsbetingelser</w:t>
      </w:r>
      <w:r w:rsidR="00D83A15" w:rsidRPr="002577D7">
        <w:rPr>
          <w:b/>
        </w:rPr>
        <w:t xml:space="preserve"> vedrørende temperatur</w:t>
      </w:r>
      <w:r w:rsidRPr="002577D7">
        <w:rPr>
          <w:b/>
        </w:rPr>
        <w:t>.</w:t>
      </w:r>
    </w:p>
    <w:p w:rsidR="007C3174" w:rsidRPr="002577D7" w:rsidRDefault="007C3174" w:rsidP="007C3174">
      <w:pPr>
        <w:rPr>
          <w:b/>
        </w:rPr>
      </w:pPr>
      <w:r w:rsidRPr="002577D7">
        <w:rPr>
          <w:b/>
        </w:rPr>
        <w:t>Oppbevares i originalpakningen for å beskytte mot fuktighet.</w:t>
      </w:r>
    </w:p>
    <w:p w:rsidR="007C3174" w:rsidRPr="002577D7" w:rsidRDefault="007C3174" w:rsidP="007C3174">
      <w:pPr>
        <w:suppressAutoHyphens/>
      </w:pPr>
    </w:p>
    <w:p w:rsidR="007C3174" w:rsidRPr="002577D7" w:rsidRDefault="007C3174" w:rsidP="007C3174">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7C3174" w:rsidRPr="002577D7">
        <w:tblPrEx>
          <w:tblCellMar>
            <w:top w:w="0" w:type="dxa"/>
            <w:bottom w:w="0" w:type="dxa"/>
          </w:tblCellMar>
        </w:tblPrEx>
        <w:tc>
          <w:tcPr>
            <w:tcW w:w="9281" w:type="dxa"/>
          </w:tcPr>
          <w:p w:rsidR="007C3174" w:rsidRPr="002577D7" w:rsidRDefault="007C3174" w:rsidP="007C3174">
            <w:pPr>
              <w:ind w:left="567" w:hanging="567"/>
              <w:rPr>
                <w:b/>
              </w:rPr>
            </w:pPr>
            <w:r w:rsidRPr="002577D7">
              <w:rPr>
                <w:b/>
              </w:rPr>
              <w:t>10.</w:t>
            </w:r>
            <w:r w:rsidRPr="002577D7">
              <w:rPr>
                <w:b/>
              </w:rPr>
              <w:tab/>
              <w:t>EVENTUELLE SPESIELLE FORHOLDSREGLER VED DESTRUKSJON AV UBRUKTE LEGEMIDLER ELLER AVFALL</w:t>
            </w:r>
          </w:p>
        </w:tc>
      </w:tr>
    </w:tbl>
    <w:p w:rsidR="007C3174" w:rsidRPr="002577D7" w:rsidRDefault="007C3174" w:rsidP="007C3174">
      <w:pPr>
        <w:suppressAutoHyphens/>
      </w:pPr>
    </w:p>
    <w:p w:rsidR="007C3174" w:rsidRPr="002577D7" w:rsidRDefault="007C3174" w:rsidP="007C3174">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7C3174" w:rsidRPr="002577D7">
        <w:tblPrEx>
          <w:tblCellMar>
            <w:top w:w="0" w:type="dxa"/>
            <w:bottom w:w="0" w:type="dxa"/>
          </w:tblCellMar>
        </w:tblPrEx>
        <w:tc>
          <w:tcPr>
            <w:tcW w:w="9281" w:type="dxa"/>
          </w:tcPr>
          <w:p w:rsidR="007C3174" w:rsidRPr="002577D7" w:rsidRDefault="007C3174" w:rsidP="007C3174">
            <w:pPr>
              <w:ind w:left="567" w:hanging="567"/>
              <w:rPr>
                <w:b/>
              </w:rPr>
            </w:pPr>
            <w:r w:rsidRPr="002577D7">
              <w:rPr>
                <w:b/>
              </w:rPr>
              <w:t>11.</w:t>
            </w:r>
            <w:r w:rsidRPr="002577D7">
              <w:rPr>
                <w:b/>
              </w:rPr>
              <w:tab/>
              <w:t>NAVN OG ADRESSE PÅ INNEHAVEREN AV MARKEDSFØRINGSTILLATELSEN</w:t>
            </w:r>
          </w:p>
        </w:tc>
      </w:tr>
    </w:tbl>
    <w:p w:rsidR="007C3174" w:rsidRPr="002577D7" w:rsidRDefault="007C3174" w:rsidP="007C3174">
      <w:pPr>
        <w:suppressAutoHyphens/>
      </w:pPr>
    </w:p>
    <w:p w:rsidR="007C3174" w:rsidRPr="002577D7" w:rsidRDefault="007C3174" w:rsidP="007C3174">
      <w:pPr>
        <w:suppressAutoHyphens/>
      </w:pPr>
      <w:r w:rsidRPr="002577D7">
        <w:t>Boehringer Ingelheim International GmbH</w:t>
      </w:r>
    </w:p>
    <w:p w:rsidR="007C3174" w:rsidRPr="002577D7" w:rsidRDefault="007C3174" w:rsidP="007C3174">
      <w:pPr>
        <w:suppressAutoHyphens/>
      </w:pPr>
      <w:r w:rsidRPr="002577D7">
        <w:t>Binger Str. 173</w:t>
      </w:r>
    </w:p>
    <w:p w:rsidR="007C3174" w:rsidRPr="002577D7" w:rsidRDefault="007C3174" w:rsidP="007C3174">
      <w:pPr>
        <w:suppressAutoHyphens/>
      </w:pPr>
      <w:r w:rsidRPr="002577D7">
        <w:t>D-55216 Ingelheim am Rhein</w:t>
      </w:r>
    </w:p>
    <w:p w:rsidR="007C3174" w:rsidRPr="002577D7" w:rsidRDefault="007C3174" w:rsidP="007C3174">
      <w:pPr>
        <w:suppressAutoHyphens/>
      </w:pPr>
      <w:r w:rsidRPr="002577D7">
        <w:t>Tyskland</w:t>
      </w:r>
    </w:p>
    <w:p w:rsidR="007C3174" w:rsidRPr="002577D7" w:rsidRDefault="007C3174" w:rsidP="007C3174">
      <w:pPr>
        <w:suppressAutoHyphens/>
      </w:pPr>
    </w:p>
    <w:p w:rsidR="007C3174" w:rsidRPr="002577D7" w:rsidRDefault="007C3174" w:rsidP="007C3174">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7C3174" w:rsidRPr="002577D7">
        <w:tblPrEx>
          <w:tblCellMar>
            <w:top w:w="0" w:type="dxa"/>
            <w:bottom w:w="0" w:type="dxa"/>
          </w:tblCellMar>
        </w:tblPrEx>
        <w:tc>
          <w:tcPr>
            <w:tcW w:w="9281" w:type="dxa"/>
          </w:tcPr>
          <w:p w:rsidR="007C3174" w:rsidRPr="002577D7" w:rsidRDefault="007C3174" w:rsidP="007C3174">
            <w:pPr>
              <w:ind w:left="567" w:hanging="567"/>
              <w:rPr>
                <w:b/>
              </w:rPr>
            </w:pPr>
            <w:r w:rsidRPr="002577D7">
              <w:rPr>
                <w:b/>
              </w:rPr>
              <w:t>12.</w:t>
            </w:r>
            <w:r w:rsidRPr="002577D7">
              <w:rPr>
                <w:b/>
              </w:rPr>
              <w:tab/>
              <w:t>MARKEDSFØRINGSTILLATELSESNUMMER (NUMRE)</w:t>
            </w:r>
          </w:p>
        </w:tc>
      </w:tr>
    </w:tbl>
    <w:p w:rsidR="007C3174" w:rsidRPr="002577D7" w:rsidRDefault="007C3174" w:rsidP="007C3174">
      <w:pPr>
        <w:suppressAutoHyphens/>
      </w:pPr>
    </w:p>
    <w:p w:rsidR="006C6E26" w:rsidRPr="002577D7" w:rsidRDefault="006C6E26" w:rsidP="006C6E26">
      <w:pPr>
        <w:suppressAutoHyphens/>
        <w:ind w:left="426" w:hanging="426"/>
      </w:pPr>
      <w:r w:rsidRPr="002577D7">
        <w:t>EU/1/02/213/017</w:t>
      </w:r>
      <w:r w:rsidRPr="002577D7">
        <w:tab/>
      </w:r>
      <w:r w:rsidRPr="002577D7">
        <w:tab/>
        <w:t>14 tabletter</w:t>
      </w:r>
    </w:p>
    <w:p w:rsidR="006C6E26" w:rsidRPr="002577D7" w:rsidRDefault="006C6E26" w:rsidP="006C6E26">
      <w:pPr>
        <w:suppressAutoHyphens/>
        <w:ind w:left="426" w:hanging="426"/>
        <w:rPr>
          <w:shd w:val="clear" w:color="auto" w:fill="B3B3B3"/>
        </w:rPr>
      </w:pPr>
      <w:r w:rsidRPr="002577D7">
        <w:rPr>
          <w:shd w:val="clear" w:color="auto" w:fill="B3B3B3"/>
        </w:rPr>
        <w:t>EU/1/02/213/018</w:t>
      </w:r>
      <w:r w:rsidRPr="002577D7">
        <w:rPr>
          <w:shd w:val="clear" w:color="auto" w:fill="B3B3B3"/>
        </w:rPr>
        <w:tab/>
      </w:r>
      <w:r w:rsidRPr="002577D7">
        <w:rPr>
          <w:shd w:val="clear" w:color="auto" w:fill="B3B3B3"/>
        </w:rPr>
        <w:tab/>
        <w:t>28 tabletter</w:t>
      </w:r>
    </w:p>
    <w:p w:rsidR="006C6E26" w:rsidRPr="002577D7" w:rsidRDefault="006C6E26" w:rsidP="006C6E26">
      <w:pPr>
        <w:suppressAutoHyphens/>
        <w:ind w:left="426" w:hanging="426"/>
        <w:rPr>
          <w:shd w:val="clear" w:color="auto" w:fill="B3B3B3"/>
        </w:rPr>
      </w:pPr>
      <w:r w:rsidRPr="002577D7">
        <w:rPr>
          <w:shd w:val="clear" w:color="auto" w:fill="B3B3B3"/>
        </w:rPr>
        <w:t>EU/1/02/213/019</w:t>
      </w:r>
      <w:r w:rsidRPr="002577D7">
        <w:rPr>
          <w:shd w:val="clear" w:color="auto" w:fill="B3B3B3"/>
        </w:rPr>
        <w:tab/>
      </w:r>
      <w:r w:rsidRPr="002577D7">
        <w:rPr>
          <w:shd w:val="clear" w:color="auto" w:fill="B3B3B3"/>
        </w:rPr>
        <w:tab/>
        <w:t>28 x 1 tabletter</w:t>
      </w:r>
    </w:p>
    <w:p w:rsidR="006C6E26" w:rsidRPr="002577D7" w:rsidRDefault="006C6E26" w:rsidP="006C6E26">
      <w:pPr>
        <w:suppressAutoHyphens/>
        <w:ind w:left="426" w:hanging="426"/>
        <w:rPr>
          <w:shd w:val="clear" w:color="auto" w:fill="B3B3B3"/>
        </w:rPr>
      </w:pPr>
      <w:r w:rsidRPr="002577D7">
        <w:rPr>
          <w:shd w:val="clear" w:color="auto" w:fill="B3B3B3"/>
        </w:rPr>
        <w:t>EU/1/02/213/020</w:t>
      </w:r>
      <w:r w:rsidRPr="002577D7">
        <w:rPr>
          <w:shd w:val="clear" w:color="auto" w:fill="B3B3B3"/>
        </w:rPr>
        <w:tab/>
      </w:r>
      <w:r w:rsidRPr="002577D7">
        <w:rPr>
          <w:shd w:val="clear" w:color="auto" w:fill="B3B3B3"/>
        </w:rPr>
        <w:tab/>
        <w:t xml:space="preserve">30 </w:t>
      </w:r>
      <w:r w:rsidR="001915AF" w:rsidRPr="002577D7">
        <w:rPr>
          <w:shd w:val="clear" w:color="auto" w:fill="B3B3B3"/>
        </w:rPr>
        <w:t xml:space="preserve">x 1 </w:t>
      </w:r>
      <w:r w:rsidRPr="002577D7">
        <w:rPr>
          <w:shd w:val="clear" w:color="auto" w:fill="B3B3B3"/>
        </w:rPr>
        <w:t>tabletter</w:t>
      </w:r>
    </w:p>
    <w:p w:rsidR="006C6E26" w:rsidRPr="002577D7" w:rsidRDefault="006C6E26" w:rsidP="006C6E26">
      <w:pPr>
        <w:suppressAutoHyphens/>
        <w:ind w:left="426" w:hanging="426"/>
        <w:rPr>
          <w:shd w:val="clear" w:color="auto" w:fill="B3B3B3"/>
        </w:rPr>
      </w:pPr>
      <w:r w:rsidRPr="002577D7">
        <w:rPr>
          <w:shd w:val="clear" w:color="auto" w:fill="B3B3B3"/>
        </w:rPr>
        <w:t>EU/1/02/213/021</w:t>
      </w:r>
      <w:r w:rsidRPr="002577D7">
        <w:rPr>
          <w:shd w:val="clear" w:color="auto" w:fill="B3B3B3"/>
        </w:rPr>
        <w:tab/>
      </w:r>
      <w:r w:rsidRPr="002577D7">
        <w:rPr>
          <w:shd w:val="clear" w:color="auto" w:fill="B3B3B3"/>
        </w:rPr>
        <w:tab/>
        <w:t>56 tabletter</w:t>
      </w:r>
    </w:p>
    <w:p w:rsidR="006C6E26" w:rsidRPr="002577D7" w:rsidRDefault="006C6E26" w:rsidP="006C6E26">
      <w:pPr>
        <w:suppressAutoHyphens/>
        <w:ind w:left="426" w:hanging="426"/>
        <w:rPr>
          <w:shd w:val="clear" w:color="auto" w:fill="B3B3B3"/>
        </w:rPr>
      </w:pPr>
      <w:r w:rsidRPr="002577D7">
        <w:rPr>
          <w:shd w:val="clear" w:color="auto" w:fill="B3B3B3"/>
        </w:rPr>
        <w:t>EU/1/02/213/022</w:t>
      </w:r>
      <w:r w:rsidRPr="002577D7">
        <w:rPr>
          <w:shd w:val="clear" w:color="auto" w:fill="B3B3B3"/>
        </w:rPr>
        <w:tab/>
      </w:r>
      <w:r w:rsidRPr="002577D7">
        <w:rPr>
          <w:shd w:val="clear" w:color="auto" w:fill="B3B3B3"/>
        </w:rPr>
        <w:tab/>
        <w:t xml:space="preserve">90 </w:t>
      </w:r>
      <w:r w:rsidR="001915AF" w:rsidRPr="002577D7">
        <w:rPr>
          <w:shd w:val="clear" w:color="auto" w:fill="B3B3B3"/>
        </w:rPr>
        <w:t xml:space="preserve">x 1 </w:t>
      </w:r>
      <w:r w:rsidRPr="002577D7">
        <w:rPr>
          <w:shd w:val="clear" w:color="auto" w:fill="B3B3B3"/>
        </w:rPr>
        <w:t>tabletter</w:t>
      </w:r>
    </w:p>
    <w:p w:rsidR="006C6E26" w:rsidRPr="002577D7" w:rsidRDefault="006C6E26" w:rsidP="006C6E26">
      <w:pPr>
        <w:suppressAutoHyphens/>
        <w:ind w:left="426" w:hanging="426"/>
        <w:rPr>
          <w:shd w:val="clear" w:color="auto" w:fill="B3B3B3"/>
        </w:rPr>
      </w:pPr>
      <w:r w:rsidRPr="002577D7">
        <w:rPr>
          <w:shd w:val="clear" w:color="auto" w:fill="B3B3B3"/>
        </w:rPr>
        <w:t>EU/1/02/213/023</w:t>
      </w:r>
      <w:r w:rsidRPr="002577D7">
        <w:rPr>
          <w:shd w:val="clear" w:color="auto" w:fill="B3B3B3"/>
        </w:rPr>
        <w:tab/>
      </w:r>
      <w:r w:rsidRPr="002577D7">
        <w:rPr>
          <w:shd w:val="clear" w:color="auto" w:fill="B3B3B3"/>
        </w:rPr>
        <w:tab/>
        <w:t>98 tabletter</w:t>
      </w:r>
    </w:p>
    <w:p w:rsidR="006C6E26" w:rsidRPr="002577D7" w:rsidRDefault="006C6E26" w:rsidP="007C3174">
      <w:pPr>
        <w:suppressAutoHyphens/>
      </w:pPr>
    </w:p>
    <w:p w:rsidR="007C3174" w:rsidRPr="002577D7" w:rsidRDefault="007C3174" w:rsidP="007C317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7C3174" w:rsidRPr="002577D7">
        <w:tblPrEx>
          <w:tblCellMar>
            <w:top w:w="0" w:type="dxa"/>
            <w:bottom w:w="0" w:type="dxa"/>
          </w:tblCellMar>
        </w:tblPrEx>
        <w:tc>
          <w:tcPr>
            <w:tcW w:w="9281" w:type="dxa"/>
          </w:tcPr>
          <w:p w:rsidR="007C3174" w:rsidRPr="002577D7" w:rsidRDefault="007C3174" w:rsidP="007C3174">
            <w:pPr>
              <w:ind w:left="567" w:hanging="567"/>
              <w:rPr>
                <w:b/>
              </w:rPr>
            </w:pPr>
            <w:r w:rsidRPr="002577D7">
              <w:rPr>
                <w:b/>
              </w:rPr>
              <w:t>13.</w:t>
            </w:r>
            <w:r w:rsidRPr="002577D7">
              <w:rPr>
                <w:b/>
              </w:rPr>
              <w:tab/>
              <w:t>PRODUKSJONSNUMMER</w:t>
            </w:r>
          </w:p>
        </w:tc>
      </w:tr>
    </w:tbl>
    <w:p w:rsidR="007C3174" w:rsidRPr="002577D7" w:rsidRDefault="007C3174" w:rsidP="007C3174"/>
    <w:p w:rsidR="007C3174" w:rsidRPr="002577D7" w:rsidRDefault="0037338D" w:rsidP="007C3174">
      <w:r w:rsidRPr="002577D7">
        <w:t>Lot</w:t>
      </w:r>
    </w:p>
    <w:p w:rsidR="007C3174" w:rsidRPr="002577D7" w:rsidRDefault="007C3174" w:rsidP="007C3174"/>
    <w:p w:rsidR="007C3174" w:rsidRPr="002577D7" w:rsidRDefault="007C3174" w:rsidP="007C317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7C3174" w:rsidRPr="002577D7">
        <w:tblPrEx>
          <w:tblCellMar>
            <w:top w:w="0" w:type="dxa"/>
            <w:bottom w:w="0" w:type="dxa"/>
          </w:tblCellMar>
        </w:tblPrEx>
        <w:tc>
          <w:tcPr>
            <w:tcW w:w="9281" w:type="dxa"/>
          </w:tcPr>
          <w:p w:rsidR="007C3174" w:rsidRPr="002577D7" w:rsidRDefault="007C3174" w:rsidP="007C3174">
            <w:pPr>
              <w:ind w:left="567" w:hanging="567"/>
              <w:rPr>
                <w:b/>
              </w:rPr>
            </w:pPr>
            <w:r w:rsidRPr="002577D7">
              <w:rPr>
                <w:b/>
              </w:rPr>
              <w:t>14.</w:t>
            </w:r>
            <w:r w:rsidRPr="002577D7">
              <w:rPr>
                <w:b/>
              </w:rPr>
              <w:tab/>
              <w:t>GENERELL KLASSIFIKASJON FOR UTLEVERING</w:t>
            </w:r>
          </w:p>
        </w:tc>
      </w:tr>
    </w:tbl>
    <w:p w:rsidR="007C3174" w:rsidRPr="002577D7" w:rsidRDefault="007C3174" w:rsidP="007C3174"/>
    <w:p w:rsidR="007C3174" w:rsidRPr="002577D7" w:rsidRDefault="007C3174" w:rsidP="007C3174">
      <w:pPr>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7C3174" w:rsidRPr="002577D7">
        <w:tblPrEx>
          <w:tblCellMar>
            <w:top w:w="0" w:type="dxa"/>
            <w:bottom w:w="0" w:type="dxa"/>
          </w:tblCellMar>
        </w:tblPrEx>
        <w:tc>
          <w:tcPr>
            <w:tcW w:w="9281" w:type="dxa"/>
          </w:tcPr>
          <w:p w:rsidR="007C3174" w:rsidRPr="002577D7" w:rsidRDefault="007C3174" w:rsidP="007C3174">
            <w:pPr>
              <w:ind w:left="567" w:hanging="567"/>
              <w:rPr>
                <w:b/>
              </w:rPr>
            </w:pPr>
            <w:r w:rsidRPr="002577D7">
              <w:rPr>
                <w:b/>
              </w:rPr>
              <w:t>15.</w:t>
            </w:r>
            <w:r w:rsidRPr="002577D7">
              <w:rPr>
                <w:b/>
              </w:rPr>
              <w:tab/>
              <w:t>BRUKSANVISNING</w:t>
            </w:r>
          </w:p>
        </w:tc>
      </w:tr>
    </w:tbl>
    <w:p w:rsidR="007C3174" w:rsidRPr="002577D7" w:rsidRDefault="007C3174" w:rsidP="007C3174">
      <w:pPr>
        <w:rPr>
          <w:b/>
          <w:u w:val="single"/>
        </w:rPr>
      </w:pPr>
    </w:p>
    <w:p w:rsidR="007C3174" w:rsidRPr="002577D7" w:rsidRDefault="007C3174" w:rsidP="007C3174">
      <w:pPr>
        <w:rPr>
          <w:b/>
          <w:u w:val="single"/>
        </w:rPr>
      </w:pPr>
    </w:p>
    <w:p w:rsidR="007C3174" w:rsidRPr="002577D7" w:rsidRDefault="007C3174" w:rsidP="007C3174">
      <w:pPr>
        <w:pBdr>
          <w:top w:val="single" w:sz="4" w:space="1" w:color="auto"/>
          <w:left w:val="single" w:sz="4" w:space="4" w:color="auto"/>
          <w:bottom w:val="single" w:sz="4" w:space="1" w:color="auto"/>
          <w:right w:val="single" w:sz="4" w:space="4" w:color="auto"/>
        </w:pBdr>
        <w:rPr>
          <w:b/>
          <w:u w:val="single"/>
        </w:rPr>
      </w:pPr>
      <w:r w:rsidRPr="002577D7">
        <w:rPr>
          <w:b/>
        </w:rPr>
        <w:t>16.</w:t>
      </w:r>
      <w:r w:rsidRPr="002577D7">
        <w:rPr>
          <w:b/>
        </w:rPr>
        <w:tab/>
        <w:t>INFORMASJON PÅ BLINDESKRIFT</w:t>
      </w:r>
    </w:p>
    <w:p w:rsidR="007C3174" w:rsidRPr="002577D7" w:rsidRDefault="007C3174" w:rsidP="007C3174">
      <w:pPr>
        <w:rPr>
          <w:b/>
          <w:u w:val="single"/>
        </w:rPr>
      </w:pPr>
    </w:p>
    <w:p w:rsidR="007C3174" w:rsidRPr="002577D7" w:rsidRDefault="007C3174" w:rsidP="007C3174">
      <w:r w:rsidRPr="002577D7">
        <w:t xml:space="preserve">MicardisPlus </w:t>
      </w:r>
      <w:r w:rsidR="002343BD" w:rsidRPr="002577D7">
        <w:t>80 </w:t>
      </w:r>
      <w:r w:rsidRPr="002577D7">
        <w:t>mg/25</w:t>
      </w:r>
      <w:r w:rsidR="002343BD" w:rsidRPr="002577D7">
        <w:t> </w:t>
      </w:r>
      <w:r w:rsidRPr="002577D7">
        <w:t>mg</w:t>
      </w:r>
    </w:p>
    <w:p w:rsidR="006F0FFC" w:rsidRPr="002577D7" w:rsidRDefault="006F0FFC" w:rsidP="007C3174"/>
    <w:p w:rsidR="006F0FFC" w:rsidRPr="002577D7" w:rsidRDefault="006F0FFC" w:rsidP="006F0FFC">
      <w:pPr>
        <w:rPr>
          <w:u w:val="single"/>
        </w:rPr>
      </w:pPr>
    </w:p>
    <w:p w:rsidR="006F0FFC" w:rsidRPr="002577D7" w:rsidRDefault="006F0FFC" w:rsidP="00BE4BDE">
      <w:pPr>
        <w:keepNext/>
        <w:pBdr>
          <w:top w:val="single" w:sz="4" w:space="1" w:color="auto"/>
          <w:left w:val="single" w:sz="4" w:space="4" w:color="auto"/>
          <w:bottom w:val="single" w:sz="4" w:space="1" w:color="auto"/>
          <w:right w:val="single" w:sz="4" w:space="4" w:color="auto"/>
        </w:pBdr>
        <w:rPr>
          <w:b/>
          <w:szCs w:val="22"/>
          <w:u w:val="single"/>
        </w:rPr>
      </w:pPr>
      <w:r w:rsidRPr="002577D7">
        <w:rPr>
          <w:b/>
          <w:szCs w:val="22"/>
        </w:rPr>
        <w:t>17.</w:t>
      </w:r>
      <w:r w:rsidRPr="002577D7">
        <w:rPr>
          <w:b/>
          <w:szCs w:val="22"/>
        </w:rPr>
        <w:tab/>
        <w:t>SIKKERHETSANORDNING (UNIK IDENTITET) – TODIMENSJONAL STREKKODE</w:t>
      </w:r>
    </w:p>
    <w:p w:rsidR="006F0FFC" w:rsidRPr="002577D7" w:rsidRDefault="006F0FFC" w:rsidP="00BE4BDE">
      <w:pPr>
        <w:keepNext/>
        <w:rPr>
          <w:szCs w:val="22"/>
        </w:rPr>
      </w:pPr>
    </w:p>
    <w:p w:rsidR="006F0FFC" w:rsidRPr="002577D7" w:rsidRDefault="006F0FFC" w:rsidP="006F0FFC">
      <w:pPr>
        <w:rPr>
          <w:szCs w:val="22"/>
        </w:rPr>
      </w:pPr>
      <w:r w:rsidRPr="002577D7">
        <w:rPr>
          <w:szCs w:val="22"/>
          <w:highlight w:val="lightGray"/>
        </w:rPr>
        <w:t>Todimensjonal strekkode, inkludert unik identitet</w:t>
      </w:r>
    </w:p>
    <w:p w:rsidR="006F0FFC" w:rsidRPr="002577D7" w:rsidRDefault="006F0FFC" w:rsidP="006F0FFC">
      <w:pPr>
        <w:rPr>
          <w:szCs w:val="22"/>
        </w:rPr>
      </w:pPr>
    </w:p>
    <w:p w:rsidR="006F0FFC" w:rsidRPr="002577D7" w:rsidRDefault="006F0FFC" w:rsidP="006F0FFC">
      <w:pPr>
        <w:rPr>
          <w:szCs w:val="22"/>
        </w:rPr>
      </w:pPr>
    </w:p>
    <w:p w:rsidR="006F0FFC" w:rsidRPr="002577D7" w:rsidRDefault="006F0FFC" w:rsidP="00BE4BDE">
      <w:pPr>
        <w:keepNext/>
        <w:pBdr>
          <w:top w:val="single" w:sz="4" w:space="1" w:color="auto"/>
          <w:left w:val="single" w:sz="4" w:space="4" w:color="auto"/>
          <w:bottom w:val="single" w:sz="4" w:space="1" w:color="auto"/>
          <w:right w:val="single" w:sz="4" w:space="4" w:color="auto"/>
        </w:pBdr>
        <w:ind w:left="567" w:hanging="567"/>
        <w:rPr>
          <w:b/>
          <w:szCs w:val="22"/>
          <w:u w:val="single"/>
        </w:rPr>
      </w:pPr>
      <w:r w:rsidRPr="002577D7">
        <w:rPr>
          <w:b/>
          <w:szCs w:val="22"/>
        </w:rPr>
        <w:t>18.</w:t>
      </w:r>
      <w:r w:rsidRPr="002577D7">
        <w:rPr>
          <w:b/>
          <w:szCs w:val="22"/>
        </w:rPr>
        <w:tab/>
        <w:t xml:space="preserve">SIKKERHETSANORDNING (UNIK IDENTITET) – I ET FORMAT LESBART FOR MENNESKER </w:t>
      </w:r>
    </w:p>
    <w:p w:rsidR="006F0FFC" w:rsidRPr="002577D7" w:rsidRDefault="006F0FFC" w:rsidP="00BE4BDE">
      <w:pPr>
        <w:keepNext/>
        <w:rPr>
          <w:szCs w:val="22"/>
        </w:rPr>
      </w:pPr>
    </w:p>
    <w:p w:rsidR="006F0FFC" w:rsidRPr="002577D7" w:rsidRDefault="006F0FFC" w:rsidP="00BE4BDE">
      <w:pPr>
        <w:keepNext/>
        <w:rPr>
          <w:szCs w:val="22"/>
        </w:rPr>
      </w:pPr>
      <w:r w:rsidRPr="002577D7">
        <w:rPr>
          <w:szCs w:val="22"/>
        </w:rPr>
        <w:t xml:space="preserve">PC: {nummer} [produktkode] </w:t>
      </w:r>
    </w:p>
    <w:p w:rsidR="006F0FFC" w:rsidRPr="002577D7" w:rsidRDefault="006F0FFC" w:rsidP="00BE4BDE">
      <w:pPr>
        <w:keepNext/>
        <w:rPr>
          <w:szCs w:val="22"/>
        </w:rPr>
      </w:pPr>
      <w:r w:rsidRPr="002577D7">
        <w:rPr>
          <w:szCs w:val="22"/>
        </w:rPr>
        <w:t>SN:</w:t>
      </w:r>
      <w:r w:rsidRPr="002577D7">
        <w:rPr>
          <w:b/>
          <w:szCs w:val="22"/>
        </w:rPr>
        <w:t xml:space="preserve"> </w:t>
      </w:r>
      <w:r w:rsidRPr="002577D7">
        <w:rPr>
          <w:szCs w:val="22"/>
        </w:rPr>
        <w:t>{nummer} [serienummer]</w:t>
      </w:r>
    </w:p>
    <w:p w:rsidR="006F0FFC" w:rsidRPr="002577D7" w:rsidRDefault="006F0FFC" w:rsidP="006F0FFC">
      <w:r w:rsidRPr="002577D7">
        <w:rPr>
          <w:szCs w:val="22"/>
        </w:rPr>
        <w:t>NN: {nummer} [nasjonal refusjonskode eller ett annet</w:t>
      </w:r>
      <w:r w:rsidR="001567C5" w:rsidRPr="002577D7">
        <w:rPr>
          <w:szCs w:val="22"/>
        </w:rPr>
        <w:t xml:space="preserve"> nasjonalt nummer som gjør</w:t>
      </w:r>
      <w:r w:rsidRPr="002577D7">
        <w:rPr>
          <w:szCs w:val="22"/>
        </w:rPr>
        <w:t xml:space="preserve"> det mulig å identifisere legemidlet]</w:t>
      </w:r>
    </w:p>
    <w:p w:rsidR="007C3174" w:rsidRPr="002577D7" w:rsidRDefault="007C3174" w:rsidP="007C3174">
      <w:pPr>
        <w:rPr>
          <w:u w:val="single"/>
        </w:rPr>
      </w:pPr>
    </w:p>
    <w:p w:rsidR="00A80093" w:rsidRPr="002577D7" w:rsidRDefault="00A80093" w:rsidP="00A80093">
      <w:pPr>
        <w:rPr>
          <w:b/>
        </w:rPr>
      </w:pPr>
      <w:r w:rsidRPr="002577D7">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A80093" w:rsidRPr="002577D7">
        <w:tblPrEx>
          <w:tblCellMar>
            <w:top w:w="0" w:type="dxa"/>
            <w:bottom w:w="0" w:type="dxa"/>
          </w:tblCellMar>
        </w:tblPrEx>
        <w:tc>
          <w:tcPr>
            <w:tcW w:w="9281" w:type="dxa"/>
          </w:tcPr>
          <w:p w:rsidR="00A80093" w:rsidRPr="002577D7" w:rsidRDefault="00A80093" w:rsidP="00A80093">
            <w:pPr>
              <w:rPr>
                <w:b/>
              </w:rPr>
            </w:pPr>
            <w:r w:rsidRPr="002577D7">
              <w:rPr>
                <w:b/>
              </w:rPr>
              <w:t>MINSTEKRAV TIL OPPLYSNINGER SOM SKAL ANGIS PÅ GJENNOMTRYKKSPAKNINGER (BLISTER)</w:t>
            </w:r>
          </w:p>
          <w:p w:rsidR="00A80093" w:rsidRPr="002577D7" w:rsidRDefault="00A80093" w:rsidP="00A80093">
            <w:pPr>
              <w:rPr>
                <w:b/>
              </w:rPr>
            </w:pPr>
          </w:p>
          <w:p w:rsidR="00A80093" w:rsidRPr="002577D7" w:rsidRDefault="00A80093" w:rsidP="00494233">
            <w:pPr>
              <w:rPr>
                <w:b/>
              </w:rPr>
            </w:pPr>
            <w:r w:rsidRPr="002577D7">
              <w:rPr>
                <w:b/>
              </w:rPr>
              <w:t>Blister á 7 tabletter</w:t>
            </w:r>
          </w:p>
          <w:p w:rsidR="00A80093" w:rsidRPr="002577D7" w:rsidRDefault="00A80093" w:rsidP="009414BE">
            <w:pPr>
              <w:rPr>
                <w:b/>
              </w:rPr>
            </w:pPr>
          </w:p>
        </w:tc>
      </w:tr>
    </w:tbl>
    <w:p w:rsidR="00A80093" w:rsidRPr="002577D7" w:rsidRDefault="00A80093" w:rsidP="00A80093"/>
    <w:p w:rsidR="00A80093" w:rsidRPr="002577D7" w:rsidRDefault="00A80093" w:rsidP="00A80093">
      <w:pPr>
        <w:ind w:left="567" w:hanging="567"/>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A80093" w:rsidRPr="002577D7">
        <w:tblPrEx>
          <w:tblCellMar>
            <w:top w:w="0" w:type="dxa"/>
            <w:bottom w:w="0" w:type="dxa"/>
          </w:tblCellMar>
        </w:tblPrEx>
        <w:tc>
          <w:tcPr>
            <w:tcW w:w="9281" w:type="dxa"/>
          </w:tcPr>
          <w:p w:rsidR="00A80093" w:rsidRPr="002577D7" w:rsidRDefault="00A80093" w:rsidP="00A80093">
            <w:pPr>
              <w:ind w:left="567" w:hanging="567"/>
              <w:rPr>
                <w:b/>
              </w:rPr>
            </w:pPr>
            <w:r w:rsidRPr="002577D7">
              <w:rPr>
                <w:b/>
              </w:rPr>
              <w:t>1.</w:t>
            </w:r>
            <w:r w:rsidRPr="002577D7">
              <w:rPr>
                <w:b/>
              </w:rPr>
              <w:tab/>
              <w:t>LEGEMIDLETS NAVN</w:t>
            </w:r>
          </w:p>
        </w:tc>
      </w:tr>
    </w:tbl>
    <w:p w:rsidR="00A80093" w:rsidRPr="002577D7" w:rsidRDefault="00A80093" w:rsidP="00A80093">
      <w:pPr>
        <w:suppressAutoHyphens/>
      </w:pPr>
    </w:p>
    <w:p w:rsidR="00A80093" w:rsidRPr="002577D7" w:rsidRDefault="00A80093" w:rsidP="00A80093">
      <w:pPr>
        <w:suppressAutoHyphens/>
      </w:pPr>
      <w:r w:rsidRPr="002577D7">
        <w:t>MicardisPlus 80</w:t>
      </w:r>
      <w:r w:rsidR="002343BD" w:rsidRPr="002577D7">
        <w:t> </w:t>
      </w:r>
      <w:r w:rsidRPr="002577D7">
        <w:t>mg/25</w:t>
      </w:r>
      <w:r w:rsidR="002343BD" w:rsidRPr="002577D7">
        <w:t> </w:t>
      </w:r>
      <w:r w:rsidRPr="002577D7">
        <w:t>mg tabletter</w:t>
      </w:r>
    </w:p>
    <w:p w:rsidR="00A80093" w:rsidRPr="002577D7" w:rsidRDefault="00A80093" w:rsidP="00A80093">
      <w:pPr>
        <w:suppressAutoHyphens/>
      </w:pPr>
      <w:r w:rsidRPr="002577D7">
        <w:t>telmisartan/hydroklortiazid</w:t>
      </w:r>
    </w:p>
    <w:p w:rsidR="00A80093" w:rsidRPr="002577D7" w:rsidRDefault="00A80093" w:rsidP="00A80093">
      <w:pPr>
        <w:suppressAutoHyphens/>
      </w:pPr>
    </w:p>
    <w:p w:rsidR="00A80093" w:rsidRPr="002577D7" w:rsidRDefault="00A80093" w:rsidP="00A80093">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A80093" w:rsidRPr="002577D7">
        <w:tblPrEx>
          <w:tblCellMar>
            <w:top w:w="0" w:type="dxa"/>
            <w:bottom w:w="0" w:type="dxa"/>
          </w:tblCellMar>
        </w:tblPrEx>
        <w:tc>
          <w:tcPr>
            <w:tcW w:w="9281" w:type="dxa"/>
          </w:tcPr>
          <w:p w:rsidR="00A80093" w:rsidRPr="002577D7" w:rsidRDefault="00A80093" w:rsidP="00A80093">
            <w:pPr>
              <w:ind w:left="567" w:hanging="567"/>
              <w:rPr>
                <w:b/>
              </w:rPr>
            </w:pPr>
            <w:r w:rsidRPr="002577D7">
              <w:rPr>
                <w:b/>
              </w:rPr>
              <w:t>2.</w:t>
            </w:r>
            <w:r w:rsidRPr="002577D7">
              <w:rPr>
                <w:b/>
              </w:rPr>
              <w:tab/>
              <w:t>NAVN PÅ INNEHAVEREN AV MARKEDSFØRINGSTILLATELSEN</w:t>
            </w:r>
          </w:p>
        </w:tc>
      </w:tr>
    </w:tbl>
    <w:p w:rsidR="00A80093" w:rsidRPr="002577D7" w:rsidRDefault="00A80093" w:rsidP="00A80093">
      <w:pPr>
        <w:suppressAutoHyphens/>
      </w:pPr>
    </w:p>
    <w:p w:rsidR="00A80093" w:rsidRPr="002577D7" w:rsidRDefault="00A80093" w:rsidP="00A80093">
      <w:pPr>
        <w:suppressAutoHyphens/>
      </w:pPr>
      <w:r w:rsidRPr="002577D7">
        <w:t>Boehringer Ingelheim (</w:t>
      </w:r>
      <w:r w:rsidRPr="002577D7">
        <w:rPr>
          <w:shd w:val="clear" w:color="auto" w:fill="B3B3B3"/>
        </w:rPr>
        <w:t>Logo</w:t>
      </w:r>
      <w:r w:rsidRPr="002577D7">
        <w:t>)</w:t>
      </w:r>
    </w:p>
    <w:p w:rsidR="00A80093" w:rsidRPr="002577D7" w:rsidRDefault="00A80093" w:rsidP="00A80093">
      <w:pPr>
        <w:suppressAutoHyphens/>
      </w:pPr>
    </w:p>
    <w:p w:rsidR="00A80093" w:rsidRPr="002577D7" w:rsidRDefault="00A80093" w:rsidP="00A80093">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A80093" w:rsidRPr="002577D7">
        <w:tblPrEx>
          <w:tblCellMar>
            <w:top w:w="0" w:type="dxa"/>
            <w:bottom w:w="0" w:type="dxa"/>
          </w:tblCellMar>
        </w:tblPrEx>
        <w:tc>
          <w:tcPr>
            <w:tcW w:w="9281" w:type="dxa"/>
          </w:tcPr>
          <w:p w:rsidR="00A80093" w:rsidRPr="002577D7" w:rsidRDefault="00A80093" w:rsidP="00A80093">
            <w:pPr>
              <w:ind w:left="567" w:hanging="567"/>
              <w:rPr>
                <w:b/>
              </w:rPr>
            </w:pPr>
            <w:r w:rsidRPr="002577D7">
              <w:rPr>
                <w:b/>
              </w:rPr>
              <w:t>3.</w:t>
            </w:r>
            <w:r w:rsidRPr="002577D7">
              <w:rPr>
                <w:b/>
              </w:rPr>
              <w:tab/>
              <w:t>UTLØPSDATO</w:t>
            </w:r>
          </w:p>
        </w:tc>
      </w:tr>
    </w:tbl>
    <w:p w:rsidR="00A80093" w:rsidRPr="002577D7" w:rsidRDefault="00A80093" w:rsidP="00A80093">
      <w:pPr>
        <w:suppressAutoHyphens/>
        <w:jc w:val="both"/>
      </w:pPr>
    </w:p>
    <w:p w:rsidR="00A80093" w:rsidRPr="002577D7" w:rsidRDefault="00A80093" w:rsidP="00A80093">
      <w:pPr>
        <w:suppressAutoHyphens/>
        <w:jc w:val="both"/>
      </w:pPr>
      <w:r w:rsidRPr="002577D7">
        <w:t>Exp</w:t>
      </w:r>
    </w:p>
    <w:p w:rsidR="00A80093" w:rsidRPr="002577D7" w:rsidRDefault="00A80093" w:rsidP="00A80093">
      <w:pPr>
        <w:suppressAutoHyphens/>
        <w:jc w:val="both"/>
      </w:pPr>
    </w:p>
    <w:p w:rsidR="00A80093" w:rsidRPr="002577D7" w:rsidRDefault="00A80093" w:rsidP="00A80093">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A80093" w:rsidRPr="002577D7">
        <w:tblPrEx>
          <w:tblCellMar>
            <w:top w:w="0" w:type="dxa"/>
            <w:bottom w:w="0" w:type="dxa"/>
          </w:tblCellMar>
        </w:tblPrEx>
        <w:tc>
          <w:tcPr>
            <w:tcW w:w="9281" w:type="dxa"/>
          </w:tcPr>
          <w:p w:rsidR="00A80093" w:rsidRPr="002577D7" w:rsidRDefault="00A80093" w:rsidP="00A80093">
            <w:pPr>
              <w:ind w:left="567" w:hanging="567"/>
              <w:rPr>
                <w:b/>
              </w:rPr>
            </w:pPr>
            <w:r w:rsidRPr="002577D7">
              <w:rPr>
                <w:b/>
              </w:rPr>
              <w:t>4.</w:t>
            </w:r>
            <w:r w:rsidRPr="002577D7">
              <w:rPr>
                <w:b/>
              </w:rPr>
              <w:tab/>
              <w:t>PRODUKSJONSNUMMER</w:t>
            </w:r>
          </w:p>
        </w:tc>
      </w:tr>
    </w:tbl>
    <w:p w:rsidR="00A80093" w:rsidRPr="002577D7" w:rsidRDefault="00A80093" w:rsidP="00A80093">
      <w:pPr>
        <w:suppressAutoHyphens/>
        <w:jc w:val="both"/>
      </w:pPr>
    </w:p>
    <w:p w:rsidR="00A80093" w:rsidRPr="002577D7" w:rsidRDefault="00A80093" w:rsidP="00A80093">
      <w:pPr>
        <w:suppressAutoHyphens/>
        <w:jc w:val="both"/>
      </w:pPr>
      <w:r w:rsidRPr="002577D7">
        <w:t>Lot</w:t>
      </w:r>
    </w:p>
    <w:p w:rsidR="00A80093" w:rsidRPr="002577D7" w:rsidRDefault="00A80093" w:rsidP="00A80093">
      <w:pPr>
        <w:suppressAutoHyphens/>
        <w:jc w:val="both"/>
      </w:pPr>
    </w:p>
    <w:p w:rsidR="00A80093" w:rsidRPr="002577D7" w:rsidRDefault="00A80093" w:rsidP="00A80093">
      <w:pPr>
        <w:suppressAutoHyphens/>
        <w:jc w:val="both"/>
      </w:pPr>
    </w:p>
    <w:p w:rsidR="00A80093" w:rsidRPr="002577D7" w:rsidRDefault="00A80093" w:rsidP="00A80093">
      <w:pPr>
        <w:pBdr>
          <w:top w:val="single" w:sz="4" w:space="1" w:color="auto"/>
          <w:left w:val="single" w:sz="4" w:space="4" w:color="auto"/>
          <w:bottom w:val="single" w:sz="4" w:space="1" w:color="auto"/>
          <w:right w:val="single" w:sz="4" w:space="4" w:color="auto"/>
        </w:pBdr>
        <w:suppressAutoHyphens/>
        <w:jc w:val="both"/>
      </w:pPr>
      <w:r w:rsidRPr="002577D7">
        <w:rPr>
          <w:b/>
        </w:rPr>
        <w:t>5.</w:t>
      </w:r>
      <w:r w:rsidRPr="002577D7">
        <w:rPr>
          <w:b/>
        </w:rPr>
        <w:tab/>
        <w:t>ANNET</w:t>
      </w:r>
    </w:p>
    <w:p w:rsidR="00A80093" w:rsidRPr="002577D7" w:rsidRDefault="00A80093" w:rsidP="00A80093">
      <w:pPr>
        <w:suppressAutoHyphens/>
        <w:jc w:val="both"/>
      </w:pPr>
    </w:p>
    <w:p w:rsidR="00A80093" w:rsidRPr="002577D7" w:rsidRDefault="00A80093" w:rsidP="00A80093">
      <w:pPr>
        <w:suppressAutoHyphens/>
        <w:jc w:val="both"/>
      </w:pPr>
      <w:smartTag w:uri="urn:schemas-microsoft-com:office:smarttags" w:element="stockticker">
        <w:r w:rsidRPr="002577D7">
          <w:t>MAN</w:t>
        </w:r>
      </w:smartTag>
    </w:p>
    <w:p w:rsidR="00A80093" w:rsidRPr="002577D7" w:rsidRDefault="00A80093" w:rsidP="00A80093">
      <w:pPr>
        <w:suppressAutoHyphens/>
        <w:jc w:val="both"/>
      </w:pPr>
      <w:r w:rsidRPr="002577D7">
        <w:t>TIR</w:t>
      </w:r>
    </w:p>
    <w:p w:rsidR="00A80093" w:rsidRPr="002577D7" w:rsidRDefault="00A80093" w:rsidP="00A80093">
      <w:pPr>
        <w:suppressAutoHyphens/>
        <w:jc w:val="both"/>
      </w:pPr>
      <w:r w:rsidRPr="002577D7">
        <w:t>ONS</w:t>
      </w:r>
    </w:p>
    <w:p w:rsidR="00A80093" w:rsidRPr="002577D7" w:rsidRDefault="00A80093" w:rsidP="00A80093">
      <w:pPr>
        <w:suppressAutoHyphens/>
        <w:jc w:val="both"/>
      </w:pPr>
      <w:r w:rsidRPr="002577D7">
        <w:t>TOR</w:t>
      </w:r>
    </w:p>
    <w:p w:rsidR="00A80093" w:rsidRPr="002577D7" w:rsidRDefault="00A80093" w:rsidP="00A80093">
      <w:pPr>
        <w:suppressAutoHyphens/>
        <w:jc w:val="both"/>
      </w:pPr>
      <w:smartTag w:uri="urn:schemas-microsoft-com:office:smarttags" w:element="stockticker">
        <w:r w:rsidRPr="002577D7">
          <w:t>FRE</w:t>
        </w:r>
      </w:smartTag>
    </w:p>
    <w:p w:rsidR="00A80093" w:rsidRPr="002577D7" w:rsidRDefault="00A80093" w:rsidP="00A80093">
      <w:pPr>
        <w:suppressAutoHyphens/>
        <w:jc w:val="both"/>
      </w:pPr>
      <w:r w:rsidRPr="002577D7">
        <w:t>LØR</w:t>
      </w:r>
    </w:p>
    <w:p w:rsidR="00A80093" w:rsidRPr="002577D7" w:rsidRDefault="00A80093" w:rsidP="00A80093">
      <w:pPr>
        <w:suppressAutoHyphens/>
        <w:jc w:val="both"/>
      </w:pPr>
      <w:r w:rsidRPr="002577D7">
        <w:t>SØN</w:t>
      </w:r>
    </w:p>
    <w:p w:rsidR="00A80093" w:rsidRPr="002577D7" w:rsidRDefault="00A80093" w:rsidP="00A80093">
      <w:pPr>
        <w:rPr>
          <w:b/>
        </w:rPr>
      </w:pPr>
    </w:p>
    <w:p w:rsidR="00A80093" w:rsidRPr="002577D7" w:rsidRDefault="00A80093" w:rsidP="00A80093">
      <w:pPr>
        <w:suppressAutoHyphens/>
        <w:jc w:val="both"/>
      </w:pPr>
    </w:p>
    <w:p w:rsidR="00A80093" w:rsidRPr="002577D7" w:rsidRDefault="00A80093" w:rsidP="00A80093">
      <w:pPr>
        <w:rPr>
          <w:b/>
        </w:rPr>
      </w:pPr>
      <w:r w:rsidRPr="002577D7">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A80093" w:rsidRPr="002577D7">
        <w:tblPrEx>
          <w:tblCellMar>
            <w:top w:w="0" w:type="dxa"/>
            <w:bottom w:w="0" w:type="dxa"/>
          </w:tblCellMar>
        </w:tblPrEx>
        <w:tc>
          <w:tcPr>
            <w:tcW w:w="9281" w:type="dxa"/>
          </w:tcPr>
          <w:p w:rsidR="00A80093" w:rsidRPr="002577D7" w:rsidRDefault="00A80093" w:rsidP="00A80093">
            <w:pPr>
              <w:rPr>
                <w:b/>
              </w:rPr>
            </w:pPr>
            <w:r w:rsidRPr="002577D7">
              <w:rPr>
                <w:b/>
              </w:rPr>
              <w:t>MINSTEKRAV TIL OPPLYSNINGER SOM SKAL ANGIS PÅ GJENNOMTRYKKSPAKNINGER (BLISTER)</w:t>
            </w:r>
          </w:p>
          <w:p w:rsidR="00A80093" w:rsidRPr="002577D7" w:rsidRDefault="00A80093" w:rsidP="00A80093">
            <w:pPr>
              <w:rPr>
                <w:b/>
              </w:rPr>
            </w:pPr>
          </w:p>
          <w:p w:rsidR="00A80093" w:rsidRPr="002577D7" w:rsidRDefault="00A80093" w:rsidP="00494233">
            <w:pPr>
              <w:rPr>
                <w:b/>
              </w:rPr>
            </w:pPr>
            <w:r w:rsidRPr="002577D7">
              <w:rPr>
                <w:b/>
              </w:rPr>
              <w:t xml:space="preserve">Endose blister </w:t>
            </w:r>
            <w:r w:rsidR="001B4F94" w:rsidRPr="002577D7">
              <w:rPr>
                <w:b/>
              </w:rPr>
              <w:t xml:space="preserve">á </w:t>
            </w:r>
            <w:r w:rsidR="001915AF" w:rsidRPr="002577D7">
              <w:rPr>
                <w:b/>
              </w:rPr>
              <w:t>7 eller</w:t>
            </w:r>
            <w:r w:rsidRPr="002577D7">
              <w:rPr>
                <w:b/>
              </w:rPr>
              <w:t xml:space="preserve"> </w:t>
            </w:r>
            <w:r w:rsidR="001915AF" w:rsidRPr="002577D7">
              <w:rPr>
                <w:b/>
              </w:rPr>
              <w:t>10</w:t>
            </w:r>
            <w:r w:rsidR="001B4F94" w:rsidRPr="002577D7">
              <w:rPr>
                <w:b/>
              </w:rPr>
              <w:t xml:space="preserve"> tabletter,</w:t>
            </w:r>
            <w:r w:rsidR="001915AF" w:rsidRPr="002577D7">
              <w:rPr>
                <w:b/>
              </w:rPr>
              <w:t xml:space="preserve"> </w:t>
            </w:r>
            <w:r w:rsidRPr="002577D7">
              <w:rPr>
                <w:b/>
              </w:rPr>
              <w:t>eller annen blister, ikke multiplum av 7</w:t>
            </w:r>
          </w:p>
          <w:p w:rsidR="00A80093" w:rsidRPr="002577D7" w:rsidRDefault="00A80093" w:rsidP="009414BE">
            <w:pPr>
              <w:rPr>
                <w:b/>
              </w:rPr>
            </w:pPr>
          </w:p>
        </w:tc>
      </w:tr>
    </w:tbl>
    <w:p w:rsidR="00A80093" w:rsidRPr="002577D7" w:rsidRDefault="00A80093" w:rsidP="00A80093"/>
    <w:p w:rsidR="00A80093" w:rsidRPr="002577D7" w:rsidRDefault="00A80093" w:rsidP="00A80093">
      <w:pPr>
        <w:ind w:left="567" w:hanging="567"/>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A80093" w:rsidRPr="002577D7">
        <w:tblPrEx>
          <w:tblCellMar>
            <w:top w:w="0" w:type="dxa"/>
            <w:bottom w:w="0" w:type="dxa"/>
          </w:tblCellMar>
        </w:tblPrEx>
        <w:tc>
          <w:tcPr>
            <w:tcW w:w="9281" w:type="dxa"/>
          </w:tcPr>
          <w:p w:rsidR="00A80093" w:rsidRPr="002577D7" w:rsidRDefault="00A80093" w:rsidP="00A80093">
            <w:pPr>
              <w:ind w:left="567" w:hanging="567"/>
              <w:rPr>
                <w:b/>
              </w:rPr>
            </w:pPr>
            <w:r w:rsidRPr="002577D7">
              <w:rPr>
                <w:b/>
              </w:rPr>
              <w:t>1.</w:t>
            </w:r>
            <w:r w:rsidRPr="002577D7">
              <w:rPr>
                <w:b/>
              </w:rPr>
              <w:tab/>
              <w:t>LEGEMIDLETS NAVN</w:t>
            </w:r>
          </w:p>
        </w:tc>
      </w:tr>
    </w:tbl>
    <w:p w:rsidR="00A80093" w:rsidRPr="002577D7" w:rsidRDefault="00A80093" w:rsidP="00A80093">
      <w:pPr>
        <w:suppressAutoHyphens/>
      </w:pPr>
    </w:p>
    <w:p w:rsidR="00A80093" w:rsidRPr="002577D7" w:rsidRDefault="00A80093" w:rsidP="00A80093">
      <w:pPr>
        <w:suppressAutoHyphens/>
      </w:pPr>
      <w:r w:rsidRPr="002577D7">
        <w:t>MicardisPlus 80</w:t>
      </w:r>
      <w:r w:rsidR="002343BD" w:rsidRPr="002577D7">
        <w:t> </w:t>
      </w:r>
      <w:r w:rsidRPr="002577D7">
        <w:t>mg/25</w:t>
      </w:r>
      <w:r w:rsidR="002343BD" w:rsidRPr="002577D7">
        <w:t> </w:t>
      </w:r>
      <w:r w:rsidRPr="002577D7">
        <w:t>mg tabletter</w:t>
      </w:r>
    </w:p>
    <w:p w:rsidR="00A80093" w:rsidRPr="002577D7" w:rsidRDefault="00A80093" w:rsidP="00A80093">
      <w:pPr>
        <w:suppressAutoHyphens/>
      </w:pPr>
      <w:r w:rsidRPr="002577D7">
        <w:t>telmisartan/hydroklortiazid</w:t>
      </w:r>
    </w:p>
    <w:p w:rsidR="00A80093" w:rsidRPr="002577D7" w:rsidRDefault="00A80093" w:rsidP="00A80093">
      <w:pPr>
        <w:suppressAutoHyphens/>
      </w:pPr>
    </w:p>
    <w:p w:rsidR="00A80093" w:rsidRPr="002577D7" w:rsidRDefault="00A80093" w:rsidP="00A80093">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A80093" w:rsidRPr="002577D7">
        <w:tblPrEx>
          <w:tblCellMar>
            <w:top w:w="0" w:type="dxa"/>
            <w:bottom w:w="0" w:type="dxa"/>
          </w:tblCellMar>
        </w:tblPrEx>
        <w:tc>
          <w:tcPr>
            <w:tcW w:w="9281" w:type="dxa"/>
          </w:tcPr>
          <w:p w:rsidR="00A80093" w:rsidRPr="002577D7" w:rsidRDefault="00A80093" w:rsidP="00A80093">
            <w:pPr>
              <w:ind w:left="567" w:hanging="567"/>
              <w:rPr>
                <w:b/>
              </w:rPr>
            </w:pPr>
            <w:r w:rsidRPr="002577D7">
              <w:rPr>
                <w:b/>
              </w:rPr>
              <w:t>2.</w:t>
            </w:r>
            <w:r w:rsidRPr="002577D7">
              <w:rPr>
                <w:b/>
              </w:rPr>
              <w:tab/>
              <w:t>NAVN PÅ INNEHAVEREN AV MARKEDSFØRINGSTILLATELSEN</w:t>
            </w:r>
          </w:p>
        </w:tc>
      </w:tr>
    </w:tbl>
    <w:p w:rsidR="00A80093" w:rsidRPr="002577D7" w:rsidRDefault="00A80093" w:rsidP="00A80093">
      <w:pPr>
        <w:suppressAutoHyphens/>
      </w:pPr>
    </w:p>
    <w:p w:rsidR="00A80093" w:rsidRPr="002577D7" w:rsidRDefault="00A80093" w:rsidP="00A80093">
      <w:pPr>
        <w:suppressAutoHyphens/>
      </w:pPr>
      <w:r w:rsidRPr="002577D7">
        <w:t>Boehringer Ingelheim (</w:t>
      </w:r>
      <w:r w:rsidRPr="002577D7">
        <w:rPr>
          <w:shd w:val="clear" w:color="auto" w:fill="B3B3B3"/>
        </w:rPr>
        <w:t>Logo</w:t>
      </w:r>
      <w:r w:rsidRPr="002577D7">
        <w:t>)</w:t>
      </w:r>
    </w:p>
    <w:p w:rsidR="00A80093" w:rsidRPr="002577D7" w:rsidRDefault="00A80093" w:rsidP="00A80093">
      <w:pPr>
        <w:suppressAutoHyphens/>
      </w:pPr>
    </w:p>
    <w:p w:rsidR="00A80093" w:rsidRPr="002577D7" w:rsidRDefault="00A80093" w:rsidP="00A80093">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A80093" w:rsidRPr="002577D7">
        <w:tblPrEx>
          <w:tblCellMar>
            <w:top w:w="0" w:type="dxa"/>
            <w:bottom w:w="0" w:type="dxa"/>
          </w:tblCellMar>
        </w:tblPrEx>
        <w:tc>
          <w:tcPr>
            <w:tcW w:w="9281" w:type="dxa"/>
          </w:tcPr>
          <w:p w:rsidR="00A80093" w:rsidRPr="002577D7" w:rsidRDefault="00A80093" w:rsidP="00A80093">
            <w:pPr>
              <w:ind w:left="567" w:hanging="567"/>
              <w:rPr>
                <w:b/>
              </w:rPr>
            </w:pPr>
            <w:r w:rsidRPr="002577D7">
              <w:rPr>
                <w:b/>
              </w:rPr>
              <w:t>3.</w:t>
            </w:r>
            <w:r w:rsidRPr="002577D7">
              <w:rPr>
                <w:b/>
              </w:rPr>
              <w:tab/>
              <w:t>UTLØPSDATO</w:t>
            </w:r>
          </w:p>
        </w:tc>
      </w:tr>
    </w:tbl>
    <w:p w:rsidR="00A80093" w:rsidRPr="002577D7" w:rsidRDefault="00A80093" w:rsidP="00A80093">
      <w:pPr>
        <w:suppressAutoHyphens/>
        <w:jc w:val="both"/>
      </w:pPr>
    </w:p>
    <w:p w:rsidR="00A80093" w:rsidRPr="002577D7" w:rsidRDefault="00A80093" w:rsidP="00A80093">
      <w:pPr>
        <w:suppressAutoHyphens/>
        <w:jc w:val="both"/>
      </w:pPr>
      <w:r w:rsidRPr="002577D7">
        <w:t>Exp</w:t>
      </w:r>
    </w:p>
    <w:p w:rsidR="00A80093" w:rsidRPr="002577D7" w:rsidRDefault="00A80093" w:rsidP="00A80093">
      <w:pPr>
        <w:suppressAutoHyphens/>
        <w:jc w:val="both"/>
      </w:pPr>
    </w:p>
    <w:p w:rsidR="00A80093" w:rsidRPr="002577D7" w:rsidRDefault="00A80093" w:rsidP="00A80093">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A80093" w:rsidRPr="002577D7">
        <w:tblPrEx>
          <w:tblCellMar>
            <w:top w:w="0" w:type="dxa"/>
            <w:bottom w:w="0" w:type="dxa"/>
          </w:tblCellMar>
        </w:tblPrEx>
        <w:tc>
          <w:tcPr>
            <w:tcW w:w="9281" w:type="dxa"/>
          </w:tcPr>
          <w:p w:rsidR="00A80093" w:rsidRPr="002577D7" w:rsidRDefault="00A80093" w:rsidP="00A80093">
            <w:pPr>
              <w:ind w:left="567" w:hanging="567"/>
              <w:rPr>
                <w:b/>
              </w:rPr>
            </w:pPr>
            <w:r w:rsidRPr="002577D7">
              <w:rPr>
                <w:b/>
              </w:rPr>
              <w:t>4.</w:t>
            </w:r>
            <w:r w:rsidRPr="002577D7">
              <w:rPr>
                <w:b/>
              </w:rPr>
              <w:tab/>
              <w:t>PRODUKSJONSNUMMER</w:t>
            </w:r>
          </w:p>
        </w:tc>
      </w:tr>
    </w:tbl>
    <w:p w:rsidR="00A80093" w:rsidRPr="002577D7" w:rsidRDefault="00A80093" w:rsidP="00A80093">
      <w:pPr>
        <w:suppressAutoHyphens/>
        <w:jc w:val="both"/>
      </w:pPr>
    </w:p>
    <w:p w:rsidR="00A80093" w:rsidRPr="002577D7" w:rsidRDefault="00A80093" w:rsidP="00A80093">
      <w:pPr>
        <w:suppressAutoHyphens/>
        <w:jc w:val="both"/>
      </w:pPr>
      <w:r w:rsidRPr="002577D7">
        <w:t>Lot</w:t>
      </w:r>
    </w:p>
    <w:p w:rsidR="00A80093" w:rsidRPr="002577D7" w:rsidRDefault="00A80093" w:rsidP="00A80093">
      <w:pPr>
        <w:suppressAutoHyphens/>
        <w:jc w:val="both"/>
      </w:pPr>
    </w:p>
    <w:p w:rsidR="00A80093" w:rsidRPr="002577D7" w:rsidRDefault="00A80093" w:rsidP="00A80093">
      <w:pPr>
        <w:suppressAutoHyphens/>
        <w:jc w:val="both"/>
      </w:pPr>
    </w:p>
    <w:p w:rsidR="00A80093" w:rsidRPr="002577D7" w:rsidRDefault="00A80093" w:rsidP="00A80093">
      <w:pPr>
        <w:pBdr>
          <w:top w:val="single" w:sz="4" w:space="1" w:color="auto"/>
          <w:left w:val="single" w:sz="4" w:space="4" w:color="auto"/>
          <w:bottom w:val="single" w:sz="4" w:space="1" w:color="auto"/>
          <w:right w:val="single" w:sz="4" w:space="4" w:color="auto"/>
        </w:pBdr>
        <w:suppressAutoHyphens/>
        <w:jc w:val="both"/>
      </w:pPr>
      <w:r w:rsidRPr="002577D7">
        <w:rPr>
          <w:b/>
        </w:rPr>
        <w:t>5.</w:t>
      </w:r>
      <w:r w:rsidRPr="002577D7">
        <w:rPr>
          <w:b/>
        </w:rPr>
        <w:tab/>
        <w:t>ANNET</w:t>
      </w:r>
    </w:p>
    <w:p w:rsidR="00F472BE" w:rsidRPr="002577D7" w:rsidRDefault="00F472BE" w:rsidP="002A4FB6">
      <w:pPr>
        <w:suppressAutoHyphens/>
        <w:jc w:val="center"/>
      </w:pPr>
      <w:r w:rsidRPr="002577D7">
        <w:rPr>
          <w:b/>
        </w:rPr>
        <w:br w:type="page"/>
      </w: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A4FB6">
      <w:pPr>
        <w:suppressAutoHyphens/>
        <w:jc w:val="center"/>
      </w:pPr>
    </w:p>
    <w:p w:rsidR="00F472BE" w:rsidRPr="002577D7" w:rsidRDefault="00F472BE" w:rsidP="0022185B">
      <w:pPr>
        <w:pStyle w:val="QRD1"/>
      </w:pPr>
      <w:r w:rsidRPr="002577D7">
        <w:t>B. PAKNINGSVEDLEGG</w:t>
      </w:r>
    </w:p>
    <w:p w:rsidR="00F472BE" w:rsidRPr="002577D7" w:rsidRDefault="00F472BE">
      <w:pPr>
        <w:suppressAutoHyphens/>
        <w:jc w:val="center"/>
      </w:pPr>
    </w:p>
    <w:p w:rsidR="00F472BE" w:rsidRPr="002577D7" w:rsidRDefault="00F472BE">
      <w:pPr>
        <w:jc w:val="center"/>
      </w:pPr>
      <w:r w:rsidRPr="002577D7">
        <w:rPr>
          <w:b/>
        </w:rPr>
        <w:br w:type="page"/>
        <w:t>P</w:t>
      </w:r>
      <w:r w:rsidR="00D83A15" w:rsidRPr="002577D7">
        <w:rPr>
          <w:b/>
        </w:rPr>
        <w:t>akningsvedlegg: Informasjon til brukeren</w:t>
      </w:r>
    </w:p>
    <w:p w:rsidR="00F472BE" w:rsidRPr="002577D7" w:rsidRDefault="00F472BE">
      <w:pPr>
        <w:jc w:val="center"/>
        <w:rPr>
          <w:b/>
        </w:rPr>
      </w:pPr>
    </w:p>
    <w:p w:rsidR="0026277A" w:rsidRPr="002577D7" w:rsidRDefault="0026277A">
      <w:pPr>
        <w:jc w:val="center"/>
        <w:rPr>
          <w:b/>
        </w:rPr>
      </w:pPr>
      <w:r w:rsidRPr="002577D7">
        <w:rPr>
          <w:b/>
        </w:rPr>
        <w:t>MicardisPlus 40</w:t>
      </w:r>
      <w:r w:rsidR="002343BD" w:rsidRPr="002577D7">
        <w:rPr>
          <w:b/>
        </w:rPr>
        <w:t> mg/12,5 </w:t>
      </w:r>
      <w:r w:rsidRPr="002577D7">
        <w:rPr>
          <w:b/>
        </w:rPr>
        <w:t>mg</w:t>
      </w:r>
      <w:r w:rsidR="007D6EA8" w:rsidRPr="002577D7">
        <w:rPr>
          <w:b/>
        </w:rPr>
        <w:t xml:space="preserve"> tabletter</w:t>
      </w:r>
    </w:p>
    <w:p w:rsidR="0026277A" w:rsidRPr="002577D7" w:rsidRDefault="0026277A">
      <w:pPr>
        <w:jc w:val="center"/>
      </w:pPr>
      <w:r w:rsidRPr="002577D7">
        <w:t>telmisartan/hydr</w:t>
      </w:r>
      <w:r w:rsidR="007D6EA8" w:rsidRPr="002577D7">
        <w:t>o</w:t>
      </w:r>
      <w:r w:rsidRPr="002577D7">
        <w:t>klortiazid</w:t>
      </w:r>
    </w:p>
    <w:p w:rsidR="0026277A" w:rsidRPr="002577D7" w:rsidRDefault="0026277A">
      <w:pPr>
        <w:jc w:val="center"/>
      </w:pPr>
    </w:p>
    <w:p w:rsidR="00F472BE" w:rsidRPr="002577D7" w:rsidRDefault="00F472BE">
      <w:pPr>
        <w:ind w:right="-2"/>
      </w:pPr>
      <w:r w:rsidRPr="002577D7">
        <w:rPr>
          <w:b/>
        </w:rPr>
        <w:t>Les nøye gjennom dette pakningsvedlegget før du begynner å bruke</w:t>
      </w:r>
      <w:r w:rsidR="00D83A15" w:rsidRPr="002577D7">
        <w:rPr>
          <w:b/>
        </w:rPr>
        <w:t xml:space="preserve"> dette</w:t>
      </w:r>
      <w:r w:rsidRPr="002577D7">
        <w:rPr>
          <w:b/>
        </w:rPr>
        <w:t xml:space="preserve"> legemidlet.</w:t>
      </w:r>
      <w:r w:rsidR="00D83A15" w:rsidRPr="002577D7">
        <w:rPr>
          <w:b/>
        </w:rPr>
        <w:t xml:space="preserve"> Det inneholder informasjon som er viktig for deg.</w:t>
      </w:r>
    </w:p>
    <w:p w:rsidR="00F472BE" w:rsidRPr="002577D7" w:rsidRDefault="00F472BE">
      <w:pPr>
        <w:numPr>
          <w:ilvl w:val="0"/>
          <w:numId w:val="1"/>
        </w:numPr>
        <w:ind w:left="567" w:right="-2" w:hanging="567"/>
      </w:pPr>
      <w:r w:rsidRPr="002577D7">
        <w:t>Ta vare på dette pakningsvedlegget. Du kan få behov for å lese det igjen.</w:t>
      </w:r>
    </w:p>
    <w:p w:rsidR="00F472BE" w:rsidRPr="002577D7" w:rsidRDefault="00F472BE">
      <w:pPr>
        <w:numPr>
          <w:ilvl w:val="0"/>
          <w:numId w:val="1"/>
        </w:numPr>
        <w:ind w:left="567" w:right="-2" w:hanging="567"/>
      </w:pPr>
      <w:r w:rsidRPr="002577D7">
        <w:t>Hvis du har ytterligere spørsmål, kontakt lege eller apotek.</w:t>
      </w:r>
    </w:p>
    <w:p w:rsidR="00F472BE" w:rsidRPr="002577D7" w:rsidRDefault="00F472BE">
      <w:pPr>
        <w:numPr>
          <w:ilvl w:val="0"/>
          <w:numId w:val="1"/>
        </w:numPr>
        <w:ind w:left="567" w:right="-2" w:hanging="567"/>
        <w:rPr>
          <w:b/>
        </w:rPr>
      </w:pPr>
      <w:r w:rsidRPr="002577D7">
        <w:t xml:space="preserve">Dette legemidlet er skrevet ut </w:t>
      </w:r>
      <w:r w:rsidR="00AE5C9D" w:rsidRPr="002577D7">
        <w:t xml:space="preserve">kun </w:t>
      </w:r>
      <w:r w:rsidRPr="002577D7">
        <w:t>til deg</w:t>
      </w:r>
      <w:r w:rsidR="008272AA" w:rsidRPr="002577D7">
        <w:t>.</w:t>
      </w:r>
      <w:r w:rsidR="00677807" w:rsidRPr="002577D7">
        <w:t xml:space="preserve"> </w:t>
      </w:r>
      <w:r w:rsidR="008272AA" w:rsidRPr="002577D7">
        <w:t>I</w:t>
      </w:r>
      <w:r w:rsidRPr="002577D7">
        <w:t>kke gi</w:t>
      </w:r>
      <w:r w:rsidR="008272AA" w:rsidRPr="002577D7">
        <w:t xml:space="preserve"> det</w:t>
      </w:r>
      <w:r w:rsidRPr="002577D7">
        <w:t xml:space="preserve"> videre til andre. Det kan skade dem, selv om de har symptomer </w:t>
      </w:r>
      <w:r w:rsidR="00AE5C9D" w:rsidRPr="002577D7">
        <w:t xml:space="preserve">på sykdom </w:t>
      </w:r>
      <w:r w:rsidRPr="002577D7">
        <w:t>som ligner dine.</w:t>
      </w:r>
    </w:p>
    <w:p w:rsidR="008272AA" w:rsidRPr="002577D7" w:rsidRDefault="008272AA">
      <w:pPr>
        <w:numPr>
          <w:ilvl w:val="0"/>
          <w:numId w:val="1"/>
        </w:numPr>
        <w:ind w:left="567" w:right="-2" w:hanging="567"/>
        <w:rPr>
          <w:b/>
        </w:rPr>
      </w:pPr>
      <w:r w:rsidRPr="002577D7">
        <w:t xml:space="preserve">Kontakt lege eller apotek dersom </w:t>
      </w:r>
      <w:r w:rsidR="00AE5C9D" w:rsidRPr="002577D7">
        <w:t xml:space="preserve">du opplever bivirkninger, inkludert mulige </w:t>
      </w:r>
      <w:r w:rsidRPr="002577D7">
        <w:t>bivirkninger som ikke er nevnt i dette pakningsvedlegget.</w:t>
      </w:r>
      <w:r w:rsidR="00492C7A" w:rsidRPr="002577D7">
        <w:t xml:space="preserve"> Se avsnitt 4.</w:t>
      </w:r>
    </w:p>
    <w:p w:rsidR="001172D8" w:rsidRPr="002577D7" w:rsidRDefault="001172D8">
      <w:pPr>
        <w:ind w:right="-2"/>
      </w:pPr>
    </w:p>
    <w:p w:rsidR="00F472BE" w:rsidRPr="002577D7" w:rsidRDefault="00F472BE">
      <w:pPr>
        <w:ind w:right="-2"/>
      </w:pPr>
      <w:r w:rsidRPr="002577D7">
        <w:rPr>
          <w:b/>
        </w:rPr>
        <w:t>I dette pakningsvedlegget finner du informasjon om:</w:t>
      </w:r>
    </w:p>
    <w:p w:rsidR="00F472BE" w:rsidRPr="002577D7" w:rsidRDefault="00F472BE">
      <w:pPr>
        <w:ind w:left="567" w:right="-29" w:hanging="567"/>
      </w:pPr>
      <w:r w:rsidRPr="002577D7">
        <w:t>1.</w:t>
      </w:r>
      <w:r w:rsidRPr="002577D7">
        <w:tab/>
        <w:t>Hva MicardisPlus er og hva det brukes mot</w:t>
      </w:r>
    </w:p>
    <w:p w:rsidR="00F472BE" w:rsidRPr="002577D7" w:rsidRDefault="00F472BE">
      <w:pPr>
        <w:ind w:left="567" w:right="-29" w:hanging="567"/>
      </w:pPr>
      <w:r w:rsidRPr="002577D7">
        <w:t>2.</w:t>
      </w:r>
      <w:r w:rsidRPr="002577D7">
        <w:tab/>
        <w:t xml:space="preserve">Hva du må </w:t>
      </w:r>
      <w:r w:rsidR="00AE5C9D" w:rsidRPr="002577D7">
        <w:t>vite</w:t>
      </w:r>
      <w:r w:rsidRPr="002577D7">
        <w:t xml:space="preserve"> før du bruker MicardisPlus</w:t>
      </w:r>
    </w:p>
    <w:p w:rsidR="00F472BE" w:rsidRPr="002577D7" w:rsidRDefault="00F472BE">
      <w:pPr>
        <w:ind w:left="567" w:right="-29" w:hanging="567"/>
      </w:pPr>
      <w:r w:rsidRPr="002577D7">
        <w:t>3.</w:t>
      </w:r>
      <w:r w:rsidRPr="002577D7">
        <w:tab/>
        <w:t>Hvordan du bruker MicardisPlus</w:t>
      </w:r>
    </w:p>
    <w:p w:rsidR="00F472BE" w:rsidRPr="002577D7" w:rsidRDefault="00F472BE">
      <w:pPr>
        <w:ind w:left="567" w:right="-29" w:hanging="567"/>
      </w:pPr>
      <w:r w:rsidRPr="002577D7">
        <w:t>4.</w:t>
      </w:r>
      <w:r w:rsidRPr="002577D7">
        <w:tab/>
        <w:t>Mulige bivirkninger</w:t>
      </w:r>
    </w:p>
    <w:p w:rsidR="00F472BE" w:rsidRPr="002577D7" w:rsidRDefault="00F472BE">
      <w:pPr>
        <w:ind w:left="567" w:right="-29" w:hanging="567"/>
      </w:pPr>
      <w:r w:rsidRPr="002577D7">
        <w:t>5.</w:t>
      </w:r>
      <w:r w:rsidRPr="002577D7">
        <w:tab/>
      </w:r>
      <w:r w:rsidR="008272AA" w:rsidRPr="002577D7">
        <w:t>Hvordan du oppbevarer</w:t>
      </w:r>
      <w:r w:rsidRPr="002577D7">
        <w:t xml:space="preserve"> MicardisPlus</w:t>
      </w:r>
    </w:p>
    <w:p w:rsidR="00F472BE" w:rsidRPr="002577D7" w:rsidRDefault="00F472BE">
      <w:pPr>
        <w:ind w:left="567" w:right="-29" w:hanging="567"/>
      </w:pPr>
      <w:r w:rsidRPr="002577D7">
        <w:t>6.</w:t>
      </w:r>
      <w:r w:rsidRPr="002577D7">
        <w:tab/>
      </w:r>
      <w:r w:rsidR="00AE5C9D" w:rsidRPr="002577D7">
        <w:t xml:space="preserve">Innholdet i pakningen </w:t>
      </w:r>
      <w:r w:rsidR="00F2722B" w:rsidRPr="002577D7">
        <w:t>og</w:t>
      </w:r>
      <w:r w:rsidR="00AE5C9D" w:rsidRPr="002577D7">
        <w:t xml:space="preserve"> y</w:t>
      </w:r>
      <w:r w:rsidRPr="002577D7">
        <w:t>tterligere informasjon</w:t>
      </w:r>
    </w:p>
    <w:p w:rsidR="00F472BE" w:rsidRPr="002577D7" w:rsidRDefault="00F472BE">
      <w:pPr>
        <w:suppressAutoHyphens/>
        <w:ind w:left="567" w:hanging="567"/>
      </w:pPr>
    </w:p>
    <w:p w:rsidR="00F472BE" w:rsidRPr="002577D7" w:rsidRDefault="00F472BE">
      <w:pPr>
        <w:suppressAutoHyphens/>
      </w:pPr>
    </w:p>
    <w:p w:rsidR="00F472BE" w:rsidRPr="002577D7" w:rsidRDefault="00F472BE">
      <w:pPr>
        <w:suppressAutoHyphens/>
        <w:ind w:left="567" w:hanging="567"/>
      </w:pPr>
      <w:r w:rsidRPr="002577D7">
        <w:rPr>
          <w:b/>
        </w:rPr>
        <w:t>1.</w:t>
      </w:r>
      <w:r w:rsidRPr="002577D7">
        <w:rPr>
          <w:b/>
        </w:rPr>
        <w:tab/>
        <w:t>H</w:t>
      </w:r>
      <w:r w:rsidR="00AE5C9D" w:rsidRPr="002577D7">
        <w:rPr>
          <w:b/>
        </w:rPr>
        <w:t>va MicardisPlus er og hva det brukes mot</w:t>
      </w:r>
    </w:p>
    <w:p w:rsidR="00F472BE" w:rsidRPr="002577D7" w:rsidRDefault="00F472BE"/>
    <w:p w:rsidR="008272AA" w:rsidRPr="002577D7" w:rsidRDefault="008272AA" w:rsidP="008272AA">
      <w:pPr>
        <w:suppressAutoHyphens/>
      </w:pPr>
      <w:r w:rsidRPr="002577D7">
        <w:t xml:space="preserve">MicardisPlus </w:t>
      </w:r>
      <w:r w:rsidR="00677807" w:rsidRPr="002577D7">
        <w:t xml:space="preserve">er </w:t>
      </w:r>
      <w:r w:rsidRPr="002577D7">
        <w:t>en kombinasjon av to virkestoffe</w:t>
      </w:r>
      <w:r w:rsidR="00677807" w:rsidRPr="002577D7">
        <w:t>r</w:t>
      </w:r>
      <w:r w:rsidRPr="002577D7">
        <w:t>, telmisartan og hydroklortiazid</w:t>
      </w:r>
      <w:r w:rsidR="00B227FE" w:rsidRPr="002577D7">
        <w:t>,</w:t>
      </w:r>
      <w:r w:rsidR="00677807" w:rsidRPr="002577D7">
        <w:t xml:space="preserve"> i en tablett</w:t>
      </w:r>
      <w:r w:rsidRPr="002577D7">
        <w:t xml:space="preserve">. </w:t>
      </w:r>
      <w:r w:rsidR="00677807" w:rsidRPr="002577D7">
        <w:t>Begge virkestoffene brukes til å kontrollere høyt blodtrykk.</w:t>
      </w:r>
    </w:p>
    <w:p w:rsidR="008272AA" w:rsidRPr="002577D7" w:rsidRDefault="008272AA" w:rsidP="008272AA">
      <w:pPr>
        <w:suppressAutoHyphens/>
      </w:pPr>
    </w:p>
    <w:p w:rsidR="008272AA" w:rsidRPr="002577D7" w:rsidRDefault="00677807" w:rsidP="00677807">
      <w:pPr>
        <w:suppressAutoHyphens/>
        <w:ind w:left="567" w:hanging="567"/>
      </w:pPr>
      <w:r w:rsidRPr="002577D7">
        <w:t>-</w:t>
      </w:r>
      <w:r w:rsidRPr="002577D7">
        <w:tab/>
      </w:r>
      <w:r w:rsidR="008272AA" w:rsidRPr="002577D7">
        <w:t xml:space="preserve">Telmisartan tilhører en gruppe blodtrykksmedisiner som kalles angiotensin II-hemmere. Angiotensin II er et stoff som produseres i kroppen og som får blodårene til å trekke seg sammen og </w:t>
      </w:r>
      <w:r w:rsidRPr="002577D7">
        <w:t xml:space="preserve">dermed </w:t>
      </w:r>
      <w:r w:rsidR="008272AA" w:rsidRPr="002577D7">
        <w:t xml:space="preserve">blodtrykket </w:t>
      </w:r>
      <w:r w:rsidRPr="002577D7">
        <w:t xml:space="preserve">til å </w:t>
      </w:r>
      <w:r w:rsidR="008272AA" w:rsidRPr="002577D7">
        <w:t>stige. Telmisartan virker ved å hemme effekten av angiotensin II slik at blodårene utvides og blodtrykket synker.</w:t>
      </w:r>
    </w:p>
    <w:p w:rsidR="008272AA" w:rsidRPr="002577D7" w:rsidRDefault="008272AA" w:rsidP="008272AA">
      <w:pPr>
        <w:suppressAutoHyphens/>
      </w:pPr>
    </w:p>
    <w:p w:rsidR="008272AA" w:rsidRPr="002577D7" w:rsidRDefault="00677807" w:rsidP="00677807">
      <w:pPr>
        <w:ind w:left="567" w:hanging="567"/>
      </w:pPr>
      <w:r w:rsidRPr="002577D7">
        <w:t>-</w:t>
      </w:r>
      <w:r w:rsidRPr="002577D7">
        <w:tab/>
      </w:r>
      <w:r w:rsidR="008272AA" w:rsidRPr="002577D7">
        <w:t>Hydroklortiazid tilhører en gruppe medisiner som kalles tiaziddiuretika</w:t>
      </w:r>
      <w:r w:rsidR="00B227FE" w:rsidRPr="002577D7">
        <w:t>,</w:t>
      </w:r>
      <w:r w:rsidR="00333FC2" w:rsidRPr="002577D7">
        <w:t xml:space="preserve"> som</w:t>
      </w:r>
      <w:r w:rsidR="008272AA" w:rsidRPr="002577D7">
        <w:t xml:space="preserve"> øker utskillelsen av urin </w:t>
      </w:r>
      <w:r w:rsidR="00333FC2" w:rsidRPr="002577D7">
        <w:t>og fører til at</w:t>
      </w:r>
      <w:r w:rsidR="008272AA" w:rsidRPr="002577D7">
        <w:t xml:space="preserve"> blodtrykket</w:t>
      </w:r>
      <w:r w:rsidR="000C348A" w:rsidRPr="002577D7">
        <w:t xml:space="preserve"> reduseres</w:t>
      </w:r>
      <w:r w:rsidR="008272AA" w:rsidRPr="002577D7">
        <w:t>.</w:t>
      </w:r>
    </w:p>
    <w:p w:rsidR="00F472BE" w:rsidRPr="002577D7" w:rsidRDefault="00F472BE">
      <w:pPr>
        <w:pStyle w:val="EndnoteText"/>
        <w:widowControl/>
        <w:tabs>
          <w:tab w:val="clear" w:pos="567"/>
        </w:tabs>
        <w:suppressAutoHyphens/>
        <w:rPr>
          <w:lang w:val="nb-NO"/>
        </w:rPr>
      </w:pPr>
    </w:p>
    <w:p w:rsidR="00F472BE" w:rsidRPr="002577D7" w:rsidRDefault="00F472BE">
      <w:r w:rsidRPr="002577D7">
        <w:t>Hvis høyt blodtrykk ikke behandles kan det skade blodårene i flere organer</w:t>
      </w:r>
      <w:r w:rsidR="00333FC2" w:rsidRPr="002577D7">
        <w:t>, noe som enkelte</w:t>
      </w:r>
      <w:r w:rsidRPr="002577D7">
        <w:t xml:space="preserve"> ganger kan føre til hjerteinfarkt, hjerte- eller nyresvikt, slag eller blindhet. </w:t>
      </w:r>
      <w:r w:rsidR="00333FC2" w:rsidRPr="002577D7">
        <w:t>H</w:t>
      </w:r>
      <w:r w:rsidRPr="002577D7">
        <w:t xml:space="preserve">øyt blodtrykk </w:t>
      </w:r>
      <w:r w:rsidR="00333FC2" w:rsidRPr="002577D7">
        <w:t xml:space="preserve">gir </w:t>
      </w:r>
      <w:r w:rsidRPr="002577D7">
        <w:t xml:space="preserve">vanligvis </w:t>
      </w:r>
      <w:r w:rsidR="00333FC2" w:rsidRPr="002577D7">
        <w:t>ingen</w:t>
      </w:r>
      <w:r w:rsidRPr="002577D7">
        <w:t xml:space="preserve"> symptomer før skaden skjer</w:t>
      </w:r>
      <w:r w:rsidR="00333FC2" w:rsidRPr="002577D7">
        <w:t>.</w:t>
      </w:r>
      <w:r w:rsidRPr="002577D7">
        <w:t xml:space="preserve"> </w:t>
      </w:r>
      <w:r w:rsidR="00333FC2" w:rsidRPr="002577D7">
        <w:t xml:space="preserve">Det </w:t>
      </w:r>
      <w:r w:rsidRPr="002577D7">
        <w:t xml:space="preserve">er </w:t>
      </w:r>
      <w:r w:rsidR="00333FC2" w:rsidRPr="002577D7">
        <w:t>derfor viktig</w:t>
      </w:r>
      <w:r w:rsidRPr="002577D7">
        <w:t xml:space="preserve"> å måle blodtrykket </w:t>
      </w:r>
      <w:r w:rsidR="00333FC2" w:rsidRPr="002577D7">
        <w:t xml:space="preserve">regelmessig </w:t>
      </w:r>
      <w:r w:rsidRPr="002577D7">
        <w:t xml:space="preserve">for å kontrollere </w:t>
      </w:r>
      <w:r w:rsidR="00333FC2" w:rsidRPr="002577D7">
        <w:t>at det ligger innenfor det normale området</w:t>
      </w:r>
      <w:r w:rsidRPr="002577D7">
        <w:t>.</w:t>
      </w:r>
    </w:p>
    <w:p w:rsidR="00F472BE" w:rsidRPr="002577D7" w:rsidRDefault="00F472BE"/>
    <w:p w:rsidR="00F472BE" w:rsidRPr="002577D7" w:rsidRDefault="00744F04">
      <w:pPr>
        <w:suppressAutoHyphens/>
      </w:pPr>
      <w:r w:rsidRPr="002577D7">
        <w:rPr>
          <w:b/>
        </w:rPr>
        <w:t xml:space="preserve">MicardisPlus brukes til </w:t>
      </w:r>
      <w:r w:rsidRPr="002577D7">
        <w:t xml:space="preserve">å behandle høyt blodtrykk (hypertensjon) hos </w:t>
      </w:r>
      <w:r w:rsidR="00AE5C9D" w:rsidRPr="002577D7">
        <w:t xml:space="preserve">voksne </w:t>
      </w:r>
      <w:r w:rsidRPr="002577D7">
        <w:t>som ikke oppnår tilstrekkelig blodtrykkskontroll med telmisartan alene.</w:t>
      </w:r>
    </w:p>
    <w:p w:rsidR="00744F04" w:rsidRPr="002577D7" w:rsidRDefault="00744F04">
      <w:pPr>
        <w:suppressAutoHyphens/>
      </w:pPr>
    </w:p>
    <w:p w:rsidR="00F472BE" w:rsidRPr="002577D7" w:rsidRDefault="00F472BE">
      <w:pPr>
        <w:suppressAutoHyphens/>
      </w:pPr>
    </w:p>
    <w:p w:rsidR="00F472BE" w:rsidRPr="002577D7" w:rsidRDefault="00F472BE" w:rsidP="00BE4BDE">
      <w:pPr>
        <w:keepNext/>
        <w:suppressAutoHyphens/>
        <w:ind w:left="567" w:hanging="567"/>
      </w:pPr>
      <w:r w:rsidRPr="002577D7">
        <w:rPr>
          <w:b/>
        </w:rPr>
        <w:t>2.</w:t>
      </w:r>
      <w:r w:rsidRPr="002577D7">
        <w:rPr>
          <w:b/>
        </w:rPr>
        <w:tab/>
        <w:t>H</w:t>
      </w:r>
      <w:r w:rsidR="00AE5C9D" w:rsidRPr="002577D7">
        <w:rPr>
          <w:b/>
        </w:rPr>
        <w:t>va du må vite før du bruker MicardisPlus</w:t>
      </w:r>
    </w:p>
    <w:p w:rsidR="00F472BE" w:rsidRPr="002577D7" w:rsidRDefault="00F472BE" w:rsidP="00BE4BDE">
      <w:pPr>
        <w:keepNext/>
      </w:pPr>
    </w:p>
    <w:p w:rsidR="00F472BE" w:rsidRPr="002577D7" w:rsidRDefault="00F472BE" w:rsidP="00BE4BDE">
      <w:pPr>
        <w:keepNext/>
        <w:suppressAutoHyphens/>
        <w:ind w:left="426" w:hanging="426"/>
        <w:rPr>
          <w:b/>
        </w:rPr>
      </w:pPr>
      <w:r w:rsidRPr="002577D7">
        <w:rPr>
          <w:b/>
        </w:rPr>
        <w:t>Bruk ikke MicardisPlus</w:t>
      </w:r>
    </w:p>
    <w:p w:rsidR="00F472BE" w:rsidRPr="002577D7" w:rsidRDefault="00AE5C9D" w:rsidP="002A4FB6">
      <w:pPr>
        <w:numPr>
          <w:ilvl w:val="0"/>
          <w:numId w:val="3"/>
        </w:numPr>
        <w:ind w:left="567" w:hanging="567"/>
      </w:pPr>
      <w:r w:rsidRPr="002577D7">
        <w:t>dersom</w:t>
      </w:r>
      <w:r w:rsidR="00F472BE" w:rsidRPr="002577D7">
        <w:t xml:space="preserve"> du er </w:t>
      </w:r>
      <w:r w:rsidR="00744F04" w:rsidRPr="002577D7">
        <w:t xml:space="preserve">allergisk </w:t>
      </w:r>
      <w:r w:rsidR="00F472BE" w:rsidRPr="002577D7">
        <w:t>ove</w:t>
      </w:r>
      <w:r w:rsidR="008272AA" w:rsidRPr="002577D7">
        <w:t>r</w:t>
      </w:r>
      <w:r w:rsidR="00F472BE" w:rsidRPr="002577D7">
        <w:t xml:space="preserve">for telmisartan eller </w:t>
      </w:r>
      <w:r w:rsidRPr="002577D7">
        <w:t xml:space="preserve">noen </w:t>
      </w:r>
      <w:r w:rsidR="00F472BE" w:rsidRPr="002577D7">
        <w:t xml:space="preserve">av de andre innholdsstoffene i </w:t>
      </w:r>
      <w:r w:rsidRPr="002577D7">
        <w:t xml:space="preserve">dette legemidlet </w:t>
      </w:r>
      <w:r w:rsidR="00744F04" w:rsidRPr="002577D7">
        <w:t>(</w:t>
      </w:r>
      <w:r w:rsidRPr="002577D7">
        <w:t>listet opp i avsnitt 6</w:t>
      </w:r>
      <w:r w:rsidR="00744F04" w:rsidRPr="002577D7">
        <w:t>)</w:t>
      </w:r>
      <w:r w:rsidRPr="002577D7">
        <w:t>.</w:t>
      </w:r>
    </w:p>
    <w:p w:rsidR="00744F04" w:rsidRPr="002577D7" w:rsidRDefault="00AE5C9D" w:rsidP="002A4FB6">
      <w:pPr>
        <w:numPr>
          <w:ilvl w:val="0"/>
          <w:numId w:val="3"/>
        </w:numPr>
        <w:ind w:left="567" w:hanging="567"/>
      </w:pPr>
      <w:r w:rsidRPr="002577D7">
        <w:t xml:space="preserve">dersom </w:t>
      </w:r>
      <w:r w:rsidR="004312A5" w:rsidRPr="002577D7">
        <w:t xml:space="preserve">du er allergisk overfor hydroklortiazid eller andre legemidler av </w:t>
      </w:r>
      <w:r w:rsidR="00496B08" w:rsidRPr="002577D7">
        <w:t>sulfonamidtypen</w:t>
      </w:r>
    </w:p>
    <w:p w:rsidR="00F472BE" w:rsidRPr="002577D7" w:rsidRDefault="004E5182" w:rsidP="002A4FB6">
      <w:pPr>
        <w:numPr>
          <w:ilvl w:val="0"/>
          <w:numId w:val="4"/>
        </w:numPr>
        <w:suppressAutoHyphens/>
        <w:ind w:left="567" w:hanging="567"/>
      </w:pPr>
      <w:r w:rsidRPr="002577D7">
        <w:rPr>
          <w:szCs w:val="22"/>
        </w:rPr>
        <w:t>hvis du er mer enn 3 måneder gravid. (Det er også best å unngå MicardisPlus tidlig i svangerskapet – se avsnitt om graviditet.)</w:t>
      </w:r>
    </w:p>
    <w:p w:rsidR="00F472BE" w:rsidRPr="002577D7" w:rsidRDefault="00F472BE" w:rsidP="002A4FB6">
      <w:pPr>
        <w:numPr>
          <w:ilvl w:val="0"/>
          <w:numId w:val="4"/>
        </w:numPr>
        <w:suppressAutoHyphens/>
        <w:ind w:left="567" w:hanging="567"/>
      </w:pPr>
      <w:r w:rsidRPr="002577D7">
        <w:t xml:space="preserve">dersom du har </w:t>
      </w:r>
      <w:r w:rsidR="004312A5" w:rsidRPr="002577D7">
        <w:t xml:space="preserve">alvorlige leverproblemer som </w:t>
      </w:r>
      <w:r w:rsidRPr="002577D7">
        <w:t xml:space="preserve">gallestase eller galleveisobstruksjon (problemer med tilstopping av </w:t>
      </w:r>
      <w:r w:rsidR="00327C03" w:rsidRPr="002577D7">
        <w:t xml:space="preserve">lever og </w:t>
      </w:r>
      <w:r w:rsidRPr="002577D7">
        <w:t>galleveiene og hindret avløp av galle fra galleblæren)</w:t>
      </w:r>
      <w:r w:rsidR="004312A5" w:rsidRPr="002577D7">
        <w:t xml:space="preserve"> eller annen </w:t>
      </w:r>
      <w:r w:rsidRPr="002577D7">
        <w:t>alvorlig leversykdom</w:t>
      </w:r>
    </w:p>
    <w:p w:rsidR="00F472BE" w:rsidRPr="002577D7" w:rsidRDefault="00F472BE" w:rsidP="002A4FB6">
      <w:pPr>
        <w:numPr>
          <w:ilvl w:val="0"/>
          <w:numId w:val="4"/>
        </w:numPr>
        <w:suppressAutoHyphens/>
        <w:ind w:left="567" w:hanging="567"/>
      </w:pPr>
      <w:r w:rsidRPr="002577D7">
        <w:t>dersom du har alvorlig nyresykdom</w:t>
      </w:r>
    </w:p>
    <w:p w:rsidR="0010201A" w:rsidRPr="002577D7" w:rsidRDefault="002F6408" w:rsidP="002A4FB6">
      <w:pPr>
        <w:numPr>
          <w:ilvl w:val="0"/>
          <w:numId w:val="4"/>
        </w:numPr>
        <w:suppressAutoHyphens/>
        <w:ind w:left="567" w:hanging="567"/>
      </w:pPr>
      <w:r w:rsidRPr="002577D7">
        <w:t>dersom legen finner at du har lave kalium</w:t>
      </w:r>
      <w:r w:rsidR="00313A72" w:rsidRPr="002577D7">
        <w:t>-</w:t>
      </w:r>
      <w:r w:rsidRPr="002577D7">
        <w:t xml:space="preserve"> eller høye kalsiumverdier i blodet som ikke blir bedre ved behandling</w:t>
      </w:r>
    </w:p>
    <w:p w:rsidR="00645972" w:rsidRPr="002577D7" w:rsidRDefault="00645972" w:rsidP="002A4FB6">
      <w:pPr>
        <w:numPr>
          <w:ilvl w:val="0"/>
          <w:numId w:val="4"/>
        </w:numPr>
        <w:suppressAutoHyphens/>
        <w:ind w:left="567" w:hanging="567"/>
        <w:rPr>
          <w:szCs w:val="22"/>
        </w:rPr>
      </w:pPr>
      <w:r w:rsidRPr="002577D7">
        <w:t>dersom du har diabetes eller nedsatt nyrefunksjon</w:t>
      </w:r>
      <w:r w:rsidR="004C582A" w:rsidRPr="002577D7">
        <w:t>,</w:t>
      </w:r>
      <w:r w:rsidRPr="002577D7">
        <w:t xml:space="preserve"> og du får behandling med </w:t>
      </w:r>
      <w:r w:rsidR="004C582A" w:rsidRPr="002577D7">
        <w:t>et legemiddel mot høyt blodtrykk som inneholder aliskiren</w:t>
      </w:r>
      <w:r w:rsidR="00B41364" w:rsidRPr="002577D7">
        <w:t>.</w:t>
      </w:r>
    </w:p>
    <w:p w:rsidR="00F472BE" w:rsidRPr="002577D7" w:rsidRDefault="00F472BE">
      <w:pPr>
        <w:suppressAutoHyphens/>
      </w:pPr>
    </w:p>
    <w:p w:rsidR="00F472BE" w:rsidRPr="002577D7" w:rsidRDefault="00F472BE" w:rsidP="00FF46BF">
      <w:pPr>
        <w:suppressAutoHyphens/>
      </w:pPr>
      <w:r w:rsidRPr="002577D7">
        <w:t xml:space="preserve">Ta kontakt med legen din eller spør på apoteket </w:t>
      </w:r>
      <w:r w:rsidR="00313A72" w:rsidRPr="002577D7">
        <w:t xml:space="preserve">før du tar MicardisPlus </w:t>
      </w:r>
      <w:r w:rsidRPr="002577D7">
        <w:t>dersom noe av dette gjelder deg.</w:t>
      </w:r>
    </w:p>
    <w:p w:rsidR="00F472BE" w:rsidRPr="002577D7" w:rsidRDefault="00F472BE">
      <w:pPr>
        <w:suppressAutoHyphens/>
        <w:ind w:left="567" w:hanging="567"/>
      </w:pPr>
    </w:p>
    <w:p w:rsidR="00F472BE" w:rsidRPr="002577D7" w:rsidRDefault="00AE5C9D" w:rsidP="00BE4BDE">
      <w:pPr>
        <w:keepNext/>
        <w:suppressAutoHyphens/>
        <w:ind w:left="567" w:hanging="567"/>
        <w:rPr>
          <w:b/>
        </w:rPr>
      </w:pPr>
      <w:r w:rsidRPr="002577D7">
        <w:rPr>
          <w:b/>
        </w:rPr>
        <w:t>Advarsler og forsiktighetsregler</w:t>
      </w:r>
    </w:p>
    <w:p w:rsidR="00F472BE" w:rsidRPr="002577D7" w:rsidRDefault="0033306F">
      <w:pPr>
        <w:suppressAutoHyphens/>
      </w:pPr>
      <w:r w:rsidRPr="002577D7">
        <w:t>Rådfør deg med lege før du bruker MicardisPlus.</w:t>
      </w:r>
      <w:r w:rsidR="005C67EF" w:rsidRPr="002577D7">
        <w:t xml:space="preserve"> </w:t>
      </w:r>
      <w:r w:rsidR="00313A72" w:rsidRPr="002577D7">
        <w:t>Informer legen dersom du har eller har hatt noen av følgende tilstander eller sykdommer:</w:t>
      </w:r>
    </w:p>
    <w:p w:rsidR="00313A72" w:rsidRPr="002577D7" w:rsidRDefault="00313A72">
      <w:pPr>
        <w:suppressAutoHyphens/>
      </w:pPr>
    </w:p>
    <w:p w:rsidR="00313A72" w:rsidRPr="002577D7" w:rsidRDefault="00313A72" w:rsidP="00313A72">
      <w:pPr>
        <w:suppressAutoHyphens/>
        <w:ind w:left="567" w:hanging="567"/>
      </w:pPr>
      <w:r w:rsidRPr="002577D7">
        <w:t>-</w:t>
      </w:r>
      <w:r w:rsidRPr="002577D7">
        <w:tab/>
        <w:t>Lavt blodtrykk (hypotensjon), som kan forekomme dersom du er dehydrert (stort v</w:t>
      </w:r>
      <w:r w:rsidR="003B5388" w:rsidRPr="002577D7">
        <w:t>æske</w:t>
      </w:r>
      <w:r w:rsidRPr="002577D7">
        <w:t>tap fra kroppen) eller har saltmangel pga. behandling med diuretika (</w:t>
      </w:r>
      <w:r w:rsidR="00496B08" w:rsidRPr="002577D7">
        <w:t>vanndrivende</w:t>
      </w:r>
      <w:r w:rsidRPr="002577D7">
        <w:t xml:space="preserve"> tabletter), saltfattig kost, diaré, oppkast eller behandles med dialyse</w:t>
      </w:r>
    </w:p>
    <w:p w:rsidR="00313A72" w:rsidRPr="002577D7" w:rsidRDefault="00313A72" w:rsidP="00313A72">
      <w:pPr>
        <w:suppressAutoHyphens/>
      </w:pPr>
      <w:r w:rsidRPr="002577D7">
        <w:t>-</w:t>
      </w:r>
      <w:r w:rsidRPr="002577D7">
        <w:tab/>
        <w:t>nyresykdom eller har gjennomgått nyretransplantasjon</w:t>
      </w:r>
    </w:p>
    <w:p w:rsidR="00313A72" w:rsidRPr="002577D7" w:rsidRDefault="00313A72" w:rsidP="00313A72">
      <w:pPr>
        <w:suppressAutoHyphens/>
      </w:pPr>
      <w:r w:rsidRPr="002577D7">
        <w:t>-</w:t>
      </w:r>
      <w:r w:rsidRPr="002577D7">
        <w:tab/>
        <w:t xml:space="preserve">nyrearteriestenose (innsnevring av blodårene til </w:t>
      </w:r>
      <w:r w:rsidR="00556F60" w:rsidRPr="002577D7">
        <w:t xml:space="preserve">den </w:t>
      </w:r>
      <w:r w:rsidRPr="002577D7">
        <w:t>en</w:t>
      </w:r>
      <w:r w:rsidR="00556F60" w:rsidRPr="002577D7">
        <w:t>e</w:t>
      </w:r>
      <w:r w:rsidRPr="002577D7">
        <w:t xml:space="preserve"> eller begge nyrene)</w:t>
      </w:r>
    </w:p>
    <w:p w:rsidR="00313A72" w:rsidRPr="002577D7" w:rsidRDefault="00313A72" w:rsidP="00313A72">
      <w:pPr>
        <w:suppressAutoHyphens/>
      </w:pPr>
      <w:r w:rsidRPr="002577D7">
        <w:t>-</w:t>
      </w:r>
      <w:r w:rsidRPr="002577D7">
        <w:tab/>
        <w:t>leversykdom</w:t>
      </w:r>
    </w:p>
    <w:p w:rsidR="00313A72" w:rsidRPr="002577D7" w:rsidRDefault="00313A72" w:rsidP="00313A72">
      <w:pPr>
        <w:suppressAutoHyphens/>
      </w:pPr>
      <w:r w:rsidRPr="002577D7">
        <w:t>-</w:t>
      </w:r>
      <w:r w:rsidRPr="002577D7">
        <w:tab/>
        <w:t>hjerteproblemer</w:t>
      </w:r>
    </w:p>
    <w:p w:rsidR="00313A72" w:rsidRPr="002577D7" w:rsidRDefault="00313A72" w:rsidP="00313A72">
      <w:pPr>
        <w:suppressAutoHyphens/>
      </w:pPr>
      <w:r w:rsidRPr="002577D7">
        <w:t>-</w:t>
      </w:r>
      <w:r w:rsidRPr="002577D7">
        <w:tab/>
        <w:t>diabetes</w:t>
      </w:r>
    </w:p>
    <w:p w:rsidR="00313A72" w:rsidRPr="002577D7" w:rsidRDefault="00313A72" w:rsidP="00313A72">
      <w:pPr>
        <w:suppressAutoHyphens/>
      </w:pPr>
      <w:r w:rsidRPr="002577D7">
        <w:t>-</w:t>
      </w:r>
      <w:r w:rsidRPr="002577D7">
        <w:tab/>
        <w:t>gikt</w:t>
      </w:r>
    </w:p>
    <w:p w:rsidR="00313A72" w:rsidRPr="002577D7" w:rsidRDefault="00313A72" w:rsidP="008B7BA2">
      <w:pPr>
        <w:suppressAutoHyphens/>
        <w:ind w:left="567" w:hanging="567"/>
      </w:pPr>
      <w:r w:rsidRPr="002577D7">
        <w:t>-</w:t>
      </w:r>
      <w:r w:rsidRPr="002577D7">
        <w:tab/>
        <w:t>forhøyede aldosteronverdier</w:t>
      </w:r>
      <w:r w:rsidR="008B7BA2" w:rsidRPr="002577D7">
        <w:t xml:space="preserve"> (</w:t>
      </w:r>
      <w:r w:rsidR="005202C7" w:rsidRPr="002577D7">
        <w:t>opphopning av vann og salt i kroppen samtidig med ubalanse i forskjellige mineraler i blodet</w:t>
      </w:r>
      <w:r w:rsidR="008B7BA2" w:rsidRPr="002577D7">
        <w:t>)</w:t>
      </w:r>
    </w:p>
    <w:p w:rsidR="00313A72" w:rsidRPr="002577D7" w:rsidRDefault="00313A72" w:rsidP="00313A72">
      <w:pPr>
        <w:suppressAutoHyphens/>
        <w:ind w:left="567" w:hanging="567"/>
      </w:pPr>
      <w:r w:rsidRPr="002577D7">
        <w:t>-</w:t>
      </w:r>
      <w:r w:rsidRPr="002577D7">
        <w:tab/>
      </w:r>
      <w:r w:rsidR="00627A50" w:rsidRPr="002577D7">
        <w:t xml:space="preserve">systemisk </w:t>
      </w:r>
      <w:r w:rsidRPr="002577D7">
        <w:t>lupus erythematosus (også kalt ”lupus” eller ”</w:t>
      </w:r>
      <w:smartTag w:uri="urn:schemas-microsoft-com:office:smarttags" w:element="stockticker">
        <w:r w:rsidRPr="002577D7">
          <w:t>SLE</w:t>
        </w:r>
      </w:smartTag>
      <w:r w:rsidRPr="002577D7">
        <w:t>”), en sykdom hvor kroppens immunsystem angriper kroppen.</w:t>
      </w:r>
    </w:p>
    <w:p w:rsidR="0058531D" w:rsidRPr="002577D7" w:rsidRDefault="0058531D" w:rsidP="00313A72">
      <w:pPr>
        <w:suppressAutoHyphens/>
        <w:ind w:left="567" w:hanging="567"/>
      </w:pPr>
      <w:r w:rsidRPr="002577D7">
        <w:t>-</w:t>
      </w:r>
      <w:r w:rsidRPr="002577D7">
        <w:tab/>
      </w:r>
      <w:r w:rsidR="00A22007" w:rsidRPr="002577D7">
        <w:t>Virkestoffet</w:t>
      </w:r>
      <w:r w:rsidRPr="002577D7">
        <w:t xml:space="preserve"> hydroklortiazid kan forårsake en uvanlig reaksjon</w:t>
      </w:r>
      <w:r w:rsidR="000131E8" w:rsidRPr="002577D7">
        <w:t xml:space="preserve"> som medfører nedsatt syn og </w:t>
      </w:r>
      <w:r w:rsidR="00A22007" w:rsidRPr="002577D7">
        <w:t>øyesmerter</w:t>
      </w:r>
      <w:r w:rsidR="000131E8" w:rsidRPr="002577D7">
        <w:t>.</w:t>
      </w:r>
      <w:r w:rsidR="006767B7" w:rsidRPr="002577D7">
        <w:t xml:space="preserve"> </w:t>
      </w:r>
      <w:r w:rsidR="000131E8" w:rsidRPr="002577D7">
        <w:t xml:space="preserve">Disse symptomene som kan bety </w:t>
      </w:r>
      <w:r w:rsidR="00707C86" w:rsidRPr="00D62009">
        <w:t xml:space="preserve">væskeansamling i årehinnen (koroidal effusjon) eller </w:t>
      </w:r>
      <w:r w:rsidR="000131E8" w:rsidRPr="002577D7">
        <w:t>at trykket i øyet ditt er for høyt, kan oppstå innen timer eller uker etter at du har tatt MicardisPlus.</w:t>
      </w:r>
      <w:r w:rsidR="006767B7" w:rsidRPr="002577D7">
        <w:t xml:space="preserve"> </w:t>
      </w:r>
      <w:r w:rsidR="000131E8" w:rsidRPr="002577D7">
        <w:t xml:space="preserve">Ubehandlet kan dette medføre varig </w:t>
      </w:r>
      <w:r w:rsidR="00916AE9" w:rsidRPr="002577D7">
        <w:t xml:space="preserve">nedsatt </w:t>
      </w:r>
      <w:r w:rsidR="000131E8" w:rsidRPr="002577D7">
        <w:t>syn.</w:t>
      </w:r>
    </w:p>
    <w:p w:rsidR="00BB4DD6" w:rsidRPr="002577D7" w:rsidRDefault="00BB4DD6" w:rsidP="00313A72">
      <w:pPr>
        <w:suppressAutoHyphens/>
        <w:ind w:left="567" w:hanging="567"/>
      </w:pPr>
      <w:bookmarkStart w:id="11" w:name="_Hlk527372461"/>
      <w:r w:rsidRPr="002577D7">
        <w:t>-</w:t>
      </w:r>
      <w:r w:rsidRPr="002577D7">
        <w:tab/>
        <w:t>dersom du har hatt hudkreft eller hvis du utvikler uvente</w:t>
      </w:r>
      <w:r w:rsidR="0009639E">
        <w:t>d</w:t>
      </w:r>
      <w:r w:rsidRPr="002577D7">
        <w:t>e hudforandringer under behandlingen. Behandling med hydroklortiazid, særlig ved høye doser over en lengre periode, kan øke risikoen for enkelte typer hud- og leppekreft (ikke</w:t>
      </w:r>
      <w:r w:rsidR="00157187" w:rsidRPr="002577D7">
        <w:noBreakHyphen/>
      </w:r>
      <w:r w:rsidRPr="002577D7">
        <w:t>melanom hudkreft). Beskytt huden din mot sollys og ultrafiolett (UV)</w:t>
      </w:r>
      <w:r w:rsidR="00157187" w:rsidRPr="002577D7">
        <w:noBreakHyphen/>
      </w:r>
      <w:r w:rsidRPr="002577D7">
        <w:t>stråling mens du tar MicardisPlus.</w:t>
      </w:r>
    </w:p>
    <w:bookmarkEnd w:id="11"/>
    <w:p w:rsidR="00D14922" w:rsidRPr="002577D7" w:rsidRDefault="00D14922" w:rsidP="00D14922">
      <w:pPr>
        <w:suppressAutoHyphens/>
      </w:pPr>
    </w:p>
    <w:p w:rsidR="00645972" w:rsidRPr="002577D7" w:rsidRDefault="00645972" w:rsidP="00A22CF9">
      <w:pPr>
        <w:suppressAutoHyphens/>
      </w:pPr>
      <w:r w:rsidRPr="002577D7">
        <w:t>Rådfør d</w:t>
      </w:r>
      <w:r w:rsidR="00644B3A" w:rsidRPr="002577D7">
        <w:t xml:space="preserve">eg med lege før du </w:t>
      </w:r>
      <w:r w:rsidR="00A22CF9" w:rsidRPr="002577D7">
        <w:t xml:space="preserve">bruker </w:t>
      </w:r>
      <w:r w:rsidR="00644B3A" w:rsidRPr="002577D7">
        <w:t>Micardis</w:t>
      </w:r>
      <w:r w:rsidRPr="002577D7">
        <w:t>Plus:</w:t>
      </w:r>
    </w:p>
    <w:p w:rsidR="004C582A" w:rsidRPr="002577D7" w:rsidRDefault="004C582A" w:rsidP="002A4FB6">
      <w:pPr>
        <w:numPr>
          <w:ilvl w:val="0"/>
          <w:numId w:val="4"/>
        </w:numPr>
        <w:suppressAutoHyphens/>
        <w:ind w:left="567" w:hanging="567"/>
      </w:pPr>
      <w:r w:rsidRPr="002577D7">
        <w:t>dersom du bruker noen av følgende legemidler mot høyt blodtrykk:</w:t>
      </w:r>
    </w:p>
    <w:p w:rsidR="004C582A" w:rsidRPr="002577D7" w:rsidRDefault="004C582A" w:rsidP="002A4FB6">
      <w:pPr>
        <w:numPr>
          <w:ilvl w:val="0"/>
          <w:numId w:val="4"/>
        </w:numPr>
        <w:suppressAutoHyphens/>
        <w:ind w:left="1134" w:hanging="567"/>
      </w:pPr>
      <w:r w:rsidRPr="002577D7">
        <w:t>en ACE-hemmer (f.eks. enalapril, lisinopril, ramipril), særlig hvis du har diabetisk nyresykdom</w:t>
      </w:r>
    </w:p>
    <w:p w:rsidR="004C582A" w:rsidRPr="002577D7" w:rsidRDefault="004C582A" w:rsidP="002A4FB6">
      <w:pPr>
        <w:numPr>
          <w:ilvl w:val="0"/>
          <w:numId w:val="4"/>
        </w:numPr>
        <w:suppressAutoHyphens/>
        <w:ind w:left="1134" w:hanging="567"/>
      </w:pPr>
      <w:r w:rsidRPr="002577D7">
        <w:t>aliskiren</w:t>
      </w:r>
    </w:p>
    <w:p w:rsidR="004C582A" w:rsidRPr="002577D7" w:rsidRDefault="004C582A" w:rsidP="008C19A9">
      <w:pPr>
        <w:suppressAutoHyphens/>
        <w:ind w:left="567"/>
      </w:pPr>
      <w:r w:rsidRPr="002577D7">
        <w:t>Legen din kan utføre regelmessige kontroller av nyrefunksjonen din, blodtrykket og nivået av elektrolytter (f.eks. kalium) i blodet ditt. Se også informasjon i avsnittet «Bruk ikke MicardisPlus».</w:t>
      </w:r>
    </w:p>
    <w:p w:rsidR="00B41364" w:rsidRPr="002577D7" w:rsidRDefault="00645972" w:rsidP="002A4FB6">
      <w:pPr>
        <w:numPr>
          <w:ilvl w:val="0"/>
          <w:numId w:val="4"/>
        </w:numPr>
        <w:suppressAutoHyphens/>
        <w:ind w:left="567" w:hanging="567"/>
      </w:pPr>
      <w:r w:rsidRPr="002577D7">
        <w:t>dersom du tar digoksin</w:t>
      </w:r>
    </w:p>
    <w:p w:rsidR="00F30361" w:rsidRPr="002577D7" w:rsidRDefault="00F30361" w:rsidP="00D14922">
      <w:pPr>
        <w:rPr>
          <w:szCs w:val="22"/>
        </w:rPr>
      </w:pPr>
    </w:p>
    <w:p w:rsidR="00D14922" w:rsidRPr="002577D7" w:rsidRDefault="004E5182" w:rsidP="00D14922">
      <w:pPr>
        <w:rPr>
          <w:szCs w:val="22"/>
        </w:rPr>
      </w:pPr>
      <w:r w:rsidRPr="002577D7">
        <w:rPr>
          <w:szCs w:val="22"/>
        </w:rPr>
        <w:t>Du må informere din lege dersom du tror du er gravid (</w:t>
      </w:r>
      <w:r w:rsidRPr="002577D7">
        <w:rPr>
          <w:szCs w:val="22"/>
          <w:u w:val="single"/>
        </w:rPr>
        <w:t>eller om du tror du kan komme til å bli gravid</w:t>
      </w:r>
      <w:r w:rsidRPr="002577D7">
        <w:rPr>
          <w:szCs w:val="22"/>
        </w:rPr>
        <w:t>). MicardisPlus er ikke anbefalt tidlig i svangerskapet, og må ikke benyttes når du er mer enn 3 måneder gravid, ettersom det kan føre til alvorlige skader på barnet dersom det blir brukt på dette stadiet av svangerskapet (se avsnitt om graviditet).</w:t>
      </w:r>
    </w:p>
    <w:p w:rsidR="002438AC" w:rsidRPr="002577D7" w:rsidRDefault="002438AC">
      <w:pPr>
        <w:suppressAutoHyphens/>
        <w:ind w:left="567" w:hanging="567"/>
      </w:pPr>
    </w:p>
    <w:p w:rsidR="002438AC" w:rsidRPr="002577D7" w:rsidRDefault="002438AC" w:rsidP="009F0464">
      <w:pPr>
        <w:suppressAutoHyphens/>
      </w:pPr>
      <w:r w:rsidRPr="002577D7">
        <w:t>Behandling med hydroklortiazid kan forårsake ubalanse i elektrolytte</w:t>
      </w:r>
      <w:r w:rsidR="00556F60" w:rsidRPr="002577D7">
        <w:t>ne</w:t>
      </w:r>
      <w:r w:rsidRPr="002577D7">
        <w:t xml:space="preserve"> i kroppen. Typiske symptomer på forstyrrelser i væske</w:t>
      </w:r>
      <w:r w:rsidR="002C1B59" w:rsidRPr="002577D7">
        <w:t>-</w:t>
      </w:r>
      <w:r w:rsidRPr="002577D7">
        <w:t xml:space="preserve"> og elektrolyttbalansen er munntørrhet, svakhet, sløvhet, døsighet, rastløshet, muskelsmerter eller kramper, kvalme, oppkast, trett</w:t>
      </w:r>
      <w:r w:rsidR="00556F60" w:rsidRPr="002577D7">
        <w:t>e</w:t>
      </w:r>
      <w:r w:rsidRPr="002577D7">
        <w:t xml:space="preserve"> musk</w:t>
      </w:r>
      <w:r w:rsidR="00556F60" w:rsidRPr="002577D7">
        <w:t>ler</w:t>
      </w:r>
      <w:r w:rsidRPr="002577D7">
        <w:t xml:space="preserve"> og unormalt hurtig hjerterytme (hurtigere enn 100 slag pr. minutt). </w:t>
      </w:r>
      <w:r w:rsidR="009E7E44" w:rsidRPr="002577D7">
        <w:t>Informer legen hvis du får slike symptomer.</w:t>
      </w:r>
    </w:p>
    <w:p w:rsidR="009E7E44" w:rsidRPr="002577D7" w:rsidRDefault="009E7E44" w:rsidP="009F0464">
      <w:pPr>
        <w:suppressAutoHyphens/>
      </w:pPr>
    </w:p>
    <w:p w:rsidR="008B7BA2" w:rsidRPr="002577D7" w:rsidRDefault="008B7BA2" w:rsidP="009F0464">
      <w:pPr>
        <w:suppressAutoHyphens/>
      </w:pPr>
      <w:r w:rsidRPr="002577D7">
        <w:t xml:space="preserve">Informer også legen dersom du </w:t>
      </w:r>
      <w:r w:rsidR="005202C7" w:rsidRPr="002577D7">
        <w:t>merker</w:t>
      </w:r>
      <w:r w:rsidRPr="002577D7">
        <w:t xml:space="preserve"> økt følsomhet i huden overfor sol</w:t>
      </w:r>
      <w:r w:rsidR="005202C7" w:rsidRPr="002577D7">
        <w:t>,</w:t>
      </w:r>
      <w:r w:rsidRPr="002577D7">
        <w:t xml:space="preserve"> med symptomer på solbrenthet (som rødme, kløe, hevelse, blemmedannelse) som forekommer raskere enn vanlig.</w:t>
      </w:r>
    </w:p>
    <w:p w:rsidR="008B7BA2" w:rsidRPr="002577D7" w:rsidRDefault="008B7BA2" w:rsidP="009F0464">
      <w:pPr>
        <w:suppressAutoHyphens/>
      </w:pPr>
    </w:p>
    <w:p w:rsidR="009E7E44" w:rsidRPr="002577D7" w:rsidRDefault="009E7E44" w:rsidP="009F0464">
      <w:pPr>
        <w:suppressAutoHyphens/>
      </w:pPr>
      <w:r w:rsidRPr="002577D7">
        <w:t>Informer legen om at du tar Mi</w:t>
      </w:r>
      <w:r w:rsidR="009E60FC" w:rsidRPr="002577D7">
        <w:t>c</w:t>
      </w:r>
      <w:r w:rsidRPr="002577D7">
        <w:t>ardisPlus dersom du skal gjennomgå et kirurgisk inngrep eller trenger bedøvelse (anestesi).</w:t>
      </w:r>
    </w:p>
    <w:p w:rsidR="00AE5C9D" w:rsidRPr="002577D7" w:rsidRDefault="00AE5C9D" w:rsidP="009F0464">
      <w:pPr>
        <w:suppressAutoHyphens/>
      </w:pPr>
    </w:p>
    <w:p w:rsidR="00AE5C9D" w:rsidRPr="002577D7" w:rsidRDefault="00AE5C9D" w:rsidP="00AE5C9D">
      <w:pPr>
        <w:suppressAutoHyphens/>
      </w:pPr>
      <w:r w:rsidRPr="002577D7">
        <w:t xml:space="preserve">MicardisPlus kan ha dårligere blodtrykkssenkende effekt hos </w:t>
      </w:r>
      <w:r w:rsidR="00181FD1" w:rsidRPr="002577D7">
        <w:t>svarte</w:t>
      </w:r>
      <w:r w:rsidRPr="002577D7">
        <w:t xml:space="preserve"> pasienter.</w:t>
      </w:r>
    </w:p>
    <w:p w:rsidR="00AE5C9D" w:rsidRPr="002577D7" w:rsidRDefault="00AE5C9D" w:rsidP="009F0464">
      <w:pPr>
        <w:suppressAutoHyphens/>
      </w:pPr>
    </w:p>
    <w:p w:rsidR="006D5645" w:rsidRPr="002577D7" w:rsidRDefault="00AE5C9D" w:rsidP="00BE4BDE">
      <w:pPr>
        <w:keepNext/>
        <w:suppressAutoHyphens/>
        <w:rPr>
          <w:b/>
        </w:rPr>
      </w:pPr>
      <w:r w:rsidRPr="002577D7">
        <w:rPr>
          <w:b/>
        </w:rPr>
        <w:t>Barn og ungdom</w:t>
      </w:r>
    </w:p>
    <w:p w:rsidR="009E7E44" w:rsidRPr="002577D7" w:rsidRDefault="009E7E44" w:rsidP="009F0464">
      <w:pPr>
        <w:suppressAutoHyphens/>
      </w:pPr>
      <w:r w:rsidRPr="002577D7">
        <w:t>MicardisPlus anbefales ikke</w:t>
      </w:r>
      <w:r w:rsidR="00C809E0" w:rsidRPr="002577D7">
        <w:t xml:space="preserve"> til</w:t>
      </w:r>
      <w:r w:rsidRPr="002577D7">
        <w:t xml:space="preserve"> barn eller ungdom under 18 år.</w:t>
      </w:r>
    </w:p>
    <w:p w:rsidR="009E7E44" w:rsidRPr="002577D7" w:rsidRDefault="009E7E44" w:rsidP="009F0464">
      <w:pPr>
        <w:suppressAutoHyphens/>
      </w:pPr>
    </w:p>
    <w:p w:rsidR="006D5645" w:rsidRPr="002577D7" w:rsidRDefault="00AE5C9D" w:rsidP="00F30361">
      <w:pPr>
        <w:keepNext/>
        <w:suppressAutoHyphens/>
      </w:pPr>
      <w:r w:rsidRPr="002577D7">
        <w:rPr>
          <w:b/>
        </w:rPr>
        <w:t>A</w:t>
      </w:r>
      <w:r w:rsidR="009F0464" w:rsidRPr="002577D7">
        <w:rPr>
          <w:b/>
        </w:rPr>
        <w:t xml:space="preserve">ndre legemidler </w:t>
      </w:r>
      <w:r w:rsidRPr="002577D7">
        <w:rPr>
          <w:b/>
        </w:rPr>
        <w:t>og</w:t>
      </w:r>
      <w:r w:rsidR="009F0464" w:rsidRPr="002577D7">
        <w:rPr>
          <w:b/>
        </w:rPr>
        <w:t xml:space="preserve"> MicardisPlus</w:t>
      </w:r>
    </w:p>
    <w:p w:rsidR="009F0464" w:rsidRPr="002577D7" w:rsidRDefault="009F0464" w:rsidP="009F0464">
      <w:pPr>
        <w:suppressAutoHyphens/>
      </w:pPr>
      <w:r w:rsidRPr="002577D7">
        <w:t>Rådfør deg med lege eller apotek dersom du bruker</w:t>
      </w:r>
      <w:r w:rsidR="00696542" w:rsidRPr="002577D7">
        <w:t>,</w:t>
      </w:r>
      <w:r w:rsidRPr="002577D7">
        <w:t xml:space="preserve"> nylig har brukt </w:t>
      </w:r>
      <w:r w:rsidR="00AE5C9D" w:rsidRPr="002577D7">
        <w:t xml:space="preserve">eller planlegger å bruke </w:t>
      </w:r>
      <w:r w:rsidRPr="002577D7">
        <w:t>andre legemidler.</w:t>
      </w:r>
      <w:r w:rsidR="00A17CAD" w:rsidRPr="002577D7">
        <w:t xml:space="preserve"> Legen kan måtte endre dosen av de andre legemidlene eller ta andre forholdsregler. I enkelte tilfeller kan du komme til å måtte slutte med et av legemidlene. Dette gjelder særlig hvis legemidlene angitt nedenfor tas samtidig med MicardisPlus:</w:t>
      </w:r>
    </w:p>
    <w:p w:rsidR="00A17CAD" w:rsidRPr="002577D7" w:rsidRDefault="00A17CAD" w:rsidP="009F0464">
      <w:pPr>
        <w:suppressAutoHyphens/>
      </w:pPr>
    </w:p>
    <w:p w:rsidR="00A17CAD" w:rsidRPr="002577D7" w:rsidRDefault="00A17CAD" w:rsidP="00A17CAD">
      <w:pPr>
        <w:suppressAutoHyphens/>
      </w:pPr>
      <w:r w:rsidRPr="002577D7">
        <w:t>-</w:t>
      </w:r>
      <w:r w:rsidRPr="002577D7">
        <w:tab/>
        <w:t xml:space="preserve">Legemidler som inneholder litium til behandling av </w:t>
      </w:r>
      <w:r w:rsidR="00556F60" w:rsidRPr="002577D7">
        <w:t xml:space="preserve">visse typer </w:t>
      </w:r>
      <w:r w:rsidRPr="002577D7">
        <w:t>depresjon</w:t>
      </w:r>
    </w:p>
    <w:p w:rsidR="00A17CAD" w:rsidRPr="002577D7" w:rsidRDefault="00A17CAD" w:rsidP="00CB331B">
      <w:pPr>
        <w:suppressAutoHyphens/>
        <w:ind w:left="567" w:hanging="567"/>
      </w:pPr>
      <w:r w:rsidRPr="002577D7">
        <w:t>-</w:t>
      </w:r>
      <w:r w:rsidRPr="002577D7">
        <w:tab/>
        <w:t xml:space="preserve">Legemidler som kan forårsake </w:t>
      </w:r>
      <w:r w:rsidR="00CB331B" w:rsidRPr="002577D7">
        <w:t xml:space="preserve">lave </w:t>
      </w:r>
      <w:r w:rsidRPr="002577D7">
        <w:t>kalium</w:t>
      </w:r>
      <w:r w:rsidR="00556F60" w:rsidRPr="002577D7">
        <w:t>verdier</w:t>
      </w:r>
      <w:r w:rsidRPr="002577D7">
        <w:t xml:space="preserve"> i blodet</w:t>
      </w:r>
      <w:r w:rsidR="00CB331B" w:rsidRPr="002577D7">
        <w:t xml:space="preserve"> (hypokalemi), </w:t>
      </w:r>
      <w:r w:rsidR="003F4727" w:rsidRPr="002577D7">
        <w:t xml:space="preserve">slik </w:t>
      </w:r>
      <w:r w:rsidR="00CB331B" w:rsidRPr="002577D7">
        <w:t>som andre diuretika (vanndrivende tabletter), avføringsmidler (</w:t>
      </w:r>
      <w:r w:rsidR="00B35BD5" w:rsidRPr="002577D7">
        <w:t xml:space="preserve">f. eks. lakserolje), kortikosteroider (f. eks. prednisolon), </w:t>
      </w:r>
      <w:r w:rsidR="00683686" w:rsidRPr="002577D7">
        <w:t>ACTH (et hormon), amfotericin (</w:t>
      </w:r>
      <w:r w:rsidR="002343BD" w:rsidRPr="002577D7">
        <w:t>legemiddel mot soppinfeksjon), c</w:t>
      </w:r>
      <w:r w:rsidR="00BC1FFB" w:rsidRPr="002577D7">
        <w:t>arbeno</w:t>
      </w:r>
      <w:r w:rsidR="002343BD" w:rsidRPr="002577D7">
        <w:t>x</w:t>
      </w:r>
      <w:r w:rsidR="00BC1FFB" w:rsidRPr="002577D7">
        <w:t xml:space="preserve">olon (brukes til å behandle munnsår), </w:t>
      </w:r>
      <w:r w:rsidR="00532237" w:rsidRPr="002577D7">
        <w:t xml:space="preserve">benzylpenicillinnatrium </w:t>
      </w:r>
      <w:r w:rsidR="00BC1FFB" w:rsidRPr="002577D7">
        <w:t>(et antibiotikum) og salisylsyre og derivater</w:t>
      </w:r>
    </w:p>
    <w:p w:rsidR="00BC1FFB" w:rsidRPr="002577D7" w:rsidRDefault="00BC1FFB" w:rsidP="00CB331B">
      <w:pPr>
        <w:suppressAutoHyphens/>
        <w:ind w:left="567" w:hanging="567"/>
      </w:pPr>
      <w:r w:rsidRPr="002577D7">
        <w:t>-</w:t>
      </w:r>
      <w:r w:rsidRPr="002577D7">
        <w:tab/>
      </w:r>
      <w:r w:rsidR="00CC51AD" w:rsidRPr="002577D7">
        <w:t>Legemidler som kan øke kaliumverdiene i blodet, slik som k</w:t>
      </w:r>
      <w:r w:rsidR="00EE385B" w:rsidRPr="002577D7">
        <w:t xml:space="preserve">aliumsparende diuretika, kaliumtilskudd, salterstatninger som inneholder kalium, </w:t>
      </w:r>
      <w:smartTag w:uri="urn:schemas-microsoft-com:office:smarttags" w:element="stockticker">
        <w:r w:rsidR="00EE385B" w:rsidRPr="002577D7">
          <w:t>ACE</w:t>
        </w:r>
      </w:smartTag>
      <w:r w:rsidR="00EE385B" w:rsidRPr="002577D7">
        <w:t>-hemmere</w:t>
      </w:r>
      <w:r w:rsidR="00CC51AD" w:rsidRPr="002577D7">
        <w:t>,</w:t>
      </w:r>
      <w:r w:rsidR="00EE385B" w:rsidRPr="002577D7">
        <w:t xml:space="preserve"> </w:t>
      </w:r>
      <w:r w:rsidR="00CC51AD" w:rsidRPr="002577D7">
        <w:t>ciklosporin (et legemiddel</w:t>
      </w:r>
      <w:r w:rsidR="00F1791A" w:rsidRPr="002577D7">
        <w:t xml:space="preserve"> som hemmer immunreaksjonen</w:t>
      </w:r>
      <w:r w:rsidR="00CC51AD" w:rsidRPr="002577D7">
        <w:t xml:space="preserve">) og andre legemidler </w:t>
      </w:r>
      <w:r w:rsidR="00743837" w:rsidRPr="002577D7">
        <w:t xml:space="preserve">slik </w:t>
      </w:r>
      <w:r w:rsidR="00CC51AD" w:rsidRPr="002577D7">
        <w:t>som heparinnatrium (et legemiddel</w:t>
      </w:r>
      <w:r w:rsidR="00D62CC4" w:rsidRPr="002577D7">
        <w:t xml:space="preserve"> mot blodpropp</w:t>
      </w:r>
      <w:r w:rsidR="00CC51AD" w:rsidRPr="002577D7">
        <w:t>)</w:t>
      </w:r>
    </w:p>
    <w:p w:rsidR="00FC1355" w:rsidRPr="002577D7" w:rsidRDefault="00FC1355" w:rsidP="00CB331B">
      <w:pPr>
        <w:suppressAutoHyphens/>
        <w:ind w:left="567" w:hanging="567"/>
      </w:pPr>
      <w:r w:rsidRPr="002577D7">
        <w:t>-</w:t>
      </w:r>
      <w:r w:rsidRPr="002577D7">
        <w:tab/>
        <w:t>Legemidler som påvirkes av forandringer i kaliumnivåene i blodet, slik som hjertemedisiner (f.eks. digoksin) eller legemidler som kontrollerer hjerterytmen (f.eks. kinidin, disopyramid</w:t>
      </w:r>
      <w:r w:rsidR="00D309F5" w:rsidRPr="002577D7">
        <w:t>, amiodaron, sotalol</w:t>
      </w:r>
      <w:r w:rsidRPr="002577D7">
        <w:t xml:space="preserve">), legemidler mot psykiske lidelser (f. eks. tioridazin, klorpromazin, levomepromazin) og andre legemidler som </w:t>
      </w:r>
      <w:r w:rsidR="00203032" w:rsidRPr="002577D7">
        <w:t>enkelte</w:t>
      </w:r>
      <w:r w:rsidRPr="002577D7">
        <w:t xml:space="preserve"> antibiotika (f.eks. sparfloksacin, pentamidin) eller e</w:t>
      </w:r>
      <w:r w:rsidR="00203032" w:rsidRPr="002577D7">
        <w:t>nkelte</w:t>
      </w:r>
      <w:r w:rsidRPr="002577D7">
        <w:t xml:space="preserve"> legemidler til behandling av allergiske reaksjoner (f.eks. terfenadin)</w:t>
      </w:r>
    </w:p>
    <w:p w:rsidR="00FC1355" w:rsidRPr="002577D7" w:rsidRDefault="00FC1355" w:rsidP="00CB331B">
      <w:pPr>
        <w:suppressAutoHyphens/>
        <w:ind w:left="567" w:hanging="567"/>
      </w:pPr>
      <w:r w:rsidRPr="002577D7">
        <w:t>-</w:t>
      </w:r>
      <w:r w:rsidRPr="002577D7">
        <w:tab/>
        <w:t>Legemidler til behandling av diabetes (insuliner eller orale midler som metformin)</w:t>
      </w:r>
    </w:p>
    <w:p w:rsidR="00FC1355" w:rsidRPr="002577D7" w:rsidRDefault="00FC1355" w:rsidP="00CB331B">
      <w:pPr>
        <w:suppressAutoHyphens/>
        <w:ind w:left="567" w:hanging="567"/>
      </w:pPr>
      <w:r w:rsidRPr="002577D7">
        <w:t>-</w:t>
      </w:r>
      <w:r w:rsidRPr="002577D7">
        <w:tab/>
      </w:r>
      <w:r w:rsidR="006D5B7D" w:rsidRPr="002577D7">
        <w:t>Kolestyramin ell</w:t>
      </w:r>
      <w:r w:rsidRPr="002577D7">
        <w:t xml:space="preserve">er kolestipol </w:t>
      </w:r>
      <w:r w:rsidR="006D5B7D" w:rsidRPr="002577D7">
        <w:t>(</w:t>
      </w:r>
      <w:r w:rsidRPr="002577D7">
        <w:t>legemidler som reduserer fettinholdet i blodet</w:t>
      </w:r>
      <w:r w:rsidR="006D5B7D" w:rsidRPr="002577D7">
        <w:t>)</w:t>
      </w:r>
    </w:p>
    <w:p w:rsidR="00FC1355" w:rsidRPr="002577D7" w:rsidRDefault="006D5B7D" w:rsidP="00CB331B">
      <w:pPr>
        <w:suppressAutoHyphens/>
        <w:ind w:left="567" w:hanging="567"/>
      </w:pPr>
      <w:r w:rsidRPr="002577D7">
        <w:t>-</w:t>
      </w:r>
      <w:r w:rsidRPr="002577D7">
        <w:tab/>
        <w:t>Legemidler som øker blodtrykket, slik som noradrenalin</w:t>
      </w:r>
    </w:p>
    <w:p w:rsidR="006D5B7D" w:rsidRPr="002577D7" w:rsidRDefault="006D5B7D" w:rsidP="00CB331B">
      <w:pPr>
        <w:suppressAutoHyphens/>
        <w:ind w:left="567" w:hanging="567"/>
      </w:pPr>
      <w:r w:rsidRPr="002577D7">
        <w:t>-</w:t>
      </w:r>
      <w:r w:rsidRPr="002577D7">
        <w:tab/>
        <w:t>Muskelavslappende legemidler, slik som tubokurarin</w:t>
      </w:r>
    </w:p>
    <w:p w:rsidR="006D5B7D" w:rsidRPr="002577D7" w:rsidRDefault="006D5B7D" w:rsidP="00CB331B">
      <w:pPr>
        <w:suppressAutoHyphens/>
        <w:ind w:left="567" w:hanging="567"/>
      </w:pPr>
      <w:r w:rsidRPr="002577D7">
        <w:t>-</w:t>
      </w:r>
      <w:r w:rsidRPr="002577D7">
        <w:tab/>
        <w:t>Kalsiumtilskudd</w:t>
      </w:r>
      <w:r w:rsidR="00F1791A" w:rsidRPr="002577D7">
        <w:t xml:space="preserve"> og/eller vitamin D tilskudd</w:t>
      </w:r>
    </w:p>
    <w:p w:rsidR="006D5B7D" w:rsidRPr="002577D7" w:rsidRDefault="006D5B7D" w:rsidP="00CB331B">
      <w:pPr>
        <w:suppressAutoHyphens/>
        <w:ind w:left="567" w:hanging="567"/>
      </w:pPr>
      <w:r w:rsidRPr="002577D7">
        <w:t>-</w:t>
      </w:r>
      <w:r w:rsidRPr="002577D7">
        <w:tab/>
        <w:t>Antikolinerge legemidler</w:t>
      </w:r>
      <w:r w:rsidR="00203032" w:rsidRPr="002577D7">
        <w:t>, slik som atropin eller biperiden</w:t>
      </w:r>
      <w:r w:rsidRPr="002577D7">
        <w:t xml:space="preserve"> (legemidler som brukes til behandling av en rekke tilstander, som kramper i mage og tarm, kramper i urinblæren, astma, </w:t>
      </w:r>
      <w:r w:rsidR="00B1740B" w:rsidRPr="002577D7">
        <w:t>reise</w:t>
      </w:r>
      <w:r w:rsidRPr="002577D7">
        <w:t xml:space="preserve">syke, muskelkramper, Parkinsons sykdom og som hjelpemiddel ved bedøvelse) </w:t>
      </w:r>
    </w:p>
    <w:p w:rsidR="006D5B7D" w:rsidRPr="002577D7" w:rsidRDefault="006D5B7D" w:rsidP="00CB331B">
      <w:pPr>
        <w:suppressAutoHyphens/>
        <w:ind w:left="567" w:hanging="567"/>
      </w:pPr>
      <w:r w:rsidRPr="002577D7">
        <w:t>-</w:t>
      </w:r>
      <w:r w:rsidRPr="002577D7">
        <w:tab/>
        <w:t xml:space="preserve">Amantadin (legemiddel til behandling av Parkinsons sykdom og også brukt til å behandle og forebygge visse </w:t>
      </w:r>
      <w:r w:rsidR="00203032" w:rsidRPr="002577D7">
        <w:t>virussykdommer)</w:t>
      </w:r>
    </w:p>
    <w:p w:rsidR="00EE385B" w:rsidRPr="002577D7" w:rsidRDefault="00EE385B" w:rsidP="00CB331B">
      <w:pPr>
        <w:suppressAutoHyphens/>
        <w:ind w:left="567" w:hanging="567"/>
      </w:pPr>
      <w:r w:rsidRPr="002577D7">
        <w:t>-</w:t>
      </w:r>
      <w:r w:rsidRPr="002577D7">
        <w:tab/>
        <w:t xml:space="preserve">Andre blodtrykkssenkende legemidler, </w:t>
      </w:r>
      <w:r w:rsidR="00D62CC4" w:rsidRPr="002577D7">
        <w:t>kortiko</w:t>
      </w:r>
      <w:r w:rsidRPr="002577D7">
        <w:t>steroider, smertestillende midler</w:t>
      </w:r>
      <w:r w:rsidR="00D62CC4" w:rsidRPr="002577D7">
        <w:t xml:space="preserve"> (slik som ikke-steroide antiinflammatoriske legemidler </w:t>
      </w:r>
      <w:r w:rsidR="00D62CC4" w:rsidRPr="002577D7">
        <w:rPr>
          <w:sz w:val="20"/>
          <w:szCs w:val="18"/>
        </w:rPr>
        <w:t>[NSAID])</w:t>
      </w:r>
      <w:r w:rsidRPr="002577D7">
        <w:t>, legemidler til behandling av kreft, gikt eller leddgikt</w:t>
      </w:r>
    </w:p>
    <w:p w:rsidR="00645972" w:rsidRPr="002577D7" w:rsidRDefault="00645972" w:rsidP="004C582A">
      <w:pPr>
        <w:suppressAutoHyphens/>
        <w:ind w:left="567" w:hanging="567"/>
      </w:pPr>
      <w:r w:rsidRPr="002577D7">
        <w:t>-</w:t>
      </w:r>
      <w:r w:rsidRPr="002577D7">
        <w:tab/>
      </w:r>
      <w:r w:rsidR="004C582A" w:rsidRPr="002577D7">
        <w:t>hvis du bruker en ACE-hemmer eller aliskiren (se også informasjon i avsnittene «Bruk ikke MicardisPlus» og «Advarsler og forsiktighetsregler»)</w:t>
      </w:r>
    </w:p>
    <w:p w:rsidR="00645972" w:rsidRPr="002577D7" w:rsidRDefault="00645972" w:rsidP="00645972">
      <w:pPr>
        <w:suppressAutoHyphens/>
        <w:ind w:left="567" w:hanging="567"/>
      </w:pPr>
      <w:r w:rsidRPr="002577D7">
        <w:t>-</w:t>
      </w:r>
      <w:r w:rsidRPr="002577D7">
        <w:tab/>
      </w:r>
      <w:r w:rsidR="0021492D" w:rsidRPr="002577D7">
        <w:t>D</w:t>
      </w:r>
      <w:r w:rsidRPr="002577D7">
        <w:t>igoksin</w:t>
      </w:r>
    </w:p>
    <w:p w:rsidR="009F0464" w:rsidRPr="002577D7" w:rsidRDefault="009F0464" w:rsidP="009F0464">
      <w:pPr>
        <w:suppressAutoHyphens/>
      </w:pPr>
    </w:p>
    <w:p w:rsidR="00EE385B" w:rsidRPr="002577D7" w:rsidRDefault="00EE385B" w:rsidP="009F0464">
      <w:pPr>
        <w:suppressAutoHyphens/>
      </w:pPr>
      <w:r w:rsidRPr="002577D7">
        <w:t>Micardi</w:t>
      </w:r>
      <w:r w:rsidR="00FD7A2C" w:rsidRPr="002577D7">
        <w:t>s</w:t>
      </w:r>
      <w:r w:rsidRPr="002577D7">
        <w:t xml:space="preserve">Plus kan </w:t>
      </w:r>
      <w:r w:rsidR="00242664" w:rsidRPr="002577D7">
        <w:t>forsterke</w:t>
      </w:r>
      <w:r w:rsidRPr="002577D7">
        <w:t xml:space="preserve"> den blodtrykkssenkende effekten av andre legemidler</w:t>
      </w:r>
      <w:r w:rsidR="00645972" w:rsidRPr="002577D7">
        <w:t>, eller av legemidler med mulig blodtrykkssenkende virkning (f.eks. baklofen, amifostin).</w:t>
      </w:r>
      <w:r w:rsidR="00B41364" w:rsidRPr="002577D7">
        <w:t xml:space="preserve"> </w:t>
      </w:r>
      <w:r w:rsidR="00645972" w:rsidRPr="002577D7">
        <w:t xml:space="preserve">Dessuten kan lavt blodtrykk forverres av alkohol, barbiturater, narkotika eller antidepressiva. Dette kan oppleves som svimmelhet når du står oppreist. </w:t>
      </w:r>
      <w:r w:rsidRPr="002577D7">
        <w:t>Du bør derfor rådføre deg med legen om du trenger å justere dosen av de andre legemidlene dine når du tar MicardisPlus.</w:t>
      </w:r>
    </w:p>
    <w:p w:rsidR="00EE385B" w:rsidRPr="002577D7" w:rsidRDefault="00EE385B" w:rsidP="009F0464">
      <w:pPr>
        <w:suppressAutoHyphens/>
      </w:pPr>
    </w:p>
    <w:p w:rsidR="009D06C2" w:rsidRPr="002577D7" w:rsidRDefault="00AE5C9D" w:rsidP="009F0464">
      <w:pPr>
        <w:suppressAutoHyphens/>
      </w:pPr>
      <w:r w:rsidRPr="002577D7">
        <w:t>E</w:t>
      </w:r>
      <w:r w:rsidR="009D06C2" w:rsidRPr="002577D7">
        <w:t xml:space="preserve">ffekten av MicardisPlus </w:t>
      </w:r>
      <w:r w:rsidRPr="002577D7">
        <w:t xml:space="preserve">kan </w:t>
      </w:r>
      <w:r w:rsidR="009D06C2" w:rsidRPr="002577D7">
        <w:t>reduseres når du tar NSAIDs (ikke-steroide betennelsesdempende legemidler, f. eks. acetylsalisylsyre eller ibuprofen).</w:t>
      </w:r>
    </w:p>
    <w:p w:rsidR="00203032" w:rsidRPr="002577D7" w:rsidRDefault="00203032" w:rsidP="009F0464">
      <w:pPr>
        <w:suppressAutoHyphens/>
      </w:pPr>
    </w:p>
    <w:p w:rsidR="00203032" w:rsidRPr="002577D7" w:rsidRDefault="00203032" w:rsidP="00BE4BDE">
      <w:pPr>
        <w:keepNext/>
        <w:suppressAutoHyphens/>
        <w:rPr>
          <w:b/>
          <w:bCs/>
        </w:rPr>
      </w:pPr>
      <w:r w:rsidRPr="002577D7">
        <w:rPr>
          <w:b/>
          <w:bCs/>
        </w:rPr>
        <w:t>Inntak av MicardisPlus sammen med mat og alkohol</w:t>
      </w:r>
    </w:p>
    <w:p w:rsidR="00B1740B" w:rsidRPr="002577D7" w:rsidRDefault="00B1740B" w:rsidP="00BE4BDE">
      <w:pPr>
        <w:keepNext/>
        <w:suppressAutoHyphens/>
      </w:pPr>
    </w:p>
    <w:p w:rsidR="009F0464" w:rsidRPr="002577D7" w:rsidRDefault="00203032" w:rsidP="009F0464">
      <w:pPr>
        <w:suppressAutoHyphens/>
      </w:pPr>
      <w:r w:rsidRPr="002577D7">
        <w:t>Du kan ta MicardisPlus med eller uten mat.</w:t>
      </w:r>
    </w:p>
    <w:p w:rsidR="00203032" w:rsidRPr="002577D7" w:rsidRDefault="00203032" w:rsidP="009F0464">
      <w:pPr>
        <w:suppressAutoHyphens/>
      </w:pPr>
      <w:r w:rsidRPr="002577D7">
        <w:t>Unngå å bruke alkohol før du har snakket med legen din. Alkohol kan få blodtrykket ditt til å falle ytterligere og/eller øke risikoen for at du blir svimmel eller føler at du vil besvime.</w:t>
      </w:r>
    </w:p>
    <w:p w:rsidR="00203032" w:rsidRPr="002577D7" w:rsidRDefault="00203032" w:rsidP="009F0464">
      <w:pPr>
        <w:suppressAutoHyphens/>
      </w:pPr>
    </w:p>
    <w:p w:rsidR="00F472BE" w:rsidRPr="002577D7" w:rsidRDefault="00F472BE" w:rsidP="00BE4BDE">
      <w:pPr>
        <w:keepNext/>
      </w:pPr>
      <w:r w:rsidRPr="002577D7">
        <w:rPr>
          <w:b/>
        </w:rPr>
        <w:t>Graviditet</w:t>
      </w:r>
      <w:r w:rsidR="009F0464" w:rsidRPr="002577D7">
        <w:rPr>
          <w:b/>
        </w:rPr>
        <w:t xml:space="preserve"> og amming</w:t>
      </w:r>
    </w:p>
    <w:p w:rsidR="004E5182" w:rsidRPr="002577D7" w:rsidRDefault="004E5182" w:rsidP="00BE4BDE">
      <w:pPr>
        <w:keepNext/>
        <w:rPr>
          <w:szCs w:val="22"/>
        </w:rPr>
      </w:pPr>
    </w:p>
    <w:p w:rsidR="004E5182" w:rsidRPr="002577D7" w:rsidRDefault="004E5182" w:rsidP="00BE4BDE">
      <w:pPr>
        <w:keepNext/>
        <w:rPr>
          <w:szCs w:val="22"/>
          <w:u w:val="single"/>
        </w:rPr>
      </w:pPr>
      <w:r w:rsidRPr="002577D7">
        <w:rPr>
          <w:szCs w:val="22"/>
          <w:u w:val="single"/>
        </w:rPr>
        <w:t>Graviditet</w:t>
      </w:r>
    </w:p>
    <w:p w:rsidR="004E5182" w:rsidRPr="002577D7" w:rsidRDefault="00C71586" w:rsidP="004E5182">
      <w:pPr>
        <w:rPr>
          <w:szCs w:val="22"/>
        </w:rPr>
      </w:pPr>
      <w:r w:rsidRPr="002577D7">
        <w:rPr>
          <w:szCs w:val="22"/>
        </w:rPr>
        <w:t>Rådfør deg med</w:t>
      </w:r>
      <w:r w:rsidR="004E5182" w:rsidRPr="002577D7">
        <w:rPr>
          <w:szCs w:val="22"/>
        </w:rPr>
        <w:t xml:space="preserve"> lege dersom du tror du er gravid (</w:t>
      </w:r>
      <w:r w:rsidR="004E5182" w:rsidRPr="002577D7">
        <w:rPr>
          <w:szCs w:val="22"/>
          <w:u w:val="single"/>
        </w:rPr>
        <w:t>eller om du tror du kan komme til å bli gravid</w:t>
      </w:r>
      <w:r w:rsidR="004E5182" w:rsidRPr="002577D7">
        <w:rPr>
          <w:szCs w:val="22"/>
        </w:rPr>
        <w:t xml:space="preserve">). Din lege vil vanligvis råde deg til å slutte med MicardisPlus før du blir gravid, eller så snart du vet du er gravid, og anbefale deg å bruke et annet legemiddel istedenfor MicardisPlus. </w:t>
      </w:r>
    </w:p>
    <w:p w:rsidR="004E5182" w:rsidRPr="002577D7" w:rsidRDefault="004E5182" w:rsidP="004E5182">
      <w:pPr>
        <w:rPr>
          <w:szCs w:val="22"/>
        </w:rPr>
      </w:pPr>
      <w:r w:rsidRPr="002577D7">
        <w:rPr>
          <w:szCs w:val="22"/>
        </w:rPr>
        <w:t>MicardisPlus er ikke anbefalt i svangerskapet, og må ikke benyttes når du er mer enn 3 måneder gravid, ettersom det kan føre til alvorlige skader på barnet dersom det blir brukt etter graviditetens tredje måned.</w:t>
      </w:r>
    </w:p>
    <w:p w:rsidR="00D14922" w:rsidRPr="002577D7" w:rsidRDefault="00D14922" w:rsidP="00D14922"/>
    <w:p w:rsidR="004E5182" w:rsidRPr="002577D7" w:rsidRDefault="004E5182">
      <w:pPr>
        <w:suppressAutoHyphens/>
        <w:rPr>
          <w:u w:val="single"/>
        </w:rPr>
      </w:pPr>
      <w:r w:rsidRPr="002577D7">
        <w:rPr>
          <w:u w:val="single"/>
        </w:rPr>
        <w:t>Amming</w:t>
      </w:r>
    </w:p>
    <w:p w:rsidR="00556F60" w:rsidRPr="002577D7" w:rsidRDefault="00C71586">
      <w:pPr>
        <w:suppressAutoHyphens/>
      </w:pPr>
      <w:r w:rsidRPr="002577D7">
        <w:rPr>
          <w:szCs w:val="22"/>
        </w:rPr>
        <w:t>Rådfør deg med lege</w:t>
      </w:r>
      <w:r w:rsidR="004E5182" w:rsidRPr="002577D7">
        <w:rPr>
          <w:szCs w:val="22"/>
        </w:rPr>
        <w:t xml:space="preserve"> dersom du ammer eller skal begynne å amme. MicardisPlus er ikke anbefalt for mødre som ammer, og din lege vil kanskje velge en annen behandling for deg, dersom du ønsker å amme.</w:t>
      </w:r>
    </w:p>
    <w:p w:rsidR="00F472BE" w:rsidRPr="002577D7" w:rsidRDefault="00F472BE"/>
    <w:p w:rsidR="00F472BE" w:rsidRPr="002577D7" w:rsidRDefault="00886C50">
      <w:pPr>
        <w:rPr>
          <w:b/>
        </w:rPr>
      </w:pPr>
      <w:r w:rsidRPr="002577D7">
        <w:rPr>
          <w:b/>
        </w:rPr>
        <w:t>K</w:t>
      </w:r>
      <w:r w:rsidR="00F472BE" w:rsidRPr="002577D7">
        <w:rPr>
          <w:b/>
        </w:rPr>
        <w:t>jøring og bruk av maskiner</w:t>
      </w:r>
    </w:p>
    <w:p w:rsidR="00C464B1" w:rsidRPr="002577D7" w:rsidRDefault="00C464B1">
      <w:pPr>
        <w:rPr>
          <w:b/>
        </w:rPr>
      </w:pPr>
    </w:p>
    <w:p w:rsidR="00F472BE" w:rsidRPr="002577D7" w:rsidRDefault="00734370">
      <w:pPr>
        <w:suppressAutoHyphens/>
      </w:pPr>
      <w:r w:rsidRPr="002577D7">
        <w:t xml:space="preserve">Noen kan føle seg svimle eller trette når de </w:t>
      </w:r>
      <w:r w:rsidR="00886C50" w:rsidRPr="002577D7">
        <w:t>tar MicardisPlus</w:t>
      </w:r>
      <w:r w:rsidRPr="002577D7">
        <w:t>. Ikke kjør bil eller bruk maskiner hvis du føler deg svimmel eller trett.</w:t>
      </w:r>
    </w:p>
    <w:p w:rsidR="00F472BE" w:rsidRPr="002577D7" w:rsidRDefault="00F472BE">
      <w:pPr>
        <w:suppressAutoHyphens/>
      </w:pPr>
    </w:p>
    <w:p w:rsidR="00734370" w:rsidRPr="002577D7" w:rsidRDefault="00734370" w:rsidP="00886C50">
      <w:pPr>
        <w:suppressAutoHyphens/>
        <w:rPr>
          <w:b/>
        </w:rPr>
      </w:pPr>
      <w:r w:rsidRPr="002577D7">
        <w:rPr>
          <w:b/>
        </w:rPr>
        <w:t>MicardisPlus inneholder melkesukker (laktose) og sorbitol.</w:t>
      </w:r>
    </w:p>
    <w:p w:rsidR="00F472BE" w:rsidRPr="002577D7" w:rsidRDefault="00635760" w:rsidP="00FF46BF">
      <w:r w:rsidRPr="002577D7">
        <w:t xml:space="preserve">Dersom du har en intoleranse overfor noen sukkertyper bør du </w:t>
      </w:r>
      <w:r w:rsidR="00734370" w:rsidRPr="002577D7">
        <w:t>rådføre deg med</w:t>
      </w:r>
      <w:r w:rsidRPr="002577D7">
        <w:t xml:space="preserve"> legen din før du tar MicardisPlus.</w:t>
      </w:r>
    </w:p>
    <w:p w:rsidR="00F472BE" w:rsidRPr="002577D7" w:rsidRDefault="00F472BE">
      <w:pPr>
        <w:suppressAutoHyphens/>
      </w:pPr>
    </w:p>
    <w:p w:rsidR="00F472BE" w:rsidRPr="002577D7" w:rsidRDefault="00F472BE">
      <w:pPr>
        <w:suppressAutoHyphens/>
      </w:pPr>
    </w:p>
    <w:p w:rsidR="00F472BE" w:rsidRPr="002577D7" w:rsidRDefault="00F472BE" w:rsidP="0021492D">
      <w:pPr>
        <w:keepNext/>
        <w:suppressAutoHyphens/>
        <w:ind w:left="567" w:hanging="567"/>
      </w:pPr>
      <w:r w:rsidRPr="002577D7">
        <w:rPr>
          <w:b/>
        </w:rPr>
        <w:t>3.</w:t>
      </w:r>
      <w:r w:rsidRPr="002577D7">
        <w:rPr>
          <w:b/>
        </w:rPr>
        <w:tab/>
        <w:t>H</w:t>
      </w:r>
      <w:r w:rsidR="00886C50" w:rsidRPr="002577D7">
        <w:rPr>
          <w:b/>
        </w:rPr>
        <w:t>vordan du bruker MicardisPlus</w:t>
      </w:r>
    </w:p>
    <w:p w:rsidR="00F472BE" w:rsidRPr="002577D7" w:rsidRDefault="00F472BE"/>
    <w:p w:rsidR="00F472BE" w:rsidRPr="002577D7" w:rsidRDefault="00F472BE">
      <w:pPr>
        <w:suppressAutoHyphens/>
      </w:pPr>
      <w:r w:rsidRPr="002577D7">
        <w:t xml:space="preserve">Bruk alltid </w:t>
      </w:r>
      <w:r w:rsidR="00492C7A" w:rsidRPr="002577D7">
        <w:t>dette legemidlet</w:t>
      </w:r>
      <w:r w:rsidRPr="002577D7">
        <w:t xml:space="preserve"> </w:t>
      </w:r>
      <w:r w:rsidR="00986288" w:rsidRPr="002577D7">
        <w:t xml:space="preserve">nøyaktig </w:t>
      </w:r>
      <w:r w:rsidRPr="002577D7">
        <w:t xml:space="preserve">slik legen din har </w:t>
      </w:r>
      <w:r w:rsidR="001727E4" w:rsidRPr="002577D7">
        <w:t>fortalt deg</w:t>
      </w:r>
      <w:r w:rsidRPr="002577D7">
        <w:t>. Kontakt lege eller apotek hvis du er usikker.</w:t>
      </w:r>
    </w:p>
    <w:p w:rsidR="00F472BE" w:rsidRPr="002577D7" w:rsidRDefault="00F472BE">
      <w:pPr>
        <w:pStyle w:val="EndnoteText"/>
        <w:widowControl/>
        <w:tabs>
          <w:tab w:val="clear" w:pos="567"/>
        </w:tabs>
        <w:suppressAutoHyphens/>
        <w:rPr>
          <w:lang w:val="nb-NO"/>
        </w:rPr>
      </w:pPr>
    </w:p>
    <w:p w:rsidR="00F472BE" w:rsidRPr="002577D7" w:rsidRDefault="00F472BE">
      <w:pPr>
        <w:suppressAutoHyphens/>
      </w:pPr>
      <w:r w:rsidRPr="002577D7">
        <w:t xml:space="preserve">Den </w:t>
      </w:r>
      <w:r w:rsidR="00886C50" w:rsidRPr="002577D7">
        <w:t xml:space="preserve">anbefalte </w:t>
      </w:r>
      <w:r w:rsidRPr="002577D7">
        <w:t>dosen er 1 tablett daglig.</w:t>
      </w:r>
      <w:r w:rsidR="00886C50" w:rsidRPr="002577D7">
        <w:t xml:space="preserve"> </w:t>
      </w:r>
      <w:r w:rsidR="00B268D3" w:rsidRPr="002577D7">
        <w:t xml:space="preserve">Prøv å ta tabletten til samme tid hver dag. </w:t>
      </w:r>
      <w:r w:rsidRPr="002577D7">
        <w:t xml:space="preserve">Du kan ta MicardisPlus med eller uten mat. Tablettene svelges med </w:t>
      </w:r>
      <w:r w:rsidR="00B268D3" w:rsidRPr="002577D7">
        <w:t xml:space="preserve">vann eller annen alkoholfri </w:t>
      </w:r>
      <w:r w:rsidRPr="002577D7">
        <w:t>drikke. Det er viktig at du tar MicardisPlus hver dag, inntil legen bestemmer noe annet.</w:t>
      </w:r>
    </w:p>
    <w:p w:rsidR="00F472BE" w:rsidRPr="002577D7" w:rsidRDefault="00F472BE">
      <w:pPr>
        <w:suppressAutoHyphens/>
      </w:pPr>
    </w:p>
    <w:p w:rsidR="00F472BE" w:rsidRPr="002577D7" w:rsidRDefault="00496B08">
      <w:pPr>
        <w:suppressAutoHyphens/>
      </w:pPr>
      <w:r w:rsidRPr="002577D7">
        <w:t>Hvis du har leverfunksjonsproblemer bør dosen normalt ikke overskride 40</w:t>
      </w:r>
      <w:r w:rsidR="00BE5147" w:rsidRPr="002577D7">
        <w:t> </w:t>
      </w:r>
      <w:r w:rsidRPr="002577D7">
        <w:t>mg/12,5</w:t>
      </w:r>
      <w:r w:rsidR="00BE5147" w:rsidRPr="002577D7">
        <w:t> </w:t>
      </w:r>
      <w:r w:rsidRPr="002577D7">
        <w:t>mg en gang daglig.</w:t>
      </w:r>
    </w:p>
    <w:p w:rsidR="00F472BE" w:rsidRPr="002577D7" w:rsidRDefault="00F472BE"/>
    <w:p w:rsidR="006D5645" w:rsidRPr="002577D7" w:rsidRDefault="00F472BE" w:rsidP="00516633">
      <w:pPr>
        <w:keepNext/>
        <w:rPr>
          <w:b/>
        </w:rPr>
      </w:pPr>
      <w:r w:rsidRPr="002577D7">
        <w:rPr>
          <w:b/>
        </w:rPr>
        <w:t>Dersom du tar for mye av MicardisPlus</w:t>
      </w:r>
    </w:p>
    <w:p w:rsidR="00F472BE" w:rsidRPr="002577D7" w:rsidRDefault="00203032">
      <w:r w:rsidRPr="002577D7">
        <w:t>Hvis du ved et uhell har fått i deg for mange tabletter</w:t>
      </w:r>
      <w:r w:rsidR="00964540" w:rsidRPr="002577D7">
        <w:t xml:space="preserve">, kan du oppleve symptomer som </w:t>
      </w:r>
      <w:r w:rsidR="00F1791A" w:rsidRPr="002577D7">
        <w:t xml:space="preserve">lavt blodtrykk og hurtig hjerterytme. </w:t>
      </w:r>
      <w:r w:rsidR="00743837" w:rsidRPr="002577D7">
        <w:t>Langsom</w:t>
      </w:r>
      <w:r w:rsidR="003C3B8E" w:rsidRPr="002577D7">
        <w:t xml:space="preserve"> hjerterytme, </w:t>
      </w:r>
      <w:r w:rsidR="00964540" w:rsidRPr="002577D7">
        <w:t>svimmelhet</w:t>
      </w:r>
      <w:r w:rsidR="003C3B8E" w:rsidRPr="002577D7">
        <w:t>, oppkast, nedsatt nyrefunksjon inkludert nyresvikt, har også blitt rapportert. På grunn av hydroklortiazidkomponenten, kan merkbart lavt blodtrykk</w:t>
      </w:r>
      <w:r w:rsidR="00216C91" w:rsidRPr="002577D7">
        <w:t xml:space="preserve"> og lave kalium</w:t>
      </w:r>
      <w:r w:rsidR="00743837" w:rsidRPr="002577D7">
        <w:t>verdier</w:t>
      </w:r>
      <w:r w:rsidR="00216C91" w:rsidRPr="002577D7">
        <w:t xml:space="preserve"> i blodet forekomme, noe som kan føre til kvalme, søvnighet </w:t>
      </w:r>
      <w:r w:rsidR="00964540" w:rsidRPr="002577D7">
        <w:t>og</w:t>
      </w:r>
      <w:r w:rsidR="00216C91" w:rsidRPr="002577D7">
        <w:t xml:space="preserve"> muskelkramper</w:t>
      </w:r>
      <w:r w:rsidR="007914E3" w:rsidRPr="002577D7">
        <w:t xml:space="preserve"> og/eller uregelmessig hjerterytme ved samtidig bruk av legemidler som digitalis eller visse legemidler til behandling av hjertearytmier</w:t>
      </w:r>
      <w:r w:rsidR="00964540" w:rsidRPr="002577D7">
        <w:t xml:space="preserve">. </w:t>
      </w:r>
      <w:r w:rsidR="00F472BE" w:rsidRPr="002577D7">
        <w:t xml:space="preserve">Kontakt lege, apotek eller sykehus </w:t>
      </w:r>
      <w:r w:rsidR="00B11565" w:rsidRPr="002577D7">
        <w:t>umiddelbart</w:t>
      </w:r>
      <w:r w:rsidR="00F472BE" w:rsidRPr="002577D7">
        <w:t>.</w:t>
      </w:r>
    </w:p>
    <w:p w:rsidR="00F472BE" w:rsidRPr="002577D7" w:rsidRDefault="00F472BE">
      <w:pPr>
        <w:pStyle w:val="EndnoteText"/>
        <w:widowControl/>
        <w:tabs>
          <w:tab w:val="clear" w:pos="567"/>
        </w:tabs>
        <w:rPr>
          <w:lang w:val="nb-NO"/>
        </w:rPr>
      </w:pPr>
    </w:p>
    <w:p w:rsidR="006D5645" w:rsidRPr="002577D7" w:rsidRDefault="00F472BE" w:rsidP="00252051">
      <w:pPr>
        <w:keepNext/>
        <w:rPr>
          <w:b/>
        </w:rPr>
      </w:pPr>
      <w:r w:rsidRPr="002577D7">
        <w:rPr>
          <w:b/>
        </w:rPr>
        <w:t>Dersom du har glemt å ta MicardisPlus</w:t>
      </w:r>
    </w:p>
    <w:p w:rsidR="00F472BE" w:rsidRPr="002577D7" w:rsidRDefault="00F472BE">
      <w:r w:rsidRPr="002577D7">
        <w:t xml:space="preserve">Dersom du har glemt å ta en dose, skal den tas så snart du husker det samme dag. Har du glemt å ta medisinen en dag, fortsetter du som vanlig dagen etter. Du </w:t>
      </w:r>
      <w:r w:rsidRPr="002577D7">
        <w:rPr>
          <w:b/>
          <w:i/>
        </w:rPr>
        <w:t>må ikke</w:t>
      </w:r>
      <w:r w:rsidRPr="002577D7">
        <w:t xml:space="preserve"> ta en dobbel</w:t>
      </w:r>
      <w:r w:rsidR="003D6DFB" w:rsidRPr="002577D7">
        <w:t>t</w:t>
      </w:r>
      <w:r w:rsidRPr="002577D7">
        <w:t xml:space="preserve"> dose som erstatning for </w:t>
      </w:r>
      <w:r w:rsidR="0051453C" w:rsidRPr="002577D7">
        <w:t>en</w:t>
      </w:r>
      <w:r w:rsidRPr="002577D7">
        <w:t>glemt dose.</w:t>
      </w:r>
    </w:p>
    <w:p w:rsidR="00F472BE" w:rsidRPr="002577D7" w:rsidRDefault="00F472BE"/>
    <w:p w:rsidR="003D6DFB" w:rsidRPr="002577D7" w:rsidRDefault="003D6DFB">
      <w:r w:rsidRPr="002577D7">
        <w:t>Spør lege eller apotek dersom du har noen spørsmål om bruken av dette legemidlet.</w:t>
      </w:r>
    </w:p>
    <w:p w:rsidR="003D6DFB" w:rsidRPr="002577D7" w:rsidRDefault="003D6DFB"/>
    <w:p w:rsidR="00F472BE" w:rsidRPr="002577D7" w:rsidRDefault="00F472BE">
      <w:pPr>
        <w:suppressAutoHyphens/>
      </w:pPr>
    </w:p>
    <w:p w:rsidR="00F472BE" w:rsidRPr="002577D7" w:rsidRDefault="00F472BE" w:rsidP="002A4FB6">
      <w:pPr>
        <w:keepNext/>
        <w:keepLines/>
        <w:suppressAutoHyphens/>
        <w:ind w:left="567" w:hanging="567"/>
      </w:pPr>
      <w:r w:rsidRPr="002577D7">
        <w:rPr>
          <w:b/>
        </w:rPr>
        <w:t>4.</w:t>
      </w:r>
      <w:r w:rsidRPr="002577D7">
        <w:rPr>
          <w:b/>
        </w:rPr>
        <w:tab/>
        <w:t>M</w:t>
      </w:r>
      <w:r w:rsidR="00886C50" w:rsidRPr="002577D7">
        <w:rPr>
          <w:b/>
        </w:rPr>
        <w:t>ulige bivirkninger</w:t>
      </w:r>
    </w:p>
    <w:p w:rsidR="00F472BE" w:rsidRPr="002577D7" w:rsidRDefault="00F472BE" w:rsidP="002A4FB6">
      <w:pPr>
        <w:keepNext/>
        <w:keepLines/>
        <w:suppressAutoHyphens/>
      </w:pPr>
    </w:p>
    <w:p w:rsidR="00F472BE" w:rsidRPr="002577D7" w:rsidRDefault="00F472BE">
      <w:pPr>
        <w:suppressAutoHyphens/>
      </w:pPr>
      <w:r w:rsidRPr="002577D7">
        <w:t xml:space="preserve">Som alle legemidler kan </w:t>
      </w:r>
      <w:r w:rsidR="00886C50" w:rsidRPr="002577D7">
        <w:t xml:space="preserve">dette legemidlet </w:t>
      </w:r>
      <w:r w:rsidR="003D6DFB" w:rsidRPr="002577D7">
        <w:t>forårsake</w:t>
      </w:r>
      <w:r w:rsidRPr="002577D7">
        <w:t xml:space="preserve"> bivirkninger</w:t>
      </w:r>
      <w:r w:rsidR="003D6DFB" w:rsidRPr="002577D7">
        <w:t>, men ikke alle får det</w:t>
      </w:r>
      <w:r w:rsidRPr="002577D7">
        <w:t>.</w:t>
      </w:r>
    </w:p>
    <w:p w:rsidR="00F472BE" w:rsidRPr="002577D7" w:rsidRDefault="00F472BE"/>
    <w:p w:rsidR="00132C18" w:rsidRPr="002577D7" w:rsidRDefault="00132C18" w:rsidP="00BE4BDE">
      <w:pPr>
        <w:keepNext/>
        <w:suppressAutoHyphens/>
        <w:rPr>
          <w:b/>
        </w:rPr>
      </w:pPr>
      <w:r w:rsidRPr="002577D7">
        <w:rPr>
          <w:b/>
        </w:rPr>
        <w:t>Noen bivirkninger kan være alvorlige og trenger øyeblikkelig medisinsk tilsyn:</w:t>
      </w:r>
    </w:p>
    <w:p w:rsidR="00886C50" w:rsidRPr="002577D7" w:rsidRDefault="00886C50" w:rsidP="00BE4BDE">
      <w:pPr>
        <w:keepNext/>
        <w:suppressAutoHyphens/>
        <w:rPr>
          <w:b/>
        </w:rPr>
      </w:pPr>
    </w:p>
    <w:p w:rsidR="00132C18" w:rsidRPr="002577D7" w:rsidRDefault="00132C18" w:rsidP="00132C18">
      <w:pPr>
        <w:suppressAutoHyphens/>
      </w:pPr>
      <w:r w:rsidRPr="002577D7">
        <w:t>Du må ta kontakt med din lege umiddelbart hvis du opplever noen av følgende symptomer:</w:t>
      </w:r>
    </w:p>
    <w:p w:rsidR="00132C18" w:rsidRPr="002577D7" w:rsidRDefault="00132C18" w:rsidP="00132C18">
      <w:pPr>
        <w:suppressAutoHyphens/>
      </w:pPr>
    </w:p>
    <w:p w:rsidR="00964540" w:rsidRPr="002577D7" w:rsidRDefault="00132C18" w:rsidP="00132C18">
      <w:pPr>
        <w:suppressAutoHyphens/>
      </w:pPr>
      <w:r w:rsidRPr="002577D7">
        <w:t>Sepsis* (ofte kalt ”blodforgiftning”</w:t>
      </w:r>
      <w:r w:rsidR="00D01DD0" w:rsidRPr="002577D7">
        <w:t>)</w:t>
      </w:r>
      <w:r w:rsidRPr="002577D7">
        <w:t>, er en alvorlig infeksjon som involverer hele kroppen, raskt innsettende hevelse i hud og slimhinner (angioødem)</w:t>
      </w:r>
      <w:r w:rsidR="00964540" w:rsidRPr="002577D7">
        <w:t>, blemmedannelse og avskalling av hudens øvre lag (toksisk epidermal nekrolyse);</w:t>
      </w:r>
      <w:r w:rsidRPr="002577D7">
        <w:t xml:space="preserve"> disse bivirkningene er sjeldne</w:t>
      </w:r>
      <w:r w:rsidR="00886C50" w:rsidRPr="002577D7">
        <w:t xml:space="preserve"> (kan forekomme hos inntil 1 av 1000 pasienter)</w:t>
      </w:r>
      <w:r w:rsidR="00964540" w:rsidRPr="002577D7">
        <w:t xml:space="preserve"> eller forekommer med ukjent frekvens (toksisk epidermal nekrolyse)</w:t>
      </w:r>
      <w:r w:rsidR="00886C50" w:rsidRPr="002577D7">
        <w:t>,</w:t>
      </w:r>
      <w:r w:rsidRPr="002577D7">
        <w:t xml:space="preserve"> men </w:t>
      </w:r>
      <w:r w:rsidR="00DD5276" w:rsidRPr="002577D7">
        <w:t xml:space="preserve">er </w:t>
      </w:r>
      <w:r w:rsidRPr="002577D7">
        <w:t xml:space="preserve">svært alvorlige. Pasienter må slutte å ta </w:t>
      </w:r>
      <w:r w:rsidR="00886C50" w:rsidRPr="002577D7">
        <w:t xml:space="preserve">dette legemidlet </w:t>
      </w:r>
      <w:r w:rsidRPr="002577D7">
        <w:t xml:space="preserve">og kontakte sin lege umiddelbart. </w:t>
      </w:r>
    </w:p>
    <w:p w:rsidR="00132C18" w:rsidRPr="002577D7" w:rsidRDefault="00132C18" w:rsidP="00132C18">
      <w:pPr>
        <w:suppressAutoHyphens/>
      </w:pPr>
      <w:r w:rsidRPr="002577D7">
        <w:t>Disse bivirkningene kan være dødelige hvis de ikke blir behandlet.</w:t>
      </w:r>
      <w:r w:rsidR="00886C50" w:rsidRPr="002577D7">
        <w:t xml:space="preserve"> En økt forekomst av sepsis er observert for telmisartan alene, men kan imidlertid ikke utelukkes for MicardisPlus.</w:t>
      </w:r>
    </w:p>
    <w:p w:rsidR="00132C18" w:rsidRPr="002577D7" w:rsidRDefault="00132C18" w:rsidP="00132C18">
      <w:pPr>
        <w:suppressAutoHyphens/>
      </w:pPr>
    </w:p>
    <w:p w:rsidR="00132C18" w:rsidRPr="002577D7" w:rsidRDefault="00132C18" w:rsidP="00132C18">
      <w:pPr>
        <w:suppressAutoHyphens/>
        <w:rPr>
          <w:b/>
        </w:rPr>
      </w:pPr>
      <w:r w:rsidRPr="002577D7">
        <w:rPr>
          <w:b/>
        </w:rPr>
        <w:t>Mulige bivirkninger av MicardisPlus:</w:t>
      </w:r>
    </w:p>
    <w:p w:rsidR="00132C18" w:rsidRPr="002577D7" w:rsidRDefault="00132C18"/>
    <w:p w:rsidR="000855F5" w:rsidRPr="002577D7" w:rsidRDefault="00B268D3">
      <w:pPr>
        <w:rPr>
          <w:szCs w:val="22"/>
        </w:rPr>
      </w:pPr>
      <w:r w:rsidRPr="002577D7">
        <w:rPr>
          <w:u w:val="single"/>
        </w:rPr>
        <w:t>Vanlige bivirkninger</w:t>
      </w:r>
      <w:r w:rsidRPr="002577D7">
        <w:t xml:space="preserve"> </w:t>
      </w:r>
      <w:r w:rsidR="00DE239E" w:rsidRPr="002577D7">
        <w:rPr>
          <w:szCs w:val="22"/>
        </w:rPr>
        <w:t>(kan forekomme hos inntil 1 av 10 pasienter)</w:t>
      </w:r>
      <w:r w:rsidRPr="002577D7">
        <w:rPr>
          <w:szCs w:val="22"/>
        </w:rPr>
        <w:t>:</w:t>
      </w:r>
    </w:p>
    <w:p w:rsidR="00F472BE" w:rsidRPr="002577D7" w:rsidRDefault="006C3889">
      <w:pPr>
        <w:rPr>
          <w:szCs w:val="22"/>
        </w:rPr>
      </w:pPr>
      <w:r w:rsidRPr="002577D7">
        <w:rPr>
          <w:szCs w:val="22"/>
        </w:rPr>
        <w:t>S</w:t>
      </w:r>
      <w:r w:rsidR="00A263D3" w:rsidRPr="002577D7">
        <w:rPr>
          <w:szCs w:val="22"/>
        </w:rPr>
        <w:t>vimmelhet</w:t>
      </w:r>
      <w:r w:rsidR="00E31C30" w:rsidRPr="002577D7">
        <w:rPr>
          <w:szCs w:val="22"/>
        </w:rPr>
        <w:t>.</w:t>
      </w:r>
    </w:p>
    <w:p w:rsidR="000F5FE6" w:rsidRPr="002577D7" w:rsidRDefault="000F5FE6">
      <w:pPr>
        <w:rPr>
          <w:szCs w:val="22"/>
        </w:rPr>
      </w:pPr>
    </w:p>
    <w:p w:rsidR="000855F5" w:rsidRPr="002577D7" w:rsidRDefault="000F5FE6">
      <w:pPr>
        <w:rPr>
          <w:szCs w:val="22"/>
        </w:rPr>
      </w:pPr>
      <w:r w:rsidRPr="002577D7">
        <w:rPr>
          <w:szCs w:val="22"/>
          <w:u w:val="single"/>
        </w:rPr>
        <w:t>Mindre vanlige bivirkninger</w:t>
      </w:r>
      <w:r w:rsidRPr="002577D7">
        <w:rPr>
          <w:szCs w:val="22"/>
        </w:rPr>
        <w:t xml:space="preserve"> </w:t>
      </w:r>
      <w:r w:rsidR="00DE239E" w:rsidRPr="002577D7">
        <w:rPr>
          <w:szCs w:val="22"/>
        </w:rPr>
        <w:t>(kan forekomme hos inntil 1 av 100 pasienter)</w:t>
      </w:r>
      <w:r w:rsidRPr="002577D7">
        <w:rPr>
          <w:szCs w:val="22"/>
        </w:rPr>
        <w:t>:</w:t>
      </w:r>
    </w:p>
    <w:p w:rsidR="000F5FE6" w:rsidRPr="002577D7" w:rsidRDefault="00E31C30">
      <w:pPr>
        <w:rPr>
          <w:szCs w:val="22"/>
        </w:rPr>
      </w:pPr>
      <w:r w:rsidRPr="002577D7">
        <w:rPr>
          <w:szCs w:val="22"/>
        </w:rPr>
        <w:t>Reduserte kaliumverdier i blodet</w:t>
      </w:r>
      <w:r w:rsidR="00ED5C6C" w:rsidRPr="002577D7">
        <w:rPr>
          <w:szCs w:val="22"/>
        </w:rPr>
        <w:t>,</w:t>
      </w:r>
      <w:r w:rsidR="000834DD" w:rsidRPr="002577D7">
        <w:rPr>
          <w:szCs w:val="22"/>
        </w:rPr>
        <w:t xml:space="preserve"> angst</w:t>
      </w:r>
      <w:r w:rsidR="00ED5C6C" w:rsidRPr="002577D7">
        <w:rPr>
          <w:szCs w:val="22"/>
        </w:rPr>
        <w:t>,</w:t>
      </w:r>
      <w:r w:rsidR="000834DD" w:rsidRPr="002577D7">
        <w:rPr>
          <w:szCs w:val="22"/>
        </w:rPr>
        <w:t xml:space="preserve"> besvimelse (synkope)</w:t>
      </w:r>
      <w:r w:rsidR="00ED5C6C" w:rsidRPr="002577D7">
        <w:rPr>
          <w:szCs w:val="22"/>
        </w:rPr>
        <w:t>,</w:t>
      </w:r>
      <w:r w:rsidRPr="002577D7">
        <w:rPr>
          <w:szCs w:val="22"/>
        </w:rPr>
        <w:t xml:space="preserve"> </w:t>
      </w:r>
      <w:r w:rsidR="000834DD" w:rsidRPr="002577D7">
        <w:rPr>
          <w:szCs w:val="22"/>
        </w:rPr>
        <w:t>kriblende og stikkende følelse i huden (parestesier)</w:t>
      </w:r>
      <w:r w:rsidR="00ED5C6C" w:rsidRPr="002577D7">
        <w:rPr>
          <w:szCs w:val="22"/>
        </w:rPr>
        <w:t>,</w:t>
      </w:r>
      <w:r w:rsidR="000834DD" w:rsidRPr="002577D7">
        <w:rPr>
          <w:szCs w:val="22"/>
        </w:rPr>
        <w:t xml:space="preserve"> følelse av å rotere (vertigo)</w:t>
      </w:r>
      <w:r w:rsidR="00ED5C6C" w:rsidRPr="002577D7">
        <w:rPr>
          <w:szCs w:val="22"/>
        </w:rPr>
        <w:t>,</w:t>
      </w:r>
      <w:r w:rsidR="000834DD" w:rsidRPr="002577D7">
        <w:rPr>
          <w:szCs w:val="22"/>
        </w:rPr>
        <w:t xml:space="preserve"> </w:t>
      </w:r>
      <w:r w:rsidR="00ED5C6C" w:rsidRPr="002577D7">
        <w:rPr>
          <w:szCs w:val="22"/>
        </w:rPr>
        <w:t xml:space="preserve">hurtig hjerterytme (takykardi), forstyrrelser i hjerterytmen, lavt blodtrykk, plutselig fall i blodtrykk når </w:t>
      </w:r>
      <w:r w:rsidR="005202C7" w:rsidRPr="002577D7">
        <w:rPr>
          <w:szCs w:val="22"/>
        </w:rPr>
        <w:t xml:space="preserve">du </w:t>
      </w:r>
      <w:r w:rsidR="00ED5C6C" w:rsidRPr="002577D7">
        <w:rPr>
          <w:szCs w:val="22"/>
        </w:rPr>
        <w:t>re</w:t>
      </w:r>
      <w:r w:rsidR="005202C7" w:rsidRPr="002577D7">
        <w:rPr>
          <w:szCs w:val="22"/>
        </w:rPr>
        <w:t>i</w:t>
      </w:r>
      <w:r w:rsidR="00ED5C6C" w:rsidRPr="002577D7">
        <w:rPr>
          <w:szCs w:val="22"/>
        </w:rPr>
        <w:t xml:space="preserve">ser </w:t>
      </w:r>
      <w:r w:rsidR="005202C7" w:rsidRPr="002577D7">
        <w:rPr>
          <w:szCs w:val="22"/>
        </w:rPr>
        <w:t>d</w:t>
      </w:r>
      <w:r w:rsidR="00ED5C6C" w:rsidRPr="002577D7">
        <w:rPr>
          <w:szCs w:val="22"/>
        </w:rPr>
        <w:t>eg, kortpustethet (dyspné), diaré, munntørrhet, gass i magen, ryggsmerter, muskel</w:t>
      </w:r>
      <w:r w:rsidR="00AD3EAB" w:rsidRPr="002577D7">
        <w:rPr>
          <w:szCs w:val="22"/>
        </w:rPr>
        <w:t>spasmer</w:t>
      </w:r>
      <w:r w:rsidR="00ED5C6C" w:rsidRPr="002577D7">
        <w:rPr>
          <w:szCs w:val="22"/>
        </w:rPr>
        <w:t>, muskelsmerter, erektil dysfunksjon (</w:t>
      </w:r>
      <w:r w:rsidR="0025193B" w:rsidRPr="002577D7">
        <w:rPr>
          <w:szCs w:val="22"/>
        </w:rPr>
        <w:t xml:space="preserve">manglende evne til å få og opprettholde ereksjon), brystsmerter, </w:t>
      </w:r>
      <w:r w:rsidR="008E702F" w:rsidRPr="002577D7">
        <w:rPr>
          <w:szCs w:val="22"/>
        </w:rPr>
        <w:t>forhøyede</w:t>
      </w:r>
      <w:r w:rsidR="000F5FE6" w:rsidRPr="002577D7">
        <w:rPr>
          <w:szCs w:val="22"/>
        </w:rPr>
        <w:t xml:space="preserve"> urinsyre</w:t>
      </w:r>
      <w:r w:rsidR="00556F60" w:rsidRPr="002577D7">
        <w:rPr>
          <w:szCs w:val="22"/>
        </w:rPr>
        <w:t>verdier</w:t>
      </w:r>
      <w:r w:rsidR="0025193B" w:rsidRPr="002577D7">
        <w:rPr>
          <w:szCs w:val="22"/>
        </w:rPr>
        <w:t xml:space="preserve"> i blodet</w:t>
      </w:r>
      <w:r w:rsidR="00BD6723" w:rsidRPr="002577D7">
        <w:rPr>
          <w:szCs w:val="22"/>
        </w:rPr>
        <w:t xml:space="preserve"> påvist i laboratorietester</w:t>
      </w:r>
      <w:r w:rsidR="000F5FE6" w:rsidRPr="002577D7">
        <w:rPr>
          <w:szCs w:val="22"/>
        </w:rPr>
        <w:t>.</w:t>
      </w:r>
    </w:p>
    <w:p w:rsidR="0025193B" w:rsidRPr="002577D7" w:rsidRDefault="0025193B">
      <w:pPr>
        <w:rPr>
          <w:szCs w:val="22"/>
        </w:rPr>
      </w:pPr>
    </w:p>
    <w:p w:rsidR="000855F5" w:rsidRPr="002577D7" w:rsidRDefault="0025193B">
      <w:pPr>
        <w:rPr>
          <w:szCs w:val="22"/>
        </w:rPr>
      </w:pPr>
      <w:r w:rsidRPr="002577D7">
        <w:rPr>
          <w:szCs w:val="22"/>
          <w:u w:val="single"/>
        </w:rPr>
        <w:t>Sjeldne bivirkninger</w:t>
      </w:r>
      <w:r w:rsidRPr="002577D7">
        <w:rPr>
          <w:szCs w:val="22"/>
        </w:rPr>
        <w:t xml:space="preserve"> </w:t>
      </w:r>
      <w:r w:rsidR="00DE239E" w:rsidRPr="002577D7">
        <w:rPr>
          <w:szCs w:val="22"/>
        </w:rPr>
        <w:t>(kan forekomme hos inntil 1 av 1000 pasienter)</w:t>
      </w:r>
      <w:r w:rsidRPr="002577D7">
        <w:rPr>
          <w:szCs w:val="22"/>
        </w:rPr>
        <w:t>:</w:t>
      </w:r>
    </w:p>
    <w:p w:rsidR="0025193B" w:rsidRPr="002577D7" w:rsidRDefault="0025193B">
      <w:pPr>
        <w:rPr>
          <w:szCs w:val="22"/>
        </w:rPr>
      </w:pPr>
      <w:r w:rsidRPr="002577D7">
        <w:rPr>
          <w:szCs w:val="22"/>
        </w:rPr>
        <w:t xml:space="preserve">Betennelse i luftveiene (bronkitt), </w:t>
      </w:r>
      <w:r w:rsidR="00132C18" w:rsidRPr="002577D7">
        <w:rPr>
          <w:szCs w:val="22"/>
        </w:rPr>
        <w:t xml:space="preserve">aktivering eller forverring av systemisk lupus erythematosus (en sykdom hvor kroppens immunsystem angriper kroppen og som forårsaker leddsmerter, hudutslett og feber), </w:t>
      </w:r>
      <w:r w:rsidR="005B2DD4" w:rsidRPr="002577D7">
        <w:rPr>
          <w:szCs w:val="22"/>
        </w:rPr>
        <w:t xml:space="preserve">sår hals, bihulebetennelse, </w:t>
      </w:r>
      <w:r w:rsidRPr="002577D7">
        <w:rPr>
          <w:szCs w:val="22"/>
        </w:rPr>
        <w:t xml:space="preserve">depresjon, innsovningsproblemer (insomnia), synsforstyrrelser, </w:t>
      </w:r>
      <w:r w:rsidR="00AD3EAB" w:rsidRPr="002577D7">
        <w:rPr>
          <w:szCs w:val="22"/>
        </w:rPr>
        <w:t>pusteproblemer, magesmerter, forstoppelse, oppblåsthet, kvalme</w:t>
      </w:r>
      <w:r w:rsidR="00E0683F" w:rsidRPr="002577D7">
        <w:rPr>
          <w:szCs w:val="22"/>
        </w:rPr>
        <w:t xml:space="preserve"> (oppkast)</w:t>
      </w:r>
      <w:r w:rsidR="00AD3EAB" w:rsidRPr="002577D7">
        <w:rPr>
          <w:szCs w:val="22"/>
        </w:rPr>
        <w:t xml:space="preserve">, </w:t>
      </w:r>
      <w:r w:rsidR="005B2DD4" w:rsidRPr="002577D7">
        <w:rPr>
          <w:szCs w:val="22"/>
        </w:rPr>
        <w:t xml:space="preserve">betennelse i magen (gastritt), </w:t>
      </w:r>
      <w:r w:rsidR="00AD3EAB" w:rsidRPr="002577D7">
        <w:rPr>
          <w:szCs w:val="22"/>
        </w:rPr>
        <w:t>unormal leverfunksjon</w:t>
      </w:r>
      <w:r w:rsidR="00DE239E" w:rsidRPr="002577D7">
        <w:rPr>
          <w:szCs w:val="22"/>
        </w:rPr>
        <w:t xml:space="preserve"> (japanske pasienter har større sannsynlighet for å oppleve denne bivirkningen)</w:t>
      </w:r>
      <w:r w:rsidR="00AD3EAB" w:rsidRPr="002577D7">
        <w:rPr>
          <w:szCs w:val="22"/>
        </w:rPr>
        <w:t xml:space="preserve">, rødme i huden (erytem), allergiske reaksjoner som kløe eller hudutslett, økt svette, elveblest (urtikaria), leddsmerter (artralgi) og smerter i armer og ben, muskelkramper, influensalignende sykdom, smerte,  </w:t>
      </w:r>
      <w:r w:rsidR="000855F5" w:rsidRPr="002577D7">
        <w:rPr>
          <w:szCs w:val="22"/>
        </w:rPr>
        <w:t>lave natriumverdier, forhøyede verdier av kreatinin, leverenzymer eller kreatininkinase i blodet.</w:t>
      </w:r>
    </w:p>
    <w:p w:rsidR="000855F5" w:rsidRPr="002577D7" w:rsidRDefault="000855F5">
      <w:pPr>
        <w:rPr>
          <w:szCs w:val="22"/>
        </w:rPr>
      </w:pPr>
    </w:p>
    <w:p w:rsidR="00041841" w:rsidRPr="002577D7" w:rsidRDefault="00041841">
      <w:r w:rsidRPr="002577D7">
        <w:t xml:space="preserve">Bivirkninger rapportert for et av virkestoffene kan være potensielle bivirkninger for MicardisPlus, selv om de ikke er observert i kliniske </w:t>
      </w:r>
      <w:r w:rsidR="009B2209" w:rsidRPr="002577D7">
        <w:t>studier</w:t>
      </w:r>
      <w:r w:rsidRPr="002577D7">
        <w:t xml:space="preserve"> med dette preparatet.</w:t>
      </w:r>
    </w:p>
    <w:p w:rsidR="0090074D" w:rsidRPr="002577D7" w:rsidRDefault="0090074D">
      <w:pPr>
        <w:rPr>
          <w:szCs w:val="22"/>
        </w:rPr>
      </w:pPr>
    </w:p>
    <w:p w:rsidR="0090074D" w:rsidRPr="002577D7" w:rsidRDefault="0090074D">
      <w:pPr>
        <w:rPr>
          <w:b/>
          <w:szCs w:val="22"/>
          <w:u w:val="single"/>
        </w:rPr>
      </w:pPr>
      <w:r w:rsidRPr="002577D7">
        <w:rPr>
          <w:b/>
          <w:szCs w:val="22"/>
          <w:u w:val="single"/>
        </w:rPr>
        <w:t>Telmisartan</w:t>
      </w:r>
    </w:p>
    <w:p w:rsidR="00B268D3" w:rsidRPr="002577D7" w:rsidRDefault="0090074D">
      <w:r w:rsidRPr="002577D7">
        <w:t xml:space="preserve">Hos pasienter </w:t>
      </w:r>
      <w:r w:rsidR="00556F60" w:rsidRPr="002577D7">
        <w:t xml:space="preserve">som </w:t>
      </w:r>
      <w:r w:rsidR="00BD6723" w:rsidRPr="002577D7">
        <w:t>kun bruker</w:t>
      </w:r>
      <w:r w:rsidRPr="002577D7">
        <w:t xml:space="preserve"> telmisartan er følgende bivirkninger rapportert i tillegg:</w:t>
      </w:r>
    </w:p>
    <w:p w:rsidR="0090074D" w:rsidRPr="002577D7" w:rsidRDefault="0090074D"/>
    <w:p w:rsidR="000855F5" w:rsidRPr="002577D7" w:rsidRDefault="00E70634" w:rsidP="00041841">
      <w:pPr>
        <w:keepNext/>
        <w:rPr>
          <w:szCs w:val="22"/>
        </w:rPr>
      </w:pPr>
      <w:r w:rsidRPr="002577D7">
        <w:rPr>
          <w:szCs w:val="22"/>
          <w:u w:val="single"/>
        </w:rPr>
        <w:t>Mindre vanlige bivirkninger</w:t>
      </w:r>
      <w:r w:rsidR="00041841" w:rsidRPr="002577D7">
        <w:rPr>
          <w:szCs w:val="22"/>
        </w:rPr>
        <w:t xml:space="preserve"> (kan forekomme hos inntil 1 av 100 pasienter</w:t>
      </w:r>
      <w:r w:rsidR="00B9651E" w:rsidRPr="002577D7">
        <w:rPr>
          <w:szCs w:val="22"/>
        </w:rPr>
        <w:t>)</w:t>
      </w:r>
      <w:r w:rsidR="000855F5" w:rsidRPr="002577D7">
        <w:rPr>
          <w:szCs w:val="22"/>
        </w:rPr>
        <w:t>:</w:t>
      </w:r>
    </w:p>
    <w:p w:rsidR="00B5230C" w:rsidRPr="002577D7" w:rsidRDefault="000855F5">
      <w:r w:rsidRPr="002577D7">
        <w:t>Øvre luftveisinfeksjon (f</w:t>
      </w:r>
      <w:r w:rsidR="00BD6723" w:rsidRPr="002577D7">
        <w:t>.</w:t>
      </w:r>
      <w:r w:rsidRPr="002577D7">
        <w:t xml:space="preserve">eks. sår hals, bihulebetennelse, forkjølelse), urinveisinfeksjon, mangel på røde blodlegemer (anemi), </w:t>
      </w:r>
      <w:r w:rsidR="00E70634" w:rsidRPr="002577D7">
        <w:t>høye kaliumverdier,</w:t>
      </w:r>
      <w:r w:rsidR="00E70634" w:rsidRPr="002577D7" w:rsidDel="00E70634">
        <w:t xml:space="preserve"> </w:t>
      </w:r>
      <w:r w:rsidR="00E70634" w:rsidRPr="002577D7">
        <w:t xml:space="preserve">langsom hjerterytme (bradykardi), </w:t>
      </w:r>
      <w:r w:rsidR="000C3C02" w:rsidRPr="002577D7">
        <w:t>,  nedsatt nyrefunksjon inkludert akutt nyresvikt, svakhet</w:t>
      </w:r>
      <w:r w:rsidR="00C464B1" w:rsidRPr="002577D7">
        <w:t>, hoste</w:t>
      </w:r>
      <w:r w:rsidR="00E70634" w:rsidRPr="002577D7">
        <w:t>.</w:t>
      </w:r>
    </w:p>
    <w:p w:rsidR="001F37AD" w:rsidRPr="002577D7" w:rsidRDefault="001F37AD">
      <w:pPr>
        <w:rPr>
          <w:u w:val="single"/>
        </w:rPr>
      </w:pPr>
    </w:p>
    <w:p w:rsidR="00E70634" w:rsidRPr="002577D7" w:rsidRDefault="00E70634">
      <w:r w:rsidRPr="002577D7">
        <w:rPr>
          <w:u w:val="single"/>
        </w:rPr>
        <w:t>Sjeldne bivirkninger</w:t>
      </w:r>
      <w:r w:rsidR="00041841" w:rsidRPr="002577D7">
        <w:t xml:space="preserve"> (kan forekomme hos inntil 1 av 1000 pasienter)</w:t>
      </w:r>
      <w:r w:rsidRPr="002577D7">
        <w:t>:</w:t>
      </w:r>
    </w:p>
    <w:p w:rsidR="00E70634" w:rsidRPr="002577D7" w:rsidRDefault="00964540">
      <w:r w:rsidRPr="002577D7">
        <w:t>L</w:t>
      </w:r>
      <w:r w:rsidR="000F2304" w:rsidRPr="002577D7">
        <w:t xml:space="preserve">avt antall blodplater (trombocytopeni), </w:t>
      </w:r>
      <w:r w:rsidR="00120808" w:rsidRPr="002577D7">
        <w:t xml:space="preserve">økning i visse typer hvite blodlegemer (eosinofili), alvorlige allergiske reaksjoner (f.eks.overfølsomhet, anafylaktisk reaksjon, legemiddelindusert hudutslett),lavt blodsukker (hos diabetes pasienter), urolig mage, eksem, artrose, </w:t>
      </w:r>
      <w:r w:rsidR="00622AD7" w:rsidRPr="002577D7">
        <w:t>senebetennelse, redusert hemoglobin (et blodprotein)</w:t>
      </w:r>
      <w:r w:rsidR="00041841" w:rsidRPr="002577D7">
        <w:t>, søvnighet</w:t>
      </w:r>
      <w:r w:rsidR="00622AD7" w:rsidRPr="002577D7">
        <w:t>.</w:t>
      </w:r>
    </w:p>
    <w:p w:rsidR="00622AD7" w:rsidRPr="002577D7" w:rsidRDefault="00622AD7"/>
    <w:p w:rsidR="00041841" w:rsidRPr="002577D7" w:rsidRDefault="00041841" w:rsidP="00BE4BDE">
      <w:pPr>
        <w:keepNext/>
      </w:pPr>
      <w:r w:rsidRPr="002577D7">
        <w:rPr>
          <w:u w:val="single"/>
        </w:rPr>
        <w:t>Svært sjeldne bivirkninger</w:t>
      </w:r>
      <w:r w:rsidRPr="002577D7">
        <w:t xml:space="preserve"> (kan forekomme hos inntil 1 av 10 000 pasienter):</w:t>
      </w:r>
    </w:p>
    <w:p w:rsidR="00041841" w:rsidRPr="002577D7" w:rsidRDefault="00041841" w:rsidP="00041841">
      <w:r w:rsidRPr="002577D7">
        <w:t>Progressiv arrdannelse av lungevev (interstitiell lungesykdom)**.</w:t>
      </w:r>
    </w:p>
    <w:p w:rsidR="00041841" w:rsidRPr="002577D7" w:rsidRDefault="00041841" w:rsidP="00041841"/>
    <w:p w:rsidR="00B5230C" w:rsidRPr="002577D7" w:rsidRDefault="00B5230C">
      <w:r w:rsidRPr="002577D7">
        <w:t>*</w:t>
      </w:r>
      <w:r w:rsidR="0074186B" w:rsidRPr="002577D7">
        <w:t>Hendelsen</w:t>
      </w:r>
      <w:r w:rsidR="00A4540C" w:rsidRPr="002577D7">
        <w:t xml:space="preserve"> </w:t>
      </w:r>
      <w:r w:rsidRPr="002577D7">
        <w:t>kan være tilfeldig eller de</w:t>
      </w:r>
      <w:r w:rsidR="00A4540C" w:rsidRPr="002577D7">
        <w:t>t</w:t>
      </w:r>
      <w:r w:rsidRPr="002577D7">
        <w:t xml:space="preserve"> kan skyldes en mekanisme man for tiden ikke kjenner.</w:t>
      </w:r>
    </w:p>
    <w:p w:rsidR="00041841" w:rsidRPr="002577D7" w:rsidRDefault="00041841"/>
    <w:p w:rsidR="00041841" w:rsidRPr="002577D7" w:rsidRDefault="00FE7631">
      <w:r w:rsidRPr="002577D7">
        <w:t>**</w:t>
      </w:r>
      <w:r w:rsidR="00041841" w:rsidRPr="002577D7">
        <w:t>Tilfeller av interstitiell lungesykdom har vært rapportert etter markedsføring, i en tidsmessig tilknytning til inntak av telmisartan. En årsakssammenheng har imidlertid ikke blitt fastslått.</w:t>
      </w:r>
    </w:p>
    <w:p w:rsidR="00F472BE" w:rsidRPr="002577D7" w:rsidRDefault="00F472BE"/>
    <w:p w:rsidR="00B57846" w:rsidRPr="002577D7" w:rsidRDefault="00B57846" w:rsidP="00BE4BDE">
      <w:pPr>
        <w:keepNext/>
        <w:rPr>
          <w:b/>
          <w:u w:val="single"/>
        </w:rPr>
      </w:pPr>
      <w:r w:rsidRPr="002577D7">
        <w:rPr>
          <w:b/>
          <w:u w:val="single"/>
        </w:rPr>
        <w:t>Hydroklortiazid</w:t>
      </w:r>
    </w:p>
    <w:p w:rsidR="00B57846" w:rsidRPr="002577D7" w:rsidRDefault="00B57846" w:rsidP="00B57846">
      <w:r w:rsidRPr="002577D7">
        <w:t xml:space="preserve">Hos pasienter </w:t>
      </w:r>
      <w:r w:rsidR="00556F60" w:rsidRPr="002577D7">
        <w:t xml:space="preserve">som </w:t>
      </w:r>
      <w:r w:rsidR="00BD6723" w:rsidRPr="002577D7">
        <w:t>kun bruker</w:t>
      </w:r>
      <w:r w:rsidRPr="002577D7">
        <w:t xml:space="preserve"> hydroklortiazid er følgende bivirkninger rapportert i tillegg:</w:t>
      </w:r>
    </w:p>
    <w:p w:rsidR="00065AF0" w:rsidRPr="002577D7" w:rsidRDefault="00065AF0" w:rsidP="00B57846"/>
    <w:p w:rsidR="00065AF0" w:rsidRPr="002577D7" w:rsidRDefault="00065AF0" w:rsidP="001456AB">
      <w:pPr>
        <w:pStyle w:val="BodyTextIndent"/>
        <w:shd w:val="clear" w:color="auto" w:fill="auto"/>
        <w:rPr>
          <w:b w:val="0"/>
          <w:szCs w:val="22"/>
          <w:u w:val="single"/>
        </w:rPr>
      </w:pPr>
      <w:r w:rsidRPr="002577D7">
        <w:rPr>
          <w:b w:val="0"/>
          <w:szCs w:val="22"/>
          <w:u w:val="single"/>
        </w:rPr>
        <w:t>Vanlige bivirkninger (</w:t>
      </w:r>
      <w:r w:rsidR="00BB055E" w:rsidRPr="002577D7">
        <w:rPr>
          <w:b w:val="0"/>
          <w:szCs w:val="22"/>
          <w:u w:val="single"/>
        </w:rPr>
        <w:t>kan forekomme hos inntil 1 av 10 pasienter</w:t>
      </w:r>
      <w:r w:rsidRPr="002577D7">
        <w:rPr>
          <w:rFonts w:eastAsia="SimSun"/>
          <w:b w:val="0"/>
          <w:szCs w:val="22"/>
          <w:u w:val="single"/>
          <w:lang w:eastAsia="zh-CN"/>
        </w:rPr>
        <w:t>)</w:t>
      </w:r>
      <w:r w:rsidRPr="002577D7">
        <w:rPr>
          <w:b w:val="0"/>
          <w:szCs w:val="22"/>
          <w:u w:val="single"/>
        </w:rPr>
        <w:t>:</w:t>
      </w:r>
    </w:p>
    <w:p w:rsidR="00065AF0" w:rsidRPr="002577D7" w:rsidRDefault="00065AF0" w:rsidP="001456AB">
      <w:pPr>
        <w:pStyle w:val="BodyTextIndent"/>
        <w:shd w:val="clear" w:color="auto" w:fill="auto"/>
        <w:rPr>
          <w:rFonts w:eastAsia="MS Mincho"/>
          <w:b w:val="0"/>
          <w:szCs w:val="22"/>
          <w:lang w:eastAsia="ja-JP"/>
        </w:rPr>
      </w:pPr>
      <w:r w:rsidRPr="002577D7">
        <w:rPr>
          <w:rFonts w:eastAsia="MS Mincho"/>
          <w:b w:val="0"/>
          <w:szCs w:val="22"/>
          <w:lang w:eastAsia="ja-JP"/>
        </w:rPr>
        <w:t>Kvalme, lavt magnesiumnivå i blodet.</w:t>
      </w:r>
    </w:p>
    <w:p w:rsidR="00065AF0" w:rsidRPr="002577D7" w:rsidRDefault="00065AF0" w:rsidP="001456AB">
      <w:pPr>
        <w:pStyle w:val="BodyTextIndent"/>
        <w:shd w:val="clear" w:color="auto" w:fill="auto"/>
        <w:rPr>
          <w:rFonts w:eastAsia="MS Mincho"/>
          <w:b w:val="0"/>
          <w:szCs w:val="22"/>
          <w:lang w:eastAsia="ja-JP"/>
        </w:rPr>
      </w:pPr>
    </w:p>
    <w:p w:rsidR="00065AF0" w:rsidRPr="002577D7" w:rsidRDefault="00065AF0" w:rsidP="00065AF0">
      <w:pPr>
        <w:rPr>
          <w:rFonts w:eastAsia="PMingLiU"/>
          <w:szCs w:val="22"/>
          <w:u w:val="single"/>
        </w:rPr>
      </w:pPr>
      <w:r w:rsidRPr="002577D7">
        <w:rPr>
          <w:szCs w:val="22"/>
          <w:u w:val="single"/>
        </w:rPr>
        <w:t>Sjeldne bivirkninger</w:t>
      </w:r>
      <w:r w:rsidR="001456AB" w:rsidRPr="002577D7">
        <w:rPr>
          <w:szCs w:val="22"/>
          <w:u w:val="single"/>
        </w:rPr>
        <w:t xml:space="preserve"> (</w:t>
      </w:r>
      <w:r w:rsidR="00BB055E" w:rsidRPr="002577D7">
        <w:rPr>
          <w:u w:val="single"/>
        </w:rPr>
        <w:t>kan forekomme hos inntil 1 av 1000 pasienter</w:t>
      </w:r>
      <w:r w:rsidRPr="002577D7">
        <w:rPr>
          <w:szCs w:val="22"/>
          <w:u w:val="single"/>
        </w:rPr>
        <w:t>):</w:t>
      </w:r>
    </w:p>
    <w:p w:rsidR="00065AF0" w:rsidRPr="002577D7" w:rsidRDefault="00EF353C" w:rsidP="001456AB">
      <w:pPr>
        <w:pStyle w:val="BodyTextIndent"/>
        <w:shd w:val="clear" w:color="auto" w:fill="auto"/>
        <w:ind w:left="0" w:firstLine="0"/>
        <w:rPr>
          <w:b w:val="0"/>
          <w:szCs w:val="22"/>
          <w:lang w:eastAsia="zh-TW"/>
        </w:rPr>
      </w:pPr>
      <w:r w:rsidRPr="002577D7">
        <w:rPr>
          <w:b w:val="0"/>
          <w:szCs w:val="22"/>
        </w:rPr>
        <w:t>Redusert antall</w:t>
      </w:r>
      <w:r w:rsidR="006D5645" w:rsidRPr="002577D7">
        <w:rPr>
          <w:b w:val="0"/>
          <w:szCs w:val="22"/>
        </w:rPr>
        <w:t xml:space="preserve"> </w:t>
      </w:r>
      <w:r w:rsidR="00065AF0" w:rsidRPr="002577D7">
        <w:rPr>
          <w:b w:val="0"/>
          <w:szCs w:val="22"/>
        </w:rPr>
        <w:t xml:space="preserve">blodplater, </w:t>
      </w:r>
      <w:r w:rsidR="006D5645" w:rsidRPr="002577D7">
        <w:rPr>
          <w:b w:val="0"/>
          <w:szCs w:val="22"/>
        </w:rPr>
        <w:t xml:space="preserve">med økt risiko </w:t>
      </w:r>
      <w:r w:rsidR="006E529F" w:rsidRPr="002577D7">
        <w:rPr>
          <w:b w:val="0"/>
          <w:szCs w:val="22"/>
        </w:rPr>
        <w:t>for blødning eller blåmerker</w:t>
      </w:r>
      <w:r w:rsidR="00065AF0" w:rsidRPr="002577D7">
        <w:rPr>
          <w:b w:val="0"/>
          <w:szCs w:val="22"/>
        </w:rPr>
        <w:t xml:space="preserve"> (små </w:t>
      </w:r>
      <w:r w:rsidR="006D5645" w:rsidRPr="002577D7">
        <w:rPr>
          <w:b w:val="0"/>
          <w:szCs w:val="22"/>
        </w:rPr>
        <w:t>rød</w:t>
      </w:r>
      <w:r w:rsidR="00065AF0" w:rsidRPr="002577D7">
        <w:rPr>
          <w:b w:val="0"/>
          <w:szCs w:val="22"/>
        </w:rPr>
        <w:t>-lilla merker i huden eller annet vev, forårsaket av blødning), høyt kalsiumnivå i blodet, hodepine</w:t>
      </w:r>
      <w:r w:rsidR="00065AF0" w:rsidRPr="002577D7">
        <w:rPr>
          <w:b w:val="0"/>
          <w:szCs w:val="22"/>
          <w:lang w:eastAsia="zh-TW"/>
        </w:rPr>
        <w:t>.</w:t>
      </w:r>
    </w:p>
    <w:p w:rsidR="00065AF0" w:rsidRPr="002577D7" w:rsidRDefault="00065AF0" w:rsidP="001456AB">
      <w:pPr>
        <w:pStyle w:val="BodyTextIndent"/>
        <w:shd w:val="clear" w:color="auto" w:fill="auto"/>
        <w:rPr>
          <w:b w:val="0"/>
          <w:szCs w:val="22"/>
          <w:lang w:eastAsia="zh-TW"/>
        </w:rPr>
      </w:pPr>
    </w:p>
    <w:p w:rsidR="00065AF0" w:rsidRPr="002577D7" w:rsidRDefault="00065AF0" w:rsidP="00065AF0">
      <w:pPr>
        <w:rPr>
          <w:szCs w:val="22"/>
          <w:u w:val="single"/>
        </w:rPr>
      </w:pPr>
      <w:r w:rsidRPr="002577D7">
        <w:rPr>
          <w:szCs w:val="22"/>
          <w:u w:val="single"/>
        </w:rPr>
        <w:t>Svært sjeldne bivirkninge</w:t>
      </w:r>
      <w:r w:rsidR="001456AB" w:rsidRPr="002577D7">
        <w:rPr>
          <w:szCs w:val="22"/>
          <w:u w:val="single"/>
        </w:rPr>
        <w:t>r (</w:t>
      </w:r>
      <w:r w:rsidR="00BB055E" w:rsidRPr="002577D7">
        <w:rPr>
          <w:u w:val="single"/>
        </w:rPr>
        <w:t>kan forekomme hos inntil 1 av 10 000 pasienter</w:t>
      </w:r>
      <w:r w:rsidRPr="002577D7">
        <w:rPr>
          <w:szCs w:val="22"/>
          <w:u w:val="single"/>
        </w:rPr>
        <w:t>):</w:t>
      </w:r>
    </w:p>
    <w:p w:rsidR="00065AF0" w:rsidRPr="002577D7" w:rsidRDefault="00065AF0" w:rsidP="000777AD">
      <w:pPr>
        <w:pStyle w:val="BodyTextIndent"/>
        <w:shd w:val="clear" w:color="auto" w:fill="auto"/>
      </w:pPr>
      <w:r w:rsidRPr="002577D7">
        <w:rPr>
          <w:b w:val="0"/>
          <w:szCs w:val="22"/>
        </w:rPr>
        <w:t>Økt pH (forstyrret syre-base-balanse) grunnet lavt nivå av klorid i blodet</w:t>
      </w:r>
      <w:r w:rsidRPr="002577D7">
        <w:rPr>
          <w:b w:val="0"/>
        </w:rPr>
        <w:t>.</w:t>
      </w:r>
    </w:p>
    <w:p w:rsidR="00B57846" w:rsidRPr="002577D7" w:rsidRDefault="00B57846"/>
    <w:p w:rsidR="00B57846" w:rsidRPr="002577D7" w:rsidRDefault="00B57846">
      <w:r w:rsidRPr="002577D7">
        <w:rPr>
          <w:u w:val="single"/>
        </w:rPr>
        <w:t>Bivirkninger av ukjent frekvens</w:t>
      </w:r>
      <w:r w:rsidRPr="002577D7">
        <w:t xml:space="preserve"> </w:t>
      </w:r>
      <w:r w:rsidR="00041841" w:rsidRPr="002577D7">
        <w:t>(frekvens kan ikke anslås utifra tilgjengelige data)</w:t>
      </w:r>
      <w:r w:rsidRPr="002577D7">
        <w:t>:</w:t>
      </w:r>
    </w:p>
    <w:p w:rsidR="00D0177B" w:rsidRPr="002577D7" w:rsidRDefault="000C3C02">
      <w:r w:rsidRPr="002577D7">
        <w:t>B</w:t>
      </w:r>
      <w:r w:rsidR="00496B08" w:rsidRPr="002577D7">
        <w:t>etennelse i spyttkjertelen</w:t>
      </w:r>
      <w:r w:rsidR="00FA49F3" w:rsidRPr="002577D7">
        <w:t>,</w:t>
      </w:r>
      <w:r w:rsidR="00BB4DD6" w:rsidRPr="002577D7">
        <w:t xml:space="preserve"> </w:t>
      </w:r>
      <w:bookmarkStart w:id="12" w:name="_Hlk527372521"/>
      <w:r w:rsidR="00BB4DD6" w:rsidRPr="002577D7">
        <w:t>hud- og leppekreft (ikke</w:t>
      </w:r>
      <w:r w:rsidR="00157187" w:rsidRPr="002577D7">
        <w:noBreakHyphen/>
      </w:r>
      <w:r w:rsidR="00BB4DD6" w:rsidRPr="002577D7">
        <w:t>melanom hudkreft),</w:t>
      </w:r>
      <w:bookmarkEnd w:id="12"/>
      <w:r w:rsidR="00496B08" w:rsidRPr="002577D7">
        <w:t xml:space="preserve"> f</w:t>
      </w:r>
      <w:r w:rsidR="00E35CD7" w:rsidRPr="002577D7">
        <w:t>ærre</w:t>
      </w:r>
      <w:r w:rsidR="00492C7A" w:rsidRPr="002577D7">
        <w:t xml:space="preserve"> (eller ingen)</w:t>
      </w:r>
      <w:r w:rsidR="00496B08" w:rsidRPr="002577D7">
        <w:t xml:space="preserve"> blodceller, inkludert lavt antall rød</w:t>
      </w:r>
      <w:r w:rsidRPr="002577D7">
        <w:t>e og hvite</w:t>
      </w:r>
      <w:r w:rsidR="00496B08" w:rsidRPr="002577D7">
        <w:t xml:space="preserve"> blodlegemer</w:t>
      </w:r>
      <w:r w:rsidRPr="002577D7">
        <w:t xml:space="preserve">, </w:t>
      </w:r>
      <w:r w:rsidR="00496B08" w:rsidRPr="002577D7">
        <w:t>alvorlige allergiske reaksjoner</w:t>
      </w:r>
      <w:r w:rsidR="00BD6723" w:rsidRPr="002577D7">
        <w:t xml:space="preserve"> (f.</w:t>
      </w:r>
      <w:r w:rsidRPr="002577D7">
        <w:t xml:space="preserve">eks. overfølsomhet, anafylaktisk reaksjon), </w:t>
      </w:r>
      <w:r w:rsidR="00622AD7" w:rsidRPr="002577D7">
        <w:t xml:space="preserve">nedsatt eller manglende appetitt, rastløshet, ørhet, tåkesyn eller gulaktig syn, </w:t>
      </w:r>
      <w:r w:rsidR="00D932F4" w:rsidRPr="002577D7">
        <w:t xml:space="preserve">nedsatt syn og </w:t>
      </w:r>
      <w:r w:rsidR="00A22007" w:rsidRPr="002577D7">
        <w:t>øyesmerter</w:t>
      </w:r>
      <w:r w:rsidR="00D932F4" w:rsidRPr="002577D7">
        <w:t xml:space="preserve"> (</w:t>
      </w:r>
      <w:r w:rsidR="006C69A9" w:rsidRPr="002577D7">
        <w:t xml:space="preserve">mulig tegn på </w:t>
      </w:r>
      <w:r w:rsidR="00AA6D4B" w:rsidRPr="00AA6D4B">
        <w:rPr>
          <w:lang w:val="en-US"/>
        </w:rPr>
        <w:t xml:space="preserve">væskeansamling i årehinnen (koroidal effusjon) eller </w:t>
      </w:r>
      <w:r w:rsidR="00327C03" w:rsidRPr="002577D7">
        <w:t xml:space="preserve">akutt myopi eller </w:t>
      </w:r>
      <w:r w:rsidR="006C69A9" w:rsidRPr="002577D7">
        <w:t>akutt trangvinkel</w:t>
      </w:r>
      <w:r w:rsidR="00D932F4" w:rsidRPr="002577D7">
        <w:t xml:space="preserve">glaukom), </w:t>
      </w:r>
      <w:r w:rsidRPr="002577D7">
        <w:t>betennelse i blodårene (nekrotiserende vaskulitt),</w:t>
      </w:r>
      <w:r w:rsidR="00496B08" w:rsidRPr="002577D7">
        <w:t xml:space="preserve"> </w:t>
      </w:r>
      <w:r w:rsidR="00622AD7" w:rsidRPr="002577D7">
        <w:t>betennelse i bukspyttkjertelen,</w:t>
      </w:r>
      <w:r w:rsidR="00622AD7" w:rsidRPr="002577D7" w:rsidDel="00622AD7">
        <w:t xml:space="preserve"> </w:t>
      </w:r>
      <w:r w:rsidR="00622AD7" w:rsidRPr="002577D7">
        <w:t xml:space="preserve">urolig mage, gulfarging av hud eller øyne (gulsott), </w:t>
      </w:r>
      <w:r w:rsidR="00132C18" w:rsidRPr="002577D7">
        <w:t xml:space="preserve">lupus-lignende syndrom (en tilstand som ligner på systemisk lupus erythematosus hvor kroppens immunsystem angriper kroppen), </w:t>
      </w:r>
      <w:r w:rsidR="00622AD7" w:rsidRPr="002577D7">
        <w:t>hudsykdommer som betennelse i hudens blodkar,</w:t>
      </w:r>
      <w:r w:rsidR="00622AD7" w:rsidRPr="002577D7" w:rsidDel="00622AD7">
        <w:t xml:space="preserve"> </w:t>
      </w:r>
      <w:r w:rsidR="00622AD7" w:rsidRPr="002577D7">
        <w:t xml:space="preserve">økt følsomhet for sollys, </w:t>
      </w:r>
      <w:r w:rsidR="00492C7A" w:rsidRPr="002577D7">
        <w:t>utsle</w:t>
      </w:r>
      <w:r w:rsidR="00CF32ED" w:rsidRPr="002577D7">
        <w:t>tt</w:t>
      </w:r>
      <w:r w:rsidR="00492C7A" w:rsidRPr="002577D7">
        <w:t>, rødhet i huden, blemmer på lepper, øyne eller munn, hudav</w:t>
      </w:r>
      <w:r w:rsidR="004A3C3D" w:rsidRPr="002577D7">
        <w:t>flassing</w:t>
      </w:r>
      <w:r w:rsidR="00492C7A" w:rsidRPr="002577D7">
        <w:t xml:space="preserve">, feber (mulige tegn på erythema multiforme), </w:t>
      </w:r>
      <w:r w:rsidR="00622AD7" w:rsidRPr="002577D7">
        <w:t>svakhet,</w:t>
      </w:r>
      <w:r w:rsidR="00132C18" w:rsidRPr="002577D7">
        <w:t xml:space="preserve"> </w:t>
      </w:r>
      <w:r w:rsidR="00496B08" w:rsidRPr="002577D7">
        <w:t>betennelse i nyrene eller nedsatt nyrefunksjon</w:t>
      </w:r>
      <w:r w:rsidR="00FA49F3" w:rsidRPr="002577D7">
        <w:t>,</w:t>
      </w:r>
      <w:r w:rsidR="00496B08" w:rsidRPr="002577D7">
        <w:t xml:space="preserve"> </w:t>
      </w:r>
      <w:r w:rsidR="00622AD7" w:rsidRPr="002577D7">
        <w:t>sukker i urinen (glykosuri)</w:t>
      </w:r>
      <w:r w:rsidR="00A92200" w:rsidRPr="002577D7">
        <w:t>,</w:t>
      </w:r>
      <w:r w:rsidR="00622AD7" w:rsidRPr="002577D7">
        <w:t xml:space="preserve"> </w:t>
      </w:r>
      <w:r w:rsidR="00496B08" w:rsidRPr="002577D7">
        <w:t>feber</w:t>
      </w:r>
      <w:r w:rsidR="00FA49F3" w:rsidRPr="002577D7">
        <w:t>,</w:t>
      </w:r>
      <w:r w:rsidR="00496B08" w:rsidRPr="002577D7">
        <w:t xml:space="preserve"> </w:t>
      </w:r>
      <w:r w:rsidR="00B05B59" w:rsidRPr="002577D7">
        <w:t xml:space="preserve">forstyrrelse i elektrolyttbalansen, høye kolesterolverdier i blodet, redusert blodvolum, </w:t>
      </w:r>
      <w:r w:rsidR="00496B08" w:rsidRPr="002577D7">
        <w:t xml:space="preserve">økte nivåer av glukose </w:t>
      </w:r>
      <w:r w:rsidR="00216C91" w:rsidRPr="002577D7">
        <w:t>i blod</w:t>
      </w:r>
      <w:r w:rsidR="007914E3" w:rsidRPr="002577D7">
        <w:t>, vanskeligheter med å kontrollere glukosenivåene i blod</w:t>
      </w:r>
      <w:r w:rsidR="00216C91" w:rsidRPr="002577D7">
        <w:t>/urin hos pasienter med diabetes mellitus</w:t>
      </w:r>
      <w:r w:rsidR="007914E3" w:rsidRPr="002577D7">
        <w:t>,</w:t>
      </w:r>
      <w:r w:rsidR="00216C91" w:rsidRPr="002577D7">
        <w:t xml:space="preserve"> </w:t>
      </w:r>
      <w:r w:rsidR="00B05B59" w:rsidRPr="002577D7">
        <w:t>eller</w:t>
      </w:r>
      <w:r w:rsidR="00496B08" w:rsidRPr="002577D7">
        <w:t xml:space="preserve"> fettstoffer i blodet.</w:t>
      </w:r>
    </w:p>
    <w:p w:rsidR="00B57846" w:rsidRPr="002577D7" w:rsidRDefault="00B57846"/>
    <w:p w:rsidR="00485F46" w:rsidRPr="002577D7" w:rsidRDefault="00485F46" w:rsidP="00716263">
      <w:pPr>
        <w:numPr>
          <w:ilvl w:val="12"/>
          <w:numId w:val="0"/>
        </w:numPr>
        <w:tabs>
          <w:tab w:val="left" w:pos="567"/>
        </w:tabs>
        <w:spacing w:line="260" w:lineRule="exact"/>
        <w:rPr>
          <w:szCs w:val="22"/>
        </w:rPr>
      </w:pPr>
      <w:r w:rsidRPr="002577D7">
        <w:rPr>
          <w:rFonts w:eastAsia="SimSun"/>
          <w:b/>
          <w:noProof/>
          <w:szCs w:val="22"/>
        </w:rPr>
        <w:t>Melding av bivirkninger</w:t>
      </w:r>
    </w:p>
    <w:p w:rsidR="00485F46" w:rsidRPr="002577D7" w:rsidRDefault="00485F46" w:rsidP="00485F46">
      <w:pPr>
        <w:ind w:right="-2"/>
        <w:rPr>
          <w:szCs w:val="22"/>
        </w:rPr>
      </w:pPr>
      <w:r w:rsidRPr="002577D7">
        <w:rPr>
          <w:szCs w:val="22"/>
        </w:rPr>
        <w:t xml:space="preserve">Kontakt lege eller apotek dersom du opplever bivirkninger, inkludert mulige bivirkninger som ikke er nevnt i dette pakningsvedlegget. Du kan også melde fra om bivirkninger direkte via </w:t>
      </w:r>
      <w:r w:rsidRPr="002577D7">
        <w:rPr>
          <w:szCs w:val="22"/>
          <w:highlight w:val="lightGray"/>
        </w:rPr>
        <w:t xml:space="preserve">det nasjonale meldesystemet som beskrevet i </w:t>
      </w:r>
      <w:hyperlink r:id="rId15" w:history="1">
        <w:r w:rsidRPr="002577D7">
          <w:rPr>
            <w:rStyle w:val="Hyperlink"/>
            <w:szCs w:val="22"/>
            <w:highlight w:val="lightGray"/>
          </w:rPr>
          <w:t>Appendix V</w:t>
        </w:r>
      </w:hyperlink>
      <w:r w:rsidRPr="002577D7">
        <w:rPr>
          <w:szCs w:val="22"/>
        </w:rPr>
        <w:t>. Ved å melde fra om bivirkninger bidrar du med informasjon om sikkerheten ved bruk av dette legemidlet.</w:t>
      </w:r>
    </w:p>
    <w:p w:rsidR="00F2109A" w:rsidRPr="002577D7" w:rsidRDefault="00F2109A" w:rsidP="00F2109A"/>
    <w:p w:rsidR="00F472BE" w:rsidRPr="002577D7" w:rsidRDefault="00F472BE"/>
    <w:p w:rsidR="00F472BE" w:rsidRPr="002577D7" w:rsidRDefault="00F472BE" w:rsidP="00716263">
      <w:pPr>
        <w:keepNext/>
        <w:suppressAutoHyphens/>
        <w:ind w:left="567" w:hanging="567"/>
      </w:pPr>
      <w:r w:rsidRPr="002577D7">
        <w:rPr>
          <w:b/>
        </w:rPr>
        <w:t>5.</w:t>
      </w:r>
      <w:r w:rsidRPr="002577D7">
        <w:rPr>
          <w:b/>
        </w:rPr>
        <w:tab/>
      </w:r>
      <w:r w:rsidR="008F66E7" w:rsidRPr="002577D7">
        <w:rPr>
          <w:b/>
        </w:rPr>
        <w:t>H</w:t>
      </w:r>
      <w:r w:rsidR="00041841" w:rsidRPr="002577D7">
        <w:rPr>
          <w:b/>
        </w:rPr>
        <w:t>vordan du oppbevarer MicardisPlus</w:t>
      </w:r>
    </w:p>
    <w:p w:rsidR="00F472BE" w:rsidRPr="002577D7" w:rsidRDefault="00F472BE" w:rsidP="00716263">
      <w:pPr>
        <w:keepNext/>
      </w:pPr>
    </w:p>
    <w:p w:rsidR="00F472BE" w:rsidRPr="002577D7" w:rsidRDefault="00F472BE">
      <w:pPr>
        <w:suppressAutoHyphens/>
      </w:pPr>
      <w:r w:rsidRPr="002577D7">
        <w:t>Oppbevares utilgjengelig for barn.</w:t>
      </w:r>
    </w:p>
    <w:p w:rsidR="008F66E7" w:rsidRPr="002577D7" w:rsidRDefault="008F66E7">
      <w:pPr>
        <w:suppressAutoHyphens/>
      </w:pPr>
    </w:p>
    <w:p w:rsidR="008F66E7" w:rsidRPr="002577D7" w:rsidRDefault="008F66E7" w:rsidP="008F66E7">
      <w:pPr>
        <w:suppressAutoHyphens/>
      </w:pPr>
      <w:r w:rsidRPr="002577D7">
        <w:t xml:space="preserve">Bruk ikke </w:t>
      </w:r>
      <w:r w:rsidR="00041841" w:rsidRPr="002577D7">
        <w:t xml:space="preserve">dette legemidlet </w:t>
      </w:r>
      <w:r w:rsidRPr="002577D7">
        <w:t>etter utløpsdatoen som er angitt på esken etter ”</w:t>
      </w:r>
      <w:r w:rsidR="002B3BB5" w:rsidRPr="002577D7">
        <w:t>EXP</w:t>
      </w:r>
      <w:r w:rsidRPr="002577D7">
        <w:t>”. Utløpsdatoen henviser til den siste dagen i den måneden.</w:t>
      </w:r>
    </w:p>
    <w:p w:rsidR="008F66E7" w:rsidRPr="002577D7" w:rsidRDefault="008F66E7">
      <w:pPr>
        <w:suppressAutoHyphens/>
      </w:pPr>
    </w:p>
    <w:p w:rsidR="008F66E7" w:rsidRPr="002577D7" w:rsidRDefault="00804B48">
      <w:pPr>
        <w:suppressAutoHyphens/>
      </w:pPr>
      <w:r w:rsidRPr="002577D7">
        <w:t>Dette legemidlet krever ingen spesielle oppbevaringsbetingelser</w:t>
      </w:r>
      <w:r w:rsidR="00B448A5" w:rsidRPr="002577D7">
        <w:t xml:space="preserve"> vedrørende temperatur</w:t>
      </w:r>
      <w:r w:rsidRPr="002577D7">
        <w:t xml:space="preserve">. </w:t>
      </w:r>
      <w:r w:rsidR="00F472BE" w:rsidRPr="002577D7">
        <w:t xml:space="preserve">Oppbevar </w:t>
      </w:r>
      <w:r w:rsidR="00D0177B" w:rsidRPr="002577D7">
        <w:t xml:space="preserve">legemidlet </w:t>
      </w:r>
      <w:r w:rsidR="00F472BE" w:rsidRPr="002577D7">
        <w:t xml:space="preserve">i originalpakningen for å beskytte </w:t>
      </w:r>
      <w:r w:rsidR="00D0177B" w:rsidRPr="002577D7">
        <w:t xml:space="preserve">tablettene </w:t>
      </w:r>
      <w:r w:rsidR="00F472BE" w:rsidRPr="002577D7">
        <w:t>mot fuktighet.</w:t>
      </w:r>
      <w:r w:rsidR="00645972" w:rsidRPr="002577D7">
        <w:t xml:space="preserve"> MicardisPlus tabletten skal tas ut av blisterpakningen rett før bruk.</w:t>
      </w:r>
    </w:p>
    <w:p w:rsidR="00F472BE" w:rsidRPr="002577D7" w:rsidRDefault="00F472BE"/>
    <w:p w:rsidR="00F472BE" w:rsidRPr="002577D7" w:rsidRDefault="00F472BE">
      <w:r w:rsidRPr="002577D7">
        <w:t xml:space="preserve">I enkelte tilfeller har det ytre laget av blisterarket løsnet fra det indre, mellom blisterlommene. </w:t>
      </w:r>
      <w:r w:rsidR="00D0177B" w:rsidRPr="002577D7">
        <w:t>Du trenger ikke foreta deg noe</w:t>
      </w:r>
      <w:r w:rsidRPr="002577D7">
        <w:t xml:space="preserve"> hvis dette skulle forekomme.</w:t>
      </w:r>
    </w:p>
    <w:p w:rsidR="008F66E7" w:rsidRPr="002577D7" w:rsidRDefault="008F66E7"/>
    <w:p w:rsidR="008F66E7" w:rsidRPr="002577D7" w:rsidRDefault="008F66E7" w:rsidP="008F66E7">
      <w:pPr>
        <w:suppressAutoHyphens/>
      </w:pPr>
      <w:r w:rsidRPr="002577D7">
        <w:t xml:space="preserve">Legemidler skal ikke kastes i avløpsvann eller sammen med husholdningsavfall. Spør på apoteket hvordan </w:t>
      </w:r>
      <w:r w:rsidR="003D6F59" w:rsidRPr="002577D7">
        <w:t xml:space="preserve">du skal kaste </w:t>
      </w:r>
      <w:r w:rsidRPr="002577D7">
        <w:t xml:space="preserve">legemidler som </w:t>
      </w:r>
      <w:r w:rsidR="00B448A5" w:rsidRPr="002577D7">
        <w:t>du ikke lenger bruker</w:t>
      </w:r>
      <w:r w:rsidRPr="002577D7">
        <w:t>. Disse tiltakene bidrar til å beskytte miljøet.</w:t>
      </w:r>
    </w:p>
    <w:p w:rsidR="00041841" w:rsidRPr="002577D7" w:rsidRDefault="00041841" w:rsidP="008F66E7">
      <w:pPr>
        <w:suppressAutoHyphens/>
      </w:pPr>
    </w:p>
    <w:p w:rsidR="00041841" w:rsidRPr="002577D7" w:rsidRDefault="00041841" w:rsidP="008F66E7">
      <w:pPr>
        <w:suppressAutoHyphens/>
      </w:pPr>
    </w:p>
    <w:p w:rsidR="00F472BE" w:rsidRPr="002577D7" w:rsidRDefault="00F472BE" w:rsidP="002A4FB6">
      <w:pPr>
        <w:keepNext/>
        <w:keepLines/>
        <w:suppressAutoHyphens/>
      </w:pPr>
      <w:r w:rsidRPr="002577D7">
        <w:rPr>
          <w:b/>
        </w:rPr>
        <w:t>6.</w:t>
      </w:r>
      <w:r w:rsidRPr="002577D7">
        <w:rPr>
          <w:b/>
        </w:rPr>
        <w:tab/>
      </w:r>
      <w:r w:rsidR="00B448A5" w:rsidRPr="002577D7">
        <w:rPr>
          <w:b/>
        </w:rPr>
        <w:t>Innholdet i pakningen og ytterligere informasjon</w:t>
      </w:r>
    </w:p>
    <w:p w:rsidR="00F472BE" w:rsidRPr="002577D7" w:rsidRDefault="00F472BE" w:rsidP="002A4FB6">
      <w:pPr>
        <w:keepNext/>
        <w:keepLines/>
      </w:pPr>
    </w:p>
    <w:p w:rsidR="008F66E7" w:rsidRPr="002577D7" w:rsidRDefault="008F66E7" w:rsidP="002A4FB6">
      <w:pPr>
        <w:keepNext/>
        <w:keepLines/>
        <w:rPr>
          <w:b/>
        </w:rPr>
      </w:pPr>
      <w:r w:rsidRPr="002577D7">
        <w:rPr>
          <w:b/>
        </w:rPr>
        <w:t>Sammensetning av MicardisPlus</w:t>
      </w:r>
    </w:p>
    <w:p w:rsidR="00D0177B" w:rsidRPr="002577D7" w:rsidRDefault="00D0177B" w:rsidP="002A4FB6">
      <w:pPr>
        <w:keepNext/>
        <w:keepLines/>
      </w:pPr>
      <w:r w:rsidRPr="002577D7">
        <w:t xml:space="preserve">Virkestoffer er telmisartan og hydroklortiazid. </w:t>
      </w:r>
      <w:r w:rsidR="00BE5147" w:rsidRPr="002577D7">
        <w:t>Hver tablett inneholder 40 </w:t>
      </w:r>
      <w:r w:rsidRPr="002577D7">
        <w:t>mg telmisartan og 12,5</w:t>
      </w:r>
      <w:r w:rsidR="00BE5147" w:rsidRPr="002577D7">
        <w:t> </w:t>
      </w:r>
      <w:r w:rsidRPr="002577D7">
        <w:t>mg</w:t>
      </w:r>
      <w:r w:rsidRPr="002577D7">
        <w:rPr>
          <w:b/>
        </w:rPr>
        <w:t xml:space="preserve"> </w:t>
      </w:r>
      <w:r w:rsidRPr="002577D7">
        <w:t>hydroklortiazid.</w:t>
      </w:r>
    </w:p>
    <w:p w:rsidR="00D0177B" w:rsidRPr="002577D7" w:rsidRDefault="007E337C" w:rsidP="002A4FB6">
      <w:pPr>
        <w:keepNext/>
        <w:keepLines/>
      </w:pPr>
      <w:r w:rsidRPr="002577D7">
        <w:t xml:space="preserve">Andre </w:t>
      </w:r>
      <w:r w:rsidR="004A3C3D" w:rsidRPr="002577D7">
        <w:t>innholds</w:t>
      </w:r>
      <w:r w:rsidR="00D0177B" w:rsidRPr="002577D7">
        <w:t>stoffer er laktosemonohydrat, magnesiumstearat, maisstivelse, meglumin, mikrokrystallinsk cellulose, povidon, rød</w:t>
      </w:r>
      <w:r w:rsidR="00B1400F" w:rsidRPr="002577D7">
        <w:t>t</w:t>
      </w:r>
      <w:r w:rsidR="00D0177B" w:rsidRPr="002577D7">
        <w:t xml:space="preserve"> jernoksid (E172), natriumhydroksid, natriumstivelseglykolat (type A)</w:t>
      </w:r>
      <w:r w:rsidR="004875C5" w:rsidRPr="002577D7">
        <w:t>,</w:t>
      </w:r>
      <w:r w:rsidR="00D0177B" w:rsidRPr="002577D7">
        <w:t xml:space="preserve"> sorbitol (E420).</w:t>
      </w:r>
    </w:p>
    <w:p w:rsidR="00D0177B" w:rsidRPr="002577D7" w:rsidRDefault="00D0177B" w:rsidP="008F66E7">
      <w:pPr>
        <w:rPr>
          <w:b/>
        </w:rPr>
      </w:pPr>
    </w:p>
    <w:p w:rsidR="008F66E7" w:rsidRPr="002577D7" w:rsidRDefault="008F66E7" w:rsidP="008F66E7">
      <w:pPr>
        <w:rPr>
          <w:b/>
        </w:rPr>
      </w:pPr>
      <w:r w:rsidRPr="002577D7">
        <w:rPr>
          <w:b/>
        </w:rPr>
        <w:t>Hvordan MicardisPlus ser ut og innholdet i pakningen</w:t>
      </w:r>
    </w:p>
    <w:p w:rsidR="008F66E7" w:rsidRPr="002577D7" w:rsidRDefault="004875C5" w:rsidP="008F66E7">
      <w:pPr>
        <w:suppressAutoHyphens/>
      </w:pPr>
      <w:r w:rsidRPr="002577D7">
        <w:t>MicardisPlus 40 mg/12,5 mg tabletter er r</w:t>
      </w:r>
      <w:r w:rsidR="008F66E7" w:rsidRPr="002577D7">
        <w:t>ød og hvit</w:t>
      </w:r>
      <w:r w:rsidRPr="002577D7">
        <w:t>e</w:t>
      </w:r>
      <w:r w:rsidR="008F66E7" w:rsidRPr="002577D7">
        <w:t xml:space="preserve">, </w:t>
      </w:r>
      <w:r w:rsidR="00CF35D4" w:rsidRPr="00CF35D4">
        <w:t>avlange</w:t>
      </w:r>
      <w:r w:rsidR="008F66E7" w:rsidRPr="002577D7">
        <w:t>, tosjiktstablett</w:t>
      </w:r>
      <w:r w:rsidRPr="002577D7">
        <w:t>er</w:t>
      </w:r>
      <w:r w:rsidR="008F66E7" w:rsidRPr="002577D7">
        <w:t xml:space="preserve"> preget med firmalogo og kode </w:t>
      </w:r>
      <w:r w:rsidR="00973E7B" w:rsidRPr="002577D7">
        <w:t>”</w:t>
      </w:r>
      <w:r w:rsidR="008F66E7" w:rsidRPr="002577D7">
        <w:t>H4</w:t>
      </w:r>
      <w:r w:rsidR="00973E7B" w:rsidRPr="002577D7">
        <w:t>”</w:t>
      </w:r>
      <w:r w:rsidR="008F66E7" w:rsidRPr="002577D7">
        <w:t>.</w:t>
      </w:r>
    </w:p>
    <w:p w:rsidR="00AF0DBA" w:rsidRPr="002577D7" w:rsidRDefault="008F66E7" w:rsidP="008F66E7">
      <w:pPr>
        <w:suppressAutoHyphens/>
      </w:pPr>
      <w:r w:rsidRPr="002577D7">
        <w:t>MicardisPlus finnes i blisterpakninger á 14, 28, 56, 84</w:t>
      </w:r>
      <w:r w:rsidR="001915AF" w:rsidRPr="002577D7">
        <w:t xml:space="preserve"> </w:t>
      </w:r>
      <w:r w:rsidRPr="002577D7">
        <w:t>eller 98 tabletter</w:t>
      </w:r>
      <w:r w:rsidR="004875C5" w:rsidRPr="002577D7">
        <w:t>, eller endose blisterpakning á 28 x 1</w:t>
      </w:r>
      <w:r w:rsidR="001915AF" w:rsidRPr="002577D7">
        <w:t>, 30 x 1 eller 90 x 1</w:t>
      </w:r>
      <w:r w:rsidR="004875C5" w:rsidRPr="002577D7">
        <w:t xml:space="preserve"> tabletter</w:t>
      </w:r>
      <w:r w:rsidRPr="002577D7">
        <w:t>.</w:t>
      </w:r>
    </w:p>
    <w:p w:rsidR="00AF0DBA" w:rsidRPr="002577D7" w:rsidRDefault="00AF0DBA" w:rsidP="008F66E7">
      <w:pPr>
        <w:suppressAutoHyphens/>
      </w:pPr>
    </w:p>
    <w:p w:rsidR="008F66E7" w:rsidRPr="002577D7" w:rsidRDefault="008F66E7" w:rsidP="008F66E7">
      <w:pPr>
        <w:suppressAutoHyphens/>
      </w:pPr>
      <w:r w:rsidRPr="002577D7">
        <w:t xml:space="preserve">Ikke alle pakningsstørrelser </w:t>
      </w:r>
      <w:r w:rsidR="004875C5" w:rsidRPr="002577D7">
        <w:t>vil nødvendigvis bli</w:t>
      </w:r>
      <w:r w:rsidRPr="002577D7">
        <w:t xml:space="preserve"> markedsført.</w:t>
      </w:r>
    </w:p>
    <w:p w:rsidR="008F66E7" w:rsidRPr="002577D7" w:rsidRDefault="008F66E7" w:rsidP="008F66E7"/>
    <w:tbl>
      <w:tblPr>
        <w:tblW w:w="0" w:type="auto"/>
        <w:tblLook w:val="01E0" w:firstRow="1" w:lastRow="1" w:firstColumn="1" w:lastColumn="1" w:noHBand="0" w:noVBand="0"/>
      </w:tblPr>
      <w:tblGrid>
        <w:gridCol w:w="4605"/>
        <w:gridCol w:w="4605"/>
      </w:tblGrid>
      <w:tr w:rsidR="00140CEA" w:rsidRPr="002577D7" w:rsidTr="00FB6BFE">
        <w:tc>
          <w:tcPr>
            <w:tcW w:w="4605" w:type="dxa"/>
            <w:shd w:val="clear" w:color="auto" w:fill="auto"/>
          </w:tcPr>
          <w:p w:rsidR="00140CEA" w:rsidRPr="002577D7" w:rsidRDefault="00140CEA" w:rsidP="00140CEA">
            <w:pPr>
              <w:rPr>
                <w:szCs w:val="22"/>
              </w:rPr>
            </w:pPr>
            <w:r w:rsidRPr="002577D7">
              <w:rPr>
                <w:b/>
              </w:rPr>
              <w:t>Innehaver av markedsføringstillatelsen</w:t>
            </w:r>
          </w:p>
        </w:tc>
        <w:tc>
          <w:tcPr>
            <w:tcW w:w="4605" w:type="dxa"/>
            <w:shd w:val="clear" w:color="auto" w:fill="auto"/>
          </w:tcPr>
          <w:p w:rsidR="00140CEA" w:rsidRPr="002577D7" w:rsidRDefault="00140CEA" w:rsidP="00140CEA">
            <w:pPr>
              <w:rPr>
                <w:szCs w:val="22"/>
              </w:rPr>
            </w:pPr>
            <w:r w:rsidRPr="002577D7">
              <w:rPr>
                <w:b/>
              </w:rPr>
              <w:t>Tilvirker</w:t>
            </w:r>
          </w:p>
        </w:tc>
      </w:tr>
      <w:tr w:rsidR="00140CEA" w:rsidRPr="002577D7" w:rsidTr="00FB6BFE">
        <w:tc>
          <w:tcPr>
            <w:tcW w:w="4605" w:type="dxa"/>
            <w:shd w:val="clear" w:color="auto" w:fill="auto"/>
          </w:tcPr>
          <w:p w:rsidR="00140CEA" w:rsidRPr="002577D7" w:rsidRDefault="00140CEA" w:rsidP="003F3842">
            <w:r w:rsidRPr="002577D7">
              <w:t>Boehringer Ingelheim International GmbH</w:t>
            </w:r>
          </w:p>
          <w:p w:rsidR="00140CEA" w:rsidRPr="002577D7" w:rsidRDefault="00140CEA" w:rsidP="00FB6BFE">
            <w:pPr>
              <w:tabs>
                <w:tab w:val="left" w:pos="567"/>
                <w:tab w:val="left" w:pos="2016"/>
              </w:tabs>
              <w:rPr>
                <w:szCs w:val="22"/>
              </w:rPr>
            </w:pPr>
            <w:r w:rsidRPr="002577D7">
              <w:rPr>
                <w:szCs w:val="22"/>
              </w:rPr>
              <w:t>Binger Str. 173</w:t>
            </w:r>
          </w:p>
          <w:p w:rsidR="00140CEA" w:rsidRPr="002577D7" w:rsidRDefault="00140CEA" w:rsidP="00FB6BFE">
            <w:pPr>
              <w:tabs>
                <w:tab w:val="left" w:pos="567"/>
                <w:tab w:val="left" w:pos="2016"/>
              </w:tabs>
              <w:rPr>
                <w:szCs w:val="22"/>
              </w:rPr>
            </w:pPr>
            <w:r w:rsidRPr="002577D7">
              <w:rPr>
                <w:szCs w:val="22"/>
              </w:rPr>
              <w:t>D-55216 Ingelheim am Rhein</w:t>
            </w:r>
          </w:p>
          <w:p w:rsidR="00140CEA" w:rsidRPr="002577D7" w:rsidRDefault="00140CEA" w:rsidP="00FB6BFE">
            <w:pPr>
              <w:tabs>
                <w:tab w:val="left" w:pos="567"/>
                <w:tab w:val="left" w:pos="2016"/>
              </w:tabs>
              <w:rPr>
                <w:szCs w:val="22"/>
              </w:rPr>
            </w:pPr>
            <w:r w:rsidRPr="002577D7">
              <w:rPr>
                <w:szCs w:val="22"/>
              </w:rPr>
              <w:t>Tyskland</w:t>
            </w:r>
          </w:p>
        </w:tc>
        <w:tc>
          <w:tcPr>
            <w:tcW w:w="4605" w:type="dxa"/>
            <w:shd w:val="clear" w:color="auto" w:fill="auto"/>
          </w:tcPr>
          <w:p w:rsidR="00140CEA" w:rsidRPr="002577D7" w:rsidRDefault="00140CEA" w:rsidP="003F3842">
            <w:r w:rsidRPr="002577D7">
              <w:t>Boehringer Ingelheim Pharma GmbH &amp; Co. KG</w:t>
            </w:r>
          </w:p>
          <w:p w:rsidR="00140CEA" w:rsidRPr="002577D7" w:rsidRDefault="00140CEA" w:rsidP="00FB6BFE">
            <w:pPr>
              <w:pStyle w:val="Header"/>
              <w:tabs>
                <w:tab w:val="left" w:pos="567"/>
              </w:tabs>
              <w:rPr>
                <w:szCs w:val="22"/>
              </w:rPr>
            </w:pPr>
            <w:r w:rsidRPr="002577D7">
              <w:rPr>
                <w:szCs w:val="22"/>
              </w:rPr>
              <w:t>Binger Str. 173</w:t>
            </w:r>
          </w:p>
          <w:p w:rsidR="00140CEA" w:rsidRPr="002577D7" w:rsidRDefault="00140CEA" w:rsidP="00FB6BFE">
            <w:pPr>
              <w:pStyle w:val="Header"/>
              <w:tabs>
                <w:tab w:val="left" w:pos="567"/>
              </w:tabs>
              <w:rPr>
                <w:szCs w:val="22"/>
              </w:rPr>
            </w:pPr>
            <w:r w:rsidRPr="002577D7">
              <w:rPr>
                <w:szCs w:val="22"/>
              </w:rPr>
              <w:t>D-55216 Ingelheim am Rhein</w:t>
            </w:r>
          </w:p>
          <w:p w:rsidR="00140CEA" w:rsidRPr="002577D7" w:rsidRDefault="00140CEA" w:rsidP="00140CEA">
            <w:pPr>
              <w:rPr>
                <w:szCs w:val="22"/>
              </w:rPr>
            </w:pPr>
            <w:r w:rsidRPr="002577D7">
              <w:rPr>
                <w:szCs w:val="22"/>
              </w:rPr>
              <w:t>Tyskland</w:t>
            </w:r>
          </w:p>
        </w:tc>
      </w:tr>
      <w:tr w:rsidR="000F5F28" w:rsidRPr="002577D7" w:rsidTr="00FB6BFE">
        <w:tc>
          <w:tcPr>
            <w:tcW w:w="4605" w:type="dxa"/>
            <w:shd w:val="clear" w:color="auto" w:fill="auto"/>
          </w:tcPr>
          <w:p w:rsidR="000F5F28" w:rsidRPr="002577D7" w:rsidRDefault="000F5F28" w:rsidP="003F3842"/>
        </w:tc>
        <w:tc>
          <w:tcPr>
            <w:tcW w:w="4605" w:type="dxa"/>
            <w:shd w:val="clear" w:color="auto" w:fill="auto"/>
          </w:tcPr>
          <w:p w:rsidR="000F5F28" w:rsidRPr="002577D7" w:rsidRDefault="000F5F28" w:rsidP="003F3842"/>
          <w:p w:rsidR="000F5F28" w:rsidRPr="002577D7" w:rsidRDefault="000F5F28" w:rsidP="003F3842">
            <w:r w:rsidRPr="002577D7">
              <w:t>og</w:t>
            </w:r>
          </w:p>
          <w:p w:rsidR="000F5F28" w:rsidRPr="002577D7" w:rsidRDefault="000F5F28" w:rsidP="003F3842"/>
          <w:p w:rsidR="000F5F28" w:rsidRPr="002577D7" w:rsidRDefault="000F5F28" w:rsidP="000F5F28">
            <w:r w:rsidRPr="002577D7">
              <w:t>Boehringer Ingelheim Ellas A.E.</w:t>
            </w:r>
          </w:p>
          <w:p w:rsidR="000F5F28" w:rsidRPr="002577D7" w:rsidRDefault="000F5F28" w:rsidP="000F5F28">
            <w:r w:rsidRPr="002577D7">
              <w:t>5th km Paiania – Markopoulo</w:t>
            </w:r>
          </w:p>
          <w:p w:rsidR="000F5F28" w:rsidRPr="002577D7" w:rsidRDefault="000F5F28" w:rsidP="000F5F28">
            <w:r w:rsidRPr="002577D7">
              <w:t>Koropi Attiki, 19400</w:t>
            </w:r>
          </w:p>
          <w:p w:rsidR="000F5F28" w:rsidRPr="002577D7" w:rsidRDefault="000F5F28" w:rsidP="000F5F28">
            <w:r w:rsidRPr="002577D7">
              <w:t>Hellas</w:t>
            </w:r>
          </w:p>
        </w:tc>
      </w:tr>
      <w:tr w:rsidR="0042749D" w:rsidRPr="002577D7" w:rsidTr="0042749D">
        <w:tc>
          <w:tcPr>
            <w:tcW w:w="4605" w:type="dxa"/>
            <w:shd w:val="clear" w:color="auto" w:fill="auto"/>
          </w:tcPr>
          <w:p w:rsidR="0042749D" w:rsidRPr="002577D7" w:rsidRDefault="0042749D" w:rsidP="009B449A"/>
        </w:tc>
        <w:tc>
          <w:tcPr>
            <w:tcW w:w="4605" w:type="dxa"/>
            <w:shd w:val="clear" w:color="auto" w:fill="auto"/>
          </w:tcPr>
          <w:p w:rsidR="0042749D" w:rsidRPr="002577D7" w:rsidRDefault="0042749D" w:rsidP="009B449A"/>
          <w:p w:rsidR="0042749D" w:rsidRPr="00C437B2" w:rsidRDefault="0042749D" w:rsidP="009B449A">
            <w:pPr>
              <w:rPr>
                <w:lang w:val="de-DE"/>
              </w:rPr>
            </w:pPr>
            <w:r w:rsidRPr="00C437B2">
              <w:rPr>
                <w:lang w:val="de-DE"/>
              </w:rPr>
              <w:t>og</w:t>
            </w:r>
          </w:p>
          <w:p w:rsidR="0042749D" w:rsidRPr="00C437B2" w:rsidRDefault="0042749D" w:rsidP="009B449A">
            <w:pPr>
              <w:rPr>
                <w:lang w:val="de-DE"/>
              </w:rPr>
            </w:pPr>
          </w:p>
          <w:p w:rsidR="0042749D" w:rsidRPr="00C437B2" w:rsidRDefault="0042749D" w:rsidP="0042749D">
            <w:pPr>
              <w:rPr>
                <w:lang w:val="de-DE"/>
              </w:rPr>
            </w:pPr>
            <w:r w:rsidRPr="00C437B2">
              <w:rPr>
                <w:lang w:val="de-DE"/>
              </w:rPr>
              <w:t>Rottendorf Pharma GmbH</w:t>
            </w:r>
          </w:p>
          <w:p w:rsidR="0042749D" w:rsidRPr="00C437B2" w:rsidRDefault="0042749D" w:rsidP="0042749D">
            <w:pPr>
              <w:rPr>
                <w:lang w:val="de-DE"/>
              </w:rPr>
            </w:pPr>
            <w:r w:rsidRPr="00C437B2">
              <w:rPr>
                <w:lang w:val="de-DE"/>
              </w:rPr>
              <w:t>Ostenfelder Straße 51 - 61</w:t>
            </w:r>
          </w:p>
          <w:p w:rsidR="0042749D" w:rsidRDefault="0042749D" w:rsidP="0042749D">
            <w:r>
              <w:t>D-59320 Ennigerloh</w:t>
            </w:r>
          </w:p>
          <w:p w:rsidR="0042749D" w:rsidRPr="002577D7" w:rsidRDefault="0042749D" w:rsidP="0042749D">
            <w:r>
              <w:t>Tyskland</w:t>
            </w:r>
          </w:p>
        </w:tc>
      </w:tr>
    </w:tbl>
    <w:p w:rsidR="00140CEA" w:rsidRPr="002577D7" w:rsidRDefault="00140CEA" w:rsidP="008F66E7"/>
    <w:p w:rsidR="00F472BE" w:rsidRPr="002577D7" w:rsidRDefault="00F852F6">
      <w:r w:rsidRPr="002577D7">
        <w:br w:type="page"/>
      </w:r>
      <w:r w:rsidR="00F472BE" w:rsidRPr="002577D7">
        <w:t>For ytterligere informasjon om dette legemidlet bes henvendelser rettet til den lokale representant for innehaveren av markedsføringstillatelsen.</w:t>
      </w:r>
    </w:p>
    <w:p w:rsidR="002E0F50" w:rsidRPr="002577D7" w:rsidRDefault="002E0F50" w:rsidP="002E0F50">
      <w:pPr>
        <w:numPr>
          <w:ilvl w:val="12"/>
          <w:numId w:val="0"/>
        </w:numPr>
        <w:tabs>
          <w:tab w:val="left" w:pos="708"/>
        </w:tabs>
        <w:ind w:right="-2"/>
      </w:pPr>
    </w:p>
    <w:tbl>
      <w:tblPr>
        <w:tblW w:w="9356" w:type="dxa"/>
        <w:tblInd w:w="-34" w:type="dxa"/>
        <w:tblLayout w:type="fixed"/>
        <w:tblLook w:val="0000" w:firstRow="0" w:lastRow="0" w:firstColumn="0" w:lastColumn="0" w:noHBand="0" w:noVBand="0"/>
      </w:tblPr>
      <w:tblGrid>
        <w:gridCol w:w="34"/>
        <w:gridCol w:w="4644"/>
        <w:gridCol w:w="4678"/>
      </w:tblGrid>
      <w:tr w:rsidR="002E0F50" w:rsidRPr="002577D7" w:rsidTr="00670D2C">
        <w:trPr>
          <w:gridBefore w:val="1"/>
          <w:wBefore w:w="34" w:type="dxa"/>
        </w:trPr>
        <w:tc>
          <w:tcPr>
            <w:tcW w:w="4644" w:type="dxa"/>
          </w:tcPr>
          <w:p w:rsidR="002E0F50" w:rsidRPr="002577D7" w:rsidRDefault="002E0F50" w:rsidP="00670D2C">
            <w:pPr>
              <w:rPr>
                <w:noProof/>
                <w:szCs w:val="22"/>
              </w:rPr>
            </w:pPr>
            <w:r w:rsidRPr="002577D7">
              <w:rPr>
                <w:b/>
                <w:noProof/>
                <w:szCs w:val="22"/>
              </w:rPr>
              <w:t>België/Belgique/Belgien</w:t>
            </w:r>
          </w:p>
          <w:p w:rsidR="002E0F50" w:rsidRPr="002577D7" w:rsidRDefault="002E0F50" w:rsidP="00670D2C">
            <w:pPr>
              <w:ind w:right="34"/>
              <w:rPr>
                <w:noProof/>
                <w:szCs w:val="22"/>
              </w:rPr>
            </w:pPr>
            <w:r w:rsidRPr="002577D7">
              <w:rPr>
                <w:rFonts w:eastAsia="MS Mincho"/>
                <w:szCs w:val="22"/>
                <w:lang w:eastAsia="ja-JP"/>
              </w:rPr>
              <w:t>SCS Boehringer Ingelheim Comm.V</w:t>
            </w:r>
            <w:r w:rsidRPr="002577D7">
              <w:rPr>
                <w:szCs w:val="22"/>
                <w:lang w:eastAsia="ja-JP"/>
              </w:rPr>
              <w:t xml:space="preserve"> </w:t>
            </w:r>
            <w:r w:rsidRPr="002577D7">
              <w:rPr>
                <w:szCs w:val="22"/>
                <w:lang w:eastAsia="ja-JP"/>
              </w:rPr>
              <w:br/>
              <w:t>Tél/Tel: +32 2 773 33 11</w:t>
            </w:r>
          </w:p>
        </w:tc>
        <w:tc>
          <w:tcPr>
            <w:tcW w:w="4678" w:type="dxa"/>
          </w:tcPr>
          <w:p w:rsidR="002E0F50" w:rsidRPr="002577D7" w:rsidRDefault="002E0F50" w:rsidP="00670D2C">
            <w:pPr>
              <w:rPr>
                <w:noProof/>
                <w:szCs w:val="22"/>
              </w:rPr>
            </w:pPr>
            <w:r w:rsidRPr="002577D7">
              <w:rPr>
                <w:b/>
                <w:bCs/>
                <w:noProof/>
                <w:szCs w:val="22"/>
              </w:rPr>
              <w:t>Lietuva</w:t>
            </w:r>
          </w:p>
          <w:p w:rsidR="002E0F50" w:rsidRPr="002577D7" w:rsidRDefault="002E0F50" w:rsidP="00670D2C">
            <w:pPr>
              <w:tabs>
                <w:tab w:val="left" w:pos="-720"/>
              </w:tabs>
              <w:suppressAutoHyphens/>
              <w:rPr>
                <w:szCs w:val="22"/>
                <w:lang w:eastAsia="ja-JP"/>
              </w:rPr>
            </w:pPr>
            <w:r w:rsidRPr="002577D7">
              <w:rPr>
                <w:szCs w:val="22"/>
                <w:lang w:eastAsia="ja-JP"/>
              </w:rPr>
              <w:t>Boehringer Ingelheim RCV GmbH &amp; Co KG</w:t>
            </w:r>
          </w:p>
          <w:p w:rsidR="002E0F50" w:rsidRPr="002577D7" w:rsidRDefault="002E0F50" w:rsidP="00670D2C">
            <w:pPr>
              <w:tabs>
                <w:tab w:val="left" w:pos="-720"/>
              </w:tabs>
              <w:suppressAutoHyphens/>
              <w:rPr>
                <w:szCs w:val="22"/>
                <w:lang w:eastAsia="ja-JP"/>
              </w:rPr>
            </w:pPr>
            <w:r w:rsidRPr="002577D7">
              <w:rPr>
                <w:szCs w:val="22"/>
                <w:lang w:eastAsia="ja-JP"/>
              </w:rPr>
              <w:t>Lietuvos filialas</w:t>
            </w:r>
          </w:p>
          <w:p w:rsidR="002E0F50" w:rsidRPr="002577D7" w:rsidRDefault="002E0F50" w:rsidP="00670D2C">
            <w:pPr>
              <w:rPr>
                <w:szCs w:val="22"/>
              </w:rPr>
            </w:pPr>
            <w:r w:rsidRPr="002577D7">
              <w:rPr>
                <w:szCs w:val="22"/>
                <w:lang w:eastAsia="ja-JP"/>
              </w:rPr>
              <w:t>Tel.: +370 37 473922</w:t>
            </w:r>
          </w:p>
          <w:p w:rsidR="002E0F50" w:rsidRPr="002577D7" w:rsidRDefault="002E0F50" w:rsidP="00670D2C">
            <w:pPr>
              <w:autoSpaceDE w:val="0"/>
              <w:autoSpaceDN w:val="0"/>
              <w:adjustRightInd w:val="0"/>
              <w:rPr>
                <w:noProof/>
                <w:szCs w:val="22"/>
              </w:rPr>
            </w:pPr>
          </w:p>
        </w:tc>
      </w:tr>
      <w:tr w:rsidR="002E0F50" w:rsidRPr="002577D7" w:rsidTr="00670D2C">
        <w:trPr>
          <w:gridBefore w:val="1"/>
          <w:wBefore w:w="34" w:type="dxa"/>
        </w:trPr>
        <w:tc>
          <w:tcPr>
            <w:tcW w:w="4644" w:type="dxa"/>
          </w:tcPr>
          <w:p w:rsidR="002E0F50" w:rsidRPr="002577D7" w:rsidRDefault="002E0F50" w:rsidP="00670D2C">
            <w:pPr>
              <w:autoSpaceDE w:val="0"/>
              <w:autoSpaceDN w:val="0"/>
              <w:adjustRightInd w:val="0"/>
              <w:rPr>
                <w:b/>
                <w:bCs/>
                <w:szCs w:val="22"/>
              </w:rPr>
            </w:pPr>
            <w:r w:rsidRPr="002577D7">
              <w:rPr>
                <w:b/>
                <w:bCs/>
                <w:szCs w:val="22"/>
              </w:rPr>
              <w:t>България</w:t>
            </w:r>
          </w:p>
          <w:p w:rsidR="002E0F50" w:rsidRPr="002577D7" w:rsidRDefault="002E0F50" w:rsidP="00670D2C">
            <w:pPr>
              <w:rPr>
                <w:szCs w:val="22"/>
              </w:rPr>
            </w:pPr>
            <w:r w:rsidRPr="002577D7">
              <w:rPr>
                <w:rFonts w:eastAsia="MS Mincho"/>
                <w:szCs w:val="22"/>
                <w:lang w:eastAsia="ja-JP"/>
              </w:rPr>
              <w:t>Бьорингер Ингелхайм РЦВ ГмбХ и Ко. КГ - клон България</w:t>
            </w:r>
          </w:p>
          <w:p w:rsidR="002E0F50" w:rsidRPr="002577D7" w:rsidRDefault="002E0F50" w:rsidP="00670D2C">
            <w:pPr>
              <w:autoSpaceDE w:val="0"/>
              <w:autoSpaceDN w:val="0"/>
              <w:adjustRightInd w:val="0"/>
              <w:rPr>
                <w:szCs w:val="22"/>
              </w:rPr>
            </w:pPr>
            <w:r w:rsidRPr="002577D7">
              <w:rPr>
                <w:rFonts w:eastAsia="MS Mincho"/>
                <w:szCs w:val="22"/>
                <w:lang w:eastAsia="ja-JP"/>
              </w:rPr>
              <w:t>Тел: +359 2 958 79 98</w:t>
            </w:r>
          </w:p>
          <w:p w:rsidR="002E0F50" w:rsidRPr="002577D7" w:rsidRDefault="002E0F50" w:rsidP="00670D2C">
            <w:pPr>
              <w:tabs>
                <w:tab w:val="left" w:pos="-720"/>
              </w:tabs>
              <w:suppressAutoHyphens/>
              <w:rPr>
                <w:noProof/>
                <w:szCs w:val="22"/>
              </w:rPr>
            </w:pPr>
          </w:p>
        </w:tc>
        <w:tc>
          <w:tcPr>
            <w:tcW w:w="4678" w:type="dxa"/>
          </w:tcPr>
          <w:p w:rsidR="002E0F50" w:rsidRPr="002577D7" w:rsidRDefault="002E0F50" w:rsidP="00670D2C">
            <w:pPr>
              <w:rPr>
                <w:noProof/>
                <w:szCs w:val="22"/>
              </w:rPr>
            </w:pPr>
            <w:r w:rsidRPr="002577D7">
              <w:rPr>
                <w:b/>
                <w:noProof/>
                <w:szCs w:val="22"/>
              </w:rPr>
              <w:t>Luxembourg/Luxemburg</w:t>
            </w:r>
          </w:p>
          <w:p w:rsidR="002E0F50" w:rsidRPr="002577D7" w:rsidRDefault="002E0F50" w:rsidP="00670D2C">
            <w:pPr>
              <w:rPr>
                <w:szCs w:val="22"/>
                <w:lang w:eastAsia="ja-JP"/>
              </w:rPr>
            </w:pPr>
            <w:r w:rsidRPr="002577D7">
              <w:rPr>
                <w:rFonts w:eastAsia="MS Mincho"/>
                <w:szCs w:val="22"/>
                <w:lang w:eastAsia="ja-JP"/>
              </w:rPr>
              <w:t>SCS Boehringer Ingelheim Comm.V</w:t>
            </w:r>
            <w:r w:rsidRPr="002577D7">
              <w:rPr>
                <w:szCs w:val="22"/>
                <w:lang w:eastAsia="ja-JP"/>
              </w:rPr>
              <w:t xml:space="preserve"> </w:t>
            </w:r>
            <w:r w:rsidRPr="002577D7">
              <w:rPr>
                <w:szCs w:val="22"/>
                <w:lang w:eastAsia="ja-JP"/>
              </w:rPr>
              <w:br/>
              <w:t>Tél/Tel: +32 2 773 33 11</w:t>
            </w:r>
          </w:p>
          <w:p w:rsidR="002E0F50" w:rsidRPr="002577D7" w:rsidRDefault="002E0F50" w:rsidP="00670D2C">
            <w:pPr>
              <w:tabs>
                <w:tab w:val="left" w:pos="-720"/>
              </w:tabs>
              <w:suppressAutoHyphens/>
              <w:rPr>
                <w:noProof/>
                <w:szCs w:val="22"/>
              </w:rPr>
            </w:pPr>
          </w:p>
        </w:tc>
      </w:tr>
      <w:tr w:rsidR="002E0F50" w:rsidRPr="002577D7" w:rsidTr="00670D2C">
        <w:trPr>
          <w:gridBefore w:val="1"/>
          <w:wBefore w:w="34" w:type="dxa"/>
          <w:trHeight w:val="1031"/>
        </w:trPr>
        <w:tc>
          <w:tcPr>
            <w:tcW w:w="4644" w:type="dxa"/>
          </w:tcPr>
          <w:p w:rsidR="002E0F50" w:rsidRPr="002577D7" w:rsidRDefault="002E0F50" w:rsidP="00670D2C">
            <w:pPr>
              <w:tabs>
                <w:tab w:val="left" w:pos="-720"/>
              </w:tabs>
              <w:suppressAutoHyphens/>
              <w:rPr>
                <w:noProof/>
                <w:szCs w:val="22"/>
              </w:rPr>
            </w:pPr>
            <w:r w:rsidRPr="002577D7">
              <w:rPr>
                <w:b/>
                <w:noProof/>
                <w:szCs w:val="22"/>
              </w:rPr>
              <w:t>Česká republika</w:t>
            </w:r>
          </w:p>
          <w:p w:rsidR="002E0F50" w:rsidRPr="002577D7" w:rsidRDefault="002E0F50" w:rsidP="00670D2C">
            <w:pPr>
              <w:tabs>
                <w:tab w:val="left" w:pos="-720"/>
              </w:tabs>
              <w:suppressAutoHyphens/>
              <w:rPr>
                <w:szCs w:val="22"/>
                <w:lang w:eastAsia="ja-JP"/>
              </w:rPr>
            </w:pPr>
            <w:r w:rsidRPr="002577D7">
              <w:rPr>
                <w:szCs w:val="22"/>
                <w:lang w:eastAsia="ja-JP"/>
              </w:rPr>
              <w:t>Boehringer Ingelheim spol. s r.o.</w:t>
            </w:r>
          </w:p>
          <w:p w:rsidR="002E0F50" w:rsidRPr="002577D7" w:rsidRDefault="002E0F50" w:rsidP="00670D2C">
            <w:pPr>
              <w:tabs>
                <w:tab w:val="left" w:pos="-720"/>
              </w:tabs>
              <w:suppressAutoHyphens/>
              <w:rPr>
                <w:noProof/>
                <w:szCs w:val="22"/>
              </w:rPr>
            </w:pPr>
            <w:r w:rsidRPr="002577D7">
              <w:rPr>
                <w:szCs w:val="22"/>
                <w:lang w:eastAsia="ja-JP"/>
              </w:rPr>
              <w:t>Tel: +420 234 655 111</w:t>
            </w:r>
          </w:p>
        </w:tc>
        <w:tc>
          <w:tcPr>
            <w:tcW w:w="4678" w:type="dxa"/>
          </w:tcPr>
          <w:p w:rsidR="002E0F50" w:rsidRPr="002577D7" w:rsidRDefault="002E0F50" w:rsidP="00670D2C">
            <w:pPr>
              <w:spacing w:line="260" w:lineRule="atLeast"/>
              <w:rPr>
                <w:b/>
                <w:noProof/>
                <w:szCs w:val="22"/>
              </w:rPr>
            </w:pPr>
            <w:r w:rsidRPr="002577D7">
              <w:rPr>
                <w:b/>
                <w:noProof/>
                <w:szCs w:val="22"/>
              </w:rPr>
              <w:t>Magyarország</w:t>
            </w:r>
          </w:p>
          <w:p w:rsidR="002E0F50" w:rsidRPr="002577D7" w:rsidRDefault="002E0F50" w:rsidP="00670D2C">
            <w:pPr>
              <w:tabs>
                <w:tab w:val="left" w:pos="-720"/>
              </w:tabs>
              <w:suppressAutoHyphens/>
              <w:rPr>
                <w:szCs w:val="22"/>
                <w:lang w:eastAsia="de-DE"/>
              </w:rPr>
            </w:pPr>
            <w:r w:rsidRPr="002577D7">
              <w:rPr>
                <w:szCs w:val="22"/>
                <w:lang w:eastAsia="de-DE"/>
              </w:rPr>
              <w:t xml:space="preserve">Boehringer Ingelheim RCV GmbH &amp; Co KG </w:t>
            </w:r>
          </w:p>
          <w:p w:rsidR="002E0F50" w:rsidRPr="002577D7" w:rsidRDefault="002E0F50" w:rsidP="00670D2C">
            <w:pPr>
              <w:rPr>
                <w:b/>
                <w:noProof/>
                <w:szCs w:val="22"/>
              </w:rPr>
            </w:pPr>
            <w:r w:rsidRPr="002577D7">
              <w:rPr>
                <w:szCs w:val="22"/>
                <w:lang w:eastAsia="de-DE"/>
              </w:rPr>
              <w:t>Magyarországi Fióktelepe</w:t>
            </w:r>
            <w:r w:rsidRPr="002577D7">
              <w:rPr>
                <w:szCs w:val="22"/>
                <w:lang w:eastAsia="de-DE"/>
              </w:rPr>
              <w:br/>
              <w:t>Tel.: +36 1 299 8900</w:t>
            </w:r>
          </w:p>
          <w:p w:rsidR="002E0F50" w:rsidRPr="002577D7" w:rsidRDefault="002E0F50" w:rsidP="00670D2C">
            <w:pPr>
              <w:rPr>
                <w:noProof/>
                <w:szCs w:val="22"/>
              </w:rPr>
            </w:pPr>
          </w:p>
        </w:tc>
      </w:tr>
      <w:tr w:rsidR="002E0F50" w:rsidRPr="002577D7" w:rsidTr="00670D2C">
        <w:trPr>
          <w:gridBefore w:val="1"/>
          <w:wBefore w:w="34" w:type="dxa"/>
        </w:trPr>
        <w:tc>
          <w:tcPr>
            <w:tcW w:w="4644" w:type="dxa"/>
          </w:tcPr>
          <w:p w:rsidR="002E0F50" w:rsidRPr="002577D7" w:rsidRDefault="002E0F50" w:rsidP="00670D2C">
            <w:pPr>
              <w:rPr>
                <w:noProof/>
                <w:szCs w:val="22"/>
              </w:rPr>
            </w:pPr>
            <w:r w:rsidRPr="002577D7">
              <w:rPr>
                <w:b/>
                <w:noProof/>
                <w:szCs w:val="22"/>
              </w:rPr>
              <w:t>Danmark</w:t>
            </w:r>
          </w:p>
          <w:p w:rsidR="002E0F50" w:rsidRPr="002577D7" w:rsidRDefault="002E0F50" w:rsidP="00670D2C">
            <w:pPr>
              <w:tabs>
                <w:tab w:val="left" w:pos="-720"/>
              </w:tabs>
              <w:suppressAutoHyphens/>
              <w:rPr>
                <w:szCs w:val="22"/>
                <w:lang w:eastAsia="ja-JP"/>
              </w:rPr>
            </w:pPr>
            <w:r w:rsidRPr="002577D7">
              <w:rPr>
                <w:szCs w:val="22"/>
                <w:lang w:eastAsia="ja-JP"/>
              </w:rPr>
              <w:t>Boehringer Ingelheim Danmark A/S</w:t>
            </w:r>
          </w:p>
          <w:p w:rsidR="002E0F50" w:rsidRPr="002577D7" w:rsidRDefault="002E0F50" w:rsidP="00F2109A">
            <w:pPr>
              <w:tabs>
                <w:tab w:val="left" w:pos="-720"/>
              </w:tabs>
              <w:suppressAutoHyphens/>
              <w:rPr>
                <w:noProof/>
                <w:szCs w:val="22"/>
              </w:rPr>
            </w:pPr>
            <w:r w:rsidRPr="002577D7">
              <w:rPr>
                <w:szCs w:val="22"/>
                <w:lang w:eastAsia="ja-JP"/>
              </w:rPr>
              <w:t xml:space="preserve">Tlf: +45 39 15 88 </w:t>
            </w:r>
            <w:r w:rsidR="00F2109A" w:rsidRPr="002577D7">
              <w:rPr>
                <w:szCs w:val="22"/>
                <w:lang w:eastAsia="ja-JP"/>
              </w:rPr>
              <w:t>88</w:t>
            </w:r>
          </w:p>
        </w:tc>
        <w:tc>
          <w:tcPr>
            <w:tcW w:w="4678" w:type="dxa"/>
          </w:tcPr>
          <w:p w:rsidR="002E0F50" w:rsidRPr="002577D7" w:rsidRDefault="002E0F50" w:rsidP="00670D2C">
            <w:pPr>
              <w:tabs>
                <w:tab w:val="left" w:pos="-720"/>
                <w:tab w:val="left" w:pos="4536"/>
              </w:tabs>
              <w:suppressAutoHyphens/>
              <w:rPr>
                <w:b/>
                <w:noProof/>
                <w:szCs w:val="22"/>
              </w:rPr>
            </w:pPr>
            <w:r w:rsidRPr="002577D7">
              <w:rPr>
                <w:b/>
                <w:noProof/>
                <w:szCs w:val="22"/>
              </w:rPr>
              <w:t>Malta</w:t>
            </w:r>
          </w:p>
          <w:p w:rsidR="00B933B8" w:rsidRPr="002577D7" w:rsidRDefault="00B933B8" w:rsidP="00B933B8">
            <w:pPr>
              <w:rPr>
                <w:szCs w:val="22"/>
                <w:lang w:eastAsia="ja-JP"/>
              </w:rPr>
            </w:pPr>
            <w:r w:rsidRPr="002577D7">
              <w:rPr>
                <w:szCs w:val="22"/>
                <w:lang w:eastAsia="ja-JP"/>
              </w:rPr>
              <w:t>Boehringer Ingelheim Ireland Ltd.</w:t>
            </w:r>
          </w:p>
          <w:p w:rsidR="002E0F50" w:rsidRPr="002577D7" w:rsidRDefault="00B933B8" w:rsidP="00670D2C">
            <w:pPr>
              <w:rPr>
                <w:szCs w:val="22"/>
                <w:lang w:eastAsia="ja-JP"/>
              </w:rPr>
            </w:pPr>
            <w:r w:rsidRPr="002577D7">
              <w:rPr>
                <w:szCs w:val="22"/>
                <w:lang w:eastAsia="ja-JP"/>
              </w:rPr>
              <w:t>Tel: +353 1 295 9620</w:t>
            </w:r>
          </w:p>
          <w:p w:rsidR="002E0F50" w:rsidRPr="002577D7" w:rsidRDefault="002E0F50" w:rsidP="00670D2C">
            <w:pPr>
              <w:rPr>
                <w:noProof/>
                <w:szCs w:val="22"/>
              </w:rPr>
            </w:pPr>
          </w:p>
        </w:tc>
      </w:tr>
      <w:tr w:rsidR="002E0F50" w:rsidRPr="002577D7" w:rsidTr="00670D2C">
        <w:trPr>
          <w:gridBefore w:val="1"/>
          <w:wBefore w:w="34" w:type="dxa"/>
        </w:trPr>
        <w:tc>
          <w:tcPr>
            <w:tcW w:w="4644" w:type="dxa"/>
          </w:tcPr>
          <w:p w:rsidR="002E0F50" w:rsidRPr="002577D7" w:rsidRDefault="002E0F50" w:rsidP="00670D2C">
            <w:pPr>
              <w:rPr>
                <w:noProof/>
                <w:szCs w:val="22"/>
              </w:rPr>
            </w:pPr>
            <w:r w:rsidRPr="002577D7">
              <w:rPr>
                <w:b/>
                <w:noProof/>
                <w:szCs w:val="22"/>
              </w:rPr>
              <w:t>Deutschland</w:t>
            </w:r>
          </w:p>
          <w:p w:rsidR="002E0F50" w:rsidRPr="002577D7" w:rsidRDefault="002E0F50" w:rsidP="00670D2C">
            <w:pPr>
              <w:tabs>
                <w:tab w:val="left" w:pos="-720"/>
              </w:tabs>
              <w:suppressAutoHyphens/>
              <w:rPr>
                <w:szCs w:val="22"/>
                <w:lang w:eastAsia="ja-JP"/>
              </w:rPr>
            </w:pPr>
            <w:r w:rsidRPr="002577D7">
              <w:rPr>
                <w:szCs w:val="22"/>
                <w:lang w:eastAsia="ja-JP"/>
              </w:rPr>
              <w:t>Boehringer Ingelheim Pharma GmbH &amp; Co. KG</w:t>
            </w:r>
          </w:p>
          <w:p w:rsidR="002E0F50" w:rsidRPr="002577D7" w:rsidRDefault="002E0F50" w:rsidP="00670D2C">
            <w:pPr>
              <w:tabs>
                <w:tab w:val="left" w:pos="-720"/>
              </w:tabs>
              <w:suppressAutoHyphens/>
              <w:rPr>
                <w:szCs w:val="22"/>
                <w:lang w:eastAsia="ja-JP"/>
              </w:rPr>
            </w:pPr>
            <w:r w:rsidRPr="002577D7">
              <w:rPr>
                <w:szCs w:val="22"/>
                <w:lang w:eastAsia="ja-JP"/>
              </w:rPr>
              <w:t>Tel: +49 (0) 800 / 77 90 900</w:t>
            </w:r>
          </w:p>
        </w:tc>
        <w:tc>
          <w:tcPr>
            <w:tcW w:w="4678" w:type="dxa"/>
          </w:tcPr>
          <w:p w:rsidR="002E0F50" w:rsidRPr="002577D7" w:rsidRDefault="002E0F50" w:rsidP="00670D2C">
            <w:pPr>
              <w:suppressAutoHyphens/>
              <w:rPr>
                <w:noProof/>
                <w:szCs w:val="22"/>
              </w:rPr>
            </w:pPr>
            <w:r w:rsidRPr="002577D7">
              <w:rPr>
                <w:b/>
                <w:noProof/>
                <w:szCs w:val="22"/>
              </w:rPr>
              <w:t>Nederland</w:t>
            </w:r>
          </w:p>
          <w:p w:rsidR="002E0F50" w:rsidRPr="002577D7" w:rsidRDefault="002E0F50" w:rsidP="00670D2C">
            <w:pPr>
              <w:rPr>
                <w:szCs w:val="22"/>
                <w:lang w:eastAsia="ja-JP"/>
              </w:rPr>
            </w:pPr>
            <w:r w:rsidRPr="002577D7">
              <w:rPr>
                <w:szCs w:val="22"/>
                <w:lang w:eastAsia="ja-JP"/>
              </w:rPr>
              <w:t>Boehringer Ingelheim b.v.</w:t>
            </w:r>
          </w:p>
          <w:p w:rsidR="002E0F50" w:rsidRPr="002577D7" w:rsidRDefault="002E0F50" w:rsidP="00670D2C">
            <w:pPr>
              <w:rPr>
                <w:szCs w:val="22"/>
                <w:lang w:eastAsia="ja-JP"/>
              </w:rPr>
            </w:pPr>
            <w:r w:rsidRPr="002577D7">
              <w:rPr>
                <w:szCs w:val="22"/>
                <w:lang w:eastAsia="ja-JP"/>
              </w:rPr>
              <w:t>Tel: +31  (0) 800 22 55 889</w:t>
            </w:r>
          </w:p>
          <w:p w:rsidR="002E0F50" w:rsidRPr="002577D7" w:rsidRDefault="002E0F50" w:rsidP="00670D2C">
            <w:pPr>
              <w:tabs>
                <w:tab w:val="left" w:pos="-720"/>
              </w:tabs>
              <w:suppressAutoHyphens/>
              <w:rPr>
                <w:noProof/>
                <w:szCs w:val="22"/>
              </w:rPr>
            </w:pPr>
          </w:p>
        </w:tc>
      </w:tr>
      <w:tr w:rsidR="002E0F50" w:rsidRPr="002577D7" w:rsidTr="00670D2C">
        <w:trPr>
          <w:gridBefore w:val="1"/>
          <w:wBefore w:w="34" w:type="dxa"/>
        </w:trPr>
        <w:tc>
          <w:tcPr>
            <w:tcW w:w="4644" w:type="dxa"/>
          </w:tcPr>
          <w:p w:rsidR="002E0F50" w:rsidRPr="002577D7" w:rsidRDefault="002E0F50" w:rsidP="00670D2C">
            <w:pPr>
              <w:tabs>
                <w:tab w:val="left" w:pos="-720"/>
              </w:tabs>
              <w:suppressAutoHyphens/>
              <w:rPr>
                <w:b/>
                <w:bCs/>
                <w:noProof/>
                <w:szCs w:val="22"/>
              </w:rPr>
            </w:pPr>
            <w:r w:rsidRPr="002577D7">
              <w:rPr>
                <w:b/>
                <w:bCs/>
                <w:noProof/>
                <w:szCs w:val="22"/>
              </w:rPr>
              <w:t>Eesti</w:t>
            </w:r>
          </w:p>
          <w:p w:rsidR="002E0F50" w:rsidRPr="002577D7" w:rsidRDefault="002E0F50" w:rsidP="00670D2C">
            <w:pPr>
              <w:tabs>
                <w:tab w:val="left" w:pos="-720"/>
              </w:tabs>
              <w:suppressAutoHyphens/>
              <w:rPr>
                <w:szCs w:val="22"/>
                <w:lang w:eastAsia="ja-JP"/>
              </w:rPr>
            </w:pPr>
            <w:r w:rsidRPr="002577D7">
              <w:rPr>
                <w:szCs w:val="22"/>
                <w:lang w:eastAsia="ja-JP"/>
              </w:rPr>
              <w:t>Boehringer Ingelheim RCV GmbH &amp; Co KG</w:t>
            </w:r>
          </w:p>
          <w:p w:rsidR="002E0F50" w:rsidRPr="002577D7" w:rsidRDefault="002E0F50" w:rsidP="00670D2C">
            <w:pPr>
              <w:tabs>
                <w:tab w:val="left" w:pos="-720"/>
              </w:tabs>
              <w:suppressAutoHyphens/>
              <w:rPr>
                <w:szCs w:val="22"/>
                <w:lang w:eastAsia="de-DE"/>
              </w:rPr>
            </w:pPr>
            <w:r w:rsidRPr="002577D7">
              <w:rPr>
                <w:szCs w:val="22"/>
                <w:lang w:eastAsia="de-DE"/>
              </w:rPr>
              <w:t>Eesti Filiaal</w:t>
            </w:r>
          </w:p>
          <w:p w:rsidR="002E0F50" w:rsidRPr="002577D7" w:rsidRDefault="002E0F50" w:rsidP="00670D2C">
            <w:pPr>
              <w:tabs>
                <w:tab w:val="left" w:pos="-720"/>
              </w:tabs>
              <w:suppressAutoHyphens/>
              <w:rPr>
                <w:szCs w:val="22"/>
                <w:lang w:eastAsia="ja-JP"/>
              </w:rPr>
            </w:pPr>
            <w:r w:rsidRPr="002577D7">
              <w:rPr>
                <w:szCs w:val="22"/>
                <w:lang w:eastAsia="ja-JP"/>
              </w:rPr>
              <w:t>Tel: +372 612 8000</w:t>
            </w:r>
          </w:p>
          <w:p w:rsidR="002E0F50" w:rsidRPr="002577D7" w:rsidRDefault="002E0F50" w:rsidP="00670D2C">
            <w:pPr>
              <w:tabs>
                <w:tab w:val="left" w:pos="-720"/>
              </w:tabs>
              <w:suppressAutoHyphens/>
              <w:rPr>
                <w:noProof/>
                <w:szCs w:val="22"/>
              </w:rPr>
            </w:pPr>
          </w:p>
        </w:tc>
        <w:tc>
          <w:tcPr>
            <w:tcW w:w="4678" w:type="dxa"/>
          </w:tcPr>
          <w:p w:rsidR="002E0F50" w:rsidRPr="002577D7" w:rsidRDefault="002E0F50" w:rsidP="00670D2C">
            <w:pPr>
              <w:rPr>
                <w:noProof/>
                <w:szCs w:val="22"/>
              </w:rPr>
            </w:pPr>
            <w:r w:rsidRPr="002577D7">
              <w:rPr>
                <w:b/>
                <w:noProof/>
                <w:szCs w:val="22"/>
              </w:rPr>
              <w:t>Norge</w:t>
            </w:r>
          </w:p>
          <w:p w:rsidR="002E0F50" w:rsidRPr="002577D7" w:rsidRDefault="002E0F50" w:rsidP="00670D2C">
            <w:pPr>
              <w:tabs>
                <w:tab w:val="left" w:pos="-720"/>
              </w:tabs>
              <w:suppressAutoHyphens/>
              <w:rPr>
                <w:szCs w:val="22"/>
                <w:lang w:eastAsia="ja-JP"/>
              </w:rPr>
            </w:pPr>
            <w:r w:rsidRPr="002577D7">
              <w:rPr>
                <w:szCs w:val="22"/>
                <w:lang w:eastAsia="ja-JP"/>
              </w:rPr>
              <w:t>Boehringer Ingelheim Norway KS</w:t>
            </w:r>
          </w:p>
          <w:p w:rsidR="002E0F50" w:rsidRPr="002577D7" w:rsidRDefault="002E0F50" w:rsidP="00670D2C">
            <w:pPr>
              <w:tabs>
                <w:tab w:val="left" w:pos="-720"/>
              </w:tabs>
              <w:suppressAutoHyphens/>
              <w:rPr>
                <w:szCs w:val="22"/>
                <w:lang w:eastAsia="ja-JP"/>
              </w:rPr>
            </w:pPr>
            <w:r w:rsidRPr="002577D7">
              <w:rPr>
                <w:szCs w:val="22"/>
                <w:lang w:eastAsia="ja-JP"/>
              </w:rPr>
              <w:t>Tlf: +47 66 76 13 00</w:t>
            </w:r>
          </w:p>
          <w:p w:rsidR="002E0F50" w:rsidRPr="002577D7" w:rsidRDefault="002E0F50" w:rsidP="00670D2C">
            <w:pPr>
              <w:rPr>
                <w:noProof/>
                <w:szCs w:val="22"/>
              </w:rPr>
            </w:pPr>
          </w:p>
        </w:tc>
      </w:tr>
      <w:tr w:rsidR="002E0F50" w:rsidRPr="002577D7" w:rsidTr="00670D2C">
        <w:trPr>
          <w:gridBefore w:val="1"/>
          <w:wBefore w:w="34" w:type="dxa"/>
        </w:trPr>
        <w:tc>
          <w:tcPr>
            <w:tcW w:w="4644" w:type="dxa"/>
          </w:tcPr>
          <w:p w:rsidR="002E0F50" w:rsidRPr="002577D7" w:rsidRDefault="002E0F50" w:rsidP="00670D2C">
            <w:pPr>
              <w:rPr>
                <w:noProof/>
                <w:szCs w:val="22"/>
              </w:rPr>
            </w:pPr>
            <w:r w:rsidRPr="002577D7">
              <w:rPr>
                <w:b/>
                <w:noProof/>
                <w:szCs w:val="22"/>
              </w:rPr>
              <w:t>Ελλάδα</w:t>
            </w:r>
          </w:p>
          <w:p w:rsidR="002E0F50" w:rsidRPr="002577D7" w:rsidRDefault="002E0F50" w:rsidP="00670D2C">
            <w:pPr>
              <w:tabs>
                <w:tab w:val="left" w:pos="-720"/>
              </w:tabs>
              <w:suppressAutoHyphens/>
              <w:rPr>
                <w:szCs w:val="22"/>
                <w:lang w:eastAsia="ja-JP"/>
              </w:rPr>
            </w:pPr>
            <w:r w:rsidRPr="002577D7">
              <w:rPr>
                <w:szCs w:val="22"/>
                <w:lang w:eastAsia="ja-JP"/>
              </w:rPr>
              <w:t>Boehringer Ingelheim Ellas A.E.</w:t>
            </w:r>
          </w:p>
          <w:p w:rsidR="002E0F50" w:rsidRPr="002577D7" w:rsidRDefault="002E0F50" w:rsidP="00670D2C">
            <w:pPr>
              <w:tabs>
                <w:tab w:val="left" w:pos="-720"/>
              </w:tabs>
              <w:suppressAutoHyphens/>
              <w:rPr>
                <w:noProof/>
                <w:szCs w:val="22"/>
              </w:rPr>
            </w:pPr>
            <w:r w:rsidRPr="002577D7">
              <w:rPr>
                <w:szCs w:val="22"/>
                <w:lang w:eastAsia="ja-JP"/>
              </w:rPr>
              <w:t>Tηλ: +30 2 10 89 06 300</w:t>
            </w:r>
          </w:p>
        </w:tc>
        <w:tc>
          <w:tcPr>
            <w:tcW w:w="4678" w:type="dxa"/>
          </w:tcPr>
          <w:p w:rsidR="002E0F50" w:rsidRPr="002577D7" w:rsidRDefault="002E0F50" w:rsidP="00670D2C">
            <w:pPr>
              <w:rPr>
                <w:noProof/>
                <w:szCs w:val="22"/>
              </w:rPr>
            </w:pPr>
            <w:r w:rsidRPr="002577D7">
              <w:rPr>
                <w:b/>
                <w:bCs/>
                <w:noProof/>
                <w:szCs w:val="22"/>
              </w:rPr>
              <w:t>Österreich</w:t>
            </w:r>
          </w:p>
          <w:p w:rsidR="002E0F50" w:rsidRPr="002577D7" w:rsidRDefault="002E0F50" w:rsidP="00670D2C">
            <w:pPr>
              <w:autoSpaceDE w:val="0"/>
              <w:autoSpaceDN w:val="0"/>
              <w:adjustRightInd w:val="0"/>
              <w:rPr>
                <w:szCs w:val="22"/>
                <w:lang w:eastAsia="de-DE"/>
              </w:rPr>
            </w:pPr>
            <w:r w:rsidRPr="002577D7">
              <w:rPr>
                <w:szCs w:val="22"/>
                <w:lang w:eastAsia="de-DE"/>
              </w:rPr>
              <w:t>Boehringer Ingelheim RCV GmbH &amp; Co KG</w:t>
            </w:r>
          </w:p>
          <w:p w:rsidR="002E0F50" w:rsidRPr="002577D7" w:rsidRDefault="002E0F50" w:rsidP="00670D2C">
            <w:pPr>
              <w:tabs>
                <w:tab w:val="left" w:pos="-720"/>
              </w:tabs>
              <w:suppressAutoHyphens/>
              <w:rPr>
                <w:szCs w:val="22"/>
                <w:lang w:eastAsia="ja-JP"/>
              </w:rPr>
            </w:pPr>
            <w:r w:rsidRPr="002577D7">
              <w:rPr>
                <w:szCs w:val="22"/>
                <w:lang w:eastAsia="de-DE"/>
              </w:rPr>
              <w:t xml:space="preserve">Tel: </w:t>
            </w:r>
            <w:r w:rsidR="00BB4DD6" w:rsidRPr="002577D7">
              <w:rPr>
                <w:szCs w:val="22"/>
                <w:lang w:eastAsia="de-DE"/>
              </w:rPr>
              <w:t>+43 1 80 105-7870</w:t>
            </w:r>
          </w:p>
          <w:p w:rsidR="002E0F50" w:rsidRPr="002577D7" w:rsidRDefault="002E0F50" w:rsidP="00670D2C">
            <w:pPr>
              <w:tabs>
                <w:tab w:val="left" w:pos="-720"/>
              </w:tabs>
              <w:suppressAutoHyphens/>
              <w:rPr>
                <w:noProof/>
                <w:szCs w:val="22"/>
              </w:rPr>
            </w:pPr>
          </w:p>
        </w:tc>
      </w:tr>
      <w:tr w:rsidR="002E0F50" w:rsidRPr="002577D7" w:rsidTr="00670D2C">
        <w:tc>
          <w:tcPr>
            <w:tcW w:w="4678" w:type="dxa"/>
            <w:gridSpan w:val="2"/>
          </w:tcPr>
          <w:p w:rsidR="002E0F50" w:rsidRPr="002577D7" w:rsidRDefault="002E0F50" w:rsidP="00670D2C">
            <w:pPr>
              <w:tabs>
                <w:tab w:val="left" w:pos="-720"/>
                <w:tab w:val="left" w:pos="4536"/>
              </w:tabs>
              <w:suppressAutoHyphens/>
              <w:rPr>
                <w:b/>
                <w:noProof/>
                <w:szCs w:val="22"/>
              </w:rPr>
            </w:pPr>
            <w:r w:rsidRPr="002577D7">
              <w:rPr>
                <w:b/>
                <w:noProof/>
                <w:szCs w:val="22"/>
              </w:rPr>
              <w:t>España</w:t>
            </w:r>
          </w:p>
          <w:p w:rsidR="002E0F50" w:rsidRPr="002577D7" w:rsidRDefault="002E0F50" w:rsidP="00670D2C">
            <w:pPr>
              <w:tabs>
                <w:tab w:val="left" w:pos="-720"/>
              </w:tabs>
              <w:suppressAutoHyphens/>
              <w:rPr>
                <w:szCs w:val="22"/>
                <w:lang w:eastAsia="ja-JP"/>
              </w:rPr>
            </w:pPr>
            <w:r w:rsidRPr="002577D7">
              <w:rPr>
                <w:szCs w:val="22"/>
                <w:lang w:eastAsia="ja-JP"/>
              </w:rPr>
              <w:t>Boehringer Ingelheim España</w:t>
            </w:r>
            <w:r w:rsidR="00A12E21" w:rsidRPr="002577D7">
              <w:rPr>
                <w:szCs w:val="22"/>
                <w:lang w:eastAsia="ja-JP"/>
              </w:rPr>
              <w:t>,</w:t>
            </w:r>
            <w:r w:rsidRPr="002577D7">
              <w:rPr>
                <w:szCs w:val="22"/>
                <w:lang w:eastAsia="ja-JP"/>
              </w:rPr>
              <w:t xml:space="preserve"> S.A.</w:t>
            </w:r>
          </w:p>
          <w:p w:rsidR="002E0F50" w:rsidRPr="002577D7" w:rsidRDefault="002E0F50" w:rsidP="00670D2C">
            <w:pPr>
              <w:tabs>
                <w:tab w:val="left" w:pos="-720"/>
              </w:tabs>
              <w:suppressAutoHyphens/>
              <w:rPr>
                <w:noProof/>
                <w:szCs w:val="22"/>
              </w:rPr>
            </w:pPr>
            <w:r w:rsidRPr="002577D7">
              <w:rPr>
                <w:szCs w:val="22"/>
                <w:lang w:eastAsia="ja-JP"/>
              </w:rPr>
              <w:t>Tel: +34 93 404 51 00</w:t>
            </w:r>
          </w:p>
          <w:p w:rsidR="002E0F50" w:rsidRPr="002577D7" w:rsidRDefault="002E0F50" w:rsidP="00670D2C">
            <w:pPr>
              <w:tabs>
                <w:tab w:val="left" w:pos="-720"/>
              </w:tabs>
              <w:suppressAutoHyphens/>
              <w:rPr>
                <w:noProof/>
                <w:szCs w:val="22"/>
              </w:rPr>
            </w:pPr>
          </w:p>
        </w:tc>
        <w:tc>
          <w:tcPr>
            <w:tcW w:w="4678" w:type="dxa"/>
          </w:tcPr>
          <w:p w:rsidR="002E0F50" w:rsidRPr="002577D7" w:rsidRDefault="002E0F50" w:rsidP="00670D2C">
            <w:pPr>
              <w:tabs>
                <w:tab w:val="left" w:pos="-720"/>
                <w:tab w:val="left" w:pos="4536"/>
              </w:tabs>
              <w:suppressAutoHyphens/>
              <w:rPr>
                <w:b/>
                <w:bCs/>
                <w:i/>
                <w:iCs/>
                <w:noProof/>
                <w:szCs w:val="22"/>
              </w:rPr>
            </w:pPr>
            <w:r w:rsidRPr="002577D7">
              <w:rPr>
                <w:b/>
                <w:noProof/>
                <w:szCs w:val="22"/>
              </w:rPr>
              <w:t>Polska</w:t>
            </w:r>
          </w:p>
          <w:p w:rsidR="002E0F50" w:rsidRPr="002577D7" w:rsidRDefault="002E0F50" w:rsidP="00670D2C">
            <w:pPr>
              <w:tabs>
                <w:tab w:val="left" w:pos="-720"/>
              </w:tabs>
              <w:suppressAutoHyphens/>
              <w:rPr>
                <w:szCs w:val="22"/>
                <w:lang w:eastAsia="ja-JP"/>
              </w:rPr>
            </w:pPr>
            <w:r w:rsidRPr="002577D7">
              <w:rPr>
                <w:szCs w:val="22"/>
                <w:lang w:eastAsia="ja-JP"/>
              </w:rPr>
              <w:t>Boehringer Ingelheim Sp.zo.o.</w:t>
            </w:r>
          </w:p>
          <w:p w:rsidR="002E0F50" w:rsidRPr="002577D7" w:rsidRDefault="002E0F50" w:rsidP="00670D2C">
            <w:pPr>
              <w:tabs>
                <w:tab w:val="left" w:pos="-720"/>
              </w:tabs>
              <w:suppressAutoHyphens/>
              <w:rPr>
                <w:szCs w:val="22"/>
                <w:lang w:eastAsia="ja-JP"/>
              </w:rPr>
            </w:pPr>
            <w:r w:rsidRPr="002577D7">
              <w:rPr>
                <w:szCs w:val="22"/>
                <w:lang w:eastAsia="ja-JP"/>
              </w:rPr>
              <w:t>Tel.: +48 22 699 0 699</w:t>
            </w:r>
          </w:p>
          <w:p w:rsidR="002E0F50" w:rsidRPr="002577D7" w:rsidRDefault="002E0F50" w:rsidP="00670D2C">
            <w:pPr>
              <w:tabs>
                <w:tab w:val="left" w:pos="-720"/>
              </w:tabs>
              <w:suppressAutoHyphens/>
              <w:rPr>
                <w:noProof/>
                <w:szCs w:val="22"/>
              </w:rPr>
            </w:pPr>
          </w:p>
        </w:tc>
      </w:tr>
      <w:tr w:rsidR="002E0F50" w:rsidRPr="002577D7" w:rsidTr="00670D2C">
        <w:tc>
          <w:tcPr>
            <w:tcW w:w="4678" w:type="dxa"/>
            <w:gridSpan w:val="2"/>
          </w:tcPr>
          <w:p w:rsidR="002E0F50" w:rsidRPr="002577D7" w:rsidRDefault="002E0F50" w:rsidP="00670D2C">
            <w:pPr>
              <w:tabs>
                <w:tab w:val="left" w:pos="-720"/>
                <w:tab w:val="left" w:pos="4536"/>
              </w:tabs>
              <w:suppressAutoHyphens/>
              <w:rPr>
                <w:b/>
                <w:noProof/>
                <w:szCs w:val="22"/>
              </w:rPr>
            </w:pPr>
            <w:r w:rsidRPr="002577D7">
              <w:rPr>
                <w:b/>
                <w:noProof/>
                <w:szCs w:val="22"/>
              </w:rPr>
              <w:t>France</w:t>
            </w:r>
          </w:p>
          <w:p w:rsidR="002E0F50" w:rsidRPr="002577D7" w:rsidRDefault="002E0F50" w:rsidP="00670D2C">
            <w:pPr>
              <w:rPr>
                <w:szCs w:val="22"/>
                <w:lang w:eastAsia="ja-JP"/>
              </w:rPr>
            </w:pPr>
            <w:r w:rsidRPr="002577D7">
              <w:rPr>
                <w:szCs w:val="22"/>
                <w:lang w:eastAsia="ja-JP"/>
              </w:rPr>
              <w:t>Boehringer Ingelheim France S.A.S.</w:t>
            </w:r>
          </w:p>
          <w:p w:rsidR="002E0F50" w:rsidRPr="002577D7" w:rsidRDefault="002E0F50" w:rsidP="00670D2C">
            <w:pPr>
              <w:rPr>
                <w:b/>
                <w:noProof/>
                <w:szCs w:val="22"/>
              </w:rPr>
            </w:pPr>
            <w:r w:rsidRPr="002577D7">
              <w:rPr>
                <w:szCs w:val="22"/>
                <w:lang w:eastAsia="ja-JP"/>
              </w:rPr>
              <w:t>Tél: +33 3 26 50 45 33</w:t>
            </w:r>
          </w:p>
        </w:tc>
        <w:tc>
          <w:tcPr>
            <w:tcW w:w="4678" w:type="dxa"/>
          </w:tcPr>
          <w:p w:rsidR="002E0F50" w:rsidRPr="002577D7" w:rsidRDefault="002E0F50" w:rsidP="00670D2C">
            <w:pPr>
              <w:rPr>
                <w:noProof/>
                <w:szCs w:val="22"/>
              </w:rPr>
            </w:pPr>
            <w:r w:rsidRPr="002577D7">
              <w:rPr>
                <w:b/>
                <w:noProof/>
                <w:szCs w:val="22"/>
              </w:rPr>
              <w:t>Portugal</w:t>
            </w:r>
          </w:p>
          <w:p w:rsidR="002E0F50" w:rsidRPr="002577D7" w:rsidRDefault="002E0F50" w:rsidP="00670D2C">
            <w:pPr>
              <w:tabs>
                <w:tab w:val="left" w:pos="-720"/>
              </w:tabs>
              <w:suppressAutoHyphens/>
              <w:rPr>
                <w:szCs w:val="22"/>
                <w:lang w:eastAsia="ja-JP"/>
              </w:rPr>
            </w:pPr>
            <w:r w:rsidRPr="002577D7">
              <w:rPr>
                <w:szCs w:val="22"/>
                <w:lang w:eastAsia="ja-JP"/>
              </w:rPr>
              <w:t>Boehringer Ingelheim</w:t>
            </w:r>
            <w:r w:rsidR="00A12E21" w:rsidRPr="002577D7">
              <w:rPr>
                <w:szCs w:val="22"/>
                <w:lang w:eastAsia="ja-JP"/>
              </w:rPr>
              <w:t>, Unipessoal</w:t>
            </w:r>
            <w:r w:rsidRPr="002577D7">
              <w:rPr>
                <w:szCs w:val="22"/>
                <w:lang w:eastAsia="ja-JP"/>
              </w:rPr>
              <w:t>, Lda.</w:t>
            </w:r>
          </w:p>
          <w:p w:rsidR="002E0F50" w:rsidRPr="002577D7" w:rsidRDefault="002E0F50" w:rsidP="00670D2C">
            <w:pPr>
              <w:tabs>
                <w:tab w:val="left" w:pos="-720"/>
              </w:tabs>
              <w:suppressAutoHyphens/>
              <w:rPr>
                <w:szCs w:val="22"/>
              </w:rPr>
            </w:pPr>
            <w:r w:rsidRPr="002577D7">
              <w:rPr>
                <w:szCs w:val="22"/>
                <w:lang w:eastAsia="ja-JP"/>
              </w:rPr>
              <w:t>Tel: +351 21 313 53 00</w:t>
            </w:r>
          </w:p>
          <w:p w:rsidR="002E0F50" w:rsidRPr="002577D7" w:rsidRDefault="002E0F50" w:rsidP="00670D2C">
            <w:pPr>
              <w:tabs>
                <w:tab w:val="left" w:pos="-720"/>
              </w:tabs>
              <w:suppressAutoHyphens/>
              <w:rPr>
                <w:noProof/>
                <w:szCs w:val="22"/>
              </w:rPr>
            </w:pPr>
          </w:p>
        </w:tc>
      </w:tr>
      <w:tr w:rsidR="002E0F50" w:rsidRPr="002577D7" w:rsidTr="00670D2C">
        <w:tc>
          <w:tcPr>
            <w:tcW w:w="4678" w:type="dxa"/>
            <w:gridSpan w:val="2"/>
          </w:tcPr>
          <w:p w:rsidR="00091C03" w:rsidRPr="002577D7" w:rsidRDefault="00091C03" w:rsidP="00091C03">
            <w:pPr>
              <w:pStyle w:val="HeadNoNum1"/>
              <w:rPr>
                <w:noProof w:val="0"/>
                <w:lang w:val="nb-NO"/>
              </w:rPr>
            </w:pPr>
            <w:r w:rsidRPr="002577D7">
              <w:rPr>
                <w:noProof w:val="0"/>
                <w:lang w:val="nb-NO"/>
              </w:rPr>
              <w:t>Hrvatska</w:t>
            </w:r>
          </w:p>
          <w:p w:rsidR="00091C03" w:rsidRPr="002577D7" w:rsidRDefault="00091C03" w:rsidP="00091C03">
            <w:pPr>
              <w:pStyle w:val="HeadNoNum1"/>
              <w:rPr>
                <w:b w:val="0"/>
                <w:noProof w:val="0"/>
                <w:lang w:val="nb-NO"/>
              </w:rPr>
            </w:pPr>
            <w:r w:rsidRPr="002577D7">
              <w:rPr>
                <w:b w:val="0"/>
                <w:noProof w:val="0"/>
                <w:lang w:val="nb-NO"/>
              </w:rPr>
              <w:t>Boehringer Ingelheim Zagreb d.o.o.</w:t>
            </w:r>
          </w:p>
          <w:p w:rsidR="002E0F50" w:rsidRPr="002577D7" w:rsidRDefault="00091C03" w:rsidP="00091C03">
            <w:pPr>
              <w:pStyle w:val="HeadNoNum1"/>
              <w:rPr>
                <w:b w:val="0"/>
                <w:noProof w:val="0"/>
                <w:lang w:val="nb-NO"/>
              </w:rPr>
            </w:pPr>
            <w:r w:rsidRPr="002577D7">
              <w:rPr>
                <w:b w:val="0"/>
                <w:noProof w:val="0"/>
                <w:lang w:val="nb-NO"/>
              </w:rPr>
              <w:t>Tel: +385 1 2444 600</w:t>
            </w:r>
          </w:p>
          <w:p w:rsidR="002E0F50" w:rsidRPr="002577D7" w:rsidRDefault="002E0F50" w:rsidP="00670D2C">
            <w:pPr>
              <w:tabs>
                <w:tab w:val="left" w:pos="-720"/>
                <w:tab w:val="left" w:pos="4536"/>
              </w:tabs>
              <w:suppressAutoHyphens/>
              <w:rPr>
                <w:b/>
                <w:noProof/>
                <w:szCs w:val="22"/>
              </w:rPr>
            </w:pPr>
          </w:p>
        </w:tc>
        <w:tc>
          <w:tcPr>
            <w:tcW w:w="4678" w:type="dxa"/>
          </w:tcPr>
          <w:p w:rsidR="002E0F50" w:rsidRPr="002577D7" w:rsidRDefault="002E0F50" w:rsidP="00670D2C">
            <w:pPr>
              <w:tabs>
                <w:tab w:val="left" w:pos="-720"/>
                <w:tab w:val="left" w:pos="4536"/>
              </w:tabs>
              <w:suppressAutoHyphens/>
              <w:rPr>
                <w:b/>
                <w:noProof/>
                <w:szCs w:val="22"/>
              </w:rPr>
            </w:pPr>
            <w:r w:rsidRPr="002577D7">
              <w:rPr>
                <w:b/>
                <w:noProof/>
                <w:szCs w:val="22"/>
              </w:rPr>
              <w:t>România</w:t>
            </w:r>
          </w:p>
          <w:p w:rsidR="002E0F50" w:rsidRPr="002577D7" w:rsidRDefault="002E0F50" w:rsidP="00670D2C">
            <w:pPr>
              <w:rPr>
                <w:szCs w:val="22"/>
              </w:rPr>
            </w:pPr>
            <w:r w:rsidRPr="002577D7">
              <w:rPr>
                <w:szCs w:val="22"/>
              </w:rPr>
              <w:t>Boehringer Ingelheim RCV GmbH &amp; Co KG Viena - Sucursala Bucuresti</w:t>
            </w:r>
          </w:p>
          <w:p w:rsidR="002E0F50" w:rsidRPr="002577D7" w:rsidRDefault="002E0F50" w:rsidP="00670D2C">
            <w:pPr>
              <w:rPr>
                <w:szCs w:val="22"/>
              </w:rPr>
            </w:pPr>
            <w:r w:rsidRPr="002577D7">
              <w:rPr>
                <w:szCs w:val="22"/>
              </w:rPr>
              <w:t>Tel: +40 21 3022800</w:t>
            </w:r>
          </w:p>
          <w:p w:rsidR="002E0F50" w:rsidRPr="002577D7" w:rsidRDefault="002E0F50" w:rsidP="00670D2C">
            <w:pPr>
              <w:tabs>
                <w:tab w:val="left" w:pos="-720"/>
                <w:tab w:val="left" w:pos="4536"/>
              </w:tabs>
              <w:suppressAutoHyphens/>
              <w:rPr>
                <w:b/>
                <w:noProof/>
                <w:szCs w:val="22"/>
              </w:rPr>
            </w:pPr>
          </w:p>
        </w:tc>
      </w:tr>
      <w:tr w:rsidR="002E0F50" w:rsidRPr="002577D7" w:rsidTr="00670D2C">
        <w:tc>
          <w:tcPr>
            <w:tcW w:w="4678" w:type="dxa"/>
            <w:gridSpan w:val="2"/>
          </w:tcPr>
          <w:p w:rsidR="002E0F50" w:rsidRPr="002577D7" w:rsidRDefault="002E0F50" w:rsidP="00670D2C">
            <w:pPr>
              <w:rPr>
                <w:noProof/>
                <w:szCs w:val="22"/>
              </w:rPr>
            </w:pPr>
            <w:r w:rsidRPr="002577D7">
              <w:rPr>
                <w:noProof/>
                <w:szCs w:val="22"/>
              </w:rPr>
              <w:br w:type="page"/>
            </w:r>
            <w:r w:rsidRPr="002577D7">
              <w:rPr>
                <w:b/>
                <w:noProof/>
                <w:szCs w:val="22"/>
              </w:rPr>
              <w:t>Ireland</w:t>
            </w:r>
          </w:p>
          <w:p w:rsidR="002E0F50" w:rsidRPr="002577D7" w:rsidRDefault="002E0F50" w:rsidP="00670D2C">
            <w:pPr>
              <w:tabs>
                <w:tab w:val="left" w:pos="-720"/>
              </w:tabs>
              <w:suppressAutoHyphens/>
              <w:rPr>
                <w:szCs w:val="22"/>
                <w:lang w:eastAsia="ja-JP"/>
              </w:rPr>
            </w:pPr>
            <w:r w:rsidRPr="002577D7">
              <w:rPr>
                <w:szCs w:val="22"/>
                <w:lang w:eastAsia="ja-JP"/>
              </w:rPr>
              <w:t>Boehringer Ingelheim Ireland Ltd.</w:t>
            </w:r>
          </w:p>
          <w:p w:rsidR="002E0F50" w:rsidRPr="002577D7" w:rsidRDefault="002E0F50" w:rsidP="00670D2C">
            <w:pPr>
              <w:tabs>
                <w:tab w:val="left" w:pos="-720"/>
              </w:tabs>
              <w:suppressAutoHyphens/>
              <w:rPr>
                <w:noProof/>
                <w:szCs w:val="22"/>
              </w:rPr>
            </w:pPr>
            <w:r w:rsidRPr="002577D7">
              <w:rPr>
                <w:szCs w:val="22"/>
                <w:lang w:eastAsia="ja-JP"/>
              </w:rPr>
              <w:t>Tel: +353 1 295 9620</w:t>
            </w:r>
          </w:p>
        </w:tc>
        <w:tc>
          <w:tcPr>
            <w:tcW w:w="4678" w:type="dxa"/>
          </w:tcPr>
          <w:p w:rsidR="002E0F50" w:rsidRPr="002577D7" w:rsidRDefault="002E0F50" w:rsidP="00670D2C">
            <w:pPr>
              <w:rPr>
                <w:noProof/>
                <w:szCs w:val="22"/>
              </w:rPr>
            </w:pPr>
            <w:r w:rsidRPr="002577D7">
              <w:rPr>
                <w:b/>
                <w:noProof/>
                <w:szCs w:val="22"/>
              </w:rPr>
              <w:t>Slovenija</w:t>
            </w:r>
          </w:p>
          <w:p w:rsidR="002E0F50" w:rsidRPr="002577D7" w:rsidRDefault="002E0F50" w:rsidP="00670D2C">
            <w:pPr>
              <w:tabs>
                <w:tab w:val="left" w:pos="-720"/>
              </w:tabs>
              <w:suppressAutoHyphens/>
              <w:rPr>
                <w:szCs w:val="22"/>
                <w:lang w:eastAsia="ja-JP"/>
              </w:rPr>
            </w:pPr>
            <w:r w:rsidRPr="002577D7">
              <w:rPr>
                <w:szCs w:val="22"/>
                <w:lang w:eastAsia="ja-JP"/>
              </w:rPr>
              <w:t>Boehringer Ingelheim RCV GmbH &amp; Co KG</w:t>
            </w:r>
          </w:p>
          <w:p w:rsidR="002E0F50" w:rsidRPr="002577D7" w:rsidRDefault="002E0F50" w:rsidP="00670D2C">
            <w:pPr>
              <w:tabs>
                <w:tab w:val="left" w:pos="-720"/>
              </w:tabs>
              <w:suppressAutoHyphens/>
              <w:rPr>
                <w:szCs w:val="22"/>
                <w:lang w:eastAsia="ja-JP"/>
              </w:rPr>
            </w:pPr>
            <w:r w:rsidRPr="002577D7">
              <w:rPr>
                <w:szCs w:val="22"/>
                <w:lang w:eastAsia="ja-JP"/>
              </w:rPr>
              <w:t>Podružnica Ljubljana</w:t>
            </w:r>
          </w:p>
          <w:p w:rsidR="002E0F50" w:rsidRPr="002577D7" w:rsidRDefault="002E0F50" w:rsidP="00670D2C">
            <w:pPr>
              <w:tabs>
                <w:tab w:val="left" w:pos="-720"/>
              </w:tabs>
              <w:suppressAutoHyphens/>
              <w:rPr>
                <w:szCs w:val="22"/>
                <w:lang w:eastAsia="ja-JP"/>
              </w:rPr>
            </w:pPr>
            <w:r w:rsidRPr="002577D7">
              <w:rPr>
                <w:szCs w:val="22"/>
                <w:lang w:eastAsia="ja-JP"/>
              </w:rPr>
              <w:t>Tel: +386 1 586 40 00</w:t>
            </w:r>
          </w:p>
          <w:p w:rsidR="002E0F50" w:rsidRPr="002577D7" w:rsidRDefault="002E0F50" w:rsidP="00670D2C">
            <w:pPr>
              <w:tabs>
                <w:tab w:val="left" w:pos="-720"/>
              </w:tabs>
              <w:suppressAutoHyphens/>
              <w:rPr>
                <w:noProof/>
                <w:szCs w:val="22"/>
              </w:rPr>
            </w:pPr>
          </w:p>
        </w:tc>
      </w:tr>
      <w:tr w:rsidR="002E0F50" w:rsidRPr="002577D7" w:rsidTr="00670D2C">
        <w:tc>
          <w:tcPr>
            <w:tcW w:w="4678" w:type="dxa"/>
            <w:gridSpan w:val="2"/>
          </w:tcPr>
          <w:p w:rsidR="002E0F50" w:rsidRPr="002577D7" w:rsidRDefault="002E0F50" w:rsidP="00670D2C">
            <w:pPr>
              <w:keepNext/>
              <w:keepLines/>
              <w:rPr>
                <w:b/>
                <w:noProof/>
                <w:szCs w:val="22"/>
              </w:rPr>
            </w:pPr>
            <w:r w:rsidRPr="002577D7">
              <w:rPr>
                <w:b/>
                <w:noProof/>
                <w:szCs w:val="22"/>
              </w:rPr>
              <w:t>Ísland</w:t>
            </w:r>
          </w:p>
          <w:p w:rsidR="002E0F50" w:rsidRPr="002577D7" w:rsidRDefault="002E0F50" w:rsidP="00670D2C">
            <w:pPr>
              <w:keepNext/>
              <w:keepLines/>
              <w:tabs>
                <w:tab w:val="left" w:pos="-720"/>
              </w:tabs>
              <w:suppressAutoHyphens/>
              <w:rPr>
                <w:szCs w:val="22"/>
                <w:lang w:eastAsia="ja-JP"/>
              </w:rPr>
            </w:pPr>
            <w:r w:rsidRPr="002577D7">
              <w:rPr>
                <w:szCs w:val="22"/>
                <w:lang w:eastAsia="ja-JP"/>
              </w:rPr>
              <w:t>Vistor hf.</w:t>
            </w:r>
          </w:p>
          <w:p w:rsidR="002E0F50" w:rsidRPr="002577D7" w:rsidRDefault="002E0F50" w:rsidP="00670D2C">
            <w:pPr>
              <w:keepNext/>
              <w:keepLines/>
              <w:tabs>
                <w:tab w:val="left" w:pos="-720"/>
              </w:tabs>
              <w:suppressAutoHyphens/>
              <w:rPr>
                <w:noProof/>
                <w:szCs w:val="22"/>
              </w:rPr>
            </w:pPr>
            <w:r w:rsidRPr="002577D7">
              <w:rPr>
                <w:szCs w:val="22"/>
              </w:rPr>
              <w:t>Sími</w:t>
            </w:r>
            <w:r w:rsidR="001F232F" w:rsidRPr="002577D7">
              <w:rPr>
                <w:szCs w:val="22"/>
              </w:rPr>
              <w:t>/</w:t>
            </w:r>
            <w:r w:rsidRPr="002577D7">
              <w:rPr>
                <w:szCs w:val="22"/>
                <w:lang w:eastAsia="ja-JP"/>
              </w:rPr>
              <w:t>Tel: +354 535 7000</w:t>
            </w:r>
          </w:p>
          <w:p w:rsidR="002E0F50" w:rsidRPr="002577D7" w:rsidRDefault="002E0F50" w:rsidP="00670D2C">
            <w:pPr>
              <w:keepNext/>
              <w:keepLines/>
              <w:tabs>
                <w:tab w:val="left" w:pos="-720"/>
              </w:tabs>
              <w:suppressAutoHyphens/>
              <w:rPr>
                <w:noProof/>
                <w:szCs w:val="22"/>
              </w:rPr>
            </w:pPr>
          </w:p>
        </w:tc>
        <w:tc>
          <w:tcPr>
            <w:tcW w:w="4678" w:type="dxa"/>
          </w:tcPr>
          <w:p w:rsidR="002E0F50" w:rsidRPr="002577D7" w:rsidRDefault="002E0F50" w:rsidP="00670D2C">
            <w:pPr>
              <w:keepNext/>
              <w:keepLines/>
              <w:tabs>
                <w:tab w:val="left" w:pos="-720"/>
              </w:tabs>
              <w:suppressAutoHyphens/>
              <w:rPr>
                <w:b/>
                <w:noProof/>
                <w:szCs w:val="22"/>
              </w:rPr>
            </w:pPr>
            <w:r w:rsidRPr="002577D7">
              <w:rPr>
                <w:b/>
                <w:noProof/>
                <w:szCs w:val="22"/>
              </w:rPr>
              <w:t>Slovenská republika</w:t>
            </w:r>
          </w:p>
          <w:p w:rsidR="002E0F50" w:rsidRPr="002577D7" w:rsidRDefault="002E0F50" w:rsidP="00670D2C">
            <w:pPr>
              <w:keepNext/>
              <w:keepLines/>
              <w:tabs>
                <w:tab w:val="left" w:pos="-720"/>
              </w:tabs>
              <w:suppressAutoHyphens/>
              <w:rPr>
                <w:szCs w:val="22"/>
                <w:lang w:eastAsia="ja-JP"/>
              </w:rPr>
            </w:pPr>
            <w:r w:rsidRPr="002577D7">
              <w:rPr>
                <w:szCs w:val="22"/>
                <w:lang w:eastAsia="ja-JP"/>
              </w:rPr>
              <w:t>Boehringer Ingelheim RCV GmbH &amp; Co KG</w:t>
            </w:r>
          </w:p>
          <w:p w:rsidR="002E0F50" w:rsidRPr="002577D7" w:rsidRDefault="002E0F50" w:rsidP="00670D2C">
            <w:pPr>
              <w:keepNext/>
              <w:keepLines/>
              <w:tabs>
                <w:tab w:val="left" w:pos="-720"/>
              </w:tabs>
              <w:suppressAutoHyphens/>
              <w:rPr>
                <w:szCs w:val="22"/>
                <w:lang w:eastAsia="de-DE"/>
              </w:rPr>
            </w:pPr>
            <w:r w:rsidRPr="002577D7">
              <w:rPr>
                <w:szCs w:val="22"/>
                <w:lang w:eastAsia="de-DE"/>
              </w:rPr>
              <w:t>organizačná zložka</w:t>
            </w:r>
          </w:p>
          <w:p w:rsidR="002E0F50" w:rsidRPr="002577D7" w:rsidRDefault="002E0F50" w:rsidP="00670D2C">
            <w:pPr>
              <w:keepNext/>
              <w:keepLines/>
              <w:tabs>
                <w:tab w:val="left" w:pos="-720"/>
              </w:tabs>
              <w:suppressAutoHyphens/>
              <w:rPr>
                <w:szCs w:val="22"/>
                <w:lang w:eastAsia="de-DE"/>
              </w:rPr>
            </w:pPr>
            <w:r w:rsidRPr="002577D7">
              <w:rPr>
                <w:szCs w:val="22"/>
                <w:lang w:eastAsia="de-DE"/>
              </w:rPr>
              <w:t>Tel: +421 2 5810 1211</w:t>
            </w:r>
          </w:p>
          <w:p w:rsidR="002E0F50" w:rsidRPr="002577D7" w:rsidRDefault="002E0F50" w:rsidP="00670D2C">
            <w:pPr>
              <w:keepNext/>
              <w:keepLines/>
              <w:tabs>
                <w:tab w:val="left" w:pos="-720"/>
              </w:tabs>
              <w:suppressAutoHyphens/>
              <w:rPr>
                <w:b/>
                <w:noProof/>
                <w:szCs w:val="22"/>
              </w:rPr>
            </w:pPr>
          </w:p>
        </w:tc>
      </w:tr>
      <w:tr w:rsidR="002E0F50" w:rsidRPr="002577D7" w:rsidTr="00670D2C">
        <w:tc>
          <w:tcPr>
            <w:tcW w:w="4678" w:type="dxa"/>
            <w:gridSpan w:val="2"/>
          </w:tcPr>
          <w:p w:rsidR="002E0F50" w:rsidRPr="002577D7" w:rsidRDefault="002E0F50" w:rsidP="00670D2C">
            <w:pPr>
              <w:rPr>
                <w:noProof/>
                <w:szCs w:val="22"/>
              </w:rPr>
            </w:pPr>
            <w:r w:rsidRPr="002577D7">
              <w:rPr>
                <w:b/>
                <w:noProof/>
                <w:szCs w:val="22"/>
              </w:rPr>
              <w:t>Italia</w:t>
            </w:r>
          </w:p>
          <w:p w:rsidR="002E0F50" w:rsidRPr="002577D7" w:rsidRDefault="002E0F50" w:rsidP="00670D2C">
            <w:pPr>
              <w:rPr>
                <w:szCs w:val="22"/>
                <w:lang w:eastAsia="ja-JP"/>
              </w:rPr>
            </w:pPr>
            <w:r w:rsidRPr="002577D7">
              <w:rPr>
                <w:szCs w:val="22"/>
                <w:lang w:eastAsia="ja-JP"/>
              </w:rPr>
              <w:t>Boehringer Ingelheim Italia S.p.A.</w:t>
            </w:r>
          </w:p>
          <w:p w:rsidR="002E0F50" w:rsidRPr="002577D7" w:rsidRDefault="002E0F50" w:rsidP="00670D2C">
            <w:pPr>
              <w:rPr>
                <w:b/>
                <w:noProof/>
                <w:szCs w:val="22"/>
              </w:rPr>
            </w:pPr>
            <w:r w:rsidRPr="002577D7">
              <w:rPr>
                <w:szCs w:val="22"/>
                <w:lang w:eastAsia="ja-JP"/>
              </w:rPr>
              <w:t>Tel: +39 02 5355 1</w:t>
            </w:r>
          </w:p>
        </w:tc>
        <w:tc>
          <w:tcPr>
            <w:tcW w:w="4678" w:type="dxa"/>
          </w:tcPr>
          <w:p w:rsidR="002E0F50" w:rsidRPr="002577D7" w:rsidRDefault="002E0F50" w:rsidP="00670D2C">
            <w:pPr>
              <w:tabs>
                <w:tab w:val="left" w:pos="-720"/>
                <w:tab w:val="left" w:pos="4536"/>
              </w:tabs>
              <w:suppressAutoHyphens/>
              <w:rPr>
                <w:noProof/>
                <w:szCs w:val="22"/>
              </w:rPr>
            </w:pPr>
            <w:r w:rsidRPr="002577D7">
              <w:rPr>
                <w:b/>
                <w:noProof/>
                <w:szCs w:val="22"/>
              </w:rPr>
              <w:t>Suomi/Finland</w:t>
            </w:r>
          </w:p>
          <w:p w:rsidR="002E0F50" w:rsidRPr="002577D7" w:rsidRDefault="002E0F50" w:rsidP="00670D2C">
            <w:pPr>
              <w:tabs>
                <w:tab w:val="left" w:pos="-720"/>
              </w:tabs>
              <w:suppressAutoHyphens/>
              <w:rPr>
                <w:szCs w:val="22"/>
                <w:lang w:eastAsia="ja-JP"/>
              </w:rPr>
            </w:pPr>
            <w:r w:rsidRPr="002577D7">
              <w:rPr>
                <w:szCs w:val="22"/>
                <w:lang w:eastAsia="ja-JP"/>
              </w:rPr>
              <w:t>Boehringer Ingelheim Finland Ky</w:t>
            </w:r>
          </w:p>
          <w:p w:rsidR="002E0F50" w:rsidRPr="002577D7" w:rsidRDefault="002E0F50" w:rsidP="00670D2C">
            <w:pPr>
              <w:tabs>
                <w:tab w:val="left" w:pos="-720"/>
              </w:tabs>
              <w:suppressAutoHyphens/>
              <w:jc w:val="both"/>
              <w:rPr>
                <w:noProof/>
                <w:szCs w:val="22"/>
              </w:rPr>
            </w:pPr>
            <w:r w:rsidRPr="002577D7">
              <w:rPr>
                <w:szCs w:val="22"/>
                <w:lang w:eastAsia="ja-JP"/>
              </w:rPr>
              <w:t>Puh/Tel: +358 10 3102 800</w:t>
            </w:r>
          </w:p>
          <w:p w:rsidR="002E0F50" w:rsidRPr="002577D7" w:rsidRDefault="002E0F50" w:rsidP="00670D2C">
            <w:pPr>
              <w:tabs>
                <w:tab w:val="left" w:pos="-720"/>
              </w:tabs>
              <w:suppressAutoHyphens/>
              <w:rPr>
                <w:noProof/>
                <w:szCs w:val="22"/>
              </w:rPr>
            </w:pPr>
          </w:p>
        </w:tc>
      </w:tr>
      <w:tr w:rsidR="002E0F50" w:rsidRPr="002577D7" w:rsidTr="00670D2C">
        <w:tc>
          <w:tcPr>
            <w:tcW w:w="4678" w:type="dxa"/>
            <w:gridSpan w:val="2"/>
          </w:tcPr>
          <w:p w:rsidR="002E0F50" w:rsidRPr="002577D7" w:rsidRDefault="002E0F50" w:rsidP="00670D2C">
            <w:pPr>
              <w:keepNext/>
              <w:keepLines/>
              <w:rPr>
                <w:b/>
                <w:noProof/>
                <w:szCs w:val="22"/>
              </w:rPr>
            </w:pPr>
            <w:r w:rsidRPr="002577D7">
              <w:rPr>
                <w:b/>
                <w:noProof/>
                <w:szCs w:val="22"/>
              </w:rPr>
              <w:t>Κύπρος</w:t>
            </w:r>
          </w:p>
          <w:p w:rsidR="002E0F50" w:rsidRPr="002577D7" w:rsidRDefault="002E0F50" w:rsidP="00670D2C">
            <w:pPr>
              <w:keepNext/>
              <w:keepLines/>
              <w:rPr>
                <w:szCs w:val="22"/>
                <w:lang w:eastAsia="ja-JP"/>
              </w:rPr>
            </w:pPr>
            <w:r w:rsidRPr="002577D7">
              <w:rPr>
                <w:szCs w:val="22"/>
                <w:lang w:eastAsia="ja-JP"/>
              </w:rPr>
              <w:t>Boehringer Ingelheim Ellas A.E.</w:t>
            </w:r>
          </w:p>
          <w:p w:rsidR="002E0F50" w:rsidRPr="002577D7" w:rsidRDefault="002E0F50" w:rsidP="00670D2C">
            <w:pPr>
              <w:keepNext/>
              <w:keepLines/>
              <w:rPr>
                <w:b/>
                <w:noProof/>
                <w:szCs w:val="22"/>
              </w:rPr>
            </w:pPr>
            <w:r w:rsidRPr="002577D7">
              <w:rPr>
                <w:szCs w:val="22"/>
                <w:lang w:eastAsia="ja-JP"/>
              </w:rPr>
              <w:t>Tηλ: +30 2 10 89 06 300</w:t>
            </w:r>
          </w:p>
        </w:tc>
        <w:tc>
          <w:tcPr>
            <w:tcW w:w="4678" w:type="dxa"/>
          </w:tcPr>
          <w:p w:rsidR="002E0F50" w:rsidRPr="002577D7" w:rsidRDefault="002E0F50" w:rsidP="00670D2C">
            <w:pPr>
              <w:keepNext/>
              <w:keepLines/>
              <w:tabs>
                <w:tab w:val="left" w:pos="-720"/>
                <w:tab w:val="left" w:pos="4536"/>
              </w:tabs>
              <w:suppressAutoHyphens/>
              <w:rPr>
                <w:b/>
                <w:noProof/>
                <w:szCs w:val="22"/>
              </w:rPr>
            </w:pPr>
            <w:r w:rsidRPr="002577D7">
              <w:rPr>
                <w:b/>
                <w:noProof/>
                <w:szCs w:val="22"/>
              </w:rPr>
              <w:t>Sverige</w:t>
            </w:r>
          </w:p>
          <w:p w:rsidR="002E0F50" w:rsidRPr="002577D7" w:rsidRDefault="002E0F50" w:rsidP="00670D2C">
            <w:pPr>
              <w:keepNext/>
              <w:keepLines/>
              <w:tabs>
                <w:tab w:val="left" w:pos="-720"/>
                <w:tab w:val="left" w:pos="4536"/>
              </w:tabs>
              <w:suppressAutoHyphens/>
              <w:rPr>
                <w:szCs w:val="22"/>
                <w:lang w:eastAsia="ja-JP"/>
              </w:rPr>
            </w:pPr>
            <w:r w:rsidRPr="002577D7">
              <w:rPr>
                <w:szCs w:val="22"/>
                <w:lang w:eastAsia="ja-JP"/>
              </w:rPr>
              <w:t>Boehringer Ingelheim AB</w:t>
            </w:r>
          </w:p>
          <w:p w:rsidR="002E0F50" w:rsidRPr="002577D7" w:rsidRDefault="002E0F50" w:rsidP="00670D2C">
            <w:pPr>
              <w:keepNext/>
              <w:keepLines/>
              <w:tabs>
                <w:tab w:val="left" w:pos="-720"/>
                <w:tab w:val="left" w:pos="4536"/>
              </w:tabs>
              <w:suppressAutoHyphens/>
              <w:rPr>
                <w:szCs w:val="22"/>
                <w:lang w:eastAsia="ja-JP"/>
              </w:rPr>
            </w:pPr>
            <w:r w:rsidRPr="002577D7">
              <w:rPr>
                <w:szCs w:val="22"/>
                <w:lang w:eastAsia="ja-JP"/>
              </w:rPr>
              <w:t>Tel: +46 8 721 21 00</w:t>
            </w:r>
          </w:p>
          <w:p w:rsidR="002E0F50" w:rsidRPr="002577D7" w:rsidRDefault="002E0F50" w:rsidP="00670D2C">
            <w:pPr>
              <w:keepNext/>
              <w:keepLines/>
              <w:tabs>
                <w:tab w:val="left" w:pos="-720"/>
                <w:tab w:val="left" w:pos="4536"/>
              </w:tabs>
              <w:suppressAutoHyphens/>
              <w:rPr>
                <w:b/>
                <w:noProof/>
                <w:szCs w:val="22"/>
              </w:rPr>
            </w:pPr>
          </w:p>
        </w:tc>
      </w:tr>
      <w:tr w:rsidR="002E0F50" w:rsidRPr="002577D7" w:rsidTr="00670D2C">
        <w:tc>
          <w:tcPr>
            <w:tcW w:w="4678" w:type="dxa"/>
            <w:gridSpan w:val="2"/>
          </w:tcPr>
          <w:p w:rsidR="002E0F50" w:rsidRPr="002577D7" w:rsidRDefault="002E0F50" w:rsidP="00670D2C">
            <w:pPr>
              <w:rPr>
                <w:b/>
                <w:noProof/>
                <w:szCs w:val="22"/>
              </w:rPr>
            </w:pPr>
            <w:r w:rsidRPr="002577D7">
              <w:rPr>
                <w:b/>
                <w:noProof/>
                <w:szCs w:val="22"/>
              </w:rPr>
              <w:t>Latvija</w:t>
            </w:r>
          </w:p>
          <w:p w:rsidR="002E0F50" w:rsidRPr="002577D7" w:rsidRDefault="002E0F50" w:rsidP="00670D2C">
            <w:pPr>
              <w:tabs>
                <w:tab w:val="left" w:pos="-720"/>
              </w:tabs>
              <w:suppressAutoHyphens/>
              <w:rPr>
                <w:szCs w:val="22"/>
              </w:rPr>
            </w:pPr>
            <w:r w:rsidRPr="002577D7">
              <w:rPr>
                <w:szCs w:val="22"/>
                <w:lang w:eastAsia="ja-JP"/>
              </w:rPr>
              <w:t xml:space="preserve">Boehringer Ingelheim </w:t>
            </w:r>
            <w:r w:rsidRPr="002577D7">
              <w:rPr>
                <w:szCs w:val="22"/>
              </w:rPr>
              <w:t>RCV GmbH &amp; Co KG</w:t>
            </w:r>
          </w:p>
          <w:p w:rsidR="002E0F50" w:rsidRPr="002577D7" w:rsidRDefault="002E0F50" w:rsidP="00670D2C">
            <w:pPr>
              <w:tabs>
                <w:tab w:val="left" w:pos="-720"/>
              </w:tabs>
              <w:suppressAutoHyphens/>
              <w:rPr>
                <w:szCs w:val="22"/>
                <w:lang w:eastAsia="ja-JP"/>
              </w:rPr>
            </w:pPr>
            <w:r w:rsidRPr="002577D7">
              <w:rPr>
                <w:szCs w:val="22"/>
              </w:rPr>
              <w:t xml:space="preserve">Latvijas filiāle </w:t>
            </w:r>
          </w:p>
          <w:p w:rsidR="002E0F50" w:rsidRPr="002577D7" w:rsidRDefault="002E0F50" w:rsidP="00670D2C">
            <w:pPr>
              <w:tabs>
                <w:tab w:val="left" w:pos="-720"/>
              </w:tabs>
              <w:suppressAutoHyphens/>
              <w:rPr>
                <w:noProof/>
                <w:szCs w:val="22"/>
              </w:rPr>
            </w:pPr>
            <w:r w:rsidRPr="002577D7">
              <w:rPr>
                <w:szCs w:val="22"/>
                <w:lang w:eastAsia="ja-JP"/>
              </w:rPr>
              <w:t>Tel: +371 67 240 011</w:t>
            </w:r>
          </w:p>
          <w:p w:rsidR="002E0F50" w:rsidRPr="002577D7" w:rsidRDefault="002E0F50" w:rsidP="00670D2C">
            <w:pPr>
              <w:tabs>
                <w:tab w:val="left" w:pos="-720"/>
              </w:tabs>
              <w:suppressAutoHyphens/>
              <w:rPr>
                <w:noProof/>
                <w:szCs w:val="22"/>
              </w:rPr>
            </w:pPr>
          </w:p>
        </w:tc>
        <w:tc>
          <w:tcPr>
            <w:tcW w:w="4678" w:type="dxa"/>
          </w:tcPr>
          <w:p w:rsidR="002E0F50" w:rsidRPr="002577D7" w:rsidRDefault="002E0F50" w:rsidP="00670D2C">
            <w:pPr>
              <w:tabs>
                <w:tab w:val="left" w:pos="-720"/>
                <w:tab w:val="left" w:pos="4536"/>
              </w:tabs>
              <w:suppressAutoHyphens/>
              <w:rPr>
                <w:b/>
                <w:noProof/>
                <w:szCs w:val="22"/>
              </w:rPr>
            </w:pPr>
            <w:r w:rsidRPr="002577D7">
              <w:rPr>
                <w:b/>
                <w:noProof/>
                <w:szCs w:val="22"/>
              </w:rPr>
              <w:t>United Kingdom</w:t>
            </w:r>
          </w:p>
          <w:p w:rsidR="002E0F50" w:rsidRPr="002577D7" w:rsidRDefault="002E0F50" w:rsidP="00670D2C">
            <w:pPr>
              <w:rPr>
                <w:szCs w:val="22"/>
                <w:lang w:eastAsia="ja-JP"/>
              </w:rPr>
            </w:pPr>
            <w:r w:rsidRPr="002577D7">
              <w:rPr>
                <w:szCs w:val="22"/>
                <w:lang w:eastAsia="ja-JP"/>
              </w:rPr>
              <w:t>Boehringer Ingelheim Ltd.</w:t>
            </w:r>
          </w:p>
          <w:p w:rsidR="002E0F50" w:rsidRPr="002577D7" w:rsidRDefault="002E0F50" w:rsidP="00670D2C">
            <w:pPr>
              <w:rPr>
                <w:noProof/>
                <w:szCs w:val="22"/>
              </w:rPr>
            </w:pPr>
            <w:r w:rsidRPr="002577D7">
              <w:rPr>
                <w:szCs w:val="22"/>
                <w:lang w:eastAsia="ja-JP"/>
              </w:rPr>
              <w:t>Tel: +44 1344 424 600</w:t>
            </w:r>
          </w:p>
        </w:tc>
      </w:tr>
    </w:tbl>
    <w:p w:rsidR="00F472BE" w:rsidRPr="002577D7" w:rsidRDefault="00F472BE">
      <w:pPr>
        <w:rPr>
          <w:szCs w:val="22"/>
        </w:rPr>
      </w:pPr>
    </w:p>
    <w:p w:rsidR="00F472BE" w:rsidRPr="002577D7" w:rsidRDefault="00F472BE">
      <w:pPr>
        <w:ind w:right="-449"/>
      </w:pPr>
    </w:p>
    <w:p w:rsidR="00F472BE" w:rsidRPr="002577D7" w:rsidRDefault="00F472BE">
      <w:pPr>
        <w:rPr>
          <w:b/>
        </w:rPr>
      </w:pPr>
      <w:r w:rsidRPr="002577D7">
        <w:rPr>
          <w:b/>
        </w:rPr>
        <w:t xml:space="preserve">Dette pakningsvedlegget ble sist </w:t>
      </w:r>
      <w:r w:rsidR="00B448A5" w:rsidRPr="002577D7">
        <w:rPr>
          <w:b/>
        </w:rPr>
        <w:t>oppdatert</w:t>
      </w:r>
    </w:p>
    <w:p w:rsidR="00F472BE" w:rsidRPr="002577D7" w:rsidRDefault="00F472BE"/>
    <w:p w:rsidR="00603710" w:rsidRPr="002577D7" w:rsidRDefault="00A12E21">
      <w:pPr>
        <w:rPr>
          <w:b/>
        </w:rPr>
      </w:pPr>
      <w:r w:rsidRPr="002577D7">
        <w:rPr>
          <w:b/>
        </w:rPr>
        <w:t>Andre informasjonskilder</w:t>
      </w:r>
    </w:p>
    <w:p w:rsidR="006E00D3" w:rsidRPr="002577D7" w:rsidRDefault="006E00D3" w:rsidP="002F37D5">
      <w:r w:rsidRPr="002577D7">
        <w:t>Detaljert informasjon om dette legemidlet er tilgjengelig på nettstedet til Det europeiske legemiddelkontoret (</w:t>
      </w:r>
      <w:r w:rsidR="00B448A5" w:rsidRPr="002577D7">
        <w:t xml:space="preserve">The </w:t>
      </w:r>
      <w:r w:rsidRPr="002577D7">
        <w:t>European Medicines Agency)</w:t>
      </w:r>
      <w:r w:rsidR="00A12E21" w:rsidRPr="002577D7">
        <w:t>:</w:t>
      </w:r>
      <w:r w:rsidR="00541398" w:rsidRPr="002577D7">
        <w:t xml:space="preserve"> </w:t>
      </w:r>
      <w:hyperlink r:id="rId16" w:history="1">
        <w:r w:rsidR="00DC7D3C" w:rsidRPr="002577D7">
          <w:rPr>
            <w:rStyle w:val="Hyperlink"/>
          </w:rPr>
          <w:t>http://www.ema.europa.eu</w:t>
        </w:r>
      </w:hyperlink>
      <w:r w:rsidRPr="002577D7">
        <w:t xml:space="preserve">. </w:t>
      </w:r>
    </w:p>
    <w:p w:rsidR="006E00D3" w:rsidRPr="002577D7" w:rsidRDefault="006E00D3"/>
    <w:p w:rsidR="007D6EA8" w:rsidRPr="002577D7" w:rsidRDefault="00840508" w:rsidP="007D6EA8">
      <w:pPr>
        <w:jc w:val="center"/>
      </w:pPr>
      <w:r w:rsidRPr="002577D7">
        <w:rPr>
          <w:b/>
        </w:rPr>
        <w:br w:type="page"/>
      </w:r>
      <w:r w:rsidR="00F472BE" w:rsidRPr="002577D7">
        <w:rPr>
          <w:b/>
        </w:rPr>
        <w:t>P</w:t>
      </w:r>
      <w:r w:rsidR="00C63E6D" w:rsidRPr="002577D7">
        <w:rPr>
          <w:b/>
        </w:rPr>
        <w:t>akningsvedlegg: Informasjon til brukeren</w:t>
      </w:r>
    </w:p>
    <w:p w:rsidR="007D6EA8" w:rsidRPr="002577D7" w:rsidRDefault="007D6EA8" w:rsidP="007D6EA8">
      <w:pPr>
        <w:jc w:val="center"/>
        <w:rPr>
          <w:b/>
        </w:rPr>
      </w:pPr>
    </w:p>
    <w:p w:rsidR="007D6EA8" w:rsidRPr="002577D7" w:rsidRDefault="00E671D9" w:rsidP="007D6EA8">
      <w:pPr>
        <w:jc w:val="center"/>
        <w:rPr>
          <w:b/>
        </w:rPr>
      </w:pPr>
      <w:r w:rsidRPr="002577D7">
        <w:rPr>
          <w:b/>
        </w:rPr>
        <w:t>MicardisPlus 80 mg/12,5 </w:t>
      </w:r>
      <w:r w:rsidR="007D6EA8" w:rsidRPr="002577D7">
        <w:rPr>
          <w:b/>
        </w:rPr>
        <w:t>mg tabletter</w:t>
      </w:r>
    </w:p>
    <w:p w:rsidR="00F472BE" w:rsidRPr="002577D7" w:rsidRDefault="007D6EA8">
      <w:pPr>
        <w:jc w:val="center"/>
      </w:pPr>
      <w:r w:rsidRPr="002577D7">
        <w:t>telmisartan/hydroklortiazid</w:t>
      </w:r>
    </w:p>
    <w:p w:rsidR="00F472BE" w:rsidRPr="002577D7" w:rsidRDefault="00F472BE">
      <w:pPr>
        <w:jc w:val="center"/>
        <w:rPr>
          <w:b/>
        </w:rPr>
      </w:pPr>
    </w:p>
    <w:p w:rsidR="00F472BE" w:rsidRPr="002577D7" w:rsidRDefault="00F472BE">
      <w:pPr>
        <w:ind w:right="-2"/>
      </w:pPr>
      <w:r w:rsidRPr="002577D7">
        <w:rPr>
          <w:b/>
        </w:rPr>
        <w:t>Les nøye gjennom dette pakningsvedlegget før du begynner å bruke</w:t>
      </w:r>
      <w:r w:rsidR="00C63E6D" w:rsidRPr="002577D7">
        <w:rPr>
          <w:b/>
        </w:rPr>
        <w:t xml:space="preserve"> dette</w:t>
      </w:r>
      <w:r w:rsidRPr="002577D7">
        <w:rPr>
          <w:b/>
        </w:rPr>
        <w:t xml:space="preserve"> legemidlet.</w:t>
      </w:r>
      <w:r w:rsidR="00C63E6D" w:rsidRPr="002577D7">
        <w:rPr>
          <w:b/>
        </w:rPr>
        <w:t xml:space="preserve"> Det inneholder informasjon som er viktig for deg.</w:t>
      </w:r>
    </w:p>
    <w:p w:rsidR="00F472BE" w:rsidRPr="002577D7" w:rsidRDefault="00F472BE">
      <w:pPr>
        <w:numPr>
          <w:ilvl w:val="0"/>
          <w:numId w:val="1"/>
        </w:numPr>
        <w:ind w:left="567" w:right="-2" w:hanging="567"/>
      </w:pPr>
      <w:r w:rsidRPr="002577D7">
        <w:t>Ta vare på dette pakningsvedlegget. Du kan få behov for å lese det igjen.</w:t>
      </w:r>
    </w:p>
    <w:p w:rsidR="00F472BE" w:rsidRPr="002577D7" w:rsidRDefault="00F472BE">
      <w:pPr>
        <w:numPr>
          <w:ilvl w:val="0"/>
          <w:numId w:val="1"/>
        </w:numPr>
        <w:ind w:left="567" w:right="-2" w:hanging="567"/>
      </w:pPr>
      <w:r w:rsidRPr="002577D7">
        <w:t>Hvis du har ytterligere spørsmål, kontakt lege eller apotek.</w:t>
      </w:r>
    </w:p>
    <w:p w:rsidR="00F472BE" w:rsidRPr="002577D7" w:rsidRDefault="00F472BE">
      <w:pPr>
        <w:numPr>
          <w:ilvl w:val="0"/>
          <w:numId w:val="1"/>
        </w:numPr>
        <w:ind w:left="567" w:right="-2" w:hanging="567"/>
        <w:rPr>
          <w:b/>
        </w:rPr>
      </w:pPr>
      <w:r w:rsidRPr="002577D7">
        <w:t xml:space="preserve">Dette legemidlet er skrevet ut </w:t>
      </w:r>
      <w:r w:rsidR="00C63E6D" w:rsidRPr="002577D7">
        <w:t xml:space="preserve">kun </w:t>
      </w:r>
      <w:r w:rsidRPr="002577D7">
        <w:t>til deg</w:t>
      </w:r>
      <w:r w:rsidR="007D6EA8" w:rsidRPr="002577D7">
        <w:t>.</w:t>
      </w:r>
      <w:r w:rsidR="00851B28" w:rsidRPr="002577D7">
        <w:t xml:space="preserve"> </w:t>
      </w:r>
      <w:r w:rsidR="007D6EA8" w:rsidRPr="002577D7">
        <w:t>I</w:t>
      </w:r>
      <w:r w:rsidRPr="002577D7">
        <w:t>kke gi</w:t>
      </w:r>
      <w:r w:rsidR="007D6EA8" w:rsidRPr="002577D7">
        <w:t xml:space="preserve"> det</w:t>
      </w:r>
      <w:r w:rsidRPr="002577D7">
        <w:t xml:space="preserve"> videre til andre. Det kan skade dem, selv om de har symptomer </w:t>
      </w:r>
      <w:r w:rsidR="00C63E6D" w:rsidRPr="002577D7">
        <w:t xml:space="preserve">på sykdom </w:t>
      </w:r>
      <w:r w:rsidRPr="002577D7">
        <w:t>som ligner dine.</w:t>
      </w:r>
    </w:p>
    <w:p w:rsidR="007D6EA8" w:rsidRPr="002577D7" w:rsidRDefault="007D6EA8">
      <w:pPr>
        <w:numPr>
          <w:ilvl w:val="0"/>
          <w:numId w:val="1"/>
        </w:numPr>
        <w:ind w:left="567" w:right="-2" w:hanging="567"/>
        <w:rPr>
          <w:b/>
        </w:rPr>
      </w:pPr>
      <w:r w:rsidRPr="002577D7">
        <w:t xml:space="preserve">Kontakt lege eller apotek dersom </w:t>
      </w:r>
      <w:r w:rsidR="00C63E6D" w:rsidRPr="002577D7">
        <w:t>du opplever bivirkninger, inkludert mulige</w:t>
      </w:r>
      <w:r w:rsidRPr="002577D7">
        <w:t xml:space="preserve"> bivirkninger som ikke er nevnt i dette pakningsvedlegget</w:t>
      </w:r>
      <w:r w:rsidR="001A3B60" w:rsidRPr="002577D7">
        <w:t>.</w:t>
      </w:r>
      <w:r w:rsidR="00A12E21" w:rsidRPr="002577D7">
        <w:t xml:space="preserve"> Se avsnitt 4.</w:t>
      </w:r>
    </w:p>
    <w:p w:rsidR="00F472BE" w:rsidRPr="002577D7" w:rsidRDefault="00F472BE">
      <w:pPr>
        <w:numPr>
          <w:ilvl w:val="12"/>
          <w:numId w:val="0"/>
        </w:numPr>
        <w:ind w:right="-2"/>
      </w:pPr>
    </w:p>
    <w:p w:rsidR="00F472BE" w:rsidRPr="002577D7" w:rsidRDefault="00F472BE">
      <w:pPr>
        <w:ind w:right="-2"/>
      </w:pPr>
      <w:r w:rsidRPr="002577D7">
        <w:rPr>
          <w:b/>
        </w:rPr>
        <w:t>I dette pakningsvedlegget finner du informasjon om:</w:t>
      </w:r>
    </w:p>
    <w:p w:rsidR="00F472BE" w:rsidRPr="002577D7" w:rsidRDefault="00F472BE">
      <w:pPr>
        <w:ind w:left="567" w:right="-29" w:hanging="567"/>
      </w:pPr>
      <w:r w:rsidRPr="002577D7">
        <w:t>1.</w:t>
      </w:r>
      <w:r w:rsidRPr="002577D7">
        <w:tab/>
        <w:t>Hva MicardisPlus er og hva det brukes mot</w:t>
      </w:r>
    </w:p>
    <w:p w:rsidR="00F472BE" w:rsidRPr="002577D7" w:rsidRDefault="00F472BE">
      <w:pPr>
        <w:ind w:left="567" w:right="-29" w:hanging="567"/>
      </w:pPr>
      <w:r w:rsidRPr="002577D7">
        <w:t>2.</w:t>
      </w:r>
      <w:r w:rsidRPr="002577D7">
        <w:tab/>
        <w:t xml:space="preserve">Hva du må </w:t>
      </w:r>
      <w:r w:rsidR="00C63E6D" w:rsidRPr="002577D7">
        <w:t>vite</w:t>
      </w:r>
      <w:r w:rsidRPr="002577D7">
        <w:t xml:space="preserve"> før du bruker MicardisPlus </w:t>
      </w:r>
    </w:p>
    <w:p w:rsidR="00F472BE" w:rsidRPr="002577D7" w:rsidRDefault="00F472BE">
      <w:pPr>
        <w:ind w:left="567" w:right="-29" w:hanging="567"/>
      </w:pPr>
      <w:r w:rsidRPr="002577D7">
        <w:t>3.</w:t>
      </w:r>
      <w:r w:rsidRPr="002577D7">
        <w:tab/>
        <w:t xml:space="preserve">Hvordan du bruker MicardisPlus </w:t>
      </w:r>
    </w:p>
    <w:p w:rsidR="00F472BE" w:rsidRPr="002577D7" w:rsidRDefault="00F472BE">
      <w:pPr>
        <w:ind w:left="567" w:right="-29" w:hanging="567"/>
      </w:pPr>
      <w:r w:rsidRPr="002577D7">
        <w:t>4.</w:t>
      </w:r>
      <w:r w:rsidRPr="002577D7">
        <w:tab/>
        <w:t>Mulige bivirkninger</w:t>
      </w:r>
    </w:p>
    <w:p w:rsidR="00F472BE" w:rsidRPr="002577D7" w:rsidRDefault="00F472BE">
      <w:pPr>
        <w:ind w:left="567" w:right="-29" w:hanging="567"/>
      </w:pPr>
      <w:r w:rsidRPr="002577D7">
        <w:t>5.</w:t>
      </w:r>
      <w:r w:rsidRPr="002577D7">
        <w:tab/>
      </w:r>
      <w:r w:rsidR="007D6EA8" w:rsidRPr="002577D7">
        <w:t>Hvordan du oppbevarer</w:t>
      </w:r>
      <w:r w:rsidRPr="002577D7">
        <w:t xml:space="preserve"> MicardisPlus </w:t>
      </w:r>
    </w:p>
    <w:p w:rsidR="00F472BE" w:rsidRPr="002577D7" w:rsidRDefault="00F472BE">
      <w:pPr>
        <w:ind w:left="567" w:right="-29" w:hanging="567"/>
      </w:pPr>
      <w:r w:rsidRPr="002577D7">
        <w:t>6.</w:t>
      </w:r>
      <w:r w:rsidRPr="002577D7">
        <w:tab/>
      </w:r>
      <w:r w:rsidR="00C727C3" w:rsidRPr="002577D7">
        <w:t xml:space="preserve">Innholdet i pakningen </w:t>
      </w:r>
      <w:r w:rsidR="002A7F8F" w:rsidRPr="002577D7">
        <w:t>og</w:t>
      </w:r>
      <w:r w:rsidR="00C727C3" w:rsidRPr="002577D7">
        <w:t xml:space="preserve"> y</w:t>
      </w:r>
      <w:r w:rsidRPr="002577D7">
        <w:t>tterligere informasjon</w:t>
      </w:r>
    </w:p>
    <w:p w:rsidR="00F472BE" w:rsidRPr="002577D7" w:rsidRDefault="00F472BE">
      <w:pPr>
        <w:suppressAutoHyphens/>
        <w:ind w:left="567" w:hanging="567"/>
      </w:pPr>
    </w:p>
    <w:p w:rsidR="00F472BE" w:rsidRPr="002577D7" w:rsidRDefault="00F472BE">
      <w:pPr>
        <w:suppressAutoHyphens/>
      </w:pPr>
    </w:p>
    <w:p w:rsidR="00F472BE" w:rsidRPr="002577D7" w:rsidRDefault="00F472BE">
      <w:pPr>
        <w:suppressAutoHyphens/>
        <w:ind w:left="567" w:hanging="567"/>
      </w:pPr>
      <w:r w:rsidRPr="002577D7">
        <w:rPr>
          <w:b/>
        </w:rPr>
        <w:t>1.</w:t>
      </w:r>
      <w:r w:rsidRPr="002577D7">
        <w:rPr>
          <w:b/>
        </w:rPr>
        <w:tab/>
        <w:t>H</w:t>
      </w:r>
      <w:r w:rsidR="00C727C3" w:rsidRPr="002577D7">
        <w:rPr>
          <w:b/>
        </w:rPr>
        <w:t>va MicardisPlus er og hva det brukes mot</w:t>
      </w:r>
    </w:p>
    <w:p w:rsidR="00F472BE" w:rsidRPr="002577D7" w:rsidRDefault="00F472BE"/>
    <w:p w:rsidR="007D6EA8" w:rsidRPr="002577D7" w:rsidRDefault="007D6EA8" w:rsidP="007D6EA8">
      <w:pPr>
        <w:suppressAutoHyphens/>
      </w:pPr>
      <w:r w:rsidRPr="002577D7">
        <w:t xml:space="preserve">MicardisPlus </w:t>
      </w:r>
      <w:r w:rsidR="00851B28" w:rsidRPr="002577D7">
        <w:t xml:space="preserve">er </w:t>
      </w:r>
      <w:r w:rsidRPr="002577D7">
        <w:t>en kombinasjon av to virkestoffe</w:t>
      </w:r>
      <w:r w:rsidR="00851B28" w:rsidRPr="002577D7">
        <w:t>r</w:t>
      </w:r>
      <w:r w:rsidRPr="002577D7">
        <w:t>, telmisartan og hydroklortiazid</w:t>
      </w:r>
      <w:r w:rsidR="003F4727" w:rsidRPr="002577D7">
        <w:t>,</w:t>
      </w:r>
      <w:r w:rsidR="00851B28" w:rsidRPr="002577D7">
        <w:t xml:space="preserve"> i en tablett.</w:t>
      </w:r>
      <w:r w:rsidRPr="002577D7">
        <w:t xml:space="preserve"> </w:t>
      </w:r>
      <w:r w:rsidR="00851B28" w:rsidRPr="002577D7">
        <w:t>Begge virkestoffene brukes til å kontrollere høyt blodtrykk.</w:t>
      </w:r>
    </w:p>
    <w:p w:rsidR="007D6EA8" w:rsidRPr="002577D7" w:rsidRDefault="007D6EA8" w:rsidP="007D6EA8">
      <w:pPr>
        <w:suppressAutoHyphens/>
      </w:pPr>
    </w:p>
    <w:p w:rsidR="007D6EA8" w:rsidRPr="002577D7" w:rsidRDefault="00851B28" w:rsidP="00851B28">
      <w:pPr>
        <w:suppressAutoHyphens/>
        <w:ind w:left="567" w:hanging="567"/>
      </w:pPr>
      <w:r w:rsidRPr="002577D7">
        <w:t>-</w:t>
      </w:r>
      <w:r w:rsidRPr="002577D7">
        <w:tab/>
      </w:r>
      <w:r w:rsidR="007D6EA8" w:rsidRPr="002577D7">
        <w:t xml:space="preserve">Telmisartan tilhører en gruppe blodtrykksmedisiner som kalles angiotensin II-hemmere. Angiotensin II er et stoff som produseres i kroppen og som får blodårene til å trekke seg sammen og </w:t>
      </w:r>
      <w:r w:rsidRPr="002577D7">
        <w:t xml:space="preserve">dermed </w:t>
      </w:r>
      <w:r w:rsidR="007D6EA8" w:rsidRPr="002577D7">
        <w:t xml:space="preserve">blodtrykket </w:t>
      </w:r>
      <w:r w:rsidRPr="002577D7">
        <w:t xml:space="preserve">til å </w:t>
      </w:r>
      <w:r w:rsidR="007D6EA8" w:rsidRPr="002577D7">
        <w:t>stige. Telmisartan virker ved å hemme effekten av angiotensin II slik at blodårene utvides og blodtrykket synker.</w:t>
      </w:r>
    </w:p>
    <w:p w:rsidR="007D6EA8" w:rsidRPr="002577D7" w:rsidRDefault="007D6EA8" w:rsidP="007D6EA8">
      <w:pPr>
        <w:suppressAutoHyphens/>
      </w:pPr>
    </w:p>
    <w:p w:rsidR="007D6EA8" w:rsidRPr="002577D7" w:rsidRDefault="00851B28" w:rsidP="00851B28">
      <w:pPr>
        <w:ind w:left="567" w:hanging="567"/>
      </w:pPr>
      <w:r w:rsidRPr="002577D7">
        <w:t>-</w:t>
      </w:r>
      <w:r w:rsidRPr="002577D7">
        <w:tab/>
      </w:r>
      <w:r w:rsidR="007D6EA8" w:rsidRPr="002577D7">
        <w:t>Hydroklortiazid tilhører en gruppe medisiner som kalles tiaziddiuretika</w:t>
      </w:r>
      <w:r w:rsidRPr="002577D7">
        <w:t>,</w:t>
      </w:r>
      <w:r w:rsidR="00FC66FD" w:rsidRPr="002577D7">
        <w:t xml:space="preserve"> </w:t>
      </w:r>
      <w:r w:rsidRPr="002577D7">
        <w:t>som</w:t>
      </w:r>
      <w:r w:rsidR="007D6EA8" w:rsidRPr="002577D7">
        <w:t xml:space="preserve"> øker utskillelsen av urin </w:t>
      </w:r>
      <w:r w:rsidRPr="002577D7">
        <w:t>og fører til at</w:t>
      </w:r>
      <w:r w:rsidR="007D6EA8" w:rsidRPr="002577D7">
        <w:t xml:space="preserve"> blodtrykket</w:t>
      </w:r>
      <w:r w:rsidRPr="002577D7">
        <w:t xml:space="preserve"> </w:t>
      </w:r>
      <w:r w:rsidR="000C348A" w:rsidRPr="002577D7">
        <w:t>reduseres</w:t>
      </w:r>
      <w:r w:rsidR="007D6EA8" w:rsidRPr="002577D7">
        <w:t>.</w:t>
      </w:r>
    </w:p>
    <w:p w:rsidR="007D6EA8" w:rsidRPr="002577D7" w:rsidRDefault="007D6EA8"/>
    <w:p w:rsidR="00F472BE" w:rsidRPr="002577D7" w:rsidRDefault="00F472BE">
      <w:r w:rsidRPr="002577D7">
        <w:t>Hvis høyt blodtrykk ikke behandles kan det skade blodårene i flere organer</w:t>
      </w:r>
      <w:r w:rsidR="00851B28" w:rsidRPr="002577D7">
        <w:t>, noe som enkelte</w:t>
      </w:r>
      <w:r w:rsidRPr="002577D7">
        <w:t xml:space="preserve"> ganger kan føre til hjerteinfarkt, hjerte- eller nyresvikt, slag eller blindhet. </w:t>
      </w:r>
      <w:r w:rsidR="00851B28" w:rsidRPr="002577D7">
        <w:t>H</w:t>
      </w:r>
      <w:r w:rsidRPr="002577D7">
        <w:t xml:space="preserve">øyt blodtrykk </w:t>
      </w:r>
      <w:r w:rsidR="00851B28" w:rsidRPr="002577D7">
        <w:t xml:space="preserve">gir </w:t>
      </w:r>
      <w:r w:rsidRPr="002577D7">
        <w:t xml:space="preserve">vanligvis </w:t>
      </w:r>
      <w:r w:rsidR="00851B28" w:rsidRPr="002577D7">
        <w:t>ingen</w:t>
      </w:r>
      <w:r w:rsidRPr="002577D7">
        <w:t xml:space="preserve"> symptomer før skaden skjer</w:t>
      </w:r>
      <w:r w:rsidR="00851B28" w:rsidRPr="002577D7">
        <w:t>.</w:t>
      </w:r>
      <w:r w:rsidRPr="002577D7">
        <w:t xml:space="preserve"> </w:t>
      </w:r>
      <w:r w:rsidR="00851B28" w:rsidRPr="002577D7">
        <w:t xml:space="preserve">Det </w:t>
      </w:r>
      <w:r w:rsidRPr="002577D7">
        <w:t xml:space="preserve">er </w:t>
      </w:r>
      <w:r w:rsidR="00851B28" w:rsidRPr="002577D7">
        <w:t>derfor viktig</w:t>
      </w:r>
      <w:r w:rsidRPr="002577D7">
        <w:t xml:space="preserve"> å måle blodtrykket </w:t>
      </w:r>
      <w:r w:rsidR="00851B28" w:rsidRPr="002577D7">
        <w:t xml:space="preserve">regelmessig </w:t>
      </w:r>
      <w:r w:rsidRPr="002577D7">
        <w:t xml:space="preserve">for å kontrollere </w:t>
      </w:r>
      <w:r w:rsidR="00851B28" w:rsidRPr="002577D7">
        <w:t>at det ligger innenfor det normale området</w:t>
      </w:r>
      <w:r w:rsidRPr="002577D7">
        <w:t>.</w:t>
      </w:r>
    </w:p>
    <w:p w:rsidR="00F472BE" w:rsidRPr="002577D7" w:rsidRDefault="00F472BE"/>
    <w:p w:rsidR="00F810A1" w:rsidRPr="002577D7" w:rsidRDefault="00F810A1" w:rsidP="00F810A1">
      <w:pPr>
        <w:suppressAutoHyphens/>
      </w:pPr>
      <w:r w:rsidRPr="002577D7">
        <w:rPr>
          <w:b/>
        </w:rPr>
        <w:t xml:space="preserve">MicardisPlus brukes til </w:t>
      </w:r>
      <w:r w:rsidRPr="002577D7">
        <w:t xml:space="preserve">å behandle høyt blodtrykk (hypertensjon) hos </w:t>
      </w:r>
      <w:r w:rsidR="00C727C3" w:rsidRPr="002577D7">
        <w:t xml:space="preserve">voksne </w:t>
      </w:r>
      <w:r w:rsidRPr="002577D7">
        <w:t>som ikke oppnår tilstrekkelig blodtrykkskontroll med telmisartan alene.</w:t>
      </w:r>
    </w:p>
    <w:p w:rsidR="00F472BE" w:rsidRPr="002577D7" w:rsidRDefault="00F472BE">
      <w:pPr>
        <w:suppressAutoHyphens/>
      </w:pPr>
    </w:p>
    <w:p w:rsidR="00F472BE" w:rsidRPr="002577D7" w:rsidRDefault="00F472BE">
      <w:pPr>
        <w:suppressAutoHyphens/>
      </w:pPr>
    </w:p>
    <w:p w:rsidR="00F472BE" w:rsidRPr="002577D7" w:rsidRDefault="00F472BE" w:rsidP="00BE4BDE">
      <w:pPr>
        <w:keepNext/>
        <w:suppressAutoHyphens/>
        <w:ind w:left="567" w:hanging="567"/>
      </w:pPr>
      <w:r w:rsidRPr="002577D7">
        <w:rPr>
          <w:b/>
        </w:rPr>
        <w:t>2.</w:t>
      </w:r>
      <w:r w:rsidRPr="002577D7">
        <w:rPr>
          <w:b/>
        </w:rPr>
        <w:tab/>
        <w:t>H</w:t>
      </w:r>
      <w:r w:rsidR="00C727C3" w:rsidRPr="002577D7">
        <w:rPr>
          <w:b/>
        </w:rPr>
        <w:t>va du må vite før du bruker MicardisPlus</w:t>
      </w:r>
    </w:p>
    <w:p w:rsidR="00F472BE" w:rsidRPr="002577D7" w:rsidRDefault="00F472BE" w:rsidP="00BE4BDE">
      <w:pPr>
        <w:keepNext/>
      </w:pPr>
    </w:p>
    <w:p w:rsidR="00F472BE" w:rsidRPr="002577D7" w:rsidRDefault="00F472BE" w:rsidP="00BE4BDE">
      <w:pPr>
        <w:keepNext/>
        <w:suppressAutoHyphens/>
        <w:ind w:left="426" w:hanging="426"/>
      </w:pPr>
      <w:r w:rsidRPr="002577D7">
        <w:rPr>
          <w:b/>
        </w:rPr>
        <w:t>Bruk ikke MicardisPlus</w:t>
      </w:r>
    </w:p>
    <w:p w:rsidR="00F472BE" w:rsidRPr="002577D7" w:rsidRDefault="00C727C3" w:rsidP="002A4FB6">
      <w:pPr>
        <w:numPr>
          <w:ilvl w:val="0"/>
          <w:numId w:val="3"/>
        </w:numPr>
        <w:ind w:left="567" w:hanging="567"/>
      </w:pPr>
      <w:r w:rsidRPr="002577D7">
        <w:t xml:space="preserve">dersom </w:t>
      </w:r>
      <w:r w:rsidR="00F472BE" w:rsidRPr="002577D7">
        <w:t xml:space="preserve">du er </w:t>
      </w:r>
      <w:r w:rsidR="00F810A1" w:rsidRPr="002577D7">
        <w:t xml:space="preserve">allergisk </w:t>
      </w:r>
      <w:r w:rsidR="00F472BE" w:rsidRPr="002577D7">
        <w:t>ove</w:t>
      </w:r>
      <w:r w:rsidR="007D6EA8" w:rsidRPr="002577D7">
        <w:t>r</w:t>
      </w:r>
      <w:r w:rsidR="00F472BE" w:rsidRPr="002577D7">
        <w:t xml:space="preserve">for telmisartan eller </w:t>
      </w:r>
      <w:r w:rsidRPr="002577D7">
        <w:t xml:space="preserve">noen </w:t>
      </w:r>
      <w:r w:rsidR="00F472BE" w:rsidRPr="002577D7">
        <w:t xml:space="preserve">av de andre innholdsstoffene i </w:t>
      </w:r>
      <w:r w:rsidR="0033306F" w:rsidRPr="002577D7">
        <w:t>dette legemidlet</w:t>
      </w:r>
      <w:r w:rsidR="00F472BE" w:rsidRPr="002577D7">
        <w:t xml:space="preserve"> </w:t>
      </w:r>
      <w:r w:rsidR="00F810A1" w:rsidRPr="002577D7">
        <w:t>(</w:t>
      </w:r>
      <w:r w:rsidRPr="002577D7">
        <w:t>listet opp i avsnitt 6</w:t>
      </w:r>
      <w:r w:rsidR="00F810A1" w:rsidRPr="002577D7">
        <w:t>)</w:t>
      </w:r>
    </w:p>
    <w:p w:rsidR="00F810A1" w:rsidRPr="002577D7" w:rsidRDefault="00C727C3" w:rsidP="002A4FB6">
      <w:pPr>
        <w:numPr>
          <w:ilvl w:val="0"/>
          <w:numId w:val="3"/>
        </w:numPr>
        <w:ind w:left="567" w:hanging="567"/>
      </w:pPr>
      <w:r w:rsidRPr="002577D7">
        <w:t xml:space="preserve">dersom </w:t>
      </w:r>
      <w:r w:rsidR="00F810A1" w:rsidRPr="002577D7">
        <w:t>du er allergisk overfor hydroklortiazid eller andre legemidler av sulfonamidtypen</w:t>
      </w:r>
    </w:p>
    <w:p w:rsidR="00F472BE" w:rsidRPr="002577D7" w:rsidRDefault="00995FF4" w:rsidP="002A4FB6">
      <w:pPr>
        <w:numPr>
          <w:ilvl w:val="0"/>
          <w:numId w:val="4"/>
        </w:numPr>
        <w:suppressAutoHyphens/>
        <w:ind w:left="567" w:hanging="567"/>
      </w:pPr>
      <w:r w:rsidRPr="002577D7">
        <w:rPr>
          <w:szCs w:val="22"/>
        </w:rPr>
        <w:t>hvis du er mer enn 3 måneder gravid. (Det er også best å unngå MicardisPlus tidlig i svangerskapet – se avsnitt om graviditet.)</w:t>
      </w:r>
    </w:p>
    <w:p w:rsidR="00F472BE" w:rsidRPr="002577D7" w:rsidRDefault="00F472BE" w:rsidP="002A4FB6">
      <w:pPr>
        <w:numPr>
          <w:ilvl w:val="0"/>
          <w:numId w:val="4"/>
        </w:numPr>
        <w:suppressAutoHyphens/>
        <w:ind w:left="567" w:hanging="567"/>
      </w:pPr>
      <w:r w:rsidRPr="002577D7">
        <w:t xml:space="preserve">dersom du har </w:t>
      </w:r>
      <w:r w:rsidR="00EE4764" w:rsidRPr="002577D7">
        <w:t xml:space="preserve">alvorlige leverproblemer som </w:t>
      </w:r>
      <w:r w:rsidRPr="002577D7">
        <w:t xml:space="preserve">gallestase eller galleveisobstruksjon (problemer med tilstopping av </w:t>
      </w:r>
      <w:r w:rsidR="00327C03" w:rsidRPr="002577D7">
        <w:t xml:space="preserve">lever og </w:t>
      </w:r>
      <w:r w:rsidRPr="002577D7">
        <w:t>galleveiene og hindret avløp av galle fra galleblæren)</w:t>
      </w:r>
      <w:r w:rsidR="00EE4764" w:rsidRPr="002577D7">
        <w:t xml:space="preserve"> eller annen</w:t>
      </w:r>
      <w:r w:rsidRPr="002577D7">
        <w:t xml:space="preserve"> alvorlig leversykdom</w:t>
      </w:r>
    </w:p>
    <w:p w:rsidR="00F472BE" w:rsidRPr="002577D7" w:rsidRDefault="00F472BE" w:rsidP="002A4FB6">
      <w:pPr>
        <w:numPr>
          <w:ilvl w:val="0"/>
          <w:numId w:val="4"/>
        </w:numPr>
        <w:suppressAutoHyphens/>
        <w:ind w:left="567" w:hanging="567"/>
      </w:pPr>
      <w:r w:rsidRPr="002577D7">
        <w:t>dersom du har alvorlig nyresykdom</w:t>
      </w:r>
    </w:p>
    <w:p w:rsidR="00EE4764" w:rsidRPr="002577D7" w:rsidRDefault="00EE4764" w:rsidP="002A4FB6">
      <w:pPr>
        <w:numPr>
          <w:ilvl w:val="0"/>
          <w:numId w:val="4"/>
        </w:numPr>
        <w:suppressAutoHyphens/>
        <w:ind w:left="567" w:hanging="567"/>
      </w:pPr>
      <w:r w:rsidRPr="002577D7">
        <w:t>dersom legen finner at du har lave kalium- eller høye kalsiumverdier i blodet som ikke blir bedre ved behandling</w:t>
      </w:r>
    </w:p>
    <w:p w:rsidR="00DB7C39" w:rsidRPr="002577D7" w:rsidRDefault="00DB7C39" w:rsidP="002A4FB6">
      <w:pPr>
        <w:numPr>
          <w:ilvl w:val="0"/>
          <w:numId w:val="4"/>
        </w:numPr>
        <w:suppressAutoHyphens/>
        <w:ind w:left="567" w:hanging="567"/>
        <w:rPr>
          <w:szCs w:val="22"/>
        </w:rPr>
      </w:pPr>
      <w:r w:rsidRPr="002577D7">
        <w:t>dersom du har diabetes eller nedsatt nyrefunksjon</w:t>
      </w:r>
      <w:r w:rsidR="002B565B" w:rsidRPr="002577D7">
        <w:t>,</w:t>
      </w:r>
      <w:r w:rsidRPr="002577D7">
        <w:t xml:space="preserve"> og du får behandling med </w:t>
      </w:r>
      <w:r w:rsidR="002B565B" w:rsidRPr="002577D7">
        <w:t>et legemiddel mot høyt blodtrykk som inneholder aliskiren</w:t>
      </w:r>
      <w:r w:rsidR="009168A7" w:rsidRPr="002577D7">
        <w:t>.</w:t>
      </w:r>
    </w:p>
    <w:p w:rsidR="00F472BE" w:rsidRPr="002577D7" w:rsidRDefault="00F472BE">
      <w:pPr>
        <w:suppressAutoHyphens/>
      </w:pPr>
    </w:p>
    <w:p w:rsidR="00F472BE" w:rsidRPr="002577D7" w:rsidRDefault="00F472BE" w:rsidP="00FF46BF">
      <w:pPr>
        <w:suppressAutoHyphens/>
      </w:pPr>
      <w:r w:rsidRPr="002577D7">
        <w:t xml:space="preserve">Ta kontakt med legen din eller spør på apoteket </w:t>
      </w:r>
      <w:r w:rsidR="00EE4764" w:rsidRPr="002577D7">
        <w:t xml:space="preserve">før du tar MicardisPlus </w:t>
      </w:r>
      <w:r w:rsidRPr="002577D7">
        <w:t>dersom noe av dette gjelder deg.</w:t>
      </w:r>
    </w:p>
    <w:p w:rsidR="00F472BE" w:rsidRPr="002577D7" w:rsidRDefault="00F472BE">
      <w:pPr>
        <w:suppressAutoHyphens/>
        <w:ind w:left="567" w:hanging="567"/>
      </w:pPr>
    </w:p>
    <w:p w:rsidR="00F472BE" w:rsidRPr="002577D7" w:rsidRDefault="00C727C3" w:rsidP="00BE4BDE">
      <w:pPr>
        <w:keepNext/>
        <w:suppressAutoHyphens/>
        <w:ind w:left="567" w:hanging="567"/>
        <w:rPr>
          <w:b/>
        </w:rPr>
      </w:pPr>
      <w:r w:rsidRPr="002577D7">
        <w:rPr>
          <w:b/>
        </w:rPr>
        <w:t>Advarsler og forsiktighetsregler</w:t>
      </w:r>
    </w:p>
    <w:p w:rsidR="00CE71C8" w:rsidRPr="002577D7" w:rsidRDefault="00C727C3" w:rsidP="00CE71C8">
      <w:pPr>
        <w:suppressAutoHyphens/>
      </w:pPr>
      <w:r w:rsidRPr="002577D7">
        <w:t>Rådfør deg med lege før du bruker MicardisPlus.</w:t>
      </w:r>
      <w:r w:rsidR="005C67EF" w:rsidRPr="002577D7">
        <w:t xml:space="preserve"> </w:t>
      </w:r>
      <w:r w:rsidR="00CE71C8" w:rsidRPr="002577D7">
        <w:t>Informer legen dersom du har eller har hatt noen av følgende tilstander eller sykdommer:</w:t>
      </w:r>
    </w:p>
    <w:p w:rsidR="00CE71C8" w:rsidRPr="002577D7" w:rsidRDefault="00CE71C8" w:rsidP="00CE71C8">
      <w:pPr>
        <w:suppressAutoHyphens/>
      </w:pPr>
    </w:p>
    <w:p w:rsidR="00CE71C8" w:rsidRPr="002577D7" w:rsidRDefault="00CE71C8" w:rsidP="00CE71C8">
      <w:pPr>
        <w:suppressAutoHyphens/>
        <w:ind w:left="567" w:hanging="567"/>
      </w:pPr>
      <w:r w:rsidRPr="002577D7">
        <w:t>-</w:t>
      </w:r>
      <w:r w:rsidRPr="002577D7">
        <w:tab/>
        <w:t>Lavt blodtrykk (hypotensjon), som kan forekomme dersom du er dehydrert (stort v</w:t>
      </w:r>
      <w:r w:rsidR="00FC3FB9" w:rsidRPr="002577D7">
        <w:t>æsket</w:t>
      </w:r>
      <w:r w:rsidRPr="002577D7">
        <w:t>ap fra kroppen) eller har saltmangel pga. behandling med diuretika (vanndrivende tabletter), saltfattig kost, diaré, oppkast eller behandles med dialyse</w:t>
      </w:r>
    </w:p>
    <w:p w:rsidR="00CE71C8" w:rsidRPr="002577D7" w:rsidRDefault="00CE71C8" w:rsidP="00CE71C8">
      <w:pPr>
        <w:suppressAutoHyphens/>
      </w:pPr>
      <w:r w:rsidRPr="002577D7">
        <w:t>-</w:t>
      </w:r>
      <w:r w:rsidRPr="002577D7">
        <w:tab/>
        <w:t>nyresykdom eller har gjennomgått nyretransplantasjon</w:t>
      </w:r>
    </w:p>
    <w:p w:rsidR="00CE71C8" w:rsidRPr="002577D7" w:rsidRDefault="00CE71C8" w:rsidP="00CE71C8">
      <w:pPr>
        <w:suppressAutoHyphens/>
      </w:pPr>
      <w:r w:rsidRPr="002577D7">
        <w:t>-</w:t>
      </w:r>
      <w:r w:rsidRPr="002577D7">
        <w:tab/>
        <w:t xml:space="preserve">nyrearteriestenose (innsnevring av blodårene til </w:t>
      </w:r>
      <w:r w:rsidR="00556F60" w:rsidRPr="002577D7">
        <w:t xml:space="preserve">den </w:t>
      </w:r>
      <w:r w:rsidRPr="002577D7">
        <w:t>en</w:t>
      </w:r>
      <w:r w:rsidR="00556F60" w:rsidRPr="002577D7">
        <w:t>e</w:t>
      </w:r>
      <w:r w:rsidRPr="002577D7">
        <w:t xml:space="preserve"> eller begge nyrene)</w:t>
      </w:r>
    </w:p>
    <w:p w:rsidR="00CE71C8" w:rsidRPr="002577D7" w:rsidRDefault="00CE71C8" w:rsidP="00CE71C8">
      <w:pPr>
        <w:suppressAutoHyphens/>
      </w:pPr>
      <w:r w:rsidRPr="002577D7">
        <w:t>-</w:t>
      </w:r>
      <w:r w:rsidRPr="002577D7">
        <w:tab/>
        <w:t>leversykdom</w:t>
      </w:r>
    </w:p>
    <w:p w:rsidR="00CE71C8" w:rsidRPr="002577D7" w:rsidRDefault="00CE71C8" w:rsidP="00CE71C8">
      <w:pPr>
        <w:suppressAutoHyphens/>
      </w:pPr>
      <w:r w:rsidRPr="002577D7">
        <w:t>-</w:t>
      </w:r>
      <w:r w:rsidRPr="002577D7">
        <w:tab/>
        <w:t>hjerteproblemer</w:t>
      </w:r>
    </w:p>
    <w:p w:rsidR="00CE71C8" w:rsidRPr="002577D7" w:rsidRDefault="00CE71C8" w:rsidP="00CE71C8">
      <w:pPr>
        <w:suppressAutoHyphens/>
      </w:pPr>
      <w:r w:rsidRPr="002577D7">
        <w:t>-</w:t>
      </w:r>
      <w:r w:rsidRPr="002577D7">
        <w:tab/>
        <w:t>diabetes</w:t>
      </w:r>
    </w:p>
    <w:p w:rsidR="00CE71C8" w:rsidRPr="002577D7" w:rsidRDefault="00CE71C8" w:rsidP="00CE71C8">
      <w:pPr>
        <w:suppressAutoHyphens/>
      </w:pPr>
      <w:r w:rsidRPr="002577D7">
        <w:t>-</w:t>
      </w:r>
      <w:r w:rsidRPr="002577D7">
        <w:tab/>
        <w:t>gikt</w:t>
      </w:r>
    </w:p>
    <w:p w:rsidR="00CE71C8" w:rsidRPr="002577D7" w:rsidRDefault="00CE71C8" w:rsidP="009E775F">
      <w:pPr>
        <w:suppressAutoHyphens/>
        <w:ind w:left="567" w:hanging="567"/>
      </w:pPr>
      <w:r w:rsidRPr="002577D7">
        <w:t>-</w:t>
      </w:r>
      <w:r w:rsidRPr="002577D7">
        <w:tab/>
        <w:t>forhøyede aldosteronverdier</w:t>
      </w:r>
      <w:r w:rsidR="009E775F" w:rsidRPr="002577D7">
        <w:t xml:space="preserve"> (opphopning av vann og salt i kroppen samtidig med ubalanse i forskjellige mineraler i blodet)</w:t>
      </w:r>
    </w:p>
    <w:p w:rsidR="00CE71C8" w:rsidRPr="002577D7" w:rsidRDefault="00CE71C8" w:rsidP="00CE71C8">
      <w:pPr>
        <w:suppressAutoHyphens/>
        <w:ind w:left="567" w:hanging="567"/>
      </w:pPr>
      <w:r w:rsidRPr="002577D7">
        <w:t>-</w:t>
      </w:r>
      <w:r w:rsidRPr="002577D7">
        <w:tab/>
      </w:r>
      <w:r w:rsidR="008E67AD" w:rsidRPr="002577D7">
        <w:t xml:space="preserve">systemisk </w:t>
      </w:r>
      <w:r w:rsidRPr="002577D7">
        <w:t>lupus erythematosus (også kalt ”lupus” eller ”</w:t>
      </w:r>
      <w:smartTag w:uri="urn:schemas-microsoft-com:office:smarttags" w:element="stockticker">
        <w:r w:rsidRPr="002577D7">
          <w:t>SLE</w:t>
        </w:r>
      </w:smartTag>
      <w:r w:rsidRPr="002577D7">
        <w:t>”), en sykdom hvor kroppens immunsystem angriper kroppen</w:t>
      </w:r>
    </w:p>
    <w:p w:rsidR="006767B7" w:rsidRPr="002577D7" w:rsidRDefault="006767B7" w:rsidP="00CE71C8">
      <w:pPr>
        <w:suppressAutoHyphens/>
        <w:ind w:left="567" w:hanging="567"/>
      </w:pPr>
      <w:r w:rsidRPr="002577D7">
        <w:t>-</w:t>
      </w:r>
      <w:r w:rsidRPr="002577D7">
        <w:tab/>
        <w:t xml:space="preserve">Virkestoffet hydroklortiazid kan forårsake en uvanlig reaksjon som medfører nedsatt syn og øyesmerter. Disse symptomene som kan bety </w:t>
      </w:r>
      <w:r w:rsidR="006B26A8" w:rsidRPr="00D62009">
        <w:t xml:space="preserve">væskeansamling i årehinnen (koroidal effusjon) eller </w:t>
      </w:r>
      <w:r w:rsidRPr="002577D7">
        <w:t xml:space="preserve">at trykket i øyet ditt er for høyt, kan oppstå innen timer eller uker etter at du har tatt MicardisPlus. Ubehandlet kan dette medføre varig </w:t>
      </w:r>
      <w:r w:rsidR="00916AE9" w:rsidRPr="002577D7">
        <w:t xml:space="preserve">nedsatt </w:t>
      </w:r>
      <w:r w:rsidRPr="002577D7">
        <w:t>syn.</w:t>
      </w:r>
    </w:p>
    <w:p w:rsidR="00BB4DD6" w:rsidRPr="002577D7" w:rsidRDefault="00BB4DD6" w:rsidP="00CE71C8">
      <w:pPr>
        <w:suppressAutoHyphens/>
        <w:ind w:left="567" w:hanging="567"/>
      </w:pPr>
      <w:r w:rsidRPr="002577D7">
        <w:t>-</w:t>
      </w:r>
      <w:r w:rsidRPr="002577D7">
        <w:tab/>
        <w:t>dersom du har hatt hudkreft eller hvis du utvikler uvente</w:t>
      </w:r>
      <w:r w:rsidR="0009639E">
        <w:t>d</w:t>
      </w:r>
      <w:r w:rsidRPr="002577D7">
        <w:t>e hudforandringer under behandlingen. Behandling med hydroklortiazid, særlig ved høye doser over en lengre periode, kan øke risikoen for enkelte typer hud- og leppekreft (ikke</w:t>
      </w:r>
      <w:r w:rsidR="00157187" w:rsidRPr="002577D7">
        <w:noBreakHyphen/>
      </w:r>
      <w:r w:rsidRPr="002577D7">
        <w:t>melanom hudkreft). Beskytt huden din mot sollys og ultrafiolett (UV)</w:t>
      </w:r>
      <w:r w:rsidR="00157187" w:rsidRPr="002577D7">
        <w:noBreakHyphen/>
      </w:r>
      <w:r w:rsidRPr="002577D7">
        <w:t>stråling mens du tar MicardisPlus.</w:t>
      </w:r>
    </w:p>
    <w:p w:rsidR="00D14922" w:rsidRPr="002577D7" w:rsidRDefault="00D14922" w:rsidP="00D14922">
      <w:pPr>
        <w:suppressAutoHyphens/>
      </w:pPr>
    </w:p>
    <w:p w:rsidR="00DB7C39" w:rsidRPr="002577D7" w:rsidRDefault="00DB7C39" w:rsidP="00A22CF9">
      <w:pPr>
        <w:suppressAutoHyphens/>
      </w:pPr>
      <w:r w:rsidRPr="002577D7">
        <w:t>Rådfør d</w:t>
      </w:r>
      <w:r w:rsidR="00644B3A" w:rsidRPr="002577D7">
        <w:t xml:space="preserve">eg med lege før du </w:t>
      </w:r>
      <w:r w:rsidR="00A22CF9" w:rsidRPr="002577D7">
        <w:t xml:space="preserve">bruker </w:t>
      </w:r>
      <w:r w:rsidR="00644B3A" w:rsidRPr="002577D7">
        <w:t>Micardis</w:t>
      </w:r>
      <w:r w:rsidRPr="002577D7">
        <w:t>Plus:</w:t>
      </w:r>
    </w:p>
    <w:p w:rsidR="002B565B" w:rsidRPr="002577D7" w:rsidRDefault="002B565B" w:rsidP="002A4FB6">
      <w:pPr>
        <w:numPr>
          <w:ilvl w:val="0"/>
          <w:numId w:val="4"/>
        </w:numPr>
        <w:suppressAutoHyphens/>
        <w:ind w:left="567" w:hanging="567"/>
      </w:pPr>
      <w:r w:rsidRPr="002577D7">
        <w:t>dersom du bruker noen av følgende legemidler mot høyt blodtrykk:</w:t>
      </w:r>
    </w:p>
    <w:p w:rsidR="002B565B" w:rsidRPr="002577D7" w:rsidRDefault="002B565B" w:rsidP="002A4FB6">
      <w:pPr>
        <w:numPr>
          <w:ilvl w:val="0"/>
          <w:numId w:val="4"/>
        </w:numPr>
        <w:suppressAutoHyphens/>
        <w:ind w:left="1134" w:hanging="567"/>
      </w:pPr>
      <w:r w:rsidRPr="002577D7">
        <w:t>en ACE-hemmer (f.eks. enalapril, lisinopril, ramipril), særlig hvis du har diabetisk nyresykdom</w:t>
      </w:r>
    </w:p>
    <w:p w:rsidR="002B565B" w:rsidRPr="002577D7" w:rsidRDefault="002B565B" w:rsidP="002A4FB6">
      <w:pPr>
        <w:numPr>
          <w:ilvl w:val="0"/>
          <w:numId w:val="4"/>
        </w:numPr>
        <w:suppressAutoHyphens/>
        <w:ind w:left="1134" w:hanging="567"/>
      </w:pPr>
      <w:r w:rsidRPr="002577D7">
        <w:t>aliskiren</w:t>
      </w:r>
    </w:p>
    <w:p w:rsidR="00DB7C39" w:rsidRPr="002577D7" w:rsidRDefault="002B565B" w:rsidP="008C19A9">
      <w:pPr>
        <w:suppressAutoHyphens/>
        <w:ind w:left="567"/>
      </w:pPr>
      <w:r w:rsidRPr="002577D7">
        <w:t>Legen din kan utføre regelmessige kontroller av nyrefunksjonen din, blodtrykket og nivået av elektrolytter (f.eks. kalium) i blodet ditt. Se også informasjon i avsnittet «Bruk ikke MicardisPlus».</w:t>
      </w:r>
    </w:p>
    <w:p w:rsidR="009168A7" w:rsidRPr="002577D7" w:rsidRDefault="00DB7C39" w:rsidP="002A4FB6">
      <w:pPr>
        <w:numPr>
          <w:ilvl w:val="0"/>
          <w:numId w:val="4"/>
        </w:numPr>
        <w:suppressAutoHyphens/>
        <w:ind w:left="567" w:hanging="567"/>
      </w:pPr>
      <w:r w:rsidRPr="002577D7">
        <w:t>dersom du tar digoksin</w:t>
      </w:r>
    </w:p>
    <w:p w:rsidR="0021492D" w:rsidRPr="002577D7" w:rsidRDefault="0021492D" w:rsidP="00D14922">
      <w:pPr>
        <w:rPr>
          <w:szCs w:val="22"/>
        </w:rPr>
      </w:pPr>
    </w:p>
    <w:p w:rsidR="00D14922" w:rsidRPr="002577D7" w:rsidRDefault="00995FF4" w:rsidP="00D14922">
      <w:pPr>
        <w:rPr>
          <w:szCs w:val="22"/>
        </w:rPr>
      </w:pPr>
      <w:r w:rsidRPr="002577D7">
        <w:rPr>
          <w:szCs w:val="22"/>
        </w:rPr>
        <w:t>Du må informere din lege dersom du tror du er gravid (</w:t>
      </w:r>
      <w:r w:rsidRPr="002577D7">
        <w:rPr>
          <w:szCs w:val="22"/>
          <w:u w:val="single"/>
        </w:rPr>
        <w:t>eller om du tror du kan komme til å bli gravid</w:t>
      </w:r>
      <w:r w:rsidRPr="002577D7">
        <w:rPr>
          <w:szCs w:val="22"/>
        </w:rPr>
        <w:t>). MicardisPlus er ikke anbefalt tidlig i svangerskapet, og må ikke benyttes når du er mer enn 3 måneder gravid, ettersom det kan føre til alvorlige skader på barnet dersom det blir brukt på dette stadiet av svangerskapet (se avsnitt om graviditet).</w:t>
      </w:r>
    </w:p>
    <w:p w:rsidR="00BB4E56" w:rsidRPr="002577D7" w:rsidRDefault="00BB4E56" w:rsidP="00BB4E56">
      <w:pPr>
        <w:suppressAutoHyphens/>
      </w:pPr>
    </w:p>
    <w:p w:rsidR="00BB4E56" w:rsidRPr="002577D7" w:rsidRDefault="00BB4E56" w:rsidP="00BB4E56">
      <w:pPr>
        <w:suppressAutoHyphens/>
      </w:pPr>
      <w:r w:rsidRPr="002577D7">
        <w:t xml:space="preserve">Behandling med hydroklortiazid kan forårsake </w:t>
      </w:r>
      <w:r w:rsidR="00556F60" w:rsidRPr="002577D7">
        <w:t>ubalanse i elektrolyttene</w:t>
      </w:r>
      <w:r w:rsidRPr="002577D7">
        <w:t xml:space="preserve"> i kroppen. Typiske symptomer på forstyrrelser i væske</w:t>
      </w:r>
      <w:r w:rsidR="002C1B59" w:rsidRPr="002577D7">
        <w:t>-</w:t>
      </w:r>
      <w:r w:rsidRPr="002577D7">
        <w:t xml:space="preserve"> og elektrolyttbalansen er munntørrhet, svakhet, sløvhet, døsighet, rastløshet, muskelsmerter eller kramper, kvalme, oppkast, trett</w:t>
      </w:r>
      <w:r w:rsidR="00556F60" w:rsidRPr="002577D7">
        <w:t>e</w:t>
      </w:r>
      <w:r w:rsidRPr="002577D7">
        <w:t xml:space="preserve"> muskl</w:t>
      </w:r>
      <w:r w:rsidR="00556F60" w:rsidRPr="002577D7">
        <w:t>er</w:t>
      </w:r>
      <w:r w:rsidRPr="002577D7">
        <w:t xml:space="preserve"> og unormalt hurtig hjerterytme (hurtigere enn 100 slag pr. minutt). Informer legen hvis du får slike symptomer.</w:t>
      </w:r>
    </w:p>
    <w:p w:rsidR="00BB4E56" w:rsidRPr="002577D7" w:rsidRDefault="00BB4E56" w:rsidP="00BB4E56">
      <w:pPr>
        <w:suppressAutoHyphens/>
      </w:pPr>
    </w:p>
    <w:p w:rsidR="009E775F" w:rsidRPr="002577D7" w:rsidRDefault="009E775F" w:rsidP="009E775F">
      <w:pPr>
        <w:suppressAutoHyphens/>
      </w:pPr>
      <w:r w:rsidRPr="002577D7">
        <w:t>Informer også legen dersom du merker økt følsomhet i huden overfor sol, med symptomer på solbrenthet (som rødme, kløe, hevelse, blemmedannelse) som forekommer raskere enn vanlig.</w:t>
      </w:r>
    </w:p>
    <w:p w:rsidR="009E775F" w:rsidRPr="002577D7" w:rsidRDefault="009E775F" w:rsidP="009E775F">
      <w:pPr>
        <w:suppressAutoHyphens/>
      </w:pPr>
    </w:p>
    <w:p w:rsidR="00BB4E56" w:rsidRPr="002577D7" w:rsidRDefault="00BB4E56" w:rsidP="00BB4E56">
      <w:pPr>
        <w:suppressAutoHyphens/>
      </w:pPr>
      <w:r w:rsidRPr="002577D7">
        <w:t>Informer legen om at du tar Mi</w:t>
      </w:r>
      <w:r w:rsidR="009E60FC" w:rsidRPr="002577D7">
        <w:t>c</w:t>
      </w:r>
      <w:r w:rsidRPr="002577D7">
        <w:t>ardisPlus dersom du skal gjennomgå et kirurgisk inngrep eller trenger bedøvelse (anestesi).</w:t>
      </w:r>
    </w:p>
    <w:p w:rsidR="00BB4E56" w:rsidRPr="002577D7" w:rsidRDefault="00BB4E56" w:rsidP="00BB4E56">
      <w:pPr>
        <w:suppressAutoHyphens/>
      </w:pPr>
    </w:p>
    <w:p w:rsidR="00C727C3" w:rsidRPr="002577D7" w:rsidRDefault="00C727C3" w:rsidP="00BB4E56">
      <w:pPr>
        <w:suppressAutoHyphens/>
      </w:pPr>
      <w:r w:rsidRPr="002577D7">
        <w:t xml:space="preserve">MicardisPlus kan ha dårligere blodtrykkssenkende effekt hos </w:t>
      </w:r>
      <w:r w:rsidR="00181FD1" w:rsidRPr="002577D7">
        <w:t>svarte</w:t>
      </w:r>
      <w:r w:rsidRPr="002577D7">
        <w:t xml:space="preserve"> pasienter.</w:t>
      </w:r>
    </w:p>
    <w:p w:rsidR="00C727C3" w:rsidRPr="002577D7" w:rsidRDefault="00C727C3" w:rsidP="00BB4E56">
      <w:pPr>
        <w:suppressAutoHyphens/>
      </w:pPr>
    </w:p>
    <w:p w:rsidR="006D5645" w:rsidRPr="002577D7" w:rsidRDefault="00C727C3" w:rsidP="00BE4BDE">
      <w:pPr>
        <w:keepNext/>
        <w:suppressAutoHyphens/>
        <w:rPr>
          <w:b/>
        </w:rPr>
      </w:pPr>
      <w:r w:rsidRPr="002577D7">
        <w:rPr>
          <w:b/>
        </w:rPr>
        <w:t>Barn og ungdom</w:t>
      </w:r>
    </w:p>
    <w:p w:rsidR="00BB4E56" w:rsidRPr="002577D7" w:rsidRDefault="00BB4E56" w:rsidP="00BB4E56">
      <w:pPr>
        <w:suppressAutoHyphens/>
      </w:pPr>
      <w:r w:rsidRPr="002577D7">
        <w:t xml:space="preserve">MicardisPlus anbefales ikke </w:t>
      </w:r>
      <w:r w:rsidR="002C1B59" w:rsidRPr="002577D7">
        <w:t xml:space="preserve">til </w:t>
      </w:r>
      <w:r w:rsidRPr="002577D7">
        <w:t>barn eller ungdom under 18 år.</w:t>
      </w:r>
    </w:p>
    <w:p w:rsidR="00BB4E56" w:rsidRPr="002577D7" w:rsidRDefault="00BB4E56" w:rsidP="00BB4E56">
      <w:pPr>
        <w:suppressAutoHyphens/>
      </w:pPr>
    </w:p>
    <w:p w:rsidR="007D6EA8" w:rsidRPr="002577D7" w:rsidRDefault="00C727C3" w:rsidP="0021492D">
      <w:pPr>
        <w:keepNext/>
        <w:suppressAutoHyphens/>
      </w:pPr>
      <w:r w:rsidRPr="002577D7">
        <w:rPr>
          <w:b/>
        </w:rPr>
        <w:t>A</w:t>
      </w:r>
      <w:r w:rsidR="007D6EA8" w:rsidRPr="002577D7">
        <w:rPr>
          <w:b/>
        </w:rPr>
        <w:t xml:space="preserve">ndre legemidler </w:t>
      </w:r>
      <w:r w:rsidRPr="002577D7">
        <w:rPr>
          <w:b/>
        </w:rPr>
        <w:t>og</w:t>
      </w:r>
      <w:r w:rsidR="007D6EA8" w:rsidRPr="002577D7">
        <w:rPr>
          <w:b/>
        </w:rPr>
        <w:t xml:space="preserve"> MicardisPlus</w:t>
      </w:r>
    </w:p>
    <w:p w:rsidR="00BB4E56" w:rsidRPr="002577D7" w:rsidRDefault="007D6EA8" w:rsidP="00BB4E56">
      <w:pPr>
        <w:suppressAutoHyphens/>
      </w:pPr>
      <w:r w:rsidRPr="002577D7">
        <w:t>Rådfør deg med lege eller apotek dersom du bruker</w:t>
      </w:r>
      <w:r w:rsidR="00507E06" w:rsidRPr="002577D7">
        <w:t>,</w:t>
      </w:r>
      <w:r w:rsidRPr="002577D7">
        <w:t xml:space="preserve"> nylig har brukt </w:t>
      </w:r>
      <w:r w:rsidR="00E4787F" w:rsidRPr="002577D7">
        <w:t xml:space="preserve">eller planlegger å bruke </w:t>
      </w:r>
      <w:r w:rsidRPr="002577D7">
        <w:t>andre legemidler.</w:t>
      </w:r>
      <w:r w:rsidR="00BB4E56" w:rsidRPr="002577D7">
        <w:t xml:space="preserve"> Legen kan måtte endre dosen av de andre legemidlene eller ta andre forholdsregler. I enkelte tilfeller kan du komme til å måtte slutte med et av legemidlene. Dette gjelder særlig hvis legemidlene angitt nedenfor tas samtidig med MicardisPlus:</w:t>
      </w:r>
    </w:p>
    <w:p w:rsidR="00BB4E56" w:rsidRPr="002577D7" w:rsidRDefault="00BB4E56" w:rsidP="00BB4E56">
      <w:pPr>
        <w:suppressAutoHyphens/>
      </w:pPr>
    </w:p>
    <w:p w:rsidR="00BB4E56" w:rsidRPr="002577D7" w:rsidRDefault="00BB4E56" w:rsidP="00BB4E56">
      <w:pPr>
        <w:suppressAutoHyphens/>
      </w:pPr>
      <w:r w:rsidRPr="002577D7">
        <w:t>-</w:t>
      </w:r>
      <w:r w:rsidRPr="002577D7">
        <w:tab/>
        <w:t xml:space="preserve">Legemidler som inneholder litium til behandling av </w:t>
      </w:r>
      <w:r w:rsidR="00556F60" w:rsidRPr="002577D7">
        <w:t xml:space="preserve">visse typer </w:t>
      </w:r>
      <w:r w:rsidRPr="002577D7">
        <w:t>depresjon</w:t>
      </w:r>
    </w:p>
    <w:p w:rsidR="00BB4E56" w:rsidRPr="002577D7" w:rsidRDefault="00BB4E56" w:rsidP="00BB4E56">
      <w:pPr>
        <w:suppressAutoHyphens/>
        <w:ind w:left="567" w:hanging="567"/>
      </w:pPr>
      <w:r w:rsidRPr="002577D7">
        <w:t>-</w:t>
      </w:r>
      <w:r w:rsidRPr="002577D7">
        <w:tab/>
        <w:t>Legemidler som kan forårsake lave kalium</w:t>
      </w:r>
      <w:r w:rsidR="00556F60" w:rsidRPr="002577D7">
        <w:t>verdie</w:t>
      </w:r>
      <w:r w:rsidRPr="002577D7">
        <w:t xml:space="preserve">r i blodet (hypokalemi), </w:t>
      </w:r>
      <w:r w:rsidR="003F4727" w:rsidRPr="002577D7">
        <w:t xml:space="preserve">slik </w:t>
      </w:r>
      <w:r w:rsidRPr="002577D7">
        <w:t xml:space="preserve">som andre diuretika (vanndrivende tabletter), avføringsmidler (f. eks. lakserolje), kortikosteroider (f. eks. prednisolon), ACTH (et hormon), amfotericin (legemiddel mot soppinfeksjon), carbenoxolon (brukes til å behandle munnsår), </w:t>
      </w:r>
      <w:r w:rsidR="00532237" w:rsidRPr="002577D7">
        <w:t xml:space="preserve">benzylpenicillinnatrium </w:t>
      </w:r>
      <w:r w:rsidRPr="002577D7">
        <w:t>(et antibiotikum) og salisylsyre og derivater</w:t>
      </w:r>
    </w:p>
    <w:p w:rsidR="00BB4E56" w:rsidRPr="002577D7" w:rsidRDefault="00BB4E56" w:rsidP="00BB4E56">
      <w:pPr>
        <w:suppressAutoHyphens/>
        <w:ind w:left="567" w:hanging="567"/>
      </w:pPr>
      <w:r w:rsidRPr="002577D7">
        <w:t>-</w:t>
      </w:r>
      <w:r w:rsidRPr="002577D7">
        <w:tab/>
      </w:r>
      <w:r w:rsidR="009B5BB5" w:rsidRPr="002577D7">
        <w:t>Legemidler som kan øke kaliumverdiene i blodet, slik som k</w:t>
      </w:r>
      <w:r w:rsidRPr="002577D7">
        <w:t xml:space="preserve">aliumsparende diuretika, kaliumtilskudd, salterstatninger som inneholder kalium, </w:t>
      </w:r>
      <w:smartTag w:uri="urn:schemas-microsoft-com:office:smarttags" w:element="stockticker">
        <w:r w:rsidRPr="002577D7">
          <w:t>ACE</w:t>
        </w:r>
      </w:smartTag>
      <w:r w:rsidRPr="002577D7">
        <w:t>-hemmere</w:t>
      </w:r>
      <w:r w:rsidR="009B5BB5" w:rsidRPr="002577D7">
        <w:t>, ciklosporin (et legemiddel som hemmer immunreaksjonen) og andre legemidler slik som heparinnatrium (et legemiddel mot blodpropp)</w:t>
      </w:r>
    </w:p>
    <w:p w:rsidR="001B7EF2" w:rsidRPr="002577D7" w:rsidRDefault="001B7EF2" w:rsidP="00BB4E56">
      <w:pPr>
        <w:suppressAutoHyphens/>
        <w:ind w:left="567" w:hanging="567"/>
      </w:pPr>
      <w:r w:rsidRPr="002577D7">
        <w:t>-</w:t>
      </w:r>
      <w:r w:rsidRPr="002577D7">
        <w:tab/>
        <w:t>Legemidler som påvirkes av forandringer i kaliumnivåene i blodet, slik som hjertemedisiner (f.eks. digoksin) eller legemidler som kontrollerer hjerterytmen (f.eks. kinidin, disopyramid</w:t>
      </w:r>
      <w:r w:rsidR="009B5BB5" w:rsidRPr="002577D7">
        <w:t>, amiodaron, sotalol</w:t>
      </w:r>
      <w:r w:rsidRPr="002577D7">
        <w:t>), legemidler mot psykiske lidelser (f. eks. tioridazin, klorpromazin, levomepromazin) og andre legemidler som enkelte antibiotika (f.eks. sparfloksacin, pentamidin) eller enkelte legemidler til behandling av allergiske reaksjoner (f.eks. terfenadin)</w:t>
      </w:r>
    </w:p>
    <w:p w:rsidR="001B7EF2" w:rsidRPr="002577D7" w:rsidRDefault="001B7EF2" w:rsidP="001B7EF2">
      <w:pPr>
        <w:suppressAutoHyphens/>
        <w:ind w:left="567" w:hanging="567"/>
      </w:pPr>
      <w:r w:rsidRPr="002577D7">
        <w:t>-</w:t>
      </w:r>
      <w:r w:rsidRPr="002577D7">
        <w:tab/>
        <w:t>Legemidler til behandling av diabetes (insuliner eller orale midler som metformin)</w:t>
      </w:r>
    </w:p>
    <w:p w:rsidR="001B7EF2" w:rsidRPr="002577D7" w:rsidRDefault="001B7EF2" w:rsidP="001B7EF2">
      <w:pPr>
        <w:suppressAutoHyphens/>
        <w:ind w:left="567" w:hanging="567"/>
      </w:pPr>
      <w:r w:rsidRPr="002577D7">
        <w:t>-</w:t>
      </w:r>
      <w:r w:rsidRPr="002577D7">
        <w:tab/>
        <w:t>Kolestyramin eller kolestipol (legemidler som reduserer fettinholdet i blodet)</w:t>
      </w:r>
    </w:p>
    <w:p w:rsidR="001B7EF2" w:rsidRPr="002577D7" w:rsidRDefault="001B7EF2" w:rsidP="001B7EF2">
      <w:pPr>
        <w:suppressAutoHyphens/>
        <w:ind w:left="567" w:hanging="567"/>
      </w:pPr>
      <w:r w:rsidRPr="002577D7">
        <w:t>-</w:t>
      </w:r>
      <w:r w:rsidRPr="002577D7">
        <w:tab/>
        <w:t>Legemidler som øker blodtrykket, slik som noradrenalin</w:t>
      </w:r>
    </w:p>
    <w:p w:rsidR="001B7EF2" w:rsidRPr="002577D7" w:rsidRDefault="001B7EF2" w:rsidP="001B7EF2">
      <w:pPr>
        <w:suppressAutoHyphens/>
        <w:ind w:left="567" w:hanging="567"/>
      </w:pPr>
      <w:r w:rsidRPr="002577D7">
        <w:t>-</w:t>
      </w:r>
      <w:r w:rsidRPr="002577D7">
        <w:tab/>
        <w:t>Muskelavslappende legemidler, slik som tubokurarin</w:t>
      </w:r>
    </w:p>
    <w:p w:rsidR="001B7EF2" w:rsidRPr="002577D7" w:rsidRDefault="001B7EF2" w:rsidP="001B7EF2">
      <w:pPr>
        <w:suppressAutoHyphens/>
        <w:ind w:left="567" w:hanging="567"/>
      </w:pPr>
      <w:r w:rsidRPr="002577D7">
        <w:t>-</w:t>
      </w:r>
      <w:r w:rsidRPr="002577D7">
        <w:tab/>
        <w:t>Kalsiumtilskudd</w:t>
      </w:r>
      <w:r w:rsidR="009B5BB5" w:rsidRPr="002577D7">
        <w:t xml:space="preserve"> og/eller vitamin D tilskudd</w:t>
      </w:r>
    </w:p>
    <w:p w:rsidR="001B7EF2" w:rsidRPr="002577D7" w:rsidRDefault="001B7EF2" w:rsidP="001B7EF2">
      <w:pPr>
        <w:suppressAutoHyphens/>
        <w:ind w:left="567" w:hanging="567"/>
      </w:pPr>
      <w:r w:rsidRPr="002577D7">
        <w:t>-</w:t>
      </w:r>
      <w:r w:rsidRPr="002577D7">
        <w:tab/>
        <w:t xml:space="preserve">Antikolinerge legemidler, slik som atropin eller biperiden (legemidler som brukes til behandling av en rekke tilstander, som kramper i mage og tarm, kramper i urinblæren, astma, reisesyke, muskelkramper, Parkinsons sykdom og som hjelpemiddel ved bedøvelse) </w:t>
      </w:r>
    </w:p>
    <w:p w:rsidR="001B7EF2" w:rsidRPr="002577D7" w:rsidRDefault="001B7EF2" w:rsidP="001B7EF2">
      <w:pPr>
        <w:suppressAutoHyphens/>
        <w:ind w:left="567" w:hanging="567"/>
      </w:pPr>
      <w:r w:rsidRPr="002577D7">
        <w:t>-</w:t>
      </w:r>
      <w:r w:rsidRPr="002577D7">
        <w:tab/>
        <w:t>Amantadin (legemiddel til behandling av Parkinsons sykdom og også brukt til å behandle og forebygge visse virussykdommer)</w:t>
      </w:r>
    </w:p>
    <w:p w:rsidR="00BB4E56" w:rsidRPr="002577D7" w:rsidRDefault="00BB4E56" w:rsidP="00BB4E56">
      <w:pPr>
        <w:suppressAutoHyphens/>
        <w:ind w:left="567" w:hanging="567"/>
      </w:pPr>
      <w:r w:rsidRPr="002577D7">
        <w:t>-</w:t>
      </w:r>
      <w:r w:rsidRPr="002577D7">
        <w:tab/>
        <w:t xml:space="preserve">Andre blodtrykkssenkende legemidler, </w:t>
      </w:r>
      <w:r w:rsidR="009B5BB5" w:rsidRPr="002577D7">
        <w:t>kortio</w:t>
      </w:r>
      <w:r w:rsidRPr="002577D7">
        <w:t>steroider, smertestillende midler</w:t>
      </w:r>
      <w:r w:rsidR="009B5BB5" w:rsidRPr="002577D7">
        <w:t xml:space="preserve"> (slik som ikke-steroide antiinflammatoriske legemidler </w:t>
      </w:r>
      <w:r w:rsidR="009B5BB5" w:rsidRPr="002577D7">
        <w:rPr>
          <w:sz w:val="20"/>
          <w:szCs w:val="18"/>
        </w:rPr>
        <w:t>[NSAID])</w:t>
      </w:r>
      <w:r w:rsidRPr="002577D7">
        <w:t>, legemidler til behandling av kreft, gikt eller leddgikt</w:t>
      </w:r>
    </w:p>
    <w:p w:rsidR="002B565B" w:rsidRPr="002577D7" w:rsidRDefault="007F5108" w:rsidP="007F5108">
      <w:pPr>
        <w:suppressAutoHyphens/>
        <w:ind w:left="567" w:hanging="567"/>
      </w:pPr>
      <w:r w:rsidRPr="002577D7">
        <w:t>-</w:t>
      </w:r>
      <w:r w:rsidRPr="002577D7">
        <w:tab/>
      </w:r>
      <w:r w:rsidR="002B565B" w:rsidRPr="002577D7">
        <w:t>hvis du bruker en ACE-hemmer eller aliskiren (se også informasjon i avsnittene «Bruk ikke MicardisPlus» og «Advarsler og forsiktighetsregler»)</w:t>
      </w:r>
    </w:p>
    <w:p w:rsidR="007F5108" w:rsidRPr="002577D7" w:rsidRDefault="007F5108" w:rsidP="007F5108">
      <w:pPr>
        <w:suppressAutoHyphens/>
        <w:ind w:left="567" w:hanging="567"/>
      </w:pPr>
      <w:r w:rsidRPr="002577D7">
        <w:t>-</w:t>
      </w:r>
      <w:r w:rsidRPr="002577D7">
        <w:tab/>
      </w:r>
      <w:r w:rsidR="0005071E" w:rsidRPr="002577D7">
        <w:t>D</w:t>
      </w:r>
      <w:r w:rsidRPr="002577D7">
        <w:t>igoksin</w:t>
      </w:r>
    </w:p>
    <w:p w:rsidR="00BB4E56" w:rsidRPr="002577D7" w:rsidRDefault="00BB4E56" w:rsidP="00BB4E56">
      <w:pPr>
        <w:suppressAutoHyphens/>
      </w:pPr>
    </w:p>
    <w:p w:rsidR="00BB4E56" w:rsidRPr="002577D7" w:rsidRDefault="00BB4E56" w:rsidP="007F5108">
      <w:pPr>
        <w:suppressAutoHyphens/>
      </w:pPr>
      <w:r w:rsidRPr="002577D7">
        <w:t>Micardi</w:t>
      </w:r>
      <w:r w:rsidR="009E60FC" w:rsidRPr="002577D7">
        <w:t>s</w:t>
      </w:r>
      <w:r w:rsidRPr="002577D7">
        <w:t xml:space="preserve">Plus kan </w:t>
      </w:r>
      <w:r w:rsidR="002C1B59" w:rsidRPr="002577D7">
        <w:t>forsterke</w:t>
      </w:r>
      <w:r w:rsidRPr="002577D7">
        <w:t xml:space="preserve"> den blodtrykkssenkende effekten av andre legemidler</w:t>
      </w:r>
      <w:r w:rsidR="007F5108" w:rsidRPr="002577D7">
        <w:t>, eller av legemidler med mulig blodtrykkssenkende virkning (f.eks. baklofen, amifostin).</w:t>
      </w:r>
      <w:r w:rsidR="0005071E" w:rsidRPr="002577D7">
        <w:t xml:space="preserve"> </w:t>
      </w:r>
      <w:r w:rsidR="007F5108" w:rsidRPr="002577D7">
        <w:t xml:space="preserve">Dessuten kan lavt blodtrykk forverres av alkohol, barbiturater, narkotika eller antidepressiva. Dette kan oppleves som svimmelhet når du står oppreist. </w:t>
      </w:r>
      <w:r w:rsidRPr="002577D7">
        <w:t>Du bør derfor rådføre deg med legen om du trenger å justere dosen av de andre legemidlene dine når du tar MicardisPlus.</w:t>
      </w:r>
    </w:p>
    <w:p w:rsidR="00BB4E56" w:rsidRPr="002577D7" w:rsidRDefault="00BB4E56" w:rsidP="00BB4E56">
      <w:pPr>
        <w:suppressAutoHyphens/>
      </w:pPr>
    </w:p>
    <w:p w:rsidR="007D6EA8" w:rsidRPr="002577D7" w:rsidRDefault="00B9651E" w:rsidP="007D6EA8">
      <w:pPr>
        <w:suppressAutoHyphens/>
      </w:pPr>
      <w:r w:rsidRPr="002577D7">
        <w:t>E</w:t>
      </w:r>
      <w:r w:rsidR="00BB4E56" w:rsidRPr="002577D7">
        <w:t xml:space="preserve">ffekten av MicardisPlus </w:t>
      </w:r>
      <w:r w:rsidRPr="002577D7">
        <w:t xml:space="preserve">kan </w:t>
      </w:r>
      <w:r w:rsidR="00BB4E56" w:rsidRPr="002577D7">
        <w:t>reduseres når du tar NSAIDs (ikke-steroide betennelsesdempende legemidler, f. eks. acetylsalisylsyre eller ibuprofen).</w:t>
      </w:r>
    </w:p>
    <w:p w:rsidR="007D6EA8" w:rsidRPr="002577D7" w:rsidRDefault="007D6EA8" w:rsidP="007D6EA8">
      <w:pPr>
        <w:suppressAutoHyphens/>
      </w:pPr>
    </w:p>
    <w:p w:rsidR="001B7EF2" w:rsidRPr="002577D7" w:rsidRDefault="001B7EF2" w:rsidP="00BE4BDE">
      <w:pPr>
        <w:keepNext/>
        <w:suppressAutoHyphens/>
        <w:rPr>
          <w:b/>
          <w:bCs/>
        </w:rPr>
      </w:pPr>
      <w:r w:rsidRPr="002577D7">
        <w:rPr>
          <w:b/>
          <w:bCs/>
        </w:rPr>
        <w:t>Inntak av MicardisPlus sammen med mat og alkohol</w:t>
      </w:r>
    </w:p>
    <w:p w:rsidR="001B7EF2" w:rsidRPr="002577D7" w:rsidRDefault="001B7EF2" w:rsidP="00BE4BDE">
      <w:pPr>
        <w:keepNext/>
        <w:suppressAutoHyphens/>
      </w:pPr>
    </w:p>
    <w:p w:rsidR="001B7EF2" w:rsidRPr="002577D7" w:rsidRDefault="001B7EF2" w:rsidP="001B7EF2">
      <w:pPr>
        <w:suppressAutoHyphens/>
      </w:pPr>
      <w:r w:rsidRPr="002577D7">
        <w:t>Du kan ta MicardisPlus med eller uten mat.</w:t>
      </w:r>
    </w:p>
    <w:p w:rsidR="001B7EF2" w:rsidRPr="002577D7" w:rsidRDefault="001B7EF2" w:rsidP="001B7EF2">
      <w:pPr>
        <w:suppressAutoHyphens/>
      </w:pPr>
      <w:r w:rsidRPr="002577D7">
        <w:t>Unngå å bruke alkohol før du har snakket med legen din. Alkohol kan få blodtrykket ditt til å falle ytterligere og/eller øke risikoen for at du blir svimmel eller føler at du vil besvime.</w:t>
      </w:r>
    </w:p>
    <w:p w:rsidR="001B7EF2" w:rsidRPr="002577D7" w:rsidRDefault="001B7EF2" w:rsidP="001B7EF2">
      <w:pPr>
        <w:suppressAutoHyphens/>
      </w:pPr>
    </w:p>
    <w:p w:rsidR="00F472BE" w:rsidRPr="002577D7" w:rsidRDefault="00F472BE" w:rsidP="00BE4BDE">
      <w:pPr>
        <w:keepNext/>
      </w:pPr>
      <w:r w:rsidRPr="002577D7">
        <w:rPr>
          <w:b/>
        </w:rPr>
        <w:t>Graviditet</w:t>
      </w:r>
      <w:r w:rsidR="007D6EA8" w:rsidRPr="002577D7">
        <w:rPr>
          <w:b/>
        </w:rPr>
        <w:t xml:space="preserve"> og amming</w:t>
      </w:r>
    </w:p>
    <w:p w:rsidR="00995FF4" w:rsidRPr="002577D7" w:rsidRDefault="00995FF4" w:rsidP="00BE4BDE">
      <w:pPr>
        <w:keepNext/>
        <w:rPr>
          <w:szCs w:val="22"/>
        </w:rPr>
      </w:pPr>
    </w:p>
    <w:p w:rsidR="00995FF4" w:rsidRPr="002577D7" w:rsidRDefault="00995FF4" w:rsidP="00BE4BDE">
      <w:pPr>
        <w:keepNext/>
        <w:rPr>
          <w:szCs w:val="22"/>
          <w:u w:val="single"/>
        </w:rPr>
      </w:pPr>
      <w:r w:rsidRPr="002577D7">
        <w:rPr>
          <w:szCs w:val="22"/>
          <w:u w:val="single"/>
        </w:rPr>
        <w:t>Graviditet</w:t>
      </w:r>
    </w:p>
    <w:p w:rsidR="00995FF4" w:rsidRPr="002577D7" w:rsidRDefault="00C936E0" w:rsidP="00995FF4">
      <w:pPr>
        <w:rPr>
          <w:szCs w:val="22"/>
        </w:rPr>
      </w:pPr>
      <w:r w:rsidRPr="002577D7">
        <w:rPr>
          <w:szCs w:val="22"/>
        </w:rPr>
        <w:t>Rådfør deg med</w:t>
      </w:r>
      <w:r w:rsidR="00995FF4" w:rsidRPr="002577D7">
        <w:rPr>
          <w:szCs w:val="22"/>
        </w:rPr>
        <w:t xml:space="preserve"> lege dersom du tror du er gravid (</w:t>
      </w:r>
      <w:r w:rsidR="00995FF4" w:rsidRPr="002577D7">
        <w:rPr>
          <w:szCs w:val="22"/>
          <w:u w:val="single"/>
        </w:rPr>
        <w:t>eller om du tror du kan komme til å bli gravid</w:t>
      </w:r>
      <w:r w:rsidR="00995FF4" w:rsidRPr="002577D7">
        <w:rPr>
          <w:szCs w:val="22"/>
        </w:rPr>
        <w:t xml:space="preserve">). Din lege vil vanligvis råde deg til å slutte med MicardisPlus før du blir gravid, eller så snart du vet du er gravid, og anbefale deg å bruke et annet legemiddel istedenfor MicardisPlus. </w:t>
      </w:r>
    </w:p>
    <w:p w:rsidR="00995FF4" w:rsidRPr="002577D7" w:rsidRDefault="00995FF4" w:rsidP="00995FF4">
      <w:pPr>
        <w:rPr>
          <w:szCs w:val="22"/>
        </w:rPr>
      </w:pPr>
      <w:r w:rsidRPr="002577D7">
        <w:rPr>
          <w:szCs w:val="22"/>
        </w:rPr>
        <w:t>MicardisPlus er ikke anbefalt i svangerskapet, og må ikke benyttes når du er mer enn 3 måneder gravid, ettersom det kan føre til alvorlige skader på barnet dersom det blir brukt etter graviditetens tredje måned.</w:t>
      </w:r>
    </w:p>
    <w:p w:rsidR="00D14922" w:rsidRPr="002577D7" w:rsidRDefault="00D14922" w:rsidP="00D14922"/>
    <w:p w:rsidR="00995FF4" w:rsidRPr="002577D7" w:rsidRDefault="00995FF4">
      <w:pPr>
        <w:suppressAutoHyphens/>
        <w:rPr>
          <w:u w:val="single"/>
        </w:rPr>
      </w:pPr>
      <w:r w:rsidRPr="002577D7">
        <w:rPr>
          <w:u w:val="single"/>
        </w:rPr>
        <w:t>Amming</w:t>
      </w:r>
    </w:p>
    <w:p w:rsidR="002C1B59" w:rsidRPr="002577D7" w:rsidRDefault="00C936E0">
      <w:pPr>
        <w:suppressAutoHyphens/>
      </w:pPr>
      <w:r w:rsidRPr="002577D7">
        <w:rPr>
          <w:szCs w:val="22"/>
        </w:rPr>
        <w:t>Rådfør deg med lege</w:t>
      </w:r>
      <w:r w:rsidR="00995FF4" w:rsidRPr="002577D7">
        <w:rPr>
          <w:szCs w:val="22"/>
        </w:rPr>
        <w:t xml:space="preserve"> dersom du ammer eller skal begynne å amme. MicardisPlus er ikke anbefalt for mødre som ammer, og din lege vil kanskje velge en annen behandling for deg, dersom du ønsker å amme.</w:t>
      </w:r>
    </w:p>
    <w:p w:rsidR="00F472BE" w:rsidRPr="002577D7" w:rsidRDefault="00F472BE"/>
    <w:p w:rsidR="00F472BE" w:rsidRPr="002577D7" w:rsidRDefault="00B9651E">
      <w:pPr>
        <w:rPr>
          <w:b/>
        </w:rPr>
      </w:pPr>
      <w:r w:rsidRPr="002577D7">
        <w:rPr>
          <w:b/>
        </w:rPr>
        <w:t>K</w:t>
      </w:r>
      <w:r w:rsidR="00F472BE" w:rsidRPr="002577D7">
        <w:rPr>
          <w:b/>
        </w:rPr>
        <w:t>jøring og bruk av maskiner</w:t>
      </w:r>
    </w:p>
    <w:p w:rsidR="00FE7631" w:rsidRPr="002577D7" w:rsidRDefault="00FE7631">
      <w:pPr>
        <w:suppressAutoHyphens/>
      </w:pPr>
    </w:p>
    <w:p w:rsidR="00F472BE" w:rsidRPr="002577D7" w:rsidRDefault="007D1AF7">
      <w:pPr>
        <w:suppressAutoHyphens/>
      </w:pPr>
      <w:r w:rsidRPr="002577D7">
        <w:t xml:space="preserve">Noen kan føle seg svimle eller trette når de </w:t>
      </w:r>
      <w:r w:rsidR="00204638" w:rsidRPr="002577D7">
        <w:t>tar MicardisPlus</w:t>
      </w:r>
      <w:r w:rsidRPr="002577D7">
        <w:t>. Ikke kjør bil eller bruk maskiner hvis du føler deg svimmel eller trett.</w:t>
      </w:r>
    </w:p>
    <w:p w:rsidR="00F472BE" w:rsidRPr="002577D7" w:rsidRDefault="00F472BE">
      <w:pPr>
        <w:suppressAutoHyphens/>
      </w:pPr>
    </w:p>
    <w:p w:rsidR="007D1AF7" w:rsidRPr="002577D7" w:rsidRDefault="007D1AF7" w:rsidP="007D1AF7">
      <w:pPr>
        <w:rPr>
          <w:b/>
        </w:rPr>
      </w:pPr>
      <w:r w:rsidRPr="002577D7">
        <w:rPr>
          <w:b/>
        </w:rPr>
        <w:t>MicardisPlus inneholder melkesukker (laktose) og sorbitol.</w:t>
      </w:r>
    </w:p>
    <w:p w:rsidR="00F472BE" w:rsidRPr="002577D7" w:rsidRDefault="007D6EA8" w:rsidP="00FF46BF">
      <w:r w:rsidRPr="002577D7">
        <w:t xml:space="preserve">Dersom du har en intoleranse overfor noen sukkertyper bør du </w:t>
      </w:r>
      <w:r w:rsidR="007D1AF7" w:rsidRPr="002577D7">
        <w:t>rådføre deg med</w:t>
      </w:r>
      <w:r w:rsidRPr="002577D7">
        <w:t xml:space="preserve"> legen din før du tar MicardisPlus. </w:t>
      </w:r>
    </w:p>
    <w:p w:rsidR="00F472BE" w:rsidRPr="002577D7" w:rsidRDefault="00F472BE">
      <w:pPr>
        <w:suppressAutoHyphens/>
      </w:pPr>
    </w:p>
    <w:p w:rsidR="00F472BE" w:rsidRPr="002577D7" w:rsidRDefault="00F472BE">
      <w:pPr>
        <w:suppressAutoHyphens/>
      </w:pPr>
    </w:p>
    <w:p w:rsidR="00F472BE" w:rsidRPr="002577D7" w:rsidRDefault="00F472BE" w:rsidP="0021492D">
      <w:pPr>
        <w:keepNext/>
        <w:suppressAutoHyphens/>
        <w:ind w:left="567" w:hanging="567"/>
      </w:pPr>
      <w:r w:rsidRPr="002577D7">
        <w:rPr>
          <w:b/>
        </w:rPr>
        <w:t>3.</w:t>
      </w:r>
      <w:r w:rsidRPr="002577D7">
        <w:rPr>
          <w:b/>
        </w:rPr>
        <w:tab/>
        <w:t>H</w:t>
      </w:r>
      <w:r w:rsidR="00B9651E" w:rsidRPr="002577D7">
        <w:rPr>
          <w:b/>
        </w:rPr>
        <w:t>vordan du bruker MicardisPlus</w:t>
      </w:r>
      <w:r w:rsidRPr="002577D7">
        <w:rPr>
          <w:b/>
        </w:rPr>
        <w:t xml:space="preserve"> </w:t>
      </w:r>
    </w:p>
    <w:p w:rsidR="00F472BE" w:rsidRPr="002577D7" w:rsidRDefault="00F472BE"/>
    <w:p w:rsidR="00F472BE" w:rsidRPr="002577D7" w:rsidRDefault="00F472BE">
      <w:pPr>
        <w:suppressAutoHyphens/>
      </w:pPr>
      <w:r w:rsidRPr="002577D7">
        <w:t xml:space="preserve">Bruk alltid </w:t>
      </w:r>
      <w:r w:rsidR="00E0683F" w:rsidRPr="002577D7">
        <w:t xml:space="preserve">dette legemidlet </w:t>
      </w:r>
      <w:r w:rsidR="00986288" w:rsidRPr="002577D7">
        <w:t xml:space="preserve">nøyaktig </w:t>
      </w:r>
      <w:r w:rsidRPr="002577D7">
        <w:t xml:space="preserve">slik legen din har </w:t>
      </w:r>
      <w:r w:rsidR="001727E4" w:rsidRPr="002577D7">
        <w:t>fortalt deg</w:t>
      </w:r>
      <w:r w:rsidRPr="002577D7">
        <w:t>. Kontakt lege eller apotek hvis du er usikker.</w:t>
      </w:r>
    </w:p>
    <w:p w:rsidR="00F472BE" w:rsidRPr="002577D7" w:rsidRDefault="00F472BE">
      <w:pPr>
        <w:pStyle w:val="EndnoteText"/>
        <w:widowControl/>
        <w:tabs>
          <w:tab w:val="clear" w:pos="567"/>
        </w:tabs>
        <w:suppressAutoHyphens/>
        <w:rPr>
          <w:lang w:val="nb-NO"/>
        </w:rPr>
      </w:pPr>
    </w:p>
    <w:p w:rsidR="00F472BE" w:rsidRPr="002577D7" w:rsidRDefault="00F472BE">
      <w:pPr>
        <w:suppressAutoHyphens/>
      </w:pPr>
      <w:r w:rsidRPr="002577D7">
        <w:t xml:space="preserve">Den </w:t>
      </w:r>
      <w:r w:rsidR="00B9651E" w:rsidRPr="002577D7">
        <w:t xml:space="preserve">anbefalte </w:t>
      </w:r>
      <w:r w:rsidRPr="002577D7">
        <w:t xml:space="preserve">dosen er 1 tablett daglig. </w:t>
      </w:r>
    </w:p>
    <w:p w:rsidR="00F472BE" w:rsidRPr="002577D7" w:rsidRDefault="007D1AF7">
      <w:pPr>
        <w:suppressAutoHyphens/>
      </w:pPr>
      <w:r w:rsidRPr="002577D7">
        <w:t xml:space="preserve">Prøv å ta tabletten til samme tid hver dag. </w:t>
      </w:r>
      <w:r w:rsidR="00F472BE" w:rsidRPr="002577D7">
        <w:t xml:space="preserve">Du kan ta MicardisPlus med eller uten mat. Tablettene svelges med </w:t>
      </w:r>
      <w:r w:rsidRPr="002577D7">
        <w:t xml:space="preserve">vann eller annen alkoholfri </w:t>
      </w:r>
      <w:r w:rsidR="00F472BE" w:rsidRPr="002577D7">
        <w:t>drikke. Det er viktig at du tar MicardisPlus hver dag, inntil legen bestemmer noe annet.</w:t>
      </w:r>
    </w:p>
    <w:p w:rsidR="00F472BE" w:rsidRPr="002577D7" w:rsidRDefault="00F472BE">
      <w:pPr>
        <w:suppressAutoHyphens/>
      </w:pPr>
    </w:p>
    <w:p w:rsidR="00F472BE" w:rsidRPr="002577D7" w:rsidRDefault="007D1AF7">
      <w:pPr>
        <w:suppressAutoHyphens/>
      </w:pPr>
      <w:r w:rsidRPr="002577D7">
        <w:t xml:space="preserve">Hvis du har </w:t>
      </w:r>
      <w:r w:rsidR="00F472BE" w:rsidRPr="002577D7">
        <w:t>leverfunksjonsproblemer bør dosen normalt ikke overskride 40</w:t>
      </w:r>
      <w:r w:rsidR="00E671D9" w:rsidRPr="002577D7">
        <w:t> </w:t>
      </w:r>
      <w:r w:rsidR="00B16381" w:rsidRPr="002577D7">
        <w:t>mg</w:t>
      </w:r>
      <w:r w:rsidR="00F472BE" w:rsidRPr="002577D7">
        <w:t>/12,5</w:t>
      </w:r>
      <w:r w:rsidR="00E671D9" w:rsidRPr="002577D7">
        <w:t> </w:t>
      </w:r>
      <w:r w:rsidR="00F472BE" w:rsidRPr="002577D7">
        <w:t>mg</w:t>
      </w:r>
      <w:r w:rsidR="00800F30" w:rsidRPr="002577D7">
        <w:t xml:space="preserve"> en gang</w:t>
      </w:r>
      <w:r w:rsidR="00F472BE" w:rsidRPr="002577D7">
        <w:t xml:space="preserve"> daglig</w:t>
      </w:r>
      <w:r w:rsidR="00CA0537" w:rsidRPr="002577D7">
        <w:t>.</w:t>
      </w:r>
    </w:p>
    <w:p w:rsidR="00F472BE" w:rsidRPr="002577D7" w:rsidRDefault="00F472BE"/>
    <w:p w:rsidR="006D5645" w:rsidRPr="002577D7" w:rsidRDefault="00F472BE">
      <w:pPr>
        <w:rPr>
          <w:b/>
        </w:rPr>
      </w:pPr>
      <w:r w:rsidRPr="002577D7">
        <w:rPr>
          <w:b/>
        </w:rPr>
        <w:t>Dersom du tar for mye av MicardisPlus</w:t>
      </w:r>
    </w:p>
    <w:p w:rsidR="00F472BE" w:rsidRPr="002577D7" w:rsidRDefault="002B5860">
      <w:r w:rsidRPr="002577D7">
        <w:t>Hvis du ved et uhell har fått i deg for mange tablette</w:t>
      </w:r>
      <w:r w:rsidR="009B5BB5" w:rsidRPr="002577D7">
        <w:t>r, kan du oppleve symptomer som lavt blodtrykk og hurtig hjerterytme. Langsom hjerterytme, svimmelhet, oppkast, nedsatt nyrefunksjon inkludert nyresvikt, har også blitt rapportert. På grunn av hydroklortiazidkomponenten, kan merkbart lavt blodtrykk og lave kaliumverdier i blodet forekomme, noe som kan føre til kvalme, søvnighet og muskelkramper</w:t>
      </w:r>
      <w:r w:rsidR="00064049" w:rsidRPr="002577D7">
        <w:t xml:space="preserve"> og/eller uregelmessig hjerterytme ved samtidig bruk av legemidler som digitalis eller visse legemidler til behandling av hjertearytmier</w:t>
      </w:r>
      <w:r w:rsidRPr="002577D7">
        <w:t xml:space="preserve">. </w:t>
      </w:r>
      <w:r w:rsidR="00F472BE" w:rsidRPr="002577D7">
        <w:t xml:space="preserve">Kontakt lege, apotek eller sykehus </w:t>
      </w:r>
      <w:r w:rsidR="00B11565" w:rsidRPr="002577D7">
        <w:t>umiddelbart</w:t>
      </w:r>
      <w:r w:rsidR="00F472BE" w:rsidRPr="002577D7">
        <w:t>.</w:t>
      </w:r>
    </w:p>
    <w:p w:rsidR="00F472BE" w:rsidRPr="002577D7" w:rsidRDefault="00F472BE">
      <w:pPr>
        <w:pStyle w:val="EndnoteText"/>
        <w:widowControl/>
        <w:tabs>
          <w:tab w:val="clear" w:pos="567"/>
        </w:tabs>
        <w:rPr>
          <w:lang w:val="nb-NO"/>
        </w:rPr>
      </w:pPr>
    </w:p>
    <w:p w:rsidR="006D5645" w:rsidRPr="002577D7" w:rsidRDefault="00F472BE" w:rsidP="00252051">
      <w:pPr>
        <w:keepNext/>
        <w:rPr>
          <w:b/>
        </w:rPr>
      </w:pPr>
      <w:r w:rsidRPr="002577D7">
        <w:rPr>
          <w:b/>
        </w:rPr>
        <w:t>Dersom du har glemt å ta MicardisPlus</w:t>
      </w:r>
    </w:p>
    <w:p w:rsidR="00F472BE" w:rsidRPr="002577D7" w:rsidRDefault="00F472BE">
      <w:r w:rsidRPr="002577D7">
        <w:t xml:space="preserve">Dersom du har glemt å ta en dose, skal den tas så snart du husker det samme dag. Har du glemt å ta medisinen en dag, fortsetter du som vanlig dagen etter. Du </w:t>
      </w:r>
      <w:r w:rsidRPr="002577D7">
        <w:rPr>
          <w:b/>
          <w:i/>
        </w:rPr>
        <w:t xml:space="preserve">må ikke </w:t>
      </w:r>
      <w:r w:rsidRPr="002577D7">
        <w:t>ta en dobbel</w:t>
      </w:r>
      <w:r w:rsidR="00B16381" w:rsidRPr="002577D7">
        <w:t>t</w:t>
      </w:r>
      <w:r w:rsidRPr="002577D7">
        <w:t xml:space="preserve"> dose som erstatning for </w:t>
      </w:r>
      <w:r w:rsidR="004A3C3D" w:rsidRPr="002577D7">
        <w:t xml:space="preserve">en </w:t>
      </w:r>
      <w:r w:rsidRPr="002577D7">
        <w:t>glemt dose.</w:t>
      </w:r>
    </w:p>
    <w:p w:rsidR="00F472BE" w:rsidRPr="002577D7" w:rsidRDefault="00F472BE"/>
    <w:p w:rsidR="00B16381" w:rsidRPr="002577D7" w:rsidRDefault="00B16381" w:rsidP="00B16381">
      <w:r w:rsidRPr="002577D7">
        <w:t>Spør lege eller apotek dersom du har noen spørsmål om bruken av dette legemidlet.</w:t>
      </w:r>
    </w:p>
    <w:p w:rsidR="00B16381" w:rsidRPr="002577D7" w:rsidRDefault="00B16381"/>
    <w:p w:rsidR="00F472BE" w:rsidRPr="002577D7" w:rsidRDefault="00F472BE">
      <w:pPr>
        <w:suppressAutoHyphens/>
      </w:pPr>
    </w:p>
    <w:p w:rsidR="00F472BE" w:rsidRPr="002577D7" w:rsidRDefault="00F472BE" w:rsidP="002A4FB6">
      <w:pPr>
        <w:keepNext/>
        <w:keepLines/>
        <w:suppressAutoHyphens/>
        <w:ind w:left="567" w:hanging="567"/>
      </w:pPr>
      <w:r w:rsidRPr="002577D7">
        <w:rPr>
          <w:b/>
        </w:rPr>
        <w:t>4.</w:t>
      </w:r>
      <w:r w:rsidRPr="002577D7">
        <w:rPr>
          <w:b/>
        </w:rPr>
        <w:tab/>
        <w:t>M</w:t>
      </w:r>
      <w:r w:rsidR="00B9651E" w:rsidRPr="002577D7">
        <w:rPr>
          <w:b/>
        </w:rPr>
        <w:t>ulige bivirkninger</w:t>
      </w:r>
    </w:p>
    <w:p w:rsidR="00F472BE" w:rsidRPr="002577D7" w:rsidRDefault="00F472BE" w:rsidP="002A4FB6">
      <w:pPr>
        <w:keepNext/>
        <w:keepLines/>
        <w:suppressAutoHyphens/>
      </w:pPr>
    </w:p>
    <w:p w:rsidR="00F472BE" w:rsidRPr="002577D7" w:rsidRDefault="00F472BE">
      <w:pPr>
        <w:suppressAutoHyphens/>
      </w:pPr>
      <w:r w:rsidRPr="002577D7">
        <w:t xml:space="preserve">Som alle legemidler kan </w:t>
      </w:r>
      <w:r w:rsidR="00B9651E" w:rsidRPr="002577D7">
        <w:t xml:space="preserve">dette legemidlet </w:t>
      </w:r>
      <w:r w:rsidR="00B16381" w:rsidRPr="002577D7">
        <w:t>forårsake</w:t>
      </w:r>
      <w:r w:rsidRPr="002577D7">
        <w:t xml:space="preserve"> bivirkninger</w:t>
      </w:r>
      <w:r w:rsidR="00B16381" w:rsidRPr="002577D7">
        <w:t>, men ikke alle får det</w:t>
      </w:r>
      <w:r w:rsidRPr="002577D7">
        <w:t>.</w:t>
      </w:r>
    </w:p>
    <w:p w:rsidR="00F472BE" w:rsidRPr="002577D7" w:rsidRDefault="00F472BE"/>
    <w:p w:rsidR="00971AE9" w:rsidRPr="002577D7" w:rsidRDefault="00971AE9" w:rsidP="00BE4BDE">
      <w:pPr>
        <w:keepNext/>
        <w:suppressAutoHyphens/>
        <w:rPr>
          <w:b/>
        </w:rPr>
      </w:pPr>
      <w:r w:rsidRPr="002577D7">
        <w:rPr>
          <w:b/>
        </w:rPr>
        <w:t>Noen bivirkninger kan være alvorlige og trenger øyeblikkelig medisinsk tilsyn:</w:t>
      </w:r>
    </w:p>
    <w:p w:rsidR="00B9651E" w:rsidRPr="002577D7" w:rsidRDefault="00B9651E" w:rsidP="00BE4BDE">
      <w:pPr>
        <w:keepNext/>
        <w:suppressAutoHyphens/>
        <w:rPr>
          <w:b/>
        </w:rPr>
      </w:pPr>
    </w:p>
    <w:p w:rsidR="00971AE9" w:rsidRPr="002577D7" w:rsidRDefault="00971AE9" w:rsidP="00971AE9">
      <w:pPr>
        <w:suppressAutoHyphens/>
      </w:pPr>
      <w:r w:rsidRPr="002577D7">
        <w:t>Du må ta kontakt med din lege umiddelbart hvis du opplever noen av følgende symptomer:</w:t>
      </w:r>
    </w:p>
    <w:p w:rsidR="00971AE9" w:rsidRPr="002577D7" w:rsidRDefault="00971AE9" w:rsidP="00971AE9">
      <w:pPr>
        <w:suppressAutoHyphens/>
      </w:pPr>
    </w:p>
    <w:p w:rsidR="00971AE9" w:rsidRPr="002577D7" w:rsidRDefault="00971AE9" w:rsidP="00971AE9">
      <w:pPr>
        <w:suppressAutoHyphens/>
      </w:pPr>
      <w:r w:rsidRPr="002577D7">
        <w:t>Sepsis* (ofte kalt ”blodforgiftning”</w:t>
      </w:r>
      <w:r w:rsidR="00D01DD0" w:rsidRPr="002577D7">
        <w:t>)</w:t>
      </w:r>
      <w:r w:rsidRPr="002577D7">
        <w:t>, er en alvorlig infeksjon som involverer hele kroppen, raskt innsettende hevelse i hud og slimhinner (angioødem)</w:t>
      </w:r>
      <w:r w:rsidR="00DD5276" w:rsidRPr="002577D7">
        <w:t>, blemmedannelse og avskalling av hudens øvre lag (toksisk epidermal nekrolyse);</w:t>
      </w:r>
      <w:r w:rsidRPr="002577D7">
        <w:t xml:space="preserve"> disse bivirkningene er sjeldne </w:t>
      </w:r>
      <w:r w:rsidR="00B9651E" w:rsidRPr="002577D7">
        <w:t>(kan forekomme hos inntil 1 av 1000 pasienter)</w:t>
      </w:r>
      <w:r w:rsidR="00DD5276" w:rsidRPr="002577D7">
        <w:t xml:space="preserve"> eller forekommer med ukjent frekvens (toksisk epidermal nekrolyse)</w:t>
      </w:r>
      <w:r w:rsidR="00B9651E" w:rsidRPr="002577D7">
        <w:t xml:space="preserve">, </w:t>
      </w:r>
      <w:r w:rsidRPr="002577D7">
        <w:t xml:space="preserve">men </w:t>
      </w:r>
      <w:r w:rsidR="00DD5276" w:rsidRPr="002577D7">
        <w:t xml:space="preserve">er </w:t>
      </w:r>
      <w:r w:rsidRPr="002577D7">
        <w:t xml:space="preserve">svært alvorlige. Pasienter må slutte å ta </w:t>
      </w:r>
      <w:r w:rsidR="00B9651E" w:rsidRPr="002577D7">
        <w:t xml:space="preserve">dette legemidlet </w:t>
      </w:r>
      <w:r w:rsidRPr="002577D7">
        <w:t>og kontakte sin lege umiddelbart. Disse bivirkningene kan være dødelige hvis de ikke blir behandlet.</w:t>
      </w:r>
      <w:r w:rsidR="00B9651E" w:rsidRPr="002577D7">
        <w:t xml:space="preserve"> En økt forekomst av sepsis er observert for telmisartan alene, men kan imidlertid ikke utelukkes for MicardisPlus.</w:t>
      </w:r>
    </w:p>
    <w:p w:rsidR="00971AE9" w:rsidRPr="002577D7" w:rsidRDefault="00971AE9" w:rsidP="00971AE9">
      <w:pPr>
        <w:suppressAutoHyphens/>
      </w:pPr>
    </w:p>
    <w:p w:rsidR="00971AE9" w:rsidRPr="002577D7" w:rsidRDefault="00971AE9" w:rsidP="00971AE9">
      <w:pPr>
        <w:suppressAutoHyphens/>
        <w:rPr>
          <w:b/>
        </w:rPr>
      </w:pPr>
      <w:r w:rsidRPr="002577D7">
        <w:rPr>
          <w:b/>
        </w:rPr>
        <w:t>Mulige bivirkninger av MicardisPlus:</w:t>
      </w:r>
    </w:p>
    <w:p w:rsidR="00971AE9" w:rsidRPr="002577D7" w:rsidRDefault="00971AE9"/>
    <w:p w:rsidR="009E775F" w:rsidRPr="002577D7" w:rsidRDefault="003B0ED3" w:rsidP="003B0ED3">
      <w:pPr>
        <w:rPr>
          <w:szCs w:val="22"/>
        </w:rPr>
      </w:pPr>
      <w:r w:rsidRPr="002577D7">
        <w:rPr>
          <w:u w:val="single"/>
        </w:rPr>
        <w:t>Vanlige bivirkninger</w:t>
      </w:r>
      <w:r w:rsidRPr="002577D7">
        <w:t xml:space="preserve"> </w:t>
      </w:r>
      <w:r w:rsidR="00B9651E" w:rsidRPr="002577D7">
        <w:rPr>
          <w:szCs w:val="22"/>
        </w:rPr>
        <w:t>(kan forekomme hos inntil 1 av 10 pasienter)</w:t>
      </w:r>
      <w:r w:rsidRPr="002577D7">
        <w:rPr>
          <w:szCs w:val="22"/>
        </w:rPr>
        <w:t>:</w:t>
      </w:r>
    </w:p>
    <w:p w:rsidR="003B0ED3" w:rsidRPr="002577D7" w:rsidRDefault="009E775F" w:rsidP="003B0ED3">
      <w:pPr>
        <w:rPr>
          <w:szCs w:val="22"/>
        </w:rPr>
      </w:pPr>
      <w:r w:rsidRPr="002577D7">
        <w:rPr>
          <w:szCs w:val="22"/>
        </w:rPr>
        <w:t>S</w:t>
      </w:r>
      <w:r w:rsidR="003B0ED3" w:rsidRPr="002577D7">
        <w:rPr>
          <w:szCs w:val="22"/>
        </w:rPr>
        <w:t>vimmelhet</w:t>
      </w:r>
      <w:r w:rsidR="00323E99" w:rsidRPr="002577D7">
        <w:rPr>
          <w:szCs w:val="22"/>
        </w:rPr>
        <w:t>.</w:t>
      </w:r>
    </w:p>
    <w:p w:rsidR="003B0ED3" w:rsidRPr="002577D7" w:rsidRDefault="003B0ED3" w:rsidP="003B0ED3">
      <w:pPr>
        <w:rPr>
          <w:szCs w:val="22"/>
        </w:rPr>
      </w:pPr>
    </w:p>
    <w:p w:rsidR="009E775F" w:rsidRPr="002577D7" w:rsidRDefault="003B0ED3" w:rsidP="003B0ED3">
      <w:pPr>
        <w:rPr>
          <w:szCs w:val="22"/>
        </w:rPr>
      </w:pPr>
      <w:r w:rsidRPr="002577D7">
        <w:rPr>
          <w:szCs w:val="22"/>
          <w:u w:val="single"/>
        </w:rPr>
        <w:t>Mindre vanlige bivirkninger</w:t>
      </w:r>
      <w:r w:rsidRPr="002577D7">
        <w:rPr>
          <w:szCs w:val="22"/>
        </w:rPr>
        <w:t xml:space="preserve"> </w:t>
      </w:r>
      <w:r w:rsidR="00B9651E" w:rsidRPr="002577D7">
        <w:rPr>
          <w:szCs w:val="22"/>
        </w:rPr>
        <w:t>(kan forekomme hos inntil 1 av 100 pasienter)</w:t>
      </w:r>
      <w:r w:rsidRPr="002577D7">
        <w:rPr>
          <w:szCs w:val="22"/>
        </w:rPr>
        <w:t>:</w:t>
      </w:r>
    </w:p>
    <w:p w:rsidR="003B0ED3" w:rsidRPr="002577D7" w:rsidRDefault="009E775F" w:rsidP="003B0ED3">
      <w:pPr>
        <w:rPr>
          <w:szCs w:val="22"/>
        </w:rPr>
      </w:pPr>
      <w:r w:rsidRPr="002577D7">
        <w:rPr>
          <w:szCs w:val="22"/>
        </w:rPr>
        <w:t xml:space="preserve">Reduserte kaliumverdier i blodet, angst, besvimelse (synkope), kriblende og stikkende følelse i huden (parestesier), følelse av å rotere (vertigo), hurtig hjerterytme (takykardi), forstyrrelser i hjerterytmen, lavt blodtrykk, plutselig fall i blodtrykk når du reiser deg, kortpustethet (dyspné), diaré, munntørrhet, gass i magen, ryggsmerter, muskelspasmer, muskelsmerter, erektil dysfunksjon (manglende evne til å få og opprettholde ereksjon), brystsmerter, forhøyede </w:t>
      </w:r>
      <w:r w:rsidR="003B0ED3" w:rsidRPr="002577D7">
        <w:rPr>
          <w:szCs w:val="22"/>
        </w:rPr>
        <w:t>urinsyre</w:t>
      </w:r>
      <w:r w:rsidR="00556F60" w:rsidRPr="002577D7">
        <w:rPr>
          <w:szCs w:val="22"/>
        </w:rPr>
        <w:t>verdi</w:t>
      </w:r>
      <w:r w:rsidR="003B0ED3" w:rsidRPr="002577D7">
        <w:rPr>
          <w:szCs w:val="22"/>
        </w:rPr>
        <w:t>er</w:t>
      </w:r>
      <w:r w:rsidRPr="002577D7">
        <w:rPr>
          <w:szCs w:val="22"/>
        </w:rPr>
        <w:t xml:space="preserve"> i blodet påvist i laboratorietester</w:t>
      </w:r>
      <w:r w:rsidR="003B0ED3" w:rsidRPr="002577D7">
        <w:rPr>
          <w:szCs w:val="22"/>
        </w:rPr>
        <w:t>.</w:t>
      </w:r>
    </w:p>
    <w:p w:rsidR="003B0ED3" w:rsidRPr="002577D7" w:rsidRDefault="003B0ED3" w:rsidP="003B0ED3">
      <w:pPr>
        <w:rPr>
          <w:szCs w:val="22"/>
        </w:rPr>
      </w:pPr>
    </w:p>
    <w:p w:rsidR="004A3290" w:rsidRPr="002577D7" w:rsidRDefault="004A3290" w:rsidP="0000250B">
      <w:pPr>
        <w:keepNext/>
        <w:rPr>
          <w:szCs w:val="22"/>
        </w:rPr>
      </w:pPr>
      <w:r w:rsidRPr="002577D7">
        <w:rPr>
          <w:szCs w:val="22"/>
          <w:u w:val="single"/>
        </w:rPr>
        <w:t>Sjeldne bivirkninger</w:t>
      </w:r>
      <w:r w:rsidRPr="002577D7">
        <w:rPr>
          <w:szCs w:val="22"/>
        </w:rPr>
        <w:t xml:space="preserve"> </w:t>
      </w:r>
      <w:r w:rsidR="00B9651E" w:rsidRPr="002577D7">
        <w:rPr>
          <w:szCs w:val="22"/>
        </w:rPr>
        <w:t>(kan forekomme hos inntil 1 av 1000 pasienter)</w:t>
      </w:r>
      <w:r w:rsidRPr="002577D7">
        <w:rPr>
          <w:szCs w:val="22"/>
        </w:rPr>
        <w:t>:</w:t>
      </w:r>
    </w:p>
    <w:p w:rsidR="004A3290" w:rsidRPr="002577D7" w:rsidRDefault="004A3290" w:rsidP="0000250B">
      <w:pPr>
        <w:keepNext/>
        <w:rPr>
          <w:szCs w:val="22"/>
        </w:rPr>
      </w:pPr>
      <w:r w:rsidRPr="002577D7">
        <w:rPr>
          <w:szCs w:val="22"/>
        </w:rPr>
        <w:t xml:space="preserve">Betennelse i luftveiene (bronkitt), </w:t>
      </w:r>
      <w:r w:rsidR="00971AE9" w:rsidRPr="002577D7">
        <w:rPr>
          <w:szCs w:val="22"/>
        </w:rPr>
        <w:t xml:space="preserve">aktivering eller forverring av systemisk lupus erythematosus (en sykdom hvor kroppens immunsystem angriper kroppen og som forårsaker leddsmerter, hudutslett og feber), </w:t>
      </w:r>
      <w:r w:rsidR="00323E99" w:rsidRPr="002577D7">
        <w:rPr>
          <w:szCs w:val="22"/>
        </w:rPr>
        <w:t xml:space="preserve">sår hals, bihulebetennelse, </w:t>
      </w:r>
      <w:r w:rsidRPr="002577D7">
        <w:rPr>
          <w:szCs w:val="22"/>
        </w:rPr>
        <w:t>depresjon, innsovningsproblemer (insomnia), synsforstyrrelser, pusteproblemer, magesmerter, forstoppelse, oppblåsthet, kvalme</w:t>
      </w:r>
      <w:r w:rsidR="00E0683F" w:rsidRPr="002577D7">
        <w:rPr>
          <w:szCs w:val="22"/>
        </w:rPr>
        <w:t xml:space="preserve"> (oppkast)</w:t>
      </w:r>
      <w:r w:rsidRPr="002577D7">
        <w:rPr>
          <w:szCs w:val="22"/>
        </w:rPr>
        <w:t xml:space="preserve">, </w:t>
      </w:r>
      <w:r w:rsidR="00323E99" w:rsidRPr="002577D7">
        <w:rPr>
          <w:szCs w:val="22"/>
        </w:rPr>
        <w:t>betennelse i magen (gastritt),</w:t>
      </w:r>
      <w:r w:rsidR="003F0D3D" w:rsidRPr="002577D7">
        <w:rPr>
          <w:szCs w:val="22"/>
        </w:rPr>
        <w:t xml:space="preserve"> </w:t>
      </w:r>
      <w:r w:rsidRPr="002577D7">
        <w:rPr>
          <w:szCs w:val="22"/>
        </w:rPr>
        <w:t>unormal leverfunksjon</w:t>
      </w:r>
      <w:r w:rsidR="00B9651E" w:rsidRPr="002577D7">
        <w:rPr>
          <w:szCs w:val="22"/>
        </w:rPr>
        <w:t xml:space="preserve"> (japanske pasienter har større sannsynlighet for å oppleve denne bivirkningen)</w:t>
      </w:r>
      <w:r w:rsidRPr="002577D7">
        <w:rPr>
          <w:szCs w:val="22"/>
        </w:rPr>
        <w:t>, rødme i huden (erytem), allergiske reaksjoner som kløe eller hudutslett, økt svette, elveblest (urtikaria), leddsmerter (artralgi) og smerter i armer og ben, muskelkramper, influensalignende sykdom, smerte, lave natriumverdier, forhøyede verdier av kreatinin, leverenzymer eller kreatininkinase i blodet.</w:t>
      </w:r>
    </w:p>
    <w:p w:rsidR="004A3290" w:rsidRPr="002577D7" w:rsidRDefault="004A3290" w:rsidP="004A3290">
      <w:pPr>
        <w:rPr>
          <w:szCs w:val="22"/>
        </w:rPr>
      </w:pPr>
    </w:p>
    <w:p w:rsidR="00323E99" w:rsidRPr="002577D7" w:rsidRDefault="00B9651E" w:rsidP="00B9651E">
      <w:r w:rsidRPr="002577D7">
        <w:t xml:space="preserve">Bivirkninger rapportert for et av virkestoffene kan være potensielle bivirkninger for MicardisPlus, selv om de ikke er observert i kliniske </w:t>
      </w:r>
      <w:r w:rsidR="00B82209" w:rsidRPr="002577D7">
        <w:t>studier</w:t>
      </w:r>
      <w:r w:rsidRPr="002577D7">
        <w:t xml:space="preserve"> med dette preparatet.</w:t>
      </w:r>
    </w:p>
    <w:p w:rsidR="001F37AD" w:rsidRPr="002577D7" w:rsidRDefault="001F37AD" w:rsidP="003B0ED3">
      <w:pPr>
        <w:rPr>
          <w:b/>
          <w:szCs w:val="22"/>
          <w:u w:val="single"/>
        </w:rPr>
      </w:pPr>
    </w:p>
    <w:p w:rsidR="003B0ED3" w:rsidRPr="002577D7" w:rsidRDefault="003B0ED3" w:rsidP="003B0ED3">
      <w:pPr>
        <w:rPr>
          <w:b/>
          <w:szCs w:val="22"/>
          <w:u w:val="single"/>
        </w:rPr>
      </w:pPr>
      <w:r w:rsidRPr="002577D7">
        <w:rPr>
          <w:b/>
          <w:szCs w:val="22"/>
          <w:u w:val="single"/>
        </w:rPr>
        <w:t>Telmisartan:</w:t>
      </w:r>
    </w:p>
    <w:p w:rsidR="003B0ED3" w:rsidRPr="002577D7" w:rsidRDefault="003B0ED3" w:rsidP="003B0ED3">
      <w:r w:rsidRPr="002577D7">
        <w:t xml:space="preserve">Hos pasienter </w:t>
      </w:r>
      <w:r w:rsidR="00556F60" w:rsidRPr="002577D7">
        <w:t xml:space="preserve">som </w:t>
      </w:r>
      <w:r w:rsidR="009E775F" w:rsidRPr="002577D7">
        <w:t>kun bruker</w:t>
      </w:r>
      <w:r w:rsidRPr="002577D7">
        <w:t xml:space="preserve"> telmisartan er følgende bivirkninger rapportert i tillegg:</w:t>
      </w:r>
    </w:p>
    <w:p w:rsidR="003B0ED3" w:rsidRPr="002577D7" w:rsidRDefault="003B0ED3" w:rsidP="003B0ED3"/>
    <w:p w:rsidR="009E775F" w:rsidRPr="002577D7" w:rsidRDefault="00323E99" w:rsidP="00B9651E">
      <w:pPr>
        <w:keepNext/>
        <w:rPr>
          <w:szCs w:val="22"/>
        </w:rPr>
      </w:pPr>
      <w:r w:rsidRPr="002577D7">
        <w:rPr>
          <w:szCs w:val="22"/>
          <w:u w:val="single"/>
        </w:rPr>
        <w:t>Mindre vanlige bivirkninger</w:t>
      </w:r>
      <w:r w:rsidRPr="002577D7">
        <w:rPr>
          <w:szCs w:val="22"/>
        </w:rPr>
        <w:t xml:space="preserve"> </w:t>
      </w:r>
      <w:r w:rsidR="00B9651E" w:rsidRPr="002577D7">
        <w:rPr>
          <w:szCs w:val="22"/>
        </w:rPr>
        <w:t>(kan forekomme hos inntil 1 av 100 pasienter)</w:t>
      </w:r>
      <w:r w:rsidR="009E775F" w:rsidRPr="002577D7">
        <w:rPr>
          <w:szCs w:val="22"/>
        </w:rPr>
        <w:t>:</w:t>
      </w:r>
    </w:p>
    <w:p w:rsidR="00401579" w:rsidRPr="002577D7" w:rsidRDefault="009E775F" w:rsidP="00401579">
      <w:r w:rsidRPr="002577D7">
        <w:t xml:space="preserve">Øvre luftveisinfeksjon (f.eks. sår hals, bihulebetennelse, forkjølelse), urinveisinfeksjon, mangel på røde blodlegemer (anemi), </w:t>
      </w:r>
      <w:r w:rsidR="001D14E3" w:rsidRPr="002577D7">
        <w:t>høye kaliumverdier, langsom hjerterytme (bradykardi)</w:t>
      </w:r>
      <w:r w:rsidR="00A92200" w:rsidRPr="002577D7">
        <w:t>,</w:t>
      </w:r>
      <w:r w:rsidR="001D14E3" w:rsidRPr="002577D7">
        <w:t xml:space="preserve"> </w:t>
      </w:r>
      <w:r w:rsidRPr="002577D7">
        <w:t>nedsatt nyrefunksjon inkludert akutt nyresvikt, svakhet</w:t>
      </w:r>
      <w:r w:rsidR="00C464B1" w:rsidRPr="002577D7">
        <w:t>, hoste</w:t>
      </w:r>
      <w:r w:rsidR="00A92200" w:rsidRPr="002577D7">
        <w:t>.</w:t>
      </w:r>
    </w:p>
    <w:p w:rsidR="001F37AD" w:rsidRPr="002577D7" w:rsidRDefault="001F37AD" w:rsidP="001D14E3">
      <w:pPr>
        <w:rPr>
          <w:u w:val="single"/>
        </w:rPr>
      </w:pPr>
    </w:p>
    <w:p w:rsidR="001D14E3" w:rsidRPr="002577D7" w:rsidRDefault="001D14E3" w:rsidP="001D14E3">
      <w:r w:rsidRPr="002577D7">
        <w:rPr>
          <w:u w:val="single"/>
        </w:rPr>
        <w:t>Sjeldne bivirkninger</w:t>
      </w:r>
      <w:r w:rsidRPr="002577D7">
        <w:t xml:space="preserve"> </w:t>
      </w:r>
      <w:r w:rsidR="00B9651E" w:rsidRPr="002577D7">
        <w:t>(kan forekomme hos inntil 1 av 1000 pasienter)</w:t>
      </w:r>
      <w:r w:rsidRPr="002577D7">
        <w:t>:</w:t>
      </w:r>
    </w:p>
    <w:p w:rsidR="001D14E3" w:rsidRPr="002577D7" w:rsidRDefault="00366A42" w:rsidP="001D14E3">
      <w:r w:rsidRPr="002577D7">
        <w:t>L</w:t>
      </w:r>
      <w:r w:rsidR="001D14E3" w:rsidRPr="002577D7">
        <w:t>avt antall blodplater (trombocytopeni), økning i visse typer hvite blodlegemer (eosinofili), alvorlige allergiske reaksjoner (f.eks.overfølsomhet, anafylaktisk reaksjon, legemiddelindusert hudutslett),lavt blodsukker (hos diabetes pasienter), urolig mage, eksem, artrose, senebetennelse, redusert hemoglobin (et blodprotein)</w:t>
      </w:r>
      <w:r w:rsidR="00B9651E" w:rsidRPr="002577D7">
        <w:t>, søvnighet</w:t>
      </w:r>
      <w:r w:rsidR="001D14E3" w:rsidRPr="002577D7">
        <w:t>.</w:t>
      </w:r>
    </w:p>
    <w:p w:rsidR="001D14E3" w:rsidRPr="002577D7" w:rsidRDefault="001D14E3" w:rsidP="00401579"/>
    <w:p w:rsidR="00B9651E" w:rsidRPr="002577D7" w:rsidRDefault="00B9651E" w:rsidP="00BE4BDE">
      <w:pPr>
        <w:keepNext/>
      </w:pPr>
      <w:r w:rsidRPr="002577D7">
        <w:rPr>
          <w:u w:val="single"/>
        </w:rPr>
        <w:t>Svært sjeldne bivirkninger</w:t>
      </w:r>
      <w:r w:rsidRPr="002577D7">
        <w:t xml:space="preserve"> (kan forekomme hos inntil 1 av 10 000 pasienter):</w:t>
      </w:r>
    </w:p>
    <w:p w:rsidR="00B9651E" w:rsidRPr="002577D7" w:rsidRDefault="00B9651E" w:rsidP="00B9651E">
      <w:r w:rsidRPr="002577D7">
        <w:t>Progressiv arrdannelse av lungevev (interstitiell lungesykdom)**.</w:t>
      </w:r>
    </w:p>
    <w:p w:rsidR="00B9651E" w:rsidRPr="002577D7" w:rsidRDefault="00B9651E" w:rsidP="00401579"/>
    <w:p w:rsidR="009E775F" w:rsidRPr="002577D7" w:rsidRDefault="001D14E3" w:rsidP="00401579">
      <w:r w:rsidRPr="002577D7">
        <w:t>*</w:t>
      </w:r>
      <w:r w:rsidR="0074186B" w:rsidRPr="002577D7">
        <w:t>Hendelsen</w:t>
      </w:r>
      <w:r w:rsidR="00401579" w:rsidRPr="002577D7">
        <w:t xml:space="preserve"> kan være tilfeldig eller det kan skyldes en mekanisme man for tiden ikke kjenner</w:t>
      </w:r>
      <w:r w:rsidR="009E775F" w:rsidRPr="002577D7">
        <w:t>.</w:t>
      </w:r>
    </w:p>
    <w:p w:rsidR="00B9651E" w:rsidRPr="002577D7" w:rsidRDefault="00B9651E" w:rsidP="00401579"/>
    <w:p w:rsidR="00B9651E" w:rsidRPr="002577D7" w:rsidRDefault="00B630B4" w:rsidP="00401579">
      <w:r w:rsidRPr="002577D7">
        <w:t>**</w:t>
      </w:r>
      <w:r w:rsidR="00B9651E" w:rsidRPr="002577D7">
        <w:t>Tilfeller av interstitiell lungesykdom har vært rapportert etter markedsføring, i en tidsmessig tilknytning til inntak av telmisartan. En årsakssammenheng har imidlertid ikke blitt fastslått.</w:t>
      </w:r>
    </w:p>
    <w:p w:rsidR="00F472BE" w:rsidRPr="002577D7" w:rsidRDefault="00F472BE"/>
    <w:p w:rsidR="003B0ED3" w:rsidRPr="002577D7" w:rsidRDefault="003B0ED3" w:rsidP="00BE4BDE">
      <w:pPr>
        <w:keepNext/>
        <w:rPr>
          <w:b/>
          <w:u w:val="single"/>
        </w:rPr>
      </w:pPr>
      <w:r w:rsidRPr="002577D7">
        <w:rPr>
          <w:b/>
          <w:u w:val="single"/>
        </w:rPr>
        <w:t>Hydroklortiazid</w:t>
      </w:r>
    </w:p>
    <w:p w:rsidR="003B0ED3" w:rsidRPr="002577D7" w:rsidRDefault="003B0ED3" w:rsidP="003B0ED3">
      <w:r w:rsidRPr="002577D7">
        <w:t xml:space="preserve">Hos pasienter </w:t>
      </w:r>
      <w:r w:rsidR="00556F60" w:rsidRPr="002577D7">
        <w:t xml:space="preserve">som </w:t>
      </w:r>
      <w:r w:rsidR="009E775F" w:rsidRPr="002577D7">
        <w:t>kun bruker</w:t>
      </w:r>
      <w:r w:rsidRPr="002577D7">
        <w:t xml:space="preserve"> hydroklortiazid er følgende bivirkninger rapportert i tillegg: </w:t>
      </w:r>
    </w:p>
    <w:p w:rsidR="003B0ED3" w:rsidRPr="002577D7" w:rsidRDefault="003B0ED3" w:rsidP="003B0ED3"/>
    <w:p w:rsidR="006D5645" w:rsidRPr="002577D7" w:rsidRDefault="00BB055E" w:rsidP="00BB055E">
      <w:pPr>
        <w:pStyle w:val="BodyTextIndent"/>
        <w:shd w:val="clear" w:color="auto" w:fill="auto"/>
        <w:rPr>
          <w:b w:val="0"/>
          <w:szCs w:val="22"/>
          <w:u w:val="single"/>
        </w:rPr>
      </w:pPr>
      <w:r w:rsidRPr="002577D7">
        <w:rPr>
          <w:b w:val="0"/>
          <w:szCs w:val="22"/>
          <w:u w:val="single"/>
        </w:rPr>
        <w:t>Vanlige bivirkninger (kan forekomme hos inntil 1 av 10 pasienter</w:t>
      </w:r>
      <w:r w:rsidRPr="002577D7">
        <w:rPr>
          <w:rFonts w:eastAsia="SimSun"/>
          <w:b w:val="0"/>
          <w:szCs w:val="22"/>
          <w:u w:val="single"/>
          <w:lang w:eastAsia="zh-CN"/>
        </w:rPr>
        <w:t>)</w:t>
      </w:r>
      <w:r w:rsidRPr="002577D7">
        <w:rPr>
          <w:b w:val="0"/>
          <w:szCs w:val="22"/>
          <w:u w:val="single"/>
        </w:rPr>
        <w:t>:</w:t>
      </w:r>
    </w:p>
    <w:p w:rsidR="006D5645" w:rsidRPr="002577D7" w:rsidRDefault="006D5645" w:rsidP="00BB055E">
      <w:pPr>
        <w:pStyle w:val="BodyTextIndent"/>
        <w:shd w:val="clear" w:color="auto" w:fill="auto"/>
        <w:rPr>
          <w:rFonts w:eastAsia="MS Mincho"/>
          <w:b w:val="0"/>
          <w:szCs w:val="22"/>
          <w:lang w:eastAsia="ja-JP"/>
        </w:rPr>
      </w:pPr>
      <w:r w:rsidRPr="002577D7">
        <w:rPr>
          <w:rFonts w:eastAsia="MS Mincho"/>
          <w:b w:val="0"/>
          <w:szCs w:val="22"/>
          <w:lang w:eastAsia="ja-JP"/>
        </w:rPr>
        <w:t>Kvalme, lavt magnesiumnivå i blodet.</w:t>
      </w:r>
    </w:p>
    <w:p w:rsidR="006D5645" w:rsidRPr="002577D7" w:rsidRDefault="006D5645" w:rsidP="00BB055E">
      <w:pPr>
        <w:pStyle w:val="BodyTextIndent"/>
        <w:shd w:val="clear" w:color="auto" w:fill="auto"/>
        <w:rPr>
          <w:rFonts w:eastAsia="MS Mincho"/>
          <w:b w:val="0"/>
          <w:szCs w:val="22"/>
          <w:lang w:eastAsia="ja-JP"/>
        </w:rPr>
      </w:pPr>
    </w:p>
    <w:p w:rsidR="006D5645" w:rsidRPr="002577D7" w:rsidRDefault="00BB055E" w:rsidP="006D5645">
      <w:pPr>
        <w:rPr>
          <w:rFonts w:eastAsia="PMingLiU"/>
          <w:szCs w:val="22"/>
          <w:u w:val="single"/>
        </w:rPr>
      </w:pPr>
      <w:r w:rsidRPr="002577D7">
        <w:rPr>
          <w:szCs w:val="22"/>
          <w:u w:val="single"/>
        </w:rPr>
        <w:t>Sjeldne bivirkninger (</w:t>
      </w:r>
      <w:r w:rsidRPr="002577D7">
        <w:rPr>
          <w:u w:val="single"/>
        </w:rPr>
        <w:t>kan forekomme hos inntil 1 av 1000 pasienter</w:t>
      </w:r>
      <w:r w:rsidRPr="002577D7">
        <w:rPr>
          <w:szCs w:val="22"/>
          <w:u w:val="single"/>
        </w:rPr>
        <w:t>):</w:t>
      </w:r>
    </w:p>
    <w:p w:rsidR="006D5645" w:rsidRPr="002577D7" w:rsidRDefault="00EF353C" w:rsidP="00BB055E">
      <w:pPr>
        <w:pStyle w:val="BodyTextIndent"/>
        <w:shd w:val="clear" w:color="auto" w:fill="auto"/>
        <w:ind w:left="0" w:firstLine="0"/>
        <w:rPr>
          <w:b w:val="0"/>
          <w:szCs w:val="22"/>
          <w:lang w:eastAsia="zh-TW"/>
        </w:rPr>
      </w:pPr>
      <w:r w:rsidRPr="002577D7">
        <w:rPr>
          <w:b w:val="0"/>
          <w:szCs w:val="22"/>
        </w:rPr>
        <w:t>Redusert antall</w:t>
      </w:r>
      <w:r w:rsidR="006D5645" w:rsidRPr="002577D7">
        <w:rPr>
          <w:b w:val="0"/>
          <w:szCs w:val="22"/>
        </w:rPr>
        <w:t xml:space="preserve"> blodplater, med økt risiko </w:t>
      </w:r>
      <w:r w:rsidR="00C774BC" w:rsidRPr="002577D7">
        <w:rPr>
          <w:b w:val="0"/>
          <w:szCs w:val="22"/>
        </w:rPr>
        <w:t>for blødning eller blåmerker</w:t>
      </w:r>
      <w:r w:rsidR="006D5645" w:rsidRPr="002577D7">
        <w:rPr>
          <w:b w:val="0"/>
          <w:szCs w:val="22"/>
        </w:rPr>
        <w:t xml:space="preserve"> (små rød-lilla merker i huden eller annet vev, forårsaket av blødning), høyt kalsiumnivå i blodet, hodepine</w:t>
      </w:r>
      <w:r w:rsidR="006D5645" w:rsidRPr="002577D7">
        <w:rPr>
          <w:b w:val="0"/>
          <w:szCs w:val="22"/>
          <w:lang w:eastAsia="zh-TW"/>
        </w:rPr>
        <w:t>.</w:t>
      </w:r>
    </w:p>
    <w:p w:rsidR="006D5645" w:rsidRPr="002577D7" w:rsidRDefault="006D5645" w:rsidP="00BB055E">
      <w:pPr>
        <w:pStyle w:val="BodyTextIndent"/>
        <w:shd w:val="clear" w:color="auto" w:fill="auto"/>
        <w:rPr>
          <w:b w:val="0"/>
          <w:szCs w:val="22"/>
          <w:lang w:eastAsia="zh-TW"/>
        </w:rPr>
      </w:pPr>
    </w:p>
    <w:p w:rsidR="006D5645" w:rsidRPr="002577D7" w:rsidRDefault="00BB055E" w:rsidP="006D5645">
      <w:pPr>
        <w:rPr>
          <w:szCs w:val="22"/>
          <w:u w:val="single"/>
        </w:rPr>
      </w:pPr>
      <w:r w:rsidRPr="002577D7">
        <w:rPr>
          <w:szCs w:val="22"/>
          <w:u w:val="single"/>
        </w:rPr>
        <w:t>Svært sjeldne bivirkninger (</w:t>
      </w:r>
      <w:r w:rsidRPr="002577D7">
        <w:rPr>
          <w:u w:val="single"/>
        </w:rPr>
        <w:t>kan forekomme hos inntil 1 av 10 000 pasienter</w:t>
      </w:r>
      <w:r w:rsidRPr="002577D7">
        <w:rPr>
          <w:szCs w:val="22"/>
          <w:u w:val="single"/>
        </w:rPr>
        <w:t>):</w:t>
      </w:r>
    </w:p>
    <w:p w:rsidR="006D5645" w:rsidRPr="002577D7" w:rsidRDefault="006D5645" w:rsidP="00BB055E">
      <w:pPr>
        <w:pStyle w:val="BodyTextIndent"/>
        <w:shd w:val="clear" w:color="auto" w:fill="auto"/>
        <w:rPr>
          <w:b w:val="0"/>
        </w:rPr>
      </w:pPr>
      <w:r w:rsidRPr="002577D7">
        <w:rPr>
          <w:b w:val="0"/>
          <w:szCs w:val="22"/>
        </w:rPr>
        <w:t>Økt pH (forstyrret syre-base-balanse) grunnet lavt nivå av klorid i blodet</w:t>
      </w:r>
      <w:r w:rsidRPr="002577D7">
        <w:rPr>
          <w:b w:val="0"/>
        </w:rPr>
        <w:t>.</w:t>
      </w:r>
    </w:p>
    <w:p w:rsidR="006D5645" w:rsidRPr="002577D7" w:rsidRDefault="006D5645" w:rsidP="003B0ED3"/>
    <w:p w:rsidR="003B0ED3" w:rsidRPr="002577D7" w:rsidRDefault="003B0ED3" w:rsidP="003B0ED3">
      <w:r w:rsidRPr="002577D7">
        <w:rPr>
          <w:u w:val="single"/>
        </w:rPr>
        <w:t>Bivirkninger av ukjent frekvens</w:t>
      </w:r>
      <w:r w:rsidRPr="002577D7">
        <w:t xml:space="preserve"> </w:t>
      </w:r>
      <w:r w:rsidR="00B9651E" w:rsidRPr="002577D7">
        <w:t>(frekvens kan ikke anslås utifra tilgjengelige data)</w:t>
      </w:r>
      <w:r w:rsidRPr="002577D7">
        <w:t xml:space="preserve">: </w:t>
      </w:r>
    </w:p>
    <w:p w:rsidR="003B0ED3" w:rsidRPr="002577D7" w:rsidRDefault="009E775F" w:rsidP="003B0ED3">
      <w:r w:rsidRPr="002577D7">
        <w:t>B</w:t>
      </w:r>
      <w:r w:rsidR="003B0ED3" w:rsidRPr="002577D7">
        <w:t>etennelse i spyttkjertelen</w:t>
      </w:r>
      <w:r w:rsidR="00FA49F3" w:rsidRPr="002577D7">
        <w:t>,</w:t>
      </w:r>
      <w:r w:rsidR="003B0ED3" w:rsidRPr="002577D7">
        <w:t xml:space="preserve"> </w:t>
      </w:r>
      <w:r w:rsidR="00BB4DD6" w:rsidRPr="002577D7">
        <w:t>hud- og leppekreft (ikke</w:t>
      </w:r>
      <w:r w:rsidR="00B6645B" w:rsidRPr="002577D7">
        <w:noBreakHyphen/>
      </w:r>
      <w:r w:rsidR="00BB4DD6" w:rsidRPr="002577D7">
        <w:t xml:space="preserve">melanom hudkreft), </w:t>
      </w:r>
      <w:r w:rsidR="003B0ED3" w:rsidRPr="002577D7">
        <w:t>f</w:t>
      </w:r>
      <w:r w:rsidR="00E35CD7" w:rsidRPr="002577D7">
        <w:t>ærre</w:t>
      </w:r>
      <w:r w:rsidR="00E0683F" w:rsidRPr="002577D7">
        <w:t xml:space="preserve"> (eller ingen)</w:t>
      </w:r>
      <w:r w:rsidR="003B0ED3" w:rsidRPr="002577D7">
        <w:t xml:space="preserve"> blodceller, inkludert lavt antall rød</w:t>
      </w:r>
      <w:r w:rsidRPr="002577D7">
        <w:t>e og hvite</w:t>
      </w:r>
      <w:r w:rsidR="003B0ED3" w:rsidRPr="002577D7">
        <w:t xml:space="preserve"> blodlegemer</w:t>
      </w:r>
      <w:r w:rsidRPr="002577D7">
        <w:t>,</w:t>
      </w:r>
      <w:r w:rsidR="003B0ED3" w:rsidRPr="002577D7">
        <w:t xml:space="preserve"> alvorlige allergiske reaksjoner</w:t>
      </w:r>
      <w:r w:rsidRPr="002577D7">
        <w:t xml:space="preserve"> (f.eks. overfølsomhet, anafylaktisk reaksjon),</w:t>
      </w:r>
      <w:r w:rsidR="001D14E3" w:rsidRPr="002577D7">
        <w:t xml:space="preserve"> nedsatt eller manglende appetitt, rastløshet, ørhet, tåkesyn eller gulaktig syn, </w:t>
      </w:r>
      <w:r w:rsidR="00A052DB" w:rsidRPr="002577D7">
        <w:t xml:space="preserve">nedsatt syn og øyesmerter (mulig tegn på </w:t>
      </w:r>
      <w:r w:rsidR="00EB54AE" w:rsidRPr="00EB54AE">
        <w:rPr>
          <w:lang w:val="en-US"/>
        </w:rPr>
        <w:t xml:space="preserve">væskeansamling i årehinnen (koroidal effusjon) eller </w:t>
      </w:r>
      <w:r w:rsidR="00327C03" w:rsidRPr="002577D7">
        <w:t xml:space="preserve">akutt myopi eller </w:t>
      </w:r>
      <w:r w:rsidR="00A052DB" w:rsidRPr="002577D7">
        <w:t xml:space="preserve">akutt trangvinkelglaukom), </w:t>
      </w:r>
      <w:r w:rsidRPr="002577D7">
        <w:t>betennelse i blodårene (nekrotiserende vaskulitt),</w:t>
      </w:r>
      <w:r w:rsidR="003B0ED3" w:rsidRPr="002577D7">
        <w:t xml:space="preserve"> </w:t>
      </w:r>
      <w:r w:rsidR="001D14E3" w:rsidRPr="002577D7">
        <w:t>betennelse i bukspyttkjertelen,</w:t>
      </w:r>
      <w:r w:rsidR="001D14E3" w:rsidRPr="002577D7" w:rsidDel="00622AD7">
        <w:t xml:space="preserve"> </w:t>
      </w:r>
      <w:r w:rsidR="001D14E3" w:rsidRPr="002577D7">
        <w:t>urolig mage, gulfarging av hud eller øyne (gulsott),</w:t>
      </w:r>
      <w:r w:rsidR="00132C18" w:rsidRPr="002577D7">
        <w:t xml:space="preserve"> lupus-lignende syndrom (en tilstand som ligner på systemisk lupus erythematosus hvor kroppens immunsystem angriper kroppen),</w:t>
      </w:r>
      <w:r w:rsidR="001D14E3" w:rsidRPr="002577D7">
        <w:t xml:space="preserve"> hudsykdommer som betennelse i hudens blodkar,</w:t>
      </w:r>
      <w:r w:rsidR="001D14E3" w:rsidRPr="002577D7" w:rsidDel="00622AD7">
        <w:t xml:space="preserve"> </w:t>
      </w:r>
      <w:r w:rsidR="001D14E3" w:rsidRPr="002577D7">
        <w:t xml:space="preserve">økt følsomhet for sollys, </w:t>
      </w:r>
      <w:r w:rsidR="00E0683F" w:rsidRPr="002577D7">
        <w:t>utsle</w:t>
      </w:r>
      <w:r w:rsidR="00FE024A" w:rsidRPr="002577D7">
        <w:t>tt</w:t>
      </w:r>
      <w:r w:rsidR="00E0683F" w:rsidRPr="002577D7">
        <w:t>, rødhet i huden, blemmer på</w:t>
      </w:r>
      <w:r w:rsidR="0061408C" w:rsidRPr="002577D7">
        <w:t xml:space="preserve"> lepper, øyne eller munn, hudav</w:t>
      </w:r>
      <w:r w:rsidR="004A3C3D" w:rsidRPr="002577D7">
        <w:t>flassing</w:t>
      </w:r>
      <w:r w:rsidR="00E0683F" w:rsidRPr="002577D7">
        <w:t xml:space="preserve">, feber (mulige tegn på erythema multiforme), </w:t>
      </w:r>
      <w:r w:rsidR="001D14E3" w:rsidRPr="002577D7">
        <w:t xml:space="preserve">svakhet, </w:t>
      </w:r>
      <w:r w:rsidR="003B0ED3" w:rsidRPr="002577D7">
        <w:t>betennelse i nyrene eller nedsatt nyrefunksjon</w:t>
      </w:r>
      <w:r w:rsidR="00FA49F3" w:rsidRPr="002577D7">
        <w:t>,</w:t>
      </w:r>
      <w:r w:rsidR="001D14E3" w:rsidRPr="002577D7">
        <w:t xml:space="preserve"> sukker i urinen (glykosuri),</w:t>
      </w:r>
      <w:r w:rsidR="003B0ED3" w:rsidRPr="002577D7">
        <w:t xml:space="preserve"> feber</w:t>
      </w:r>
      <w:r w:rsidR="00FA49F3" w:rsidRPr="002577D7">
        <w:t>,</w:t>
      </w:r>
      <w:r w:rsidR="003B0ED3" w:rsidRPr="002577D7">
        <w:t xml:space="preserve"> </w:t>
      </w:r>
      <w:r w:rsidR="00A2610A" w:rsidRPr="002577D7">
        <w:t xml:space="preserve">forstyrrelse i elektrolyttbalansen, høye kolesterolverdier i blodet, redusert blodvolum, </w:t>
      </w:r>
      <w:r w:rsidR="003B0ED3" w:rsidRPr="002577D7">
        <w:t xml:space="preserve">økte nivåer av glukose </w:t>
      </w:r>
      <w:r w:rsidR="00064049" w:rsidRPr="002577D7">
        <w:t xml:space="preserve">i blod, vanskeligheter med å kontrollere glukosenivåene i blod/urin hos pasienter med diabetes mellitus, </w:t>
      </w:r>
      <w:r w:rsidR="00A2610A" w:rsidRPr="002577D7">
        <w:t>eller</w:t>
      </w:r>
      <w:r w:rsidR="003B0ED3" w:rsidRPr="002577D7">
        <w:t xml:space="preserve"> fettstoffer i blodet.</w:t>
      </w:r>
    </w:p>
    <w:p w:rsidR="00F472BE" w:rsidRPr="002577D7" w:rsidRDefault="00F472BE"/>
    <w:p w:rsidR="00485F46" w:rsidRPr="002577D7" w:rsidRDefault="00485F46" w:rsidP="00716263">
      <w:pPr>
        <w:numPr>
          <w:ilvl w:val="12"/>
          <w:numId w:val="0"/>
        </w:numPr>
        <w:tabs>
          <w:tab w:val="left" w:pos="567"/>
        </w:tabs>
        <w:spacing w:line="260" w:lineRule="exact"/>
        <w:rPr>
          <w:szCs w:val="22"/>
        </w:rPr>
      </w:pPr>
      <w:r w:rsidRPr="002577D7">
        <w:rPr>
          <w:rFonts w:eastAsia="SimSun"/>
          <w:b/>
          <w:noProof/>
          <w:szCs w:val="22"/>
        </w:rPr>
        <w:t>Melding av bivirkninger</w:t>
      </w:r>
    </w:p>
    <w:p w:rsidR="00485F46" w:rsidRPr="002577D7" w:rsidRDefault="00485F46" w:rsidP="00485F46">
      <w:pPr>
        <w:ind w:right="-2"/>
        <w:rPr>
          <w:szCs w:val="22"/>
        </w:rPr>
      </w:pPr>
      <w:r w:rsidRPr="002577D7">
        <w:rPr>
          <w:szCs w:val="22"/>
        </w:rPr>
        <w:t xml:space="preserve">Kontakt lege eller apotek dersom du opplever bivirkninger, inkludert mulige bivirkninger som ikke er nevnt i dette pakningsvedlegget. Du kan også melde fra om bivirkninger direkte via </w:t>
      </w:r>
      <w:r w:rsidRPr="002577D7">
        <w:rPr>
          <w:szCs w:val="22"/>
          <w:highlight w:val="lightGray"/>
        </w:rPr>
        <w:t xml:space="preserve">det nasjonale meldesystemet som beskrevet i </w:t>
      </w:r>
      <w:hyperlink r:id="rId17" w:history="1">
        <w:r w:rsidRPr="002577D7">
          <w:rPr>
            <w:rStyle w:val="Hyperlink"/>
            <w:szCs w:val="22"/>
            <w:highlight w:val="lightGray"/>
          </w:rPr>
          <w:t>Appendix V</w:t>
        </w:r>
      </w:hyperlink>
      <w:r w:rsidRPr="002577D7">
        <w:rPr>
          <w:szCs w:val="22"/>
        </w:rPr>
        <w:t>. Ved å melde fra om bivirkninger bidrar du med informasjon om sikkerheten ved bruk av dette legemidlet.</w:t>
      </w:r>
    </w:p>
    <w:p w:rsidR="00B16381" w:rsidRPr="002577D7" w:rsidRDefault="00B16381"/>
    <w:p w:rsidR="00F472BE" w:rsidRPr="002577D7" w:rsidRDefault="00F472BE"/>
    <w:p w:rsidR="00F472BE" w:rsidRPr="002577D7" w:rsidRDefault="00F472BE" w:rsidP="00716263">
      <w:pPr>
        <w:keepNext/>
        <w:suppressAutoHyphens/>
        <w:ind w:left="567" w:hanging="567"/>
      </w:pPr>
      <w:r w:rsidRPr="002577D7">
        <w:rPr>
          <w:b/>
        </w:rPr>
        <w:t>5.</w:t>
      </w:r>
      <w:r w:rsidRPr="002577D7">
        <w:rPr>
          <w:b/>
        </w:rPr>
        <w:tab/>
      </w:r>
      <w:r w:rsidR="00B16381" w:rsidRPr="002577D7">
        <w:rPr>
          <w:b/>
        </w:rPr>
        <w:t>H</w:t>
      </w:r>
      <w:r w:rsidR="00B9651E" w:rsidRPr="002577D7">
        <w:rPr>
          <w:b/>
        </w:rPr>
        <w:t>vordan du oppbevarer MicardisPlus</w:t>
      </w:r>
    </w:p>
    <w:p w:rsidR="00F472BE" w:rsidRPr="002577D7" w:rsidRDefault="00F472BE" w:rsidP="00716263">
      <w:pPr>
        <w:keepNext/>
      </w:pPr>
    </w:p>
    <w:p w:rsidR="00F472BE" w:rsidRPr="002577D7" w:rsidRDefault="00F472BE">
      <w:pPr>
        <w:suppressAutoHyphens/>
      </w:pPr>
      <w:r w:rsidRPr="002577D7">
        <w:t>Oppbevares utilgjengelig for barn.</w:t>
      </w:r>
    </w:p>
    <w:p w:rsidR="00B16381" w:rsidRPr="002577D7" w:rsidRDefault="00B16381">
      <w:pPr>
        <w:suppressAutoHyphens/>
      </w:pPr>
    </w:p>
    <w:p w:rsidR="00B16381" w:rsidRPr="002577D7" w:rsidRDefault="00B16381" w:rsidP="00B16381">
      <w:pPr>
        <w:suppressAutoHyphens/>
      </w:pPr>
      <w:r w:rsidRPr="002577D7">
        <w:t xml:space="preserve">Bruk ikke </w:t>
      </w:r>
      <w:r w:rsidR="00B9651E" w:rsidRPr="002577D7">
        <w:t xml:space="preserve">dette legemidlet </w:t>
      </w:r>
      <w:r w:rsidRPr="002577D7">
        <w:t>etter utløpsdatoen som er angitt på esken etter ”</w:t>
      </w:r>
      <w:r w:rsidR="002B3BB5" w:rsidRPr="002577D7">
        <w:t>EXP</w:t>
      </w:r>
      <w:r w:rsidRPr="002577D7">
        <w:t>”. Utløpsdatoen henviser til den siste dagen i den måneden.</w:t>
      </w:r>
    </w:p>
    <w:p w:rsidR="00B16381" w:rsidRPr="002577D7" w:rsidRDefault="00B16381">
      <w:pPr>
        <w:suppressAutoHyphens/>
      </w:pPr>
    </w:p>
    <w:p w:rsidR="00F472BE" w:rsidRPr="002577D7" w:rsidRDefault="00804B48">
      <w:pPr>
        <w:suppressAutoHyphens/>
      </w:pPr>
      <w:r w:rsidRPr="002577D7">
        <w:t>Dette legemidlet krever ingen spesielle oppbevaringsbetingelser</w:t>
      </w:r>
      <w:r w:rsidR="00B9651E" w:rsidRPr="002577D7">
        <w:t xml:space="preserve"> vedrørende temperatur</w:t>
      </w:r>
      <w:r w:rsidRPr="002577D7">
        <w:t xml:space="preserve">. </w:t>
      </w:r>
      <w:r w:rsidR="00F472BE" w:rsidRPr="002577D7">
        <w:t>Oppbevar</w:t>
      </w:r>
      <w:r w:rsidR="009E60FC" w:rsidRPr="002577D7">
        <w:t xml:space="preserve"> </w:t>
      </w:r>
      <w:r w:rsidR="003B0ED3" w:rsidRPr="002577D7">
        <w:t>legemidlet</w:t>
      </w:r>
      <w:r w:rsidR="00F472BE" w:rsidRPr="002577D7">
        <w:t xml:space="preserve"> i originalpakningen for å beskytte</w:t>
      </w:r>
      <w:r w:rsidR="003B0ED3" w:rsidRPr="002577D7">
        <w:t xml:space="preserve"> tablettene</w:t>
      </w:r>
      <w:r w:rsidR="00F472BE" w:rsidRPr="002577D7">
        <w:t xml:space="preserve"> mot fuktighet.</w:t>
      </w:r>
      <w:r w:rsidR="007F5108" w:rsidRPr="002577D7">
        <w:t xml:space="preserve"> </w:t>
      </w:r>
      <w:r w:rsidR="00644B3A" w:rsidRPr="002577D7">
        <w:t>Micardis</w:t>
      </w:r>
      <w:r w:rsidR="007F5108" w:rsidRPr="002577D7">
        <w:t>Plus tabletten skal tas ut av blisterpakningen rett før bruk.</w:t>
      </w:r>
    </w:p>
    <w:p w:rsidR="00F472BE" w:rsidRPr="002577D7" w:rsidRDefault="00F472BE"/>
    <w:p w:rsidR="00F472BE" w:rsidRPr="002577D7" w:rsidRDefault="00F472BE">
      <w:r w:rsidRPr="002577D7">
        <w:t xml:space="preserve">I enkelte tilfeller har det ytre laget av blisterarket løsnet fra det indre, mellom blisterlommene. </w:t>
      </w:r>
      <w:r w:rsidR="003B0ED3" w:rsidRPr="002577D7">
        <w:t>Du trenger ikke foreta deg noe</w:t>
      </w:r>
      <w:r w:rsidRPr="002577D7">
        <w:t xml:space="preserve"> hvis dette skulle forekomme.</w:t>
      </w:r>
    </w:p>
    <w:p w:rsidR="00B16381" w:rsidRPr="002577D7" w:rsidRDefault="00B16381"/>
    <w:p w:rsidR="00B9651E" w:rsidRPr="002577D7" w:rsidRDefault="00B16381" w:rsidP="00B16381">
      <w:pPr>
        <w:suppressAutoHyphens/>
      </w:pPr>
      <w:r w:rsidRPr="002577D7">
        <w:t>Legemidler skal ikke kastes i avløpsvann eller sammen med husholdningsavfall. Spør på apoteket hvordan</w:t>
      </w:r>
      <w:r w:rsidR="003D6F59" w:rsidRPr="002577D7">
        <w:t xml:space="preserve"> du skal kaste</w:t>
      </w:r>
      <w:r w:rsidRPr="002577D7">
        <w:t xml:space="preserve"> legemidler som </w:t>
      </w:r>
      <w:r w:rsidR="00B9651E" w:rsidRPr="002577D7">
        <w:t>du ikke lenger bruker</w:t>
      </w:r>
      <w:r w:rsidRPr="002577D7">
        <w:t>. Disse tiltakene bidrar til å beskytte miljøet.</w:t>
      </w:r>
    </w:p>
    <w:p w:rsidR="00B9651E" w:rsidRPr="002577D7" w:rsidRDefault="00B9651E" w:rsidP="00B16381">
      <w:pPr>
        <w:suppressAutoHyphens/>
      </w:pPr>
    </w:p>
    <w:p w:rsidR="009B2209" w:rsidRPr="002577D7" w:rsidRDefault="009B2209" w:rsidP="00B16381">
      <w:pPr>
        <w:suppressAutoHyphens/>
      </w:pPr>
    </w:p>
    <w:p w:rsidR="00F472BE" w:rsidRPr="002577D7" w:rsidRDefault="00F472BE" w:rsidP="00252051">
      <w:pPr>
        <w:keepNext/>
        <w:suppressAutoHyphens/>
      </w:pPr>
      <w:r w:rsidRPr="002577D7">
        <w:rPr>
          <w:b/>
        </w:rPr>
        <w:t>6.</w:t>
      </w:r>
      <w:r w:rsidRPr="002577D7">
        <w:rPr>
          <w:b/>
        </w:rPr>
        <w:tab/>
      </w:r>
      <w:r w:rsidR="00B9651E" w:rsidRPr="002577D7">
        <w:rPr>
          <w:b/>
        </w:rPr>
        <w:t>Innholdet i pakningen og ytterligere informasjon</w:t>
      </w:r>
    </w:p>
    <w:p w:rsidR="00F472BE" w:rsidRPr="002577D7" w:rsidRDefault="00F472BE" w:rsidP="00252051">
      <w:pPr>
        <w:keepNext/>
      </w:pPr>
    </w:p>
    <w:p w:rsidR="00B16381" w:rsidRPr="002577D7" w:rsidRDefault="00B16381" w:rsidP="002A4FB6">
      <w:pPr>
        <w:keepNext/>
        <w:keepLines/>
        <w:rPr>
          <w:b/>
        </w:rPr>
      </w:pPr>
      <w:r w:rsidRPr="002577D7">
        <w:rPr>
          <w:b/>
        </w:rPr>
        <w:t>Sammensetning av MicardisPlus</w:t>
      </w:r>
    </w:p>
    <w:p w:rsidR="00931887" w:rsidRPr="002577D7" w:rsidRDefault="00931887" w:rsidP="002A4FB6">
      <w:pPr>
        <w:keepNext/>
        <w:keepLines/>
      </w:pPr>
      <w:r w:rsidRPr="002577D7">
        <w:t xml:space="preserve">Virkestoffer er telmisartan og hydroklortiazid. </w:t>
      </w:r>
      <w:r w:rsidR="00C82215" w:rsidRPr="002577D7">
        <w:t>Hver tablett inneholder 80 mg telmisartan og 12,5 mg</w:t>
      </w:r>
      <w:r w:rsidR="00C82215" w:rsidRPr="002577D7">
        <w:rPr>
          <w:b/>
        </w:rPr>
        <w:t xml:space="preserve"> </w:t>
      </w:r>
      <w:r w:rsidR="00C82215" w:rsidRPr="002577D7">
        <w:t>hydroklortiazid.</w:t>
      </w:r>
    </w:p>
    <w:p w:rsidR="00931887" w:rsidRPr="002577D7" w:rsidRDefault="007E337C" w:rsidP="002A4FB6">
      <w:pPr>
        <w:keepNext/>
        <w:keepLines/>
        <w:rPr>
          <w:b/>
        </w:rPr>
      </w:pPr>
      <w:r w:rsidRPr="002577D7">
        <w:t xml:space="preserve">Andre </w:t>
      </w:r>
      <w:r w:rsidR="004A3C3D" w:rsidRPr="002577D7">
        <w:t>innholds</w:t>
      </w:r>
      <w:r w:rsidR="00931887" w:rsidRPr="002577D7">
        <w:t>stoffer er laktosemonohydrat, magnesiumstearat, maisstivelse, meglumin, mikrokrystallinsk cellulose, povidon, rød</w:t>
      </w:r>
      <w:r w:rsidR="00B1400F" w:rsidRPr="002577D7">
        <w:t>t</w:t>
      </w:r>
      <w:r w:rsidR="00931887" w:rsidRPr="002577D7">
        <w:t xml:space="preserve"> jernoksid (E172), natriumhydroksid, natriumstivelseglykolat (type A)</w:t>
      </w:r>
      <w:r w:rsidR="00C82215" w:rsidRPr="002577D7">
        <w:t>,</w:t>
      </w:r>
      <w:r w:rsidR="00931887" w:rsidRPr="002577D7">
        <w:t xml:space="preserve"> sorbitol (E420).</w:t>
      </w:r>
    </w:p>
    <w:p w:rsidR="00931887" w:rsidRPr="002577D7" w:rsidRDefault="00931887" w:rsidP="00B16381">
      <w:pPr>
        <w:rPr>
          <w:b/>
        </w:rPr>
      </w:pPr>
    </w:p>
    <w:p w:rsidR="00B16381" w:rsidRPr="002577D7" w:rsidRDefault="00B16381" w:rsidP="00B16381">
      <w:pPr>
        <w:rPr>
          <w:b/>
        </w:rPr>
      </w:pPr>
      <w:r w:rsidRPr="002577D7">
        <w:rPr>
          <w:b/>
        </w:rPr>
        <w:t>Hvordan MicardisPlus ser ut og innholdet i pakningen</w:t>
      </w:r>
    </w:p>
    <w:p w:rsidR="00B16381" w:rsidRPr="002577D7" w:rsidRDefault="00C82215" w:rsidP="00B16381">
      <w:pPr>
        <w:suppressAutoHyphens/>
      </w:pPr>
      <w:r w:rsidRPr="002577D7">
        <w:t>MicardisPlus 80 mg/12,5 mg tabletter er r</w:t>
      </w:r>
      <w:r w:rsidR="00B16381" w:rsidRPr="002577D7">
        <w:t>ød og hvit</w:t>
      </w:r>
      <w:r w:rsidR="00B1400F" w:rsidRPr="002577D7">
        <w:t>e</w:t>
      </w:r>
      <w:r w:rsidR="00B16381" w:rsidRPr="002577D7">
        <w:t xml:space="preserve">, </w:t>
      </w:r>
      <w:r w:rsidR="00CF35D4" w:rsidRPr="00CF35D4">
        <w:t>avlange</w:t>
      </w:r>
      <w:r w:rsidR="00B16381" w:rsidRPr="002577D7">
        <w:t>, tosjiktstablett</w:t>
      </w:r>
      <w:r w:rsidRPr="002577D7">
        <w:t>er</w:t>
      </w:r>
      <w:r w:rsidR="00B16381" w:rsidRPr="002577D7">
        <w:t xml:space="preserve"> preget med firmalogo og kode </w:t>
      </w:r>
      <w:r w:rsidR="00A2610A" w:rsidRPr="002577D7">
        <w:t>”</w:t>
      </w:r>
      <w:r w:rsidR="00B16381" w:rsidRPr="002577D7">
        <w:t>H8</w:t>
      </w:r>
      <w:r w:rsidR="00A2610A" w:rsidRPr="002577D7">
        <w:t>”</w:t>
      </w:r>
      <w:r w:rsidR="00B16381" w:rsidRPr="002577D7">
        <w:t>.</w:t>
      </w:r>
    </w:p>
    <w:p w:rsidR="00AF0DBA" w:rsidRPr="002577D7" w:rsidRDefault="00B16381" w:rsidP="00B16381">
      <w:pPr>
        <w:suppressAutoHyphens/>
      </w:pPr>
      <w:r w:rsidRPr="002577D7">
        <w:t>MicardisPlus finnes i blisterpakninger á 14</w:t>
      </w:r>
      <w:r w:rsidR="002C538E" w:rsidRPr="002577D7">
        <w:t>, 28,</w:t>
      </w:r>
      <w:r w:rsidRPr="002577D7">
        <w:t xml:space="preserve"> 56, 84 eller 98 tabletter</w:t>
      </w:r>
      <w:r w:rsidR="00C82215" w:rsidRPr="002577D7">
        <w:t>, eller endose blisterpakning á 28 x 1</w:t>
      </w:r>
      <w:r w:rsidR="001915AF" w:rsidRPr="002577D7">
        <w:t>, 30 x 1 eller 90 x 1</w:t>
      </w:r>
      <w:r w:rsidR="00C82215" w:rsidRPr="002577D7">
        <w:t xml:space="preserve"> tabletter</w:t>
      </w:r>
      <w:r w:rsidRPr="002577D7">
        <w:t>.</w:t>
      </w:r>
    </w:p>
    <w:p w:rsidR="00AF0DBA" w:rsidRPr="002577D7" w:rsidRDefault="00AF0DBA" w:rsidP="00B16381">
      <w:pPr>
        <w:suppressAutoHyphens/>
      </w:pPr>
    </w:p>
    <w:p w:rsidR="00B16381" w:rsidRPr="002577D7" w:rsidRDefault="00B16381" w:rsidP="00B16381">
      <w:pPr>
        <w:suppressAutoHyphens/>
      </w:pPr>
      <w:r w:rsidRPr="002577D7">
        <w:t xml:space="preserve">Ikke alle pakningsstørrelser </w:t>
      </w:r>
      <w:r w:rsidR="00C82215" w:rsidRPr="002577D7">
        <w:t>vil nødvendigvis bli</w:t>
      </w:r>
      <w:r w:rsidRPr="002577D7">
        <w:t xml:space="preserve"> markedsført.</w:t>
      </w:r>
    </w:p>
    <w:p w:rsidR="00B16381" w:rsidRPr="002577D7" w:rsidRDefault="00B16381" w:rsidP="00B16381">
      <w:pPr>
        <w:suppressAutoHyphens/>
      </w:pPr>
    </w:p>
    <w:tbl>
      <w:tblPr>
        <w:tblW w:w="0" w:type="auto"/>
        <w:tblLook w:val="01E0" w:firstRow="1" w:lastRow="1" w:firstColumn="1" w:lastColumn="1" w:noHBand="0" w:noVBand="0"/>
      </w:tblPr>
      <w:tblGrid>
        <w:gridCol w:w="4605"/>
        <w:gridCol w:w="4605"/>
      </w:tblGrid>
      <w:tr w:rsidR="00D370FD" w:rsidRPr="002577D7" w:rsidTr="00FB6BFE">
        <w:tc>
          <w:tcPr>
            <w:tcW w:w="4605" w:type="dxa"/>
            <w:shd w:val="clear" w:color="auto" w:fill="auto"/>
          </w:tcPr>
          <w:p w:rsidR="00D370FD" w:rsidRPr="002577D7" w:rsidRDefault="00D370FD" w:rsidP="00D93BBF">
            <w:pPr>
              <w:rPr>
                <w:szCs w:val="22"/>
              </w:rPr>
            </w:pPr>
            <w:r w:rsidRPr="002577D7">
              <w:rPr>
                <w:b/>
              </w:rPr>
              <w:t>Innehaver av markedsføringstillatelsen</w:t>
            </w:r>
          </w:p>
        </w:tc>
        <w:tc>
          <w:tcPr>
            <w:tcW w:w="4605" w:type="dxa"/>
            <w:shd w:val="clear" w:color="auto" w:fill="auto"/>
          </w:tcPr>
          <w:p w:rsidR="00D370FD" w:rsidRPr="002577D7" w:rsidRDefault="00D370FD" w:rsidP="00D93BBF">
            <w:pPr>
              <w:rPr>
                <w:szCs w:val="22"/>
              </w:rPr>
            </w:pPr>
            <w:r w:rsidRPr="002577D7">
              <w:rPr>
                <w:b/>
              </w:rPr>
              <w:t>Tilvirker</w:t>
            </w:r>
          </w:p>
        </w:tc>
      </w:tr>
      <w:tr w:rsidR="00D370FD" w:rsidRPr="002577D7" w:rsidTr="00FB6BFE">
        <w:tc>
          <w:tcPr>
            <w:tcW w:w="4605" w:type="dxa"/>
            <w:shd w:val="clear" w:color="auto" w:fill="auto"/>
          </w:tcPr>
          <w:p w:rsidR="00D370FD" w:rsidRPr="002577D7" w:rsidRDefault="00D370FD" w:rsidP="003F3842">
            <w:r w:rsidRPr="002577D7">
              <w:t>Boehringer Ingelheim International GmbH</w:t>
            </w:r>
          </w:p>
          <w:p w:rsidR="00D370FD" w:rsidRPr="002577D7" w:rsidRDefault="00D370FD" w:rsidP="00FB6BFE">
            <w:pPr>
              <w:tabs>
                <w:tab w:val="left" w:pos="567"/>
                <w:tab w:val="left" w:pos="2016"/>
              </w:tabs>
              <w:rPr>
                <w:szCs w:val="22"/>
              </w:rPr>
            </w:pPr>
            <w:r w:rsidRPr="002577D7">
              <w:rPr>
                <w:szCs w:val="22"/>
              </w:rPr>
              <w:t>Binger Str. 173</w:t>
            </w:r>
          </w:p>
          <w:p w:rsidR="00D370FD" w:rsidRPr="002577D7" w:rsidRDefault="00D370FD" w:rsidP="00FB6BFE">
            <w:pPr>
              <w:tabs>
                <w:tab w:val="left" w:pos="567"/>
                <w:tab w:val="left" w:pos="2016"/>
              </w:tabs>
              <w:rPr>
                <w:szCs w:val="22"/>
              </w:rPr>
            </w:pPr>
            <w:r w:rsidRPr="002577D7">
              <w:rPr>
                <w:szCs w:val="22"/>
              </w:rPr>
              <w:t>D-55216 Ingelheim am Rhein</w:t>
            </w:r>
          </w:p>
          <w:p w:rsidR="00D370FD" w:rsidRPr="002577D7" w:rsidRDefault="00D370FD" w:rsidP="00FB6BFE">
            <w:pPr>
              <w:tabs>
                <w:tab w:val="left" w:pos="567"/>
                <w:tab w:val="left" w:pos="2016"/>
              </w:tabs>
              <w:rPr>
                <w:szCs w:val="22"/>
              </w:rPr>
            </w:pPr>
            <w:r w:rsidRPr="002577D7">
              <w:rPr>
                <w:szCs w:val="22"/>
              </w:rPr>
              <w:t>Tyskland</w:t>
            </w:r>
          </w:p>
        </w:tc>
        <w:tc>
          <w:tcPr>
            <w:tcW w:w="4605" w:type="dxa"/>
            <w:shd w:val="clear" w:color="auto" w:fill="auto"/>
          </w:tcPr>
          <w:p w:rsidR="00D370FD" w:rsidRPr="002577D7" w:rsidRDefault="00D370FD" w:rsidP="003F3842">
            <w:r w:rsidRPr="002577D7">
              <w:t>Boehringer Ingelheim Pharma GmbH &amp; Co. KG</w:t>
            </w:r>
          </w:p>
          <w:p w:rsidR="00D370FD" w:rsidRPr="002577D7" w:rsidRDefault="00D370FD" w:rsidP="00FB6BFE">
            <w:pPr>
              <w:pStyle w:val="Header"/>
              <w:tabs>
                <w:tab w:val="left" w:pos="567"/>
              </w:tabs>
              <w:rPr>
                <w:szCs w:val="22"/>
              </w:rPr>
            </w:pPr>
            <w:r w:rsidRPr="002577D7">
              <w:rPr>
                <w:szCs w:val="22"/>
              </w:rPr>
              <w:t>Binger Str. 173</w:t>
            </w:r>
          </w:p>
          <w:p w:rsidR="00D370FD" w:rsidRPr="002577D7" w:rsidRDefault="00D370FD" w:rsidP="00FB6BFE">
            <w:pPr>
              <w:pStyle w:val="Header"/>
              <w:tabs>
                <w:tab w:val="left" w:pos="567"/>
              </w:tabs>
              <w:rPr>
                <w:szCs w:val="22"/>
              </w:rPr>
            </w:pPr>
            <w:r w:rsidRPr="002577D7">
              <w:rPr>
                <w:szCs w:val="22"/>
              </w:rPr>
              <w:t>D-55216 Ingelheim am Rhein</w:t>
            </w:r>
          </w:p>
          <w:p w:rsidR="00D370FD" w:rsidRPr="002577D7" w:rsidRDefault="00D370FD" w:rsidP="00D93BBF">
            <w:pPr>
              <w:rPr>
                <w:szCs w:val="22"/>
              </w:rPr>
            </w:pPr>
            <w:r w:rsidRPr="002577D7">
              <w:rPr>
                <w:szCs w:val="22"/>
              </w:rPr>
              <w:t>Tyskland</w:t>
            </w:r>
          </w:p>
        </w:tc>
      </w:tr>
      <w:tr w:rsidR="000F5F28" w:rsidRPr="002577D7" w:rsidTr="00FB6BFE">
        <w:tc>
          <w:tcPr>
            <w:tcW w:w="4605" w:type="dxa"/>
            <w:shd w:val="clear" w:color="auto" w:fill="auto"/>
          </w:tcPr>
          <w:p w:rsidR="000F5F28" w:rsidRPr="002577D7" w:rsidRDefault="000F5F28" w:rsidP="003F3842"/>
        </w:tc>
        <w:tc>
          <w:tcPr>
            <w:tcW w:w="4605" w:type="dxa"/>
            <w:shd w:val="clear" w:color="auto" w:fill="auto"/>
          </w:tcPr>
          <w:p w:rsidR="000F5F28" w:rsidRPr="002577D7" w:rsidRDefault="000F5F28" w:rsidP="000F5F28"/>
          <w:p w:rsidR="000F5F28" w:rsidRPr="002577D7" w:rsidRDefault="000F5F28" w:rsidP="000F5F28">
            <w:r w:rsidRPr="002577D7">
              <w:t>og</w:t>
            </w:r>
          </w:p>
          <w:p w:rsidR="000F5F28" w:rsidRPr="002577D7" w:rsidRDefault="000F5F28" w:rsidP="000F5F28"/>
          <w:p w:rsidR="000F5F28" w:rsidRPr="002577D7" w:rsidRDefault="000F5F28" w:rsidP="000F5F28">
            <w:r w:rsidRPr="002577D7">
              <w:t>Boehringer Ingelheim Ellas A.E.</w:t>
            </w:r>
          </w:p>
          <w:p w:rsidR="000F5F28" w:rsidRPr="002577D7" w:rsidRDefault="000F5F28" w:rsidP="000F5F28">
            <w:r w:rsidRPr="002577D7">
              <w:t>5th km Paiania – Markopoulo</w:t>
            </w:r>
          </w:p>
          <w:p w:rsidR="000F5F28" w:rsidRPr="002577D7" w:rsidRDefault="000F5F28" w:rsidP="000F5F28">
            <w:r w:rsidRPr="002577D7">
              <w:t>Koropi Attiki, 19400</w:t>
            </w:r>
          </w:p>
          <w:p w:rsidR="000F5F28" w:rsidRPr="002577D7" w:rsidRDefault="000F5F28" w:rsidP="000F5F28">
            <w:r w:rsidRPr="002577D7">
              <w:t>Hellas</w:t>
            </w:r>
          </w:p>
        </w:tc>
      </w:tr>
      <w:tr w:rsidR="0042749D" w:rsidRPr="002577D7" w:rsidTr="0042749D">
        <w:tc>
          <w:tcPr>
            <w:tcW w:w="4605" w:type="dxa"/>
            <w:shd w:val="clear" w:color="auto" w:fill="auto"/>
          </w:tcPr>
          <w:p w:rsidR="0042749D" w:rsidRPr="002577D7" w:rsidRDefault="0042749D" w:rsidP="009B449A"/>
        </w:tc>
        <w:tc>
          <w:tcPr>
            <w:tcW w:w="4605" w:type="dxa"/>
            <w:shd w:val="clear" w:color="auto" w:fill="auto"/>
          </w:tcPr>
          <w:p w:rsidR="0042749D" w:rsidRPr="002577D7" w:rsidRDefault="0042749D" w:rsidP="009B449A"/>
          <w:p w:rsidR="0042749D" w:rsidRPr="00C437B2" w:rsidRDefault="0042749D" w:rsidP="009B449A">
            <w:pPr>
              <w:rPr>
                <w:lang w:val="de-DE"/>
              </w:rPr>
            </w:pPr>
            <w:r w:rsidRPr="00C437B2">
              <w:rPr>
                <w:lang w:val="de-DE"/>
              </w:rPr>
              <w:t>og</w:t>
            </w:r>
          </w:p>
          <w:p w:rsidR="0042749D" w:rsidRPr="00C437B2" w:rsidRDefault="0042749D" w:rsidP="009B449A">
            <w:pPr>
              <w:rPr>
                <w:lang w:val="de-DE"/>
              </w:rPr>
            </w:pPr>
          </w:p>
          <w:p w:rsidR="0042749D" w:rsidRPr="00C437B2" w:rsidRDefault="0042749D" w:rsidP="009B449A">
            <w:pPr>
              <w:rPr>
                <w:lang w:val="de-DE"/>
              </w:rPr>
            </w:pPr>
            <w:r w:rsidRPr="00C437B2">
              <w:rPr>
                <w:lang w:val="de-DE"/>
              </w:rPr>
              <w:t>Rottendorf Pharma GmbH</w:t>
            </w:r>
          </w:p>
          <w:p w:rsidR="0042749D" w:rsidRPr="00C437B2" w:rsidRDefault="0042749D" w:rsidP="009B449A">
            <w:pPr>
              <w:rPr>
                <w:lang w:val="de-DE"/>
              </w:rPr>
            </w:pPr>
            <w:r w:rsidRPr="00C437B2">
              <w:rPr>
                <w:lang w:val="de-DE"/>
              </w:rPr>
              <w:t>Ostenfelder Straße 51 - 61</w:t>
            </w:r>
          </w:p>
          <w:p w:rsidR="0042749D" w:rsidRDefault="0042749D" w:rsidP="009B449A">
            <w:r>
              <w:t>D-59320 Ennigerloh</w:t>
            </w:r>
          </w:p>
          <w:p w:rsidR="0042749D" w:rsidRPr="002577D7" w:rsidRDefault="0042749D" w:rsidP="009B449A">
            <w:r>
              <w:t>Tyskland</w:t>
            </w:r>
          </w:p>
        </w:tc>
      </w:tr>
    </w:tbl>
    <w:p w:rsidR="00B16381" w:rsidRPr="002577D7" w:rsidRDefault="00B16381" w:rsidP="00B16381"/>
    <w:p w:rsidR="00F472BE" w:rsidRPr="002577D7" w:rsidRDefault="00EE3D6C">
      <w:r w:rsidRPr="002577D7">
        <w:br w:type="page"/>
      </w:r>
      <w:r w:rsidR="00F472BE" w:rsidRPr="002577D7">
        <w:t>For ytterligere informasjon om dette legemidlet bes henvendelser rettet til den lokale representant for innehaveren av markedsføringstillatelsen.</w:t>
      </w:r>
    </w:p>
    <w:p w:rsidR="002E0F50" w:rsidRPr="002577D7" w:rsidRDefault="002E0F50" w:rsidP="002E0F50">
      <w:pPr>
        <w:numPr>
          <w:ilvl w:val="12"/>
          <w:numId w:val="0"/>
        </w:numPr>
        <w:tabs>
          <w:tab w:val="left" w:pos="708"/>
        </w:tabs>
        <w:ind w:right="-2"/>
      </w:pPr>
    </w:p>
    <w:tbl>
      <w:tblPr>
        <w:tblW w:w="9356" w:type="dxa"/>
        <w:tblInd w:w="-34" w:type="dxa"/>
        <w:tblLayout w:type="fixed"/>
        <w:tblLook w:val="0000" w:firstRow="0" w:lastRow="0" w:firstColumn="0" w:lastColumn="0" w:noHBand="0" w:noVBand="0"/>
      </w:tblPr>
      <w:tblGrid>
        <w:gridCol w:w="34"/>
        <w:gridCol w:w="4644"/>
        <w:gridCol w:w="4678"/>
      </w:tblGrid>
      <w:tr w:rsidR="002E0F50" w:rsidRPr="002577D7" w:rsidTr="00670D2C">
        <w:trPr>
          <w:gridBefore w:val="1"/>
          <w:wBefore w:w="34" w:type="dxa"/>
        </w:trPr>
        <w:tc>
          <w:tcPr>
            <w:tcW w:w="4644" w:type="dxa"/>
          </w:tcPr>
          <w:p w:rsidR="002E0F50" w:rsidRPr="002577D7" w:rsidRDefault="002E0F50" w:rsidP="00670D2C">
            <w:pPr>
              <w:rPr>
                <w:noProof/>
                <w:szCs w:val="22"/>
              </w:rPr>
            </w:pPr>
            <w:r w:rsidRPr="002577D7">
              <w:rPr>
                <w:b/>
                <w:noProof/>
                <w:szCs w:val="22"/>
              </w:rPr>
              <w:t>België/Belgique/Belgien</w:t>
            </w:r>
          </w:p>
          <w:p w:rsidR="002E0F50" w:rsidRPr="002577D7" w:rsidRDefault="002E0F50" w:rsidP="00670D2C">
            <w:pPr>
              <w:ind w:right="34"/>
              <w:rPr>
                <w:noProof/>
                <w:szCs w:val="22"/>
              </w:rPr>
            </w:pPr>
            <w:r w:rsidRPr="002577D7">
              <w:rPr>
                <w:rFonts w:eastAsia="MS Mincho"/>
                <w:szCs w:val="22"/>
                <w:lang w:eastAsia="ja-JP"/>
              </w:rPr>
              <w:t>SCS Boehringer Ingelheim Comm.V</w:t>
            </w:r>
            <w:r w:rsidRPr="002577D7">
              <w:rPr>
                <w:szCs w:val="22"/>
                <w:lang w:eastAsia="ja-JP"/>
              </w:rPr>
              <w:t xml:space="preserve"> </w:t>
            </w:r>
            <w:r w:rsidRPr="002577D7">
              <w:rPr>
                <w:szCs w:val="22"/>
                <w:lang w:eastAsia="ja-JP"/>
              </w:rPr>
              <w:br/>
              <w:t>Tél/Tel: +32 2 773 33 11</w:t>
            </w:r>
          </w:p>
        </w:tc>
        <w:tc>
          <w:tcPr>
            <w:tcW w:w="4678" w:type="dxa"/>
          </w:tcPr>
          <w:p w:rsidR="002E0F50" w:rsidRPr="002577D7" w:rsidRDefault="002E0F50" w:rsidP="00670D2C">
            <w:pPr>
              <w:rPr>
                <w:noProof/>
                <w:szCs w:val="22"/>
              </w:rPr>
            </w:pPr>
            <w:r w:rsidRPr="002577D7">
              <w:rPr>
                <w:b/>
                <w:bCs/>
                <w:noProof/>
                <w:szCs w:val="22"/>
              </w:rPr>
              <w:t>Lietuva</w:t>
            </w:r>
          </w:p>
          <w:p w:rsidR="002E0F50" w:rsidRPr="002577D7" w:rsidRDefault="002E0F50" w:rsidP="00670D2C">
            <w:pPr>
              <w:tabs>
                <w:tab w:val="left" w:pos="-720"/>
              </w:tabs>
              <w:suppressAutoHyphens/>
              <w:rPr>
                <w:szCs w:val="22"/>
                <w:lang w:eastAsia="ja-JP"/>
              </w:rPr>
            </w:pPr>
            <w:r w:rsidRPr="002577D7">
              <w:rPr>
                <w:szCs w:val="22"/>
                <w:lang w:eastAsia="ja-JP"/>
              </w:rPr>
              <w:t>Boehringer Ingelheim RCV GmbH &amp; Co KG</w:t>
            </w:r>
          </w:p>
          <w:p w:rsidR="002E0F50" w:rsidRPr="002577D7" w:rsidRDefault="002E0F50" w:rsidP="00670D2C">
            <w:pPr>
              <w:tabs>
                <w:tab w:val="left" w:pos="-720"/>
              </w:tabs>
              <w:suppressAutoHyphens/>
              <w:rPr>
                <w:szCs w:val="22"/>
                <w:lang w:eastAsia="ja-JP"/>
              </w:rPr>
            </w:pPr>
            <w:r w:rsidRPr="002577D7">
              <w:rPr>
                <w:szCs w:val="22"/>
                <w:lang w:eastAsia="ja-JP"/>
              </w:rPr>
              <w:t>Lietuvos filialas</w:t>
            </w:r>
          </w:p>
          <w:p w:rsidR="002E0F50" w:rsidRPr="002577D7" w:rsidRDefault="002E0F50" w:rsidP="00670D2C">
            <w:pPr>
              <w:rPr>
                <w:szCs w:val="22"/>
              </w:rPr>
            </w:pPr>
            <w:r w:rsidRPr="002577D7">
              <w:rPr>
                <w:szCs w:val="22"/>
                <w:lang w:eastAsia="ja-JP"/>
              </w:rPr>
              <w:t>Tel.: +370 37 473922</w:t>
            </w:r>
          </w:p>
          <w:p w:rsidR="002E0F50" w:rsidRPr="002577D7" w:rsidRDefault="002E0F50" w:rsidP="00670D2C">
            <w:pPr>
              <w:autoSpaceDE w:val="0"/>
              <w:autoSpaceDN w:val="0"/>
              <w:adjustRightInd w:val="0"/>
              <w:rPr>
                <w:noProof/>
                <w:szCs w:val="22"/>
              </w:rPr>
            </w:pPr>
          </w:p>
        </w:tc>
      </w:tr>
      <w:tr w:rsidR="002E0F50" w:rsidRPr="002577D7" w:rsidTr="00670D2C">
        <w:trPr>
          <w:gridBefore w:val="1"/>
          <w:wBefore w:w="34" w:type="dxa"/>
        </w:trPr>
        <w:tc>
          <w:tcPr>
            <w:tcW w:w="4644" w:type="dxa"/>
          </w:tcPr>
          <w:p w:rsidR="002E0F50" w:rsidRPr="002577D7" w:rsidRDefault="002E0F50" w:rsidP="00670D2C">
            <w:pPr>
              <w:autoSpaceDE w:val="0"/>
              <w:autoSpaceDN w:val="0"/>
              <w:adjustRightInd w:val="0"/>
              <w:rPr>
                <w:b/>
                <w:bCs/>
                <w:szCs w:val="22"/>
              </w:rPr>
            </w:pPr>
            <w:r w:rsidRPr="002577D7">
              <w:rPr>
                <w:b/>
                <w:bCs/>
                <w:szCs w:val="22"/>
              </w:rPr>
              <w:t>България</w:t>
            </w:r>
          </w:p>
          <w:p w:rsidR="002E0F50" w:rsidRPr="002577D7" w:rsidRDefault="002E0F50" w:rsidP="00670D2C">
            <w:pPr>
              <w:rPr>
                <w:szCs w:val="22"/>
              </w:rPr>
            </w:pPr>
            <w:r w:rsidRPr="002577D7">
              <w:rPr>
                <w:rFonts w:eastAsia="MS Mincho"/>
                <w:szCs w:val="22"/>
                <w:lang w:eastAsia="ja-JP"/>
              </w:rPr>
              <w:t>Бьорингер Ингелхайм РЦВ ГмбХ и Ко. КГ - клон България</w:t>
            </w:r>
          </w:p>
          <w:p w:rsidR="002E0F50" w:rsidRPr="002577D7" w:rsidRDefault="002E0F50" w:rsidP="00670D2C">
            <w:pPr>
              <w:autoSpaceDE w:val="0"/>
              <w:autoSpaceDN w:val="0"/>
              <w:adjustRightInd w:val="0"/>
              <w:rPr>
                <w:szCs w:val="22"/>
              </w:rPr>
            </w:pPr>
            <w:r w:rsidRPr="002577D7">
              <w:rPr>
                <w:rFonts w:eastAsia="MS Mincho"/>
                <w:szCs w:val="22"/>
                <w:lang w:eastAsia="ja-JP"/>
              </w:rPr>
              <w:t>Тел: +359 2 958 79 98</w:t>
            </w:r>
          </w:p>
          <w:p w:rsidR="002E0F50" w:rsidRPr="002577D7" w:rsidRDefault="002E0F50" w:rsidP="00670D2C">
            <w:pPr>
              <w:tabs>
                <w:tab w:val="left" w:pos="-720"/>
              </w:tabs>
              <w:suppressAutoHyphens/>
              <w:rPr>
                <w:noProof/>
                <w:szCs w:val="22"/>
              </w:rPr>
            </w:pPr>
          </w:p>
        </w:tc>
        <w:tc>
          <w:tcPr>
            <w:tcW w:w="4678" w:type="dxa"/>
          </w:tcPr>
          <w:p w:rsidR="002E0F50" w:rsidRPr="002577D7" w:rsidRDefault="002E0F50" w:rsidP="00670D2C">
            <w:pPr>
              <w:rPr>
                <w:noProof/>
                <w:szCs w:val="22"/>
              </w:rPr>
            </w:pPr>
            <w:r w:rsidRPr="002577D7">
              <w:rPr>
                <w:b/>
                <w:noProof/>
                <w:szCs w:val="22"/>
              </w:rPr>
              <w:t>Luxembourg/Luxemburg</w:t>
            </w:r>
          </w:p>
          <w:p w:rsidR="002E0F50" w:rsidRPr="002577D7" w:rsidRDefault="002E0F50" w:rsidP="00670D2C">
            <w:pPr>
              <w:rPr>
                <w:szCs w:val="22"/>
                <w:lang w:eastAsia="ja-JP"/>
              </w:rPr>
            </w:pPr>
            <w:r w:rsidRPr="002577D7">
              <w:rPr>
                <w:rFonts w:eastAsia="MS Mincho"/>
                <w:szCs w:val="22"/>
                <w:lang w:eastAsia="ja-JP"/>
              </w:rPr>
              <w:t>SCS Boehringer Ingelheim Comm.V</w:t>
            </w:r>
            <w:r w:rsidRPr="002577D7">
              <w:rPr>
                <w:szCs w:val="22"/>
                <w:lang w:eastAsia="ja-JP"/>
              </w:rPr>
              <w:t xml:space="preserve"> </w:t>
            </w:r>
            <w:r w:rsidRPr="002577D7">
              <w:rPr>
                <w:szCs w:val="22"/>
                <w:lang w:eastAsia="ja-JP"/>
              </w:rPr>
              <w:br/>
              <w:t>Tél/Tel: +32 2 773 33 11</w:t>
            </w:r>
          </w:p>
          <w:p w:rsidR="002E0F50" w:rsidRPr="002577D7" w:rsidRDefault="002E0F50" w:rsidP="00670D2C">
            <w:pPr>
              <w:tabs>
                <w:tab w:val="left" w:pos="-720"/>
              </w:tabs>
              <w:suppressAutoHyphens/>
              <w:rPr>
                <w:noProof/>
                <w:szCs w:val="22"/>
              </w:rPr>
            </w:pPr>
          </w:p>
        </w:tc>
      </w:tr>
      <w:tr w:rsidR="002E0F50" w:rsidRPr="002577D7" w:rsidTr="00670D2C">
        <w:trPr>
          <w:gridBefore w:val="1"/>
          <w:wBefore w:w="34" w:type="dxa"/>
          <w:trHeight w:val="1031"/>
        </w:trPr>
        <w:tc>
          <w:tcPr>
            <w:tcW w:w="4644" w:type="dxa"/>
          </w:tcPr>
          <w:p w:rsidR="002E0F50" w:rsidRPr="002577D7" w:rsidRDefault="002E0F50" w:rsidP="00670D2C">
            <w:pPr>
              <w:tabs>
                <w:tab w:val="left" w:pos="-720"/>
              </w:tabs>
              <w:suppressAutoHyphens/>
              <w:rPr>
                <w:noProof/>
                <w:szCs w:val="22"/>
              </w:rPr>
            </w:pPr>
            <w:r w:rsidRPr="002577D7">
              <w:rPr>
                <w:b/>
                <w:noProof/>
                <w:szCs w:val="22"/>
              </w:rPr>
              <w:t>Česká republika</w:t>
            </w:r>
          </w:p>
          <w:p w:rsidR="002E0F50" w:rsidRPr="002577D7" w:rsidRDefault="002E0F50" w:rsidP="00670D2C">
            <w:pPr>
              <w:tabs>
                <w:tab w:val="left" w:pos="-720"/>
              </w:tabs>
              <w:suppressAutoHyphens/>
              <w:rPr>
                <w:szCs w:val="22"/>
                <w:lang w:eastAsia="ja-JP"/>
              </w:rPr>
            </w:pPr>
            <w:r w:rsidRPr="002577D7">
              <w:rPr>
                <w:szCs w:val="22"/>
                <w:lang w:eastAsia="ja-JP"/>
              </w:rPr>
              <w:t>Boehringer Ingelheim spol. s r.o.</w:t>
            </w:r>
          </w:p>
          <w:p w:rsidR="002E0F50" w:rsidRPr="002577D7" w:rsidRDefault="002E0F50" w:rsidP="00670D2C">
            <w:pPr>
              <w:tabs>
                <w:tab w:val="left" w:pos="-720"/>
              </w:tabs>
              <w:suppressAutoHyphens/>
              <w:rPr>
                <w:noProof/>
                <w:szCs w:val="22"/>
              </w:rPr>
            </w:pPr>
            <w:r w:rsidRPr="002577D7">
              <w:rPr>
                <w:szCs w:val="22"/>
                <w:lang w:eastAsia="ja-JP"/>
              </w:rPr>
              <w:t>Tel: +420 234 655 111</w:t>
            </w:r>
          </w:p>
        </w:tc>
        <w:tc>
          <w:tcPr>
            <w:tcW w:w="4678" w:type="dxa"/>
          </w:tcPr>
          <w:p w:rsidR="002E0F50" w:rsidRPr="002577D7" w:rsidRDefault="002E0F50" w:rsidP="00670D2C">
            <w:pPr>
              <w:spacing w:line="260" w:lineRule="atLeast"/>
              <w:rPr>
                <w:b/>
                <w:noProof/>
                <w:szCs w:val="22"/>
              </w:rPr>
            </w:pPr>
            <w:r w:rsidRPr="002577D7">
              <w:rPr>
                <w:b/>
                <w:noProof/>
                <w:szCs w:val="22"/>
              </w:rPr>
              <w:t>Magyarország</w:t>
            </w:r>
          </w:p>
          <w:p w:rsidR="002E0F50" w:rsidRPr="002577D7" w:rsidRDefault="002E0F50" w:rsidP="00670D2C">
            <w:pPr>
              <w:tabs>
                <w:tab w:val="left" w:pos="-720"/>
              </w:tabs>
              <w:suppressAutoHyphens/>
              <w:rPr>
                <w:szCs w:val="22"/>
                <w:lang w:eastAsia="de-DE"/>
              </w:rPr>
            </w:pPr>
            <w:r w:rsidRPr="002577D7">
              <w:rPr>
                <w:szCs w:val="22"/>
                <w:lang w:eastAsia="de-DE"/>
              </w:rPr>
              <w:t xml:space="preserve">Boehringer Ingelheim RCV GmbH &amp; Co KG </w:t>
            </w:r>
          </w:p>
          <w:p w:rsidR="002E0F50" w:rsidRPr="002577D7" w:rsidRDefault="002E0F50" w:rsidP="00670D2C">
            <w:pPr>
              <w:rPr>
                <w:b/>
                <w:noProof/>
                <w:szCs w:val="22"/>
              </w:rPr>
            </w:pPr>
            <w:r w:rsidRPr="002577D7">
              <w:rPr>
                <w:szCs w:val="22"/>
                <w:lang w:eastAsia="de-DE"/>
              </w:rPr>
              <w:t>Magyarországi Fióktelepe</w:t>
            </w:r>
            <w:r w:rsidRPr="002577D7">
              <w:rPr>
                <w:szCs w:val="22"/>
                <w:lang w:eastAsia="de-DE"/>
              </w:rPr>
              <w:br/>
              <w:t>Tel.: +36 1 299 8900</w:t>
            </w:r>
          </w:p>
          <w:p w:rsidR="002E0F50" w:rsidRPr="002577D7" w:rsidRDefault="002E0F50" w:rsidP="00670D2C">
            <w:pPr>
              <w:rPr>
                <w:noProof/>
                <w:szCs w:val="22"/>
              </w:rPr>
            </w:pPr>
          </w:p>
        </w:tc>
      </w:tr>
      <w:tr w:rsidR="002E0F50" w:rsidRPr="002577D7" w:rsidTr="00670D2C">
        <w:trPr>
          <w:gridBefore w:val="1"/>
          <w:wBefore w:w="34" w:type="dxa"/>
        </w:trPr>
        <w:tc>
          <w:tcPr>
            <w:tcW w:w="4644" w:type="dxa"/>
          </w:tcPr>
          <w:p w:rsidR="002E0F50" w:rsidRPr="002577D7" w:rsidRDefault="002E0F50" w:rsidP="00670D2C">
            <w:pPr>
              <w:rPr>
                <w:noProof/>
                <w:szCs w:val="22"/>
              </w:rPr>
            </w:pPr>
            <w:r w:rsidRPr="002577D7">
              <w:rPr>
                <w:b/>
                <w:noProof/>
                <w:szCs w:val="22"/>
              </w:rPr>
              <w:t>Danmark</w:t>
            </w:r>
          </w:p>
          <w:p w:rsidR="002E0F50" w:rsidRPr="002577D7" w:rsidRDefault="002E0F50" w:rsidP="00670D2C">
            <w:pPr>
              <w:tabs>
                <w:tab w:val="left" w:pos="-720"/>
              </w:tabs>
              <w:suppressAutoHyphens/>
              <w:rPr>
                <w:szCs w:val="22"/>
                <w:lang w:eastAsia="ja-JP"/>
              </w:rPr>
            </w:pPr>
            <w:r w:rsidRPr="002577D7">
              <w:rPr>
                <w:szCs w:val="22"/>
                <w:lang w:eastAsia="ja-JP"/>
              </w:rPr>
              <w:t>Boehringer Ingelheim Danmark A/S</w:t>
            </w:r>
          </w:p>
          <w:p w:rsidR="002E0F50" w:rsidRPr="002577D7" w:rsidRDefault="002E0F50" w:rsidP="00F2109A">
            <w:pPr>
              <w:tabs>
                <w:tab w:val="left" w:pos="-720"/>
              </w:tabs>
              <w:suppressAutoHyphens/>
              <w:rPr>
                <w:noProof/>
                <w:szCs w:val="22"/>
              </w:rPr>
            </w:pPr>
            <w:r w:rsidRPr="002577D7">
              <w:rPr>
                <w:szCs w:val="22"/>
                <w:lang w:eastAsia="ja-JP"/>
              </w:rPr>
              <w:t xml:space="preserve">Tlf: +45 39 15 88 </w:t>
            </w:r>
            <w:r w:rsidR="00F2109A" w:rsidRPr="002577D7">
              <w:rPr>
                <w:szCs w:val="22"/>
                <w:lang w:eastAsia="ja-JP"/>
              </w:rPr>
              <w:t>88</w:t>
            </w:r>
          </w:p>
        </w:tc>
        <w:tc>
          <w:tcPr>
            <w:tcW w:w="4678" w:type="dxa"/>
          </w:tcPr>
          <w:p w:rsidR="002E0F50" w:rsidRPr="002577D7" w:rsidRDefault="002E0F50" w:rsidP="00670D2C">
            <w:pPr>
              <w:tabs>
                <w:tab w:val="left" w:pos="-720"/>
                <w:tab w:val="left" w:pos="4536"/>
              </w:tabs>
              <w:suppressAutoHyphens/>
              <w:rPr>
                <w:b/>
                <w:noProof/>
                <w:szCs w:val="22"/>
              </w:rPr>
            </w:pPr>
            <w:r w:rsidRPr="002577D7">
              <w:rPr>
                <w:b/>
                <w:noProof/>
                <w:szCs w:val="22"/>
              </w:rPr>
              <w:t>Malta</w:t>
            </w:r>
          </w:p>
          <w:p w:rsidR="00B933B8" w:rsidRPr="002577D7" w:rsidRDefault="00B933B8" w:rsidP="00B933B8">
            <w:pPr>
              <w:rPr>
                <w:szCs w:val="22"/>
                <w:lang w:eastAsia="ja-JP"/>
              </w:rPr>
            </w:pPr>
            <w:r w:rsidRPr="002577D7">
              <w:rPr>
                <w:szCs w:val="22"/>
                <w:lang w:eastAsia="ja-JP"/>
              </w:rPr>
              <w:t>Boehringer Ingelheim Ireland Ltd.</w:t>
            </w:r>
          </w:p>
          <w:p w:rsidR="002E0F50" w:rsidRPr="002577D7" w:rsidRDefault="00B933B8" w:rsidP="00670D2C">
            <w:pPr>
              <w:rPr>
                <w:szCs w:val="22"/>
                <w:lang w:eastAsia="ja-JP"/>
              </w:rPr>
            </w:pPr>
            <w:r w:rsidRPr="002577D7">
              <w:rPr>
                <w:szCs w:val="22"/>
                <w:lang w:eastAsia="ja-JP"/>
              </w:rPr>
              <w:t>Tel: +353 1 295 9620</w:t>
            </w:r>
          </w:p>
          <w:p w:rsidR="002E0F50" w:rsidRPr="002577D7" w:rsidRDefault="002E0F50" w:rsidP="00670D2C">
            <w:pPr>
              <w:rPr>
                <w:noProof/>
                <w:szCs w:val="22"/>
              </w:rPr>
            </w:pPr>
          </w:p>
        </w:tc>
      </w:tr>
      <w:tr w:rsidR="002E0F50" w:rsidRPr="002577D7" w:rsidTr="00670D2C">
        <w:trPr>
          <w:gridBefore w:val="1"/>
          <w:wBefore w:w="34" w:type="dxa"/>
        </w:trPr>
        <w:tc>
          <w:tcPr>
            <w:tcW w:w="4644" w:type="dxa"/>
          </w:tcPr>
          <w:p w:rsidR="002E0F50" w:rsidRPr="002577D7" w:rsidRDefault="002E0F50" w:rsidP="00670D2C">
            <w:pPr>
              <w:rPr>
                <w:noProof/>
                <w:szCs w:val="22"/>
              </w:rPr>
            </w:pPr>
            <w:r w:rsidRPr="002577D7">
              <w:rPr>
                <w:b/>
                <w:noProof/>
                <w:szCs w:val="22"/>
              </w:rPr>
              <w:t>Deutschland</w:t>
            </w:r>
          </w:p>
          <w:p w:rsidR="002E0F50" w:rsidRPr="002577D7" w:rsidRDefault="002E0F50" w:rsidP="00670D2C">
            <w:pPr>
              <w:tabs>
                <w:tab w:val="left" w:pos="-720"/>
              </w:tabs>
              <w:suppressAutoHyphens/>
              <w:rPr>
                <w:szCs w:val="22"/>
                <w:lang w:eastAsia="ja-JP"/>
              </w:rPr>
            </w:pPr>
            <w:r w:rsidRPr="002577D7">
              <w:rPr>
                <w:szCs w:val="22"/>
                <w:lang w:eastAsia="ja-JP"/>
              </w:rPr>
              <w:t>Boehringer Ingelheim Pharma GmbH &amp; Co. KG</w:t>
            </w:r>
          </w:p>
          <w:p w:rsidR="002E0F50" w:rsidRPr="002577D7" w:rsidRDefault="002E0F50" w:rsidP="00670D2C">
            <w:pPr>
              <w:tabs>
                <w:tab w:val="left" w:pos="-720"/>
              </w:tabs>
              <w:suppressAutoHyphens/>
              <w:rPr>
                <w:szCs w:val="22"/>
                <w:lang w:eastAsia="ja-JP"/>
              </w:rPr>
            </w:pPr>
            <w:r w:rsidRPr="002577D7">
              <w:rPr>
                <w:szCs w:val="22"/>
                <w:lang w:eastAsia="ja-JP"/>
              </w:rPr>
              <w:t>Tel: +49 (0) 800 / 77 90 900</w:t>
            </w:r>
          </w:p>
        </w:tc>
        <w:tc>
          <w:tcPr>
            <w:tcW w:w="4678" w:type="dxa"/>
          </w:tcPr>
          <w:p w:rsidR="002E0F50" w:rsidRPr="002577D7" w:rsidRDefault="002E0F50" w:rsidP="00670D2C">
            <w:pPr>
              <w:suppressAutoHyphens/>
              <w:rPr>
                <w:noProof/>
                <w:szCs w:val="22"/>
              </w:rPr>
            </w:pPr>
            <w:r w:rsidRPr="002577D7">
              <w:rPr>
                <w:b/>
                <w:noProof/>
                <w:szCs w:val="22"/>
              </w:rPr>
              <w:t>Nederland</w:t>
            </w:r>
          </w:p>
          <w:p w:rsidR="002E0F50" w:rsidRPr="002577D7" w:rsidRDefault="002E0F50" w:rsidP="00670D2C">
            <w:pPr>
              <w:rPr>
                <w:szCs w:val="22"/>
                <w:lang w:eastAsia="ja-JP"/>
              </w:rPr>
            </w:pPr>
            <w:r w:rsidRPr="002577D7">
              <w:rPr>
                <w:szCs w:val="22"/>
                <w:lang w:eastAsia="ja-JP"/>
              </w:rPr>
              <w:t>Boehringer Ingelheim b.v.</w:t>
            </w:r>
          </w:p>
          <w:p w:rsidR="002E0F50" w:rsidRPr="002577D7" w:rsidRDefault="002E0F50" w:rsidP="00670D2C">
            <w:pPr>
              <w:rPr>
                <w:szCs w:val="22"/>
                <w:lang w:eastAsia="ja-JP"/>
              </w:rPr>
            </w:pPr>
            <w:r w:rsidRPr="002577D7">
              <w:rPr>
                <w:szCs w:val="22"/>
                <w:lang w:eastAsia="ja-JP"/>
              </w:rPr>
              <w:t>Tel: +31  (0) 800 22 55 889</w:t>
            </w:r>
          </w:p>
          <w:p w:rsidR="002E0F50" w:rsidRPr="002577D7" w:rsidRDefault="002E0F50" w:rsidP="00670D2C">
            <w:pPr>
              <w:tabs>
                <w:tab w:val="left" w:pos="-720"/>
              </w:tabs>
              <w:suppressAutoHyphens/>
              <w:rPr>
                <w:noProof/>
                <w:szCs w:val="22"/>
              </w:rPr>
            </w:pPr>
          </w:p>
        </w:tc>
      </w:tr>
      <w:tr w:rsidR="002E0F50" w:rsidRPr="002577D7" w:rsidTr="00670D2C">
        <w:trPr>
          <w:gridBefore w:val="1"/>
          <w:wBefore w:w="34" w:type="dxa"/>
        </w:trPr>
        <w:tc>
          <w:tcPr>
            <w:tcW w:w="4644" w:type="dxa"/>
          </w:tcPr>
          <w:p w:rsidR="002E0F50" w:rsidRPr="002577D7" w:rsidRDefault="002E0F50" w:rsidP="00670D2C">
            <w:pPr>
              <w:tabs>
                <w:tab w:val="left" w:pos="-720"/>
              </w:tabs>
              <w:suppressAutoHyphens/>
              <w:rPr>
                <w:b/>
                <w:bCs/>
                <w:noProof/>
                <w:szCs w:val="22"/>
              </w:rPr>
            </w:pPr>
            <w:r w:rsidRPr="002577D7">
              <w:rPr>
                <w:b/>
                <w:bCs/>
                <w:noProof/>
                <w:szCs w:val="22"/>
              </w:rPr>
              <w:t>Eesti</w:t>
            </w:r>
          </w:p>
          <w:p w:rsidR="002E0F50" w:rsidRPr="002577D7" w:rsidRDefault="002E0F50" w:rsidP="00670D2C">
            <w:pPr>
              <w:tabs>
                <w:tab w:val="left" w:pos="-720"/>
              </w:tabs>
              <w:suppressAutoHyphens/>
              <w:rPr>
                <w:szCs w:val="22"/>
                <w:lang w:eastAsia="ja-JP"/>
              </w:rPr>
            </w:pPr>
            <w:r w:rsidRPr="002577D7">
              <w:rPr>
                <w:szCs w:val="22"/>
                <w:lang w:eastAsia="ja-JP"/>
              </w:rPr>
              <w:t>Boehringer Ingelheim RCV GmbH &amp; Co KG</w:t>
            </w:r>
          </w:p>
          <w:p w:rsidR="002E0F50" w:rsidRPr="002577D7" w:rsidRDefault="002E0F50" w:rsidP="00670D2C">
            <w:pPr>
              <w:tabs>
                <w:tab w:val="left" w:pos="-720"/>
              </w:tabs>
              <w:suppressAutoHyphens/>
              <w:rPr>
                <w:szCs w:val="22"/>
                <w:lang w:eastAsia="de-DE"/>
              </w:rPr>
            </w:pPr>
            <w:r w:rsidRPr="002577D7">
              <w:rPr>
                <w:szCs w:val="22"/>
                <w:lang w:eastAsia="de-DE"/>
              </w:rPr>
              <w:t>Eesti Filiaal</w:t>
            </w:r>
          </w:p>
          <w:p w:rsidR="002E0F50" w:rsidRPr="002577D7" w:rsidRDefault="002E0F50" w:rsidP="00670D2C">
            <w:pPr>
              <w:tabs>
                <w:tab w:val="left" w:pos="-720"/>
              </w:tabs>
              <w:suppressAutoHyphens/>
              <w:rPr>
                <w:szCs w:val="22"/>
                <w:lang w:eastAsia="ja-JP"/>
              </w:rPr>
            </w:pPr>
            <w:r w:rsidRPr="002577D7">
              <w:rPr>
                <w:szCs w:val="22"/>
                <w:lang w:eastAsia="ja-JP"/>
              </w:rPr>
              <w:t>Tel: +372 612 8000</w:t>
            </w:r>
          </w:p>
          <w:p w:rsidR="002E0F50" w:rsidRPr="002577D7" w:rsidRDefault="002E0F50" w:rsidP="00670D2C">
            <w:pPr>
              <w:tabs>
                <w:tab w:val="left" w:pos="-720"/>
              </w:tabs>
              <w:suppressAutoHyphens/>
              <w:rPr>
                <w:noProof/>
                <w:szCs w:val="22"/>
              </w:rPr>
            </w:pPr>
          </w:p>
        </w:tc>
        <w:tc>
          <w:tcPr>
            <w:tcW w:w="4678" w:type="dxa"/>
          </w:tcPr>
          <w:p w:rsidR="002E0F50" w:rsidRPr="002577D7" w:rsidRDefault="002E0F50" w:rsidP="00670D2C">
            <w:pPr>
              <w:rPr>
                <w:noProof/>
                <w:szCs w:val="22"/>
              </w:rPr>
            </w:pPr>
            <w:r w:rsidRPr="002577D7">
              <w:rPr>
                <w:b/>
                <w:noProof/>
                <w:szCs w:val="22"/>
              </w:rPr>
              <w:t>Norge</w:t>
            </w:r>
          </w:p>
          <w:p w:rsidR="002E0F50" w:rsidRPr="002577D7" w:rsidRDefault="002E0F50" w:rsidP="00670D2C">
            <w:pPr>
              <w:tabs>
                <w:tab w:val="left" w:pos="-720"/>
              </w:tabs>
              <w:suppressAutoHyphens/>
              <w:rPr>
                <w:szCs w:val="22"/>
                <w:lang w:eastAsia="ja-JP"/>
              </w:rPr>
            </w:pPr>
            <w:r w:rsidRPr="002577D7">
              <w:rPr>
                <w:szCs w:val="22"/>
                <w:lang w:eastAsia="ja-JP"/>
              </w:rPr>
              <w:t>Boehringer Ingelheim Norway KS</w:t>
            </w:r>
          </w:p>
          <w:p w:rsidR="002E0F50" w:rsidRPr="002577D7" w:rsidRDefault="002E0F50" w:rsidP="00670D2C">
            <w:pPr>
              <w:tabs>
                <w:tab w:val="left" w:pos="-720"/>
              </w:tabs>
              <w:suppressAutoHyphens/>
              <w:rPr>
                <w:szCs w:val="22"/>
                <w:lang w:eastAsia="ja-JP"/>
              </w:rPr>
            </w:pPr>
            <w:r w:rsidRPr="002577D7">
              <w:rPr>
                <w:szCs w:val="22"/>
                <w:lang w:eastAsia="ja-JP"/>
              </w:rPr>
              <w:t>Tlf: +47 66 76 13 00</w:t>
            </w:r>
          </w:p>
          <w:p w:rsidR="002E0F50" w:rsidRPr="002577D7" w:rsidRDefault="002E0F50" w:rsidP="00670D2C">
            <w:pPr>
              <w:rPr>
                <w:noProof/>
                <w:szCs w:val="22"/>
              </w:rPr>
            </w:pPr>
          </w:p>
        </w:tc>
      </w:tr>
      <w:tr w:rsidR="002E0F50" w:rsidRPr="002577D7" w:rsidTr="00670D2C">
        <w:trPr>
          <w:gridBefore w:val="1"/>
          <w:wBefore w:w="34" w:type="dxa"/>
        </w:trPr>
        <w:tc>
          <w:tcPr>
            <w:tcW w:w="4644" w:type="dxa"/>
          </w:tcPr>
          <w:p w:rsidR="002E0F50" w:rsidRPr="002577D7" w:rsidRDefault="002E0F50" w:rsidP="00670D2C">
            <w:pPr>
              <w:rPr>
                <w:noProof/>
                <w:szCs w:val="22"/>
              </w:rPr>
            </w:pPr>
            <w:r w:rsidRPr="002577D7">
              <w:rPr>
                <w:b/>
                <w:noProof/>
                <w:szCs w:val="22"/>
              </w:rPr>
              <w:t>Ελλάδα</w:t>
            </w:r>
          </w:p>
          <w:p w:rsidR="002E0F50" w:rsidRPr="002577D7" w:rsidRDefault="002E0F50" w:rsidP="00670D2C">
            <w:pPr>
              <w:tabs>
                <w:tab w:val="left" w:pos="-720"/>
              </w:tabs>
              <w:suppressAutoHyphens/>
              <w:rPr>
                <w:szCs w:val="22"/>
                <w:lang w:eastAsia="ja-JP"/>
              </w:rPr>
            </w:pPr>
            <w:r w:rsidRPr="002577D7">
              <w:rPr>
                <w:szCs w:val="22"/>
                <w:lang w:eastAsia="ja-JP"/>
              </w:rPr>
              <w:t>Boehringer Ingelheim Ellas A.E.</w:t>
            </w:r>
          </w:p>
          <w:p w:rsidR="002E0F50" w:rsidRPr="002577D7" w:rsidRDefault="002E0F50" w:rsidP="00670D2C">
            <w:pPr>
              <w:tabs>
                <w:tab w:val="left" w:pos="-720"/>
              </w:tabs>
              <w:suppressAutoHyphens/>
              <w:rPr>
                <w:noProof/>
                <w:szCs w:val="22"/>
              </w:rPr>
            </w:pPr>
            <w:r w:rsidRPr="002577D7">
              <w:rPr>
                <w:szCs w:val="22"/>
                <w:lang w:eastAsia="ja-JP"/>
              </w:rPr>
              <w:t>Tηλ: +30 2 10 89 06 300</w:t>
            </w:r>
          </w:p>
        </w:tc>
        <w:tc>
          <w:tcPr>
            <w:tcW w:w="4678" w:type="dxa"/>
          </w:tcPr>
          <w:p w:rsidR="002E0F50" w:rsidRPr="002577D7" w:rsidRDefault="002E0F50" w:rsidP="00670D2C">
            <w:pPr>
              <w:rPr>
                <w:noProof/>
                <w:szCs w:val="22"/>
              </w:rPr>
            </w:pPr>
            <w:r w:rsidRPr="002577D7">
              <w:rPr>
                <w:b/>
                <w:bCs/>
                <w:noProof/>
                <w:szCs w:val="22"/>
              </w:rPr>
              <w:t>Österreich</w:t>
            </w:r>
          </w:p>
          <w:p w:rsidR="002E0F50" w:rsidRPr="002577D7" w:rsidRDefault="002E0F50" w:rsidP="00670D2C">
            <w:pPr>
              <w:autoSpaceDE w:val="0"/>
              <w:autoSpaceDN w:val="0"/>
              <w:adjustRightInd w:val="0"/>
              <w:rPr>
                <w:szCs w:val="22"/>
                <w:lang w:eastAsia="de-DE"/>
              </w:rPr>
            </w:pPr>
            <w:r w:rsidRPr="002577D7">
              <w:rPr>
                <w:szCs w:val="22"/>
                <w:lang w:eastAsia="de-DE"/>
              </w:rPr>
              <w:t>Boehringer Ingelheim RCV GmbH &amp; Co KG</w:t>
            </w:r>
          </w:p>
          <w:p w:rsidR="002E0F50" w:rsidRPr="002577D7" w:rsidRDefault="002E0F50" w:rsidP="00670D2C">
            <w:pPr>
              <w:tabs>
                <w:tab w:val="left" w:pos="-720"/>
              </w:tabs>
              <w:suppressAutoHyphens/>
              <w:rPr>
                <w:szCs w:val="22"/>
                <w:lang w:eastAsia="ja-JP"/>
              </w:rPr>
            </w:pPr>
            <w:r w:rsidRPr="002577D7">
              <w:rPr>
                <w:szCs w:val="22"/>
                <w:lang w:eastAsia="de-DE"/>
              </w:rPr>
              <w:t xml:space="preserve">Tel: </w:t>
            </w:r>
            <w:r w:rsidR="00BB4DD6" w:rsidRPr="002577D7">
              <w:rPr>
                <w:szCs w:val="22"/>
                <w:lang w:eastAsia="de-DE"/>
              </w:rPr>
              <w:t>+43 1 80 105-7870</w:t>
            </w:r>
          </w:p>
          <w:p w:rsidR="002E0F50" w:rsidRPr="002577D7" w:rsidRDefault="002E0F50" w:rsidP="00670D2C">
            <w:pPr>
              <w:tabs>
                <w:tab w:val="left" w:pos="-720"/>
              </w:tabs>
              <w:suppressAutoHyphens/>
              <w:rPr>
                <w:noProof/>
                <w:szCs w:val="22"/>
              </w:rPr>
            </w:pPr>
          </w:p>
        </w:tc>
      </w:tr>
      <w:tr w:rsidR="002E0F50" w:rsidRPr="002577D7" w:rsidTr="00670D2C">
        <w:tc>
          <w:tcPr>
            <w:tcW w:w="4678" w:type="dxa"/>
            <w:gridSpan w:val="2"/>
          </w:tcPr>
          <w:p w:rsidR="002E0F50" w:rsidRPr="002577D7" w:rsidRDefault="002E0F50" w:rsidP="00670D2C">
            <w:pPr>
              <w:tabs>
                <w:tab w:val="left" w:pos="-720"/>
                <w:tab w:val="left" w:pos="4536"/>
              </w:tabs>
              <w:suppressAutoHyphens/>
              <w:rPr>
                <w:b/>
                <w:noProof/>
                <w:szCs w:val="22"/>
              </w:rPr>
            </w:pPr>
            <w:r w:rsidRPr="002577D7">
              <w:rPr>
                <w:b/>
                <w:noProof/>
                <w:szCs w:val="22"/>
              </w:rPr>
              <w:t>España</w:t>
            </w:r>
          </w:p>
          <w:p w:rsidR="002E0F50" w:rsidRPr="002577D7" w:rsidRDefault="002E0F50" w:rsidP="00670D2C">
            <w:pPr>
              <w:tabs>
                <w:tab w:val="left" w:pos="-720"/>
              </w:tabs>
              <w:suppressAutoHyphens/>
              <w:rPr>
                <w:szCs w:val="22"/>
                <w:lang w:eastAsia="ja-JP"/>
              </w:rPr>
            </w:pPr>
            <w:r w:rsidRPr="002577D7">
              <w:rPr>
                <w:szCs w:val="22"/>
                <w:lang w:eastAsia="ja-JP"/>
              </w:rPr>
              <w:t>Boehringer Ingelheim España</w:t>
            </w:r>
            <w:r w:rsidR="00E0683F" w:rsidRPr="002577D7">
              <w:rPr>
                <w:szCs w:val="22"/>
                <w:lang w:eastAsia="ja-JP"/>
              </w:rPr>
              <w:t>,</w:t>
            </w:r>
            <w:r w:rsidRPr="002577D7">
              <w:rPr>
                <w:szCs w:val="22"/>
                <w:lang w:eastAsia="ja-JP"/>
              </w:rPr>
              <w:t xml:space="preserve"> S.A.</w:t>
            </w:r>
          </w:p>
          <w:p w:rsidR="002E0F50" w:rsidRPr="002577D7" w:rsidRDefault="002E0F50" w:rsidP="00670D2C">
            <w:pPr>
              <w:tabs>
                <w:tab w:val="left" w:pos="-720"/>
              </w:tabs>
              <w:suppressAutoHyphens/>
              <w:rPr>
                <w:noProof/>
                <w:szCs w:val="22"/>
              </w:rPr>
            </w:pPr>
            <w:r w:rsidRPr="002577D7">
              <w:rPr>
                <w:szCs w:val="22"/>
                <w:lang w:eastAsia="ja-JP"/>
              </w:rPr>
              <w:t>Tel: +34 93 404 51 00</w:t>
            </w:r>
          </w:p>
          <w:p w:rsidR="002E0F50" w:rsidRPr="002577D7" w:rsidRDefault="002E0F50" w:rsidP="00670D2C">
            <w:pPr>
              <w:tabs>
                <w:tab w:val="left" w:pos="-720"/>
              </w:tabs>
              <w:suppressAutoHyphens/>
              <w:rPr>
                <w:noProof/>
                <w:szCs w:val="22"/>
              </w:rPr>
            </w:pPr>
          </w:p>
        </w:tc>
        <w:tc>
          <w:tcPr>
            <w:tcW w:w="4678" w:type="dxa"/>
          </w:tcPr>
          <w:p w:rsidR="002E0F50" w:rsidRPr="002577D7" w:rsidRDefault="002E0F50" w:rsidP="00670D2C">
            <w:pPr>
              <w:tabs>
                <w:tab w:val="left" w:pos="-720"/>
                <w:tab w:val="left" w:pos="4536"/>
              </w:tabs>
              <w:suppressAutoHyphens/>
              <w:rPr>
                <w:b/>
                <w:bCs/>
                <w:i/>
                <w:iCs/>
                <w:noProof/>
                <w:szCs w:val="22"/>
              </w:rPr>
            </w:pPr>
            <w:r w:rsidRPr="002577D7">
              <w:rPr>
                <w:b/>
                <w:noProof/>
                <w:szCs w:val="22"/>
              </w:rPr>
              <w:t>Polska</w:t>
            </w:r>
          </w:p>
          <w:p w:rsidR="002E0F50" w:rsidRPr="002577D7" w:rsidRDefault="002E0F50" w:rsidP="00670D2C">
            <w:pPr>
              <w:tabs>
                <w:tab w:val="left" w:pos="-720"/>
              </w:tabs>
              <w:suppressAutoHyphens/>
              <w:rPr>
                <w:szCs w:val="22"/>
                <w:lang w:eastAsia="ja-JP"/>
              </w:rPr>
            </w:pPr>
            <w:r w:rsidRPr="002577D7">
              <w:rPr>
                <w:szCs w:val="22"/>
                <w:lang w:eastAsia="ja-JP"/>
              </w:rPr>
              <w:t>Boehringer Ingelheim Sp.zo.o.</w:t>
            </w:r>
          </w:p>
          <w:p w:rsidR="002E0F50" w:rsidRPr="002577D7" w:rsidRDefault="002E0F50" w:rsidP="00670D2C">
            <w:pPr>
              <w:tabs>
                <w:tab w:val="left" w:pos="-720"/>
              </w:tabs>
              <w:suppressAutoHyphens/>
              <w:rPr>
                <w:szCs w:val="22"/>
                <w:lang w:eastAsia="ja-JP"/>
              </w:rPr>
            </w:pPr>
            <w:r w:rsidRPr="002577D7">
              <w:rPr>
                <w:szCs w:val="22"/>
                <w:lang w:eastAsia="ja-JP"/>
              </w:rPr>
              <w:t>Tel.: +48 22 699 0 699</w:t>
            </w:r>
          </w:p>
          <w:p w:rsidR="002E0F50" w:rsidRPr="002577D7" w:rsidRDefault="002E0F50" w:rsidP="00670D2C">
            <w:pPr>
              <w:tabs>
                <w:tab w:val="left" w:pos="-720"/>
              </w:tabs>
              <w:suppressAutoHyphens/>
              <w:rPr>
                <w:noProof/>
                <w:szCs w:val="22"/>
              </w:rPr>
            </w:pPr>
          </w:p>
        </w:tc>
      </w:tr>
      <w:tr w:rsidR="002E0F50" w:rsidRPr="002577D7" w:rsidTr="00670D2C">
        <w:tc>
          <w:tcPr>
            <w:tcW w:w="4678" w:type="dxa"/>
            <w:gridSpan w:val="2"/>
          </w:tcPr>
          <w:p w:rsidR="002E0F50" w:rsidRPr="002577D7" w:rsidRDefault="002E0F50" w:rsidP="00670D2C">
            <w:pPr>
              <w:tabs>
                <w:tab w:val="left" w:pos="-720"/>
                <w:tab w:val="left" w:pos="4536"/>
              </w:tabs>
              <w:suppressAutoHyphens/>
              <w:rPr>
                <w:b/>
                <w:noProof/>
                <w:szCs w:val="22"/>
              </w:rPr>
            </w:pPr>
            <w:r w:rsidRPr="002577D7">
              <w:rPr>
                <w:b/>
                <w:noProof/>
                <w:szCs w:val="22"/>
              </w:rPr>
              <w:t>France</w:t>
            </w:r>
          </w:p>
          <w:p w:rsidR="002E0F50" w:rsidRPr="002577D7" w:rsidRDefault="002E0F50" w:rsidP="00670D2C">
            <w:pPr>
              <w:rPr>
                <w:szCs w:val="22"/>
                <w:lang w:eastAsia="ja-JP"/>
              </w:rPr>
            </w:pPr>
            <w:r w:rsidRPr="002577D7">
              <w:rPr>
                <w:szCs w:val="22"/>
                <w:lang w:eastAsia="ja-JP"/>
              </w:rPr>
              <w:t>Boehringer Ingelheim France S.A.S.</w:t>
            </w:r>
          </w:p>
          <w:p w:rsidR="002E0F50" w:rsidRPr="002577D7" w:rsidRDefault="002E0F50" w:rsidP="00670D2C">
            <w:pPr>
              <w:rPr>
                <w:b/>
                <w:noProof/>
                <w:szCs w:val="22"/>
              </w:rPr>
            </w:pPr>
            <w:r w:rsidRPr="002577D7">
              <w:rPr>
                <w:szCs w:val="22"/>
                <w:lang w:eastAsia="ja-JP"/>
              </w:rPr>
              <w:t>Tél: +33 3 26 50 45 33</w:t>
            </w:r>
          </w:p>
        </w:tc>
        <w:tc>
          <w:tcPr>
            <w:tcW w:w="4678" w:type="dxa"/>
          </w:tcPr>
          <w:p w:rsidR="002E0F50" w:rsidRPr="002577D7" w:rsidRDefault="002E0F50" w:rsidP="00670D2C">
            <w:pPr>
              <w:rPr>
                <w:noProof/>
                <w:szCs w:val="22"/>
              </w:rPr>
            </w:pPr>
            <w:r w:rsidRPr="002577D7">
              <w:rPr>
                <w:b/>
                <w:noProof/>
                <w:szCs w:val="22"/>
              </w:rPr>
              <w:t>Portugal</w:t>
            </w:r>
          </w:p>
          <w:p w:rsidR="002E0F50" w:rsidRPr="002577D7" w:rsidRDefault="002E0F50" w:rsidP="00670D2C">
            <w:pPr>
              <w:tabs>
                <w:tab w:val="left" w:pos="-720"/>
              </w:tabs>
              <w:suppressAutoHyphens/>
              <w:rPr>
                <w:szCs w:val="22"/>
                <w:lang w:eastAsia="ja-JP"/>
              </w:rPr>
            </w:pPr>
            <w:r w:rsidRPr="002577D7">
              <w:rPr>
                <w:szCs w:val="22"/>
                <w:lang w:eastAsia="ja-JP"/>
              </w:rPr>
              <w:t>Boehringer Ingelheim,</w:t>
            </w:r>
            <w:r w:rsidR="00E0683F" w:rsidRPr="002577D7">
              <w:rPr>
                <w:szCs w:val="22"/>
                <w:lang w:eastAsia="ja-JP"/>
              </w:rPr>
              <w:t xml:space="preserve"> Unipessoal,</w:t>
            </w:r>
            <w:r w:rsidRPr="002577D7">
              <w:rPr>
                <w:szCs w:val="22"/>
                <w:lang w:eastAsia="ja-JP"/>
              </w:rPr>
              <w:t xml:space="preserve"> Lda.</w:t>
            </w:r>
          </w:p>
          <w:p w:rsidR="002E0F50" w:rsidRPr="002577D7" w:rsidRDefault="002E0F50" w:rsidP="00670D2C">
            <w:pPr>
              <w:tabs>
                <w:tab w:val="left" w:pos="-720"/>
              </w:tabs>
              <w:suppressAutoHyphens/>
              <w:rPr>
                <w:szCs w:val="22"/>
              </w:rPr>
            </w:pPr>
            <w:r w:rsidRPr="002577D7">
              <w:rPr>
                <w:szCs w:val="22"/>
                <w:lang w:eastAsia="ja-JP"/>
              </w:rPr>
              <w:t>Tel: +351 21 313 53 00</w:t>
            </w:r>
          </w:p>
          <w:p w:rsidR="002E0F50" w:rsidRPr="002577D7" w:rsidRDefault="002E0F50" w:rsidP="00670D2C">
            <w:pPr>
              <w:tabs>
                <w:tab w:val="left" w:pos="-720"/>
              </w:tabs>
              <w:suppressAutoHyphens/>
              <w:rPr>
                <w:noProof/>
                <w:szCs w:val="22"/>
              </w:rPr>
            </w:pPr>
          </w:p>
        </w:tc>
      </w:tr>
      <w:tr w:rsidR="002E0F50" w:rsidRPr="002577D7" w:rsidTr="00670D2C">
        <w:tc>
          <w:tcPr>
            <w:tcW w:w="4678" w:type="dxa"/>
            <w:gridSpan w:val="2"/>
          </w:tcPr>
          <w:p w:rsidR="002E0F50" w:rsidRPr="002577D7" w:rsidRDefault="002E0F50" w:rsidP="002E0F50">
            <w:pPr>
              <w:pStyle w:val="HeadNoNum1"/>
              <w:rPr>
                <w:noProof w:val="0"/>
                <w:lang w:val="nb-NO"/>
              </w:rPr>
            </w:pPr>
            <w:r w:rsidRPr="002577D7">
              <w:rPr>
                <w:noProof w:val="0"/>
                <w:lang w:val="nb-NO"/>
              </w:rPr>
              <w:t>Hrvatska</w:t>
            </w:r>
          </w:p>
          <w:p w:rsidR="002E0F50" w:rsidRPr="002577D7" w:rsidRDefault="002E0F50" w:rsidP="002E0F50">
            <w:pPr>
              <w:pStyle w:val="HeadNoNum1"/>
              <w:rPr>
                <w:b w:val="0"/>
                <w:noProof w:val="0"/>
                <w:lang w:val="nb-NO"/>
              </w:rPr>
            </w:pPr>
            <w:r w:rsidRPr="002577D7">
              <w:rPr>
                <w:b w:val="0"/>
                <w:noProof w:val="0"/>
                <w:lang w:val="nb-NO"/>
              </w:rPr>
              <w:t>Boehringer Ingelheim Zagreb d.o.o.</w:t>
            </w:r>
          </w:p>
          <w:p w:rsidR="002E0F50" w:rsidRPr="002577D7" w:rsidRDefault="002E0F50" w:rsidP="002E0F50">
            <w:pPr>
              <w:pStyle w:val="HeadNoNum1"/>
              <w:rPr>
                <w:b w:val="0"/>
                <w:noProof w:val="0"/>
                <w:lang w:val="nb-NO"/>
              </w:rPr>
            </w:pPr>
            <w:r w:rsidRPr="002577D7">
              <w:rPr>
                <w:b w:val="0"/>
                <w:noProof w:val="0"/>
                <w:lang w:val="nb-NO"/>
              </w:rPr>
              <w:t>Tel: +385 1 2444 600</w:t>
            </w:r>
          </w:p>
          <w:p w:rsidR="002E0F50" w:rsidRPr="002577D7" w:rsidRDefault="002E0F50" w:rsidP="002E0F50">
            <w:pPr>
              <w:pStyle w:val="HeadNoNum1"/>
              <w:rPr>
                <w:b w:val="0"/>
                <w:szCs w:val="22"/>
                <w:lang w:val="nb-NO"/>
              </w:rPr>
            </w:pPr>
          </w:p>
        </w:tc>
        <w:tc>
          <w:tcPr>
            <w:tcW w:w="4678" w:type="dxa"/>
          </w:tcPr>
          <w:p w:rsidR="002E0F50" w:rsidRPr="002577D7" w:rsidRDefault="002E0F50" w:rsidP="00670D2C">
            <w:pPr>
              <w:tabs>
                <w:tab w:val="left" w:pos="-720"/>
                <w:tab w:val="left" w:pos="4536"/>
              </w:tabs>
              <w:suppressAutoHyphens/>
              <w:rPr>
                <w:b/>
                <w:noProof/>
                <w:szCs w:val="22"/>
              </w:rPr>
            </w:pPr>
            <w:r w:rsidRPr="002577D7">
              <w:rPr>
                <w:b/>
                <w:noProof/>
                <w:szCs w:val="22"/>
              </w:rPr>
              <w:t>România</w:t>
            </w:r>
          </w:p>
          <w:p w:rsidR="002E0F50" w:rsidRPr="002577D7" w:rsidRDefault="002E0F50" w:rsidP="00670D2C">
            <w:pPr>
              <w:rPr>
                <w:szCs w:val="22"/>
              </w:rPr>
            </w:pPr>
            <w:r w:rsidRPr="002577D7">
              <w:rPr>
                <w:szCs w:val="22"/>
              </w:rPr>
              <w:t>Boehringer Ingelheim RCV GmbH &amp; Co KG Viena - Sucursala Bucuresti</w:t>
            </w:r>
          </w:p>
          <w:p w:rsidR="002E0F50" w:rsidRPr="002577D7" w:rsidRDefault="002E0F50" w:rsidP="00670D2C">
            <w:pPr>
              <w:rPr>
                <w:szCs w:val="22"/>
              </w:rPr>
            </w:pPr>
            <w:r w:rsidRPr="002577D7">
              <w:rPr>
                <w:szCs w:val="22"/>
              </w:rPr>
              <w:t>Tel: +40 21 3022800</w:t>
            </w:r>
          </w:p>
          <w:p w:rsidR="002E0F50" w:rsidRPr="002577D7" w:rsidRDefault="002E0F50" w:rsidP="00670D2C">
            <w:pPr>
              <w:tabs>
                <w:tab w:val="left" w:pos="-720"/>
                <w:tab w:val="left" w:pos="4536"/>
              </w:tabs>
              <w:suppressAutoHyphens/>
              <w:rPr>
                <w:b/>
                <w:noProof/>
                <w:szCs w:val="22"/>
              </w:rPr>
            </w:pPr>
          </w:p>
        </w:tc>
      </w:tr>
      <w:tr w:rsidR="002E0F50" w:rsidRPr="002577D7" w:rsidTr="00670D2C">
        <w:tc>
          <w:tcPr>
            <w:tcW w:w="4678" w:type="dxa"/>
            <w:gridSpan w:val="2"/>
          </w:tcPr>
          <w:p w:rsidR="002E0F50" w:rsidRPr="002577D7" w:rsidRDefault="002E0F50" w:rsidP="00670D2C">
            <w:pPr>
              <w:rPr>
                <w:noProof/>
                <w:szCs w:val="22"/>
              </w:rPr>
            </w:pPr>
            <w:r w:rsidRPr="002577D7">
              <w:rPr>
                <w:noProof/>
                <w:szCs w:val="22"/>
              </w:rPr>
              <w:br w:type="page"/>
            </w:r>
            <w:r w:rsidRPr="002577D7">
              <w:rPr>
                <w:b/>
                <w:noProof/>
                <w:szCs w:val="22"/>
              </w:rPr>
              <w:t>Ireland</w:t>
            </w:r>
          </w:p>
          <w:p w:rsidR="002E0F50" w:rsidRPr="002577D7" w:rsidRDefault="002E0F50" w:rsidP="00670D2C">
            <w:pPr>
              <w:tabs>
                <w:tab w:val="left" w:pos="-720"/>
              </w:tabs>
              <w:suppressAutoHyphens/>
              <w:rPr>
                <w:szCs w:val="22"/>
                <w:lang w:eastAsia="ja-JP"/>
              </w:rPr>
            </w:pPr>
            <w:r w:rsidRPr="002577D7">
              <w:rPr>
                <w:szCs w:val="22"/>
                <w:lang w:eastAsia="ja-JP"/>
              </w:rPr>
              <w:t>Boehringer Ingelheim Ireland Ltd.</w:t>
            </w:r>
          </w:p>
          <w:p w:rsidR="002E0F50" w:rsidRPr="002577D7" w:rsidRDefault="002E0F50" w:rsidP="00670D2C">
            <w:pPr>
              <w:tabs>
                <w:tab w:val="left" w:pos="-720"/>
              </w:tabs>
              <w:suppressAutoHyphens/>
              <w:rPr>
                <w:noProof/>
                <w:szCs w:val="22"/>
              </w:rPr>
            </w:pPr>
            <w:r w:rsidRPr="002577D7">
              <w:rPr>
                <w:szCs w:val="22"/>
                <w:lang w:eastAsia="ja-JP"/>
              </w:rPr>
              <w:t>Tel: +353 1 295 9620</w:t>
            </w:r>
          </w:p>
        </w:tc>
        <w:tc>
          <w:tcPr>
            <w:tcW w:w="4678" w:type="dxa"/>
          </w:tcPr>
          <w:p w:rsidR="002E0F50" w:rsidRPr="002577D7" w:rsidRDefault="002E0F50" w:rsidP="00670D2C">
            <w:pPr>
              <w:rPr>
                <w:noProof/>
                <w:szCs w:val="22"/>
              </w:rPr>
            </w:pPr>
            <w:r w:rsidRPr="002577D7">
              <w:rPr>
                <w:b/>
                <w:noProof/>
                <w:szCs w:val="22"/>
              </w:rPr>
              <w:t>Slovenija</w:t>
            </w:r>
          </w:p>
          <w:p w:rsidR="002E0F50" w:rsidRPr="002577D7" w:rsidRDefault="002E0F50" w:rsidP="00670D2C">
            <w:pPr>
              <w:tabs>
                <w:tab w:val="left" w:pos="-720"/>
              </w:tabs>
              <w:suppressAutoHyphens/>
              <w:rPr>
                <w:szCs w:val="22"/>
                <w:lang w:eastAsia="ja-JP"/>
              </w:rPr>
            </w:pPr>
            <w:r w:rsidRPr="002577D7">
              <w:rPr>
                <w:szCs w:val="22"/>
                <w:lang w:eastAsia="ja-JP"/>
              </w:rPr>
              <w:t>Boehringer Ingelheim RCV GmbH &amp; Co KG</w:t>
            </w:r>
          </w:p>
          <w:p w:rsidR="002E0F50" w:rsidRPr="002577D7" w:rsidRDefault="002E0F50" w:rsidP="00670D2C">
            <w:pPr>
              <w:tabs>
                <w:tab w:val="left" w:pos="-720"/>
              </w:tabs>
              <w:suppressAutoHyphens/>
              <w:rPr>
                <w:szCs w:val="22"/>
                <w:lang w:eastAsia="ja-JP"/>
              </w:rPr>
            </w:pPr>
            <w:r w:rsidRPr="002577D7">
              <w:rPr>
                <w:szCs w:val="22"/>
                <w:lang w:eastAsia="ja-JP"/>
              </w:rPr>
              <w:t>Podružnica Ljubljana</w:t>
            </w:r>
          </w:p>
          <w:p w:rsidR="002E0F50" w:rsidRPr="002577D7" w:rsidRDefault="002E0F50" w:rsidP="00670D2C">
            <w:pPr>
              <w:tabs>
                <w:tab w:val="left" w:pos="-720"/>
              </w:tabs>
              <w:suppressAutoHyphens/>
              <w:rPr>
                <w:szCs w:val="22"/>
                <w:lang w:eastAsia="ja-JP"/>
              </w:rPr>
            </w:pPr>
            <w:r w:rsidRPr="002577D7">
              <w:rPr>
                <w:szCs w:val="22"/>
                <w:lang w:eastAsia="ja-JP"/>
              </w:rPr>
              <w:t>Tel: +386 1 586 40 00</w:t>
            </w:r>
          </w:p>
          <w:p w:rsidR="002E0F50" w:rsidRPr="002577D7" w:rsidRDefault="002E0F50" w:rsidP="00670D2C">
            <w:pPr>
              <w:tabs>
                <w:tab w:val="left" w:pos="-720"/>
              </w:tabs>
              <w:suppressAutoHyphens/>
              <w:rPr>
                <w:noProof/>
                <w:szCs w:val="22"/>
              </w:rPr>
            </w:pPr>
          </w:p>
        </w:tc>
      </w:tr>
      <w:tr w:rsidR="002E0F50" w:rsidRPr="002577D7" w:rsidTr="00670D2C">
        <w:tc>
          <w:tcPr>
            <w:tcW w:w="4678" w:type="dxa"/>
            <w:gridSpan w:val="2"/>
          </w:tcPr>
          <w:p w:rsidR="002E0F50" w:rsidRPr="002577D7" w:rsidRDefault="002E0F50" w:rsidP="00670D2C">
            <w:pPr>
              <w:keepNext/>
              <w:keepLines/>
              <w:rPr>
                <w:b/>
                <w:noProof/>
                <w:szCs w:val="22"/>
              </w:rPr>
            </w:pPr>
            <w:r w:rsidRPr="002577D7">
              <w:rPr>
                <w:b/>
                <w:noProof/>
                <w:szCs w:val="22"/>
              </w:rPr>
              <w:t>Ísland</w:t>
            </w:r>
          </w:p>
          <w:p w:rsidR="002E0F50" w:rsidRPr="002577D7" w:rsidRDefault="002E0F50" w:rsidP="00670D2C">
            <w:pPr>
              <w:keepNext/>
              <w:keepLines/>
              <w:tabs>
                <w:tab w:val="left" w:pos="-720"/>
              </w:tabs>
              <w:suppressAutoHyphens/>
              <w:rPr>
                <w:szCs w:val="22"/>
                <w:lang w:eastAsia="ja-JP"/>
              </w:rPr>
            </w:pPr>
            <w:r w:rsidRPr="002577D7">
              <w:rPr>
                <w:szCs w:val="22"/>
                <w:lang w:eastAsia="ja-JP"/>
              </w:rPr>
              <w:t>Vistor hf.</w:t>
            </w:r>
          </w:p>
          <w:p w:rsidR="002E0F50" w:rsidRPr="002577D7" w:rsidRDefault="002E0F50" w:rsidP="00670D2C">
            <w:pPr>
              <w:keepNext/>
              <w:keepLines/>
              <w:tabs>
                <w:tab w:val="left" w:pos="-720"/>
              </w:tabs>
              <w:suppressAutoHyphens/>
              <w:rPr>
                <w:noProof/>
                <w:szCs w:val="22"/>
              </w:rPr>
            </w:pPr>
            <w:r w:rsidRPr="002577D7">
              <w:rPr>
                <w:szCs w:val="22"/>
              </w:rPr>
              <w:t>Sími</w:t>
            </w:r>
            <w:r w:rsidR="001F232F" w:rsidRPr="002577D7">
              <w:rPr>
                <w:szCs w:val="22"/>
              </w:rPr>
              <w:t>/</w:t>
            </w:r>
            <w:r w:rsidRPr="002577D7">
              <w:rPr>
                <w:szCs w:val="22"/>
                <w:lang w:eastAsia="ja-JP"/>
              </w:rPr>
              <w:t>Tel: +354 535 7000</w:t>
            </w:r>
          </w:p>
          <w:p w:rsidR="002E0F50" w:rsidRPr="002577D7" w:rsidRDefault="002E0F50" w:rsidP="00670D2C">
            <w:pPr>
              <w:keepNext/>
              <w:keepLines/>
              <w:tabs>
                <w:tab w:val="left" w:pos="-720"/>
              </w:tabs>
              <w:suppressAutoHyphens/>
              <w:rPr>
                <w:noProof/>
                <w:szCs w:val="22"/>
              </w:rPr>
            </w:pPr>
          </w:p>
        </w:tc>
        <w:tc>
          <w:tcPr>
            <w:tcW w:w="4678" w:type="dxa"/>
          </w:tcPr>
          <w:p w:rsidR="002E0F50" w:rsidRPr="002577D7" w:rsidRDefault="002E0F50" w:rsidP="00670D2C">
            <w:pPr>
              <w:keepNext/>
              <w:keepLines/>
              <w:tabs>
                <w:tab w:val="left" w:pos="-720"/>
              </w:tabs>
              <w:suppressAutoHyphens/>
              <w:rPr>
                <w:b/>
                <w:noProof/>
                <w:szCs w:val="22"/>
              </w:rPr>
            </w:pPr>
            <w:r w:rsidRPr="002577D7">
              <w:rPr>
                <w:b/>
                <w:noProof/>
                <w:szCs w:val="22"/>
              </w:rPr>
              <w:t>Slovenská republika</w:t>
            </w:r>
          </w:p>
          <w:p w:rsidR="002E0F50" w:rsidRPr="002577D7" w:rsidRDefault="002E0F50" w:rsidP="00670D2C">
            <w:pPr>
              <w:keepNext/>
              <w:keepLines/>
              <w:tabs>
                <w:tab w:val="left" w:pos="-720"/>
              </w:tabs>
              <w:suppressAutoHyphens/>
              <w:rPr>
                <w:szCs w:val="22"/>
                <w:lang w:eastAsia="ja-JP"/>
              </w:rPr>
            </w:pPr>
            <w:r w:rsidRPr="002577D7">
              <w:rPr>
                <w:szCs w:val="22"/>
                <w:lang w:eastAsia="ja-JP"/>
              </w:rPr>
              <w:t>Boehringer Ingelheim RCV GmbH &amp; Co KG</w:t>
            </w:r>
          </w:p>
          <w:p w:rsidR="002E0F50" w:rsidRPr="002577D7" w:rsidRDefault="002E0F50" w:rsidP="00670D2C">
            <w:pPr>
              <w:keepNext/>
              <w:keepLines/>
              <w:tabs>
                <w:tab w:val="left" w:pos="-720"/>
              </w:tabs>
              <w:suppressAutoHyphens/>
              <w:rPr>
                <w:szCs w:val="22"/>
                <w:lang w:eastAsia="de-DE"/>
              </w:rPr>
            </w:pPr>
            <w:r w:rsidRPr="002577D7">
              <w:rPr>
                <w:szCs w:val="22"/>
                <w:lang w:eastAsia="de-DE"/>
              </w:rPr>
              <w:t>organizačná zložka</w:t>
            </w:r>
          </w:p>
          <w:p w:rsidR="002E0F50" w:rsidRPr="002577D7" w:rsidRDefault="002E0F50" w:rsidP="00670D2C">
            <w:pPr>
              <w:keepNext/>
              <w:keepLines/>
              <w:tabs>
                <w:tab w:val="left" w:pos="-720"/>
              </w:tabs>
              <w:suppressAutoHyphens/>
              <w:rPr>
                <w:szCs w:val="22"/>
                <w:lang w:eastAsia="de-DE"/>
              </w:rPr>
            </w:pPr>
            <w:r w:rsidRPr="002577D7">
              <w:rPr>
                <w:szCs w:val="22"/>
                <w:lang w:eastAsia="de-DE"/>
              </w:rPr>
              <w:t>Tel: +421 2 5810 1211</w:t>
            </w:r>
          </w:p>
          <w:p w:rsidR="002E0F50" w:rsidRPr="002577D7" w:rsidRDefault="002E0F50" w:rsidP="00670D2C">
            <w:pPr>
              <w:keepNext/>
              <w:keepLines/>
              <w:tabs>
                <w:tab w:val="left" w:pos="-720"/>
              </w:tabs>
              <w:suppressAutoHyphens/>
              <w:rPr>
                <w:b/>
                <w:noProof/>
                <w:szCs w:val="22"/>
              </w:rPr>
            </w:pPr>
          </w:p>
        </w:tc>
      </w:tr>
      <w:tr w:rsidR="002E0F50" w:rsidRPr="002577D7" w:rsidTr="00670D2C">
        <w:tc>
          <w:tcPr>
            <w:tcW w:w="4678" w:type="dxa"/>
            <w:gridSpan w:val="2"/>
          </w:tcPr>
          <w:p w:rsidR="002E0F50" w:rsidRPr="002577D7" w:rsidRDefault="002E0F50" w:rsidP="00670D2C">
            <w:pPr>
              <w:rPr>
                <w:noProof/>
                <w:szCs w:val="22"/>
              </w:rPr>
            </w:pPr>
            <w:r w:rsidRPr="002577D7">
              <w:rPr>
                <w:b/>
                <w:noProof/>
                <w:szCs w:val="22"/>
              </w:rPr>
              <w:t>Italia</w:t>
            </w:r>
          </w:p>
          <w:p w:rsidR="002E0F50" w:rsidRPr="002577D7" w:rsidRDefault="002E0F50" w:rsidP="00670D2C">
            <w:pPr>
              <w:rPr>
                <w:szCs w:val="22"/>
                <w:lang w:eastAsia="ja-JP"/>
              </w:rPr>
            </w:pPr>
            <w:r w:rsidRPr="002577D7">
              <w:rPr>
                <w:szCs w:val="22"/>
                <w:lang w:eastAsia="ja-JP"/>
              </w:rPr>
              <w:t>Boehringer Ingelheim Italia S.p.A.</w:t>
            </w:r>
          </w:p>
          <w:p w:rsidR="002E0F50" w:rsidRPr="002577D7" w:rsidRDefault="002E0F50" w:rsidP="00670D2C">
            <w:pPr>
              <w:rPr>
                <w:b/>
                <w:noProof/>
                <w:szCs w:val="22"/>
              </w:rPr>
            </w:pPr>
            <w:r w:rsidRPr="002577D7">
              <w:rPr>
                <w:szCs w:val="22"/>
                <w:lang w:eastAsia="ja-JP"/>
              </w:rPr>
              <w:t>Tel: +39 02 5355 1</w:t>
            </w:r>
          </w:p>
        </w:tc>
        <w:tc>
          <w:tcPr>
            <w:tcW w:w="4678" w:type="dxa"/>
          </w:tcPr>
          <w:p w:rsidR="002E0F50" w:rsidRPr="002577D7" w:rsidRDefault="002E0F50" w:rsidP="00670D2C">
            <w:pPr>
              <w:tabs>
                <w:tab w:val="left" w:pos="-720"/>
                <w:tab w:val="left" w:pos="4536"/>
              </w:tabs>
              <w:suppressAutoHyphens/>
              <w:rPr>
                <w:noProof/>
                <w:szCs w:val="22"/>
              </w:rPr>
            </w:pPr>
            <w:r w:rsidRPr="002577D7">
              <w:rPr>
                <w:b/>
                <w:noProof/>
                <w:szCs w:val="22"/>
              </w:rPr>
              <w:t>Suomi/Finland</w:t>
            </w:r>
          </w:p>
          <w:p w:rsidR="002E0F50" w:rsidRPr="002577D7" w:rsidRDefault="002E0F50" w:rsidP="00670D2C">
            <w:pPr>
              <w:tabs>
                <w:tab w:val="left" w:pos="-720"/>
              </w:tabs>
              <w:suppressAutoHyphens/>
              <w:rPr>
                <w:szCs w:val="22"/>
                <w:lang w:eastAsia="ja-JP"/>
              </w:rPr>
            </w:pPr>
            <w:r w:rsidRPr="002577D7">
              <w:rPr>
                <w:szCs w:val="22"/>
                <w:lang w:eastAsia="ja-JP"/>
              </w:rPr>
              <w:t>Boehringer Ingelheim Finland Ky</w:t>
            </w:r>
          </w:p>
          <w:p w:rsidR="002E0F50" w:rsidRPr="002577D7" w:rsidRDefault="002E0F50" w:rsidP="00670D2C">
            <w:pPr>
              <w:tabs>
                <w:tab w:val="left" w:pos="-720"/>
              </w:tabs>
              <w:suppressAutoHyphens/>
              <w:jc w:val="both"/>
              <w:rPr>
                <w:noProof/>
                <w:szCs w:val="22"/>
              </w:rPr>
            </w:pPr>
            <w:r w:rsidRPr="002577D7">
              <w:rPr>
                <w:szCs w:val="22"/>
                <w:lang w:eastAsia="ja-JP"/>
              </w:rPr>
              <w:t>Puh/Tel: +358 10 3102 800</w:t>
            </w:r>
          </w:p>
          <w:p w:rsidR="002E0F50" w:rsidRPr="002577D7" w:rsidRDefault="002E0F50" w:rsidP="00670D2C">
            <w:pPr>
              <w:tabs>
                <w:tab w:val="left" w:pos="-720"/>
              </w:tabs>
              <w:suppressAutoHyphens/>
              <w:rPr>
                <w:noProof/>
                <w:szCs w:val="22"/>
              </w:rPr>
            </w:pPr>
          </w:p>
        </w:tc>
      </w:tr>
      <w:tr w:rsidR="002E0F50" w:rsidRPr="002577D7" w:rsidTr="00670D2C">
        <w:tc>
          <w:tcPr>
            <w:tcW w:w="4678" w:type="dxa"/>
            <w:gridSpan w:val="2"/>
          </w:tcPr>
          <w:p w:rsidR="002E0F50" w:rsidRPr="002577D7" w:rsidRDefault="002E0F50" w:rsidP="00670D2C">
            <w:pPr>
              <w:keepNext/>
              <w:keepLines/>
              <w:rPr>
                <w:b/>
                <w:noProof/>
                <w:szCs w:val="22"/>
              </w:rPr>
            </w:pPr>
            <w:r w:rsidRPr="002577D7">
              <w:rPr>
                <w:b/>
                <w:noProof/>
                <w:szCs w:val="22"/>
              </w:rPr>
              <w:t>Κύπρος</w:t>
            </w:r>
          </w:p>
          <w:p w:rsidR="002E0F50" w:rsidRPr="002577D7" w:rsidRDefault="002E0F50" w:rsidP="00670D2C">
            <w:pPr>
              <w:keepNext/>
              <w:keepLines/>
              <w:rPr>
                <w:szCs w:val="22"/>
                <w:lang w:eastAsia="ja-JP"/>
              </w:rPr>
            </w:pPr>
            <w:r w:rsidRPr="002577D7">
              <w:rPr>
                <w:szCs w:val="22"/>
                <w:lang w:eastAsia="ja-JP"/>
              </w:rPr>
              <w:t>Boehringer Ingelheim Ellas A.E.</w:t>
            </w:r>
          </w:p>
          <w:p w:rsidR="002E0F50" w:rsidRPr="002577D7" w:rsidRDefault="002E0F50" w:rsidP="00670D2C">
            <w:pPr>
              <w:keepNext/>
              <w:keepLines/>
              <w:rPr>
                <w:b/>
                <w:noProof/>
                <w:szCs w:val="22"/>
              </w:rPr>
            </w:pPr>
            <w:r w:rsidRPr="002577D7">
              <w:rPr>
                <w:szCs w:val="22"/>
                <w:lang w:eastAsia="ja-JP"/>
              </w:rPr>
              <w:t>Tηλ: +30 2 10 89 06 300</w:t>
            </w:r>
          </w:p>
        </w:tc>
        <w:tc>
          <w:tcPr>
            <w:tcW w:w="4678" w:type="dxa"/>
          </w:tcPr>
          <w:p w:rsidR="002E0F50" w:rsidRPr="002577D7" w:rsidRDefault="002E0F50" w:rsidP="00670D2C">
            <w:pPr>
              <w:keepNext/>
              <w:keepLines/>
              <w:tabs>
                <w:tab w:val="left" w:pos="-720"/>
                <w:tab w:val="left" w:pos="4536"/>
              </w:tabs>
              <w:suppressAutoHyphens/>
              <w:rPr>
                <w:b/>
                <w:noProof/>
                <w:szCs w:val="22"/>
              </w:rPr>
            </w:pPr>
            <w:r w:rsidRPr="002577D7">
              <w:rPr>
                <w:b/>
                <w:noProof/>
                <w:szCs w:val="22"/>
              </w:rPr>
              <w:t>Sverige</w:t>
            </w:r>
          </w:p>
          <w:p w:rsidR="002E0F50" w:rsidRPr="002577D7" w:rsidRDefault="002E0F50" w:rsidP="00670D2C">
            <w:pPr>
              <w:keepNext/>
              <w:keepLines/>
              <w:tabs>
                <w:tab w:val="left" w:pos="-720"/>
                <w:tab w:val="left" w:pos="4536"/>
              </w:tabs>
              <w:suppressAutoHyphens/>
              <w:rPr>
                <w:szCs w:val="22"/>
                <w:lang w:eastAsia="ja-JP"/>
              </w:rPr>
            </w:pPr>
            <w:r w:rsidRPr="002577D7">
              <w:rPr>
                <w:szCs w:val="22"/>
                <w:lang w:eastAsia="ja-JP"/>
              </w:rPr>
              <w:t>Boehringer Ingelheim AB</w:t>
            </w:r>
          </w:p>
          <w:p w:rsidR="002E0F50" w:rsidRPr="002577D7" w:rsidRDefault="002E0F50" w:rsidP="00670D2C">
            <w:pPr>
              <w:keepNext/>
              <w:keepLines/>
              <w:tabs>
                <w:tab w:val="left" w:pos="-720"/>
                <w:tab w:val="left" w:pos="4536"/>
              </w:tabs>
              <w:suppressAutoHyphens/>
              <w:rPr>
                <w:szCs w:val="22"/>
                <w:lang w:eastAsia="ja-JP"/>
              </w:rPr>
            </w:pPr>
            <w:r w:rsidRPr="002577D7">
              <w:rPr>
                <w:szCs w:val="22"/>
                <w:lang w:eastAsia="ja-JP"/>
              </w:rPr>
              <w:t>Tel: +46 8 721 21 00</w:t>
            </w:r>
          </w:p>
          <w:p w:rsidR="002E0F50" w:rsidRPr="002577D7" w:rsidRDefault="002E0F50" w:rsidP="00670D2C">
            <w:pPr>
              <w:keepNext/>
              <w:keepLines/>
              <w:tabs>
                <w:tab w:val="left" w:pos="-720"/>
                <w:tab w:val="left" w:pos="4536"/>
              </w:tabs>
              <w:suppressAutoHyphens/>
              <w:rPr>
                <w:b/>
                <w:noProof/>
                <w:szCs w:val="22"/>
              </w:rPr>
            </w:pPr>
          </w:p>
        </w:tc>
      </w:tr>
      <w:tr w:rsidR="002E0F50" w:rsidRPr="002577D7" w:rsidTr="00670D2C">
        <w:tc>
          <w:tcPr>
            <w:tcW w:w="4678" w:type="dxa"/>
            <w:gridSpan w:val="2"/>
          </w:tcPr>
          <w:p w:rsidR="002E0F50" w:rsidRPr="002577D7" w:rsidRDefault="002E0F50" w:rsidP="00670D2C">
            <w:pPr>
              <w:rPr>
                <w:b/>
                <w:noProof/>
                <w:szCs w:val="22"/>
              </w:rPr>
            </w:pPr>
            <w:r w:rsidRPr="002577D7">
              <w:rPr>
                <w:b/>
                <w:noProof/>
                <w:szCs w:val="22"/>
              </w:rPr>
              <w:t>Latvija</w:t>
            </w:r>
          </w:p>
          <w:p w:rsidR="002E0F50" w:rsidRPr="002577D7" w:rsidRDefault="002E0F50" w:rsidP="00670D2C">
            <w:pPr>
              <w:tabs>
                <w:tab w:val="left" w:pos="-720"/>
              </w:tabs>
              <w:suppressAutoHyphens/>
              <w:rPr>
                <w:szCs w:val="22"/>
              </w:rPr>
            </w:pPr>
            <w:r w:rsidRPr="002577D7">
              <w:rPr>
                <w:szCs w:val="22"/>
                <w:lang w:eastAsia="ja-JP"/>
              </w:rPr>
              <w:t xml:space="preserve">Boehringer Ingelheim </w:t>
            </w:r>
            <w:r w:rsidRPr="002577D7">
              <w:rPr>
                <w:szCs w:val="22"/>
              </w:rPr>
              <w:t>RCV GmbH &amp; Co KG</w:t>
            </w:r>
          </w:p>
          <w:p w:rsidR="002E0F50" w:rsidRPr="002577D7" w:rsidRDefault="002E0F50" w:rsidP="00670D2C">
            <w:pPr>
              <w:tabs>
                <w:tab w:val="left" w:pos="-720"/>
              </w:tabs>
              <w:suppressAutoHyphens/>
              <w:rPr>
                <w:szCs w:val="22"/>
                <w:lang w:eastAsia="ja-JP"/>
              </w:rPr>
            </w:pPr>
            <w:r w:rsidRPr="002577D7">
              <w:rPr>
                <w:szCs w:val="22"/>
              </w:rPr>
              <w:t xml:space="preserve">Latvijas filiāle </w:t>
            </w:r>
          </w:p>
          <w:p w:rsidR="002E0F50" w:rsidRPr="002577D7" w:rsidRDefault="002E0F50" w:rsidP="00670D2C">
            <w:pPr>
              <w:tabs>
                <w:tab w:val="left" w:pos="-720"/>
              </w:tabs>
              <w:suppressAutoHyphens/>
              <w:rPr>
                <w:noProof/>
                <w:szCs w:val="22"/>
              </w:rPr>
            </w:pPr>
            <w:r w:rsidRPr="002577D7">
              <w:rPr>
                <w:szCs w:val="22"/>
                <w:lang w:eastAsia="ja-JP"/>
              </w:rPr>
              <w:t>Tel: +371 67 240 011</w:t>
            </w:r>
          </w:p>
          <w:p w:rsidR="002E0F50" w:rsidRPr="002577D7" w:rsidRDefault="002E0F50" w:rsidP="00670D2C">
            <w:pPr>
              <w:tabs>
                <w:tab w:val="left" w:pos="-720"/>
              </w:tabs>
              <w:suppressAutoHyphens/>
              <w:rPr>
                <w:noProof/>
                <w:szCs w:val="22"/>
              </w:rPr>
            </w:pPr>
          </w:p>
        </w:tc>
        <w:tc>
          <w:tcPr>
            <w:tcW w:w="4678" w:type="dxa"/>
          </w:tcPr>
          <w:p w:rsidR="002E0F50" w:rsidRPr="002577D7" w:rsidRDefault="002E0F50" w:rsidP="00670D2C">
            <w:pPr>
              <w:tabs>
                <w:tab w:val="left" w:pos="-720"/>
                <w:tab w:val="left" w:pos="4536"/>
              </w:tabs>
              <w:suppressAutoHyphens/>
              <w:rPr>
                <w:b/>
                <w:noProof/>
                <w:szCs w:val="22"/>
              </w:rPr>
            </w:pPr>
            <w:r w:rsidRPr="002577D7">
              <w:rPr>
                <w:b/>
                <w:noProof/>
                <w:szCs w:val="22"/>
              </w:rPr>
              <w:t>United Kingdom</w:t>
            </w:r>
          </w:p>
          <w:p w:rsidR="002E0F50" w:rsidRPr="002577D7" w:rsidRDefault="002E0F50" w:rsidP="00670D2C">
            <w:pPr>
              <w:rPr>
                <w:szCs w:val="22"/>
                <w:lang w:eastAsia="ja-JP"/>
              </w:rPr>
            </w:pPr>
            <w:r w:rsidRPr="002577D7">
              <w:rPr>
                <w:szCs w:val="22"/>
                <w:lang w:eastAsia="ja-JP"/>
              </w:rPr>
              <w:t>Boehringer Ingelheim Ltd.</w:t>
            </w:r>
          </w:p>
          <w:p w:rsidR="002E0F50" w:rsidRPr="002577D7" w:rsidRDefault="002E0F50" w:rsidP="00670D2C">
            <w:pPr>
              <w:rPr>
                <w:noProof/>
                <w:szCs w:val="22"/>
              </w:rPr>
            </w:pPr>
            <w:r w:rsidRPr="002577D7">
              <w:rPr>
                <w:szCs w:val="22"/>
                <w:lang w:eastAsia="ja-JP"/>
              </w:rPr>
              <w:t>Tel: +44 1344 424 600</w:t>
            </w:r>
          </w:p>
        </w:tc>
      </w:tr>
    </w:tbl>
    <w:p w:rsidR="00F472BE" w:rsidRPr="002577D7" w:rsidRDefault="00F472BE">
      <w:pPr>
        <w:ind w:right="-449"/>
      </w:pPr>
    </w:p>
    <w:p w:rsidR="00F472BE" w:rsidRPr="002577D7" w:rsidRDefault="00F472BE">
      <w:pPr>
        <w:ind w:right="-449"/>
      </w:pPr>
    </w:p>
    <w:p w:rsidR="00F472BE" w:rsidRPr="002577D7" w:rsidRDefault="00F472BE">
      <w:pPr>
        <w:rPr>
          <w:b/>
        </w:rPr>
      </w:pPr>
      <w:r w:rsidRPr="002577D7">
        <w:rPr>
          <w:b/>
        </w:rPr>
        <w:t xml:space="preserve">Dette pakningsvedlegget ble sist </w:t>
      </w:r>
      <w:r w:rsidR="00E17396" w:rsidRPr="002577D7">
        <w:rPr>
          <w:b/>
        </w:rPr>
        <w:t>oppdatert</w:t>
      </w:r>
    </w:p>
    <w:p w:rsidR="00F472BE" w:rsidRPr="002577D7" w:rsidRDefault="00F472BE"/>
    <w:p w:rsidR="00960E3D" w:rsidRPr="002577D7" w:rsidRDefault="00E0683F">
      <w:pPr>
        <w:rPr>
          <w:b/>
        </w:rPr>
      </w:pPr>
      <w:r w:rsidRPr="002577D7">
        <w:rPr>
          <w:b/>
        </w:rPr>
        <w:t>Andre informasjonskilder</w:t>
      </w:r>
    </w:p>
    <w:p w:rsidR="00B16381" w:rsidRPr="002577D7" w:rsidRDefault="00B16381" w:rsidP="002F37D5">
      <w:r w:rsidRPr="002577D7">
        <w:t>Detaljert informasjon om dette legemidlet er tilgjengelig på nettstedet til Det europeiske legemiddelkontoret (</w:t>
      </w:r>
      <w:r w:rsidR="00E17396" w:rsidRPr="002577D7">
        <w:t xml:space="preserve">The </w:t>
      </w:r>
      <w:r w:rsidRPr="002577D7">
        <w:t>European Medicines Agency)</w:t>
      </w:r>
      <w:r w:rsidR="00627D88" w:rsidRPr="002577D7">
        <w:t>:</w:t>
      </w:r>
      <w:r w:rsidR="00541398" w:rsidRPr="002577D7">
        <w:t xml:space="preserve"> </w:t>
      </w:r>
      <w:hyperlink r:id="rId18" w:history="1">
        <w:r w:rsidR="00DC7D3C" w:rsidRPr="002577D7">
          <w:rPr>
            <w:rStyle w:val="Hyperlink"/>
          </w:rPr>
          <w:t>http://www.ema.europa.eu</w:t>
        </w:r>
      </w:hyperlink>
      <w:r w:rsidRPr="002577D7">
        <w:t xml:space="preserve">. </w:t>
      </w:r>
    </w:p>
    <w:p w:rsidR="00B16381" w:rsidRPr="002577D7" w:rsidRDefault="00B16381" w:rsidP="00B16381"/>
    <w:p w:rsidR="00434D8C" w:rsidRPr="002577D7" w:rsidRDefault="00434D8C" w:rsidP="00434D8C">
      <w:pPr>
        <w:jc w:val="center"/>
      </w:pPr>
      <w:r w:rsidRPr="002577D7">
        <w:br w:type="page"/>
      </w:r>
      <w:r w:rsidRPr="002577D7">
        <w:rPr>
          <w:b/>
        </w:rPr>
        <w:t>P</w:t>
      </w:r>
      <w:r w:rsidR="00E17396" w:rsidRPr="002577D7">
        <w:rPr>
          <w:b/>
        </w:rPr>
        <w:t>akningsvedlegg: Informasjon til brukeren</w:t>
      </w:r>
    </w:p>
    <w:p w:rsidR="00434D8C" w:rsidRPr="002577D7" w:rsidRDefault="00434D8C" w:rsidP="00434D8C">
      <w:pPr>
        <w:jc w:val="center"/>
        <w:rPr>
          <w:b/>
        </w:rPr>
      </w:pPr>
    </w:p>
    <w:p w:rsidR="00434D8C" w:rsidRPr="002577D7" w:rsidRDefault="00434D8C" w:rsidP="00434D8C">
      <w:pPr>
        <w:jc w:val="center"/>
        <w:rPr>
          <w:b/>
        </w:rPr>
      </w:pPr>
      <w:r w:rsidRPr="002577D7">
        <w:rPr>
          <w:b/>
        </w:rPr>
        <w:t>MicardisPlus 80 mg/</w:t>
      </w:r>
      <w:r w:rsidR="00A262CD" w:rsidRPr="002577D7">
        <w:rPr>
          <w:b/>
        </w:rPr>
        <w:t>2</w:t>
      </w:r>
      <w:r w:rsidRPr="002577D7">
        <w:rPr>
          <w:b/>
        </w:rPr>
        <w:t>5 mg tabletter</w:t>
      </w:r>
    </w:p>
    <w:p w:rsidR="00434D8C" w:rsidRPr="002577D7" w:rsidRDefault="00434D8C" w:rsidP="00434D8C">
      <w:pPr>
        <w:jc w:val="center"/>
      </w:pPr>
      <w:r w:rsidRPr="002577D7">
        <w:t>telmisartan/hydroklortiazid</w:t>
      </w:r>
    </w:p>
    <w:p w:rsidR="00434D8C" w:rsidRPr="002577D7" w:rsidRDefault="00434D8C" w:rsidP="00434D8C">
      <w:pPr>
        <w:jc w:val="center"/>
        <w:rPr>
          <w:b/>
        </w:rPr>
      </w:pPr>
    </w:p>
    <w:p w:rsidR="00434D8C" w:rsidRPr="002577D7" w:rsidRDefault="00434D8C" w:rsidP="00434D8C">
      <w:pPr>
        <w:ind w:right="-2"/>
      </w:pPr>
      <w:r w:rsidRPr="002577D7">
        <w:rPr>
          <w:b/>
        </w:rPr>
        <w:t>Les nøye gjennom dette pakningsvedlegget før du begynner å bruke</w:t>
      </w:r>
      <w:r w:rsidR="00E17396" w:rsidRPr="002577D7">
        <w:rPr>
          <w:b/>
        </w:rPr>
        <w:t xml:space="preserve"> dette</w:t>
      </w:r>
      <w:r w:rsidRPr="002577D7">
        <w:rPr>
          <w:b/>
        </w:rPr>
        <w:t xml:space="preserve"> legemidlet.</w:t>
      </w:r>
      <w:r w:rsidR="00E17396" w:rsidRPr="002577D7">
        <w:rPr>
          <w:b/>
        </w:rPr>
        <w:t xml:space="preserve"> Det inneholder informasjon som er viktig for deg.</w:t>
      </w:r>
    </w:p>
    <w:p w:rsidR="00434D8C" w:rsidRPr="002577D7" w:rsidRDefault="00434D8C" w:rsidP="00434D8C">
      <w:pPr>
        <w:numPr>
          <w:ilvl w:val="0"/>
          <w:numId w:val="1"/>
        </w:numPr>
        <w:ind w:left="567" w:right="-2" w:hanging="567"/>
      </w:pPr>
      <w:r w:rsidRPr="002577D7">
        <w:t>Ta vare på dette pakningsvedlegget. Du kan få behov for å lese det igjen.</w:t>
      </w:r>
    </w:p>
    <w:p w:rsidR="00434D8C" w:rsidRPr="002577D7" w:rsidRDefault="00434D8C" w:rsidP="00434D8C">
      <w:pPr>
        <w:numPr>
          <w:ilvl w:val="0"/>
          <w:numId w:val="1"/>
        </w:numPr>
        <w:ind w:left="567" w:right="-2" w:hanging="567"/>
      </w:pPr>
      <w:r w:rsidRPr="002577D7">
        <w:t>Hvis du har ytterligere spørsmål, kontakt lege eller apotek.</w:t>
      </w:r>
    </w:p>
    <w:p w:rsidR="00434D8C" w:rsidRPr="002577D7" w:rsidRDefault="00434D8C" w:rsidP="00434D8C">
      <w:pPr>
        <w:numPr>
          <w:ilvl w:val="0"/>
          <w:numId w:val="1"/>
        </w:numPr>
        <w:ind w:left="567" w:right="-2" w:hanging="567"/>
        <w:rPr>
          <w:b/>
        </w:rPr>
      </w:pPr>
      <w:r w:rsidRPr="002577D7">
        <w:t xml:space="preserve">Dette legemidlet er skrevet ut </w:t>
      </w:r>
      <w:r w:rsidR="00E17396" w:rsidRPr="002577D7">
        <w:t xml:space="preserve">kun </w:t>
      </w:r>
      <w:r w:rsidRPr="002577D7">
        <w:t xml:space="preserve">til deg. Ikke gi det videre til andre. Det kan skade dem, selv om de har symptomer </w:t>
      </w:r>
      <w:r w:rsidR="00E17396" w:rsidRPr="002577D7">
        <w:t xml:space="preserve">på sykdom </w:t>
      </w:r>
      <w:r w:rsidRPr="002577D7">
        <w:t>som ligner dine.</w:t>
      </w:r>
    </w:p>
    <w:p w:rsidR="00434D8C" w:rsidRPr="002577D7" w:rsidRDefault="00434D8C" w:rsidP="00434D8C">
      <w:pPr>
        <w:numPr>
          <w:ilvl w:val="0"/>
          <w:numId w:val="1"/>
        </w:numPr>
        <w:ind w:left="567" w:right="-2" w:hanging="567"/>
        <w:rPr>
          <w:b/>
        </w:rPr>
      </w:pPr>
      <w:r w:rsidRPr="002577D7">
        <w:t xml:space="preserve">Kontakt lege eller apotek dersom </w:t>
      </w:r>
      <w:r w:rsidR="00E17396" w:rsidRPr="002577D7">
        <w:t>du opplever bivirkninger, inkludert mulige</w:t>
      </w:r>
      <w:r w:rsidRPr="002577D7">
        <w:t xml:space="preserve"> bivirkninger som ikke er nevnt i dette pakningsvedlegget.</w:t>
      </w:r>
      <w:r w:rsidR="00E0683F" w:rsidRPr="002577D7">
        <w:t xml:space="preserve"> Se avsnitt 4.</w:t>
      </w:r>
    </w:p>
    <w:p w:rsidR="001172D8" w:rsidRPr="002577D7" w:rsidRDefault="001172D8" w:rsidP="00434D8C">
      <w:pPr>
        <w:numPr>
          <w:ilvl w:val="12"/>
          <w:numId w:val="0"/>
        </w:numPr>
        <w:ind w:right="-2"/>
      </w:pPr>
    </w:p>
    <w:p w:rsidR="00434D8C" w:rsidRPr="002577D7" w:rsidRDefault="00434D8C" w:rsidP="00434D8C">
      <w:pPr>
        <w:ind w:right="-2"/>
      </w:pPr>
      <w:r w:rsidRPr="002577D7">
        <w:rPr>
          <w:b/>
        </w:rPr>
        <w:t>I dette pakningsvedlegget finner du informasjon om:</w:t>
      </w:r>
    </w:p>
    <w:p w:rsidR="00434D8C" w:rsidRPr="002577D7" w:rsidRDefault="00434D8C" w:rsidP="00434D8C">
      <w:pPr>
        <w:ind w:left="567" w:right="-29" w:hanging="567"/>
      </w:pPr>
      <w:r w:rsidRPr="002577D7">
        <w:t>1.</w:t>
      </w:r>
      <w:r w:rsidRPr="002577D7">
        <w:tab/>
        <w:t>Hva MicardisPlus er og hva det brukes mot</w:t>
      </w:r>
    </w:p>
    <w:p w:rsidR="00434D8C" w:rsidRPr="002577D7" w:rsidRDefault="00434D8C" w:rsidP="00434D8C">
      <w:pPr>
        <w:ind w:left="567" w:right="-29" w:hanging="567"/>
      </w:pPr>
      <w:r w:rsidRPr="002577D7">
        <w:t>2.</w:t>
      </w:r>
      <w:r w:rsidRPr="002577D7">
        <w:tab/>
        <w:t xml:space="preserve">Hva du må </w:t>
      </w:r>
      <w:r w:rsidR="00E17396" w:rsidRPr="002577D7">
        <w:t>vite</w:t>
      </w:r>
      <w:r w:rsidRPr="002577D7">
        <w:t xml:space="preserve"> før du bruker MicardisPlus </w:t>
      </w:r>
    </w:p>
    <w:p w:rsidR="00434D8C" w:rsidRPr="002577D7" w:rsidRDefault="00434D8C" w:rsidP="00434D8C">
      <w:pPr>
        <w:ind w:left="567" w:right="-29" w:hanging="567"/>
      </w:pPr>
      <w:r w:rsidRPr="002577D7">
        <w:t>3.</w:t>
      </w:r>
      <w:r w:rsidRPr="002577D7">
        <w:tab/>
        <w:t xml:space="preserve">Hvordan du bruker MicardisPlus </w:t>
      </w:r>
    </w:p>
    <w:p w:rsidR="00434D8C" w:rsidRPr="002577D7" w:rsidRDefault="00434D8C" w:rsidP="00434D8C">
      <w:pPr>
        <w:ind w:left="567" w:right="-29" w:hanging="567"/>
      </w:pPr>
      <w:r w:rsidRPr="002577D7">
        <w:t>4.</w:t>
      </w:r>
      <w:r w:rsidRPr="002577D7">
        <w:tab/>
        <w:t>Mulige bivirkninger</w:t>
      </w:r>
    </w:p>
    <w:p w:rsidR="00434D8C" w:rsidRPr="002577D7" w:rsidRDefault="00434D8C" w:rsidP="00434D8C">
      <w:pPr>
        <w:ind w:left="567" w:right="-29" w:hanging="567"/>
      </w:pPr>
      <w:r w:rsidRPr="002577D7">
        <w:t>5.</w:t>
      </w:r>
      <w:r w:rsidRPr="002577D7">
        <w:tab/>
        <w:t xml:space="preserve">Hvordan du oppbevarer MicardisPlus </w:t>
      </w:r>
    </w:p>
    <w:p w:rsidR="00434D8C" w:rsidRPr="002577D7" w:rsidRDefault="00434D8C" w:rsidP="00434D8C">
      <w:pPr>
        <w:ind w:left="567" w:right="-29" w:hanging="567"/>
      </w:pPr>
      <w:r w:rsidRPr="002577D7">
        <w:t>6.</w:t>
      </w:r>
      <w:r w:rsidRPr="002577D7">
        <w:tab/>
      </w:r>
      <w:r w:rsidR="00E17396" w:rsidRPr="002577D7">
        <w:t xml:space="preserve">Innholdet i pakningen </w:t>
      </w:r>
      <w:r w:rsidR="005866FE" w:rsidRPr="002577D7">
        <w:t>og</w:t>
      </w:r>
      <w:r w:rsidR="00E17396" w:rsidRPr="002577D7">
        <w:t xml:space="preserve"> y</w:t>
      </w:r>
      <w:r w:rsidRPr="002577D7">
        <w:t>tterligere informasjon</w:t>
      </w:r>
    </w:p>
    <w:p w:rsidR="00434D8C" w:rsidRPr="002577D7" w:rsidRDefault="00434D8C" w:rsidP="00434D8C">
      <w:pPr>
        <w:suppressAutoHyphens/>
        <w:ind w:left="567" w:hanging="567"/>
      </w:pPr>
    </w:p>
    <w:p w:rsidR="00434D8C" w:rsidRPr="002577D7" w:rsidRDefault="00434D8C" w:rsidP="00434D8C">
      <w:pPr>
        <w:suppressAutoHyphens/>
      </w:pPr>
    </w:p>
    <w:p w:rsidR="00434D8C" w:rsidRPr="002577D7" w:rsidRDefault="00434D8C" w:rsidP="00434D8C">
      <w:pPr>
        <w:suppressAutoHyphens/>
        <w:ind w:left="567" w:hanging="567"/>
      </w:pPr>
      <w:r w:rsidRPr="002577D7">
        <w:rPr>
          <w:b/>
        </w:rPr>
        <w:t>1.</w:t>
      </w:r>
      <w:r w:rsidRPr="002577D7">
        <w:rPr>
          <w:b/>
        </w:rPr>
        <w:tab/>
        <w:t>H</w:t>
      </w:r>
      <w:r w:rsidR="00204638" w:rsidRPr="002577D7">
        <w:rPr>
          <w:b/>
        </w:rPr>
        <w:t>va MicardisPlus er og hva det brukes mot</w:t>
      </w:r>
    </w:p>
    <w:p w:rsidR="00434D8C" w:rsidRPr="002577D7" w:rsidRDefault="00434D8C" w:rsidP="00434D8C"/>
    <w:p w:rsidR="00434D8C" w:rsidRPr="002577D7" w:rsidRDefault="00434D8C" w:rsidP="00434D8C">
      <w:pPr>
        <w:suppressAutoHyphens/>
      </w:pPr>
      <w:r w:rsidRPr="002577D7">
        <w:t>MicardisPlus er en kombinasjon av to virkestoffer, telmisartan og hydroklortiazid</w:t>
      </w:r>
      <w:r w:rsidR="00AF0DBA" w:rsidRPr="002577D7">
        <w:t>,</w:t>
      </w:r>
      <w:r w:rsidRPr="002577D7">
        <w:t xml:space="preserve"> i en tablett. Begge virkestoffene brukes til å kontrollere høyt blodtrykk.</w:t>
      </w:r>
    </w:p>
    <w:p w:rsidR="00434D8C" w:rsidRPr="002577D7" w:rsidRDefault="00434D8C" w:rsidP="00434D8C">
      <w:pPr>
        <w:suppressAutoHyphens/>
      </w:pPr>
    </w:p>
    <w:p w:rsidR="00434D8C" w:rsidRPr="002577D7" w:rsidRDefault="00434D8C" w:rsidP="00434D8C">
      <w:pPr>
        <w:suppressAutoHyphens/>
        <w:ind w:left="567" w:hanging="567"/>
      </w:pPr>
      <w:r w:rsidRPr="002577D7">
        <w:t>-</w:t>
      </w:r>
      <w:r w:rsidRPr="002577D7">
        <w:tab/>
        <w:t xml:space="preserve">Telmisartan tilhører en gruppe blodtrykksmedisiner som kalles angiotensin II-hemmere. Angiotensin II er et stoff som produseres i kroppen og som får blodårene til å trekke seg sammen og dermed blodtrykket til å stige. Telmisartan virker ved å hemme effekten av angiotensin II slik at blodårene utvides og blodtrykket </w:t>
      </w:r>
      <w:r w:rsidR="000C348A" w:rsidRPr="002577D7">
        <w:t>synker</w:t>
      </w:r>
      <w:r w:rsidRPr="002577D7">
        <w:t>.</w:t>
      </w:r>
    </w:p>
    <w:p w:rsidR="00434D8C" w:rsidRPr="002577D7" w:rsidRDefault="00434D8C" w:rsidP="00434D8C">
      <w:pPr>
        <w:suppressAutoHyphens/>
      </w:pPr>
    </w:p>
    <w:p w:rsidR="00434D8C" w:rsidRPr="002577D7" w:rsidRDefault="00434D8C" w:rsidP="00434D8C">
      <w:pPr>
        <w:ind w:left="567" w:hanging="567"/>
      </w:pPr>
      <w:r w:rsidRPr="002577D7">
        <w:t>-</w:t>
      </w:r>
      <w:r w:rsidRPr="002577D7">
        <w:tab/>
        <w:t>Hydroklortiazid tilhører en gruppe medis</w:t>
      </w:r>
      <w:r w:rsidR="00FC66FD" w:rsidRPr="002577D7">
        <w:t>iner som kalles tiaziddiuretika</w:t>
      </w:r>
      <w:r w:rsidR="00AF0DBA" w:rsidRPr="002577D7">
        <w:t>,</w:t>
      </w:r>
      <w:r w:rsidR="00FC66FD" w:rsidRPr="002577D7">
        <w:t xml:space="preserve"> </w:t>
      </w:r>
      <w:r w:rsidRPr="002577D7">
        <w:t>som øker utskillelsen av ur</w:t>
      </w:r>
      <w:r w:rsidR="000C348A" w:rsidRPr="002577D7">
        <w:t>in og fører til at blodtrykket reduseres</w:t>
      </w:r>
      <w:r w:rsidRPr="002577D7">
        <w:t>.</w:t>
      </w:r>
    </w:p>
    <w:p w:rsidR="00434D8C" w:rsidRPr="002577D7" w:rsidRDefault="00434D8C" w:rsidP="00434D8C"/>
    <w:p w:rsidR="00434D8C" w:rsidRPr="002577D7" w:rsidRDefault="00434D8C" w:rsidP="00434D8C">
      <w:r w:rsidRPr="002577D7">
        <w:t>Hvis høyt blodtrykk ikke behandles kan det skade blodårene i flere organer, noe som enkelte ganger kan føre til hjerteinfarkt, hjerte- eller nyresvikt, slag eller blindhet. Høyt blodtrykk gir vanligvis ingen symptomer før skaden skjer. Det er derfor viktig å måle blodtrykket regelmessig for å kontrollere at det ligger innenfor det normale området.</w:t>
      </w:r>
    </w:p>
    <w:p w:rsidR="00434D8C" w:rsidRPr="002577D7" w:rsidRDefault="00434D8C" w:rsidP="00434D8C"/>
    <w:p w:rsidR="00434D8C" w:rsidRPr="002577D7" w:rsidRDefault="00434D8C" w:rsidP="00434D8C">
      <w:pPr>
        <w:suppressAutoHyphens/>
      </w:pPr>
      <w:r w:rsidRPr="002577D7">
        <w:rPr>
          <w:b/>
        </w:rPr>
        <w:t xml:space="preserve">MicardisPlus brukes til </w:t>
      </w:r>
      <w:r w:rsidRPr="002577D7">
        <w:t xml:space="preserve">å behandle høyt blodtrykk (hypertensjon) hos </w:t>
      </w:r>
      <w:r w:rsidR="00204638" w:rsidRPr="002577D7">
        <w:t xml:space="preserve">voksne </w:t>
      </w:r>
      <w:r w:rsidRPr="002577D7">
        <w:t>som ikke oppnår tilstrekkelig blodtrykkskontroll med</w:t>
      </w:r>
      <w:r w:rsidR="00204638" w:rsidRPr="002577D7">
        <w:t xml:space="preserve"> Micardis</w:t>
      </w:r>
      <w:r w:rsidR="00716263" w:rsidRPr="002577D7">
        <w:t>Plus</w:t>
      </w:r>
      <w:r w:rsidR="00204638" w:rsidRPr="002577D7">
        <w:t xml:space="preserve"> 80</w:t>
      </w:r>
      <w:r w:rsidR="00507EF7" w:rsidRPr="002577D7">
        <w:t> mg</w:t>
      </w:r>
      <w:r w:rsidR="00204638" w:rsidRPr="002577D7">
        <w:t>/12,5 mg eller hos pasienter som tidligere har vært stabilisert med</w:t>
      </w:r>
      <w:r w:rsidRPr="002577D7">
        <w:t xml:space="preserve"> telmisartan </w:t>
      </w:r>
      <w:r w:rsidR="00D020E0" w:rsidRPr="002577D7">
        <w:t>og</w:t>
      </w:r>
      <w:r w:rsidRPr="002577D7">
        <w:t xml:space="preserve"> hydroklortiazid </w:t>
      </w:r>
      <w:r w:rsidR="00204638" w:rsidRPr="002577D7">
        <w:t xml:space="preserve">gitt </w:t>
      </w:r>
      <w:r w:rsidR="00D020E0" w:rsidRPr="002577D7">
        <w:t>hver for seg</w:t>
      </w:r>
      <w:r w:rsidRPr="002577D7">
        <w:t>.</w:t>
      </w:r>
    </w:p>
    <w:p w:rsidR="00434D8C" w:rsidRPr="002577D7" w:rsidRDefault="00434D8C" w:rsidP="00434D8C">
      <w:pPr>
        <w:suppressAutoHyphens/>
      </w:pPr>
    </w:p>
    <w:p w:rsidR="00434D8C" w:rsidRPr="002577D7" w:rsidRDefault="00434D8C" w:rsidP="00434D8C">
      <w:pPr>
        <w:suppressAutoHyphens/>
      </w:pPr>
    </w:p>
    <w:p w:rsidR="00434D8C" w:rsidRPr="002577D7" w:rsidRDefault="00434D8C" w:rsidP="00BE4BDE">
      <w:pPr>
        <w:keepNext/>
        <w:suppressAutoHyphens/>
        <w:ind w:left="567" w:hanging="567"/>
      </w:pPr>
      <w:r w:rsidRPr="002577D7">
        <w:rPr>
          <w:b/>
        </w:rPr>
        <w:t>2.</w:t>
      </w:r>
      <w:r w:rsidRPr="002577D7">
        <w:rPr>
          <w:b/>
        </w:rPr>
        <w:tab/>
        <w:t>H</w:t>
      </w:r>
      <w:r w:rsidR="00204638" w:rsidRPr="002577D7">
        <w:rPr>
          <w:b/>
        </w:rPr>
        <w:t>va du må vite før du bruker MicardisPlus</w:t>
      </w:r>
    </w:p>
    <w:p w:rsidR="00434D8C" w:rsidRPr="002577D7" w:rsidRDefault="00434D8C" w:rsidP="00BE4BDE">
      <w:pPr>
        <w:keepNext/>
      </w:pPr>
    </w:p>
    <w:p w:rsidR="00434D8C" w:rsidRPr="002577D7" w:rsidRDefault="00434D8C" w:rsidP="00BE4BDE">
      <w:pPr>
        <w:keepNext/>
        <w:suppressAutoHyphens/>
        <w:ind w:left="426" w:hanging="426"/>
      </w:pPr>
      <w:r w:rsidRPr="002577D7">
        <w:rPr>
          <w:b/>
        </w:rPr>
        <w:t>Bruk ikke MicardisPlus</w:t>
      </w:r>
    </w:p>
    <w:p w:rsidR="00434D8C" w:rsidRPr="002577D7" w:rsidRDefault="00204638" w:rsidP="002A4FB6">
      <w:pPr>
        <w:numPr>
          <w:ilvl w:val="0"/>
          <w:numId w:val="3"/>
        </w:numPr>
        <w:ind w:left="567" w:hanging="567"/>
      </w:pPr>
      <w:r w:rsidRPr="002577D7">
        <w:t xml:space="preserve">dersom </w:t>
      </w:r>
      <w:r w:rsidR="00434D8C" w:rsidRPr="002577D7">
        <w:t xml:space="preserve">du er allergisk overfor telmisartan eller </w:t>
      </w:r>
      <w:r w:rsidRPr="002577D7">
        <w:t>noen</w:t>
      </w:r>
      <w:r w:rsidR="00434D8C" w:rsidRPr="002577D7">
        <w:t xml:space="preserve"> av de andre innholdsstoffene i </w:t>
      </w:r>
      <w:r w:rsidRPr="002577D7">
        <w:t xml:space="preserve">dette legemidlet </w:t>
      </w:r>
      <w:r w:rsidR="00434D8C" w:rsidRPr="002577D7">
        <w:t>(</w:t>
      </w:r>
      <w:r w:rsidRPr="002577D7">
        <w:t>listet opp i avsnitt 6</w:t>
      </w:r>
      <w:r w:rsidR="00434D8C" w:rsidRPr="002577D7">
        <w:t>)</w:t>
      </w:r>
    </w:p>
    <w:p w:rsidR="00434D8C" w:rsidRPr="002577D7" w:rsidRDefault="00204638" w:rsidP="002A4FB6">
      <w:pPr>
        <w:numPr>
          <w:ilvl w:val="0"/>
          <w:numId w:val="3"/>
        </w:numPr>
        <w:ind w:left="567" w:hanging="567"/>
      </w:pPr>
      <w:r w:rsidRPr="002577D7">
        <w:t xml:space="preserve">dersom </w:t>
      </w:r>
      <w:r w:rsidR="00434D8C" w:rsidRPr="002577D7">
        <w:t>du er allergisk overfor hydroklortiazid eller an</w:t>
      </w:r>
      <w:r w:rsidR="00CB4627" w:rsidRPr="002577D7">
        <w:t>dre legemidler av sulfonamid</w:t>
      </w:r>
      <w:r w:rsidR="00434D8C" w:rsidRPr="002577D7">
        <w:t>typen</w:t>
      </w:r>
    </w:p>
    <w:p w:rsidR="00434D8C" w:rsidRPr="002577D7" w:rsidRDefault="00995FF4" w:rsidP="002A4FB6">
      <w:pPr>
        <w:numPr>
          <w:ilvl w:val="0"/>
          <w:numId w:val="4"/>
        </w:numPr>
        <w:suppressAutoHyphens/>
        <w:ind w:left="567" w:hanging="567"/>
      </w:pPr>
      <w:r w:rsidRPr="002577D7">
        <w:rPr>
          <w:szCs w:val="22"/>
        </w:rPr>
        <w:t>hvis du er mer enn 3 måneder gravid. (Det er også best å unngå MicardisPlus tidlig i svangerskapet – se avsnitt om graviditet.)</w:t>
      </w:r>
    </w:p>
    <w:p w:rsidR="00434D8C" w:rsidRPr="002577D7" w:rsidRDefault="00434D8C" w:rsidP="002A4FB6">
      <w:pPr>
        <w:numPr>
          <w:ilvl w:val="0"/>
          <w:numId w:val="4"/>
        </w:numPr>
        <w:suppressAutoHyphens/>
        <w:ind w:left="567" w:hanging="567"/>
      </w:pPr>
      <w:r w:rsidRPr="002577D7">
        <w:t xml:space="preserve">dersom du har alvorlige leverproblemer som gallestase eller galleveisobstruksjon (problemer med tilstopping av </w:t>
      </w:r>
      <w:r w:rsidR="00327C03" w:rsidRPr="002577D7">
        <w:t xml:space="preserve">lever og </w:t>
      </w:r>
      <w:r w:rsidRPr="002577D7">
        <w:t>galleveiene og hindret avløp av galle fra galleblæren) eller annen alvorlig leversykdom</w:t>
      </w:r>
    </w:p>
    <w:p w:rsidR="00434D8C" w:rsidRPr="002577D7" w:rsidRDefault="00434D8C" w:rsidP="002A4FB6">
      <w:pPr>
        <w:numPr>
          <w:ilvl w:val="0"/>
          <w:numId w:val="4"/>
        </w:numPr>
        <w:suppressAutoHyphens/>
        <w:ind w:left="567" w:hanging="567"/>
      </w:pPr>
      <w:r w:rsidRPr="002577D7">
        <w:t>dersom du har alvorlig nyresykdom</w:t>
      </w:r>
    </w:p>
    <w:p w:rsidR="00434D8C" w:rsidRPr="002577D7" w:rsidRDefault="00434D8C" w:rsidP="002A4FB6">
      <w:pPr>
        <w:numPr>
          <w:ilvl w:val="0"/>
          <w:numId w:val="4"/>
        </w:numPr>
        <w:suppressAutoHyphens/>
        <w:ind w:left="567" w:hanging="567"/>
      </w:pPr>
      <w:r w:rsidRPr="002577D7">
        <w:t>dersom legen finner at du har lave kalium- eller høye kalsiumverdier i blodet som ikke blir bedre ved behandling</w:t>
      </w:r>
    </w:p>
    <w:p w:rsidR="00DB7C39" w:rsidRPr="002577D7" w:rsidRDefault="00DB7C39" w:rsidP="002A4FB6">
      <w:pPr>
        <w:numPr>
          <w:ilvl w:val="0"/>
          <w:numId w:val="4"/>
        </w:numPr>
        <w:suppressAutoHyphens/>
        <w:ind w:left="567" w:hanging="567"/>
        <w:rPr>
          <w:szCs w:val="22"/>
        </w:rPr>
      </w:pPr>
      <w:r w:rsidRPr="002577D7">
        <w:t>dersom du har diabetes eller nedsatt nyrefunksjon</w:t>
      </w:r>
      <w:r w:rsidR="00CA572F" w:rsidRPr="002577D7">
        <w:t>,</w:t>
      </w:r>
      <w:r w:rsidRPr="002577D7">
        <w:t xml:space="preserve"> og du får behandling med </w:t>
      </w:r>
      <w:r w:rsidR="00CA572F" w:rsidRPr="002577D7">
        <w:t>et legemiddel mot høyt blodtrykk som inneholder aliskiren</w:t>
      </w:r>
      <w:r w:rsidR="0005071E" w:rsidRPr="002577D7">
        <w:t>.</w:t>
      </w:r>
    </w:p>
    <w:p w:rsidR="00434D8C" w:rsidRPr="002577D7" w:rsidRDefault="00434D8C" w:rsidP="00434D8C">
      <w:pPr>
        <w:suppressAutoHyphens/>
      </w:pPr>
    </w:p>
    <w:p w:rsidR="00434D8C" w:rsidRPr="002577D7" w:rsidRDefault="00434D8C" w:rsidP="00FF46BF">
      <w:pPr>
        <w:suppressAutoHyphens/>
      </w:pPr>
      <w:r w:rsidRPr="002577D7">
        <w:t>Ta kontakt med legen din eller spør på apoteket før du tar MicardisPlus dersom noe av dette gjelder deg.</w:t>
      </w:r>
    </w:p>
    <w:p w:rsidR="00434D8C" w:rsidRPr="002577D7" w:rsidRDefault="00434D8C" w:rsidP="00434D8C">
      <w:pPr>
        <w:suppressAutoHyphens/>
        <w:ind w:left="567" w:hanging="567"/>
      </w:pPr>
    </w:p>
    <w:p w:rsidR="00434D8C" w:rsidRPr="002577D7" w:rsidRDefault="00204638" w:rsidP="00BE4BDE">
      <w:pPr>
        <w:keepNext/>
        <w:suppressAutoHyphens/>
        <w:ind w:left="567" w:hanging="567"/>
        <w:rPr>
          <w:b/>
        </w:rPr>
      </w:pPr>
      <w:r w:rsidRPr="002577D7">
        <w:rPr>
          <w:b/>
        </w:rPr>
        <w:t>Adva</w:t>
      </w:r>
      <w:r w:rsidR="009049A4" w:rsidRPr="002577D7">
        <w:rPr>
          <w:b/>
        </w:rPr>
        <w:t>r</w:t>
      </w:r>
      <w:r w:rsidRPr="002577D7">
        <w:rPr>
          <w:b/>
        </w:rPr>
        <w:t>sler og forsiktighetsregler</w:t>
      </w:r>
    </w:p>
    <w:p w:rsidR="00434D8C" w:rsidRPr="002577D7" w:rsidRDefault="00204638" w:rsidP="00434D8C">
      <w:pPr>
        <w:suppressAutoHyphens/>
      </w:pPr>
      <w:r w:rsidRPr="002577D7">
        <w:t xml:space="preserve">Rådfør deg med </w:t>
      </w:r>
      <w:r w:rsidR="001B0D8B" w:rsidRPr="002577D7">
        <w:t>l</w:t>
      </w:r>
      <w:r w:rsidRPr="002577D7">
        <w:t>ege før du bruker MicardisPlus.</w:t>
      </w:r>
      <w:r w:rsidR="005C67EF" w:rsidRPr="002577D7">
        <w:t xml:space="preserve"> </w:t>
      </w:r>
      <w:r w:rsidR="00434D8C" w:rsidRPr="002577D7">
        <w:t>Informer legen dersom du har eller har hatt noen av følgende tilstander eller sykdommer:</w:t>
      </w:r>
    </w:p>
    <w:p w:rsidR="00434D8C" w:rsidRPr="002577D7" w:rsidRDefault="00434D8C" w:rsidP="00434D8C">
      <w:pPr>
        <w:suppressAutoHyphens/>
      </w:pPr>
    </w:p>
    <w:p w:rsidR="00434D8C" w:rsidRPr="002577D7" w:rsidRDefault="00434D8C" w:rsidP="00434D8C">
      <w:pPr>
        <w:suppressAutoHyphens/>
        <w:ind w:left="567" w:hanging="567"/>
      </w:pPr>
      <w:r w:rsidRPr="002577D7">
        <w:t>-</w:t>
      </w:r>
      <w:r w:rsidRPr="002577D7">
        <w:tab/>
        <w:t>Lavt blodtrykk (hypotensjon), som kan forekomme dersom du er dehydrert (stort v</w:t>
      </w:r>
      <w:r w:rsidR="00AA69E2" w:rsidRPr="002577D7">
        <w:t>æske</w:t>
      </w:r>
      <w:r w:rsidRPr="002577D7">
        <w:t>tap fra kroppen) eller har saltmangel pga. behandling med diuretika (vanndrivende tabletter), saltfattig kost, diaré, oppkast eller behandles med dialyse</w:t>
      </w:r>
    </w:p>
    <w:p w:rsidR="00434D8C" w:rsidRPr="002577D7" w:rsidRDefault="00434D8C" w:rsidP="00434D8C">
      <w:pPr>
        <w:suppressAutoHyphens/>
      </w:pPr>
      <w:r w:rsidRPr="002577D7">
        <w:t>-</w:t>
      </w:r>
      <w:r w:rsidRPr="002577D7">
        <w:tab/>
        <w:t>nyresykdom eller har gjennomgått nyretransplantasjon</w:t>
      </w:r>
    </w:p>
    <w:p w:rsidR="00434D8C" w:rsidRPr="002577D7" w:rsidRDefault="00434D8C" w:rsidP="00434D8C">
      <w:pPr>
        <w:suppressAutoHyphens/>
      </w:pPr>
      <w:r w:rsidRPr="002577D7">
        <w:t>-</w:t>
      </w:r>
      <w:r w:rsidRPr="002577D7">
        <w:tab/>
        <w:t xml:space="preserve">nyrearteriestenose (innsnevring av blodårene til </w:t>
      </w:r>
      <w:r w:rsidR="00556F60" w:rsidRPr="002577D7">
        <w:t xml:space="preserve">den </w:t>
      </w:r>
      <w:r w:rsidRPr="002577D7">
        <w:t>en</w:t>
      </w:r>
      <w:r w:rsidR="00556F60" w:rsidRPr="002577D7">
        <w:t>e</w:t>
      </w:r>
      <w:r w:rsidRPr="002577D7">
        <w:t xml:space="preserve"> eller begge nyrene)</w:t>
      </w:r>
    </w:p>
    <w:p w:rsidR="00434D8C" w:rsidRPr="002577D7" w:rsidRDefault="00434D8C" w:rsidP="00434D8C">
      <w:pPr>
        <w:suppressAutoHyphens/>
      </w:pPr>
      <w:r w:rsidRPr="002577D7">
        <w:t>-</w:t>
      </w:r>
      <w:r w:rsidRPr="002577D7">
        <w:tab/>
        <w:t>leversykdom</w:t>
      </w:r>
    </w:p>
    <w:p w:rsidR="00434D8C" w:rsidRPr="002577D7" w:rsidRDefault="00434D8C" w:rsidP="00434D8C">
      <w:pPr>
        <w:suppressAutoHyphens/>
      </w:pPr>
      <w:r w:rsidRPr="002577D7">
        <w:t>-</w:t>
      </w:r>
      <w:r w:rsidRPr="002577D7">
        <w:tab/>
        <w:t>hjerteproblemer</w:t>
      </w:r>
    </w:p>
    <w:p w:rsidR="00434D8C" w:rsidRPr="002577D7" w:rsidRDefault="00434D8C" w:rsidP="00434D8C">
      <w:pPr>
        <w:suppressAutoHyphens/>
      </w:pPr>
      <w:r w:rsidRPr="002577D7">
        <w:t>-</w:t>
      </w:r>
      <w:r w:rsidRPr="002577D7">
        <w:tab/>
        <w:t>diabetes</w:t>
      </w:r>
    </w:p>
    <w:p w:rsidR="00434D8C" w:rsidRPr="002577D7" w:rsidRDefault="00434D8C" w:rsidP="00434D8C">
      <w:pPr>
        <w:suppressAutoHyphens/>
      </w:pPr>
      <w:r w:rsidRPr="002577D7">
        <w:t>-</w:t>
      </w:r>
      <w:r w:rsidRPr="002577D7">
        <w:tab/>
        <w:t>gikt</w:t>
      </w:r>
    </w:p>
    <w:p w:rsidR="00434D8C" w:rsidRPr="002577D7" w:rsidRDefault="00434D8C" w:rsidP="00B354BD">
      <w:pPr>
        <w:suppressAutoHyphens/>
        <w:ind w:left="567" w:hanging="567"/>
      </w:pPr>
      <w:r w:rsidRPr="002577D7">
        <w:t>-</w:t>
      </w:r>
      <w:r w:rsidRPr="002577D7">
        <w:tab/>
        <w:t>forhøyede aldosteronverdier</w:t>
      </w:r>
      <w:r w:rsidR="00B354BD" w:rsidRPr="002577D7">
        <w:t xml:space="preserve"> (opphopning av vann og salt i kroppen samtidig med ubalanse i forskjellige mineraler i blodet)</w:t>
      </w:r>
    </w:p>
    <w:p w:rsidR="00434D8C" w:rsidRPr="002577D7" w:rsidRDefault="00434D8C" w:rsidP="00434D8C">
      <w:pPr>
        <w:suppressAutoHyphens/>
        <w:ind w:left="567" w:hanging="567"/>
      </w:pPr>
      <w:r w:rsidRPr="002577D7">
        <w:t>-</w:t>
      </w:r>
      <w:r w:rsidRPr="002577D7">
        <w:tab/>
      </w:r>
      <w:r w:rsidR="00971AE9" w:rsidRPr="002577D7">
        <w:t xml:space="preserve">systemisk </w:t>
      </w:r>
      <w:r w:rsidRPr="002577D7">
        <w:t>lupus erythematosus (også kalt ”lupus” eller ”</w:t>
      </w:r>
      <w:smartTag w:uri="urn:schemas-microsoft-com:office:smarttags" w:element="stockticker">
        <w:r w:rsidRPr="002577D7">
          <w:t>SLE</w:t>
        </w:r>
      </w:smartTag>
      <w:r w:rsidRPr="002577D7">
        <w:t>”), en sykdom hvor kroppens immunsystem angriper kroppen</w:t>
      </w:r>
    </w:p>
    <w:p w:rsidR="006767B7" w:rsidRPr="002577D7" w:rsidRDefault="006767B7" w:rsidP="00434D8C">
      <w:pPr>
        <w:suppressAutoHyphens/>
        <w:ind w:left="567" w:hanging="567"/>
      </w:pPr>
      <w:r w:rsidRPr="002577D7">
        <w:t>-</w:t>
      </w:r>
      <w:r w:rsidRPr="002577D7">
        <w:tab/>
        <w:t xml:space="preserve">Virkestoffet hydroklortiazid kan forårsake en uvanlig reaksjon som medfører nedsatt syn og øyesmerter. Disse symptomene som kan bety </w:t>
      </w:r>
      <w:r w:rsidR="00EB54AE" w:rsidRPr="003B228F">
        <w:t xml:space="preserve">væskeansamling i årehinnen (koroidal effusjon) eller </w:t>
      </w:r>
      <w:r w:rsidRPr="002577D7">
        <w:t xml:space="preserve">at trykket i øyet ditt er for høyt, kan oppstå innen timer eller uker etter at du har tatt MicardisPlus. Ubehandlet kan dette medføre varig </w:t>
      </w:r>
      <w:r w:rsidR="00916AE9" w:rsidRPr="002577D7">
        <w:t xml:space="preserve">nedsatt </w:t>
      </w:r>
      <w:r w:rsidRPr="002577D7">
        <w:t>syn.</w:t>
      </w:r>
    </w:p>
    <w:p w:rsidR="00BB4DD6" w:rsidRPr="002577D7" w:rsidRDefault="00BB4DD6" w:rsidP="00434D8C">
      <w:pPr>
        <w:suppressAutoHyphens/>
        <w:ind w:left="567" w:hanging="567"/>
      </w:pPr>
      <w:r w:rsidRPr="002577D7">
        <w:t>-</w:t>
      </w:r>
      <w:r w:rsidRPr="002577D7">
        <w:tab/>
        <w:t>dersom du har hatt hudkreft eller hvis du utvikler uvente</w:t>
      </w:r>
      <w:r w:rsidR="0009639E">
        <w:t>d</w:t>
      </w:r>
      <w:r w:rsidRPr="002577D7">
        <w:t>e hudforandringer under behandlingen. Behandling med hydroklortiazid, særlig ved høye doser over en lengre periode, kan øke risikoen for enkelte typer hud- og leppekreft (ikke</w:t>
      </w:r>
      <w:r w:rsidR="00B6645B" w:rsidRPr="002577D7">
        <w:noBreakHyphen/>
      </w:r>
      <w:r w:rsidRPr="002577D7">
        <w:t>melanom hudkreft). Beskytt huden din mot sollys og ultrafiolett (UV)</w:t>
      </w:r>
      <w:r w:rsidR="00B6645B" w:rsidRPr="002577D7">
        <w:noBreakHyphen/>
      </w:r>
      <w:r w:rsidRPr="002577D7">
        <w:t>stråling mens du tar MicardisPlus.</w:t>
      </w:r>
    </w:p>
    <w:p w:rsidR="00D14922" w:rsidRPr="002577D7" w:rsidRDefault="00D14922" w:rsidP="00D14922">
      <w:pPr>
        <w:suppressAutoHyphens/>
      </w:pPr>
    </w:p>
    <w:p w:rsidR="00DB7C39" w:rsidRPr="002577D7" w:rsidRDefault="00DB7C39" w:rsidP="00A22CF9">
      <w:pPr>
        <w:suppressAutoHyphens/>
      </w:pPr>
      <w:r w:rsidRPr="002577D7">
        <w:t>Rådfør deg med lege fø</w:t>
      </w:r>
      <w:r w:rsidR="00644B3A" w:rsidRPr="002577D7">
        <w:t xml:space="preserve">r du </w:t>
      </w:r>
      <w:r w:rsidR="00A22CF9" w:rsidRPr="002577D7">
        <w:t xml:space="preserve">bruker </w:t>
      </w:r>
      <w:r w:rsidR="00644B3A" w:rsidRPr="002577D7">
        <w:t>Micardis</w:t>
      </w:r>
      <w:r w:rsidRPr="002577D7">
        <w:t>Plus:</w:t>
      </w:r>
    </w:p>
    <w:p w:rsidR="00CA572F" w:rsidRPr="002577D7" w:rsidRDefault="00CA572F" w:rsidP="002A4FB6">
      <w:pPr>
        <w:numPr>
          <w:ilvl w:val="0"/>
          <w:numId w:val="4"/>
        </w:numPr>
        <w:suppressAutoHyphens/>
        <w:ind w:left="567" w:hanging="567"/>
      </w:pPr>
      <w:r w:rsidRPr="002577D7">
        <w:t>dersom du bruker noen av følgende legemidler mot høyt blodtrykk:</w:t>
      </w:r>
    </w:p>
    <w:p w:rsidR="00CA572F" w:rsidRPr="002577D7" w:rsidRDefault="00CA572F" w:rsidP="002A4FB6">
      <w:pPr>
        <w:numPr>
          <w:ilvl w:val="0"/>
          <w:numId w:val="4"/>
        </w:numPr>
        <w:suppressAutoHyphens/>
        <w:ind w:left="1134" w:hanging="567"/>
      </w:pPr>
      <w:r w:rsidRPr="002577D7">
        <w:t>en ACE-hemmer (f.eks. enalapril, lisinopril, ramipril), særlig hvis du har diabetisk nyresykdom</w:t>
      </w:r>
    </w:p>
    <w:p w:rsidR="00CA572F" w:rsidRPr="002577D7" w:rsidRDefault="00CA572F" w:rsidP="002A4FB6">
      <w:pPr>
        <w:numPr>
          <w:ilvl w:val="0"/>
          <w:numId w:val="4"/>
        </w:numPr>
        <w:suppressAutoHyphens/>
        <w:ind w:left="1134" w:hanging="567"/>
      </w:pPr>
      <w:r w:rsidRPr="002577D7">
        <w:t>aliskiren</w:t>
      </w:r>
    </w:p>
    <w:p w:rsidR="00CA572F" w:rsidRPr="002577D7" w:rsidRDefault="00CA572F" w:rsidP="00CA572F">
      <w:pPr>
        <w:suppressAutoHyphens/>
        <w:ind w:left="567"/>
      </w:pPr>
      <w:r w:rsidRPr="002577D7">
        <w:t>Legen din kan utføre regelmessige kontroller av nyrefunksjonen din, blodtrykket og nivået av elektrolytter (f.eks. kalium) i blodet ditt. Se også informasjon i avsnittet «Bruk ikke MicardisPlus».</w:t>
      </w:r>
    </w:p>
    <w:p w:rsidR="0005071E" w:rsidRPr="002577D7" w:rsidRDefault="00DB7C39" w:rsidP="002A4FB6">
      <w:pPr>
        <w:numPr>
          <w:ilvl w:val="0"/>
          <w:numId w:val="4"/>
        </w:numPr>
        <w:suppressAutoHyphens/>
        <w:ind w:left="567" w:hanging="567"/>
      </w:pPr>
      <w:r w:rsidRPr="002577D7">
        <w:t>dersom du tar digoksin</w:t>
      </w:r>
    </w:p>
    <w:p w:rsidR="0021492D" w:rsidRPr="002577D7" w:rsidRDefault="0021492D" w:rsidP="00D14922">
      <w:pPr>
        <w:rPr>
          <w:szCs w:val="22"/>
        </w:rPr>
      </w:pPr>
    </w:p>
    <w:p w:rsidR="00D14922" w:rsidRPr="002577D7" w:rsidRDefault="00995FF4" w:rsidP="00D14922">
      <w:pPr>
        <w:rPr>
          <w:szCs w:val="22"/>
        </w:rPr>
      </w:pPr>
      <w:r w:rsidRPr="002577D7">
        <w:rPr>
          <w:szCs w:val="22"/>
        </w:rPr>
        <w:t>Du må informere din lege dersom du tror du er gravid (</w:t>
      </w:r>
      <w:r w:rsidRPr="002577D7">
        <w:rPr>
          <w:szCs w:val="22"/>
          <w:u w:val="single"/>
        </w:rPr>
        <w:t>eller om du tror du kan komme til å bli gravid</w:t>
      </w:r>
      <w:r w:rsidRPr="002577D7">
        <w:rPr>
          <w:szCs w:val="22"/>
        </w:rPr>
        <w:t>). MicardisPlus er ikke anbefalt tidlig i svangerskapet, og må ikke benyttes når du er mer enn 3 måneder gravid, ettersom det kan føre til alvorlige skader på barnet dersom det blir brukt på dette stadiet av svangerskapet (se avsnitt om graviditet).</w:t>
      </w:r>
    </w:p>
    <w:p w:rsidR="00434D8C" w:rsidRPr="002577D7" w:rsidRDefault="00434D8C" w:rsidP="00434D8C">
      <w:pPr>
        <w:suppressAutoHyphens/>
      </w:pPr>
    </w:p>
    <w:p w:rsidR="00434D8C" w:rsidRPr="002577D7" w:rsidRDefault="00434D8C" w:rsidP="00434D8C">
      <w:pPr>
        <w:suppressAutoHyphens/>
      </w:pPr>
      <w:r w:rsidRPr="002577D7">
        <w:t>Behandling med hydroklortiazid kan forårsake ubalanse i elektrolytte</w:t>
      </w:r>
      <w:r w:rsidR="00556F60" w:rsidRPr="002577D7">
        <w:t>ne</w:t>
      </w:r>
      <w:r w:rsidRPr="002577D7">
        <w:t xml:space="preserve"> i kroppen. Typiske symptomer på forstyrrelser i væske</w:t>
      </w:r>
      <w:r w:rsidR="00CB4627" w:rsidRPr="002577D7">
        <w:t>-</w:t>
      </w:r>
      <w:r w:rsidRPr="002577D7">
        <w:t xml:space="preserve"> og elektrolyttbalansen er munntørrhet, svakhet, sløvhet, døsighet, rastløshet, muskelsmerter eller kramper, kvalme, oppkast, trett</w:t>
      </w:r>
      <w:r w:rsidR="00556F60" w:rsidRPr="002577D7">
        <w:t>e</w:t>
      </w:r>
      <w:r w:rsidRPr="002577D7">
        <w:t xml:space="preserve"> muskl</w:t>
      </w:r>
      <w:r w:rsidR="00556F60" w:rsidRPr="002577D7">
        <w:t>er</w:t>
      </w:r>
      <w:r w:rsidRPr="002577D7">
        <w:t xml:space="preserve"> og unormalt hurtig hjerterytme (hurtigere enn 100 slag pr. minutt). Informer legen hvis du får slike symptomer.</w:t>
      </w:r>
    </w:p>
    <w:p w:rsidR="00434D8C" w:rsidRPr="002577D7" w:rsidRDefault="00434D8C" w:rsidP="00434D8C">
      <w:pPr>
        <w:suppressAutoHyphens/>
      </w:pPr>
    </w:p>
    <w:p w:rsidR="00B354BD" w:rsidRPr="002577D7" w:rsidRDefault="00B354BD" w:rsidP="00B354BD">
      <w:pPr>
        <w:suppressAutoHyphens/>
      </w:pPr>
      <w:r w:rsidRPr="002577D7">
        <w:t>Informer også legen dersom du merker økt følsomhet i huden overfor sol, med symptomer på solbrenthet (som rødme, kløe, hevelse, blemmedannelse) som forekommer raskere enn vanlig.</w:t>
      </w:r>
    </w:p>
    <w:p w:rsidR="00B354BD" w:rsidRPr="002577D7" w:rsidRDefault="00B354BD" w:rsidP="00B354BD">
      <w:pPr>
        <w:suppressAutoHyphens/>
      </w:pPr>
    </w:p>
    <w:p w:rsidR="00434D8C" w:rsidRPr="002577D7" w:rsidRDefault="00434D8C" w:rsidP="00434D8C">
      <w:pPr>
        <w:suppressAutoHyphens/>
      </w:pPr>
      <w:r w:rsidRPr="002577D7">
        <w:t>Informer legen om at du tar Mi</w:t>
      </w:r>
      <w:r w:rsidR="009E60FC" w:rsidRPr="002577D7">
        <w:t>c</w:t>
      </w:r>
      <w:r w:rsidRPr="002577D7">
        <w:t>ardisPlus dersom du skal gjennomgå et kirurgisk inngrep eller trenger bedøvelse (anestesi).</w:t>
      </w:r>
    </w:p>
    <w:p w:rsidR="00434D8C" w:rsidRPr="002577D7" w:rsidRDefault="00434D8C" w:rsidP="00434D8C">
      <w:pPr>
        <w:suppressAutoHyphens/>
      </w:pPr>
    </w:p>
    <w:p w:rsidR="00204638" w:rsidRPr="002577D7" w:rsidRDefault="00204638" w:rsidP="00434D8C">
      <w:pPr>
        <w:suppressAutoHyphens/>
      </w:pPr>
      <w:r w:rsidRPr="002577D7">
        <w:t xml:space="preserve">MicardisPlus kan ha dårligere blodtrykkssenkende effekt hos </w:t>
      </w:r>
      <w:r w:rsidR="00181FD1" w:rsidRPr="002577D7">
        <w:t>svarte</w:t>
      </w:r>
      <w:r w:rsidRPr="002577D7">
        <w:t xml:space="preserve"> pasienter.</w:t>
      </w:r>
    </w:p>
    <w:p w:rsidR="00204638" w:rsidRPr="002577D7" w:rsidRDefault="00204638" w:rsidP="00434D8C">
      <w:pPr>
        <w:suppressAutoHyphens/>
      </w:pPr>
    </w:p>
    <w:p w:rsidR="006D5645" w:rsidRPr="002577D7" w:rsidRDefault="00204638" w:rsidP="00BE4BDE">
      <w:pPr>
        <w:keepNext/>
        <w:suppressAutoHyphens/>
        <w:rPr>
          <w:b/>
        </w:rPr>
      </w:pPr>
      <w:r w:rsidRPr="002577D7">
        <w:rPr>
          <w:b/>
        </w:rPr>
        <w:t>Barn og ungdom</w:t>
      </w:r>
    </w:p>
    <w:p w:rsidR="00434D8C" w:rsidRPr="002577D7" w:rsidRDefault="00434D8C" w:rsidP="00434D8C">
      <w:pPr>
        <w:suppressAutoHyphens/>
      </w:pPr>
      <w:r w:rsidRPr="002577D7">
        <w:t>MicardisPlus anbefales ikke</w:t>
      </w:r>
      <w:r w:rsidR="00CB4627" w:rsidRPr="002577D7">
        <w:t xml:space="preserve"> til</w:t>
      </w:r>
      <w:r w:rsidRPr="002577D7">
        <w:t xml:space="preserve"> barn eller ungdom under 18 år.</w:t>
      </w:r>
    </w:p>
    <w:p w:rsidR="00434D8C" w:rsidRPr="002577D7" w:rsidRDefault="00434D8C" w:rsidP="00434D8C">
      <w:pPr>
        <w:suppressAutoHyphens/>
        <w:ind w:left="567" w:hanging="567"/>
      </w:pPr>
    </w:p>
    <w:p w:rsidR="006D5645" w:rsidRPr="002577D7" w:rsidRDefault="00204638" w:rsidP="0021492D">
      <w:pPr>
        <w:keepNext/>
        <w:suppressAutoHyphens/>
      </w:pPr>
      <w:r w:rsidRPr="002577D7">
        <w:rPr>
          <w:b/>
        </w:rPr>
        <w:t>A</w:t>
      </w:r>
      <w:r w:rsidR="00434D8C" w:rsidRPr="002577D7">
        <w:rPr>
          <w:b/>
        </w:rPr>
        <w:t xml:space="preserve">ndre legemidler </w:t>
      </w:r>
      <w:r w:rsidRPr="002577D7">
        <w:rPr>
          <w:b/>
        </w:rPr>
        <w:t>og</w:t>
      </w:r>
      <w:r w:rsidR="00434D8C" w:rsidRPr="002577D7">
        <w:rPr>
          <w:b/>
        </w:rPr>
        <w:t xml:space="preserve"> MicardisPlus</w:t>
      </w:r>
    </w:p>
    <w:p w:rsidR="00434D8C" w:rsidRPr="002577D7" w:rsidRDefault="00434D8C" w:rsidP="00434D8C">
      <w:pPr>
        <w:suppressAutoHyphens/>
      </w:pPr>
      <w:r w:rsidRPr="002577D7">
        <w:t>Rådfør deg med lege eller apotek dersom du bruker</w:t>
      </w:r>
      <w:r w:rsidR="00D01DD0" w:rsidRPr="002577D7">
        <w:t>,</w:t>
      </w:r>
      <w:r w:rsidRPr="002577D7">
        <w:t xml:space="preserve"> nylig har brukt</w:t>
      </w:r>
      <w:r w:rsidR="00204638" w:rsidRPr="002577D7">
        <w:t xml:space="preserve"> eller planlegger å bruke</w:t>
      </w:r>
      <w:r w:rsidRPr="002577D7">
        <w:t xml:space="preserve"> andre legemidler. Legen kan måtte endre dosen av de andre legemidlene eller ta andre forholdsregler. I enkelte tilfeller kan du komme til å måtte slutte med et av legemidlene. Dette gjelder særlig hvis legemidlene angitt nedenfor tas samtidig med MicardisPlus:</w:t>
      </w:r>
    </w:p>
    <w:p w:rsidR="00434D8C" w:rsidRPr="002577D7" w:rsidRDefault="00434D8C" w:rsidP="00434D8C">
      <w:pPr>
        <w:suppressAutoHyphens/>
      </w:pPr>
    </w:p>
    <w:p w:rsidR="00434D8C" w:rsidRPr="002577D7" w:rsidRDefault="00434D8C" w:rsidP="00434D8C">
      <w:pPr>
        <w:suppressAutoHyphens/>
      </w:pPr>
      <w:r w:rsidRPr="002577D7">
        <w:t>-</w:t>
      </w:r>
      <w:r w:rsidRPr="002577D7">
        <w:tab/>
        <w:t xml:space="preserve">Legemidler som inneholder litium til behandling av </w:t>
      </w:r>
      <w:r w:rsidR="00556F60" w:rsidRPr="002577D7">
        <w:t xml:space="preserve">visse typer </w:t>
      </w:r>
      <w:r w:rsidRPr="002577D7">
        <w:t>depresjon</w:t>
      </w:r>
    </w:p>
    <w:p w:rsidR="00434D8C" w:rsidRPr="002577D7" w:rsidRDefault="00434D8C" w:rsidP="00434D8C">
      <w:pPr>
        <w:suppressAutoHyphens/>
        <w:ind w:left="567" w:hanging="567"/>
      </w:pPr>
      <w:r w:rsidRPr="002577D7">
        <w:t>-</w:t>
      </w:r>
      <w:r w:rsidRPr="002577D7">
        <w:tab/>
        <w:t>Legemidler som kan forårsake lave kalium</w:t>
      </w:r>
      <w:r w:rsidR="00556F60" w:rsidRPr="002577D7">
        <w:t>verdi</w:t>
      </w:r>
      <w:r w:rsidRPr="002577D7">
        <w:t xml:space="preserve">er i blodet (hypokalemi), </w:t>
      </w:r>
      <w:r w:rsidR="009C0AD9" w:rsidRPr="002577D7">
        <w:t xml:space="preserve">slik </w:t>
      </w:r>
      <w:r w:rsidRPr="002577D7">
        <w:t xml:space="preserve">som andre diuretika (vanndrivende tabletter), avføringsmidler (f. eks. lakserolje), kortikosteroider (f. eks. prednisolon), ACTH (et hormon), amfotericin (legemiddel mot soppinfeksjon), carbenoxolon (brukes til å behandle munnsår), </w:t>
      </w:r>
      <w:r w:rsidR="00532237" w:rsidRPr="002577D7">
        <w:t xml:space="preserve">benzylpenicillinnatrium </w:t>
      </w:r>
      <w:r w:rsidRPr="002577D7">
        <w:t>(et antibiotikum) og salisylsyre og derivater</w:t>
      </w:r>
    </w:p>
    <w:p w:rsidR="00434D8C" w:rsidRPr="002577D7" w:rsidRDefault="00434D8C" w:rsidP="00434D8C">
      <w:pPr>
        <w:suppressAutoHyphens/>
        <w:ind w:left="567" w:hanging="567"/>
      </w:pPr>
      <w:r w:rsidRPr="002577D7">
        <w:t>-</w:t>
      </w:r>
      <w:r w:rsidRPr="002577D7">
        <w:tab/>
      </w:r>
      <w:r w:rsidR="00933FAB" w:rsidRPr="002577D7">
        <w:t>Legemidler som kan øke kaliumverdiene i blodet, slik som k</w:t>
      </w:r>
      <w:r w:rsidRPr="002577D7">
        <w:t xml:space="preserve">aliumsparende diuretika, kaliumtilskudd, salterstatninger som inneholder kalium, </w:t>
      </w:r>
      <w:smartTag w:uri="urn:schemas-microsoft-com:office:smarttags" w:element="stockticker">
        <w:r w:rsidRPr="002577D7">
          <w:t>ACE</w:t>
        </w:r>
      </w:smartTag>
      <w:r w:rsidRPr="002577D7">
        <w:t>-hemmere</w:t>
      </w:r>
      <w:r w:rsidR="00933FAB" w:rsidRPr="002577D7">
        <w:t>,</w:t>
      </w:r>
      <w:r w:rsidRPr="002577D7">
        <w:t xml:space="preserve"> </w:t>
      </w:r>
      <w:r w:rsidR="00933FAB" w:rsidRPr="002577D7">
        <w:t>ciklosporin (et legemiddel som hemmer immunreaksjonen) og andre legemidler slik som heparinnatrium (et legemiddel mot blodpropp)</w:t>
      </w:r>
    </w:p>
    <w:p w:rsidR="001B7EF2" w:rsidRPr="002577D7" w:rsidRDefault="001B7EF2" w:rsidP="001B7EF2">
      <w:pPr>
        <w:suppressAutoHyphens/>
        <w:ind w:left="567" w:hanging="567"/>
      </w:pPr>
      <w:r w:rsidRPr="002577D7">
        <w:t>-</w:t>
      </w:r>
      <w:r w:rsidRPr="002577D7">
        <w:tab/>
        <w:t>Legemidler som påvirkes av forandringer i kaliumnivåene i blodet, slik som hjertemedisiner (f.eks. digoksin) eller legemidler som kontrollerer hjerterytmen (f.eks. kinidin, disopyramid</w:t>
      </w:r>
      <w:r w:rsidR="00933FAB" w:rsidRPr="002577D7">
        <w:t>, amiodaron, sotalol</w:t>
      </w:r>
      <w:r w:rsidRPr="002577D7">
        <w:t>), legemidler mot psykiske lidelser (f. eks. tioridazin, klorpromazin, levomepromazin) og andre legemidler som enkelte antibiotika (f.eks. sparfloksacin, pentamidin) eller enkelte legemidler til behandling av allergiske reaksjoner (f.eks. terfenadin)</w:t>
      </w:r>
    </w:p>
    <w:p w:rsidR="001B7EF2" w:rsidRPr="002577D7" w:rsidRDefault="001B7EF2" w:rsidP="001B7EF2">
      <w:pPr>
        <w:suppressAutoHyphens/>
        <w:ind w:left="567" w:hanging="567"/>
      </w:pPr>
      <w:r w:rsidRPr="002577D7">
        <w:t>-</w:t>
      </w:r>
      <w:r w:rsidRPr="002577D7">
        <w:tab/>
        <w:t>Legemidler til behandling av diabetes (insuliner eller orale midler som metformin)</w:t>
      </w:r>
    </w:p>
    <w:p w:rsidR="001B7EF2" w:rsidRPr="002577D7" w:rsidRDefault="001B7EF2" w:rsidP="001B7EF2">
      <w:pPr>
        <w:suppressAutoHyphens/>
        <w:ind w:left="567" w:hanging="567"/>
      </w:pPr>
      <w:r w:rsidRPr="002577D7">
        <w:t>-</w:t>
      </w:r>
      <w:r w:rsidRPr="002577D7">
        <w:tab/>
        <w:t>Kolestyramin eller kolestipol (legemidler som reduserer fettinholdet i blodet)</w:t>
      </w:r>
    </w:p>
    <w:p w:rsidR="001B7EF2" w:rsidRPr="002577D7" w:rsidRDefault="001B7EF2" w:rsidP="001B7EF2">
      <w:pPr>
        <w:suppressAutoHyphens/>
        <w:ind w:left="567" w:hanging="567"/>
      </w:pPr>
      <w:r w:rsidRPr="002577D7">
        <w:t>-</w:t>
      </w:r>
      <w:r w:rsidRPr="002577D7">
        <w:tab/>
        <w:t>Legemidler som øker blodtrykket, slik som noradrenalin</w:t>
      </w:r>
    </w:p>
    <w:p w:rsidR="001B7EF2" w:rsidRPr="002577D7" w:rsidRDefault="001B7EF2" w:rsidP="001B7EF2">
      <w:pPr>
        <w:suppressAutoHyphens/>
        <w:ind w:left="567" w:hanging="567"/>
      </w:pPr>
      <w:r w:rsidRPr="002577D7">
        <w:t>-</w:t>
      </w:r>
      <w:r w:rsidRPr="002577D7">
        <w:tab/>
        <w:t>Muskelavslappende legemidler, slik som tubokurarin</w:t>
      </w:r>
    </w:p>
    <w:p w:rsidR="001B7EF2" w:rsidRPr="002577D7" w:rsidRDefault="001B7EF2" w:rsidP="001B7EF2">
      <w:pPr>
        <w:suppressAutoHyphens/>
        <w:ind w:left="567" w:hanging="567"/>
      </w:pPr>
      <w:r w:rsidRPr="002577D7">
        <w:t>-</w:t>
      </w:r>
      <w:r w:rsidRPr="002577D7">
        <w:tab/>
        <w:t>Kalsiumtilskudd</w:t>
      </w:r>
      <w:r w:rsidR="00933FAB" w:rsidRPr="002577D7">
        <w:t xml:space="preserve"> og/eller vitamin D tilskudd</w:t>
      </w:r>
    </w:p>
    <w:p w:rsidR="001B7EF2" w:rsidRPr="002577D7" w:rsidRDefault="001B7EF2" w:rsidP="001B7EF2">
      <w:pPr>
        <w:suppressAutoHyphens/>
        <w:ind w:left="567" w:hanging="567"/>
      </w:pPr>
      <w:r w:rsidRPr="002577D7">
        <w:t>-</w:t>
      </w:r>
      <w:r w:rsidRPr="002577D7">
        <w:tab/>
        <w:t xml:space="preserve">Antikolinerge legemidler, slik som atropin eller biperiden (legemidler som brukes til behandling av en rekke tilstander, som kramper i mage og tarm, kramper i urinblæren, astma, reisesyke, muskelkramper, Parkinsons sykdom og som hjelpemiddel ved bedøvelse) </w:t>
      </w:r>
    </w:p>
    <w:p w:rsidR="001B7EF2" w:rsidRPr="002577D7" w:rsidRDefault="001B7EF2" w:rsidP="00434D8C">
      <w:pPr>
        <w:suppressAutoHyphens/>
        <w:ind w:left="567" w:hanging="567"/>
      </w:pPr>
      <w:r w:rsidRPr="002577D7">
        <w:t>-</w:t>
      </w:r>
      <w:r w:rsidRPr="002577D7">
        <w:tab/>
        <w:t>Amantadin (legemiddel til behandling av Parkinsons sykdom og også brukt til å behandle og forebygge visse virussykdommer)</w:t>
      </w:r>
    </w:p>
    <w:p w:rsidR="00434D8C" w:rsidRPr="002577D7" w:rsidRDefault="00434D8C" w:rsidP="00434D8C">
      <w:pPr>
        <w:suppressAutoHyphens/>
        <w:ind w:left="567" w:hanging="567"/>
      </w:pPr>
      <w:r w:rsidRPr="002577D7">
        <w:t>-</w:t>
      </w:r>
      <w:r w:rsidRPr="002577D7">
        <w:tab/>
        <w:t xml:space="preserve">Andre blodtrykkssenkende legemidler, </w:t>
      </w:r>
      <w:r w:rsidR="00933FAB" w:rsidRPr="002577D7">
        <w:t>kortiko</w:t>
      </w:r>
      <w:r w:rsidRPr="002577D7">
        <w:t>steroider, smertestillende midler</w:t>
      </w:r>
      <w:r w:rsidR="00933FAB" w:rsidRPr="002577D7">
        <w:t xml:space="preserve"> (slik som ikke-steroide antiinflammatoriske legemidler </w:t>
      </w:r>
      <w:r w:rsidR="00933FAB" w:rsidRPr="002577D7">
        <w:rPr>
          <w:sz w:val="20"/>
          <w:szCs w:val="18"/>
        </w:rPr>
        <w:t>[NSAID])</w:t>
      </w:r>
      <w:r w:rsidRPr="002577D7">
        <w:t>, legemidler til behandling av kreft, gikt eller leddgikt</w:t>
      </w:r>
    </w:p>
    <w:p w:rsidR="007F5108" w:rsidRPr="002577D7" w:rsidRDefault="007F5108" w:rsidP="007F5108">
      <w:pPr>
        <w:suppressAutoHyphens/>
        <w:ind w:left="567" w:hanging="567"/>
      </w:pPr>
      <w:r w:rsidRPr="002577D7">
        <w:t>-</w:t>
      </w:r>
      <w:r w:rsidRPr="002577D7">
        <w:tab/>
      </w:r>
      <w:r w:rsidR="00FA0488" w:rsidRPr="002577D7">
        <w:t>hvis du bruker en ACE-hemmer eller aliskiren (se også informasjon i avsnittene «Bruk ikke MicardisPlus» og «Advarsler og forsiktighetsregler»)</w:t>
      </w:r>
    </w:p>
    <w:p w:rsidR="007F5108" w:rsidRPr="002577D7" w:rsidRDefault="007F5108" w:rsidP="007F5108">
      <w:pPr>
        <w:suppressAutoHyphens/>
        <w:ind w:left="567" w:hanging="567"/>
      </w:pPr>
      <w:r w:rsidRPr="002577D7">
        <w:t>-</w:t>
      </w:r>
      <w:r w:rsidRPr="002577D7">
        <w:tab/>
      </w:r>
      <w:r w:rsidR="0005071E" w:rsidRPr="002577D7">
        <w:t>D</w:t>
      </w:r>
      <w:r w:rsidRPr="002577D7">
        <w:t>igoksin</w:t>
      </w:r>
    </w:p>
    <w:p w:rsidR="00434D8C" w:rsidRPr="002577D7" w:rsidRDefault="00434D8C" w:rsidP="00434D8C">
      <w:pPr>
        <w:suppressAutoHyphens/>
      </w:pPr>
    </w:p>
    <w:p w:rsidR="00434D8C" w:rsidRPr="002577D7" w:rsidRDefault="00434D8C" w:rsidP="007F5108">
      <w:pPr>
        <w:suppressAutoHyphens/>
      </w:pPr>
      <w:r w:rsidRPr="002577D7">
        <w:t>Micardi</w:t>
      </w:r>
      <w:r w:rsidR="009E60FC" w:rsidRPr="002577D7">
        <w:t>s</w:t>
      </w:r>
      <w:r w:rsidRPr="002577D7">
        <w:t xml:space="preserve">Plus kan </w:t>
      </w:r>
      <w:r w:rsidR="00CB4627" w:rsidRPr="002577D7">
        <w:t>forsterke</w:t>
      </w:r>
      <w:r w:rsidRPr="002577D7">
        <w:t xml:space="preserve"> den blodtrykkssenkende effekten av andre legemidler</w:t>
      </w:r>
      <w:r w:rsidR="007F5108" w:rsidRPr="002577D7">
        <w:t>, eller av legemidler med mulig blodtrykkssenkende virkning (f.eks. baklofen, amifostin).</w:t>
      </w:r>
      <w:r w:rsidR="0005071E" w:rsidRPr="002577D7">
        <w:t xml:space="preserve"> </w:t>
      </w:r>
      <w:r w:rsidR="007F5108" w:rsidRPr="002577D7">
        <w:t xml:space="preserve">Dessuten kan lavt blodtrykk forverres av alkohol, barbiturater, narkotika eller antidepressiva. Dette kan oppleves som svimmelhet når du står oppreist. </w:t>
      </w:r>
      <w:r w:rsidRPr="002577D7">
        <w:t>Du bør derfor rådføre deg med legen om du trenger å justere dosen av de andre legemidlene dine når du tar MicardisPlus.</w:t>
      </w:r>
    </w:p>
    <w:p w:rsidR="00434D8C" w:rsidRPr="002577D7" w:rsidRDefault="00434D8C" w:rsidP="00434D8C">
      <w:pPr>
        <w:suppressAutoHyphens/>
      </w:pPr>
    </w:p>
    <w:p w:rsidR="00434D8C" w:rsidRPr="002577D7" w:rsidRDefault="00204638" w:rsidP="00434D8C">
      <w:pPr>
        <w:suppressAutoHyphens/>
      </w:pPr>
      <w:r w:rsidRPr="002577D7">
        <w:t>E</w:t>
      </w:r>
      <w:r w:rsidR="00434D8C" w:rsidRPr="002577D7">
        <w:t xml:space="preserve">ffekten av MicardisPlus </w:t>
      </w:r>
      <w:r w:rsidRPr="002577D7">
        <w:t xml:space="preserve">kan </w:t>
      </w:r>
      <w:r w:rsidR="00434D8C" w:rsidRPr="002577D7">
        <w:t xml:space="preserve">reduseres når du tar NSAIDs (ikke-steroide betennelsesdempende legemidler, f. eks. acetylsalisylsyre eller ibuprofen). </w:t>
      </w:r>
    </w:p>
    <w:p w:rsidR="00434D8C" w:rsidRPr="002577D7" w:rsidRDefault="00434D8C" w:rsidP="00204638">
      <w:pPr>
        <w:suppressAutoHyphens/>
      </w:pPr>
    </w:p>
    <w:p w:rsidR="00FA2FF1" w:rsidRPr="002577D7" w:rsidRDefault="00FA2FF1" w:rsidP="00BE4BDE">
      <w:pPr>
        <w:keepNext/>
        <w:suppressAutoHyphens/>
        <w:rPr>
          <w:b/>
          <w:bCs/>
        </w:rPr>
      </w:pPr>
      <w:r w:rsidRPr="002577D7">
        <w:rPr>
          <w:b/>
          <w:bCs/>
        </w:rPr>
        <w:t>Inntak av MicardisPlus sammen med mat og alkohol</w:t>
      </w:r>
    </w:p>
    <w:p w:rsidR="00FA2FF1" w:rsidRPr="002577D7" w:rsidRDefault="00FA2FF1" w:rsidP="00BE4BDE">
      <w:pPr>
        <w:keepNext/>
        <w:suppressAutoHyphens/>
      </w:pPr>
    </w:p>
    <w:p w:rsidR="00FA2FF1" w:rsidRPr="002577D7" w:rsidRDefault="00FA2FF1" w:rsidP="00FA2FF1">
      <w:pPr>
        <w:suppressAutoHyphens/>
      </w:pPr>
      <w:r w:rsidRPr="002577D7">
        <w:t>Du kan ta MicardisPlus med eller uten mat.</w:t>
      </w:r>
    </w:p>
    <w:p w:rsidR="00FA2FF1" w:rsidRPr="002577D7" w:rsidRDefault="00FA2FF1" w:rsidP="00FA2FF1">
      <w:pPr>
        <w:suppressAutoHyphens/>
      </w:pPr>
      <w:r w:rsidRPr="002577D7">
        <w:t>Unngå å bruke alkohol før du har snakket med legen din. Alkohol kan få blodtrykket ditt til å falle ytterligere og/eller øke risikoen for at du blir svimmel eller føler at du vil besvime.</w:t>
      </w:r>
    </w:p>
    <w:p w:rsidR="00FA2FF1" w:rsidRPr="002577D7" w:rsidRDefault="00FA2FF1" w:rsidP="00FA2FF1">
      <w:pPr>
        <w:suppressAutoHyphens/>
      </w:pPr>
    </w:p>
    <w:p w:rsidR="00434D8C" w:rsidRPr="002577D7" w:rsidRDefault="00434D8C" w:rsidP="00BE4BDE">
      <w:pPr>
        <w:keepNext/>
      </w:pPr>
      <w:r w:rsidRPr="002577D7">
        <w:rPr>
          <w:b/>
        </w:rPr>
        <w:t>Graviditet og amming</w:t>
      </w:r>
    </w:p>
    <w:p w:rsidR="00995FF4" w:rsidRPr="002577D7" w:rsidRDefault="00995FF4" w:rsidP="00BE4BDE">
      <w:pPr>
        <w:keepNext/>
        <w:rPr>
          <w:szCs w:val="22"/>
        </w:rPr>
      </w:pPr>
    </w:p>
    <w:p w:rsidR="00995FF4" w:rsidRPr="002577D7" w:rsidRDefault="00995FF4" w:rsidP="00BE4BDE">
      <w:pPr>
        <w:keepNext/>
        <w:rPr>
          <w:szCs w:val="22"/>
          <w:u w:val="single"/>
        </w:rPr>
      </w:pPr>
      <w:r w:rsidRPr="002577D7">
        <w:rPr>
          <w:szCs w:val="22"/>
          <w:u w:val="single"/>
        </w:rPr>
        <w:t>Graviditet</w:t>
      </w:r>
    </w:p>
    <w:p w:rsidR="00995FF4" w:rsidRPr="002577D7" w:rsidRDefault="00C936E0" w:rsidP="00995FF4">
      <w:pPr>
        <w:rPr>
          <w:szCs w:val="22"/>
        </w:rPr>
      </w:pPr>
      <w:r w:rsidRPr="002577D7">
        <w:rPr>
          <w:szCs w:val="22"/>
        </w:rPr>
        <w:t>Rådfør deg med</w:t>
      </w:r>
      <w:r w:rsidR="00995FF4" w:rsidRPr="002577D7">
        <w:rPr>
          <w:szCs w:val="22"/>
        </w:rPr>
        <w:t xml:space="preserve"> lege dersom du tror du er gravid (</w:t>
      </w:r>
      <w:r w:rsidR="00995FF4" w:rsidRPr="002577D7">
        <w:rPr>
          <w:szCs w:val="22"/>
          <w:u w:val="single"/>
        </w:rPr>
        <w:t>eller om du tror du kan komme til å bli gravid</w:t>
      </w:r>
      <w:r w:rsidR="00995FF4" w:rsidRPr="002577D7">
        <w:rPr>
          <w:szCs w:val="22"/>
        </w:rPr>
        <w:t xml:space="preserve">). Din lege vil vanligvis råde deg til å slutte med MicardisPlus før du blir gravid, eller så snart du vet du er gravid, og anbefale deg å bruke et annet legemiddel istedenfor MicardisPlus. </w:t>
      </w:r>
    </w:p>
    <w:p w:rsidR="00995FF4" w:rsidRPr="002577D7" w:rsidRDefault="00995FF4" w:rsidP="00995FF4">
      <w:pPr>
        <w:rPr>
          <w:szCs w:val="22"/>
        </w:rPr>
      </w:pPr>
      <w:r w:rsidRPr="002577D7">
        <w:rPr>
          <w:szCs w:val="22"/>
        </w:rPr>
        <w:t>MicardisPlus er ikke anbefalt</w:t>
      </w:r>
      <w:r w:rsidR="00884491" w:rsidRPr="002577D7">
        <w:rPr>
          <w:szCs w:val="22"/>
        </w:rPr>
        <w:t xml:space="preserve"> </w:t>
      </w:r>
      <w:r w:rsidRPr="002577D7">
        <w:rPr>
          <w:szCs w:val="22"/>
        </w:rPr>
        <w:t>i svangerskapet, og må ikke benyttes når du er mer enn 3 måneder gravid, ettersom det kan føre til alvorlige skader på barnet dersom det blir brukt etter graviditetens tredje måned.</w:t>
      </w:r>
    </w:p>
    <w:p w:rsidR="00D14922" w:rsidRPr="002577D7" w:rsidRDefault="00D14922" w:rsidP="00D14922"/>
    <w:p w:rsidR="00995FF4" w:rsidRPr="002577D7" w:rsidRDefault="00995FF4" w:rsidP="00434D8C">
      <w:pPr>
        <w:suppressAutoHyphens/>
        <w:rPr>
          <w:u w:val="single"/>
        </w:rPr>
      </w:pPr>
      <w:r w:rsidRPr="002577D7">
        <w:rPr>
          <w:u w:val="single"/>
        </w:rPr>
        <w:t>Amming</w:t>
      </w:r>
    </w:p>
    <w:p w:rsidR="00CB4627" w:rsidRPr="002577D7" w:rsidRDefault="00C936E0" w:rsidP="00434D8C">
      <w:pPr>
        <w:suppressAutoHyphens/>
      </w:pPr>
      <w:r w:rsidRPr="002577D7">
        <w:rPr>
          <w:szCs w:val="22"/>
        </w:rPr>
        <w:t>Rådfør deg med lege</w:t>
      </w:r>
      <w:r w:rsidR="00995FF4" w:rsidRPr="002577D7">
        <w:rPr>
          <w:szCs w:val="22"/>
        </w:rPr>
        <w:t xml:space="preserve"> dersom du ammer eller skal begynne å amme. MicardisPlus er ikke anbefalt for mødre som ammer, og din lege vil kanskje velge en annen behandling for deg, dersom du ønsker å amme.</w:t>
      </w:r>
    </w:p>
    <w:p w:rsidR="00434D8C" w:rsidRPr="002577D7" w:rsidRDefault="00434D8C" w:rsidP="00434D8C"/>
    <w:p w:rsidR="00434D8C" w:rsidRPr="002577D7" w:rsidRDefault="00204638" w:rsidP="00434D8C">
      <w:pPr>
        <w:rPr>
          <w:b/>
        </w:rPr>
      </w:pPr>
      <w:r w:rsidRPr="002577D7">
        <w:rPr>
          <w:b/>
        </w:rPr>
        <w:t>K</w:t>
      </w:r>
      <w:r w:rsidR="00434D8C" w:rsidRPr="002577D7">
        <w:rPr>
          <w:b/>
        </w:rPr>
        <w:t>jøring og bruk av maskiner</w:t>
      </w:r>
    </w:p>
    <w:p w:rsidR="00B630B4" w:rsidRPr="002577D7" w:rsidRDefault="00B630B4" w:rsidP="00434D8C">
      <w:pPr>
        <w:suppressAutoHyphens/>
      </w:pPr>
    </w:p>
    <w:p w:rsidR="00434D8C" w:rsidRPr="002577D7" w:rsidRDefault="00434D8C" w:rsidP="00434D8C">
      <w:pPr>
        <w:suppressAutoHyphens/>
      </w:pPr>
      <w:r w:rsidRPr="002577D7">
        <w:t xml:space="preserve">Noen kan føle seg svimle eller trette når de </w:t>
      </w:r>
      <w:r w:rsidR="00204638" w:rsidRPr="002577D7">
        <w:t>tar MicardisPlus</w:t>
      </w:r>
      <w:r w:rsidRPr="002577D7">
        <w:t>. Ikke kjør bil eller bruk maskiner hvis du føler deg svimmel eller trett.</w:t>
      </w:r>
    </w:p>
    <w:p w:rsidR="00434D8C" w:rsidRPr="002577D7" w:rsidRDefault="00434D8C" w:rsidP="00434D8C">
      <w:pPr>
        <w:suppressAutoHyphens/>
      </w:pPr>
    </w:p>
    <w:p w:rsidR="00434D8C" w:rsidRPr="002577D7" w:rsidRDefault="00434D8C" w:rsidP="00434D8C">
      <w:pPr>
        <w:rPr>
          <w:b/>
        </w:rPr>
      </w:pPr>
      <w:r w:rsidRPr="002577D7">
        <w:rPr>
          <w:b/>
        </w:rPr>
        <w:t>MicardisPlus inneholder melkesukker (laktose) og sorbitol.</w:t>
      </w:r>
    </w:p>
    <w:p w:rsidR="00434D8C" w:rsidRPr="002577D7" w:rsidRDefault="00434D8C" w:rsidP="005D758C">
      <w:r w:rsidRPr="002577D7">
        <w:t xml:space="preserve">Dersom du har en intoleranse overfor noen sukkertyper bør du rådføre deg med legen din før du tar MicardisPlus. </w:t>
      </w:r>
    </w:p>
    <w:p w:rsidR="00434D8C" w:rsidRPr="002577D7" w:rsidRDefault="00434D8C" w:rsidP="00434D8C">
      <w:pPr>
        <w:suppressAutoHyphens/>
      </w:pPr>
    </w:p>
    <w:p w:rsidR="00434D8C" w:rsidRPr="002577D7" w:rsidRDefault="00434D8C" w:rsidP="00434D8C">
      <w:pPr>
        <w:suppressAutoHyphens/>
      </w:pPr>
    </w:p>
    <w:p w:rsidR="00434D8C" w:rsidRPr="002577D7" w:rsidRDefault="00434D8C" w:rsidP="0021492D">
      <w:pPr>
        <w:keepNext/>
        <w:suppressAutoHyphens/>
        <w:ind w:left="567" w:hanging="567"/>
      </w:pPr>
      <w:r w:rsidRPr="002577D7">
        <w:rPr>
          <w:b/>
        </w:rPr>
        <w:t>3.</w:t>
      </w:r>
      <w:r w:rsidRPr="002577D7">
        <w:rPr>
          <w:b/>
        </w:rPr>
        <w:tab/>
        <w:t>H</w:t>
      </w:r>
      <w:r w:rsidR="007139CA" w:rsidRPr="002577D7">
        <w:rPr>
          <w:b/>
        </w:rPr>
        <w:t>vordan du bruker MicardisPlus</w:t>
      </w:r>
    </w:p>
    <w:p w:rsidR="00434D8C" w:rsidRPr="002577D7" w:rsidRDefault="00434D8C" w:rsidP="00434D8C"/>
    <w:p w:rsidR="00434D8C" w:rsidRPr="002577D7" w:rsidRDefault="00434D8C" w:rsidP="00434D8C">
      <w:pPr>
        <w:suppressAutoHyphens/>
      </w:pPr>
      <w:r w:rsidRPr="002577D7">
        <w:t xml:space="preserve">Bruk alltid </w:t>
      </w:r>
      <w:r w:rsidR="00E0683F" w:rsidRPr="002577D7">
        <w:t>dette legemidlet</w:t>
      </w:r>
      <w:r w:rsidRPr="002577D7">
        <w:t xml:space="preserve"> </w:t>
      </w:r>
      <w:r w:rsidR="00986288" w:rsidRPr="002577D7">
        <w:t xml:space="preserve">nøyaktig </w:t>
      </w:r>
      <w:r w:rsidRPr="002577D7">
        <w:t xml:space="preserve">slik legen din har </w:t>
      </w:r>
      <w:r w:rsidR="001727E4" w:rsidRPr="002577D7">
        <w:t>fortalt deg</w:t>
      </w:r>
      <w:r w:rsidRPr="002577D7">
        <w:t>. Kontakt lege eller apotek hvis du er usikker.</w:t>
      </w:r>
    </w:p>
    <w:p w:rsidR="00434D8C" w:rsidRPr="002577D7" w:rsidRDefault="00434D8C" w:rsidP="00434D8C">
      <w:pPr>
        <w:pStyle w:val="EndnoteText"/>
        <w:widowControl/>
        <w:tabs>
          <w:tab w:val="clear" w:pos="567"/>
        </w:tabs>
        <w:suppressAutoHyphens/>
        <w:rPr>
          <w:lang w:val="nb-NO"/>
        </w:rPr>
      </w:pPr>
    </w:p>
    <w:p w:rsidR="00434D8C" w:rsidRPr="002577D7" w:rsidRDefault="00434D8C" w:rsidP="00434D8C">
      <w:pPr>
        <w:suppressAutoHyphens/>
      </w:pPr>
      <w:r w:rsidRPr="002577D7">
        <w:t xml:space="preserve">Den </w:t>
      </w:r>
      <w:r w:rsidR="007139CA" w:rsidRPr="002577D7">
        <w:t xml:space="preserve">anbefalte </w:t>
      </w:r>
      <w:r w:rsidRPr="002577D7">
        <w:t xml:space="preserve">dosen er 1 tablett daglig. </w:t>
      </w:r>
    </w:p>
    <w:p w:rsidR="00434D8C" w:rsidRPr="002577D7" w:rsidRDefault="00434D8C" w:rsidP="00434D8C">
      <w:pPr>
        <w:suppressAutoHyphens/>
      </w:pPr>
      <w:r w:rsidRPr="002577D7">
        <w:t>Prøv å ta tabletten til samme tid hver dag. Du kan ta MicardisPlus med eller uten mat. Tablettene svelges med vann eller annen alkoholfri drikke. Det er viktig at du tar MicardisPlus hver dag, inntil legen bestemmer noe annet.</w:t>
      </w:r>
    </w:p>
    <w:p w:rsidR="00434D8C" w:rsidRPr="002577D7" w:rsidRDefault="00434D8C" w:rsidP="00434D8C">
      <w:pPr>
        <w:suppressAutoHyphens/>
      </w:pPr>
    </w:p>
    <w:p w:rsidR="00434D8C" w:rsidRPr="002577D7" w:rsidRDefault="00434D8C" w:rsidP="00434D8C">
      <w:pPr>
        <w:suppressAutoHyphens/>
      </w:pPr>
      <w:r w:rsidRPr="002577D7">
        <w:t xml:space="preserve">Hvis du har leverfunksjonsproblemer bør dosen </w:t>
      </w:r>
      <w:r w:rsidR="009C0AD9" w:rsidRPr="002577D7">
        <w:t xml:space="preserve">normalt </w:t>
      </w:r>
      <w:r w:rsidRPr="002577D7">
        <w:t>ikke overskride 40 mg/12,5 mg en gang daglig.</w:t>
      </w:r>
    </w:p>
    <w:p w:rsidR="00434D8C" w:rsidRPr="002577D7" w:rsidRDefault="00434D8C" w:rsidP="00434D8C"/>
    <w:p w:rsidR="006D5645" w:rsidRPr="002577D7" w:rsidRDefault="00434D8C" w:rsidP="00434D8C">
      <w:pPr>
        <w:rPr>
          <w:b/>
        </w:rPr>
      </w:pPr>
      <w:r w:rsidRPr="002577D7">
        <w:rPr>
          <w:b/>
        </w:rPr>
        <w:t>Dersom du tar for mye av MicardisPlus</w:t>
      </w:r>
    </w:p>
    <w:p w:rsidR="00434D8C" w:rsidRPr="002577D7" w:rsidRDefault="00DD5276" w:rsidP="00434D8C">
      <w:r w:rsidRPr="002577D7">
        <w:t xml:space="preserve">Hvis du ved et uhell har fått i deg for mange tabletter, kan du oppleve symptomer </w:t>
      </w:r>
      <w:r w:rsidR="00154B13" w:rsidRPr="002577D7">
        <w:t>som lavt blodtrykk og hurtig hjerterytme. Langsom hjerterytme, svimmelhet, oppkast, nedsatt nyrefunksjon inkludert nyresvikt, har også blitt rapportert. På grunn av hydroklortiazidkomponenten, kan merkbart lavt blodtrykk og lave kaliumverdier i blodet forekomme, noe som kan føre til kvalme, søvnighet og muskelkramper</w:t>
      </w:r>
      <w:r w:rsidR="00064049" w:rsidRPr="002577D7">
        <w:t xml:space="preserve"> og/eller uregelmessig hjerterytme ved samtidig bruk av legemidler som digitalis eller visse legemidler til behandling av hjertearytmier</w:t>
      </w:r>
      <w:r w:rsidR="00154B13" w:rsidRPr="002577D7">
        <w:t>.</w:t>
      </w:r>
      <w:r w:rsidRPr="002577D7">
        <w:t xml:space="preserve"> </w:t>
      </w:r>
      <w:r w:rsidR="00434D8C" w:rsidRPr="002577D7">
        <w:t xml:space="preserve">Kontakt lege, apotek eller sykehus </w:t>
      </w:r>
      <w:r w:rsidR="00B11565" w:rsidRPr="002577D7">
        <w:t>umiddelbart</w:t>
      </w:r>
      <w:r w:rsidR="00434D8C" w:rsidRPr="002577D7">
        <w:t>.</w:t>
      </w:r>
    </w:p>
    <w:p w:rsidR="00434D8C" w:rsidRPr="002577D7" w:rsidRDefault="00434D8C" w:rsidP="00434D8C">
      <w:pPr>
        <w:pStyle w:val="EndnoteText"/>
        <w:widowControl/>
        <w:tabs>
          <w:tab w:val="clear" w:pos="567"/>
        </w:tabs>
        <w:rPr>
          <w:lang w:val="nb-NO"/>
        </w:rPr>
      </w:pPr>
    </w:p>
    <w:p w:rsidR="006D5645" w:rsidRPr="002577D7" w:rsidRDefault="00434D8C" w:rsidP="00252051">
      <w:pPr>
        <w:keepNext/>
        <w:rPr>
          <w:b/>
        </w:rPr>
      </w:pPr>
      <w:r w:rsidRPr="002577D7">
        <w:rPr>
          <w:b/>
        </w:rPr>
        <w:t>Dersom du har glemt å ta MicardisPlus</w:t>
      </w:r>
    </w:p>
    <w:p w:rsidR="00434D8C" w:rsidRPr="002577D7" w:rsidRDefault="00434D8C" w:rsidP="00434D8C">
      <w:r w:rsidRPr="002577D7">
        <w:t xml:space="preserve">Dersom du har glemt å ta en dose, skal den tas så snart du husker det samme dag. Har du glemt å ta medisinen en dag, fortsetter du som vanlig dagen etter. Du </w:t>
      </w:r>
      <w:r w:rsidRPr="002577D7">
        <w:rPr>
          <w:b/>
          <w:i/>
        </w:rPr>
        <w:t xml:space="preserve">må ikke </w:t>
      </w:r>
      <w:r w:rsidRPr="002577D7">
        <w:t xml:space="preserve">ta en dobbelt dose som erstatning for </w:t>
      </w:r>
      <w:r w:rsidR="004A3C3D" w:rsidRPr="002577D7">
        <w:t>en</w:t>
      </w:r>
      <w:r w:rsidR="00C11A83" w:rsidRPr="002577D7">
        <w:t xml:space="preserve"> </w:t>
      </w:r>
      <w:r w:rsidRPr="002577D7">
        <w:t>glemt dose.</w:t>
      </w:r>
    </w:p>
    <w:p w:rsidR="00434D8C" w:rsidRPr="002577D7" w:rsidRDefault="00434D8C" w:rsidP="00434D8C"/>
    <w:p w:rsidR="00434D8C" w:rsidRPr="002577D7" w:rsidRDefault="00434D8C" w:rsidP="00434D8C">
      <w:r w:rsidRPr="002577D7">
        <w:t>Spør lege eller apotek dersom du har noen spørsmål om bruken av dette legemidlet.</w:t>
      </w:r>
    </w:p>
    <w:p w:rsidR="00434D8C" w:rsidRPr="002577D7" w:rsidRDefault="00434D8C" w:rsidP="00434D8C"/>
    <w:p w:rsidR="00434D8C" w:rsidRPr="002577D7" w:rsidRDefault="00434D8C" w:rsidP="00434D8C">
      <w:pPr>
        <w:suppressAutoHyphens/>
      </w:pPr>
    </w:p>
    <w:p w:rsidR="00434D8C" w:rsidRPr="002577D7" w:rsidRDefault="00434D8C" w:rsidP="0065033F">
      <w:pPr>
        <w:keepNext/>
        <w:suppressAutoHyphens/>
        <w:ind w:left="567" w:hanging="567"/>
      </w:pPr>
      <w:r w:rsidRPr="002577D7">
        <w:rPr>
          <w:b/>
        </w:rPr>
        <w:t>4.</w:t>
      </w:r>
      <w:r w:rsidRPr="002577D7">
        <w:rPr>
          <w:b/>
        </w:rPr>
        <w:tab/>
        <w:t>M</w:t>
      </w:r>
      <w:r w:rsidR="00F35A25" w:rsidRPr="002577D7">
        <w:rPr>
          <w:b/>
        </w:rPr>
        <w:t>ulige bivirkninger</w:t>
      </w:r>
      <w:r w:rsidRPr="002577D7">
        <w:rPr>
          <w:b/>
        </w:rPr>
        <w:t xml:space="preserve"> </w:t>
      </w:r>
    </w:p>
    <w:p w:rsidR="00434D8C" w:rsidRPr="002577D7" w:rsidRDefault="00434D8C" w:rsidP="002A4FB6">
      <w:pPr>
        <w:keepNext/>
        <w:keepLines/>
        <w:suppressAutoHyphens/>
      </w:pPr>
    </w:p>
    <w:p w:rsidR="00434D8C" w:rsidRPr="002577D7" w:rsidRDefault="00434D8C" w:rsidP="00434D8C">
      <w:pPr>
        <w:suppressAutoHyphens/>
      </w:pPr>
      <w:r w:rsidRPr="002577D7">
        <w:t xml:space="preserve">Som alle legemidler kan </w:t>
      </w:r>
      <w:r w:rsidR="00F35A25" w:rsidRPr="002577D7">
        <w:t xml:space="preserve">dette legemidlet </w:t>
      </w:r>
      <w:r w:rsidRPr="002577D7">
        <w:t>forårsake bivirkninger, men ikke alle får det.</w:t>
      </w:r>
    </w:p>
    <w:p w:rsidR="00434D8C" w:rsidRPr="002577D7" w:rsidRDefault="00434D8C" w:rsidP="00434D8C"/>
    <w:p w:rsidR="00971AE9" w:rsidRPr="002577D7" w:rsidRDefault="00971AE9" w:rsidP="00971AE9">
      <w:pPr>
        <w:suppressAutoHyphens/>
        <w:rPr>
          <w:b/>
        </w:rPr>
      </w:pPr>
      <w:r w:rsidRPr="002577D7">
        <w:rPr>
          <w:b/>
        </w:rPr>
        <w:t>Noen bivirkninger kan være alvorlige og trenger øyeblikkelig medisinsk tilsyn:</w:t>
      </w:r>
    </w:p>
    <w:p w:rsidR="00F35A25" w:rsidRPr="002577D7" w:rsidRDefault="00F35A25" w:rsidP="00971AE9">
      <w:pPr>
        <w:suppressAutoHyphens/>
        <w:rPr>
          <w:b/>
        </w:rPr>
      </w:pPr>
    </w:p>
    <w:p w:rsidR="00971AE9" w:rsidRPr="002577D7" w:rsidRDefault="00971AE9" w:rsidP="00971AE9">
      <w:pPr>
        <w:suppressAutoHyphens/>
      </w:pPr>
      <w:r w:rsidRPr="002577D7">
        <w:t>Du må ta kontakt med din lege umiddelbart hvis du opplever noen av følgende symptomer:</w:t>
      </w:r>
    </w:p>
    <w:p w:rsidR="00971AE9" w:rsidRPr="002577D7" w:rsidRDefault="00971AE9" w:rsidP="00971AE9">
      <w:pPr>
        <w:suppressAutoHyphens/>
      </w:pPr>
    </w:p>
    <w:p w:rsidR="00971AE9" w:rsidRPr="002577D7" w:rsidRDefault="00971AE9" w:rsidP="00971AE9">
      <w:pPr>
        <w:suppressAutoHyphens/>
      </w:pPr>
      <w:r w:rsidRPr="002577D7">
        <w:t>Sepsis* (ofte kalt ”blodforgiftning”</w:t>
      </w:r>
      <w:r w:rsidR="00D01DD0" w:rsidRPr="002577D7">
        <w:t>)</w:t>
      </w:r>
      <w:r w:rsidRPr="002577D7">
        <w:t>, er en alvorlig infeksjon som involverer hele kroppen, raskt innsettende hevelse i hud og slimhinner (angioødem)</w:t>
      </w:r>
      <w:r w:rsidR="00DD5276" w:rsidRPr="002577D7">
        <w:t>, blemmedannelse og avskalling av hudens øvre lag (toksisk epidermal nekrolyse);</w:t>
      </w:r>
      <w:r w:rsidRPr="002577D7">
        <w:t xml:space="preserve"> disse bivirkningene er sjeldne </w:t>
      </w:r>
      <w:r w:rsidR="00F35A25" w:rsidRPr="002577D7">
        <w:t>(kan forekomme hos inntil 1 av 1000 pasienter)</w:t>
      </w:r>
      <w:r w:rsidR="00DD5276" w:rsidRPr="002577D7">
        <w:t xml:space="preserve"> eller forekommer med ukjent frekvens (toksisk epidermal nekrolyse)</w:t>
      </w:r>
      <w:r w:rsidR="00F35A25" w:rsidRPr="002577D7">
        <w:t xml:space="preserve">, </w:t>
      </w:r>
      <w:r w:rsidRPr="002577D7">
        <w:t xml:space="preserve">men </w:t>
      </w:r>
      <w:r w:rsidR="00DD5276" w:rsidRPr="002577D7">
        <w:t xml:space="preserve">er </w:t>
      </w:r>
      <w:r w:rsidRPr="002577D7">
        <w:t xml:space="preserve">svært alvorlige. Pasienter må slutte å ta </w:t>
      </w:r>
      <w:r w:rsidR="00F35A25" w:rsidRPr="002577D7">
        <w:t xml:space="preserve">dette legemidlet </w:t>
      </w:r>
      <w:r w:rsidRPr="002577D7">
        <w:t>og kontakte sin lege umiddelbart. Disse bivirkningene kan være dødelige hvis de ikke blir behandlet.</w:t>
      </w:r>
      <w:r w:rsidR="00F35A25" w:rsidRPr="002577D7">
        <w:t xml:space="preserve"> En økt forekomst av sepsis er observert for telmisartan alene, men kan imidlertid ikke utelukkes for MicardisPlus.</w:t>
      </w:r>
    </w:p>
    <w:p w:rsidR="00971AE9" w:rsidRPr="002577D7" w:rsidRDefault="00971AE9" w:rsidP="00971AE9">
      <w:pPr>
        <w:suppressAutoHyphens/>
      </w:pPr>
    </w:p>
    <w:p w:rsidR="00971AE9" w:rsidRPr="002577D7" w:rsidRDefault="00971AE9" w:rsidP="00971AE9">
      <w:pPr>
        <w:suppressAutoHyphens/>
        <w:rPr>
          <w:b/>
        </w:rPr>
      </w:pPr>
      <w:r w:rsidRPr="002577D7">
        <w:rPr>
          <w:b/>
        </w:rPr>
        <w:t>Mulige bivirkninger av MicardisPlus:</w:t>
      </w:r>
    </w:p>
    <w:p w:rsidR="00971AE9" w:rsidRPr="002577D7" w:rsidRDefault="00971AE9" w:rsidP="00434D8C"/>
    <w:p w:rsidR="000A0D4B" w:rsidRPr="002577D7" w:rsidRDefault="00434D8C" w:rsidP="00434D8C">
      <w:pPr>
        <w:rPr>
          <w:szCs w:val="22"/>
        </w:rPr>
      </w:pPr>
      <w:r w:rsidRPr="002577D7">
        <w:rPr>
          <w:u w:val="single"/>
        </w:rPr>
        <w:t>Vanlige bivirkninger</w:t>
      </w:r>
      <w:r w:rsidRPr="002577D7">
        <w:t xml:space="preserve"> </w:t>
      </w:r>
      <w:r w:rsidR="00F35A25" w:rsidRPr="002577D7">
        <w:rPr>
          <w:szCs w:val="22"/>
        </w:rPr>
        <w:t>(kan forekomme hos inntil 1 av 10 pasienter)</w:t>
      </w:r>
      <w:r w:rsidRPr="002577D7">
        <w:rPr>
          <w:szCs w:val="22"/>
        </w:rPr>
        <w:t>:</w:t>
      </w:r>
    </w:p>
    <w:p w:rsidR="00434D8C" w:rsidRPr="002577D7" w:rsidRDefault="000A0D4B" w:rsidP="00434D8C">
      <w:pPr>
        <w:rPr>
          <w:szCs w:val="22"/>
        </w:rPr>
      </w:pPr>
      <w:r w:rsidRPr="002577D7">
        <w:rPr>
          <w:szCs w:val="22"/>
        </w:rPr>
        <w:t>S</w:t>
      </w:r>
      <w:r w:rsidR="00434D8C" w:rsidRPr="002577D7">
        <w:rPr>
          <w:szCs w:val="22"/>
        </w:rPr>
        <w:t>vimmelhet</w:t>
      </w:r>
      <w:r w:rsidRPr="002577D7">
        <w:rPr>
          <w:szCs w:val="22"/>
        </w:rPr>
        <w:t>.</w:t>
      </w:r>
    </w:p>
    <w:p w:rsidR="00434D8C" w:rsidRPr="002577D7" w:rsidRDefault="00434D8C" w:rsidP="00434D8C">
      <w:pPr>
        <w:rPr>
          <w:szCs w:val="22"/>
        </w:rPr>
      </w:pPr>
    </w:p>
    <w:p w:rsidR="000A0D4B" w:rsidRPr="002577D7" w:rsidRDefault="00434D8C" w:rsidP="00434D8C">
      <w:pPr>
        <w:rPr>
          <w:szCs w:val="22"/>
        </w:rPr>
      </w:pPr>
      <w:r w:rsidRPr="002577D7">
        <w:rPr>
          <w:szCs w:val="22"/>
          <w:u w:val="single"/>
        </w:rPr>
        <w:t>Mindre vanlige bivirkninger</w:t>
      </w:r>
      <w:r w:rsidRPr="002577D7">
        <w:rPr>
          <w:szCs w:val="22"/>
        </w:rPr>
        <w:t xml:space="preserve"> </w:t>
      </w:r>
      <w:r w:rsidR="00F35A25" w:rsidRPr="002577D7">
        <w:rPr>
          <w:szCs w:val="22"/>
        </w:rPr>
        <w:t>(kan forekomme hos inntil 1 av 100 pasienter</w:t>
      </w:r>
      <w:r w:rsidR="009049A4" w:rsidRPr="002577D7">
        <w:rPr>
          <w:szCs w:val="22"/>
        </w:rPr>
        <w:t>)</w:t>
      </w:r>
      <w:r w:rsidRPr="002577D7">
        <w:rPr>
          <w:szCs w:val="22"/>
        </w:rPr>
        <w:t>:</w:t>
      </w:r>
    </w:p>
    <w:p w:rsidR="00434D8C" w:rsidRPr="002577D7" w:rsidRDefault="000A0D4B" w:rsidP="00434D8C">
      <w:pPr>
        <w:rPr>
          <w:szCs w:val="22"/>
        </w:rPr>
      </w:pPr>
      <w:r w:rsidRPr="002577D7">
        <w:rPr>
          <w:szCs w:val="22"/>
        </w:rPr>
        <w:t xml:space="preserve">Reduserte kaliumverdier i blodet, angst, besvimelse (synkope), kriblende og stikkende følelse i huden (parestesier), følelse av å rotere (vertigo), hurtig hjerterytme (takykardi), forstyrrelser i hjerterytmen, lavt blodtrykk, plutselig fall i blodtrykk når du reiser deg, kortpustethet (dyspné), diaré, munntørrhet, gass i magen, ryggsmerter, muskelspasmer, muskelsmerter, erektil dysfunksjon (manglende evne til å få og opprettholde ereksjon), brystsmerter, forhøyede </w:t>
      </w:r>
      <w:r w:rsidR="00434D8C" w:rsidRPr="002577D7">
        <w:rPr>
          <w:szCs w:val="22"/>
        </w:rPr>
        <w:t>urinsyre</w:t>
      </w:r>
      <w:r w:rsidR="00556F60" w:rsidRPr="002577D7">
        <w:rPr>
          <w:szCs w:val="22"/>
        </w:rPr>
        <w:t>verdier</w:t>
      </w:r>
      <w:r w:rsidRPr="002577D7">
        <w:rPr>
          <w:szCs w:val="22"/>
        </w:rPr>
        <w:t xml:space="preserve"> i blodet påvist i laboratorietester</w:t>
      </w:r>
      <w:r w:rsidR="00434D8C" w:rsidRPr="002577D7">
        <w:rPr>
          <w:szCs w:val="22"/>
        </w:rPr>
        <w:t>.</w:t>
      </w:r>
    </w:p>
    <w:p w:rsidR="00434D8C" w:rsidRPr="002577D7" w:rsidRDefault="00434D8C" w:rsidP="00434D8C">
      <w:pPr>
        <w:rPr>
          <w:szCs w:val="22"/>
        </w:rPr>
      </w:pPr>
    </w:p>
    <w:p w:rsidR="000A0D4B" w:rsidRPr="002577D7" w:rsidRDefault="000A0D4B" w:rsidP="0000250B">
      <w:pPr>
        <w:keepNext/>
        <w:rPr>
          <w:szCs w:val="22"/>
        </w:rPr>
      </w:pPr>
      <w:r w:rsidRPr="002577D7">
        <w:rPr>
          <w:szCs w:val="22"/>
          <w:u w:val="single"/>
        </w:rPr>
        <w:t>Sjeldne bivirkninger</w:t>
      </w:r>
      <w:r w:rsidRPr="002577D7">
        <w:rPr>
          <w:szCs w:val="22"/>
        </w:rPr>
        <w:t xml:space="preserve"> </w:t>
      </w:r>
      <w:r w:rsidR="00F35A25" w:rsidRPr="002577D7">
        <w:rPr>
          <w:szCs w:val="22"/>
        </w:rPr>
        <w:t>(kan forekomme hos inntil 1 av 1000 pasienter)</w:t>
      </w:r>
      <w:r w:rsidRPr="002577D7">
        <w:rPr>
          <w:szCs w:val="22"/>
        </w:rPr>
        <w:t>:</w:t>
      </w:r>
    </w:p>
    <w:p w:rsidR="000A0D4B" w:rsidRPr="002577D7" w:rsidRDefault="000A0D4B" w:rsidP="005F277C">
      <w:pPr>
        <w:keepNext/>
        <w:rPr>
          <w:szCs w:val="22"/>
        </w:rPr>
      </w:pPr>
      <w:r w:rsidRPr="002577D7">
        <w:rPr>
          <w:szCs w:val="22"/>
        </w:rPr>
        <w:t>Betennelse i luftveiene (bronkitt),</w:t>
      </w:r>
      <w:r w:rsidR="00971AE9" w:rsidRPr="002577D7">
        <w:rPr>
          <w:szCs w:val="22"/>
        </w:rPr>
        <w:t xml:space="preserve"> aktivering eller forverring av systemisk lupus erythematosus (en sykdom hvor kroppens immunsystem angriper kroppen og som forårsaker leddsmerter, hudutslett og feber),</w:t>
      </w:r>
      <w:r w:rsidRPr="002577D7">
        <w:rPr>
          <w:szCs w:val="22"/>
        </w:rPr>
        <w:t xml:space="preserve"> </w:t>
      </w:r>
      <w:r w:rsidR="00CF6D93" w:rsidRPr="002577D7">
        <w:rPr>
          <w:szCs w:val="22"/>
        </w:rPr>
        <w:t>sår hals, bihulebetennelse</w:t>
      </w:r>
      <w:r w:rsidR="00A92200" w:rsidRPr="002577D7">
        <w:rPr>
          <w:szCs w:val="22"/>
        </w:rPr>
        <w:t>,</w:t>
      </w:r>
      <w:r w:rsidR="00CF6D93" w:rsidRPr="002577D7">
        <w:rPr>
          <w:szCs w:val="22"/>
        </w:rPr>
        <w:t xml:space="preserve"> </w:t>
      </w:r>
      <w:r w:rsidRPr="002577D7">
        <w:rPr>
          <w:szCs w:val="22"/>
        </w:rPr>
        <w:t>depresjon, innsovningsproblemer (insomnia), synsforstyrrelser, pusteproblemer, magesmerter, forstoppelse, oppblåsthet, kvalme</w:t>
      </w:r>
      <w:r w:rsidR="00A330EA" w:rsidRPr="002577D7">
        <w:rPr>
          <w:szCs w:val="22"/>
        </w:rPr>
        <w:t xml:space="preserve"> (oppkast),</w:t>
      </w:r>
      <w:r w:rsidR="00CF6D93" w:rsidRPr="002577D7">
        <w:rPr>
          <w:szCs w:val="22"/>
        </w:rPr>
        <w:t xml:space="preserve"> betennelse i magen (gastritt), </w:t>
      </w:r>
      <w:r w:rsidRPr="002577D7">
        <w:rPr>
          <w:szCs w:val="22"/>
        </w:rPr>
        <w:t>unormal leverfunksjon</w:t>
      </w:r>
      <w:r w:rsidR="00F35A25" w:rsidRPr="002577D7">
        <w:rPr>
          <w:szCs w:val="22"/>
        </w:rPr>
        <w:t xml:space="preserve"> (japanske pasienter har større sannsynlighet for å oppleve denne bivirkningen)</w:t>
      </w:r>
      <w:r w:rsidRPr="002577D7">
        <w:rPr>
          <w:szCs w:val="22"/>
        </w:rPr>
        <w:t>, rødme i huden (erytem), allergiske reaksjoner som kløe eller hudutslett, økt svette, elveblest (urtikaria), leddsmerter (artralgi) og smerter i armer og ben, muskelkramper, influensalignende sykdom, smerte, lave natriumverdier, forhøyede verdier av kreatinin, leverenzymer eller kreatininkinase i blodet.</w:t>
      </w:r>
    </w:p>
    <w:p w:rsidR="000A0D4B" w:rsidRPr="002577D7" w:rsidRDefault="000A0D4B" w:rsidP="000A0D4B">
      <w:pPr>
        <w:rPr>
          <w:szCs w:val="22"/>
        </w:rPr>
      </w:pPr>
    </w:p>
    <w:p w:rsidR="00F35A25" w:rsidRPr="002577D7" w:rsidRDefault="00F35A25" w:rsidP="00434D8C">
      <w:r w:rsidRPr="002577D7">
        <w:t xml:space="preserve">Bivirkninger rapportert for et av virkestoffene kan være potensielle bivirkninger for MicardisPlus, selv om de ikke er observert i kliniske </w:t>
      </w:r>
      <w:r w:rsidR="00E95EAB" w:rsidRPr="002577D7">
        <w:t>studier</w:t>
      </w:r>
      <w:r w:rsidRPr="002577D7">
        <w:t xml:space="preserve"> med dette preparatet.</w:t>
      </w:r>
    </w:p>
    <w:p w:rsidR="00434D8C" w:rsidRPr="002577D7" w:rsidRDefault="00434D8C" w:rsidP="00434D8C">
      <w:pPr>
        <w:rPr>
          <w:szCs w:val="22"/>
        </w:rPr>
      </w:pPr>
    </w:p>
    <w:p w:rsidR="00434D8C" w:rsidRPr="002577D7" w:rsidRDefault="00CB3EED" w:rsidP="00434D8C">
      <w:pPr>
        <w:rPr>
          <w:b/>
          <w:szCs w:val="22"/>
          <w:u w:val="single"/>
        </w:rPr>
      </w:pPr>
      <w:r w:rsidRPr="002577D7">
        <w:rPr>
          <w:b/>
          <w:szCs w:val="22"/>
          <w:u w:val="single"/>
        </w:rPr>
        <w:t>Telmisartan</w:t>
      </w:r>
    </w:p>
    <w:p w:rsidR="00434D8C" w:rsidRPr="002577D7" w:rsidRDefault="00434D8C" w:rsidP="00434D8C">
      <w:r w:rsidRPr="002577D7">
        <w:t xml:space="preserve">Hos pasienter </w:t>
      </w:r>
      <w:r w:rsidR="00556F60" w:rsidRPr="002577D7">
        <w:t xml:space="preserve">som </w:t>
      </w:r>
      <w:r w:rsidR="000A0D4B" w:rsidRPr="002577D7">
        <w:t>kun bruker</w:t>
      </w:r>
      <w:r w:rsidRPr="002577D7">
        <w:t xml:space="preserve"> telmisartan er følgende bivirkninger rapportert i tillegg:</w:t>
      </w:r>
    </w:p>
    <w:p w:rsidR="00434D8C" w:rsidRPr="002577D7" w:rsidRDefault="00434D8C" w:rsidP="00434D8C"/>
    <w:p w:rsidR="000A0D4B" w:rsidRPr="002577D7" w:rsidRDefault="000D196A" w:rsidP="00516633">
      <w:pPr>
        <w:keepNext/>
        <w:rPr>
          <w:szCs w:val="22"/>
        </w:rPr>
      </w:pPr>
      <w:r w:rsidRPr="002577D7">
        <w:rPr>
          <w:szCs w:val="22"/>
          <w:u w:val="single"/>
        </w:rPr>
        <w:t>Mindre vanlige bivirkninger</w:t>
      </w:r>
      <w:r w:rsidRPr="002577D7">
        <w:rPr>
          <w:szCs w:val="22"/>
        </w:rPr>
        <w:t xml:space="preserve"> </w:t>
      </w:r>
      <w:r w:rsidR="00F35A25" w:rsidRPr="002577D7">
        <w:rPr>
          <w:szCs w:val="22"/>
        </w:rPr>
        <w:t>(kan forekomme hos inntil 1 av 100 pasienter)</w:t>
      </w:r>
      <w:r w:rsidR="000A0D4B" w:rsidRPr="002577D7">
        <w:rPr>
          <w:szCs w:val="22"/>
        </w:rPr>
        <w:t>:</w:t>
      </w:r>
    </w:p>
    <w:p w:rsidR="00401579" w:rsidRPr="002577D7" w:rsidRDefault="000A0D4B" w:rsidP="00401579">
      <w:r w:rsidRPr="002577D7">
        <w:t xml:space="preserve">Øvre luftveisinfeksjon (f.eks. sår hals, bihulebetennelse, forkjølelse), urinveisinfeksjon, mangel på røde blodlegemer (anemi), </w:t>
      </w:r>
      <w:r w:rsidR="000D196A" w:rsidRPr="002577D7">
        <w:t xml:space="preserve">høye kaliumverdier, langsom hjerterytme (bradykardi), </w:t>
      </w:r>
      <w:r w:rsidRPr="002577D7">
        <w:t>nedsatt nyrefunksjon inkludert akutt nyresvikt, svakhet</w:t>
      </w:r>
      <w:r w:rsidR="00DF2E97" w:rsidRPr="002577D7">
        <w:t>, hoste</w:t>
      </w:r>
      <w:r w:rsidR="005757A8" w:rsidRPr="002577D7">
        <w:t>.</w:t>
      </w:r>
    </w:p>
    <w:p w:rsidR="001F37AD" w:rsidRPr="002577D7" w:rsidRDefault="001F37AD" w:rsidP="000D196A">
      <w:pPr>
        <w:rPr>
          <w:u w:val="single"/>
        </w:rPr>
      </w:pPr>
    </w:p>
    <w:p w:rsidR="000D196A" w:rsidRPr="002577D7" w:rsidRDefault="000D196A" w:rsidP="00BE4BDE">
      <w:pPr>
        <w:keepNext/>
      </w:pPr>
      <w:r w:rsidRPr="002577D7">
        <w:rPr>
          <w:u w:val="single"/>
        </w:rPr>
        <w:t>Sjeldne bivirkninger</w:t>
      </w:r>
      <w:r w:rsidRPr="002577D7">
        <w:t xml:space="preserve"> </w:t>
      </w:r>
      <w:r w:rsidR="00F35A25" w:rsidRPr="002577D7">
        <w:t>(kan forekomme hos inntil 1 av 1000 pasienter)</w:t>
      </w:r>
      <w:r w:rsidRPr="002577D7">
        <w:t>:</w:t>
      </w:r>
    </w:p>
    <w:p w:rsidR="000D196A" w:rsidRPr="002577D7" w:rsidRDefault="00A066FA" w:rsidP="000D196A">
      <w:r w:rsidRPr="002577D7">
        <w:t>L</w:t>
      </w:r>
      <w:r w:rsidR="000D196A" w:rsidRPr="002577D7">
        <w:t>avt antall blodplater (trombocytopeni), økning i visse typer hvite blodlegemer (eosinofili), alvorlige allergiske reaksjoner (f.eks.overfølsomhet, anafylaktisk reaksjon, legemiddelindusert hudutslett),</w:t>
      </w:r>
      <w:r w:rsidR="00BE5905" w:rsidRPr="002577D7">
        <w:t xml:space="preserve"> </w:t>
      </w:r>
      <w:r w:rsidR="000D196A" w:rsidRPr="002577D7">
        <w:t>lavt blodsukker (hos diabetes pasienter), urolig mage, eksem, artrose, senebetennelse, redusert hemoglobin (et blodprotein)</w:t>
      </w:r>
      <w:r w:rsidR="00F35A25" w:rsidRPr="002577D7">
        <w:t>, søvnighet</w:t>
      </w:r>
      <w:r w:rsidR="000D196A" w:rsidRPr="002577D7">
        <w:t>.</w:t>
      </w:r>
    </w:p>
    <w:p w:rsidR="00F35A25" w:rsidRPr="002577D7" w:rsidRDefault="00F35A25" w:rsidP="000D196A"/>
    <w:p w:rsidR="00F35A25" w:rsidRPr="002577D7" w:rsidRDefault="00F35A25" w:rsidP="002A4FB6">
      <w:pPr>
        <w:keepNext/>
        <w:keepLines/>
      </w:pPr>
      <w:r w:rsidRPr="002577D7">
        <w:rPr>
          <w:u w:val="single"/>
        </w:rPr>
        <w:t>Svært sjeldne bivirkninger</w:t>
      </w:r>
      <w:r w:rsidRPr="002577D7">
        <w:t xml:space="preserve"> (kan forekomme hos inntil 1 av 10 000 pasienter):</w:t>
      </w:r>
    </w:p>
    <w:p w:rsidR="00F35A25" w:rsidRPr="002577D7" w:rsidRDefault="00F35A25" w:rsidP="002A4FB6">
      <w:pPr>
        <w:keepNext/>
        <w:keepLines/>
      </w:pPr>
      <w:r w:rsidRPr="002577D7">
        <w:t>Progressiv arrdannelse av lungevev (interstitiell lungesykdom)**.</w:t>
      </w:r>
    </w:p>
    <w:p w:rsidR="000D196A" w:rsidRPr="002577D7" w:rsidRDefault="000D196A" w:rsidP="00401579"/>
    <w:p w:rsidR="000A0D4B" w:rsidRPr="002577D7" w:rsidRDefault="00401579" w:rsidP="00401579">
      <w:r w:rsidRPr="002577D7">
        <w:t>*</w:t>
      </w:r>
      <w:r w:rsidR="0074186B" w:rsidRPr="002577D7">
        <w:t>Hendelsen</w:t>
      </w:r>
      <w:r w:rsidRPr="002577D7">
        <w:t xml:space="preserve"> kan være tilfeldig eller det kan skyldes en mekanisme man for tiden ikke kjenner</w:t>
      </w:r>
      <w:r w:rsidR="000A0D4B" w:rsidRPr="002577D7">
        <w:t>.</w:t>
      </w:r>
    </w:p>
    <w:p w:rsidR="00F35A25" w:rsidRPr="002577D7" w:rsidRDefault="00F35A25" w:rsidP="00401579"/>
    <w:p w:rsidR="00F35A25" w:rsidRPr="002577D7" w:rsidRDefault="00B630B4" w:rsidP="00401579">
      <w:r w:rsidRPr="002577D7">
        <w:t>**</w:t>
      </w:r>
      <w:r w:rsidR="00F35A25" w:rsidRPr="002577D7">
        <w:t xml:space="preserve">Tilfeller av interstitiell lungesykdom har vært rapportert etter markedsføring, i en tidsmessig tilknytning til inntak av telmisartan. En årsakssammenheng har imidlertid ikke blitt fastslått. </w:t>
      </w:r>
    </w:p>
    <w:p w:rsidR="00434D8C" w:rsidRPr="002577D7" w:rsidRDefault="00434D8C" w:rsidP="00434D8C"/>
    <w:p w:rsidR="00434D8C" w:rsidRPr="002577D7" w:rsidRDefault="00434D8C" w:rsidP="00434D8C">
      <w:pPr>
        <w:rPr>
          <w:b/>
          <w:u w:val="single"/>
        </w:rPr>
      </w:pPr>
      <w:r w:rsidRPr="002577D7">
        <w:rPr>
          <w:b/>
          <w:u w:val="single"/>
        </w:rPr>
        <w:t>Hydroklortiazid</w:t>
      </w:r>
    </w:p>
    <w:p w:rsidR="00434D8C" w:rsidRPr="002577D7" w:rsidRDefault="00434D8C" w:rsidP="00434D8C">
      <w:r w:rsidRPr="002577D7">
        <w:t xml:space="preserve">Hos pasienter </w:t>
      </w:r>
      <w:r w:rsidR="00556F60" w:rsidRPr="002577D7">
        <w:t xml:space="preserve">som </w:t>
      </w:r>
      <w:r w:rsidR="000A0D4B" w:rsidRPr="002577D7">
        <w:t>kun bruker</w:t>
      </w:r>
      <w:r w:rsidRPr="002577D7">
        <w:t xml:space="preserve"> hydroklortiazid er følgende bivirkninger rapportert i tillegg:</w:t>
      </w:r>
    </w:p>
    <w:p w:rsidR="00434D8C" w:rsidRPr="002577D7" w:rsidRDefault="00434D8C" w:rsidP="00434D8C"/>
    <w:p w:rsidR="00BB055E" w:rsidRPr="002577D7" w:rsidRDefault="00BB055E" w:rsidP="00BB055E">
      <w:pPr>
        <w:pStyle w:val="BodyTextIndent"/>
        <w:shd w:val="clear" w:color="auto" w:fill="auto"/>
        <w:rPr>
          <w:b w:val="0"/>
          <w:szCs w:val="22"/>
          <w:u w:val="single"/>
        </w:rPr>
      </w:pPr>
      <w:r w:rsidRPr="002577D7">
        <w:rPr>
          <w:b w:val="0"/>
          <w:szCs w:val="22"/>
          <w:u w:val="single"/>
        </w:rPr>
        <w:t>Vanlige bivirkninger (kan forekomme hos inntil 1 av 10 pasienter</w:t>
      </w:r>
      <w:r w:rsidRPr="002577D7">
        <w:rPr>
          <w:rFonts w:eastAsia="SimSun"/>
          <w:b w:val="0"/>
          <w:szCs w:val="22"/>
          <w:u w:val="single"/>
          <w:lang w:eastAsia="zh-CN"/>
        </w:rPr>
        <w:t>)</w:t>
      </w:r>
      <w:r w:rsidRPr="002577D7">
        <w:rPr>
          <w:b w:val="0"/>
          <w:szCs w:val="22"/>
          <w:u w:val="single"/>
        </w:rPr>
        <w:t>:</w:t>
      </w:r>
    </w:p>
    <w:p w:rsidR="00BB055E" w:rsidRPr="002577D7" w:rsidRDefault="00BB055E" w:rsidP="00BB055E">
      <w:pPr>
        <w:pStyle w:val="BodyTextIndent"/>
        <w:shd w:val="clear" w:color="auto" w:fill="auto"/>
        <w:rPr>
          <w:rFonts w:eastAsia="MS Mincho"/>
          <w:b w:val="0"/>
          <w:szCs w:val="22"/>
          <w:lang w:eastAsia="ja-JP"/>
        </w:rPr>
      </w:pPr>
      <w:r w:rsidRPr="002577D7">
        <w:rPr>
          <w:rFonts w:eastAsia="MS Mincho"/>
          <w:b w:val="0"/>
          <w:szCs w:val="22"/>
          <w:lang w:eastAsia="ja-JP"/>
        </w:rPr>
        <w:t>Kvalme, lavt magnesiumnivå i blodet.</w:t>
      </w:r>
    </w:p>
    <w:p w:rsidR="00BB055E" w:rsidRPr="002577D7" w:rsidRDefault="00BB055E" w:rsidP="00BB055E">
      <w:pPr>
        <w:pStyle w:val="BodyTextIndent"/>
        <w:shd w:val="clear" w:color="auto" w:fill="auto"/>
        <w:rPr>
          <w:rFonts w:eastAsia="MS Mincho"/>
          <w:b w:val="0"/>
          <w:szCs w:val="22"/>
          <w:lang w:eastAsia="ja-JP"/>
        </w:rPr>
      </w:pPr>
    </w:p>
    <w:p w:rsidR="00BB055E" w:rsidRPr="002577D7" w:rsidRDefault="00BB055E" w:rsidP="00BB055E">
      <w:pPr>
        <w:rPr>
          <w:rFonts w:eastAsia="PMingLiU"/>
          <w:szCs w:val="22"/>
          <w:u w:val="single"/>
        </w:rPr>
      </w:pPr>
      <w:r w:rsidRPr="002577D7">
        <w:rPr>
          <w:szCs w:val="22"/>
          <w:u w:val="single"/>
        </w:rPr>
        <w:t>Sjeldne bivirkninger (</w:t>
      </w:r>
      <w:r w:rsidRPr="002577D7">
        <w:rPr>
          <w:u w:val="single"/>
        </w:rPr>
        <w:t>kan forekomme hos inntil 1 av 1000 pasienter</w:t>
      </w:r>
      <w:r w:rsidRPr="002577D7">
        <w:rPr>
          <w:szCs w:val="22"/>
          <w:u w:val="single"/>
        </w:rPr>
        <w:t>):</w:t>
      </w:r>
    </w:p>
    <w:p w:rsidR="00BB055E" w:rsidRPr="002577D7" w:rsidRDefault="00EF353C" w:rsidP="00BB055E">
      <w:pPr>
        <w:pStyle w:val="BodyTextIndent"/>
        <w:shd w:val="clear" w:color="auto" w:fill="auto"/>
        <w:ind w:left="0" w:firstLine="0"/>
        <w:rPr>
          <w:b w:val="0"/>
          <w:szCs w:val="22"/>
          <w:lang w:eastAsia="zh-TW"/>
        </w:rPr>
      </w:pPr>
      <w:r w:rsidRPr="002577D7">
        <w:rPr>
          <w:b w:val="0"/>
          <w:szCs w:val="22"/>
        </w:rPr>
        <w:t>Redusert antall</w:t>
      </w:r>
      <w:r w:rsidR="00BB055E" w:rsidRPr="002577D7">
        <w:rPr>
          <w:b w:val="0"/>
          <w:szCs w:val="22"/>
        </w:rPr>
        <w:t xml:space="preserve"> blodplater, med økt risiko for blødning eller blåmerker (små rød-lilla merker i huden eller annet vev, forårsaket av blødning), høyt kalsiumnivå i blodet, hodepine</w:t>
      </w:r>
      <w:r w:rsidR="00BB055E" w:rsidRPr="002577D7">
        <w:rPr>
          <w:b w:val="0"/>
          <w:szCs w:val="22"/>
          <w:lang w:eastAsia="zh-TW"/>
        </w:rPr>
        <w:t>.</w:t>
      </w:r>
    </w:p>
    <w:p w:rsidR="00BB055E" w:rsidRPr="002577D7" w:rsidRDefault="00BB055E" w:rsidP="00BB055E">
      <w:pPr>
        <w:pStyle w:val="BodyTextIndent"/>
        <w:shd w:val="clear" w:color="auto" w:fill="auto"/>
        <w:rPr>
          <w:b w:val="0"/>
          <w:szCs w:val="22"/>
          <w:lang w:eastAsia="zh-TW"/>
        </w:rPr>
      </w:pPr>
    </w:p>
    <w:p w:rsidR="00BB055E" w:rsidRPr="002577D7" w:rsidRDefault="00BB055E" w:rsidP="00BB055E">
      <w:pPr>
        <w:rPr>
          <w:szCs w:val="22"/>
          <w:u w:val="single"/>
        </w:rPr>
      </w:pPr>
      <w:r w:rsidRPr="002577D7">
        <w:rPr>
          <w:szCs w:val="22"/>
          <w:u w:val="single"/>
        </w:rPr>
        <w:t>Svært sjeldne bivirkninger (</w:t>
      </w:r>
      <w:r w:rsidRPr="002577D7">
        <w:rPr>
          <w:u w:val="single"/>
        </w:rPr>
        <w:t>kan forekomme hos inntil 1 av 10 000 pasienter</w:t>
      </w:r>
      <w:r w:rsidRPr="002577D7">
        <w:rPr>
          <w:szCs w:val="22"/>
          <w:u w:val="single"/>
        </w:rPr>
        <w:t>):</w:t>
      </w:r>
    </w:p>
    <w:p w:rsidR="00BB055E" w:rsidRPr="002577D7" w:rsidRDefault="00BB055E" w:rsidP="00BB055E">
      <w:pPr>
        <w:pStyle w:val="BodyTextIndent"/>
        <w:shd w:val="clear" w:color="auto" w:fill="auto"/>
        <w:rPr>
          <w:b w:val="0"/>
        </w:rPr>
      </w:pPr>
      <w:r w:rsidRPr="002577D7">
        <w:rPr>
          <w:b w:val="0"/>
          <w:szCs w:val="22"/>
        </w:rPr>
        <w:t>Økt pH (forstyrret syre-base-balanse) grunnet lavt nivå av klorid i blodet</w:t>
      </w:r>
      <w:r w:rsidRPr="002577D7">
        <w:rPr>
          <w:b w:val="0"/>
        </w:rPr>
        <w:t>.</w:t>
      </w:r>
    </w:p>
    <w:p w:rsidR="006D5645" w:rsidRPr="002577D7" w:rsidRDefault="006D5645" w:rsidP="00434D8C"/>
    <w:p w:rsidR="00434D8C" w:rsidRPr="002577D7" w:rsidRDefault="00434D8C" w:rsidP="00434D8C">
      <w:r w:rsidRPr="002577D7">
        <w:rPr>
          <w:u w:val="single"/>
        </w:rPr>
        <w:t>Bivirkninger av ukjent frekvens</w:t>
      </w:r>
      <w:r w:rsidRPr="002577D7">
        <w:t xml:space="preserve"> </w:t>
      </w:r>
      <w:r w:rsidR="00F35A25" w:rsidRPr="002577D7">
        <w:t>(frekvens kan ikke anslås utifra tilgjengelige data)</w:t>
      </w:r>
      <w:r w:rsidRPr="002577D7">
        <w:t>:</w:t>
      </w:r>
    </w:p>
    <w:p w:rsidR="00434D8C" w:rsidRPr="002577D7" w:rsidRDefault="000A0D4B" w:rsidP="00434D8C">
      <w:r w:rsidRPr="002577D7">
        <w:t>B</w:t>
      </w:r>
      <w:r w:rsidR="00434D8C" w:rsidRPr="002577D7">
        <w:t>etennelse i spyttkjertelen</w:t>
      </w:r>
      <w:r w:rsidR="00FA49F3" w:rsidRPr="002577D7">
        <w:t>,</w:t>
      </w:r>
      <w:r w:rsidR="00434D8C" w:rsidRPr="002577D7">
        <w:t xml:space="preserve"> </w:t>
      </w:r>
      <w:r w:rsidR="00BB4DD6" w:rsidRPr="002577D7">
        <w:t>hud- og leppekreft (ikke</w:t>
      </w:r>
      <w:r w:rsidR="00B6645B" w:rsidRPr="002577D7">
        <w:noBreakHyphen/>
      </w:r>
      <w:r w:rsidR="00BB4DD6" w:rsidRPr="002577D7">
        <w:t xml:space="preserve">melanom hudkreft), </w:t>
      </w:r>
      <w:r w:rsidR="00434D8C" w:rsidRPr="002577D7">
        <w:t>f</w:t>
      </w:r>
      <w:r w:rsidR="00E35CD7" w:rsidRPr="002577D7">
        <w:t>ærre</w:t>
      </w:r>
      <w:r w:rsidR="00434D8C" w:rsidRPr="002577D7">
        <w:t xml:space="preserve"> </w:t>
      </w:r>
      <w:r w:rsidR="00C936E0" w:rsidRPr="002577D7">
        <w:t xml:space="preserve">(eller ingen) </w:t>
      </w:r>
      <w:r w:rsidR="00434D8C" w:rsidRPr="002577D7">
        <w:t>blodceller, inkludert lavt antall rød</w:t>
      </w:r>
      <w:r w:rsidRPr="002577D7">
        <w:t>e og hvite</w:t>
      </w:r>
      <w:r w:rsidR="00434D8C" w:rsidRPr="002577D7">
        <w:t xml:space="preserve"> blodlegemer</w:t>
      </w:r>
      <w:r w:rsidRPr="002577D7">
        <w:t>,</w:t>
      </w:r>
      <w:r w:rsidR="00434D8C" w:rsidRPr="002577D7">
        <w:t xml:space="preserve"> alvorlige allergiske reaksjoner</w:t>
      </w:r>
      <w:r w:rsidRPr="002577D7">
        <w:t xml:space="preserve"> (f.eks. overfølsomhet, anafylaktisk reaksjon), </w:t>
      </w:r>
      <w:r w:rsidR="000D196A" w:rsidRPr="002577D7">
        <w:t xml:space="preserve">nedsatt eller manglende appetitt, rastløshet, ørhet, tåkesyn eller gulaktig syn, </w:t>
      </w:r>
      <w:r w:rsidR="00A052DB" w:rsidRPr="002577D7">
        <w:t xml:space="preserve">nedsatt syn og øyesmerter (mulig tegn på </w:t>
      </w:r>
      <w:r w:rsidR="00EB54AE" w:rsidRPr="00EB54AE">
        <w:rPr>
          <w:lang w:val="en-US"/>
        </w:rPr>
        <w:t xml:space="preserve">væskeansamling i årehinnen (koroidal effusjon) eller </w:t>
      </w:r>
      <w:r w:rsidR="00327C03" w:rsidRPr="002577D7">
        <w:t xml:space="preserve">akutt myopi eller </w:t>
      </w:r>
      <w:r w:rsidR="00A052DB" w:rsidRPr="002577D7">
        <w:t xml:space="preserve">akutt trangvinkelglaukom), </w:t>
      </w:r>
      <w:r w:rsidRPr="002577D7">
        <w:t>betennelse i blodårene (nekrotiserende vaskulitt),</w:t>
      </w:r>
      <w:r w:rsidR="00434D8C" w:rsidRPr="002577D7">
        <w:t xml:space="preserve"> </w:t>
      </w:r>
      <w:r w:rsidR="000D196A" w:rsidRPr="002577D7">
        <w:t>betennelse i bukspyttkjertelen,</w:t>
      </w:r>
      <w:r w:rsidR="000D196A" w:rsidRPr="002577D7" w:rsidDel="00622AD7">
        <w:t xml:space="preserve"> </w:t>
      </w:r>
      <w:r w:rsidR="000D196A" w:rsidRPr="002577D7">
        <w:t xml:space="preserve">urolig mage, gulfarging av hud eller øyne (gulsott), </w:t>
      </w:r>
      <w:r w:rsidR="00132C18" w:rsidRPr="002577D7">
        <w:t xml:space="preserve">lupus-lignende syndrom (en tilstand som ligner på systemisk lupus erythematosus hvor kroppens immunsystem angriper kroppen), </w:t>
      </w:r>
      <w:r w:rsidR="000D196A" w:rsidRPr="002577D7">
        <w:t>hudsykdommer som betennelse i hudens blodkar,</w:t>
      </w:r>
      <w:r w:rsidR="000D196A" w:rsidRPr="002577D7" w:rsidDel="00622AD7">
        <w:t xml:space="preserve"> </w:t>
      </w:r>
      <w:r w:rsidR="000D196A" w:rsidRPr="002577D7">
        <w:t xml:space="preserve">økt følsomhet for sollys, </w:t>
      </w:r>
      <w:r w:rsidR="00E0683F" w:rsidRPr="002577D7">
        <w:t>utsle</w:t>
      </w:r>
      <w:r w:rsidR="00FE024A" w:rsidRPr="002577D7">
        <w:t>tt</w:t>
      </w:r>
      <w:r w:rsidR="00E0683F" w:rsidRPr="002577D7">
        <w:t>, rødhet i huden, blemmer på lepper, øyne eller munn, hudav</w:t>
      </w:r>
      <w:r w:rsidR="001F6997" w:rsidRPr="002577D7">
        <w:t>flassing</w:t>
      </w:r>
      <w:r w:rsidR="00E0683F" w:rsidRPr="002577D7">
        <w:t xml:space="preserve">, feber (mulige tegn på erythema multiforme), </w:t>
      </w:r>
      <w:r w:rsidR="000D196A" w:rsidRPr="002577D7">
        <w:t xml:space="preserve">svakhet, </w:t>
      </w:r>
      <w:r w:rsidR="00434D8C" w:rsidRPr="002577D7">
        <w:t>betennelse i nyrene eller nedsatt nyrefunksjon</w:t>
      </w:r>
      <w:r w:rsidR="00FA49F3" w:rsidRPr="002577D7">
        <w:t>,</w:t>
      </w:r>
      <w:r w:rsidR="000D196A" w:rsidRPr="002577D7">
        <w:t xml:space="preserve"> sukker i urinen (glykosuri),</w:t>
      </w:r>
      <w:r w:rsidR="00434D8C" w:rsidRPr="002577D7">
        <w:t xml:space="preserve"> feber</w:t>
      </w:r>
      <w:r w:rsidR="00FA49F3" w:rsidRPr="002577D7">
        <w:t>,</w:t>
      </w:r>
      <w:r w:rsidR="00434D8C" w:rsidRPr="002577D7">
        <w:t xml:space="preserve"> </w:t>
      </w:r>
      <w:r w:rsidRPr="002577D7">
        <w:t xml:space="preserve">forstyrrelse i elektrolyttbalansen, høye kolesterolverdier i blodet, redusert blodvolum, </w:t>
      </w:r>
      <w:r w:rsidR="00434D8C" w:rsidRPr="002577D7">
        <w:t xml:space="preserve">økte nivåer av glukose </w:t>
      </w:r>
      <w:r w:rsidR="006317AA" w:rsidRPr="002577D7">
        <w:t xml:space="preserve">i blod, vanskeligheter med å kontrollere glukosenivåene i blod/urin hos pasienter med diabetes mellitus, </w:t>
      </w:r>
      <w:r w:rsidRPr="002577D7">
        <w:t>eller</w:t>
      </w:r>
      <w:r w:rsidR="00434D8C" w:rsidRPr="002577D7">
        <w:t xml:space="preserve"> fettstoffer i blodet.</w:t>
      </w:r>
    </w:p>
    <w:p w:rsidR="00434D8C" w:rsidRPr="002577D7" w:rsidRDefault="00434D8C" w:rsidP="00434D8C"/>
    <w:p w:rsidR="00485F46" w:rsidRPr="002577D7" w:rsidRDefault="00485F46" w:rsidP="00716263">
      <w:pPr>
        <w:numPr>
          <w:ilvl w:val="12"/>
          <w:numId w:val="0"/>
        </w:numPr>
        <w:tabs>
          <w:tab w:val="left" w:pos="567"/>
        </w:tabs>
        <w:spacing w:line="260" w:lineRule="exact"/>
        <w:rPr>
          <w:szCs w:val="22"/>
        </w:rPr>
      </w:pPr>
      <w:r w:rsidRPr="002577D7">
        <w:rPr>
          <w:rFonts w:eastAsia="SimSun"/>
          <w:b/>
          <w:noProof/>
          <w:szCs w:val="22"/>
        </w:rPr>
        <w:t>Melding av bivirkninger</w:t>
      </w:r>
    </w:p>
    <w:p w:rsidR="00485F46" w:rsidRPr="002577D7" w:rsidRDefault="00485F46" w:rsidP="00485F46">
      <w:pPr>
        <w:ind w:right="-2"/>
        <w:rPr>
          <w:szCs w:val="22"/>
        </w:rPr>
      </w:pPr>
      <w:r w:rsidRPr="002577D7">
        <w:rPr>
          <w:szCs w:val="22"/>
        </w:rPr>
        <w:t xml:space="preserve">Kontakt lege eller apotek dersom du opplever bivirkninger, inkludert mulige bivirkninger som ikke er nevnt i dette pakningsvedlegget. Du kan også melde fra om bivirkninger direkte via </w:t>
      </w:r>
      <w:r w:rsidRPr="002577D7">
        <w:rPr>
          <w:szCs w:val="22"/>
          <w:highlight w:val="lightGray"/>
        </w:rPr>
        <w:t xml:space="preserve">det nasjonale meldesystemet som beskrevet i </w:t>
      </w:r>
      <w:hyperlink r:id="rId19" w:history="1">
        <w:r w:rsidRPr="002577D7">
          <w:rPr>
            <w:rStyle w:val="Hyperlink"/>
            <w:szCs w:val="22"/>
            <w:highlight w:val="lightGray"/>
          </w:rPr>
          <w:t>Appendix V</w:t>
        </w:r>
      </w:hyperlink>
      <w:r w:rsidRPr="002577D7">
        <w:rPr>
          <w:szCs w:val="22"/>
        </w:rPr>
        <w:t>. Ved å melde fra om bivirkninger bidrar du med informasjon om sikkerheten ved bruk av dette legemidlet.</w:t>
      </w:r>
    </w:p>
    <w:p w:rsidR="00434D8C" w:rsidRPr="002577D7" w:rsidRDefault="00434D8C" w:rsidP="00434D8C"/>
    <w:p w:rsidR="00434D8C" w:rsidRPr="002577D7" w:rsidRDefault="00434D8C" w:rsidP="00434D8C"/>
    <w:p w:rsidR="00434D8C" w:rsidRPr="002577D7" w:rsidRDefault="00434D8C" w:rsidP="00716263">
      <w:pPr>
        <w:keepNext/>
        <w:suppressAutoHyphens/>
        <w:ind w:left="567" w:hanging="567"/>
      </w:pPr>
      <w:r w:rsidRPr="002577D7">
        <w:rPr>
          <w:b/>
        </w:rPr>
        <w:t>5.</w:t>
      </w:r>
      <w:r w:rsidRPr="002577D7">
        <w:rPr>
          <w:b/>
        </w:rPr>
        <w:tab/>
        <w:t>H</w:t>
      </w:r>
      <w:r w:rsidR="00D020E0" w:rsidRPr="002577D7">
        <w:rPr>
          <w:b/>
        </w:rPr>
        <w:t>vordan du oppbevarer MicardisPlus</w:t>
      </w:r>
      <w:r w:rsidRPr="002577D7">
        <w:rPr>
          <w:b/>
        </w:rPr>
        <w:t xml:space="preserve"> </w:t>
      </w:r>
    </w:p>
    <w:p w:rsidR="00434D8C" w:rsidRPr="002577D7" w:rsidRDefault="00434D8C" w:rsidP="00716263">
      <w:pPr>
        <w:keepNext/>
      </w:pPr>
    </w:p>
    <w:p w:rsidR="00434D8C" w:rsidRPr="002577D7" w:rsidRDefault="00434D8C" w:rsidP="00434D8C">
      <w:pPr>
        <w:suppressAutoHyphens/>
      </w:pPr>
      <w:r w:rsidRPr="002577D7">
        <w:t>Oppbevares utilgjengelig for barn.</w:t>
      </w:r>
    </w:p>
    <w:p w:rsidR="00434D8C" w:rsidRPr="002577D7" w:rsidRDefault="00434D8C" w:rsidP="00434D8C">
      <w:pPr>
        <w:suppressAutoHyphens/>
      </w:pPr>
    </w:p>
    <w:p w:rsidR="00434D8C" w:rsidRPr="002577D7" w:rsidRDefault="00434D8C" w:rsidP="00434D8C">
      <w:pPr>
        <w:suppressAutoHyphens/>
      </w:pPr>
      <w:r w:rsidRPr="002577D7">
        <w:t xml:space="preserve">Bruk ikke </w:t>
      </w:r>
      <w:r w:rsidR="00570048" w:rsidRPr="002577D7">
        <w:t xml:space="preserve">dette legemidlet </w:t>
      </w:r>
      <w:r w:rsidRPr="002577D7">
        <w:t>etter utløpsdatoen som er angitt på esken etter ”</w:t>
      </w:r>
      <w:r w:rsidR="00D06DB6" w:rsidRPr="002577D7">
        <w:t>EXP</w:t>
      </w:r>
      <w:r w:rsidRPr="002577D7">
        <w:t>”. Utløpsdatoen henviser til den siste dagen i den måneden.</w:t>
      </w:r>
    </w:p>
    <w:p w:rsidR="00434D8C" w:rsidRPr="002577D7" w:rsidRDefault="00434D8C" w:rsidP="00434D8C">
      <w:pPr>
        <w:suppressAutoHyphens/>
      </w:pPr>
    </w:p>
    <w:p w:rsidR="00434D8C" w:rsidRPr="002577D7" w:rsidRDefault="00804B48" w:rsidP="00434D8C">
      <w:pPr>
        <w:suppressAutoHyphens/>
      </w:pPr>
      <w:r w:rsidRPr="002577D7">
        <w:t>Dette legemidlet krever ingen spesielle oppbevaringsbetingelser</w:t>
      </w:r>
      <w:r w:rsidR="00570048" w:rsidRPr="002577D7">
        <w:t xml:space="preserve"> vedrørende temperatur</w:t>
      </w:r>
      <w:r w:rsidRPr="002577D7">
        <w:t xml:space="preserve">. </w:t>
      </w:r>
      <w:r w:rsidR="00434D8C" w:rsidRPr="002577D7">
        <w:t>Oppbevar</w:t>
      </w:r>
      <w:r w:rsidR="00D07696" w:rsidRPr="002577D7">
        <w:t xml:space="preserve"> </w:t>
      </w:r>
      <w:r w:rsidR="00434D8C" w:rsidRPr="002577D7">
        <w:t>legemidlet i originalpakningen for å beskytte tablettene mot fuktighet.</w:t>
      </w:r>
      <w:r w:rsidR="007F5108" w:rsidRPr="002577D7">
        <w:t xml:space="preserve"> </w:t>
      </w:r>
      <w:r w:rsidR="00644B3A" w:rsidRPr="002577D7">
        <w:t>Micardis</w:t>
      </w:r>
      <w:r w:rsidR="007F5108" w:rsidRPr="002577D7">
        <w:t>Plus tabletten skal tas ut av blisterpakningen rett før bruk.</w:t>
      </w:r>
    </w:p>
    <w:p w:rsidR="00434D8C" w:rsidRPr="002577D7" w:rsidRDefault="00434D8C" w:rsidP="00434D8C"/>
    <w:p w:rsidR="00434D8C" w:rsidRPr="002577D7" w:rsidRDefault="00434D8C" w:rsidP="00434D8C">
      <w:r w:rsidRPr="002577D7">
        <w:t>I enkelte tilfeller har det ytre laget av blisterarket løsnet fra det indre, mellom blisterlommene. Du trenger ikke foreta deg noe hvis dette skulle forekomme.</w:t>
      </w:r>
    </w:p>
    <w:p w:rsidR="00434D8C" w:rsidRPr="002577D7" w:rsidRDefault="00434D8C" w:rsidP="00434D8C"/>
    <w:p w:rsidR="00434D8C" w:rsidRPr="002577D7" w:rsidRDefault="00434D8C" w:rsidP="00434D8C">
      <w:pPr>
        <w:suppressAutoHyphens/>
      </w:pPr>
      <w:r w:rsidRPr="002577D7">
        <w:t xml:space="preserve">Legemidler skal ikke kastes i avløpsvann eller sammen med husholdningsavfall. Spør på apoteket hvordan </w:t>
      </w:r>
      <w:r w:rsidR="003D6F59" w:rsidRPr="002577D7">
        <w:t xml:space="preserve">du skal kaste </w:t>
      </w:r>
      <w:r w:rsidRPr="002577D7">
        <w:t>legemidler som</w:t>
      </w:r>
      <w:r w:rsidR="00570048" w:rsidRPr="002577D7">
        <w:t xml:space="preserve"> du ikke lenger bruker</w:t>
      </w:r>
      <w:r w:rsidRPr="002577D7">
        <w:t>. Disse tiltakene bidrar til å beskytte miljøet.</w:t>
      </w:r>
    </w:p>
    <w:p w:rsidR="00434D8C" w:rsidRPr="002577D7" w:rsidRDefault="00434D8C" w:rsidP="00434D8C"/>
    <w:p w:rsidR="00F35A25" w:rsidRPr="002577D7" w:rsidRDefault="00F35A25" w:rsidP="00434D8C"/>
    <w:p w:rsidR="00434D8C" w:rsidRPr="002577D7" w:rsidRDefault="00434D8C" w:rsidP="00252051">
      <w:pPr>
        <w:keepNext/>
        <w:suppressAutoHyphens/>
      </w:pPr>
      <w:r w:rsidRPr="002577D7">
        <w:rPr>
          <w:b/>
        </w:rPr>
        <w:t>6.</w:t>
      </w:r>
      <w:r w:rsidRPr="002577D7">
        <w:rPr>
          <w:b/>
        </w:rPr>
        <w:tab/>
      </w:r>
      <w:r w:rsidR="00F35A25" w:rsidRPr="002577D7">
        <w:rPr>
          <w:b/>
        </w:rPr>
        <w:t>Innholdet i pakningen og ytterligere informasjon</w:t>
      </w:r>
    </w:p>
    <w:p w:rsidR="00434D8C" w:rsidRPr="002577D7" w:rsidRDefault="00434D8C" w:rsidP="00252051">
      <w:pPr>
        <w:keepNext/>
      </w:pPr>
    </w:p>
    <w:p w:rsidR="00434D8C" w:rsidRPr="002577D7" w:rsidRDefault="00434D8C" w:rsidP="002A4FB6">
      <w:pPr>
        <w:keepNext/>
        <w:keepLines/>
        <w:rPr>
          <w:b/>
        </w:rPr>
      </w:pPr>
      <w:r w:rsidRPr="002577D7">
        <w:rPr>
          <w:b/>
        </w:rPr>
        <w:t>Sammensetning av MicardisPlus</w:t>
      </w:r>
    </w:p>
    <w:p w:rsidR="00434D8C" w:rsidRPr="002577D7" w:rsidRDefault="00434D8C" w:rsidP="002A4FB6">
      <w:pPr>
        <w:keepNext/>
        <w:keepLines/>
      </w:pPr>
      <w:r w:rsidRPr="002577D7">
        <w:t xml:space="preserve">Virkestoffer er telmisartan og hydroklortiazid. Hver tablett inneholder 80 mg telmisartan og </w:t>
      </w:r>
      <w:r w:rsidR="00A262CD" w:rsidRPr="002577D7">
        <w:t>2</w:t>
      </w:r>
      <w:r w:rsidRPr="002577D7">
        <w:t>5 mg</w:t>
      </w:r>
      <w:r w:rsidRPr="002577D7">
        <w:rPr>
          <w:b/>
        </w:rPr>
        <w:t xml:space="preserve"> </w:t>
      </w:r>
      <w:r w:rsidRPr="002577D7">
        <w:t>hydroklortiazid.</w:t>
      </w:r>
    </w:p>
    <w:p w:rsidR="00434D8C" w:rsidRPr="002577D7" w:rsidRDefault="007E337C" w:rsidP="002A4FB6">
      <w:pPr>
        <w:keepNext/>
        <w:keepLines/>
        <w:rPr>
          <w:b/>
        </w:rPr>
      </w:pPr>
      <w:r w:rsidRPr="002577D7">
        <w:t xml:space="preserve">Andre </w:t>
      </w:r>
      <w:r w:rsidR="001F6997" w:rsidRPr="002577D7">
        <w:t>innholds</w:t>
      </w:r>
      <w:r w:rsidR="00434D8C" w:rsidRPr="002577D7">
        <w:t xml:space="preserve">stoffer er laktosemonohydrat, magnesiumstearat, maisstivelse, meglumin, mikrokrystallinsk cellulose, povidon, </w:t>
      </w:r>
      <w:r w:rsidR="00A262CD" w:rsidRPr="002577D7">
        <w:t>gult</w:t>
      </w:r>
      <w:r w:rsidR="00434D8C" w:rsidRPr="002577D7">
        <w:t xml:space="preserve"> jernoksid (E172), natriumhydroksid, natriumstivelseglykolat (type A), sorbitol (E420).</w:t>
      </w:r>
    </w:p>
    <w:p w:rsidR="00434D8C" w:rsidRPr="002577D7" w:rsidRDefault="00434D8C" w:rsidP="00434D8C">
      <w:pPr>
        <w:rPr>
          <w:b/>
        </w:rPr>
      </w:pPr>
    </w:p>
    <w:p w:rsidR="00434D8C" w:rsidRPr="002577D7" w:rsidRDefault="00434D8C" w:rsidP="00434D8C">
      <w:pPr>
        <w:rPr>
          <w:b/>
        </w:rPr>
      </w:pPr>
      <w:r w:rsidRPr="002577D7">
        <w:rPr>
          <w:b/>
        </w:rPr>
        <w:t>Hvordan MicardisPlus ser ut og innholdet i pakningen</w:t>
      </w:r>
    </w:p>
    <w:p w:rsidR="00434D8C" w:rsidRPr="002577D7" w:rsidRDefault="00434D8C" w:rsidP="00434D8C">
      <w:pPr>
        <w:suppressAutoHyphens/>
      </w:pPr>
      <w:r w:rsidRPr="002577D7">
        <w:t>MicardisPlus 80 mg/</w:t>
      </w:r>
      <w:r w:rsidR="00A262CD" w:rsidRPr="002577D7">
        <w:t>2</w:t>
      </w:r>
      <w:r w:rsidRPr="002577D7">
        <w:t xml:space="preserve">5 mg tabletter er </w:t>
      </w:r>
      <w:r w:rsidR="00A262CD" w:rsidRPr="002577D7">
        <w:t>gule</w:t>
      </w:r>
      <w:r w:rsidRPr="002577D7">
        <w:t xml:space="preserve"> og hvit</w:t>
      </w:r>
      <w:r w:rsidR="00A262CD" w:rsidRPr="002577D7">
        <w:t>e</w:t>
      </w:r>
      <w:r w:rsidRPr="002577D7">
        <w:t xml:space="preserve">, </w:t>
      </w:r>
      <w:r w:rsidR="00CF35D4" w:rsidRPr="00CF35D4">
        <w:t>avlange</w:t>
      </w:r>
      <w:r w:rsidRPr="002577D7">
        <w:t xml:space="preserve">, tosjiktstabletter preget med firmalogo og kode </w:t>
      </w:r>
      <w:r w:rsidR="000A0D4B" w:rsidRPr="002577D7">
        <w:t>”</w:t>
      </w:r>
      <w:r w:rsidRPr="002577D7">
        <w:t>H</w:t>
      </w:r>
      <w:r w:rsidR="00A262CD" w:rsidRPr="002577D7">
        <w:t>9</w:t>
      </w:r>
      <w:r w:rsidR="000A0D4B" w:rsidRPr="002577D7">
        <w:t>”</w:t>
      </w:r>
      <w:r w:rsidRPr="002577D7">
        <w:t>.</w:t>
      </w:r>
    </w:p>
    <w:p w:rsidR="00A262CD" w:rsidRPr="002577D7" w:rsidRDefault="00434D8C" w:rsidP="00434D8C">
      <w:pPr>
        <w:suppressAutoHyphens/>
      </w:pPr>
      <w:r w:rsidRPr="002577D7">
        <w:t>MicardisPlus finnes i blisterpakninger á 14, 28, 56</w:t>
      </w:r>
      <w:r w:rsidR="001915AF" w:rsidRPr="002577D7">
        <w:t xml:space="preserve"> </w:t>
      </w:r>
      <w:r w:rsidRPr="002577D7">
        <w:t>eller 98 tabletter, eller endose blisterpakning á 28 x 1</w:t>
      </w:r>
      <w:r w:rsidR="001915AF" w:rsidRPr="002577D7">
        <w:t xml:space="preserve">, 30 x 1 eller 90 x 1 </w:t>
      </w:r>
      <w:r w:rsidRPr="002577D7">
        <w:t>tabletter.</w:t>
      </w:r>
    </w:p>
    <w:p w:rsidR="00A262CD" w:rsidRPr="002577D7" w:rsidRDefault="00A262CD" w:rsidP="00434D8C">
      <w:pPr>
        <w:suppressAutoHyphens/>
      </w:pPr>
    </w:p>
    <w:p w:rsidR="00434D8C" w:rsidRPr="002577D7" w:rsidRDefault="00434D8C" w:rsidP="00434D8C">
      <w:pPr>
        <w:suppressAutoHyphens/>
      </w:pPr>
      <w:r w:rsidRPr="002577D7">
        <w:t>Ikke alle pakningsstørrelser vil nødvendigvis bli markedsført.</w:t>
      </w:r>
    </w:p>
    <w:p w:rsidR="00434D8C" w:rsidRPr="002577D7" w:rsidRDefault="00434D8C" w:rsidP="00434D8C">
      <w:pPr>
        <w:suppressAutoHyphens/>
      </w:pPr>
    </w:p>
    <w:tbl>
      <w:tblPr>
        <w:tblW w:w="0" w:type="auto"/>
        <w:tblLook w:val="01E0" w:firstRow="1" w:lastRow="1" w:firstColumn="1" w:lastColumn="1" w:noHBand="0" w:noVBand="0"/>
      </w:tblPr>
      <w:tblGrid>
        <w:gridCol w:w="4605"/>
        <w:gridCol w:w="4605"/>
      </w:tblGrid>
      <w:tr w:rsidR="00D370FD" w:rsidRPr="002577D7" w:rsidTr="00FB6BFE">
        <w:tc>
          <w:tcPr>
            <w:tcW w:w="4605" w:type="dxa"/>
            <w:shd w:val="clear" w:color="auto" w:fill="auto"/>
          </w:tcPr>
          <w:p w:rsidR="00D370FD" w:rsidRPr="002577D7" w:rsidRDefault="00D370FD" w:rsidP="00D93BBF">
            <w:pPr>
              <w:rPr>
                <w:szCs w:val="22"/>
              </w:rPr>
            </w:pPr>
            <w:r w:rsidRPr="002577D7">
              <w:rPr>
                <w:b/>
              </w:rPr>
              <w:t>Innehaver av markedsføringstillatelsen</w:t>
            </w:r>
          </w:p>
        </w:tc>
        <w:tc>
          <w:tcPr>
            <w:tcW w:w="4605" w:type="dxa"/>
            <w:shd w:val="clear" w:color="auto" w:fill="auto"/>
          </w:tcPr>
          <w:p w:rsidR="00D370FD" w:rsidRPr="002577D7" w:rsidRDefault="00D370FD" w:rsidP="00D93BBF">
            <w:pPr>
              <w:rPr>
                <w:szCs w:val="22"/>
              </w:rPr>
            </w:pPr>
            <w:r w:rsidRPr="002577D7">
              <w:rPr>
                <w:b/>
              </w:rPr>
              <w:t>Tilvirker</w:t>
            </w:r>
          </w:p>
        </w:tc>
      </w:tr>
      <w:tr w:rsidR="00D370FD" w:rsidRPr="002577D7" w:rsidTr="00FB6BFE">
        <w:tc>
          <w:tcPr>
            <w:tcW w:w="4605" w:type="dxa"/>
            <w:shd w:val="clear" w:color="auto" w:fill="auto"/>
          </w:tcPr>
          <w:p w:rsidR="00D370FD" w:rsidRPr="002577D7" w:rsidRDefault="00D370FD" w:rsidP="003F3842">
            <w:r w:rsidRPr="002577D7">
              <w:t>Boehringer Ingelheim International GmbH</w:t>
            </w:r>
          </w:p>
          <w:p w:rsidR="00D370FD" w:rsidRPr="002577D7" w:rsidRDefault="00D370FD" w:rsidP="00FB6BFE">
            <w:pPr>
              <w:tabs>
                <w:tab w:val="left" w:pos="567"/>
                <w:tab w:val="left" w:pos="2016"/>
              </w:tabs>
              <w:rPr>
                <w:szCs w:val="22"/>
              </w:rPr>
            </w:pPr>
            <w:r w:rsidRPr="002577D7">
              <w:rPr>
                <w:szCs w:val="22"/>
              </w:rPr>
              <w:t>Binger Str. 173</w:t>
            </w:r>
          </w:p>
          <w:p w:rsidR="00D370FD" w:rsidRPr="002577D7" w:rsidRDefault="00D370FD" w:rsidP="00FB6BFE">
            <w:pPr>
              <w:tabs>
                <w:tab w:val="left" w:pos="567"/>
                <w:tab w:val="left" w:pos="2016"/>
              </w:tabs>
              <w:rPr>
                <w:szCs w:val="22"/>
              </w:rPr>
            </w:pPr>
            <w:r w:rsidRPr="002577D7">
              <w:rPr>
                <w:szCs w:val="22"/>
              </w:rPr>
              <w:t>D-55216 Ingelheim am Rhein</w:t>
            </w:r>
          </w:p>
          <w:p w:rsidR="00D370FD" w:rsidRPr="002577D7" w:rsidRDefault="00D370FD" w:rsidP="00FB6BFE">
            <w:pPr>
              <w:tabs>
                <w:tab w:val="left" w:pos="567"/>
                <w:tab w:val="left" w:pos="2016"/>
              </w:tabs>
              <w:rPr>
                <w:szCs w:val="22"/>
              </w:rPr>
            </w:pPr>
            <w:r w:rsidRPr="002577D7">
              <w:rPr>
                <w:szCs w:val="22"/>
              </w:rPr>
              <w:t>Tyskland</w:t>
            </w:r>
          </w:p>
        </w:tc>
        <w:tc>
          <w:tcPr>
            <w:tcW w:w="4605" w:type="dxa"/>
            <w:shd w:val="clear" w:color="auto" w:fill="auto"/>
          </w:tcPr>
          <w:p w:rsidR="00D370FD" w:rsidRPr="002577D7" w:rsidRDefault="00D370FD" w:rsidP="003F3842">
            <w:r w:rsidRPr="002577D7">
              <w:t>Boehringer Ingelheim Pharma GmbH &amp; Co. KG</w:t>
            </w:r>
          </w:p>
          <w:p w:rsidR="00D370FD" w:rsidRPr="002577D7" w:rsidRDefault="00D370FD" w:rsidP="00FB6BFE">
            <w:pPr>
              <w:pStyle w:val="Header"/>
              <w:tabs>
                <w:tab w:val="left" w:pos="567"/>
              </w:tabs>
              <w:rPr>
                <w:szCs w:val="22"/>
              </w:rPr>
            </w:pPr>
            <w:r w:rsidRPr="002577D7">
              <w:rPr>
                <w:szCs w:val="22"/>
              </w:rPr>
              <w:t>Binger Str. 173</w:t>
            </w:r>
          </w:p>
          <w:p w:rsidR="00D370FD" w:rsidRPr="002577D7" w:rsidRDefault="00D370FD" w:rsidP="00FB6BFE">
            <w:pPr>
              <w:pStyle w:val="Header"/>
              <w:tabs>
                <w:tab w:val="left" w:pos="567"/>
              </w:tabs>
              <w:rPr>
                <w:szCs w:val="22"/>
              </w:rPr>
            </w:pPr>
            <w:r w:rsidRPr="002577D7">
              <w:rPr>
                <w:szCs w:val="22"/>
              </w:rPr>
              <w:t>D-55216 Ingelheim am Rhein</w:t>
            </w:r>
          </w:p>
          <w:p w:rsidR="00D370FD" w:rsidRPr="002577D7" w:rsidRDefault="00D370FD" w:rsidP="00D93BBF">
            <w:pPr>
              <w:rPr>
                <w:szCs w:val="22"/>
              </w:rPr>
            </w:pPr>
            <w:r w:rsidRPr="002577D7">
              <w:rPr>
                <w:szCs w:val="22"/>
              </w:rPr>
              <w:t>Tyskland</w:t>
            </w:r>
          </w:p>
        </w:tc>
      </w:tr>
      <w:tr w:rsidR="000F5F28" w:rsidRPr="002577D7" w:rsidTr="00FB6BFE">
        <w:tc>
          <w:tcPr>
            <w:tcW w:w="4605" w:type="dxa"/>
            <w:shd w:val="clear" w:color="auto" w:fill="auto"/>
          </w:tcPr>
          <w:p w:rsidR="000F5F28" w:rsidRPr="002577D7" w:rsidRDefault="000F5F28" w:rsidP="003F3842"/>
        </w:tc>
        <w:tc>
          <w:tcPr>
            <w:tcW w:w="4605" w:type="dxa"/>
            <w:shd w:val="clear" w:color="auto" w:fill="auto"/>
          </w:tcPr>
          <w:p w:rsidR="000F5F28" w:rsidRPr="002577D7" w:rsidRDefault="000F5F28" w:rsidP="000F5F28"/>
          <w:p w:rsidR="000F5F28" w:rsidRPr="002577D7" w:rsidRDefault="000F5F28" w:rsidP="000F5F28">
            <w:r w:rsidRPr="002577D7">
              <w:t>og</w:t>
            </w:r>
          </w:p>
          <w:p w:rsidR="000F5F28" w:rsidRPr="002577D7" w:rsidRDefault="000F5F28" w:rsidP="000F5F28"/>
          <w:p w:rsidR="000F5F28" w:rsidRPr="002577D7" w:rsidRDefault="000F5F28" w:rsidP="000F5F28">
            <w:r w:rsidRPr="002577D7">
              <w:t>Boehringer Ingelheim Ellas A.E.</w:t>
            </w:r>
          </w:p>
          <w:p w:rsidR="000F5F28" w:rsidRPr="002577D7" w:rsidRDefault="000F5F28" w:rsidP="000F5F28">
            <w:r w:rsidRPr="002577D7">
              <w:t>5th km Paiania – Markopoulo</w:t>
            </w:r>
          </w:p>
          <w:p w:rsidR="000F5F28" w:rsidRPr="002577D7" w:rsidRDefault="000F5F28" w:rsidP="000F5F28">
            <w:r w:rsidRPr="002577D7">
              <w:t>Koropi Attiki, 19400</w:t>
            </w:r>
          </w:p>
          <w:p w:rsidR="000F5F28" w:rsidRPr="002577D7" w:rsidRDefault="000F5F28" w:rsidP="000F5F28">
            <w:r w:rsidRPr="002577D7">
              <w:t>Hellas</w:t>
            </w:r>
          </w:p>
        </w:tc>
      </w:tr>
      <w:tr w:rsidR="0042749D" w:rsidRPr="002577D7" w:rsidTr="0042749D">
        <w:tc>
          <w:tcPr>
            <w:tcW w:w="4605" w:type="dxa"/>
            <w:shd w:val="clear" w:color="auto" w:fill="auto"/>
          </w:tcPr>
          <w:p w:rsidR="0042749D" w:rsidRPr="002577D7" w:rsidRDefault="0042749D" w:rsidP="009B449A"/>
        </w:tc>
        <w:tc>
          <w:tcPr>
            <w:tcW w:w="4605" w:type="dxa"/>
            <w:shd w:val="clear" w:color="auto" w:fill="auto"/>
          </w:tcPr>
          <w:p w:rsidR="0042749D" w:rsidRPr="002577D7" w:rsidRDefault="0042749D" w:rsidP="009B449A"/>
          <w:p w:rsidR="0042749D" w:rsidRPr="00C437B2" w:rsidRDefault="0042749D" w:rsidP="009B449A">
            <w:pPr>
              <w:rPr>
                <w:lang w:val="de-DE"/>
              </w:rPr>
            </w:pPr>
            <w:r w:rsidRPr="00C437B2">
              <w:rPr>
                <w:lang w:val="de-DE"/>
              </w:rPr>
              <w:t>og</w:t>
            </w:r>
          </w:p>
          <w:p w:rsidR="0042749D" w:rsidRPr="00C437B2" w:rsidRDefault="0042749D" w:rsidP="009B449A">
            <w:pPr>
              <w:rPr>
                <w:lang w:val="de-DE"/>
              </w:rPr>
            </w:pPr>
          </w:p>
          <w:p w:rsidR="0042749D" w:rsidRPr="00C437B2" w:rsidRDefault="0042749D" w:rsidP="009B449A">
            <w:pPr>
              <w:rPr>
                <w:lang w:val="de-DE"/>
              </w:rPr>
            </w:pPr>
            <w:r w:rsidRPr="00C437B2">
              <w:rPr>
                <w:lang w:val="de-DE"/>
              </w:rPr>
              <w:t>Rottendorf Pharma GmbH</w:t>
            </w:r>
          </w:p>
          <w:p w:rsidR="0042749D" w:rsidRPr="00C437B2" w:rsidRDefault="0042749D" w:rsidP="009B449A">
            <w:pPr>
              <w:rPr>
                <w:lang w:val="de-DE"/>
              </w:rPr>
            </w:pPr>
            <w:r w:rsidRPr="00C437B2">
              <w:rPr>
                <w:lang w:val="de-DE"/>
              </w:rPr>
              <w:t>Ostenfelder Straße 51 - 61</w:t>
            </w:r>
          </w:p>
          <w:p w:rsidR="0042749D" w:rsidRDefault="0042749D" w:rsidP="009B449A">
            <w:r>
              <w:t>D-59320 Ennigerloh</w:t>
            </w:r>
          </w:p>
          <w:p w:rsidR="0042749D" w:rsidRPr="002577D7" w:rsidRDefault="0042749D" w:rsidP="009B449A">
            <w:r>
              <w:t>Tyskland</w:t>
            </w:r>
          </w:p>
        </w:tc>
      </w:tr>
    </w:tbl>
    <w:p w:rsidR="00434D8C" w:rsidRPr="002577D7" w:rsidRDefault="00434D8C" w:rsidP="00434D8C"/>
    <w:p w:rsidR="00C5366F" w:rsidRPr="002577D7" w:rsidRDefault="00EE3D6C" w:rsidP="00434D8C">
      <w:r w:rsidRPr="002577D7">
        <w:br w:type="page"/>
      </w:r>
      <w:r w:rsidR="00434D8C" w:rsidRPr="002577D7">
        <w:t>For ytterligere informasjon om dette legemidlet bes henvendelser rettet til den lokale representant for innehaveren av markedsføringsti</w:t>
      </w:r>
      <w:r w:rsidR="00D24505" w:rsidRPr="002577D7">
        <w:t>llatelsen.</w:t>
      </w:r>
    </w:p>
    <w:p w:rsidR="002E0F50" w:rsidRPr="002577D7" w:rsidRDefault="002E0F50" w:rsidP="002E0F50">
      <w:pPr>
        <w:numPr>
          <w:ilvl w:val="12"/>
          <w:numId w:val="0"/>
        </w:numPr>
        <w:tabs>
          <w:tab w:val="left" w:pos="708"/>
        </w:tabs>
        <w:ind w:right="-2"/>
      </w:pPr>
    </w:p>
    <w:tbl>
      <w:tblPr>
        <w:tblW w:w="9356" w:type="dxa"/>
        <w:tblInd w:w="-34" w:type="dxa"/>
        <w:tblLayout w:type="fixed"/>
        <w:tblLook w:val="0000" w:firstRow="0" w:lastRow="0" w:firstColumn="0" w:lastColumn="0" w:noHBand="0" w:noVBand="0"/>
      </w:tblPr>
      <w:tblGrid>
        <w:gridCol w:w="34"/>
        <w:gridCol w:w="4644"/>
        <w:gridCol w:w="4678"/>
      </w:tblGrid>
      <w:tr w:rsidR="002E0F50" w:rsidRPr="002577D7" w:rsidTr="00670D2C">
        <w:trPr>
          <w:gridBefore w:val="1"/>
          <w:wBefore w:w="34" w:type="dxa"/>
        </w:trPr>
        <w:tc>
          <w:tcPr>
            <w:tcW w:w="4644" w:type="dxa"/>
          </w:tcPr>
          <w:p w:rsidR="002E0F50" w:rsidRPr="002577D7" w:rsidRDefault="002E0F50" w:rsidP="00670D2C">
            <w:pPr>
              <w:rPr>
                <w:noProof/>
                <w:szCs w:val="22"/>
              </w:rPr>
            </w:pPr>
            <w:r w:rsidRPr="002577D7">
              <w:rPr>
                <w:b/>
                <w:noProof/>
                <w:szCs w:val="22"/>
              </w:rPr>
              <w:t>België/Belgique/Belgien</w:t>
            </w:r>
          </w:p>
          <w:p w:rsidR="002E0F50" w:rsidRPr="002577D7" w:rsidRDefault="002E0F50" w:rsidP="00670D2C">
            <w:pPr>
              <w:ind w:right="34"/>
              <w:rPr>
                <w:noProof/>
                <w:szCs w:val="22"/>
              </w:rPr>
            </w:pPr>
            <w:r w:rsidRPr="002577D7">
              <w:rPr>
                <w:rFonts w:eastAsia="MS Mincho"/>
                <w:szCs w:val="22"/>
                <w:lang w:eastAsia="ja-JP"/>
              </w:rPr>
              <w:t>SCS Boehringer Ingelheim Comm.V</w:t>
            </w:r>
            <w:r w:rsidRPr="002577D7">
              <w:rPr>
                <w:szCs w:val="22"/>
                <w:lang w:eastAsia="ja-JP"/>
              </w:rPr>
              <w:t xml:space="preserve"> </w:t>
            </w:r>
            <w:r w:rsidRPr="002577D7">
              <w:rPr>
                <w:szCs w:val="22"/>
                <w:lang w:eastAsia="ja-JP"/>
              </w:rPr>
              <w:br/>
              <w:t>Tél/Tel: +32 2 773 33 11</w:t>
            </w:r>
          </w:p>
        </w:tc>
        <w:tc>
          <w:tcPr>
            <w:tcW w:w="4678" w:type="dxa"/>
          </w:tcPr>
          <w:p w:rsidR="002E0F50" w:rsidRPr="002577D7" w:rsidRDefault="002E0F50" w:rsidP="00670D2C">
            <w:pPr>
              <w:rPr>
                <w:noProof/>
                <w:szCs w:val="22"/>
              </w:rPr>
            </w:pPr>
            <w:r w:rsidRPr="002577D7">
              <w:rPr>
                <w:b/>
                <w:bCs/>
                <w:noProof/>
                <w:szCs w:val="22"/>
              </w:rPr>
              <w:t>Lietuva</w:t>
            </w:r>
          </w:p>
          <w:p w:rsidR="002E0F50" w:rsidRPr="002577D7" w:rsidRDefault="002E0F50" w:rsidP="00670D2C">
            <w:pPr>
              <w:tabs>
                <w:tab w:val="left" w:pos="-720"/>
              </w:tabs>
              <w:suppressAutoHyphens/>
              <w:rPr>
                <w:szCs w:val="22"/>
                <w:lang w:eastAsia="ja-JP"/>
              </w:rPr>
            </w:pPr>
            <w:r w:rsidRPr="002577D7">
              <w:rPr>
                <w:szCs w:val="22"/>
                <w:lang w:eastAsia="ja-JP"/>
              </w:rPr>
              <w:t>Boehringer Ingelheim RCV GmbH &amp; Co KG</w:t>
            </w:r>
          </w:p>
          <w:p w:rsidR="002E0F50" w:rsidRPr="002577D7" w:rsidRDefault="002E0F50" w:rsidP="00670D2C">
            <w:pPr>
              <w:tabs>
                <w:tab w:val="left" w:pos="-720"/>
              </w:tabs>
              <w:suppressAutoHyphens/>
              <w:rPr>
                <w:szCs w:val="22"/>
                <w:lang w:eastAsia="ja-JP"/>
              </w:rPr>
            </w:pPr>
            <w:r w:rsidRPr="002577D7">
              <w:rPr>
                <w:szCs w:val="22"/>
                <w:lang w:eastAsia="ja-JP"/>
              </w:rPr>
              <w:t>Lietuvos filialas</w:t>
            </w:r>
          </w:p>
          <w:p w:rsidR="002E0F50" w:rsidRPr="002577D7" w:rsidRDefault="002E0F50" w:rsidP="00670D2C">
            <w:pPr>
              <w:rPr>
                <w:szCs w:val="22"/>
              </w:rPr>
            </w:pPr>
            <w:r w:rsidRPr="002577D7">
              <w:rPr>
                <w:szCs w:val="22"/>
                <w:lang w:eastAsia="ja-JP"/>
              </w:rPr>
              <w:t>Tel.: +370 37 473922</w:t>
            </w:r>
          </w:p>
          <w:p w:rsidR="002E0F50" w:rsidRPr="002577D7" w:rsidRDefault="002E0F50" w:rsidP="00670D2C">
            <w:pPr>
              <w:autoSpaceDE w:val="0"/>
              <w:autoSpaceDN w:val="0"/>
              <w:adjustRightInd w:val="0"/>
              <w:rPr>
                <w:noProof/>
                <w:szCs w:val="22"/>
              </w:rPr>
            </w:pPr>
          </w:p>
        </w:tc>
      </w:tr>
      <w:tr w:rsidR="002E0F50" w:rsidRPr="002577D7" w:rsidTr="00670D2C">
        <w:trPr>
          <w:gridBefore w:val="1"/>
          <w:wBefore w:w="34" w:type="dxa"/>
        </w:trPr>
        <w:tc>
          <w:tcPr>
            <w:tcW w:w="4644" w:type="dxa"/>
          </w:tcPr>
          <w:p w:rsidR="002E0F50" w:rsidRPr="002577D7" w:rsidRDefault="002E0F50" w:rsidP="00670D2C">
            <w:pPr>
              <w:autoSpaceDE w:val="0"/>
              <w:autoSpaceDN w:val="0"/>
              <w:adjustRightInd w:val="0"/>
              <w:rPr>
                <w:b/>
                <w:bCs/>
                <w:szCs w:val="22"/>
              </w:rPr>
            </w:pPr>
            <w:r w:rsidRPr="002577D7">
              <w:rPr>
                <w:b/>
                <w:bCs/>
                <w:szCs w:val="22"/>
              </w:rPr>
              <w:t>България</w:t>
            </w:r>
          </w:p>
          <w:p w:rsidR="002E0F50" w:rsidRPr="002577D7" w:rsidRDefault="002E0F50" w:rsidP="00670D2C">
            <w:pPr>
              <w:rPr>
                <w:szCs w:val="22"/>
              </w:rPr>
            </w:pPr>
            <w:r w:rsidRPr="002577D7">
              <w:rPr>
                <w:rFonts w:eastAsia="MS Mincho"/>
                <w:szCs w:val="22"/>
                <w:lang w:eastAsia="ja-JP"/>
              </w:rPr>
              <w:t>Бьорингер Ингелхайм РЦВ ГмбХ и Ко. КГ - клон България</w:t>
            </w:r>
          </w:p>
          <w:p w:rsidR="002E0F50" w:rsidRPr="002577D7" w:rsidRDefault="002E0F50" w:rsidP="00670D2C">
            <w:pPr>
              <w:autoSpaceDE w:val="0"/>
              <w:autoSpaceDN w:val="0"/>
              <w:adjustRightInd w:val="0"/>
              <w:rPr>
                <w:szCs w:val="22"/>
              </w:rPr>
            </w:pPr>
            <w:r w:rsidRPr="002577D7">
              <w:rPr>
                <w:rFonts w:eastAsia="MS Mincho"/>
                <w:szCs w:val="22"/>
                <w:lang w:eastAsia="ja-JP"/>
              </w:rPr>
              <w:t>Тел: +359 2 958 79 98</w:t>
            </w:r>
          </w:p>
          <w:p w:rsidR="002E0F50" w:rsidRPr="002577D7" w:rsidRDefault="002E0F50" w:rsidP="00670D2C">
            <w:pPr>
              <w:tabs>
                <w:tab w:val="left" w:pos="-720"/>
              </w:tabs>
              <w:suppressAutoHyphens/>
              <w:rPr>
                <w:noProof/>
                <w:szCs w:val="22"/>
              </w:rPr>
            </w:pPr>
          </w:p>
        </w:tc>
        <w:tc>
          <w:tcPr>
            <w:tcW w:w="4678" w:type="dxa"/>
          </w:tcPr>
          <w:p w:rsidR="002E0F50" w:rsidRPr="002577D7" w:rsidRDefault="002E0F50" w:rsidP="00670D2C">
            <w:pPr>
              <w:rPr>
                <w:noProof/>
                <w:szCs w:val="22"/>
              </w:rPr>
            </w:pPr>
            <w:r w:rsidRPr="002577D7">
              <w:rPr>
                <w:b/>
                <w:noProof/>
                <w:szCs w:val="22"/>
              </w:rPr>
              <w:t>Luxembourg/Luxemburg</w:t>
            </w:r>
          </w:p>
          <w:p w:rsidR="002E0F50" w:rsidRPr="002577D7" w:rsidRDefault="002E0F50" w:rsidP="00670D2C">
            <w:pPr>
              <w:rPr>
                <w:szCs w:val="22"/>
                <w:lang w:eastAsia="ja-JP"/>
              </w:rPr>
            </w:pPr>
            <w:r w:rsidRPr="002577D7">
              <w:rPr>
                <w:rFonts w:eastAsia="MS Mincho"/>
                <w:szCs w:val="22"/>
                <w:lang w:eastAsia="ja-JP"/>
              </w:rPr>
              <w:t>SCS Boehringer Ingelheim Comm.V</w:t>
            </w:r>
            <w:r w:rsidRPr="002577D7">
              <w:rPr>
                <w:szCs w:val="22"/>
                <w:lang w:eastAsia="ja-JP"/>
              </w:rPr>
              <w:t xml:space="preserve"> </w:t>
            </w:r>
            <w:r w:rsidRPr="002577D7">
              <w:rPr>
                <w:szCs w:val="22"/>
                <w:lang w:eastAsia="ja-JP"/>
              </w:rPr>
              <w:br/>
              <w:t>Tél/Tel: +32 2 773 33 11</w:t>
            </w:r>
          </w:p>
          <w:p w:rsidR="002E0F50" w:rsidRPr="002577D7" w:rsidRDefault="002E0F50" w:rsidP="00670D2C">
            <w:pPr>
              <w:tabs>
                <w:tab w:val="left" w:pos="-720"/>
              </w:tabs>
              <w:suppressAutoHyphens/>
              <w:rPr>
                <w:noProof/>
                <w:szCs w:val="22"/>
              </w:rPr>
            </w:pPr>
          </w:p>
        </w:tc>
      </w:tr>
      <w:tr w:rsidR="002E0F50" w:rsidRPr="002577D7" w:rsidTr="00670D2C">
        <w:trPr>
          <w:gridBefore w:val="1"/>
          <w:wBefore w:w="34" w:type="dxa"/>
          <w:trHeight w:val="1031"/>
        </w:trPr>
        <w:tc>
          <w:tcPr>
            <w:tcW w:w="4644" w:type="dxa"/>
          </w:tcPr>
          <w:p w:rsidR="002E0F50" w:rsidRPr="002577D7" w:rsidRDefault="002E0F50" w:rsidP="00670D2C">
            <w:pPr>
              <w:tabs>
                <w:tab w:val="left" w:pos="-720"/>
              </w:tabs>
              <w:suppressAutoHyphens/>
              <w:rPr>
                <w:noProof/>
                <w:szCs w:val="22"/>
              </w:rPr>
            </w:pPr>
            <w:r w:rsidRPr="002577D7">
              <w:rPr>
                <w:b/>
                <w:noProof/>
                <w:szCs w:val="22"/>
              </w:rPr>
              <w:t>Česká republika</w:t>
            </w:r>
          </w:p>
          <w:p w:rsidR="002E0F50" w:rsidRPr="002577D7" w:rsidRDefault="002E0F50" w:rsidP="00670D2C">
            <w:pPr>
              <w:tabs>
                <w:tab w:val="left" w:pos="-720"/>
              </w:tabs>
              <w:suppressAutoHyphens/>
              <w:rPr>
                <w:szCs w:val="22"/>
                <w:lang w:eastAsia="ja-JP"/>
              </w:rPr>
            </w:pPr>
            <w:r w:rsidRPr="002577D7">
              <w:rPr>
                <w:szCs w:val="22"/>
                <w:lang w:eastAsia="ja-JP"/>
              </w:rPr>
              <w:t>Boehringer Ingelheim spol. s r.o.</w:t>
            </w:r>
          </w:p>
          <w:p w:rsidR="002E0F50" w:rsidRPr="002577D7" w:rsidRDefault="002E0F50" w:rsidP="00670D2C">
            <w:pPr>
              <w:tabs>
                <w:tab w:val="left" w:pos="-720"/>
              </w:tabs>
              <w:suppressAutoHyphens/>
              <w:rPr>
                <w:noProof/>
                <w:szCs w:val="22"/>
              </w:rPr>
            </w:pPr>
            <w:r w:rsidRPr="002577D7">
              <w:rPr>
                <w:szCs w:val="22"/>
                <w:lang w:eastAsia="ja-JP"/>
              </w:rPr>
              <w:t>Tel: +420 234 655 111</w:t>
            </w:r>
          </w:p>
        </w:tc>
        <w:tc>
          <w:tcPr>
            <w:tcW w:w="4678" w:type="dxa"/>
          </w:tcPr>
          <w:p w:rsidR="002E0F50" w:rsidRPr="002577D7" w:rsidRDefault="002E0F50" w:rsidP="00670D2C">
            <w:pPr>
              <w:spacing w:line="260" w:lineRule="atLeast"/>
              <w:rPr>
                <w:b/>
                <w:noProof/>
                <w:szCs w:val="22"/>
              </w:rPr>
            </w:pPr>
            <w:r w:rsidRPr="002577D7">
              <w:rPr>
                <w:b/>
                <w:noProof/>
                <w:szCs w:val="22"/>
              </w:rPr>
              <w:t>Magyarország</w:t>
            </w:r>
          </w:p>
          <w:p w:rsidR="002E0F50" w:rsidRPr="002577D7" w:rsidRDefault="002E0F50" w:rsidP="00670D2C">
            <w:pPr>
              <w:tabs>
                <w:tab w:val="left" w:pos="-720"/>
              </w:tabs>
              <w:suppressAutoHyphens/>
              <w:rPr>
                <w:szCs w:val="22"/>
                <w:lang w:eastAsia="de-DE"/>
              </w:rPr>
            </w:pPr>
            <w:r w:rsidRPr="002577D7">
              <w:rPr>
                <w:szCs w:val="22"/>
                <w:lang w:eastAsia="de-DE"/>
              </w:rPr>
              <w:t xml:space="preserve">Boehringer Ingelheim RCV GmbH &amp; Co KG </w:t>
            </w:r>
          </w:p>
          <w:p w:rsidR="002E0F50" w:rsidRPr="002577D7" w:rsidRDefault="002E0F50" w:rsidP="00670D2C">
            <w:pPr>
              <w:rPr>
                <w:b/>
                <w:noProof/>
                <w:szCs w:val="22"/>
              </w:rPr>
            </w:pPr>
            <w:r w:rsidRPr="002577D7">
              <w:rPr>
                <w:szCs w:val="22"/>
                <w:lang w:eastAsia="de-DE"/>
              </w:rPr>
              <w:t>Magyarországi Fióktelepe</w:t>
            </w:r>
            <w:r w:rsidRPr="002577D7">
              <w:rPr>
                <w:szCs w:val="22"/>
                <w:lang w:eastAsia="de-DE"/>
              </w:rPr>
              <w:br/>
              <w:t>Tel.: +36 1 299 8900</w:t>
            </w:r>
          </w:p>
          <w:p w:rsidR="002E0F50" w:rsidRPr="002577D7" w:rsidRDefault="002E0F50" w:rsidP="00670D2C">
            <w:pPr>
              <w:rPr>
                <w:noProof/>
                <w:szCs w:val="22"/>
              </w:rPr>
            </w:pPr>
          </w:p>
        </w:tc>
      </w:tr>
      <w:tr w:rsidR="002E0F50" w:rsidRPr="002577D7" w:rsidTr="00670D2C">
        <w:trPr>
          <w:gridBefore w:val="1"/>
          <w:wBefore w:w="34" w:type="dxa"/>
        </w:trPr>
        <w:tc>
          <w:tcPr>
            <w:tcW w:w="4644" w:type="dxa"/>
          </w:tcPr>
          <w:p w:rsidR="002E0F50" w:rsidRPr="002577D7" w:rsidRDefault="002E0F50" w:rsidP="00670D2C">
            <w:pPr>
              <w:rPr>
                <w:noProof/>
                <w:szCs w:val="22"/>
              </w:rPr>
            </w:pPr>
            <w:r w:rsidRPr="002577D7">
              <w:rPr>
                <w:b/>
                <w:noProof/>
                <w:szCs w:val="22"/>
              </w:rPr>
              <w:t>Danmark</w:t>
            </w:r>
          </w:p>
          <w:p w:rsidR="002E0F50" w:rsidRPr="002577D7" w:rsidRDefault="002E0F50" w:rsidP="00670D2C">
            <w:pPr>
              <w:tabs>
                <w:tab w:val="left" w:pos="-720"/>
              </w:tabs>
              <w:suppressAutoHyphens/>
              <w:rPr>
                <w:szCs w:val="22"/>
                <w:lang w:eastAsia="ja-JP"/>
              </w:rPr>
            </w:pPr>
            <w:r w:rsidRPr="002577D7">
              <w:rPr>
                <w:szCs w:val="22"/>
                <w:lang w:eastAsia="ja-JP"/>
              </w:rPr>
              <w:t>Boehringer Ingelheim Danmark A/S</w:t>
            </w:r>
          </w:p>
          <w:p w:rsidR="002E0F50" w:rsidRPr="002577D7" w:rsidRDefault="002E0F50" w:rsidP="00F2109A">
            <w:pPr>
              <w:tabs>
                <w:tab w:val="left" w:pos="-720"/>
              </w:tabs>
              <w:suppressAutoHyphens/>
              <w:rPr>
                <w:noProof/>
                <w:szCs w:val="22"/>
              </w:rPr>
            </w:pPr>
            <w:r w:rsidRPr="002577D7">
              <w:rPr>
                <w:szCs w:val="22"/>
                <w:lang w:eastAsia="ja-JP"/>
              </w:rPr>
              <w:t xml:space="preserve">Tlf: +45 39 15 88 </w:t>
            </w:r>
            <w:r w:rsidR="00F2109A" w:rsidRPr="002577D7">
              <w:rPr>
                <w:szCs w:val="22"/>
                <w:lang w:eastAsia="ja-JP"/>
              </w:rPr>
              <w:t>88</w:t>
            </w:r>
          </w:p>
        </w:tc>
        <w:tc>
          <w:tcPr>
            <w:tcW w:w="4678" w:type="dxa"/>
          </w:tcPr>
          <w:p w:rsidR="002E0F50" w:rsidRPr="002577D7" w:rsidRDefault="002E0F50" w:rsidP="00670D2C">
            <w:pPr>
              <w:tabs>
                <w:tab w:val="left" w:pos="-720"/>
                <w:tab w:val="left" w:pos="4536"/>
              </w:tabs>
              <w:suppressAutoHyphens/>
              <w:rPr>
                <w:b/>
                <w:noProof/>
                <w:szCs w:val="22"/>
              </w:rPr>
            </w:pPr>
            <w:r w:rsidRPr="002577D7">
              <w:rPr>
                <w:b/>
                <w:noProof/>
                <w:szCs w:val="22"/>
              </w:rPr>
              <w:t>Malta</w:t>
            </w:r>
          </w:p>
          <w:p w:rsidR="00B933B8" w:rsidRPr="002577D7" w:rsidRDefault="00B933B8" w:rsidP="00B933B8">
            <w:pPr>
              <w:rPr>
                <w:szCs w:val="22"/>
                <w:lang w:eastAsia="ja-JP"/>
              </w:rPr>
            </w:pPr>
            <w:r w:rsidRPr="002577D7">
              <w:rPr>
                <w:szCs w:val="22"/>
                <w:lang w:eastAsia="ja-JP"/>
              </w:rPr>
              <w:t>Boehringer Ingelheim Ireland Ltd.</w:t>
            </w:r>
          </w:p>
          <w:p w:rsidR="002E0F50" w:rsidRPr="002577D7" w:rsidRDefault="00B933B8" w:rsidP="00670D2C">
            <w:pPr>
              <w:rPr>
                <w:szCs w:val="22"/>
                <w:lang w:eastAsia="ja-JP"/>
              </w:rPr>
            </w:pPr>
            <w:r w:rsidRPr="002577D7">
              <w:rPr>
                <w:szCs w:val="22"/>
                <w:lang w:eastAsia="ja-JP"/>
              </w:rPr>
              <w:t>Tel: +353 1 295 9620</w:t>
            </w:r>
          </w:p>
          <w:p w:rsidR="002E0F50" w:rsidRPr="002577D7" w:rsidRDefault="002E0F50" w:rsidP="00670D2C">
            <w:pPr>
              <w:rPr>
                <w:noProof/>
                <w:szCs w:val="22"/>
              </w:rPr>
            </w:pPr>
          </w:p>
        </w:tc>
      </w:tr>
      <w:tr w:rsidR="002E0F50" w:rsidRPr="002577D7" w:rsidTr="00670D2C">
        <w:trPr>
          <w:gridBefore w:val="1"/>
          <w:wBefore w:w="34" w:type="dxa"/>
        </w:trPr>
        <w:tc>
          <w:tcPr>
            <w:tcW w:w="4644" w:type="dxa"/>
          </w:tcPr>
          <w:p w:rsidR="002E0F50" w:rsidRPr="002577D7" w:rsidRDefault="002E0F50" w:rsidP="00670D2C">
            <w:pPr>
              <w:rPr>
                <w:noProof/>
                <w:szCs w:val="22"/>
              </w:rPr>
            </w:pPr>
            <w:r w:rsidRPr="002577D7">
              <w:rPr>
                <w:b/>
                <w:noProof/>
                <w:szCs w:val="22"/>
              </w:rPr>
              <w:t>Deutschland</w:t>
            </w:r>
          </w:p>
          <w:p w:rsidR="002E0F50" w:rsidRPr="002577D7" w:rsidRDefault="002E0F50" w:rsidP="00670D2C">
            <w:pPr>
              <w:tabs>
                <w:tab w:val="left" w:pos="-720"/>
              </w:tabs>
              <w:suppressAutoHyphens/>
              <w:rPr>
                <w:szCs w:val="22"/>
                <w:lang w:eastAsia="ja-JP"/>
              </w:rPr>
            </w:pPr>
            <w:r w:rsidRPr="002577D7">
              <w:rPr>
                <w:szCs w:val="22"/>
                <w:lang w:eastAsia="ja-JP"/>
              </w:rPr>
              <w:t>Boehringer Ingelheim Pharma GmbH &amp; Co. KG</w:t>
            </w:r>
          </w:p>
          <w:p w:rsidR="002E0F50" w:rsidRPr="002577D7" w:rsidRDefault="002E0F50" w:rsidP="00670D2C">
            <w:pPr>
              <w:tabs>
                <w:tab w:val="left" w:pos="-720"/>
              </w:tabs>
              <w:suppressAutoHyphens/>
              <w:rPr>
                <w:szCs w:val="22"/>
                <w:lang w:eastAsia="ja-JP"/>
              </w:rPr>
            </w:pPr>
            <w:r w:rsidRPr="002577D7">
              <w:rPr>
                <w:szCs w:val="22"/>
                <w:lang w:eastAsia="ja-JP"/>
              </w:rPr>
              <w:t>Tel: +49 (0) 800 / 77 90 900</w:t>
            </w:r>
          </w:p>
        </w:tc>
        <w:tc>
          <w:tcPr>
            <w:tcW w:w="4678" w:type="dxa"/>
          </w:tcPr>
          <w:p w:rsidR="002E0F50" w:rsidRPr="002577D7" w:rsidRDefault="002E0F50" w:rsidP="00670D2C">
            <w:pPr>
              <w:suppressAutoHyphens/>
              <w:rPr>
                <w:noProof/>
                <w:szCs w:val="22"/>
              </w:rPr>
            </w:pPr>
            <w:r w:rsidRPr="002577D7">
              <w:rPr>
                <w:b/>
                <w:noProof/>
                <w:szCs w:val="22"/>
              </w:rPr>
              <w:t>Nederland</w:t>
            </w:r>
          </w:p>
          <w:p w:rsidR="002E0F50" w:rsidRPr="002577D7" w:rsidRDefault="002E0F50" w:rsidP="00670D2C">
            <w:pPr>
              <w:rPr>
                <w:szCs w:val="22"/>
                <w:lang w:eastAsia="ja-JP"/>
              </w:rPr>
            </w:pPr>
            <w:r w:rsidRPr="002577D7">
              <w:rPr>
                <w:szCs w:val="22"/>
                <w:lang w:eastAsia="ja-JP"/>
              </w:rPr>
              <w:t>Boehringer Ingelheim b.v.</w:t>
            </w:r>
          </w:p>
          <w:p w:rsidR="002E0F50" w:rsidRPr="002577D7" w:rsidRDefault="002E0F50" w:rsidP="00670D2C">
            <w:pPr>
              <w:rPr>
                <w:szCs w:val="22"/>
                <w:lang w:eastAsia="ja-JP"/>
              </w:rPr>
            </w:pPr>
            <w:r w:rsidRPr="002577D7">
              <w:rPr>
                <w:szCs w:val="22"/>
                <w:lang w:eastAsia="ja-JP"/>
              </w:rPr>
              <w:t>Tel: +31  (0) 800 22 55 889</w:t>
            </w:r>
          </w:p>
          <w:p w:rsidR="002E0F50" w:rsidRPr="002577D7" w:rsidRDefault="002E0F50" w:rsidP="00670D2C">
            <w:pPr>
              <w:tabs>
                <w:tab w:val="left" w:pos="-720"/>
              </w:tabs>
              <w:suppressAutoHyphens/>
              <w:rPr>
                <w:noProof/>
                <w:szCs w:val="22"/>
              </w:rPr>
            </w:pPr>
          </w:p>
        </w:tc>
      </w:tr>
      <w:tr w:rsidR="002E0F50" w:rsidRPr="002577D7" w:rsidTr="00670D2C">
        <w:trPr>
          <w:gridBefore w:val="1"/>
          <w:wBefore w:w="34" w:type="dxa"/>
        </w:trPr>
        <w:tc>
          <w:tcPr>
            <w:tcW w:w="4644" w:type="dxa"/>
          </w:tcPr>
          <w:p w:rsidR="002E0F50" w:rsidRPr="002577D7" w:rsidRDefault="002E0F50" w:rsidP="00670D2C">
            <w:pPr>
              <w:tabs>
                <w:tab w:val="left" w:pos="-720"/>
              </w:tabs>
              <w:suppressAutoHyphens/>
              <w:rPr>
                <w:b/>
                <w:bCs/>
                <w:noProof/>
                <w:szCs w:val="22"/>
              </w:rPr>
            </w:pPr>
            <w:r w:rsidRPr="002577D7">
              <w:rPr>
                <w:b/>
                <w:bCs/>
                <w:noProof/>
                <w:szCs w:val="22"/>
              </w:rPr>
              <w:t>Eesti</w:t>
            </w:r>
          </w:p>
          <w:p w:rsidR="002E0F50" w:rsidRPr="002577D7" w:rsidRDefault="002E0F50" w:rsidP="00670D2C">
            <w:pPr>
              <w:tabs>
                <w:tab w:val="left" w:pos="-720"/>
              </w:tabs>
              <w:suppressAutoHyphens/>
              <w:rPr>
                <w:szCs w:val="22"/>
                <w:lang w:eastAsia="ja-JP"/>
              </w:rPr>
            </w:pPr>
            <w:r w:rsidRPr="002577D7">
              <w:rPr>
                <w:szCs w:val="22"/>
                <w:lang w:eastAsia="ja-JP"/>
              </w:rPr>
              <w:t>Boehringer Ingelheim RCV GmbH &amp; Co KG</w:t>
            </w:r>
          </w:p>
          <w:p w:rsidR="002E0F50" w:rsidRPr="002577D7" w:rsidRDefault="002E0F50" w:rsidP="00670D2C">
            <w:pPr>
              <w:tabs>
                <w:tab w:val="left" w:pos="-720"/>
              </w:tabs>
              <w:suppressAutoHyphens/>
              <w:rPr>
                <w:szCs w:val="22"/>
                <w:lang w:eastAsia="de-DE"/>
              </w:rPr>
            </w:pPr>
            <w:r w:rsidRPr="002577D7">
              <w:rPr>
                <w:szCs w:val="22"/>
                <w:lang w:eastAsia="de-DE"/>
              </w:rPr>
              <w:t>Eesti Filiaal</w:t>
            </w:r>
          </w:p>
          <w:p w:rsidR="002E0F50" w:rsidRPr="002577D7" w:rsidRDefault="002E0F50" w:rsidP="00670D2C">
            <w:pPr>
              <w:tabs>
                <w:tab w:val="left" w:pos="-720"/>
              </w:tabs>
              <w:suppressAutoHyphens/>
              <w:rPr>
                <w:szCs w:val="22"/>
                <w:lang w:eastAsia="ja-JP"/>
              </w:rPr>
            </w:pPr>
            <w:r w:rsidRPr="002577D7">
              <w:rPr>
                <w:szCs w:val="22"/>
                <w:lang w:eastAsia="ja-JP"/>
              </w:rPr>
              <w:t>Tel: +372 612 8000</w:t>
            </w:r>
          </w:p>
          <w:p w:rsidR="002E0F50" w:rsidRPr="002577D7" w:rsidRDefault="002E0F50" w:rsidP="00670D2C">
            <w:pPr>
              <w:tabs>
                <w:tab w:val="left" w:pos="-720"/>
              </w:tabs>
              <w:suppressAutoHyphens/>
              <w:rPr>
                <w:noProof/>
                <w:szCs w:val="22"/>
              </w:rPr>
            </w:pPr>
          </w:p>
        </w:tc>
        <w:tc>
          <w:tcPr>
            <w:tcW w:w="4678" w:type="dxa"/>
          </w:tcPr>
          <w:p w:rsidR="002E0F50" w:rsidRPr="002577D7" w:rsidRDefault="002E0F50" w:rsidP="00670D2C">
            <w:pPr>
              <w:rPr>
                <w:noProof/>
                <w:szCs w:val="22"/>
              </w:rPr>
            </w:pPr>
            <w:r w:rsidRPr="002577D7">
              <w:rPr>
                <w:b/>
                <w:noProof/>
                <w:szCs w:val="22"/>
              </w:rPr>
              <w:t>Norge</w:t>
            </w:r>
          </w:p>
          <w:p w:rsidR="002E0F50" w:rsidRPr="002577D7" w:rsidRDefault="002E0F50" w:rsidP="00670D2C">
            <w:pPr>
              <w:tabs>
                <w:tab w:val="left" w:pos="-720"/>
              </w:tabs>
              <w:suppressAutoHyphens/>
              <w:rPr>
                <w:szCs w:val="22"/>
                <w:lang w:eastAsia="ja-JP"/>
              </w:rPr>
            </w:pPr>
            <w:r w:rsidRPr="002577D7">
              <w:rPr>
                <w:szCs w:val="22"/>
                <w:lang w:eastAsia="ja-JP"/>
              </w:rPr>
              <w:t>Boehringer Ingelheim Norway KS</w:t>
            </w:r>
          </w:p>
          <w:p w:rsidR="002E0F50" w:rsidRPr="002577D7" w:rsidRDefault="002E0F50" w:rsidP="00670D2C">
            <w:pPr>
              <w:tabs>
                <w:tab w:val="left" w:pos="-720"/>
              </w:tabs>
              <w:suppressAutoHyphens/>
              <w:rPr>
                <w:szCs w:val="22"/>
                <w:lang w:eastAsia="ja-JP"/>
              </w:rPr>
            </w:pPr>
            <w:r w:rsidRPr="002577D7">
              <w:rPr>
                <w:szCs w:val="22"/>
                <w:lang w:eastAsia="ja-JP"/>
              </w:rPr>
              <w:t>Tlf: +47 66 76 13 00</w:t>
            </w:r>
          </w:p>
          <w:p w:rsidR="002E0F50" w:rsidRPr="002577D7" w:rsidRDefault="002E0F50" w:rsidP="00670D2C">
            <w:pPr>
              <w:rPr>
                <w:noProof/>
                <w:szCs w:val="22"/>
              </w:rPr>
            </w:pPr>
          </w:p>
        </w:tc>
      </w:tr>
      <w:tr w:rsidR="002E0F50" w:rsidRPr="002577D7" w:rsidTr="00670D2C">
        <w:trPr>
          <w:gridBefore w:val="1"/>
          <w:wBefore w:w="34" w:type="dxa"/>
        </w:trPr>
        <w:tc>
          <w:tcPr>
            <w:tcW w:w="4644" w:type="dxa"/>
          </w:tcPr>
          <w:p w:rsidR="002E0F50" w:rsidRPr="002577D7" w:rsidRDefault="002E0F50" w:rsidP="00670D2C">
            <w:pPr>
              <w:rPr>
                <w:noProof/>
                <w:szCs w:val="22"/>
              </w:rPr>
            </w:pPr>
            <w:r w:rsidRPr="002577D7">
              <w:rPr>
                <w:b/>
                <w:noProof/>
                <w:szCs w:val="22"/>
              </w:rPr>
              <w:t>Ελλάδα</w:t>
            </w:r>
          </w:p>
          <w:p w:rsidR="002E0F50" w:rsidRPr="002577D7" w:rsidRDefault="002E0F50" w:rsidP="00670D2C">
            <w:pPr>
              <w:tabs>
                <w:tab w:val="left" w:pos="-720"/>
              </w:tabs>
              <w:suppressAutoHyphens/>
              <w:rPr>
                <w:szCs w:val="22"/>
                <w:lang w:eastAsia="ja-JP"/>
              </w:rPr>
            </w:pPr>
            <w:r w:rsidRPr="002577D7">
              <w:rPr>
                <w:szCs w:val="22"/>
                <w:lang w:eastAsia="ja-JP"/>
              </w:rPr>
              <w:t>Boehringer Ingelheim Ellas A.E.</w:t>
            </w:r>
          </w:p>
          <w:p w:rsidR="002E0F50" w:rsidRPr="002577D7" w:rsidRDefault="002E0F50" w:rsidP="00670D2C">
            <w:pPr>
              <w:tabs>
                <w:tab w:val="left" w:pos="-720"/>
              </w:tabs>
              <w:suppressAutoHyphens/>
              <w:rPr>
                <w:noProof/>
                <w:szCs w:val="22"/>
              </w:rPr>
            </w:pPr>
            <w:r w:rsidRPr="002577D7">
              <w:rPr>
                <w:szCs w:val="22"/>
                <w:lang w:eastAsia="ja-JP"/>
              </w:rPr>
              <w:t>Tηλ: +30 2 10 89 06 300</w:t>
            </w:r>
          </w:p>
        </w:tc>
        <w:tc>
          <w:tcPr>
            <w:tcW w:w="4678" w:type="dxa"/>
          </w:tcPr>
          <w:p w:rsidR="002E0F50" w:rsidRPr="002577D7" w:rsidRDefault="002E0F50" w:rsidP="00670D2C">
            <w:pPr>
              <w:rPr>
                <w:noProof/>
                <w:szCs w:val="22"/>
              </w:rPr>
            </w:pPr>
            <w:r w:rsidRPr="002577D7">
              <w:rPr>
                <w:b/>
                <w:bCs/>
                <w:noProof/>
                <w:szCs w:val="22"/>
              </w:rPr>
              <w:t>Österreich</w:t>
            </w:r>
          </w:p>
          <w:p w:rsidR="002E0F50" w:rsidRPr="002577D7" w:rsidRDefault="002E0F50" w:rsidP="00670D2C">
            <w:pPr>
              <w:autoSpaceDE w:val="0"/>
              <w:autoSpaceDN w:val="0"/>
              <w:adjustRightInd w:val="0"/>
              <w:rPr>
                <w:szCs w:val="22"/>
                <w:lang w:eastAsia="de-DE"/>
              </w:rPr>
            </w:pPr>
            <w:r w:rsidRPr="002577D7">
              <w:rPr>
                <w:szCs w:val="22"/>
                <w:lang w:eastAsia="de-DE"/>
              </w:rPr>
              <w:t>Boehringer Ingelheim RCV GmbH &amp; Co KG</w:t>
            </w:r>
          </w:p>
          <w:p w:rsidR="002E0F50" w:rsidRPr="002577D7" w:rsidRDefault="002E0F50" w:rsidP="00670D2C">
            <w:pPr>
              <w:tabs>
                <w:tab w:val="left" w:pos="-720"/>
              </w:tabs>
              <w:suppressAutoHyphens/>
              <w:rPr>
                <w:szCs w:val="22"/>
                <w:lang w:eastAsia="ja-JP"/>
              </w:rPr>
            </w:pPr>
            <w:r w:rsidRPr="002577D7">
              <w:rPr>
                <w:szCs w:val="22"/>
                <w:lang w:eastAsia="de-DE"/>
              </w:rPr>
              <w:t xml:space="preserve">Tel: </w:t>
            </w:r>
            <w:r w:rsidR="00BB4DD6" w:rsidRPr="002577D7">
              <w:rPr>
                <w:szCs w:val="22"/>
                <w:lang w:eastAsia="de-DE"/>
              </w:rPr>
              <w:t>+43 1 80 105-7870</w:t>
            </w:r>
          </w:p>
          <w:p w:rsidR="002E0F50" w:rsidRPr="002577D7" w:rsidRDefault="002E0F50" w:rsidP="00670D2C">
            <w:pPr>
              <w:tabs>
                <w:tab w:val="left" w:pos="-720"/>
              </w:tabs>
              <w:suppressAutoHyphens/>
              <w:rPr>
                <w:noProof/>
                <w:szCs w:val="22"/>
              </w:rPr>
            </w:pPr>
          </w:p>
        </w:tc>
      </w:tr>
      <w:tr w:rsidR="002E0F50" w:rsidRPr="002577D7" w:rsidTr="00670D2C">
        <w:tc>
          <w:tcPr>
            <w:tcW w:w="4678" w:type="dxa"/>
            <w:gridSpan w:val="2"/>
          </w:tcPr>
          <w:p w:rsidR="002E0F50" w:rsidRPr="002577D7" w:rsidRDefault="002E0F50" w:rsidP="00670D2C">
            <w:pPr>
              <w:tabs>
                <w:tab w:val="left" w:pos="-720"/>
                <w:tab w:val="left" w:pos="4536"/>
              </w:tabs>
              <w:suppressAutoHyphens/>
              <w:rPr>
                <w:b/>
                <w:noProof/>
                <w:szCs w:val="22"/>
              </w:rPr>
            </w:pPr>
            <w:r w:rsidRPr="002577D7">
              <w:rPr>
                <w:b/>
                <w:noProof/>
                <w:szCs w:val="22"/>
              </w:rPr>
              <w:t>España</w:t>
            </w:r>
          </w:p>
          <w:p w:rsidR="002E0F50" w:rsidRPr="002577D7" w:rsidRDefault="002E0F50" w:rsidP="00670D2C">
            <w:pPr>
              <w:tabs>
                <w:tab w:val="left" w:pos="-720"/>
              </w:tabs>
              <w:suppressAutoHyphens/>
              <w:rPr>
                <w:szCs w:val="22"/>
                <w:lang w:eastAsia="ja-JP"/>
              </w:rPr>
            </w:pPr>
            <w:r w:rsidRPr="002577D7">
              <w:rPr>
                <w:szCs w:val="22"/>
                <w:lang w:eastAsia="ja-JP"/>
              </w:rPr>
              <w:t>Boehringer Ingelheim España</w:t>
            </w:r>
            <w:r w:rsidR="001F232F" w:rsidRPr="002577D7">
              <w:rPr>
                <w:szCs w:val="22"/>
                <w:lang w:eastAsia="ja-JP"/>
              </w:rPr>
              <w:t>,</w:t>
            </w:r>
            <w:r w:rsidRPr="002577D7">
              <w:rPr>
                <w:szCs w:val="22"/>
                <w:lang w:eastAsia="ja-JP"/>
              </w:rPr>
              <w:t xml:space="preserve"> S.A.</w:t>
            </w:r>
          </w:p>
          <w:p w:rsidR="002E0F50" w:rsidRPr="002577D7" w:rsidRDefault="002E0F50" w:rsidP="00670D2C">
            <w:pPr>
              <w:tabs>
                <w:tab w:val="left" w:pos="-720"/>
              </w:tabs>
              <w:suppressAutoHyphens/>
              <w:rPr>
                <w:noProof/>
                <w:szCs w:val="22"/>
              </w:rPr>
            </w:pPr>
            <w:r w:rsidRPr="002577D7">
              <w:rPr>
                <w:szCs w:val="22"/>
                <w:lang w:eastAsia="ja-JP"/>
              </w:rPr>
              <w:t>Tel: +34 93 404 51 00</w:t>
            </w:r>
          </w:p>
          <w:p w:rsidR="002E0F50" w:rsidRPr="002577D7" w:rsidRDefault="002E0F50" w:rsidP="00670D2C">
            <w:pPr>
              <w:tabs>
                <w:tab w:val="left" w:pos="-720"/>
              </w:tabs>
              <w:suppressAutoHyphens/>
              <w:rPr>
                <w:noProof/>
                <w:szCs w:val="22"/>
              </w:rPr>
            </w:pPr>
          </w:p>
        </w:tc>
        <w:tc>
          <w:tcPr>
            <w:tcW w:w="4678" w:type="dxa"/>
          </w:tcPr>
          <w:p w:rsidR="002E0F50" w:rsidRPr="002577D7" w:rsidRDefault="002E0F50" w:rsidP="00670D2C">
            <w:pPr>
              <w:tabs>
                <w:tab w:val="left" w:pos="-720"/>
                <w:tab w:val="left" w:pos="4536"/>
              </w:tabs>
              <w:suppressAutoHyphens/>
              <w:rPr>
                <w:b/>
                <w:bCs/>
                <w:i/>
                <w:iCs/>
                <w:noProof/>
                <w:szCs w:val="22"/>
              </w:rPr>
            </w:pPr>
            <w:r w:rsidRPr="002577D7">
              <w:rPr>
                <w:b/>
                <w:noProof/>
                <w:szCs w:val="22"/>
              </w:rPr>
              <w:t>Polska</w:t>
            </w:r>
          </w:p>
          <w:p w:rsidR="002E0F50" w:rsidRPr="002577D7" w:rsidRDefault="002E0F50" w:rsidP="00670D2C">
            <w:pPr>
              <w:tabs>
                <w:tab w:val="left" w:pos="-720"/>
              </w:tabs>
              <w:suppressAutoHyphens/>
              <w:rPr>
                <w:szCs w:val="22"/>
                <w:lang w:eastAsia="ja-JP"/>
              </w:rPr>
            </w:pPr>
            <w:r w:rsidRPr="002577D7">
              <w:rPr>
                <w:szCs w:val="22"/>
                <w:lang w:eastAsia="ja-JP"/>
              </w:rPr>
              <w:t>Boehringer Ingelheim Sp.zo.o.</w:t>
            </w:r>
          </w:p>
          <w:p w:rsidR="002E0F50" w:rsidRPr="002577D7" w:rsidRDefault="002E0F50" w:rsidP="00670D2C">
            <w:pPr>
              <w:tabs>
                <w:tab w:val="left" w:pos="-720"/>
              </w:tabs>
              <w:suppressAutoHyphens/>
              <w:rPr>
                <w:szCs w:val="22"/>
                <w:lang w:eastAsia="ja-JP"/>
              </w:rPr>
            </w:pPr>
            <w:r w:rsidRPr="002577D7">
              <w:rPr>
                <w:szCs w:val="22"/>
                <w:lang w:eastAsia="ja-JP"/>
              </w:rPr>
              <w:t>Tel.: +48 22 699 0 699</w:t>
            </w:r>
          </w:p>
          <w:p w:rsidR="002E0F50" w:rsidRPr="002577D7" w:rsidRDefault="002E0F50" w:rsidP="00670D2C">
            <w:pPr>
              <w:tabs>
                <w:tab w:val="left" w:pos="-720"/>
              </w:tabs>
              <w:suppressAutoHyphens/>
              <w:rPr>
                <w:noProof/>
                <w:szCs w:val="22"/>
              </w:rPr>
            </w:pPr>
          </w:p>
        </w:tc>
      </w:tr>
      <w:tr w:rsidR="002E0F50" w:rsidRPr="002577D7" w:rsidTr="00670D2C">
        <w:tc>
          <w:tcPr>
            <w:tcW w:w="4678" w:type="dxa"/>
            <w:gridSpan w:val="2"/>
          </w:tcPr>
          <w:p w:rsidR="002E0F50" w:rsidRPr="002577D7" w:rsidRDefault="002E0F50" w:rsidP="00670D2C">
            <w:pPr>
              <w:tabs>
                <w:tab w:val="left" w:pos="-720"/>
                <w:tab w:val="left" w:pos="4536"/>
              </w:tabs>
              <w:suppressAutoHyphens/>
              <w:rPr>
                <w:b/>
                <w:noProof/>
                <w:szCs w:val="22"/>
              </w:rPr>
            </w:pPr>
            <w:r w:rsidRPr="002577D7">
              <w:rPr>
                <w:b/>
                <w:noProof/>
                <w:szCs w:val="22"/>
              </w:rPr>
              <w:t>France</w:t>
            </w:r>
          </w:p>
          <w:p w:rsidR="002E0F50" w:rsidRPr="002577D7" w:rsidRDefault="002E0F50" w:rsidP="00670D2C">
            <w:pPr>
              <w:rPr>
                <w:szCs w:val="22"/>
                <w:lang w:eastAsia="ja-JP"/>
              </w:rPr>
            </w:pPr>
            <w:r w:rsidRPr="002577D7">
              <w:rPr>
                <w:szCs w:val="22"/>
                <w:lang w:eastAsia="ja-JP"/>
              </w:rPr>
              <w:t>Boehringer Ingelheim France S.A.S.</w:t>
            </w:r>
          </w:p>
          <w:p w:rsidR="002E0F50" w:rsidRPr="002577D7" w:rsidRDefault="002E0F50" w:rsidP="00670D2C">
            <w:pPr>
              <w:rPr>
                <w:b/>
                <w:noProof/>
                <w:szCs w:val="22"/>
              </w:rPr>
            </w:pPr>
            <w:r w:rsidRPr="002577D7">
              <w:rPr>
                <w:szCs w:val="22"/>
                <w:lang w:eastAsia="ja-JP"/>
              </w:rPr>
              <w:t>Tél: +33 3 26 50 45 33</w:t>
            </w:r>
          </w:p>
        </w:tc>
        <w:tc>
          <w:tcPr>
            <w:tcW w:w="4678" w:type="dxa"/>
          </w:tcPr>
          <w:p w:rsidR="002E0F50" w:rsidRPr="002577D7" w:rsidRDefault="002E0F50" w:rsidP="00670D2C">
            <w:pPr>
              <w:rPr>
                <w:noProof/>
                <w:szCs w:val="22"/>
              </w:rPr>
            </w:pPr>
            <w:r w:rsidRPr="002577D7">
              <w:rPr>
                <w:b/>
                <w:noProof/>
                <w:szCs w:val="22"/>
              </w:rPr>
              <w:t>Portugal</w:t>
            </w:r>
          </w:p>
          <w:p w:rsidR="002E0F50" w:rsidRPr="002577D7" w:rsidRDefault="002E0F50" w:rsidP="00670D2C">
            <w:pPr>
              <w:tabs>
                <w:tab w:val="left" w:pos="-720"/>
              </w:tabs>
              <w:suppressAutoHyphens/>
              <w:rPr>
                <w:szCs w:val="22"/>
                <w:lang w:eastAsia="ja-JP"/>
              </w:rPr>
            </w:pPr>
            <w:r w:rsidRPr="002577D7">
              <w:rPr>
                <w:szCs w:val="22"/>
                <w:lang w:eastAsia="ja-JP"/>
              </w:rPr>
              <w:t xml:space="preserve">Boehringer Ingelheim, </w:t>
            </w:r>
            <w:r w:rsidR="001F232F" w:rsidRPr="002577D7">
              <w:rPr>
                <w:szCs w:val="22"/>
                <w:lang w:eastAsia="ja-JP"/>
              </w:rPr>
              <w:t xml:space="preserve">Unipessoal, </w:t>
            </w:r>
            <w:r w:rsidRPr="002577D7">
              <w:rPr>
                <w:szCs w:val="22"/>
                <w:lang w:eastAsia="ja-JP"/>
              </w:rPr>
              <w:t>Lda.</w:t>
            </w:r>
          </w:p>
          <w:p w:rsidR="002E0F50" w:rsidRPr="002577D7" w:rsidRDefault="002E0F50" w:rsidP="00670D2C">
            <w:pPr>
              <w:tabs>
                <w:tab w:val="left" w:pos="-720"/>
              </w:tabs>
              <w:suppressAutoHyphens/>
              <w:rPr>
                <w:szCs w:val="22"/>
              </w:rPr>
            </w:pPr>
            <w:r w:rsidRPr="002577D7">
              <w:rPr>
                <w:szCs w:val="22"/>
                <w:lang w:eastAsia="ja-JP"/>
              </w:rPr>
              <w:t>Tel: +351 21 313 53 00</w:t>
            </w:r>
          </w:p>
          <w:p w:rsidR="002E0F50" w:rsidRPr="002577D7" w:rsidRDefault="002E0F50" w:rsidP="00670D2C">
            <w:pPr>
              <w:tabs>
                <w:tab w:val="left" w:pos="-720"/>
              </w:tabs>
              <w:suppressAutoHyphens/>
              <w:rPr>
                <w:noProof/>
                <w:szCs w:val="22"/>
              </w:rPr>
            </w:pPr>
          </w:p>
        </w:tc>
      </w:tr>
      <w:tr w:rsidR="002E0F50" w:rsidRPr="002577D7" w:rsidTr="00670D2C">
        <w:tc>
          <w:tcPr>
            <w:tcW w:w="4678" w:type="dxa"/>
            <w:gridSpan w:val="2"/>
          </w:tcPr>
          <w:p w:rsidR="002E0F50" w:rsidRPr="002577D7" w:rsidRDefault="002E0F50" w:rsidP="002E0F50">
            <w:pPr>
              <w:pStyle w:val="HeadNoNum1"/>
              <w:rPr>
                <w:noProof w:val="0"/>
                <w:lang w:val="nb-NO"/>
              </w:rPr>
            </w:pPr>
            <w:r w:rsidRPr="002577D7">
              <w:rPr>
                <w:noProof w:val="0"/>
                <w:lang w:val="nb-NO"/>
              </w:rPr>
              <w:t>Hrvatska</w:t>
            </w:r>
          </w:p>
          <w:p w:rsidR="002E0F50" w:rsidRPr="002577D7" w:rsidRDefault="002E0F50" w:rsidP="002E0F50">
            <w:pPr>
              <w:pStyle w:val="HeadNoNum1"/>
              <w:rPr>
                <w:b w:val="0"/>
                <w:noProof w:val="0"/>
                <w:lang w:val="nb-NO"/>
              </w:rPr>
            </w:pPr>
            <w:r w:rsidRPr="002577D7">
              <w:rPr>
                <w:b w:val="0"/>
                <w:noProof w:val="0"/>
                <w:lang w:val="nb-NO"/>
              </w:rPr>
              <w:t>Boehringer Ingelheim Zagreb d.o.o.</w:t>
            </w:r>
          </w:p>
          <w:p w:rsidR="002E0F50" w:rsidRPr="002577D7" w:rsidRDefault="002E0F50" w:rsidP="002E0F50">
            <w:pPr>
              <w:pStyle w:val="HeadNoNum1"/>
              <w:rPr>
                <w:b w:val="0"/>
                <w:noProof w:val="0"/>
                <w:lang w:val="nb-NO"/>
              </w:rPr>
            </w:pPr>
            <w:r w:rsidRPr="002577D7">
              <w:rPr>
                <w:b w:val="0"/>
                <w:noProof w:val="0"/>
                <w:lang w:val="nb-NO"/>
              </w:rPr>
              <w:t>Tel: +385 1 2444 600</w:t>
            </w:r>
          </w:p>
          <w:p w:rsidR="002E0F50" w:rsidRPr="002577D7" w:rsidRDefault="002E0F50" w:rsidP="00670D2C">
            <w:pPr>
              <w:tabs>
                <w:tab w:val="left" w:pos="-720"/>
                <w:tab w:val="left" w:pos="4536"/>
              </w:tabs>
              <w:suppressAutoHyphens/>
              <w:rPr>
                <w:b/>
                <w:noProof/>
                <w:szCs w:val="22"/>
              </w:rPr>
            </w:pPr>
          </w:p>
        </w:tc>
        <w:tc>
          <w:tcPr>
            <w:tcW w:w="4678" w:type="dxa"/>
          </w:tcPr>
          <w:p w:rsidR="002E0F50" w:rsidRPr="002577D7" w:rsidRDefault="002E0F50" w:rsidP="00670D2C">
            <w:pPr>
              <w:tabs>
                <w:tab w:val="left" w:pos="-720"/>
                <w:tab w:val="left" w:pos="4536"/>
              </w:tabs>
              <w:suppressAutoHyphens/>
              <w:rPr>
                <w:b/>
                <w:noProof/>
                <w:szCs w:val="22"/>
              </w:rPr>
            </w:pPr>
            <w:r w:rsidRPr="002577D7">
              <w:rPr>
                <w:b/>
                <w:noProof/>
                <w:szCs w:val="22"/>
              </w:rPr>
              <w:t>România</w:t>
            </w:r>
          </w:p>
          <w:p w:rsidR="002E0F50" w:rsidRPr="002577D7" w:rsidRDefault="002E0F50" w:rsidP="00670D2C">
            <w:pPr>
              <w:rPr>
                <w:szCs w:val="22"/>
              </w:rPr>
            </w:pPr>
            <w:r w:rsidRPr="002577D7">
              <w:rPr>
                <w:szCs w:val="22"/>
              </w:rPr>
              <w:t>Boehringer Ingelheim RCV GmbH &amp; Co KG Viena - Sucursala Bucuresti</w:t>
            </w:r>
          </w:p>
          <w:p w:rsidR="002E0F50" w:rsidRPr="002577D7" w:rsidRDefault="002E0F50" w:rsidP="00670D2C">
            <w:pPr>
              <w:rPr>
                <w:szCs w:val="22"/>
              </w:rPr>
            </w:pPr>
            <w:r w:rsidRPr="002577D7">
              <w:rPr>
                <w:szCs w:val="22"/>
              </w:rPr>
              <w:t>Tel: +40 21 3022800</w:t>
            </w:r>
          </w:p>
          <w:p w:rsidR="002E0F50" w:rsidRPr="002577D7" w:rsidRDefault="002E0F50" w:rsidP="00670D2C">
            <w:pPr>
              <w:tabs>
                <w:tab w:val="left" w:pos="-720"/>
                <w:tab w:val="left" w:pos="4536"/>
              </w:tabs>
              <w:suppressAutoHyphens/>
              <w:rPr>
                <w:b/>
                <w:noProof/>
                <w:szCs w:val="22"/>
              </w:rPr>
            </w:pPr>
          </w:p>
        </w:tc>
      </w:tr>
      <w:tr w:rsidR="002E0F50" w:rsidRPr="002577D7" w:rsidTr="00670D2C">
        <w:tc>
          <w:tcPr>
            <w:tcW w:w="4678" w:type="dxa"/>
            <w:gridSpan w:val="2"/>
          </w:tcPr>
          <w:p w:rsidR="002E0F50" w:rsidRPr="002577D7" w:rsidRDefault="002E0F50" w:rsidP="00670D2C">
            <w:pPr>
              <w:rPr>
                <w:noProof/>
                <w:szCs w:val="22"/>
              </w:rPr>
            </w:pPr>
            <w:r w:rsidRPr="002577D7">
              <w:rPr>
                <w:noProof/>
                <w:szCs w:val="22"/>
              </w:rPr>
              <w:br w:type="page"/>
            </w:r>
            <w:r w:rsidRPr="002577D7">
              <w:rPr>
                <w:b/>
                <w:noProof/>
                <w:szCs w:val="22"/>
              </w:rPr>
              <w:t>Ireland</w:t>
            </w:r>
          </w:p>
          <w:p w:rsidR="002E0F50" w:rsidRPr="002577D7" w:rsidRDefault="002E0F50" w:rsidP="00670D2C">
            <w:pPr>
              <w:tabs>
                <w:tab w:val="left" w:pos="-720"/>
              </w:tabs>
              <w:suppressAutoHyphens/>
              <w:rPr>
                <w:szCs w:val="22"/>
                <w:lang w:eastAsia="ja-JP"/>
              </w:rPr>
            </w:pPr>
            <w:r w:rsidRPr="002577D7">
              <w:rPr>
                <w:szCs w:val="22"/>
                <w:lang w:eastAsia="ja-JP"/>
              </w:rPr>
              <w:t>Boehringer Ingelheim Ireland Ltd.</w:t>
            </w:r>
          </w:p>
          <w:p w:rsidR="002E0F50" w:rsidRPr="002577D7" w:rsidRDefault="002E0F50" w:rsidP="00670D2C">
            <w:pPr>
              <w:tabs>
                <w:tab w:val="left" w:pos="-720"/>
              </w:tabs>
              <w:suppressAutoHyphens/>
              <w:rPr>
                <w:noProof/>
                <w:szCs w:val="22"/>
              </w:rPr>
            </w:pPr>
            <w:r w:rsidRPr="002577D7">
              <w:rPr>
                <w:szCs w:val="22"/>
                <w:lang w:eastAsia="ja-JP"/>
              </w:rPr>
              <w:t>Tel: +353 1 295 9620</w:t>
            </w:r>
          </w:p>
        </w:tc>
        <w:tc>
          <w:tcPr>
            <w:tcW w:w="4678" w:type="dxa"/>
          </w:tcPr>
          <w:p w:rsidR="002E0F50" w:rsidRPr="002577D7" w:rsidRDefault="002E0F50" w:rsidP="00670D2C">
            <w:pPr>
              <w:rPr>
                <w:noProof/>
                <w:szCs w:val="22"/>
              </w:rPr>
            </w:pPr>
            <w:r w:rsidRPr="002577D7">
              <w:rPr>
                <w:b/>
                <w:noProof/>
                <w:szCs w:val="22"/>
              </w:rPr>
              <w:t>Slovenija</w:t>
            </w:r>
          </w:p>
          <w:p w:rsidR="002E0F50" w:rsidRPr="002577D7" w:rsidRDefault="002E0F50" w:rsidP="00670D2C">
            <w:pPr>
              <w:tabs>
                <w:tab w:val="left" w:pos="-720"/>
              </w:tabs>
              <w:suppressAutoHyphens/>
              <w:rPr>
                <w:szCs w:val="22"/>
                <w:lang w:eastAsia="ja-JP"/>
              </w:rPr>
            </w:pPr>
            <w:r w:rsidRPr="002577D7">
              <w:rPr>
                <w:szCs w:val="22"/>
                <w:lang w:eastAsia="ja-JP"/>
              </w:rPr>
              <w:t>Boehringer Ingelheim RCV GmbH &amp; Co KG</w:t>
            </w:r>
          </w:p>
          <w:p w:rsidR="002E0F50" w:rsidRPr="002577D7" w:rsidRDefault="002E0F50" w:rsidP="00670D2C">
            <w:pPr>
              <w:tabs>
                <w:tab w:val="left" w:pos="-720"/>
              </w:tabs>
              <w:suppressAutoHyphens/>
              <w:rPr>
                <w:szCs w:val="22"/>
                <w:lang w:eastAsia="ja-JP"/>
              </w:rPr>
            </w:pPr>
            <w:r w:rsidRPr="002577D7">
              <w:rPr>
                <w:szCs w:val="22"/>
                <w:lang w:eastAsia="ja-JP"/>
              </w:rPr>
              <w:t>Podružnica Ljubljana</w:t>
            </w:r>
          </w:p>
          <w:p w:rsidR="002E0F50" w:rsidRPr="002577D7" w:rsidRDefault="002E0F50" w:rsidP="00670D2C">
            <w:pPr>
              <w:tabs>
                <w:tab w:val="left" w:pos="-720"/>
              </w:tabs>
              <w:suppressAutoHyphens/>
              <w:rPr>
                <w:szCs w:val="22"/>
                <w:lang w:eastAsia="ja-JP"/>
              </w:rPr>
            </w:pPr>
            <w:r w:rsidRPr="002577D7">
              <w:rPr>
                <w:szCs w:val="22"/>
                <w:lang w:eastAsia="ja-JP"/>
              </w:rPr>
              <w:t>Tel: +386 1 586 40 00</w:t>
            </w:r>
          </w:p>
          <w:p w:rsidR="002E0F50" w:rsidRPr="002577D7" w:rsidRDefault="002E0F50" w:rsidP="00670D2C">
            <w:pPr>
              <w:tabs>
                <w:tab w:val="left" w:pos="-720"/>
              </w:tabs>
              <w:suppressAutoHyphens/>
              <w:rPr>
                <w:noProof/>
                <w:szCs w:val="22"/>
              </w:rPr>
            </w:pPr>
          </w:p>
        </w:tc>
      </w:tr>
      <w:tr w:rsidR="002E0F50" w:rsidRPr="002577D7" w:rsidTr="00670D2C">
        <w:tc>
          <w:tcPr>
            <w:tcW w:w="4678" w:type="dxa"/>
            <w:gridSpan w:val="2"/>
          </w:tcPr>
          <w:p w:rsidR="002E0F50" w:rsidRPr="002577D7" w:rsidRDefault="002E0F50" w:rsidP="00670D2C">
            <w:pPr>
              <w:keepNext/>
              <w:keepLines/>
              <w:rPr>
                <w:b/>
                <w:noProof/>
                <w:szCs w:val="22"/>
              </w:rPr>
            </w:pPr>
            <w:r w:rsidRPr="002577D7">
              <w:rPr>
                <w:b/>
                <w:noProof/>
                <w:szCs w:val="22"/>
              </w:rPr>
              <w:t>Ísland</w:t>
            </w:r>
          </w:p>
          <w:p w:rsidR="002E0F50" w:rsidRPr="002577D7" w:rsidRDefault="002E0F50" w:rsidP="00670D2C">
            <w:pPr>
              <w:keepNext/>
              <w:keepLines/>
              <w:tabs>
                <w:tab w:val="left" w:pos="-720"/>
              </w:tabs>
              <w:suppressAutoHyphens/>
              <w:rPr>
                <w:szCs w:val="22"/>
                <w:lang w:eastAsia="ja-JP"/>
              </w:rPr>
            </w:pPr>
            <w:r w:rsidRPr="002577D7">
              <w:rPr>
                <w:szCs w:val="22"/>
                <w:lang w:eastAsia="ja-JP"/>
              </w:rPr>
              <w:t>Vistor hf.</w:t>
            </w:r>
          </w:p>
          <w:p w:rsidR="002E0F50" w:rsidRPr="002577D7" w:rsidRDefault="002E0F50" w:rsidP="00670D2C">
            <w:pPr>
              <w:keepNext/>
              <w:keepLines/>
              <w:tabs>
                <w:tab w:val="left" w:pos="-720"/>
              </w:tabs>
              <w:suppressAutoHyphens/>
              <w:rPr>
                <w:noProof/>
                <w:szCs w:val="22"/>
              </w:rPr>
            </w:pPr>
            <w:r w:rsidRPr="002577D7">
              <w:rPr>
                <w:szCs w:val="22"/>
              </w:rPr>
              <w:t>Sími</w:t>
            </w:r>
            <w:r w:rsidR="001F232F" w:rsidRPr="002577D7">
              <w:rPr>
                <w:szCs w:val="22"/>
              </w:rPr>
              <w:t>/</w:t>
            </w:r>
            <w:r w:rsidRPr="002577D7">
              <w:rPr>
                <w:szCs w:val="22"/>
                <w:lang w:eastAsia="ja-JP"/>
              </w:rPr>
              <w:t>Tel: +354 535 7000</w:t>
            </w:r>
          </w:p>
          <w:p w:rsidR="002E0F50" w:rsidRPr="002577D7" w:rsidRDefault="002E0F50" w:rsidP="00670D2C">
            <w:pPr>
              <w:keepNext/>
              <w:keepLines/>
              <w:tabs>
                <w:tab w:val="left" w:pos="-720"/>
              </w:tabs>
              <w:suppressAutoHyphens/>
              <w:rPr>
                <w:noProof/>
                <w:szCs w:val="22"/>
              </w:rPr>
            </w:pPr>
          </w:p>
        </w:tc>
        <w:tc>
          <w:tcPr>
            <w:tcW w:w="4678" w:type="dxa"/>
          </w:tcPr>
          <w:p w:rsidR="002E0F50" w:rsidRPr="002577D7" w:rsidRDefault="002E0F50" w:rsidP="00670D2C">
            <w:pPr>
              <w:keepNext/>
              <w:keepLines/>
              <w:tabs>
                <w:tab w:val="left" w:pos="-720"/>
              </w:tabs>
              <w:suppressAutoHyphens/>
              <w:rPr>
                <w:b/>
                <w:noProof/>
                <w:szCs w:val="22"/>
              </w:rPr>
            </w:pPr>
            <w:r w:rsidRPr="002577D7">
              <w:rPr>
                <w:b/>
                <w:noProof/>
                <w:szCs w:val="22"/>
              </w:rPr>
              <w:t>Slovenská republika</w:t>
            </w:r>
          </w:p>
          <w:p w:rsidR="002E0F50" w:rsidRPr="002577D7" w:rsidRDefault="002E0F50" w:rsidP="00670D2C">
            <w:pPr>
              <w:keepNext/>
              <w:keepLines/>
              <w:tabs>
                <w:tab w:val="left" w:pos="-720"/>
              </w:tabs>
              <w:suppressAutoHyphens/>
              <w:rPr>
                <w:szCs w:val="22"/>
                <w:lang w:eastAsia="ja-JP"/>
              </w:rPr>
            </w:pPr>
            <w:r w:rsidRPr="002577D7">
              <w:rPr>
                <w:szCs w:val="22"/>
                <w:lang w:eastAsia="ja-JP"/>
              </w:rPr>
              <w:t>Boehringer Ingelheim RCV GmbH &amp; Co KG</w:t>
            </w:r>
          </w:p>
          <w:p w:rsidR="002E0F50" w:rsidRPr="002577D7" w:rsidRDefault="002E0F50" w:rsidP="00670D2C">
            <w:pPr>
              <w:keepNext/>
              <w:keepLines/>
              <w:tabs>
                <w:tab w:val="left" w:pos="-720"/>
              </w:tabs>
              <w:suppressAutoHyphens/>
              <w:rPr>
                <w:szCs w:val="22"/>
                <w:lang w:eastAsia="de-DE"/>
              </w:rPr>
            </w:pPr>
            <w:r w:rsidRPr="002577D7">
              <w:rPr>
                <w:szCs w:val="22"/>
                <w:lang w:eastAsia="de-DE"/>
              </w:rPr>
              <w:t>organizačná zložka</w:t>
            </w:r>
          </w:p>
          <w:p w:rsidR="002E0F50" w:rsidRPr="002577D7" w:rsidRDefault="002E0F50" w:rsidP="00670D2C">
            <w:pPr>
              <w:keepNext/>
              <w:keepLines/>
              <w:tabs>
                <w:tab w:val="left" w:pos="-720"/>
              </w:tabs>
              <w:suppressAutoHyphens/>
              <w:rPr>
                <w:szCs w:val="22"/>
                <w:lang w:eastAsia="de-DE"/>
              </w:rPr>
            </w:pPr>
            <w:r w:rsidRPr="002577D7">
              <w:rPr>
                <w:szCs w:val="22"/>
                <w:lang w:eastAsia="de-DE"/>
              </w:rPr>
              <w:t>Tel: +421 2 5810 1211</w:t>
            </w:r>
          </w:p>
          <w:p w:rsidR="002E0F50" w:rsidRPr="002577D7" w:rsidRDefault="002E0F50" w:rsidP="00670D2C">
            <w:pPr>
              <w:keepNext/>
              <w:keepLines/>
              <w:tabs>
                <w:tab w:val="left" w:pos="-720"/>
              </w:tabs>
              <w:suppressAutoHyphens/>
              <w:rPr>
                <w:b/>
                <w:noProof/>
                <w:szCs w:val="22"/>
              </w:rPr>
            </w:pPr>
          </w:p>
        </w:tc>
      </w:tr>
      <w:tr w:rsidR="002E0F50" w:rsidRPr="002577D7" w:rsidTr="00670D2C">
        <w:tc>
          <w:tcPr>
            <w:tcW w:w="4678" w:type="dxa"/>
            <w:gridSpan w:val="2"/>
          </w:tcPr>
          <w:p w:rsidR="002E0F50" w:rsidRPr="002577D7" w:rsidRDefault="002E0F50" w:rsidP="00670D2C">
            <w:pPr>
              <w:rPr>
                <w:noProof/>
                <w:szCs w:val="22"/>
              </w:rPr>
            </w:pPr>
            <w:r w:rsidRPr="002577D7">
              <w:rPr>
                <w:b/>
                <w:noProof/>
                <w:szCs w:val="22"/>
              </w:rPr>
              <w:t>Italia</w:t>
            </w:r>
          </w:p>
          <w:p w:rsidR="002E0F50" w:rsidRPr="002577D7" w:rsidRDefault="002E0F50" w:rsidP="00670D2C">
            <w:pPr>
              <w:rPr>
                <w:szCs w:val="22"/>
                <w:lang w:eastAsia="ja-JP"/>
              </w:rPr>
            </w:pPr>
            <w:r w:rsidRPr="002577D7">
              <w:rPr>
                <w:szCs w:val="22"/>
                <w:lang w:eastAsia="ja-JP"/>
              </w:rPr>
              <w:t>Boehringer Ingelheim Italia S.p.A.</w:t>
            </w:r>
          </w:p>
          <w:p w:rsidR="002E0F50" w:rsidRPr="002577D7" w:rsidRDefault="002E0F50" w:rsidP="00670D2C">
            <w:pPr>
              <w:rPr>
                <w:b/>
                <w:noProof/>
                <w:szCs w:val="22"/>
              </w:rPr>
            </w:pPr>
            <w:r w:rsidRPr="002577D7">
              <w:rPr>
                <w:szCs w:val="22"/>
                <w:lang w:eastAsia="ja-JP"/>
              </w:rPr>
              <w:t>Tel: +39 02 5355 1</w:t>
            </w:r>
          </w:p>
        </w:tc>
        <w:tc>
          <w:tcPr>
            <w:tcW w:w="4678" w:type="dxa"/>
          </w:tcPr>
          <w:p w:rsidR="002E0F50" w:rsidRPr="002577D7" w:rsidRDefault="002E0F50" w:rsidP="00670D2C">
            <w:pPr>
              <w:tabs>
                <w:tab w:val="left" w:pos="-720"/>
                <w:tab w:val="left" w:pos="4536"/>
              </w:tabs>
              <w:suppressAutoHyphens/>
              <w:rPr>
                <w:noProof/>
                <w:szCs w:val="22"/>
              </w:rPr>
            </w:pPr>
            <w:r w:rsidRPr="002577D7">
              <w:rPr>
                <w:b/>
                <w:noProof/>
                <w:szCs w:val="22"/>
              </w:rPr>
              <w:t>Suomi/Finland</w:t>
            </w:r>
          </w:p>
          <w:p w:rsidR="002E0F50" w:rsidRPr="002577D7" w:rsidRDefault="002E0F50" w:rsidP="00670D2C">
            <w:pPr>
              <w:tabs>
                <w:tab w:val="left" w:pos="-720"/>
              </w:tabs>
              <w:suppressAutoHyphens/>
              <w:rPr>
                <w:szCs w:val="22"/>
                <w:lang w:eastAsia="ja-JP"/>
              </w:rPr>
            </w:pPr>
            <w:r w:rsidRPr="002577D7">
              <w:rPr>
                <w:szCs w:val="22"/>
                <w:lang w:eastAsia="ja-JP"/>
              </w:rPr>
              <w:t>Boehringer Ingelheim Finland Ky</w:t>
            </w:r>
          </w:p>
          <w:p w:rsidR="002E0F50" w:rsidRPr="002577D7" w:rsidRDefault="002E0F50" w:rsidP="00670D2C">
            <w:pPr>
              <w:tabs>
                <w:tab w:val="left" w:pos="-720"/>
              </w:tabs>
              <w:suppressAutoHyphens/>
              <w:jc w:val="both"/>
              <w:rPr>
                <w:noProof/>
                <w:szCs w:val="22"/>
              </w:rPr>
            </w:pPr>
            <w:r w:rsidRPr="002577D7">
              <w:rPr>
                <w:szCs w:val="22"/>
                <w:lang w:eastAsia="ja-JP"/>
              </w:rPr>
              <w:t>Puh/Tel: +358 10 3102 800</w:t>
            </w:r>
          </w:p>
          <w:p w:rsidR="002E0F50" w:rsidRPr="002577D7" w:rsidRDefault="002E0F50" w:rsidP="00670D2C">
            <w:pPr>
              <w:tabs>
                <w:tab w:val="left" w:pos="-720"/>
              </w:tabs>
              <w:suppressAutoHyphens/>
              <w:rPr>
                <w:noProof/>
                <w:szCs w:val="22"/>
              </w:rPr>
            </w:pPr>
          </w:p>
        </w:tc>
      </w:tr>
      <w:tr w:rsidR="002E0F50" w:rsidRPr="002577D7" w:rsidTr="00670D2C">
        <w:tc>
          <w:tcPr>
            <w:tcW w:w="4678" w:type="dxa"/>
            <w:gridSpan w:val="2"/>
          </w:tcPr>
          <w:p w:rsidR="002E0F50" w:rsidRPr="002577D7" w:rsidRDefault="002E0F50" w:rsidP="00670D2C">
            <w:pPr>
              <w:keepNext/>
              <w:keepLines/>
              <w:rPr>
                <w:b/>
                <w:noProof/>
                <w:szCs w:val="22"/>
              </w:rPr>
            </w:pPr>
            <w:r w:rsidRPr="002577D7">
              <w:rPr>
                <w:b/>
                <w:noProof/>
                <w:szCs w:val="22"/>
              </w:rPr>
              <w:t>Κύπρος</w:t>
            </w:r>
          </w:p>
          <w:p w:rsidR="002E0F50" w:rsidRPr="002577D7" w:rsidRDefault="002E0F50" w:rsidP="00670D2C">
            <w:pPr>
              <w:keepNext/>
              <w:keepLines/>
              <w:rPr>
                <w:szCs w:val="22"/>
                <w:lang w:eastAsia="ja-JP"/>
              </w:rPr>
            </w:pPr>
            <w:r w:rsidRPr="002577D7">
              <w:rPr>
                <w:szCs w:val="22"/>
                <w:lang w:eastAsia="ja-JP"/>
              </w:rPr>
              <w:t>Boehringer Ingelheim Ellas A.E.</w:t>
            </w:r>
          </w:p>
          <w:p w:rsidR="002E0F50" w:rsidRPr="002577D7" w:rsidRDefault="002E0F50" w:rsidP="00670D2C">
            <w:pPr>
              <w:keepNext/>
              <w:keepLines/>
              <w:rPr>
                <w:b/>
                <w:noProof/>
                <w:szCs w:val="22"/>
              </w:rPr>
            </w:pPr>
            <w:r w:rsidRPr="002577D7">
              <w:rPr>
                <w:szCs w:val="22"/>
                <w:lang w:eastAsia="ja-JP"/>
              </w:rPr>
              <w:t>Tηλ: +30 2 10 89 06 300</w:t>
            </w:r>
          </w:p>
        </w:tc>
        <w:tc>
          <w:tcPr>
            <w:tcW w:w="4678" w:type="dxa"/>
          </w:tcPr>
          <w:p w:rsidR="002E0F50" w:rsidRPr="002577D7" w:rsidRDefault="002E0F50" w:rsidP="00670D2C">
            <w:pPr>
              <w:keepNext/>
              <w:keepLines/>
              <w:tabs>
                <w:tab w:val="left" w:pos="-720"/>
                <w:tab w:val="left" w:pos="4536"/>
              </w:tabs>
              <w:suppressAutoHyphens/>
              <w:rPr>
                <w:b/>
                <w:noProof/>
                <w:szCs w:val="22"/>
              </w:rPr>
            </w:pPr>
            <w:r w:rsidRPr="002577D7">
              <w:rPr>
                <w:b/>
                <w:noProof/>
                <w:szCs w:val="22"/>
              </w:rPr>
              <w:t>Sverige</w:t>
            </w:r>
          </w:p>
          <w:p w:rsidR="002E0F50" w:rsidRPr="002577D7" w:rsidRDefault="002E0F50" w:rsidP="00670D2C">
            <w:pPr>
              <w:keepNext/>
              <w:keepLines/>
              <w:tabs>
                <w:tab w:val="left" w:pos="-720"/>
                <w:tab w:val="left" w:pos="4536"/>
              </w:tabs>
              <w:suppressAutoHyphens/>
              <w:rPr>
                <w:szCs w:val="22"/>
                <w:lang w:eastAsia="ja-JP"/>
              </w:rPr>
            </w:pPr>
            <w:r w:rsidRPr="002577D7">
              <w:rPr>
                <w:szCs w:val="22"/>
                <w:lang w:eastAsia="ja-JP"/>
              </w:rPr>
              <w:t>Boehringer Ingelheim AB</w:t>
            </w:r>
          </w:p>
          <w:p w:rsidR="002E0F50" w:rsidRPr="002577D7" w:rsidRDefault="002E0F50" w:rsidP="00670D2C">
            <w:pPr>
              <w:keepNext/>
              <w:keepLines/>
              <w:tabs>
                <w:tab w:val="left" w:pos="-720"/>
                <w:tab w:val="left" w:pos="4536"/>
              </w:tabs>
              <w:suppressAutoHyphens/>
              <w:rPr>
                <w:szCs w:val="22"/>
                <w:lang w:eastAsia="ja-JP"/>
              </w:rPr>
            </w:pPr>
            <w:r w:rsidRPr="002577D7">
              <w:rPr>
                <w:szCs w:val="22"/>
                <w:lang w:eastAsia="ja-JP"/>
              </w:rPr>
              <w:t>Tel: +46 8 721 21 00</w:t>
            </w:r>
          </w:p>
          <w:p w:rsidR="002E0F50" w:rsidRPr="002577D7" w:rsidRDefault="002E0F50" w:rsidP="00670D2C">
            <w:pPr>
              <w:keepNext/>
              <w:keepLines/>
              <w:tabs>
                <w:tab w:val="left" w:pos="-720"/>
                <w:tab w:val="left" w:pos="4536"/>
              </w:tabs>
              <w:suppressAutoHyphens/>
              <w:rPr>
                <w:b/>
                <w:noProof/>
                <w:szCs w:val="22"/>
              </w:rPr>
            </w:pPr>
          </w:p>
        </w:tc>
      </w:tr>
      <w:tr w:rsidR="002E0F50" w:rsidRPr="002577D7" w:rsidTr="00670D2C">
        <w:tc>
          <w:tcPr>
            <w:tcW w:w="4678" w:type="dxa"/>
            <w:gridSpan w:val="2"/>
          </w:tcPr>
          <w:p w:rsidR="002E0F50" w:rsidRPr="002577D7" w:rsidRDefault="002E0F50" w:rsidP="00670D2C">
            <w:pPr>
              <w:rPr>
                <w:b/>
                <w:noProof/>
                <w:szCs w:val="22"/>
              </w:rPr>
            </w:pPr>
            <w:r w:rsidRPr="002577D7">
              <w:rPr>
                <w:b/>
                <w:noProof/>
                <w:szCs w:val="22"/>
              </w:rPr>
              <w:t>Latvija</w:t>
            </w:r>
          </w:p>
          <w:p w:rsidR="002E0F50" w:rsidRPr="002577D7" w:rsidRDefault="002E0F50" w:rsidP="00670D2C">
            <w:pPr>
              <w:tabs>
                <w:tab w:val="left" w:pos="-720"/>
              </w:tabs>
              <w:suppressAutoHyphens/>
              <w:rPr>
                <w:szCs w:val="22"/>
              </w:rPr>
            </w:pPr>
            <w:r w:rsidRPr="002577D7">
              <w:rPr>
                <w:szCs w:val="22"/>
                <w:lang w:eastAsia="ja-JP"/>
              </w:rPr>
              <w:t xml:space="preserve">Boehringer Ingelheim </w:t>
            </w:r>
            <w:r w:rsidRPr="002577D7">
              <w:rPr>
                <w:szCs w:val="22"/>
              </w:rPr>
              <w:t>RCV GmbH &amp; Co KG</w:t>
            </w:r>
          </w:p>
          <w:p w:rsidR="002E0F50" w:rsidRPr="002577D7" w:rsidRDefault="002E0F50" w:rsidP="00670D2C">
            <w:pPr>
              <w:tabs>
                <w:tab w:val="left" w:pos="-720"/>
              </w:tabs>
              <w:suppressAutoHyphens/>
              <w:rPr>
                <w:szCs w:val="22"/>
                <w:lang w:eastAsia="ja-JP"/>
              </w:rPr>
            </w:pPr>
            <w:r w:rsidRPr="002577D7">
              <w:rPr>
                <w:szCs w:val="22"/>
              </w:rPr>
              <w:t xml:space="preserve">Latvijas filiāle </w:t>
            </w:r>
          </w:p>
          <w:p w:rsidR="002E0F50" w:rsidRPr="002577D7" w:rsidRDefault="002E0F50" w:rsidP="00670D2C">
            <w:pPr>
              <w:tabs>
                <w:tab w:val="left" w:pos="-720"/>
              </w:tabs>
              <w:suppressAutoHyphens/>
              <w:rPr>
                <w:noProof/>
                <w:szCs w:val="22"/>
              </w:rPr>
            </w:pPr>
            <w:r w:rsidRPr="002577D7">
              <w:rPr>
                <w:szCs w:val="22"/>
                <w:lang w:eastAsia="ja-JP"/>
              </w:rPr>
              <w:t>Tel: +371 67 240 011</w:t>
            </w:r>
          </w:p>
          <w:p w:rsidR="002E0F50" w:rsidRPr="002577D7" w:rsidRDefault="002E0F50" w:rsidP="00670D2C">
            <w:pPr>
              <w:tabs>
                <w:tab w:val="left" w:pos="-720"/>
              </w:tabs>
              <w:suppressAutoHyphens/>
              <w:rPr>
                <w:noProof/>
                <w:szCs w:val="22"/>
              </w:rPr>
            </w:pPr>
          </w:p>
        </w:tc>
        <w:tc>
          <w:tcPr>
            <w:tcW w:w="4678" w:type="dxa"/>
          </w:tcPr>
          <w:p w:rsidR="002E0F50" w:rsidRPr="002577D7" w:rsidRDefault="002E0F50" w:rsidP="00670D2C">
            <w:pPr>
              <w:tabs>
                <w:tab w:val="left" w:pos="-720"/>
                <w:tab w:val="left" w:pos="4536"/>
              </w:tabs>
              <w:suppressAutoHyphens/>
              <w:rPr>
                <w:b/>
                <w:noProof/>
                <w:szCs w:val="22"/>
              </w:rPr>
            </w:pPr>
            <w:r w:rsidRPr="002577D7">
              <w:rPr>
                <w:b/>
                <w:noProof/>
                <w:szCs w:val="22"/>
              </w:rPr>
              <w:t>United Kingdom</w:t>
            </w:r>
          </w:p>
          <w:p w:rsidR="002E0F50" w:rsidRPr="002577D7" w:rsidRDefault="002E0F50" w:rsidP="00670D2C">
            <w:pPr>
              <w:rPr>
                <w:szCs w:val="22"/>
                <w:lang w:eastAsia="ja-JP"/>
              </w:rPr>
            </w:pPr>
            <w:r w:rsidRPr="002577D7">
              <w:rPr>
                <w:szCs w:val="22"/>
                <w:lang w:eastAsia="ja-JP"/>
              </w:rPr>
              <w:t>Boehringer Ingelheim Ltd.</w:t>
            </w:r>
          </w:p>
          <w:p w:rsidR="002E0F50" w:rsidRPr="002577D7" w:rsidRDefault="002E0F50" w:rsidP="00670D2C">
            <w:pPr>
              <w:rPr>
                <w:noProof/>
                <w:szCs w:val="22"/>
              </w:rPr>
            </w:pPr>
            <w:r w:rsidRPr="002577D7">
              <w:rPr>
                <w:szCs w:val="22"/>
                <w:lang w:eastAsia="ja-JP"/>
              </w:rPr>
              <w:t>Tel: +44 1344 424 600</w:t>
            </w:r>
          </w:p>
        </w:tc>
      </w:tr>
    </w:tbl>
    <w:p w:rsidR="00434D8C" w:rsidRPr="002577D7" w:rsidRDefault="00434D8C" w:rsidP="00434D8C">
      <w:pPr>
        <w:ind w:right="-449"/>
      </w:pPr>
    </w:p>
    <w:p w:rsidR="00434D8C" w:rsidRPr="002577D7" w:rsidRDefault="00434D8C" w:rsidP="00434D8C">
      <w:pPr>
        <w:ind w:right="-449"/>
      </w:pPr>
    </w:p>
    <w:p w:rsidR="00434D8C" w:rsidRPr="002577D7" w:rsidRDefault="00434D8C" w:rsidP="00434D8C">
      <w:pPr>
        <w:rPr>
          <w:b/>
        </w:rPr>
      </w:pPr>
      <w:r w:rsidRPr="002577D7">
        <w:rPr>
          <w:b/>
        </w:rPr>
        <w:t xml:space="preserve">Dette pakningsvedlegget ble sist </w:t>
      </w:r>
      <w:r w:rsidR="00F35A25" w:rsidRPr="002577D7">
        <w:rPr>
          <w:b/>
        </w:rPr>
        <w:t>oppdatert</w:t>
      </w:r>
    </w:p>
    <w:p w:rsidR="00434D8C" w:rsidRPr="002577D7" w:rsidRDefault="00434D8C" w:rsidP="00434D8C"/>
    <w:p w:rsidR="00434D8C" w:rsidRPr="002577D7" w:rsidRDefault="001F232F" w:rsidP="00434D8C">
      <w:pPr>
        <w:rPr>
          <w:b/>
        </w:rPr>
      </w:pPr>
      <w:r w:rsidRPr="002577D7">
        <w:rPr>
          <w:b/>
        </w:rPr>
        <w:t>Andre informasjonskilder</w:t>
      </w:r>
    </w:p>
    <w:p w:rsidR="00434D8C" w:rsidRPr="002577D7" w:rsidRDefault="00434D8C" w:rsidP="002F37D5">
      <w:r w:rsidRPr="002577D7">
        <w:t>Detaljert informasjon om dette legemidlet er tilgjengelig på nettstedet til Det europeiske legemiddelkontoret (</w:t>
      </w:r>
      <w:r w:rsidR="00E17396" w:rsidRPr="002577D7">
        <w:t xml:space="preserve">The </w:t>
      </w:r>
      <w:r w:rsidRPr="002577D7">
        <w:t>European Medicines Agency)</w:t>
      </w:r>
      <w:r w:rsidR="00627D88" w:rsidRPr="002577D7">
        <w:t>:</w:t>
      </w:r>
      <w:r w:rsidRPr="002577D7">
        <w:t xml:space="preserve"> </w:t>
      </w:r>
      <w:hyperlink r:id="rId20" w:history="1">
        <w:r w:rsidR="00DC7D3C" w:rsidRPr="002577D7">
          <w:rPr>
            <w:rStyle w:val="Hyperlink"/>
          </w:rPr>
          <w:t>http://www.ema.europa.eu</w:t>
        </w:r>
      </w:hyperlink>
      <w:r w:rsidRPr="002577D7">
        <w:t xml:space="preserve">. </w:t>
      </w:r>
    </w:p>
    <w:p w:rsidR="00434D8C" w:rsidRPr="002577D7" w:rsidRDefault="00434D8C" w:rsidP="00434D8C"/>
    <w:p w:rsidR="00B16381" w:rsidRPr="002577D7" w:rsidRDefault="00B16381" w:rsidP="005F277C"/>
    <w:sectPr w:rsidR="00B16381" w:rsidRPr="002577D7" w:rsidSect="002B2B20">
      <w:footerReference w:type="default" r:id="rId21"/>
      <w:footerReference w:type="first" r:id="rId22"/>
      <w:pgSz w:w="11901" w:h="16840" w:code="9"/>
      <w:pgMar w:top="1134" w:right="1418" w:bottom="1134" w:left="1418" w:header="737" w:footer="737"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FF3" w:rsidRDefault="005F7FF3">
      <w:r>
        <w:separator/>
      </w:r>
    </w:p>
  </w:endnote>
  <w:endnote w:type="continuationSeparator" w:id="0">
    <w:p w:rsidR="005F7FF3" w:rsidRDefault="005F7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88B" w:rsidRPr="002F37D5" w:rsidRDefault="0000788B">
    <w:pPr>
      <w:pStyle w:val="Footer"/>
      <w:tabs>
        <w:tab w:val="clear" w:pos="8930"/>
        <w:tab w:val="right" w:pos="8931"/>
      </w:tabs>
      <w:ind w:right="96"/>
      <w:jc w:val="center"/>
      <w:rPr>
        <w:rFonts w:ascii="Arial" w:hAnsi="Arial" w:cs="Arial"/>
      </w:rPr>
    </w:pPr>
    <w:r w:rsidRPr="002A4FB6">
      <w:rPr>
        <w:rFonts w:ascii="Arial" w:hAnsi="Arial" w:cs="Arial"/>
      </w:rPr>
      <w:fldChar w:fldCharType="begin"/>
    </w:r>
    <w:r w:rsidRPr="002A4FB6">
      <w:rPr>
        <w:rFonts w:ascii="Arial" w:hAnsi="Arial" w:cs="Arial"/>
      </w:rPr>
      <w:instrText xml:space="preserve"> EQ </w:instrText>
    </w:r>
    <w:r w:rsidRPr="002A4FB6">
      <w:rPr>
        <w:rFonts w:ascii="Arial" w:hAnsi="Arial" w:cs="Arial"/>
      </w:rPr>
      <w:fldChar w:fldCharType="end"/>
    </w:r>
    <w:r w:rsidRPr="002F37D5">
      <w:rPr>
        <w:rStyle w:val="PageNumber"/>
        <w:rFonts w:ascii="Arial" w:hAnsi="Arial" w:cs="Arial"/>
      </w:rPr>
      <w:fldChar w:fldCharType="begin"/>
    </w:r>
    <w:r w:rsidRPr="006E0FC4">
      <w:rPr>
        <w:rStyle w:val="PageNumber"/>
        <w:rFonts w:ascii="Arial" w:hAnsi="Arial" w:cs="Arial"/>
      </w:rPr>
      <w:instrText xml:space="preserve">PAGE  </w:instrText>
    </w:r>
    <w:r w:rsidRPr="006E0FC4">
      <w:rPr>
        <w:rStyle w:val="PageNumber"/>
        <w:rFonts w:ascii="Arial" w:hAnsi="Arial" w:cs="Arial"/>
      </w:rPr>
      <w:fldChar w:fldCharType="separate"/>
    </w:r>
    <w:r w:rsidR="0014584E">
      <w:rPr>
        <w:rStyle w:val="PageNumber"/>
        <w:rFonts w:ascii="Arial" w:hAnsi="Arial" w:cs="Arial"/>
        <w:noProof/>
      </w:rPr>
      <w:t>2</w:t>
    </w:r>
    <w:r w:rsidRPr="002F37D5">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88B" w:rsidRPr="002A4FB6" w:rsidRDefault="0000788B">
    <w:pPr>
      <w:pStyle w:val="Footer"/>
      <w:tabs>
        <w:tab w:val="clear" w:pos="8930"/>
        <w:tab w:val="right" w:pos="8931"/>
      </w:tabs>
      <w:ind w:right="96"/>
      <w:jc w:val="center"/>
      <w:rPr>
        <w:rFonts w:ascii="Arial" w:hAnsi="Arial" w:cs="Arial"/>
      </w:rPr>
    </w:pPr>
    <w:r w:rsidRPr="002A4FB6">
      <w:rPr>
        <w:rStyle w:val="PageNumber"/>
        <w:rFonts w:ascii="Arial" w:hAnsi="Arial" w:cs="Arial"/>
      </w:rPr>
      <w:fldChar w:fldCharType="begin"/>
    </w:r>
    <w:r w:rsidRPr="002A4FB6">
      <w:rPr>
        <w:rStyle w:val="PageNumber"/>
        <w:rFonts w:ascii="Arial" w:hAnsi="Arial" w:cs="Arial"/>
      </w:rPr>
      <w:instrText xml:space="preserve">PAGE  </w:instrText>
    </w:r>
    <w:r w:rsidRPr="002A4FB6">
      <w:rPr>
        <w:rStyle w:val="PageNumber"/>
        <w:rFonts w:ascii="Arial" w:hAnsi="Arial" w:cs="Arial"/>
      </w:rPr>
      <w:fldChar w:fldCharType="separate"/>
    </w:r>
    <w:r w:rsidR="0014584E">
      <w:rPr>
        <w:rStyle w:val="PageNumber"/>
        <w:rFonts w:ascii="Arial" w:hAnsi="Arial" w:cs="Arial"/>
        <w:noProof/>
      </w:rPr>
      <w:t>1</w:t>
    </w:r>
    <w:r w:rsidRPr="002A4FB6">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FF3" w:rsidRDefault="005F7FF3">
      <w:r>
        <w:separator/>
      </w:r>
    </w:p>
  </w:footnote>
  <w:footnote w:type="continuationSeparator" w:id="0">
    <w:p w:rsidR="005F7FF3" w:rsidRDefault="005F7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8E3C4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4FC123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ECC0B7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3E6C64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5FCCF0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42EEF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1EDCF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10EC0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EEAE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32E71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6E6AA2"/>
    <w:multiLevelType w:val="singleLevel"/>
    <w:tmpl w:val="FFFFFFFF"/>
    <w:lvl w:ilvl="0">
      <w:start w:val="1"/>
      <w:numFmt w:val="bullet"/>
      <w:lvlText w:val="-"/>
      <w:legacy w:legacy="1" w:legacySpace="0" w:legacyIndent="360"/>
      <w:lvlJc w:val="left"/>
      <w:pPr>
        <w:ind w:left="360" w:hanging="360"/>
      </w:pPr>
    </w:lvl>
  </w:abstractNum>
  <w:abstractNum w:abstractNumId="12" w15:restartNumberingAfterBreak="0">
    <w:nsid w:val="05012143"/>
    <w:multiLevelType w:val="singleLevel"/>
    <w:tmpl w:val="0414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9ED7D69"/>
    <w:multiLevelType w:val="singleLevel"/>
    <w:tmpl w:val="0414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1157400"/>
    <w:multiLevelType w:val="singleLevel"/>
    <w:tmpl w:val="C6A2D9DC"/>
    <w:lvl w:ilvl="0">
      <w:start w:val="5"/>
      <w:numFmt w:val="bullet"/>
      <w:lvlText w:val="-"/>
      <w:lvlJc w:val="left"/>
      <w:pPr>
        <w:tabs>
          <w:tab w:val="num" w:pos="570"/>
        </w:tabs>
        <w:ind w:left="570" w:hanging="570"/>
      </w:pPr>
      <w:rPr>
        <w:rFonts w:hint="default"/>
      </w:rPr>
    </w:lvl>
  </w:abstractNum>
  <w:abstractNum w:abstractNumId="16" w15:restartNumberingAfterBreak="0">
    <w:nsid w:val="17A5569E"/>
    <w:multiLevelType w:val="singleLevel"/>
    <w:tmpl w:val="0414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18B7D1C"/>
    <w:multiLevelType w:val="hybridMultilevel"/>
    <w:tmpl w:val="D11EE5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D610B1C"/>
    <w:multiLevelType w:val="singleLevel"/>
    <w:tmpl w:val="0414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D7804C9"/>
    <w:multiLevelType w:val="singleLevel"/>
    <w:tmpl w:val="0414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C344D61"/>
    <w:multiLevelType w:val="multilevel"/>
    <w:tmpl w:val="6AEA25C4"/>
    <w:lvl w:ilvl="0">
      <w:start w:val="4"/>
      <w:numFmt w:val="decimal"/>
      <w:lvlText w:val="%1"/>
      <w:lvlJc w:val="left"/>
      <w:pPr>
        <w:tabs>
          <w:tab w:val="num" w:pos="570"/>
        </w:tabs>
        <w:ind w:left="570" w:hanging="570"/>
      </w:pPr>
      <w:rPr>
        <w:rFonts w:hint="default"/>
        <w:b/>
      </w:rPr>
    </w:lvl>
    <w:lvl w:ilvl="1">
      <w:start w:val="8"/>
      <w:numFmt w:val="decimal"/>
      <w:lvlText w:val="%1.%2"/>
      <w:lvlJc w:val="left"/>
      <w:pPr>
        <w:tabs>
          <w:tab w:val="num" w:pos="570"/>
        </w:tabs>
        <w:ind w:left="570" w:hanging="57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19"/>
  </w:num>
  <w:num w:numId="3">
    <w:abstractNumId w:val="10"/>
    <w:lvlOverride w:ilvl="0">
      <w:lvl w:ilvl="0">
        <w:start w:val="1"/>
        <w:numFmt w:val="bullet"/>
        <w:lvlText w:val="-"/>
        <w:legacy w:legacy="1" w:legacySpace="0" w:legacyIndent="360"/>
        <w:lvlJc w:val="left"/>
        <w:pPr>
          <w:ind w:left="360" w:hanging="360"/>
        </w:pPr>
      </w:lvl>
    </w:lvlOverride>
  </w:num>
  <w:num w:numId="4">
    <w:abstractNumId w:val="11"/>
  </w:num>
  <w:num w:numId="5">
    <w:abstractNumId w:val="16"/>
  </w:num>
  <w:num w:numId="6">
    <w:abstractNumId w:val="14"/>
  </w:num>
  <w:num w:numId="7">
    <w:abstractNumId w:val="12"/>
  </w:num>
  <w:num w:numId="8">
    <w:abstractNumId w:val="18"/>
  </w:num>
  <w:num w:numId="9">
    <w:abstractNumId w:val="15"/>
  </w:num>
  <w:num w:numId="10">
    <w:abstractNumId w:val="17"/>
  </w:num>
  <w:num w:numId="11">
    <w:abstractNumId w:val="20"/>
  </w:num>
  <w:num w:numId="12">
    <w:abstractNumId w:val="21"/>
    <w:lvlOverride w:ilvl="0"/>
    <w:lvlOverride w:ilvl="1"/>
    <w:lvlOverride w:ilvl="2"/>
    <w:lvlOverride w:ilvl="3"/>
    <w:lvlOverride w:ilvl="4"/>
    <w:lvlOverride w:ilvl="5"/>
    <w:lvlOverride w:ilvl="6"/>
    <w:lvlOverride w:ilvl="7"/>
    <w:lvlOverride w:ilvl="8"/>
  </w:num>
  <w:num w:numId="13">
    <w:abstractNumId w:val="13"/>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21082F"/>
    <w:rsid w:val="0000164F"/>
    <w:rsid w:val="0000250B"/>
    <w:rsid w:val="00002E7F"/>
    <w:rsid w:val="00003D77"/>
    <w:rsid w:val="000057C7"/>
    <w:rsid w:val="0000788B"/>
    <w:rsid w:val="00010970"/>
    <w:rsid w:val="00010D5D"/>
    <w:rsid w:val="000131E8"/>
    <w:rsid w:val="000138B4"/>
    <w:rsid w:val="00015246"/>
    <w:rsid w:val="00017013"/>
    <w:rsid w:val="00020223"/>
    <w:rsid w:val="00020A15"/>
    <w:rsid w:val="00024CB2"/>
    <w:rsid w:val="00025C09"/>
    <w:rsid w:val="00026263"/>
    <w:rsid w:val="000304B8"/>
    <w:rsid w:val="00034067"/>
    <w:rsid w:val="00041841"/>
    <w:rsid w:val="0005071E"/>
    <w:rsid w:val="000507B3"/>
    <w:rsid w:val="00051318"/>
    <w:rsid w:val="0005378C"/>
    <w:rsid w:val="00055CB3"/>
    <w:rsid w:val="00064049"/>
    <w:rsid w:val="00065AF0"/>
    <w:rsid w:val="0006620B"/>
    <w:rsid w:val="000713FC"/>
    <w:rsid w:val="0007565C"/>
    <w:rsid w:val="00075C27"/>
    <w:rsid w:val="00077075"/>
    <w:rsid w:val="000773E4"/>
    <w:rsid w:val="0007757F"/>
    <w:rsid w:val="000777AD"/>
    <w:rsid w:val="000818B3"/>
    <w:rsid w:val="00082C09"/>
    <w:rsid w:val="000834DD"/>
    <w:rsid w:val="000837A7"/>
    <w:rsid w:val="00083F9A"/>
    <w:rsid w:val="000855F5"/>
    <w:rsid w:val="00086023"/>
    <w:rsid w:val="000904C6"/>
    <w:rsid w:val="00091C03"/>
    <w:rsid w:val="0009639E"/>
    <w:rsid w:val="000A0D4B"/>
    <w:rsid w:val="000A0ECE"/>
    <w:rsid w:val="000A2019"/>
    <w:rsid w:val="000A32D4"/>
    <w:rsid w:val="000A3618"/>
    <w:rsid w:val="000A4C04"/>
    <w:rsid w:val="000A589F"/>
    <w:rsid w:val="000A7E03"/>
    <w:rsid w:val="000B5493"/>
    <w:rsid w:val="000B71C7"/>
    <w:rsid w:val="000C0E2B"/>
    <w:rsid w:val="000C3262"/>
    <w:rsid w:val="000C348A"/>
    <w:rsid w:val="000C3C02"/>
    <w:rsid w:val="000C6738"/>
    <w:rsid w:val="000C737F"/>
    <w:rsid w:val="000D1016"/>
    <w:rsid w:val="000D196A"/>
    <w:rsid w:val="000D1E88"/>
    <w:rsid w:val="000D2830"/>
    <w:rsid w:val="000D35A2"/>
    <w:rsid w:val="000D5F4B"/>
    <w:rsid w:val="000E05C5"/>
    <w:rsid w:val="000E1B7B"/>
    <w:rsid w:val="000E52B7"/>
    <w:rsid w:val="000E5D0C"/>
    <w:rsid w:val="000E7C46"/>
    <w:rsid w:val="000F22D0"/>
    <w:rsid w:val="000F2304"/>
    <w:rsid w:val="000F36FD"/>
    <w:rsid w:val="000F384A"/>
    <w:rsid w:val="000F4E4B"/>
    <w:rsid w:val="000F5F28"/>
    <w:rsid w:val="000F5FE6"/>
    <w:rsid w:val="00100DA9"/>
    <w:rsid w:val="001010B2"/>
    <w:rsid w:val="0010201A"/>
    <w:rsid w:val="0010331C"/>
    <w:rsid w:val="00112191"/>
    <w:rsid w:val="001128EE"/>
    <w:rsid w:val="001172D8"/>
    <w:rsid w:val="00117F58"/>
    <w:rsid w:val="00120808"/>
    <w:rsid w:val="00120DCE"/>
    <w:rsid w:val="001224BF"/>
    <w:rsid w:val="00125C9D"/>
    <w:rsid w:val="00127C31"/>
    <w:rsid w:val="0013005A"/>
    <w:rsid w:val="00130300"/>
    <w:rsid w:val="001303B7"/>
    <w:rsid w:val="001306B7"/>
    <w:rsid w:val="00131962"/>
    <w:rsid w:val="00132C18"/>
    <w:rsid w:val="00132CC4"/>
    <w:rsid w:val="00140723"/>
    <w:rsid w:val="00140CEA"/>
    <w:rsid w:val="001456AB"/>
    <w:rsid w:val="0014584E"/>
    <w:rsid w:val="001469B6"/>
    <w:rsid w:val="00146CC5"/>
    <w:rsid w:val="00150C8D"/>
    <w:rsid w:val="001512B4"/>
    <w:rsid w:val="001528C3"/>
    <w:rsid w:val="00154B13"/>
    <w:rsid w:val="00154EFA"/>
    <w:rsid w:val="0015551F"/>
    <w:rsid w:val="001567C5"/>
    <w:rsid w:val="001570C0"/>
    <w:rsid w:val="00157187"/>
    <w:rsid w:val="001575FA"/>
    <w:rsid w:val="00161E5B"/>
    <w:rsid w:val="001678B4"/>
    <w:rsid w:val="0017169B"/>
    <w:rsid w:val="001727E4"/>
    <w:rsid w:val="00172B9B"/>
    <w:rsid w:val="00173319"/>
    <w:rsid w:val="00174907"/>
    <w:rsid w:val="00181FD1"/>
    <w:rsid w:val="00183009"/>
    <w:rsid w:val="001915AF"/>
    <w:rsid w:val="00193FB5"/>
    <w:rsid w:val="00193FEC"/>
    <w:rsid w:val="00194051"/>
    <w:rsid w:val="0019770D"/>
    <w:rsid w:val="001A35AF"/>
    <w:rsid w:val="001A3B60"/>
    <w:rsid w:val="001A42A9"/>
    <w:rsid w:val="001A653F"/>
    <w:rsid w:val="001A724D"/>
    <w:rsid w:val="001A74C1"/>
    <w:rsid w:val="001A778D"/>
    <w:rsid w:val="001B0396"/>
    <w:rsid w:val="001B0A82"/>
    <w:rsid w:val="001B0D8B"/>
    <w:rsid w:val="001B1129"/>
    <w:rsid w:val="001B2233"/>
    <w:rsid w:val="001B2BE4"/>
    <w:rsid w:val="001B4F94"/>
    <w:rsid w:val="001B7831"/>
    <w:rsid w:val="001B7EF2"/>
    <w:rsid w:val="001C533D"/>
    <w:rsid w:val="001C5C6F"/>
    <w:rsid w:val="001C6639"/>
    <w:rsid w:val="001D11C7"/>
    <w:rsid w:val="001D14E3"/>
    <w:rsid w:val="001D283B"/>
    <w:rsid w:val="001D5B41"/>
    <w:rsid w:val="001D5C62"/>
    <w:rsid w:val="001D6801"/>
    <w:rsid w:val="001E41EB"/>
    <w:rsid w:val="001E41FD"/>
    <w:rsid w:val="001E55AC"/>
    <w:rsid w:val="001F001D"/>
    <w:rsid w:val="001F0F61"/>
    <w:rsid w:val="001F1032"/>
    <w:rsid w:val="001F2037"/>
    <w:rsid w:val="001F232F"/>
    <w:rsid w:val="001F37AD"/>
    <w:rsid w:val="001F4588"/>
    <w:rsid w:val="001F5CC4"/>
    <w:rsid w:val="001F625F"/>
    <w:rsid w:val="001F6997"/>
    <w:rsid w:val="00203032"/>
    <w:rsid w:val="00203906"/>
    <w:rsid w:val="002041B2"/>
    <w:rsid w:val="00204638"/>
    <w:rsid w:val="00205DCA"/>
    <w:rsid w:val="00207B12"/>
    <w:rsid w:val="0021082F"/>
    <w:rsid w:val="00211AB6"/>
    <w:rsid w:val="0021492D"/>
    <w:rsid w:val="00215A58"/>
    <w:rsid w:val="00216C91"/>
    <w:rsid w:val="00217123"/>
    <w:rsid w:val="002178B4"/>
    <w:rsid w:val="00220FE8"/>
    <w:rsid w:val="0022185B"/>
    <w:rsid w:val="00226244"/>
    <w:rsid w:val="002277A3"/>
    <w:rsid w:val="002321EF"/>
    <w:rsid w:val="00232F31"/>
    <w:rsid w:val="00233148"/>
    <w:rsid w:val="0023419E"/>
    <w:rsid w:val="002343BD"/>
    <w:rsid w:val="002351AE"/>
    <w:rsid w:val="00242664"/>
    <w:rsid w:val="002438AC"/>
    <w:rsid w:val="00245485"/>
    <w:rsid w:val="0024755E"/>
    <w:rsid w:val="0025193B"/>
    <w:rsid w:val="00252051"/>
    <w:rsid w:val="00253BDC"/>
    <w:rsid w:val="00256039"/>
    <w:rsid w:val="002577D7"/>
    <w:rsid w:val="00260CF2"/>
    <w:rsid w:val="0026257E"/>
    <w:rsid w:val="0026277A"/>
    <w:rsid w:val="00266146"/>
    <w:rsid w:val="0026679D"/>
    <w:rsid w:val="002711E9"/>
    <w:rsid w:val="00271E0A"/>
    <w:rsid w:val="00274E63"/>
    <w:rsid w:val="0027569C"/>
    <w:rsid w:val="00276719"/>
    <w:rsid w:val="00277534"/>
    <w:rsid w:val="002829BB"/>
    <w:rsid w:val="002872A4"/>
    <w:rsid w:val="00297071"/>
    <w:rsid w:val="002973C5"/>
    <w:rsid w:val="00297B63"/>
    <w:rsid w:val="002A02C6"/>
    <w:rsid w:val="002A4FB6"/>
    <w:rsid w:val="002A6570"/>
    <w:rsid w:val="002A7F8F"/>
    <w:rsid w:val="002B2B20"/>
    <w:rsid w:val="002B2CE2"/>
    <w:rsid w:val="002B3576"/>
    <w:rsid w:val="002B3BB5"/>
    <w:rsid w:val="002B565B"/>
    <w:rsid w:val="002B5860"/>
    <w:rsid w:val="002B659E"/>
    <w:rsid w:val="002B663C"/>
    <w:rsid w:val="002B696D"/>
    <w:rsid w:val="002C1B59"/>
    <w:rsid w:val="002C2FDB"/>
    <w:rsid w:val="002C538E"/>
    <w:rsid w:val="002C7D97"/>
    <w:rsid w:val="002C7E9C"/>
    <w:rsid w:val="002C7F7D"/>
    <w:rsid w:val="002D172F"/>
    <w:rsid w:val="002D252C"/>
    <w:rsid w:val="002D39C6"/>
    <w:rsid w:val="002D4D90"/>
    <w:rsid w:val="002D70C7"/>
    <w:rsid w:val="002D78DE"/>
    <w:rsid w:val="002D7CCB"/>
    <w:rsid w:val="002E0F50"/>
    <w:rsid w:val="002E4E6F"/>
    <w:rsid w:val="002E50D0"/>
    <w:rsid w:val="002F132F"/>
    <w:rsid w:val="002F37D5"/>
    <w:rsid w:val="002F4274"/>
    <w:rsid w:val="002F4C9C"/>
    <w:rsid w:val="002F6408"/>
    <w:rsid w:val="0030200F"/>
    <w:rsid w:val="003034A5"/>
    <w:rsid w:val="003062E5"/>
    <w:rsid w:val="003105C7"/>
    <w:rsid w:val="003135D0"/>
    <w:rsid w:val="00313A72"/>
    <w:rsid w:val="003148C8"/>
    <w:rsid w:val="0031608C"/>
    <w:rsid w:val="00317060"/>
    <w:rsid w:val="00323165"/>
    <w:rsid w:val="003235F8"/>
    <w:rsid w:val="00323E99"/>
    <w:rsid w:val="00326D20"/>
    <w:rsid w:val="00327C03"/>
    <w:rsid w:val="00330A34"/>
    <w:rsid w:val="00330CA2"/>
    <w:rsid w:val="00330D4C"/>
    <w:rsid w:val="0033306F"/>
    <w:rsid w:val="0033336F"/>
    <w:rsid w:val="00333FC2"/>
    <w:rsid w:val="0033616A"/>
    <w:rsid w:val="0034553A"/>
    <w:rsid w:val="00345BAB"/>
    <w:rsid w:val="0035169C"/>
    <w:rsid w:val="00352077"/>
    <w:rsid w:val="00357150"/>
    <w:rsid w:val="00361804"/>
    <w:rsid w:val="00366A42"/>
    <w:rsid w:val="0037338D"/>
    <w:rsid w:val="003746B1"/>
    <w:rsid w:val="00375D0B"/>
    <w:rsid w:val="003803B4"/>
    <w:rsid w:val="00381029"/>
    <w:rsid w:val="00382507"/>
    <w:rsid w:val="00383721"/>
    <w:rsid w:val="00386C7C"/>
    <w:rsid w:val="003871DB"/>
    <w:rsid w:val="00387C19"/>
    <w:rsid w:val="0039036F"/>
    <w:rsid w:val="00392A9F"/>
    <w:rsid w:val="00393F6F"/>
    <w:rsid w:val="00394D4D"/>
    <w:rsid w:val="00397CCD"/>
    <w:rsid w:val="003A01B5"/>
    <w:rsid w:val="003A4FF0"/>
    <w:rsid w:val="003A7651"/>
    <w:rsid w:val="003B0A5C"/>
    <w:rsid w:val="003B0ED3"/>
    <w:rsid w:val="003B228F"/>
    <w:rsid w:val="003B28CC"/>
    <w:rsid w:val="003B2A08"/>
    <w:rsid w:val="003B4617"/>
    <w:rsid w:val="003B5388"/>
    <w:rsid w:val="003B74F6"/>
    <w:rsid w:val="003C106F"/>
    <w:rsid w:val="003C3B8E"/>
    <w:rsid w:val="003C535C"/>
    <w:rsid w:val="003C77D8"/>
    <w:rsid w:val="003D11DB"/>
    <w:rsid w:val="003D1496"/>
    <w:rsid w:val="003D1C1F"/>
    <w:rsid w:val="003D1D9E"/>
    <w:rsid w:val="003D4E7A"/>
    <w:rsid w:val="003D5524"/>
    <w:rsid w:val="003D55FF"/>
    <w:rsid w:val="003D6DFB"/>
    <w:rsid w:val="003D6F59"/>
    <w:rsid w:val="003E1757"/>
    <w:rsid w:val="003E1E68"/>
    <w:rsid w:val="003F0D3D"/>
    <w:rsid w:val="003F3842"/>
    <w:rsid w:val="003F4727"/>
    <w:rsid w:val="003F7C6A"/>
    <w:rsid w:val="00401579"/>
    <w:rsid w:val="00407339"/>
    <w:rsid w:val="0041033C"/>
    <w:rsid w:val="00410635"/>
    <w:rsid w:val="0041192D"/>
    <w:rsid w:val="004125B5"/>
    <w:rsid w:val="004169BC"/>
    <w:rsid w:val="0042154F"/>
    <w:rsid w:val="00421588"/>
    <w:rsid w:val="004216C8"/>
    <w:rsid w:val="004239CF"/>
    <w:rsid w:val="0042749D"/>
    <w:rsid w:val="00427B3B"/>
    <w:rsid w:val="004312A5"/>
    <w:rsid w:val="00431415"/>
    <w:rsid w:val="00434886"/>
    <w:rsid w:val="00434D8C"/>
    <w:rsid w:val="00435995"/>
    <w:rsid w:val="00436FE9"/>
    <w:rsid w:val="004374B7"/>
    <w:rsid w:val="00440E02"/>
    <w:rsid w:val="004449BC"/>
    <w:rsid w:val="004471E0"/>
    <w:rsid w:val="0044736B"/>
    <w:rsid w:val="00447FEE"/>
    <w:rsid w:val="00451A31"/>
    <w:rsid w:val="0045556C"/>
    <w:rsid w:val="004572BA"/>
    <w:rsid w:val="0046041B"/>
    <w:rsid w:val="004631A9"/>
    <w:rsid w:val="00465166"/>
    <w:rsid w:val="00465DD7"/>
    <w:rsid w:val="00466A3A"/>
    <w:rsid w:val="0047293C"/>
    <w:rsid w:val="004756E5"/>
    <w:rsid w:val="00477BB6"/>
    <w:rsid w:val="00481BD9"/>
    <w:rsid w:val="00484392"/>
    <w:rsid w:val="00484F2D"/>
    <w:rsid w:val="00485F46"/>
    <w:rsid w:val="004875C5"/>
    <w:rsid w:val="004878F8"/>
    <w:rsid w:val="00487F1F"/>
    <w:rsid w:val="00490658"/>
    <w:rsid w:val="00492C7A"/>
    <w:rsid w:val="00493726"/>
    <w:rsid w:val="00494233"/>
    <w:rsid w:val="004942C5"/>
    <w:rsid w:val="00495299"/>
    <w:rsid w:val="004961ED"/>
    <w:rsid w:val="0049664B"/>
    <w:rsid w:val="00496B08"/>
    <w:rsid w:val="004974A5"/>
    <w:rsid w:val="00497B29"/>
    <w:rsid w:val="004A3290"/>
    <w:rsid w:val="004A3C3D"/>
    <w:rsid w:val="004B0853"/>
    <w:rsid w:val="004B4D9E"/>
    <w:rsid w:val="004B6308"/>
    <w:rsid w:val="004B6FA5"/>
    <w:rsid w:val="004C0AD8"/>
    <w:rsid w:val="004C2218"/>
    <w:rsid w:val="004C4C1F"/>
    <w:rsid w:val="004C4CE0"/>
    <w:rsid w:val="004C540D"/>
    <w:rsid w:val="004C582A"/>
    <w:rsid w:val="004D0AE0"/>
    <w:rsid w:val="004D12CF"/>
    <w:rsid w:val="004E26E0"/>
    <w:rsid w:val="004E2CC1"/>
    <w:rsid w:val="004E4F5B"/>
    <w:rsid w:val="004E5182"/>
    <w:rsid w:val="004E67C3"/>
    <w:rsid w:val="004F114E"/>
    <w:rsid w:val="004F2085"/>
    <w:rsid w:val="004F2730"/>
    <w:rsid w:val="004F4779"/>
    <w:rsid w:val="004F5CCA"/>
    <w:rsid w:val="004F7F36"/>
    <w:rsid w:val="00501542"/>
    <w:rsid w:val="00502C27"/>
    <w:rsid w:val="00507E06"/>
    <w:rsid w:val="00507EF7"/>
    <w:rsid w:val="00511DA5"/>
    <w:rsid w:val="0051336B"/>
    <w:rsid w:val="0051453C"/>
    <w:rsid w:val="0051579F"/>
    <w:rsid w:val="005162EA"/>
    <w:rsid w:val="00516633"/>
    <w:rsid w:val="00520272"/>
    <w:rsid w:val="005202C7"/>
    <w:rsid w:val="00520CA5"/>
    <w:rsid w:val="0052401B"/>
    <w:rsid w:val="00526C35"/>
    <w:rsid w:val="00531F84"/>
    <w:rsid w:val="00532237"/>
    <w:rsid w:val="005327A4"/>
    <w:rsid w:val="0053410C"/>
    <w:rsid w:val="00541398"/>
    <w:rsid w:val="00542F22"/>
    <w:rsid w:val="00544870"/>
    <w:rsid w:val="00544AE4"/>
    <w:rsid w:val="00545379"/>
    <w:rsid w:val="00550EEA"/>
    <w:rsid w:val="0055184F"/>
    <w:rsid w:val="00553AD1"/>
    <w:rsid w:val="0055440D"/>
    <w:rsid w:val="00554BD3"/>
    <w:rsid w:val="0055505B"/>
    <w:rsid w:val="00556F60"/>
    <w:rsid w:val="00560D8F"/>
    <w:rsid w:val="0056362F"/>
    <w:rsid w:val="00570048"/>
    <w:rsid w:val="00574082"/>
    <w:rsid w:val="005757A8"/>
    <w:rsid w:val="00580BFD"/>
    <w:rsid w:val="00585167"/>
    <w:rsid w:val="0058531D"/>
    <w:rsid w:val="005866FE"/>
    <w:rsid w:val="005909BF"/>
    <w:rsid w:val="00590B61"/>
    <w:rsid w:val="00590F86"/>
    <w:rsid w:val="00594973"/>
    <w:rsid w:val="00594CEA"/>
    <w:rsid w:val="005978FA"/>
    <w:rsid w:val="005A1223"/>
    <w:rsid w:val="005A40EC"/>
    <w:rsid w:val="005B1F0B"/>
    <w:rsid w:val="005B2DD4"/>
    <w:rsid w:val="005B73E8"/>
    <w:rsid w:val="005C2032"/>
    <w:rsid w:val="005C50CD"/>
    <w:rsid w:val="005C67EF"/>
    <w:rsid w:val="005D170E"/>
    <w:rsid w:val="005D1E7D"/>
    <w:rsid w:val="005D219B"/>
    <w:rsid w:val="005D293C"/>
    <w:rsid w:val="005D4CDD"/>
    <w:rsid w:val="005D758C"/>
    <w:rsid w:val="005D78AC"/>
    <w:rsid w:val="005E0258"/>
    <w:rsid w:val="005E0ED1"/>
    <w:rsid w:val="005E31F3"/>
    <w:rsid w:val="005E3D44"/>
    <w:rsid w:val="005F277C"/>
    <w:rsid w:val="005F35DE"/>
    <w:rsid w:val="005F39AD"/>
    <w:rsid w:val="005F5BDF"/>
    <w:rsid w:val="005F61F2"/>
    <w:rsid w:val="005F7FF3"/>
    <w:rsid w:val="0060268A"/>
    <w:rsid w:val="00603710"/>
    <w:rsid w:val="0060465C"/>
    <w:rsid w:val="00607C2D"/>
    <w:rsid w:val="00611567"/>
    <w:rsid w:val="0061408C"/>
    <w:rsid w:val="006142D8"/>
    <w:rsid w:val="00620314"/>
    <w:rsid w:val="00621D00"/>
    <w:rsid w:val="00622AD7"/>
    <w:rsid w:val="00624379"/>
    <w:rsid w:val="006256EF"/>
    <w:rsid w:val="00627A50"/>
    <w:rsid w:val="00627D88"/>
    <w:rsid w:val="006317AA"/>
    <w:rsid w:val="00632864"/>
    <w:rsid w:val="00635760"/>
    <w:rsid w:val="00642AF1"/>
    <w:rsid w:val="00644B3A"/>
    <w:rsid w:val="00645972"/>
    <w:rsid w:val="00650113"/>
    <w:rsid w:val="0065033F"/>
    <w:rsid w:val="0065523B"/>
    <w:rsid w:val="006572C8"/>
    <w:rsid w:val="00657490"/>
    <w:rsid w:val="00670D2C"/>
    <w:rsid w:val="006733DF"/>
    <w:rsid w:val="0067369F"/>
    <w:rsid w:val="00675496"/>
    <w:rsid w:val="006767B7"/>
    <w:rsid w:val="00677807"/>
    <w:rsid w:val="00680110"/>
    <w:rsid w:val="006820CE"/>
    <w:rsid w:val="00682B94"/>
    <w:rsid w:val="00683243"/>
    <w:rsid w:val="00683686"/>
    <w:rsid w:val="00691A31"/>
    <w:rsid w:val="00692182"/>
    <w:rsid w:val="00695F3B"/>
    <w:rsid w:val="00696542"/>
    <w:rsid w:val="006A32A0"/>
    <w:rsid w:val="006A40C7"/>
    <w:rsid w:val="006A77BC"/>
    <w:rsid w:val="006B0680"/>
    <w:rsid w:val="006B1E25"/>
    <w:rsid w:val="006B26A8"/>
    <w:rsid w:val="006B3EE1"/>
    <w:rsid w:val="006B51AE"/>
    <w:rsid w:val="006B61E6"/>
    <w:rsid w:val="006C3889"/>
    <w:rsid w:val="006C579A"/>
    <w:rsid w:val="006C60D1"/>
    <w:rsid w:val="006C69A9"/>
    <w:rsid w:val="006C6E26"/>
    <w:rsid w:val="006D0D12"/>
    <w:rsid w:val="006D4D56"/>
    <w:rsid w:val="006D5645"/>
    <w:rsid w:val="006D5B7D"/>
    <w:rsid w:val="006D5C06"/>
    <w:rsid w:val="006D6803"/>
    <w:rsid w:val="006D7302"/>
    <w:rsid w:val="006E00D3"/>
    <w:rsid w:val="006E0FC4"/>
    <w:rsid w:val="006E4FCA"/>
    <w:rsid w:val="006E5159"/>
    <w:rsid w:val="006E529F"/>
    <w:rsid w:val="006E7410"/>
    <w:rsid w:val="006F0FFC"/>
    <w:rsid w:val="006F1A4D"/>
    <w:rsid w:val="006F2BBE"/>
    <w:rsid w:val="006F64E1"/>
    <w:rsid w:val="006F6644"/>
    <w:rsid w:val="007007C5"/>
    <w:rsid w:val="00702789"/>
    <w:rsid w:val="00705B94"/>
    <w:rsid w:val="00706C04"/>
    <w:rsid w:val="00707C86"/>
    <w:rsid w:val="0071237C"/>
    <w:rsid w:val="007139CA"/>
    <w:rsid w:val="00716263"/>
    <w:rsid w:val="007209FA"/>
    <w:rsid w:val="00720A52"/>
    <w:rsid w:val="00722841"/>
    <w:rsid w:val="007278BD"/>
    <w:rsid w:val="00732CD2"/>
    <w:rsid w:val="00733E39"/>
    <w:rsid w:val="00734370"/>
    <w:rsid w:val="007362C6"/>
    <w:rsid w:val="00740CF8"/>
    <w:rsid w:val="0074186B"/>
    <w:rsid w:val="0074194D"/>
    <w:rsid w:val="00743837"/>
    <w:rsid w:val="00744F04"/>
    <w:rsid w:val="007451E9"/>
    <w:rsid w:val="007460D7"/>
    <w:rsid w:val="007464AD"/>
    <w:rsid w:val="00746E3F"/>
    <w:rsid w:val="007471E2"/>
    <w:rsid w:val="007500BE"/>
    <w:rsid w:val="007502D5"/>
    <w:rsid w:val="0075198C"/>
    <w:rsid w:val="0075280D"/>
    <w:rsid w:val="00754576"/>
    <w:rsid w:val="007637DD"/>
    <w:rsid w:val="00764DAE"/>
    <w:rsid w:val="00766278"/>
    <w:rsid w:val="00767ECC"/>
    <w:rsid w:val="00771023"/>
    <w:rsid w:val="00776CE3"/>
    <w:rsid w:val="0077702F"/>
    <w:rsid w:val="007901C9"/>
    <w:rsid w:val="007914E3"/>
    <w:rsid w:val="007924D9"/>
    <w:rsid w:val="00793A19"/>
    <w:rsid w:val="007A09BB"/>
    <w:rsid w:val="007A0DB5"/>
    <w:rsid w:val="007A2757"/>
    <w:rsid w:val="007A6898"/>
    <w:rsid w:val="007B3002"/>
    <w:rsid w:val="007B3D1A"/>
    <w:rsid w:val="007C0C7A"/>
    <w:rsid w:val="007C1D25"/>
    <w:rsid w:val="007C3174"/>
    <w:rsid w:val="007C451E"/>
    <w:rsid w:val="007C50FD"/>
    <w:rsid w:val="007C5949"/>
    <w:rsid w:val="007D1AF7"/>
    <w:rsid w:val="007D3602"/>
    <w:rsid w:val="007D481C"/>
    <w:rsid w:val="007D6EA8"/>
    <w:rsid w:val="007D742B"/>
    <w:rsid w:val="007E0D81"/>
    <w:rsid w:val="007E22DF"/>
    <w:rsid w:val="007E2774"/>
    <w:rsid w:val="007E337C"/>
    <w:rsid w:val="007E3CA1"/>
    <w:rsid w:val="007E5970"/>
    <w:rsid w:val="007E6B36"/>
    <w:rsid w:val="007E6DBC"/>
    <w:rsid w:val="007E7B75"/>
    <w:rsid w:val="007E7D5B"/>
    <w:rsid w:val="007F3355"/>
    <w:rsid w:val="007F41F3"/>
    <w:rsid w:val="007F5108"/>
    <w:rsid w:val="007F577F"/>
    <w:rsid w:val="00800F30"/>
    <w:rsid w:val="00801F0D"/>
    <w:rsid w:val="0080231C"/>
    <w:rsid w:val="008039A0"/>
    <w:rsid w:val="00804B48"/>
    <w:rsid w:val="0080608C"/>
    <w:rsid w:val="0080626C"/>
    <w:rsid w:val="008079E0"/>
    <w:rsid w:val="0081372A"/>
    <w:rsid w:val="00820811"/>
    <w:rsid w:val="00821B0E"/>
    <w:rsid w:val="008231D6"/>
    <w:rsid w:val="008272AA"/>
    <w:rsid w:val="00827971"/>
    <w:rsid w:val="008304CB"/>
    <w:rsid w:val="00833989"/>
    <w:rsid w:val="00837C27"/>
    <w:rsid w:val="008402A2"/>
    <w:rsid w:val="00840508"/>
    <w:rsid w:val="00840FD1"/>
    <w:rsid w:val="0084139B"/>
    <w:rsid w:val="00842B18"/>
    <w:rsid w:val="00845754"/>
    <w:rsid w:val="00847AF8"/>
    <w:rsid w:val="008508FC"/>
    <w:rsid w:val="00850ADF"/>
    <w:rsid w:val="00851B28"/>
    <w:rsid w:val="008538CE"/>
    <w:rsid w:val="00857096"/>
    <w:rsid w:val="00857E6F"/>
    <w:rsid w:val="0086113C"/>
    <w:rsid w:val="00866A5A"/>
    <w:rsid w:val="008678A2"/>
    <w:rsid w:val="00874488"/>
    <w:rsid w:val="00876A47"/>
    <w:rsid w:val="0088027E"/>
    <w:rsid w:val="0088052F"/>
    <w:rsid w:val="008826FE"/>
    <w:rsid w:val="00883146"/>
    <w:rsid w:val="00884491"/>
    <w:rsid w:val="00884995"/>
    <w:rsid w:val="00886C50"/>
    <w:rsid w:val="00890FDA"/>
    <w:rsid w:val="00893BEC"/>
    <w:rsid w:val="008974C5"/>
    <w:rsid w:val="008A660B"/>
    <w:rsid w:val="008B00EF"/>
    <w:rsid w:val="008B14F4"/>
    <w:rsid w:val="008B3FAA"/>
    <w:rsid w:val="008B5C94"/>
    <w:rsid w:val="008B63FF"/>
    <w:rsid w:val="008B64C6"/>
    <w:rsid w:val="008B7BA2"/>
    <w:rsid w:val="008C19A9"/>
    <w:rsid w:val="008C4584"/>
    <w:rsid w:val="008C4E94"/>
    <w:rsid w:val="008D3153"/>
    <w:rsid w:val="008D558D"/>
    <w:rsid w:val="008D5F84"/>
    <w:rsid w:val="008E3C38"/>
    <w:rsid w:val="008E4183"/>
    <w:rsid w:val="008E6197"/>
    <w:rsid w:val="008E67AD"/>
    <w:rsid w:val="008E702F"/>
    <w:rsid w:val="008E75D1"/>
    <w:rsid w:val="008F13D0"/>
    <w:rsid w:val="008F66E7"/>
    <w:rsid w:val="008F718A"/>
    <w:rsid w:val="0090074D"/>
    <w:rsid w:val="00900B4B"/>
    <w:rsid w:val="00902C39"/>
    <w:rsid w:val="009049A4"/>
    <w:rsid w:val="00910AF7"/>
    <w:rsid w:val="00912EC9"/>
    <w:rsid w:val="009136BE"/>
    <w:rsid w:val="00913DB2"/>
    <w:rsid w:val="00914FCD"/>
    <w:rsid w:val="009168A7"/>
    <w:rsid w:val="00916AE9"/>
    <w:rsid w:val="00922044"/>
    <w:rsid w:val="00923272"/>
    <w:rsid w:val="00931887"/>
    <w:rsid w:val="00933FAB"/>
    <w:rsid w:val="0093508C"/>
    <w:rsid w:val="00936926"/>
    <w:rsid w:val="009414BE"/>
    <w:rsid w:val="00941AD7"/>
    <w:rsid w:val="009472C9"/>
    <w:rsid w:val="00950917"/>
    <w:rsid w:val="00950BAD"/>
    <w:rsid w:val="009518AA"/>
    <w:rsid w:val="00960E3D"/>
    <w:rsid w:val="0096201C"/>
    <w:rsid w:val="009640D4"/>
    <w:rsid w:val="009641EE"/>
    <w:rsid w:val="00964540"/>
    <w:rsid w:val="00967174"/>
    <w:rsid w:val="00967C53"/>
    <w:rsid w:val="009716AB"/>
    <w:rsid w:val="00971AE9"/>
    <w:rsid w:val="00973E7B"/>
    <w:rsid w:val="009746BB"/>
    <w:rsid w:val="0098166B"/>
    <w:rsid w:val="00982028"/>
    <w:rsid w:val="0098359A"/>
    <w:rsid w:val="00986288"/>
    <w:rsid w:val="00987825"/>
    <w:rsid w:val="00987A78"/>
    <w:rsid w:val="009948B2"/>
    <w:rsid w:val="009954CB"/>
    <w:rsid w:val="00995FF4"/>
    <w:rsid w:val="009A131D"/>
    <w:rsid w:val="009A27A8"/>
    <w:rsid w:val="009A5553"/>
    <w:rsid w:val="009A73D4"/>
    <w:rsid w:val="009B2209"/>
    <w:rsid w:val="009B31C7"/>
    <w:rsid w:val="009B449A"/>
    <w:rsid w:val="009B5BB5"/>
    <w:rsid w:val="009B6678"/>
    <w:rsid w:val="009C057B"/>
    <w:rsid w:val="009C0AD9"/>
    <w:rsid w:val="009C2502"/>
    <w:rsid w:val="009C26EA"/>
    <w:rsid w:val="009C2C19"/>
    <w:rsid w:val="009C35B1"/>
    <w:rsid w:val="009C6AD6"/>
    <w:rsid w:val="009D06C2"/>
    <w:rsid w:val="009D06C3"/>
    <w:rsid w:val="009E1610"/>
    <w:rsid w:val="009E2B57"/>
    <w:rsid w:val="009E4D1A"/>
    <w:rsid w:val="009E5C7E"/>
    <w:rsid w:val="009E60FC"/>
    <w:rsid w:val="009E775F"/>
    <w:rsid w:val="009E7E44"/>
    <w:rsid w:val="009F0464"/>
    <w:rsid w:val="009F38E5"/>
    <w:rsid w:val="009F6B55"/>
    <w:rsid w:val="00A01DCD"/>
    <w:rsid w:val="00A02314"/>
    <w:rsid w:val="00A02D55"/>
    <w:rsid w:val="00A052DB"/>
    <w:rsid w:val="00A0605C"/>
    <w:rsid w:val="00A066FA"/>
    <w:rsid w:val="00A11837"/>
    <w:rsid w:val="00A11F11"/>
    <w:rsid w:val="00A12722"/>
    <w:rsid w:val="00A12E21"/>
    <w:rsid w:val="00A13CBC"/>
    <w:rsid w:val="00A17CAD"/>
    <w:rsid w:val="00A20CEA"/>
    <w:rsid w:val="00A22007"/>
    <w:rsid w:val="00A220F3"/>
    <w:rsid w:val="00A22CF9"/>
    <w:rsid w:val="00A23768"/>
    <w:rsid w:val="00A23F13"/>
    <w:rsid w:val="00A25061"/>
    <w:rsid w:val="00A2563D"/>
    <w:rsid w:val="00A2610A"/>
    <w:rsid w:val="00A262CD"/>
    <w:rsid w:val="00A263D3"/>
    <w:rsid w:val="00A30895"/>
    <w:rsid w:val="00A326E5"/>
    <w:rsid w:val="00A32796"/>
    <w:rsid w:val="00A330EA"/>
    <w:rsid w:val="00A332E2"/>
    <w:rsid w:val="00A34E02"/>
    <w:rsid w:val="00A35926"/>
    <w:rsid w:val="00A432BD"/>
    <w:rsid w:val="00A44746"/>
    <w:rsid w:val="00A4540C"/>
    <w:rsid w:val="00A454AC"/>
    <w:rsid w:val="00A463EC"/>
    <w:rsid w:val="00A51A3B"/>
    <w:rsid w:val="00A52A60"/>
    <w:rsid w:val="00A54A67"/>
    <w:rsid w:val="00A55C11"/>
    <w:rsid w:val="00A64E68"/>
    <w:rsid w:val="00A65511"/>
    <w:rsid w:val="00A65B5A"/>
    <w:rsid w:val="00A6607F"/>
    <w:rsid w:val="00A67DAD"/>
    <w:rsid w:val="00A80093"/>
    <w:rsid w:val="00A81BC6"/>
    <w:rsid w:val="00A844D8"/>
    <w:rsid w:val="00A8563D"/>
    <w:rsid w:val="00A90840"/>
    <w:rsid w:val="00A92200"/>
    <w:rsid w:val="00A93897"/>
    <w:rsid w:val="00A9535D"/>
    <w:rsid w:val="00A957C4"/>
    <w:rsid w:val="00AA2C13"/>
    <w:rsid w:val="00AA3E60"/>
    <w:rsid w:val="00AA69E2"/>
    <w:rsid w:val="00AA6D4B"/>
    <w:rsid w:val="00AB1E07"/>
    <w:rsid w:val="00AB625F"/>
    <w:rsid w:val="00AB6E76"/>
    <w:rsid w:val="00AC41F4"/>
    <w:rsid w:val="00AC5037"/>
    <w:rsid w:val="00AC7203"/>
    <w:rsid w:val="00AD1EB6"/>
    <w:rsid w:val="00AD3EAB"/>
    <w:rsid w:val="00AD4C48"/>
    <w:rsid w:val="00AE391A"/>
    <w:rsid w:val="00AE5C9D"/>
    <w:rsid w:val="00AF0DBA"/>
    <w:rsid w:val="00AF1F1D"/>
    <w:rsid w:val="00AF1F6A"/>
    <w:rsid w:val="00AF2EC6"/>
    <w:rsid w:val="00AF5C51"/>
    <w:rsid w:val="00AF739D"/>
    <w:rsid w:val="00B03AE2"/>
    <w:rsid w:val="00B05B59"/>
    <w:rsid w:val="00B0712C"/>
    <w:rsid w:val="00B0716A"/>
    <w:rsid w:val="00B10CAB"/>
    <w:rsid w:val="00B11565"/>
    <w:rsid w:val="00B132BC"/>
    <w:rsid w:val="00B1400F"/>
    <w:rsid w:val="00B142C3"/>
    <w:rsid w:val="00B16381"/>
    <w:rsid w:val="00B1740B"/>
    <w:rsid w:val="00B226BF"/>
    <w:rsid w:val="00B227FE"/>
    <w:rsid w:val="00B25B84"/>
    <w:rsid w:val="00B268D3"/>
    <w:rsid w:val="00B26DDB"/>
    <w:rsid w:val="00B27F01"/>
    <w:rsid w:val="00B27FC1"/>
    <w:rsid w:val="00B32C4F"/>
    <w:rsid w:val="00B336FC"/>
    <w:rsid w:val="00B354BD"/>
    <w:rsid w:val="00B35BD5"/>
    <w:rsid w:val="00B36F92"/>
    <w:rsid w:val="00B403BC"/>
    <w:rsid w:val="00B41364"/>
    <w:rsid w:val="00B42FE4"/>
    <w:rsid w:val="00B448A5"/>
    <w:rsid w:val="00B46FA3"/>
    <w:rsid w:val="00B505B8"/>
    <w:rsid w:val="00B506FA"/>
    <w:rsid w:val="00B51DF3"/>
    <w:rsid w:val="00B5230C"/>
    <w:rsid w:val="00B57846"/>
    <w:rsid w:val="00B57BD3"/>
    <w:rsid w:val="00B60215"/>
    <w:rsid w:val="00B60DC3"/>
    <w:rsid w:val="00B630B4"/>
    <w:rsid w:val="00B65C1D"/>
    <w:rsid w:val="00B6645B"/>
    <w:rsid w:val="00B70509"/>
    <w:rsid w:val="00B711D6"/>
    <w:rsid w:val="00B7288A"/>
    <w:rsid w:val="00B751AB"/>
    <w:rsid w:val="00B8102C"/>
    <w:rsid w:val="00B819AA"/>
    <w:rsid w:val="00B82209"/>
    <w:rsid w:val="00B86D3C"/>
    <w:rsid w:val="00B933B8"/>
    <w:rsid w:val="00B94672"/>
    <w:rsid w:val="00B9651E"/>
    <w:rsid w:val="00BA052D"/>
    <w:rsid w:val="00BA10A3"/>
    <w:rsid w:val="00BA3049"/>
    <w:rsid w:val="00BA3E89"/>
    <w:rsid w:val="00BA796E"/>
    <w:rsid w:val="00BB025C"/>
    <w:rsid w:val="00BB055E"/>
    <w:rsid w:val="00BB4DD6"/>
    <w:rsid w:val="00BB4E56"/>
    <w:rsid w:val="00BB4EE2"/>
    <w:rsid w:val="00BB538A"/>
    <w:rsid w:val="00BB5711"/>
    <w:rsid w:val="00BB5B38"/>
    <w:rsid w:val="00BB5C84"/>
    <w:rsid w:val="00BB7041"/>
    <w:rsid w:val="00BC1FFB"/>
    <w:rsid w:val="00BC6C0D"/>
    <w:rsid w:val="00BC6DD4"/>
    <w:rsid w:val="00BD3491"/>
    <w:rsid w:val="00BD567B"/>
    <w:rsid w:val="00BD6723"/>
    <w:rsid w:val="00BE117D"/>
    <w:rsid w:val="00BE4BDE"/>
    <w:rsid w:val="00BE5147"/>
    <w:rsid w:val="00BE5905"/>
    <w:rsid w:val="00BF29FD"/>
    <w:rsid w:val="00BF3210"/>
    <w:rsid w:val="00C03496"/>
    <w:rsid w:val="00C048EC"/>
    <w:rsid w:val="00C05CB2"/>
    <w:rsid w:val="00C1079C"/>
    <w:rsid w:val="00C11A83"/>
    <w:rsid w:val="00C126CE"/>
    <w:rsid w:val="00C15289"/>
    <w:rsid w:val="00C16DAE"/>
    <w:rsid w:val="00C27605"/>
    <w:rsid w:val="00C30668"/>
    <w:rsid w:val="00C30913"/>
    <w:rsid w:val="00C401FA"/>
    <w:rsid w:val="00C41EDA"/>
    <w:rsid w:val="00C42C4F"/>
    <w:rsid w:val="00C437B2"/>
    <w:rsid w:val="00C444A4"/>
    <w:rsid w:val="00C44622"/>
    <w:rsid w:val="00C4555D"/>
    <w:rsid w:val="00C464B1"/>
    <w:rsid w:val="00C530F4"/>
    <w:rsid w:val="00C5366F"/>
    <w:rsid w:val="00C558A7"/>
    <w:rsid w:val="00C60C1D"/>
    <w:rsid w:val="00C63E6D"/>
    <w:rsid w:val="00C657B4"/>
    <w:rsid w:val="00C657BE"/>
    <w:rsid w:val="00C66F90"/>
    <w:rsid w:val="00C70C2D"/>
    <w:rsid w:val="00C71586"/>
    <w:rsid w:val="00C7244F"/>
    <w:rsid w:val="00C727C3"/>
    <w:rsid w:val="00C774BC"/>
    <w:rsid w:val="00C809E0"/>
    <w:rsid w:val="00C81C89"/>
    <w:rsid w:val="00C82215"/>
    <w:rsid w:val="00C82F11"/>
    <w:rsid w:val="00C842D5"/>
    <w:rsid w:val="00C853AC"/>
    <w:rsid w:val="00C91EBB"/>
    <w:rsid w:val="00C936E0"/>
    <w:rsid w:val="00C96D0F"/>
    <w:rsid w:val="00CA0537"/>
    <w:rsid w:val="00CA572F"/>
    <w:rsid w:val="00CA5B3C"/>
    <w:rsid w:val="00CB331B"/>
    <w:rsid w:val="00CB3EED"/>
    <w:rsid w:val="00CB4627"/>
    <w:rsid w:val="00CB55A8"/>
    <w:rsid w:val="00CC3C91"/>
    <w:rsid w:val="00CC51AD"/>
    <w:rsid w:val="00CD0AFB"/>
    <w:rsid w:val="00CD1DA5"/>
    <w:rsid w:val="00CD602A"/>
    <w:rsid w:val="00CD6629"/>
    <w:rsid w:val="00CE0B50"/>
    <w:rsid w:val="00CE38E6"/>
    <w:rsid w:val="00CE4753"/>
    <w:rsid w:val="00CE4B16"/>
    <w:rsid w:val="00CE4F8F"/>
    <w:rsid w:val="00CE71C8"/>
    <w:rsid w:val="00CE74D9"/>
    <w:rsid w:val="00CF0E3A"/>
    <w:rsid w:val="00CF26A5"/>
    <w:rsid w:val="00CF32ED"/>
    <w:rsid w:val="00CF35D4"/>
    <w:rsid w:val="00CF3B0F"/>
    <w:rsid w:val="00CF585A"/>
    <w:rsid w:val="00CF5E73"/>
    <w:rsid w:val="00CF66C9"/>
    <w:rsid w:val="00CF6D93"/>
    <w:rsid w:val="00D0177B"/>
    <w:rsid w:val="00D0188E"/>
    <w:rsid w:val="00D018DF"/>
    <w:rsid w:val="00D01BAD"/>
    <w:rsid w:val="00D01DD0"/>
    <w:rsid w:val="00D020E0"/>
    <w:rsid w:val="00D03025"/>
    <w:rsid w:val="00D03C8D"/>
    <w:rsid w:val="00D06DB6"/>
    <w:rsid w:val="00D06F8E"/>
    <w:rsid w:val="00D07696"/>
    <w:rsid w:val="00D11651"/>
    <w:rsid w:val="00D128B0"/>
    <w:rsid w:val="00D13AA0"/>
    <w:rsid w:val="00D14922"/>
    <w:rsid w:val="00D153FB"/>
    <w:rsid w:val="00D154EF"/>
    <w:rsid w:val="00D15C02"/>
    <w:rsid w:val="00D20AA3"/>
    <w:rsid w:val="00D24505"/>
    <w:rsid w:val="00D25093"/>
    <w:rsid w:val="00D2518C"/>
    <w:rsid w:val="00D26B11"/>
    <w:rsid w:val="00D309F5"/>
    <w:rsid w:val="00D30A99"/>
    <w:rsid w:val="00D331D0"/>
    <w:rsid w:val="00D351C4"/>
    <w:rsid w:val="00D370FD"/>
    <w:rsid w:val="00D37D06"/>
    <w:rsid w:val="00D37ED0"/>
    <w:rsid w:val="00D401D3"/>
    <w:rsid w:val="00D473E0"/>
    <w:rsid w:val="00D500EE"/>
    <w:rsid w:val="00D538F5"/>
    <w:rsid w:val="00D57088"/>
    <w:rsid w:val="00D60EBE"/>
    <w:rsid w:val="00D61098"/>
    <w:rsid w:val="00D615F3"/>
    <w:rsid w:val="00D62009"/>
    <w:rsid w:val="00D62CC4"/>
    <w:rsid w:val="00D67574"/>
    <w:rsid w:val="00D678DC"/>
    <w:rsid w:val="00D7070D"/>
    <w:rsid w:val="00D70D48"/>
    <w:rsid w:val="00D72B3E"/>
    <w:rsid w:val="00D766AA"/>
    <w:rsid w:val="00D83A15"/>
    <w:rsid w:val="00D849FA"/>
    <w:rsid w:val="00D9027A"/>
    <w:rsid w:val="00D932F4"/>
    <w:rsid w:val="00D93BBF"/>
    <w:rsid w:val="00D97008"/>
    <w:rsid w:val="00DA3CFE"/>
    <w:rsid w:val="00DA4F77"/>
    <w:rsid w:val="00DA6141"/>
    <w:rsid w:val="00DA6BF0"/>
    <w:rsid w:val="00DB5FD8"/>
    <w:rsid w:val="00DB655F"/>
    <w:rsid w:val="00DB7C39"/>
    <w:rsid w:val="00DC7D3C"/>
    <w:rsid w:val="00DD168B"/>
    <w:rsid w:val="00DD318E"/>
    <w:rsid w:val="00DD3924"/>
    <w:rsid w:val="00DD5276"/>
    <w:rsid w:val="00DD63F2"/>
    <w:rsid w:val="00DD6BC9"/>
    <w:rsid w:val="00DE04F6"/>
    <w:rsid w:val="00DE1E13"/>
    <w:rsid w:val="00DE239E"/>
    <w:rsid w:val="00DE2CF1"/>
    <w:rsid w:val="00DE3911"/>
    <w:rsid w:val="00DE5F49"/>
    <w:rsid w:val="00DF1C6B"/>
    <w:rsid w:val="00DF2C5C"/>
    <w:rsid w:val="00DF2E97"/>
    <w:rsid w:val="00E0683F"/>
    <w:rsid w:val="00E06AB4"/>
    <w:rsid w:val="00E06CF7"/>
    <w:rsid w:val="00E11A2C"/>
    <w:rsid w:val="00E155AE"/>
    <w:rsid w:val="00E15DEC"/>
    <w:rsid w:val="00E168E0"/>
    <w:rsid w:val="00E170B2"/>
    <w:rsid w:val="00E17396"/>
    <w:rsid w:val="00E21882"/>
    <w:rsid w:val="00E24142"/>
    <w:rsid w:val="00E24EFE"/>
    <w:rsid w:val="00E31C30"/>
    <w:rsid w:val="00E33652"/>
    <w:rsid w:val="00E33751"/>
    <w:rsid w:val="00E33D1E"/>
    <w:rsid w:val="00E34BF5"/>
    <w:rsid w:val="00E35C5A"/>
    <w:rsid w:val="00E35CD7"/>
    <w:rsid w:val="00E35F3F"/>
    <w:rsid w:val="00E37572"/>
    <w:rsid w:val="00E400E3"/>
    <w:rsid w:val="00E4787F"/>
    <w:rsid w:val="00E47C6E"/>
    <w:rsid w:val="00E506CE"/>
    <w:rsid w:val="00E51121"/>
    <w:rsid w:val="00E5112D"/>
    <w:rsid w:val="00E51394"/>
    <w:rsid w:val="00E549A4"/>
    <w:rsid w:val="00E551C4"/>
    <w:rsid w:val="00E57069"/>
    <w:rsid w:val="00E60336"/>
    <w:rsid w:val="00E63CA1"/>
    <w:rsid w:val="00E671D9"/>
    <w:rsid w:val="00E7002E"/>
    <w:rsid w:val="00E70634"/>
    <w:rsid w:val="00E70A9A"/>
    <w:rsid w:val="00E71AC8"/>
    <w:rsid w:val="00E72EB2"/>
    <w:rsid w:val="00E7785C"/>
    <w:rsid w:val="00E82261"/>
    <w:rsid w:val="00E834AF"/>
    <w:rsid w:val="00E86C19"/>
    <w:rsid w:val="00E92649"/>
    <w:rsid w:val="00E9542D"/>
    <w:rsid w:val="00E95EAB"/>
    <w:rsid w:val="00EA05B1"/>
    <w:rsid w:val="00EA065B"/>
    <w:rsid w:val="00EA1BE6"/>
    <w:rsid w:val="00EA6983"/>
    <w:rsid w:val="00EA760C"/>
    <w:rsid w:val="00EB54AE"/>
    <w:rsid w:val="00EB55E4"/>
    <w:rsid w:val="00EB5616"/>
    <w:rsid w:val="00EC04F0"/>
    <w:rsid w:val="00EC0EC4"/>
    <w:rsid w:val="00EC42AB"/>
    <w:rsid w:val="00EC4C12"/>
    <w:rsid w:val="00EC542D"/>
    <w:rsid w:val="00EC729A"/>
    <w:rsid w:val="00ED0740"/>
    <w:rsid w:val="00ED56D0"/>
    <w:rsid w:val="00ED5C6C"/>
    <w:rsid w:val="00ED739C"/>
    <w:rsid w:val="00ED7D51"/>
    <w:rsid w:val="00EE059B"/>
    <w:rsid w:val="00EE2DE3"/>
    <w:rsid w:val="00EE385B"/>
    <w:rsid w:val="00EE3D6C"/>
    <w:rsid w:val="00EE4764"/>
    <w:rsid w:val="00EE74B7"/>
    <w:rsid w:val="00EF353C"/>
    <w:rsid w:val="00EF6825"/>
    <w:rsid w:val="00F00C68"/>
    <w:rsid w:val="00F0184F"/>
    <w:rsid w:val="00F0509A"/>
    <w:rsid w:val="00F10B64"/>
    <w:rsid w:val="00F11715"/>
    <w:rsid w:val="00F1298F"/>
    <w:rsid w:val="00F13BEF"/>
    <w:rsid w:val="00F1791A"/>
    <w:rsid w:val="00F2109A"/>
    <w:rsid w:val="00F21E52"/>
    <w:rsid w:val="00F23B41"/>
    <w:rsid w:val="00F25C84"/>
    <w:rsid w:val="00F25CD1"/>
    <w:rsid w:val="00F260D2"/>
    <w:rsid w:val="00F26459"/>
    <w:rsid w:val="00F2722B"/>
    <w:rsid w:val="00F30361"/>
    <w:rsid w:val="00F30499"/>
    <w:rsid w:val="00F32E1E"/>
    <w:rsid w:val="00F35A25"/>
    <w:rsid w:val="00F41DED"/>
    <w:rsid w:val="00F4213E"/>
    <w:rsid w:val="00F4571A"/>
    <w:rsid w:val="00F46CD4"/>
    <w:rsid w:val="00F472BE"/>
    <w:rsid w:val="00F548B9"/>
    <w:rsid w:val="00F56AC7"/>
    <w:rsid w:val="00F573DD"/>
    <w:rsid w:val="00F57D7A"/>
    <w:rsid w:val="00F6072D"/>
    <w:rsid w:val="00F618DD"/>
    <w:rsid w:val="00F61C87"/>
    <w:rsid w:val="00F6210B"/>
    <w:rsid w:val="00F62BF1"/>
    <w:rsid w:val="00F65B2E"/>
    <w:rsid w:val="00F66A27"/>
    <w:rsid w:val="00F6791B"/>
    <w:rsid w:val="00F70F7D"/>
    <w:rsid w:val="00F7109C"/>
    <w:rsid w:val="00F74033"/>
    <w:rsid w:val="00F7452F"/>
    <w:rsid w:val="00F77095"/>
    <w:rsid w:val="00F810A1"/>
    <w:rsid w:val="00F831F9"/>
    <w:rsid w:val="00F83DFD"/>
    <w:rsid w:val="00F852F6"/>
    <w:rsid w:val="00F855B2"/>
    <w:rsid w:val="00F8603B"/>
    <w:rsid w:val="00F86C3B"/>
    <w:rsid w:val="00F86DC8"/>
    <w:rsid w:val="00F94470"/>
    <w:rsid w:val="00F95B7B"/>
    <w:rsid w:val="00F95B82"/>
    <w:rsid w:val="00FA0488"/>
    <w:rsid w:val="00FA130E"/>
    <w:rsid w:val="00FA1C87"/>
    <w:rsid w:val="00FA2FF1"/>
    <w:rsid w:val="00FA3757"/>
    <w:rsid w:val="00FA49F3"/>
    <w:rsid w:val="00FA5ACF"/>
    <w:rsid w:val="00FA764D"/>
    <w:rsid w:val="00FB6A93"/>
    <w:rsid w:val="00FB6BFE"/>
    <w:rsid w:val="00FC010B"/>
    <w:rsid w:val="00FC1355"/>
    <w:rsid w:val="00FC3EF3"/>
    <w:rsid w:val="00FC3FB9"/>
    <w:rsid w:val="00FC5132"/>
    <w:rsid w:val="00FC5840"/>
    <w:rsid w:val="00FC66FD"/>
    <w:rsid w:val="00FC67FD"/>
    <w:rsid w:val="00FD1F92"/>
    <w:rsid w:val="00FD3777"/>
    <w:rsid w:val="00FD4528"/>
    <w:rsid w:val="00FD6587"/>
    <w:rsid w:val="00FD7A2C"/>
    <w:rsid w:val="00FE024A"/>
    <w:rsid w:val="00FE2B74"/>
    <w:rsid w:val="00FE3C45"/>
    <w:rsid w:val="00FE7631"/>
    <w:rsid w:val="00FF073A"/>
    <w:rsid w:val="00FF0DE2"/>
    <w:rsid w:val="00FF4548"/>
    <w:rsid w:val="00FF46BF"/>
    <w:rsid w:val="00FF71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5:chartTrackingRefBased/>
  <w15:docId w15:val="{CDC7C760-1B53-4E9D-8CDC-138BDB70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F46"/>
    <w:rPr>
      <w:sz w:val="22"/>
      <w:lang w:val="nb-NO" w:eastAsia="en-US"/>
    </w:rPr>
  </w:style>
  <w:style w:type="paragraph" w:styleId="Heading1">
    <w:name w:val="heading 1"/>
    <w:basedOn w:val="Normal"/>
    <w:next w:val="Normal"/>
    <w:qFormat/>
    <w:pPr>
      <w:keepNext/>
      <w:spacing w:before="240" w:after="60"/>
      <w:outlineLvl w:val="0"/>
    </w:pPr>
    <w:rPr>
      <w:rFonts w:ascii="Arial" w:hAnsi="Arial"/>
      <w:b/>
      <w:kern w:val="28"/>
      <w:sz w:val="32"/>
      <w:lang w:val="en-US"/>
    </w:rPr>
  </w:style>
  <w:style w:type="paragraph" w:styleId="Heading2">
    <w:name w:val="heading 2"/>
    <w:basedOn w:val="Normal"/>
    <w:next w:val="Normal"/>
    <w:qFormat/>
    <w:pPr>
      <w:keepNext/>
      <w:spacing w:before="240" w:after="60"/>
      <w:outlineLvl w:val="1"/>
    </w:pPr>
    <w:rPr>
      <w:rFonts w:ascii="Arial" w:hAnsi="Arial"/>
      <w:b/>
      <w:i/>
      <w:sz w:val="28"/>
      <w:lang w:val="en-US"/>
    </w:rPr>
  </w:style>
  <w:style w:type="paragraph" w:styleId="Heading3">
    <w:name w:val="heading 3"/>
    <w:basedOn w:val="Normal"/>
    <w:next w:val="Normal"/>
    <w:qFormat/>
    <w:pPr>
      <w:keepNext/>
      <w:outlineLvl w:val="2"/>
    </w:pPr>
    <w:rPr>
      <w:b/>
      <w:lang w:val="da-DK"/>
    </w:rPr>
  </w:style>
  <w:style w:type="paragraph" w:styleId="Heading4">
    <w:name w:val="heading 4"/>
    <w:basedOn w:val="Normal"/>
    <w:next w:val="Normal"/>
    <w:qFormat/>
    <w:pPr>
      <w:keepNext/>
      <w:outlineLvl w:val="3"/>
    </w:pPr>
    <w:rPr>
      <w:color w:val="808080"/>
    </w:rPr>
  </w:style>
  <w:style w:type="paragraph" w:styleId="Heading5">
    <w:name w:val="heading 5"/>
    <w:basedOn w:val="Normal"/>
    <w:next w:val="Normal"/>
    <w:qFormat/>
    <w:pPr>
      <w:keepNext/>
      <w:tabs>
        <w:tab w:val="left" w:pos="-720"/>
      </w:tabs>
      <w:suppressAutoHyphens/>
      <w:jc w:val="center"/>
      <w:outlineLvl w:val="4"/>
    </w:pPr>
    <w:rPr>
      <w:b/>
      <w:lang w:val="da-DK"/>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lang w:val="en-GB"/>
    </w:rPr>
  </w:style>
  <w:style w:type="paragraph" w:styleId="Heading7">
    <w:name w:val="heading 7"/>
    <w:basedOn w:val="Normal"/>
    <w:next w:val="Normal"/>
    <w:qFormat/>
    <w:pPr>
      <w:keepNext/>
      <w:outlineLvl w:val="6"/>
    </w:pPr>
    <w:rPr>
      <w:b/>
      <w:color w:val="808080"/>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suppressAutoHyphens/>
      <w:outlineLvl w:val="8"/>
    </w:pPr>
    <w:rPr>
      <w:b/>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pPr>
      <w:widowControl w:val="0"/>
      <w:tabs>
        <w:tab w:val="left" w:pos="567"/>
      </w:tabs>
    </w:pPr>
    <w:rPr>
      <w:lang w:val="da-DK"/>
    </w:rPr>
  </w:style>
  <w:style w:type="paragraph" w:styleId="BodyText2">
    <w:name w:val="Body Text 2"/>
    <w:basedOn w:val="Normal"/>
    <w:pPr>
      <w:tabs>
        <w:tab w:val="left" w:pos="-720"/>
      </w:tabs>
      <w:suppressAutoHyphens/>
      <w:ind w:left="567" w:hanging="567"/>
    </w:pPr>
    <w:rPr>
      <w:lang w:val="da-DK"/>
    </w:rPr>
  </w:style>
  <w:style w:type="paragraph" w:styleId="BodyText">
    <w:name w:val="Body Text"/>
    <w:basedOn w:val="Normal"/>
    <w:link w:val="BodyTextChar"/>
    <w:pPr>
      <w:tabs>
        <w:tab w:val="left" w:pos="-993"/>
        <w:tab w:val="left" w:pos="-720"/>
      </w:tabs>
      <w:suppressAutoHyphens/>
      <w:jc w:val="both"/>
    </w:pPr>
    <w:rPr>
      <w:b/>
      <w:noProof/>
    </w:rPr>
  </w:style>
  <w:style w:type="paragraph" w:styleId="BodyText3">
    <w:name w:val="Body Text 3"/>
    <w:basedOn w:val="Normal"/>
    <w:pPr>
      <w:tabs>
        <w:tab w:val="left" w:pos="-720"/>
      </w:tabs>
      <w:suppressAutoHyphens/>
    </w:pPr>
    <w:rPr>
      <w:b/>
      <w:lang w:val="da-DK"/>
    </w:rPr>
  </w:style>
  <w:style w:type="paragraph" w:styleId="Footer">
    <w:name w:val="footer"/>
    <w:basedOn w:val="Normal"/>
    <w:pPr>
      <w:widowControl w:val="0"/>
      <w:tabs>
        <w:tab w:val="center" w:pos="4536"/>
        <w:tab w:val="center" w:pos="8930"/>
      </w:tabs>
    </w:pPr>
    <w:rPr>
      <w:rFonts w:ascii="Helvetica" w:hAnsi="Helvetica"/>
      <w:sz w:val="16"/>
      <w:lang w:val="da-DK"/>
    </w:r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link w:val="CommentTextChar"/>
    <w:semiHidden/>
    <w:rPr>
      <w:sz w:val="20"/>
      <w:lang w:val="x-none"/>
    </w:rPr>
  </w:style>
  <w:style w:type="paragraph" w:styleId="Header">
    <w:name w:val="header"/>
    <w:basedOn w:val="Normal"/>
    <w:pPr>
      <w:tabs>
        <w:tab w:val="center" w:pos="4153"/>
        <w:tab w:val="right" w:pos="8306"/>
      </w:tabs>
    </w:pPr>
  </w:style>
  <w:style w:type="paragraph" w:styleId="BodyTextIndent">
    <w:name w:val="Body Text Indent"/>
    <w:basedOn w:val="Normal"/>
    <w:link w:val="BodyTextIndentChar"/>
    <w:pPr>
      <w:shd w:val="pct25" w:color="000000" w:fill="FFFFFF"/>
      <w:ind w:left="567" w:hanging="567"/>
    </w:pPr>
    <w:rPr>
      <w:b/>
    </w:rPr>
  </w:style>
  <w:style w:type="paragraph" w:styleId="BalloonText">
    <w:name w:val="Balloon Text"/>
    <w:basedOn w:val="Normal"/>
    <w:semiHidden/>
    <w:rsid w:val="0041192D"/>
    <w:rPr>
      <w:rFonts w:ascii="Tahoma" w:hAnsi="Tahoma" w:cs="Tahoma"/>
      <w:sz w:val="16"/>
      <w:szCs w:val="16"/>
    </w:rPr>
  </w:style>
  <w:style w:type="character" w:styleId="Hyperlink">
    <w:name w:val="Hyperlink"/>
    <w:rsid w:val="006E00D3"/>
    <w:rPr>
      <w:color w:val="0000FF"/>
      <w:u w:val="single"/>
    </w:rPr>
  </w:style>
  <w:style w:type="table" w:styleId="TableGrid">
    <w:name w:val="Table Grid"/>
    <w:basedOn w:val="TableNormal"/>
    <w:rsid w:val="00140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5E31F3"/>
    <w:pPr>
      <w:shd w:val="clear" w:color="auto" w:fill="000080"/>
    </w:pPr>
    <w:rPr>
      <w:rFonts w:ascii="Tahoma" w:hAnsi="Tahoma" w:cs="Tahoma"/>
    </w:rPr>
  </w:style>
  <w:style w:type="paragraph" w:styleId="CommentSubject">
    <w:name w:val="annotation subject"/>
    <w:basedOn w:val="CommentText"/>
    <w:next w:val="CommentText"/>
    <w:link w:val="CommentSubjectChar"/>
    <w:uiPriority w:val="99"/>
    <w:semiHidden/>
    <w:unhideWhenUsed/>
    <w:rsid w:val="00B42FE4"/>
    <w:rPr>
      <w:b/>
      <w:bCs/>
    </w:rPr>
  </w:style>
  <w:style w:type="character" w:customStyle="1" w:styleId="CommentTextChar">
    <w:name w:val="Comment Text Char"/>
    <w:link w:val="CommentText"/>
    <w:semiHidden/>
    <w:rsid w:val="00B42FE4"/>
    <w:rPr>
      <w:lang w:eastAsia="en-US"/>
    </w:rPr>
  </w:style>
  <w:style w:type="character" w:customStyle="1" w:styleId="CommentSubjectChar">
    <w:name w:val="Comment Subject Char"/>
    <w:link w:val="CommentSubject"/>
    <w:uiPriority w:val="99"/>
    <w:semiHidden/>
    <w:rsid w:val="00B42FE4"/>
    <w:rPr>
      <w:b/>
      <w:bCs/>
      <w:lang w:eastAsia="en-US"/>
    </w:rPr>
  </w:style>
  <w:style w:type="paragraph" w:styleId="Revision">
    <w:name w:val="Revision"/>
    <w:hidden/>
    <w:uiPriority w:val="99"/>
    <w:semiHidden/>
    <w:rsid w:val="0031608C"/>
    <w:rPr>
      <w:sz w:val="22"/>
      <w:lang w:val="nb-NO" w:eastAsia="en-US"/>
    </w:rPr>
  </w:style>
  <w:style w:type="paragraph" w:customStyle="1" w:styleId="HeadNoNum1">
    <w:name w:val="HeadNoNum1"/>
    <w:next w:val="Normal"/>
    <w:rsid w:val="002E0F50"/>
    <w:pPr>
      <w:suppressAutoHyphens/>
      <w:ind w:left="567" w:hanging="567"/>
    </w:pPr>
    <w:rPr>
      <w:b/>
      <w:noProof/>
      <w:sz w:val="22"/>
      <w:lang w:eastAsia="en-US"/>
    </w:rPr>
  </w:style>
  <w:style w:type="paragraph" w:customStyle="1" w:styleId="QRD1">
    <w:name w:val="QRD1"/>
    <w:basedOn w:val="Normal"/>
    <w:link w:val="QRD1Zchn"/>
    <w:qFormat/>
    <w:rsid w:val="0022185B"/>
    <w:pPr>
      <w:suppressAutoHyphens/>
      <w:jc w:val="center"/>
      <w:outlineLvl w:val="0"/>
    </w:pPr>
    <w:rPr>
      <w:b/>
    </w:rPr>
  </w:style>
  <w:style w:type="paragraph" w:customStyle="1" w:styleId="QRD2">
    <w:name w:val="QRD2"/>
    <w:basedOn w:val="Normal"/>
    <w:link w:val="QRD2Zchn"/>
    <w:qFormat/>
    <w:rsid w:val="0022185B"/>
    <w:pPr>
      <w:suppressAutoHyphens/>
      <w:ind w:left="562" w:hanging="562"/>
      <w:outlineLvl w:val="0"/>
    </w:pPr>
    <w:rPr>
      <w:b/>
    </w:rPr>
  </w:style>
  <w:style w:type="character" w:customStyle="1" w:styleId="QRD1Zchn">
    <w:name w:val="QRD1 Zchn"/>
    <w:link w:val="QRD1"/>
    <w:rsid w:val="0022185B"/>
    <w:rPr>
      <w:b/>
      <w:sz w:val="22"/>
      <w:lang w:val="nb-NO" w:eastAsia="en-US" w:bidi="ar-SA"/>
    </w:rPr>
  </w:style>
  <w:style w:type="paragraph" w:styleId="TableofFigures">
    <w:name w:val="table of figures"/>
    <w:basedOn w:val="Normal"/>
    <w:next w:val="Normal"/>
    <w:uiPriority w:val="99"/>
    <w:semiHidden/>
    <w:unhideWhenUsed/>
    <w:rsid w:val="00C15289"/>
  </w:style>
  <w:style w:type="character" w:customStyle="1" w:styleId="QRD2Zchn">
    <w:name w:val="QRD2 Zchn"/>
    <w:link w:val="QRD2"/>
    <w:rsid w:val="0022185B"/>
    <w:rPr>
      <w:b/>
      <w:sz w:val="22"/>
      <w:lang w:val="nb-NO" w:eastAsia="en-US" w:bidi="ar-SA"/>
    </w:rPr>
  </w:style>
  <w:style w:type="paragraph" w:styleId="Salutation">
    <w:name w:val="Salutation"/>
    <w:basedOn w:val="Normal"/>
    <w:next w:val="Normal"/>
    <w:link w:val="SalutationChar"/>
    <w:uiPriority w:val="99"/>
    <w:semiHidden/>
    <w:unhideWhenUsed/>
    <w:rsid w:val="00C15289"/>
  </w:style>
  <w:style w:type="character" w:customStyle="1" w:styleId="SalutationChar">
    <w:name w:val="Salutation Char"/>
    <w:link w:val="Salutation"/>
    <w:uiPriority w:val="99"/>
    <w:semiHidden/>
    <w:rsid w:val="00C15289"/>
    <w:rPr>
      <w:sz w:val="22"/>
      <w:lang w:val="nb-NO" w:eastAsia="en-US"/>
    </w:rPr>
  </w:style>
  <w:style w:type="paragraph" w:styleId="ListBullet">
    <w:name w:val="List Bullet"/>
    <w:basedOn w:val="Normal"/>
    <w:uiPriority w:val="99"/>
    <w:semiHidden/>
    <w:unhideWhenUsed/>
    <w:rsid w:val="00C15289"/>
    <w:pPr>
      <w:numPr>
        <w:numId w:val="14"/>
      </w:numPr>
      <w:contextualSpacing/>
    </w:pPr>
  </w:style>
  <w:style w:type="paragraph" w:styleId="ListBullet2">
    <w:name w:val="List Bullet 2"/>
    <w:basedOn w:val="Normal"/>
    <w:uiPriority w:val="99"/>
    <w:semiHidden/>
    <w:unhideWhenUsed/>
    <w:rsid w:val="00C15289"/>
    <w:pPr>
      <w:numPr>
        <w:numId w:val="15"/>
      </w:numPr>
      <w:contextualSpacing/>
    </w:pPr>
  </w:style>
  <w:style w:type="paragraph" w:styleId="ListBullet3">
    <w:name w:val="List Bullet 3"/>
    <w:basedOn w:val="Normal"/>
    <w:uiPriority w:val="99"/>
    <w:semiHidden/>
    <w:unhideWhenUsed/>
    <w:rsid w:val="00C15289"/>
    <w:pPr>
      <w:numPr>
        <w:numId w:val="16"/>
      </w:numPr>
      <w:contextualSpacing/>
    </w:pPr>
  </w:style>
  <w:style w:type="paragraph" w:styleId="ListBullet4">
    <w:name w:val="List Bullet 4"/>
    <w:basedOn w:val="Normal"/>
    <w:uiPriority w:val="99"/>
    <w:semiHidden/>
    <w:unhideWhenUsed/>
    <w:rsid w:val="00C15289"/>
    <w:pPr>
      <w:numPr>
        <w:numId w:val="17"/>
      </w:numPr>
      <w:contextualSpacing/>
    </w:pPr>
  </w:style>
  <w:style w:type="paragraph" w:styleId="ListBullet5">
    <w:name w:val="List Bullet 5"/>
    <w:basedOn w:val="Normal"/>
    <w:uiPriority w:val="99"/>
    <w:semiHidden/>
    <w:unhideWhenUsed/>
    <w:rsid w:val="00C15289"/>
    <w:pPr>
      <w:numPr>
        <w:numId w:val="18"/>
      </w:numPr>
      <w:contextualSpacing/>
    </w:pPr>
  </w:style>
  <w:style w:type="paragraph" w:styleId="Caption">
    <w:name w:val="caption"/>
    <w:basedOn w:val="Normal"/>
    <w:next w:val="Normal"/>
    <w:uiPriority w:val="35"/>
    <w:semiHidden/>
    <w:unhideWhenUsed/>
    <w:qFormat/>
    <w:rsid w:val="00C15289"/>
    <w:rPr>
      <w:b/>
      <w:bCs/>
      <w:sz w:val="20"/>
    </w:rPr>
  </w:style>
  <w:style w:type="paragraph" w:styleId="BlockText">
    <w:name w:val="Block Text"/>
    <w:basedOn w:val="Normal"/>
    <w:uiPriority w:val="99"/>
    <w:semiHidden/>
    <w:unhideWhenUsed/>
    <w:rsid w:val="00C15289"/>
    <w:pPr>
      <w:spacing w:after="120"/>
      <w:ind w:left="1440" w:right="1440"/>
    </w:pPr>
  </w:style>
  <w:style w:type="paragraph" w:styleId="Date">
    <w:name w:val="Date"/>
    <w:basedOn w:val="Normal"/>
    <w:next w:val="Normal"/>
    <w:link w:val="DateChar"/>
    <w:uiPriority w:val="99"/>
    <w:semiHidden/>
    <w:unhideWhenUsed/>
    <w:rsid w:val="00C15289"/>
  </w:style>
  <w:style w:type="character" w:customStyle="1" w:styleId="DateChar">
    <w:name w:val="Date Char"/>
    <w:link w:val="Date"/>
    <w:uiPriority w:val="99"/>
    <w:semiHidden/>
    <w:rsid w:val="00C15289"/>
    <w:rPr>
      <w:sz w:val="22"/>
      <w:lang w:val="nb-NO" w:eastAsia="en-US"/>
    </w:rPr>
  </w:style>
  <w:style w:type="paragraph" w:styleId="E-mailSignature">
    <w:name w:val="E-mail Signature"/>
    <w:basedOn w:val="Normal"/>
    <w:link w:val="E-mailSignatureChar"/>
    <w:uiPriority w:val="99"/>
    <w:semiHidden/>
    <w:unhideWhenUsed/>
    <w:rsid w:val="00C15289"/>
  </w:style>
  <w:style w:type="character" w:customStyle="1" w:styleId="E-mailSignatureChar">
    <w:name w:val="E-mail Signature Char"/>
    <w:link w:val="E-mailSignature"/>
    <w:uiPriority w:val="99"/>
    <w:semiHidden/>
    <w:rsid w:val="00C15289"/>
    <w:rPr>
      <w:sz w:val="22"/>
      <w:lang w:val="nb-NO" w:eastAsia="en-US"/>
    </w:rPr>
  </w:style>
  <w:style w:type="paragraph" w:styleId="NoteHeading">
    <w:name w:val="Note Heading"/>
    <w:basedOn w:val="Normal"/>
    <w:next w:val="Normal"/>
    <w:link w:val="NoteHeadingChar"/>
    <w:uiPriority w:val="99"/>
    <w:semiHidden/>
    <w:unhideWhenUsed/>
    <w:rsid w:val="00C15289"/>
  </w:style>
  <w:style w:type="character" w:customStyle="1" w:styleId="NoteHeadingChar">
    <w:name w:val="Note Heading Char"/>
    <w:link w:val="NoteHeading"/>
    <w:uiPriority w:val="99"/>
    <w:semiHidden/>
    <w:rsid w:val="00C15289"/>
    <w:rPr>
      <w:sz w:val="22"/>
      <w:lang w:val="nb-NO" w:eastAsia="en-US"/>
    </w:rPr>
  </w:style>
  <w:style w:type="paragraph" w:styleId="FootnoteText">
    <w:name w:val="footnote text"/>
    <w:basedOn w:val="Normal"/>
    <w:link w:val="FootnoteTextChar"/>
    <w:uiPriority w:val="99"/>
    <w:semiHidden/>
    <w:unhideWhenUsed/>
    <w:rsid w:val="00C15289"/>
    <w:rPr>
      <w:sz w:val="20"/>
    </w:rPr>
  </w:style>
  <w:style w:type="character" w:customStyle="1" w:styleId="FootnoteTextChar">
    <w:name w:val="Footnote Text Char"/>
    <w:link w:val="FootnoteText"/>
    <w:uiPriority w:val="99"/>
    <w:semiHidden/>
    <w:rsid w:val="00C15289"/>
    <w:rPr>
      <w:lang w:val="nb-NO" w:eastAsia="en-US"/>
    </w:rPr>
  </w:style>
  <w:style w:type="paragraph" w:styleId="Closing">
    <w:name w:val="Closing"/>
    <w:basedOn w:val="Normal"/>
    <w:link w:val="ClosingChar"/>
    <w:uiPriority w:val="99"/>
    <w:semiHidden/>
    <w:unhideWhenUsed/>
    <w:rsid w:val="00C15289"/>
    <w:pPr>
      <w:ind w:left="4252"/>
    </w:pPr>
  </w:style>
  <w:style w:type="character" w:customStyle="1" w:styleId="ClosingChar">
    <w:name w:val="Closing Char"/>
    <w:link w:val="Closing"/>
    <w:uiPriority w:val="99"/>
    <w:semiHidden/>
    <w:rsid w:val="00C15289"/>
    <w:rPr>
      <w:sz w:val="22"/>
      <w:lang w:val="nb-NO" w:eastAsia="en-US"/>
    </w:rPr>
  </w:style>
  <w:style w:type="paragraph" w:styleId="HTMLAddress">
    <w:name w:val="HTML Address"/>
    <w:basedOn w:val="Normal"/>
    <w:link w:val="HTMLAddressChar"/>
    <w:uiPriority w:val="99"/>
    <w:semiHidden/>
    <w:unhideWhenUsed/>
    <w:rsid w:val="00C15289"/>
    <w:rPr>
      <w:i/>
      <w:iCs/>
    </w:rPr>
  </w:style>
  <w:style w:type="character" w:customStyle="1" w:styleId="HTMLAddressChar">
    <w:name w:val="HTML Address Char"/>
    <w:link w:val="HTMLAddress"/>
    <w:uiPriority w:val="99"/>
    <w:semiHidden/>
    <w:rsid w:val="00C15289"/>
    <w:rPr>
      <w:i/>
      <w:iCs/>
      <w:sz w:val="22"/>
      <w:lang w:val="nb-NO" w:eastAsia="en-US"/>
    </w:rPr>
  </w:style>
  <w:style w:type="paragraph" w:styleId="HTMLPreformatted">
    <w:name w:val="HTML Preformatted"/>
    <w:basedOn w:val="Normal"/>
    <w:link w:val="HTMLPreformattedChar"/>
    <w:uiPriority w:val="99"/>
    <w:semiHidden/>
    <w:unhideWhenUsed/>
    <w:rsid w:val="00C15289"/>
    <w:rPr>
      <w:rFonts w:ascii="Courier New" w:hAnsi="Courier New" w:cs="Courier New"/>
      <w:sz w:val="20"/>
    </w:rPr>
  </w:style>
  <w:style w:type="character" w:customStyle="1" w:styleId="HTMLPreformattedChar">
    <w:name w:val="HTML Preformatted Char"/>
    <w:link w:val="HTMLPreformatted"/>
    <w:uiPriority w:val="99"/>
    <w:semiHidden/>
    <w:rsid w:val="00C15289"/>
    <w:rPr>
      <w:rFonts w:ascii="Courier New" w:hAnsi="Courier New" w:cs="Courier New"/>
      <w:lang w:val="nb-NO" w:eastAsia="en-US"/>
    </w:rPr>
  </w:style>
  <w:style w:type="paragraph" w:styleId="Index1">
    <w:name w:val="index 1"/>
    <w:basedOn w:val="Normal"/>
    <w:next w:val="Normal"/>
    <w:autoRedefine/>
    <w:uiPriority w:val="99"/>
    <w:semiHidden/>
    <w:unhideWhenUsed/>
    <w:rsid w:val="00C15289"/>
    <w:pPr>
      <w:ind w:left="220" w:hanging="220"/>
    </w:pPr>
  </w:style>
  <w:style w:type="paragraph" w:styleId="Index2">
    <w:name w:val="index 2"/>
    <w:basedOn w:val="Normal"/>
    <w:next w:val="Normal"/>
    <w:autoRedefine/>
    <w:uiPriority w:val="99"/>
    <w:semiHidden/>
    <w:unhideWhenUsed/>
    <w:rsid w:val="00C15289"/>
    <w:pPr>
      <w:ind w:left="440" w:hanging="220"/>
    </w:pPr>
  </w:style>
  <w:style w:type="paragraph" w:styleId="Index3">
    <w:name w:val="index 3"/>
    <w:basedOn w:val="Normal"/>
    <w:next w:val="Normal"/>
    <w:autoRedefine/>
    <w:uiPriority w:val="99"/>
    <w:semiHidden/>
    <w:unhideWhenUsed/>
    <w:rsid w:val="00C15289"/>
    <w:pPr>
      <w:ind w:left="660" w:hanging="220"/>
    </w:pPr>
  </w:style>
  <w:style w:type="paragraph" w:styleId="Index4">
    <w:name w:val="index 4"/>
    <w:basedOn w:val="Normal"/>
    <w:next w:val="Normal"/>
    <w:autoRedefine/>
    <w:uiPriority w:val="99"/>
    <w:semiHidden/>
    <w:unhideWhenUsed/>
    <w:rsid w:val="00C15289"/>
    <w:pPr>
      <w:ind w:left="880" w:hanging="220"/>
    </w:pPr>
  </w:style>
  <w:style w:type="paragraph" w:styleId="Index5">
    <w:name w:val="index 5"/>
    <w:basedOn w:val="Normal"/>
    <w:next w:val="Normal"/>
    <w:autoRedefine/>
    <w:uiPriority w:val="99"/>
    <w:semiHidden/>
    <w:unhideWhenUsed/>
    <w:rsid w:val="00C15289"/>
    <w:pPr>
      <w:ind w:left="1100" w:hanging="220"/>
    </w:pPr>
  </w:style>
  <w:style w:type="paragraph" w:styleId="Index6">
    <w:name w:val="index 6"/>
    <w:basedOn w:val="Normal"/>
    <w:next w:val="Normal"/>
    <w:autoRedefine/>
    <w:uiPriority w:val="99"/>
    <w:semiHidden/>
    <w:unhideWhenUsed/>
    <w:rsid w:val="00C15289"/>
    <w:pPr>
      <w:ind w:left="1320" w:hanging="220"/>
    </w:pPr>
  </w:style>
  <w:style w:type="paragraph" w:styleId="Index7">
    <w:name w:val="index 7"/>
    <w:basedOn w:val="Normal"/>
    <w:next w:val="Normal"/>
    <w:autoRedefine/>
    <w:uiPriority w:val="99"/>
    <w:semiHidden/>
    <w:unhideWhenUsed/>
    <w:rsid w:val="00C15289"/>
    <w:pPr>
      <w:ind w:left="1540" w:hanging="220"/>
    </w:pPr>
  </w:style>
  <w:style w:type="paragraph" w:styleId="Index8">
    <w:name w:val="index 8"/>
    <w:basedOn w:val="Normal"/>
    <w:next w:val="Normal"/>
    <w:autoRedefine/>
    <w:uiPriority w:val="99"/>
    <w:semiHidden/>
    <w:unhideWhenUsed/>
    <w:rsid w:val="00C15289"/>
    <w:pPr>
      <w:ind w:left="1760" w:hanging="220"/>
    </w:pPr>
  </w:style>
  <w:style w:type="paragraph" w:styleId="Index9">
    <w:name w:val="index 9"/>
    <w:basedOn w:val="Normal"/>
    <w:next w:val="Normal"/>
    <w:autoRedefine/>
    <w:uiPriority w:val="99"/>
    <w:semiHidden/>
    <w:unhideWhenUsed/>
    <w:rsid w:val="00C15289"/>
    <w:pPr>
      <w:ind w:left="1980" w:hanging="220"/>
    </w:pPr>
  </w:style>
  <w:style w:type="paragraph" w:styleId="IndexHeading">
    <w:name w:val="index heading"/>
    <w:basedOn w:val="Normal"/>
    <w:next w:val="Index1"/>
    <w:uiPriority w:val="99"/>
    <w:semiHidden/>
    <w:unhideWhenUsed/>
    <w:rsid w:val="00C15289"/>
    <w:rPr>
      <w:rFonts w:ascii="Cambria" w:hAnsi="Cambria"/>
      <w:b/>
      <w:bCs/>
    </w:rPr>
  </w:style>
  <w:style w:type="paragraph" w:styleId="TOCHeading">
    <w:name w:val="TOC Heading"/>
    <w:basedOn w:val="Heading1"/>
    <w:next w:val="Normal"/>
    <w:uiPriority w:val="39"/>
    <w:semiHidden/>
    <w:unhideWhenUsed/>
    <w:qFormat/>
    <w:rsid w:val="00C15289"/>
    <w:pPr>
      <w:outlineLvl w:val="9"/>
    </w:pPr>
    <w:rPr>
      <w:rFonts w:ascii="Cambria" w:hAnsi="Cambria"/>
      <w:bCs/>
      <w:kern w:val="32"/>
      <w:szCs w:val="32"/>
      <w:lang w:val="nb-NO"/>
    </w:rPr>
  </w:style>
  <w:style w:type="paragraph" w:styleId="IntenseQuote">
    <w:name w:val="Intense Quote"/>
    <w:basedOn w:val="Normal"/>
    <w:next w:val="Normal"/>
    <w:link w:val="IntenseQuoteChar"/>
    <w:uiPriority w:val="30"/>
    <w:qFormat/>
    <w:rsid w:val="00C1528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15289"/>
    <w:rPr>
      <w:b/>
      <w:bCs/>
      <w:i/>
      <w:iCs/>
      <w:color w:val="4F81BD"/>
      <w:sz w:val="22"/>
      <w:lang w:val="nb-NO" w:eastAsia="en-US"/>
    </w:rPr>
  </w:style>
  <w:style w:type="paragraph" w:styleId="NoSpacing">
    <w:name w:val="No Spacing"/>
    <w:uiPriority w:val="1"/>
    <w:qFormat/>
    <w:rsid w:val="00C15289"/>
    <w:rPr>
      <w:sz w:val="22"/>
      <w:lang w:val="nb-NO" w:eastAsia="en-US"/>
    </w:rPr>
  </w:style>
  <w:style w:type="paragraph" w:styleId="List">
    <w:name w:val="List"/>
    <w:basedOn w:val="Normal"/>
    <w:uiPriority w:val="99"/>
    <w:semiHidden/>
    <w:unhideWhenUsed/>
    <w:rsid w:val="00C15289"/>
    <w:pPr>
      <w:ind w:left="283" w:hanging="283"/>
      <w:contextualSpacing/>
    </w:pPr>
  </w:style>
  <w:style w:type="paragraph" w:styleId="List2">
    <w:name w:val="List 2"/>
    <w:basedOn w:val="Normal"/>
    <w:uiPriority w:val="99"/>
    <w:semiHidden/>
    <w:unhideWhenUsed/>
    <w:rsid w:val="00C15289"/>
    <w:pPr>
      <w:ind w:left="566" w:hanging="283"/>
      <w:contextualSpacing/>
    </w:pPr>
  </w:style>
  <w:style w:type="paragraph" w:styleId="List3">
    <w:name w:val="List 3"/>
    <w:basedOn w:val="Normal"/>
    <w:uiPriority w:val="99"/>
    <w:semiHidden/>
    <w:unhideWhenUsed/>
    <w:rsid w:val="00C15289"/>
    <w:pPr>
      <w:ind w:left="849" w:hanging="283"/>
      <w:contextualSpacing/>
    </w:pPr>
  </w:style>
  <w:style w:type="paragraph" w:styleId="List4">
    <w:name w:val="List 4"/>
    <w:basedOn w:val="Normal"/>
    <w:uiPriority w:val="99"/>
    <w:semiHidden/>
    <w:unhideWhenUsed/>
    <w:rsid w:val="00C15289"/>
    <w:pPr>
      <w:ind w:left="1132" w:hanging="283"/>
      <w:contextualSpacing/>
    </w:pPr>
  </w:style>
  <w:style w:type="paragraph" w:styleId="List5">
    <w:name w:val="List 5"/>
    <w:basedOn w:val="Normal"/>
    <w:uiPriority w:val="99"/>
    <w:semiHidden/>
    <w:unhideWhenUsed/>
    <w:rsid w:val="00C15289"/>
    <w:pPr>
      <w:ind w:left="1415" w:hanging="283"/>
      <w:contextualSpacing/>
    </w:pPr>
  </w:style>
  <w:style w:type="paragraph" w:styleId="ListParagraph">
    <w:name w:val="List Paragraph"/>
    <w:basedOn w:val="Normal"/>
    <w:uiPriority w:val="34"/>
    <w:qFormat/>
    <w:rsid w:val="00C15289"/>
    <w:pPr>
      <w:ind w:left="720"/>
    </w:pPr>
  </w:style>
  <w:style w:type="paragraph" w:styleId="ListContinue">
    <w:name w:val="List Continue"/>
    <w:basedOn w:val="Normal"/>
    <w:uiPriority w:val="99"/>
    <w:semiHidden/>
    <w:unhideWhenUsed/>
    <w:rsid w:val="00C15289"/>
    <w:pPr>
      <w:spacing w:after="120"/>
      <w:ind w:left="283"/>
      <w:contextualSpacing/>
    </w:pPr>
  </w:style>
  <w:style w:type="paragraph" w:styleId="ListContinue2">
    <w:name w:val="List Continue 2"/>
    <w:basedOn w:val="Normal"/>
    <w:uiPriority w:val="99"/>
    <w:semiHidden/>
    <w:unhideWhenUsed/>
    <w:rsid w:val="00C15289"/>
    <w:pPr>
      <w:spacing w:after="120"/>
      <w:ind w:left="566"/>
      <w:contextualSpacing/>
    </w:pPr>
  </w:style>
  <w:style w:type="paragraph" w:styleId="ListContinue3">
    <w:name w:val="List Continue 3"/>
    <w:basedOn w:val="Normal"/>
    <w:uiPriority w:val="99"/>
    <w:semiHidden/>
    <w:unhideWhenUsed/>
    <w:rsid w:val="00C15289"/>
    <w:pPr>
      <w:spacing w:after="120"/>
      <w:ind w:left="849"/>
      <w:contextualSpacing/>
    </w:pPr>
  </w:style>
  <w:style w:type="paragraph" w:styleId="ListContinue4">
    <w:name w:val="List Continue 4"/>
    <w:basedOn w:val="Normal"/>
    <w:uiPriority w:val="99"/>
    <w:semiHidden/>
    <w:unhideWhenUsed/>
    <w:rsid w:val="00C15289"/>
    <w:pPr>
      <w:spacing w:after="120"/>
      <w:ind w:left="1132"/>
      <w:contextualSpacing/>
    </w:pPr>
  </w:style>
  <w:style w:type="paragraph" w:styleId="ListContinue5">
    <w:name w:val="List Continue 5"/>
    <w:basedOn w:val="Normal"/>
    <w:uiPriority w:val="99"/>
    <w:semiHidden/>
    <w:unhideWhenUsed/>
    <w:rsid w:val="00C15289"/>
    <w:pPr>
      <w:spacing w:after="120"/>
      <w:ind w:left="1415"/>
      <w:contextualSpacing/>
    </w:pPr>
  </w:style>
  <w:style w:type="paragraph" w:styleId="ListNumber">
    <w:name w:val="List Number"/>
    <w:basedOn w:val="Normal"/>
    <w:uiPriority w:val="99"/>
    <w:semiHidden/>
    <w:unhideWhenUsed/>
    <w:rsid w:val="00C15289"/>
    <w:pPr>
      <w:numPr>
        <w:numId w:val="19"/>
      </w:numPr>
      <w:contextualSpacing/>
    </w:pPr>
  </w:style>
  <w:style w:type="paragraph" w:styleId="ListNumber2">
    <w:name w:val="List Number 2"/>
    <w:basedOn w:val="Normal"/>
    <w:uiPriority w:val="99"/>
    <w:semiHidden/>
    <w:unhideWhenUsed/>
    <w:rsid w:val="00C15289"/>
    <w:pPr>
      <w:numPr>
        <w:numId w:val="20"/>
      </w:numPr>
      <w:contextualSpacing/>
    </w:pPr>
  </w:style>
  <w:style w:type="paragraph" w:styleId="ListNumber3">
    <w:name w:val="List Number 3"/>
    <w:basedOn w:val="Normal"/>
    <w:uiPriority w:val="99"/>
    <w:semiHidden/>
    <w:unhideWhenUsed/>
    <w:rsid w:val="00C15289"/>
    <w:pPr>
      <w:numPr>
        <w:numId w:val="21"/>
      </w:numPr>
      <w:contextualSpacing/>
    </w:pPr>
  </w:style>
  <w:style w:type="paragraph" w:styleId="ListNumber4">
    <w:name w:val="List Number 4"/>
    <w:basedOn w:val="Normal"/>
    <w:uiPriority w:val="99"/>
    <w:semiHidden/>
    <w:unhideWhenUsed/>
    <w:rsid w:val="00C15289"/>
    <w:pPr>
      <w:numPr>
        <w:numId w:val="22"/>
      </w:numPr>
      <w:contextualSpacing/>
    </w:pPr>
  </w:style>
  <w:style w:type="paragraph" w:styleId="ListNumber5">
    <w:name w:val="List Number 5"/>
    <w:basedOn w:val="Normal"/>
    <w:uiPriority w:val="99"/>
    <w:semiHidden/>
    <w:unhideWhenUsed/>
    <w:rsid w:val="00C15289"/>
    <w:pPr>
      <w:numPr>
        <w:numId w:val="23"/>
      </w:numPr>
      <w:contextualSpacing/>
    </w:pPr>
  </w:style>
  <w:style w:type="paragraph" w:styleId="Bibliography">
    <w:name w:val="Bibliography"/>
    <w:basedOn w:val="Normal"/>
    <w:next w:val="Normal"/>
    <w:uiPriority w:val="37"/>
    <w:semiHidden/>
    <w:unhideWhenUsed/>
    <w:rsid w:val="00C15289"/>
  </w:style>
  <w:style w:type="paragraph" w:styleId="MacroText">
    <w:name w:val="macro"/>
    <w:link w:val="MacroTextChar"/>
    <w:uiPriority w:val="99"/>
    <w:semiHidden/>
    <w:unhideWhenUsed/>
    <w:rsid w:val="00C1528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eastAsia="en-US"/>
    </w:rPr>
  </w:style>
  <w:style w:type="character" w:customStyle="1" w:styleId="MacroTextChar">
    <w:name w:val="Macro Text Char"/>
    <w:link w:val="MacroText"/>
    <w:uiPriority w:val="99"/>
    <w:semiHidden/>
    <w:rsid w:val="00C15289"/>
    <w:rPr>
      <w:rFonts w:ascii="Courier New" w:hAnsi="Courier New" w:cs="Courier New"/>
      <w:lang w:val="nb-NO" w:eastAsia="en-US"/>
    </w:rPr>
  </w:style>
  <w:style w:type="paragraph" w:styleId="MessageHeader">
    <w:name w:val="Message Header"/>
    <w:basedOn w:val="Normal"/>
    <w:link w:val="MessageHeaderChar"/>
    <w:uiPriority w:val="99"/>
    <w:semiHidden/>
    <w:unhideWhenUsed/>
    <w:rsid w:val="00C1528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99"/>
    <w:semiHidden/>
    <w:rsid w:val="00C15289"/>
    <w:rPr>
      <w:rFonts w:ascii="Cambria" w:eastAsia="Times New Roman" w:hAnsi="Cambria" w:cs="Times New Roman"/>
      <w:sz w:val="24"/>
      <w:szCs w:val="24"/>
      <w:shd w:val="pct20" w:color="auto" w:fill="auto"/>
      <w:lang w:val="nb-NO" w:eastAsia="en-US"/>
    </w:rPr>
  </w:style>
  <w:style w:type="paragraph" w:styleId="PlainText">
    <w:name w:val="Plain Text"/>
    <w:basedOn w:val="Normal"/>
    <w:link w:val="PlainTextChar"/>
    <w:uiPriority w:val="99"/>
    <w:semiHidden/>
    <w:unhideWhenUsed/>
    <w:rsid w:val="00C15289"/>
    <w:rPr>
      <w:rFonts w:ascii="Courier New" w:hAnsi="Courier New" w:cs="Courier New"/>
      <w:sz w:val="20"/>
    </w:rPr>
  </w:style>
  <w:style w:type="character" w:customStyle="1" w:styleId="PlainTextChar">
    <w:name w:val="Plain Text Char"/>
    <w:link w:val="PlainText"/>
    <w:uiPriority w:val="99"/>
    <w:semiHidden/>
    <w:rsid w:val="00C15289"/>
    <w:rPr>
      <w:rFonts w:ascii="Courier New" w:hAnsi="Courier New" w:cs="Courier New"/>
      <w:lang w:val="nb-NO" w:eastAsia="en-US"/>
    </w:rPr>
  </w:style>
  <w:style w:type="paragraph" w:styleId="TableofAuthorities">
    <w:name w:val="table of authorities"/>
    <w:basedOn w:val="Normal"/>
    <w:next w:val="Normal"/>
    <w:uiPriority w:val="99"/>
    <w:semiHidden/>
    <w:unhideWhenUsed/>
    <w:rsid w:val="00C15289"/>
    <w:pPr>
      <w:ind w:left="220" w:hanging="220"/>
    </w:pPr>
  </w:style>
  <w:style w:type="paragraph" w:styleId="TOAHeading">
    <w:name w:val="toa heading"/>
    <w:basedOn w:val="Normal"/>
    <w:next w:val="Normal"/>
    <w:uiPriority w:val="99"/>
    <w:semiHidden/>
    <w:unhideWhenUsed/>
    <w:rsid w:val="00C15289"/>
    <w:pPr>
      <w:spacing w:before="120"/>
    </w:pPr>
    <w:rPr>
      <w:rFonts w:ascii="Cambria" w:hAnsi="Cambria"/>
      <w:b/>
      <w:bCs/>
      <w:sz w:val="24"/>
      <w:szCs w:val="24"/>
    </w:rPr>
  </w:style>
  <w:style w:type="paragraph" w:styleId="NormalWeb">
    <w:name w:val="Normal (Web)"/>
    <w:basedOn w:val="Normal"/>
    <w:uiPriority w:val="99"/>
    <w:semiHidden/>
    <w:unhideWhenUsed/>
    <w:rsid w:val="00C15289"/>
    <w:rPr>
      <w:sz w:val="24"/>
      <w:szCs w:val="24"/>
    </w:rPr>
  </w:style>
  <w:style w:type="paragraph" w:styleId="NormalIndent">
    <w:name w:val="Normal Indent"/>
    <w:basedOn w:val="Normal"/>
    <w:uiPriority w:val="99"/>
    <w:semiHidden/>
    <w:unhideWhenUsed/>
    <w:rsid w:val="00C15289"/>
    <w:pPr>
      <w:ind w:left="720"/>
    </w:pPr>
  </w:style>
  <w:style w:type="paragraph" w:styleId="BodyTextIndent2">
    <w:name w:val="Body Text Indent 2"/>
    <w:basedOn w:val="Normal"/>
    <w:link w:val="BodyTextIndent2Char"/>
    <w:uiPriority w:val="99"/>
    <w:semiHidden/>
    <w:unhideWhenUsed/>
    <w:rsid w:val="00C15289"/>
    <w:pPr>
      <w:spacing w:after="120" w:line="480" w:lineRule="auto"/>
      <w:ind w:left="283"/>
    </w:pPr>
  </w:style>
  <w:style w:type="character" w:customStyle="1" w:styleId="BodyTextIndent2Char">
    <w:name w:val="Body Text Indent 2 Char"/>
    <w:link w:val="BodyTextIndent2"/>
    <w:uiPriority w:val="99"/>
    <w:semiHidden/>
    <w:rsid w:val="00C15289"/>
    <w:rPr>
      <w:sz w:val="22"/>
      <w:lang w:val="nb-NO" w:eastAsia="en-US"/>
    </w:rPr>
  </w:style>
  <w:style w:type="paragraph" w:styleId="BodyTextIndent3">
    <w:name w:val="Body Text Indent 3"/>
    <w:basedOn w:val="Normal"/>
    <w:link w:val="BodyTextIndent3Char"/>
    <w:uiPriority w:val="99"/>
    <w:semiHidden/>
    <w:unhideWhenUsed/>
    <w:rsid w:val="00C15289"/>
    <w:pPr>
      <w:spacing w:after="120"/>
      <w:ind w:left="283"/>
    </w:pPr>
    <w:rPr>
      <w:sz w:val="16"/>
      <w:szCs w:val="16"/>
    </w:rPr>
  </w:style>
  <w:style w:type="character" w:customStyle="1" w:styleId="BodyTextIndent3Char">
    <w:name w:val="Body Text Indent 3 Char"/>
    <w:link w:val="BodyTextIndent3"/>
    <w:uiPriority w:val="99"/>
    <w:semiHidden/>
    <w:rsid w:val="00C15289"/>
    <w:rPr>
      <w:sz w:val="16"/>
      <w:szCs w:val="16"/>
      <w:lang w:val="nb-NO" w:eastAsia="en-US"/>
    </w:rPr>
  </w:style>
  <w:style w:type="paragraph" w:styleId="BodyTextFirstIndent">
    <w:name w:val="Body Text First Indent"/>
    <w:basedOn w:val="BodyText"/>
    <w:link w:val="BodyTextFirstIndentChar"/>
    <w:uiPriority w:val="99"/>
    <w:semiHidden/>
    <w:unhideWhenUsed/>
    <w:rsid w:val="00C15289"/>
    <w:pPr>
      <w:tabs>
        <w:tab w:val="clear" w:pos="-993"/>
        <w:tab w:val="clear" w:pos="-720"/>
      </w:tabs>
      <w:suppressAutoHyphens w:val="0"/>
      <w:spacing w:after="120"/>
      <w:ind w:firstLine="210"/>
      <w:jc w:val="left"/>
    </w:pPr>
    <w:rPr>
      <w:b w:val="0"/>
      <w:noProof w:val="0"/>
    </w:rPr>
  </w:style>
  <w:style w:type="character" w:customStyle="1" w:styleId="BodyTextChar">
    <w:name w:val="Body Text Char"/>
    <w:link w:val="BodyText"/>
    <w:rsid w:val="00C15289"/>
    <w:rPr>
      <w:b/>
      <w:noProof/>
      <w:sz w:val="22"/>
      <w:lang w:val="nb-NO" w:eastAsia="en-US"/>
    </w:rPr>
  </w:style>
  <w:style w:type="character" w:customStyle="1" w:styleId="BodyTextFirstIndentChar">
    <w:name w:val="Body Text First Indent Char"/>
    <w:link w:val="BodyTextFirstIndent"/>
    <w:uiPriority w:val="99"/>
    <w:semiHidden/>
    <w:rsid w:val="00C15289"/>
    <w:rPr>
      <w:b w:val="0"/>
      <w:noProof/>
      <w:sz w:val="22"/>
      <w:lang w:val="nb-NO" w:eastAsia="en-US"/>
    </w:rPr>
  </w:style>
  <w:style w:type="paragraph" w:styleId="BodyTextFirstIndent2">
    <w:name w:val="Body Text First Indent 2"/>
    <w:basedOn w:val="BodyTextIndent"/>
    <w:link w:val="BodyTextFirstIndent2Char"/>
    <w:uiPriority w:val="99"/>
    <w:semiHidden/>
    <w:unhideWhenUsed/>
    <w:rsid w:val="00C15289"/>
    <w:pPr>
      <w:shd w:val="clear" w:color="auto" w:fill="auto"/>
      <w:spacing w:after="120"/>
      <w:ind w:left="283" w:firstLine="210"/>
    </w:pPr>
    <w:rPr>
      <w:b w:val="0"/>
    </w:rPr>
  </w:style>
  <w:style w:type="character" w:customStyle="1" w:styleId="BodyTextIndentChar">
    <w:name w:val="Body Text Indent Char"/>
    <w:link w:val="BodyTextIndent"/>
    <w:rsid w:val="00C15289"/>
    <w:rPr>
      <w:b/>
      <w:sz w:val="22"/>
      <w:shd w:val="pct25" w:color="000000" w:fill="FFFFFF"/>
      <w:lang w:val="nb-NO" w:eastAsia="en-US"/>
    </w:rPr>
  </w:style>
  <w:style w:type="character" w:customStyle="1" w:styleId="BodyTextFirstIndent2Char">
    <w:name w:val="Body Text First Indent 2 Char"/>
    <w:link w:val="BodyTextFirstIndent2"/>
    <w:uiPriority w:val="99"/>
    <w:semiHidden/>
    <w:rsid w:val="00C15289"/>
    <w:rPr>
      <w:b w:val="0"/>
      <w:sz w:val="22"/>
      <w:shd w:val="pct25" w:color="000000" w:fill="FFFFFF"/>
      <w:lang w:val="nb-NO" w:eastAsia="en-US"/>
    </w:rPr>
  </w:style>
  <w:style w:type="paragraph" w:styleId="Title">
    <w:name w:val="Title"/>
    <w:basedOn w:val="Normal"/>
    <w:next w:val="Normal"/>
    <w:link w:val="TitleChar"/>
    <w:uiPriority w:val="10"/>
    <w:qFormat/>
    <w:rsid w:val="00C15289"/>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C15289"/>
    <w:rPr>
      <w:rFonts w:ascii="Cambria" w:eastAsia="Times New Roman" w:hAnsi="Cambria" w:cs="Times New Roman"/>
      <w:b/>
      <w:bCs/>
      <w:kern w:val="28"/>
      <w:sz w:val="32"/>
      <w:szCs w:val="32"/>
      <w:lang w:val="nb-NO" w:eastAsia="en-US"/>
    </w:rPr>
  </w:style>
  <w:style w:type="paragraph" w:styleId="EnvelopeReturn">
    <w:name w:val="envelope return"/>
    <w:basedOn w:val="Normal"/>
    <w:uiPriority w:val="99"/>
    <w:semiHidden/>
    <w:unhideWhenUsed/>
    <w:rsid w:val="00C15289"/>
    <w:rPr>
      <w:rFonts w:ascii="Cambria" w:hAnsi="Cambria"/>
      <w:sz w:val="20"/>
    </w:rPr>
  </w:style>
  <w:style w:type="paragraph" w:styleId="EnvelopeAddress">
    <w:name w:val="envelope address"/>
    <w:basedOn w:val="Normal"/>
    <w:uiPriority w:val="99"/>
    <w:semiHidden/>
    <w:unhideWhenUsed/>
    <w:rsid w:val="00C15289"/>
    <w:pPr>
      <w:framePr w:w="7920" w:h="1980" w:hRule="exact" w:hSpace="180" w:wrap="auto" w:hAnchor="page" w:xAlign="center" w:yAlign="bottom"/>
      <w:ind w:left="2880"/>
    </w:pPr>
    <w:rPr>
      <w:rFonts w:ascii="Cambria" w:hAnsi="Cambria"/>
      <w:sz w:val="24"/>
      <w:szCs w:val="24"/>
    </w:rPr>
  </w:style>
  <w:style w:type="paragraph" w:styleId="Signature">
    <w:name w:val="Signature"/>
    <w:basedOn w:val="Normal"/>
    <w:link w:val="SignatureChar"/>
    <w:uiPriority w:val="99"/>
    <w:semiHidden/>
    <w:unhideWhenUsed/>
    <w:rsid w:val="00C15289"/>
    <w:pPr>
      <w:ind w:left="4252"/>
    </w:pPr>
  </w:style>
  <w:style w:type="character" w:customStyle="1" w:styleId="SignatureChar">
    <w:name w:val="Signature Char"/>
    <w:link w:val="Signature"/>
    <w:uiPriority w:val="99"/>
    <w:semiHidden/>
    <w:rsid w:val="00C15289"/>
    <w:rPr>
      <w:sz w:val="22"/>
      <w:lang w:val="nb-NO" w:eastAsia="en-US"/>
    </w:rPr>
  </w:style>
  <w:style w:type="paragraph" w:styleId="Subtitle">
    <w:name w:val="Subtitle"/>
    <w:basedOn w:val="Normal"/>
    <w:next w:val="Normal"/>
    <w:link w:val="SubtitleChar"/>
    <w:uiPriority w:val="11"/>
    <w:qFormat/>
    <w:rsid w:val="00C15289"/>
    <w:pPr>
      <w:spacing w:after="60"/>
      <w:jc w:val="center"/>
      <w:outlineLvl w:val="1"/>
    </w:pPr>
    <w:rPr>
      <w:rFonts w:ascii="Cambria" w:hAnsi="Cambria"/>
      <w:sz w:val="24"/>
      <w:szCs w:val="24"/>
    </w:rPr>
  </w:style>
  <w:style w:type="character" w:customStyle="1" w:styleId="SubtitleChar">
    <w:name w:val="Subtitle Char"/>
    <w:link w:val="Subtitle"/>
    <w:uiPriority w:val="11"/>
    <w:rsid w:val="00C15289"/>
    <w:rPr>
      <w:rFonts w:ascii="Cambria" w:eastAsia="Times New Roman" w:hAnsi="Cambria" w:cs="Times New Roman"/>
      <w:sz w:val="24"/>
      <w:szCs w:val="24"/>
      <w:lang w:val="nb-NO" w:eastAsia="en-US"/>
    </w:rPr>
  </w:style>
  <w:style w:type="paragraph" w:styleId="TOC1">
    <w:name w:val="toc 1"/>
    <w:basedOn w:val="Normal"/>
    <w:next w:val="Normal"/>
    <w:autoRedefine/>
    <w:uiPriority w:val="39"/>
    <w:semiHidden/>
    <w:unhideWhenUsed/>
    <w:rsid w:val="00C15289"/>
  </w:style>
  <w:style w:type="paragraph" w:styleId="TOC2">
    <w:name w:val="toc 2"/>
    <w:basedOn w:val="Normal"/>
    <w:next w:val="Normal"/>
    <w:autoRedefine/>
    <w:uiPriority w:val="39"/>
    <w:semiHidden/>
    <w:unhideWhenUsed/>
    <w:rsid w:val="00C15289"/>
    <w:pPr>
      <w:ind w:left="220"/>
    </w:pPr>
  </w:style>
  <w:style w:type="paragraph" w:styleId="TOC3">
    <w:name w:val="toc 3"/>
    <w:basedOn w:val="Normal"/>
    <w:next w:val="Normal"/>
    <w:autoRedefine/>
    <w:uiPriority w:val="39"/>
    <w:semiHidden/>
    <w:unhideWhenUsed/>
    <w:rsid w:val="00C15289"/>
    <w:pPr>
      <w:ind w:left="440"/>
    </w:pPr>
  </w:style>
  <w:style w:type="paragraph" w:styleId="TOC4">
    <w:name w:val="toc 4"/>
    <w:basedOn w:val="Normal"/>
    <w:next w:val="Normal"/>
    <w:autoRedefine/>
    <w:uiPriority w:val="39"/>
    <w:semiHidden/>
    <w:unhideWhenUsed/>
    <w:rsid w:val="00C15289"/>
    <w:pPr>
      <w:ind w:left="660"/>
    </w:pPr>
  </w:style>
  <w:style w:type="paragraph" w:styleId="TOC5">
    <w:name w:val="toc 5"/>
    <w:basedOn w:val="Normal"/>
    <w:next w:val="Normal"/>
    <w:autoRedefine/>
    <w:uiPriority w:val="39"/>
    <w:semiHidden/>
    <w:unhideWhenUsed/>
    <w:rsid w:val="00C15289"/>
    <w:pPr>
      <w:ind w:left="880"/>
    </w:pPr>
  </w:style>
  <w:style w:type="paragraph" w:styleId="TOC6">
    <w:name w:val="toc 6"/>
    <w:basedOn w:val="Normal"/>
    <w:next w:val="Normal"/>
    <w:autoRedefine/>
    <w:uiPriority w:val="39"/>
    <w:semiHidden/>
    <w:unhideWhenUsed/>
    <w:rsid w:val="00C15289"/>
    <w:pPr>
      <w:ind w:left="1100"/>
    </w:pPr>
  </w:style>
  <w:style w:type="paragraph" w:styleId="TOC7">
    <w:name w:val="toc 7"/>
    <w:basedOn w:val="Normal"/>
    <w:next w:val="Normal"/>
    <w:autoRedefine/>
    <w:uiPriority w:val="39"/>
    <w:semiHidden/>
    <w:unhideWhenUsed/>
    <w:rsid w:val="00C15289"/>
    <w:pPr>
      <w:ind w:left="1320"/>
    </w:pPr>
  </w:style>
  <w:style w:type="paragraph" w:styleId="TOC8">
    <w:name w:val="toc 8"/>
    <w:basedOn w:val="Normal"/>
    <w:next w:val="Normal"/>
    <w:autoRedefine/>
    <w:uiPriority w:val="39"/>
    <w:semiHidden/>
    <w:unhideWhenUsed/>
    <w:rsid w:val="00C15289"/>
    <w:pPr>
      <w:ind w:left="1540"/>
    </w:pPr>
  </w:style>
  <w:style w:type="paragraph" w:styleId="TOC9">
    <w:name w:val="toc 9"/>
    <w:basedOn w:val="Normal"/>
    <w:next w:val="Normal"/>
    <w:autoRedefine/>
    <w:uiPriority w:val="39"/>
    <w:semiHidden/>
    <w:unhideWhenUsed/>
    <w:rsid w:val="00C15289"/>
    <w:pPr>
      <w:ind w:left="1760"/>
    </w:pPr>
  </w:style>
  <w:style w:type="paragraph" w:styleId="Quote">
    <w:name w:val="Quote"/>
    <w:basedOn w:val="Normal"/>
    <w:next w:val="Normal"/>
    <w:link w:val="QuoteChar"/>
    <w:uiPriority w:val="29"/>
    <w:qFormat/>
    <w:rsid w:val="00C15289"/>
    <w:rPr>
      <w:i/>
      <w:iCs/>
      <w:color w:val="000000"/>
    </w:rPr>
  </w:style>
  <w:style w:type="character" w:customStyle="1" w:styleId="QuoteChar">
    <w:name w:val="Quote Char"/>
    <w:link w:val="Quote"/>
    <w:uiPriority w:val="29"/>
    <w:rsid w:val="00C15289"/>
    <w:rPr>
      <w:i/>
      <w:iCs/>
      <w:color w:val="000000"/>
      <w:sz w:val="22"/>
      <w:lang w:val="nb-N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0627">
      <w:bodyDiv w:val="1"/>
      <w:marLeft w:val="0"/>
      <w:marRight w:val="0"/>
      <w:marTop w:val="0"/>
      <w:marBottom w:val="0"/>
      <w:divBdr>
        <w:top w:val="none" w:sz="0" w:space="0" w:color="auto"/>
        <w:left w:val="none" w:sz="0" w:space="0" w:color="auto"/>
        <w:bottom w:val="none" w:sz="0" w:space="0" w:color="auto"/>
        <w:right w:val="none" w:sz="0" w:space="0" w:color="auto"/>
      </w:divBdr>
    </w:div>
    <w:div w:id="1098283885">
      <w:bodyDiv w:val="1"/>
      <w:marLeft w:val="0"/>
      <w:marRight w:val="0"/>
      <w:marTop w:val="0"/>
      <w:marBottom w:val="0"/>
      <w:divBdr>
        <w:top w:val="none" w:sz="0" w:space="0" w:color="auto"/>
        <w:left w:val="none" w:sz="0" w:space="0" w:color="auto"/>
        <w:bottom w:val="none" w:sz="0" w:space="0" w:color="auto"/>
        <w:right w:val="none" w:sz="0" w:space="0" w:color="auto"/>
      </w:divBdr>
    </w:div>
    <w:div w:id="1114131068">
      <w:bodyDiv w:val="1"/>
      <w:marLeft w:val="0"/>
      <w:marRight w:val="0"/>
      <w:marTop w:val="0"/>
      <w:marBottom w:val="0"/>
      <w:divBdr>
        <w:top w:val="none" w:sz="0" w:space="0" w:color="auto"/>
        <w:left w:val="none" w:sz="0" w:space="0" w:color="auto"/>
        <w:bottom w:val="none" w:sz="0" w:space="0" w:color="auto"/>
        <w:right w:val="none" w:sz="0" w:space="0" w:color="auto"/>
      </w:divBdr>
    </w:div>
    <w:div w:id="1871335053">
      <w:bodyDiv w:val="1"/>
      <w:marLeft w:val="0"/>
      <w:marRight w:val="0"/>
      <w:marTop w:val="0"/>
      <w:marBottom w:val="0"/>
      <w:divBdr>
        <w:top w:val="none" w:sz="0" w:space="0" w:color="auto"/>
        <w:left w:val="none" w:sz="0" w:space="0" w:color="auto"/>
        <w:bottom w:val="none" w:sz="0" w:space="0" w:color="auto"/>
        <w:right w:val="none" w:sz="0" w:space="0" w:color="auto"/>
      </w:divBdr>
    </w:div>
    <w:div w:id="189307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6367E-382C-44AD-AFB6-5E9A7F25AB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C090DE-A042-4246-8B22-E61BFB040C0A}">
  <ds:schemaRefs>
    <ds:schemaRef ds:uri="http://schemas.microsoft.com/sharepoint/v3/contenttype/forms"/>
  </ds:schemaRefs>
</ds:datastoreItem>
</file>

<file path=customXml/itemProps3.xml><?xml version="1.0" encoding="utf-8"?>
<ds:datastoreItem xmlns:ds="http://schemas.openxmlformats.org/officeDocument/2006/customXml" ds:itemID="{A33911C5-C41A-4BEC-9A7D-5B4BE2FAEBB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52EC73-FAED-4C1F-AFA5-AA5D152AE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27871</Words>
  <Characters>158868</Characters>
  <Application>Microsoft Office Word</Application>
  <DocSecurity>0</DocSecurity>
  <Lines>1323</Lines>
  <Paragraphs>372</Paragraphs>
  <ScaleCrop>false</ScaleCrop>
  <HeadingPairs>
    <vt:vector size="8" baseType="variant">
      <vt:variant>
        <vt:lpstr>Title</vt:lpstr>
      </vt:variant>
      <vt:variant>
        <vt:i4>1</vt:i4>
      </vt:variant>
      <vt:variant>
        <vt:lpstr>Titel</vt:lpstr>
      </vt:variant>
      <vt:variant>
        <vt:i4>1</vt:i4>
      </vt:variant>
      <vt:variant>
        <vt:lpstr>Tittel</vt:lpstr>
      </vt:variant>
      <vt:variant>
        <vt:i4>1</vt:i4>
      </vt:variant>
      <vt:variant>
        <vt:lpstr>Overskrifter</vt:lpstr>
      </vt:variant>
      <vt:variant>
        <vt:i4>1</vt:i4>
      </vt:variant>
    </vt:vector>
  </HeadingPairs>
  <TitlesOfParts>
    <vt:vector size="4" baseType="lpstr">
      <vt:lpstr>MicardisPlus, INN-telmisartan/hydrochlorothiazide</vt:lpstr>
      <vt:lpstr>MicardisPlus, INN-telmisartan/hydrochlorothiazide</vt:lpstr>
      <vt:lpstr>MicardisPlus, INN-telmisartan/hydrochlorothiazide</vt:lpstr>
      <vt:lpstr>PREPARATOMTALE</vt:lpstr>
    </vt:vector>
  </TitlesOfParts>
  <Company>Boehringer Ingelheim</Company>
  <LinksUpToDate>false</LinksUpToDate>
  <CharactersWithSpaces>186367</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cp:lastModifiedBy>Voutsas Achilleas</cp:lastModifiedBy>
  <cp:revision>2</cp:revision>
  <cp:lastPrinted>2015-12-14T14:13:00Z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Product Information-EMEA/99890/2005</vt:lpwstr>
  </property>
  <property fmtid="{D5CDD505-2E9C-101B-9397-08002B2CF9AE}" pid="6" name="DM_Title">
    <vt:lpwstr/>
  </property>
  <property fmtid="{D5CDD505-2E9C-101B-9397-08002B2CF9AE}" pid="7" name="DM_Language">
    <vt:lpwstr/>
  </property>
  <property fmtid="{D5CDD505-2E9C-101B-9397-08002B2CF9AE}" pid="8" name="DM_Owner">
    <vt:lpwstr>Antoniadou Victoria</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99890</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Product Information</vt:lpwstr>
  </property>
  <property fmtid="{D5CDD505-2E9C-101B-9397-08002B2CF9AE}" pid="18" name="DM_emea_from">
    <vt:lpwstr/>
  </property>
  <property fmtid="{D5CDD505-2E9C-101B-9397-08002B2CF9AE}" pid="19" name="DM_emea_internal_label">
    <vt:lpwstr>EMEA</vt:lpwstr>
  </property>
  <property fmtid="{D5CDD505-2E9C-101B-9397-08002B2CF9AE}" pid="20" name="DM_emea_legal_date">
    <vt:lpwstr>nulldate</vt:lpwstr>
  </property>
  <property fmtid="{D5CDD505-2E9C-101B-9397-08002B2CF9AE}" pid="21" name="DM_emea_year">
    <vt:lpwstr>2005</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odule">
    <vt:lpwstr/>
  </property>
  <property fmtid="{D5CDD505-2E9C-101B-9397-08002B2CF9AE}" pid="25" name="DM_emea_procedure_ref">
    <vt:lpwstr>H/C/000413</vt:lpwstr>
  </property>
  <property fmtid="{D5CDD505-2E9C-101B-9397-08002B2CF9AE}" pid="26" name="DM_emea_domain">
    <vt:lpwstr>H</vt:lpwstr>
  </property>
  <property fmtid="{D5CDD505-2E9C-101B-9397-08002B2CF9AE}" pid="27" name="DM_emea_procedure">
    <vt:lpwstr>C</vt:lpwstr>
  </property>
  <property fmtid="{D5CDD505-2E9C-101B-9397-08002B2CF9AE}" pid="28" name="DM_emea_procedure_type">
    <vt:lpwstr/>
  </property>
  <property fmtid="{D5CDD505-2E9C-101B-9397-08002B2CF9AE}" pid="29" name="DM_emea_procedure_number">
    <vt:lpwstr/>
  </property>
  <property fmtid="{D5CDD505-2E9C-101B-9397-08002B2CF9AE}" pid="30" name="DM_emea_product_number">
    <vt:lpwstr>000413</vt:lpwstr>
  </property>
  <property fmtid="{D5CDD505-2E9C-101B-9397-08002B2CF9AE}" pid="31" name="DM_emea_product_substance">
    <vt:lpwstr>MicardisPlus</vt:lpwstr>
  </property>
  <property fmtid="{D5CDD505-2E9C-101B-9397-08002B2CF9AE}" pid="32" name="DM_emea_par_dist">
    <vt:lpwstr/>
  </property>
  <property fmtid="{D5CDD505-2E9C-101B-9397-08002B2CF9AE}" pid="33" name="_NewReviewCycle">
    <vt:lpwstr/>
  </property>
  <property fmtid="{D5CDD505-2E9C-101B-9397-08002B2CF9AE}" pid="34" name="DM_Version">
    <vt:lpwstr>CURRENT,1.0</vt:lpwstr>
  </property>
  <property fmtid="{D5CDD505-2E9C-101B-9397-08002B2CF9AE}" pid="35" name="DM_Name">
    <vt:lpwstr>emea-combined-h413no</vt:lpwstr>
  </property>
  <property fmtid="{D5CDD505-2E9C-101B-9397-08002B2CF9AE}" pid="36" name="DM_Creation_Date">
    <vt:lpwstr>04/07/2014 11:47:40</vt:lpwstr>
  </property>
  <property fmtid="{D5CDD505-2E9C-101B-9397-08002B2CF9AE}" pid="37" name="DM_Modify_Date">
    <vt:lpwstr>04/07/2014 11:47:40</vt:lpwstr>
  </property>
  <property fmtid="{D5CDD505-2E9C-101B-9397-08002B2CF9AE}" pid="38" name="DM_Creator_Name">
    <vt:lpwstr>Zbrzeska Ewa</vt:lpwstr>
  </property>
  <property fmtid="{D5CDD505-2E9C-101B-9397-08002B2CF9AE}" pid="39" name="DM_Modifier_Name">
    <vt:lpwstr>Zbrzeska Ewa</vt:lpwstr>
  </property>
  <property fmtid="{D5CDD505-2E9C-101B-9397-08002B2CF9AE}" pid="40" name="DM_Type">
    <vt:lpwstr>emea_document</vt:lpwstr>
  </property>
  <property fmtid="{D5CDD505-2E9C-101B-9397-08002B2CF9AE}" pid="41" name="DM_DocRefId">
    <vt:lpwstr>EMA/410407/2014</vt:lpwstr>
  </property>
  <property fmtid="{D5CDD505-2E9C-101B-9397-08002B2CF9AE}" pid="42" name="DM_Category">
    <vt:lpwstr>Product Information</vt:lpwstr>
  </property>
  <property fmtid="{D5CDD505-2E9C-101B-9397-08002B2CF9AE}" pid="43" name="DM_Path">
    <vt:lpwstr>/01. Evaluation of Medicines/Referrals/H - Article 31/RAS acting agents - 1370/07 Translations/07 Translations to EC/Boehringer Ingelheim/MicardisPlus/Word version</vt:lpwstr>
  </property>
  <property fmtid="{D5CDD505-2E9C-101B-9397-08002B2CF9AE}" pid="44" name="DM_emea_doc_ref_id">
    <vt:lpwstr>EMA/410407/2014</vt:lpwstr>
  </property>
  <property fmtid="{D5CDD505-2E9C-101B-9397-08002B2CF9AE}" pid="45" name="DM_Modifer_Name">
    <vt:lpwstr>Zbrzeska Ewa</vt:lpwstr>
  </property>
  <property fmtid="{D5CDD505-2E9C-101B-9397-08002B2CF9AE}" pid="46" name="DM_Modified_Date">
    <vt:lpwstr>04/07/2014 11:47:40</vt:lpwstr>
  </property>
  <property fmtid="{D5CDD505-2E9C-101B-9397-08002B2CF9AE}" pid="47" name="MSIP_Label_0eea11ca-d417-4147-80ed-01a58412c458_Enabled">
    <vt:lpwstr>true</vt:lpwstr>
  </property>
  <property fmtid="{D5CDD505-2E9C-101B-9397-08002B2CF9AE}" pid="48" name="MSIP_Label_0eea11ca-d417-4147-80ed-01a58412c458_SetDate">
    <vt:lpwstr>2021-06-03T23:49:13Z</vt:lpwstr>
  </property>
  <property fmtid="{D5CDD505-2E9C-101B-9397-08002B2CF9AE}" pid="49" name="MSIP_Label_0eea11ca-d417-4147-80ed-01a58412c458_Method">
    <vt:lpwstr>Standard</vt:lpwstr>
  </property>
  <property fmtid="{D5CDD505-2E9C-101B-9397-08002B2CF9AE}" pid="50" name="MSIP_Label_0eea11ca-d417-4147-80ed-01a58412c458_Name">
    <vt:lpwstr>0eea11ca-d417-4147-80ed-01a58412c458</vt:lpwstr>
  </property>
  <property fmtid="{D5CDD505-2E9C-101B-9397-08002B2CF9AE}" pid="51" name="MSIP_Label_0eea11ca-d417-4147-80ed-01a58412c458_SiteId">
    <vt:lpwstr>bc9dc15c-61bc-4f03-b60b-e5b6d8922839</vt:lpwstr>
  </property>
  <property fmtid="{D5CDD505-2E9C-101B-9397-08002B2CF9AE}" pid="52" name="MSIP_Label_0eea11ca-d417-4147-80ed-01a58412c458_ActionId">
    <vt:lpwstr>611fb42b-a9a9-4d9e-9df4-54cf0045586c</vt:lpwstr>
  </property>
  <property fmtid="{D5CDD505-2E9C-101B-9397-08002B2CF9AE}" pid="53" name="MSIP_Label_0eea11ca-d417-4147-80ed-01a58412c458_ContentBits">
    <vt:lpwstr>2</vt:lpwstr>
  </property>
</Properties>
</file>